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5EF6F" w14:textId="77777777" w:rsidR="0045215A" w:rsidRDefault="0045215A" w:rsidP="006F6D56">
      <w:pPr>
        <w:tabs>
          <w:tab w:val="left" w:pos="9214"/>
        </w:tabs>
        <w:ind w:right="-739" w:firstLine="11340"/>
      </w:pPr>
      <w:bookmarkStart w:id="0" w:name="_Hlk193708658"/>
      <w:bookmarkStart w:id="1" w:name="_Hlk190247062"/>
      <w:bookmarkStart w:id="2" w:name="_Hlk191391059"/>
    </w:p>
    <w:p w14:paraId="0AED1AD6" w14:textId="4EAD332B" w:rsidR="0045215A" w:rsidRPr="009675EF" w:rsidRDefault="0045215A" w:rsidP="00334A62">
      <w:pPr>
        <w:tabs>
          <w:tab w:val="left" w:pos="9214"/>
        </w:tabs>
        <w:ind w:left="-1075" w:right="-739" w:firstLine="7029"/>
      </w:pPr>
      <w:r w:rsidRPr="009675EF">
        <w:t xml:space="preserve">Приложение № </w:t>
      </w:r>
      <w:r>
        <w:t xml:space="preserve">1 </w:t>
      </w:r>
      <w:r w:rsidRPr="009675EF">
        <w:t xml:space="preserve">к </w:t>
      </w:r>
      <w:r>
        <w:t>протоколу</w:t>
      </w:r>
      <w:r w:rsidRPr="009675EF">
        <w:t xml:space="preserve"> № </w:t>
      </w:r>
      <w:r>
        <w:t>30</w:t>
      </w:r>
    </w:p>
    <w:p w14:paraId="452B41A2" w14:textId="77777777" w:rsidR="0045215A" w:rsidRPr="009675EF" w:rsidRDefault="0045215A" w:rsidP="00334A62">
      <w:pPr>
        <w:tabs>
          <w:tab w:val="left" w:pos="9214"/>
        </w:tabs>
        <w:ind w:left="-1075" w:right="-739" w:firstLine="7029"/>
      </w:pPr>
      <w:r w:rsidRPr="009675EF">
        <w:t>заседания правления Региональной</w:t>
      </w:r>
    </w:p>
    <w:p w14:paraId="2781BF0B" w14:textId="77777777" w:rsidR="0045215A" w:rsidRPr="009675EF" w:rsidRDefault="0045215A" w:rsidP="00334A62">
      <w:pPr>
        <w:tabs>
          <w:tab w:val="left" w:pos="9214"/>
        </w:tabs>
        <w:ind w:left="-1075" w:right="-739" w:firstLine="7029"/>
      </w:pPr>
      <w:r w:rsidRPr="009675EF">
        <w:t>энергетической комиссии</w:t>
      </w:r>
    </w:p>
    <w:p w14:paraId="378ABEA5" w14:textId="77777777" w:rsidR="0045215A" w:rsidRDefault="0045215A" w:rsidP="00334A62">
      <w:pPr>
        <w:tabs>
          <w:tab w:val="left" w:pos="9214"/>
        </w:tabs>
        <w:ind w:left="-1075" w:right="-739" w:firstLine="7029"/>
      </w:pPr>
      <w:r w:rsidRPr="009675EF">
        <w:t xml:space="preserve">Кузбасса от </w:t>
      </w:r>
      <w:r>
        <w:t>18</w:t>
      </w:r>
      <w:r w:rsidRPr="009675EF">
        <w:t>.</w:t>
      </w:r>
      <w:r>
        <w:t>04</w:t>
      </w:r>
      <w:r w:rsidRPr="009675EF">
        <w:t>.202</w:t>
      </w:r>
      <w:r>
        <w:t>5</w:t>
      </w:r>
    </w:p>
    <w:p w14:paraId="3398E099" w14:textId="77777777" w:rsidR="0045215A" w:rsidRPr="00851D45" w:rsidRDefault="0045215A" w:rsidP="0045215A">
      <w:pPr>
        <w:tabs>
          <w:tab w:val="left" w:pos="9214"/>
        </w:tabs>
        <w:ind w:left="-1075" w:right="-739" w:firstLine="7454"/>
      </w:pPr>
    </w:p>
    <w:p w14:paraId="6E8FD566" w14:textId="77777777" w:rsidR="00334A62" w:rsidRPr="00334A62" w:rsidRDefault="00334A62" w:rsidP="00334A62">
      <w:pPr>
        <w:keepNext/>
        <w:ind w:firstLine="720"/>
        <w:jc w:val="center"/>
        <w:outlineLvl w:val="0"/>
        <w:rPr>
          <w:b/>
          <w:iCs/>
          <w:sz w:val="28"/>
          <w:szCs w:val="28"/>
        </w:rPr>
      </w:pPr>
      <w:bookmarkStart w:id="3" w:name="_Hlt483802884"/>
      <w:r w:rsidRPr="00334A62">
        <w:rPr>
          <w:b/>
          <w:iCs/>
          <w:sz w:val="28"/>
          <w:szCs w:val="28"/>
        </w:rPr>
        <w:t>Экспертное заключение</w:t>
      </w:r>
    </w:p>
    <w:p w14:paraId="1EFA8B9D" w14:textId="77777777" w:rsidR="00334A62" w:rsidRPr="00334A62" w:rsidRDefault="00334A62" w:rsidP="00334A62">
      <w:pPr>
        <w:keepNext/>
        <w:ind w:firstLine="720"/>
        <w:jc w:val="center"/>
        <w:outlineLvl w:val="0"/>
        <w:rPr>
          <w:b/>
          <w:iCs/>
          <w:sz w:val="28"/>
          <w:szCs w:val="28"/>
        </w:rPr>
      </w:pPr>
      <w:r w:rsidRPr="00334A62">
        <w:rPr>
          <w:b/>
          <w:iCs/>
          <w:sz w:val="28"/>
          <w:szCs w:val="28"/>
        </w:rPr>
        <w:t xml:space="preserve">Региональной энергетической комиссии Кузбасса, </w:t>
      </w:r>
    </w:p>
    <w:p w14:paraId="0CCACCB2" w14:textId="77777777" w:rsidR="00334A62" w:rsidRPr="00334A62" w:rsidRDefault="00334A62" w:rsidP="00334A62">
      <w:pPr>
        <w:ind w:firstLine="284"/>
        <w:jc w:val="center"/>
        <w:rPr>
          <w:b/>
          <w:color w:val="FF0000"/>
          <w:sz w:val="28"/>
          <w:szCs w:val="28"/>
        </w:rPr>
      </w:pPr>
      <w:r w:rsidRPr="00334A62">
        <w:rPr>
          <w:sz w:val="28"/>
          <w:szCs w:val="28"/>
        </w:rPr>
        <w:t xml:space="preserve">сформированное на </w:t>
      </w:r>
      <w:bookmarkEnd w:id="3"/>
      <w:r w:rsidRPr="00334A62">
        <w:rPr>
          <w:sz w:val="28"/>
          <w:szCs w:val="28"/>
        </w:rPr>
        <w:t xml:space="preserve">основе выводов апелляционного определения     Судебной коллегии по административным делам Пятого апелляционного суда общей юрисдикции </w:t>
      </w:r>
      <w:r w:rsidRPr="00334A62">
        <w:rPr>
          <w:bCs/>
          <w:kern w:val="32"/>
          <w:sz w:val="28"/>
          <w:szCs w:val="28"/>
        </w:rPr>
        <w:t xml:space="preserve">от 19.02.2025 по делу № 3а-157/2024,                      возбужденному </w:t>
      </w:r>
      <w:r w:rsidRPr="00334A62">
        <w:rPr>
          <w:sz w:val="28"/>
          <w:szCs w:val="28"/>
        </w:rPr>
        <w:t xml:space="preserve">в связи с административным исковым заявлением                         </w:t>
      </w:r>
      <w:r w:rsidRPr="00334A62">
        <w:rPr>
          <w:b/>
          <w:bCs/>
          <w:sz w:val="28"/>
          <w:szCs w:val="28"/>
        </w:rPr>
        <w:t xml:space="preserve">ОАО «Северо-Кузбасская энергетическая компания»                                (Ленинск-Кузнецкий городской округ, Полысаевский городской округ)                  </w:t>
      </w:r>
      <w:r w:rsidRPr="00334A62">
        <w:rPr>
          <w:sz w:val="28"/>
          <w:szCs w:val="28"/>
        </w:rPr>
        <w:t xml:space="preserve"> </w:t>
      </w:r>
      <w:r w:rsidRPr="00334A62">
        <w:rPr>
          <w:b/>
          <w:bCs/>
          <w:sz w:val="28"/>
          <w:szCs w:val="28"/>
        </w:rPr>
        <w:t>о признании недействующим постановления Региональной энергетической комиссии Кузбасса от 28.11.2023 № 409 в части</w:t>
      </w:r>
    </w:p>
    <w:p w14:paraId="7C28BDBA" w14:textId="77777777" w:rsidR="00334A62" w:rsidRPr="00334A62" w:rsidRDefault="00334A62" w:rsidP="00334A62">
      <w:pPr>
        <w:jc w:val="both"/>
        <w:rPr>
          <w:color w:val="FF0000"/>
          <w:sz w:val="4"/>
          <w:szCs w:val="4"/>
        </w:rPr>
      </w:pPr>
    </w:p>
    <w:p w14:paraId="42037E35" w14:textId="77777777" w:rsidR="00334A62" w:rsidRPr="00334A62" w:rsidRDefault="00334A62" w:rsidP="00334A62">
      <w:pPr>
        <w:tabs>
          <w:tab w:val="left" w:pos="284"/>
        </w:tabs>
        <w:ind w:firstLine="720"/>
        <w:jc w:val="both"/>
        <w:rPr>
          <w:color w:val="FF0000"/>
          <w:sz w:val="28"/>
          <w:szCs w:val="28"/>
          <w:u w:val="single"/>
        </w:rPr>
      </w:pPr>
    </w:p>
    <w:p w14:paraId="1B0D97FD" w14:textId="77777777" w:rsidR="00334A62" w:rsidRPr="00334A62" w:rsidRDefault="00334A62" w:rsidP="00334A62">
      <w:pPr>
        <w:tabs>
          <w:tab w:val="left" w:pos="10206"/>
        </w:tabs>
        <w:ind w:firstLine="709"/>
        <w:jc w:val="both"/>
        <w:rPr>
          <w:sz w:val="28"/>
          <w:szCs w:val="28"/>
        </w:rPr>
      </w:pPr>
      <w:r w:rsidRPr="00334A62">
        <w:rPr>
          <w:sz w:val="28"/>
          <w:szCs w:val="28"/>
        </w:rPr>
        <w:t xml:space="preserve">В целях исполнения апелляционного определения Судебной коллегии     по административным делам Пятого апелляционного суда общей юрисдикции                    </w:t>
      </w:r>
      <w:r w:rsidRPr="00334A62">
        <w:rPr>
          <w:bCs/>
          <w:kern w:val="32"/>
          <w:sz w:val="28"/>
          <w:szCs w:val="28"/>
        </w:rPr>
        <w:t>от 19.02.2025 по делу № 3а-157/2024</w:t>
      </w:r>
      <w:r w:rsidRPr="00334A62">
        <w:rPr>
          <w:sz w:val="28"/>
          <w:szCs w:val="28"/>
        </w:rPr>
        <w:t xml:space="preserve"> (копия документа направлена                             в Региональную энергетическую комиссию Кузбасса письмом Кемеровского областного суда от 24.03.2022 вх. № 1675), проведена повторная экспертиза материалов тарифного дела с учетом выводов суда.</w:t>
      </w:r>
    </w:p>
    <w:p w14:paraId="738C8B7D" w14:textId="77777777" w:rsidR="00334A62" w:rsidRPr="00334A62" w:rsidRDefault="00334A62" w:rsidP="00334A62">
      <w:pPr>
        <w:tabs>
          <w:tab w:val="left" w:pos="10206"/>
        </w:tabs>
        <w:ind w:firstLine="709"/>
        <w:jc w:val="both"/>
        <w:rPr>
          <w:sz w:val="20"/>
          <w:szCs w:val="20"/>
        </w:rPr>
      </w:pPr>
    </w:p>
    <w:p w14:paraId="71D03EA8" w14:textId="77777777" w:rsidR="00334A62" w:rsidRPr="00334A62" w:rsidRDefault="00334A62" w:rsidP="00334A62">
      <w:pPr>
        <w:tabs>
          <w:tab w:val="left" w:pos="10206"/>
        </w:tabs>
        <w:ind w:firstLine="709"/>
        <w:jc w:val="both"/>
        <w:rPr>
          <w:sz w:val="28"/>
          <w:szCs w:val="28"/>
        </w:rPr>
      </w:pPr>
      <w:r w:rsidRPr="00334A62">
        <w:rPr>
          <w:sz w:val="28"/>
          <w:szCs w:val="28"/>
          <w:u w:val="single"/>
        </w:rPr>
        <w:t>Решением Кемеровского областного суда от 02.11.2024</w:t>
      </w:r>
      <w:r w:rsidRPr="00334A62">
        <w:rPr>
          <w:sz w:val="28"/>
          <w:szCs w:val="28"/>
        </w:rPr>
        <w:t xml:space="preserve"> </w:t>
      </w:r>
      <w:r w:rsidRPr="00334A62">
        <w:rPr>
          <w:sz w:val="28"/>
          <w:szCs w:val="28"/>
          <w:u w:val="single"/>
        </w:rPr>
        <w:t>признано недействующим со дня его принятия</w:t>
      </w:r>
      <w:r w:rsidRPr="00334A62">
        <w:rPr>
          <w:sz w:val="28"/>
          <w:szCs w:val="28"/>
        </w:rPr>
        <w:t>:</w:t>
      </w:r>
    </w:p>
    <w:p w14:paraId="5D00A3CC" w14:textId="77777777" w:rsidR="00334A62" w:rsidRPr="00334A62" w:rsidRDefault="00334A62" w:rsidP="00334A62">
      <w:pPr>
        <w:tabs>
          <w:tab w:val="left" w:pos="10206"/>
        </w:tabs>
        <w:ind w:firstLine="709"/>
        <w:jc w:val="both"/>
        <w:rPr>
          <w:sz w:val="28"/>
          <w:szCs w:val="28"/>
        </w:rPr>
      </w:pPr>
      <w:r w:rsidRPr="00334A62">
        <w:rPr>
          <w:sz w:val="28"/>
          <w:szCs w:val="28"/>
          <w:u w:val="single"/>
        </w:rPr>
        <w:t>постановление Региональной энергетической комиссии Кузбасса                         от 28.11.2023 № 409</w:t>
      </w:r>
      <w:r w:rsidRPr="00334A62">
        <w:rPr>
          <w:sz w:val="28"/>
          <w:szCs w:val="28"/>
        </w:rPr>
        <w:t xml:space="preserve">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w:t>
      </w:r>
      <w:r w:rsidRPr="00334A62">
        <w:rPr>
          <w:sz w:val="28"/>
          <w:szCs w:val="28"/>
          <w:u w:val="single"/>
        </w:rPr>
        <w:t>в части</w:t>
      </w:r>
    </w:p>
    <w:p w14:paraId="7C98B12E" w14:textId="77777777" w:rsidR="00334A62" w:rsidRPr="00334A62" w:rsidRDefault="00334A62" w:rsidP="00334A62">
      <w:pPr>
        <w:tabs>
          <w:tab w:val="left" w:pos="284"/>
        </w:tabs>
        <w:ind w:firstLine="720"/>
        <w:jc w:val="both"/>
        <w:rPr>
          <w:bCs/>
          <w:sz w:val="28"/>
          <w:szCs w:val="28"/>
        </w:rPr>
      </w:pPr>
      <w:r w:rsidRPr="00334A62">
        <w:rPr>
          <w:bCs/>
          <w:sz w:val="28"/>
          <w:szCs w:val="28"/>
        </w:rPr>
        <w:t xml:space="preserve">- установленного </w:t>
      </w:r>
      <w:r w:rsidRPr="00334A62">
        <w:rPr>
          <w:bCs/>
          <w:sz w:val="28"/>
          <w:szCs w:val="28"/>
          <w:u w:val="single"/>
        </w:rPr>
        <w:t>Разделом 6 Приложения № 1</w:t>
      </w:r>
      <w:r w:rsidRPr="00334A62">
        <w:rPr>
          <w:bCs/>
          <w:sz w:val="28"/>
          <w:szCs w:val="28"/>
        </w:rPr>
        <w:t xml:space="preserve"> объема финансовых потребностей, необходимых для реализации производственной программы                с 01.01.2024 по 31.12.2028;</w:t>
      </w:r>
    </w:p>
    <w:p w14:paraId="08D23D62" w14:textId="77777777" w:rsidR="00334A62" w:rsidRPr="00334A62" w:rsidRDefault="00334A62" w:rsidP="00334A62">
      <w:pPr>
        <w:tabs>
          <w:tab w:val="left" w:pos="284"/>
        </w:tabs>
        <w:ind w:firstLine="426"/>
        <w:jc w:val="both"/>
        <w:rPr>
          <w:bCs/>
          <w:sz w:val="28"/>
          <w:szCs w:val="28"/>
        </w:rPr>
      </w:pPr>
      <w:r w:rsidRPr="00334A62">
        <w:rPr>
          <w:bCs/>
          <w:sz w:val="28"/>
          <w:szCs w:val="28"/>
        </w:rPr>
        <w:t xml:space="preserve">    -  утвержденного </w:t>
      </w:r>
      <w:r w:rsidRPr="00334A62">
        <w:rPr>
          <w:bCs/>
          <w:sz w:val="28"/>
          <w:szCs w:val="28"/>
          <w:u w:val="single"/>
        </w:rPr>
        <w:t>Разделом 10 Приложения № 1</w:t>
      </w:r>
      <w:r w:rsidRPr="00334A62">
        <w:rPr>
          <w:bCs/>
          <w:sz w:val="28"/>
          <w:szCs w:val="28"/>
        </w:rPr>
        <w:t xml:space="preserve"> отчета об исполнении производственной программы за 2022 год;</w:t>
      </w:r>
    </w:p>
    <w:p w14:paraId="04897BE6" w14:textId="77777777" w:rsidR="00334A62" w:rsidRPr="00334A62" w:rsidRDefault="00334A62" w:rsidP="00334A62">
      <w:pPr>
        <w:tabs>
          <w:tab w:val="left" w:pos="284"/>
        </w:tabs>
        <w:ind w:firstLine="720"/>
        <w:jc w:val="both"/>
        <w:rPr>
          <w:bCs/>
          <w:sz w:val="28"/>
          <w:szCs w:val="28"/>
        </w:rPr>
      </w:pPr>
      <w:r w:rsidRPr="00334A62">
        <w:rPr>
          <w:bCs/>
          <w:sz w:val="28"/>
          <w:szCs w:val="28"/>
        </w:rPr>
        <w:t xml:space="preserve">- установленных </w:t>
      </w:r>
      <w:r w:rsidRPr="00334A62">
        <w:rPr>
          <w:bCs/>
          <w:sz w:val="28"/>
          <w:szCs w:val="28"/>
          <w:u w:val="single"/>
        </w:rPr>
        <w:t>Приложением № 2</w:t>
      </w:r>
      <w:r w:rsidRPr="00334A62">
        <w:rPr>
          <w:bCs/>
          <w:sz w:val="28"/>
          <w:szCs w:val="28"/>
        </w:rPr>
        <w:t xml:space="preserve"> одноставочных тарифов на питьевую воду, водоотведение на период с 01.01.2024 по 31.12.2028.</w:t>
      </w:r>
    </w:p>
    <w:p w14:paraId="2962C8E0" w14:textId="77777777" w:rsidR="00334A62" w:rsidRPr="00334A62" w:rsidRDefault="00334A62" w:rsidP="00334A62">
      <w:pPr>
        <w:tabs>
          <w:tab w:val="left" w:pos="10206"/>
        </w:tabs>
        <w:ind w:firstLine="709"/>
        <w:jc w:val="both"/>
        <w:rPr>
          <w:sz w:val="28"/>
          <w:szCs w:val="28"/>
        </w:rPr>
      </w:pPr>
      <w:r w:rsidRPr="00334A62">
        <w:rPr>
          <w:sz w:val="28"/>
          <w:szCs w:val="28"/>
        </w:rPr>
        <w:t>На Региональную энергетическую комиссию Кузбасса возложена обязанность принять нормативный правовой акт, заменяющий вышеуказанный.</w:t>
      </w:r>
    </w:p>
    <w:p w14:paraId="4DC0F431" w14:textId="77777777" w:rsidR="00334A62" w:rsidRPr="00334A62" w:rsidRDefault="00334A62" w:rsidP="00334A62">
      <w:pPr>
        <w:tabs>
          <w:tab w:val="left" w:pos="10206"/>
        </w:tabs>
        <w:ind w:firstLine="709"/>
        <w:jc w:val="both"/>
        <w:rPr>
          <w:sz w:val="18"/>
          <w:szCs w:val="18"/>
        </w:rPr>
      </w:pPr>
    </w:p>
    <w:p w14:paraId="7E64EC31" w14:textId="77777777" w:rsidR="00334A62" w:rsidRPr="00334A62" w:rsidRDefault="00334A62" w:rsidP="00334A62">
      <w:pPr>
        <w:tabs>
          <w:tab w:val="left" w:pos="10206"/>
        </w:tabs>
        <w:ind w:firstLine="709"/>
        <w:jc w:val="both"/>
        <w:rPr>
          <w:sz w:val="28"/>
          <w:szCs w:val="28"/>
        </w:rPr>
      </w:pPr>
      <w:r w:rsidRPr="00334A62">
        <w:rPr>
          <w:sz w:val="28"/>
          <w:szCs w:val="28"/>
          <w:u w:val="single"/>
        </w:rPr>
        <w:t>Апелляционным определением</w:t>
      </w:r>
      <w:r w:rsidRPr="00334A62">
        <w:rPr>
          <w:sz w:val="28"/>
          <w:szCs w:val="28"/>
        </w:rPr>
        <w:t xml:space="preserve"> Судебной коллегии по административным делам Пятого апелляционного суда общей юрисдикции             от 19.02.2025 (далее – «</w:t>
      </w:r>
      <w:r w:rsidRPr="00334A62">
        <w:rPr>
          <w:sz w:val="28"/>
          <w:szCs w:val="28"/>
          <w:u w:val="single"/>
        </w:rPr>
        <w:t>А</w:t>
      </w:r>
      <w:r w:rsidRPr="00334A62">
        <w:rPr>
          <w:bCs/>
          <w:sz w:val="28"/>
          <w:szCs w:val="28"/>
          <w:u w:val="single"/>
        </w:rPr>
        <w:t xml:space="preserve">пелляционное определение </w:t>
      </w:r>
      <w:r w:rsidRPr="00334A62">
        <w:rPr>
          <w:bCs/>
          <w:kern w:val="32"/>
          <w:sz w:val="28"/>
          <w:szCs w:val="28"/>
          <w:u w:val="single"/>
        </w:rPr>
        <w:t>от 19.02.2025</w:t>
      </w:r>
      <w:r w:rsidRPr="00334A62">
        <w:rPr>
          <w:bCs/>
          <w:kern w:val="32"/>
          <w:sz w:val="28"/>
          <w:szCs w:val="28"/>
        </w:rPr>
        <w:t>»)</w:t>
      </w:r>
      <w:r w:rsidRPr="00334A62">
        <w:rPr>
          <w:sz w:val="28"/>
          <w:szCs w:val="28"/>
        </w:rPr>
        <w:t>:</w:t>
      </w:r>
    </w:p>
    <w:p w14:paraId="00C5FF54" w14:textId="77777777" w:rsidR="00334A62" w:rsidRPr="00334A62" w:rsidRDefault="00334A62" w:rsidP="00334A62">
      <w:pPr>
        <w:tabs>
          <w:tab w:val="left" w:pos="10206"/>
        </w:tabs>
        <w:ind w:firstLine="709"/>
        <w:jc w:val="both"/>
        <w:rPr>
          <w:sz w:val="28"/>
          <w:szCs w:val="28"/>
        </w:rPr>
      </w:pPr>
      <w:r w:rsidRPr="00334A62">
        <w:rPr>
          <w:sz w:val="28"/>
          <w:szCs w:val="28"/>
        </w:rPr>
        <w:lastRenderedPageBreak/>
        <w:t xml:space="preserve">- решение Кемеровского областного суда от 02.11.2024 по делу  </w:t>
      </w:r>
      <w:r w:rsidRPr="00334A62">
        <w:rPr>
          <w:bCs/>
          <w:kern w:val="32"/>
          <w:sz w:val="28"/>
          <w:szCs w:val="28"/>
        </w:rPr>
        <w:t>№ 3а-157/2024</w:t>
      </w:r>
      <w:r w:rsidRPr="00334A62">
        <w:rPr>
          <w:sz w:val="28"/>
          <w:szCs w:val="28"/>
        </w:rPr>
        <w:t xml:space="preserve"> </w:t>
      </w:r>
      <w:r w:rsidRPr="00334A62">
        <w:rPr>
          <w:sz w:val="28"/>
          <w:szCs w:val="28"/>
          <w:u w:val="single"/>
        </w:rPr>
        <w:t>оставлено без изменения</w:t>
      </w:r>
      <w:r w:rsidRPr="00334A62">
        <w:rPr>
          <w:sz w:val="28"/>
          <w:szCs w:val="28"/>
        </w:rPr>
        <w:t>, апелляционная жалоба Региональной энергетической комиссии Кузбасса – без удовлетворения.</w:t>
      </w:r>
    </w:p>
    <w:p w14:paraId="46E0DFCE" w14:textId="77777777" w:rsidR="00334A62" w:rsidRPr="00334A62" w:rsidRDefault="00334A62" w:rsidP="00334A62">
      <w:pPr>
        <w:tabs>
          <w:tab w:val="left" w:pos="284"/>
        </w:tabs>
        <w:ind w:firstLine="720"/>
        <w:jc w:val="both"/>
        <w:rPr>
          <w:sz w:val="28"/>
          <w:szCs w:val="28"/>
        </w:rPr>
      </w:pPr>
      <w:r w:rsidRPr="00334A62">
        <w:rPr>
          <w:sz w:val="28"/>
          <w:szCs w:val="28"/>
          <w:u w:val="single"/>
        </w:rPr>
        <w:t>Постановлением Региональной энергетической комиссии Кузбасса              от 28.11.2023 № 409</w:t>
      </w:r>
      <w:r w:rsidRPr="00334A62">
        <w:rPr>
          <w:color w:val="FF0000"/>
          <w:sz w:val="28"/>
          <w:szCs w:val="28"/>
        </w:rPr>
        <w:t xml:space="preserve"> </w:t>
      </w:r>
      <w:r w:rsidRPr="00334A62">
        <w:rPr>
          <w:bCs/>
          <w:sz w:val="28"/>
          <w:szCs w:val="28"/>
        </w:rPr>
        <w:t>ОАО «Северо-Кузбасская энергетическая компания» (Ленинск-Кузнецкий городской округ, Полысаевский городской округ)</w:t>
      </w:r>
      <w:r w:rsidRPr="00334A62">
        <w:rPr>
          <w:color w:val="FF0000"/>
          <w:sz w:val="28"/>
          <w:szCs w:val="28"/>
        </w:rPr>
        <w:t xml:space="preserve"> </w:t>
      </w:r>
      <w:r w:rsidRPr="00334A62">
        <w:rPr>
          <w:sz w:val="28"/>
          <w:szCs w:val="28"/>
        </w:rPr>
        <w:t>(далее – «ОАО «СКЭК»):</w:t>
      </w:r>
    </w:p>
    <w:p w14:paraId="3BF6B4B5" w14:textId="77777777" w:rsidR="00334A62" w:rsidRPr="00334A62" w:rsidRDefault="00334A62" w:rsidP="00334A62">
      <w:pPr>
        <w:tabs>
          <w:tab w:val="left" w:pos="284"/>
        </w:tabs>
        <w:ind w:firstLine="720"/>
        <w:jc w:val="both"/>
        <w:rPr>
          <w:sz w:val="28"/>
          <w:szCs w:val="28"/>
        </w:rPr>
      </w:pPr>
      <w:r w:rsidRPr="00334A62">
        <w:rPr>
          <w:sz w:val="28"/>
          <w:szCs w:val="28"/>
        </w:rPr>
        <w:t>утверждена производственная программа в сфере холодного водоснабжения и водоотведения на период с 01.01.2024 по 31.12.2028;</w:t>
      </w:r>
    </w:p>
    <w:p w14:paraId="027F6504" w14:textId="77777777" w:rsidR="00334A62" w:rsidRPr="00334A62" w:rsidRDefault="00334A62" w:rsidP="00334A62">
      <w:pPr>
        <w:tabs>
          <w:tab w:val="left" w:pos="284"/>
        </w:tabs>
        <w:ind w:firstLine="720"/>
        <w:jc w:val="both"/>
        <w:rPr>
          <w:sz w:val="28"/>
          <w:szCs w:val="28"/>
        </w:rPr>
      </w:pPr>
      <w:r w:rsidRPr="00334A62">
        <w:rPr>
          <w:sz w:val="28"/>
          <w:szCs w:val="28"/>
        </w:rPr>
        <w:t xml:space="preserve">установлены долгосрочные одноставочные тарифы на питьевую воду      и водоотведение  (на указанный период) с применением </w:t>
      </w:r>
      <w:r w:rsidRPr="00334A62">
        <w:rPr>
          <w:bCs/>
          <w:sz w:val="28"/>
          <w:szCs w:val="28"/>
        </w:rPr>
        <w:t>метода индексации.</w:t>
      </w:r>
      <w:r w:rsidRPr="00334A62">
        <w:rPr>
          <w:sz w:val="28"/>
          <w:szCs w:val="28"/>
        </w:rPr>
        <w:t xml:space="preserve"> </w:t>
      </w:r>
    </w:p>
    <w:p w14:paraId="6C52F516" w14:textId="77777777" w:rsidR="00334A62" w:rsidRPr="00334A62" w:rsidRDefault="00334A62" w:rsidP="00334A62">
      <w:pPr>
        <w:tabs>
          <w:tab w:val="left" w:pos="284"/>
        </w:tabs>
        <w:ind w:firstLine="720"/>
        <w:jc w:val="both"/>
        <w:rPr>
          <w:bCs/>
          <w:color w:val="000000"/>
          <w:sz w:val="28"/>
          <w:szCs w:val="28"/>
        </w:rPr>
      </w:pPr>
    </w:p>
    <w:p w14:paraId="45913465" w14:textId="77777777" w:rsidR="00334A62" w:rsidRPr="00334A62" w:rsidRDefault="00334A62" w:rsidP="00334A62">
      <w:pPr>
        <w:tabs>
          <w:tab w:val="left" w:pos="284"/>
        </w:tabs>
        <w:ind w:firstLine="720"/>
        <w:jc w:val="both"/>
        <w:rPr>
          <w:bCs/>
          <w:kern w:val="32"/>
          <w:sz w:val="28"/>
          <w:szCs w:val="28"/>
        </w:rPr>
      </w:pPr>
      <w:r w:rsidRPr="00334A62">
        <w:rPr>
          <w:bCs/>
          <w:kern w:val="32"/>
          <w:sz w:val="28"/>
          <w:szCs w:val="28"/>
        </w:rPr>
        <w:t xml:space="preserve">В административном исковом заявлении представитель ОАО «СКЭК»  указал на то, что при принятии указанного нормативно-правового акта (далее – </w:t>
      </w:r>
      <w:r w:rsidRPr="00334A62">
        <w:rPr>
          <w:bCs/>
          <w:kern w:val="32"/>
          <w:sz w:val="28"/>
          <w:szCs w:val="28"/>
          <w:u w:val="single"/>
        </w:rPr>
        <w:t>Постановление РЭК Кузбасса № 409</w:t>
      </w:r>
      <w:r w:rsidRPr="00334A62">
        <w:rPr>
          <w:bCs/>
          <w:kern w:val="32"/>
          <w:sz w:val="28"/>
          <w:szCs w:val="28"/>
        </w:rPr>
        <w:t xml:space="preserve">) Региональной энергетической комиссией Кузбасса (далее «РЭК Кузбасса, «регулирующий орган») </w:t>
      </w:r>
      <w:r w:rsidRPr="00334A62">
        <w:rPr>
          <w:bCs/>
          <w:kern w:val="32"/>
          <w:sz w:val="28"/>
          <w:szCs w:val="28"/>
          <w:u w:val="single"/>
        </w:rPr>
        <w:t>допущены следующие нарушения:</w:t>
      </w:r>
    </w:p>
    <w:p w14:paraId="6E93EAB8" w14:textId="77777777" w:rsidR="00334A62" w:rsidRPr="00334A62" w:rsidRDefault="00334A62" w:rsidP="00334A62">
      <w:pPr>
        <w:tabs>
          <w:tab w:val="left" w:pos="284"/>
        </w:tabs>
        <w:ind w:firstLine="720"/>
        <w:jc w:val="both"/>
        <w:rPr>
          <w:bCs/>
          <w:kern w:val="32"/>
          <w:sz w:val="28"/>
          <w:szCs w:val="28"/>
        </w:rPr>
      </w:pPr>
      <w:r w:rsidRPr="00334A62">
        <w:rPr>
          <w:bCs/>
          <w:kern w:val="32"/>
          <w:sz w:val="28"/>
          <w:szCs w:val="28"/>
        </w:rPr>
        <w:t xml:space="preserve">1) необоснованно исключены из необходимой валовой выручки фактические затраты </w:t>
      </w:r>
      <w:r w:rsidRPr="00334A62">
        <w:rPr>
          <w:b/>
          <w:kern w:val="32"/>
          <w:sz w:val="28"/>
          <w:szCs w:val="28"/>
        </w:rPr>
        <w:t>по капитальному ремонту, выполненному в 2022 году методом горизонтально направленного бурения (далее - «методом ГНБ»);</w:t>
      </w:r>
    </w:p>
    <w:p w14:paraId="3BA0817E" w14:textId="77777777" w:rsidR="00334A62" w:rsidRPr="00334A62" w:rsidRDefault="00334A62" w:rsidP="00334A62">
      <w:pPr>
        <w:tabs>
          <w:tab w:val="left" w:pos="284"/>
        </w:tabs>
        <w:ind w:firstLine="720"/>
        <w:jc w:val="both"/>
        <w:rPr>
          <w:bCs/>
          <w:kern w:val="32"/>
          <w:sz w:val="28"/>
          <w:szCs w:val="28"/>
        </w:rPr>
      </w:pPr>
      <w:r w:rsidRPr="00334A62">
        <w:rPr>
          <w:bCs/>
          <w:kern w:val="32"/>
          <w:sz w:val="28"/>
          <w:szCs w:val="28"/>
        </w:rPr>
        <w:t xml:space="preserve">2)  неверно рассчитан </w:t>
      </w:r>
      <w:r w:rsidRPr="00334A62">
        <w:rPr>
          <w:b/>
          <w:kern w:val="32"/>
          <w:sz w:val="28"/>
          <w:szCs w:val="28"/>
        </w:rPr>
        <w:t>размер нормативной прибыли</w:t>
      </w:r>
      <w:r w:rsidRPr="00334A62">
        <w:rPr>
          <w:bCs/>
          <w:kern w:val="32"/>
          <w:sz w:val="28"/>
          <w:szCs w:val="28"/>
        </w:rPr>
        <w:t xml:space="preserve">. </w:t>
      </w:r>
    </w:p>
    <w:p w14:paraId="179480F0" w14:textId="77777777" w:rsidR="00334A62" w:rsidRPr="00334A62" w:rsidRDefault="00334A62" w:rsidP="00334A62">
      <w:pPr>
        <w:tabs>
          <w:tab w:val="left" w:pos="284"/>
        </w:tabs>
        <w:ind w:firstLine="720"/>
        <w:jc w:val="both"/>
        <w:rPr>
          <w:bCs/>
          <w:kern w:val="32"/>
          <w:sz w:val="28"/>
          <w:szCs w:val="28"/>
        </w:rPr>
      </w:pPr>
    </w:p>
    <w:p w14:paraId="37233993" w14:textId="77777777" w:rsidR="00334A62" w:rsidRPr="00334A62" w:rsidRDefault="00334A62" w:rsidP="00334A62">
      <w:pPr>
        <w:ind w:firstLine="709"/>
        <w:jc w:val="both"/>
        <w:rPr>
          <w:sz w:val="28"/>
          <w:szCs w:val="28"/>
        </w:rPr>
      </w:pPr>
      <w:r w:rsidRPr="00334A62">
        <w:rPr>
          <w:bCs/>
          <w:sz w:val="28"/>
          <w:szCs w:val="28"/>
        </w:rPr>
        <w:t xml:space="preserve">Экспертом Региональной энергетической комиссии Кузбасса (далее – «эксперт РЭК Кузбасса») в настоящем экспертном заключении проведен анализ сумм расходов на капитальный ремонт, исключенных из состава необходимой валовой выручки («НВВ»), утвержденной на 2024 год, а также величины нормативной прибыли, принятой в расчет тарифов на питьевую воду и водоотведение, с учетом выводов, изложенных в Апелляционном определении </w:t>
      </w:r>
      <w:r w:rsidRPr="00334A62">
        <w:rPr>
          <w:bCs/>
          <w:kern w:val="32"/>
          <w:sz w:val="28"/>
          <w:szCs w:val="28"/>
        </w:rPr>
        <w:t>от 19.02.2025</w:t>
      </w:r>
      <w:r w:rsidRPr="00334A62">
        <w:rPr>
          <w:bCs/>
          <w:sz w:val="28"/>
          <w:szCs w:val="28"/>
        </w:rPr>
        <w:t xml:space="preserve">, в решении Кемеровского областного суда </w:t>
      </w:r>
      <w:r w:rsidRPr="00334A62">
        <w:rPr>
          <w:bCs/>
          <w:kern w:val="32"/>
          <w:sz w:val="28"/>
          <w:szCs w:val="28"/>
        </w:rPr>
        <w:t xml:space="preserve">от 02.11.2024 </w:t>
      </w:r>
      <w:r w:rsidRPr="00334A62">
        <w:rPr>
          <w:bCs/>
          <w:sz w:val="28"/>
          <w:szCs w:val="28"/>
        </w:rPr>
        <w:t xml:space="preserve">по </w:t>
      </w:r>
      <w:r w:rsidRPr="00334A62">
        <w:rPr>
          <w:sz w:val="28"/>
          <w:szCs w:val="28"/>
        </w:rPr>
        <w:t xml:space="preserve">делу № 3а-157/2024. </w:t>
      </w:r>
    </w:p>
    <w:p w14:paraId="5D6493B1" w14:textId="77777777" w:rsidR="00334A62" w:rsidRPr="00334A62" w:rsidRDefault="00334A62" w:rsidP="00334A62">
      <w:pPr>
        <w:ind w:firstLine="709"/>
        <w:jc w:val="both"/>
        <w:rPr>
          <w:bCs/>
          <w:sz w:val="28"/>
          <w:szCs w:val="28"/>
        </w:rPr>
      </w:pPr>
    </w:p>
    <w:p w14:paraId="7682DE97" w14:textId="77777777" w:rsidR="00334A62" w:rsidRPr="00334A62" w:rsidRDefault="00334A62" w:rsidP="00334A62">
      <w:pPr>
        <w:tabs>
          <w:tab w:val="left" w:pos="284"/>
        </w:tabs>
        <w:ind w:firstLine="720"/>
        <w:jc w:val="both"/>
        <w:rPr>
          <w:bCs/>
          <w:color w:val="FF0000"/>
          <w:sz w:val="28"/>
          <w:szCs w:val="28"/>
        </w:rPr>
      </w:pPr>
    </w:p>
    <w:p w14:paraId="15A23946" w14:textId="77777777" w:rsidR="00334A62" w:rsidRPr="00334A62" w:rsidRDefault="00334A62" w:rsidP="00334A62">
      <w:pPr>
        <w:tabs>
          <w:tab w:val="left" w:pos="284"/>
        </w:tabs>
        <w:ind w:firstLine="426"/>
        <w:jc w:val="center"/>
        <w:rPr>
          <w:b/>
          <w:color w:val="000000"/>
          <w:sz w:val="28"/>
          <w:szCs w:val="28"/>
          <w:u w:val="single"/>
        </w:rPr>
      </w:pPr>
      <w:r w:rsidRPr="00334A62">
        <w:rPr>
          <w:b/>
          <w:color w:val="000000"/>
          <w:sz w:val="32"/>
          <w:szCs w:val="32"/>
          <w:u w:val="single"/>
        </w:rPr>
        <w:t>1.  Затраты на капитальный ремонт объектов систем холодного водоснабжения и водоотведения</w:t>
      </w:r>
    </w:p>
    <w:p w14:paraId="0B7BF3FF" w14:textId="77777777" w:rsidR="00334A62" w:rsidRPr="00334A62" w:rsidRDefault="00334A62" w:rsidP="00334A62">
      <w:pPr>
        <w:tabs>
          <w:tab w:val="left" w:pos="284"/>
        </w:tabs>
        <w:ind w:firstLine="720"/>
        <w:jc w:val="both"/>
        <w:rPr>
          <w:bCs/>
          <w:color w:val="000000"/>
          <w:sz w:val="28"/>
          <w:szCs w:val="28"/>
        </w:rPr>
      </w:pPr>
    </w:p>
    <w:p w14:paraId="2D4C2EA4" w14:textId="77777777" w:rsidR="00334A62" w:rsidRPr="00334A62" w:rsidRDefault="00334A62" w:rsidP="00334A62">
      <w:pPr>
        <w:ind w:firstLine="720"/>
        <w:jc w:val="both"/>
        <w:rPr>
          <w:sz w:val="28"/>
          <w:szCs w:val="28"/>
        </w:rPr>
      </w:pPr>
      <w:r w:rsidRPr="00334A62">
        <w:rPr>
          <w:sz w:val="28"/>
          <w:szCs w:val="28"/>
        </w:rPr>
        <w:t xml:space="preserve">В процессе тарифного регулирования экспертами Региональной энергетической комиссии Кузбасса применяются, в частности, положения </w:t>
      </w:r>
      <w:r w:rsidRPr="00334A62">
        <w:rPr>
          <w:sz w:val="28"/>
          <w:szCs w:val="28"/>
          <w:u w:val="single"/>
        </w:rPr>
        <w:t>следующих нормативно-правовых актов:</w:t>
      </w:r>
    </w:p>
    <w:p w14:paraId="5EA61B79" w14:textId="77777777" w:rsidR="00334A62" w:rsidRPr="00334A62" w:rsidRDefault="00334A62" w:rsidP="00334A62">
      <w:pPr>
        <w:jc w:val="both"/>
        <w:rPr>
          <w:sz w:val="28"/>
          <w:szCs w:val="28"/>
        </w:rPr>
      </w:pPr>
      <w:r w:rsidRPr="00334A62">
        <w:rPr>
          <w:sz w:val="28"/>
          <w:szCs w:val="28"/>
        </w:rPr>
        <w:tab/>
        <w:t>1. Гражданский кодекс Российской Федерации;</w:t>
      </w:r>
      <w:r w:rsidRPr="00334A62">
        <w:rPr>
          <w:sz w:val="28"/>
          <w:szCs w:val="28"/>
        </w:rPr>
        <w:tab/>
      </w:r>
      <w:r w:rsidRPr="00334A62">
        <w:rPr>
          <w:sz w:val="28"/>
          <w:szCs w:val="28"/>
        </w:rPr>
        <w:tab/>
      </w:r>
      <w:r w:rsidRPr="00334A62">
        <w:rPr>
          <w:sz w:val="28"/>
          <w:szCs w:val="28"/>
        </w:rPr>
        <w:tab/>
      </w:r>
    </w:p>
    <w:p w14:paraId="2578DF41" w14:textId="77777777" w:rsidR="00334A62" w:rsidRPr="00334A62" w:rsidRDefault="00334A62" w:rsidP="00334A62">
      <w:pPr>
        <w:ind w:firstLine="720"/>
        <w:jc w:val="both"/>
        <w:rPr>
          <w:sz w:val="28"/>
          <w:szCs w:val="28"/>
        </w:rPr>
      </w:pPr>
      <w:r w:rsidRPr="00334A62">
        <w:rPr>
          <w:sz w:val="28"/>
          <w:szCs w:val="28"/>
        </w:rPr>
        <w:t>2. Налоговый кодекс Российской Федерации;</w:t>
      </w:r>
      <w:r w:rsidRPr="00334A62">
        <w:rPr>
          <w:sz w:val="28"/>
          <w:szCs w:val="28"/>
        </w:rPr>
        <w:tab/>
      </w:r>
      <w:r w:rsidRPr="00334A62">
        <w:rPr>
          <w:sz w:val="28"/>
          <w:szCs w:val="28"/>
        </w:rPr>
        <w:tab/>
      </w:r>
      <w:r w:rsidRPr="00334A62">
        <w:rPr>
          <w:sz w:val="28"/>
          <w:szCs w:val="28"/>
        </w:rPr>
        <w:tab/>
      </w:r>
    </w:p>
    <w:p w14:paraId="2919827A" w14:textId="77777777" w:rsidR="00334A62" w:rsidRPr="00334A62" w:rsidRDefault="00334A62" w:rsidP="00334A62">
      <w:pPr>
        <w:ind w:firstLine="720"/>
        <w:jc w:val="both"/>
        <w:rPr>
          <w:sz w:val="28"/>
          <w:szCs w:val="28"/>
        </w:rPr>
      </w:pPr>
      <w:r w:rsidRPr="00334A62">
        <w:rPr>
          <w:sz w:val="28"/>
          <w:szCs w:val="28"/>
        </w:rPr>
        <w:t>3. Федеральный закон от 07.12.2011 № 416-ФЗ «О водоснабжении и водоотведении»;</w:t>
      </w:r>
      <w:r w:rsidRPr="00334A62">
        <w:rPr>
          <w:sz w:val="28"/>
          <w:szCs w:val="28"/>
        </w:rPr>
        <w:tab/>
      </w:r>
      <w:r w:rsidRPr="00334A62">
        <w:rPr>
          <w:sz w:val="28"/>
          <w:szCs w:val="28"/>
        </w:rPr>
        <w:tab/>
      </w:r>
      <w:r w:rsidRPr="00334A62">
        <w:rPr>
          <w:sz w:val="28"/>
          <w:szCs w:val="28"/>
        </w:rPr>
        <w:tab/>
      </w:r>
    </w:p>
    <w:p w14:paraId="52AF4F32" w14:textId="77777777" w:rsidR="00334A62" w:rsidRPr="00334A62" w:rsidRDefault="00334A62" w:rsidP="00334A62">
      <w:pPr>
        <w:ind w:firstLine="720"/>
        <w:jc w:val="both"/>
        <w:rPr>
          <w:sz w:val="28"/>
          <w:szCs w:val="28"/>
        </w:rPr>
      </w:pPr>
      <w:r w:rsidRPr="00334A62">
        <w:rPr>
          <w:sz w:val="28"/>
          <w:szCs w:val="28"/>
        </w:rPr>
        <w:lastRenderedPageBreak/>
        <w:t>4. Постановление Правительства Российской Федерации от 13.05.2013 № 406 «О государственном регулировании тарифов в сфере водоснабжения и водоотведения» (</w:t>
      </w:r>
      <w:r w:rsidRPr="00334A62">
        <w:rPr>
          <w:sz w:val="28"/>
          <w:szCs w:val="28"/>
          <w:u w:val="single"/>
        </w:rPr>
        <w:t>далее – «Постановление Правительства РФ № 406»</w:t>
      </w:r>
      <w:r w:rsidRPr="00334A62">
        <w:rPr>
          <w:sz w:val="28"/>
          <w:szCs w:val="28"/>
        </w:rPr>
        <w:t>);</w:t>
      </w:r>
      <w:r w:rsidRPr="00334A62">
        <w:rPr>
          <w:sz w:val="28"/>
          <w:szCs w:val="28"/>
        </w:rPr>
        <w:tab/>
      </w:r>
      <w:r w:rsidRPr="00334A62">
        <w:rPr>
          <w:sz w:val="28"/>
          <w:szCs w:val="28"/>
        </w:rPr>
        <w:tab/>
      </w:r>
    </w:p>
    <w:p w14:paraId="2A7E18F1" w14:textId="77777777" w:rsidR="00334A62" w:rsidRPr="00334A62" w:rsidRDefault="00334A62" w:rsidP="00334A62">
      <w:pPr>
        <w:ind w:firstLine="720"/>
        <w:jc w:val="both"/>
        <w:rPr>
          <w:sz w:val="28"/>
          <w:szCs w:val="28"/>
        </w:rPr>
      </w:pPr>
      <w:r w:rsidRPr="00334A62">
        <w:rPr>
          <w:sz w:val="28"/>
          <w:szCs w:val="28"/>
        </w:rPr>
        <w:t>5.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428F9EFB" w14:textId="77777777" w:rsidR="00334A62" w:rsidRPr="00334A62" w:rsidRDefault="00334A62" w:rsidP="00334A62">
      <w:pPr>
        <w:ind w:firstLine="709"/>
        <w:jc w:val="both"/>
        <w:rPr>
          <w:sz w:val="28"/>
          <w:szCs w:val="28"/>
        </w:rPr>
      </w:pPr>
      <w:r w:rsidRPr="00334A62">
        <w:rPr>
          <w:sz w:val="28"/>
          <w:szCs w:val="28"/>
        </w:rPr>
        <w:t>6. «Методические указания по расчету регулируемых тарифов в сфере водоснабжения и водоотведения», утвержденные приказом ФСТ России от 27.12.2013 № 1746-э (далее – «</w:t>
      </w:r>
      <w:r w:rsidRPr="00334A62">
        <w:rPr>
          <w:sz w:val="28"/>
          <w:szCs w:val="28"/>
          <w:u w:val="single"/>
        </w:rPr>
        <w:t>Методические указания № 1746-э»);</w:t>
      </w:r>
      <w:r w:rsidRPr="00334A62">
        <w:rPr>
          <w:sz w:val="28"/>
          <w:szCs w:val="28"/>
        </w:rPr>
        <w:tab/>
      </w:r>
      <w:r w:rsidRPr="00334A62">
        <w:rPr>
          <w:sz w:val="28"/>
          <w:szCs w:val="28"/>
        </w:rPr>
        <w:tab/>
      </w:r>
    </w:p>
    <w:p w14:paraId="1AD2DD53" w14:textId="77777777" w:rsidR="00334A62" w:rsidRPr="00334A62" w:rsidRDefault="00334A62" w:rsidP="00334A62">
      <w:pPr>
        <w:ind w:firstLine="720"/>
        <w:jc w:val="both"/>
        <w:rPr>
          <w:sz w:val="28"/>
          <w:szCs w:val="28"/>
        </w:rPr>
      </w:pPr>
      <w:r w:rsidRPr="00334A62">
        <w:rPr>
          <w:sz w:val="28"/>
          <w:szCs w:val="28"/>
        </w:rPr>
        <w:t>7. Приказ Минстроя России от 25.12.2014 № 22/пр «Об утверждении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r w:rsidRPr="00334A62">
        <w:rPr>
          <w:sz w:val="28"/>
          <w:szCs w:val="28"/>
        </w:rPr>
        <w:tab/>
      </w:r>
      <w:r w:rsidRPr="00334A62">
        <w:rPr>
          <w:sz w:val="28"/>
          <w:szCs w:val="28"/>
        </w:rPr>
        <w:tab/>
      </w:r>
      <w:r w:rsidRPr="00334A62">
        <w:rPr>
          <w:sz w:val="28"/>
          <w:szCs w:val="28"/>
        </w:rPr>
        <w:tab/>
      </w:r>
    </w:p>
    <w:p w14:paraId="26818056" w14:textId="77777777" w:rsidR="00334A62" w:rsidRPr="00334A62" w:rsidRDefault="00334A62" w:rsidP="00334A62">
      <w:pPr>
        <w:ind w:firstLine="720"/>
        <w:jc w:val="both"/>
        <w:rPr>
          <w:sz w:val="28"/>
          <w:szCs w:val="28"/>
        </w:rPr>
      </w:pPr>
      <w:r w:rsidRPr="00334A62">
        <w:rPr>
          <w:sz w:val="28"/>
          <w:szCs w:val="28"/>
        </w:rPr>
        <w:t>8. Приказ Минстроя России от 04.04.2014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Pr="00334A62">
        <w:rPr>
          <w:sz w:val="28"/>
          <w:szCs w:val="28"/>
        </w:rPr>
        <w:tab/>
      </w:r>
      <w:r w:rsidRPr="00334A62">
        <w:rPr>
          <w:sz w:val="28"/>
          <w:szCs w:val="28"/>
        </w:rPr>
        <w:tab/>
      </w:r>
      <w:r w:rsidRPr="00334A62">
        <w:rPr>
          <w:sz w:val="28"/>
          <w:szCs w:val="28"/>
        </w:rPr>
        <w:tab/>
      </w:r>
    </w:p>
    <w:p w14:paraId="51252C26" w14:textId="77777777" w:rsidR="00334A62" w:rsidRPr="00334A62" w:rsidRDefault="00334A62" w:rsidP="00334A62">
      <w:pPr>
        <w:ind w:firstLine="720"/>
        <w:jc w:val="both"/>
        <w:rPr>
          <w:sz w:val="28"/>
          <w:szCs w:val="28"/>
        </w:rPr>
      </w:pPr>
      <w:r w:rsidRPr="00334A62">
        <w:rPr>
          <w:sz w:val="28"/>
          <w:szCs w:val="28"/>
        </w:rPr>
        <w:t>а также иные нормативные правовые акты Российской Федерации.</w:t>
      </w:r>
    </w:p>
    <w:p w14:paraId="1A1B7D88" w14:textId="77777777" w:rsidR="00334A62" w:rsidRPr="00334A62" w:rsidRDefault="00334A62" w:rsidP="00334A62">
      <w:pPr>
        <w:tabs>
          <w:tab w:val="left" w:pos="284"/>
        </w:tabs>
        <w:ind w:firstLine="720"/>
        <w:jc w:val="both"/>
        <w:rPr>
          <w:bCs/>
          <w:color w:val="000000"/>
          <w:sz w:val="28"/>
          <w:szCs w:val="28"/>
        </w:rPr>
      </w:pPr>
    </w:p>
    <w:p w14:paraId="2BAB8813" w14:textId="77777777" w:rsidR="00334A62" w:rsidRPr="00334A62" w:rsidRDefault="00334A62" w:rsidP="00334A62">
      <w:pPr>
        <w:tabs>
          <w:tab w:val="left" w:pos="284"/>
        </w:tabs>
        <w:ind w:firstLine="720"/>
        <w:jc w:val="both"/>
        <w:rPr>
          <w:b/>
          <w:color w:val="000000"/>
          <w:sz w:val="28"/>
          <w:szCs w:val="28"/>
          <w:u w:val="single"/>
        </w:rPr>
      </w:pPr>
      <w:r w:rsidRPr="00334A62">
        <w:rPr>
          <w:bCs/>
          <w:color w:val="000000"/>
          <w:sz w:val="28"/>
          <w:szCs w:val="28"/>
          <w:u w:val="single"/>
        </w:rPr>
        <w:t>Частью 6 Статьи 32 Федерального закона от 07.12.2011 № 416-ФЗ                                «О водоснабжении и водоотведении»</w:t>
      </w:r>
      <w:r w:rsidRPr="00334A62">
        <w:rPr>
          <w:bCs/>
          <w:color w:val="000000"/>
          <w:sz w:val="28"/>
          <w:szCs w:val="28"/>
        </w:rPr>
        <w:t xml:space="preserve"> определено, что </w:t>
      </w:r>
      <w:r w:rsidRPr="00334A62">
        <w:rPr>
          <w:b/>
          <w:color w:val="000000"/>
          <w:sz w:val="28"/>
          <w:szCs w:val="28"/>
          <w:u w:val="single"/>
        </w:rPr>
        <w:t>при установлении тарифов на очередной период регулирования учитываются</w:t>
      </w:r>
      <w:r w:rsidRPr="00334A62">
        <w:rPr>
          <w:b/>
          <w:color w:val="000000"/>
          <w:sz w:val="28"/>
          <w:szCs w:val="28"/>
        </w:rPr>
        <w:t xml:space="preserve"> </w:t>
      </w:r>
      <w:r w:rsidRPr="00334A62">
        <w:rPr>
          <w:bCs/>
          <w:color w:val="000000"/>
          <w:sz w:val="28"/>
          <w:szCs w:val="28"/>
        </w:rPr>
        <w:t xml:space="preserve">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w:t>
      </w:r>
      <w:r w:rsidRPr="00334A62">
        <w:rPr>
          <w:b/>
          <w:color w:val="000000"/>
          <w:sz w:val="28"/>
          <w:szCs w:val="28"/>
          <w:u w:val="single"/>
        </w:rPr>
        <w:t>результаты исполнения инвестиционной и производственной программ в истекшем периоде регулирования.</w:t>
      </w:r>
    </w:p>
    <w:p w14:paraId="6E90072F" w14:textId="77777777" w:rsidR="00334A62" w:rsidRPr="00334A62" w:rsidRDefault="00334A62" w:rsidP="00334A62">
      <w:pPr>
        <w:tabs>
          <w:tab w:val="left" w:pos="284"/>
        </w:tabs>
        <w:ind w:firstLine="720"/>
        <w:jc w:val="both"/>
        <w:rPr>
          <w:b/>
          <w:color w:val="000000"/>
          <w:sz w:val="18"/>
          <w:szCs w:val="18"/>
          <w:u w:val="single"/>
        </w:rPr>
      </w:pPr>
    </w:p>
    <w:p w14:paraId="26707E74" w14:textId="77777777" w:rsidR="00334A62" w:rsidRPr="00334A62" w:rsidRDefault="00334A62" w:rsidP="00334A62">
      <w:pPr>
        <w:ind w:firstLine="720"/>
        <w:jc w:val="both"/>
        <w:rPr>
          <w:rFonts w:eastAsia="Calibri"/>
          <w:b/>
          <w:bCs/>
          <w:sz w:val="28"/>
          <w:szCs w:val="28"/>
          <w:u w:val="single"/>
        </w:rPr>
      </w:pPr>
      <w:r w:rsidRPr="00334A62">
        <w:rPr>
          <w:rFonts w:eastAsia="Calibri"/>
          <w:sz w:val="28"/>
          <w:szCs w:val="28"/>
        </w:rPr>
        <w:t xml:space="preserve">Кроме того, в процессе экспертизы тарифных дел РЭК Кузбасса руководствуется </w:t>
      </w:r>
      <w:r w:rsidRPr="00334A62">
        <w:rPr>
          <w:rFonts w:eastAsia="Calibri"/>
          <w:sz w:val="28"/>
          <w:szCs w:val="28"/>
          <w:u w:val="single"/>
        </w:rPr>
        <w:t xml:space="preserve">пунктом 16 «Основ ценообразования </w:t>
      </w:r>
      <w:r w:rsidRPr="00334A62">
        <w:rPr>
          <w:sz w:val="28"/>
          <w:szCs w:val="28"/>
          <w:u w:val="single"/>
        </w:rPr>
        <w:t>в сфере водоснабжения и водоотведения</w:t>
      </w:r>
      <w:r w:rsidRPr="00334A62">
        <w:rPr>
          <w:rFonts w:eastAsia="Calibri"/>
          <w:sz w:val="28"/>
          <w:szCs w:val="28"/>
          <w:u w:val="single"/>
        </w:rPr>
        <w:t>»</w:t>
      </w:r>
      <w:r w:rsidRPr="00334A62">
        <w:rPr>
          <w:rFonts w:eastAsia="Calibri"/>
          <w:sz w:val="28"/>
          <w:szCs w:val="28"/>
        </w:rPr>
        <w:t xml:space="preserve"> (утверждены П</w:t>
      </w:r>
      <w:r w:rsidRPr="00334A62">
        <w:rPr>
          <w:sz w:val="28"/>
          <w:szCs w:val="28"/>
        </w:rPr>
        <w:t xml:space="preserve">остановлением Правительства РФ № 406), который гласит, что </w:t>
      </w:r>
      <w:r w:rsidRPr="00334A62">
        <w:rPr>
          <w:b/>
          <w:bCs/>
          <w:sz w:val="28"/>
          <w:szCs w:val="28"/>
          <w:u w:val="single"/>
        </w:rPr>
        <w:t>п</w:t>
      </w:r>
      <w:r w:rsidRPr="00334A62">
        <w:rPr>
          <w:rFonts w:eastAsia="Calibri"/>
          <w:b/>
          <w:bCs/>
          <w:sz w:val="28"/>
          <w:szCs w:val="28"/>
          <w:u w:val="single"/>
        </w:rPr>
        <w:t>ри установлении тарифов из необходимой валовой выручки исключаются:</w:t>
      </w:r>
    </w:p>
    <w:p w14:paraId="44AFDCAA" w14:textId="77777777" w:rsidR="00334A62" w:rsidRPr="00334A62" w:rsidRDefault="00334A62" w:rsidP="00334A62">
      <w:pPr>
        <w:tabs>
          <w:tab w:val="left" w:pos="284"/>
        </w:tabs>
        <w:ind w:firstLine="720"/>
        <w:jc w:val="both"/>
        <w:rPr>
          <w:rFonts w:eastAsia="Calibri"/>
          <w:sz w:val="28"/>
          <w:szCs w:val="28"/>
        </w:rPr>
      </w:pPr>
      <w:r w:rsidRPr="00334A62">
        <w:rPr>
          <w:rFonts w:eastAsia="Calibri"/>
          <w:b/>
          <w:bCs/>
          <w:sz w:val="28"/>
          <w:szCs w:val="28"/>
          <w:u w:val="single"/>
        </w:rPr>
        <w:t>а) экономически не обоснованные доходы прошлых периодов регулирования</w:t>
      </w:r>
      <w:r w:rsidRPr="00334A62">
        <w:rPr>
          <w:rFonts w:eastAsia="Calibri"/>
          <w:sz w:val="28"/>
          <w:szCs w:val="28"/>
        </w:rPr>
        <w:t>, включая доходы, связанные с нарушениями законодательства Российской Федерации при установлении и применении регулируемых тарифов, в том числе выявленные в результате проверок и мероприятий по контролю;</w:t>
      </w:r>
    </w:p>
    <w:p w14:paraId="29B14C43" w14:textId="77777777" w:rsidR="00334A62" w:rsidRPr="00334A62" w:rsidRDefault="00334A62" w:rsidP="00334A62">
      <w:pPr>
        <w:tabs>
          <w:tab w:val="left" w:pos="284"/>
        </w:tabs>
        <w:ind w:firstLine="720"/>
        <w:jc w:val="both"/>
        <w:rPr>
          <w:rFonts w:eastAsia="Calibri"/>
          <w:sz w:val="28"/>
          <w:szCs w:val="28"/>
        </w:rPr>
      </w:pPr>
      <w:r w:rsidRPr="00334A62">
        <w:rPr>
          <w:rFonts w:eastAsia="Calibri"/>
          <w:sz w:val="28"/>
          <w:szCs w:val="28"/>
        </w:rPr>
        <w:t xml:space="preserve">б) 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 выявленные в </w:t>
      </w:r>
      <w:r w:rsidRPr="00334A62">
        <w:rPr>
          <w:rFonts w:eastAsia="Calibri"/>
          <w:sz w:val="28"/>
          <w:szCs w:val="28"/>
        </w:rPr>
        <w:lastRenderedPageBreak/>
        <w:t>результате проверок и мероприятий по контролю и (или) анализа уровня расходов (затрат) в отношении других регулируемых организаций, осуществляющих аналогичные виды деятельности в сопоставимых условиях.</w:t>
      </w:r>
    </w:p>
    <w:p w14:paraId="11C76C67" w14:textId="77777777" w:rsidR="00334A62" w:rsidRPr="00334A62" w:rsidRDefault="00334A62" w:rsidP="00334A62">
      <w:pPr>
        <w:tabs>
          <w:tab w:val="left" w:pos="284"/>
        </w:tabs>
        <w:ind w:firstLine="720"/>
        <w:jc w:val="both"/>
        <w:rPr>
          <w:bCs/>
          <w:color w:val="000000"/>
          <w:sz w:val="18"/>
          <w:szCs w:val="18"/>
        </w:rPr>
      </w:pPr>
    </w:p>
    <w:p w14:paraId="2A965887" w14:textId="77777777" w:rsidR="00334A62" w:rsidRPr="00334A62" w:rsidRDefault="00334A62" w:rsidP="00334A62">
      <w:pPr>
        <w:tabs>
          <w:tab w:val="left" w:pos="284"/>
        </w:tabs>
        <w:ind w:firstLine="720"/>
        <w:jc w:val="both"/>
        <w:rPr>
          <w:bCs/>
          <w:kern w:val="32"/>
          <w:sz w:val="28"/>
          <w:szCs w:val="28"/>
        </w:rPr>
      </w:pPr>
      <w:r w:rsidRPr="00334A62">
        <w:rPr>
          <w:b/>
          <w:color w:val="000000"/>
          <w:sz w:val="28"/>
          <w:szCs w:val="28"/>
          <w:u w:val="single"/>
        </w:rPr>
        <w:t>Производственная программа в сфере холодного водоснабжения и водоотведения на 2022 год</w:t>
      </w:r>
      <w:r w:rsidRPr="00334A62">
        <w:rPr>
          <w:b/>
          <w:color w:val="000000"/>
          <w:sz w:val="28"/>
          <w:szCs w:val="28"/>
        </w:rPr>
        <w:t xml:space="preserve"> </w:t>
      </w:r>
      <w:r w:rsidRPr="00334A62">
        <w:rPr>
          <w:bCs/>
          <w:color w:val="000000"/>
          <w:sz w:val="28"/>
          <w:szCs w:val="28"/>
          <w:u w:val="single"/>
        </w:rPr>
        <w:t>была утверждена</w:t>
      </w:r>
      <w:r w:rsidRPr="00334A62">
        <w:rPr>
          <w:bCs/>
          <w:color w:val="000000"/>
          <w:sz w:val="28"/>
          <w:szCs w:val="28"/>
        </w:rPr>
        <w:t xml:space="preserve"> </w:t>
      </w:r>
      <w:r w:rsidRPr="00334A62">
        <w:rPr>
          <w:bCs/>
          <w:color w:val="000000"/>
          <w:sz w:val="28"/>
          <w:szCs w:val="28"/>
          <w:u w:val="single"/>
        </w:rPr>
        <w:t xml:space="preserve">Постановлением региональной энергетической комиссии Кемеровской области от 17.12.2019 № 603                       </w:t>
      </w:r>
      <w:r w:rsidRPr="00334A62">
        <w:rPr>
          <w:bCs/>
          <w:color w:val="000000"/>
          <w:sz w:val="28"/>
          <w:szCs w:val="28"/>
        </w:rPr>
        <w:t xml:space="preserve">«Об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ОАО «Северо-Кузбасская энергетическая компания» (Ленинск-Кузнецкий городской округ, Полысаевский                     городской округ)» </w:t>
      </w:r>
      <w:r w:rsidRPr="00334A62">
        <w:rPr>
          <w:sz w:val="28"/>
          <w:szCs w:val="28"/>
        </w:rPr>
        <w:t>(</w:t>
      </w:r>
      <w:r w:rsidRPr="00334A62">
        <w:rPr>
          <w:sz w:val="28"/>
          <w:szCs w:val="28"/>
          <w:u w:val="single"/>
        </w:rPr>
        <w:t xml:space="preserve">в редакции </w:t>
      </w:r>
      <w:r w:rsidRPr="00334A62">
        <w:rPr>
          <w:bCs/>
          <w:kern w:val="32"/>
          <w:sz w:val="28"/>
          <w:szCs w:val="28"/>
          <w:u w:val="single"/>
        </w:rPr>
        <w:t>постановлений Региональной энергетической комиссии Кузбасса от 18.12.2020 № 748, от 17.12.2021 № 772</w:t>
      </w:r>
      <w:r w:rsidRPr="00334A62">
        <w:rPr>
          <w:bCs/>
          <w:kern w:val="32"/>
          <w:sz w:val="28"/>
          <w:szCs w:val="28"/>
        </w:rPr>
        <w:t>).</w:t>
      </w:r>
    </w:p>
    <w:p w14:paraId="64CEF3DB" w14:textId="77777777" w:rsidR="00334A62" w:rsidRPr="00334A62" w:rsidRDefault="00334A62" w:rsidP="00334A62">
      <w:pPr>
        <w:tabs>
          <w:tab w:val="left" w:pos="284"/>
        </w:tabs>
        <w:ind w:firstLine="720"/>
        <w:jc w:val="both"/>
        <w:rPr>
          <w:bCs/>
          <w:color w:val="000000"/>
          <w:sz w:val="28"/>
          <w:szCs w:val="28"/>
        </w:rPr>
      </w:pPr>
      <w:r w:rsidRPr="00334A62">
        <w:rPr>
          <w:bCs/>
          <w:kern w:val="32"/>
          <w:sz w:val="28"/>
          <w:szCs w:val="28"/>
        </w:rPr>
        <w:t xml:space="preserve">Указанным постановлением определена </w:t>
      </w:r>
      <w:r w:rsidRPr="00334A62">
        <w:rPr>
          <w:b/>
          <w:kern w:val="32"/>
          <w:sz w:val="28"/>
          <w:szCs w:val="28"/>
          <w:u w:val="single"/>
        </w:rPr>
        <w:t>плановая стоимость</w:t>
      </w:r>
      <w:r w:rsidRPr="00334A62">
        <w:rPr>
          <w:bCs/>
          <w:kern w:val="32"/>
          <w:sz w:val="28"/>
          <w:szCs w:val="28"/>
        </w:rPr>
        <w:t xml:space="preserve"> </w:t>
      </w:r>
      <w:r w:rsidRPr="00334A62">
        <w:rPr>
          <w:b/>
          <w:kern w:val="32"/>
          <w:sz w:val="28"/>
          <w:szCs w:val="28"/>
          <w:u w:val="single"/>
        </w:rPr>
        <w:t xml:space="preserve"> мероприятий по капитальному ремонту</w:t>
      </w:r>
      <w:r w:rsidRPr="00334A62">
        <w:rPr>
          <w:bCs/>
          <w:kern w:val="32"/>
          <w:sz w:val="28"/>
          <w:szCs w:val="28"/>
        </w:rPr>
        <w:t xml:space="preserve"> систем холодного водоснабжения и водоотведения в следующих размерах </w:t>
      </w:r>
      <w:r w:rsidRPr="00334A62">
        <w:rPr>
          <w:bCs/>
          <w:color w:val="000000"/>
          <w:sz w:val="28"/>
          <w:szCs w:val="28"/>
        </w:rPr>
        <w:t>(в том числе в разрезе источников финансирования мероприятий):</w:t>
      </w:r>
    </w:p>
    <w:p w14:paraId="726DF6F7"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1) </w:t>
      </w:r>
      <w:r w:rsidRPr="00334A62">
        <w:rPr>
          <w:bCs/>
          <w:color w:val="000000"/>
          <w:sz w:val="28"/>
          <w:szCs w:val="28"/>
          <w:u w:val="single"/>
        </w:rPr>
        <w:t>холодное водоснабжение питьевой водой (тарифная выручка</w:t>
      </w:r>
      <w:r w:rsidRPr="00334A62">
        <w:rPr>
          <w:bCs/>
          <w:color w:val="000000"/>
          <w:sz w:val="28"/>
          <w:szCs w:val="28"/>
        </w:rPr>
        <w:t xml:space="preserve">) –                     - </w:t>
      </w:r>
      <w:r w:rsidRPr="00334A62">
        <w:rPr>
          <w:b/>
          <w:i/>
          <w:iCs/>
          <w:color w:val="000000"/>
          <w:sz w:val="28"/>
          <w:szCs w:val="28"/>
        </w:rPr>
        <w:t>56692,09</w:t>
      </w:r>
      <w:r w:rsidRPr="00334A62">
        <w:rPr>
          <w:bCs/>
          <w:color w:val="000000"/>
          <w:sz w:val="28"/>
          <w:szCs w:val="28"/>
        </w:rPr>
        <w:t xml:space="preserve"> тыс. руб. (в т.ч. Ленинск-Кузнецкий городской округ – </w:t>
      </w:r>
      <w:r w:rsidRPr="00334A62">
        <w:rPr>
          <w:b/>
          <w:i/>
          <w:iCs/>
          <w:color w:val="000000"/>
          <w:sz w:val="28"/>
          <w:szCs w:val="28"/>
        </w:rPr>
        <w:t>9756,34</w:t>
      </w:r>
      <w:r w:rsidRPr="00334A62">
        <w:rPr>
          <w:bCs/>
          <w:color w:val="000000"/>
          <w:sz w:val="28"/>
          <w:szCs w:val="28"/>
        </w:rPr>
        <w:t xml:space="preserve">                тыс. руб., Полысаевский городской округ – </w:t>
      </w:r>
      <w:r w:rsidRPr="00334A62">
        <w:rPr>
          <w:b/>
          <w:i/>
          <w:iCs/>
          <w:color w:val="000000"/>
          <w:sz w:val="28"/>
          <w:szCs w:val="28"/>
        </w:rPr>
        <w:t>46935,76</w:t>
      </w:r>
      <w:r w:rsidRPr="00334A62">
        <w:rPr>
          <w:bCs/>
          <w:color w:val="000000"/>
          <w:sz w:val="28"/>
          <w:szCs w:val="28"/>
        </w:rPr>
        <w:t xml:space="preserve"> тыс. руб.);</w:t>
      </w:r>
    </w:p>
    <w:p w14:paraId="7FA85CD6"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2) </w:t>
      </w:r>
      <w:r w:rsidRPr="00334A62">
        <w:rPr>
          <w:bCs/>
          <w:color w:val="000000"/>
          <w:sz w:val="28"/>
          <w:szCs w:val="28"/>
          <w:u w:val="single"/>
        </w:rPr>
        <w:t>водоотведение (Ленинск-Кузнецкий городской округ, тарифная выручка</w:t>
      </w:r>
      <w:r w:rsidRPr="00334A62">
        <w:rPr>
          <w:bCs/>
          <w:color w:val="000000"/>
          <w:sz w:val="28"/>
          <w:szCs w:val="28"/>
        </w:rPr>
        <w:t xml:space="preserve">) – </w:t>
      </w:r>
      <w:r w:rsidRPr="00334A62">
        <w:rPr>
          <w:b/>
          <w:i/>
          <w:iCs/>
          <w:color w:val="000000"/>
          <w:sz w:val="28"/>
          <w:szCs w:val="28"/>
        </w:rPr>
        <w:t>33004,79</w:t>
      </w:r>
      <w:r w:rsidRPr="00334A62">
        <w:rPr>
          <w:bCs/>
          <w:color w:val="000000"/>
          <w:sz w:val="28"/>
          <w:szCs w:val="28"/>
        </w:rPr>
        <w:t xml:space="preserve"> тыс. руб.;</w:t>
      </w:r>
    </w:p>
    <w:p w14:paraId="78FE685D" w14:textId="77777777" w:rsidR="00334A62" w:rsidRPr="00334A62" w:rsidRDefault="00334A62" w:rsidP="00334A62">
      <w:pPr>
        <w:tabs>
          <w:tab w:val="left" w:pos="284"/>
        </w:tabs>
        <w:ind w:firstLine="720"/>
        <w:jc w:val="both"/>
        <w:rPr>
          <w:rFonts w:eastAsia="Calibri"/>
          <w:sz w:val="28"/>
          <w:szCs w:val="28"/>
        </w:rPr>
      </w:pPr>
      <w:r w:rsidRPr="00334A62">
        <w:rPr>
          <w:bCs/>
          <w:color w:val="000000"/>
          <w:sz w:val="28"/>
          <w:szCs w:val="28"/>
        </w:rPr>
        <w:t xml:space="preserve">3) </w:t>
      </w:r>
      <w:r w:rsidRPr="00334A62">
        <w:rPr>
          <w:bCs/>
          <w:color w:val="000000"/>
          <w:sz w:val="28"/>
          <w:szCs w:val="28"/>
          <w:u w:val="single"/>
        </w:rPr>
        <w:t xml:space="preserve">водоотведение (Ленинск-Кузнецкий городской округ, плата абонентов за </w:t>
      </w:r>
      <w:r w:rsidRPr="00334A62">
        <w:rPr>
          <w:rFonts w:eastAsia="Calibri"/>
          <w:sz w:val="28"/>
          <w:szCs w:val="28"/>
          <w:u w:val="single"/>
        </w:rPr>
        <w:t>нарушение нормативов по объему и (или) составу сточных вод, плата за негативное воздействие на работу централизованной системы водоотведения</w:t>
      </w:r>
      <w:r w:rsidRPr="00334A62">
        <w:rPr>
          <w:rFonts w:eastAsia="Calibri"/>
          <w:sz w:val="28"/>
          <w:szCs w:val="28"/>
        </w:rPr>
        <w:t xml:space="preserve">) – </w:t>
      </w:r>
      <w:r w:rsidRPr="00334A62">
        <w:rPr>
          <w:rFonts w:eastAsia="Calibri"/>
          <w:b/>
          <w:bCs/>
          <w:i/>
          <w:iCs/>
          <w:sz w:val="28"/>
          <w:szCs w:val="28"/>
        </w:rPr>
        <w:t>0,00</w:t>
      </w:r>
      <w:r w:rsidRPr="00334A62">
        <w:rPr>
          <w:rFonts w:eastAsia="Calibri"/>
          <w:sz w:val="28"/>
          <w:szCs w:val="28"/>
        </w:rPr>
        <w:t xml:space="preserve"> тыс. руб.;</w:t>
      </w:r>
    </w:p>
    <w:p w14:paraId="52F6A3E8" w14:textId="77777777" w:rsidR="00334A62" w:rsidRPr="00334A62" w:rsidRDefault="00334A62" w:rsidP="00334A62">
      <w:pPr>
        <w:tabs>
          <w:tab w:val="left" w:pos="284"/>
        </w:tabs>
        <w:ind w:firstLine="720"/>
        <w:jc w:val="both"/>
        <w:rPr>
          <w:bCs/>
          <w:color w:val="000000"/>
          <w:sz w:val="28"/>
          <w:szCs w:val="28"/>
        </w:rPr>
      </w:pPr>
      <w:r w:rsidRPr="00334A62">
        <w:rPr>
          <w:rFonts w:eastAsia="Calibri"/>
          <w:sz w:val="28"/>
          <w:szCs w:val="28"/>
        </w:rPr>
        <w:t xml:space="preserve">4) </w:t>
      </w:r>
      <w:r w:rsidRPr="00334A62">
        <w:rPr>
          <w:bCs/>
          <w:color w:val="000000"/>
          <w:sz w:val="28"/>
          <w:szCs w:val="28"/>
        </w:rPr>
        <w:t xml:space="preserve"> </w:t>
      </w:r>
      <w:r w:rsidRPr="00334A62">
        <w:rPr>
          <w:bCs/>
          <w:color w:val="000000"/>
          <w:sz w:val="28"/>
          <w:szCs w:val="28"/>
          <w:u w:val="single"/>
        </w:rPr>
        <w:t>водоотведение (Полысаевский городской округ, тарифная выручка</w:t>
      </w:r>
      <w:r w:rsidRPr="00334A62">
        <w:rPr>
          <w:bCs/>
          <w:color w:val="000000"/>
          <w:sz w:val="28"/>
          <w:szCs w:val="28"/>
        </w:rPr>
        <w:t xml:space="preserve">) – - </w:t>
      </w:r>
      <w:r w:rsidRPr="00334A62">
        <w:rPr>
          <w:b/>
          <w:i/>
          <w:iCs/>
          <w:color w:val="000000"/>
          <w:sz w:val="28"/>
          <w:szCs w:val="28"/>
        </w:rPr>
        <w:t>955,13</w:t>
      </w:r>
      <w:r w:rsidRPr="00334A62">
        <w:rPr>
          <w:bCs/>
          <w:color w:val="000000"/>
          <w:sz w:val="28"/>
          <w:szCs w:val="28"/>
        </w:rPr>
        <w:t xml:space="preserve"> тыс. руб.);</w:t>
      </w:r>
    </w:p>
    <w:p w14:paraId="5AFAD951" w14:textId="77777777" w:rsidR="00334A62" w:rsidRPr="00334A62" w:rsidRDefault="00334A62" w:rsidP="00334A62">
      <w:pPr>
        <w:tabs>
          <w:tab w:val="left" w:pos="284"/>
        </w:tabs>
        <w:ind w:firstLine="720"/>
        <w:jc w:val="both"/>
        <w:rPr>
          <w:rFonts w:eastAsia="Calibri"/>
          <w:sz w:val="28"/>
          <w:szCs w:val="28"/>
        </w:rPr>
      </w:pPr>
      <w:r w:rsidRPr="00334A62">
        <w:rPr>
          <w:bCs/>
          <w:color w:val="000000"/>
          <w:sz w:val="28"/>
          <w:szCs w:val="28"/>
        </w:rPr>
        <w:t xml:space="preserve">5) </w:t>
      </w:r>
      <w:r w:rsidRPr="00334A62">
        <w:rPr>
          <w:bCs/>
          <w:color w:val="000000"/>
          <w:sz w:val="28"/>
          <w:szCs w:val="28"/>
          <w:u w:val="single"/>
        </w:rPr>
        <w:t xml:space="preserve">водоотведение (Полысаевский городской округ, плата абонентов за </w:t>
      </w:r>
      <w:r w:rsidRPr="00334A62">
        <w:rPr>
          <w:rFonts w:eastAsia="Calibri"/>
          <w:sz w:val="28"/>
          <w:szCs w:val="28"/>
          <w:u w:val="single"/>
        </w:rPr>
        <w:t>нарушение нормативов по объему и (или) составу сточных вод, плата за негативное воздействие на работу централизованной системы водоотведения</w:t>
      </w:r>
      <w:r w:rsidRPr="00334A62">
        <w:rPr>
          <w:rFonts w:eastAsia="Calibri"/>
          <w:sz w:val="28"/>
          <w:szCs w:val="28"/>
        </w:rPr>
        <w:t xml:space="preserve">) – </w:t>
      </w:r>
      <w:r w:rsidRPr="00334A62">
        <w:rPr>
          <w:rFonts w:eastAsia="Calibri"/>
          <w:b/>
          <w:bCs/>
          <w:i/>
          <w:iCs/>
          <w:sz w:val="28"/>
          <w:szCs w:val="28"/>
        </w:rPr>
        <w:t>0,00</w:t>
      </w:r>
      <w:r w:rsidRPr="00334A62">
        <w:rPr>
          <w:rFonts w:eastAsia="Calibri"/>
          <w:sz w:val="28"/>
          <w:szCs w:val="28"/>
        </w:rPr>
        <w:t xml:space="preserve"> тыс. руб.</w:t>
      </w:r>
    </w:p>
    <w:p w14:paraId="646FD0B0" w14:textId="77777777" w:rsidR="00334A62" w:rsidRPr="00334A62" w:rsidRDefault="00334A62" w:rsidP="00334A62">
      <w:pPr>
        <w:tabs>
          <w:tab w:val="left" w:pos="284"/>
        </w:tabs>
        <w:ind w:firstLine="720"/>
        <w:jc w:val="both"/>
        <w:rPr>
          <w:rFonts w:eastAsia="Calibri"/>
          <w:sz w:val="28"/>
          <w:szCs w:val="28"/>
        </w:rPr>
      </w:pPr>
    </w:p>
    <w:p w14:paraId="30A5EF18"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В рамках процедур тарифного регулирования на 2024 год Открытым акционерным обществом «Северо-Кузбасская энергетическая компания»             был представлен </w:t>
      </w:r>
      <w:r w:rsidRPr="00334A62">
        <w:rPr>
          <w:b/>
          <w:color w:val="000000"/>
          <w:sz w:val="28"/>
          <w:szCs w:val="28"/>
          <w:u w:val="single"/>
        </w:rPr>
        <w:t>Отчет об исполнении Производственной программы                 в сфере холодного водоснабжения, водоотведения, утвержденной на                 2022 год в целях реализации ее мероприятий на территории Ленинск-Кузнецкого и Полысаевского городских округов</w:t>
      </w:r>
      <w:r w:rsidRPr="00334A62">
        <w:rPr>
          <w:bCs/>
          <w:color w:val="000000"/>
          <w:sz w:val="28"/>
          <w:szCs w:val="28"/>
        </w:rPr>
        <w:t>, а также бухгалтерские и иные документы, подтверждающие факт произведения соответствующих затрат в отчетном периоде.</w:t>
      </w:r>
    </w:p>
    <w:p w14:paraId="68D2288F"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Согласно информации, представленной в указанном документе,                  ОАО «СКЭК» были освоены денежные средства в целях реализации </w:t>
      </w:r>
      <w:r w:rsidRPr="00334A62">
        <w:rPr>
          <w:bCs/>
          <w:color w:val="000000"/>
          <w:sz w:val="28"/>
          <w:szCs w:val="28"/>
        </w:rPr>
        <w:lastRenderedPageBreak/>
        <w:t xml:space="preserve">мероприятий </w:t>
      </w:r>
      <w:r w:rsidRPr="00334A62">
        <w:rPr>
          <w:b/>
          <w:color w:val="000000"/>
          <w:sz w:val="28"/>
          <w:szCs w:val="28"/>
        </w:rPr>
        <w:t>по капитальному ремонту</w:t>
      </w:r>
      <w:r w:rsidRPr="00334A62">
        <w:rPr>
          <w:bCs/>
          <w:color w:val="000000"/>
          <w:sz w:val="28"/>
          <w:szCs w:val="28"/>
        </w:rPr>
        <w:t xml:space="preserve"> объектов систем холодного водоснабжения, водоотведения в следующих размерах (в том числе в разрезе источников финансирования мероприятий):</w:t>
      </w:r>
    </w:p>
    <w:p w14:paraId="616AE2AB"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1) холодное водоснабжение питьевой водой (Ленинск-Кузнецкий городской, тарифная выручка) – </w:t>
      </w:r>
      <w:r w:rsidRPr="00334A62">
        <w:rPr>
          <w:b/>
          <w:i/>
          <w:iCs/>
          <w:color w:val="000000"/>
          <w:sz w:val="28"/>
          <w:szCs w:val="28"/>
        </w:rPr>
        <w:t>42 058,60</w:t>
      </w:r>
      <w:r w:rsidRPr="00334A62">
        <w:rPr>
          <w:bCs/>
          <w:color w:val="000000"/>
          <w:sz w:val="28"/>
          <w:szCs w:val="28"/>
        </w:rPr>
        <w:t xml:space="preserve"> тыс. руб.;</w:t>
      </w:r>
    </w:p>
    <w:p w14:paraId="5C86A977"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2)  холодное водоснабжение питьевой водой (Полысаевский городской округ, тарифная выручка) – </w:t>
      </w:r>
      <w:r w:rsidRPr="00334A62">
        <w:rPr>
          <w:b/>
          <w:i/>
          <w:iCs/>
          <w:color w:val="000000"/>
          <w:sz w:val="28"/>
          <w:szCs w:val="28"/>
        </w:rPr>
        <w:t>1 814,49</w:t>
      </w:r>
      <w:r w:rsidRPr="00334A62">
        <w:rPr>
          <w:bCs/>
          <w:color w:val="000000"/>
          <w:sz w:val="28"/>
          <w:szCs w:val="28"/>
        </w:rPr>
        <w:t xml:space="preserve"> тыс. руб.;</w:t>
      </w:r>
    </w:p>
    <w:p w14:paraId="352010EC" w14:textId="77777777" w:rsidR="00334A62" w:rsidRPr="00334A62" w:rsidRDefault="00334A62" w:rsidP="00334A62">
      <w:pPr>
        <w:tabs>
          <w:tab w:val="left" w:pos="284"/>
        </w:tabs>
        <w:ind w:firstLine="720"/>
        <w:jc w:val="both"/>
        <w:rPr>
          <w:bCs/>
          <w:color w:val="000000"/>
          <w:sz w:val="28"/>
          <w:szCs w:val="28"/>
        </w:rPr>
      </w:pPr>
      <w:r w:rsidRPr="00334A62">
        <w:rPr>
          <w:bCs/>
          <w:color w:val="000000"/>
          <w:sz w:val="28"/>
          <w:szCs w:val="28"/>
        </w:rPr>
        <w:t xml:space="preserve">3) водоотведение (Ленинск-Кузнецкий городской округ, тарифная выручка) – </w:t>
      </w:r>
      <w:r w:rsidRPr="00334A62">
        <w:rPr>
          <w:b/>
          <w:i/>
          <w:iCs/>
          <w:color w:val="000000"/>
          <w:sz w:val="28"/>
          <w:szCs w:val="28"/>
        </w:rPr>
        <w:t>31 851,17</w:t>
      </w:r>
      <w:r w:rsidRPr="00334A62">
        <w:rPr>
          <w:bCs/>
          <w:color w:val="000000"/>
          <w:sz w:val="28"/>
          <w:szCs w:val="28"/>
        </w:rPr>
        <w:t xml:space="preserve"> тыс. руб.;</w:t>
      </w:r>
    </w:p>
    <w:p w14:paraId="2A360DA5" w14:textId="77777777" w:rsidR="00334A62" w:rsidRPr="00334A62" w:rsidRDefault="00334A62" w:rsidP="00334A62">
      <w:pPr>
        <w:tabs>
          <w:tab w:val="left" w:pos="284"/>
        </w:tabs>
        <w:ind w:firstLine="720"/>
        <w:jc w:val="both"/>
        <w:rPr>
          <w:rFonts w:eastAsia="Calibri"/>
          <w:sz w:val="28"/>
          <w:szCs w:val="28"/>
        </w:rPr>
      </w:pPr>
      <w:r w:rsidRPr="00334A62">
        <w:rPr>
          <w:bCs/>
          <w:color w:val="000000"/>
          <w:sz w:val="28"/>
          <w:szCs w:val="28"/>
        </w:rPr>
        <w:t xml:space="preserve">4) водоотведение (Ленинск-Кузнецкий городской округ, плата абонентов за </w:t>
      </w:r>
      <w:r w:rsidRPr="00334A62">
        <w:rPr>
          <w:rFonts w:eastAsia="Calibri"/>
          <w:sz w:val="28"/>
          <w:szCs w:val="28"/>
        </w:rPr>
        <w:t xml:space="preserve">нарушение нормативов по объему и (или) составу сточных вод, плата за негативное воздействие на работу централизованной системы водоотведения) – </w:t>
      </w:r>
      <w:r w:rsidRPr="00334A62">
        <w:rPr>
          <w:rFonts w:eastAsia="Calibri"/>
          <w:b/>
          <w:bCs/>
          <w:i/>
          <w:iCs/>
          <w:sz w:val="28"/>
          <w:szCs w:val="28"/>
        </w:rPr>
        <w:t>7545,20</w:t>
      </w:r>
      <w:r w:rsidRPr="00334A62">
        <w:rPr>
          <w:rFonts w:eastAsia="Calibri"/>
          <w:sz w:val="28"/>
          <w:szCs w:val="28"/>
        </w:rPr>
        <w:t xml:space="preserve"> тыс. руб.;</w:t>
      </w:r>
    </w:p>
    <w:p w14:paraId="76B63999" w14:textId="77777777" w:rsidR="00334A62" w:rsidRPr="00334A62" w:rsidRDefault="00334A62" w:rsidP="00334A62">
      <w:pPr>
        <w:tabs>
          <w:tab w:val="left" w:pos="284"/>
        </w:tabs>
        <w:ind w:firstLine="720"/>
        <w:jc w:val="both"/>
        <w:rPr>
          <w:bCs/>
          <w:color w:val="000000"/>
          <w:sz w:val="28"/>
          <w:szCs w:val="28"/>
        </w:rPr>
      </w:pPr>
      <w:r w:rsidRPr="00334A62">
        <w:rPr>
          <w:rFonts w:eastAsia="Calibri"/>
          <w:sz w:val="28"/>
          <w:szCs w:val="28"/>
        </w:rPr>
        <w:t xml:space="preserve">5) </w:t>
      </w:r>
      <w:r w:rsidRPr="00334A62">
        <w:rPr>
          <w:bCs/>
          <w:color w:val="000000"/>
          <w:sz w:val="28"/>
          <w:szCs w:val="28"/>
        </w:rPr>
        <w:t xml:space="preserve"> водоотведение (Полысаевский городской округ, тарифная выручка) – </w:t>
      </w:r>
      <w:r w:rsidRPr="00334A62">
        <w:rPr>
          <w:b/>
          <w:i/>
          <w:iCs/>
          <w:color w:val="000000"/>
          <w:sz w:val="28"/>
          <w:szCs w:val="28"/>
        </w:rPr>
        <w:t>1013,79</w:t>
      </w:r>
      <w:r w:rsidRPr="00334A62">
        <w:rPr>
          <w:bCs/>
          <w:color w:val="000000"/>
          <w:sz w:val="28"/>
          <w:szCs w:val="28"/>
        </w:rPr>
        <w:t xml:space="preserve"> тыс. руб.);</w:t>
      </w:r>
    </w:p>
    <w:p w14:paraId="47CC876F" w14:textId="77777777" w:rsidR="00334A62" w:rsidRPr="00334A62" w:rsidRDefault="00334A62" w:rsidP="00334A62">
      <w:pPr>
        <w:tabs>
          <w:tab w:val="left" w:pos="284"/>
        </w:tabs>
        <w:ind w:firstLine="720"/>
        <w:jc w:val="both"/>
        <w:rPr>
          <w:rFonts w:eastAsia="Calibri"/>
          <w:sz w:val="28"/>
          <w:szCs w:val="28"/>
        </w:rPr>
      </w:pPr>
      <w:r w:rsidRPr="00334A62">
        <w:rPr>
          <w:bCs/>
          <w:color w:val="000000"/>
          <w:sz w:val="28"/>
          <w:szCs w:val="28"/>
        </w:rPr>
        <w:t xml:space="preserve">6) водоотведение (Полысаевский городской округ, плата абонентов за </w:t>
      </w:r>
      <w:r w:rsidRPr="00334A62">
        <w:rPr>
          <w:rFonts w:eastAsia="Calibri"/>
          <w:sz w:val="28"/>
          <w:szCs w:val="28"/>
        </w:rPr>
        <w:t xml:space="preserve">нарушение нормативов по объему и (или) составу сточных вод, плата за негативное воздействие на работу централизованной системы водоотведения) – </w:t>
      </w:r>
      <w:r w:rsidRPr="00334A62">
        <w:rPr>
          <w:rFonts w:eastAsia="Calibri"/>
          <w:b/>
          <w:bCs/>
          <w:i/>
          <w:iCs/>
          <w:sz w:val="28"/>
          <w:szCs w:val="28"/>
        </w:rPr>
        <w:t>1010,83</w:t>
      </w:r>
      <w:r w:rsidRPr="00334A62">
        <w:rPr>
          <w:rFonts w:eastAsia="Calibri"/>
          <w:sz w:val="28"/>
          <w:szCs w:val="28"/>
        </w:rPr>
        <w:t xml:space="preserve"> тыс. руб.</w:t>
      </w:r>
    </w:p>
    <w:p w14:paraId="0C749A0C" w14:textId="77777777" w:rsidR="00334A62" w:rsidRPr="00334A62" w:rsidRDefault="00334A62" w:rsidP="00334A62">
      <w:pPr>
        <w:tabs>
          <w:tab w:val="left" w:pos="284"/>
        </w:tabs>
        <w:ind w:firstLine="720"/>
        <w:jc w:val="both"/>
        <w:rPr>
          <w:bCs/>
          <w:kern w:val="32"/>
          <w:sz w:val="14"/>
          <w:szCs w:val="14"/>
        </w:rPr>
      </w:pPr>
    </w:p>
    <w:p w14:paraId="70468756" w14:textId="77777777" w:rsidR="00334A62" w:rsidRPr="00334A62" w:rsidRDefault="00334A62" w:rsidP="00334A62">
      <w:pPr>
        <w:jc w:val="both"/>
        <w:rPr>
          <w:color w:val="000000"/>
          <w:sz w:val="28"/>
          <w:szCs w:val="28"/>
        </w:rPr>
      </w:pPr>
      <w:r w:rsidRPr="00334A62">
        <w:rPr>
          <w:color w:val="000000"/>
          <w:sz w:val="28"/>
          <w:szCs w:val="28"/>
        </w:rPr>
        <w:t xml:space="preserve">           В процессе анализа материалов, представленных ОАО «СКЭК»,                   экспертом РЭК Кузбасса было использовано </w:t>
      </w:r>
      <w:r w:rsidRPr="00334A62">
        <w:rPr>
          <w:b/>
          <w:bCs/>
          <w:color w:val="000000"/>
          <w:sz w:val="28"/>
          <w:szCs w:val="28"/>
          <w:u w:val="single"/>
        </w:rPr>
        <w:t>экспертное заключение Открытого акционерного общества «Агентство энергетических экспертиз» (ОАО «АЭЭ»)</w:t>
      </w:r>
      <w:r w:rsidRPr="00334A62">
        <w:rPr>
          <w:color w:val="000000"/>
          <w:sz w:val="28"/>
          <w:szCs w:val="28"/>
        </w:rPr>
        <w:t xml:space="preserve"> в части анализа стоимости фактически реализованных мероприятий по капитальному ремонту систем холодного водоснабжения и водоотведения за 2022 год (</w:t>
      </w:r>
      <w:r w:rsidRPr="00334A62">
        <w:rPr>
          <w:color w:val="000000"/>
          <w:sz w:val="28"/>
          <w:szCs w:val="28"/>
          <w:u w:val="single"/>
        </w:rPr>
        <w:t>экспертиза проведена в рамках государственного контракта от 29.05.2023 № 5к</w:t>
      </w:r>
      <w:r w:rsidRPr="00334A62">
        <w:rPr>
          <w:color w:val="000000"/>
          <w:sz w:val="28"/>
          <w:szCs w:val="28"/>
        </w:rPr>
        <w:t>).</w:t>
      </w:r>
    </w:p>
    <w:p w14:paraId="5CC2EB4C" w14:textId="77777777" w:rsidR="00334A62" w:rsidRPr="00334A62" w:rsidRDefault="00334A62" w:rsidP="00334A62">
      <w:pPr>
        <w:jc w:val="both"/>
        <w:rPr>
          <w:color w:val="FF0000"/>
          <w:sz w:val="36"/>
          <w:szCs w:val="36"/>
        </w:rPr>
      </w:pPr>
    </w:p>
    <w:p w14:paraId="3CC9A298" w14:textId="77777777" w:rsidR="00334A62" w:rsidRPr="00334A62" w:rsidRDefault="00334A62" w:rsidP="00334A62">
      <w:pPr>
        <w:ind w:firstLine="709"/>
        <w:jc w:val="both"/>
        <w:rPr>
          <w:sz w:val="28"/>
          <w:szCs w:val="28"/>
        </w:rPr>
      </w:pPr>
      <w:r w:rsidRPr="00334A62">
        <w:rPr>
          <w:sz w:val="28"/>
          <w:szCs w:val="28"/>
        </w:rPr>
        <w:t xml:space="preserve">В </w:t>
      </w:r>
      <w:r w:rsidRPr="00334A62">
        <w:rPr>
          <w:sz w:val="28"/>
          <w:szCs w:val="28"/>
          <w:u w:val="single"/>
        </w:rPr>
        <w:t>А</w:t>
      </w:r>
      <w:r w:rsidRPr="00334A62">
        <w:rPr>
          <w:bCs/>
          <w:sz w:val="28"/>
          <w:szCs w:val="28"/>
          <w:u w:val="single"/>
        </w:rPr>
        <w:t xml:space="preserve">пелляционном определении </w:t>
      </w:r>
      <w:r w:rsidRPr="00334A62">
        <w:rPr>
          <w:bCs/>
          <w:kern w:val="32"/>
          <w:sz w:val="28"/>
          <w:szCs w:val="28"/>
          <w:u w:val="single"/>
        </w:rPr>
        <w:t>от 19.02.2025</w:t>
      </w:r>
      <w:r w:rsidRPr="00334A62">
        <w:rPr>
          <w:bCs/>
          <w:kern w:val="32"/>
          <w:sz w:val="28"/>
          <w:szCs w:val="28"/>
        </w:rPr>
        <w:t xml:space="preserve"> </w:t>
      </w:r>
      <w:r w:rsidRPr="00334A62">
        <w:rPr>
          <w:sz w:val="28"/>
          <w:szCs w:val="28"/>
        </w:rPr>
        <w:t>изложен следующий вывод:</w:t>
      </w:r>
    </w:p>
    <w:p w14:paraId="1E6F6ED9" w14:textId="77777777" w:rsidR="00334A62" w:rsidRPr="00334A62" w:rsidRDefault="00334A62" w:rsidP="00334A62">
      <w:pPr>
        <w:ind w:firstLine="709"/>
        <w:jc w:val="both"/>
        <w:rPr>
          <w:sz w:val="8"/>
          <w:szCs w:val="8"/>
        </w:rPr>
      </w:pPr>
    </w:p>
    <w:p w14:paraId="33FC3534" w14:textId="77777777" w:rsidR="00334A62" w:rsidRPr="00334A62" w:rsidRDefault="00334A62" w:rsidP="00334A62">
      <w:pPr>
        <w:tabs>
          <w:tab w:val="left" w:pos="284"/>
        </w:tabs>
        <w:ind w:firstLine="720"/>
        <w:jc w:val="both"/>
        <w:rPr>
          <w:b/>
          <w:bCs/>
          <w:i/>
          <w:iCs/>
          <w:sz w:val="28"/>
          <w:szCs w:val="28"/>
        </w:rPr>
      </w:pPr>
      <w:r w:rsidRPr="00334A62">
        <w:rPr>
          <w:b/>
          <w:bCs/>
          <w:i/>
          <w:iCs/>
          <w:sz w:val="28"/>
          <w:szCs w:val="28"/>
        </w:rPr>
        <w:t>«Оценивая представленные [экспертные] заключения по анализу материалов ОАО «СКЭК» в подтверждение фактических расходов ремонтной</w:t>
      </w:r>
      <w:r w:rsidRPr="00334A62">
        <w:rPr>
          <w:sz w:val="28"/>
          <w:szCs w:val="28"/>
        </w:rPr>
        <w:t xml:space="preserve"> </w:t>
      </w:r>
      <w:r w:rsidRPr="00334A62">
        <w:rPr>
          <w:b/>
          <w:bCs/>
          <w:i/>
          <w:iCs/>
          <w:sz w:val="28"/>
          <w:szCs w:val="28"/>
        </w:rPr>
        <w:t xml:space="preserve">программы в сферах водоснабжения и водоотведения за                 2022 год (Ленинск-Кузнецкий городской округ, Полысаевский городской округ…), суд установил, что </w:t>
      </w:r>
      <w:r w:rsidRPr="00334A62">
        <w:rPr>
          <w:b/>
          <w:bCs/>
          <w:i/>
          <w:iCs/>
          <w:sz w:val="28"/>
          <w:szCs w:val="28"/>
          <w:u w:val="single"/>
        </w:rPr>
        <w:t>выполненные административным истцом             в 2022 году методом ГНБ или прокола работы по капитальному ремонту</w:t>
      </w:r>
      <w:r w:rsidRPr="00334A62">
        <w:rPr>
          <w:b/>
          <w:bCs/>
          <w:i/>
          <w:iCs/>
          <w:sz w:val="28"/>
          <w:szCs w:val="28"/>
        </w:rPr>
        <w:t xml:space="preserve"> сетей водоснабжения и водоотведения </w:t>
      </w:r>
      <w:r w:rsidRPr="00334A62">
        <w:rPr>
          <w:b/>
          <w:bCs/>
          <w:i/>
          <w:iCs/>
          <w:sz w:val="28"/>
          <w:szCs w:val="28"/>
          <w:u w:val="single"/>
        </w:rPr>
        <w:t>не были учтены регулирующим органом</w:t>
      </w:r>
      <w:r w:rsidRPr="00334A62">
        <w:rPr>
          <w:b/>
          <w:bCs/>
          <w:i/>
          <w:iCs/>
          <w:sz w:val="28"/>
          <w:szCs w:val="28"/>
        </w:rPr>
        <w:t xml:space="preserve">, </w:t>
      </w:r>
      <w:r w:rsidRPr="00334A62">
        <w:rPr>
          <w:b/>
          <w:bCs/>
          <w:i/>
          <w:iCs/>
          <w:sz w:val="28"/>
          <w:szCs w:val="28"/>
          <w:u w:val="single"/>
        </w:rPr>
        <w:t>что не соответствует действующему законодательству</w:t>
      </w:r>
      <w:r w:rsidRPr="00334A62">
        <w:rPr>
          <w:b/>
          <w:bCs/>
          <w:i/>
          <w:iCs/>
          <w:sz w:val="28"/>
          <w:szCs w:val="28"/>
        </w:rPr>
        <w:t>».</w:t>
      </w:r>
    </w:p>
    <w:p w14:paraId="6D91D278" w14:textId="77777777" w:rsidR="00334A62" w:rsidRPr="00334A62" w:rsidRDefault="00334A62" w:rsidP="00334A62">
      <w:pPr>
        <w:tabs>
          <w:tab w:val="left" w:pos="284"/>
        </w:tabs>
        <w:ind w:firstLine="720"/>
        <w:jc w:val="both"/>
        <w:rPr>
          <w:b/>
          <w:bCs/>
          <w:i/>
          <w:iCs/>
          <w:sz w:val="22"/>
          <w:szCs w:val="22"/>
        </w:rPr>
      </w:pPr>
    </w:p>
    <w:p w14:paraId="0E4449D8" w14:textId="77777777" w:rsidR="00334A62" w:rsidRPr="00334A62" w:rsidRDefault="00334A62" w:rsidP="00334A62">
      <w:pPr>
        <w:tabs>
          <w:tab w:val="left" w:pos="284"/>
        </w:tabs>
        <w:ind w:firstLine="720"/>
        <w:jc w:val="both"/>
        <w:rPr>
          <w:sz w:val="28"/>
          <w:szCs w:val="28"/>
        </w:rPr>
      </w:pPr>
      <w:r w:rsidRPr="00334A62">
        <w:rPr>
          <w:sz w:val="28"/>
          <w:szCs w:val="28"/>
        </w:rPr>
        <w:t>Свою позицию суд основывает, в частности, на том, что:</w:t>
      </w:r>
    </w:p>
    <w:p w14:paraId="6CD1ADDF" w14:textId="77777777" w:rsidR="00334A62" w:rsidRPr="00334A62" w:rsidRDefault="00334A62" w:rsidP="00334A62">
      <w:pPr>
        <w:tabs>
          <w:tab w:val="left" w:pos="284"/>
        </w:tabs>
        <w:ind w:firstLine="720"/>
        <w:jc w:val="both"/>
        <w:rPr>
          <w:sz w:val="28"/>
          <w:szCs w:val="28"/>
        </w:rPr>
      </w:pPr>
      <w:r w:rsidRPr="00334A62">
        <w:rPr>
          <w:sz w:val="28"/>
          <w:szCs w:val="28"/>
        </w:rPr>
        <w:t xml:space="preserve">- представленные экспертные заключения не содержат обоснованных выводов об изменении показателей функционирования линейных объектов (трубопроводов), либо их основных технико-экономических показателей                    </w:t>
      </w:r>
      <w:r w:rsidRPr="00334A62">
        <w:rPr>
          <w:sz w:val="28"/>
          <w:szCs w:val="28"/>
        </w:rPr>
        <w:lastRenderedPageBreak/>
        <w:t xml:space="preserve">в результате работ, выполненных методом ГНБ, что не позволяет отнести их со всей определенностью к «реконструкции объектов»;  </w:t>
      </w:r>
    </w:p>
    <w:p w14:paraId="43082C03" w14:textId="77777777" w:rsidR="00334A62" w:rsidRPr="00334A62" w:rsidRDefault="00334A62" w:rsidP="00334A62">
      <w:pPr>
        <w:tabs>
          <w:tab w:val="left" w:pos="284"/>
        </w:tabs>
        <w:ind w:firstLine="720"/>
        <w:jc w:val="both"/>
        <w:rPr>
          <w:sz w:val="28"/>
          <w:szCs w:val="28"/>
        </w:rPr>
      </w:pPr>
      <w:r w:rsidRPr="00334A62">
        <w:rPr>
          <w:sz w:val="28"/>
          <w:szCs w:val="28"/>
        </w:rPr>
        <w:t>- применение регулируемой организацией сметных норм федеральных единичных расценок на строительство не свидетельствует об изменении параметров, установленных пунктом 14.1 статьи 1 Градостроительного кодекса Российской Федерации, и основных технико-экономических показателей;</w:t>
      </w:r>
    </w:p>
    <w:p w14:paraId="2B8D4D6D" w14:textId="77777777" w:rsidR="00334A62" w:rsidRPr="00334A62" w:rsidRDefault="00334A62" w:rsidP="00334A62">
      <w:pPr>
        <w:tabs>
          <w:tab w:val="left" w:pos="284"/>
        </w:tabs>
        <w:ind w:firstLine="720"/>
        <w:jc w:val="both"/>
        <w:rPr>
          <w:sz w:val="28"/>
          <w:szCs w:val="28"/>
        </w:rPr>
      </w:pPr>
      <w:r w:rsidRPr="00334A62">
        <w:rPr>
          <w:sz w:val="28"/>
          <w:szCs w:val="28"/>
        </w:rPr>
        <w:t xml:space="preserve">- работы по прокладке отдельных участков трубопроводов предусмотрены при производстве капитального ремонта сетей водоснабжения (статья 1 Градостроительного кодекса Российской Федерации, пункт 2.10.20 «Правил технической эксплуатации систем и сооружений коммунального водоснабжения и канализации», утвержденных Приказом Госстроя РФ                 от 30.12.1999 № 168), что не позволяет отнести такие работы к «новому строительству»; </w:t>
      </w:r>
    </w:p>
    <w:p w14:paraId="66E01C5F" w14:textId="77777777" w:rsidR="00334A62" w:rsidRPr="00334A62" w:rsidRDefault="00334A62" w:rsidP="00334A62">
      <w:pPr>
        <w:tabs>
          <w:tab w:val="left" w:pos="284"/>
        </w:tabs>
        <w:ind w:firstLine="720"/>
        <w:jc w:val="both"/>
        <w:rPr>
          <w:sz w:val="28"/>
          <w:szCs w:val="28"/>
        </w:rPr>
      </w:pPr>
      <w:r w:rsidRPr="00334A62">
        <w:rPr>
          <w:sz w:val="28"/>
          <w:szCs w:val="28"/>
        </w:rPr>
        <w:t>- неучтенные регулирующим органом затраты на работы, выполненные методом ГНБ на различных участках и заявленные как капитальный ремонт, затрагивали не более 50 процентов протяженности трубопровода, а на отдельных участках совмещали в себе несколько методов;</w:t>
      </w:r>
    </w:p>
    <w:p w14:paraId="3EAD572E" w14:textId="77777777" w:rsidR="00334A62" w:rsidRPr="00334A62" w:rsidRDefault="00334A62" w:rsidP="00334A62">
      <w:pPr>
        <w:tabs>
          <w:tab w:val="left" w:pos="284"/>
        </w:tabs>
        <w:ind w:firstLine="720"/>
        <w:jc w:val="both"/>
        <w:rPr>
          <w:sz w:val="28"/>
          <w:szCs w:val="28"/>
        </w:rPr>
      </w:pPr>
      <w:r w:rsidRPr="00334A62">
        <w:rPr>
          <w:sz w:val="28"/>
          <w:szCs w:val="28"/>
        </w:rPr>
        <w:t>- указания регулирующего органа на изменение охранных зон и глубины залегания водопровода, его смещение в результате проведенных административным истцом работ методом ГНБ или прокола, без указания на конкретный участок их проведения, глубину залегания трубопровода и ширину инженерного коридора (в случае его наличия), использование старого трубопровода в качестве каркаса для протяжки в него полиэтиленовой  трубы, - носят  предположительный характер и не учитывают обстоятельств вывода из эксплуатации ранее существующего участка трубопровода.</w:t>
      </w:r>
    </w:p>
    <w:p w14:paraId="1AF6646B" w14:textId="77777777" w:rsidR="00334A62" w:rsidRPr="00334A62" w:rsidRDefault="00334A62" w:rsidP="00334A62">
      <w:pPr>
        <w:tabs>
          <w:tab w:val="left" w:pos="284"/>
        </w:tabs>
        <w:ind w:firstLine="720"/>
        <w:jc w:val="both"/>
        <w:rPr>
          <w:sz w:val="28"/>
          <w:szCs w:val="28"/>
        </w:rPr>
      </w:pPr>
    </w:p>
    <w:p w14:paraId="79771524" w14:textId="77777777" w:rsidR="00334A62" w:rsidRPr="00334A62" w:rsidRDefault="00334A62" w:rsidP="00334A62">
      <w:pPr>
        <w:tabs>
          <w:tab w:val="left" w:pos="284"/>
        </w:tabs>
        <w:ind w:firstLine="720"/>
        <w:jc w:val="both"/>
        <w:rPr>
          <w:sz w:val="28"/>
          <w:szCs w:val="28"/>
        </w:rPr>
      </w:pPr>
      <w:r w:rsidRPr="00334A62">
        <w:rPr>
          <w:sz w:val="28"/>
          <w:szCs w:val="28"/>
          <w:u w:val="single"/>
        </w:rPr>
        <w:t>Во исполнение указанных выше судебных решений, вступивших в законную силу, экспертами РЭК Кузбасса и ОАО «АЭЭ»</w:t>
      </w:r>
      <w:r w:rsidRPr="00334A62">
        <w:rPr>
          <w:sz w:val="28"/>
          <w:szCs w:val="28"/>
        </w:rPr>
        <w:t xml:space="preserve"> </w:t>
      </w:r>
      <w:r w:rsidRPr="00334A62">
        <w:rPr>
          <w:b/>
          <w:bCs/>
          <w:sz w:val="28"/>
          <w:szCs w:val="28"/>
        </w:rPr>
        <w:t>скорректирована величина фактических затрат на капитальный ремонт</w:t>
      </w:r>
      <w:r w:rsidRPr="00334A62">
        <w:rPr>
          <w:sz w:val="28"/>
          <w:szCs w:val="28"/>
        </w:rPr>
        <w:t xml:space="preserve"> объектов систем водоснабжения и водоотведения, отраженная  в Отчете ОАО «СКЭК»                        за 2022 год.</w:t>
      </w:r>
    </w:p>
    <w:p w14:paraId="6872EFBA" w14:textId="77777777" w:rsidR="00334A62" w:rsidRPr="00334A62" w:rsidRDefault="00334A62" w:rsidP="00334A62">
      <w:pPr>
        <w:tabs>
          <w:tab w:val="left" w:pos="284"/>
        </w:tabs>
        <w:ind w:firstLine="720"/>
        <w:jc w:val="both"/>
        <w:rPr>
          <w:sz w:val="28"/>
          <w:szCs w:val="28"/>
        </w:rPr>
      </w:pPr>
      <w:r w:rsidRPr="00334A62">
        <w:rPr>
          <w:sz w:val="28"/>
          <w:szCs w:val="28"/>
        </w:rPr>
        <w:t>Затраты признаны обоснованными в следующих размерах.</w:t>
      </w:r>
    </w:p>
    <w:p w14:paraId="1C6390E8" w14:textId="77777777" w:rsidR="00334A62" w:rsidRPr="00334A62" w:rsidRDefault="00334A62" w:rsidP="00334A62">
      <w:pPr>
        <w:tabs>
          <w:tab w:val="left" w:pos="284"/>
        </w:tabs>
        <w:ind w:firstLine="720"/>
        <w:jc w:val="both"/>
        <w:rPr>
          <w:sz w:val="28"/>
          <w:szCs w:val="28"/>
        </w:rPr>
      </w:pPr>
    </w:p>
    <w:p w14:paraId="32BAE20F" w14:textId="77777777" w:rsidR="00334A62" w:rsidRPr="00334A62" w:rsidRDefault="00334A62" w:rsidP="00334A62">
      <w:pPr>
        <w:tabs>
          <w:tab w:val="left" w:pos="284"/>
        </w:tabs>
        <w:ind w:firstLine="720"/>
        <w:jc w:val="both"/>
        <w:rPr>
          <w:sz w:val="28"/>
          <w:szCs w:val="28"/>
        </w:rPr>
      </w:pPr>
      <w:r w:rsidRPr="00334A62">
        <w:rPr>
          <w:b/>
          <w:bCs/>
          <w:sz w:val="28"/>
          <w:szCs w:val="28"/>
          <w:u w:val="single"/>
        </w:rPr>
        <w:t>Холодное водоснабжение,  Ленинск-Кузнецкий городской округ</w:t>
      </w:r>
      <w:r w:rsidRPr="00334A62">
        <w:rPr>
          <w:b/>
          <w:bCs/>
          <w:sz w:val="28"/>
          <w:szCs w:val="28"/>
        </w:rPr>
        <w:t xml:space="preserve"> –</w:t>
      </w:r>
      <w:r w:rsidRPr="00334A62">
        <w:rPr>
          <w:b/>
          <w:bCs/>
          <w:sz w:val="28"/>
          <w:szCs w:val="28"/>
          <w:u w:val="single"/>
        </w:rPr>
        <w:t xml:space="preserve"> </w:t>
      </w:r>
      <w:r w:rsidRPr="00334A62">
        <w:rPr>
          <w:b/>
          <w:bCs/>
          <w:i/>
          <w:iCs/>
          <w:sz w:val="28"/>
          <w:szCs w:val="28"/>
          <w:u w:val="single"/>
        </w:rPr>
        <w:t>32468,90</w:t>
      </w:r>
      <w:r w:rsidRPr="00334A62">
        <w:rPr>
          <w:b/>
          <w:bCs/>
          <w:sz w:val="28"/>
          <w:szCs w:val="28"/>
          <w:u w:val="single"/>
        </w:rPr>
        <w:t xml:space="preserve"> тыс. руб</w:t>
      </w:r>
      <w:r w:rsidRPr="00334A62">
        <w:rPr>
          <w:sz w:val="28"/>
          <w:szCs w:val="28"/>
        </w:rPr>
        <w:t xml:space="preserve">., в том числе: </w:t>
      </w:r>
    </w:p>
    <w:p w14:paraId="467F21C1" w14:textId="77777777" w:rsidR="00334A62" w:rsidRPr="00334A62" w:rsidRDefault="00334A62" w:rsidP="00334A62">
      <w:pPr>
        <w:tabs>
          <w:tab w:val="left" w:pos="284"/>
        </w:tabs>
        <w:ind w:firstLine="720"/>
        <w:jc w:val="both"/>
        <w:rPr>
          <w:sz w:val="28"/>
          <w:szCs w:val="28"/>
        </w:rPr>
      </w:pPr>
      <w:r w:rsidRPr="00334A62">
        <w:rPr>
          <w:sz w:val="28"/>
          <w:szCs w:val="28"/>
        </w:rPr>
        <w:t xml:space="preserve">- строительно-монтажные работы – </w:t>
      </w:r>
      <w:r w:rsidRPr="00334A62">
        <w:rPr>
          <w:b/>
          <w:bCs/>
          <w:i/>
          <w:iCs/>
          <w:sz w:val="28"/>
          <w:szCs w:val="28"/>
        </w:rPr>
        <w:t>22055,80</w:t>
      </w:r>
      <w:r w:rsidRPr="00334A62">
        <w:rPr>
          <w:sz w:val="28"/>
          <w:szCs w:val="28"/>
        </w:rPr>
        <w:t xml:space="preserve"> тыс. руб. (на уровне величины, отраженной в отчете ОАО «СКЭК»);</w:t>
      </w:r>
    </w:p>
    <w:p w14:paraId="163ECDD2" w14:textId="77777777" w:rsidR="00334A62" w:rsidRPr="00334A62" w:rsidRDefault="00334A62" w:rsidP="00334A62">
      <w:pPr>
        <w:tabs>
          <w:tab w:val="left" w:pos="284"/>
        </w:tabs>
        <w:ind w:firstLine="720"/>
        <w:jc w:val="both"/>
        <w:rPr>
          <w:sz w:val="28"/>
          <w:szCs w:val="28"/>
        </w:rPr>
      </w:pPr>
      <w:r w:rsidRPr="00334A62">
        <w:rPr>
          <w:sz w:val="28"/>
          <w:szCs w:val="28"/>
        </w:rPr>
        <w:t xml:space="preserve">- выполнение сметных расчетов, строительный контроль – </w:t>
      </w:r>
      <w:r w:rsidRPr="00334A62">
        <w:rPr>
          <w:b/>
          <w:bCs/>
          <w:i/>
          <w:iCs/>
          <w:sz w:val="28"/>
          <w:szCs w:val="28"/>
        </w:rPr>
        <w:t>992,51</w:t>
      </w:r>
      <w:r w:rsidRPr="00334A62">
        <w:rPr>
          <w:sz w:val="28"/>
          <w:szCs w:val="28"/>
        </w:rPr>
        <w:t xml:space="preserve"> тыс. руб. (распределено в размере </w:t>
      </w:r>
      <w:r w:rsidRPr="00334A62">
        <w:rPr>
          <w:b/>
          <w:bCs/>
          <w:i/>
          <w:iCs/>
          <w:sz w:val="28"/>
          <w:szCs w:val="28"/>
        </w:rPr>
        <w:t>4,5%</w:t>
      </w:r>
      <w:r w:rsidRPr="00334A62">
        <w:rPr>
          <w:sz w:val="28"/>
          <w:szCs w:val="28"/>
        </w:rPr>
        <w:t xml:space="preserve"> от общей стоимости ремонтных работ);</w:t>
      </w:r>
    </w:p>
    <w:p w14:paraId="026AA990" w14:textId="77777777" w:rsidR="00334A62" w:rsidRPr="00334A62" w:rsidRDefault="00334A62" w:rsidP="00334A62">
      <w:pPr>
        <w:tabs>
          <w:tab w:val="left" w:pos="284"/>
        </w:tabs>
        <w:ind w:firstLine="720"/>
        <w:jc w:val="both"/>
        <w:rPr>
          <w:sz w:val="28"/>
          <w:szCs w:val="28"/>
          <w:u w:val="single"/>
        </w:rPr>
      </w:pPr>
      <w:r w:rsidRPr="00334A62">
        <w:rPr>
          <w:sz w:val="28"/>
          <w:szCs w:val="28"/>
        </w:rPr>
        <w:t xml:space="preserve">- ремонт основных средств общепроизводственного назначения – </w:t>
      </w:r>
      <w:r w:rsidRPr="00334A62">
        <w:rPr>
          <w:b/>
          <w:bCs/>
          <w:i/>
          <w:iCs/>
          <w:sz w:val="28"/>
          <w:szCs w:val="28"/>
        </w:rPr>
        <w:t>9420,60</w:t>
      </w:r>
      <w:r w:rsidRPr="00334A62">
        <w:rPr>
          <w:sz w:val="28"/>
          <w:szCs w:val="28"/>
        </w:rPr>
        <w:t xml:space="preserve"> тыс. руб. (</w:t>
      </w:r>
      <w:r w:rsidRPr="00334A62">
        <w:rPr>
          <w:sz w:val="28"/>
          <w:szCs w:val="28"/>
          <w:u w:val="single"/>
        </w:rPr>
        <w:t xml:space="preserve">сохранено произведенное экспертом ОАО «АЭЭ» ранее перераспределение стоимости ремонтов объектов общепроизводственного </w:t>
      </w:r>
      <w:r w:rsidRPr="00334A62">
        <w:rPr>
          <w:sz w:val="28"/>
          <w:szCs w:val="28"/>
          <w:u w:val="single"/>
        </w:rPr>
        <w:lastRenderedPageBreak/>
        <w:t>назначения, отраженной на счете 08.17</w:t>
      </w:r>
      <w:r w:rsidRPr="00334A62">
        <w:rPr>
          <w:sz w:val="28"/>
          <w:szCs w:val="28"/>
        </w:rPr>
        <w:t xml:space="preserve">, </w:t>
      </w:r>
      <w:r w:rsidRPr="00334A62">
        <w:rPr>
          <w:b/>
          <w:bCs/>
          <w:i/>
          <w:iCs/>
          <w:sz w:val="28"/>
          <w:szCs w:val="28"/>
        </w:rPr>
        <w:t>в размере 25%</w:t>
      </w:r>
      <w:r w:rsidRPr="00334A62">
        <w:rPr>
          <w:sz w:val="28"/>
          <w:szCs w:val="28"/>
        </w:rPr>
        <w:t xml:space="preserve"> на «Холодное водоснабжение (г. Ленинск-Кузнецкий)», </w:t>
      </w:r>
      <w:r w:rsidRPr="00334A62">
        <w:rPr>
          <w:sz w:val="28"/>
          <w:szCs w:val="28"/>
          <w:u w:val="single"/>
        </w:rPr>
        <w:t>в соответствии с действующей Учетной политикой ОАО «СКЭК»).</w:t>
      </w:r>
    </w:p>
    <w:p w14:paraId="50F7BC99" w14:textId="77777777" w:rsidR="00334A62" w:rsidRPr="00334A62" w:rsidRDefault="00334A62" w:rsidP="00334A62">
      <w:pPr>
        <w:tabs>
          <w:tab w:val="left" w:pos="284"/>
        </w:tabs>
        <w:ind w:firstLine="720"/>
        <w:jc w:val="both"/>
        <w:rPr>
          <w:sz w:val="28"/>
          <w:szCs w:val="28"/>
        </w:rPr>
      </w:pPr>
    </w:p>
    <w:p w14:paraId="4B0B17C5" w14:textId="77777777" w:rsidR="00334A62" w:rsidRPr="00334A62" w:rsidRDefault="00334A62" w:rsidP="00334A62">
      <w:pPr>
        <w:tabs>
          <w:tab w:val="left" w:pos="284"/>
        </w:tabs>
        <w:ind w:firstLine="720"/>
        <w:jc w:val="both"/>
        <w:rPr>
          <w:b/>
          <w:bCs/>
          <w:sz w:val="28"/>
          <w:szCs w:val="28"/>
          <w:u w:val="single"/>
        </w:rPr>
      </w:pPr>
      <w:r w:rsidRPr="00334A62">
        <w:rPr>
          <w:sz w:val="28"/>
          <w:szCs w:val="28"/>
        </w:rPr>
        <w:t xml:space="preserve">Для учета в составе НВВ на 2024 год  сумма стоимости работ, выполненных в 2022 году, </w:t>
      </w:r>
      <w:r w:rsidRPr="00334A62">
        <w:rPr>
          <w:sz w:val="28"/>
          <w:szCs w:val="28"/>
          <w:u w:val="single"/>
        </w:rPr>
        <w:t>увеличена на стоимость рабо</w:t>
      </w:r>
      <w:r w:rsidRPr="00334A62">
        <w:rPr>
          <w:sz w:val="28"/>
          <w:szCs w:val="28"/>
        </w:rPr>
        <w:t xml:space="preserve">т по капитальному ремонту систем холодного водоснабжения, </w:t>
      </w:r>
      <w:r w:rsidRPr="00334A62">
        <w:rPr>
          <w:sz w:val="28"/>
          <w:szCs w:val="28"/>
          <w:u w:val="single"/>
        </w:rPr>
        <w:t>выполненных регулируемой организацией в 2021 году</w:t>
      </w:r>
      <w:r w:rsidRPr="00334A62">
        <w:rPr>
          <w:sz w:val="28"/>
          <w:szCs w:val="28"/>
        </w:rPr>
        <w:t xml:space="preserve"> и не принятых РЭК Кузбасса в расчет тарифов на 2023 год, в размере</w:t>
      </w:r>
      <w:r w:rsidRPr="00334A62">
        <w:rPr>
          <w:b/>
          <w:bCs/>
          <w:sz w:val="28"/>
          <w:szCs w:val="28"/>
        </w:rPr>
        <w:t xml:space="preserve"> </w:t>
      </w:r>
      <w:r w:rsidRPr="00334A62">
        <w:rPr>
          <w:b/>
          <w:bCs/>
          <w:i/>
          <w:iCs/>
          <w:sz w:val="28"/>
          <w:szCs w:val="28"/>
          <w:u w:val="single"/>
        </w:rPr>
        <w:t>17010,84</w:t>
      </w:r>
      <w:r w:rsidRPr="00334A62">
        <w:rPr>
          <w:b/>
          <w:bCs/>
          <w:sz w:val="28"/>
          <w:szCs w:val="28"/>
          <w:u w:val="single"/>
        </w:rPr>
        <w:t xml:space="preserve"> тыс. руб.:</w:t>
      </w:r>
    </w:p>
    <w:p w14:paraId="039BB76A" w14:textId="77777777" w:rsidR="00334A62" w:rsidRPr="00334A62" w:rsidRDefault="00334A62" w:rsidP="00334A62">
      <w:pPr>
        <w:tabs>
          <w:tab w:val="left" w:pos="284"/>
        </w:tabs>
        <w:ind w:firstLine="720"/>
        <w:jc w:val="both"/>
        <w:rPr>
          <w:i/>
          <w:iCs/>
          <w:sz w:val="28"/>
          <w:szCs w:val="28"/>
        </w:rPr>
      </w:pPr>
      <w:r w:rsidRPr="00334A62">
        <w:rPr>
          <w:b/>
          <w:bCs/>
          <w:i/>
          <w:iCs/>
          <w:sz w:val="28"/>
          <w:szCs w:val="28"/>
        </w:rPr>
        <w:t>32468,90 тыс. руб. + 17010,84 тыс. руб. =</w:t>
      </w:r>
      <w:r w:rsidRPr="00334A62">
        <w:rPr>
          <w:b/>
          <w:bCs/>
          <w:i/>
          <w:iCs/>
          <w:sz w:val="28"/>
          <w:szCs w:val="28"/>
          <w:u w:val="single"/>
        </w:rPr>
        <w:t xml:space="preserve"> 49479,74 тыс. руб.</w:t>
      </w:r>
    </w:p>
    <w:p w14:paraId="07D7FEA1" w14:textId="77777777" w:rsidR="00334A62" w:rsidRPr="00334A62" w:rsidRDefault="00334A62" w:rsidP="00334A62">
      <w:pPr>
        <w:tabs>
          <w:tab w:val="left" w:pos="284"/>
        </w:tabs>
        <w:ind w:firstLine="720"/>
        <w:jc w:val="both"/>
        <w:rPr>
          <w:sz w:val="18"/>
          <w:szCs w:val="18"/>
        </w:rPr>
      </w:pPr>
    </w:p>
    <w:p w14:paraId="045024E8" w14:textId="77777777" w:rsidR="00334A62" w:rsidRPr="00334A62" w:rsidRDefault="00334A62" w:rsidP="00334A62">
      <w:pPr>
        <w:tabs>
          <w:tab w:val="left" w:pos="284"/>
        </w:tabs>
        <w:ind w:firstLine="720"/>
        <w:jc w:val="both"/>
        <w:rPr>
          <w:sz w:val="14"/>
          <w:szCs w:val="14"/>
        </w:rPr>
      </w:pPr>
    </w:p>
    <w:p w14:paraId="11A49786" w14:textId="77777777" w:rsidR="00334A62" w:rsidRPr="00334A62" w:rsidRDefault="00334A62" w:rsidP="00334A62">
      <w:pPr>
        <w:tabs>
          <w:tab w:val="left" w:pos="284"/>
        </w:tabs>
        <w:ind w:firstLine="720"/>
        <w:jc w:val="both"/>
        <w:rPr>
          <w:sz w:val="28"/>
          <w:szCs w:val="28"/>
        </w:rPr>
      </w:pPr>
      <w:r w:rsidRPr="00334A62">
        <w:rPr>
          <w:b/>
          <w:bCs/>
          <w:sz w:val="28"/>
          <w:szCs w:val="28"/>
          <w:u w:val="single"/>
        </w:rPr>
        <w:t>Холодное водоснабжение,  Полысаевский городской округ</w:t>
      </w:r>
      <w:r w:rsidRPr="00334A62">
        <w:rPr>
          <w:b/>
          <w:bCs/>
          <w:sz w:val="28"/>
          <w:szCs w:val="28"/>
        </w:rPr>
        <w:t xml:space="preserve"> – </w:t>
      </w:r>
      <w:r w:rsidRPr="00334A62">
        <w:rPr>
          <w:b/>
          <w:bCs/>
          <w:i/>
          <w:iCs/>
          <w:sz w:val="28"/>
          <w:szCs w:val="28"/>
          <w:u w:val="single"/>
        </w:rPr>
        <w:t>1814,49</w:t>
      </w:r>
      <w:r w:rsidRPr="00334A62">
        <w:rPr>
          <w:b/>
          <w:bCs/>
          <w:sz w:val="28"/>
          <w:szCs w:val="28"/>
          <w:u w:val="single"/>
        </w:rPr>
        <w:t xml:space="preserve"> тыс. руб</w:t>
      </w:r>
      <w:r w:rsidRPr="00334A62">
        <w:rPr>
          <w:sz w:val="28"/>
          <w:szCs w:val="28"/>
        </w:rPr>
        <w:t xml:space="preserve">., в том числе: </w:t>
      </w:r>
    </w:p>
    <w:p w14:paraId="7255AED7" w14:textId="77777777" w:rsidR="00334A62" w:rsidRPr="00334A62" w:rsidRDefault="00334A62" w:rsidP="00334A62">
      <w:pPr>
        <w:tabs>
          <w:tab w:val="left" w:pos="284"/>
        </w:tabs>
        <w:ind w:firstLine="720"/>
        <w:jc w:val="both"/>
        <w:rPr>
          <w:sz w:val="28"/>
          <w:szCs w:val="28"/>
        </w:rPr>
      </w:pPr>
      <w:r w:rsidRPr="00334A62">
        <w:rPr>
          <w:sz w:val="28"/>
          <w:szCs w:val="28"/>
        </w:rPr>
        <w:t xml:space="preserve">- строительно-монтажные работы – </w:t>
      </w:r>
      <w:r w:rsidRPr="00334A62">
        <w:rPr>
          <w:b/>
          <w:bCs/>
          <w:i/>
          <w:iCs/>
          <w:sz w:val="28"/>
          <w:szCs w:val="28"/>
        </w:rPr>
        <w:t>1707,16</w:t>
      </w:r>
      <w:r w:rsidRPr="00334A62">
        <w:rPr>
          <w:sz w:val="28"/>
          <w:szCs w:val="28"/>
        </w:rPr>
        <w:t xml:space="preserve"> тыс. руб. (на уровне величины, отраженной в отчете ОАО «СКЭК»);</w:t>
      </w:r>
    </w:p>
    <w:p w14:paraId="5C217307" w14:textId="77777777" w:rsidR="00334A62" w:rsidRPr="00334A62" w:rsidRDefault="00334A62" w:rsidP="00334A62">
      <w:pPr>
        <w:tabs>
          <w:tab w:val="left" w:pos="284"/>
        </w:tabs>
        <w:ind w:firstLine="720"/>
        <w:jc w:val="both"/>
        <w:rPr>
          <w:sz w:val="28"/>
          <w:szCs w:val="28"/>
        </w:rPr>
      </w:pPr>
      <w:r w:rsidRPr="00334A62">
        <w:rPr>
          <w:sz w:val="28"/>
          <w:szCs w:val="28"/>
        </w:rPr>
        <w:t xml:space="preserve">- выполнение сметных расчетов, строительный контроль – </w:t>
      </w:r>
      <w:r w:rsidRPr="00334A62">
        <w:rPr>
          <w:b/>
          <w:bCs/>
          <w:i/>
          <w:iCs/>
          <w:sz w:val="28"/>
          <w:szCs w:val="28"/>
        </w:rPr>
        <w:t>76,82</w:t>
      </w:r>
      <w:r w:rsidRPr="00334A62">
        <w:rPr>
          <w:sz w:val="28"/>
          <w:szCs w:val="28"/>
        </w:rPr>
        <w:t xml:space="preserve"> тыс. руб. (на уровне величины, отраженной в отчете ОАО «СКЭК»);</w:t>
      </w:r>
    </w:p>
    <w:p w14:paraId="0A46B661" w14:textId="77777777" w:rsidR="00334A62" w:rsidRPr="00334A62" w:rsidRDefault="00334A62" w:rsidP="00334A62">
      <w:pPr>
        <w:tabs>
          <w:tab w:val="left" w:pos="284"/>
        </w:tabs>
        <w:ind w:firstLine="720"/>
        <w:jc w:val="both"/>
        <w:rPr>
          <w:sz w:val="28"/>
          <w:szCs w:val="28"/>
        </w:rPr>
      </w:pPr>
      <w:r w:rsidRPr="00334A62">
        <w:rPr>
          <w:sz w:val="28"/>
          <w:szCs w:val="28"/>
        </w:rPr>
        <w:t xml:space="preserve">- ремонт основных средств общепроизводственного назначения – </w:t>
      </w:r>
      <w:r w:rsidRPr="00334A62">
        <w:rPr>
          <w:b/>
          <w:bCs/>
          <w:i/>
          <w:iCs/>
          <w:sz w:val="28"/>
          <w:szCs w:val="28"/>
        </w:rPr>
        <w:t>30,50</w:t>
      </w:r>
      <w:r w:rsidRPr="00334A62">
        <w:rPr>
          <w:sz w:val="28"/>
          <w:szCs w:val="28"/>
        </w:rPr>
        <w:t xml:space="preserve"> тыс. руб. (на уровне величины, отраженной в отчете ОАО «СКЭК»).</w:t>
      </w:r>
    </w:p>
    <w:p w14:paraId="55CF4AC1" w14:textId="77777777" w:rsidR="00334A62" w:rsidRPr="00334A62" w:rsidRDefault="00334A62" w:rsidP="00334A62">
      <w:pPr>
        <w:tabs>
          <w:tab w:val="left" w:pos="284"/>
        </w:tabs>
        <w:ind w:firstLine="720"/>
        <w:jc w:val="both"/>
        <w:rPr>
          <w:sz w:val="28"/>
          <w:szCs w:val="28"/>
        </w:rPr>
      </w:pPr>
    </w:p>
    <w:p w14:paraId="0C73ABB4" w14:textId="77777777" w:rsidR="00334A62" w:rsidRPr="00334A62" w:rsidRDefault="00334A62" w:rsidP="00334A62">
      <w:pPr>
        <w:tabs>
          <w:tab w:val="left" w:pos="284"/>
        </w:tabs>
        <w:ind w:firstLine="720"/>
        <w:jc w:val="both"/>
        <w:rPr>
          <w:sz w:val="28"/>
          <w:szCs w:val="28"/>
        </w:rPr>
      </w:pPr>
      <w:r w:rsidRPr="00334A62">
        <w:rPr>
          <w:b/>
          <w:bCs/>
          <w:sz w:val="28"/>
          <w:szCs w:val="28"/>
          <w:u w:val="single"/>
        </w:rPr>
        <w:t>Водоотведение,  Ленинск-Кузнецкий городской округ</w:t>
      </w:r>
      <w:r w:rsidRPr="00334A62">
        <w:rPr>
          <w:b/>
          <w:bCs/>
          <w:sz w:val="28"/>
          <w:szCs w:val="28"/>
        </w:rPr>
        <w:t xml:space="preserve"> – </w:t>
      </w:r>
      <w:r w:rsidRPr="00334A62">
        <w:rPr>
          <w:b/>
          <w:bCs/>
          <w:sz w:val="28"/>
          <w:szCs w:val="28"/>
          <w:u w:val="single"/>
        </w:rPr>
        <w:t xml:space="preserve"> </w:t>
      </w:r>
      <w:r w:rsidRPr="00334A62">
        <w:rPr>
          <w:b/>
          <w:bCs/>
          <w:i/>
          <w:iCs/>
          <w:sz w:val="28"/>
          <w:szCs w:val="28"/>
          <w:u w:val="single"/>
        </w:rPr>
        <w:t>32355,88</w:t>
      </w:r>
      <w:r w:rsidRPr="00334A62">
        <w:rPr>
          <w:b/>
          <w:bCs/>
          <w:sz w:val="28"/>
          <w:szCs w:val="28"/>
          <w:u w:val="single"/>
        </w:rPr>
        <w:t xml:space="preserve"> тыс. руб</w:t>
      </w:r>
      <w:r w:rsidRPr="00334A62">
        <w:rPr>
          <w:sz w:val="28"/>
          <w:szCs w:val="28"/>
        </w:rPr>
        <w:t xml:space="preserve">., в том числе: </w:t>
      </w:r>
    </w:p>
    <w:p w14:paraId="4C8EC6D9" w14:textId="77777777" w:rsidR="00334A62" w:rsidRPr="00334A62" w:rsidRDefault="00334A62" w:rsidP="00334A62">
      <w:pPr>
        <w:tabs>
          <w:tab w:val="left" w:pos="284"/>
        </w:tabs>
        <w:ind w:firstLine="720"/>
        <w:jc w:val="both"/>
        <w:rPr>
          <w:sz w:val="28"/>
          <w:szCs w:val="28"/>
        </w:rPr>
      </w:pPr>
      <w:r w:rsidRPr="00334A62">
        <w:rPr>
          <w:sz w:val="28"/>
          <w:szCs w:val="28"/>
        </w:rPr>
        <w:t xml:space="preserve">- строительно-монтажные работы – </w:t>
      </w:r>
      <w:r w:rsidRPr="00334A62">
        <w:rPr>
          <w:b/>
          <w:bCs/>
          <w:i/>
          <w:iCs/>
          <w:sz w:val="28"/>
          <w:szCs w:val="28"/>
        </w:rPr>
        <w:t>27030,35</w:t>
      </w:r>
      <w:r w:rsidRPr="00334A62">
        <w:rPr>
          <w:sz w:val="28"/>
          <w:szCs w:val="28"/>
        </w:rPr>
        <w:t xml:space="preserve"> тыс. руб. (на уровне величины, отраженной в отчете ОАО «СКЭК»);</w:t>
      </w:r>
    </w:p>
    <w:p w14:paraId="1C6F3DFD" w14:textId="77777777" w:rsidR="00334A62" w:rsidRPr="00334A62" w:rsidRDefault="00334A62" w:rsidP="00334A62">
      <w:pPr>
        <w:tabs>
          <w:tab w:val="left" w:pos="284"/>
        </w:tabs>
        <w:ind w:firstLine="720"/>
        <w:jc w:val="both"/>
        <w:rPr>
          <w:sz w:val="28"/>
          <w:szCs w:val="28"/>
        </w:rPr>
      </w:pPr>
      <w:r w:rsidRPr="00334A62">
        <w:rPr>
          <w:sz w:val="28"/>
          <w:szCs w:val="28"/>
        </w:rPr>
        <w:t xml:space="preserve">- выполнение сметных расчетов, строительный контроль – </w:t>
      </w:r>
      <w:r w:rsidRPr="00334A62">
        <w:rPr>
          <w:b/>
          <w:bCs/>
          <w:i/>
          <w:iCs/>
          <w:sz w:val="28"/>
          <w:szCs w:val="28"/>
        </w:rPr>
        <w:t>1555,90</w:t>
      </w:r>
      <w:r w:rsidRPr="00334A62">
        <w:rPr>
          <w:sz w:val="28"/>
          <w:szCs w:val="28"/>
        </w:rPr>
        <w:t xml:space="preserve"> тыс. руб. (распределено в размере </w:t>
      </w:r>
      <w:r w:rsidRPr="00334A62">
        <w:rPr>
          <w:b/>
          <w:bCs/>
          <w:i/>
          <w:iCs/>
          <w:sz w:val="28"/>
          <w:szCs w:val="28"/>
        </w:rPr>
        <w:t>4,5%</w:t>
      </w:r>
      <w:r w:rsidRPr="00334A62">
        <w:rPr>
          <w:sz w:val="28"/>
          <w:szCs w:val="28"/>
        </w:rPr>
        <w:t xml:space="preserve"> от общей стоимости ремонтных работ);</w:t>
      </w:r>
    </w:p>
    <w:p w14:paraId="72A9CD80" w14:textId="77777777" w:rsidR="00334A62" w:rsidRPr="00334A62" w:rsidRDefault="00334A62" w:rsidP="00334A62">
      <w:pPr>
        <w:tabs>
          <w:tab w:val="left" w:pos="284"/>
        </w:tabs>
        <w:ind w:firstLine="720"/>
        <w:jc w:val="both"/>
        <w:rPr>
          <w:sz w:val="28"/>
          <w:szCs w:val="28"/>
        </w:rPr>
      </w:pPr>
      <w:r w:rsidRPr="00334A62">
        <w:rPr>
          <w:sz w:val="28"/>
          <w:szCs w:val="28"/>
        </w:rPr>
        <w:t xml:space="preserve">- ремонт основных средств общепроизводственного назначения – </w:t>
      </w:r>
      <w:r w:rsidRPr="00334A62">
        <w:rPr>
          <w:b/>
          <w:bCs/>
          <w:i/>
          <w:iCs/>
          <w:sz w:val="28"/>
          <w:szCs w:val="28"/>
        </w:rPr>
        <w:t>3769,63</w:t>
      </w:r>
      <w:r w:rsidRPr="00334A62">
        <w:rPr>
          <w:sz w:val="28"/>
          <w:szCs w:val="28"/>
        </w:rPr>
        <w:t xml:space="preserve"> тыс. руб. (</w:t>
      </w:r>
      <w:r w:rsidRPr="00334A62">
        <w:rPr>
          <w:sz w:val="28"/>
          <w:szCs w:val="28"/>
          <w:u w:val="single"/>
        </w:rPr>
        <w:t>сохранено произведенное экспертом ОАО «АЭЭ» ранее перераспределение стоимости ремонтов объектов общепроизводственного назначения, отраженной на счете 08.17</w:t>
      </w:r>
      <w:r w:rsidRPr="00334A62">
        <w:rPr>
          <w:sz w:val="28"/>
          <w:szCs w:val="28"/>
        </w:rPr>
        <w:t xml:space="preserve">, </w:t>
      </w:r>
      <w:r w:rsidRPr="00334A62">
        <w:rPr>
          <w:b/>
          <w:bCs/>
          <w:i/>
          <w:iCs/>
          <w:sz w:val="28"/>
          <w:szCs w:val="28"/>
        </w:rPr>
        <w:t>в размере 10%</w:t>
      </w:r>
      <w:r w:rsidRPr="00334A62">
        <w:rPr>
          <w:sz w:val="28"/>
          <w:szCs w:val="28"/>
        </w:rPr>
        <w:t xml:space="preserve"> на «Водоотведение               (г. Ленинск-Кузнецкий)», </w:t>
      </w:r>
      <w:r w:rsidRPr="00334A62">
        <w:rPr>
          <w:sz w:val="28"/>
          <w:szCs w:val="28"/>
          <w:u w:val="single"/>
        </w:rPr>
        <w:t>в соответствии с действующей Учетной политикой                          ОАО «СКЭК</w:t>
      </w:r>
      <w:r w:rsidRPr="00334A62">
        <w:rPr>
          <w:sz w:val="28"/>
          <w:szCs w:val="28"/>
        </w:rPr>
        <w:t>»).</w:t>
      </w:r>
    </w:p>
    <w:p w14:paraId="773DA959" w14:textId="77777777" w:rsidR="00334A62" w:rsidRPr="00334A62" w:rsidRDefault="00334A62" w:rsidP="00334A62">
      <w:pPr>
        <w:tabs>
          <w:tab w:val="left" w:pos="284"/>
        </w:tabs>
        <w:ind w:firstLine="720"/>
        <w:jc w:val="both"/>
        <w:rPr>
          <w:sz w:val="28"/>
          <w:szCs w:val="28"/>
        </w:rPr>
      </w:pPr>
    </w:p>
    <w:p w14:paraId="1396B34C" w14:textId="77777777" w:rsidR="00334A62" w:rsidRPr="00334A62" w:rsidRDefault="00334A62" w:rsidP="00334A62">
      <w:pPr>
        <w:tabs>
          <w:tab w:val="left" w:pos="284"/>
        </w:tabs>
        <w:ind w:firstLine="720"/>
        <w:jc w:val="both"/>
        <w:rPr>
          <w:b/>
          <w:bCs/>
          <w:sz w:val="28"/>
          <w:szCs w:val="28"/>
        </w:rPr>
      </w:pPr>
      <w:r w:rsidRPr="00334A62">
        <w:rPr>
          <w:b/>
          <w:bCs/>
          <w:sz w:val="28"/>
          <w:szCs w:val="28"/>
          <w:u w:val="single"/>
        </w:rPr>
        <w:t>По виду деятельности «Водоотведение,  Полысаевский городской округ»</w:t>
      </w:r>
      <w:r w:rsidRPr="00334A62">
        <w:rPr>
          <w:b/>
          <w:bCs/>
          <w:sz w:val="28"/>
          <w:szCs w:val="28"/>
        </w:rPr>
        <w:t xml:space="preserve"> </w:t>
      </w:r>
      <w:r w:rsidRPr="00334A62">
        <w:rPr>
          <w:b/>
          <w:bCs/>
          <w:sz w:val="28"/>
          <w:szCs w:val="28"/>
          <w:u w:val="single"/>
        </w:rPr>
        <w:t>корректировка затрат не требуется</w:t>
      </w:r>
      <w:r w:rsidRPr="00334A62">
        <w:rPr>
          <w:b/>
          <w:bCs/>
          <w:sz w:val="28"/>
          <w:szCs w:val="28"/>
        </w:rPr>
        <w:t xml:space="preserve"> </w:t>
      </w:r>
      <w:r w:rsidRPr="00334A62">
        <w:rPr>
          <w:sz w:val="28"/>
          <w:szCs w:val="28"/>
        </w:rPr>
        <w:t xml:space="preserve">в связи с тем, что </w:t>
      </w:r>
      <w:r w:rsidRPr="00334A62">
        <w:rPr>
          <w:sz w:val="28"/>
          <w:szCs w:val="28"/>
          <w:u w:val="single"/>
        </w:rPr>
        <w:t>на данной территории работы по капитальному ремонту систем водоотведения методом ГНБ в 2022 году не выполнялись</w:t>
      </w:r>
      <w:r w:rsidRPr="00334A62">
        <w:rPr>
          <w:sz w:val="28"/>
          <w:szCs w:val="28"/>
        </w:rPr>
        <w:t>.</w:t>
      </w:r>
      <w:r w:rsidRPr="00334A62">
        <w:rPr>
          <w:b/>
          <w:bCs/>
          <w:sz w:val="28"/>
          <w:szCs w:val="28"/>
        </w:rPr>
        <w:t xml:space="preserve"> Фактическая стоимость мероприятий по капитальному ремонту признана подтвержденной в размере  </w:t>
      </w:r>
      <w:r w:rsidRPr="00334A62">
        <w:rPr>
          <w:b/>
          <w:bCs/>
          <w:i/>
          <w:iCs/>
          <w:sz w:val="28"/>
          <w:szCs w:val="28"/>
          <w:u w:val="single"/>
        </w:rPr>
        <w:t>1013,89</w:t>
      </w:r>
      <w:r w:rsidRPr="00334A62">
        <w:rPr>
          <w:b/>
          <w:bCs/>
          <w:sz w:val="28"/>
          <w:szCs w:val="28"/>
          <w:u w:val="single"/>
        </w:rPr>
        <w:t xml:space="preserve"> тыс. руб.</w:t>
      </w:r>
    </w:p>
    <w:p w14:paraId="176916BF" w14:textId="77777777" w:rsidR="00334A62" w:rsidRPr="00334A62" w:rsidRDefault="00334A62" w:rsidP="00334A62">
      <w:pPr>
        <w:tabs>
          <w:tab w:val="left" w:pos="284"/>
        </w:tabs>
        <w:ind w:firstLine="720"/>
        <w:jc w:val="both"/>
        <w:rPr>
          <w:sz w:val="20"/>
          <w:szCs w:val="20"/>
        </w:rPr>
      </w:pPr>
    </w:p>
    <w:p w14:paraId="359A5057" w14:textId="77777777" w:rsidR="00334A62" w:rsidRPr="00334A62" w:rsidRDefault="00334A62" w:rsidP="00334A62">
      <w:pPr>
        <w:tabs>
          <w:tab w:val="left" w:pos="284"/>
        </w:tabs>
        <w:ind w:firstLine="720"/>
        <w:jc w:val="both"/>
        <w:rPr>
          <w:bCs/>
          <w:kern w:val="32"/>
          <w:sz w:val="28"/>
          <w:szCs w:val="28"/>
        </w:rPr>
      </w:pPr>
      <w:r w:rsidRPr="00334A62">
        <w:rPr>
          <w:b/>
          <w:bCs/>
          <w:sz w:val="28"/>
          <w:szCs w:val="28"/>
        </w:rPr>
        <w:t xml:space="preserve">Таким образом, </w:t>
      </w:r>
      <w:r w:rsidRPr="00334A62">
        <w:rPr>
          <w:b/>
          <w:bCs/>
          <w:sz w:val="28"/>
          <w:szCs w:val="28"/>
          <w:u w:val="single"/>
        </w:rPr>
        <w:t>скорректированные фактические отрицательные отклонения затрат на капитальный ремонт от их плановых значений</w:t>
      </w:r>
      <w:r w:rsidRPr="00334A62">
        <w:rPr>
          <w:b/>
          <w:bCs/>
          <w:sz w:val="28"/>
          <w:szCs w:val="28"/>
        </w:rPr>
        <w:t xml:space="preserve">, </w:t>
      </w:r>
      <w:r w:rsidRPr="00334A62">
        <w:rPr>
          <w:b/>
          <w:bCs/>
          <w:sz w:val="28"/>
          <w:szCs w:val="28"/>
        </w:rPr>
        <w:lastRenderedPageBreak/>
        <w:t xml:space="preserve">утвержденных </w:t>
      </w:r>
      <w:r w:rsidRPr="00334A62">
        <w:rPr>
          <w:bCs/>
          <w:color w:val="000000"/>
          <w:sz w:val="28"/>
          <w:szCs w:val="28"/>
        </w:rPr>
        <w:t xml:space="preserve">Постановлением региональной энергетической комиссии Кемеровской области от 17.12.2019 № 603 </w:t>
      </w:r>
      <w:r w:rsidRPr="00334A62">
        <w:rPr>
          <w:sz w:val="28"/>
          <w:szCs w:val="28"/>
        </w:rPr>
        <w:t xml:space="preserve">(в редакции </w:t>
      </w:r>
      <w:r w:rsidRPr="00334A62">
        <w:rPr>
          <w:bCs/>
          <w:kern w:val="32"/>
          <w:sz w:val="28"/>
          <w:szCs w:val="28"/>
        </w:rPr>
        <w:t xml:space="preserve">постановлений РЭК Кузбасса от 18.12.2020 № 748, от 17.12.2021 № 772), </w:t>
      </w:r>
      <w:r w:rsidRPr="00334A62">
        <w:rPr>
          <w:bCs/>
          <w:kern w:val="32"/>
          <w:sz w:val="28"/>
          <w:szCs w:val="28"/>
          <w:u w:val="single"/>
        </w:rPr>
        <w:t xml:space="preserve">учтенные экспертом РЭК Кузбасса по статье </w:t>
      </w:r>
      <w:r w:rsidRPr="00334A62">
        <w:rPr>
          <w:b/>
          <w:kern w:val="32"/>
          <w:sz w:val="28"/>
          <w:szCs w:val="28"/>
          <w:u w:val="single"/>
        </w:rPr>
        <w:t>«Экономически не обоснованные доходы прошлых периодов регулирования»,</w:t>
      </w:r>
      <w:r w:rsidRPr="00334A62">
        <w:rPr>
          <w:bCs/>
          <w:kern w:val="32"/>
          <w:sz w:val="28"/>
          <w:szCs w:val="28"/>
        </w:rPr>
        <w:t xml:space="preserve"> составили:</w:t>
      </w:r>
    </w:p>
    <w:p w14:paraId="7C08E0DC" w14:textId="77777777" w:rsidR="00334A62" w:rsidRPr="00334A62" w:rsidRDefault="00334A62" w:rsidP="00334A62">
      <w:pPr>
        <w:tabs>
          <w:tab w:val="left" w:pos="284"/>
        </w:tabs>
        <w:ind w:firstLine="720"/>
        <w:jc w:val="both"/>
        <w:rPr>
          <w:bCs/>
          <w:kern w:val="32"/>
          <w:sz w:val="16"/>
          <w:szCs w:val="16"/>
        </w:rPr>
      </w:pPr>
    </w:p>
    <w:p w14:paraId="7BA74E28" w14:textId="77777777" w:rsidR="00334A62" w:rsidRPr="00334A62" w:rsidRDefault="00334A62" w:rsidP="00334A62">
      <w:pPr>
        <w:tabs>
          <w:tab w:val="left" w:pos="284"/>
        </w:tabs>
        <w:ind w:firstLine="720"/>
        <w:jc w:val="both"/>
        <w:rPr>
          <w:kern w:val="32"/>
          <w:sz w:val="28"/>
          <w:szCs w:val="28"/>
        </w:rPr>
      </w:pPr>
      <w:r w:rsidRPr="00334A62">
        <w:rPr>
          <w:sz w:val="28"/>
          <w:szCs w:val="28"/>
          <w:u w:val="single"/>
        </w:rPr>
        <w:t>«Холодное водоснабжение (Ленинск-Кузнецкий городской округ, Полысаевский городской округ)»:</w:t>
      </w:r>
    </w:p>
    <w:p w14:paraId="5C6E46A5" w14:textId="77777777" w:rsidR="00334A62" w:rsidRPr="00334A62" w:rsidRDefault="00334A62" w:rsidP="00334A62">
      <w:pPr>
        <w:tabs>
          <w:tab w:val="left" w:pos="284"/>
        </w:tabs>
        <w:ind w:firstLine="720"/>
        <w:jc w:val="both"/>
        <w:rPr>
          <w:rFonts w:eastAsia="Calibri"/>
          <w:b/>
          <w:bCs/>
          <w:i/>
          <w:iCs/>
          <w:sz w:val="28"/>
          <w:szCs w:val="28"/>
          <w:u w:val="single"/>
        </w:rPr>
      </w:pPr>
      <w:r w:rsidRPr="00334A62">
        <w:rPr>
          <w:rFonts w:eastAsia="Calibri"/>
          <w:b/>
          <w:bCs/>
          <w:i/>
          <w:iCs/>
          <w:sz w:val="28"/>
          <w:szCs w:val="28"/>
        </w:rPr>
        <w:t xml:space="preserve">( </w:t>
      </w:r>
      <w:r w:rsidRPr="00334A62">
        <w:rPr>
          <w:b/>
          <w:i/>
          <w:iCs/>
          <w:sz w:val="28"/>
          <w:szCs w:val="28"/>
        </w:rPr>
        <w:t>9756,34</w:t>
      </w:r>
      <w:r w:rsidRPr="00334A62">
        <w:rPr>
          <w:bCs/>
          <w:sz w:val="28"/>
          <w:szCs w:val="28"/>
        </w:rPr>
        <w:t xml:space="preserve"> </w:t>
      </w:r>
      <w:r w:rsidRPr="00334A62">
        <w:rPr>
          <w:rFonts w:eastAsia="Calibri"/>
          <w:b/>
          <w:bCs/>
          <w:i/>
          <w:iCs/>
          <w:sz w:val="28"/>
          <w:szCs w:val="28"/>
        </w:rPr>
        <w:t xml:space="preserve">тыс. руб. -  49479,74 тыс. руб.) + ( </w:t>
      </w:r>
      <w:r w:rsidRPr="00334A62">
        <w:rPr>
          <w:b/>
          <w:i/>
          <w:iCs/>
          <w:sz w:val="28"/>
          <w:szCs w:val="28"/>
        </w:rPr>
        <w:t>46935,76</w:t>
      </w:r>
      <w:r w:rsidRPr="00334A62">
        <w:rPr>
          <w:bCs/>
          <w:sz w:val="28"/>
          <w:szCs w:val="28"/>
        </w:rPr>
        <w:t xml:space="preserve"> </w:t>
      </w:r>
      <w:r w:rsidRPr="00334A62">
        <w:rPr>
          <w:rFonts w:eastAsia="Calibri"/>
          <w:b/>
          <w:bCs/>
          <w:i/>
          <w:iCs/>
          <w:sz w:val="28"/>
          <w:szCs w:val="28"/>
        </w:rPr>
        <w:t xml:space="preserve">тыс. руб. –                    -1814,49 тыс. руб.) =  </w:t>
      </w:r>
      <w:r w:rsidRPr="00334A62">
        <w:rPr>
          <w:rFonts w:eastAsia="Calibri"/>
          <w:b/>
          <w:bCs/>
          <w:i/>
          <w:iCs/>
          <w:sz w:val="28"/>
          <w:szCs w:val="28"/>
          <w:u w:val="single"/>
        </w:rPr>
        <w:t>5397,86 тыс. руб.</w:t>
      </w:r>
    </w:p>
    <w:p w14:paraId="0D991A5C" w14:textId="77777777" w:rsidR="00334A62" w:rsidRPr="00334A62" w:rsidRDefault="00334A62" w:rsidP="00334A62">
      <w:pPr>
        <w:tabs>
          <w:tab w:val="left" w:pos="284"/>
        </w:tabs>
        <w:ind w:firstLine="720"/>
        <w:jc w:val="both"/>
        <w:rPr>
          <w:rFonts w:eastAsia="Calibri"/>
          <w:b/>
          <w:bCs/>
          <w:i/>
          <w:iCs/>
          <w:sz w:val="18"/>
          <w:szCs w:val="18"/>
          <w:u w:val="single"/>
        </w:rPr>
      </w:pPr>
    </w:p>
    <w:p w14:paraId="4594FCE9" w14:textId="77777777" w:rsidR="00334A62" w:rsidRPr="00334A62" w:rsidRDefault="00334A62" w:rsidP="00334A62">
      <w:pPr>
        <w:tabs>
          <w:tab w:val="left" w:pos="284"/>
        </w:tabs>
        <w:ind w:firstLine="720"/>
        <w:jc w:val="both"/>
        <w:rPr>
          <w:i/>
          <w:iCs/>
          <w:sz w:val="28"/>
          <w:szCs w:val="28"/>
          <w:u w:val="single"/>
        </w:rPr>
      </w:pPr>
      <w:r w:rsidRPr="00334A62">
        <w:rPr>
          <w:sz w:val="28"/>
          <w:szCs w:val="28"/>
          <w:u w:val="single"/>
        </w:rPr>
        <w:t>«Водоотведение,  Ленинск-Кузнецкий городской округ»:</w:t>
      </w:r>
    </w:p>
    <w:p w14:paraId="7FB7470A" w14:textId="77777777" w:rsidR="00334A62" w:rsidRPr="00334A62" w:rsidRDefault="00334A62" w:rsidP="00334A62">
      <w:pPr>
        <w:tabs>
          <w:tab w:val="left" w:pos="284"/>
        </w:tabs>
        <w:ind w:firstLine="720"/>
        <w:jc w:val="both"/>
        <w:rPr>
          <w:rFonts w:eastAsia="Calibri"/>
          <w:b/>
          <w:bCs/>
          <w:i/>
          <w:iCs/>
          <w:sz w:val="28"/>
          <w:szCs w:val="28"/>
          <w:u w:val="single"/>
        </w:rPr>
      </w:pPr>
      <w:r w:rsidRPr="00334A62">
        <w:rPr>
          <w:rFonts w:eastAsia="Calibri"/>
          <w:b/>
          <w:bCs/>
          <w:i/>
          <w:iCs/>
          <w:sz w:val="28"/>
          <w:szCs w:val="28"/>
        </w:rPr>
        <w:t>33004,79</w:t>
      </w:r>
      <w:r w:rsidRPr="00334A62">
        <w:rPr>
          <w:bCs/>
          <w:sz w:val="28"/>
          <w:szCs w:val="28"/>
        </w:rPr>
        <w:t xml:space="preserve"> </w:t>
      </w:r>
      <w:r w:rsidRPr="00334A62">
        <w:rPr>
          <w:rFonts w:eastAsia="Calibri"/>
          <w:b/>
          <w:bCs/>
          <w:i/>
          <w:iCs/>
          <w:sz w:val="28"/>
          <w:szCs w:val="28"/>
        </w:rPr>
        <w:t xml:space="preserve">тыс. руб. -  32355,88 тыс. руб. =  </w:t>
      </w:r>
      <w:r w:rsidRPr="00334A62">
        <w:rPr>
          <w:rFonts w:eastAsia="Calibri"/>
          <w:b/>
          <w:bCs/>
          <w:i/>
          <w:iCs/>
          <w:sz w:val="28"/>
          <w:szCs w:val="28"/>
          <w:u w:val="single"/>
        </w:rPr>
        <w:t>648,91 тыс. руб.</w:t>
      </w:r>
    </w:p>
    <w:p w14:paraId="352D4704" w14:textId="77777777" w:rsidR="00334A62" w:rsidRPr="00334A62" w:rsidRDefault="00334A62" w:rsidP="00334A62">
      <w:pPr>
        <w:tabs>
          <w:tab w:val="left" w:pos="284"/>
        </w:tabs>
        <w:ind w:firstLine="720"/>
        <w:jc w:val="both"/>
        <w:rPr>
          <w:rFonts w:eastAsia="Calibri"/>
          <w:b/>
          <w:bCs/>
          <w:i/>
          <w:iCs/>
          <w:sz w:val="20"/>
          <w:szCs w:val="20"/>
          <w:u w:val="single"/>
        </w:rPr>
      </w:pPr>
    </w:p>
    <w:p w14:paraId="250A2C03" w14:textId="77777777" w:rsidR="00334A62" w:rsidRPr="00334A62" w:rsidRDefault="00334A62" w:rsidP="00334A62">
      <w:pPr>
        <w:tabs>
          <w:tab w:val="left" w:pos="284"/>
        </w:tabs>
        <w:ind w:firstLine="720"/>
        <w:jc w:val="both"/>
        <w:rPr>
          <w:sz w:val="28"/>
          <w:szCs w:val="28"/>
        </w:rPr>
      </w:pPr>
      <w:r w:rsidRPr="00334A62">
        <w:rPr>
          <w:sz w:val="28"/>
          <w:szCs w:val="28"/>
        </w:rPr>
        <w:t xml:space="preserve">(Отклонение по виду деятельности «Водоотведение, Полысаевский  городской округ» принято равным </w:t>
      </w:r>
      <w:r w:rsidRPr="00334A62">
        <w:rPr>
          <w:b/>
          <w:bCs/>
          <w:i/>
          <w:iCs/>
          <w:sz w:val="28"/>
          <w:szCs w:val="28"/>
        </w:rPr>
        <w:t>0,00</w:t>
      </w:r>
      <w:r w:rsidRPr="00334A62">
        <w:rPr>
          <w:sz w:val="28"/>
          <w:szCs w:val="28"/>
        </w:rPr>
        <w:t xml:space="preserve"> тыс. руб.)</w:t>
      </w:r>
    </w:p>
    <w:p w14:paraId="1247347A" w14:textId="77777777" w:rsidR="00334A62" w:rsidRPr="00334A62" w:rsidRDefault="00334A62" w:rsidP="00334A62">
      <w:pPr>
        <w:tabs>
          <w:tab w:val="left" w:pos="284"/>
        </w:tabs>
        <w:ind w:firstLine="720"/>
        <w:jc w:val="both"/>
        <w:rPr>
          <w:i/>
          <w:iCs/>
          <w:sz w:val="28"/>
          <w:szCs w:val="28"/>
          <w:u w:val="single"/>
        </w:rPr>
      </w:pPr>
    </w:p>
    <w:p w14:paraId="50B4E770" w14:textId="77777777" w:rsidR="00334A62" w:rsidRPr="00334A62" w:rsidRDefault="00334A62" w:rsidP="00334A62">
      <w:pPr>
        <w:ind w:firstLine="720"/>
        <w:jc w:val="both"/>
        <w:rPr>
          <w:sz w:val="28"/>
          <w:szCs w:val="28"/>
        </w:rPr>
      </w:pPr>
      <w:r w:rsidRPr="00334A62">
        <w:rPr>
          <w:sz w:val="28"/>
          <w:szCs w:val="28"/>
          <w:u w:val="single"/>
        </w:rPr>
        <w:t>Обобщенные результаты экспертизы ОАО «АЭЭ»</w:t>
      </w:r>
      <w:r w:rsidRPr="00334A62">
        <w:rPr>
          <w:sz w:val="28"/>
          <w:szCs w:val="28"/>
        </w:rPr>
        <w:t xml:space="preserve"> в части фактической стоимости работ по капитальному ремонту объектов централизованных систем холодного водоснабжения и водоотведения за 2022 год  приводятся в </w:t>
      </w:r>
      <w:r w:rsidRPr="00334A62">
        <w:rPr>
          <w:b/>
          <w:bCs/>
          <w:sz w:val="28"/>
          <w:szCs w:val="28"/>
          <w:u w:val="single"/>
        </w:rPr>
        <w:t>Приложении 1.1 (г. Ленинск-Кузнецкий</w:t>
      </w:r>
      <w:r w:rsidRPr="00334A62">
        <w:rPr>
          <w:sz w:val="28"/>
          <w:szCs w:val="28"/>
        </w:rPr>
        <w:t xml:space="preserve">), </w:t>
      </w:r>
      <w:r w:rsidRPr="00334A62">
        <w:rPr>
          <w:b/>
          <w:bCs/>
          <w:sz w:val="28"/>
          <w:szCs w:val="28"/>
          <w:u w:val="single"/>
        </w:rPr>
        <w:t>Приложении 1.2. (г. Полысаево)</w:t>
      </w:r>
      <w:r w:rsidRPr="00334A62">
        <w:rPr>
          <w:sz w:val="28"/>
          <w:szCs w:val="28"/>
        </w:rPr>
        <w:t xml:space="preserve">  к настоящему экспертному заключению.. </w:t>
      </w:r>
    </w:p>
    <w:p w14:paraId="471F9997" w14:textId="77777777" w:rsidR="00334A62" w:rsidRPr="00334A62" w:rsidRDefault="00334A62" w:rsidP="00334A62">
      <w:pPr>
        <w:autoSpaceDE w:val="0"/>
        <w:autoSpaceDN w:val="0"/>
        <w:adjustRightInd w:val="0"/>
        <w:ind w:firstLine="720"/>
        <w:jc w:val="both"/>
        <w:rPr>
          <w:b/>
          <w:bCs/>
          <w:sz w:val="28"/>
          <w:szCs w:val="28"/>
          <w:u w:val="single"/>
        </w:rPr>
      </w:pPr>
    </w:p>
    <w:p w14:paraId="225410E5" w14:textId="77777777" w:rsidR="00334A62" w:rsidRPr="00334A62" w:rsidRDefault="00334A62" w:rsidP="00334A62">
      <w:pPr>
        <w:autoSpaceDE w:val="0"/>
        <w:autoSpaceDN w:val="0"/>
        <w:adjustRightInd w:val="0"/>
        <w:ind w:firstLine="720"/>
        <w:jc w:val="both"/>
        <w:rPr>
          <w:bCs/>
          <w:sz w:val="28"/>
          <w:szCs w:val="28"/>
        </w:rPr>
      </w:pPr>
      <w:r w:rsidRPr="00334A62">
        <w:rPr>
          <w:b/>
          <w:bCs/>
          <w:sz w:val="28"/>
          <w:szCs w:val="28"/>
          <w:u w:val="single"/>
        </w:rPr>
        <w:t>Скорректированный раздел 10 «</w:t>
      </w:r>
      <w:r w:rsidRPr="00334A62">
        <w:rPr>
          <w:b/>
          <w:bCs/>
          <w:color w:val="000000"/>
          <w:sz w:val="28"/>
          <w:szCs w:val="28"/>
          <w:u w:val="single"/>
        </w:rPr>
        <w:t>Отчет об исполнении производственной программы за 2022 год</w:t>
      </w:r>
      <w:r w:rsidRPr="00334A62">
        <w:rPr>
          <w:b/>
          <w:bCs/>
          <w:color w:val="000000"/>
          <w:sz w:val="28"/>
          <w:szCs w:val="28"/>
        </w:rPr>
        <w:t>»,</w:t>
      </w:r>
      <w:r w:rsidRPr="00334A62">
        <w:rPr>
          <w:bCs/>
          <w:color w:val="000000"/>
          <w:sz w:val="28"/>
          <w:szCs w:val="28"/>
        </w:rPr>
        <w:t xml:space="preserve"> принятый к утверждению              РЭК Кузбасса </w:t>
      </w:r>
      <w:r w:rsidRPr="00334A62">
        <w:rPr>
          <w:b/>
          <w:color w:val="000000"/>
          <w:sz w:val="28"/>
          <w:szCs w:val="28"/>
        </w:rPr>
        <w:t xml:space="preserve">на основании </w:t>
      </w:r>
      <w:r w:rsidRPr="00334A62">
        <w:rPr>
          <w:b/>
          <w:sz w:val="28"/>
          <w:szCs w:val="28"/>
        </w:rPr>
        <w:t xml:space="preserve">Апелляционного определения </w:t>
      </w:r>
      <w:r w:rsidRPr="00334A62">
        <w:rPr>
          <w:b/>
          <w:kern w:val="32"/>
          <w:sz w:val="28"/>
          <w:szCs w:val="28"/>
        </w:rPr>
        <w:t>от 19.02.2025</w:t>
      </w:r>
      <w:r w:rsidRPr="00334A62">
        <w:rPr>
          <w:b/>
          <w:color w:val="000000"/>
          <w:sz w:val="28"/>
          <w:szCs w:val="28"/>
        </w:rPr>
        <w:t>,</w:t>
      </w:r>
      <w:r w:rsidRPr="00334A62">
        <w:rPr>
          <w:bCs/>
          <w:color w:val="000000"/>
          <w:sz w:val="28"/>
          <w:szCs w:val="28"/>
        </w:rPr>
        <w:t xml:space="preserve"> приведен в </w:t>
      </w:r>
      <w:r w:rsidRPr="00334A62">
        <w:rPr>
          <w:b/>
          <w:color w:val="000000"/>
          <w:sz w:val="28"/>
          <w:szCs w:val="28"/>
          <w:u w:val="single"/>
        </w:rPr>
        <w:t>Приложении № 2</w:t>
      </w:r>
      <w:r w:rsidRPr="00334A62">
        <w:rPr>
          <w:bCs/>
          <w:color w:val="000000"/>
          <w:sz w:val="28"/>
          <w:szCs w:val="28"/>
        </w:rPr>
        <w:t xml:space="preserve"> к настоящему экспертному заключению.</w:t>
      </w:r>
      <w:r w:rsidRPr="00334A62">
        <w:rPr>
          <w:bCs/>
          <w:sz w:val="28"/>
          <w:szCs w:val="28"/>
        </w:rPr>
        <w:t xml:space="preserve">  </w:t>
      </w:r>
    </w:p>
    <w:p w14:paraId="0E18EF45" w14:textId="77777777" w:rsidR="00334A62" w:rsidRPr="00334A62" w:rsidRDefault="00334A62" w:rsidP="00334A62">
      <w:pPr>
        <w:autoSpaceDE w:val="0"/>
        <w:autoSpaceDN w:val="0"/>
        <w:adjustRightInd w:val="0"/>
        <w:ind w:firstLine="720"/>
        <w:jc w:val="both"/>
        <w:rPr>
          <w:b/>
          <w:color w:val="FF0000"/>
          <w:sz w:val="32"/>
          <w:szCs w:val="28"/>
          <w:u w:val="single"/>
        </w:rPr>
      </w:pPr>
    </w:p>
    <w:p w14:paraId="6D9FE7E1" w14:textId="77777777" w:rsidR="00334A62" w:rsidRPr="00334A62" w:rsidRDefault="00334A62" w:rsidP="00334A62">
      <w:pPr>
        <w:autoSpaceDE w:val="0"/>
        <w:autoSpaceDN w:val="0"/>
        <w:adjustRightInd w:val="0"/>
        <w:ind w:firstLine="720"/>
        <w:jc w:val="both"/>
        <w:rPr>
          <w:b/>
          <w:color w:val="FF0000"/>
          <w:sz w:val="32"/>
          <w:szCs w:val="28"/>
          <w:u w:val="single"/>
        </w:rPr>
      </w:pPr>
    </w:p>
    <w:p w14:paraId="2A8F9D53" w14:textId="77777777" w:rsidR="00334A62" w:rsidRPr="00334A62" w:rsidRDefault="00334A62" w:rsidP="00334A62">
      <w:pPr>
        <w:tabs>
          <w:tab w:val="left" w:pos="284"/>
        </w:tabs>
        <w:ind w:firstLine="426"/>
        <w:jc w:val="center"/>
        <w:rPr>
          <w:b/>
          <w:color w:val="000000"/>
          <w:sz w:val="32"/>
          <w:szCs w:val="32"/>
          <w:u w:val="single"/>
        </w:rPr>
      </w:pPr>
      <w:r w:rsidRPr="00334A62">
        <w:rPr>
          <w:b/>
          <w:color w:val="000000"/>
          <w:sz w:val="32"/>
          <w:szCs w:val="32"/>
          <w:u w:val="single"/>
        </w:rPr>
        <w:t>2. Нормативная прибыль</w:t>
      </w:r>
    </w:p>
    <w:p w14:paraId="629332EC" w14:textId="77777777" w:rsidR="00334A62" w:rsidRPr="00334A62" w:rsidRDefault="00334A62" w:rsidP="00334A62">
      <w:pPr>
        <w:autoSpaceDE w:val="0"/>
        <w:autoSpaceDN w:val="0"/>
        <w:adjustRightInd w:val="0"/>
        <w:ind w:firstLine="720"/>
        <w:jc w:val="both"/>
        <w:outlineLvl w:val="0"/>
        <w:rPr>
          <w:b/>
          <w:bCs/>
          <w:color w:val="FF0000"/>
          <w:sz w:val="8"/>
          <w:szCs w:val="14"/>
        </w:rPr>
      </w:pPr>
    </w:p>
    <w:p w14:paraId="4415634C" w14:textId="77777777" w:rsidR="00334A62" w:rsidRPr="00334A62" w:rsidRDefault="00334A62" w:rsidP="00334A62">
      <w:pPr>
        <w:autoSpaceDE w:val="0"/>
        <w:autoSpaceDN w:val="0"/>
        <w:adjustRightInd w:val="0"/>
        <w:ind w:firstLine="720"/>
        <w:jc w:val="both"/>
        <w:outlineLvl w:val="0"/>
        <w:rPr>
          <w:bCs/>
          <w:color w:val="FF0000"/>
          <w:sz w:val="28"/>
          <w:szCs w:val="28"/>
        </w:rPr>
      </w:pPr>
    </w:p>
    <w:p w14:paraId="038F331B" w14:textId="77777777" w:rsidR="00334A62" w:rsidRPr="00334A62" w:rsidRDefault="00334A62" w:rsidP="00334A62">
      <w:pPr>
        <w:ind w:firstLine="709"/>
        <w:jc w:val="both"/>
        <w:rPr>
          <w:sz w:val="28"/>
          <w:szCs w:val="28"/>
        </w:rPr>
      </w:pPr>
      <w:r w:rsidRPr="00334A62">
        <w:rPr>
          <w:sz w:val="28"/>
          <w:szCs w:val="28"/>
        </w:rPr>
        <w:t xml:space="preserve">В </w:t>
      </w:r>
      <w:r w:rsidRPr="00334A62">
        <w:rPr>
          <w:bCs/>
          <w:sz w:val="28"/>
          <w:szCs w:val="28"/>
        </w:rPr>
        <w:t xml:space="preserve">апелляционном определении </w:t>
      </w:r>
      <w:r w:rsidRPr="00334A62">
        <w:rPr>
          <w:sz w:val="28"/>
          <w:szCs w:val="28"/>
        </w:rPr>
        <w:t>Судебной коллегии по административным делам Пятого апелляционного суда общей юрисдикции</w:t>
      </w:r>
      <w:r w:rsidRPr="00334A62">
        <w:rPr>
          <w:color w:val="FF0000"/>
          <w:sz w:val="28"/>
          <w:szCs w:val="28"/>
        </w:rPr>
        <w:t xml:space="preserve">             </w:t>
      </w:r>
      <w:r w:rsidRPr="00334A62">
        <w:rPr>
          <w:bCs/>
          <w:kern w:val="32"/>
          <w:sz w:val="28"/>
          <w:szCs w:val="28"/>
        </w:rPr>
        <w:t xml:space="preserve">от 19.02.2025 </w:t>
      </w:r>
      <w:r w:rsidRPr="00334A62">
        <w:rPr>
          <w:sz w:val="28"/>
          <w:szCs w:val="28"/>
        </w:rPr>
        <w:t>по административному делу</w:t>
      </w:r>
      <w:r w:rsidRPr="00334A62">
        <w:rPr>
          <w:bCs/>
          <w:kern w:val="32"/>
          <w:sz w:val="28"/>
          <w:szCs w:val="28"/>
        </w:rPr>
        <w:t xml:space="preserve"> № 3а-157/2024</w:t>
      </w:r>
      <w:r w:rsidRPr="00334A62">
        <w:rPr>
          <w:bCs/>
          <w:sz w:val="28"/>
          <w:szCs w:val="28"/>
        </w:rPr>
        <w:t xml:space="preserve">, </w:t>
      </w:r>
      <w:r w:rsidRPr="00334A62">
        <w:rPr>
          <w:sz w:val="28"/>
          <w:szCs w:val="28"/>
        </w:rPr>
        <w:t>изложен следующий вывод:</w:t>
      </w:r>
    </w:p>
    <w:p w14:paraId="27A833C7" w14:textId="77777777" w:rsidR="00334A62" w:rsidRPr="00334A62" w:rsidRDefault="00334A62" w:rsidP="00334A62">
      <w:pPr>
        <w:ind w:firstLine="709"/>
        <w:jc w:val="both"/>
        <w:rPr>
          <w:sz w:val="18"/>
          <w:szCs w:val="18"/>
        </w:rPr>
      </w:pPr>
    </w:p>
    <w:p w14:paraId="7AD73022" w14:textId="77777777" w:rsidR="00334A62" w:rsidRPr="00334A62" w:rsidRDefault="00334A62" w:rsidP="00334A62">
      <w:pPr>
        <w:ind w:firstLine="709"/>
        <w:jc w:val="both"/>
        <w:rPr>
          <w:b/>
          <w:bCs/>
          <w:i/>
          <w:iCs/>
          <w:sz w:val="28"/>
          <w:szCs w:val="28"/>
        </w:rPr>
      </w:pPr>
      <w:r w:rsidRPr="00334A62">
        <w:rPr>
          <w:b/>
          <w:bCs/>
          <w:i/>
          <w:iCs/>
          <w:sz w:val="28"/>
          <w:szCs w:val="28"/>
        </w:rPr>
        <w:t>«Также правильно оценены судом доводы административного истца  о неверном расчете регулирующим органом уровня нормативной прибыли от НВВ после применения к ней сглаживания при принятии постановления  № 409.</w:t>
      </w:r>
    </w:p>
    <w:p w14:paraId="2C5E7633" w14:textId="77777777" w:rsidR="00334A62" w:rsidRPr="00334A62" w:rsidRDefault="00334A62" w:rsidP="00334A62">
      <w:pPr>
        <w:ind w:firstLine="709"/>
        <w:jc w:val="both"/>
        <w:rPr>
          <w:b/>
          <w:bCs/>
          <w:i/>
          <w:iCs/>
          <w:sz w:val="28"/>
          <w:szCs w:val="28"/>
        </w:rPr>
      </w:pPr>
      <w:r w:rsidRPr="00334A62">
        <w:rPr>
          <w:b/>
          <w:bCs/>
          <w:i/>
          <w:iCs/>
          <w:sz w:val="28"/>
          <w:szCs w:val="28"/>
          <w:u w:val="single"/>
        </w:rPr>
        <w:t>Пунктом 74 Основ ценообразовани</w:t>
      </w:r>
      <w:r w:rsidRPr="00334A62">
        <w:rPr>
          <w:b/>
          <w:bCs/>
          <w:i/>
          <w:iCs/>
          <w:sz w:val="28"/>
          <w:szCs w:val="28"/>
        </w:rPr>
        <w:t xml:space="preserve">я определено, что при установлении тарифов с применением метода индексации необходимая валовая выручка регулируемой организации включает в себя </w:t>
      </w:r>
      <w:r w:rsidRPr="00334A62">
        <w:rPr>
          <w:b/>
          <w:bCs/>
          <w:i/>
          <w:iCs/>
          <w:sz w:val="28"/>
          <w:szCs w:val="28"/>
          <w:u w:val="single"/>
        </w:rPr>
        <w:t>в том числе нормативную прибыль регулируемой организации</w:t>
      </w:r>
      <w:r w:rsidRPr="00334A62">
        <w:rPr>
          <w:b/>
          <w:bCs/>
          <w:i/>
          <w:iCs/>
          <w:sz w:val="28"/>
          <w:szCs w:val="28"/>
        </w:rPr>
        <w:t>.</w:t>
      </w:r>
    </w:p>
    <w:p w14:paraId="3EE94118" w14:textId="77777777" w:rsidR="00334A62" w:rsidRPr="00334A62" w:rsidRDefault="00334A62" w:rsidP="00334A62">
      <w:pPr>
        <w:ind w:firstLine="709"/>
        <w:jc w:val="both"/>
        <w:rPr>
          <w:b/>
          <w:bCs/>
          <w:i/>
          <w:iCs/>
          <w:sz w:val="28"/>
          <w:szCs w:val="28"/>
        </w:rPr>
      </w:pPr>
      <w:r w:rsidRPr="00334A62">
        <w:rPr>
          <w:b/>
          <w:bCs/>
          <w:i/>
          <w:iCs/>
          <w:sz w:val="28"/>
          <w:szCs w:val="28"/>
        </w:rPr>
        <w:lastRenderedPageBreak/>
        <w:t xml:space="preserve">Согласно </w:t>
      </w:r>
      <w:r w:rsidRPr="00334A62">
        <w:rPr>
          <w:b/>
          <w:bCs/>
          <w:i/>
          <w:iCs/>
          <w:sz w:val="28"/>
          <w:szCs w:val="28"/>
          <w:u w:val="single"/>
        </w:rPr>
        <w:t>пункту 78 Основ ценообразования</w:t>
      </w:r>
      <w:r w:rsidRPr="00334A62">
        <w:rPr>
          <w:b/>
          <w:bCs/>
          <w:i/>
          <w:iCs/>
          <w:sz w:val="28"/>
          <w:szCs w:val="28"/>
        </w:rPr>
        <w:t xml:space="preserve"> нормативная прибыль регулируемой организации включает: а) величину расходов на капитальные вложения (инвестиции), определяемые в соответствии с инвестиционными программами; б) средства на возврат займов и кредитов, привлекаемых на реализацию мероприятий инвестиционной программы; 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8" w:history="1">
        <w:r w:rsidRPr="00334A62">
          <w:rPr>
            <w:b/>
            <w:bCs/>
            <w:i/>
            <w:iCs/>
            <w:sz w:val="28"/>
            <w:szCs w:val="28"/>
          </w:rPr>
          <w:t>кодексом</w:t>
        </w:r>
      </w:hyperlink>
      <w:r w:rsidRPr="00334A62">
        <w:rPr>
          <w:b/>
          <w:bCs/>
          <w:i/>
          <w:iCs/>
          <w:sz w:val="28"/>
          <w:szCs w:val="28"/>
        </w:rPr>
        <w:t xml:space="preserve"> Российской Федерации.</w:t>
      </w:r>
    </w:p>
    <w:p w14:paraId="157302E6" w14:textId="77777777" w:rsidR="00334A62" w:rsidRPr="00334A62" w:rsidRDefault="00334A62" w:rsidP="00334A62">
      <w:pPr>
        <w:ind w:firstLine="709"/>
        <w:jc w:val="both"/>
        <w:rPr>
          <w:b/>
          <w:bCs/>
          <w:i/>
          <w:iCs/>
          <w:sz w:val="28"/>
          <w:szCs w:val="28"/>
        </w:rPr>
      </w:pPr>
      <w:r w:rsidRPr="00334A62">
        <w:rPr>
          <w:b/>
          <w:bCs/>
          <w:i/>
          <w:iCs/>
          <w:sz w:val="28"/>
          <w:szCs w:val="28"/>
          <w:u w:val="single"/>
        </w:rPr>
        <w:t>Пунктом 86 Методических указаний</w:t>
      </w:r>
      <w:r w:rsidRPr="00334A62">
        <w:rPr>
          <w:b/>
          <w:bCs/>
          <w:i/>
          <w:iCs/>
          <w:sz w:val="28"/>
          <w:szCs w:val="28"/>
        </w:rPr>
        <w:t xml:space="preserve"> определено, что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w:t>
      </w:r>
      <w:r w:rsidRPr="00334A62">
        <w:rPr>
          <w:b/>
          <w:bCs/>
          <w:i/>
          <w:iCs/>
          <w:sz w:val="28"/>
          <w:szCs w:val="28"/>
          <w:u w:val="single"/>
        </w:rPr>
        <w:t>нормативная прибыль определяется в соответствии                 с</w:t>
      </w:r>
      <w:r w:rsidRPr="00334A62">
        <w:rPr>
          <w:b/>
          <w:bCs/>
          <w:i/>
          <w:iCs/>
          <w:sz w:val="28"/>
          <w:szCs w:val="28"/>
        </w:rPr>
        <w:t xml:space="preserve"> </w:t>
      </w:r>
      <w:hyperlink r:id="rId9" w:history="1">
        <w:r w:rsidRPr="00334A62">
          <w:rPr>
            <w:b/>
            <w:bCs/>
            <w:i/>
            <w:iCs/>
            <w:sz w:val="28"/>
            <w:szCs w:val="28"/>
            <w:u w:val="single"/>
          </w:rPr>
          <w:t>формулой 31</w:t>
        </w:r>
      </w:hyperlink>
      <w:r w:rsidRPr="00334A62">
        <w:rPr>
          <w:b/>
          <w:bCs/>
          <w:i/>
          <w:iCs/>
          <w:sz w:val="28"/>
          <w:szCs w:val="28"/>
        </w:rPr>
        <w:t xml:space="preserve">. </w:t>
      </w:r>
    </w:p>
    <w:p w14:paraId="7842E879" w14:textId="77777777" w:rsidR="00334A62" w:rsidRPr="00334A62" w:rsidRDefault="00334A62" w:rsidP="00334A62">
      <w:pPr>
        <w:ind w:firstLine="709"/>
        <w:jc w:val="both"/>
        <w:rPr>
          <w:b/>
          <w:bCs/>
          <w:i/>
          <w:iCs/>
          <w:sz w:val="28"/>
          <w:szCs w:val="28"/>
        </w:rPr>
      </w:pPr>
      <w:r w:rsidRPr="00334A62">
        <w:rPr>
          <w:b/>
          <w:bCs/>
          <w:i/>
          <w:iCs/>
          <w:sz w:val="28"/>
          <w:szCs w:val="28"/>
        </w:rPr>
        <w:t xml:space="preserve">Обоснованно применив положения пункта 2 Основ ценообразования, </w:t>
      </w:r>
      <w:r w:rsidRPr="00334A62">
        <w:rPr>
          <w:b/>
          <w:bCs/>
          <w:i/>
          <w:iCs/>
          <w:sz w:val="28"/>
          <w:szCs w:val="28"/>
          <w:u w:val="single"/>
        </w:rPr>
        <w:t>пункта 85 Методических указаний</w:t>
      </w:r>
      <w:r w:rsidRPr="00334A62">
        <w:rPr>
          <w:b/>
          <w:bCs/>
          <w:i/>
          <w:iCs/>
          <w:sz w:val="28"/>
          <w:szCs w:val="28"/>
        </w:rPr>
        <w:t xml:space="preserve">, суд первой инстанции верно установил, что, определяя нормативную прибыль и применяя формулу 31 Методических указаний, </w:t>
      </w:r>
      <w:r w:rsidRPr="00334A62">
        <w:rPr>
          <w:b/>
          <w:bCs/>
          <w:i/>
          <w:iCs/>
          <w:sz w:val="28"/>
          <w:szCs w:val="28"/>
          <w:u w:val="single"/>
        </w:rPr>
        <w:t>регулирующий орган необоснованно не включил               в НВВ регулируемой организации</w:t>
      </w:r>
      <w:r w:rsidRPr="00334A62">
        <w:rPr>
          <w:b/>
          <w:bCs/>
          <w:i/>
          <w:iCs/>
          <w:sz w:val="28"/>
          <w:szCs w:val="28"/>
        </w:rPr>
        <w:t xml:space="preserve"> </w:t>
      </w:r>
      <w:r w:rsidRPr="00334A62">
        <w:rPr>
          <w:b/>
          <w:bCs/>
          <w:i/>
          <w:iCs/>
          <w:sz w:val="28"/>
          <w:szCs w:val="28"/>
          <w:u w:val="single"/>
        </w:rPr>
        <w:t>суммы денежных средств, рассчитанных в целях сглаживания</w:t>
      </w:r>
      <w:r w:rsidRPr="00334A62">
        <w:rPr>
          <w:b/>
          <w:bCs/>
          <w:i/>
          <w:iCs/>
          <w:sz w:val="28"/>
          <w:szCs w:val="28"/>
        </w:rPr>
        <w:t xml:space="preserve">, </w:t>
      </w:r>
      <w:r w:rsidRPr="00334A62">
        <w:rPr>
          <w:b/>
          <w:bCs/>
          <w:i/>
          <w:iCs/>
          <w:sz w:val="28"/>
          <w:szCs w:val="28"/>
          <w:u w:val="single"/>
        </w:rPr>
        <w:t>и в соответствии с формулой 30 Методических указаний подлежащие учету в ее составе</w:t>
      </w:r>
      <w:r w:rsidRPr="00334A62">
        <w:rPr>
          <w:b/>
          <w:bCs/>
          <w:i/>
          <w:iCs/>
          <w:sz w:val="28"/>
          <w:szCs w:val="28"/>
        </w:rPr>
        <w:t>.</w:t>
      </w:r>
    </w:p>
    <w:p w14:paraId="39DD6FA1" w14:textId="77777777" w:rsidR="00334A62" w:rsidRPr="00334A62" w:rsidRDefault="00334A62" w:rsidP="00334A62">
      <w:pPr>
        <w:ind w:firstLine="709"/>
        <w:jc w:val="both"/>
        <w:rPr>
          <w:b/>
          <w:bCs/>
          <w:i/>
          <w:iCs/>
          <w:sz w:val="28"/>
          <w:szCs w:val="28"/>
        </w:rPr>
      </w:pPr>
      <w:r w:rsidRPr="00334A62">
        <w:rPr>
          <w:b/>
          <w:bCs/>
          <w:i/>
          <w:iCs/>
          <w:sz w:val="28"/>
          <w:szCs w:val="28"/>
        </w:rPr>
        <w:t>При этом само экспертное заключение регулирующего органа                           не содержит выводов и ссылок на нормативные правовые акты, обосновывающие примененный регулирующим органом способ расчета нормативной прибыли, в связи с чем, суд справедливо согласился с доводами административного истца о необоснованной расчете нормативной прибыли при принятии Постановления № 409».</w:t>
      </w:r>
    </w:p>
    <w:p w14:paraId="7F104F1F" w14:textId="77777777" w:rsidR="00334A62" w:rsidRPr="00334A62" w:rsidRDefault="00334A62" w:rsidP="00334A62">
      <w:pPr>
        <w:ind w:firstLine="709"/>
        <w:jc w:val="both"/>
        <w:rPr>
          <w:sz w:val="28"/>
          <w:szCs w:val="28"/>
        </w:rPr>
      </w:pPr>
    </w:p>
    <w:p w14:paraId="2FB85E16" w14:textId="77777777" w:rsidR="00334A62" w:rsidRPr="00334A62" w:rsidRDefault="00334A62" w:rsidP="00334A62">
      <w:pPr>
        <w:ind w:firstLine="709"/>
        <w:jc w:val="both"/>
        <w:rPr>
          <w:sz w:val="28"/>
          <w:szCs w:val="28"/>
        </w:rPr>
      </w:pPr>
      <w:r w:rsidRPr="00334A62">
        <w:rPr>
          <w:sz w:val="28"/>
          <w:szCs w:val="28"/>
        </w:rPr>
        <w:t>Эксперт Региональной энергетической комиссии Кузбасса отмечает следующее.</w:t>
      </w:r>
    </w:p>
    <w:p w14:paraId="4EFE355A" w14:textId="77777777" w:rsidR="00334A62" w:rsidRPr="00334A62" w:rsidRDefault="00334A62" w:rsidP="00334A62">
      <w:pPr>
        <w:autoSpaceDE w:val="0"/>
        <w:autoSpaceDN w:val="0"/>
        <w:adjustRightInd w:val="0"/>
        <w:ind w:firstLine="540"/>
        <w:jc w:val="both"/>
        <w:outlineLvl w:val="0"/>
        <w:rPr>
          <w:sz w:val="28"/>
          <w:szCs w:val="28"/>
        </w:rPr>
      </w:pPr>
    </w:p>
    <w:p w14:paraId="0951A2DA" w14:textId="77777777" w:rsidR="00334A62" w:rsidRPr="00334A62" w:rsidRDefault="00334A62" w:rsidP="00334A62">
      <w:pPr>
        <w:autoSpaceDE w:val="0"/>
        <w:autoSpaceDN w:val="0"/>
        <w:adjustRightInd w:val="0"/>
        <w:ind w:firstLine="540"/>
        <w:jc w:val="both"/>
        <w:rPr>
          <w:sz w:val="28"/>
          <w:szCs w:val="28"/>
        </w:rPr>
      </w:pPr>
      <w:r w:rsidRPr="00334A62">
        <w:rPr>
          <w:sz w:val="28"/>
          <w:szCs w:val="28"/>
        </w:rPr>
        <w:t xml:space="preserve">   </w:t>
      </w:r>
      <w:r w:rsidRPr="00334A62">
        <w:rPr>
          <w:sz w:val="28"/>
          <w:szCs w:val="28"/>
          <w:u w:val="single"/>
        </w:rPr>
        <w:t>Пунктом 85 Методических указаний № 1746-э установлено</w:t>
      </w:r>
      <w:r w:rsidRPr="00334A62">
        <w:rPr>
          <w:sz w:val="28"/>
          <w:szCs w:val="28"/>
        </w:rPr>
        <w:t xml:space="preserve">, что при установлении тарифов с применением метода индексации до начала очередного долгосрочного периода регулирования </w:t>
      </w:r>
      <w:r w:rsidRPr="00334A62">
        <w:rPr>
          <w:sz w:val="28"/>
          <w:szCs w:val="28"/>
          <w:u w:val="single"/>
        </w:rPr>
        <w:t>необходимая валовая выручка регулируемой организации рассчитывается</w:t>
      </w:r>
      <w:r w:rsidRPr="00334A62">
        <w:rPr>
          <w:sz w:val="28"/>
          <w:szCs w:val="28"/>
        </w:rPr>
        <w:t xml:space="preserve"> отдельно на каждый i-й расчетный период регулирования долгосрочного периода регулирования по формуле:</w:t>
      </w:r>
    </w:p>
    <w:p w14:paraId="1BE140EA" w14:textId="3ED3E867" w:rsidR="00334A62" w:rsidRPr="00334A62" w:rsidRDefault="00334A62" w:rsidP="00334A62">
      <w:pPr>
        <w:autoSpaceDE w:val="0"/>
        <w:autoSpaceDN w:val="0"/>
        <w:adjustRightInd w:val="0"/>
        <w:jc w:val="center"/>
        <w:rPr>
          <w:sz w:val="28"/>
          <w:szCs w:val="28"/>
        </w:rPr>
      </w:pPr>
      <w:r w:rsidRPr="00334A62">
        <w:rPr>
          <w:noProof/>
          <w:position w:val="-11"/>
          <w:sz w:val="28"/>
          <w:szCs w:val="28"/>
        </w:rPr>
        <w:drawing>
          <wp:inline distT="0" distB="0" distL="0" distR="0" wp14:anchorId="74D0051C" wp14:editId="1FA60328">
            <wp:extent cx="3376295" cy="325120"/>
            <wp:effectExtent l="0" t="0" r="0" b="0"/>
            <wp:docPr id="39895450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6295" cy="325120"/>
                    </a:xfrm>
                    <a:prstGeom prst="rect">
                      <a:avLst/>
                    </a:prstGeom>
                    <a:noFill/>
                    <a:ln>
                      <a:noFill/>
                    </a:ln>
                  </pic:spPr>
                </pic:pic>
              </a:graphicData>
            </a:graphic>
          </wp:inline>
        </w:drawing>
      </w:r>
      <w:r w:rsidRPr="00334A62">
        <w:rPr>
          <w:sz w:val="28"/>
          <w:szCs w:val="28"/>
        </w:rPr>
        <w:t>, (30)</w:t>
      </w:r>
    </w:p>
    <w:p w14:paraId="2B8421EF" w14:textId="77777777" w:rsidR="00334A62" w:rsidRPr="00334A62" w:rsidRDefault="00334A62" w:rsidP="00334A62">
      <w:pPr>
        <w:autoSpaceDE w:val="0"/>
        <w:autoSpaceDN w:val="0"/>
        <w:adjustRightInd w:val="0"/>
        <w:jc w:val="both"/>
        <w:rPr>
          <w:sz w:val="28"/>
          <w:szCs w:val="28"/>
        </w:rPr>
      </w:pPr>
    </w:p>
    <w:p w14:paraId="071687E6" w14:textId="77777777" w:rsidR="00334A62" w:rsidRPr="00334A62" w:rsidRDefault="00334A62" w:rsidP="00334A62">
      <w:pPr>
        <w:autoSpaceDE w:val="0"/>
        <w:autoSpaceDN w:val="0"/>
        <w:adjustRightInd w:val="0"/>
        <w:ind w:firstLine="540"/>
        <w:jc w:val="both"/>
        <w:rPr>
          <w:sz w:val="28"/>
          <w:szCs w:val="28"/>
        </w:rPr>
      </w:pPr>
      <w:r w:rsidRPr="00334A62">
        <w:rPr>
          <w:sz w:val="28"/>
          <w:szCs w:val="28"/>
        </w:rPr>
        <w:t>где:</w:t>
      </w:r>
    </w:p>
    <w:p w14:paraId="06682D45" w14:textId="494A27FC" w:rsidR="00334A62" w:rsidRPr="00334A62" w:rsidRDefault="00334A62" w:rsidP="00334A62">
      <w:pPr>
        <w:autoSpaceDE w:val="0"/>
        <w:autoSpaceDN w:val="0"/>
        <w:adjustRightInd w:val="0"/>
        <w:spacing w:before="280"/>
        <w:ind w:firstLine="540"/>
        <w:jc w:val="both"/>
        <w:rPr>
          <w:sz w:val="28"/>
          <w:szCs w:val="28"/>
        </w:rPr>
      </w:pPr>
      <w:r w:rsidRPr="00334A62">
        <w:rPr>
          <w:noProof/>
          <w:position w:val="-11"/>
          <w:sz w:val="28"/>
          <w:szCs w:val="28"/>
        </w:rPr>
        <w:lastRenderedPageBreak/>
        <w:drawing>
          <wp:inline distT="0" distB="0" distL="0" distR="0" wp14:anchorId="6B61016C" wp14:editId="1E449D10">
            <wp:extent cx="580390" cy="316230"/>
            <wp:effectExtent l="0" t="0" r="0" b="0"/>
            <wp:docPr id="108662763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390" cy="316230"/>
                    </a:xfrm>
                    <a:prstGeom prst="rect">
                      <a:avLst/>
                    </a:prstGeom>
                    <a:noFill/>
                    <a:ln>
                      <a:noFill/>
                    </a:ln>
                  </pic:spPr>
                </pic:pic>
              </a:graphicData>
            </a:graphic>
          </wp:inline>
        </w:drawing>
      </w:r>
      <w:r w:rsidRPr="00334A62">
        <w:rPr>
          <w:sz w:val="28"/>
          <w:szCs w:val="28"/>
        </w:rPr>
        <w:t xml:space="preserve"> - необходимая валовая выручка, установленная на год i долгосрочного периода регулирования, тыс. руб.;</w:t>
      </w:r>
    </w:p>
    <w:p w14:paraId="659D51B5" w14:textId="09E24C80" w:rsidR="00334A62" w:rsidRPr="00334A62" w:rsidRDefault="00334A62" w:rsidP="00334A62">
      <w:pPr>
        <w:autoSpaceDE w:val="0"/>
        <w:autoSpaceDN w:val="0"/>
        <w:adjustRightInd w:val="0"/>
        <w:spacing w:before="280"/>
        <w:ind w:firstLine="540"/>
        <w:jc w:val="both"/>
        <w:rPr>
          <w:sz w:val="28"/>
          <w:szCs w:val="28"/>
        </w:rPr>
      </w:pPr>
      <w:r w:rsidRPr="00334A62">
        <w:rPr>
          <w:noProof/>
          <w:position w:val="-11"/>
          <w:sz w:val="28"/>
          <w:szCs w:val="28"/>
        </w:rPr>
        <w:drawing>
          <wp:inline distT="0" distB="0" distL="0" distR="0" wp14:anchorId="03808EFD" wp14:editId="74B9759F">
            <wp:extent cx="351790" cy="316230"/>
            <wp:effectExtent l="0" t="0" r="0" b="0"/>
            <wp:docPr id="3070664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790" cy="316230"/>
                    </a:xfrm>
                    <a:prstGeom prst="rect">
                      <a:avLst/>
                    </a:prstGeom>
                    <a:noFill/>
                    <a:ln>
                      <a:noFill/>
                    </a:ln>
                  </pic:spPr>
                </pic:pic>
              </a:graphicData>
            </a:graphic>
          </wp:inline>
        </w:drawing>
      </w:r>
      <w:r w:rsidRPr="00334A62">
        <w:rPr>
          <w:sz w:val="28"/>
          <w:szCs w:val="28"/>
        </w:rPr>
        <w:t xml:space="preserve"> - текущие расходы регулируемой организации, планируемые на год i, тыс. руб.;</w:t>
      </w:r>
    </w:p>
    <w:p w14:paraId="5F547BF2" w14:textId="6B6EF6D8" w:rsidR="00334A62" w:rsidRPr="00334A62" w:rsidRDefault="00334A62" w:rsidP="00334A62">
      <w:pPr>
        <w:autoSpaceDE w:val="0"/>
        <w:autoSpaceDN w:val="0"/>
        <w:adjustRightInd w:val="0"/>
        <w:spacing w:before="280"/>
        <w:ind w:firstLine="540"/>
        <w:jc w:val="both"/>
        <w:rPr>
          <w:sz w:val="28"/>
          <w:szCs w:val="28"/>
        </w:rPr>
      </w:pPr>
      <w:r w:rsidRPr="00334A62">
        <w:rPr>
          <w:noProof/>
          <w:position w:val="-11"/>
          <w:sz w:val="28"/>
          <w:szCs w:val="28"/>
        </w:rPr>
        <w:drawing>
          <wp:inline distT="0" distB="0" distL="0" distR="0" wp14:anchorId="75FA3209" wp14:editId="175322E9">
            <wp:extent cx="263525" cy="316230"/>
            <wp:effectExtent l="0" t="0" r="3175" b="0"/>
            <wp:docPr id="69792243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525" cy="316230"/>
                    </a:xfrm>
                    <a:prstGeom prst="rect">
                      <a:avLst/>
                    </a:prstGeom>
                    <a:noFill/>
                    <a:ln>
                      <a:noFill/>
                    </a:ln>
                  </pic:spPr>
                </pic:pic>
              </a:graphicData>
            </a:graphic>
          </wp:inline>
        </w:drawing>
      </w:r>
      <w:r w:rsidRPr="00334A62">
        <w:rPr>
          <w:sz w:val="28"/>
          <w:szCs w:val="28"/>
        </w:rPr>
        <w:t xml:space="preserve"> - расходы на амортизацию основных средств и нематериальных активов в году i, тыс. руб.;</w:t>
      </w:r>
    </w:p>
    <w:p w14:paraId="4723E208" w14:textId="2FC3FC9A" w:rsidR="00334A62" w:rsidRPr="00334A62" w:rsidRDefault="00334A62" w:rsidP="00334A62">
      <w:pPr>
        <w:autoSpaceDE w:val="0"/>
        <w:autoSpaceDN w:val="0"/>
        <w:adjustRightInd w:val="0"/>
        <w:spacing w:before="280"/>
        <w:ind w:firstLine="540"/>
        <w:jc w:val="both"/>
        <w:rPr>
          <w:sz w:val="28"/>
          <w:szCs w:val="28"/>
        </w:rPr>
      </w:pPr>
      <w:r w:rsidRPr="00334A62">
        <w:rPr>
          <w:noProof/>
          <w:position w:val="-11"/>
          <w:sz w:val="28"/>
          <w:szCs w:val="28"/>
        </w:rPr>
        <w:drawing>
          <wp:inline distT="0" distB="0" distL="0" distR="0" wp14:anchorId="1A5E70F8" wp14:editId="1235A9E9">
            <wp:extent cx="386715" cy="316230"/>
            <wp:effectExtent l="0" t="0" r="0" b="0"/>
            <wp:docPr id="41405956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715" cy="316230"/>
                    </a:xfrm>
                    <a:prstGeom prst="rect">
                      <a:avLst/>
                    </a:prstGeom>
                    <a:noFill/>
                    <a:ln>
                      <a:noFill/>
                    </a:ln>
                  </pic:spPr>
                </pic:pic>
              </a:graphicData>
            </a:graphic>
          </wp:inline>
        </w:drawing>
      </w:r>
      <w:r w:rsidRPr="00334A62">
        <w:rPr>
          <w:sz w:val="28"/>
          <w:szCs w:val="28"/>
        </w:rPr>
        <w:t xml:space="preserve"> - нормативная прибыль, установленная на год i, тыс. руб.;</w:t>
      </w:r>
    </w:p>
    <w:p w14:paraId="46A3350E" w14:textId="69CEDCAF" w:rsidR="00334A62" w:rsidRPr="00334A62" w:rsidRDefault="00334A62" w:rsidP="00334A62">
      <w:pPr>
        <w:autoSpaceDE w:val="0"/>
        <w:autoSpaceDN w:val="0"/>
        <w:adjustRightInd w:val="0"/>
        <w:spacing w:before="280"/>
        <w:ind w:firstLine="540"/>
        <w:jc w:val="both"/>
        <w:rPr>
          <w:sz w:val="28"/>
          <w:szCs w:val="28"/>
        </w:rPr>
      </w:pPr>
      <w:r w:rsidRPr="00334A62">
        <w:rPr>
          <w:noProof/>
          <w:position w:val="-13"/>
          <w:sz w:val="28"/>
          <w:szCs w:val="28"/>
        </w:rPr>
        <w:drawing>
          <wp:inline distT="0" distB="0" distL="0" distR="0" wp14:anchorId="34208A93" wp14:editId="09C1C5D3">
            <wp:extent cx="703580" cy="351790"/>
            <wp:effectExtent l="0" t="0" r="0" b="0"/>
            <wp:docPr id="1430646515"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580" cy="351790"/>
                    </a:xfrm>
                    <a:prstGeom prst="rect">
                      <a:avLst/>
                    </a:prstGeom>
                    <a:noFill/>
                    <a:ln>
                      <a:noFill/>
                    </a:ln>
                  </pic:spPr>
                </pic:pic>
              </a:graphicData>
            </a:graphic>
          </wp:inline>
        </w:drawing>
      </w:r>
      <w:r w:rsidRPr="00334A62">
        <w:rPr>
          <w:sz w:val="28"/>
          <w:szCs w:val="28"/>
        </w:rPr>
        <w:t xml:space="preserve"> - </w:t>
      </w:r>
      <w:r w:rsidRPr="00334A62">
        <w:rPr>
          <w:b/>
          <w:bCs/>
          <w:sz w:val="28"/>
          <w:szCs w:val="28"/>
        </w:rPr>
        <w:t>величина изменения необходимой валовой выручки в году i, проводимого в целях сглаживания</w:t>
      </w:r>
      <w:r w:rsidRPr="00334A62">
        <w:rPr>
          <w:sz w:val="28"/>
          <w:szCs w:val="28"/>
        </w:rPr>
        <w:t xml:space="preserve">, где i1 - последний год долгосрочного периода регулирования, i0 - первый год долгосрочного периода регулирования, рассчитанная в соответствии с </w:t>
      </w:r>
      <w:hyperlink r:id="rId16" w:history="1">
        <w:r w:rsidRPr="00334A62">
          <w:rPr>
            <w:sz w:val="28"/>
            <w:szCs w:val="28"/>
          </w:rPr>
          <w:t>формулами (5)</w:t>
        </w:r>
      </w:hyperlink>
      <w:r w:rsidRPr="00334A62">
        <w:rPr>
          <w:sz w:val="28"/>
          <w:szCs w:val="28"/>
        </w:rPr>
        <w:t xml:space="preserve"> и </w:t>
      </w:r>
      <w:hyperlink r:id="rId17" w:history="1">
        <w:r w:rsidRPr="00334A62">
          <w:rPr>
            <w:sz w:val="28"/>
            <w:szCs w:val="28"/>
          </w:rPr>
          <w:t>(6)</w:t>
        </w:r>
      </w:hyperlink>
      <w:r w:rsidRPr="00334A62">
        <w:rPr>
          <w:sz w:val="28"/>
          <w:szCs w:val="28"/>
        </w:rPr>
        <w:t xml:space="preserve"> настоящих Методических указаний;</w:t>
      </w:r>
    </w:p>
    <w:p w14:paraId="7E37465B" w14:textId="4AB3C022" w:rsidR="00334A62" w:rsidRPr="00334A62" w:rsidRDefault="00334A62" w:rsidP="00334A62">
      <w:pPr>
        <w:autoSpaceDE w:val="0"/>
        <w:autoSpaceDN w:val="0"/>
        <w:adjustRightInd w:val="0"/>
        <w:spacing w:before="280"/>
        <w:ind w:firstLine="540"/>
        <w:jc w:val="both"/>
        <w:rPr>
          <w:sz w:val="28"/>
          <w:szCs w:val="28"/>
        </w:rPr>
      </w:pPr>
      <w:r w:rsidRPr="00334A62">
        <w:rPr>
          <w:noProof/>
          <w:position w:val="-11"/>
          <w:sz w:val="28"/>
          <w:szCs w:val="28"/>
        </w:rPr>
        <w:drawing>
          <wp:inline distT="0" distB="0" distL="0" distR="0" wp14:anchorId="5F70F0E2" wp14:editId="7C28F7B4">
            <wp:extent cx="474980" cy="325120"/>
            <wp:effectExtent l="0" t="0" r="1270" b="0"/>
            <wp:docPr id="33354797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4980" cy="325120"/>
                    </a:xfrm>
                    <a:prstGeom prst="rect">
                      <a:avLst/>
                    </a:prstGeom>
                    <a:noFill/>
                    <a:ln>
                      <a:noFill/>
                    </a:ln>
                  </pic:spPr>
                </pic:pic>
              </a:graphicData>
            </a:graphic>
          </wp:inline>
        </w:drawing>
      </w:r>
      <w:r w:rsidRPr="00334A62">
        <w:rPr>
          <w:sz w:val="28"/>
          <w:szCs w:val="28"/>
        </w:rPr>
        <w:t xml:space="preserve"> - расчетная предпринимательская прибыль гарантирующей организации на год i, тыс. руб.</w:t>
      </w:r>
    </w:p>
    <w:p w14:paraId="2992FCF5" w14:textId="77777777" w:rsidR="00334A62" w:rsidRPr="00334A62" w:rsidRDefault="00334A62" w:rsidP="00334A62">
      <w:pPr>
        <w:ind w:firstLine="709"/>
        <w:jc w:val="both"/>
        <w:rPr>
          <w:bCs/>
          <w:color w:val="FF0000"/>
          <w:sz w:val="28"/>
          <w:szCs w:val="28"/>
        </w:rPr>
      </w:pPr>
    </w:p>
    <w:p w14:paraId="06FF0C10" w14:textId="77777777" w:rsidR="00334A62" w:rsidRPr="00334A62" w:rsidRDefault="00334A62" w:rsidP="00334A62">
      <w:pPr>
        <w:autoSpaceDE w:val="0"/>
        <w:autoSpaceDN w:val="0"/>
        <w:adjustRightInd w:val="0"/>
        <w:ind w:firstLine="720"/>
        <w:jc w:val="both"/>
        <w:outlineLvl w:val="0"/>
        <w:rPr>
          <w:sz w:val="28"/>
          <w:szCs w:val="28"/>
        </w:rPr>
      </w:pPr>
      <w:r w:rsidRPr="00334A62">
        <w:rPr>
          <w:bCs/>
          <w:sz w:val="28"/>
          <w:szCs w:val="28"/>
        </w:rPr>
        <w:t xml:space="preserve">Согласно </w:t>
      </w:r>
      <w:r w:rsidRPr="00334A62">
        <w:rPr>
          <w:bCs/>
          <w:sz w:val="28"/>
          <w:szCs w:val="28"/>
          <w:u w:val="single"/>
        </w:rPr>
        <w:t>п. 86 Методических указаний</w:t>
      </w:r>
      <w:r w:rsidRPr="00334A62">
        <w:rPr>
          <w:bCs/>
          <w:sz w:val="28"/>
          <w:szCs w:val="28"/>
        </w:rPr>
        <w:t>, в</w:t>
      </w:r>
      <w:r w:rsidRPr="00334A62">
        <w:rPr>
          <w:sz w:val="28"/>
          <w:szCs w:val="28"/>
        </w:rPr>
        <w:t xml:space="preserve">еличина нормативной прибыли на i-й год, определяется в соответствии с </w:t>
      </w:r>
      <w:hyperlink w:anchor="Par5" w:history="1">
        <w:r w:rsidRPr="00334A62">
          <w:rPr>
            <w:sz w:val="28"/>
            <w:szCs w:val="28"/>
            <w:u w:val="single"/>
          </w:rPr>
          <w:t>формулой 31</w:t>
        </w:r>
      </w:hyperlink>
      <w:r w:rsidRPr="00334A62">
        <w:rPr>
          <w:sz w:val="28"/>
          <w:szCs w:val="28"/>
          <w:u w:val="single"/>
        </w:rPr>
        <w:t xml:space="preserve"> следующим образом:</w:t>
      </w:r>
    </w:p>
    <w:p w14:paraId="017E791D" w14:textId="77777777" w:rsidR="00334A62" w:rsidRPr="00334A62" w:rsidRDefault="00334A62" w:rsidP="00334A62">
      <w:pPr>
        <w:autoSpaceDE w:val="0"/>
        <w:autoSpaceDN w:val="0"/>
        <w:adjustRightInd w:val="0"/>
        <w:ind w:firstLine="720"/>
        <w:jc w:val="both"/>
        <w:rPr>
          <w:sz w:val="28"/>
          <w:szCs w:val="28"/>
        </w:rPr>
      </w:pPr>
    </w:p>
    <w:p w14:paraId="6BF902F5" w14:textId="1BDF2BFC" w:rsidR="00334A62" w:rsidRPr="00334A62" w:rsidRDefault="00334A62" w:rsidP="00334A62">
      <w:pPr>
        <w:autoSpaceDE w:val="0"/>
        <w:autoSpaceDN w:val="0"/>
        <w:adjustRightInd w:val="0"/>
        <w:ind w:firstLine="720"/>
        <w:jc w:val="center"/>
        <w:rPr>
          <w:sz w:val="28"/>
          <w:szCs w:val="28"/>
        </w:rPr>
      </w:pPr>
      <w:bookmarkStart w:id="4" w:name="Par3"/>
      <w:bookmarkStart w:id="5" w:name="Par5"/>
      <w:bookmarkEnd w:id="4"/>
      <w:bookmarkEnd w:id="5"/>
      <w:r w:rsidRPr="00334A62">
        <w:rPr>
          <w:noProof/>
          <w:position w:val="-12"/>
          <w:sz w:val="28"/>
          <w:szCs w:val="28"/>
        </w:rPr>
        <w:drawing>
          <wp:inline distT="0" distB="0" distL="0" distR="0" wp14:anchorId="0AD5F2E2" wp14:editId="2AFF369F">
            <wp:extent cx="2242185" cy="334010"/>
            <wp:effectExtent l="0" t="0" r="0" b="0"/>
            <wp:docPr id="117835274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2185" cy="334010"/>
                    </a:xfrm>
                    <a:prstGeom prst="rect">
                      <a:avLst/>
                    </a:prstGeom>
                    <a:noFill/>
                    <a:ln>
                      <a:noFill/>
                    </a:ln>
                  </pic:spPr>
                </pic:pic>
              </a:graphicData>
            </a:graphic>
          </wp:inline>
        </w:drawing>
      </w:r>
    </w:p>
    <w:p w14:paraId="4AF35E66" w14:textId="77777777" w:rsidR="00334A62" w:rsidRPr="00334A62" w:rsidRDefault="00334A62" w:rsidP="00334A62">
      <w:pPr>
        <w:autoSpaceDE w:val="0"/>
        <w:autoSpaceDN w:val="0"/>
        <w:adjustRightInd w:val="0"/>
        <w:ind w:firstLine="720"/>
        <w:jc w:val="both"/>
        <w:rPr>
          <w:sz w:val="28"/>
          <w:szCs w:val="28"/>
        </w:rPr>
      </w:pPr>
    </w:p>
    <w:p w14:paraId="75795BEC" w14:textId="77777777" w:rsidR="00334A62" w:rsidRPr="00334A62" w:rsidRDefault="00334A62" w:rsidP="00334A62">
      <w:pPr>
        <w:autoSpaceDE w:val="0"/>
        <w:autoSpaceDN w:val="0"/>
        <w:adjustRightInd w:val="0"/>
        <w:ind w:firstLine="720"/>
        <w:jc w:val="both"/>
        <w:rPr>
          <w:sz w:val="28"/>
          <w:szCs w:val="28"/>
        </w:rPr>
      </w:pPr>
      <w:r w:rsidRPr="00334A62">
        <w:rPr>
          <w:sz w:val="28"/>
          <w:szCs w:val="28"/>
        </w:rPr>
        <w:t>где:</w:t>
      </w:r>
    </w:p>
    <w:p w14:paraId="4BC86A04" w14:textId="4EE40716" w:rsidR="00334A62" w:rsidRPr="00334A62" w:rsidRDefault="00334A62" w:rsidP="00334A62">
      <w:pPr>
        <w:autoSpaceDE w:val="0"/>
        <w:autoSpaceDN w:val="0"/>
        <w:adjustRightInd w:val="0"/>
        <w:spacing w:before="280"/>
        <w:ind w:firstLine="720"/>
        <w:jc w:val="both"/>
        <w:rPr>
          <w:sz w:val="28"/>
          <w:szCs w:val="28"/>
        </w:rPr>
      </w:pPr>
      <w:r w:rsidRPr="00334A62">
        <w:rPr>
          <w:noProof/>
          <w:position w:val="-12"/>
          <w:sz w:val="28"/>
          <w:szCs w:val="28"/>
        </w:rPr>
        <w:drawing>
          <wp:inline distT="0" distB="0" distL="0" distR="0" wp14:anchorId="4CD38757" wp14:editId="76C717AC">
            <wp:extent cx="430530" cy="334010"/>
            <wp:effectExtent l="0" t="0" r="0" b="0"/>
            <wp:docPr id="18463125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 cy="334010"/>
                    </a:xfrm>
                    <a:prstGeom prst="rect">
                      <a:avLst/>
                    </a:prstGeom>
                    <a:noFill/>
                    <a:ln>
                      <a:noFill/>
                    </a:ln>
                  </pic:spPr>
                </pic:pic>
              </a:graphicData>
            </a:graphic>
          </wp:inline>
        </w:drawing>
      </w:r>
      <w:r w:rsidRPr="00334A62">
        <w:rPr>
          <w:sz w:val="28"/>
          <w:szCs w:val="28"/>
        </w:rPr>
        <w:t xml:space="preserve"> - величина нормативной прибыли в отношении объектов, находящихся в государственной или муниципальной собственности и эксплуатируемых регулируемой организацией на основании концессионного соглашения или договора аренды, заключенных в соответствии с законодательством Российской Федерации не ранее 1 января 2014 г., тыс. руб.;</w:t>
      </w:r>
    </w:p>
    <w:p w14:paraId="6297E9E7" w14:textId="27395703" w:rsidR="00334A62" w:rsidRPr="00334A62" w:rsidRDefault="00334A62" w:rsidP="00334A62">
      <w:pPr>
        <w:autoSpaceDE w:val="0"/>
        <w:autoSpaceDN w:val="0"/>
        <w:adjustRightInd w:val="0"/>
        <w:spacing w:before="280"/>
        <w:ind w:firstLine="720"/>
        <w:jc w:val="both"/>
        <w:rPr>
          <w:sz w:val="28"/>
          <w:szCs w:val="28"/>
        </w:rPr>
      </w:pPr>
      <w:r w:rsidRPr="00334A62">
        <w:rPr>
          <w:noProof/>
          <w:position w:val="-1"/>
          <w:sz w:val="28"/>
          <w:szCs w:val="28"/>
        </w:rPr>
        <w:drawing>
          <wp:inline distT="0" distB="0" distL="0" distR="0" wp14:anchorId="69FBFA22" wp14:editId="72C9150C">
            <wp:extent cx="193675" cy="193675"/>
            <wp:effectExtent l="0" t="0" r="0" b="0"/>
            <wp:docPr id="13295977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675" cy="193675"/>
                    </a:xfrm>
                    <a:prstGeom prst="rect">
                      <a:avLst/>
                    </a:prstGeom>
                    <a:noFill/>
                    <a:ln>
                      <a:noFill/>
                    </a:ln>
                  </pic:spPr>
                </pic:pic>
              </a:graphicData>
            </a:graphic>
          </wp:inline>
        </w:drawing>
      </w:r>
      <w:r w:rsidRPr="00334A62">
        <w:rPr>
          <w:sz w:val="28"/>
          <w:szCs w:val="28"/>
        </w:rPr>
        <w:t xml:space="preserve"> - нормативный уровень прибыли, установленный на i-й год в соответствии с </w:t>
      </w:r>
      <w:hyperlink r:id="rId22" w:history="1">
        <w:r w:rsidRPr="00334A62">
          <w:rPr>
            <w:sz w:val="28"/>
            <w:szCs w:val="28"/>
            <w:u w:val="single"/>
          </w:rPr>
          <w:t>пунктом 84</w:t>
        </w:r>
      </w:hyperlink>
      <w:r w:rsidRPr="00334A62">
        <w:rPr>
          <w:sz w:val="28"/>
          <w:szCs w:val="28"/>
          <w:u w:val="single"/>
        </w:rPr>
        <w:t xml:space="preserve"> Методических указа</w:t>
      </w:r>
      <w:r w:rsidRPr="00334A62">
        <w:rPr>
          <w:sz w:val="28"/>
          <w:szCs w:val="28"/>
        </w:rPr>
        <w:t xml:space="preserve">ний, %. Нормативный уровень прибыли устанавливается в процентах от необходимой валовой выручки на каждый год долгосрочного периода регулирования с учетом планируемых экономически обоснованных расходов из прибыли, в том числе необходимости </w:t>
      </w:r>
      <w:r w:rsidRPr="00334A62">
        <w:rPr>
          <w:sz w:val="28"/>
          <w:szCs w:val="28"/>
        </w:rPr>
        <w:lastRenderedPageBreak/>
        <w:t>в осуществлении инвестиций, предусмотренных инвестиционной программой регулируемой организации, в номинальном выражении после уплаты налога на прибыль;</w:t>
      </w:r>
    </w:p>
    <w:p w14:paraId="78F52393" w14:textId="3DEFB0D5" w:rsidR="00334A62" w:rsidRPr="00334A62" w:rsidRDefault="00334A62" w:rsidP="00334A62">
      <w:pPr>
        <w:autoSpaceDE w:val="0"/>
        <w:autoSpaceDN w:val="0"/>
        <w:adjustRightInd w:val="0"/>
        <w:spacing w:before="280"/>
        <w:ind w:firstLine="720"/>
        <w:jc w:val="both"/>
        <w:rPr>
          <w:sz w:val="28"/>
          <w:szCs w:val="28"/>
        </w:rPr>
      </w:pPr>
      <w:r w:rsidRPr="00334A62">
        <w:rPr>
          <w:noProof/>
          <w:position w:val="-12"/>
          <w:sz w:val="28"/>
          <w:szCs w:val="28"/>
        </w:rPr>
        <w:drawing>
          <wp:inline distT="0" distB="0" distL="0" distR="0" wp14:anchorId="02B7C8EA" wp14:editId="361E27F5">
            <wp:extent cx="676910" cy="334010"/>
            <wp:effectExtent l="0" t="0" r="0" b="0"/>
            <wp:docPr id="100110746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6910" cy="334010"/>
                    </a:xfrm>
                    <a:prstGeom prst="rect">
                      <a:avLst/>
                    </a:prstGeom>
                    <a:noFill/>
                    <a:ln>
                      <a:noFill/>
                    </a:ln>
                  </pic:spPr>
                </pic:pic>
              </a:graphicData>
            </a:graphic>
          </wp:inline>
        </w:drawing>
      </w:r>
      <w:r w:rsidRPr="00334A62">
        <w:rPr>
          <w:sz w:val="28"/>
          <w:szCs w:val="28"/>
        </w:rPr>
        <w:t xml:space="preserve"> - величина необходимой валовой выручки регулируемой организации, определенная на i-й год </w:t>
      </w:r>
      <w:r w:rsidRPr="00334A62">
        <w:rPr>
          <w:sz w:val="28"/>
          <w:szCs w:val="28"/>
          <w:u w:val="single"/>
        </w:rPr>
        <w:t>без учета объема плановой (расчетной) прибыли от регулируемого вида деятельности и величины налога на прибыль</w:t>
      </w:r>
      <w:r w:rsidRPr="00334A62">
        <w:rPr>
          <w:sz w:val="28"/>
          <w:szCs w:val="28"/>
        </w:rPr>
        <w:t>, тыс. руб.</w:t>
      </w:r>
    </w:p>
    <w:p w14:paraId="6F62A461" w14:textId="77777777" w:rsidR="00334A62" w:rsidRPr="00334A62" w:rsidRDefault="00334A62" w:rsidP="00334A62">
      <w:pPr>
        <w:autoSpaceDE w:val="0"/>
        <w:autoSpaceDN w:val="0"/>
        <w:adjustRightInd w:val="0"/>
        <w:spacing w:before="280"/>
        <w:ind w:firstLine="720"/>
        <w:jc w:val="both"/>
        <w:rPr>
          <w:sz w:val="4"/>
          <w:szCs w:val="4"/>
        </w:rPr>
      </w:pPr>
    </w:p>
    <w:p w14:paraId="3648FF52" w14:textId="77777777" w:rsidR="00334A62" w:rsidRPr="00334A62" w:rsidRDefault="00334A62" w:rsidP="00334A62">
      <w:pPr>
        <w:autoSpaceDE w:val="0"/>
        <w:autoSpaceDN w:val="0"/>
        <w:adjustRightInd w:val="0"/>
        <w:spacing w:before="38"/>
        <w:ind w:firstLine="720"/>
        <w:jc w:val="both"/>
        <w:rPr>
          <w:sz w:val="28"/>
          <w:szCs w:val="28"/>
          <w:u w:val="single"/>
        </w:rPr>
      </w:pPr>
      <w:r w:rsidRPr="00334A62">
        <w:rPr>
          <w:b/>
          <w:sz w:val="28"/>
          <w:szCs w:val="28"/>
          <w:u w:val="single"/>
        </w:rPr>
        <w:t>Долгосрочными параметрами  регулирования тарифов на питьевую воду, водоотведение</w:t>
      </w:r>
      <w:r w:rsidRPr="00334A62">
        <w:rPr>
          <w:sz w:val="28"/>
          <w:szCs w:val="28"/>
        </w:rPr>
        <w:t xml:space="preserve">, утвержденными для ОАО «Северо-Кузбасская энергетическая компания» на период с 18.12.2019 по 31.12.2028 </w:t>
      </w:r>
      <w:r w:rsidRPr="00334A62">
        <w:rPr>
          <w:sz w:val="28"/>
          <w:szCs w:val="28"/>
          <w:u w:val="single"/>
        </w:rPr>
        <w:t>Постановлением региональной энергетической комиссии Кемеровской области от 17.12.2019 № 602</w:t>
      </w:r>
      <w:r w:rsidRPr="00334A62">
        <w:rPr>
          <w:sz w:val="28"/>
          <w:szCs w:val="28"/>
        </w:rPr>
        <w:t xml:space="preserve"> (в ред. п</w:t>
      </w:r>
      <w:r w:rsidRPr="00334A62">
        <w:rPr>
          <w:sz w:val="28"/>
          <w:szCs w:val="28"/>
          <w:u w:val="single"/>
        </w:rPr>
        <w:t>остановлений Региональной энергетической комиссии Кузбасса от 18.12.2020 № 747, от 02.02.2021 № 42),</w:t>
      </w:r>
      <w:r w:rsidRPr="00334A62">
        <w:rPr>
          <w:sz w:val="28"/>
          <w:szCs w:val="28"/>
        </w:rPr>
        <w:t xml:space="preserve"> </w:t>
      </w:r>
      <w:r w:rsidRPr="00334A62">
        <w:rPr>
          <w:sz w:val="28"/>
          <w:szCs w:val="28"/>
          <w:u w:val="single"/>
        </w:rPr>
        <w:t>нормативный уровень прибыли</w:t>
      </w:r>
      <w:r w:rsidRPr="00334A62">
        <w:rPr>
          <w:sz w:val="28"/>
          <w:szCs w:val="28"/>
        </w:rPr>
        <w:t xml:space="preserve"> на 2024 год был определен в следующих размерах:</w:t>
      </w:r>
    </w:p>
    <w:p w14:paraId="2977BDCA"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u w:val="single"/>
        </w:rPr>
        <w:t xml:space="preserve">в сфере холодного водоснабжения </w:t>
      </w:r>
      <w:r w:rsidRPr="00334A62">
        <w:rPr>
          <w:sz w:val="28"/>
          <w:szCs w:val="28"/>
        </w:rPr>
        <w:t xml:space="preserve">  </w:t>
      </w:r>
    </w:p>
    <w:p w14:paraId="71B8AF6B"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г. Ленинск-Кузнецкий – </w:t>
      </w:r>
      <w:r w:rsidRPr="00334A62">
        <w:rPr>
          <w:b/>
          <w:bCs/>
          <w:i/>
          <w:iCs/>
          <w:sz w:val="28"/>
          <w:szCs w:val="28"/>
        </w:rPr>
        <w:t>9,7</w:t>
      </w:r>
      <w:r w:rsidRPr="00334A62">
        <w:rPr>
          <w:b/>
          <w:i/>
          <w:sz w:val="28"/>
          <w:szCs w:val="28"/>
        </w:rPr>
        <w:t>%;</w:t>
      </w:r>
    </w:p>
    <w:p w14:paraId="552E8F2F"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г. Полысаево </w:t>
      </w:r>
      <w:r w:rsidRPr="00334A62">
        <w:rPr>
          <w:b/>
          <w:i/>
          <w:sz w:val="28"/>
          <w:szCs w:val="28"/>
        </w:rPr>
        <w:t>– 16,73%</w:t>
      </w:r>
      <w:r w:rsidRPr="00334A62">
        <w:rPr>
          <w:sz w:val="28"/>
          <w:szCs w:val="28"/>
        </w:rPr>
        <w:t xml:space="preserve">. </w:t>
      </w:r>
    </w:p>
    <w:p w14:paraId="7637ECE4"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u w:val="single"/>
        </w:rPr>
        <w:t xml:space="preserve">в сфере водоотведения </w:t>
      </w:r>
      <w:r w:rsidRPr="00334A62">
        <w:rPr>
          <w:sz w:val="28"/>
          <w:szCs w:val="28"/>
        </w:rPr>
        <w:t xml:space="preserve">  </w:t>
      </w:r>
    </w:p>
    <w:p w14:paraId="5A87D978"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г. Ленинск-Кузнецкий – </w:t>
      </w:r>
      <w:r w:rsidRPr="00334A62">
        <w:rPr>
          <w:b/>
          <w:bCs/>
          <w:i/>
          <w:iCs/>
          <w:sz w:val="28"/>
          <w:szCs w:val="28"/>
        </w:rPr>
        <w:t>0,77</w:t>
      </w:r>
      <w:r w:rsidRPr="00334A62">
        <w:rPr>
          <w:b/>
          <w:i/>
          <w:sz w:val="28"/>
          <w:szCs w:val="28"/>
        </w:rPr>
        <w:t>%;</w:t>
      </w:r>
    </w:p>
    <w:p w14:paraId="28AEA723"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г. Полысаево </w:t>
      </w:r>
      <w:r w:rsidRPr="00334A62">
        <w:rPr>
          <w:b/>
          <w:i/>
          <w:sz w:val="28"/>
          <w:szCs w:val="28"/>
        </w:rPr>
        <w:t>– 28,08%</w:t>
      </w:r>
      <w:r w:rsidRPr="00334A62">
        <w:rPr>
          <w:sz w:val="28"/>
          <w:szCs w:val="28"/>
        </w:rPr>
        <w:t xml:space="preserve">. </w:t>
      </w:r>
    </w:p>
    <w:p w14:paraId="4F4EBBB0" w14:textId="77777777" w:rsidR="00334A62" w:rsidRPr="00334A62" w:rsidRDefault="00334A62" w:rsidP="00334A62">
      <w:pPr>
        <w:autoSpaceDE w:val="0"/>
        <w:autoSpaceDN w:val="0"/>
        <w:adjustRightInd w:val="0"/>
        <w:spacing w:before="280"/>
        <w:ind w:firstLine="720"/>
        <w:jc w:val="both"/>
        <w:rPr>
          <w:sz w:val="28"/>
          <w:szCs w:val="28"/>
        </w:rPr>
      </w:pPr>
      <w:r w:rsidRPr="00334A62">
        <w:rPr>
          <w:b/>
          <w:bCs/>
          <w:sz w:val="28"/>
          <w:szCs w:val="28"/>
          <w:u w:val="single"/>
        </w:rPr>
        <w:t>В процессе тарифного регулирования на 2024 го</w:t>
      </w:r>
      <w:r w:rsidRPr="00334A62">
        <w:rPr>
          <w:b/>
          <w:bCs/>
          <w:sz w:val="28"/>
          <w:szCs w:val="28"/>
        </w:rPr>
        <w:t>д</w:t>
      </w:r>
      <w:r w:rsidRPr="00334A62">
        <w:rPr>
          <w:sz w:val="28"/>
          <w:szCs w:val="28"/>
        </w:rPr>
        <w:t xml:space="preserve">  </w:t>
      </w:r>
      <w:r w:rsidRPr="00334A62">
        <w:rPr>
          <w:sz w:val="28"/>
          <w:szCs w:val="28"/>
          <w:u w:val="single"/>
        </w:rPr>
        <w:t>суммы нормативной прибыли</w:t>
      </w:r>
      <w:r w:rsidRPr="00334A62">
        <w:rPr>
          <w:sz w:val="28"/>
          <w:szCs w:val="28"/>
        </w:rPr>
        <w:t xml:space="preserve">, включаемые в расчет необходимой валовой выручки, были определены регулирующим органом </w:t>
      </w:r>
      <w:r w:rsidRPr="00334A62">
        <w:rPr>
          <w:sz w:val="28"/>
          <w:szCs w:val="28"/>
          <w:u w:val="single"/>
        </w:rPr>
        <w:t>в соответствии с пунктом 86 и                   Формулой 31 Методических указаний</w:t>
      </w:r>
      <w:r w:rsidRPr="00334A62">
        <w:rPr>
          <w:sz w:val="28"/>
          <w:szCs w:val="28"/>
        </w:rPr>
        <w:t xml:space="preserve"> (на что имеется ссылка в соответствующих ячейках таблиц «Калькуляция» в электронном экспертном заключении ОАО СКЭК EXPERT.VSVO.INDEX.CORR(v4.2)), в следующих размерах:</w:t>
      </w:r>
    </w:p>
    <w:p w14:paraId="1A831DD7"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 </w:t>
      </w:r>
      <w:r w:rsidRPr="00334A62">
        <w:rPr>
          <w:sz w:val="28"/>
          <w:szCs w:val="28"/>
          <w:u w:val="single"/>
        </w:rPr>
        <w:t>холодное водоснабжение г. Ленинск-Кузнецкий</w:t>
      </w:r>
      <w:r w:rsidRPr="00334A62">
        <w:rPr>
          <w:sz w:val="28"/>
          <w:szCs w:val="28"/>
        </w:rPr>
        <w:t xml:space="preserve"> – </w:t>
      </w:r>
      <w:r w:rsidRPr="00334A62">
        <w:rPr>
          <w:b/>
          <w:bCs/>
          <w:i/>
          <w:iCs/>
          <w:sz w:val="28"/>
          <w:szCs w:val="28"/>
        </w:rPr>
        <w:t>34134,78</w:t>
      </w:r>
      <w:r w:rsidRPr="00334A62">
        <w:rPr>
          <w:sz w:val="28"/>
          <w:szCs w:val="28"/>
        </w:rPr>
        <w:t xml:space="preserve"> тыс. руб., при этом в составе нормативной прибыли приняты расходы на реализацию инвестиционной программы в размере </w:t>
      </w:r>
      <w:r w:rsidRPr="00334A62">
        <w:rPr>
          <w:b/>
          <w:bCs/>
          <w:i/>
          <w:iCs/>
          <w:sz w:val="28"/>
          <w:szCs w:val="28"/>
        </w:rPr>
        <w:t>31188,90</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13,18</w:t>
      </w:r>
      <w:r w:rsidRPr="00334A62">
        <w:rPr>
          <w:bCs/>
          <w:iCs/>
          <w:sz w:val="28"/>
          <w:szCs w:val="28"/>
        </w:rPr>
        <w:t xml:space="preserve"> тыс. руб., </w:t>
      </w:r>
      <w:r w:rsidRPr="00334A62">
        <w:rPr>
          <w:bCs/>
          <w:iCs/>
          <w:sz w:val="28"/>
          <w:szCs w:val="28"/>
          <w:u w:val="single"/>
        </w:rPr>
        <w:t>прибыль на прочие цели</w:t>
      </w:r>
      <w:r w:rsidRPr="00334A62">
        <w:rPr>
          <w:bCs/>
          <w:iCs/>
          <w:sz w:val="28"/>
          <w:szCs w:val="28"/>
        </w:rPr>
        <w:t xml:space="preserve"> (определена как разница между общей величиной нормативной прибыли и суммой инвестиционных затрат и расходов на социальное развитие) – </w:t>
      </w:r>
      <w:r w:rsidRPr="00334A62">
        <w:rPr>
          <w:b/>
          <w:i/>
          <w:sz w:val="28"/>
          <w:szCs w:val="28"/>
        </w:rPr>
        <w:t>2932,71</w:t>
      </w:r>
      <w:r w:rsidRPr="00334A62">
        <w:rPr>
          <w:bCs/>
          <w:iCs/>
          <w:sz w:val="28"/>
          <w:szCs w:val="28"/>
        </w:rPr>
        <w:t xml:space="preserve"> тыс. руб. </w:t>
      </w:r>
    </w:p>
    <w:p w14:paraId="331C7ED9"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холодное водоснабжение г. Полысаево</w:t>
      </w:r>
      <w:r w:rsidRPr="00334A62">
        <w:rPr>
          <w:sz w:val="28"/>
          <w:szCs w:val="28"/>
        </w:rPr>
        <w:t xml:space="preserve"> </w:t>
      </w:r>
      <w:r w:rsidRPr="00334A62">
        <w:rPr>
          <w:b/>
          <w:i/>
          <w:sz w:val="28"/>
          <w:szCs w:val="28"/>
        </w:rPr>
        <w:t xml:space="preserve">– 18231,37 </w:t>
      </w:r>
      <w:r w:rsidRPr="00334A62">
        <w:rPr>
          <w:bCs/>
          <w:iCs/>
          <w:sz w:val="28"/>
          <w:szCs w:val="28"/>
        </w:rPr>
        <w:t xml:space="preserve">тыс. руб., в том числе </w:t>
      </w:r>
      <w:r w:rsidRPr="00334A62">
        <w:rPr>
          <w:sz w:val="28"/>
          <w:szCs w:val="28"/>
        </w:rPr>
        <w:t xml:space="preserve">расходы на реализацию инвестиционной программы - </w:t>
      </w:r>
      <w:r w:rsidRPr="00334A62">
        <w:rPr>
          <w:b/>
          <w:bCs/>
          <w:i/>
          <w:iCs/>
          <w:sz w:val="28"/>
          <w:szCs w:val="28"/>
        </w:rPr>
        <w:t>16349,96</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3,72</w:t>
      </w:r>
      <w:r w:rsidRPr="00334A62">
        <w:rPr>
          <w:bCs/>
          <w:iCs/>
          <w:sz w:val="28"/>
          <w:szCs w:val="28"/>
        </w:rPr>
        <w:t xml:space="preserve"> тыс. руб., </w:t>
      </w:r>
      <w:r w:rsidRPr="00334A62">
        <w:rPr>
          <w:bCs/>
          <w:iCs/>
          <w:sz w:val="28"/>
          <w:szCs w:val="28"/>
          <w:u w:val="single"/>
        </w:rPr>
        <w:t xml:space="preserve">прибыль на прочие цели </w:t>
      </w:r>
      <w:r w:rsidRPr="00334A62">
        <w:rPr>
          <w:bCs/>
          <w:iCs/>
          <w:sz w:val="28"/>
          <w:szCs w:val="28"/>
        </w:rPr>
        <w:t xml:space="preserve">– </w:t>
      </w:r>
      <w:r w:rsidRPr="00334A62">
        <w:rPr>
          <w:b/>
          <w:i/>
          <w:sz w:val="28"/>
          <w:szCs w:val="28"/>
        </w:rPr>
        <w:t>1877,69</w:t>
      </w:r>
      <w:r w:rsidRPr="00334A62">
        <w:rPr>
          <w:bCs/>
          <w:iCs/>
          <w:sz w:val="28"/>
          <w:szCs w:val="28"/>
        </w:rPr>
        <w:t xml:space="preserve"> тыс. руб.;</w:t>
      </w:r>
    </w:p>
    <w:p w14:paraId="673B1815"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lastRenderedPageBreak/>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1434,59</w:t>
      </w:r>
      <w:r w:rsidRPr="00334A62">
        <w:rPr>
          <w:sz w:val="28"/>
          <w:szCs w:val="28"/>
        </w:rPr>
        <w:t xml:space="preserve"> тыс. руб., </w:t>
      </w:r>
      <w:r w:rsidRPr="00334A62">
        <w:rPr>
          <w:bCs/>
          <w:iCs/>
          <w:sz w:val="28"/>
          <w:szCs w:val="28"/>
        </w:rPr>
        <w:t xml:space="preserve">в том числе </w:t>
      </w:r>
      <w:r w:rsidRPr="00334A62">
        <w:rPr>
          <w:sz w:val="28"/>
          <w:szCs w:val="28"/>
        </w:rPr>
        <w:t xml:space="preserve">расходы на мероприятия инвестиционной программы - </w:t>
      </w:r>
      <w:r w:rsidRPr="00334A62">
        <w:rPr>
          <w:b/>
          <w:bCs/>
          <w:i/>
          <w:iCs/>
          <w:sz w:val="28"/>
          <w:szCs w:val="28"/>
        </w:rPr>
        <w:t>1248,50</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10,87</w:t>
      </w:r>
      <w:r w:rsidRPr="00334A62">
        <w:rPr>
          <w:bCs/>
          <w:iCs/>
          <w:sz w:val="28"/>
          <w:szCs w:val="28"/>
        </w:rPr>
        <w:t xml:space="preserve"> тыс. руб., </w:t>
      </w:r>
      <w:r w:rsidRPr="00334A62">
        <w:rPr>
          <w:bCs/>
          <w:iCs/>
          <w:sz w:val="28"/>
          <w:szCs w:val="28"/>
          <w:u w:val="single"/>
        </w:rPr>
        <w:t>прибыль на прочие цели</w:t>
      </w:r>
      <w:r w:rsidRPr="00334A62">
        <w:rPr>
          <w:bCs/>
          <w:iCs/>
          <w:sz w:val="28"/>
          <w:szCs w:val="28"/>
        </w:rPr>
        <w:t xml:space="preserve"> – </w:t>
      </w:r>
      <w:r w:rsidRPr="00334A62">
        <w:rPr>
          <w:b/>
          <w:i/>
          <w:sz w:val="28"/>
          <w:szCs w:val="28"/>
        </w:rPr>
        <w:t>164,36</w:t>
      </w:r>
      <w:r w:rsidRPr="00334A62">
        <w:rPr>
          <w:bCs/>
          <w:iCs/>
          <w:sz w:val="28"/>
          <w:szCs w:val="28"/>
        </w:rPr>
        <w:t xml:space="preserve"> тыс. руб.;</w:t>
      </w:r>
    </w:p>
    <w:p w14:paraId="6117C1E2"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14982,09 </w:t>
      </w:r>
      <w:r w:rsidRPr="00334A62">
        <w:rPr>
          <w:bCs/>
          <w:iCs/>
          <w:sz w:val="28"/>
          <w:szCs w:val="28"/>
        </w:rPr>
        <w:t xml:space="preserve">тыс. руб., в том числе </w:t>
      </w:r>
      <w:r w:rsidRPr="00334A62">
        <w:rPr>
          <w:sz w:val="28"/>
          <w:szCs w:val="28"/>
        </w:rPr>
        <w:t xml:space="preserve">расходы на мероприятия инвестиционной программы – </w:t>
      </w:r>
      <w:r w:rsidRPr="00334A62">
        <w:rPr>
          <w:b/>
          <w:bCs/>
          <w:i/>
          <w:iCs/>
          <w:sz w:val="28"/>
          <w:szCs w:val="28"/>
        </w:rPr>
        <w:t>14976,88</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5,21</w:t>
      </w:r>
      <w:r w:rsidRPr="00334A62">
        <w:rPr>
          <w:bCs/>
          <w:iCs/>
          <w:sz w:val="28"/>
          <w:szCs w:val="28"/>
        </w:rPr>
        <w:t xml:space="preserve"> тыс. руб. </w:t>
      </w:r>
    </w:p>
    <w:p w14:paraId="6775D64A" w14:textId="77777777" w:rsidR="00334A62" w:rsidRPr="00334A62" w:rsidRDefault="00334A62" w:rsidP="00334A62">
      <w:pPr>
        <w:autoSpaceDE w:val="0"/>
        <w:autoSpaceDN w:val="0"/>
        <w:adjustRightInd w:val="0"/>
        <w:spacing w:before="38"/>
        <w:ind w:firstLine="720"/>
        <w:jc w:val="both"/>
        <w:rPr>
          <w:sz w:val="16"/>
          <w:szCs w:val="16"/>
        </w:rPr>
      </w:pPr>
    </w:p>
    <w:p w14:paraId="2EAAB0E5" w14:textId="77777777" w:rsidR="00334A62" w:rsidRPr="00334A62" w:rsidRDefault="00334A62" w:rsidP="00334A62">
      <w:pPr>
        <w:autoSpaceDE w:val="0"/>
        <w:autoSpaceDN w:val="0"/>
        <w:adjustRightInd w:val="0"/>
        <w:spacing w:before="38"/>
        <w:ind w:firstLine="720"/>
        <w:jc w:val="both"/>
        <w:rPr>
          <w:bCs/>
          <w:iCs/>
          <w:sz w:val="28"/>
          <w:szCs w:val="28"/>
          <w:u w:val="single"/>
        </w:rPr>
      </w:pPr>
      <w:r w:rsidRPr="00334A62">
        <w:rPr>
          <w:bCs/>
          <w:iCs/>
          <w:sz w:val="28"/>
          <w:szCs w:val="28"/>
        </w:rPr>
        <w:t xml:space="preserve">Следует отметить, что в состав базы для расчета нормативной прибыли, в соответствии с Формулами 30 и 31, </w:t>
      </w:r>
      <w:r w:rsidRPr="00334A62">
        <w:rPr>
          <w:bCs/>
          <w:iCs/>
          <w:sz w:val="28"/>
          <w:szCs w:val="28"/>
          <w:u w:val="single"/>
        </w:rPr>
        <w:t xml:space="preserve">были включены суммы примененных корректировок НВВ в целях сглаживания роста тарифов, в следующих размерах: </w:t>
      </w:r>
    </w:p>
    <w:p w14:paraId="65511D20"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(-59493,60</w:t>
      </w:r>
      <w:r w:rsidRPr="00334A62">
        <w:rPr>
          <w:bCs/>
          <w:iCs/>
          <w:sz w:val="28"/>
          <w:szCs w:val="28"/>
        </w:rPr>
        <w:t xml:space="preserve"> тыс. руб.), в том числе г. Ленинск-Кузнецкий – </w:t>
      </w:r>
      <w:r w:rsidRPr="00334A62">
        <w:rPr>
          <w:b/>
          <w:i/>
          <w:sz w:val="28"/>
          <w:szCs w:val="28"/>
        </w:rPr>
        <w:t>(-44144,28</w:t>
      </w:r>
      <w:r w:rsidRPr="00334A62">
        <w:rPr>
          <w:bCs/>
          <w:iCs/>
          <w:sz w:val="28"/>
          <w:szCs w:val="28"/>
        </w:rPr>
        <w:t xml:space="preserve">) тыс. руб., г. Полысаево – </w:t>
      </w:r>
      <w:r w:rsidRPr="00334A62">
        <w:rPr>
          <w:b/>
          <w:i/>
          <w:sz w:val="28"/>
          <w:szCs w:val="28"/>
        </w:rPr>
        <w:t>(-15349,32</w:t>
      </w:r>
      <w:r w:rsidRPr="00334A62">
        <w:rPr>
          <w:bCs/>
          <w:iCs/>
          <w:sz w:val="28"/>
          <w:szCs w:val="28"/>
        </w:rPr>
        <w:t>) тыс. руб.;</w:t>
      </w:r>
    </w:p>
    <w:p w14:paraId="73D74FF4"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4794,32)</w:t>
      </w:r>
      <w:r w:rsidRPr="00334A62">
        <w:rPr>
          <w:sz w:val="28"/>
          <w:szCs w:val="28"/>
        </w:rPr>
        <w:t xml:space="preserve"> тыс. руб. </w:t>
      </w:r>
    </w:p>
    <w:p w14:paraId="26234318"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(-8873,11) </w:t>
      </w:r>
      <w:r w:rsidRPr="00334A62">
        <w:rPr>
          <w:bCs/>
          <w:iCs/>
          <w:sz w:val="28"/>
          <w:szCs w:val="28"/>
        </w:rPr>
        <w:t xml:space="preserve">тыс. руб.  </w:t>
      </w:r>
    </w:p>
    <w:p w14:paraId="31D1C883" w14:textId="77777777" w:rsidR="00334A62" w:rsidRPr="00334A62" w:rsidRDefault="00334A62" w:rsidP="00334A62">
      <w:pPr>
        <w:autoSpaceDE w:val="0"/>
        <w:autoSpaceDN w:val="0"/>
        <w:adjustRightInd w:val="0"/>
        <w:spacing w:before="280"/>
        <w:ind w:firstLine="720"/>
        <w:jc w:val="both"/>
        <w:rPr>
          <w:sz w:val="8"/>
          <w:szCs w:val="8"/>
          <w:u w:val="single"/>
        </w:rPr>
      </w:pPr>
    </w:p>
    <w:p w14:paraId="5806066E" w14:textId="7239B6A8" w:rsidR="00334A62" w:rsidRPr="00334A62" w:rsidRDefault="00334A62" w:rsidP="00334A62">
      <w:pPr>
        <w:autoSpaceDE w:val="0"/>
        <w:autoSpaceDN w:val="0"/>
        <w:adjustRightInd w:val="0"/>
        <w:spacing w:before="280"/>
        <w:ind w:firstLine="720"/>
        <w:jc w:val="both"/>
        <w:rPr>
          <w:position w:val="-13"/>
          <w:sz w:val="28"/>
          <w:szCs w:val="28"/>
        </w:rPr>
      </w:pPr>
      <w:r w:rsidRPr="00334A62">
        <w:rPr>
          <w:sz w:val="28"/>
          <w:szCs w:val="28"/>
          <w:u w:val="single"/>
        </w:rPr>
        <w:t xml:space="preserve">Следуя изложенной выше позиции суда, согласно которой  величина необходимой валовой выручки, устанавливаемой на предстоящий период регулирования, </w:t>
      </w:r>
      <w:r w:rsidRPr="00334A62">
        <w:rPr>
          <w:b/>
          <w:bCs/>
          <w:sz w:val="28"/>
          <w:szCs w:val="28"/>
          <w:u w:val="single"/>
        </w:rPr>
        <w:t>должна включать</w:t>
      </w:r>
      <w:r w:rsidRPr="00334A62">
        <w:rPr>
          <w:sz w:val="28"/>
          <w:szCs w:val="28"/>
          <w:u w:val="single"/>
        </w:rPr>
        <w:t xml:space="preserve"> </w:t>
      </w:r>
      <w:r w:rsidRPr="00334A62">
        <w:rPr>
          <w:b/>
          <w:bCs/>
          <w:sz w:val="28"/>
          <w:szCs w:val="28"/>
          <w:u w:val="single"/>
        </w:rPr>
        <w:t xml:space="preserve">величину изменения необходимой валовой выручки в году i, проводимого в целях сглаживания </w:t>
      </w:r>
      <w:r w:rsidRPr="00334A62">
        <w:rPr>
          <w:noProof/>
          <w:position w:val="-13"/>
          <w:sz w:val="28"/>
          <w:szCs w:val="28"/>
          <w:u w:val="single"/>
        </w:rPr>
        <w:drawing>
          <wp:inline distT="0" distB="0" distL="0" distR="0" wp14:anchorId="5FA37553" wp14:editId="46A99158">
            <wp:extent cx="703580" cy="351790"/>
            <wp:effectExtent l="0" t="0" r="0" b="0"/>
            <wp:docPr id="58134954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3580" cy="351790"/>
                    </a:xfrm>
                    <a:prstGeom prst="rect">
                      <a:avLst/>
                    </a:prstGeom>
                    <a:noFill/>
                    <a:ln>
                      <a:noFill/>
                    </a:ln>
                  </pic:spPr>
                </pic:pic>
              </a:graphicData>
            </a:graphic>
          </wp:inline>
        </w:drawing>
      </w:r>
      <w:r w:rsidRPr="00334A62">
        <w:rPr>
          <w:position w:val="-13"/>
          <w:sz w:val="28"/>
          <w:szCs w:val="28"/>
          <w:u w:val="single"/>
        </w:rPr>
        <w:t>,</w:t>
      </w:r>
      <w:r w:rsidRPr="00334A62">
        <w:rPr>
          <w:position w:val="-13"/>
          <w:sz w:val="28"/>
          <w:szCs w:val="28"/>
        </w:rPr>
        <w:t xml:space="preserve">   </w:t>
      </w:r>
      <w:r w:rsidRPr="00334A62">
        <w:rPr>
          <w:position w:val="-13"/>
          <w:sz w:val="28"/>
          <w:szCs w:val="28"/>
          <w:u w:val="single"/>
        </w:rPr>
        <w:t>эксперт РЭК Кузбасса рассчитал</w:t>
      </w:r>
      <w:r w:rsidRPr="00334A62">
        <w:rPr>
          <w:b/>
          <w:bCs/>
          <w:position w:val="-13"/>
          <w:sz w:val="28"/>
          <w:szCs w:val="28"/>
          <w:u w:val="single"/>
        </w:rPr>
        <w:t xml:space="preserve"> значения нормативной прибыли</w:t>
      </w:r>
      <w:r w:rsidRPr="00334A62">
        <w:rPr>
          <w:b/>
          <w:bCs/>
          <w:position w:val="-13"/>
          <w:sz w:val="28"/>
          <w:szCs w:val="28"/>
        </w:rPr>
        <w:t xml:space="preserve"> </w:t>
      </w:r>
      <w:r w:rsidRPr="00334A62">
        <w:rPr>
          <w:position w:val="-13"/>
          <w:sz w:val="28"/>
          <w:szCs w:val="28"/>
        </w:rPr>
        <w:t>по каждому виду регулируемой деятельности</w:t>
      </w:r>
      <w:r w:rsidRPr="00334A62">
        <w:rPr>
          <w:b/>
          <w:bCs/>
          <w:position w:val="-13"/>
          <w:sz w:val="28"/>
          <w:szCs w:val="28"/>
        </w:rPr>
        <w:t xml:space="preserve">   </w:t>
      </w:r>
      <w:r w:rsidRPr="00334A62">
        <w:rPr>
          <w:b/>
          <w:bCs/>
          <w:position w:val="-13"/>
          <w:sz w:val="28"/>
          <w:szCs w:val="28"/>
          <w:u w:val="single"/>
        </w:rPr>
        <w:t>в соответствии с пунктом 86                 и Формулой 31 Методических указаний</w:t>
      </w:r>
      <w:r w:rsidRPr="00334A62">
        <w:rPr>
          <w:position w:val="-13"/>
          <w:sz w:val="28"/>
          <w:szCs w:val="28"/>
        </w:rPr>
        <w:t>, в следующих размерах:</w:t>
      </w:r>
    </w:p>
    <w:p w14:paraId="7A3196AE" w14:textId="77777777" w:rsidR="00334A62" w:rsidRPr="00334A62" w:rsidRDefault="00334A62" w:rsidP="00334A62">
      <w:pPr>
        <w:autoSpaceDE w:val="0"/>
        <w:autoSpaceDN w:val="0"/>
        <w:adjustRightInd w:val="0"/>
        <w:spacing w:before="38"/>
        <w:ind w:firstLine="720"/>
        <w:jc w:val="both"/>
        <w:rPr>
          <w:sz w:val="6"/>
          <w:szCs w:val="6"/>
        </w:rPr>
      </w:pPr>
    </w:p>
    <w:p w14:paraId="5B6E808E"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холодное водоснабжение г. Ленинск-Кузнецкий</w:t>
      </w:r>
      <w:r w:rsidRPr="00334A62">
        <w:rPr>
          <w:sz w:val="28"/>
          <w:szCs w:val="28"/>
        </w:rPr>
        <w:t xml:space="preserve"> – </w:t>
      </w:r>
      <w:r w:rsidRPr="00334A62">
        <w:rPr>
          <w:b/>
          <w:bCs/>
          <w:i/>
          <w:iCs/>
          <w:sz w:val="28"/>
          <w:szCs w:val="28"/>
        </w:rPr>
        <w:t>35041,79</w:t>
      </w:r>
      <w:r w:rsidRPr="00334A62">
        <w:rPr>
          <w:sz w:val="28"/>
          <w:szCs w:val="28"/>
        </w:rPr>
        <w:t xml:space="preserve"> тыс. руб., при этом в составе нормативной прибыли приняты расходы на реализацию инвестиционной программы в размере </w:t>
      </w:r>
      <w:r w:rsidRPr="00334A62">
        <w:rPr>
          <w:b/>
          <w:bCs/>
          <w:i/>
          <w:iCs/>
          <w:sz w:val="28"/>
          <w:szCs w:val="28"/>
        </w:rPr>
        <w:t>31188,90</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13,18</w:t>
      </w:r>
      <w:r w:rsidRPr="00334A62">
        <w:rPr>
          <w:bCs/>
          <w:iCs/>
          <w:sz w:val="28"/>
          <w:szCs w:val="28"/>
        </w:rPr>
        <w:t xml:space="preserve"> тыс. руб., </w:t>
      </w:r>
      <w:r w:rsidRPr="00334A62">
        <w:rPr>
          <w:bCs/>
          <w:iCs/>
          <w:sz w:val="28"/>
          <w:szCs w:val="28"/>
          <w:u w:val="single"/>
        </w:rPr>
        <w:t>прибыль на прочие цели</w:t>
      </w:r>
      <w:r w:rsidRPr="00334A62">
        <w:rPr>
          <w:bCs/>
          <w:iCs/>
          <w:sz w:val="28"/>
          <w:szCs w:val="28"/>
        </w:rPr>
        <w:t xml:space="preserve"> (определена как разница между общей величиной нормативной прибыли и суммой инвестиционных затрат и расходов на социальное развитие) – </w:t>
      </w:r>
      <w:r w:rsidRPr="00334A62">
        <w:rPr>
          <w:b/>
          <w:i/>
          <w:sz w:val="28"/>
          <w:szCs w:val="28"/>
        </w:rPr>
        <w:t>3839,71</w:t>
      </w:r>
      <w:r w:rsidRPr="00334A62">
        <w:rPr>
          <w:bCs/>
          <w:iCs/>
          <w:sz w:val="28"/>
          <w:szCs w:val="28"/>
        </w:rPr>
        <w:t xml:space="preserve"> тыс. руб. </w:t>
      </w:r>
    </w:p>
    <w:p w14:paraId="39469E6E"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холодное водоснабжение г. Полысаево</w:t>
      </w:r>
      <w:r w:rsidRPr="00334A62">
        <w:rPr>
          <w:sz w:val="28"/>
          <w:szCs w:val="28"/>
        </w:rPr>
        <w:t xml:space="preserve"> </w:t>
      </w:r>
      <w:r w:rsidRPr="00334A62">
        <w:rPr>
          <w:b/>
          <w:i/>
          <w:sz w:val="28"/>
          <w:szCs w:val="28"/>
        </w:rPr>
        <w:t xml:space="preserve">– 18231,36 </w:t>
      </w:r>
      <w:r w:rsidRPr="00334A62">
        <w:rPr>
          <w:bCs/>
          <w:iCs/>
          <w:sz w:val="28"/>
          <w:szCs w:val="28"/>
        </w:rPr>
        <w:t xml:space="preserve">тыс. руб., в том числе </w:t>
      </w:r>
      <w:r w:rsidRPr="00334A62">
        <w:rPr>
          <w:sz w:val="28"/>
          <w:szCs w:val="28"/>
        </w:rPr>
        <w:t xml:space="preserve">расходы на реализацию инвестиционной программы - </w:t>
      </w:r>
      <w:r w:rsidRPr="00334A62">
        <w:rPr>
          <w:b/>
          <w:bCs/>
          <w:i/>
          <w:iCs/>
          <w:sz w:val="28"/>
          <w:szCs w:val="28"/>
        </w:rPr>
        <w:t>16349,96</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3,72</w:t>
      </w:r>
      <w:r w:rsidRPr="00334A62">
        <w:rPr>
          <w:bCs/>
          <w:iCs/>
          <w:sz w:val="28"/>
          <w:szCs w:val="28"/>
        </w:rPr>
        <w:t xml:space="preserve"> тыс. руб., </w:t>
      </w:r>
      <w:r w:rsidRPr="00334A62">
        <w:rPr>
          <w:bCs/>
          <w:iCs/>
          <w:sz w:val="28"/>
          <w:szCs w:val="28"/>
          <w:u w:val="single"/>
        </w:rPr>
        <w:t>прибыль на прочие цели</w:t>
      </w:r>
      <w:r w:rsidRPr="00334A62">
        <w:rPr>
          <w:bCs/>
          <w:iCs/>
          <w:sz w:val="28"/>
          <w:szCs w:val="28"/>
        </w:rPr>
        <w:t xml:space="preserve"> (разница между общей величиной нормативной прибыли и суммой инвестиционных затрат и расходов на социальное развитие) – </w:t>
      </w:r>
      <w:r w:rsidRPr="00334A62">
        <w:rPr>
          <w:b/>
          <w:i/>
          <w:sz w:val="28"/>
          <w:szCs w:val="28"/>
        </w:rPr>
        <w:t>1877,67</w:t>
      </w:r>
      <w:r w:rsidRPr="00334A62">
        <w:rPr>
          <w:bCs/>
          <w:iCs/>
          <w:sz w:val="28"/>
          <w:szCs w:val="28"/>
        </w:rPr>
        <w:t xml:space="preserve"> тыс. руб.;</w:t>
      </w:r>
    </w:p>
    <w:p w14:paraId="6538A971"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lastRenderedPageBreak/>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1530,88</w:t>
      </w:r>
      <w:r w:rsidRPr="00334A62">
        <w:rPr>
          <w:sz w:val="28"/>
          <w:szCs w:val="28"/>
        </w:rPr>
        <w:t xml:space="preserve"> тыс. руб., </w:t>
      </w:r>
      <w:r w:rsidRPr="00334A62">
        <w:rPr>
          <w:bCs/>
          <w:iCs/>
          <w:sz w:val="28"/>
          <w:szCs w:val="28"/>
        </w:rPr>
        <w:t xml:space="preserve">в том числе </w:t>
      </w:r>
      <w:r w:rsidRPr="00334A62">
        <w:rPr>
          <w:sz w:val="28"/>
          <w:szCs w:val="28"/>
        </w:rPr>
        <w:t xml:space="preserve">расходы на мероприятия инвестиционной программы - </w:t>
      </w:r>
      <w:r w:rsidRPr="00334A62">
        <w:rPr>
          <w:b/>
          <w:bCs/>
          <w:i/>
          <w:iCs/>
          <w:sz w:val="28"/>
          <w:szCs w:val="28"/>
        </w:rPr>
        <w:t>1248,50</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10,87</w:t>
      </w:r>
      <w:r w:rsidRPr="00334A62">
        <w:rPr>
          <w:bCs/>
          <w:iCs/>
          <w:sz w:val="28"/>
          <w:szCs w:val="28"/>
        </w:rPr>
        <w:t xml:space="preserve"> тыс. руб., </w:t>
      </w:r>
      <w:r w:rsidRPr="00334A62">
        <w:rPr>
          <w:bCs/>
          <w:iCs/>
          <w:sz w:val="28"/>
          <w:szCs w:val="28"/>
          <w:u w:val="single"/>
        </w:rPr>
        <w:t>прибыль на прочие цели</w:t>
      </w:r>
      <w:r w:rsidRPr="00334A62">
        <w:rPr>
          <w:bCs/>
          <w:iCs/>
          <w:sz w:val="28"/>
          <w:szCs w:val="28"/>
        </w:rPr>
        <w:t xml:space="preserve"> (разница между общей величиной нормативной прибыли и суммой инвестиционных затрат и расходов на социальное развитие) – </w:t>
      </w:r>
      <w:r w:rsidRPr="00334A62">
        <w:rPr>
          <w:b/>
          <w:i/>
          <w:sz w:val="28"/>
          <w:szCs w:val="28"/>
        </w:rPr>
        <w:t>271,51</w:t>
      </w:r>
      <w:r w:rsidRPr="00334A62">
        <w:rPr>
          <w:bCs/>
          <w:iCs/>
          <w:sz w:val="28"/>
          <w:szCs w:val="28"/>
        </w:rPr>
        <w:t xml:space="preserve"> тыс. руб.</w:t>
      </w:r>
    </w:p>
    <w:p w14:paraId="49C938D4"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По виду деятельности «</w:t>
      </w:r>
      <w:r w:rsidRPr="00334A62">
        <w:rPr>
          <w:bCs/>
          <w:iCs/>
          <w:sz w:val="28"/>
          <w:szCs w:val="28"/>
          <w:u w:val="single"/>
        </w:rPr>
        <w:t>В</w:t>
      </w:r>
      <w:r w:rsidRPr="00334A62">
        <w:rPr>
          <w:sz w:val="28"/>
          <w:szCs w:val="28"/>
          <w:u w:val="single"/>
        </w:rPr>
        <w:t>одоотведение г. Полысаево»</w:t>
      </w:r>
      <w:r w:rsidRPr="00334A62">
        <w:rPr>
          <w:sz w:val="28"/>
          <w:szCs w:val="28"/>
        </w:rPr>
        <w:t xml:space="preserve"> </w:t>
      </w:r>
      <w:r w:rsidRPr="00334A62">
        <w:rPr>
          <w:sz w:val="28"/>
          <w:szCs w:val="28"/>
          <w:u w:val="single"/>
        </w:rPr>
        <w:t>размер нормативной прибыли остался прежним,</w:t>
      </w:r>
      <w:r w:rsidRPr="00334A62">
        <w:rPr>
          <w:sz w:val="28"/>
          <w:szCs w:val="28"/>
        </w:rPr>
        <w:t xml:space="preserve"> </w:t>
      </w:r>
      <w:r w:rsidRPr="00334A62">
        <w:rPr>
          <w:sz w:val="28"/>
          <w:szCs w:val="28"/>
          <w:u w:val="single"/>
        </w:rPr>
        <w:t>так как в базу расчета данного показателя (необходимая валовая выручка без учета прибыли и налога на прибыль) изменения не вносились</w:t>
      </w:r>
      <w:r w:rsidRPr="00334A62">
        <w:rPr>
          <w:sz w:val="28"/>
          <w:szCs w:val="28"/>
        </w:rPr>
        <w:t xml:space="preserve">: нормативная прибыль всего </w:t>
      </w:r>
      <w:r w:rsidRPr="00334A62">
        <w:rPr>
          <w:b/>
          <w:i/>
          <w:sz w:val="28"/>
          <w:szCs w:val="28"/>
        </w:rPr>
        <w:t xml:space="preserve">– 14982,09 </w:t>
      </w:r>
      <w:r w:rsidRPr="00334A62">
        <w:rPr>
          <w:bCs/>
          <w:iCs/>
          <w:sz w:val="28"/>
          <w:szCs w:val="28"/>
        </w:rPr>
        <w:t xml:space="preserve">тыс. руб.,  в том числе </w:t>
      </w:r>
      <w:r w:rsidRPr="00334A62">
        <w:rPr>
          <w:sz w:val="28"/>
          <w:szCs w:val="28"/>
        </w:rPr>
        <w:t xml:space="preserve">расходы на мероприятия инвестиционной программы – </w:t>
      </w:r>
      <w:r w:rsidRPr="00334A62">
        <w:rPr>
          <w:b/>
          <w:bCs/>
          <w:i/>
          <w:iCs/>
          <w:sz w:val="28"/>
          <w:szCs w:val="28"/>
        </w:rPr>
        <w:t>14976,88</w:t>
      </w:r>
      <w:r w:rsidRPr="00334A62">
        <w:rPr>
          <w:sz w:val="28"/>
          <w:szCs w:val="28"/>
        </w:rPr>
        <w:t xml:space="preserve"> тыс. руб.</w:t>
      </w:r>
      <w:r w:rsidRPr="00334A62">
        <w:rPr>
          <w:b/>
          <w:i/>
          <w:sz w:val="28"/>
          <w:szCs w:val="28"/>
        </w:rPr>
        <w:t xml:space="preserve">, </w:t>
      </w:r>
      <w:r w:rsidRPr="00334A62">
        <w:rPr>
          <w:bCs/>
          <w:iCs/>
          <w:sz w:val="28"/>
          <w:szCs w:val="28"/>
        </w:rPr>
        <w:t xml:space="preserve">расходы на социальное развитие и поощрение работников – </w:t>
      </w:r>
      <w:r w:rsidRPr="00334A62">
        <w:rPr>
          <w:b/>
          <w:i/>
          <w:sz w:val="28"/>
          <w:szCs w:val="28"/>
        </w:rPr>
        <w:t>5,21</w:t>
      </w:r>
      <w:r w:rsidRPr="00334A62">
        <w:rPr>
          <w:bCs/>
          <w:iCs/>
          <w:sz w:val="28"/>
          <w:szCs w:val="28"/>
        </w:rPr>
        <w:t xml:space="preserve"> тыс. руб. </w:t>
      </w:r>
    </w:p>
    <w:p w14:paraId="4796029E" w14:textId="77777777" w:rsidR="00334A62" w:rsidRPr="00334A62" w:rsidRDefault="00334A62" w:rsidP="00334A62">
      <w:pPr>
        <w:autoSpaceDE w:val="0"/>
        <w:autoSpaceDN w:val="0"/>
        <w:adjustRightInd w:val="0"/>
        <w:spacing w:before="38"/>
        <w:ind w:firstLine="720"/>
        <w:jc w:val="both"/>
        <w:rPr>
          <w:sz w:val="20"/>
          <w:szCs w:val="20"/>
        </w:rPr>
      </w:pPr>
    </w:p>
    <w:p w14:paraId="60EF4CED"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 xml:space="preserve">При этом, </w:t>
      </w:r>
      <w:r w:rsidRPr="00334A62">
        <w:rPr>
          <w:bCs/>
          <w:iCs/>
          <w:sz w:val="28"/>
          <w:szCs w:val="28"/>
          <w:u w:val="single"/>
        </w:rPr>
        <w:t>в состав базы для расчета нормативной прибыли</w:t>
      </w:r>
      <w:r w:rsidRPr="00334A62">
        <w:rPr>
          <w:bCs/>
          <w:iCs/>
          <w:sz w:val="28"/>
          <w:szCs w:val="28"/>
        </w:rPr>
        <w:t xml:space="preserve">,                                 </w:t>
      </w:r>
      <w:r w:rsidRPr="00334A62">
        <w:rPr>
          <w:bCs/>
          <w:iCs/>
          <w:sz w:val="28"/>
          <w:szCs w:val="28"/>
          <w:u w:val="single"/>
        </w:rPr>
        <w:t>в соответствии с Формулами 30 и 31</w:t>
      </w:r>
      <w:r w:rsidRPr="00334A62">
        <w:rPr>
          <w:bCs/>
          <w:iCs/>
          <w:sz w:val="28"/>
          <w:szCs w:val="28"/>
        </w:rPr>
        <w:t xml:space="preserve">, экспертом РЭК Кузбасса </w:t>
      </w:r>
      <w:r w:rsidRPr="00334A62">
        <w:rPr>
          <w:b/>
          <w:iCs/>
          <w:sz w:val="28"/>
          <w:szCs w:val="28"/>
          <w:u w:val="single"/>
        </w:rPr>
        <w:t>включены суммы примененных корректировок НВВ в целях сглаживания роста тарифов</w:t>
      </w:r>
      <w:r w:rsidRPr="00334A62">
        <w:rPr>
          <w:bCs/>
          <w:iCs/>
          <w:sz w:val="28"/>
          <w:szCs w:val="28"/>
          <w:u w:val="single"/>
        </w:rPr>
        <w:t>,</w:t>
      </w:r>
      <w:r w:rsidRPr="00334A62">
        <w:rPr>
          <w:bCs/>
          <w:iCs/>
          <w:sz w:val="28"/>
          <w:szCs w:val="28"/>
        </w:rPr>
        <w:t xml:space="preserve"> в следующих размерах (произведены корректировки принятых ранее сумм, в целях округления значений тарифов до второй значащей                               цифры): </w:t>
      </w:r>
    </w:p>
    <w:p w14:paraId="5766FEA8"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(-59476,06</w:t>
      </w:r>
      <w:r w:rsidRPr="00334A62">
        <w:rPr>
          <w:bCs/>
          <w:iCs/>
          <w:sz w:val="28"/>
          <w:szCs w:val="28"/>
        </w:rPr>
        <w:t xml:space="preserve"> тыс. руб.), в том числе г. Ленинск-Кузнецкий – </w:t>
      </w:r>
      <w:r w:rsidRPr="00334A62">
        <w:rPr>
          <w:b/>
          <w:i/>
          <w:sz w:val="28"/>
          <w:szCs w:val="28"/>
        </w:rPr>
        <w:t>(-44126,74</w:t>
      </w:r>
      <w:r w:rsidRPr="00334A62">
        <w:rPr>
          <w:bCs/>
          <w:iCs/>
          <w:sz w:val="28"/>
          <w:szCs w:val="28"/>
        </w:rPr>
        <w:t xml:space="preserve">) тыс. руб., г. Полысаево – </w:t>
      </w:r>
      <w:r w:rsidRPr="00334A62">
        <w:rPr>
          <w:b/>
          <w:i/>
          <w:sz w:val="28"/>
          <w:szCs w:val="28"/>
        </w:rPr>
        <w:t>(-15349,32</w:t>
      </w:r>
      <w:r w:rsidRPr="00334A62">
        <w:rPr>
          <w:bCs/>
          <w:iCs/>
          <w:sz w:val="28"/>
          <w:szCs w:val="28"/>
        </w:rPr>
        <w:t>) тыс. руб.;</w:t>
      </w:r>
    </w:p>
    <w:p w14:paraId="254455B7"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4812,59)</w:t>
      </w:r>
      <w:r w:rsidRPr="00334A62">
        <w:rPr>
          <w:sz w:val="28"/>
          <w:szCs w:val="28"/>
        </w:rPr>
        <w:t xml:space="preserve"> тыс. руб. </w:t>
      </w:r>
    </w:p>
    <w:p w14:paraId="4999096C"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(-8873,11) </w:t>
      </w:r>
      <w:r w:rsidRPr="00334A62">
        <w:rPr>
          <w:bCs/>
          <w:iCs/>
          <w:sz w:val="28"/>
          <w:szCs w:val="28"/>
        </w:rPr>
        <w:t xml:space="preserve">тыс. руб. (осталась без изменений). </w:t>
      </w:r>
    </w:p>
    <w:p w14:paraId="0F0B5A11" w14:textId="77777777" w:rsidR="00334A62" w:rsidRPr="00334A62" w:rsidRDefault="00334A62" w:rsidP="00334A62">
      <w:pPr>
        <w:autoSpaceDE w:val="0"/>
        <w:autoSpaceDN w:val="0"/>
        <w:adjustRightInd w:val="0"/>
        <w:spacing w:before="38"/>
        <w:ind w:firstLine="720"/>
        <w:jc w:val="both"/>
        <w:rPr>
          <w:color w:val="FF0000"/>
          <w:sz w:val="14"/>
          <w:szCs w:val="28"/>
        </w:rPr>
      </w:pPr>
    </w:p>
    <w:p w14:paraId="418AEBE2"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В результате расчетов, произведенных в соответствии с Формулой 31,             </w:t>
      </w:r>
      <w:r w:rsidRPr="00334A62">
        <w:rPr>
          <w:b/>
          <w:bCs/>
          <w:sz w:val="28"/>
          <w:szCs w:val="28"/>
        </w:rPr>
        <w:t xml:space="preserve">в составе нормативной прибыли по всем видам деятельности образовались </w:t>
      </w:r>
      <w:r w:rsidRPr="00334A62">
        <w:rPr>
          <w:b/>
          <w:bCs/>
          <w:sz w:val="28"/>
          <w:szCs w:val="28"/>
          <w:u w:val="single"/>
        </w:rPr>
        <w:t>суммы избытка средств («прибыль на прочие цели»)</w:t>
      </w:r>
      <w:r w:rsidRPr="00334A62">
        <w:rPr>
          <w:sz w:val="28"/>
          <w:szCs w:val="28"/>
        </w:rPr>
        <w:t xml:space="preserve">,                    </w:t>
      </w:r>
      <w:r w:rsidRPr="00334A62">
        <w:rPr>
          <w:b/>
          <w:bCs/>
          <w:sz w:val="28"/>
          <w:szCs w:val="28"/>
        </w:rPr>
        <w:t xml:space="preserve">не предусмотренных </w:t>
      </w:r>
      <w:r w:rsidRPr="00334A62">
        <w:rPr>
          <w:b/>
          <w:bCs/>
          <w:sz w:val="28"/>
          <w:szCs w:val="28"/>
          <w:u w:val="single"/>
        </w:rPr>
        <w:t>пунктом 78 «Основ ценообразования в сфере водоснабжения и водоотведения</w:t>
      </w:r>
      <w:r w:rsidRPr="00334A62">
        <w:rPr>
          <w:b/>
          <w:bCs/>
          <w:sz w:val="28"/>
          <w:szCs w:val="28"/>
        </w:rPr>
        <w:t xml:space="preserve">» </w:t>
      </w:r>
      <w:r w:rsidRPr="00334A62">
        <w:rPr>
          <w:sz w:val="28"/>
          <w:szCs w:val="28"/>
          <w:u w:val="single"/>
        </w:rPr>
        <w:t>(утверждены Постановлением Правительства РФ № 406)</w:t>
      </w:r>
      <w:r w:rsidRPr="00334A62">
        <w:rPr>
          <w:b/>
          <w:bCs/>
          <w:sz w:val="28"/>
          <w:szCs w:val="28"/>
        </w:rPr>
        <w:t>,</w:t>
      </w:r>
      <w:r w:rsidRPr="00334A62">
        <w:rPr>
          <w:sz w:val="28"/>
          <w:szCs w:val="28"/>
        </w:rPr>
        <w:t xml:space="preserve"> в котором изложено следующее:</w:t>
      </w:r>
    </w:p>
    <w:p w14:paraId="09880F4D"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w:t>
      </w:r>
      <w:r w:rsidRPr="00334A62">
        <w:rPr>
          <w:sz w:val="28"/>
          <w:szCs w:val="28"/>
          <w:u w:val="single"/>
        </w:rPr>
        <w:t>Величина нормативной прибыли регулируемой организации включает</w:t>
      </w:r>
      <w:r w:rsidRPr="00334A62">
        <w:rPr>
          <w:sz w:val="28"/>
          <w:szCs w:val="28"/>
        </w:rPr>
        <w:t xml:space="preserve">: </w:t>
      </w:r>
    </w:p>
    <w:p w14:paraId="43BFBA6A"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а) величину расходов на капитальные вложения (инвестиции), определяемые в соответствии с утвержденными инвестиционными программами; </w:t>
      </w:r>
    </w:p>
    <w:p w14:paraId="2D5F4C40"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б) 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w:t>
      </w:r>
      <w:r w:rsidRPr="00334A62">
        <w:rPr>
          <w:sz w:val="28"/>
          <w:szCs w:val="28"/>
        </w:rPr>
        <w:lastRenderedPageBreak/>
        <w:t xml:space="preserve">определен с учетом положений, предусмотренных </w:t>
      </w:r>
      <w:hyperlink r:id="rId24" w:history="1">
        <w:r w:rsidRPr="00334A62">
          <w:rPr>
            <w:sz w:val="28"/>
            <w:szCs w:val="28"/>
          </w:rPr>
          <w:t>пунктом 15</w:t>
        </w:r>
      </w:hyperlink>
      <w:r w:rsidRPr="00334A62">
        <w:rPr>
          <w:sz w:val="28"/>
          <w:szCs w:val="28"/>
        </w:rPr>
        <w:t xml:space="preserve"> настоящего документа; </w:t>
      </w:r>
    </w:p>
    <w:p w14:paraId="3BFD01A0"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в) величину экономически обоснованных расходов на выплаты, предусмотренные коллективными договорами, не учитываемых при определении налоговой базы налога на прибыль (расходов, относимых на прибыль после налогообложения) в соответствии с Налоговым </w:t>
      </w:r>
      <w:hyperlink r:id="rId25" w:history="1">
        <w:r w:rsidRPr="00334A62">
          <w:rPr>
            <w:sz w:val="28"/>
            <w:szCs w:val="28"/>
          </w:rPr>
          <w:t>кодексом</w:t>
        </w:r>
      </w:hyperlink>
      <w:r w:rsidRPr="00334A62">
        <w:rPr>
          <w:sz w:val="28"/>
          <w:szCs w:val="28"/>
        </w:rPr>
        <w:t xml:space="preserve"> Российской Федерации.»</w:t>
      </w:r>
    </w:p>
    <w:p w14:paraId="743430D0" w14:textId="77777777" w:rsidR="00334A62" w:rsidRPr="00334A62" w:rsidRDefault="00334A62" w:rsidP="00334A62">
      <w:pPr>
        <w:autoSpaceDE w:val="0"/>
        <w:autoSpaceDN w:val="0"/>
        <w:adjustRightInd w:val="0"/>
        <w:spacing w:before="38"/>
        <w:ind w:firstLine="720"/>
        <w:jc w:val="both"/>
        <w:rPr>
          <w:b/>
          <w:bCs/>
          <w:sz w:val="28"/>
          <w:szCs w:val="28"/>
        </w:rPr>
      </w:pPr>
      <w:r w:rsidRPr="00334A62">
        <w:rPr>
          <w:sz w:val="28"/>
          <w:szCs w:val="28"/>
        </w:rPr>
        <w:t xml:space="preserve">Средства на возврат займов и кредитов, привлекаемых на реализацию мероприятий инвестиционной программы, а также проценты по таким займам и кредитам, при установлении долгосрочных параметров регулирования тарифов в составе необходимой валовой выручки </w:t>
      </w:r>
      <w:r w:rsidRPr="00334A62">
        <w:rPr>
          <w:sz w:val="28"/>
          <w:szCs w:val="28"/>
          <w:u w:val="single"/>
        </w:rPr>
        <w:t>не предусматривались</w:t>
      </w:r>
      <w:r w:rsidRPr="00334A62">
        <w:rPr>
          <w:sz w:val="28"/>
          <w:szCs w:val="28"/>
        </w:rPr>
        <w:t xml:space="preserve">. </w:t>
      </w:r>
      <w:r w:rsidRPr="00334A62">
        <w:rPr>
          <w:sz w:val="28"/>
          <w:szCs w:val="28"/>
          <w:u w:val="single"/>
        </w:rPr>
        <w:t xml:space="preserve">Иные направления использования нормативной прибыли </w:t>
      </w:r>
      <w:r w:rsidRPr="00334A62">
        <w:rPr>
          <w:b/>
          <w:bCs/>
          <w:sz w:val="28"/>
          <w:szCs w:val="28"/>
          <w:u w:val="single"/>
        </w:rPr>
        <w:t>не предусмотрены</w:t>
      </w:r>
      <w:r w:rsidRPr="00334A62">
        <w:rPr>
          <w:sz w:val="28"/>
          <w:szCs w:val="28"/>
          <w:u w:val="single"/>
        </w:rPr>
        <w:t xml:space="preserve"> </w:t>
      </w:r>
      <w:r w:rsidRPr="00334A62">
        <w:rPr>
          <w:b/>
          <w:bCs/>
          <w:sz w:val="28"/>
          <w:szCs w:val="28"/>
          <w:u w:val="single"/>
        </w:rPr>
        <w:t>«Основами ценообразования</w:t>
      </w:r>
      <w:r w:rsidRPr="00334A62">
        <w:rPr>
          <w:b/>
          <w:bCs/>
          <w:sz w:val="28"/>
          <w:szCs w:val="28"/>
        </w:rPr>
        <w:t>».</w:t>
      </w:r>
    </w:p>
    <w:p w14:paraId="114185AA"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В связи с вышеизложенным, </w:t>
      </w:r>
      <w:r w:rsidRPr="00334A62">
        <w:rPr>
          <w:sz w:val="28"/>
          <w:szCs w:val="28"/>
          <w:u w:val="single"/>
        </w:rPr>
        <w:t xml:space="preserve">суммы образовавшегося избытка в составе нормативной прибыли </w:t>
      </w:r>
      <w:r w:rsidRPr="00334A62">
        <w:rPr>
          <w:b/>
          <w:bCs/>
          <w:sz w:val="28"/>
          <w:szCs w:val="28"/>
          <w:u w:val="single"/>
        </w:rPr>
        <w:t>исключены</w:t>
      </w:r>
      <w:r w:rsidRPr="00334A62">
        <w:rPr>
          <w:sz w:val="28"/>
          <w:szCs w:val="28"/>
        </w:rPr>
        <w:t xml:space="preserve"> из итоговой величины необходимой валовой выручки:</w:t>
      </w:r>
    </w:p>
    <w:p w14:paraId="19B18607"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5717,37</w:t>
      </w:r>
      <w:r w:rsidRPr="00334A62">
        <w:rPr>
          <w:bCs/>
          <w:iCs/>
          <w:sz w:val="28"/>
          <w:szCs w:val="28"/>
        </w:rPr>
        <w:t xml:space="preserve"> тыс. руб.), в том числе г. Ленинск-Кузнецкий – </w:t>
      </w:r>
      <w:r w:rsidRPr="00334A62">
        <w:rPr>
          <w:b/>
          <w:i/>
          <w:sz w:val="28"/>
          <w:szCs w:val="28"/>
        </w:rPr>
        <w:t>3839,71</w:t>
      </w:r>
      <w:r w:rsidRPr="00334A62">
        <w:rPr>
          <w:bCs/>
          <w:iCs/>
          <w:sz w:val="28"/>
          <w:szCs w:val="28"/>
        </w:rPr>
        <w:t xml:space="preserve"> тыс. руб.,                    г. Полысаево – </w:t>
      </w:r>
      <w:r w:rsidRPr="00334A62">
        <w:rPr>
          <w:b/>
          <w:i/>
          <w:sz w:val="28"/>
          <w:szCs w:val="28"/>
        </w:rPr>
        <w:t>1877,67</w:t>
      </w:r>
      <w:r w:rsidRPr="00334A62">
        <w:rPr>
          <w:bCs/>
          <w:iCs/>
          <w:sz w:val="28"/>
          <w:szCs w:val="28"/>
        </w:rPr>
        <w:t xml:space="preserve"> тыс. руб.;</w:t>
      </w:r>
    </w:p>
    <w:p w14:paraId="4A6F8805"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271,51</w:t>
      </w:r>
      <w:r w:rsidRPr="00334A62">
        <w:rPr>
          <w:sz w:val="28"/>
          <w:szCs w:val="28"/>
        </w:rPr>
        <w:t xml:space="preserve"> тыс. руб.; </w:t>
      </w:r>
    </w:p>
    <w:p w14:paraId="33C1FA9D"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0,00 </w:t>
      </w:r>
      <w:r w:rsidRPr="00334A62">
        <w:rPr>
          <w:bCs/>
          <w:iCs/>
          <w:sz w:val="28"/>
          <w:szCs w:val="28"/>
        </w:rPr>
        <w:t xml:space="preserve">тыс. руб. (избыток средств отсутствует). </w:t>
      </w:r>
    </w:p>
    <w:p w14:paraId="33B827DC" w14:textId="77777777" w:rsidR="00334A62" w:rsidRPr="00334A62" w:rsidRDefault="00334A62" w:rsidP="00334A62">
      <w:pPr>
        <w:tabs>
          <w:tab w:val="left" w:pos="284"/>
        </w:tabs>
        <w:ind w:firstLine="426"/>
        <w:jc w:val="center"/>
        <w:rPr>
          <w:b/>
          <w:color w:val="000000"/>
          <w:sz w:val="22"/>
          <w:szCs w:val="22"/>
          <w:u w:val="single"/>
        </w:rPr>
      </w:pPr>
    </w:p>
    <w:p w14:paraId="3ADE000F" w14:textId="77777777" w:rsidR="00334A62" w:rsidRPr="00334A62" w:rsidRDefault="00334A62" w:rsidP="00334A62">
      <w:pPr>
        <w:tabs>
          <w:tab w:val="left" w:pos="284"/>
        </w:tabs>
        <w:ind w:firstLine="426"/>
        <w:jc w:val="center"/>
        <w:rPr>
          <w:b/>
          <w:color w:val="000000"/>
          <w:sz w:val="32"/>
          <w:szCs w:val="32"/>
          <w:u w:val="single"/>
        </w:rPr>
      </w:pPr>
    </w:p>
    <w:p w14:paraId="71B510D2" w14:textId="77777777" w:rsidR="00334A62" w:rsidRPr="00334A62" w:rsidRDefault="00334A62" w:rsidP="00334A62">
      <w:pPr>
        <w:tabs>
          <w:tab w:val="left" w:pos="284"/>
        </w:tabs>
        <w:ind w:firstLine="426"/>
        <w:jc w:val="center"/>
        <w:rPr>
          <w:b/>
          <w:color w:val="000000"/>
          <w:sz w:val="32"/>
          <w:szCs w:val="32"/>
          <w:u w:val="single"/>
        </w:rPr>
      </w:pPr>
      <w:r w:rsidRPr="00334A62">
        <w:rPr>
          <w:b/>
          <w:color w:val="000000"/>
          <w:sz w:val="32"/>
          <w:szCs w:val="32"/>
          <w:u w:val="single"/>
        </w:rPr>
        <w:t>3. Необходимая валовая выручка</w:t>
      </w:r>
    </w:p>
    <w:p w14:paraId="4A532C2B" w14:textId="77777777" w:rsidR="00334A62" w:rsidRPr="00334A62" w:rsidRDefault="00334A62" w:rsidP="00334A62">
      <w:pPr>
        <w:autoSpaceDE w:val="0"/>
        <w:autoSpaceDN w:val="0"/>
        <w:adjustRightInd w:val="0"/>
        <w:spacing w:before="38"/>
        <w:ind w:firstLine="720"/>
        <w:jc w:val="both"/>
        <w:rPr>
          <w:color w:val="FF0000"/>
          <w:sz w:val="28"/>
          <w:szCs w:val="28"/>
        </w:rPr>
      </w:pPr>
    </w:p>
    <w:p w14:paraId="73D24C67" w14:textId="77777777" w:rsidR="00334A62" w:rsidRPr="00334A62" w:rsidRDefault="00334A62" w:rsidP="00334A62">
      <w:pPr>
        <w:autoSpaceDE w:val="0"/>
        <w:autoSpaceDN w:val="0"/>
        <w:adjustRightInd w:val="0"/>
        <w:spacing w:before="38"/>
        <w:ind w:firstLine="720"/>
        <w:jc w:val="both"/>
        <w:rPr>
          <w:sz w:val="28"/>
          <w:szCs w:val="28"/>
        </w:rPr>
      </w:pPr>
      <w:r w:rsidRPr="00334A62">
        <w:rPr>
          <w:b/>
          <w:bCs/>
          <w:sz w:val="28"/>
          <w:szCs w:val="28"/>
        </w:rPr>
        <w:t>Суммы необходимой валовой выручки на 2024 год</w:t>
      </w:r>
      <w:r w:rsidRPr="00334A62">
        <w:rPr>
          <w:sz w:val="28"/>
          <w:szCs w:val="28"/>
        </w:rPr>
        <w:t xml:space="preserve"> по регулируемым видам деятельности, рассчитанные в соответствии с </w:t>
      </w:r>
      <w:r w:rsidRPr="00334A62">
        <w:rPr>
          <w:sz w:val="28"/>
          <w:szCs w:val="28"/>
          <w:u w:val="single"/>
        </w:rPr>
        <w:t>Формулой 30</w:t>
      </w:r>
      <w:r w:rsidRPr="00334A62">
        <w:rPr>
          <w:sz w:val="28"/>
          <w:szCs w:val="28"/>
        </w:rPr>
        <w:t xml:space="preserve"> </w:t>
      </w:r>
      <w:r w:rsidRPr="00334A62">
        <w:rPr>
          <w:sz w:val="28"/>
          <w:szCs w:val="28"/>
          <w:u w:val="single"/>
        </w:rPr>
        <w:t>Методических указаний № 1746-э</w:t>
      </w:r>
      <w:r w:rsidRPr="00334A62">
        <w:rPr>
          <w:sz w:val="28"/>
          <w:szCs w:val="28"/>
        </w:rPr>
        <w:t xml:space="preserve"> </w:t>
      </w:r>
      <w:r w:rsidRPr="00334A62">
        <w:rPr>
          <w:sz w:val="28"/>
          <w:szCs w:val="28"/>
          <w:u w:val="single"/>
        </w:rPr>
        <w:t>с учетом корректировок</w:t>
      </w:r>
      <w:r w:rsidRPr="00334A62">
        <w:rPr>
          <w:sz w:val="28"/>
          <w:szCs w:val="28"/>
        </w:rPr>
        <w:t xml:space="preserve"> по статьям «Экономически обоснованные расходы, не учтенные при установлении регулируемых тарифов в предыдущие периоды регулирования», «Экономически необоснованные доходы (избыток средств)», «Нормативная прибыль» и «Величина изменения необходимой валовой выручки, проводимого в целях сглаживания», </w:t>
      </w:r>
      <w:r w:rsidRPr="00334A62">
        <w:rPr>
          <w:b/>
          <w:bCs/>
          <w:sz w:val="28"/>
          <w:szCs w:val="28"/>
        </w:rPr>
        <w:t>выполненных в соответствии с вышеуказанными судебными решениями, составили следующие величины</w:t>
      </w:r>
      <w:r w:rsidRPr="00334A62">
        <w:rPr>
          <w:sz w:val="28"/>
          <w:szCs w:val="28"/>
        </w:rPr>
        <w:t>:</w:t>
      </w:r>
    </w:p>
    <w:p w14:paraId="65CA0300"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541502,75</w:t>
      </w:r>
      <w:r w:rsidRPr="00334A62">
        <w:rPr>
          <w:bCs/>
          <w:iCs/>
          <w:sz w:val="28"/>
          <w:szCs w:val="28"/>
        </w:rPr>
        <w:t xml:space="preserve"> тыс. руб.), в том числе г. Ленинск-Кузнецкий – </w:t>
      </w:r>
      <w:r w:rsidRPr="00334A62">
        <w:rPr>
          <w:b/>
          <w:i/>
          <w:sz w:val="28"/>
          <w:szCs w:val="28"/>
        </w:rPr>
        <w:t>410936,66</w:t>
      </w:r>
      <w:r w:rsidRPr="00334A62">
        <w:rPr>
          <w:bCs/>
          <w:iCs/>
          <w:sz w:val="28"/>
          <w:szCs w:val="28"/>
        </w:rPr>
        <w:t xml:space="preserve"> тыс. руб.,                    г. Полысаево – </w:t>
      </w:r>
      <w:r w:rsidRPr="00334A62">
        <w:rPr>
          <w:b/>
          <w:i/>
          <w:sz w:val="28"/>
          <w:szCs w:val="28"/>
        </w:rPr>
        <w:t>130566,09</w:t>
      </w:r>
      <w:r w:rsidRPr="00334A62">
        <w:rPr>
          <w:bCs/>
          <w:iCs/>
          <w:sz w:val="28"/>
          <w:szCs w:val="28"/>
        </w:rPr>
        <w:t xml:space="preserve"> тыс. руб.;</w:t>
      </w:r>
    </w:p>
    <w:p w14:paraId="11E2134F"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206160,37</w:t>
      </w:r>
      <w:r w:rsidRPr="00334A62">
        <w:rPr>
          <w:sz w:val="28"/>
          <w:szCs w:val="28"/>
        </w:rPr>
        <w:t xml:space="preserve"> тыс. руб.; </w:t>
      </w:r>
    </w:p>
    <w:p w14:paraId="290B7E4A"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71023,33 </w:t>
      </w:r>
      <w:r w:rsidRPr="00334A62">
        <w:rPr>
          <w:bCs/>
          <w:iCs/>
          <w:sz w:val="28"/>
          <w:szCs w:val="28"/>
        </w:rPr>
        <w:t xml:space="preserve">тыс. руб. (соответствует величине, утвержденной ранее). </w:t>
      </w:r>
    </w:p>
    <w:p w14:paraId="38F8A663" w14:textId="77777777" w:rsidR="00334A62" w:rsidRPr="00334A62" w:rsidRDefault="00334A62" w:rsidP="00334A62">
      <w:pPr>
        <w:autoSpaceDE w:val="0"/>
        <w:autoSpaceDN w:val="0"/>
        <w:adjustRightInd w:val="0"/>
        <w:spacing w:before="38"/>
        <w:ind w:firstLine="720"/>
        <w:jc w:val="both"/>
        <w:rPr>
          <w:bCs/>
          <w:iCs/>
          <w:sz w:val="18"/>
          <w:szCs w:val="18"/>
        </w:rPr>
      </w:pPr>
    </w:p>
    <w:p w14:paraId="36140513"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u w:val="single"/>
        </w:rPr>
        <w:t>С учетом принятой календарной разбивки</w:t>
      </w:r>
      <w:r w:rsidRPr="00334A62">
        <w:rPr>
          <w:bCs/>
          <w:iCs/>
          <w:sz w:val="28"/>
          <w:szCs w:val="28"/>
        </w:rPr>
        <w:t xml:space="preserve"> величины НВВ составили:</w:t>
      </w:r>
    </w:p>
    <w:p w14:paraId="39136CF7" w14:textId="77777777" w:rsidR="00334A62" w:rsidRPr="00334A62" w:rsidRDefault="00334A62" w:rsidP="00334A62">
      <w:pPr>
        <w:autoSpaceDE w:val="0"/>
        <w:autoSpaceDN w:val="0"/>
        <w:adjustRightInd w:val="0"/>
        <w:spacing w:before="38"/>
        <w:ind w:firstLine="720"/>
        <w:jc w:val="both"/>
        <w:rPr>
          <w:b/>
          <w:bCs/>
          <w:sz w:val="28"/>
          <w:szCs w:val="28"/>
        </w:rPr>
      </w:pPr>
      <w:r w:rsidRPr="00334A62">
        <w:rPr>
          <w:b/>
          <w:bCs/>
          <w:sz w:val="28"/>
          <w:szCs w:val="28"/>
        </w:rPr>
        <w:t>на период с 01.01.2024 по 30.06.2024:</w:t>
      </w:r>
    </w:p>
    <w:p w14:paraId="39480903" w14:textId="77777777" w:rsidR="00334A62" w:rsidRPr="00334A62" w:rsidRDefault="00334A62" w:rsidP="00334A62">
      <w:pPr>
        <w:autoSpaceDE w:val="0"/>
        <w:autoSpaceDN w:val="0"/>
        <w:adjustRightInd w:val="0"/>
        <w:spacing w:before="38"/>
        <w:ind w:firstLine="720"/>
        <w:jc w:val="both"/>
        <w:rPr>
          <w:sz w:val="28"/>
          <w:szCs w:val="28"/>
        </w:rPr>
      </w:pP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253456,25</w:t>
      </w:r>
      <w:r w:rsidRPr="00334A62">
        <w:rPr>
          <w:bCs/>
          <w:iCs/>
          <w:sz w:val="28"/>
          <w:szCs w:val="28"/>
        </w:rPr>
        <w:t xml:space="preserve"> тыс. руб.,</w:t>
      </w:r>
    </w:p>
    <w:p w14:paraId="1B8E844B"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92350,46</w:t>
      </w:r>
      <w:r w:rsidRPr="00334A62">
        <w:rPr>
          <w:sz w:val="28"/>
          <w:szCs w:val="28"/>
        </w:rPr>
        <w:t xml:space="preserve"> тыс. руб.; </w:t>
      </w:r>
    </w:p>
    <w:p w14:paraId="457600AC" w14:textId="77777777" w:rsidR="00334A62" w:rsidRPr="00334A62" w:rsidRDefault="00334A62" w:rsidP="00334A62">
      <w:pPr>
        <w:autoSpaceDE w:val="0"/>
        <w:autoSpaceDN w:val="0"/>
        <w:adjustRightInd w:val="0"/>
        <w:spacing w:before="38"/>
        <w:ind w:firstLine="720"/>
        <w:jc w:val="both"/>
        <w:rPr>
          <w:color w:val="FF0000"/>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33885,15 </w:t>
      </w:r>
      <w:r w:rsidRPr="00334A62">
        <w:rPr>
          <w:bCs/>
          <w:iCs/>
          <w:sz w:val="28"/>
          <w:szCs w:val="28"/>
        </w:rPr>
        <w:t>тыс. руб.</w:t>
      </w:r>
    </w:p>
    <w:p w14:paraId="5B048EA4" w14:textId="77777777" w:rsidR="00334A62" w:rsidRPr="00334A62" w:rsidRDefault="00334A62" w:rsidP="00334A62">
      <w:pPr>
        <w:autoSpaceDE w:val="0"/>
        <w:autoSpaceDN w:val="0"/>
        <w:adjustRightInd w:val="0"/>
        <w:spacing w:before="38"/>
        <w:ind w:firstLine="720"/>
        <w:jc w:val="both"/>
        <w:rPr>
          <w:b/>
          <w:bCs/>
          <w:sz w:val="28"/>
          <w:szCs w:val="28"/>
        </w:rPr>
      </w:pPr>
      <w:r w:rsidRPr="00334A62">
        <w:rPr>
          <w:b/>
          <w:bCs/>
          <w:sz w:val="28"/>
          <w:szCs w:val="28"/>
        </w:rPr>
        <w:t>на период с 01.07.2024 по 31.12.2024:</w:t>
      </w:r>
    </w:p>
    <w:p w14:paraId="58E10058" w14:textId="77777777" w:rsidR="00334A62" w:rsidRPr="00334A62" w:rsidRDefault="00334A62" w:rsidP="00334A62">
      <w:pPr>
        <w:autoSpaceDE w:val="0"/>
        <w:autoSpaceDN w:val="0"/>
        <w:adjustRightInd w:val="0"/>
        <w:spacing w:before="38"/>
        <w:ind w:firstLine="720"/>
        <w:jc w:val="both"/>
        <w:rPr>
          <w:sz w:val="28"/>
          <w:szCs w:val="28"/>
        </w:rPr>
      </w:pPr>
      <w:r w:rsidRPr="00334A62">
        <w:rPr>
          <w:bCs/>
          <w:iCs/>
          <w:sz w:val="28"/>
          <w:szCs w:val="28"/>
        </w:rPr>
        <w:t xml:space="preserve">-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w:t>
      </w:r>
      <w:r w:rsidRPr="00334A62">
        <w:rPr>
          <w:b/>
          <w:i/>
          <w:sz w:val="28"/>
          <w:szCs w:val="28"/>
        </w:rPr>
        <w:t>288046,50</w:t>
      </w:r>
      <w:r w:rsidRPr="00334A62">
        <w:rPr>
          <w:bCs/>
          <w:iCs/>
          <w:sz w:val="28"/>
          <w:szCs w:val="28"/>
        </w:rPr>
        <w:t xml:space="preserve"> тыс. руб.,</w:t>
      </w:r>
    </w:p>
    <w:p w14:paraId="4AD716D8"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 </w:t>
      </w:r>
      <w:r w:rsidRPr="00334A62">
        <w:rPr>
          <w:b/>
          <w:bCs/>
          <w:i/>
          <w:iCs/>
          <w:sz w:val="28"/>
          <w:szCs w:val="28"/>
        </w:rPr>
        <w:t>113809,91</w:t>
      </w:r>
      <w:r w:rsidRPr="00334A62">
        <w:rPr>
          <w:sz w:val="28"/>
          <w:szCs w:val="28"/>
        </w:rPr>
        <w:t xml:space="preserve"> тыс. руб.; </w:t>
      </w:r>
    </w:p>
    <w:p w14:paraId="3894455E" w14:textId="77777777" w:rsidR="00334A62" w:rsidRPr="00334A62" w:rsidRDefault="00334A62" w:rsidP="00334A62">
      <w:pPr>
        <w:autoSpaceDE w:val="0"/>
        <w:autoSpaceDN w:val="0"/>
        <w:adjustRightInd w:val="0"/>
        <w:spacing w:before="38"/>
        <w:ind w:firstLine="720"/>
        <w:jc w:val="both"/>
        <w:rPr>
          <w:bCs/>
          <w:iCs/>
          <w:sz w:val="28"/>
          <w:szCs w:val="28"/>
        </w:rPr>
      </w:pP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w:t>
      </w:r>
      <w:r w:rsidRPr="00334A62">
        <w:rPr>
          <w:b/>
          <w:i/>
          <w:sz w:val="28"/>
          <w:szCs w:val="28"/>
        </w:rPr>
        <w:t xml:space="preserve">– 37138,18 </w:t>
      </w:r>
      <w:r w:rsidRPr="00334A62">
        <w:rPr>
          <w:bCs/>
          <w:iCs/>
          <w:sz w:val="28"/>
          <w:szCs w:val="28"/>
        </w:rPr>
        <w:t>тыс. руб.</w:t>
      </w:r>
    </w:p>
    <w:p w14:paraId="2B360C61" w14:textId="77777777" w:rsidR="00334A62" w:rsidRPr="00334A62" w:rsidRDefault="00334A62" w:rsidP="00334A62">
      <w:pPr>
        <w:autoSpaceDE w:val="0"/>
        <w:autoSpaceDN w:val="0"/>
        <w:adjustRightInd w:val="0"/>
        <w:spacing w:before="38"/>
        <w:ind w:firstLine="720"/>
        <w:jc w:val="both"/>
        <w:rPr>
          <w:color w:val="FF0000"/>
          <w:sz w:val="20"/>
          <w:szCs w:val="20"/>
        </w:rPr>
      </w:pPr>
    </w:p>
    <w:p w14:paraId="5385A7EC" w14:textId="77777777" w:rsidR="00334A62" w:rsidRPr="00334A62" w:rsidRDefault="00334A62" w:rsidP="00334A62">
      <w:pPr>
        <w:autoSpaceDE w:val="0"/>
        <w:autoSpaceDN w:val="0"/>
        <w:adjustRightInd w:val="0"/>
        <w:spacing w:before="38"/>
        <w:ind w:firstLine="720"/>
        <w:jc w:val="both"/>
        <w:rPr>
          <w:b/>
          <w:bCs/>
          <w:sz w:val="28"/>
          <w:szCs w:val="28"/>
        </w:rPr>
      </w:pPr>
      <w:r w:rsidRPr="00334A62">
        <w:rPr>
          <w:b/>
          <w:bCs/>
          <w:sz w:val="28"/>
          <w:szCs w:val="28"/>
          <w:u w:val="single"/>
        </w:rPr>
        <w:t>Расчеты величин НВВ (в разрезе статей затрат) приводятся в Приложении № 3</w:t>
      </w:r>
      <w:r w:rsidRPr="00334A62">
        <w:rPr>
          <w:b/>
          <w:bCs/>
          <w:sz w:val="28"/>
          <w:szCs w:val="28"/>
        </w:rPr>
        <w:t xml:space="preserve"> </w:t>
      </w:r>
      <w:r w:rsidRPr="00334A62">
        <w:rPr>
          <w:sz w:val="28"/>
          <w:szCs w:val="28"/>
        </w:rPr>
        <w:t>к настоящему экспертному заключению (</w:t>
      </w:r>
      <w:r w:rsidRPr="00334A62">
        <w:rPr>
          <w:sz w:val="28"/>
          <w:szCs w:val="28"/>
          <w:u w:val="single"/>
        </w:rPr>
        <w:t>П</w:t>
      </w:r>
      <w:r w:rsidRPr="00334A62">
        <w:rPr>
          <w:bCs/>
          <w:iCs/>
          <w:sz w:val="28"/>
          <w:szCs w:val="28"/>
          <w:u w:val="single"/>
        </w:rPr>
        <w:t>итьевая вода                  г. Ленинск-Кузнецкий, г. Полысаево (единый тариф)</w:t>
      </w:r>
      <w:r w:rsidRPr="00334A62">
        <w:rPr>
          <w:bCs/>
          <w:iCs/>
          <w:sz w:val="28"/>
          <w:szCs w:val="28"/>
        </w:rPr>
        <w:t xml:space="preserve">), </w:t>
      </w:r>
      <w:r w:rsidRPr="00334A62">
        <w:rPr>
          <w:b/>
          <w:iCs/>
          <w:sz w:val="28"/>
          <w:szCs w:val="28"/>
          <w:u w:val="single"/>
        </w:rPr>
        <w:t>Приложении № 4</w:t>
      </w:r>
      <w:r w:rsidRPr="00334A62">
        <w:rPr>
          <w:bCs/>
          <w:iCs/>
          <w:sz w:val="28"/>
          <w:szCs w:val="28"/>
        </w:rPr>
        <w:t xml:space="preserve"> </w:t>
      </w:r>
      <w:r w:rsidRPr="00334A62">
        <w:rPr>
          <w:sz w:val="28"/>
          <w:szCs w:val="28"/>
        </w:rPr>
        <w:t xml:space="preserve"> (</w:t>
      </w:r>
      <w:r w:rsidRPr="00334A62">
        <w:rPr>
          <w:sz w:val="28"/>
          <w:szCs w:val="28"/>
          <w:u w:val="single"/>
        </w:rPr>
        <w:t>Водоотведение г. Ленинск-Кузнецкий</w:t>
      </w:r>
      <w:r w:rsidRPr="00334A62">
        <w:rPr>
          <w:sz w:val="28"/>
          <w:szCs w:val="28"/>
        </w:rPr>
        <w:t xml:space="preserve">), </w:t>
      </w:r>
      <w:r w:rsidRPr="00334A62">
        <w:rPr>
          <w:b/>
          <w:bCs/>
          <w:sz w:val="28"/>
          <w:szCs w:val="28"/>
          <w:u w:val="single"/>
        </w:rPr>
        <w:t>Приложении № 5</w:t>
      </w:r>
      <w:r w:rsidRPr="00334A62">
        <w:rPr>
          <w:sz w:val="28"/>
          <w:szCs w:val="28"/>
        </w:rPr>
        <w:t xml:space="preserve">  (</w:t>
      </w:r>
      <w:r w:rsidRPr="00334A62">
        <w:rPr>
          <w:sz w:val="28"/>
          <w:szCs w:val="28"/>
          <w:u w:val="single"/>
        </w:rPr>
        <w:t>Водоотведение            г. Полысаево</w:t>
      </w:r>
      <w:r w:rsidRPr="00334A62">
        <w:rPr>
          <w:sz w:val="28"/>
          <w:szCs w:val="28"/>
        </w:rPr>
        <w:t xml:space="preserve">), выполненных </w:t>
      </w:r>
      <w:r w:rsidRPr="00334A62">
        <w:rPr>
          <w:b/>
          <w:bCs/>
          <w:sz w:val="28"/>
          <w:szCs w:val="28"/>
        </w:rPr>
        <w:t xml:space="preserve">в отдельных файлах формата </w:t>
      </w:r>
      <w:r w:rsidRPr="00334A62">
        <w:rPr>
          <w:b/>
          <w:bCs/>
          <w:sz w:val="28"/>
          <w:szCs w:val="28"/>
          <w:lang w:val="en-US"/>
        </w:rPr>
        <w:t>Excel</w:t>
      </w:r>
      <w:r w:rsidRPr="00334A62">
        <w:rPr>
          <w:b/>
          <w:bCs/>
          <w:sz w:val="28"/>
          <w:szCs w:val="28"/>
        </w:rPr>
        <w:t xml:space="preserve"> </w:t>
      </w:r>
      <w:r w:rsidRPr="00334A62">
        <w:rPr>
          <w:b/>
          <w:bCs/>
          <w:sz w:val="28"/>
          <w:szCs w:val="28"/>
          <w:lang w:val="en-US"/>
        </w:rPr>
        <w:t>CALC</w:t>
      </w:r>
      <w:r w:rsidRPr="00334A62">
        <w:rPr>
          <w:b/>
          <w:bCs/>
          <w:sz w:val="28"/>
          <w:szCs w:val="28"/>
        </w:rPr>
        <w:t>.</w:t>
      </w:r>
      <w:r w:rsidRPr="00334A62">
        <w:rPr>
          <w:b/>
          <w:bCs/>
          <w:sz w:val="28"/>
          <w:szCs w:val="28"/>
          <w:lang w:val="en-US"/>
        </w:rPr>
        <w:t>TARIFF</w:t>
      </w:r>
      <w:r w:rsidRPr="00334A62">
        <w:rPr>
          <w:b/>
          <w:bCs/>
          <w:sz w:val="28"/>
          <w:szCs w:val="28"/>
        </w:rPr>
        <w:t>.</w:t>
      </w:r>
      <w:r w:rsidRPr="00334A62">
        <w:rPr>
          <w:b/>
          <w:bCs/>
          <w:sz w:val="28"/>
          <w:szCs w:val="28"/>
          <w:lang w:val="en-US"/>
        </w:rPr>
        <w:t>VODA</w:t>
      </w:r>
      <w:r w:rsidRPr="00334A62">
        <w:rPr>
          <w:b/>
          <w:bCs/>
          <w:sz w:val="28"/>
          <w:szCs w:val="28"/>
        </w:rPr>
        <w:t>.6.42.</w:t>
      </w:r>
    </w:p>
    <w:p w14:paraId="4987FBE6" w14:textId="77777777" w:rsidR="00334A62" w:rsidRPr="00334A62" w:rsidRDefault="00334A62" w:rsidP="00334A62">
      <w:pPr>
        <w:autoSpaceDE w:val="0"/>
        <w:autoSpaceDN w:val="0"/>
        <w:adjustRightInd w:val="0"/>
        <w:spacing w:before="38"/>
        <w:ind w:firstLine="720"/>
        <w:jc w:val="both"/>
        <w:rPr>
          <w:sz w:val="20"/>
          <w:szCs w:val="20"/>
        </w:rPr>
      </w:pPr>
    </w:p>
    <w:p w14:paraId="00D7875E" w14:textId="14C8D1E3" w:rsidR="00334A62" w:rsidRPr="00334A62" w:rsidRDefault="00334A62" w:rsidP="00334A62">
      <w:pPr>
        <w:autoSpaceDE w:val="0"/>
        <w:autoSpaceDN w:val="0"/>
        <w:adjustRightInd w:val="0"/>
        <w:spacing w:before="38"/>
        <w:ind w:firstLine="720"/>
        <w:jc w:val="both"/>
        <w:rPr>
          <w:bCs/>
          <w:color w:val="000000"/>
          <w:sz w:val="28"/>
          <w:szCs w:val="28"/>
        </w:rPr>
      </w:pPr>
      <w:r w:rsidRPr="00334A62">
        <w:rPr>
          <w:b/>
          <w:bCs/>
          <w:sz w:val="28"/>
          <w:szCs w:val="28"/>
        </w:rPr>
        <w:t xml:space="preserve">Новая редакция Раздела 6 </w:t>
      </w:r>
      <w:r w:rsidRPr="00334A62">
        <w:rPr>
          <w:b/>
          <w:bCs/>
          <w:color w:val="000000"/>
          <w:sz w:val="28"/>
          <w:szCs w:val="28"/>
        </w:rPr>
        <w:t>«Объем финансовых потребностей, необходимых для реализации производственной программы»</w:t>
      </w:r>
      <w:r w:rsidRPr="00334A62">
        <w:rPr>
          <w:bCs/>
          <w:color w:val="000000"/>
          <w:sz w:val="28"/>
          <w:szCs w:val="28"/>
        </w:rPr>
        <w:t xml:space="preserve"> </w:t>
      </w:r>
      <w:r w:rsidRPr="00334A62">
        <w:rPr>
          <w:b/>
          <w:bCs/>
          <w:color w:val="000000"/>
          <w:sz w:val="28"/>
          <w:szCs w:val="28"/>
        </w:rPr>
        <w:t xml:space="preserve">Приложения № 1 к Постановлению РЭК Кузбасса № 409 </w:t>
      </w:r>
      <w:r w:rsidRPr="00334A62">
        <w:rPr>
          <w:bCs/>
          <w:color w:val="000000"/>
          <w:sz w:val="28"/>
          <w:szCs w:val="28"/>
        </w:rPr>
        <w:t xml:space="preserve">приведена в </w:t>
      </w:r>
      <w:r w:rsidRPr="00334A62">
        <w:rPr>
          <w:b/>
          <w:bCs/>
          <w:sz w:val="28"/>
          <w:szCs w:val="28"/>
          <w:u w:val="single"/>
        </w:rPr>
        <w:t>Приложении № 6</w:t>
      </w:r>
      <w:r w:rsidRPr="00334A62">
        <w:rPr>
          <w:bCs/>
          <w:color w:val="000000"/>
          <w:sz w:val="28"/>
          <w:szCs w:val="28"/>
        </w:rPr>
        <w:t xml:space="preserve"> к настоящему экспертному заключению. </w:t>
      </w:r>
    </w:p>
    <w:p w14:paraId="6770C855" w14:textId="77777777" w:rsidR="00334A62" w:rsidRPr="00334A62" w:rsidRDefault="00334A62" w:rsidP="00334A62">
      <w:pPr>
        <w:autoSpaceDE w:val="0"/>
        <w:autoSpaceDN w:val="0"/>
        <w:adjustRightInd w:val="0"/>
        <w:spacing w:before="38"/>
        <w:ind w:firstLine="720"/>
        <w:jc w:val="both"/>
        <w:rPr>
          <w:bCs/>
          <w:color w:val="000000"/>
          <w:sz w:val="28"/>
          <w:szCs w:val="28"/>
        </w:rPr>
      </w:pPr>
    </w:p>
    <w:p w14:paraId="6CC26501" w14:textId="77777777" w:rsidR="00334A62" w:rsidRPr="00334A62" w:rsidRDefault="00334A62" w:rsidP="00334A62">
      <w:pPr>
        <w:autoSpaceDE w:val="0"/>
        <w:autoSpaceDN w:val="0"/>
        <w:adjustRightInd w:val="0"/>
        <w:spacing w:before="38"/>
        <w:ind w:firstLine="720"/>
        <w:jc w:val="both"/>
        <w:rPr>
          <w:color w:val="FF0000"/>
          <w:sz w:val="28"/>
          <w:szCs w:val="28"/>
        </w:rPr>
      </w:pPr>
    </w:p>
    <w:p w14:paraId="78A9D3E4" w14:textId="77777777" w:rsidR="00334A62" w:rsidRPr="00334A62" w:rsidRDefault="00334A62" w:rsidP="00334A62">
      <w:pPr>
        <w:tabs>
          <w:tab w:val="left" w:pos="1134"/>
        </w:tabs>
        <w:ind w:firstLine="720"/>
        <w:jc w:val="center"/>
        <w:rPr>
          <w:b/>
          <w:sz w:val="16"/>
          <w:szCs w:val="16"/>
          <w:u w:val="single"/>
        </w:rPr>
      </w:pPr>
      <w:r w:rsidRPr="00334A62">
        <w:rPr>
          <w:b/>
          <w:sz w:val="32"/>
          <w:szCs w:val="32"/>
          <w:u w:val="single"/>
        </w:rPr>
        <w:t xml:space="preserve">4. Тарифы на питьевую воду и водоотведение </w:t>
      </w:r>
    </w:p>
    <w:p w14:paraId="2632CDD6" w14:textId="77777777" w:rsidR="00334A62" w:rsidRPr="00334A62" w:rsidRDefault="00334A62" w:rsidP="00334A62">
      <w:pPr>
        <w:tabs>
          <w:tab w:val="left" w:pos="1134"/>
        </w:tabs>
        <w:ind w:firstLine="720"/>
        <w:jc w:val="center"/>
        <w:rPr>
          <w:b/>
          <w:sz w:val="28"/>
          <w:szCs w:val="16"/>
          <w:u w:val="single"/>
        </w:rPr>
      </w:pPr>
    </w:p>
    <w:p w14:paraId="060F55E6" w14:textId="77777777"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sz w:val="28"/>
          <w:szCs w:val="28"/>
          <w:lang w:eastAsia="en-US"/>
        </w:rPr>
        <w:t xml:space="preserve">В соответствии с </w:t>
      </w:r>
      <w:r w:rsidRPr="00334A62">
        <w:rPr>
          <w:rFonts w:eastAsia="Calibri"/>
          <w:sz w:val="28"/>
          <w:szCs w:val="28"/>
          <w:u w:val="single"/>
          <w:lang w:eastAsia="en-US"/>
        </w:rPr>
        <w:t>п. 96 Методических указаний</w:t>
      </w:r>
      <w:r w:rsidRPr="00334A62">
        <w:rPr>
          <w:rFonts w:eastAsia="Calibri"/>
          <w:sz w:val="28"/>
          <w:szCs w:val="28"/>
          <w:lang w:eastAsia="en-US"/>
        </w:rPr>
        <w:t xml:space="preserve"> тарифы регулируемых организаций на питьевую воду, водоотведение без дифференциации в виде одноставочных тарифов рассчитываются в соответствии с формулой:</w:t>
      </w:r>
    </w:p>
    <w:p w14:paraId="155F1327" w14:textId="77777777" w:rsidR="00334A62" w:rsidRPr="00334A62" w:rsidRDefault="00334A62" w:rsidP="00334A62">
      <w:pPr>
        <w:autoSpaceDE w:val="0"/>
        <w:autoSpaceDN w:val="0"/>
        <w:adjustRightInd w:val="0"/>
        <w:ind w:firstLine="720"/>
        <w:jc w:val="both"/>
        <w:rPr>
          <w:rFonts w:eastAsia="Calibri"/>
          <w:sz w:val="16"/>
          <w:szCs w:val="28"/>
          <w:lang w:eastAsia="en-US"/>
        </w:rPr>
      </w:pPr>
    </w:p>
    <w:p w14:paraId="7B6E744A" w14:textId="4D33A61A" w:rsidR="00334A62" w:rsidRPr="00334A62" w:rsidRDefault="00334A62" w:rsidP="00334A62">
      <w:pPr>
        <w:autoSpaceDE w:val="0"/>
        <w:autoSpaceDN w:val="0"/>
        <w:adjustRightInd w:val="0"/>
        <w:ind w:firstLine="720"/>
        <w:jc w:val="center"/>
        <w:rPr>
          <w:rFonts w:eastAsia="Calibri"/>
          <w:sz w:val="28"/>
          <w:szCs w:val="28"/>
          <w:lang w:eastAsia="en-US"/>
        </w:rPr>
      </w:pPr>
      <w:r w:rsidRPr="00334A62">
        <w:rPr>
          <w:rFonts w:eastAsia="Calibri"/>
          <w:noProof/>
          <w:position w:val="-33"/>
          <w:sz w:val="28"/>
          <w:szCs w:val="28"/>
        </w:rPr>
        <w:drawing>
          <wp:inline distT="0" distB="0" distL="0" distR="0" wp14:anchorId="1CD8D377" wp14:editId="337FE9A8">
            <wp:extent cx="949325" cy="580390"/>
            <wp:effectExtent l="0" t="0" r="0" b="0"/>
            <wp:docPr id="195139776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9325" cy="580390"/>
                    </a:xfrm>
                    <a:prstGeom prst="rect">
                      <a:avLst/>
                    </a:prstGeom>
                    <a:noFill/>
                    <a:ln>
                      <a:noFill/>
                    </a:ln>
                  </pic:spPr>
                </pic:pic>
              </a:graphicData>
            </a:graphic>
          </wp:inline>
        </w:drawing>
      </w:r>
    </w:p>
    <w:p w14:paraId="577032C4" w14:textId="77777777"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sz w:val="28"/>
          <w:szCs w:val="28"/>
          <w:lang w:eastAsia="en-US"/>
        </w:rPr>
        <w:t>где:</w:t>
      </w:r>
    </w:p>
    <w:p w14:paraId="06587B06" w14:textId="0587C024"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noProof/>
          <w:position w:val="-11"/>
          <w:sz w:val="28"/>
          <w:szCs w:val="28"/>
        </w:rPr>
        <w:drawing>
          <wp:inline distT="0" distB="0" distL="0" distR="0" wp14:anchorId="45352C56" wp14:editId="04D1F3EF">
            <wp:extent cx="237490" cy="299085"/>
            <wp:effectExtent l="0" t="0" r="0" b="0"/>
            <wp:docPr id="19505317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490" cy="299085"/>
                    </a:xfrm>
                    <a:prstGeom prst="rect">
                      <a:avLst/>
                    </a:prstGeom>
                    <a:noFill/>
                    <a:ln>
                      <a:noFill/>
                    </a:ln>
                  </pic:spPr>
                </pic:pic>
              </a:graphicData>
            </a:graphic>
          </wp:inline>
        </w:drawing>
      </w:r>
      <w:r w:rsidRPr="00334A62">
        <w:rPr>
          <w:rFonts w:eastAsia="Calibri"/>
          <w:sz w:val="28"/>
          <w:szCs w:val="28"/>
          <w:lang w:eastAsia="en-US"/>
        </w:rPr>
        <w:t xml:space="preserve"> - тариф регулируемой организации, устанавливаемый на i-ый год, руб./куб. м;</w:t>
      </w:r>
    </w:p>
    <w:p w14:paraId="0B74454A" w14:textId="00A67570"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noProof/>
          <w:position w:val="-11"/>
          <w:sz w:val="28"/>
          <w:szCs w:val="28"/>
        </w:rPr>
        <w:drawing>
          <wp:inline distT="0" distB="0" distL="0" distR="0" wp14:anchorId="23F2AA3F" wp14:editId="34140F94">
            <wp:extent cx="544830" cy="299085"/>
            <wp:effectExtent l="0" t="0" r="7620" b="0"/>
            <wp:docPr id="14424439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4830" cy="299085"/>
                    </a:xfrm>
                    <a:prstGeom prst="rect">
                      <a:avLst/>
                    </a:prstGeom>
                    <a:noFill/>
                    <a:ln>
                      <a:noFill/>
                    </a:ln>
                  </pic:spPr>
                </pic:pic>
              </a:graphicData>
            </a:graphic>
          </wp:inline>
        </w:drawing>
      </w:r>
      <w:r w:rsidRPr="00334A62">
        <w:rPr>
          <w:rFonts w:eastAsia="Calibri"/>
          <w:sz w:val="28"/>
          <w:szCs w:val="28"/>
          <w:lang w:eastAsia="en-US"/>
        </w:rPr>
        <w:t xml:space="preserve"> - необходимая валовая выручка регулируемой организации, относящаяся на соответствующий регулируемый вид деятельности, рассчитанная на i-ый год, руб.;</w:t>
      </w:r>
    </w:p>
    <w:p w14:paraId="0692CC87" w14:textId="4198DC76"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noProof/>
          <w:position w:val="-11"/>
          <w:sz w:val="28"/>
          <w:szCs w:val="28"/>
        </w:rPr>
        <w:lastRenderedPageBreak/>
        <w:drawing>
          <wp:inline distT="0" distB="0" distL="0" distR="0" wp14:anchorId="2F7A05E9" wp14:editId="4185B5B6">
            <wp:extent cx="255270" cy="316230"/>
            <wp:effectExtent l="0" t="0" r="0" b="0"/>
            <wp:docPr id="45193969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270" cy="316230"/>
                    </a:xfrm>
                    <a:prstGeom prst="rect">
                      <a:avLst/>
                    </a:prstGeom>
                    <a:noFill/>
                    <a:ln>
                      <a:noFill/>
                    </a:ln>
                  </pic:spPr>
                </pic:pic>
              </a:graphicData>
            </a:graphic>
          </wp:inline>
        </w:drawing>
      </w:r>
      <w:r w:rsidRPr="00334A62">
        <w:rPr>
          <w:rFonts w:eastAsia="Calibri"/>
          <w:sz w:val="28"/>
          <w:szCs w:val="28"/>
          <w:lang w:eastAsia="en-US"/>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48BD03B3" w14:textId="77777777" w:rsidR="00334A62" w:rsidRPr="00334A62" w:rsidRDefault="00334A62" w:rsidP="00334A62">
      <w:pPr>
        <w:autoSpaceDE w:val="0"/>
        <w:autoSpaceDN w:val="0"/>
        <w:adjustRightInd w:val="0"/>
        <w:ind w:firstLine="720"/>
        <w:jc w:val="both"/>
        <w:rPr>
          <w:rFonts w:eastAsia="Calibri"/>
          <w:sz w:val="28"/>
          <w:szCs w:val="28"/>
          <w:lang w:eastAsia="en-US"/>
        </w:rPr>
      </w:pPr>
    </w:p>
    <w:p w14:paraId="1643CDC3" w14:textId="77777777" w:rsidR="00334A62" w:rsidRPr="00334A62" w:rsidRDefault="00334A62" w:rsidP="00334A62">
      <w:pPr>
        <w:autoSpaceDE w:val="0"/>
        <w:autoSpaceDN w:val="0"/>
        <w:adjustRightInd w:val="0"/>
        <w:ind w:firstLine="720"/>
        <w:jc w:val="both"/>
        <w:rPr>
          <w:rFonts w:eastAsia="Calibri"/>
          <w:sz w:val="28"/>
          <w:szCs w:val="28"/>
          <w:lang w:eastAsia="en-US"/>
        </w:rPr>
      </w:pPr>
      <w:r w:rsidRPr="00334A62">
        <w:rPr>
          <w:rFonts w:eastAsia="Calibri"/>
          <w:sz w:val="28"/>
          <w:szCs w:val="28"/>
          <w:lang w:eastAsia="en-US"/>
        </w:rPr>
        <w:t>В процессе тарифного регулирования на 2024 год плановые объемы реализации услуг были приняты на следующем уровне:</w:t>
      </w:r>
    </w:p>
    <w:p w14:paraId="42395C40"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 xml:space="preserve">1) </w:t>
      </w:r>
      <w:r w:rsidRPr="00334A62">
        <w:rPr>
          <w:bCs/>
          <w:iCs/>
          <w:sz w:val="28"/>
          <w:szCs w:val="28"/>
          <w:u w:val="single"/>
        </w:rPr>
        <w:t>питьевая вода г. Ленинск-Кузнецкий, г. Полысаево (единый тариф)</w:t>
      </w:r>
      <w:r w:rsidRPr="00334A62">
        <w:rPr>
          <w:bCs/>
          <w:iCs/>
          <w:sz w:val="28"/>
          <w:szCs w:val="28"/>
        </w:rPr>
        <w:t xml:space="preserve"> –             всего - </w:t>
      </w:r>
      <w:r w:rsidRPr="00334A62">
        <w:rPr>
          <w:b/>
          <w:i/>
          <w:sz w:val="28"/>
          <w:szCs w:val="28"/>
        </w:rPr>
        <w:t>11968790,57</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в том числе на потребительский рынок г. Ленинск-Кузнецкий – </w:t>
      </w:r>
      <w:r w:rsidRPr="00334A62">
        <w:rPr>
          <w:b/>
          <w:i/>
          <w:sz w:val="28"/>
          <w:szCs w:val="28"/>
        </w:rPr>
        <w:t>5222755,02</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w:t>
      </w:r>
      <w:r w:rsidRPr="00334A62">
        <w:rPr>
          <w:bCs/>
          <w:iCs/>
          <w:sz w:val="28"/>
          <w:szCs w:val="28"/>
          <w:u w:val="single"/>
        </w:rPr>
        <w:t>за исключением иногородних потребителей</w:t>
      </w:r>
      <w:r w:rsidRPr="00334A62">
        <w:rPr>
          <w:bCs/>
          <w:iCs/>
          <w:sz w:val="28"/>
          <w:szCs w:val="28"/>
        </w:rPr>
        <w:t xml:space="preserve">), на потребительский рынок г. Полысаево  - </w:t>
      </w:r>
      <w:r w:rsidRPr="00334A62">
        <w:rPr>
          <w:b/>
          <w:i/>
          <w:sz w:val="28"/>
          <w:szCs w:val="28"/>
        </w:rPr>
        <w:t>1534708,61</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потребление для собственных производственных нужд г. Ленинск-Кузнецкий  - </w:t>
      </w:r>
      <w:r w:rsidRPr="00334A62">
        <w:rPr>
          <w:b/>
          <w:i/>
          <w:sz w:val="28"/>
          <w:szCs w:val="28"/>
        </w:rPr>
        <w:t>2892176,00</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потребление для собственных производственных нужд г. Полысаево – </w:t>
      </w:r>
      <w:r w:rsidRPr="00334A62">
        <w:rPr>
          <w:b/>
          <w:i/>
          <w:sz w:val="28"/>
          <w:szCs w:val="28"/>
        </w:rPr>
        <w:t>462749,00</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w:t>
      </w:r>
      <w:r w:rsidRPr="00334A62">
        <w:rPr>
          <w:bCs/>
          <w:iCs/>
          <w:sz w:val="28"/>
          <w:szCs w:val="28"/>
          <w:u w:val="single"/>
        </w:rPr>
        <w:t>для иногородних потребителей, получающих воду с насосно-фильтровальной станции (НФС) пос. Демьяновский</w:t>
      </w:r>
      <w:r w:rsidRPr="00334A62">
        <w:rPr>
          <w:bCs/>
          <w:iCs/>
          <w:sz w:val="28"/>
          <w:szCs w:val="28"/>
        </w:rPr>
        <w:t xml:space="preserve">, – </w:t>
      </w:r>
      <w:r w:rsidRPr="00334A62">
        <w:rPr>
          <w:b/>
          <w:i/>
          <w:sz w:val="28"/>
          <w:szCs w:val="28"/>
        </w:rPr>
        <w:t>1856401,94</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w:t>
      </w:r>
    </w:p>
    <w:p w14:paraId="2D94D5BF"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Cs/>
          <w:iCs/>
          <w:sz w:val="28"/>
          <w:szCs w:val="28"/>
        </w:rPr>
        <w:t>в том числе:</w:t>
      </w:r>
    </w:p>
    <w:p w14:paraId="41D8D9B4"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на период с 01.01.2024 по 30.06.2024 - </w:t>
      </w:r>
      <w:r w:rsidRPr="00334A62">
        <w:rPr>
          <w:b/>
          <w:i/>
          <w:sz w:val="28"/>
          <w:szCs w:val="28"/>
        </w:rPr>
        <w:t>5984395,28</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в том числе на потребительский рынок г. Ленинск-Кузнецкий и г. Полысаево – </w:t>
      </w:r>
      <w:r w:rsidRPr="00334A62">
        <w:rPr>
          <w:b/>
          <w:i/>
          <w:sz w:val="28"/>
          <w:szCs w:val="28"/>
        </w:rPr>
        <w:t>3378731,82</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на потребление для собственных производственных нужд (г. Ленинск-Кузнецкий + г. Полысаево) – </w:t>
      </w:r>
      <w:r w:rsidRPr="00334A62">
        <w:rPr>
          <w:b/>
          <w:i/>
          <w:sz w:val="28"/>
          <w:szCs w:val="28"/>
        </w:rPr>
        <w:t>1677462,50</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для иногородних потребителей, получающих воду с НФС пос. Демьяновский, – </w:t>
      </w:r>
      <w:r w:rsidRPr="00334A62">
        <w:rPr>
          <w:b/>
          <w:i/>
          <w:sz w:val="28"/>
          <w:szCs w:val="28"/>
        </w:rPr>
        <w:t>928200,97</w:t>
      </w:r>
      <w:r w:rsidRPr="00334A62">
        <w:rPr>
          <w:bCs/>
          <w:iCs/>
          <w:sz w:val="28"/>
          <w:szCs w:val="28"/>
        </w:rPr>
        <w:t xml:space="preserve"> м</w:t>
      </w:r>
      <w:r w:rsidRPr="00334A62">
        <w:rPr>
          <w:bCs/>
          <w:iCs/>
          <w:sz w:val="28"/>
          <w:szCs w:val="28"/>
          <w:vertAlign w:val="superscript"/>
        </w:rPr>
        <w:t>3</w:t>
      </w:r>
      <w:r w:rsidRPr="00334A62">
        <w:rPr>
          <w:bCs/>
          <w:iCs/>
          <w:sz w:val="28"/>
          <w:szCs w:val="28"/>
        </w:rPr>
        <w:t>;</w:t>
      </w:r>
    </w:p>
    <w:p w14:paraId="372495A6"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на период с 01.07.2024 по 31.12.2024 - </w:t>
      </w:r>
      <w:r w:rsidRPr="00334A62">
        <w:rPr>
          <w:b/>
          <w:i/>
          <w:sz w:val="28"/>
          <w:szCs w:val="28"/>
        </w:rPr>
        <w:t xml:space="preserve">5984395,28 </w:t>
      </w:r>
      <w:r w:rsidRPr="00334A62">
        <w:rPr>
          <w:bCs/>
          <w:iCs/>
          <w:sz w:val="28"/>
          <w:szCs w:val="28"/>
        </w:rPr>
        <w:t>м</w:t>
      </w:r>
      <w:r w:rsidRPr="00334A62">
        <w:rPr>
          <w:bCs/>
          <w:iCs/>
          <w:sz w:val="28"/>
          <w:szCs w:val="28"/>
          <w:vertAlign w:val="superscript"/>
        </w:rPr>
        <w:t>3</w:t>
      </w:r>
      <w:r w:rsidRPr="00334A62">
        <w:rPr>
          <w:bCs/>
          <w:iCs/>
          <w:sz w:val="28"/>
          <w:szCs w:val="28"/>
        </w:rPr>
        <w:t>, в том числе для каждой группы потребителей  - на уровне предыдущего полугодия.</w:t>
      </w:r>
    </w:p>
    <w:p w14:paraId="118DD12E"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u w:val="single"/>
        </w:rPr>
        <w:t>2) Водоотведение г. Ленинск-Кузнецкий</w:t>
      </w:r>
      <w:r w:rsidRPr="00334A62">
        <w:rPr>
          <w:sz w:val="28"/>
          <w:szCs w:val="28"/>
        </w:rPr>
        <w:t xml:space="preserve"> – всего </w:t>
      </w:r>
      <w:r w:rsidRPr="00334A62">
        <w:rPr>
          <w:b/>
          <w:bCs/>
          <w:i/>
          <w:iCs/>
          <w:sz w:val="28"/>
          <w:szCs w:val="28"/>
        </w:rPr>
        <w:t>4990568,18</w:t>
      </w:r>
      <w:r w:rsidRPr="00334A62">
        <w:rPr>
          <w:sz w:val="28"/>
          <w:szCs w:val="28"/>
        </w:rPr>
        <w:t xml:space="preserve"> м</w:t>
      </w:r>
      <w:r w:rsidRPr="00334A62">
        <w:rPr>
          <w:sz w:val="28"/>
          <w:szCs w:val="28"/>
          <w:vertAlign w:val="superscript"/>
        </w:rPr>
        <w:t>3</w:t>
      </w:r>
      <w:r w:rsidRPr="00334A62">
        <w:rPr>
          <w:sz w:val="28"/>
          <w:szCs w:val="28"/>
        </w:rPr>
        <w:t xml:space="preserve">, в том числе потребительский рынок - </w:t>
      </w:r>
      <w:r w:rsidRPr="00334A62">
        <w:rPr>
          <w:b/>
          <w:bCs/>
          <w:i/>
          <w:iCs/>
          <w:sz w:val="28"/>
          <w:szCs w:val="28"/>
        </w:rPr>
        <w:t>4542446,18</w:t>
      </w:r>
      <w:r w:rsidRPr="00334A62">
        <w:rPr>
          <w:sz w:val="28"/>
          <w:szCs w:val="28"/>
        </w:rPr>
        <w:t xml:space="preserve"> м</w:t>
      </w:r>
      <w:r w:rsidRPr="00334A62">
        <w:rPr>
          <w:sz w:val="28"/>
          <w:szCs w:val="28"/>
          <w:vertAlign w:val="superscript"/>
        </w:rPr>
        <w:t>3</w:t>
      </w:r>
      <w:r w:rsidRPr="00334A62">
        <w:rPr>
          <w:sz w:val="28"/>
          <w:szCs w:val="28"/>
        </w:rPr>
        <w:t xml:space="preserve">, собственное потребление –    </w:t>
      </w:r>
      <w:r w:rsidRPr="00334A62">
        <w:rPr>
          <w:b/>
          <w:bCs/>
          <w:i/>
          <w:iCs/>
          <w:sz w:val="28"/>
          <w:szCs w:val="28"/>
        </w:rPr>
        <w:t>448122,00</w:t>
      </w:r>
      <w:r w:rsidRPr="00334A62">
        <w:rPr>
          <w:sz w:val="28"/>
          <w:szCs w:val="28"/>
        </w:rPr>
        <w:t xml:space="preserve"> м</w:t>
      </w:r>
      <w:r w:rsidRPr="00334A62">
        <w:rPr>
          <w:sz w:val="28"/>
          <w:szCs w:val="28"/>
          <w:vertAlign w:val="superscript"/>
        </w:rPr>
        <w:t>3</w:t>
      </w:r>
      <w:r w:rsidRPr="00334A62">
        <w:rPr>
          <w:sz w:val="28"/>
          <w:szCs w:val="28"/>
        </w:rPr>
        <w:t xml:space="preserve">;  </w:t>
      </w:r>
    </w:p>
    <w:p w14:paraId="089E9D51" w14:textId="77777777" w:rsidR="00334A62" w:rsidRPr="00334A62" w:rsidRDefault="00334A62" w:rsidP="00334A62">
      <w:pPr>
        <w:autoSpaceDE w:val="0"/>
        <w:autoSpaceDN w:val="0"/>
        <w:adjustRightInd w:val="0"/>
        <w:spacing w:before="38"/>
        <w:ind w:firstLine="720"/>
        <w:jc w:val="both"/>
        <w:rPr>
          <w:sz w:val="28"/>
          <w:szCs w:val="28"/>
        </w:rPr>
      </w:pPr>
      <w:r w:rsidRPr="00334A62">
        <w:rPr>
          <w:sz w:val="28"/>
          <w:szCs w:val="28"/>
        </w:rPr>
        <w:t>по периодам календарной разбивки (всего):</w:t>
      </w:r>
    </w:p>
    <w:p w14:paraId="4805EA77"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с 01.01.2024 по 30.06.2024 – </w:t>
      </w:r>
      <w:r w:rsidRPr="00334A62">
        <w:rPr>
          <w:b/>
          <w:bCs/>
          <w:i/>
          <w:iCs/>
          <w:sz w:val="28"/>
          <w:szCs w:val="28"/>
        </w:rPr>
        <w:t>2495284,09</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в том числе на потребительский рынок – </w:t>
      </w:r>
      <w:r w:rsidRPr="00334A62">
        <w:rPr>
          <w:b/>
          <w:bCs/>
          <w:i/>
          <w:iCs/>
          <w:sz w:val="28"/>
          <w:szCs w:val="28"/>
        </w:rPr>
        <w:t>2271223,09</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на собственные производственные нужды – </w:t>
      </w:r>
      <w:r w:rsidRPr="00334A62">
        <w:rPr>
          <w:b/>
          <w:i/>
          <w:sz w:val="28"/>
          <w:szCs w:val="28"/>
        </w:rPr>
        <w:t>224061,00</w:t>
      </w:r>
      <w:r w:rsidRPr="00334A62">
        <w:rPr>
          <w:bCs/>
          <w:iCs/>
          <w:sz w:val="28"/>
          <w:szCs w:val="28"/>
        </w:rPr>
        <w:t xml:space="preserve"> м</w:t>
      </w:r>
      <w:r w:rsidRPr="00334A62">
        <w:rPr>
          <w:bCs/>
          <w:iCs/>
          <w:sz w:val="28"/>
          <w:szCs w:val="28"/>
          <w:vertAlign w:val="superscript"/>
        </w:rPr>
        <w:t>3</w:t>
      </w:r>
      <w:r w:rsidRPr="00334A62">
        <w:rPr>
          <w:bCs/>
          <w:iCs/>
          <w:sz w:val="28"/>
          <w:szCs w:val="28"/>
        </w:rPr>
        <w:t>;</w:t>
      </w:r>
    </w:p>
    <w:p w14:paraId="2600C05B"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с 01.07.2024 по 31.12.2024 – </w:t>
      </w:r>
      <w:r w:rsidRPr="00334A62">
        <w:rPr>
          <w:b/>
          <w:bCs/>
          <w:i/>
          <w:iCs/>
          <w:sz w:val="28"/>
          <w:szCs w:val="28"/>
        </w:rPr>
        <w:t>2495284,09</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в том числе на потребительский рынок – </w:t>
      </w:r>
      <w:r w:rsidRPr="00334A62">
        <w:rPr>
          <w:b/>
          <w:bCs/>
          <w:i/>
          <w:iCs/>
          <w:sz w:val="28"/>
          <w:szCs w:val="28"/>
        </w:rPr>
        <w:t>2271223,09</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на собственные производственные нужды – </w:t>
      </w:r>
      <w:r w:rsidRPr="00334A62">
        <w:rPr>
          <w:b/>
          <w:i/>
          <w:sz w:val="28"/>
          <w:szCs w:val="28"/>
        </w:rPr>
        <w:t>224061,00</w:t>
      </w:r>
      <w:r w:rsidRPr="00334A62">
        <w:rPr>
          <w:bCs/>
          <w:iCs/>
          <w:sz w:val="28"/>
          <w:szCs w:val="28"/>
        </w:rPr>
        <w:t xml:space="preserve"> м</w:t>
      </w:r>
      <w:r w:rsidRPr="00334A62">
        <w:rPr>
          <w:bCs/>
          <w:iCs/>
          <w:sz w:val="28"/>
          <w:szCs w:val="28"/>
          <w:vertAlign w:val="superscript"/>
        </w:rPr>
        <w:t>3</w:t>
      </w:r>
      <w:r w:rsidRPr="00334A62">
        <w:rPr>
          <w:bCs/>
          <w:iCs/>
          <w:sz w:val="28"/>
          <w:szCs w:val="28"/>
        </w:rPr>
        <w:t>;</w:t>
      </w:r>
    </w:p>
    <w:p w14:paraId="05E036D5" w14:textId="77777777" w:rsidR="00334A62" w:rsidRPr="00334A62" w:rsidRDefault="00334A62" w:rsidP="00334A62">
      <w:pPr>
        <w:autoSpaceDE w:val="0"/>
        <w:autoSpaceDN w:val="0"/>
        <w:adjustRightInd w:val="0"/>
        <w:spacing w:before="38"/>
        <w:ind w:firstLine="720"/>
        <w:jc w:val="both"/>
        <w:rPr>
          <w:sz w:val="28"/>
          <w:szCs w:val="28"/>
        </w:rPr>
      </w:pPr>
      <w:r w:rsidRPr="00334A62">
        <w:rPr>
          <w:bCs/>
          <w:iCs/>
          <w:sz w:val="28"/>
          <w:szCs w:val="28"/>
        </w:rPr>
        <w:t xml:space="preserve">3) </w:t>
      </w:r>
      <w:r w:rsidRPr="00334A62">
        <w:rPr>
          <w:sz w:val="28"/>
          <w:szCs w:val="28"/>
          <w:u w:val="single"/>
        </w:rPr>
        <w:t>водоотведение г. Полысаево</w:t>
      </w:r>
      <w:r w:rsidRPr="00334A62">
        <w:rPr>
          <w:sz w:val="28"/>
          <w:szCs w:val="28"/>
        </w:rPr>
        <w:t xml:space="preserve"> – </w:t>
      </w:r>
      <w:r w:rsidRPr="00334A62">
        <w:rPr>
          <w:b/>
          <w:bCs/>
          <w:i/>
          <w:iCs/>
          <w:sz w:val="28"/>
          <w:szCs w:val="28"/>
        </w:rPr>
        <w:t>1530840,22</w:t>
      </w:r>
      <w:r w:rsidRPr="00334A62">
        <w:rPr>
          <w:sz w:val="28"/>
          <w:szCs w:val="28"/>
        </w:rPr>
        <w:t xml:space="preserve"> м</w:t>
      </w:r>
      <w:r w:rsidRPr="00334A62">
        <w:rPr>
          <w:sz w:val="28"/>
          <w:szCs w:val="28"/>
          <w:vertAlign w:val="superscript"/>
        </w:rPr>
        <w:t>3</w:t>
      </w:r>
      <w:r w:rsidRPr="00334A62">
        <w:rPr>
          <w:sz w:val="28"/>
          <w:szCs w:val="28"/>
        </w:rPr>
        <w:t xml:space="preserve">, в том числе потребительский рынок – </w:t>
      </w:r>
      <w:r w:rsidRPr="00334A62">
        <w:rPr>
          <w:b/>
          <w:bCs/>
          <w:i/>
          <w:iCs/>
          <w:sz w:val="28"/>
          <w:szCs w:val="28"/>
        </w:rPr>
        <w:t>1507845,47</w:t>
      </w:r>
      <w:r w:rsidRPr="00334A62">
        <w:rPr>
          <w:sz w:val="28"/>
          <w:szCs w:val="28"/>
        </w:rPr>
        <w:t xml:space="preserve"> м</w:t>
      </w:r>
      <w:r w:rsidRPr="00334A62">
        <w:rPr>
          <w:sz w:val="28"/>
          <w:szCs w:val="28"/>
          <w:vertAlign w:val="superscript"/>
        </w:rPr>
        <w:t>3</w:t>
      </w:r>
      <w:r w:rsidRPr="00334A62">
        <w:rPr>
          <w:sz w:val="28"/>
          <w:szCs w:val="28"/>
        </w:rPr>
        <w:t xml:space="preserve">, собственное потребление – </w:t>
      </w:r>
      <w:r w:rsidRPr="00334A62">
        <w:rPr>
          <w:b/>
          <w:bCs/>
          <w:i/>
          <w:iCs/>
          <w:sz w:val="28"/>
          <w:szCs w:val="28"/>
        </w:rPr>
        <w:t>22994,75</w:t>
      </w:r>
      <w:r w:rsidRPr="00334A62">
        <w:rPr>
          <w:sz w:val="28"/>
          <w:szCs w:val="28"/>
        </w:rPr>
        <w:t xml:space="preserve">   м</w:t>
      </w:r>
      <w:r w:rsidRPr="00334A62">
        <w:rPr>
          <w:sz w:val="28"/>
          <w:szCs w:val="28"/>
          <w:vertAlign w:val="superscript"/>
        </w:rPr>
        <w:t>3</w:t>
      </w:r>
      <w:r w:rsidRPr="00334A62">
        <w:rPr>
          <w:sz w:val="28"/>
          <w:szCs w:val="28"/>
        </w:rPr>
        <w:t>;  или по периодам календарной разбивки (всего):</w:t>
      </w:r>
    </w:p>
    <w:p w14:paraId="05A43FB5"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с 01.01.2024 по 30.06.2024 – </w:t>
      </w:r>
      <w:r w:rsidRPr="00334A62">
        <w:rPr>
          <w:b/>
          <w:bCs/>
          <w:i/>
          <w:iCs/>
          <w:sz w:val="28"/>
          <w:szCs w:val="28"/>
        </w:rPr>
        <w:t>765420,11</w:t>
      </w:r>
      <w:r w:rsidRPr="00334A62">
        <w:rPr>
          <w:b/>
          <w:bCs/>
          <w:sz w:val="28"/>
          <w:szCs w:val="28"/>
        </w:rPr>
        <w:t xml:space="preserve"> </w:t>
      </w:r>
      <w:r w:rsidRPr="00334A62">
        <w:rPr>
          <w:bCs/>
          <w:iCs/>
          <w:sz w:val="28"/>
          <w:szCs w:val="28"/>
        </w:rPr>
        <w:t>м</w:t>
      </w:r>
      <w:r w:rsidRPr="00334A62">
        <w:rPr>
          <w:bCs/>
          <w:iCs/>
          <w:sz w:val="28"/>
          <w:szCs w:val="28"/>
          <w:vertAlign w:val="superscript"/>
        </w:rPr>
        <w:t>3</w:t>
      </w:r>
      <w:r w:rsidRPr="00334A62">
        <w:rPr>
          <w:bCs/>
          <w:iCs/>
          <w:sz w:val="28"/>
          <w:szCs w:val="28"/>
        </w:rPr>
        <w:t xml:space="preserve">, в том числе на потребительский рынок – </w:t>
      </w:r>
      <w:r w:rsidRPr="00334A62">
        <w:rPr>
          <w:b/>
          <w:i/>
          <w:sz w:val="28"/>
          <w:szCs w:val="28"/>
        </w:rPr>
        <w:t>753922,74</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на собственные производственные нужды – </w:t>
      </w:r>
      <w:r w:rsidRPr="00334A62">
        <w:rPr>
          <w:b/>
          <w:i/>
          <w:sz w:val="28"/>
          <w:szCs w:val="28"/>
        </w:rPr>
        <w:t>11497,38</w:t>
      </w:r>
      <w:r w:rsidRPr="00334A62">
        <w:rPr>
          <w:bCs/>
          <w:iCs/>
          <w:sz w:val="28"/>
          <w:szCs w:val="28"/>
        </w:rPr>
        <w:t xml:space="preserve"> м</w:t>
      </w:r>
      <w:r w:rsidRPr="00334A62">
        <w:rPr>
          <w:bCs/>
          <w:iCs/>
          <w:sz w:val="28"/>
          <w:szCs w:val="28"/>
          <w:vertAlign w:val="superscript"/>
        </w:rPr>
        <w:t>3</w:t>
      </w:r>
      <w:r w:rsidRPr="00334A62">
        <w:rPr>
          <w:bCs/>
          <w:iCs/>
          <w:sz w:val="28"/>
          <w:szCs w:val="28"/>
        </w:rPr>
        <w:t>;</w:t>
      </w:r>
    </w:p>
    <w:p w14:paraId="092CAA52" w14:textId="77777777" w:rsidR="00334A62" w:rsidRPr="00334A62" w:rsidRDefault="00334A62" w:rsidP="00334A62">
      <w:pPr>
        <w:autoSpaceDE w:val="0"/>
        <w:autoSpaceDN w:val="0"/>
        <w:adjustRightInd w:val="0"/>
        <w:spacing w:before="38"/>
        <w:ind w:firstLine="720"/>
        <w:jc w:val="both"/>
        <w:rPr>
          <w:bCs/>
          <w:iCs/>
          <w:sz w:val="28"/>
          <w:szCs w:val="28"/>
        </w:rPr>
      </w:pPr>
      <w:r w:rsidRPr="00334A62">
        <w:rPr>
          <w:b/>
          <w:bCs/>
          <w:sz w:val="28"/>
          <w:szCs w:val="28"/>
        </w:rPr>
        <w:t xml:space="preserve">с 01.07.2024 по 31.12.2024 – </w:t>
      </w:r>
      <w:r w:rsidRPr="00334A62">
        <w:rPr>
          <w:b/>
          <w:bCs/>
          <w:i/>
          <w:iCs/>
          <w:sz w:val="28"/>
          <w:szCs w:val="28"/>
        </w:rPr>
        <w:t>765420,11</w:t>
      </w:r>
      <w:r w:rsidRPr="00334A62">
        <w:rPr>
          <w:b/>
          <w:bCs/>
          <w:sz w:val="28"/>
          <w:szCs w:val="28"/>
        </w:rPr>
        <w:t xml:space="preserve"> </w:t>
      </w:r>
      <w:r w:rsidRPr="00334A62">
        <w:rPr>
          <w:bCs/>
          <w:iCs/>
          <w:sz w:val="28"/>
          <w:szCs w:val="28"/>
        </w:rPr>
        <w:t>м</w:t>
      </w:r>
      <w:r w:rsidRPr="00334A62">
        <w:rPr>
          <w:bCs/>
          <w:iCs/>
          <w:sz w:val="28"/>
          <w:szCs w:val="28"/>
          <w:vertAlign w:val="superscript"/>
        </w:rPr>
        <w:t>3</w:t>
      </w:r>
      <w:r w:rsidRPr="00334A62">
        <w:rPr>
          <w:bCs/>
          <w:iCs/>
          <w:sz w:val="28"/>
          <w:szCs w:val="28"/>
        </w:rPr>
        <w:t xml:space="preserve">, в том числе на потребительский рынок – </w:t>
      </w:r>
      <w:r w:rsidRPr="00334A62">
        <w:rPr>
          <w:b/>
          <w:i/>
          <w:sz w:val="28"/>
          <w:szCs w:val="28"/>
        </w:rPr>
        <w:t>753922,74</w:t>
      </w:r>
      <w:r w:rsidRPr="00334A62">
        <w:rPr>
          <w:bCs/>
          <w:iCs/>
          <w:sz w:val="28"/>
          <w:szCs w:val="28"/>
        </w:rPr>
        <w:t xml:space="preserve"> м</w:t>
      </w:r>
      <w:r w:rsidRPr="00334A62">
        <w:rPr>
          <w:bCs/>
          <w:iCs/>
          <w:sz w:val="28"/>
          <w:szCs w:val="28"/>
          <w:vertAlign w:val="superscript"/>
        </w:rPr>
        <w:t>3</w:t>
      </w:r>
      <w:r w:rsidRPr="00334A62">
        <w:rPr>
          <w:bCs/>
          <w:iCs/>
          <w:sz w:val="28"/>
          <w:szCs w:val="28"/>
        </w:rPr>
        <w:t xml:space="preserve">, на собственные производственные нужды – </w:t>
      </w:r>
      <w:r w:rsidRPr="00334A62">
        <w:rPr>
          <w:b/>
          <w:i/>
          <w:sz w:val="28"/>
          <w:szCs w:val="28"/>
        </w:rPr>
        <w:t>11497,38</w:t>
      </w:r>
      <w:r w:rsidRPr="00334A62">
        <w:rPr>
          <w:bCs/>
          <w:iCs/>
          <w:sz w:val="28"/>
          <w:szCs w:val="28"/>
        </w:rPr>
        <w:t xml:space="preserve"> м</w:t>
      </w:r>
      <w:r w:rsidRPr="00334A62">
        <w:rPr>
          <w:bCs/>
          <w:iCs/>
          <w:sz w:val="28"/>
          <w:szCs w:val="28"/>
          <w:vertAlign w:val="superscript"/>
        </w:rPr>
        <w:t>3</w:t>
      </w:r>
      <w:r w:rsidRPr="00334A62">
        <w:rPr>
          <w:bCs/>
          <w:iCs/>
          <w:sz w:val="28"/>
          <w:szCs w:val="28"/>
        </w:rPr>
        <w:t>.</w:t>
      </w:r>
    </w:p>
    <w:p w14:paraId="118EBBAC" w14:textId="77777777" w:rsidR="00334A62" w:rsidRPr="00334A62" w:rsidRDefault="00334A62" w:rsidP="00334A62">
      <w:pPr>
        <w:autoSpaceDE w:val="0"/>
        <w:autoSpaceDN w:val="0"/>
        <w:adjustRightInd w:val="0"/>
        <w:spacing w:before="38"/>
        <w:ind w:firstLine="720"/>
        <w:jc w:val="both"/>
        <w:rPr>
          <w:bCs/>
          <w:iCs/>
          <w:sz w:val="20"/>
          <w:szCs w:val="20"/>
        </w:rPr>
      </w:pPr>
    </w:p>
    <w:p w14:paraId="2BC26B96" w14:textId="77777777" w:rsidR="00334A62" w:rsidRPr="00334A62" w:rsidRDefault="00334A62" w:rsidP="00334A62">
      <w:pPr>
        <w:ind w:firstLine="720"/>
        <w:jc w:val="both"/>
        <w:rPr>
          <w:sz w:val="28"/>
          <w:szCs w:val="28"/>
        </w:rPr>
      </w:pPr>
      <w:r w:rsidRPr="00334A62">
        <w:rPr>
          <w:sz w:val="28"/>
          <w:szCs w:val="28"/>
        </w:rPr>
        <w:lastRenderedPageBreak/>
        <w:t xml:space="preserve">Таким образом, </w:t>
      </w:r>
      <w:r w:rsidRPr="00334A62">
        <w:rPr>
          <w:sz w:val="28"/>
          <w:szCs w:val="28"/>
          <w:u w:val="single"/>
        </w:rPr>
        <w:t>учитывая скорректированные на основе А</w:t>
      </w:r>
      <w:r w:rsidRPr="00334A62">
        <w:rPr>
          <w:bCs/>
          <w:sz w:val="28"/>
          <w:szCs w:val="28"/>
          <w:u w:val="single"/>
        </w:rPr>
        <w:t xml:space="preserve">пелляционного определения </w:t>
      </w:r>
      <w:r w:rsidRPr="00334A62">
        <w:rPr>
          <w:bCs/>
          <w:kern w:val="32"/>
          <w:sz w:val="28"/>
          <w:szCs w:val="28"/>
          <w:u w:val="single"/>
        </w:rPr>
        <w:t xml:space="preserve">от 19.02.2025 величины </w:t>
      </w:r>
      <w:r w:rsidRPr="00334A62">
        <w:rPr>
          <w:sz w:val="28"/>
          <w:szCs w:val="28"/>
          <w:u w:val="single"/>
        </w:rPr>
        <w:t>необходимой валовой выручки</w:t>
      </w:r>
      <w:r w:rsidRPr="00334A62">
        <w:rPr>
          <w:sz w:val="28"/>
          <w:szCs w:val="28"/>
        </w:rPr>
        <w:t xml:space="preserve"> в сфере холодного водоснабжения и водоотведения, предлагаю Региональной энергетической комиссии Кузбасса </w:t>
      </w:r>
      <w:r w:rsidRPr="00334A62">
        <w:rPr>
          <w:b/>
          <w:bCs/>
          <w:sz w:val="28"/>
          <w:szCs w:val="28"/>
        </w:rPr>
        <w:t>установить для организации</w:t>
      </w:r>
      <w:r w:rsidRPr="00334A62">
        <w:rPr>
          <w:sz w:val="28"/>
          <w:szCs w:val="28"/>
        </w:rPr>
        <w:t xml:space="preserve"> </w:t>
      </w:r>
      <w:r w:rsidRPr="00334A62">
        <w:rPr>
          <w:b/>
          <w:bCs/>
          <w:sz w:val="28"/>
          <w:szCs w:val="28"/>
        </w:rPr>
        <w:t xml:space="preserve">тарифы на питьевую воду и водоотведение </w:t>
      </w:r>
      <w:r w:rsidRPr="00334A62">
        <w:rPr>
          <w:sz w:val="28"/>
          <w:szCs w:val="28"/>
        </w:rPr>
        <w:t>с учетом календарной разбивки, представленные в Таблице 1.</w:t>
      </w:r>
    </w:p>
    <w:p w14:paraId="5CA61283" w14:textId="77777777" w:rsidR="00334A62" w:rsidRPr="00334A62" w:rsidRDefault="00334A62" w:rsidP="00334A62">
      <w:pPr>
        <w:ind w:firstLine="720"/>
        <w:jc w:val="both"/>
        <w:rPr>
          <w:sz w:val="4"/>
          <w:szCs w:val="28"/>
        </w:rPr>
      </w:pPr>
    </w:p>
    <w:p w14:paraId="6A210E31" w14:textId="77777777" w:rsidR="00334A62" w:rsidRPr="00334A62" w:rsidRDefault="00334A62" w:rsidP="00334A62">
      <w:pPr>
        <w:ind w:firstLine="720"/>
        <w:rPr>
          <w:sz w:val="48"/>
          <w:szCs w:val="20"/>
        </w:rPr>
      </w:pPr>
    </w:p>
    <w:p w14:paraId="112A6F81" w14:textId="77777777" w:rsidR="00334A62" w:rsidRPr="00334A62" w:rsidRDefault="00334A62" w:rsidP="00334A62">
      <w:pPr>
        <w:keepNext/>
        <w:tabs>
          <w:tab w:val="left" w:pos="7655"/>
        </w:tabs>
        <w:ind w:firstLine="720"/>
        <w:jc w:val="right"/>
        <w:outlineLvl w:val="3"/>
        <w:rPr>
          <w:bCs/>
          <w:sz w:val="28"/>
          <w:szCs w:val="28"/>
        </w:rPr>
      </w:pPr>
      <w:r w:rsidRPr="00334A62">
        <w:rPr>
          <w:bCs/>
          <w:sz w:val="28"/>
          <w:szCs w:val="28"/>
        </w:rPr>
        <w:t>Таблица 1</w:t>
      </w:r>
    </w:p>
    <w:p w14:paraId="24046B73" w14:textId="77777777" w:rsidR="00334A62" w:rsidRPr="00334A62" w:rsidRDefault="00334A62" w:rsidP="00334A62">
      <w:pPr>
        <w:ind w:firstLine="720"/>
        <w:jc w:val="center"/>
        <w:rPr>
          <w:sz w:val="48"/>
          <w:szCs w:val="28"/>
        </w:rPr>
      </w:pPr>
    </w:p>
    <w:p w14:paraId="589AEE79" w14:textId="77777777" w:rsidR="00334A62" w:rsidRPr="00334A62" w:rsidRDefault="00334A62" w:rsidP="00334A62">
      <w:pPr>
        <w:ind w:firstLine="720"/>
        <w:jc w:val="center"/>
        <w:rPr>
          <w:b/>
          <w:sz w:val="28"/>
          <w:szCs w:val="28"/>
        </w:rPr>
      </w:pPr>
      <w:r w:rsidRPr="00334A62">
        <w:rPr>
          <w:b/>
          <w:sz w:val="28"/>
          <w:szCs w:val="28"/>
        </w:rPr>
        <w:t>Тарифы на питьевую воду и водоотведение, реализуемые</w:t>
      </w:r>
    </w:p>
    <w:p w14:paraId="4ABB6DAD" w14:textId="77777777" w:rsidR="00334A62" w:rsidRPr="00334A62" w:rsidRDefault="00334A62" w:rsidP="00334A62">
      <w:pPr>
        <w:ind w:firstLine="720"/>
        <w:jc w:val="center"/>
        <w:rPr>
          <w:b/>
          <w:sz w:val="28"/>
          <w:szCs w:val="28"/>
        </w:rPr>
      </w:pPr>
      <w:r w:rsidRPr="00334A62">
        <w:rPr>
          <w:b/>
          <w:sz w:val="28"/>
          <w:szCs w:val="28"/>
        </w:rPr>
        <w:t xml:space="preserve">ОАО «СКЭК» </w:t>
      </w:r>
      <w:r w:rsidRPr="00334A62">
        <w:rPr>
          <w:b/>
          <w:bCs/>
          <w:kern w:val="32"/>
          <w:sz w:val="28"/>
          <w:szCs w:val="28"/>
          <w:lang w:eastAsia="en-US"/>
        </w:rPr>
        <w:t>(Ленинск-Кузнецкий городской округ,                     Полысаевский городской округ)</w:t>
      </w:r>
    </w:p>
    <w:p w14:paraId="136B57E6" w14:textId="77777777" w:rsidR="00334A62" w:rsidRPr="00334A62" w:rsidRDefault="00334A62" w:rsidP="00334A62">
      <w:pPr>
        <w:ind w:firstLine="720"/>
        <w:jc w:val="center"/>
        <w:rPr>
          <w:b/>
          <w:sz w:val="28"/>
          <w:szCs w:val="28"/>
        </w:rPr>
      </w:pPr>
      <w:r w:rsidRPr="00334A62">
        <w:rPr>
          <w:b/>
          <w:sz w:val="28"/>
          <w:szCs w:val="28"/>
        </w:rPr>
        <w:t>на потребительском рынке с 01.12.2024 по 31.12.2024</w:t>
      </w:r>
    </w:p>
    <w:p w14:paraId="1817C210" w14:textId="77777777" w:rsidR="00334A62" w:rsidRPr="00334A62" w:rsidRDefault="00334A62" w:rsidP="00334A62">
      <w:pPr>
        <w:ind w:firstLine="720"/>
        <w:jc w:val="center"/>
        <w:rPr>
          <w:sz w:val="28"/>
          <w:szCs w:val="28"/>
        </w:rPr>
      </w:pPr>
    </w:p>
    <w:p w14:paraId="627C996E" w14:textId="77777777" w:rsidR="00334A62" w:rsidRPr="00334A62" w:rsidRDefault="00334A62" w:rsidP="00334A62">
      <w:pPr>
        <w:ind w:firstLine="720"/>
        <w:jc w:val="center"/>
        <w:rPr>
          <w:sz w:val="2"/>
          <w:szCs w:val="28"/>
        </w:rPr>
      </w:pPr>
    </w:p>
    <w:p w14:paraId="611704F3" w14:textId="77777777" w:rsidR="00334A62" w:rsidRPr="00334A62" w:rsidRDefault="00334A62" w:rsidP="00334A62">
      <w:pPr>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460"/>
        <w:gridCol w:w="2450"/>
        <w:gridCol w:w="2357"/>
      </w:tblGrid>
      <w:tr w:rsidR="00334A62" w:rsidRPr="00334A62" w14:paraId="6BC12E23" w14:textId="77777777" w:rsidTr="003750DC">
        <w:trPr>
          <w:trHeight w:val="1572"/>
        </w:trPr>
        <w:tc>
          <w:tcPr>
            <w:tcW w:w="2235" w:type="dxa"/>
            <w:shd w:val="clear" w:color="auto" w:fill="auto"/>
            <w:vAlign w:val="center"/>
          </w:tcPr>
          <w:p w14:paraId="4B25BF02" w14:textId="77777777" w:rsidR="00334A62" w:rsidRPr="00334A62" w:rsidRDefault="00334A62" w:rsidP="00334A62">
            <w:pPr>
              <w:jc w:val="center"/>
              <w:rPr>
                <w:szCs w:val="28"/>
              </w:rPr>
            </w:pPr>
            <w:r w:rsidRPr="00334A62">
              <w:rPr>
                <w:szCs w:val="28"/>
              </w:rPr>
              <w:t>Предприятие</w:t>
            </w:r>
          </w:p>
        </w:tc>
        <w:tc>
          <w:tcPr>
            <w:tcW w:w="2480" w:type="dxa"/>
            <w:shd w:val="clear" w:color="auto" w:fill="auto"/>
            <w:vAlign w:val="center"/>
          </w:tcPr>
          <w:p w14:paraId="021D9CAD" w14:textId="77777777" w:rsidR="00334A62" w:rsidRPr="00334A62" w:rsidRDefault="00334A62" w:rsidP="00334A62">
            <w:pPr>
              <w:jc w:val="center"/>
              <w:rPr>
                <w:szCs w:val="28"/>
              </w:rPr>
            </w:pPr>
            <w:r w:rsidRPr="00334A62">
              <w:rPr>
                <w:szCs w:val="28"/>
              </w:rPr>
              <w:t>Календарная разбивка</w:t>
            </w:r>
          </w:p>
        </w:tc>
        <w:tc>
          <w:tcPr>
            <w:tcW w:w="2481" w:type="dxa"/>
            <w:shd w:val="clear" w:color="auto" w:fill="auto"/>
            <w:vAlign w:val="center"/>
          </w:tcPr>
          <w:p w14:paraId="4510505F" w14:textId="77777777" w:rsidR="00334A62" w:rsidRPr="00334A62" w:rsidRDefault="00334A62" w:rsidP="00334A62">
            <w:pPr>
              <w:jc w:val="center"/>
              <w:rPr>
                <w:szCs w:val="28"/>
              </w:rPr>
            </w:pPr>
            <w:r w:rsidRPr="00334A62">
              <w:rPr>
                <w:szCs w:val="28"/>
              </w:rPr>
              <w:t>Тарифы, руб./м</w:t>
            </w:r>
            <w:r w:rsidRPr="00334A62">
              <w:rPr>
                <w:szCs w:val="28"/>
                <w:vertAlign w:val="superscript"/>
              </w:rPr>
              <w:t>3</w:t>
            </w:r>
          </w:p>
        </w:tc>
        <w:tc>
          <w:tcPr>
            <w:tcW w:w="2374" w:type="dxa"/>
            <w:shd w:val="clear" w:color="auto" w:fill="auto"/>
            <w:vAlign w:val="center"/>
          </w:tcPr>
          <w:p w14:paraId="1DE816D8" w14:textId="77777777" w:rsidR="00334A62" w:rsidRPr="00334A62" w:rsidRDefault="00334A62" w:rsidP="00334A62">
            <w:pPr>
              <w:jc w:val="center"/>
              <w:rPr>
                <w:szCs w:val="28"/>
              </w:rPr>
            </w:pPr>
            <w:r w:rsidRPr="00334A62">
              <w:rPr>
                <w:szCs w:val="28"/>
              </w:rPr>
              <w:t>Рост к предыдущему периоду, %</w:t>
            </w:r>
          </w:p>
        </w:tc>
      </w:tr>
      <w:tr w:rsidR="00334A62" w:rsidRPr="00334A62" w14:paraId="19D77D6F" w14:textId="77777777" w:rsidTr="003750DC">
        <w:tc>
          <w:tcPr>
            <w:tcW w:w="2235" w:type="dxa"/>
            <w:shd w:val="clear" w:color="auto" w:fill="auto"/>
            <w:vAlign w:val="center"/>
          </w:tcPr>
          <w:p w14:paraId="6D13F477" w14:textId="77777777" w:rsidR="00334A62" w:rsidRPr="00334A62" w:rsidRDefault="00334A62" w:rsidP="00334A62">
            <w:pPr>
              <w:jc w:val="center"/>
              <w:rPr>
                <w:sz w:val="28"/>
                <w:szCs w:val="28"/>
              </w:rPr>
            </w:pPr>
            <w:r w:rsidRPr="00334A62">
              <w:rPr>
                <w:sz w:val="28"/>
                <w:szCs w:val="28"/>
              </w:rPr>
              <w:t>1</w:t>
            </w:r>
          </w:p>
        </w:tc>
        <w:tc>
          <w:tcPr>
            <w:tcW w:w="2480" w:type="dxa"/>
            <w:shd w:val="clear" w:color="auto" w:fill="auto"/>
            <w:vAlign w:val="center"/>
          </w:tcPr>
          <w:p w14:paraId="31966DE5" w14:textId="77777777" w:rsidR="00334A62" w:rsidRPr="00334A62" w:rsidRDefault="00334A62" w:rsidP="00334A62">
            <w:pPr>
              <w:jc w:val="center"/>
              <w:rPr>
                <w:sz w:val="28"/>
                <w:szCs w:val="28"/>
              </w:rPr>
            </w:pPr>
            <w:r w:rsidRPr="00334A62">
              <w:rPr>
                <w:sz w:val="28"/>
                <w:szCs w:val="28"/>
              </w:rPr>
              <w:t>2</w:t>
            </w:r>
          </w:p>
        </w:tc>
        <w:tc>
          <w:tcPr>
            <w:tcW w:w="2481" w:type="dxa"/>
            <w:shd w:val="clear" w:color="auto" w:fill="auto"/>
            <w:vAlign w:val="center"/>
          </w:tcPr>
          <w:p w14:paraId="7302BCFC" w14:textId="77777777" w:rsidR="00334A62" w:rsidRPr="00334A62" w:rsidRDefault="00334A62" w:rsidP="00334A62">
            <w:pPr>
              <w:jc w:val="center"/>
              <w:rPr>
                <w:sz w:val="28"/>
                <w:szCs w:val="28"/>
              </w:rPr>
            </w:pPr>
            <w:r w:rsidRPr="00334A62">
              <w:rPr>
                <w:sz w:val="28"/>
                <w:szCs w:val="28"/>
              </w:rPr>
              <w:t>3</w:t>
            </w:r>
          </w:p>
        </w:tc>
        <w:tc>
          <w:tcPr>
            <w:tcW w:w="2374" w:type="dxa"/>
            <w:shd w:val="clear" w:color="auto" w:fill="auto"/>
            <w:vAlign w:val="center"/>
          </w:tcPr>
          <w:p w14:paraId="4B1904BC" w14:textId="77777777" w:rsidR="00334A62" w:rsidRPr="00334A62" w:rsidRDefault="00334A62" w:rsidP="00334A62">
            <w:pPr>
              <w:jc w:val="center"/>
              <w:rPr>
                <w:sz w:val="28"/>
                <w:szCs w:val="28"/>
              </w:rPr>
            </w:pPr>
            <w:r w:rsidRPr="00334A62">
              <w:rPr>
                <w:sz w:val="28"/>
                <w:szCs w:val="28"/>
              </w:rPr>
              <w:t>4</w:t>
            </w:r>
          </w:p>
        </w:tc>
      </w:tr>
      <w:tr w:rsidR="00334A62" w:rsidRPr="00334A62" w14:paraId="2CEAFE74" w14:textId="77777777" w:rsidTr="003750DC">
        <w:trPr>
          <w:trHeight w:val="1617"/>
        </w:trPr>
        <w:tc>
          <w:tcPr>
            <w:tcW w:w="9570" w:type="dxa"/>
            <w:gridSpan w:val="4"/>
            <w:shd w:val="clear" w:color="auto" w:fill="auto"/>
            <w:vAlign w:val="center"/>
          </w:tcPr>
          <w:p w14:paraId="7AF3DCB1" w14:textId="77777777" w:rsidR="00334A62" w:rsidRPr="00334A62" w:rsidRDefault="00334A62" w:rsidP="00800856">
            <w:pPr>
              <w:numPr>
                <w:ilvl w:val="0"/>
                <w:numId w:val="6"/>
              </w:numPr>
              <w:ind w:firstLine="0"/>
              <w:contextualSpacing/>
              <w:jc w:val="center"/>
              <w:rPr>
                <w:sz w:val="28"/>
                <w:szCs w:val="28"/>
              </w:rPr>
            </w:pPr>
            <w:r w:rsidRPr="00334A62">
              <w:rPr>
                <w:sz w:val="28"/>
                <w:szCs w:val="28"/>
              </w:rPr>
              <w:t xml:space="preserve">Питьевая вода (Ленинск-Кузнецкий городской округ, </w:t>
            </w:r>
          </w:p>
          <w:p w14:paraId="78667C8A" w14:textId="77777777" w:rsidR="00334A62" w:rsidRPr="00334A62" w:rsidRDefault="00334A62" w:rsidP="00334A62">
            <w:pPr>
              <w:ind w:left="360"/>
              <w:contextualSpacing/>
              <w:jc w:val="center"/>
              <w:rPr>
                <w:sz w:val="28"/>
                <w:szCs w:val="28"/>
              </w:rPr>
            </w:pPr>
            <w:r w:rsidRPr="00334A62">
              <w:rPr>
                <w:sz w:val="28"/>
                <w:szCs w:val="28"/>
              </w:rPr>
              <w:t>Полысаевский городской округ,</w:t>
            </w:r>
          </w:p>
          <w:p w14:paraId="0EC4BF49" w14:textId="77777777" w:rsidR="00334A62" w:rsidRPr="00334A62" w:rsidRDefault="00334A62" w:rsidP="00334A62">
            <w:pPr>
              <w:ind w:left="360"/>
              <w:jc w:val="center"/>
              <w:rPr>
                <w:b/>
                <w:sz w:val="28"/>
                <w:szCs w:val="28"/>
              </w:rPr>
            </w:pPr>
            <w:r w:rsidRPr="00334A62">
              <w:rPr>
                <w:sz w:val="28"/>
                <w:szCs w:val="28"/>
              </w:rPr>
              <w:t>кроме потребителей иных муниципальных образований, получающих воду с НФС пос. Демьяновский)</w:t>
            </w:r>
          </w:p>
        </w:tc>
      </w:tr>
      <w:tr w:rsidR="00334A62" w:rsidRPr="00334A62" w14:paraId="4EDCE7BE" w14:textId="77777777" w:rsidTr="003750DC">
        <w:tc>
          <w:tcPr>
            <w:tcW w:w="2235" w:type="dxa"/>
            <w:shd w:val="clear" w:color="auto" w:fill="auto"/>
            <w:vAlign w:val="center"/>
          </w:tcPr>
          <w:p w14:paraId="4E30850D" w14:textId="77777777" w:rsidR="00334A62" w:rsidRPr="00334A62" w:rsidRDefault="00334A62" w:rsidP="00334A62">
            <w:pPr>
              <w:jc w:val="center"/>
              <w:rPr>
                <w:sz w:val="28"/>
                <w:szCs w:val="28"/>
              </w:rPr>
            </w:pPr>
            <w:r w:rsidRPr="00334A62">
              <w:rPr>
                <w:sz w:val="28"/>
                <w:szCs w:val="28"/>
              </w:rPr>
              <w:t>1</w:t>
            </w:r>
          </w:p>
        </w:tc>
        <w:tc>
          <w:tcPr>
            <w:tcW w:w="2480" w:type="dxa"/>
            <w:shd w:val="clear" w:color="auto" w:fill="auto"/>
            <w:vAlign w:val="center"/>
          </w:tcPr>
          <w:p w14:paraId="366D268E" w14:textId="77777777" w:rsidR="00334A62" w:rsidRPr="00334A62" w:rsidRDefault="00334A62" w:rsidP="00334A62">
            <w:pPr>
              <w:jc w:val="center"/>
              <w:rPr>
                <w:sz w:val="28"/>
                <w:szCs w:val="28"/>
              </w:rPr>
            </w:pPr>
            <w:r w:rsidRPr="00334A62">
              <w:rPr>
                <w:sz w:val="28"/>
                <w:szCs w:val="28"/>
              </w:rPr>
              <w:t>2</w:t>
            </w:r>
          </w:p>
        </w:tc>
        <w:tc>
          <w:tcPr>
            <w:tcW w:w="2481" w:type="dxa"/>
            <w:shd w:val="clear" w:color="auto" w:fill="auto"/>
            <w:vAlign w:val="center"/>
          </w:tcPr>
          <w:p w14:paraId="146CDF78" w14:textId="77777777" w:rsidR="00334A62" w:rsidRPr="00334A62" w:rsidRDefault="00334A62" w:rsidP="00334A62">
            <w:pPr>
              <w:jc w:val="center"/>
              <w:rPr>
                <w:sz w:val="28"/>
                <w:szCs w:val="28"/>
              </w:rPr>
            </w:pPr>
            <w:r w:rsidRPr="00334A62">
              <w:rPr>
                <w:sz w:val="28"/>
                <w:szCs w:val="28"/>
              </w:rPr>
              <w:t>3</w:t>
            </w:r>
          </w:p>
        </w:tc>
        <w:tc>
          <w:tcPr>
            <w:tcW w:w="2374" w:type="dxa"/>
            <w:shd w:val="clear" w:color="auto" w:fill="auto"/>
            <w:vAlign w:val="center"/>
          </w:tcPr>
          <w:p w14:paraId="2FC5B5D1" w14:textId="77777777" w:rsidR="00334A62" w:rsidRPr="00334A62" w:rsidRDefault="00334A62" w:rsidP="00334A62">
            <w:pPr>
              <w:jc w:val="center"/>
              <w:rPr>
                <w:sz w:val="28"/>
                <w:szCs w:val="28"/>
              </w:rPr>
            </w:pPr>
            <w:r w:rsidRPr="00334A62">
              <w:rPr>
                <w:sz w:val="28"/>
                <w:szCs w:val="28"/>
              </w:rPr>
              <w:t>4</w:t>
            </w:r>
          </w:p>
        </w:tc>
      </w:tr>
      <w:tr w:rsidR="00334A62" w:rsidRPr="00334A62" w14:paraId="5C3A73AC" w14:textId="77777777" w:rsidTr="003750DC">
        <w:trPr>
          <w:trHeight w:val="832"/>
        </w:trPr>
        <w:tc>
          <w:tcPr>
            <w:tcW w:w="2235" w:type="dxa"/>
            <w:vMerge w:val="restart"/>
            <w:shd w:val="clear" w:color="auto" w:fill="auto"/>
            <w:vAlign w:val="center"/>
          </w:tcPr>
          <w:p w14:paraId="0BB3558B" w14:textId="77777777" w:rsidR="00334A62" w:rsidRPr="00334A62" w:rsidRDefault="00334A62" w:rsidP="00334A62">
            <w:pPr>
              <w:jc w:val="center"/>
              <w:rPr>
                <w:sz w:val="28"/>
                <w:szCs w:val="28"/>
              </w:rPr>
            </w:pPr>
            <w:r w:rsidRPr="00334A62">
              <w:rPr>
                <w:sz w:val="28"/>
                <w:szCs w:val="28"/>
              </w:rPr>
              <w:t>ОАО «СКЭК»</w:t>
            </w:r>
          </w:p>
        </w:tc>
        <w:tc>
          <w:tcPr>
            <w:tcW w:w="2480" w:type="dxa"/>
            <w:shd w:val="clear" w:color="auto" w:fill="auto"/>
            <w:vAlign w:val="center"/>
          </w:tcPr>
          <w:p w14:paraId="79E57016" w14:textId="77777777" w:rsidR="00334A62" w:rsidRPr="00334A62" w:rsidRDefault="00334A62" w:rsidP="00334A62">
            <w:pPr>
              <w:jc w:val="center"/>
              <w:rPr>
                <w:bCs/>
              </w:rPr>
            </w:pPr>
            <w:r w:rsidRPr="00334A62">
              <w:rPr>
                <w:bCs/>
              </w:rPr>
              <w:t>С 01.01.2024                        по 30.06.2024</w:t>
            </w:r>
          </w:p>
        </w:tc>
        <w:tc>
          <w:tcPr>
            <w:tcW w:w="2481" w:type="dxa"/>
            <w:shd w:val="clear" w:color="auto" w:fill="auto"/>
            <w:vAlign w:val="center"/>
          </w:tcPr>
          <w:p w14:paraId="7209FDD7" w14:textId="77777777" w:rsidR="00334A62" w:rsidRPr="00334A62" w:rsidRDefault="00334A62" w:rsidP="00334A62">
            <w:pPr>
              <w:jc w:val="center"/>
              <w:rPr>
                <w:b/>
                <w:sz w:val="28"/>
                <w:szCs w:val="28"/>
              </w:rPr>
            </w:pPr>
            <w:r w:rsidRPr="00334A62">
              <w:rPr>
                <w:b/>
                <w:sz w:val="28"/>
                <w:szCs w:val="28"/>
              </w:rPr>
              <w:t>46,46</w:t>
            </w:r>
          </w:p>
        </w:tc>
        <w:tc>
          <w:tcPr>
            <w:tcW w:w="2374" w:type="dxa"/>
            <w:shd w:val="clear" w:color="auto" w:fill="auto"/>
            <w:vAlign w:val="center"/>
          </w:tcPr>
          <w:p w14:paraId="045C1912" w14:textId="77777777" w:rsidR="00334A62" w:rsidRPr="00334A62" w:rsidRDefault="00334A62" w:rsidP="00334A62">
            <w:pPr>
              <w:jc w:val="center"/>
              <w:rPr>
                <w:i/>
                <w:sz w:val="28"/>
                <w:szCs w:val="28"/>
              </w:rPr>
            </w:pPr>
            <w:r w:rsidRPr="00334A62">
              <w:rPr>
                <w:i/>
                <w:sz w:val="28"/>
                <w:szCs w:val="28"/>
              </w:rPr>
              <w:t>0,0</w:t>
            </w:r>
          </w:p>
        </w:tc>
      </w:tr>
      <w:tr w:rsidR="00334A62" w:rsidRPr="00334A62" w14:paraId="1B692AE1" w14:textId="77777777" w:rsidTr="003750DC">
        <w:trPr>
          <w:trHeight w:val="832"/>
        </w:trPr>
        <w:tc>
          <w:tcPr>
            <w:tcW w:w="2235" w:type="dxa"/>
            <w:vMerge/>
            <w:shd w:val="clear" w:color="auto" w:fill="auto"/>
            <w:vAlign w:val="center"/>
          </w:tcPr>
          <w:p w14:paraId="497466CC" w14:textId="77777777" w:rsidR="00334A62" w:rsidRPr="00334A62" w:rsidRDefault="00334A62" w:rsidP="00334A62">
            <w:pPr>
              <w:jc w:val="center"/>
              <w:rPr>
                <w:sz w:val="28"/>
                <w:szCs w:val="28"/>
              </w:rPr>
            </w:pPr>
          </w:p>
        </w:tc>
        <w:tc>
          <w:tcPr>
            <w:tcW w:w="2480" w:type="dxa"/>
            <w:shd w:val="clear" w:color="auto" w:fill="auto"/>
            <w:vAlign w:val="center"/>
          </w:tcPr>
          <w:p w14:paraId="11988DBC" w14:textId="77777777" w:rsidR="00334A62" w:rsidRPr="00334A62" w:rsidRDefault="00334A62" w:rsidP="00334A62">
            <w:pPr>
              <w:jc w:val="center"/>
              <w:rPr>
                <w:bCs/>
              </w:rPr>
            </w:pPr>
            <w:r w:rsidRPr="00334A62">
              <w:rPr>
                <w:bCs/>
              </w:rPr>
              <w:t>С 01.07.2024                       по 31.12.2024</w:t>
            </w:r>
          </w:p>
        </w:tc>
        <w:tc>
          <w:tcPr>
            <w:tcW w:w="2481" w:type="dxa"/>
            <w:shd w:val="clear" w:color="auto" w:fill="auto"/>
            <w:vAlign w:val="center"/>
          </w:tcPr>
          <w:p w14:paraId="24820ECF" w14:textId="77777777" w:rsidR="00334A62" w:rsidRPr="00334A62" w:rsidRDefault="00334A62" w:rsidP="00334A62">
            <w:pPr>
              <w:jc w:val="center"/>
              <w:rPr>
                <w:b/>
                <w:sz w:val="28"/>
                <w:szCs w:val="28"/>
              </w:rPr>
            </w:pPr>
            <w:r w:rsidRPr="00334A62">
              <w:rPr>
                <w:b/>
                <w:sz w:val="28"/>
                <w:szCs w:val="28"/>
              </w:rPr>
              <w:t>52,80</w:t>
            </w:r>
          </w:p>
        </w:tc>
        <w:tc>
          <w:tcPr>
            <w:tcW w:w="2374" w:type="dxa"/>
            <w:shd w:val="clear" w:color="auto" w:fill="auto"/>
            <w:vAlign w:val="center"/>
          </w:tcPr>
          <w:p w14:paraId="2C7EE6CE" w14:textId="77777777" w:rsidR="00334A62" w:rsidRPr="00334A62" w:rsidRDefault="00334A62" w:rsidP="00334A62">
            <w:pPr>
              <w:jc w:val="center"/>
              <w:rPr>
                <w:i/>
                <w:sz w:val="28"/>
                <w:szCs w:val="28"/>
              </w:rPr>
            </w:pPr>
            <w:r w:rsidRPr="00334A62">
              <w:rPr>
                <w:i/>
                <w:sz w:val="28"/>
                <w:szCs w:val="28"/>
              </w:rPr>
              <w:t>13,70</w:t>
            </w:r>
          </w:p>
        </w:tc>
      </w:tr>
      <w:tr w:rsidR="00334A62" w:rsidRPr="00334A62" w14:paraId="337189C1" w14:textId="77777777" w:rsidTr="003750DC">
        <w:trPr>
          <w:trHeight w:val="1266"/>
        </w:trPr>
        <w:tc>
          <w:tcPr>
            <w:tcW w:w="9570" w:type="dxa"/>
            <w:gridSpan w:val="4"/>
            <w:shd w:val="clear" w:color="auto" w:fill="auto"/>
            <w:vAlign w:val="center"/>
          </w:tcPr>
          <w:p w14:paraId="2C9EBC80" w14:textId="77777777" w:rsidR="00334A62" w:rsidRPr="00334A62" w:rsidRDefault="00334A62" w:rsidP="00800856">
            <w:pPr>
              <w:numPr>
                <w:ilvl w:val="0"/>
                <w:numId w:val="6"/>
              </w:numPr>
              <w:ind w:firstLine="0"/>
              <w:contextualSpacing/>
              <w:jc w:val="center"/>
              <w:rPr>
                <w:sz w:val="28"/>
                <w:szCs w:val="28"/>
                <w:lang w:eastAsia="en-US"/>
              </w:rPr>
            </w:pPr>
            <w:r w:rsidRPr="00334A62">
              <w:rPr>
                <w:sz w:val="28"/>
                <w:szCs w:val="28"/>
              </w:rPr>
              <w:t>Питьевая вода (</w:t>
            </w:r>
            <w:r w:rsidRPr="00334A62">
              <w:rPr>
                <w:sz w:val="28"/>
                <w:szCs w:val="28"/>
                <w:lang w:eastAsia="en-US"/>
              </w:rPr>
              <w:t xml:space="preserve">для потребителей иных муниципальных образований, </w:t>
            </w:r>
          </w:p>
          <w:p w14:paraId="60B24E45" w14:textId="77777777" w:rsidR="00334A62" w:rsidRPr="00334A62" w:rsidRDefault="00334A62" w:rsidP="00334A62">
            <w:pPr>
              <w:ind w:left="360"/>
              <w:jc w:val="center"/>
              <w:rPr>
                <w:b/>
                <w:sz w:val="28"/>
                <w:szCs w:val="28"/>
              </w:rPr>
            </w:pPr>
            <w:r w:rsidRPr="00334A62">
              <w:rPr>
                <w:sz w:val="28"/>
                <w:szCs w:val="28"/>
              </w:rPr>
              <w:t>получающих воду  с НФС пос. Демьяновский)</w:t>
            </w:r>
          </w:p>
        </w:tc>
      </w:tr>
      <w:tr w:rsidR="00334A62" w:rsidRPr="00334A62" w14:paraId="3566283B" w14:textId="77777777" w:rsidTr="003750DC">
        <w:trPr>
          <w:trHeight w:val="699"/>
        </w:trPr>
        <w:tc>
          <w:tcPr>
            <w:tcW w:w="2235" w:type="dxa"/>
            <w:vMerge w:val="restart"/>
            <w:shd w:val="clear" w:color="auto" w:fill="auto"/>
            <w:vAlign w:val="center"/>
          </w:tcPr>
          <w:p w14:paraId="25BE7F0A" w14:textId="77777777" w:rsidR="00334A62" w:rsidRPr="00334A62" w:rsidRDefault="00334A62" w:rsidP="00334A62">
            <w:pPr>
              <w:jc w:val="center"/>
              <w:rPr>
                <w:sz w:val="28"/>
                <w:szCs w:val="28"/>
              </w:rPr>
            </w:pPr>
            <w:r w:rsidRPr="00334A62">
              <w:rPr>
                <w:sz w:val="28"/>
                <w:szCs w:val="28"/>
              </w:rPr>
              <w:t>ОАО «СКЭК»</w:t>
            </w:r>
          </w:p>
        </w:tc>
        <w:tc>
          <w:tcPr>
            <w:tcW w:w="2480" w:type="dxa"/>
            <w:shd w:val="clear" w:color="auto" w:fill="auto"/>
            <w:vAlign w:val="center"/>
          </w:tcPr>
          <w:p w14:paraId="181C78E1" w14:textId="77777777" w:rsidR="00334A62" w:rsidRPr="00334A62" w:rsidRDefault="00334A62" w:rsidP="00334A62">
            <w:pPr>
              <w:ind w:left="360"/>
              <w:jc w:val="center"/>
              <w:rPr>
                <w:b/>
                <w:sz w:val="28"/>
                <w:szCs w:val="28"/>
              </w:rPr>
            </w:pPr>
            <w:r w:rsidRPr="00334A62">
              <w:rPr>
                <w:bCs/>
              </w:rPr>
              <w:t>С 01.01.2024                        по 30.06.2024</w:t>
            </w:r>
          </w:p>
        </w:tc>
        <w:tc>
          <w:tcPr>
            <w:tcW w:w="2481" w:type="dxa"/>
            <w:shd w:val="clear" w:color="auto" w:fill="auto"/>
            <w:vAlign w:val="center"/>
          </w:tcPr>
          <w:p w14:paraId="175605D7" w14:textId="77777777" w:rsidR="00334A62" w:rsidRPr="00334A62" w:rsidRDefault="00334A62" w:rsidP="00334A62">
            <w:pPr>
              <w:ind w:left="360"/>
              <w:jc w:val="center"/>
              <w:rPr>
                <w:b/>
                <w:sz w:val="28"/>
                <w:szCs w:val="28"/>
              </w:rPr>
            </w:pPr>
            <w:r w:rsidRPr="00334A62">
              <w:rPr>
                <w:b/>
                <w:sz w:val="28"/>
                <w:szCs w:val="28"/>
              </w:rPr>
              <w:t>19,98</w:t>
            </w:r>
          </w:p>
        </w:tc>
        <w:tc>
          <w:tcPr>
            <w:tcW w:w="2374" w:type="dxa"/>
            <w:shd w:val="clear" w:color="auto" w:fill="auto"/>
            <w:vAlign w:val="center"/>
          </w:tcPr>
          <w:p w14:paraId="5A2AC220" w14:textId="77777777" w:rsidR="00334A62" w:rsidRPr="00334A62" w:rsidRDefault="00334A62" w:rsidP="00334A62">
            <w:pPr>
              <w:jc w:val="center"/>
              <w:rPr>
                <w:i/>
                <w:sz w:val="28"/>
                <w:szCs w:val="28"/>
              </w:rPr>
            </w:pPr>
            <w:r w:rsidRPr="00334A62">
              <w:rPr>
                <w:i/>
                <w:sz w:val="28"/>
                <w:szCs w:val="28"/>
              </w:rPr>
              <w:t>0,0</w:t>
            </w:r>
          </w:p>
        </w:tc>
      </w:tr>
      <w:tr w:rsidR="00334A62" w:rsidRPr="00334A62" w14:paraId="7CA10E39" w14:textId="77777777" w:rsidTr="003750DC">
        <w:trPr>
          <w:trHeight w:val="699"/>
        </w:trPr>
        <w:tc>
          <w:tcPr>
            <w:tcW w:w="2235" w:type="dxa"/>
            <w:vMerge/>
            <w:shd w:val="clear" w:color="auto" w:fill="auto"/>
            <w:vAlign w:val="center"/>
          </w:tcPr>
          <w:p w14:paraId="2B223AC6" w14:textId="77777777" w:rsidR="00334A62" w:rsidRPr="00334A62" w:rsidRDefault="00334A62" w:rsidP="00334A62">
            <w:pPr>
              <w:jc w:val="center"/>
              <w:rPr>
                <w:sz w:val="28"/>
                <w:szCs w:val="28"/>
              </w:rPr>
            </w:pPr>
          </w:p>
        </w:tc>
        <w:tc>
          <w:tcPr>
            <w:tcW w:w="2480" w:type="dxa"/>
            <w:shd w:val="clear" w:color="auto" w:fill="auto"/>
            <w:vAlign w:val="center"/>
          </w:tcPr>
          <w:p w14:paraId="5B358184" w14:textId="77777777" w:rsidR="00334A62" w:rsidRPr="00334A62" w:rsidRDefault="00334A62" w:rsidP="00334A62">
            <w:pPr>
              <w:ind w:left="360"/>
              <w:jc w:val="center"/>
              <w:rPr>
                <w:b/>
                <w:sz w:val="28"/>
                <w:szCs w:val="28"/>
              </w:rPr>
            </w:pPr>
            <w:r w:rsidRPr="00334A62">
              <w:rPr>
                <w:bCs/>
              </w:rPr>
              <w:t>С 01.07.2024                       по 31.12.2024</w:t>
            </w:r>
          </w:p>
        </w:tc>
        <w:tc>
          <w:tcPr>
            <w:tcW w:w="2481" w:type="dxa"/>
            <w:shd w:val="clear" w:color="auto" w:fill="auto"/>
            <w:vAlign w:val="center"/>
          </w:tcPr>
          <w:p w14:paraId="2EB678A6" w14:textId="77777777" w:rsidR="00334A62" w:rsidRPr="00334A62" w:rsidRDefault="00334A62" w:rsidP="00334A62">
            <w:pPr>
              <w:ind w:left="360"/>
              <w:jc w:val="center"/>
              <w:rPr>
                <w:b/>
                <w:sz w:val="28"/>
                <w:szCs w:val="28"/>
              </w:rPr>
            </w:pPr>
            <w:r w:rsidRPr="00334A62">
              <w:rPr>
                <w:b/>
                <w:sz w:val="28"/>
                <w:szCs w:val="28"/>
              </w:rPr>
              <w:t>22,71</w:t>
            </w:r>
          </w:p>
        </w:tc>
        <w:tc>
          <w:tcPr>
            <w:tcW w:w="2374" w:type="dxa"/>
            <w:shd w:val="clear" w:color="auto" w:fill="auto"/>
            <w:vAlign w:val="center"/>
          </w:tcPr>
          <w:p w14:paraId="293F4E06" w14:textId="77777777" w:rsidR="00334A62" w:rsidRPr="00334A62" w:rsidRDefault="00334A62" w:rsidP="00334A62">
            <w:pPr>
              <w:jc w:val="center"/>
              <w:rPr>
                <w:i/>
                <w:sz w:val="28"/>
                <w:szCs w:val="28"/>
              </w:rPr>
            </w:pPr>
            <w:r w:rsidRPr="00334A62">
              <w:rPr>
                <w:i/>
                <w:sz w:val="28"/>
                <w:szCs w:val="28"/>
              </w:rPr>
              <w:t>13,70</w:t>
            </w:r>
          </w:p>
        </w:tc>
      </w:tr>
      <w:tr w:rsidR="00334A62" w:rsidRPr="00334A62" w14:paraId="57B08352" w14:textId="77777777" w:rsidTr="003750DC">
        <w:trPr>
          <w:trHeight w:val="570"/>
        </w:trPr>
        <w:tc>
          <w:tcPr>
            <w:tcW w:w="9570" w:type="dxa"/>
            <w:gridSpan w:val="4"/>
            <w:shd w:val="clear" w:color="auto" w:fill="auto"/>
            <w:vAlign w:val="center"/>
          </w:tcPr>
          <w:p w14:paraId="49AB9CF0" w14:textId="77777777" w:rsidR="00334A62" w:rsidRPr="00334A62" w:rsidRDefault="00334A62" w:rsidP="00800856">
            <w:pPr>
              <w:numPr>
                <w:ilvl w:val="0"/>
                <w:numId w:val="6"/>
              </w:numPr>
              <w:ind w:firstLine="0"/>
              <w:jc w:val="center"/>
              <w:rPr>
                <w:sz w:val="28"/>
                <w:szCs w:val="28"/>
              </w:rPr>
            </w:pPr>
            <w:r w:rsidRPr="00334A62">
              <w:rPr>
                <w:sz w:val="28"/>
                <w:szCs w:val="28"/>
              </w:rPr>
              <w:lastRenderedPageBreak/>
              <w:t>Водоотведение (г. Ленинск-Кузнецкий)</w:t>
            </w:r>
          </w:p>
        </w:tc>
      </w:tr>
      <w:tr w:rsidR="00334A62" w:rsidRPr="00334A62" w14:paraId="2AE0CCA1" w14:textId="77777777" w:rsidTr="003750DC">
        <w:trPr>
          <w:trHeight w:val="832"/>
        </w:trPr>
        <w:tc>
          <w:tcPr>
            <w:tcW w:w="2235" w:type="dxa"/>
            <w:vMerge w:val="restart"/>
            <w:shd w:val="clear" w:color="auto" w:fill="auto"/>
            <w:vAlign w:val="center"/>
          </w:tcPr>
          <w:p w14:paraId="29AABC5A" w14:textId="77777777" w:rsidR="00334A62" w:rsidRPr="00334A62" w:rsidRDefault="00334A62" w:rsidP="00334A62">
            <w:pPr>
              <w:jc w:val="center"/>
              <w:rPr>
                <w:sz w:val="28"/>
                <w:szCs w:val="28"/>
              </w:rPr>
            </w:pPr>
            <w:r w:rsidRPr="00334A62">
              <w:rPr>
                <w:sz w:val="28"/>
                <w:szCs w:val="28"/>
              </w:rPr>
              <w:t>ОАО «СКЭК»</w:t>
            </w:r>
          </w:p>
        </w:tc>
        <w:tc>
          <w:tcPr>
            <w:tcW w:w="2480" w:type="dxa"/>
            <w:shd w:val="clear" w:color="auto" w:fill="auto"/>
            <w:vAlign w:val="center"/>
          </w:tcPr>
          <w:p w14:paraId="1608A130" w14:textId="77777777" w:rsidR="00334A62" w:rsidRPr="00334A62" w:rsidRDefault="00334A62" w:rsidP="00334A62">
            <w:pPr>
              <w:jc w:val="center"/>
              <w:rPr>
                <w:b/>
                <w:sz w:val="28"/>
                <w:szCs w:val="28"/>
              </w:rPr>
            </w:pPr>
            <w:r w:rsidRPr="00334A62">
              <w:rPr>
                <w:bCs/>
              </w:rPr>
              <w:t>С 01.01.2024                        по 30.06.2024</w:t>
            </w:r>
          </w:p>
        </w:tc>
        <w:tc>
          <w:tcPr>
            <w:tcW w:w="2481" w:type="dxa"/>
            <w:shd w:val="clear" w:color="auto" w:fill="auto"/>
            <w:vAlign w:val="center"/>
          </w:tcPr>
          <w:p w14:paraId="641C75C4" w14:textId="77777777" w:rsidR="00334A62" w:rsidRPr="00334A62" w:rsidRDefault="00334A62" w:rsidP="00334A62">
            <w:pPr>
              <w:jc w:val="center"/>
              <w:rPr>
                <w:b/>
                <w:sz w:val="28"/>
                <w:szCs w:val="28"/>
              </w:rPr>
            </w:pPr>
            <w:r w:rsidRPr="00334A62">
              <w:rPr>
                <w:b/>
                <w:sz w:val="28"/>
                <w:szCs w:val="28"/>
              </w:rPr>
              <w:t>37,01</w:t>
            </w:r>
          </w:p>
        </w:tc>
        <w:tc>
          <w:tcPr>
            <w:tcW w:w="2374" w:type="dxa"/>
            <w:shd w:val="clear" w:color="auto" w:fill="auto"/>
            <w:vAlign w:val="center"/>
          </w:tcPr>
          <w:p w14:paraId="32DEDD69" w14:textId="77777777" w:rsidR="00334A62" w:rsidRPr="00334A62" w:rsidRDefault="00334A62" w:rsidP="00334A62">
            <w:pPr>
              <w:jc w:val="center"/>
              <w:rPr>
                <w:i/>
                <w:sz w:val="28"/>
                <w:szCs w:val="28"/>
              </w:rPr>
            </w:pPr>
            <w:r w:rsidRPr="00334A62">
              <w:rPr>
                <w:i/>
                <w:sz w:val="28"/>
                <w:szCs w:val="28"/>
              </w:rPr>
              <w:t>0,0</w:t>
            </w:r>
          </w:p>
        </w:tc>
      </w:tr>
      <w:tr w:rsidR="00334A62" w:rsidRPr="00334A62" w14:paraId="74B56C38" w14:textId="77777777" w:rsidTr="003750DC">
        <w:trPr>
          <w:trHeight w:val="832"/>
        </w:trPr>
        <w:tc>
          <w:tcPr>
            <w:tcW w:w="2235" w:type="dxa"/>
            <w:vMerge/>
            <w:shd w:val="clear" w:color="auto" w:fill="auto"/>
            <w:vAlign w:val="center"/>
          </w:tcPr>
          <w:p w14:paraId="0D16FAE8" w14:textId="77777777" w:rsidR="00334A62" w:rsidRPr="00334A62" w:rsidRDefault="00334A62" w:rsidP="00334A62">
            <w:pPr>
              <w:jc w:val="center"/>
              <w:rPr>
                <w:sz w:val="28"/>
                <w:szCs w:val="28"/>
              </w:rPr>
            </w:pPr>
          </w:p>
        </w:tc>
        <w:tc>
          <w:tcPr>
            <w:tcW w:w="2480" w:type="dxa"/>
            <w:shd w:val="clear" w:color="auto" w:fill="auto"/>
            <w:vAlign w:val="center"/>
          </w:tcPr>
          <w:p w14:paraId="45A45585" w14:textId="77777777" w:rsidR="00334A62" w:rsidRPr="00334A62" w:rsidRDefault="00334A62" w:rsidP="00334A62">
            <w:pPr>
              <w:jc w:val="center"/>
              <w:rPr>
                <w:b/>
                <w:sz w:val="28"/>
                <w:szCs w:val="28"/>
              </w:rPr>
            </w:pPr>
            <w:r w:rsidRPr="00334A62">
              <w:rPr>
                <w:bCs/>
              </w:rPr>
              <w:t>С 01.07.2024                       по 31.12.2024</w:t>
            </w:r>
          </w:p>
        </w:tc>
        <w:tc>
          <w:tcPr>
            <w:tcW w:w="2481" w:type="dxa"/>
            <w:shd w:val="clear" w:color="auto" w:fill="auto"/>
            <w:vAlign w:val="center"/>
          </w:tcPr>
          <w:p w14:paraId="4C71B4D8" w14:textId="77777777" w:rsidR="00334A62" w:rsidRPr="00334A62" w:rsidRDefault="00334A62" w:rsidP="00334A62">
            <w:pPr>
              <w:jc w:val="center"/>
              <w:rPr>
                <w:b/>
                <w:sz w:val="28"/>
                <w:szCs w:val="28"/>
              </w:rPr>
            </w:pPr>
            <w:r w:rsidRPr="00334A62">
              <w:rPr>
                <w:b/>
                <w:sz w:val="28"/>
                <w:szCs w:val="28"/>
              </w:rPr>
              <w:t>45,61</w:t>
            </w:r>
          </w:p>
        </w:tc>
        <w:tc>
          <w:tcPr>
            <w:tcW w:w="2374" w:type="dxa"/>
            <w:shd w:val="clear" w:color="auto" w:fill="auto"/>
            <w:vAlign w:val="center"/>
          </w:tcPr>
          <w:p w14:paraId="4133A107" w14:textId="77777777" w:rsidR="00334A62" w:rsidRPr="00334A62" w:rsidRDefault="00334A62" w:rsidP="00334A62">
            <w:pPr>
              <w:jc w:val="center"/>
              <w:rPr>
                <w:i/>
                <w:sz w:val="28"/>
                <w:szCs w:val="28"/>
              </w:rPr>
            </w:pPr>
            <w:r w:rsidRPr="00334A62">
              <w:rPr>
                <w:i/>
                <w:sz w:val="28"/>
                <w:szCs w:val="28"/>
              </w:rPr>
              <w:t>23,20</w:t>
            </w:r>
          </w:p>
        </w:tc>
      </w:tr>
      <w:tr w:rsidR="00334A62" w:rsidRPr="00334A62" w14:paraId="4731BDEB" w14:textId="77777777" w:rsidTr="003750DC">
        <w:trPr>
          <w:trHeight w:val="571"/>
        </w:trPr>
        <w:tc>
          <w:tcPr>
            <w:tcW w:w="9570" w:type="dxa"/>
            <w:gridSpan w:val="4"/>
            <w:shd w:val="clear" w:color="auto" w:fill="auto"/>
            <w:vAlign w:val="center"/>
          </w:tcPr>
          <w:p w14:paraId="6F05A903" w14:textId="77777777" w:rsidR="00334A62" w:rsidRPr="00334A62" w:rsidRDefault="00334A62" w:rsidP="00800856">
            <w:pPr>
              <w:numPr>
                <w:ilvl w:val="0"/>
                <w:numId w:val="6"/>
              </w:numPr>
              <w:ind w:firstLine="0"/>
              <w:jc w:val="center"/>
              <w:rPr>
                <w:sz w:val="28"/>
                <w:szCs w:val="28"/>
              </w:rPr>
            </w:pPr>
            <w:r w:rsidRPr="00334A62">
              <w:rPr>
                <w:sz w:val="28"/>
                <w:szCs w:val="28"/>
              </w:rPr>
              <w:t>Водоотведение (г. Полысаево)</w:t>
            </w:r>
          </w:p>
        </w:tc>
      </w:tr>
      <w:tr w:rsidR="00334A62" w:rsidRPr="00334A62" w14:paraId="69571EBD" w14:textId="77777777" w:rsidTr="003750DC">
        <w:trPr>
          <w:trHeight w:val="832"/>
        </w:trPr>
        <w:tc>
          <w:tcPr>
            <w:tcW w:w="2235" w:type="dxa"/>
            <w:vMerge w:val="restart"/>
            <w:shd w:val="clear" w:color="auto" w:fill="auto"/>
            <w:vAlign w:val="center"/>
          </w:tcPr>
          <w:p w14:paraId="5A4FB484" w14:textId="77777777" w:rsidR="00334A62" w:rsidRPr="00334A62" w:rsidRDefault="00334A62" w:rsidP="00334A62">
            <w:pPr>
              <w:jc w:val="center"/>
              <w:rPr>
                <w:sz w:val="28"/>
                <w:szCs w:val="28"/>
              </w:rPr>
            </w:pPr>
            <w:r w:rsidRPr="00334A62">
              <w:rPr>
                <w:sz w:val="28"/>
                <w:szCs w:val="28"/>
              </w:rPr>
              <w:t>ОАО «СКЭК»</w:t>
            </w:r>
          </w:p>
        </w:tc>
        <w:tc>
          <w:tcPr>
            <w:tcW w:w="2480" w:type="dxa"/>
            <w:shd w:val="clear" w:color="auto" w:fill="auto"/>
            <w:vAlign w:val="center"/>
          </w:tcPr>
          <w:p w14:paraId="3ECD051E" w14:textId="77777777" w:rsidR="00334A62" w:rsidRPr="00334A62" w:rsidRDefault="00334A62" w:rsidP="00334A62">
            <w:pPr>
              <w:jc w:val="center"/>
              <w:rPr>
                <w:b/>
                <w:sz w:val="28"/>
                <w:szCs w:val="28"/>
              </w:rPr>
            </w:pPr>
            <w:r w:rsidRPr="00334A62">
              <w:rPr>
                <w:bCs/>
              </w:rPr>
              <w:t>С 01.01.2024                        по 30.06.2024</w:t>
            </w:r>
          </w:p>
        </w:tc>
        <w:tc>
          <w:tcPr>
            <w:tcW w:w="2481" w:type="dxa"/>
            <w:shd w:val="clear" w:color="auto" w:fill="auto"/>
            <w:vAlign w:val="center"/>
          </w:tcPr>
          <w:p w14:paraId="5A4A2F95" w14:textId="77777777" w:rsidR="00334A62" w:rsidRPr="00334A62" w:rsidRDefault="00334A62" w:rsidP="00334A62">
            <w:pPr>
              <w:jc w:val="center"/>
              <w:rPr>
                <w:b/>
                <w:sz w:val="28"/>
                <w:szCs w:val="28"/>
              </w:rPr>
            </w:pPr>
            <w:r w:rsidRPr="00334A62">
              <w:rPr>
                <w:b/>
                <w:sz w:val="28"/>
                <w:szCs w:val="28"/>
              </w:rPr>
              <w:t>44,27</w:t>
            </w:r>
          </w:p>
        </w:tc>
        <w:tc>
          <w:tcPr>
            <w:tcW w:w="2374" w:type="dxa"/>
            <w:shd w:val="clear" w:color="auto" w:fill="auto"/>
            <w:vAlign w:val="center"/>
          </w:tcPr>
          <w:p w14:paraId="6B103F3E" w14:textId="77777777" w:rsidR="00334A62" w:rsidRPr="00334A62" w:rsidRDefault="00334A62" w:rsidP="00334A62">
            <w:pPr>
              <w:jc w:val="center"/>
              <w:rPr>
                <w:i/>
                <w:sz w:val="28"/>
                <w:szCs w:val="28"/>
              </w:rPr>
            </w:pPr>
            <w:r w:rsidRPr="00334A62">
              <w:rPr>
                <w:i/>
                <w:sz w:val="28"/>
                <w:szCs w:val="28"/>
              </w:rPr>
              <w:t>0,0</w:t>
            </w:r>
          </w:p>
        </w:tc>
      </w:tr>
      <w:tr w:rsidR="00334A62" w:rsidRPr="00334A62" w14:paraId="2DCE7FBF" w14:textId="77777777" w:rsidTr="003750DC">
        <w:trPr>
          <w:trHeight w:val="832"/>
        </w:trPr>
        <w:tc>
          <w:tcPr>
            <w:tcW w:w="2235" w:type="dxa"/>
            <w:vMerge/>
            <w:shd w:val="clear" w:color="auto" w:fill="auto"/>
            <w:vAlign w:val="center"/>
          </w:tcPr>
          <w:p w14:paraId="4E43242F" w14:textId="77777777" w:rsidR="00334A62" w:rsidRPr="00334A62" w:rsidRDefault="00334A62" w:rsidP="00334A62">
            <w:pPr>
              <w:jc w:val="center"/>
              <w:rPr>
                <w:sz w:val="28"/>
                <w:szCs w:val="28"/>
              </w:rPr>
            </w:pPr>
          </w:p>
        </w:tc>
        <w:tc>
          <w:tcPr>
            <w:tcW w:w="2480" w:type="dxa"/>
            <w:shd w:val="clear" w:color="auto" w:fill="auto"/>
            <w:vAlign w:val="center"/>
          </w:tcPr>
          <w:p w14:paraId="00CFEBA8" w14:textId="77777777" w:rsidR="00334A62" w:rsidRPr="00334A62" w:rsidRDefault="00334A62" w:rsidP="00334A62">
            <w:pPr>
              <w:jc w:val="center"/>
              <w:rPr>
                <w:b/>
                <w:sz w:val="28"/>
                <w:szCs w:val="28"/>
              </w:rPr>
            </w:pPr>
            <w:r w:rsidRPr="00334A62">
              <w:rPr>
                <w:bCs/>
              </w:rPr>
              <w:t>С 01.07.2024                       по 31.12.2024</w:t>
            </w:r>
          </w:p>
        </w:tc>
        <w:tc>
          <w:tcPr>
            <w:tcW w:w="2481" w:type="dxa"/>
            <w:shd w:val="clear" w:color="auto" w:fill="auto"/>
            <w:vAlign w:val="center"/>
          </w:tcPr>
          <w:p w14:paraId="43903192" w14:textId="77777777" w:rsidR="00334A62" w:rsidRPr="00334A62" w:rsidRDefault="00334A62" w:rsidP="00334A62">
            <w:pPr>
              <w:jc w:val="center"/>
              <w:rPr>
                <w:b/>
                <w:sz w:val="28"/>
                <w:szCs w:val="28"/>
              </w:rPr>
            </w:pPr>
            <w:r w:rsidRPr="00334A62">
              <w:rPr>
                <w:b/>
                <w:sz w:val="28"/>
                <w:szCs w:val="28"/>
              </w:rPr>
              <w:t>48,52</w:t>
            </w:r>
          </w:p>
        </w:tc>
        <w:tc>
          <w:tcPr>
            <w:tcW w:w="2374" w:type="dxa"/>
            <w:shd w:val="clear" w:color="auto" w:fill="auto"/>
            <w:vAlign w:val="center"/>
          </w:tcPr>
          <w:p w14:paraId="0DCA87F5" w14:textId="77777777" w:rsidR="00334A62" w:rsidRPr="00334A62" w:rsidRDefault="00334A62" w:rsidP="00334A62">
            <w:pPr>
              <w:jc w:val="center"/>
              <w:rPr>
                <w:i/>
                <w:sz w:val="28"/>
                <w:szCs w:val="28"/>
              </w:rPr>
            </w:pPr>
            <w:r w:rsidRPr="00334A62">
              <w:rPr>
                <w:i/>
                <w:sz w:val="28"/>
                <w:szCs w:val="28"/>
              </w:rPr>
              <w:t>9,60</w:t>
            </w:r>
          </w:p>
        </w:tc>
      </w:tr>
    </w:tbl>
    <w:p w14:paraId="66078FA3" w14:textId="77777777" w:rsidR="00334A62" w:rsidRPr="00334A62" w:rsidRDefault="00334A62" w:rsidP="00334A62">
      <w:pPr>
        <w:tabs>
          <w:tab w:val="left" w:pos="709"/>
        </w:tabs>
        <w:ind w:firstLine="720"/>
        <w:jc w:val="both"/>
        <w:rPr>
          <w:sz w:val="28"/>
          <w:szCs w:val="28"/>
        </w:rPr>
      </w:pPr>
    </w:p>
    <w:p w14:paraId="4B1E4478" w14:textId="77777777" w:rsidR="00334A62" w:rsidRPr="00334A62" w:rsidRDefault="00334A62" w:rsidP="00334A62">
      <w:pPr>
        <w:tabs>
          <w:tab w:val="left" w:pos="709"/>
        </w:tabs>
        <w:jc w:val="both"/>
        <w:rPr>
          <w:sz w:val="28"/>
          <w:szCs w:val="28"/>
        </w:rPr>
      </w:pPr>
      <w:r w:rsidRPr="00334A62">
        <w:rPr>
          <w:sz w:val="28"/>
          <w:szCs w:val="28"/>
        </w:rPr>
        <w:t xml:space="preserve">* </w:t>
      </w:r>
      <w:r w:rsidRPr="00334A62">
        <w:rPr>
          <w:i/>
          <w:sz w:val="28"/>
          <w:szCs w:val="28"/>
          <w:u w:val="single"/>
        </w:rPr>
        <w:t>Справочно</w:t>
      </w:r>
      <w:r w:rsidRPr="00334A62">
        <w:rPr>
          <w:sz w:val="28"/>
          <w:szCs w:val="28"/>
        </w:rPr>
        <w:t xml:space="preserve">:  тарифы, установленные </w:t>
      </w:r>
      <w:r w:rsidRPr="00334A62">
        <w:rPr>
          <w:sz w:val="28"/>
          <w:szCs w:val="28"/>
          <w:u w:val="single"/>
        </w:rPr>
        <w:t>Постановлением Региональной энергетической комиссии Кузбасса  от 28.11.2023 № 409 (в первоначальной редакции)</w:t>
      </w:r>
      <w:r w:rsidRPr="00334A62">
        <w:rPr>
          <w:sz w:val="28"/>
          <w:szCs w:val="28"/>
        </w:rPr>
        <w:t>:</w:t>
      </w:r>
    </w:p>
    <w:p w14:paraId="63358AC8" w14:textId="77777777" w:rsidR="00334A62" w:rsidRPr="00334A62" w:rsidRDefault="00334A62" w:rsidP="00334A62">
      <w:pPr>
        <w:ind w:firstLine="720"/>
        <w:contextualSpacing/>
        <w:jc w:val="both"/>
        <w:rPr>
          <w:sz w:val="28"/>
          <w:szCs w:val="28"/>
          <w:lang w:eastAsia="en-US"/>
        </w:rPr>
      </w:pPr>
      <w:r w:rsidRPr="00334A62">
        <w:rPr>
          <w:b/>
          <w:sz w:val="28"/>
          <w:szCs w:val="28"/>
        </w:rPr>
        <w:t>1) питьевая вода</w:t>
      </w:r>
      <w:r w:rsidRPr="00334A62">
        <w:rPr>
          <w:sz w:val="28"/>
          <w:szCs w:val="28"/>
        </w:rPr>
        <w:t xml:space="preserve"> (для потребителей Ленинск-Кузнецкого городского округа, Полысаевского городского округа):</w:t>
      </w:r>
    </w:p>
    <w:p w14:paraId="1819F6AC" w14:textId="77777777" w:rsidR="00334A62" w:rsidRPr="00334A62" w:rsidRDefault="00334A62" w:rsidP="00334A62">
      <w:pPr>
        <w:tabs>
          <w:tab w:val="left" w:pos="709"/>
        </w:tabs>
        <w:jc w:val="both"/>
        <w:rPr>
          <w:sz w:val="28"/>
          <w:szCs w:val="28"/>
        </w:rPr>
      </w:pPr>
      <w:r w:rsidRPr="00334A62">
        <w:rPr>
          <w:sz w:val="28"/>
          <w:szCs w:val="28"/>
        </w:rPr>
        <w:tab/>
        <w:t xml:space="preserve">- с 01.01.2024 по 30.06.2024 – </w:t>
      </w:r>
      <w:r w:rsidRPr="00334A62">
        <w:rPr>
          <w:b/>
          <w:bCs/>
          <w:i/>
          <w:iCs/>
          <w:sz w:val="28"/>
          <w:szCs w:val="28"/>
        </w:rPr>
        <w:t>46,46</w:t>
      </w:r>
      <w:r w:rsidRPr="00334A62">
        <w:rPr>
          <w:sz w:val="28"/>
          <w:szCs w:val="28"/>
        </w:rPr>
        <w:t xml:space="preserve"> руб./ м</w:t>
      </w:r>
      <w:r w:rsidRPr="00334A62">
        <w:rPr>
          <w:sz w:val="28"/>
          <w:szCs w:val="28"/>
          <w:vertAlign w:val="superscript"/>
        </w:rPr>
        <w:t>3</w:t>
      </w:r>
      <w:r w:rsidRPr="00334A62">
        <w:rPr>
          <w:sz w:val="28"/>
          <w:szCs w:val="28"/>
        </w:rPr>
        <w:t>,</w:t>
      </w:r>
    </w:p>
    <w:p w14:paraId="3718DA0F" w14:textId="77777777" w:rsidR="00334A62" w:rsidRPr="00334A62" w:rsidRDefault="00334A62" w:rsidP="00334A62">
      <w:pPr>
        <w:tabs>
          <w:tab w:val="left" w:pos="709"/>
        </w:tabs>
        <w:jc w:val="both"/>
        <w:rPr>
          <w:sz w:val="28"/>
          <w:szCs w:val="28"/>
        </w:rPr>
      </w:pPr>
      <w:r w:rsidRPr="00334A62">
        <w:rPr>
          <w:sz w:val="28"/>
          <w:szCs w:val="28"/>
        </w:rPr>
        <w:tab/>
        <w:t xml:space="preserve">- с 01.07.2024 по 31.12.2024 –  </w:t>
      </w:r>
      <w:r w:rsidRPr="00334A62">
        <w:rPr>
          <w:b/>
          <w:bCs/>
          <w:i/>
          <w:iCs/>
          <w:sz w:val="28"/>
          <w:szCs w:val="28"/>
        </w:rPr>
        <w:t>50,92</w:t>
      </w:r>
      <w:r w:rsidRPr="00334A62">
        <w:rPr>
          <w:sz w:val="28"/>
          <w:szCs w:val="28"/>
        </w:rPr>
        <w:t xml:space="preserve"> руб./ м</w:t>
      </w:r>
      <w:r w:rsidRPr="00334A62">
        <w:rPr>
          <w:sz w:val="28"/>
          <w:szCs w:val="28"/>
          <w:vertAlign w:val="superscript"/>
        </w:rPr>
        <w:t>3</w:t>
      </w:r>
      <w:r w:rsidRPr="00334A62">
        <w:rPr>
          <w:sz w:val="28"/>
          <w:szCs w:val="28"/>
        </w:rPr>
        <w:t>;</w:t>
      </w:r>
    </w:p>
    <w:p w14:paraId="4F72466B" w14:textId="77777777" w:rsidR="00334A62" w:rsidRPr="00334A62" w:rsidRDefault="00334A62" w:rsidP="00334A62">
      <w:pPr>
        <w:tabs>
          <w:tab w:val="left" w:pos="709"/>
        </w:tabs>
        <w:jc w:val="both"/>
        <w:rPr>
          <w:sz w:val="12"/>
          <w:szCs w:val="28"/>
        </w:rPr>
      </w:pPr>
    </w:p>
    <w:p w14:paraId="6E044FF5" w14:textId="77777777" w:rsidR="00334A62" w:rsidRPr="00334A62" w:rsidRDefault="00334A62" w:rsidP="00334A62">
      <w:pPr>
        <w:ind w:firstLine="720"/>
        <w:contextualSpacing/>
        <w:jc w:val="both"/>
        <w:rPr>
          <w:sz w:val="28"/>
          <w:szCs w:val="28"/>
          <w:lang w:eastAsia="en-US"/>
        </w:rPr>
      </w:pPr>
      <w:r w:rsidRPr="00334A62">
        <w:rPr>
          <w:sz w:val="28"/>
          <w:szCs w:val="28"/>
          <w:lang w:eastAsia="en-US"/>
        </w:rPr>
        <w:t xml:space="preserve">2) </w:t>
      </w:r>
      <w:r w:rsidRPr="00334A62">
        <w:rPr>
          <w:b/>
          <w:sz w:val="28"/>
          <w:szCs w:val="28"/>
          <w:lang w:eastAsia="en-US"/>
        </w:rPr>
        <w:t>питьевая вода</w:t>
      </w:r>
      <w:r w:rsidRPr="00334A62">
        <w:rPr>
          <w:sz w:val="28"/>
          <w:szCs w:val="28"/>
          <w:lang w:eastAsia="en-US"/>
        </w:rPr>
        <w:t xml:space="preserve"> (для потребителей иных муниципальных образований, </w:t>
      </w:r>
    </w:p>
    <w:p w14:paraId="367C6915" w14:textId="77777777" w:rsidR="00334A62" w:rsidRPr="00334A62" w:rsidRDefault="00334A62" w:rsidP="00334A62">
      <w:pPr>
        <w:contextualSpacing/>
        <w:jc w:val="both"/>
        <w:rPr>
          <w:sz w:val="28"/>
          <w:szCs w:val="28"/>
          <w:lang w:eastAsia="en-US"/>
        </w:rPr>
      </w:pPr>
      <w:r w:rsidRPr="00334A62">
        <w:rPr>
          <w:sz w:val="28"/>
          <w:szCs w:val="28"/>
          <w:lang w:eastAsia="en-US"/>
        </w:rPr>
        <w:t>получающих воду  с НФС пос. Демьяновский):</w:t>
      </w:r>
    </w:p>
    <w:p w14:paraId="5DD826DD" w14:textId="77777777" w:rsidR="00334A62" w:rsidRPr="00334A62" w:rsidRDefault="00334A62" w:rsidP="00334A62">
      <w:pPr>
        <w:tabs>
          <w:tab w:val="left" w:pos="709"/>
        </w:tabs>
        <w:jc w:val="both"/>
        <w:rPr>
          <w:sz w:val="28"/>
          <w:szCs w:val="28"/>
        </w:rPr>
      </w:pPr>
      <w:r w:rsidRPr="00334A62">
        <w:rPr>
          <w:sz w:val="28"/>
          <w:szCs w:val="28"/>
        </w:rPr>
        <w:tab/>
        <w:t xml:space="preserve">- с 01.01.2024 по 30.06.2024 – </w:t>
      </w:r>
      <w:r w:rsidRPr="00334A62">
        <w:rPr>
          <w:b/>
          <w:bCs/>
          <w:i/>
          <w:iCs/>
          <w:sz w:val="28"/>
          <w:szCs w:val="28"/>
        </w:rPr>
        <w:t>19,98</w:t>
      </w:r>
      <w:r w:rsidRPr="00334A62">
        <w:rPr>
          <w:sz w:val="28"/>
          <w:szCs w:val="28"/>
        </w:rPr>
        <w:t xml:space="preserve"> руб./ м</w:t>
      </w:r>
      <w:r w:rsidRPr="00334A62">
        <w:rPr>
          <w:sz w:val="28"/>
          <w:szCs w:val="28"/>
          <w:vertAlign w:val="superscript"/>
        </w:rPr>
        <w:t>3</w:t>
      </w:r>
      <w:r w:rsidRPr="00334A62">
        <w:rPr>
          <w:sz w:val="28"/>
          <w:szCs w:val="28"/>
        </w:rPr>
        <w:t>,</w:t>
      </w:r>
    </w:p>
    <w:p w14:paraId="4857DD21" w14:textId="77777777" w:rsidR="00334A62" w:rsidRPr="00334A62" w:rsidRDefault="00334A62" w:rsidP="00334A62">
      <w:pPr>
        <w:tabs>
          <w:tab w:val="left" w:pos="709"/>
        </w:tabs>
        <w:jc w:val="both"/>
        <w:rPr>
          <w:sz w:val="28"/>
          <w:szCs w:val="28"/>
        </w:rPr>
      </w:pPr>
      <w:r w:rsidRPr="00334A62">
        <w:rPr>
          <w:sz w:val="28"/>
          <w:szCs w:val="28"/>
        </w:rPr>
        <w:tab/>
        <w:t xml:space="preserve">- с 01.07.2024 по 31.12.2024 –  </w:t>
      </w:r>
      <w:r w:rsidRPr="00334A62">
        <w:rPr>
          <w:b/>
          <w:bCs/>
          <w:i/>
          <w:iCs/>
          <w:sz w:val="28"/>
          <w:szCs w:val="28"/>
        </w:rPr>
        <w:t>21,90</w:t>
      </w:r>
      <w:r w:rsidRPr="00334A62">
        <w:rPr>
          <w:sz w:val="28"/>
          <w:szCs w:val="28"/>
        </w:rPr>
        <w:t xml:space="preserve"> руб./ м</w:t>
      </w:r>
      <w:r w:rsidRPr="00334A62">
        <w:rPr>
          <w:sz w:val="28"/>
          <w:szCs w:val="28"/>
          <w:vertAlign w:val="superscript"/>
        </w:rPr>
        <w:t>3</w:t>
      </w:r>
      <w:r w:rsidRPr="00334A62">
        <w:rPr>
          <w:sz w:val="28"/>
          <w:szCs w:val="28"/>
        </w:rPr>
        <w:t>;</w:t>
      </w:r>
    </w:p>
    <w:p w14:paraId="6DCB0397" w14:textId="77777777" w:rsidR="00334A62" w:rsidRPr="00334A62" w:rsidRDefault="00334A62" w:rsidP="00334A62">
      <w:pPr>
        <w:ind w:firstLine="720"/>
        <w:contextualSpacing/>
        <w:jc w:val="both"/>
        <w:rPr>
          <w:sz w:val="28"/>
          <w:szCs w:val="28"/>
        </w:rPr>
      </w:pPr>
      <w:r w:rsidRPr="00334A62">
        <w:rPr>
          <w:b/>
          <w:sz w:val="28"/>
          <w:szCs w:val="28"/>
          <w:lang w:eastAsia="en-US"/>
        </w:rPr>
        <w:t>3) в</w:t>
      </w:r>
      <w:r w:rsidRPr="00334A62">
        <w:rPr>
          <w:b/>
          <w:sz w:val="28"/>
          <w:szCs w:val="28"/>
        </w:rPr>
        <w:t>одоотведение</w:t>
      </w:r>
      <w:r w:rsidRPr="00334A62">
        <w:rPr>
          <w:b/>
          <w:sz w:val="28"/>
          <w:szCs w:val="28"/>
          <w:lang w:eastAsia="en-US"/>
        </w:rPr>
        <w:t xml:space="preserve">  </w:t>
      </w:r>
      <w:r w:rsidRPr="00334A62">
        <w:rPr>
          <w:sz w:val="28"/>
          <w:szCs w:val="28"/>
        </w:rPr>
        <w:t>(</w:t>
      </w:r>
      <w:r w:rsidRPr="00334A62">
        <w:rPr>
          <w:sz w:val="28"/>
          <w:szCs w:val="28"/>
          <w:lang w:eastAsia="en-US"/>
        </w:rPr>
        <w:t>Ленинск-Кузнецкий городской округ</w:t>
      </w:r>
      <w:r w:rsidRPr="00334A62">
        <w:rPr>
          <w:sz w:val="28"/>
          <w:szCs w:val="28"/>
        </w:rPr>
        <w:t>):</w:t>
      </w:r>
    </w:p>
    <w:p w14:paraId="2055B86F" w14:textId="77777777" w:rsidR="00334A62" w:rsidRPr="00334A62" w:rsidRDefault="00334A62" w:rsidP="00334A62">
      <w:pPr>
        <w:tabs>
          <w:tab w:val="left" w:pos="709"/>
        </w:tabs>
        <w:jc w:val="both"/>
        <w:rPr>
          <w:sz w:val="28"/>
          <w:szCs w:val="28"/>
        </w:rPr>
      </w:pPr>
      <w:r w:rsidRPr="00334A62">
        <w:rPr>
          <w:sz w:val="28"/>
          <w:szCs w:val="28"/>
        </w:rPr>
        <w:tab/>
        <w:t xml:space="preserve">- с 01.01.2024 по 30.06.2024 –  </w:t>
      </w:r>
      <w:r w:rsidRPr="00334A62">
        <w:rPr>
          <w:b/>
          <w:bCs/>
          <w:i/>
          <w:iCs/>
          <w:sz w:val="28"/>
          <w:szCs w:val="28"/>
        </w:rPr>
        <w:t>37,01</w:t>
      </w:r>
      <w:r w:rsidRPr="00334A62">
        <w:rPr>
          <w:sz w:val="28"/>
          <w:szCs w:val="28"/>
        </w:rPr>
        <w:t xml:space="preserve"> руб./ м</w:t>
      </w:r>
      <w:r w:rsidRPr="00334A62">
        <w:rPr>
          <w:sz w:val="28"/>
          <w:szCs w:val="28"/>
          <w:vertAlign w:val="superscript"/>
        </w:rPr>
        <w:t>3</w:t>
      </w:r>
      <w:r w:rsidRPr="00334A62">
        <w:rPr>
          <w:sz w:val="28"/>
          <w:szCs w:val="28"/>
        </w:rPr>
        <w:t>,</w:t>
      </w:r>
    </w:p>
    <w:p w14:paraId="1391487A" w14:textId="77777777" w:rsidR="00334A62" w:rsidRPr="00334A62" w:rsidRDefault="00334A62" w:rsidP="00334A62">
      <w:pPr>
        <w:tabs>
          <w:tab w:val="left" w:pos="709"/>
        </w:tabs>
        <w:jc w:val="both"/>
        <w:rPr>
          <w:sz w:val="28"/>
          <w:szCs w:val="28"/>
        </w:rPr>
      </w:pPr>
      <w:r w:rsidRPr="00334A62">
        <w:rPr>
          <w:sz w:val="28"/>
          <w:szCs w:val="28"/>
        </w:rPr>
        <w:tab/>
        <w:t xml:space="preserve">- с 01.07.2024 по 31.12.2024 –  </w:t>
      </w:r>
      <w:r w:rsidRPr="00334A62">
        <w:rPr>
          <w:b/>
          <w:bCs/>
          <w:i/>
          <w:iCs/>
          <w:sz w:val="28"/>
          <w:szCs w:val="28"/>
        </w:rPr>
        <w:t>40,56</w:t>
      </w:r>
      <w:r w:rsidRPr="00334A62">
        <w:rPr>
          <w:sz w:val="28"/>
          <w:szCs w:val="28"/>
        </w:rPr>
        <w:t xml:space="preserve"> руб./ м</w:t>
      </w:r>
      <w:r w:rsidRPr="00334A62">
        <w:rPr>
          <w:sz w:val="28"/>
          <w:szCs w:val="28"/>
          <w:vertAlign w:val="superscript"/>
        </w:rPr>
        <w:t>3</w:t>
      </w:r>
      <w:r w:rsidRPr="00334A62">
        <w:rPr>
          <w:sz w:val="28"/>
          <w:szCs w:val="28"/>
        </w:rPr>
        <w:t>;</w:t>
      </w:r>
    </w:p>
    <w:p w14:paraId="4796351B" w14:textId="77777777" w:rsidR="00334A62" w:rsidRPr="00334A62" w:rsidRDefault="00334A62" w:rsidP="00334A62">
      <w:pPr>
        <w:ind w:firstLine="720"/>
        <w:contextualSpacing/>
        <w:jc w:val="both"/>
        <w:rPr>
          <w:sz w:val="28"/>
          <w:szCs w:val="28"/>
          <w:lang w:eastAsia="en-US"/>
        </w:rPr>
      </w:pPr>
      <w:r w:rsidRPr="00334A62">
        <w:rPr>
          <w:sz w:val="28"/>
          <w:szCs w:val="28"/>
        </w:rPr>
        <w:t xml:space="preserve">4) </w:t>
      </w:r>
      <w:r w:rsidRPr="00334A62">
        <w:rPr>
          <w:b/>
          <w:sz w:val="28"/>
          <w:szCs w:val="28"/>
        </w:rPr>
        <w:t>водоотведение</w:t>
      </w:r>
      <w:r w:rsidRPr="00334A62">
        <w:rPr>
          <w:sz w:val="28"/>
          <w:szCs w:val="28"/>
        </w:rPr>
        <w:t xml:space="preserve"> (</w:t>
      </w:r>
      <w:r w:rsidRPr="00334A62">
        <w:rPr>
          <w:sz w:val="28"/>
          <w:szCs w:val="28"/>
          <w:lang w:eastAsia="en-US"/>
        </w:rPr>
        <w:t>Полысаевский городской округ</w:t>
      </w:r>
      <w:r w:rsidRPr="00334A62">
        <w:rPr>
          <w:sz w:val="28"/>
          <w:szCs w:val="28"/>
        </w:rPr>
        <w:t>):</w:t>
      </w:r>
    </w:p>
    <w:p w14:paraId="68801CE8" w14:textId="77777777" w:rsidR="00334A62" w:rsidRPr="00334A62" w:rsidRDefault="00334A62" w:rsidP="00334A62">
      <w:pPr>
        <w:tabs>
          <w:tab w:val="left" w:pos="709"/>
        </w:tabs>
        <w:jc w:val="both"/>
        <w:rPr>
          <w:sz w:val="28"/>
          <w:szCs w:val="28"/>
        </w:rPr>
      </w:pPr>
      <w:r w:rsidRPr="00334A62">
        <w:rPr>
          <w:sz w:val="28"/>
          <w:szCs w:val="28"/>
        </w:rPr>
        <w:t xml:space="preserve">          - с 01.01.2024 по 30.06.2024 –  </w:t>
      </w:r>
      <w:r w:rsidRPr="00334A62">
        <w:rPr>
          <w:b/>
          <w:bCs/>
          <w:i/>
          <w:iCs/>
          <w:sz w:val="28"/>
          <w:szCs w:val="28"/>
        </w:rPr>
        <w:t>44,27</w:t>
      </w:r>
      <w:r w:rsidRPr="00334A62">
        <w:rPr>
          <w:sz w:val="28"/>
          <w:szCs w:val="28"/>
        </w:rPr>
        <w:t xml:space="preserve"> руб./ м</w:t>
      </w:r>
      <w:r w:rsidRPr="00334A62">
        <w:rPr>
          <w:sz w:val="28"/>
          <w:szCs w:val="28"/>
          <w:vertAlign w:val="superscript"/>
        </w:rPr>
        <w:t>3</w:t>
      </w:r>
      <w:r w:rsidRPr="00334A62">
        <w:rPr>
          <w:sz w:val="28"/>
          <w:szCs w:val="28"/>
        </w:rPr>
        <w:t>,</w:t>
      </w:r>
    </w:p>
    <w:p w14:paraId="15E1D0CB" w14:textId="77777777" w:rsidR="00334A62" w:rsidRPr="00334A62" w:rsidRDefault="00334A62" w:rsidP="00334A62">
      <w:pPr>
        <w:tabs>
          <w:tab w:val="left" w:pos="709"/>
        </w:tabs>
        <w:jc w:val="both"/>
        <w:rPr>
          <w:sz w:val="28"/>
          <w:szCs w:val="28"/>
        </w:rPr>
      </w:pPr>
      <w:r w:rsidRPr="00334A62">
        <w:rPr>
          <w:sz w:val="28"/>
          <w:szCs w:val="28"/>
        </w:rPr>
        <w:tab/>
        <w:t xml:space="preserve">- с 01.07.2024 по 31.12.2024 –  </w:t>
      </w:r>
      <w:r w:rsidRPr="00334A62">
        <w:rPr>
          <w:b/>
          <w:bCs/>
          <w:i/>
          <w:iCs/>
          <w:sz w:val="28"/>
          <w:szCs w:val="28"/>
        </w:rPr>
        <w:t>48,52</w:t>
      </w:r>
      <w:r w:rsidRPr="00334A62">
        <w:rPr>
          <w:sz w:val="28"/>
          <w:szCs w:val="28"/>
        </w:rPr>
        <w:t xml:space="preserve"> руб./ м</w:t>
      </w:r>
      <w:r w:rsidRPr="00334A62">
        <w:rPr>
          <w:sz w:val="28"/>
          <w:szCs w:val="28"/>
          <w:vertAlign w:val="superscript"/>
        </w:rPr>
        <w:t>3</w:t>
      </w:r>
      <w:r w:rsidRPr="00334A62">
        <w:rPr>
          <w:sz w:val="28"/>
          <w:szCs w:val="28"/>
        </w:rPr>
        <w:t>.</w:t>
      </w:r>
    </w:p>
    <w:p w14:paraId="1313AD6D" w14:textId="77777777" w:rsidR="00334A62" w:rsidRPr="00334A62" w:rsidRDefault="00334A62" w:rsidP="00334A62">
      <w:pPr>
        <w:tabs>
          <w:tab w:val="left" w:pos="709"/>
        </w:tabs>
        <w:jc w:val="both"/>
        <w:rPr>
          <w:sz w:val="28"/>
          <w:szCs w:val="28"/>
        </w:rPr>
      </w:pPr>
    </w:p>
    <w:p w14:paraId="74F0F27B" w14:textId="77777777" w:rsidR="00334A62" w:rsidRPr="00334A62" w:rsidRDefault="00334A62" w:rsidP="00334A62">
      <w:pPr>
        <w:ind w:firstLine="720"/>
        <w:jc w:val="both"/>
        <w:rPr>
          <w:b/>
          <w:bCs/>
          <w:sz w:val="28"/>
          <w:szCs w:val="28"/>
        </w:rPr>
      </w:pPr>
      <w:r w:rsidRPr="00334A62">
        <w:rPr>
          <w:sz w:val="28"/>
          <w:szCs w:val="28"/>
        </w:rPr>
        <w:t xml:space="preserve">В Таблице 2 приведен </w:t>
      </w:r>
      <w:r w:rsidRPr="00334A62">
        <w:rPr>
          <w:b/>
          <w:bCs/>
          <w:sz w:val="28"/>
          <w:szCs w:val="28"/>
        </w:rPr>
        <w:t>расчет сумм необходимой валовой выручки</w:t>
      </w:r>
      <w:r w:rsidRPr="00334A62">
        <w:rPr>
          <w:sz w:val="28"/>
          <w:szCs w:val="28"/>
        </w:rPr>
        <w:t xml:space="preserve"> по виду деятельности </w:t>
      </w:r>
      <w:r w:rsidRPr="00334A62">
        <w:rPr>
          <w:b/>
          <w:bCs/>
          <w:sz w:val="28"/>
          <w:szCs w:val="28"/>
        </w:rPr>
        <w:t>«</w:t>
      </w:r>
      <w:r w:rsidRPr="00334A62">
        <w:rPr>
          <w:b/>
          <w:bCs/>
          <w:sz w:val="28"/>
          <w:szCs w:val="28"/>
          <w:u w:val="single"/>
        </w:rPr>
        <w:t>Питьевая вода г. Ленинск-Кузнецкий, г. Полысаево»</w:t>
      </w:r>
      <w:r w:rsidRPr="00334A62">
        <w:rPr>
          <w:sz w:val="28"/>
          <w:szCs w:val="28"/>
          <w:u w:val="single"/>
        </w:rPr>
        <w:t xml:space="preserve"> (всего</w:t>
      </w:r>
      <w:r w:rsidRPr="00334A62">
        <w:rPr>
          <w:sz w:val="28"/>
          <w:szCs w:val="28"/>
        </w:rPr>
        <w:t xml:space="preserve">), </w:t>
      </w:r>
      <w:r w:rsidRPr="00334A62">
        <w:rPr>
          <w:b/>
          <w:bCs/>
          <w:sz w:val="28"/>
          <w:szCs w:val="28"/>
        </w:rPr>
        <w:t>в разрезе категорий потребителей.</w:t>
      </w:r>
    </w:p>
    <w:p w14:paraId="5A934840" w14:textId="77777777" w:rsidR="00334A62" w:rsidRPr="00334A62" w:rsidRDefault="00334A62" w:rsidP="00334A62">
      <w:pPr>
        <w:tabs>
          <w:tab w:val="left" w:pos="709"/>
        </w:tabs>
        <w:jc w:val="both"/>
        <w:rPr>
          <w:b/>
          <w:bCs/>
          <w:sz w:val="20"/>
          <w:szCs w:val="20"/>
        </w:rPr>
      </w:pPr>
    </w:p>
    <w:p w14:paraId="5F47AAEC" w14:textId="77777777" w:rsidR="00334A62" w:rsidRPr="00334A62" w:rsidRDefault="00334A62" w:rsidP="00334A62">
      <w:pPr>
        <w:tabs>
          <w:tab w:val="left" w:pos="709"/>
        </w:tabs>
        <w:jc w:val="right"/>
        <w:rPr>
          <w:sz w:val="28"/>
          <w:szCs w:val="28"/>
        </w:rPr>
      </w:pPr>
    </w:p>
    <w:p w14:paraId="11AB9322" w14:textId="77777777" w:rsidR="00334A62" w:rsidRPr="00334A62" w:rsidRDefault="00334A62" w:rsidP="00334A62">
      <w:pPr>
        <w:tabs>
          <w:tab w:val="left" w:pos="709"/>
        </w:tabs>
        <w:jc w:val="right"/>
        <w:rPr>
          <w:sz w:val="28"/>
          <w:szCs w:val="28"/>
        </w:rPr>
      </w:pPr>
    </w:p>
    <w:p w14:paraId="7E384123" w14:textId="77777777" w:rsidR="00334A62" w:rsidRPr="00334A62" w:rsidRDefault="00334A62" w:rsidP="00334A62">
      <w:pPr>
        <w:tabs>
          <w:tab w:val="left" w:pos="709"/>
        </w:tabs>
        <w:jc w:val="right"/>
        <w:rPr>
          <w:sz w:val="28"/>
          <w:szCs w:val="28"/>
        </w:rPr>
      </w:pPr>
      <w:r w:rsidRPr="00334A62">
        <w:rPr>
          <w:sz w:val="28"/>
          <w:szCs w:val="28"/>
        </w:rPr>
        <w:t>Таблица 2</w:t>
      </w:r>
    </w:p>
    <w:p w14:paraId="4F27C7FC" w14:textId="77777777" w:rsidR="00334A62" w:rsidRPr="00334A62" w:rsidRDefault="00334A62" w:rsidP="00334A62">
      <w:pPr>
        <w:tabs>
          <w:tab w:val="left" w:pos="709"/>
        </w:tabs>
        <w:jc w:val="both"/>
        <w:rPr>
          <w:color w:val="FF0000"/>
          <w:sz w:val="8"/>
          <w:szCs w:val="18"/>
        </w:rPr>
      </w:pPr>
    </w:p>
    <w:p w14:paraId="442FFA85" w14:textId="77777777" w:rsidR="00334A62" w:rsidRPr="00334A62" w:rsidRDefault="00334A62" w:rsidP="00334A62">
      <w:pPr>
        <w:ind w:firstLine="720"/>
        <w:contextualSpacing/>
        <w:jc w:val="both"/>
        <w:rPr>
          <w:color w:val="FF0000"/>
          <w:sz w:val="14"/>
          <w:szCs w:val="14"/>
          <w:lang w:eastAsia="en-US"/>
        </w:rPr>
      </w:pPr>
    </w:p>
    <w:p w14:paraId="7FAA9056" w14:textId="2ED4F9E6" w:rsidR="00334A62" w:rsidRPr="00334A62" w:rsidRDefault="00334A62" w:rsidP="00334A62">
      <w:pPr>
        <w:contextualSpacing/>
        <w:jc w:val="both"/>
        <w:rPr>
          <w:color w:val="FF0000"/>
          <w:sz w:val="28"/>
          <w:szCs w:val="28"/>
          <w:lang w:eastAsia="en-US"/>
        </w:rPr>
      </w:pPr>
      <w:r w:rsidRPr="00334A62">
        <w:rPr>
          <w:noProof/>
          <w:lang w:eastAsia="en-US"/>
        </w:rPr>
        <w:lastRenderedPageBreak/>
        <w:drawing>
          <wp:inline distT="0" distB="0" distL="0" distR="0" wp14:anchorId="77417902" wp14:editId="7654D0A3">
            <wp:extent cx="6022975" cy="4589780"/>
            <wp:effectExtent l="0" t="0" r="0" b="1270"/>
            <wp:docPr id="127908583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22975" cy="4589780"/>
                    </a:xfrm>
                    <a:prstGeom prst="rect">
                      <a:avLst/>
                    </a:prstGeom>
                    <a:noFill/>
                    <a:ln>
                      <a:noFill/>
                    </a:ln>
                  </pic:spPr>
                </pic:pic>
              </a:graphicData>
            </a:graphic>
          </wp:inline>
        </w:drawing>
      </w:r>
    </w:p>
    <w:p w14:paraId="4D703325" w14:textId="77777777" w:rsidR="00334A62" w:rsidRPr="00334A62" w:rsidRDefault="00334A62" w:rsidP="00334A62">
      <w:pPr>
        <w:tabs>
          <w:tab w:val="left" w:pos="709"/>
        </w:tabs>
        <w:ind w:firstLine="720"/>
        <w:jc w:val="both"/>
        <w:rPr>
          <w:color w:val="FF0000"/>
          <w:sz w:val="28"/>
          <w:szCs w:val="28"/>
        </w:rPr>
      </w:pPr>
    </w:p>
    <w:p w14:paraId="6466EEAD" w14:textId="77777777" w:rsidR="00334A62" w:rsidRPr="00334A62" w:rsidRDefault="00334A62" w:rsidP="00334A62">
      <w:pPr>
        <w:tabs>
          <w:tab w:val="left" w:pos="709"/>
        </w:tabs>
        <w:ind w:firstLine="720"/>
        <w:jc w:val="both"/>
        <w:rPr>
          <w:color w:val="FF0000"/>
          <w:sz w:val="20"/>
          <w:szCs w:val="20"/>
        </w:rPr>
      </w:pPr>
    </w:p>
    <w:p w14:paraId="5BDF53B0" w14:textId="77777777" w:rsidR="00334A62" w:rsidRPr="00334A62" w:rsidRDefault="00334A62" w:rsidP="00334A62">
      <w:pPr>
        <w:ind w:firstLine="720"/>
        <w:jc w:val="both"/>
        <w:rPr>
          <w:b/>
          <w:sz w:val="28"/>
          <w:szCs w:val="28"/>
        </w:rPr>
      </w:pPr>
      <w:r w:rsidRPr="00334A62">
        <w:rPr>
          <w:b/>
          <w:bCs/>
          <w:sz w:val="28"/>
          <w:szCs w:val="28"/>
          <w:u w:val="single"/>
        </w:rPr>
        <w:t>Приложение № 2</w:t>
      </w:r>
      <w:r w:rsidRPr="00334A62">
        <w:rPr>
          <w:sz w:val="28"/>
          <w:szCs w:val="28"/>
        </w:rPr>
        <w:t xml:space="preserve"> </w:t>
      </w:r>
      <w:r w:rsidRPr="00334A62">
        <w:rPr>
          <w:b/>
          <w:bCs/>
          <w:sz w:val="28"/>
          <w:szCs w:val="28"/>
        </w:rPr>
        <w:t>к Постановлению РЭК Кузбасса № 409</w:t>
      </w:r>
      <w:r w:rsidRPr="00334A62">
        <w:rPr>
          <w:sz w:val="28"/>
          <w:szCs w:val="28"/>
        </w:rPr>
        <w:t xml:space="preserve"> «</w:t>
      </w:r>
      <w:r w:rsidRPr="00334A62">
        <w:rPr>
          <w:b/>
          <w:sz w:val="28"/>
          <w:szCs w:val="28"/>
        </w:rPr>
        <w:t xml:space="preserve">Одноставочные тарифы на питьевую воду, водоотведение ОАО «Северо-Кузбасская энергетическая компания» (Ленинск-Кузнецкий городской округ, Полысаевский городской округ) на период с 01.01.2024 по 31.12.2028», </w:t>
      </w:r>
      <w:r w:rsidRPr="00334A62">
        <w:rPr>
          <w:b/>
          <w:sz w:val="28"/>
          <w:szCs w:val="28"/>
          <w:u w:val="single"/>
        </w:rPr>
        <w:t>изложенное в новой редакции согласно</w:t>
      </w:r>
      <w:r w:rsidRPr="00334A62">
        <w:rPr>
          <w:b/>
          <w:sz w:val="28"/>
          <w:szCs w:val="28"/>
        </w:rPr>
        <w:t xml:space="preserve"> </w:t>
      </w:r>
      <w:r w:rsidRPr="00334A62">
        <w:rPr>
          <w:b/>
          <w:sz w:val="28"/>
          <w:szCs w:val="28"/>
          <w:u w:val="single"/>
        </w:rPr>
        <w:t xml:space="preserve">Апелляционному определению </w:t>
      </w:r>
      <w:r w:rsidRPr="00334A62">
        <w:rPr>
          <w:b/>
          <w:kern w:val="32"/>
          <w:sz w:val="28"/>
          <w:szCs w:val="28"/>
          <w:u w:val="single"/>
        </w:rPr>
        <w:t>от 19.02.2025</w:t>
      </w:r>
      <w:r w:rsidRPr="00334A62">
        <w:rPr>
          <w:b/>
          <w:color w:val="000000"/>
          <w:sz w:val="28"/>
          <w:szCs w:val="28"/>
        </w:rPr>
        <w:t>,</w:t>
      </w:r>
      <w:r w:rsidRPr="00334A62">
        <w:rPr>
          <w:bCs/>
          <w:color w:val="000000"/>
          <w:sz w:val="28"/>
          <w:szCs w:val="28"/>
        </w:rPr>
        <w:t xml:space="preserve"> </w:t>
      </w:r>
      <w:r w:rsidRPr="00334A62">
        <w:rPr>
          <w:b/>
          <w:sz w:val="28"/>
          <w:szCs w:val="28"/>
        </w:rPr>
        <w:t xml:space="preserve">приводится в </w:t>
      </w:r>
      <w:r w:rsidRPr="00334A62">
        <w:rPr>
          <w:b/>
          <w:sz w:val="28"/>
          <w:szCs w:val="28"/>
          <w:u w:val="single"/>
        </w:rPr>
        <w:t>Приложении № 7</w:t>
      </w:r>
      <w:r w:rsidRPr="00334A62">
        <w:rPr>
          <w:b/>
          <w:sz w:val="28"/>
          <w:szCs w:val="28"/>
        </w:rPr>
        <w:t xml:space="preserve"> к настоящему экспертному заключению.</w:t>
      </w:r>
    </w:p>
    <w:p w14:paraId="219A75E9" w14:textId="77777777" w:rsidR="00334A62" w:rsidRPr="00334A62" w:rsidRDefault="00334A62" w:rsidP="00334A62">
      <w:pPr>
        <w:ind w:firstLine="720"/>
        <w:jc w:val="both"/>
        <w:rPr>
          <w:b/>
          <w:sz w:val="28"/>
          <w:szCs w:val="28"/>
        </w:rPr>
      </w:pPr>
    </w:p>
    <w:p w14:paraId="1DDAA039" w14:textId="77777777" w:rsidR="00334A62" w:rsidRPr="00334A62" w:rsidRDefault="00334A62" w:rsidP="00334A62">
      <w:pPr>
        <w:tabs>
          <w:tab w:val="left" w:pos="709"/>
        </w:tabs>
        <w:ind w:firstLine="720"/>
        <w:jc w:val="center"/>
        <w:rPr>
          <w:color w:val="FF0000"/>
          <w:sz w:val="28"/>
          <w:szCs w:val="28"/>
        </w:rPr>
      </w:pPr>
    </w:p>
    <w:p w14:paraId="674164D9" w14:textId="77777777" w:rsidR="00334A62" w:rsidRPr="00334A62" w:rsidRDefault="00334A62" w:rsidP="00334A62">
      <w:pPr>
        <w:tabs>
          <w:tab w:val="left" w:pos="709"/>
        </w:tabs>
        <w:ind w:firstLine="720"/>
        <w:jc w:val="center"/>
        <w:rPr>
          <w:color w:val="FF0000"/>
          <w:sz w:val="28"/>
          <w:szCs w:val="28"/>
        </w:rPr>
        <w:sectPr w:rsidR="00334A62" w:rsidRPr="00334A62" w:rsidSect="00334A62">
          <w:headerReference w:type="default" r:id="rId31"/>
          <w:footerReference w:type="even" r:id="rId32"/>
          <w:footerReference w:type="default" r:id="rId33"/>
          <w:headerReference w:type="first" r:id="rId34"/>
          <w:pgSz w:w="11906" w:h="16838" w:code="9"/>
          <w:pgMar w:top="709" w:right="851" w:bottom="992" w:left="1559" w:header="720" w:footer="720" w:gutter="0"/>
          <w:cols w:space="720"/>
          <w:titlePg/>
          <w:docGrid w:linePitch="326"/>
        </w:sectPr>
      </w:pPr>
    </w:p>
    <w:p w14:paraId="52C6D73C" w14:textId="66FA0B85" w:rsidR="00334A62" w:rsidRPr="00334A62" w:rsidRDefault="00334A62" w:rsidP="00334A62">
      <w:pPr>
        <w:tabs>
          <w:tab w:val="left" w:pos="709"/>
        </w:tabs>
        <w:ind w:firstLine="720"/>
        <w:jc w:val="right"/>
        <w:rPr>
          <w:szCs w:val="20"/>
        </w:rPr>
      </w:pPr>
      <w:r w:rsidRPr="00334A62">
        <w:rPr>
          <w:b/>
          <w:sz w:val="40"/>
          <w:szCs w:val="28"/>
          <w:vertAlign w:val="superscript"/>
        </w:rPr>
        <w:lastRenderedPageBreak/>
        <w:t>Приложение № 1.1 к Экспертному заключению</w:t>
      </w:r>
      <w:r w:rsidRPr="00334A62">
        <w:rPr>
          <w:szCs w:val="20"/>
        </w:rPr>
        <w:t xml:space="preserve"> </w:t>
      </w:r>
    </w:p>
    <w:p w14:paraId="313C030C" w14:textId="1560E421" w:rsidR="00334A62" w:rsidRPr="00334A62" w:rsidRDefault="00334A62" w:rsidP="00334A62">
      <w:pPr>
        <w:tabs>
          <w:tab w:val="left" w:pos="709"/>
        </w:tabs>
        <w:ind w:firstLine="720"/>
        <w:jc w:val="right"/>
        <w:rPr>
          <w:color w:val="FF0000"/>
          <w:sz w:val="28"/>
          <w:szCs w:val="28"/>
        </w:rPr>
      </w:pPr>
      <w:r w:rsidRPr="00334A62">
        <w:rPr>
          <w:noProof/>
          <w:szCs w:val="20"/>
        </w:rPr>
        <w:drawing>
          <wp:inline distT="0" distB="0" distL="0" distR="0" wp14:anchorId="25CC38DD" wp14:editId="6AF2281F">
            <wp:extent cx="9317990" cy="5442439"/>
            <wp:effectExtent l="0" t="0" r="0" b="6350"/>
            <wp:docPr id="205800524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29430" cy="5449121"/>
                    </a:xfrm>
                    <a:prstGeom prst="rect">
                      <a:avLst/>
                    </a:prstGeom>
                    <a:noFill/>
                    <a:ln>
                      <a:noFill/>
                    </a:ln>
                  </pic:spPr>
                </pic:pic>
              </a:graphicData>
            </a:graphic>
          </wp:inline>
        </w:drawing>
      </w:r>
    </w:p>
    <w:p w14:paraId="664DAC90" w14:textId="111DA337" w:rsidR="00334A62" w:rsidRPr="00334A62" w:rsidRDefault="00334A62" w:rsidP="00334A62">
      <w:pPr>
        <w:tabs>
          <w:tab w:val="left" w:pos="709"/>
        </w:tabs>
        <w:jc w:val="center"/>
        <w:rPr>
          <w:szCs w:val="20"/>
        </w:rPr>
      </w:pPr>
      <w:r w:rsidRPr="00334A62">
        <w:rPr>
          <w:noProof/>
          <w:szCs w:val="20"/>
        </w:rPr>
        <w:lastRenderedPageBreak/>
        <w:drawing>
          <wp:inline distT="0" distB="0" distL="0" distR="0" wp14:anchorId="26AE48EF" wp14:editId="70235425">
            <wp:extent cx="9653953" cy="5635625"/>
            <wp:effectExtent l="0" t="0" r="4445" b="3175"/>
            <wp:docPr id="111796628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680358" cy="5651039"/>
                    </a:xfrm>
                    <a:prstGeom prst="rect">
                      <a:avLst/>
                    </a:prstGeom>
                    <a:noFill/>
                    <a:ln>
                      <a:noFill/>
                    </a:ln>
                  </pic:spPr>
                </pic:pic>
              </a:graphicData>
            </a:graphic>
          </wp:inline>
        </w:drawing>
      </w:r>
    </w:p>
    <w:p w14:paraId="4CE1FBE9" w14:textId="6A647585" w:rsidR="00334A62" w:rsidRPr="00334A62" w:rsidRDefault="00334A62" w:rsidP="00334A62">
      <w:pPr>
        <w:tabs>
          <w:tab w:val="left" w:pos="709"/>
        </w:tabs>
        <w:jc w:val="center"/>
        <w:rPr>
          <w:color w:val="FF0000"/>
          <w:sz w:val="28"/>
          <w:szCs w:val="28"/>
        </w:rPr>
      </w:pPr>
      <w:r w:rsidRPr="00334A62">
        <w:rPr>
          <w:noProof/>
          <w:szCs w:val="20"/>
        </w:rPr>
        <w:lastRenderedPageBreak/>
        <w:drawing>
          <wp:inline distT="0" distB="0" distL="0" distR="0" wp14:anchorId="0730B9B7" wp14:editId="54025B8E">
            <wp:extent cx="9872185" cy="4413739"/>
            <wp:effectExtent l="0" t="0" r="0" b="6350"/>
            <wp:docPr id="13782971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8218" cy="4429849"/>
                    </a:xfrm>
                    <a:prstGeom prst="rect">
                      <a:avLst/>
                    </a:prstGeom>
                    <a:noFill/>
                    <a:ln>
                      <a:noFill/>
                    </a:ln>
                  </pic:spPr>
                </pic:pic>
              </a:graphicData>
            </a:graphic>
          </wp:inline>
        </w:drawing>
      </w:r>
    </w:p>
    <w:p w14:paraId="1489ED31" w14:textId="77777777" w:rsidR="00334A62" w:rsidRPr="00334A62" w:rsidRDefault="00334A62" w:rsidP="00334A62">
      <w:pPr>
        <w:tabs>
          <w:tab w:val="left" w:pos="709"/>
        </w:tabs>
        <w:ind w:firstLine="720"/>
        <w:jc w:val="center"/>
        <w:rPr>
          <w:color w:val="FF0000"/>
          <w:sz w:val="28"/>
          <w:szCs w:val="28"/>
        </w:rPr>
      </w:pPr>
    </w:p>
    <w:p w14:paraId="0A5D3896" w14:textId="77777777" w:rsidR="00334A62" w:rsidRPr="00334A62" w:rsidRDefault="00334A62" w:rsidP="00334A62">
      <w:pPr>
        <w:tabs>
          <w:tab w:val="left" w:pos="709"/>
        </w:tabs>
        <w:ind w:firstLine="720"/>
        <w:jc w:val="center"/>
        <w:rPr>
          <w:color w:val="FF0000"/>
          <w:sz w:val="28"/>
          <w:szCs w:val="28"/>
        </w:rPr>
      </w:pPr>
    </w:p>
    <w:p w14:paraId="3550866B" w14:textId="77777777" w:rsidR="00334A62" w:rsidRPr="00334A62" w:rsidRDefault="00334A62" w:rsidP="00334A62">
      <w:pPr>
        <w:tabs>
          <w:tab w:val="left" w:pos="709"/>
        </w:tabs>
        <w:ind w:firstLine="720"/>
        <w:jc w:val="center"/>
        <w:rPr>
          <w:color w:val="FF0000"/>
          <w:sz w:val="28"/>
          <w:szCs w:val="28"/>
        </w:rPr>
      </w:pPr>
    </w:p>
    <w:p w14:paraId="797F3B5C" w14:textId="77777777" w:rsidR="00CE25A8" w:rsidRDefault="00CE25A8" w:rsidP="00334A62">
      <w:pPr>
        <w:tabs>
          <w:tab w:val="left" w:pos="709"/>
        </w:tabs>
        <w:ind w:firstLine="720"/>
        <w:jc w:val="right"/>
        <w:rPr>
          <w:b/>
          <w:color w:val="FF0000"/>
          <w:sz w:val="40"/>
          <w:szCs w:val="28"/>
          <w:vertAlign w:val="superscript"/>
        </w:rPr>
        <w:sectPr w:rsidR="00CE25A8" w:rsidSect="00334A62">
          <w:type w:val="continuous"/>
          <w:pgSz w:w="16838" w:h="11906" w:orient="landscape" w:code="9"/>
          <w:pgMar w:top="851" w:right="992" w:bottom="1559" w:left="709" w:header="720" w:footer="720" w:gutter="0"/>
          <w:cols w:space="720"/>
          <w:titlePg/>
          <w:docGrid w:linePitch="326"/>
        </w:sectPr>
      </w:pPr>
    </w:p>
    <w:p w14:paraId="6D418BFD" w14:textId="77777777" w:rsidR="00334A62" w:rsidRPr="00334A62" w:rsidRDefault="00334A62" w:rsidP="00334A62">
      <w:pPr>
        <w:tabs>
          <w:tab w:val="left" w:pos="709"/>
        </w:tabs>
        <w:ind w:firstLine="720"/>
        <w:jc w:val="right"/>
        <w:rPr>
          <w:b/>
          <w:sz w:val="40"/>
          <w:szCs w:val="28"/>
          <w:vertAlign w:val="superscript"/>
        </w:rPr>
      </w:pPr>
      <w:r w:rsidRPr="00334A62">
        <w:rPr>
          <w:b/>
          <w:sz w:val="40"/>
          <w:szCs w:val="28"/>
          <w:vertAlign w:val="superscript"/>
        </w:rPr>
        <w:lastRenderedPageBreak/>
        <w:t>Приложение № 1.2  к Экспертному заключению</w:t>
      </w:r>
    </w:p>
    <w:p w14:paraId="06A44FF1" w14:textId="5B9462C8" w:rsidR="00334A62" w:rsidRPr="00334A62" w:rsidRDefault="00334A62" w:rsidP="00334A62">
      <w:pPr>
        <w:tabs>
          <w:tab w:val="left" w:pos="709"/>
        </w:tabs>
        <w:jc w:val="right"/>
        <w:rPr>
          <w:b/>
          <w:color w:val="FF0000"/>
          <w:sz w:val="40"/>
          <w:szCs w:val="28"/>
          <w:vertAlign w:val="superscript"/>
        </w:rPr>
      </w:pPr>
      <w:r w:rsidRPr="00334A62">
        <w:rPr>
          <w:noProof/>
          <w:szCs w:val="20"/>
        </w:rPr>
        <w:drawing>
          <wp:inline distT="0" distB="0" distL="0" distR="0" wp14:anchorId="7351607E" wp14:editId="70B96A4F">
            <wp:extent cx="9899650" cy="5257800"/>
            <wp:effectExtent l="0" t="0" r="6350" b="0"/>
            <wp:docPr id="171598246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8200" cy="5262341"/>
                    </a:xfrm>
                    <a:prstGeom prst="rect">
                      <a:avLst/>
                    </a:prstGeom>
                    <a:noFill/>
                    <a:ln>
                      <a:noFill/>
                    </a:ln>
                  </pic:spPr>
                </pic:pic>
              </a:graphicData>
            </a:graphic>
          </wp:inline>
        </w:drawing>
      </w:r>
    </w:p>
    <w:p w14:paraId="689B7ABC" w14:textId="6605A4DF" w:rsidR="00334A62" w:rsidRPr="00334A62" w:rsidRDefault="00334A62" w:rsidP="00334A62">
      <w:pPr>
        <w:tabs>
          <w:tab w:val="left" w:pos="709"/>
        </w:tabs>
        <w:jc w:val="center"/>
        <w:rPr>
          <w:color w:val="FF0000"/>
          <w:sz w:val="28"/>
          <w:szCs w:val="28"/>
        </w:rPr>
      </w:pPr>
      <w:r w:rsidRPr="00334A62">
        <w:rPr>
          <w:noProof/>
          <w:szCs w:val="20"/>
        </w:rPr>
        <w:lastRenderedPageBreak/>
        <w:drawing>
          <wp:inline distT="0" distB="0" distL="0" distR="0" wp14:anchorId="13EFB8C3" wp14:editId="62932F7D">
            <wp:extent cx="9944100" cy="3253105"/>
            <wp:effectExtent l="0" t="0" r="0" b="4445"/>
            <wp:docPr id="17781766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58849" cy="3257930"/>
                    </a:xfrm>
                    <a:prstGeom prst="rect">
                      <a:avLst/>
                    </a:prstGeom>
                    <a:noFill/>
                    <a:ln>
                      <a:noFill/>
                    </a:ln>
                  </pic:spPr>
                </pic:pic>
              </a:graphicData>
            </a:graphic>
          </wp:inline>
        </w:drawing>
      </w:r>
    </w:p>
    <w:p w14:paraId="2FC06241" w14:textId="77777777" w:rsidR="00334A62" w:rsidRPr="00334A62" w:rsidRDefault="00334A62" w:rsidP="00334A62">
      <w:pPr>
        <w:tabs>
          <w:tab w:val="left" w:pos="709"/>
        </w:tabs>
        <w:ind w:firstLine="720"/>
        <w:jc w:val="center"/>
        <w:rPr>
          <w:color w:val="FF0000"/>
          <w:sz w:val="28"/>
          <w:szCs w:val="28"/>
        </w:rPr>
      </w:pPr>
    </w:p>
    <w:p w14:paraId="028616EF" w14:textId="77777777" w:rsidR="00334A62" w:rsidRPr="00334A62" w:rsidRDefault="00334A62" w:rsidP="00334A62">
      <w:pPr>
        <w:tabs>
          <w:tab w:val="left" w:pos="709"/>
        </w:tabs>
        <w:ind w:firstLine="720"/>
        <w:jc w:val="center"/>
        <w:rPr>
          <w:color w:val="FF0000"/>
          <w:sz w:val="28"/>
          <w:szCs w:val="28"/>
        </w:rPr>
        <w:sectPr w:rsidR="00334A62" w:rsidRPr="00334A62" w:rsidSect="00CE25A8">
          <w:pgSz w:w="16838" w:h="11906" w:orient="landscape" w:code="9"/>
          <w:pgMar w:top="851" w:right="992" w:bottom="1559" w:left="709" w:header="720" w:footer="720" w:gutter="0"/>
          <w:cols w:space="720"/>
          <w:titlePg/>
          <w:docGrid w:linePitch="326"/>
        </w:sectPr>
      </w:pPr>
    </w:p>
    <w:p w14:paraId="6D2A6E97" w14:textId="77777777" w:rsidR="00334A62" w:rsidRPr="00334A62" w:rsidRDefault="00334A62" w:rsidP="00334A62">
      <w:pPr>
        <w:tabs>
          <w:tab w:val="left" w:pos="709"/>
        </w:tabs>
        <w:ind w:firstLine="720"/>
        <w:jc w:val="center"/>
        <w:rPr>
          <w:color w:val="FF0000"/>
          <w:sz w:val="28"/>
          <w:szCs w:val="28"/>
        </w:rPr>
      </w:pPr>
    </w:p>
    <w:p w14:paraId="0FE197AA" w14:textId="4391B7D6" w:rsidR="00334A62" w:rsidRPr="00334A62" w:rsidRDefault="00334A62" w:rsidP="00334A62">
      <w:pPr>
        <w:tabs>
          <w:tab w:val="left" w:pos="709"/>
        </w:tabs>
        <w:ind w:firstLine="720"/>
        <w:jc w:val="right"/>
        <w:rPr>
          <w:b/>
          <w:sz w:val="40"/>
          <w:szCs w:val="28"/>
          <w:vertAlign w:val="superscript"/>
        </w:rPr>
      </w:pPr>
      <w:r w:rsidRPr="00334A62">
        <w:rPr>
          <w:b/>
          <w:sz w:val="40"/>
          <w:szCs w:val="28"/>
          <w:vertAlign w:val="superscript"/>
        </w:rPr>
        <w:t>Приложение № 2 к Экспертному заключению</w:t>
      </w:r>
    </w:p>
    <w:p w14:paraId="5C840217" w14:textId="77777777" w:rsidR="00334A62" w:rsidRPr="00334A62" w:rsidRDefault="00334A62" w:rsidP="00334A62">
      <w:pPr>
        <w:ind w:left="-567"/>
        <w:jc w:val="center"/>
        <w:rPr>
          <w:bCs/>
          <w:sz w:val="40"/>
          <w:szCs w:val="40"/>
        </w:rPr>
      </w:pPr>
    </w:p>
    <w:p w14:paraId="4F510213" w14:textId="77777777" w:rsidR="00334A62" w:rsidRPr="00334A62" w:rsidRDefault="00334A62" w:rsidP="00334A62">
      <w:pPr>
        <w:ind w:left="-567"/>
        <w:jc w:val="center"/>
        <w:rPr>
          <w:bCs/>
          <w:color w:val="000000"/>
          <w:sz w:val="28"/>
          <w:szCs w:val="28"/>
        </w:rPr>
      </w:pPr>
      <w:r w:rsidRPr="00334A62">
        <w:rPr>
          <w:bCs/>
          <w:sz w:val="28"/>
          <w:szCs w:val="28"/>
        </w:rPr>
        <w:t xml:space="preserve">Раздел 10. </w:t>
      </w:r>
      <w:r w:rsidRPr="00334A62">
        <w:rPr>
          <w:bCs/>
          <w:color w:val="000000"/>
          <w:sz w:val="28"/>
          <w:szCs w:val="28"/>
        </w:rPr>
        <w:t>Отчет об исполнении производственной программы за 2022 год</w:t>
      </w:r>
    </w:p>
    <w:p w14:paraId="71C964F2" w14:textId="77777777" w:rsidR="00334A62" w:rsidRPr="00334A62" w:rsidRDefault="00334A62" w:rsidP="00334A62">
      <w:pPr>
        <w:ind w:left="-567"/>
        <w:jc w:val="center"/>
        <w:rPr>
          <w:bCs/>
          <w:color w:val="000000"/>
          <w:sz w:val="36"/>
          <w:szCs w:val="36"/>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5741"/>
        <w:gridCol w:w="3443"/>
      </w:tblGrid>
      <w:tr w:rsidR="00334A62" w:rsidRPr="00334A62" w14:paraId="027BDD60" w14:textId="77777777" w:rsidTr="00801CF5">
        <w:trPr>
          <w:jc w:val="center"/>
        </w:trPr>
        <w:tc>
          <w:tcPr>
            <w:tcW w:w="1023" w:type="dxa"/>
            <w:shd w:val="clear" w:color="auto" w:fill="auto"/>
            <w:vAlign w:val="center"/>
          </w:tcPr>
          <w:p w14:paraId="56329425" w14:textId="77777777" w:rsidR="00334A62" w:rsidRPr="00334A62" w:rsidRDefault="00334A62" w:rsidP="00334A62">
            <w:pPr>
              <w:jc w:val="center"/>
              <w:rPr>
                <w:bCs/>
                <w:color w:val="000000"/>
                <w:sz w:val="28"/>
                <w:szCs w:val="28"/>
              </w:rPr>
            </w:pPr>
            <w:r w:rsidRPr="00334A62">
              <w:rPr>
                <w:bCs/>
                <w:color w:val="000000"/>
                <w:sz w:val="28"/>
                <w:szCs w:val="28"/>
              </w:rPr>
              <w:t>№ п/п</w:t>
            </w:r>
          </w:p>
        </w:tc>
        <w:tc>
          <w:tcPr>
            <w:tcW w:w="5741" w:type="dxa"/>
            <w:shd w:val="clear" w:color="auto" w:fill="auto"/>
            <w:vAlign w:val="center"/>
          </w:tcPr>
          <w:p w14:paraId="6D6A2F92" w14:textId="77777777" w:rsidR="00334A62" w:rsidRPr="00334A62" w:rsidRDefault="00334A62" w:rsidP="00334A62">
            <w:pPr>
              <w:jc w:val="center"/>
              <w:rPr>
                <w:bCs/>
                <w:color w:val="000000"/>
                <w:sz w:val="28"/>
                <w:szCs w:val="28"/>
              </w:rPr>
            </w:pPr>
            <w:r w:rsidRPr="00334A62">
              <w:rPr>
                <w:bCs/>
                <w:color w:val="000000"/>
                <w:sz w:val="28"/>
                <w:szCs w:val="28"/>
              </w:rPr>
              <w:t>Наименование показателя</w:t>
            </w:r>
          </w:p>
        </w:tc>
        <w:tc>
          <w:tcPr>
            <w:tcW w:w="3443" w:type="dxa"/>
            <w:shd w:val="clear" w:color="auto" w:fill="auto"/>
            <w:vAlign w:val="center"/>
          </w:tcPr>
          <w:p w14:paraId="1DAFF5F8" w14:textId="77777777" w:rsidR="00334A62" w:rsidRPr="00334A62" w:rsidRDefault="00334A62" w:rsidP="00334A62">
            <w:pPr>
              <w:jc w:val="center"/>
              <w:rPr>
                <w:bCs/>
                <w:color w:val="000000"/>
                <w:sz w:val="28"/>
                <w:szCs w:val="28"/>
              </w:rPr>
            </w:pPr>
            <w:r w:rsidRPr="00334A62">
              <w:rPr>
                <w:bCs/>
                <w:color w:val="000000"/>
                <w:sz w:val="28"/>
                <w:szCs w:val="28"/>
              </w:rPr>
              <w:t>Фактическое значение показателя, тыс. руб.</w:t>
            </w:r>
          </w:p>
        </w:tc>
      </w:tr>
      <w:tr w:rsidR="00334A62" w:rsidRPr="00334A62" w14:paraId="62A6C449" w14:textId="77777777" w:rsidTr="00801CF5">
        <w:trPr>
          <w:jc w:val="center"/>
        </w:trPr>
        <w:tc>
          <w:tcPr>
            <w:tcW w:w="1023" w:type="dxa"/>
            <w:shd w:val="clear" w:color="auto" w:fill="auto"/>
            <w:vAlign w:val="center"/>
          </w:tcPr>
          <w:p w14:paraId="64E85AC7" w14:textId="77777777" w:rsidR="00334A62" w:rsidRPr="00334A62" w:rsidRDefault="00334A62" w:rsidP="00334A62">
            <w:pPr>
              <w:jc w:val="center"/>
              <w:rPr>
                <w:bCs/>
                <w:color w:val="000000"/>
                <w:sz w:val="28"/>
                <w:szCs w:val="28"/>
              </w:rPr>
            </w:pPr>
            <w:r w:rsidRPr="00334A62">
              <w:rPr>
                <w:bCs/>
                <w:color w:val="000000"/>
                <w:sz w:val="28"/>
                <w:szCs w:val="28"/>
              </w:rPr>
              <w:t>1</w:t>
            </w:r>
          </w:p>
        </w:tc>
        <w:tc>
          <w:tcPr>
            <w:tcW w:w="5741" w:type="dxa"/>
            <w:shd w:val="clear" w:color="auto" w:fill="auto"/>
            <w:vAlign w:val="center"/>
          </w:tcPr>
          <w:p w14:paraId="40EF7942" w14:textId="77777777" w:rsidR="00334A62" w:rsidRPr="00334A62" w:rsidRDefault="00334A62" w:rsidP="00334A62">
            <w:pPr>
              <w:jc w:val="center"/>
              <w:rPr>
                <w:bCs/>
                <w:color w:val="000000"/>
                <w:sz w:val="28"/>
                <w:szCs w:val="28"/>
              </w:rPr>
            </w:pPr>
            <w:r w:rsidRPr="00334A62">
              <w:rPr>
                <w:bCs/>
                <w:color w:val="000000"/>
                <w:sz w:val="28"/>
                <w:szCs w:val="28"/>
              </w:rPr>
              <w:t>2</w:t>
            </w:r>
          </w:p>
        </w:tc>
        <w:tc>
          <w:tcPr>
            <w:tcW w:w="3443" w:type="dxa"/>
            <w:shd w:val="clear" w:color="auto" w:fill="auto"/>
            <w:vAlign w:val="center"/>
          </w:tcPr>
          <w:p w14:paraId="3E0BB836" w14:textId="77777777" w:rsidR="00334A62" w:rsidRPr="00334A62" w:rsidRDefault="00334A62" w:rsidP="00334A62">
            <w:pPr>
              <w:jc w:val="center"/>
              <w:rPr>
                <w:bCs/>
                <w:color w:val="000000"/>
                <w:sz w:val="28"/>
                <w:szCs w:val="28"/>
              </w:rPr>
            </w:pPr>
            <w:r w:rsidRPr="00334A62">
              <w:rPr>
                <w:bCs/>
                <w:color w:val="000000"/>
                <w:sz w:val="28"/>
                <w:szCs w:val="28"/>
              </w:rPr>
              <w:t>3</w:t>
            </w:r>
          </w:p>
        </w:tc>
      </w:tr>
      <w:tr w:rsidR="00334A62" w:rsidRPr="00334A62" w14:paraId="4BD49048" w14:textId="77777777" w:rsidTr="00801CF5">
        <w:trPr>
          <w:trHeight w:val="503"/>
          <w:jc w:val="center"/>
        </w:trPr>
        <w:tc>
          <w:tcPr>
            <w:tcW w:w="10207" w:type="dxa"/>
            <w:gridSpan w:val="3"/>
            <w:shd w:val="clear" w:color="auto" w:fill="auto"/>
            <w:vAlign w:val="center"/>
          </w:tcPr>
          <w:p w14:paraId="32C5081A" w14:textId="77777777" w:rsidR="00334A62" w:rsidRPr="00334A62" w:rsidRDefault="00334A62" w:rsidP="00334A62">
            <w:pPr>
              <w:ind w:left="360"/>
              <w:contextualSpacing/>
              <w:jc w:val="center"/>
              <w:rPr>
                <w:bCs/>
                <w:sz w:val="28"/>
                <w:szCs w:val="28"/>
              </w:rPr>
            </w:pPr>
            <w:r w:rsidRPr="00334A62">
              <w:rPr>
                <w:bCs/>
                <w:sz w:val="28"/>
                <w:szCs w:val="28"/>
              </w:rPr>
              <w:t>2022 год</w:t>
            </w:r>
          </w:p>
        </w:tc>
      </w:tr>
      <w:tr w:rsidR="00334A62" w:rsidRPr="00334A62" w14:paraId="5D52CDC1" w14:textId="77777777" w:rsidTr="00801CF5">
        <w:trPr>
          <w:trHeight w:val="752"/>
          <w:jc w:val="center"/>
        </w:trPr>
        <w:tc>
          <w:tcPr>
            <w:tcW w:w="10207" w:type="dxa"/>
            <w:gridSpan w:val="3"/>
            <w:shd w:val="clear" w:color="auto" w:fill="auto"/>
            <w:vAlign w:val="center"/>
          </w:tcPr>
          <w:p w14:paraId="34AFF4E5"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 xml:space="preserve">Холодное водоснабжение питьевой водой                                                      </w:t>
            </w:r>
            <w:r w:rsidRPr="00334A62">
              <w:rPr>
                <w:sz w:val="28"/>
                <w:szCs w:val="28"/>
                <w:lang w:eastAsia="en-US"/>
              </w:rPr>
              <w:t xml:space="preserve">(Ленинск-Кузнецкий городской округ) </w:t>
            </w:r>
          </w:p>
        </w:tc>
      </w:tr>
      <w:tr w:rsidR="00334A62" w:rsidRPr="00334A62" w14:paraId="568D3EF5" w14:textId="77777777" w:rsidTr="00801CF5">
        <w:trPr>
          <w:trHeight w:val="746"/>
          <w:jc w:val="center"/>
        </w:trPr>
        <w:tc>
          <w:tcPr>
            <w:tcW w:w="1023" w:type="dxa"/>
            <w:shd w:val="clear" w:color="auto" w:fill="auto"/>
            <w:vAlign w:val="center"/>
          </w:tcPr>
          <w:p w14:paraId="4CAC59C7" w14:textId="77777777" w:rsidR="00334A62" w:rsidRPr="00334A62" w:rsidRDefault="00334A62" w:rsidP="00334A62">
            <w:pPr>
              <w:jc w:val="center"/>
              <w:rPr>
                <w:bCs/>
                <w:sz w:val="28"/>
                <w:szCs w:val="28"/>
              </w:rPr>
            </w:pPr>
            <w:r w:rsidRPr="00334A62">
              <w:rPr>
                <w:bCs/>
                <w:sz w:val="28"/>
                <w:szCs w:val="28"/>
              </w:rPr>
              <w:t>1.1.</w:t>
            </w:r>
          </w:p>
        </w:tc>
        <w:tc>
          <w:tcPr>
            <w:tcW w:w="5741" w:type="dxa"/>
            <w:shd w:val="clear" w:color="auto" w:fill="auto"/>
            <w:vAlign w:val="center"/>
          </w:tcPr>
          <w:p w14:paraId="0AFCFA04" w14:textId="77777777" w:rsidR="00334A62" w:rsidRPr="00334A62" w:rsidRDefault="00334A62" w:rsidP="00334A62">
            <w:pPr>
              <w:rPr>
                <w:bCs/>
                <w:sz w:val="28"/>
                <w:szCs w:val="28"/>
              </w:rPr>
            </w:pPr>
            <w:r w:rsidRPr="00334A62">
              <w:rPr>
                <w:bCs/>
                <w:sz w:val="28"/>
                <w:szCs w:val="28"/>
              </w:rPr>
              <w:t>Капитальный ремонт объектов холодного водоснабжения</w:t>
            </w:r>
          </w:p>
        </w:tc>
        <w:tc>
          <w:tcPr>
            <w:tcW w:w="3443" w:type="dxa"/>
            <w:shd w:val="clear" w:color="auto" w:fill="auto"/>
            <w:vAlign w:val="center"/>
          </w:tcPr>
          <w:p w14:paraId="26103350" w14:textId="77777777" w:rsidR="00334A62" w:rsidRPr="00334A62" w:rsidRDefault="00334A62" w:rsidP="00334A62">
            <w:pPr>
              <w:jc w:val="center"/>
              <w:rPr>
                <w:b/>
                <w:sz w:val="28"/>
                <w:szCs w:val="28"/>
              </w:rPr>
            </w:pPr>
            <w:r w:rsidRPr="00334A62">
              <w:rPr>
                <w:b/>
                <w:sz w:val="28"/>
                <w:szCs w:val="28"/>
              </w:rPr>
              <w:t>49 479,74</w:t>
            </w:r>
          </w:p>
        </w:tc>
      </w:tr>
      <w:tr w:rsidR="00334A62" w:rsidRPr="00334A62" w14:paraId="5F94255E" w14:textId="77777777" w:rsidTr="00801CF5">
        <w:trPr>
          <w:trHeight w:val="417"/>
          <w:jc w:val="center"/>
        </w:trPr>
        <w:tc>
          <w:tcPr>
            <w:tcW w:w="6764" w:type="dxa"/>
            <w:gridSpan w:val="2"/>
            <w:shd w:val="clear" w:color="auto" w:fill="auto"/>
            <w:vAlign w:val="center"/>
          </w:tcPr>
          <w:p w14:paraId="03B50E01"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53E6FD66" w14:textId="77777777" w:rsidR="00334A62" w:rsidRPr="00334A62" w:rsidRDefault="00334A62" w:rsidP="00334A62">
            <w:pPr>
              <w:jc w:val="center"/>
              <w:rPr>
                <w:b/>
                <w:sz w:val="28"/>
                <w:szCs w:val="28"/>
              </w:rPr>
            </w:pPr>
            <w:r w:rsidRPr="00334A62">
              <w:rPr>
                <w:b/>
                <w:sz w:val="28"/>
                <w:szCs w:val="28"/>
              </w:rPr>
              <w:t>49 479,74</w:t>
            </w:r>
          </w:p>
        </w:tc>
      </w:tr>
      <w:tr w:rsidR="00334A62" w:rsidRPr="00334A62" w14:paraId="4875E403" w14:textId="77777777" w:rsidTr="00801CF5">
        <w:trPr>
          <w:trHeight w:val="833"/>
          <w:jc w:val="center"/>
        </w:trPr>
        <w:tc>
          <w:tcPr>
            <w:tcW w:w="10207" w:type="dxa"/>
            <w:gridSpan w:val="3"/>
            <w:shd w:val="clear" w:color="auto" w:fill="auto"/>
            <w:vAlign w:val="center"/>
          </w:tcPr>
          <w:p w14:paraId="516A75E4"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Холодное водоснабжение питьевой водой</w:t>
            </w:r>
          </w:p>
          <w:p w14:paraId="7C39977F" w14:textId="77777777" w:rsidR="00334A62" w:rsidRPr="00334A62" w:rsidRDefault="00334A62" w:rsidP="00334A62">
            <w:pPr>
              <w:ind w:left="360"/>
              <w:contextualSpacing/>
              <w:jc w:val="center"/>
              <w:rPr>
                <w:b/>
                <w:sz w:val="28"/>
                <w:szCs w:val="28"/>
              </w:rPr>
            </w:pPr>
            <w:r w:rsidRPr="00334A62">
              <w:rPr>
                <w:bCs/>
                <w:sz w:val="28"/>
                <w:szCs w:val="28"/>
              </w:rPr>
              <w:t>(Полысаевский городской округ)</w:t>
            </w:r>
          </w:p>
        </w:tc>
      </w:tr>
      <w:tr w:rsidR="00334A62" w:rsidRPr="00334A62" w14:paraId="31183BDD" w14:textId="77777777" w:rsidTr="00801CF5">
        <w:trPr>
          <w:trHeight w:val="898"/>
          <w:jc w:val="center"/>
        </w:trPr>
        <w:tc>
          <w:tcPr>
            <w:tcW w:w="1023" w:type="dxa"/>
            <w:shd w:val="clear" w:color="auto" w:fill="auto"/>
            <w:vAlign w:val="center"/>
          </w:tcPr>
          <w:p w14:paraId="6DB9311C" w14:textId="77777777" w:rsidR="00334A62" w:rsidRPr="00334A62" w:rsidRDefault="00334A62" w:rsidP="00334A62">
            <w:pPr>
              <w:jc w:val="center"/>
              <w:rPr>
                <w:bCs/>
                <w:sz w:val="28"/>
                <w:szCs w:val="28"/>
              </w:rPr>
            </w:pPr>
            <w:r w:rsidRPr="00334A62">
              <w:rPr>
                <w:bCs/>
                <w:sz w:val="28"/>
                <w:szCs w:val="28"/>
              </w:rPr>
              <w:t>2.1.</w:t>
            </w:r>
          </w:p>
        </w:tc>
        <w:tc>
          <w:tcPr>
            <w:tcW w:w="5741" w:type="dxa"/>
            <w:shd w:val="clear" w:color="auto" w:fill="auto"/>
            <w:vAlign w:val="center"/>
          </w:tcPr>
          <w:p w14:paraId="749E0032" w14:textId="77777777" w:rsidR="00334A62" w:rsidRPr="00334A62" w:rsidRDefault="00334A62" w:rsidP="00334A62">
            <w:pPr>
              <w:rPr>
                <w:bCs/>
                <w:sz w:val="28"/>
                <w:szCs w:val="28"/>
              </w:rPr>
            </w:pPr>
            <w:r w:rsidRPr="00334A62">
              <w:rPr>
                <w:bCs/>
                <w:sz w:val="28"/>
                <w:szCs w:val="28"/>
              </w:rPr>
              <w:t>Капитальный ремонт объектов холодного водоснабжения</w:t>
            </w:r>
          </w:p>
        </w:tc>
        <w:tc>
          <w:tcPr>
            <w:tcW w:w="3443" w:type="dxa"/>
            <w:shd w:val="clear" w:color="auto" w:fill="auto"/>
            <w:vAlign w:val="center"/>
          </w:tcPr>
          <w:p w14:paraId="6C7A7646" w14:textId="77777777" w:rsidR="00334A62" w:rsidRPr="00334A62" w:rsidRDefault="00334A62" w:rsidP="00334A62">
            <w:pPr>
              <w:jc w:val="center"/>
              <w:rPr>
                <w:b/>
                <w:sz w:val="28"/>
                <w:szCs w:val="28"/>
              </w:rPr>
            </w:pPr>
            <w:r w:rsidRPr="00334A62">
              <w:rPr>
                <w:b/>
                <w:sz w:val="28"/>
                <w:szCs w:val="28"/>
              </w:rPr>
              <w:t>1 814,49</w:t>
            </w:r>
          </w:p>
        </w:tc>
      </w:tr>
      <w:tr w:rsidR="00334A62" w:rsidRPr="00334A62" w14:paraId="69A529AE" w14:textId="77777777" w:rsidTr="00801CF5">
        <w:trPr>
          <w:trHeight w:val="385"/>
          <w:jc w:val="center"/>
        </w:trPr>
        <w:tc>
          <w:tcPr>
            <w:tcW w:w="6764" w:type="dxa"/>
            <w:gridSpan w:val="2"/>
            <w:shd w:val="clear" w:color="auto" w:fill="auto"/>
            <w:vAlign w:val="center"/>
          </w:tcPr>
          <w:p w14:paraId="09BD5E70"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40DC974D" w14:textId="77777777" w:rsidR="00334A62" w:rsidRPr="00334A62" w:rsidRDefault="00334A62" w:rsidP="00334A62">
            <w:pPr>
              <w:jc w:val="center"/>
              <w:rPr>
                <w:b/>
                <w:sz w:val="28"/>
                <w:szCs w:val="28"/>
              </w:rPr>
            </w:pPr>
            <w:r w:rsidRPr="00334A62">
              <w:rPr>
                <w:b/>
                <w:sz w:val="28"/>
                <w:szCs w:val="28"/>
              </w:rPr>
              <w:t>1 814,49</w:t>
            </w:r>
          </w:p>
        </w:tc>
      </w:tr>
      <w:tr w:rsidR="00334A62" w:rsidRPr="00334A62" w14:paraId="3B91C905" w14:textId="77777777" w:rsidTr="00801CF5">
        <w:trPr>
          <w:trHeight w:val="545"/>
          <w:jc w:val="center"/>
        </w:trPr>
        <w:tc>
          <w:tcPr>
            <w:tcW w:w="10207" w:type="dxa"/>
            <w:gridSpan w:val="3"/>
            <w:shd w:val="clear" w:color="auto" w:fill="auto"/>
            <w:vAlign w:val="center"/>
          </w:tcPr>
          <w:p w14:paraId="003CE7B5"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Водоотведение (</w:t>
            </w:r>
            <w:r w:rsidRPr="00334A62">
              <w:rPr>
                <w:sz w:val="28"/>
                <w:szCs w:val="28"/>
                <w:lang w:eastAsia="en-US"/>
              </w:rPr>
              <w:t>Ленинск-Кузнецкий городской округ</w:t>
            </w:r>
            <w:r w:rsidRPr="00334A62">
              <w:rPr>
                <w:bCs/>
                <w:sz w:val="28"/>
                <w:szCs w:val="28"/>
                <w:lang w:eastAsia="en-US"/>
              </w:rPr>
              <w:t>)</w:t>
            </w:r>
          </w:p>
        </w:tc>
      </w:tr>
      <w:tr w:rsidR="00334A62" w:rsidRPr="00334A62" w14:paraId="4202EA02" w14:textId="77777777" w:rsidTr="00801CF5">
        <w:trPr>
          <w:trHeight w:val="878"/>
          <w:jc w:val="center"/>
        </w:trPr>
        <w:tc>
          <w:tcPr>
            <w:tcW w:w="1023" w:type="dxa"/>
            <w:shd w:val="clear" w:color="auto" w:fill="auto"/>
            <w:vAlign w:val="center"/>
          </w:tcPr>
          <w:p w14:paraId="62D99C7B" w14:textId="77777777" w:rsidR="00334A62" w:rsidRPr="00334A62" w:rsidRDefault="00334A62" w:rsidP="00334A62">
            <w:pPr>
              <w:jc w:val="center"/>
              <w:rPr>
                <w:bCs/>
                <w:sz w:val="28"/>
                <w:szCs w:val="28"/>
              </w:rPr>
            </w:pPr>
            <w:r w:rsidRPr="00334A62">
              <w:rPr>
                <w:bCs/>
                <w:sz w:val="28"/>
                <w:szCs w:val="28"/>
              </w:rPr>
              <w:t>3.1.</w:t>
            </w:r>
          </w:p>
        </w:tc>
        <w:tc>
          <w:tcPr>
            <w:tcW w:w="5741" w:type="dxa"/>
            <w:shd w:val="clear" w:color="auto" w:fill="auto"/>
            <w:vAlign w:val="center"/>
          </w:tcPr>
          <w:p w14:paraId="515516D7" w14:textId="77777777" w:rsidR="00334A62" w:rsidRPr="00334A62" w:rsidRDefault="00334A62" w:rsidP="00334A62">
            <w:pPr>
              <w:rPr>
                <w:bCs/>
                <w:sz w:val="28"/>
                <w:szCs w:val="28"/>
              </w:rPr>
            </w:pPr>
            <w:r w:rsidRPr="00334A62">
              <w:rPr>
                <w:bCs/>
                <w:sz w:val="28"/>
                <w:szCs w:val="28"/>
              </w:rPr>
              <w:t>Капитальный ремонт объектов водоотведения</w:t>
            </w:r>
          </w:p>
        </w:tc>
        <w:tc>
          <w:tcPr>
            <w:tcW w:w="3443" w:type="dxa"/>
            <w:shd w:val="clear" w:color="auto" w:fill="auto"/>
            <w:vAlign w:val="center"/>
          </w:tcPr>
          <w:p w14:paraId="485A0F1F" w14:textId="77777777" w:rsidR="00334A62" w:rsidRPr="00334A62" w:rsidRDefault="00334A62" w:rsidP="00334A62">
            <w:pPr>
              <w:jc w:val="center"/>
              <w:rPr>
                <w:b/>
                <w:sz w:val="28"/>
                <w:szCs w:val="28"/>
              </w:rPr>
            </w:pPr>
            <w:r w:rsidRPr="00334A62">
              <w:rPr>
                <w:b/>
                <w:sz w:val="28"/>
                <w:szCs w:val="28"/>
              </w:rPr>
              <w:t>32 355,88</w:t>
            </w:r>
          </w:p>
        </w:tc>
      </w:tr>
      <w:tr w:rsidR="00334A62" w:rsidRPr="00334A62" w14:paraId="4C9C7035" w14:textId="77777777" w:rsidTr="00801CF5">
        <w:trPr>
          <w:trHeight w:val="416"/>
          <w:jc w:val="center"/>
        </w:trPr>
        <w:tc>
          <w:tcPr>
            <w:tcW w:w="6764" w:type="dxa"/>
            <w:gridSpan w:val="2"/>
            <w:shd w:val="clear" w:color="auto" w:fill="auto"/>
            <w:vAlign w:val="center"/>
          </w:tcPr>
          <w:p w14:paraId="04D82F17"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74932918" w14:textId="77777777" w:rsidR="00334A62" w:rsidRPr="00334A62" w:rsidRDefault="00334A62" w:rsidP="00334A62">
            <w:pPr>
              <w:jc w:val="center"/>
              <w:rPr>
                <w:b/>
                <w:sz w:val="28"/>
                <w:szCs w:val="28"/>
              </w:rPr>
            </w:pPr>
            <w:r w:rsidRPr="00334A62">
              <w:rPr>
                <w:b/>
                <w:sz w:val="28"/>
                <w:szCs w:val="28"/>
              </w:rPr>
              <w:t>32 355,88</w:t>
            </w:r>
          </w:p>
        </w:tc>
      </w:tr>
      <w:tr w:rsidR="00334A62" w:rsidRPr="00334A62" w14:paraId="4068F52E" w14:textId="77777777" w:rsidTr="00801CF5">
        <w:trPr>
          <w:trHeight w:val="1461"/>
          <w:jc w:val="center"/>
        </w:trPr>
        <w:tc>
          <w:tcPr>
            <w:tcW w:w="10207" w:type="dxa"/>
            <w:gridSpan w:val="3"/>
            <w:shd w:val="clear" w:color="auto" w:fill="auto"/>
            <w:vAlign w:val="center"/>
          </w:tcPr>
          <w:p w14:paraId="28899013"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 xml:space="preserve">Водоотведение </w:t>
            </w:r>
            <w:r w:rsidRPr="00334A62">
              <w:rPr>
                <w:sz w:val="28"/>
                <w:szCs w:val="28"/>
                <w:lang w:eastAsia="en-US"/>
              </w:rPr>
              <w:t>(</w:t>
            </w:r>
            <w:r w:rsidRPr="00334A62">
              <w:rPr>
                <w:rFonts w:eastAsia="Calibri"/>
                <w:sz w:val="28"/>
                <w:szCs w:val="28"/>
                <w:lang w:eastAsia="en-US"/>
              </w:rPr>
              <w:t xml:space="preserve">плата за нарушение нормативов по объему и (или) составу сточных вод, плата за негативное воздействие на работу централизованной системы водоотведения)  </w:t>
            </w:r>
            <w:r w:rsidRPr="00334A62">
              <w:rPr>
                <w:sz w:val="28"/>
                <w:szCs w:val="28"/>
                <w:lang w:eastAsia="en-US"/>
              </w:rPr>
              <w:t>(Ленинск-Кузнецкий городской округ)</w:t>
            </w:r>
          </w:p>
        </w:tc>
      </w:tr>
      <w:tr w:rsidR="00334A62" w:rsidRPr="00334A62" w14:paraId="4D31B807" w14:textId="77777777" w:rsidTr="00801CF5">
        <w:trPr>
          <w:trHeight w:val="468"/>
          <w:jc w:val="center"/>
        </w:trPr>
        <w:tc>
          <w:tcPr>
            <w:tcW w:w="1023" w:type="dxa"/>
            <w:shd w:val="clear" w:color="auto" w:fill="auto"/>
            <w:vAlign w:val="center"/>
          </w:tcPr>
          <w:p w14:paraId="1592BC1B" w14:textId="77777777" w:rsidR="00334A62" w:rsidRPr="00334A62" w:rsidRDefault="00334A62" w:rsidP="00334A62">
            <w:pPr>
              <w:jc w:val="center"/>
              <w:rPr>
                <w:bCs/>
                <w:sz w:val="28"/>
                <w:szCs w:val="28"/>
              </w:rPr>
            </w:pPr>
            <w:r w:rsidRPr="00334A62">
              <w:rPr>
                <w:bCs/>
                <w:sz w:val="28"/>
                <w:szCs w:val="28"/>
              </w:rPr>
              <w:t>4.1.</w:t>
            </w:r>
          </w:p>
        </w:tc>
        <w:tc>
          <w:tcPr>
            <w:tcW w:w="5741" w:type="dxa"/>
            <w:shd w:val="clear" w:color="auto" w:fill="auto"/>
            <w:vAlign w:val="center"/>
          </w:tcPr>
          <w:p w14:paraId="39471BD8" w14:textId="77777777" w:rsidR="00334A62" w:rsidRPr="00334A62" w:rsidRDefault="00334A62" w:rsidP="00334A62">
            <w:pPr>
              <w:rPr>
                <w:bCs/>
                <w:sz w:val="28"/>
                <w:szCs w:val="28"/>
              </w:rPr>
            </w:pPr>
            <w:r w:rsidRPr="00334A62">
              <w:rPr>
                <w:bCs/>
                <w:sz w:val="28"/>
                <w:szCs w:val="28"/>
              </w:rPr>
              <w:t>Капитальный ремонт объектов водоотведения</w:t>
            </w:r>
          </w:p>
        </w:tc>
        <w:tc>
          <w:tcPr>
            <w:tcW w:w="3443" w:type="dxa"/>
            <w:shd w:val="clear" w:color="auto" w:fill="auto"/>
            <w:vAlign w:val="center"/>
          </w:tcPr>
          <w:p w14:paraId="7804049B" w14:textId="77777777" w:rsidR="00334A62" w:rsidRPr="00334A62" w:rsidRDefault="00334A62" w:rsidP="00334A62">
            <w:pPr>
              <w:jc w:val="center"/>
              <w:rPr>
                <w:bCs/>
                <w:sz w:val="28"/>
                <w:szCs w:val="28"/>
              </w:rPr>
            </w:pPr>
            <w:r w:rsidRPr="00334A62">
              <w:rPr>
                <w:bCs/>
                <w:sz w:val="28"/>
                <w:szCs w:val="28"/>
              </w:rPr>
              <w:t>7 545,20</w:t>
            </w:r>
          </w:p>
        </w:tc>
      </w:tr>
      <w:tr w:rsidR="00334A62" w:rsidRPr="00334A62" w14:paraId="21DD99B2" w14:textId="77777777" w:rsidTr="00801CF5">
        <w:trPr>
          <w:trHeight w:val="405"/>
          <w:jc w:val="center"/>
        </w:trPr>
        <w:tc>
          <w:tcPr>
            <w:tcW w:w="6764" w:type="dxa"/>
            <w:gridSpan w:val="2"/>
            <w:shd w:val="clear" w:color="auto" w:fill="auto"/>
            <w:vAlign w:val="center"/>
          </w:tcPr>
          <w:p w14:paraId="076DB8FE"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175E9096" w14:textId="77777777" w:rsidR="00334A62" w:rsidRPr="00334A62" w:rsidRDefault="00334A62" w:rsidP="00334A62">
            <w:pPr>
              <w:jc w:val="center"/>
              <w:rPr>
                <w:bCs/>
                <w:sz w:val="28"/>
                <w:szCs w:val="28"/>
              </w:rPr>
            </w:pPr>
            <w:r w:rsidRPr="00334A62">
              <w:rPr>
                <w:bCs/>
                <w:sz w:val="28"/>
                <w:szCs w:val="28"/>
              </w:rPr>
              <w:t>7 545,20</w:t>
            </w:r>
          </w:p>
        </w:tc>
      </w:tr>
      <w:tr w:rsidR="00334A62" w:rsidRPr="00334A62" w14:paraId="28899824" w14:textId="77777777" w:rsidTr="00801CF5">
        <w:trPr>
          <w:trHeight w:val="463"/>
          <w:jc w:val="center"/>
        </w:trPr>
        <w:tc>
          <w:tcPr>
            <w:tcW w:w="10207" w:type="dxa"/>
            <w:gridSpan w:val="3"/>
            <w:shd w:val="clear" w:color="auto" w:fill="auto"/>
            <w:vAlign w:val="center"/>
          </w:tcPr>
          <w:p w14:paraId="4D5DF4EA"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Водоотведение (</w:t>
            </w:r>
            <w:r w:rsidRPr="00334A62">
              <w:rPr>
                <w:sz w:val="28"/>
                <w:szCs w:val="28"/>
                <w:lang w:eastAsia="en-US"/>
              </w:rPr>
              <w:t>Полысаевский городской округ</w:t>
            </w:r>
            <w:r w:rsidRPr="00334A62">
              <w:rPr>
                <w:bCs/>
                <w:sz w:val="28"/>
                <w:szCs w:val="28"/>
                <w:lang w:eastAsia="en-US"/>
              </w:rPr>
              <w:t>)</w:t>
            </w:r>
          </w:p>
        </w:tc>
      </w:tr>
      <w:tr w:rsidR="00334A62" w:rsidRPr="00334A62" w14:paraId="66A38E9D" w14:textId="77777777" w:rsidTr="00801CF5">
        <w:trPr>
          <w:trHeight w:val="461"/>
          <w:jc w:val="center"/>
        </w:trPr>
        <w:tc>
          <w:tcPr>
            <w:tcW w:w="1023" w:type="dxa"/>
            <w:shd w:val="clear" w:color="auto" w:fill="auto"/>
            <w:vAlign w:val="center"/>
          </w:tcPr>
          <w:p w14:paraId="419E5C78" w14:textId="77777777" w:rsidR="00334A62" w:rsidRPr="00334A62" w:rsidRDefault="00334A62" w:rsidP="00334A62">
            <w:pPr>
              <w:jc w:val="center"/>
              <w:rPr>
                <w:bCs/>
                <w:sz w:val="28"/>
                <w:szCs w:val="28"/>
              </w:rPr>
            </w:pPr>
            <w:r w:rsidRPr="00334A62">
              <w:rPr>
                <w:bCs/>
                <w:sz w:val="28"/>
                <w:szCs w:val="28"/>
              </w:rPr>
              <w:t>5.1.</w:t>
            </w:r>
          </w:p>
        </w:tc>
        <w:tc>
          <w:tcPr>
            <w:tcW w:w="5741" w:type="dxa"/>
            <w:shd w:val="clear" w:color="auto" w:fill="auto"/>
            <w:vAlign w:val="center"/>
          </w:tcPr>
          <w:p w14:paraId="734E34B1" w14:textId="77777777" w:rsidR="00334A62" w:rsidRPr="00334A62" w:rsidRDefault="00334A62" w:rsidP="00334A62">
            <w:pPr>
              <w:rPr>
                <w:bCs/>
                <w:sz w:val="28"/>
                <w:szCs w:val="28"/>
              </w:rPr>
            </w:pPr>
            <w:r w:rsidRPr="00334A62">
              <w:rPr>
                <w:bCs/>
                <w:sz w:val="28"/>
                <w:szCs w:val="28"/>
              </w:rPr>
              <w:t>Капитальный ремонт объектов водоотведения</w:t>
            </w:r>
          </w:p>
        </w:tc>
        <w:tc>
          <w:tcPr>
            <w:tcW w:w="3443" w:type="dxa"/>
            <w:shd w:val="clear" w:color="auto" w:fill="auto"/>
            <w:vAlign w:val="center"/>
          </w:tcPr>
          <w:p w14:paraId="1A4866FC" w14:textId="77777777" w:rsidR="00334A62" w:rsidRPr="00334A62" w:rsidRDefault="00334A62" w:rsidP="00334A62">
            <w:pPr>
              <w:jc w:val="center"/>
              <w:rPr>
                <w:b/>
                <w:sz w:val="28"/>
                <w:szCs w:val="28"/>
              </w:rPr>
            </w:pPr>
            <w:r w:rsidRPr="00334A62">
              <w:rPr>
                <w:b/>
                <w:sz w:val="28"/>
                <w:szCs w:val="28"/>
              </w:rPr>
              <w:t>1 013,89</w:t>
            </w:r>
          </w:p>
        </w:tc>
      </w:tr>
      <w:tr w:rsidR="00334A62" w:rsidRPr="00334A62" w14:paraId="29659EAC" w14:textId="77777777" w:rsidTr="00801CF5">
        <w:trPr>
          <w:trHeight w:val="410"/>
          <w:jc w:val="center"/>
        </w:trPr>
        <w:tc>
          <w:tcPr>
            <w:tcW w:w="6764" w:type="dxa"/>
            <w:gridSpan w:val="2"/>
            <w:shd w:val="clear" w:color="auto" w:fill="auto"/>
            <w:vAlign w:val="center"/>
          </w:tcPr>
          <w:p w14:paraId="2BA2F84D"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261C5E97" w14:textId="77777777" w:rsidR="00334A62" w:rsidRPr="00334A62" w:rsidRDefault="00334A62" w:rsidP="00334A62">
            <w:pPr>
              <w:jc w:val="center"/>
              <w:rPr>
                <w:b/>
                <w:sz w:val="28"/>
                <w:szCs w:val="28"/>
              </w:rPr>
            </w:pPr>
            <w:r w:rsidRPr="00334A62">
              <w:rPr>
                <w:b/>
                <w:sz w:val="28"/>
                <w:szCs w:val="28"/>
              </w:rPr>
              <w:t>1 013,89</w:t>
            </w:r>
          </w:p>
        </w:tc>
      </w:tr>
      <w:tr w:rsidR="00334A62" w:rsidRPr="00334A62" w14:paraId="1BA3F796" w14:textId="77777777" w:rsidTr="00801CF5">
        <w:trPr>
          <w:trHeight w:val="1323"/>
          <w:jc w:val="center"/>
        </w:trPr>
        <w:tc>
          <w:tcPr>
            <w:tcW w:w="10207" w:type="dxa"/>
            <w:gridSpan w:val="3"/>
            <w:shd w:val="clear" w:color="auto" w:fill="auto"/>
            <w:vAlign w:val="center"/>
          </w:tcPr>
          <w:p w14:paraId="3A8501D4" w14:textId="77777777" w:rsidR="00334A62" w:rsidRPr="00334A62" w:rsidRDefault="00334A62" w:rsidP="00800856">
            <w:pPr>
              <w:numPr>
                <w:ilvl w:val="0"/>
                <w:numId w:val="5"/>
              </w:numPr>
              <w:contextualSpacing/>
              <w:jc w:val="center"/>
              <w:rPr>
                <w:bCs/>
                <w:sz w:val="28"/>
                <w:szCs w:val="28"/>
                <w:lang w:eastAsia="en-US"/>
              </w:rPr>
            </w:pPr>
            <w:r w:rsidRPr="00334A62">
              <w:rPr>
                <w:bCs/>
                <w:sz w:val="28"/>
                <w:szCs w:val="28"/>
                <w:lang w:eastAsia="en-US"/>
              </w:rPr>
              <w:t xml:space="preserve">Водоотведение </w:t>
            </w:r>
            <w:r w:rsidRPr="00334A62">
              <w:rPr>
                <w:sz w:val="28"/>
                <w:szCs w:val="28"/>
                <w:lang w:eastAsia="en-US"/>
              </w:rPr>
              <w:t>(</w:t>
            </w:r>
            <w:r w:rsidRPr="00334A62">
              <w:rPr>
                <w:rFonts w:eastAsia="Calibri"/>
                <w:sz w:val="28"/>
                <w:szCs w:val="28"/>
                <w:lang w:eastAsia="en-US"/>
              </w:rPr>
              <w:t xml:space="preserve">плата за нарушение нормативов по объему и (или) составу сточных вод, плата за негативное воздействие на работу централизованной системы водоотведения)  </w:t>
            </w:r>
            <w:r w:rsidRPr="00334A62">
              <w:rPr>
                <w:bCs/>
                <w:sz w:val="28"/>
                <w:szCs w:val="28"/>
                <w:lang w:eastAsia="en-US"/>
              </w:rPr>
              <w:t>(</w:t>
            </w:r>
            <w:r w:rsidRPr="00334A62">
              <w:rPr>
                <w:sz w:val="28"/>
                <w:szCs w:val="28"/>
                <w:lang w:eastAsia="en-US"/>
              </w:rPr>
              <w:t>Полысаевский городской округ</w:t>
            </w:r>
            <w:r w:rsidRPr="00334A62">
              <w:rPr>
                <w:bCs/>
                <w:sz w:val="28"/>
                <w:szCs w:val="28"/>
                <w:lang w:eastAsia="en-US"/>
              </w:rPr>
              <w:t>)</w:t>
            </w:r>
          </w:p>
        </w:tc>
      </w:tr>
      <w:tr w:rsidR="00334A62" w:rsidRPr="00334A62" w14:paraId="229A1576" w14:textId="77777777" w:rsidTr="00801CF5">
        <w:trPr>
          <w:jc w:val="center"/>
        </w:trPr>
        <w:tc>
          <w:tcPr>
            <w:tcW w:w="1023" w:type="dxa"/>
            <w:shd w:val="clear" w:color="auto" w:fill="auto"/>
            <w:vAlign w:val="center"/>
          </w:tcPr>
          <w:p w14:paraId="7C5DF999" w14:textId="77777777" w:rsidR="00334A62" w:rsidRPr="00334A62" w:rsidRDefault="00334A62" w:rsidP="00334A62">
            <w:pPr>
              <w:jc w:val="center"/>
              <w:rPr>
                <w:bCs/>
                <w:color w:val="000000"/>
                <w:sz w:val="28"/>
                <w:szCs w:val="28"/>
              </w:rPr>
            </w:pPr>
            <w:r w:rsidRPr="00334A62">
              <w:rPr>
                <w:bCs/>
                <w:color w:val="000000"/>
                <w:sz w:val="28"/>
                <w:szCs w:val="28"/>
              </w:rPr>
              <w:lastRenderedPageBreak/>
              <w:t>1</w:t>
            </w:r>
          </w:p>
        </w:tc>
        <w:tc>
          <w:tcPr>
            <w:tcW w:w="5741" w:type="dxa"/>
            <w:shd w:val="clear" w:color="auto" w:fill="auto"/>
            <w:vAlign w:val="center"/>
          </w:tcPr>
          <w:p w14:paraId="3C3D670E" w14:textId="77777777" w:rsidR="00334A62" w:rsidRPr="00334A62" w:rsidRDefault="00334A62" w:rsidP="00334A62">
            <w:pPr>
              <w:jc w:val="center"/>
              <w:rPr>
                <w:bCs/>
                <w:color w:val="000000"/>
                <w:sz w:val="28"/>
                <w:szCs w:val="28"/>
              </w:rPr>
            </w:pPr>
            <w:r w:rsidRPr="00334A62">
              <w:rPr>
                <w:bCs/>
                <w:color w:val="000000"/>
                <w:sz w:val="28"/>
                <w:szCs w:val="28"/>
              </w:rPr>
              <w:t>2</w:t>
            </w:r>
          </w:p>
        </w:tc>
        <w:tc>
          <w:tcPr>
            <w:tcW w:w="3443" w:type="dxa"/>
            <w:shd w:val="clear" w:color="auto" w:fill="auto"/>
            <w:vAlign w:val="center"/>
          </w:tcPr>
          <w:p w14:paraId="1AA76353" w14:textId="77777777" w:rsidR="00334A62" w:rsidRPr="00334A62" w:rsidRDefault="00334A62" w:rsidP="00334A62">
            <w:pPr>
              <w:jc w:val="center"/>
              <w:rPr>
                <w:bCs/>
                <w:color w:val="000000"/>
                <w:sz w:val="28"/>
                <w:szCs w:val="28"/>
              </w:rPr>
            </w:pPr>
            <w:r w:rsidRPr="00334A62">
              <w:rPr>
                <w:bCs/>
                <w:color w:val="000000"/>
                <w:sz w:val="28"/>
                <w:szCs w:val="28"/>
              </w:rPr>
              <w:t>3</w:t>
            </w:r>
          </w:p>
        </w:tc>
      </w:tr>
      <w:tr w:rsidR="00334A62" w:rsidRPr="00334A62" w14:paraId="5420C6AD" w14:textId="77777777" w:rsidTr="00801CF5">
        <w:trPr>
          <w:trHeight w:val="418"/>
          <w:jc w:val="center"/>
        </w:trPr>
        <w:tc>
          <w:tcPr>
            <w:tcW w:w="1023" w:type="dxa"/>
            <w:shd w:val="clear" w:color="auto" w:fill="auto"/>
            <w:vAlign w:val="center"/>
          </w:tcPr>
          <w:p w14:paraId="0C360D16" w14:textId="77777777" w:rsidR="00334A62" w:rsidRPr="00334A62" w:rsidRDefault="00334A62" w:rsidP="00334A62">
            <w:pPr>
              <w:jc w:val="center"/>
              <w:rPr>
                <w:bCs/>
                <w:sz w:val="28"/>
                <w:szCs w:val="28"/>
              </w:rPr>
            </w:pPr>
            <w:r w:rsidRPr="00334A62">
              <w:rPr>
                <w:bCs/>
                <w:sz w:val="28"/>
                <w:szCs w:val="28"/>
              </w:rPr>
              <w:t>6.1.</w:t>
            </w:r>
          </w:p>
        </w:tc>
        <w:tc>
          <w:tcPr>
            <w:tcW w:w="5741" w:type="dxa"/>
            <w:shd w:val="clear" w:color="auto" w:fill="auto"/>
            <w:vAlign w:val="center"/>
          </w:tcPr>
          <w:p w14:paraId="10A0C7D5" w14:textId="77777777" w:rsidR="00334A62" w:rsidRPr="00334A62" w:rsidRDefault="00334A62" w:rsidP="00334A62">
            <w:pPr>
              <w:rPr>
                <w:bCs/>
                <w:sz w:val="28"/>
                <w:szCs w:val="28"/>
              </w:rPr>
            </w:pPr>
            <w:r w:rsidRPr="00334A62">
              <w:rPr>
                <w:bCs/>
                <w:sz w:val="28"/>
                <w:szCs w:val="28"/>
              </w:rPr>
              <w:t>Капитальный ремонт объектов водоотведения</w:t>
            </w:r>
          </w:p>
        </w:tc>
        <w:tc>
          <w:tcPr>
            <w:tcW w:w="3443" w:type="dxa"/>
            <w:shd w:val="clear" w:color="auto" w:fill="auto"/>
            <w:vAlign w:val="center"/>
          </w:tcPr>
          <w:p w14:paraId="031EEAC2" w14:textId="77777777" w:rsidR="00334A62" w:rsidRPr="00334A62" w:rsidRDefault="00334A62" w:rsidP="00334A62">
            <w:pPr>
              <w:jc w:val="center"/>
              <w:rPr>
                <w:bCs/>
                <w:sz w:val="28"/>
                <w:szCs w:val="28"/>
              </w:rPr>
            </w:pPr>
            <w:r w:rsidRPr="00334A62">
              <w:rPr>
                <w:bCs/>
                <w:sz w:val="28"/>
                <w:szCs w:val="28"/>
              </w:rPr>
              <w:t>1 010,83</w:t>
            </w:r>
          </w:p>
        </w:tc>
      </w:tr>
      <w:tr w:rsidR="00334A62" w:rsidRPr="00334A62" w14:paraId="2084E838" w14:textId="77777777" w:rsidTr="00801CF5">
        <w:trPr>
          <w:trHeight w:val="425"/>
          <w:jc w:val="center"/>
        </w:trPr>
        <w:tc>
          <w:tcPr>
            <w:tcW w:w="6764" w:type="dxa"/>
            <w:gridSpan w:val="2"/>
            <w:shd w:val="clear" w:color="auto" w:fill="auto"/>
            <w:vAlign w:val="center"/>
          </w:tcPr>
          <w:p w14:paraId="0872CF84" w14:textId="77777777" w:rsidR="00334A62" w:rsidRPr="00334A62" w:rsidRDefault="00334A62" w:rsidP="00334A62">
            <w:pPr>
              <w:rPr>
                <w:bCs/>
                <w:sz w:val="28"/>
                <w:szCs w:val="28"/>
              </w:rPr>
            </w:pPr>
            <w:r w:rsidRPr="00334A62">
              <w:rPr>
                <w:bCs/>
                <w:sz w:val="28"/>
                <w:szCs w:val="28"/>
              </w:rPr>
              <w:t>Итого:</w:t>
            </w:r>
          </w:p>
        </w:tc>
        <w:tc>
          <w:tcPr>
            <w:tcW w:w="3443" w:type="dxa"/>
            <w:shd w:val="clear" w:color="auto" w:fill="auto"/>
            <w:vAlign w:val="center"/>
          </w:tcPr>
          <w:p w14:paraId="378FBE51" w14:textId="77777777" w:rsidR="00334A62" w:rsidRPr="00334A62" w:rsidRDefault="00334A62" w:rsidP="00334A62">
            <w:pPr>
              <w:jc w:val="center"/>
              <w:rPr>
                <w:bCs/>
                <w:sz w:val="28"/>
                <w:szCs w:val="28"/>
              </w:rPr>
            </w:pPr>
            <w:r w:rsidRPr="00334A62">
              <w:rPr>
                <w:bCs/>
                <w:sz w:val="28"/>
                <w:szCs w:val="28"/>
              </w:rPr>
              <w:t>1 010,83</w:t>
            </w:r>
          </w:p>
        </w:tc>
      </w:tr>
    </w:tbl>
    <w:p w14:paraId="25CD6810" w14:textId="77777777" w:rsidR="00334A62" w:rsidRPr="00334A62" w:rsidRDefault="00334A62" w:rsidP="00334A62">
      <w:pPr>
        <w:tabs>
          <w:tab w:val="left" w:pos="709"/>
        </w:tabs>
        <w:ind w:firstLine="720"/>
        <w:jc w:val="right"/>
        <w:rPr>
          <w:b/>
          <w:color w:val="FF0000"/>
          <w:sz w:val="40"/>
          <w:szCs w:val="28"/>
          <w:vertAlign w:val="superscript"/>
        </w:rPr>
      </w:pPr>
    </w:p>
    <w:p w14:paraId="541DFEBC" w14:textId="77777777" w:rsidR="00334A62" w:rsidRPr="00334A62" w:rsidRDefault="00334A62" w:rsidP="00334A62">
      <w:pPr>
        <w:tabs>
          <w:tab w:val="left" w:pos="10206"/>
        </w:tabs>
        <w:ind w:firstLine="720"/>
        <w:jc w:val="center"/>
        <w:rPr>
          <w:b/>
          <w:color w:val="FF0000"/>
          <w:sz w:val="2"/>
          <w:szCs w:val="28"/>
          <w:vertAlign w:val="superscript"/>
        </w:rPr>
      </w:pPr>
    </w:p>
    <w:p w14:paraId="1DC252BB" w14:textId="77777777" w:rsidR="00334A62" w:rsidRPr="00334A62" w:rsidRDefault="00334A62" w:rsidP="00334A62">
      <w:pPr>
        <w:tabs>
          <w:tab w:val="left" w:pos="10206"/>
        </w:tabs>
        <w:ind w:firstLine="720"/>
        <w:jc w:val="center"/>
        <w:rPr>
          <w:b/>
          <w:color w:val="FF0000"/>
          <w:sz w:val="2"/>
          <w:szCs w:val="28"/>
          <w:vertAlign w:val="superscript"/>
        </w:rPr>
      </w:pPr>
    </w:p>
    <w:p w14:paraId="42ECA102" w14:textId="77777777" w:rsidR="00334A62" w:rsidRPr="00334A62" w:rsidRDefault="00334A62" w:rsidP="00334A62">
      <w:pPr>
        <w:tabs>
          <w:tab w:val="left" w:pos="10206"/>
        </w:tabs>
        <w:ind w:firstLine="720"/>
        <w:jc w:val="center"/>
        <w:rPr>
          <w:b/>
          <w:color w:val="FF0000"/>
          <w:sz w:val="2"/>
          <w:szCs w:val="28"/>
          <w:vertAlign w:val="superscript"/>
        </w:rPr>
      </w:pPr>
    </w:p>
    <w:p w14:paraId="0AE991BC" w14:textId="77777777" w:rsidR="00334A62" w:rsidRPr="00334A62" w:rsidRDefault="00334A62" w:rsidP="00334A62">
      <w:pPr>
        <w:tabs>
          <w:tab w:val="left" w:pos="10206"/>
        </w:tabs>
        <w:ind w:firstLine="720"/>
        <w:jc w:val="center"/>
        <w:rPr>
          <w:b/>
          <w:color w:val="FF0000"/>
          <w:sz w:val="2"/>
          <w:szCs w:val="28"/>
          <w:vertAlign w:val="superscript"/>
        </w:rPr>
      </w:pPr>
    </w:p>
    <w:p w14:paraId="3D88A221" w14:textId="77777777" w:rsidR="00334A62" w:rsidRPr="00334A62" w:rsidRDefault="00334A62" w:rsidP="00334A62">
      <w:pPr>
        <w:tabs>
          <w:tab w:val="left" w:pos="10206"/>
        </w:tabs>
        <w:ind w:firstLine="720"/>
        <w:jc w:val="center"/>
        <w:rPr>
          <w:b/>
          <w:color w:val="FF0000"/>
          <w:sz w:val="2"/>
          <w:szCs w:val="28"/>
          <w:vertAlign w:val="superscript"/>
        </w:rPr>
      </w:pPr>
    </w:p>
    <w:p w14:paraId="3DC094BE" w14:textId="77777777" w:rsidR="00334A62" w:rsidRPr="00334A62" w:rsidRDefault="00334A62" w:rsidP="00334A62">
      <w:pPr>
        <w:tabs>
          <w:tab w:val="left" w:pos="10206"/>
        </w:tabs>
        <w:ind w:firstLine="720"/>
        <w:rPr>
          <w:color w:val="FF0000"/>
          <w:szCs w:val="20"/>
        </w:rPr>
      </w:pPr>
    </w:p>
    <w:p w14:paraId="2017252D" w14:textId="77777777" w:rsidR="00334A62" w:rsidRPr="00334A62" w:rsidRDefault="00334A62" w:rsidP="00334A62">
      <w:pPr>
        <w:tabs>
          <w:tab w:val="left" w:pos="10206"/>
        </w:tabs>
        <w:jc w:val="center"/>
        <w:rPr>
          <w:b/>
          <w:color w:val="FF0000"/>
          <w:sz w:val="40"/>
          <w:szCs w:val="28"/>
          <w:vertAlign w:val="superscript"/>
        </w:rPr>
      </w:pPr>
    </w:p>
    <w:p w14:paraId="4F90CAF0" w14:textId="77777777" w:rsidR="00801CF5" w:rsidRDefault="00801CF5" w:rsidP="00334A62">
      <w:pPr>
        <w:tabs>
          <w:tab w:val="left" w:pos="10206"/>
        </w:tabs>
        <w:jc w:val="center"/>
        <w:rPr>
          <w:b/>
          <w:color w:val="FF0000"/>
          <w:sz w:val="40"/>
          <w:szCs w:val="28"/>
          <w:vertAlign w:val="superscript"/>
        </w:rPr>
        <w:sectPr w:rsidR="00801CF5" w:rsidSect="00801CF5">
          <w:pgSz w:w="11906" w:h="16838"/>
          <w:pgMar w:top="851" w:right="709" w:bottom="709" w:left="851" w:header="709" w:footer="709" w:gutter="0"/>
          <w:cols w:space="708"/>
          <w:titlePg/>
          <w:docGrid w:linePitch="360"/>
        </w:sectPr>
      </w:pPr>
    </w:p>
    <w:p w14:paraId="79A49874" w14:textId="14B06EA1" w:rsidR="00801CF5" w:rsidRDefault="00801CF5" w:rsidP="00801CF5">
      <w:pPr>
        <w:tabs>
          <w:tab w:val="left" w:pos="709"/>
        </w:tabs>
        <w:ind w:firstLine="720"/>
        <w:jc w:val="right"/>
        <w:rPr>
          <w:b/>
          <w:sz w:val="40"/>
          <w:szCs w:val="28"/>
          <w:vertAlign w:val="superscript"/>
        </w:rPr>
      </w:pPr>
      <w:r w:rsidRPr="00334A62">
        <w:rPr>
          <w:b/>
          <w:sz w:val="40"/>
          <w:szCs w:val="28"/>
          <w:vertAlign w:val="superscript"/>
        </w:rPr>
        <w:lastRenderedPageBreak/>
        <w:t xml:space="preserve">Приложение № </w:t>
      </w:r>
      <w:r>
        <w:rPr>
          <w:b/>
          <w:sz w:val="40"/>
          <w:szCs w:val="28"/>
          <w:vertAlign w:val="superscript"/>
        </w:rPr>
        <w:t>3</w:t>
      </w:r>
      <w:r w:rsidRPr="00334A62">
        <w:rPr>
          <w:b/>
          <w:sz w:val="40"/>
          <w:szCs w:val="28"/>
          <w:vertAlign w:val="superscript"/>
        </w:rPr>
        <w:t xml:space="preserve"> к Экспертному заключению</w:t>
      </w:r>
    </w:p>
    <w:p w14:paraId="05B83994" w14:textId="77777777" w:rsidR="00801CF5" w:rsidRPr="00801CF5" w:rsidRDefault="00801CF5" w:rsidP="00801CF5">
      <w:pPr>
        <w:tabs>
          <w:tab w:val="left" w:pos="10206"/>
        </w:tabs>
        <w:rPr>
          <w:b/>
          <w:color w:val="FF0000"/>
          <w:sz w:val="40"/>
          <w:szCs w:val="28"/>
          <w:vertAlign w:val="superscript"/>
          <w:lang w:val="en-US"/>
        </w:rPr>
      </w:pPr>
      <w:r w:rsidRPr="00801CF5">
        <w:drawing>
          <wp:inline distT="0" distB="0" distL="0" distR="0" wp14:anchorId="40960D81" wp14:editId="5790E9E0">
            <wp:extent cx="9768840" cy="5406422"/>
            <wp:effectExtent l="0" t="0" r="3810" b="3810"/>
            <wp:docPr id="52408325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78270" cy="5411641"/>
                    </a:xfrm>
                    <a:prstGeom prst="rect">
                      <a:avLst/>
                    </a:prstGeom>
                    <a:noFill/>
                    <a:ln>
                      <a:noFill/>
                    </a:ln>
                  </pic:spPr>
                </pic:pic>
              </a:graphicData>
            </a:graphic>
          </wp:inline>
        </w:drawing>
      </w:r>
    </w:p>
    <w:p w14:paraId="078592F3" w14:textId="77777777" w:rsidR="00801CF5" w:rsidRPr="00801CF5" w:rsidRDefault="00801CF5" w:rsidP="00801CF5">
      <w:pPr>
        <w:tabs>
          <w:tab w:val="left" w:pos="10206"/>
        </w:tabs>
        <w:rPr>
          <w:b/>
          <w:color w:val="FF0000"/>
          <w:sz w:val="40"/>
          <w:szCs w:val="28"/>
          <w:vertAlign w:val="superscript"/>
          <w:lang w:val="en-US"/>
        </w:rPr>
      </w:pPr>
      <w:r w:rsidRPr="00801CF5">
        <w:lastRenderedPageBreak/>
        <w:drawing>
          <wp:inline distT="0" distB="0" distL="0" distR="0" wp14:anchorId="6D69124F" wp14:editId="72F05C07">
            <wp:extent cx="9723755" cy="5890846"/>
            <wp:effectExtent l="0" t="0" r="0" b="0"/>
            <wp:docPr id="1763627819"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27938" cy="5893380"/>
                    </a:xfrm>
                    <a:prstGeom prst="rect">
                      <a:avLst/>
                    </a:prstGeom>
                    <a:noFill/>
                    <a:ln>
                      <a:noFill/>
                    </a:ln>
                  </pic:spPr>
                </pic:pic>
              </a:graphicData>
            </a:graphic>
          </wp:inline>
        </w:drawing>
      </w:r>
    </w:p>
    <w:p w14:paraId="2A631FE3" w14:textId="77777777" w:rsidR="00801CF5" w:rsidRPr="00801CF5" w:rsidRDefault="00801CF5" w:rsidP="00801CF5">
      <w:pPr>
        <w:tabs>
          <w:tab w:val="left" w:pos="10206"/>
        </w:tabs>
        <w:rPr>
          <w:b/>
          <w:color w:val="FF0000"/>
          <w:sz w:val="40"/>
          <w:szCs w:val="28"/>
          <w:vertAlign w:val="superscript"/>
          <w:lang w:val="en-US"/>
        </w:rPr>
        <w:sectPr w:rsidR="00801CF5" w:rsidRPr="00801CF5" w:rsidSect="00801CF5">
          <w:pgSz w:w="16838" w:h="11906" w:orient="landscape" w:code="9"/>
          <w:pgMar w:top="1559" w:right="709" w:bottom="851" w:left="992" w:header="720" w:footer="720" w:gutter="0"/>
          <w:cols w:space="720"/>
          <w:titlePg/>
          <w:docGrid w:linePitch="326"/>
        </w:sectPr>
      </w:pPr>
    </w:p>
    <w:p w14:paraId="37CB165D" w14:textId="77777777" w:rsidR="00801CF5" w:rsidRPr="00801CF5" w:rsidRDefault="00801CF5" w:rsidP="00801CF5">
      <w:pPr>
        <w:tabs>
          <w:tab w:val="left" w:pos="10206"/>
        </w:tabs>
        <w:rPr>
          <w:b/>
          <w:color w:val="FF0000"/>
          <w:sz w:val="40"/>
          <w:szCs w:val="28"/>
          <w:vertAlign w:val="superscript"/>
          <w:lang w:val="en-US"/>
        </w:rPr>
      </w:pPr>
      <w:r w:rsidRPr="00801CF5">
        <w:lastRenderedPageBreak/>
        <w:drawing>
          <wp:inline distT="0" distB="0" distL="0" distR="0" wp14:anchorId="0A077826" wp14:editId="5B990A2B">
            <wp:extent cx="9611995" cy="5644661"/>
            <wp:effectExtent l="0" t="0" r="8255" b="0"/>
            <wp:docPr id="104112126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613640" cy="5645627"/>
                    </a:xfrm>
                    <a:prstGeom prst="rect">
                      <a:avLst/>
                    </a:prstGeom>
                    <a:noFill/>
                    <a:ln>
                      <a:noFill/>
                    </a:ln>
                  </pic:spPr>
                </pic:pic>
              </a:graphicData>
            </a:graphic>
          </wp:inline>
        </w:drawing>
      </w:r>
    </w:p>
    <w:p w14:paraId="0525D1E5" w14:textId="77777777" w:rsidR="00801CF5" w:rsidRPr="00801CF5" w:rsidRDefault="00801CF5" w:rsidP="00801CF5">
      <w:pPr>
        <w:tabs>
          <w:tab w:val="left" w:pos="10206"/>
        </w:tabs>
        <w:rPr>
          <w:b/>
          <w:color w:val="FF0000"/>
          <w:sz w:val="40"/>
          <w:szCs w:val="28"/>
          <w:vertAlign w:val="superscript"/>
          <w:lang w:val="en-US"/>
        </w:rPr>
        <w:sectPr w:rsidR="00801CF5" w:rsidRPr="00801CF5" w:rsidSect="00801CF5">
          <w:pgSz w:w="16838" w:h="11906" w:orient="landscape" w:code="9"/>
          <w:pgMar w:top="1559" w:right="709" w:bottom="851" w:left="992" w:header="720" w:footer="720" w:gutter="0"/>
          <w:cols w:space="720"/>
          <w:titlePg/>
          <w:docGrid w:linePitch="326"/>
        </w:sectPr>
      </w:pPr>
    </w:p>
    <w:tbl>
      <w:tblPr>
        <w:tblW w:w="5000" w:type="pct"/>
        <w:jc w:val="center"/>
        <w:tblLayout w:type="fixed"/>
        <w:tblCellMar>
          <w:left w:w="0" w:type="dxa"/>
          <w:right w:w="0" w:type="dxa"/>
        </w:tblCellMar>
        <w:tblLook w:val="04A0" w:firstRow="1" w:lastRow="0" w:firstColumn="1" w:lastColumn="0" w:noHBand="0" w:noVBand="1"/>
      </w:tblPr>
      <w:tblGrid>
        <w:gridCol w:w="246"/>
        <w:gridCol w:w="167"/>
        <w:gridCol w:w="457"/>
        <w:gridCol w:w="1903"/>
        <w:gridCol w:w="462"/>
        <w:gridCol w:w="841"/>
        <w:gridCol w:w="731"/>
        <w:gridCol w:w="831"/>
        <w:gridCol w:w="735"/>
        <w:gridCol w:w="673"/>
        <w:gridCol w:w="833"/>
        <w:gridCol w:w="952"/>
        <w:gridCol w:w="952"/>
        <w:gridCol w:w="889"/>
        <w:gridCol w:w="796"/>
        <w:gridCol w:w="860"/>
        <w:gridCol w:w="860"/>
        <w:gridCol w:w="1949"/>
      </w:tblGrid>
      <w:tr w:rsidR="00851D45" w:rsidRPr="00851D45" w14:paraId="0BC94AF2" w14:textId="77777777" w:rsidTr="00851D45">
        <w:trPr>
          <w:trHeight w:val="330"/>
          <w:jc w:val="center"/>
        </w:trPr>
        <w:tc>
          <w:tcPr>
            <w:tcW w:w="246" w:type="dxa"/>
            <w:tcBorders>
              <w:top w:val="nil"/>
              <w:left w:val="nil"/>
              <w:bottom w:val="nil"/>
              <w:right w:val="nil"/>
            </w:tcBorders>
            <w:shd w:val="clear" w:color="auto" w:fill="auto"/>
            <w:noWrap/>
            <w:vAlign w:val="bottom"/>
            <w:hideMark/>
          </w:tcPr>
          <w:p w14:paraId="3693F069" w14:textId="77777777" w:rsidR="00C96161" w:rsidRPr="00851D45" w:rsidRDefault="00C96161">
            <w:pPr>
              <w:rPr>
                <w:sz w:val="12"/>
                <w:szCs w:val="12"/>
              </w:rPr>
            </w:pPr>
          </w:p>
        </w:tc>
        <w:tc>
          <w:tcPr>
            <w:tcW w:w="167" w:type="dxa"/>
            <w:tcBorders>
              <w:top w:val="nil"/>
              <w:left w:val="nil"/>
              <w:bottom w:val="nil"/>
              <w:right w:val="nil"/>
            </w:tcBorders>
            <w:shd w:val="clear" w:color="auto" w:fill="auto"/>
            <w:noWrap/>
            <w:vAlign w:val="bottom"/>
            <w:hideMark/>
          </w:tcPr>
          <w:p w14:paraId="647ACAA1" w14:textId="77777777" w:rsidR="00C96161" w:rsidRPr="00851D45" w:rsidRDefault="00C96161">
            <w:pPr>
              <w:rPr>
                <w:sz w:val="12"/>
                <w:szCs w:val="12"/>
              </w:rPr>
            </w:pPr>
          </w:p>
        </w:tc>
        <w:tc>
          <w:tcPr>
            <w:tcW w:w="2360" w:type="dxa"/>
            <w:gridSpan w:val="2"/>
            <w:tcBorders>
              <w:top w:val="single" w:sz="4" w:space="0" w:color="C0C0C0"/>
              <w:left w:val="nil"/>
              <w:bottom w:val="single" w:sz="4" w:space="0" w:color="C0C0C0"/>
              <w:right w:val="nil"/>
            </w:tcBorders>
            <w:shd w:val="clear" w:color="auto" w:fill="auto"/>
            <w:vAlign w:val="bottom"/>
            <w:hideMark/>
          </w:tcPr>
          <w:p w14:paraId="55BC5E33"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ОАО «СКЭК»</w:t>
            </w:r>
          </w:p>
        </w:tc>
        <w:tc>
          <w:tcPr>
            <w:tcW w:w="462" w:type="dxa"/>
            <w:tcBorders>
              <w:top w:val="single" w:sz="4" w:space="0" w:color="C0C0C0"/>
              <w:left w:val="nil"/>
              <w:bottom w:val="single" w:sz="4" w:space="0" w:color="C0C0C0"/>
              <w:right w:val="nil"/>
            </w:tcBorders>
            <w:shd w:val="clear" w:color="auto" w:fill="auto"/>
            <w:vAlign w:val="bottom"/>
            <w:hideMark/>
          </w:tcPr>
          <w:p w14:paraId="3676B0F5"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1572" w:type="dxa"/>
            <w:gridSpan w:val="2"/>
            <w:tcBorders>
              <w:top w:val="single" w:sz="4" w:space="0" w:color="C0C0C0"/>
              <w:left w:val="nil"/>
              <w:bottom w:val="single" w:sz="4" w:space="0" w:color="C0C0C0"/>
              <w:right w:val="nil"/>
            </w:tcBorders>
            <w:shd w:val="clear" w:color="auto" w:fill="auto"/>
            <w:vAlign w:val="bottom"/>
            <w:hideMark/>
          </w:tcPr>
          <w:p w14:paraId="026F6619"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831" w:type="dxa"/>
            <w:tcBorders>
              <w:top w:val="nil"/>
              <w:left w:val="nil"/>
              <w:bottom w:val="nil"/>
              <w:right w:val="nil"/>
            </w:tcBorders>
            <w:shd w:val="clear" w:color="auto" w:fill="auto"/>
            <w:noWrap/>
            <w:vAlign w:val="bottom"/>
            <w:hideMark/>
          </w:tcPr>
          <w:p w14:paraId="06AC7E50" w14:textId="77777777" w:rsidR="00C96161" w:rsidRPr="00851D45" w:rsidRDefault="00C96161">
            <w:pPr>
              <w:rPr>
                <w:rFonts w:ascii="Tahoma" w:hAnsi="Tahoma" w:cs="Tahoma"/>
                <w:color w:val="000000"/>
                <w:sz w:val="12"/>
                <w:szCs w:val="12"/>
              </w:rPr>
            </w:pPr>
          </w:p>
        </w:tc>
        <w:tc>
          <w:tcPr>
            <w:tcW w:w="1408" w:type="dxa"/>
            <w:gridSpan w:val="2"/>
            <w:tcBorders>
              <w:top w:val="single" w:sz="4" w:space="0" w:color="C0C0C0"/>
              <w:left w:val="nil"/>
              <w:bottom w:val="single" w:sz="4" w:space="0" w:color="C0C0C0"/>
              <w:right w:val="nil"/>
            </w:tcBorders>
            <w:shd w:val="clear" w:color="auto" w:fill="auto"/>
            <w:vAlign w:val="bottom"/>
            <w:hideMark/>
          </w:tcPr>
          <w:p w14:paraId="22768381"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833" w:type="dxa"/>
            <w:tcBorders>
              <w:top w:val="nil"/>
              <w:left w:val="nil"/>
              <w:bottom w:val="nil"/>
              <w:right w:val="nil"/>
            </w:tcBorders>
            <w:shd w:val="clear" w:color="auto" w:fill="auto"/>
            <w:noWrap/>
            <w:vAlign w:val="bottom"/>
            <w:hideMark/>
          </w:tcPr>
          <w:p w14:paraId="379FBE6D" w14:textId="77777777" w:rsidR="00C96161" w:rsidRPr="00851D45" w:rsidRDefault="00C96161">
            <w:pPr>
              <w:rPr>
                <w:rFonts w:ascii="Tahoma" w:hAnsi="Tahoma" w:cs="Tahoma"/>
                <w:color w:val="000000"/>
                <w:sz w:val="12"/>
                <w:szCs w:val="12"/>
              </w:rPr>
            </w:pPr>
          </w:p>
        </w:tc>
        <w:tc>
          <w:tcPr>
            <w:tcW w:w="952" w:type="dxa"/>
            <w:tcBorders>
              <w:top w:val="single" w:sz="4" w:space="0" w:color="auto"/>
              <w:left w:val="nil"/>
              <w:bottom w:val="nil"/>
              <w:right w:val="nil"/>
            </w:tcBorders>
            <w:shd w:val="clear" w:color="auto" w:fill="auto"/>
            <w:noWrap/>
            <w:vAlign w:val="bottom"/>
            <w:hideMark/>
          </w:tcPr>
          <w:p w14:paraId="06592CA3"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single" w:sz="4" w:space="0" w:color="auto"/>
              <w:left w:val="nil"/>
              <w:bottom w:val="nil"/>
              <w:right w:val="nil"/>
            </w:tcBorders>
            <w:shd w:val="clear" w:color="auto" w:fill="auto"/>
            <w:noWrap/>
            <w:vAlign w:val="bottom"/>
          </w:tcPr>
          <w:p w14:paraId="26121A85" w14:textId="055A5D24" w:rsidR="00C96161" w:rsidRPr="00851D45" w:rsidRDefault="00C96161">
            <w:pPr>
              <w:rPr>
                <w:rFonts w:ascii="Tahoma" w:hAnsi="Tahoma" w:cs="Tahoma"/>
                <w:b/>
                <w:bCs/>
                <w:color w:val="000000"/>
                <w:sz w:val="12"/>
                <w:szCs w:val="12"/>
              </w:rPr>
            </w:pPr>
          </w:p>
        </w:tc>
        <w:tc>
          <w:tcPr>
            <w:tcW w:w="889" w:type="dxa"/>
            <w:tcBorders>
              <w:top w:val="single" w:sz="4" w:space="0" w:color="auto"/>
              <w:left w:val="nil"/>
              <w:bottom w:val="nil"/>
              <w:right w:val="nil"/>
            </w:tcBorders>
            <w:shd w:val="clear" w:color="auto" w:fill="auto"/>
            <w:noWrap/>
            <w:vAlign w:val="bottom"/>
          </w:tcPr>
          <w:p w14:paraId="1F9027BA" w14:textId="563333E3" w:rsidR="00C96161" w:rsidRPr="00851D45" w:rsidRDefault="00C96161">
            <w:pPr>
              <w:rPr>
                <w:rFonts w:ascii="Tahoma" w:hAnsi="Tahoma" w:cs="Tahoma"/>
                <w:b/>
                <w:bCs/>
                <w:color w:val="000000"/>
                <w:sz w:val="12"/>
                <w:szCs w:val="12"/>
              </w:rPr>
            </w:pPr>
          </w:p>
        </w:tc>
        <w:tc>
          <w:tcPr>
            <w:tcW w:w="796" w:type="dxa"/>
            <w:tcBorders>
              <w:top w:val="single" w:sz="4" w:space="0" w:color="auto"/>
              <w:left w:val="nil"/>
              <w:bottom w:val="nil"/>
              <w:right w:val="nil"/>
            </w:tcBorders>
            <w:shd w:val="clear" w:color="auto" w:fill="auto"/>
            <w:noWrap/>
            <w:vAlign w:val="bottom"/>
          </w:tcPr>
          <w:p w14:paraId="7850C204" w14:textId="3FFC897C" w:rsidR="00C96161" w:rsidRPr="00851D45" w:rsidRDefault="00C96161">
            <w:pPr>
              <w:rPr>
                <w:rFonts w:ascii="Tahoma" w:hAnsi="Tahoma" w:cs="Tahoma"/>
                <w:b/>
                <w:bCs/>
                <w:color w:val="000000"/>
                <w:sz w:val="12"/>
                <w:szCs w:val="12"/>
              </w:rPr>
            </w:pPr>
          </w:p>
        </w:tc>
        <w:tc>
          <w:tcPr>
            <w:tcW w:w="860" w:type="dxa"/>
            <w:tcBorders>
              <w:top w:val="nil"/>
              <w:left w:val="nil"/>
              <w:bottom w:val="nil"/>
              <w:right w:val="nil"/>
            </w:tcBorders>
            <w:shd w:val="clear" w:color="auto" w:fill="auto"/>
            <w:noWrap/>
            <w:vAlign w:val="bottom"/>
          </w:tcPr>
          <w:p w14:paraId="4D2FFD2D" w14:textId="77777777" w:rsidR="00C96161" w:rsidRPr="00851D45" w:rsidRDefault="00C96161">
            <w:pPr>
              <w:rPr>
                <w:rFonts w:ascii="Tahoma" w:hAnsi="Tahoma" w:cs="Tahoma"/>
                <w:b/>
                <w:bCs/>
                <w:color w:val="000000"/>
                <w:sz w:val="12"/>
                <w:szCs w:val="12"/>
              </w:rPr>
            </w:pPr>
          </w:p>
        </w:tc>
        <w:tc>
          <w:tcPr>
            <w:tcW w:w="860" w:type="dxa"/>
            <w:tcBorders>
              <w:top w:val="nil"/>
              <w:left w:val="nil"/>
              <w:bottom w:val="nil"/>
              <w:right w:val="nil"/>
            </w:tcBorders>
            <w:shd w:val="clear" w:color="auto" w:fill="auto"/>
            <w:noWrap/>
            <w:vAlign w:val="bottom"/>
          </w:tcPr>
          <w:p w14:paraId="45108C93" w14:textId="77777777" w:rsidR="00C96161" w:rsidRPr="00851D45" w:rsidRDefault="00C96161">
            <w:pPr>
              <w:rPr>
                <w:sz w:val="12"/>
                <w:szCs w:val="12"/>
              </w:rPr>
            </w:pPr>
          </w:p>
        </w:tc>
        <w:tc>
          <w:tcPr>
            <w:tcW w:w="1949" w:type="dxa"/>
            <w:tcBorders>
              <w:top w:val="single" w:sz="4" w:space="0" w:color="auto"/>
              <w:left w:val="nil"/>
              <w:bottom w:val="single" w:sz="4" w:space="0" w:color="auto"/>
              <w:right w:val="nil"/>
            </w:tcBorders>
            <w:shd w:val="clear" w:color="auto" w:fill="auto"/>
            <w:noWrap/>
            <w:vAlign w:val="bottom"/>
          </w:tcPr>
          <w:p w14:paraId="26EDCC74" w14:textId="78BB2EBA" w:rsidR="00C96161" w:rsidRPr="00851D45" w:rsidRDefault="00C96161">
            <w:pPr>
              <w:rPr>
                <w:rFonts w:ascii="Tahoma" w:hAnsi="Tahoma" w:cs="Tahoma"/>
                <w:b/>
                <w:bCs/>
                <w:color w:val="000000"/>
                <w:sz w:val="12"/>
                <w:szCs w:val="12"/>
              </w:rPr>
            </w:pPr>
          </w:p>
        </w:tc>
      </w:tr>
      <w:tr w:rsidR="00851D45" w:rsidRPr="00851D45" w14:paraId="476FDCCF" w14:textId="77777777" w:rsidTr="00851D45">
        <w:trPr>
          <w:trHeight w:val="795"/>
          <w:jc w:val="center"/>
        </w:trPr>
        <w:tc>
          <w:tcPr>
            <w:tcW w:w="246" w:type="dxa"/>
            <w:tcBorders>
              <w:top w:val="nil"/>
              <w:left w:val="nil"/>
              <w:bottom w:val="nil"/>
              <w:right w:val="nil"/>
            </w:tcBorders>
            <w:shd w:val="clear" w:color="auto" w:fill="auto"/>
            <w:noWrap/>
            <w:vAlign w:val="bottom"/>
            <w:hideMark/>
          </w:tcPr>
          <w:p w14:paraId="444CE05C" w14:textId="77777777" w:rsidR="00C96161" w:rsidRPr="00851D45" w:rsidRDefault="00C96161">
            <w:pP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5447F6F9" w14:textId="77777777" w:rsidR="00C96161" w:rsidRPr="00851D45" w:rsidRDefault="00C96161">
            <w:pPr>
              <w:rPr>
                <w:sz w:val="12"/>
                <w:szCs w:val="12"/>
              </w:rPr>
            </w:pPr>
          </w:p>
        </w:tc>
        <w:tc>
          <w:tcPr>
            <w:tcW w:w="45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7DA883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п/п</w:t>
            </w:r>
          </w:p>
        </w:tc>
        <w:tc>
          <w:tcPr>
            <w:tcW w:w="190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5A8BD6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Наименование показателя</w:t>
            </w:r>
          </w:p>
        </w:tc>
        <w:tc>
          <w:tcPr>
            <w:tcW w:w="46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57742A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Ед. изм.</w:t>
            </w:r>
          </w:p>
        </w:tc>
        <w:tc>
          <w:tcPr>
            <w:tcW w:w="4644" w:type="dxa"/>
            <w:gridSpan w:val="6"/>
            <w:tcBorders>
              <w:top w:val="single" w:sz="4" w:space="0" w:color="auto"/>
              <w:left w:val="nil"/>
              <w:bottom w:val="single" w:sz="4" w:space="0" w:color="auto"/>
              <w:right w:val="single" w:sz="4" w:space="0" w:color="000000"/>
            </w:tcBorders>
            <w:shd w:val="clear" w:color="auto" w:fill="auto"/>
            <w:vAlign w:val="center"/>
            <w:hideMark/>
          </w:tcPr>
          <w:p w14:paraId="7B44F4E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2022 год</w:t>
            </w:r>
          </w:p>
        </w:tc>
        <w:tc>
          <w:tcPr>
            <w:tcW w:w="952" w:type="dxa"/>
            <w:tcBorders>
              <w:top w:val="single" w:sz="8" w:space="0" w:color="auto"/>
              <w:left w:val="single" w:sz="8" w:space="0" w:color="auto"/>
              <w:bottom w:val="single" w:sz="8" w:space="0" w:color="auto"/>
              <w:right w:val="nil"/>
            </w:tcBorders>
            <w:shd w:val="clear" w:color="000000" w:fill="E4DFEC"/>
            <w:vAlign w:val="center"/>
            <w:hideMark/>
          </w:tcPr>
          <w:p w14:paraId="1F7351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2024 год</w:t>
            </w:r>
          </w:p>
        </w:tc>
        <w:tc>
          <w:tcPr>
            <w:tcW w:w="4357" w:type="dxa"/>
            <w:gridSpan w:val="5"/>
            <w:tcBorders>
              <w:top w:val="single" w:sz="8" w:space="0" w:color="auto"/>
              <w:left w:val="single" w:sz="8" w:space="0" w:color="auto"/>
              <w:bottom w:val="nil"/>
              <w:right w:val="single" w:sz="8" w:space="0" w:color="000000"/>
            </w:tcBorders>
            <w:shd w:val="clear" w:color="000000" w:fill="FFFF00"/>
            <w:vAlign w:val="center"/>
            <w:hideMark/>
          </w:tcPr>
          <w:p w14:paraId="2608906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2024 год  </w:t>
            </w:r>
          </w:p>
        </w:tc>
        <w:tc>
          <w:tcPr>
            <w:tcW w:w="1949" w:type="dxa"/>
            <w:vMerge w:val="restart"/>
            <w:tcBorders>
              <w:top w:val="nil"/>
              <w:left w:val="nil"/>
              <w:bottom w:val="single" w:sz="4" w:space="0" w:color="000000"/>
              <w:right w:val="single" w:sz="4" w:space="0" w:color="auto"/>
            </w:tcBorders>
            <w:shd w:val="clear" w:color="auto" w:fill="auto"/>
            <w:vAlign w:val="center"/>
            <w:hideMark/>
          </w:tcPr>
          <w:p w14:paraId="3198A14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обоснование</w:t>
            </w:r>
          </w:p>
        </w:tc>
      </w:tr>
      <w:tr w:rsidR="00851D45" w:rsidRPr="00851D45" w14:paraId="76B7CCC5" w14:textId="77777777" w:rsidTr="00851D45">
        <w:trPr>
          <w:trHeight w:val="375"/>
          <w:jc w:val="center"/>
        </w:trPr>
        <w:tc>
          <w:tcPr>
            <w:tcW w:w="246" w:type="dxa"/>
            <w:tcBorders>
              <w:top w:val="nil"/>
              <w:left w:val="nil"/>
              <w:bottom w:val="nil"/>
              <w:right w:val="nil"/>
            </w:tcBorders>
            <w:shd w:val="clear" w:color="auto" w:fill="auto"/>
            <w:noWrap/>
            <w:vAlign w:val="bottom"/>
            <w:hideMark/>
          </w:tcPr>
          <w:p w14:paraId="2976DDFF"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502F4F96" w14:textId="77777777" w:rsidR="00C96161" w:rsidRPr="00851D45" w:rsidRDefault="00C96161">
            <w:pPr>
              <w:rPr>
                <w:sz w:val="12"/>
                <w:szCs w:val="12"/>
              </w:rPr>
            </w:pPr>
          </w:p>
        </w:tc>
        <w:tc>
          <w:tcPr>
            <w:tcW w:w="457" w:type="dxa"/>
            <w:vMerge/>
            <w:tcBorders>
              <w:top w:val="nil"/>
              <w:left w:val="single" w:sz="4" w:space="0" w:color="C0C0C0"/>
              <w:bottom w:val="single" w:sz="4" w:space="0" w:color="C0C0C0"/>
              <w:right w:val="single" w:sz="4" w:space="0" w:color="C0C0C0"/>
            </w:tcBorders>
            <w:vAlign w:val="center"/>
            <w:hideMark/>
          </w:tcPr>
          <w:p w14:paraId="420D0010" w14:textId="77777777" w:rsidR="00C96161" w:rsidRPr="00851D45" w:rsidRDefault="00C96161">
            <w:pPr>
              <w:rPr>
                <w:rFonts w:ascii="Tahoma" w:hAnsi="Tahoma" w:cs="Tahoma"/>
                <w:b/>
                <w:bCs/>
                <w:color w:val="000000"/>
                <w:sz w:val="12"/>
                <w:szCs w:val="12"/>
              </w:rPr>
            </w:pPr>
          </w:p>
        </w:tc>
        <w:tc>
          <w:tcPr>
            <w:tcW w:w="1903" w:type="dxa"/>
            <w:vMerge/>
            <w:tcBorders>
              <w:top w:val="nil"/>
              <w:left w:val="single" w:sz="4" w:space="0" w:color="C0C0C0"/>
              <w:bottom w:val="single" w:sz="4" w:space="0" w:color="C0C0C0"/>
              <w:right w:val="single" w:sz="4" w:space="0" w:color="C0C0C0"/>
            </w:tcBorders>
            <w:vAlign w:val="center"/>
            <w:hideMark/>
          </w:tcPr>
          <w:p w14:paraId="07C84619" w14:textId="77777777" w:rsidR="00C96161" w:rsidRPr="00851D45" w:rsidRDefault="00C96161">
            <w:pPr>
              <w:rPr>
                <w:rFonts w:ascii="Tahoma" w:hAnsi="Tahoma" w:cs="Tahoma"/>
                <w:b/>
                <w:bCs/>
                <w:color w:val="000000"/>
                <w:sz w:val="12"/>
                <w:szCs w:val="12"/>
              </w:rPr>
            </w:pPr>
          </w:p>
        </w:tc>
        <w:tc>
          <w:tcPr>
            <w:tcW w:w="462" w:type="dxa"/>
            <w:vMerge/>
            <w:tcBorders>
              <w:top w:val="nil"/>
              <w:left w:val="single" w:sz="4" w:space="0" w:color="C0C0C0"/>
              <w:bottom w:val="single" w:sz="4" w:space="0" w:color="C0C0C0"/>
              <w:right w:val="single" w:sz="4" w:space="0" w:color="C0C0C0"/>
            </w:tcBorders>
            <w:vAlign w:val="center"/>
            <w:hideMark/>
          </w:tcPr>
          <w:p w14:paraId="2935F038" w14:textId="77777777" w:rsidR="00C96161" w:rsidRPr="00851D45" w:rsidRDefault="00C96161">
            <w:pPr>
              <w:rPr>
                <w:rFonts w:ascii="Tahoma" w:hAnsi="Tahoma" w:cs="Tahoma"/>
                <w:b/>
                <w:bCs/>
                <w:color w:val="000000"/>
                <w:sz w:val="12"/>
                <w:szCs w:val="12"/>
              </w:rPr>
            </w:pPr>
          </w:p>
        </w:tc>
        <w:tc>
          <w:tcPr>
            <w:tcW w:w="841" w:type="dxa"/>
            <w:vMerge w:val="restart"/>
            <w:tcBorders>
              <w:top w:val="nil"/>
              <w:left w:val="single" w:sz="4" w:space="0" w:color="auto"/>
              <w:bottom w:val="single" w:sz="4" w:space="0" w:color="auto"/>
              <w:right w:val="single" w:sz="4" w:space="0" w:color="auto"/>
            </w:tcBorders>
            <w:shd w:val="clear" w:color="000000" w:fill="DAEEF3"/>
            <w:vAlign w:val="center"/>
            <w:hideMark/>
          </w:tcPr>
          <w:p w14:paraId="154D649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Утверждено РЭК КО</w:t>
            </w:r>
          </w:p>
        </w:tc>
        <w:tc>
          <w:tcPr>
            <w:tcW w:w="1562" w:type="dxa"/>
            <w:gridSpan w:val="2"/>
            <w:tcBorders>
              <w:top w:val="single" w:sz="4" w:space="0" w:color="auto"/>
              <w:left w:val="nil"/>
              <w:bottom w:val="single" w:sz="4" w:space="0" w:color="auto"/>
              <w:right w:val="single" w:sz="4" w:space="0" w:color="auto"/>
            </w:tcBorders>
            <w:shd w:val="clear" w:color="auto" w:fill="auto"/>
            <w:vAlign w:val="center"/>
            <w:hideMark/>
          </w:tcPr>
          <w:p w14:paraId="5518E34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том числе </w:t>
            </w:r>
          </w:p>
        </w:tc>
        <w:tc>
          <w:tcPr>
            <w:tcW w:w="735" w:type="dxa"/>
            <w:vMerge w:val="restart"/>
            <w:tcBorders>
              <w:top w:val="nil"/>
              <w:left w:val="nil"/>
              <w:bottom w:val="single" w:sz="4" w:space="0" w:color="auto"/>
              <w:right w:val="single" w:sz="4" w:space="0" w:color="auto"/>
            </w:tcBorders>
            <w:shd w:val="clear" w:color="000000" w:fill="FCD5B4"/>
            <w:vAlign w:val="center"/>
            <w:hideMark/>
          </w:tcPr>
          <w:p w14:paraId="36D4D0C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Факт 2022</w:t>
            </w:r>
          </w:p>
        </w:tc>
        <w:tc>
          <w:tcPr>
            <w:tcW w:w="1506" w:type="dxa"/>
            <w:gridSpan w:val="2"/>
            <w:tcBorders>
              <w:top w:val="single" w:sz="4" w:space="0" w:color="auto"/>
              <w:left w:val="nil"/>
              <w:bottom w:val="single" w:sz="4" w:space="0" w:color="auto"/>
              <w:right w:val="single" w:sz="4" w:space="0" w:color="auto"/>
            </w:tcBorders>
            <w:shd w:val="clear" w:color="auto" w:fill="auto"/>
            <w:vAlign w:val="center"/>
            <w:hideMark/>
          </w:tcPr>
          <w:p w14:paraId="1D5A009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том числе </w:t>
            </w:r>
          </w:p>
        </w:tc>
        <w:tc>
          <w:tcPr>
            <w:tcW w:w="952" w:type="dxa"/>
            <w:vMerge w:val="restart"/>
            <w:tcBorders>
              <w:top w:val="nil"/>
              <w:left w:val="single" w:sz="8" w:space="0" w:color="auto"/>
              <w:bottom w:val="single" w:sz="4" w:space="0" w:color="000000"/>
              <w:right w:val="nil"/>
            </w:tcBorders>
            <w:shd w:val="clear" w:color="000000" w:fill="E4DFEC"/>
            <w:vAlign w:val="center"/>
            <w:hideMark/>
          </w:tcPr>
          <w:p w14:paraId="20D47CD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Утверждено РЭК КУЗБАССА</w:t>
            </w:r>
          </w:p>
        </w:tc>
        <w:tc>
          <w:tcPr>
            <w:tcW w:w="952"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12C6067F" w14:textId="77777777" w:rsidR="00C96161" w:rsidRPr="00851D45" w:rsidRDefault="00C96161">
            <w:pPr>
              <w:jc w:val="center"/>
              <w:rPr>
                <w:rFonts w:ascii="Tahoma" w:hAnsi="Tahoma" w:cs="Tahoma"/>
                <w:b/>
                <w:bCs/>
                <w:sz w:val="12"/>
                <w:szCs w:val="12"/>
              </w:rPr>
            </w:pPr>
            <w:r w:rsidRPr="00851D45">
              <w:rPr>
                <w:rFonts w:ascii="Tahoma" w:hAnsi="Tahoma" w:cs="Tahoma"/>
                <w:b/>
                <w:bCs/>
                <w:sz w:val="12"/>
                <w:szCs w:val="12"/>
              </w:rPr>
              <w:t>НОВОЕ РЕШЕНИЕ РЭК КУЗБАССА</w:t>
            </w:r>
          </w:p>
        </w:tc>
        <w:tc>
          <w:tcPr>
            <w:tcW w:w="1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3E71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том числе </w:t>
            </w:r>
          </w:p>
        </w:tc>
        <w:tc>
          <w:tcPr>
            <w:tcW w:w="1720" w:type="dxa"/>
            <w:gridSpan w:val="2"/>
            <w:tcBorders>
              <w:top w:val="single" w:sz="4" w:space="0" w:color="auto"/>
              <w:left w:val="nil"/>
              <w:bottom w:val="single" w:sz="4" w:space="0" w:color="auto"/>
              <w:right w:val="single" w:sz="8" w:space="0" w:color="000000"/>
            </w:tcBorders>
            <w:shd w:val="clear" w:color="auto" w:fill="auto"/>
            <w:vAlign w:val="center"/>
            <w:hideMark/>
          </w:tcPr>
          <w:p w14:paraId="14F4421B" w14:textId="77777777" w:rsidR="00C96161" w:rsidRPr="00851D45" w:rsidRDefault="00C96161">
            <w:pPr>
              <w:jc w:val="center"/>
              <w:rPr>
                <w:rFonts w:ascii="Tahoma" w:hAnsi="Tahoma" w:cs="Tahoma"/>
                <w:b/>
                <w:bCs/>
                <w:color w:val="333333"/>
                <w:sz w:val="12"/>
                <w:szCs w:val="12"/>
              </w:rPr>
            </w:pPr>
            <w:r w:rsidRPr="00851D45">
              <w:rPr>
                <w:rFonts w:ascii="Tahoma" w:hAnsi="Tahoma" w:cs="Tahoma"/>
                <w:b/>
                <w:bCs/>
                <w:color w:val="333333"/>
                <w:sz w:val="12"/>
                <w:szCs w:val="12"/>
              </w:rPr>
              <w:t>В том числе на период</w:t>
            </w:r>
          </w:p>
        </w:tc>
        <w:tc>
          <w:tcPr>
            <w:tcW w:w="1949" w:type="dxa"/>
            <w:vMerge/>
            <w:tcBorders>
              <w:top w:val="nil"/>
              <w:left w:val="nil"/>
              <w:bottom w:val="single" w:sz="4" w:space="0" w:color="000000"/>
              <w:right w:val="single" w:sz="4" w:space="0" w:color="auto"/>
            </w:tcBorders>
            <w:vAlign w:val="center"/>
            <w:hideMark/>
          </w:tcPr>
          <w:p w14:paraId="7998D1DC" w14:textId="77777777" w:rsidR="00C96161" w:rsidRPr="00851D45" w:rsidRDefault="00C96161">
            <w:pPr>
              <w:rPr>
                <w:rFonts w:ascii="Tahoma" w:hAnsi="Tahoma" w:cs="Tahoma"/>
                <w:b/>
                <w:bCs/>
                <w:color w:val="000000"/>
                <w:sz w:val="12"/>
                <w:szCs w:val="12"/>
              </w:rPr>
            </w:pPr>
          </w:p>
        </w:tc>
      </w:tr>
      <w:tr w:rsidR="00851D45" w:rsidRPr="00851D45" w14:paraId="764243A5" w14:textId="77777777" w:rsidTr="00851D45">
        <w:trPr>
          <w:trHeight w:val="690"/>
          <w:jc w:val="center"/>
        </w:trPr>
        <w:tc>
          <w:tcPr>
            <w:tcW w:w="246" w:type="dxa"/>
            <w:tcBorders>
              <w:top w:val="nil"/>
              <w:left w:val="nil"/>
              <w:bottom w:val="nil"/>
              <w:right w:val="nil"/>
            </w:tcBorders>
            <w:shd w:val="clear" w:color="auto" w:fill="auto"/>
            <w:noWrap/>
            <w:vAlign w:val="bottom"/>
            <w:hideMark/>
          </w:tcPr>
          <w:p w14:paraId="0437987B" w14:textId="77777777" w:rsidR="00C96161" w:rsidRPr="00851D45" w:rsidRDefault="00C96161">
            <w:pPr>
              <w:jc w:val="center"/>
              <w:rPr>
                <w:rFonts w:ascii="Tahoma" w:hAnsi="Tahoma" w:cs="Tahoma"/>
                <w:b/>
                <w:bCs/>
                <w:color w:val="333333"/>
                <w:sz w:val="12"/>
                <w:szCs w:val="12"/>
              </w:rPr>
            </w:pPr>
          </w:p>
        </w:tc>
        <w:tc>
          <w:tcPr>
            <w:tcW w:w="167" w:type="dxa"/>
            <w:tcBorders>
              <w:top w:val="nil"/>
              <w:left w:val="nil"/>
              <w:bottom w:val="nil"/>
              <w:right w:val="nil"/>
            </w:tcBorders>
            <w:shd w:val="clear" w:color="auto" w:fill="auto"/>
            <w:noWrap/>
            <w:vAlign w:val="bottom"/>
            <w:hideMark/>
          </w:tcPr>
          <w:p w14:paraId="63E16459" w14:textId="77777777" w:rsidR="00C96161" w:rsidRPr="00851D45" w:rsidRDefault="00C96161">
            <w:pPr>
              <w:rPr>
                <w:sz w:val="12"/>
                <w:szCs w:val="12"/>
              </w:rPr>
            </w:pPr>
          </w:p>
        </w:tc>
        <w:tc>
          <w:tcPr>
            <w:tcW w:w="457" w:type="dxa"/>
            <w:vMerge/>
            <w:tcBorders>
              <w:top w:val="nil"/>
              <w:left w:val="single" w:sz="4" w:space="0" w:color="C0C0C0"/>
              <w:bottom w:val="single" w:sz="4" w:space="0" w:color="C0C0C0"/>
              <w:right w:val="single" w:sz="4" w:space="0" w:color="C0C0C0"/>
            </w:tcBorders>
            <w:vAlign w:val="center"/>
            <w:hideMark/>
          </w:tcPr>
          <w:p w14:paraId="58D396FA" w14:textId="77777777" w:rsidR="00C96161" w:rsidRPr="00851D45" w:rsidRDefault="00C96161">
            <w:pPr>
              <w:rPr>
                <w:rFonts w:ascii="Tahoma" w:hAnsi="Tahoma" w:cs="Tahoma"/>
                <w:b/>
                <w:bCs/>
                <w:color w:val="000000"/>
                <w:sz w:val="12"/>
                <w:szCs w:val="12"/>
              </w:rPr>
            </w:pPr>
          </w:p>
        </w:tc>
        <w:tc>
          <w:tcPr>
            <w:tcW w:w="1903" w:type="dxa"/>
            <w:vMerge/>
            <w:tcBorders>
              <w:top w:val="nil"/>
              <w:left w:val="single" w:sz="4" w:space="0" w:color="C0C0C0"/>
              <w:bottom w:val="single" w:sz="4" w:space="0" w:color="C0C0C0"/>
              <w:right w:val="single" w:sz="4" w:space="0" w:color="C0C0C0"/>
            </w:tcBorders>
            <w:vAlign w:val="center"/>
            <w:hideMark/>
          </w:tcPr>
          <w:p w14:paraId="4853DD32" w14:textId="77777777" w:rsidR="00C96161" w:rsidRPr="00851D45" w:rsidRDefault="00C96161">
            <w:pPr>
              <w:rPr>
                <w:rFonts w:ascii="Tahoma" w:hAnsi="Tahoma" w:cs="Tahoma"/>
                <w:b/>
                <w:bCs/>
                <w:color w:val="000000"/>
                <w:sz w:val="12"/>
                <w:szCs w:val="12"/>
              </w:rPr>
            </w:pPr>
          </w:p>
        </w:tc>
        <w:tc>
          <w:tcPr>
            <w:tcW w:w="462" w:type="dxa"/>
            <w:vMerge/>
            <w:tcBorders>
              <w:top w:val="nil"/>
              <w:left w:val="single" w:sz="4" w:space="0" w:color="C0C0C0"/>
              <w:bottom w:val="single" w:sz="4" w:space="0" w:color="C0C0C0"/>
              <w:right w:val="single" w:sz="4" w:space="0" w:color="C0C0C0"/>
            </w:tcBorders>
            <w:vAlign w:val="center"/>
            <w:hideMark/>
          </w:tcPr>
          <w:p w14:paraId="5459A1FA" w14:textId="77777777" w:rsidR="00C96161" w:rsidRPr="00851D45" w:rsidRDefault="00C96161">
            <w:pPr>
              <w:rPr>
                <w:rFonts w:ascii="Tahoma" w:hAnsi="Tahoma" w:cs="Tahoma"/>
                <w:b/>
                <w:bCs/>
                <w:color w:val="000000"/>
                <w:sz w:val="12"/>
                <w:szCs w:val="12"/>
              </w:rPr>
            </w:pPr>
          </w:p>
        </w:tc>
        <w:tc>
          <w:tcPr>
            <w:tcW w:w="841" w:type="dxa"/>
            <w:vMerge/>
            <w:tcBorders>
              <w:top w:val="nil"/>
              <w:left w:val="single" w:sz="4" w:space="0" w:color="auto"/>
              <w:bottom w:val="single" w:sz="4" w:space="0" w:color="auto"/>
              <w:right w:val="single" w:sz="4" w:space="0" w:color="auto"/>
            </w:tcBorders>
            <w:vAlign w:val="center"/>
            <w:hideMark/>
          </w:tcPr>
          <w:p w14:paraId="0DA7D35B" w14:textId="77777777" w:rsidR="00C96161" w:rsidRPr="00851D45" w:rsidRDefault="00C96161">
            <w:pPr>
              <w:rPr>
                <w:rFonts w:ascii="Tahoma" w:hAnsi="Tahoma" w:cs="Tahoma"/>
                <w:b/>
                <w:bCs/>
                <w:color w:val="000000"/>
                <w:sz w:val="12"/>
                <w:szCs w:val="12"/>
              </w:rPr>
            </w:pPr>
          </w:p>
        </w:tc>
        <w:tc>
          <w:tcPr>
            <w:tcW w:w="731" w:type="dxa"/>
            <w:tcBorders>
              <w:top w:val="nil"/>
              <w:left w:val="nil"/>
              <w:bottom w:val="single" w:sz="4" w:space="0" w:color="auto"/>
              <w:right w:val="single" w:sz="4" w:space="0" w:color="auto"/>
            </w:tcBorders>
            <w:shd w:val="clear" w:color="auto" w:fill="auto"/>
            <w:vAlign w:val="center"/>
            <w:hideMark/>
          </w:tcPr>
          <w:p w14:paraId="7A64143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Ленинск-Кузнецкий</w:t>
            </w:r>
          </w:p>
        </w:tc>
        <w:tc>
          <w:tcPr>
            <w:tcW w:w="831" w:type="dxa"/>
            <w:tcBorders>
              <w:top w:val="nil"/>
              <w:left w:val="nil"/>
              <w:bottom w:val="single" w:sz="4" w:space="0" w:color="auto"/>
              <w:right w:val="single" w:sz="4" w:space="0" w:color="auto"/>
            </w:tcBorders>
            <w:shd w:val="clear" w:color="auto" w:fill="auto"/>
            <w:vAlign w:val="center"/>
            <w:hideMark/>
          </w:tcPr>
          <w:p w14:paraId="6C693B4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Полысаево</w:t>
            </w:r>
          </w:p>
        </w:tc>
        <w:tc>
          <w:tcPr>
            <w:tcW w:w="735" w:type="dxa"/>
            <w:vMerge/>
            <w:tcBorders>
              <w:top w:val="nil"/>
              <w:left w:val="nil"/>
              <w:bottom w:val="single" w:sz="4" w:space="0" w:color="auto"/>
              <w:right w:val="single" w:sz="4" w:space="0" w:color="auto"/>
            </w:tcBorders>
            <w:vAlign w:val="center"/>
            <w:hideMark/>
          </w:tcPr>
          <w:p w14:paraId="1C131763" w14:textId="77777777" w:rsidR="00C96161" w:rsidRPr="00851D45" w:rsidRDefault="00C96161">
            <w:pPr>
              <w:rPr>
                <w:rFonts w:ascii="Tahoma" w:hAnsi="Tahoma" w:cs="Tahoma"/>
                <w:b/>
                <w:bCs/>
                <w:color w:val="000000"/>
                <w:sz w:val="12"/>
                <w:szCs w:val="12"/>
              </w:rPr>
            </w:pPr>
          </w:p>
        </w:tc>
        <w:tc>
          <w:tcPr>
            <w:tcW w:w="673" w:type="dxa"/>
            <w:tcBorders>
              <w:top w:val="nil"/>
              <w:left w:val="nil"/>
              <w:bottom w:val="single" w:sz="4" w:space="0" w:color="auto"/>
              <w:right w:val="single" w:sz="4" w:space="0" w:color="auto"/>
            </w:tcBorders>
            <w:shd w:val="clear" w:color="auto" w:fill="auto"/>
            <w:vAlign w:val="center"/>
            <w:hideMark/>
          </w:tcPr>
          <w:p w14:paraId="237504A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Ленинск-Кузнецкий</w:t>
            </w:r>
          </w:p>
        </w:tc>
        <w:tc>
          <w:tcPr>
            <w:tcW w:w="833" w:type="dxa"/>
            <w:tcBorders>
              <w:top w:val="nil"/>
              <w:left w:val="nil"/>
              <w:bottom w:val="single" w:sz="4" w:space="0" w:color="auto"/>
              <w:right w:val="single" w:sz="4" w:space="0" w:color="auto"/>
            </w:tcBorders>
            <w:shd w:val="clear" w:color="auto" w:fill="auto"/>
            <w:vAlign w:val="center"/>
            <w:hideMark/>
          </w:tcPr>
          <w:p w14:paraId="5B409D1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Полысаево</w:t>
            </w:r>
          </w:p>
        </w:tc>
        <w:tc>
          <w:tcPr>
            <w:tcW w:w="952" w:type="dxa"/>
            <w:vMerge/>
            <w:tcBorders>
              <w:top w:val="nil"/>
              <w:left w:val="single" w:sz="8" w:space="0" w:color="auto"/>
              <w:bottom w:val="single" w:sz="4" w:space="0" w:color="000000"/>
              <w:right w:val="nil"/>
            </w:tcBorders>
            <w:vAlign w:val="center"/>
            <w:hideMark/>
          </w:tcPr>
          <w:p w14:paraId="58D83395" w14:textId="77777777" w:rsidR="00C96161" w:rsidRPr="00851D45" w:rsidRDefault="00C96161">
            <w:pPr>
              <w:rPr>
                <w:rFonts w:ascii="Tahoma" w:hAnsi="Tahoma" w:cs="Tahoma"/>
                <w:b/>
                <w:bCs/>
                <w:color w:val="000000"/>
                <w:sz w:val="12"/>
                <w:szCs w:val="12"/>
              </w:rPr>
            </w:pPr>
          </w:p>
        </w:tc>
        <w:tc>
          <w:tcPr>
            <w:tcW w:w="952" w:type="dxa"/>
            <w:vMerge/>
            <w:tcBorders>
              <w:top w:val="single" w:sz="8" w:space="0" w:color="auto"/>
              <w:left w:val="single" w:sz="8" w:space="0" w:color="auto"/>
              <w:bottom w:val="single" w:sz="8" w:space="0" w:color="000000"/>
              <w:right w:val="single" w:sz="8" w:space="0" w:color="auto"/>
            </w:tcBorders>
            <w:vAlign w:val="center"/>
            <w:hideMark/>
          </w:tcPr>
          <w:p w14:paraId="793FB0FE" w14:textId="77777777" w:rsidR="00C96161" w:rsidRPr="00851D45" w:rsidRDefault="00C96161">
            <w:pPr>
              <w:rPr>
                <w:rFonts w:ascii="Tahoma" w:hAnsi="Tahoma" w:cs="Tahoma"/>
                <w:b/>
                <w:bCs/>
                <w:sz w:val="12"/>
                <w:szCs w:val="12"/>
              </w:rPr>
            </w:pP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1B76069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Ленинск-Кузнецкий</w:t>
            </w:r>
          </w:p>
        </w:tc>
        <w:tc>
          <w:tcPr>
            <w:tcW w:w="796" w:type="dxa"/>
            <w:tcBorders>
              <w:top w:val="nil"/>
              <w:left w:val="nil"/>
              <w:bottom w:val="single" w:sz="4" w:space="0" w:color="auto"/>
              <w:right w:val="single" w:sz="4" w:space="0" w:color="auto"/>
            </w:tcBorders>
            <w:shd w:val="clear" w:color="auto" w:fill="auto"/>
            <w:vAlign w:val="center"/>
            <w:hideMark/>
          </w:tcPr>
          <w:p w14:paraId="19E8CF7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г. Полысаево</w:t>
            </w:r>
          </w:p>
        </w:tc>
        <w:tc>
          <w:tcPr>
            <w:tcW w:w="860" w:type="dxa"/>
            <w:tcBorders>
              <w:top w:val="nil"/>
              <w:left w:val="nil"/>
              <w:bottom w:val="single" w:sz="4" w:space="0" w:color="auto"/>
              <w:right w:val="single" w:sz="4" w:space="0" w:color="auto"/>
            </w:tcBorders>
            <w:shd w:val="clear" w:color="auto" w:fill="auto"/>
            <w:vAlign w:val="center"/>
            <w:hideMark/>
          </w:tcPr>
          <w:p w14:paraId="136BC992" w14:textId="77777777" w:rsidR="00C96161" w:rsidRPr="00851D45" w:rsidRDefault="00C96161">
            <w:pPr>
              <w:jc w:val="center"/>
              <w:rPr>
                <w:rFonts w:ascii="Tahoma" w:hAnsi="Tahoma" w:cs="Tahoma"/>
                <w:b/>
                <w:bCs/>
                <w:color w:val="333333"/>
                <w:sz w:val="12"/>
                <w:szCs w:val="12"/>
              </w:rPr>
            </w:pPr>
            <w:r w:rsidRPr="00851D45">
              <w:rPr>
                <w:rFonts w:ascii="Tahoma" w:hAnsi="Tahoma" w:cs="Tahoma"/>
                <w:b/>
                <w:bCs/>
                <w:color w:val="333333"/>
                <w:sz w:val="12"/>
                <w:szCs w:val="12"/>
              </w:rPr>
              <w:t>с 01.01.2022</w:t>
            </w:r>
            <w:r w:rsidRPr="00851D45">
              <w:rPr>
                <w:rFonts w:ascii="Tahoma" w:hAnsi="Tahoma" w:cs="Tahoma"/>
                <w:b/>
                <w:bCs/>
                <w:color w:val="333333"/>
                <w:sz w:val="12"/>
                <w:szCs w:val="12"/>
              </w:rPr>
              <w:br/>
              <w:t>по 30.06.2022</w:t>
            </w:r>
          </w:p>
        </w:tc>
        <w:tc>
          <w:tcPr>
            <w:tcW w:w="860" w:type="dxa"/>
            <w:tcBorders>
              <w:top w:val="nil"/>
              <w:left w:val="nil"/>
              <w:bottom w:val="single" w:sz="4" w:space="0" w:color="auto"/>
              <w:right w:val="single" w:sz="8" w:space="0" w:color="auto"/>
            </w:tcBorders>
            <w:shd w:val="clear" w:color="auto" w:fill="auto"/>
            <w:vAlign w:val="center"/>
            <w:hideMark/>
          </w:tcPr>
          <w:p w14:paraId="2920A881" w14:textId="77777777" w:rsidR="00C96161" w:rsidRPr="00851D45" w:rsidRDefault="00C96161">
            <w:pPr>
              <w:jc w:val="center"/>
              <w:rPr>
                <w:rFonts w:ascii="Tahoma" w:hAnsi="Tahoma" w:cs="Tahoma"/>
                <w:b/>
                <w:bCs/>
                <w:color w:val="333333"/>
                <w:sz w:val="12"/>
                <w:szCs w:val="12"/>
              </w:rPr>
            </w:pPr>
            <w:r w:rsidRPr="00851D45">
              <w:rPr>
                <w:rFonts w:ascii="Tahoma" w:hAnsi="Tahoma" w:cs="Tahoma"/>
                <w:b/>
                <w:bCs/>
                <w:color w:val="333333"/>
                <w:sz w:val="12"/>
                <w:szCs w:val="12"/>
              </w:rPr>
              <w:t>с 01.07.2022</w:t>
            </w:r>
            <w:r w:rsidRPr="00851D45">
              <w:rPr>
                <w:rFonts w:ascii="Tahoma" w:hAnsi="Tahoma" w:cs="Tahoma"/>
                <w:b/>
                <w:bCs/>
                <w:color w:val="333333"/>
                <w:sz w:val="12"/>
                <w:szCs w:val="12"/>
              </w:rPr>
              <w:br/>
              <w:t>по 31.12.2022</w:t>
            </w:r>
          </w:p>
        </w:tc>
        <w:tc>
          <w:tcPr>
            <w:tcW w:w="1949" w:type="dxa"/>
            <w:vMerge/>
            <w:tcBorders>
              <w:top w:val="nil"/>
              <w:left w:val="nil"/>
              <w:bottom w:val="single" w:sz="4" w:space="0" w:color="000000"/>
              <w:right w:val="single" w:sz="4" w:space="0" w:color="auto"/>
            </w:tcBorders>
            <w:vAlign w:val="center"/>
            <w:hideMark/>
          </w:tcPr>
          <w:p w14:paraId="64ED14C2" w14:textId="77777777" w:rsidR="00C96161" w:rsidRPr="00851D45" w:rsidRDefault="00C96161">
            <w:pPr>
              <w:rPr>
                <w:rFonts w:ascii="Tahoma" w:hAnsi="Tahoma" w:cs="Tahoma"/>
                <w:b/>
                <w:bCs/>
                <w:color w:val="000000"/>
                <w:sz w:val="12"/>
                <w:szCs w:val="12"/>
              </w:rPr>
            </w:pPr>
          </w:p>
        </w:tc>
      </w:tr>
      <w:tr w:rsidR="00851D45" w:rsidRPr="00851D45" w14:paraId="76DB2A0B" w14:textId="77777777" w:rsidTr="00851D45">
        <w:trPr>
          <w:trHeight w:val="225"/>
          <w:jc w:val="center"/>
        </w:trPr>
        <w:tc>
          <w:tcPr>
            <w:tcW w:w="246" w:type="dxa"/>
            <w:tcBorders>
              <w:top w:val="nil"/>
              <w:left w:val="nil"/>
              <w:bottom w:val="nil"/>
              <w:right w:val="nil"/>
            </w:tcBorders>
            <w:shd w:val="clear" w:color="auto" w:fill="auto"/>
            <w:noWrap/>
            <w:vAlign w:val="bottom"/>
            <w:hideMark/>
          </w:tcPr>
          <w:p w14:paraId="672A03BB" w14:textId="77777777" w:rsidR="00C96161" w:rsidRPr="00851D45" w:rsidRDefault="00C96161">
            <w:pPr>
              <w:jc w:val="center"/>
              <w:rPr>
                <w:rFonts w:ascii="Tahoma" w:hAnsi="Tahoma" w:cs="Tahoma"/>
                <w:b/>
                <w:bCs/>
                <w:color w:val="333333"/>
                <w:sz w:val="12"/>
                <w:szCs w:val="12"/>
              </w:rPr>
            </w:pPr>
          </w:p>
        </w:tc>
        <w:tc>
          <w:tcPr>
            <w:tcW w:w="167" w:type="dxa"/>
            <w:tcBorders>
              <w:top w:val="nil"/>
              <w:left w:val="nil"/>
              <w:bottom w:val="nil"/>
              <w:right w:val="nil"/>
            </w:tcBorders>
            <w:shd w:val="clear" w:color="auto" w:fill="auto"/>
            <w:noWrap/>
            <w:vAlign w:val="bottom"/>
            <w:hideMark/>
          </w:tcPr>
          <w:p w14:paraId="51DE0143" w14:textId="77777777" w:rsidR="00C96161" w:rsidRPr="00851D45" w:rsidRDefault="00C96161">
            <w:pPr>
              <w:rPr>
                <w:sz w:val="12"/>
                <w:szCs w:val="12"/>
              </w:rPr>
            </w:pPr>
          </w:p>
        </w:tc>
        <w:tc>
          <w:tcPr>
            <w:tcW w:w="457" w:type="dxa"/>
            <w:tcBorders>
              <w:top w:val="single" w:sz="4" w:space="0" w:color="C0C0C0"/>
              <w:left w:val="nil"/>
              <w:bottom w:val="single" w:sz="4" w:space="0" w:color="C0C0C0"/>
              <w:right w:val="nil"/>
            </w:tcBorders>
            <w:shd w:val="clear" w:color="auto" w:fill="auto"/>
            <w:noWrap/>
            <w:vAlign w:val="center"/>
            <w:hideMark/>
          </w:tcPr>
          <w:p w14:paraId="4CE3497F"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w:t>
            </w:r>
          </w:p>
        </w:tc>
        <w:tc>
          <w:tcPr>
            <w:tcW w:w="1903" w:type="dxa"/>
            <w:tcBorders>
              <w:top w:val="nil"/>
              <w:left w:val="nil"/>
              <w:bottom w:val="single" w:sz="4" w:space="0" w:color="C0C0C0"/>
              <w:right w:val="nil"/>
            </w:tcBorders>
            <w:shd w:val="clear" w:color="auto" w:fill="auto"/>
            <w:noWrap/>
            <w:vAlign w:val="center"/>
            <w:hideMark/>
          </w:tcPr>
          <w:p w14:paraId="46876507"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w:t>
            </w:r>
          </w:p>
        </w:tc>
        <w:tc>
          <w:tcPr>
            <w:tcW w:w="462" w:type="dxa"/>
            <w:tcBorders>
              <w:top w:val="nil"/>
              <w:left w:val="nil"/>
              <w:bottom w:val="single" w:sz="4" w:space="0" w:color="C0C0C0"/>
              <w:right w:val="nil"/>
            </w:tcBorders>
            <w:shd w:val="clear" w:color="auto" w:fill="auto"/>
            <w:noWrap/>
            <w:vAlign w:val="center"/>
            <w:hideMark/>
          </w:tcPr>
          <w:p w14:paraId="533B99DB"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w:t>
            </w:r>
          </w:p>
        </w:tc>
        <w:tc>
          <w:tcPr>
            <w:tcW w:w="841" w:type="dxa"/>
            <w:tcBorders>
              <w:top w:val="nil"/>
              <w:left w:val="single" w:sz="4" w:space="0" w:color="auto"/>
              <w:bottom w:val="single" w:sz="4" w:space="0" w:color="D9D9D9"/>
              <w:right w:val="single" w:sz="4" w:space="0" w:color="D9D9D9"/>
            </w:tcBorders>
            <w:shd w:val="clear" w:color="auto" w:fill="auto"/>
            <w:noWrap/>
            <w:vAlign w:val="center"/>
            <w:hideMark/>
          </w:tcPr>
          <w:p w14:paraId="308A3802"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731" w:type="dxa"/>
            <w:tcBorders>
              <w:top w:val="nil"/>
              <w:left w:val="nil"/>
              <w:bottom w:val="single" w:sz="4" w:space="0" w:color="D9D9D9"/>
              <w:right w:val="single" w:sz="4" w:space="0" w:color="D9D9D9"/>
            </w:tcBorders>
            <w:shd w:val="clear" w:color="auto" w:fill="auto"/>
            <w:noWrap/>
            <w:vAlign w:val="center"/>
            <w:hideMark/>
          </w:tcPr>
          <w:p w14:paraId="4193693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831" w:type="dxa"/>
            <w:tcBorders>
              <w:top w:val="nil"/>
              <w:left w:val="nil"/>
              <w:bottom w:val="single" w:sz="4" w:space="0" w:color="D9D9D9"/>
              <w:right w:val="single" w:sz="4" w:space="0" w:color="auto"/>
            </w:tcBorders>
            <w:shd w:val="clear" w:color="auto" w:fill="auto"/>
            <w:noWrap/>
            <w:vAlign w:val="center"/>
            <w:hideMark/>
          </w:tcPr>
          <w:p w14:paraId="4F38173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735" w:type="dxa"/>
            <w:tcBorders>
              <w:top w:val="nil"/>
              <w:left w:val="nil"/>
              <w:bottom w:val="single" w:sz="4" w:space="0" w:color="D9D9D9"/>
              <w:right w:val="single" w:sz="4" w:space="0" w:color="D9D9D9"/>
            </w:tcBorders>
            <w:shd w:val="clear" w:color="auto" w:fill="auto"/>
            <w:noWrap/>
            <w:vAlign w:val="center"/>
            <w:hideMark/>
          </w:tcPr>
          <w:p w14:paraId="35DF16E2"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673" w:type="dxa"/>
            <w:tcBorders>
              <w:top w:val="nil"/>
              <w:left w:val="nil"/>
              <w:bottom w:val="single" w:sz="4" w:space="0" w:color="D9D9D9"/>
              <w:right w:val="single" w:sz="4" w:space="0" w:color="D9D9D9"/>
            </w:tcBorders>
            <w:shd w:val="clear" w:color="auto" w:fill="auto"/>
            <w:noWrap/>
            <w:vAlign w:val="center"/>
            <w:hideMark/>
          </w:tcPr>
          <w:p w14:paraId="4A7DB2A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833" w:type="dxa"/>
            <w:tcBorders>
              <w:top w:val="nil"/>
              <w:left w:val="nil"/>
              <w:bottom w:val="single" w:sz="4" w:space="0" w:color="D9D9D9"/>
              <w:right w:val="single" w:sz="4" w:space="0" w:color="D9D9D9"/>
            </w:tcBorders>
            <w:shd w:val="clear" w:color="auto" w:fill="auto"/>
            <w:noWrap/>
            <w:vAlign w:val="center"/>
            <w:hideMark/>
          </w:tcPr>
          <w:p w14:paraId="533B35E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952" w:type="dxa"/>
            <w:tcBorders>
              <w:top w:val="nil"/>
              <w:left w:val="single" w:sz="8" w:space="0" w:color="auto"/>
              <w:bottom w:val="single" w:sz="4" w:space="0" w:color="D9D9D9"/>
              <w:right w:val="nil"/>
            </w:tcBorders>
            <w:shd w:val="clear" w:color="auto" w:fill="auto"/>
            <w:noWrap/>
            <w:vAlign w:val="center"/>
            <w:hideMark/>
          </w:tcPr>
          <w:p w14:paraId="219020E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952" w:type="dxa"/>
            <w:tcBorders>
              <w:top w:val="nil"/>
              <w:left w:val="single" w:sz="8" w:space="0" w:color="auto"/>
              <w:bottom w:val="single" w:sz="4" w:space="0" w:color="D9D9D9"/>
              <w:right w:val="single" w:sz="4" w:space="0" w:color="D9D9D9"/>
            </w:tcBorders>
            <w:shd w:val="clear" w:color="auto" w:fill="auto"/>
            <w:noWrap/>
            <w:vAlign w:val="center"/>
            <w:hideMark/>
          </w:tcPr>
          <w:p w14:paraId="314B4863"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889" w:type="dxa"/>
            <w:tcBorders>
              <w:top w:val="nil"/>
              <w:left w:val="nil"/>
              <w:bottom w:val="single" w:sz="4" w:space="0" w:color="D9D9D9"/>
              <w:right w:val="single" w:sz="4" w:space="0" w:color="D9D9D9"/>
            </w:tcBorders>
            <w:shd w:val="clear" w:color="auto" w:fill="auto"/>
            <w:noWrap/>
            <w:vAlign w:val="center"/>
            <w:hideMark/>
          </w:tcPr>
          <w:p w14:paraId="3024CB3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796" w:type="dxa"/>
            <w:tcBorders>
              <w:top w:val="nil"/>
              <w:left w:val="nil"/>
              <w:bottom w:val="single" w:sz="4" w:space="0" w:color="D9D9D9"/>
              <w:right w:val="single" w:sz="4" w:space="0" w:color="auto"/>
            </w:tcBorders>
            <w:shd w:val="clear" w:color="auto" w:fill="auto"/>
            <w:noWrap/>
            <w:vAlign w:val="center"/>
            <w:hideMark/>
          </w:tcPr>
          <w:p w14:paraId="0E94E13D"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c>
          <w:tcPr>
            <w:tcW w:w="860" w:type="dxa"/>
            <w:tcBorders>
              <w:top w:val="nil"/>
              <w:left w:val="nil"/>
              <w:bottom w:val="single" w:sz="4" w:space="0" w:color="C0C0C0"/>
              <w:right w:val="nil"/>
            </w:tcBorders>
            <w:shd w:val="clear" w:color="auto" w:fill="auto"/>
            <w:noWrap/>
            <w:vAlign w:val="center"/>
            <w:hideMark/>
          </w:tcPr>
          <w:p w14:paraId="009195FD" w14:textId="77777777" w:rsidR="00C96161" w:rsidRPr="00851D45" w:rsidRDefault="00C96161">
            <w:pPr>
              <w:jc w:val="center"/>
              <w:rPr>
                <w:rFonts w:ascii="Tahoma" w:hAnsi="Tahoma" w:cs="Tahoma"/>
                <w:color w:val="C0C0C0"/>
                <w:sz w:val="12"/>
                <w:szCs w:val="12"/>
              </w:rPr>
            </w:pPr>
            <w:r w:rsidRPr="00851D45">
              <w:rPr>
                <w:rFonts w:ascii="Tahoma" w:hAnsi="Tahoma" w:cs="Tahoma"/>
                <w:color w:val="C0C0C0"/>
                <w:sz w:val="12"/>
                <w:szCs w:val="12"/>
              </w:rPr>
              <w:t>9</w:t>
            </w:r>
          </w:p>
        </w:tc>
        <w:tc>
          <w:tcPr>
            <w:tcW w:w="860" w:type="dxa"/>
            <w:tcBorders>
              <w:top w:val="nil"/>
              <w:left w:val="nil"/>
              <w:bottom w:val="single" w:sz="4" w:space="0" w:color="C0C0C0"/>
              <w:right w:val="single" w:sz="8" w:space="0" w:color="auto"/>
            </w:tcBorders>
            <w:shd w:val="clear" w:color="auto" w:fill="auto"/>
            <w:noWrap/>
            <w:vAlign w:val="center"/>
            <w:hideMark/>
          </w:tcPr>
          <w:p w14:paraId="6C33C08E" w14:textId="77777777" w:rsidR="00C96161" w:rsidRPr="00851D45" w:rsidRDefault="00C96161">
            <w:pPr>
              <w:jc w:val="center"/>
              <w:rPr>
                <w:rFonts w:ascii="Tahoma" w:hAnsi="Tahoma" w:cs="Tahoma"/>
                <w:color w:val="C0C0C0"/>
                <w:sz w:val="12"/>
                <w:szCs w:val="12"/>
              </w:rPr>
            </w:pPr>
            <w:r w:rsidRPr="00851D45">
              <w:rPr>
                <w:rFonts w:ascii="Tahoma" w:hAnsi="Tahoma" w:cs="Tahoma"/>
                <w:color w:val="C0C0C0"/>
                <w:sz w:val="12"/>
                <w:szCs w:val="12"/>
              </w:rPr>
              <w:t>10</w:t>
            </w:r>
          </w:p>
        </w:tc>
        <w:tc>
          <w:tcPr>
            <w:tcW w:w="1949" w:type="dxa"/>
            <w:tcBorders>
              <w:top w:val="nil"/>
              <w:left w:val="nil"/>
              <w:bottom w:val="single" w:sz="4" w:space="0" w:color="D9D9D9"/>
              <w:right w:val="single" w:sz="4" w:space="0" w:color="D9D9D9"/>
            </w:tcBorders>
            <w:shd w:val="clear" w:color="auto" w:fill="auto"/>
            <w:noWrap/>
            <w:vAlign w:val="center"/>
            <w:hideMark/>
          </w:tcPr>
          <w:p w14:paraId="186F09E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55D31384" w14:textId="77777777" w:rsidTr="00851D45">
        <w:trPr>
          <w:trHeight w:val="1845"/>
          <w:jc w:val="center"/>
        </w:trPr>
        <w:tc>
          <w:tcPr>
            <w:tcW w:w="246" w:type="dxa"/>
            <w:tcBorders>
              <w:top w:val="nil"/>
              <w:left w:val="nil"/>
              <w:bottom w:val="nil"/>
              <w:right w:val="nil"/>
            </w:tcBorders>
            <w:shd w:val="clear" w:color="000000" w:fill="00B050"/>
            <w:noWrap/>
            <w:vAlign w:val="center"/>
            <w:hideMark/>
          </w:tcPr>
          <w:p w14:paraId="50E8ED5E"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КР</w:t>
            </w:r>
          </w:p>
        </w:tc>
        <w:tc>
          <w:tcPr>
            <w:tcW w:w="167" w:type="dxa"/>
            <w:tcBorders>
              <w:top w:val="nil"/>
              <w:left w:val="nil"/>
              <w:bottom w:val="nil"/>
              <w:right w:val="nil"/>
            </w:tcBorders>
            <w:shd w:val="clear" w:color="auto" w:fill="auto"/>
            <w:noWrap/>
            <w:vAlign w:val="bottom"/>
            <w:hideMark/>
          </w:tcPr>
          <w:p w14:paraId="12E71547" w14:textId="77777777" w:rsidR="00C96161" w:rsidRPr="00851D45" w:rsidRDefault="00C96161">
            <w:pPr>
              <w:rPr>
                <w:rFonts w:ascii="Tahoma" w:hAnsi="Tahoma" w:cs="Tahoma"/>
                <w:b/>
                <w:bCs/>
                <w:color w:val="000000"/>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46280E5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16.4</w:t>
            </w:r>
          </w:p>
        </w:tc>
        <w:tc>
          <w:tcPr>
            <w:tcW w:w="1903" w:type="dxa"/>
            <w:tcBorders>
              <w:top w:val="nil"/>
              <w:left w:val="nil"/>
              <w:bottom w:val="single" w:sz="4" w:space="0" w:color="C0C0C0"/>
              <w:right w:val="single" w:sz="4" w:space="0" w:color="C0C0C0"/>
            </w:tcBorders>
            <w:shd w:val="clear" w:color="auto" w:fill="auto"/>
            <w:vAlign w:val="center"/>
            <w:hideMark/>
          </w:tcPr>
          <w:p w14:paraId="09BC3A97"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Величина корр.НВВ с учетом степени исполнения организацией обязательств по созданию и (или) реконструкции объектов КС по реализацииИП, ПП при недостижении утвержденных план. значений показ-ей надежности и качества объектов централизованных систем вс/во</w:t>
            </w:r>
          </w:p>
        </w:tc>
        <w:tc>
          <w:tcPr>
            <w:tcW w:w="462" w:type="dxa"/>
            <w:tcBorders>
              <w:top w:val="nil"/>
              <w:left w:val="nil"/>
              <w:bottom w:val="single" w:sz="4" w:space="0" w:color="C0C0C0"/>
              <w:right w:val="single" w:sz="4" w:space="0" w:color="C0C0C0"/>
            </w:tcBorders>
            <w:shd w:val="clear" w:color="auto" w:fill="auto"/>
            <w:vAlign w:val="center"/>
            <w:hideMark/>
          </w:tcPr>
          <w:p w14:paraId="152071C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single" w:sz="4" w:space="0" w:color="auto"/>
              <w:bottom w:val="single" w:sz="4" w:space="0" w:color="D9D9D9"/>
              <w:right w:val="single" w:sz="4" w:space="0" w:color="D9D9D9"/>
            </w:tcBorders>
            <w:shd w:val="clear" w:color="000000" w:fill="FFFFCC"/>
            <w:vAlign w:val="center"/>
            <w:hideMark/>
          </w:tcPr>
          <w:p w14:paraId="18BA68C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-1 347,11</w:t>
            </w:r>
          </w:p>
        </w:tc>
        <w:tc>
          <w:tcPr>
            <w:tcW w:w="731" w:type="dxa"/>
            <w:tcBorders>
              <w:top w:val="nil"/>
              <w:left w:val="nil"/>
              <w:bottom w:val="single" w:sz="4" w:space="0" w:color="D9D9D9"/>
              <w:right w:val="single" w:sz="4" w:space="0" w:color="D9D9D9"/>
            </w:tcBorders>
            <w:shd w:val="clear" w:color="000000" w:fill="FFFFCC"/>
            <w:vAlign w:val="center"/>
            <w:hideMark/>
          </w:tcPr>
          <w:p w14:paraId="4251EFE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-1 347,11</w:t>
            </w:r>
          </w:p>
        </w:tc>
        <w:tc>
          <w:tcPr>
            <w:tcW w:w="831" w:type="dxa"/>
            <w:tcBorders>
              <w:top w:val="nil"/>
              <w:left w:val="nil"/>
              <w:bottom w:val="single" w:sz="4" w:space="0" w:color="D9D9D9"/>
              <w:right w:val="single" w:sz="4" w:space="0" w:color="auto"/>
            </w:tcBorders>
            <w:shd w:val="clear" w:color="000000" w:fill="FFFFCC"/>
            <w:vAlign w:val="center"/>
            <w:hideMark/>
          </w:tcPr>
          <w:p w14:paraId="5C6C924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5" w:type="dxa"/>
            <w:tcBorders>
              <w:top w:val="nil"/>
              <w:left w:val="nil"/>
              <w:bottom w:val="single" w:sz="4" w:space="0" w:color="D9D9D9"/>
              <w:right w:val="single" w:sz="4" w:space="0" w:color="D9D9D9"/>
            </w:tcBorders>
            <w:shd w:val="clear" w:color="000000" w:fill="FFFFCC"/>
            <w:vAlign w:val="center"/>
            <w:hideMark/>
          </w:tcPr>
          <w:p w14:paraId="4C34C48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-1 347,11</w:t>
            </w:r>
          </w:p>
        </w:tc>
        <w:tc>
          <w:tcPr>
            <w:tcW w:w="673" w:type="dxa"/>
            <w:tcBorders>
              <w:top w:val="nil"/>
              <w:left w:val="nil"/>
              <w:bottom w:val="single" w:sz="4" w:space="0" w:color="D9D9D9"/>
              <w:right w:val="single" w:sz="4" w:space="0" w:color="D9D9D9"/>
            </w:tcBorders>
            <w:shd w:val="clear" w:color="000000" w:fill="FFFFCC"/>
            <w:vAlign w:val="center"/>
            <w:hideMark/>
          </w:tcPr>
          <w:p w14:paraId="1F651A6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-1 347,11</w:t>
            </w:r>
          </w:p>
        </w:tc>
        <w:tc>
          <w:tcPr>
            <w:tcW w:w="833" w:type="dxa"/>
            <w:tcBorders>
              <w:top w:val="nil"/>
              <w:left w:val="nil"/>
              <w:bottom w:val="single" w:sz="4" w:space="0" w:color="D9D9D9"/>
              <w:right w:val="single" w:sz="4" w:space="0" w:color="D9D9D9"/>
            </w:tcBorders>
            <w:shd w:val="clear" w:color="000000" w:fill="FFFFCC"/>
            <w:vAlign w:val="center"/>
            <w:hideMark/>
          </w:tcPr>
          <w:p w14:paraId="04B1EE2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single" w:sz="8" w:space="0" w:color="auto"/>
              <w:bottom w:val="single" w:sz="4" w:space="0" w:color="D9D9D9"/>
              <w:right w:val="nil"/>
            </w:tcBorders>
            <w:shd w:val="clear" w:color="000000" w:fill="FFFFCC"/>
            <w:vAlign w:val="center"/>
            <w:hideMark/>
          </w:tcPr>
          <w:p w14:paraId="390B269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0,00</w:t>
            </w:r>
          </w:p>
        </w:tc>
        <w:tc>
          <w:tcPr>
            <w:tcW w:w="952" w:type="dxa"/>
            <w:tcBorders>
              <w:top w:val="nil"/>
              <w:left w:val="single" w:sz="8" w:space="0" w:color="auto"/>
              <w:bottom w:val="single" w:sz="4" w:space="0" w:color="D9D9D9"/>
              <w:right w:val="single" w:sz="4" w:space="0" w:color="D9D9D9"/>
            </w:tcBorders>
            <w:shd w:val="clear" w:color="000000" w:fill="FFFFCC"/>
            <w:vAlign w:val="center"/>
            <w:hideMark/>
          </w:tcPr>
          <w:p w14:paraId="7BD52EF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0,00</w:t>
            </w:r>
          </w:p>
        </w:tc>
        <w:tc>
          <w:tcPr>
            <w:tcW w:w="889" w:type="dxa"/>
            <w:tcBorders>
              <w:top w:val="nil"/>
              <w:left w:val="nil"/>
              <w:bottom w:val="single" w:sz="4" w:space="0" w:color="D9D9D9"/>
              <w:right w:val="single" w:sz="4" w:space="0" w:color="D9D9D9"/>
            </w:tcBorders>
            <w:shd w:val="clear" w:color="000000" w:fill="FFFFCC"/>
            <w:vAlign w:val="center"/>
            <w:hideMark/>
          </w:tcPr>
          <w:p w14:paraId="3C76F8E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96" w:type="dxa"/>
            <w:tcBorders>
              <w:top w:val="nil"/>
              <w:left w:val="nil"/>
              <w:bottom w:val="single" w:sz="4" w:space="0" w:color="D9D9D9"/>
              <w:right w:val="single" w:sz="4" w:space="0" w:color="auto"/>
            </w:tcBorders>
            <w:shd w:val="clear" w:color="000000" w:fill="FFFFCC"/>
            <w:vAlign w:val="center"/>
            <w:hideMark/>
          </w:tcPr>
          <w:p w14:paraId="3B3824B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single" w:sz="4" w:space="0" w:color="C0C0C0"/>
              <w:bottom w:val="single" w:sz="4" w:space="0" w:color="C0C0C0"/>
              <w:right w:val="single" w:sz="4" w:space="0" w:color="C0C0C0"/>
            </w:tcBorders>
            <w:shd w:val="clear" w:color="000000" w:fill="D7EAD3"/>
            <w:vAlign w:val="center"/>
            <w:hideMark/>
          </w:tcPr>
          <w:p w14:paraId="73E5560C" w14:textId="77777777" w:rsidR="00C96161" w:rsidRPr="00851D45" w:rsidRDefault="00C96161">
            <w:pPr>
              <w:jc w:val="center"/>
              <w:rPr>
                <w:rFonts w:ascii="Tahoma" w:hAnsi="Tahoma" w:cs="Tahoma"/>
                <w:sz w:val="12"/>
                <w:szCs w:val="12"/>
              </w:rPr>
            </w:pPr>
            <w:r w:rsidRPr="00851D45">
              <w:rPr>
                <w:rFonts w:ascii="Tahoma" w:hAnsi="Tahoma" w:cs="Tahoma"/>
                <w:sz w:val="12"/>
                <w:szCs w:val="12"/>
              </w:rPr>
              <w:t>0,00</w:t>
            </w:r>
          </w:p>
        </w:tc>
        <w:tc>
          <w:tcPr>
            <w:tcW w:w="860" w:type="dxa"/>
            <w:tcBorders>
              <w:top w:val="nil"/>
              <w:left w:val="nil"/>
              <w:bottom w:val="single" w:sz="4" w:space="0" w:color="C0C0C0"/>
              <w:right w:val="single" w:sz="8" w:space="0" w:color="auto"/>
            </w:tcBorders>
            <w:shd w:val="clear" w:color="000000" w:fill="D7EAD3"/>
            <w:vAlign w:val="center"/>
            <w:hideMark/>
          </w:tcPr>
          <w:p w14:paraId="4022F4D5" w14:textId="77777777" w:rsidR="00C96161" w:rsidRPr="00851D45" w:rsidRDefault="00C96161">
            <w:pPr>
              <w:jc w:val="center"/>
              <w:rPr>
                <w:rFonts w:ascii="Tahoma" w:hAnsi="Tahoma" w:cs="Tahoma"/>
                <w:sz w:val="12"/>
                <w:szCs w:val="12"/>
              </w:rPr>
            </w:pPr>
            <w:r w:rsidRPr="00851D45">
              <w:rPr>
                <w:rFonts w:ascii="Tahoma" w:hAnsi="Tahoma" w:cs="Tahoma"/>
                <w:sz w:val="12"/>
                <w:szCs w:val="12"/>
              </w:rPr>
              <w:t>0,00</w:t>
            </w:r>
          </w:p>
        </w:tc>
        <w:tc>
          <w:tcPr>
            <w:tcW w:w="1949" w:type="dxa"/>
            <w:tcBorders>
              <w:top w:val="nil"/>
              <w:left w:val="nil"/>
              <w:bottom w:val="single" w:sz="4" w:space="0" w:color="D9D9D9"/>
              <w:right w:val="nil"/>
            </w:tcBorders>
            <w:shd w:val="clear" w:color="000000" w:fill="FFFFCC"/>
            <w:vAlign w:val="center"/>
            <w:hideMark/>
          </w:tcPr>
          <w:p w14:paraId="18176D9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35D3AD45" w14:textId="77777777" w:rsidTr="00851D45">
        <w:trPr>
          <w:trHeight w:val="1035"/>
          <w:jc w:val="center"/>
        </w:trPr>
        <w:tc>
          <w:tcPr>
            <w:tcW w:w="246" w:type="dxa"/>
            <w:tcBorders>
              <w:top w:val="nil"/>
              <w:left w:val="nil"/>
              <w:bottom w:val="nil"/>
              <w:right w:val="nil"/>
            </w:tcBorders>
            <w:shd w:val="clear" w:color="auto" w:fill="auto"/>
            <w:noWrap/>
            <w:vAlign w:val="bottom"/>
            <w:hideMark/>
          </w:tcPr>
          <w:p w14:paraId="1DA07F81"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31483575"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3A3788D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17</w:t>
            </w:r>
          </w:p>
        </w:tc>
        <w:tc>
          <w:tcPr>
            <w:tcW w:w="1903" w:type="dxa"/>
            <w:tcBorders>
              <w:top w:val="nil"/>
              <w:left w:val="nil"/>
              <w:bottom w:val="single" w:sz="4" w:space="0" w:color="C0C0C0"/>
              <w:right w:val="single" w:sz="4" w:space="0" w:color="C0C0C0"/>
            </w:tcBorders>
            <w:shd w:val="clear" w:color="auto" w:fill="auto"/>
            <w:vAlign w:val="center"/>
            <w:hideMark/>
          </w:tcPr>
          <w:p w14:paraId="7F88A66B"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НВВ без НДС с учетом корректировок</w:t>
            </w:r>
          </w:p>
        </w:tc>
        <w:tc>
          <w:tcPr>
            <w:tcW w:w="462" w:type="dxa"/>
            <w:tcBorders>
              <w:top w:val="nil"/>
              <w:left w:val="nil"/>
              <w:bottom w:val="single" w:sz="4" w:space="0" w:color="C0C0C0"/>
              <w:right w:val="single" w:sz="4" w:space="0" w:color="C0C0C0"/>
            </w:tcBorders>
            <w:shd w:val="clear" w:color="auto" w:fill="auto"/>
            <w:vAlign w:val="center"/>
            <w:hideMark/>
          </w:tcPr>
          <w:p w14:paraId="386557A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22E1449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436 060,37</w:t>
            </w:r>
          </w:p>
        </w:tc>
        <w:tc>
          <w:tcPr>
            <w:tcW w:w="731" w:type="dxa"/>
            <w:tcBorders>
              <w:top w:val="nil"/>
              <w:left w:val="nil"/>
              <w:bottom w:val="single" w:sz="4" w:space="0" w:color="D9D9D9"/>
              <w:right w:val="single" w:sz="4" w:space="0" w:color="D9D9D9"/>
            </w:tcBorders>
            <w:shd w:val="clear" w:color="000000" w:fill="D7EAD3"/>
            <w:vAlign w:val="center"/>
            <w:hideMark/>
          </w:tcPr>
          <w:p w14:paraId="371220C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345 049,08</w:t>
            </w:r>
          </w:p>
        </w:tc>
        <w:tc>
          <w:tcPr>
            <w:tcW w:w="831" w:type="dxa"/>
            <w:tcBorders>
              <w:top w:val="nil"/>
              <w:left w:val="nil"/>
              <w:bottom w:val="single" w:sz="4" w:space="0" w:color="D9D9D9"/>
              <w:right w:val="nil"/>
            </w:tcBorders>
            <w:shd w:val="clear" w:color="000000" w:fill="D7EAD3"/>
            <w:vAlign w:val="center"/>
            <w:hideMark/>
          </w:tcPr>
          <w:p w14:paraId="4D80B27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91 011,29</w:t>
            </w:r>
          </w:p>
        </w:tc>
        <w:tc>
          <w:tcPr>
            <w:tcW w:w="735" w:type="dxa"/>
            <w:tcBorders>
              <w:top w:val="single" w:sz="8" w:space="0" w:color="auto"/>
              <w:left w:val="single" w:sz="8" w:space="0" w:color="auto"/>
              <w:bottom w:val="single" w:sz="8" w:space="0" w:color="auto"/>
              <w:right w:val="single" w:sz="8" w:space="0" w:color="auto"/>
            </w:tcBorders>
            <w:shd w:val="clear" w:color="000000" w:fill="D7EAD3"/>
            <w:vAlign w:val="center"/>
            <w:hideMark/>
          </w:tcPr>
          <w:p w14:paraId="5D4C155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419 811,91</w:t>
            </w:r>
          </w:p>
        </w:tc>
        <w:tc>
          <w:tcPr>
            <w:tcW w:w="673" w:type="dxa"/>
            <w:tcBorders>
              <w:top w:val="nil"/>
              <w:left w:val="nil"/>
              <w:bottom w:val="single" w:sz="4" w:space="0" w:color="D9D9D9"/>
              <w:right w:val="single" w:sz="4" w:space="0" w:color="D9D9D9"/>
            </w:tcBorders>
            <w:shd w:val="clear" w:color="000000" w:fill="D7EAD3"/>
            <w:vAlign w:val="center"/>
            <w:hideMark/>
          </w:tcPr>
          <w:p w14:paraId="4ADC7437" w14:textId="77777777" w:rsidR="00C96161" w:rsidRPr="00851D45" w:rsidRDefault="00C96161">
            <w:pPr>
              <w:jc w:val="center"/>
              <w:rPr>
                <w:rFonts w:ascii="Tahoma" w:hAnsi="Tahoma" w:cs="Tahoma"/>
                <w:b/>
                <w:bCs/>
                <w:color w:val="000000"/>
                <w:sz w:val="10"/>
                <w:szCs w:val="10"/>
              </w:rPr>
            </w:pPr>
            <w:r w:rsidRPr="00851D45">
              <w:rPr>
                <w:rFonts w:ascii="Tahoma" w:hAnsi="Tahoma" w:cs="Tahoma"/>
                <w:b/>
                <w:bCs/>
                <w:color w:val="000000"/>
                <w:sz w:val="10"/>
                <w:szCs w:val="10"/>
              </w:rPr>
              <w:t>390 537,62</w:t>
            </w:r>
          </w:p>
        </w:tc>
        <w:tc>
          <w:tcPr>
            <w:tcW w:w="833" w:type="dxa"/>
            <w:tcBorders>
              <w:top w:val="nil"/>
              <w:left w:val="nil"/>
              <w:bottom w:val="single" w:sz="4" w:space="0" w:color="D9D9D9"/>
              <w:right w:val="single" w:sz="4" w:space="0" w:color="D9D9D9"/>
            </w:tcBorders>
            <w:shd w:val="clear" w:color="000000" w:fill="D7EAD3"/>
            <w:vAlign w:val="center"/>
            <w:hideMark/>
          </w:tcPr>
          <w:p w14:paraId="06633D3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29 274,30</w:t>
            </w:r>
          </w:p>
        </w:tc>
        <w:tc>
          <w:tcPr>
            <w:tcW w:w="952" w:type="dxa"/>
            <w:tcBorders>
              <w:top w:val="single" w:sz="8" w:space="0" w:color="auto"/>
              <w:left w:val="single" w:sz="8" w:space="0" w:color="auto"/>
              <w:bottom w:val="single" w:sz="8" w:space="0" w:color="auto"/>
              <w:right w:val="nil"/>
            </w:tcBorders>
            <w:shd w:val="clear" w:color="000000" w:fill="DAEEF3"/>
            <w:vAlign w:val="center"/>
            <w:hideMark/>
          </w:tcPr>
          <w:p w14:paraId="2831568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531 245,26</w:t>
            </w:r>
          </w:p>
        </w:tc>
        <w:tc>
          <w:tcPr>
            <w:tcW w:w="952"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07D06AA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541 502,75</w:t>
            </w:r>
          </w:p>
        </w:tc>
        <w:tc>
          <w:tcPr>
            <w:tcW w:w="889" w:type="dxa"/>
            <w:tcBorders>
              <w:top w:val="nil"/>
              <w:left w:val="nil"/>
              <w:bottom w:val="single" w:sz="4" w:space="0" w:color="D9D9D9"/>
              <w:right w:val="single" w:sz="4" w:space="0" w:color="D9D9D9"/>
            </w:tcBorders>
            <w:shd w:val="clear" w:color="000000" w:fill="D7EAD3"/>
            <w:vAlign w:val="center"/>
            <w:hideMark/>
          </w:tcPr>
          <w:p w14:paraId="61996A8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410 936,66</w:t>
            </w:r>
          </w:p>
        </w:tc>
        <w:tc>
          <w:tcPr>
            <w:tcW w:w="796" w:type="dxa"/>
            <w:tcBorders>
              <w:top w:val="nil"/>
              <w:left w:val="nil"/>
              <w:bottom w:val="single" w:sz="4" w:space="0" w:color="D9D9D9"/>
              <w:right w:val="single" w:sz="4" w:space="0" w:color="auto"/>
            </w:tcBorders>
            <w:shd w:val="clear" w:color="000000" w:fill="D7EAD3"/>
            <w:vAlign w:val="center"/>
            <w:hideMark/>
          </w:tcPr>
          <w:p w14:paraId="55999F2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130 566,09</w:t>
            </w:r>
          </w:p>
        </w:tc>
        <w:tc>
          <w:tcPr>
            <w:tcW w:w="860"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017B85A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253 456,25</w:t>
            </w:r>
          </w:p>
        </w:tc>
        <w:tc>
          <w:tcPr>
            <w:tcW w:w="860" w:type="dxa"/>
            <w:tcBorders>
              <w:top w:val="single" w:sz="8" w:space="0" w:color="auto"/>
              <w:left w:val="nil"/>
              <w:bottom w:val="single" w:sz="8" w:space="0" w:color="auto"/>
              <w:right w:val="single" w:sz="8" w:space="0" w:color="auto"/>
            </w:tcBorders>
            <w:shd w:val="clear" w:color="000000" w:fill="FFFF00"/>
            <w:vAlign w:val="center"/>
            <w:hideMark/>
          </w:tcPr>
          <w:p w14:paraId="7AC2C2A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288 046,50</w:t>
            </w:r>
          </w:p>
        </w:tc>
        <w:tc>
          <w:tcPr>
            <w:tcW w:w="1949" w:type="dxa"/>
            <w:tcBorders>
              <w:top w:val="nil"/>
              <w:left w:val="nil"/>
              <w:bottom w:val="single" w:sz="4" w:space="0" w:color="D9D9D9"/>
              <w:right w:val="nil"/>
            </w:tcBorders>
            <w:shd w:val="clear" w:color="000000" w:fill="D7EAD3"/>
            <w:vAlign w:val="center"/>
            <w:hideMark/>
          </w:tcPr>
          <w:p w14:paraId="1CB3B92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40339D2A" w14:textId="77777777" w:rsidTr="00851D45">
        <w:trPr>
          <w:trHeight w:val="360"/>
          <w:jc w:val="center"/>
        </w:trPr>
        <w:tc>
          <w:tcPr>
            <w:tcW w:w="246" w:type="dxa"/>
            <w:tcBorders>
              <w:top w:val="nil"/>
              <w:left w:val="nil"/>
              <w:bottom w:val="nil"/>
              <w:right w:val="nil"/>
            </w:tcBorders>
            <w:shd w:val="clear" w:color="auto" w:fill="auto"/>
            <w:noWrap/>
            <w:vAlign w:val="bottom"/>
            <w:hideMark/>
          </w:tcPr>
          <w:p w14:paraId="14AAF335"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7D40E223"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3D30472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17.1</w:t>
            </w:r>
          </w:p>
        </w:tc>
        <w:tc>
          <w:tcPr>
            <w:tcW w:w="1903" w:type="dxa"/>
            <w:tcBorders>
              <w:top w:val="nil"/>
              <w:left w:val="nil"/>
              <w:bottom w:val="single" w:sz="4" w:space="0" w:color="C0C0C0"/>
              <w:right w:val="single" w:sz="4" w:space="0" w:color="C0C0C0"/>
            </w:tcBorders>
            <w:shd w:val="clear" w:color="auto" w:fill="auto"/>
            <w:vAlign w:val="center"/>
            <w:hideMark/>
          </w:tcPr>
          <w:p w14:paraId="0026BFD9" w14:textId="77777777" w:rsidR="00C96161" w:rsidRPr="00851D45" w:rsidRDefault="00C96161">
            <w:pPr>
              <w:ind w:firstLineChars="100" w:firstLine="120"/>
              <w:rPr>
                <w:rFonts w:ascii="Tahoma" w:hAnsi="Tahoma" w:cs="Tahoma"/>
                <w:color w:val="000000"/>
                <w:sz w:val="12"/>
                <w:szCs w:val="12"/>
              </w:rPr>
            </w:pPr>
            <w:r w:rsidRPr="00851D45">
              <w:rPr>
                <w:rFonts w:ascii="Tahoma" w:hAnsi="Tahoma" w:cs="Tahoma"/>
                <w:color w:val="000000"/>
                <w:sz w:val="12"/>
                <w:szCs w:val="12"/>
              </w:rPr>
              <w:t>На потребительский рынок</w:t>
            </w:r>
          </w:p>
        </w:tc>
        <w:tc>
          <w:tcPr>
            <w:tcW w:w="462" w:type="dxa"/>
            <w:tcBorders>
              <w:top w:val="nil"/>
              <w:left w:val="nil"/>
              <w:bottom w:val="single" w:sz="4" w:space="0" w:color="C0C0C0"/>
              <w:right w:val="single" w:sz="4" w:space="0" w:color="C0C0C0"/>
            </w:tcBorders>
            <w:shd w:val="clear" w:color="auto" w:fill="auto"/>
            <w:vAlign w:val="center"/>
            <w:hideMark/>
          </w:tcPr>
          <w:p w14:paraId="699A940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тыс руб</w:t>
            </w:r>
          </w:p>
        </w:tc>
        <w:tc>
          <w:tcPr>
            <w:tcW w:w="841" w:type="dxa"/>
            <w:tcBorders>
              <w:top w:val="nil"/>
              <w:left w:val="nil"/>
              <w:bottom w:val="single" w:sz="4" w:space="0" w:color="D9D9D9"/>
              <w:right w:val="single" w:sz="4" w:space="0" w:color="D9D9D9"/>
            </w:tcBorders>
            <w:shd w:val="clear" w:color="000000" w:fill="D7EAD3"/>
            <w:vAlign w:val="center"/>
            <w:hideMark/>
          </w:tcPr>
          <w:p w14:paraId="6A2E23E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360 773,13</w:t>
            </w:r>
          </w:p>
        </w:tc>
        <w:tc>
          <w:tcPr>
            <w:tcW w:w="731" w:type="dxa"/>
            <w:tcBorders>
              <w:top w:val="nil"/>
              <w:left w:val="nil"/>
              <w:bottom w:val="single" w:sz="4" w:space="0" w:color="D9D9D9"/>
              <w:right w:val="single" w:sz="4" w:space="0" w:color="D9D9D9"/>
            </w:tcBorders>
            <w:shd w:val="clear" w:color="000000" w:fill="D7EAD3"/>
            <w:vAlign w:val="center"/>
            <w:hideMark/>
          </w:tcPr>
          <w:p w14:paraId="0724BFE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271 896,06</w:t>
            </w:r>
          </w:p>
        </w:tc>
        <w:tc>
          <w:tcPr>
            <w:tcW w:w="831" w:type="dxa"/>
            <w:tcBorders>
              <w:top w:val="nil"/>
              <w:left w:val="nil"/>
              <w:bottom w:val="single" w:sz="4" w:space="0" w:color="D9D9D9"/>
              <w:right w:val="single" w:sz="4" w:space="0" w:color="auto"/>
            </w:tcBorders>
            <w:shd w:val="clear" w:color="000000" w:fill="D7EAD3"/>
            <w:vAlign w:val="center"/>
            <w:hideMark/>
          </w:tcPr>
          <w:p w14:paraId="27E27FA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91 011,29</w:t>
            </w:r>
          </w:p>
        </w:tc>
        <w:tc>
          <w:tcPr>
            <w:tcW w:w="735" w:type="dxa"/>
            <w:tcBorders>
              <w:top w:val="nil"/>
              <w:left w:val="nil"/>
              <w:bottom w:val="single" w:sz="4" w:space="0" w:color="D9D9D9"/>
              <w:right w:val="single" w:sz="4" w:space="0" w:color="D9D9D9"/>
            </w:tcBorders>
            <w:shd w:val="clear" w:color="000000" w:fill="D7EAD3"/>
            <w:vAlign w:val="center"/>
            <w:hideMark/>
          </w:tcPr>
          <w:p w14:paraId="3747B36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312 217,54</w:t>
            </w:r>
          </w:p>
        </w:tc>
        <w:tc>
          <w:tcPr>
            <w:tcW w:w="673" w:type="dxa"/>
            <w:tcBorders>
              <w:top w:val="nil"/>
              <w:left w:val="nil"/>
              <w:bottom w:val="single" w:sz="4" w:space="0" w:color="D9D9D9"/>
              <w:right w:val="single" w:sz="4" w:space="0" w:color="D9D9D9"/>
            </w:tcBorders>
            <w:shd w:val="clear" w:color="000000" w:fill="D7EAD3"/>
            <w:vAlign w:val="center"/>
            <w:hideMark/>
          </w:tcPr>
          <w:p w14:paraId="54BA8E2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287 454,11</w:t>
            </w:r>
          </w:p>
        </w:tc>
        <w:tc>
          <w:tcPr>
            <w:tcW w:w="833" w:type="dxa"/>
            <w:tcBorders>
              <w:top w:val="nil"/>
              <w:left w:val="nil"/>
              <w:bottom w:val="single" w:sz="4" w:space="0" w:color="D9D9D9"/>
              <w:right w:val="single" w:sz="4" w:space="0" w:color="D9D9D9"/>
            </w:tcBorders>
            <w:shd w:val="clear" w:color="000000" w:fill="D7EAD3"/>
            <w:vAlign w:val="center"/>
            <w:hideMark/>
          </w:tcPr>
          <w:p w14:paraId="13EC1AD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22 859,51</w:t>
            </w:r>
          </w:p>
        </w:tc>
        <w:tc>
          <w:tcPr>
            <w:tcW w:w="952" w:type="dxa"/>
            <w:tcBorders>
              <w:top w:val="nil"/>
              <w:left w:val="single" w:sz="8" w:space="0" w:color="auto"/>
              <w:bottom w:val="single" w:sz="4" w:space="0" w:color="D9D9D9"/>
              <w:right w:val="nil"/>
            </w:tcBorders>
            <w:shd w:val="clear" w:color="000000" w:fill="D7EAD3"/>
            <w:vAlign w:val="center"/>
            <w:hideMark/>
          </w:tcPr>
          <w:p w14:paraId="63CDF461"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382 333,97</w:t>
            </w:r>
          </w:p>
        </w:tc>
        <w:tc>
          <w:tcPr>
            <w:tcW w:w="952" w:type="dxa"/>
            <w:tcBorders>
              <w:top w:val="nil"/>
              <w:left w:val="single" w:sz="8" w:space="0" w:color="auto"/>
              <w:bottom w:val="single" w:sz="4" w:space="0" w:color="D9D9D9"/>
              <w:right w:val="single" w:sz="4" w:space="0" w:color="D9D9D9"/>
            </w:tcBorders>
            <w:shd w:val="clear" w:color="000000" w:fill="D7EAD3"/>
            <w:vAlign w:val="center"/>
            <w:hideMark/>
          </w:tcPr>
          <w:p w14:paraId="6F25245F"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389 716,23</w:t>
            </w:r>
          </w:p>
        </w:tc>
        <w:tc>
          <w:tcPr>
            <w:tcW w:w="889" w:type="dxa"/>
            <w:tcBorders>
              <w:top w:val="nil"/>
              <w:left w:val="nil"/>
              <w:bottom w:val="single" w:sz="4" w:space="0" w:color="D9D9D9"/>
              <w:right w:val="single" w:sz="4" w:space="0" w:color="D9D9D9"/>
            </w:tcBorders>
            <w:shd w:val="clear" w:color="000000" w:fill="D7EAD3"/>
            <w:vAlign w:val="center"/>
            <w:hideMark/>
          </w:tcPr>
          <w:p w14:paraId="7EF1495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291 744,86</w:t>
            </w:r>
          </w:p>
        </w:tc>
        <w:tc>
          <w:tcPr>
            <w:tcW w:w="796" w:type="dxa"/>
            <w:tcBorders>
              <w:top w:val="nil"/>
              <w:left w:val="nil"/>
              <w:bottom w:val="single" w:sz="4" w:space="0" w:color="D9D9D9"/>
              <w:right w:val="single" w:sz="4" w:space="0" w:color="auto"/>
            </w:tcBorders>
            <w:shd w:val="clear" w:color="000000" w:fill="D7EAD3"/>
            <w:vAlign w:val="center"/>
            <w:hideMark/>
          </w:tcPr>
          <w:p w14:paraId="09989AE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100 317,97</w:t>
            </w:r>
          </w:p>
        </w:tc>
        <w:tc>
          <w:tcPr>
            <w:tcW w:w="860" w:type="dxa"/>
            <w:tcBorders>
              <w:top w:val="nil"/>
              <w:left w:val="nil"/>
              <w:bottom w:val="single" w:sz="4" w:space="0" w:color="D9D9D9"/>
              <w:right w:val="single" w:sz="4" w:space="0" w:color="D9D9D9"/>
            </w:tcBorders>
            <w:shd w:val="clear" w:color="000000" w:fill="D7EAD3"/>
            <w:vAlign w:val="center"/>
            <w:hideMark/>
          </w:tcPr>
          <w:p w14:paraId="3E7B5E3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182 410,91</w:t>
            </w:r>
          </w:p>
        </w:tc>
        <w:tc>
          <w:tcPr>
            <w:tcW w:w="860" w:type="dxa"/>
            <w:tcBorders>
              <w:top w:val="nil"/>
              <w:left w:val="single" w:sz="4" w:space="0" w:color="auto"/>
              <w:bottom w:val="single" w:sz="4" w:space="0" w:color="D9D9D9"/>
              <w:right w:val="single" w:sz="8" w:space="0" w:color="auto"/>
            </w:tcBorders>
            <w:shd w:val="clear" w:color="000000" w:fill="D7EAD3"/>
            <w:vAlign w:val="center"/>
            <w:hideMark/>
          </w:tcPr>
          <w:p w14:paraId="1DDA5D11"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207 305,31</w:t>
            </w:r>
          </w:p>
        </w:tc>
        <w:tc>
          <w:tcPr>
            <w:tcW w:w="1949" w:type="dxa"/>
            <w:tcBorders>
              <w:top w:val="nil"/>
              <w:left w:val="nil"/>
              <w:bottom w:val="single" w:sz="4" w:space="0" w:color="D9D9D9"/>
              <w:right w:val="nil"/>
            </w:tcBorders>
            <w:shd w:val="clear" w:color="000000" w:fill="D7EAD3"/>
            <w:vAlign w:val="center"/>
            <w:hideMark/>
          </w:tcPr>
          <w:p w14:paraId="5D311D0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180C7EF5" w14:textId="77777777" w:rsidTr="00851D45">
        <w:trPr>
          <w:trHeight w:val="330"/>
          <w:jc w:val="center"/>
        </w:trPr>
        <w:tc>
          <w:tcPr>
            <w:tcW w:w="246" w:type="dxa"/>
            <w:tcBorders>
              <w:top w:val="nil"/>
              <w:left w:val="nil"/>
              <w:bottom w:val="nil"/>
              <w:right w:val="nil"/>
            </w:tcBorders>
            <w:shd w:val="clear" w:color="auto" w:fill="auto"/>
            <w:noWrap/>
            <w:vAlign w:val="bottom"/>
            <w:hideMark/>
          </w:tcPr>
          <w:p w14:paraId="17212542" w14:textId="77777777" w:rsidR="00C96161" w:rsidRPr="00851D45" w:rsidRDefault="00C96161">
            <w:pPr>
              <w:jc w:val="center"/>
              <w:rPr>
                <w:rFonts w:ascii="Tahoma" w:hAnsi="Tahoma" w:cs="Tahoma"/>
                <w:color w:val="000000"/>
                <w:sz w:val="12"/>
                <w:szCs w:val="12"/>
              </w:rPr>
            </w:pPr>
          </w:p>
        </w:tc>
        <w:tc>
          <w:tcPr>
            <w:tcW w:w="167" w:type="dxa"/>
            <w:tcBorders>
              <w:top w:val="nil"/>
              <w:left w:val="nil"/>
              <w:bottom w:val="nil"/>
              <w:right w:val="nil"/>
            </w:tcBorders>
            <w:shd w:val="clear" w:color="auto" w:fill="auto"/>
            <w:noWrap/>
            <w:vAlign w:val="bottom"/>
            <w:hideMark/>
          </w:tcPr>
          <w:p w14:paraId="6D9F1603"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0B1C646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17.2</w:t>
            </w:r>
          </w:p>
        </w:tc>
        <w:tc>
          <w:tcPr>
            <w:tcW w:w="1903" w:type="dxa"/>
            <w:tcBorders>
              <w:top w:val="nil"/>
              <w:left w:val="nil"/>
              <w:bottom w:val="single" w:sz="4" w:space="0" w:color="C0C0C0"/>
              <w:right w:val="single" w:sz="4" w:space="0" w:color="C0C0C0"/>
            </w:tcBorders>
            <w:shd w:val="clear" w:color="auto" w:fill="auto"/>
            <w:vAlign w:val="center"/>
            <w:hideMark/>
          </w:tcPr>
          <w:p w14:paraId="5B44B23C" w14:textId="77777777" w:rsidR="00C96161" w:rsidRPr="00851D45" w:rsidRDefault="00C96161">
            <w:pPr>
              <w:ind w:firstLineChars="100" w:firstLine="120"/>
              <w:rPr>
                <w:rFonts w:ascii="Tahoma" w:hAnsi="Tahoma" w:cs="Tahoma"/>
                <w:color w:val="000000"/>
                <w:sz w:val="12"/>
                <w:szCs w:val="12"/>
              </w:rPr>
            </w:pPr>
            <w:r w:rsidRPr="00851D45">
              <w:rPr>
                <w:rFonts w:ascii="Tahoma" w:hAnsi="Tahoma" w:cs="Tahoma"/>
                <w:color w:val="000000"/>
                <w:sz w:val="12"/>
                <w:szCs w:val="12"/>
              </w:rPr>
              <w:t>На собственные нужды производства</w:t>
            </w:r>
          </w:p>
        </w:tc>
        <w:tc>
          <w:tcPr>
            <w:tcW w:w="462" w:type="dxa"/>
            <w:tcBorders>
              <w:top w:val="nil"/>
              <w:left w:val="nil"/>
              <w:bottom w:val="single" w:sz="4" w:space="0" w:color="C0C0C0"/>
              <w:right w:val="single" w:sz="4" w:space="0" w:color="C0C0C0"/>
            </w:tcBorders>
            <w:shd w:val="clear" w:color="auto" w:fill="auto"/>
            <w:vAlign w:val="center"/>
            <w:hideMark/>
          </w:tcPr>
          <w:p w14:paraId="75769A6F"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тыс руб</w:t>
            </w:r>
          </w:p>
        </w:tc>
        <w:tc>
          <w:tcPr>
            <w:tcW w:w="841" w:type="dxa"/>
            <w:tcBorders>
              <w:top w:val="nil"/>
              <w:left w:val="nil"/>
              <w:bottom w:val="single" w:sz="4" w:space="0" w:color="D9D9D9"/>
              <w:right w:val="single" w:sz="4" w:space="0" w:color="D9D9D9"/>
            </w:tcBorders>
            <w:shd w:val="clear" w:color="000000" w:fill="D7EAD3"/>
            <w:vAlign w:val="center"/>
            <w:hideMark/>
          </w:tcPr>
          <w:p w14:paraId="620F911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75 287,24</w:t>
            </w:r>
          </w:p>
        </w:tc>
        <w:tc>
          <w:tcPr>
            <w:tcW w:w="731" w:type="dxa"/>
            <w:tcBorders>
              <w:top w:val="nil"/>
              <w:left w:val="nil"/>
              <w:bottom w:val="single" w:sz="4" w:space="0" w:color="D9D9D9"/>
              <w:right w:val="single" w:sz="4" w:space="0" w:color="D9D9D9"/>
            </w:tcBorders>
            <w:shd w:val="clear" w:color="000000" w:fill="D7EAD3"/>
            <w:vAlign w:val="center"/>
            <w:hideMark/>
          </w:tcPr>
          <w:p w14:paraId="0A3D96B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73 153,01</w:t>
            </w:r>
          </w:p>
        </w:tc>
        <w:tc>
          <w:tcPr>
            <w:tcW w:w="831" w:type="dxa"/>
            <w:tcBorders>
              <w:top w:val="nil"/>
              <w:left w:val="nil"/>
              <w:bottom w:val="single" w:sz="4" w:space="0" w:color="D9D9D9"/>
              <w:right w:val="single" w:sz="4" w:space="0" w:color="auto"/>
            </w:tcBorders>
            <w:shd w:val="clear" w:color="000000" w:fill="D7EAD3"/>
            <w:vAlign w:val="center"/>
            <w:hideMark/>
          </w:tcPr>
          <w:p w14:paraId="77CCAEC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0,00</w:t>
            </w:r>
          </w:p>
        </w:tc>
        <w:tc>
          <w:tcPr>
            <w:tcW w:w="735" w:type="dxa"/>
            <w:tcBorders>
              <w:top w:val="nil"/>
              <w:left w:val="nil"/>
              <w:bottom w:val="single" w:sz="4" w:space="0" w:color="D9D9D9"/>
              <w:right w:val="single" w:sz="4" w:space="0" w:color="D9D9D9"/>
            </w:tcBorders>
            <w:shd w:val="clear" w:color="000000" w:fill="D7EAD3"/>
            <w:vAlign w:val="center"/>
            <w:hideMark/>
          </w:tcPr>
          <w:p w14:paraId="02599AC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107 594,37</w:t>
            </w:r>
          </w:p>
        </w:tc>
        <w:tc>
          <w:tcPr>
            <w:tcW w:w="673" w:type="dxa"/>
            <w:tcBorders>
              <w:top w:val="nil"/>
              <w:left w:val="nil"/>
              <w:bottom w:val="single" w:sz="4" w:space="0" w:color="D9D9D9"/>
              <w:right w:val="single" w:sz="4" w:space="0" w:color="D9D9D9"/>
            </w:tcBorders>
            <w:shd w:val="clear" w:color="000000" w:fill="D7EAD3"/>
            <w:vAlign w:val="center"/>
            <w:hideMark/>
          </w:tcPr>
          <w:p w14:paraId="42947F37"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103 083,51</w:t>
            </w:r>
          </w:p>
        </w:tc>
        <w:tc>
          <w:tcPr>
            <w:tcW w:w="833" w:type="dxa"/>
            <w:tcBorders>
              <w:top w:val="nil"/>
              <w:left w:val="nil"/>
              <w:bottom w:val="single" w:sz="4" w:space="0" w:color="D9D9D9"/>
              <w:right w:val="single" w:sz="4" w:space="0" w:color="D9D9D9"/>
            </w:tcBorders>
            <w:shd w:val="clear" w:color="000000" w:fill="D7EAD3"/>
            <w:vAlign w:val="center"/>
            <w:hideMark/>
          </w:tcPr>
          <w:p w14:paraId="55E14B8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6 414,78</w:t>
            </w:r>
          </w:p>
        </w:tc>
        <w:tc>
          <w:tcPr>
            <w:tcW w:w="952" w:type="dxa"/>
            <w:tcBorders>
              <w:top w:val="nil"/>
              <w:left w:val="single" w:sz="8" w:space="0" w:color="auto"/>
              <w:bottom w:val="nil"/>
              <w:right w:val="nil"/>
            </w:tcBorders>
            <w:shd w:val="clear" w:color="000000" w:fill="D7EAD3"/>
            <w:vAlign w:val="center"/>
            <w:hideMark/>
          </w:tcPr>
          <w:p w14:paraId="3F1B7620"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148 911,29</w:t>
            </w:r>
          </w:p>
        </w:tc>
        <w:tc>
          <w:tcPr>
            <w:tcW w:w="952" w:type="dxa"/>
            <w:tcBorders>
              <w:top w:val="nil"/>
              <w:left w:val="single" w:sz="8" w:space="0" w:color="auto"/>
              <w:bottom w:val="nil"/>
              <w:right w:val="single" w:sz="4" w:space="0" w:color="D9D9D9"/>
            </w:tcBorders>
            <w:shd w:val="clear" w:color="000000" w:fill="D7EAD3"/>
            <w:vAlign w:val="center"/>
            <w:hideMark/>
          </w:tcPr>
          <w:p w14:paraId="1B8F7BAD"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151 786,52</w:t>
            </w:r>
          </w:p>
        </w:tc>
        <w:tc>
          <w:tcPr>
            <w:tcW w:w="889" w:type="dxa"/>
            <w:tcBorders>
              <w:top w:val="nil"/>
              <w:left w:val="nil"/>
              <w:bottom w:val="nil"/>
              <w:right w:val="single" w:sz="4" w:space="0" w:color="D9D9D9"/>
            </w:tcBorders>
            <w:shd w:val="clear" w:color="000000" w:fill="D7EAD3"/>
            <w:vAlign w:val="center"/>
            <w:hideMark/>
          </w:tcPr>
          <w:p w14:paraId="6A884B5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119 191,80</w:t>
            </w:r>
          </w:p>
        </w:tc>
        <w:tc>
          <w:tcPr>
            <w:tcW w:w="796" w:type="dxa"/>
            <w:tcBorders>
              <w:top w:val="nil"/>
              <w:left w:val="nil"/>
              <w:bottom w:val="nil"/>
              <w:right w:val="single" w:sz="4" w:space="0" w:color="auto"/>
            </w:tcBorders>
            <w:shd w:val="clear" w:color="000000" w:fill="D7EAD3"/>
            <w:vAlign w:val="center"/>
            <w:hideMark/>
          </w:tcPr>
          <w:p w14:paraId="09BF9BAF"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30 248,12</w:t>
            </w:r>
          </w:p>
        </w:tc>
        <w:tc>
          <w:tcPr>
            <w:tcW w:w="860" w:type="dxa"/>
            <w:tcBorders>
              <w:top w:val="nil"/>
              <w:left w:val="nil"/>
              <w:bottom w:val="nil"/>
              <w:right w:val="single" w:sz="4" w:space="0" w:color="D9D9D9"/>
            </w:tcBorders>
            <w:shd w:val="clear" w:color="000000" w:fill="D7EAD3"/>
            <w:vAlign w:val="center"/>
            <w:hideMark/>
          </w:tcPr>
          <w:p w14:paraId="16C42FD7"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71 045,33</w:t>
            </w:r>
          </w:p>
        </w:tc>
        <w:tc>
          <w:tcPr>
            <w:tcW w:w="860" w:type="dxa"/>
            <w:tcBorders>
              <w:top w:val="nil"/>
              <w:left w:val="single" w:sz="4" w:space="0" w:color="auto"/>
              <w:bottom w:val="nil"/>
              <w:right w:val="single" w:sz="8" w:space="0" w:color="auto"/>
            </w:tcBorders>
            <w:shd w:val="clear" w:color="000000" w:fill="D7EAD3"/>
            <w:vAlign w:val="center"/>
            <w:hideMark/>
          </w:tcPr>
          <w:p w14:paraId="7F6C057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80 741,19</w:t>
            </w:r>
          </w:p>
        </w:tc>
        <w:tc>
          <w:tcPr>
            <w:tcW w:w="1949" w:type="dxa"/>
            <w:tcBorders>
              <w:top w:val="nil"/>
              <w:left w:val="nil"/>
              <w:bottom w:val="single" w:sz="4" w:space="0" w:color="D9D9D9"/>
              <w:right w:val="nil"/>
            </w:tcBorders>
            <w:shd w:val="clear" w:color="000000" w:fill="D7EAD3"/>
            <w:vAlign w:val="center"/>
            <w:hideMark/>
          </w:tcPr>
          <w:p w14:paraId="6E1ADFE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06949C42" w14:textId="77777777" w:rsidTr="00851D45">
        <w:trPr>
          <w:trHeight w:val="390"/>
          <w:jc w:val="center"/>
        </w:trPr>
        <w:tc>
          <w:tcPr>
            <w:tcW w:w="246" w:type="dxa"/>
            <w:tcBorders>
              <w:top w:val="nil"/>
              <w:left w:val="nil"/>
              <w:bottom w:val="nil"/>
              <w:right w:val="nil"/>
            </w:tcBorders>
            <w:shd w:val="clear" w:color="auto" w:fill="auto"/>
            <w:noWrap/>
            <w:vAlign w:val="bottom"/>
            <w:hideMark/>
          </w:tcPr>
          <w:p w14:paraId="326F2EFB" w14:textId="77777777" w:rsidR="00C96161" w:rsidRPr="00851D45" w:rsidRDefault="00C96161">
            <w:pPr>
              <w:jc w:val="center"/>
              <w:rPr>
                <w:rFonts w:ascii="Tahoma" w:hAnsi="Tahoma" w:cs="Tahoma"/>
                <w:color w:val="000000"/>
                <w:sz w:val="12"/>
                <w:szCs w:val="12"/>
              </w:rPr>
            </w:pPr>
          </w:p>
        </w:tc>
        <w:tc>
          <w:tcPr>
            <w:tcW w:w="167" w:type="dxa"/>
            <w:tcBorders>
              <w:top w:val="nil"/>
              <w:left w:val="nil"/>
              <w:bottom w:val="nil"/>
              <w:right w:val="nil"/>
            </w:tcBorders>
            <w:shd w:val="clear" w:color="auto" w:fill="auto"/>
            <w:noWrap/>
            <w:vAlign w:val="bottom"/>
            <w:hideMark/>
          </w:tcPr>
          <w:p w14:paraId="6E6A32F0"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7B3126A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18</w:t>
            </w:r>
          </w:p>
        </w:tc>
        <w:tc>
          <w:tcPr>
            <w:tcW w:w="1903" w:type="dxa"/>
            <w:tcBorders>
              <w:top w:val="nil"/>
              <w:left w:val="nil"/>
              <w:bottom w:val="single" w:sz="4" w:space="0" w:color="C0C0C0"/>
              <w:right w:val="single" w:sz="4" w:space="0" w:color="C0C0C0"/>
            </w:tcBorders>
            <w:shd w:val="clear" w:color="auto" w:fill="auto"/>
            <w:vAlign w:val="center"/>
            <w:hideMark/>
          </w:tcPr>
          <w:p w14:paraId="27A40206"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Тариф</w:t>
            </w:r>
          </w:p>
        </w:tc>
        <w:tc>
          <w:tcPr>
            <w:tcW w:w="462" w:type="dxa"/>
            <w:tcBorders>
              <w:top w:val="nil"/>
              <w:left w:val="nil"/>
              <w:bottom w:val="single" w:sz="4" w:space="0" w:color="C0C0C0"/>
              <w:right w:val="single" w:sz="4" w:space="0" w:color="C0C0C0"/>
            </w:tcBorders>
            <w:shd w:val="clear" w:color="auto" w:fill="auto"/>
            <w:vAlign w:val="center"/>
            <w:hideMark/>
          </w:tcPr>
          <w:p w14:paraId="59EE6CA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руб/м3</w:t>
            </w:r>
          </w:p>
        </w:tc>
        <w:tc>
          <w:tcPr>
            <w:tcW w:w="841" w:type="dxa"/>
            <w:tcBorders>
              <w:top w:val="nil"/>
              <w:left w:val="nil"/>
              <w:bottom w:val="single" w:sz="4" w:space="0" w:color="D9D9D9"/>
              <w:right w:val="single" w:sz="4" w:space="0" w:color="D9D9D9"/>
            </w:tcBorders>
            <w:shd w:val="clear" w:color="000000" w:fill="D7EAD3"/>
            <w:vAlign w:val="center"/>
            <w:hideMark/>
          </w:tcPr>
          <w:p w14:paraId="2ACC3A8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33,30</w:t>
            </w:r>
          </w:p>
        </w:tc>
        <w:tc>
          <w:tcPr>
            <w:tcW w:w="731" w:type="dxa"/>
            <w:tcBorders>
              <w:top w:val="nil"/>
              <w:left w:val="nil"/>
              <w:bottom w:val="single" w:sz="4" w:space="0" w:color="D9D9D9"/>
              <w:right w:val="single" w:sz="4" w:space="0" w:color="D9D9D9"/>
            </w:tcBorders>
            <w:shd w:val="clear" w:color="000000" w:fill="D7EAD3"/>
            <w:vAlign w:val="center"/>
            <w:hideMark/>
          </w:tcPr>
          <w:p w14:paraId="77ED6B4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32,35</w:t>
            </w:r>
          </w:p>
        </w:tc>
        <w:tc>
          <w:tcPr>
            <w:tcW w:w="831" w:type="dxa"/>
            <w:tcBorders>
              <w:top w:val="nil"/>
              <w:left w:val="nil"/>
              <w:bottom w:val="single" w:sz="4" w:space="0" w:color="D9D9D9"/>
              <w:right w:val="single" w:sz="4" w:space="0" w:color="auto"/>
            </w:tcBorders>
            <w:shd w:val="clear" w:color="000000" w:fill="D7EAD3"/>
            <w:vAlign w:val="center"/>
            <w:hideMark/>
          </w:tcPr>
          <w:p w14:paraId="6A38C19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37,44</w:t>
            </w:r>
          </w:p>
        </w:tc>
        <w:tc>
          <w:tcPr>
            <w:tcW w:w="735" w:type="dxa"/>
            <w:tcBorders>
              <w:top w:val="nil"/>
              <w:left w:val="nil"/>
              <w:bottom w:val="single" w:sz="4" w:space="0" w:color="D9D9D9"/>
              <w:right w:val="single" w:sz="4" w:space="0" w:color="D9D9D9"/>
            </w:tcBorders>
            <w:shd w:val="clear" w:color="000000" w:fill="D7EAD3"/>
            <w:vAlign w:val="center"/>
            <w:hideMark/>
          </w:tcPr>
          <w:p w14:paraId="1E68304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35,49</w:t>
            </w:r>
          </w:p>
        </w:tc>
        <w:tc>
          <w:tcPr>
            <w:tcW w:w="673" w:type="dxa"/>
            <w:tcBorders>
              <w:top w:val="nil"/>
              <w:left w:val="nil"/>
              <w:bottom w:val="single" w:sz="4" w:space="0" w:color="D9D9D9"/>
              <w:right w:val="single" w:sz="4" w:space="0" w:color="D9D9D9"/>
            </w:tcBorders>
            <w:shd w:val="clear" w:color="000000" w:fill="D7EAD3"/>
            <w:vAlign w:val="center"/>
            <w:hideMark/>
          </w:tcPr>
          <w:p w14:paraId="1E0FD20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39,82</w:t>
            </w:r>
          </w:p>
        </w:tc>
        <w:tc>
          <w:tcPr>
            <w:tcW w:w="833" w:type="dxa"/>
            <w:tcBorders>
              <w:top w:val="nil"/>
              <w:left w:val="nil"/>
              <w:bottom w:val="single" w:sz="4" w:space="0" w:color="D9D9D9"/>
              <w:right w:val="single" w:sz="4" w:space="0" w:color="D9D9D9"/>
            </w:tcBorders>
            <w:shd w:val="clear" w:color="000000" w:fill="D7EAD3"/>
            <w:vAlign w:val="center"/>
            <w:hideMark/>
          </w:tcPr>
          <w:p w14:paraId="5FF93B0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14,48</w:t>
            </w:r>
          </w:p>
        </w:tc>
        <w:tc>
          <w:tcPr>
            <w:tcW w:w="952" w:type="dxa"/>
            <w:tcBorders>
              <w:top w:val="single" w:sz="4" w:space="0" w:color="auto"/>
              <w:left w:val="single" w:sz="8" w:space="0" w:color="auto"/>
              <w:bottom w:val="single" w:sz="4" w:space="0" w:color="auto"/>
              <w:right w:val="nil"/>
            </w:tcBorders>
            <w:shd w:val="clear" w:color="000000" w:fill="D7EAD3"/>
            <w:vAlign w:val="center"/>
            <w:hideMark/>
          </w:tcPr>
          <w:p w14:paraId="775A1EE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44,39</w:t>
            </w:r>
          </w:p>
        </w:tc>
        <w:tc>
          <w:tcPr>
            <w:tcW w:w="952" w:type="dxa"/>
            <w:tcBorders>
              <w:top w:val="single" w:sz="4" w:space="0" w:color="auto"/>
              <w:left w:val="single" w:sz="8" w:space="0" w:color="auto"/>
              <w:bottom w:val="single" w:sz="4" w:space="0" w:color="auto"/>
              <w:right w:val="single" w:sz="4" w:space="0" w:color="auto"/>
            </w:tcBorders>
            <w:shd w:val="clear" w:color="000000" w:fill="D7EAD3"/>
            <w:vAlign w:val="center"/>
            <w:hideMark/>
          </w:tcPr>
          <w:p w14:paraId="5760A04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45,24</w:t>
            </w:r>
          </w:p>
        </w:tc>
        <w:tc>
          <w:tcPr>
            <w:tcW w:w="889" w:type="dxa"/>
            <w:tcBorders>
              <w:top w:val="single" w:sz="4" w:space="0" w:color="auto"/>
              <w:left w:val="nil"/>
              <w:bottom w:val="single" w:sz="4" w:space="0" w:color="auto"/>
              <w:right w:val="single" w:sz="4" w:space="0" w:color="auto"/>
            </w:tcBorders>
            <w:shd w:val="clear" w:color="000000" w:fill="D7EAD3"/>
            <w:vAlign w:val="center"/>
            <w:hideMark/>
          </w:tcPr>
          <w:p w14:paraId="30F23A6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41,21</w:t>
            </w:r>
          </w:p>
        </w:tc>
        <w:tc>
          <w:tcPr>
            <w:tcW w:w="796" w:type="dxa"/>
            <w:tcBorders>
              <w:top w:val="single" w:sz="4" w:space="0" w:color="auto"/>
              <w:left w:val="nil"/>
              <w:bottom w:val="single" w:sz="4" w:space="0" w:color="auto"/>
              <w:right w:val="nil"/>
            </w:tcBorders>
            <w:shd w:val="clear" w:color="000000" w:fill="D7EAD3"/>
            <w:vAlign w:val="center"/>
            <w:hideMark/>
          </w:tcPr>
          <w:p w14:paraId="57B692F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65,37</w:t>
            </w:r>
          </w:p>
        </w:tc>
        <w:tc>
          <w:tcPr>
            <w:tcW w:w="860" w:type="dxa"/>
            <w:tcBorders>
              <w:top w:val="single" w:sz="8" w:space="0" w:color="auto"/>
              <w:left w:val="single" w:sz="8" w:space="0" w:color="auto"/>
              <w:bottom w:val="single" w:sz="8" w:space="0" w:color="auto"/>
              <w:right w:val="single" w:sz="4" w:space="0" w:color="auto"/>
            </w:tcBorders>
            <w:shd w:val="clear" w:color="000000" w:fill="DAEEF3"/>
            <w:vAlign w:val="center"/>
            <w:hideMark/>
          </w:tcPr>
          <w:p w14:paraId="12313E5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42,35</w:t>
            </w:r>
          </w:p>
        </w:tc>
        <w:tc>
          <w:tcPr>
            <w:tcW w:w="860" w:type="dxa"/>
            <w:tcBorders>
              <w:top w:val="single" w:sz="8" w:space="0" w:color="auto"/>
              <w:left w:val="nil"/>
              <w:bottom w:val="single" w:sz="8" w:space="0" w:color="auto"/>
              <w:right w:val="single" w:sz="8" w:space="0" w:color="auto"/>
            </w:tcBorders>
            <w:shd w:val="clear" w:color="000000" w:fill="FFFF00"/>
            <w:vAlign w:val="center"/>
            <w:hideMark/>
          </w:tcPr>
          <w:p w14:paraId="063147F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48,13</w:t>
            </w:r>
          </w:p>
        </w:tc>
        <w:tc>
          <w:tcPr>
            <w:tcW w:w="1949" w:type="dxa"/>
            <w:tcBorders>
              <w:top w:val="nil"/>
              <w:left w:val="nil"/>
              <w:bottom w:val="single" w:sz="4" w:space="0" w:color="D9D9D9"/>
              <w:right w:val="nil"/>
            </w:tcBorders>
            <w:shd w:val="clear" w:color="000000" w:fill="D7EAD3"/>
            <w:vAlign w:val="center"/>
            <w:hideMark/>
          </w:tcPr>
          <w:p w14:paraId="2BA225E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62ABB18E" w14:textId="77777777" w:rsidTr="00851D45">
        <w:trPr>
          <w:trHeight w:val="300"/>
          <w:jc w:val="center"/>
        </w:trPr>
        <w:tc>
          <w:tcPr>
            <w:tcW w:w="246" w:type="dxa"/>
            <w:tcBorders>
              <w:top w:val="nil"/>
              <w:left w:val="nil"/>
              <w:bottom w:val="nil"/>
              <w:right w:val="nil"/>
            </w:tcBorders>
            <w:shd w:val="clear" w:color="auto" w:fill="auto"/>
            <w:noWrap/>
            <w:vAlign w:val="bottom"/>
            <w:hideMark/>
          </w:tcPr>
          <w:p w14:paraId="0E3B5032"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148034D4"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1577785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18.1</w:t>
            </w:r>
          </w:p>
        </w:tc>
        <w:tc>
          <w:tcPr>
            <w:tcW w:w="1903" w:type="dxa"/>
            <w:tcBorders>
              <w:top w:val="nil"/>
              <w:left w:val="nil"/>
              <w:bottom w:val="single" w:sz="4" w:space="0" w:color="C0C0C0"/>
              <w:right w:val="single" w:sz="4" w:space="0" w:color="C0C0C0"/>
            </w:tcBorders>
            <w:shd w:val="clear" w:color="auto" w:fill="auto"/>
            <w:vAlign w:val="center"/>
            <w:hideMark/>
          </w:tcPr>
          <w:p w14:paraId="23516F57" w14:textId="77777777" w:rsidR="00C96161" w:rsidRPr="00851D45" w:rsidRDefault="00C96161">
            <w:pPr>
              <w:ind w:firstLineChars="100" w:firstLine="120"/>
              <w:rPr>
                <w:rFonts w:ascii="Tahoma" w:hAnsi="Tahoma" w:cs="Tahoma"/>
                <w:color w:val="000000"/>
                <w:sz w:val="12"/>
                <w:szCs w:val="12"/>
              </w:rPr>
            </w:pPr>
            <w:r w:rsidRPr="00851D45">
              <w:rPr>
                <w:rFonts w:ascii="Tahoma" w:hAnsi="Tahoma" w:cs="Tahoma"/>
                <w:color w:val="000000"/>
                <w:sz w:val="12"/>
                <w:szCs w:val="12"/>
              </w:rPr>
              <w:t>Тариф на потребительский рынок</w:t>
            </w:r>
          </w:p>
        </w:tc>
        <w:tc>
          <w:tcPr>
            <w:tcW w:w="462" w:type="dxa"/>
            <w:tcBorders>
              <w:top w:val="nil"/>
              <w:left w:val="nil"/>
              <w:bottom w:val="single" w:sz="4" w:space="0" w:color="C0C0C0"/>
              <w:right w:val="single" w:sz="4" w:space="0" w:color="C0C0C0"/>
            </w:tcBorders>
            <w:shd w:val="clear" w:color="auto" w:fill="auto"/>
            <w:vAlign w:val="center"/>
            <w:hideMark/>
          </w:tcPr>
          <w:p w14:paraId="06291122"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руб/м3</w:t>
            </w:r>
          </w:p>
        </w:tc>
        <w:tc>
          <w:tcPr>
            <w:tcW w:w="841" w:type="dxa"/>
            <w:tcBorders>
              <w:top w:val="nil"/>
              <w:left w:val="nil"/>
              <w:bottom w:val="single" w:sz="4" w:space="0" w:color="D9D9D9"/>
              <w:right w:val="single" w:sz="4" w:space="0" w:color="D9D9D9"/>
            </w:tcBorders>
            <w:shd w:val="clear" w:color="000000" w:fill="D7EAD3"/>
            <w:vAlign w:val="center"/>
            <w:hideMark/>
          </w:tcPr>
          <w:p w14:paraId="7083057D"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33,30</w:t>
            </w:r>
          </w:p>
        </w:tc>
        <w:tc>
          <w:tcPr>
            <w:tcW w:w="731" w:type="dxa"/>
            <w:tcBorders>
              <w:top w:val="nil"/>
              <w:left w:val="nil"/>
              <w:bottom w:val="single" w:sz="4" w:space="0" w:color="D9D9D9"/>
              <w:right w:val="single" w:sz="4" w:space="0" w:color="D9D9D9"/>
            </w:tcBorders>
            <w:shd w:val="clear" w:color="000000" w:fill="D7EAD3"/>
            <w:vAlign w:val="center"/>
            <w:hideMark/>
          </w:tcPr>
          <w:p w14:paraId="6D7678D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32,35</w:t>
            </w:r>
          </w:p>
        </w:tc>
        <w:tc>
          <w:tcPr>
            <w:tcW w:w="831" w:type="dxa"/>
            <w:tcBorders>
              <w:top w:val="nil"/>
              <w:left w:val="nil"/>
              <w:bottom w:val="single" w:sz="4" w:space="0" w:color="D9D9D9"/>
              <w:right w:val="single" w:sz="4" w:space="0" w:color="auto"/>
            </w:tcBorders>
            <w:shd w:val="clear" w:color="000000" w:fill="D7EAD3"/>
            <w:vAlign w:val="center"/>
            <w:hideMark/>
          </w:tcPr>
          <w:p w14:paraId="750656EC"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37,44</w:t>
            </w:r>
          </w:p>
        </w:tc>
        <w:tc>
          <w:tcPr>
            <w:tcW w:w="735" w:type="dxa"/>
            <w:tcBorders>
              <w:top w:val="nil"/>
              <w:left w:val="nil"/>
              <w:bottom w:val="single" w:sz="4" w:space="0" w:color="D9D9D9"/>
              <w:right w:val="single" w:sz="4" w:space="0" w:color="D9D9D9"/>
            </w:tcBorders>
            <w:shd w:val="clear" w:color="000000" w:fill="D7EAD3"/>
            <w:vAlign w:val="center"/>
            <w:hideMark/>
          </w:tcPr>
          <w:p w14:paraId="0F4189F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35,49</w:t>
            </w:r>
          </w:p>
        </w:tc>
        <w:tc>
          <w:tcPr>
            <w:tcW w:w="673" w:type="dxa"/>
            <w:tcBorders>
              <w:top w:val="nil"/>
              <w:left w:val="nil"/>
              <w:bottom w:val="single" w:sz="4" w:space="0" w:color="D9D9D9"/>
              <w:right w:val="single" w:sz="4" w:space="0" w:color="D9D9D9"/>
            </w:tcBorders>
            <w:shd w:val="clear" w:color="000000" w:fill="D7EAD3"/>
            <w:vAlign w:val="center"/>
            <w:hideMark/>
          </w:tcPr>
          <w:p w14:paraId="605636F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39,82</w:t>
            </w:r>
          </w:p>
        </w:tc>
        <w:tc>
          <w:tcPr>
            <w:tcW w:w="833" w:type="dxa"/>
            <w:tcBorders>
              <w:top w:val="nil"/>
              <w:left w:val="nil"/>
              <w:bottom w:val="single" w:sz="4" w:space="0" w:color="D9D9D9"/>
              <w:right w:val="single" w:sz="4" w:space="0" w:color="D9D9D9"/>
            </w:tcBorders>
            <w:shd w:val="clear" w:color="000000" w:fill="D7EAD3"/>
            <w:vAlign w:val="center"/>
            <w:hideMark/>
          </w:tcPr>
          <w:p w14:paraId="6687C66C"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14,48</w:t>
            </w:r>
          </w:p>
        </w:tc>
        <w:tc>
          <w:tcPr>
            <w:tcW w:w="952" w:type="dxa"/>
            <w:tcBorders>
              <w:top w:val="nil"/>
              <w:left w:val="single" w:sz="8" w:space="0" w:color="auto"/>
              <w:bottom w:val="single" w:sz="4" w:space="0" w:color="D9D9D9"/>
              <w:right w:val="nil"/>
            </w:tcBorders>
            <w:shd w:val="clear" w:color="000000" w:fill="D7EAD3"/>
            <w:vAlign w:val="center"/>
            <w:hideMark/>
          </w:tcPr>
          <w:p w14:paraId="01D4008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44,39</w:t>
            </w:r>
          </w:p>
        </w:tc>
        <w:tc>
          <w:tcPr>
            <w:tcW w:w="952" w:type="dxa"/>
            <w:tcBorders>
              <w:top w:val="nil"/>
              <w:left w:val="single" w:sz="8" w:space="0" w:color="auto"/>
              <w:bottom w:val="single" w:sz="4" w:space="0" w:color="D9D9D9"/>
              <w:right w:val="single" w:sz="4" w:space="0" w:color="D9D9D9"/>
            </w:tcBorders>
            <w:shd w:val="clear" w:color="000000" w:fill="D7EAD3"/>
            <w:vAlign w:val="center"/>
            <w:hideMark/>
          </w:tcPr>
          <w:p w14:paraId="3D249548"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45,24</w:t>
            </w:r>
          </w:p>
        </w:tc>
        <w:tc>
          <w:tcPr>
            <w:tcW w:w="889" w:type="dxa"/>
            <w:tcBorders>
              <w:top w:val="nil"/>
              <w:left w:val="nil"/>
              <w:bottom w:val="single" w:sz="4" w:space="0" w:color="D9D9D9"/>
              <w:right w:val="single" w:sz="4" w:space="0" w:color="D9D9D9"/>
            </w:tcBorders>
            <w:shd w:val="clear" w:color="000000" w:fill="D7EAD3"/>
            <w:vAlign w:val="center"/>
            <w:hideMark/>
          </w:tcPr>
          <w:p w14:paraId="3F7FB00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41,21</w:t>
            </w:r>
          </w:p>
        </w:tc>
        <w:tc>
          <w:tcPr>
            <w:tcW w:w="796" w:type="dxa"/>
            <w:tcBorders>
              <w:top w:val="nil"/>
              <w:left w:val="nil"/>
              <w:bottom w:val="single" w:sz="4" w:space="0" w:color="D9D9D9"/>
              <w:right w:val="single" w:sz="4" w:space="0" w:color="auto"/>
            </w:tcBorders>
            <w:shd w:val="clear" w:color="000000" w:fill="D7EAD3"/>
            <w:vAlign w:val="center"/>
            <w:hideMark/>
          </w:tcPr>
          <w:p w14:paraId="2090778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65,37</w:t>
            </w:r>
          </w:p>
        </w:tc>
        <w:tc>
          <w:tcPr>
            <w:tcW w:w="860" w:type="dxa"/>
            <w:tcBorders>
              <w:top w:val="nil"/>
              <w:left w:val="nil"/>
              <w:bottom w:val="nil"/>
              <w:right w:val="nil"/>
            </w:tcBorders>
            <w:shd w:val="clear" w:color="000000" w:fill="D7EAD3"/>
            <w:vAlign w:val="center"/>
          </w:tcPr>
          <w:p w14:paraId="61462300" w14:textId="2B64E0F6" w:rsidR="00C96161" w:rsidRPr="00851D45" w:rsidRDefault="00C96161">
            <w:pPr>
              <w:jc w:val="center"/>
              <w:rPr>
                <w:rFonts w:ascii="Tahoma" w:hAnsi="Tahoma" w:cs="Tahoma"/>
                <w:b/>
                <w:bCs/>
                <w:color w:val="FF0000"/>
                <w:sz w:val="12"/>
                <w:szCs w:val="12"/>
              </w:rPr>
            </w:pPr>
          </w:p>
        </w:tc>
        <w:tc>
          <w:tcPr>
            <w:tcW w:w="860" w:type="dxa"/>
            <w:tcBorders>
              <w:top w:val="nil"/>
              <w:left w:val="nil"/>
              <w:bottom w:val="nil"/>
              <w:right w:val="single" w:sz="8" w:space="0" w:color="auto"/>
            </w:tcBorders>
            <w:shd w:val="clear" w:color="000000" w:fill="D7EAD3"/>
            <w:vAlign w:val="center"/>
          </w:tcPr>
          <w:p w14:paraId="5AB9903D" w14:textId="28C868B0" w:rsidR="00C96161" w:rsidRPr="00851D45" w:rsidRDefault="00C96161">
            <w:pPr>
              <w:jc w:val="center"/>
              <w:rPr>
                <w:rFonts w:ascii="Tahoma" w:hAnsi="Tahoma" w:cs="Tahoma"/>
                <w:b/>
                <w:bCs/>
                <w:color w:val="000000"/>
                <w:sz w:val="12"/>
                <w:szCs w:val="12"/>
              </w:rPr>
            </w:pPr>
          </w:p>
        </w:tc>
        <w:tc>
          <w:tcPr>
            <w:tcW w:w="1949" w:type="dxa"/>
            <w:tcBorders>
              <w:top w:val="nil"/>
              <w:left w:val="nil"/>
              <w:bottom w:val="single" w:sz="4" w:space="0" w:color="D9D9D9"/>
              <w:right w:val="nil"/>
            </w:tcBorders>
            <w:shd w:val="clear" w:color="000000" w:fill="D7EAD3"/>
            <w:vAlign w:val="center"/>
            <w:hideMark/>
          </w:tcPr>
          <w:p w14:paraId="1BDF5AD0"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7AD96B52" w14:textId="77777777" w:rsidTr="00851D45">
        <w:trPr>
          <w:trHeight w:val="300"/>
          <w:jc w:val="center"/>
        </w:trPr>
        <w:tc>
          <w:tcPr>
            <w:tcW w:w="246" w:type="dxa"/>
            <w:tcBorders>
              <w:top w:val="nil"/>
              <w:left w:val="nil"/>
              <w:bottom w:val="nil"/>
              <w:right w:val="nil"/>
            </w:tcBorders>
            <w:shd w:val="clear" w:color="auto" w:fill="auto"/>
            <w:noWrap/>
            <w:vAlign w:val="bottom"/>
            <w:hideMark/>
          </w:tcPr>
          <w:p w14:paraId="6FC7862D" w14:textId="77777777" w:rsidR="00C96161" w:rsidRPr="00851D45" w:rsidRDefault="00C96161">
            <w:pPr>
              <w:jc w:val="center"/>
              <w:rPr>
                <w:rFonts w:ascii="Tahoma" w:hAnsi="Tahoma" w:cs="Tahoma"/>
                <w:color w:val="000000"/>
                <w:sz w:val="12"/>
                <w:szCs w:val="12"/>
              </w:rPr>
            </w:pPr>
          </w:p>
        </w:tc>
        <w:tc>
          <w:tcPr>
            <w:tcW w:w="167" w:type="dxa"/>
            <w:tcBorders>
              <w:top w:val="nil"/>
              <w:left w:val="nil"/>
              <w:bottom w:val="nil"/>
              <w:right w:val="nil"/>
            </w:tcBorders>
            <w:shd w:val="clear" w:color="auto" w:fill="auto"/>
            <w:noWrap/>
            <w:vAlign w:val="bottom"/>
            <w:hideMark/>
          </w:tcPr>
          <w:p w14:paraId="54735446"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6774D8D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18.2</w:t>
            </w:r>
          </w:p>
        </w:tc>
        <w:tc>
          <w:tcPr>
            <w:tcW w:w="1903" w:type="dxa"/>
            <w:tcBorders>
              <w:top w:val="nil"/>
              <w:left w:val="nil"/>
              <w:bottom w:val="single" w:sz="4" w:space="0" w:color="C0C0C0"/>
              <w:right w:val="single" w:sz="4" w:space="0" w:color="C0C0C0"/>
            </w:tcBorders>
            <w:shd w:val="clear" w:color="auto" w:fill="auto"/>
            <w:vAlign w:val="center"/>
            <w:hideMark/>
          </w:tcPr>
          <w:p w14:paraId="08B0BBE1" w14:textId="77777777" w:rsidR="00C96161" w:rsidRPr="00851D45" w:rsidRDefault="00C96161">
            <w:pPr>
              <w:ind w:firstLineChars="100" w:firstLine="120"/>
              <w:rPr>
                <w:rFonts w:ascii="Tahoma" w:hAnsi="Tahoma" w:cs="Tahoma"/>
                <w:color w:val="000000"/>
                <w:sz w:val="12"/>
                <w:szCs w:val="12"/>
              </w:rPr>
            </w:pPr>
            <w:r w:rsidRPr="00851D45">
              <w:rPr>
                <w:rFonts w:ascii="Tahoma" w:hAnsi="Tahoma" w:cs="Tahoma"/>
                <w:color w:val="000000"/>
                <w:sz w:val="12"/>
                <w:szCs w:val="12"/>
              </w:rPr>
              <w:t>Тариф на собственные нужды производства</w:t>
            </w:r>
          </w:p>
        </w:tc>
        <w:tc>
          <w:tcPr>
            <w:tcW w:w="462" w:type="dxa"/>
            <w:tcBorders>
              <w:top w:val="nil"/>
              <w:left w:val="nil"/>
              <w:bottom w:val="single" w:sz="4" w:space="0" w:color="C0C0C0"/>
              <w:right w:val="single" w:sz="4" w:space="0" w:color="C0C0C0"/>
            </w:tcBorders>
            <w:shd w:val="clear" w:color="auto" w:fill="auto"/>
            <w:vAlign w:val="center"/>
            <w:hideMark/>
          </w:tcPr>
          <w:p w14:paraId="7F246A8B"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руб/м3</w:t>
            </w:r>
          </w:p>
        </w:tc>
        <w:tc>
          <w:tcPr>
            <w:tcW w:w="841" w:type="dxa"/>
            <w:tcBorders>
              <w:top w:val="nil"/>
              <w:left w:val="nil"/>
              <w:bottom w:val="single" w:sz="4" w:space="0" w:color="D9D9D9"/>
              <w:right w:val="single" w:sz="4" w:space="0" w:color="D9D9D9"/>
            </w:tcBorders>
            <w:shd w:val="clear" w:color="000000" w:fill="D7EAD3"/>
            <w:vAlign w:val="center"/>
            <w:hideMark/>
          </w:tcPr>
          <w:p w14:paraId="3318657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33,30</w:t>
            </w:r>
          </w:p>
        </w:tc>
        <w:tc>
          <w:tcPr>
            <w:tcW w:w="731" w:type="dxa"/>
            <w:tcBorders>
              <w:top w:val="nil"/>
              <w:left w:val="nil"/>
              <w:bottom w:val="single" w:sz="4" w:space="0" w:color="D9D9D9"/>
              <w:right w:val="single" w:sz="4" w:space="0" w:color="D9D9D9"/>
            </w:tcBorders>
            <w:shd w:val="clear" w:color="000000" w:fill="D7EAD3"/>
            <w:vAlign w:val="center"/>
            <w:hideMark/>
          </w:tcPr>
          <w:p w14:paraId="49F9293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32,35</w:t>
            </w:r>
          </w:p>
        </w:tc>
        <w:tc>
          <w:tcPr>
            <w:tcW w:w="831" w:type="dxa"/>
            <w:tcBorders>
              <w:top w:val="nil"/>
              <w:left w:val="nil"/>
              <w:bottom w:val="single" w:sz="4" w:space="0" w:color="D9D9D9"/>
              <w:right w:val="single" w:sz="4" w:space="0" w:color="auto"/>
            </w:tcBorders>
            <w:shd w:val="clear" w:color="000000" w:fill="D7EAD3"/>
            <w:vAlign w:val="center"/>
            <w:hideMark/>
          </w:tcPr>
          <w:p w14:paraId="76AF42E0"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0,00</w:t>
            </w:r>
          </w:p>
        </w:tc>
        <w:tc>
          <w:tcPr>
            <w:tcW w:w="735" w:type="dxa"/>
            <w:tcBorders>
              <w:top w:val="nil"/>
              <w:left w:val="nil"/>
              <w:bottom w:val="single" w:sz="4" w:space="0" w:color="D9D9D9"/>
              <w:right w:val="single" w:sz="4" w:space="0" w:color="D9D9D9"/>
            </w:tcBorders>
            <w:shd w:val="clear" w:color="000000" w:fill="D7EAD3"/>
            <w:vAlign w:val="center"/>
            <w:hideMark/>
          </w:tcPr>
          <w:p w14:paraId="3CA57D0B"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35,49</w:t>
            </w:r>
          </w:p>
        </w:tc>
        <w:tc>
          <w:tcPr>
            <w:tcW w:w="673" w:type="dxa"/>
            <w:tcBorders>
              <w:top w:val="nil"/>
              <w:left w:val="nil"/>
              <w:bottom w:val="single" w:sz="4" w:space="0" w:color="D9D9D9"/>
              <w:right w:val="single" w:sz="4" w:space="0" w:color="D9D9D9"/>
            </w:tcBorders>
            <w:shd w:val="clear" w:color="000000" w:fill="D7EAD3"/>
            <w:vAlign w:val="center"/>
            <w:hideMark/>
          </w:tcPr>
          <w:p w14:paraId="33BAD79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39,82</w:t>
            </w:r>
          </w:p>
        </w:tc>
        <w:tc>
          <w:tcPr>
            <w:tcW w:w="833" w:type="dxa"/>
            <w:tcBorders>
              <w:top w:val="nil"/>
              <w:left w:val="nil"/>
              <w:bottom w:val="single" w:sz="4" w:space="0" w:color="D9D9D9"/>
              <w:right w:val="single" w:sz="4" w:space="0" w:color="D9D9D9"/>
            </w:tcBorders>
            <w:shd w:val="clear" w:color="000000" w:fill="D7EAD3"/>
            <w:vAlign w:val="center"/>
            <w:hideMark/>
          </w:tcPr>
          <w:p w14:paraId="21EE0929"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14,48</w:t>
            </w:r>
          </w:p>
        </w:tc>
        <w:tc>
          <w:tcPr>
            <w:tcW w:w="952" w:type="dxa"/>
            <w:tcBorders>
              <w:top w:val="nil"/>
              <w:left w:val="single" w:sz="8" w:space="0" w:color="auto"/>
              <w:bottom w:val="single" w:sz="4" w:space="0" w:color="D9D9D9"/>
              <w:right w:val="nil"/>
            </w:tcBorders>
            <w:shd w:val="clear" w:color="000000" w:fill="D7EAD3"/>
            <w:vAlign w:val="center"/>
            <w:hideMark/>
          </w:tcPr>
          <w:p w14:paraId="43E2380B"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44,39</w:t>
            </w:r>
          </w:p>
        </w:tc>
        <w:tc>
          <w:tcPr>
            <w:tcW w:w="952" w:type="dxa"/>
            <w:tcBorders>
              <w:top w:val="nil"/>
              <w:left w:val="single" w:sz="8" w:space="0" w:color="auto"/>
              <w:bottom w:val="single" w:sz="4" w:space="0" w:color="D9D9D9"/>
              <w:right w:val="single" w:sz="4" w:space="0" w:color="D9D9D9"/>
            </w:tcBorders>
            <w:shd w:val="clear" w:color="000000" w:fill="D7EAD3"/>
            <w:vAlign w:val="center"/>
            <w:hideMark/>
          </w:tcPr>
          <w:p w14:paraId="588CE924"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45,24</w:t>
            </w:r>
          </w:p>
        </w:tc>
        <w:tc>
          <w:tcPr>
            <w:tcW w:w="889" w:type="dxa"/>
            <w:tcBorders>
              <w:top w:val="nil"/>
              <w:left w:val="nil"/>
              <w:bottom w:val="single" w:sz="4" w:space="0" w:color="D9D9D9"/>
              <w:right w:val="single" w:sz="4" w:space="0" w:color="D9D9D9"/>
            </w:tcBorders>
            <w:shd w:val="clear" w:color="000000" w:fill="D7EAD3"/>
            <w:vAlign w:val="center"/>
            <w:hideMark/>
          </w:tcPr>
          <w:p w14:paraId="30D9008A"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41,21</w:t>
            </w:r>
          </w:p>
        </w:tc>
        <w:tc>
          <w:tcPr>
            <w:tcW w:w="796" w:type="dxa"/>
            <w:tcBorders>
              <w:top w:val="nil"/>
              <w:left w:val="nil"/>
              <w:bottom w:val="single" w:sz="4" w:space="0" w:color="D9D9D9"/>
              <w:right w:val="single" w:sz="4" w:space="0" w:color="auto"/>
            </w:tcBorders>
            <w:shd w:val="clear" w:color="000000" w:fill="D7EAD3"/>
            <w:vAlign w:val="center"/>
            <w:hideMark/>
          </w:tcPr>
          <w:p w14:paraId="0FF68EA5"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65,37</w:t>
            </w:r>
          </w:p>
        </w:tc>
        <w:tc>
          <w:tcPr>
            <w:tcW w:w="860" w:type="dxa"/>
            <w:tcBorders>
              <w:top w:val="nil"/>
              <w:left w:val="nil"/>
              <w:bottom w:val="nil"/>
              <w:right w:val="nil"/>
            </w:tcBorders>
            <w:shd w:val="clear" w:color="000000" w:fill="D7EAD3"/>
            <w:vAlign w:val="center"/>
          </w:tcPr>
          <w:p w14:paraId="00CB01A0" w14:textId="0472B103" w:rsidR="00C96161" w:rsidRPr="00851D45" w:rsidRDefault="00C96161">
            <w:pPr>
              <w:jc w:val="center"/>
              <w:rPr>
                <w:rFonts w:ascii="Tahoma" w:hAnsi="Tahoma" w:cs="Tahoma"/>
                <w:b/>
                <w:bCs/>
                <w:color w:val="FF0000"/>
                <w:sz w:val="12"/>
                <w:szCs w:val="12"/>
              </w:rPr>
            </w:pPr>
          </w:p>
        </w:tc>
        <w:tc>
          <w:tcPr>
            <w:tcW w:w="860" w:type="dxa"/>
            <w:tcBorders>
              <w:top w:val="nil"/>
              <w:left w:val="nil"/>
              <w:bottom w:val="nil"/>
              <w:right w:val="single" w:sz="8" w:space="0" w:color="auto"/>
            </w:tcBorders>
            <w:shd w:val="clear" w:color="000000" w:fill="D7EAD3"/>
            <w:vAlign w:val="center"/>
          </w:tcPr>
          <w:p w14:paraId="0709F4A7" w14:textId="5816F99C" w:rsidR="00C96161" w:rsidRPr="00851D45" w:rsidRDefault="00C96161">
            <w:pPr>
              <w:jc w:val="center"/>
              <w:rPr>
                <w:rFonts w:ascii="Tahoma" w:hAnsi="Tahoma" w:cs="Tahoma"/>
                <w:b/>
                <w:bCs/>
                <w:i/>
                <w:iCs/>
                <w:color w:val="FF0000"/>
                <w:sz w:val="12"/>
                <w:szCs w:val="12"/>
              </w:rPr>
            </w:pPr>
          </w:p>
        </w:tc>
        <w:tc>
          <w:tcPr>
            <w:tcW w:w="1949" w:type="dxa"/>
            <w:tcBorders>
              <w:top w:val="nil"/>
              <w:left w:val="nil"/>
              <w:bottom w:val="single" w:sz="4" w:space="0" w:color="D9D9D9"/>
              <w:right w:val="nil"/>
            </w:tcBorders>
            <w:shd w:val="clear" w:color="000000" w:fill="D7EAD3"/>
            <w:vAlign w:val="center"/>
            <w:hideMark/>
          </w:tcPr>
          <w:p w14:paraId="23FB4D83"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39FEB6F9" w14:textId="77777777" w:rsidTr="00851D45">
        <w:trPr>
          <w:trHeight w:val="360"/>
          <w:jc w:val="center"/>
        </w:trPr>
        <w:tc>
          <w:tcPr>
            <w:tcW w:w="246" w:type="dxa"/>
            <w:tcBorders>
              <w:top w:val="nil"/>
              <w:left w:val="nil"/>
              <w:bottom w:val="nil"/>
              <w:right w:val="nil"/>
            </w:tcBorders>
            <w:shd w:val="clear" w:color="auto" w:fill="auto"/>
            <w:noWrap/>
            <w:vAlign w:val="bottom"/>
            <w:hideMark/>
          </w:tcPr>
          <w:p w14:paraId="01F7315A" w14:textId="77777777" w:rsidR="00C96161" w:rsidRPr="00851D45" w:rsidRDefault="00C96161">
            <w:pPr>
              <w:jc w:val="center"/>
              <w:rPr>
                <w:rFonts w:ascii="Tahoma" w:hAnsi="Tahoma" w:cs="Tahoma"/>
                <w:color w:val="000000"/>
                <w:sz w:val="12"/>
                <w:szCs w:val="12"/>
              </w:rPr>
            </w:pPr>
          </w:p>
        </w:tc>
        <w:tc>
          <w:tcPr>
            <w:tcW w:w="167" w:type="dxa"/>
            <w:tcBorders>
              <w:top w:val="nil"/>
              <w:left w:val="nil"/>
              <w:bottom w:val="nil"/>
              <w:right w:val="nil"/>
            </w:tcBorders>
            <w:shd w:val="clear" w:color="auto" w:fill="auto"/>
            <w:noWrap/>
            <w:vAlign w:val="bottom"/>
            <w:hideMark/>
          </w:tcPr>
          <w:p w14:paraId="032CEBA4"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6D58B0E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19</w:t>
            </w:r>
          </w:p>
        </w:tc>
        <w:tc>
          <w:tcPr>
            <w:tcW w:w="1903" w:type="dxa"/>
            <w:tcBorders>
              <w:top w:val="nil"/>
              <w:left w:val="nil"/>
              <w:bottom w:val="single" w:sz="4" w:space="0" w:color="C0C0C0"/>
              <w:right w:val="single" w:sz="4" w:space="0" w:color="C0C0C0"/>
            </w:tcBorders>
            <w:shd w:val="clear" w:color="auto" w:fill="auto"/>
            <w:vAlign w:val="center"/>
            <w:hideMark/>
          </w:tcPr>
          <w:p w14:paraId="7E881D00"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ФОТ, всего</w:t>
            </w:r>
          </w:p>
        </w:tc>
        <w:tc>
          <w:tcPr>
            <w:tcW w:w="462" w:type="dxa"/>
            <w:tcBorders>
              <w:top w:val="nil"/>
              <w:left w:val="nil"/>
              <w:bottom w:val="single" w:sz="4" w:space="0" w:color="C0C0C0"/>
              <w:right w:val="single" w:sz="4" w:space="0" w:color="C0C0C0"/>
            </w:tcBorders>
            <w:shd w:val="clear" w:color="auto" w:fill="auto"/>
            <w:vAlign w:val="center"/>
            <w:hideMark/>
          </w:tcPr>
          <w:p w14:paraId="46CD88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single" w:sz="4" w:space="0" w:color="D9D9D9"/>
              <w:right w:val="single" w:sz="4" w:space="0" w:color="D9D9D9"/>
            </w:tcBorders>
            <w:shd w:val="clear" w:color="000000" w:fill="D7EAD3"/>
            <w:vAlign w:val="center"/>
            <w:hideMark/>
          </w:tcPr>
          <w:p w14:paraId="55F8A2E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88 337,59</w:t>
            </w:r>
          </w:p>
        </w:tc>
        <w:tc>
          <w:tcPr>
            <w:tcW w:w="731" w:type="dxa"/>
            <w:tcBorders>
              <w:top w:val="nil"/>
              <w:left w:val="nil"/>
              <w:bottom w:val="single" w:sz="4" w:space="0" w:color="D9D9D9"/>
              <w:right w:val="single" w:sz="4" w:space="0" w:color="D9D9D9"/>
            </w:tcBorders>
            <w:shd w:val="clear" w:color="000000" w:fill="D7EAD3"/>
            <w:vAlign w:val="center"/>
            <w:hideMark/>
          </w:tcPr>
          <w:p w14:paraId="3E8F67A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70 838,17</w:t>
            </w:r>
          </w:p>
        </w:tc>
        <w:tc>
          <w:tcPr>
            <w:tcW w:w="831" w:type="dxa"/>
            <w:tcBorders>
              <w:top w:val="nil"/>
              <w:left w:val="nil"/>
              <w:bottom w:val="single" w:sz="4" w:space="0" w:color="D9D9D9"/>
              <w:right w:val="single" w:sz="4" w:space="0" w:color="auto"/>
            </w:tcBorders>
            <w:shd w:val="clear" w:color="000000" w:fill="D7EAD3"/>
            <w:vAlign w:val="center"/>
            <w:hideMark/>
          </w:tcPr>
          <w:p w14:paraId="1E88D17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17 499,42</w:t>
            </w:r>
          </w:p>
        </w:tc>
        <w:tc>
          <w:tcPr>
            <w:tcW w:w="735" w:type="dxa"/>
            <w:tcBorders>
              <w:top w:val="nil"/>
              <w:left w:val="nil"/>
              <w:bottom w:val="single" w:sz="4" w:space="0" w:color="D9D9D9"/>
              <w:right w:val="single" w:sz="4" w:space="0" w:color="D9D9D9"/>
            </w:tcBorders>
            <w:shd w:val="clear" w:color="000000" w:fill="D7EAD3"/>
            <w:vAlign w:val="center"/>
            <w:hideMark/>
          </w:tcPr>
          <w:p w14:paraId="01D924A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5 427,95</w:t>
            </w:r>
          </w:p>
        </w:tc>
        <w:tc>
          <w:tcPr>
            <w:tcW w:w="673" w:type="dxa"/>
            <w:tcBorders>
              <w:top w:val="nil"/>
              <w:left w:val="nil"/>
              <w:bottom w:val="single" w:sz="4" w:space="0" w:color="D9D9D9"/>
              <w:right w:val="single" w:sz="4" w:space="0" w:color="D9D9D9"/>
            </w:tcBorders>
            <w:shd w:val="clear" w:color="000000" w:fill="D7EAD3"/>
            <w:vAlign w:val="center"/>
            <w:hideMark/>
          </w:tcPr>
          <w:p w14:paraId="026064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4 092,11</w:t>
            </w:r>
          </w:p>
        </w:tc>
        <w:tc>
          <w:tcPr>
            <w:tcW w:w="833" w:type="dxa"/>
            <w:tcBorders>
              <w:top w:val="nil"/>
              <w:left w:val="nil"/>
              <w:bottom w:val="single" w:sz="4" w:space="0" w:color="D9D9D9"/>
              <w:right w:val="single" w:sz="4" w:space="0" w:color="D9D9D9"/>
            </w:tcBorders>
            <w:shd w:val="clear" w:color="000000" w:fill="D7EAD3"/>
            <w:vAlign w:val="center"/>
            <w:hideMark/>
          </w:tcPr>
          <w:p w14:paraId="46FA6FB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1 335,84</w:t>
            </w:r>
          </w:p>
        </w:tc>
        <w:tc>
          <w:tcPr>
            <w:tcW w:w="952" w:type="dxa"/>
            <w:tcBorders>
              <w:top w:val="nil"/>
              <w:left w:val="single" w:sz="8" w:space="0" w:color="auto"/>
              <w:bottom w:val="single" w:sz="4" w:space="0" w:color="D9D9D9"/>
              <w:right w:val="nil"/>
            </w:tcBorders>
            <w:shd w:val="clear" w:color="000000" w:fill="D7EAD3"/>
            <w:vAlign w:val="center"/>
            <w:hideMark/>
          </w:tcPr>
          <w:p w14:paraId="109B909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107 853,82</w:t>
            </w:r>
          </w:p>
        </w:tc>
        <w:tc>
          <w:tcPr>
            <w:tcW w:w="952" w:type="dxa"/>
            <w:tcBorders>
              <w:top w:val="nil"/>
              <w:left w:val="single" w:sz="8" w:space="0" w:color="auto"/>
              <w:bottom w:val="single" w:sz="4" w:space="0" w:color="D9D9D9"/>
              <w:right w:val="single" w:sz="4" w:space="0" w:color="D9D9D9"/>
            </w:tcBorders>
            <w:shd w:val="clear" w:color="000000" w:fill="D7EAD3"/>
            <w:vAlign w:val="center"/>
            <w:hideMark/>
          </w:tcPr>
          <w:p w14:paraId="3B06EB5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107 853,82</w:t>
            </w:r>
          </w:p>
        </w:tc>
        <w:tc>
          <w:tcPr>
            <w:tcW w:w="889" w:type="dxa"/>
            <w:tcBorders>
              <w:top w:val="nil"/>
              <w:left w:val="nil"/>
              <w:bottom w:val="single" w:sz="4" w:space="0" w:color="D9D9D9"/>
              <w:right w:val="single" w:sz="4" w:space="0" w:color="D9D9D9"/>
            </w:tcBorders>
            <w:shd w:val="clear" w:color="000000" w:fill="D7EAD3"/>
            <w:vAlign w:val="center"/>
            <w:hideMark/>
          </w:tcPr>
          <w:p w14:paraId="138027F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86 489,33</w:t>
            </w:r>
          </w:p>
        </w:tc>
        <w:tc>
          <w:tcPr>
            <w:tcW w:w="796" w:type="dxa"/>
            <w:tcBorders>
              <w:top w:val="nil"/>
              <w:left w:val="nil"/>
              <w:bottom w:val="single" w:sz="4" w:space="0" w:color="D9D9D9"/>
              <w:right w:val="single" w:sz="4" w:space="0" w:color="auto"/>
            </w:tcBorders>
            <w:shd w:val="clear" w:color="000000" w:fill="D7EAD3"/>
            <w:vAlign w:val="center"/>
            <w:hideMark/>
          </w:tcPr>
          <w:p w14:paraId="368974F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21 364,49</w:t>
            </w:r>
          </w:p>
        </w:tc>
        <w:tc>
          <w:tcPr>
            <w:tcW w:w="860" w:type="dxa"/>
            <w:tcBorders>
              <w:top w:val="nil"/>
              <w:left w:val="nil"/>
              <w:bottom w:val="nil"/>
              <w:right w:val="nil"/>
            </w:tcBorders>
            <w:shd w:val="clear" w:color="000000" w:fill="D7EAD3"/>
            <w:vAlign w:val="center"/>
            <w:hideMark/>
          </w:tcPr>
          <w:p w14:paraId="5258D97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nil"/>
              <w:right w:val="single" w:sz="8" w:space="0" w:color="auto"/>
            </w:tcBorders>
            <w:shd w:val="clear" w:color="000000" w:fill="D7EAD3"/>
            <w:vAlign w:val="center"/>
            <w:hideMark/>
          </w:tcPr>
          <w:p w14:paraId="359C34E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D9D9D9"/>
              <w:right w:val="nil"/>
            </w:tcBorders>
            <w:shd w:val="clear" w:color="000000" w:fill="D7EAD3"/>
            <w:vAlign w:val="center"/>
            <w:hideMark/>
          </w:tcPr>
          <w:p w14:paraId="44A6470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2AE2084A" w14:textId="77777777" w:rsidTr="00851D45">
        <w:trPr>
          <w:trHeight w:val="390"/>
          <w:jc w:val="center"/>
        </w:trPr>
        <w:tc>
          <w:tcPr>
            <w:tcW w:w="246" w:type="dxa"/>
            <w:tcBorders>
              <w:top w:val="nil"/>
              <w:left w:val="nil"/>
              <w:bottom w:val="nil"/>
              <w:right w:val="nil"/>
            </w:tcBorders>
            <w:shd w:val="clear" w:color="auto" w:fill="auto"/>
            <w:noWrap/>
            <w:vAlign w:val="bottom"/>
            <w:hideMark/>
          </w:tcPr>
          <w:p w14:paraId="7BBE3E7A"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4C6FCE39"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78473CF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20</w:t>
            </w:r>
          </w:p>
        </w:tc>
        <w:tc>
          <w:tcPr>
            <w:tcW w:w="1903" w:type="dxa"/>
            <w:tcBorders>
              <w:top w:val="nil"/>
              <w:left w:val="nil"/>
              <w:bottom w:val="single" w:sz="4" w:space="0" w:color="C0C0C0"/>
              <w:right w:val="single" w:sz="4" w:space="0" w:color="C0C0C0"/>
            </w:tcBorders>
            <w:shd w:val="clear" w:color="auto" w:fill="auto"/>
            <w:vAlign w:val="center"/>
            <w:hideMark/>
          </w:tcPr>
          <w:p w14:paraId="5FF9DA64"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Численность персонала, всего</w:t>
            </w:r>
          </w:p>
        </w:tc>
        <w:tc>
          <w:tcPr>
            <w:tcW w:w="462" w:type="dxa"/>
            <w:tcBorders>
              <w:top w:val="nil"/>
              <w:left w:val="nil"/>
              <w:bottom w:val="single" w:sz="4" w:space="0" w:color="C0C0C0"/>
              <w:right w:val="single" w:sz="4" w:space="0" w:color="C0C0C0"/>
            </w:tcBorders>
            <w:shd w:val="clear" w:color="auto" w:fill="auto"/>
            <w:vAlign w:val="center"/>
            <w:hideMark/>
          </w:tcPr>
          <w:p w14:paraId="0F3C1D7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чел</w:t>
            </w:r>
          </w:p>
        </w:tc>
        <w:tc>
          <w:tcPr>
            <w:tcW w:w="841" w:type="dxa"/>
            <w:tcBorders>
              <w:top w:val="nil"/>
              <w:left w:val="nil"/>
              <w:bottom w:val="single" w:sz="4" w:space="0" w:color="D9D9D9"/>
              <w:right w:val="single" w:sz="4" w:space="0" w:color="D9D9D9"/>
            </w:tcBorders>
            <w:shd w:val="clear" w:color="000000" w:fill="D7EAD3"/>
            <w:vAlign w:val="center"/>
            <w:hideMark/>
          </w:tcPr>
          <w:p w14:paraId="1042869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290,24</w:t>
            </w:r>
          </w:p>
        </w:tc>
        <w:tc>
          <w:tcPr>
            <w:tcW w:w="731" w:type="dxa"/>
            <w:tcBorders>
              <w:top w:val="nil"/>
              <w:left w:val="nil"/>
              <w:bottom w:val="single" w:sz="4" w:space="0" w:color="D9D9D9"/>
              <w:right w:val="single" w:sz="4" w:space="0" w:color="D9D9D9"/>
            </w:tcBorders>
            <w:shd w:val="clear" w:color="000000" w:fill="D7EAD3"/>
            <w:vAlign w:val="center"/>
            <w:hideMark/>
          </w:tcPr>
          <w:p w14:paraId="63312E9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232,78</w:t>
            </w:r>
          </w:p>
        </w:tc>
        <w:tc>
          <w:tcPr>
            <w:tcW w:w="831" w:type="dxa"/>
            <w:tcBorders>
              <w:top w:val="nil"/>
              <w:left w:val="nil"/>
              <w:bottom w:val="single" w:sz="4" w:space="0" w:color="D9D9D9"/>
              <w:right w:val="single" w:sz="4" w:space="0" w:color="auto"/>
            </w:tcBorders>
            <w:shd w:val="clear" w:color="000000" w:fill="D7EAD3"/>
            <w:vAlign w:val="center"/>
            <w:hideMark/>
          </w:tcPr>
          <w:p w14:paraId="70D4F60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57,46</w:t>
            </w:r>
          </w:p>
        </w:tc>
        <w:tc>
          <w:tcPr>
            <w:tcW w:w="735" w:type="dxa"/>
            <w:tcBorders>
              <w:top w:val="nil"/>
              <w:left w:val="nil"/>
              <w:bottom w:val="single" w:sz="4" w:space="0" w:color="D9D9D9"/>
              <w:right w:val="single" w:sz="4" w:space="0" w:color="D9D9D9"/>
            </w:tcBorders>
            <w:shd w:val="clear" w:color="000000" w:fill="D7EAD3"/>
            <w:vAlign w:val="center"/>
            <w:hideMark/>
          </w:tcPr>
          <w:p w14:paraId="34EF339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12,38</w:t>
            </w:r>
          </w:p>
        </w:tc>
        <w:tc>
          <w:tcPr>
            <w:tcW w:w="673" w:type="dxa"/>
            <w:tcBorders>
              <w:top w:val="nil"/>
              <w:left w:val="nil"/>
              <w:bottom w:val="single" w:sz="4" w:space="0" w:color="D9D9D9"/>
              <w:right w:val="single" w:sz="4" w:space="0" w:color="D9D9D9"/>
            </w:tcBorders>
            <w:shd w:val="clear" w:color="000000" w:fill="D7EAD3"/>
            <w:vAlign w:val="center"/>
            <w:hideMark/>
          </w:tcPr>
          <w:p w14:paraId="579B525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8,82</w:t>
            </w:r>
          </w:p>
        </w:tc>
        <w:tc>
          <w:tcPr>
            <w:tcW w:w="833" w:type="dxa"/>
            <w:tcBorders>
              <w:top w:val="nil"/>
              <w:left w:val="nil"/>
              <w:bottom w:val="single" w:sz="4" w:space="0" w:color="D9D9D9"/>
              <w:right w:val="single" w:sz="4" w:space="0" w:color="D9D9D9"/>
            </w:tcBorders>
            <w:shd w:val="clear" w:color="000000" w:fill="D7EAD3"/>
            <w:vAlign w:val="center"/>
            <w:hideMark/>
          </w:tcPr>
          <w:p w14:paraId="7CB1D02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3,56</w:t>
            </w:r>
          </w:p>
        </w:tc>
        <w:tc>
          <w:tcPr>
            <w:tcW w:w="952" w:type="dxa"/>
            <w:tcBorders>
              <w:top w:val="nil"/>
              <w:left w:val="single" w:sz="8" w:space="0" w:color="auto"/>
              <w:bottom w:val="single" w:sz="4" w:space="0" w:color="D9D9D9"/>
              <w:right w:val="nil"/>
            </w:tcBorders>
            <w:shd w:val="clear" w:color="000000" w:fill="D7EAD3"/>
            <w:vAlign w:val="center"/>
            <w:hideMark/>
          </w:tcPr>
          <w:p w14:paraId="4C8C5DF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290,24</w:t>
            </w:r>
          </w:p>
        </w:tc>
        <w:tc>
          <w:tcPr>
            <w:tcW w:w="952" w:type="dxa"/>
            <w:tcBorders>
              <w:top w:val="nil"/>
              <w:left w:val="single" w:sz="8" w:space="0" w:color="auto"/>
              <w:bottom w:val="single" w:sz="4" w:space="0" w:color="D9D9D9"/>
              <w:right w:val="single" w:sz="4" w:space="0" w:color="D9D9D9"/>
            </w:tcBorders>
            <w:shd w:val="clear" w:color="000000" w:fill="D7EAD3"/>
            <w:vAlign w:val="center"/>
            <w:hideMark/>
          </w:tcPr>
          <w:p w14:paraId="3FFE6E5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290,24</w:t>
            </w:r>
          </w:p>
        </w:tc>
        <w:tc>
          <w:tcPr>
            <w:tcW w:w="889" w:type="dxa"/>
            <w:tcBorders>
              <w:top w:val="nil"/>
              <w:left w:val="nil"/>
              <w:bottom w:val="single" w:sz="4" w:space="0" w:color="D9D9D9"/>
              <w:right w:val="single" w:sz="4" w:space="0" w:color="D9D9D9"/>
            </w:tcBorders>
            <w:shd w:val="clear" w:color="000000" w:fill="D7EAD3"/>
            <w:vAlign w:val="center"/>
            <w:hideMark/>
          </w:tcPr>
          <w:p w14:paraId="1EDB67E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232,78</w:t>
            </w:r>
          </w:p>
        </w:tc>
        <w:tc>
          <w:tcPr>
            <w:tcW w:w="796" w:type="dxa"/>
            <w:tcBorders>
              <w:top w:val="nil"/>
              <w:left w:val="nil"/>
              <w:bottom w:val="single" w:sz="4" w:space="0" w:color="D9D9D9"/>
              <w:right w:val="single" w:sz="4" w:space="0" w:color="auto"/>
            </w:tcBorders>
            <w:shd w:val="clear" w:color="000000" w:fill="D7EAD3"/>
            <w:vAlign w:val="center"/>
            <w:hideMark/>
          </w:tcPr>
          <w:p w14:paraId="622EE00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57,46</w:t>
            </w:r>
          </w:p>
        </w:tc>
        <w:tc>
          <w:tcPr>
            <w:tcW w:w="860" w:type="dxa"/>
            <w:tcBorders>
              <w:top w:val="nil"/>
              <w:left w:val="nil"/>
              <w:bottom w:val="nil"/>
              <w:right w:val="nil"/>
            </w:tcBorders>
            <w:shd w:val="clear" w:color="000000" w:fill="D7EAD3"/>
            <w:vAlign w:val="center"/>
            <w:hideMark/>
          </w:tcPr>
          <w:p w14:paraId="3B54C90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nil"/>
              <w:right w:val="single" w:sz="8" w:space="0" w:color="auto"/>
            </w:tcBorders>
            <w:shd w:val="clear" w:color="000000" w:fill="D7EAD3"/>
            <w:vAlign w:val="center"/>
            <w:hideMark/>
          </w:tcPr>
          <w:p w14:paraId="3EB0E7A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D9D9D9"/>
              <w:right w:val="nil"/>
            </w:tcBorders>
            <w:shd w:val="clear" w:color="000000" w:fill="D7EAD3"/>
            <w:vAlign w:val="center"/>
            <w:hideMark/>
          </w:tcPr>
          <w:p w14:paraId="23B326B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221C6236" w14:textId="77777777" w:rsidTr="00851D45">
        <w:trPr>
          <w:trHeight w:val="450"/>
          <w:jc w:val="center"/>
        </w:trPr>
        <w:tc>
          <w:tcPr>
            <w:tcW w:w="246" w:type="dxa"/>
            <w:tcBorders>
              <w:top w:val="nil"/>
              <w:left w:val="nil"/>
              <w:bottom w:val="nil"/>
              <w:right w:val="nil"/>
            </w:tcBorders>
            <w:shd w:val="clear" w:color="auto" w:fill="auto"/>
            <w:noWrap/>
            <w:vAlign w:val="bottom"/>
            <w:hideMark/>
          </w:tcPr>
          <w:p w14:paraId="3C64BA60"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7F4ED741" w14:textId="77777777" w:rsidR="00C96161" w:rsidRPr="00851D45" w:rsidRDefault="00C96161">
            <w:pPr>
              <w:rPr>
                <w:sz w:val="12"/>
                <w:szCs w:val="12"/>
              </w:rPr>
            </w:pPr>
          </w:p>
        </w:tc>
        <w:tc>
          <w:tcPr>
            <w:tcW w:w="457" w:type="dxa"/>
            <w:tcBorders>
              <w:top w:val="nil"/>
              <w:left w:val="single" w:sz="4" w:space="0" w:color="C0C0C0"/>
              <w:bottom w:val="single" w:sz="4" w:space="0" w:color="C0C0C0"/>
              <w:right w:val="single" w:sz="4" w:space="0" w:color="C0C0C0"/>
            </w:tcBorders>
            <w:shd w:val="clear" w:color="auto" w:fill="auto"/>
            <w:vAlign w:val="center"/>
            <w:hideMark/>
          </w:tcPr>
          <w:p w14:paraId="0EA4C56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21</w:t>
            </w:r>
          </w:p>
        </w:tc>
        <w:tc>
          <w:tcPr>
            <w:tcW w:w="1903" w:type="dxa"/>
            <w:tcBorders>
              <w:top w:val="nil"/>
              <w:left w:val="nil"/>
              <w:bottom w:val="single" w:sz="4" w:space="0" w:color="C0C0C0"/>
              <w:right w:val="single" w:sz="4" w:space="0" w:color="C0C0C0"/>
            </w:tcBorders>
            <w:shd w:val="clear" w:color="auto" w:fill="auto"/>
            <w:vAlign w:val="center"/>
            <w:hideMark/>
          </w:tcPr>
          <w:p w14:paraId="62361D17"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Среднемесячная заработная плата</w:t>
            </w:r>
          </w:p>
        </w:tc>
        <w:tc>
          <w:tcPr>
            <w:tcW w:w="462" w:type="dxa"/>
            <w:tcBorders>
              <w:top w:val="nil"/>
              <w:left w:val="nil"/>
              <w:bottom w:val="single" w:sz="4" w:space="0" w:color="C0C0C0"/>
              <w:right w:val="single" w:sz="4" w:space="0" w:color="C0C0C0"/>
            </w:tcBorders>
            <w:shd w:val="clear" w:color="auto" w:fill="auto"/>
            <w:vAlign w:val="center"/>
            <w:hideMark/>
          </w:tcPr>
          <w:p w14:paraId="5106F44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руб</w:t>
            </w:r>
          </w:p>
        </w:tc>
        <w:tc>
          <w:tcPr>
            <w:tcW w:w="841" w:type="dxa"/>
            <w:tcBorders>
              <w:top w:val="nil"/>
              <w:left w:val="nil"/>
              <w:bottom w:val="single" w:sz="4" w:space="0" w:color="D9D9D9"/>
              <w:right w:val="single" w:sz="4" w:space="0" w:color="D9D9D9"/>
            </w:tcBorders>
            <w:shd w:val="clear" w:color="000000" w:fill="D7EAD3"/>
            <w:vAlign w:val="center"/>
            <w:hideMark/>
          </w:tcPr>
          <w:p w14:paraId="12D69B2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25 363,60</w:t>
            </w:r>
          </w:p>
        </w:tc>
        <w:tc>
          <w:tcPr>
            <w:tcW w:w="731" w:type="dxa"/>
            <w:tcBorders>
              <w:top w:val="nil"/>
              <w:left w:val="nil"/>
              <w:bottom w:val="single" w:sz="4" w:space="0" w:color="D9D9D9"/>
              <w:right w:val="single" w:sz="4" w:space="0" w:color="D9D9D9"/>
            </w:tcBorders>
            <w:shd w:val="clear" w:color="000000" w:fill="D7EAD3"/>
            <w:vAlign w:val="center"/>
            <w:hideMark/>
          </w:tcPr>
          <w:p w14:paraId="4E0B83C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25 359,89</w:t>
            </w:r>
          </w:p>
        </w:tc>
        <w:tc>
          <w:tcPr>
            <w:tcW w:w="831" w:type="dxa"/>
            <w:tcBorders>
              <w:top w:val="nil"/>
              <w:left w:val="nil"/>
              <w:bottom w:val="single" w:sz="4" w:space="0" w:color="D9D9D9"/>
              <w:right w:val="single" w:sz="4" w:space="0" w:color="auto"/>
            </w:tcBorders>
            <w:shd w:val="clear" w:color="000000" w:fill="D7EAD3"/>
            <w:vAlign w:val="center"/>
            <w:hideMark/>
          </w:tcPr>
          <w:p w14:paraId="2ACA79B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25 378,66</w:t>
            </w:r>
          </w:p>
        </w:tc>
        <w:tc>
          <w:tcPr>
            <w:tcW w:w="735" w:type="dxa"/>
            <w:tcBorders>
              <w:top w:val="nil"/>
              <w:left w:val="nil"/>
              <w:bottom w:val="single" w:sz="4" w:space="0" w:color="D9D9D9"/>
              <w:right w:val="single" w:sz="4" w:space="0" w:color="D9D9D9"/>
            </w:tcBorders>
            <w:shd w:val="clear" w:color="000000" w:fill="D7EAD3"/>
            <w:vAlign w:val="center"/>
            <w:hideMark/>
          </w:tcPr>
          <w:p w14:paraId="34AC9CA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36 537,12</w:t>
            </w:r>
          </w:p>
        </w:tc>
        <w:tc>
          <w:tcPr>
            <w:tcW w:w="673" w:type="dxa"/>
            <w:tcBorders>
              <w:top w:val="nil"/>
              <w:left w:val="nil"/>
              <w:bottom w:val="single" w:sz="4" w:space="0" w:color="D9D9D9"/>
              <w:right w:val="single" w:sz="4" w:space="0" w:color="D9D9D9"/>
            </w:tcBorders>
            <w:shd w:val="clear" w:color="000000" w:fill="D7EAD3"/>
            <w:vAlign w:val="center"/>
            <w:hideMark/>
          </w:tcPr>
          <w:p w14:paraId="5D02827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38 663,18</w:t>
            </w:r>
          </w:p>
        </w:tc>
        <w:tc>
          <w:tcPr>
            <w:tcW w:w="833" w:type="dxa"/>
            <w:tcBorders>
              <w:top w:val="nil"/>
              <w:left w:val="nil"/>
              <w:bottom w:val="single" w:sz="4" w:space="0" w:color="D9D9D9"/>
              <w:right w:val="single" w:sz="4" w:space="0" w:color="D9D9D9"/>
            </w:tcBorders>
            <w:shd w:val="clear" w:color="000000" w:fill="D7EAD3"/>
            <w:vAlign w:val="center"/>
            <w:hideMark/>
          </w:tcPr>
          <w:p w14:paraId="4453FA3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31 269,74</w:t>
            </w:r>
          </w:p>
        </w:tc>
        <w:tc>
          <w:tcPr>
            <w:tcW w:w="952" w:type="dxa"/>
            <w:tcBorders>
              <w:top w:val="nil"/>
              <w:left w:val="single" w:sz="8" w:space="0" w:color="auto"/>
              <w:bottom w:val="single" w:sz="8" w:space="0" w:color="auto"/>
              <w:right w:val="nil"/>
            </w:tcBorders>
            <w:shd w:val="clear" w:color="000000" w:fill="D7EAD3"/>
            <w:vAlign w:val="center"/>
            <w:hideMark/>
          </w:tcPr>
          <w:p w14:paraId="64B36B9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30 967,13</w:t>
            </w:r>
          </w:p>
        </w:tc>
        <w:tc>
          <w:tcPr>
            <w:tcW w:w="952" w:type="dxa"/>
            <w:tcBorders>
              <w:top w:val="nil"/>
              <w:left w:val="single" w:sz="8" w:space="0" w:color="auto"/>
              <w:bottom w:val="single" w:sz="8" w:space="0" w:color="auto"/>
              <w:right w:val="single" w:sz="4" w:space="0" w:color="D9D9D9"/>
            </w:tcBorders>
            <w:shd w:val="clear" w:color="000000" w:fill="D7EAD3"/>
            <w:vAlign w:val="center"/>
            <w:hideMark/>
          </w:tcPr>
          <w:p w14:paraId="52338EF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30 967,13</w:t>
            </w:r>
          </w:p>
        </w:tc>
        <w:tc>
          <w:tcPr>
            <w:tcW w:w="889" w:type="dxa"/>
            <w:tcBorders>
              <w:top w:val="nil"/>
              <w:left w:val="nil"/>
              <w:bottom w:val="single" w:sz="8" w:space="0" w:color="auto"/>
              <w:right w:val="single" w:sz="4" w:space="0" w:color="D9D9D9"/>
            </w:tcBorders>
            <w:shd w:val="clear" w:color="000000" w:fill="D7EAD3"/>
            <w:vAlign w:val="center"/>
            <w:hideMark/>
          </w:tcPr>
          <w:p w14:paraId="1F00976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30 962,97</w:t>
            </w:r>
          </w:p>
        </w:tc>
        <w:tc>
          <w:tcPr>
            <w:tcW w:w="796" w:type="dxa"/>
            <w:tcBorders>
              <w:top w:val="nil"/>
              <w:left w:val="nil"/>
              <w:bottom w:val="single" w:sz="8" w:space="0" w:color="auto"/>
              <w:right w:val="single" w:sz="4" w:space="0" w:color="auto"/>
            </w:tcBorders>
            <w:shd w:val="clear" w:color="000000" w:fill="D7EAD3"/>
            <w:vAlign w:val="center"/>
            <w:hideMark/>
          </w:tcPr>
          <w:p w14:paraId="74BC7BE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30 984,00</w:t>
            </w:r>
          </w:p>
        </w:tc>
        <w:tc>
          <w:tcPr>
            <w:tcW w:w="860" w:type="dxa"/>
            <w:tcBorders>
              <w:top w:val="nil"/>
              <w:left w:val="nil"/>
              <w:bottom w:val="single" w:sz="8" w:space="0" w:color="auto"/>
              <w:right w:val="nil"/>
            </w:tcBorders>
            <w:shd w:val="clear" w:color="000000" w:fill="D7EAD3"/>
            <w:vAlign w:val="center"/>
            <w:hideMark/>
          </w:tcPr>
          <w:p w14:paraId="7DE9CC3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8" w:space="0" w:color="auto"/>
              <w:right w:val="single" w:sz="8" w:space="0" w:color="auto"/>
            </w:tcBorders>
            <w:shd w:val="clear" w:color="000000" w:fill="D7EAD3"/>
            <w:vAlign w:val="center"/>
            <w:hideMark/>
          </w:tcPr>
          <w:p w14:paraId="0D4D4E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D9D9D9"/>
              <w:right w:val="nil"/>
            </w:tcBorders>
            <w:shd w:val="clear" w:color="000000" w:fill="D7EAD3"/>
            <w:vAlign w:val="center"/>
            <w:hideMark/>
          </w:tcPr>
          <w:p w14:paraId="69C7693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2599410C" w14:textId="77777777" w:rsidTr="00851D45">
        <w:trPr>
          <w:trHeight w:val="450"/>
          <w:jc w:val="center"/>
        </w:trPr>
        <w:tc>
          <w:tcPr>
            <w:tcW w:w="246" w:type="dxa"/>
            <w:tcBorders>
              <w:top w:val="nil"/>
              <w:left w:val="nil"/>
              <w:bottom w:val="nil"/>
              <w:right w:val="nil"/>
            </w:tcBorders>
            <w:shd w:val="clear" w:color="auto" w:fill="auto"/>
            <w:noWrap/>
            <w:vAlign w:val="bottom"/>
            <w:hideMark/>
          </w:tcPr>
          <w:p w14:paraId="35F0756E"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noWrap/>
            <w:vAlign w:val="bottom"/>
            <w:hideMark/>
          </w:tcPr>
          <w:p w14:paraId="64D5BF32"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7714D0E1"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749E4145" w14:textId="77777777" w:rsidR="00C96161" w:rsidRPr="00851D45" w:rsidRDefault="00C96161">
            <w:pPr>
              <w:jc w:val="center"/>
              <w:rPr>
                <w:sz w:val="12"/>
                <w:szCs w:val="12"/>
              </w:rPr>
            </w:pPr>
          </w:p>
        </w:tc>
        <w:tc>
          <w:tcPr>
            <w:tcW w:w="462" w:type="dxa"/>
            <w:tcBorders>
              <w:top w:val="nil"/>
              <w:left w:val="nil"/>
              <w:bottom w:val="nil"/>
              <w:right w:val="nil"/>
            </w:tcBorders>
            <w:shd w:val="clear" w:color="auto" w:fill="auto"/>
            <w:vAlign w:val="center"/>
            <w:hideMark/>
          </w:tcPr>
          <w:p w14:paraId="763AE5E1" w14:textId="77777777" w:rsidR="00C96161" w:rsidRPr="00851D45" w:rsidRDefault="00C96161">
            <w:pPr>
              <w:rPr>
                <w:sz w:val="12"/>
                <w:szCs w:val="12"/>
              </w:rPr>
            </w:pPr>
          </w:p>
        </w:tc>
        <w:tc>
          <w:tcPr>
            <w:tcW w:w="841" w:type="dxa"/>
            <w:tcBorders>
              <w:top w:val="nil"/>
              <w:left w:val="single" w:sz="4" w:space="0" w:color="auto"/>
              <w:bottom w:val="nil"/>
              <w:right w:val="nil"/>
            </w:tcBorders>
            <w:shd w:val="clear" w:color="auto" w:fill="auto"/>
            <w:vAlign w:val="center"/>
            <w:hideMark/>
          </w:tcPr>
          <w:p w14:paraId="4C91E5A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1" w:type="dxa"/>
            <w:tcBorders>
              <w:top w:val="nil"/>
              <w:left w:val="nil"/>
              <w:bottom w:val="nil"/>
              <w:right w:val="nil"/>
            </w:tcBorders>
            <w:shd w:val="clear" w:color="auto" w:fill="auto"/>
            <w:vAlign w:val="center"/>
            <w:hideMark/>
          </w:tcPr>
          <w:p w14:paraId="1423BCFE" w14:textId="77777777" w:rsidR="00C96161" w:rsidRPr="00851D45" w:rsidRDefault="00C96161">
            <w:pPr>
              <w:jc w:val="center"/>
              <w:rPr>
                <w:rFonts w:ascii="Tahoma" w:hAnsi="Tahoma" w:cs="Tahoma"/>
                <w:b/>
                <w:bCs/>
                <w:color w:val="000000"/>
                <w:sz w:val="12"/>
                <w:szCs w:val="12"/>
              </w:rPr>
            </w:pPr>
          </w:p>
        </w:tc>
        <w:tc>
          <w:tcPr>
            <w:tcW w:w="831" w:type="dxa"/>
            <w:tcBorders>
              <w:top w:val="nil"/>
              <w:left w:val="nil"/>
              <w:bottom w:val="nil"/>
              <w:right w:val="single" w:sz="4" w:space="0" w:color="auto"/>
            </w:tcBorders>
            <w:shd w:val="clear" w:color="auto" w:fill="auto"/>
            <w:vAlign w:val="center"/>
            <w:hideMark/>
          </w:tcPr>
          <w:p w14:paraId="3A160BC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5" w:type="dxa"/>
            <w:tcBorders>
              <w:top w:val="nil"/>
              <w:left w:val="nil"/>
              <w:bottom w:val="nil"/>
              <w:right w:val="nil"/>
            </w:tcBorders>
            <w:shd w:val="clear" w:color="auto" w:fill="auto"/>
            <w:vAlign w:val="center"/>
            <w:hideMark/>
          </w:tcPr>
          <w:p w14:paraId="7ACEB146" w14:textId="77777777" w:rsidR="00C96161" w:rsidRPr="00851D45" w:rsidRDefault="00C96161">
            <w:pPr>
              <w:jc w:val="center"/>
              <w:rPr>
                <w:rFonts w:ascii="Tahoma" w:hAnsi="Tahoma" w:cs="Tahoma"/>
                <w:b/>
                <w:bCs/>
                <w:color w:val="000000"/>
                <w:sz w:val="12"/>
                <w:szCs w:val="12"/>
              </w:rPr>
            </w:pPr>
          </w:p>
        </w:tc>
        <w:tc>
          <w:tcPr>
            <w:tcW w:w="673" w:type="dxa"/>
            <w:tcBorders>
              <w:top w:val="nil"/>
              <w:left w:val="nil"/>
              <w:bottom w:val="nil"/>
              <w:right w:val="nil"/>
            </w:tcBorders>
            <w:shd w:val="clear" w:color="auto" w:fill="auto"/>
            <w:vAlign w:val="center"/>
            <w:hideMark/>
          </w:tcPr>
          <w:p w14:paraId="6673BE6B" w14:textId="77777777" w:rsidR="00C96161" w:rsidRPr="00851D45" w:rsidRDefault="00C96161">
            <w:pPr>
              <w:jc w:val="center"/>
              <w:rPr>
                <w:sz w:val="12"/>
                <w:szCs w:val="12"/>
              </w:rPr>
            </w:pPr>
          </w:p>
        </w:tc>
        <w:tc>
          <w:tcPr>
            <w:tcW w:w="833" w:type="dxa"/>
            <w:tcBorders>
              <w:top w:val="nil"/>
              <w:left w:val="nil"/>
              <w:bottom w:val="nil"/>
              <w:right w:val="nil"/>
            </w:tcBorders>
            <w:shd w:val="clear" w:color="auto" w:fill="auto"/>
            <w:vAlign w:val="center"/>
            <w:hideMark/>
          </w:tcPr>
          <w:p w14:paraId="015CEF9C" w14:textId="77777777" w:rsidR="00C96161" w:rsidRPr="00851D45" w:rsidRDefault="00C96161">
            <w:pPr>
              <w:jc w:val="center"/>
              <w:rPr>
                <w:sz w:val="12"/>
                <w:szCs w:val="12"/>
              </w:rPr>
            </w:pPr>
          </w:p>
        </w:tc>
        <w:tc>
          <w:tcPr>
            <w:tcW w:w="952" w:type="dxa"/>
            <w:tcBorders>
              <w:top w:val="nil"/>
              <w:left w:val="nil"/>
              <w:bottom w:val="nil"/>
              <w:right w:val="nil"/>
            </w:tcBorders>
            <w:shd w:val="clear" w:color="auto" w:fill="auto"/>
            <w:vAlign w:val="center"/>
            <w:hideMark/>
          </w:tcPr>
          <w:p w14:paraId="6560D3E4" w14:textId="77777777" w:rsidR="00C96161" w:rsidRPr="00851D45" w:rsidRDefault="00C96161">
            <w:pPr>
              <w:jc w:val="center"/>
              <w:rPr>
                <w:sz w:val="12"/>
                <w:szCs w:val="12"/>
              </w:rPr>
            </w:pPr>
          </w:p>
        </w:tc>
        <w:tc>
          <w:tcPr>
            <w:tcW w:w="952" w:type="dxa"/>
            <w:tcBorders>
              <w:top w:val="nil"/>
              <w:left w:val="nil"/>
              <w:bottom w:val="nil"/>
              <w:right w:val="nil"/>
            </w:tcBorders>
            <w:shd w:val="clear" w:color="auto" w:fill="auto"/>
            <w:vAlign w:val="center"/>
            <w:hideMark/>
          </w:tcPr>
          <w:p w14:paraId="4EADAFB7" w14:textId="77777777" w:rsidR="00C96161" w:rsidRPr="00851D45" w:rsidRDefault="00C96161">
            <w:pPr>
              <w:jc w:val="center"/>
              <w:rPr>
                <w:sz w:val="12"/>
                <w:szCs w:val="12"/>
              </w:rPr>
            </w:pPr>
          </w:p>
        </w:tc>
        <w:tc>
          <w:tcPr>
            <w:tcW w:w="889" w:type="dxa"/>
            <w:tcBorders>
              <w:top w:val="nil"/>
              <w:left w:val="nil"/>
              <w:bottom w:val="nil"/>
              <w:right w:val="nil"/>
            </w:tcBorders>
            <w:shd w:val="clear" w:color="auto" w:fill="auto"/>
            <w:vAlign w:val="center"/>
          </w:tcPr>
          <w:p w14:paraId="783AD545" w14:textId="45A3678D" w:rsidR="00C96161" w:rsidRPr="00851D45" w:rsidRDefault="00C96161">
            <w:pPr>
              <w:jc w:val="center"/>
              <w:rPr>
                <w:rFonts w:ascii="Tahoma" w:hAnsi="Tahoma" w:cs="Tahoma"/>
                <w:b/>
                <w:bCs/>
                <w:color w:val="FF0000"/>
                <w:sz w:val="12"/>
                <w:szCs w:val="12"/>
              </w:rPr>
            </w:pPr>
          </w:p>
        </w:tc>
        <w:tc>
          <w:tcPr>
            <w:tcW w:w="796" w:type="dxa"/>
            <w:tcBorders>
              <w:top w:val="nil"/>
              <w:left w:val="nil"/>
              <w:bottom w:val="nil"/>
              <w:right w:val="nil"/>
            </w:tcBorders>
            <w:shd w:val="clear" w:color="auto" w:fill="auto"/>
            <w:vAlign w:val="center"/>
          </w:tcPr>
          <w:p w14:paraId="0414B773" w14:textId="10F9439C" w:rsidR="00C96161" w:rsidRPr="00851D45" w:rsidRDefault="00C96161">
            <w:pPr>
              <w:jc w:val="center"/>
              <w:rPr>
                <w:rFonts w:ascii="Tahoma" w:hAnsi="Tahoma" w:cs="Tahoma"/>
                <w:b/>
                <w:bCs/>
                <w:color w:val="FF0000"/>
                <w:sz w:val="12"/>
                <w:szCs w:val="12"/>
              </w:rPr>
            </w:pPr>
          </w:p>
        </w:tc>
        <w:tc>
          <w:tcPr>
            <w:tcW w:w="860" w:type="dxa"/>
            <w:tcBorders>
              <w:top w:val="nil"/>
              <w:left w:val="nil"/>
              <w:bottom w:val="nil"/>
              <w:right w:val="nil"/>
            </w:tcBorders>
            <w:shd w:val="clear" w:color="auto" w:fill="auto"/>
            <w:vAlign w:val="center"/>
            <w:hideMark/>
          </w:tcPr>
          <w:p w14:paraId="29CE622A" w14:textId="77777777" w:rsidR="00C96161" w:rsidRPr="00851D45" w:rsidRDefault="00C96161">
            <w:pPr>
              <w:jc w:val="right"/>
              <w:rPr>
                <w:rFonts w:ascii="Tahoma" w:hAnsi="Tahoma" w:cs="Tahoma"/>
                <w:b/>
                <w:bCs/>
                <w:color w:val="000000"/>
                <w:sz w:val="12"/>
                <w:szCs w:val="12"/>
              </w:rPr>
            </w:pPr>
            <w:r w:rsidRPr="00851D45">
              <w:rPr>
                <w:rFonts w:ascii="Tahoma" w:hAnsi="Tahoma" w:cs="Tahoma"/>
                <w:b/>
                <w:bCs/>
                <w:color w:val="000000"/>
                <w:sz w:val="12"/>
                <w:szCs w:val="12"/>
              </w:rPr>
              <w:t>0,01</w:t>
            </w:r>
          </w:p>
        </w:tc>
        <w:tc>
          <w:tcPr>
            <w:tcW w:w="860" w:type="dxa"/>
            <w:tcBorders>
              <w:top w:val="nil"/>
              <w:left w:val="nil"/>
              <w:bottom w:val="nil"/>
              <w:right w:val="nil"/>
            </w:tcBorders>
            <w:shd w:val="clear" w:color="auto" w:fill="auto"/>
            <w:vAlign w:val="center"/>
            <w:hideMark/>
          </w:tcPr>
          <w:p w14:paraId="6D989F40" w14:textId="77777777" w:rsidR="00C96161" w:rsidRPr="00851D45" w:rsidRDefault="00C96161">
            <w:pPr>
              <w:jc w:val="right"/>
              <w:rPr>
                <w:rFonts w:ascii="Tahoma" w:hAnsi="Tahoma" w:cs="Tahoma"/>
                <w:b/>
                <w:bCs/>
                <w:color w:val="000000"/>
                <w:sz w:val="12"/>
                <w:szCs w:val="12"/>
              </w:rPr>
            </w:pPr>
          </w:p>
        </w:tc>
        <w:tc>
          <w:tcPr>
            <w:tcW w:w="1949" w:type="dxa"/>
            <w:tcBorders>
              <w:top w:val="nil"/>
              <w:left w:val="nil"/>
              <w:bottom w:val="nil"/>
              <w:right w:val="nil"/>
            </w:tcBorders>
            <w:shd w:val="clear" w:color="auto" w:fill="auto"/>
            <w:vAlign w:val="center"/>
            <w:hideMark/>
          </w:tcPr>
          <w:p w14:paraId="13224AB8" w14:textId="77777777" w:rsidR="00C96161" w:rsidRPr="00851D45" w:rsidRDefault="00C96161">
            <w:pPr>
              <w:rPr>
                <w:sz w:val="12"/>
                <w:szCs w:val="12"/>
              </w:rPr>
            </w:pPr>
          </w:p>
        </w:tc>
      </w:tr>
      <w:tr w:rsidR="00851D45" w:rsidRPr="00851D45" w14:paraId="6C1DA0A6" w14:textId="77777777" w:rsidTr="00851D45">
        <w:trPr>
          <w:trHeight w:val="300"/>
          <w:jc w:val="center"/>
        </w:trPr>
        <w:tc>
          <w:tcPr>
            <w:tcW w:w="246" w:type="dxa"/>
            <w:tcBorders>
              <w:top w:val="nil"/>
              <w:left w:val="nil"/>
              <w:bottom w:val="nil"/>
              <w:right w:val="nil"/>
            </w:tcBorders>
            <w:shd w:val="clear" w:color="auto" w:fill="auto"/>
            <w:vAlign w:val="center"/>
            <w:hideMark/>
          </w:tcPr>
          <w:p w14:paraId="036138CA" w14:textId="77777777" w:rsidR="00C96161" w:rsidRPr="00851D45" w:rsidRDefault="00C96161">
            <w:pPr>
              <w:jc w:val="center"/>
              <w:rPr>
                <w:sz w:val="12"/>
                <w:szCs w:val="12"/>
              </w:rPr>
            </w:pPr>
          </w:p>
        </w:tc>
        <w:tc>
          <w:tcPr>
            <w:tcW w:w="167" w:type="dxa"/>
            <w:tcBorders>
              <w:top w:val="nil"/>
              <w:left w:val="nil"/>
              <w:bottom w:val="nil"/>
              <w:right w:val="nil"/>
            </w:tcBorders>
            <w:shd w:val="clear" w:color="auto" w:fill="auto"/>
            <w:vAlign w:val="center"/>
            <w:hideMark/>
          </w:tcPr>
          <w:p w14:paraId="43CC3F2D"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0DA0781E"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602CD769"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3350C00C" w14:textId="77777777" w:rsidR="00C96161" w:rsidRPr="00851D45" w:rsidRDefault="00C96161">
            <w:pPr>
              <w:rPr>
                <w:sz w:val="12"/>
                <w:szCs w:val="12"/>
              </w:rPr>
            </w:pPr>
          </w:p>
        </w:tc>
        <w:tc>
          <w:tcPr>
            <w:tcW w:w="841" w:type="dxa"/>
            <w:tcBorders>
              <w:top w:val="nil"/>
              <w:left w:val="single" w:sz="4" w:space="0" w:color="auto"/>
              <w:bottom w:val="nil"/>
              <w:right w:val="nil"/>
            </w:tcBorders>
            <w:shd w:val="clear" w:color="auto" w:fill="auto"/>
            <w:vAlign w:val="center"/>
            <w:hideMark/>
          </w:tcPr>
          <w:p w14:paraId="3BE44B3A"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731" w:type="dxa"/>
            <w:tcBorders>
              <w:top w:val="nil"/>
              <w:left w:val="nil"/>
              <w:bottom w:val="nil"/>
              <w:right w:val="nil"/>
            </w:tcBorders>
            <w:shd w:val="clear" w:color="auto" w:fill="auto"/>
            <w:vAlign w:val="center"/>
            <w:hideMark/>
          </w:tcPr>
          <w:p w14:paraId="4026B2C2" w14:textId="77777777" w:rsidR="00C96161" w:rsidRPr="00851D45" w:rsidRDefault="00C96161">
            <w:pPr>
              <w:rPr>
                <w:rFonts w:ascii="Tahoma" w:hAnsi="Tahoma" w:cs="Tahoma"/>
                <w:color w:val="FFFFFF"/>
                <w:sz w:val="12"/>
                <w:szCs w:val="12"/>
              </w:rPr>
            </w:pPr>
          </w:p>
        </w:tc>
        <w:tc>
          <w:tcPr>
            <w:tcW w:w="831" w:type="dxa"/>
            <w:tcBorders>
              <w:top w:val="nil"/>
              <w:left w:val="nil"/>
              <w:bottom w:val="nil"/>
              <w:right w:val="single" w:sz="4" w:space="0" w:color="auto"/>
            </w:tcBorders>
            <w:shd w:val="clear" w:color="auto" w:fill="auto"/>
            <w:vAlign w:val="center"/>
            <w:hideMark/>
          </w:tcPr>
          <w:p w14:paraId="27A48948"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735" w:type="dxa"/>
            <w:tcBorders>
              <w:top w:val="nil"/>
              <w:left w:val="nil"/>
              <w:bottom w:val="nil"/>
              <w:right w:val="nil"/>
            </w:tcBorders>
            <w:shd w:val="clear" w:color="auto" w:fill="auto"/>
            <w:vAlign w:val="center"/>
            <w:hideMark/>
          </w:tcPr>
          <w:p w14:paraId="6E334999"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-24 951,60</w:t>
            </w:r>
          </w:p>
        </w:tc>
        <w:tc>
          <w:tcPr>
            <w:tcW w:w="673" w:type="dxa"/>
            <w:tcBorders>
              <w:top w:val="nil"/>
              <w:left w:val="nil"/>
              <w:bottom w:val="nil"/>
              <w:right w:val="nil"/>
            </w:tcBorders>
            <w:shd w:val="clear" w:color="auto" w:fill="auto"/>
            <w:vAlign w:val="center"/>
            <w:hideMark/>
          </w:tcPr>
          <w:p w14:paraId="409B667F" w14:textId="77777777" w:rsidR="00C96161" w:rsidRPr="00851D45" w:rsidRDefault="00C96161">
            <w:pPr>
              <w:rPr>
                <w:rFonts w:ascii="Tahoma" w:hAnsi="Tahoma" w:cs="Tahoma"/>
                <w:b/>
                <w:bCs/>
                <w:color w:val="FFFFFF"/>
                <w:sz w:val="12"/>
                <w:szCs w:val="12"/>
              </w:rPr>
            </w:pPr>
            <w:r w:rsidRPr="00851D45">
              <w:rPr>
                <w:rFonts w:ascii="Tahoma" w:hAnsi="Tahoma" w:cs="Tahoma"/>
                <w:b/>
                <w:bCs/>
                <w:color w:val="FFFFFF"/>
                <w:sz w:val="12"/>
                <w:szCs w:val="12"/>
              </w:rPr>
              <w:t xml:space="preserve">     157 344,12   </w:t>
            </w:r>
          </w:p>
        </w:tc>
        <w:tc>
          <w:tcPr>
            <w:tcW w:w="833" w:type="dxa"/>
            <w:tcBorders>
              <w:top w:val="nil"/>
              <w:left w:val="nil"/>
              <w:bottom w:val="nil"/>
              <w:right w:val="nil"/>
            </w:tcBorders>
            <w:shd w:val="clear" w:color="auto" w:fill="auto"/>
            <w:vAlign w:val="center"/>
            <w:hideMark/>
          </w:tcPr>
          <w:p w14:paraId="24B7EFFA" w14:textId="77777777" w:rsidR="00C96161" w:rsidRPr="00851D45" w:rsidRDefault="00C96161">
            <w:pPr>
              <w:rPr>
                <w:rFonts w:ascii="Tahoma" w:hAnsi="Tahoma" w:cs="Tahoma"/>
                <w:b/>
                <w:bCs/>
                <w:color w:val="FFFFFF"/>
                <w:sz w:val="12"/>
                <w:szCs w:val="12"/>
              </w:rPr>
            </w:pPr>
          </w:p>
        </w:tc>
        <w:tc>
          <w:tcPr>
            <w:tcW w:w="952" w:type="dxa"/>
            <w:tcBorders>
              <w:top w:val="nil"/>
              <w:left w:val="nil"/>
              <w:bottom w:val="nil"/>
              <w:right w:val="nil"/>
            </w:tcBorders>
            <w:shd w:val="clear" w:color="auto" w:fill="auto"/>
            <w:vAlign w:val="center"/>
            <w:hideMark/>
          </w:tcPr>
          <w:p w14:paraId="3F7E1B7E" w14:textId="77777777" w:rsidR="00C96161" w:rsidRPr="00851D45" w:rsidRDefault="00C96161">
            <w:pPr>
              <w:rPr>
                <w:sz w:val="12"/>
                <w:szCs w:val="12"/>
              </w:rPr>
            </w:pPr>
          </w:p>
        </w:tc>
        <w:tc>
          <w:tcPr>
            <w:tcW w:w="952" w:type="dxa"/>
            <w:tcBorders>
              <w:top w:val="nil"/>
              <w:left w:val="nil"/>
              <w:bottom w:val="nil"/>
              <w:right w:val="nil"/>
            </w:tcBorders>
            <w:shd w:val="clear" w:color="auto" w:fill="auto"/>
            <w:vAlign w:val="center"/>
            <w:hideMark/>
          </w:tcPr>
          <w:p w14:paraId="63F18A29" w14:textId="77777777" w:rsidR="00C96161" w:rsidRPr="00851D45" w:rsidRDefault="00C96161">
            <w:pPr>
              <w:rPr>
                <w:sz w:val="12"/>
                <w:szCs w:val="12"/>
              </w:rPr>
            </w:pPr>
          </w:p>
        </w:tc>
        <w:tc>
          <w:tcPr>
            <w:tcW w:w="889" w:type="dxa"/>
            <w:tcBorders>
              <w:top w:val="nil"/>
              <w:left w:val="nil"/>
              <w:bottom w:val="nil"/>
              <w:right w:val="nil"/>
            </w:tcBorders>
            <w:shd w:val="clear" w:color="auto" w:fill="auto"/>
            <w:vAlign w:val="center"/>
            <w:hideMark/>
          </w:tcPr>
          <w:p w14:paraId="444E3B7C" w14:textId="77777777" w:rsidR="00C96161" w:rsidRPr="00851D45" w:rsidRDefault="00C96161">
            <w:pPr>
              <w:rPr>
                <w:sz w:val="12"/>
                <w:szCs w:val="12"/>
              </w:rPr>
            </w:pPr>
          </w:p>
        </w:tc>
        <w:tc>
          <w:tcPr>
            <w:tcW w:w="796" w:type="dxa"/>
            <w:tcBorders>
              <w:top w:val="nil"/>
              <w:left w:val="nil"/>
              <w:bottom w:val="nil"/>
              <w:right w:val="single" w:sz="4" w:space="0" w:color="auto"/>
            </w:tcBorders>
            <w:shd w:val="clear" w:color="auto" w:fill="auto"/>
            <w:vAlign w:val="center"/>
            <w:hideMark/>
          </w:tcPr>
          <w:p w14:paraId="084CCFCE"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05CCB7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19A697A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271502EA" w14:textId="77777777" w:rsidR="00C96161" w:rsidRPr="00851D45" w:rsidRDefault="00C96161">
            <w:pPr>
              <w:jc w:val="center"/>
              <w:rPr>
                <w:rFonts w:ascii="Tahoma" w:hAnsi="Tahoma" w:cs="Tahoma"/>
                <w:b/>
                <w:bCs/>
                <w:color w:val="000000"/>
                <w:sz w:val="12"/>
                <w:szCs w:val="12"/>
              </w:rPr>
            </w:pPr>
          </w:p>
        </w:tc>
      </w:tr>
      <w:tr w:rsidR="00851D45" w:rsidRPr="00851D45" w14:paraId="2DCE3D9E" w14:textId="77777777" w:rsidTr="00851D45">
        <w:trPr>
          <w:trHeight w:val="510"/>
          <w:jc w:val="center"/>
        </w:trPr>
        <w:tc>
          <w:tcPr>
            <w:tcW w:w="246" w:type="dxa"/>
            <w:tcBorders>
              <w:top w:val="nil"/>
              <w:left w:val="nil"/>
              <w:bottom w:val="nil"/>
              <w:right w:val="nil"/>
            </w:tcBorders>
            <w:shd w:val="clear" w:color="auto" w:fill="auto"/>
            <w:vAlign w:val="center"/>
            <w:hideMark/>
          </w:tcPr>
          <w:p w14:paraId="47A8F1BF"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374F0687"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6DBA3039"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1AD8E9FA"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0E94EB9F" w14:textId="77777777" w:rsidR="00C96161" w:rsidRPr="00851D45" w:rsidRDefault="00C96161">
            <w:pPr>
              <w:rPr>
                <w:sz w:val="12"/>
                <w:szCs w:val="12"/>
              </w:rPr>
            </w:pPr>
          </w:p>
        </w:tc>
        <w:tc>
          <w:tcPr>
            <w:tcW w:w="841" w:type="dxa"/>
            <w:tcBorders>
              <w:top w:val="nil"/>
              <w:left w:val="single" w:sz="4" w:space="0" w:color="auto"/>
              <w:bottom w:val="nil"/>
              <w:right w:val="nil"/>
            </w:tcBorders>
            <w:shd w:val="clear" w:color="auto" w:fill="auto"/>
            <w:vAlign w:val="center"/>
            <w:hideMark/>
          </w:tcPr>
          <w:p w14:paraId="021FF766"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731" w:type="dxa"/>
            <w:tcBorders>
              <w:top w:val="nil"/>
              <w:left w:val="nil"/>
              <w:bottom w:val="nil"/>
              <w:right w:val="nil"/>
            </w:tcBorders>
            <w:shd w:val="clear" w:color="auto" w:fill="auto"/>
            <w:vAlign w:val="center"/>
            <w:hideMark/>
          </w:tcPr>
          <w:p w14:paraId="1F62C638" w14:textId="77777777" w:rsidR="00C96161" w:rsidRPr="00851D45" w:rsidRDefault="00C96161">
            <w:pPr>
              <w:rPr>
                <w:rFonts w:ascii="Tahoma" w:hAnsi="Tahoma" w:cs="Tahoma"/>
                <w:color w:val="FFFFFF"/>
                <w:sz w:val="12"/>
                <w:szCs w:val="12"/>
              </w:rPr>
            </w:pPr>
          </w:p>
        </w:tc>
        <w:tc>
          <w:tcPr>
            <w:tcW w:w="831" w:type="dxa"/>
            <w:tcBorders>
              <w:top w:val="nil"/>
              <w:left w:val="nil"/>
              <w:bottom w:val="nil"/>
              <w:right w:val="single" w:sz="4" w:space="0" w:color="auto"/>
            </w:tcBorders>
            <w:shd w:val="clear" w:color="auto" w:fill="auto"/>
            <w:vAlign w:val="center"/>
            <w:hideMark/>
          </w:tcPr>
          <w:p w14:paraId="2B5B14BC"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735" w:type="dxa"/>
            <w:tcBorders>
              <w:top w:val="nil"/>
              <w:left w:val="nil"/>
              <w:bottom w:val="nil"/>
              <w:right w:val="nil"/>
            </w:tcBorders>
            <w:shd w:val="clear" w:color="auto" w:fill="auto"/>
            <w:vAlign w:val="center"/>
            <w:hideMark/>
          </w:tcPr>
          <w:p w14:paraId="6037383A" w14:textId="77777777" w:rsidR="00C96161" w:rsidRPr="00851D45" w:rsidRDefault="00C96161">
            <w:pPr>
              <w:rPr>
                <w:rFonts w:ascii="Tahoma" w:hAnsi="Tahoma" w:cs="Tahoma"/>
                <w:color w:val="FFFFFF"/>
                <w:sz w:val="12"/>
                <w:szCs w:val="12"/>
              </w:rPr>
            </w:pPr>
          </w:p>
        </w:tc>
        <w:tc>
          <w:tcPr>
            <w:tcW w:w="673" w:type="dxa"/>
            <w:tcBorders>
              <w:top w:val="nil"/>
              <w:left w:val="nil"/>
              <w:bottom w:val="nil"/>
              <w:right w:val="nil"/>
            </w:tcBorders>
            <w:shd w:val="clear" w:color="auto" w:fill="auto"/>
            <w:vAlign w:val="center"/>
            <w:hideMark/>
          </w:tcPr>
          <w:p w14:paraId="4174F14C" w14:textId="77777777" w:rsidR="00C96161" w:rsidRPr="00851D45" w:rsidRDefault="00C96161">
            <w:pPr>
              <w:rPr>
                <w:rFonts w:ascii="Tahoma" w:hAnsi="Tahoma" w:cs="Tahoma"/>
                <w:b/>
                <w:bCs/>
                <w:color w:val="FFFFFF"/>
                <w:sz w:val="12"/>
                <w:szCs w:val="12"/>
              </w:rPr>
            </w:pPr>
            <w:r w:rsidRPr="00851D45">
              <w:rPr>
                <w:rFonts w:ascii="Tahoma" w:hAnsi="Tahoma" w:cs="Tahoma"/>
                <w:b/>
                <w:bCs/>
                <w:color w:val="FFFFFF"/>
                <w:sz w:val="12"/>
                <w:szCs w:val="12"/>
              </w:rPr>
              <w:t xml:space="preserve">-      22 059,73   </w:t>
            </w:r>
          </w:p>
        </w:tc>
        <w:tc>
          <w:tcPr>
            <w:tcW w:w="833" w:type="dxa"/>
            <w:tcBorders>
              <w:top w:val="nil"/>
              <w:left w:val="nil"/>
              <w:bottom w:val="nil"/>
              <w:right w:val="nil"/>
            </w:tcBorders>
            <w:shd w:val="clear" w:color="auto" w:fill="auto"/>
            <w:vAlign w:val="center"/>
            <w:hideMark/>
          </w:tcPr>
          <w:p w14:paraId="3E59BD7C" w14:textId="77777777" w:rsidR="00C96161" w:rsidRPr="00851D45" w:rsidRDefault="00C96161">
            <w:pPr>
              <w:rPr>
                <w:rFonts w:ascii="Tahoma" w:hAnsi="Tahoma" w:cs="Tahoma"/>
                <w:b/>
                <w:bCs/>
                <w:color w:val="FFFFFF"/>
                <w:sz w:val="12"/>
                <w:szCs w:val="12"/>
              </w:rPr>
            </w:pPr>
          </w:p>
        </w:tc>
        <w:tc>
          <w:tcPr>
            <w:tcW w:w="952" w:type="dxa"/>
            <w:tcBorders>
              <w:top w:val="nil"/>
              <w:left w:val="nil"/>
              <w:bottom w:val="nil"/>
              <w:right w:val="nil"/>
            </w:tcBorders>
            <w:shd w:val="clear" w:color="auto" w:fill="auto"/>
            <w:vAlign w:val="center"/>
            <w:hideMark/>
          </w:tcPr>
          <w:p w14:paraId="13C725D3" w14:textId="77777777" w:rsidR="00C96161" w:rsidRPr="00851D45" w:rsidRDefault="00C96161">
            <w:pPr>
              <w:rPr>
                <w:sz w:val="12"/>
                <w:szCs w:val="12"/>
              </w:rPr>
            </w:pPr>
          </w:p>
        </w:tc>
        <w:tc>
          <w:tcPr>
            <w:tcW w:w="952" w:type="dxa"/>
            <w:tcBorders>
              <w:top w:val="nil"/>
              <w:left w:val="nil"/>
              <w:bottom w:val="nil"/>
              <w:right w:val="nil"/>
            </w:tcBorders>
            <w:shd w:val="clear" w:color="auto" w:fill="auto"/>
            <w:vAlign w:val="center"/>
            <w:hideMark/>
          </w:tcPr>
          <w:p w14:paraId="5A02D915" w14:textId="77777777" w:rsidR="00C96161" w:rsidRPr="00851D45" w:rsidRDefault="00C96161">
            <w:pPr>
              <w:rPr>
                <w:sz w:val="12"/>
                <w:szCs w:val="12"/>
              </w:rPr>
            </w:pPr>
          </w:p>
        </w:tc>
        <w:tc>
          <w:tcPr>
            <w:tcW w:w="889" w:type="dxa"/>
            <w:tcBorders>
              <w:top w:val="nil"/>
              <w:left w:val="nil"/>
              <w:bottom w:val="nil"/>
              <w:right w:val="nil"/>
            </w:tcBorders>
            <w:shd w:val="clear" w:color="auto" w:fill="auto"/>
            <w:vAlign w:val="center"/>
            <w:hideMark/>
          </w:tcPr>
          <w:p w14:paraId="3A4ED4C5" w14:textId="77777777" w:rsidR="00C96161" w:rsidRPr="00851D45" w:rsidRDefault="00C96161">
            <w:pPr>
              <w:rPr>
                <w:sz w:val="12"/>
                <w:szCs w:val="12"/>
              </w:rPr>
            </w:pPr>
          </w:p>
        </w:tc>
        <w:tc>
          <w:tcPr>
            <w:tcW w:w="796" w:type="dxa"/>
            <w:tcBorders>
              <w:top w:val="nil"/>
              <w:left w:val="nil"/>
              <w:bottom w:val="nil"/>
              <w:right w:val="single" w:sz="4" w:space="0" w:color="auto"/>
            </w:tcBorders>
            <w:shd w:val="clear" w:color="auto" w:fill="auto"/>
            <w:vAlign w:val="center"/>
            <w:hideMark/>
          </w:tcPr>
          <w:p w14:paraId="7D4550BF" w14:textId="77777777" w:rsidR="00C96161" w:rsidRPr="00851D45" w:rsidRDefault="00C96161">
            <w:pPr>
              <w:rPr>
                <w:rFonts w:ascii="Tahoma" w:hAnsi="Tahoma" w:cs="Tahoma"/>
                <w:color w:val="FFFFFF"/>
                <w:sz w:val="12"/>
                <w:szCs w:val="12"/>
              </w:rPr>
            </w:pPr>
            <w:r w:rsidRPr="00851D45">
              <w:rPr>
                <w:rFonts w:ascii="Tahoma" w:hAnsi="Tahoma" w:cs="Tahoma"/>
                <w:color w:val="FFFFFF"/>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67379EA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5BCE62D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17B24A04" w14:textId="77777777" w:rsidR="00C96161" w:rsidRPr="00851D45" w:rsidRDefault="00C96161">
            <w:pPr>
              <w:jc w:val="center"/>
              <w:rPr>
                <w:rFonts w:ascii="Tahoma" w:hAnsi="Tahoma" w:cs="Tahoma"/>
                <w:b/>
                <w:bCs/>
                <w:color w:val="000000"/>
                <w:sz w:val="12"/>
                <w:szCs w:val="12"/>
              </w:rPr>
            </w:pPr>
          </w:p>
        </w:tc>
      </w:tr>
      <w:tr w:rsidR="00851D45" w:rsidRPr="00851D45" w14:paraId="0AA4E356" w14:textId="77777777" w:rsidTr="00851D45">
        <w:trPr>
          <w:trHeight w:val="330"/>
          <w:jc w:val="center"/>
        </w:trPr>
        <w:tc>
          <w:tcPr>
            <w:tcW w:w="246" w:type="dxa"/>
            <w:tcBorders>
              <w:top w:val="nil"/>
              <w:left w:val="nil"/>
              <w:bottom w:val="nil"/>
              <w:right w:val="nil"/>
            </w:tcBorders>
            <w:shd w:val="clear" w:color="auto" w:fill="auto"/>
            <w:vAlign w:val="center"/>
            <w:hideMark/>
          </w:tcPr>
          <w:p w14:paraId="5C1E98C9"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1CD82E50"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2C757DFE"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326F4554"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71C36900" w14:textId="77777777" w:rsidR="00C96161" w:rsidRPr="00851D45" w:rsidRDefault="00C96161">
            <w:pPr>
              <w:rPr>
                <w:sz w:val="12"/>
                <w:szCs w:val="12"/>
              </w:rPr>
            </w:pPr>
          </w:p>
        </w:tc>
        <w:tc>
          <w:tcPr>
            <w:tcW w:w="841" w:type="dxa"/>
            <w:tcBorders>
              <w:top w:val="nil"/>
              <w:left w:val="single" w:sz="4" w:space="0" w:color="auto"/>
              <w:bottom w:val="nil"/>
              <w:right w:val="nil"/>
            </w:tcBorders>
            <w:shd w:val="clear" w:color="auto" w:fill="auto"/>
            <w:vAlign w:val="center"/>
            <w:hideMark/>
          </w:tcPr>
          <w:p w14:paraId="70A01BC2"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436 060,37</w:t>
            </w:r>
          </w:p>
        </w:tc>
        <w:tc>
          <w:tcPr>
            <w:tcW w:w="731" w:type="dxa"/>
            <w:tcBorders>
              <w:top w:val="nil"/>
              <w:left w:val="nil"/>
              <w:bottom w:val="nil"/>
              <w:right w:val="nil"/>
            </w:tcBorders>
            <w:shd w:val="clear" w:color="auto" w:fill="auto"/>
            <w:vAlign w:val="center"/>
            <w:hideMark/>
          </w:tcPr>
          <w:p w14:paraId="4955DDEF"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781 109,45</w:t>
            </w:r>
          </w:p>
        </w:tc>
        <w:tc>
          <w:tcPr>
            <w:tcW w:w="831" w:type="dxa"/>
            <w:tcBorders>
              <w:top w:val="nil"/>
              <w:left w:val="nil"/>
              <w:bottom w:val="nil"/>
              <w:right w:val="single" w:sz="4" w:space="0" w:color="auto"/>
            </w:tcBorders>
            <w:shd w:val="clear" w:color="auto" w:fill="auto"/>
            <w:vAlign w:val="center"/>
            <w:hideMark/>
          </w:tcPr>
          <w:p w14:paraId="7E2FE86C"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436 060,37</w:t>
            </w:r>
          </w:p>
        </w:tc>
        <w:tc>
          <w:tcPr>
            <w:tcW w:w="735" w:type="dxa"/>
            <w:tcBorders>
              <w:top w:val="nil"/>
              <w:left w:val="nil"/>
              <w:bottom w:val="nil"/>
              <w:right w:val="nil"/>
            </w:tcBorders>
            <w:shd w:val="clear" w:color="auto" w:fill="auto"/>
            <w:vAlign w:val="center"/>
            <w:hideMark/>
          </w:tcPr>
          <w:p w14:paraId="0EF465D5"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510 823,21</w:t>
            </w:r>
          </w:p>
        </w:tc>
        <w:tc>
          <w:tcPr>
            <w:tcW w:w="673" w:type="dxa"/>
            <w:tcBorders>
              <w:top w:val="nil"/>
              <w:left w:val="nil"/>
              <w:bottom w:val="nil"/>
              <w:right w:val="nil"/>
            </w:tcBorders>
            <w:shd w:val="clear" w:color="auto" w:fill="auto"/>
            <w:vAlign w:val="center"/>
            <w:hideMark/>
          </w:tcPr>
          <w:p w14:paraId="50F353C0"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810 349,53</w:t>
            </w:r>
          </w:p>
        </w:tc>
        <w:tc>
          <w:tcPr>
            <w:tcW w:w="833" w:type="dxa"/>
            <w:tcBorders>
              <w:top w:val="nil"/>
              <w:left w:val="nil"/>
              <w:bottom w:val="nil"/>
              <w:right w:val="nil"/>
            </w:tcBorders>
            <w:shd w:val="clear" w:color="auto" w:fill="auto"/>
            <w:vAlign w:val="center"/>
            <w:hideMark/>
          </w:tcPr>
          <w:p w14:paraId="21E0CF82"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419 811,91</w:t>
            </w:r>
          </w:p>
        </w:tc>
        <w:tc>
          <w:tcPr>
            <w:tcW w:w="952" w:type="dxa"/>
            <w:tcBorders>
              <w:top w:val="nil"/>
              <w:left w:val="nil"/>
              <w:bottom w:val="nil"/>
              <w:right w:val="nil"/>
            </w:tcBorders>
            <w:shd w:val="clear" w:color="auto" w:fill="auto"/>
            <w:vAlign w:val="center"/>
            <w:hideMark/>
          </w:tcPr>
          <w:p w14:paraId="48857123" w14:textId="77777777" w:rsidR="00C96161" w:rsidRPr="00851D45" w:rsidRDefault="00C96161">
            <w:pPr>
              <w:jc w:val="right"/>
              <w:rPr>
                <w:rFonts w:ascii="Tahoma" w:hAnsi="Tahoma" w:cs="Tahoma"/>
                <w:color w:val="FFFFFF"/>
                <w:sz w:val="12"/>
                <w:szCs w:val="12"/>
              </w:rPr>
            </w:pPr>
          </w:p>
        </w:tc>
        <w:tc>
          <w:tcPr>
            <w:tcW w:w="952" w:type="dxa"/>
            <w:tcBorders>
              <w:top w:val="nil"/>
              <w:left w:val="nil"/>
              <w:bottom w:val="nil"/>
              <w:right w:val="nil"/>
            </w:tcBorders>
            <w:shd w:val="clear" w:color="auto" w:fill="auto"/>
            <w:vAlign w:val="center"/>
            <w:hideMark/>
          </w:tcPr>
          <w:p w14:paraId="42522D6C" w14:textId="77777777" w:rsidR="00C96161" w:rsidRPr="00851D45" w:rsidRDefault="00C96161">
            <w:pPr>
              <w:rPr>
                <w:sz w:val="12"/>
                <w:szCs w:val="12"/>
              </w:rPr>
            </w:pPr>
          </w:p>
        </w:tc>
        <w:tc>
          <w:tcPr>
            <w:tcW w:w="889" w:type="dxa"/>
            <w:tcBorders>
              <w:top w:val="nil"/>
              <w:left w:val="nil"/>
              <w:bottom w:val="nil"/>
              <w:right w:val="nil"/>
            </w:tcBorders>
            <w:shd w:val="clear" w:color="auto" w:fill="auto"/>
            <w:vAlign w:val="center"/>
            <w:hideMark/>
          </w:tcPr>
          <w:p w14:paraId="65A55CAD"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952 439,42</w:t>
            </w:r>
          </w:p>
        </w:tc>
        <w:tc>
          <w:tcPr>
            <w:tcW w:w="796" w:type="dxa"/>
            <w:tcBorders>
              <w:top w:val="nil"/>
              <w:left w:val="nil"/>
              <w:bottom w:val="nil"/>
              <w:right w:val="single" w:sz="4" w:space="0" w:color="auto"/>
            </w:tcBorders>
            <w:shd w:val="clear" w:color="auto" w:fill="auto"/>
            <w:vAlign w:val="center"/>
            <w:hideMark/>
          </w:tcPr>
          <w:p w14:paraId="13E14DE3" w14:textId="77777777" w:rsidR="00C96161" w:rsidRPr="00851D45" w:rsidRDefault="00C96161">
            <w:pPr>
              <w:jc w:val="right"/>
              <w:rPr>
                <w:rFonts w:ascii="Tahoma" w:hAnsi="Tahoma" w:cs="Tahoma"/>
                <w:color w:val="FFFFFF"/>
                <w:sz w:val="12"/>
                <w:szCs w:val="12"/>
              </w:rPr>
            </w:pPr>
            <w:r w:rsidRPr="00851D45">
              <w:rPr>
                <w:rFonts w:ascii="Tahoma" w:hAnsi="Tahoma" w:cs="Tahoma"/>
                <w:color w:val="FFFFFF"/>
                <w:sz w:val="12"/>
                <w:szCs w:val="12"/>
              </w:rPr>
              <w:t>541 502,75</w:t>
            </w:r>
          </w:p>
        </w:tc>
        <w:tc>
          <w:tcPr>
            <w:tcW w:w="860" w:type="dxa"/>
            <w:tcBorders>
              <w:top w:val="nil"/>
              <w:left w:val="nil"/>
              <w:bottom w:val="single" w:sz="4" w:space="0" w:color="auto"/>
              <w:right w:val="single" w:sz="4" w:space="0" w:color="auto"/>
            </w:tcBorders>
            <w:shd w:val="clear" w:color="auto" w:fill="auto"/>
            <w:vAlign w:val="center"/>
            <w:hideMark/>
          </w:tcPr>
          <w:p w14:paraId="4575CCA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53396F5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5D7272A4" w14:textId="77777777" w:rsidR="00C96161" w:rsidRPr="00851D45" w:rsidRDefault="00C96161">
            <w:pPr>
              <w:jc w:val="center"/>
              <w:rPr>
                <w:rFonts w:ascii="Tahoma" w:hAnsi="Tahoma" w:cs="Tahoma"/>
                <w:b/>
                <w:bCs/>
                <w:color w:val="000000"/>
                <w:sz w:val="12"/>
                <w:szCs w:val="12"/>
              </w:rPr>
            </w:pPr>
          </w:p>
        </w:tc>
      </w:tr>
      <w:tr w:rsidR="00851D45" w:rsidRPr="00851D45" w14:paraId="19B6FED7" w14:textId="77777777" w:rsidTr="00851D45">
        <w:trPr>
          <w:trHeight w:val="420"/>
          <w:jc w:val="center"/>
        </w:trPr>
        <w:tc>
          <w:tcPr>
            <w:tcW w:w="246" w:type="dxa"/>
            <w:tcBorders>
              <w:top w:val="nil"/>
              <w:left w:val="nil"/>
              <w:bottom w:val="nil"/>
              <w:right w:val="nil"/>
            </w:tcBorders>
            <w:shd w:val="clear" w:color="auto" w:fill="auto"/>
            <w:vAlign w:val="center"/>
            <w:hideMark/>
          </w:tcPr>
          <w:p w14:paraId="72B200FA"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31DC7381"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7147D8ED" w14:textId="77777777" w:rsidR="00C96161" w:rsidRPr="00851D45" w:rsidRDefault="00C96161">
            <w:pPr>
              <w:rPr>
                <w:sz w:val="12"/>
                <w:szCs w:val="12"/>
              </w:rPr>
            </w:pPr>
          </w:p>
        </w:tc>
        <w:tc>
          <w:tcPr>
            <w:tcW w:w="1903" w:type="dxa"/>
            <w:tcBorders>
              <w:top w:val="single" w:sz="4" w:space="0" w:color="C0C0C0"/>
              <w:left w:val="single" w:sz="4" w:space="0" w:color="C0C0C0"/>
              <w:bottom w:val="single" w:sz="4" w:space="0" w:color="C0C0C0"/>
              <w:right w:val="single" w:sz="4" w:space="0" w:color="C0C0C0"/>
            </w:tcBorders>
            <w:shd w:val="clear" w:color="auto" w:fill="auto"/>
            <w:noWrap/>
            <w:vAlign w:val="center"/>
            <w:hideMark/>
          </w:tcPr>
          <w:p w14:paraId="6C59FDB9"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Индекс эффективности операционных расходов</w:t>
            </w:r>
          </w:p>
        </w:tc>
        <w:tc>
          <w:tcPr>
            <w:tcW w:w="462" w:type="dxa"/>
            <w:tcBorders>
              <w:top w:val="single" w:sz="4" w:space="0" w:color="C0C0C0"/>
              <w:left w:val="nil"/>
              <w:bottom w:val="single" w:sz="4" w:space="0" w:color="C0C0C0"/>
              <w:right w:val="nil"/>
            </w:tcBorders>
            <w:shd w:val="clear" w:color="auto" w:fill="auto"/>
            <w:noWrap/>
            <w:vAlign w:val="center"/>
            <w:hideMark/>
          </w:tcPr>
          <w:p w14:paraId="5367855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w:t>
            </w:r>
          </w:p>
        </w:tc>
        <w:tc>
          <w:tcPr>
            <w:tcW w:w="841" w:type="dxa"/>
            <w:tcBorders>
              <w:top w:val="single" w:sz="4" w:space="0" w:color="C0C0C0"/>
              <w:left w:val="single" w:sz="4" w:space="0" w:color="auto"/>
              <w:bottom w:val="single" w:sz="4" w:space="0" w:color="C0C0C0"/>
              <w:right w:val="single" w:sz="4" w:space="0" w:color="C0C0C0"/>
            </w:tcBorders>
            <w:shd w:val="clear" w:color="auto" w:fill="auto"/>
            <w:vAlign w:val="center"/>
            <w:hideMark/>
          </w:tcPr>
          <w:p w14:paraId="45731A1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731" w:type="dxa"/>
            <w:tcBorders>
              <w:top w:val="single" w:sz="4" w:space="0" w:color="C0C0C0"/>
              <w:left w:val="nil"/>
              <w:bottom w:val="single" w:sz="4" w:space="0" w:color="C0C0C0"/>
              <w:right w:val="single" w:sz="4" w:space="0" w:color="C0C0C0"/>
            </w:tcBorders>
            <w:shd w:val="clear" w:color="auto" w:fill="auto"/>
            <w:vAlign w:val="center"/>
            <w:hideMark/>
          </w:tcPr>
          <w:p w14:paraId="6BBBF89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831" w:type="dxa"/>
            <w:tcBorders>
              <w:top w:val="single" w:sz="4" w:space="0" w:color="C0C0C0"/>
              <w:left w:val="nil"/>
              <w:bottom w:val="single" w:sz="4" w:space="0" w:color="C0C0C0"/>
              <w:right w:val="single" w:sz="4" w:space="0" w:color="auto"/>
            </w:tcBorders>
            <w:shd w:val="clear" w:color="auto" w:fill="auto"/>
            <w:vAlign w:val="center"/>
            <w:hideMark/>
          </w:tcPr>
          <w:p w14:paraId="253D4AD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735" w:type="dxa"/>
            <w:tcBorders>
              <w:top w:val="single" w:sz="4" w:space="0" w:color="C0C0C0"/>
              <w:left w:val="nil"/>
              <w:bottom w:val="single" w:sz="4" w:space="0" w:color="C0C0C0"/>
              <w:right w:val="single" w:sz="4" w:space="0" w:color="C0C0C0"/>
            </w:tcBorders>
            <w:shd w:val="clear" w:color="auto" w:fill="auto"/>
            <w:vAlign w:val="center"/>
            <w:hideMark/>
          </w:tcPr>
          <w:p w14:paraId="3B6E0A8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673" w:type="dxa"/>
            <w:tcBorders>
              <w:top w:val="single" w:sz="4" w:space="0" w:color="C0C0C0"/>
              <w:left w:val="nil"/>
              <w:bottom w:val="single" w:sz="4" w:space="0" w:color="C0C0C0"/>
              <w:right w:val="single" w:sz="4" w:space="0" w:color="C0C0C0"/>
            </w:tcBorders>
            <w:shd w:val="clear" w:color="auto" w:fill="auto"/>
            <w:vAlign w:val="center"/>
            <w:hideMark/>
          </w:tcPr>
          <w:p w14:paraId="0796BBC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833" w:type="dxa"/>
            <w:tcBorders>
              <w:top w:val="single" w:sz="4" w:space="0" w:color="C0C0C0"/>
              <w:left w:val="nil"/>
              <w:bottom w:val="single" w:sz="4" w:space="0" w:color="C0C0C0"/>
              <w:right w:val="single" w:sz="4" w:space="0" w:color="C0C0C0"/>
            </w:tcBorders>
            <w:shd w:val="clear" w:color="auto" w:fill="auto"/>
            <w:vAlign w:val="center"/>
            <w:hideMark/>
          </w:tcPr>
          <w:p w14:paraId="3CADA55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952" w:type="dxa"/>
            <w:tcBorders>
              <w:top w:val="single" w:sz="4" w:space="0" w:color="C0C0C0"/>
              <w:left w:val="nil"/>
              <w:bottom w:val="single" w:sz="4" w:space="0" w:color="C0C0C0"/>
              <w:right w:val="nil"/>
            </w:tcBorders>
            <w:shd w:val="clear" w:color="auto" w:fill="auto"/>
            <w:vAlign w:val="center"/>
            <w:hideMark/>
          </w:tcPr>
          <w:p w14:paraId="6CADE13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single" w:sz="4" w:space="0" w:color="C0C0C0"/>
              <w:left w:val="nil"/>
              <w:bottom w:val="single" w:sz="4" w:space="0" w:color="C0C0C0"/>
              <w:right w:val="single" w:sz="4" w:space="0" w:color="C0C0C0"/>
            </w:tcBorders>
            <w:shd w:val="clear" w:color="auto" w:fill="auto"/>
            <w:vAlign w:val="center"/>
            <w:hideMark/>
          </w:tcPr>
          <w:p w14:paraId="65A5BB3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889" w:type="dxa"/>
            <w:tcBorders>
              <w:top w:val="single" w:sz="4" w:space="0" w:color="C0C0C0"/>
              <w:left w:val="nil"/>
              <w:bottom w:val="single" w:sz="4" w:space="0" w:color="C0C0C0"/>
              <w:right w:val="single" w:sz="4" w:space="0" w:color="C0C0C0"/>
            </w:tcBorders>
            <w:shd w:val="clear" w:color="auto" w:fill="auto"/>
            <w:vAlign w:val="center"/>
            <w:hideMark/>
          </w:tcPr>
          <w:p w14:paraId="220B3A4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796" w:type="dxa"/>
            <w:tcBorders>
              <w:top w:val="single" w:sz="4" w:space="0" w:color="C0C0C0"/>
              <w:left w:val="nil"/>
              <w:bottom w:val="single" w:sz="4" w:space="0" w:color="C0C0C0"/>
              <w:right w:val="single" w:sz="4" w:space="0" w:color="auto"/>
            </w:tcBorders>
            <w:shd w:val="clear" w:color="auto" w:fill="auto"/>
            <w:vAlign w:val="center"/>
            <w:hideMark/>
          </w:tcPr>
          <w:p w14:paraId="23C7190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 </w:t>
            </w:r>
          </w:p>
        </w:tc>
        <w:tc>
          <w:tcPr>
            <w:tcW w:w="860" w:type="dxa"/>
            <w:tcBorders>
              <w:top w:val="nil"/>
              <w:left w:val="nil"/>
              <w:bottom w:val="single" w:sz="4" w:space="0" w:color="auto"/>
              <w:right w:val="single" w:sz="4" w:space="0" w:color="auto"/>
            </w:tcBorders>
            <w:shd w:val="clear" w:color="auto" w:fill="auto"/>
            <w:vAlign w:val="center"/>
            <w:hideMark/>
          </w:tcPr>
          <w:p w14:paraId="2817B83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4" w:space="0" w:color="auto"/>
              <w:right w:val="single" w:sz="4" w:space="0" w:color="auto"/>
            </w:tcBorders>
            <w:shd w:val="clear" w:color="auto" w:fill="auto"/>
            <w:vAlign w:val="center"/>
            <w:hideMark/>
          </w:tcPr>
          <w:p w14:paraId="3104242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single" w:sz="4" w:space="0" w:color="C0C0C0"/>
              <w:left w:val="nil"/>
              <w:bottom w:val="single" w:sz="4" w:space="0" w:color="C0C0C0"/>
              <w:right w:val="nil"/>
            </w:tcBorders>
            <w:shd w:val="clear" w:color="auto" w:fill="auto"/>
            <w:vAlign w:val="center"/>
            <w:hideMark/>
          </w:tcPr>
          <w:p w14:paraId="06EBA8C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76A315B0" w14:textId="77777777" w:rsidTr="00851D45">
        <w:trPr>
          <w:trHeight w:val="375"/>
          <w:jc w:val="center"/>
        </w:trPr>
        <w:tc>
          <w:tcPr>
            <w:tcW w:w="246" w:type="dxa"/>
            <w:tcBorders>
              <w:top w:val="nil"/>
              <w:left w:val="nil"/>
              <w:bottom w:val="nil"/>
              <w:right w:val="nil"/>
            </w:tcBorders>
            <w:shd w:val="clear" w:color="auto" w:fill="auto"/>
            <w:vAlign w:val="center"/>
            <w:hideMark/>
          </w:tcPr>
          <w:p w14:paraId="1C5B2D17"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70DD7A8F"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7BB3AA6B" w14:textId="77777777" w:rsidR="00C96161" w:rsidRPr="00851D45" w:rsidRDefault="00C96161">
            <w:pPr>
              <w:rPr>
                <w:sz w:val="12"/>
                <w:szCs w:val="12"/>
              </w:rPr>
            </w:pPr>
          </w:p>
        </w:tc>
        <w:tc>
          <w:tcPr>
            <w:tcW w:w="1903" w:type="dxa"/>
            <w:tcBorders>
              <w:top w:val="nil"/>
              <w:left w:val="single" w:sz="4" w:space="0" w:color="C0C0C0"/>
              <w:bottom w:val="single" w:sz="4" w:space="0" w:color="C0C0C0"/>
              <w:right w:val="single" w:sz="4" w:space="0" w:color="C0C0C0"/>
            </w:tcBorders>
            <w:shd w:val="clear" w:color="auto" w:fill="auto"/>
            <w:noWrap/>
            <w:vAlign w:val="center"/>
            <w:hideMark/>
          </w:tcPr>
          <w:p w14:paraId="369DCF6C"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Индекс потребительских цен</w:t>
            </w:r>
          </w:p>
        </w:tc>
        <w:tc>
          <w:tcPr>
            <w:tcW w:w="462" w:type="dxa"/>
            <w:tcBorders>
              <w:top w:val="nil"/>
              <w:left w:val="nil"/>
              <w:bottom w:val="single" w:sz="4" w:space="0" w:color="C0C0C0"/>
              <w:right w:val="nil"/>
            </w:tcBorders>
            <w:shd w:val="clear" w:color="auto" w:fill="auto"/>
            <w:noWrap/>
            <w:vAlign w:val="center"/>
            <w:hideMark/>
          </w:tcPr>
          <w:p w14:paraId="5F2B2226"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w:t>
            </w:r>
          </w:p>
        </w:tc>
        <w:tc>
          <w:tcPr>
            <w:tcW w:w="841" w:type="dxa"/>
            <w:tcBorders>
              <w:top w:val="nil"/>
              <w:left w:val="single" w:sz="4" w:space="0" w:color="auto"/>
              <w:bottom w:val="single" w:sz="4" w:space="0" w:color="C0C0C0"/>
              <w:right w:val="single" w:sz="4" w:space="0" w:color="C0C0C0"/>
            </w:tcBorders>
            <w:shd w:val="clear" w:color="auto" w:fill="auto"/>
            <w:vAlign w:val="center"/>
            <w:hideMark/>
          </w:tcPr>
          <w:p w14:paraId="14C9E35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4,3 </w:t>
            </w:r>
          </w:p>
        </w:tc>
        <w:tc>
          <w:tcPr>
            <w:tcW w:w="731" w:type="dxa"/>
            <w:tcBorders>
              <w:top w:val="nil"/>
              <w:left w:val="nil"/>
              <w:bottom w:val="single" w:sz="4" w:space="0" w:color="C0C0C0"/>
              <w:right w:val="single" w:sz="4" w:space="0" w:color="C0C0C0"/>
            </w:tcBorders>
            <w:shd w:val="clear" w:color="auto" w:fill="auto"/>
            <w:vAlign w:val="center"/>
            <w:hideMark/>
          </w:tcPr>
          <w:p w14:paraId="2022A0A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4,3 </w:t>
            </w:r>
          </w:p>
        </w:tc>
        <w:tc>
          <w:tcPr>
            <w:tcW w:w="831" w:type="dxa"/>
            <w:tcBorders>
              <w:top w:val="nil"/>
              <w:left w:val="nil"/>
              <w:bottom w:val="single" w:sz="4" w:space="0" w:color="C0C0C0"/>
              <w:right w:val="single" w:sz="4" w:space="0" w:color="auto"/>
            </w:tcBorders>
            <w:shd w:val="clear" w:color="auto" w:fill="auto"/>
            <w:vAlign w:val="center"/>
            <w:hideMark/>
          </w:tcPr>
          <w:p w14:paraId="6B78D9D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4,3 </w:t>
            </w:r>
          </w:p>
        </w:tc>
        <w:tc>
          <w:tcPr>
            <w:tcW w:w="735" w:type="dxa"/>
            <w:tcBorders>
              <w:top w:val="nil"/>
              <w:left w:val="nil"/>
              <w:bottom w:val="single" w:sz="4" w:space="0" w:color="C0C0C0"/>
              <w:right w:val="single" w:sz="4" w:space="0" w:color="C0C0C0"/>
            </w:tcBorders>
            <w:shd w:val="clear" w:color="auto" w:fill="auto"/>
            <w:vAlign w:val="center"/>
            <w:hideMark/>
          </w:tcPr>
          <w:p w14:paraId="1648E98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13,8 </w:t>
            </w:r>
          </w:p>
        </w:tc>
        <w:tc>
          <w:tcPr>
            <w:tcW w:w="673" w:type="dxa"/>
            <w:tcBorders>
              <w:top w:val="nil"/>
              <w:left w:val="nil"/>
              <w:bottom w:val="single" w:sz="4" w:space="0" w:color="C0C0C0"/>
              <w:right w:val="single" w:sz="4" w:space="0" w:color="C0C0C0"/>
            </w:tcBorders>
            <w:shd w:val="clear" w:color="000000" w:fill="D8E4BC"/>
            <w:vAlign w:val="center"/>
            <w:hideMark/>
          </w:tcPr>
          <w:p w14:paraId="0634190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13,8 </w:t>
            </w:r>
          </w:p>
        </w:tc>
        <w:tc>
          <w:tcPr>
            <w:tcW w:w="833" w:type="dxa"/>
            <w:tcBorders>
              <w:top w:val="nil"/>
              <w:left w:val="nil"/>
              <w:bottom w:val="single" w:sz="4" w:space="0" w:color="C0C0C0"/>
              <w:right w:val="single" w:sz="4" w:space="0" w:color="C0C0C0"/>
            </w:tcBorders>
            <w:shd w:val="clear" w:color="000000" w:fill="D8E4BC"/>
            <w:vAlign w:val="center"/>
            <w:hideMark/>
          </w:tcPr>
          <w:p w14:paraId="17B1808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13,8 </w:t>
            </w:r>
          </w:p>
        </w:tc>
        <w:tc>
          <w:tcPr>
            <w:tcW w:w="952" w:type="dxa"/>
            <w:tcBorders>
              <w:top w:val="nil"/>
              <w:left w:val="nil"/>
              <w:bottom w:val="single" w:sz="4" w:space="0" w:color="C0C0C0"/>
              <w:right w:val="nil"/>
            </w:tcBorders>
            <w:shd w:val="clear" w:color="auto" w:fill="auto"/>
            <w:vAlign w:val="center"/>
            <w:hideMark/>
          </w:tcPr>
          <w:p w14:paraId="0F9CAA7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single" w:sz="4" w:space="0" w:color="C0C0C0"/>
              <w:right w:val="single" w:sz="4" w:space="0" w:color="C0C0C0"/>
            </w:tcBorders>
            <w:shd w:val="clear" w:color="000000" w:fill="D8E4BC"/>
            <w:vAlign w:val="center"/>
            <w:hideMark/>
          </w:tcPr>
          <w:p w14:paraId="08444E8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7,2 </w:t>
            </w:r>
          </w:p>
        </w:tc>
        <w:tc>
          <w:tcPr>
            <w:tcW w:w="889" w:type="dxa"/>
            <w:tcBorders>
              <w:top w:val="nil"/>
              <w:left w:val="nil"/>
              <w:bottom w:val="single" w:sz="4" w:space="0" w:color="C0C0C0"/>
              <w:right w:val="single" w:sz="4" w:space="0" w:color="C0C0C0"/>
            </w:tcBorders>
            <w:shd w:val="clear" w:color="000000" w:fill="D8E4BC"/>
            <w:vAlign w:val="center"/>
            <w:hideMark/>
          </w:tcPr>
          <w:p w14:paraId="3F856CD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7,2 </w:t>
            </w:r>
          </w:p>
        </w:tc>
        <w:tc>
          <w:tcPr>
            <w:tcW w:w="796" w:type="dxa"/>
            <w:tcBorders>
              <w:top w:val="nil"/>
              <w:left w:val="nil"/>
              <w:bottom w:val="single" w:sz="4" w:space="0" w:color="C0C0C0"/>
              <w:right w:val="single" w:sz="4" w:space="0" w:color="C0C0C0"/>
            </w:tcBorders>
            <w:shd w:val="clear" w:color="000000" w:fill="D8E4BC"/>
            <w:vAlign w:val="center"/>
            <w:hideMark/>
          </w:tcPr>
          <w:p w14:paraId="7CACEE6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7,2 </w:t>
            </w:r>
          </w:p>
        </w:tc>
        <w:tc>
          <w:tcPr>
            <w:tcW w:w="860" w:type="dxa"/>
            <w:tcBorders>
              <w:top w:val="nil"/>
              <w:left w:val="single" w:sz="4" w:space="0" w:color="auto"/>
              <w:bottom w:val="single" w:sz="4" w:space="0" w:color="auto"/>
              <w:right w:val="single" w:sz="4" w:space="0" w:color="auto"/>
            </w:tcBorders>
            <w:shd w:val="clear" w:color="000000" w:fill="92D050"/>
            <w:vAlign w:val="center"/>
            <w:hideMark/>
          </w:tcPr>
          <w:p w14:paraId="1143137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nil"/>
              <w:bottom w:val="single" w:sz="4" w:space="0" w:color="auto"/>
              <w:right w:val="single" w:sz="4" w:space="0" w:color="auto"/>
            </w:tcBorders>
            <w:shd w:val="clear" w:color="000000" w:fill="92D050"/>
            <w:vAlign w:val="center"/>
            <w:hideMark/>
          </w:tcPr>
          <w:p w14:paraId="554F075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C0C0C0"/>
              <w:right w:val="nil"/>
            </w:tcBorders>
            <w:shd w:val="clear" w:color="auto" w:fill="auto"/>
            <w:vAlign w:val="center"/>
            <w:hideMark/>
          </w:tcPr>
          <w:p w14:paraId="53DA3EA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0D1AB1E6" w14:textId="77777777" w:rsidTr="00851D45">
        <w:trPr>
          <w:trHeight w:val="420"/>
          <w:jc w:val="center"/>
        </w:trPr>
        <w:tc>
          <w:tcPr>
            <w:tcW w:w="246" w:type="dxa"/>
            <w:tcBorders>
              <w:top w:val="nil"/>
              <w:left w:val="nil"/>
              <w:bottom w:val="nil"/>
              <w:right w:val="nil"/>
            </w:tcBorders>
            <w:shd w:val="clear" w:color="auto" w:fill="auto"/>
            <w:vAlign w:val="center"/>
            <w:hideMark/>
          </w:tcPr>
          <w:p w14:paraId="6983EC88"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05161752"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B894635" w14:textId="77777777" w:rsidR="00C96161" w:rsidRPr="00851D45" w:rsidRDefault="00C96161">
            <w:pPr>
              <w:rPr>
                <w:sz w:val="12"/>
                <w:szCs w:val="12"/>
              </w:rPr>
            </w:pPr>
          </w:p>
        </w:tc>
        <w:tc>
          <w:tcPr>
            <w:tcW w:w="1903" w:type="dxa"/>
            <w:tcBorders>
              <w:top w:val="nil"/>
              <w:left w:val="single" w:sz="4" w:space="0" w:color="C0C0C0"/>
              <w:bottom w:val="single" w:sz="4" w:space="0" w:color="C0C0C0"/>
              <w:right w:val="single" w:sz="4" w:space="0" w:color="C0C0C0"/>
            </w:tcBorders>
            <w:shd w:val="clear" w:color="000000" w:fill="FFC000"/>
            <w:vAlign w:val="center"/>
            <w:hideMark/>
          </w:tcPr>
          <w:p w14:paraId="1C57398C"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Итого коэффициент индексации на год</w:t>
            </w:r>
          </w:p>
        </w:tc>
        <w:tc>
          <w:tcPr>
            <w:tcW w:w="462" w:type="dxa"/>
            <w:tcBorders>
              <w:top w:val="nil"/>
              <w:left w:val="nil"/>
              <w:bottom w:val="single" w:sz="4" w:space="0" w:color="C0C0C0"/>
              <w:right w:val="single" w:sz="4" w:space="0" w:color="C0C0C0"/>
            </w:tcBorders>
            <w:shd w:val="clear" w:color="000000" w:fill="FFC000"/>
            <w:vAlign w:val="center"/>
            <w:hideMark/>
          </w:tcPr>
          <w:p w14:paraId="59475E9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41" w:type="dxa"/>
            <w:tcBorders>
              <w:top w:val="nil"/>
              <w:left w:val="single" w:sz="4" w:space="0" w:color="auto"/>
              <w:bottom w:val="single" w:sz="4" w:space="0" w:color="C0C0C0"/>
              <w:right w:val="single" w:sz="4" w:space="0" w:color="C0C0C0"/>
            </w:tcBorders>
            <w:shd w:val="clear" w:color="000000" w:fill="FCD5B4"/>
            <w:vAlign w:val="center"/>
            <w:hideMark/>
          </w:tcPr>
          <w:p w14:paraId="2205941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1,0326 </w:t>
            </w:r>
          </w:p>
        </w:tc>
        <w:tc>
          <w:tcPr>
            <w:tcW w:w="731" w:type="dxa"/>
            <w:tcBorders>
              <w:top w:val="nil"/>
              <w:left w:val="nil"/>
              <w:bottom w:val="single" w:sz="4" w:space="0" w:color="C0C0C0"/>
              <w:right w:val="single" w:sz="4" w:space="0" w:color="C0C0C0"/>
            </w:tcBorders>
            <w:shd w:val="clear" w:color="000000" w:fill="FCD5B4"/>
            <w:vAlign w:val="center"/>
            <w:hideMark/>
          </w:tcPr>
          <w:p w14:paraId="4B0DFA4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1,0326 </w:t>
            </w:r>
          </w:p>
        </w:tc>
        <w:tc>
          <w:tcPr>
            <w:tcW w:w="831" w:type="dxa"/>
            <w:tcBorders>
              <w:top w:val="nil"/>
              <w:left w:val="nil"/>
              <w:bottom w:val="single" w:sz="4" w:space="0" w:color="C0C0C0"/>
              <w:right w:val="single" w:sz="4" w:space="0" w:color="auto"/>
            </w:tcBorders>
            <w:shd w:val="clear" w:color="000000" w:fill="FCD5B4"/>
            <w:vAlign w:val="center"/>
            <w:hideMark/>
          </w:tcPr>
          <w:p w14:paraId="72479F8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1,0326 </w:t>
            </w:r>
          </w:p>
        </w:tc>
        <w:tc>
          <w:tcPr>
            <w:tcW w:w="735" w:type="dxa"/>
            <w:tcBorders>
              <w:top w:val="nil"/>
              <w:left w:val="nil"/>
              <w:bottom w:val="single" w:sz="4" w:space="0" w:color="C0C0C0"/>
              <w:right w:val="single" w:sz="4" w:space="0" w:color="C0C0C0"/>
            </w:tcBorders>
            <w:shd w:val="clear" w:color="000000" w:fill="FCD5B4"/>
            <w:vAlign w:val="center"/>
            <w:hideMark/>
          </w:tcPr>
          <w:p w14:paraId="40BF01A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1,1266 </w:t>
            </w:r>
          </w:p>
        </w:tc>
        <w:tc>
          <w:tcPr>
            <w:tcW w:w="673" w:type="dxa"/>
            <w:tcBorders>
              <w:top w:val="nil"/>
              <w:left w:val="nil"/>
              <w:bottom w:val="single" w:sz="4" w:space="0" w:color="C0C0C0"/>
              <w:right w:val="single" w:sz="4" w:space="0" w:color="C0C0C0"/>
            </w:tcBorders>
            <w:shd w:val="clear" w:color="000000" w:fill="FFC000"/>
            <w:vAlign w:val="center"/>
            <w:hideMark/>
          </w:tcPr>
          <w:p w14:paraId="7AAF9C8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1,12662 </w:t>
            </w:r>
          </w:p>
        </w:tc>
        <w:tc>
          <w:tcPr>
            <w:tcW w:w="833" w:type="dxa"/>
            <w:tcBorders>
              <w:top w:val="nil"/>
              <w:left w:val="nil"/>
              <w:bottom w:val="single" w:sz="4" w:space="0" w:color="C0C0C0"/>
              <w:right w:val="single" w:sz="4" w:space="0" w:color="C0C0C0"/>
            </w:tcBorders>
            <w:shd w:val="clear" w:color="000000" w:fill="FFC000"/>
            <w:vAlign w:val="center"/>
            <w:hideMark/>
          </w:tcPr>
          <w:p w14:paraId="3E1451E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1,12662 </w:t>
            </w:r>
          </w:p>
        </w:tc>
        <w:tc>
          <w:tcPr>
            <w:tcW w:w="952" w:type="dxa"/>
            <w:tcBorders>
              <w:top w:val="nil"/>
              <w:left w:val="nil"/>
              <w:bottom w:val="single" w:sz="4" w:space="0" w:color="C0C0C0"/>
              <w:right w:val="nil"/>
            </w:tcBorders>
            <w:shd w:val="clear" w:color="000000" w:fill="FCD5B4"/>
            <w:vAlign w:val="center"/>
            <w:hideMark/>
          </w:tcPr>
          <w:p w14:paraId="2C974F7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single" w:sz="4" w:space="0" w:color="C0C0C0"/>
              <w:right w:val="single" w:sz="4" w:space="0" w:color="C0C0C0"/>
            </w:tcBorders>
            <w:shd w:val="clear" w:color="000000" w:fill="FCD5B4"/>
            <w:vAlign w:val="center"/>
            <w:hideMark/>
          </w:tcPr>
          <w:p w14:paraId="43CFFFF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1,0613 </w:t>
            </w:r>
          </w:p>
        </w:tc>
        <w:tc>
          <w:tcPr>
            <w:tcW w:w="889" w:type="dxa"/>
            <w:tcBorders>
              <w:top w:val="nil"/>
              <w:left w:val="nil"/>
              <w:bottom w:val="nil"/>
              <w:right w:val="single" w:sz="4" w:space="0" w:color="C0C0C0"/>
            </w:tcBorders>
            <w:shd w:val="clear" w:color="000000" w:fill="FFC000"/>
            <w:vAlign w:val="center"/>
            <w:hideMark/>
          </w:tcPr>
          <w:p w14:paraId="1D9C678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1,061280 </w:t>
            </w:r>
          </w:p>
        </w:tc>
        <w:tc>
          <w:tcPr>
            <w:tcW w:w="796" w:type="dxa"/>
            <w:tcBorders>
              <w:top w:val="nil"/>
              <w:left w:val="nil"/>
              <w:bottom w:val="nil"/>
              <w:right w:val="single" w:sz="4" w:space="0" w:color="C0C0C0"/>
            </w:tcBorders>
            <w:shd w:val="clear" w:color="000000" w:fill="FFC000"/>
            <w:vAlign w:val="center"/>
            <w:hideMark/>
          </w:tcPr>
          <w:p w14:paraId="143B642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1,061280 </w:t>
            </w:r>
          </w:p>
        </w:tc>
        <w:tc>
          <w:tcPr>
            <w:tcW w:w="860" w:type="dxa"/>
            <w:tcBorders>
              <w:top w:val="nil"/>
              <w:left w:val="nil"/>
              <w:bottom w:val="nil"/>
              <w:right w:val="nil"/>
            </w:tcBorders>
            <w:shd w:val="clear" w:color="auto" w:fill="auto"/>
            <w:vAlign w:val="center"/>
            <w:hideMark/>
          </w:tcPr>
          <w:p w14:paraId="457D1C88" w14:textId="77777777" w:rsidR="00C96161" w:rsidRPr="00851D45" w:rsidRDefault="00C96161">
            <w:pPr>
              <w:jc w:val="center"/>
              <w:rPr>
                <w:rFonts w:ascii="Tahoma" w:hAnsi="Tahoma" w:cs="Tahoma"/>
                <w:b/>
                <w:bCs/>
                <w:color w:val="000000"/>
                <w:sz w:val="12"/>
                <w:szCs w:val="12"/>
              </w:rPr>
            </w:pPr>
          </w:p>
        </w:tc>
        <w:tc>
          <w:tcPr>
            <w:tcW w:w="860" w:type="dxa"/>
            <w:tcBorders>
              <w:top w:val="nil"/>
              <w:left w:val="nil"/>
              <w:bottom w:val="nil"/>
              <w:right w:val="nil"/>
            </w:tcBorders>
            <w:shd w:val="clear" w:color="auto" w:fill="auto"/>
            <w:vAlign w:val="center"/>
            <w:hideMark/>
          </w:tcPr>
          <w:p w14:paraId="6BBC5F60" w14:textId="77777777" w:rsidR="00C96161" w:rsidRPr="00851D45" w:rsidRDefault="00C96161">
            <w:pPr>
              <w:jc w:val="center"/>
              <w:rPr>
                <w:sz w:val="12"/>
                <w:szCs w:val="12"/>
              </w:rPr>
            </w:pPr>
          </w:p>
        </w:tc>
        <w:tc>
          <w:tcPr>
            <w:tcW w:w="1949" w:type="dxa"/>
            <w:tcBorders>
              <w:top w:val="nil"/>
              <w:left w:val="nil"/>
              <w:bottom w:val="single" w:sz="4" w:space="0" w:color="C0C0C0"/>
              <w:right w:val="nil"/>
            </w:tcBorders>
            <w:shd w:val="clear" w:color="000000" w:fill="FCD5B4"/>
            <w:vAlign w:val="center"/>
            <w:hideMark/>
          </w:tcPr>
          <w:p w14:paraId="34A3DB2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699816C6" w14:textId="77777777" w:rsidTr="00851D45">
        <w:trPr>
          <w:trHeight w:val="570"/>
          <w:jc w:val="center"/>
        </w:trPr>
        <w:tc>
          <w:tcPr>
            <w:tcW w:w="246" w:type="dxa"/>
            <w:tcBorders>
              <w:top w:val="nil"/>
              <w:left w:val="nil"/>
              <w:bottom w:val="nil"/>
              <w:right w:val="nil"/>
            </w:tcBorders>
            <w:shd w:val="clear" w:color="auto" w:fill="auto"/>
            <w:vAlign w:val="center"/>
            <w:hideMark/>
          </w:tcPr>
          <w:p w14:paraId="54277269"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085D0648"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73C6AD5A" w14:textId="77777777" w:rsidR="00C96161" w:rsidRPr="00851D45" w:rsidRDefault="00C96161">
            <w:pPr>
              <w:rPr>
                <w:sz w:val="12"/>
                <w:szCs w:val="12"/>
              </w:rPr>
            </w:pPr>
          </w:p>
        </w:tc>
        <w:tc>
          <w:tcPr>
            <w:tcW w:w="1903" w:type="dxa"/>
            <w:tcBorders>
              <w:top w:val="nil"/>
              <w:left w:val="single" w:sz="4" w:space="0" w:color="C0C0C0"/>
              <w:bottom w:val="single" w:sz="4" w:space="0" w:color="C0C0C0"/>
              <w:right w:val="single" w:sz="4" w:space="0" w:color="C0C0C0"/>
            </w:tcBorders>
            <w:shd w:val="clear" w:color="000000" w:fill="FFC000"/>
            <w:vAlign w:val="center"/>
            <w:hideMark/>
          </w:tcPr>
          <w:p w14:paraId="27F5548D"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КОЭФФИЦИЕНТ ИНДЕКСАЦИИ ЦЕПНОЙ</w:t>
            </w:r>
          </w:p>
        </w:tc>
        <w:tc>
          <w:tcPr>
            <w:tcW w:w="462" w:type="dxa"/>
            <w:tcBorders>
              <w:top w:val="nil"/>
              <w:left w:val="nil"/>
              <w:bottom w:val="single" w:sz="4" w:space="0" w:color="C0C0C0"/>
              <w:right w:val="nil"/>
            </w:tcBorders>
            <w:shd w:val="clear" w:color="000000" w:fill="FFC000"/>
            <w:vAlign w:val="center"/>
            <w:hideMark/>
          </w:tcPr>
          <w:p w14:paraId="09B96CA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41" w:type="dxa"/>
            <w:tcBorders>
              <w:top w:val="nil"/>
              <w:left w:val="single" w:sz="4" w:space="0" w:color="auto"/>
              <w:bottom w:val="single" w:sz="4" w:space="0" w:color="C0C0C0"/>
              <w:right w:val="single" w:sz="4" w:space="0" w:color="C0C0C0"/>
            </w:tcBorders>
            <w:shd w:val="clear" w:color="000000" w:fill="FCD5B4"/>
            <w:vAlign w:val="center"/>
            <w:hideMark/>
          </w:tcPr>
          <w:p w14:paraId="29893A4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1" w:type="dxa"/>
            <w:tcBorders>
              <w:top w:val="nil"/>
              <w:left w:val="nil"/>
              <w:bottom w:val="single" w:sz="4" w:space="0" w:color="C0C0C0"/>
              <w:right w:val="single" w:sz="4" w:space="0" w:color="C0C0C0"/>
            </w:tcBorders>
            <w:shd w:val="clear" w:color="000000" w:fill="FCD5B4"/>
            <w:vAlign w:val="center"/>
            <w:hideMark/>
          </w:tcPr>
          <w:p w14:paraId="108E5F5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31" w:type="dxa"/>
            <w:tcBorders>
              <w:top w:val="nil"/>
              <w:left w:val="nil"/>
              <w:bottom w:val="single" w:sz="4" w:space="0" w:color="C0C0C0"/>
              <w:right w:val="single" w:sz="4" w:space="0" w:color="auto"/>
            </w:tcBorders>
            <w:shd w:val="clear" w:color="000000" w:fill="FCD5B4"/>
            <w:vAlign w:val="center"/>
            <w:hideMark/>
          </w:tcPr>
          <w:p w14:paraId="40EC250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5" w:type="dxa"/>
            <w:tcBorders>
              <w:top w:val="nil"/>
              <w:left w:val="nil"/>
              <w:bottom w:val="single" w:sz="4" w:space="0" w:color="C0C0C0"/>
              <w:right w:val="single" w:sz="4" w:space="0" w:color="C0C0C0"/>
            </w:tcBorders>
            <w:shd w:val="clear" w:color="000000" w:fill="FCD5B4"/>
            <w:vAlign w:val="center"/>
            <w:hideMark/>
          </w:tcPr>
          <w:p w14:paraId="3E5585F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673" w:type="dxa"/>
            <w:tcBorders>
              <w:top w:val="nil"/>
              <w:left w:val="nil"/>
              <w:bottom w:val="single" w:sz="4" w:space="0" w:color="C0C0C0"/>
              <w:right w:val="single" w:sz="4" w:space="0" w:color="C0C0C0"/>
            </w:tcBorders>
            <w:shd w:val="clear" w:color="000000" w:fill="FFC000"/>
            <w:vAlign w:val="center"/>
            <w:hideMark/>
          </w:tcPr>
          <w:p w14:paraId="72020BD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33" w:type="dxa"/>
            <w:tcBorders>
              <w:top w:val="nil"/>
              <w:left w:val="nil"/>
              <w:bottom w:val="single" w:sz="4" w:space="0" w:color="C0C0C0"/>
              <w:right w:val="single" w:sz="4" w:space="0" w:color="C0C0C0"/>
            </w:tcBorders>
            <w:shd w:val="clear" w:color="000000" w:fill="FFC000"/>
            <w:vAlign w:val="center"/>
            <w:hideMark/>
          </w:tcPr>
          <w:p w14:paraId="538CCAD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single" w:sz="4" w:space="0" w:color="C0C0C0"/>
              <w:right w:val="nil"/>
            </w:tcBorders>
            <w:shd w:val="clear" w:color="000000" w:fill="FCD5B4"/>
            <w:vAlign w:val="center"/>
            <w:hideMark/>
          </w:tcPr>
          <w:p w14:paraId="5B4D5EB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single" w:sz="4" w:space="0" w:color="C0C0C0"/>
              <w:right w:val="nil"/>
            </w:tcBorders>
            <w:shd w:val="clear" w:color="000000" w:fill="FCD5B4"/>
            <w:vAlign w:val="center"/>
            <w:hideMark/>
          </w:tcPr>
          <w:p w14:paraId="42373B1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89"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5BE2CC6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1,354203 </w:t>
            </w:r>
          </w:p>
        </w:tc>
        <w:tc>
          <w:tcPr>
            <w:tcW w:w="796" w:type="dxa"/>
            <w:tcBorders>
              <w:top w:val="single" w:sz="8" w:space="0" w:color="auto"/>
              <w:left w:val="nil"/>
              <w:bottom w:val="single" w:sz="8" w:space="0" w:color="auto"/>
              <w:right w:val="single" w:sz="8" w:space="0" w:color="auto"/>
            </w:tcBorders>
            <w:shd w:val="clear" w:color="000000" w:fill="FFC000"/>
            <w:vAlign w:val="center"/>
            <w:hideMark/>
          </w:tcPr>
          <w:p w14:paraId="26C9611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1,354203 </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169E93F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1,35   </w:t>
            </w:r>
          </w:p>
        </w:tc>
        <w:tc>
          <w:tcPr>
            <w:tcW w:w="860" w:type="dxa"/>
            <w:tcBorders>
              <w:top w:val="single" w:sz="4" w:space="0" w:color="C0C0C0"/>
              <w:left w:val="single" w:sz="4" w:space="0" w:color="C0C0C0"/>
              <w:bottom w:val="nil"/>
              <w:right w:val="single" w:sz="4" w:space="0" w:color="C0C0C0"/>
            </w:tcBorders>
            <w:shd w:val="clear" w:color="auto" w:fill="auto"/>
            <w:vAlign w:val="center"/>
            <w:hideMark/>
          </w:tcPr>
          <w:p w14:paraId="5CA0023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C0C0C0"/>
              <w:right w:val="nil"/>
            </w:tcBorders>
            <w:shd w:val="clear" w:color="000000" w:fill="FCD5B4"/>
            <w:vAlign w:val="center"/>
            <w:hideMark/>
          </w:tcPr>
          <w:p w14:paraId="0181BF6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228AA528" w14:textId="77777777" w:rsidTr="00851D45">
        <w:trPr>
          <w:trHeight w:val="465"/>
          <w:jc w:val="center"/>
        </w:trPr>
        <w:tc>
          <w:tcPr>
            <w:tcW w:w="246" w:type="dxa"/>
            <w:tcBorders>
              <w:top w:val="nil"/>
              <w:left w:val="nil"/>
              <w:bottom w:val="nil"/>
              <w:right w:val="nil"/>
            </w:tcBorders>
            <w:shd w:val="clear" w:color="auto" w:fill="auto"/>
            <w:vAlign w:val="center"/>
            <w:hideMark/>
          </w:tcPr>
          <w:p w14:paraId="0AAE93A9"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66635E48"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0D24F096" w14:textId="77777777" w:rsidR="00C96161" w:rsidRPr="00851D45" w:rsidRDefault="00C96161">
            <w:pPr>
              <w:rPr>
                <w:sz w:val="12"/>
                <w:szCs w:val="12"/>
              </w:rPr>
            </w:pPr>
          </w:p>
        </w:tc>
        <w:tc>
          <w:tcPr>
            <w:tcW w:w="1903" w:type="dxa"/>
            <w:tcBorders>
              <w:top w:val="nil"/>
              <w:left w:val="single" w:sz="4" w:space="0" w:color="C0C0C0"/>
              <w:bottom w:val="nil"/>
              <w:right w:val="single" w:sz="4" w:space="0" w:color="C0C0C0"/>
            </w:tcBorders>
            <w:shd w:val="clear" w:color="auto" w:fill="auto"/>
            <w:vAlign w:val="center"/>
            <w:hideMark/>
          </w:tcPr>
          <w:p w14:paraId="5D2E6AB4"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Итого ИКА</w:t>
            </w:r>
          </w:p>
        </w:tc>
        <w:tc>
          <w:tcPr>
            <w:tcW w:w="462" w:type="dxa"/>
            <w:tcBorders>
              <w:top w:val="nil"/>
              <w:left w:val="nil"/>
              <w:bottom w:val="nil"/>
              <w:right w:val="nil"/>
            </w:tcBorders>
            <w:shd w:val="clear" w:color="auto" w:fill="auto"/>
            <w:vAlign w:val="center"/>
            <w:hideMark/>
          </w:tcPr>
          <w:p w14:paraId="58C06EC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41" w:type="dxa"/>
            <w:tcBorders>
              <w:top w:val="nil"/>
              <w:left w:val="single" w:sz="4" w:space="0" w:color="auto"/>
              <w:bottom w:val="nil"/>
              <w:right w:val="single" w:sz="4" w:space="0" w:color="C0C0C0"/>
            </w:tcBorders>
            <w:shd w:val="clear" w:color="000000" w:fill="FCD5B4"/>
            <w:vAlign w:val="center"/>
            <w:hideMark/>
          </w:tcPr>
          <w:p w14:paraId="6966BE0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1" w:type="dxa"/>
            <w:tcBorders>
              <w:top w:val="nil"/>
              <w:left w:val="nil"/>
              <w:bottom w:val="nil"/>
              <w:right w:val="single" w:sz="4" w:space="0" w:color="C0C0C0"/>
            </w:tcBorders>
            <w:shd w:val="clear" w:color="000000" w:fill="FCD5B4"/>
            <w:vAlign w:val="center"/>
            <w:hideMark/>
          </w:tcPr>
          <w:p w14:paraId="259413E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31" w:type="dxa"/>
            <w:tcBorders>
              <w:top w:val="nil"/>
              <w:left w:val="nil"/>
              <w:bottom w:val="nil"/>
              <w:right w:val="single" w:sz="4" w:space="0" w:color="auto"/>
            </w:tcBorders>
            <w:shd w:val="clear" w:color="000000" w:fill="FCD5B4"/>
            <w:vAlign w:val="center"/>
            <w:hideMark/>
          </w:tcPr>
          <w:p w14:paraId="3CCCD2E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5" w:type="dxa"/>
            <w:tcBorders>
              <w:top w:val="nil"/>
              <w:left w:val="nil"/>
              <w:bottom w:val="nil"/>
              <w:right w:val="single" w:sz="4" w:space="0" w:color="C0C0C0"/>
            </w:tcBorders>
            <w:shd w:val="clear" w:color="000000" w:fill="FCD5B4"/>
            <w:vAlign w:val="center"/>
            <w:hideMark/>
          </w:tcPr>
          <w:p w14:paraId="18C381B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673" w:type="dxa"/>
            <w:tcBorders>
              <w:top w:val="nil"/>
              <w:left w:val="nil"/>
              <w:bottom w:val="nil"/>
              <w:right w:val="single" w:sz="4" w:space="0" w:color="C0C0C0"/>
            </w:tcBorders>
            <w:shd w:val="clear" w:color="000000" w:fill="FCD5B4"/>
            <w:vAlign w:val="center"/>
            <w:hideMark/>
          </w:tcPr>
          <w:p w14:paraId="1F534FB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33" w:type="dxa"/>
            <w:tcBorders>
              <w:top w:val="nil"/>
              <w:left w:val="nil"/>
              <w:bottom w:val="nil"/>
              <w:right w:val="single" w:sz="4" w:space="0" w:color="C0C0C0"/>
            </w:tcBorders>
            <w:shd w:val="clear" w:color="000000" w:fill="FCD5B4"/>
            <w:vAlign w:val="center"/>
            <w:hideMark/>
          </w:tcPr>
          <w:p w14:paraId="5A263FA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nil"/>
              <w:right w:val="nil"/>
            </w:tcBorders>
            <w:shd w:val="clear" w:color="000000" w:fill="FCD5B4"/>
            <w:vAlign w:val="center"/>
            <w:hideMark/>
          </w:tcPr>
          <w:p w14:paraId="0865B70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nil"/>
              <w:right w:val="single" w:sz="4" w:space="0" w:color="C0C0C0"/>
            </w:tcBorders>
            <w:shd w:val="clear" w:color="000000" w:fill="FCD5B4"/>
            <w:vAlign w:val="center"/>
            <w:hideMark/>
          </w:tcPr>
          <w:p w14:paraId="412B3F9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1,00006 </w:t>
            </w:r>
          </w:p>
        </w:tc>
        <w:tc>
          <w:tcPr>
            <w:tcW w:w="889" w:type="dxa"/>
            <w:tcBorders>
              <w:top w:val="nil"/>
              <w:left w:val="nil"/>
              <w:bottom w:val="nil"/>
              <w:right w:val="single" w:sz="4" w:space="0" w:color="C0C0C0"/>
            </w:tcBorders>
            <w:shd w:val="clear" w:color="000000" w:fill="D8E4BC"/>
            <w:vAlign w:val="center"/>
            <w:hideMark/>
          </w:tcPr>
          <w:p w14:paraId="3333589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1,0000642 </w:t>
            </w:r>
          </w:p>
        </w:tc>
        <w:tc>
          <w:tcPr>
            <w:tcW w:w="796" w:type="dxa"/>
            <w:tcBorders>
              <w:top w:val="nil"/>
              <w:left w:val="nil"/>
              <w:bottom w:val="nil"/>
              <w:right w:val="single" w:sz="4" w:space="0" w:color="auto"/>
            </w:tcBorders>
            <w:shd w:val="clear" w:color="000000" w:fill="D8E4BC"/>
            <w:vAlign w:val="center"/>
            <w:hideMark/>
          </w:tcPr>
          <w:p w14:paraId="53DAD02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1,0000033 </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0C6F671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1,00   </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28D1D24A"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C0C0C0"/>
              <w:right w:val="nil"/>
            </w:tcBorders>
            <w:shd w:val="clear" w:color="000000" w:fill="FCD5B4"/>
            <w:vAlign w:val="center"/>
            <w:hideMark/>
          </w:tcPr>
          <w:p w14:paraId="147D35E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7DB82414" w14:textId="77777777" w:rsidTr="00851D45">
        <w:trPr>
          <w:trHeight w:val="735"/>
          <w:jc w:val="center"/>
        </w:trPr>
        <w:tc>
          <w:tcPr>
            <w:tcW w:w="246" w:type="dxa"/>
            <w:tcBorders>
              <w:top w:val="nil"/>
              <w:left w:val="nil"/>
              <w:bottom w:val="nil"/>
              <w:right w:val="nil"/>
            </w:tcBorders>
            <w:shd w:val="clear" w:color="000000" w:fill="FFFF00"/>
            <w:vAlign w:val="center"/>
            <w:hideMark/>
          </w:tcPr>
          <w:p w14:paraId="3BEEC420"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167" w:type="dxa"/>
            <w:tcBorders>
              <w:top w:val="nil"/>
              <w:left w:val="nil"/>
              <w:bottom w:val="nil"/>
              <w:right w:val="nil"/>
            </w:tcBorders>
            <w:shd w:val="clear" w:color="000000" w:fill="FFFF00"/>
            <w:vAlign w:val="center"/>
            <w:hideMark/>
          </w:tcPr>
          <w:p w14:paraId="51E6DC3C"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457" w:type="dxa"/>
            <w:tcBorders>
              <w:top w:val="nil"/>
              <w:left w:val="nil"/>
              <w:bottom w:val="nil"/>
              <w:right w:val="nil"/>
            </w:tcBorders>
            <w:shd w:val="clear" w:color="000000" w:fill="FFFF00"/>
            <w:vAlign w:val="center"/>
            <w:hideMark/>
          </w:tcPr>
          <w:p w14:paraId="209BD71F"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 </w:t>
            </w:r>
          </w:p>
        </w:tc>
        <w:tc>
          <w:tcPr>
            <w:tcW w:w="190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5987444" w14:textId="77777777" w:rsidR="00C96161" w:rsidRPr="00851D45" w:rsidRDefault="00C96161">
            <w:pPr>
              <w:rPr>
                <w:rFonts w:ascii="Tahoma" w:hAnsi="Tahoma" w:cs="Tahoma"/>
                <w:color w:val="000000"/>
                <w:sz w:val="12"/>
                <w:szCs w:val="12"/>
              </w:rPr>
            </w:pPr>
            <w:r w:rsidRPr="00851D45">
              <w:rPr>
                <w:rFonts w:ascii="Tahoma" w:hAnsi="Tahoma" w:cs="Tahoma"/>
                <w:color w:val="000000"/>
                <w:sz w:val="12"/>
                <w:szCs w:val="12"/>
              </w:rPr>
              <w:t>Нормативный уровень прибыли факт</w:t>
            </w:r>
          </w:p>
        </w:tc>
        <w:tc>
          <w:tcPr>
            <w:tcW w:w="462" w:type="dxa"/>
            <w:tcBorders>
              <w:top w:val="single" w:sz="4" w:space="0" w:color="auto"/>
              <w:left w:val="nil"/>
              <w:bottom w:val="single" w:sz="4" w:space="0" w:color="auto"/>
              <w:right w:val="single" w:sz="4" w:space="0" w:color="auto"/>
            </w:tcBorders>
            <w:shd w:val="clear" w:color="000000" w:fill="FFFF00"/>
            <w:noWrap/>
            <w:vAlign w:val="center"/>
            <w:hideMark/>
          </w:tcPr>
          <w:p w14:paraId="14B10A6E" w14:textId="77777777" w:rsidR="00C96161" w:rsidRPr="00851D45" w:rsidRDefault="00C96161">
            <w:pPr>
              <w:jc w:val="center"/>
              <w:rPr>
                <w:rFonts w:ascii="Tahoma" w:hAnsi="Tahoma" w:cs="Tahoma"/>
                <w:color w:val="000000"/>
                <w:sz w:val="12"/>
                <w:szCs w:val="12"/>
              </w:rPr>
            </w:pPr>
            <w:r w:rsidRPr="00851D45">
              <w:rPr>
                <w:rFonts w:ascii="Tahoma" w:hAnsi="Tahoma" w:cs="Tahoma"/>
                <w:color w:val="000000"/>
                <w:sz w:val="12"/>
                <w:szCs w:val="12"/>
              </w:rPr>
              <w:t>%</w:t>
            </w:r>
          </w:p>
        </w:tc>
        <w:tc>
          <w:tcPr>
            <w:tcW w:w="841" w:type="dxa"/>
            <w:tcBorders>
              <w:top w:val="single" w:sz="4" w:space="0" w:color="auto"/>
              <w:left w:val="nil"/>
              <w:bottom w:val="single" w:sz="4" w:space="0" w:color="auto"/>
              <w:right w:val="single" w:sz="4" w:space="0" w:color="auto"/>
            </w:tcBorders>
            <w:shd w:val="clear" w:color="000000" w:fill="FFFF00"/>
            <w:vAlign w:val="center"/>
            <w:hideMark/>
          </w:tcPr>
          <w:p w14:paraId="66E9DA80"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6,53</w:t>
            </w:r>
          </w:p>
        </w:tc>
        <w:tc>
          <w:tcPr>
            <w:tcW w:w="731" w:type="dxa"/>
            <w:tcBorders>
              <w:top w:val="single" w:sz="4" w:space="0" w:color="auto"/>
              <w:left w:val="nil"/>
              <w:bottom w:val="single" w:sz="4" w:space="0" w:color="auto"/>
              <w:right w:val="single" w:sz="4" w:space="0" w:color="auto"/>
            </w:tcBorders>
            <w:shd w:val="clear" w:color="000000" w:fill="FFFF00"/>
            <w:vAlign w:val="center"/>
            <w:hideMark/>
          </w:tcPr>
          <w:p w14:paraId="347057B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6,06</w:t>
            </w:r>
          </w:p>
        </w:tc>
        <w:tc>
          <w:tcPr>
            <w:tcW w:w="831" w:type="dxa"/>
            <w:tcBorders>
              <w:top w:val="single" w:sz="4" w:space="0" w:color="auto"/>
              <w:left w:val="nil"/>
              <w:bottom w:val="single" w:sz="4" w:space="0" w:color="auto"/>
              <w:right w:val="single" w:sz="4" w:space="0" w:color="auto"/>
            </w:tcBorders>
            <w:shd w:val="clear" w:color="000000" w:fill="FFFF00"/>
            <w:vAlign w:val="center"/>
            <w:hideMark/>
          </w:tcPr>
          <w:p w14:paraId="54E1BA9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8,37</w:t>
            </w:r>
          </w:p>
        </w:tc>
        <w:tc>
          <w:tcPr>
            <w:tcW w:w="735" w:type="dxa"/>
            <w:tcBorders>
              <w:top w:val="single" w:sz="4" w:space="0" w:color="auto"/>
              <w:left w:val="nil"/>
              <w:bottom w:val="single" w:sz="4" w:space="0" w:color="auto"/>
              <w:right w:val="single" w:sz="4" w:space="0" w:color="auto"/>
            </w:tcBorders>
            <w:shd w:val="clear" w:color="000000" w:fill="FFFF00"/>
            <w:vAlign w:val="center"/>
            <w:hideMark/>
          </w:tcPr>
          <w:p w14:paraId="72BFBB5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6,73</w:t>
            </w:r>
          </w:p>
        </w:tc>
        <w:tc>
          <w:tcPr>
            <w:tcW w:w="673" w:type="dxa"/>
            <w:tcBorders>
              <w:top w:val="single" w:sz="4" w:space="0" w:color="auto"/>
              <w:left w:val="nil"/>
              <w:bottom w:val="single" w:sz="4" w:space="0" w:color="auto"/>
              <w:right w:val="single" w:sz="4" w:space="0" w:color="auto"/>
            </w:tcBorders>
            <w:shd w:val="clear" w:color="000000" w:fill="FFFF00"/>
            <w:vAlign w:val="center"/>
            <w:hideMark/>
          </w:tcPr>
          <w:p w14:paraId="408226C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4,99</w:t>
            </w:r>
          </w:p>
        </w:tc>
        <w:tc>
          <w:tcPr>
            <w:tcW w:w="833" w:type="dxa"/>
            <w:tcBorders>
              <w:top w:val="single" w:sz="4" w:space="0" w:color="auto"/>
              <w:left w:val="nil"/>
              <w:bottom w:val="single" w:sz="4" w:space="0" w:color="auto"/>
              <w:right w:val="single" w:sz="4" w:space="0" w:color="auto"/>
            </w:tcBorders>
            <w:shd w:val="clear" w:color="000000" w:fill="FFFF00"/>
            <w:vAlign w:val="center"/>
            <w:hideMark/>
          </w:tcPr>
          <w:p w14:paraId="5C16B95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38,06</w:t>
            </w:r>
          </w:p>
        </w:tc>
        <w:tc>
          <w:tcPr>
            <w:tcW w:w="952" w:type="dxa"/>
            <w:tcBorders>
              <w:top w:val="single" w:sz="4" w:space="0" w:color="auto"/>
              <w:left w:val="nil"/>
              <w:bottom w:val="single" w:sz="4" w:space="0" w:color="auto"/>
              <w:right w:val="single" w:sz="4" w:space="0" w:color="auto"/>
            </w:tcBorders>
            <w:shd w:val="clear" w:color="000000" w:fill="FFFF00"/>
            <w:vAlign w:val="center"/>
            <w:hideMark/>
          </w:tcPr>
          <w:p w14:paraId="6ED24ED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single" w:sz="4" w:space="0" w:color="auto"/>
              <w:left w:val="nil"/>
              <w:bottom w:val="single" w:sz="4" w:space="0" w:color="auto"/>
              <w:right w:val="single" w:sz="4" w:space="0" w:color="auto"/>
            </w:tcBorders>
            <w:shd w:val="clear" w:color="000000" w:fill="FFFF00"/>
            <w:vAlign w:val="center"/>
            <w:hideMark/>
          </w:tcPr>
          <w:p w14:paraId="1528A74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11,33</w:t>
            </w:r>
          </w:p>
        </w:tc>
        <w:tc>
          <w:tcPr>
            <w:tcW w:w="889" w:type="dxa"/>
            <w:tcBorders>
              <w:top w:val="single" w:sz="4" w:space="0" w:color="auto"/>
              <w:left w:val="nil"/>
              <w:bottom w:val="single" w:sz="4" w:space="0" w:color="auto"/>
              <w:right w:val="single" w:sz="4" w:space="0" w:color="auto"/>
            </w:tcBorders>
            <w:shd w:val="clear" w:color="000000" w:fill="FFFF00"/>
            <w:vAlign w:val="center"/>
            <w:hideMark/>
          </w:tcPr>
          <w:p w14:paraId="53A6997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9,70</w:t>
            </w:r>
          </w:p>
        </w:tc>
        <w:tc>
          <w:tcPr>
            <w:tcW w:w="796" w:type="dxa"/>
            <w:tcBorders>
              <w:top w:val="single" w:sz="4" w:space="0" w:color="auto"/>
              <w:left w:val="nil"/>
              <w:bottom w:val="single" w:sz="4" w:space="0" w:color="auto"/>
              <w:right w:val="single" w:sz="4" w:space="0" w:color="auto"/>
            </w:tcBorders>
            <w:shd w:val="clear" w:color="000000" w:fill="FFFF00"/>
            <w:vAlign w:val="center"/>
            <w:hideMark/>
          </w:tcPr>
          <w:p w14:paraId="395A9DC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16,73</w:t>
            </w:r>
          </w:p>
        </w:tc>
        <w:tc>
          <w:tcPr>
            <w:tcW w:w="860" w:type="dxa"/>
            <w:tcBorders>
              <w:top w:val="nil"/>
              <w:left w:val="nil"/>
              <w:bottom w:val="single" w:sz="8" w:space="0" w:color="auto"/>
              <w:right w:val="single" w:sz="8" w:space="0" w:color="auto"/>
            </w:tcBorders>
            <w:shd w:val="clear" w:color="auto" w:fill="auto"/>
            <w:vAlign w:val="center"/>
            <w:hideMark/>
          </w:tcPr>
          <w:p w14:paraId="6462FD68"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16,73   </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44A0682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C0C0C0"/>
              <w:right w:val="nil"/>
            </w:tcBorders>
            <w:shd w:val="clear" w:color="000000" w:fill="FFFF00"/>
            <w:vAlign w:val="center"/>
            <w:hideMark/>
          </w:tcPr>
          <w:p w14:paraId="58C7A2A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3488B439" w14:textId="77777777" w:rsidTr="00851D45">
        <w:trPr>
          <w:trHeight w:val="705"/>
          <w:jc w:val="center"/>
        </w:trPr>
        <w:tc>
          <w:tcPr>
            <w:tcW w:w="246" w:type="dxa"/>
            <w:tcBorders>
              <w:top w:val="nil"/>
              <w:left w:val="nil"/>
              <w:bottom w:val="nil"/>
              <w:right w:val="nil"/>
            </w:tcBorders>
            <w:shd w:val="clear" w:color="000000" w:fill="FFFF00"/>
            <w:vAlign w:val="center"/>
            <w:hideMark/>
          </w:tcPr>
          <w:p w14:paraId="1C4D08AE"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167" w:type="dxa"/>
            <w:tcBorders>
              <w:top w:val="nil"/>
              <w:left w:val="nil"/>
              <w:bottom w:val="nil"/>
              <w:right w:val="nil"/>
            </w:tcBorders>
            <w:shd w:val="clear" w:color="000000" w:fill="FFFF00"/>
            <w:vAlign w:val="center"/>
            <w:hideMark/>
          </w:tcPr>
          <w:p w14:paraId="5252C6F6"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457" w:type="dxa"/>
            <w:tcBorders>
              <w:top w:val="nil"/>
              <w:left w:val="nil"/>
              <w:bottom w:val="nil"/>
              <w:right w:val="nil"/>
            </w:tcBorders>
            <w:shd w:val="clear" w:color="000000" w:fill="FFFF00"/>
            <w:vAlign w:val="center"/>
            <w:hideMark/>
          </w:tcPr>
          <w:p w14:paraId="4CA7BDB5"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1903" w:type="dxa"/>
            <w:tcBorders>
              <w:top w:val="nil"/>
              <w:left w:val="single" w:sz="4" w:space="0" w:color="auto"/>
              <w:bottom w:val="single" w:sz="4" w:space="0" w:color="auto"/>
              <w:right w:val="single" w:sz="4" w:space="0" w:color="auto"/>
            </w:tcBorders>
            <w:shd w:val="clear" w:color="000000" w:fill="FFFF00"/>
            <w:vAlign w:val="center"/>
            <w:hideMark/>
          </w:tcPr>
          <w:p w14:paraId="5A25A9A3"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Нормативный уровень прибыли (концессия)</w:t>
            </w:r>
          </w:p>
        </w:tc>
        <w:tc>
          <w:tcPr>
            <w:tcW w:w="462" w:type="dxa"/>
            <w:tcBorders>
              <w:top w:val="nil"/>
              <w:left w:val="nil"/>
              <w:bottom w:val="single" w:sz="4" w:space="0" w:color="auto"/>
              <w:right w:val="single" w:sz="4" w:space="0" w:color="auto"/>
            </w:tcBorders>
            <w:shd w:val="clear" w:color="000000" w:fill="FFFF00"/>
            <w:noWrap/>
            <w:vAlign w:val="center"/>
            <w:hideMark/>
          </w:tcPr>
          <w:p w14:paraId="71E9A6B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w:t>
            </w:r>
          </w:p>
        </w:tc>
        <w:tc>
          <w:tcPr>
            <w:tcW w:w="841" w:type="dxa"/>
            <w:tcBorders>
              <w:top w:val="nil"/>
              <w:left w:val="nil"/>
              <w:bottom w:val="single" w:sz="4" w:space="0" w:color="auto"/>
              <w:right w:val="single" w:sz="4" w:space="0" w:color="auto"/>
            </w:tcBorders>
            <w:shd w:val="clear" w:color="000000" w:fill="FFFF00"/>
            <w:vAlign w:val="center"/>
            <w:hideMark/>
          </w:tcPr>
          <w:p w14:paraId="2BAE4FF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3,34</w:t>
            </w:r>
          </w:p>
        </w:tc>
        <w:tc>
          <w:tcPr>
            <w:tcW w:w="731" w:type="dxa"/>
            <w:tcBorders>
              <w:top w:val="nil"/>
              <w:left w:val="nil"/>
              <w:bottom w:val="single" w:sz="4" w:space="0" w:color="auto"/>
              <w:right w:val="single" w:sz="4" w:space="0" w:color="auto"/>
            </w:tcBorders>
            <w:shd w:val="clear" w:color="000000" w:fill="FFFF00"/>
            <w:vAlign w:val="center"/>
            <w:hideMark/>
          </w:tcPr>
          <w:p w14:paraId="593D9BB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6,06</w:t>
            </w:r>
          </w:p>
        </w:tc>
        <w:tc>
          <w:tcPr>
            <w:tcW w:w="831" w:type="dxa"/>
            <w:tcBorders>
              <w:top w:val="nil"/>
              <w:left w:val="nil"/>
              <w:bottom w:val="single" w:sz="4" w:space="0" w:color="auto"/>
              <w:right w:val="single" w:sz="4" w:space="0" w:color="auto"/>
            </w:tcBorders>
            <w:shd w:val="clear" w:color="000000" w:fill="FFFF00"/>
            <w:vAlign w:val="center"/>
            <w:hideMark/>
          </w:tcPr>
          <w:p w14:paraId="2B8B295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8,37</w:t>
            </w:r>
          </w:p>
        </w:tc>
        <w:tc>
          <w:tcPr>
            <w:tcW w:w="735" w:type="dxa"/>
            <w:tcBorders>
              <w:top w:val="nil"/>
              <w:left w:val="nil"/>
              <w:bottom w:val="single" w:sz="4" w:space="0" w:color="auto"/>
              <w:right w:val="single" w:sz="4" w:space="0" w:color="auto"/>
            </w:tcBorders>
            <w:shd w:val="clear" w:color="000000" w:fill="FFFF00"/>
            <w:vAlign w:val="center"/>
            <w:hideMark/>
          </w:tcPr>
          <w:p w14:paraId="14BE16D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3,34</w:t>
            </w:r>
          </w:p>
        </w:tc>
        <w:tc>
          <w:tcPr>
            <w:tcW w:w="673" w:type="dxa"/>
            <w:tcBorders>
              <w:top w:val="nil"/>
              <w:left w:val="nil"/>
              <w:bottom w:val="single" w:sz="4" w:space="0" w:color="auto"/>
              <w:right w:val="single" w:sz="4" w:space="0" w:color="auto"/>
            </w:tcBorders>
            <w:shd w:val="clear" w:color="000000" w:fill="FFFF00"/>
            <w:vAlign w:val="center"/>
            <w:hideMark/>
          </w:tcPr>
          <w:p w14:paraId="5B7E47CF"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6,06</w:t>
            </w:r>
          </w:p>
        </w:tc>
        <w:tc>
          <w:tcPr>
            <w:tcW w:w="833" w:type="dxa"/>
            <w:tcBorders>
              <w:top w:val="nil"/>
              <w:left w:val="nil"/>
              <w:bottom w:val="single" w:sz="4" w:space="0" w:color="auto"/>
              <w:right w:val="single" w:sz="4" w:space="0" w:color="auto"/>
            </w:tcBorders>
            <w:shd w:val="clear" w:color="000000" w:fill="FFFF00"/>
            <w:vAlign w:val="center"/>
            <w:hideMark/>
          </w:tcPr>
          <w:p w14:paraId="1695C20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8,37</w:t>
            </w:r>
          </w:p>
        </w:tc>
        <w:tc>
          <w:tcPr>
            <w:tcW w:w="952" w:type="dxa"/>
            <w:tcBorders>
              <w:top w:val="nil"/>
              <w:left w:val="nil"/>
              <w:bottom w:val="single" w:sz="4" w:space="0" w:color="auto"/>
              <w:right w:val="single" w:sz="4" w:space="0" w:color="auto"/>
            </w:tcBorders>
            <w:shd w:val="clear" w:color="000000" w:fill="FFFF00"/>
            <w:vAlign w:val="center"/>
            <w:hideMark/>
          </w:tcPr>
          <w:p w14:paraId="0A40E9E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952" w:type="dxa"/>
            <w:tcBorders>
              <w:top w:val="nil"/>
              <w:left w:val="nil"/>
              <w:bottom w:val="single" w:sz="4" w:space="0" w:color="auto"/>
              <w:right w:val="single" w:sz="4" w:space="0" w:color="auto"/>
            </w:tcBorders>
            <w:shd w:val="clear" w:color="000000" w:fill="FFFF00"/>
            <w:vAlign w:val="center"/>
            <w:hideMark/>
          </w:tcPr>
          <w:p w14:paraId="775ACDB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89" w:type="dxa"/>
            <w:tcBorders>
              <w:top w:val="nil"/>
              <w:left w:val="nil"/>
              <w:bottom w:val="single" w:sz="4" w:space="0" w:color="auto"/>
              <w:right w:val="single" w:sz="4" w:space="0" w:color="auto"/>
            </w:tcBorders>
            <w:shd w:val="clear" w:color="000000" w:fill="FFFF00"/>
            <w:vAlign w:val="center"/>
            <w:hideMark/>
          </w:tcPr>
          <w:p w14:paraId="71939EA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9,70</w:t>
            </w:r>
          </w:p>
        </w:tc>
        <w:tc>
          <w:tcPr>
            <w:tcW w:w="796" w:type="dxa"/>
            <w:tcBorders>
              <w:top w:val="nil"/>
              <w:left w:val="nil"/>
              <w:bottom w:val="single" w:sz="4" w:space="0" w:color="auto"/>
              <w:right w:val="single" w:sz="4" w:space="0" w:color="auto"/>
            </w:tcBorders>
            <w:shd w:val="clear" w:color="000000" w:fill="FFFF00"/>
            <w:vAlign w:val="center"/>
            <w:hideMark/>
          </w:tcPr>
          <w:p w14:paraId="473B5CF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16,73</w:t>
            </w:r>
          </w:p>
        </w:tc>
        <w:tc>
          <w:tcPr>
            <w:tcW w:w="860" w:type="dxa"/>
            <w:tcBorders>
              <w:top w:val="nil"/>
              <w:left w:val="nil"/>
              <w:bottom w:val="single" w:sz="8" w:space="0" w:color="auto"/>
              <w:right w:val="single" w:sz="8" w:space="0" w:color="auto"/>
            </w:tcBorders>
            <w:shd w:val="clear" w:color="auto" w:fill="auto"/>
            <w:vAlign w:val="center"/>
            <w:hideMark/>
          </w:tcPr>
          <w:p w14:paraId="4B695A6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16,73   </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23BDD48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single" w:sz="4" w:space="0" w:color="C0C0C0"/>
              <w:right w:val="nil"/>
            </w:tcBorders>
            <w:shd w:val="clear" w:color="000000" w:fill="FFFF00"/>
            <w:vAlign w:val="center"/>
            <w:hideMark/>
          </w:tcPr>
          <w:p w14:paraId="448EC783"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r>
      <w:tr w:rsidR="00851D45" w:rsidRPr="00851D45" w14:paraId="349418C6" w14:textId="77777777" w:rsidTr="00851D45">
        <w:trPr>
          <w:trHeight w:val="240"/>
          <w:jc w:val="center"/>
        </w:trPr>
        <w:tc>
          <w:tcPr>
            <w:tcW w:w="246" w:type="dxa"/>
            <w:tcBorders>
              <w:top w:val="nil"/>
              <w:left w:val="nil"/>
              <w:bottom w:val="nil"/>
              <w:right w:val="nil"/>
            </w:tcBorders>
            <w:shd w:val="clear" w:color="auto" w:fill="auto"/>
            <w:vAlign w:val="center"/>
            <w:hideMark/>
          </w:tcPr>
          <w:p w14:paraId="7B76BB0E"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14F30BD0"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4B18EAA0"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15EDE195"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61F3C25B" w14:textId="77777777" w:rsidR="00C96161" w:rsidRPr="00851D45" w:rsidRDefault="00C96161">
            <w:pPr>
              <w:rPr>
                <w:sz w:val="12"/>
                <w:szCs w:val="12"/>
              </w:rPr>
            </w:pPr>
          </w:p>
        </w:tc>
        <w:tc>
          <w:tcPr>
            <w:tcW w:w="841" w:type="dxa"/>
            <w:tcBorders>
              <w:top w:val="nil"/>
              <w:left w:val="single" w:sz="4" w:space="0" w:color="auto"/>
              <w:bottom w:val="nil"/>
              <w:right w:val="nil"/>
            </w:tcBorders>
            <w:shd w:val="clear" w:color="auto" w:fill="auto"/>
            <w:vAlign w:val="center"/>
            <w:hideMark/>
          </w:tcPr>
          <w:p w14:paraId="5F7403D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1" w:type="dxa"/>
            <w:tcBorders>
              <w:top w:val="nil"/>
              <w:left w:val="nil"/>
              <w:bottom w:val="nil"/>
              <w:right w:val="nil"/>
            </w:tcBorders>
            <w:shd w:val="clear" w:color="auto" w:fill="auto"/>
            <w:vAlign w:val="center"/>
            <w:hideMark/>
          </w:tcPr>
          <w:p w14:paraId="00C4F0DB" w14:textId="77777777" w:rsidR="00C96161" w:rsidRPr="00851D45" w:rsidRDefault="00C96161">
            <w:pPr>
              <w:jc w:val="center"/>
              <w:rPr>
                <w:rFonts w:ascii="Tahoma" w:hAnsi="Tahoma" w:cs="Tahoma"/>
                <w:b/>
                <w:bCs/>
                <w:color w:val="000000"/>
                <w:sz w:val="12"/>
                <w:szCs w:val="12"/>
              </w:rPr>
            </w:pPr>
          </w:p>
        </w:tc>
        <w:tc>
          <w:tcPr>
            <w:tcW w:w="831" w:type="dxa"/>
            <w:tcBorders>
              <w:top w:val="nil"/>
              <w:left w:val="nil"/>
              <w:bottom w:val="nil"/>
              <w:right w:val="single" w:sz="4" w:space="0" w:color="auto"/>
            </w:tcBorders>
            <w:shd w:val="clear" w:color="auto" w:fill="auto"/>
            <w:vAlign w:val="center"/>
            <w:hideMark/>
          </w:tcPr>
          <w:p w14:paraId="1E58C48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735" w:type="dxa"/>
            <w:tcBorders>
              <w:top w:val="nil"/>
              <w:left w:val="nil"/>
              <w:bottom w:val="nil"/>
              <w:right w:val="nil"/>
            </w:tcBorders>
            <w:shd w:val="clear" w:color="auto" w:fill="auto"/>
            <w:vAlign w:val="center"/>
            <w:hideMark/>
          </w:tcPr>
          <w:p w14:paraId="4E78F12C" w14:textId="77777777" w:rsidR="00C96161" w:rsidRPr="00851D45" w:rsidRDefault="00C96161">
            <w:pPr>
              <w:jc w:val="center"/>
              <w:rPr>
                <w:rFonts w:ascii="Tahoma" w:hAnsi="Tahoma" w:cs="Tahoma"/>
                <w:b/>
                <w:bCs/>
                <w:color w:val="000000"/>
                <w:sz w:val="12"/>
                <w:szCs w:val="12"/>
              </w:rPr>
            </w:pPr>
          </w:p>
        </w:tc>
        <w:tc>
          <w:tcPr>
            <w:tcW w:w="673" w:type="dxa"/>
            <w:tcBorders>
              <w:top w:val="nil"/>
              <w:left w:val="nil"/>
              <w:bottom w:val="nil"/>
              <w:right w:val="nil"/>
            </w:tcBorders>
            <w:shd w:val="clear" w:color="auto" w:fill="auto"/>
            <w:vAlign w:val="center"/>
            <w:hideMark/>
          </w:tcPr>
          <w:p w14:paraId="10C900D0" w14:textId="77777777" w:rsidR="00C96161" w:rsidRPr="00851D45" w:rsidRDefault="00C96161">
            <w:pPr>
              <w:jc w:val="center"/>
              <w:rPr>
                <w:sz w:val="12"/>
                <w:szCs w:val="12"/>
              </w:rPr>
            </w:pPr>
          </w:p>
        </w:tc>
        <w:tc>
          <w:tcPr>
            <w:tcW w:w="833" w:type="dxa"/>
            <w:tcBorders>
              <w:top w:val="nil"/>
              <w:left w:val="nil"/>
              <w:bottom w:val="nil"/>
              <w:right w:val="nil"/>
            </w:tcBorders>
            <w:shd w:val="clear" w:color="auto" w:fill="auto"/>
            <w:vAlign w:val="center"/>
            <w:hideMark/>
          </w:tcPr>
          <w:p w14:paraId="0A30E2DD" w14:textId="77777777" w:rsidR="00C96161" w:rsidRPr="00851D45" w:rsidRDefault="00C96161">
            <w:pPr>
              <w:jc w:val="center"/>
              <w:rPr>
                <w:sz w:val="12"/>
                <w:szCs w:val="12"/>
              </w:rPr>
            </w:pPr>
          </w:p>
        </w:tc>
        <w:tc>
          <w:tcPr>
            <w:tcW w:w="952" w:type="dxa"/>
            <w:tcBorders>
              <w:top w:val="nil"/>
              <w:left w:val="nil"/>
              <w:bottom w:val="nil"/>
              <w:right w:val="nil"/>
            </w:tcBorders>
            <w:shd w:val="clear" w:color="auto" w:fill="auto"/>
            <w:vAlign w:val="center"/>
            <w:hideMark/>
          </w:tcPr>
          <w:p w14:paraId="107BEDB6" w14:textId="77777777" w:rsidR="00C96161" w:rsidRPr="00851D45" w:rsidRDefault="00C96161">
            <w:pPr>
              <w:jc w:val="center"/>
              <w:rPr>
                <w:sz w:val="12"/>
                <w:szCs w:val="12"/>
              </w:rPr>
            </w:pPr>
          </w:p>
        </w:tc>
        <w:tc>
          <w:tcPr>
            <w:tcW w:w="952" w:type="dxa"/>
            <w:tcBorders>
              <w:top w:val="nil"/>
              <w:left w:val="nil"/>
              <w:bottom w:val="nil"/>
              <w:right w:val="nil"/>
            </w:tcBorders>
            <w:shd w:val="clear" w:color="auto" w:fill="auto"/>
            <w:vAlign w:val="center"/>
            <w:hideMark/>
          </w:tcPr>
          <w:p w14:paraId="7D5B2625" w14:textId="77777777" w:rsidR="00C96161" w:rsidRPr="00851D45" w:rsidRDefault="00C96161">
            <w:pPr>
              <w:jc w:val="center"/>
              <w:rPr>
                <w:sz w:val="12"/>
                <w:szCs w:val="12"/>
              </w:rPr>
            </w:pPr>
          </w:p>
        </w:tc>
        <w:tc>
          <w:tcPr>
            <w:tcW w:w="889" w:type="dxa"/>
            <w:tcBorders>
              <w:top w:val="nil"/>
              <w:left w:val="nil"/>
              <w:bottom w:val="nil"/>
              <w:right w:val="nil"/>
            </w:tcBorders>
            <w:shd w:val="clear" w:color="auto" w:fill="auto"/>
            <w:vAlign w:val="center"/>
            <w:hideMark/>
          </w:tcPr>
          <w:p w14:paraId="2CD36123" w14:textId="77777777" w:rsidR="00C96161" w:rsidRPr="00851D45" w:rsidRDefault="00C96161">
            <w:pPr>
              <w:jc w:val="center"/>
              <w:rPr>
                <w:sz w:val="12"/>
                <w:szCs w:val="12"/>
              </w:rPr>
            </w:pPr>
          </w:p>
        </w:tc>
        <w:tc>
          <w:tcPr>
            <w:tcW w:w="796" w:type="dxa"/>
            <w:tcBorders>
              <w:top w:val="nil"/>
              <w:left w:val="nil"/>
              <w:bottom w:val="nil"/>
              <w:right w:val="single" w:sz="4" w:space="0" w:color="auto"/>
            </w:tcBorders>
            <w:shd w:val="clear" w:color="auto" w:fill="auto"/>
            <w:vAlign w:val="center"/>
            <w:hideMark/>
          </w:tcPr>
          <w:p w14:paraId="444253C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3F93FD5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     </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2B6BA1FE"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5B325281" w14:textId="77777777" w:rsidR="00C96161" w:rsidRPr="00851D45" w:rsidRDefault="00C96161">
            <w:pPr>
              <w:jc w:val="center"/>
              <w:rPr>
                <w:rFonts w:ascii="Tahoma" w:hAnsi="Tahoma" w:cs="Tahoma"/>
                <w:b/>
                <w:bCs/>
                <w:color w:val="000000"/>
                <w:sz w:val="12"/>
                <w:szCs w:val="12"/>
              </w:rPr>
            </w:pPr>
          </w:p>
        </w:tc>
      </w:tr>
      <w:tr w:rsidR="00851D45" w:rsidRPr="00851D45" w14:paraId="03271915" w14:textId="77777777" w:rsidTr="00851D45">
        <w:trPr>
          <w:trHeight w:val="450"/>
          <w:jc w:val="center"/>
        </w:trPr>
        <w:tc>
          <w:tcPr>
            <w:tcW w:w="246" w:type="dxa"/>
            <w:tcBorders>
              <w:top w:val="nil"/>
              <w:left w:val="nil"/>
              <w:bottom w:val="nil"/>
              <w:right w:val="nil"/>
            </w:tcBorders>
            <w:shd w:val="clear" w:color="auto" w:fill="auto"/>
            <w:vAlign w:val="center"/>
            <w:hideMark/>
          </w:tcPr>
          <w:p w14:paraId="30872BB6" w14:textId="77777777" w:rsidR="00C96161" w:rsidRPr="00851D45" w:rsidRDefault="00C96161">
            <w:pPr>
              <w:jc w:val="center"/>
              <w:rPr>
                <w:sz w:val="12"/>
                <w:szCs w:val="12"/>
              </w:rPr>
            </w:pPr>
          </w:p>
        </w:tc>
        <w:tc>
          <w:tcPr>
            <w:tcW w:w="167" w:type="dxa"/>
            <w:tcBorders>
              <w:top w:val="nil"/>
              <w:left w:val="nil"/>
              <w:bottom w:val="nil"/>
              <w:right w:val="nil"/>
            </w:tcBorders>
            <w:shd w:val="clear" w:color="auto" w:fill="auto"/>
            <w:vAlign w:val="center"/>
            <w:hideMark/>
          </w:tcPr>
          <w:p w14:paraId="4CA4BF68"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674FCDE6" w14:textId="77777777" w:rsidR="00C96161" w:rsidRPr="00851D45" w:rsidRDefault="00C96161">
            <w:pPr>
              <w:rPr>
                <w:sz w:val="12"/>
                <w:szCs w:val="12"/>
              </w:rPr>
            </w:pPr>
          </w:p>
        </w:tc>
        <w:tc>
          <w:tcPr>
            <w:tcW w:w="190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B9AD794"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Текущие расходы, в том числе:</w:t>
            </w:r>
          </w:p>
        </w:tc>
        <w:tc>
          <w:tcPr>
            <w:tcW w:w="462" w:type="dxa"/>
            <w:tcBorders>
              <w:top w:val="single" w:sz="4" w:space="0" w:color="C0C0C0"/>
              <w:left w:val="nil"/>
              <w:bottom w:val="single" w:sz="4" w:space="0" w:color="C0C0C0"/>
              <w:right w:val="single" w:sz="4" w:space="0" w:color="C0C0C0"/>
            </w:tcBorders>
            <w:shd w:val="clear" w:color="auto" w:fill="auto"/>
            <w:vAlign w:val="center"/>
            <w:hideMark/>
          </w:tcPr>
          <w:p w14:paraId="7E4D3F99"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DD414" w14:textId="6762DCA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413 995,47</w:t>
            </w:r>
          </w:p>
        </w:tc>
        <w:tc>
          <w:tcPr>
            <w:tcW w:w="731" w:type="dxa"/>
            <w:tcBorders>
              <w:top w:val="single" w:sz="4" w:space="0" w:color="C0C0C0"/>
              <w:left w:val="nil"/>
              <w:bottom w:val="single" w:sz="4" w:space="0" w:color="C0C0C0"/>
              <w:right w:val="single" w:sz="4" w:space="0" w:color="C0C0C0"/>
            </w:tcBorders>
            <w:shd w:val="clear" w:color="auto" w:fill="auto"/>
            <w:vAlign w:val="center"/>
            <w:hideMark/>
          </w:tcPr>
          <w:p w14:paraId="000DFB15" w14:textId="7AD0642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350 287,32</w:t>
            </w:r>
          </w:p>
        </w:tc>
        <w:tc>
          <w:tcPr>
            <w:tcW w:w="831" w:type="dxa"/>
            <w:tcBorders>
              <w:top w:val="single" w:sz="4" w:space="0" w:color="C0C0C0"/>
              <w:left w:val="nil"/>
              <w:bottom w:val="single" w:sz="4" w:space="0" w:color="C0C0C0"/>
              <w:right w:val="nil"/>
            </w:tcBorders>
            <w:shd w:val="clear" w:color="auto" w:fill="auto"/>
            <w:vAlign w:val="center"/>
            <w:hideMark/>
          </w:tcPr>
          <w:p w14:paraId="3365F2D3" w14:textId="3FA762F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63 708,16</w:t>
            </w:r>
          </w:p>
        </w:tc>
        <w:tc>
          <w:tcPr>
            <w:tcW w:w="7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216A35" w14:textId="35A50EA2"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389 398,69</w:t>
            </w:r>
          </w:p>
        </w:tc>
        <w:tc>
          <w:tcPr>
            <w:tcW w:w="673" w:type="dxa"/>
            <w:tcBorders>
              <w:top w:val="single" w:sz="4" w:space="0" w:color="C0C0C0"/>
              <w:left w:val="nil"/>
              <w:bottom w:val="single" w:sz="4" w:space="0" w:color="C0C0C0"/>
              <w:right w:val="single" w:sz="4" w:space="0" w:color="C0C0C0"/>
            </w:tcBorders>
            <w:shd w:val="clear" w:color="auto" w:fill="auto"/>
            <w:vAlign w:val="center"/>
            <w:hideMark/>
          </w:tcPr>
          <w:p w14:paraId="41F46DC3" w14:textId="6432AE6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386 179,50</w:t>
            </w:r>
          </w:p>
        </w:tc>
        <w:tc>
          <w:tcPr>
            <w:tcW w:w="833" w:type="dxa"/>
            <w:tcBorders>
              <w:top w:val="single" w:sz="4" w:space="0" w:color="C0C0C0"/>
              <w:left w:val="nil"/>
              <w:bottom w:val="single" w:sz="4" w:space="0" w:color="C0C0C0"/>
              <w:right w:val="single" w:sz="4" w:space="0" w:color="C0C0C0"/>
            </w:tcBorders>
            <w:shd w:val="clear" w:color="auto" w:fill="auto"/>
            <w:vAlign w:val="center"/>
            <w:hideMark/>
          </w:tcPr>
          <w:p w14:paraId="5923AB01" w14:textId="225F5EB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3 219,19</w:t>
            </w:r>
          </w:p>
        </w:tc>
        <w:tc>
          <w:tcPr>
            <w:tcW w:w="952" w:type="dxa"/>
            <w:tcBorders>
              <w:top w:val="single" w:sz="4" w:space="0" w:color="C0C0C0"/>
              <w:left w:val="nil"/>
              <w:bottom w:val="single" w:sz="4" w:space="0" w:color="C0C0C0"/>
              <w:right w:val="single" w:sz="4" w:space="0" w:color="C0C0C0"/>
            </w:tcBorders>
            <w:shd w:val="clear" w:color="auto" w:fill="auto"/>
            <w:vAlign w:val="center"/>
            <w:hideMark/>
          </w:tcPr>
          <w:p w14:paraId="4864250C" w14:textId="170A2D8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516 504,28</w:t>
            </w:r>
          </w:p>
        </w:tc>
        <w:tc>
          <w:tcPr>
            <w:tcW w:w="952" w:type="dxa"/>
            <w:tcBorders>
              <w:top w:val="single" w:sz="4" w:space="0" w:color="C0C0C0"/>
              <w:left w:val="nil"/>
              <w:bottom w:val="single" w:sz="4" w:space="0" w:color="C0C0C0"/>
              <w:right w:val="single" w:sz="4" w:space="0" w:color="C0C0C0"/>
            </w:tcBorders>
            <w:shd w:val="clear" w:color="auto" w:fill="auto"/>
            <w:vAlign w:val="center"/>
            <w:hideMark/>
          </w:tcPr>
          <w:p w14:paraId="44EE157A" w14:textId="2E9D9E76"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525 837,24</w:t>
            </w:r>
          </w:p>
        </w:tc>
        <w:tc>
          <w:tcPr>
            <w:tcW w:w="889" w:type="dxa"/>
            <w:tcBorders>
              <w:top w:val="single" w:sz="4" w:space="0" w:color="C0C0C0"/>
              <w:left w:val="nil"/>
              <w:bottom w:val="single" w:sz="4" w:space="0" w:color="C0C0C0"/>
              <w:right w:val="single" w:sz="4" w:space="0" w:color="C0C0C0"/>
            </w:tcBorders>
            <w:shd w:val="clear" w:color="auto" w:fill="auto"/>
            <w:vAlign w:val="center"/>
            <w:hideMark/>
          </w:tcPr>
          <w:p w14:paraId="7CBAB42C" w14:textId="53BD0B1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402 679,96</w:t>
            </w:r>
          </w:p>
        </w:tc>
        <w:tc>
          <w:tcPr>
            <w:tcW w:w="796" w:type="dxa"/>
            <w:tcBorders>
              <w:top w:val="single" w:sz="4" w:space="0" w:color="C0C0C0"/>
              <w:left w:val="nil"/>
              <w:bottom w:val="single" w:sz="4" w:space="0" w:color="C0C0C0"/>
              <w:right w:val="single" w:sz="4" w:space="0" w:color="auto"/>
            </w:tcBorders>
            <w:shd w:val="clear" w:color="auto" w:fill="auto"/>
            <w:vAlign w:val="center"/>
            <w:hideMark/>
          </w:tcPr>
          <w:p w14:paraId="219EE76F" w14:textId="0CC194E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123 157,28</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68215315" w14:textId="71285CCC"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123 157,28</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617D2A9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7B428" w14:textId="23A5E8F5"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70 233,25   </w:t>
            </w:r>
          </w:p>
        </w:tc>
      </w:tr>
      <w:tr w:rsidR="00851D45" w:rsidRPr="00851D45" w14:paraId="571D3733" w14:textId="77777777" w:rsidTr="00851D45">
        <w:trPr>
          <w:trHeight w:val="450"/>
          <w:jc w:val="center"/>
        </w:trPr>
        <w:tc>
          <w:tcPr>
            <w:tcW w:w="246" w:type="dxa"/>
            <w:tcBorders>
              <w:top w:val="nil"/>
              <w:left w:val="nil"/>
              <w:bottom w:val="nil"/>
              <w:right w:val="nil"/>
            </w:tcBorders>
            <w:shd w:val="clear" w:color="auto" w:fill="auto"/>
            <w:vAlign w:val="center"/>
            <w:hideMark/>
          </w:tcPr>
          <w:p w14:paraId="0DF9F719"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498943F7"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20128F5" w14:textId="77777777" w:rsidR="00C96161" w:rsidRPr="00851D45" w:rsidRDefault="00C96161">
            <w:pPr>
              <w:rPr>
                <w:sz w:val="12"/>
                <w:szCs w:val="12"/>
              </w:rPr>
            </w:pPr>
          </w:p>
        </w:tc>
        <w:tc>
          <w:tcPr>
            <w:tcW w:w="1903" w:type="dxa"/>
            <w:tcBorders>
              <w:top w:val="nil"/>
              <w:left w:val="single" w:sz="4" w:space="0" w:color="C0C0C0"/>
              <w:bottom w:val="single" w:sz="4" w:space="0" w:color="C0C0C0"/>
              <w:right w:val="single" w:sz="4" w:space="0" w:color="C0C0C0"/>
            </w:tcBorders>
            <w:shd w:val="clear" w:color="000000" w:fill="FFFF00"/>
            <w:vAlign w:val="center"/>
            <w:hideMark/>
          </w:tcPr>
          <w:p w14:paraId="718D0AC1"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Операционные расходы</w:t>
            </w:r>
          </w:p>
        </w:tc>
        <w:tc>
          <w:tcPr>
            <w:tcW w:w="462" w:type="dxa"/>
            <w:tcBorders>
              <w:top w:val="nil"/>
              <w:left w:val="nil"/>
              <w:bottom w:val="single" w:sz="4" w:space="0" w:color="C0C0C0"/>
              <w:right w:val="single" w:sz="4" w:space="0" w:color="C0C0C0"/>
            </w:tcBorders>
            <w:shd w:val="clear" w:color="auto" w:fill="auto"/>
            <w:vAlign w:val="center"/>
            <w:hideMark/>
          </w:tcPr>
          <w:p w14:paraId="4AE28074"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single" w:sz="8" w:space="0" w:color="auto"/>
              <w:right w:val="single" w:sz="8" w:space="0" w:color="auto"/>
            </w:tcBorders>
            <w:shd w:val="clear" w:color="000000" w:fill="EBF1DE"/>
            <w:vAlign w:val="center"/>
            <w:hideMark/>
          </w:tcPr>
          <w:p w14:paraId="6E66C32C" w14:textId="3777B45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247 236,18</w:t>
            </w:r>
          </w:p>
        </w:tc>
        <w:tc>
          <w:tcPr>
            <w:tcW w:w="731" w:type="dxa"/>
            <w:tcBorders>
              <w:top w:val="single" w:sz="8" w:space="0" w:color="auto"/>
              <w:left w:val="nil"/>
              <w:bottom w:val="single" w:sz="8" w:space="0" w:color="auto"/>
              <w:right w:val="single" w:sz="8" w:space="0" w:color="auto"/>
            </w:tcBorders>
            <w:shd w:val="clear" w:color="000000" w:fill="EBF1DE"/>
            <w:vAlign w:val="center"/>
            <w:hideMark/>
          </w:tcPr>
          <w:p w14:paraId="775A5170" w14:textId="28C6AB9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164 440,15</w:t>
            </w:r>
          </w:p>
        </w:tc>
        <w:tc>
          <w:tcPr>
            <w:tcW w:w="831" w:type="dxa"/>
            <w:tcBorders>
              <w:top w:val="single" w:sz="8" w:space="0" w:color="auto"/>
              <w:left w:val="nil"/>
              <w:bottom w:val="single" w:sz="8" w:space="0" w:color="auto"/>
              <w:right w:val="single" w:sz="4" w:space="0" w:color="auto"/>
            </w:tcBorders>
            <w:shd w:val="clear" w:color="000000" w:fill="EBF1DE"/>
            <w:vAlign w:val="center"/>
            <w:hideMark/>
          </w:tcPr>
          <w:p w14:paraId="5EF3299A" w14:textId="6F5F374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82 796,03</w:t>
            </w:r>
          </w:p>
        </w:tc>
        <w:tc>
          <w:tcPr>
            <w:tcW w:w="735" w:type="dxa"/>
            <w:tcBorders>
              <w:top w:val="nil"/>
              <w:left w:val="nil"/>
              <w:bottom w:val="single" w:sz="8" w:space="0" w:color="auto"/>
              <w:right w:val="single" w:sz="8" w:space="0" w:color="auto"/>
            </w:tcBorders>
            <w:shd w:val="clear" w:color="000000" w:fill="EBF1DE"/>
            <w:vAlign w:val="center"/>
            <w:hideMark/>
          </w:tcPr>
          <w:p w14:paraId="318FD2C9" w14:textId="22CFA90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211 900,34</w:t>
            </w:r>
          </w:p>
        </w:tc>
        <w:tc>
          <w:tcPr>
            <w:tcW w:w="673" w:type="dxa"/>
            <w:tcBorders>
              <w:top w:val="single" w:sz="8" w:space="0" w:color="auto"/>
              <w:left w:val="nil"/>
              <w:bottom w:val="single" w:sz="8" w:space="0" w:color="auto"/>
              <w:right w:val="single" w:sz="8" w:space="0" w:color="auto"/>
            </w:tcBorders>
            <w:shd w:val="clear" w:color="000000" w:fill="EBF1DE"/>
            <w:vAlign w:val="center"/>
            <w:hideMark/>
          </w:tcPr>
          <w:p w14:paraId="75963AB0" w14:textId="4700D75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187 176,74</w:t>
            </w:r>
          </w:p>
        </w:tc>
        <w:tc>
          <w:tcPr>
            <w:tcW w:w="833" w:type="dxa"/>
            <w:tcBorders>
              <w:top w:val="single" w:sz="8" w:space="0" w:color="auto"/>
              <w:left w:val="nil"/>
              <w:bottom w:val="single" w:sz="8" w:space="0" w:color="auto"/>
              <w:right w:val="single" w:sz="8" w:space="0" w:color="auto"/>
            </w:tcBorders>
            <w:shd w:val="clear" w:color="000000" w:fill="EBF1DE"/>
            <w:vAlign w:val="center"/>
            <w:hideMark/>
          </w:tcPr>
          <w:p w14:paraId="1F5671B1" w14:textId="716D0B3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24 723,61</w:t>
            </w:r>
          </w:p>
        </w:tc>
        <w:tc>
          <w:tcPr>
            <w:tcW w:w="952" w:type="dxa"/>
            <w:tcBorders>
              <w:top w:val="single" w:sz="8" w:space="0" w:color="auto"/>
              <w:left w:val="nil"/>
              <w:bottom w:val="single" w:sz="8" w:space="0" w:color="auto"/>
              <w:right w:val="single" w:sz="8" w:space="0" w:color="auto"/>
            </w:tcBorders>
            <w:shd w:val="clear" w:color="000000" w:fill="EBF1DE"/>
            <w:vAlign w:val="center"/>
            <w:hideMark/>
          </w:tcPr>
          <w:p w14:paraId="5254619A" w14:textId="02A47CC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301 855,02</w:t>
            </w:r>
          </w:p>
        </w:tc>
        <w:tc>
          <w:tcPr>
            <w:tcW w:w="952" w:type="dxa"/>
            <w:tcBorders>
              <w:top w:val="single" w:sz="8" w:space="0" w:color="auto"/>
              <w:left w:val="nil"/>
              <w:bottom w:val="single" w:sz="8" w:space="0" w:color="auto"/>
              <w:right w:val="single" w:sz="8" w:space="0" w:color="auto"/>
            </w:tcBorders>
            <w:shd w:val="clear" w:color="000000" w:fill="EBF1DE"/>
            <w:vAlign w:val="center"/>
            <w:hideMark/>
          </w:tcPr>
          <w:p w14:paraId="0A3123AB" w14:textId="79C5A3A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301 855,02</w:t>
            </w:r>
          </w:p>
        </w:tc>
        <w:tc>
          <w:tcPr>
            <w:tcW w:w="889" w:type="dxa"/>
            <w:tcBorders>
              <w:top w:val="single" w:sz="8" w:space="0" w:color="auto"/>
              <w:left w:val="nil"/>
              <w:bottom w:val="single" w:sz="8" w:space="0" w:color="auto"/>
              <w:right w:val="single" w:sz="8" w:space="0" w:color="auto"/>
            </w:tcBorders>
            <w:shd w:val="clear" w:color="000000" w:fill="92D050"/>
            <w:vAlign w:val="center"/>
            <w:hideMark/>
          </w:tcPr>
          <w:p w14:paraId="1A321EFB" w14:textId="4D41862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200 771,98</w:t>
            </w:r>
          </w:p>
        </w:tc>
        <w:tc>
          <w:tcPr>
            <w:tcW w:w="796" w:type="dxa"/>
            <w:tcBorders>
              <w:top w:val="single" w:sz="8" w:space="0" w:color="auto"/>
              <w:left w:val="nil"/>
              <w:bottom w:val="single" w:sz="8" w:space="0" w:color="auto"/>
              <w:right w:val="single" w:sz="4" w:space="0" w:color="auto"/>
            </w:tcBorders>
            <w:shd w:val="clear" w:color="000000" w:fill="92D050"/>
            <w:vAlign w:val="center"/>
            <w:hideMark/>
          </w:tcPr>
          <w:p w14:paraId="0FDB3E15" w14:textId="5426AD0F"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101 083,04</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68E95643" w14:textId="627A5A5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101 083,04</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5A9F2FB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single" w:sz="4" w:space="0" w:color="auto"/>
              <w:bottom w:val="single" w:sz="4" w:space="0" w:color="auto"/>
              <w:right w:val="single" w:sz="4" w:space="0" w:color="auto"/>
            </w:tcBorders>
            <w:shd w:val="clear" w:color="auto" w:fill="auto"/>
            <w:vAlign w:val="center"/>
            <w:hideMark/>
          </w:tcPr>
          <w:p w14:paraId="27F758FA" w14:textId="7924E5BE"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16 654,01   </w:t>
            </w:r>
          </w:p>
        </w:tc>
      </w:tr>
      <w:tr w:rsidR="00851D45" w:rsidRPr="00851D45" w14:paraId="72906BD3" w14:textId="77777777" w:rsidTr="00851D45">
        <w:trPr>
          <w:trHeight w:val="450"/>
          <w:jc w:val="center"/>
        </w:trPr>
        <w:tc>
          <w:tcPr>
            <w:tcW w:w="246" w:type="dxa"/>
            <w:tcBorders>
              <w:top w:val="nil"/>
              <w:left w:val="nil"/>
              <w:bottom w:val="nil"/>
              <w:right w:val="nil"/>
            </w:tcBorders>
            <w:shd w:val="clear" w:color="auto" w:fill="auto"/>
            <w:vAlign w:val="center"/>
            <w:hideMark/>
          </w:tcPr>
          <w:p w14:paraId="16DB8B34"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7F77FE0A"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959AFA8" w14:textId="77777777" w:rsidR="00C96161" w:rsidRPr="00851D45" w:rsidRDefault="00C96161">
            <w:pPr>
              <w:rPr>
                <w:sz w:val="12"/>
                <w:szCs w:val="12"/>
              </w:rPr>
            </w:pPr>
          </w:p>
        </w:tc>
        <w:tc>
          <w:tcPr>
            <w:tcW w:w="1903" w:type="dxa"/>
            <w:tcBorders>
              <w:top w:val="nil"/>
              <w:left w:val="nil"/>
              <w:bottom w:val="nil"/>
              <w:right w:val="nil"/>
            </w:tcBorders>
            <w:shd w:val="clear" w:color="000000" w:fill="00B050"/>
            <w:noWrap/>
            <w:vAlign w:val="center"/>
            <w:hideMark/>
          </w:tcPr>
          <w:p w14:paraId="40B49AC5"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Неподконтрольные расходы</w:t>
            </w:r>
          </w:p>
        </w:tc>
        <w:tc>
          <w:tcPr>
            <w:tcW w:w="462" w:type="dxa"/>
            <w:tcBorders>
              <w:top w:val="nil"/>
              <w:left w:val="single" w:sz="4" w:space="0" w:color="C0C0C0"/>
              <w:bottom w:val="single" w:sz="4" w:space="0" w:color="C0C0C0"/>
              <w:right w:val="single" w:sz="4" w:space="0" w:color="C0C0C0"/>
            </w:tcBorders>
            <w:shd w:val="clear" w:color="000000" w:fill="D8E4BC"/>
            <w:vAlign w:val="center"/>
            <w:hideMark/>
          </w:tcPr>
          <w:p w14:paraId="6BA25021"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single" w:sz="4" w:space="0" w:color="C0C0C0"/>
              <w:left w:val="nil"/>
              <w:bottom w:val="single" w:sz="4" w:space="0" w:color="C0C0C0"/>
              <w:right w:val="nil"/>
            </w:tcBorders>
            <w:shd w:val="clear" w:color="000000" w:fill="D8E4BC"/>
            <w:vAlign w:val="center"/>
            <w:hideMark/>
          </w:tcPr>
          <w:p w14:paraId="4CE8F6A7" w14:textId="45283CD5"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32 662,95</w:t>
            </w:r>
          </w:p>
        </w:tc>
        <w:tc>
          <w:tcPr>
            <w:tcW w:w="731" w:type="dxa"/>
            <w:tcBorders>
              <w:top w:val="single" w:sz="4" w:space="0" w:color="C0C0C0"/>
              <w:left w:val="single" w:sz="4" w:space="0" w:color="C0C0C0"/>
              <w:bottom w:val="single" w:sz="4" w:space="0" w:color="C0C0C0"/>
              <w:right w:val="nil"/>
            </w:tcBorders>
            <w:shd w:val="clear" w:color="000000" w:fill="D8E4BC"/>
            <w:vAlign w:val="center"/>
            <w:hideMark/>
          </w:tcPr>
          <w:p w14:paraId="204B3777" w14:textId="668ACB3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61 449,96</w:t>
            </w:r>
          </w:p>
        </w:tc>
        <w:tc>
          <w:tcPr>
            <w:tcW w:w="831" w:type="dxa"/>
            <w:tcBorders>
              <w:top w:val="single" w:sz="4" w:space="0" w:color="C0C0C0"/>
              <w:left w:val="single" w:sz="4" w:space="0" w:color="C0C0C0"/>
              <w:bottom w:val="single" w:sz="4" w:space="0" w:color="C0C0C0"/>
              <w:right w:val="nil"/>
            </w:tcBorders>
            <w:shd w:val="clear" w:color="000000" w:fill="D8E4BC"/>
            <w:vAlign w:val="center"/>
            <w:hideMark/>
          </w:tcPr>
          <w:p w14:paraId="009B9F0F" w14:textId="75A305B9"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28 787,01</w:t>
            </w:r>
          </w:p>
        </w:tc>
        <w:tc>
          <w:tcPr>
            <w:tcW w:w="735" w:type="dxa"/>
            <w:tcBorders>
              <w:top w:val="nil"/>
              <w:left w:val="single" w:sz="8" w:space="0" w:color="auto"/>
              <w:bottom w:val="single" w:sz="8" w:space="0" w:color="auto"/>
              <w:right w:val="single" w:sz="8" w:space="0" w:color="auto"/>
            </w:tcBorders>
            <w:shd w:val="clear" w:color="000000" w:fill="D8E4BC"/>
            <w:vAlign w:val="center"/>
            <w:hideMark/>
          </w:tcPr>
          <w:p w14:paraId="6D31B938" w14:textId="7425314F"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31 025,96</w:t>
            </w:r>
          </w:p>
        </w:tc>
        <w:tc>
          <w:tcPr>
            <w:tcW w:w="673" w:type="dxa"/>
            <w:tcBorders>
              <w:top w:val="single" w:sz="4" w:space="0" w:color="C0C0C0"/>
              <w:left w:val="nil"/>
              <w:bottom w:val="single" w:sz="4" w:space="0" w:color="C0C0C0"/>
              <w:right w:val="nil"/>
            </w:tcBorders>
            <w:shd w:val="clear" w:color="000000" w:fill="D8E4BC"/>
            <w:vAlign w:val="center"/>
            <w:hideMark/>
          </w:tcPr>
          <w:p w14:paraId="279B9115" w14:textId="5742D34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57 905,10</w:t>
            </w:r>
          </w:p>
        </w:tc>
        <w:tc>
          <w:tcPr>
            <w:tcW w:w="833" w:type="dxa"/>
            <w:tcBorders>
              <w:top w:val="single" w:sz="4" w:space="0" w:color="C0C0C0"/>
              <w:left w:val="single" w:sz="4" w:space="0" w:color="C0C0C0"/>
              <w:bottom w:val="single" w:sz="4" w:space="0" w:color="C0C0C0"/>
              <w:right w:val="nil"/>
            </w:tcBorders>
            <w:shd w:val="clear" w:color="000000" w:fill="D8E4BC"/>
            <w:vAlign w:val="center"/>
            <w:hideMark/>
          </w:tcPr>
          <w:p w14:paraId="16199BB0" w14:textId="39B0689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26 879,14</w:t>
            </w:r>
          </w:p>
        </w:tc>
        <w:tc>
          <w:tcPr>
            <w:tcW w:w="952" w:type="dxa"/>
            <w:tcBorders>
              <w:top w:val="single" w:sz="4" w:space="0" w:color="C0C0C0"/>
              <w:left w:val="single" w:sz="4" w:space="0" w:color="auto"/>
              <w:bottom w:val="single" w:sz="4" w:space="0" w:color="C0C0C0"/>
              <w:right w:val="nil"/>
            </w:tcBorders>
            <w:shd w:val="clear" w:color="000000" w:fill="C4D79B"/>
            <w:vAlign w:val="center"/>
            <w:hideMark/>
          </w:tcPr>
          <w:p w14:paraId="6F76663B" w14:textId="5E8414E6"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49 133,76</w:t>
            </w:r>
          </w:p>
        </w:tc>
        <w:tc>
          <w:tcPr>
            <w:tcW w:w="952" w:type="dxa"/>
            <w:tcBorders>
              <w:top w:val="single" w:sz="4" w:space="0" w:color="C0C0C0"/>
              <w:left w:val="single" w:sz="4" w:space="0" w:color="auto"/>
              <w:bottom w:val="single" w:sz="4" w:space="0" w:color="C0C0C0"/>
              <w:right w:val="nil"/>
            </w:tcBorders>
            <w:shd w:val="clear" w:color="000000" w:fill="C4D79B"/>
            <w:vAlign w:val="center"/>
            <w:hideMark/>
          </w:tcPr>
          <w:p w14:paraId="2C3CE796" w14:textId="28FA70A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58 466,72</w:t>
            </w:r>
          </w:p>
        </w:tc>
        <w:tc>
          <w:tcPr>
            <w:tcW w:w="889" w:type="dxa"/>
            <w:tcBorders>
              <w:top w:val="single" w:sz="4" w:space="0" w:color="C0C0C0"/>
              <w:left w:val="single" w:sz="4" w:space="0" w:color="auto"/>
              <w:bottom w:val="single" w:sz="4" w:space="0" w:color="C0C0C0"/>
              <w:right w:val="nil"/>
            </w:tcBorders>
            <w:shd w:val="clear" w:color="000000" w:fill="C4D79B"/>
            <w:vAlign w:val="center"/>
            <w:hideMark/>
          </w:tcPr>
          <w:p w14:paraId="378D2C9A" w14:textId="1E790829"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47 059,37</w:t>
            </w:r>
          </w:p>
        </w:tc>
        <w:tc>
          <w:tcPr>
            <w:tcW w:w="796" w:type="dxa"/>
            <w:tcBorders>
              <w:top w:val="single" w:sz="4" w:space="0" w:color="C0C0C0"/>
              <w:left w:val="single" w:sz="4" w:space="0" w:color="auto"/>
              <w:bottom w:val="single" w:sz="4" w:space="0" w:color="C0C0C0"/>
              <w:right w:val="nil"/>
            </w:tcBorders>
            <w:shd w:val="clear" w:color="000000" w:fill="C4D79B"/>
            <w:vAlign w:val="center"/>
            <w:hideMark/>
          </w:tcPr>
          <w:p w14:paraId="3DF4D1E2" w14:textId="002EA8F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11 407,35</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74249EF2" w14:textId="29C46FD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11 407,35</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3BF28D92"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single" w:sz="4" w:space="0" w:color="auto"/>
              <w:bottom w:val="single" w:sz="4" w:space="0" w:color="auto"/>
              <w:right w:val="single" w:sz="4" w:space="0" w:color="auto"/>
            </w:tcBorders>
            <w:shd w:val="clear" w:color="auto" w:fill="auto"/>
            <w:vAlign w:val="center"/>
            <w:hideMark/>
          </w:tcPr>
          <w:p w14:paraId="632DE3FE" w14:textId="54B580F4"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33 017,03   </w:t>
            </w:r>
          </w:p>
        </w:tc>
      </w:tr>
      <w:tr w:rsidR="00851D45" w:rsidRPr="00851D45" w14:paraId="4AD166DB" w14:textId="77777777" w:rsidTr="00851D45">
        <w:trPr>
          <w:trHeight w:val="525"/>
          <w:jc w:val="center"/>
        </w:trPr>
        <w:tc>
          <w:tcPr>
            <w:tcW w:w="246" w:type="dxa"/>
            <w:tcBorders>
              <w:top w:val="nil"/>
              <w:left w:val="nil"/>
              <w:bottom w:val="nil"/>
              <w:right w:val="nil"/>
            </w:tcBorders>
            <w:shd w:val="clear" w:color="auto" w:fill="auto"/>
            <w:vAlign w:val="center"/>
            <w:hideMark/>
          </w:tcPr>
          <w:p w14:paraId="298574B7"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7FDB5C14"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1D687609" w14:textId="77777777" w:rsidR="00C96161" w:rsidRPr="00851D45" w:rsidRDefault="00C96161">
            <w:pPr>
              <w:rPr>
                <w:sz w:val="12"/>
                <w:szCs w:val="12"/>
              </w:rPr>
            </w:pPr>
          </w:p>
        </w:tc>
        <w:tc>
          <w:tcPr>
            <w:tcW w:w="1903" w:type="dxa"/>
            <w:tcBorders>
              <w:top w:val="single" w:sz="4" w:space="0" w:color="C0C0C0"/>
              <w:left w:val="single" w:sz="4" w:space="0" w:color="C0C0C0"/>
              <w:bottom w:val="single" w:sz="4" w:space="0" w:color="C0C0C0"/>
              <w:right w:val="single" w:sz="4" w:space="0" w:color="C0C0C0"/>
            </w:tcBorders>
            <w:shd w:val="clear" w:color="000000" w:fill="FABF8F"/>
            <w:vAlign w:val="center"/>
            <w:hideMark/>
          </w:tcPr>
          <w:p w14:paraId="4B84FA08"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Расходы на приобретение энергетических ресурсов</w:t>
            </w:r>
          </w:p>
        </w:tc>
        <w:tc>
          <w:tcPr>
            <w:tcW w:w="462" w:type="dxa"/>
            <w:tcBorders>
              <w:top w:val="nil"/>
              <w:left w:val="nil"/>
              <w:bottom w:val="single" w:sz="4" w:space="0" w:color="C0C0C0"/>
              <w:right w:val="single" w:sz="4" w:space="0" w:color="C0C0C0"/>
            </w:tcBorders>
            <w:shd w:val="clear" w:color="auto" w:fill="auto"/>
            <w:vAlign w:val="center"/>
            <w:hideMark/>
          </w:tcPr>
          <w:p w14:paraId="4778D8AD"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single" w:sz="4" w:space="0" w:color="C0C0C0"/>
              <w:right w:val="nil"/>
            </w:tcBorders>
            <w:shd w:val="clear" w:color="000000" w:fill="FCD5B4"/>
            <w:vAlign w:val="center"/>
            <w:hideMark/>
          </w:tcPr>
          <w:p w14:paraId="021D418A" w14:textId="61CA453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134 096,34</w:t>
            </w:r>
          </w:p>
        </w:tc>
        <w:tc>
          <w:tcPr>
            <w:tcW w:w="731" w:type="dxa"/>
            <w:tcBorders>
              <w:top w:val="nil"/>
              <w:left w:val="single" w:sz="4" w:space="0" w:color="C0C0C0"/>
              <w:bottom w:val="single" w:sz="4" w:space="0" w:color="C0C0C0"/>
              <w:right w:val="nil"/>
            </w:tcBorders>
            <w:shd w:val="clear" w:color="000000" w:fill="FCD5B4"/>
            <w:vAlign w:val="center"/>
            <w:hideMark/>
          </w:tcPr>
          <w:p w14:paraId="3767F2B2" w14:textId="403F5D47"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124 397,20</w:t>
            </w:r>
          </w:p>
        </w:tc>
        <w:tc>
          <w:tcPr>
            <w:tcW w:w="831" w:type="dxa"/>
            <w:tcBorders>
              <w:top w:val="nil"/>
              <w:left w:val="single" w:sz="4" w:space="0" w:color="C0C0C0"/>
              <w:bottom w:val="single" w:sz="4" w:space="0" w:color="C0C0C0"/>
              <w:right w:val="single" w:sz="4" w:space="0" w:color="auto"/>
            </w:tcBorders>
            <w:shd w:val="clear" w:color="000000" w:fill="FCD5B4"/>
            <w:vAlign w:val="center"/>
            <w:hideMark/>
          </w:tcPr>
          <w:p w14:paraId="29D66CE9" w14:textId="0A2ED757"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9 699,14</w:t>
            </w:r>
          </w:p>
        </w:tc>
        <w:tc>
          <w:tcPr>
            <w:tcW w:w="735" w:type="dxa"/>
            <w:tcBorders>
              <w:top w:val="nil"/>
              <w:left w:val="nil"/>
              <w:bottom w:val="single" w:sz="4" w:space="0" w:color="C0C0C0"/>
              <w:right w:val="nil"/>
            </w:tcBorders>
            <w:shd w:val="clear" w:color="000000" w:fill="FCD5B4"/>
            <w:vAlign w:val="center"/>
            <w:hideMark/>
          </w:tcPr>
          <w:p w14:paraId="221CF3BF" w14:textId="41B4726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146 472,39</w:t>
            </w:r>
          </w:p>
        </w:tc>
        <w:tc>
          <w:tcPr>
            <w:tcW w:w="673" w:type="dxa"/>
            <w:tcBorders>
              <w:top w:val="nil"/>
              <w:left w:val="single" w:sz="4" w:space="0" w:color="C0C0C0"/>
              <w:bottom w:val="single" w:sz="4" w:space="0" w:color="C0C0C0"/>
              <w:right w:val="nil"/>
            </w:tcBorders>
            <w:shd w:val="clear" w:color="000000" w:fill="FCD5B4"/>
            <w:vAlign w:val="center"/>
            <w:hideMark/>
          </w:tcPr>
          <w:p w14:paraId="4BBFBCB4" w14:textId="074C5726"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141 097,67</w:t>
            </w:r>
          </w:p>
        </w:tc>
        <w:tc>
          <w:tcPr>
            <w:tcW w:w="833" w:type="dxa"/>
            <w:tcBorders>
              <w:top w:val="nil"/>
              <w:left w:val="single" w:sz="4" w:space="0" w:color="C0C0C0"/>
              <w:bottom w:val="single" w:sz="4" w:space="0" w:color="C0C0C0"/>
              <w:right w:val="nil"/>
            </w:tcBorders>
            <w:shd w:val="clear" w:color="000000" w:fill="FCD5B4"/>
            <w:vAlign w:val="center"/>
            <w:hideMark/>
          </w:tcPr>
          <w:p w14:paraId="15B728D3" w14:textId="2AFE26B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5 374,72</w:t>
            </w:r>
          </w:p>
        </w:tc>
        <w:tc>
          <w:tcPr>
            <w:tcW w:w="952" w:type="dxa"/>
            <w:tcBorders>
              <w:top w:val="nil"/>
              <w:left w:val="nil"/>
              <w:bottom w:val="single" w:sz="4" w:space="0" w:color="C0C0C0"/>
              <w:right w:val="nil"/>
            </w:tcBorders>
            <w:shd w:val="clear" w:color="auto" w:fill="auto"/>
            <w:vAlign w:val="center"/>
            <w:hideMark/>
          </w:tcPr>
          <w:p w14:paraId="2EA5DB8E" w14:textId="0E4B2BF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165 515,50</w:t>
            </w:r>
          </w:p>
        </w:tc>
        <w:tc>
          <w:tcPr>
            <w:tcW w:w="952" w:type="dxa"/>
            <w:tcBorders>
              <w:top w:val="nil"/>
              <w:left w:val="nil"/>
              <w:bottom w:val="single" w:sz="4" w:space="0" w:color="C0C0C0"/>
              <w:right w:val="nil"/>
            </w:tcBorders>
            <w:shd w:val="clear" w:color="auto" w:fill="auto"/>
            <w:vAlign w:val="center"/>
            <w:hideMark/>
          </w:tcPr>
          <w:p w14:paraId="2BE49334" w14:textId="3D4B2385"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165 515,50</w:t>
            </w:r>
          </w:p>
        </w:tc>
        <w:tc>
          <w:tcPr>
            <w:tcW w:w="889" w:type="dxa"/>
            <w:tcBorders>
              <w:top w:val="nil"/>
              <w:left w:val="single" w:sz="4" w:space="0" w:color="C0C0C0"/>
              <w:bottom w:val="single" w:sz="4" w:space="0" w:color="C0C0C0"/>
              <w:right w:val="nil"/>
            </w:tcBorders>
            <w:shd w:val="clear" w:color="auto" w:fill="auto"/>
            <w:vAlign w:val="center"/>
            <w:hideMark/>
          </w:tcPr>
          <w:p w14:paraId="7AF009B4" w14:textId="09FF6D8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154 848,61</w:t>
            </w:r>
          </w:p>
        </w:tc>
        <w:tc>
          <w:tcPr>
            <w:tcW w:w="796" w:type="dxa"/>
            <w:tcBorders>
              <w:top w:val="nil"/>
              <w:left w:val="single" w:sz="4" w:space="0" w:color="C0C0C0"/>
              <w:bottom w:val="single" w:sz="4" w:space="0" w:color="C0C0C0"/>
              <w:right w:val="single" w:sz="4" w:space="0" w:color="auto"/>
            </w:tcBorders>
            <w:shd w:val="clear" w:color="auto" w:fill="auto"/>
            <w:vAlign w:val="center"/>
            <w:hideMark/>
          </w:tcPr>
          <w:p w14:paraId="65B13A18" w14:textId="09B2C04F"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10 666,89</w:t>
            </w:r>
          </w:p>
        </w:tc>
        <w:tc>
          <w:tcPr>
            <w:tcW w:w="860" w:type="dxa"/>
            <w:tcBorders>
              <w:top w:val="nil"/>
              <w:left w:val="single" w:sz="8" w:space="0" w:color="auto"/>
              <w:bottom w:val="single" w:sz="8" w:space="0" w:color="auto"/>
              <w:right w:val="single" w:sz="8" w:space="0" w:color="auto"/>
            </w:tcBorders>
            <w:shd w:val="clear" w:color="auto" w:fill="auto"/>
            <w:vAlign w:val="center"/>
            <w:hideMark/>
          </w:tcPr>
          <w:p w14:paraId="5B0EA6B9" w14:textId="6A3C8CE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10 666,89</w:t>
            </w:r>
          </w:p>
        </w:tc>
        <w:tc>
          <w:tcPr>
            <w:tcW w:w="860" w:type="dxa"/>
            <w:tcBorders>
              <w:top w:val="nil"/>
              <w:left w:val="single" w:sz="4" w:space="0" w:color="C0C0C0"/>
              <w:bottom w:val="single" w:sz="4" w:space="0" w:color="C0C0C0"/>
              <w:right w:val="single" w:sz="4" w:space="0" w:color="C0C0C0"/>
            </w:tcBorders>
            <w:shd w:val="clear" w:color="auto" w:fill="auto"/>
            <w:vAlign w:val="center"/>
            <w:hideMark/>
          </w:tcPr>
          <w:p w14:paraId="5C1EF8A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single" w:sz="4" w:space="0" w:color="auto"/>
              <w:bottom w:val="single" w:sz="4" w:space="0" w:color="auto"/>
              <w:right w:val="single" w:sz="4" w:space="0" w:color="auto"/>
            </w:tcBorders>
            <w:shd w:val="clear" w:color="auto" w:fill="auto"/>
            <w:vAlign w:val="center"/>
            <w:hideMark/>
          </w:tcPr>
          <w:p w14:paraId="2B35D24C" w14:textId="522103E1"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20 562,21   </w:t>
            </w:r>
          </w:p>
        </w:tc>
      </w:tr>
      <w:tr w:rsidR="00851D45" w:rsidRPr="00851D45" w14:paraId="4C0DC40F" w14:textId="77777777" w:rsidTr="00851D45">
        <w:trPr>
          <w:trHeight w:val="390"/>
          <w:jc w:val="center"/>
        </w:trPr>
        <w:tc>
          <w:tcPr>
            <w:tcW w:w="246" w:type="dxa"/>
            <w:tcBorders>
              <w:top w:val="nil"/>
              <w:left w:val="nil"/>
              <w:bottom w:val="nil"/>
              <w:right w:val="nil"/>
            </w:tcBorders>
            <w:shd w:val="clear" w:color="auto" w:fill="auto"/>
            <w:vAlign w:val="center"/>
            <w:hideMark/>
          </w:tcPr>
          <w:p w14:paraId="5E63B0B4"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317EDEBB"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6B3370A4" w14:textId="77777777" w:rsidR="00C96161" w:rsidRPr="00851D45" w:rsidRDefault="00C96161">
            <w:pPr>
              <w:rPr>
                <w:sz w:val="12"/>
                <w:szCs w:val="12"/>
              </w:rPr>
            </w:pPr>
          </w:p>
        </w:tc>
        <w:tc>
          <w:tcPr>
            <w:tcW w:w="1903" w:type="dxa"/>
            <w:tcBorders>
              <w:top w:val="nil"/>
              <w:left w:val="single" w:sz="4" w:space="0" w:color="C0C0C0"/>
              <w:bottom w:val="nil"/>
              <w:right w:val="single" w:sz="4" w:space="0" w:color="C0C0C0"/>
            </w:tcBorders>
            <w:shd w:val="clear" w:color="000000" w:fill="B1A0C7"/>
            <w:vAlign w:val="center"/>
            <w:hideMark/>
          </w:tcPr>
          <w:p w14:paraId="2F753313"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Амортизация</w:t>
            </w:r>
          </w:p>
        </w:tc>
        <w:tc>
          <w:tcPr>
            <w:tcW w:w="462" w:type="dxa"/>
            <w:tcBorders>
              <w:top w:val="nil"/>
              <w:left w:val="nil"/>
              <w:bottom w:val="nil"/>
              <w:right w:val="single" w:sz="4" w:space="0" w:color="C0C0C0"/>
            </w:tcBorders>
            <w:shd w:val="clear" w:color="auto" w:fill="auto"/>
            <w:vAlign w:val="center"/>
            <w:hideMark/>
          </w:tcPr>
          <w:p w14:paraId="3E351E2B"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nil"/>
              <w:right w:val="nil"/>
            </w:tcBorders>
            <w:shd w:val="clear" w:color="auto" w:fill="auto"/>
            <w:vAlign w:val="center"/>
            <w:hideMark/>
          </w:tcPr>
          <w:p w14:paraId="16D32F4A" w14:textId="30DFAC4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785,06</w:t>
            </w:r>
          </w:p>
        </w:tc>
        <w:tc>
          <w:tcPr>
            <w:tcW w:w="731" w:type="dxa"/>
            <w:tcBorders>
              <w:top w:val="nil"/>
              <w:left w:val="single" w:sz="4" w:space="0" w:color="C0C0C0"/>
              <w:bottom w:val="nil"/>
              <w:right w:val="nil"/>
            </w:tcBorders>
            <w:shd w:val="clear" w:color="auto" w:fill="auto"/>
            <w:vAlign w:val="center"/>
            <w:hideMark/>
          </w:tcPr>
          <w:p w14:paraId="3EC9F14A" w14:textId="6B81501F"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785,06</w:t>
            </w:r>
          </w:p>
        </w:tc>
        <w:tc>
          <w:tcPr>
            <w:tcW w:w="831" w:type="dxa"/>
            <w:tcBorders>
              <w:top w:val="nil"/>
              <w:left w:val="single" w:sz="4" w:space="0" w:color="C0C0C0"/>
              <w:bottom w:val="nil"/>
              <w:right w:val="single" w:sz="4" w:space="0" w:color="auto"/>
            </w:tcBorders>
            <w:shd w:val="clear" w:color="auto" w:fill="auto"/>
            <w:vAlign w:val="center"/>
            <w:hideMark/>
          </w:tcPr>
          <w:p w14:paraId="643A81B1" w14:textId="1FC5A62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w:t>
            </w:r>
          </w:p>
        </w:tc>
        <w:tc>
          <w:tcPr>
            <w:tcW w:w="735" w:type="dxa"/>
            <w:tcBorders>
              <w:top w:val="nil"/>
              <w:left w:val="nil"/>
              <w:bottom w:val="nil"/>
              <w:right w:val="nil"/>
            </w:tcBorders>
            <w:shd w:val="clear" w:color="auto" w:fill="auto"/>
            <w:vAlign w:val="center"/>
            <w:hideMark/>
          </w:tcPr>
          <w:p w14:paraId="338E4D07" w14:textId="04148BA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430,24</w:t>
            </w:r>
          </w:p>
        </w:tc>
        <w:tc>
          <w:tcPr>
            <w:tcW w:w="673" w:type="dxa"/>
            <w:tcBorders>
              <w:top w:val="nil"/>
              <w:left w:val="single" w:sz="4" w:space="0" w:color="C0C0C0"/>
              <w:bottom w:val="nil"/>
              <w:right w:val="nil"/>
            </w:tcBorders>
            <w:shd w:val="clear" w:color="auto" w:fill="auto"/>
            <w:vAlign w:val="center"/>
            <w:hideMark/>
          </w:tcPr>
          <w:p w14:paraId="752DC454" w14:textId="2CF3B81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428,69</w:t>
            </w:r>
          </w:p>
        </w:tc>
        <w:tc>
          <w:tcPr>
            <w:tcW w:w="833" w:type="dxa"/>
            <w:tcBorders>
              <w:top w:val="nil"/>
              <w:left w:val="single" w:sz="4" w:space="0" w:color="C0C0C0"/>
              <w:bottom w:val="nil"/>
              <w:right w:val="nil"/>
            </w:tcBorders>
            <w:shd w:val="clear" w:color="auto" w:fill="auto"/>
            <w:vAlign w:val="center"/>
            <w:hideMark/>
          </w:tcPr>
          <w:p w14:paraId="77D1D2F5" w14:textId="70024E72"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1,55</w:t>
            </w:r>
          </w:p>
        </w:tc>
        <w:tc>
          <w:tcPr>
            <w:tcW w:w="952" w:type="dxa"/>
            <w:tcBorders>
              <w:top w:val="nil"/>
              <w:left w:val="nil"/>
              <w:bottom w:val="nil"/>
              <w:right w:val="nil"/>
            </w:tcBorders>
            <w:shd w:val="clear" w:color="auto" w:fill="auto"/>
            <w:vAlign w:val="center"/>
            <w:hideMark/>
          </w:tcPr>
          <w:p w14:paraId="4796F85D" w14:textId="4219EF37"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3 868,42</w:t>
            </w:r>
          </w:p>
        </w:tc>
        <w:tc>
          <w:tcPr>
            <w:tcW w:w="952" w:type="dxa"/>
            <w:tcBorders>
              <w:top w:val="nil"/>
              <w:left w:val="nil"/>
              <w:bottom w:val="nil"/>
              <w:right w:val="nil"/>
            </w:tcBorders>
            <w:shd w:val="clear" w:color="auto" w:fill="auto"/>
            <w:vAlign w:val="center"/>
            <w:hideMark/>
          </w:tcPr>
          <w:p w14:paraId="05C2EF44" w14:textId="7211D4CF"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3 868,42</w:t>
            </w:r>
          </w:p>
        </w:tc>
        <w:tc>
          <w:tcPr>
            <w:tcW w:w="889" w:type="dxa"/>
            <w:tcBorders>
              <w:top w:val="nil"/>
              <w:left w:val="single" w:sz="4" w:space="0" w:color="C0C0C0"/>
              <w:bottom w:val="nil"/>
              <w:right w:val="nil"/>
            </w:tcBorders>
            <w:shd w:val="clear" w:color="auto" w:fill="auto"/>
            <w:vAlign w:val="center"/>
            <w:hideMark/>
          </w:tcPr>
          <w:p w14:paraId="2261B143" w14:textId="66FCD5F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2 702,35</w:t>
            </w:r>
          </w:p>
        </w:tc>
        <w:tc>
          <w:tcPr>
            <w:tcW w:w="796" w:type="dxa"/>
            <w:tcBorders>
              <w:top w:val="nil"/>
              <w:left w:val="single" w:sz="4" w:space="0" w:color="C0C0C0"/>
              <w:bottom w:val="nil"/>
              <w:right w:val="single" w:sz="4" w:space="0" w:color="auto"/>
            </w:tcBorders>
            <w:shd w:val="clear" w:color="auto" w:fill="auto"/>
            <w:vAlign w:val="center"/>
            <w:hideMark/>
          </w:tcPr>
          <w:p w14:paraId="18DA1B9A" w14:textId="32E913C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1 166,07</w:t>
            </w:r>
          </w:p>
        </w:tc>
        <w:tc>
          <w:tcPr>
            <w:tcW w:w="860" w:type="dxa"/>
            <w:tcBorders>
              <w:top w:val="nil"/>
              <w:left w:val="nil"/>
              <w:bottom w:val="nil"/>
              <w:right w:val="nil"/>
            </w:tcBorders>
            <w:shd w:val="clear" w:color="auto" w:fill="auto"/>
            <w:vAlign w:val="center"/>
            <w:hideMark/>
          </w:tcPr>
          <w:p w14:paraId="0261A8A2" w14:textId="77777777"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nil"/>
              <w:right w:val="nil"/>
            </w:tcBorders>
            <w:shd w:val="clear" w:color="auto" w:fill="auto"/>
            <w:vAlign w:val="center"/>
            <w:hideMark/>
          </w:tcPr>
          <w:p w14:paraId="778EFF7A" w14:textId="77777777" w:rsidR="00C96161" w:rsidRPr="00851D45" w:rsidRDefault="00C96161">
            <w:pPr>
              <w:rPr>
                <w:sz w:val="12"/>
                <w:szCs w:val="12"/>
              </w:rPr>
            </w:pPr>
          </w:p>
        </w:tc>
        <w:tc>
          <w:tcPr>
            <w:tcW w:w="1949" w:type="dxa"/>
            <w:tcBorders>
              <w:top w:val="nil"/>
              <w:left w:val="single" w:sz="4" w:space="0" w:color="auto"/>
              <w:bottom w:val="single" w:sz="4" w:space="0" w:color="auto"/>
              <w:right w:val="single" w:sz="4" w:space="0" w:color="auto"/>
            </w:tcBorders>
            <w:shd w:val="clear" w:color="000000" w:fill="FFFF00"/>
            <w:vAlign w:val="center"/>
            <w:hideMark/>
          </w:tcPr>
          <w:p w14:paraId="43EBE71B" w14:textId="47686C48"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3 077,54   </w:t>
            </w:r>
          </w:p>
        </w:tc>
      </w:tr>
      <w:tr w:rsidR="00851D45" w:rsidRPr="00851D45" w14:paraId="46417844" w14:textId="77777777" w:rsidTr="00851D45">
        <w:trPr>
          <w:trHeight w:val="495"/>
          <w:jc w:val="center"/>
        </w:trPr>
        <w:tc>
          <w:tcPr>
            <w:tcW w:w="246" w:type="dxa"/>
            <w:tcBorders>
              <w:top w:val="nil"/>
              <w:left w:val="nil"/>
              <w:bottom w:val="nil"/>
              <w:right w:val="nil"/>
            </w:tcBorders>
            <w:shd w:val="clear" w:color="auto" w:fill="auto"/>
            <w:vAlign w:val="center"/>
            <w:hideMark/>
          </w:tcPr>
          <w:p w14:paraId="472757B4"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4B5C6F94"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4315CC7" w14:textId="77777777" w:rsidR="00C96161" w:rsidRPr="00851D45" w:rsidRDefault="00C96161">
            <w:pPr>
              <w:rPr>
                <w:sz w:val="12"/>
                <w:szCs w:val="12"/>
              </w:rPr>
            </w:pPr>
          </w:p>
        </w:tc>
        <w:tc>
          <w:tcPr>
            <w:tcW w:w="1903"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4C11A3A"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Нормативная прибыль</w:t>
            </w:r>
          </w:p>
        </w:tc>
        <w:tc>
          <w:tcPr>
            <w:tcW w:w="462" w:type="dxa"/>
            <w:tcBorders>
              <w:top w:val="single" w:sz="4" w:space="0" w:color="auto"/>
              <w:left w:val="nil"/>
              <w:bottom w:val="single" w:sz="4" w:space="0" w:color="auto"/>
              <w:right w:val="single" w:sz="4" w:space="0" w:color="auto"/>
            </w:tcBorders>
            <w:shd w:val="clear" w:color="000000" w:fill="DAEEF3"/>
            <w:vAlign w:val="center"/>
            <w:hideMark/>
          </w:tcPr>
          <w:p w14:paraId="5F181E67"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single" w:sz="4" w:space="0" w:color="auto"/>
              <w:left w:val="nil"/>
              <w:bottom w:val="single" w:sz="4" w:space="0" w:color="auto"/>
              <w:right w:val="single" w:sz="4" w:space="0" w:color="auto"/>
            </w:tcBorders>
            <w:shd w:val="clear" w:color="000000" w:fill="DAEEF3"/>
            <w:vAlign w:val="center"/>
            <w:hideMark/>
          </w:tcPr>
          <w:p w14:paraId="3B532E82" w14:textId="75F9422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26 135,24</w:t>
            </w:r>
          </w:p>
        </w:tc>
        <w:tc>
          <w:tcPr>
            <w:tcW w:w="731" w:type="dxa"/>
            <w:tcBorders>
              <w:top w:val="single" w:sz="4" w:space="0" w:color="auto"/>
              <w:left w:val="nil"/>
              <w:bottom w:val="single" w:sz="4" w:space="0" w:color="auto"/>
              <w:right w:val="single" w:sz="4" w:space="0" w:color="auto"/>
            </w:tcBorders>
            <w:shd w:val="clear" w:color="000000" w:fill="DAEEF3"/>
            <w:vAlign w:val="center"/>
            <w:hideMark/>
          </w:tcPr>
          <w:p w14:paraId="012C09F2" w14:textId="0E6A1365"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19 273,63</w:t>
            </w:r>
          </w:p>
        </w:tc>
        <w:tc>
          <w:tcPr>
            <w:tcW w:w="831" w:type="dxa"/>
            <w:tcBorders>
              <w:top w:val="single" w:sz="4" w:space="0" w:color="auto"/>
              <w:left w:val="nil"/>
              <w:bottom w:val="single" w:sz="4" w:space="0" w:color="auto"/>
              <w:right w:val="single" w:sz="4" w:space="0" w:color="auto"/>
            </w:tcBorders>
            <w:shd w:val="clear" w:color="000000" w:fill="DAEEF3"/>
            <w:vAlign w:val="center"/>
            <w:hideMark/>
          </w:tcPr>
          <w:p w14:paraId="11863ECA" w14:textId="64AB67A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6 861,61</w:t>
            </w:r>
          </w:p>
        </w:tc>
        <w:tc>
          <w:tcPr>
            <w:tcW w:w="735" w:type="dxa"/>
            <w:tcBorders>
              <w:top w:val="single" w:sz="4" w:space="0" w:color="auto"/>
              <w:left w:val="nil"/>
              <w:bottom w:val="single" w:sz="4" w:space="0" w:color="auto"/>
              <w:right w:val="single" w:sz="4" w:space="0" w:color="auto"/>
            </w:tcBorders>
            <w:shd w:val="clear" w:color="000000" w:fill="DAEEF3"/>
            <w:vAlign w:val="center"/>
            <w:hideMark/>
          </w:tcPr>
          <w:p w14:paraId="662395DC" w14:textId="6F74CCB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25 246,80</w:t>
            </w:r>
          </w:p>
        </w:tc>
        <w:tc>
          <w:tcPr>
            <w:tcW w:w="673" w:type="dxa"/>
            <w:tcBorders>
              <w:top w:val="single" w:sz="4" w:space="0" w:color="auto"/>
              <w:left w:val="nil"/>
              <w:bottom w:val="single" w:sz="4" w:space="0" w:color="auto"/>
              <w:right w:val="single" w:sz="4" w:space="0" w:color="auto"/>
            </w:tcBorders>
            <w:shd w:val="clear" w:color="000000" w:fill="DAEEF3"/>
            <w:vAlign w:val="center"/>
            <w:hideMark/>
          </w:tcPr>
          <w:p w14:paraId="7E391364" w14:textId="08D01286"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17 624,77</w:t>
            </w:r>
          </w:p>
        </w:tc>
        <w:tc>
          <w:tcPr>
            <w:tcW w:w="833" w:type="dxa"/>
            <w:tcBorders>
              <w:top w:val="single" w:sz="4" w:space="0" w:color="auto"/>
              <w:left w:val="nil"/>
              <w:bottom w:val="single" w:sz="4" w:space="0" w:color="auto"/>
              <w:right w:val="single" w:sz="4" w:space="0" w:color="auto"/>
            </w:tcBorders>
            <w:shd w:val="clear" w:color="000000" w:fill="DAEEF3"/>
            <w:vAlign w:val="center"/>
            <w:hideMark/>
          </w:tcPr>
          <w:p w14:paraId="6EA9CC3A" w14:textId="4B0B91E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7 622,03</w:t>
            </w:r>
          </w:p>
        </w:tc>
        <w:tc>
          <w:tcPr>
            <w:tcW w:w="952" w:type="dxa"/>
            <w:tcBorders>
              <w:top w:val="single" w:sz="8" w:space="0" w:color="auto"/>
              <w:left w:val="single" w:sz="8" w:space="0" w:color="auto"/>
              <w:bottom w:val="single" w:sz="8" w:space="0" w:color="auto"/>
              <w:right w:val="single" w:sz="8" w:space="0" w:color="auto"/>
            </w:tcBorders>
            <w:shd w:val="clear" w:color="000000" w:fill="DAEEF3"/>
            <w:vAlign w:val="center"/>
            <w:hideMark/>
          </w:tcPr>
          <w:p w14:paraId="030CB24D" w14:textId="4F59235C"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52 366,15</w:t>
            </w:r>
          </w:p>
        </w:tc>
        <w:tc>
          <w:tcPr>
            <w:tcW w:w="952" w:type="dxa"/>
            <w:tcBorders>
              <w:top w:val="single" w:sz="8" w:space="0" w:color="auto"/>
              <w:left w:val="nil"/>
              <w:bottom w:val="single" w:sz="8" w:space="0" w:color="auto"/>
              <w:right w:val="single" w:sz="8" w:space="0" w:color="auto"/>
            </w:tcBorders>
            <w:shd w:val="clear" w:color="000000" w:fill="DAEEF3"/>
            <w:vAlign w:val="center"/>
            <w:hideMark/>
          </w:tcPr>
          <w:p w14:paraId="1920F6BD" w14:textId="1F651E0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53 273,15</w:t>
            </w:r>
          </w:p>
        </w:tc>
        <w:tc>
          <w:tcPr>
            <w:tcW w:w="889" w:type="dxa"/>
            <w:tcBorders>
              <w:top w:val="single" w:sz="8" w:space="0" w:color="auto"/>
              <w:left w:val="nil"/>
              <w:bottom w:val="single" w:sz="8" w:space="0" w:color="auto"/>
              <w:right w:val="single" w:sz="4" w:space="0" w:color="auto"/>
            </w:tcBorders>
            <w:shd w:val="clear" w:color="000000" w:fill="DAEEF3"/>
            <w:vAlign w:val="center"/>
            <w:hideMark/>
          </w:tcPr>
          <w:p w14:paraId="20A65E12" w14:textId="4D5B7DC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35 041,79</w:t>
            </w:r>
          </w:p>
        </w:tc>
        <w:tc>
          <w:tcPr>
            <w:tcW w:w="796" w:type="dxa"/>
            <w:tcBorders>
              <w:top w:val="single" w:sz="8" w:space="0" w:color="auto"/>
              <w:left w:val="nil"/>
              <w:bottom w:val="single" w:sz="8" w:space="0" w:color="auto"/>
              <w:right w:val="single" w:sz="8" w:space="0" w:color="auto"/>
            </w:tcBorders>
            <w:shd w:val="clear" w:color="000000" w:fill="DAEEF3"/>
            <w:vAlign w:val="center"/>
            <w:hideMark/>
          </w:tcPr>
          <w:p w14:paraId="2973A5DE" w14:textId="491050A2"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18 231,36</w:t>
            </w:r>
          </w:p>
        </w:tc>
        <w:tc>
          <w:tcPr>
            <w:tcW w:w="860" w:type="dxa"/>
            <w:tcBorders>
              <w:top w:val="nil"/>
              <w:left w:val="nil"/>
              <w:bottom w:val="nil"/>
              <w:right w:val="nil"/>
            </w:tcBorders>
            <w:shd w:val="clear" w:color="auto" w:fill="auto"/>
            <w:vAlign w:val="center"/>
            <w:hideMark/>
          </w:tcPr>
          <w:p w14:paraId="54AEFA82" w14:textId="77777777"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nil"/>
              <w:right w:val="nil"/>
            </w:tcBorders>
            <w:shd w:val="clear" w:color="auto" w:fill="auto"/>
            <w:vAlign w:val="center"/>
            <w:hideMark/>
          </w:tcPr>
          <w:p w14:paraId="57CD244B" w14:textId="77777777" w:rsidR="00C96161" w:rsidRPr="00851D45" w:rsidRDefault="00C96161">
            <w:pPr>
              <w:rPr>
                <w:sz w:val="12"/>
                <w:szCs w:val="12"/>
              </w:rPr>
            </w:pPr>
          </w:p>
        </w:tc>
        <w:tc>
          <w:tcPr>
            <w:tcW w:w="1949" w:type="dxa"/>
            <w:tcBorders>
              <w:top w:val="nil"/>
              <w:left w:val="single" w:sz="4" w:space="0" w:color="auto"/>
              <w:bottom w:val="single" w:sz="4" w:space="0" w:color="auto"/>
              <w:right w:val="single" w:sz="4" w:space="0" w:color="auto"/>
            </w:tcBorders>
            <w:shd w:val="clear" w:color="000000" w:fill="FFFF00"/>
            <w:vAlign w:val="center"/>
            <w:hideMark/>
          </w:tcPr>
          <w:p w14:paraId="73F62DA1" w14:textId="0DFE289E"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327,26   </w:t>
            </w:r>
          </w:p>
        </w:tc>
      </w:tr>
      <w:tr w:rsidR="00851D45" w:rsidRPr="00851D45" w14:paraId="75571F78" w14:textId="77777777" w:rsidTr="00851D45">
        <w:trPr>
          <w:trHeight w:val="555"/>
          <w:jc w:val="center"/>
        </w:trPr>
        <w:tc>
          <w:tcPr>
            <w:tcW w:w="246" w:type="dxa"/>
            <w:tcBorders>
              <w:top w:val="nil"/>
              <w:left w:val="nil"/>
              <w:bottom w:val="nil"/>
              <w:right w:val="nil"/>
            </w:tcBorders>
            <w:shd w:val="clear" w:color="auto" w:fill="auto"/>
            <w:vAlign w:val="center"/>
            <w:hideMark/>
          </w:tcPr>
          <w:p w14:paraId="58AFAF6E"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66E9E9EC"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6BFF035" w14:textId="77777777" w:rsidR="00C96161" w:rsidRPr="00851D45" w:rsidRDefault="00C96161">
            <w:pPr>
              <w:rPr>
                <w:sz w:val="12"/>
                <w:szCs w:val="12"/>
              </w:rPr>
            </w:pPr>
          </w:p>
        </w:tc>
        <w:tc>
          <w:tcPr>
            <w:tcW w:w="1903" w:type="dxa"/>
            <w:tcBorders>
              <w:top w:val="nil"/>
              <w:left w:val="single" w:sz="4" w:space="0" w:color="C0C0C0"/>
              <w:bottom w:val="nil"/>
              <w:right w:val="single" w:sz="4" w:space="0" w:color="C0C0C0"/>
            </w:tcBorders>
            <w:shd w:val="clear" w:color="000000" w:fill="B7DEE8"/>
            <w:vAlign w:val="center"/>
            <w:hideMark/>
          </w:tcPr>
          <w:p w14:paraId="7C6EE330"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Расчетная предпринимательская прибыль</w:t>
            </w:r>
          </w:p>
        </w:tc>
        <w:tc>
          <w:tcPr>
            <w:tcW w:w="462" w:type="dxa"/>
            <w:tcBorders>
              <w:top w:val="nil"/>
              <w:left w:val="nil"/>
              <w:bottom w:val="nil"/>
              <w:right w:val="single" w:sz="4" w:space="0" w:color="C0C0C0"/>
            </w:tcBorders>
            <w:shd w:val="clear" w:color="auto" w:fill="auto"/>
            <w:vAlign w:val="center"/>
            <w:hideMark/>
          </w:tcPr>
          <w:p w14:paraId="450EA2A5"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nil"/>
              <w:right w:val="single" w:sz="4" w:space="0" w:color="C0C0C0"/>
            </w:tcBorders>
            <w:shd w:val="clear" w:color="auto" w:fill="auto"/>
            <w:vAlign w:val="center"/>
            <w:hideMark/>
          </w:tcPr>
          <w:p w14:paraId="5D8277AB" w14:textId="14007F7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9 899,86</w:t>
            </w:r>
          </w:p>
        </w:tc>
        <w:tc>
          <w:tcPr>
            <w:tcW w:w="731" w:type="dxa"/>
            <w:tcBorders>
              <w:top w:val="nil"/>
              <w:left w:val="nil"/>
              <w:bottom w:val="nil"/>
              <w:right w:val="single" w:sz="4" w:space="0" w:color="C0C0C0"/>
            </w:tcBorders>
            <w:shd w:val="clear" w:color="auto" w:fill="auto"/>
            <w:vAlign w:val="center"/>
            <w:hideMark/>
          </w:tcPr>
          <w:p w14:paraId="7135D241" w14:textId="2D82247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7 728,83</w:t>
            </w:r>
          </w:p>
        </w:tc>
        <w:tc>
          <w:tcPr>
            <w:tcW w:w="831" w:type="dxa"/>
            <w:tcBorders>
              <w:top w:val="nil"/>
              <w:left w:val="nil"/>
              <w:bottom w:val="nil"/>
              <w:right w:val="single" w:sz="4" w:space="0" w:color="auto"/>
            </w:tcBorders>
            <w:shd w:val="clear" w:color="auto" w:fill="auto"/>
            <w:vAlign w:val="center"/>
            <w:hideMark/>
          </w:tcPr>
          <w:p w14:paraId="38D00079" w14:textId="0A060470"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2 171,03</w:t>
            </w:r>
          </w:p>
        </w:tc>
        <w:tc>
          <w:tcPr>
            <w:tcW w:w="735" w:type="dxa"/>
            <w:tcBorders>
              <w:top w:val="nil"/>
              <w:left w:val="nil"/>
              <w:bottom w:val="nil"/>
              <w:right w:val="single" w:sz="4" w:space="0" w:color="C0C0C0"/>
            </w:tcBorders>
            <w:shd w:val="clear" w:color="auto" w:fill="auto"/>
            <w:vAlign w:val="center"/>
            <w:hideMark/>
          </w:tcPr>
          <w:p w14:paraId="1EAEFB59" w14:textId="21FDC000"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19 491,45</w:t>
            </w:r>
          </w:p>
        </w:tc>
        <w:tc>
          <w:tcPr>
            <w:tcW w:w="673" w:type="dxa"/>
            <w:tcBorders>
              <w:top w:val="nil"/>
              <w:left w:val="nil"/>
              <w:bottom w:val="nil"/>
              <w:right w:val="single" w:sz="4" w:space="0" w:color="C0C0C0"/>
            </w:tcBorders>
            <w:shd w:val="clear" w:color="auto" w:fill="auto"/>
            <w:vAlign w:val="center"/>
            <w:hideMark/>
          </w:tcPr>
          <w:p w14:paraId="39ED538F" w14:textId="19B410B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19 330,41</w:t>
            </w:r>
          </w:p>
        </w:tc>
        <w:tc>
          <w:tcPr>
            <w:tcW w:w="833" w:type="dxa"/>
            <w:tcBorders>
              <w:top w:val="nil"/>
              <w:left w:val="nil"/>
              <w:bottom w:val="nil"/>
              <w:right w:val="single" w:sz="4" w:space="0" w:color="C0C0C0"/>
            </w:tcBorders>
            <w:shd w:val="clear" w:color="auto" w:fill="auto"/>
            <w:vAlign w:val="center"/>
            <w:hideMark/>
          </w:tcPr>
          <w:p w14:paraId="60AB60B3" w14:textId="672B468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161,04</w:t>
            </w:r>
          </w:p>
        </w:tc>
        <w:tc>
          <w:tcPr>
            <w:tcW w:w="952" w:type="dxa"/>
            <w:tcBorders>
              <w:top w:val="nil"/>
              <w:left w:val="nil"/>
              <w:bottom w:val="nil"/>
              <w:right w:val="single" w:sz="4" w:space="0" w:color="C0C0C0"/>
            </w:tcBorders>
            <w:shd w:val="clear" w:color="auto" w:fill="auto"/>
            <w:vAlign w:val="center"/>
            <w:hideMark/>
          </w:tcPr>
          <w:p w14:paraId="29A9A55F" w14:textId="12F4632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18 000,00</w:t>
            </w:r>
          </w:p>
        </w:tc>
        <w:tc>
          <w:tcPr>
            <w:tcW w:w="952" w:type="dxa"/>
            <w:tcBorders>
              <w:top w:val="nil"/>
              <w:left w:val="nil"/>
              <w:bottom w:val="nil"/>
              <w:right w:val="single" w:sz="4" w:space="0" w:color="C0C0C0"/>
            </w:tcBorders>
            <w:shd w:val="clear" w:color="auto" w:fill="auto"/>
            <w:vAlign w:val="center"/>
            <w:hideMark/>
          </w:tcPr>
          <w:p w14:paraId="6C39E807" w14:textId="70AA7FBA"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18 000,00</w:t>
            </w:r>
          </w:p>
        </w:tc>
        <w:tc>
          <w:tcPr>
            <w:tcW w:w="889" w:type="dxa"/>
            <w:tcBorders>
              <w:top w:val="nil"/>
              <w:left w:val="nil"/>
              <w:bottom w:val="nil"/>
              <w:right w:val="single" w:sz="4" w:space="0" w:color="C0C0C0"/>
            </w:tcBorders>
            <w:shd w:val="clear" w:color="auto" w:fill="auto"/>
            <w:vAlign w:val="center"/>
            <w:hideMark/>
          </w:tcPr>
          <w:p w14:paraId="04874F6E" w14:textId="1C93C795"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14 639,30</w:t>
            </w:r>
          </w:p>
        </w:tc>
        <w:tc>
          <w:tcPr>
            <w:tcW w:w="796" w:type="dxa"/>
            <w:tcBorders>
              <w:top w:val="nil"/>
              <w:left w:val="nil"/>
              <w:bottom w:val="nil"/>
              <w:right w:val="single" w:sz="4" w:space="0" w:color="auto"/>
            </w:tcBorders>
            <w:shd w:val="clear" w:color="auto" w:fill="auto"/>
            <w:vAlign w:val="center"/>
            <w:hideMark/>
          </w:tcPr>
          <w:p w14:paraId="55FEDE3D" w14:textId="31B0BE3E"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3 360,70</w:t>
            </w:r>
          </w:p>
        </w:tc>
        <w:tc>
          <w:tcPr>
            <w:tcW w:w="860" w:type="dxa"/>
            <w:tcBorders>
              <w:top w:val="nil"/>
              <w:left w:val="nil"/>
              <w:bottom w:val="nil"/>
              <w:right w:val="nil"/>
            </w:tcBorders>
            <w:shd w:val="clear" w:color="auto" w:fill="auto"/>
            <w:vAlign w:val="center"/>
            <w:hideMark/>
          </w:tcPr>
          <w:p w14:paraId="2DA0BB9A" w14:textId="77777777"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nil"/>
              <w:right w:val="nil"/>
            </w:tcBorders>
            <w:shd w:val="clear" w:color="auto" w:fill="auto"/>
            <w:vAlign w:val="center"/>
            <w:hideMark/>
          </w:tcPr>
          <w:p w14:paraId="0A49DCF0" w14:textId="77777777" w:rsidR="00C96161" w:rsidRPr="00851D45" w:rsidRDefault="00C96161">
            <w:pPr>
              <w:rPr>
                <w:sz w:val="12"/>
                <w:szCs w:val="12"/>
              </w:rPr>
            </w:pPr>
          </w:p>
        </w:tc>
        <w:tc>
          <w:tcPr>
            <w:tcW w:w="1949" w:type="dxa"/>
            <w:tcBorders>
              <w:top w:val="nil"/>
              <w:left w:val="single" w:sz="4" w:space="0" w:color="auto"/>
              <w:bottom w:val="single" w:sz="4" w:space="0" w:color="auto"/>
              <w:right w:val="single" w:sz="4" w:space="0" w:color="auto"/>
            </w:tcBorders>
            <w:shd w:val="clear" w:color="000000" w:fill="FFFF00"/>
            <w:vAlign w:val="center"/>
            <w:hideMark/>
          </w:tcPr>
          <w:p w14:paraId="4EAD9C6F" w14:textId="54D1D585"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5 345,73   </w:t>
            </w:r>
          </w:p>
        </w:tc>
      </w:tr>
      <w:tr w:rsidR="00851D45" w:rsidRPr="00851D45" w14:paraId="51860C35" w14:textId="77777777" w:rsidTr="00851D45">
        <w:trPr>
          <w:trHeight w:val="495"/>
          <w:jc w:val="center"/>
        </w:trPr>
        <w:tc>
          <w:tcPr>
            <w:tcW w:w="246" w:type="dxa"/>
            <w:tcBorders>
              <w:top w:val="nil"/>
              <w:left w:val="nil"/>
              <w:bottom w:val="nil"/>
              <w:right w:val="nil"/>
            </w:tcBorders>
            <w:shd w:val="clear" w:color="auto" w:fill="auto"/>
            <w:vAlign w:val="center"/>
            <w:hideMark/>
          </w:tcPr>
          <w:p w14:paraId="2A5F33EF"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21581CAF"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4C513CA4" w14:textId="77777777" w:rsidR="00C96161" w:rsidRPr="00851D45" w:rsidRDefault="00C96161">
            <w:pPr>
              <w:rPr>
                <w:sz w:val="12"/>
                <w:szCs w:val="12"/>
              </w:rPr>
            </w:pPr>
          </w:p>
        </w:tc>
        <w:tc>
          <w:tcPr>
            <w:tcW w:w="1903" w:type="dxa"/>
            <w:tcBorders>
              <w:top w:val="single" w:sz="4" w:space="0" w:color="auto"/>
              <w:left w:val="single" w:sz="4" w:space="0" w:color="auto"/>
              <w:bottom w:val="single" w:sz="4" w:space="0" w:color="auto"/>
              <w:right w:val="single" w:sz="4" w:space="0" w:color="auto"/>
            </w:tcBorders>
            <w:shd w:val="clear" w:color="000000" w:fill="B7DEE8"/>
            <w:vAlign w:val="center"/>
            <w:hideMark/>
          </w:tcPr>
          <w:p w14:paraId="63903BF6"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Корректировка НВВ</w:t>
            </w:r>
          </w:p>
        </w:tc>
        <w:tc>
          <w:tcPr>
            <w:tcW w:w="462" w:type="dxa"/>
            <w:tcBorders>
              <w:top w:val="single" w:sz="4" w:space="0" w:color="auto"/>
              <w:left w:val="nil"/>
              <w:bottom w:val="single" w:sz="4" w:space="0" w:color="auto"/>
              <w:right w:val="single" w:sz="4" w:space="0" w:color="auto"/>
            </w:tcBorders>
            <w:shd w:val="clear" w:color="000000" w:fill="FDE9D9"/>
            <w:vAlign w:val="center"/>
            <w:hideMark/>
          </w:tcPr>
          <w:p w14:paraId="2F594B26"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w:t>
            </w:r>
          </w:p>
        </w:tc>
        <w:tc>
          <w:tcPr>
            <w:tcW w:w="841" w:type="dxa"/>
            <w:tcBorders>
              <w:top w:val="single" w:sz="4" w:space="0" w:color="auto"/>
              <w:left w:val="nil"/>
              <w:bottom w:val="single" w:sz="4" w:space="0" w:color="auto"/>
              <w:right w:val="single" w:sz="4" w:space="0" w:color="auto"/>
            </w:tcBorders>
            <w:shd w:val="clear" w:color="000000" w:fill="FDE9D9"/>
            <w:vAlign w:val="center"/>
            <w:hideMark/>
          </w:tcPr>
          <w:p w14:paraId="0FA4B12C" w14:textId="5109DD27"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14 755,26</w:t>
            </w:r>
          </w:p>
        </w:tc>
        <w:tc>
          <w:tcPr>
            <w:tcW w:w="731" w:type="dxa"/>
            <w:tcBorders>
              <w:top w:val="single" w:sz="4" w:space="0" w:color="auto"/>
              <w:left w:val="nil"/>
              <w:bottom w:val="single" w:sz="4" w:space="0" w:color="auto"/>
              <w:right w:val="single" w:sz="4" w:space="0" w:color="auto"/>
            </w:tcBorders>
            <w:shd w:val="clear" w:color="000000" w:fill="FDE9D9"/>
            <w:vAlign w:val="center"/>
            <w:hideMark/>
          </w:tcPr>
          <w:p w14:paraId="3C2D9996" w14:textId="38EA67A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33 025,75</w:t>
            </w:r>
          </w:p>
        </w:tc>
        <w:tc>
          <w:tcPr>
            <w:tcW w:w="831" w:type="dxa"/>
            <w:tcBorders>
              <w:top w:val="single" w:sz="4" w:space="0" w:color="auto"/>
              <w:left w:val="nil"/>
              <w:bottom w:val="single" w:sz="4" w:space="0" w:color="auto"/>
              <w:right w:val="single" w:sz="4" w:space="0" w:color="auto"/>
            </w:tcBorders>
            <w:shd w:val="clear" w:color="000000" w:fill="FDE9D9"/>
            <w:vAlign w:val="center"/>
            <w:hideMark/>
          </w:tcPr>
          <w:p w14:paraId="3C69D69A" w14:textId="634F377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18 270,49</w:t>
            </w:r>
          </w:p>
        </w:tc>
        <w:tc>
          <w:tcPr>
            <w:tcW w:w="735" w:type="dxa"/>
            <w:tcBorders>
              <w:top w:val="single" w:sz="4" w:space="0" w:color="auto"/>
              <w:left w:val="nil"/>
              <w:bottom w:val="single" w:sz="4" w:space="0" w:color="auto"/>
              <w:right w:val="single" w:sz="4" w:space="0" w:color="auto"/>
            </w:tcBorders>
            <w:shd w:val="clear" w:color="000000" w:fill="FDE9D9"/>
            <w:vAlign w:val="center"/>
            <w:hideMark/>
          </w:tcPr>
          <w:p w14:paraId="435A93E2" w14:textId="710F4344"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14 755,26</w:t>
            </w:r>
          </w:p>
        </w:tc>
        <w:tc>
          <w:tcPr>
            <w:tcW w:w="673" w:type="dxa"/>
            <w:tcBorders>
              <w:top w:val="single" w:sz="4" w:space="0" w:color="auto"/>
              <w:left w:val="nil"/>
              <w:bottom w:val="single" w:sz="4" w:space="0" w:color="auto"/>
              <w:right w:val="single" w:sz="4" w:space="0" w:color="auto"/>
            </w:tcBorders>
            <w:shd w:val="clear" w:color="000000" w:fill="FDE9D9"/>
            <w:vAlign w:val="center"/>
            <w:hideMark/>
          </w:tcPr>
          <w:p w14:paraId="04E818F3" w14:textId="6DA446E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33 025,75</w:t>
            </w:r>
          </w:p>
        </w:tc>
        <w:tc>
          <w:tcPr>
            <w:tcW w:w="833" w:type="dxa"/>
            <w:tcBorders>
              <w:top w:val="single" w:sz="4" w:space="0" w:color="auto"/>
              <w:left w:val="nil"/>
              <w:bottom w:val="single" w:sz="4" w:space="0" w:color="auto"/>
              <w:right w:val="single" w:sz="4" w:space="0" w:color="auto"/>
            </w:tcBorders>
            <w:shd w:val="clear" w:color="000000" w:fill="FDE9D9"/>
            <w:vAlign w:val="center"/>
            <w:hideMark/>
          </w:tcPr>
          <w:p w14:paraId="5711DF91" w14:textId="2037879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18 270,49</w:t>
            </w:r>
          </w:p>
        </w:tc>
        <w:tc>
          <w:tcPr>
            <w:tcW w:w="952" w:type="dxa"/>
            <w:tcBorders>
              <w:top w:val="single" w:sz="4" w:space="0" w:color="auto"/>
              <w:left w:val="nil"/>
              <w:bottom w:val="single" w:sz="4" w:space="0" w:color="auto"/>
              <w:right w:val="single" w:sz="4" w:space="0" w:color="auto"/>
            </w:tcBorders>
            <w:shd w:val="clear" w:color="000000" w:fill="FDE9D9"/>
            <w:vAlign w:val="center"/>
            <w:hideMark/>
          </w:tcPr>
          <w:p w14:paraId="63BAADD7" w14:textId="0D58DAC9"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59 493,60</w:t>
            </w:r>
          </w:p>
        </w:tc>
        <w:tc>
          <w:tcPr>
            <w:tcW w:w="952" w:type="dxa"/>
            <w:tcBorders>
              <w:top w:val="single" w:sz="4" w:space="0" w:color="auto"/>
              <w:left w:val="nil"/>
              <w:bottom w:val="single" w:sz="4" w:space="0" w:color="auto"/>
              <w:right w:val="single" w:sz="4" w:space="0" w:color="auto"/>
            </w:tcBorders>
            <w:shd w:val="clear" w:color="000000" w:fill="FDE9D9"/>
            <w:vAlign w:val="center"/>
            <w:hideMark/>
          </w:tcPr>
          <w:p w14:paraId="0BAC0E17" w14:textId="24CE1655"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59 476,06</w:t>
            </w:r>
          </w:p>
        </w:tc>
        <w:tc>
          <w:tcPr>
            <w:tcW w:w="889" w:type="dxa"/>
            <w:tcBorders>
              <w:top w:val="single" w:sz="4" w:space="0" w:color="auto"/>
              <w:left w:val="nil"/>
              <w:bottom w:val="single" w:sz="4" w:space="0" w:color="auto"/>
              <w:right w:val="single" w:sz="4" w:space="0" w:color="auto"/>
            </w:tcBorders>
            <w:shd w:val="clear" w:color="000000" w:fill="FDE9D9"/>
            <w:vAlign w:val="center"/>
            <w:hideMark/>
          </w:tcPr>
          <w:p w14:paraId="62A53AEE" w14:textId="113B6F0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44 126,74</w:t>
            </w:r>
          </w:p>
        </w:tc>
        <w:tc>
          <w:tcPr>
            <w:tcW w:w="796" w:type="dxa"/>
            <w:tcBorders>
              <w:top w:val="single" w:sz="4" w:space="0" w:color="auto"/>
              <w:left w:val="nil"/>
              <w:bottom w:val="single" w:sz="4" w:space="0" w:color="auto"/>
              <w:right w:val="single" w:sz="4" w:space="0" w:color="auto"/>
            </w:tcBorders>
            <w:shd w:val="clear" w:color="000000" w:fill="FDE9D9"/>
            <w:vAlign w:val="center"/>
            <w:hideMark/>
          </w:tcPr>
          <w:p w14:paraId="77D2AD99" w14:textId="301F4991"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    15 349,32</w:t>
            </w:r>
          </w:p>
        </w:tc>
        <w:tc>
          <w:tcPr>
            <w:tcW w:w="860" w:type="dxa"/>
            <w:tcBorders>
              <w:top w:val="nil"/>
              <w:left w:val="nil"/>
              <w:bottom w:val="nil"/>
              <w:right w:val="nil"/>
            </w:tcBorders>
            <w:shd w:val="clear" w:color="auto" w:fill="auto"/>
            <w:vAlign w:val="center"/>
            <w:hideMark/>
          </w:tcPr>
          <w:p w14:paraId="685AD16C" w14:textId="77777777"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nil"/>
              <w:right w:val="nil"/>
            </w:tcBorders>
            <w:shd w:val="clear" w:color="auto" w:fill="auto"/>
            <w:vAlign w:val="center"/>
            <w:hideMark/>
          </w:tcPr>
          <w:p w14:paraId="7F210C66" w14:textId="77777777" w:rsidR="00C96161" w:rsidRPr="00851D45" w:rsidRDefault="00C96161">
            <w:pPr>
              <w:rPr>
                <w:sz w:val="12"/>
                <w:szCs w:val="12"/>
              </w:rPr>
            </w:pPr>
          </w:p>
        </w:tc>
        <w:tc>
          <w:tcPr>
            <w:tcW w:w="1949" w:type="dxa"/>
            <w:tcBorders>
              <w:top w:val="nil"/>
              <w:left w:val="single" w:sz="4" w:space="0" w:color="auto"/>
              <w:bottom w:val="single" w:sz="4" w:space="0" w:color="auto"/>
              <w:right w:val="single" w:sz="4" w:space="0" w:color="auto"/>
            </w:tcBorders>
            <w:shd w:val="clear" w:color="auto" w:fill="auto"/>
            <w:vAlign w:val="center"/>
            <w:hideMark/>
          </w:tcPr>
          <w:p w14:paraId="31E5A209" w14:textId="0275F0E5"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74 978,99   </w:t>
            </w:r>
          </w:p>
        </w:tc>
      </w:tr>
      <w:tr w:rsidR="00851D45" w:rsidRPr="00851D45" w14:paraId="07531F7D" w14:textId="77777777" w:rsidTr="00851D45">
        <w:trPr>
          <w:trHeight w:val="420"/>
          <w:jc w:val="center"/>
        </w:trPr>
        <w:tc>
          <w:tcPr>
            <w:tcW w:w="246" w:type="dxa"/>
            <w:tcBorders>
              <w:top w:val="nil"/>
              <w:left w:val="nil"/>
              <w:bottom w:val="nil"/>
              <w:right w:val="nil"/>
            </w:tcBorders>
            <w:shd w:val="clear" w:color="auto" w:fill="auto"/>
            <w:vAlign w:val="center"/>
            <w:hideMark/>
          </w:tcPr>
          <w:p w14:paraId="1E8F3E66"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78598D2B"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1E899AB7" w14:textId="77777777" w:rsidR="00C96161" w:rsidRPr="00851D45" w:rsidRDefault="00C96161">
            <w:pPr>
              <w:rPr>
                <w:sz w:val="12"/>
                <w:szCs w:val="12"/>
              </w:rPr>
            </w:pPr>
          </w:p>
        </w:tc>
        <w:tc>
          <w:tcPr>
            <w:tcW w:w="1903" w:type="dxa"/>
            <w:tcBorders>
              <w:top w:val="nil"/>
              <w:left w:val="single" w:sz="4" w:space="0" w:color="C0C0C0"/>
              <w:bottom w:val="single" w:sz="4" w:space="0" w:color="C0C0C0"/>
              <w:right w:val="single" w:sz="4" w:space="0" w:color="C0C0C0"/>
            </w:tcBorders>
            <w:shd w:val="clear" w:color="auto" w:fill="auto"/>
            <w:vAlign w:val="center"/>
            <w:hideMark/>
          </w:tcPr>
          <w:p w14:paraId="20012E22"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ВСЕГО:</w:t>
            </w:r>
          </w:p>
        </w:tc>
        <w:tc>
          <w:tcPr>
            <w:tcW w:w="462" w:type="dxa"/>
            <w:tcBorders>
              <w:top w:val="nil"/>
              <w:left w:val="nil"/>
              <w:bottom w:val="single" w:sz="4" w:space="0" w:color="C0C0C0"/>
              <w:right w:val="single" w:sz="4" w:space="0" w:color="C0C0C0"/>
            </w:tcBorders>
            <w:shd w:val="clear" w:color="auto" w:fill="auto"/>
            <w:vAlign w:val="center"/>
            <w:hideMark/>
          </w:tcPr>
          <w:p w14:paraId="6853850C" w14:textId="77777777"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тыс руб</w:t>
            </w:r>
          </w:p>
        </w:tc>
        <w:tc>
          <w:tcPr>
            <w:tcW w:w="841" w:type="dxa"/>
            <w:tcBorders>
              <w:top w:val="nil"/>
              <w:left w:val="nil"/>
              <w:bottom w:val="single" w:sz="4" w:space="0" w:color="auto"/>
              <w:right w:val="single" w:sz="4" w:space="0" w:color="C0C0C0"/>
            </w:tcBorders>
            <w:shd w:val="clear" w:color="auto" w:fill="auto"/>
            <w:vAlign w:val="center"/>
            <w:hideMark/>
          </w:tcPr>
          <w:p w14:paraId="67240E20" w14:textId="713D4D3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436 060,37</w:t>
            </w:r>
          </w:p>
        </w:tc>
        <w:tc>
          <w:tcPr>
            <w:tcW w:w="731" w:type="dxa"/>
            <w:tcBorders>
              <w:top w:val="nil"/>
              <w:left w:val="nil"/>
              <w:bottom w:val="single" w:sz="4" w:space="0" w:color="auto"/>
              <w:right w:val="single" w:sz="4" w:space="0" w:color="C0C0C0"/>
            </w:tcBorders>
            <w:shd w:val="clear" w:color="auto" w:fill="auto"/>
            <w:vAlign w:val="center"/>
            <w:hideMark/>
          </w:tcPr>
          <w:p w14:paraId="6D3EC99F" w14:textId="1EDE4D69"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345 049,08</w:t>
            </w:r>
          </w:p>
        </w:tc>
        <w:tc>
          <w:tcPr>
            <w:tcW w:w="831" w:type="dxa"/>
            <w:tcBorders>
              <w:top w:val="nil"/>
              <w:left w:val="nil"/>
              <w:bottom w:val="single" w:sz="4" w:space="0" w:color="auto"/>
              <w:right w:val="single" w:sz="4" w:space="0" w:color="auto"/>
            </w:tcBorders>
            <w:shd w:val="clear" w:color="auto" w:fill="auto"/>
            <w:vAlign w:val="center"/>
            <w:hideMark/>
          </w:tcPr>
          <w:p w14:paraId="1CC9DD76" w14:textId="7EEB642D"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91 011,29</w:t>
            </w:r>
          </w:p>
        </w:tc>
        <w:tc>
          <w:tcPr>
            <w:tcW w:w="735" w:type="dxa"/>
            <w:tcBorders>
              <w:top w:val="nil"/>
              <w:left w:val="nil"/>
              <w:bottom w:val="single" w:sz="4" w:space="0" w:color="C0C0C0"/>
              <w:right w:val="single" w:sz="4" w:space="0" w:color="C0C0C0"/>
            </w:tcBorders>
            <w:shd w:val="clear" w:color="auto" w:fill="auto"/>
            <w:vAlign w:val="center"/>
            <w:hideMark/>
          </w:tcPr>
          <w:p w14:paraId="0741C5B9" w14:textId="698C6F6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419 811,91</w:t>
            </w:r>
          </w:p>
        </w:tc>
        <w:tc>
          <w:tcPr>
            <w:tcW w:w="673" w:type="dxa"/>
            <w:tcBorders>
              <w:top w:val="nil"/>
              <w:left w:val="nil"/>
              <w:bottom w:val="single" w:sz="4" w:space="0" w:color="C0C0C0"/>
              <w:right w:val="single" w:sz="4" w:space="0" w:color="C0C0C0"/>
            </w:tcBorders>
            <w:shd w:val="clear" w:color="auto" w:fill="auto"/>
            <w:vAlign w:val="center"/>
            <w:hideMark/>
          </w:tcPr>
          <w:p w14:paraId="014AF31F" w14:textId="706CF35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390 537,62</w:t>
            </w:r>
          </w:p>
        </w:tc>
        <w:tc>
          <w:tcPr>
            <w:tcW w:w="833" w:type="dxa"/>
            <w:tcBorders>
              <w:top w:val="nil"/>
              <w:left w:val="nil"/>
              <w:bottom w:val="single" w:sz="4" w:space="0" w:color="C0C0C0"/>
              <w:right w:val="single" w:sz="4" w:space="0" w:color="C0C0C0"/>
            </w:tcBorders>
            <w:shd w:val="clear" w:color="auto" w:fill="auto"/>
            <w:vAlign w:val="center"/>
            <w:hideMark/>
          </w:tcPr>
          <w:p w14:paraId="335DA67B" w14:textId="68864DEB"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29 274,30</w:t>
            </w:r>
          </w:p>
        </w:tc>
        <w:tc>
          <w:tcPr>
            <w:tcW w:w="952" w:type="dxa"/>
            <w:tcBorders>
              <w:top w:val="nil"/>
              <w:left w:val="single" w:sz="8" w:space="0" w:color="auto"/>
              <w:bottom w:val="single" w:sz="8" w:space="0" w:color="auto"/>
              <w:right w:val="single" w:sz="8" w:space="0" w:color="auto"/>
            </w:tcBorders>
            <w:shd w:val="clear" w:color="000000" w:fill="D8E4BC"/>
            <w:vAlign w:val="center"/>
            <w:hideMark/>
          </w:tcPr>
          <w:p w14:paraId="2AC89BB2" w14:textId="4A849DF8"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531 245,26</w:t>
            </w:r>
          </w:p>
        </w:tc>
        <w:tc>
          <w:tcPr>
            <w:tcW w:w="952" w:type="dxa"/>
            <w:tcBorders>
              <w:top w:val="nil"/>
              <w:left w:val="nil"/>
              <w:bottom w:val="single" w:sz="8" w:space="0" w:color="auto"/>
              <w:right w:val="single" w:sz="8" w:space="0" w:color="auto"/>
            </w:tcBorders>
            <w:shd w:val="clear" w:color="000000" w:fill="D8E4BC"/>
            <w:vAlign w:val="center"/>
            <w:hideMark/>
          </w:tcPr>
          <w:p w14:paraId="6D09C6ED" w14:textId="7565E389"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541 502,75</w:t>
            </w:r>
          </w:p>
        </w:tc>
        <w:tc>
          <w:tcPr>
            <w:tcW w:w="889" w:type="dxa"/>
            <w:tcBorders>
              <w:top w:val="nil"/>
              <w:left w:val="nil"/>
              <w:bottom w:val="single" w:sz="8" w:space="0" w:color="auto"/>
              <w:right w:val="single" w:sz="8" w:space="0" w:color="auto"/>
            </w:tcBorders>
            <w:shd w:val="clear" w:color="auto" w:fill="auto"/>
            <w:vAlign w:val="center"/>
            <w:hideMark/>
          </w:tcPr>
          <w:p w14:paraId="2B2170B1" w14:textId="3405FC8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410 936,66</w:t>
            </w:r>
          </w:p>
        </w:tc>
        <w:tc>
          <w:tcPr>
            <w:tcW w:w="796" w:type="dxa"/>
            <w:tcBorders>
              <w:top w:val="nil"/>
              <w:left w:val="nil"/>
              <w:bottom w:val="single" w:sz="8" w:space="0" w:color="auto"/>
              <w:right w:val="single" w:sz="8" w:space="0" w:color="auto"/>
            </w:tcBorders>
            <w:shd w:val="clear" w:color="auto" w:fill="auto"/>
            <w:vAlign w:val="center"/>
            <w:hideMark/>
          </w:tcPr>
          <w:p w14:paraId="3CECF877" w14:textId="0D7B14B3" w:rsidR="00C96161" w:rsidRPr="00851D45" w:rsidRDefault="00C96161" w:rsidP="00851D45">
            <w:pPr>
              <w:jc w:val="center"/>
              <w:rPr>
                <w:rFonts w:ascii="Tahoma" w:hAnsi="Tahoma" w:cs="Tahoma"/>
                <w:b/>
                <w:bCs/>
                <w:color w:val="000000"/>
                <w:sz w:val="10"/>
                <w:szCs w:val="10"/>
              </w:rPr>
            </w:pPr>
            <w:r w:rsidRPr="00851D45">
              <w:rPr>
                <w:rFonts w:ascii="Tahoma" w:hAnsi="Tahoma" w:cs="Tahoma"/>
                <w:b/>
                <w:bCs/>
                <w:color w:val="000000"/>
                <w:sz w:val="10"/>
                <w:szCs w:val="10"/>
              </w:rPr>
              <w:t>130 566,09</w:t>
            </w:r>
          </w:p>
        </w:tc>
        <w:tc>
          <w:tcPr>
            <w:tcW w:w="860" w:type="dxa"/>
            <w:tcBorders>
              <w:top w:val="nil"/>
              <w:left w:val="nil"/>
              <w:bottom w:val="nil"/>
              <w:right w:val="nil"/>
            </w:tcBorders>
            <w:shd w:val="clear" w:color="auto" w:fill="auto"/>
            <w:vAlign w:val="center"/>
            <w:hideMark/>
          </w:tcPr>
          <w:p w14:paraId="6A04AF9D" w14:textId="77777777"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nil"/>
              <w:right w:val="nil"/>
            </w:tcBorders>
            <w:shd w:val="clear" w:color="auto" w:fill="auto"/>
            <w:vAlign w:val="center"/>
            <w:hideMark/>
          </w:tcPr>
          <w:p w14:paraId="50D217B0" w14:textId="77777777" w:rsidR="00C96161" w:rsidRPr="00851D45" w:rsidRDefault="00C96161">
            <w:pPr>
              <w:rPr>
                <w:sz w:val="12"/>
                <w:szCs w:val="12"/>
              </w:rPr>
            </w:pPr>
          </w:p>
        </w:tc>
        <w:tc>
          <w:tcPr>
            <w:tcW w:w="1949" w:type="dxa"/>
            <w:tcBorders>
              <w:top w:val="nil"/>
              <w:left w:val="single" w:sz="4" w:space="0" w:color="auto"/>
              <w:bottom w:val="single" w:sz="4" w:space="0" w:color="auto"/>
              <w:right w:val="single" w:sz="4" w:space="0" w:color="auto"/>
            </w:tcBorders>
            <w:shd w:val="clear" w:color="auto" w:fill="auto"/>
            <w:vAlign w:val="center"/>
            <w:hideMark/>
          </w:tcPr>
          <w:p w14:paraId="26E3AC3B" w14:textId="3084B553" w:rsidR="00C96161" w:rsidRPr="00851D45" w:rsidRDefault="00C96161">
            <w:pPr>
              <w:jc w:val="center"/>
              <w:rPr>
                <w:rFonts w:ascii="Tahoma" w:hAnsi="Tahoma" w:cs="Tahoma"/>
                <w:b/>
                <w:bCs/>
                <w:color w:val="000000"/>
                <w:sz w:val="12"/>
                <w:szCs w:val="12"/>
              </w:rPr>
            </w:pPr>
            <w:r w:rsidRPr="00851D45">
              <w:rPr>
                <w:rFonts w:ascii="Tahoma" w:hAnsi="Tahoma" w:cs="Tahoma"/>
                <w:b/>
                <w:bCs/>
                <w:color w:val="000000"/>
                <w:sz w:val="12"/>
                <w:szCs w:val="12"/>
              </w:rPr>
              <w:t xml:space="preserve">                        4 004,79   </w:t>
            </w:r>
          </w:p>
        </w:tc>
      </w:tr>
      <w:tr w:rsidR="00851D45" w:rsidRPr="00851D45" w14:paraId="189FBA4C" w14:textId="77777777" w:rsidTr="00851D45">
        <w:trPr>
          <w:trHeight w:val="405"/>
          <w:jc w:val="center"/>
        </w:trPr>
        <w:tc>
          <w:tcPr>
            <w:tcW w:w="246" w:type="dxa"/>
            <w:tcBorders>
              <w:top w:val="nil"/>
              <w:left w:val="nil"/>
              <w:bottom w:val="nil"/>
              <w:right w:val="nil"/>
            </w:tcBorders>
            <w:shd w:val="clear" w:color="auto" w:fill="auto"/>
            <w:vAlign w:val="center"/>
            <w:hideMark/>
          </w:tcPr>
          <w:p w14:paraId="1AEBBFE6" w14:textId="77777777" w:rsidR="00C96161" w:rsidRPr="00851D45" w:rsidRDefault="00C96161">
            <w:pPr>
              <w:jc w:val="center"/>
              <w:rPr>
                <w:rFonts w:ascii="Tahoma" w:hAnsi="Tahoma" w:cs="Tahoma"/>
                <w:b/>
                <w:bCs/>
                <w:color w:val="000000"/>
                <w:sz w:val="12"/>
                <w:szCs w:val="12"/>
              </w:rPr>
            </w:pPr>
          </w:p>
        </w:tc>
        <w:tc>
          <w:tcPr>
            <w:tcW w:w="167" w:type="dxa"/>
            <w:tcBorders>
              <w:top w:val="nil"/>
              <w:left w:val="nil"/>
              <w:bottom w:val="nil"/>
              <w:right w:val="nil"/>
            </w:tcBorders>
            <w:shd w:val="clear" w:color="auto" w:fill="auto"/>
            <w:vAlign w:val="center"/>
            <w:hideMark/>
          </w:tcPr>
          <w:p w14:paraId="612DAAF3"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00428A9"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2A98A2F4"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3CB03006" w14:textId="77777777" w:rsidR="00C96161" w:rsidRPr="00851D45" w:rsidRDefault="00C96161">
            <w:pPr>
              <w:rPr>
                <w:sz w:val="12"/>
                <w:szCs w:val="12"/>
              </w:rPr>
            </w:pPr>
          </w:p>
        </w:tc>
        <w:tc>
          <w:tcPr>
            <w:tcW w:w="841" w:type="dxa"/>
            <w:tcBorders>
              <w:top w:val="nil"/>
              <w:left w:val="nil"/>
              <w:bottom w:val="nil"/>
              <w:right w:val="nil"/>
            </w:tcBorders>
            <w:shd w:val="clear" w:color="auto" w:fill="auto"/>
            <w:vAlign w:val="center"/>
            <w:hideMark/>
          </w:tcPr>
          <w:p w14:paraId="4E2F37A9" w14:textId="77777777" w:rsidR="00C96161" w:rsidRPr="00851D45" w:rsidRDefault="00C96161" w:rsidP="00851D45">
            <w:pPr>
              <w:jc w:val="center"/>
              <w:rPr>
                <w:sz w:val="10"/>
                <w:szCs w:val="10"/>
              </w:rPr>
            </w:pPr>
          </w:p>
        </w:tc>
        <w:tc>
          <w:tcPr>
            <w:tcW w:w="731" w:type="dxa"/>
            <w:tcBorders>
              <w:top w:val="nil"/>
              <w:left w:val="nil"/>
              <w:bottom w:val="nil"/>
              <w:right w:val="nil"/>
            </w:tcBorders>
            <w:shd w:val="clear" w:color="auto" w:fill="auto"/>
            <w:vAlign w:val="center"/>
            <w:hideMark/>
          </w:tcPr>
          <w:p w14:paraId="0477344D" w14:textId="77777777" w:rsidR="00C96161" w:rsidRPr="00851D45" w:rsidRDefault="00C96161" w:rsidP="00851D45">
            <w:pPr>
              <w:jc w:val="center"/>
              <w:rPr>
                <w:sz w:val="10"/>
                <w:szCs w:val="10"/>
              </w:rPr>
            </w:pPr>
          </w:p>
        </w:tc>
        <w:tc>
          <w:tcPr>
            <w:tcW w:w="831" w:type="dxa"/>
            <w:tcBorders>
              <w:top w:val="nil"/>
              <w:left w:val="nil"/>
              <w:bottom w:val="nil"/>
              <w:right w:val="nil"/>
            </w:tcBorders>
            <w:shd w:val="clear" w:color="auto" w:fill="auto"/>
            <w:vAlign w:val="center"/>
            <w:hideMark/>
          </w:tcPr>
          <w:p w14:paraId="6C1E22A5" w14:textId="77777777" w:rsidR="00C96161" w:rsidRPr="00851D45" w:rsidRDefault="00C96161" w:rsidP="00851D45">
            <w:pPr>
              <w:jc w:val="center"/>
              <w:rPr>
                <w:sz w:val="10"/>
                <w:szCs w:val="10"/>
              </w:rPr>
            </w:pPr>
          </w:p>
        </w:tc>
        <w:tc>
          <w:tcPr>
            <w:tcW w:w="735" w:type="dxa"/>
            <w:tcBorders>
              <w:top w:val="nil"/>
              <w:left w:val="nil"/>
              <w:bottom w:val="nil"/>
              <w:right w:val="nil"/>
            </w:tcBorders>
            <w:shd w:val="clear" w:color="auto" w:fill="auto"/>
            <w:vAlign w:val="center"/>
          </w:tcPr>
          <w:p w14:paraId="5B240861" w14:textId="527DB02F" w:rsidR="00C96161" w:rsidRPr="00851D45" w:rsidRDefault="00C96161" w:rsidP="00851D45">
            <w:pPr>
              <w:jc w:val="center"/>
              <w:rPr>
                <w:rFonts w:ascii="Tahoma" w:hAnsi="Tahoma" w:cs="Tahoma"/>
                <w:b/>
                <w:bCs/>
                <w:color w:val="FF0000"/>
                <w:sz w:val="10"/>
                <w:szCs w:val="10"/>
              </w:rPr>
            </w:pPr>
          </w:p>
        </w:tc>
        <w:tc>
          <w:tcPr>
            <w:tcW w:w="673" w:type="dxa"/>
            <w:tcBorders>
              <w:top w:val="nil"/>
              <w:left w:val="nil"/>
              <w:bottom w:val="nil"/>
              <w:right w:val="nil"/>
            </w:tcBorders>
            <w:shd w:val="clear" w:color="auto" w:fill="auto"/>
            <w:vAlign w:val="center"/>
          </w:tcPr>
          <w:p w14:paraId="10625592" w14:textId="77777777" w:rsidR="00C96161" w:rsidRPr="00851D45" w:rsidRDefault="00C96161" w:rsidP="00851D45">
            <w:pPr>
              <w:jc w:val="center"/>
              <w:rPr>
                <w:rFonts w:ascii="Tahoma" w:hAnsi="Tahoma" w:cs="Tahoma"/>
                <w:b/>
                <w:bCs/>
                <w:color w:val="FF0000"/>
                <w:sz w:val="10"/>
                <w:szCs w:val="10"/>
              </w:rPr>
            </w:pPr>
          </w:p>
        </w:tc>
        <w:tc>
          <w:tcPr>
            <w:tcW w:w="833" w:type="dxa"/>
            <w:tcBorders>
              <w:top w:val="nil"/>
              <w:left w:val="nil"/>
              <w:bottom w:val="nil"/>
              <w:right w:val="nil"/>
            </w:tcBorders>
            <w:shd w:val="clear" w:color="auto" w:fill="auto"/>
            <w:vAlign w:val="center"/>
          </w:tcPr>
          <w:p w14:paraId="27797DD5"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7ADD2C44"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11F82F62" w14:textId="77777777" w:rsidR="00C96161" w:rsidRPr="00851D45" w:rsidRDefault="00C96161" w:rsidP="00851D45">
            <w:pPr>
              <w:jc w:val="center"/>
              <w:rPr>
                <w:sz w:val="10"/>
                <w:szCs w:val="10"/>
              </w:rPr>
            </w:pPr>
          </w:p>
        </w:tc>
        <w:tc>
          <w:tcPr>
            <w:tcW w:w="889" w:type="dxa"/>
            <w:tcBorders>
              <w:top w:val="nil"/>
              <w:left w:val="nil"/>
              <w:bottom w:val="nil"/>
              <w:right w:val="nil"/>
            </w:tcBorders>
            <w:shd w:val="clear" w:color="auto" w:fill="auto"/>
            <w:vAlign w:val="center"/>
          </w:tcPr>
          <w:p w14:paraId="793E6DAF" w14:textId="25734729" w:rsidR="00C96161" w:rsidRPr="00851D45" w:rsidRDefault="00C96161" w:rsidP="00851D45">
            <w:pPr>
              <w:jc w:val="center"/>
              <w:rPr>
                <w:rFonts w:ascii="Tahoma" w:hAnsi="Tahoma" w:cs="Tahoma"/>
                <w:b/>
                <w:bCs/>
                <w:color w:val="FF0000"/>
                <w:sz w:val="10"/>
                <w:szCs w:val="10"/>
              </w:rPr>
            </w:pPr>
          </w:p>
        </w:tc>
        <w:tc>
          <w:tcPr>
            <w:tcW w:w="796" w:type="dxa"/>
            <w:tcBorders>
              <w:top w:val="nil"/>
              <w:left w:val="nil"/>
              <w:bottom w:val="nil"/>
              <w:right w:val="nil"/>
            </w:tcBorders>
            <w:shd w:val="clear" w:color="auto" w:fill="auto"/>
            <w:vAlign w:val="center"/>
          </w:tcPr>
          <w:p w14:paraId="6B02BD6B" w14:textId="77777777" w:rsidR="00C96161" w:rsidRPr="00851D45" w:rsidRDefault="00C96161" w:rsidP="00851D45">
            <w:pPr>
              <w:jc w:val="center"/>
              <w:rPr>
                <w:rFonts w:ascii="Tahoma" w:hAnsi="Tahoma" w:cs="Tahoma"/>
                <w:b/>
                <w:bCs/>
                <w:color w:val="FF0000"/>
                <w:sz w:val="10"/>
                <w:szCs w:val="10"/>
              </w:rPr>
            </w:pPr>
          </w:p>
        </w:tc>
        <w:tc>
          <w:tcPr>
            <w:tcW w:w="860" w:type="dxa"/>
            <w:tcBorders>
              <w:top w:val="nil"/>
              <w:left w:val="nil"/>
              <w:bottom w:val="nil"/>
              <w:right w:val="nil"/>
            </w:tcBorders>
            <w:shd w:val="clear" w:color="auto" w:fill="auto"/>
            <w:vAlign w:val="center"/>
            <w:hideMark/>
          </w:tcPr>
          <w:p w14:paraId="6329B2F9" w14:textId="77777777" w:rsidR="00C96161" w:rsidRPr="00851D45" w:rsidRDefault="00C96161" w:rsidP="00851D45">
            <w:pPr>
              <w:jc w:val="center"/>
              <w:rPr>
                <w:sz w:val="10"/>
                <w:szCs w:val="10"/>
              </w:rPr>
            </w:pPr>
          </w:p>
        </w:tc>
        <w:tc>
          <w:tcPr>
            <w:tcW w:w="860" w:type="dxa"/>
            <w:tcBorders>
              <w:top w:val="nil"/>
              <w:left w:val="nil"/>
              <w:bottom w:val="nil"/>
              <w:right w:val="nil"/>
            </w:tcBorders>
            <w:shd w:val="clear" w:color="auto" w:fill="auto"/>
            <w:vAlign w:val="center"/>
            <w:hideMark/>
          </w:tcPr>
          <w:p w14:paraId="51C3D319" w14:textId="77777777" w:rsidR="00C96161" w:rsidRPr="00851D45" w:rsidRDefault="00C96161">
            <w:pPr>
              <w:rPr>
                <w:sz w:val="12"/>
                <w:szCs w:val="12"/>
              </w:rPr>
            </w:pPr>
          </w:p>
        </w:tc>
        <w:tc>
          <w:tcPr>
            <w:tcW w:w="1949" w:type="dxa"/>
            <w:tcBorders>
              <w:top w:val="nil"/>
              <w:left w:val="nil"/>
              <w:bottom w:val="nil"/>
              <w:right w:val="nil"/>
            </w:tcBorders>
            <w:shd w:val="clear" w:color="auto" w:fill="auto"/>
            <w:vAlign w:val="center"/>
            <w:hideMark/>
          </w:tcPr>
          <w:p w14:paraId="60863B59" w14:textId="77777777" w:rsidR="00C96161" w:rsidRPr="00851D45" w:rsidRDefault="00C96161">
            <w:pPr>
              <w:rPr>
                <w:sz w:val="12"/>
                <w:szCs w:val="12"/>
              </w:rPr>
            </w:pPr>
          </w:p>
        </w:tc>
      </w:tr>
      <w:tr w:rsidR="00851D45" w:rsidRPr="00851D45" w14:paraId="067A78B4" w14:textId="77777777" w:rsidTr="00851D45">
        <w:trPr>
          <w:trHeight w:val="255"/>
          <w:jc w:val="center"/>
        </w:trPr>
        <w:tc>
          <w:tcPr>
            <w:tcW w:w="246" w:type="dxa"/>
            <w:tcBorders>
              <w:top w:val="nil"/>
              <w:left w:val="nil"/>
              <w:bottom w:val="nil"/>
              <w:right w:val="nil"/>
            </w:tcBorders>
            <w:shd w:val="clear" w:color="auto" w:fill="auto"/>
            <w:vAlign w:val="center"/>
            <w:hideMark/>
          </w:tcPr>
          <w:p w14:paraId="42BABDD7"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1111BED8"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70D320DC"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6EA08132"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1E893CF3" w14:textId="77777777" w:rsidR="00C96161" w:rsidRPr="00851D45" w:rsidRDefault="00C96161">
            <w:pPr>
              <w:rPr>
                <w:sz w:val="12"/>
                <w:szCs w:val="12"/>
              </w:rPr>
            </w:pPr>
          </w:p>
        </w:tc>
        <w:tc>
          <w:tcPr>
            <w:tcW w:w="841" w:type="dxa"/>
            <w:tcBorders>
              <w:top w:val="nil"/>
              <w:left w:val="nil"/>
              <w:bottom w:val="nil"/>
              <w:right w:val="nil"/>
            </w:tcBorders>
            <w:shd w:val="clear" w:color="auto" w:fill="auto"/>
            <w:vAlign w:val="center"/>
            <w:hideMark/>
          </w:tcPr>
          <w:p w14:paraId="11F3EB68" w14:textId="77777777" w:rsidR="00C96161" w:rsidRPr="00851D45" w:rsidRDefault="00C96161" w:rsidP="00851D45">
            <w:pPr>
              <w:jc w:val="center"/>
              <w:rPr>
                <w:sz w:val="10"/>
                <w:szCs w:val="10"/>
              </w:rPr>
            </w:pPr>
          </w:p>
        </w:tc>
        <w:tc>
          <w:tcPr>
            <w:tcW w:w="731" w:type="dxa"/>
            <w:tcBorders>
              <w:top w:val="nil"/>
              <w:left w:val="nil"/>
              <w:bottom w:val="nil"/>
              <w:right w:val="nil"/>
            </w:tcBorders>
            <w:shd w:val="clear" w:color="auto" w:fill="auto"/>
            <w:vAlign w:val="center"/>
            <w:hideMark/>
          </w:tcPr>
          <w:p w14:paraId="559A9FF0" w14:textId="77777777" w:rsidR="00C96161" w:rsidRPr="00851D45" w:rsidRDefault="00C96161" w:rsidP="00851D45">
            <w:pPr>
              <w:jc w:val="center"/>
              <w:rPr>
                <w:sz w:val="10"/>
                <w:szCs w:val="10"/>
              </w:rPr>
            </w:pPr>
          </w:p>
        </w:tc>
        <w:tc>
          <w:tcPr>
            <w:tcW w:w="831" w:type="dxa"/>
            <w:tcBorders>
              <w:top w:val="nil"/>
              <w:left w:val="nil"/>
              <w:bottom w:val="nil"/>
              <w:right w:val="nil"/>
            </w:tcBorders>
            <w:shd w:val="clear" w:color="auto" w:fill="auto"/>
            <w:vAlign w:val="center"/>
            <w:hideMark/>
          </w:tcPr>
          <w:p w14:paraId="27F6AC01" w14:textId="77777777" w:rsidR="00C96161" w:rsidRPr="00851D45" w:rsidRDefault="00C96161" w:rsidP="00851D45">
            <w:pPr>
              <w:jc w:val="center"/>
              <w:rPr>
                <w:sz w:val="10"/>
                <w:szCs w:val="10"/>
              </w:rPr>
            </w:pPr>
          </w:p>
        </w:tc>
        <w:tc>
          <w:tcPr>
            <w:tcW w:w="735" w:type="dxa"/>
            <w:tcBorders>
              <w:top w:val="nil"/>
              <w:left w:val="nil"/>
              <w:bottom w:val="nil"/>
              <w:right w:val="nil"/>
            </w:tcBorders>
            <w:shd w:val="clear" w:color="auto" w:fill="auto"/>
            <w:vAlign w:val="center"/>
          </w:tcPr>
          <w:p w14:paraId="3D3178D5" w14:textId="77777777" w:rsidR="00C96161" w:rsidRPr="00851D45" w:rsidRDefault="00C96161" w:rsidP="00851D45">
            <w:pPr>
              <w:jc w:val="center"/>
              <w:rPr>
                <w:sz w:val="10"/>
                <w:szCs w:val="10"/>
              </w:rPr>
            </w:pPr>
          </w:p>
        </w:tc>
        <w:tc>
          <w:tcPr>
            <w:tcW w:w="673" w:type="dxa"/>
            <w:tcBorders>
              <w:top w:val="nil"/>
              <w:left w:val="nil"/>
              <w:bottom w:val="nil"/>
              <w:right w:val="nil"/>
            </w:tcBorders>
            <w:shd w:val="clear" w:color="auto" w:fill="auto"/>
            <w:vAlign w:val="center"/>
          </w:tcPr>
          <w:p w14:paraId="2DF54E62" w14:textId="77777777" w:rsidR="00C96161" w:rsidRPr="00851D45" w:rsidRDefault="00C96161" w:rsidP="00851D45">
            <w:pPr>
              <w:jc w:val="center"/>
              <w:rPr>
                <w:sz w:val="10"/>
                <w:szCs w:val="10"/>
              </w:rPr>
            </w:pPr>
          </w:p>
        </w:tc>
        <w:tc>
          <w:tcPr>
            <w:tcW w:w="833" w:type="dxa"/>
            <w:tcBorders>
              <w:top w:val="nil"/>
              <w:left w:val="nil"/>
              <w:bottom w:val="nil"/>
              <w:right w:val="nil"/>
            </w:tcBorders>
            <w:shd w:val="clear" w:color="auto" w:fill="auto"/>
            <w:vAlign w:val="center"/>
          </w:tcPr>
          <w:p w14:paraId="36CCD89F"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6B9F2F7D"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54EDC58C" w14:textId="77777777" w:rsidR="00C96161" w:rsidRPr="00851D45" w:rsidRDefault="00C96161" w:rsidP="00851D45">
            <w:pPr>
              <w:jc w:val="center"/>
              <w:rPr>
                <w:sz w:val="10"/>
                <w:szCs w:val="10"/>
              </w:rPr>
            </w:pPr>
          </w:p>
        </w:tc>
        <w:tc>
          <w:tcPr>
            <w:tcW w:w="889" w:type="dxa"/>
            <w:tcBorders>
              <w:top w:val="nil"/>
              <w:left w:val="nil"/>
              <w:bottom w:val="nil"/>
              <w:right w:val="nil"/>
            </w:tcBorders>
            <w:shd w:val="clear" w:color="auto" w:fill="auto"/>
            <w:vAlign w:val="center"/>
          </w:tcPr>
          <w:p w14:paraId="40C05E81" w14:textId="3ADCCF12" w:rsidR="00C96161" w:rsidRPr="00851D45" w:rsidRDefault="00C96161" w:rsidP="00851D45">
            <w:pPr>
              <w:jc w:val="center"/>
              <w:rPr>
                <w:rFonts w:ascii="Tahoma" w:hAnsi="Tahoma" w:cs="Tahoma"/>
                <w:b/>
                <w:bCs/>
                <w:color w:val="FF0000"/>
                <w:sz w:val="10"/>
                <w:szCs w:val="10"/>
              </w:rPr>
            </w:pPr>
          </w:p>
        </w:tc>
        <w:tc>
          <w:tcPr>
            <w:tcW w:w="796" w:type="dxa"/>
            <w:tcBorders>
              <w:top w:val="nil"/>
              <w:left w:val="nil"/>
              <w:bottom w:val="nil"/>
              <w:right w:val="nil"/>
            </w:tcBorders>
            <w:shd w:val="clear" w:color="auto" w:fill="auto"/>
            <w:vAlign w:val="center"/>
          </w:tcPr>
          <w:p w14:paraId="2EF6621E" w14:textId="77777777" w:rsidR="00C96161" w:rsidRPr="00851D45" w:rsidRDefault="00C96161" w:rsidP="00851D45">
            <w:pPr>
              <w:jc w:val="center"/>
              <w:rPr>
                <w:rFonts w:ascii="Tahoma" w:hAnsi="Tahoma" w:cs="Tahoma"/>
                <w:b/>
                <w:bCs/>
                <w:color w:val="FF0000"/>
                <w:sz w:val="10"/>
                <w:szCs w:val="10"/>
              </w:rPr>
            </w:pPr>
          </w:p>
        </w:tc>
        <w:tc>
          <w:tcPr>
            <w:tcW w:w="86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D1ED7EA" w14:textId="42A8767A" w:rsidR="00C96161" w:rsidRPr="00851D45" w:rsidRDefault="00C96161" w:rsidP="00851D45">
            <w:pPr>
              <w:jc w:val="center"/>
              <w:rPr>
                <w:rFonts w:ascii="Tahoma" w:hAnsi="Tahoma" w:cs="Tahoma"/>
                <w:b/>
                <w:bCs/>
                <w:color w:val="000000"/>
                <w:sz w:val="10"/>
                <w:szCs w:val="10"/>
              </w:rPr>
            </w:pPr>
          </w:p>
        </w:tc>
        <w:tc>
          <w:tcPr>
            <w:tcW w:w="860" w:type="dxa"/>
            <w:tcBorders>
              <w:top w:val="single" w:sz="4" w:space="0" w:color="auto"/>
              <w:left w:val="nil"/>
              <w:bottom w:val="single" w:sz="4" w:space="0" w:color="auto"/>
              <w:right w:val="single" w:sz="4" w:space="0" w:color="auto"/>
            </w:tcBorders>
            <w:shd w:val="clear" w:color="000000" w:fill="auto"/>
            <w:vAlign w:val="center"/>
            <w:hideMark/>
          </w:tcPr>
          <w:p w14:paraId="634DFCA1"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41E19769" w14:textId="77777777" w:rsidR="00C96161" w:rsidRPr="00851D45" w:rsidRDefault="00C96161">
            <w:pPr>
              <w:rPr>
                <w:rFonts w:ascii="Tahoma" w:hAnsi="Tahoma" w:cs="Tahoma"/>
                <w:b/>
                <w:bCs/>
                <w:color w:val="000000"/>
                <w:sz w:val="12"/>
                <w:szCs w:val="12"/>
              </w:rPr>
            </w:pPr>
          </w:p>
        </w:tc>
      </w:tr>
      <w:tr w:rsidR="00851D45" w:rsidRPr="00851D45" w14:paraId="2CFDC840" w14:textId="77777777" w:rsidTr="00851D45">
        <w:trPr>
          <w:trHeight w:val="255"/>
          <w:jc w:val="center"/>
        </w:trPr>
        <w:tc>
          <w:tcPr>
            <w:tcW w:w="246" w:type="dxa"/>
            <w:tcBorders>
              <w:top w:val="nil"/>
              <w:left w:val="nil"/>
              <w:bottom w:val="nil"/>
              <w:right w:val="nil"/>
            </w:tcBorders>
            <w:shd w:val="clear" w:color="auto" w:fill="auto"/>
            <w:vAlign w:val="center"/>
            <w:hideMark/>
          </w:tcPr>
          <w:p w14:paraId="237557E6"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67B9E978"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623E9568"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15F69771"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301C89AB" w14:textId="77777777" w:rsidR="00C96161" w:rsidRPr="00851D45" w:rsidRDefault="00C96161">
            <w:pPr>
              <w:rPr>
                <w:sz w:val="12"/>
                <w:szCs w:val="12"/>
              </w:rPr>
            </w:pPr>
          </w:p>
        </w:tc>
        <w:tc>
          <w:tcPr>
            <w:tcW w:w="841" w:type="dxa"/>
            <w:tcBorders>
              <w:top w:val="nil"/>
              <w:left w:val="nil"/>
              <w:bottom w:val="nil"/>
              <w:right w:val="nil"/>
            </w:tcBorders>
            <w:shd w:val="clear" w:color="auto" w:fill="auto"/>
            <w:vAlign w:val="center"/>
            <w:hideMark/>
          </w:tcPr>
          <w:p w14:paraId="51DA20C3" w14:textId="77777777" w:rsidR="00C96161" w:rsidRPr="00851D45" w:rsidRDefault="00C96161" w:rsidP="00851D45">
            <w:pPr>
              <w:jc w:val="center"/>
              <w:rPr>
                <w:sz w:val="10"/>
                <w:szCs w:val="10"/>
              </w:rPr>
            </w:pPr>
          </w:p>
        </w:tc>
        <w:tc>
          <w:tcPr>
            <w:tcW w:w="731" w:type="dxa"/>
            <w:tcBorders>
              <w:top w:val="nil"/>
              <w:left w:val="nil"/>
              <w:bottom w:val="nil"/>
              <w:right w:val="nil"/>
            </w:tcBorders>
            <w:shd w:val="clear" w:color="auto" w:fill="auto"/>
            <w:vAlign w:val="center"/>
            <w:hideMark/>
          </w:tcPr>
          <w:p w14:paraId="3827C928" w14:textId="77777777" w:rsidR="00C96161" w:rsidRPr="00851D45" w:rsidRDefault="00C96161" w:rsidP="00851D45">
            <w:pPr>
              <w:jc w:val="center"/>
              <w:rPr>
                <w:sz w:val="10"/>
                <w:szCs w:val="10"/>
              </w:rPr>
            </w:pPr>
          </w:p>
        </w:tc>
        <w:tc>
          <w:tcPr>
            <w:tcW w:w="831" w:type="dxa"/>
            <w:tcBorders>
              <w:top w:val="nil"/>
              <w:left w:val="nil"/>
              <w:bottom w:val="nil"/>
              <w:right w:val="nil"/>
            </w:tcBorders>
            <w:shd w:val="clear" w:color="auto" w:fill="auto"/>
            <w:vAlign w:val="center"/>
            <w:hideMark/>
          </w:tcPr>
          <w:p w14:paraId="695CE815" w14:textId="77777777" w:rsidR="00C96161" w:rsidRPr="00851D45" w:rsidRDefault="00C96161" w:rsidP="00851D45">
            <w:pPr>
              <w:jc w:val="center"/>
              <w:rPr>
                <w:sz w:val="10"/>
                <w:szCs w:val="10"/>
              </w:rPr>
            </w:pPr>
          </w:p>
        </w:tc>
        <w:tc>
          <w:tcPr>
            <w:tcW w:w="735" w:type="dxa"/>
            <w:tcBorders>
              <w:top w:val="nil"/>
              <w:left w:val="nil"/>
              <w:bottom w:val="nil"/>
              <w:right w:val="nil"/>
            </w:tcBorders>
            <w:shd w:val="clear" w:color="auto" w:fill="auto"/>
            <w:vAlign w:val="center"/>
          </w:tcPr>
          <w:p w14:paraId="2C4064B1" w14:textId="77777777" w:rsidR="00C96161" w:rsidRPr="00851D45" w:rsidRDefault="00C96161" w:rsidP="00851D45">
            <w:pPr>
              <w:jc w:val="center"/>
              <w:rPr>
                <w:sz w:val="10"/>
                <w:szCs w:val="10"/>
              </w:rPr>
            </w:pPr>
          </w:p>
        </w:tc>
        <w:tc>
          <w:tcPr>
            <w:tcW w:w="673" w:type="dxa"/>
            <w:tcBorders>
              <w:top w:val="nil"/>
              <w:left w:val="nil"/>
              <w:bottom w:val="nil"/>
              <w:right w:val="nil"/>
            </w:tcBorders>
            <w:shd w:val="clear" w:color="auto" w:fill="auto"/>
            <w:vAlign w:val="center"/>
          </w:tcPr>
          <w:p w14:paraId="3D63A5D4" w14:textId="77777777" w:rsidR="00C96161" w:rsidRPr="00851D45" w:rsidRDefault="00C96161" w:rsidP="00851D45">
            <w:pPr>
              <w:jc w:val="center"/>
              <w:rPr>
                <w:sz w:val="10"/>
                <w:szCs w:val="10"/>
              </w:rPr>
            </w:pPr>
          </w:p>
        </w:tc>
        <w:tc>
          <w:tcPr>
            <w:tcW w:w="833" w:type="dxa"/>
            <w:tcBorders>
              <w:top w:val="nil"/>
              <w:left w:val="nil"/>
              <w:bottom w:val="nil"/>
              <w:right w:val="nil"/>
            </w:tcBorders>
            <w:shd w:val="clear" w:color="auto" w:fill="auto"/>
            <w:vAlign w:val="center"/>
          </w:tcPr>
          <w:p w14:paraId="32DD9374"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796E9005"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tcPr>
          <w:p w14:paraId="21980994" w14:textId="77777777" w:rsidR="00C96161" w:rsidRPr="00851D45" w:rsidRDefault="00C96161" w:rsidP="00851D45">
            <w:pPr>
              <w:jc w:val="center"/>
              <w:rPr>
                <w:sz w:val="10"/>
                <w:szCs w:val="10"/>
              </w:rPr>
            </w:pPr>
          </w:p>
        </w:tc>
        <w:tc>
          <w:tcPr>
            <w:tcW w:w="889" w:type="dxa"/>
            <w:tcBorders>
              <w:top w:val="nil"/>
              <w:left w:val="nil"/>
              <w:bottom w:val="nil"/>
              <w:right w:val="nil"/>
            </w:tcBorders>
            <w:shd w:val="clear" w:color="auto" w:fill="auto"/>
            <w:vAlign w:val="center"/>
          </w:tcPr>
          <w:p w14:paraId="60B42CAF" w14:textId="698A3720" w:rsidR="00C96161" w:rsidRPr="00851D45" w:rsidRDefault="00C96161" w:rsidP="00851D45">
            <w:pPr>
              <w:jc w:val="center"/>
              <w:rPr>
                <w:rFonts w:ascii="Tahoma" w:hAnsi="Tahoma" w:cs="Tahoma"/>
                <w:b/>
                <w:bCs/>
                <w:color w:val="FF0000"/>
                <w:sz w:val="10"/>
                <w:szCs w:val="10"/>
              </w:rPr>
            </w:pPr>
          </w:p>
        </w:tc>
        <w:tc>
          <w:tcPr>
            <w:tcW w:w="796" w:type="dxa"/>
            <w:tcBorders>
              <w:top w:val="nil"/>
              <w:left w:val="nil"/>
              <w:bottom w:val="nil"/>
              <w:right w:val="nil"/>
            </w:tcBorders>
            <w:shd w:val="clear" w:color="auto" w:fill="auto"/>
            <w:vAlign w:val="center"/>
          </w:tcPr>
          <w:p w14:paraId="7B231F12" w14:textId="4400B0C4" w:rsidR="00C96161" w:rsidRPr="00851D45" w:rsidRDefault="00C96161" w:rsidP="00851D45">
            <w:pPr>
              <w:jc w:val="center"/>
              <w:rPr>
                <w:rFonts w:ascii="Tahoma" w:hAnsi="Tahoma" w:cs="Tahoma"/>
                <w:b/>
                <w:bCs/>
                <w:color w:val="FF0000"/>
                <w:sz w:val="10"/>
                <w:szCs w:val="10"/>
              </w:rPr>
            </w:pPr>
          </w:p>
        </w:tc>
        <w:tc>
          <w:tcPr>
            <w:tcW w:w="860" w:type="dxa"/>
            <w:tcBorders>
              <w:top w:val="nil"/>
              <w:left w:val="single" w:sz="4" w:space="0" w:color="auto"/>
              <w:bottom w:val="single" w:sz="4" w:space="0" w:color="auto"/>
              <w:right w:val="single" w:sz="4" w:space="0" w:color="auto"/>
            </w:tcBorders>
            <w:shd w:val="clear" w:color="000000" w:fill="auto"/>
            <w:vAlign w:val="center"/>
            <w:hideMark/>
          </w:tcPr>
          <w:p w14:paraId="0D6BEC27" w14:textId="4CDE74B0" w:rsidR="00C96161" w:rsidRPr="00851D45" w:rsidRDefault="00C96161" w:rsidP="00851D45">
            <w:pPr>
              <w:jc w:val="center"/>
              <w:rPr>
                <w:rFonts w:ascii="Tahoma" w:hAnsi="Tahoma" w:cs="Tahoma"/>
                <w:b/>
                <w:bCs/>
                <w:color w:val="000000"/>
                <w:sz w:val="10"/>
                <w:szCs w:val="10"/>
              </w:rPr>
            </w:pPr>
          </w:p>
        </w:tc>
        <w:tc>
          <w:tcPr>
            <w:tcW w:w="860" w:type="dxa"/>
            <w:tcBorders>
              <w:top w:val="nil"/>
              <w:left w:val="nil"/>
              <w:bottom w:val="single" w:sz="4" w:space="0" w:color="auto"/>
              <w:right w:val="single" w:sz="4" w:space="0" w:color="auto"/>
            </w:tcBorders>
            <w:shd w:val="clear" w:color="000000" w:fill="auto"/>
            <w:vAlign w:val="center"/>
            <w:hideMark/>
          </w:tcPr>
          <w:p w14:paraId="004F5C54" w14:textId="77777777" w:rsidR="00C96161" w:rsidRPr="00851D45" w:rsidRDefault="00C96161">
            <w:pPr>
              <w:rPr>
                <w:rFonts w:ascii="Tahoma" w:hAnsi="Tahoma" w:cs="Tahoma"/>
                <w:b/>
                <w:bCs/>
                <w:color w:val="000000"/>
                <w:sz w:val="12"/>
                <w:szCs w:val="12"/>
              </w:rPr>
            </w:pPr>
            <w:r w:rsidRPr="00851D45">
              <w:rPr>
                <w:rFonts w:ascii="Tahoma" w:hAnsi="Tahoma" w:cs="Tahoma"/>
                <w:b/>
                <w:bCs/>
                <w:color w:val="000000"/>
                <w:sz w:val="12"/>
                <w:szCs w:val="12"/>
              </w:rPr>
              <w:t> </w:t>
            </w:r>
          </w:p>
        </w:tc>
        <w:tc>
          <w:tcPr>
            <w:tcW w:w="1949" w:type="dxa"/>
            <w:tcBorders>
              <w:top w:val="nil"/>
              <w:left w:val="nil"/>
              <w:bottom w:val="nil"/>
              <w:right w:val="nil"/>
            </w:tcBorders>
            <w:shd w:val="clear" w:color="auto" w:fill="auto"/>
            <w:vAlign w:val="center"/>
            <w:hideMark/>
          </w:tcPr>
          <w:p w14:paraId="7F95B2EA" w14:textId="77777777" w:rsidR="00C96161" w:rsidRPr="00851D45" w:rsidRDefault="00C96161">
            <w:pPr>
              <w:rPr>
                <w:rFonts w:ascii="Tahoma" w:hAnsi="Tahoma" w:cs="Tahoma"/>
                <w:b/>
                <w:bCs/>
                <w:color w:val="000000"/>
                <w:sz w:val="12"/>
                <w:szCs w:val="12"/>
              </w:rPr>
            </w:pPr>
          </w:p>
        </w:tc>
      </w:tr>
      <w:tr w:rsidR="00851D45" w:rsidRPr="00851D45" w14:paraId="181BD337" w14:textId="77777777" w:rsidTr="00851D45">
        <w:trPr>
          <w:trHeight w:val="375"/>
          <w:jc w:val="center"/>
        </w:trPr>
        <w:tc>
          <w:tcPr>
            <w:tcW w:w="246" w:type="dxa"/>
            <w:tcBorders>
              <w:top w:val="nil"/>
              <w:left w:val="nil"/>
              <w:bottom w:val="nil"/>
              <w:right w:val="nil"/>
            </w:tcBorders>
            <w:shd w:val="clear" w:color="auto" w:fill="auto"/>
            <w:vAlign w:val="center"/>
            <w:hideMark/>
          </w:tcPr>
          <w:p w14:paraId="1EF81040"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2D94284A"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27DA6BD6"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0167B921"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0335C5F0" w14:textId="77777777" w:rsidR="00C96161" w:rsidRPr="00851D45" w:rsidRDefault="00C96161">
            <w:pPr>
              <w:rPr>
                <w:sz w:val="12"/>
                <w:szCs w:val="12"/>
              </w:rPr>
            </w:pPr>
          </w:p>
        </w:tc>
        <w:tc>
          <w:tcPr>
            <w:tcW w:w="841" w:type="dxa"/>
            <w:tcBorders>
              <w:top w:val="nil"/>
              <w:left w:val="nil"/>
              <w:bottom w:val="nil"/>
              <w:right w:val="nil"/>
            </w:tcBorders>
            <w:shd w:val="clear" w:color="auto" w:fill="auto"/>
            <w:noWrap/>
            <w:vAlign w:val="center"/>
            <w:hideMark/>
          </w:tcPr>
          <w:p w14:paraId="40F73C57" w14:textId="77777777" w:rsidR="00C96161" w:rsidRPr="00851D45" w:rsidRDefault="00C96161" w:rsidP="00851D45">
            <w:pPr>
              <w:jc w:val="center"/>
              <w:rPr>
                <w:sz w:val="10"/>
                <w:szCs w:val="10"/>
              </w:rPr>
            </w:pPr>
          </w:p>
        </w:tc>
        <w:tc>
          <w:tcPr>
            <w:tcW w:w="731" w:type="dxa"/>
            <w:tcBorders>
              <w:top w:val="nil"/>
              <w:left w:val="nil"/>
              <w:bottom w:val="nil"/>
              <w:right w:val="nil"/>
            </w:tcBorders>
            <w:shd w:val="clear" w:color="auto" w:fill="auto"/>
            <w:vAlign w:val="center"/>
            <w:hideMark/>
          </w:tcPr>
          <w:p w14:paraId="67D2A4C3" w14:textId="77777777" w:rsidR="00C96161" w:rsidRPr="00851D45" w:rsidRDefault="00C96161" w:rsidP="00851D45">
            <w:pPr>
              <w:jc w:val="center"/>
              <w:rPr>
                <w:sz w:val="10"/>
                <w:szCs w:val="10"/>
              </w:rPr>
            </w:pPr>
          </w:p>
        </w:tc>
        <w:tc>
          <w:tcPr>
            <w:tcW w:w="831" w:type="dxa"/>
            <w:tcBorders>
              <w:top w:val="nil"/>
              <w:left w:val="nil"/>
              <w:bottom w:val="nil"/>
              <w:right w:val="nil"/>
            </w:tcBorders>
            <w:shd w:val="clear" w:color="auto" w:fill="auto"/>
            <w:vAlign w:val="center"/>
            <w:hideMark/>
          </w:tcPr>
          <w:p w14:paraId="1707C58D" w14:textId="77777777" w:rsidR="00C96161" w:rsidRPr="00851D45" w:rsidRDefault="00C96161" w:rsidP="00851D45">
            <w:pPr>
              <w:jc w:val="center"/>
              <w:rPr>
                <w:sz w:val="10"/>
                <w:szCs w:val="10"/>
              </w:rPr>
            </w:pPr>
          </w:p>
        </w:tc>
        <w:tc>
          <w:tcPr>
            <w:tcW w:w="735" w:type="dxa"/>
            <w:tcBorders>
              <w:top w:val="nil"/>
              <w:left w:val="nil"/>
              <w:bottom w:val="nil"/>
              <w:right w:val="nil"/>
            </w:tcBorders>
            <w:shd w:val="clear" w:color="auto" w:fill="auto"/>
            <w:noWrap/>
            <w:vAlign w:val="center"/>
            <w:hideMark/>
          </w:tcPr>
          <w:p w14:paraId="20327D9A" w14:textId="77777777" w:rsidR="00C96161" w:rsidRPr="00851D45" w:rsidRDefault="00C96161" w:rsidP="00851D45">
            <w:pPr>
              <w:jc w:val="center"/>
              <w:rPr>
                <w:sz w:val="10"/>
                <w:szCs w:val="10"/>
              </w:rPr>
            </w:pPr>
          </w:p>
        </w:tc>
        <w:tc>
          <w:tcPr>
            <w:tcW w:w="673" w:type="dxa"/>
            <w:tcBorders>
              <w:top w:val="nil"/>
              <w:left w:val="nil"/>
              <w:bottom w:val="nil"/>
              <w:right w:val="nil"/>
            </w:tcBorders>
            <w:shd w:val="clear" w:color="auto" w:fill="auto"/>
            <w:vAlign w:val="center"/>
            <w:hideMark/>
          </w:tcPr>
          <w:p w14:paraId="4C094C72" w14:textId="77777777" w:rsidR="00C96161" w:rsidRPr="00851D45" w:rsidRDefault="00C96161" w:rsidP="00851D45">
            <w:pPr>
              <w:jc w:val="center"/>
              <w:rPr>
                <w:sz w:val="10"/>
                <w:szCs w:val="10"/>
              </w:rPr>
            </w:pPr>
          </w:p>
        </w:tc>
        <w:tc>
          <w:tcPr>
            <w:tcW w:w="833" w:type="dxa"/>
            <w:tcBorders>
              <w:top w:val="nil"/>
              <w:left w:val="nil"/>
              <w:bottom w:val="nil"/>
              <w:right w:val="nil"/>
            </w:tcBorders>
            <w:shd w:val="clear" w:color="auto" w:fill="auto"/>
            <w:vAlign w:val="center"/>
            <w:hideMark/>
          </w:tcPr>
          <w:p w14:paraId="1BC6808A"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hideMark/>
          </w:tcPr>
          <w:p w14:paraId="293E00C8" w14:textId="77777777" w:rsidR="00C96161" w:rsidRPr="00851D45" w:rsidRDefault="00C96161" w:rsidP="00851D45">
            <w:pPr>
              <w:jc w:val="center"/>
              <w:rPr>
                <w:sz w:val="10"/>
                <w:szCs w:val="10"/>
              </w:rPr>
            </w:pPr>
          </w:p>
        </w:tc>
        <w:tc>
          <w:tcPr>
            <w:tcW w:w="952" w:type="dxa"/>
            <w:tcBorders>
              <w:top w:val="nil"/>
              <w:left w:val="nil"/>
              <w:bottom w:val="nil"/>
              <w:right w:val="nil"/>
            </w:tcBorders>
            <w:shd w:val="clear" w:color="auto" w:fill="auto"/>
            <w:vAlign w:val="center"/>
            <w:hideMark/>
          </w:tcPr>
          <w:p w14:paraId="4AB0B98B" w14:textId="77777777" w:rsidR="00C96161" w:rsidRPr="00851D45" w:rsidRDefault="00C96161" w:rsidP="00851D45">
            <w:pPr>
              <w:jc w:val="center"/>
              <w:rPr>
                <w:sz w:val="10"/>
                <w:szCs w:val="10"/>
              </w:rPr>
            </w:pPr>
          </w:p>
        </w:tc>
        <w:tc>
          <w:tcPr>
            <w:tcW w:w="889" w:type="dxa"/>
            <w:tcBorders>
              <w:top w:val="nil"/>
              <w:left w:val="nil"/>
              <w:bottom w:val="nil"/>
              <w:right w:val="nil"/>
            </w:tcBorders>
            <w:shd w:val="clear" w:color="auto" w:fill="auto"/>
            <w:vAlign w:val="center"/>
            <w:hideMark/>
          </w:tcPr>
          <w:p w14:paraId="78CAEEDF" w14:textId="77777777" w:rsidR="00C96161" w:rsidRPr="00851D45" w:rsidRDefault="00C96161" w:rsidP="00851D45">
            <w:pPr>
              <w:jc w:val="center"/>
              <w:rPr>
                <w:sz w:val="10"/>
                <w:szCs w:val="10"/>
              </w:rPr>
            </w:pPr>
          </w:p>
        </w:tc>
        <w:tc>
          <w:tcPr>
            <w:tcW w:w="796" w:type="dxa"/>
            <w:tcBorders>
              <w:top w:val="nil"/>
              <w:left w:val="nil"/>
              <w:bottom w:val="nil"/>
              <w:right w:val="nil"/>
            </w:tcBorders>
            <w:shd w:val="clear" w:color="auto" w:fill="auto"/>
            <w:vAlign w:val="center"/>
            <w:hideMark/>
          </w:tcPr>
          <w:p w14:paraId="1C3AD800" w14:textId="0586A8F6" w:rsidR="00C96161" w:rsidRPr="00851D45" w:rsidRDefault="00C96161" w:rsidP="00851D45">
            <w:pPr>
              <w:jc w:val="center"/>
              <w:rPr>
                <w:rFonts w:ascii="Tahoma" w:hAnsi="Tahoma" w:cs="Tahoma"/>
                <w:color w:val="000000"/>
                <w:sz w:val="10"/>
                <w:szCs w:val="10"/>
              </w:rPr>
            </w:pPr>
            <w:r w:rsidRPr="00851D45">
              <w:rPr>
                <w:rFonts w:ascii="Tahoma" w:hAnsi="Tahoma" w:cs="Tahoma"/>
                <w:color w:val="000000"/>
                <w:sz w:val="10"/>
                <w:szCs w:val="10"/>
              </w:rPr>
              <w:t>-    11 908,97</w:t>
            </w:r>
          </w:p>
        </w:tc>
        <w:tc>
          <w:tcPr>
            <w:tcW w:w="860" w:type="dxa"/>
            <w:tcBorders>
              <w:top w:val="nil"/>
              <w:left w:val="nil"/>
              <w:bottom w:val="nil"/>
              <w:right w:val="nil"/>
            </w:tcBorders>
            <w:shd w:val="clear" w:color="auto" w:fill="auto"/>
            <w:vAlign w:val="center"/>
            <w:hideMark/>
          </w:tcPr>
          <w:p w14:paraId="187D3C90" w14:textId="77777777" w:rsidR="00C96161" w:rsidRPr="00851D45" w:rsidRDefault="00C96161" w:rsidP="00851D45">
            <w:pPr>
              <w:jc w:val="center"/>
              <w:rPr>
                <w:rFonts w:ascii="Tahoma" w:hAnsi="Tahoma" w:cs="Tahoma"/>
                <w:color w:val="000000"/>
                <w:sz w:val="10"/>
                <w:szCs w:val="10"/>
              </w:rPr>
            </w:pPr>
          </w:p>
        </w:tc>
        <w:tc>
          <w:tcPr>
            <w:tcW w:w="860" w:type="dxa"/>
            <w:tcBorders>
              <w:top w:val="nil"/>
              <w:left w:val="nil"/>
              <w:bottom w:val="nil"/>
              <w:right w:val="nil"/>
            </w:tcBorders>
            <w:shd w:val="clear" w:color="auto" w:fill="auto"/>
            <w:vAlign w:val="center"/>
            <w:hideMark/>
          </w:tcPr>
          <w:p w14:paraId="17891B82" w14:textId="77777777" w:rsidR="00C96161" w:rsidRPr="00851D45" w:rsidRDefault="00C96161">
            <w:pPr>
              <w:rPr>
                <w:sz w:val="12"/>
                <w:szCs w:val="12"/>
              </w:rPr>
            </w:pPr>
          </w:p>
        </w:tc>
        <w:tc>
          <w:tcPr>
            <w:tcW w:w="1949" w:type="dxa"/>
            <w:tcBorders>
              <w:top w:val="nil"/>
              <w:left w:val="nil"/>
              <w:bottom w:val="nil"/>
              <w:right w:val="nil"/>
            </w:tcBorders>
            <w:shd w:val="clear" w:color="auto" w:fill="auto"/>
            <w:vAlign w:val="center"/>
            <w:hideMark/>
          </w:tcPr>
          <w:p w14:paraId="01F110BD" w14:textId="77777777" w:rsidR="00C96161" w:rsidRPr="00851D45" w:rsidRDefault="00C96161">
            <w:pPr>
              <w:rPr>
                <w:sz w:val="12"/>
                <w:szCs w:val="12"/>
              </w:rPr>
            </w:pPr>
          </w:p>
        </w:tc>
      </w:tr>
      <w:tr w:rsidR="00851D45" w:rsidRPr="00851D45" w14:paraId="5F533A48" w14:textId="77777777" w:rsidTr="00851D45">
        <w:trPr>
          <w:trHeight w:val="255"/>
          <w:jc w:val="center"/>
        </w:trPr>
        <w:tc>
          <w:tcPr>
            <w:tcW w:w="246" w:type="dxa"/>
            <w:tcBorders>
              <w:top w:val="nil"/>
              <w:left w:val="nil"/>
              <w:bottom w:val="nil"/>
              <w:right w:val="nil"/>
            </w:tcBorders>
            <w:shd w:val="clear" w:color="auto" w:fill="auto"/>
            <w:vAlign w:val="center"/>
            <w:hideMark/>
          </w:tcPr>
          <w:p w14:paraId="7E82B36E" w14:textId="77777777" w:rsidR="00C96161" w:rsidRPr="00851D45" w:rsidRDefault="00C96161">
            <w:pPr>
              <w:rPr>
                <w:sz w:val="12"/>
                <w:szCs w:val="12"/>
              </w:rPr>
            </w:pPr>
          </w:p>
        </w:tc>
        <w:tc>
          <w:tcPr>
            <w:tcW w:w="167" w:type="dxa"/>
            <w:tcBorders>
              <w:top w:val="nil"/>
              <w:left w:val="nil"/>
              <w:bottom w:val="nil"/>
              <w:right w:val="nil"/>
            </w:tcBorders>
            <w:shd w:val="clear" w:color="auto" w:fill="auto"/>
            <w:vAlign w:val="center"/>
            <w:hideMark/>
          </w:tcPr>
          <w:p w14:paraId="772A7A9E" w14:textId="77777777" w:rsidR="00C96161" w:rsidRPr="00851D45" w:rsidRDefault="00C96161">
            <w:pPr>
              <w:rPr>
                <w:sz w:val="12"/>
                <w:szCs w:val="12"/>
              </w:rPr>
            </w:pPr>
          </w:p>
        </w:tc>
        <w:tc>
          <w:tcPr>
            <w:tcW w:w="457" w:type="dxa"/>
            <w:tcBorders>
              <w:top w:val="nil"/>
              <w:left w:val="nil"/>
              <w:bottom w:val="nil"/>
              <w:right w:val="nil"/>
            </w:tcBorders>
            <w:shd w:val="clear" w:color="auto" w:fill="auto"/>
            <w:vAlign w:val="center"/>
            <w:hideMark/>
          </w:tcPr>
          <w:p w14:paraId="33AF02C0" w14:textId="77777777" w:rsidR="00C96161" w:rsidRPr="00851D45" w:rsidRDefault="00C96161">
            <w:pPr>
              <w:rPr>
                <w:sz w:val="12"/>
                <w:szCs w:val="12"/>
              </w:rPr>
            </w:pPr>
          </w:p>
        </w:tc>
        <w:tc>
          <w:tcPr>
            <w:tcW w:w="1903" w:type="dxa"/>
            <w:tcBorders>
              <w:top w:val="nil"/>
              <w:left w:val="nil"/>
              <w:bottom w:val="nil"/>
              <w:right w:val="nil"/>
            </w:tcBorders>
            <w:shd w:val="clear" w:color="auto" w:fill="auto"/>
            <w:vAlign w:val="center"/>
            <w:hideMark/>
          </w:tcPr>
          <w:p w14:paraId="5C094342" w14:textId="77777777" w:rsidR="00C96161" w:rsidRPr="00851D45" w:rsidRDefault="00C96161">
            <w:pPr>
              <w:rPr>
                <w:sz w:val="12"/>
                <w:szCs w:val="12"/>
              </w:rPr>
            </w:pPr>
          </w:p>
        </w:tc>
        <w:tc>
          <w:tcPr>
            <w:tcW w:w="462" w:type="dxa"/>
            <w:tcBorders>
              <w:top w:val="nil"/>
              <w:left w:val="nil"/>
              <w:bottom w:val="nil"/>
              <w:right w:val="nil"/>
            </w:tcBorders>
            <w:shd w:val="clear" w:color="auto" w:fill="auto"/>
            <w:vAlign w:val="center"/>
            <w:hideMark/>
          </w:tcPr>
          <w:p w14:paraId="6A662E10" w14:textId="77777777" w:rsidR="00C96161" w:rsidRPr="00851D45" w:rsidRDefault="00C96161">
            <w:pPr>
              <w:rPr>
                <w:sz w:val="12"/>
                <w:szCs w:val="12"/>
              </w:rPr>
            </w:pPr>
          </w:p>
        </w:tc>
        <w:tc>
          <w:tcPr>
            <w:tcW w:w="841" w:type="dxa"/>
            <w:tcBorders>
              <w:top w:val="nil"/>
              <w:left w:val="nil"/>
              <w:bottom w:val="nil"/>
              <w:right w:val="nil"/>
            </w:tcBorders>
            <w:shd w:val="clear" w:color="auto" w:fill="auto"/>
            <w:vAlign w:val="center"/>
            <w:hideMark/>
          </w:tcPr>
          <w:p w14:paraId="6D021C03" w14:textId="77777777" w:rsidR="00C96161" w:rsidRPr="00851D45" w:rsidRDefault="00C96161">
            <w:pPr>
              <w:rPr>
                <w:sz w:val="12"/>
                <w:szCs w:val="12"/>
              </w:rPr>
            </w:pPr>
          </w:p>
        </w:tc>
        <w:tc>
          <w:tcPr>
            <w:tcW w:w="731" w:type="dxa"/>
            <w:tcBorders>
              <w:top w:val="nil"/>
              <w:left w:val="nil"/>
              <w:bottom w:val="nil"/>
              <w:right w:val="nil"/>
            </w:tcBorders>
            <w:shd w:val="clear" w:color="auto" w:fill="auto"/>
            <w:vAlign w:val="center"/>
            <w:hideMark/>
          </w:tcPr>
          <w:p w14:paraId="04F99721" w14:textId="77777777" w:rsidR="00C96161" w:rsidRPr="00851D45" w:rsidRDefault="00C96161">
            <w:pPr>
              <w:rPr>
                <w:sz w:val="12"/>
                <w:szCs w:val="12"/>
              </w:rPr>
            </w:pPr>
          </w:p>
        </w:tc>
        <w:tc>
          <w:tcPr>
            <w:tcW w:w="831" w:type="dxa"/>
            <w:tcBorders>
              <w:top w:val="nil"/>
              <w:left w:val="nil"/>
              <w:bottom w:val="nil"/>
              <w:right w:val="nil"/>
            </w:tcBorders>
            <w:shd w:val="clear" w:color="auto" w:fill="auto"/>
            <w:vAlign w:val="center"/>
            <w:hideMark/>
          </w:tcPr>
          <w:p w14:paraId="76278029" w14:textId="77777777" w:rsidR="00C96161" w:rsidRPr="00851D45" w:rsidRDefault="00C96161">
            <w:pPr>
              <w:rPr>
                <w:sz w:val="12"/>
                <w:szCs w:val="12"/>
              </w:rPr>
            </w:pPr>
          </w:p>
        </w:tc>
        <w:tc>
          <w:tcPr>
            <w:tcW w:w="735" w:type="dxa"/>
            <w:tcBorders>
              <w:top w:val="nil"/>
              <w:left w:val="nil"/>
              <w:bottom w:val="nil"/>
              <w:right w:val="nil"/>
            </w:tcBorders>
            <w:shd w:val="clear" w:color="auto" w:fill="auto"/>
            <w:vAlign w:val="center"/>
            <w:hideMark/>
          </w:tcPr>
          <w:p w14:paraId="646CA76B" w14:textId="77777777" w:rsidR="00C96161" w:rsidRPr="00851D45" w:rsidRDefault="00C96161">
            <w:pPr>
              <w:rPr>
                <w:sz w:val="12"/>
                <w:szCs w:val="12"/>
              </w:rPr>
            </w:pPr>
          </w:p>
        </w:tc>
        <w:tc>
          <w:tcPr>
            <w:tcW w:w="673" w:type="dxa"/>
            <w:tcBorders>
              <w:top w:val="nil"/>
              <w:left w:val="nil"/>
              <w:bottom w:val="nil"/>
              <w:right w:val="nil"/>
            </w:tcBorders>
            <w:shd w:val="clear" w:color="auto" w:fill="auto"/>
            <w:vAlign w:val="center"/>
            <w:hideMark/>
          </w:tcPr>
          <w:p w14:paraId="375F9DE5" w14:textId="77777777" w:rsidR="00C96161" w:rsidRPr="00851D45" w:rsidRDefault="00C96161">
            <w:pPr>
              <w:rPr>
                <w:sz w:val="12"/>
                <w:szCs w:val="12"/>
              </w:rPr>
            </w:pPr>
          </w:p>
        </w:tc>
        <w:tc>
          <w:tcPr>
            <w:tcW w:w="833" w:type="dxa"/>
            <w:tcBorders>
              <w:top w:val="nil"/>
              <w:left w:val="nil"/>
              <w:bottom w:val="nil"/>
              <w:right w:val="nil"/>
            </w:tcBorders>
            <w:shd w:val="clear" w:color="auto" w:fill="auto"/>
            <w:vAlign w:val="center"/>
            <w:hideMark/>
          </w:tcPr>
          <w:p w14:paraId="6A3934DA" w14:textId="77777777" w:rsidR="00C96161" w:rsidRPr="00851D45" w:rsidRDefault="00C96161">
            <w:pPr>
              <w:rPr>
                <w:sz w:val="12"/>
                <w:szCs w:val="12"/>
              </w:rPr>
            </w:pPr>
          </w:p>
        </w:tc>
        <w:tc>
          <w:tcPr>
            <w:tcW w:w="952" w:type="dxa"/>
            <w:tcBorders>
              <w:top w:val="nil"/>
              <w:left w:val="nil"/>
              <w:bottom w:val="nil"/>
              <w:right w:val="nil"/>
            </w:tcBorders>
            <w:shd w:val="clear" w:color="auto" w:fill="auto"/>
            <w:vAlign w:val="center"/>
            <w:hideMark/>
          </w:tcPr>
          <w:p w14:paraId="2FAD8728" w14:textId="77777777" w:rsidR="00C96161" w:rsidRPr="00851D45" w:rsidRDefault="00C96161">
            <w:pPr>
              <w:rPr>
                <w:sz w:val="12"/>
                <w:szCs w:val="12"/>
              </w:rPr>
            </w:pPr>
          </w:p>
        </w:tc>
        <w:tc>
          <w:tcPr>
            <w:tcW w:w="952" w:type="dxa"/>
            <w:tcBorders>
              <w:top w:val="nil"/>
              <w:left w:val="nil"/>
              <w:bottom w:val="nil"/>
              <w:right w:val="nil"/>
            </w:tcBorders>
            <w:shd w:val="clear" w:color="auto" w:fill="auto"/>
            <w:vAlign w:val="center"/>
            <w:hideMark/>
          </w:tcPr>
          <w:p w14:paraId="2F26DBF4" w14:textId="77777777" w:rsidR="00C96161" w:rsidRPr="00851D45" w:rsidRDefault="00C96161">
            <w:pPr>
              <w:rPr>
                <w:sz w:val="12"/>
                <w:szCs w:val="12"/>
              </w:rPr>
            </w:pPr>
          </w:p>
        </w:tc>
        <w:tc>
          <w:tcPr>
            <w:tcW w:w="889" w:type="dxa"/>
            <w:tcBorders>
              <w:top w:val="nil"/>
              <w:left w:val="nil"/>
              <w:bottom w:val="nil"/>
              <w:right w:val="nil"/>
            </w:tcBorders>
            <w:shd w:val="clear" w:color="auto" w:fill="auto"/>
            <w:vAlign w:val="center"/>
            <w:hideMark/>
          </w:tcPr>
          <w:p w14:paraId="00D0F1FE" w14:textId="77777777" w:rsidR="00C96161" w:rsidRPr="00851D45" w:rsidRDefault="00C96161">
            <w:pPr>
              <w:rPr>
                <w:sz w:val="12"/>
                <w:szCs w:val="12"/>
              </w:rPr>
            </w:pPr>
          </w:p>
        </w:tc>
        <w:tc>
          <w:tcPr>
            <w:tcW w:w="796" w:type="dxa"/>
            <w:tcBorders>
              <w:top w:val="nil"/>
              <w:left w:val="nil"/>
              <w:bottom w:val="nil"/>
              <w:right w:val="nil"/>
            </w:tcBorders>
            <w:shd w:val="clear" w:color="auto" w:fill="auto"/>
            <w:vAlign w:val="center"/>
            <w:hideMark/>
          </w:tcPr>
          <w:p w14:paraId="6AE04249" w14:textId="77777777" w:rsidR="00C96161" w:rsidRPr="00851D45" w:rsidRDefault="00C96161">
            <w:pPr>
              <w:rPr>
                <w:sz w:val="12"/>
                <w:szCs w:val="12"/>
              </w:rPr>
            </w:pPr>
          </w:p>
        </w:tc>
        <w:tc>
          <w:tcPr>
            <w:tcW w:w="860" w:type="dxa"/>
            <w:tcBorders>
              <w:top w:val="nil"/>
              <w:left w:val="nil"/>
              <w:bottom w:val="nil"/>
              <w:right w:val="nil"/>
            </w:tcBorders>
            <w:shd w:val="clear" w:color="auto" w:fill="auto"/>
            <w:vAlign w:val="center"/>
            <w:hideMark/>
          </w:tcPr>
          <w:p w14:paraId="385BE062" w14:textId="77777777" w:rsidR="00C96161" w:rsidRPr="00851D45" w:rsidRDefault="00C96161">
            <w:pPr>
              <w:rPr>
                <w:sz w:val="12"/>
                <w:szCs w:val="12"/>
              </w:rPr>
            </w:pPr>
          </w:p>
        </w:tc>
        <w:tc>
          <w:tcPr>
            <w:tcW w:w="860" w:type="dxa"/>
            <w:tcBorders>
              <w:top w:val="nil"/>
              <w:left w:val="nil"/>
              <w:bottom w:val="nil"/>
              <w:right w:val="nil"/>
            </w:tcBorders>
            <w:shd w:val="clear" w:color="auto" w:fill="auto"/>
            <w:vAlign w:val="center"/>
            <w:hideMark/>
          </w:tcPr>
          <w:p w14:paraId="37BBEA57" w14:textId="77777777" w:rsidR="00C96161" w:rsidRPr="00851D45" w:rsidRDefault="00C96161">
            <w:pPr>
              <w:rPr>
                <w:sz w:val="12"/>
                <w:szCs w:val="12"/>
              </w:rPr>
            </w:pPr>
          </w:p>
        </w:tc>
        <w:tc>
          <w:tcPr>
            <w:tcW w:w="1949" w:type="dxa"/>
            <w:tcBorders>
              <w:top w:val="nil"/>
              <w:left w:val="nil"/>
              <w:bottom w:val="nil"/>
              <w:right w:val="nil"/>
            </w:tcBorders>
            <w:shd w:val="clear" w:color="auto" w:fill="auto"/>
            <w:vAlign w:val="center"/>
            <w:hideMark/>
          </w:tcPr>
          <w:p w14:paraId="3F19E42C" w14:textId="77777777" w:rsidR="00C96161" w:rsidRPr="00851D45" w:rsidRDefault="00C96161">
            <w:pPr>
              <w:rPr>
                <w:sz w:val="12"/>
                <w:szCs w:val="12"/>
              </w:rPr>
            </w:pPr>
          </w:p>
        </w:tc>
      </w:tr>
    </w:tbl>
    <w:p w14:paraId="16F1E515" w14:textId="1A56FC0C" w:rsidR="00801CF5" w:rsidRPr="00801CF5" w:rsidRDefault="00801CF5" w:rsidP="00801CF5">
      <w:pPr>
        <w:tabs>
          <w:tab w:val="left" w:pos="10206"/>
        </w:tabs>
        <w:rPr>
          <w:b/>
          <w:color w:val="FF0000"/>
          <w:sz w:val="40"/>
          <w:szCs w:val="28"/>
          <w:vertAlign w:val="superscript"/>
        </w:rPr>
        <w:sectPr w:rsidR="00801CF5" w:rsidRPr="00801CF5" w:rsidSect="00801CF5">
          <w:pgSz w:w="16838" w:h="11906" w:orient="landscape" w:code="9"/>
          <w:pgMar w:top="1559" w:right="709" w:bottom="851" w:left="992" w:header="720" w:footer="720" w:gutter="0"/>
          <w:cols w:space="720"/>
          <w:titlePg/>
          <w:docGrid w:linePitch="326"/>
        </w:sectPr>
      </w:pPr>
    </w:p>
    <w:p w14:paraId="47FC6F06" w14:textId="4E3EB8AA" w:rsidR="00801CF5" w:rsidRDefault="00801CF5" w:rsidP="00801CF5">
      <w:pPr>
        <w:tabs>
          <w:tab w:val="left" w:pos="709"/>
        </w:tabs>
        <w:ind w:firstLine="720"/>
        <w:jc w:val="right"/>
        <w:rPr>
          <w:b/>
          <w:sz w:val="40"/>
          <w:szCs w:val="28"/>
          <w:vertAlign w:val="superscript"/>
        </w:rPr>
      </w:pPr>
      <w:r w:rsidRPr="00334A62">
        <w:rPr>
          <w:b/>
          <w:sz w:val="40"/>
          <w:szCs w:val="28"/>
          <w:vertAlign w:val="superscript"/>
        </w:rPr>
        <w:lastRenderedPageBreak/>
        <w:t xml:space="preserve">Приложение № </w:t>
      </w:r>
      <w:r>
        <w:rPr>
          <w:b/>
          <w:sz w:val="40"/>
          <w:szCs w:val="28"/>
          <w:vertAlign w:val="superscript"/>
        </w:rPr>
        <w:t>4</w:t>
      </w:r>
      <w:r w:rsidRPr="00334A62">
        <w:rPr>
          <w:b/>
          <w:sz w:val="40"/>
          <w:szCs w:val="28"/>
          <w:vertAlign w:val="superscript"/>
        </w:rPr>
        <w:t xml:space="preserve"> к Экспертному заключению</w:t>
      </w:r>
    </w:p>
    <w:tbl>
      <w:tblPr>
        <w:tblW w:w="5000" w:type="pct"/>
        <w:jc w:val="center"/>
        <w:tblLook w:val="04A0" w:firstRow="1" w:lastRow="0" w:firstColumn="1" w:lastColumn="0" w:noHBand="0" w:noVBand="1"/>
      </w:tblPr>
      <w:tblGrid>
        <w:gridCol w:w="327"/>
        <w:gridCol w:w="240"/>
        <w:gridCol w:w="721"/>
        <w:gridCol w:w="2474"/>
        <w:gridCol w:w="796"/>
        <w:gridCol w:w="1269"/>
        <w:gridCol w:w="1295"/>
        <w:gridCol w:w="1295"/>
        <w:gridCol w:w="1256"/>
        <w:gridCol w:w="1192"/>
        <w:gridCol w:w="1153"/>
        <w:gridCol w:w="3260"/>
      </w:tblGrid>
      <w:tr w:rsidR="00801CF5" w:rsidRPr="00801CF5" w14:paraId="41798E4E" w14:textId="77777777" w:rsidTr="00801CF5">
        <w:trPr>
          <w:trHeight w:val="585"/>
          <w:jc w:val="center"/>
        </w:trPr>
        <w:tc>
          <w:tcPr>
            <w:tcW w:w="355" w:type="dxa"/>
            <w:tcBorders>
              <w:top w:val="nil"/>
              <w:left w:val="nil"/>
              <w:bottom w:val="nil"/>
              <w:right w:val="nil"/>
            </w:tcBorders>
            <w:shd w:val="clear" w:color="auto" w:fill="auto"/>
            <w:vAlign w:val="center"/>
            <w:hideMark/>
          </w:tcPr>
          <w:p w14:paraId="1F1EB33A"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77CE81CC" w14:textId="77777777" w:rsidR="00801CF5" w:rsidRPr="00801CF5" w:rsidRDefault="00801CF5" w:rsidP="00801CF5">
            <w:pPr>
              <w:rPr>
                <w:sz w:val="12"/>
                <w:szCs w:val="12"/>
              </w:rPr>
            </w:pPr>
          </w:p>
        </w:tc>
        <w:tc>
          <w:tcPr>
            <w:tcW w:w="4735" w:type="dxa"/>
            <w:gridSpan w:val="2"/>
            <w:tcBorders>
              <w:top w:val="single" w:sz="4" w:space="0" w:color="C0C0C0"/>
              <w:left w:val="nil"/>
              <w:bottom w:val="nil"/>
              <w:right w:val="nil"/>
            </w:tcBorders>
            <w:shd w:val="clear" w:color="000000" w:fill="FDE9D9"/>
            <w:vAlign w:val="bottom"/>
            <w:hideMark/>
          </w:tcPr>
          <w:p w14:paraId="4856651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ОАО «СКЭК» г. Ленинск-Кузнецкий</w:t>
            </w:r>
          </w:p>
        </w:tc>
        <w:tc>
          <w:tcPr>
            <w:tcW w:w="1120" w:type="dxa"/>
            <w:tcBorders>
              <w:top w:val="single" w:sz="4" w:space="0" w:color="C0C0C0"/>
              <w:left w:val="nil"/>
              <w:bottom w:val="nil"/>
              <w:right w:val="nil"/>
            </w:tcBorders>
            <w:shd w:val="clear" w:color="auto" w:fill="auto"/>
            <w:vAlign w:val="bottom"/>
            <w:hideMark/>
          </w:tcPr>
          <w:p w14:paraId="35723366"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1856" w:type="dxa"/>
            <w:tcBorders>
              <w:top w:val="nil"/>
              <w:left w:val="nil"/>
              <w:bottom w:val="nil"/>
              <w:right w:val="nil"/>
            </w:tcBorders>
            <w:shd w:val="clear" w:color="auto" w:fill="auto"/>
            <w:noWrap/>
            <w:vAlign w:val="bottom"/>
            <w:hideMark/>
          </w:tcPr>
          <w:p w14:paraId="792AA16C" w14:textId="77777777" w:rsidR="00801CF5" w:rsidRPr="00801CF5" w:rsidRDefault="00801CF5" w:rsidP="00801CF5">
            <w:pPr>
              <w:rPr>
                <w:rFonts w:ascii="Tahoma" w:hAnsi="Tahoma" w:cs="Tahoma"/>
                <w:color w:val="000000"/>
                <w:sz w:val="12"/>
                <w:szCs w:val="12"/>
              </w:rPr>
            </w:pPr>
          </w:p>
        </w:tc>
        <w:tc>
          <w:tcPr>
            <w:tcW w:w="1896" w:type="dxa"/>
            <w:tcBorders>
              <w:top w:val="nil"/>
              <w:left w:val="nil"/>
              <w:bottom w:val="nil"/>
              <w:right w:val="nil"/>
            </w:tcBorders>
            <w:shd w:val="clear" w:color="auto" w:fill="auto"/>
            <w:noWrap/>
            <w:vAlign w:val="bottom"/>
            <w:hideMark/>
          </w:tcPr>
          <w:p w14:paraId="737FB679"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noWrap/>
            <w:vAlign w:val="bottom"/>
            <w:hideMark/>
          </w:tcPr>
          <w:p w14:paraId="0588451C" w14:textId="77777777" w:rsidR="00801CF5" w:rsidRPr="00801CF5" w:rsidRDefault="00801CF5" w:rsidP="00801CF5">
            <w:pPr>
              <w:rPr>
                <w:sz w:val="12"/>
                <w:szCs w:val="12"/>
              </w:rPr>
            </w:pPr>
          </w:p>
        </w:tc>
        <w:tc>
          <w:tcPr>
            <w:tcW w:w="1836" w:type="dxa"/>
            <w:tcBorders>
              <w:top w:val="nil"/>
              <w:left w:val="nil"/>
              <w:bottom w:val="nil"/>
              <w:right w:val="nil"/>
            </w:tcBorders>
            <w:shd w:val="clear" w:color="auto" w:fill="auto"/>
            <w:noWrap/>
            <w:vAlign w:val="bottom"/>
            <w:hideMark/>
          </w:tcPr>
          <w:p w14:paraId="57CFEE1B" w14:textId="77777777" w:rsidR="00801CF5" w:rsidRPr="00801CF5" w:rsidRDefault="00801CF5" w:rsidP="00801CF5">
            <w:pPr>
              <w:rPr>
                <w:sz w:val="12"/>
                <w:szCs w:val="12"/>
              </w:rPr>
            </w:pPr>
          </w:p>
        </w:tc>
        <w:tc>
          <w:tcPr>
            <w:tcW w:w="1736" w:type="dxa"/>
            <w:tcBorders>
              <w:top w:val="nil"/>
              <w:left w:val="nil"/>
              <w:bottom w:val="nil"/>
              <w:right w:val="nil"/>
            </w:tcBorders>
            <w:shd w:val="clear" w:color="auto" w:fill="auto"/>
            <w:noWrap/>
            <w:vAlign w:val="bottom"/>
            <w:hideMark/>
          </w:tcPr>
          <w:p w14:paraId="5EEE5EB8" w14:textId="77777777" w:rsidR="00801CF5" w:rsidRPr="00801CF5" w:rsidRDefault="00801CF5" w:rsidP="00801CF5">
            <w:pPr>
              <w:rPr>
                <w:sz w:val="12"/>
                <w:szCs w:val="12"/>
              </w:rPr>
            </w:pPr>
          </w:p>
        </w:tc>
        <w:tc>
          <w:tcPr>
            <w:tcW w:w="1676" w:type="dxa"/>
            <w:tcBorders>
              <w:top w:val="nil"/>
              <w:left w:val="nil"/>
              <w:bottom w:val="nil"/>
              <w:right w:val="nil"/>
            </w:tcBorders>
            <w:shd w:val="clear" w:color="auto" w:fill="auto"/>
            <w:noWrap/>
            <w:vAlign w:val="bottom"/>
            <w:hideMark/>
          </w:tcPr>
          <w:p w14:paraId="79B49BAC" w14:textId="77777777" w:rsidR="00801CF5" w:rsidRPr="00801CF5" w:rsidRDefault="00801CF5" w:rsidP="00801CF5">
            <w:pPr>
              <w:rPr>
                <w:sz w:val="12"/>
                <w:szCs w:val="12"/>
              </w:rPr>
            </w:pPr>
          </w:p>
        </w:tc>
        <w:tc>
          <w:tcPr>
            <w:tcW w:w="4956" w:type="dxa"/>
            <w:tcBorders>
              <w:top w:val="nil"/>
              <w:left w:val="nil"/>
              <w:bottom w:val="nil"/>
              <w:right w:val="nil"/>
            </w:tcBorders>
            <w:shd w:val="clear" w:color="auto" w:fill="auto"/>
            <w:noWrap/>
            <w:vAlign w:val="bottom"/>
            <w:hideMark/>
          </w:tcPr>
          <w:p w14:paraId="20C505BB" w14:textId="77777777" w:rsidR="00801CF5" w:rsidRPr="00801CF5" w:rsidRDefault="00801CF5" w:rsidP="00801CF5">
            <w:pPr>
              <w:rPr>
                <w:sz w:val="12"/>
                <w:szCs w:val="12"/>
              </w:rPr>
            </w:pPr>
          </w:p>
        </w:tc>
      </w:tr>
      <w:tr w:rsidR="00801CF5" w:rsidRPr="00801CF5" w14:paraId="324D5A16" w14:textId="77777777" w:rsidTr="00801CF5">
        <w:trPr>
          <w:trHeight w:val="555"/>
          <w:jc w:val="center"/>
        </w:trPr>
        <w:tc>
          <w:tcPr>
            <w:tcW w:w="355" w:type="dxa"/>
            <w:tcBorders>
              <w:top w:val="nil"/>
              <w:left w:val="nil"/>
              <w:bottom w:val="nil"/>
              <w:right w:val="nil"/>
            </w:tcBorders>
            <w:shd w:val="clear" w:color="auto" w:fill="auto"/>
            <w:vAlign w:val="center"/>
            <w:hideMark/>
          </w:tcPr>
          <w:p w14:paraId="6F552917"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311640A2" w14:textId="77777777" w:rsidR="00801CF5" w:rsidRPr="00801CF5" w:rsidRDefault="00801CF5" w:rsidP="00801CF5">
            <w:pPr>
              <w:rPr>
                <w:sz w:val="12"/>
                <w:szCs w:val="12"/>
              </w:rPr>
            </w:pPr>
          </w:p>
        </w:tc>
        <w:tc>
          <w:tcPr>
            <w:tcW w:w="1003"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DBA424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п/п</w:t>
            </w:r>
          </w:p>
        </w:tc>
        <w:tc>
          <w:tcPr>
            <w:tcW w:w="3732"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D8D2C7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Наименование показателя</w:t>
            </w:r>
          </w:p>
        </w:tc>
        <w:tc>
          <w:tcPr>
            <w:tcW w:w="1120" w:type="dxa"/>
            <w:vMerge w:val="restar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BF0353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Ед. изм.</w:t>
            </w:r>
          </w:p>
        </w:tc>
        <w:tc>
          <w:tcPr>
            <w:tcW w:w="3752" w:type="dxa"/>
            <w:gridSpan w:val="2"/>
            <w:tcBorders>
              <w:top w:val="single" w:sz="4" w:space="0" w:color="auto"/>
              <w:left w:val="nil"/>
              <w:bottom w:val="single" w:sz="4" w:space="0" w:color="auto"/>
              <w:right w:val="single" w:sz="4" w:space="0" w:color="000000"/>
            </w:tcBorders>
            <w:shd w:val="clear" w:color="000000" w:fill="FDE9D9"/>
            <w:vAlign w:val="center"/>
            <w:hideMark/>
          </w:tcPr>
          <w:p w14:paraId="693734B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2022 год</w:t>
            </w:r>
          </w:p>
        </w:tc>
        <w:tc>
          <w:tcPr>
            <w:tcW w:w="1896" w:type="dxa"/>
            <w:tcBorders>
              <w:top w:val="single" w:sz="8" w:space="0" w:color="auto"/>
              <w:left w:val="single" w:sz="8" w:space="0" w:color="auto"/>
              <w:bottom w:val="nil"/>
              <w:right w:val="single" w:sz="8" w:space="0" w:color="auto"/>
            </w:tcBorders>
            <w:shd w:val="clear" w:color="000000" w:fill="E4DFEC"/>
            <w:vAlign w:val="center"/>
            <w:hideMark/>
          </w:tcPr>
          <w:p w14:paraId="05EEE66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 год</w:t>
            </w:r>
          </w:p>
        </w:tc>
        <w:tc>
          <w:tcPr>
            <w:tcW w:w="1836" w:type="dxa"/>
            <w:tcBorders>
              <w:top w:val="single" w:sz="4" w:space="0" w:color="auto"/>
              <w:left w:val="nil"/>
              <w:bottom w:val="single" w:sz="4" w:space="0" w:color="auto"/>
              <w:right w:val="single" w:sz="4" w:space="0" w:color="auto"/>
            </w:tcBorders>
            <w:shd w:val="clear" w:color="000000" w:fill="FFFF00"/>
            <w:vAlign w:val="center"/>
            <w:hideMark/>
          </w:tcPr>
          <w:p w14:paraId="390958D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 год</w:t>
            </w:r>
          </w:p>
        </w:tc>
        <w:tc>
          <w:tcPr>
            <w:tcW w:w="1736" w:type="dxa"/>
            <w:tcBorders>
              <w:top w:val="single" w:sz="4" w:space="0" w:color="auto"/>
              <w:left w:val="nil"/>
              <w:bottom w:val="nil"/>
              <w:right w:val="single" w:sz="4" w:space="0" w:color="auto"/>
            </w:tcBorders>
            <w:shd w:val="clear" w:color="auto" w:fill="auto"/>
            <w:vAlign w:val="center"/>
            <w:hideMark/>
          </w:tcPr>
          <w:p w14:paraId="36A28AD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single" w:sz="4" w:space="0" w:color="auto"/>
              <w:left w:val="nil"/>
              <w:bottom w:val="nil"/>
              <w:right w:val="single" w:sz="4" w:space="0" w:color="auto"/>
            </w:tcBorders>
            <w:shd w:val="clear" w:color="auto" w:fill="auto"/>
            <w:vAlign w:val="center"/>
            <w:hideMark/>
          </w:tcPr>
          <w:p w14:paraId="14B47C2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0B79D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обоснование</w:t>
            </w:r>
          </w:p>
        </w:tc>
      </w:tr>
      <w:tr w:rsidR="00801CF5" w:rsidRPr="00801CF5" w14:paraId="0F021C26" w14:textId="77777777" w:rsidTr="00801CF5">
        <w:trPr>
          <w:trHeight w:val="300"/>
          <w:jc w:val="center"/>
        </w:trPr>
        <w:tc>
          <w:tcPr>
            <w:tcW w:w="355" w:type="dxa"/>
            <w:tcBorders>
              <w:top w:val="nil"/>
              <w:left w:val="nil"/>
              <w:bottom w:val="nil"/>
              <w:right w:val="nil"/>
            </w:tcBorders>
            <w:shd w:val="clear" w:color="auto" w:fill="auto"/>
            <w:vAlign w:val="center"/>
            <w:hideMark/>
          </w:tcPr>
          <w:p w14:paraId="5C85CDF0"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143A6920" w14:textId="77777777" w:rsidR="00801CF5" w:rsidRPr="00801CF5" w:rsidRDefault="00801CF5" w:rsidP="00801CF5">
            <w:pPr>
              <w:rPr>
                <w:sz w:val="12"/>
                <w:szCs w:val="12"/>
              </w:rPr>
            </w:pPr>
          </w:p>
        </w:tc>
        <w:tc>
          <w:tcPr>
            <w:tcW w:w="1003" w:type="dxa"/>
            <w:vMerge/>
            <w:tcBorders>
              <w:top w:val="single" w:sz="4" w:space="0" w:color="BFBFBF"/>
              <w:left w:val="single" w:sz="4" w:space="0" w:color="BFBFBF"/>
              <w:bottom w:val="single" w:sz="4" w:space="0" w:color="BFBFBF"/>
              <w:right w:val="single" w:sz="4" w:space="0" w:color="BFBFBF"/>
            </w:tcBorders>
            <w:vAlign w:val="center"/>
            <w:hideMark/>
          </w:tcPr>
          <w:p w14:paraId="1FDFAA8C" w14:textId="77777777" w:rsidR="00801CF5" w:rsidRPr="00801CF5" w:rsidRDefault="00801CF5" w:rsidP="00801CF5">
            <w:pPr>
              <w:rPr>
                <w:rFonts w:ascii="Tahoma" w:hAnsi="Tahoma" w:cs="Tahoma"/>
                <w:b/>
                <w:bCs/>
                <w:color w:val="000000"/>
                <w:sz w:val="12"/>
                <w:szCs w:val="12"/>
              </w:rPr>
            </w:pPr>
          </w:p>
        </w:tc>
        <w:tc>
          <w:tcPr>
            <w:tcW w:w="3732" w:type="dxa"/>
            <w:vMerge/>
            <w:tcBorders>
              <w:top w:val="single" w:sz="4" w:space="0" w:color="BFBFBF"/>
              <w:left w:val="single" w:sz="4" w:space="0" w:color="BFBFBF"/>
              <w:bottom w:val="single" w:sz="4" w:space="0" w:color="BFBFBF"/>
              <w:right w:val="single" w:sz="4" w:space="0" w:color="BFBFBF"/>
            </w:tcBorders>
            <w:vAlign w:val="center"/>
            <w:hideMark/>
          </w:tcPr>
          <w:p w14:paraId="629E7FFE" w14:textId="77777777" w:rsidR="00801CF5" w:rsidRPr="00801CF5" w:rsidRDefault="00801CF5" w:rsidP="00801CF5">
            <w:pPr>
              <w:rPr>
                <w:rFonts w:ascii="Tahoma" w:hAnsi="Tahoma" w:cs="Tahoma"/>
                <w:b/>
                <w:bCs/>
                <w:color w:val="000000"/>
                <w:sz w:val="12"/>
                <w:szCs w:val="12"/>
              </w:rPr>
            </w:pPr>
          </w:p>
        </w:tc>
        <w:tc>
          <w:tcPr>
            <w:tcW w:w="1120" w:type="dxa"/>
            <w:vMerge/>
            <w:tcBorders>
              <w:top w:val="single" w:sz="4" w:space="0" w:color="BFBFBF"/>
              <w:left w:val="single" w:sz="4" w:space="0" w:color="BFBFBF"/>
              <w:bottom w:val="single" w:sz="4" w:space="0" w:color="BFBFBF"/>
              <w:right w:val="single" w:sz="4" w:space="0" w:color="BFBFBF"/>
            </w:tcBorders>
            <w:vAlign w:val="center"/>
            <w:hideMark/>
          </w:tcPr>
          <w:p w14:paraId="75A129E2" w14:textId="77777777" w:rsidR="00801CF5" w:rsidRPr="00801CF5" w:rsidRDefault="00801CF5" w:rsidP="00801CF5">
            <w:pPr>
              <w:rPr>
                <w:rFonts w:ascii="Tahoma" w:hAnsi="Tahoma" w:cs="Tahoma"/>
                <w:b/>
                <w:bCs/>
                <w:color w:val="000000"/>
                <w:sz w:val="12"/>
                <w:szCs w:val="12"/>
              </w:rPr>
            </w:pPr>
          </w:p>
        </w:tc>
        <w:tc>
          <w:tcPr>
            <w:tcW w:w="1856" w:type="dxa"/>
            <w:vMerge w:val="restart"/>
            <w:tcBorders>
              <w:top w:val="nil"/>
              <w:left w:val="single" w:sz="4" w:space="0" w:color="auto"/>
              <w:bottom w:val="single" w:sz="4" w:space="0" w:color="auto"/>
              <w:right w:val="single" w:sz="4" w:space="0" w:color="auto"/>
            </w:tcBorders>
            <w:shd w:val="clear" w:color="auto" w:fill="auto"/>
            <w:vAlign w:val="center"/>
            <w:hideMark/>
          </w:tcPr>
          <w:p w14:paraId="42D0B18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Утверждено РЭК КО                                                (Л-К)</w:t>
            </w:r>
          </w:p>
        </w:tc>
        <w:tc>
          <w:tcPr>
            <w:tcW w:w="1896" w:type="dxa"/>
            <w:vMerge w:val="restart"/>
            <w:tcBorders>
              <w:top w:val="nil"/>
              <w:left w:val="single" w:sz="4" w:space="0" w:color="auto"/>
              <w:bottom w:val="single" w:sz="4" w:space="0" w:color="auto"/>
              <w:right w:val="single" w:sz="4" w:space="0" w:color="auto"/>
            </w:tcBorders>
            <w:shd w:val="clear" w:color="auto" w:fill="auto"/>
            <w:vAlign w:val="center"/>
            <w:hideMark/>
          </w:tcPr>
          <w:p w14:paraId="5B3817C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факт ОАО СКЭК</w:t>
            </w:r>
          </w:p>
        </w:tc>
        <w:tc>
          <w:tcPr>
            <w:tcW w:w="1896" w:type="dxa"/>
            <w:vMerge w:val="restart"/>
            <w:tcBorders>
              <w:top w:val="single" w:sz="4" w:space="0" w:color="auto"/>
              <w:left w:val="single" w:sz="8" w:space="0" w:color="auto"/>
              <w:bottom w:val="single" w:sz="4" w:space="0" w:color="000000"/>
              <w:right w:val="single" w:sz="8" w:space="0" w:color="auto"/>
            </w:tcBorders>
            <w:shd w:val="clear" w:color="000000" w:fill="E4DFEC"/>
            <w:vAlign w:val="center"/>
            <w:hideMark/>
          </w:tcPr>
          <w:p w14:paraId="11F632C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Утверждено РЭК Кузбасса</w:t>
            </w:r>
          </w:p>
        </w:tc>
        <w:tc>
          <w:tcPr>
            <w:tcW w:w="1836" w:type="dxa"/>
            <w:vMerge w:val="restart"/>
            <w:tcBorders>
              <w:top w:val="nil"/>
              <w:left w:val="nil"/>
              <w:bottom w:val="single" w:sz="4" w:space="0" w:color="000000"/>
              <w:right w:val="single" w:sz="4" w:space="0" w:color="auto"/>
            </w:tcBorders>
            <w:shd w:val="clear" w:color="000000" w:fill="FFFF00"/>
            <w:vAlign w:val="center"/>
            <w:hideMark/>
          </w:tcPr>
          <w:p w14:paraId="2D068F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НОВОЕ РЕШЕНИЕ РЭК КУЗБАССА</w:t>
            </w:r>
          </w:p>
        </w:tc>
        <w:tc>
          <w:tcPr>
            <w:tcW w:w="3412" w:type="dxa"/>
            <w:gridSpan w:val="2"/>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FC96154"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В том числе на период</w:t>
            </w:r>
          </w:p>
        </w:tc>
        <w:tc>
          <w:tcPr>
            <w:tcW w:w="4956" w:type="dxa"/>
            <w:vMerge/>
            <w:tcBorders>
              <w:top w:val="single" w:sz="4" w:space="0" w:color="auto"/>
              <w:left w:val="single" w:sz="4" w:space="0" w:color="auto"/>
              <w:bottom w:val="single" w:sz="4" w:space="0" w:color="000000"/>
              <w:right w:val="single" w:sz="4" w:space="0" w:color="auto"/>
            </w:tcBorders>
            <w:vAlign w:val="center"/>
            <w:hideMark/>
          </w:tcPr>
          <w:p w14:paraId="1BA7CA21" w14:textId="77777777" w:rsidR="00801CF5" w:rsidRPr="00801CF5" w:rsidRDefault="00801CF5" w:rsidP="00801CF5">
            <w:pPr>
              <w:rPr>
                <w:rFonts w:ascii="Tahoma" w:hAnsi="Tahoma" w:cs="Tahoma"/>
                <w:b/>
                <w:bCs/>
                <w:color w:val="000000"/>
                <w:sz w:val="12"/>
                <w:szCs w:val="12"/>
              </w:rPr>
            </w:pPr>
          </w:p>
        </w:tc>
      </w:tr>
      <w:tr w:rsidR="00801CF5" w:rsidRPr="00801CF5" w14:paraId="3FC171A1" w14:textId="77777777" w:rsidTr="00801CF5">
        <w:trPr>
          <w:trHeight w:val="765"/>
          <w:jc w:val="center"/>
        </w:trPr>
        <w:tc>
          <w:tcPr>
            <w:tcW w:w="355" w:type="dxa"/>
            <w:tcBorders>
              <w:top w:val="nil"/>
              <w:left w:val="nil"/>
              <w:bottom w:val="nil"/>
              <w:right w:val="nil"/>
            </w:tcBorders>
            <w:shd w:val="clear" w:color="auto" w:fill="auto"/>
            <w:vAlign w:val="center"/>
            <w:hideMark/>
          </w:tcPr>
          <w:p w14:paraId="5EFE8E35" w14:textId="77777777" w:rsidR="00801CF5" w:rsidRPr="00801CF5" w:rsidRDefault="00801CF5" w:rsidP="00801CF5">
            <w:pPr>
              <w:jc w:val="center"/>
              <w:rPr>
                <w:rFonts w:ascii="Tahoma" w:hAnsi="Tahoma" w:cs="Tahoma"/>
                <w:b/>
                <w:bCs/>
                <w:color w:val="333333"/>
                <w:sz w:val="12"/>
                <w:szCs w:val="12"/>
              </w:rPr>
            </w:pPr>
          </w:p>
        </w:tc>
        <w:tc>
          <w:tcPr>
            <w:tcW w:w="98" w:type="dxa"/>
            <w:tcBorders>
              <w:top w:val="nil"/>
              <w:left w:val="nil"/>
              <w:bottom w:val="nil"/>
              <w:right w:val="nil"/>
            </w:tcBorders>
            <w:shd w:val="clear" w:color="auto" w:fill="auto"/>
            <w:vAlign w:val="center"/>
            <w:hideMark/>
          </w:tcPr>
          <w:p w14:paraId="66A26E21" w14:textId="77777777" w:rsidR="00801CF5" w:rsidRPr="00801CF5" w:rsidRDefault="00801CF5" w:rsidP="00801CF5">
            <w:pPr>
              <w:rPr>
                <w:sz w:val="12"/>
                <w:szCs w:val="12"/>
              </w:rPr>
            </w:pPr>
          </w:p>
        </w:tc>
        <w:tc>
          <w:tcPr>
            <w:tcW w:w="1003" w:type="dxa"/>
            <w:vMerge/>
            <w:tcBorders>
              <w:top w:val="single" w:sz="4" w:space="0" w:color="BFBFBF"/>
              <w:left w:val="single" w:sz="4" w:space="0" w:color="BFBFBF"/>
              <w:bottom w:val="single" w:sz="4" w:space="0" w:color="BFBFBF"/>
              <w:right w:val="single" w:sz="4" w:space="0" w:color="BFBFBF"/>
            </w:tcBorders>
            <w:vAlign w:val="center"/>
            <w:hideMark/>
          </w:tcPr>
          <w:p w14:paraId="0067D0E4" w14:textId="77777777" w:rsidR="00801CF5" w:rsidRPr="00801CF5" w:rsidRDefault="00801CF5" w:rsidP="00801CF5">
            <w:pPr>
              <w:rPr>
                <w:rFonts w:ascii="Tahoma" w:hAnsi="Tahoma" w:cs="Tahoma"/>
                <w:b/>
                <w:bCs/>
                <w:color w:val="000000"/>
                <w:sz w:val="12"/>
                <w:szCs w:val="12"/>
              </w:rPr>
            </w:pPr>
          </w:p>
        </w:tc>
        <w:tc>
          <w:tcPr>
            <w:tcW w:w="3732" w:type="dxa"/>
            <w:vMerge/>
            <w:tcBorders>
              <w:top w:val="single" w:sz="4" w:space="0" w:color="BFBFBF"/>
              <w:left w:val="single" w:sz="4" w:space="0" w:color="BFBFBF"/>
              <w:bottom w:val="single" w:sz="4" w:space="0" w:color="BFBFBF"/>
              <w:right w:val="single" w:sz="4" w:space="0" w:color="BFBFBF"/>
            </w:tcBorders>
            <w:vAlign w:val="center"/>
            <w:hideMark/>
          </w:tcPr>
          <w:p w14:paraId="29C579B2" w14:textId="77777777" w:rsidR="00801CF5" w:rsidRPr="00801CF5" w:rsidRDefault="00801CF5" w:rsidP="00801CF5">
            <w:pPr>
              <w:rPr>
                <w:rFonts w:ascii="Tahoma" w:hAnsi="Tahoma" w:cs="Tahoma"/>
                <w:b/>
                <w:bCs/>
                <w:color w:val="000000"/>
                <w:sz w:val="12"/>
                <w:szCs w:val="12"/>
              </w:rPr>
            </w:pPr>
          </w:p>
        </w:tc>
        <w:tc>
          <w:tcPr>
            <w:tcW w:w="1120" w:type="dxa"/>
            <w:vMerge/>
            <w:tcBorders>
              <w:top w:val="single" w:sz="4" w:space="0" w:color="BFBFBF"/>
              <w:left w:val="single" w:sz="4" w:space="0" w:color="BFBFBF"/>
              <w:bottom w:val="single" w:sz="4" w:space="0" w:color="BFBFBF"/>
              <w:right w:val="single" w:sz="4" w:space="0" w:color="BFBFBF"/>
            </w:tcBorders>
            <w:vAlign w:val="center"/>
            <w:hideMark/>
          </w:tcPr>
          <w:p w14:paraId="17DA645B" w14:textId="77777777" w:rsidR="00801CF5" w:rsidRPr="00801CF5" w:rsidRDefault="00801CF5" w:rsidP="00801CF5">
            <w:pPr>
              <w:rPr>
                <w:rFonts w:ascii="Tahoma" w:hAnsi="Tahoma" w:cs="Tahoma"/>
                <w:b/>
                <w:bCs/>
                <w:color w:val="000000"/>
                <w:sz w:val="12"/>
                <w:szCs w:val="12"/>
              </w:rPr>
            </w:pPr>
          </w:p>
        </w:tc>
        <w:tc>
          <w:tcPr>
            <w:tcW w:w="1856" w:type="dxa"/>
            <w:vMerge/>
            <w:tcBorders>
              <w:top w:val="nil"/>
              <w:left w:val="single" w:sz="4" w:space="0" w:color="auto"/>
              <w:bottom w:val="single" w:sz="4" w:space="0" w:color="auto"/>
              <w:right w:val="single" w:sz="4" w:space="0" w:color="auto"/>
            </w:tcBorders>
            <w:vAlign w:val="center"/>
            <w:hideMark/>
          </w:tcPr>
          <w:p w14:paraId="3048ABE2" w14:textId="77777777" w:rsidR="00801CF5" w:rsidRPr="00801CF5" w:rsidRDefault="00801CF5" w:rsidP="00801CF5">
            <w:pPr>
              <w:rPr>
                <w:rFonts w:ascii="Tahoma" w:hAnsi="Tahoma" w:cs="Tahoma"/>
                <w:b/>
                <w:bCs/>
                <w:color w:val="000000"/>
                <w:sz w:val="12"/>
                <w:szCs w:val="12"/>
              </w:rPr>
            </w:pPr>
          </w:p>
        </w:tc>
        <w:tc>
          <w:tcPr>
            <w:tcW w:w="1896" w:type="dxa"/>
            <w:vMerge/>
            <w:tcBorders>
              <w:top w:val="nil"/>
              <w:left w:val="single" w:sz="4" w:space="0" w:color="auto"/>
              <w:bottom w:val="single" w:sz="4" w:space="0" w:color="auto"/>
              <w:right w:val="single" w:sz="4" w:space="0" w:color="auto"/>
            </w:tcBorders>
            <w:vAlign w:val="center"/>
            <w:hideMark/>
          </w:tcPr>
          <w:p w14:paraId="6EF6D91C" w14:textId="77777777" w:rsidR="00801CF5" w:rsidRPr="00801CF5" w:rsidRDefault="00801CF5" w:rsidP="00801CF5">
            <w:pPr>
              <w:rPr>
                <w:rFonts w:ascii="Tahoma" w:hAnsi="Tahoma" w:cs="Tahoma"/>
                <w:b/>
                <w:bCs/>
                <w:color w:val="000000"/>
                <w:sz w:val="12"/>
                <w:szCs w:val="12"/>
              </w:rPr>
            </w:pPr>
          </w:p>
        </w:tc>
        <w:tc>
          <w:tcPr>
            <w:tcW w:w="1896" w:type="dxa"/>
            <w:vMerge/>
            <w:tcBorders>
              <w:top w:val="single" w:sz="4" w:space="0" w:color="auto"/>
              <w:left w:val="single" w:sz="8" w:space="0" w:color="auto"/>
              <w:bottom w:val="single" w:sz="4" w:space="0" w:color="000000"/>
              <w:right w:val="single" w:sz="8" w:space="0" w:color="auto"/>
            </w:tcBorders>
            <w:vAlign w:val="center"/>
            <w:hideMark/>
          </w:tcPr>
          <w:p w14:paraId="0EF4097A" w14:textId="77777777" w:rsidR="00801CF5" w:rsidRPr="00801CF5" w:rsidRDefault="00801CF5" w:rsidP="00801CF5">
            <w:pPr>
              <w:rPr>
                <w:rFonts w:ascii="Tahoma" w:hAnsi="Tahoma" w:cs="Tahoma"/>
                <w:b/>
                <w:bCs/>
                <w:color w:val="000000"/>
                <w:sz w:val="12"/>
                <w:szCs w:val="12"/>
              </w:rPr>
            </w:pPr>
          </w:p>
        </w:tc>
        <w:tc>
          <w:tcPr>
            <w:tcW w:w="1836" w:type="dxa"/>
            <w:vMerge/>
            <w:tcBorders>
              <w:top w:val="nil"/>
              <w:left w:val="nil"/>
              <w:bottom w:val="single" w:sz="4" w:space="0" w:color="000000"/>
              <w:right w:val="single" w:sz="4" w:space="0" w:color="auto"/>
            </w:tcBorders>
            <w:vAlign w:val="center"/>
            <w:hideMark/>
          </w:tcPr>
          <w:p w14:paraId="431C3C00" w14:textId="77777777" w:rsidR="00801CF5" w:rsidRPr="00801CF5" w:rsidRDefault="00801CF5" w:rsidP="00801CF5">
            <w:pPr>
              <w:rPr>
                <w:rFonts w:ascii="Tahoma" w:hAnsi="Tahoma" w:cs="Tahoma"/>
                <w:b/>
                <w:bCs/>
                <w:color w:val="000000"/>
                <w:sz w:val="12"/>
                <w:szCs w:val="12"/>
              </w:rPr>
            </w:pPr>
          </w:p>
        </w:tc>
        <w:tc>
          <w:tcPr>
            <w:tcW w:w="1736" w:type="dxa"/>
            <w:tcBorders>
              <w:top w:val="nil"/>
              <w:left w:val="single" w:sz="4" w:space="0" w:color="C0C0C0"/>
              <w:bottom w:val="single" w:sz="4" w:space="0" w:color="C0C0C0"/>
              <w:right w:val="single" w:sz="4" w:space="0" w:color="C0C0C0"/>
            </w:tcBorders>
            <w:shd w:val="clear" w:color="auto" w:fill="auto"/>
            <w:vAlign w:val="center"/>
            <w:hideMark/>
          </w:tcPr>
          <w:p w14:paraId="2D36AC0F"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с 01.01.2024</w:t>
            </w:r>
            <w:r w:rsidRPr="00801CF5">
              <w:rPr>
                <w:rFonts w:ascii="Tahoma" w:hAnsi="Tahoma" w:cs="Tahoma"/>
                <w:b/>
                <w:bCs/>
                <w:color w:val="333333"/>
                <w:sz w:val="12"/>
                <w:szCs w:val="12"/>
              </w:rPr>
              <w:br/>
              <w:t>по 30.06.2024</w:t>
            </w:r>
          </w:p>
        </w:tc>
        <w:tc>
          <w:tcPr>
            <w:tcW w:w="1676" w:type="dxa"/>
            <w:tcBorders>
              <w:top w:val="nil"/>
              <w:left w:val="nil"/>
              <w:bottom w:val="single" w:sz="4" w:space="0" w:color="C0C0C0"/>
              <w:right w:val="single" w:sz="4" w:space="0" w:color="C0C0C0"/>
            </w:tcBorders>
            <w:shd w:val="clear" w:color="auto" w:fill="auto"/>
            <w:vAlign w:val="center"/>
            <w:hideMark/>
          </w:tcPr>
          <w:p w14:paraId="2573900C"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с 01.07.2024</w:t>
            </w:r>
            <w:r w:rsidRPr="00801CF5">
              <w:rPr>
                <w:rFonts w:ascii="Tahoma" w:hAnsi="Tahoma" w:cs="Tahoma"/>
                <w:b/>
                <w:bCs/>
                <w:color w:val="333333"/>
                <w:sz w:val="12"/>
                <w:szCs w:val="12"/>
              </w:rPr>
              <w:br/>
              <w:t>по 31.12.2024</w:t>
            </w:r>
          </w:p>
        </w:tc>
        <w:tc>
          <w:tcPr>
            <w:tcW w:w="4956" w:type="dxa"/>
            <w:vMerge/>
            <w:tcBorders>
              <w:top w:val="single" w:sz="4" w:space="0" w:color="auto"/>
              <w:left w:val="single" w:sz="4" w:space="0" w:color="auto"/>
              <w:bottom w:val="single" w:sz="4" w:space="0" w:color="000000"/>
              <w:right w:val="single" w:sz="4" w:space="0" w:color="auto"/>
            </w:tcBorders>
            <w:vAlign w:val="center"/>
            <w:hideMark/>
          </w:tcPr>
          <w:p w14:paraId="5D69D29B" w14:textId="77777777" w:rsidR="00801CF5" w:rsidRPr="00801CF5" w:rsidRDefault="00801CF5" w:rsidP="00801CF5">
            <w:pPr>
              <w:rPr>
                <w:rFonts w:ascii="Tahoma" w:hAnsi="Tahoma" w:cs="Tahoma"/>
                <w:b/>
                <w:bCs/>
                <w:color w:val="000000"/>
                <w:sz w:val="12"/>
                <w:szCs w:val="12"/>
              </w:rPr>
            </w:pPr>
          </w:p>
        </w:tc>
      </w:tr>
      <w:tr w:rsidR="00801CF5" w:rsidRPr="00801CF5" w14:paraId="61FDECB2" w14:textId="77777777" w:rsidTr="00801CF5">
        <w:trPr>
          <w:trHeight w:val="225"/>
          <w:jc w:val="center"/>
        </w:trPr>
        <w:tc>
          <w:tcPr>
            <w:tcW w:w="355" w:type="dxa"/>
            <w:tcBorders>
              <w:top w:val="nil"/>
              <w:left w:val="nil"/>
              <w:bottom w:val="nil"/>
              <w:right w:val="nil"/>
            </w:tcBorders>
            <w:shd w:val="clear" w:color="auto" w:fill="auto"/>
            <w:vAlign w:val="center"/>
            <w:hideMark/>
          </w:tcPr>
          <w:p w14:paraId="7B3107D9" w14:textId="77777777" w:rsidR="00801CF5" w:rsidRPr="00801CF5" w:rsidRDefault="00801CF5" w:rsidP="00801CF5">
            <w:pPr>
              <w:jc w:val="center"/>
              <w:rPr>
                <w:rFonts w:ascii="Tahoma" w:hAnsi="Tahoma" w:cs="Tahoma"/>
                <w:b/>
                <w:bCs/>
                <w:color w:val="333333"/>
                <w:sz w:val="12"/>
                <w:szCs w:val="12"/>
              </w:rPr>
            </w:pPr>
          </w:p>
        </w:tc>
        <w:tc>
          <w:tcPr>
            <w:tcW w:w="98" w:type="dxa"/>
            <w:tcBorders>
              <w:top w:val="nil"/>
              <w:left w:val="nil"/>
              <w:bottom w:val="nil"/>
              <w:right w:val="nil"/>
            </w:tcBorders>
            <w:shd w:val="clear" w:color="auto" w:fill="auto"/>
            <w:vAlign w:val="center"/>
            <w:hideMark/>
          </w:tcPr>
          <w:p w14:paraId="23071249"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noWrap/>
            <w:vAlign w:val="center"/>
            <w:hideMark/>
          </w:tcPr>
          <w:p w14:paraId="6155372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w:t>
            </w:r>
          </w:p>
        </w:tc>
        <w:tc>
          <w:tcPr>
            <w:tcW w:w="3732" w:type="dxa"/>
            <w:tcBorders>
              <w:top w:val="nil"/>
              <w:left w:val="nil"/>
              <w:bottom w:val="single" w:sz="4" w:space="0" w:color="BFBFBF"/>
              <w:right w:val="single" w:sz="4" w:space="0" w:color="BFBFBF"/>
            </w:tcBorders>
            <w:shd w:val="clear" w:color="auto" w:fill="auto"/>
            <w:noWrap/>
            <w:vAlign w:val="center"/>
            <w:hideMark/>
          </w:tcPr>
          <w:p w14:paraId="1D31118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w:t>
            </w:r>
          </w:p>
        </w:tc>
        <w:tc>
          <w:tcPr>
            <w:tcW w:w="1120" w:type="dxa"/>
            <w:tcBorders>
              <w:top w:val="nil"/>
              <w:left w:val="nil"/>
              <w:bottom w:val="single" w:sz="4" w:space="0" w:color="BFBFBF"/>
              <w:right w:val="single" w:sz="4" w:space="0" w:color="BFBFBF"/>
            </w:tcBorders>
            <w:shd w:val="clear" w:color="auto" w:fill="auto"/>
            <w:noWrap/>
            <w:vAlign w:val="center"/>
            <w:hideMark/>
          </w:tcPr>
          <w:p w14:paraId="7E7A63B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w:t>
            </w:r>
          </w:p>
        </w:tc>
        <w:tc>
          <w:tcPr>
            <w:tcW w:w="1856" w:type="dxa"/>
            <w:tcBorders>
              <w:top w:val="nil"/>
              <w:left w:val="single" w:sz="4" w:space="0" w:color="BFBFBF"/>
              <w:bottom w:val="single" w:sz="4" w:space="0" w:color="BFBFBF"/>
              <w:right w:val="single" w:sz="4" w:space="0" w:color="BFBFBF"/>
            </w:tcBorders>
            <w:shd w:val="clear" w:color="auto" w:fill="auto"/>
            <w:noWrap/>
            <w:vAlign w:val="center"/>
            <w:hideMark/>
          </w:tcPr>
          <w:p w14:paraId="3851925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96" w:type="dxa"/>
            <w:tcBorders>
              <w:top w:val="nil"/>
              <w:left w:val="nil"/>
              <w:bottom w:val="single" w:sz="4" w:space="0" w:color="BFBFBF"/>
              <w:right w:val="single" w:sz="4" w:space="0" w:color="BFBFBF"/>
            </w:tcBorders>
            <w:shd w:val="clear" w:color="auto" w:fill="auto"/>
            <w:noWrap/>
            <w:vAlign w:val="center"/>
            <w:hideMark/>
          </w:tcPr>
          <w:p w14:paraId="2C67180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96" w:type="dxa"/>
            <w:tcBorders>
              <w:top w:val="nil"/>
              <w:left w:val="single" w:sz="8" w:space="0" w:color="auto"/>
              <w:bottom w:val="single" w:sz="4" w:space="0" w:color="BFBFBF"/>
              <w:right w:val="single" w:sz="8" w:space="0" w:color="auto"/>
            </w:tcBorders>
            <w:shd w:val="clear" w:color="auto" w:fill="auto"/>
            <w:noWrap/>
            <w:vAlign w:val="center"/>
            <w:hideMark/>
          </w:tcPr>
          <w:p w14:paraId="0A12706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36" w:type="dxa"/>
            <w:tcBorders>
              <w:top w:val="nil"/>
              <w:left w:val="nil"/>
              <w:bottom w:val="single" w:sz="4" w:space="0" w:color="BFBFBF"/>
              <w:right w:val="single" w:sz="4" w:space="0" w:color="BFBFBF"/>
            </w:tcBorders>
            <w:shd w:val="clear" w:color="auto" w:fill="auto"/>
            <w:noWrap/>
            <w:vAlign w:val="center"/>
            <w:hideMark/>
          </w:tcPr>
          <w:p w14:paraId="006F1CC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736" w:type="dxa"/>
            <w:tcBorders>
              <w:top w:val="nil"/>
              <w:left w:val="nil"/>
              <w:bottom w:val="single" w:sz="4" w:space="0" w:color="C0C0C0"/>
              <w:right w:val="nil"/>
            </w:tcBorders>
            <w:shd w:val="clear" w:color="auto" w:fill="auto"/>
            <w:noWrap/>
            <w:vAlign w:val="center"/>
            <w:hideMark/>
          </w:tcPr>
          <w:p w14:paraId="41AFAD59" w14:textId="77777777" w:rsidR="00801CF5" w:rsidRPr="00801CF5" w:rsidRDefault="00801CF5" w:rsidP="00801CF5">
            <w:pPr>
              <w:jc w:val="center"/>
              <w:rPr>
                <w:rFonts w:ascii="Tahoma" w:hAnsi="Tahoma" w:cs="Tahoma"/>
                <w:color w:val="C0C0C0"/>
                <w:sz w:val="12"/>
                <w:szCs w:val="12"/>
              </w:rPr>
            </w:pPr>
            <w:r w:rsidRPr="00801CF5">
              <w:rPr>
                <w:rFonts w:ascii="Tahoma" w:hAnsi="Tahoma" w:cs="Tahoma"/>
                <w:color w:val="C0C0C0"/>
                <w:sz w:val="12"/>
                <w:szCs w:val="12"/>
              </w:rPr>
              <w:t>9</w:t>
            </w:r>
          </w:p>
        </w:tc>
        <w:tc>
          <w:tcPr>
            <w:tcW w:w="1676" w:type="dxa"/>
            <w:tcBorders>
              <w:top w:val="nil"/>
              <w:left w:val="nil"/>
              <w:bottom w:val="single" w:sz="4" w:space="0" w:color="C0C0C0"/>
              <w:right w:val="nil"/>
            </w:tcBorders>
            <w:shd w:val="clear" w:color="auto" w:fill="auto"/>
            <w:noWrap/>
            <w:vAlign w:val="center"/>
            <w:hideMark/>
          </w:tcPr>
          <w:p w14:paraId="0B9A0BE0" w14:textId="77777777" w:rsidR="00801CF5" w:rsidRPr="00801CF5" w:rsidRDefault="00801CF5" w:rsidP="00801CF5">
            <w:pPr>
              <w:jc w:val="center"/>
              <w:rPr>
                <w:rFonts w:ascii="Tahoma" w:hAnsi="Tahoma" w:cs="Tahoma"/>
                <w:color w:val="C0C0C0"/>
                <w:sz w:val="12"/>
                <w:szCs w:val="12"/>
              </w:rPr>
            </w:pPr>
            <w:r w:rsidRPr="00801CF5">
              <w:rPr>
                <w:rFonts w:ascii="Tahoma" w:hAnsi="Tahoma" w:cs="Tahoma"/>
                <w:color w:val="C0C0C0"/>
                <w:sz w:val="12"/>
                <w:szCs w:val="12"/>
              </w:rPr>
              <w:t>10</w:t>
            </w:r>
          </w:p>
        </w:tc>
        <w:tc>
          <w:tcPr>
            <w:tcW w:w="4956" w:type="dxa"/>
            <w:tcBorders>
              <w:top w:val="nil"/>
              <w:left w:val="single" w:sz="4" w:space="0" w:color="BFBFBF"/>
              <w:bottom w:val="single" w:sz="4" w:space="0" w:color="BFBFBF"/>
              <w:right w:val="single" w:sz="4" w:space="0" w:color="BFBFBF"/>
            </w:tcBorders>
            <w:shd w:val="clear" w:color="auto" w:fill="auto"/>
            <w:noWrap/>
            <w:vAlign w:val="center"/>
            <w:hideMark/>
          </w:tcPr>
          <w:p w14:paraId="2FC6357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6465145C" w14:textId="77777777" w:rsidTr="00801CF5">
        <w:trPr>
          <w:trHeight w:val="420"/>
          <w:jc w:val="center"/>
        </w:trPr>
        <w:tc>
          <w:tcPr>
            <w:tcW w:w="355" w:type="dxa"/>
            <w:tcBorders>
              <w:top w:val="nil"/>
              <w:left w:val="nil"/>
              <w:bottom w:val="nil"/>
              <w:right w:val="nil"/>
            </w:tcBorders>
            <w:shd w:val="clear" w:color="auto" w:fill="auto"/>
            <w:vAlign w:val="center"/>
            <w:hideMark/>
          </w:tcPr>
          <w:p w14:paraId="656E5A07" w14:textId="77777777" w:rsidR="00801CF5" w:rsidRPr="00801CF5" w:rsidRDefault="00801CF5" w:rsidP="00801CF5">
            <w:pPr>
              <w:rPr>
                <w:rFonts w:ascii="Tahoma" w:hAnsi="Tahoma" w:cs="Tahoma"/>
                <w:color w:val="000000"/>
                <w:sz w:val="12"/>
                <w:szCs w:val="12"/>
              </w:rPr>
            </w:pPr>
          </w:p>
        </w:tc>
        <w:tc>
          <w:tcPr>
            <w:tcW w:w="98" w:type="dxa"/>
            <w:tcBorders>
              <w:top w:val="nil"/>
              <w:left w:val="nil"/>
              <w:bottom w:val="nil"/>
              <w:right w:val="nil"/>
            </w:tcBorders>
            <w:shd w:val="clear" w:color="auto" w:fill="auto"/>
            <w:vAlign w:val="center"/>
            <w:hideMark/>
          </w:tcPr>
          <w:p w14:paraId="5580B7ED"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000000" w:fill="C0C0C0"/>
            <w:vAlign w:val="center"/>
            <w:hideMark/>
          </w:tcPr>
          <w:p w14:paraId="461CE2D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w:t>
            </w:r>
          </w:p>
        </w:tc>
        <w:tc>
          <w:tcPr>
            <w:tcW w:w="3732" w:type="dxa"/>
            <w:tcBorders>
              <w:top w:val="nil"/>
              <w:left w:val="nil"/>
              <w:bottom w:val="single" w:sz="4" w:space="0" w:color="BFBFBF"/>
              <w:right w:val="single" w:sz="4" w:space="0" w:color="BFBFBF"/>
            </w:tcBorders>
            <w:shd w:val="clear" w:color="000000" w:fill="C0C0C0"/>
            <w:vAlign w:val="center"/>
            <w:hideMark/>
          </w:tcPr>
          <w:p w14:paraId="5D36AFC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Натуральные показатели</w:t>
            </w:r>
          </w:p>
        </w:tc>
        <w:tc>
          <w:tcPr>
            <w:tcW w:w="1120" w:type="dxa"/>
            <w:tcBorders>
              <w:top w:val="nil"/>
              <w:left w:val="nil"/>
              <w:bottom w:val="single" w:sz="4" w:space="0" w:color="BFBFBF"/>
              <w:right w:val="single" w:sz="4" w:space="0" w:color="BFBFBF"/>
            </w:tcBorders>
            <w:shd w:val="clear" w:color="000000" w:fill="C0C0C0"/>
            <w:vAlign w:val="center"/>
            <w:hideMark/>
          </w:tcPr>
          <w:p w14:paraId="1602AA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nil"/>
              <w:left w:val="single" w:sz="4" w:space="0" w:color="BFBFBF"/>
              <w:bottom w:val="single" w:sz="4" w:space="0" w:color="BFBFBF"/>
              <w:right w:val="single" w:sz="4" w:space="0" w:color="BFBFBF"/>
            </w:tcBorders>
            <w:shd w:val="clear" w:color="000000" w:fill="C0C0C0"/>
            <w:vAlign w:val="center"/>
            <w:hideMark/>
          </w:tcPr>
          <w:p w14:paraId="7F62530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nil"/>
              <w:bottom w:val="single" w:sz="4" w:space="0" w:color="BFBFBF"/>
              <w:right w:val="single" w:sz="4" w:space="0" w:color="BFBFBF"/>
            </w:tcBorders>
            <w:shd w:val="clear" w:color="000000" w:fill="C0C0C0"/>
            <w:vAlign w:val="center"/>
            <w:hideMark/>
          </w:tcPr>
          <w:p w14:paraId="7A19075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single" w:sz="8" w:space="0" w:color="auto"/>
              <w:bottom w:val="single" w:sz="4" w:space="0" w:color="BFBFBF"/>
              <w:right w:val="single" w:sz="8" w:space="0" w:color="auto"/>
            </w:tcBorders>
            <w:shd w:val="clear" w:color="000000" w:fill="C0C0C0"/>
            <w:vAlign w:val="center"/>
            <w:hideMark/>
          </w:tcPr>
          <w:p w14:paraId="2D3B8AE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C0C0C0"/>
            <w:vAlign w:val="center"/>
            <w:hideMark/>
          </w:tcPr>
          <w:p w14:paraId="604D2C0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36" w:type="dxa"/>
            <w:tcBorders>
              <w:top w:val="nil"/>
              <w:left w:val="single" w:sz="4" w:space="0" w:color="C0C0C0"/>
              <w:bottom w:val="single" w:sz="4" w:space="0" w:color="C0C0C0"/>
              <w:right w:val="single" w:sz="4" w:space="0" w:color="C0C0C0"/>
            </w:tcBorders>
            <w:shd w:val="clear" w:color="000000" w:fill="C0C0C0"/>
            <w:vAlign w:val="center"/>
            <w:hideMark/>
          </w:tcPr>
          <w:p w14:paraId="0B9E7CB5"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1676" w:type="dxa"/>
            <w:tcBorders>
              <w:top w:val="nil"/>
              <w:left w:val="nil"/>
              <w:bottom w:val="single" w:sz="4" w:space="0" w:color="C0C0C0"/>
              <w:right w:val="single" w:sz="4" w:space="0" w:color="C0C0C0"/>
            </w:tcBorders>
            <w:shd w:val="clear" w:color="000000" w:fill="C0C0C0"/>
            <w:vAlign w:val="center"/>
            <w:hideMark/>
          </w:tcPr>
          <w:p w14:paraId="5A22EAC4"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4956" w:type="dxa"/>
            <w:tcBorders>
              <w:top w:val="nil"/>
              <w:left w:val="single" w:sz="4" w:space="0" w:color="BFBFBF"/>
              <w:bottom w:val="single" w:sz="4" w:space="0" w:color="BFBFBF"/>
              <w:right w:val="single" w:sz="4" w:space="0" w:color="BFBFBF"/>
            </w:tcBorders>
            <w:shd w:val="clear" w:color="000000" w:fill="C0C0C0"/>
            <w:vAlign w:val="center"/>
            <w:hideMark/>
          </w:tcPr>
          <w:p w14:paraId="0895583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839B370" w14:textId="77777777" w:rsidTr="00801CF5">
        <w:trPr>
          <w:trHeight w:val="975"/>
          <w:jc w:val="center"/>
        </w:trPr>
        <w:tc>
          <w:tcPr>
            <w:tcW w:w="355" w:type="dxa"/>
            <w:tcBorders>
              <w:top w:val="nil"/>
              <w:left w:val="nil"/>
              <w:bottom w:val="nil"/>
              <w:right w:val="nil"/>
            </w:tcBorders>
            <w:shd w:val="clear" w:color="auto" w:fill="auto"/>
            <w:vAlign w:val="center"/>
            <w:hideMark/>
          </w:tcPr>
          <w:p w14:paraId="14CAEEFB"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483ED9B1" w14:textId="77777777" w:rsidR="00801CF5" w:rsidRPr="00801CF5" w:rsidRDefault="00801CF5" w:rsidP="00801CF5">
            <w:pPr>
              <w:rPr>
                <w:sz w:val="12"/>
                <w:szCs w:val="12"/>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232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w:t>
            </w:r>
          </w:p>
        </w:tc>
        <w:tc>
          <w:tcPr>
            <w:tcW w:w="3732" w:type="dxa"/>
            <w:tcBorders>
              <w:top w:val="single" w:sz="4" w:space="0" w:color="auto"/>
              <w:left w:val="nil"/>
              <w:bottom w:val="single" w:sz="4" w:space="0" w:color="auto"/>
              <w:right w:val="single" w:sz="4" w:space="0" w:color="auto"/>
            </w:tcBorders>
            <w:shd w:val="clear" w:color="auto" w:fill="auto"/>
            <w:vAlign w:val="center"/>
            <w:hideMark/>
          </w:tcPr>
          <w:p w14:paraId="56BD5CCB"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Принято сточных вод по категориям потребителей</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99DB86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м3</w:t>
            </w:r>
          </w:p>
        </w:tc>
        <w:tc>
          <w:tcPr>
            <w:tcW w:w="1856" w:type="dxa"/>
            <w:tcBorders>
              <w:top w:val="single" w:sz="4" w:space="0" w:color="auto"/>
              <w:left w:val="nil"/>
              <w:bottom w:val="single" w:sz="4" w:space="0" w:color="auto"/>
              <w:right w:val="single" w:sz="4" w:space="0" w:color="auto"/>
            </w:tcBorders>
            <w:shd w:val="clear" w:color="000000" w:fill="D7EAD3"/>
            <w:vAlign w:val="center"/>
            <w:hideMark/>
          </w:tcPr>
          <w:p w14:paraId="72B82D6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5 286 472,00</w:t>
            </w:r>
          </w:p>
        </w:tc>
        <w:tc>
          <w:tcPr>
            <w:tcW w:w="1896" w:type="dxa"/>
            <w:tcBorders>
              <w:top w:val="single" w:sz="4" w:space="0" w:color="auto"/>
              <w:left w:val="nil"/>
              <w:bottom w:val="single" w:sz="4" w:space="0" w:color="auto"/>
              <w:right w:val="single" w:sz="4" w:space="0" w:color="auto"/>
            </w:tcBorders>
            <w:shd w:val="clear" w:color="000000" w:fill="D8E4BC"/>
            <w:vAlign w:val="center"/>
            <w:hideMark/>
          </w:tcPr>
          <w:p w14:paraId="1EB25D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4 948 778,00</w:t>
            </w:r>
          </w:p>
        </w:tc>
        <w:tc>
          <w:tcPr>
            <w:tcW w:w="1896" w:type="dxa"/>
            <w:tcBorders>
              <w:top w:val="single" w:sz="4" w:space="0" w:color="auto"/>
              <w:left w:val="single" w:sz="8" w:space="0" w:color="auto"/>
              <w:bottom w:val="single" w:sz="4" w:space="0" w:color="auto"/>
              <w:right w:val="single" w:sz="8" w:space="0" w:color="auto"/>
            </w:tcBorders>
            <w:shd w:val="clear" w:color="000000" w:fill="D7EAD3"/>
            <w:vAlign w:val="center"/>
            <w:hideMark/>
          </w:tcPr>
          <w:p w14:paraId="3BC165F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4 990 568,18</w:t>
            </w:r>
          </w:p>
        </w:tc>
        <w:tc>
          <w:tcPr>
            <w:tcW w:w="1836" w:type="dxa"/>
            <w:tcBorders>
              <w:top w:val="single" w:sz="4" w:space="0" w:color="auto"/>
              <w:left w:val="nil"/>
              <w:bottom w:val="single" w:sz="4" w:space="0" w:color="auto"/>
              <w:right w:val="single" w:sz="4" w:space="0" w:color="auto"/>
            </w:tcBorders>
            <w:shd w:val="clear" w:color="000000" w:fill="D7EAD3"/>
            <w:vAlign w:val="center"/>
            <w:hideMark/>
          </w:tcPr>
          <w:p w14:paraId="057232B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4 990 568,18</w:t>
            </w:r>
          </w:p>
        </w:tc>
        <w:tc>
          <w:tcPr>
            <w:tcW w:w="1736" w:type="dxa"/>
            <w:tcBorders>
              <w:top w:val="single" w:sz="4" w:space="0" w:color="auto"/>
              <w:left w:val="nil"/>
              <w:bottom w:val="single" w:sz="4" w:space="0" w:color="auto"/>
              <w:right w:val="single" w:sz="4" w:space="0" w:color="auto"/>
            </w:tcBorders>
            <w:shd w:val="clear" w:color="000000" w:fill="D7EAD3"/>
            <w:vAlign w:val="center"/>
            <w:hideMark/>
          </w:tcPr>
          <w:p w14:paraId="09114D5D"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2 495 284,09</w:t>
            </w:r>
          </w:p>
        </w:tc>
        <w:tc>
          <w:tcPr>
            <w:tcW w:w="1676" w:type="dxa"/>
            <w:tcBorders>
              <w:top w:val="single" w:sz="4" w:space="0" w:color="auto"/>
              <w:left w:val="nil"/>
              <w:bottom w:val="single" w:sz="4" w:space="0" w:color="auto"/>
              <w:right w:val="single" w:sz="4" w:space="0" w:color="auto"/>
            </w:tcBorders>
            <w:shd w:val="clear" w:color="000000" w:fill="D7EAD3"/>
            <w:vAlign w:val="center"/>
            <w:hideMark/>
          </w:tcPr>
          <w:p w14:paraId="77D18DF2"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2 495 284,09</w:t>
            </w:r>
          </w:p>
        </w:tc>
        <w:tc>
          <w:tcPr>
            <w:tcW w:w="4956" w:type="dxa"/>
            <w:tcBorders>
              <w:top w:val="single" w:sz="4" w:space="0" w:color="auto"/>
              <w:left w:val="nil"/>
              <w:bottom w:val="single" w:sz="4" w:space="0" w:color="auto"/>
              <w:right w:val="single" w:sz="4" w:space="0" w:color="auto"/>
            </w:tcBorders>
            <w:shd w:val="clear" w:color="000000" w:fill="D7EAD3"/>
            <w:vAlign w:val="center"/>
            <w:hideMark/>
          </w:tcPr>
          <w:p w14:paraId="3D3F80B7"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На уровне величины, утвержденной Постановлением  РЭК Кузбасса  от 28.11.2023  № 409.</w:t>
            </w:r>
          </w:p>
        </w:tc>
      </w:tr>
      <w:tr w:rsidR="00801CF5" w:rsidRPr="00801CF5" w14:paraId="66E7B407" w14:textId="77777777" w:rsidTr="00801CF5">
        <w:trPr>
          <w:trHeight w:val="960"/>
          <w:jc w:val="center"/>
        </w:trPr>
        <w:tc>
          <w:tcPr>
            <w:tcW w:w="355" w:type="dxa"/>
            <w:tcBorders>
              <w:top w:val="nil"/>
              <w:left w:val="nil"/>
              <w:bottom w:val="nil"/>
              <w:right w:val="nil"/>
            </w:tcBorders>
            <w:shd w:val="clear" w:color="auto" w:fill="auto"/>
            <w:vAlign w:val="center"/>
            <w:hideMark/>
          </w:tcPr>
          <w:p w14:paraId="68A5AA0D" w14:textId="77777777" w:rsidR="00801CF5" w:rsidRPr="00801CF5" w:rsidRDefault="00801CF5" w:rsidP="00801CF5">
            <w:pPr>
              <w:rPr>
                <w:rFonts w:ascii="Tahoma" w:hAnsi="Tahoma" w:cs="Tahoma"/>
                <w:b/>
                <w:bCs/>
                <w:sz w:val="12"/>
                <w:szCs w:val="12"/>
              </w:rPr>
            </w:pPr>
          </w:p>
        </w:tc>
        <w:tc>
          <w:tcPr>
            <w:tcW w:w="98" w:type="dxa"/>
            <w:tcBorders>
              <w:top w:val="nil"/>
              <w:left w:val="nil"/>
              <w:bottom w:val="nil"/>
              <w:right w:val="nil"/>
            </w:tcBorders>
            <w:shd w:val="clear" w:color="auto" w:fill="auto"/>
            <w:vAlign w:val="center"/>
            <w:hideMark/>
          </w:tcPr>
          <w:p w14:paraId="367990CF" w14:textId="77777777" w:rsidR="00801CF5" w:rsidRPr="00801CF5" w:rsidRDefault="00801CF5" w:rsidP="00801CF5">
            <w:pPr>
              <w:rPr>
                <w:sz w:val="12"/>
                <w:szCs w:val="12"/>
              </w:rPr>
            </w:pPr>
          </w:p>
        </w:tc>
        <w:tc>
          <w:tcPr>
            <w:tcW w:w="1003" w:type="dxa"/>
            <w:tcBorders>
              <w:top w:val="single" w:sz="8" w:space="0" w:color="auto"/>
              <w:left w:val="single" w:sz="8" w:space="0" w:color="auto"/>
              <w:bottom w:val="single" w:sz="8" w:space="0" w:color="auto"/>
              <w:right w:val="single" w:sz="4" w:space="0" w:color="BFBFBF"/>
            </w:tcBorders>
            <w:shd w:val="clear" w:color="auto" w:fill="auto"/>
            <w:vAlign w:val="center"/>
            <w:hideMark/>
          </w:tcPr>
          <w:p w14:paraId="70B5381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w:t>
            </w:r>
          </w:p>
        </w:tc>
        <w:tc>
          <w:tcPr>
            <w:tcW w:w="3732" w:type="dxa"/>
            <w:tcBorders>
              <w:top w:val="single" w:sz="8" w:space="0" w:color="auto"/>
              <w:left w:val="nil"/>
              <w:bottom w:val="single" w:sz="8" w:space="0" w:color="auto"/>
              <w:right w:val="single" w:sz="4" w:space="0" w:color="BFBFBF"/>
            </w:tcBorders>
            <w:shd w:val="clear" w:color="auto" w:fill="auto"/>
            <w:vAlign w:val="center"/>
            <w:hideMark/>
          </w:tcPr>
          <w:p w14:paraId="733634A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Себестоимость</w:t>
            </w:r>
          </w:p>
        </w:tc>
        <w:tc>
          <w:tcPr>
            <w:tcW w:w="1120" w:type="dxa"/>
            <w:tcBorders>
              <w:top w:val="single" w:sz="8" w:space="0" w:color="auto"/>
              <w:left w:val="nil"/>
              <w:bottom w:val="single" w:sz="8" w:space="0" w:color="auto"/>
              <w:right w:val="single" w:sz="4" w:space="0" w:color="BFBFBF"/>
            </w:tcBorders>
            <w:shd w:val="clear" w:color="auto" w:fill="auto"/>
            <w:vAlign w:val="center"/>
            <w:hideMark/>
          </w:tcPr>
          <w:p w14:paraId="018EEA9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single" w:sz="4" w:space="0" w:color="BFBFBF"/>
              <w:bottom w:val="single" w:sz="8" w:space="0" w:color="auto"/>
              <w:right w:val="nil"/>
            </w:tcBorders>
            <w:shd w:val="clear" w:color="000000" w:fill="D7EAD3"/>
            <w:vAlign w:val="center"/>
            <w:hideMark/>
          </w:tcPr>
          <w:p w14:paraId="62C9BF4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160 120,19</w:t>
            </w:r>
          </w:p>
        </w:tc>
        <w:tc>
          <w:tcPr>
            <w:tcW w:w="1896" w:type="dxa"/>
            <w:tcBorders>
              <w:top w:val="single" w:sz="8" w:space="0" w:color="auto"/>
              <w:left w:val="single" w:sz="8" w:space="0" w:color="auto"/>
              <w:bottom w:val="single" w:sz="8" w:space="0" w:color="auto"/>
              <w:right w:val="single" w:sz="8" w:space="0" w:color="auto"/>
            </w:tcBorders>
            <w:shd w:val="clear" w:color="000000" w:fill="D7EAD3"/>
            <w:vAlign w:val="center"/>
            <w:hideMark/>
          </w:tcPr>
          <w:p w14:paraId="70BBD14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136 985,31</w:t>
            </w:r>
          </w:p>
        </w:tc>
        <w:tc>
          <w:tcPr>
            <w:tcW w:w="1896" w:type="dxa"/>
            <w:tcBorders>
              <w:top w:val="single" w:sz="8" w:space="0" w:color="auto"/>
              <w:left w:val="single" w:sz="8" w:space="0" w:color="auto"/>
              <w:bottom w:val="single" w:sz="8" w:space="0" w:color="auto"/>
              <w:right w:val="single" w:sz="8" w:space="0" w:color="auto"/>
            </w:tcBorders>
            <w:shd w:val="clear" w:color="000000" w:fill="D7EAD3"/>
            <w:vAlign w:val="center"/>
            <w:hideMark/>
          </w:tcPr>
          <w:p w14:paraId="70583E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194 180,63</w:t>
            </w:r>
          </w:p>
        </w:tc>
        <w:tc>
          <w:tcPr>
            <w:tcW w:w="1836" w:type="dxa"/>
            <w:tcBorders>
              <w:top w:val="single" w:sz="8" w:space="0" w:color="auto"/>
              <w:left w:val="nil"/>
              <w:bottom w:val="single" w:sz="8" w:space="0" w:color="auto"/>
              <w:right w:val="single" w:sz="8" w:space="0" w:color="auto"/>
            </w:tcBorders>
            <w:shd w:val="clear" w:color="000000" w:fill="D7EAD3"/>
            <w:vAlign w:val="center"/>
            <w:hideMark/>
          </w:tcPr>
          <w:p w14:paraId="046286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194 180,63</w:t>
            </w:r>
          </w:p>
        </w:tc>
        <w:tc>
          <w:tcPr>
            <w:tcW w:w="1736" w:type="dxa"/>
            <w:tcBorders>
              <w:top w:val="single" w:sz="8" w:space="0" w:color="auto"/>
              <w:left w:val="nil"/>
              <w:bottom w:val="single" w:sz="8" w:space="0" w:color="auto"/>
              <w:right w:val="single" w:sz="4" w:space="0" w:color="BFBFBF"/>
            </w:tcBorders>
            <w:shd w:val="clear" w:color="000000" w:fill="D7EAD3"/>
            <w:vAlign w:val="center"/>
            <w:hideMark/>
          </w:tcPr>
          <w:p w14:paraId="52DBFE4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87 687,04</w:t>
            </w:r>
          </w:p>
        </w:tc>
        <w:tc>
          <w:tcPr>
            <w:tcW w:w="1676" w:type="dxa"/>
            <w:tcBorders>
              <w:top w:val="single" w:sz="8" w:space="0" w:color="auto"/>
              <w:left w:val="nil"/>
              <w:bottom w:val="single" w:sz="8" w:space="0" w:color="auto"/>
              <w:right w:val="single" w:sz="8" w:space="0" w:color="auto"/>
            </w:tcBorders>
            <w:shd w:val="clear" w:color="000000" w:fill="D7EAD3"/>
            <w:vAlign w:val="center"/>
            <w:hideMark/>
          </w:tcPr>
          <w:p w14:paraId="5CB70CF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106 493,58</w:t>
            </w:r>
          </w:p>
        </w:tc>
        <w:tc>
          <w:tcPr>
            <w:tcW w:w="4956" w:type="dxa"/>
            <w:tcBorders>
              <w:top w:val="single" w:sz="4" w:space="0" w:color="auto"/>
              <w:left w:val="single" w:sz="4" w:space="0" w:color="auto"/>
              <w:bottom w:val="single" w:sz="4" w:space="0" w:color="auto"/>
              <w:right w:val="single" w:sz="4" w:space="0" w:color="auto"/>
            </w:tcBorders>
            <w:shd w:val="clear" w:color="000000" w:fill="D7EAD3"/>
            <w:vAlign w:val="center"/>
            <w:hideMark/>
          </w:tcPr>
          <w:p w14:paraId="757A10E9"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На уровне величины, утвержденной Постановлением  РЭК Кузбасса  от 28.11.2023  № 409.</w:t>
            </w:r>
          </w:p>
        </w:tc>
      </w:tr>
      <w:tr w:rsidR="00801CF5" w:rsidRPr="00801CF5" w14:paraId="343FA3EF" w14:textId="77777777" w:rsidTr="00801CF5">
        <w:trPr>
          <w:trHeight w:val="480"/>
          <w:jc w:val="center"/>
        </w:trPr>
        <w:tc>
          <w:tcPr>
            <w:tcW w:w="355" w:type="dxa"/>
            <w:tcBorders>
              <w:top w:val="nil"/>
              <w:left w:val="nil"/>
              <w:bottom w:val="nil"/>
              <w:right w:val="nil"/>
            </w:tcBorders>
            <w:shd w:val="clear" w:color="auto" w:fill="auto"/>
            <w:vAlign w:val="center"/>
            <w:hideMark/>
          </w:tcPr>
          <w:p w14:paraId="61F25445" w14:textId="77777777" w:rsidR="00801CF5" w:rsidRPr="00801CF5" w:rsidRDefault="00801CF5" w:rsidP="00801CF5">
            <w:pPr>
              <w:rPr>
                <w:rFonts w:ascii="Tahoma" w:hAnsi="Tahoma" w:cs="Tahoma"/>
                <w:b/>
                <w:bCs/>
                <w:sz w:val="12"/>
                <w:szCs w:val="12"/>
              </w:rPr>
            </w:pPr>
          </w:p>
        </w:tc>
        <w:tc>
          <w:tcPr>
            <w:tcW w:w="98" w:type="dxa"/>
            <w:tcBorders>
              <w:top w:val="nil"/>
              <w:left w:val="nil"/>
              <w:bottom w:val="nil"/>
              <w:right w:val="nil"/>
            </w:tcBorders>
            <w:shd w:val="clear" w:color="auto" w:fill="auto"/>
            <w:vAlign w:val="center"/>
            <w:hideMark/>
          </w:tcPr>
          <w:p w14:paraId="2897D234"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367E76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w:t>
            </w:r>
          </w:p>
        </w:tc>
        <w:tc>
          <w:tcPr>
            <w:tcW w:w="3732" w:type="dxa"/>
            <w:tcBorders>
              <w:top w:val="nil"/>
              <w:left w:val="nil"/>
              <w:bottom w:val="single" w:sz="4" w:space="0" w:color="BFBFBF"/>
              <w:right w:val="single" w:sz="4" w:space="0" w:color="BFBFBF"/>
            </w:tcBorders>
            <w:shd w:val="clear" w:color="auto" w:fill="auto"/>
            <w:vAlign w:val="center"/>
            <w:hideMark/>
          </w:tcPr>
          <w:p w14:paraId="24249A4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Производственные расходы</w:t>
            </w:r>
          </w:p>
        </w:tc>
        <w:tc>
          <w:tcPr>
            <w:tcW w:w="1120" w:type="dxa"/>
            <w:tcBorders>
              <w:top w:val="nil"/>
              <w:left w:val="nil"/>
              <w:bottom w:val="single" w:sz="4" w:space="0" w:color="BFBFBF"/>
              <w:right w:val="single" w:sz="4" w:space="0" w:color="BFBFBF"/>
            </w:tcBorders>
            <w:shd w:val="clear" w:color="auto" w:fill="auto"/>
            <w:vAlign w:val="center"/>
            <w:hideMark/>
          </w:tcPr>
          <w:p w14:paraId="2B3F836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3EA149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91 907,87</w:t>
            </w:r>
          </w:p>
        </w:tc>
        <w:tc>
          <w:tcPr>
            <w:tcW w:w="1896" w:type="dxa"/>
            <w:tcBorders>
              <w:top w:val="nil"/>
              <w:left w:val="nil"/>
              <w:bottom w:val="single" w:sz="4" w:space="0" w:color="BFBFBF"/>
              <w:right w:val="single" w:sz="4" w:space="0" w:color="BFBFBF"/>
            </w:tcBorders>
            <w:shd w:val="clear" w:color="000000" w:fill="D7EAD3"/>
            <w:vAlign w:val="center"/>
            <w:hideMark/>
          </w:tcPr>
          <w:p w14:paraId="4C89003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32 256,82</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3ED9AF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112 480,60</w:t>
            </w:r>
          </w:p>
        </w:tc>
        <w:tc>
          <w:tcPr>
            <w:tcW w:w="1836" w:type="dxa"/>
            <w:tcBorders>
              <w:top w:val="nil"/>
              <w:left w:val="nil"/>
              <w:bottom w:val="single" w:sz="4" w:space="0" w:color="BFBFBF"/>
              <w:right w:val="single" w:sz="4" w:space="0" w:color="BFBFBF"/>
            </w:tcBorders>
            <w:shd w:val="clear" w:color="000000" w:fill="D7EAD3"/>
            <w:vAlign w:val="center"/>
            <w:hideMark/>
          </w:tcPr>
          <w:p w14:paraId="4026B95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112 480,60</w:t>
            </w:r>
          </w:p>
        </w:tc>
        <w:tc>
          <w:tcPr>
            <w:tcW w:w="1736" w:type="dxa"/>
            <w:tcBorders>
              <w:top w:val="nil"/>
              <w:left w:val="nil"/>
              <w:bottom w:val="single" w:sz="4" w:space="0" w:color="BFBFBF"/>
              <w:right w:val="single" w:sz="4" w:space="0" w:color="BFBFBF"/>
            </w:tcBorders>
            <w:shd w:val="clear" w:color="000000" w:fill="D7EAD3"/>
            <w:vAlign w:val="center"/>
            <w:hideMark/>
          </w:tcPr>
          <w:p w14:paraId="28A2454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56 240,30</w:t>
            </w:r>
          </w:p>
        </w:tc>
        <w:tc>
          <w:tcPr>
            <w:tcW w:w="1676" w:type="dxa"/>
            <w:tcBorders>
              <w:top w:val="nil"/>
              <w:left w:val="nil"/>
              <w:bottom w:val="single" w:sz="4" w:space="0" w:color="BFBFBF"/>
              <w:right w:val="single" w:sz="4" w:space="0" w:color="BFBFBF"/>
            </w:tcBorders>
            <w:shd w:val="clear" w:color="000000" w:fill="D7EAD3"/>
            <w:vAlign w:val="center"/>
            <w:hideMark/>
          </w:tcPr>
          <w:p w14:paraId="7448B7D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56 240,30</w:t>
            </w:r>
          </w:p>
        </w:tc>
        <w:tc>
          <w:tcPr>
            <w:tcW w:w="4956" w:type="dxa"/>
            <w:tcBorders>
              <w:top w:val="single" w:sz="4" w:space="0" w:color="BFBFBF"/>
              <w:left w:val="nil"/>
              <w:bottom w:val="single" w:sz="4" w:space="0" w:color="BFBFBF"/>
              <w:right w:val="single" w:sz="4" w:space="0" w:color="BFBFBF"/>
            </w:tcBorders>
            <w:shd w:val="clear" w:color="000000" w:fill="D7EAD3"/>
            <w:vAlign w:val="center"/>
            <w:hideMark/>
          </w:tcPr>
          <w:p w14:paraId="24C1A765" w14:textId="77777777" w:rsidR="00801CF5" w:rsidRPr="00801CF5" w:rsidRDefault="00801CF5" w:rsidP="00801CF5">
            <w:pPr>
              <w:rPr>
                <w:rFonts w:ascii="Tahoma" w:hAnsi="Tahoma" w:cs="Tahoma"/>
                <w:b/>
                <w:bCs/>
                <w:color w:val="EBF1DE"/>
                <w:sz w:val="12"/>
                <w:szCs w:val="12"/>
              </w:rPr>
            </w:pPr>
            <w:r w:rsidRPr="00801CF5">
              <w:rPr>
                <w:rFonts w:ascii="Tahoma" w:hAnsi="Tahoma" w:cs="Tahoma"/>
                <w:b/>
                <w:bCs/>
                <w:color w:val="EBF1DE"/>
                <w:sz w:val="12"/>
                <w:szCs w:val="12"/>
              </w:rPr>
              <w:t> </w:t>
            </w:r>
          </w:p>
        </w:tc>
      </w:tr>
      <w:tr w:rsidR="00801CF5" w:rsidRPr="00801CF5" w14:paraId="736485B4" w14:textId="77777777" w:rsidTr="00801CF5">
        <w:trPr>
          <w:trHeight w:val="615"/>
          <w:jc w:val="center"/>
        </w:trPr>
        <w:tc>
          <w:tcPr>
            <w:tcW w:w="355" w:type="dxa"/>
            <w:tcBorders>
              <w:top w:val="nil"/>
              <w:left w:val="nil"/>
              <w:bottom w:val="nil"/>
              <w:right w:val="nil"/>
            </w:tcBorders>
            <w:shd w:val="clear" w:color="000000" w:fill="FFFF00"/>
            <w:noWrap/>
            <w:vAlign w:val="center"/>
            <w:hideMark/>
          </w:tcPr>
          <w:p w14:paraId="0880E44A"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vAlign w:val="center"/>
            <w:hideMark/>
          </w:tcPr>
          <w:p w14:paraId="53C2A3E7"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D16B7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w:t>
            </w:r>
          </w:p>
        </w:tc>
        <w:tc>
          <w:tcPr>
            <w:tcW w:w="3732" w:type="dxa"/>
            <w:tcBorders>
              <w:top w:val="nil"/>
              <w:left w:val="nil"/>
              <w:bottom w:val="single" w:sz="4" w:space="0" w:color="BFBFBF"/>
              <w:right w:val="single" w:sz="4" w:space="0" w:color="BFBFBF"/>
            </w:tcBorders>
            <w:shd w:val="clear" w:color="auto" w:fill="auto"/>
            <w:vAlign w:val="center"/>
            <w:hideMark/>
          </w:tcPr>
          <w:p w14:paraId="1B8B6B05"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Реагенты</w:t>
            </w:r>
          </w:p>
        </w:tc>
        <w:tc>
          <w:tcPr>
            <w:tcW w:w="1120" w:type="dxa"/>
            <w:tcBorders>
              <w:top w:val="nil"/>
              <w:left w:val="nil"/>
              <w:bottom w:val="single" w:sz="4" w:space="0" w:color="BFBFBF"/>
              <w:right w:val="single" w:sz="4" w:space="0" w:color="BFBFBF"/>
            </w:tcBorders>
            <w:shd w:val="clear" w:color="auto" w:fill="auto"/>
            <w:vAlign w:val="center"/>
            <w:hideMark/>
          </w:tcPr>
          <w:p w14:paraId="4E95627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BFBFBF"/>
              <w:right w:val="single" w:sz="4" w:space="0" w:color="BFBFBF"/>
            </w:tcBorders>
            <w:shd w:val="clear" w:color="000000" w:fill="D7EAD3"/>
            <w:vAlign w:val="center"/>
            <w:hideMark/>
          </w:tcPr>
          <w:p w14:paraId="53EFBCF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3 341,06</w:t>
            </w:r>
          </w:p>
        </w:tc>
        <w:tc>
          <w:tcPr>
            <w:tcW w:w="1896" w:type="dxa"/>
            <w:tcBorders>
              <w:top w:val="nil"/>
              <w:left w:val="nil"/>
              <w:bottom w:val="single" w:sz="4" w:space="0" w:color="BFBFBF"/>
              <w:right w:val="single" w:sz="4" w:space="0" w:color="BFBFBF"/>
            </w:tcBorders>
            <w:shd w:val="clear" w:color="000000" w:fill="FDE9D9"/>
            <w:vAlign w:val="center"/>
            <w:hideMark/>
          </w:tcPr>
          <w:p w14:paraId="2F31E12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2 969,14</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27971AD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4 079,74</w:t>
            </w:r>
          </w:p>
        </w:tc>
        <w:tc>
          <w:tcPr>
            <w:tcW w:w="1836" w:type="dxa"/>
            <w:tcBorders>
              <w:top w:val="nil"/>
              <w:left w:val="nil"/>
              <w:bottom w:val="single" w:sz="4" w:space="0" w:color="BFBFBF"/>
              <w:right w:val="single" w:sz="4" w:space="0" w:color="BFBFBF"/>
            </w:tcBorders>
            <w:shd w:val="clear" w:color="000000" w:fill="D7EAD3"/>
            <w:vAlign w:val="center"/>
            <w:hideMark/>
          </w:tcPr>
          <w:p w14:paraId="6AEE62A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4 079,74</w:t>
            </w:r>
          </w:p>
        </w:tc>
        <w:tc>
          <w:tcPr>
            <w:tcW w:w="173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564AAC3A"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2 039,87</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09BE2316"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2 039,87</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5E54B9B0" w14:textId="77777777" w:rsidR="00801CF5" w:rsidRPr="00801CF5" w:rsidRDefault="00801CF5" w:rsidP="00801CF5">
            <w:pPr>
              <w:rPr>
                <w:rFonts w:ascii="Tahoma" w:hAnsi="Tahoma" w:cs="Tahoma"/>
                <w:b/>
                <w:bCs/>
                <w:color w:val="EBF1DE"/>
                <w:sz w:val="12"/>
                <w:szCs w:val="12"/>
              </w:rPr>
            </w:pPr>
            <w:r w:rsidRPr="00801CF5">
              <w:rPr>
                <w:rFonts w:ascii="Tahoma" w:hAnsi="Tahoma" w:cs="Tahoma"/>
                <w:b/>
                <w:bCs/>
                <w:color w:val="EBF1DE"/>
                <w:sz w:val="12"/>
                <w:szCs w:val="12"/>
              </w:rPr>
              <w:t> </w:t>
            </w:r>
          </w:p>
        </w:tc>
      </w:tr>
      <w:tr w:rsidR="00801CF5" w:rsidRPr="00801CF5" w14:paraId="1FB0F8FA" w14:textId="77777777" w:rsidTr="00801CF5">
        <w:trPr>
          <w:trHeight w:val="810"/>
          <w:jc w:val="center"/>
        </w:trPr>
        <w:tc>
          <w:tcPr>
            <w:tcW w:w="355" w:type="dxa"/>
            <w:tcBorders>
              <w:top w:val="nil"/>
              <w:left w:val="nil"/>
              <w:bottom w:val="nil"/>
              <w:right w:val="nil"/>
            </w:tcBorders>
            <w:shd w:val="clear" w:color="000000" w:fill="FABF8F"/>
            <w:noWrap/>
            <w:vAlign w:val="center"/>
            <w:hideMark/>
          </w:tcPr>
          <w:p w14:paraId="726A326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ЭР</w:t>
            </w:r>
          </w:p>
        </w:tc>
        <w:tc>
          <w:tcPr>
            <w:tcW w:w="98" w:type="dxa"/>
            <w:tcBorders>
              <w:top w:val="nil"/>
              <w:left w:val="nil"/>
              <w:bottom w:val="nil"/>
              <w:right w:val="nil"/>
            </w:tcBorders>
            <w:shd w:val="clear" w:color="auto" w:fill="auto"/>
            <w:vAlign w:val="center"/>
            <w:hideMark/>
          </w:tcPr>
          <w:p w14:paraId="6F1C04A9"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20EBBB9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3.3</w:t>
            </w:r>
          </w:p>
        </w:tc>
        <w:tc>
          <w:tcPr>
            <w:tcW w:w="3732" w:type="dxa"/>
            <w:tcBorders>
              <w:top w:val="nil"/>
              <w:left w:val="nil"/>
              <w:bottom w:val="single" w:sz="4" w:space="0" w:color="BFBFBF"/>
              <w:right w:val="single" w:sz="4" w:space="0" w:color="BFBFBF"/>
            </w:tcBorders>
            <w:shd w:val="clear" w:color="auto" w:fill="auto"/>
            <w:vAlign w:val="center"/>
            <w:hideMark/>
          </w:tcPr>
          <w:p w14:paraId="0E891F06"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Затраты на покупную электрическую энергию, по уровням напряжения:</w:t>
            </w:r>
          </w:p>
        </w:tc>
        <w:tc>
          <w:tcPr>
            <w:tcW w:w="1120" w:type="dxa"/>
            <w:tcBorders>
              <w:top w:val="nil"/>
              <w:left w:val="nil"/>
              <w:bottom w:val="single" w:sz="4" w:space="0" w:color="BFBFBF"/>
              <w:right w:val="single" w:sz="4" w:space="0" w:color="BFBFBF"/>
            </w:tcBorders>
            <w:shd w:val="clear" w:color="auto" w:fill="auto"/>
            <w:vAlign w:val="center"/>
            <w:hideMark/>
          </w:tcPr>
          <w:p w14:paraId="3D77EA5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3C66F3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20 278,13</w:t>
            </w:r>
          </w:p>
        </w:tc>
        <w:tc>
          <w:tcPr>
            <w:tcW w:w="1896" w:type="dxa"/>
            <w:tcBorders>
              <w:top w:val="nil"/>
              <w:left w:val="nil"/>
              <w:bottom w:val="single" w:sz="4" w:space="0" w:color="BFBFBF"/>
              <w:right w:val="single" w:sz="4" w:space="0" w:color="BFBFBF"/>
            </w:tcBorders>
            <w:shd w:val="clear" w:color="000000" w:fill="D7EAD3"/>
            <w:vAlign w:val="center"/>
            <w:hideMark/>
          </w:tcPr>
          <w:p w14:paraId="548686C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24 117,01</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47ED1FF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27 467,85</w:t>
            </w:r>
          </w:p>
        </w:tc>
        <w:tc>
          <w:tcPr>
            <w:tcW w:w="1836" w:type="dxa"/>
            <w:tcBorders>
              <w:top w:val="nil"/>
              <w:left w:val="nil"/>
              <w:bottom w:val="single" w:sz="4" w:space="0" w:color="BFBFBF"/>
              <w:right w:val="single" w:sz="4" w:space="0" w:color="BFBFBF"/>
            </w:tcBorders>
            <w:shd w:val="clear" w:color="000000" w:fill="D7EAD3"/>
            <w:vAlign w:val="center"/>
            <w:hideMark/>
          </w:tcPr>
          <w:p w14:paraId="6EF1006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27 467,85</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EA8706A"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13 733,92</w:t>
            </w:r>
          </w:p>
        </w:tc>
        <w:tc>
          <w:tcPr>
            <w:tcW w:w="1676" w:type="dxa"/>
            <w:tcBorders>
              <w:top w:val="nil"/>
              <w:left w:val="nil"/>
              <w:bottom w:val="single" w:sz="4" w:space="0" w:color="C0C0C0"/>
              <w:right w:val="single" w:sz="4" w:space="0" w:color="C0C0C0"/>
            </w:tcBorders>
            <w:shd w:val="clear" w:color="000000" w:fill="D7EAD3"/>
            <w:vAlign w:val="center"/>
            <w:hideMark/>
          </w:tcPr>
          <w:p w14:paraId="0EED70FF"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13 733,92</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46149BFC" w14:textId="77777777" w:rsidR="00801CF5" w:rsidRPr="00801CF5" w:rsidRDefault="00801CF5" w:rsidP="00801CF5">
            <w:pPr>
              <w:rPr>
                <w:rFonts w:ascii="Tahoma" w:hAnsi="Tahoma" w:cs="Tahoma"/>
                <w:b/>
                <w:bCs/>
                <w:color w:val="EBF1DE"/>
                <w:sz w:val="12"/>
                <w:szCs w:val="12"/>
              </w:rPr>
            </w:pPr>
            <w:r w:rsidRPr="00801CF5">
              <w:rPr>
                <w:rFonts w:ascii="Tahoma" w:hAnsi="Tahoma" w:cs="Tahoma"/>
                <w:b/>
                <w:bCs/>
                <w:color w:val="EBF1DE"/>
                <w:sz w:val="12"/>
                <w:szCs w:val="12"/>
              </w:rPr>
              <w:t>.+ 22,9%</w:t>
            </w:r>
          </w:p>
        </w:tc>
      </w:tr>
      <w:tr w:rsidR="00801CF5" w:rsidRPr="00801CF5" w14:paraId="466DBD0A" w14:textId="77777777" w:rsidTr="00801CF5">
        <w:trPr>
          <w:trHeight w:val="1830"/>
          <w:jc w:val="center"/>
        </w:trPr>
        <w:tc>
          <w:tcPr>
            <w:tcW w:w="355" w:type="dxa"/>
            <w:tcBorders>
              <w:top w:val="nil"/>
              <w:left w:val="nil"/>
              <w:bottom w:val="nil"/>
              <w:right w:val="nil"/>
            </w:tcBorders>
            <w:shd w:val="clear" w:color="000000" w:fill="00B050"/>
            <w:noWrap/>
            <w:vAlign w:val="center"/>
            <w:hideMark/>
          </w:tcPr>
          <w:p w14:paraId="634C4DE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vAlign w:val="center"/>
            <w:hideMark/>
          </w:tcPr>
          <w:p w14:paraId="0155BB3D"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50FCD39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w:t>
            </w:r>
          </w:p>
        </w:tc>
        <w:tc>
          <w:tcPr>
            <w:tcW w:w="3732" w:type="dxa"/>
            <w:tcBorders>
              <w:top w:val="nil"/>
              <w:left w:val="nil"/>
              <w:bottom w:val="single" w:sz="4" w:space="0" w:color="BFBFBF"/>
              <w:right w:val="single" w:sz="4" w:space="0" w:color="BFBFBF"/>
            </w:tcBorders>
            <w:shd w:val="clear" w:color="auto" w:fill="auto"/>
            <w:vAlign w:val="center"/>
            <w:hideMark/>
          </w:tcPr>
          <w:p w14:paraId="0E4E7685"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Затраты на покупную тепловую энергию</w:t>
            </w:r>
          </w:p>
        </w:tc>
        <w:tc>
          <w:tcPr>
            <w:tcW w:w="1120" w:type="dxa"/>
            <w:tcBorders>
              <w:top w:val="nil"/>
              <w:left w:val="nil"/>
              <w:bottom w:val="single" w:sz="4" w:space="0" w:color="BFBFBF"/>
              <w:right w:val="single" w:sz="4" w:space="0" w:color="BFBFBF"/>
            </w:tcBorders>
            <w:shd w:val="clear" w:color="auto" w:fill="auto"/>
            <w:vAlign w:val="center"/>
            <w:hideMark/>
          </w:tcPr>
          <w:p w14:paraId="7325746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7EEF74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3 330,09</w:t>
            </w:r>
          </w:p>
        </w:tc>
        <w:tc>
          <w:tcPr>
            <w:tcW w:w="1896" w:type="dxa"/>
            <w:tcBorders>
              <w:top w:val="nil"/>
              <w:left w:val="nil"/>
              <w:bottom w:val="single" w:sz="4" w:space="0" w:color="BFBFBF"/>
              <w:right w:val="single" w:sz="4" w:space="0" w:color="BFBFBF"/>
            </w:tcBorders>
            <w:shd w:val="clear" w:color="000000" w:fill="FDE9D9"/>
            <w:vAlign w:val="center"/>
            <w:hideMark/>
          </w:tcPr>
          <w:p w14:paraId="4344E30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1 453,04</w:t>
            </w:r>
          </w:p>
        </w:tc>
        <w:tc>
          <w:tcPr>
            <w:tcW w:w="1896" w:type="dxa"/>
            <w:tcBorders>
              <w:top w:val="nil"/>
              <w:left w:val="single" w:sz="8" w:space="0" w:color="auto"/>
              <w:bottom w:val="single" w:sz="4" w:space="0" w:color="BFBFBF"/>
              <w:right w:val="single" w:sz="8" w:space="0" w:color="auto"/>
            </w:tcBorders>
            <w:shd w:val="clear" w:color="000000" w:fill="FDE9D9"/>
            <w:vAlign w:val="center"/>
            <w:hideMark/>
          </w:tcPr>
          <w:p w14:paraId="44C6739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1 612,61</w:t>
            </w:r>
          </w:p>
        </w:tc>
        <w:tc>
          <w:tcPr>
            <w:tcW w:w="1836" w:type="dxa"/>
            <w:tcBorders>
              <w:top w:val="nil"/>
              <w:left w:val="nil"/>
              <w:bottom w:val="single" w:sz="4" w:space="0" w:color="BFBFBF"/>
              <w:right w:val="single" w:sz="4" w:space="0" w:color="BFBFBF"/>
            </w:tcBorders>
            <w:shd w:val="clear" w:color="000000" w:fill="FDE9D9"/>
            <w:vAlign w:val="center"/>
            <w:hideMark/>
          </w:tcPr>
          <w:p w14:paraId="0C4C23F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1 612,61</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00DA874"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806,31</w:t>
            </w:r>
          </w:p>
        </w:tc>
        <w:tc>
          <w:tcPr>
            <w:tcW w:w="1676" w:type="dxa"/>
            <w:tcBorders>
              <w:top w:val="nil"/>
              <w:left w:val="nil"/>
              <w:bottom w:val="single" w:sz="4" w:space="0" w:color="C0C0C0"/>
              <w:right w:val="single" w:sz="4" w:space="0" w:color="C0C0C0"/>
            </w:tcBorders>
            <w:shd w:val="clear" w:color="000000" w:fill="D7EAD3"/>
            <w:vAlign w:val="center"/>
            <w:hideMark/>
          </w:tcPr>
          <w:p w14:paraId="07045A89"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806,31</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4D11FEE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F850838" w14:textId="77777777" w:rsidTr="00801CF5">
        <w:trPr>
          <w:trHeight w:val="810"/>
          <w:jc w:val="center"/>
        </w:trPr>
        <w:tc>
          <w:tcPr>
            <w:tcW w:w="355" w:type="dxa"/>
            <w:tcBorders>
              <w:top w:val="nil"/>
              <w:left w:val="nil"/>
              <w:bottom w:val="nil"/>
              <w:right w:val="nil"/>
            </w:tcBorders>
            <w:shd w:val="clear" w:color="000000" w:fill="FFFF00"/>
            <w:noWrap/>
            <w:vAlign w:val="center"/>
            <w:hideMark/>
          </w:tcPr>
          <w:p w14:paraId="7AF9F48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622705AF"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0E11E3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3.6</w:t>
            </w:r>
          </w:p>
        </w:tc>
        <w:tc>
          <w:tcPr>
            <w:tcW w:w="3732" w:type="dxa"/>
            <w:tcBorders>
              <w:top w:val="nil"/>
              <w:left w:val="nil"/>
              <w:bottom w:val="single" w:sz="4" w:space="0" w:color="BFBFBF"/>
              <w:right w:val="single" w:sz="4" w:space="0" w:color="BFBFBF"/>
            </w:tcBorders>
            <w:shd w:val="clear" w:color="auto" w:fill="auto"/>
            <w:vAlign w:val="center"/>
            <w:hideMark/>
          </w:tcPr>
          <w:p w14:paraId="5F468A3F"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Расходы на оплату труда основного производственного персонала (ООО "ЛКС")</w:t>
            </w:r>
          </w:p>
        </w:tc>
        <w:tc>
          <w:tcPr>
            <w:tcW w:w="1120" w:type="dxa"/>
            <w:tcBorders>
              <w:top w:val="nil"/>
              <w:left w:val="nil"/>
              <w:bottom w:val="single" w:sz="4" w:space="0" w:color="BFBFBF"/>
              <w:right w:val="single" w:sz="4" w:space="0" w:color="BFBFBF"/>
            </w:tcBorders>
            <w:shd w:val="clear" w:color="auto" w:fill="auto"/>
            <w:vAlign w:val="center"/>
            <w:hideMark/>
          </w:tcPr>
          <w:p w14:paraId="303287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1D927E6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43 325,47</w:t>
            </w:r>
          </w:p>
        </w:tc>
        <w:tc>
          <w:tcPr>
            <w:tcW w:w="1896" w:type="dxa"/>
            <w:tcBorders>
              <w:top w:val="nil"/>
              <w:left w:val="nil"/>
              <w:bottom w:val="single" w:sz="4" w:space="0" w:color="BFBFBF"/>
              <w:right w:val="single" w:sz="4" w:space="0" w:color="BFBFBF"/>
            </w:tcBorders>
            <w:shd w:val="clear" w:color="000000" w:fill="FDE9D9"/>
            <w:vAlign w:val="center"/>
            <w:hideMark/>
          </w:tcPr>
          <w:p w14:paraId="1808F95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2B5214A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52 904,38</w:t>
            </w:r>
          </w:p>
        </w:tc>
        <w:tc>
          <w:tcPr>
            <w:tcW w:w="1836" w:type="dxa"/>
            <w:tcBorders>
              <w:top w:val="nil"/>
              <w:left w:val="nil"/>
              <w:bottom w:val="single" w:sz="4" w:space="0" w:color="BFBFBF"/>
              <w:right w:val="single" w:sz="4" w:space="0" w:color="BFBFBF"/>
            </w:tcBorders>
            <w:shd w:val="clear" w:color="000000" w:fill="FFFFCC"/>
            <w:vAlign w:val="center"/>
            <w:hideMark/>
          </w:tcPr>
          <w:p w14:paraId="06EE742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52 904,38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04E9D15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26 452,19</w:t>
            </w:r>
          </w:p>
        </w:tc>
        <w:tc>
          <w:tcPr>
            <w:tcW w:w="1676" w:type="dxa"/>
            <w:tcBorders>
              <w:top w:val="nil"/>
              <w:left w:val="nil"/>
              <w:bottom w:val="single" w:sz="4" w:space="0" w:color="C0C0C0"/>
              <w:right w:val="single" w:sz="4" w:space="0" w:color="C0C0C0"/>
            </w:tcBorders>
            <w:shd w:val="clear" w:color="000000" w:fill="D7EAD3"/>
            <w:vAlign w:val="center"/>
            <w:hideMark/>
          </w:tcPr>
          <w:p w14:paraId="19107E53"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26 452,19</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28CB04D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959B930" w14:textId="77777777" w:rsidTr="00801CF5">
        <w:trPr>
          <w:trHeight w:val="1080"/>
          <w:jc w:val="center"/>
        </w:trPr>
        <w:tc>
          <w:tcPr>
            <w:tcW w:w="355" w:type="dxa"/>
            <w:tcBorders>
              <w:top w:val="nil"/>
              <w:left w:val="nil"/>
              <w:bottom w:val="nil"/>
              <w:right w:val="nil"/>
            </w:tcBorders>
            <w:shd w:val="clear" w:color="000000" w:fill="FFFF00"/>
            <w:noWrap/>
            <w:vAlign w:val="center"/>
            <w:hideMark/>
          </w:tcPr>
          <w:p w14:paraId="7D98FF9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ОР</w:t>
            </w:r>
          </w:p>
        </w:tc>
        <w:tc>
          <w:tcPr>
            <w:tcW w:w="98" w:type="dxa"/>
            <w:tcBorders>
              <w:top w:val="nil"/>
              <w:left w:val="nil"/>
              <w:bottom w:val="nil"/>
              <w:right w:val="nil"/>
            </w:tcBorders>
            <w:shd w:val="clear" w:color="auto" w:fill="auto"/>
            <w:noWrap/>
            <w:vAlign w:val="bottom"/>
            <w:hideMark/>
          </w:tcPr>
          <w:p w14:paraId="71924D59"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14AE352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3.7</w:t>
            </w:r>
          </w:p>
        </w:tc>
        <w:tc>
          <w:tcPr>
            <w:tcW w:w="3732" w:type="dxa"/>
            <w:tcBorders>
              <w:top w:val="nil"/>
              <w:left w:val="nil"/>
              <w:bottom w:val="single" w:sz="4" w:space="0" w:color="BFBFBF"/>
              <w:right w:val="single" w:sz="4" w:space="0" w:color="BFBFBF"/>
            </w:tcBorders>
            <w:shd w:val="clear" w:color="auto" w:fill="auto"/>
            <w:vAlign w:val="center"/>
            <w:hideMark/>
          </w:tcPr>
          <w:p w14:paraId="7A3A3A09"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Отчисления на социальные нужды от расходов на оплату труда основного производственного персонала  (ООО ЛКС")</w:t>
            </w:r>
          </w:p>
        </w:tc>
        <w:tc>
          <w:tcPr>
            <w:tcW w:w="1120" w:type="dxa"/>
            <w:tcBorders>
              <w:top w:val="nil"/>
              <w:left w:val="nil"/>
              <w:bottom w:val="single" w:sz="4" w:space="0" w:color="BFBFBF"/>
              <w:right w:val="single" w:sz="4" w:space="0" w:color="BFBFBF"/>
            </w:tcBorders>
            <w:shd w:val="clear" w:color="auto" w:fill="auto"/>
            <w:vAlign w:val="center"/>
            <w:hideMark/>
          </w:tcPr>
          <w:p w14:paraId="26D16AC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4AFAF3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13 084,29</w:t>
            </w:r>
          </w:p>
        </w:tc>
        <w:tc>
          <w:tcPr>
            <w:tcW w:w="1896" w:type="dxa"/>
            <w:tcBorders>
              <w:top w:val="nil"/>
              <w:left w:val="nil"/>
              <w:bottom w:val="single" w:sz="4" w:space="0" w:color="BFBFBF"/>
              <w:right w:val="single" w:sz="4" w:space="0" w:color="BFBFBF"/>
            </w:tcBorders>
            <w:shd w:val="clear" w:color="000000" w:fill="FDE9D9"/>
            <w:vAlign w:val="center"/>
            <w:hideMark/>
          </w:tcPr>
          <w:p w14:paraId="186D4A9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33D3DEE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15 977,12</w:t>
            </w:r>
          </w:p>
        </w:tc>
        <w:tc>
          <w:tcPr>
            <w:tcW w:w="1836" w:type="dxa"/>
            <w:tcBorders>
              <w:top w:val="nil"/>
              <w:left w:val="nil"/>
              <w:bottom w:val="single" w:sz="4" w:space="0" w:color="BFBFBF"/>
              <w:right w:val="single" w:sz="4" w:space="0" w:color="BFBFBF"/>
            </w:tcBorders>
            <w:shd w:val="clear" w:color="000000" w:fill="FFFFCC"/>
            <w:vAlign w:val="center"/>
            <w:hideMark/>
          </w:tcPr>
          <w:p w14:paraId="621BC9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15 977,12</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5F10A49A"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7 988,56</w:t>
            </w:r>
          </w:p>
        </w:tc>
        <w:tc>
          <w:tcPr>
            <w:tcW w:w="1676" w:type="dxa"/>
            <w:tcBorders>
              <w:top w:val="nil"/>
              <w:left w:val="nil"/>
              <w:bottom w:val="single" w:sz="4" w:space="0" w:color="C0C0C0"/>
              <w:right w:val="single" w:sz="4" w:space="0" w:color="C0C0C0"/>
            </w:tcBorders>
            <w:shd w:val="clear" w:color="000000" w:fill="D7EAD3"/>
            <w:vAlign w:val="center"/>
            <w:hideMark/>
          </w:tcPr>
          <w:p w14:paraId="1C879B7D"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7 988,56</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1964C15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D5368B4" w14:textId="77777777" w:rsidTr="00801CF5">
        <w:trPr>
          <w:trHeight w:val="720"/>
          <w:jc w:val="center"/>
        </w:trPr>
        <w:tc>
          <w:tcPr>
            <w:tcW w:w="355" w:type="dxa"/>
            <w:tcBorders>
              <w:top w:val="nil"/>
              <w:left w:val="nil"/>
              <w:bottom w:val="nil"/>
              <w:right w:val="nil"/>
            </w:tcBorders>
            <w:shd w:val="clear" w:color="000000" w:fill="FFFF00"/>
            <w:noWrap/>
            <w:vAlign w:val="center"/>
            <w:hideMark/>
          </w:tcPr>
          <w:p w14:paraId="1222421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474DB25C"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0AC05D0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3.9</w:t>
            </w:r>
          </w:p>
        </w:tc>
        <w:tc>
          <w:tcPr>
            <w:tcW w:w="3732" w:type="dxa"/>
            <w:tcBorders>
              <w:top w:val="nil"/>
              <w:left w:val="nil"/>
              <w:bottom w:val="single" w:sz="4" w:space="0" w:color="BFBFBF"/>
              <w:right w:val="single" w:sz="4" w:space="0" w:color="BFBFBF"/>
            </w:tcBorders>
            <w:shd w:val="clear" w:color="auto" w:fill="auto"/>
            <w:vAlign w:val="center"/>
            <w:hideMark/>
          </w:tcPr>
          <w:p w14:paraId="10BC79DB"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Цеховые (общехозяйственные) расходы, в том числе:</w:t>
            </w:r>
          </w:p>
        </w:tc>
        <w:tc>
          <w:tcPr>
            <w:tcW w:w="1120" w:type="dxa"/>
            <w:tcBorders>
              <w:top w:val="nil"/>
              <w:left w:val="nil"/>
              <w:bottom w:val="single" w:sz="4" w:space="0" w:color="BFBFBF"/>
              <w:right w:val="single" w:sz="4" w:space="0" w:color="BFBFBF"/>
            </w:tcBorders>
            <w:shd w:val="clear" w:color="auto" w:fill="auto"/>
            <w:vAlign w:val="center"/>
            <w:hideMark/>
          </w:tcPr>
          <w:p w14:paraId="299B8A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4F1DE07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7 605,76</w:t>
            </w:r>
          </w:p>
        </w:tc>
        <w:tc>
          <w:tcPr>
            <w:tcW w:w="1896" w:type="dxa"/>
            <w:tcBorders>
              <w:top w:val="nil"/>
              <w:left w:val="nil"/>
              <w:bottom w:val="single" w:sz="4" w:space="0" w:color="BFBFBF"/>
              <w:right w:val="single" w:sz="4" w:space="0" w:color="BFBFBF"/>
            </w:tcBorders>
            <w:shd w:val="clear" w:color="000000" w:fill="D7EAD3"/>
            <w:vAlign w:val="center"/>
            <w:hideMark/>
          </w:tcPr>
          <w:p w14:paraId="483A02E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2 501,97</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748D92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9 287,33</w:t>
            </w:r>
          </w:p>
        </w:tc>
        <w:tc>
          <w:tcPr>
            <w:tcW w:w="1836" w:type="dxa"/>
            <w:tcBorders>
              <w:top w:val="nil"/>
              <w:left w:val="nil"/>
              <w:bottom w:val="single" w:sz="4" w:space="0" w:color="BFBFBF"/>
              <w:right w:val="single" w:sz="4" w:space="0" w:color="BFBFBF"/>
            </w:tcBorders>
            <w:shd w:val="clear" w:color="000000" w:fill="D7EAD3"/>
            <w:vAlign w:val="center"/>
            <w:hideMark/>
          </w:tcPr>
          <w:p w14:paraId="7635A43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9 287,33</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02EA0AD5"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4 643,67</w:t>
            </w:r>
          </w:p>
        </w:tc>
        <w:tc>
          <w:tcPr>
            <w:tcW w:w="1676" w:type="dxa"/>
            <w:tcBorders>
              <w:top w:val="nil"/>
              <w:left w:val="nil"/>
              <w:bottom w:val="single" w:sz="4" w:space="0" w:color="C0C0C0"/>
              <w:right w:val="single" w:sz="4" w:space="0" w:color="C0C0C0"/>
            </w:tcBorders>
            <w:shd w:val="clear" w:color="000000" w:fill="D7EAD3"/>
            <w:vAlign w:val="center"/>
            <w:hideMark/>
          </w:tcPr>
          <w:p w14:paraId="67AE450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4 643,67</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239BDBF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8BA9264" w14:textId="77777777" w:rsidTr="00801CF5">
        <w:trPr>
          <w:trHeight w:val="615"/>
          <w:jc w:val="center"/>
        </w:trPr>
        <w:tc>
          <w:tcPr>
            <w:tcW w:w="355" w:type="dxa"/>
            <w:tcBorders>
              <w:top w:val="nil"/>
              <w:left w:val="nil"/>
              <w:bottom w:val="nil"/>
              <w:right w:val="nil"/>
            </w:tcBorders>
            <w:shd w:val="clear" w:color="000000" w:fill="FFFF00"/>
            <w:noWrap/>
            <w:vAlign w:val="center"/>
            <w:hideMark/>
          </w:tcPr>
          <w:p w14:paraId="73E49B8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242F7797"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C0BA4E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3.10</w:t>
            </w:r>
          </w:p>
        </w:tc>
        <w:tc>
          <w:tcPr>
            <w:tcW w:w="3732" w:type="dxa"/>
            <w:tcBorders>
              <w:top w:val="nil"/>
              <w:left w:val="nil"/>
              <w:bottom w:val="single" w:sz="4" w:space="0" w:color="BFBFBF"/>
              <w:right w:val="single" w:sz="4" w:space="0" w:color="BFBFBF"/>
            </w:tcBorders>
            <w:shd w:val="clear" w:color="auto" w:fill="auto"/>
            <w:vAlign w:val="center"/>
            <w:hideMark/>
          </w:tcPr>
          <w:p w14:paraId="75C25C4D"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Прочие производственные расходы</w:t>
            </w:r>
          </w:p>
        </w:tc>
        <w:tc>
          <w:tcPr>
            <w:tcW w:w="1120" w:type="dxa"/>
            <w:tcBorders>
              <w:top w:val="nil"/>
              <w:left w:val="nil"/>
              <w:bottom w:val="single" w:sz="4" w:space="0" w:color="BFBFBF"/>
              <w:right w:val="single" w:sz="4" w:space="0" w:color="BFBFBF"/>
            </w:tcBorders>
            <w:shd w:val="clear" w:color="auto" w:fill="auto"/>
            <w:vAlign w:val="center"/>
            <w:hideMark/>
          </w:tcPr>
          <w:p w14:paraId="3C5BF82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2F4AAA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943,06</w:t>
            </w:r>
          </w:p>
        </w:tc>
        <w:tc>
          <w:tcPr>
            <w:tcW w:w="1896" w:type="dxa"/>
            <w:tcBorders>
              <w:top w:val="nil"/>
              <w:left w:val="nil"/>
              <w:bottom w:val="single" w:sz="4" w:space="0" w:color="BFBFBF"/>
              <w:right w:val="single" w:sz="4" w:space="0" w:color="BFBFBF"/>
            </w:tcBorders>
            <w:shd w:val="clear" w:color="000000" w:fill="D7EAD3"/>
            <w:vAlign w:val="center"/>
            <w:hideMark/>
          </w:tcPr>
          <w:p w14:paraId="5E84B0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1 215,66</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2369C1A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1 151,56</w:t>
            </w:r>
          </w:p>
        </w:tc>
        <w:tc>
          <w:tcPr>
            <w:tcW w:w="1836" w:type="dxa"/>
            <w:tcBorders>
              <w:top w:val="nil"/>
              <w:left w:val="nil"/>
              <w:bottom w:val="single" w:sz="4" w:space="0" w:color="BFBFBF"/>
              <w:right w:val="single" w:sz="4" w:space="0" w:color="BFBFBF"/>
            </w:tcBorders>
            <w:shd w:val="clear" w:color="000000" w:fill="D7EAD3"/>
            <w:vAlign w:val="center"/>
            <w:hideMark/>
          </w:tcPr>
          <w:p w14:paraId="2B36943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1 151,56</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7E18B9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575,78</w:t>
            </w:r>
          </w:p>
        </w:tc>
        <w:tc>
          <w:tcPr>
            <w:tcW w:w="1676" w:type="dxa"/>
            <w:tcBorders>
              <w:top w:val="nil"/>
              <w:left w:val="nil"/>
              <w:bottom w:val="single" w:sz="4" w:space="0" w:color="C0C0C0"/>
              <w:right w:val="single" w:sz="4" w:space="0" w:color="C0C0C0"/>
            </w:tcBorders>
            <w:shd w:val="clear" w:color="000000" w:fill="D7EAD3"/>
            <w:vAlign w:val="center"/>
            <w:hideMark/>
          </w:tcPr>
          <w:p w14:paraId="52B56990"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575,78</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149F924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F34180D" w14:textId="77777777" w:rsidTr="00801CF5">
        <w:trPr>
          <w:trHeight w:val="570"/>
          <w:jc w:val="center"/>
        </w:trPr>
        <w:tc>
          <w:tcPr>
            <w:tcW w:w="355" w:type="dxa"/>
            <w:tcBorders>
              <w:top w:val="nil"/>
              <w:left w:val="nil"/>
              <w:bottom w:val="nil"/>
              <w:right w:val="nil"/>
            </w:tcBorders>
            <w:shd w:val="clear" w:color="000000" w:fill="FFFF00"/>
            <w:noWrap/>
            <w:vAlign w:val="center"/>
            <w:hideMark/>
          </w:tcPr>
          <w:p w14:paraId="388EEAC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5DD2D0ED"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7BA60A1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w:t>
            </w:r>
          </w:p>
        </w:tc>
        <w:tc>
          <w:tcPr>
            <w:tcW w:w="3732" w:type="dxa"/>
            <w:tcBorders>
              <w:top w:val="nil"/>
              <w:left w:val="nil"/>
              <w:bottom w:val="single" w:sz="4" w:space="0" w:color="BFBFBF"/>
              <w:right w:val="single" w:sz="4" w:space="0" w:color="BFBFBF"/>
            </w:tcBorders>
            <w:shd w:val="clear" w:color="auto" w:fill="auto"/>
            <w:vAlign w:val="center"/>
            <w:hideMark/>
          </w:tcPr>
          <w:p w14:paraId="2BDEB13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Ремонтные расходы</w:t>
            </w:r>
          </w:p>
        </w:tc>
        <w:tc>
          <w:tcPr>
            <w:tcW w:w="1120" w:type="dxa"/>
            <w:tcBorders>
              <w:top w:val="nil"/>
              <w:left w:val="nil"/>
              <w:bottom w:val="single" w:sz="4" w:space="0" w:color="BFBFBF"/>
              <w:right w:val="single" w:sz="4" w:space="0" w:color="BFBFBF"/>
            </w:tcBorders>
            <w:shd w:val="clear" w:color="auto" w:fill="auto"/>
            <w:vAlign w:val="center"/>
            <w:hideMark/>
          </w:tcPr>
          <w:p w14:paraId="1942155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1739ED4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56 991,58</w:t>
            </w:r>
          </w:p>
        </w:tc>
        <w:tc>
          <w:tcPr>
            <w:tcW w:w="1896" w:type="dxa"/>
            <w:tcBorders>
              <w:top w:val="nil"/>
              <w:left w:val="nil"/>
              <w:bottom w:val="single" w:sz="4" w:space="0" w:color="BFBFBF"/>
              <w:right w:val="single" w:sz="4" w:space="0" w:color="BFBFBF"/>
            </w:tcBorders>
            <w:shd w:val="clear" w:color="000000" w:fill="D7EAD3"/>
            <w:vAlign w:val="center"/>
            <w:hideMark/>
          </w:tcPr>
          <w:p w14:paraId="2450462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101 481,86</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36A0616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69 591,96</w:t>
            </w:r>
          </w:p>
        </w:tc>
        <w:tc>
          <w:tcPr>
            <w:tcW w:w="1836" w:type="dxa"/>
            <w:tcBorders>
              <w:top w:val="nil"/>
              <w:left w:val="nil"/>
              <w:bottom w:val="single" w:sz="4" w:space="0" w:color="BFBFBF"/>
              <w:right w:val="single" w:sz="4" w:space="0" w:color="BFBFBF"/>
            </w:tcBorders>
            <w:shd w:val="clear" w:color="000000" w:fill="D7EAD3"/>
            <w:vAlign w:val="center"/>
            <w:hideMark/>
          </w:tcPr>
          <w:p w14:paraId="41C62D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69 591,96</w:t>
            </w:r>
          </w:p>
        </w:tc>
        <w:tc>
          <w:tcPr>
            <w:tcW w:w="1736" w:type="dxa"/>
            <w:tcBorders>
              <w:top w:val="single" w:sz="4" w:space="0" w:color="BFBFBF"/>
              <w:left w:val="nil"/>
              <w:bottom w:val="single" w:sz="4" w:space="0" w:color="BFBFBF"/>
              <w:right w:val="single" w:sz="4" w:space="0" w:color="BFBFBF"/>
            </w:tcBorders>
            <w:shd w:val="clear" w:color="000000" w:fill="D7EAD3"/>
            <w:vAlign w:val="center"/>
            <w:hideMark/>
          </w:tcPr>
          <w:p w14:paraId="6ACC42F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25 392,71</w:t>
            </w:r>
          </w:p>
        </w:tc>
        <w:tc>
          <w:tcPr>
            <w:tcW w:w="1676" w:type="dxa"/>
            <w:tcBorders>
              <w:top w:val="single" w:sz="4" w:space="0" w:color="BFBFBF"/>
              <w:left w:val="nil"/>
              <w:bottom w:val="single" w:sz="4" w:space="0" w:color="BFBFBF"/>
              <w:right w:val="single" w:sz="4" w:space="0" w:color="BFBFBF"/>
            </w:tcBorders>
            <w:shd w:val="clear" w:color="000000" w:fill="D7EAD3"/>
            <w:vAlign w:val="center"/>
            <w:hideMark/>
          </w:tcPr>
          <w:p w14:paraId="3932ECA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44 199,25</w:t>
            </w:r>
          </w:p>
        </w:tc>
        <w:tc>
          <w:tcPr>
            <w:tcW w:w="4956" w:type="dxa"/>
            <w:tcBorders>
              <w:top w:val="nil"/>
              <w:left w:val="nil"/>
              <w:bottom w:val="single" w:sz="4" w:space="0" w:color="BFBFBF"/>
              <w:right w:val="single" w:sz="4" w:space="0" w:color="BFBFBF"/>
            </w:tcBorders>
            <w:shd w:val="clear" w:color="000000" w:fill="D7EAD3"/>
            <w:vAlign w:val="center"/>
            <w:hideMark/>
          </w:tcPr>
          <w:p w14:paraId="71ADAF8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B343CD2" w14:textId="77777777" w:rsidTr="00801CF5">
        <w:trPr>
          <w:trHeight w:val="660"/>
          <w:jc w:val="center"/>
        </w:trPr>
        <w:tc>
          <w:tcPr>
            <w:tcW w:w="355" w:type="dxa"/>
            <w:tcBorders>
              <w:top w:val="nil"/>
              <w:left w:val="nil"/>
              <w:bottom w:val="nil"/>
              <w:right w:val="nil"/>
            </w:tcBorders>
            <w:shd w:val="clear" w:color="000000" w:fill="FFFF00"/>
            <w:noWrap/>
            <w:vAlign w:val="center"/>
            <w:hideMark/>
          </w:tcPr>
          <w:p w14:paraId="7C8B792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0DB46DA5"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5DDF12B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4.2</w:t>
            </w:r>
          </w:p>
        </w:tc>
        <w:tc>
          <w:tcPr>
            <w:tcW w:w="3732" w:type="dxa"/>
            <w:tcBorders>
              <w:top w:val="nil"/>
              <w:left w:val="nil"/>
              <w:bottom w:val="single" w:sz="4" w:space="0" w:color="BFBFBF"/>
              <w:right w:val="single" w:sz="4" w:space="0" w:color="BFBFBF"/>
            </w:tcBorders>
            <w:shd w:val="clear" w:color="auto" w:fill="auto"/>
            <w:vAlign w:val="center"/>
            <w:hideMark/>
          </w:tcPr>
          <w:p w14:paraId="51DD7355"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Капитальный ремонт основных средств</w:t>
            </w:r>
          </w:p>
        </w:tc>
        <w:tc>
          <w:tcPr>
            <w:tcW w:w="1120" w:type="dxa"/>
            <w:tcBorders>
              <w:top w:val="nil"/>
              <w:left w:val="nil"/>
              <w:bottom w:val="single" w:sz="4" w:space="0" w:color="BFBFBF"/>
              <w:right w:val="single" w:sz="4" w:space="0" w:color="BFBFBF"/>
            </w:tcBorders>
            <w:shd w:val="clear" w:color="auto" w:fill="auto"/>
            <w:vAlign w:val="center"/>
            <w:hideMark/>
          </w:tcPr>
          <w:p w14:paraId="379E6BF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C000"/>
            <w:vAlign w:val="center"/>
            <w:hideMark/>
          </w:tcPr>
          <w:p w14:paraId="53A054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33 004,79</w:t>
            </w:r>
          </w:p>
        </w:tc>
        <w:tc>
          <w:tcPr>
            <w:tcW w:w="1896" w:type="dxa"/>
            <w:tcBorders>
              <w:top w:val="nil"/>
              <w:left w:val="nil"/>
              <w:bottom w:val="single" w:sz="4" w:space="0" w:color="BFBFBF"/>
              <w:right w:val="single" w:sz="4" w:space="0" w:color="BFBFBF"/>
            </w:tcBorders>
            <w:shd w:val="clear" w:color="000000" w:fill="FFFF00"/>
            <w:vAlign w:val="center"/>
            <w:hideMark/>
          </w:tcPr>
          <w:p w14:paraId="48E791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31 851,17</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76C856B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40 301,88</w:t>
            </w:r>
          </w:p>
        </w:tc>
        <w:tc>
          <w:tcPr>
            <w:tcW w:w="1836" w:type="dxa"/>
            <w:tcBorders>
              <w:top w:val="nil"/>
              <w:left w:val="nil"/>
              <w:bottom w:val="single" w:sz="4" w:space="0" w:color="BFBFBF"/>
              <w:right w:val="single" w:sz="4" w:space="0" w:color="BFBFBF"/>
            </w:tcBorders>
            <w:shd w:val="clear" w:color="000000" w:fill="FFFF00"/>
            <w:vAlign w:val="center"/>
            <w:hideMark/>
          </w:tcPr>
          <w:p w14:paraId="7EB3B20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40 301,88</w:t>
            </w:r>
          </w:p>
        </w:tc>
        <w:tc>
          <w:tcPr>
            <w:tcW w:w="1736" w:type="dxa"/>
            <w:tcBorders>
              <w:top w:val="nil"/>
              <w:left w:val="single" w:sz="4" w:space="0" w:color="C0C0C0"/>
              <w:bottom w:val="single" w:sz="4" w:space="0" w:color="C0C0C0"/>
              <w:right w:val="single" w:sz="4" w:space="0" w:color="C0C0C0"/>
            </w:tcBorders>
            <w:shd w:val="clear" w:color="000000" w:fill="DAEEF3"/>
            <w:vAlign w:val="center"/>
            <w:hideMark/>
          </w:tcPr>
          <w:p w14:paraId="4EC180A5"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10 747,67</w:t>
            </w:r>
          </w:p>
        </w:tc>
        <w:tc>
          <w:tcPr>
            <w:tcW w:w="1676" w:type="dxa"/>
            <w:tcBorders>
              <w:top w:val="nil"/>
              <w:left w:val="nil"/>
              <w:bottom w:val="single" w:sz="4" w:space="0" w:color="C0C0C0"/>
              <w:right w:val="single" w:sz="4" w:space="0" w:color="C0C0C0"/>
            </w:tcBorders>
            <w:shd w:val="clear" w:color="000000" w:fill="D7EAD3"/>
            <w:vAlign w:val="center"/>
            <w:hideMark/>
          </w:tcPr>
          <w:p w14:paraId="70712C81"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29 554,21</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40C546A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5B9C527E" w14:textId="77777777" w:rsidTr="00801CF5">
        <w:trPr>
          <w:trHeight w:val="660"/>
          <w:jc w:val="center"/>
        </w:trPr>
        <w:tc>
          <w:tcPr>
            <w:tcW w:w="355" w:type="dxa"/>
            <w:tcBorders>
              <w:top w:val="nil"/>
              <w:left w:val="nil"/>
              <w:bottom w:val="nil"/>
              <w:right w:val="nil"/>
            </w:tcBorders>
            <w:shd w:val="clear" w:color="000000" w:fill="FFFF00"/>
            <w:noWrap/>
            <w:vAlign w:val="center"/>
            <w:hideMark/>
          </w:tcPr>
          <w:p w14:paraId="4E0E416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13F08CE7"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0E5A240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w:t>
            </w:r>
          </w:p>
        </w:tc>
        <w:tc>
          <w:tcPr>
            <w:tcW w:w="3732" w:type="dxa"/>
            <w:tcBorders>
              <w:top w:val="nil"/>
              <w:left w:val="nil"/>
              <w:bottom w:val="single" w:sz="4" w:space="0" w:color="BFBFBF"/>
              <w:right w:val="single" w:sz="4" w:space="0" w:color="BFBFBF"/>
            </w:tcBorders>
            <w:shd w:val="clear" w:color="auto" w:fill="auto"/>
            <w:vAlign w:val="center"/>
            <w:hideMark/>
          </w:tcPr>
          <w:p w14:paraId="3324FD88"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Текущий ремонт основных средств</w:t>
            </w:r>
          </w:p>
        </w:tc>
        <w:tc>
          <w:tcPr>
            <w:tcW w:w="1120" w:type="dxa"/>
            <w:tcBorders>
              <w:top w:val="nil"/>
              <w:left w:val="nil"/>
              <w:bottom w:val="single" w:sz="4" w:space="0" w:color="BFBFBF"/>
              <w:right w:val="single" w:sz="4" w:space="0" w:color="BFBFBF"/>
            </w:tcBorders>
            <w:shd w:val="clear" w:color="auto" w:fill="auto"/>
            <w:vAlign w:val="center"/>
            <w:hideMark/>
          </w:tcPr>
          <w:p w14:paraId="2D1F0DD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1B62DD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23 986,79</w:t>
            </w:r>
          </w:p>
        </w:tc>
        <w:tc>
          <w:tcPr>
            <w:tcW w:w="1896" w:type="dxa"/>
            <w:tcBorders>
              <w:top w:val="nil"/>
              <w:left w:val="nil"/>
              <w:bottom w:val="single" w:sz="4" w:space="0" w:color="BFBFBF"/>
              <w:right w:val="single" w:sz="4" w:space="0" w:color="BFBFBF"/>
            </w:tcBorders>
            <w:shd w:val="clear" w:color="000000" w:fill="D7EAD3"/>
            <w:vAlign w:val="center"/>
            <w:hideMark/>
          </w:tcPr>
          <w:p w14:paraId="3ACDD80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69 630,69</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05E57C3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29 290,08</w:t>
            </w:r>
          </w:p>
        </w:tc>
        <w:tc>
          <w:tcPr>
            <w:tcW w:w="1836" w:type="dxa"/>
            <w:tcBorders>
              <w:top w:val="nil"/>
              <w:left w:val="nil"/>
              <w:bottom w:val="single" w:sz="4" w:space="0" w:color="BFBFBF"/>
              <w:right w:val="single" w:sz="4" w:space="0" w:color="BFBFBF"/>
            </w:tcBorders>
            <w:shd w:val="clear" w:color="000000" w:fill="D7EAD3"/>
            <w:vAlign w:val="center"/>
            <w:hideMark/>
          </w:tcPr>
          <w:p w14:paraId="4FDAB3C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29 290,08</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1430A24E"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14 645,04</w:t>
            </w:r>
          </w:p>
        </w:tc>
        <w:tc>
          <w:tcPr>
            <w:tcW w:w="1676" w:type="dxa"/>
            <w:tcBorders>
              <w:top w:val="nil"/>
              <w:left w:val="nil"/>
              <w:bottom w:val="single" w:sz="4" w:space="0" w:color="C0C0C0"/>
              <w:right w:val="single" w:sz="4" w:space="0" w:color="C0C0C0"/>
            </w:tcBorders>
            <w:shd w:val="clear" w:color="000000" w:fill="D7EAD3"/>
            <w:vAlign w:val="center"/>
            <w:hideMark/>
          </w:tcPr>
          <w:p w14:paraId="28CF5438"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14 645,04</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34DE9F9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9CE536E" w14:textId="77777777" w:rsidTr="00801CF5">
        <w:trPr>
          <w:trHeight w:val="645"/>
          <w:jc w:val="center"/>
        </w:trPr>
        <w:tc>
          <w:tcPr>
            <w:tcW w:w="355" w:type="dxa"/>
            <w:tcBorders>
              <w:top w:val="nil"/>
              <w:left w:val="nil"/>
              <w:bottom w:val="nil"/>
              <w:right w:val="nil"/>
            </w:tcBorders>
            <w:shd w:val="clear" w:color="000000" w:fill="FFFF00"/>
            <w:noWrap/>
            <w:vAlign w:val="center"/>
            <w:hideMark/>
          </w:tcPr>
          <w:p w14:paraId="17159D4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98" w:type="dxa"/>
            <w:tcBorders>
              <w:top w:val="nil"/>
              <w:left w:val="nil"/>
              <w:bottom w:val="nil"/>
              <w:right w:val="nil"/>
            </w:tcBorders>
            <w:shd w:val="clear" w:color="auto" w:fill="auto"/>
            <w:noWrap/>
            <w:vAlign w:val="bottom"/>
            <w:hideMark/>
          </w:tcPr>
          <w:p w14:paraId="334000D7"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396D139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w:t>
            </w:r>
          </w:p>
        </w:tc>
        <w:tc>
          <w:tcPr>
            <w:tcW w:w="3732" w:type="dxa"/>
            <w:tcBorders>
              <w:top w:val="nil"/>
              <w:left w:val="nil"/>
              <w:bottom w:val="single" w:sz="4" w:space="0" w:color="BFBFBF"/>
              <w:right w:val="single" w:sz="4" w:space="0" w:color="BFBFBF"/>
            </w:tcBorders>
            <w:shd w:val="clear" w:color="auto" w:fill="auto"/>
            <w:vAlign w:val="center"/>
            <w:hideMark/>
          </w:tcPr>
          <w:p w14:paraId="28957FB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Административные расходы</w:t>
            </w:r>
          </w:p>
        </w:tc>
        <w:tc>
          <w:tcPr>
            <w:tcW w:w="1120" w:type="dxa"/>
            <w:tcBorders>
              <w:top w:val="nil"/>
              <w:left w:val="nil"/>
              <w:bottom w:val="single" w:sz="4" w:space="0" w:color="BFBFBF"/>
              <w:right w:val="single" w:sz="4" w:space="0" w:color="BFBFBF"/>
            </w:tcBorders>
            <w:shd w:val="clear" w:color="auto" w:fill="auto"/>
            <w:vAlign w:val="center"/>
            <w:hideMark/>
          </w:tcPr>
          <w:p w14:paraId="0A52677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165889C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8 358,87</w:t>
            </w:r>
          </w:p>
        </w:tc>
        <w:tc>
          <w:tcPr>
            <w:tcW w:w="1896" w:type="dxa"/>
            <w:tcBorders>
              <w:top w:val="nil"/>
              <w:left w:val="nil"/>
              <w:bottom w:val="single" w:sz="4" w:space="0" w:color="BFBFBF"/>
              <w:right w:val="single" w:sz="4" w:space="0" w:color="BFBFBF"/>
            </w:tcBorders>
            <w:shd w:val="clear" w:color="000000" w:fill="D7EAD3"/>
            <w:vAlign w:val="center"/>
            <w:hideMark/>
          </w:tcPr>
          <w:p w14:paraId="5DAAD5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544,33</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7DC909F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10 206,95</w:t>
            </w:r>
          </w:p>
        </w:tc>
        <w:tc>
          <w:tcPr>
            <w:tcW w:w="1836" w:type="dxa"/>
            <w:tcBorders>
              <w:top w:val="nil"/>
              <w:left w:val="nil"/>
              <w:bottom w:val="single" w:sz="4" w:space="0" w:color="BFBFBF"/>
              <w:right w:val="single" w:sz="4" w:space="0" w:color="BFBFBF"/>
            </w:tcBorders>
            <w:shd w:val="clear" w:color="000000" w:fill="D7EAD3"/>
            <w:vAlign w:val="center"/>
            <w:hideMark/>
          </w:tcPr>
          <w:p w14:paraId="2490EC4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10 206,95</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6C530A3"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5 103,47</w:t>
            </w:r>
          </w:p>
        </w:tc>
        <w:tc>
          <w:tcPr>
            <w:tcW w:w="1676" w:type="dxa"/>
            <w:tcBorders>
              <w:top w:val="nil"/>
              <w:left w:val="nil"/>
              <w:bottom w:val="single" w:sz="4" w:space="0" w:color="C0C0C0"/>
              <w:right w:val="single" w:sz="4" w:space="0" w:color="C0C0C0"/>
            </w:tcBorders>
            <w:shd w:val="clear" w:color="000000" w:fill="D7EAD3"/>
            <w:vAlign w:val="center"/>
            <w:hideMark/>
          </w:tcPr>
          <w:p w14:paraId="35E7DD0B"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5 103,47</w:t>
            </w:r>
          </w:p>
        </w:tc>
        <w:tc>
          <w:tcPr>
            <w:tcW w:w="4956" w:type="dxa"/>
            <w:tcBorders>
              <w:top w:val="nil"/>
              <w:left w:val="single" w:sz="4" w:space="0" w:color="BFBFBF"/>
              <w:bottom w:val="single" w:sz="4" w:space="0" w:color="BFBFBF"/>
              <w:right w:val="single" w:sz="4" w:space="0" w:color="BFBFBF"/>
            </w:tcBorders>
            <w:shd w:val="clear" w:color="000000" w:fill="D7EAD3"/>
            <w:vAlign w:val="center"/>
            <w:hideMark/>
          </w:tcPr>
          <w:p w14:paraId="1B17C43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52D3AEE" w14:textId="77777777" w:rsidTr="00801CF5">
        <w:trPr>
          <w:trHeight w:val="675"/>
          <w:jc w:val="center"/>
        </w:trPr>
        <w:tc>
          <w:tcPr>
            <w:tcW w:w="355" w:type="dxa"/>
            <w:tcBorders>
              <w:top w:val="nil"/>
              <w:left w:val="nil"/>
              <w:bottom w:val="nil"/>
              <w:right w:val="nil"/>
            </w:tcBorders>
            <w:shd w:val="clear" w:color="000000" w:fill="00B050"/>
            <w:noWrap/>
            <w:vAlign w:val="center"/>
            <w:hideMark/>
          </w:tcPr>
          <w:p w14:paraId="7B6395A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3671EB49"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B5C167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w:t>
            </w:r>
          </w:p>
        </w:tc>
        <w:tc>
          <w:tcPr>
            <w:tcW w:w="3732" w:type="dxa"/>
            <w:tcBorders>
              <w:top w:val="nil"/>
              <w:left w:val="nil"/>
              <w:bottom w:val="single" w:sz="4" w:space="0" w:color="BFBFBF"/>
              <w:right w:val="single" w:sz="4" w:space="0" w:color="BFBFBF"/>
            </w:tcBorders>
            <w:shd w:val="clear" w:color="auto" w:fill="auto"/>
            <w:vAlign w:val="center"/>
            <w:hideMark/>
          </w:tcPr>
          <w:p w14:paraId="26D720B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Сбытовые расходы гарантирующих организаций</w:t>
            </w:r>
          </w:p>
        </w:tc>
        <w:tc>
          <w:tcPr>
            <w:tcW w:w="1120" w:type="dxa"/>
            <w:tcBorders>
              <w:top w:val="nil"/>
              <w:left w:val="nil"/>
              <w:bottom w:val="single" w:sz="4" w:space="0" w:color="BFBFBF"/>
              <w:right w:val="single" w:sz="4" w:space="0" w:color="BFBFBF"/>
            </w:tcBorders>
            <w:shd w:val="clear" w:color="auto" w:fill="auto"/>
            <w:vAlign w:val="center"/>
            <w:hideMark/>
          </w:tcPr>
          <w:p w14:paraId="260DB5A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76FEF7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nil"/>
              <w:left w:val="nil"/>
              <w:bottom w:val="single" w:sz="4" w:space="0" w:color="BFBFBF"/>
              <w:right w:val="single" w:sz="4" w:space="0" w:color="BFBFBF"/>
            </w:tcBorders>
            <w:shd w:val="clear" w:color="000000" w:fill="D7EAD3"/>
            <w:vAlign w:val="center"/>
            <w:hideMark/>
          </w:tcPr>
          <w:p w14:paraId="2E6215D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0,21</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03EBF2D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0,21</w:t>
            </w:r>
          </w:p>
        </w:tc>
        <w:tc>
          <w:tcPr>
            <w:tcW w:w="1836" w:type="dxa"/>
            <w:tcBorders>
              <w:top w:val="nil"/>
              <w:left w:val="nil"/>
              <w:bottom w:val="single" w:sz="4" w:space="0" w:color="BFBFBF"/>
              <w:right w:val="single" w:sz="4" w:space="0" w:color="BFBFBF"/>
            </w:tcBorders>
            <w:shd w:val="clear" w:color="000000" w:fill="D7EAD3"/>
            <w:vAlign w:val="center"/>
            <w:hideMark/>
          </w:tcPr>
          <w:p w14:paraId="0DCF8B2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0,21</w:t>
            </w:r>
          </w:p>
        </w:tc>
        <w:tc>
          <w:tcPr>
            <w:tcW w:w="1736" w:type="dxa"/>
            <w:tcBorders>
              <w:top w:val="single" w:sz="4" w:space="0" w:color="BFBFBF"/>
              <w:left w:val="nil"/>
              <w:bottom w:val="single" w:sz="4" w:space="0" w:color="BFBFBF"/>
              <w:right w:val="single" w:sz="4" w:space="0" w:color="BFBFBF"/>
            </w:tcBorders>
            <w:shd w:val="clear" w:color="000000" w:fill="D7EAD3"/>
            <w:vAlign w:val="center"/>
            <w:hideMark/>
          </w:tcPr>
          <w:p w14:paraId="6E1B27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0,11</w:t>
            </w:r>
          </w:p>
        </w:tc>
        <w:tc>
          <w:tcPr>
            <w:tcW w:w="1676" w:type="dxa"/>
            <w:tcBorders>
              <w:top w:val="single" w:sz="4" w:space="0" w:color="BFBFBF"/>
              <w:left w:val="nil"/>
              <w:bottom w:val="single" w:sz="4" w:space="0" w:color="BFBFBF"/>
              <w:right w:val="single" w:sz="4" w:space="0" w:color="BFBFBF"/>
            </w:tcBorders>
            <w:shd w:val="clear" w:color="000000" w:fill="D7EAD3"/>
            <w:vAlign w:val="center"/>
            <w:hideMark/>
          </w:tcPr>
          <w:p w14:paraId="22BC827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0,11</w:t>
            </w:r>
          </w:p>
        </w:tc>
        <w:tc>
          <w:tcPr>
            <w:tcW w:w="4956" w:type="dxa"/>
            <w:tcBorders>
              <w:top w:val="nil"/>
              <w:left w:val="nil"/>
              <w:bottom w:val="single" w:sz="4" w:space="0" w:color="BFBFBF"/>
              <w:right w:val="single" w:sz="4" w:space="0" w:color="BFBFBF"/>
            </w:tcBorders>
            <w:shd w:val="clear" w:color="000000" w:fill="D7EAD3"/>
            <w:vAlign w:val="center"/>
            <w:hideMark/>
          </w:tcPr>
          <w:p w14:paraId="34E4B62A"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ADEF17A" w14:textId="77777777" w:rsidTr="00801CF5">
        <w:trPr>
          <w:trHeight w:val="660"/>
          <w:jc w:val="center"/>
        </w:trPr>
        <w:tc>
          <w:tcPr>
            <w:tcW w:w="355" w:type="dxa"/>
            <w:tcBorders>
              <w:top w:val="nil"/>
              <w:left w:val="nil"/>
              <w:bottom w:val="nil"/>
              <w:right w:val="nil"/>
            </w:tcBorders>
            <w:shd w:val="clear" w:color="000000" w:fill="B1A0C7"/>
            <w:noWrap/>
            <w:vAlign w:val="center"/>
            <w:hideMark/>
          </w:tcPr>
          <w:p w14:paraId="733A95D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w:t>
            </w:r>
          </w:p>
        </w:tc>
        <w:tc>
          <w:tcPr>
            <w:tcW w:w="98" w:type="dxa"/>
            <w:tcBorders>
              <w:top w:val="nil"/>
              <w:left w:val="nil"/>
              <w:bottom w:val="nil"/>
              <w:right w:val="nil"/>
            </w:tcBorders>
            <w:shd w:val="clear" w:color="auto" w:fill="auto"/>
            <w:noWrap/>
            <w:vAlign w:val="bottom"/>
            <w:hideMark/>
          </w:tcPr>
          <w:p w14:paraId="29939A6C"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1E97ECF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w:t>
            </w:r>
          </w:p>
        </w:tc>
        <w:tc>
          <w:tcPr>
            <w:tcW w:w="3732" w:type="dxa"/>
            <w:tcBorders>
              <w:top w:val="nil"/>
              <w:left w:val="nil"/>
              <w:bottom w:val="single" w:sz="4" w:space="0" w:color="BFBFBF"/>
              <w:right w:val="single" w:sz="4" w:space="0" w:color="BFBFBF"/>
            </w:tcBorders>
            <w:shd w:val="clear" w:color="auto" w:fill="auto"/>
            <w:vAlign w:val="center"/>
            <w:hideMark/>
          </w:tcPr>
          <w:p w14:paraId="456B71E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Амортизация основных средств и нематериальных активов</w:t>
            </w:r>
          </w:p>
        </w:tc>
        <w:tc>
          <w:tcPr>
            <w:tcW w:w="1120" w:type="dxa"/>
            <w:tcBorders>
              <w:top w:val="nil"/>
              <w:left w:val="nil"/>
              <w:bottom w:val="single" w:sz="4" w:space="0" w:color="BFBFBF"/>
              <w:right w:val="single" w:sz="4" w:space="0" w:color="BFBFBF"/>
            </w:tcBorders>
            <w:shd w:val="clear" w:color="auto" w:fill="auto"/>
            <w:vAlign w:val="center"/>
            <w:hideMark/>
          </w:tcPr>
          <w:p w14:paraId="45FCF25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13EA14D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nil"/>
              <w:left w:val="nil"/>
              <w:bottom w:val="single" w:sz="4" w:space="0" w:color="BFBFBF"/>
              <w:right w:val="single" w:sz="4" w:space="0" w:color="BFBFBF"/>
            </w:tcBorders>
            <w:shd w:val="clear" w:color="000000" w:fill="D7EAD3"/>
            <w:vAlign w:val="center"/>
            <w:hideMark/>
          </w:tcPr>
          <w:p w14:paraId="162EC4D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3,71</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1B42373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33,97</w:t>
            </w:r>
          </w:p>
        </w:tc>
        <w:tc>
          <w:tcPr>
            <w:tcW w:w="1836" w:type="dxa"/>
            <w:tcBorders>
              <w:top w:val="nil"/>
              <w:left w:val="nil"/>
              <w:bottom w:val="single" w:sz="4" w:space="0" w:color="BFBFBF"/>
              <w:right w:val="single" w:sz="4" w:space="0" w:color="BFBFBF"/>
            </w:tcBorders>
            <w:shd w:val="clear" w:color="000000" w:fill="D7EAD3"/>
            <w:vAlign w:val="center"/>
            <w:hideMark/>
          </w:tcPr>
          <w:p w14:paraId="564BE01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33,97</w:t>
            </w:r>
          </w:p>
        </w:tc>
        <w:tc>
          <w:tcPr>
            <w:tcW w:w="1736" w:type="dxa"/>
            <w:tcBorders>
              <w:top w:val="single" w:sz="4" w:space="0" w:color="BFBFBF"/>
              <w:left w:val="nil"/>
              <w:bottom w:val="single" w:sz="4" w:space="0" w:color="BFBFBF"/>
              <w:right w:val="single" w:sz="4" w:space="0" w:color="BFBFBF"/>
            </w:tcBorders>
            <w:shd w:val="clear" w:color="000000" w:fill="D7EAD3"/>
            <w:vAlign w:val="center"/>
            <w:hideMark/>
          </w:tcPr>
          <w:p w14:paraId="37DFA56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16,99</w:t>
            </w:r>
          </w:p>
        </w:tc>
        <w:tc>
          <w:tcPr>
            <w:tcW w:w="1676" w:type="dxa"/>
            <w:tcBorders>
              <w:top w:val="single" w:sz="4" w:space="0" w:color="BFBFBF"/>
              <w:left w:val="nil"/>
              <w:bottom w:val="single" w:sz="4" w:space="0" w:color="BFBFBF"/>
              <w:right w:val="single" w:sz="4" w:space="0" w:color="BFBFBF"/>
            </w:tcBorders>
            <w:shd w:val="clear" w:color="000000" w:fill="D7EAD3"/>
            <w:vAlign w:val="center"/>
            <w:hideMark/>
          </w:tcPr>
          <w:p w14:paraId="19D9F1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16,99</w:t>
            </w:r>
          </w:p>
        </w:tc>
        <w:tc>
          <w:tcPr>
            <w:tcW w:w="4956" w:type="dxa"/>
            <w:tcBorders>
              <w:top w:val="nil"/>
              <w:left w:val="nil"/>
              <w:bottom w:val="single" w:sz="4" w:space="0" w:color="BFBFBF"/>
              <w:right w:val="single" w:sz="4" w:space="0" w:color="BFBFBF"/>
            </w:tcBorders>
            <w:shd w:val="clear" w:color="000000" w:fill="D7EAD3"/>
            <w:vAlign w:val="center"/>
            <w:hideMark/>
          </w:tcPr>
          <w:p w14:paraId="590E0B9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1FDDCCE" w14:textId="77777777" w:rsidTr="00801CF5">
        <w:trPr>
          <w:trHeight w:val="465"/>
          <w:jc w:val="center"/>
        </w:trPr>
        <w:tc>
          <w:tcPr>
            <w:tcW w:w="355" w:type="dxa"/>
            <w:tcBorders>
              <w:top w:val="nil"/>
              <w:left w:val="nil"/>
              <w:bottom w:val="nil"/>
              <w:right w:val="nil"/>
            </w:tcBorders>
            <w:shd w:val="clear" w:color="000000" w:fill="00B050"/>
            <w:noWrap/>
            <w:vAlign w:val="center"/>
            <w:hideMark/>
          </w:tcPr>
          <w:p w14:paraId="25E29E7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01E58669"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5D621B7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w:t>
            </w:r>
          </w:p>
        </w:tc>
        <w:tc>
          <w:tcPr>
            <w:tcW w:w="3732" w:type="dxa"/>
            <w:tcBorders>
              <w:top w:val="nil"/>
              <w:left w:val="nil"/>
              <w:bottom w:val="single" w:sz="4" w:space="0" w:color="BFBFBF"/>
              <w:right w:val="single" w:sz="4" w:space="0" w:color="BFBFBF"/>
            </w:tcBorders>
            <w:shd w:val="clear" w:color="auto" w:fill="auto"/>
            <w:vAlign w:val="center"/>
            <w:hideMark/>
          </w:tcPr>
          <w:p w14:paraId="17C3D23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Расходы на арендную плату</w:t>
            </w:r>
          </w:p>
        </w:tc>
        <w:tc>
          <w:tcPr>
            <w:tcW w:w="1120" w:type="dxa"/>
            <w:tcBorders>
              <w:top w:val="nil"/>
              <w:left w:val="nil"/>
              <w:bottom w:val="single" w:sz="4" w:space="0" w:color="BFBFBF"/>
              <w:right w:val="single" w:sz="4" w:space="0" w:color="BFBFBF"/>
            </w:tcBorders>
            <w:shd w:val="clear" w:color="auto" w:fill="auto"/>
            <w:vAlign w:val="center"/>
            <w:hideMark/>
          </w:tcPr>
          <w:p w14:paraId="4E6349E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52166A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359,82</w:t>
            </w:r>
          </w:p>
        </w:tc>
        <w:tc>
          <w:tcPr>
            <w:tcW w:w="1896" w:type="dxa"/>
            <w:tcBorders>
              <w:top w:val="nil"/>
              <w:left w:val="nil"/>
              <w:bottom w:val="single" w:sz="4" w:space="0" w:color="BFBFBF"/>
              <w:right w:val="single" w:sz="4" w:space="0" w:color="BFBFBF"/>
            </w:tcBorders>
            <w:shd w:val="clear" w:color="000000" w:fill="D7EAD3"/>
            <w:vAlign w:val="center"/>
            <w:hideMark/>
          </w:tcPr>
          <w:p w14:paraId="40F20D3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295,10</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20F2BF2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295,10</w:t>
            </w:r>
          </w:p>
        </w:tc>
        <w:tc>
          <w:tcPr>
            <w:tcW w:w="1836" w:type="dxa"/>
            <w:tcBorders>
              <w:top w:val="nil"/>
              <w:left w:val="nil"/>
              <w:bottom w:val="single" w:sz="4" w:space="0" w:color="BFBFBF"/>
              <w:right w:val="single" w:sz="4" w:space="0" w:color="BFBFBF"/>
            </w:tcBorders>
            <w:shd w:val="clear" w:color="000000" w:fill="D7EAD3"/>
            <w:vAlign w:val="center"/>
            <w:hideMark/>
          </w:tcPr>
          <w:p w14:paraId="1B9C9E9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295,10</w:t>
            </w:r>
          </w:p>
        </w:tc>
        <w:tc>
          <w:tcPr>
            <w:tcW w:w="1736" w:type="dxa"/>
            <w:tcBorders>
              <w:top w:val="single" w:sz="4" w:space="0" w:color="BFBFBF"/>
              <w:left w:val="nil"/>
              <w:bottom w:val="single" w:sz="4" w:space="0" w:color="BFBFBF"/>
              <w:right w:val="single" w:sz="4" w:space="0" w:color="BFBFBF"/>
            </w:tcBorders>
            <w:shd w:val="clear" w:color="000000" w:fill="D7EAD3"/>
            <w:vAlign w:val="center"/>
            <w:hideMark/>
          </w:tcPr>
          <w:p w14:paraId="627C51F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147,55</w:t>
            </w:r>
          </w:p>
        </w:tc>
        <w:tc>
          <w:tcPr>
            <w:tcW w:w="1676" w:type="dxa"/>
            <w:tcBorders>
              <w:top w:val="single" w:sz="4" w:space="0" w:color="BFBFBF"/>
              <w:left w:val="nil"/>
              <w:bottom w:val="single" w:sz="4" w:space="0" w:color="BFBFBF"/>
              <w:right w:val="single" w:sz="4" w:space="0" w:color="BFBFBF"/>
            </w:tcBorders>
            <w:shd w:val="clear" w:color="000000" w:fill="D7EAD3"/>
            <w:vAlign w:val="center"/>
            <w:hideMark/>
          </w:tcPr>
          <w:p w14:paraId="5660F4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147,55</w:t>
            </w:r>
          </w:p>
        </w:tc>
        <w:tc>
          <w:tcPr>
            <w:tcW w:w="4956" w:type="dxa"/>
            <w:tcBorders>
              <w:top w:val="nil"/>
              <w:left w:val="nil"/>
              <w:bottom w:val="single" w:sz="4" w:space="0" w:color="BFBFBF"/>
              <w:right w:val="single" w:sz="4" w:space="0" w:color="BFBFBF"/>
            </w:tcBorders>
            <w:shd w:val="clear" w:color="000000" w:fill="D7EAD3"/>
            <w:vAlign w:val="center"/>
            <w:hideMark/>
          </w:tcPr>
          <w:p w14:paraId="609868E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1C147FD" w14:textId="77777777" w:rsidTr="00801CF5">
        <w:trPr>
          <w:trHeight w:val="690"/>
          <w:jc w:val="center"/>
        </w:trPr>
        <w:tc>
          <w:tcPr>
            <w:tcW w:w="355" w:type="dxa"/>
            <w:tcBorders>
              <w:top w:val="nil"/>
              <w:left w:val="nil"/>
              <w:bottom w:val="nil"/>
              <w:right w:val="nil"/>
            </w:tcBorders>
            <w:shd w:val="clear" w:color="000000" w:fill="00B050"/>
            <w:noWrap/>
            <w:vAlign w:val="center"/>
            <w:hideMark/>
          </w:tcPr>
          <w:p w14:paraId="130CB81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69FED106"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FA5B36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w:t>
            </w:r>
          </w:p>
        </w:tc>
        <w:tc>
          <w:tcPr>
            <w:tcW w:w="3732" w:type="dxa"/>
            <w:tcBorders>
              <w:top w:val="nil"/>
              <w:left w:val="nil"/>
              <w:bottom w:val="single" w:sz="4" w:space="0" w:color="BFBFBF"/>
              <w:right w:val="single" w:sz="4" w:space="0" w:color="BFBFBF"/>
            </w:tcBorders>
            <w:shd w:val="clear" w:color="auto" w:fill="auto"/>
            <w:vAlign w:val="center"/>
            <w:hideMark/>
          </w:tcPr>
          <w:p w14:paraId="42DFBF7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Расходы, связанные с оплатой налогов и сборов</w:t>
            </w:r>
          </w:p>
        </w:tc>
        <w:tc>
          <w:tcPr>
            <w:tcW w:w="1120" w:type="dxa"/>
            <w:tcBorders>
              <w:top w:val="nil"/>
              <w:left w:val="nil"/>
              <w:bottom w:val="single" w:sz="4" w:space="0" w:color="BFBFBF"/>
              <w:right w:val="single" w:sz="4" w:space="0" w:color="BFBFBF"/>
            </w:tcBorders>
            <w:shd w:val="clear" w:color="auto" w:fill="auto"/>
            <w:vAlign w:val="center"/>
            <w:hideMark/>
          </w:tcPr>
          <w:p w14:paraId="1CC23F9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630E05C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2 502,04</w:t>
            </w:r>
          </w:p>
        </w:tc>
        <w:tc>
          <w:tcPr>
            <w:tcW w:w="1896" w:type="dxa"/>
            <w:tcBorders>
              <w:top w:val="nil"/>
              <w:left w:val="nil"/>
              <w:bottom w:val="single" w:sz="4" w:space="0" w:color="BFBFBF"/>
              <w:right w:val="single" w:sz="4" w:space="0" w:color="BFBFBF"/>
            </w:tcBorders>
            <w:shd w:val="clear" w:color="000000" w:fill="D7EAD3"/>
            <w:vAlign w:val="center"/>
            <w:hideMark/>
          </w:tcPr>
          <w:p w14:paraId="2C017F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2 403,28</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507355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1 571,83</w:t>
            </w:r>
          </w:p>
        </w:tc>
        <w:tc>
          <w:tcPr>
            <w:tcW w:w="1836" w:type="dxa"/>
            <w:tcBorders>
              <w:top w:val="nil"/>
              <w:left w:val="nil"/>
              <w:bottom w:val="single" w:sz="4" w:space="0" w:color="BFBFBF"/>
              <w:right w:val="single" w:sz="4" w:space="0" w:color="BFBFBF"/>
            </w:tcBorders>
            <w:shd w:val="clear" w:color="000000" w:fill="D7EAD3"/>
            <w:vAlign w:val="center"/>
            <w:hideMark/>
          </w:tcPr>
          <w:p w14:paraId="73B2A2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1 571,83</w:t>
            </w:r>
          </w:p>
        </w:tc>
        <w:tc>
          <w:tcPr>
            <w:tcW w:w="1736" w:type="dxa"/>
            <w:tcBorders>
              <w:top w:val="single" w:sz="4" w:space="0" w:color="BFBFBF"/>
              <w:left w:val="nil"/>
              <w:bottom w:val="single" w:sz="4" w:space="0" w:color="BFBFBF"/>
              <w:right w:val="single" w:sz="4" w:space="0" w:color="BFBFBF"/>
            </w:tcBorders>
            <w:shd w:val="clear" w:color="000000" w:fill="D7EAD3"/>
            <w:vAlign w:val="center"/>
            <w:hideMark/>
          </w:tcPr>
          <w:p w14:paraId="2706973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785,92</w:t>
            </w:r>
          </w:p>
        </w:tc>
        <w:tc>
          <w:tcPr>
            <w:tcW w:w="1676" w:type="dxa"/>
            <w:tcBorders>
              <w:top w:val="single" w:sz="4" w:space="0" w:color="BFBFBF"/>
              <w:left w:val="nil"/>
              <w:bottom w:val="single" w:sz="4" w:space="0" w:color="BFBFBF"/>
              <w:right w:val="single" w:sz="4" w:space="0" w:color="BFBFBF"/>
            </w:tcBorders>
            <w:shd w:val="clear" w:color="000000" w:fill="D7EAD3"/>
            <w:vAlign w:val="center"/>
            <w:hideMark/>
          </w:tcPr>
          <w:p w14:paraId="42E2D9B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785,92</w:t>
            </w:r>
          </w:p>
        </w:tc>
        <w:tc>
          <w:tcPr>
            <w:tcW w:w="4956" w:type="dxa"/>
            <w:tcBorders>
              <w:top w:val="nil"/>
              <w:left w:val="nil"/>
              <w:bottom w:val="single" w:sz="4" w:space="0" w:color="BFBFBF"/>
              <w:right w:val="single" w:sz="4" w:space="0" w:color="BFBFBF"/>
            </w:tcBorders>
            <w:shd w:val="clear" w:color="000000" w:fill="D7EAD3"/>
            <w:vAlign w:val="center"/>
            <w:hideMark/>
          </w:tcPr>
          <w:p w14:paraId="13C6193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2675D22" w14:textId="77777777" w:rsidTr="00801CF5">
        <w:trPr>
          <w:trHeight w:val="570"/>
          <w:jc w:val="center"/>
        </w:trPr>
        <w:tc>
          <w:tcPr>
            <w:tcW w:w="355" w:type="dxa"/>
            <w:tcBorders>
              <w:top w:val="nil"/>
              <w:left w:val="nil"/>
              <w:bottom w:val="nil"/>
              <w:right w:val="nil"/>
            </w:tcBorders>
            <w:shd w:val="clear" w:color="auto" w:fill="auto"/>
            <w:noWrap/>
            <w:vAlign w:val="bottom"/>
            <w:hideMark/>
          </w:tcPr>
          <w:p w14:paraId="5EF390EC"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noWrap/>
            <w:vAlign w:val="bottom"/>
            <w:hideMark/>
          </w:tcPr>
          <w:p w14:paraId="410B89AC" w14:textId="77777777" w:rsidR="00801CF5" w:rsidRPr="00801CF5" w:rsidRDefault="00801CF5" w:rsidP="00801CF5">
            <w:pPr>
              <w:rPr>
                <w:sz w:val="12"/>
                <w:szCs w:val="12"/>
              </w:rPr>
            </w:pPr>
          </w:p>
        </w:tc>
        <w:tc>
          <w:tcPr>
            <w:tcW w:w="1003" w:type="dxa"/>
            <w:tcBorders>
              <w:top w:val="single" w:sz="8" w:space="0" w:color="auto"/>
              <w:left w:val="single" w:sz="8" w:space="0" w:color="auto"/>
              <w:bottom w:val="single" w:sz="8" w:space="0" w:color="auto"/>
              <w:right w:val="single" w:sz="4" w:space="0" w:color="BFBFBF"/>
            </w:tcBorders>
            <w:shd w:val="clear" w:color="000000" w:fill="FFFF00"/>
            <w:vAlign w:val="center"/>
            <w:hideMark/>
          </w:tcPr>
          <w:p w14:paraId="72AD607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w:t>
            </w:r>
          </w:p>
        </w:tc>
        <w:tc>
          <w:tcPr>
            <w:tcW w:w="3732" w:type="dxa"/>
            <w:tcBorders>
              <w:top w:val="single" w:sz="8" w:space="0" w:color="auto"/>
              <w:left w:val="nil"/>
              <w:bottom w:val="single" w:sz="8" w:space="0" w:color="auto"/>
              <w:right w:val="single" w:sz="4" w:space="0" w:color="BFBFBF"/>
            </w:tcBorders>
            <w:shd w:val="clear" w:color="000000" w:fill="FFFF00"/>
            <w:vAlign w:val="center"/>
            <w:hideMark/>
          </w:tcPr>
          <w:p w14:paraId="005A1B3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Прибыль</w:t>
            </w:r>
          </w:p>
        </w:tc>
        <w:tc>
          <w:tcPr>
            <w:tcW w:w="1120" w:type="dxa"/>
            <w:tcBorders>
              <w:top w:val="single" w:sz="8" w:space="0" w:color="auto"/>
              <w:left w:val="nil"/>
              <w:bottom w:val="single" w:sz="8" w:space="0" w:color="auto"/>
              <w:right w:val="single" w:sz="4" w:space="0" w:color="BFBFBF"/>
            </w:tcBorders>
            <w:shd w:val="clear" w:color="000000" w:fill="FFFF00"/>
            <w:vAlign w:val="center"/>
            <w:hideMark/>
          </w:tcPr>
          <w:p w14:paraId="1BD37F3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single" w:sz="4" w:space="0" w:color="BFBFBF"/>
              <w:bottom w:val="single" w:sz="8" w:space="0" w:color="auto"/>
              <w:right w:val="single" w:sz="4" w:space="0" w:color="BFBFBF"/>
            </w:tcBorders>
            <w:shd w:val="clear" w:color="000000" w:fill="FFFF00"/>
            <w:vAlign w:val="center"/>
            <w:hideMark/>
          </w:tcPr>
          <w:p w14:paraId="1BC490E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5 055,75</w:t>
            </w:r>
          </w:p>
        </w:tc>
        <w:tc>
          <w:tcPr>
            <w:tcW w:w="1896" w:type="dxa"/>
            <w:tcBorders>
              <w:top w:val="single" w:sz="8" w:space="0" w:color="auto"/>
              <w:left w:val="nil"/>
              <w:bottom w:val="single" w:sz="8" w:space="0" w:color="auto"/>
              <w:right w:val="single" w:sz="4" w:space="0" w:color="BFBFBF"/>
            </w:tcBorders>
            <w:shd w:val="clear" w:color="000000" w:fill="FFFF00"/>
            <w:vAlign w:val="center"/>
            <w:hideMark/>
          </w:tcPr>
          <w:p w14:paraId="5EF835C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6 981,42</w:t>
            </w:r>
          </w:p>
        </w:tc>
        <w:tc>
          <w:tcPr>
            <w:tcW w:w="1896"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7332F1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7 248,37</w:t>
            </w:r>
          </w:p>
        </w:tc>
        <w:tc>
          <w:tcPr>
            <w:tcW w:w="1836" w:type="dxa"/>
            <w:tcBorders>
              <w:top w:val="single" w:sz="8" w:space="0" w:color="auto"/>
              <w:left w:val="nil"/>
              <w:bottom w:val="single" w:sz="8" w:space="0" w:color="auto"/>
              <w:right w:val="single" w:sz="4" w:space="0" w:color="BFBFBF"/>
            </w:tcBorders>
            <w:shd w:val="clear" w:color="000000" w:fill="FFFF00"/>
            <w:vAlign w:val="center"/>
            <w:hideMark/>
          </w:tcPr>
          <w:p w14:paraId="045FD5B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7 344,66</w:t>
            </w:r>
          </w:p>
        </w:tc>
        <w:tc>
          <w:tcPr>
            <w:tcW w:w="1736" w:type="dxa"/>
            <w:tcBorders>
              <w:top w:val="single" w:sz="8" w:space="0" w:color="auto"/>
              <w:left w:val="nil"/>
              <w:bottom w:val="single" w:sz="8" w:space="0" w:color="auto"/>
              <w:right w:val="single" w:sz="4" w:space="0" w:color="BFBFBF"/>
            </w:tcBorders>
            <w:shd w:val="clear" w:color="000000" w:fill="FFFF00"/>
            <w:vAlign w:val="center"/>
            <w:hideMark/>
          </w:tcPr>
          <w:p w14:paraId="6B959C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3 672,33</w:t>
            </w:r>
          </w:p>
        </w:tc>
        <w:tc>
          <w:tcPr>
            <w:tcW w:w="1676" w:type="dxa"/>
            <w:tcBorders>
              <w:top w:val="single" w:sz="8" w:space="0" w:color="auto"/>
              <w:left w:val="nil"/>
              <w:bottom w:val="single" w:sz="8" w:space="0" w:color="auto"/>
              <w:right w:val="single" w:sz="4" w:space="0" w:color="BFBFBF"/>
            </w:tcBorders>
            <w:shd w:val="clear" w:color="000000" w:fill="FFFF00"/>
            <w:vAlign w:val="center"/>
            <w:hideMark/>
          </w:tcPr>
          <w:p w14:paraId="659353A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3 672,33</w:t>
            </w:r>
          </w:p>
        </w:tc>
        <w:tc>
          <w:tcPr>
            <w:tcW w:w="4956" w:type="dxa"/>
            <w:tcBorders>
              <w:top w:val="single" w:sz="8" w:space="0" w:color="auto"/>
              <w:left w:val="nil"/>
              <w:bottom w:val="single" w:sz="8" w:space="0" w:color="auto"/>
              <w:right w:val="single" w:sz="8" w:space="0" w:color="auto"/>
            </w:tcBorders>
            <w:shd w:val="clear" w:color="000000" w:fill="FFFF00"/>
            <w:vAlign w:val="center"/>
            <w:hideMark/>
          </w:tcPr>
          <w:p w14:paraId="5FFC702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A87AEDD" w14:textId="77777777" w:rsidTr="00801CF5">
        <w:trPr>
          <w:trHeight w:val="465"/>
          <w:jc w:val="center"/>
        </w:trPr>
        <w:tc>
          <w:tcPr>
            <w:tcW w:w="355" w:type="dxa"/>
            <w:tcBorders>
              <w:top w:val="nil"/>
              <w:left w:val="nil"/>
              <w:bottom w:val="nil"/>
              <w:right w:val="nil"/>
            </w:tcBorders>
            <w:shd w:val="clear" w:color="000000" w:fill="00B0F0"/>
            <w:noWrap/>
            <w:vAlign w:val="center"/>
            <w:hideMark/>
          </w:tcPr>
          <w:p w14:paraId="026CE0C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auto" w:fill="auto"/>
            <w:noWrap/>
            <w:vAlign w:val="bottom"/>
            <w:hideMark/>
          </w:tcPr>
          <w:p w14:paraId="25F917A1"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00C385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10.0.1</w:t>
            </w:r>
          </w:p>
        </w:tc>
        <w:tc>
          <w:tcPr>
            <w:tcW w:w="3732" w:type="dxa"/>
            <w:tcBorders>
              <w:top w:val="nil"/>
              <w:left w:val="nil"/>
              <w:bottom w:val="single" w:sz="4" w:space="0" w:color="BFBFBF"/>
              <w:right w:val="single" w:sz="4" w:space="0" w:color="BFBFBF"/>
            </w:tcBorders>
            <w:shd w:val="clear" w:color="auto" w:fill="auto"/>
            <w:vAlign w:val="center"/>
            <w:hideMark/>
          </w:tcPr>
          <w:p w14:paraId="4FD9F23D" w14:textId="77777777" w:rsidR="00801CF5" w:rsidRPr="00801CF5" w:rsidRDefault="00801CF5" w:rsidP="00801CF5">
            <w:pPr>
              <w:ind w:firstLineChars="200" w:firstLine="240"/>
              <w:rPr>
                <w:rFonts w:ascii="Tahoma" w:hAnsi="Tahoma" w:cs="Tahoma"/>
                <w:color w:val="000000"/>
                <w:sz w:val="12"/>
                <w:szCs w:val="12"/>
              </w:rPr>
            </w:pPr>
            <w:r w:rsidRPr="00801CF5">
              <w:rPr>
                <w:rFonts w:ascii="Tahoma" w:hAnsi="Tahoma" w:cs="Tahoma"/>
                <w:color w:val="000000"/>
                <w:sz w:val="12"/>
                <w:szCs w:val="12"/>
              </w:rPr>
              <w:t>На потребительский рынок</w:t>
            </w:r>
          </w:p>
        </w:tc>
        <w:tc>
          <w:tcPr>
            <w:tcW w:w="1120" w:type="dxa"/>
            <w:tcBorders>
              <w:top w:val="nil"/>
              <w:left w:val="nil"/>
              <w:bottom w:val="single" w:sz="4" w:space="0" w:color="BFBFBF"/>
              <w:right w:val="single" w:sz="4" w:space="0" w:color="BFBFBF"/>
            </w:tcBorders>
            <w:shd w:val="clear" w:color="auto" w:fill="auto"/>
            <w:vAlign w:val="center"/>
            <w:hideMark/>
          </w:tcPr>
          <w:p w14:paraId="772EF46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5F64443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4 627,19</w:t>
            </w:r>
          </w:p>
        </w:tc>
        <w:tc>
          <w:tcPr>
            <w:tcW w:w="1896" w:type="dxa"/>
            <w:tcBorders>
              <w:top w:val="nil"/>
              <w:left w:val="nil"/>
              <w:bottom w:val="single" w:sz="4" w:space="0" w:color="BFBFBF"/>
              <w:right w:val="single" w:sz="4" w:space="0" w:color="BFBFBF"/>
            </w:tcBorders>
            <w:shd w:val="clear" w:color="000000" w:fill="FFFFCC"/>
            <w:vAlign w:val="center"/>
            <w:hideMark/>
          </w:tcPr>
          <w:p w14:paraId="24995EB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6 446,82</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2AD3C54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6 597,51</w:t>
            </w:r>
          </w:p>
        </w:tc>
        <w:tc>
          <w:tcPr>
            <w:tcW w:w="1836" w:type="dxa"/>
            <w:tcBorders>
              <w:top w:val="nil"/>
              <w:left w:val="nil"/>
              <w:bottom w:val="single" w:sz="4" w:space="0" w:color="BFBFBF"/>
              <w:right w:val="single" w:sz="4" w:space="0" w:color="BFBFBF"/>
            </w:tcBorders>
            <w:shd w:val="clear" w:color="000000" w:fill="FFFFCC"/>
            <w:vAlign w:val="center"/>
            <w:hideMark/>
          </w:tcPr>
          <w:p w14:paraId="19435DF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6 685,16</w:t>
            </w:r>
          </w:p>
        </w:tc>
        <w:tc>
          <w:tcPr>
            <w:tcW w:w="1736" w:type="dxa"/>
            <w:tcBorders>
              <w:top w:val="nil"/>
              <w:left w:val="nil"/>
              <w:bottom w:val="single" w:sz="4" w:space="0" w:color="BFBFBF"/>
              <w:right w:val="single" w:sz="4" w:space="0" w:color="BFBFBF"/>
            </w:tcBorders>
            <w:shd w:val="clear" w:color="000000" w:fill="FFFFCC"/>
            <w:vAlign w:val="center"/>
            <w:hideMark/>
          </w:tcPr>
          <w:p w14:paraId="48781F7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3 342,58</w:t>
            </w:r>
          </w:p>
        </w:tc>
        <w:tc>
          <w:tcPr>
            <w:tcW w:w="1676" w:type="dxa"/>
            <w:tcBorders>
              <w:top w:val="nil"/>
              <w:left w:val="nil"/>
              <w:bottom w:val="single" w:sz="4" w:space="0" w:color="BFBFBF"/>
              <w:right w:val="single" w:sz="4" w:space="0" w:color="BFBFBF"/>
            </w:tcBorders>
            <w:shd w:val="clear" w:color="000000" w:fill="FFFFCC"/>
            <w:vAlign w:val="center"/>
            <w:hideMark/>
          </w:tcPr>
          <w:p w14:paraId="435C49E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3 342,58</w:t>
            </w:r>
          </w:p>
        </w:tc>
        <w:tc>
          <w:tcPr>
            <w:tcW w:w="4956" w:type="dxa"/>
            <w:tcBorders>
              <w:top w:val="nil"/>
              <w:left w:val="nil"/>
              <w:bottom w:val="single" w:sz="4" w:space="0" w:color="BFBFBF"/>
              <w:right w:val="single" w:sz="4" w:space="0" w:color="BFBFBF"/>
            </w:tcBorders>
            <w:shd w:val="clear" w:color="000000" w:fill="FFFFCC"/>
            <w:vAlign w:val="center"/>
            <w:hideMark/>
          </w:tcPr>
          <w:p w14:paraId="468B56A4"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3EAF8F9D" w14:textId="77777777" w:rsidTr="00801CF5">
        <w:trPr>
          <w:trHeight w:val="480"/>
          <w:jc w:val="center"/>
        </w:trPr>
        <w:tc>
          <w:tcPr>
            <w:tcW w:w="355" w:type="dxa"/>
            <w:tcBorders>
              <w:top w:val="nil"/>
              <w:left w:val="nil"/>
              <w:bottom w:val="nil"/>
              <w:right w:val="nil"/>
            </w:tcBorders>
            <w:shd w:val="clear" w:color="000000" w:fill="00B0F0"/>
            <w:noWrap/>
            <w:vAlign w:val="center"/>
            <w:hideMark/>
          </w:tcPr>
          <w:p w14:paraId="724C339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П</w:t>
            </w:r>
          </w:p>
        </w:tc>
        <w:tc>
          <w:tcPr>
            <w:tcW w:w="98" w:type="dxa"/>
            <w:tcBorders>
              <w:top w:val="nil"/>
              <w:left w:val="nil"/>
              <w:bottom w:val="nil"/>
              <w:right w:val="nil"/>
            </w:tcBorders>
            <w:shd w:val="clear" w:color="auto" w:fill="auto"/>
            <w:noWrap/>
            <w:vAlign w:val="bottom"/>
            <w:hideMark/>
          </w:tcPr>
          <w:p w14:paraId="706429DA"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DA6961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10.0.2</w:t>
            </w:r>
          </w:p>
        </w:tc>
        <w:tc>
          <w:tcPr>
            <w:tcW w:w="3732" w:type="dxa"/>
            <w:tcBorders>
              <w:top w:val="nil"/>
              <w:left w:val="nil"/>
              <w:bottom w:val="single" w:sz="4" w:space="0" w:color="BFBFBF"/>
              <w:right w:val="single" w:sz="4" w:space="0" w:color="BFBFBF"/>
            </w:tcBorders>
            <w:shd w:val="clear" w:color="auto" w:fill="auto"/>
            <w:vAlign w:val="center"/>
            <w:hideMark/>
          </w:tcPr>
          <w:p w14:paraId="0AD8E0FA" w14:textId="77777777" w:rsidR="00801CF5" w:rsidRPr="00801CF5" w:rsidRDefault="00801CF5" w:rsidP="00801CF5">
            <w:pPr>
              <w:ind w:firstLineChars="200" w:firstLine="240"/>
              <w:rPr>
                <w:rFonts w:ascii="Tahoma" w:hAnsi="Tahoma" w:cs="Tahoma"/>
                <w:color w:val="000000"/>
                <w:sz w:val="12"/>
                <w:szCs w:val="12"/>
              </w:rPr>
            </w:pPr>
            <w:r w:rsidRPr="00801CF5">
              <w:rPr>
                <w:rFonts w:ascii="Tahoma" w:hAnsi="Tahoma" w:cs="Tahoma"/>
                <w:color w:val="000000"/>
                <w:sz w:val="12"/>
                <w:szCs w:val="12"/>
              </w:rPr>
              <w:t>На собственные нужды производства</w:t>
            </w:r>
          </w:p>
        </w:tc>
        <w:tc>
          <w:tcPr>
            <w:tcW w:w="1120" w:type="dxa"/>
            <w:tcBorders>
              <w:top w:val="nil"/>
              <w:left w:val="nil"/>
              <w:bottom w:val="single" w:sz="4" w:space="0" w:color="BFBFBF"/>
              <w:right w:val="single" w:sz="4" w:space="0" w:color="BFBFBF"/>
            </w:tcBorders>
            <w:shd w:val="clear" w:color="auto" w:fill="auto"/>
            <w:vAlign w:val="center"/>
            <w:hideMark/>
          </w:tcPr>
          <w:p w14:paraId="3D3B8A8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303DF6E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428,56</w:t>
            </w:r>
          </w:p>
        </w:tc>
        <w:tc>
          <w:tcPr>
            <w:tcW w:w="1896" w:type="dxa"/>
            <w:tcBorders>
              <w:top w:val="nil"/>
              <w:left w:val="nil"/>
              <w:bottom w:val="single" w:sz="4" w:space="0" w:color="BFBFBF"/>
              <w:right w:val="single" w:sz="4" w:space="0" w:color="BFBFBF"/>
            </w:tcBorders>
            <w:shd w:val="clear" w:color="000000" w:fill="FFFFCC"/>
            <w:vAlign w:val="center"/>
            <w:hideMark/>
          </w:tcPr>
          <w:p w14:paraId="54357C3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534,60</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22EB3FB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650,86</w:t>
            </w:r>
          </w:p>
        </w:tc>
        <w:tc>
          <w:tcPr>
            <w:tcW w:w="1836" w:type="dxa"/>
            <w:tcBorders>
              <w:top w:val="nil"/>
              <w:left w:val="nil"/>
              <w:bottom w:val="single" w:sz="4" w:space="0" w:color="BFBFBF"/>
              <w:right w:val="single" w:sz="4" w:space="0" w:color="BFBFBF"/>
            </w:tcBorders>
            <w:shd w:val="clear" w:color="000000" w:fill="FFFFCC"/>
            <w:vAlign w:val="center"/>
            <w:hideMark/>
          </w:tcPr>
          <w:p w14:paraId="35F750D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659,50</w:t>
            </w:r>
          </w:p>
        </w:tc>
        <w:tc>
          <w:tcPr>
            <w:tcW w:w="1736" w:type="dxa"/>
            <w:tcBorders>
              <w:top w:val="nil"/>
              <w:left w:val="nil"/>
              <w:bottom w:val="single" w:sz="4" w:space="0" w:color="BFBFBF"/>
              <w:right w:val="single" w:sz="4" w:space="0" w:color="BFBFBF"/>
            </w:tcBorders>
            <w:shd w:val="clear" w:color="000000" w:fill="FFFFCC"/>
            <w:vAlign w:val="center"/>
            <w:hideMark/>
          </w:tcPr>
          <w:p w14:paraId="6BE5961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329,75</w:t>
            </w:r>
          </w:p>
        </w:tc>
        <w:tc>
          <w:tcPr>
            <w:tcW w:w="1676" w:type="dxa"/>
            <w:tcBorders>
              <w:top w:val="nil"/>
              <w:left w:val="nil"/>
              <w:bottom w:val="single" w:sz="4" w:space="0" w:color="BFBFBF"/>
              <w:right w:val="single" w:sz="4" w:space="0" w:color="BFBFBF"/>
            </w:tcBorders>
            <w:shd w:val="clear" w:color="000000" w:fill="FFFFCC"/>
            <w:vAlign w:val="center"/>
            <w:hideMark/>
          </w:tcPr>
          <w:p w14:paraId="61BB8A2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329,75</w:t>
            </w:r>
          </w:p>
        </w:tc>
        <w:tc>
          <w:tcPr>
            <w:tcW w:w="4956" w:type="dxa"/>
            <w:tcBorders>
              <w:top w:val="nil"/>
              <w:left w:val="nil"/>
              <w:bottom w:val="single" w:sz="4" w:space="0" w:color="BFBFBF"/>
              <w:right w:val="single" w:sz="4" w:space="0" w:color="BFBFBF"/>
            </w:tcBorders>
            <w:shd w:val="clear" w:color="000000" w:fill="FFFFCC"/>
            <w:vAlign w:val="center"/>
            <w:hideMark/>
          </w:tcPr>
          <w:p w14:paraId="72AF0068"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139DB903" w14:textId="77777777" w:rsidTr="00801CF5">
        <w:trPr>
          <w:trHeight w:val="870"/>
          <w:jc w:val="center"/>
        </w:trPr>
        <w:tc>
          <w:tcPr>
            <w:tcW w:w="355" w:type="dxa"/>
            <w:tcBorders>
              <w:top w:val="nil"/>
              <w:left w:val="nil"/>
              <w:bottom w:val="nil"/>
              <w:right w:val="nil"/>
            </w:tcBorders>
            <w:shd w:val="clear" w:color="000000" w:fill="00B0F0"/>
            <w:noWrap/>
            <w:vAlign w:val="center"/>
            <w:hideMark/>
          </w:tcPr>
          <w:p w14:paraId="7025615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auto" w:fill="auto"/>
            <w:noWrap/>
            <w:vAlign w:val="bottom"/>
            <w:hideMark/>
          </w:tcPr>
          <w:p w14:paraId="6514F2C4"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FB23C3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w:t>
            </w:r>
          </w:p>
        </w:tc>
        <w:tc>
          <w:tcPr>
            <w:tcW w:w="3732" w:type="dxa"/>
            <w:tcBorders>
              <w:top w:val="nil"/>
              <w:left w:val="nil"/>
              <w:bottom w:val="single" w:sz="4" w:space="0" w:color="BFBFBF"/>
              <w:right w:val="single" w:sz="4" w:space="0" w:color="BFBFBF"/>
            </w:tcBorders>
            <w:shd w:val="clear" w:color="auto" w:fill="auto"/>
            <w:vAlign w:val="center"/>
            <w:hideMark/>
          </w:tcPr>
          <w:p w14:paraId="23BD0337"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Прибыль на капитальные вложения</w:t>
            </w:r>
          </w:p>
        </w:tc>
        <w:tc>
          <w:tcPr>
            <w:tcW w:w="1120" w:type="dxa"/>
            <w:tcBorders>
              <w:top w:val="nil"/>
              <w:left w:val="nil"/>
              <w:bottom w:val="single" w:sz="4" w:space="0" w:color="BFBFBF"/>
              <w:right w:val="single" w:sz="4" w:space="0" w:color="BFBFBF"/>
            </w:tcBorders>
            <w:shd w:val="clear" w:color="auto" w:fill="auto"/>
            <w:vAlign w:val="center"/>
            <w:hideMark/>
          </w:tcPr>
          <w:p w14:paraId="25312AE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6A4886A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40,44</w:t>
            </w:r>
          </w:p>
        </w:tc>
        <w:tc>
          <w:tcPr>
            <w:tcW w:w="1896" w:type="dxa"/>
            <w:tcBorders>
              <w:top w:val="nil"/>
              <w:left w:val="nil"/>
              <w:bottom w:val="single" w:sz="4" w:space="0" w:color="BFBFBF"/>
              <w:right w:val="single" w:sz="4" w:space="0" w:color="BFBFBF"/>
            </w:tcBorders>
            <w:shd w:val="clear" w:color="000000" w:fill="D7EAD3"/>
            <w:vAlign w:val="center"/>
            <w:hideMark/>
          </w:tcPr>
          <w:p w14:paraId="7B63D77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404CEB2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1 423,72</w:t>
            </w:r>
          </w:p>
        </w:tc>
        <w:tc>
          <w:tcPr>
            <w:tcW w:w="1836" w:type="dxa"/>
            <w:tcBorders>
              <w:top w:val="nil"/>
              <w:left w:val="nil"/>
              <w:bottom w:val="single" w:sz="4" w:space="0" w:color="BFBFBF"/>
              <w:right w:val="single" w:sz="4" w:space="0" w:color="BFBFBF"/>
            </w:tcBorders>
            <w:shd w:val="clear" w:color="000000" w:fill="FFFF00"/>
            <w:vAlign w:val="center"/>
            <w:hideMark/>
          </w:tcPr>
          <w:p w14:paraId="61E646F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1 520,01</w:t>
            </w:r>
          </w:p>
        </w:tc>
        <w:tc>
          <w:tcPr>
            <w:tcW w:w="173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5A3CEE48"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760,01</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6E8E32B8"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760,01</w:t>
            </w:r>
          </w:p>
        </w:tc>
        <w:tc>
          <w:tcPr>
            <w:tcW w:w="4956" w:type="dxa"/>
            <w:vMerge w:val="restart"/>
            <w:tcBorders>
              <w:top w:val="single" w:sz="4" w:space="0" w:color="auto"/>
              <w:left w:val="single" w:sz="4" w:space="0" w:color="auto"/>
              <w:bottom w:val="single" w:sz="4" w:space="0" w:color="000000"/>
              <w:right w:val="single" w:sz="4" w:space="0" w:color="auto"/>
            </w:tcBorders>
            <w:shd w:val="clear" w:color="000000" w:fill="FFFF00"/>
            <w:vAlign w:val="center"/>
            <w:hideMark/>
          </w:tcPr>
          <w:p w14:paraId="603CB2A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1) Общая величина нормативной прибыли определена в соответствии с утвержденными ДПР   (в размере 0,77%) от расчетной НВВ без учета прибыли и налога на прибыль. 2) Прибыль на реализацию Инвестпрограммы - в соответствии с утвержденной Инвестиционной программой (На уровне величины, утвержденной Постановлением  РЭК Кузбасса  от 28.11.2023  № 409). 3) Прибыль на соц. развитие - на уровне величины, утвержденной Постановлением  РЭК Кузбасса  от 28.11.2023  № 409.  4) </w:t>
            </w:r>
            <w:r w:rsidRPr="00801CF5">
              <w:rPr>
                <w:rFonts w:ascii="Tahoma" w:hAnsi="Tahoma" w:cs="Tahoma"/>
                <w:b/>
                <w:bCs/>
                <w:sz w:val="12"/>
                <w:szCs w:val="12"/>
                <w:u w:val="single"/>
              </w:rPr>
              <w:t>ПРИБЫЛЬ НА ПРОЧИЕ ЦЕЛИ подлежит исключению в связи с тем, что такие расходы не предусмотрены Производственной программой и не включаются в состав НП в согласно  п. 78 Основ ценообразования.</w:t>
            </w:r>
          </w:p>
        </w:tc>
      </w:tr>
      <w:tr w:rsidR="00801CF5" w:rsidRPr="00801CF5" w14:paraId="0F3C6540" w14:textId="77777777" w:rsidTr="00801CF5">
        <w:trPr>
          <w:trHeight w:val="1125"/>
          <w:jc w:val="center"/>
        </w:trPr>
        <w:tc>
          <w:tcPr>
            <w:tcW w:w="355" w:type="dxa"/>
            <w:tcBorders>
              <w:top w:val="nil"/>
              <w:left w:val="nil"/>
              <w:bottom w:val="nil"/>
              <w:right w:val="nil"/>
            </w:tcBorders>
            <w:shd w:val="clear" w:color="000000" w:fill="EBF1DE"/>
            <w:noWrap/>
            <w:vAlign w:val="center"/>
            <w:hideMark/>
          </w:tcPr>
          <w:p w14:paraId="24CF587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000000" w:fill="EBF1DE"/>
            <w:noWrap/>
            <w:vAlign w:val="bottom"/>
            <w:hideMark/>
          </w:tcPr>
          <w:p w14:paraId="4182C0A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1003" w:type="dxa"/>
            <w:tcBorders>
              <w:top w:val="nil"/>
              <w:left w:val="single" w:sz="4" w:space="0" w:color="BFBFBF"/>
              <w:bottom w:val="single" w:sz="4" w:space="0" w:color="BFBFBF"/>
              <w:right w:val="single" w:sz="4" w:space="0" w:color="BFBFBF"/>
            </w:tcBorders>
            <w:shd w:val="clear" w:color="000000" w:fill="EBF1DE"/>
            <w:vAlign w:val="center"/>
            <w:hideMark/>
          </w:tcPr>
          <w:p w14:paraId="5025893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10.1.1</w:t>
            </w:r>
          </w:p>
        </w:tc>
        <w:tc>
          <w:tcPr>
            <w:tcW w:w="3732" w:type="dxa"/>
            <w:tcBorders>
              <w:top w:val="nil"/>
              <w:left w:val="nil"/>
              <w:bottom w:val="single" w:sz="4" w:space="0" w:color="BFBFBF"/>
              <w:right w:val="single" w:sz="4" w:space="0" w:color="BFBFBF"/>
            </w:tcBorders>
            <w:shd w:val="clear" w:color="000000" w:fill="EBF1DE"/>
            <w:vAlign w:val="center"/>
            <w:hideMark/>
          </w:tcPr>
          <w:p w14:paraId="4B0D751E"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На реализацию инвест программы</w:t>
            </w:r>
          </w:p>
        </w:tc>
        <w:tc>
          <w:tcPr>
            <w:tcW w:w="1120" w:type="dxa"/>
            <w:tcBorders>
              <w:top w:val="nil"/>
              <w:left w:val="nil"/>
              <w:bottom w:val="single" w:sz="4" w:space="0" w:color="BFBFBF"/>
              <w:right w:val="single" w:sz="4" w:space="0" w:color="BFBFBF"/>
            </w:tcBorders>
            <w:shd w:val="clear" w:color="000000" w:fill="EBF1DE"/>
            <w:vAlign w:val="center"/>
            <w:hideMark/>
          </w:tcPr>
          <w:p w14:paraId="5E52E8F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BFBFBF"/>
              <w:right w:val="single" w:sz="4" w:space="0" w:color="BFBFBF"/>
            </w:tcBorders>
            <w:shd w:val="clear" w:color="000000" w:fill="EBF1DE"/>
            <w:vAlign w:val="center"/>
            <w:hideMark/>
          </w:tcPr>
          <w:p w14:paraId="2DBF7F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40,44</w:t>
            </w:r>
          </w:p>
        </w:tc>
        <w:tc>
          <w:tcPr>
            <w:tcW w:w="1896" w:type="dxa"/>
            <w:tcBorders>
              <w:top w:val="nil"/>
              <w:left w:val="nil"/>
              <w:bottom w:val="single" w:sz="4" w:space="0" w:color="BFBFBF"/>
              <w:right w:val="single" w:sz="4" w:space="0" w:color="BFBFBF"/>
            </w:tcBorders>
            <w:shd w:val="clear" w:color="000000" w:fill="EBF1DE"/>
            <w:vAlign w:val="center"/>
            <w:hideMark/>
          </w:tcPr>
          <w:p w14:paraId="267B031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nil"/>
              <w:left w:val="single" w:sz="8" w:space="0" w:color="auto"/>
              <w:bottom w:val="single" w:sz="4" w:space="0" w:color="BFBFBF"/>
              <w:right w:val="single" w:sz="8" w:space="0" w:color="auto"/>
            </w:tcBorders>
            <w:shd w:val="clear" w:color="000000" w:fill="EBF1DE"/>
            <w:vAlign w:val="center"/>
            <w:hideMark/>
          </w:tcPr>
          <w:p w14:paraId="5831BD7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1 248,50</w:t>
            </w:r>
          </w:p>
        </w:tc>
        <w:tc>
          <w:tcPr>
            <w:tcW w:w="1836" w:type="dxa"/>
            <w:tcBorders>
              <w:top w:val="nil"/>
              <w:left w:val="nil"/>
              <w:bottom w:val="single" w:sz="4" w:space="0" w:color="BFBFBF"/>
              <w:right w:val="single" w:sz="4" w:space="0" w:color="BFBFBF"/>
            </w:tcBorders>
            <w:shd w:val="clear" w:color="000000" w:fill="EBF1DE"/>
            <w:vAlign w:val="center"/>
            <w:hideMark/>
          </w:tcPr>
          <w:p w14:paraId="073DE4E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1 248,50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6C8362FB"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624,25</w:t>
            </w:r>
          </w:p>
        </w:tc>
        <w:tc>
          <w:tcPr>
            <w:tcW w:w="1676" w:type="dxa"/>
            <w:tcBorders>
              <w:top w:val="nil"/>
              <w:left w:val="nil"/>
              <w:bottom w:val="single" w:sz="4" w:space="0" w:color="C0C0C0"/>
              <w:right w:val="single" w:sz="4" w:space="0" w:color="C0C0C0"/>
            </w:tcBorders>
            <w:shd w:val="clear" w:color="000000" w:fill="D7EAD3"/>
            <w:vAlign w:val="center"/>
            <w:hideMark/>
          </w:tcPr>
          <w:p w14:paraId="07793B10"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624,25</w:t>
            </w:r>
          </w:p>
        </w:tc>
        <w:tc>
          <w:tcPr>
            <w:tcW w:w="4956" w:type="dxa"/>
            <w:vMerge/>
            <w:tcBorders>
              <w:top w:val="single" w:sz="4" w:space="0" w:color="auto"/>
              <w:left w:val="single" w:sz="4" w:space="0" w:color="auto"/>
              <w:bottom w:val="single" w:sz="4" w:space="0" w:color="000000"/>
              <w:right w:val="single" w:sz="4" w:space="0" w:color="auto"/>
            </w:tcBorders>
            <w:vAlign w:val="center"/>
            <w:hideMark/>
          </w:tcPr>
          <w:p w14:paraId="50DB7C4D" w14:textId="77777777" w:rsidR="00801CF5" w:rsidRPr="00801CF5" w:rsidRDefault="00801CF5" w:rsidP="00801CF5">
            <w:pPr>
              <w:rPr>
                <w:rFonts w:ascii="Tahoma" w:hAnsi="Tahoma" w:cs="Tahoma"/>
                <w:b/>
                <w:bCs/>
                <w:sz w:val="12"/>
                <w:szCs w:val="12"/>
              </w:rPr>
            </w:pPr>
          </w:p>
        </w:tc>
      </w:tr>
      <w:tr w:rsidR="00801CF5" w:rsidRPr="00801CF5" w14:paraId="7D89D1E1" w14:textId="77777777" w:rsidTr="00801CF5">
        <w:trPr>
          <w:trHeight w:val="855"/>
          <w:jc w:val="center"/>
        </w:trPr>
        <w:tc>
          <w:tcPr>
            <w:tcW w:w="355" w:type="dxa"/>
            <w:tcBorders>
              <w:top w:val="nil"/>
              <w:left w:val="nil"/>
              <w:bottom w:val="nil"/>
              <w:right w:val="nil"/>
            </w:tcBorders>
            <w:shd w:val="clear" w:color="000000" w:fill="00B0F0"/>
            <w:noWrap/>
            <w:vAlign w:val="center"/>
            <w:hideMark/>
          </w:tcPr>
          <w:p w14:paraId="1B05027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auto" w:fill="auto"/>
            <w:noWrap/>
            <w:vAlign w:val="bottom"/>
            <w:hideMark/>
          </w:tcPr>
          <w:p w14:paraId="2A3C949B"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000000" w:fill="FFC000"/>
            <w:vAlign w:val="center"/>
            <w:hideMark/>
          </w:tcPr>
          <w:p w14:paraId="711DBE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10.1.2.</w:t>
            </w:r>
          </w:p>
        </w:tc>
        <w:tc>
          <w:tcPr>
            <w:tcW w:w="3732" w:type="dxa"/>
            <w:tcBorders>
              <w:top w:val="nil"/>
              <w:left w:val="nil"/>
              <w:bottom w:val="single" w:sz="4" w:space="0" w:color="BFBFBF"/>
              <w:right w:val="single" w:sz="4" w:space="0" w:color="BFBFBF"/>
            </w:tcBorders>
            <w:shd w:val="clear" w:color="000000" w:fill="FFC000"/>
            <w:vAlign w:val="center"/>
            <w:hideMark/>
          </w:tcPr>
          <w:p w14:paraId="1D11A87C"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 xml:space="preserve">Прибыль на прочие цели   </w:t>
            </w:r>
          </w:p>
        </w:tc>
        <w:tc>
          <w:tcPr>
            <w:tcW w:w="1120" w:type="dxa"/>
            <w:tcBorders>
              <w:top w:val="nil"/>
              <w:left w:val="nil"/>
              <w:bottom w:val="single" w:sz="4" w:space="0" w:color="BFBFBF"/>
              <w:right w:val="single" w:sz="4" w:space="0" w:color="BFBFBF"/>
            </w:tcBorders>
            <w:shd w:val="clear" w:color="000000" w:fill="FFC000"/>
            <w:vAlign w:val="center"/>
            <w:hideMark/>
          </w:tcPr>
          <w:p w14:paraId="49795EE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C000"/>
            <w:vAlign w:val="center"/>
            <w:hideMark/>
          </w:tcPr>
          <w:p w14:paraId="503ADD8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96" w:type="dxa"/>
            <w:tcBorders>
              <w:top w:val="nil"/>
              <w:left w:val="nil"/>
              <w:bottom w:val="single" w:sz="4" w:space="0" w:color="BFBFBF"/>
              <w:right w:val="single" w:sz="4" w:space="0" w:color="BFBFBF"/>
            </w:tcBorders>
            <w:shd w:val="clear" w:color="000000" w:fill="FFC000"/>
            <w:vAlign w:val="center"/>
            <w:hideMark/>
          </w:tcPr>
          <w:p w14:paraId="7D511F1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96" w:type="dxa"/>
            <w:tcBorders>
              <w:top w:val="nil"/>
              <w:left w:val="single" w:sz="8" w:space="0" w:color="auto"/>
              <w:bottom w:val="single" w:sz="4" w:space="0" w:color="BFBFBF"/>
              <w:right w:val="single" w:sz="8" w:space="0" w:color="auto"/>
            </w:tcBorders>
            <w:shd w:val="clear" w:color="000000" w:fill="FFC000"/>
            <w:vAlign w:val="center"/>
            <w:hideMark/>
          </w:tcPr>
          <w:p w14:paraId="2C22A52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164,36</w:t>
            </w:r>
          </w:p>
        </w:tc>
        <w:tc>
          <w:tcPr>
            <w:tcW w:w="1836" w:type="dxa"/>
            <w:tcBorders>
              <w:top w:val="nil"/>
              <w:left w:val="nil"/>
              <w:bottom w:val="single" w:sz="4" w:space="0" w:color="BFBFBF"/>
              <w:right w:val="single" w:sz="4" w:space="0" w:color="BFBFBF"/>
            </w:tcBorders>
            <w:shd w:val="clear" w:color="000000" w:fill="FFC000"/>
            <w:vAlign w:val="center"/>
            <w:hideMark/>
          </w:tcPr>
          <w:p w14:paraId="48267C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271,51</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0794171A"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135,76</w:t>
            </w:r>
          </w:p>
        </w:tc>
        <w:tc>
          <w:tcPr>
            <w:tcW w:w="1676" w:type="dxa"/>
            <w:tcBorders>
              <w:top w:val="nil"/>
              <w:left w:val="nil"/>
              <w:bottom w:val="single" w:sz="4" w:space="0" w:color="C0C0C0"/>
              <w:right w:val="single" w:sz="4" w:space="0" w:color="C0C0C0"/>
            </w:tcBorders>
            <w:shd w:val="clear" w:color="000000" w:fill="D7EAD3"/>
            <w:vAlign w:val="center"/>
            <w:hideMark/>
          </w:tcPr>
          <w:p w14:paraId="5746E2F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135,76</w:t>
            </w:r>
          </w:p>
        </w:tc>
        <w:tc>
          <w:tcPr>
            <w:tcW w:w="4956" w:type="dxa"/>
            <w:vMerge/>
            <w:tcBorders>
              <w:top w:val="single" w:sz="4" w:space="0" w:color="auto"/>
              <w:left w:val="single" w:sz="4" w:space="0" w:color="auto"/>
              <w:bottom w:val="single" w:sz="4" w:space="0" w:color="000000"/>
              <w:right w:val="single" w:sz="4" w:space="0" w:color="auto"/>
            </w:tcBorders>
            <w:vAlign w:val="center"/>
            <w:hideMark/>
          </w:tcPr>
          <w:p w14:paraId="557ED3A2" w14:textId="77777777" w:rsidR="00801CF5" w:rsidRPr="00801CF5" w:rsidRDefault="00801CF5" w:rsidP="00801CF5">
            <w:pPr>
              <w:rPr>
                <w:rFonts w:ascii="Tahoma" w:hAnsi="Tahoma" w:cs="Tahoma"/>
                <w:b/>
                <w:bCs/>
                <w:sz w:val="12"/>
                <w:szCs w:val="12"/>
              </w:rPr>
            </w:pPr>
          </w:p>
        </w:tc>
      </w:tr>
      <w:tr w:rsidR="00801CF5" w:rsidRPr="00801CF5" w14:paraId="49D30706" w14:textId="77777777" w:rsidTr="00801CF5">
        <w:trPr>
          <w:trHeight w:val="2070"/>
          <w:jc w:val="center"/>
        </w:trPr>
        <w:tc>
          <w:tcPr>
            <w:tcW w:w="355" w:type="dxa"/>
            <w:tcBorders>
              <w:top w:val="nil"/>
              <w:left w:val="nil"/>
              <w:bottom w:val="nil"/>
              <w:right w:val="nil"/>
            </w:tcBorders>
            <w:shd w:val="clear" w:color="000000" w:fill="00B0F0"/>
            <w:noWrap/>
            <w:vAlign w:val="center"/>
            <w:hideMark/>
          </w:tcPr>
          <w:p w14:paraId="2B45916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auto" w:fill="auto"/>
            <w:noWrap/>
            <w:vAlign w:val="bottom"/>
            <w:hideMark/>
          </w:tcPr>
          <w:p w14:paraId="26E74521"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1153C56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10.2</w:t>
            </w:r>
          </w:p>
        </w:tc>
        <w:tc>
          <w:tcPr>
            <w:tcW w:w="3732" w:type="dxa"/>
            <w:tcBorders>
              <w:top w:val="nil"/>
              <w:left w:val="nil"/>
              <w:bottom w:val="single" w:sz="4" w:space="0" w:color="BFBFBF"/>
              <w:right w:val="single" w:sz="4" w:space="0" w:color="BFBFBF"/>
            </w:tcBorders>
            <w:shd w:val="clear" w:color="auto" w:fill="auto"/>
            <w:vAlign w:val="center"/>
            <w:hideMark/>
          </w:tcPr>
          <w:p w14:paraId="55C7CB2A"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Прибыль на социальное развитие, поощрение</w:t>
            </w:r>
          </w:p>
        </w:tc>
        <w:tc>
          <w:tcPr>
            <w:tcW w:w="1120" w:type="dxa"/>
            <w:tcBorders>
              <w:top w:val="nil"/>
              <w:left w:val="nil"/>
              <w:bottom w:val="single" w:sz="4" w:space="0" w:color="BFBFBF"/>
              <w:right w:val="single" w:sz="4" w:space="0" w:color="BFBFBF"/>
            </w:tcBorders>
            <w:shd w:val="clear" w:color="auto" w:fill="auto"/>
            <w:vAlign w:val="center"/>
            <w:hideMark/>
          </w:tcPr>
          <w:p w14:paraId="6CC9FB8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1BC41C4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6,66</w:t>
            </w:r>
          </w:p>
        </w:tc>
        <w:tc>
          <w:tcPr>
            <w:tcW w:w="1896" w:type="dxa"/>
            <w:tcBorders>
              <w:top w:val="nil"/>
              <w:left w:val="nil"/>
              <w:bottom w:val="single" w:sz="4" w:space="0" w:color="BFBFBF"/>
              <w:right w:val="single" w:sz="4" w:space="0" w:color="BFBFBF"/>
            </w:tcBorders>
            <w:shd w:val="clear" w:color="000000" w:fill="FFFFCC"/>
            <w:vAlign w:val="center"/>
            <w:hideMark/>
          </w:tcPr>
          <w:p w14:paraId="4D7D915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27,82</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653E276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10,87</w:t>
            </w:r>
          </w:p>
        </w:tc>
        <w:tc>
          <w:tcPr>
            <w:tcW w:w="1836" w:type="dxa"/>
            <w:tcBorders>
              <w:top w:val="nil"/>
              <w:left w:val="nil"/>
              <w:bottom w:val="single" w:sz="4" w:space="0" w:color="BFBFBF"/>
              <w:right w:val="single" w:sz="4" w:space="0" w:color="BFBFBF"/>
            </w:tcBorders>
            <w:shd w:val="clear" w:color="000000" w:fill="FFFFCC"/>
            <w:vAlign w:val="center"/>
            <w:hideMark/>
          </w:tcPr>
          <w:p w14:paraId="1C7B52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10,87</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2189A11"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5,43</w:t>
            </w:r>
          </w:p>
        </w:tc>
        <w:tc>
          <w:tcPr>
            <w:tcW w:w="1676" w:type="dxa"/>
            <w:tcBorders>
              <w:top w:val="nil"/>
              <w:left w:val="nil"/>
              <w:bottom w:val="single" w:sz="4" w:space="0" w:color="C0C0C0"/>
              <w:right w:val="single" w:sz="4" w:space="0" w:color="C0C0C0"/>
            </w:tcBorders>
            <w:shd w:val="clear" w:color="000000" w:fill="D7EAD3"/>
            <w:vAlign w:val="center"/>
            <w:hideMark/>
          </w:tcPr>
          <w:p w14:paraId="44DB6667"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5,43</w:t>
            </w:r>
          </w:p>
        </w:tc>
        <w:tc>
          <w:tcPr>
            <w:tcW w:w="4956" w:type="dxa"/>
            <w:vMerge/>
            <w:tcBorders>
              <w:top w:val="single" w:sz="4" w:space="0" w:color="auto"/>
              <w:left w:val="single" w:sz="4" w:space="0" w:color="auto"/>
              <w:bottom w:val="single" w:sz="4" w:space="0" w:color="000000"/>
              <w:right w:val="single" w:sz="4" w:space="0" w:color="auto"/>
            </w:tcBorders>
            <w:vAlign w:val="center"/>
            <w:hideMark/>
          </w:tcPr>
          <w:p w14:paraId="2FF44A4C" w14:textId="77777777" w:rsidR="00801CF5" w:rsidRPr="00801CF5" w:rsidRDefault="00801CF5" w:rsidP="00801CF5">
            <w:pPr>
              <w:rPr>
                <w:rFonts w:ascii="Tahoma" w:hAnsi="Tahoma" w:cs="Tahoma"/>
                <w:b/>
                <w:bCs/>
                <w:sz w:val="12"/>
                <w:szCs w:val="12"/>
              </w:rPr>
            </w:pPr>
          </w:p>
        </w:tc>
      </w:tr>
      <w:tr w:rsidR="00801CF5" w:rsidRPr="00801CF5" w14:paraId="13A94982" w14:textId="77777777" w:rsidTr="00801CF5">
        <w:trPr>
          <w:trHeight w:val="930"/>
          <w:jc w:val="center"/>
        </w:trPr>
        <w:tc>
          <w:tcPr>
            <w:tcW w:w="355" w:type="dxa"/>
            <w:tcBorders>
              <w:top w:val="nil"/>
              <w:left w:val="nil"/>
              <w:bottom w:val="nil"/>
              <w:right w:val="nil"/>
            </w:tcBorders>
            <w:shd w:val="clear" w:color="000000" w:fill="B7DEE8"/>
            <w:noWrap/>
            <w:vAlign w:val="center"/>
            <w:hideMark/>
          </w:tcPr>
          <w:p w14:paraId="3FC13A9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98" w:type="dxa"/>
            <w:tcBorders>
              <w:top w:val="nil"/>
              <w:left w:val="nil"/>
              <w:bottom w:val="nil"/>
              <w:right w:val="nil"/>
            </w:tcBorders>
            <w:shd w:val="clear" w:color="auto" w:fill="auto"/>
            <w:noWrap/>
            <w:vAlign w:val="bottom"/>
            <w:hideMark/>
          </w:tcPr>
          <w:p w14:paraId="72F24CCF"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000000" w:fill="DAEEF3"/>
            <w:vAlign w:val="center"/>
            <w:hideMark/>
          </w:tcPr>
          <w:p w14:paraId="54798EB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10.3</w:t>
            </w:r>
          </w:p>
        </w:tc>
        <w:tc>
          <w:tcPr>
            <w:tcW w:w="3732" w:type="dxa"/>
            <w:tcBorders>
              <w:top w:val="nil"/>
              <w:left w:val="nil"/>
              <w:bottom w:val="single" w:sz="4" w:space="0" w:color="BFBFBF"/>
              <w:right w:val="single" w:sz="4" w:space="0" w:color="BFBFBF"/>
            </w:tcBorders>
            <w:shd w:val="clear" w:color="000000" w:fill="DAEEF3"/>
            <w:vAlign w:val="center"/>
            <w:hideMark/>
          </w:tcPr>
          <w:p w14:paraId="5665FE71"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Расчетная предпринимательская прибыль</w:t>
            </w:r>
          </w:p>
        </w:tc>
        <w:tc>
          <w:tcPr>
            <w:tcW w:w="1120" w:type="dxa"/>
            <w:tcBorders>
              <w:top w:val="nil"/>
              <w:left w:val="nil"/>
              <w:bottom w:val="single" w:sz="4" w:space="0" w:color="BFBFBF"/>
              <w:right w:val="single" w:sz="4" w:space="0" w:color="BFBFBF"/>
            </w:tcBorders>
            <w:shd w:val="clear" w:color="000000" w:fill="DAEEF3"/>
            <w:vAlign w:val="center"/>
            <w:hideMark/>
          </w:tcPr>
          <w:p w14:paraId="21DF12B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BFBFBF"/>
              <w:right w:val="single" w:sz="4" w:space="0" w:color="BFBFBF"/>
            </w:tcBorders>
            <w:shd w:val="clear" w:color="000000" w:fill="DAEEF3"/>
            <w:vAlign w:val="center"/>
            <w:hideMark/>
          </w:tcPr>
          <w:p w14:paraId="05DDABE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5 008,65</w:t>
            </w:r>
          </w:p>
        </w:tc>
        <w:tc>
          <w:tcPr>
            <w:tcW w:w="1896" w:type="dxa"/>
            <w:tcBorders>
              <w:top w:val="nil"/>
              <w:left w:val="nil"/>
              <w:bottom w:val="single" w:sz="4" w:space="0" w:color="BFBFBF"/>
              <w:right w:val="single" w:sz="4" w:space="0" w:color="BFBFBF"/>
            </w:tcBorders>
            <w:shd w:val="clear" w:color="000000" w:fill="DAEEF3"/>
            <w:vAlign w:val="center"/>
            <w:hideMark/>
          </w:tcPr>
          <w:p w14:paraId="2418AA5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6 953,60</w:t>
            </w:r>
          </w:p>
        </w:tc>
        <w:tc>
          <w:tcPr>
            <w:tcW w:w="1896" w:type="dxa"/>
            <w:tcBorders>
              <w:top w:val="nil"/>
              <w:left w:val="single" w:sz="8" w:space="0" w:color="auto"/>
              <w:bottom w:val="single" w:sz="4" w:space="0" w:color="BFBFBF"/>
              <w:right w:val="single" w:sz="8" w:space="0" w:color="auto"/>
            </w:tcBorders>
            <w:shd w:val="clear" w:color="000000" w:fill="DAEEF3"/>
            <w:vAlign w:val="center"/>
            <w:hideMark/>
          </w:tcPr>
          <w:p w14:paraId="614AA06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5 813,78</w:t>
            </w:r>
          </w:p>
        </w:tc>
        <w:tc>
          <w:tcPr>
            <w:tcW w:w="1836" w:type="dxa"/>
            <w:tcBorders>
              <w:top w:val="nil"/>
              <w:left w:val="nil"/>
              <w:bottom w:val="single" w:sz="4" w:space="0" w:color="BFBFBF"/>
              <w:right w:val="single" w:sz="4" w:space="0" w:color="BFBFBF"/>
            </w:tcBorders>
            <w:shd w:val="clear" w:color="000000" w:fill="DAEEF3"/>
            <w:vAlign w:val="center"/>
            <w:hideMark/>
          </w:tcPr>
          <w:p w14:paraId="06F81AA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5 813,78</w:t>
            </w:r>
          </w:p>
        </w:tc>
        <w:tc>
          <w:tcPr>
            <w:tcW w:w="1736" w:type="dxa"/>
            <w:tcBorders>
              <w:top w:val="nil"/>
              <w:left w:val="single" w:sz="4" w:space="0" w:color="C0C0C0"/>
              <w:bottom w:val="single" w:sz="4" w:space="0" w:color="C0C0C0"/>
              <w:right w:val="single" w:sz="4" w:space="0" w:color="C0C0C0"/>
            </w:tcBorders>
            <w:shd w:val="clear" w:color="000000" w:fill="DAEEF3"/>
            <w:vAlign w:val="center"/>
            <w:hideMark/>
          </w:tcPr>
          <w:p w14:paraId="7723824F"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2 906,89</w:t>
            </w:r>
          </w:p>
        </w:tc>
        <w:tc>
          <w:tcPr>
            <w:tcW w:w="1676" w:type="dxa"/>
            <w:tcBorders>
              <w:top w:val="nil"/>
              <w:left w:val="nil"/>
              <w:bottom w:val="single" w:sz="4" w:space="0" w:color="C0C0C0"/>
              <w:right w:val="single" w:sz="4" w:space="0" w:color="C0C0C0"/>
            </w:tcBorders>
            <w:shd w:val="clear" w:color="000000" w:fill="DAEEF3"/>
            <w:vAlign w:val="center"/>
            <w:hideMark/>
          </w:tcPr>
          <w:p w14:paraId="284B0464"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2 906,89</w:t>
            </w:r>
          </w:p>
        </w:tc>
        <w:tc>
          <w:tcPr>
            <w:tcW w:w="4956" w:type="dxa"/>
            <w:tcBorders>
              <w:top w:val="single" w:sz="4" w:space="0" w:color="BFBFBF"/>
              <w:left w:val="single" w:sz="4" w:space="0" w:color="BFBFBF"/>
              <w:bottom w:val="single" w:sz="4" w:space="0" w:color="BFBFBF"/>
              <w:right w:val="single" w:sz="4" w:space="0" w:color="BFBFBF"/>
            </w:tcBorders>
            <w:shd w:val="clear" w:color="000000" w:fill="DAEEF3"/>
            <w:vAlign w:val="center"/>
            <w:hideMark/>
          </w:tcPr>
          <w:p w14:paraId="60F4352F"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На уровне величины, утвержденной Постановлением  РЭК Кузбасса  от 28.11.2023  № 409.</w:t>
            </w:r>
          </w:p>
        </w:tc>
      </w:tr>
      <w:tr w:rsidR="00801CF5" w:rsidRPr="00801CF5" w14:paraId="51BA091C" w14:textId="77777777" w:rsidTr="00801CF5">
        <w:trPr>
          <w:trHeight w:val="570"/>
          <w:jc w:val="center"/>
        </w:trPr>
        <w:tc>
          <w:tcPr>
            <w:tcW w:w="355" w:type="dxa"/>
            <w:tcBorders>
              <w:top w:val="nil"/>
              <w:left w:val="nil"/>
              <w:bottom w:val="nil"/>
              <w:right w:val="nil"/>
            </w:tcBorders>
            <w:shd w:val="clear" w:color="000000" w:fill="00B050"/>
            <w:noWrap/>
            <w:vAlign w:val="center"/>
            <w:hideMark/>
          </w:tcPr>
          <w:p w14:paraId="6075B64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1EDD8DAB"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3490997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10.5</w:t>
            </w:r>
          </w:p>
        </w:tc>
        <w:tc>
          <w:tcPr>
            <w:tcW w:w="3732" w:type="dxa"/>
            <w:tcBorders>
              <w:top w:val="nil"/>
              <w:left w:val="nil"/>
              <w:bottom w:val="single" w:sz="4" w:space="0" w:color="BFBFBF"/>
              <w:right w:val="single" w:sz="4" w:space="0" w:color="BFBFBF"/>
            </w:tcBorders>
            <w:shd w:val="clear" w:color="auto" w:fill="auto"/>
            <w:vAlign w:val="center"/>
            <w:hideMark/>
          </w:tcPr>
          <w:p w14:paraId="2A5D0503"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Налоги, сборы, платежи - всего, в том числе:</w:t>
            </w:r>
          </w:p>
        </w:tc>
        <w:tc>
          <w:tcPr>
            <w:tcW w:w="1120" w:type="dxa"/>
            <w:tcBorders>
              <w:top w:val="nil"/>
              <w:left w:val="nil"/>
              <w:bottom w:val="single" w:sz="4" w:space="0" w:color="BFBFBF"/>
              <w:right w:val="single" w:sz="4" w:space="0" w:color="BFBFBF"/>
            </w:tcBorders>
            <w:shd w:val="clear" w:color="auto" w:fill="auto"/>
            <w:vAlign w:val="center"/>
            <w:hideMark/>
          </w:tcPr>
          <w:p w14:paraId="4D960B3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nil"/>
              <w:bottom w:val="single" w:sz="4" w:space="0" w:color="BFBFBF"/>
              <w:right w:val="single" w:sz="4" w:space="0" w:color="BFBFBF"/>
            </w:tcBorders>
            <w:shd w:val="clear" w:color="000000" w:fill="FFFFCC"/>
            <w:vAlign w:val="center"/>
            <w:hideMark/>
          </w:tcPr>
          <w:p w14:paraId="1038657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nil"/>
              <w:bottom w:val="single" w:sz="4" w:space="0" w:color="BFBFBF"/>
              <w:right w:val="single" w:sz="4" w:space="0" w:color="BFBFBF"/>
            </w:tcBorders>
            <w:shd w:val="clear" w:color="000000" w:fill="FFFFCC"/>
            <w:vAlign w:val="center"/>
            <w:hideMark/>
          </w:tcPr>
          <w:p w14:paraId="5E995A1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100,00</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3C216E8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699B2DC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01371BB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3A2FADE0"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522E352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67D796C6" w14:textId="77777777" w:rsidTr="00801CF5">
        <w:trPr>
          <w:trHeight w:val="510"/>
          <w:jc w:val="center"/>
        </w:trPr>
        <w:tc>
          <w:tcPr>
            <w:tcW w:w="355" w:type="dxa"/>
            <w:tcBorders>
              <w:top w:val="nil"/>
              <w:left w:val="nil"/>
              <w:bottom w:val="nil"/>
              <w:right w:val="nil"/>
            </w:tcBorders>
            <w:shd w:val="clear" w:color="000000" w:fill="00B050"/>
            <w:noWrap/>
            <w:vAlign w:val="center"/>
            <w:hideMark/>
          </w:tcPr>
          <w:p w14:paraId="68FC5F3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34DED931"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000000" w:fill="FFFF00"/>
            <w:vAlign w:val="center"/>
            <w:hideMark/>
          </w:tcPr>
          <w:p w14:paraId="643EF67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10.5.1</w:t>
            </w:r>
          </w:p>
        </w:tc>
        <w:tc>
          <w:tcPr>
            <w:tcW w:w="3732" w:type="dxa"/>
            <w:tcBorders>
              <w:top w:val="nil"/>
              <w:left w:val="nil"/>
              <w:bottom w:val="single" w:sz="4" w:space="0" w:color="BFBFBF"/>
              <w:right w:val="single" w:sz="4" w:space="0" w:color="BFBFBF"/>
            </w:tcBorders>
            <w:shd w:val="clear" w:color="000000" w:fill="FFFF00"/>
            <w:vAlign w:val="center"/>
            <w:hideMark/>
          </w:tcPr>
          <w:p w14:paraId="5E81AF2F" w14:textId="77777777" w:rsidR="00801CF5" w:rsidRPr="00801CF5" w:rsidRDefault="00801CF5" w:rsidP="00801CF5">
            <w:pPr>
              <w:ind w:firstLineChars="200" w:firstLine="240"/>
              <w:rPr>
                <w:rFonts w:ascii="Tahoma" w:hAnsi="Tahoma" w:cs="Tahoma"/>
                <w:color w:val="000000"/>
                <w:sz w:val="12"/>
                <w:szCs w:val="12"/>
              </w:rPr>
            </w:pPr>
            <w:r w:rsidRPr="00801CF5">
              <w:rPr>
                <w:rFonts w:ascii="Tahoma" w:hAnsi="Tahoma" w:cs="Tahoma"/>
                <w:color w:val="000000"/>
                <w:sz w:val="12"/>
                <w:szCs w:val="12"/>
              </w:rPr>
              <w:t>На прибыль</w:t>
            </w:r>
          </w:p>
        </w:tc>
        <w:tc>
          <w:tcPr>
            <w:tcW w:w="1120" w:type="dxa"/>
            <w:tcBorders>
              <w:top w:val="nil"/>
              <w:left w:val="nil"/>
              <w:bottom w:val="single" w:sz="4" w:space="0" w:color="BFBFBF"/>
              <w:right w:val="single" w:sz="4" w:space="0" w:color="BFBFBF"/>
            </w:tcBorders>
            <w:shd w:val="clear" w:color="000000" w:fill="FFFF00"/>
            <w:vAlign w:val="center"/>
            <w:hideMark/>
          </w:tcPr>
          <w:p w14:paraId="302A7F4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nil"/>
              <w:bottom w:val="single" w:sz="4" w:space="0" w:color="BFBFBF"/>
              <w:right w:val="single" w:sz="4" w:space="0" w:color="BFBFBF"/>
            </w:tcBorders>
            <w:shd w:val="clear" w:color="000000" w:fill="FFFF00"/>
            <w:vAlign w:val="center"/>
            <w:hideMark/>
          </w:tcPr>
          <w:p w14:paraId="6960D10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nil"/>
              <w:bottom w:val="single" w:sz="4" w:space="0" w:color="BFBFBF"/>
              <w:right w:val="single" w:sz="4" w:space="0" w:color="BFBFBF"/>
            </w:tcBorders>
            <w:shd w:val="clear" w:color="000000" w:fill="FFFF00"/>
            <w:vAlign w:val="center"/>
            <w:hideMark/>
          </w:tcPr>
          <w:p w14:paraId="423EFEE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100,00</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05C5170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7511CCE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46EE6D78"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43EA6D3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136D6C11"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297EF813" w14:textId="77777777" w:rsidTr="00801CF5">
        <w:trPr>
          <w:trHeight w:val="720"/>
          <w:jc w:val="center"/>
        </w:trPr>
        <w:tc>
          <w:tcPr>
            <w:tcW w:w="355" w:type="dxa"/>
            <w:tcBorders>
              <w:top w:val="nil"/>
              <w:left w:val="nil"/>
              <w:bottom w:val="nil"/>
              <w:right w:val="nil"/>
            </w:tcBorders>
            <w:shd w:val="clear" w:color="000000" w:fill="00B050"/>
            <w:noWrap/>
            <w:vAlign w:val="center"/>
            <w:hideMark/>
          </w:tcPr>
          <w:p w14:paraId="54C0188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6879AA6A" w14:textId="77777777" w:rsidR="00801CF5" w:rsidRPr="00801CF5" w:rsidRDefault="00801CF5" w:rsidP="00801CF5">
            <w:pPr>
              <w:rPr>
                <w:rFonts w:ascii="Tahoma" w:hAnsi="Tahoma" w:cs="Tahoma"/>
                <w:b/>
                <w:bCs/>
                <w:color w:val="000000"/>
                <w:sz w:val="12"/>
                <w:szCs w:val="12"/>
              </w:rPr>
            </w:pPr>
          </w:p>
        </w:tc>
        <w:tc>
          <w:tcPr>
            <w:tcW w:w="1003" w:type="dxa"/>
            <w:tcBorders>
              <w:top w:val="single" w:sz="8" w:space="0" w:color="auto"/>
              <w:left w:val="single" w:sz="8" w:space="0" w:color="auto"/>
              <w:bottom w:val="single" w:sz="8" w:space="0" w:color="auto"/>
              <w:right w:val="single" w:sz="4" w:space="0" w:color="BFBFBF"/>
            </w:tcBorders>
            <w:shd w:val="clear" w:color="000000" w:fill="EBF1DE"/>
            <w:vAlign w:val="center"/>
            <w:hideMark/>
          </w:tcPr>
          <w:p w14:paraId="1E8B874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w:t>
            </w:r>
          </w:p>
        </w:tc>
        <w:tc>
          <w:tcPr>
            <w:tcW w:w="3732" w:type="dxa"/>
            <w:tcBorders>
              <w:top w:val="single" w:sz="8" w:space="0" w:color="auto"/>
              <w:left w:val="nil"/>
              <w:bottom w:val="single" w:sz="8" w:space="0" w:color="auto"/>
              <w:right w:val="single" w:sz="4" w:space="0" w:color="BFBFBF"/>
            </w:tcBorders>
            <w:shd w:val="clear" w:color="000000" w:fill="EBF1DE"/>
            <w:vAlign w:val="center"/>
            <w:hideMark/>
          </w:tcPr>
          <w:p w14:paraId="69D0FE9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Недополученные доходы/выпадающие расходы</w:t>
            </w:r>
          </w:p>
        </w:tc>
        <w:tc>
          <w:tcPr>
            <w:tcW w:w="1120" w:type="dxa"/>
            <w:tcBorders>
              <w:top w:val="single" w:sz="8" w:space="0" w:color="auto"/>
              <w:left w:val="nil"/>
              <w:bottom w:val="single" w:sz="8" w:space="0" w:color="auto"/>
              <w:right w:val="single" w:sz="4" w:space="0" w:color="BFBFBF"/>
            </w:tcBorders>
            <w:shd w:val="clear" w:color="000000" w:fill="EBF1DE"/>
            <w:vAlign w:val="center"/>
            <w:hideMark/>
          </w:tcPr>
          <w:p w14:paraId="11C4AEB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single" w:sz="4" w:space="0" w:color="BFBFBF"/>
              <w:bottom w:val="single" w:sz="8" w:space="0" w:color="auto"/>
              <w:right w:val="single" w:sz="4" w:space="0" w:color="BFBFBF"/>
            </w:tcBorders>
            <w:shd w:val="clear" w:color="000000" w:fill="EBF1DE"/>
            <w:vAlign w:val="center"/>
            <w:hideMark/>
          </w:tcPr>
          <w:p w14:paraId="4170837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single" w:sz="8" w:space="0" w:color="auto"/>
              <w:left w:val="nil"/>
              <w:bottom w:val="single" w:sz="8" w:space="0" w:color="auto"/>
              <w:right w:val="single" w:sz="4" w:space="0" w:color="BFBFBF"/>
            </w:tcBorders>
            <w:shd w:val="clear" w:color="000000" w:fill="EBF1DE"/>
            <w:vAlign w:val="center"/>
            <w:hideMark/>
          </w:tcPr>
          <w:p w14:paraId="1470614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9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3650634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10 751,88</w:t>
            </w:r>
          </w:p>
        </w:tc>
        <w:tc>
          <w:tcPr>
            <w:tcW w:w="1836" w:type="dxa"/>
            <w:tcBorders>
              <w:top w:val="single" w:sz="8" w:space="0" w:color="auto"/>
              <w:left w:val="nil"/>
              <w:bottom w:val="single" w:sz="8" w:space="0" w:color="auto"/>
              <w:right w:val="single" w:sz="8" w:space="0" w:color="auto"/>
            </w:tcBorders>
            <w:shd w:val="clear" w:color="000000" w:fill="EBF1DE"/>
            <w:vAlign w:val="center"/>
            <w:hideMark/>
          </w:tcPr>
          <w:p w14:paraId="44FD015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10 751,88</w:t>
            </w:r>
          </w:p>
        </w:tc>
        <w:tc>
          <w:tcPr>
            <w:tcW w:w="1736" w:type="dxa"/>
            <w:tcBorders>
              <w:top w:val="single" w:sz="8" w:space="0" w:color="auto"/>
              <w:left w:val="nil"/>
              <w:bottom w:val="single" w:sz="8" w:space="0" w:color="auto"/>
              <w:right w:val="single" w:sz="4" w:space="0" w:color="BFBFBF"/>
            </w:tcBorders>
            <w:shd w:val="clear" w:color="000000" w:fill="EBF1DE"/>
            <w:vAlign w:val="center"/>
            <w:hideMark/>
          </w:tcPr>
          <w:p w14:paraId="3928638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857,07</w:t>
            </w:r>
          </w:p>
        </w:tc>
        <w:tc>
          <w:tcPr>
            <w:tcW w:w="1676" w:type="dxa"/>
            <w:tcBorders>
              <w:top w:val="single" w:sz="8" w:space="0" w:color="auto"/>
              <w:left w:val="nil"/>
              <w:bottom w:val="single" w:sz="8" w:space="0" w:color="auto"/>
              <w:right w:val="single" w:sz="4" w:space="0" w:color="BFBFBF"/>
            </w:tcBorders>
            <w:shd w:val="clear" w:color="000000" w:fill="EBF1DE"/>
            <w:vAlign w:val="center"/>
            <w:hideMark/>
          </w:tcPr>
          <w:p w14:paraId="5D80245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9 894,81</w:t>
            </w:r>
          </w:p>
        </w:tc>
        <w:tc>
          <w:tcPr>
            <w:tcW w:w="4956" w:type="dxa"/>
            <w:tcBorders>
              <w:top w:val="single" w:sz="8" w:space="0" w:color="auto"/>
              <w:left w:val="nil"/>
              <w:bottom w:val="single" w:sz="8" w:space="0" w:color="auto"/>
              <w:right w:val="single" w:sz="8" w:space="0" w:color="auto"/>
            </w:tcBorders>
            <w:shd w:val="clear" w:color="000000" w:fill="EBF1DE"/>
            <w:vAlign w:val="center"/>
            <w:hideMark/>
          </w:tcPr>
          <w:p w14:paraId="17FEEAB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AB657EC" w14:textId="77777777" w:rsidTr="00801CF5">
        <w:trPr>
          <w:trHeight w:val="1470"/>
          <w:jc w:val="center"/>
        </w:trPr>
        <w:tc>
          <w:tcPr>
            <w:tcW w:w="355" w:type="dxa"/>
            <w:tcBorders>
              <w:top w:val="nil"/>
              <w:left w:val="nil"/>
              <w:bottom w:val="nil"/>
              <w:right w:val="nil"/>
            </w:tcBorders>
            <w:shd w:val="clear" w:color="000000" w:fill="00B050"/>
            <w:noWrap/>
            <w:vAlign w:val="center"/>
            <w:hideMark/>
          </w:tcPr>
          <w:p w14:paraId="06FFADF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НР</w:t>
            </w:r>
          </w:p>
        </w:tc>
        <w:tc>
          <w:tcPr>
            <w:tcW w:w="98" w:type="dxa"/>
            <w:tcBorders>
              <w:top w:val="nil"/>
              <w:left w:val="nil"/>
              <w:bottom w:val="nil"/>
              <w:right w:val="nil"/>
            </w:tcBorders>
            <w:shd w:val="clear" w:color="auto" w:fill="auto"/>
            <w:noWrap/>
            <w:vAlign w:val="bottom"/>
            <w:hideMark/>
          </w:tcPr>
          <w:p w14:paraId="19C1DE5C"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000000" w:fill="DAEEF3"/>
            <w:vAlign w:val="center"/>
            <w:hideMark/>
          </w:tcPr>
          <w:p w14:paraId="3D7C2C0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12</w:t>
            </w:r>
          </w:p>
        </w:tc>
        <w:tc>
          <w:tcPr>
            <w:tcW w:w="3732" w:type="dxa"/>
            <w:tcBorders>
              <w:top w:val="nil"/>
              <w:left w:val="nil"/>
              <w:bottom w:val="single" w:sz="4" w:space="0" w:color="BFBFBF"/>
              <w:right w:val="single" w:sz="4" w:space="0" w:color="BFBFBF"/>
            </w:tcBorders>
            <w:shd w:val="clear" w:color="000000" w:fill="DAEEF3"/>
            <w:vAlign w:val="center"/>
            <w:hideMark/>
          </w:tcPr>
          <w:p w14:paraId="5FB2537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120" w:type="dxa"/>
            <w:tcBorders>
              <w:top w:val="nil"/>
              <w:left w:val="nil"/>
              <w:bottom w:val="single" w:sz="4" w:space="0" w:color="BFBFBF"/>
              <w:right w:val="single" w:sz="4" w:space="0" w:color="BFBFBF"/>
            </w:tcBorders>
            <w:shd w:val="clear" w:color="000000" w:fill="DAEEF3"/>
            <w:vAlign w:val="center"/>
            <w:hideMark/>
          </w:tcPr>
          <w:p w14:paraId="573838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DAEEF3"/>
            <w:vAlign w:val="center"/>
            <w:hideMark/>
          </w:tcPr>
          <w:p w14:paraId="22CDD2D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2 086,71</w:t>
            </w:r>
          </w:p>
        </w:tc>
        <w:tc>
          <w:tcPr>
            <w:tcW w:w="1896" w:type="dxa"/>
            <w:tcBorders>
              <w:top w:val="nil"/>
              <w:left w:val="nil"/>
              <w:bottom w:val="single" w:sz="4" w:space="0" w:color="BFBFBF"/>
              <w:right w:val="single" w:sz="4" w:space="0" w:color="BFBFBF"/>
            </w:tcBorders>
            <w:shd w:val="clear" w:color="000000" w:fill="DAEEF3"/>
            <w:vAlign w:val="center"/>
            <w:hideMark/>
          </w:tcPr>
          <w:p w14:paraId="4D1DF97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2 086,71</w:t>
            </w:r>
          </w:p>
        </w:tc>
        <w:tc>
          <w:tcPr>
            <w:tcW w:w="1896" w:type="dxa"/>
            <w:tcBorders>
              <w:top w:val="nil"/>
              <w:left w:val="single" w:sz="8" w:space="0" w:color="auto"/>
              <w:bottom w:val="nil"/>
              <w:right w:val="single" w:sz="8" w:space="0" w:color="auto"/>
            </w:tcBorders>
            <w:shd w:val="clear" w:color="000000" w:fill="DAEEF3"/>
            <w:vAlign w:val="center"/>
            <w:hideMark/>
          </w:tcPr>
          <w:p w14:paraId="11F90E8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-383,79</w:t>
            </w:r>
          </w:p>
        </w:tc>
        <w:tc>
          <w:tcPr>
            <w:tcW w:w="1836" w:type="dxa"/>
            <w:tcBorders>
              <w:top w:val="nil"/>
              <w:left w:val="nil"/>
              <w:bottom w:val="nil"/>
              <w:right w:val="single" w:sz="8" w:space="0" w:color="auto"/>
            </w:tcBorders>
            <w:shd w:val="clear" w:color="000000" w:fill="DAEEF3"/>
            <w:vAlign w:val="center"/>
            <w:hideMark/>
          </w:tcPr>
          <w:p w14:paraId="1AAEE3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-383,79</w:t>
            </w:r>
          </w:p>
        </w:tc>
        <w:tc>
          <w:tcPr>
            <w:tcW w:w="1736" w:type="dxa"/>
            <w:tcBorders>
              <w:top w:val="nil"/>
              <w:left w:val="nil"/>
              <w:bottom w:val="single" w:sz="4" w:space="0" w:color="C0C0C0"/>
              <w:right w:val="single" w:sz="4" w:space="0" w:color="C0C0C0"/>
            </w:tcBorders>
            <w:shd w:val="clear" w:color="000000" w:fill="DAEEF3"/>
            <w:vAlign w:val="center"/>
            <w:hideMark/>
          </w:tcPr>
          <w:p w14:paraId="425C6CE4"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1676" w:type="dxa"/>
            <w:tcBorders>
              <w:top w:val="nil"/>
              <w:left w:val="nil"/>
              <w:bottom w:val="single" w:sz="4" w:space="0" w:color="C0C0C0"/>
              <w:right w:val="single" w:sz="4" w:space="0" w:color="C0C0C0"/>
            </w:tcBorders>
            <w:shd w:val="clear" w:color="000000" w:fill="DAEEF3"/>
            <w:vAlign w:val="center"/>
            <w:hideMark/>
          </w:tcPr>
          <w:p w14:paraId="6ECA4A68"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-383,79</w:t>
            </w:r>
          </w:p>
        </w:tc>
        <w:tc>
          <w:tcPr>
            <w:tcW w:w="4956" w:type="dxa"/>
            <w:tcBorders>
              <w:top w:val="single" w:sz="4" w:space="0" w:color="D9D9D9"/>
              <w:left w:val="nil"/>
              <w:bottom w:val="single" w:sz="4" w:space="0" w:color="D9D9D9"/>
              <w:right w:val="nil"/>
            </w:tcBorders>
            <w:shd w:val="clear" w:color="000000" w:fill="DAEEF3"/>
            <w:vAlign w:val="center"/>
            <w:hideMark/>
          </w:tcPr>
          <w:p w14:paraId="619560FB" w14:textId="77777777" w:rsidR="00801CF5" w:rsidRPr="00801CF5" w:rsidRDefault="00801CF5" w:rsidP="00801CF5">
            <w:pPr>
              <w:jc w:val="center"/>
              <w:rPr>
                <w:rFonts w:ascii="Tahoma" w:hAnsi="Tahoma" w:cs="Tahoma"/>
                <w:b/>
                <w:bCs/>
                <w:color w:val="DAEEF3"/>
                <w:sz w:val="12"/>
                <w:szCs w:val="12"/>
              </w:rPr>
            </w:pPr>
            <w:r w:rsidRPr="00801CF5">
              <w:rPr>
                <w:rFonts w:ascii="Tahoma" w:hAnsi="Tahoma" w:cs="Tahoma"/>
                <w:b/>
                <w:bCs/>
                <w:color w:val="DAEEF3"/>
                <w:sz w:val="12"/>
                <w:szCs w:val="12"/>
              </w:rPr>
              <w:t>РЕГУЛЯТОРОМ УЧТЕНО: Отклонение по электроэнергии и неподконторольным расходам</w:t>
            </w:r>
          </w:p>
        </w:tc>
      </w:tr>
      <w:tr w:rsidR="00801CF5" w:rsidRPr="00801CF5" w14:paraId="6AA84BB9" w14:textId="77777777" w:rsidTr="00801CF5">
        <w:trPr>
          <w:trHeight w:val="870"/>
          <w:jc w:val="center"/>
        </w:trPr>
        <w:tc>
          <w:tcPr>
            <w:tcW w:w="355" w:type="dxa"/>
            <w:tcBorders>
              <w:top w:val="nil"/>
              <w:left w:val="nil"/>
              <w:bottom w:val="nil"/>
              <w:right w:val="nil"/>
            </w:tcBorders>
            <w:shd w:val="clear" w:color="000000" w:fill="00B050"/>
            <w:noWrap/>
            <w:vAlign w:val="center"/>
            <w:hideMark/>
          </w:tcPr>
          <w:p w14:paraId="0057D14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44054546"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nil"/>
              <w:right w:val="single" w:sz="4" w:space="0" w:color="BFBFBF"/>
            </w:tcBorders>
            <w:shd w:val="clear" w:color="000000" w:fill="FFC000"/>
            <w:vAlign w:val="center"/>
            <w:hideMark/>
          </w:tcPr>
          <w:p w14:paraId="193F612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w:t>
            </w:r>
          </w:p>
        </w:tc>
        <w:tc>
          <w:tcPr>
            <w:tcW w:w="3732" w:type="dxa"/>
            <w:tcBorders>
              <w:top w:val="nil"/>
              <w:left w:val="nil"/>
              <w:bottom w:val="nil"/>
              <w:right w:val="single" w:sz="4" w:space="0" w:color="BFBFBF"/>
            </w:tcBorders>
            <w:shd w:val="clear" w:color="000000" w:fill="FFC000"/>
            <w:vAlign w:val="center"/>
            <w:hideMark/>
          </w:tcPr>
          <w:p w14:paraId="2F7EEB6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Избыток средств</w:t>
            </w:r>
          </w:p>
        </w:tc>
        <w:tc>
          <w:tcPr>
            <w:tcW w:w="1120" w:type="dxa"/>
            <w:tcBorders>
              <w:top w:val="nil"/>
              <w:left w:val="nil"/>
              <w:bottom w:val="nil"/>
              <w:right w:val="single" w:sz="4" w:space="0" w:color="BFBFBF"/>
            </w:tcBorders>
            <w:shd w:val="clear" w:color="000000" w:fill="FFC000"/>
            <w:vAlign w:val="center"/>
            <w:hideMark/>
          </w:tcPr>
          <w:p w14:paraId="3319F79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nil"/>
              <w:right w:val="single" w:sz="4" w:space="0" w:color="BFBFBF"/>
            </w:tcBorders>
            <w:shd w:val="clear" w:color="000000" w:fill="FFC000"/>
            <w:vAlign w:val="center"/>
            <w:hideMark/>
          </w:tcPr>
          <w:p w14:paraId="063CD4B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nil"/>
              <w:bottom w:val="nil"/>
              <w:right w:val="single" w:sz="4" w:space="0" w:color="BFBFBF"/>
            </w:tcBorders>
            <w:shd w:val="clear" w:color="000000" w:fill="FFC000"/>
            <w:vAlign w:val="center"/>
            <w:hideMark/>
          </w:tcPr>
          <w:p w14:paraId="66B86CE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single" w:sz="8" w:space="0" w:color="auto"/>
              <w:bottom w:val="nil"/>
              <w:right w:val="single" w:sz="8" w:space="0" w:color="auto"/>
            </w:tcBorders>
            <w:shd w:val="clear" w:color="000000" w:fill="FFC000"/>
            <w:vAlign w:val="center"/>
            <w:hideMark/>
          </w:tcPr>
          <w:p w14:paraId="4C36DB9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164,35</w:t>
            </w:r>
          </w:p>
        </w:tc>
        <w:tc>
          <w:tcPr>
            <w:tcW w:w="1836" w:type="dxa"/>
            <w:tcBorders>
              <w:top w:val="nil"/>
              <w:left w:val="nil"/>
              <w:bottom w:val="nil"/>
              <w:right w:val="single" w:sz="4" w:space="0" w:color="BFBFBF"/>
            </w:tcBorders>
            <w:shd w:val="clear" w:color="000000" w:fill="FFC000"/>
            <w:vAlign w:val="center"/>
            <w:hideMark/>
          </w:tcPr>
          <w:p w14:paraId="6F94265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271,51</w:t>
            </w:r>
          </w:p>
        </w:tc>
        <w:tc>
          <w:tcPr>
            <w:tcW w:w="1736" w:type="dxa"/>
            <w:tcBorders>
              <w:top w:val="nil"/>
              <w:left w:val="single" w:sz="4" w:space="0" w:color="C0C0C0"/>
              <w:bottom w:val="nil"/>
              <w:right w:val="single" w:sz="4" w:space="0" w:color="C0C0C0"/>
            </w:tcBorders>
            <w:shd w:val="clear" w:color="000000" w:fill="FFC000"/>
            <w:vAlign w:val="center"/>
            <w:hideMark/>
          </w:tcPr>
          <w:p w14:paraId="218FF807"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1676" w:type="dxa"/>
            <w:tcBorders>
              <w:top w:val="nil"/>
              <w:left w:val="nil"/>
              <w:bottom w:val="nil"/>
              <w:right w:val="single" w:sz="4" w:space="0" w:color="C0C0C0"/>
            </w:tcBorders>
            <w:shd w:val="clear" w:color="000000" w:fill="FFC000"/>
            <w:vAlign w:val="center"/>
            <w:hideMark/>
          </w:tcPr>
          <w:p w14:paraId="2B2AFA56"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271,51</w:t>
            </w:r>
          </w:p>
        </w:tc>
        <w:tc>
          <w:tcPr>
            <w:tcW w:w="4956" w:type="dxa"/>
            <w:tcBorders>
              <w:top w:val="nil"/>
              <w:left w:val="nil"/>
              <w:bottom w:val="nil"/>
              <w:right w:val="nil"/>
            </w:tcBorders>
            <w:shd w:val="clear" w:color="000000" w:fill="FFC000"/>
            <w:vAlign w:val="center"/>
            <w:hideMark/>
          </w:tcPr>
          <w:p w14:paraId="2AD28E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Избыток средств, образовавшийся  в составе  НОРМАТИВНОЙ ПРИБЫЛИ  (см. п. 10.1.2)</w:t>
            </w:r>
          </w:p>
        </w:tc>
      </w:tr>
      <w:tr w:rsidR="00801CF5" w:rsidRPr="00801CF5" w14:paraId="696AF9CD" w14:textId="77777777" w:rsidTr="00801CF5">
        <w:trPr>
          <w:trHeight w:val="2100"/>
          <w:jc w:val="center"/>
        </w:trPr>
        <w:tc>
          <w:tcPr>
            <w:tcW w:w="355" w:type="dxa"/>
            <w:tcBorders>
              <w:top w:val="nil"/>
              <w:left w:val="nil"/>
              <w:bottom w:val="nil"/>
              <w:right w:val="nil"/>
            </w:tcBorders>
            <w:shd w:val="clear" w:color="000000" w:fill="00B050"/>
            <w:noWrap/>
            <w:vAlign w:val="center"/>
            <w:hideMark/>
          </w:tcPr>
          <w:p w14:paraId="556DD89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98" w:type="dxa"/>
            <w:tcBorders>
              <w:top w:val="nil"/>
              <w:left w:val="nil"/>
              <w:bottom w:val="nil"/>
              <w:right w:val="nil"/>
            </w:tcBorders>
            <w:shd w:val="clear" w:color="auto" w:fill="auto"/>
            <w:noWrap/>
            <w:vAlign w:val="bottom"/>
            <w:hideMark/>
          </w:tcPr>
          <w:p w14:paraId="7219FCC7" w14:textId="77777777" w:rsidR="00801CF5" w:rsidRPr="00801CF5" w:rsidRDefault="00801CF5" w:rsidP="00801CF5">
            <w:pPr>
              <w:rPr>
                <w:rFonts w:ascii="Tahoma" w:hAnsi="Tahoma" w:cs="Tahoma"/>
                <w:b/>
                <w:bCs/>
                <w:color w:val="000000"/>
                <w:sz w:val="12"/>
                <w:szCs w:val="12"/>
              </w:rPr>
            </w:pPr>
          </w:p>
        </w:tc>
        <w:tc>
          <w:tcPr>
            <w:tcW w:w="1003" w:type="dxa"/>
            <w:tcBorders>
              <w:top w:val="single" w:sz="8" w:space="0" w:color="auto"/>
              <w:left w:val="single" w:sz="8" w:space="0" w:color="auto"/>
              <w:bottom w:val="nil"/>
              <w:right w:val="single" w:sz="4" w:space="0" w:color="BFBFBF"/>
            </w:tcBorders>
            <w:shd w:val="clear" w:color="000000" w:fill="FFFF00"/>
            <w:vAlign w:val="center"/>
            <w:hideMark/>
          </w:tcPr>
          <w:p w14:paraId="6A0350C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w:t>
            </w:r>
          </w:p>
        </w:tc>
        <w:tc>
          <w:tcPr>
            <w:tcW w:w="3732" w:type="dxa"/>
            <w:tcBorders>
              <w:top w:val="single" w:sz="8" w:space="0" w:color="auto"/>
              <w:left w:val="nil"/>
              <w:bottom w:val="nil"/>
              <w:right w:val="single" w:sz="4" w:space="0" w:color="BFBFBF"/>
            </w:tcBorders>
            <w:shd w:val="clear" w:color="000000" w:fill="FFFF00"/>
            <w:vAlign w:val="center"/>
            <w:hideMark/>
          </w:tcPr>
          <w:p w14:paraId="1C3EF77A"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Экономически не обоснованные доходы прошлых периодов регулирования</w:t>
            </w:r>
          </w:p>
        </w:tc>
        <w:tc>
          <w:tcPr>
            <w:tcW w:w="1120" w:type="dxa"/>
            <w:tcBorders>
              <w:top w:val="single" w:sz="8" w:space="0" w:color="auto"/>
              <w:left w:val="nil"/>
              <w:bottom w:val="nil"/>
              <w:right w:val="single" w:sz="4" w:space="0" w:color="BFBFBF"/>
            </w:tcBorders>
            <w:shd w:val="clear" w:color="000000" w:fill="FFFF00"/>
            <w:vAlign w:val="center"/>
            <w:hideMark/>
          </w:tcPr>
          <w:p w14:paraId="36A8CF9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single" w:sz="4" w:space="0" w:color="BFBFBF"/>
              <w:bottom w:val="nil"/>
              <w:right w:val="single" w:sz="4" w:space="0" w:color="BFBFBF"/>
            </w:tcBorders>
            <w:shd w:val="clear" w:color="000000" w:fill="FFFF00"/>
            <w:vAlign w:val="center"/>
            <w:hideMark/>
          </w:tcPr>
          <w:p w14:paraId="0530F6F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single" w:sz="8" w:space="0" w:color="auto"/>
              <w:left w:val="nil"/>
              <w:bottom w:val="nil"/>
              <w:right w:val="single" w:sz="4" w:space="0" w:color="BFBFBF"/>
            </w:tcBorders>
            <w:shd w:val="clear" w:color="000000" w:fill="FFFF00"/>
            <w:vAlign w:val="center"/>
            <w:hideMark/>
          </w:tcPr>
          <w:p w14:paraId="427F98D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single" w:sz="8" w:space="0" w:color="auto"/>
              <w:left w:val="single" w:sz="8" w:space="0" w:color="auto"/>
              <w:bottom w:val="nil"/>
              <w:right w:val="single" w:sz="8" w:space="0" w:color="auto"/>
            </w:tcBorders>
            <w:shd w:val="clear" w:color="000000" w:fill="FFFF00"/>
            <w:vAlign w:val="center"/>
            <w:hideMark/>
          </w:tcPr>
          <w:p w14:paraId="3417E0B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13 279,24</w:t>
            </w:r>
          </w:p>
        </w:tc>
        <w:tc>
          <w:tcPr>
            <w:tcW w:w="1836" w:type="dxa"/>
            <w:tcBorders>
              <w:top w:val="single" w:sz="8" w:space="0" w:color="auto"/>
              <w:left w:val="nil"/>
              <w:bottom w:val="nil"/>
              <w:right w:val="single" w:sz="4" w:space="0" w:color="BFBFBF"/>
            </w:tcBorders>
            <w:shd w:val="clear" w:color="000000" w:fill="FFFF00"/>
            <w:vAlign w:val="center"/>
            <w:hideMark/>
          </w:tcPr>
          <w:p w14:paraId="1314166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648,91</w:t>
            </w:r>
          </w:p>
        </w:tc>
        <w:tc>
          <w:tcPr>
            <w:tcW w:w="1736" w:type="dxa"/>
            <w:tcBorders>
              <w:top w:val="single" w:sz="8" w:space="0" w:color="auto"/>
              <w:left w:val="single" w:sz="4" w:space="0" w:color="C0C0C0"/>
              <w:bottom w:val="nil"/>
              <w:right w:val="single" w:sz="4" w:space="0" w:color="C0C0C0"/>
            </w:tcBorders>
            <w:shd w:val="clear" w:color="000000" w:fill="FFFF00"/>
            <w:vAlign w:val="center"/>
            <w:hideMark/>
          </w:tcPr>
          <w:p w14:paraId="04AB81E6"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1676" w:type="dxa"/>
            <w:tcBorders>
              <w:top w:val="single" w:sz="8" w:space="0" w:color="auto"/>
              <w:left w:val="nil"/>
              <w:bottom w:val="nil"/>
              <w:right w:val="single" w:sz="4" w:space="0" w:color="C0C0C0"/>
            </w:tcBorders>
            <w:shd w:val="clear" w:color="000000" w:fill="FFFF00"/>
            <w:vAlign w:val="center"/>
            <w:hideMark/>
          </w:tcPr>
          <w:p w14:paraId="42A3154B"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648,91</w:t>
            </w:r>
          </w:p>
        </w:tc>
        <w:tc>
          <w:tcPr>
            <w:tcW w:w="4956" w:type="dxa"/>
            <w:tcBorders>
              <w:top w:val="single" w:sz="8" w:space="0" w:color="auto"/>
              <w:left w:val="single" w:sz="4" w:space="0" w:color="BFBFBF"/>
              <w:bottom w:val="single" w:sz="8" w:space="0" w:color="auto"/>
              <w:right w:val="single" w:sz="8" w:space="0" w:color="auto"/>
            </w:tcBorders>
            <w:shd w:val="clear" w:color="000000" w:fill="FFFF00"/>
            <w:vAlign w:val="center"/>
            <w:hideMark/>
          </w:tcPr>
          <w:p w14:paraId="0574B5B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Сумма недовыполнения Производственной программы в части  КАПРЕМОНТА - (-648,91) тыс. руб, согласно заключения АО "АЭЭ", скорректированная в соответствии с Решением Кемеровского областного суда от 02.11.2024, Апелляционным определением Пятого апелляционного суда общей юрисдикции от 19.02.2025.</w:t>
            </w:r>
          </w:p>
        </w:tc>
      </w:tr>
      <w:tr w:rsidR="00801CF5" w:rsidRPr="00801CF5" w14:paraId="0E68259B" w14:textId="77777777" w:rsidTr="00801CF5">
        <w:trPr>
          <w:trHeight w:val="540"/>
          <w:jc w:val="center"/>
        </w:trPr>
        <w:tc>
          <w:tcPr>
            <w:tcW w:w="355" w:type="dxa"/>
            <w:tcBorders>
              <w:top w:val="nil"/>
              <w:left w:val="nil"/>
              <w:bottom w:val="nil"/>
              <w:right w:val="nil"/>
            </w:tcBorders>
            <w:shd w:val="clear" w:color="000000" w:fill="00B050"/>
            <w:noWrap/>
            <w:vAlign w:val="center"/>
            <w:hideMark/>
          </w:tcPr>
          <w:p w14:paraId="47FE17A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79DDFD8A" w14:textId="77777777" w:rsidR="00801CF5" w:rsidRPr="00801CF5" w:rsidRDefault="00801CF5" w:rsidP="00801CF5">
            <w:pPr>
              <w:rPr>
                <w:rFonts w:ascii="Tahoma" w:hAnsi="Tahoma" w:cs="Tahoma"/>
                <w:b/>
                <w:bCs/>
                <w:color w:val="000000"/>
                <w:sz w:val="12"/>
                <w:szCs w:val="12"/>
              </w:rPr>
            </w:pP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486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3732" w:type="dxa"/>
            <w:tcBorders>
              <w:top w:val="single" w:sz="4" w:space="0" w:color="auto"/>
              <w:left w:val="nil"/>
              <w:bottom w:val="single" w:sz="4" w:space="0" w:color="auto"/>
              <w:right w:val="single" w:sz="4" w:space="0" w:color="auto"/>
            </w:tcBorders>
            <w:shd w:val="clear" w:color="auto" w:fill="auto"/>
            <w:vAlign w:val="center"/>
            <w:hideMark/>
          </w:tcPr>
          <w:p w14:paraId="49C62C7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НВВ без НДС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52A3BD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single" w:sz="4" w:space="0" w:color="auto"/>
              <w:left w:val="nil"/>
              <w:bottom w:val="single" w:sz="4" w:space="0" w:color="auto"/>
              <w:right w:val="single" w:sz="4" w:space="0" w:color="auto"/>
            </w:tcBorders>
            <w:shd w:val="clear" w:color="000000" w:fill="D7EAD3"/>
            <w:vAlign w:val="center"/>
            <w:hideMark/>
          </w:tcPr>
          <w:p w14:paraId="6EA2DD8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167 262,65</w:t>
            </w:r>
          </w:p>
        </w:tc>
        <w:tc>
          <w:tcPr>
            <w:tcW w:w="1896" w:type="dxa"/>
            <w:tcBorders>
              <w:top w:val="single" w:sz="4" w:space="0" w:color="auto"/>
              <w:left w:val="nil"/>
              <w:bottom w:val="single" w:sz="4" w:space="0" w:color="auto"/>
              <w:right w:val="single" w:sz="4" w:space="0" w:color="auto"/>
            </w:tcBorders>
            <w:shd w:val="clear" w:color="000000" w:fill="D7EAD3"/>
            <w:vAlign w:val="center"/>
            <w:hideMark/>
          </w:tcPr>
          <w:p w14:paraId="791AB0E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146 053,44</w:t>
            </w:r>
          </w:p>
        </w:tc>
        <w:tc>
          <w:tcPr>
            <w:tcW w:w="1896" w:type="dxa"/>
            <w:tcBorders>
              <w:top w:val="single" w:sz="4" w:space="0" w:color="auto"/>
              <w:left w:val="single" w:sz="8" w:space="0" w:color="auto"/>
              <w:bottom w:val="single" w:sz="4" w:space="0" w:color="auto"/>
              <w:right w:val="single" w:sz="8" w:space="0" w:color="auto"/>
            </w:tcBorders>
            <w:shd w:val="clear" w:color="000000" w:fill="D7EAD3"/>
            <w:vAlign w:val="center"/>
            <w:hideMark/>
          </w:tcPr>
          <w:p w14:paraId="10028F9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198 353,50</w:t>
            </w:r>
          </w:p>
        </w:tc>
        <w:tc>
          <w:tcPr>
            <w:tcW w:w="1836" w:type="dxa"/>
            <w:tcBorders>
              <w:top w:val="single" w:sz="4" w:space="0" w:color="auto"/>
              <w:left w:val="nil"/>
              <w:bottom w:val="single" w:sz="4" w:space="0" w:color="auto"/>
              <w:right w:val="single" w:sz="4" w:space="0" w:color="auto"/>
            </w:tcBorders>
            <w:shd w:val="clear" w:color="000000" w:fill="D7EAD3"/>
            <w:vAlign w:val="center"/>
            <w:hideMark/>
          </w:tcPr>
          <w:p w14:paraId="4D4AD0A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210 972,95</w:t>
            </w:r>
          </w:p>
        </w:tc>
        <w:tc>
          <w:tcPr>
            <w:tcW w:w="1736" w:type="dxa"/>
            <w:tcBorders>
              <w:top w:val="single" w:sz="4" w:space="0" w:color="auto"/>
              <w:left w:val="nil"/>
              <w:bottom w:val="single" w:sz="4" w:space="0" w:color="auto"/>
              <w:right w:val="single" w:sz="4" w:space="0" w:color="auto"/>
            </w:tcBorders>
            <w:shd w:val="clear" w:color="000000" w:fill="D7EAD3"/>
            <w:vAlign w:val="center"/>
            <w:hideMark/>
          </w:tcPr>
          <w:p w14:paraId="4A33266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92 216,44</w:t>
            </w:r>
          </w:p>
        </w:tc>
        <w:tc>
          <w:tcPr>
            <w:tcW w:w="1676" w:type="dxa"/>
            <w:tcBorders>
              <w:top w:val="single" w:sz="4" w:space="0" w:color="auto"/>
              <w:left w:val="nil"/>
              <w:bottom w:val="single" w:sz="4" w:space="0" w:color="auto"/>
              <w:right w:val="single" w:sz="4" w:space="0" w:color="auto"/>
            </w:tcBorders>
            <w:shd w:val="clear" w:color="000000" w:fill="D7EAD3"/>
            <w:vAlign w:val="center"/>
            <w:hideMark/>
          </w:tcPr>
          <w:p w14:paraId="27551CC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118 756,51</w:t>
            </w:r>
          </w:p>
        </w:tc>
        <w:tc>
          <w:tcPr>
            <w:tcW w:w="4956" w:type="dxa"/>
            <w:tcBorders>
              <w:top w:val="nil"/>
              <w:left w:val="nil"/>
              <w:bottom w:val="single" w:sz="4" w:space="0" w:color="BFBFBF"/>
              <w:right w:val="single" w:sz="4" w:space="0" w:color="BFBFBF"/>
            </w:tcBorders>
            <w:shd w:val="clear" w:color="000000" w:fill="D7EAD3"/>
            <w:vAlign w:val="center"/>
            <w:hideMark/>
          </w:tcPr>
          <w:p w14:paraId="073EC71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6016F54" w14:textId="77777777" w:rsidTr="00801CF5">
        <w:trPr>
          <w:trHeight w:val="375"/>
          <w:jc w:val="center"/>
        </w:trPr>
        <w:tc>
          <w:tcPr>
            <w:tcW w:w="355" w:type="dxa"/>
            <w:tcBorders>
              <w:top w:val="nil"/>
              <w:left w:val="nil"/>
              <w:bottom w:val="nil"/>
              <w:right w:val="nil"/>
            </w:tcBorders>
            <w:shd w:val="clear" w:color="000000" w:fill="00B050"/>
            <w:noWrap/>
            <w:vAlign w:val="center"/>
            <w:hideMark/>
          </w:tcPr>
          <w:p w14:paraId="4C776EE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1CE61AE4"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2A24C2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3732" w:type="dxa"/>
            <w:tcBorders>
              <w:top w:val="nil"/>
              <w:left w:val="nil"/>
              <w:bottom w:val="single" w:sz="4" w:space="0" w:color="BFBFBF"/>
              <w:right w:val="single" w:sz="4" w:space="0" w:color="BFBFBF"/>
            </w:tcBorders>
            <w:shd w:val="clear" w:color="auto" w:fill="auto"/>
            <w:vAlign w:val="center"/>
            <w:hideMark/>
          </w:tcPr>
          <w:p w14:paraId="6751791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xml:space="preserve"> на потребительский рынок</w:t>
            </w:r>
          </w:p>
        </w:tc>
        <w:tc>
          <w:tcPr>
            <w:tcW w:w="1120" w:type="dxa"/>
            <w:tcBorders>
              <w:top w:val="nil"/>
              <w:left w:val="nil"/>
              <w:bottom w:val="single" w:sz="4" w:space="0" w:color="BFBFBF"/>
              <w:right w:val="single" w:sz="4" w:space="0" w:color="BFBFBF"/>
            </w:tcBorders>
            <w:shd w:val="clear" w:color="auto" w:fill="auto"/>
            <w:vAlign w:val="center"/>
            <w:hideMark/>
          </w:tcPr>
          <w:p w14:paraId="3BA0702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nil"/>
              <w:left w:val="nil"/>
              <w:bottom w:val="single" w:sz="4" w:space="0" w:color="C0C0C0"/>
              <w:right w:val="single" w:sz="4" w:space="0" w:color="C0C0C0"/>
            </w:tcBorders>
            <w:shd w:val="clear" w:color="000000" w:fill="D7EAD3"/>
            <w:vAlign w:val="center"/>
            <w:hideMark/>
          </w:tcPr>
          <w:p w14:paraId="14FA81F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153 084,18</w:t>
            </w:r>
          </w:p>
        </w:tc>
        <w:tc>
          <w:tcPr>
            <w:tcW w:w="1896" w:type="dxa"/>
            <w:tcBorders>
              <w:top w:val="nil"/>
              <w:left w:val="nil"/>
              <w:bottom w:val="single" w:sz="4" w:space="0" w:color="C0C0C0"/>
              <w:right w:val="single" w:sz="4" w:space="0" w:color="C0C0C0"/>
            </w:tcBorders>
            <w:shd w:val="clear" w:color="000000" w:fill="D7EAD3"/>
            <w:vAlign w:val="center"/>
            <w:hideMark/>
          </w:tcPr>
          <w:p w14:paraId="6958FB1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134 869,36</w:t>
            </w:r>
          </w:p>
        </w:tc>
        <w:tc>
          <w:tcPr>
            <w:tcW w:w="1896" w:type="dxa"/>
            <w:tcBorders>
              <w:top w:val="nil"/>
              <w:left w:val="single" w:sz="8" w:space="0" w:color="auto"/>
              <w:bottom w:val="single" w:sz="4" w:space="0" w:color="C0C0C0"/>
              <w:right w:val="single" w:sz="8" w:space="0" w:color="auto"/>
            </w:tcBorders>
            <w:shd w:val="clear" w:color="000000" w:fill="D7EAD3"/>
            <w:vAlign w:val="center"/>
            <w:hideMark/>
          </w:tcPr>
          <w:p w14:paraId="15A5355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180 542,59</w:t>
            </w:r>
          </w:p>
        </w:tc>
        <w:tc>
          <w:tcPr>
            <w:tcW w:w="1836" w:type="dxa"/>
            <w:tcBorders>
              <w:top w:val="nil"/>
              <w:left w:val="nil"/>
              <w:bottom w:val="single" w:sz="4" w:space="0" w:color="C0C0C0"/>
              <w:right w:val="single" w:sz="4" w:space="0" w:color="C0C0C0"/>
            </w:tcBorders>
            <w:shd w:val="clear" w:color="000000" w:fill="D7EAD3"/>
            <w:vAlign w:val="center"/>
            <w:hideMark/>
          </w:tcPr>
          <w:p w14:paraId="7DFCF75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192 028,89</w:t>
            </w:r>
          </w:p>
        </w:tc>
        <w:tc>
          <w:tcPr>
            <w:tcW w:w="1736" w:type="dxa"/>
            <w:tcBorders>
              <w:top w:val="nil"/>
              <w:left w:val="nil"/>
              <w:bottom w:val="single" w:sz="4" w:space="0" w:color="C0C0C0"/>
              <w:right w:val="single" w:sz="4" w:space="0" w:color="C0C0C0"/>
            </w:tcBorders>
            <w:shd w:val="clear" w:color="000000" w:fill="D7EAD3"/>
            <w:vAlign w:val="center"/>
            <w:hideMark/>
          </w:tcPr>
          <w:p w14:paraId="6CAAAF0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83 935,98</w:t>
            </w:r>
          </w:p>
        </w:tc>
        <w:tc>
          <w:tcPr>
            <w:tcW w:w="1676" w:type="dxa"/>
            <w:tcBorders>
              <w:top w:val="nil"/>
              <w:left w:val="nil"/>
              <w:bottom w:val="single" w:sz="4" w:space="0" w:color="C0C0C0"/>
              <w:right w:val="single" w:sz="4" w:space="0" w:color="C0C0C0"/>
            </w:tcBorders>
            <w:shd w:val="clear" w:color="000000" w:fill="D7EAD3"/>
            <w:vAlign w:val="center"/>
            <w:hideMark/>
          </w:tcPr>
          <w:p w14:paraId="6B09B6A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108 092,91</w:t>
            </w:r>
          </w:p>
        </w:tc>
        <w:tc>
          <w:tcPr>
            <w:tcW w:w="4956" w:type="dxa"/>
            <w:tcBorders>
              <w:top w:val="single" w:sz="4" w:space="0" w:color="C0C0C0"/>
              <w:left w:val="nil"/>
              <w:bottom w:val="single" w:sz="4" w:space="0" w:color="C0C0C0"/>
              <w:right w:val="single" w:sz="4" w:space="0" w:color="C0C0C0"/>
            </w:tcBorders>
            <w:shd w:val="clear" w:color="000000" w:fill="D7EAD3"/>
            <w:vAlign w:val="center"/>
            <w:hideMark/>
          </w:tcPr>
          <w:p w14:paraId="6EB1CC8F"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02439F79" w14:textId="77777777" w:rsidTr="00801CF5">
        <w:trPr>
          <w:trHeight w:val="405"/>
          <w:jc w:val="center"/>
        </w:trPr>
        <w:tc>
          <w:tcPr>
            <w:tcW w:w="355" w:type="dxa"/>
            <w:tcBorders>
              <w:top w:val="nil"/>
              <w:left w:val="nil"/>
              <w:bottom w:val="nil"/>
              <w:right w:val="nil"/>
            </w:tcBorders>
            <w:shd w:val="clear" w:color="000000" w:fill="00B050"/>
            <w:noWrap/>
            <w:vAlign w:val="center"/>
            <w:hideMark/>
          </w:tcPr>
          <w:p w14:paraId="7018BA3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7FAC9B81"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1BD6A7A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3732" w:type="dxa"/>
            <w:tcBorders>
              <w:top w:val="nil"/>
              <w:left w:val="nil"/>
              <w:bottom w:val="single" w:sz="4" w:space="0" w:color="BFBFBF"/>
              <w:right w:val="single" w:sz="4" w:space="0" w:color="BFBFBF"/>
            </w:tcBorders>
            <w:shd w:val="clear" w:color="auto" w:fill="auto"/>
            <w:vAlign w:val="center"/>
            <w:hideMark/>
          </w:tcPr>
          <w:p w14:paraId="14EAEBB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xml:space="preserve"> на собственные нужды</w:t>
            </w:r>
          </w:p>
        </w:tc>
        <w:tc>
          <w:tcPr>
            <w:tcW w:w="1120" w:type="dxa"/>
            <w:tcBorders>
              <w:top w:val="nil"/>
              <w:left w:val="nil"/>
              <w:bottom w:val="single" w:sz="4" w:space="0" w:color="BFBFBF"/>
              <w:right w:val="single" w:sz="4" w:space="0" w:color="BFBFBF"/>
            </w:tcBorders>
            <w:shd w:val="clear" w:color="auto" w:fill="auto"/>
            <w:vAlign w:val="center"/>
            <w:hideMark/>
          </w:tcPr>
          <w:p w14:paraId="1361A5D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nil"/>
              <w:left w:val="nil"/>
              <w:bottom w:val="single" w:sz="4" w:space="0" w:color="C0C0C0"/>
              <w:right w:val="single" w:sz="4" w:space="0" w:color="C0C0C0"/>
            </w:tcBorders>
            <w:shd w:val="clear" w:color="000000" w:fill="D7EAD3"/>
            <w:vAlign w:val="center"/>
            <w:hideMark/>
          </w:tcPr>
          <w:p w14:paraId="24242B8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14 178,47</w:t>
            </w:r>
          </w:p>
        </w:tc>
        <w:tc>
          <w:tcPr>
            <w:tcW w:w="1896" w:type="dxa"/>
            <w:tcBorders>
              <w:top w:val="nil"/>
              <w:left w:val="nil"/>
              <w:bottom w:val="single" w:sz="4" w:space="0" w:color="C0C0C0"/>
              <w:right w:val="single" w:sz="4" w:space="0" w:color="C0C0C0"/>
            </w:tcBorders>
            <w:shd w:val="clear" w:color="000000" w:fill="D7EAD3"/>
            <w:vAlign w:val="center"/>
            <w:hideMark/>
          </w:tcPr>
          <w:p w14:paraId="1AA7C97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11 184,08</w:t>
            </w:r>
          </w:p>
        </w:tc>
        <w:tc>
          <w:tcPr>
            <w:tcW w:w="1896" w:type="dxa"/>
            <w:tcBorders>
              <w:top w:val="nil"/>
              <w:left w:val="single" w:sz="8" w:space="0" w:color="auto"/>
              <w:bottom w:val="single" w:sz="4" w:space="0" w:color="C0C0C0"/>
              <w:right w:val="single" w:sz="8" w:space="0" w:color="auto"/>
            </w:tcBorders>
            <w:shd w:val="clear" w:color="000000" w:fill="D7EAD3"/>
            <w:vAlign w:val="center"/>
            <w:hideMark/>
          </w:tcPr>
          <w:p w14:paraId="31E9B79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17 810,91</w:t>
            </w:r>
          </w:p>
        </w:tc>
        <w:tc>
          <w:tcPr>
            <w:tcW w:w="1836" w:type="dxa"/>
            <w:tcBorders>
              <w:top w:val="nil"/>
              <w:left w:val="nil"/>
              <w:bottom w:val="single" w:sz="4" w:space="0" w:color="C0C0C0"/>
              <w:right w:val="single" w:sz="4" w:space="0" w:color="C0C0C0"/>
            </w:tcBorders>
            <w:shd w:val="clear" w:color="000000" w:fill="D7EAD3"/>
            <w:vAlign w:val="center"/>
            <w:hideMark/>
          </w:tcPr>
          <w:p w14:paraId="6E36283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18 944,06</w:t>
            </w:r>
          </w:p>
        </w:tc>
        <w:tc>
          <w:tcPr>
            <w:tcW w:w="1736" w:type="dxa"/>
            <w:tcBorders>
              <w:top w:val="nil"/>
              <w:left w:val="nil"/>
              <w:bottom w:val="single" w:sz="4" w:space="0" w:color="C0C0C0"/>
              <w:right w:val="single" w:sz="4" w:space="0" w:color="C0C0C0"/>
            </w:tcBorders>
            <w:shd w:val="clear" w:color="000000" w:fill="D7EAD3"/>
            <w:vAlign w:val="center"/>
            <w:hideMark/>
          </w:tcPr>
          <w:p w14:paraId="2EB20E4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8 280,46</w:t>
            </w:r>
          </w:p>
        </w:tc>
        <w:tc>
          <w:tcPr>
            <w:tcW w:w="1676" w:type="dxa"/>
            <w:tcBorders>
              <w:top w:val="nil"/>
              <w:left w:val="nil"/>
              <w:bottom w:val="single" w:sz="4" w:space="0" w:color="C0C0C0"/>
              <w:right w:val="single" w:sz="4" w:space="0" w:color="C0C0C0"/>
            </w:tcBorders>
            <w:shd w:val="clear" w:color="000000" w:fill="D7EAD3"/>
            <w:vAlign w:val="center"/>
            <w:hideMark/>
          </w:tcPr>
          <w:p w14:paraId="7FDA0E6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10 663,60</w:t>
            </w:r>
          </w:p>
        </w:tc>
        <w:tc>
          <w:tcPr>
            <w:tcW w:w="4956" w:type="dxa"/>
            <w:tcBorders>
              <w:top w:val="nil"/>
              <w:left w:val="nil"/>
              <w:bottom w:val="single" w:sz="4" w:space="0" w:color="C0C0C0"/>
              <w:right w:val="single" w:sz="4" w:space="0" w:color="C0C0C0"/>
            </w:tcBorders>
            <w:shd w:val="clear" w:color="000000" w:fill="D7EAD3"/>
            <w:vAlign w:val="center"/>
            <w:hideMark/>
          </w:tcPr>
          <w:p w14:paraId="6B67A576" w14:textId="77777777" w:rsidR="00801CF5" w:rsidRPr="00801CF5" w:rsidRDefault="00801CF5" w:rsidP="00801CF5">
            <w:pPr>
              <w:rPr>
                <w:rFonts w:ascii="Tahoma" w:hAnsi="Tahoma" w:cs="Tahoma"/>
                <w:b/>
                <w:bCs/>
                <w:color w:val="EBF1DE"/>
                <w:sz w:val="12"/>
                <w:szCs w:val="12"/>
              </w:rPr>
            </w:pPr>
            <w:r w:rsidRPr="00801CF5">
              <w:rPr>
                <w:rFonts w:ascii="Tahoma" w:hAnsi="Tahoma" w:cs="Tahoma"/>
                <w:b/>
                <w:bCs/>
                <w:color w:val="EBF1DE"/>
                <w:sz w:val="12"/>
                <w:szCs w:val="12"/>
              </w:rPr>
              <w:t>208 683,46 * 0,12 = 25065,18</w:t>
            </w:r>
          </w:p>
        </w:tc>
      </w:tr>
      <w:tr w:rsidR="00801CF5" w:rsidRPr="00801CF5" w14:paraId="6B937A51" w14:textId="77777777" w:rsidTr="00801CF5">
        <w:trPr>
          <w:trHeight w:val="480"/>
          <w:jc w:val="center"/>
        </w:trPr>
        <w:tc>
          <w:tcPr>
            <w:tcW w:w="355" w:type="dxa"/>
            <w:tcBorders>
              <w:top w:val="nil"/>
              <w:left w:val="nil"/>
              <w:bottom w:val="nil"/>
              <w:right w:val="nil"/>
            </w:tcBorders>
            <w:shd w:val="clear" w:color="000000" w:fill="00B050"/>
            <w:noWrap/>
            <w:vAlign w:val="center"/>
            <w:hideMark/>
          </w:tcPr>
          <w:p w14:paraId="7749A55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5F5815C1"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51476B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3732" w:type="dxa"/>
            <w:tcBorders>
              <w:top w:val="nil"/>
              <w:left w:val="nil"/>
              <w:bottom w:val="single" w:sz="4" w:space="0" w:color="BFBFBF"/>
              <w:right w:val="single" w:sz="4" w:space="0" w:color="BFBFBF"/>
            </w:tcBorders>
            <w:shd w:val="clear" w:color="auto" w:fill="auto"/>
            <w:vAlign w:val="center"/>
            <w:hideMark/>
          </w:tcPr>
          <w:p w14:paraId="3BEC28D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xml:space="preserve">Корректировка НВВ </w:t>
            </w:r>
          </w:p>
        </w:tc>
        <w:tc>
          <w:tcPr>
            <w:tcW w:w="1120" w:type="dxa"/>
            <w:tcBorders>
              <w:top w:val="nil"/>
              <w:left w:val="nil"/>
              <w:bottom w:val="single" w:sz="4" w:space="0" w:color="BFBFBF"/>
              <w:right w:val="single" w:sz="4" w:space="0" w:color="BFBFBF"/>
            </w:tcBorders>
            <w:shd w:val="clear" w:color="auto" w:fill="auto"/>
            <w:vAlign w:val="center"/>
            <w:hideMark/>
          </w:tcPr>
          <w:p w14:paraId="6DE6841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single" w:sz="4" w:space="0" w:color="BFBFBF"/>
              <w:left w:val="single" w:sz="4" w:space="0" w:color="BFBFBF"/>
              <w:bottom w:val="single" w:sz="4" w:space="0" w:color="BFBFBF"/>
              <w:right w:val="single" w:sz="4" w:space="0" w:color="BFBFBF"/>
            </w:tcBorders>
            <w:shd w:val="clear" w:color="000000" w:fill="D7EAD3"/>
            <w:vAlign w:val="center"/>
            <w:hideMark/>
          </w:tcPr>
          <w:p w14:paraId="3F670A2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-5 205,85</w:t>
            </w:r>
          </w:p>
        </w:tc>
        <w:tc>
          <w:tcPr>
            <w:tcW w:w="1896" w:type="dxa"/>
            <w:tcBorders>
              <w:top w:val="single" w:sz="4" w:space="0" w:color="BFBFBF"/>
              <w:left w:val="nil"/>
              <w:bottom w:val="single" w:sz="4" w:space="0" w:color="BFBFBF"/>
              <w:right w:val="single" w:sz="4" w:space="0" w:color="BFBFBF"/>
            </w:tcBorders>
            <w:shd w:val="clear" w:color="000000" w:fill="DAEEF3"/>
            <w:vAlign w:val="center"/>
            <w:hideMark/>
          </w:tcPr>
          <w:p w14:paraId="6EFC537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-5 205,85</w:t>
            </w:r>
          </w:p>
        </w:tc>
        <w:tc>
          <w:tcPr>
            <w:tcW w:w="1896" w:type="dxa"/>
            <w:tcBorders>
              <w:top w:val="single" w:sz="4" w:space="0" w:color="BFBFBF"/>
              <w:left w:val="single" w:sz="8" w:space="0" w:color="auto"/>
              <w:bottom w:val="single" w:sz="4" w:space="0" w:color="BFBFBF"/>
              <w:right w:val="single" w:sz="8" w:space="0" w:color="auto"/>
            </w:tcBorders>
            <w:shd w:val="clear" w:color="000000" w:fill="D7EAD3"/>
            <w:vAlign w:val="center"/>
            <w:hideMark/>
          </w:tcPr>
          <w:p w14:paraId="611A5D3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-4 794,32</w:t>
            </w:r>
          </w:p>
        </w:tc>
        <w:tc>
          <w:tcPr>
            <w:tcW w:w="1836" w:type="dxa"/>
            <w:tcBorders>
              <w:top w:val="single" w:sz="4" w:space="0" w:color="BFBFBF"/>
              <w:left w:val="nil"/>
              <w:bottom w:val="nil"/>
              <w:right w:val="single" w:sz="4" w:space="0" w:color="BFBFBF"/>
            </w:tcBorders>
            <w:shd w:val="clear" w:color="000000" w:fill="D7EAD3"/>
            <w:vAlign w:val="center"/>
            <w:hideMark/>
          </w:tcPr>
          <w:p w14:paraId="4B76B2F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-4 812,59</w:t>
            </w:r>
          </w:p>
        </w:tc>
        <w:tc>
          <w:tcPr>
            <w:tcW w:w="1736" w:type="dxa"/>
            <w:tcBorders>
              <w:top w:val="single" w:sz="4" w:space="0" w:color="BFBFBF"/>
              <w:left w:val="nil"/>
              <w:bottom w:val="single" w:sz="4" w:space="0" w:color="BFBFBF"/>
              <w:right w:val="single" w:sz="4" w:space="0" w:color="BFBFBF"/>
            </w:tcBorders>
            <w:shd w:val="clear" w:color="000000" w:fill="FFFFCC"/>
            <w:vAlign w:val="center"/>
            <w:hideMark/>
          </w:tcPr>
          <w:p w14:paraId="23BC791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134,02</w:t>
            </w:r>
          </w:p>
        </w:tc>
        <w:tc>
          <w:tcPr>
            <w:tcW w:w="1676" w:type="dxa"/>
            <w:tcBorders>
              <w:top w:val="single" w:sz="4" w:space="0" w:color="BFBFBF"/>
              <w:left w:val="nil"/>
              <w:bottom w:val="single" w:sz="4" w:space="0" w:color="BFBFBF"/>
              <w:right w:val="single" w:sz="4" w:space="0" w:color="BFBFBF"/>
            </w:tcBorders>
            <w:shd w:val="clear" w:color="000000" w:fill="FFFFCC"/>
            <w:vAlign w:val="center"/>
            <w:hideMark/>
          </w:tcPr>
          <w:p w14:paraId="107EF6A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-4 946,61</w:t>
            </w:r>
          </w:p>
        </w:tc>
        <w:tc>
          <w:tcPr>
            <w:tcW w:w="4956" w:type="dxa"/>
            <w:tcBorders>
              <w:top w:val="single" w:sz="4" w:space="0" w:color="BFBFBF"/>
              <w:left w:val="nil"/>
              <w:bottom w:val="single" w:sz="4" w:space="0" w:color="BFBFBF"/>
              <w:right w:val="single" w:sz="4" w:space="0" w:color="BFBFBF"/>
            </w:tcBorders>
            <w:shd w:val="clear" w:color="000000" w:fill="D7EAD3"/>
            <w:vAlign w:val="center"/>
            <w:hideMark/>
          </w:tcPr>
          <w:p w14:paraId="71C9F39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9BDCC03" w14:textId="77777777" w:rsidTr="00801CF5">
        <w:trPr>
          <w:trHeight w:val="1515"/>
          <w:jc w:val="center"/>
        </w:trPr>
        <w:tc>
          <w:tcPr>
            <w:tcW w:w="355" w:type="dxa"/>
            <w:tcBorders>
              <w:top w:val="nil"/>
              <w:left w:val="nil"/>
              <w:bottom w:val="nil"/>
              <w:right w:val="nil"/>
            </w:tcBorders>
            <w:shd w:val="clear" w:color="000000" w:fill="00B050"/>
            <w:noWrap/>
            <w:vAlign w:val="center"/>
            <w:hideMark/>
          </w:tcPr>
          <w:p w14:paraId="13C85CC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089B1E2D"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000000" w:fill="FFFF00"/>
            <w:vAlign w:val="center"/>
            <w:hideMark/>
          </w:tcPr>
          <w:p w14:paraId="41E1517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w:t>
            </w:r>
          </w:p>
        </w:tc>
        <w:tc>
          <w:tcPr>
            <w:tcW w:w="3732" w:type="dxa"/>
            <w:tcBorders>
              <w:top w:val="nil"/>
              <w:left w:val="nil"/>
              <w:bottom w:val="single" w:sz="4" w:space="0" w:color="BFBFBF"/>
              <w:right w:val="single" w:sz="4" w:space="0" w:color="BFBFBF"/>
            </w:tcBorders>
            <w:shd w:val="clear" w:color="000000" w:fill="FFFF00"/>
            <w:vAlign w:val="center"/>
            <w:hideMark/>
          </w:tcPr>
          <w:p w14:paraId="7BFEB65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 НВВ в целях сглаживания тарифов (уменьшение)</w:t>
            </w:r>
          </w:p>
        </w:tc>
        <w:tc>
          <w:tcPr>
            <w:tcW w:w="1120" w:type="dxa"/>
            <w:tcBorders>
              <w:top w:val="nil"/>
              <w:left w:val="nil"/>
              <w:bottom w:val="single" w:sz="4" w:space="0" w:color="BFBFBF"/>
              <w:right w:val="single" w:sz="4" w:space="0" w:color="BFBFBF"/>
            </w:tcBorders>
            <w:shd w:val="clear" w:color="000000" w:fill="FFFF00"/>
            <w:vAlign w:val="center"/>
            <w:hideMark/>
          </w:tcPr>
          <w:p w14:paraId="75A51FD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00"/>
            <w:vAlign w:val="center"/>
            <w:hideMark/>
          </w:tcPr>
          <w:p w14:paraId="5AC3297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-15 443,51</w:t>
            </w:r>
          </w:p>
        </w:tc>
        <w:tc>
          <w:tcPr>
            <w:tcW w:w="1896" w:type="dxa"/>
            <w:tcBorders>
              <w:top w:val="nil"/>
              <w:left w:val="nil"/>
              <w:bottom w:val="single" w:sz="4" w:space="0" w:color="BFBFBF"/>
              <w:right w:val="single" w:sz="4" w:space="0" w:color="BFBFBF"/>
            </w:tcBorders>
            <w:shd w:val="clear" w:color="000000" w:fill="FFFF00"/>
            <w:vAlign w:val="center"/>
            <w:hideMark/>
          </w:tcPr>
          <w:p w14:paraId="0C1B64A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-15 443,51</w:t>
            </w:r>
          </w:p>
        </w:tc>
        <w:tc>
          <w:tcPr>
            <w:tcW w:w="1896" w:type="dxa"/>
            <w:tcBorders>
              <w:top w:val="nil"/>
              <w:left w:val="single" w:sz="8" w:space="0" w:color="auto"/>
              <w:bottom w:val="single" w:sz="4" w:space="0" w:color="BFBFBF"/>
              <w:right w:val="single" w:sz="8" w:space="0" w:color="auto"/>
            </w:tcBorders>
            <w:shd w:val="clear" w:color="000000" w:fill="FFFF00"/>
            <w:vAlign w:val="center"/>
            <w:hideMark/>
          </w:tcPr>
          <w:p w14:paraId="11F1E02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-4 794,32</w:t>
            </w:r>
          </w:p>
        </w:tc>
        <w:tc>
          <w:tcPr>
            <w:tcW w:w="1836" w:type="dxa"/>
            <w:tcBorders>
              <w:top w:val="single" w:sz="8" w:space="0" w:color="auto"/>
              <w:left w:val="nil"/>
              <w:bottom w:val="single" w:sz="8" w:space="0" w:color="auto"/>
              <w:right w:val="single" w:sz="8" w:space="0" w:color="auto"/>
            </w:tcBorders>
            <w:shd w:val="clear" w:color="000000" w:fill="FFFF00"/>
            <w:vAlign w:val="center"/>
            <w:hideMark/>
          </w:tcPr>
          <w:p w14:paraId="0731A89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-4 812,59</w:t>
            </w:r>
          </w:p>
        </w:tc>
        <w:tc>
          <w:tcPr>
            <w:tcW w:w="1736" w:type="dxa"/>
            <w:tcBorders>
              <w:top w:val="single" w:sz="4" w:space="0" w:color="C0C0C0"/>
              <w:left w:val="nil"/>
              <w:bottom w:val="single" w:sz="4" w:space="0" w:color="C0C0C0"/>
              <w:right w:val="single" w:sz="4" w:space="0" w:color="C0C0C0"/>
            </w:tcBorders>
            <w:shd w:val="clear" w:color="000000" w:fill="FFFF00"/>
            <w:vAlign w:val="center"/>
            <w:hideMark/>
          </w:tcPr>
          <w:p w14:paraId="171E6475"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134,02</w:t>
            </w:r>
          </w:p>
        </w:tc>
        <w:tc>
          <w:tcPr>
            <w:tcW w:w="1676" w:type="dxa"/>
            <w:tcBorders>
              <w:top w:val="single" w:sz="4" w:space="0" w:color="C0C0C0"/>
              <w:left w:val="nil"/>
              <w:bottom w:val="single" w:sz="4" w:space="0" w:color="C0C0C0"/>
              <w:right w:val="single" w:sz="4" w:space="0" w:color="C0C0C0"/>
            </w:tcBorders>
            <w:shd w:val="clear" w:color="000000" w:fill="FFFF00"/>
            <w:vAlign w:val="center"/>
            <w:hideMark/>
          </w:tcPr>
          <w:p w14:paraId="040092AE"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-4 946,61</w:t>
            </w:r>
          </w:p>
        </w:tc>
        <w:tc>
          <w:tcPr>
            <w:tcW w:w="4956" w:type="dxa"/>
            <w:tcBorders>
              <w:top w:val="nil"/>
              <w:left w:val="single" w:sz="4" w:space="0" w:color="BFBFBF"/>
              <w:bottom w:val="single" w:sz="4" w:space="0" w:color="BFBFBF"/>
              <w:right w:val="single" w:sz="4" w:space="0" w:color="BFBFBF"/>
            </w:tcBorders>
            <w:shd w:val="clear" w:color="000000" w:fill="FFFF00"/>
            <w:vAlign w:val="center"/>
            <w:hideMark/>
          </w:tcPr>
          <w:p w14:paraId="2507DD34"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На уровне величины, утвержденной Постановлением  РЭК Кузбасса  от 28.11.2023  № 409, с учетом арифметической корректировки в целях округления значений тарифов до второй значащей цифры.</w:t>
            </w:r>
          </w:p>
        </w:tc>
      </w:tr>
      <w:tr w:rsidR="00801CF5" w:rsidRPr="00801CF5" w14:paraId="34901037" w14:textId="77777777" w:rsidTr="00801CF5">
        <w:trPr>
          <w:trHeight w:val="645"/>
          <w:jc w:val="center"/>
        </w:trPr>
        <w:tc>
          <w:tcPr>
            <w:tcW w:w="355" w:type="dxa"/>
            <w:tcBorders>
              <w:top w:val="nil"/>
              <w:left w:val="nil"/>
              <w:bottom w:val="nil"/>
              <w:right w:val="nil"/>
            </w:tcBorders>
            <w:shd w:val="clear" w:color="000000" w:fill="00B050"/>
            <w:noWrap/>
            <w:vAlign w:val="center"/>
            <w:hideMark/>
          </w:tcPr>
          <w:p w14:paraId="41486AC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98" w:type="dxa"/>
            <w:tcBorders>
              <w:top w:val="nil"/>
              <w:left w:val="nil"/>
              <w:bottom w:val="nil"/>
              <w:right w:val="nil"/>
            </w:tcBorders>
            <w:shd w:val="clear" w:color="auto" w:fill="auto"/>
            <w:noWrap/>
            <w:vAlign w:val="bottom"/>
            <w:hideMark/>
          </w:tcPr>
          <w:p w14:paraId="123620E7"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198FD0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w:t>
            </w:r>
          </w:p>
        </w:tc>
        <w:tc>
          <w:tcPr>
            <w:tcW w:w="3732" w:type="dxa"/>
            <w:tcBorders>
              <w:top w:val="nil"/>
              <w:left w:val="nil"/>
              <w:bottom w:val="single" w:sz="4" w:space="0" w:color="BFBFBF"/>
              <w:right w:val="single" w:sz="4" w:space="0" w:color="BFBFBF"/>
            </w:tcBorders>
            <w:shd w:val="clear" w:color="auto" w:fill="auto"/>
            <w:vAlign w:val="center"/>
            <w:hideMark/>
          </w:tcPr>
          <w:p w14:paraId="252F0D5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 НВВ в целях сглаживания тарифов (увеличение)</w:t>
            </w:r>
          </w:p>
        </w:tc>
        <w:tc>
          <w:tcPr>
            <w:tcW w:w="1120" w:type="dxa"/>
            <w:tcBorders>
              <w:top w:val="nil"/>
              <w:left w:val="nil"/>
              <w:bottom w:val="single" w:sz="4" w:space="0" w:color="BFBFBF"/>
              <w:right w:val="single" w:sz="4" w:space="0" w:color="BFBFBF"/>
            </w:tcBorders>
            <w:shd w:val="clear" w:color="auto" w:fill="auto"/>
            <w:vAlign w:val="center"/>
            <w:hideMark/>
          </w:tcPr>
          <w:p w14:paraId="191EC3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4C346A0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nil"/>
              <w:bottom w:val="single" w:sz="4" w:space="0" w:color="BFBFBF"/>
              <w:right w:val="single" w:sz="4" w:space="0" w:color="BFBFBF"/>
            </w:tcBorders>
            <w:shd w:val="clear" w:color="000000" w:fill="FFFFCC"/>
            <w:vAlign w:val="center"/>
            <w:hideMark/>
          </w:tcPr>
          <w:p w14:paraId="11D36B5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76CA1E0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42EE030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3FF7D8C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2243EF9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956" w:type="dxa"/>
            <w:tcBorders>
              <w:top w:val="nil"/>
              <w:left w:val="single" w:sz="4" w:space="0" w:color="BFBFBF"/>
              <w:bottom w:val="single" w:sz="4" w:space="0" w:color="BFBFBF"/>
              <w:right w:val="single" w:sz="4" w:space="0" w:color="BFBFBF"/>
            </w:tcBorders>
            <w:shd w:val="clear" w:color="000000" w:fill="FFFFCC"/>
            <w:vAlign w:val="center"/>
            <w:hideMark/>
          </w:tcPr>
          <w:p w14:paraId="234BF8A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EE40B9A" w14:textId="77777777" w:rsidTr="00801CF5">
        <w:trPr>
          <w:trHeight w:val="1725"/>
          <w:jc w:val="center"/>
        </w:trPr>
        <w:tc>
          <w:tcPr>
            <w:tcW w:w="355" w:type="dxa"/>
            <w:tcBorders>
              <w:top w:val="nil"/>
              <w:left w:val="nil"/>
              <w:bottom w:val="nil"/>
              <w:right w:val="nil"/>
            </w:tcBorders>
            <w:shd w:val="clear" w:color="000000" w:fill="00B050"/>
            <w:noWrap/>
            <w:vAlign w:val="center"/>
            <w:hideMark/>
          </w:tcPr>
          <w:p w14:paraId="15CAE22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 </w:t>
            </w:r>
          </w:p>
        </w:tc>
        <w:tc>
          <w:tcPr>
            <w:tcW w:w="98" w:type="dxa"/>
            <w:tcBorders>
              <w:top w:val="nil"/>
              <w:left w:val="nil"/>
              <w:bottom w:val="nil"/>
              <w:right w:val="nil"/>
            </w:tcBorders>
            <w:shd w:val="clear" w:color="auto" w:fill="auto"/>
            <w:noWrap/>
            <w:vAlign w:val="bottom"/>
            <w:hideMark/>
          </w:tcPr>
          <w:p w14:paraId="2351BECB" w14:textId="77777777" w:rsidR="00801CF5" w:rsidRPr="00801CF5" w:rsidRDefault="00801CF5" w:rsidP="00801CF5">
            <w:pPr>
              <w:rPr>
                <w:rFonts w:ascii="Tahoma" w:hAnsi="Tahoma" w:cs="Tahoma"/>
                <w:b/>
                <w:bCs/>
                <w:color w:val="000000"/>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12112B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373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7AE034B"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120" w:type="dxa"/>
            <w:tcBorders>
              <w:top w:val="nil"/>
              <w:left w:val="single" w:sz="4" w:space="0" w:color="BFBFBF"/>
              <w:bottom w:val="single" w:sz="4" w:space="0" w:color="BFBFBF"/>
              <w:right w:val="single" w:sz="4" w:space="0" w:color="BFBFBF"/>
            </w:tcBorders>
            <w:shd w:val="clear" w:color="auto" w:fill="auto"/>
            <w:vAlign w:val="center"/>
            <w:hideMark/>
          </w:tcPr>
          <w:p w14:paraId="29C11F1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56" w:type="dxa"/>
            <w:tcBorders>
              <w:top w:val="nil"/>
              <w:left w:val="single" w:sz="4" w:space="0" w:color="BFBFBF"/>
              <w:bottom w:val="single" w:sz="4" w:space="0" w:color="BFBFBF"/>
              <w:right w:val="single" w:sz="4" w:space="0" w:color="BFBFBF"/>
            </w:tcBorders>
            <w:shd w:val="clear" w:color="000000" w:fill="FFFFCC"/>
            <w:vAlign w:val="center"/>
            <w:hideMark/>
          </w:tcPr>
          <w:p w14:paraId="70D2ED8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10 237,66</w:t>
            </w:r>
          </w:p>
        </w:tc>
        <w:tc>
          <w:tcPr>
            <w:tcW w:w="1896" w:type="dxa"/>
            <w:tcBorders>
              <w:top w:val="nil"/>
              <w:left w:val="nil"/>
              <w:bottom w:val="single" w:sz="4" w:space="0" w:color="BFBFBF"/>
              <w:right w:val="single" w:sz="4" w:space="0" w:color="BFBFBF"/>
            </w:tcBorders>
            <w:shd w:val="clear" w:color="000000" w:fill="FFFFCC"/>
            <w:vAlign w:val="center"/>
            <w:hideMark/>
          </w:tcPr>
          <w:p w14:paraId="66EF400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10 237,66</w:t>
            </w:r>
          </w:p>
        </w:tc>
        <w:tc>
          <w:tcPr>
            <w:tcW w:w="1896" w:type="dxa"/>
            <w:tcBorders>
              <w:top w:val="nil"/>
              <w:left w:val="single" w:sz="8" w:space="0" w:color="auto"/>
              <w:bottom w:val="single" w:sz="4" w:space="0" w:color="BFBFBF"/>
              <w:right w:val="single" w:sz="8" w:space="0" w:color="auto"/>
            </w:tcBorders>
            <w:shd w:val="clear" w:color="000000" w:fill="FFFFCC"/>
            <w:vAlign w:val="center"/>
            <w:hideMark/>
          </w:tcPr>
          <w:p w14:paraId="0377A9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36" w:type="dxa"/>
            <w:tcBorders>
              <w:top w:val="nil"/>
              <w:left w:val="nil"/>
              <w:bottom w:val="single" w:sz="4" w:space="0" w:color="BFBFBF"/>
              <w:right w:val="single" w:sz="4" w:space="0" w:color="BFBFBF"/>
            </w:tcBorders>
            <w:shd w:val="clear" w:color="000000" w:fill="FDE9D9"/>
            <w:vAlign w:val="center"/>
            <w:hideMark/>
          </w:tcPr>
          <w:p w14:paraId="20B066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736" w:type="dxa"/>
            <w:tcBorders>
              <w:top w:val="nil"/>
              <w:left w:val="single" w:sz="4" w:space="0" w:color="C0C0C0"/>
              <w:bottom w:val="single" w:sz="4" w:space="0" w:color="C0C0C0"/>
              <w:right w:val="single" w:sz="4" w:space="0" w:color="C0C0C0"/>
            </w:tcBorders>
            <w:shd w:val="clear" w:color="000000" w:fill="D7EAD3"/>
            <w:vAlign w:val="center"/>
            <w:hideMark/>
          </w:tcPr>
          <w:p w14:paraId="2A61EBFA"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76" w:type="dxa"/>
            <w:tcBorders>
              <w:top w:val="nil"/>
              <w:left w:val="nil"/>
              <w:bottom w:val="single" w:sz="4" w:space="0" w:color="C0C0C0"/>
              <w:right w:val="single" w:sz="4" w:space="0" w:color="C0C0C0"/>
            </w:tcBorders>
            <w:shd w:val="clear" w:color="000000" w:fill="D7EAD3"/>
            <w:vAlign w:val="center"/>
            <w:hideMark/>
          </w:tcPr>
          <w:p w14:paraId="09A699B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956" w:type="dxa"/>
            <w:tcBorders>
              <w:top w:val="nil"/>
              <w:left w:val="single" w:sz="4" w:space="0" w:color="BFBFBF"/>
              <w:bottom w:val="single" w:sz="4" w:space="0" w:color="BFBFBF"/>
              <w:right w:val="single" w:sz="4" w:space="0" w:color="BFBFBF"/>
            </w:tcBorders>
            <w:shd w:val="clear" w:color="000000" w:fill="FDE9D9"/>
            <w:vAlign w:val="center"/>
            <w:hideMark/>
          </w:tcPr>
          <w:p w14:paraId="57637DF5" w14:textId="77777777" w:rsidR="00801CF5" w:rsidRPr="00801CF5" w:rsidRDefault="00801CF5" w:rsidP="00801CF5">
            <w:pPr>
              <w:jc w:val="center"/>
              <w:rPr>
                <w:rFonts w:ascii="Tahoma" w:hAnsi="Tahoma" w:cs="Tahoma"/>
                <w:b/>
                <w:bCs/>
                <w:color w:val="FDE9D9"/>
                <w:sz w:val="12"/>
                <w:szCs w:val="12"/>
              </w:rPr>
            </w:pPr>
            <w:r w:rsidRPr="00801CF5">
              <w:rPr>
                <w:rFonts w:ascii="Tahoma" w:hAnsi="Tahoma" w:cs="Tahoma"/>
                <w:b/>
                <w:bCs/>
                <w:color w:val="FDE9D9"/>
                <w:sz w:val="12"/>
                <w:szCs w:val="12"/>
              </w:rPr>
              <w:t>Не подлежит учету в составе НВВ на 2024 г. Согласно Формуле (30) Методических указаний.  Недополученные доходы учтены регулятором по п.11.1,  перерасход по себестоимости - по п.11.2-11.4</w:t>
            </w:r>
          </w:p>
        </w:tc>
      </w:tr>
      <w:tr w:rsidR="00801CF5" w:rsidRPr="00801CF5" w14:paraId="79196073" w14:textId="77777777" w:rsidTr="00801CF5">
        <w:trPr>
          <w:trHeight w:val="615"/>
          <w:jc w:val="center"/>
        </w:trPr>
        <w:tc>
          <w:tcPr>
            <w:tcW w:w="355" w:type="dxa"/>
            <w:tcBorders>
              <w:top w:val="nil"/>
              <w:left w:val="nil"/>
              <w:bottom w:val="nil"/>
              <w:right w:val="nil"/>
            </w:tcBorders>
            <w:shd w:val="clear" w:color="auto" w:fill="auto"/>
            <w:noWrap/>
            <w:vAlign w:val="bottom"/>
            <w:hideMark/>
          </w:tcPr>
          <w:p w14:paraId="2D9DE67E" w14:textId="77777777" w:rsidR="00801CF5" w:rsidRPr="00801CF5" w:rsidRDefault="00801CF5" w:rsidP="00801CF5">
            <w:pPr>
              <w:jc w:val="center"/>
              <w:rPr>
                <w:rFonts w:ascii="Tahoma" w:hAnsi="Tahoma" w:cs="Tahoma"/>
                <w:b/>
                <w:bCs/>
                <w:color w:val="FDE9D9"/>
                <w:sz w:val="12"/>
                <w:szCs w:val="12"/>
              </w:rPr>
            </w:pPr>
          </w:p>
        </w:tc>
        <w:tc>
          <w:tcPr>
            <w:tcW w:w="98" w:type="dxa"/>
            <w:tcBorders>
              <w:top w:val="nil"/>
              <w:left w:val="nil"/>
              <w:bottom w:val="nil"/>
              <w:right w:val="nil"/>
            </w:tcBorders>
            <w:shd w:val="clear" w:color="auto" w:fill="auto"/>
            <w:noWrap/>
            <w:vAlign w:val="bottom"/>
            <w:hideMark/>
          </w:tcPr>
          <w:p w14:paraId="1DA0378F" w14:textId="77777777" w:rsidR="00801CF5" w:rsidRPr="00801CF5" w:rsidRDefault="00801CF5" w:rsidP="00801CF5">
            <w:pPr>
              <w:rPr>
                <w:sz w:val="12"/>
                <w:szCs w:val="12"/>
              </w:rPr>
            </w:pPr>
          </w:p>
        </w:tc>
        <w:tc>
          <w:tcPr>
            <w:tcW w:w="1003" w:type="dxa"/>
            <w:tcBorders>
              <w:top w:val="single" w:sz="8" w:space="0" w:color="auto"/>
              <w:left w:val="single" w:sz="8" w:space="0" w:color="auto"/>
              <w:bottom w:val="single" w:sz="8" w:space="0" w:color="auto"/>
              <w:right w:val="single" w:sz="4" w:space="0" w:color="BFBFBF"/>
            </w:tcBorders>
            <w:shd w:val="clear" w:color="auto" w:fill="auto"/>
            <w:vAlign w:val="center"/>
            <w:hideMark/>
          </w:tcPr>
          <w:p w14:paraId="26801CE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w:t>
            </w:r>
          </w:p>
        </w:tc>
        <w:tc>
          <w:tcPr>
            <w:tcW w:w="3732" w:type="dxa"/>
            <w:tcBorders>
              <w:top w:val="single" w:sz="8" w:space="0" w:color="auto"/>
              <w:left w:val="nil"/>
              <w:bottom w:val="single" w:sz="8" w:space="0" w:color="auto"/>
              <w:right w:val="single" w:sz="4" w:space="0" w:color="BFBFBF"/>
            </w:tcBorders>
            <w:shd w:val="clear" w:color="auto" w:fill="auto"/>
            <w:vAlign w:val="center"/>
            <w:hideMark/>
          </w:tcPr>
          <w:p w14:paraId="1BE0927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НВВ без НДС с учетом корректировки</w:t>
            </w:r>
          </w:p>
        </w:tc>
        <w:tc>
          <w:tcPr>
            <w:tcW w:w="1120" w:type="dxa"/>
            <w:tcBorders>
              <w:top w:val="single" w:sz="8" w:space="0" w:color="auto"/>
              <w:left w:val="nil"/>
              <w:bottom w:val="single" w:sz="8" w:space="0" w:color="auto"/>
              <w:right w:val="single" w:sz="4" w:space="0" w:color="BFBFBF"/>
            </w:tcBorders>
            <w:shd w:val="clear" w:color="auto" w:fill="auto"/>
            <w:vAlign w:val="center"/>
            <w:hideMark/>
          </w:tcPr>
          <w:p w14:paraId="1160D2C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nil"/>
              <w:bottom w:val="single" w:sz="8" w:space="0" w:color="auto"/>
              <w:right w:val="single" w:sz="4" w:space="0" w:color="BFBFBF"/>
            </w:tcBorders>
            <w:shd w:val="clear" w:color="000000" w:fill="D7EAD3"/>
            <w:vAlign w:val="center"/>
            <w:hideMark/>
          </w:tcPr>
          <w:p w14:paraId="4A83D2F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162 056,79</w:t>
            </w:r>
          </w:p>
        </w:tc>
        <w:tc>
          <w:tcPr>
            <w:tcW w:w="1896" w:type="dxa"/>
            <w:tcBorders>
              <w:top w:val="single" w:sz="8" w:space="0" w:color="auto"/>
              <w:left w:val="nil"/>
              <w:bottom w:val="single" w:sz="8" w:space="0" w:color="auto"/>
              <w:right w:val="single" w:sz="4" w:space="0" w:color="BFBFBF"/>
            </w:tcBorders>
            <w:shd w:val="clear" w:color="000000" w:fill="D7EAD3"/>
            <w:vAlign w:val="center"/>
            <w:hideMark/>
          </w:tcPr>
          <w:p w14:paraId="3E406AE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140 847,59</w:t>
            </w:r>
          </w:p>
        </w:tc>
        <w:tc>
          <w:tcPr>
            <w:tcW w:w="1896" w:type="dxa"/>
            <w:tcBorders>
              <w:top w:val="single" w:sz="8" w:space="0" w:color="auto"/>
              <w:left w:val="single" w:sz="8" w:space="0" w:color="auto"/>
              <w:bottom w:val="single" w:sz="8" w:space="0" w:color="auto"/>
              <w:right w:val="single" w:sz="8" w:space="0" w:color="auto"/>
            </w:tcBorders>
            <w:shd w:val="clear" w:color="000000" w:fill="D7EAD3"/>
            <w:vAlign w:val="center"/>
            <w:hideMark/>
          </w:tcPr>
          <w:p w14:paraId="4851E35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193 559,18</w:t>
            </w:r>
          </w:p>
        </w:tc>
        <w:tc>
          <w:tcPr>
            <w:tcW w:w="1836" w:type="dxa"/>
            <w:tcBorders>
              <w:top w:val="single" w:sz="8" w:space="0" w:color="auto"/>
              <w:left w:val="nil"/>
              <w:bottom w:val="single" w:sz="8" w:space="0" w:color="auto"/>
              <w:right w:val="nil"/>
            </w:tcBorders>
            <w:shd w:val="clear" w:color="000000" w:fill="FFFF00"/>
            <w:vAlign w:val="center"/>
            <w:hideMark/>
          </w:tcPr>
          <w:p w14:paraId="088BDFD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206 160,37</w:t>
            </w:r>
          </w:p>
        </w:tc>
        <w:tc>
          <w:tcPr>
            <w:tcW w:w="1736" w:type="dxa"/>
            <w:tcBorders>
              <w:top w:val="single" w:sz="8" w:space="0" w:color="auto"/>
              <w:left w:val="single" w:sz="4" w:space="0" w:color="auto"/>
              <w:bottom w:val="single" w:sz="8" w:space="0" w:color="auto"/>
              <w:right w:val="single" w:sz="4" w:space="0" w:color="auto"/>
            </w:tcBorders>
            <w:shd w:val="clear" w:color="000000" w:fill="DAEEF3"/>
            <w:vAlign w:val="center"/>
            <w:hideMark/>
          </w:tcPr>
          <w:p w14:paraId="791632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92 350,46</w:t>
            </w:r>
          </w:p>
        </w:tc>
        <w:tc>
          <w:tcPr>
            <w:tcW w:w="1676" w:type="dxa"/>
            <w:tcBorders>
              <w:top w:val="single" w:sz="8" w:space="0" w:color="auto"/>
              <w:left w:val="nil"/>
              <w:bottom w:val="single" w:sz="8" w:space="0" w:color="auto"/>
              <w:right w:val="single" w:sz="8" w:space="0" w:color="auto"/>
            </w:tcBorders>
            <w:shd w:val="clear" w:color="000000" w:fill="FFFF00"/>
            <w:vAlign w:val="center"/>
            <w:hideMark/>
          </w:tcPr>
          <w:p w14:paraId="63AAFFC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113 809,91</w:t>
            </w:r>
          </w:p>
        </w:tc>
        <w:tc>
          <w:tcPr>
            <w:tcW w:w="4956" w:type="dxa"/>
            <w:tcBorders>
              <w:top w:val="nil"/>
              <w:left w:val="nil"/>
              <w:bottom w:val="single" w:sz="4" w:space="0" w:color="BFBFBF"/>
              <w:right w:val="single" w:sz="4" w:space="0" w:color="BFBFBF"/>
            </w:tcBorders>
            <w:shd w:val="clear" w:color="000000" w:fill="D7EAD3"/>
            <w:vAlign w:val="center"/>
            <w:hideMark/>
          </w:tcPr>
          <w:p w14:paraId="3222B8D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B47DCB7" w14:textId="77777777" w:rsidTr="00801CF5">
        <w:trPr>
          <w:trHeight w:val="420"/>
          <w:jc w:val="center"/>
        </w:trPr>
        <w:tc>
          <w:tcPr>
            <w:tcW w:w="355" w:type="dxa"/>
            <w:tcBorders>
              <w:top w:val="nil"/>
              <w:left w:val="nil"/>
              <w:bottom w:val="nil"/>
              <w:right w:val="nil"/>
            </w:tcBorders>
            <w:shd w:val="clear" w:color="auto" w:fill="auto"/>
            <w:noWrap/>
            <w:vAlign w:val="bottom"/>
            <w:hideMark/>
          </w:tcPr>
          <w:p w14:paraId="5D9607E6"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noWrap/>
            <w:vAlign w:val="bottom"/>
            <w:hideMark/>
          </w:tcPr>
          <w:p w14:paraId="5FB9E097"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78E9D91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17.1</w:t>
            </w:r>
          </w:p>
        </w:tc>
        <w:tc>
          <w:tcPr>
            <w:tcW w:w="3732" w:type="dxa"/>
            <w:tcBorders>
              <w:top w:val="nil"/>
              <w:left w:val="nil"/>
              <w:bottom w:val="single" w:sz="4" w:space="0" w:color="BFBFBF"/>
              <w:right w:val="single" w:sz="4" w:space="0" w:color="BFBFBF"/>
            </w:tcBorders>
            <w:shd w:val="clear" w:color="auto" w:fill="auto"/>
            <w:vAlign w:val="center"/>
            <w:hideMark/>
          </w:tcPr>
          <w:p w14:paraId="3E3B530D"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На потребительский рынок</w:t>
            </w:r>
          </w:p>
        </w:tc>
        <w:tc>
          <w:tcPr>
            <w:tcW w:w="1120" w:type="dxa"/>
            <w:tcBorders>
              <w:top w:val="nil"/>
              <w:left w:val="nil"/>
              <w:bottom w:val="single" w:sz="4" w:space="0" w:color="BFBFBF"/>
              <w:right w:val="single" w:sz="4" w:space="0" w:color="BFBFBF"/>
            </w:tcBorders>
            <w:shd w:val="clear" w:color="auto" w:fill="auto"/>
            <w:vAlign w:val="center"/>
            <w:hideMark/>
          </w:tcPr>
          <w:p w14:paraId="04EDFD0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nil"/>
              <w:bottom w:val="single" w:sz="4" w:space="0" w:color="BFBFBF"/>
              <w:right w:val="single" w:sz="4" w:space="0" w:color="BFBFBF"/>
            </w:tcBorders>
            <w:shd w:val="clear" w:color="000000" w:fill="D7EAD3"/>
            <w:vAlign w:val="center"/>
            <w:hideMark/>
          </w:tcPr>
          <w:p w14:paraId="390FDCB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148 319,61</w:t>
            </w:r>
          </w:p>
        </w:tc>
        <w:tc>
          <w:tcPr>
            <w:tcW w:w="1896" w:type="dxa"/>
            <w:tcBorders>
              <w:top w:val="nil"/>
              <w:left w:val="nil"/>
              <w:bottom w:val="single" w:sz="4" w:space="0" w:color="BFBFBF"/>
              <w:right w:val="single" w:sz="4" w:space="0" w:color="BFBFBF"/>
            </w:tcBorders>
            <w:shd w:val="clear" w:color="000000" w:fill="D7EAD3"/>
            <w:vAlign w:val="center"/>
            <w:hideMark/>
          </w:tcPr>
          <w:p w14:paraId="3092372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130 062,15</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745AF6F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176 178,77</w:t>
            </w:r>
          </w:p>
        </w:tc>
        <w:tc>
          <w:tcPr>
            <w:tcW w:w="1836" w:type="dxa"/>
            <w:tcBorders>
              <w:top w:val="nil"/>
              <w:left w:val="nil"/>
              <w:bottom w:val="single" w:sz="4" w:space="0" w:color="BFBFBF"/>
              <w:right w:val="single" w:sz="4" w:space="0" w:color="BFBFBF"/>
            </w:tcBorders>
            <w:shd w:val="clear" w:color="000000" w:fill="D7EAD3"/>
            <w:vAlign w:val="center"/>
            <w:hideMark/>
          </w:tcPr>
          <w:p w14:paraId="60C117C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187 648,45</w:t>
            </w:r>
          </w:p>
        </w:tc>
        <w:tc>
          <w:tcPr>
            <w:tcW w:w="1736" w:type="dxa"/>
            <w:tcBorders>
              <w:top w:val="nil"/>
              <w:left w:val="nil"/>
              <w:bottom w:val="single" w:sz="4" w:space="0" w:color="BFBFBF"/>
              <w:right w:val="single" w:sz="4" w:space="0" w:color="BFBFBF"/>
            </w:tcBorders>
            <w:shd w:val="clear" w:color="000000" w:fill="D7EAD3"/>
            <w:vAlign w:val="center"/>
            <w:hideMark/>
          </w:tcPr>
          <w:p w14:paraId="6AB91F9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84 057,97</w:t>
            </w:r>
          </w:p>
        </w:tc>
        <w:tc>
          <w:tcPr>
            <w:tcW w:w="1676" w:type="dxa"/>
            <w:tcBorders>
              <w:top w:val="nil"/>
              <w:left w:val="nil"/>
              <w:bottom w:val="single" w:sz="4" w:space="0" w:color="BFBFBF"/>
              <w:right w:val="single" w:sz="4" w:space="0" w:color="BFBFBF"/>
            </w:tcBorders>
            <w:shd w:val="clear" w:color="000000" w:fill="D7EAD3"/>
            <w:vAlign w:val="center"/>
            <w:hideMark/>
          </w:tcPr>
          <w:p w14:paraId="5AFE44A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103 590,48</w:t>
            </w:r>
          </w:p>
        </w:tc>
        <w:tc>
          <w:tcPr>
            <w:tcW w:w="4956" w:type="dxa"/>
            <w:tcBorders>
              <w:top w:val="nil"/>
              <w:left w:val="nil"/>
              <w:bottom w:val="single" w:sz="4" w:space="0" w:color="BFBFBF"/>
              <w:right w:val="single" w:sz="4" w:space="0" w:color="BFBFBF"/>
            </w:tcBorders>
            <w:shd w:val="clear" w:color="000000" w:fill="D7EAD3"/>
            <w:vAlign w:val="center"/>
            <w:hideMark/>
          </w:tcPr>
          <w:p w14:paraId="679C1E6B"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129EAC9C" w14:textId="77777777" w:rsidTr="00801CF5">
        <w:trPr>
          <w:trHeight w:val="390"/>
          <w:jc w:val="center"/>
        </w:trPr>
        <w:tc>
          <w:tcPr>
            <w:tcW w:w="355" w:type="dxa"/>
            <w:tcBorders>
              <w:top w:val="nil"/>
              <w:left w:val="nil"/>
              <w:bottom w:val="nil"/>
              <w:right w:val="nil"/>
            </w:tcBorders>
            <w:shd w:val="clear" w:color="auto" w:fill="auto"/>
            <w:noWrap/>
            <w:vAlign w:val="bottom"/>
            <w:hideMark/>
          </w:tcPr>
          <w:p w14:paraId="3EEB3D42" w14:textId="77777777" w:rsidR="00801CF5" w:rsidRPr="00801CF5" w:rsidRDefault="00801CF5" w:rsidP="00801CF5">
            <w:pPr>
              <w:rPr>
                <w:rFonts w:ascii="Tahoma" w:hAnsi="Tahoma" w:cs="Tahoma"/>
                <w:color w:val="000000"/>
                <w:sz w:val="12"/>
                <w:szCs w:val="12"/>
              </w:rPr>
            </w:pPr>
          </w:p>
        </w:tc>
        <w:tc>
          <w:tcPr>
            <w:tcW w:w="98" w:type="dxa"/>
            <w:tcBorders>
              <w:top w:val="nil"/>
              <w:left w:val="nil"/>
              <w:bottom w:val="nil"/>
              <w:right w:val="nil"/>
            </w:tcBorders>
            <w:shd w:val="clear" w:color="auto" w:fill="auto"/>
            <w:noWrap/>
            <w:vAlign w:val="bottom"/>
            <w:hideMark/>
          </w:tcPr>
          <w:p w14:paraId="6199F2A7"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69FEDD2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17.2</w:t>
            </w:r>
          </w:p>
        </w:tc>
        <w:tc>
          <w:tcPr>
            <w:tcW w:w="3732" w:type="dxa"/>
            <w:tcBorders>
              <w:top w:val="nil"/>
              <w:left w:val="nil"/>
              <w:bottom w:val="single" w:sz="4" w:space="0" w:color="BFBFBF"/>
              <w:right w:val="single" w:sz="4" w:space="0" w:color="BFBFBF"/>
            </w:tcBorders>
            <w:shd w:val="clear" w:color="auto" w:fill="auto"/>
            <w:vAlign w:val="center"/>
            <w:hideMark/>
          </w:tcPr>
          <w:p w14:paraId="71776EB2"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На собственные нужды производства</w:t>
            </w:r>
          </w:p>
        </w:tc>
        <w:tc>
          <w:tcPr>
            <w:tcW w:w="1120" w:type="dxa"/>
            <w:tcBorders>
              <w:top w:val="nil"/>
              <w:left w:val="nil"/>
              <w:bottom w:val="single" w:sz="4" w:space="0" w:color="BFBFBF"/>
              <w:right w:val="single" w:sz="4" w:space="0" w:color="BFBFBF"/>
            </w:tcBorders>
            <w:shd w:val="clear" w:color="auto" w:fill="auto"/>
            <w:vAlign w:val="center"/>
            <w:hideMark/>
          </w:tcPr>
          <w:p w14:paraId="0DDE85B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856" w:type="dxa"/>
            <w:tcBorders>
              <w:top w:val="nil"/>
              <w:left w:val="nil"/>
              <w:bottom w:val="single" w:sz="4" w:space="0" w:color="BFBFBF"/>
              <w:right w:val="single" w:sz="4" w:space="0" w:color="BFBFBF"/>
            </w:tcBorders>
            <w:shd w:val="clear" w:color="000000" w:fill="D7EAD3"/>
            <w:vAlign w:val="center"/>
            <w:hideMark/>
          </w:tcPr>
          <w:p w14:paraId="2CBCC2C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13 737,18</w:t>
            </w:r>
          </w:p>
        </w:tc>
        <w:tc>
          <w:tcPr>
            <w:tcW w:w="1896" w:type="dxa"/>
            <w:tcBorders>
              <w:top w:val="nil"/>
              <w:left w:val="nil"/>
              <w:bottom w:val="single" w:sz="4" w:space="0" w:color="BFBFBF"/>
              <w:right w:val="single" w:sz="4" w:space="0" w:color="BFBFBF"/>
            </w:tcBorders>
            <w:shd w:val="clear" w:color="000000" w:fill="D7EAD3"/>
            <w:vAlign w:val="center"/>
            <w:hideMark/>
          </w:tcPr>
          <w:p w14:paraId="60892B7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10 785,44</w:t>
            </w:r>
          </w:p>
        </w:tc>
        <w:tc>
          <w:tcPr>
            <w:tcW w:w="1896" w:type="dxa"/>
            <w:tcBorders>
              <w:top w:val="nil"/>
              <w:left w:val="single" w:sz="8" w:space="0" w:color="auto"/>
              <w:bottom w:val="nil"/>
              <w:right w:val="single" w:sz="8" w:space="0" w:color="auto"/>
            </w:tcBorders>
            <w:shd w:val="clear" w:color="000000" w:fill="D7EAD3"/>
            <w:vAlign w:val="center"/>
            <w:hideMark/>
          </w:tcPr>
          <w:p w14:paraId="0954CED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17 380,41</w:t>
            </w:r>
          </w:p>
        </w:tc>
        <w:tc>
          <w:tcPr>
            <w:tcW w:w="1836" w:type="dxa"/>
            <w:tcBorders>
              <w:top w:val="nil"/>
              <w:left w:val="nil"/>
              <w:bottom w:val="nil"/>
              <w:right w:val="single" w:sz="4" w:space="0" w:color="BFBFBF"/>
            </w:tcBorders>
            <w:shd w:val="clear" w:color="000000" w:fill="D7EAD3"/>
            <w:vAlign w:val="center"/>
            <w:hideMark/>
          </w:tcPr>
          <w:p w14:paraId="158FF5C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18 511,92</w:t>
            </w:r>
          </w:p>
        </w:tc>
        <w:tc>
          <w:tcPr>
            <w:tcW w:w="1736" w:type="dxa"/>
            <w:tcBorders>
              <w:top w:val="nil"/>
              <w:left w:val="nil"/>
              <w:bottom w:val="nil"/>
              <w:right w:val="single" w:sz="4" w:space="0" w:color="BFBFBF"/>
            </w:tcBorders>
            <w:shd w:val="clear" w:color="000000" w:fill="D7EAD3"/>
            <w:vAlign w:val="center"/>
            <w:hideMark/>
          </w:tcPr>
          <w:p w14:paraId="4ED5C8A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8 292,50</w:t>
            </w:r>
          </w:p>
        </w:tc>
        <w:tc>
          <w:tcPr>
            <w:tcW w:w="1676" w:type="dxa"/>
            <w:tcBorders>
              <w:top w:val="nil"/>
              <w:left w:val="nil"/>
              <w:bottom w:val="nil"/>
              <w:right w:val="single" w:sz="4" w:space="0" w:color="BFBFBF"/>
            </w:tcBorders>
            <w:shd w:val="clear" w:color="000000" w:fill="D7EAD3"/>
            <w:vAlign w:val="center"/>
            <w:hideMark/>
          </w:tcPr>
          <w:p w14:paraId="7A7FD9A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10 219,42</w:t>
            </w:r>
          </w:p>
        </w:tc>
        <w:tc>
          <w:tcPr>
            <w:tcW w:w="4956" w:type="dxa"/>
            <w:tcBorders>
              <w:top w:val="nil"/>
              <w:left w:val="nil"/>
              <w:bottom w:val="single" w:sz="4" w:space="0" w:color="BFBFBF"/>
              <w:right w:val="single" w:sz="4" w:space="0" w:color="BFBFBF"/>
            </w:tcBorders>
            <w:shd w:val="clear" w:color="000000" w:fill="D7EAD3"/>
            <w:vAlign w:val="center"/>
            <w:hideMark/>
          </w:tcPr>
          <w:p w14:paraId="15CDC8D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6E1A604E" w14:textId="77777777" w:rsidTr="00801CF5">
        <w:trPr>
          <w:trHeight w:val="510"/>
          <w:jc w:val="center"/>
        </w:trPr>
        <w:tc>
          <w:tcPr>
            <w:tcW w:w="355" w:type="dxa"/>
            <w:tcBorders>
              <w:top w:val="nil"/>
              <w:left w:val="nil"/>
              <w:bottom w:val="nil"/>
              <w:right w:val="nil"/>
            </w:tcBorders>
            <w:shd w:val="clear" w:color="auto" w:fill="auto"/>
            <w:noWrap/>
            <w:vAlign w:val="bottom"/>
            <w:hideMark/>
          </w:tcPr>
          <w:p w14:paraId="6C50A19B" w14:textId="77777777" w:rsidR="00801CF5" w:rsidRPr="00801CF5" w:rsidRDefault="00801CF5" w:rsidP="00801CF5">
            <w:pPr>
              <w:rPr>
                <w:rFonts w:ascii="Tahoma" w:hAnsi="Tahoma" w:cs="Tahoma"/>
                <w:color w:val="000000"/>
                <w:sz w:val="12"/>
                <w:szCs w:val="12"/>
              </w:rPr>
            </w:pPr>
          </w:p>
        </w:tc>
        <w:tc>
          <w:tcPr>
            <w:tcW w:w="98" w:type="dxa"/>
            <w:tcBorders>
              <w:top w:val="nil"/>
              <w:left w:val="nil"/>
              <w:bottom w:val="nil"/>
              <w:right w:val="nil"/>
            </w:tcBorders>
            <w:shd w:val="clear" w:color="auto" w:fill="auto"/>
            <w:noWrap/>
            <w:vAlign w:val="bottom"/>
            <w:hideMark/>
          </w:tcPr>
          <w:p w14:paraId="6C549557"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03F2295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18</w:t>
            </w:r>
          </w:p>
        </w:tc>
        <w:tc>
          <w:tcPr>
            <w:tcW w:w="3732" w:type="dxa"/>
            <w:tcBorders>
              <w:top w:val="nil"/>
              <w:left w:val="nil"/>
              <w:bottom w:val="single" w:sz="4" w:space="0" w:color="BFBFBF"/>
              <w:right w:val="single" w:sz="4" w:space="0" w:color="BFBFBF"/>
            </w:tcBorders>
            <w:shd w:val="clear" w:color="auto" w:fill="auto"/>
            <w:vAlign w:val="center"/>
            <w:hideMark/>
          </w:tcPr>
          <w:p w14:paraId="7C279B8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Тариф</w:t>
            </w:r>
          </w:p>
        </w:tc>
        <w:tc>
          <w:tcPr>
            <w:tcW w:w="1120" w:type="dxa"/>
            <w:tcBorders>
              <w:top w:val="nil"/>
              <w:left w:val="nil"/>
              <w:bottom w:val="single" w:sz="4" w:space="0" w:color="BFBFBF"/>
              <w:right w:val="single" w:sz="4" w:space="0" w:color="BFBFBF"/>
            </w:tcBorders>
            <w:shd w:val="clear" w:color="auto" w:fill="auto"/>
            <w:vAlign w:val="center"/>
            <w:hideMark/>
          </w:tcPr>
          <w:p w14:paraId="1686967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руб/м3</w:t>
            </w:r>
          </w:p>
        </w:tc>
        <w:tc>
          <w:tcPr>
            <w:tcW w:w="1856" w:type="dxa"/>
            <w:tcBorders>
              <w:top w:val="nil"/>
              <w:left w:val="nil"/>
              <w:bottom w:val="single" w:sz="4" w:space="0" w:color="BFBFBF"/>
              <w:right w:val="single" w:sz="4" w:space="0" w:color="BFBFBF"/>
            </w:tcBorders>
            <w:shd w:val="clear" w:color="000000" w:fill="D7EAD3"/>
            <w:vAlign w:val="center"/>
            <w:hideMark/>
          </w:tcPr>
          <w:p w14:paraId="4446EFA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30,65</w:t>
            </w:r>
          </w:p>
        </w:tc>
        <w:tc>
          <w:tcPr>
            <w:tcW w:w="1896" w:type="dxa"/>
            <w:tcBorders>
              <w:top w:val="nil"/>
              <w:left w:val="nil"/>
              <w:bottom w:val="single" w:sz="4" w:space="0" w:color="BFBFBF"/>
              <w:right w:val="single" w:sz="4" w:space="0" w:color="BFBFBF"/>
            </w:tcBorders>
            <w:shd w:val="clear" w:color="000000" w:fill="D7EAD3"/>
            <w:vAlign w:val="center"/>
            <w:hideMark/>
          </w:tcPr>
          <w:p w14:paraId="7063C7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28,46</w:t>
            </w:r>
          </w:p>
        </w:tc>
        <w:tc>
          <w:tcPr>
            <w:tcW w:w="189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3EE00BA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38,78</w:t>
            </w:r>
          </w:p>
        </w:tc>
        <w:tc>
          <w:tcPr>
            <w:tcW w:w="1836" w:type="dxa"/>
            <w:tcBorders>
              <w:top w:val="single" w:sz="8" w:space="0" w:color="auto"/>
              <w:left w:val="nil"/>
              <w:bottom w:val="single" w:sz="8" w:space="0" w:color="auto"/>
              <w:right w:val="nil"/>
            </w:tcBorders>
            <w:shd w:val="clear" w:color="000000" w:fill="FFFF00"/>
            <w:vAlign w:val="center"/>
            <w:hideMark/>
          </w:tcPr>
          <w:p w14:paraId="342C46C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41,310</w:t>
            </w:r>
          </w:p>
        </w:tc>
        <w:tc>
          <w:tcPr>
            <w:tcW w:w="173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21A35DB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37,01</w:t>
            </w:r>
          </w:p>
        </w:tc>
        <w:tc>
          <w:tcPr>
            <w:tcW w:w="1676" w:type="dxa"/>
            <w:tcBorders>
              <w:top w:val="single" w:sz="8" w:space="0" w:color="auto"/>
              <w:left w:val="nil"/>
              <w:bottom w:val="single" w:sz="8" w:space="0" w:color="auto"/>
              <w:right w:val="single" w:sz="8" w:space="0" w:color="auto"/>
            </w:tcBorders>
            <w:shd w:val="clear" w:color="000000" w:fill="FFFF00"/>
            <w:vAlign w:val="center"/>
            <w:hideMark/>
          </w:tcPr>
          <w:p w14:paraId="134E014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45,61</w:t>
            </w:r>
          </w:p>
        </w:tc>
        <w:tc>
          <w:tcPr>
            <w:tcW w:w="4956" w:type="dxa"/>
            <w:tcBorders>
              <w:top w:val="nil"/>
              <w:left w:val="nil"/>
              <w:bottom w:val="single" w:sz="4" w:space="0" w:color="BFBFBF"/>
              <w:right w:val="single" w:sz="4" w:space="0" w:color="BFBFBF"/>
            </w:tcBorders>
            <w:shd w:val="clear" w:color="000000" w:fill="D7EAD3"/>
            <w:vAlign w:val="center"/>
            <w:hideMark/>
          </w:tcPr>
          <w:p w14:paraId="3293E08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8EA0A20" w14:textId="77777777" w:rsidTr="00801CF5">
        <w:trPr>
          <w:trHeight w:val="435"/>
          <w:jc w:val="center"/>
        </w:trPr>
        <w:tc>
          <w:tcPr>
            <w:tcW w:w="355" w:type="dxa"/>
            <w:tcBorders>
              <w:top w:val="nil"/>
              <w:left w:val="nil"/>
              <w:bottom w:val="nil"/>
              <w:right w:val="nil"/>
            </w:tcBorders>
            <w:shd w:val="clear" w:color="auto" w:fill="auto"/>
            <w:noWrap/>
            <w:vAlign w:val="bottom"/>
            <w:hideMark/>
          </w:tcPr>
          <w:p w14:paraId="04ED7D6F"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noWrap/>
            <w:vAlign w:val="bottom"/>
            <w:hideMark/>
          </w:tcPr>
          <w:p w14:paraId="25F1D0C9"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48E3711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18.1</w:t>
            </w:r>
          </w:p>
        </w:tc>
        <w:tc>
          <w:tcPr>
            <w:tcW w:w="3732" w:type="dxa"/>
            <w:tcBorders>
              <w:top w:val="nil"/>
              <w:left w:val="nil"/>
              <w:bottom w:val="single" w:sz="4" w:space="0" w:color="BFBFBF"/>
              <w:right w:val="single" w:sz="4" w:space="0" w:color="BFBFBF"/>
            </w:tcBorders>
            <w:shd w:val="clear" w:color="auto" w:fill="auto"/>
            <w:vAlign w:val="center"/>
            <w:hideMark/>
          </w:tcPr>
          <w:p w14:paraId="5876FA97"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Тариф на потребительский рынок</w:t>
            </w:r>
          </w:p>
        </w:tc>
        <w:tc>
          <w:tcPr>
            <w:tcW w:w="1120" w:type="dxa"/>
            <w:tcBorders>
              <w:top w:val="nil"/>
              <w:left w:val="nil"/>
              <w:bottom w:val="single" w:sz="4" w:space="0" w:color="BFBFBF"/>
              <w:right w:val="single" w:sz="4" w:space="0" w:color="BFBFBF"/>
            </w:tcBorders>
            <w:shd w:val="clear" w:color="auto" w:fill="auto"/>
            <w:vAlign w:val="center"/>
            <w:hideMark/>
          </w:tcPr>
          <w:p w14:paraId="67784E4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руб/м3</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0D5F77A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30,65</w:t>
            </w:r>
          </w:p>
        </w:tc>
        <w:tc>
          <w:tcPr>
            <w:tcW w:w="1896" w:type="dxa"/>
            <w:tcBorders>
              <w:top w:val="nil"/>
              <w:left w:val="nil"/>
              <w:bottom w:val="single" w:sz="4" w:space="0" w:color="BFBFBF"/>
              <w:right w:val="single" w:sz="4" w:space="0" w:color="BFBFBF"/>
            </w:tcBorders>
            <w:shd w:val="clear" w:color="000000" w:fill="D7EAD3"/>
            <w:vAlign w:val="center"/>
            <w:hideMark/>
          </w:tcPr>
          <w:p w14:paraId="227CDE5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28,46</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2B6A5F5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38,78</w:t>
            </w:r>
          </w:p>
        </w:tc>
        <w:tc>
          <w:tcPr>
            <w:tcW w:w="1836" w:type="dxa"/>
            <w:tcBorders>
              <w:top w:val="nil"/>
              <w:left w:val="nil"/>
              <w:bottom w:val="single" w:sz="4" w:space="0" w:color="BFBFBF"/>
              <w:right w:val="single" w:sz="4" w:space="0" w:color="BFBFBF"/>
            </w:tcBorders>
            <w:shd w:val="clear" w:color="000000" w:fill="D7EAD3"/>
            <w:vAlign w:val="center"/>
            <w:hideMark/>
          </w:tcPr>
          <w:p w14:paraId="2AD834C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41,31</w:t>
            </w:r>
          </w:p>
        </w:tc>
        <w:tc>
          <w:tcPr>
            <w:tcW w:w="1736" w:type="dxa"/>
            <w:tcBorders>
              <w:top w:val="nil"/>
              <w:left w:val="nil"/>
              <w:bottom w:val="single" w:sz="4" w:space="0" w:color="BFBFBF"/>
              <w:right w:val="single" w:sz="4" w:space="0" w:color="BFBFBF"/>
            </w:tcBorders>
            <w:shd w:val="clear" w:color="000000" w:fill="D7EAD3"/>
            <w:vAlign w:val="center"/>
            <w:hideMark/>
          </w:tcPr>
          <w:p w14:paraId="436D2AD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37,01</w:t>
            </w:r>
          </w:p>
        </w:tc>
        <w:tc>
          <w:tcPr>
            <w:tcW w:w="1676" w:type="dxa"/>
            <w:tcBorders>
              <w:top w:val="nil"/>
              <w:left w:val="nil"/>
              <w:bottom w:val="single" w:sz="4" w:space="0" w:color="BFBFBF"/>
              <w:right w:val="single" w:sz="4" w:space="0" w:color="BFBFBF"/>
            </w:tcBorders>
            <w:shd w:val="clear" w:color="000000" w:fill="D7EAD3"/>
            <w:vAlign w:val="center"/>
            <w:hideMark/>
          </w:tcPr>
          <w:p w14:paraId="4E10E8D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45,61</w:t>
            </w:r>
          </w:p>
        </w:tc>
        <w:tc>
          <w:tcPr>
            <w:tcW w:w="4956" w:type="dxa"/>
            <w:tcBorders>
              <w:top w:val="nil"/>
              <w:left w:val="nil"/>
              <w:bottom w:val="single" w:sz="4" w:space="0" w:color="BFBFBF"/>
              <w:right w:val="single" w:sz="4" w:space="0" w:color="BFBFBF"/>
            </w:tcBorders>
            <w:shd w:val="clear" w:color="000000" w:fill="D7EAD3"/>
            <w:vAlign w:val="center"/>
            <w:hideMark/>
          </w:tcPr>
          <w:p w14:paraId="79C29564"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55C4D083" w14:textId="77777777" w:rsidTr="00801CF5">
        <w:trPr>
          <w:trHeight w:val="510"/>
          <w:jc w:val="center"/>
        </w:trPr>
        <w:tc>
          <w:tcPr>
            <w:tcW w:w="355" w:type="dxa"/>
            <w:tcBorders>
              <w:top w:val="nil"/>
              <w:left w:val="nil"/>
              <w:bottom w:val="nil"/>
              <w:right w:val="nil"/>
            </w:tcBorders>
            <w:shd w:val="clear" w:color="auto" w:fill="auto"/>
            <w:noWrap/>
            <w:vAlign w:val="bottom"/>
            <w:hideMark/>
          </w:tcPr>
          <w:p w14:paraId="05933D94" w14:textId="77777777" w:rsidR="00801CF5" w:rsidRPr="00801CF5" w:rsidRDefault="00801CF5" w:rsidP="00801CF5">
            <w:pPr>
              <w:rPr>
                <w:rFonts w:ascii="Tahoma" w:hAnsi="Tahoma" w:cs="Tahoma"/>
                <w:color w:val="000000"/>
                <w:sz w:val="12"/>
                <w:szCs w:val="12"/>
              </w:rPr>
            </w:pPr>
          </w:p>
        </w:tc>
        <w:tc>
          <w:tcPr>
            <w:tcW w:w="98" w:type="dxa"/>
            <w:tcBorders>
              <w:top w:val="nil"/>
              <w:left w:val="nil"/>
              <w:bottom w:val="nil"/>
              <w:right w:val="nil"/>
            </w:tcBorders>
            <w:shd w:val="clear" w:color="auto" w:fill="auto"/>
            <w:noWrap/>
            <w:vAlign w:val="bottom"/>
            <w:hideMark/>
          </w:tcPr>
          <w:p w14:paraId="7CAE02F8" w14:textId="77777777" w:rsidR="00801CF5" w:rsidRPr="00801CF5" w:rsidRDefault="00801CF5" w:rsidP="00801CF5">
            <w:pPr>
              <w:rPr>
                <w:sz w:val="12"/>
                <w:szCs w:val="12"/>
              </w:rPr>
            </w:pPr>
          </w:p>
        </w:tc>
        <w:tc>
          <w:tcPr>
            <w:tcW w:w="1003" w:type="dxa"/>
            <w:tcBorders>
              <w:top w:val="nil"/>
              <w:left w:val="single" w:sz="4" w:space="0" w:color="BFBFBF"/>
              <w:bottom w:val="single" w:sz="4" w:space="0" w:color="BFBFBF"/>
              <w:right w:val="single" w:sz="4" w:space="0" w:color="BFBFBF"/>
            </w:tcBorders>
            <w:shd w:val="clear" w:color="auto" w:fill="auto"/>
            <w:vAlign w:val="center"/>
            <w:hideMark/>
          </w:tcPr>
          <w:p w14:paraId="3AB4EAB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18.2</w:t>
            </w:r>
          </w:p>
        </w:tc>
        <w:tc>
          <w:tcPr>
            <w:tcW w:w="3732" w:type="dxa"/>
            <w:tcBorders>
              <w:top w:val="nil"/>
              <w:left w:val="nil"/>
              <w:bottom w:val="single" w:sz="4" w:space="0" w:color="BFBFBF"/>
              <w:right w:val="single" w:sz="4" w:space="0" w:color="BFBFBF"/>
            </w:tcBorders>
            <w:shd w:val="clear" w:color="auto" w:fill="auto"/>
            <w:vAlign w:val="center"/>
            <w:hideMark/>
          </w:tcPr>
          <w:p w14:paraId="499E3E3C"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Тариф на собственные нужды производства</w:t>
            </w:r>
          </w:p>
        </w:tc>
        <w:tc>
          <w:tcPr>
            <w:tcW w:w="1120" w:type="dxa"/>
            <w:tcBorders>
              <w:top w:val="nil"/>
              <w:left w:val="nil"/>
              <w:bottom w:val="single" w:sz="4" w:space="0" w:color="BFBFBF"/>
              <w:right w:val="single" w:sz="4" w:space="0" w:color="BFBFBF"/>
            </w:tcBorders>
            <w:shd w:val="clear" w:color="auto" w:fill="auto"/>
            <w:vAlign w:val="center"/>
            <w:hideMark/>
          </w:tcPr>
          <w:p w14:paraId="56C65B0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руб/м3</w:t>
            </w:r>
          </w:p>
        </w:tc>
        <w:tc>
          <w:tcPr>
            <w:tcW w:w="1856" w:type="dxa"/>
            <w:tcBorders>
              <w:top w:val="nil"/>
              <w:left w:val="single" w:sz="4" w:space="0" w:color="BFBFBF"/>
              <w:bottom w:val="single" w:sz="4" w:space="0" w:color="BFBFBF"/>
              <w:right w:val="single" w:sz="4" w:space="0" w:color="BFBFBF"/>
            </w:tcBorders>
            <w:shd w:val="clear" w:color="000000" w:fill="D7EAD3"/>
            <w:vAlign w:val="center"/>
            <w:hideMark/>
          </w:tcPr>
          <w:p w14:paraId="129E6C6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30,65</w:t>
            </w:r>
          </w:p>
        </w:tc>
        <w:tc>
          <w:tcPr>
            <w:tcW w:w="1896" w:type="dxa"/>
            <w:tcBorders>
              <w:top w:val="nil"/>
              <w:left w:val="nil"/>
              <w:bottom w:val="single" w:sz="4" w:space="0" w:color="BFBFBF"/>
              <w:right w:val="single" w:sz="4" w:space="0" w:color="BFBFBF"/>
            </w:tcBorders>
            <w:shd w:val="clear" w:color="000000" w:fill="D7EAD3"/>
            <w:vAlign w:val="center"/>
            <w:hideMark/>
          </w:tcPr>
          <w:p w14:paraId="62B1EEA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28,46</w:t>
            </w:r>
          </w:p>
        </w:tc>
        <w:tc>
          <w:tcPr>
            <w:tcW w:w="1896" w:type="dxa"/>
            <w:tcBorders>
              <w:top w:val="nil"/>
              <w:left w:val="single" w:sz="8" w:space="0" w:color="auto"/>
              <w:bottom w:val="single" w:sz="4" w:space="0" w:color="BFBFBF"/>
              <w:right w:val="single" w:sz="8" w:space="0" w:color="auto"/>
            </w:tcBorders>
            <w:shd w:val="clear" w:color="000000" w:fill="D7EAD3"/>
            <w:vAlign w:val="center"/>
            <w:hideMark/>
          </w:tcPr>
          <w:p w14:paraId="5F1E70A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38,78</w:t>
            </w:r>
          </w:p>
        </w:tc>
        <w:tc>
          <w:tcPr>
            <w:tcW w:w="1836" w:type="dxa"/>
            <w:tcBorders>
              <w:top w:val="nil"/>
              <w:left w:val="nil"/>
              <w:bottom w:val="single" w:sz="4" w:space="0" w:color="BFBFBF"/>
              <w:right w:val="single" w:sz="4" w:space="0" w:color="BFBFBF"/>
            </w:tcBorders>
            <w:shd w:val="clear" w:color="000000" w:fill="D7EAD3"/>
            <w:vAlign w:val="center"/>
            <w:hideMark/>
          </w:tcPr>
          <w:p w14:paraId="2DD5E3D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41,31</w:t>
            </w:r>
          </w:p>
        </w:tc>
        <w:tc>
          <w:tcPr>
            <w:tcW w:w="1736" w:type="dxa"/>
            <w:tcBorders>
              <w:top w:val="nil"/>
              <w:left w:val="nil"/>
              <w:bottom w:val="single" w:sz="4" w:space="0" w:color="BFBFBF"/>
              <w:right w:val="single" w:sz="4" w:space="0" w:color="BFBFBF"/>
            </w:tcBorders>
            <w:shd w:val="clear" w:color="000000" w:fill="D7EAD3"/>
            <w:vAlign w:val="center"/>
            <w:hideMark/>
          </w:tcPr>
          <w:p w14:paraId="0193333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37,01</w:t>
            </w:r>
          </w:p>
        </w:tc>
        <w:tc>
          <w:tcPr>
            <w:tcW w:w="1676" w:type="dxa"/>
            <w:tcBorders>
              <w:top w:val="nil"/>
              <w:left w:val="nil"/>
              <w:bottom w:val="single" w:sz="4" w:space="0" w:color="BFBFBF"/>
              <w:right w:val="single" w:sz="4" w:space="0" w:color="BFBFBF"/>
            </w:tcBorders>
            <w:shd w:val="clear" w:color="000000" w:fill="D7EAD3"/>
            <w:vAlign w:val="center"/>
            <w:hideMark/>
          </w:tcPr>
          <w:p w14:paraId="071F57C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45,61</w:t>
            </w:r>
          </w:p>
        </w:tc>
        <w:tc>
          <w:tcPr>
            <w:tcW w:w="4956" w:type="dxa"/>
            <w:tcBorders>
              <w:top w:val="nil"/>
              <w:left w:val="nil"/>
              <w:bottom w:val="single" w:sz="4" w:space="0" w:color="BFBFBF"/>
              <w:right w:val="single" w:sz="4" w:space="0" w:color="BFBFBF"/>
            </w:tcBorders>
            <w:shd w:val="clear" w:color="000000" w:fill="D7EAD3"/>
            <w:vAlign w:val="center"/>
            <w:hideMark/>
          </w:tcPr>
          <w:p w14:paraId="58768478"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33E7AB9D" w14:textId="77777777" w:rsidTr="00851D45">
        <w:trPr>
          <w:trHeight w:val="390"/>
          <w:jc w:val="center"/>
        </w:trPr>
        <w:tc>
          <w:tcPr>
            <w:tcW w:w="355" w:type="dxa"/>
            <w:tcBorders>
              <w:top w:val="nil"/>
              <w:left w:val="nil"/>
              <w:bottom w:val="nil"/>
              <w:right w:val="nil"/>
            </w:tcBorders>
            <w:shd w:val="clear" w:color="auto" w:fill="auto"/>
            <w:noWrap/>
            <w:vAlign w:val="bottom"/>
            <w:hideMark/>
          </w:tcPr>
          <w:p w14:paraId="7A801CBC" w14:textId="77777777" w:rsidR="00801CF5" w:rsidRPr="00801CF5" w:rsidRDefault="00801CF5" w:rsidP="00801CF5">
            <w:pPr>
              <w:rPr>
                <w:rFonts w:ascii="Tahoma" w:hAnsi="Tahoma" w:cs="Tahoma"/>
                <w:color w:val="000000"/>
                <w:sz w:val="12"/>
                <w:szCs w:val="12"/>
              </w:rPr>
            </w:pPr>
          </w:p>
        </w:tc>
        <w:tc>
          <w:tcPr>
            <w:tcW w:w="98" w:type="dxa"/>
            <w:tcBorders>
              <w:top w:val="nil"/>
              <w:left w:val="nil"/>
              <w:bottom w:val="nil"/>
              <w:right w:val="nil"/>
            </w:tcBorders>
            <w:shd w:val="clear" w:color="auto" w:fill="auto"/>
            <w:noWrap/>
            <w:vAlign w:val="bottom"/>
            <w:hideMark/>
          </w:tcPr>
          <w:p w14:paraId="1FDB4EC3"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3B69490F"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5124A375" w14:textId="77777777" w:rsidR="00801CF5" w:rsidRPr="00801CF5" w:rsidRDefault="00801CF5" w:rsidP="00801CF5">
            <w:pPr>
              <w:jc w:val="center"/>
              <w:rPr>
                <w:sz w:val="12"/>
                <w:szCs w:val="12"/>
              </w:rPr>
            </w:pPr>
          </w:p>
        </w:tc>
        <w:tc>
          <w:tcPr>
            <w:tcW w:w="1120" w:type="dxa"/>
            <w:tcBorders>
              <w:top w:val="nil"/>
              <w:left w:val="nil"/>
              <w:bottom w:val="nil"/>
              <w:right w:val="nil"/>
            </w:tcBorders>
            <w:shd w:val="clear" w:color="auto" w:fill="auto"/>
            <w:vAlign w:val="center"/>
            <w:hideMark/>
          </w:tcPr>
          <w:p w14:paraId="059FA5A3" w14:textId="77777777" w:rsidR="00801CF5" w:rsidRPr="00801CF5" w:rsidRDefault="00801CF5" w:rsidP="00801CF5">
            <w:pPr>
              <w:rPr>
                <w:sz w:val="12"/>
                <w:szCs w:val="12"/>
              </w:rPr>
            </w:pPr>
          </w:p>
        </w:tc>
        <w:tc>
          <w:tcPr>
            <w:tcW w:w="1856" w:type="dxa"/>
            <w:tcBorders>
              <w:top w:val="nil"/>
              <w:left w:val="nil"/>
              <w:bottom w:val="nil"/>
              <w:right w:val="nil"/>
            </w:tcBorders>
            <w:shd w:val="clear" w:color="000000" w:fill="D7EAD3"/>
            <w:vAlign w:val="center"/>
            <w:hideMark/>
          </w:tcPr>
          <w:p w14:paraId="58A2016E"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c>
          <w:tcPr>
            <w:tcW w:w="1896" w:type="dxa"/>
            <w:tcBorders>
              <w:top w:val="nil"/>
              <w:left w:val="nil"/>
              <w:bottom w:val="nil"/>
              <w:right w:val="nil"/>
            </w:tcBorders>
            <w:shd w:val="clear" w:color="000000" w:fill="D7EAD3"/>
            <w:vAlign w:val="center"/>
            <w:hideMark/>
          </w:tcPr>
          <w:p w14:paraId="5A1DC109"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c>
          <w:tcPr>
            <w:tcW w:w="1896" w:type="dxa"/>
            <w:tcBorders>
              <w:top w:val="nil"/>
              <w:left w:val="single" w:sz="8" w:space="0" w:color="auto"/>
              <w:bottom w:val="single" w:sz="8" w:space="0" w:color="auto"/>
              <w:right w:val="single" w:sz="8" w:space="0" w:color="auto"/>
            </w:tcBorders>
            <w:shd w:val="clear" w:color="000000" w:fill="D7EAD3"/>
            <w:vAlign w:val="center"/>
            <w:hideMark/>
          </w:tcPr>
          <w:p w14:paraId="42835B93"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c>
          <w:tcPr>
            <w:tcW w:w="1836" w:type="dxa"/>
            <w:tcBorders>
              <w:top w:val="nil"/>
              <w:left w:val="nil"/>
              <w:bottom w:val="nil"/>
              <w:right w:val="nil"/>
            </w:tcBorders>
            <w:shd w:val="clear" w:color="000000" w:fill="D7EAD3"/>
            <w:vAlign w:val="center"/>
          </w:tcPr>
          <w:p w14:paraId="445CE00F" w14:textId="515EE032" w:rsidR="00801CF5" w:rsidRPr="00801CF5" w:rsidRDefault="00801CF5" w:rsidP="00801CF5">
            <w:pPr>
              <w:jc w:val="center"/>
              <w:rPr>
                <w:rFonts w:ascii="Tahoma" w:hAnsi="Tahoma" w:cs="Tahoma"/>
                <w:b/>
                <w:bCs/>
                <w:color w:val="FF0000"/>
                <w:sz w:val="12"/>
                <w:szCs w:val="12"/>
              </w:rPr>
            </w:pPr>
          </w:p>
        </w:tc>
        <w:tc>
          <w:tcPr>
            <w:tcW w:w="1736" w:type="dxa"/>
            <w:tcBorders>
              <w:top w:val="nil"/>
              <w:left w:val="nil"/>
              <w:bottom w:val="nil"/>
              <w:right w:val="nil"/>
            </w:tcBorders>
            <w:shd w:val="clear" w:color="000000" w:fill="D7EAD3"/>
            <w:vAlign w:val="center"/>
          </w:tcPr>
          <w:p w14:paraId="3A0C6821" w14:textId="6E2D0D29" w:rsidR="00801CF5" w:rsidRPr="00801CF5" w:rsidRDefault="00801CF5" w:rsidP="00801CF5">
            <w:pPr>
              <w:jc w:val="center"/>
              <w:rPr>
                <w:rFonts w:ascii="Tahoma" w:hAnsi="Tahoma" w:cs="Tahoma"/>
                <w:b/>
                <w:bCs/>
                <w:color w:val="FF0000"/>
                <w:sz w:val="12"/>
                <w:szCs w:val="12"/>
              </w:rPr>
            </w:pPr>
          </w:p>
        </w:tc>
        <w:tc>
          <w:tcPr>
            <w:tcW w:w="1676" w:type="dxa"/>
            <w:tcBorders>
              <w:top w:val="nil"/>
              <w:left w:val="nil"/>
              <w:bottom w:val="nil"/>
              <w:right w:val="nil"/>
            </w:tcBorders>
            <w:shd w:val="clear" w:color="000000" w:fill="D7EAD3"/>
            <w:vAlign w:val="center"/>
            <w:hideMark/>
          </w:tcPr>
          <w:p w14:paraId="09039B2D"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c>
          <w:tcPr>
            <w:tcW w:w="4956" w:type="dxa"/>
            <w:tcBorders>
              <w:top w:val="nil"/>
              <w:left w:val="nil"/>
              <w:bottom w:val="nil"/>
              <w:right w:val="nil"/>
            </w:tcBorders>
            <w:shd w:val="clear" w:color="000000" w:fill="D7EAD3"/>
            <w:vAlign w:val="center"/>
            <w:hideMark/>
          </w:tcPr>
          <w:p w14:paraId="6A64B103" w14:textId="77777777" w:rsidR="00801CF5" w:rsidRPr="00801CF5" w:rsidRDefault="00801CF5" w:rsidP="00801CF5">
            <w:pPr>
              <w:rPr>
                <w:rFonts w:ascii="Tahoma" w:hAnsi="Tahoma" w:cs="Tahoma"/>
                <w:b/>
                <w:bCs/>
                <w:color w:val="FF0000"/>
                <w:sz w:val="12"/>
                <w:szCs w:val="12"/>
              </w:rPr>
            </w:pPr>
            <w:r w:rsidRPr="00801CF5">
              <w:rPr>
                <w:rFonts w:ascii="Tahoma" w:hAnsi="Tahoma" w:cs="Tahoma"/>
                <w:b/>
                <w:bCs/>
                <w:color w:val="FF0000"/>
                <w:sz w:val="12"/>
                <w:szCs w:val="12"/>
              </w:rPr>
              <w:t> </w:t>
            </w:r>
          </w:p>
        </w:tc>
      </w:tr>
      <w:tr w:rsidR="00801CF5" w:rsidRPr="00801CF5" w14:paraId="2F1B7726" w14:textId="77777777" w:rsidTr="00851D45">
        <w:trPr>
          <w:trHeight w:val="375"/>
          <w:jc w:val="center"/>
        </w:trPr>
        <w:tc>
          <w:tcPr>
            <w:tcW w:w="355" w:type="dxa"/>
            <w:tcBorders>
              <w:top w:val="nil"/>
              <w:left w:val="nil"/>
              <w:bottom w:val="nil"/>
              <w:right w:val="nil"/>
            </w:tcBorders>
            <w:shd w:val="clear" w:color="auto" w:fill="auto"/>
            <w:vAlign w:val="center"/>
            <w:hideMark/>
          </w:tcPr>
          <w:p w14:paraId="59AF729C" w14:textId="77777777" w:rsidR="00801CF5" w:rsidRPr="00801CF5" w:rsidRDefault="00801CF5" w:rsidP="00801CF5">
            <w:pPr>
              <w:rPr>
                <w:rFonts w:ascii="Tahoma" w:hAnsi="Tahoma" w:cs="Tahoma"/>
                <w:b/>
                <w:bCs/>
                <w:color w:val="FF0000"/>
                <w:sz w:val="12"/>
                <w:szCs w:val="12"/>
              </w:rPr>
            </w:pPr>
          </w:p>
        </w:tc>
        <w:tc>
          <w:tcPr>
            <w:tcW w:w="98" w:type="dxa"/>
            <w:tcBorders>
              <w:top w:val="nil"/>
              <w:left w:val="nil"/>
              <w:bottom w:val="nil"/>
              <w:right w:val="nil"/>
            </w:tcBorders>
            <w:shd w:val="clear" w:color="auto" w:fill="auto"/>
            <w:vAlign w:val="center"/>
            <w:hideMark/>
          </w:tcPr>
          <w:p w14:paraId="3ACCBCF0"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5B791D1A"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505E4716" w14:textId="77777777" w:rsidR="00801CF5" w:rsidRPr="00801CF5" w:rsidRDefault="00801CF5" w:rsidP="00801CF5">
            <w:pPr>
              <w:rPr>
                <w:sz w:val="12"/>
                <w:szCs w:val="12"/>
              </w:rPr>
            </w:pPr>
          </w:p>
        </w:tc>
        <w:tc>
          <w:tcPr>
            <w:tcW w:w="1120" w:type="dxa"/>
            <w:tcBorders>
              <w:top w:val="nil"/>
              <w:left w:val="nil"/>
              <w:bottom w:val="nil"/>
              <w:right w:val="nil"/>
            </w:tcBorders>
            <w:shd w:val="clear" w:color="auto" w:fill="auto"/>
            <w:vAlign w:val="center"/>
            <w:hideMark/>
          </w:tcPr>
          <w:p w14:paraId="4BD9EC43" w14:textId="77777777" w:rsidR="00801CF5" w:rsidRPr="00801CF5" w:rsidRDefault="00801CF5" w:rsidP="00801CF5">
            <w:pPr>
              <w:rPr>
                <w:sz w:val="12"/>
                <w:szCs w:val="12"/>
              </w:rPr>
            </w:pPr>
          </w:p>
        </w:tc>
        <w:tc>
          <w:tcPr>
            <w:tcW w:w="1856" w:type="dxa"/>
            <w:tcBorders>
              <w:top w:val="nil"/>
              <w:left w:val="nil"/>
              <w:bottom w:val="nil"/>
              <w:right w:val="nil"/>
            </w:tcBorders>
            <w:shd w:val="clear" w:color="auto" w:fill="auto"/>
            <w:vAlign w:val="center"/>
            <w:hideMark/>
          </w:tcPr>
          <w:p w14:paraId="024994F2"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5BE3A9C8"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47F53B65" w14:textId="77777777" w:rsidR="00801CF5" w:rsidRPr="00801CF5" w:rsidRDefault="00801CF5" w:rsidP="00801CF5">
            <w:pPr>
              <w:rPr>
                <w:sz w:val="12"/>
                <w:szCs w:val="12"/>
              </w:rPr>
            </w:pPr>
          </w:p>
        </w:tc>
        <w:tc>
          <w:tcPr>
            <w:tcW w:w="1836" w:type="dxa"/>
            <w:tcBorders>
              <w:top w:val="nil"/>
              <w:left w:val="nil"/>
              <w:bottom w:val="nil"/>
              <w:right w:val="nil"/>
            </w:tcBorders>
            <w:shd w:val="clear" w:color="000000" w:fill="D7EAD3"/>
            <w:vAlign w:val="center"/>
          </w:tcPr>
          <w:p w14:paraId="25F46517" w14:textId="04A6D851" w:rsidR="00801CF5" w:rsidRPr="00801CF5" w:rsidRDefault="00801CF5" w:rsidP="00801CF5">
            <w:pPr>
              <w:jc w:val="center"/>
              <w:rPr>
                <w:rFonts w:ascii="Tahoma" w:hAnsi="Tahoma" w:cs="Tahoma"/>
                <w:b/>
                <w:bCs/>
                <w:color w:val="FF0000"/>
                <w:sz w:val="12"/>
                <w:szCs w:val="12"/>
              </w:rPr>
            </w:pPr>
          </w:p>
        </w:tc>
        <w:tc>
          <w:tcPr>
            <w:tcW w:w="1736" w:type="dxa"/>
            <w:tcBorders>
              <w:top w:val="nil"/>
              <w:left w:val="nil"/>
              <w:bottom w:val="nil"/>
              <w:right w:val="nil"/>
            </w:tcBorders>
            <w:shd w:val="clear" w:color="000000" w:fill="D7EAD3"/>
            <w:vAlign w:val="center"/>
          </w:tcPr>
          <w:p w14:paraId="2BD6DD34" w14:textId="3FCBB335" w:rsidR="00801CF5" w:rsidRPr="00801CF5" w:rsidRDefault="00801CF5" w:rsidP="00801CF5">
            <w:pPr>
              <w:jc w:val="center"/>
              <w:rPr>
                <w:rFonts w:ascii="Tahoma" w:hAnsi="Tahoma" w:cs="Tahoma"/>
                <w:b/>
                <w:bCs/>
                <w:color w:val="FF0000"/>
                <w:sz w:val="12"/>
                <w:szCs w:val="12"/>
              </w:rPr>
            </w:pPr>
          </w:p>
        </w:tc>
        <w:tc>
          <w:tcPr>
            <w:tcW w:w="1676" w:type="dxa"/>
            <w:tcBorders>
              <w:top w:val="nil"/>
              <w:left w:val="nil"/>
              <w:bottom w:val="nil"/>
              <w:right w:val="nil"/>
            </w:tcBorders>
            <w:shd w:val="clear" w:color="auto" w:fill="auto"/>
            <w:vAlign w:val="center"/>
            <w:hideMark/>
          </w:tcPr>
          <w:p w14:paraId="6CF0D00E" w14:textId="77777777" w:rsidR="00801CF5" w:rsidRPr="00801CF5" w:rsidRDefault="00801CF5" w:rsidP="00801CF5">
            <w:pPr>
              <w:jc w:val="center"/>
              <w:rPr>
                <w:rFonts w:ascii="Tahoma" w:hAnsi="Tahoma" w:cs="Tahoma"/>
                <w:b/>
                <w:bCs/>
                <w:color w:val="FF0000"/>
                <w:sz w:val="12"/>
                <w:szCs w:val="12"/>
              </w:rPr>
            </w:pPr>
          </w:p>
        </w:tc>
        <w:tc>
          <w:tcPr>
            <w:tcW w:w="4956" w:type="dxa"/>
            <w:tcBorders>
              <w:top w:val="nil"/>
              <w:left w:val="nil"/>
              <w:bottom w:val="nil"/>
              <w:right w:val="nil"/>
            </w:tcBorders>
            <w:shd w:val="clear" w:color="auto" w:fill="auto"/>
            <w:vAlign w:val="center"/>
            <w:hideMark/>
          </w:tcPr>
          <w:p w14:paraId="6D6AA3D1" w14:textId="77777777" w:rsidR="00801CF5" w:rsidRPr="00801CF5" w:rsidRDefault="00801CF5" w:rsidP="00801CF5">
            <w:pPr>
              <w:rPr>
                <w:sz w:val="12"/>
                <w:szCs w:val="12"/>
              </w:rPr>
            </w:pPr>
          </w:p>
        </w:tc>
      </w:tr>
      <w:tr w:rsidR="00801CF5" w:rsidRPr="00801CF5" w14:paraId="00FF7E34" w14:textId="77777777" w:rsidTr="00801CF5">
        <w:trPr>
          <w:trHeight w:val="240"/>
          <w:jc w:val="center"/>
        </w:trPr>
        <w:tc>
          <w:tcPr>
            <w:tcW w:w="355" w:type="dxa"/>
            <w:tcBorders>
              <w:top w:val="nil"/>
              <w:left w:val="nil"/>
              <w:bottom w:val="nil"/>
              <w:right w:val="nil"/>
            </w:tcBorders>
            <w:shd w:val="clear" w:color="auto" w:fill="auto"/>
            <w:vAlign w:val="center"/>
            <w:hideMark/>
          </w:tcPr>
          <w:p w14:paraId="4BB6A7C6"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394F2EE5"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2DC6EA79"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431DF148" w14:textId="77777777" w:rsidR="00801CF5" w:rsidRPr="00801CF5" w:rsidRDefault="00801CF5" w:rsidP="00801CF5">
            <w:pPr>
              <w:rPr>
                <w:sz w:val="12"/>
                <w:szCs w:val="12"/>
              </w:rPr>
            </w:pPr>
          </w:p>
        </w:tc>
        <w:tc>
          <w:tcPr>
            <w:tcW w:w="1120" w:type="dxa"/>
            <w:tcBorders>
              <w:top w:val="nil"/>
              <w:left w:val="nil"/>
              <w:bottom w:val="nil"/>
              <w:right w:val="nil"/>
            </w:tcBorders>
            <w:shd w:val="clear" w:color="auto" w:fill="auto"/>
            <w:vAlign w:val="center"/>
            <w:hideMark/>
          </w:tcPr>
          <w:p w14:paraId="6EBE4260" w14:textId="77777777" w:rsidR="00801CF5" w:rsidRPr="00801CF5" w:rsidRDefault="00801CF5" w:rsidP="00801CF5">
            <w:pPr>
              <w:rPr>
                <w:sz w:val="12"/>
                <w:szCs w:val="12"/>
              </w:rPr>
            </w:pPr>
          </w:p>
        </w:tc>
        <w:tc>
          <w:tcPr>
            <w:tcW w:w="1856" w:type="dxa"/>
            <w:tcBorders>
              <w:top w:val="nil"/>
              <w:left w:val="nil"/>
              <w:bottom w:val="nil"/>
              <w:right w:val="nil"/>
            </w:tcBorders>
            <w:shd w:val="clear" w:color="auto" w:fill="auto"/>
            <w:vAlign w:val="center"/>
            <w:hideMark/>
          </w:tcPr>
          <w:p w14:paraId="14055A4F"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2C663EE0"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6986D75D" w14:textId="77777777" w:rsidR="00801CF5" w:rsidRPr="00801CF5" w:rsidRDefault="00801CF5" w:rsidP="00801CF5">
            <w:pPr>
              <w:rPr>
                <w:sz w:val="12"/>
                <w:szCs w:val="12"/>
              </w:rPr>
            </w:pPr>
          </w:p>
        </w:tc>
        <w:tc>
          <w:tcPr>
            <w:tcW w:w="1836" w:type="dxa"/>
            <w:tcBorders>
              <w:top w:val="nil"/>
              <w:left w:val="nil"/>
              <w:bottom w:val="nil"/>
              <w:right w:val="nil"/>
            </w:tcBorders>
            <w:shd w:val="clear" w:color="auto" w:fill="auto"/>
            <w:vAlign w:val="center"/>
            <w:hideMark/>
          </w:tcPr>
          <w:p w14:paraId="7500E944" w14:textId="77777777" w:rsidR="00801CF5" w:rsidRPr="00801CF5" w:rsidRDefault="00801CF5" w:rsidP="00801CF5">
            <w:pPr>
              <w:rPr>
                <w:sz w:val="12"/>
                <w:szCs w:val="12"/>
              </w:rPr>
            </w:pPr>
          </w:p>
        </w:tc>
        <w:tc>
          <w:tcPr>
            <w:tcW w:w="1736" w:type="dxa"/>
            <w:tcBorders>
              <w:top w:val="nil"/>
              <w:left w:val="nil"/>
              <w:bottom w:val="nil"/>
              <w:right w:val="nil"/>
            </w:tcBorders>
            <w:shd w:val="clear" w:color="auto" w:fill="auto"/>
            <w:vAlign w:val="center"/>
            <w:hideMark/>
          </w:tcPr>
          <w:p w14:paraId="3F01D7C7" w14:textId="77777777" w:rsidR="00801CF5" w:rsidRPr="00801CF5" w:rsidRDefault="00801CF5" w:rsidP="00801CF5">
            <w:pPr>
              <w:rPr>
                <w:sz w:val="12"/>
                <w:szCs w:val="12"/>
              </w:rPr>
            </w:pPr>
          </w:p>
        </w:tc>
        <w:tc>
          <w:tcPr>
            <w:tcW w:w="1676" w:type="dxa"/>
            <w:tcBorders>
              <w:top w:val="nil"/>
              <w:left w:val="nil"/>
              <w:bottom w:val="nil"/>
              <w:right w:val="nil"/>
            </w:tcBorders>
            <w:shd w:val="clear" w:color="auto" w:fill="auto"/>
            <w:vAlign w:val="center"/>
            <w:hideMark/>
          </w:tcPr>
          <w:p w14:paraId="44BFD3B8" w14:textId="77777777" w:rsidR="00801CF5" w:rsidRPr="00801CF5" w:rsidRDefault="00801CF5" w:rsidP="00801CF5">
            <w:pPr>
              <w:rPr>
                <w:sz w:val="12"/>
                <w:szCs w:val="12"/>
              </w:rPr>
            </w:pPr>
          </w:p>
        </w:tc>
        <w:tc>
          <w:tcPr>
            <w:tcW w:w="4956" w:type="dxa"/>
            <w:tcBorders>
              <w:top w:val="nil"/>
              <w:left w:val="nil"/>
              <w:bottom w:val="nil"/>
              <w:right w:val="nil"/>
            </w:tcBorders>
            <w:shd w:val="clear" w:color="auto" w:fill="auto"/>
            <w:vAlign w:val="center"/>
            <w:hideMark/>
          </w:tcPr>
          <w:p w14:paraId="0E2A1F4D" w14:textId="77777777" w:rsidR="00801CF5" w:rsidRPr="00801CF5" w:rsidRDefault="00801CF5" w:rsidP="00801CF5">
            <w:pPr>
              <w:rPr>
                <w:sz w:val="12"/>
                <w:szCs w:val="12"/>
              </w:rPr>
            </w:pPr>
          </w:p>
        </w:tc>
      </w:tr>
      <w:tr w:rsidR="00801CF5" w:rsidRPr="00801CF5" w14:paraId="61D762DB" w14:textId="77777777" w:rsidTr="00801CF5">
        <w:trPr>
          <w:trHeight w:val="405"/>
          <w:jc w:val="center"/>
        </w:trPr>
        <w:tc>
          <w:tcPr>
            <w:tcW w:w="355" w:type="dxa"/>
            <w:tcBorders>
              <w:top w:val="nil"/>
              <w:left w:val="nil"/>
              <w:bottom w:val="nil"/>
              <w:right w:val="nil"/>
            </w:tcBorders>
            <w:shd w:val="clear" w:color="auto" w:fill="auto"/>
            <w:vAlign w:val="center"/>
            <w:hideMark/>
          </w:tcPr>
          <w:p w14:paraId="64995154"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68D1E572"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575C3B3A"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085900BB" w14:textId="77777777" w:rsidR="00801CF5" w:rsidRPr="00801CF5" w:rsidRDefault="00801CF5" w:rsidP="00801CF5">
            <w:pPr>
              <w:rPr>
                <w:sz w:val="12"/>
                <w:szCs w:val="12"/>
              </w:rPr>
            </w:pPr>
          </w:p>
        </w:tc>
        <w:tc>
          <w:tcPr>
            <w:tcW w:w="1120" w:type="dxa"/>
            <w:tcBorders>
              <w:top w:val="nil"/>
              <w:left w:val="nil"/>
              <w:bottom w:val="nil"/>
              <w:right w:val="nil"/>
            </w:tcBorders>
            <w:shd w:val="clear" w:color="auto" w:fill="auto"/>
            <w:vAlign w:val="center"/>
            <w:hideMark/>
          </w:tcPr>
          <w:p w14:paraId="597DC58C" w14:textId="77777777" w:rsidR="00801CF5" w:rsidRPr="00801CF5" w:rsidRDefault="00801CF5" w:rsidP="00801CF5">
            <w:pPr>
              <w:rPr>
                <w:sz w:val="12"/>
                <w:szCs w:val="12"/>
              </w:rPr>
            </w:pPr>
          </w:p>
        </w:tc>
        <w:tc>
          <w:tcPr>
            <w:tcW w:w="1856" w:type="dxa"/>
            <w:tcBorders>
              <w:top w:val="single" w:sz="8" w:space="0" w:color="auto"/>
              <w:left w:val="nil"/>
              <w:bottom w:val="single" w:sz="8" w:space="0" w:color="auto"/>
              <w:right w:val="single" w:sz="8" w:space="0" w:color="auto"/>
            </w:tcBorders>
            <w:shd w:val="clear" w:color="auto" w:fill="auto"/>
            <w:vAlign w:val="center"/>
            <w:hideMark/>
          </w:tcPr>
          <w:p w14:paraId="49106DD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2021</w:t>
            </w:r>
          </w:p>
        </w:tc>
        <w:tc>
          <w:tcPr>
            <w:tcW w:w="1896" w:type="dxa"/>
            <w:tcBorders>
              <w:top w:val="single" w:sz="8" w:space="0" w:color="auto"/>
              <w:left w:val="nil"/>
              <w:bottom w:val="single" w:sz="8" w:space="0" w:color="auto"/>
              <w:right w:val="single" w:sz="8" w:space="0" w:color="auto"/>
            </w:tcBorders>
            <w:shd w:val="clear" w:color="auto" w:fill="auto"/>
            <w:vAlign w:val="center"/>
            <w:hideMark/>
          </w:tcPr>
          <w:p w14:paraId="1653A79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2022</w:t>
            </w:r>
          </w:p>
        </w:tc>
        <w:tc>
          <w:tcPr>
            <w:tcW w:w="1896" w:type="dxa"/>
            <w:tcBorders>
              <w:top w:val="nil"/>
              <w:left w:val="nil"/>
              <w:bottom w:val="nil"/>
              <w:right w:val="nil"/>
            </w:tcBorders>
            <w:shd w:val="clear" w:color="auto" w:fill="auto"/>
            <w:vAlign w:val="center"/>
            <w:hideMark/>
          </w:tcPr>
          <w:p w14:paraId="2251A380" w14:textId="77777777" w:rsidR="00801CF5" w:rsidRPr="00801CF5" w:rsidRDefault="00801CF5" w:rsidP="00801CF5">
            <w:pPr>
              <w:jc w:val="center"/>
              <w:rPr>
                <w:rFonts w:ascii="Tahoma" w:hAnsi="Tahoma" w:cs="Tahoma"/>
                <w:b/>
                <w:bCs/>
                <w:color w:val="000000"/>
                <w:sz w:val="12"/>
                <w:szCs w:val="12"/>
              </w:rPr>
            </w:pPr>
          </w:p>
        </w:tc>
        <w:tc>
          <w:tcPr>
            <w:tcW w:w="18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FA363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w:t>
            </w:r>
          </w:p>
        </w:tc>
        <w:tc>
          <w:tcPr>
            <w:tcW w:w="1736" w:type="dxa"/>
            <w:tcBorders>
              <w:top w:val="nil"/>
              <w:left w:val="nil"/>
              <w:bottom w:val="nil"/>
              <w:right w:val="nil"/>
            </w:tcBorders>
            <w:shd w:val="clear" w:color="auto" w:fill="auto"/>
            <w:vAlign w:val="center"/>
            <w:hideMark/>
          </w:tcPr>
          <w:p w14:paraId="09FE0E0F" w14:textId="77777777" w:rsidR="00801CF5" w:rsidRPr="00801CF5" w:rsidRDefault="00801CF5" w:rsidP="00801CF5">
            <w:pPr>
              <w:jc w:val="center"/>
              <w:rPr>
                <w:rFonts w:ascii="Tahoma" w:hAnsi="Tahoma" w:cs="Tahoma"/>
                <w:b/>
                <w:bCs/>
                <w:color w:val="000000"/>
                <w:sz w:val="12"/>
                <w:szCs w:val="12"/>
              </w:rPr>
            </w:pPr>
          </w:p>
        </w:tc>
        <w:tc>
          <w:tcPr>
            <w:tcW w:w="1676" w:type="dxa"/>
            <w:tcBorders>
              <w:top w:val="nil"/>
              <w:left w:val="nil"/>
              <w:bottom w:val="nil"/>
              <w:right w:val="nil"/>
            </w:tcBorders>
            <w:shd w:val="clear" w:color="auto" w:fill="auto"/>
            <w:vAlign w:val="center"/>
            <w:hideMark/>
          </w:tcPr>
          <w:p w14:paraId="726E0C85" w14:textId="77777777" w:rsidR="00801CF5" w:rsidRPr="00801CF5" w:rsidRDefault="00801CF5" w:rsidP="00801CF5">
            <w:pPr>
              <w:rPr>
                <w:sz w:val="12"/>
                <w:szCs w:val="12"/>
              </w:rPr>
            </w:pPr>
          </w:p>
        </w:tc>
        <w:tc>
          <w:tcPr>
            <w:tcW w:w="4956" w:type="dxa"/>
            <w:tcBorders>
              <w:top w:val="nil"/>
              <w:left w:val="nil"/>
              <w:bottom w:val="nil"/>
              <w:right w:val="nil"/>
            </w:tcBorders>
            <w:shd w:val="clear" w:color="auto" w:fill="auto"/>
            <w:vAlign w:val="center"/>
            <w:hideMark/>
          </w:tcPr>
          <w:p w14:paraId="02E33791" w14:textId="77777777" w:rsidR="00801CF5" w:rsidRPr="00801CF5" w:rsidRDefault="00801CF5" w:rsidP="00801CF5">
            <w:pPr>
              <w:rPr>
                <w:sz w:val="12"/>
                <w:szCs w:val="12"/>
              </w:rPr>
            </w:pPr>
          </w:p>
        </w:tc>
      </w:tr>
      <w:tr w:rsidR="00801CF5" w:rsidRPr="00801CF5" w14:paraId="264DCCC8" w14:textId="77777777" w:rsidTr="00801CF5">
        <w:trPr>
          <w:trHeight w:val="555"/>
          <w:jc w:val="center"/>
        </w:trPr>
        <w:tc>
          <w:tcPr>
            <w:tcW w:w="355" w:type="dxa"/>
            <w:tcBorders>
              <w:top w:val="nil"/>
              <w:left w:val="nil"/>
              <w:bottom w:val="nil"/>
              <w:right w:val="nil"/>
            </w:tcBorders>
            <w:shd w:val="clear" w:color="auto" w:fill="auto"/>
            <w:vAlign w:val="center"/>
            <w:hideMark/>
          </w:tcPr>
          <w:p w14:paraId="1EF859B5"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38963FAF"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7715E8A0" w14:textId="77777777" w:rsidR="00801CF5" w:rsidRPr="00801CF5" w:rsidRDefault="00801CF5" w:rsidP="00801CF5">
            <w:pPr>
              <w:rPr>
                <w:sz w:val="12"/>
                <w:szCs w:val="12"/>
              </w:rPr>
            </w:pPr>
          </w:p>
        </w:tc>
        <w:tc>
          <w:tcPr>
            <w:tcW w:w="3732" w:type="dxa"/>
            <w:tcBorders>
              <w:top w:val="nil"/>
              <w:left w:val="single" w:sz="4" w:space="0" w:color="auto"/>
              <w:bottom w:val="single" w:sz="4" w:space="0" w:color="auto"/>
              <w:right w:val="single" w:sz="4" w:space="0" w:color="auto"/>
            </w:tcBorders>
            <w:shd w:val="clear" w:color="auto" w:fill="auto"/>
            <w:vAlign w:val="center"/>
            <w:hideMark/>
          </w:tcPr>
          <w:p w14:paraId="1E8A29FA"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Нормативный уровень прибыли факт</w:t>
            </w:r>
          </w:p>
        </w:tc>
        <w:tc>
          <w:tcPr>
            <w:tcW w:w="1120" w:type="dxa"/>
            <w:tcBorders>
              <w:top w:val="nil"/>
              <w:left w:val="nil"/>
              <w:bottom w:val="single" w:sz="4" w:space="0" w:color="auto"/>
              <w:right w:val="single" w:sz="4" w:space="0" w:color="auto"/>
            </w:tcBorders>
            <w:shd w:val="clear" w:color="auto" w:fill="auto"/>
            <w:noWrap/>
            <w:vAlign w:val="center"/>
            <w:hideMark/>
          </w:tcPr>
          <w:p w14:paraId="35792C5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856" w:type="dxa"/>
            <w:tcBorders>
              <w:top w:val="nil"/>
              <w:left w:val="nil"/>
              <w:bottom w:val="single" w:sz="4" w:space="0" w:color="auto"/>
              <w:right w:val="single" w:sz="4" w:space="0" w:color="auto"/>
            </w:tcBorders>
            <w:shd w:val="clear" w:color="auto" w:fill="auto"/>
            <w:vAlign w:val="center"/>
            <w:hideMark/>
          </w:tcPr>
          <w:p w14:paraId="04A7F61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0,03</w:t>
            </w:r>
          </w:p>
        </w:tc>
        <w:tc>
          <w:tcPr>
            <w:tcW w:w="1896" w:type="dxa"/>
            <w:tcBorders>
              <w:top w:val="nil"/>
              <w:left w:val="nil"/>
              <w:bottom w:val="single" w:sz="4" w:space="0" w:color="auto"/>
              <w:right w:val="single" w:sz="4" w:space="0" w:color="auto"/>
            </w:tcBorders>
            <w:shd w:val="clear" w:color="auto" w:fill="auto"/>
            <w:vAlign w:val="center"/>
            <w:hideMark/>
          </w:tcPr>
          <w:p w14:paraId="3A99292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0,02</w:t>
            </w:r>
          </w:p>
        </w:tc>
        <w:tc>
          <w:tcPr>
            <w:tcW w:w="1896" w:type="dxa"/>
            <w:tcBorders>
              <w:top w:val="nil"/>
              <w:left w:val="nil"/>
              <w:bottom w:val="single" w:sz="4" w:space="0" w:color="auto"/>
              <w:right w:val="single" w:sz="4" w:space="0" w:color="auto"/>
            </w:tcBorders>
            <w:shd w:val="clear" w:color="auto" w:fill="auto"/>
            <w:vAlign w:val="center"/>
            <w:hideMark/>
          </w:tcPr>
          <w:p w14:paraId="20CB76C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auto"/>
              <w:right w:val="single" w:sz="4" w:space="0" w:color="auto"/>
            </w:tcBorders>
            <w:shd w:val="clear" w:color="000000" w:fill="C4D79B"/>
            <w:vAlign w:val="center"/>
            <w:hideMark/>
          </w:tcPr>
          <w:p w14:paraId="3897CAE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0,77</w:t>
            </w:r>
          </w:p>
        </w:tc>
        <w:tc>
          <w:tcPr>
            <w:tcW w:w="1736" w:type="dxa"/>
            <w:tcBorders>
              <w:top w:val="nil"/>
              <w:left w:val="nil"/>
              <w:bottom w:val="single" w:sz="4" w:space="0" w:color="auto"/>
              <w:right w:val="single" w:sz="4" w:space="0" w:color="auto"/>
            </w:tcBorders>
            <w:shd w:val="clear" w:color="auto" w:fill="auto"/>
            <w:vAlign w:val="center"/>
            <w:hideMark/>
          </w:tcPr>
          <w:p w14:paraId="3250561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auto"/>
              <w:right w:val="single" w:sz="4" w:space="0" w:color="auto"/>
            </w:tcBorders>
            <w:shd w:val="clear" w:color="auto" w:fill="auto"/>
            <w:vAlign w:val="center"/>
            <w:hideMark/>
          </w:tcPr>
          <w:p w14:paraId="4F02829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nil"/>
              <w:bottom w:val="single" w:sz="4" w:space="0" w:color="auto"/>
              <w:right w:val="single" w:sz="4" w:space="0" w:color="auto"/>
            </w:tcBorders>
            <w:shd w:val="clear" w:color="auto" w:fill="auto"/>
            <w:vAlign w:val="center"/>
            <w:hideMark/>
          </w:tcPr>
          <w:p w14:paraId="2E58F8C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D72EAD6" w14:textId="77777777" w:rsidTr="00801CF5">
        <w:trPr>
          <w:trHeight w:val="495"/>
          <w:jc w:val="center"/>
        </w:trPr>
        <w:tc>
          <w:tcPr>
            <w:tcW w:w="355" w:type="dxa"/>
            <w:tcBorders>
              <w:top w:val="nil"/>
              <w:left w:val="nil"/>
              <w:bottom w:val="nil"/>
              <w:right w:val="nil"/>
            </w:tcBorders>
            <w:shd w:val="clear" w:color="000000" w:fill="92D050"/>
            <w:vAlign w:val="center"/>
            <w:hideMark/>
          </w:tcPr>
          <w:p w14:paraId="11B5D53F"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98" w:type="dxa"/>
            <w:tcBorders>
              <w:top w:val="nil"/>
              <w:left w:val="nil"/>
              <w:bottom w:val="nil"/>
              <w:right w:val="nil"/>
            </w:tcBorders>
            <w:shd w:val="clear" w:color="000000" w:fill="92D050"/>
            <w:vAlign w:val="center"/>
            <w:hideMark/>
          </w:tcPr>
          <w:p w14:paraId="07C29B65"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1003" w:type="dxa"/>
            <w:tcBorders>
              <w:top w:val="nil"/>
              <w:left w:val="nil"/>
              <w:bottom w:val="nil"/>
              <w:right w:val="nil"/>
            </w:tcBorders>
            <w:shd w:val="clear" w:color="000000" w:fill="92D050"/>
            <w:vAlign w:val="center"/>
            <w:hideMark/>
          </w:tcPr>
          <w:p w14:paraId="4FD02C6F"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3732" w:type="dxa"/>
            <w:tcBorders>
              <w:top w:val="nil"/>
              <w:left w:val="single" w:sz="4" w:space="0" w:color="auto"/>
              <w:bottom w:val="single" w:sz="4" w:space="0" w:color="auto"/>
              <w:right w:val="single" w:sz="4" w:space="0" w:color="auto"/>
            </w:tcBorders>
            <w:shd w:val="clear" w:color="000000" w:fill="92D050"/>
            <w:vAlign w:val="center"/>
            <w:hideMark/>
          </w:tcPr>
          <w:p w14:paraId="004587C1"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Нормативный уровень прибыли</w:t>
            </w:r>
          </w:p>
        </w:tc>
        <w:tc>
          <w:tcPr>
            <w:tcW w:w="1120" w:type="dxa"/>
            <w:tcBorders>
              <w:top w:val="nil"/>
              <w:left w:val="nil"/>
              <w:bottom w:val="single" w:sz="4" w:space="0" w:color="auto"/>
              <w:right w:val="single" w:sz="4" w:space="0" w:color="auto"/>
            </w:tcBorders>
            <w:shd w:val="clear" w:color="000000" w:fill="92D050"/>
            <w:noWrap/>
            <w:vAlign w:val="center"/>
            <w:hideMark/>
          </w:tcPr>
          <w:p w14:paraId="06759A0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856" w:type="dxa"/>
            <w:tcBorders>
              <w:top w:val="nil"/>
              <w:left w:val="nil"/>
              <w:bottom w:val="single" w:sz="4" w:space="0" w:color="auto"/>
              <w:right w:val="single" w:sz="4" w:space="0" w:color="auto"/>
            </w:tcBorders>
            <w:shd w:val="clear" w:color="000000" w:fill="92D050"/>
            <w:vAlign w:val="center"/>
            <w:hideMark/>
          </w:tcPr>
          <w:p w14:paraId="68A2F11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0,03</w:t>
            </w:r>
          </w:p>
        </w:tc>
        <w:tc>
          <w:tcPr>
            <w:tcW w:w="1896" w:type="dxa"/>
            <w:tcBorders>
              <w:top w:val="nil"/>
              <w:left w:val="nil"/>
              <w:bottom w:val="single" w:sz="4" w:space="0" w:color="auto"/>
              <w:right w:val="single" w:sz="4" w:space="0" w:color="auto"/>
            </w:tcBorders>
            <w:shd w:val="clear" w:color="000000" w:fill="92D050"/>
            <w:vAlign w:val="center"/>
            <w:hideMark/>
          </w:tcPr>
          <w:p w14:paraId="4E089CF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0,03</w:t>
            </w:r>
          </w:p>
        </w:tc>
        <w:tc>
          <w:tcPr>
            <w:tcW w:w="1896" w:type="dxa"/>
            <w:tcBorders>
              <w:top w:val="nil"/>
              <w:left w:val="nil"/>
              <w:bottom w:val="single" w:sz="4" w:space="0" w:color="auto"/>
              <w:right w:val="single" w:sz="4" w:space="0" w:color="auto"/>
            </w:tcBorders>
            <w:shd w:val="clear" w:color="000000" w:fill="92D050"/>
            <w:vAlign w:val="center"/>
            <w:hideMark/>
          </w:tcPr>
          <w:p w14:paraId="3B7AA8F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auto"/>
              <w:right w:val="single" w:sz="4" w:space="0" w:color="auto"/>
            </w:tcBorders>
            <w:shd w:val="clear" w:color="000000" w:fill="92D050"/>
            <w:vAlign w:val="center"/>
            <w:hideMark/>
          </w:tcPr>
          <w:p w14:paraId="6BB0E1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0,77</w:t>
            </w:r>
          </w:p>
        </w:tc>
        <w:tc>
          <w:tcPr>
            <w:tcW w:w="1736" w:type="dxa"/>
            <w:tcBorders>
              <w:top w:val="nil"/>
              <w:left w:val="nil"/>
              <w:bottom w:val="single" w:sz="4" w:space="0" w:color="auto"/>
              <w:right w:val="single" w:sz="4" w:space="0" w:color="auto"/>
            </w:tcBorders>
            <w:shd w:val="clear" w:color="000000" w:fill="92D050"/>
            <w:vAlign w:val="center"/>
            <w:hideMark/>
          </w:tcPr>
          <w:p w14:paraId="7BC8AAB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auto"/>
              <w:right w:val="single" w:sz="4" w:space="0" w:color="auto"/>
            </w:tcBorders>
            <w:shd w:val="clear" w:color="000000" w:fill="92D050"/>
            <w:vAlign w:val="center"/>
            <w:hideMark/>
          </w:tcPr>
          <w:p w14:paraId="5C49406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nil"/>
              <w:bottom w:val="single" w:sz="4" w:space="0" w:color="auto"/>
              <w:right w:val="single" w:sz="4" w:space="0" w:color="auto"/>
            </w:tcBorders>
            <w:shd w:val="clear" w:color="000000" w:fill="92D050"/>
            <w:vAlign w:val="center"/>
            <w:hideMark/>
          </w:tcPr>
          <w:p w14:paraId="0138DC9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EB0A847" w14:textId="77777777" w:rsidTr="00801CF5">
        <w:trPr>
          <w:trHeight w:val="240"/>
          <w:jc w:val="center"/>
        </w:trPr>
        <w:tc>
          <w:tcPr>
            <w:tcW w:w="355" w:type="dxa"/>
            <w:tcBorders>
              <w:top w:val="nil"/>
              <w:left w:val="nil"/>
              <w:bottom w:val="nil"/>
              <w:right w:val="nil"/>
            </w:tcBorders>
            <w:shd w:val="clear" w:color="auto" w:fill="auto"/>
            <w:vAlign w:val="center"/>
            <w:hideMark/>
          </w:tcPr>
          <w:p w14:paraId="3CA8021D"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1465E6FB"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245AF9DC"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51303C1F" w14:textId="77777777" w:rsidR="00801CF5" w:rsidRPr="00801CF5" w:rsidRDefault="00801CF5" w:rsidP="00801CF5">
            <w:pPr>
              <w:rPr>
                <w:sz w:val="12"/>
                <w:szCs w:val="12"/>
              </w:rPr>
            </w:pPr>
          </w:p>
        </w:tc>
        <w:tc>
          <w:tcPr>
            <w:tcW w:w="1120" w:type="dxa"/>
            <w:tcBorders>
              <w:top w:val="nil"/>
              <w:left w:val="nil"/>
              <w:bottom w:val="nil"/>
              <w:right w:val="nil"/>
            </w:tcBorders>
            <w:shd w:val="clear" w:color="auto" w:fill="auto"/>
            <w:vAlign w:val="center"/>
            <w:hideMark/>
          </w:tcPr>
          <w:p w14:paraId="427F4AE0" w14:textId="77777777" w:rsidR="00801CF5" w:rsidRPr="00801CF5" w:rsidRDefault="00801CF5" w:rsidP="00801CF5">
            <w:pPr>
              <w:rPr>
                <w:sz w:val="12"/>
                <w:szCs w:val="12"/>
              </w:rPr>
            </w:pPr>
          </w:p>
        </w:tc>
        <w:tc>
          <w:tcPr>
            <w:tcW w:w="1856" w:type="dxa"/>
            <w:tcBorders>
              <w:top w:val="nil"/>
              <w:left w:val="nil"/>
              <w:bottom w:val="nil"/>
              <w:right w:val="nil"/>
            </w:tcBorders>
            <w:shd w:val="clear" w:color="auto" w:fill="auto"/>
            <w:vAlign w:val="center"/>
            <w:hideMark/>
          </w:tcPr>
          <w:p w14:paraId="28685682" w14:textId="77777777" w:rsidR="00801CF5" w:rsidRPr="00801CF5" w:rsidRDefault="00801CF5" w:rsidP="00801CF5">
            <w:pPr>
              <w:jc w:val="center"/>
              <w:rPr>
                <w:sz w:val="12"/>
                <w:szCs w:val="12"/>
              </w:rPr>
            </w:pPr>
          </w:p>
        </w:tc>
        <w:tc>
          <w:tcPr>
            <w:tcW w:w="1896" w:type="dxa"/>
            <w:tcBorders>
              <w:top w:val="nil"/>
              <w:left w:val="nil"/>
              <w:bottom w:val="nil"/>
              <w:right w:val="nil"/>
            </w:tcBorders>
            <w:shd w:val="clear" w:color="auto" w:fill="auto"/>
            <w:vAlign w:val="center"/>
            <w:hideMark/>
          </w:tcPr>
          <w:p w14:paraId="45CB789E" w14:textId="77777777" w:rsidR="00801CF5" w:rsidRPr="00801CF5" w:rsidRDefault="00801CF5" w:rsidP="00801CF5">
            <w:pPr>
              <w:jc w:val="center"/>
              <w:rPr>
                <w:sz w:val="12"/>
                <w:szCs w:val="12"/>
              </w:rPr>
            </w:pPr>
          </w:p>
        </w:tc>
        <w:tc>
          <w:tcPr>
            <w:tcW w:w="1896" w:type="dxa"/>
            <w:tcBorders>
              <w:top w:val="nil"/>
              <w:left w:val="nil"/>
              <w:bottom w:val="nil"/>
              <w:right w:val="nil"/>
            </w:tcBorders>
            <w:shd w:val="clear" w:color="auto" w:fill="auto"/>
            <w:vAlign w:val="center"/>
            <w:hideMark/>
          </w:tcPr>
          <w:p w14:paraId="29DF1280" w14:textId="77777777" w:rsidR="00801CF5" w:rsidRPr="00801CF5" w:rsidRDefault="00801CF5" w:rsidP="00801CF5">
            <w:pPr>
              <w:jc w:val="center"/>
              <w:rPr>
                <w:sz w:val="12"/>
                <w:szCs w:val="12"/>
              </w:rPr>
            </w:pPr>
          </w:p>
        </w:tc>
        <w:tc>
          <w:tcPr>
            <w:tcW w:w="1836" w:type="dxa"/>
            <w:tcBorders>
              <w:top w:val="nil"/>
              <w:left w:val="nil"/>
              <w:bottom w:val="nil"/>
              <w:right w:val="nil"/>
            </w:tcBorders>
            <w:shd w:val="clear" w:color="auto" w:fill="auto"/>
            <w:vAlign w:val="center"/>
            <w:hideMark/>
          </w:tcPr>
          <w:p w14:paraId="6DD58ED1" w14:textId="77777777" w:rsidR="00801CF5" w:rsidRPr="00801CF5" w:rsidRDefault="00801CF5" w:rsidP="00801CF5">
            <w:pPr>
              <w:jc w:val="center"/>
              <w:rPr>
                <w:sz w:val="12"/>
                <w:szCs w:val="12"/>
              </w:rPr>
            </w:pPr>
          </w:p>
        </w:tc>
        <w:tc>
          <w:tcPr>
            <w:tcW w:w="1736" w:type="dxa"/>
            <w:tcBorders>
              <w:top w:val="nil"/>
              <w:left w:val="nil"/>
              <w:bottom w:val="nil"/>
              <w:right w:val="nil"/>
            </w:tcBorders>
            <w:shd w:val="clear" w:color="auto" w:fill="auto"/>
            <w:vAlign w:val="center"/>
            <w:hideMark/>
          </w:tcPr>
          <w:p w14:paraId="34D4CB5B" w14:textId="77777777" w:rsidR="00801CF5" w:rsidRPr="00801CF5" w:rsidRDefault="00801CF5" w:rsidP="00801CF5">
            <w:pPr>
              <w:jc w:val="center"/>
              <w:rPr>
                <w:sz w:val="12"/>
                <w:szCs w:val="12"/>
              </w:rPr>
            </w:pPr>
          </w:p>
        </w:tc>
        <w:tc>
          <w:tcPr>
            <w:tcW w:w="1676" w:type="dxa"/>
            <w:tcBorders>
              <w:top w:val="nil"/>
              <w:left w:val="nil"/>
              <w:bottom w:val="nil"/>
              <w:right w:val="nil"/>
            </w:tcBorders>
            <w:shd w:val="clear" w:color="auto" w:fill="auto"/>
            <w:vAlign w:val="center"/>
            <w:hideMark/>
          </w:tcPr>
          <w:p w14:paraId="628A3D65" w14:textId="77777777" w:rsidR="00801CF5" w:rsidRPr="00801CF5" w:rsidRDefault="00801CF5" w:rsidP="00801CF5">
            <w:pPr>
              <w:jc w:val="center"/>
              <w:rPr>
                <w:sz w:val="12"/>
                <w:szCs w:val="12"/>
              </w:rPr>
            </w:pPr>
          </w:p>
        </w:tc>
        <w:tc>
          <w:tcPr>
            <w:tcW w:w="4956" w:type="dxa"/>
            <w:tcBorders>
              <w:top w:val="nil"/>
              <w:left w:val="nil"/>
              <w:bottom w:val="nil"/>
              <w:right w:val="nil"/>
            </w:tcBorders>
            <w:shd w:val="clear" w:color="auto" w:fill="auto"/>
            <w:vAlign w:val="center"/>
            <w:hideMark/>
          </w:tcPr>
          <w:p w14:paraId="6C6235A3" w14:textId="77777777" w:rsidR="00801CF5" w:rsidRPr="00801CF5" w:rsidRDefault="00801CF5" w:rsidP="00801CF5">
            <w:pPr>
              <w:jc w:val="center"/>
              <w:rPr>
                <w:sz w:val="12"/>
                <w:szCs w:val="12"/>
              </w:rPr>
            </w:pPr>
          </w:p>
        </w:tc>
      </w:tr>
      <w:tr w:rsidR="00801CF5" w:rsidRPr="00801CF5" w14:paraId="3644EC19" w14:textId="77777777" w:rsidTr="00801CF5">
        <w:trPr>
          <w:trHeight w:val="465"/>
          <w:jc w:val="center"/>
        </w:trPr>
        <w:tc>
          <w:tcPr>
            <w:tcW w:w="355" w:type="dxa"/>
            <w:tcBorders>
              <w:top w:val="nil"/>
              <w:left w:val="nil"/>
              <w:bottom w:val="nil"/>
              <w:right w:val="nil"/>
            </w:tcBorders>
            <w:shd w:val="clear" w:color="auto" w:fill="auto"/>
            <w:vAlign w:val="center"/>
            <w:hideMark/>
          </w:tcPr>
          <w:p w14:paraId="2A345B39" w14:textId="77777777" w:rsidR="00801CF5" w:rsidRPr="00801CF5" w:rsidRDefault="00801CF5" w:rsidP="00801CF5">
            <w:pPr>
              <w:rPr>
                <w:sz w:val="12"/>
                <w:szCs w:val="12"/>
              </w:rPr>
            </w:pPr>
          </w:p>
        </w:tc>
        <w:tc>
          <w:tcPr>
            <w:tcW w:w="98" w:type="dxa"/>
            <w:tcBorders>
              <w:top w:val="nil"/>
              <w:left w:val="nil"/>
              <w:bottom w:val="nil"/>
              <w:right w:val="nil"/>
            </w:tcBorders>
            <w:shd w:val="clear" w:color="auto" w:fill="auto"/>
            <w:vAlign w:val="center"/>
            <w:hideMark/>
          </w:tcPr>
          <w:p w14:paraId="359C72B9"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4DE9F4F4" w14:textId="77777777" w:rsidR="00801CF5" w:rsidRPr="00801CF5" w:rsidRDefault="00801CF5" w:rsidP="00801CF5">
            <w:pPr>
              <w:rPr>
                <w:sz w:val="12"/>
                <w:szCs w:val="12"/>
              </w:rPr>
            </w:pPr>
          </w:p>
        </w:tc>
        <w:tc>
          <w:tcPr>
            <w:tcW w:w="373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367150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Текущие расходы, в том числе:</w:t>
            </w:r>
          </w:p>
        </w:tc>
        <w:tc>
          <w:tcPr>
            <w:tcW w:w="1120" w:type="dxa"/>
            <w:tcBorders>
              <w:top w:val="single" w:sz="4" w:space="0" w:color="C0C0C0"/>
              <w:left w:val="nil"/>
              <w:bottom w:val="single" w:sz="4" w:space="0" w:color="C0C0C0"/>
              <w:right w:val="single" w:sz="4" w:space="0" w:color="C0C0C0"/>
            </w:tcBorders>
            <w:shd w:val="clear" w:color="auto" w:fill="auto"/>
            <w:vAlign w:val="center"/>
            <w:hideMark/>
          </w:tcPr>
          <w:p w14:paraId="449D6B1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4" w:space="0" w:color="C0C0C0"/>
              <w:left w:val="nil"/>
              <w:bottom w:val="nil"/>
              <w:right w:val="single" w:sz="4" w:space="0" w:color="C0C0C0"/>
            </w:tcBorders>
            <w:shd w:val="clear" w:color="auto" w:fill="auto"/>
            <w:vAlign w:val="center"/>
            <w:hideMark/>
          </w:tcPr>
          <w:p w14:paraId="6622B6E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162 206,90   </w:t>
            </w:r>
          </w:p>
        </w:tc>
        <w:tc>
          <w:tcPr>
            <w:tcW w:w="1896" w:type="dxa"/>
            <w:tcBorders>
              <w:top w:val="single" w:sz="4" w:space="0" w:color="C0C0C0"/>
              <w:left w:val="nil"/>
              <w:bottom w:val="nil"/>
              <w:right w:val="single" w:sz="4" w:space="0" w:color="C0C0C0"/>
            </w:tcBorders>
            <w:shd w:val="clear" w:color="auto" w:fill="auto"/>
            <w:vAlign w:val="center"/>
            <w:hideMark/>
          </w:tcPr>
          <w:p w14:paraId="5CD0DDA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139 068,31   </w:t>
            </w:r>
          </w:p>
        </w:tc>
        <w:tc>
          <w:tcPr>
            <w:tcW w:w="1896" w:type="dxa"/>
            <w:tcBorders>
              <w:top w:val="single" w:sz="4" w:space="0" w:color="C0C0C0"/>
              <w:left w:val="nil"/>
              <w:bottom w:val="nil"/>
              <w:right w:val="single" w:sz="4" w:space="0" w:color="C0C0C0"/>
            </w:tcBorders>
            <w:shd w:val="clear" w:color="auto" w:fill="auto"/>
            <w:vAlign w:val="center"/>
            <w:hideMark/>
          </w:tcPr>
          <w:p w14:paraId="53D3CF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191 071,15   </w:t>
            </w:r>
          </w:p>
        </w:tc>
        <w:tc>
          <w:tcPr>
            <w:tcW w:w="1836" w:type="dxa"/>
            <w:tcBorders>
              <w:top w:val="single" w:sz="4" w:space="0" w:color="C0C0C0"/>
              <w:left w:val="nil"/>
              <w:bottom w:val="nil"/>
              <w:right w:val="single" w:sz="4" w:space="0" w:color="C0C0C0"/>
            </w:tcBorders>
            <w:shd w:val="clear" w:color="auto" w:fill="auto"/>
            <w:vAlign w:val="center"/>
            <w:hideMark/>
          </w:tcPr>
          <w:p w14:paraId="7FC16D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203 594,32   </w:t>
            </w:r>
          </w:p>
        </w:tc>
        <w:tc>
          <w:tcPr>
            <w:tcW w:w="17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BAFB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33 520,00   </w:t>
            </w:r>
          </w:p>
        </w:tc>
        <w:tc>
          <w:tcPr>
            <w:tcW w:w="1676" w:type="dxa"/>
            <w:tcBorders>
              <w:top w:val="single" w:sz="4" w:space="0" w:color="C0C0C0"/>
              <w:left w:val="single" w:sz="4" w:space="0" w:color="C0C0C0"/>
              <w:bottom w:val="nil"/>
              <w:right w:val="single" w:sz="4" w:space="0" w:color="C0C0C0"/>
            </w:tcBorders>
            <w:shd w:val="clear" w:color="auto" w:fill="auto"/>
            <w:vAlign w:val="center"/>
            <w:hideMark/>
          </w:tcPr>
          <w:p w14:paraId="01B016C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single" w:sz="4" w:space="0" w:color="C0C0C0"/>
              <w:left w:val="nil"/>
              <w:bottom w:val="nil"/>
              <w:right w:val="single" w:sz="4" w:space="0" w:color="C0C0C0"/>
            </w:tcBorders>
            <w:shd w:val="clear" w:color="auto" w:fill="auto"/>
            <w:vAlign w:val="center"/>
            <w:hideMark/>
          </w:tcPr>
          <w:p w14:paraId="5B67C03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96D9C4F" w14:textId="77777777" w:rsidTr="00801CF5">
        <w:trPr>
          <w:trHeight w:val="435"/>
          <w:jc w:val="center"/>
        </w:trPr>
        <w:tc>
          <w:tcPr>
            <w:tcW w:w="355" w:type="dxa"/>
            <w:tcBorders>
              <w:top w:val="nil"/>
              <w:left w:val="nil"/>
              <w:bottom w:val="nil"/>
              <w:right w:val="nil"/>
            </w:tcBorders>
            <w:shd w:val="clear" w:color="auto" w:fill="auto"/>
            <w:vAlign w:val="center"/>
            <w:hideMark/>
          </w:tcPr>
          <w:p w14:paraId="0D2252D4"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78D03706"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66DBE13B" w14:textId="77777777" w:rsidR="00801CF5" w:rsidRPr="00801CF5" w:rsidRDefault="00801CF5" w:rsidP="00801CF5">
            <w:pPr>
              <w:rPr>
                <w:sz w:val="12"/>
                <w:szCs w:val="12"/>
              </w:rPr>
            </w:pPr>
          </w:p>
        </w:tc>
        <w:tc>
          <w:tcPr>
            <w:tcW w:w="3732" w:type="dxa"/>
            <w:tcBorders>
              <w:top w:val="nil"/>
              <w:left w:val="single" w:sz="4" w:space="0" w:color="C0C0C0"/>
              <w:bottom w:val="single" w:sz="4" w:space="0" w:color="C0C0C0"/>
              <w:right w:val="single" w:sz="4" w:space="0" w:color="C0C0C0"/>
            </w:tcBorders>
            <w:shd w:val="clear" w:color="000000" w:fill="FFFF00"/>
            <w:vAlign w:val="center"/>
            <w:hideMark/>
          </w:tcPr>
          <w:p w14:paraId="1C5C7E9C"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Операционные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2371E8E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8" w:space="0" w:color="auto"/>
              <w:left w:val="nil"/>
              <w:bottom w:val="single" w:sz="8" w:space="0" w:color="auto"/>
              <w:right w:val="single" w:sz="8" w:space="0" w:color="auto"/>
            </w:tcBorders>
            <w:shd w:val="clear" w:color="auto" w:fill="auto"/>
            <w:vAlign w:val="center"/>
            <w:hideMark/>
          </w:tcPr>
          <w:p w14:paraId="6400FBF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133 650,10   </w:t>
            </w:r>
          </w:p>
        </w:tc>
        <w:tc>
          <w:tcPr>
            <w:tcW w:w="1896" w:type="dxa"/>
            <w:tcBorders>
              <w:top w:val="single" w:sz="8" w:space="0" w:color="auto"/>
              <w:left w:val="nil"/>
              <w:bottom w:val="single" w:sz="8" w:space="0" w:color="auto"/>
              <w:right w:val="single" w:sz="8" w:space="0" w:color="auto"/>
            </w:tcBorders>
            <w:shd w:val="clear" w:color="000000" w:fill="FFFF00"/>
            <w:vAlign w:val="center"/>
            <w:hideMark/>
          </w:tcPr>
          <w:p w14:paraId="14D05F2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108 712,96   </w:t>
            </w:r>
          </w:p>
        </w:tc>
        <w:tc>
          <w:tcPr>
            <w:tcW w:w="1896" w:type="dxa"/>
            <w:tcBorders>
              <w:top w:val="single" w:sz="8" w:space="0" w:color="auto"/>
              <w:left w:val="nil"/>
              <w:bottom w:val="single" w:sz="8" w:space="0" w:color="auto"/>
              <w:right w:val="single" w:sz="8" w:space="0" w:color="auto"/>
            </w:tcBorders>
            <w:shd w:val="clear" w:color="000000" w:fill="C4D79B"/>
            <w:vAlign w:val="center"/>
            <w:hideMark/>
          </w:tcPr>
          <w:p w14:paraId="18DFE64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163 199,05   </w:t>
            </w:r>
          </w:p>
        </w:tc>
        <w:tc>
          <w:tcPr>
            <w:tcW w:w="1836" w:type="dxa"/>
            <w:tcBorders>
              <w:top w:val="single" w:sz="8" w:space="0" w:color="auto"/>
              <w:left w:val="nil"/>
              <w:bottom w:val="single" w:sz="8" w:space="0" w:color="auto"/>
              <w:right w:val="single" w:sz="8" w:space="0" w:color="auto"/>
            </w:tcBorders>
            <w:shd w:val="clear" w:color="000000" w:fill="C4D79B"/>
            <w:vAlign w:val="center"/>
            <w:hideMark/>
          </w:tcPr>
          <w:p w14:paraId="60926D6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163 199,05   </w:t>
            </w:r>
          </w:p>
        </w:tc>
        <w:tc>
          <w:tcPr>
            <w:tcW w:w="1736" w:type="dxa"/>
            <w:tcBorders>
              <w:top w:val="nil"/>
              <w:left w:val="nil"/>
              <w:bottom w:val="single" w:sz="8" w:space="0" w:color="auto"/>
              <w:right w:val="single" w:sz="8" w:space="0" w:color="auto"/>
            </w:tcBorders>
            <w:shd w:val="clear" w:color="auto" w:fill="auto"/>
            <w:vAlign w:val="center"/>
            <w:hideMark/>
          </w:tcPr>
          <w:p w14:paraId="6C7C4EC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9 026,05   </w:t>
            </w:r>
          </w:p>
        </w:tc>
        <w:tc>
          <w:tcPr>
            <w:tcW w:w="1676" w:type="dxa"/>
            <w:tcBorders>
              <w:top w:val="single" w:sz="8" w:space="0" w:color="auto"/>
              <w:left w:val="nil"/>
              <w:bottom w:val="single" w:sz="8" w:space="0" w:color="auto"/>
              <w:right w:val="single" w:sz="8" w:space="0" w:color="auto"/>
            </w:tcBorders>
            <w:shd w:val="clear" w:color="auto" w:fill="auto"/>
            <w:vAlign w:val="center"/>
            <w:hideMark/>
          </w:tcPr>
          <w:p w14:paraId="77E614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single" w:sz="8" w:space="0" w:color="auto"/>
              <w:left w:val="nil"/>
              <w:bottom w:val="single" w:sz="8" w:space="0" w:color="auto"/>
              <w:right w:val="single" w:sz="8" w:space="0" w:color="auto"/>
            </w:tcBorders>
            <w:shd w:val="clear" w:color="auto" w:fill="auto"/>
            <w:vAlign w:val="center"/>
            <w:hideMark/>
          </w:tcPr>
          <w:p w14:paraId="50A8DE8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5,9%</w:t>
            </w:r>
          </w:p>
        </w:tc>
      </w:tr>
      <w:tr w:rsidR="00801CF5" w:rsidRPr="00801CF5" w14:paraId="68729B27" w14:textId="77777777" w:rsidTr="00801CF5">
        <w:trPr>
          <w:trHeight w:val="420"/>
          <w:jc w:val="center"/>
        </w:trPr>
        <w:tc>
          <w:tcPr>
            <w:tcW w:w="355" w:type="dxa"/>
            <w:tcBorders>
              <w:top w:val="nil"/>
              <w:left w:val="nil"/>
              <w:bottom w:val="nil"/>
              <w:right w:val="nil"/>
            </w:tcBorders>
            <w:shd w:val="clear" w:color="auto" w:fill="auto"/>
            <w:vAlign w:val="center"/>
            <w:hideMark/>
          </w:tcPr>
          <w:p w14:paraId="7D127689"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485A5F14"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4DFE5F1A" w14:textId="77777777" w:rsidR="00801CF5" w:rsidRPr="00801CF5" w:rsidRDefault="00801CF5" w:rsidP="00801CF5">
            <w:pPr>
              <w:rPr>
                <w:sz w:val="12"/>
                <w:szCs w:val="12"/>
              </w:rPr>
            </w:pPr>
          </w:p>
        </w:tc>
        <w:tc>
          <w:tcPr>
            <w:tcW w:w="3732" w:type="dxa"/>
            <w:tcBorders>
              <w:top w:val="nil"/>
              <w:left w:val="single" w:sz="4" w:space="0" w:color="C0C0C0"/>
              <w:bottom w:val="single" w:sz="4" w:space="0" w:color="C0C0C0"/>
              <w:right w:val="single" w:sz="4" w:space="0" w:color="C0C0C0"/>
            </w:tcBorders>
            <w:shd w:val="clear" w:color="000000" w:fill="00B050"/>
            <w:vAlign w:val="center"/>
            <w:hideMark/>
          </w:tcPr>
          <w:p w14:paraId="3293444F"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Неподконтрольные расходы</w:t>
            </w:r>
          </w:p>
        </w:tc>
        <w:tc>
          <w:tcPr>
            <w:tcW w:w="1120" w:type="dxa"/>
            <w:tcBorders>
              <w:top w:val="nil"/>
              <w:left w:val="nil"/>
              <w:bottom w:val="single" w:sz="4" w:space="0" w:color="C0C0C0"/>
              <w:right w:val="single" w:sz="4" w:space="0" w:color="C0C0C0"/>
            </w:tcBorders>
            <w:shd w:val="clear" w:color="auto" w:fill="auto"/>
            <w:vAlign w:val="center"/>
            <w:hideMark/>
          </w:tcPr>
          <w:p w14:paraId="56B058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C0C0C0"/>
              <w:right w:val="single" w:sz="4" w:space="0" w:color="C0C0C0"/>
            </w:tcBorders>
            <w:shd w:val="clear" w:color="000000" w:fill="D8E4BC"/>
            <w:vAlign w:val="center"/>
            <w:hideMark/>
          </w:tcPr>
          <w:p w14:paraId="4647A83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8 278,66   </w:t>
            </w:r>
          </w:p>
        </w:tc>
        <w:tc>
          <w:tcPr>
            <w:tcW w:w="1896" w:type="dxa"/>
            <w:tcBorders>
              <w:top w:val="nil"/>
              <w:left w:val="nil"/>
              <w:bottom w:val="single" w:sz="4" w:space="0" w:color="C0C0C0"/>
              <w:right w:val="single" w:sz="4" w:space="0" w:color="C0C0C0"/>
            </w:tcBorders>
            <w:shd w:val="clear" w:color="000000" w:fill="D8E4BC"/>
            <w:vAlign w:val="center"/>
            <w:hideMark/>
          </w:tcPr>
          <w:p w14:paraId="460E048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6 238,34   </w:t>
            </w:r>
          </w:p>
        </w:tc>
        <w:tc>
          <w:tcPr>
            <w:tcW w:w="1896" w:type="dxa"/>
            <w:tcBorders>
              <w:top w:val="nil"/>
              <w:left w:val="nil"/>
              <w:bottom w:val="single" w:sz="4" w:space="0" w:color="C0C0C0"/>
              <w:right w:val="single" w:sz="4" w:space="0" w:color="C0C0C0"/>
            </w:tcBorders>
            <w:shd w:val="clear" w:color="000000" w:fill="FFC000"/>
            <w:vAlign w:val="center"/>
            <w:hideMark/>
          </w:tcPr>
          <w:p w14:paraId="22CF824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404,25   </w:t>
            </w:r>
          </w:p>
        </w:tc>
        <w:tc>
          <w:tcPr>
            <w:tcW w:w="1836" w:type="dxa"/>
            <w:tcBorders>
              <w:top w:val="nil"/>
              <w:left w:val="nil"/>
              <w:bottom w:val="single" w:sz="4" w:space="0" w:color="C0C0C0"/>
              <w:right w:val="single" w:sz="4" w:space="0" w:color="C0C0C0"/>
            </w:tcBorders>
            <w:shd w:val="clear" w:color="000000" w:fill="FFC000"/>
            <w:vAlign w:val="center"/>
            <w:hideMark/>
          </w:tcPr>
          <w:p w14:paraId="0DC4FD1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12 927,42   </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14:paraId="592D158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19 362,74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31A061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70C248E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-300,9%</w:t>
            </w:r>
          </w:p>
        </w:tc>
      </w:tr>
      <w:tr w:rsidR="00801CF5" w:rsidRPr="00801CF5" w14:paraId="2A137045" w14:textId="77777777" w:rsidTr="00801CF5">
        <w:trPr>
          <w:trHeight w:val="540"/>
          <w:jc w:val="center"/>
        </w:trPr>
        <w:tc>
          <w:tcPr>
            <w:tcW w:w="355" w:type="dxa"/>
            <w:tcBorders>
              <w:top w:val="nil"/>
              <w:left w:val="nil"/>
              <w:bottom w:val="nil"/>
              <w:right w:val="nil"/>
            </w:tcBorders>
            <w:shd w:val="clear" w:color="auto" w:fill="auto"/>
            <w:vAlign w:val="center"/>
            <w:hideMark/>
          </w:tcPr>
          <w:p w14:paraId="0FB72906"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00AD7658"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19A1B310" w14:textId="77777777" w:rsidR="00801CF5" w:rsidRPr="00801CF5" w:rsidRDefault="00801CF5" w:rsidP="00801CF5">
            <w:pPr>
              <w:rPr>
                <w:sz w:val="12"/>
                <w:szCs w:val="12"/>
              </w:rPr>
            </w:pPr>
          </w:p>
        </w:tc>
        <w:tc>
          <w:tcPr>
            <w:tcW w:w="3732" w:type="dxa"/>
            <w:tcBorders>
              <w:top w:val="nil"/>
              <w:left w:val="single" w:sz="4" w:space="0" w:color="C0C0C0"/>
              <w:bottom w:val="single" w:sz="4" w:space="0" w:color="C0C0C0"/>
              <w:right w:val="single" w:sz="4" w:space="0" w:color="C0C0C0"/>
            </w:tcBorders>
            <w:shd w:val="clear" w:color="000000" w:fill="FABF8F"/>
            <w:vAlign w:val="center"/>
            <w:hideMark/>
          </w:tcPr>
          <w:p w14:paraId="6B5F1CEA"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Расходы на приобретение энергетических ресурсов</w:t>
            </w:r>
          </w:p>
        </w:tc>
        <w:tc>
          <w:tcPr>
            <w:tcW w:w="1120" w:type="dxa"/>
            <w:tcBorders>
              <w:top w:val="nil"/>
              <w:left w:val="nil"/>
              <w:bottom w:val="single" w:sz="4" w:space="0" w:color="C0C0C0"/>
              <w:right w:val="single" w:sz="4" w:space="0" w:color="C0C0C0"/>
            </w:tcBorders>
            <w:shd w:val="clear" w:color="auto" w:fill="auto"/>
            <w:vAlign w:val="center"/>
            <w:hideMark/>
          </w:tcPr>
          <w:p w14:paraId="3AE539E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C0C0C0"/>
              <w:right w:val="single" w:sz="4" w:space="0" w:color="C0C0C0"/>
            </w:tcBorders>
            <w:shd w:val="clear" w:color="auto" w:fill="auto"/>
            <w:vAlign w:val="center"/>
            <w:hideMark/>
          </w:tcPr>
          <w:p w14:paraId="06EA282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20 278,13   </w:t>
            </w:r>
          </w:p>
        </w:tc>
        <w:tc>
          <w:tcPr>
            <w:tcW w:w="1896" w:type="dxa"/>
            <w:tcBorders>
              <w:top w:val="nil"/>
              <w:left w:val="nil"/>
              <w:bottom w:val="single" w:sz="4" w:space="0" w:color="C0C0C0"/>
              <w:right w:val="single" w:sz="4" w:space="0" w:color="C0C0C0"/>
            </w:tcBorders>
            <w:shd w:val="clear" w:color="auto" w:fill="auto"/>
            <w:vAlign w:val="center"/>
            <w:hideMark/>
          </w:tcPr>
          <w:p w14:paraId="601361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24 117,01   </w:t>
            </w:r>
          </w:p>
        </w:tc>
        <w:tc>
          <w:tcPr>
            <w:tcW w:w="1896" w:type="dxa"/>
            <w:tcBorders>
              <w:top w:val="nil"/>
              <w:left w:val="nil"/>
              <w:bottom w:val="single" w:sz="4" w:space="0" w:color="C0C0C0"/>
              <w:right w:val="single" w:sz="4" w:space="0" w:color="C0C0C0"/>
            </w:tcBorders>
            <w:shd w:val="clear" w:color="auto" w:fill="auto"/>
            <w:vAlign w:val="center"/>
            <w:hideMark/>
          </w:tcPr>
          <w:p w14:paraId="62A14B7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27 467,85   </w:t>
            </w:r>
          </w:p>
        </w:tc>
        <w:tc>
          <w:tcPr>
            <w:tcW w:w="1836" w:type="dxa"/>
            <w:tcBorders>
              <w:top w:val="nil"/>
              <w:left w:val="nil"/>
              <w:bottom w:val="single" w:sz="4" w:space="0" w:color="C0C0C0"/>
              <w:right w:val="single" w:sz="4" w:space="0" w:color="C0C0C0"/>
            </w:tcBorders>
            <w:shd w:val="clear" w:color="auto" w:fill="auto"/>
            <w:vAlign w:val="center"/>
            <w:hideMark/>
          </w:tcPr>
          <w:p w14:paraId="60D90A2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27 467,85   </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14:paraId="0167E9B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5 131,20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0A7DE00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1A076DF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23,0%</w:t>
            </w:r>
          </w:p>
        </w:tc>
      </w:tr>
      <w:tr w:rsidR="00801CF5" w:rsidRPr="00801CF5" w14:paraId="24D44E0E" w14:textId="77777777" w:rsidTr="00801CF5">
        <w:trPr>
          <w:trHeight w:val="405"/>
          <w:jc w:val="center"/>
        </w:trPr>
        <w:tc>
          <w:tcPr>
            <w:tcW w:w="355" w:type="dxa"/>
            <w:tcBorders>
              <w:top w:val="nil"/>
              <w:left w:val="nil"/>
              <w:bottom w:val="nil"/>
              <w:right w:val="nil"/>
            </w:tcBorders>
            <w:shd w:val="clear" w:color="auto" w:fill="auto"/>
            <w:vAlign w:val="center"/>
            <w:hideMark/>
          </w:tcPr>
          <w:p w14:paraId="46C6D1BB"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5468E024"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566BA822" w14:textId="77777777" w:rsidR="00801CF5" w:rsidRPr="00801CF5" w:rsidRDefault="00801CF5" w:rsidP="00801CF5">
            <w:pPr>
              <w:rPr>
                <w:sz w:val="12"/>
                <w:szCs w:val="12"/>
              </w:rPr>
            </w:pPr>
          </w:p>
        </w:tc>
        <w:tc>
          <w:tcPr>
            <w:tcW w:w="3732" w:type="dxa"/>
            <w:tcBorders>
              <w:top w:val="nil"/>
              <w:left w:val="single" w:sz="4" w:space="0" w:color="C0C0C0"/>
              <w:bottom w:val="nil"/>
              <w:right w:val="single" w:sz="4" w:space="0" w:color="C0C0C0"/>
            </w:tcBorders>
            <w:shd w:val="clear" w:color="000000" w:fill="B1A0C7"/>
            <w:vAlign w:val="center"/>
            <w:hideMark/>
          </w:tcPr>
          <w:p w14:paraId="7B1DFF2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Амортизация</w:t>
            </w:r>
          </w:p>
        </w:tc>
        <w:tc>
          <w:tcPr>
            <w:tcW w:w="1120" w:type="dxa"/>
            <w:tcBorders>
              <w:top w:val="nil"/>
              <w:left w:val="nil"/>
              <w:bottom w:val="nil"/>
              <w:right w:val="single" w:sz="4" w:space="0" w:color="C0C0C0"/>
            </w:tcBorders>
            <w:shd w:val="clear" w:color="auto" w:fill="auto"/>
            <w:vAlign w:val="center"/>
            <w:hideMark/>
          </w:tcPr>
          <w:p w14:paraId="48D1B2F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nil"/>
              <w:right w:val="single" w:sz="4" w:space="0" w:color="C0C0C0"/>
            </w:tcBorders>
            <w:shd w:val="clear" w:color="auto" w:fill="auto"/>
            <w:vAlign w:val="center"/>
            <w:hideMark/>
          </w:tcPr>
          <w:p w14:paraId="2FCA772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     </w:t>
            </w:r>
          </w:p>
        </w:tc>
        <w:tc>
          <w:tcPr>
            <w:tcW w:w="1896" w:type="dxa"/>
            <w:tcBorders>
              <w:top w:val="nil"/>
              <w:left w:val="nil"/>
              <w:bottom w:val="nil"/>
              <w:right w:val="single" w:sz="4" w:space="0" w:color="C0C0C0"/>
            </w:tcBorders>
            <w:shd w:val="clear" w:color="auto" w:fill="auto"/>
            <w:vAlign w:val="center"/>
            <w:hideMark/>
          </w:tcPr>
          <w:p w14:paraId="054913F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3,71   </w:t>
            </w:r>
          </w:p>
        </w:tc>
        <w:tc>
          <w:tcPr>
            <w:tcW w:w="1896" w:type="dxa"/>
            <w:tcBorders>
              <w:top w:val="nil"/>
              <w:left w:val="nil"/>
              <w:bottom w:val="nil"/>
              <w:right w:val="single" w:sz="4" w:space="0" w:color="C0C0C0"/>
            </w:tcBorders>
            <w:shd w:val="clear" w:color="auto" w:fill="auto"/>
            <w:vAlign w:val="center"/>
            <w:hideMark/>
          </w:tcPr>
          <w:p w14:paraId="5F8ECE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33,97   </w:t>
            </w:r>
          </w:p>
        </w:tc>
        <w:tc>
          <w:tcPr>
            <w:tcW w:w="1836" w:type="dxa"/>
            <w:tcBorders>
              <w:top w:val="nil"/>
              <w:left w:val="nil"/>
              <w:bottom w:val="nil"/>
              <w:right w:val="single" w:sz="4" w:space="0" w:color="C0C0C0"/>
            </w:tcBorders>
            <w:shd w:val="clear" w:color="auto" w:fill="auto"/>
            <w:vAlign w:val="center"/>
            <w:hideMark/>
          </w:tcPr>
          <w:p w14:paraId="0483D03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33,97   </w:t>
            </w:r>
          </w:p>
        </w:tc>
        <w:tc>
          <w:tcPr>
            <w:tcW w:w="1736" w:type="dxa"/>
            <w:tcBorders>
              <w:top w:val="nil"/>
              <w:left w:val="single" w:sz="8" w:space="0" w:color="auto"/>
              <w:bottom w:val="nil"/>
              <w:right w:val="single" w:sz="8" w:space="0" w:color="auto"/>
            </w:tcBorders>
            <w:shd w:val="clear" w:color="auto" w:fill="auto"/>
            <w:vAlign w:val="center"/>
            <w:hideMark/>
          </w:tcPr>
          <w:p w14:paraId="4FD6D13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33,97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7F25675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58FAB3E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#ДЕЛ/0!</w:t>
            </w:r>
          </w:p>
        </w:tc>
      </w:tr>
      <w:tr w:rsidR="00801CF5" w:rsidRPr="00801CF5" w14:paraId="71E3A9FD" w14:textId="77777777" w:rsidTr="00801CF5">
        <w:trPr>
          <w:trHeight w:val="495"/>
          <w:jc w:val="center"/>
        </w:trPr>
        <w:tc>
          <w:tcPr>
            <w:tcW w:w="355" w:type="dxa"/>
            <w:tcBorders>
              <w:top w:val="nil"/>
              <w:left w:val="nil"/>
              <w:bottom w:val="nil"/>
              <w:right w:val="nil"/>
            </w:tcBorders>
            <w:shd w:val="clear" w:color="auto" w:fill="auto"/>
            <w:vAlign w:val="center"/>
            <w:hideMark/>
          </w:tcPr>
          <w:p w14:paraId="7FC33E35"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00367044"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437DA1AB" w14:textId="77777777" w:rsidR="00801CF5" w:rsidRPr="00801CF5" w:rsidRDefault="00801CF5" w:rsidP="00801CF5">
            <w:pPr>
              <w:rPr>
                <w:sz w:val="12"/>
                <w:szCs w:val="12"/>
              </w:rPr>
            </w:pPr>
          </w:p>
        </w:tc>
        <w:tc>
          <w:tcPr>
            <w:tcW w:w="3732"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5AFE31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Нормативная прибыль</w:t>
            </w:r>
          </w:p>
        </w:tc>
        <w:tc>
          <w:tcPr>
            <w:tcW w:w="1120" w:type="dxa"/>
            <w:tcBorders>
              <w:top w:val="single" w:sz="4" w:space="0" w:color="auto"/>
              <w:left w:val="nil"/>
              <w:bottom w:val="single" w:sz="4" w:space="0" w:color="auto"/>
              <w:right w:val="single" w:sz="4" w:space="0" w:color="auto"/>
            </w:tcBorders>
            <w:shd w:val="clear" w:color="000000" w:fill="DAEEF3"/>
            <w:vAlign w:val="center"/>
            <w:hideMark/>
          </w:tcPr>
          <w:p w14:paraId="07A85D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4" w:space="0" w:color="auto"/>
              <w:left w:val="nil"/>
              <w:bottom w:val="single" w:sz="4" w:space="0" w:color="auto"/>
              <w:right w:val="single" w:sz="4" w:space="0" w:color="auto"/>
            </w:tcBorders>
            <w:shd w:val="clear" w:color="000000" w:fill="DAEEF3"/>
            <w:vAlign w:val="center"/>
            <w:hideMark/>
          </w:tcPr>
          <w:p w14:paraId="611F5C2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47,10   </w:t>
            </w:r>
          </w:p>
        </w:tc>
        <w:tc>
          <w:tcPr>
            <w:tcW w:w="1896" w:type="dxa"/>
            <w:tcBorders>
              <w:top w:val="single" w:sz="4" w:space="0" w:color="auto"/>
              <w:left w:val="nil"/>
              <w:bottom w:val="single" w:sz="4" w:space="0" w:color="auto"/>
              <w:right w:val="single" w:sz="4" w:space="0" w:color="auto"/>
            </w:tcBorders>
            <w:shd w:val="clear" w:color="000000" w:fill="DAEEF3"/>
            <w:vAlign w:val="center"/>
            <w:hideMark/>
          </w:tcPr>
          <w:p w14:paraId="0B1FA3A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27,82   </w:t>
            </w:r>
          </w:p>
        </w:tc>
        <w:tc>
          <w:tcPr>
            <w:tcW w:w="1896" w:type="dxa"/>
            <w:tcBorders>
              <w:top w:val="single" w:sz="8" w:space="0" w:color="auto"/>
              <w:left w:val="single" w:sz="8" w:space="0" w:color="auto"/>
              <w:bottom w:val="single" w:sz="8" w:space="0" w:color="auto"/>
              <w:right w:val="single" w:sz="4" w:space="0" w:color="auto"/>
            </w:tcBorders>
            <w:shd w:val="clear" w:color="000000" w:fill="DAEEF3"/>
            <w:vAlign w:val="center"/>
            <w:hideMark/>
          </w:tcPr>
          <w:p w14:paraId="57D71DA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1 434,59   </w:t>
            </w:r>
          </w:p>
        </w:tc>
        <w:tc>
          <w:tcPr>
            <w:tcW w:w="1836" w:type="dxa"/>
            <w:tcBorders>
              <w:top w:val="single" w:sz="8" w:space="0" w:color="auto"/>
              <w:left w:val="nil"/>
              <w:bottom w:val="single" w:sz="8" w:space="0" w:color="auto"/>
              <w:right w:val="single" w:sz="8" w:space="0" w:color="auto"/>
            </w:tcBorders>
            <w:shd w:val="clear" w:color="000000" w:fill="DAEEF3"/>
            <w:vAlign w:val="center"/>
            <w:hideMark/>
          </w:tcPr>
          <w:p w14:paraId="729A836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1 530,88   </w:t>
            </w:r>
          </w:p>
        </w:tc>
        <w:tc>
          <w:tcPr>
            <w:tcW w:w="1736" w:type="dxa"/>
            <w:tcBorders>
              <w:top w:val="single" w:sz="4" w:space="0" w:color="auto"/>
              <w:left w:val="nil"/>
              <w:bottom w:val="single" w:sz="4" w:space="0" w:color="auto"/>
              <w:right w:val="single" w:sz="4" w:space="0" w:color="auto"/>
            </w:tcBorders>
            <w:shd w:val="clear" w:color="000000" w:fill="DAEEF3"/>
            <w:vAlign w:val="center"/>
            <w:hideMark/>
          </w:tcPr>
          <w:p w14:paraId="2CAF4B6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1 474,75   </w:t>
            </w:r>
          </w:p>
        </w:tc>
        <w:tc>
          <w:tcPr>
            <w:tcW w:w="1676" w:type="dxa"/>
            <w:tcBorders>
              <w:top w:val="nil"/>
              <w:left w:val="nil"/>
              <w:bottom w:val="single" w:sz="4" w:space="0" w:color="C0C0C0"/>
              <w:right w:val="single" w:sz="4" w:space="0" w:color="C0C0C0"/>
            </w:tcBorders>
            <w:shd w:val="clear" w:color="auto" w:fill="auto"/>
            <w:vAlign w:val="center"/>
            <w:hideMark/>
          </w:tcPr>
          <w:p w14:paraId="5BEB769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733275F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2627,5%</w:t>
            </w:r>
          </w:p>
        </w:tc>
      </w:tr>
      <w:tr w:rsidR="00801CF5" w:rsidRPr="00801CF5" w14:paraId="2C60E366" w14:textId="77777777" w:rsidTr="00801CF5">
        <w:trPr>
          <w:trHeight w:val="495"/>
          <w:jc w:val="center"/>
        </w:trPr>
        <w:tc>
          <w:tcPr>
            <w:tcW w:w="355" w:type="dxa"/>
            <w:tcBorders>
              <w:top w:val="nil"/>
              <w:left w:val="nil"/>
              <w:bottom w:val="nil"/>
              <w:right w:val="nil"/>
            </w:tcBorders>
            <w:shd w:val="clear" w:color="auto" w:fill="auto"/>
            <w:vAlign w:val="center"/>
            <w:hideMark/>
          </w:tcPr>
          <w:p w14:paraId="45FD5076"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22049AF5"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25B9658C" w14:textId="77777777" w:rsidR="00801CF5" w:rsidRPr="00801CF5" w:rsidRDefault="00801CF5" w:rsidP="00801CF5">
            <w:pPr>
              <w:rPr>
                <w:sz w:val="12"/>
                <w:szCs w:val="12"/>
              </w:rPr>
            </w:pPr>
          </w:p>
        </w:tc>
        <w:tc>
          <w:tcPr>
            <w:tcW w:w="3732" w:type="dxa"/>
            <w:tcBorders>
              <w:top w:val="nil"/>
              <w:left w:val="single" w:sz="4" w:space="0" w:color="C0C0C0"/>
              <w:bottom w:val="nil"/>
              <w:right w:val="single" w:sz="4" w:space="0" w:color="C0C0C0"/>
            </w:tcBorders>
            <w:shd w:val="clear" w:color="000000" w:fill="B7DEE8"/>
            <w:vAlign w:val="center"/>
            <w:hideMark/>
          </w:tcPr>
          <w:p w14:paraId="54797CB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Расчетная предпринимательская прибыль</w:t>
            </w:r>
          </w:p>
        </w:tc>
        <w:tc>
          <w:tcPr>
            <w:tcW w:w="1120" w:type="dxa"/>
            <w:tcBorders>
              <w:top w:val="nil"/>
              <w:left w:val="nil"/>
              <w:bottom w:val="nil"/>
              <w:right w:val="single" w:sz="4" w:space="0" w:color="C0C0C0"/>
            </w:tcBorders>
            <w:shd w:val="clear" w:color="auto" w:fill="auto"/>
            <w:vAlign w:val="center"/>
            <w:hideMark/>
          </w:tcPr>
          <w:p w14:paraId="53B205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nil"/>
              <w:right w:val="single" w:sz="4" w:space="0" w:color="C0C0C0"/>
            </w:tcBorders>
            <w:shd w:val="clear" w:color="auto" w:fill="auto"/>
            <w:vAlign w:val="center"/>
            <w:hideMark/>
          </w:tcPr>
          <w:p w14:paraId="6F7F0A8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5 008,65   </w:t>
            </w:r>
          </w:p>
        </w:tc>
        <w:tc>
          <w:tcPr>
            <w:tcW w:w="1896" w:type="dxa"/>
            <w:tcBorders>
              <w:top w:val="nil"/>
              <w:left w:val="nil"/>
              <w:bottom w:val="nil"/>
              <w:right w:val="single" w:sz="4" w:space="0" w:color="C0C0C0"/>
            </w:tcBorders>
            <w:shd w:val="clear" w:color="auto" w:fill="auto"/>
            <w:vAlign w:val="center"/>
            <w:hideMark/>
          </w:tcPr>
          <w:p w14:paraId="77C417C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6 953,60   </w:t>
            </w:r>
          </w:p>
        </w:tc>
        <w:tc>
          <w:tcPr>
            <w:tcW w:w="1896" w:type="dxa"/>
            <w:tcBorders>
              <w:top w:val="nil"/>
              <w:left w:val="nil"/>
              <w:bottom w:val="nil"/>
              <w:right w:val="single" w:sz="4" w:space="0" w:color="C0C0C0"/>
            </w:tcBorders>
            <w:shd w:val="clear" w:color="auto" w:fill="auto"/>
            <w:vAlign w:val="center"/>
            <w:hideMark/>
          </w:tcPr>
          <w:p w14:paraId="38D086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5 813,78   </w:t>
            </w:r>
          </w:p>
        </w:tc>
        <w:tc>
          <w:tcPr>
            <w:tcW w:w="1836" w:type="dxa"/>
            <w:tcBorders>
              <w:top w:val="nil"/>
              <w:left w:val="nil"/>
              <w:bottom w:val="nil"/>
              <w:right w:val="single" w:sz="4" w:space="0" w:color="C0C0C0"/>
            </w:tcBorders>
            <w:shd w:val="clear" w:color="auto" w:fill="auto"/>
            <w:vAlign w:val="center"/>
            <w:hideMark/>
          </w:tcPr>
          <w:p w14:paraId="32C6D30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5 813,78   </w:t>
            </w:r>
          </w:p>
        </w:tc>
        <w:tc>
          <w:tcPr>
            <w:tcW w:w="1736" w:type="dxa"/>
            <w:tcBorders>
              <w:top w:val="nil"/>
              <w:left w:val="single" w:sz="8" w:space="0" w:color="auto"/>
              <w:bottom w:val="nil"/>
              <w:right w:val="single" w:sz="8" w:space="0" w:color="auto"/>
            </w:tcBorders>
            <w:shd w:val="clear" w:color="auto" w:fill="auto"/>
            <w:vAlign w:val="center"/>
            <w:hideMark/>
          </w:tcPr>
          <w:p w14:paraId="109A541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2 689,94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0B97BD3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57427A7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-31,6%</w:t>
            </w:r>
          </w:p>
        </w:tc>
      </w:tr>
      <w:tr w:rsidR="00801CF5" w:rsidRPr="00801CF5" w14:paraId="07CB0DC3" w14:textId="77777777" w:rsidTr="00801CF5">
        <w:trPr>
          <w:trHeight w:val="435"/>
          <w:jc w:val="center"/>
        </w:trPr>
        <w:tc>
          <w:tcPr>
            <w:tcW w:w="355" w:type="dxa"/>
            <w:tcBorders>
              <w:top w:val="nil"/>
              <w:left w:val="nil"/>
              <w:bottom w:val="nil"/>
              <w:right w:val="nil"/>
            </w:tcBorders>
            <w:shd w:val="clear" w:color="auto" w:fill="auto"/>
            <w:vAlign w:val="center"/>
            <w:hideMark/>
          </w:tcPr>
          <w:p w14:paraId="1C00946D"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5D4AE14D"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1CB240A9" w14:textId="77777777" w:rsidR="00801CF5" w:rsidRPr="00801CF5" w:rsidRDefault="00801CF5" w:rsidP="00801CF5">
            <w:pPr>
              <w:rPr>
                <w:sz w:val="12"/>
                <w:szCs w:val="12"/>
              </w:rPr>
            </w:pPr>
          </w:p>
        </w:tc>
        <w:tc>
          <w:tcPr>
            <w:tcW w:w="3732"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D67464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w:t>
            </w:r>
          </w:p>
        </w:tc>
        <w:tc>
          <w:tcPr>
            <w:tcW w:w="1120" w:type="dxa"/>
            <w:tcBorders>
              <w:top w:val="single" w:sz="4" w:space="0" w:color="auto"/>
              <w:left w:val="nil"/>
              <w:bottom w:val="single" w:sz="4" w:space="0" w:color="auto"/>
              <w:right w:val="single" w:sz="4" w:space="0" w:color="auto"/>
            </w:tcBorders>
            <w:shd w:val="clear" w:color="000000" w:fill="FFFF00"/>
            <w:vAlign w:val="center"/>
            <w:hideMark/>
          </w:tcPr>
          <w:p w14:paraId="7DFFABB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single" w:sz="4" w:space="0" w:color="auto"/>
              <w:left w:val="nil"/>
              <w:bottom w:val="single" w:sz="4" w:space="0" w:color="auto"/>
              <w:right w:val="single" w:sz="4" w:space="0" w:color="auto"/>
            </w:tcBorders>
            <w:shd w:val="clear" w:color="000000" w:fill="FFFF00"/>
            <w:vAlign w:val="center"/>
            <w:hideMark/>
          </w:tcPr>
          <w:p w14:paraId="546B85F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5 205,85   </w:t>
            </w:r>
          </w:p>
        </w:tc>
        <w:tc>
          <w:tcPr>
            <w:tcW w:w="1896" w:type="dxa"/>
            <w:tcBorders>
              <w:top w:val="single" w:sz="4" w:space="0" w:color="auto"/>
              <w:left w:val="nil"/>
              <w:bottom w:val="single" w:sz="4" w:space="0" w:color="auto"/>
              <w:right w:val="single" w:sz="4" w:space="0" w:color="auto"/>
            </w:tcBorders>
            <w:shd w:val="clear" w:color="000000" w:fill="FFFF00"/>
            <w:vAlign w:val="center"/>
            <w:hideMark/>
          </w:tcPr>
          <w:p w14:paraId="3C00142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5 205,85   </w:t>
            </w:r>
          </w:p>
        </w:tc>
        <w:tc>
          <w:tcPr>
            <w:tcW w:w="1896" w:type="dxa"/>
            <w:tcBorders>
              <w:top w:val="single" w:sz="4" w:space="0" w:color="auto"/>
              <w:left w:val="nil"/>
              <w:bottom w:val="single" w:sz="4" w:space="0" w:color="auto"/>
              <w:right w:val="single" w:sz="4" w:space="0" w:color="auto"/>
            </w:tcBorders>
            <w:shd w:val="clear" w:color="000000" w:fill="FFFF00"/>
            <w:vAlign w:val="center"/>
            <w:hideMark/>
          </w:tcPr>
          <w:p w14:paraId="6A11DC7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4 794,32   </w:t>
            </w:r>
          </w:p>
        </w:tc>
        <w:tc>
          <w:tcPr>
            <w:tcW w:w="1836" w:type="dxa"/>
            <w:tcBorders>
              <w:top w:val="single" w:sz="4" w:space="0" w:color="auto"/>
              <w:left w:val="nil"/>
              <w:bottom w:val="single" w:sz="4" w:space="0" w:color="auto"/>
              <w:right w:val="single" w:sz="4" w:space="0" w:color="auto"/>
            </w:tcBorders>
            <w:shd w:val="clear" w:color="000000" w:fill="FFFF00"/>
            <w:vAlign w:val="center"/>
            <w:hideMark/>
          </w:tcPr>
          <w:p w14:paraId="4A43488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4 812,59   </w:t>
            </w:r>
          </w:p>
        </w:tc>
        <w:tc>
          <w:tcPr>
            <w:tcW w:w="1736" w:type="dxa"/>
            <w:tcBorders>
              <w:top w:val="single" w:sz="4" w:space="0" w:color="auto"/>
              <w:left w:val="nil"/>
              <w:bottom w:val="single" w:sz="4" w:space="0" w:color="auto"/>
              <w:right w:val="single" w:sz="4" w:space="0" w:color="auto"/>
            </w:tcBorders>
            <w:shd w:val="clear" w:color="000000" w:fill="FFFF00"/>
            <w:vAlign w:val="center"/>
            <w:hideMark/>
          </w:tcPr>
          <w:p w14:paraId="124121B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21 830,74   </w:t>
            </w:r>
          </w:p>
        </w:tc>
        <w:tc>
          <w:tcPr>
            <w:tcW w:w="1676" w:type="dxa"/>
            <w:tcBorders>
              <w:top w:val="nil"/>
              <w:left w:val="nil"/>
              <w:bottom w:val="single" w:sz="4" w:space="0" w:color="C0C0C0"/>
              <w:right w:val="single" w:sz="4" w:space="0" w:color="C0C0C0"/>
            </w:tcBorders>
            <w:shd w:val="clear" w:color="auto" w:fill="auto"/>
            <w:vAlign w:val="center"/>
            <w:hideMark/>
          </w:tcPr>
          <w:p w14:paraId="67B7C47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0FFA138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-128,3%</w:t>
            </w:r>
          </w:p>
        </w:tc>
      </w:tr>
      <w:tr w:rsidR="00801CF5" w:rsidRPr="00801CF5" w14:paraId="0794B4BC" w14:textId="77777777" w:rsidTr="00801CF5">
        <w:trPr>
          <w:trHeight w:val="405"/>
          <w:jc w:val="center"/>
        </w:trPr>
        <w:tc>
          <w:tcPr>
            <w:tcW w:w="355" w:type="dxa"/>
            <w:tcBorders>
              <w:top w:val="nil"/>
              <w:left w:val="nil"/>
              <w:bottom w:val="nil"/>
              <w:right w:val="nil"/>
            </w:tcBorders>
            <w:shd w:val="clear" w:color="auto" w:fill="auto"/>
            <w:vAlign w:val="center"/>
            <w:hideMark/>
          </w:tcPr>
          <w:p w14:paraId="13DBB9C6"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6F72A2CA"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1BDC12A0" w14:textId="77777777" w:rsidR="00801CF5" w:rsidRPr="00801CF5" w:rsidRDefault="00801CF5" w:rsidP="00801CF5">
            <w:pPr>
              <w:rPr>
                <w:sz w:val="12"/>
                <w:szCs w:val="12"/>
              </w:rPr>
            </w:pPr>
          </w:p>
        </w:tc>
        <w:tc>
          <w:tcPr>
            <w:tcW w:w="3732" w:type="dxa"/>
            <w:tcBorders>
              <w:top w:val="nil"/>
              <w:left w:val="single" w:sz="4" w:space="0" w:color="C0C0C0"/>
              <w:bottom w:val="single" w:sz="4" w:space="0" w:color="C0C0C0"/>
              <w:right w:val="single" w:sz="4" w:space="0" w:color="C0C0C0"/>
            </w:tcBorders>
            <w:shd w:val="clear" w:color="auto" w:fill="auto"/>
            <w:vAlign w:val="center"/>
            <w:hideMark/>
          </w:tcPr>
          <w:p w14:paraId="64C345A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ВСЕГО:</w:t>
            </w:r>
          </w:p>
        </w:tc>
        <w:tc>
          <w:tcPr>
            <w:tcW w:w="1120" w:type="dxa"/>
            <w:tcBorders>
              <w:top w:val="nil"/>
              <w:left w:val="nil"/>
              <w:bottom w:val="single" w:sz="4" w:space="0" w:color="C0C0C0"/>
              <w:right w:val="single" w:sz="4" w:space="0" w:color="C0C0C0"/>
            </w:tcBorders>
            <w:shd w:val="clear" w:color="auto" w:fill="auto"/>
            <w:vAlign w:val="center"/>
            <w:hideMark/>
          </w:tcPr>
          <w:p w14:paraId="3255484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856" w:type="dxa"/>
            <w:tcBorders>
              <w:top w:val="nil"/>
              <w:left w:val="nil"/>
              <w:bottom w:val="single" w:sz="4" w:space="0" w:color="C0C0C0"/>
              <w:right w:val="single" w:sz="4" w:space="0" w:color="C0C0C0"/>
            </w:tcBorders>
            <w:shd w:val="clear" w:color="auto" w:fill="auto"/>
            <w:vAlign w:val="center"/>
            <w:hideMark/>
          </w:tcPr>
          <w:p w14:paraId="0CC3AA3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162 056,79   </w:t>
            </w:r>
          </w:p>
        </w:tc>
        <w:tc>
          <w:tcPr>
            <w:tcW w:w="1896" w:type="dxa"/>
            <w:tcBorders>
              <w:top w:val="nil"/>
              <w:left w:val="nil"/>
              <w:bottom w:val="single" w:sz="4" w:space="0" w:color="C0C0C0"/>
              <w:right w:val="single" w:sz="4" w:space="0" w:color="C0C0C0"/>
            </w:tcBorders>
            <w:shd w:val="clear" w:color="auto" w:fill="auto"/>
            <w:vAlign w:val="center"/>
            <w:hideMark/>
          </w:tcPr>
          <w:p w14:paraId="496687B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140 847,59   </w:t>
            </w:r>
          </w:p>
        </w:tc>
        <w:tc>
          <w:tcPr>
            <w:tcW w:w="1896" w:type="dxa"/>
            <w:tcBorders>
              <w:top w:val="nil"/>
              <w:left w:val="nil"/>
              <w:bottom w:val="single" w:sz="4" w:space="0" w:color="C0C0C0"/>
              <w:right w:val="single" w:sz="4" w:space="0" w:color="C0C0C0"/>
            </w:tcBorders>
            <w:shd w:val="clear" w:color="auto" w:fill="auto"/>
            <w:vAlign w:val="center"/>
            <w:hideMark/>
          </w:tcPr>
          <w:p w14:paraId="7D71D2C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193 559,18   </w:t>
            </w:r>
          </w:p>
        </w:tc>
        <w:tc>
          <w:tcPr>
            <w:tcW w:w="1836" w:type="dxa"/>
            <w:tcBorders>
              <w:top w:val="nil"/>
              <w:left w:val="nil"/>
              <w:bottom w:val="single" w:sz="4" w:space="0" w:color="C0C0C0"/>
              <w:right w:val="single" w:sz="4" w:space="0" w:color="C0C0C0"/>
            </w:tcBorders>
            <w:shd w:val="clear" w:color="auto" w:fill="auto"/>
            <w:vAlign w:val="center"/>
            <w:hideMark/>
          </w:tcPr>
          <w:p w14:paraId="12B0A8F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206 160,37   </w:t>
            </w:r>
          </w:p>
        </w:tc>
        <w:tc>
          <w:tcPr>
            <w:tcW w:w="1736" w:type="dxa"/>
            <w:tcBorders>
              <w:top w:val="nil"/>
              <w:left w:val="single" w:sz="8" w:space="0" w:color="auto"/>
              <w:bottom w:val="single" w:sz="8" w:space="0" w:color="auto"/>
              <w:right w:val="single" w:sz="8" w:space="0" w:color="auto"/>
            </w:tcBorders>
            <w:shd w:val="clear" w:color="auto" w:fill="auto"/>
            <w:vAlign w:val="center"/>
            <w:hideMark/>
          </w:tcPr>
          <w:p w14:paraId="1E4FB37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10 508,04   </w:t>
            </w:r>
          </w:p>
        </w:tc>
        <w:tc>
          <w:tcPr>
            <w:tcW w:w="1676" w:type="dxa"/>
            <w:tcBorders>
              <w:top w:val="nil"/>
              <w:left w:val="single" w:sz="4" w:space="0" w:color="C0C0C0"/>
              <w:bottom w:val="single" w:sz="4" w:space="0" w:color="C0C0C0"/>
              <w:right w:val="single" w:sz="4" w:space="0" w:color="C0C0C0"/>
            </w:tcBorders>
            <w:shd w:val="clear" w:color="auto" w:fill="auto"/>
            <w:vAlign w:val="center"/>
            <w:hideMark/>
          </w:tcPr>
          <w:p w14:paraId="72A500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956" w:type="dxa"/>
            <w:tcBorders>
              <w:top w:val="nil"/>
              <w:left w:val="single" w:sz="8" w:space="0" w:color="auto"/>
              <w:bottom w:val="single" w:sz="8" w:space="0" w:color="auto"/>
              <w:right w:val="single" w:sz="8" w:space="0" w:color="auto"/>
            </w:tcBorders>
            <w:shd w:val="clear" w:color="auto" w:fill="auto"/>
            <w:vAlign w:val="center"/>
            <w:hideMark/>
          </w:tcPr>
          <w:p w14:paraId="3F0A420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5,4%</w:t>
            </w:r>
          </w:p>
        </w:tc>
      </w:tr>
      <w:tr w:rsidR="00801CF5" w:rsidRPr="00801CF5" w14:paraId="3945E059" w14:textId="77777777" w:rsidTr="00801CF5">
        <w:trPr>
          <w:trHeight w:val="225"/>
          <w:jc w:val="center"/>
        </w:trPr>
        <w:tc>
          <w:tcPr>
            <w:tcW w:w="355" w:type="dxa"/>
            <w:tcBorders>
              <w:top w:val="nil"/>
              <w:left w:val="nil"/>
              <w:bottom w:val="nil"/>
              <w:right w:val="nil"/>
            </w:tcBorders>
            <w:shd w:val="clear" w:color="auto" w:fill="auto"/>
            <w:vAlign w:val="center"/>
            <w:hideMark/>
          </w:tcPr>
          <w:p w14:paraId="6EE632C3" w14:textId="77777777" w:rsidR="00801CF5" w:rsidRPr="00801CF5" w:rsidRDefault="00801CF5" w:rsidP="00801CF5">
            <w:pPr>
              <w:rPr>
                <w:rFonts w:ascii="Tahoma" w:hAnsi="Tahoma" w:cs="Tahoma"/>
                <w:b/>
                <w:bCs/>
                <w:color w:val="000000"/>
                <w:sz w:val="12"/>
                <w:szCs w:val="12"/>
              </w:rPr>
            </w:pPr>
          </w:p>
        </w:tc>
        <w:tc>
          <w:tcPr>
            <w:tcW w:w="98" w:type="dxa"/>
            <w:tcBorders>
              <w:top w:val="nil"/>
              <w:left w:val="nil"/>
              <w:bottom w:val="nil"/>
              <w:right w:val="nil"/>
            </w:tcBorders>
            <w:shd w:val="clear" w:color="auto" w:fill="auto"/>
            <w:vAlign w:val="center"/>
            <w:hideMark/>
          </w:tcPr>
          <w:p w14:paraId="103651F6" w14:textId="77777777" w:rsidR="00801CF5" w:rsidRPr="00801CF5" w:rsidRDefault="00801CF5" w:rsidP="00801CF5">
            <w:pPr>
              <w:rPr>
                <w:sz w:val="12"/>
                <w:szCs w:val="12"/>
              </w:rPr>
            </w:pPr>
          </w:p>
        </w:tc>
        <w:tc>
          <w:tcPr>
            <w:tcW w:w="1003" w:type="dxa"/>
            <w:tcBorders>
              <w:top w:val="nil"/>
              <w:left w:val="nil"/>
              <w:bottom w:val="nil"/>
              <w:right w:val="nil"/>
            </w:tcBorders>
            <w:shd w:val="clear" w:color="auto" w:fill="auto"/>
            <w:vAlign w:val="center"/>
            <w:hideMark/>
          </w:tcPr>
          <w:p w14:paraId="0EF30C3C" w14:textId="77777777" w:rsidR="00801CF5" w:rsidRPr="00801CF5" w:rsidRDefault="00801CF5" w:rsidP="00801CF5">
            <w:pPr>
              <w:rPr>
                <w:sz w:val="12"/>
                <w:szCs w:val="12"/>
              </w:rPr>
            </w:pPr>
          </w:p>
        </w:tc>
        <w:tc>
          <w:tcPr>
            <w:tcW w:w="3732" w:type="dxa"/>
            <w:tcBorders>
              <w:top w:val="nil"/>
              <w:left w:val="nil"/>
              <w:bottom w:val="nil"/>
              <w:right w:val="nil"/>
            </w:tcBorders>
            <w:shd w:val="clear" w:color="auto" w:fill="auto"/>
            <w:vAlign w:val="center"/>
            <w:hideMark/>
          </w:tcPr>
          <w:p w14:paraId="1D290050" w14:textId="77777777" w:rsidR="00801CF5" w:rsidRPr="00801CF5" w:rsidRDefault="00801CF5" w:rsidP="00801CF5">
            <w:pPr>
              <w:rPr>
                <w:sz w:val="12"/>
                <w:szCs w:val="12"/>
              </w:rPr>
            </w:pPr>
          </w:p>
        </w:tc>
        <w:tc>
          <w:tcPr>
            <w:tcW w:w="1120" w:type="dxa"/>
            <w:tcBorders>
              <w:top w:val="nil"/>
              <w:left w:val="nil"/>
              <w:bottom w:val="nil"/>
              <w:right w:val="nil"/>
            </w:tcBorders>
            <w:shd w:val="clear" w:color="auto" w:fill="auto"/>
            <w:vAlign w:val="center"/>
            <w:hideMark/>
          </w:tcPr>
          <w:p w14:paraId="48FDBE7A" w14:textId="77777777" w:rsidR="00801CF5" w:rsidRPr="00801CF5" w:rsidRDefault="00801CF5" w:rsidP="00801CF5">
            <w:pPr>
              <w:rPr>
                <w:sz w:val="12"/>
                <w:szCs w:val="12"/>
              </w:rPr>
            </w:pPr>
          </w:p>
        </w:tc>
        <w:tc>
          <w:tcPr>
            <w:tcW w:w="1856" w:type="dxa"/>
            <w:tcBorders>
              <w:top w:val="nil"/>
              <w:left w:val="nil"/>
              <w:bottom w:val="nil"/>
              <w:right w:val="nil"/>
            </w:tcBorders>
            <w:shd w:val="clear" w:color="auto" w:fill="auto"/>
            <w:vAlign w:val="center"/>
            <w:hideMark/>
          </w:tcPr>
          <w:p w14:paraId="498117C0"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7878FAE3" w14:textId="77777777" w:rsidR="00801CF5" w:rsidRPr="00801CF5" w:rsidRDefault="00801CF5" w:rsidP="00801CF5">
            <w:pPr>
              <w:rPr>
                <w:sz w:val="12"/>
                <w:szCs w:val="12"/>
              </w:rPr>
            </w:pPr>
          </w:p>
        </w:tc>
        <w:tc>
          <w:tcPr>
            <w:tcW w:w="1896" w:type="dxa"/>
            <w:tcBorders>
              <w:top w:val="nil"/>
              <w:left w:val="nil"/>
              <w:bottom w:val="nil"/>
              <w:right w:val="nil"/>
            </w:tcBorders>
            <w:shd w:val="clear" w:color="auto" w:fill="auto"/>
            <w:vAlign w:val="center"/>
            <w:hideMark/>
          </w:tcPr>
          <w:p w14:paraId="543DC402" w14:textId="77777777" w:rsidR="00801CF5" w:rsidRPr="00801CF5" w:rsidRDefault="00801CF5" w:rsidP="00801CF5">
            <w:pPr>
              <w:rPr>
                <w:sz w:val="12"/>
                <w:szCs w:val="12"/>
              </w:rPr>
            </w:pPr>
          </w:p>
        </w:tc>
        <w:tc>
          <w:tcPr>
            <w:tcW w:w="1836" w:type="dxa"/>
            <w:tcBorders>
              <w:top w:val="nil"/>
              <w:left w:val="nil"/>
              <w:bottom w:val="nil"/>
              <w:right w:val="nil"/>
            </w:tcBorders>
            <w:shd w:val="clear" w:color="auto" w:fill="auto"/>
            <w:vAlign w:val="center"/>
            <w:hideMark/>
          </w:tcPr>
          <w:p w14:paraId="60957025" w14:textId="77777777" w:rsidR="00801CF5" w:rsidRPr="00801CF5" w:rsidRDefault="00801CF5" w:rsidP="00801CF5">
            <w:pPr>
              <w:rPr>
                <w:sz w:val="12"/>
                <w:szCs w:val="12"/>
              </w:rPr>
            </w:pPr>
          </w:p>
        </w:tc>
        <w:tc>
          <w:tcPr>
            <w:tcW w:w="1736" w:type="dxa"/>
            <w:tcBorders>
              <w:top w:val="nil"/>
              <w:left w:val="nil"/>
              <w:bottom w:val="nil"/>
              <w:right w:val="nil"/>
            </w:tcBorders>
            <w:shd w:val="clear" w:color="auto" w:fill="auto"/>
            <w:vAlign w:val="center"/>
            <w:hideMark/>
          </w:tcPr>
          <w:p w14:paraId="5FFC191A" w14:textId="77777777" w:rsidR="00801CF5" w:rsidRPr="00801CF5" w:rsidRDefault="00801CF5" w:rsidP="00801CF5">
            <w:pPr>
              <w:rPr>
                <w:sz w:val="12"/>
                <w:szCs w:val="12"/>
              </w:rPr>
            </w:pPr>
          </w:p>
        </w:tc>
        <w:tc>
          <w:tcPr>
            <w:tcW w:w="1676" w:type="dxa"/>
            <w:tcBorders>
              <w:top w:val="nil"/>
              <w:left w:val="nil"/>
              <w:bottom w:val="nil"/>
              <w:right w:val="nil"/>
            </w:tcBorders>
            <w:shd w:val="clear" w:color="auto" w:fill="auto"/>
            <w:vAlign w:val="center"/>
            <w:hideMark/>
          </w:tcPr>
          <w:p w14:paraId="655BD63B" w14:textId="77777777" w:rsidR="00801CF5" w:rsidRPr="00801CF5" w:rsidRDefault="00801CF5" w:rsidP="00801CF5">
            <w:pPr>
              <w:rPr>
                <w:sz w:val="12"/>
                <w:szCs w:val="12"/>
              </w:rPr>
            </w:pPr>
          </w:p>
        </w:tc>
        <w:tc>
          <w:tcPr>
            <w:tcW w:w="4956" w:type="dxa"/>
            <w:tcBorders>
              <w:top w:val="nil"/>
              <w:left w:val="nil"/>
              <w:bottom w:val="nil"/>
              <w:right w:val="nil"/>
            </w:tcBorders>
            <w:shd w:val="clear" w:color="auto" w:fill="auto"/>
            <w:vAlign w:val="center"/>
            <w:hideMark/>
          </w:tcPr>
          <w:p w14:paraId="0F3682D5" w14:textId="77777777" w:rsidR="00801CF5" w:rsidRPr="00801CF5" w:rsidRDefault="00801CF5" w:rsidP="00801CF5">
            <w:pPr>
              <w:rPr>
                <w:sz w:val="12"/>
                <w:szCs w:val="12"/>
              </w:rPr>
            </w:pPr>
          </w:p>
        </w:tc>
      </w:tr>
    </w:tbl>
    <w:p w14:paraId="7728B87E" w14:textId="77777777" w:rsidR="00801CF5" w:rsidRDefault="00801CF5" w:rsidP="00801CF5">
      <w:pPr>
        <w:tabs>
          <w:tab w:val="left" w:pos="709"/>
        </w:tabs>
        <w:ind w:firstLine="720"/>
        <w:rPr>
          <w:b/>
          <w:sz w:val="40"/>
          <w:szCs w:val="28"/>
          <w:vertAlign w:val="superscript"/>
        </w:rPr>
        <w:sectPr w:rsidR="00801CF5" w:rsidSect="00801CF5">
          <w:pgSz w:w="16838" w:h="11906" w:orient="landscape"/>
          <w:pgMar w:top="851" w:right="851" w:bottom="709" w:left="709" w:header="709" w:footer="709" w:gutter="0"/>
          <w:cols w:space="708"/>
          <w:titlePg/>
          <w:docGrid w:linePitch="360"/>
        </w:sectPr>
      </w:pPr>
    </w:p>
    <w:p w14:paraId="288F8E8A" w14:textId="54ECB28F" w:rsidR="00801CF5" w:rsidRDefault="00801CF5" w:rsidP="00801CF5">
      <w:pPr>
        <w:tabs>
          <w:tab w:val="left" w:pos="709"/>
        </w:tabs>
        <w:ind w:firstLine="720"/>
        <w:jc w:val="right"/>
        <w:rPr>
          <w:b/>
          <w:sz w:val="40"/>
          <w:szCs w:val="28"/>
          <w:vertAlign w:val="superscript"/>
        </w:rPr>
      </w:pPr>
      <w:r w:rsidRPr="00334A62">
        <w:rPr>
          <w:b/>
          <w:sz w:val="40"/>
          <w:szCs w:val="28"/>
          <w:vertAlign w:val="superscript"/>
        </w:rPr>
        <w:lastRenderedPageBreak/>
        <w:t xml:space="preserve">Приложение № </w:t>
      </w:r>
      <w:r>
        <w:rPr>
          <w:b/>
          <w:sz w:val="40"/>
          <w:szCs w:val="28"/>
          <w:vertAlign w:val="superscript"/>
        </w:rPr>
        <w:t>5</w:t>
      </w:r>
      <w:r w:rsidRPr="00334A62">
        <w:rPr>
          <w:b/>
          <w:sz w:val="40"/>
          <w:szCs w:val="28"/>
          <w:vertAlign w:val="superscript"/>
        </w:rPr>
        <w:t xml:space="preserve"> к Экспертному заключению</w:t>
      </w:r>
    </w:p>
    <w:p w14:paraId="2DD45A1E" w14:textId="77777777" w:rsidR="00801CF5" w:rsidRDefault="00801CF5" w:rsidP="00801CF5">
      <w:pPr>
        <w:tabs>
          <w:tab w:val="left" w:pos="709"/>
        </w:tabs>
        <w:ind w:firstLine="720"/>
        <w:rPr>
          <w:b/>
          <w:sz w:val="40"/>
          <w:szCs w:val="28"/>
          <w:vertAlign w:val="superscript"/>
        </w:rPr>
      </w:pPr>
    </w:p>
    <w:tbl>
      <w:tblPr>
        <w:tblW w:w="5000" w:type="pct"/>
        <w:jc w:val="center"/>
        <w:tblLook w:val="04A0" w:firstRow="1" w:lastRow="0" w:firstColumn="1" w:lastColumn="0" w:noHBand="0" w:noVBand="1"/>
      </w:tblPr>
      <w:tblGrid>
        <w:gridCol w:w="315"/>
        <w:gridCol w:w="238"/>
        <w:gridCol w:w="626"/>
        <w:gridCol w:w="2774"/>
        <w:gridCol w:w="695"/>
        <w:gridCol w:w="1067"/>
        <w:gridCol w:w="1067"/>
        <w:gridCol w:w="1183"/>
        <w:gridCol w:w="1160"/>
        <w:gridCol w:w="1136"/>
        <w:gridCol w:w="1043"/>
        <w:gridCol w:w="1055"/>
        <w:gridCol w:w="2919"/>
      </w:tblGrid>
      <w:tr w:rsidR="00801CF5" w:rsidRPr="00801CF5" w14:paraId="258AACAB" w14:textId="77777777" w:rsidTr="00801CF5">
        <w:trPr>
          <w:trHeight w:val="450"/>
          <w:jc w:val="center"/>
        </w:trPr>
        <w:tc>
          <w:tcPr>
            <w:tcW w:w="336" w:type="dxa"/>
            <w:tcBorders>
              <w:top w:val="nil"/>
              <w:left w:val="nil"/>
              <w:bottom w:val="nil"/>
              <w:right w:val="nil"/>
            </w:tcBorders>
            <w:shd w:val="clear" w:color="000000" w:fill="auto"/>
            <w:vAlign w:val="center"/>
            <w:hideMark/>
          </w:tcPr>
          <w:p w14:paraId="117FF34E"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74A5A4F7" w14:textId="77777777" w:rsidR="00801CF5" w:rsidRPr="00801CF5" w:rsidRDefault="00801CF5" w:rsidP="00801CF5">
            <w:pPr>
              <w:rPr>
                <w:sz w:val="12"/>
                <w:szCs w:val="12"/>
              </w:rPr>
            </w:pPr>
          </w:p>
        </w:tc>
        <w:tc>
          <w:tcPr>
            <w:tcW w:w="5525" w:type="dxa"/>
            <w:gridSpan w:val="2"/>
            <w:tcBorders>
              <w:top w:val="single" w:sz="4" w:space="0" w:color="C0C0C0"/>
              <w:left w:val="nil"/>
              <w:bottom w:val="nil"/>
              <w:right w:val="nil"/>
            </w:tcBorders>
            <w:shd w:val="clear" w:color="000000" w:fill="FDE9D9"/>
            <w:vAlign w:val="bottom"/>
            <w:hideMark/>
          </w:tcPr>
          <w:p w14:paraId="11B6895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ОАО «СКЭК» г. Полысаево</w:t>
            </w:r>
          </w:p>
        </w:tc>
        <w:tc>
          <w:tcPr>
            <w:tcW w:w="1038" w:type="dxa"/>
            <w:tcBorders>
              <w:top w:val="single" w:sz="4" w:space="0" w:color="C0C0C0"/>
              <w:left w:val="nil"/>
              <w:bottom w:val="nil"/>
              <w:right w:val="nil"/>
            </w:tcBorders>
            <w:shd w:val="clear" w:color="000000" w:fill="auto"/>
            <w:vAlign w:val="bottom"/>
            <w:hideMark/>
          </w:tcPr>
          <w:p w14:paraId="22BEF6B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1676" w:type="dxa"/>
            <w:tcBorders>
              <w:top w:val="nil"/>
              <w:left w:val="nil"/>
              <w:bottom w:val="nil"/>
              <w:right w:val="nil"/>
            </w:tcBorders>
            <w:shd w:val="clear" w:color="000000" w:fill="auto"/>
            <w:noWrap/>
            <w:vAlign w:val="bottom"/>
            <w:hideMark/>
          </w:tcPr>
          <w:p w14:paraId="130BA1DA" w14:textId="77777777" w:rsidR="00801CF5" w:rsidRPr="00801CF5" w:rsidRDefault="00801CF5" w:rsidP="00801CF5">
            <w:pPr>
              <w:rPr>
                <w:rFonts w:ascii="Tahoma" w:hAnsi="Tahoma" w:cs="Tahoma"/>
                <w:color w:val="000000"/>
                <w:sz w:val="12"/>
                <w:szCs w:val="12"/>
              </w:rPr>
            </w:pPr>
          </w:p>
        </w:tc>
        <w:tc>
          <w:tcPr>
            <w:tcW w:w="1676" w:type="dxa"/>
            <w:tcBorders>
              <w:top w:val="nil"/>
              <w:left w:val="nil"/>
              <w:bottom w:val="nil"/>
              <w:right w:val="nil"/>
            </w:tcBorders>
            <w:shd w:val="clear" w:color="000000" w:fill="auto"/>
            <w:noWrap/>
            <w:vAlign w:val="bottom"/>
            <w:hideMark/>
          </w:tcPr>
          <w:p w14:paraId="404CD3BB" w14:textId="77777777" w:rsidR="00801CF5" w:rsidRPr="00801CF5" w:rsidRDefault="00801CF5" w:rsidP="00801CF5">
            <w:pPr>
              <w:rPr>
                <w:sz w:val="12"/>
                <w:szCs w:val="12"/>
              </w:rPr>
            </w:pPr>
          </w:p>
        </w:tc>
        <w:tc>
          <w:tcPr>
            <w:tcW w:w="1876" w:type="dxa"/>
            <w:tcBorders>
              <w:top w:val="nil"/>
              <w:left w:val="nil"/>
              <w:bottom w:val="nil"/>
              <w:right w:val="nil"/>
            </w:tcBorders>
            <w:shd w:val="clear" w:color="000000" w:fill="auto"/>
            <w:noWrap/>
            <w:vAlign w:val="bottom"/>
            <w:hideMark/>
          </w:tcPr>
          <w:p w14:paraId="5E6374DD" w14:textId="77777777" w:rsidR="00801CF5" w:rsidRPr="00801CF5" w:rsidRDefault="00801CF5" w:rsidP="00801CF5">
            <w:pPr>
              <w:rPr>
                <w:sz w:val="12"/>
                <w:szCs w:val="12"/>
              </w:rPr>
            </w:pPr>
          </w:p>
        </w:tc>
        <w:tc>
          <w:tcPr>
            <w:tcW w:w="1836" w:type="dxa"/>
            <w:tcBorders>
              <w:top w:val="nil"/>
              <w:left w:val="nil"/>
              <w:bottom w:val="nil"/>
              <w:right w:val="nil"/>
            </w:tcBorders>
            <w:shd w:val="clear" w:color="000000" w:fill="auto"/>
            <w:noWrap/>
            <w:vAlign w:val="bottom"/>
            <w:hideMark/>
          </w:tcPr>
          <w:p w14:paraId="28872A83" w14:textId="77777777" w:rsidR="00801CF5" w:rsidRPr="00801CF5" w:rsidRDefault="00801CF5" w:rsidP="00801CF5">
            <w:pPr>
              <w:rPr>
                <w:sz w:val="12"/>
                <w:szCs w:val="12"/>
              </w:rPr>
            </w:pPr>
          </w:p>
        </w:tc>
        <w:tc>
          <w:tcPr>
            <w:tcW w:w="1796" w:type="dxa"/>
            <w:tcBorders>
              <w:top w:val="nil"/>
              <w:left w:val="nil"/>
              <w:bottom w:val="nil"/>
              <w:right w:val="nil"/>
            </w:tcBorders>
            <w:shd w:val="clear" w:color="000000" w:fill="auto"/>
            <w:noWrap/>
            <w:vAlign w:val="bottom"/>
            <w:hideMark/>
          </w:tcPr>
          <w:p w14:paraId="6476B077" w14:textId="77777777" w:rsidR="00801CF5" w:rsidRPr="00801CF5" w:rsidRDefault="00801CF5" w:rsidP="00801CF5">
            <w:pPr>
              <w:rPr>
                <w:sz w:val="12"/>
                <w:szCs w:val="12"/>
              </w:rPr>
            </w:pPr>
          </w:p>
        </w:tc>
        <w:tc>
          <w:tcPr>
            <w:tcW w:w="1636" w:type="dxa"/>
            <w:tcBorders>
              <w:top w:val="nil"/>
              <w:left w:val="nil"/>
              <w:bottom w:val="nil"/>
              <w:right w:val="nil"/>
            </w:tcBorders>
            <w:shd w:val="clear" w:color="000000" w:fill="auto"/>
            <w:noWrap/>
            <w:vAlign w:val="bottom"/>
            <w:hideMark/>
          </w:tcPr>
          <w:p w14:paraId="385CAD02" w14:textId="77777777" w:rsidR="00801CF5" w:rsidRPr="00801CF5" w:rsidRDefault="00801CF5" w:rsidP="00801CF5">
            <w:pPr>
              <w:rPr>
                <w:sz w:val="12"/>
                <w:szCs w:val="12"/>
              </w:rPr>
            </w:pPr>
          </w:p>
        </w:tc>
        <w:tc>
          <w:tcPr>
            <w:tcW w:w="1656" w:type="dxa"/>
            <w:tcBorders>
              <w:top w:val="nil"/>
              <w:left w:val="nil"/>
              <w:bottom w:val="nil"/>
              <w:right w:val="nil"/>
            </w:tcBorders>
            <w:shd w:val="clear" w:color="000000" w:fill="auto"/>
            <w:noWrap/>
            <w:vAlign w:val="bottom"/>
            <w:hideMark/>
          </w:tcPr>
          <w:p w14:paraId="5665EF28" w14:textId="77777777" w:rsidR="00801CF5" w:rsidRPr="00801CF5" w:rsidRDefault="00801CF5" w:rsidP="00801CF5">
            <w:pPr>
              <w:rPr>
                <w:sz w:val="12"/>
                <w:szCs w:val="12"/>
              </w:rPr>
            </w:pPr>
          </w:p>
        </w:tc>
        <w:tc>
          <w:tcPr>
            <w:tcW w:w="4856" w:type="dxa"/>
            <w:tcBorders>
              <w:top w:val="nil"/>
              <w:left w:val="nil"/>
              <w:bottom w:val="nil"/>
              <w:right w:val="nil"/>
            </w:tcBorders>
            <w:shd w:val="clear" w:color="000000" w:fill="auto"/>
            <w:noWrap/>
            <w:vAlign w:val="bottom"/>
            <w:hideMark/>
          </w:tcPr>
          <w:p w14:paraId="1F94ABAC" w14:textId="77777777" w:rsidR="00801CF5" w:rsidRPr="00801CF5" w:rsidRDefault="00801CF5" w:rsidP="00801CF5">
            <w:pPr>
              <w:rPr>
                <w:sz w:val="12"/>
                <w:szCs w:val="12"/>
              </w:rPr>
            </w:pPr>
          </w:p>
        </w:tc>
      </w:tr>
      <w:tr w:rsidR="00801CF5" w:rsidRPr="00801CF5" w14:paraId="45DC61B4" w14:textId="77777777" w:rsidTr="00801CF5">
        <w:trPr>
          <w:trHeight w:val="690"/>
          <w:jc w:val="center"/>
        </w:trPr>
        <w:tc>
          <w:tcPr>
            <w:tcW w:w="336" w:type="dxa"/>
            <w:tcBorders>
              <w:top w:val="nil"/>
              <w:left w:val="nil"/>
              <w:bottom w:val="nil"/>
              <w:right w:val="nil"/>
            </w:tcBorders>
            <w:shd w:val="clear" w:color="000000" w:fill="auto"/>
            <w:vAlign w:val="center"/>
            <w:hideMark/>
          </w:tcPr>
          <w:p w14:paraId="540EE507"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5A750D44" w14:textId="77777777" w:rsidR="00801CF5" w:rsidRPr="00801CF5" w:rsidRDefault="00801CF5" w:rsidP="00801CF5">
            <w:pPr>
              <w:rPr>
                <w:sz w:val="12"/>
                <w:szCs w:val="12"/>
              </w:rPr>
            </w:pPr>
          </w:p>
        </w:tc>
        <w:tc>
          <w:tcPr>
            <w:tcW w:w="919"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578ACDB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п/п</w:t>
            </w:r>
          </w:p>
        </w:tc>
        <w:tc>
          <w:tcPr>
            <w:tcW w:w="4606"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03036B9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Наименование показателя</w:t>
            </w:r>
          </w:p>
        </w:tc>
        <w:tc>
          <w:tcPr>
            <w:tcW w:w="1038" w:type="dxa"/>
            <w:vMerge w:val="restart"/>
            <w:tcBorders>
              <w:top w:val="single" w:sz="4" w:space="0" w:color="auto"/>
              <w:left w:val="single" w:sz="4" w:space="0" w:color="auto"/>
              <w:bottom w:val="single" w:sz="4" w:space="0" w:color="auto"/>
              <w:right w:val="single" w:sz="4" w:space="0" w:color="auto"/>
            </w:tcBorders>
            <w:shd w:val="clear" w:color="000000" w:fill="auto"/>
            <w:vAlign w:val="center"/>
            <w:hideMark/>
          </w:tcPr>
          <w:p w14:paraId="3542F52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Ед. изм.</w:t>
            </w:r>
          </w:p>
        </w:tc>
        <w:tc>
          <w:tcPr>
            <w:tcW w:w="3352" w:type="dxa"/>
            <w:gridSpan w:val="2"/>
            <w:tcBorders>
              <w:top w:val="single" w:sz="4" w:space="0" w:color="auto"/>
              <w:left w:val="single" w:sz="4" w:space="0" w:color="auto"/>
              <w:bottom w:val="single" w:sz="4" w:space="0" w:color="auto"/>
              <w:right w:val="single" w:sz="4" w:space="0" w:color="000000"/>
            </w:tcBorders>
            <w:shd w:val="clear" w:color="000000" w:fill="auto"/>
            <w:vAlign w:val="center"/>
            <w:hideMark/>
          </w:tcPr>
          <w:p w14:paraId="64C340E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2022 год</w:t>
            </w:r>
          </w:p>
        </w:tc>
        <w:tc>
          <w:tcPr>
            <w:tcW w:w="1876" w:type="dxa"/>
            <w:tcBorders>
              <w:top w:val="single" w:sz="4" w:space="0" w:color="auto"/>
              <w:left w:val="nil"/>
              <w:bottom w:val="single" w:sz="4" w:space="0" w:color="auto"/>
              <w:right w:val="single" w:sz="4" w:space="0" w:color="auto"/>
            </w:tcBorders>
            <w:shd w:val="clear" w:color="000000" w:fill="auto"/>
            <w:vAlign w:val="center"/>
            <w:hideMark/>
          </w:tcPr>
          <w:p w14:paraId="319D615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2023 год</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14:paraId="7DAD14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 год</w:t>
            </w:r>
          </w:p>
        </w:tc>
        <w:tc>
          <w:tcPr>
            <w:tcW w:w="5088" w:type="dxa"/>
            <w:gridSpan w:val="3"/>
            <w:tcBorders>
              <w:top w:val="single" w:sz="4" w:space="0" w:color="auto"/>
              <w:left w:val="nil"/>
              <w:bottom w:val="nil"/>
              <w:right w:val="single" w:sz="4" w:space="0" w:color="000000"/>
            </w:tcBorders>
            <w:shd w:val="clear" w:color="auto" w:fill="auto"/>
            <w:vAlign w:val="center"/>
            <w:hideMark/>
          </w:tcPr>
          <w:p w14:paraId="73EF22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 год</w:t>
            </w:r>
          </w:p>
        </w:tc>
        <w:tc>
          <w:tcPr>
            <w:tcW w:w="4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02289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обоснование</w:t>
            </w:r>
          </w:p>
        </w:tc>
      </w:tr>
      <w:tr w:rsidR="00801CF5" w:rsidRPr="00801CF5" w14:paraId="1E3EF3C8" w14:textId="77777777" w:rsidTr="00801CF5">
        <w:trPr>
          <w:trHeight w:val="300"/>
          <w:jc w:val="center"/>
        </w:trPr>
        <w:tc>
          <w:tcPr>
            <w:tcW w:w="336" w:type="dxa"/>
            <w:tcBorders>
              <w:top w:val="nil"/>
              <w:left w:val="nil"/>
              <w:bottom w:val="nil"/>
              <w:right w:val="nil"/>
            </w:tcBorders>
            <w:shd w:val="clear" w:color="000000" w:fill="auto"/>
            <w:vAlign w:val="center"/>
            <w:hideMark/>
          </w:tcPr>
          <w:p w14:paraId="329D145A"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4F2291FE" w14:textId="77777777" w:rsidR="00801CF5" w:rsidRPr="00801CF5" w:rsidRDefault="00801CF5" w:rsidP="00801CF5">
            <w:pPr>
              <w:rPr>
                <w:sz w:val="12"/>
                <w:szCs w:val="1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7C479A2E" w14:textId="77777777" w:rsidR="00801CF5" w:rsidRPr="00801CF5" w:rsidRDefault="00801CF5" w:rsidP="00801CF5">
            <w:pPr>
              <w:rPr>
                <w:rFonts w:ascii="Tahoma" w:hAnsi="Tahoma" w:cs="Tahoma"/>
                <w:b/>
                <w:bCs/>
                <w:color w:val="000000"/>
                <w:sz w:val="12"/>
                <w:szCs w:val="12"/>
              </w:rPr>
            </w:pPr>
          </w:p>
        </w:tc>
        <w:tc>
          <w:tcPr>
            <w:tcW w:w="4606" w:type="dxa"/>
            <w:vMerge/>
            <w:tcBorders>
              <w:top w:val="single" w:sz="4" w:space="0" w:color="auto"/>
              <w:left w:val="single" w:sz="4" w:space="0" w:color="auto"/>
              <w:bottom w:val="single" w:sz="4" w:space="0" w:color="auto"/>
              <w:right w:val="single" w:sz="4" w:space="0" w:color="auto"/>
            </w:tcBorders>
            <w:vAlign w:val="center"/>
            <w:hideMark/>
          </w:tcPr>
          <w:p w14:paraId="61F2DFE7" w14:textId="77777777" w:rsidR="00801CF5" w:rsidRPr="00801CF5" w:rsidRDefault="00801CF5" w:rsidP="00801CF5">
            <w:pPr>
              <w:rPr>
                <w:rFonts w:ascii="Tahoma" w:hAnsi="Tahoma" w:cs="Tahoma"/>
                <w:b/>
                <w:bCs/>
                <w:color w:val="000000"/>
                <w:sz w:val="12"/>
                <w:szCs w:val="12"/>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3D84913C" w14:textId="77777777" w:rsidR="00801CF5" w:rsidRPr="00801CF5" w:rsidRDefault="00801CF5" w:rsidP="00801CF5">
            <w:pPr>
              <w:rPr>
                <w:rFonts w:ascii="Tahoma" w:hAnsi="Tahoma" w:cs="Tahoma"/>
                <w:b/>
                <w:bCs/>
                <w:color w:val="000000"/>
                <w:sz w:val="12"/>
                <w:szCs w:val="12"/>
              </w:rPr>
            </w:pP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21C48F5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Утверждено РЭК КО                                                (Полысаево)</w:t>
            </w:r>
          </w:p>
        </w:tc>
        <w:tc>
          <w:tcPr>
            <w:tcW w:w="1676" w:type="dxa"/>
            <w:vMerge w:val="restart"/>
            <w:tcBorders>
              <w:top w:val="nil"/>
              <w:left w:val="single" w:sz="4" w:space="0" w:color="auto"/>
              <w:bottom w:val="single" w:sz="4" w:space="0" w:color="auto"/>
              <w:right w:val="single" w:sz="4" w:space="0" w:color="auto"/>
            </w:tcBorders>
            <w:shd w:val="clear" w:color="auto" w:fill="auto"/>
            <w:vAlign w:val="center"/>
            <w:hideMark/>
          </w:tcPr>
          <w:p w14:paraId="0CBC406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факт ОАО СКЭК</w:t>
            </w:r>
          </w:p>
        </w:tc>
        <w:tc>
          <w:tcPr>
            <w:tcW w:w="1876" w:type="dxa"/>
            <w:vMerge w:val="restart"/>
            <w:tcBorders>
              <w:top w:val="nil"/>
              <w:left w:val="single" w:sz="4" w:space="0" w:color="auto"/>
              <w:bottom w:val="single" w:sz="4" w:space="0" w:color="auto"/>
              <w:right w:val="single" w:sz="4" w:space="0" w:color="auto"/>
            </w:tcBorders>
            <w:shd w:val="clear" w:color="auto" w:fill="auto"/>
            <w:vAlign w:val="center"/>
            <w:hideMark/>
          </w:tcPr>
          <w:p w14:paraId="2CFF2E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Утверждено РЭК КО                                                (Полысаево) корректировка</w:t>
            </w:r>
          </w:p>
        </w:tc>
        <w:tc>
          <w:tcPr>
            <w:tcW w:w="1836" w:type="dxa"/>
            <w:vMerge w:val="restart"/>
            <w:tcBorders>
              <w:top w:val="nil"/>
              <w:left w:val="single" w:sz="4" w:space="0" w:color="auto"/>
              <w:bottom w:val="single" w:sz="4" w:space="0" w:color="auto"/>
              <w:right w:val="single" w:sz="4" w:space="0" w:color="auto"/>
            </w:tcBorders>
            <w:shd w:val="clear" w:color="000000" w:fill="FDE9D9"/>
            <w:vAlign w:val="center"/>
            <w:hideMark/>
          </w:tcPr>
          <w:p w14:paraId="549CF7C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Предложение организации</w:t>
            </w:r>
          </w:p>
        </w:tc>
        <w:tc>
          <w:tcPr>
            <w:tcW w:w="1796" w:type="dxa"/>
            <w:vMerge w:val="restart"/>
            <w:tcBorders>
              <w:top w:val="single" w:sz="4" w:space="0" w:color="auto"/>
              <w:left w:val="single" w:sz="4" w:space="0" w:color="auto"/>
              <w:bottom w:val="single" w:sz="4" w:space="0" w:color="auto"/>
              <w:right w:val="single" w:sz="4" w:space="0" w:color="auto"/>
            </w:tcBorders>
            <w:shd w:val="clear" w:color="000000" w:fill="DAEEF3"/>
            <w:vAlign w:val="center"/>
            <w:hideMark/>
          </w:tcPr>
          <w:p w14:paraId="24DA7A8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Утверждено регулирующим органом</w:t>
            </w:r>
          </w:p>
        </w:tc>
        <w:tc>
          <w:tcPr>
            <w:tcW w:w="3292" w:type="dxa"/>
            <w:gridSpan w:val="2"/>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C9BD387"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В том числе на период</w:t>
            </w:r>
          </w:p>
        </w:tc>
        <w:tc>
          <w:tcPr>
            <w:tcW w:w="4856" w:type="dxa"/>
            <w:vMerge/>
            <w:tcBorders>
              <w:top w:val="single" w:sz="4" w:space="0" w:color="auto"/>
              <w:left w:val="single" w:sz="4" w:space="0" w:color="auto"/>
              <w:bottom w:val="single" w:sz="4" w:space="0" w:color="000000"/>
              <w:right w:val="single" w:sz="4" w:space="0" w:color="auto"/>
            </w:tcBorders>
            <w:vAlign w:val="center"/>
            <w:hideMark/>
          </w:tcPr>
          <w:p w14:paraId="310EC241" w14:textId="77777777" w:rsidR="00801CF5" w:rsidRPr="00801CF5" w:rsidRDefault="00801CF5" w:rsidP="00801CF5">
            <w:pPr>
              <w:rPr>
                <w:rFonts w:ascii="Tahoma" w:hAnsi="Tahoma" w:cs="Tahoma"/>
                <w:b/>
                <w:bCs/>
                <w:color w:val="000000"/>
                <w:sz w:val="12"/>
                <w:szCs w:val="12"/>
              </w:rPr>
            </w:pPr>
          </w:p>
        </w:tc>
      </w:tr>
      <w:tr w:rsidR="00801CF5" w:rsidRPr="00801CF5" w14:paraId="7C72A197" w14:textId="77777777" w:rsidTr="00801CF5">
        <w:trPr>
          <w:trHeight w:val="870"/>
          <w:jc w:val="center"/>
        </w:trPr>
        <w:tc>
          <w:tcPr>
            <w:tcW w:w="336" w:type="dxa"/>
            <w:tcBorders>
              <w:top w:val="nil"/>
              <w:left w:val="nil"/>
              <w:bottom w:val="nil"/>
              <w:right w:val="nil"/>
            </w:tcBorders>
            <w:shd w:val="clear" w:color="000000" w:fill="auto"/>
            <w:vAlign w:val="center"/>
            <w:hideMark/>
          </w:tcPr>
          <w:p w14:paraId="701B1406" w14:textId="77777777" w:rsidR="00801CF5" w:rsidRPr="00801CF5" w:rsidRDefault="00801CF5" w:rsidP="00801CF5">
            <w:pPr>
              <w:jc w:val="center"/>
              <w:rPr>
                <w:rFonts w:ascii="Tahoma" w:hAnsi="Tahoma" w:cs="Tahoma"/>
                <w:b/>
                <w:bCs/>
                <w:color w:val="333333"/>
                <w:sz w:val="12"/>
                <w:szCs w:val="12"/>
              </w:rPr>
            </w:pPr>
          </w:p>
        </w:tc>
        <w:tc>
          <w:tcPr>
            <w:tcW w:w="213" w:type="dxa"/>
            <w:tcBorders>
              <w:top w:val="nil"/>
              <w:left w:val="nil"/>
              <w:bottom w:val="nil"/>
              <w:right w:val="nil"/>
            </w:tcBorders>
            <w:shd w:val="clear" w:color="000000" w:fill="auto"/>
            <w:vAlign w:val="center"/>
            <w:hideMark/>
          </w:tcPr>
          <w:p w14:paraId="59DC1840" w14:textId="77777777" w:rsidR="00801CF5" w:rsidRPr="00801CF5" w:rsidRDefault="00801CF5" w:rsidP="00801CF5">
            <w:pPr>
              <w:rPr>
                <w:sz w:val="12"/>
                <w:szCs w:val="1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14:paraId="6B9B22A5" w14:textId="77777777" w:rsidR="00801CF5" w:rsidRPr="00801CF5" w:rsidRDefault="00801CF5" w:rsidP="00801CF5">
            <w:pPr>
              <w:rPr>
                <w:rFonts w:ascii="Tahoma" w:hAnsi="Tahoma" w:cs="Tahoma"/>
                <w:b/>
                <w:bCs/>
                <w:color w:val="000000"/>
                <w:sz w:val="12"/>
                <w:szCs w:val="12"/>
              </w:rPr>
            </w:pPr>
          </w:p>
        </w:tc>
        <w:tc>
          <w:tcPr>
            <w:tcW w:w="4606" w:type="dxa"/>
            <w:vMerge/>
            <w:tcBorders>
              <w:top w:val="single" w:sz="4" w:space="0" w:color="auto"/>
              <w:left w:val="single" w:sz="4" w:space="0" w:color="auto"/>
              <w:bottom w:val="single" w:sz="4" w:space="0" w:color="auto"/>
              <w:right w:val="single" w:sz="4" w:space="0" w:color="auto"/>
            </w:tcBorders>
            <w:vAlign w:val="center"/>
            <w:hideMark/>
          </w:tcPr>
          <w:p w14:paraId="398CF426" w14:textId="77777777" w:rsidR="00801CF5" w:rsidRPr="00801CF5" w:rsidRDefault="00801CF5" w:rsidP="00801CF5">
            <w:pPr>
              <w:rPr>
                <w:rFonts w:ascii="Tahoma" w:hAnsi="Tahoma" w:cs="Tahoma"/>
                <w:b/>
                <w:bCs/>
                <w:color w:val="000000"/>
                <w:sz w:val="12"/>
                <w:szCs w:val="12"/>
              </w:rPr>
            </w:pPr>
          </w:p>
        </w:tc>
        <w:tc>
          <w:tcPr>
            <w:tcW w:w="1038" w:type="dxa"/>
            <w:vMerge/>
            <w:tcBorders>
              <w:top w:val="single" w:sz="4" w:space="0" w:color="auto"/>
              <w:left w:val="single" w:sz="4" w:space="0" w:color="auto"/>
              <w:bottom w:val="single" w:sz="4" w:space="0" w:color="auto"/>
              <w:right w:val="single" w:sz="4" w:space="0" w:color="auto"/>
            </w:tcBorders>
            <w:vAlign w:val="center"/>
            <w:hideMark/>
          </w:tcPr>
          <w:p w14:paraId="6F7F3855" w14:textId="77777777" w:rsidR="00801CF5" w:rsidRPr="00801CF5" w:rsidRDefault="00801CF5" w:rsidP="00801CF5">
            <w:pPr>
              <w:rPr>
                <w:rFonts w:ascii="Tahoma" w:hAnsi="Tahoma" w:cs="Tahoma"/>
                <w:b/>
                <w:bCs/>
                <w:color w:val="000000"/>
                <w:sz w:val="12"/>
                <w:szCs w:val="12"/>
              </w:rPr>
            </w:pPr>
          </w:p>
        </w:tc>
        <w:tc>
          <w:tcPr>
            <w:tcW w:w="1676" w:type="dxa"/>
            <w:vMerge/>
            <w:tcBorders>
              <w:top w:val="nil"/>
              <w:left w:val="single" w:sz="4" w:space="0" w:color="auto"/>
              <w:bottom w:val="single" w:sz="4" w:space="0" w:color="auto"/>
              <w:right w:val="single" w:sz="4" w:space="0" w:color="auto"/>
            </w:tcBorders>
            <w:vAlign w:val="center"/>
            <w:hideMark/>
          </w:tcPr>
          <w:p w14:paraId="7EA10F9C" w14:textId="77777777" w:rsidR="00801CF5" w:rsidRPr="00801CF5" w:rsidRDefault="00801CF5" w:rsidP="00801CF5">
            <w:pPr>
              <w:rPr>
                <w:rFonts w:ascii="Tahoma" w:hAnsi="Tahoma" w:cs="Tahoma"/>
                <w:b/>
                <w:bCs/>
                <w:color w:val="000000"/>
                <w:sz w:val="12"/>
                <w:szCs w:val="12"/>
              </w:rPr>
            </w:pPr>
          </w:p>
        </w:tc>
        <w:tc>
          <w:tcPr>
            <w:tcW w:w="1676" w:type="dxa"/>
            <w:vMerge/>
            <w:tcBorders>
              <w:top w:val="nil"/>
              <w:left w:val="single" w:sz="4" w:space="0" w:color="auto"/>
              <w:bottom w:val="single" w:sz="4" w:space="0" w:color="auto"/>
              <w:right w:val="single" w:sz="4" w:space="0" w:color="auto"/>
            </w:tcBorders>
            <w:vAlign w:val="center"/>
            <w:hideMark/>
          </w:tcPr>
          <w:p w14:paraId="03E0C1E5" w14:textId="77777777" w:rsidR="00801CF5" w:rsidRPr="00801CF5" w:rsidRDefault="00801CF5" w:rsidP="00801CF5">
            <w:pPr>
              <w:rPr>
                <w:rFonts w:ascii="Tahoma" w:hAnsi="Tahoma" w:cs="Tahoma"/>
                <w:b/>
                <w:bCs/>
                <w:color w:val="000000"/>
                <w:sz w:val="12"/>
                <w:szCs w:val="12"/>
              </w:rPr>
            </w:pPr>
          </w:p>
        </w:tc>
        <w:tc>
          <w:tcPr>
            <w:tcW w:w="1876" w:type="dxa"/>
            <w:vMerge/>
            <w:tcBorders>
              <w:top w:val="nil"/>
              <w:left w:val="single" w:sz="4" w:space="0" w:color="auto"/>
              <w:bottom w:val="single" w:sz="4" w:space="0" w:color="auto"/>
              <w:right w:val="single" w:sz="4" w:space="0" w:color="auto"/>
            </w:tcBorders>
            <w:vAlign w:val="center"/>
            <w:hideMark/>
          </w:tcPr>
          <w:p w14:paraId="607B2929" w14:textId="77777777" w:rsidR="00801CF5" w:rsidRPr="00801CF5" w:rsidRDefault="00801CF5" w:rsidP="00801CF5">
            <w:pPr>
              <w:rPr>
                <w:rFonts w:ascii="Tahoma" w:hAnsi="Tahoma" w:cs="Tahoma"/>
                <w:b/>
                <w:bCs/>
                <w:color w:val="000000"/>
                <w:sz w:val="12"/>
                <w:szCs w:val="12"/>
              </w:rPr>
            </w:pPr>
          </w:p>
        </w:tc>
        <w:tc>
          <w:tcPr>
            <w:tcW w:w="1836" w:type="dxa"/>
            <w:vMerge/>
            <w:tcBorders>
              <w:top w:val="nil"/>
              <w:left w:val="single" w:sz="4" w:space="0" w:color="auto"/>
              <w:bottom w:val="single" w:sz="4" w:space="0" w:color="auto"/>
              <w:right w:val="single" w:sz="4" w:space="0" w:color="auto"/>
            </w:tcBorders>
            <w:vAlign w:val="center"/>
            <w:hideMark/>
          </w:tcPr>
          <w:p w14:paraId="6FE6E1DC" w14:textId="77777777" w:rsidR="00801CF5" w:rsidRPr="00801CF5" w:rsidRDefault="00801CF5" w:rsidP="00801CF5">
            <w:pPr>
              <w:rPr>
                <w:rFonts w:ascii="Tahoma" w:hAnsi="Tahoma" w:cs="Tahoma"/>
                <w:b/>
                <w:bCs/>
                <w:color w:val="000000"/>
                <w:sz w:val="12"/>
                <w:szCs w:val="12"/>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14:paraId="07739835" w14:textId="77777777" w:rsidR="00801CF5" w:rsidRPr="00801CF5" w:rsidRDefault="00801CF5" w:rsidP="00801CF5">
            <w:pPr>
              <w:rPr>
                <w:rFonts w:ascii="Tahoma" w:hAnsi="Tahoma" w:cs="Tahoma"/>
                <w:b/>
                <w:bCs/>
                <w:color w:val="000000"/>
                <w:sz w:val="12"/>
                <w:szCs w:val="12"/>
              </w:rPr>
            </w:pP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78A2D04A"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с 01.01.2022</w:t>
            </w:r>
            <w:r w:rsidRPr="00801CF5">
              <w:rPr>
                <w:rFonts w:ascii="Tahoma" w:hAnsi="Tahoma" w:cs="Tahoma"/>
                <w:b/>
                <w:bCs/>
                <w:color w:val="333333"/>
                <w:sz w:val="12"/>
                <w:szCs w:val="12"/>
              </w:rPr>
              <w:br/>
              <w:t>по 30.06.2022</w:t>
            </w:r>
          </w:p>
        </w:tc>
        <w:tc>
          <w:tcPr>
            <w:tcW w:w="1656" w:type="dxa"/>
            <w:tcBorders>
              <w:top w:val="nil"/>
              <w:left w:val="nil"/>
              <w:bottom w:val="single" w:sz="4" w:space="0" w:color="C0C0C0"/>
              <w:right w:val="single" w:sz="4" w:space="0" w:color="C0C0C0"/>
            </w:tcBorders>
            <w:shd w:val="clear" w:color="auto" w:fill="auto"/>
            <w:vAlign w:val="center"/>
            <w:hideMark/>
          </w:tcPr>
          <w:p w14:paraId="191D9914" w14:textId="77777777" w:rsidR="00801CF5" w:rsidRPr="00801CF5" w:rsidRDefault="00801CF5" w:rsidP="00801CF5">
            <w:pPr>
              <w:jc w:val="center"/>
              <w:rPr>
                <w:rFonts w:ascii="Tahoma" w:hAnsi="Tahoma" w:cs="Tahoma"/>
                <w:b/>
                <w:bCs/>
                <w:color w:val="333333"/>
                <w:sz w:val="12"/>
                <w:szCs w:val="12"/>
              </w:rPr>
            </w:pPr>
            <w:r w:rsidRPr="00801CF5">
              <w:rPr>
                <w:rFonts w:ascii="Tahoma" w:hAnsi="Tahoma" w:cs="Tahoma"/>
                <w:b/>
                <w:bCs/>
                <w:color w:val="333333"/>
                <w:sz w:val="12"/>
                <w:szCs w:val="12"/>
              </w:rPr>
              <w:t>с 01.07.2022</w:t>
            </w:r>
            <w:r w:rsidRPr="00801CF5">
              <w:rPr>
                <w:rFonts w:ascii="Tahoma" w:hAnsi="Tahoma" w:cs="Tahoma"/>
                <w:b/>
                <w:bCs/>
                <w:color w:val="333333"/>
                <w:sz w:val="12"/>
                <w:szCs w:val="12"/>
              </w:rPr>
              <w:br/>
              <w:t>по 31.12.2022</w:t>
            </w:r>
          </w:p>
        </w:tc>
        <w:tc>
          <w:tcPr>
            <w:tcW w:w="4856" w:type="dxa"/>
            <w:vMerge/>
            <w:tcBorders>
              <w:top w:val="single" w:sz="4" w:space="0" w:color="auto"/>
              <w:left w:val="single" w:sz="4" w:space="0" w:color="auto"/>
              <w:bottom w:val="single" w:sz="4" w:space="0" w:color="000000"/>
              <w:right w:val="single" w:sz="4" w:space="0" w:color="auto"/>
            </w:tcBorders>
            <w:vAlign w:val="center"/>
            <w:hideMark/>
          </w:tcPr>
          <w:p w14:paraId="1F8640DA" w14:textId="77777777" w:rsidR="00801CF5" w:rsidRPr="00801CF5" w:rsidRDefault="00801CF5" w:rsidP="00801CF5">
            <w:pPr>
              <w:rPr>
                <w:rFonts w:ascii="Tahoma" w:hAnsi="Tahoma" w:cs="Tahoma"/>
                <w:b/>
                <w:bCs/>
                <w:color w:val="000000"/>
                <w:sz w:val="12"/>
                <w:szCs w:val="12"/>
              </w:rPr>
            </w:pPr>
          </w:p>
        </w:tc>
      </w:tr>
      <w:tr w:rsidR="00801CF5" w:rsidRPr="00801CF5" w14:paraId="4C6DAB09" w14:textId="77777777" w:rsidTr="00801CF5">
        <w:trPr>
          <w:trHeight w:val="225"/>
          <w:jc w:val="center"/>
        </w:trPr>
        <w:tc>
          <w:tcPr>
            <w:tcW w:w="336" w:type="dxa"/>
            <w:tcBorders>
              <w:top w:val="nil"/>
              <w:left w:val="nil"/>
              <w:bottom w:val="nil"/>
              <w:right w:val="nil"/>
            </w:tcBorders>
            <w:shd w:val="clear" w:color="000000" w:fill="auto"/>
            <w:vAlign w:val="center"/>
            <w:hideMark/>
          </w:tcPr>
          <w:p w14:paraId="54AE191D" w14:textId="77777777" w:rsidR="00801CF5" w:rsidRPr="00801CF5" w:rsidRDefault="00801CF5" w:rsidP="00801CF5">
            <w:pPr>
              <w:jc w:val="center"/>
              <w:rPr>
                <w:rFonts w:ascii="Tahoma" w:hAnsi="Tahoma" w:cs="Tahoma"/>
                <w:b/>
                <w:bCs/>
                <w:color w:val="333333"/>
                <w:sz w:val="12"/>
                <w:szCs w:val="12"/>
              </w:rPr>
            </w:pPr>
          </w:p>
        </w:tc>
        <w:tc>
          <w:tcPr>
            <w:tcW w:w="213" w:type="dxa"/>
            <w:tcBorders>
              <w:top w:val="nil"/>
              <w:left w:val="nil"/>
              <w:bottom w:val="nil"/>
              <w:right w:val="nil"/>
            </w:tcBorders>
            <w:shd w:val="clear" w:color="000000" w:fill="auto"/>
            <w:vAlign w:val="center"/>
            <w:hideMark/>
          </w:tcPr>
          <w:p w14:paraId="36063FBC"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noWrap/>
            <w:vAlign w:val="center"/>
            <w:hideMark/>
          </w:tcPr>
          <w:p w14:paraId="28C7CCB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w:t>
            </w:r>
          </w:p>
        </w:tc>
        <w:tc>
          <w:tcPr>
            <w:tcW w:w="4606" w:type="dxa"/>
            <w:tcBorders>
              <w:top w:val="nil"/>
              <w:left w:val="nil"/>
              <w:bottom w:val="single" w:sz="4" w:space="0" w:color="BFBFBF"/>
              <w:right w:val="single" w:sz="4" w:space="0" w:color="BFBFBF"/>
            </w:tcBorders>
            <w:shd w:val="clear" w:color="000000" w:fill="auto"/>
            <w:noWrap/>
            <w:vAlign w:val="center"/>
            <w:hideMark/>
          </w:tcPr>
          <w:p w14:paraId="1406466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w:t>
            </w:r>
          </w:p>
        </w:tc>
        <w:tc>
          <w:tcPr>
            <w:tcW w:w="1038" w:type="dxa"/>
            <w:tcBorders>
              <w:top w:val="nil"/>
              <w:left w:val="nil"/>
              <w:bottom w:val="single" w:sz="4" w:space="0" w:color="BFBFBF"/>
              <w:right w:val="single" w:sz="4" w:space="0" w:color="BFBFBF"/>
            </w:tcBorders>
            <w:shd w:val="clear" w:color="000000" w:fill="auto"/>
            <w:noWrap/>
            <w:vAlign w:val="center"/>
            <w:hideMark/>
          </w:tcPr>
          <w:p w14:paraId="4FC7ABC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w:t>
            </w:r>
          </w:p>
        </w:tc>
        <w:tc>
          <w:tcPr>
            <w:tcW w:w="1676" w:type="dxa"/>
            <w:tcBorders>
              <w:top w:val="nil"/>
              <w:left w:val="single" w:sz="4" w:space="0" w:color="BFBFBF"/>
              <w:bottom w:val="single" w:sz="4" w:space="0" w:color="BFBFBF"/>
              <w:right w:val="single" w:sz="4" w:space="0" w:color="BFBFBF"/>
            </w:tcBorders>
            <w:shd w:val="clear" w:color="000000" w:fill="auto"/>
            <w:noWrap/>
            <w:vAlign w:val="center"/>
            <w:hideMark/>
          </w:tcPr>
          <w:p w14:paraId="3A16647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676" w:type="dxa"/>
            <w:tcBorders>
              <w:top w:val="nil"/>
              <w:left w:val="nil"/>
              <w:bottom w:val="single" w:sz="4" w:space="0" w:color="BFBFBF"/>
              <w:right w:val="single" w:sz="4" w:space="0" w:color="BFBFBF"/>
            </w:tcBorders>
            <w:shd w:val="clear" w:color="000000" w:fill="auto"/>
            <w:noWrap/>
            <w:vAlign w:val="center"/>
            <w:hideMark/>
          </w:tcPr>
          <w:p w14:paraId="0817E06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76" w:type="dxa"/>
            <w:tcBorders>
              <w:top w:val="nil"/>
              <w:left w:val="nil"/>
              <w:bottom w:val="single" w:sz="4" w:space="0" w:color="BFBFBF"/>
              <w:right w:val="single" w:sz="4" w:space="0" w:color="BFBFBF"/>
            </w:tcBorders>
            <w:shd w:val="clear" w:color="000000" w:fill="auto"/>
            <w:noWrap/>
            <w:vAlign w:val="center"/>
            <w:hideMark/>
          </w:tcPr>
          <w:p w14:paraId="170970D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836" w:type="dxa"/>
            <w:tcBorders>
              <w:top w:val="nil"/>
              <w:left w:val="nil"/>
              <w:bottom w:val="single" w:sz="4" w:space="0" w:color="BFBFBF"/>
              <w:right w:val="single" w:sz="4" w:space="0" w:color="BFBFBF"/>
            </w:tcBorders>
            <w:shd w:val="clear" w:color="000000" w:fill="auto"/>
            <w:noWrap/>
            <w:vAlign w:val="center"/>
            <w:hideMark/>
          </w:tcPr>
          <w:p w14:paraId="603BC21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796" w:type="dxa"/>
            <w:tcBorders>
              <w:top w:val="nil"/>
              <w:left w:val="nil"/>
              <w:bottom w:val="single" w:sz="4" w:space="0" w:color="BFBFBF"/>
              <w:right w:val="single" w:sz="4" w:space="0" w:color="BFBFBF"/>
            </w:tcBorders>
            <w:shd w:val="clear" w:color="000000" w:fill="auto"/>
            <w:noWrap/>
            <w:vAlign w:val="center"/>
            <w:hideMark/>
          </w:tcPr>
          <w:p w14:paraId="6F93186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c>
          <w:tcPr>
            <w:tcW w:w="1636" w:type="dxa"/>
            <w:tcBorders>
              <w:top w:val="nil"/>
              <w:left w:val="nil"/>
              <w:bottom w:val="single" w:sz="4" w:space="0" w:color="C0C0C0"/>
              <w:right w:val="nil"/>
            </w:tcBorders>
            <w:shd w:val="clear" w:color="auto" w:fill="auto"/>
            <w:noWrap/>
            <w:vAlign w:val="center"/>
            <w:hideMark/>
          </w:tcPr>
          <w:p w14:paraId="791CB60E" w14:textId="77777777" w:rsidR="00801CF5" w:rsidRPr="00801CF5" w:rsidRDefault="00801CF5" w:rsidP="00801CF5">
            <w:pPr>
              <w:jc w:val="center"/>
              <w:rPr>
                <w:rFonts w:ascii="Tahoma" w:hAnsi="Tahoma" w:cs="Tahoma"/>
                <w:color w:val="C0C0C0"/>
                <w:sz w:val="12"/>
                <w:szCs w:val="12"/>
              </w:rPr>
            </w:pPr>
            <w:r w:rsidRPr="00801CF5">
              <w:rPr>
                <w:rFonts w:ascii="Tahoma" w:hAnsi="Tahoma" w:cs="Tahoma"/>
                <w:color w:val="C0C0C0"/>
                <w:sz w:val="12"/>
                <w:szCs w:val="12"/>
              </w:rPr>
              <w:t>9</w:t>
            </w:r>
          </w:p>
        </w:tc>
        <w:tc>
          <w:tcPr>
            <w:tcW w:w="1656" w:type="dxa"/>
            <w:tcBorders>
              <w:top w:val="nil"/>
              <w:left w:val="nil"/>
              <w:bottom w:val="single" w:sz="4" w:space="0" w:color="C0C0C0"/>
              <w:right w:val="nil"/>
            </w:tcBorders>
            <w:shd w:val="clear" w:color="auto" w:fill="auto"/>
            <w:noWrap/>
            <w:vAlign w:val="center"/>
            <w:hideMark/>
          </w:tcPr>
          <w:p w14:paraId="5D813A95" w14:textId="77777777" w:rsidR="00801CF5" w:rsidRPr="00801CF5" w:rsidRDefault="00801CF5" w:rsidP="00801CF5">
            <w:pPr>
              <w:jc w:val="center"/>
              <w:rPr>
                <w:rFonts w:ascii="Tahoma" w:hAnsi="Tahoma" w:cs="Tahoma"/>
                <w:color w:val="C0C0C0"/>
                <w:sz w:val="12"/>
                <w:szCs w:val="12"/>
              </w:rPr>
            </w:pPr>
            <w:r w:rsidRPr="00801CF5">
              <w:rPr>
                <w:rFonts w:ascii="Tahoma" w:hAnsi="Tahoma" w:cs="Tahoma"/>
                <w:color w:val="C0C0C0"/>
                <w:sz w:val="12"/>
                <w:szCs w:val="12"/>
              </w:rPr>
              <w:t>10</w:t>
            </w:r>
          </w:p>
        </w:tc>
        <w:tc>
          <w:tcPr>
            <w:tcW w:w="4856" w:type="dxa"/>
            <w:tcBorders>
              <w:top w:val="nil"/>
              <w:left w:val="single" w:sz="4" w:space="0" w:color="BFBFBF"/>
              <w:bottom w:val="single" w:sz="4" w:space="0" w:color="BFBFBF"/>
              <w:right w:val="single" w:sz="4" w:space="0" w:color="BFBFBF"/>
            </w:tcBorders>
            <w:shd w:val="clear" w:color="000000" w:fill="auto"/>
            <w:noWrap/>
            <w:vAlign w:val="center"/>
            <w:hideMark/>
          </w:tcPr>
          <w:p w14:paraId="41B15DF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3FB50480" w14:textId="77777777" w:rsidTr="00801CF5">
        <w:trPr>
          <w:trHeight w:val="300"/>
          <w:jc w:val="center"/>
        </w:trPr>
        <w:tc>
          <w:tcPr>
            <w:tcW w:w="336" w:type="dxa"/>
            <w:tcBorders>
              <w:top w:val="nil"/>
              <w:left w:val="nil"/>
              <w:bottom w:val="nil"/>
              <w:right w:val="nil"/>
            </w:tcBorders>
            <w:shd w:val="clear" w:color="000000" w:fill="auto"/>
            <w:vAlign w:val="center"/>
            <w:hideMark/>
          </w:tcPr>
          <w:p w14:paraId="264752DC"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vAlign w:val="center"/>
            <w:hideMark/>
          </w:tcPr>
          <w:p w14:paraId="19428C8E"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C0C0C0"/>
            <w:vAlign w:val="center"/>
            <w:hideMark/>
          </w:tcPr>
          <w:p w14:paraId="2916D3C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w:t>
            </w:r>
          </w:p>
        </w:tc>
        <w:tc>
          <w:tcPr>
            <w:tcW w:w="4606" w:type="dxa"/>
            <w:tcBorders>
              <w:top w:val="nil"/>
              <w:left w:val="nil"/>
              <w:bottom w:val="single" w:sz="4" w:space="0" w:color="BFBFBF"/>
              <w:right w:val="single" w:sz="4" w:space="0" w:color="BFBFBF"/>
            </w:tcBorders>
            <w:shd w:val="clear" w:color="000000" w:fill="C0C0C0"/>
            <w:vAlign w:val="center"/>
            <w:hideMark/>
          </w:tcPr>
          <w:p w14:paraId="6BC6D82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Натуральные показатели</w:t>
            </w:r>
          </w:p>
        </w:tc>
        <w:tc>
          <w:tcPr>
            <w:tcW w:w="1038" w:type="dxa"/>
            <w:tcBorders>
              <w:top w:val="nil"/>
              <w:left w:val="nil"/>
              <w:bottom w:val="single" w:sz="4" w:space="0" w:color="BFBFBF"/>
              <w:right w:val="single" w:sz="4" w:space="0" w:color="BFBFBF"/>
            </w:tcBorders>
            <w:shd w:val="clear" w:color="000000" w:fill="C0C0C0"/>
            <w:vAlign w:val="center"/>
            <w:hideMark/>
          </w:tcPr>
          <w:p w14:paraId="4660053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single" w:sz="4" w:space="0" w:color="BFBFBF"/>
              <w:bottom w:val="single" w:sz="4" w:space="0" w:color="BFBFBF"/>
              <w:right w:val="single" w:sz="4" w:space="0" w:color="BFBFBF"/>
            </w:tcBorders>
            <w:shd w:val="clear" w:color="000000" w:fill="C0C0C0"/>
            <w:vAlign w:val="center"/>
            <w:hideMark/>
          </w:tcPr>
          <w:p w14:paraId="6CB6261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C0C0C0"/>
            <w:vAlign w:val="center"/>
            <w:hideMark/>
          </w:tcPr>
          <w:p w14:paraId="22DF2E6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C0C0C0"/>
            <w:vAlign w:val="center"/>
            <w:hideMark/>
          </w:tcPr>
          <w:p w14:paraId="6703B8D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C0C0C0"/>
            <w:vAlign w:val="center"/>
            <w:hideMark/>
          </w:tcPr>
          <w:p w14:paraId="14D652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C0C0C0"/>
            <w:vAlign w:val="center"/>
            <w:hideMark/>
          </w:tcPr>
          <w:p w14:paraId="7D1CE07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36" w:type="dxa"/>
            <w:tcBorders>
              <w:top w:val="nil"/>
              <w:left w:val="single" w:sz="4" w:space="0" w:color="C0C0C0"/>
              <w:bottom w:val="single" w:sz="4" w:space="0" w:color="C0C0C0"/>
              <w:right w:val="single" w:sz="4" w:space="0" w:color="C0C0C0"/>
            </w:tcBorders>
            <w:shd w:val="clear" w:color="000000" w:fill="C0C0C0"/>
            <w:vAlign w:val="center"/>
            <w:hideMark/>
          </w:tcPr>
          <w:p w14:paraId="57DC494A"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1656" w:type="dxa"/>
            <w:tcBorders>
              <w:top w:val="nil"/>
              <w:left w:val="nil"/>
              <w:bottom w:val="single" w:sz="4" w:space="0" w:color="C0C0C0"/>
              <w:right w:val="single" w:sz="4" w:space="0" w:color="C0C0C0"/>
            </w:tcBorders>
            <w:shd w:val="clear" w:color="000000" w:fill="C0C0C0"/>
            <w:vAlign w:val="center"/>
            <w:hideMark/>
          </w:tcPr>
          <w:p w14:paraId="38F472BA"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4856" w:type="dxa"/>
            <w:tcBorders>
              <w:top w:val="nil"/>
              <w:left w:val="single" w:sz="4" w:space="0" w:color="BFBFBF"/>
              <w:bottom w:val="single" w:sz="4" w:space="0" w:color="BFBFBF"/>
              <w:right w:val="single" w:sz="4" w:space="0" w:color="BFBFBF"/>
            </w:tcBorders>
            <w:shd w:val="clear" w:color="000000" w:fill="C0C0C0"/>
            <w:vAlign w:val="center"/>
            <w:hideMark/>
          </w:tcPr>
          <w:p w14:paraId="14E211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ED6A953" w14:textId="77777777" w:rsidTr="00801CF5">
        <w:trPr>
          <w:trHeight w:val="1005"/>
          <w:jc w:val="center"/>
        </w:trPr>
        <w:tc>
          <w:tcPr>
            <w:tcW w:w="336" w:type="dxa"/>
            <w:tcBorders>
              <w:top w:val="nil"/>
              <w:left w:val="nil"/>
              <w:bottom w:val="nil"/>
              <w:right w:val="nil"/>
            </w:tcBorders>
            <w:shd w:val="clear" w:color="000000" w:fill="auto"/>
            <w:vAlign w:val="center"/>
            <w:hideMark/>
          </w:tcPr>
          <w:p w14:paraId="1E7A881B"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5DC432F9"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AE4590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1.1</w:t>
            </w:r>
          </w:p>
        </w:tc>
        <w:tc>
          <w:tcPr>
            <w:tcW w:w="4606" w:type="dxa"/>
            <w:tcBorders>
              <w:top w:val="nil"/>
              <w:left w:val="nil"/>
              <w:bottom w:val="single" w:sz="4" w:space="0" w:color="BFBFBF"/>
              <w:right w:val="single" w:sz="4" w:space="0" w:color="BFBFBF"/>
            </w:tcBorders>
            <w:shd w:val="clear" w:color="000000" w:fill="auto"/>
            <w:vAlign w:val="center"/>
            <w:hideMark/>
          </w:tcPr>
          <w:p w14:paraId="3537D122"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Пропущено сточных вод всего</w:t>
            </w:r>
          </w:p>
        </w:tc>
        <w:tc>
          <w:tcPr>
            <w:tcW w:w="1038" w:type="dxa"/>
            <w:tcBorders>
              <w:top w:val="nil"/>
              <w:left w:val="nil"/>
              <w:bottom w:val="single" w:sz="4" w:space="0" w:color="BFBFBF"/>
              <w:right w:val="single" w:sz="4" w:space="0" w:color="BFBFBF"/>
            </w:tcBorders>
            <w:shd w:val="clear" w:color="000000" w:fill="auto"/>
            <w:vAlign w:val="center"/>
            <w:hideMark/>
          </w:tcPr>
          <w:p w14:paraId="395EE7A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м3</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08E9FDD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1 693 742,90</w:t>
            </w:r>
          </w:p>
        </w:tc>
        <w:tc>
          <w:tcPr>
            <w:tcW w:w="1676" w:type="dxa"/>
            <w:tcBorders>
              <w:top w:val="nil"/>
              <w:left w:val="nil"/>
              <w:bottom w:val="single" w:sz="4" w:space="0" w:color="BFBFBF"/>
              <w:right w:val="single" w:sz="4" w:space="0" w:color="BFBFBF"/>
            </w:tcBorders>
            <w:shd w:val="clear" w:color="000000" w:fill="D8E4BC"/>
            <w:vAlign w:val="center"/>
            <w:hideMark/>
          </w:tcPr>
          <w:p w14:paraId="13BCB4F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1 883 390,00</w:t>
            </w:r>
          </w:p>
        </w:tc>
        <w:tc>
          <w:tcPr>
            <w:tcW w:w="1876" w:type="dxa"/>
            <w:tcBorders>
              <w:top w:val="nil"/>
              <w:left w:val="nil"/>
              <w:bottom w:val="single" w:sz="4" w:space="0" w:color="BFBFBF"/>
              <w:right w:val="single" w:sz="4" w:space="0" w:color="BFBFBF"/>
            </w:tcBorders>
            <w:shd w:val="clear" w:color="000000" w:fill="FFFFCC"/>
            <w:vAlign w:val="center"/>
            <w:hideMark/>
          </w:tcPr>
          <w:p w14:paraId="4978467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1 611 410,76</w:t>
            </w:r>
          </w:p>
        </w:tc>
        <w:tc>
          <w:tcPr>
            <w:tcW w:w="1836" w:type="dxa"/>
            <w:tcBorders>
              <w:top w:val="nil"/>
              <w:left w:val="nil"/>
              <w:bottom w:val="single" w:sz="4" w:space="0" w:color="BFBFBF"/>
              <w:right w:val="single" w:sz="4" w:space="0" w:color="BFBFBF"/>
            </w:tcBorders>
            <w:shd w:val="clear" w:color="000000" w:fill="FFFFCC"/>
            <w:vAlign w:val="center"/>
            <w:hideMark/>
          </w:tcPr>
          <w:p w14:paraId="26344D6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1 147 304,82</w:t>
            </w:r>
          </w:p>
        </w:tc>
        <w:tc>
          <w:tcPr>
            <w:tcW w:w="1796" w:type="dxa"/>
            <w:tcBorders>
              <w:top w:val="nil"/>
              <w:left w:val="nil"/>
              <w:bottom w:val="single" w:sz="4" w:space="0" w:color="BFBFBF"/>
              <w:right w:val="single" w:sz="4" w:space="0" w:color="BFBFBF"/>
            </w:tcBorders>
            <w:shd w:val="clear" w:color="000000" w:fill="FFFFCC"/>
            <w:vAlign w:val="center"/>
            <w:hideMark/>
          </w:tcPr>
          <w:p w14:paraId="3F8A19C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1 530 840,22</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300C757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765 420,11</w:t>
            </w:r>
          </w:p>
        </w:tc>
        <w:tc>
          <w:tcPr>
            <w:tcW w:w="1656" w:type="dxa"/>
            <w:tcBorders>
              <w:top w:val="nil"/>
              <w:left w:val="nil"/>
              <w:bottom w:val="single" w:sz="4" w:space="0" w:color="C0C0C0"/>
              <w:right w:val="single" w:sz="4" w:space="0" w:color="C0C0C0"/>
            </w:tcBorders>
            <w:shd w:val="clear" w:color="000000" w:fill="D7EAD3"/>
            <w:vAlign w:val="center"/>
            <w:hideMark/>
          </w:tcPr>
          <w:p w14:paraId="6903EFB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765 420,11</w:t>
            </w:r>
          </w:p>
        </w:tc>
        <w:tc>
          <w:tcPr>
            <w:tcW w:w="4856" w:type="dxa"/>
            <w:tcBorders>
              <w:top w:val="nil"/>
              <w:left w:val="single" w:sz="4" w:space="0" w:color="BFBFBF"/>
              <w:bottom w:val="single" w:sz="4" w:space="0" w:color="BFBFBF"/>
              <w:right w:val="single" w:sz="4" w:space="0" w:color="BFBFBF"/>
            </w:tcBorders>
            <w:shd w:val="clear" w:color="000000" w:fill="FFFFCC"/>
            <w:vAlign w:val="center"/>
            <w:hideMark/>
          </w:tcPr>
          <w:p w14:paraId="5710E96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36793203" w14:textId="77777777" w:rsidTr="00801CF5">
        <w:trPr>
          <w:trHeight w:val="645"/>
          <w:jc w:val="center"/>
        </w:trPr>
        <w:tc>
          <w:tcPr>
            <w:tcW w:w="336" w:type="dxa"/>
            <w:tcBorders>
              <w:top w:val="nil"/>
              <w:left w:val="nil"/>
              <w:bottom w:val="nil"/>
              <w:right w:val="nil"/>
            </w:tcBorders>
            <w:shd w:val="clear" w:color="000000" w:fill="auto"/>
            <w:vAlign w:val="center"/>
            <w:hideMark/>
          </w:tcPr>
          <w:p w14:paraId="4C2AA2A1"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vAlign w:val="center"/>
            <w:hideMark/>
          </w:tcPr>
          <w:p w14:paraId="1AADCD49"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18A9385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w:t>
            </w:r>
          </w:p>
        </w:tc>
        <w:tc>
          <w:tcPr>
            <w:tcW w:w="4606" w:type="dxa"/>
            <w:tcBorders>
              <w:top w:val="nil"/>
              <w:left w:val="nil"/>
              <w:bottom w:val="single" w:sz="4" w:space="0" w:color="BFBFBF"/>
              <w:right w:val="single" w:sz="4" w:space="0" w:color="BFBFBF"/>
            </w:tcBorders>
            <w:shd w:val="clear" w:color="000000" w:fill="auto"/>
            <w:vAlign w:val="center"/>
            <w:hideMark/>
          </w:tcPr>
          <w:p w14:paraId="2EE3651B"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Принято сточных вод по категориям потребителей</w:t>
            </w:r>
          </w:p>
        </w:tc>
        <w:tc>
          <w:tcPr>
            <w:tcW w:w="1038" w:type="dxa"/>
            <w:tcBorders>
              <w:top w:val="nil"/>
              <w:left w:val="nil"/>
              <w:bottom w:val="single" w:sz="4" w:space="0" w:color="BFBFBF"/>
              <w:right w:val="single" w:sz="4" w:space="0" w:color="BFBFBF"/>
            </w:tcBorders>
            <w:shd w:val="clear" w:color="000000" w:fill="auto"/>
            <w:vAlign w:val="center"/>
            <w:hideMark/>
          </w:tcPr>
          <w:p w14:paraId="64AA8E2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м3</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7E1D5E9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1 693 742,90</w:t>
            </w:r>
          </w:p>
        </w:tc>
        <w:tc>
          <w:tcPr>
            <w:tcW w:w="1676" w:type="dxa"/>
            <w:tcBorders>
              <w:top w:val="nil"/>
              <w:left w:val="nil"/>
              <w:bottom w:val="single" w:sz="4" w:space="0" w:color="BFBFBF"/>
              <w:right w:val="single" w:sz="4" w:space="0" w:color="BFBFBF"/>
            </w:tcBorders>
            <w:shd w:val="clear" w:color="000000" w:fill="D7EAD3"/>
            <w:vAlign w:val="center"/>
            <w:hideMark/>
          </w:tcPr>
          <w:p w14:paraId="47C2A5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1 157 573,00</w:t>
            </w:r>
          </w:p>
        </w:tc>
        <w:tc>
          <w:tcPr>
            <w:tcW w:w="1876" w:type="dxa"/>
            <w:tcBorders>
              <w:top w:val="nil"/>
              <w:left w:val="nil"/>
              <w:bottom w:val="single" w:sz="4" w:space="0" w:color="BFBFBF"/>
              <w:right w:val="single" w:sz="4" w:space="0" w:color="BFBFBF"/>
            </w:tcBorders>
            <w:shd w:val="clear" w:color="000000" w:fill="D7EAD3"/>
            <w:vAlign w:val="center"/>
            <w:hideMark/>
          </w:tcPr>
          <w:p w14:paraId="115675E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1 611 410,76</w:t>
            </w:r>
          </w:p>
        </w:tc>
        <w:tc>
          <w:tcPr>
            <w:tcW w:w="1836" w:type="dxa"/>
            <w:tcBorders>
              <w:top w:val="nil"/>
              <w:left w:val="nil"/>
              <w:bottom w:val="single" w:sz="4" w:space="0" w:color="BFBFBF"/>
              <w:right w:val="single" w:sz="4" w:space="0" w:color="BFBFBF"/>
            </w:tcBorders>
            <w:shd w:val="clear" w:color="000000" w:fill="D7EAD3"/>
            <w:vAlign w:val="center"/>
            <w:hideMark/>
          </w:tcPr>
          <w:p w14:paraId="3CF7058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1 147 304,82</w:t>
            </w:r>
          </w:p>
        </w:tc>
        <w:tc>
          <w:tcPr>
            <w:tcW w:w="1796" w:type="dxa"/>
            <w:tcBorders>
              <w:top w:val="nil"/>
              <w:left w:val="nil"/>
              <w:bottom w:val="single" w:sz="4" w:space="0" w:color="BFBFBF"/>
              <w:right w:val="single" w:sz="4" w:space="0" w:color="BFBFBF"/>
            </w:tcBorders>
            <w:shd w:val="clear" w:color="000000" w:fill="D7EAD3"/>
            <w:vAlign w:val="center"/>
            <w:hideMark/>
          </w:tcPr>
          <w:p w14:paraId="6B9BCC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1 530 840,22</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52F7CD0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765 420,11</w:t>
            </w:r>
          </w:p>
        </w:tc>
        <w:tc>
          <w:tcPr>
            <w:tcW w:w="1656" w:type="dxa"/>
            <w:tcBorders>
              <w:top w:val="nil"/>
              <w:left w:val="nil"/>
              <w:bottom w:val="single" w:sz="4" w:space="0" w:color="C0C0C0"/>
              <w:right w:val="single" w:sz="4" w:space="0" w:color="C0C0C0"/>
            </w:tcBorders>
            <w:shd w:val="clear" w:color="000000" w:fill="D7EAD3"/>
            <w:vAlign w:val="center"/>
            <w:hideMark/>
          </w:tcPr>
          <w:p w14:paraId="07806EB7"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765 420,11</w:t>
            </w:r>
          </w:p>
        </w:tc>
        <w:tc>
          <w:tcPr>
            <w:tcW w:w="4856" w:type="dxa"/>
            <w:tcBorders>
              <w:top w:val="nil"/>
              <w:left w:val="single" w:sz="4" w:space="0" w:color="BFBFBF"/>
              <w:bottom w:val="nil"/>
              <w:right w:val="single" w:sz="4" w:space="0" w:color="BFBFBF"/>
            </w:tcBorders>
            <w:shd w:val="clear" w:color="000000" w:fill="FFFF00"/>
            <w:vAlign w:val="center"/>
            <w:hideMark/>
          </w:tcPr>
          <w:p w14:paraId="652423A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Принято со снижением 5% от плана  20223 г. (По расчету согласно п. 5 Методических указаний ФСТ - 1 139 587,89 м3)</w:t>
            </w:r>
          </w:p>
        </w:tc>
      </w:tr>
      <w:tr w:rsidR="00801CF5" w:rsidRPr="00801CF5" w14:paraId="21C0ED03" w14:textId="77777777" w:rsidTr="00801CF5">
        <w:trPr>
          <w:trHeight w:val="465"/>
          <w:jc w:val="center"/>
        </w:trPr>
        <w:tc>
          <w:tcPr>
            <w:tcW w:w="336" w:type="dxa"/>
            <w:tcBorders>
              <w:top w:val="nil"/>
              <w:left w:val="nil"/>
              <w:bottom w:val="nil"/>
              <w:right w:val="nil"/>
            </w:tcBorders>
            <w:shd w:val="clear" w:color="000000" w:fill="auto"/>
            <w:vAlign w:val="center"/>
            <w:hideMark/>
          </w:tcPr>
          <w:p w14:paraId="62805D3A"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7185667D" w14:textId="77777777" w:rsidR="00801CF5" w:rsidRPr="00801CF5" w:rsidRDefault="00801CF5" w:rsidP="00801CF5">
            <w:pPr>
              <w:rPr>
                <w:sz w:val="12"/>
                <w:szCs w:val="12"/>
              </w:rPr>
            </w:pPr>
          </w:p>
        </w:tc>
        <w:tc>
          <w:tcPr>
            <w:tcW w:w="919"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5B9C33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w:t>
            </w:r>
          </w:p>
        </w:tc>
        <w:tc>
          <w:tcPr>
            <w:tcW w:w="4606" w:type="dxa"/>
            <w:tcBorders>
              <w:top w:val="single" w:sz="4" w:space="0" w:color="auto"/>
              <w:left w:val="nil"/>
              <w:bottom w:val="single" w:sz="4" w:space="0" w:color="auto"/>
              <w:right w:val="single" w:sz="4" w:space="0" w:color="auto"/>
            </w:tcBorders>
            <w:shd w:val="clear" w:color="000000" w:fill="auto"/>
            <w:vAlign w:val="center"/>
            <w:hideMark/>
          </w:tcPr>
          <w:p w14:paraId="628408D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Себестоимость</w:t>
            </w:r>
          </w:p>
        </w:tc>
        <w:tc>
          <w:tcPr>
            <w:tcW w:w="1038" w:type="dxa"/>
            <w:tcBorders>
              <w:top w:val="single" w:sz="4" w:space="0" w:color="auto"/>
              <w:left w:val="nil"/>
              <w:bottom w:val="single" w:sz="4" w:space="0" w:color="auto"/>
              <w:right w:val="single" w:sz="4" w:space="0" w:color="auto"/>
            </w:tcBorders>
            <w:shd w:val="clear" w:color="000000" w:fill="auto"/>
            <w:vAlign w:val="center"/>
            <w:hideMark/>
          </w:tcPr>
          <w:p w14:paraId="7E54592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single" w:sz="4" w:space="0" w:color="auto"/>
              <w:left w:val="nil"/>
              <w:bottom w:val="single" w:sz="4" w:space="0" w:color="auto"/>
              <w:right w:val="single" w:sz="4" w:space="0" w:color="auto"/>
            </w:tcBorders>
            <w:shd w:val="clear" w:color="000000" w:fill="D7EAD3"/>
            <w:vAlign w:val="center"/>
            <w:hideMark/>
          </w:tcPr>
          <w:p w14:paraId="04EE063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49 987,09</w:t>
            </w:r>
          </w:p>
        </w:tc>
        <w:tc>
          <w:tcPr>
            <w:tcW w:w="1676" w:type="dxa"/>
            <w:tcBorders>
              <w:top w:val="single" w:sz="4" w:space="0" w:color="auto"/>
              <w:left w:val="nil"/>
              <w:bottom w:val="single" w:sz="4" w:space="0" w:color="auto"/>
              <w:right w:val="single" w:sz="4" w:space="0" w:color="auto"/>
            </w:tcBorders>
            <w:shd w:val="clear" w:color="000000" w:fill="D7EAD3"/>
            <w:vAlign w:val="center"/>
            <w:hideMark/>
          </w:tcPr>
          <w:p w14:paraId="3A7130F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43 966,78</w:t>
            </w:r>
          </w:p>
        </w:tc>
        <w:tc>
          <w:tcPr>
            <w:tcW w:w="1876" w:type="dxa"/>
            <w:tcBorders>
              <w:top w:val="single" w:sz="4" w:space="0" w:color="auto"/>
              <w:left w:val="nil"/>
              <w:bottom w:val="single" w:sz="4" w:space="0" w:color="auto"/>
              <w:right w:val="single" w:sz="4" w:space="0" w:color="auto"/>
            </w:tcBorders>
            <w:shd w:val="clear" w:color="000000" w:fill="D7EAD3"/>
            <w:vAlign w:val="center"/>
            <w:hideMark/>
          </w:tcPr>
          <w:p w14:paraId="23713EE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59 626,71</w:t>
            </w:r>
          </w:p>
        </w:tc>
        <w:tc>
          <w:tcPr>
            <w:tcW w:w="1836" w:type="dxa"/>
            <w:tcBorders>
              <w:top w:val="single" w:sz="4" w:space="0" w:color="auto"/>
              <w:left w:val="nil"/>
              <w:bottom w:val="single" w:sz="4" w:space="0" w:color="auto"/>
              <w:right w:val="single" w:sz="4" w:space="0" w:color="auto"/>
            </w:tcBorders>
            <w:shd w:val="clear" w:color="000000" w:fill="C4D79B"/>
            <w:vAlign w:val="center"/>
            <w:hideMark/>
          </w:tcPr>
          <w:p w14:paraId="4A876B2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67 409,06</w:t>
            </w:r>
          </w:p>
        </w:tc>
        <w:tc>
          <w:tcPr>
            <w:tcW w:w="1796" w:type="dxa"/>
            <w:tcBorders>
              <w:top w:val="single" w:sz="4" w:space="0" w:color="auto"/>
              <w:left w:val="nil"/>
              <w:bottom w:val="single" w:sz="4" w:space="0" w:color="auto"/>
              <w:right w:val="single" w:sz="4" w:space="0" w:color="auto"/>
            </w:tcBorders>
            <w:shd w:val="clear" w:color="000000" w:fill="D7EAD3"/>
            <w:vAlign w:val="center"/>
            <w:hideMark/>
          </w:tcPr>
          <w:p w14:paraId="4826905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69 699,81</w:t>
            </w:r>
          </w:p>
        </w:tc>
        <w:tc>
          <w:tcPr>
            <w:tcW w:w="1636" w:type="dxa"/>
            <w:tcBorders>
              <w:top w:val="single" w:sz="4" w:space="0" w:color="auto"/>
              <w:left w:val="nil"/>
              <w:bottom w:val="single" w:sz="4" w:space="0" w:color="auto"/>
              <w:right w:val="single" w:sz="4" w:space="0" w:color="auto"/>
            </w:tcBorders>
            <w:shd w:val="clear" w:color="000000" w:fill="D7EAD3"/>
            <w:vAlign w:val="center"/>
            <w:hideMark/>
          </w:tcPr>
          <w:p w14:paraId="0A7BEC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34 849,90</w:t>
            </w:r>
          </w:p>
        </w:tc>
        <w:tc>
          <w:tcPr>
            <w:tcW w:w="1656" w:type="dxa"/>
            <w:tcBorders>
              <w:top w:val="single" w:sz="4" w:space="0" w:color="auto"/>
              <w:left w:val="nil"/>
              <w:bottom w:val="single" w:sz="4" w:space="0" w:color="auto"/>
              <w:right w:val="single" w:sz="4" w:space="0" w:color="auto"/>
            </w:tcBorders>
            <w:shd w:val="clear" w:color="000000" w:fill="D7EAD3"/>
            <w:vAlign w:val="center"/>
            <w:hideMark/>
          </w:tcPr>
          <w:p w14:paraId="4F2F286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34 849,90</w:t>
            </w:r>
          </w:p>
        </w:tc>
        <w:tc>
          <w:tcPr>
            <w:tcW w:w="4856" w:type="dxa"/>
            <w:tcBorders>
              <w:top w:val="nil"/>
              <w:left w:val="nil"/>
              <w:bottom w:val="single" w:sz="4" w:space="0" w:color="BFBFBF"/>
              <w:right w:val="single" w:sz="4" w:space="0" w:color="BFBFBF"/>
            </w:tcBorders>
            <w:shd w:val="clear" w:color="000000" w:fill="D7EAD3"/>
            <w:vAlign w:val="center"/>
            <w:hideMark/>
          </w:tcPr>
          <w:p w14:paraId="5F2ECED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A788405" w14:textId="77777777" w:rsidTr="00801CF5">
        <w:trPr>
          <w:trHeight w:val="405"/>
          <w:jc w:val="center"/>
        </w:trPr>
        <w:tc>
          <w:tcPr>
            <w:tcW w:w="336" w:type="dxa"/>
            <w:tcBorders>
              <w:top w:val="nil"/>
              <w:left w:val="nil"/>
              <w:bottom w:val="nil"/>
              <w:right w:val="nil"/>
            </w:tcBorders>
            <w:shd w:val="clear" w:color="000000" w:fill="auto"/>
            <w:vAlign w:val="center"/>
            <w:hideMark/>
          </w:tcPr>
          <w:p w14:paraId="015151B4"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27B8100D"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5B4C9C4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w:t>
            </w:r>
          </w:p>
        </w:tc>
        <w:tc>
          <w:tcPr>
            <w:tcW w:w="4606" w:type="dxa"/>
            <w:tcBorders>
              <w:top w:val="nil"/>
              <w:left w:val="nil"/>
              <w:bottom w:val="single" w:sz="4" w:space="0" w:color="BFBFBF"/>
              <w:right w:val="single" w:sz="4" w:space="0" w:color="BFBFBF"/>
            </w:tcBorders>
            <w:shd w:val="clear" w:color="000000" w:fill="auto"/>
            <w:vAlign w:val="center"/>
            <w:hideMark/>
          </w:tcPr>
          <w:p w14:paraId="25139E0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Производственные расходы</w:t>
            </w:r>
          </w:p>
        </w:tc>
        <w:tc>
          <w:tcPr>
            <w:tcW w:w="1038" w:type="dxa"/>
            <w:tcBorders>
              <w:top w:val="nil"/>
              <w:left w:val="nil"/>
              <w:bottom w:val="single" w:sz="4" w:space="0" w:color="BFBFBF"/>
              <w:right w:val="single" w:sz="4" w:space="0" w:color="BFBFBF"/>
            </w:tcBorders>
            <w:shd w:val="clear" w:color="000000" w:fill="auto"/>
            <w:vAlign w:val="center"/>
            <w:hideMark/>
          </w:tcPr>
          <w:p w14:paraId="7CA15E7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55B297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36 376,11</w:t>
            </w:r>
          </w:p>
        </w:tc>
        <w:tc>
          <w:tcPr>
            <w:tcW w:w="1676" w:type="dxa"/>
            <w:tcBorders>
              <w:top w:val="nil"/>
              <w:left w:val="nil"/>
              <w:bottom w:val="single" w:sz="4" w:space="0" w:color="BFBFBF"/>
              <w:right w:val="single" w:sz="4" w:space="0" w:color="BFBFBF"/>
            </w:tcBorders>
            <w:shd w:val="clear" w:color="000000" w:fill="D7EAD3"/>
            <w:vAlign w:val="center"/>
            <w:hideMark/>
          </w:tcPr>
          <w:p w14:paraId="3F79950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7 432,37</w:t>
            </w:r>
          </w:p>
        </w:tc>
        <w:tc>
          <w:tcPr>
            <w:tcW w:w="1876" w:type="dxa"/>
            <w:tcBorders>
              <w:top w:val="nil"/>
              <w:left w:val="nil"/>
              <w:bottom w:val="single" w:sz="4" w:space="0" w:color="BFBFBF"/>
              <w:right w:val="single" w:sz="4" w:space="0" w:color="BFBFBF"/>
            </w:tcBorders>
            <w:shd w:val="clear" w:color="000000" w:fill="D7EAD3"/>
            <w:vAlign w:val="center"/>
            <w:hideMark/>
          </w:tcPr>
          <w:p w14:paraId="3657759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41 587,18</w:t>
            </w:r>
          </w:p>
        </w:tc>
        <w:tc>
          <w:tcPr>
            <w:tcW w:w="1836" w:type="dxa"/>
            <w:tcBorders>
              <w:top w:val="nil"/>
              <w:left w:val="nil"/>
              <w:bottom w:val="single" w:sz="4" w:space="0" w:color="BFBFBF"/>
              <w:right w:val="single" w:sz="4" w:space="0" w:color="BFBFBF"/>
            </w:tcBorders>
            <w:shd w:val="clear" w:color="000000" w:fill="D7EAD3"/>
            <w:vAlign w:val="center"/>
            <w:hideMark/>
          </w:tcPr>
          <w:p w14:paraId="54476E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42 679,46</w:t>
            </w:r>
          </w:p>
        </w:tc>
        <w:tc>
          <w:tcPr>
            <w:tcW w:w="1796" w:type="dxa"/>
            <w:tcBorders>
              <w:top w:val="nil"/>
              <w:left w:val="nil"/>
              <w:bottom w:val="single" w:sz="4" w:space="0" w:color="BFBFBF"/>
              <w:right w:val="single" w:sz="4" w:space="0" w:color="BFBFBF"/>
            </w:tcBorders>
            <w:shd w:val="clear" w:color="000000" w:fill="D7EAD3"/>
            <w:vAlign w:val="center"/>
            <w:hideMark/>
          </w:tcPr>
          <w:p w14:paraId="535527F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44 808,06</w:t>
            </w:r>
          </w:p>
        </w:tc>
        <w:tc>
          <w:tcPr>
            <w:tcW w:w="1636" w:type="dxa"/>
            <w:tcBorders>
              <w:top w:val="nil"/>
              <w:left w:val="nil"/>
              <w:bottom w:val="single" w:sz="4" w:space="0" w:color="BFBFBF"/>
              <w:right w:val="single" w:sz="4" w:space="0" w:color="BFBFBF"/>
            </w:tcBorders>
            <w:shd w:val="clear" w:color="000000" w:fill="D7EAD3"/>
            <w:vAlign w:val="center"/>
            <w:hideMark/>
          </w:tcPr>
          <w:p w14:paraId="04EBCAC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22 404,03</w:t>
            </w:r>
          </w:p>
        </w:tc>
        <w:tc>
          <w:tcPr>
            <w:tcW w:w="1656" w:type="dxa"/>
            <w:tcBorders>
              <w:top w:val="nil"/>
              <w:left w:val="nil"/>
              <w:bottom w:val="single" w:sz="4" w:space="0" w:color="BFBFBF"/>
              <w:right w:val="single" w:sz="4" w:space="0" w:color="BFBFBF"/>
            </w:tcBorders>
            <w:shd w:val="clear" w:color="000000" w:fill="D7EAD3"/>
            <w:vAlign w:val="center"/>
            <w:hideMark/>
          </w:tcPr>
          <w:p w14:paraId="64CF4B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22 404,03</w:t>
            </w:r>
          </w:p>
        </w:tc>
        <w:tc>
          <w:tcPr>
            <w:tcW w:w="4856" w:type="dxa"/>
            <w:tcBorders>
              <w:top w:val="nil"/>
              <w:left w:val="nil"/>
              <w:bottom w:val="single" w:sz="4" w:space="0" w:color="BFBFBF"/>
              <w:right w:val="single" w:sz="4" w:space="0" w:color="BFBFBF"/>
            </w:tcBorders>
            <w:shd w:val="clear" w:color="000000" w:fill="D7EAD3"/>
            <w:vAlign w:val="center"/>
            <w:hideMark/>
          </w:tcPr>
          <w:p w14:paraId="7F90361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8983A89" w14:textId="77777777" w:rsidTr="00801CF5">
        <w:trPr>
          <w:trHeight w:val="570"/>
          <w:jc w:val="center"/>
        </w:trPr>
        <w:tc>
          <w:tcPr>
            <w:tcW w:w="336" w:type="dxa"/>
            <w:tcBorders>
              <w:top w:val="nil"/>
              <w:left w:val="nil"/>
              <w:bottom w:val="nil"/>
              <w:right w:val="nil"/>
            </w:tcBorders>
            <w:shd w:val="clear" w:color="000000" w:fill="FFFF00"/>
            <w:noWrap/>
            <w:vAlign w:val="center"/>
            <w:hideMark/>
          </w:tcPr>
          <w:p w14:paraId="5C6DA85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213" w:type="dxa"/>
            <w:tcBorders>
              <w:top w:val="nil"/>
              <w:left w:val="nil"/>
              <w:bottom w:val="nil"/>
              <w:right w:val="nil"/>
            </w:tcBorders>
            <w:shd w:val="clear" w:color="000000" w:fill="auto"/>
            <w:noWrap/>
            <w:vAlign w:val="bottom"/>
            <w:hideMark/>
          </w:tcPr>
          <w:p w14:paraId="75DF89A9"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1BB10ED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w:t>
            </w:r>
          </w:p>
        </w:tc>
        <w:tc>
          <w:tcPr>
            <w:tcW w:w="4606" w:type="dxa"/>
            <w:tcBorders>
              <w:top w:val="nil"/>
              <w:left w:val="nil"/>
              <w:bottom w:val="single" w:sz="4" w:space="0" w:color="BFBFBF"/>
              <w:right w:val="single" w:sz="4" w:space="0" w:color="BFBFBF"/>
            </w:tcBorders>
            <w:shd w:val="clear" w:color="000000" w:fill="auto"/>
            <w:vAlign w:val="center"/>
            <w:hideMark/>
          </w:tcPr>
          <w:p w14:paraId="7293C82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Ремонтные расходы</w:t>
            </w:r>
          </w:p>
        </w:tc>
        <w:tc>
          <w:tcPr>
            <w:tcW w:w="1038" w:type="dxa"/>
            <w:tcBorders>
              <w:top w:val="nil"/>
              <w:left w:val="nil"/>
              <w:bottom w:val="single" w:sz="4" w:space="0" w:color="BFBFBF"/>
              <w:right w:val="single" w:sz="4" w:space="0" w:color="BFBFBF"/>
            </w:tcBorders>
            <w:shd w:val="clear" w:color="000000" w:fill="auto"/>
            <w:vAlign w:val="center"/>
            <w:hideMark/>
          </w:tcPr>
          <w:p w14:paraId="2A71EC1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6F7AEE1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8 287,13</w:t>
            </w:r>
          </w:p>
        </w:tc>
        <w:tc>
          <w:tcPr>
            <w:tcW w:w="1676" w:type="dxa"/>
            <w:tcBorders>
              <w:top w:val="nil"/>
              <w:left w:val="nil"/>
              <w:bottom w:val="single" w:sz="4" w:space="0" w:color="BFBFBF"/>
              <w:right w:val="single" w:sz="4" w:space="0" w:color="BFBFBF"/>
            </w:tcBorders>
            <w:shd w:val="clear" w:color="000000" w:fill="D7EAD3"/>
            <w:vAlign w:val="center"/>
            <w:hideMark/>
          </w:tcPr>
          <w:p w14:paraId="5A0DE4D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32 325,33</w:t>
            </w:r>
          </w:p>
        </w:tc>
        <w:tc>
          <w:tcPr>
            <w:tcW w:w="1876" w:type="dxa"/>
            <w:tcBorders>
              <w:top w:val="nil"/>
              <w:left w:val="nil"/>
              <w:bottom w:val="single" w:sz="4" w:space="0" w:color="BFBFBF"/>
              <w:right w:val="single" w:sz="4" w:space="0" w:color="BFBFBF"/>
            </w:tcBorders>
            <w:shd w:val="clear" w:color="000000" w:fill="D7EAD3"/>
            <w:vAlign w:val="center"/>
            <w:hideMark/>
          </w:tcPr>
          <w:p w14:paraId="6210F45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9 559,68</w:t>
            </w:r>
          </w:p>
        </w:tc>
        <w:tc>
          <w:tcPr>
            <w:tcW w:w="1836" w:type="dxa"/>
            <w:tcBorders>
              <w:top w:val="nil"/>
              <w:left w:val="nil"/>
              <w:bottom w:val="single" w:sz="4" w:space="0" w:color="BFBFBF"/>
              <w:right w:val="single" w:sz="4" w:space="0" w:color="BFBFBF"/>
            </w:tcBorders>
            <w:shd w:val="clear" w:color="000000" w:fill="D7EAD3"/>
            <w:vAlign w:val="center"/>
            <w:hideMark/>
          </w:tcPr>
          <w:p w14:paraId="3F7A2DC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10 018,75</w:t>
            </w:r>
          </w:p>
        </w:tc>
        <w:tc>
          <w:tcPr>
            <w:tcW w:w="1796" w:type="dxa"/>
            <w:tcBorders>
              <w:top w:val="nil"/>
              <w:left w:val="nil"/>
              <w:bottom w:val="single" w:sz="4" w:space="0" w:color="BFBFBF"/>
              <w:right w:val="single" w:sz="4" w:space="0" w:color="BFBFBF"/>
            </w:tcBorders>
            <w:shd w:val="clear" w:color="000000" w:fill="D7EAD3"/>
            <w:vAlign w:val="center"/>
            <w:hideMark/>
          </w:tcPr>
          <w:p w14:paraId="4D3A2CE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10 229,49</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4BD8F0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5 114,74</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5C85EE1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5 114,74</w:t>
            </w:r>
          </w:p>
        </w:tc>
        <w:tc>
          <w:tcPr>
            <w:tcW w:w="4856" w:type="dxa"/>
            <w:tcBorders>
              <w:top w:val="nil"/>
              <w:left w:val="nil"/>
              <w:bottom w:val="single" w:sz="4" w:space="0" w:color="BFBFBF"/>
              <w:right w:val="single" w:sz="4" w:space="0" w:color="BFBFBF"/>
            </w:tcBorders>
            <w:shd w:val="clear" w:color="000000" w:fill="D7EAD3"/>
            <w:vAlign w:val="center"/>
            <w:hideMark/>
          </w:tcPr>
          <w:p w14:paraId="190CBC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92D2DDB" w14:textId="77777777" w:rsidTr="00801CF5">
        <w:trPr>
          <w:trHeight w:val="540"/>
          <w:jc w:val="center"/>
        </w:trPr>
        <w:tc>
          <w:tcPr>
            <w:tcW w:w="336" w:type="dxa"/>
            <w:tcBorders>
              <w:top w:val="nil"/>
              <w:left w:val="nil"/>
              <w:bottom w:val="nil"/>
              <w:right w:val="nil"/>
            </w:tcBorders>
            <w:shd w:val="clear" w:color="000000" w:fill="FFFF00"/>
            <w:noWrap/>
            <w:vAlign w:val="center"/>
            <w:hideMark/>
          </w:tcPr>
          <w:p w14:paraId="230A697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213" w:type="dxa"/>
            <w:tcBorders>
              <w:top w:val="nil"/>
              <w:left w:val="nil"/>
              <w:bottom w:val="nil"/>
              <w:right w:val="nil"/>
            </w:tcBorders>
            <w:shd w:val="clear" w:color="000000" w:fill="auto"/>
            <w:noWrap/>
            <w:vAlign w:val="bottom"/>
            <w:hideMark/>
          </w:tcPr>
          <w:p w14:paraId="617DEACD"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36A5A7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4.2</w:t>
            </w:r>
          </w:p>
        </w:tc>
        <w:tc>
          <w:tcPr>
            <w:tcW w:w="4606" w:type="dxa"/>
            <w:tcBorders>
              <w:top w:val="nil"/>
              <w:left w:val="nil"/>
              <w:bottom w:val="single" w:sz="4" w:space="0" w:color="BFBFBF"/>
              <w:right w:val="single" w:sz="4" w:space="0" w:color="BFBFBF"/>
            </w:tcBorders>
            <w:shd w:val="clear" w:color="000000" w:fill="auto"/>
            <w:vAlign w:val="center"/>
            <w:hideMark/>
          </w:tcPr>
          <w:p w14:paraId="0C091247"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Капитальный ремонт основных средств</w:t>
            </w:r>
          </w:p>
        </w:tc>
        <w:tc>
          <w:tcPr>
            <w:tcW w:w="1038" w:type="dxa"/>
            <w:tcBorders>
              <w:top w:val="nil"/>
              <w:left w:val="nil"/>
              <w:bottom w:val="single" w:sz="4" w:space="0" w:color="BFBFBF"/>
              <w:right w:val="single" w:sz="4" w:space="0" w:color="BFBFBF"/>
            </w:tcBorders>
            <w:shd w:val="clear" w:color="000000" w:fill="auto"/>
            <w:vAlign w:val="center"/>
            <w:hideMark/>
          </w:tcPr>
          <w:p w14:paraId="530EE23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DE9D9"/>
            <w:vAlign w:val="center"/>
            <w:hideMark/>
          </w:tcPr>
          <w:p w14:paraId="7D0A44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955,13</w:t>
            </w:r>
          </w:p>
        </w:tc>
        <w:tc>
          <w:tcPr>
            <w:tcW w:w="1676" w:type="dxa"/>
            <w:tcBorders>
              <w:top w:val="nil"/>
              <w:left w:val="nil"/>
              <w:bottom w:val="single" w:sz="4" w:space="0" w:color="BFBFBF"/>
              <w:right w:val="single" w:sz="4" w:space="0" w:color="BFBFBF"/>
            </w:tcBorders>
            <w:shd w:val="clear" w:color="000000" w:fill="FFFF00"/>
            <w:vAlign w:val="center"/>
            <w:hideMark/>
          </w:tcPr>
          <w:p w14:paraId="0DE1BDA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1 013,79</w:t>
            </w:r>
          </w:p>
        </w:tc>
        <w:tc>
          <w:tcPr>
            <w:tcW w:w="1876" w:type="dxa"/>
            <w:tcBorders>
              <w:top w:val="nil"/>
              <w:left w:val="nil"/>
              <w:bottom w:val="single" w:sz="4" w:space="0" w:color="BFBFBF"/>
              <w:right w:val="single" w:sz="4" w:space="0" w:color="BFBFBF"/>
            </w:tcBorders>
            <w:shd w:val="clear" w:color="000000" w:fill="FFFFCC"/>
            <w:vAlign w:val="center"/>
            <w:hideMark/>
          </w:tcPr>
          <w:p w14:paraId="28349C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1 101,80</w:t>
            </w:r>
          </w:p>
        </w:tc>
        <w:tc>
          <w:tcPr>
            <w:tcW w:w="1836" w:type="dxa"/>
            <w:tcBorders>
              <w:top w:val="nil"/>
              <w:left w:val="nil"/>
              <w:bottom w:val="single" w:sz="4" w:space="0" w:color="BFBFBF"/>
              <w:right w:val="single" w:sz="4" w:space="0" w:color="BFBFBF"/>
            </w:tcBorders>
            <w:shd w:val="clear" w:color="000000" w:fill="FFFFCC"/>
            <w:vAlign w:val="center"/>
            <w:hideMark/>
          </w:tcPr>
          <w:p w14:paraId="056DAA9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1 154,71</w:t>
            </w:r>
          </w:p>
        </w:tc>
        <w:tc>
          <w:tcPr>
            <w:tcW w:w="1796" w:type="dxa"/>
            <w:tcBorders>
              <w:top w:val="nil"/>
              <w:left w:val="nil"/>
              <w:bottom w:val="single" w:sz="4" w:space="0" w:color="BFBFBF"/>
              <w:right w:val="single" w:sz="4" w:space="0" w:color="BFBFBF"/>
            </w:tcBorders>
            <w:shd w:val="clear" w:color="000000" w:fill="FFFF00"/>
            <w:vAlign w:val="center"/>
            <w:hideMark/>
          </w:tcPr>
          <w:p w14:paraId="5B35677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1 179,00</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2ACE7A6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589,50</w:t>
            </w:r>
          </w:p>
        </w:tc>
        <w:tc>
          <w:tcPr>
            <w:tcW w:w="1656" w:type="dxa"/>
            <w:tcBorders>
              <w:top w:val="nil"/>
              <w:left w:val="nil"/>
              <w:bottom w:val="single" w:sz="4" w:space="0" w:color="C0C0C0"/>
              <w:right w:val="single" w:sz="4" w:space="0" w:color="C0C0C0"/>
            </w:tcBorders>
            <w:shd w:val="clear" w:color="000000" w:fill="D7EAD3"/>
            <w:vAlign w:val="center"/>
            <w:hideMark/>
          </w:tcPr>
          <w:p w14:paraId="4E3A69CE"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589,50</w:t>
            </w:r>
          </w:p>
        </w:tc>
        <w:tc>
          <w:tcPr>
            <w:tcW w:w="4856" w:type="dxa"/>
            <w:tcBorders>
              <w:top w:val="nil"/>
              <w:left w:val="single" w:sz="4" w:space="0" w:color="BFBFBF"/>
              <w:bottom w:val="single" w:sz="4" w:space="0" w:color="BFBFBF"/>
              <w:right w:val="single" w:sz="4" w:space="0" w:color="BFBFBF"/>
            </w:tcBorders>
            <w:shd w:val="clear" w:color="000000" w:fill="FFFFCC"/>
            <w:vAlign w:val="center"/>
            <w:hideMark/>
          </w:tcPr>
          <w:p w14:paraId="31F9DA0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0552A7D4" w14:textId="77777777" w:rsidTr="00801CF5">
        <w:trPr>
          <w:trHeight w:val="600"/>
          <w:jc w:val="center"/>
        </w:trPr>
        <w:tc>
          <w:tcPr>
            <w:tcW w:w="336" w:type="dxa"/>
            <w:tcBorders>
              <w:top w:val="nil"/>
              <w:left w:val="nil"/>
              <w:bottom w:val="nil"/>
              <w:right w:val="nil"/>
            </w:tcBorders>
            <w:shd w:val="clear" w:color="000000" w:fill="FFFF00"/>
            <w:noWrap/>
            <w:vAlign w:val="center"/>
            <w:hideMark/>
          </w:tcPr>
          <w:p w14:paraId="35450E1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213" w:type="dxa"/>
            <w:tcBorders>
              <w:top w:val="nil"/>
              <w:left w:val="nil"/>
              <w:bottom w:val="nil"/>
              <w:right w:val="nil"/>
            </w:tcBorders>
            <w:shd w:val="clear" w:color="000000" w:fill="auto"/>
            <w:noWrap/>
            <w:vAlign w:val="bottom"/>
            <w:hideMark/>
          </w:tcPr>
          <w:p w14:paraId="35395E0B"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74D9AA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w:t>
            </w:r>
          </w:p>
        </w:tc>
        <w:tc>
          <w:tcPr>
            <w:tcW w:w="4606" w:type="dxa"/>
            <w:tcBorders>
              <w:top w:val="nil"/>
              <w:left w:val="nil"/>
              <w:bottom w:val="single" w:sz="4" w:space="0" w:color="BFBFBF"/>
              <w:right w:val="single" w:sz="4" w:space="0" w:color="BFBFBF"/>
            </w:tcBorders>
            <w:shd w:val="clear" w:color="000000" w:fill="auto"/>
            <w:vAlign w:val="center"/>
            <w:hideMark/>
          </w:tcPr>
          <w:p w14:paraId="5D7C6BBF"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Текущий ремонт основных средств</w:t>
            </w:r>
          </w:p>
        </w:tc>
        <w:tc>
          <w:tcPr>
            <w:tcW w:w="1038" w:type="dxa"/>
            <w:tcBorders>
              <w:top w:val="nil"/>
              <w:left w:val="nil"/>
              <w:bottom w:val="single" w:sz="4" w:space="0" w:color="BFBFBF"/>
              <w:right w:val="single" w:sz="4" w:space="0" w:color="BFBFBF"/>
            </w:tcBorders>
            <w:shd w:val="clear" w:color="000000" w:fill="auto"/>
            <w:vAlign w:val="center"/>
            <w:hideMark/>
          </w:tcPr>
          <w:p w14:paraId="093E76A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3C5A863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7 332,00</w:t>
            </w:r>
          </w:p>
        </w:tc>
        <w:tc>
          <w:tcPr>
            <w:tcW w:w="1676" w:type="dxa"/>
            <w:tcBorders>
              <w:top w:val="nil"/>
              <w:left w:val="nil"/>
              <w:bottom w:val="single" w:sz="4" w:space="0" w:color="BFBFBF"/>
              <w:right w:val="single" w:sz="4" w:space="0" w:color="BFBFBF"/>
            </w:tcBorders>
            <w:shd w:val="clear" w:color="000000" w:fill="D7EAD3"/>
            <w:vAlign w:val="center"/>
            <w:hideMark/>
          </w:tcPr>
          <w:p w14:paraId="77DC940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31 311,54</w:t>
            </w:r>
          </w:p>
        </w:tc>
        <w:tc>
          <w:tcPr>
            <w:tcW w:w="1876" w:type="dxa"/>
            <w:tcBorders>
              <w:top w:val="nil"/>
              <w:left w:val="nil"/>
              <w:bottom w:val="single" w:sz="4" w:space="0" w:color="BFBFBF"/>
              <w:right w:val="single" w:sz="4" w:space="0" w:color="BFBFBF"/>
            </w:tcBorders>
            <w:shd w:val="clear" w:color="000000" w:fill="D7EAD3"/>
            <w:vAlign w:val="center"/>
            <w:hideMark/>
          </w:tcPr>
          <w:p w14:paraId="642777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8 457,88</w:t>
            </w:r>
          </w:p>
        </w:tc>
        <w:tc>
          <w:tcPr>
            <w:tcW w:w="1836" w:type="dxa"/>
            <w:tcBorders>
              <w:top w:val="nil"/>
              <w:left w:val="nil"/>
              <w:bottom w:val="single" w:sz="4" w:space="0" w:color="BFBFBF"/>
              <w:right w:val="single" w:sz="4" w:space="0" w:color="BFBFBF"/>
            </w:tcBorders>
            <w:shd w:val="clear" w:color="000000" w:fill="D7EAD3"/>
            <w:vAlign w:val="center"/>
            <w:hideMark/>
          </w:tcPr>
          <w:p w14:paraId="590F3C0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8 864,04</w:t>
            </w:r>
          </w:p>
        </w:tc>
        <w:tc>
          <w:tcPr>
            <w:tcW w:w="1796" w:type="dxa"/>
            <w:tcBorders>
              <w:top w:val="nil"/>
              <w:left w:val="nil"/>
              <w:bottom w:val="single" w:sz="4" w:space="0" w:color="BFBFBF"/>
              <w:right w:val="single" w:sz="4" w:space="0" w:color="BFBFBF"/>
            </w:tcBorders>
            <w:shd w:val="clear" w:color="000000" w:fill="D7EAD3"/>
            <w:vAlign w:val="center"/>
            <w:hideMark/>
          </w:tcPr>
          <w:p w14:paraId="387E167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9 050,49</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5830586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4 525,25</w:t>
            </w:r>
          </w:p>
        </w:tc>
        <w:tc>
          <w:tcPr>
            <w:tcW w:w="1656" w:type="dxa"/>
            <w:tcBorders>
              <w:top w:val="nil"/>
              <w:left w:val="nil"/>
              <w:bottom w:val="single" w:sz="4" w:space="0" w:color="C0C0C0"/>
              <w:right w:val="single" w:sz="4" w:space="0" w:color="C0C0C0"/>
            </w:tcBorders>
            <w:shd w:val="clear" w:color="000000" w:fill="D7EAD3"/>
            <w:vAlign w:val="center"/>
            <w:hideMark/>
          </w:tcPr>
          <w:p w14:paraId="51BC2F5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4 525,25</w:t>
            </w:r>
          </w:p>
        </w:tc>
        <w:tc>
          <w:tcPr>
            <w:tcW w:w="4856" w:type="dxa"/>
            <w:tcBorders>
              <w:top w:val="nil"/>
              <w:left w:val="single" w:sz="4" w:space="0" w:color="BFBFBF"/>
              <w:bottom w:val="single" w:sz="4" w:space="0" w:color="BFBFBF"/>
              <w:right w:val="single" w:sz="4" w:space="0" w:color="BFBFBF"/>
            </w:tcBorders>
            <w:shd w:val="clear" w:color="000000" w:fill="D7EAD3"/>
            <w:vAlign w:val="center"/>
            <w:hideMark/>
          </w:tcPr>
          <w:p w14:paraId="3B71518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4497FD6" w14:textId="77777777" w:rsidTr="00801CF5">
        <w:trPr>
          <w:trHeight w:val="570"/>
          <w:jc w:val="center"/>
        </w:trPr>
        <w:tc>
          <w:tcPr>
            <w:tcW w:w="336" w:type="dxa"/>
            <w:tcBorders>
              <w:top w:val="nil"/>
              <w:left w:val="nil"/>
              <w:bottom w:val="nil"/>
              <w:right w:val="nil"/>
            </w:tcBorders>
            <w:shd w:val="clear" w:color="000000" w:fill="FFFF00"/>
            <w:noWrap/>
            <w:vAlign w:val="center"/>
            <w:hideMark/>
          </w:tcPr>
          <w:p w14:paraId="4EFD316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ОР</w:t>
            </w:r>
          </w:p>
        </w:tc>
        <w:tc>
          <w:tcPr>
            <w:tcW w:w="213" w:type="dxa"/>
            <w:tcBorders>
              <w:top w:val="nil"/>
              <w:left w:val="nil"/>
              <w:bottom w:val="nil"/>
              <w:right w:val="nil"/>
            </w:tcBorders>
            <w:shd w:val="clear" w:color="000000" w:fill="auto"/>
            <w:noWrap/>
            <w:vAlign w:val="bottom"/>
            <w:hideMark/>
          </w:tcPr>
          <w:p w14:paraId="625E1264"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DF4607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w:t>
            </w:r>
          </w:p>
        </w:tc>
        <w:tc>
          <w:tcPr>
            <w:tcW w:w="4606" w:type="dxa"/>
            <w:tcBorders>
              <w:top w:val="nil"/>
              <w:left w:val="nil"/>
              <w:bottom w:val="single" w:sz="4" w:space="0" w:color="BFBFBF"/>
              <w:right w:val="single" w:sz="4" w:space="0" w:color="BFBFBF"/>
            </w:tcBorders>
            <w:shd w:val="clear" w:color="000000" w:fill="auto"/>
            <w:vAlign w:val="center"/>
            <w:hideMark/>
          </w:tcPr>
          <w:p w14:paraId="3325A2C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Административные расходы</w:t>
            </w:r>
          </w:p>
        </w:tc>
        <w:tc>
          <w:tcPr>
            <w:tcW w:w="1038" w:type="dxa"/>
            <w:tcBorders>
              <w:top w:val="nil"/>
              <w:left w:val="nil"/>
              <w:bottom w:val="single" w:sz="4" w:space="0" w:color="BFBFBF"/>
              <w:right w:val="single" w:sz="4" w:space="0" w:color="BFBFBF"/>
            </w:tcBorders>
            <w:shd w:val="clear" w:color="000000" w:fill="auto"/>
            <w:vAlign w:val="center"/>
            <w:hideMark/>
          </w:tcPr>
          <w:p w14:paraId="45E2753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1BB6F5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4 144,63</w:t>
            </w:r>
          </w:p>
        </w:tc>
        <w:tc>
          <w:tcPr>
            <w:tcW w:w="1676" w:type="dxa"/>
            <w:tcBorders>
              <w:top w:val="nil"/>
              <w:left w:val="nil"/>
              <w:bottom w:val="single" w:sz="4" w:space="0" w:color="BFBFBF"/>
              <w:right w:val="single" w:sz="4" w:space="0" w:color="BFBFBF"/>
            </w:tcBorders>
            <w:shd w:val="clear" w:color="000000" w:fill="D7EAD3"/>
            <w:vAlign w:val="center"/>
            <w:hideMark/>
          </w:tcPr>
          <w:p w14:paraId="54EB7C4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260,98</w:t>
            </w:r>
          </w:p>
        </w:tc>
        <w:tc>
          <w:tcPr>
            <w:tcW w:w="1876" w:type="dxa"/>
            <w:tcBorders>
              <w:top w:val="nil"/>
              <w:left w:val="nil"/>
              <w:bottom w:val="single" w:sz="4" w:space="0" w:color="BFBFBF"/>
              <w:right w:val="single" w:sz="4" w:space="0" w:color="BFBFBF"/>
            </w:tcBorders>
            <w:shd w:val="clear" w:color="000000" w:fill="D7EAD3"/>
            <w:vAlign w:val="center"/>
            <w:hideMark/>
          </w:tcPr>
          <w:p w14:paraId="690B9C7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4 781,07</w:t>
            </w:r>
          </w:p>
        </w:tc>
        <w:tc>
          <w:tcPr>
            <w:tcW w:w="1836" w:type="dxa"/>
            <w:tcBorders>
              <w:top w:val="nil"/>
              <w:left w:val="nil"/>
              <w:bottom w:val="single" w:sz="4" w:space="0" w:color="BFBFBF"/>
              <w:right w:val="single" w:sz="4" w:space="0" w:color="BFBFBF"/>
            </w:tcBorders>
            <w:shd w:val="clear" w:color="000000" w:fill="D7EAD3"/>
            <w:vAlign w:val="center"/>
            <w:hideMark/>
          </w:tcPr>
          <w:p w14:paraId="7D7D5D0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5 010,66</w:t>
            </w:r>
          </w:p>
        </w:tc>
        <w:tc>
          <w:tcPr>
            <w:tcW w:w="1796" w:type="dxa"/>
            <w:tcBorders>
              <w:top w:val="nil"/>
              <w:left w:val="nil"/>
              <w:bottom w:val="single" w:sz="4" w:space="0" w:color="BFBFBF"/>
              <w:right w:val="single" w:sz="4" w:space="0" w:color="BFBFBF"/>
            </w:tcBorders>
            <w:shd w:val="clear" w:color="000000" w:fill="D7EAD3"/>
            <w:vAlign w:val="center"/>
            <w:hideMark/>
          </w:tcPr>
          <w:p w14:paraId="4D6809A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5 116,07</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2B461EA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2 558,04</w:t>
            </w:r>
          </w:p>
        </w:tc>
        <w:tc>
          <w:tcPr>
            <w:tcW w:w="1656" w:type="dxa"/>
            <w:tcBorders>
              <w:top w:val="nil"/>
              <w:left w:val="nil"/>
              <w:bottom w:val="single" w:sz="4" w:space="0" w:color="C0C0C0"/>
              <w:right w:val="single" w:sz="4" w:space="0" w:color="C0C0C0"/>
            </w:tcBorders>
            <w:shd w:val="clear" w:color="000000" w:fill="D7EAD3"/>
            <w:vAlign w:val="center"/>
            <w:hideMark/>
          </w:tcPr>
          <w:p w14:paraId="3C130393"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2 558,04</w:t>
            </w:r>
          </w:p>
        </w:tc>
        <w:tc>
          <w:tcPr>
            <w:tcW w:w="4856" w:type="dxa"/>
            <w:tcBorders>
              <w:top w:val="nil"/>
              <w:left w:val="single" w:sz="4" w:space="0" w:color="BFBFBF"/>
              <w:bottom w:val="single" w:sz="4" w:space="0" w:color="BFBFBF"/>
              <w:right w:val="single" w:sz="4" w:space="0" w:color="BFBFBF"/>
            </w:tcBorders>
            <w:shd w:val="clear" w:color="000000" w:fill="D7EAD3"/>
            <w:vAlign w:val="center"/>
            <w:hideMark/>
          </w:tcPr>
          <w:p w14:paraId="407CF18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D0328BF" w14:textId="77777777" w:rsidTr="00801CF5">
        <w:trPr>
          <w:trHeight w:val="615"/>
          <w:jc w:val="center"/>
        </w:trPr>
        <w:tc>
          <w:tcPr>
            <w:tcW w:w="336" w:type="dxa"/>
            <w:tcBorders>
              <w:top w:val="nil"/>
              <w:left w:val="nil"/>
              <w:bottom w:val="nil"/>
              <w:right w:val="nil"/>
            </w:tcBorders>
            <w:shd w:val="clear" w:color="000000" w:fill="00B050"/>
            <w:noWrap/>
            <w:vAlign w:val="center"/>
            <w:hideMark/>
          </w:tcPr>
          <w:p w14:paraId="62BA016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14D45291"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3070341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w:t>
            </w:r>
          </w:p>
        </w:tc>
        <w:tc>
          <w:tcPr>
            <w:tcW w:w="4606" w:type="dxa"/>
            <w:tcBorders>
              <w:top w:val="nil"/>
              <w:left w:val="nil"/>
              <w:bottom w:val="single" w:sz="4" w:space="0" w:color="BFBFBF"/>
              <w:right w:val="single" w:sz="4" w:space="0" w:color="BFBFBF"/>
            </w:tcBorders>
            <w:shd w:val="clear" w:color="000000" w:fill="auto"/>
            <w:vAlign w:val="center"/>
            <w:hideMark/>
          </w:tcPr>
          <w:p w14:paraId="5B8BC8D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Сбытовые расходы гарантирующих организаций</w:t>
            </w:r>
          </w:p>
        </w:tc>
        <w:tc>
          <w:tcPr>
            <w:tcW w:w="1038" w:type="dxa"/>
            <w:tcBorders>
              <w:top w:val="nil"/>
              <w:left w:val="nil"/>
              <w:bottom w:val="single" w:sz="4" w:space="0" w:color="BFBFBF"/>
              <w:right w:val="single" w:sz="4" w:space="0" w:color="BFBFBF"/>
            </w:tcBorders>
            <w:shd w:val="clear" w:color="000000" w:fill="auto"/>
            <w:vAlign w:val="center"/>
            <w:hideMark/>
          </w:tcPr>
          <w:p w14:paraId="1CA4186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5E48E16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676" w:type="dxa"/>
            <w:tcBorders>
              <w:top w:val="nil"/>
              <w:left w:val="nil"/>
              <w:bottom w:val="single" w:sz="4" w:space="0" w:color="BFBFBF"/>
              <w:right w:val="single" w:sz="4" w:space="0" w:color="BFBFBF"/>
            </w:tcBorders>
            <w:shd w:val="clear" w:color="000000" w:fill="D7EAD3"/>
            <w:vAlign w:val="center"/>
            <w:hideMark/>
          </w:tcPr>
          <w:p w14:paraId="2CFC699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345,51</w:t>
            </w:r>
          </w:p>
        </w:tc>
        <w:tc>
          <w:tcPr>
            <w:tcW w:w="1876" w:type="dxa"/>
            <w:tcBorders>
              <w:top w:val="nil"/>
              <w:left w:val="nil"/>
              <w:bottom w:val="single" w:sz="4" w:space="0" w:color="BFBFBF"/>
              <w:right w:val="single" w:sz="4" w:space="0" w:color="BFBFBF"/>
            </w:tcBorders>
            <w:shd w:val="clear" w:color="000000" w:fill="D7EAD3"/>
            <w:vAlign w:val="center"/>
            <w:hideMark/>
          </w:tcPr>
          <w:p w14:paraId="6A6C782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36" w:type="dxa"/>
            <w:tcBorders>
              <w:top w:val="nil"/>
              <w:left w:val="nil"/>
              <w:bottom w:val="single" w:sz="4" w:space="0" w:color="BFBFBF"/>
              <w:right w:val="single" w:sz="4" w:space="0" w:color="BFBFBF"/>
            </w:tcBorders>
            <w:shd w:val="clear" w:color="000000" w:fill="D7EAD3"/>
            <w:vAlign w:val="center"/>
            <w:hideMark/>
          </w:tcPr>
          <w:p w14:paraId="5E4AABB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345,51</w:t>
            </w:r>
          </w:p>
        </w:tc>
        <w:tc>
          <w:tcPr>
            <w:tcW w:w="1796" w:type="dxa"/>
            <w:tcBorders>
              <w:top w:val="nil"/>
              <w:left w:val="nil"/>
              <w:bottom w:val="single" w:sz="4" w:space="0" w:color="BFBFBF"/>
              <w:right w:val="single" w:sz="4" w:space="0" w:color="BFBFBF"/>
            </w:tcBorders>
            <w:shd w:val="clear" w:color="000000" w:fill="D7EAD3"/>
            <w:vAlign w:val="center"/>
            <w:hideMark/>
          </w:tcPr>
          <w:p w14:paraId="71AA57C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345,51</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2EF583D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172,76</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1BD0C62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172,76</w:t>
            </w:r>
          </w:p>
        </w:tc>
        <w:tc>
          <w:tcPr>
            <w:tcW w:w="4856" w:type="dxa"/>
            <w:tcBorders>
              <w:top w:val="nil"/>
              <w:left w:val="nil"/>
              <w:bottom w:val="single" w:sz="4" w:space="0" w:color="BFBFBF"/>
              <w:right w:val="single" w:sz="4" w:space="0" w:color="BFBFBF"/>
            </w:tcBorders>
            <w:shd w:val="clear" w:color="000000" w:fill="D7EAD3"/>
            <w:vAlign w:val="center"/>
            <w:hideMark/>
          </w:tcPr>
          <w:p w14:paraId="334D715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4811873" w14:textId="77777777" w:rsidTr="00801CF5">
        <w:trPr>
          <w:trHeight w:val="615"/>
          <w:jc w:val="center"/>
        </w:trPr>
        <w:tc>
          <w:tcPr>
            <w:tcW w:w="336" w:type="dxa"/>
            <w:tcBorders>
              <w:top w:val="nil"/>
              <w:left w:val="nil"/>
              <w:bottom w:val="nil"/>
              <w:right w:val="nil"/>
            </w:tcBorders>
            <w:shd w:val="clear" w:color="000000" w:fill="B1A0C7"/>
            <w:noWrap/>
            <w:vAlign w:val="center"/>
            <w:hideMark/>
          </w:tcPr>
          <w:p w14:paraId="3D3EFC0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w:t>
            </w:r>
          </w:p>
        </w:tc>
        <w:tc>
          <w:tcPr>
            <w:tcW w:w="213" w:type="dxa"/>
            <w:tcBorders>
              <w:top w:val="nil"/>
              <w:left w:val="nil"/>
              <w:bottom w:val="nil"/>
              <w:right w:val="nil"/>
            </w:tcBorders>
            <w:shd w:val="clear" w:color="000000" w:fill="auto"/>
            <w:noWrap/>
            <w:vAlign w:val="bottom"/>
            <w:hideMark/>
          </w:tcPr>
          <w:p w14:paraId="345888AB"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37FCAF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w:t>
            </w:r>
          </w:p>
        </w:tc>
        <w:tc>
          <w:tcPr>
            <w:tcW w:w="4606" w:type="dxa"/>
            <w:tcBorders>
              <w:top w:val="nil"/>
              <w:left w:val="nil"/>
              <w:bottom w:val="single" w:sz="4" w:space="0" w:color="BFBFBF"/>
              <w:right w:val="single" w:sz="4" w:space="0" w:color="BFBFBF"/>
            </w:tcBorders>
            <w:shd w:val="clear" w:color="000000" w:fill="auto"/>
            <w:vAlign w:val="center"/>
            <w:hideMark/>
          </w:tcPr>
          <w:p w14:paraId="1899F3B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Амортизация основных средств и нематериальных активов</w:t>
            </w:r>
          </w:p>
        </w:tc>
        <w:tc>
          <w:tcPr>
            <w:tcW w:w="1038" w:type="dxa"/>
            <w:tcBorders>
              <w:top w:val="nil"/>
              <w:left w:val="nil"/>
              <w:bottom w:val="single" w:sz="4" w:space="0" w:color="BFBFBF"/>
              <w:right w:val="single" w:sz="4" w:space="0" w:color="BFBFBF"/>
            </w:tcBorders>
            <w:shd w:val="clear" w:color="000000" w:fill="auto"/>
            <w:vAlign w:val="center"/>
            <w:hideMark/>
          </w:tcPr>
          <w:p w14:paraId="6528989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6172A72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676" w:type="dxa"/>
            <w:tcBorders>
              <w:top w:val="nil"/>
              <w:left w:val="nil"/>
              <w:bottom w:val="single" w:sz="4" w:space="0" w:color="BFBFBF"/>
              <w:right w:val="single" w:sz="4" w:space="0" w:color="BFBFBF"/>
            </w:tcBorders>
            <w:shd w:val="clear" w:color="000000" w:fill="D7EAD3"/>
            <w:vAlign w:val="center"/>
            <w:hideMark/>
          </w:tcPr>
          <w:p w14:paraId="06837C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1 395,65</w:t>
            </w:r>
          </w:p>
        </w:tc>
        <w:tc>
          <w:tcPr>
            <w:tcW w:w="1876" w:type="dxa"/>
            <w:tcBorders>
              <w:top w:val="nil"/>
              <w:left w:val="nil"/>
              <w:bottom w:val="single" w:sz="4" w:space="0" w:color="BFBFBF"/>
              <w:right w:val="single" w:sz="4" w:space="0" w:color="BFBFBF"/>
            </w:tcBorders>
            <w:shd w:val="clear" w:color="000000" w:fill="D7EAD3"/>
            <w:vAlign w:val="center"/>
            <w:hideMark/>
          </w:tcPr>
          <w:p w14:paraId="7D42917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2 467,23</w:t>
            </w:r>
          </w:p>
        </w:tc>
        <w:tc>
          <w:tcPr>
            <w:tcW w:w="1836" w:type="dxa"/>
            <w:tcBorders>
              <w:top w:val="nil"/>
              <w:left w:val="nil"/>
              <w:bottom w:val="single" w:sz="4" w:space="0" w:color="BFBFBF"/>
              <w:right w:val="single" w:sz="4" w:space="0" w:color="BFBFBF"/>
            </w:tcBorders>
            <w:shd w:val="clear" w:color="000000" w:fill="D7EAD3"/>
            <w:vAlign w:val="center"/>
            <w:hideMark/>
          </w:tcPr>
          <w:p w14:paraId="7DD389D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7 218,43</w:t>
            </w:r>
          </w:p>
        </w:tc>
        <w:tc>
          <w:tcPr>
            <w:tcW w:w="1796" w:type="dxa"/>
            <w:tcBorders>
              <w:top w:val="nil"/>
              <w:left w:val="nil"/>
              <w:bottom w:val="single" w:sz="4" w:space="0" w:color="BFBFBF"/>
              <w:right w:val="single" w:sz="4" w:space="0" w:color="BFBFBF"/>
            </w:tcBorders>
            <w:shd w:val="clear" w:color="000000" w:fill="D7EAD3"/>
            <w:vAlign w:val="center"/>
            <w:hideMark/>
          </w:tcPr>
          <w:p w14:paraId="375C415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7 218,43</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69439C0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3 609,22</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61C5377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3 609,22</w:t>
            </w:r>
          </w:p>
        </w:tc>
        <w:tc>
          <w:tcPr>
            <w:tcW w:w="4856" w:type="dxa"/>
            <w:tcBorders>
              <w:top w:val="nil"/>
              <w:left w:val="nil"/>
              <w:bottom w:val="single" w:sz="4" w:space="0" w:color="BFBFBF"/>
              <w:right w:val="single" w:sz="4" w:space="0" w:color="BFBFBF"/>
            </w:tcBorders>
            <w:shd w:val="clear" w:color="000000" w:fill="D7EAD3"/>
            <w:vAlign w:val="center"/>
            <w:hideMark/>
          </w:tcPr>
          <w:p w14:paraId="65EEC82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FDFA5FF" w14:textId="77777777" w:rsidTr="00801CF5">
        <w:trPr>
          <w:trHeight w:val="585"/>
          <w:jc w:val="center"/>
        </w:trPr>
        <w:tc>
          <w:tcPr>
            <w:tcW w:w="336" w:type="dxa"/>
            <w:tcBorders>
              <w:top w:val="nil"/>
              <w:left w:val="nil"/>
              <w:bottom w:val="nil"/>
              <w:right w:val="nil"/>
            </w:tcBorders>
            <w:shd w:val="clear" w:color="000000" w:fill="00B050"/>
            <w:noWrap/>
            <w:vAlign w:val="center"/>
            <w:hideMark/>
          </w:tcPr>
          <w:p w14:paraId="3793A18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НР</w:t>
            </w:r>
          </w:p>
        </w:tc>
        <w:tc>
          <w:tcPr>
            <w:tcW w:w="213" w:type="dxa"/>
            <w:tcBorders>
              <w:top w:val="nil"/>
              <w:left w:val="nil"/>
              <w:bottom w:val="nil"/>
              <w:right w:val="nil"/>
            </w:tcBorders>
            <w:shd w:val="clear" w:color="000000" w:fill="auto"/>
            <w:noWrap/>
            <w:vAlign w:val="bottom"/>
            <w:hideMark/>
          </w:tcPr>
          <w:p w14:paraId="35A9C41D"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CD56C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w:t>
            </w:r>
          </w:p>
        </w:tc>
        <w:tc>
          <w:tcPr>
            <w:tcW w:w="4606" w:type="dxa"/>
            <w:tcBorders>
              <w:top w:val="nil"/>
              <w:left w:val="nil"/>
              <w:bottom w:val="single" w:sz="4" w:space="0" w:color="BFBFBF"/>
              <w:right w:val="single" w:sz="4" w:space="0" w:color="BFBFBF"/>
            </w:tcBorders>
            <w:shd w:val="clear" w:color="000000" w:fill="auto"/>
            <w:vAlign w:val="center"/>
            <w:hideMark/>
          </w:tcPr>
          <w:p w14:paraId="32A5787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Расходы на арендную плату</w:t>
            </w:r>
          </w:p>
        </w:tc>
        <w:tc>
          <w:tcPr>
            <w:tcW w:w="1038" w:type="dxa"/>
            <w:tcBorders>
              <w:top w:val="nil"/>
              <w:left w:val="nil"/>
              <w:bottom w:val="single" w:sz="4" w:space="0" w:color="BFBFBF"/>
              <w:right w:val="single" w:sz="4" w:space="0" w:color="BFBFBF"/>
            </w:tcBorders>
            <w:shd w:val="clear" w:color="000000" w:fill="auto"/>
            <w:vAlign w:val="center"/>
            <w:hideMark/>
          </w:tcPr>
          <w:p w14:paraId="110B11B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70B3AB4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733,32</w:t>
            </w:r>
          </w:p>
        </w:tc>
        <w:tc>
          <w:tcPr>
            <w:tcW w:w="1676" w:type="dxa"/>
            <w:tcBorders>
              <w:top w:val="nil"/>
              <w:left w:val="nil"/>
              <w:bottom w:val="single" w:sz="4" w:space="0" w:color="BFBFBF"/>
              <w:right w:val="single" w:sz="4" w:space="0" w:color="BFBFBF"/>
            </w:tcBorders>
            <w:shd w:val="clear" w:color="000000" w:fill="D7EAD3"/>
            <w:vAlign w:val="center"/>
            <w:hideMark/>
          </w:tcPr>
          <w:p w14:paraId="37BF21D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733,32</w:t>
            </w:r>
          </w:p>
        </w:tc>
        <w:tc>
          <w:tcPr>
            <w:tcW w:w="1876" w:type="dxa"/>
            <w:tcBorders>
              <w:top w:val="nil"/>
              <w:left w:val="nil"/>
              <w:bottom w:val="single" w:sz="4" w:space="0" w:color="BFBFBF"/>
              <w:right w:val="single" w:sz="4" w:space="0" w:color="BFBFBF"/>
            </w:tcBorders>
            <w:shd w:val="clear" w:color="000000" w:fill="D7EAD3"/>
            <w:vAlign w:val="center"/>
            <w:hideMark/>
          </w:tcPr>
          <w:p w14:paraId="3A829EA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733,32</w:t>
            </w:r>
          </w:p>
        </w:tc>
        <w:tc>
          <w:tcPr>
            <w:tcW w:w="1836" w:type="dxa"/>
            <w:tcBorders>
              <w:top w:val="nil"/>
              <w:left w:val="nil"/>
              <w:bottom w:val="single" w:sz="4" w:space="0" w:color="BFBFBF"/>
              <w:right w:val="single" w:sz="4" w:space="0" w:color="BFBFBF"/>
            </w:tcBorders>
            <w:shd w:val="clear" w:color="000000" w:fill="D7EAD3"/>
            <w:vAlign w:val="center"/>
            <w:hideMark/>
          </w:tcPr>
          <w:p w14:paraId="400D738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733,32</w:t>
            </w:r>
          </w:p>
        </w:tc>
        <w:tc>
          <w:tcPr>
            <w:tcW w:w="1796" w:type="dxa"/>
            <w:tcBorders>
              <w:top w:val="nil"/>
              <w:left w:val="nil"/>
              <w:bottom w:val="single" w:sz="4" w:space="0" w:color="BFBFBF"/>
              <w:right w:val="single" w:sz="4" w:space="0" w:color="BFBFBF"/>
            </w:tcBorders>
            <w:shd w:val="clear" w:color="000000" w:fill="D7EAD3"/>
            <w:vAlign w:val="center"/>
            <w:hideMark/>
          </w:tcPr>
          <w:p w14:paraId="5F164D2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733,32</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759B7B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366,66</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68D3760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366,66</w:t>
            </w:r>
          </w:p>
        </w:tc>
        <w:tc>
          <w:tcPr>
            <w:tcW w:w="4856" w:type="dxa"/>
            <w:tcBorders>
              <w:top w:val="nil"/>
              <w:left w:val="nil"/>
              <w:bottom w:val="single" w:sz="4" w:space="0" w:color="BFBFBF"/>
              <w:right w:val="single" w:sz="4" w:space="0" w:color="BFBFBF"/>
            </w:tcBorders>
            <w:shd w:val="clear" w:color="000000" w:fill="D7EAD3"/>
            <w:vAlign w:val="center"/>
            <w:hideMark/>
          </w:tcPr>
          <w:p w14:paraId="1362C9A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94B4918" w14:textId="77777777" w:rsidTr="00801CF5">
        <w:trPr>
          <w:trHeight w:val="705"/>
          <w:jc w:val="center"/>
        </w:trPr>
        <w:tc>
          <w:tcPr>
            <w:tcW w:w="336" w:type="dxa"/>
            <w:tcBorders>
              <w:top w:val="nil"/>
              <w:left w:val="nil"/>
              <w:bottom w:val="nil"/>
              <w:right w:val="nil"/>
            </w:tcBorders>
            <w:shd w:val="clear" w:color="000000" w:fill="00B050"/>
            <w:noWrap/>
            <w:vAlign w:val="center"/>
            <w:hideMark/>
          </w:tcPr>
          <w:p w14:paraId="51F011A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01E25B10"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63CC200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w:t>
            </w:r>
          </w:p>
        </w:tc>
        <w:tc>
          <w:tcPr>
            <w:tcW w:w="4606" w:type="dxa"/>
            <w:tcBorders>
              <w:top w:val="nil"/>
              <w:left w:val="nil"/>
              <w:bottom w:val="single" w:sz="4" w:space="0" w:color="BFBFBF"/>
              <w:right w:val="single" w:sz="4" w:space="0" w:color="BFBFBF"/>
            </w:tcBorders>
            <w:shd w:val="clear" w:color="000000" w:fill="auto"/>
            <w:vAlign w:val="center"/>
            <w:hideMark/>
          </w:tcPr>
          <w:p w14:paraId="28F63EC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Расходы, связанные с оплатой налогов и сборов</w:t>
            </w:r>
          </w:p>
        </w:tc>
        <w:tc>
          <w:tcPr>
            <w:tcW w:w="1038" w:type="dxa"/>
            <w:tcBorders>
              <w:top w:val="nil"/>
              <w:left w:val="nil"/>
              <w:bottom w:val="single" w:sz="4" w:space="0" w:color="BFBFBF"/>
              <w:right w:val="single" w:sz="4" w:space="0" w:color="BFBFBF"/>
            </w:tcBorders>
            <w:shd w:val="clear" w:color="000000" w:fill="auto"/>
            <w:vAlign w:val="center"/>
            <w:hideMark/>
          </w:tcPr>
          <w:p w14:paraId="09D3680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0E49D70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445,90</w:t>
            </w:r>
          </w:p>
        </w:tc>
        <w:tc>
          <w:tcPr>
            <w:tcW w:w="1676" w:type="dxa"/>
            <w:tcBorders>
              <w:top w:val="nil"/>
              <w:left w:val="nil"/>
              <w:bottom w:val="single" w:sz="4" w:space="0" w:color="BFBFBF"/>
              <w:right w:val="single" w:sz="4" w:space="0" w:color="BFBFBF"/>
            </w:tcBorders>
            <w:shd w:val="clear" w:color="000000" w:fill="D7EAD3"/>
            <w:vAlign w:val="center"/>
            <w:hideMark/>
          </w:tcPr>
          <w:p w14:paraId="41CB6AF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1 473,62</w:t>
            </w:r>
          </w:p>
        </w:tc>
        <w:tc>
          <w:tcPr>
            <w:tcW w:w="1876" w:type="dxa"/>
            <w:tcBorders>
              <w:top w:val="nil"/>
              <w:left w:val="nil"/>
              <w:bottom w:val="single" w:sz="4" w:space="0" w:color="BFBFBF"/>
              <w:right w:val="single" w:sz="4" w:space="0" w:color="BFBFBF"/>
            </w:tcBorders>
            <w:shd w:val="clear" w:color="000000" w:fill="D7EAD3"/>
            <w:vAlign w:val="center"/>
            <w:hideMark/>
          </w:tcPr>
          <w:p w14:paraId="33D308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498,24</w:t>
            </w:r>
          </w:p>
        </w:tc>
        <w:tc>
          <w:tcPr>
            <w:tcW w:w="1836" w:type="dxa"/>
            <w:tcBorders>
              <w:top w:val="nil"/>
              <w:left w:val="nil"/>
              <w:bottom w:val="single" w:sz="4" w:space="0" w:color="BFBFBF"/>
              <w:right w:val="single" w:sz="4" w:space="0" w:color="BFBFBF"/>
            </w:tcBorders>
            <w:shd w:val="clear" w:color="000000" w:fill="D7EAD3"/>
            <w:vAlign w:val="center"/>
            <w:hideMark/>
          </w:tcPr>
          <w:p w14:paraId="41E8CCC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1 402,92</w:t>
            </w:r>
          </w:p>
        </w:tc>
        <w:tc>
          <w:tcPr>
            <w:tcW w:w="1796" w:type="dxa"/>
            <w:tcBorders>
              <w:top w:val="nil"/>
              <w:left w:val="nil"/>
              <w:bottom w:val="single" w:sz="4" w:space="0" w:color="BFBFBF"/>
              <w:right w:val="single" w:sz="4" w:space="0" w:color="BFBFBF"/>
            </w:tcBorders>
            <w:shd w:val="clear" w:color="000000" w:fill="D7EAD3"/>
            <w:vAlign w:val="center"/>
            <w:hideMark/>
          </w:tcPr>
          <w:p w14:paraId="1B04403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1 248,92</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0D203CA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624,46</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28C273E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624,46</w:t>
            </w:r>
          </w:p>
        </w:tc>
        <w:tc>
          <w:tcPr>
            <w:tcW w:w="4856" w:type="dxa"/>
            <w:tcBorders>
              <w:top w:val="nil"/>
              <w:left w:val="nil"/>
              <w:bottom w:val="single" w:sz="4" w:space="0" w:color="BFBFBF"/>
              <w:right w:val="single" w:sz="4" w:space="0" w:color="BFBFBF"/>
            </w:tcBorders>
            <w:shd w:val="clear" w:color="000000" w:fill="D7EAD3"/>
            <w:vAlign w:val="center"/>
            <w:hideMark/>
          </w:tcPr>
          <w:p w14:paraId="46E5647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3D72E4F" w14:textId="77777777" w:rsidTr="00801CF5">
        <w:trPr>
          <w:trHeight w:val="555"/>
          <w:jc w:val="center"/>
        </w:trPr>
        <w:tc>
          <w:tcPr>
            <w:tcW w:w="336" w:type="dxa"/>
            <w:tcBorders>
              <w:top w:val="nil"/>
              <w:left w:val="nil"/>
              <w:bottom w:val="nil"/>
              <w:right w:val="nil"/>
            </w:tcBorders>
            <w:shd w:val="clear" w:color="000000" w:fill="auto"/>
            <w:noWrap/>
            <w:vAlign w:val="bottom"/>
            <w:hideMark/>
          </w:tcPr>
          <w:p w14:paraId="08401C34"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1E869B62"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2D03C3B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w:t>
            </w:r>
          </w:p>
        </w:tc>
        <w:tc>
          <w:tcPr>
            <w:tcW w:w="4606" w:type="dxa"/>
            <w:tcBorders>
              <w:top w:val="nil"/>
              <w:left w:val="nil"/>
              <w:bottom w:val="single" w:sz="4" w:space="0" w:color="BFBFBF"/>
              <w:right w:val="single" w:sz="4" w:space="0" w:color="BFBFBF"/>
            </w:tcBorders>
            <w:shd w:val="clear" w:color="000000" w:fill="auto"/>
            <w:vAlign w:val="center"/>
            <w:hideMark/>
          </w:tcPr>
          <w:p w14:paraId="0476FC8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Прибыль</w:t>
            </w:r>
          </w:p>
        </w:tc>
        <w:tc>
          <w:tcPr>
            <w:tcW w:w="1038" w:type="dxa"/>
            <w:tcBorders>
              <w:top w:val="nil"/>
              <w:left w:val="nil"/>
              <w:bottom w:val="single" w:sz="4" w:space="0" w:color="BFBFBF"/>
              <w:right w:val="single" w:sz="4" w:space="0" w:color="BFBFBF"/>
            </w:tcBorders>
            <w:shd w:val="clear" w:color="000000" w:fill="auto"/>
            <w:vAlign w:val="center"/>
            <w:hideMark/>
          </w:tcPr>
          <w:p w14:paraId="63C356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57E8F5A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12 615,43</w:t>
            </w:r>
          </w:p>
        </w:tc>
        <w:tc>
          <w:tcPr>
            <w:tcW w:w="1676" w:type="dxa"/>
            <w:tcBorders>
              <w:top w:val="nil"/>
              <w:left w:val="nil"/>
              <w:bottom w:val="single" w:sz="4" w:space="0" w:color="BFBFBF"/>
              <w:right w:val="single" w:sz="4" w:space="0" w:color="BFBFBF"/>
            </w:tcBorders>
            <w:shd w:val="clear" w:color="000000" w:fill="D7EAD3"/>
            <w:vAlign w:val="center"/>
            <w:hideMark/>
          </w:tcPr>
          <w:p w14:paraId="1F2470B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11 304,86</w:t>
            </w:r>
          </w:p>
        </w:tc>
        <w:tc>
          <w:tcPr>
            <w:tcW w:w="1876" w:type="dxa"/>
            <w:tcBorders>
              <w:top w:val="nil"/>
              <w:left w:val="nil"/>
              <w:bottom w:val="single" w:sz="4" w:space="0" w:color="BFBFBF"/>
              <w:right w:val="single" w:sz="4" w:space="0" w:color="BFBFBF"/>
            </w:tcBorders>
            <w:shd w:val="clear" w:color="000000" w:fill="D7EAD3"/>
            <w:vAlign w:val="center"/>
            <w:hideMark/>
          </w:tcPr>
          <w:p w14:paraId="5405EC8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16 095,48</w:t>
            </w:r>
          </w:p>
        </w:tc>
        <w:tc>
          <w:tcPr>
            <w:tcW w:w="1836" w:type="dxa"/>
            <w:tcBorders>
              <w:top w:val="nil"/>
              <w:left w:val="nil"/>
              <w:bottom w:val="single" w:sz="4" w:space="0" w:color="BFBFBF"/>
              <w:right w:val="single" w:sz="4" w:space="0" w:color="BFBFBF"/>
            </w:tcBorders>
            <w:shd w:val="clear" w:color="000000" w:fill="EBF1DE"/>
            <w:vAlign w:val="center"/>
            <w:hideMark/>
          </w:tcPr>
          <w:p w14:paraId="0250108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31 204,39</w:t>
            </w:r>
          </w:p>
        </w:tc>
        <w:tc>
          <w:tcPr>
            <w:tcW w:w="1796" w:type="dxa"/>
            <w:tcBorders>
              <w:top w:val="nil"/>
              <w:left w:val="nil"/>
              <w:bottom w:val="single" w:sz="4" w:space="0" w:color="BFBFBF"/>
              <w:right w:val="single" w:sz="4" w:space="0" w:color="BFBFBF"/>
            </w:tcBorders>
            <w:shd w:val="clear" w:color="000000" w:fill="D7EAD3"/>
            <w:vAlign w:val="center"/>
            <w:hideMark/>
          </w:tcPr>
          <w:p w14:paraId="5495B1F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17 668,31</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0DD995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8 834,15</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6F48F32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8 834,15</w:t>
            </w:r>
          </w:p>
        </w:tc>
        <w:tc>
          <w:tcPr>
            <w:tcW w:w="4856" w:type="dxa"/>
            <w:tcBorders>
              <w:top w:val="nil"/>
              <w:left w:val="nil"/>
              <w:bottom w:val="single" w:sz="4" w:space="0" w:color="BFBFBF"/>
              <w:right w:val="single" w:sz="4" w:space="0" w:color="BFBFBF"/>
            </w:tcBorders>
            <w:shd w:val="clear" w:color="000000" w:fill="D7EAD3"/>
            <w:vAlign w:val="center"/>
            <w:hideMark/>
          </w:tcPr>
          <w:p w14:paraId="5CA57DC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2475890" w14:textId="77777777" w:rsidTr="00801CF5">
        <w:trPr>
          <w:trHeight w:val="360"/>
          <w:jc w:val="center"/>
        </w:trPr>
        <w:tc>
          <w:tcPr>
            <w:tcW w:w="336" w:type="dxa"/>
            <w:tcBorders>
              <w:top w:val="nil"/>
              <w:left w:val="nil"/>
              <w:bottom w:val="nil"/>
              <w:right w:val="nil"/>
            </w:tcBorders>
            <w:shd w:val="clear" w:color="000000" w:fill="00B0F0"/>
            <w:noWrap/>
            <w:vAlign w:val="center"/>
            <w:hideMark/>
          </w:tcPr>
          <w:p w14:paraId="01185F9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1F1739D6"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5912796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10.0.1</w:t>
            </w:r>
          </w:p>
        </w:tc>
        <w:tc>
          <w:tcPr>
            <w:tcW w:w="4606" w:type="dxa"/>
            <w:tcBorders>
              <w:top w:val="nil"/>
              <w:left w:val="nil"/>
              <w:bottom w:val="single" w:sz="4" w:space="0" w:color="BFBFBF"/>
              <w:right w:val="single" w:sz="4" w:space="0" w:color="BFBFBF"/>
            </w:tcBorders>
            <w:shd w:val="clear" w:color="000000" w:fill="auto"/>
            <w:vAlign w:val="center"/>
            <w:hideMark/>
          </w:tcPr>
          <w:p w14:paraId="34C7F4F1" w14:textId="77777777" w:rsidR="00801CF5" w:rsidRPr="00801CF5" w:rsidRDefault="00801CF5" w:rsidP="00801CF5">
            <w:pPr>
              <w:ind w:firstLineChars="200" w:firstLine="240"/>
              <w:rPr>
                <w:rFonts w:ascii="Tahoma" w:hAnsi="Tahoma" w:cs="Tahoma"/>
                <w:color w:val="000000"/>
                <w:sz w:val="12"/>
                <w:szCs w:val="12"/>
              </w:rPr>
            </w:pPr>
            <w:r w:rsidRPr="00801CF5">
              <w:rPr>
                <w:rFonts w:ascii="Tahoma" w:hAnsi="Tahoma" w:cs="Tahoma"/>
                <w:color w:val="000000"/>
                <w:sz w:val="12"/>
                <w:szCs w:val="12"/>
              </w:rPr>
              <w:t>На потребительский рынок</w:t>
            </w:r>
          </w:p>
        </w:tc>
        <w:tc>
          <w:tcPr>
            <w:tcW w:w="1038" w:type="dxa"/>
            <w:tcBorders>
              <w:top w:val="nil"/>
              <w:left w:val="nil"/>
              <w:bottom w:val="single" w:sz="4" w:space="0" w:color="BFBFBF"/>
              <w:right w:val="single" w:sz="4" w:space="0" w:color="BFBFBF"/>
            </w:tcBorders>
            <w:shd w:val="clear" w:color="000000" w:fill="auto"/>
            <w:vAlign w:val="center"/>
            <w:hideMark/>
          </w:tcPr>
          <w:p w14:paraId="760C8A3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5A1FDA9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12 444,12</w:t>
            </w:r>
          </w:p>
        </w:tc>
        <w:tc>
          <w:tcPr>
            <w:tcW w:w="1676" w:type="dxa"/>
            <w:tcBorders>
              <w:top w:val="nil"/>
              <w:left w:val="nil"/>
              <w:bottom w:val="single" w:sz="4" w:space="0" w:color="BFBFBF"/>
              <w:right w:val="single" w:sz="4" w:space="0" w:color="BFBFBF"/>
            </w:tcBorders>
            <w:shd w:val="clear" w:color="000000" w:fill="FFFFCC"/>
            <w:vAlign w:val="center"/>
            <w:hideMark/>
          </w:tcPr>
          <w:p w14:paraId="1312A98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11 085,38</w:t>
            </w:r>
          </w:p>
        </w:tc>
        <w:tc>
          <w:tcPr>
            <w:tcW w:w="1876" w:type="dxa"/>
            <w:tcBorders>
              <w:top w:val="nil"/>
              <w:left w:val="nil"/>
              <w:bottom w:val="single" w:sz="4" w:space="0" w:color="BFBFBF"/>
              <w:right w:val="single" w:sz="4" w:space="0" w:color="BFBFBF"/>
            </w:tcBorders>
            <w:shd w:val="clear" w:color="000000" w:fill="FFFFCC"/>
            <w:vAlign w:val="center"/>
            <w:hideMark/>
          </w:tcPr>
          <w:p w14:paraId="4DFD85F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15 853,71</w:t>
            </w:r>
          </w:p>
        </w:tc>
        <w:tc>
          <w:tcPr>
            <w:tcW w:w="1836" w:type="dxa"/>
            <w:tcBorders>
              <w:top w:val="nil"/>
              <w:left w:val="nil"/>
              <w:bottom w:val="single" w:sz="4" w:space="0" w:color="BFBFBF"/>
              <w:right w:val="single" w:sz="4" w:space="0" w:color="BFBFBF"/>
            </w:tcBorders>
            <w:shd w:val="clear" w:color="000000" w:fill="FFFFCC"/>
            <w:vAlign w:val="center"/>
            <w:hideMark/>
          </w:tcPr>
          <w:p w14:paraId="120A29B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30 546,06</w:t>
            </w:r>
          </w:p>
        </w:tc>
        <w:tc>
          <w:tcPr>
            <w:tcW w:w="1796" w:type="dxa"/>
            <w:tcBorders>
              <w:top w:val="nil"/>
              <w:left w:val="nil"/>
              <w:bottom w:val="single" w:sz="4" w:space="0" w:color="BFBFBF"/>
              <w:right w:val="single" w:sz="4" w:space="0" w:color="BFBFBF"/>
            </w:tcBorders>
            <w:shd w:val="clear" w:color="000000" w:fill="FFFFCC"/>
            <w:vAlign w:val="center"/>
            <w:hideMark/>
          </w:tcPr>
          <w:p w14:paraId="2AEFB73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17 402,91</w:t>
            </w:r>
          </w:p>
        </w:tc>
        <w:tc>
          <w:tcPr>
            <w:tcW w:w="1636" w:type="dxa"/>
            <w:tcBorders>
              <w:top w:val="nil"/>
              <w:left w:val="nil"/>
              <w:bottom w:val="single" w:sz="4" w:space="0" w:color="BFBFBF"/>
              <w:right w:val="single" w:sz="4" w:space="0" w:color="BFBFBF"/>
            </w:tcBorders>
            <w:shd w:val="clear" w:color="000000" w:fill="FFFFCC"/>
            <w:vAlign w:val="center"/>
            <w:hideMark/>
          </w:tcPr>
          <w:p w14:paraId="4954690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8 701,46</w:t>
            </w:r>
          </w:p>
        </w:tc>
        <w:tc>
          <w:tcPr>
            <w:tcW w:w="1656" w:type="dxa"/>
            <w:tcBorders>
              <w:top w:val="nil"/>
              <w:left w:val="nil"/>
              <w:bottom w:val="single" w:sz="4" w:space="0" w:color="BFBFBF"/>
              <w:right w:val="single" w:sz="4" w:space="0" w:color="BFBFBF"/>
            </w:tcBorders>
            <w:shd w:val="clear" w:color="000000" w:fill="FFFFCC"/>
            <w:vAlign w:val="center"/>
            <w:hideMark/>
          </w:tcPr>
          <w:p w14:paraId="464D5C2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8 701,46</w:t>
            </w:r>
          </w:p>
        </w:tc>
        <w:tc>
          <w:tcPr>
            <w:tcW w:w="4856" w:type="dxa"/>
            <w:tcBorders>
              <w:top w:val="nil"/>
              <w:left w:val="nil"/>
              <w:bottom w:val="single" w:sz="4" w:space="0" w:color="BFBFBF"/>
              <w:right w:val="single" w:sz="4" w:space="0" w:color="BFBFBF"/>
            </w:tcBorders>
            <w:shd w:val="clear" w:color="000000" w:fill="FFFFCC"/>
            <w:vAlign w:val="center"/>
            <w:hideMark/>
          </w:tcPr>
          <w:p w14:paraId="20D40EC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46B1580B" w14:textId="77777777" w:rsidTr="00801CF5">
        <w:trPr>
          <w:trHeight w:val="375"/>
          <w:jc w:val="center"/>
        </w:trPr>
        <w:tc>
          <w:tcPr>
            <w:tcW w:w="336" w:type="dxa"/>
            <w:tcBorders>
              <w:top w:val="nil"/>
              <w:left w:val="nil"/>
              <w:bottom w:val="nil"/>
              <w:right w:val="nil"/>
            </w:tcBorders>
            <w:shd w:val="clear" w:color="000000" w:fill="00B0F0"/>
            <w:noWrap/>
            <w:vAlign w:val="center"/>
            <w:hideMark/>
          </w:tcPr>
          <w:p w14:paraId="061D3A3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2A5043A1"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643F3F8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10.0.2</w:t>
            </w:r>
          </w:p>
        </w:tc>
        <w:tc>
          <w:tcPr>
            <w:tcW w:w="4606" w:type="dxa"/>
            <w:tcBorders>
              <w:top w:val="nil"/>
              <w:left w:val="nil"/>
              <w:bottom w:val="single" w:sz="4" w:space="0" w:color="BFBFBF"/>
              <w:right w:val="single" w:sz="4" w:space="0" w:color="BFBFBF"/>
            </w:tcBorders>
            <w:shd w:val="clear" w:color="000000" w:fill="auto"/>
            <w:vAlign w:val="center"/>
            <w:hideMark/>
          </w:tcPr>
          <w:p w14:paraId="697637DC" w14:textId="77777777" w:rsidR="00801CF5" w:rsidRPr="00801CF5" w:rsidRDefault="00801CF5" w:rsidP="00801CF5">
            <w:pPr>
              <w:ind w:firstLineChars="200" w:firstLine="240"/>
              <w:rPr>
                <w:rFonts w:ascii="Tahoma" w:hAnsi="Tahoma" w:cs="Tahoma"/>
                <w:color w:val="000000"/>
                <w:sz w:val="12"/>
                <w:szCs w:val="12"/>
              </w:rPr>
            </w:pPr>
            <w:r w:rsidRPr="00801CF5">
              <w:rPr>
                <w:rFonts w:ascii="Tahoma" w:hAnsi="Tahoma" w:cs="Tahoma"/>
                <w:color w:val="000000"/>
                <w:sz w:val="12"/>
                <w:szCs w:val="12"/>
              </w:rPr>
              <w:t>На собственные нужды производства</w:t>
            </w:r>
          </w:p>
        </w:tc>
        <w:tc>
          <w:tcPr>
            <w:tcW w:w="1038" w:type="dxa"/>
            <w:tcBorders>
              <w:top w:val="nil"/>
              <w:left w:val="nil"/>
              <w:bottom w:val="single" w:sz="4" w:space="0" w:color="BFBFBF"/>
              <w:right w:val="single" w:sz="4" w:space="0" w:color="BFBFBF"/>
            </w:tcBorders>
            <w:shd w:val="clear" w:color="000000" w:fill="auto"/>
            <w:vAlign w:val="center"/>
            <w:hideMark/>
          </w:tcPr>
          <w:p w14:paraId="7749F27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6AE7057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171,31</w:t>
            </w:r>
          </w:p>
        </w:tc>
        <w:tc>
          <w:tcPr>
            <w:tcW w:w="1676" w:type="dxa"/>
            <w:tcBorders>
              <w:top w:val="nil"/>
              <w:left w:val="nil"/>
              <w:bottom w:val="single" w:sz="4" w:space="0" w:color="BFBFBF"/>
              <w:right w:val="single" w:sz="4" w:space="0" w:color="BFBFBF"/>
            </w:tcBorders>
            <w:shd w:val="clear" w:color="000000" w:fill="FFFFCC"/>
            <w:vAlign w:val="center"/>
            <w:hideMark/>
          </w:tcPr>
          <w:p w14:paraId="3BC9580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219,47</w:t>
            </w:r>
          </w:p>
        </w:tc>
        <w:tc>
          <w:tcPr>
            <w:tcW w:w="1876" w:type="dxa"/>
            <w:tcBorders>
              <w:top w:val="nil"/>
              <w:left w:val="nil"/>
              <w:bottom w:val="single" w:sz="4" w:space="0" w:color="BFBFBF"/>
              <w:right w:val="single" w:sz="4" w:space="0" w:color="BFBFBF"/>
            </w:tcBorders>
            <w:shd w:val="clear" w:color="000000" w:fill="FFFFCC"/>
            <w:vAlign w:val="center"/>
            <w:hideMark/>
          </w:tcPr>
          <w:p w14:paraId="3644095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241,77</w:t>
            </w:r>
          </w:p>
        </w:tc>
        <w:tc>
          <w:tcPr>
            <w:tcW w:w="1836" w:type="dxa"/>
            <w:tcBorders>
              <w:top w:val="nil"/>
              <w:left w:val="nil"/>
              <w:bottom w:val="single" w:sz="4" w:space="0" w:color="BFBFBF"/>
              <w:right w:val="single" w:sz="4" w:space="0" w:color="BFBFBF"/>
            </w:tcBorders>
            <w:shd w:val="clear" w:color="000000" w:fill="FFFFCC"/>
            <w:vAlign w:val="center"/>
            <w:hideMark/>
          </w:tcPr>
          <w:p w14:paraId="6B27634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658,33</w:t>
            </w:r>
          </w:p>
        </w:tc>
        <w:tc>
          <w:tcPr>
            <w:tcW w:w="1796" w:type="dxa"/>
            <w:tcBorders>
              <w:top w:val="nil"/>
              <w:left w:val="nil"/>
              <w:bottom w:val="single" w:sz="4" w:space="0" w:color="BFBFBF"/>
              <w:right w:val="single" w:sz="4" w:space="0" w:color="BFBFBF"/>
            </w:tcBorders>
            <w:shd w:val="clear" w:color="000000" w:fill="FFFFCC"/>
            <w:vAlign w:val="center"/>
            <w:hideMark/>
          </w:tcPr>
          <w:p w14:paraId="6117E99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265,40</w:t>
            </w:r>
          </w:p>
        </w:tc>
        <w:tc>
          <w:tcPr>
            <w:tcW w:w="1636" w:type="dxa"/>
            <w:tcBorders>
              <w:top w:val="nil"/>
              <w:left w:val="nil"/>
              <w:bottom w:val="single" w:sz="4" w:space="0" w:color="BFBFBF"/>
              <w:right w:val="single" w:sz="4" w:space="0" w:color="BFBFBF"/>
            </w:tcBorders>
            <w:shd w:val="clear" w:color="000000" w:fill="FFFFCC"/>
            <w:vAlign w:val="center"/>
            <w:hideMark/>
          </w:tcPr>
          <w:p w14:paraId="6D682CA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132,70</w:t>
            </w:r>
          </w:p>
        </w:tc>
        <w:tc>
          <w:tcPr>
            <w:tcW w:w="1656" w:type="dxa"/>
            <w:tcBorders>
              <w:top w:val="nil"/>
              <w:left w:val="nil"/>
              <w:bottom w:val="single" w:sz="4" w:space="0" w:color="BFBFBF"/>
              <w:right w:val="single" w:sz="4" w:space="0" w:color="BFBFBF"/>
            </w:tcBorders>
            <w:shd w:val="clear" w:color="000000" w:fill="FFFFCC"/>
            <w:vAlign w:val="center"/>
            <w:hideMark/>
          </w:tcPr>
          <w:p w14:paraId="5084E4D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132,70</w:t>
            </w:r>
          </w:p>
        </w:tc>
        <w:tc>
          <w:tcPr>
            <w:tcW w:w="4856" w:type="dxa"/>
            <w:tcBorders>
              <w:top w:val="nil"/>
              <w:left w:val="nil"/>
              <w:bottom w:val="single" w:sz="4" w:space="0" w:color="BFBFBF"/>
              <w:right w:val="single" w:sz="4" w:space="0" w:color="BFBFBF"/>
            </w:tcBorders>
            <w:shd w:val="clear" w:color="000000" w:fill="FFFFCC"/>
            <w:vAlign w:val="center"/>
            <w:hideMark/>
          </w:tcPr>
          <w:p w14:paraId="154D047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60C4DE7B" w14:textId="77777777" w:rsidTr="00801CF5">
        <w:trPr>
          <w:trHeight w:val="1080"/>
          <w:jc w:val="center"/>
        </w:trPr>
        <w:tc>
          <w:tcPr>
            <w:tcW w:w="336" w:type="dxa"/>
            <w:tcBorders>
              <w:top w:val="nil"/>
              <w:left w:val="nil"/>
              <w:bottom w:val="nil"/>
              <w:right w:val="nil"/>
            </w:tcBorders>
            <w:shd w:val="clear" w:color="000000" w:fill="00B0F0"/>
            <w:noWrap/>
            <w:vAlign w:val="center"/>
            <w:hideMark/>
          </w:tcPr>
          <w:p w14:paraId="1C8B7FC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2EB1D0B5"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76A07A4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10.1</w:t>
            </w:r>
          </w:p>
        </w:tc>
        <w:tc>
          <w:tcPr>
            <w:tcW w:w="4606" w:type="dxa"/>
            <w:tcBorders>
              <w:top w:val="nil"/>
              <w:left w:val="nil"/>
              <w:bottom w:val="single" w:sz="4" w:space="0" w:color="BFBFBF"/>
              <w:right w:val="single" w:sz="4" w:space="0" w:color="BFBFBF"/>
            </w:tcBorders>
            <w:shd w:val="clear" w:color="000000" w:fill="C5D9F1"/>
            <w:vAlign w:val="center"/>
            <w:hideMark/>
          </w:tcPr>
          <w:p w14:paraId="0580F847"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Прибыль на капитальные вложения</w:t>
            </w:r>
          </w:p>
        </w:tc>
        <w:tc>
          <w:tcPr>
            <w:tcW w:w="1038" w:type="dxa"/>
            <w:tcBorders>
              <w:top w:val="nil"/>
              <w:left w:val="nil"/>
              <w:bottom w:val="single" w:sz="4" w:space="0" w:color="BFBFBF"/>
              <w:right w:val="single" w:sz="4" w:space="0" w:color="BFBFBF"/>
            </w:tcBorders>
            <w:shd w:val="clear" w:color="000000" w:fill="C5D9F1"/>
            <w:vAlign w:val="center"/>
            <w:hideMark/>
          </w:tcPr>
          <w:p w14:paraId="3FC16BA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C5D9F1"/>
            <w:vAlign w:val="center"/>
            <w:hideMark/>
          </w:tcPr>
          <w:p w14:paraId="7A4C81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10 240,86</w:t>
            </w:r>
          </w:p>
        </w:tc>
        <w:tc>
          <w:tcPr>
            <w:tcW w:w="1676" w:type="dxa"/>
            <w:tcBorders>
              <w:top w:val="nil"/>
              <w:left w:val="nil"/>
              <w:bottom w:val="single" w:sz="4" w:space="0" w:color="BFBFBF"/>
              <w:right w:val="single" w:sz="4" w:space="0" w:color="BFBFBF"/>
            </w:tcBorders>
            <w:shd w:val="clear" w:color="000000" w:fill="C5D9F1"/>
            <w:vAlign w:val="center"/>
            <w:hideMark/>
          </w:tcPr>
          <w:p w14:paraId="642200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9 185,36</w:t>
            </w:r>
          </w:p>
        </w:tc>
        <w:tc>
          <w:tcPr>
            <w:tcW w:w="1876" w:type="dxa"/>
            <w:tcBorders>
              <w:top w:val="nil"/>
              <w:left w:val="nil"/>
              <w:bottom w:val="single" w:sz="4" w:space="0" w:color="BFBFBF"/>
              <w:right w:val="single" w:sz="4" w:space="0" w:color="BFBFBF"/>
            </w:tcBorders>
            <w:shd w:val="clear" w:color="000000" w:fill="C5D9F1"/>
            <w:vAlign w:val="center"/>
            <w:hideMark/>
          </w:tcPr>
          <w:p w14:paraId="0772464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14 546,31</w:t>
            </w:r>
          </w:p>
        </w:tc>
        <w:tc>
          <w:tcPr>
            <w:tcW w:w="1836" w:type="dxa"/>
            <w:tcBorders>
              <w:top w:val="nil"/>
              <w:left w:val="nil"/>
              <w:bottom w:val="single" w:sz="4" w:space="0" w:color="BFBFBF"/>
              <w:right w:val="single" w:sz="4" w:space="0" w:color="BFBFBF"/>
            </w:tcBorders>
            <w:shd w:val="clear" w:color="000000" w:fill="C5D9F1"/>
            <w:vAlign w:val="center"/>
            <w:hideMark/>
          </w:tcPr>
          <w:p w14:paraId="45FF673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26 478,33</w:t>
            </w:r>
          </w:p>
        </w:tc>
        <w:tc>
          <w:tcPr>
            <w:tcW w:w="1796" w:type="dxa"/>
            <w:tcBorders>
              <w:top w:val="nil"/>
              <w:left w:val="nil"/>
              <w:bottom w:val="single" w:sz="4" w:space="0" w:color="BFBFBF"/>
              <w:right w:val="single" w:sz="4" w:space="0" w:color="BFBFBF"/>
            </w:tcBorders>
            <w:shd w:val="clear" w:color="000000" w:fill="C5D9F1"/>
            <w:vAlign w:val="center"/>
            <w:hideMark/>
          </w:tcPr>
          <w:p w14:paraId="7226824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14 976,88</w:t>
            </w:r>
          </w:p>
        </w:tc>
        <w:tc>
          <w:tcPr>
            <w:tcW w:w="163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4A603EC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7 488,44</w:t>
            </w:r>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6955044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7 488,44</w:t>
            </w:r>
          </w:p>
        </w:tc>
        <w:tc>
          <w:tcPr>
            <w:tcW w:w="4856" w:type="dxa"/>
            <w:vMerge w:val="restart"/>
            <w:tcBorders>
              <w:top w:val="single" w:sz="4" w:space="0" w:color="auto"/>
              <w:left w:val="single" w:sz="4" w:space="0" w:color="auto"/>
              <w:bottom w:val="single" w:sz="4" w:space="0" w:color="000000"/>
              <w:right w:val="single" w:sz="4" w:space="0" w:color="auto"/>
            </w:tcBorders>
            <w:shd w:val="clear" w:color="000000" w:fill="EBF1DE"/>
            <w:vAlign w:val="center"/>
            <w:hideMark/>
          </w:tcPr>
          <w:p w14:paraId="7D91E32B"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1) Общая величина нормативной прибыли определена в соответствии с утвержденными ДПР   (в размере 28,08%) от расчетной НВВ без учета прибыли и налога на прибыль. 2) Прибыль на реализацию Инвестпрограммы - в соответствии с утвержденной Инвестиционной программой. 3) Прибыль на соц. развитие - исходя из фактической суммы выплат ШТАТНЫМ сотрудникам организации, отраженной по сч. 90-04 (6563,81 тыс. руб.), с учетом ИПЦ Минэкономразвития России 105,8% на 2023 г. и 107,2% на 2024 г., распределенной на ВО согласно учетной политике (0,07%). 4) </w:t>
            </w:r>
            <w:r w:rsidRPr="00801CF5">
              <w:rPr>
                <w:rFonts w:ascii="Tahoma" w:hAnsi="Tahoma" w:cs="Tahoma"/>
                <w:b/>
                <w:bCs/>
                <w:sz w:val="12"/>
                <w:szCs w:val="12"/>
                <w:u w:val="single"/>
              </w:rPr>
              <w:t>ПРИБЫЛЬ НА ПРОЧИЕ ЦЕЛИ подлежит исключению в связи с тем, что такие расходы не предусмотрены Производственной программой и не включаются в состав НП в согласно  п. 78 Основ ценообразования. Недостаток средств на реализацию Инвестпрограммы будет компенсирован до конца срока действия Концессионного соглашения.</w:t>
            </w:r>
          </w:p>
        </w:tc>
      </w:tr>
      <w:tr w:rsidR="00801CF5" w:rsidRPr="00801CF5" w14:paraId="676E8FC5" w14:textId="77777777" w:rsidTr="00801CF5">
        <w:trPr>
          <w:trHeight w:val="1095"/>
          <w:jc w:val="center"/>
        </w:trPr>
        <w:tc>
          <w:tcPr>
            <w:tcW w:w="336" w:type="dxa"/>
            <w:tcBorders>
              <w:top w:val="nil"/>
              <w:left w:val="nil"/>
              <w:bottom w:val="nil"/>
              <w:right w:val="nil"/>
            </w:tcBorders>
            <w:shd w:val="clear" w:color="000000" w:fill="00B0F0"/>
            <w:noWrap/>
            <w:vAlign w:val="center"/>
            <w:hideMark/>
          </w:tcPr>
          <w:p w14:paraId="7B980A3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12CDEC81"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EBF1DE"/>
            <w:vAlign w:val="center"/>
            <w:hideMark/>
          </w:tcPr>
          <w:p w14:paraId="00F6CDA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10.1.1</w:t>
            </w:r>
          </w:p>
        </w:tc>
        <w:tc>
          <w:tcPr>
            <w:tcW w:w="4606" w:type="dxa"/>
            <w:tcBorders>
              <w:top w:val="nil"/>
              <w:left w:val="nil"/>
              <w:bottom w:val="single" w:sz="4" w:space="0" w:color="BFBFBF"/>
              <w:right w:val="single" w:sz="4" w:space="0" w:color="BFBFBF"/>
            </w:tcBorders>
            <w:shd w:val="clear" w:color="000000" w:fill="EBF1DE"/>
            <w:vAlign w:val="center"/>
            <w:hideMark/>
          </w:tcPr>
          <w:p w14:paraId="173B7F3E" w14:textId="77777777" w:rsidR="00801CF5" w:rsidRPr="00801CF5" w:rsidRDefault="00801CF5" w:rsidP="00801CF5">
            <w:pPr>
              <w:ind w:firstLineChars="200" w:firstLine="241"/>
              <w:rPr>
                <w:rFonts w:ascii="Tahoma" w:hAnsi="Tahoma" w:cs="Tahoma"/>
                <w:b/>
                <w:bCs/>
                <w:color w:val="000000"/>
                <w:sz w:val="12"/>
                <w:szCs w:val="12"/>
              </w:rPr>
            </w:pPr>
            <w:r w:rsidRPr="00801CF5">
              <w:rPr>
                <w:rFonts w:ascii="Tahoma" w:hAnsi="Tahoma" w:cs="Tahoma"/>
                <w:b/>
                <w:bCs/>
                <w:color w:val="000000"/>
                <w:sz w:val="12"/>
                <w:szCs w:val="12"/>
              </w:rPr>
              <w:t>На реализацию инвест программы (по ИП)</w:t>
            </w:r>
          </w:p>
        </w:tc>
        <w:tc>
          <w:tcPr>
            <w:tcW w:w="1038" w:type="dxa"/>
            <w:tcBorders>
              <w:top w:val="nil"/>
              <w:left w:val="nil"/>
              <w:bottom w:val="single" w:sz="4" w:space="0" w:color="BFBFBF"/>
              <w:right w:val="single" w:sz="4" w:space="0" w:color="BFBFBF"/>
            </w:tcBorders>
            <w:shd w:val="clear" w:color="000000" w:fill="EBF1DE"/>
            <w:vAlign w:val="center"/>
            <w:hideMark/>
          </w:tcPr>
          <w:p w14:paraId="608D3AA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EBF1DE"/>
            <w:vAlign w:val="center"/>
            <w:hideMark/>
          </w:tcPr>
          <w:p w14:paraId="250EEDF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10 240,86</w:t>
            </w:r>
          </w:p>
        </w:tc>
        <w:tc>
          <w:tcPr>
            <w:tcW w:w="1676" w:type="dxa"/>
            <w:tcBorders>
              <w:top w:val="nil"/>
              <w:left w:val="nil"/>
              <w:bottom w:val="single" w:sz="4" w:space="0" w:color="BFBFBF"/>
              <w:right w:val="single" w:sz="4" w:space="0" w:color="BFBFBF"/>
            </w:tcBorders>
            <w:shd w:val="clear" w:color="000000" w:fill="EBF1DE"/>
            <w:vAlign w:val="center"/>
            <w:hideMark/>
          </w:tcPr>
          <w:p w14:paraId="48CB289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9 185,36</w:t>
            </w:r>
          </w:p>
        </w:tc>
        <w:tc>
          <w:tcPr>
            <w:tcW w:w="1876" w:type="dxa"/>
            <w:tcBorders>
              <w:top w:val="nil"/>
              <w:left w:val="nil"/>
              <w:bottom w:val="single" w:sz="4" w:space="0" w:color="BFBFBF"/>
              <w:right w:val="single" w:sz="4" w:space="0" w:color="BFBFBF"/>
            </w:tcBorders>
            <w:shd w:val="clear" w:color="000000" w:fill="EBF1DE"/>
            <w:vAlign w:val="center"/>
            <w:hideMark/>
          </w:tcPr>
          <w:p w14:paraId="34E114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14 000,43</w:t>
            </w:r>
          </w:p>
        </w:tc>
        <w:tc>
          <w:tcPr>
            <w:tcW w:w="1836" w:type="dxa"/>
            <w:tcBorders>
              <w:top w:val="nil"/>
              <w:left w:val="nil"/>
              <w:bottom w:val="single" w:sz="4" w:space="0" w:color="BFBFBF"/>
              <w:right w:val="single" w:sz="4" w:space="0" w:color="BFBFBF"/>
            </w:tcBorders>
            <w:shd w:val="clear" w:color="000000" w:fill="EBF1DE"/>
            <w:vAlign w:val="center"/>
            <w:hideMark/>
          </w:tcPr>
          <w:p w14:paraId="39D1DA1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16 788,33</w:t>
            </w:r>
          </w:p>
        </w:tc>
        <w:tc>
          <w:tcPr>
            <w:tcW w:w="1796" w:type="dxa"/>
            <w:tcBorders>
              <w:top w:val="nil"/>
              <w:left w:val="nil"/>
              <w:bottom w:val="single" w:sz="4" w:space="0" w:color="BFBFBF"/>
              <w:right w:val="single" w:sz="4" w:space="0" w:color="BFBFBF"/>
            </w:tcBorders>
            <w:shd w:val="clear" w:color="000000" w:fill="EBF1DE"/>
            <w:vAlign w:val="center"/>
            <w:hideMark/>
          </w:tcPr>
          <w:p w14:paraId="42A7DF0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16 788,33</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3D24A88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8 394,17</w:t>
            </w:r>
          </w:p>
        </w:tc>
        <w:tc>
          <w:tcPr>
            <w:tcW w:w="1656" w:type="dxa"/>
            <w:tcBorders>
              <w:top w:val="nil"/>
              <w:left w:val="nil"/>
              <w:bottom w:val="single" w:sz="4" w:space="0" w:color="C0C0C0"/>
              <w:right w:val="single" w:sz="4" w:space="0" w:color="C0C0C0"/>
            </w:tcBorders>
            <w:shd w:val="clear" w:color="000000" w:fill="D7EAD3"/>
            <w:vAlign w:val="center"/>
            <w:hideMark/>
          </w:tcPr>
          <w:p w14:paraId="4261FC5D"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8 394,17</w:t>
            </w:r>
          </w:p>
        </w:tc>
        <w:tc>
          <w:tcPr>
            <w:tcW w:w="4856" w:type="dxa"/>
            <w:vMerge/>
            <w:tcBorders>
              <w:top w:val="single" w:sz="4" w:space="0" w:color="auto"/>
              <w:left w:val="single" w:sz="4" w:space="0" w:color="auto"/>
              <w:bottom w:val="single" w:sz="4" w:space="0" w:color="000000"/>
              <w:right w:val="single" w:sz="4" w:space="0" w:color="auto"/>
            </w:tcBorders>
            <w:vAlign w:val="center"/>
            <w:hideMark/>
          </w:tcPr>
          <w:p w14:paraId="441B53E7" w14:textId="77777777" w:rsidR="00801CF5" w:rsidRPr="00801CF5" w:rsidRDefault="00801CF5" w:rsidP="00801CF5">
            <w:pPr>
              <w:rPr>
                <w:rFonts w:ascii="Tahoma" w:hAnsi="Tahoma" w:cs="Tahoma"/>
                <w:b/>
                <w:bCs/>
                <w:sz w:val="12"/>
                <w:szCs w:val="12"/>
              </w:rPr>
            </w:pPr>
          </w:p>
        </w:tc>
      </w:tr>
      <w:tr w:rsidR="00801CF5" w:rsidRPr="00801CF5" w14:paraId="569F2637" w14:textId="77777777" w:rsidTr="00801CF5">
        <w:trPr>
          <w:trHeight w:val="1035"/>
          <w:jc w:val="center"/>
        </w:trPr>
        <w:tc>
          <w:tcPr>
            <w:tcW w:w="336" w:type="dxa"/>
            <w:tcBorders>
              <w:top w:val="nil"/>
              <w:left w:val="nil"/>
              <w:bottom w:val="nil"/>
              <w:right w:val="nil"/>
            </w:tcBorders>
            <w:shd w:val="clear" w:color="000000" w:fill="00B0F0"/>
            <w:noWrap/>
            <w:vAlign w:val="center"/>
            <w:hideMark/>
          </w:tcPr>
          <w:p w14:paraId="178E640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4C9FB310"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FFC000"/>
            <w:vAlign w:val="center"/>
            <w:hideMark/>
          </w:tcPr>
          <w:p w14:paraId="25A53CD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10.1.2</w:t>
            </w:r>
          </w:p>
        </w:tc>
        <w:tc>
          <w:tcPr>
            <w:tcW w:w="4606" w:type="dxa"/>
            <w:tcBorders>
              <w:top w:val="nil"/>
              <w:left w:val="nil"/>
              <w:bottom w:val="single" w:sz="4" w:space="0" w:color="BFBFBF"/>
              <w:right w:val="single" w:sz="4" w:space="0" w:color="BFBFBF"/>
            </w:tcBorders>
            <w:shd w:val="clear" w:color="000000" w:fill="FFC000"/>
            <w:vAlign w:val="center"/>
            <w:hideMark/>
          </w:tcPr>
          <w:p w14:paraId="4F1BB748" w14:textId="77777777" w:rsidR="00801CF5" w:rsidRPr="00801CF5" w:rsidRDefault="00801CF5" w:rsidP="00801CF5">
            <w:pPr>
              <w:ind w:firstLineChars="200" w:firstLine="241"/>
              <w:rPr>
                <w:rFonts w:ascii="Tahoma" w:hAnsi="Tahoma" w:cs="Tahoma"/>
                <w:b/>
                <w:bCs/>
                <w:color w:val="000000"/>
                <w:sz w:val="12"/>
                <w:szCs w:val="12"/>
              </w:rPr>
            </w:pPr>
            <w:r w:rsidRPr="00801CF5">
              <w:rPr>
                <w:rFonts w:ascii="Tahoma" w:hAnsi="Tahoma" w:cs="Tahoma"/>
                <w:b/>
                <w:bCs/>
                <w:color w:val="000000"/>
                <w:sz w:val="12"/>
                <w:szCs w:val="12"/>
              </w:rPr>
              <w:t>На реализацию инвест программы (до нормативного уровня прибыли )</w:t>
            </w:r>
          </w:p>
        </w:tc>
        <w:tc>
          <w:tcPr>
            <w:tcW w:w="1038" w:type="dxa"/>
            <w:tcBorders>
              <w:top w:val="nil"/>
              <w:left w:val="nil"/>
              <w:bottom w:val="single" w:sz="4" w:space="0" w:color="BFBFBF"/>
              <w:right w:val="single" w:sz="4" w:space="0" w:color="BFBFBF"/>
            </w:tcBorders>
            <w:shd w:val="clear" w:color="000000" w:fill="FFC000"/>
            <w:vAlign w:val="center"/>
            <w:hideMark/>
          </w:tcPr>
          <w:p w14:paraId="7553215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C000"/>
            <w:vAlign w:val="center"/>
            <w:hideMark/>
          </w:tcPr>
          <w:p w14:paraId="11320A4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FC000"/>
            <w:vAlign w:val="center"/>
            <w:hideMark/>
          </w:tcPr>
          <w:p w14:paraId="47C1F8C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FFC000"/>
            <w:vAlign w:val="center"/>
            <w:hideMark/>
          </w:tcPr>
          <w:p w14:paraId="7771A4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545,88</w:t>
            </w:r>
          </w:p>
        </w:tc>
        <w:tc>
          <w:tcPr>
            <w:tcW w:w="1836" w:type="dxa"/>
            <w:tcBorders>
              <w:top w:val="nil"/>
              <w:left w:val="nil"/>
              <w:bottom w:val="single" w:sz="4" w:space="0" w:color="BFBFBF"/>
              <w:right w:val="single" w:sz="4" w:space="0" w:color="BFBFBF"/>
            </w:tcBorders>
            <w:shd w:val="clear" w:color="000000" w:fill="FFC000"/>
            <w:vAlign w:val="center"/>
            <w:hideMark/>
          </w:tcPr>
          <w:p w14:paraId="5DC9B43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9 690,00</w:t>
            </w:r>
          </w:p>
        </w:tc>
        <w:tc>
          <w:tcPr>
            <w:tcW w:w="1796" w:type="dxa"/>
            <w:tcBorders>
              <w:top w:val="nil"/>
              <w:left w:val="nil"/>
              <w:bottom w:val="single" w:sz="4" w:space="0" w:color="BFBFBF"/>
              <w:right w:val="single" w:sz="4" w:space="0" w:color="BFBFBF"/>
            </w:tcBorders>
            <w:shd w:val="clear" w:color="000000" w:fill="DAEEF3"/>
            <w:vAlign w:val="center"/>
            <w:hideMark/>
          </w:tcPr>
          <w:p w14:paraId="1E13557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-1 811,45</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66C23B2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-905,73</w:t>
            </w:r>
          </w:p>
        </w:tc>
        <w:tc>
          <w:tcPr>
            <w:tcW w:w="1656" w:type="dxa"/>
            <w:tcBorders>
              <w:top w:val="nil"/>
              <w:left w:val="nil"/>
              <w:bottom w:val="single" w:sz="4" w:space="0" w:color="C0C0C0"/>
              <w:right w:val="single" w:sz="4" w:space="0" w:color="C0C0C0"/>
            </w:tcBorders>
            <w:shd w:val="clear" w:color="000000" w:fill="D7EAD3"/>
            <w:vAlign w:val="center"/>
            <w:hideMark/>
          </w:tcPr>
          <w:p w14:paraId="446506BD"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-905,73</w:t>
            </w:r>
          </w:p>
        </w:tc>
        <w:tc>
          <w:tcPr>
            <w:tcW w:w="4856" w:type="dxa"/>
            <w:vMerge/>
            <w:tcBorders>
              <w:top w:val="single" w:sz="4" w:space="0" w:color="auto"/>
              <w:left w:val="single" w:sz="4" w:space="0" w:color="auto"/>
              <w:bottom w:val="single" w:sz="4" w:space="0" w:color="000000"/>
              <w:right w:val="single" w:sz="4" w:space="0" w:color="auto"/>
            </w:tcBorders>
            <w:vAlign w:val="center"/>
            <w:hideMark/>
          </w:tcPr>
          <w:p w14:paraId="72C04EE2" w14:textId="77777777" w:rsidR="00801CF5" w:rsidRPr="00801CF5" w:rsidRDefault="00801CF5" w:rsidP="00801CF5">
            <w:pPr>
              <w:rPr>
                <w:rFonts w:ascii="Tahoma" w:hAnsi="Tahoma" w:cs="Tahoma"/>
                <w:b/>
                <w:bCs/>
                <w:sz w:val="12"/>
                <w:szCs w:val="12"/>
              </w:rPr>
            </w:pPr>
          </w:p>
        </w:tc>
      </w:tr>
      <w:tr w:rsidR="00801CF5" w:rsidRPr="00801CF5" w14:paraId="4F7A2ACF" w14:textId="77777777" w:rsidTr="00801CF5">
        <w:trPr>
          <w:trHeight w:val="2610"/>
          <w:jc w:val="center"/>
        </w:trPr>
        <w:tc>
          <w:tcPr>
            <w:tcW w:w="336" w:type="dxa"/>
            <w:tcBorders>
              <w:top w:val="nil"/>
              <w:left w:val="nil"/>
              <w:bottom w:val="nil"/>
              <w:right w:val="nil"/>
            </w:tcBorders>
            <w:shd w:val="clear" w:color="000000" w:fill="00B0F0"/>
            <w:noWrap/>
            <w:vAlign w:val="center"/>
            <w:hideMark/>
          </w:tcPr>
          <w:p w14:paraId="3289FE6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П</w:t>
            </w:r>
          </w:p>
        </w:tc>
        <w:tc>
          <w:tcPr>
            <w:tcW w:w="213" w:type="dxa"/>
            <w:tcBorders>
              <w:top w:val="nil"/>
              <w:left w:val="nil"/>
              <w:bottom w:val="nil"/>
              <w:right w:val="nil"/>
            </w:tcBorders>
            <w:shd w:val="clear" w:color="000000" w:fill="auto"/>
            <w:noWrap/>
            <w:vAlign w:val="bottom"/>
            <w:hideMark/>
          </w:tcPr>
          <w:p w14:paraId="72F1508A"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2EABB4E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10.2</w:t>
            </w:r>
          </w:p>
        </w:tc>
        <w:tc>
          <w:tcPr>
            <w:tcW w:w="4606" w:type="dxa"/>
            <w:tcBorders>
              <w:top w:val="nil"/>
              <w:left w:val="nil"/>
              <w:bottom w:val="single" w:sz="4" w:space="0" w:color="BFBFBF"/>
              <w:right w:val="single" w:sz="4" w:space="0" w:color="BFBFBF"/>
            </w:tcBorders>
            <w:shd w:val="clear" w:color="000000" w:fill="auto"/>
            <w:vAlign w:val="center"/>
            <w:hideMark/>
          </w:tcPr>
          <w:p w14:paraId="0C478B4A"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Прибыль на социальное развитие, поощрение</w:t>
            </w:r>
          </w:p>
        </w:tc>
        <w:tc>
          <w:tcPr>
            <w:tcW w:w="1038" w:type="dxa"/>
            <w:tcBorders>
              <w:top w:val="nil"/>
              <w:left w:val="nil"/>
              <w:bottom w:val="single" w:sz="4" w:space="0" w:color="BFBFBF"/>
              <w:right w:val="single" w:sz="4" w:space="0" w:color="BFBFBF"/>
            </w:tcBorders>
            <w:shd w:val="clear" w:color="000000" w:fill="auto"/>
            <w:vAlign w:val="center"/>
            <w:hideMark/>
          </w:tcPr>
          <w:p w14:paraId="2FB73E0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23D413A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3,19</w:t>
            </w:r>
          </w:p>
        </w:tc>
        <w:tc>
          <w:tcPr>
            <w:tcW w:w="1676" w:type="dxa"/>
            <w:tcBorders>
              <w:top w:val="nil"/>
              <w:left w:val="nil"/>
              <w:bottom w:val="single" w:sz="4" w:space="0" w:color="BFBFBF"/>
              <w:right w:val="single" w:sz="4" w:space="0" w:color="BFBFBF"/>
            </w:tcBorders>
            <w:shd w:val="clear" w:color="000000" w:fill="FFFFCC"/>
            <w:vAlign w:val="center"/>
            <w:hideMark/>
          </w:tcPr>
          <w:p w14:paraId="1A019C9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13,34</w:t>
            </w:r>
          </w:p>
        </w:tc>
        <w:tc>
          <w:tcPr>
            <w:tcW w:w="1876" w:type="dxa"/>
            <w:tcBorders>
              <w:top w:val="nil"/>
              <w:left w:val="nil"/>
              <w:bottom w:val="single" w:sz="4" w:space="0" w:color="BFBFBF"/>
              <w:right w:val="single" w:sz="4" w:space="0" w:color="BFBFBF"/>
            </w:tcBorders>
            <w:shd w:val="clear" w:color="000000" w:fill="FFFFCC"/>
            <w:vAlign w:val="center"/>
            <w:hideMark/>
          </w:tcPr>
          <w:p w14:paraId="4AE23BC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4,35</w:t>
            </w:r>
          </w:p>
        </w:tc>
        <w:tc>
          <w:tcPr>
            <w:tcW w:w="1836" w:type="dxa"/>
            <w:tcBorders>
              <w:top w:val="nil"/>
              <w:left w:val="nil"/>
              <w:bottom w:val="single" w:sz="4" w:space="0" w:color="BFBFBF"/>
              <w:right w:val="single" w:sz="4" w:space="0" w:color="BFBFBF"/>
            </w:tcBorders>
            <w:shd w:val="clear" w:color="000000" w:fill="FFFFCC"/>
            <w:vAlign w:val="center"/>
            <w:hideMark/>
          </w:tcPr>
          <w:p w14:paraId="641C2E1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13,34</w:t>
            </w:r>
          </w:p>
        </w:tc>
        <w:tc>
          <w:tcPr>
            <w:tcW w:w="1796" w:type="dxa"/>
            <w:tcBorders>
              <w:top w:val="nil"/>
              <w:left w:val="nil"/>
              <w:bottom w:val="single" w:sz="4" w:space="0" w:color="BFBFBF"/>
              <w:right w:val="single" w:sz="4" w:space="0" w:color="BFBFBF"/>
            </w:tcBorders>
            <w:shd w:val="clear" w:color="000000" w:fill="FDE9D9"/>
            <w:vAlign w:val="center"/>
            <w:hideMark/>
          </w:tcPr>
          <w:p w14:paraId="2820F84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5,21</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13E29AE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2,61</w:t>
            </w:r>
          </w:p>
        </w:tc>
        <w:tc>
          <w:tcPr>
            <w:tcW w:w="1656" w:type="dxa"/>
            <w:tcBorders>
              <w:top w:val="nil"/>
              <w:left w:val="nil"/>
              <w:bottom w:val="single" w:sz="4" w:space="0" w:color="C0C0C0"/>
              <w:right w:val="single" w:sz="4" w:space="0" w:color="C0C0C0"/>
            </w:tcBorders>
            <w:shd w:val="clear" w:color="000000" w:fill="D7EAD3"/>
            <w:vAlign w:val="center"/>
            <w:hideMark/>
          </w:tcPr>
          <w:p w14:paraId="775D9690"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2,61</w:t>
            </w:r>
          </w:p>
        </w:tc>
        <w:tc>
          <w:tcPr>
            <w:tcW w:w="4856" w:type="dxa"/>
            <w:vMerge/>
            <w:tcBorders>
              <w:top w:val="single" w:sz="4" w:space="0" w:color="auto"/>
              <w:left w:val="single" w:sz="4" w:space="0" w:color="auto"/>
              <w:bottom w:val="single" w:sz="4" w:space="0" w:color="000000"/>
              <w:right w:val="single" w:sz="4" w:space="0" w:color="auto"/>
            </w:tcBorders>
            <w:vAlign w:val="center"/>
            <w:hideMark/>
          </w:tcPr>
          <w:p w14:paraId="5C65FBCF" w14:textId="77777777" w:rsidR="00801CF5" w:rsidRPr="00801CF5" w:rsidRDefault="00801CF5" w:rsidP="00801CF5">
            <w:pPr>
              <w:rPr>
                <w:rFonts w:ascii="Tahoma" w:hAnsi="Tahoma" w:cs="Tahoma"/>
                <w:b/>
                <w:bCs/>
                <w:sz w:val="12"/>
                <w:szCs w:val="12"/>
              </w:rPr>
            </w:pPr>
          </w:p>
        </w:tc>
      </w:tr>
      <w:tr w:rsidR="00801CF5" w:rsidRPr="00801CF5" w14:paraId="6F41C960" w14:textId="77777777" w:rsidTr="00801CF5">
        <w:trPr>
          <w:trHeight w:val="1530"/>
          <w:jc w:val="center"/>
        </w:trPr>
        <w:tc>
          <w:tcPr>
            <w:tcW w:w="336" w:type="dxa"/>
            <w:tcBorders>
              <w:top w:val="nil"/>
              <w:left w:val="nil"/>
              <w:bottom w:val="nil"/>
              <w:right w:val="nil"/>
            </w:tcBorders>
            <w:shd w:val="clear" w:color="000000" w:fill="B7DEE8"/>
            <w:noWrap/>
            <w:vAlign w:val="center"/>
            <w:hideMark/>
          </w:tcPr>
          <w:p w14:paraId="1CC935A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П</w:t>
            </w:r>
          </w:p>
        </w:tc>
        <w:tc>
          <w:tcPr>
            <w:tcW w:w="213" w:type="dxa"/>
            <w:tcBorders>
              <w:top w:val="nil"/>
              <w:left w:val="nil"/>
              <w:bottom w:val="nil"/>
              <w:right w:val="nil"/>
            </w:tcBorders>
            <w:shd w:val="clear" w:color="000000" w:fill="auto"/>
            <w:noWrap/>
            <w:vAlign w:val="bottom"/>
            <w:hideMark/>
          </w:tcPr>
          <w:p w14:paraId="6E1BCABD"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DAEEF3"/>
            <w:vAlign w:val="center"/>
            <w:hideMark/>
          </w:tcPr>
          <w:p w14:paraId="3B3D9FA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10.3</w:t>
            </w:r>
          </w:p>
        </w:tc>
        <w:tc>
          <w:tcPr>
            <w:tcW w:w="4606" w:type="dxa"/>
            <w:tcBorders>
              <w:top w:val="nil"/>
              <w:left w:val="nil"/>
              <w:bottom w:val="single" w:sz="4" w:space="0" w:color="BFBFBF"/>
              <w:right w:val="single" w:sz="4" w:space="0" w:color="BFBFBF"/>
            </w:tcBorders>
            <w:shd w:val="clear" w:color="000000" w:fill="DAEEF3"/>
            <w:vAlign w:val="center"/>
            <w:hideMark/>
          </w:tcPr>
          <w:p w14:paraId="4622D88E" w14:textId="77777777" w:rsidR="00801CF5" w:rsidRPr="00801CF5" w:rsidRDefault="00801CF5" w:rsidP="00801CF5">
            <w:pPr>
              <w:ind w:firstLineChars="100" w:firstLine="120"/>
              <w:rPr>
                <w:rFonts w:ascii="Tahoma" w:hAnsi="Tahoma" w:cs="Tahoma"/>
                <w:b/>
                <w:bCs/>
                <w:color w:val="000000"/>
                <w:sz w:val="12"/>
                <w:szCs w:val="12"/>
              </w:rPr>
            </w:pPr>
            <w:r w:rsidRPr="00801CF5">
              <w:rPr>
                <w:rFonts w:ascii="Tahoma" w:hAnsi="Tahoma" w:cs="Tahoma"/>
                <w:b/>
                <w:bCs/>
                <w:color w:val="000000"/>
                <w:sz w:val="12"/>
                <w:szCs w:val="12"/>
              </w:rPr>
              <w:t>Расчетная предпринимательская прибыль</w:t>
            </w:r>
          </w:p>
        </w:tc>
        <w:tc>
          <w:tcPr>
            <w:tcW w:w="1038" w:type="dxa"/>
            <w:tcBorders>
              <w:top w:val="nil"/>
              <w:left w:val="nil"/>
              <w:bottom w:val="single" w:sz="4" w:space="0" w:color="BFBFBF"/>
              <w:right w:val="single" w:sz="4" w:space="0" w:color="BFBFBF"/>
            </w:tcBorders>
            <w:shd w:val="clear" w:color="000000" w:fill="DAEEF3"/>
            <w:vAlign w:val="center"/>
            <w:hideMark/>
          </w:tcPr>
          <w:p w14:paraId="41DAA85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AEEF3"/>
            <w:vAlign w:val="center"/>
            <w:hideMark/>
          </w:tcPr>
          <w:p w14:paraId="7C78C28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2 371,38</w:t>
            </w:r>
          </w:p>
        </w:tc>
        <w:tc>
          <w:tcPr>
            <w:tcW w:w="1676" w:type="dxa"/>
            <w:tcBorders>
              <w:top w:val="nil"/>
              <w:left w:val="nil"/>
              <w:bottom w:val="single" w:sz="4" w:space="0" w:color="BFBFBF"/>
              <w:right w:val="single" w:sz="4" w:space="0" w:color="BFBFBF"/>
            </w:tcBorders>
            <w:shd w:val="clear" w:color="000000" w:fill="DAEEF3"/>
            <w:vAlign w:val="center"/>
            <w:hideMark/>
          </w:tcPr>
          <w:p w14:paraId="3FCBCC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2 106,16</w:t>
            </w:r>
          </w:p>
        </w:tc>
        <w:tc>
          <w:tcPr>
            <w:tcW w:w="1876" w:type="dxa"/>
            <w:tcBorders>
              <w:top w:val="nil"/>
              <w:left w:val="nil"/>
              <w:bottom w:val="single" w:sz="4" w:space="0" w:color="BFBFBF"/>
              <w:right w:val="single" w:sz="4" w:space="0" w:color="BFBFBF"/>
            </w:tcBorders>
            <w:shd w:val="clear" w:color="000000" w:fill="DAEEF3"/>
            <w:vAlign w:val="center"/>
            <w:hideMark/>
          </w:tcPr>
          <w:p w14:paraId="0878BB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1 544,83</w:t>
            </w:r>
          </w:p>
        </w:tc>
        <w:tc>
          <w:tcPr>
            <w:tcW w:w="1836" w:type="dxa"/>
            <w:tcBorders>
              <w:top w:val="nil"/>
              <w:left w:val="nil"/>
              <w:bottom w:val="single" w:sz="4" w:space="0" w:color="BFBFBF"/>
              <w:right w:val="single" w:sz="4" w:space="0" w:color="BFBFBF"/>
            </w:tcBorders>
            <w:shd w:val="clear" w:color="000000" w:fill="DAEEF3"/>
            <w:vAlign w:val="center"/>
            <w:hideMark/>
          </w:tcPr>
          <w:p w14:paraId="1AADD61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4 712,72</w:t>
            </w:r>
          </w:p>
        </w:tc>
        <w:tc>
          <w:tcPr>
            <w:tcW w:w="1796" w:type="dxa"/>
            <w:tcBorders>
              <w:top w:val="nil"/>
              <w:left w:val="nil"/>
              <w:bottom w:val="single" w:sz="4" w:space="0" w:color="BFBFBF"/>
              <w:right w:val="single" w:sz="4" w:space="0" w:color="BFBFBF"/>
            </w:tcBorders>
            <w:shd w:val="clear" w:color="000000" w:fill="DAEEF3"/>
            <w:vAlign w:val="center"/>
            <w:hideMark/>
          </w:tcPr>
          <w:p w14:paraId="19FC0D4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2 686,22</w:t>
            </w:r>
          </w:p>
        </w:tc>
        <w:tc>
          <w:tcPr>
            <w:tcW w:w="1636" w:type="dxa"/>
            <w:tcBorders>
              <w:top w:val="nil"/>
              <w:left w:val="single" w:sz="4" w:space="0" w:color="C0C0C0"/>
              <w:bottom w:val="single" w:sz="4" w:space="0" w:color="C0C0C0"/>
              <w:right w:val="single" w:sz="4" w:space="0" w:color="C0C0C0"/>
            </w:tcBorders>
            <w:shd w:val="clear" w:color="000000" w:fill="DAEEF3"/>
            <w:vAlign w:val="center"/>
            <w:hideMark/>
          </w:tcPr>
          <w:p w14:paraId="7596F2A0"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1 343,11</w:t>
            </w:r>
          </w:p>
        </w:tc>
        <w:tc>
          <w:tcPr>
            <w:tcW w:w="1656" w:type="dxa"/>
            <w:tcBorders>
              <w:top w:val="nil"/>
              <w:left w:val="nil"/>
              <w:bottom w:val="single" w:sz="4" w:space="0" w:color="C0C0C0"/>
              <w:right w:val="single" w:sz="4" w:space="0" w:color="C0C0C0"/>
            </w:tcBorders>
            <w:shd w:val="clear" w:color="000000" w:fill="DAEEF3"/>
            <w:vAlign w:val="center"/>
            <w:hideMark/>
          </w:tcPr>
          <w:p w14:paraId="3AE6D20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1 343,11</w:t>
            </w:r>
          </w:p>
        </w:tc>
        <w:tc>
          <w:tcPr>
            <w:tcW w:w="4856" w:type="dxa"/>
            <w:tcBorders>
              <w:top w:val="single" w:sz="4" w:space="0" w:color="BFBFBF"/>
              <w:left w:val="single" w:sz="4" w:space="0" w:color="BFBFBF"/>
              <w:bottom w:val="single" w:sz="4" w:space="0" w:color="BFBFBF"/>
              <w:right w:val="single" w:sz="4" w:space="0" w:color="BFBFBF"/>
            </w:tcBorders>
            <w:shd w:val="clear" w:color="000000" w:fill="DAEEF3"/>
            <w:vAlign w:val="center"/>
            <w:hideMark/>
          </w:tcPr>
          <w:p w14:paraId="4414DBD1"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xml:space="preserve">В размере, рассчитанном регулятором при выдаче  значений ДПР, цен, сведений  организатору конкурса на заключение концессионного соглашения </w:t>
            </w:r>
          </w:p>
        </w:tc>
      </w:tr>
      <w:tr w:rsidR="00801CF5" w:rsidRPr="00801CF5" w14:paraId="7CB0A9FF" w14:textId="77777777" w:rsidTr="00801CF5">
        <w:trPr>
          <w:trHeight w:val="645"/>
          <w:jc w:val="center"/>
        </w:trPr>
        <w:tc>
          <w:tcPr>
            <w:tcW w:w="336" w:type="dxa"/>
            <w:tcBorders>
              <w:top w:val="nil"/>
              <w:left w:val="nil"/>
              <w:bottom w:val="nil"/>
              <w:right w:val="nil"/>
            </w:tcBorders>
            <w:shd w:val="clear" w:color="000000" w:fill="00B050"/>
            <w:noWrap/>
            <w:vAlign w:val="center"/>
            <w:hideMark/>
          </w:tcPr>
          <w:p w14:paraId="49D749A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63318D84"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7F0EF8D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11</w:t>
            </w:r>
          </w:p>
        </w:tc>
        <w:tc>
          <w:tcPr>
            <w:tcW w:w="4606" w:type="dxa"/>
            <w:tcBorders>
              <w:top w:val="nil"/>
              <w:left w:val="nil"/>
              <w:bottom w:val="single" w:sz="4" w:space="0" w:color="BFBFBF"/>
              <w:right w:val="single" w:sz="4" w:space="0" w:color="BFBFBF"/>
            </w:tcBorders>
            <w:shd w:val="clear" w:color="000000" w:fill="auto"/>
            <w:vAlign w:val="center"/>
            <w:hideMark/>
          </w:tcPr>
          <w:p w14:paraId="7C6D1B8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Недополученные доходы/выпадающие расходы</w:t>
            </w:r>
          </w:p>
        </w:tc>
        <w:tc>
          <w:tcPr>
            <w:tcW w:w="1038" w:type="dxa"/>
            <w:tcBorders>
              <w:top w:val="nil"/>
              <w:left w:val="nil"/>
              <w:bottom w:val="single" w:sz="4" w:space="0" w:color="BFBFBF"/>
              <w:right w:val="single" w:sz="4" w:space="0" w:color="BFBFBF"/>
            </w:tcBorders>
            <w:shd w:val="clear" w:color="000000" w:fill="auto"/>
            <w:vAlign w:val="center"/>
            <w:hideMark/>
          </w:tcPr>
          <w:p w14:paraId="00C713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70439AD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676" w:type="dxa"/>
            <w:tcBorders>
              <w:top w:val="nil"/>
              <w:left w:val="nil"/>
              <w:bottom w:val="single" w:sz="4" w:space="0" w:color="BFBFBF"/>
              <w:right w:val="single" w:sz="4" w:space="0" w:color="BFBFBF"/>
            </w:tcBorders>
            <w:shd w:val="clear" w:color="000000" w:fill="FFFFCC"/>
            <w:vAlign w:val="center"/>
            <w:hideMark/>
          </w:tcPr>
          <w:p w14:paraId="6C97402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76" w:type="dxa"/>
            <w:tcBorders>
              <w:top w:val="nil"/>
              <w:left w:val="nil"/>
              <w:bottom w:val="single" w:sz="4" w:space="0" w:color="BFBFBF"/>
              <w:right w:val="single" w:sz="4" w:space="0" w:color="BFBFBF"/>
            </w:tcBorders>
            <w:shd w:val="clear" w:color="000000" w:fill="FFFFCC"/>
            <w:vAlign w:val="center"/>
            <w:hideMark/>
          </w:tcPr>
          <w:p w14:paraId="01852A0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836" w:type="dxa"/>
            <w:tcBorders>
              <w:top w:val="nil"/>
              <w:left w:val="nil"/>
              <w:bottom w:val="single" w:sz="4" w:space="0" w:color="BFBFBF"/>
              <w:right w:val="single" w:sz="4" w:space="0" w:color="BFBFBF"/>
            </w:tcBorders>
            <w:shd w:val="clear" w:color="000000" w:fill="FFFFCC"/>
            <w:vAlign w:val="center"/>
            <w:hideMark/>
          </w:tcPr>
          <w:p w14:paraId="6CAB27B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23 262,80</w:t>
            </w:r>
          </w:p>
        </w:tc>
        <w:tc>
          <w:tcPr>
            <w:tcW w:w="1796" w:type="dxa"/>
            <w:tcBorders>
              <w:top w:val="nil"/>
              <w:left w:val="nil"/>
              <w:bottom w:val="single" w:sz="4" w:space="0" w:color="BFBFBF"/>
              <w:right w:val="single" w:sz="4" w:space="0" w:color="BFBFBF"/>
            </w:tcBorders>
            <w:shd w:val="clear" w:color="000000" w:fill="FDE9D9"/>
            <w:vAlign w:val="center"/>
            <w:hideMark/>
          </w:tcPr>
          <w:p w14:paraId="7D20508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12 063,96</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5BBE52BD"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6 031,98</w:t>
            </w:r>
          </w:p>
        </w:tc>
        <w:tc>
          <w:tcPr>
            <w:tcW w:w="1656" w:type="dxa"/>
            <w:tcBorders>
              <w:top w:val="nil"/>
              <w:left w:val="nil"/>
              <w:bottom w:val="single" w:sz="4" w:space="0" w:color="C0C0C0"/>
              <w:right w:val="single" w:sz="4" w:space="0" w:color="C0C0C0"/>
            </w:tcBorders>
            <w:shd w:val="clear" w:color="000000" w:fill="D7EAD3"/>
            <w:vAlign w:val="center"/>
            <w:hideMark/>
          </w:tcPr>
          <w:p w14:paraId="2F78F4B4"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6 031,98</w:t>
            </w:r>
          </w:p>
        </w:tc>
        <w:tc>
          <w:tcPr>
            <w:tcW w:w="4856" w:type="dxa"/>
            <w:tcBorders>
              <w:top w:val="nil"/>
              <w:left w:val="single" w:sz="4" w:space="0" w:color="BFBFBF"/>
              <w:bottom w:val="single" w:sz="4" w:space="0" w:color="BFBFBF"/>
              <w:right w:val="single" w:sz="4" w:space="0" w:color="BFBFBF"/>
            </w:tcBorders>
            <w:shd w:val="clear" w:color="000000" w:fill="FFFFCC"/>
            <w:vAlign w:val="center"/>
            <w:hideMark/>
          </w:tcPr>
          <w:p w14:paraId="4E50614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8048BB0" w14:textId="77777777" w:rsidTr="00801CF5">
        <w:trPr>
          <w:trHeight w:val="1785"/>
          <w:jc w:val="center"/>
        </w:trPr>
        <w:tc>
          <w:tcPr>
            <w:tcW w:w="336" w:type="dxa"/>
            <w:tcBorders>
              <w:top w:val="nil"/>
              <w:left w:val="nil"/>
              <w:bottom w:val="nil"/>
              <w:right w:val="nil"/>
            </w:tcBorders>
            <w:shd w:val="clear" w:color="000000" w:fill="00B050"/>
            <w:noWrap/>
            <w:vAlign w:val="center"/>
            <w:hideMark/>
          </w:tcPr>
          <w:p w14:paraId="2076873C" w14:textId="77777777" w:rsidR="00801CF5" w:rsidRPr="00801CF5" w:rsidRDefault="00801CF5" w:rsidP="00801CF5">
            <w:pPr>
              <w:outlineLvl w:val="0"/>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7E2EDC57" w14:textId="77777777" w:rsidR="00801CF5" w:rsidRPr="00801CF5" w:rsidRDefault="00801CF5" w:rsidP="00801CF5">
            <w:pPr>
              <w:outlineLvl w:val="0"/>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E4DFEC"/>
            <w:vAlign w:val="center"/>
            <w:hideMark/>
          </w:tcPr>
          <w:p w14:paraId="66C7E3BF"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11.1</w:t>
            </w:r>
          </w:p>
        </w:tc>
        <w:tc>
          <w:tcPr>
            <w:tcW w:w="4606" w:type="dxa"/>
            <w:tcBorders>
              <w:top w:val="single" w:sz="4" w:space="0" w:color="C0C0C0"/>
              <w:left w:val="single" w:sz="4" w:space="0" w:color="C0C0C0"/>
              <w:bottom w:val="single" w:sz="4" w:space="0" w:color="C0C0C0"/>
              <w:right w:val="single" w:sz="4" w:space="0" w:color="C0C0C0"/>
            </w:tcBorders>
            <w:shd w:val="clear" w:color="000000" w:fill="E4DFEC"/>
            <w:vAlign w:val="center"/>
            <w:hideMark/>
          </w:tcPr>
          <w:p w14:paraId="1D791731" w14:textId="77777777" w:rsidR="00801CF5" w:rsidRPr="00801CF5" w:rsidRDefault="00801CF5" w:rsidP="00801CF5">
            <w:pPr>
              <w:outlineLvl w:val="0"/>
              <w:rPr>
                <w:rFonts w:ascii="Tahoma" w:hAnsi="Tahoma" w:cs="Tahoma"/>
                <w:sz w:val="12"/>
                <w:szCs w:val="12"/>
              </w:rPr>
            </w:pPr>
            <w:r w:rsidRPr="00801CF5">
              <w:rPr>
                <w:rFonts w:ascii="Tahoma" w:hAnsi="Tahoma" w:cs="Tahoma"/>
                <w:sz w:val="12"/>
                <w:szCs w:val="12"/>
              </w:rPr>
              <w:t>Отклонение фактически достигнутого объёма поданной воды или принятых сточных вод</w:t>
            </w:r>
          </w:p>
        </w:tc>
        <w:tc>
          <w:tcPr>
            <w:tcW w:w="1038" w:type="dxa"/>
            <w:tcBorders>
              <w:top w:val="nil"/>
              <w:left w:val="single" w:sz="4" w:space="0" w:color="BFBFBF"/>
              <w:bottom w:val="single" w:sz="4" w:space="0" w:color="BFBFBF"/>
              <w:right w:val="single" w:sz="4" w:space="0" w:color="BFBFBF"/>
            </w:tcBorders>
            <w:shd w:val="clear" w:color="000000" w:fill="E4DFEC"/>
            <w:vAlign w:val="center"/>
            <w:hideMark/>
          </w:tcPr>
          <w:p w14:paraId="497B6F7E"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E4DFEC"/>
            <w:vAlign w:val="center"/>
            <w:hideMark/>
          </w:tcPr>
          <w:p w14:paraId="1F71138F"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E4DFEC"/>
            <w:vAlign w:val="center"/>
            <w:hideMark/>
          </w:tcPr>
          <w:p w14:paraId="5008262C"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E4DFEC"/>
            <w:vAlign w:val="center"/>
            <w:hideMark/>
          </w:tcPr>
          <w:p w14:paraId="63AD3BED"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E4DFEC"/>
            <w:vAlign w:val="center"/>
            <w:hideMark/>
          </w:tcPr>
          <w:p w14:paraId="07E0DA0E"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23 262,80</w:t>
            </w:r>
          </w:p>
        </w:tc>
        <w:tc>
          <w:tcPr>
            <w:tcW w:w="1796" w:type="dxa"/>
            <w:tcBorders>
              <w:top w:val="nil"/>
              <w:left w:val="nil"/>
              <w:bottom w:val="single" w:sz="4" w:space="0" w:color="BFBFBF"/>
              <w:right w:val="single" w:sz="4" w:space="0" w:color="BFBFBF"/>
            </w:tcBorders>
            <w:shd w:val="clear" w:color="000000" w:fill="DAEEF3"/>
            <w:vAlign w:val="center"/>
            <w:hideMark/>
          </w:tcPr>
          <w:p w14:paraId="5819EE3A"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10 465,60</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75D5082D"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5 232,80</w:t>
            </w:r>
          </w:p>
        </w:tc>
        <w:tc>
          <w:tcPr>
            <w:tcW w:w="1656" w:type="dxa"/>
            <w:tcBorders>
              <w:top w:val="nil"/>
              <w:left w:val="nil"/>
              <w:bottom w:val="single" w:sz="4" w:space="0" w:color="C0C0C0"/>
              <w:right w:val="single" w:sz="4" w:space="0" w:color="C0C0C0"/>
            </w:tcBorders>
            <w:shd w:val="clear" w:color="000000" w:fill="D7EAD3"/>
            <w:vAlign w:val="center"/>
            <w:hideMark/>
          </w:tcPr>
          <w:p w14:paraId="08A78FC7"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5 232,80</w:t>
            </w:r>
          </w:p>
        </w:tc>
        <w:tc>
          <w:tcPr>
            <w:tcW w:w="4856" w:type="dxa"/>
            <w:tcBorders>
              <w:top w:val="nil"/>
              <w:left w:val="single" w:sz="4" w:space="0" w:color="BFBFBF"/>
              <w:bottom w:val="single" w:sz="4" w:space="0" w:color="BFBFBF"/>
              <w:right w:val="single" w:sz="4" w:space="0" w:color="BFBFBF"/>
            </w:tcBorders>
            <w:shd w:val="clear" w:color="000000" w:fill="E4DFEC"/>
            <w:vAlign w:val="center"/>
            <w:hideMark/>
          </w:tcPr>
          <w:p w14:paraId="1F436849" w14:textId="77777777" w:rsidR="00801CF5" w:rsidRPr="00801CF5" w:rsidRDefault="00801CF5" w:rsidP="00801CF5">
            <w:pPr>
              <w:jc w:val="center"/>
              <w:outlineLvl w:val="0"/>
              <w:rPr>
                <w:rFonts w:ascii="Tahoma" w:hAnsi="Tahoma" w:cs="Tahoma"/>
                <w:b/>
                <w:bCs/>
                <w:color w:val="E4DFEC"/>
                <w:sz w:val="12"/>
                <w:szCs w:val="12"/>
              </w:rPr>
            </w:pPr>
            <w:r w:rsidRPr="00801CF5">
              <w:rPr>
                <w:rFonts w:ascii="Tahoma" w:hAnsi="Tahoma" w:cs="Tahoma"/>
                <w:b/>
                <w:bCs/>
                <w:color w:val="E4DFEC"/>
                <w:sz w:val="12"/>
                <w:szCs w:val="12"/>
              </w:rPr>
              <w:t>Организацией заявлены недополученные доходы за 2022 год. Регулятором определено в размере 19920,52 тыс. руб. (расчет прилагается, учтено частично). Остальное будет учтено не позднее 2025-2026 г.(п. 12 Методических указаний).</w:t>
            </w:r>
          </w:p>
        </w:tc>
      </w:tr>
      <w:tr w:rsidR="00801CF5" w:rsidRPr="00801CF5" w14:paraId="2384984D" w14:textId="77777777" w:rsidTr="00801CF5">
        <w:trPr>
          <w:trHeight w:val="900"/>
          <w:jc w:val="center"/>
        </w:trPr>
        <w:tc>
          <w:tcPr>
            <w:tcW w:w="336" w:type="dxa"/>
            <w:tcBorders>
              <w:top w:val="nil"/>
              <w:left w:val="nil"/>
              <w:bottom w:val="nil"/>
              <w:right w:val="nil"/>
            </w:tcBorders>
            <w:shd w:val="clear" w:color="000000" w:fill="00B050"/>
            <w:noWrap/>
            <w:vAlign w:val="center"/>
            <w:hideMark/>
          </w:tcPr>
          <w:p w14:paraId="616FD09A" w14:textId="77777777" w:rsidR="00801CF5" w:rsidRPr="00801CF5" w:rsidRDefault="00801CF5" w:rsidP="00801CF5">
            <w:pPr>
              <w:outlineLvl w:val="0"/>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19A292EB" w14:textId="77777777" w:rsidR="00801CF5" w:rsidRPr="00801CF5" w:rsidRDefault="00801CF5" w:rsidP="00801CF5">
            <w:pPr>
              <w:outlineLvl w:val="0"/>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0CEAF53A"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11.2</w:t>
            </w:r>
          </w:p>
        </w:tc>
        <w:tc>
          <w:tcPr>
            <w:tcW w:w="4606" w:type="dxa"/>
            <w:tcBorders>
              <w:top w:val="nil"/>
              <w:left w:val="single" w:sz="4" w:space="0" w:color="C0C0C0"/>
              <w:bottom w:val="single" w:sz="4" w:space="0" w:color="C0C0C0"/>
              <w:right w:val="single" w:sz="4" w:space="0" w:color="C0C0C0"/>
            </w:tcBorders>
            <w:shd w:val="clear" w:color="auto" w:fill="auto"/>
            <w:vAlign w:val="center"/>
            <w:hideMark/>
          </w:tcPr>
          <w:p w14:paraId="2CCE59DC" w14:textId="77777777" w:rsidR="00801CF5" w:rsidRPr="00801CF5" w:rsidRDefault="00801CF5" w:rsidP="00801CF5">
            <w:pPr>
              <w:outlineLvl w:val="0"/>
              <w:rPr>
                <w:rFonts w:ascii="Tahoma" w:hAnsi="Tahoma" w:cs="Tahoma"/>
                <w:sz w:val="12"/>
                <w:szCs w:val="12"/>
              </w:rPr>
            </w:pPr>
            <w:r w:rsidRPr="00801CF5">
              <w:rPr>
                <w:rFonts w:ascii="Tahoma" w:hAnsi="Tahoma" w:cs="Tahoma"/>
                <w:sz w:val="12"/>
                <w:szCs w:val="12"/>
              </w:rPr>
              <w:t>Отклонение фактически достигнутого уровня неподконтрольных расходов</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035A11B6"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31661CDA"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FFFCC"/>
            <w:vAlign w:val="center"/>
            <w:hideMark/>
          </w:tcPr>
          <w:p w14:paraId="356DB7B4"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FFFFCC"/>
            <w:vAlign w:val="center"/>
            <w:hideMark/>
          </w:tcPr>
          <w:p w14:paraId="4D2D4C6E"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5DDA0235"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DE9D9"/>
            <w:vAlign w:val="center"/>
            <w:hideMark/>
          </w:tcPr>
          <w:p w14:paraId="0F939AD3"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1 218,40</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2CA755E3"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609,20</w:t>
            </w:r>
          </w:p>
        </w:tc>
        <w:tc>
          <w:tcPr>
            <w:tcW w:w="1656" w:type="dxa"/>
            <w:tcBorders>
              <w:top w:val="nil"/>
              <w:left w:val="nil"/>
              <w:bottom w:val="single" w:sz="4" w:space="0" w:color="C0C0C0"/>
              <w:right w:val="single" w:sz="4" w:space="0" w:color="C0C0C0"/>
            </w:tcBorders>
            <w:shd w:val="clear" w:color="000000" w:fill="D7EAD3"/>
            <w:vAlign w:val="center"/>
            <w:hideMark/>
          </w:tcPr>
          <w:p w14:paraId="2A96B903"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609,20</w:t>
            </w:r>
          </w:p>
        </w:tc>
        <w:tc>
          <w:tcPr>
            <w:tcW w:w="4856" w:type="dxa"/>
            <w:tcBorders>
              <w:top w:val="nil"/>
              <w:left w:val="single" w:sz="4" w:space="0" w:color="BFBFBF"/>
              <w:bottom w:val="single" w:sz="4" w:space="0" w:color="BFBFBF"/>
              <w:right w:val="single" w:sz="4" w:space="0" w:color="BFBFBF"/>
            </w:tcBorders>
            <w:shd w:val="clear" w:color="000000" w:fill="E4DFEC"/>
            <w:vAlign w:val="center"/>
            <w:hideMark/>
          </w:tcPr>
          <w:p w14:paraId="73446FDE" w14:textId="77777777" w:rsidR="00801CF5" w:rsidRPr="00801CF5" w:rsidRDefault="00801CF5" w:rsidP="00801CF5">
            <w:pPr>
              <w:outlineLvl w:val="0"/>
              <w:rPr>
                <w:rFonts w:ascii="Tahoma" w:hAnsi="Tahoma" w:cs="Tahoma"/>
                <w:b/>
                <w:bCs/>
                <w:color w:val="E4DFEC"/>
                <w:sz w:val="12"/>
                <w:szCs w:val="12"/>
              </w:rPr>
            </w:pPr>
            <w:r w:rsidRPr="00801CF5">
              <w:rPr>
                <w:rFonts w:ascii="Tahoma" w:hAnsi="Tahoma" w:cs="Tahoma"/>
                <w:b/>
                <w:bCs/>
                <w:color w:val="E4DFEC"/>
                <w:sz w:val="12"/>
                <w:szCs w:val="12"/>
              </w:rPr>
              <w:t>Отклонение Неподконтрольных расходов  за 2022 г. (организацией заявлено по п.12). Расчет прилагается.</w:t>
            </w:r>
          </w:p>
        </w:tc>
      </w:tr>
      <w:tr w:rsidR="00801CF5" w:rsidRPr="00801CF5" w14:paraId="5B7DDCAC" w14:textId="77777777" w:rsidTr="00801CF5">
        <w:trPr>
          <w:trHeight w:val="750"/>
          <w:jc w:val="center"/>
        </w:trPr>
        <w:tc>
          <w:tcPr>
            <w:tcW w:w="336" w:type="dxa"/>
            <w:tcBorders>
              <w:top w:val="nil"/>
              <w:left w:val="nil"/>
              <w:bottom w:val="nil"/>
              <w:right w:val="nil"/>
            </w:tcBorders>
            <w:shd w:val="clear" w:color="000000" w:fill="00B050"/>
            <w:noWrap/>
            <w:vAlign w:val="center"/>
            <w:hideMark/>
          </w:tcPr>
          <w:p w14:paraId="30D3972B" w14:textId="77777777" w:rsidR="00801CF5" w:rsidRPr="00801CF5" w:rsidRDefault="00801CF5" w:rsidP="00801CF5">
            <w:pPr>
              <w:outlineLvl w:val="0"/>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405B1441" w14:textId="77777777" w:rsidR="00801CF5" w:rsidRPr="00801CF5" w:rsidRDefault="00801CF5" w:rsidP="00801CF5">
            <w:pPr>
              <w:outlineLvl w:val="0"/>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DAEEF3"/>
            <w:vAlign w:val="center"/>
            <w:hideMark/>
          </w:tcPr>
          <w:p w14:paraId="0124CDF8"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11.3</w:t>
            </w:r>
          </w:p>
        </w:tc>
        <w:tc>
          <w:tcPr>
            <w:tcW w:w="4606" w:type="dxa"/>
            <w:tcBorders>
              <w:top w:val="nil"/>
              <w:left w:val="single" w:sz="4" w:space="0" w:color="C0C0C0"/>
              <w:bottom w:val="single" w:sz="4" w:space="0" w:color="C0C0C0"/>
              <w:right w:val="single" w:sz="4" w:space="0" w:color="C0C0C0"/>
            </w:tcBorders>
            <w:shd w:val="clear" w:color="000000" w:fill="DAEEF3"/>
            <w:vAlign w:val="center"/>
            <w:hideMark/>
          </w:tcPr>
          <w:p w14:paraId="7BFE5A16" w14:textId="77777777" w:rsidR="00801CF5" w:rsidRPr="00801CF5" w:rsidRDefault="00801CF5" w:rsidP="00801CF5">
            <w:pPr>
              <w:outlineLvl w:val="0"/>
              <w:rPr>
                <w:rFonts w:ascii="Tahoma" w:hAnsi="Tahoma" w:cs="Tahoma"/>
                <w:sz w:val="12"/>
                <w:szCs w:val="12"/>
              </w:rPr>
            </w:pPr>
            <w:r w:rsidRPr="00801CF5">
              <w:rPr>
                <w:rFonts w:ascii="Tahoma" w:hAnsi="Tahoma" w:cs="Tahoma"/>
                <w:sz w:val="12"/>
                <w:szCs w:val="12"/>
              </w:rPr>
              <w:t xml:space="preserve">Другие  </w:t>
            </w:r>
          </w:p>
        </w:tc>
        <w:tc>
          <w:tcPr>
            <w:tcW w:w="1038" w:type="dxa"/>
            <w:tcBorders>
              <w:top w:val="nil"/>
              <w:left w:val="single" w:sz="4" w:space="0" w:color="BFBFBF"/>
              <w:bottom w:val="single" w:sz="4" w:space="0" w:color="BFBFBF"/>
              <w:right w:val="single" w:sz="4" w:space="0" w:color="BFBFBF"/>
            </w:tcBorders>
            <w:shd w:val="clear" w:color="000000" w:fill="DAEEF3"/>
            <w:vAlign w:val="center"/>
            <w:hideMark/>
          </w:tcPr>
          <w:p w14:paraId="67D30AA2" w14:textId="77777777" w:rsidR="00801CF5" w:rsidRPr="00801CF5" w:rsidRDefault="00801CF5" w:rsidP="00801CF5">
            <w:pPr>
              <w:jc w:val="center"/>
              <w:outlineLvl w:val="0"/>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AEEF3"/>
            <w:vAlign w:val="center"/>
            <w:hideMark/>
          </w:tcPr>
          <w:p w14:paraId="264BCBFC"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DAEEF3"/>
            <w:vAlign w:val="center"/>
            <w:hideMark/>
          </w:tcPr>
          <w:p w14:paraId="44DD41F0"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DAEEF3"/>
            <w:vAlign w:val="center"/>
            <w:hideMark/>
          </w:tcPr>
          <w:p w14:paraId="77376149"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DAEEF3"/>
            <w:vAlign w:val="center"/>
            <w:hideMark/>
          </w:tcPr>
          <w:p w14:paraId="229C2A34"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FC000"/>
            <w:vAlign w:val="center"/>
            <w:hideMark/>
          </w:tcPr>
          <w:p w14:paraId="5C0BC9F5"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58,66</w:t>
            </w:r>
          </w:p>
        </w:tc>
        <w:tc>
          <w:tcPr>
            <w:tcW w:w="1636" w:type="dxa"/>
            <w:tcBorders>
              <w:top w:val="nil"/>
              <w:left w:val="single" w:sz="4" w:space="0" w:color="C0C0C0"/>
              <w:bottom w:val="single" w:sz="4" w:space="0" w:color="C0C0C0"/>
              <w:right w:val="single" w:sz="4" w:space="0" w:color="C0C0C0"/>
            </w:tcBorders>
            <w:shd w:val="clear" w:color="000000" w:fill="FFC000"/>
            <w:vAlign w:val="center"/>
            <w:hideMark/>
          </w:tcPr>
          <w:p w14:paraId="4B4F9744"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29,33</w:t>
            </w:r>
          </w:p>
        </w:tc>
        <w:tc>
          <w:tcPr>
            <w:tcW w:w="1656" w:type="dxa"/>
            <w:tcBorders>
              <w:top w:val="nil"/>
              <w:left w:val="nil"/>
              <w:bottom w:val="single" w:sz="4" w:space="0" w:color="C0C0C0"/>
              <w:right w:val="single" w:sz="4" w:space="0" w:color="C0C0C0"/>
            </w:tcBorders>
            <w:shd w:val="clear" w:color="000000" w:fill="FFC000"/>
            <w:vAlign w:val="center"/>
            <w:hideMark/>
          </w:tcPr>
          <w:p w14:paraId="476AEEAF"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29,33</w:t>
            </w:r>
          </w:p>
        </w:tc>
        <w:tc>
          <w:tcPr>
            <w:tcW w:w="4856" w:type="dxa"/>
            <w:tcBorders>
              <w:top w:val="nil"/>
              <w:left w:val="single" w:sz="4" w:space="0" w:color="BFBFBF"/>
              <w:bottom w:val="single" w:sz="4" w:space="0" w:color="BFBFBF"/>
              <w:right w:val="single" w:sz="4" w:space="0" w:color="BFBFBF"/>
            </w:tcBorders>
            <w:shd w:val="clear" w:color="000000" w:fill="FFC000"/>
            <w:vAlign w:val="center"/>
            <w:hideMark/>
          </w:tcPr>
          <w:p w14:paraId="6C538763"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Перерасход по КАПИТАЛЬНОМУ РЕМОНТУ за 2026 год (согласно заключению ОАО "АЭЭ")</w:t>
            </w:r>
          </w:p>
        </w:tc>
      </w:tr>
      <w:tr w:rsidR="00801CF5" w:rsidRPr="00801CF5" w14:paraId="64821590" w14:textId="77777777" w:rsidTr="00801CF5">
        <w:trPr>
          <w:trHeight w:val="975"/>
          <w:jc w:val="center"/>
        </w:trPr>
        <w:tc>
          <w:tcPr>
            <w:tcW w:w="336" w:type="dxa"/>
            <w:tcBorders>
              <w:top w:val="nil"/>
              <w:left w:val="nil"/>
              <w:bottom w:val="nil"/>
              <w:right w:val="nil"/>
            </w:tcBorders>
            <w:shd w:val="clear" w:color="000000" w:fill="00B050"/>
            <w:noWrap/>
            <w:vAlign w:val="center"/>
            <w:hideMark/>
          </w:tcPr>
          <w:p w14:paraId="06878822"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187E2512"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3A60D72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11.4</w:t>
            </w:r>
          </w:p>
        </w:tc>
        <w:tc>
          <w:tcPr>
            <w:tcW w:w="4606" w:type="dxa"/>
            <w:tcBorders>
              <w:top w:val="single" w:sz="4" w:space="0" w:color="BFBFBF"/>
              <w:left w:val="nil"/>
              <w:bottom w:val="single" w:sz="4" w:space="0" w:color="BFBFBF"/>
              <w:right w:val="single" w:sz="4" w:space="0" w:color="BFBFBF"/>
            </w:tcBorders>
            <w:shd w:val="clear" w:color="auto" w:fill="auto"/>
            <w:vAlign w:val="center"/>
            <w:hideMark/>
          </w:tcPr>
          <w:p w14:paraId="302B45DE"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Расходы, связанные с незапланированным ростом цен на электроэнергию</w:t>
            </w:r>
          </w:p>
        </w:tc>
        <w:tc>
          <w:tcPr>
            <w:tcW w:w="1038" w:type="dxa"/>
            <w:tcBorders>
              <w:top w:val="nil"/>
              <w:left w:val="nil"/>
              <w:bottom w:val="single" w:sz="4" w:space="0" w:color="BFBFBF"/>
              <w:right w:val="single" w:sz="4" w:space="0" w:color="BFBFBF"/>
            </w:tcBorders>
            <w:shd w:val="clear" w:color="000000" w:fill="auto"/>
            <w:vAlign w:val="center"/>
            <w:hideMark/>
          </w:tcPr>
          <w:p w14:paraId="072426C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10F12F1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FFFCC"/>
            <w:vAlign w:val="center"/>
            <w:hideMark/>
          </w:tcPr>
          <w:p w14:paraId="0FA823B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FFFFCC"/>
            <w:vAlign w:val="center"/>
            <w:hideMark/>
          </w:tcPr>
          <w:p w14:paraId="406E79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6938C7F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DE9D9"/>
            <w:vAlign w:val="center"/>
            <w:hideMark/>
          </w:tcPr>
          <w:p w14:paraId="425B669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321,30</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477B298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160,65</w:t>
            </w:r>
          </w:p>
        </w:tc>
        <w:tc>
          <w:tcPr>
            <w:tcW w:w="1656" w:type="dxa"/>
            <w:tcBorders>
              <w:top w:val="nil"/>
              <w:left w:val="nil"/>
              <w:bottom w:val="single" w:sz="4" w:space="0" w:color="C0C0C0"/>
              <w:right w:val="single" w:sz="4" w:space="0" w:color="C0C0C0"/>
            </w:tcBorders>
            <w:shd w:val="clear" w:color="000000" w:fill="D7EAD3"/>
            <w:vAlign w:val="center"/>
            <w:hideMark/>
          </w:tcPr>
          <w:p w14:paraId="5AF54A94"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160,65</w:t>
            </w:r>
          </w:p>
        </w:tc>
        <w:tc>
          <w:tcPr>
            <w:tcW w:w="4856" w:type="dxa"/>
            <w:tcBorders>
              <w:top w:val="nil"/>
              <w:left w:val="single" w:sz="4" w:space="0" w:color="BFBFBF"/>
              <w:bottom w:val="single" w:sz="4" w:space="0" w:color="BFBFBF"/>
              <w:right w:val="single" w:sz="4" w:space="0" w:color="BFBFBF"/>
            </w:tcBorders>
            <w:shd w:val="clear" w:color="000000" w:fill="FDE9D9"/>
            <w:vAlign w:val="center"/>
            <w:hideMark/>
          </w:tcPr>
          <w:p w14:paraId="0F3AF97E" w14:textId="77777777" w:rsidR="00801CF5" w:rsidRPr="00801CF5" w:rsidRDefault="00801CF5" w:rsidP="00801CF5">
            <w:pPr>
              <w:rPr>
                <w:rFonts w:ascii="Tahoma" w:hAnsi="Tahoma" w:cs="Tahoma"/>
                <w:b/>
                <w:bCs/>
                <w:color w:val="FDE9D9"/>
                <w:sz w:val="12"/>
                <w:szCs w:val="12"/>
              </w:rPr>
            </w:pPr>
            <w:r w:rsidRPr="00801CF5">
              <w:rPr>
                <w:rFonts w:ascii="Tahoma" w:hAnsi="Tahoma" w:cs="Tahoma"/>
                <w:b/>
                <w:bCs/>
                <w:color w:val="FDE9D9"/>
                <w:sz w:val="12"/>
                <w:szCs w:val="12"/>
              </w:rPr>
              <w:t>Отклонение фактических затрат по электроэнергии  за 2022 г. (организацией заявлено по п.12). Расчет прилагается.</w:t>
            </w:r>
          </w:p>
        </w:tc>
      </w:tr>
      <w:tr w:rsidR="00801CF5" w:rsidRPr="00801CF5" w14:paraId="56D91F68" w14:textId="77777777" w:rsidTr="00801CF5">
        <w:trPr>
          <w:trHeight w:val="300"/>
          <w:jc w:val="center"/>
        </w:trPr>
        <w:tc>
          <w:tcPr>
            <w:tcW w:w="336" w:type="dxa"/>
            <w:tcBorders>
              <w:top w:val="nil"/>
              <w:left w:val="nil"/>
              <w:bottom w:val="nil"/>
              <w:right w:val="nil"/>
            </w:tcBorders>
            <w:shd w:val="clear" w:color="000000" w:fill="00B050"/>
            <w:noWrap/>
            <w:vAlign w:val="center"/>
            <w:hideMark/>
          </w:tcPr>
          <w:p w14:paraId="6D821764" w14:textId="77777777" w:rsidR="00801CF5" w:rsidRPr="00801CF5" w:rsidRDefault="00801CF5" w:rsidP="00801CF5">
            <w:pPr>
              <w:outlineLvl w:val="0"/>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32C84E9D" w14:textId="77777777" w:rsidR="00801CF5" w:rsidRPr="00801CF5" w:rsidRDefault="00801CF5" w:rsidP="00801CF5">
            <w:pPr>
              <w:outlineLvl w:val="0"/>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DAEEF3"/>
            <w:vAlign w:val="center"/>
            <w:hideMark/>
          </w:tcPr>
          <w:p w14:paraId="497CBD78"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12</w:t>
            </w:r>
          </w:p>
        </w:tc>
        <w:tc>
          <w:tcPr>
            <w:tcW w:w="4606" w:type="dxa"/>
            <w:tcBorders>
              <w:top w:val="nil"/>
              <w:left w:val="nil"/>
              <w:bottom w:val="single" w:sz="4" w:space="0" w:color="BFBFBF"/>
              <w:right w:val="single" w:sz="4" w:space="0" w:color="BFBFBF"/>
            </w:tcBorders>
            <w:shd w:val="clear" w:color="000000" w:fill="DAEEF3"/>
            <w:vAlign w:val="center"/>
            <w:hideMark/>
          </w:tcPr>
          <w:p w14:paraId="517D75AA" w14:textId="77777777" w:rsidR="00801CF5" w:rsidRPr="00801CF5" w:rsidRDefault="00801CF5" w:rsidP="00801CF5">
            <w:pPr>
              <w:outlineLvl w:val="0"/>
              <w:rPr>
                <w:rFonts w:ascii="Tahoma" w:hAnsi="Tahoma" w:cs="Tahoma"/>
                <w:b/>
                <w:bCs/>
                <w:color w:val="000000"/>
                <w:sz w:val="12"/>
                <w:szCs w:val="12"/>
              </w:rPr>
            </w:pPr>
            <w:r w:rsidRPr="00801CF5">
              <w:rPr>
                <w:rFonts w:ascii="Tahoma" w:hAnsi="Tahoma" w:cs="Tahoma"/>
                <w:b/>
                <w:bCs/>
                <w:color w:val="000000"/>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1038" w:type="dxa"/>
            <w:tcBorders>
              <w:top w:val="nil"/>
              <w:left w:val="nil"/>
              <w:bottom w:val="single" w:sz="4" w:space="0" w:color="BFBFBF"/>
              <w:right w:val="single" w:sz="4" w:space="0" w:color="BFBFBF"/>
            </w:tcBorders>
            <w:shd w:val="clear" w:color="000000" w:fill="DAEEF3"/>
            <w:vAlign w:val="center"/>
            <w:hideMark/>
          </w:tcPr>
          <w:p w14:paraId="5517E920"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AEEF3"/>
            <w:vAlign w:val="center"/>
            <w:hideMark/>
          </w:tcPr>
          <w:p w14:paraId="11575FD2"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185,77</w:t>
            </w:r>
          </w:p>
        </w:tc>
        <w:tc>
          <w:tcPr>
            <w:tcW w:w="1676" w:type="dxa"/>
            <w:tcBorders>
              <w:top w:val="nil"/>
              <w:left w:val="nil"/>
              <w:bottom w:val="single" w:sz="4" w:space="0" w:color="BFBFBF"/>
              <w:right w:val="single" w:sz="4" w:space="0" w:color="BFBFBF"/>
            </w:tcBorders>
            <w:shd w:val="clear" w:color="000000" w:fill="DAEEF3"/>
            <w:vAlign w:val="center"/>
            <w:hideMark/>
          </w:tcPr>
          <w:p w14:paraId="6003C40B"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185,77</w:t>
            </w:r>
          </w:p>
        </w:tc>
        <w:tc>
          <w:tcPr>
            <w:tcW w:w="1876" w:type="dxa"/>
            <w:tcBorders>
              <w:top w:val="nil"/>
              <w:left w:val="nil"/>
              <w:bottom w:val="single" w:sz="4" w:space="0" w:color="BFBFBF"/>
              <w:right w:val="single" w:sz="4" w:space="0" w:color="BFBFBF"/>
            </w:tcBorders>
            <w:shd w:val="clear" w:color="000000" w:fill="DAEEF3"/>
            <w:vAlign w:val="center"/>
            <w:hideMark/>
          </w:tcPr>
          <w:p w14:paraId="0B84C226"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326,14</w:t>
            </w:r>
          </w:p>
        </w:tc>
        <w:tc>
          <w:tcPr>
            <w:tcW w:w="1836" w:type="dxa"/>
            <w:tcBorders>
              <w:top w:val="nil"/>
              <w:left w:val="nil"/>
              <w:bottom w:val="single" w:sz="4" w:space="0" w:color="BFBFBF"/>
              <w:right w:val="single" w:sz="4" w:space="0" w:color="BFBFBF"/>
            </w:tcBorders>
            <w:shd w:val="clear" w:color="000000" w:fill="DAEEF3"/>
            <w:vAlign w:val="center"/>
            <w:hideMark/>
          </w:tcPr>
          <w:p w14:paraId="7F18F1B6"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3 582,47</w:t>
            </w:r>
          </w:p>
        </w:tc>
        <w:tc>
          <w:tcPr>
            <w:tcW w:w="1796" w:type="dxa"/>
            <w:tcBorders>
              <w:top w:val="nil"/>
              <w:left w:val="nil"/>
              <w:bottom w:val="single" w:sz="4" w:space="0" w:color="BFBFBF"/>
              <w:right w:val="single" w:sz="4" w:space="0" w:color="BFBFBF"/>
            </w:tcBorders>
            <w:shd w:val="clear" w:color="000000" w:fill="FDE9D9"/>
            <w:vAlign w:val="center"/>
            <w:hideMark/>
          </w:tcPr>
          <w:p w14:paraId="7AFDBF03" w14:textId="77777777" w:rsidR="00801CF5" w:rsidRPr="00801CF5" w:rsidRDefault="00801CF5" w:rsidP="00801CF5">
            <w:pPr>
              <w:jc w:val="center"/>
              <w:outlineLvl w:val="0"/>
              <w:rPr>
                <w:rFonts w:ascii="Tahoma" w:hAnsi="Tahoma" w:cs="Tahoma"/>
                <w:b/>
                <w:bCs/>
                <w:color w:val="000000"/>
                <w:sz w:val="12"/>
                <w:szCs w:val="12"/>
              </w:rPr>
            </w:pPr>
            <w:r w:rsidRPr="00801CF5">
              <w:rPr>
                <w:rFonts w:ascii="Tahoma" w:hAnsi="Tahoma" w:cs="Tahoma"/>
                <w:b/>
                <w:bCs/>
                <w:color w:val="000000"/>
                <w:sz w:val="12"/>
                <w:szCs w:val="12"/>
              </w:rPr>
              <w:t>372,14</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7395C581"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186,07</w:t>
            </w:r>
          </w:p>
        </w:tc>
        <w:tc>
          <w:tcPr>
            <w:tcW w:w="1656" w:type="dxa"/>
            <w:tcBorders>
              <w:top w:val="nil"/>
              <w:left w:val="nil"/>
              <w:bottom w:val="single" w:sz="4" w:space="0" w:color="C0C0C0"/>
              <w:right w:val="single" w:sz="4" w:space="0" w:color="C0C0C0"/>
            </w:tcBorders>
            <w:shd w:val="clear" w:color="000000" w:fill="D7EAD3"/>
            <w:vAlign w:val="center"/>
            <w:hideMark/>
          </w:tcPr>
          <w:p w14:paraId="53C6E9F6" w14:textId="77777777" w:rsidR="00801CF5" w:rsidRPr="00801CF5" w:rsidRDefault="00801CF5" w:rsidP="00801CF5">
            <w:pPr>
              <w:jc w:val="center"/>
              <w:outlineLvl w:val="0"/>
              <w:rPr>
                <w:rFonts w:ascii="Tahoma" w:hAnsi="Tahoma" w:cs="Tahoma"/>
                <w:sz w:val="12"/>
                <w:szCs w:val="12"/>
              </w:rPr>
            </w:pPr>
            <w:r w:rsidRPr="00801CF5">
              <w:rPr>
                <w:rFonts w:ascii="Tahoma" w:hAnsi="Tahoma" w:cs="Tahoma"/>
                <w:sz w:val="12"/>
                <w:szCs w:val="12"/>
              </w:rPr>
              <w:t>186,07</w:t>
            </w:r>
          </w:p>
        </w:tc>
        <w:tc>
          <w:tcPr>
            <w:tcW w:w="4856" w:type="dxa"/>
            <w:tcBorders>
              <w:top w:val="nil"/>
              <w:left w:val="single" w:sz="4" w:space="0" w:color="BFBFBF"/>
              <w:bottom w:val="single" w:sz="4" w:space="0" w:color="BFBFBF"/>
              <w:right w:val="single" w:sz="4" w:space="0" w:color="BFBFBF"/>
            </w:tcBorders>
            <w:shd w:val="clear" w:color="000000" w:fill="FDE9D9"/>
            <w:vAlign w:val="center"/>
            <w:hideMark/>
          </w:tcPr>
          <w:p w14:paraId="110A6533" w14:textId="77777777" w:rsidR="00801CF5" w:rsidRPr="00801CF5" w:rsidRDefault="00801CF5" w:rsidP="00801CF5">
            <w:pPr>
              <w:jc w:val="center"/>
              <w:outlineLvl w:val="0"/>
              <w:rPr>
                <w:rFonts w:ascii="Tahoma" w:hAnsi="Tahoma" w:cs="Tahoma"/>
                <w:b/>
                <w:bCs/>
                <w:color w:val="FDE9D9"/>
                <w:sz w:val="12"/>
                <w:szCs w:val="12"/>
              </w:rPr>
            </w:pPr>
            <w:r w:rsidRPr="00801CF5">
              <w:rPr>
                <w:rFonts w:ascii="Tahoma" w:hAnsi="Tahoma" w:cs="Tahoma"/>
                <w:b/>
                <w:bCs/>
                <w:color w:val="FDE9D9"/>
                <w:sz w:val="12"/>
                <w:szCs w:val="12"/>
              </w:rPr>
              <w:t xml:space="preserve">Заявлены: 1)Фактические отклонения по статьям затрат за 2022 год: "Электроэнергия" - (+321,30) тыс. руб., "Амортизация" - (+1395,65) тыс. руб.; Неподконтрольные расходы - (+1373,23) тыс. руб., "Прибыль на соц. развитие" - (+10,15) тыс. руб., "Расчетная предпринимательская прибыль" - (-265,22) тыс. руб. 2) Перерасход по реагентам - 375,23 тыс. руб.; 3) расходы на услуги РКЦ (переход МКЖД в непосредственное управление собственниками) -313,48 тыс. руб.; 4) перерасход по капитальному ремонту - </w:t>
            </w:r>
            <w:r w:rsidRPr="00801CF5">
              <w:rPr>
                <w:rFonts w:ascii="Tahoma" w:hAnsi="Tahoma" w:cs="Tahoma"/>
                <w:b/>
                <w:bCs/>
                <w:color w:val="FDE9D9"/>
                <w:sz w:val="12"/>
                <w:szCs w:val="12"/>
              </w:rPr>
              <w:lastRenderedPageBreak/>
              <w:t>(+58,66) тыс. руб. РЕГУЛЯТОРОМ УЧТЕНО: 1) "Электроэнергия"  и Неподконтрольные расходы - по п. 11.2, 11.4; 2) Амортизация учтена в размере 0,00 тыс. руб., в соответствии с планом финансирования утвержденной Инвестиционной программы. 3) Предпринимательская прибыль не учтена, так как не соответствует понятию "Экономически обоснованные расходы".  4),5) Расходы на услуги РКЦ и перерасход по КАП.РЕМОНТУ принят в размере величин, предложенныъ организацией (согласно заключению АО "АЭЭ").</w:t>
            </w:r>
          </w:p>
        </w:tc>
      </w:tr>
      <w:tr w:rsidR="00801CF5" w:rsidRPr="00801CF5" w14:paraId="1FCE77B6" w14:textId="77777777" w:rsidTr="00801CF5">
        <w:trPr>
          <w:trHeight w:val="1095"/>
          <w:jc w:val="center"/>
        </w:trPr>
        <w:tc>
          <w:tcPr>
            <w:tcW w:w="336" w:type="dxa"/>
            <w:tcBorders>
              <w:top w:val="nil"/>
              <w:left w:val="nil"/>
              <w:bottom w:val="nil"/>
              <w:right w:val="nil"/>
            </w:tcBorders>
            <w:shd w:val="clear" w:color="000000" w:fill="00B050"/>
            <w:noWrap/>
            <w:vAlign w:val="center"/>
            <w:hideMark/>
          </w:tcPr>
          <w:p w14:paraId="6296B65D"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НР</w:t>
            </w:r>
          </w:p>
        </w:tc>
        <w:tc>
          <w:tcPr>
            <w:tcW w:w="213" w:type="dxa"/>
            <w:tcBorders>
              <w:top w:val="nil"/>
              <w:left w:val="nil"/>
              <w:bottom w:val="nil"/>
              <w:right w:val="nil"/>
            </w:tcBorders>
            <w:shd w:val="clear" w:color="000000" w:fill="auto"/>
            <w:noWrap/>
            <w:vAlign w:val="bottom"/>
            <w:hideMark/>
          </w:tcPr>
          <w:p w14:paraId="4ADF08F8"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6967DD3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w:t>
            </w:r>
          </w:p>
        </w:tc>
        <w:tc>
          <w:tcPr>
            <w:tcW w:w="4606" w:type="dxa"/>
            <w:tcBorders>
              <w:top w:val="nil"/>
              <w:left w:val="nil"/>
              <w:bottom w:val="single" w:sz="4" w:space="0" w:color="BFBFBF"/>
              <w:right w:val="single" w:sz="4" w:space="0" w:color="BFBFBF"/>
            </w:tcBorders>
            <w:shd w:val="clear" w:color="000000" w:fill="E4DFEC"/>
            <w:vAlign w:val="center"/>
            <w:hideMark/>
          </w:tcPr>
          <w:p w14:paraId="509F9AD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Экономически не обоснованные доходы прошлых периодов регулирования (ПДК)</w:t>
            </w:r>
          </w:p>
        </w:tc>
        <w:tc>
          <w:tcPr>
            <w:tcW w:w="1038" w:type="dxa"/>
            <w:tcBorders>
              <w:top w:val="nil"/>
              <w:left w:val="nil"/>
              <w:bottom w:val="single" w:sz="4" w:space="0" w:color="BFBFBF"/>
              <w:right w:val="single" w:sz="4" w:space="0" w:color="BFBFBF"/>
            </w:tcBorders>
            <w:shd w:val="clear" w:color="000000" w:fill="auto"/>
            <w:vAlign w:val="center"/>
            <w:hideMark/>
          </w:tcPr>
          <w:p w14:paraId="16042BF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BFBFBF"/>
              <w:right w:val="single" w:sz="4" w:space="0" w:color="BFBFBF"/>
            </w:tcBorders>
            <w:shd w:val="clear" w:color="000000" w:fill="FFFFCC"/>
            <w:vAlign w:val="center"/>
            <w:hideMark/>
          </w:tcPr>
          <w:p w14:paraId="3917278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-2 256,07</w:t>
            </w:r>
          </w:p>
        </w:tc>
        <w:tc>
          <w:tcPr>
            <w:tcW w:w="1676" w:type="dxa"/>
            <w:tcBorders>
              <w:top w:val="nil"/>
              <w:left w:val="nil"/>
              <w:bottom w:val="single" w:sz="4" w:space="0" w:color="BFBFBF"/>
              <w:right w:val="single" w:sz="4" w:space="0" w:color="BFBFBF"/>
            </w:tcBorders>
            <w:shd w:val="clear" w:color="000000" w:fill="FFFFCC"/>
            <w:vAlign w:val="center"/>
            <w:hideMark/>
          </w:tcPr>
          <w:p w14:paraId="485431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-2 256,07</w:t>
            </w:r>
          </w:p>
        </w:tc>
        <w:tc>
          <w:tcPr>
            <w:tcW w:w="1876" w:type="dxa"/>
            <w:tcBorders>
              <w:top w:val="nil"/>
              <w:left w:val="nil"/>
              <w:bottom w:val="single" w:sz="4" w:space="0" w:color="BFBFBF"/>
              <w:right w:val="single" w:sz="4" w:space="0" w:color="BFBFBF"/>
            </w:tcBorders>
            <w:shd w:val="clear" w:color="000000" w:fill="E4DFEC"/>
            <w:vAlign w:val="center"/>
            <w:hideMark/>
          </w:tcPr>
          <w:p w14:paraId="60FBAB9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28 910,54</w:t>
            </w:r>
          </w:p>
        </w:tc>
        <w:tc>
          <w:tcPr>
            <w:tcW w:w="1836" w:type="dxa"/>
            <w:tcBorders>
              <w:top w:val="nil"/>
              <w:left w:val="nil"/>
              <w:bottom w:val="single" w:sz="4" w:space="0" w:color="BFBFBF"/>
              <w:right w:val="single" w:sz="4" w:space="0" w:color="BFBFBF"/>
            </w:tcBorders>
            <w:shd w:val="clear" w:color="000000" w:fill="FFFFCC"/>
            <w:vAlign w:val="center"/>
            <w:hideMark/>
          </w:tcPr>
          <w:p w14:paraId="31F3245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E4DFEC"/>
            <w:vAlign w:val="center"/>
            <w:hideMark/>
          </w:tcPr>
          <w:p w14:paraId="57C4E4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19 907,78</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376EDD5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10 876,38</w:t>
            </w:r>
          </w:p>
        </w:tc>
        <w:tc>
          <w:tcPr>
            <w:tcW w:w="1656" w:type="dxa"/>
            <w:tcBorders>
              <w:top w:val="nil"/>
              <w:left w:val="nil"/>
              <w:bottom w:val="single" w:sz="4" w:space="0" w:color="C0C0C0"/>
              <w:right w:val="single" w:sz="4" w:space="0" w:color="C0C0C0"/>
            </w:tcBorders>
            <w:shd w:val="clear" w:color="000000" w:fill="D7EAD3"/>
            <w:vAlign w:val="center"/>
            <w:hideMark/>
          </w:tcPr>
          <w:p w14:paraId="332EE332"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9 031,40</w:t>
            </w:r>
          </w:p>
        </w:tc>
        <w:tc>
          <w:tcPr>
            <w:tcW w:w="4856" w:type="dxa"/>
            <w:tcBorders>
              <w:top w:val="single" w:sz="4" w:space="0" w:color="C0C0C0"/>
              <w:left w:val="nil"/>
              <w:bottom w:val="single" w:sz="4" w:space="0" w:color="C0C0C0"/>
              <w:right w:val="single" w:sz="4" w:space="0" w:color="C0C0C0"/>
            </w:tcBorders>
            <w:shd w:val="clear" w:color="000000" w:fill="E4DFEC"/>
            <w:vAlign w:val="center"/>
            <w:hideMark/>
          </w:tcPr>
          <w:p w14:paraId="28CEC7A9" w14:textId="77777777" w:rsidR="00801CF5" w:rsidRPr="00801CF5" w:rsidRDefault="00801CF5" w:rsidP="00801CF5">
            <w:pPr>
              <w:rPr>
                <w:rFonts w:ascii="Tahoma" w:hAnsi="Tahoma" w:cs="Tahoma"/>
                <w:b/>
                <w:bCs/>
                <w:color w:val="E4DFEC"/>
                <w:sz w:val="12"/>
                <w:szCs w:val="12"/>
              </w:rPr>
            </w:pPr>
            <w:r w:rsidRPr="00801CF5">
              <w:rPr>
                <w:rFonts w:ascii="Tahoma" w:hAnsi="Tahoma" w:cs="Tahoma"/>
                <w:b/>
                <w:bCs/>
                <w:color w:val="E4DFEC"/>
                <w:sz w:val="12"/>
                <w:szCs w:val="12"/>
              </w:rPr>
              <w:t>Избыток средств = Фактически начисленная абонентам с в 2022 г. сумма платы за нарушение нормативов по объему и составу сточных вод (ПДК), за негативное воздействие на систему водоотведения  ( 2004,81 тыс. руб. без НДС),  уменьшена на сумму платы за негативное воздействие на окруж. среду согласно декларации за 2022 г. (  172,40 тыс. руб.), на стоимость мероприятий по КАПРЕМОНТУ ( 1010,83 тыс. руб.) и на сумму налога на прибыль (400,96 тыс. руб.) = 420,62 тыс. руб. Дополнительно учтен  избыток средств, образовавшийся по водоотведению г. ЛЕНИНСК-КУЗНЕЦКИЙ (19651,51 тыс. руб.)</w:t>
            </w:r>
          </w:p>
        </w:tc>
      </w:tr>
      <w:tr w:rsidR="00801CF5" w:rsidRPr="00801CF5" w14:paraId="15E928EC" w14:textId="77777777" w:rsidTr="00801CF5">
        <w:trPr>
          <w:trHeight w:val="1050"/>
          <w:jc w:val="center"/>
        </w:trPr>
        <w:tc>
          <w:tcPr>
            <w:tcW w:w="336" w:type="dxa"/>
            <w:tcBorders>
              <w:top w:val="nil"/>
              <w:left w:val="nil"/>
              <w:bottom w:val="nil"/>
              <w:right w:val="nil"/>
            </w:tcBorders>
            <w:shd w:val="clear" w:color="000000" w:fill="00B050"/>
            <w:noWrap/>
            <w:vAlign w:val="center"/>
            <w:hideMark/>
          </w:tcPr>
          <w:p w14:paraId="4ED3486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НР</w:t>
            </w:r>
          </w:p>
        </w:tc>
        <w:tc>
          <w:tcPr>
            <w:tcW w:w="213" w:type="dxa"/>
            <w:tcBorders>
              <w:top w:val="nil"/>
              <w:left w:val="nil"/>
              <w:bottom w:val="nil"/>
              <w:right w:val="nil"/>
            </w:tcBorders>
            <w:shd w:val="clear" w:color="000000" w:fill="auto"/>
            <w:noWrap/>
            <w:vAlign w:val="bottom"/>
            <w:hideMark/>
          </w:tcPr>
          <w:p w14:paraId="1A8C5AC0"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D9D9D9"/>
            <w:vAlign w:val="center"/>
            <w:hideMark/>
          </w:tcPr>
          <w:p w14:paraId="1582435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w:t>
            </w:r>
          </w:p>
        </w:tc>
        <w:tc>
          <w:tcPr>
            <w:tcW w:w="4606" w:type="dxa"/>
            <w:tcBorders>
              <w:top w:val="nil"/>
              <w:left w:val="nil"/>
              <w:bottom w:val="single" w:sz="4" w:space="0" w:color="BFBFBF"/>
              <w:right w:val="single" w:sz="4" w:space="0" w:color="BFBFBF"/>
            </w:tcBorders>
            <w:shd w:val="clear" w:color="000000" w:fill="D9D9D9"/>
            <w:vAlign w:val="center"/>
            <w:hideMark/>
          </w:tcPr>
          <w:p w14:paraId="415EB81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Избыток средств</w:t>
            </w:r>
          </w:p>
        </w:tc>
        <w:tc>
          <w:tcPr>
            <w:tcW w:w="1038" w:type="dxa"/>
            <w:tcBorders>
              <w:top w:val="nil"/>
              <w:left w:val="nil"/>
              <w:bottom w:val="single" w:sz="4" w:space="0" w:color="BFBFBF"/>
              <w:right w:val="single" w:sz="4" w:space="0" w:color="BFBFBF"/>
            </w:tcBorders>
            <w:shd w:val="clear" w:color="000000" w:fill="D9D9D9"/>
            <w:vAlign w:val="center"/>
            <w:hideMark/>
          </w:tcPr>
          <w:p w14:paraId="69C9803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BFBFBF"/>
              <w:right w:val="single" w:sz="4" w:space="0" w:color="BFBFBF"/>
            </w:tcBorders>
            <w:shd w:val="clear" w:color="000000" w:fill="D9D9D9"/>
            <w:vAlign w:val="center"/>
            <w:hideMark/>
          </w:tcPr>
          <w:p w14:paraId="7248450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226,77</w:t>
            </w:r>
          </w:p>
        </w:tc>
        <w:tc>
          <w:tcPr>
            <w:tcW w:w="1676" w:type="dxa"/>
            <w:tcBorders>
              <w:top w:val="nil"/>
              <w:left w:val="nil"/>
              <w:bottom w:val="single" w:sz="4" w:space="0" w:color="BFBFBF"/>
              <w:right w:val="single" w:sz="4" w:space="0" w:color="BFBFBF"/>
            </w:tcBorders>
            <w:shd w:val="clear" w:color="000000" w:fill="D9D9D9"/>
            <w:vAlign w:val="center"/>
            <w:hideMark/>
          </w:tcPr>
          <w:p w14:paraId="598CD3D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226,77</w:t>
            </w:r>
          </w:p>
        </w:tc>
        <w:tc>
          <w:tcPr>
            <w:tcW w:w="1876" w:type="dxa"/>
            <w:tcBorders>
              <w:top w:val="nil"/>
              <w:left w:val="nil"/>
              <w:bottom w:val="single" w:sz="4" w:space="0" w:color="BFBFBF"/>
              <w:right w:val="single" w:sz="4" w:space="0" w:color="BFBFBF"/>
            </w:tcBorders>
            <w:shd w:val="clear" w:color="000000" w:fill="D9D9D9"/>
            <w:vAlign w:val="center"/>
            <w:hideMark/>
          </w:tcPr>
          <w:p w14:paraId="0AA8B9A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145,77</w:t>
            </w:r>
          </w:p>
        </w:tc>
        <w:tc>
          <w:tcPr>
            <w:tcW w:w="1836" w:type="dxa"/>
            <w:tcBorders>
              <w:top w:val="nil"/>
              <w:left w:val="nil"/>
              <w:bottom w:val="single" w:sz="4" w:space="0" w:color="BFBFBF"/>
              <w:right w:val="single" w:sz="4" w:space="0" w:color="BFBFBF"/>
            </w:tcBorders>
            <w:shd w:val="clear" w:color="000000" w:fill="D9D9D9"/>
            <w:vAlign w:val="center"/>
            <w:hideMark/>
          </w:tcPr>
          <w:p w14:paraId="05E6F2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D9D9D9"/>
            <w:vAlign w:val="center"/>
            <w:hideMark/>
          </w:tcPr>
          <w:p w14:paraId="07F28A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636" w:type="dxa"/>
            <w:tcBorders>
              <w:top w:val="nil"/>
              <w:left w:val="single" w:sz="4" w:space="0" w:color="C0C0C0"/>
              <w:bottom w:val="single" w:sz="4" w:space="0" w:color="C0C0C0"/>
              <w:right w:val="single" w:sz="4" w:space="0" w:color="C0C0C0"/>
            </w:tcBorders>
            <w:shd w:val="clear" w:color="000000" w:fill="D9D9D9"/>
            <w:vAlign w:val="center"/>
            <w:hideMark/>
          </w:tcPr>
          <w:p w14:paraId="7EB03F00"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9D9D9"/>
            <w:vAlign w:val="center"/>
            <w:hideMark/>
          </w:tcPr>
          <w:p w14:paraId="4A6DE872"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856" w:type="dxa"/>
            <w:tcBorders>
              <w:top w:val="single" w:sz="4" w:space="0" w:color="D9D9D9"/>
              <w:left w:val="nil"/>
              <w:bottom w:val="single" w:sz="4" w:space="0" w:color="D9D9D9"/>
              <w:right w:val="nil"/>
            </w:tcBorders>
            <w:shd w:val="clear" w:color="000000" w:fill="D9D9D9"/>
            <w:vAlign w:val="center"/>
            <w:hideMark/>
          </w:tcPr>
          <w:p w14:paraId="757B4A9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Избыток средств, образующийся  в составе  НОРМАТИВНОЙ ПРИБЫЛИ  (см. п. 10.1.2)</w:t>
            </w:r>
          </w:p>
        </w:tc>
      </w:tr>
      <w:tr w:rsidR="00801CF5" w:rsidRPr="00801CF5" w14:paraId="690810EB" w14:textId="77777777" w:rsidTr="00801CF5">
        <w:trPr>
          <w:trHeight w:val="405"/>
          <w:jc w:val="center"/>
        </w:trPr>
        <w:tc>
          <w:tcPr>
            <w:tcW w:w="336" w:type="dxa"/>
            <w:tcBorders>
              <w:top w:val="nil"/>
              <w:left w:val="nil"/>
              <w:bottom w:val="nil"/>
              <w:right w:val="nil"/>
            </w:tcBorders>
            <w:shd w:val="clear" w:color="000000" w:fill="00B050"/>
            <w:noWrap/>
            <w:vAlign w:val="center"/>
            <w:hideMark/>
          </w:tcPr>
          <w:p w14:paraId="2CD3A3B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auto" w:fill="auto"/>
            <w:noWrap/>
            <w:vAlign w:val="bottom"/>
            <w:hideMark/>
          </w:tcPr>
          <w:p w14:paraId="4E3BEC2F" w14:textId="77777777" w:rsidR="00801CF5" w:rsidRPr="00801CF5" w:rsidRDefault="00801CF5" w:rsidP="00801CF5">
            <w:pPr>
              <w:rPr>
                <w:rFonts w:ascii="Tahoma" w:hAnsi="Tahoma" w:cs="Tahoma"/>
                <w:b/>
                <w:bCs/>
                <w:color w:val="000000"/>
                <w:sz w:val="12"/>
                <w:szCs w:val="12"/>
              </w:rPr>
            </w:pPr>
          </w:p>
        </w:tc>
        <w:tc>
          <w:tcPr>
            <w:tcW w:w="919" w:type="dxa"/>
            <w:tcBorders>
              <w:top w:val="single" w:sz="4" w:space="0" w:color="C0C0C0"/>
              <w:left w:val="single" w:sz="8" w:space="0" w:color="auto"/>
              <w:bottom w:val="single" w:sz="4" w:space="0" w:color="C0C0C0"/>
              <w:right w:val="single" w:sz="8" w:space="0" w:color="auto"/>
            </w:tcBorders>
            <w:shd w:val="clear" w:color="000000" w:fill="D7EAD3"/>
            <w:vAlign w:val="center"/>
            <w:hideMark/>
          </w:tcPr>
          <w:p w14:paraId="6BE09EF6"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4606" w:type="dxa"/>
            <w:tcBorders>
              <w:top w:val="single" w:sz="4" w:space="0" w:color="C0C0C0"/>
              <w:left w:val="nil"/>
              <w:bottom w:val="single" w:sz="4" w:space="0" w:color="C0C0C0"/>
              <w:right w:val="single" w:sz="8" w:space="0" w:color="auto"/>
            </w:tcBorders>
            <w:shd w:val="clear" w:color="000000" w:fill="D7EAD3"/>
            <w:vAlign w:val="center"/>
            <w:hideMark/>
          </w:tcPr>
          <w:p w14:paraId="233F460B"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НВВ без НДС</w:t>
            </w:r>
          </w:p>
        </w:tc>
        <w:tc>
          <w:tcPr>
            <w:tcW w:w="1038" w:type="dxa"/>
            <w:tcBorders>
              <w:top w:val="single" w:sz="4" w:space="0" w:color="C0C0C0"/>
              <w:left w:val="nil"/>
              <w:bottom w:val="single" w:sz="4" w:space="0" w:color="C0C0C0"/>
              <w:right w:val="single" w:sz="8" w:space="0" w:color="auto"/>
            </w:tcBorders>
            <w:shd w:val="clear" w:color="000000" w:fill="D7EAD3"/>
            <w:vAlign w:val="center"/>
            <w:hideMark/>
          </w:tcPr>
          <w:p w14:paraId="4D6EE57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32650AE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60 758,99</w:t>
            </w:r>
          </w:p>
        </w:tc>
        <w:tc>
          <w:tcPr>
            <w:tcW w:w="1676" w:type="dxa"/>
            <w:tcBorders>
              <w:top w:val="nil"/>
              <w:left w:val="nil"/>
              <w:bottom w:val="single" w:sz="4" w:space="0" w:color="BFBFBF"/>
              <w:right w:val="single" w:sz="4" w:space="0" w:color="BFBFBF"/>
            </w:tcBorders>
            <w:shd w:val="clear" w:color="000000" w:fill="D7EAD3"/>
            <w:vAlign w:val="center"/>
            <w:hideMark/>
          </w:tcPr>
          <w:p w14:paraId="695FF42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53 428,10</w:t>
            </w:r>
          </w:p>
        </w:tc>
        <w:tc>
          <w:tcPr>
            <w:tcW w:w="1876" w:type="dxa"/>
            <w:tcBorders>
              <w:top w:val="nil"/>
              <w:left w:val="nil"/>
              <w:bottom w:val="single" w:sz="4" w:space="0" w:color="BFBFBF"/>
              <w:right w:val="single" w:sz="4" w:space="0" w:color="BFBFBF"/>
            </w:tcBorders>
            <w:shd w:val="clear" w:color="000000" w:fill="D7EAD3"/>
            <w:vAlign w:val="center"/>
            <w:hideMark/>
          </w:tcPr>
          <w:p w14:paraId="2125FA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46 992,02</w:t>
            </w:r>
          </w:p>
        </w:tc>
        <w:tc>
          <w:tcPr>
            <w:tcW w:w="1836" w:type="dxa"/>
            <w:tcBorders>
              <w:top w:val="nil"/>
              <w:left w:val="nil"/>
              <w:bottom w:val="single" w:sz="4" w:space="0" w:color="BFBFBF"/>
              <w:right w:val="single" w:sz="4" w:space="0" w:color="BFBFBF"/>
            </w:tcBorders>
            <w:shd w:val="clear" w:color="000000" w:fill="D7EAD3"/>
            <w:vAlign w:val="center"/>
            <w:hideMark/>
          </w:tcPr>
          <w:p w14:paraId="48F75B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125 458,71</w:t>
            </w:r>
          </w:p>
        </w:tc>
        <w:tc>
          <w:tcPr>
            <w:tcW w:w="1796" w:type="dxa"/>
            <w:tcBorders>
              <w:top w:val="nil"/>
              <w:left w:val="nil"/>
              <w:bottom w:val="single" w:sz="4" w:space="0" w:color="BFBFBF"/>
              <w:right w:val="single" w:sz="4" w:space="0" w:color="BFBFBF"/>
            </w:tcBorders>
            <w:shd w:val="clear" w:color="000000" w:fill="D7EAD3"/>
            <w:vAlign w:val="center"/>
            <w:hideMark/>
          </w:tcPr>
          <w:p w14:paraId="546E069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79 896,44</w:t>
            </w:r>
          </w:p>
        </w:tc>
        <w:tc>
          <w:tcPr>
            <w:tcW w:w="1636" w:type="dxa"/>
            <w:tcBorders>
              <w:top w:val="single" w:sz="4" w:space="0" w:color="BFBFBF"/>
              <w:left w:val="nil"/>
              <w:bottom w:val="single" w:sz="4" w:space="0" w:color="BFBFBF"/>
              <w:right w:val="single" w:sz="4" w:space="0" w:color="BFBFBF"/>
            </w:tcBorders>
            <w:shd w:val="clear" w:color="000000" w:fill="D7EAD3"/>
            <w:vAlign w:val="center"/>
            <w:hideMark/>
          </w:tcPr>
          <w:p w14:paraId="1C0010D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39 025,73</w:t>
            </w:r>
          </w:p>
        </w:tc>
        <w:tc>
          <w:tcPr>
            <w:tcW w:w="1656" w:type="dxa"/>
            <w:tcBorders>
              <w:top w:val="single" w:sz="4" w:space="0" w:color="BFBFBF"/>
              <w:left w:val="nil"/>
              <w:bottom w:val="single" w:sz="4" w:space="0" w:color="BFBFBF"/>
              <w:right w:val="single" w:sz="4" w:space="0" w:color="BFBFBF"/>
            </w:tcBorders>
            <w:shd w:val="clear" w:color="000000" w:fill="D7EAD3"/>
            <w:vAlign w:val="center"/>
            <w:hideMark/>
          </w:tcPr>
          <w:p w14:paraId="4993129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40 870,71</w:t>
            </w:r>
          </w:p>
        </w:tc>
        <w:tc>
          <w:tcPr>
            <w:tcW w:w="4856" w:type="dxa"/>
            <w:tcBorders>
              <w:top w:val="single" w:sz="4" w:space="0" w:color="BFBFBF"/>
              <w:left w:val="nil"/>
              <w:bottom w:val="single" w:sz="4" w:space="0" w:color="BFBFBF"/>
              <w:right w:val="single" w:sz="4" w:space="0" w:color="BFBFBF"/>
            </w:tcBorders>
            <w:shd w:val="clear" w:color="000000" w:fill="D7EAD3"/>
            <w:vAlign w:val="center"/>
            <w:hideMark/>
          </w:tcPr>
          <w:p w14:paraId="2A3C5EA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96BA138" w14:textId="77777777" w:rsidTr="00801CF5">
        <w:trPr>
          <w:trHeight w:val="375"/>
          <w:jc w:val="center"/>
        </w:trPr>
        <w:tc>
          <w:tcPr>
            <w:tcW w:w="336" w:type="dxa"/>
            <w:tcBorders>
              <w:top w:val="nil"/>
              <w:left w:val="nil"/>
              <w:bottom w:val="nil"/>
              <w:right w:val="nil"/>
            </w:tcBorders>
            <w:shd w:val="clear" w:color="000000" w:fill="00B050"/>
            <w:noWrap/>
            <w:vAlign w:val="center"/>
            <w:hideMark/>
          </w:tcPr>
          <w:p w14:paraId="757E08E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auto" w:fill="auto"/>
            <w:noWrap/>
            <w:vAlign w:val="bottom"/>
            <w:hideMark/>
          </w:tcPr>
          <w:p w14:paraId="7F2921BE"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8" w:space="0" w:color="auto"/>
              <w:bottom w:val="single" w:sz="4" w:space="0" w:color="C0C0C0"/>
              <w:right w:val="single" w:sz="8" w:space="0" w:color="auto"/>
            </w:tcBorders>
            <w:shd w:val="clear" w:color="000000" w:fill="D7EAD3"/>
            <w:vAlign w:val="center"/>
            <w:hideMark/>
          </w:tcPr>
          <w:p w14:paraId="68007852"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4606" w:type="dxa"/>
            <w:tcBorders>
              <w:top w:val="nil"/>
              <w:left w:val="nil"/>
              <w:bottom w:val="single" w:sz="4" w:space="0" w:color="C0C0C0"/>
              <w:right w:val="single" w:sz="8" w:space="0" w:color="auto"/>
            </w:tcBorders>
            <w:shd w:val="clear" w:color="000000" w:fill="D7EAD3"/>
            <w:vAlign w:val="center"/>
            <w:hideMark/>
          </w:tcPr>
          <w:p w14:paraId="7514DD31" w14:textId="77777777" w:rsidR="00801CF5" w:rsidRPr="00801CF5" w:rsidRDefault="00801CF5" w:rsidP="00801CF5">
            <w:pPr>
              <w:rPr>
                <w:rFonts w:ascii="Tahoma" w:hAnsi="Tahoma" w:cs="Tahoma"/>
                <w:sz w:val="12"/>
                <w:szCs w:val="12"/>
              </w:rPr>
            </w:pPr>
            <w:r w:rsidRPr="00801CF5">
              <w:rPr>
                <w:rFonts w:ascii="Tahoma" w:hAnsi="Tahoma" w:cs="Tahoma"/>
                <w:sz w:val="12"/>
                <w:szCs w:val="12"/>
              </w:rPr>
              <w:t xml:space="preserve"> на потребительский рынок</w:t>
            </w:r>
          </w:p>
        </w:tc>
        <w:tc>
          <w:tcPr>
            <w:tcW w:w="1038" w:type="dxa"/>
            <w:tcBorders>
              <w:top w:val="nil"/>
              <w:left w:val="nil"/>
              <w:bottom w:val="single" w:sz="4" w:space="0" w:color="C0C0C0"/>
              <w:right w:val="single" w:sz="8" w:space="0" w:color="auto"/>
            </w:tcBorders>
            <w:shd w:val="clear" w:color="000000" w:fill="D7EAD3"/>
            <w:vAlign w:val="center"/>
            <w:hideMark/>
          </w:tcPr>
          <w:p w14:paraId="3C76A739"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1676"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2EFA0A7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59 933,92</w:t>
            </w:r>
          </w:p>
        </w:tc>
        <w:tc>
          <w:tcPr>
            <w:tcW w:w="1676" w:type="dxa"/>
            <w:tcBorders>
              <w:top w:val="single" w:sz="4" w:space="0" w:color="C0C0C0"/>
              <w:left w:val="nil"/>
              <w:bottom w:val="single" w:sz="4" w:space="0" w:color="C0C0C0"/>
              <w:right w:val="single" w:sz="4" w:space="0" w:color="C0C0C0"/>
            </w:tcBorders>
            <w:shd w:val="clear" w:color="000000" w:fill="D7EAD3"/>
            <w:vAlign w:val="center"/>
            <w:hideMark/>
          </w:tcPr>
          <w:p w14:paraId="496FC85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52 390,86</w:t>
            </w:r>
          </w:p>
        </w:tc>
        <w:tc>
          <w:tcPr>
            <w:tcW w:w="1876" w:type="dxa"/>
            <w:tcBorders>
              <w:top w:val="single" w:sz="4" w:space="0" w:color="C0C0C0"/>
              <w:left w:val="nil"/>
              <w:bottom w:val="single" w:sz="4" w:space="0" w:color="C0C0C0"/>
              <w:right w:val="single" w:sz="4" w:space="0" w:color="C0C0C0"/>
            </w:tcBorders>
            <w:shd w:val="clear" w:color="000000" w:fill="D7EAD3"/>
            <w:vAlign w:val="center"/>
            <w:hideMark/>
          </w:tcPr>
          <w:p w14:paraId="6064FD3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46 286,16</w:t>
            </w:r>
          </w:p>
        </w:tc>
        <w:tc>
          <w:tcPr>
            <w:tcW w:w="1836" w:type="dxa"/>
            <w:tcBorders>
              <w:top w:val="single" w:sz="4" w:space="0" w:color="C0C0C0"/>
              <w:left w:val="nil"/>
              <w:bottom w:val="single" w:sz="4" w:space="0" w:color="C0C0C0"/>
              <w:right w:val="single" w:sz="4" w:space="0" w:color="C0C0C0"/>
            </w:tcBorders>
            <w:shd w:val="clear" w:color="000000" w:fill="D7EAD3"/>
            <w:vAlign w:val="center"/>
            <w:hideMark/>
          </w:tcPr>
          <w:p w14:paraId="1D539B8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122 811,88</w:t>
            </w:r>
          </w:p>
        </w:tc>
        <w:tc>
          <w:tcPr>
            <w:tcW w:w="1796" w:type="dxa"/>
            <w:tcBorders>
              <w:top w:val="single" w:sz="4" w:space="0" w:color="C0C0C0"/>
              <w:left w:val="nil"/>
              <w:bottom w:val="single" w:sz="4" w:space="0" w:color="C0C0C0"/>
              <w:right w:val="single" w:sz="4" w:space="0" w:color="C0C0C0"/>
            </w:tcBorders>
            <w:shd w:val="clear" w:color="000000" w:fill="DAEEF3"/>
            <w:vAlign w:val="center"/>
            <w:hideMark/>
          </w:tcPr>
          <w:p w14:paraId="2B831EE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78 696,31</w:t>
            </w:r>
          </w:p>
        </w:tc>
        <w:tc>
          <w:tcPr>
            <w:tcW w:w="1636" w:type="dxa"/>
            <w:tcBorders>
              <w:top w:val="single" w:sz="4" w:space="0" w:color="C0C0C0"/>
              <w:left w:val="nil"/>
              <w:bottom w:val="single" w:sz="4" w:space="0" w:color="C0C0C0"/>
              <w:right w:val="single" w:sz="4" w:space="0" w:color="C0C0C0"/>
            </w:tcBorders>
            <w:shd w:val="clear" w:color="000000" w:fill="DAEEF3"/>
            <w:vAlign w:val="center"/>
            <w:hideMark/>
          </w:tcPr>
          <w:p w14:paraId="604563F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38 439,52</w:t>
            </w:r>
          </w:p>
        </w:tc>
        <w:tc>
          <w:tcPr>
            <w:tcW w:w="1656" w:type="dxa"/>
            <w:tcBorders>
              <w:top w:val="single" w:sz="4" w:space="0" w:color="C0C0C0"/>
              <w:left w:val="nil"/>
              <w:bottom w:val="single" w:sz="4" w:space="0" w:color="C0C0C0"/>
              <w:right w:val="single" w:sz="4" w:space="0" w:color="C0C0C0"/>
            </w:tcBorders>
            <w:shd w:val="clear" w:color="000000" w:fill="DAEEF3"/>
            <w:vAlign w:val="center"/>
            <w:hideMark/>
          </w:tcPr>
          <w:p w14:paraId="6119426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40 256,79</w:t>
            </w:r>
          </w:p>
        </w:tc>
        <w:tc>
          <w:tcPr>
            <w:tcW w:w="4856" w:type="dxa"/>
            <w:tcBorders>
              <w:top w:val="single" w:sz="4" w:space="0" w:color="C0C0C0"/>
              <w:left w:val="nil"/>
              <w:bottom w:val="single" w:sz="4" w:space="0" w:color="C0C0C0"/>
              <w:right w:val="single" w:sz="4" w:space="0" w:color="C0C0C0"/>
            </w:tcBorders>
            <w:shd w:val="clear" w:color="000000" w:fill="D7EAD3"/>
            <w:vAlign w:val="center"/>
            <w:hideMark/>
          </w:tcPr>
          <w:p w14:paraId="2115B91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4A5D72FA" w14:textId="77777777" w:rsidTr="00801CF5">
        <w:trPr>
          <w:trHeight w:val="405"/>
          <w:jc w:val="center"/>
        </w:trPr>
        <w:tc>
          <w:tcPr>
            <w:tcW w:w="336" w:type="dxa"/>
            <w:tcBorders>
              <w:top w:val="nil"/>
              <w:left w:val="nil"/>
              <w:bottom w:val="nil"/>
              <w:right w:val="nil"/>
            </w:tcBorders>
            <w:shd w:val="clear" w:color="000000" w:fill="00B050"/>
            <w:noWrap/>
            <w:vAlign w:val="center"/>
            <w:hideMark/>
          </w:tcPr>
          <w:p w14:paraId="1114BBB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auto" w:fill="auto"/>
            <w:noWrap/>
            <w:vAlign w:val="bottom"/>
            <w:hideMark/>
          </w:tcPr>
          <w:p w14:paraId="6371EAD7"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8" w:space="0" w:color="auto"/>
              <w:bottom w:val="single" w:sz="4" w:space="0" w:color="C0C0C0"/>
              <w:right w:val="single" w:sz="8" w:space="0" w:color="auto"/>
            </w:tcBorders>
            <w:shd w:val="clear" w:color="000000" w:fill="D7EAD3"/>
            <w:vAlign w:val="center"/>
            <w:hideMark/>
          </w:tcPr>
          <w:p w14:paraId="244B1D03"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4606" w:type="dxa"/>
            <w:tcBorders>
              <w:top w:val="nil"/>
              <w:left w:val="nil"/>
              <w:bottom w:val="single" w:sz="4" w:space="0" w:color="C0C0C0"/>
              <w:right w:val="single" w:sz="8" w:space="0" w:color="auto"/>
            </w:tcBorders>
            <w:shd w:val="clear" w:color="000000" w:fill="D7EAD3"/>
            <w:vAlign w:val="center"/>
            <w:hideMark/>
          </w:tcPr>
          <w:p w14:paraId="70A4CCEF" w14:textId="77777777" w:rsidR="00801CF5" w:rsidRPr="00801CF5" w:rsidRDefault="00801CF5" w:rsidP="00801CF5">
            <w:pPr>
              <w:rPr>
                <w:rFonts w:ascii="Tahoma" w:hAnsi="Tahoma" w:cs="Tahoma"/>
                <w:sz w:val="12"/>
                <w:szCs w:val="12"/>
              </w:rPr>
            </w:pPr>
            <w:r w:rsidRPr="00801CF5">
              <w:rPr>
                <w:rFonts w:ascii="Tahoma" w:hAnsi="Tahoma" w:cs="Tahoma"/>
                <w:sz w:val="12"/>
                <w:szCs w:val="12"/>
              </w:rPr>
              <w:t xml:space="preserve"> на собственные нужды</w:t>
            </w:r>
          </w:p>
        </w:tc>
        <w:tc>
          <w:tcPr>
            <w:tcW w:w="1038" w:type="dxa"/>
            <w:tcBorders>
              <w:top w:val="nil"/>
              <w:left w:val="nil"/>
              <w:bottom w:val="single" w:sz="4" w:space="0" w:color="C0C0C0"/>
              <w:right w:val="single" w:sz="8" w:space="0" w:color="auto"/>
            </w:tcBorders>
            <w:shd w:val="clear" w:color="000000" w:fill="D7EAD3"/>
            <w:vAlign w:val="center"/>
            <w:hideMark/>
          </w:tcPr>
          <w:p w14:paraId="7D56ECA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 </w:t>
            </w:r>
          </w:p>
        </w:tc>
        <w:tc>
          <w:tcPr>
            <w:tcW w:w="1676" w:type="dxa"/>
            <w:tcBorders>
              <w:top w:val="nil"/>
              <w:left w:val="single" w:sz="4" w:space="0" w:color="C0C0C0"/>
              <w:bottom w:val="single" w:sz="4" w:space="0" w:color="C0C0C0"/>
              <w:right w:val="single" w:sz="4" w:space="0" w:color="C0C0C0"/>
            </w:tcBorders>
            <w:shd w:val="clear" w:color="000000" w:fill="D7EAD3"/>
            <w:vAlign w:val="center"/>
            <w:hideMark/>
          </w:tcPr>
          <w:p w14:paraId="0AC1980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825,07</w:t>
            </w:r>
          </w:p>
        </w:tc>
        <w:tc>
          <w:tcPr>
            <w:tcW w:w="1676" w:type="dxa"/>
            <w:tcBorders>
              <w:top w:val="nil"/>
              <w:left w:val="nil"/>
              <w:bottom w:val="single" w:sz="4" w:space="0" w:color="C0C0C0"/>
              <w:right w:val="single" w:sz="4" w:space="0" w:color="C0C0C0"/>
            </w:tcBorders>
            <w:shd w:val="clear" w:color="000000" w:fill="D7EAD3"/>
            <w:vAlign w:val="center"/>
            <w:hideMark/>
          </w:tcPr>
          <w:p w14:paraId="3FF180BC"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1 037,25</w:t>
            </w:r>
          </w:p>
        </w:tc>
        <w:tc>
          <w:tcPr>
            <w:tcW w:w="1876" w:type="dxa"/>
            <w:tcBorders>
              <w:top w:val="nil"/>
              <w:left w:val="nil"/>
              <w:bottom w:val="single" w:sz="4" w:space="0" w:color="C0C0C0"/>
              <w:right w:val="single" w:sz="4" w:space="0" w:color="C0C0C0"/>
            </w:tcBorders>
            <w:shd w:val="clear" w:color="000000" w:fill="D7EAD3"/>
            <w:vAlign w:val="center"/>
            <w:hideMark/>
          </w:tcPr>
          <w:p w14:paraId="2EE4776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705,87</w:t>
            </w:r>
          </w:p>
        </w:tc>
        <w:tc>
          <w:tcPr>
            <w:tcW w:w="1836" w:type="dxa"/>
            <w:tcBorders>
              <w:top w:val="nil"/>
              <w:left w:val="nil"/>
              <w:bottom w:val="single" w:sz="4" w:space="0" w:color="C0C0C0"/>
              <w:right w:val="single" w:sz="4" w:space="0" w:color="C0C0C0"/>
            </w:tcBorders>
            <w:shd w:val="clear" w:color="000000" w:fill="D7EAD3"/>
            <w:vAlign w:val="center"/>
            <w:hideMark/>
          </w:tcPr>
          <w:p w14:paraId="0DC477D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2 646,84</w:t>
            </w:r>
          </w:p>
        </w:tc>
        <w:tc>
          <w:tcPr>
            <w:tcW w:w="1796" w:type="dxa"/>
            <w:tcBorders>
              <w:top w:val="nil"/>
              <w:left w:val="nil"/>
              <w:bottom w:val="single" w:sz="4" w:space="0" w:color="C0C0C0"/>
              <w:right w:val="single" w:sz="4" w:space="0" w:color="C0C0C0"/>
            </w:tcBorders>
            <w:shd w:val="clear" w:color="000000" w:fill="DAEEF3"/>
            <w:vAlign w:val="center"/>
            <w:hideMark/>
          </w:tcPr>
          <w:p w14:paraId="453738E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1 200,12</w:t>
            </w:r>
          </w:p>
        </w:tc>
        <w:tc>
          <w:tcPr>
            <w:tcW w:w="1636" w:type="dxa"/>
            <w:tcBorders>
              <w:top w:val="nil"/>
              <w:left w:val="nil"/>
              <w:bottom w:val="single" w:sz="4" w:space="0" w:color="C0C0C0"/>
              <w:right w:val="single" w:sz="4" w:space="0" w:color="C0C0C0"/>
            </w:tcBorders>
            <w:shd w:val="clear" w:color="000000" w:fill="DAEEF3"/>
            <w:vAlign w:val="center"/>
            <w:hideMark/>
          </w:tcPr>
          <w:p w14:paraId="728E7A5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586,21</w:t>
            </w:r>
          </w:p>
        </w:tc>
        <w:tc>
          <w:tcPr>
            <w:tcW w:w="1656" w:type="dxa"/>
            <w:tcBorders>
              <w:top w:val="nil"/>
              <w:left w:val="nil"/>
              <w:bottom w:val="single" w:sz="4" w:space="0" w:color="C0C0C0"/>
              <w:right w:val="single" w:sz="4" w:space="0" w:color="C0C0C0"/>
            </w:tcBorders>
            <w:shd w:val="clear" w:color="000000" w:fill="DAEEF3"/>
            <w:vAlign w:val="center"/>
            <w:hideMark/>
          </w:tcPr>
          <w:p w14:paraId="5EF82A9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613,92</w:t>
            </w:r>
          </w:p>
        </w:tc>
        <w:tc>
          <w:tcPr>
            <w:tcW w:w="4856" w:type="dxa"/>
            <w:tcBorders>
              <w:top w:val="nil"/>
              <w:left w:val="nil"/>
              <w:bottom w:val="single" w:sz="4" w:space="0" w:color="C0C0C0"/>
              <w:right w:val="single" w:sz="4" w:space="0" w:color="C0C0C0"/>
            </w:tcBorders>
            <w:shd w:val="clear" w:color="000000" w:fill="D7EAD3"/>
            <w:vAlign w:val="center"/>
            <w:hideMark/>
          </w:tcPr>
          <w:p w14:paraId="71865AFC" w14:textId="77777777" w:rsidR="00801CF5" w:rsidRPr="00801CF5" w:rsidRDefault="00801CF5" w:rsidP="00801CF5">
            <w:pPr>
              <w:jc w:val="center"/>
              <w:rPr>
                <w:rFonts w:ascii="Tahoma" w:hAnsi="Tahoma" w:cs="Tahoma"/>
                <w:b/>
                <w:bCs/>
                <w:color w:val="EBF1DE"/>
                <w:sz w:val="12"/>
                <w:szCs w:val="12"/>
              </w:rPr>
            </w:pPr>
            <w:r w:rsidRPr="00801CF5">
              <w:rPr>
                <w:rFonts w:ascii="Tahoma" w:hAnsi="Tahoma" w:cs="Tahoma"/>
                <w:b/>
                <w:bCs/>
                <w:color w:val="EBF1DE"/>
                <w:sz w:val="12"/>
                <w:szCs w:val="12"/>
              </w:rPr>
              <w:t>(75269,61*0,12)=9032,35</w:t>
            </w:r>
          </w:p>
        </w:tc>
      </w:tr>
      <w:tr w:rsidR="00801CF5" w:rsidRPr="00801CF5" w14:paraId="42E844F8" w14:textId="77777777" w:rsidTr="00801CF5">
        <w:trPr>
          <w:trHeight w:val="540"/>
          <w:jc w:val="center"/>
        </w:trPr>
        <w:tc>
          <w:tcPr>
            <w:tcW w:w="336" w:type="dxa"/>
            <w:tcBorders>
              <w:top w:val="nil"/>
              <w:left w:val="nil"/>
              <w:bottom w:val="nil"/>
              <w:right w:val="nil"/>
            </w:tcBorders>
            <w:shd w:val="clear" w:color="000000" w:fill="00B050"/>
            <w:noWrap/>
            <w:vAlign w:val="center"/>
            <w:hideMark/>
          </w:tcPr>
          <w:p w14:paraId="7E10BD5A"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000000" w:fill="auto"/>
            <w:noWrap/>
            <w:vAlign w:val="bottom"/>
            <w:hideMark/>
          </w:tcPr>
          <w:p w14:paraId="633D3269"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8" w:space="0" w:color="auto"/>
              <w:bottom w:val="single" w:sz="4" w:space="0" w:color="C0C0C0"/>
              <w:right w:val="single" w:sz="8" w:space="0" w:color="auto"/>
            </w:tcBorders>
            <w:shd w:val="clear" w:color="000000" w:fill="FDE9D9"/>
            <w:vAlign w:val="center"/>
            <w:hideMark/>
          </w:tcPr>
          <w:p w14:paraId="3DC3C4C8"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c>
          <w:tcPr>
            <w:tcW w:w="4606" w:type="dxa"/>
            <w:tcBorders>
              <w:top w:val="nil"/>
              <w:left w:val="nil"/>
              <w:bottom w:val="single" w:sz="4" w:space="0" w:color="C0C0C0"/>
              <w:right w:val="single" w:sz="8" w:space="0" w:color="auto"/>
            </w:tcBorders>
            <w:shd w:val="clear" w:color="000000" w:fill="FDE9D9"/>
            <w:vAlign w:val="center"/>
            <w:hideMark/>
          </w:tcPr>
          <w:p w14:paraId="1A60EFF2"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xml:space="preserve">Корректировка НВВ </w:t>
            </w:r>
          </w:p>
        </w:tc>
        <w:tc>
          <w:tcPr>
            <w:tcW w:w="1038" w:type="dxa"/>
            <w:tcBorders>
              <w:top w:val="nil"/>
              <w:left w:val="nil"/>
              <w:bottom w:val="single" w:sz="4" w:space="0" w:color="C0C0C0"/>
              <w:right w:val="single" w:sz="8" w:space="0" w:color="auto"/>
            </w:tcBorders>
            <w:shd w:val="clear" w:color="000000" w:fill="FDE9D9"/>
            <w:vAlign w:val="center"/>
            <w:hideMark/>
          </w:tcPr>
          <w:p w14:paraId="13E1CEBD"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тыс руб</w:t>
            </w:r>
          </w:p>
        </w:tc>
        <w:tc>
          <w:tcPr>
            <w:tcW w:w="1676" w:type="dxa"/>
            <w:tcBorders>
              <w:top w:val="single" w:sz="4" w:space="0" w:color="BFBFBF"/>
              <w:left w:val="single" w:sz="4" w:space="0" w:color="BFBFBF"/>
              <w:bottom w:val="single" w:sz="4" w:space="0" w:color="BFBFBF"/>
              <w:right w:val="single" w:sz="4" w:space="0" w:color="BFBFBF"/>
            </w:tcBorders>
            <w:shd w:val="clear" w:color="000000" w:fill="FDE9D9"/>
            <w:vAlign w:val="center"/>
            <w:hideMark/>
          </w:tcPr>
          <w:p w14:paraId="58C4E8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1 130,37</w:t>
            </w:r>
          </w:p>
        </w:tc>
        <w:tc>
          <w:tcPr>
            <w:tcW w:w="1676" w:type="dxa"/>
            <w:tcBorders>
              <w:top w:val="single" w:sz="4" w:space="0" w:color="BFBFBF"/>
              <w:left w:val="nil"/>
              <w:bottom w:val="single" w:sz="4" w:space="0" w:color="BFBFBF"/>
              <w:right w:val="single" w:sz="4" w:space="0" w:color="BFBFBF"/>
            </w:tcBorders>
            <w:shd w:val="clear" w:color="000000" w:fill="FDE9D9"/>
            <w:vAlign w:val="center"/>
            <w:hideMark/>
          </w:tcPr>
          <w:p w14:paraId="1518470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1 130,37</w:t>
            </w:r>
          </w:p>
        </w:tc>
        <w:tc>
          <w:tcPr>
            <w:tcW w:w="1876" w:type="dxa"/>
            <w:tcBorders>
              <w:top w:val="single" w:sz="4" w:space="0" w:color="BFBFBF"/>
              <w:left w:val="nil"/>
              <w:bottom w:val="single" w:sz="4" w:space="0" w:color="BFBFBF"/>
              <w:right w:val="single" w:sz="4" w:space="0" w:color="BFBFBF"/>
            </w:tcBorders>
            <w:shd w:val="clear" w:color="000000" w:fill="FDE9D9"/>
            <w:vAlign w:val="center"/>
            <w:hideMark/>
          </w:tcPr>
          <w:p w14:paraId="5F6A7B5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24 345,13</w:t>
            </w:r>
          </w:p>
        </w:tc>
        <w:tc>
          <w:tcPr>
            <w:tcW w:w="1836" w:type="dxa"/>
            <w:tcBorders>
              <w:top w:val="single" w:sz="4" w:space="0" w:color="BFBFBF"/>
              <w:left w:val="nil"/>
              <w:bottom w:val="single" w:sz="4" w:space="0" w:color="BFBFBF"/>
              <w:right w:val="single" w:sz="4" w:space="0" w:color="BFBFBF"/>
            </w:tcBorders>
            <w:shd w:val="clear" w:color="000000" w:fill="FDE9D9"/>
            <w:vAlign w:val="center"/>
            <w:hideMark/>
          </w:tcPr>
          <w:p w14:paraId="130991B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796" w:type="dxa"/>
            <w:tcBorders>
              <w:top w:val="single" w:sz="4" w:space="0" w:color="BFBFBF"/>
              <w:left w:val="nil"/>
              <w:bottom w:val="single" w:sz="4" w:space="0" w:color="BFBFBF"/>
              <w:right w:val="single" w:sz="4" w:space="0" w:color="BFBFBF"/>
            </w:tcBorders>
            <w:shd w:val="clear" w:color="000000" w:fill="FDE9D9"/>
            <w:vAlign w:val="center"/>
            <w:hideMark/>
          </w:tcPr>
          <w:p w14:paraId="7128EC2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-8 873,11</w:t>
            </w:r>
          </w:p>
        </w:tc>
        <w:tc>
          <w:tcPr>
            <w:tcW w:w="1636" w:type="dxa"/>
            <w:tcBorders>
              <w:top w:val="single" w:sz="4" w:space="0" w:color="BFBFBF"/>
              <w:left w:val="nil"/>
              <w:bottom w:val="single" w:sz="4" w:space="0" w:color="BFBFBF"/>
              <w:right w:val="single" w:sz="4" w:space="0" w:color="BFBFBF"/>
            </w:tcBorders>
            <w:shd w:val="clear" w:color="000000" w:fill="FDE9D9"/>
            <w:vAlign w:val="center"/>
            <w:hideMark/>
          </w:tcPr>
          <w:p w14:paraId="49F894F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-5 140,58</w:t>
            </w:r>
          </w:p>
        </w:tc>
        <w:tc>
          <w:tcPr>
            <w:tcW w:w="1656" w:type="dxa"/>
            <w:tcBorders>
              <w:top w:val="single" w:sz="4" w:space="0" w:color="BFBFBF"/>
              <w:left w:val="nil"/>
              <w:bottom w:val="single" w:sz="4" w:space="0" w:color="BFBFBF"/>
              <w:right w:val="single" w:sz="4" w:space="0" w:color="BFBFBF"/>
            </w:tcBorders>
            <w:shd w:val="clear" w:color="000000" w:fill="FDE9D9"/>
            <w:vAlign w:val="center"/>
            <w:hideMark/>
          </w:tcPr>
          <w:p w14:paraId="6077D13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-3 732,53</w:t>
            </w:r>
          </w:p>
        </w:tc>
        <w:tc>
          <w:tcPr>
            <w:tcW w:w="4856" w:type="dxa"/>
            <w:tcBorders>
              <w:top w:val="single" w:sz="4" w:space="0" w:color="BFBFBF"/>
              <w:left w:val="nil"/>
              <w:bottom w:val="single" w:sz="4" w:space="0" w:color="BFBFBF"/>
              <w:right w:val="single" w:sz="4" w:space="0" w:color="BFBFBF"/>
            </w:tcBorders>
            <w:shd w:val="clear" w:color="000000" w:fill="FDE9D9"/>
            <w:vAlign w:val="center"/>
            <w:hideMark/>
          </w:tcPr>
          <w:p w14:paraId="6FA25D7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9CC349B" w14:textId="77777777" w:rsidTr="00801CF5">
        <w:trPr>
          <w:trHeight w:val="600"/>
          <w:jc w:val="center"/>
        </w:trPr>
        <w:tc>
          <w:tcPr>
            <w:tcW w:w="336" w:type="dxa"/>
            <w:tcBorders>
              <w:top w:val="nil"/>
              <w:left w:val="nil"/>
              <w:bottom w:val="nil"/>
              <w:right w:val="nil"/>
            </w:tcBorders>
            <w:shd w:val="clear" w:color="000000" w:fill="00B050"/>
            <w:noWrap/>
            <w:vAlign w:val="center"/>
            <w:hideMark/>
          </w:tcPr>
          <w:p w14:paraId="63AAB47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000000" w:fill="auto"/>
            <w:noWrap/>
            <w:vAlign w:val="bottom"/>
            <w:hideMark/>
          </w:tcPr>
          <w:p w14:paraId="26DAE372" w14:textId="77777777" w:rsidR="00801CF5" w:rsidRPr="00801CF5" w:rsidRDefault="00801CF5" w:rsidP="00801CF5">
            <w:pPr>
              <w:rPr>
                <w:rFonts w:ascii="Tahoma" w:hAnsi="Tahoma" w:cs="Tahoma"/>
                <w:b/>
                <w:bCs/>
                <w:color w:val="000000"/>
                <w:sz w:val="12"/>
                <w:szCs w:val="12"/>
              </w:rPr>
            </w:pPr>
          </w:p>
        </w:tc>
        <w:tc>
          <w:tcPr>
            <w:tcW w:w="919" w:type="dxa"/>
            <w:tcBorders>
              <w:top w:val="single" w:sz="4" w:space="0" w:color="BFBFBF"/>
              <w:left w:val="single" w:sz="4" w:space="0" w:color="BFBFBF"/>
              <w:bottom w:val="single" w:sz="4" w:space="0" w:color="BFBFBF"/>
              <w:right w:val="single" w:sz="4" w:space="0" w:color="BFBFBF"/>
            </w:tcBorders>
            <w:shd w:val="clear" w:color="000000" w:fill="FDE9D9"/>
            <w:vAlign w:val="center"/>
            <w:hideMark/>
          </w:tcPr>
          <w:p w14:paraId="365463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w:t>
            </w:r>
          </w:p>
        </w:tc>
        <w:tc>
          <w:tcPr>
            <w:tcW w:w="4606" w:type="dxa"/>
            <w:tcBorders>
              <w:top w:val="single" w:sz="4" w:space="0" w:color="BFBFBF"/>
              <w:left w:val="nil"/>
              <w:bottom w:val="single" w:sz="4" w:space="0" w:color="BFBFBF"/>
              <w:right w:val="single" w:sz="4" w:space="0" w:color="BFBFBF"/>
            </w:tcBorders>
            <w:shd w:val="clear" w:color="000000" w:fill="FDE9D9"/>
            <w:vAlign w:val="center"/>
            <w:hideMark/>
          </w:tcPr>
          <w:p w14:paraId="5E7C21F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 НВВ в целях сглаживания тарифов (уменьшение)</w:t>
            </w:r>
          </w:p>
        </w:tc>
        <w:tc>
          <w:tcPr>
            <w:tcW w:w="1038" w:type="dxa"/>
            <w:tcBorders>
              <w:top w:val="single" w:sz="4" w:space="0" w:color="BFBFBF"/>
              <w:left w:val="nil"/>
              <w:bottom w:val="single" w:sz="4" w:space="0" w:color="BFBFBF"/>
              <w:right w:val="single" w:sz="4" w:space="0" w:color="BFBFBF"/>
            </w:tcBorders>
            <w:shd w:val="clear" w:color="000000" w:fill="FDE9D9"/>
            <w:vAlign w:val="center"/>
            <w:hideMark/>
          </w:tcPr>
          <w:p w14:paraId="5B2EEED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BFBFBF"/>
              <w:right w:val="single" w:sz="4" w:space="0" w:color="BFBFBF"/>
            </w:tcBorders>
            <w:shd w:val="clear" w:color="000000" w:fill="FDE9D9"/>
            <w:vAlign w:val="center"/>
            <w:hideMark/>
          </w:tcPr>
          <w:p w14:paraId="328DBB9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-13 390,55</w:t>
            </w:r>
          </w:p>
        </w:tc>
        <w:tc>
          <w:tcPr>
            <w:tcW w:w="1676" w:type="dxa"/>
            <w:tcBorders>
              <w:top w:val="nil"/>
              <w:left w:val="nil"/>
              <w:bottom w:val="single" w:sz="4" w:space="0" w:color="BFBFBF"/>
              <w:right w:val="single" w:sz="4" w:space="0" w:color="BFBFBF"/>
            </w:tcBorders>
            <w:shd w:val="clear" w:color="000000" w:fill="FDE9D9"/>
            <w:vAlign w:val="center"/>
            <w:hideMark/>
          </w:tcPr>
          <w:p w14:paraId="0261A77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-13 390,55</w:t>
            </w:r>
          </w:p>
        </w:tc>
        <w:tc>
          <w:tcPr>
            <w:tcW w:w="1876" w:type="dxa"/>
            <w:tcBorders>
              <w:top w:val="nil"/>
              <w:left w:val="nil"/>
              <w:bottom w:val="single" w:sz="4" w:space="0" w:color="BFBFBF"/>
              <w:right w:val="single" w:sz="4" w:space="0" w:color="BFBFBF"/>
            </w:tcBorders>
            <w:shd w:val="clear" w:color="000000" w:fill="FDE9D9"/>
            <w:vAlign w:val="center"/>
            <w:hideMark/>
          </w:tcPr>
          <w:p w14:paraId="7762F28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DE9D9"/>
            <w:vAlign w:val="center"/>
            <w:hideMark/>
          </w:tcPr>
          <w:p w14:paraId="29FFCF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DE9D9"/>
            <w:vAlign w:val="center"/>
            <w:hideMark/>
          </w:tcPr>
          <w:p w14:paraId="55B6658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-8 873,11</w:t>
            </w:r>
          </w:p>
        </w:tc>
        <w:tc>
          <w:tcPr>
            <w:tcW w:w="1636" w:type="dxa"/>
            <w:tcBorders>
              <w:top w:val="single" w:sz="4" w:space="0" w:color="C0C0C0"/>
              <w:left w:val="single" w:sz="4" w:space="0" w:color="C0C0C0"/>
              <w:bottom w:val="single" w:sz="4" w:space="0" w:color="C0C0C0"/>
              <w:right w:val="single" w:sz="4" w:space="0" w:color="C0C0C0"/>
            </w:tcBorders>
            <w:shd w:val="clear" w:color="000000" w:fill="FDE9D9"/>
            <w:vAlign w:val="center"/>
            <w:hideMark/>
          </w:tcPr>
          <w:p w14:paraId="516112E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-5 140,58</w:t>
            </w:r>
          </w:p>
        </w:tc>
        <w:tc>
          <w:tcPr>
            <w:tcW w:w="1656" w:type="dxa"/>
            <w:tcBorders>
              <w:top w:val="single" w:sz="4" w:space="0" w:color="C0C0C0"/>
              <w:left w:val="nil"/>
              <w:bottom w:val="single" w:sz="4" w:space="0" w:color="C0C0C0"/>
              <w:right w:val="single" w:sz="4" w:space="0" w:color="C0C0C0"/>
            </w:tcBorders>
            <w:shd w:val="clear" w:color="000000" w:fill="FDE9D9"/>
            <w:vAlign w:val="center"/>
            <w:hideMark/>
          </w:tcPr>
          <w:p w14:paraId="141E15BC"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-3 732,53</w:t>
            </w:r>
          </w:p>
        </w:tc>
        <w:tc>
          <w:tcPr>
            <w:tcW w:w="4856" w:type="dxa"/>
            <w:vMerge w:val="restart"/>
            <w:tcBorders>
              <w:top w:val="nil"/>
              <w:left w:val="single" w:sz="4" w:space="0" w:color="BFBFBF"/>
              <w:bottom w:val="single" w:sz="4" w:space="0" w:color="BFBFBF"/>
              <w:right w:val="single" w:sz="4" w:space="0" w:color="BFBFBF"/>
            </w:tcBorders>
            <w:shd w:val="clear" w:color="000000" w:fill="FDE9D9"/>
            <w:vAlign w:val="center"/>
            <w:hideMark/>
          </w:tcPr>
          <w:p w14:paraId="6134988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П. 42 Методических указаний</w:t>
            </w:r>
          </w:p>
        </w:tc>
      </w:tr>
      <w:tr w:rsidR="00801CF5" w:rsidRPr="00801CF5" w14:paraId="47E159A5" w14:textId="77777777" w:rsidTr="00801CF5">
        <w:trPr>
          <w:trHeight w:val="690"/>
          <w:jc w:val="center"/>
        </w:trPr>
        <w:tc>
          <w:tcPr>
            <w:tcW w:w="336" w:type="dxa"/>
            <w:tcBorders>
              <w:top w:val="nil"/>
              <w:left w:val="nil"/>
              <w:bottom w:val="nil"/>
              <w:right w:val="nil"/>
            </w:tcBorders>
            <w:shd w:val="clear" w:color="000000" w:fill="00B050"/>
            <w:noWrap/>
            <w:vAlign w:val="center"/>
            <w:hideMark/>
          </w:tcPr>
          <w:p w14:paraId="6A0AF5A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000000" w:fill="auto"/>
            <w:noWrap/>
            <w:vAlign w:val="bottom"/>
            <w:hideMark/>
          </w:tcPr>
          <w:p w14:paraId="417FBFBF"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FDE9D9"/>
            <w:vAlign w:val="center"/>
            <w:hideMark/>
          </w:tcPr>
          <w:p w14:paraId="5CEBCA5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w:t>
            </w:r>
          </w:p>
        </w:tc>
        <w:tc>
          <w:tcPr>
            <w:tcW w:w="4606" w:type="dxa"/>
            <w:tcBorders>
              <w:top w:val="nil"/>
              <w:left w:val="nil"/>
              <w:bottom w:val="single" w:sz="4" w:space="0" w:color="BFBFBF"/>
              <w:right w:val="single" w:sz="4" w:space="0" w:color="BFBFBF"/>
            </w:tcBorders>
            <w:shd w:val="clear" w:color="000000" w:fill="FDE9D9"/>
            <w:vAlign w:val="center"/>
            <w:hideMark/>
          </w:tcPr>
          <w:p w14:paraId="5CBD6DA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 НВВ в целях сглаживания тарифов (увеличение)</w:t>
            </w:r>
          </w:p>
        </w:tc>
        <w:tc>
          <w:tcPr>
            <w:tcW w:w="1038" w:type="dxa"/>
            <w:tcBorders>
              <w:top w:val="nil"/>
              <w:left w:val="nil"/>
              <w:bottom w:val="single" w:sz="4" w:space="0" w:color="BFBFBF"/>
              <w:right w:val="single" w:sz="4" w:space="0" w:color="BFBFBF"/>
            </w:tcBorders>
            <w:shd w:val="clear" w:color="000000" w:fill="FDE9D9"/>
            <w:vAlign w:val="center"/>
            <w:hideMark/>
          </w:tcPr>
          <w:p w14:paraId="6A246C8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FDE9D9"/>
            <w:vAlign w:val="center"/>
            <w:hideMark/>
          </w:tcPr>
          <w:p w14:paraId="1264F84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DE9D9"/>
            <w:vAlign w:val="center"/>
            <w:hideMark/>
          </w:tcPr>
          <w:p w14:paraId="46955ED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FDE9D9"/>
            <w:vAlign w:val="center"/>
            <w:hideMark/>
          </w:tcPr>
          <w:p w14:paraId="6B64F80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8 162,66</w:t>
            </w:r>
          </w:p>
        </w:tc>
        <w:tc>
          <w:tcPr>
            <w:tcW w:w="1836" w:type="dxa"/>
            <w:tcBorders>
              <w:top w:val="nil"/>
              <w:left w:val="nil"/>
              <w:bottom w:val="single" w:sz="4" w:space="0" w:color="BFBFBF"/>
              <w:right w:val="single" w:sz="4" w:space="0" w:color="BFBFBF"/>
            </w:tcBorders>
            <w:shd w:val="clear" w:color="000000" w:fill="FDE9D9"/>
            <w:vAlign w:val="center"/>
            <w:hideMark/>
          </w:tcPr>
          <w:p w14:paraId="1B8D44F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DE9D9"/>
            <w:vAlign w:val="center"/>
            <w:hideMark/>
          </w:tcPr>
          <w:p w14:paraId="159CB3B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36" w:type="dxa"/>
            <w:tcBorders>
              <w:top w:val="nil"/>
              <w:left w:val="single" w:sz="4" w:space="0" w:color="C0C0C0"/>
              <w:bottom w:val="single" w:sz="4" w:space="0" w:color="C0C0C0"/>
              <w:right w:val="single" w:sz="4" w:space="0" w:color="C0C0C0"/>
            </w:tcBorders>
            <w:shd w:val="clear" w:color="000000" w:fill="FDE9D9"/>
            <w:vAlign w:val="center"/>
            <w:hideMark/>
          </w:tcPr>
          <w:p w14:paraId="37A66AF6"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FDE9D9"/>
            <w:vAlign w:val="center"/>
            <w:hideMark/>
          </w:tcPr>
          <w:p w14:paraId="06623B28"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856" w:type="dxa"/>
            <w:vMerge/>
            <w:tcBorders>
              <w:top w:val="nil"/>
              <w:left w:val="single" w:sz="4" w:space="0" w:color="BFBFBF"/>
              <w:bottom w:val="single" w:sz="4" w:space="0" w:color="BFBFBF"/>
              <w:right w:val="single" w:sz="4" w:space="0" w:color="BFBFBF"/>
            </w:tcBorders>
            <w:vAlign w:val="center"/>
            <w:hideMark/>
          </w:tcPr>
          <w:p w14:paraId="01843491" w14:textId="77777777" w:rsidR="00801CF5" w:rsidRPr="00801CF5" w:rsidRDefault="00801CF5" w:rsidP="00801CF5">
            <w:pPr>
              <w:rPr>
                <w:rFonts w:ascii="Tahoma" w:hAnsi="Tahoma" w:cs="Tahoma"/>
                <w:b/>
                <w:bCs/>
                <w:color w:val="000000"/>
                <w:sz w:val="12"/>
                <w:szCs w:val="12"/>
              </w:rPr>
            </w:pPr>
          </w:p>
        </w:tc>
      </w:tr>
      <w:tr w:rsidR="00801CF5" w:rsidRPr="00801CF5" w14:paraId="5B595361" w14:textId="77777777" w:rsidTr="00801CF5">
        <w:trPr>
          <w:trHeight w:val="1485"/>
          <w:jc w:val="center"/>
        </w:trPr>
        <w:tc>
          <w:tcPr>
            <w:tcW w:w="336" w:type="dxa"/>
            <w:tcBorders>
              <w:top w:val="nil"/>
              <w:left w:val="nil"/>
              <w:bottom w:val="nil"/>
              <w:right w:val="nil"/>
            </w:tcBorders>
            <w:shd w:val="clear" w:color="000000" w:fill="00B050"/>
            <w:noWrap/>
            <w:vAlign w:val="center"/>
            <w:hideMark/>
          </w:tcPr>
          <w:p w14:paraId="2B38E6E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lastRenderedPageBreak/>
              <w:t> </w:t>
            </w:r>
          </w:p>
        </w:tc>
        <w:tc>
          <w:tcPr>
            <w:tcW w:w="213" w:type="dxa"/>
            <w:tcBorders>
              <w:top w:val="nil"/>
              <w:left w:val="nil"/>
              <w:bottom w:val="nil"/>
              <w:right w:val="nil"/>
            </w:tcBorders>
            <w:shd w:val="clear" w:color="auto" w:fill="auto"/>
            <w:noWrap/>
            <w:vAlign w:val="bottom"/>
            <w:hideMark/>
          </w:tcPr>
          <w:p w14:paraId="40FF4107"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000000" w:fill="EBF1DE"/>
            <w:vAlign w:val="center"/>
            <w:hideMark/>
          </w:tcPr>
          <w:p w14:paraId="1B6E6ED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606" w:type="dxa"/>
            <w:tcBorders>
              <w:top w:val="single" w:sz="4" w:space="0" w:color="C0C0C0"/>
              <w:left w:val="single" w:sz="4" w:space="0" w:color="C0C0C0"/>
              <w:bottom w:val="single" w:sz="4" w:space="0" w:color="C0C0C0"/>
              <w:right w:val="single" w:sz="4" w:space="0" w:color="C0C0C0"/>
            </w:tcBorders>
            <w:shd w:val="clear" w:color="000000" w:fill="EBF1DE"/>
            <w:vAlign w:val="center"/>
            <w:hideMark/>
          </w:tcPr>
          <w:p w14:paraId="769F7BB5"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1038" w:type="dxa"/>
            <w:tcBorders>
              <w:top w:val="nil"/>
              <w:left w:val="single" w:sz="4" w:space="0" w:color="BFBFBF"/>
              <w:bottom w:val="single" w:sz="4" w:space="0" w:color="BFBFBF"/>
              <w:right w:val="single" w:sz="4" w:space="0" w:color="BFBFBF"/>
            </w:tcBorders>
            <w:shd w:val="clear" w:color="000000" w:fill="EBF1DE"/>
            <w:vAlign w:val="center"/>
            <w:hideMark/>
          </w:tcPr>
          <w:p w14:paraId="5F59B8C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single" w:sz="4" w:space="0" w:color="BFBFBF"/>
              <w:bottom w:val="single" w:sz="4" w:space="0" w:color="BFBFBF"/>
              <w:right w:val="single" w:sz="4" w:space="0" w:color="BFBFBF"/>
            </w:tcBorders>
            <w:shd w:val="clear" w:color="000000" w:fill="EBF1DE"/>
            <w:vAlign w:val="center"/>
            <w:hideMark/>
          </w:tcPr>
          <w:p w14:paraId="101285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14 520,92</w:t>
            </w:r>
          </w:p>
        </w:tc>
        <w:tc>
          <w:tcPr>
            <w:tcW w:w="1676" w:type="dxa"/>
            <w:tcBorders>
              <w:top w:val="nil"/>
              <w:left w:val="nil"/>
              <w:bottom w:val="single" w:sz="4" w:space="0" w:color="BFBFBF"/>
              <w:right w:val="single" w:sz="4" w:space="0" w:color="BFBFBF"/>
            </w:tcBorders>
            <w:shd w:val="clear" w:color="000000" w:fill="EBF1DE"/>
            <w:vAlign w:val="center"/>
            <w:hideMark/>
          </w:tcPr>
          <w:p w14:paraId="31865C7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14 520,92</w:t>
            </w:r>
          </w:p>
        </w:tc>
        <w:tc>
          <w:tcPr>
            <w:tcW w:w="1876" w:type="dxa"/>
            <w:tcBorders>
              <w:top w:val="nil"/>
              <w:left w:val="nil"/>
              <w:bottom w:val="single" w:sz="4" w:space="0" w:color="BFBFBF"/>
              <w:right w:val="single" w:sz="4" w:space="0" w:color="BFBFBF"/>
            </w:tcBorders>
            <w:shd w:val="clear" w:color="000000" w:fill="EBF1DE"/>
            <w:vAlign w:val="center"/>
            <w:hideMark/>
          </w:tcPr>
          <w:p w14:paraId="0A965C4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16 182,47</w:t>
            </w:r>
          </w:p>
        </w:tc>
        <w:tc>
          <w:tcPr>
            <w:tcW w:w="1836" w:type="dxa"/>
            <w:tcBorders>
              <w:top w:val="nil"/>
              <w:left w:val="nil"/>
              <w:bottom w:val="single" w:sz="4" w:space="0" w:color="BFBFBF"/>
              <w:right w:val="single" w:sz="4" w:space="0" w:color="BFBFBF"/>
            </w:tcBorders>
            <w:shd w:val="clear" w:color="000000" w:fill="EBF1DE"/>
            <w:vAlign w:val="center"/>
            <w:hideMark/>
          </w:tcPr>
          <w:p w14:paraId="455E22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796" w:type="dxa"/>
            <w:tcBorders>
              <w:top w:val="nil"/>
              <w:left w:val="nil"/>
              <w:bottom w:val="single" w:sz="4" w:space="0" w:color="BFBFBF"/>
              <w:right w:val="single" w:sz="4" w:space="0" w:color="BFBFBF"/>
            </w:tcBorders>
            <w:shd w:val="clear" w:color="000000" w:fill="EBF1DE"/>
            <w:vAlign w:val="center"/>
            <w:hideMark/>
          </w:tcPr>
          <w:p w14:paraId="4765F4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0,00</w:t>
            </w:r>
          </w:p>
        </w:tc>
        <w:tc>
          <w:tcPr>
            <w:tcW w:w="1636" w:type="dxa"/>
            <w:tcBorders>
              <w:top w:val="nil"/>
              <w:left w:val="single" w:sz="4" w:space="0" w:color="C0C0C0"/>
              <w:bottom w:val="single" w:sz="4" w:space="0" w:color="C0C0C0"/>
              <w:right w:val="single" w:sz="4" w:space="0" w:color="C0C0C0"/>
            </w:tcBorders>
            <w:shd w:val="clear" w:color="000000" w:fill="EBF1DE"/>
            <w:vAlign w:val="center"/>
            <w:hideMark/>
          </w:tcPr>
          <w:p w14:paraId="2D70635C"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EBF1DE"/>
            <w:vAlign w:val="center"/>
            <w:hideMark/>
          </w:tcPr>
          <w:p w14:paraId="4BA0916B"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856" w:type="dxa"/>
            <w:tcBorders>
              <w:top w:val="nil"/>
              <w:left w:val="single" w:sz="4" w:space="0" w:color="BFBFBF"/>
              <w:bottom w:val="single" w:sz="4" w:space="0" w:color="BFBFBF"/>
              <w:right w:val="single" w:sz="4" w:space="0" w:color="BFBFBF"/>
            </w:tcBorders>
            <w:shd w:val="clear" w:color="000000" w:fill="EBF1DE"/>
            <w:vAlign w:val="center"/>
            <w:hideMark/>
          </w:tcPr>
          <w:p w14:paraId="69F79D45" w14:textId="77777777" w:rsidR="00801CF5" w:rsidRPr="00801CF5" w:rsidRDefault="00801CF5" w:rsidP="00801CF5">
            <w:pPr>
              <w:jc w:val="center"/>
              <w:rPr>
                <w:rFonts w:ascii="Tahoma" w:hAnsi="Tahoma" w:cs="Tahoma"/>
                <w:b/>
                <w:bCs/>
                <w:color w:val="EBF1DE"/>
                <w:sz w:val="12"/>
                <w:szCs w:val="12"/>
              </w:rPr>
            </w:pPr>
            <w:r w:rsidRPr="00801CF5">
              <w:rPr>
                <w:rFonts w:ascii="Tahoma" w:hAnsi="Tahoma" w:cs="Tahoma"/>
                <w:b/>
                <w:bCs/>
                <w:color w:val="EBF1DE"/>
                <w:sz w:val="12"/>
                <w:szCs w:val="12"/>
              </w:rPr>
              <w:t>Не подлежит учету в составе НВВ на 2024 г. Согласно Формуле (30) Методических указаний.  Недополученные доходы учетны регулятором по п.11.1,  перерасход по себестоимости - по п.11.2-11.4</w:t>
            </w:r>
          </w:p>
        </w:tc>
      </w:tr>
      <w:tr w:rsidR="00801CF5" w:rsidRPr="00801CF5" w14:paraId="5AED4526" w14:textId="77777777" w:rsidTr="00801CF5">
        <w:trPr>
          <w:trHeight w:val="540"/>
          <w:jc w:val="center"/>
        </w:trPr>
        <w:tc>
          <w:tcPr>
            <w:tcW w:w="336" w:type="dxa"/>
            <w:tcBorders>
              <w:top w:val="nil"/>
              <w:left w:val="nil"/>
              <w:bottom w:val="nil"/>
              <w:right w:val="nil"/>
            </w:tcBorders>
            <w:shd w:val="clear" w:color="000000" w:fill="00B050"/>
            <w:noWrap/>
            <w:vAlign w:val="center"/>
            <w:hideMark/>
          </w:tcPr>
          <w:p w14:paraId="0CE09EF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auto" w:fill="auto"/>
            <w:noWrap/>
            <w:vAlign w:val="bottom"/>
            <w:hideMark/>
          </w:tcPr>
          <w:p w14:paraId="203FEEDC"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auto" w:fill="auto"/>
            <w:vAlign w:val="center"/>
            <w:hideMark/>
          </w:tcPr>
          <w:p w14:paraId="4FBB22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606" w:type="dxa"/>
            <w:tcBorders>
              <w:top w:val="single" w:sz="4" w:space="0" w:color="BFBFBF"/>
              <w:left w:val="nil"/>
              <w:bottom w:val="single" w:sz="4" w:space="0" w:color="BFBFBF"/>
              <w:right w:val="single" w:sz="4" w:space="0" w:color="BFBFBF"/>
            </w:tcBorders>
            <w:shd w:val="clear" w:color="auto" w:fill="auto"/>
            <w:vAlign w:val="center"/>
            <w:hideMark/>
          </w:tcPr>
          <w:p w14:paraId="5916F690"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Величина корректировки НВВ с учетом степени исполнения обязательств</w:t>
            </w:r>
          </w:p>
        </w:tc>
        <w:tc>
          <w:tcPr>
            <w:tcW w:w="1038" w:type="dxa"/>
            <w:tcBorders>
              <w:top w:val="nil"/>
              <w:left w:val="nil"/>
              <w:bottom w:val="single" w:sz="4" w:space="0" w:color="BFBFBF"/>
              <w:right w:val="single" w:sz="4" w:space="0" w:color="BFBFBF"/>
            </w:tcBorders>
            <w:shd w:val="clear" w:color="auto" w:fill="auto"/>
            <w:vAlign w:val="center"/>
            <w:hideMark/>
          </w:tcPr>
          <w:p w14:paraId="60FDCCF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03AD646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FFFCC"/>
            <w:vAlign w:val="center"/>
            <w:hideMark/>
          </w:tcPr>
          <w:p w14:paraId="2DF22F4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FFFFCC"/>
            <w:vAlign w:val="center"/>
            <w:hideMark/>
          </w:tcPr>
          <w:p w14:paraId="3F0D229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75F4EC9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FFFFCC"/>
            <w:vAlign w:val="center"/>
            <w:hideMark/>
          </w:tcPr>
          <w:p w14:paraId="5025791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36" w:type="dxa"/>
            <w:tcBorders>
              <w:top w:val="nil"/>
              <w:left w:val="single" w:sz="4" w:space="0" w:color="C0C0C0"/>
              <w:bottom w:val="single" w:sz="4" w:space="0" w:color="C0C0C0"/>
              <w:right w:val="single" w:sz="4" w:space="0" w:color="C0C0C0"/>
            </w:tcBorders>
            <w:shd w:val="clear" w:color="000000" w:fill="D7EAD3"/>
            <w:vAlign w:val="center"/>
            <w:hideMark/>
          </w:tcPr>
          <w:p w14:paraId="48A2E9D4"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2CF143A2"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856" w:type="dxa"/>
            <w:tcBorders>
              <w:top w:val="nil"/>
              <w:left w:val="single" w:sz="4" w:space="0" w:color="BFBFBF"/>
              <w:bottom w:val="single" w:sz="4" w:space="0" w:color="BFBFBF"/>
              <w:right w:val="single" w:sz="4" w:space="0" w:color="BFBFBF"/>
            </w:tcBorders>
            <w:shd w:val="clear" w:color="000000" w:fill="FFFFCC"/>
            <w:vAlign w:val="center"/>
            <w:hideMark/>
          </w:tcPr>
          <w:p w14:paraId="3EBC5A9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8AAC75D" w14:textId="77777777" w:rsidTr="00801CF5">
        <w:trPr>
          <w:trHeight w:val="840"/>
          <w:jc w:val="center"/>
        </w:trPr>
        <w:tc>
          <w:tcPr>
            <w:tcW w:w="336" w:type="dxa"/>
            <w:tcBorders>
              <w:top w:val="nil"/>
              <w:left w:val="nil"/>
              <w:bottom w:val="nil"/>
              <w:right w:val="nil"/>
            </w:tcBorders>
            <w:shd w:val="clear" w:color="000000" w:fill="00B050"/>
            <w:noWrap/>
            <w:vAlign w:val="center"/>
            <w:hideMark/>
          </w:tcPr>
          <w:p w14:paraId="5B82B64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 </w:t>
            </w:r>
          </w:p>
        </w:tc>
        <w:tc>
          <w:tcPr>
            <w:tcW w:w="213" w:type="dxa"/>
            <w:tcBorders>
              <w:top w:val="nil"/>
              <w:left w:val="nil"/>
              <w:bottom w:val="nil"/>
              <w:right w:val="nil"/>
            </w:tcBorders>
            <w:shd w:val="clear" w:color="auto" w:fill="auto"/>
            <w:noWrap/>
            <w:vAlign w:val="bottom"/>
            <w:hideMark/>
          </w:tcPr>
          <w:p w14:paraId="40974B62" w14:textId="77777777" w:rsidR="00801CF5" w:rsidRPr="00801CF5" w:rsidRDefault="00801CF5" w:rsidP="00801CF5">
            <w:pPr>
              <w:rPr>
                <w:rFonts w:ascii="Tahoma" w:hAnsi="Tahoma" w:cs="Tahoma"/>
                <w:b/>
                <w:bCs/>
                <w:color w:val="000000"/>
                <w:sz w:val="12"/>
                <w:szCs w:val="12"/>
              </w:rPr>
            </w:pPr>
          </w:p>
        </w:tc>
        <w:tc>
          <w:tcPr>
            <w:tcW w:w="919" w:type="dxa"/>
            <w:tcBorders>
              <w:top w:val="nil"/>
              <w:left w:val="single" w:sz="4" w:space="0" w:color="BFBFBF"/>
              <w:bottom w:val="single" w:sz="4" w:space="0" w:color="BFBFBF"/>
              <w:right w:val="single" w:sz="4" w:space="0" w:color="BFBFBF"/>
            </w:tcBorders>
            <w:shd w:val="clear" w:color="auto" w:fill="auto"/>
            <w:vAlign w:val="center"/>
            <w:hideMark/>
          </w:tcPr>
          <w:p w14:paraId="0733D20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606" w:type="dxa"/>
            <w:tcBorders>
              <w:top w:val="nil"/>
              <w:left w:val="nil"/>
              <w:bottom w:val="single" w:sz="4" w:space="0" w:color="BFBFBF"/>
              <w:right w:val="single" w:sz="4" w:space="0" w:color="BFBFBF"/>
            </w:tcBorders>
            <w:shd w:val="clear" w:color="auto" w:fill="auto"/>
            <w:vAlign w:val="center"/>
            <w:hideMark/>
          </w:tcPr>
          <w:p w14:paraId="6A0D582B"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xml:space="preserve">Величина , опредеяющая результаты деятельности регулируемой организации до перехода </w:t>
            </w:r>
          </w:p>
        </w:tc>
        <w:tc>
          <w:tcPr>
            <w:tcW w:w="1038" w:type="dxa"/>
            <w:tcBorders>
              <w:top w:val="nil"/>
              <w:left w:val="nil"/>
              <w:bottom w:val="single" w:sz="4" w:space="0" w:color="BFBFBF"/>
              <w:right w:val="single" w:sz="4" w:space="0" w:color="BFBFBF"/>
            </w:tcBorders>
            <w:shd w:val="clear" w:color="auto" w:fill="auto"/>
            <w:vAlign w:val="center"/>
            <w:hideMark/>
          </w:tcPr>
          <w:p w14:paraId="1CFC4C9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single" w:sz="4" w:space="0" w:color="BFBFBF"/>
              <w:bottom w:val="single" w:sz="4" w:space="0" w:color="BFBFBF"/>
              <w:right w:val="single" w:sz="4" w:space="0" w:color="BFBFBF"/>
            </w:tcBorders>
            <w:shd w:val="clear" w:color="000000" w:fill="FFFFCC"/>
            <w:vAlign w:val="center"/>
            <w:hideMark/>
          </w:tcPr>
          <w:p w14:paraId="161387C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FFFFCC"/>
            <w:vAlign w:val="center"/>
            <w:hideMark/>
          </w:tcPr>
          <w:p w14:paraId="064C193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nil"/>
              <w:right w:val="single" w:sz="4" w:space="0" w:color="BFBFBF"/>
            </w:tcBorders>
            <w:shd w:val="clear" w:color="000000" w:fill="FFFFCC"/>
            <w:vAlign w:val="center"/>
            <w:hideMark/>
          </w:tcPr>
          <w:p w14:paraId="306EF5A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FFFFCC"/>
            <w:vAlign w:val="center"/>
            <w:hideMark/>
          </w:tcPr>
          <w:p w14:paraId="2BD27F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nil"/>
              <w:right w:val="single" w:sz="4" w:space="0" w:color="BFBFBF"/>
            </w:tcBorders>
            <w:shd w:val="clear" w:color="000000" w:fill="FFFFCC"/>
            <w:vAlign w:val="center"/>
            <w:hideMark/>
          </w:tcPr>
          <w:p w14:paraId="4560F3D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36" w:type="dxa"/>
            <w:tcBorders>
              <w:top w:val="nil"/>
              <w:left w:val="single" w:sz="4" w:space="0" w:color="C0C0C0"/>
              <w:bottom w:val="nil"/>
              <w:right w:val="single" w:sz="4" w:space="0" w:color="C0C0C0"/>
            </w:tcBorders>
            <w:shd w:val="clear" w:color="000000" w:fill="D7EAD3"/>
            <w:vAlign w:val="center"/>
            <w:hideMark/>
          </w:tcPr>
          <w:p w14:paraId="3377119D"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1656" w:type="dxa"/>
            <w:tcBorders>
              <w:top w:val="nil"/>
              <w:left w:val="nil"/>
              <w:bottom w:val="nil"/>
              <w:right w:val="single" w:sz="4" w:space="0" w:color="C0C0C0"/>
            </w:tcBorders>
            <w:shd w:val="clear" w:color="000000" w:fill="D7EAD3"/>
            <w:vAlign w:val="center"/>
            <w:hideMark/>
          </w:tcPr>
          <w:p w14:paraId="79EB88B3" w14:textId="77777777" w:rsidR="00801CF5" w:rsidRPr="00801CF5" w:rsidRDefault="00801CF5" w:rsidP="00801CF5">
            <w:pPr>
              <w:jc w:val="center"/>
              <w:rPr>
                <w:rFonts w:ascii="Tahoma" w:hAnsi="Tahoma" w:cs="Tahoma"/>
                <w:sz w:val="12"/>
                <w:szCs w:val="12"/>
              </w:rPr>
            </w:pPr>
            <w:r w:rsidRPr="00801CF5">
              <w:rPr>
                <w:rFonts w:ascii="Tahoma" w:hAnsi="Tahoma" w:cs="Tahoma"/>
                <w:sz w:val="12"/>
                <w:szCs w:val="12"/>
              </w:rPr>
              <w:t>0,00</w:t>
            </w:r>
          </w:p>
        </w:tc>
        <w:tc>
          <w:tcPr>
            <w:tcW w:w="4856" w:type="dxa"/>
            <w:tcBorders>
              <w:top w:val="nil"/>
              <w:left w:val="single" w:sz="4" w:space="0" w:color="BFBFBF"/>
              <w:bottom w:val="single" w:sz="4" w:space="0" w:color="BFBFBF"/>
              <w:right w:val="single" w:sz="4" w:space="0" w:color="BFBFBF"/>
            </w:tcBorders>
            <w:shd w:val="clear" w:color="000000" w:fill="FFFFCC"/>
            <w:vAlign w:val="center"/>
            <w:hideMark/>
          </w:tcPr>
          <w:p w14:paraId="5BE844F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6314ECE" w14:textId="77777777" w:rsidTr="00801CF5">
        <w:trPr>
          <w:trHeight w:val="450"/>
          <w:jc w:val="center"/>
        </w:trPr>
        <w:tc>
          <w:tcPr>
            <w:tcW w:w="336" w:type="dxa"/>
            <w:tcBorders>
              <w:top w:val="nil"/>
              <w:left w:val="nil"/>
              <w:bottom w:val="nil"/>
              <w:right w:val="nil"/>
            </w:tcBorders>
            <w:shd w:val="clear" w:color="000000" w:fill="auto"/>
            <w:noWrap/>
            <w:vAlign w:val="bottom"/>
            <w:hideMark/>
          </w:tcPr>
          <w:p w14:paraId="4AAF42DB"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40A4A001"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069B150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w:t>
            </w:r>
          </w:p>
        </w:tc>
        <w:tc>
          <w:tcPr>
            <w:tcW w:w="4606" w:type="dxa"/>
            <w:tcBorders>
              <w:top w:val="nil"/>
              <w:left w:val="nil"/>
              <w:bottom w:val="single" w:sz="4" w:space="0" w:color="BFBFBF"/>
              <w:right w:val="single" w:sz="4" w:space="0" w:color="BFBFBF"/>
            </w:tcBorders>
            <w:shd w:val="clear" w:color="000000" w:fill="auto"/>
            <w:vAlign w:val="center"/>
            <w:hideMark/>
          </w:tcPr>
          <w:p w14:paraId="0682EFD6"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НВВ без НДС</w:t>
            </w:r>
          </w:p>
        </w:tc>
        <w:tc>
          <w:tcPr>
            <w:tcW w:w="1038" w:type="dxa"/>
            <w:tcBorders>
              <w:top w:val="nil"/>
              <w:left w:val="nil"/>
              <w:bottom w:val="single" w:sz="4" w:space="0" w:color="BFBFBF"/>
              <w:right w:val="single" w:sz="4" w:space="0" w:color="BFBFBF"/>
            </w:tcBorders>
            <w:shd w:val="clear" w:color="000000" w:fill="auto"/>
            <w:vAlign w:val="center"/>
            <w:hideMark/>
          </w:tcPr>
          <w:p w14:paraId="683797F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37CECE6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61 889,36</w:t>
            </w:r>
          </w:p>
        </w:tc>
        <w:tc>
          <w:tcPr>
            <w:tcW w:w="1676" w:type="dxa"/>
            <w:tcBorders>
              <w:top w:val="nil"/>
              <w:left w:val="nil"/>
              <w:bottom w:val="single" w:sz="4" w:space="0" w:color="BFBFBF"/>
              <w:right w:val="single" w:sz="4" w:space="0" w:color="BFBFBF"/>
            </w:tcBorders>
            <w:shd w:val="clear" w:color="000000" w:fill="D7EAD3"/>
            <w:vAlign w:val="center"/>
            <w:hideMark/>
          </w:tcPr>
          <w:p w14:paraId="13D12B2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54 558,47</w:t>
            </w:r>
          </w:p>
        </w:tc>
        <w:tc>
          <w:tcPr>
            <w:tcW w:w="1876" w:type="dxa"/>
            <w:tcBorders>
              <w:top w:val="single" w:sz="8" w:space="0" w:color="auto"/>
              <w:left w:val="single" w:sz="8" w:space="0" w:color="auto"/>
              <w:bottom w:val="single" w:sz="8" w:space="0" w:color="auto"/>
              <w:right w:val="single" w:sz="8" w:space="0" w:color="auto"/>
            </w:tcBorders>
            <w:shd w:val="clear" w:color="000000" w:fill="D7EAD3"/>
            <w:vAlign w:val="center"/>
            <w:hideMark/>
          </w:tcPr>
          <w:p w14:paraId="5A72041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71 337,16</w:t>
            </w:r>
          </w:p>
        </w:tc>
        <w:tc>
          <w:tcPr>
            <w:tcW w:w="1836" w:type="dxa"/>
            <w:tcBorders>
              <w:top w:val="nil"/>
              <w:left w:val="nil"/>
              <w:bottom w:val="single" w:sz="4" w:space="0" w:color="BFBFBF"/>
              <w:right w:val="single" w:sz="4" w:space="0" w:color="BFBFBF"/>
            </w:tcBorders>
            <w:shd w:val="clear" w:color="000000" w:fill="92D050"/>
            <w:vAlign w:val="center"/>
            <w:hideMark/>
          </w:tcPr>
          <w:p w14:paraId="6313964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125 458,71</w:t>
            </w:r>
          </w:p>
        </w:tc>
        <w:tc>
          <w:tcPr>
            <w:tcW w:w="1796" w:type="dxa"/>
            <w:tcBorders>
              <w:top w:val="single" w:sz="8" w:space="0" w:color="auto"/>
              <w:left w:val="single" w:sz="8" w:space="0" w:color="auto"/>
              <w:bottom w:val="single" w:sz="8" w:space="0" w:color="auto"/>
              <w:right w:val="nil"/>
            </w:tcBorders>
            <w:shd w:val="clear" w:color="000000" w:fill="D7EAD3"/>
            <w:vAlign w:val="center"/>
            <w:hideMark/>
          </w:tcPr>
          <w:p w14:paraId="017A382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71 023,33</w:t>
            </w:r>
          </w:p>
        </w:tc>
        <w:tc>
          <w:tcPr>
            <w:tcW w:w="1636"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8C8254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33 885,15</w:t>
            </w:r>
          </w:p>
        </w:tc>
        <w:tc>
          <w:tcPr>
            <w:tcW w:w="1656" w:type="dxa"/>
            <w:tcBorders>
              <w:top w:val="single" w:sz="4" w:space="0" w:color="auto"/>
              <w:left w:val="nil"/>
              <w:bottom w:val="single" w:sz="4" w:space="0" w:color="auto"/>
              <w:right w:val="single" w:sz="4" w:space="0" w:color="auto"/>
            </w:tcBorders>
            <w:shd w:val="clear" w:color="000000" w:fill="DAEEF3"/>
            <w:vAlign w:val="center"/>
            <w:hideMark/>
          </w:tcPr>
          <w:p w14:paraId="4149EB3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37 138,18</w:t>
            </w:r>
          </w:p>
        </w:tc>
        <w:tc>
          <w:tcPr>
            <w:tcW w:w="4856" w:type="dxa"/>
            <w:tcBorders>
              <w:top w:val="nil"/>
              <w:left w:val="nil"/>
              <w:bottom w:val="single" w:sz="4" w:space="0" w:color="BFBFBF"/>
              <w:right w:val="single" w:sz="4" w:space="0" w:color="BFBFBF"/>
            </w:tcBorders>
            <w:shd w:val="clear" w:color="000000" w:fill="D7EAD3"/>
            <w:vAlign w:val="center"/>
            <w:hideMark/>
          </w:tcPr>
          <w:p w14:paraId="4BD219B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BF6397A" w14:textId="77777777" w:rsidTr="00801CF5">
        <w:trPr>
          <w:trHeight w:val="480"/>
          <w:jc w:val="center"/>
        </w:trPr>
        <w:tc>
          <w:tcPr>
            <w:tcW w:w="336" w:type="dxa"/>
            <w:tcBorders>
              <w:top w:val="nil"/>
              <w:left w:val="nil"/>
              <w:bottom w:val="nil"/>
              <w:right w:val="nil"/>
            </w:tcBorders>
            <w:shd w:val="clear" w:color="000000" w:fill="auto"/>
            <w:noWrap/>
            <w:vAlign w:val="bottom"/>
            <w:hideMark/>
          </w:tcPr>
          <w:p w14:paraId="3CA9200F"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3F3FB684"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0A49C25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606" w:type="dxa"/>
            <w:tcBorders>
              <w:top w:val="nil"/>
              <w:left w:val="nil"/>
              <w:bottom w:val="single" w:sz="4" w:space="0" w:color="BFBFBF"/>
              <w:right w:val="single" w:sz="4" w:space="0" w:color="BFBFBF"/>
            </w:tcBorders>
            <w:shd w:val="clear" w:color="000000" w:fill="auto"/>
            <w:vAlign w:val="center"/>
            <w:hideMark/>
          </w:tcPr>
          <w:p w14:paraId="4AB15C05"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расчетная величина (выручки) НВВ (тариф на объем)</w:t>
            </w:r>
          </w:p>
        </w:tc>
        <w:tc>
          <w:tcPr>
            <w:tcW w:w="1038" w:type="dxa"/>
            <w:tcBorders>
              <w:top w:val="nil"/>
              <w:left w:val="nil"/>
              <w:bottom w:val="single" w:sz="4" w:space="0" w:color="BFBFBF"/>
              <w:right w:val="single" w:sz="4" w:space="0" w:color="BFBFBF"/>
            </w:tcBorders>
            <w:shd w:val="clear" w:color="000000" w:fill="auto"/>
            <w:vAlign w:val="center"/>
            <w:hideMark/>
          </w:tcPr>
          <w:p w14:paraId="1124128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D7EAD3"/>
            <w:vAlign w:val="center"/>
            <w:hideMark/>
          </w:tcPr>
          <w:p w14:paraId="2FE8397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BFBFBF"/>
              <w:right w:val="single" w:sz="4" w:space="0" w:color="BFBFBF"/>
            </w:tcBorders>
            <w:shd w:val="clear" w:color="000000" w:fill="D7EAD3"/>
            <w:vAlign w:val="center"/>
            <w:hideMark/>
          </w:tcPr>
          <w:p w14:paraId="7AF12AF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BFBFBF"/>
              <w:right w:val="single" w:sz="4" w:space="0" w:color="BFBFBF"/>
            </w:tcBorders>
            <w:shd w:val="clear" w:color="000000" w:fill="D7EAD3"/>
            <w:vAlign w:val="center"/>
            <w:hideMark/>
          </w:tcPr>
          <w:p w14:paraId="110A7AC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BFBFBF"/>
              <w:right w:val="single" w:sz="4" w:space="0" w:color="BFBFBF"/>
            </w:tcBorders>
            <w:shd w:val="clear" w:color="000000" w:fill="D7EAD3"/>
            <w:vAlign w:val="center"/>
            <w:hideMark/>
          </w:tcPr>
          <w:p w14:paraId="5A1438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BFBFBF"/>
              <w:right w:val="single" w:sz="4" w:space="0" w:color="BFBFBF"/>
            </w:tcBorders>
            <w:shd w:val="clear" w:color="000000" w:fill="D7EAD3"/>
            <w:vAlign w:val="center"/>
            <w:hideMark/>
          </w:tcPr>
          <w:p w14:paraId="54C1857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36" w:type="dxa"/>
            <w:tcBorders>
              <w:top w:val="nil"/>
              <w:left w:val="nil"/>
              <w:bottom w:val="single" w:sz="4" w:space="0" w:color="BFBFBF"/>
              <w:right w:val="single" w:sz="4" w:space="0" w:color="BFBFBF"/>
            </w:tcBorders>
            <w:shd w:val="clear" w:color="000000" w:fill="D7EAD3"/>
            <w:vAlign w:val="center"/>
            <w:hideMark/>
          </w:tcPr>
          <w:p w14:paraId="1F29303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BFBFBF"/>
              <w:right w:val="single" w:sz="4" w:space="0" w:color="BFBFBF"/>
            </w:tcBorders>
            <w:shd w:val="clear" w:color="000000" w:fill="D7EAD3"/>
            <w:vAlign w:val="center"/>
            <w:hideMark/>
          </w:tcPr>
          <w:p w14:paraId="0A2BAAF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single" w:sz="4" w:space="0" w:color="BFBFBF"/>
              <w:right w:val="single" w:sz="4" w:space="0" w:color="BFBFBF"/>
            </w:tcBorders>
            <w:shd w:val="clear" w:color="000000" w:fill="D7EAD3"/>
            <w:vAlign w:val="center"/>
            <w:hideMark/>
          </w:tcPr>
          <w:p w14:paraId="484A784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FF9F4EC" w14:textId="77777777" w:rsidTr="00801CF5">
        <w:trPr>
          <w:trHeight w:val="375"/>
          <w:jc w:val="center"/>
        </w:trPr>
        <w:tc>
          <w:tcPr>
            <w:tcW w:w="336" w:type="dxa"/>
            <w:tcBorders>
              <w:top w:val="nil"/>
              <w:left w:val="nil"/>
              <w:bottom w:val="nil"/>
              <w:right w:val="nil"/>
            </w:tcBorders>
            <w:shd w:val="clear" w:color="000000" w:fill="auto"/>
            <w:noWrap/>
            <w:vAlign w:val="bottom"/>
            <w:hideMark/>
          </w:tcPr>
          <w:p w14:paraId="6007E1CC"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296E3F47"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057E5D6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17.1</w:t>
            </w:r>
          </w:p>
        </w:tc>
        <w:tc>
          <w:tcPr>
            <w:tcW w:w="4606" w:type="dxa"/>
            <w:tcBorders>
              <w:top w:val="nil"/>
              <w:left w:val="nil"/>
              <w:bottom w:val="single" w:sz="4" w:space="0" w:color="BFBFBF"/>
              <w:right w:val="single" w:sz="4" w:space="0" w:color="BFBFBF"/>
            </w:tcBorders>
            <w:shd w:val="clear" w:color="000000" w:fill="auto"/>
            <w:vAlign w:val="center"/>
            <w:hideMark/>
          </w:tcPr>
          <w:p w14:paraId="5BD25E15"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На потребительский рынок</w:t>
            </w:r>
          </w:p>
        </w:tc>
        <w:tc>
          <w:tcPr>
            <w:tcW w:w="1038" w:type="dxa"/>
            <w:tcBorders>
              <w:top w:val="nil"/>
              <w:left w:val="nil"/>
              <w:bottom w:val="single" w:sz="4" w:space="0" w:color="BFBFBF"/>
              <w:right w:val="single" w:sz="4" w:space="0" w:color="BFBFBF"/>
            </w:tcBorders>
            <w:shd w:val="clear" w:color="000000" w:fill="auto"/>
            <w:vAlign w:val="center"/>
            <w:hideMark/>
          </w:tcPr>
          <w:p w14:paraId="30703CC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nil"/>
              <w:bottom w:val="single" w:sz="4" w:space="0" w:color="BFBFBF"/>
              <w:right w:val="single" w:sz="4" w:space="0" w:color="BFBFBF"/>
            </w:tcBorders>
            <w:shd w:val="clear" w:color="000000" w:fill="D7EAD3"/>
            <w:vAlign w:val="center"/>
            <w:hideMark/>
          </w:tcPr>
          <w:p w14:paraId="5CD8360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61 048,94</w:t>
            </w:r>
          </w:p>
        </w:tc>
        <w:tc>
          <w:tcPr>
            <w:tcW w:w="1676" w:type="dxa"/>
            <w:tcBorders>
              <w:top w:val="nil"/>
              <w:left w:val="nil"/>
              <w:bottom w:val="single" w:sz="4" w:space="0" w:color="BFBFBF"/>
              <w:right w:val="single" w:sz="4" w:space="0" w:color="BFBFBF"/>
            </w:tcBorders>
            <w:shd w:val="clear" w:color="000000" w:fill="D7EAD3"/>
            <w:vAlign w:val="center"/>
            <w:hideMark/>
          </w:tcPr>
          <w:p w14:paraId="6D9E341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53 499,28</w:t>
            </w:r>
          </w:p>
        </w:tc>
        <w:tc>
          <w:tcPr>
            <w:tcW w:w="1876" w:type="dxa"/>
            <w:tcBorders>
              <w:top w:val="nil"/>
              <w:left w:val="nil"/>
              <w:bottom w:val="single" w:sz="4" w:space="0" w:color="BFBFBF"/>
              <w:right w:val="single" w:sz="4" w:space="0" w:color="BFBFBF"/>
            </w:tcBorders>
            <w:shd w:val="clear" w:color="000000" w:fill="D7EAD3"/>
            <w:vAlign w:val="center"/>
            <w:hideMark/>
          </w:tcPr>
          <w:p w14:paraId="6941260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70 265,60</w:t>
            </w:r>
          </w:p>
        </w:tc>
        <w:tc>
          <w:tcPr>
            <w:tcW w:w="1836" w:type="dxa"/>
            <w:tcBorders>
              <w:top w:val="nil"/>
              <w:left w:val="nil"/>
              <w:bottom w:val="single" w:sz="4" w:space="0" w:color="BFBFBF"/>
              <w:right w:val="single" w:sz="4" w:space="0" w:color="BFBFBF"/>
            </w:tcBorders>
            <w:shd w:val="clear" w:color="000000" w:fill="D7EAD3"/>
            <w:vAlign w:val="center"/>
            <w:hideMark/>
          </w:tcPr>
          <w:p w14:paraId="035BD18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122 811,88</w:t>
            </w:r>
          </w:p>
        </w:tc>
        <w:tc>
          <w:tcPr>
            <w:tcW w:w="1796" w:type="dxa"/>
            <w:tcBorders>
              <w:top w:val="nil"/>
              <w:left w:val="nil"/>
              <w:bottom w:val="single" w:sz="4" w:space="0" w:color="BFBFBF"/>
              <w:right w:val="single" w:sz="4" w:space="0" w:color="BFBFBF"/>
            </w:tcBorders>
            <w:shd w:val="clear" w:color="000000" w:fill="D7EAD3"/>
            <w:vAlign w:val="center"/>
            <w:hideMark/>
          </w:tcPr>
          <w:p w14:paraId="7480ECD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69 956,48</w:t>
            </w:r>
          </w:p>
        </w:tc>
        <w:tc>
          <w:tcPr>
            <w:tcW w:w="1636" w:type="dxa"/>
            <w:tcBorders>
              <w:top w:val="nil"/>
              <w:left w:val="nil"/>
              <w:bottom w:val="single" w:sz="4" w:space="0" w:color="BFBFBF"/>
              <w:right w:val="single" w:sz="4" w:space="0" w:color="BFBFBF"/>
            </w:tcBorders>
            <w:shd w:val="clear" w:color="000000" w:fill="D7EAD3"/>
            <w:vAlign w:val="center"/>
            <w:hideMark/>
          </w:tcPr>
          <w:p w14:paraId="110C0AE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33 376,16</w:t>
            </w:r>
          </w:p>
        </w:tc>
        <w:tc>
          <w:tcPr>
            <w:tcW w:w="1656" w:type="dxa"/>
            <w:tcBorders>
              <w:top w:val="nil"/>
              <w:left w:val="nil"/>
              <w:bottom w:val="single" w:sz="4" w:space="0" w:color="BFBFBF"/>
              <w:right w:val="single" w:sz="4" w:space="0" w:color="BFBFBF"/>
            </w:tcBorders>
            <w:shd w:val="clear" w:color="000000" w:fill="D7EAD3"/>
            <w:vAlign w:val="center"/>
            <w:hideMark/>
          </w:tcPr>
          <w:p w14:paraId="160AAB9E"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36 580,33</w:t>
            </w:r>
          </w:p>
        </w:tc>
        <w:tc>
          <w:tcPr>
            <w:tcW w:w="4856" w:type="dxa"/>
            <w:tcBorders>
              <w:top w:val="nil"/>
              <w:left w:val="nil"/>
              <w:bottom w:val="single" w:sz="4" w:space="0" w:color="BFBFBF"/>
              <w:right w:val="single" w:sz="4" w:space="0" w:color="BFBFBF"/>
            </w:tcBorders>
            <w:shd w:val="clear" w:color="000000" w:fill="D7EAD3"/>
            <w:vAlign w:val="center"/>
            <w:hideMark/>
          </w:tcPr>
          <w:p w14:paraId="3266774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622D4DE8" w14:textId="77777777" w:rsidTr="00801CF5">
        <w:trPr>
          <w:trHeight w:val="360"/>
          <w:jc w:val="center"/>
        </w:trPr>
        <w:tc>
          <w:tcPr>
            <w:tcW w:w="336" w:type="dxa"/>
            <w:tcBorders>
              <w:top w:val="nil"/>
              <w:left w:val="nil"/>
              <w:bottom w:val="nil"/>
              <w:right w:val="nil"/>
            </w:tcBorders>
            <w:shd w:val="clear" w:color="000000" w:fill="auto"/>
            <w:noWrap/>
            <w:vAlign w:val="bottom"/>
            <w:hideMark/>
          </w:tcPr>
          <w:p w14:paraId="5335C252"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noWrap/>
            <w:vAlign w:val="bottom"/>
            <w:hideMark/>
          </w:tcPr>
          <w:p w14:paraId="506CB3A8"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75351523"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17.2</w:t>
            </w:r>
          </w:p>
        </w:tc>
        <w:tc>
          <w:tcPr>
            <w:tcW w:w="4606" w:type="dxa"/>
            <w:tcBorders>
              <w:top w:val="nil"/>
              <w:left w:val="nil"/>
              <w:bottom w:val="single" w:sz="4" w:space="0" w:color="BFBFBF"/>
              <w:right w:val="single" w:sz="4" w:space="0" w:color="BFBFBF"/>
            </w:tcBorders>
            <w:shd w:val="clear" w:color="000000" w:fill="auto"/>
            <w:vAlign w:val="center"/>
            <w:hideMark/>
          </w:tcPr>
          <w:p w14:paraId="1078C924"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На собственные нужды производства</w:t>
            </w:r>
          </w:p>
        </w:tc>
        <w:tc>
          <w:tcPr>
            <w:tcW w:w="1038" w:type="dxa"/>
            <w:tcBorders>
              <w:top w:val="nil"/>
              <w:left w:val="nil"/>
              <w:bottom w:val="single" w:sz="4" w:space="0" w:color="BFBFBF"/>
              <w:right w:val="single" w:sz="4" w:space="0" w:color="BFBFBF"/>
            </w:tcBorders>
            <w:shd w:val="clear" w:color="000000" w:fill="auto"/>
            <w:vAlign w:val="center"/>
            <w:hideMark/>
          </w:tcPr>
          <w:p w14:paraId="04C9337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тыс руб</w:t>
            </w:r>
          </w:p>
        </w:tc>
        <w:tc>
          <w:tcPr>
            <w:tcW w:w="1676" w:type="dxa"/>
            <w:tcBorders>
              <w:top w:val="nil"/>
              <w:left w:val="nil"/>
              <w:bottom w:val="single" w:sz="4" w:space="0" w:color="BFBFBF"/>
              <w:right w:val="single" w:sz="4" w:space="0" w:color="BFBFBF"/>
            </w:tcBorders>
            <w:shd w:val="clear" w:color="000000" w:fill="D7EAD3"/>
            <w:vAlign w:val="center"/>
            <w:hideMark/>
          </w:tcPr>
          <w:p w14:paraId="35C6FC7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840,42</w:t>
            </w:r>
          </w:p>
        </w:tc>
        <w:tc>
          <w:tcPr>
            <w:tcW w:w="1676" w:type="dxa"/>
            <w:tcBorders>
              <w:top w:val="nil"/>
              <w:left w:val="nil"/>
              <w:bottom w:val="single" w:sz="4" w:space="0" w:color="BFBFBF"/>
              <w:right w:val="single" w:sz="4" w:space="0" w:color="BFBFBF"/>
            </w:tcBorders>
            <w:shd w:val="clear" w:color="000000" w:fill="D7EAD3"/>
            <w:vAlign w:val="center"/>
            <w:hideMark/>
          </w:tcPr>
          <w:p w14:paraId="2DD15F7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1 059,19</w:t>
            </w:r>
          </w:p>
        </w:tc>
        <w:tc>
          <w:tcPr>
            <w:tcW w:w="1876" w:type="dxa"/>
            <w:tcBorders>
              <w:top w:val="nil"/>
              <w:left w:val="nil"/>
              <w:bottom w:val="single" w:sz="4" w:space="0" w:color="BFBFBF"/>
              <w:right w:val="single" w:sz="4" w:space="0" w:color="BFBFBF"/>
            </w:tcBorders>
            <w:shd w:val="clear" w:color="000000" w:fill="D7EAD3"/>
            <w:vAlign w:val="center"/>
            <w:hideMark/>
          </w:tcPr>
          <w:p w14:paraId="54473A9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1 071,56</w:t>
            </w:r>
          </w:p>
        </w:tc>
        <w:tc>
          <w:tcPr>
            <w:tcW w:w="1836" w:type="dxa"/>
            <w:tcBorders>
              <w:top w:val="nil"/>
              <w:left w:val="nil"/>
              <w:bottom w:val="single" w:sz="4" w:space="0" w:color="BFBFBF"/>
              <w:right w:val="single" w:sz="4" w:space="0" w:color="BFBFBF"/>
            </w:tcBorders>
            <w:shd w:val="clear" w:color="000000" w:fill="D7EAD3"/>
            <w:vAlign w:val="center"/>
            <w:hideMark/>
          </w:tcPr>
          <w:p w14:paraId="4B9F396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2 646,84</w:t>
            </w:r>
          </w:p>
        </w:tc>
        <w:tc>
          <w:tcPr>
            <w:tcW w:w="1796" w:type="dxa"/>
            <w:tcBorders>
              <w:top w:val="nil"/>
              <w:left w:val="nil"/>
              <w:bottom w:val="single" w:sz="4" w:space="0" w:color="BFBFBF"/>
              <w:right w:val="single" w:sz="4" w:space="0" w:color="BFBFBF"/>
            </w:tcBorders>
            <w:shd w:val="clear" w:color="000000" w:fill="D7EAD3"/>
            <w:vAlign w:val="center"/>
            <w:hideMark/>
          </w:tcPr>
          <w:p w14:paraId="3668EA2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1 066,84</w:t>
            </w:r>
          </w:p>
        </w:tc>
        <w:tc>
          <w:tcPr>
            <w:tcW w:w="1636" w:type="dxa"/>
            <w:tcBorders>
              <w:top w:val="nil"/>
              <w:left w:val="nil"/>
              <w:bottom w:val="nil"/>
              <w:right w:val="single" w:sz="4" w:space="0" w:color="BFBFBF"/>
            </w:tcBorders>
            <w:shd w:val="clear" w:color="000000" w:fill="D7EAD3"/>
            <w:vAlign w:val="center"/>
            <w:hideMark/>
          </w:tcPr>
          <w:p w14:paraId="71EB783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508,99</w:t>
            </w:r>
          </w:p>
        </w:tc>
        <w:tc>
          <w:tcPr>
            <w:tcW w:w="1656" w:type="dxa"/>
            <w:tcBorders>
              <w:top w:val="nil"/>
              <w:left w:val="nil"/>
              <w:bottom w:val="nil"/>
              <w:right w:val="single" w:sz="4" w:space="0" w:color="BFBFBF"/>
            </w:tcBorders>
            <w:shd w:val="clear" w:color="000000" w:fill="D7EAD3"/>
            <w:vAlign w:val="center"/>
            <w:hideMark/>
          </w:tcPr>
          <w:p w14:paraId="716FA99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557,85</w:t>
            </w:r>
          </w:p>
        </w:tc>
        <w:tc>
          <w:tcPr>
            <w:tcW w:w="4856" w:type="dxa"/>
            <w:tcBorders>
              <w:top w:val="nil"/>
              <w:left w:val="nil"/>
              <w:bottom w:val="single" w:sz="4" w:space="0" w:color="BFBFBF"/>
              <w:right w:val="single" w:sz="4" w:space="0" w:color="BFBFBF"/>
            </w:tcBorders>
            <w:shd w:val="clear" w:color="000000" w:fill="D7EAD3"/>
            <w:vAlign w:val="center"/>
            <w:hideMark/>
          </w:tcPr>
          <w:p w14:paraId="63CA47B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32976AC5" w14:textId="77777777" w:rsidTr="00801CF5">
        <w:trPr>
          <w:trHeight w:val="435"/>
          <w:jc w:val="center"/>
        </w:trPr>
        <w:tc>
          <w:tcPr>
            <w:tcW w:w="336" w:type="dxa"/>
            <w:tcBorders>
              <w:top w:val="nil"/>
              <w:left w:val="nil"/>
              <w:bottom w:val="nil"/>
              <w:right w:val="nil"/>
            </w:tcBorders>
            <w:shd w:val="clear" w:color="000000" w:fill="auto"/>
            <w:noWrap/>
            <w:vAlign w:val="bottom"/>
            <w:hideMark/>
          </w:tcPr>
          <w:p w14:paraId="7F1299BD"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noWrap/>
            <w:vAlign w:val="bottom"/>
            <w:hideMark/>
          </w:tcPr>
          <w:p w14:paraId="07A0ED69"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3C0917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18</w:t>
            </w:r>
          </w:p>
        </w:tc>
        <w:tc>
          <w:tcPr>
            <w:tcW w:w="4606" w:type="dxa"/>
            <w:tcBorders>
              <w:top w:val="nil"/>
              <w:left w:val="nil"/>
              <w:bottom w:val="single" w:sz="4" w:space="0" w:color="BFBFBF"/>
              <w:right w:val="single" w:sz="4" w:space="0" w:color="BFBFBF"/>
            </w:tcBorders>
            <w:shd w:val="clear" w:color="000000" w:fill="auto"/>
            <w:vAlign w:val="center"/>
            <w:hideMark/>
          </w:tcPr>
          <w:p w14:paraId="4D993E2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Тариф</w:t>
            </w:r>
          </w:p>
        </w:tc>
        <w:tc>
          <w:tcPr>
            <w:tcW w:w="1038" w:type="dxa"/>
            <w:tcBorders>
              <w:top w:val="nil"/>
              <w:left w:val="nil"/>
              <w:bottom w:val="single" w:sz="4" w:space="0" w:color="BFBFBF"/>
              <w:right w:val="single" w:sz="4" w:space="0" w:color="BFBFBF"/>
            </w:tcBorders>
            <w:shd w:val="clear" w:color="000000" w:fill="auto"/>
            <w:vAlign w:val="center"/>
            <w:hideMark/>
          </w:tcPr>
          <w:p w14:paraId="0AF303D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руб/м3</w:t>
            </w:r>
          </w:p>
        </w:tc>
        <w:tc>
          <w:tcPr>
            <w:tcW w:w="1676" w:type="dxa"/>
            <w:tcBorders>
              <w:top w:val="nil"/>
              <w:left w:val="nil"/>
              <w:bottom w:val="single" w:sz="4" w:space="0" w:color="BFBFBF"/>
              <w:right w:val="single" w:sz="4" w:space="0" w:color="BFBFBF"/>
            </w:tcBorders>
            <w:shd w:val="clear" w:color="000000" w:fill="D7EAD3"/>
            <w:vAlign w:val="center"/>
            <w:hideMark/>
          </w:tcPr>
          <w:p w14:paraId="27E616A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36,54</w:t>
            </w:r>
          </w:p>
        </w:tc>
        <w:tc>
          <w:tcPr>
            <w:tcW w:w="1676" w:type="dxa"/>
            <w:tcBorders>
              <w:top w:val="nil"/>
              <w:left w:val="nil"/>
              <w:bottom w:val="single" w:sz="4" w:space="0" w:color="BFBFBF"/>
              <w:right w:val="single" w:sz="4" w:space="0" w:color="BFBFBF"/>
            </w:tcBorders>
            <w:shd w:val="clear" w:color="000000" w:fill="D7EAD3"/>
            <w:vAlign w:val="center"/>
            <w:hideMark/>
          </w:tcPr>
          <w:p w14:paraId="40FF170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47,13</w:t>
            </w:r>
          </w:p>
        </w:tc>
        <w:tc>
          <w:tcPr>
            <w:tcW w:w="1876" w:type="dxa"/>
            <w:tcBorders>
              <w:top w:val="nil"/>
              <w:left w:val="nil"/>
              <w:bottom w:val="single" w:sz="4" w:space="0" w:color="BFBFBF"/>
              <w:right w:val="single" w:sz="4" w:space="0" w:color="BFBFBF"/>
            </w:tcBorders>
            <w:shd w:val="clear" w:color="000000" w:fill="EBF1DE"/>
            <w:vAlign w:val="center"/>
            <w:hideMark/>
          </w:tcPr>
          <w:p w14:paraId="15240B2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44,27</w:t>
            </w:r>
          </w:p>
        </w:tc>
        <w:tc>
          <w:tcPr>
            <w:tcW w:w="1836" w:type="dxa"/>
            <w:tcBorders>
              <w:top w:val="nil"/>
              <w:left w:val="nil"/>
              <w:bottom w:val="single" w:sz="4" w:space="0" w:color="BFBFBF"/>
              <w:right w:val="single" w:sz="4" w:space="0" w:color="BFBFBF"/>
            </w:tcBorders>
            <w:shd w:val="clear" w:color="000000" w:fill="92D050"/>
            <w:vAlign w:val="center"/>
            <w:hideMark/>
          </w:tcPr>
          <w:p w14:paraId="22CD220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109,35</w:t>
            </w:r>
          </w:p>
        </w:tc>
        <w:tc>
          <w:tcPr>
            <w:tcW w:w="1796" w:type="dxa"/>
            <w:tcBorders>
              <w:top w:val="nil"/>
              <w:left w:val="nil"/>
              <w:bottom w:val="single" w:sz="4" w:space="0" w:color="BFBFBF"/>
              <w:right w:val="nil"/>
            </w:tcBorders>
            <w:shd w:val="clear" w:color="000000" w:fill="EBF1DE"/>
            <w:vAlign w:val="center"/>
            <w:hideMark/>
          </w:tcPr>
          <w:p w14:paraId="329E286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46,395</w:t>
            </w:r>
          </w:p>
        </w:tc>
        <w:tc>
          <w:tcPr>
            <w:tcW w:w="163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787FC49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44,27</w:t>
            </w:r>
          </w:p>
        </w:tc>
        <w:tc>
          <w:tcPr>
            <w:tcW w:w="1656" w:type="dxa"/>
            <w:tcBorders>
              <w:top w:val="single" w:sz="8" w:space="0" w:color="auto"/>
              <w:left w:val="nil"/>
              <w:bottom w:val="single" w:sz="8" w:space="0" w:color="auto"/>
              <w:right w:val="single" w:sz="8" w:space="0" w:color="auto"/>
            </w:tcBorders>
            <w:shd w:val="clear" w:color="000000" w:fill="EBF1DE"/>
            <w:vAlign w:val="center"/>
            <w:hideMark/>
          </w:tcPr>
          <w:p w14:paraId="58A4B26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48,52</w:t>
            </w:r>
          </w:p>
        </w:tc>
        <w:tc>
          <w:tcPr>
            <w:tcW w:w="4856" w:type="dxa"/>
            <w:tcBorders>
              <w:top w:val="nil"/>
              <w:left w:val="nil"/>
              <w:bottom w:val="single" w:sz="4" w:space="0" w:color="BFBFBF"/>
              <w:right w:val="single" w:sz="4" w:space="0" w:color="BFBFBF"/>
            </w:tcBorders>
            <w:shd w:val="clear" w:color="000000" w:fill="EBF1DE"/>
            <w:vAlign w:val="center"/>
            <w:hideMark/>
          </w:tcPr>
          <w:p w14:paraId="415D47C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F8BBB3F" w14:textId="77777777" w:rsidTr="00801CF5">
        <w:trPr>
          <w:trHeight w:val="300"/>
          <w:jc w:val="center"/>
        </w:trPr>
        <w:tc>
          <w:tcPr>
            <w:tcW w:w="336" w:type="dxa"/>
            <w:tcBorders>
              <w:top w:val="nil"/>
              <w:left w:val="nil"/>
              <w:bottom w:val="nil"/>
              <w:right w:val="nil"/>
            </w:tcBorders>
            <w:shd w:val="clear" w:color="000000" w:fill="auto"/>
            <w:noWrap/>
            <w:vAlign w:val="bottom"/>
            <w:hideMark/>
          </w:tcPr>
          <w:p w14:paraId="75E7DA5C"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5AB0F09C"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510B6DC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18.1</w:t>
            </w:r>
          </w:p>
        </w:tc>
        <w:tc>
          <w:tcPr>
            <w:tcW w:w="4606" w:type="dxa"/>
            <w:tcBorders>
              <w:top w:val="nil"/>
              <w:left w:val="nil"/>
              <w:bottom w:val="single" w:sz="4" w:space="0" w:color="BFBFBF"/>
              <w:right w:val="single" w:sz="4" w:space="0" w:color="BFBFBF"/>
            </w:tcBorders>
            <w:shd w:val="clear" w:color="000000" w:fill="auto"/>
            <w:vAlign w:val="center"/>
            <w:hideMark/>
          </w:tcPr>
          <w:p w14:paraId="3E806F92"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Тариф на потребительский рынок</w:t>
            </w:r>
          </w:p>
        </w:tc>
        <w:tc>
          <w:tcPr>
            <w:tcW w:w="1038" w:type="dxa"/>
            <w:tcBorders>
              <w:top w:val="nil"/>
              <w:left w:val="nil"/>
              <w:bottom w:val="single" w:sz="4" w:space="0" w:color="BFBFBF"/>
              <w:right w:val="single" w:sz="4" w:space="0" w:color="BFBFBF"/>
            </w:tcBorders>
            <w:shd w:val="clear" w:color="000000" w:fill="auto"/>
            <w:vAlign w:val="center"/>
            <w:hideMark/>
          </w:tcPr>
          <w:p w14:paraId="604517E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руб/м3</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55B3711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36,54</w:t>
            </w:r>
          </w:p>
        </w:tc>
        <w:tc>
          <w:tcPr>
            <w:tcW w:w="1676" w:type="dxa"/>
            <w:tcBorders>
              <w:top w:val="nil"/>
              <w:left w:val="nil"/>
              <w:bottom w:val="single" w:sz="4" w:space="0" w:color="BFBFBF"/>
              <w:right w:val="single" w:sz="4" w:space="0" w:color="BFBFBF"/>
            </w:tcBorders>
            <w:shd w:val="clear" w:color="000000" w:fill="D7EAD3"/>
            <w:vAlign w:val="center"/>
            <w:hideMark/>
          </w:tcPr>
          <w:p w14:paraId="6005FCE2"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47,13</w:t>
            </w:r>
          </w:p>
        </w:tc>
        <w:tc>
          <w:tcPr>
            <w:tcW w:w="1876" w:type="dxa"/>
            <w:tcBorders>
              <w:top w:val="nil"/>
              <w:left w:val="nil"/>
              <w:bottom w:val="single" w:sz="4" w:space="0" w:color="BFBFBF"/>
              <w:right w:val="single" w:sz="4" w:space="0" w:color="BFBFBF"/>
            </w:tcBorders>
            <w:shd w:val="clear" w:color="000000" w:fill="D7EAD3"/>
            <w:vAlign w:val="center"/>
            <w:hideMark/>
          </w:tcPr>
          <w:p w14:paraId="60C3442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44,27</w:t>
            </w:r>
          </w:p>
        </w:tc>
        <w:tc>
          <w:tcPr>
            <w:tcW w:w="1836" w:type="dxa"/>
            <w:tcBorders>
              <w:top w:val="nil"/>
              <w:left w:val="nil"/>
              <w:bottom w:val="single" w:sz="4" w:space="0" w:color="BFBFBF"/>
              <w:right w:val="single" w:sz="4" w:space="0" w:color="BFBFBF"/>
            </w:tcBorders>
            <w:shd w:val="clear" w:color="000000" w:fill="D7EAD3"/>
            <w:vAlign w:val="center"/>
            <w:hideMark/>
          </w:tcPr>
          <w:p w14:paraId="3E1AE5D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109,35</w:t>
            </w:r>
          </w:p>
        </w:tc>
        <w:tc>
          <w:tcPr>
            <w:tcW w:w="1796" w:type="dxa"/>
            <w:tcBorders>
              <w:top w:val="nil"/>
              <w:left w:val="nil"/>
              <w:bottom w:val="single" w:sz="4" w:space="0" w:color="BFBFBF"/>
              <w:right w:val="single" w:sz="4" w:space="0" w:color="BFBFBF"/>
            </w:tcBorders>
            <w:shd w:val="clear" w:color="000000" w:fill="D7EAD3"/>
            <w:vAlign w:val="center"/>
            <w:hideMark/>
          </w:tcPr>
          <w:p w14:paraId="28F00FC5"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46,39</w:t>
            </w:r>
          </w:p>
        </w:tc>
        <w:tc>
          <w:tcPr>
            <w:tcW w:w="1636" w:type="dxa"/>
            <w:tcBorders>
              <w:top w:val="nil"/>
              <w:left w:val="nil"/>
              <w:bottom w:val="single" w:sz="4" w:space="0" w:color="BFBFBF"/>
              <w:right w:val="single" w:sz="4" w:space="0" w:color="BFBFBF"/>
            </w:tcBorders>
            <w:shd w:val="clear" w:color="000000" w:fill="D7EAD3"/>
            <w:vAlign w:val="center"/>
            <w:hideMark/>
          </w:tcPr>
          <w:p w14:paraId="1C99C7EB"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44,27</w:t>
            </w:r>
          </w:p>
        </w:tc>
        <w:tc>
          <w:tcPr>
            <w:tcW w:w="1656" w:type="dxa"/>
            <w:tcBorders>
              <w:top w:val="nil"/>
              <w:left w:val="nil"/>
              <w:bottom w:val="single" w:sz="4" w:space="0" w:color="BFBFBF"/>
              <w:right w:val="single" w:sz="4" w:space="0" w:color="BFBFBF"/>
            </w:tcBorders>
            <w:shd w:val="clear" w:color="000000" w:fill="D7EAD3"/>
            <w:vAlign w:val="center"/>
            <w:hideMark/>
          </w:tcPr>
          <w:p w14:paraId="5297438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48,52</w:t>
            </w:r>
          </w:p>
        </w:tc>
        <w:tc>
          <w:tcPr>
            <w:tcW w:w="4856" w:type="dxa"/>
            <w:tcBorders>
              <w:top w:val="nil"/>
              <w:left w:val="nil"/>
              <w:bottom w:val="single" w:sz="4" w:space="0" w:color="BFBFBF"/>
              <w:right w:val="single" w:sz="4" w:space="0" w:color="BFBFBF"/>
            </w:tcBorders>
            <w:shd w:val="clear" w:color="000000" w:fill="D7EAD3"/>
            <w:vAlign w:val="center"/>
            <w:hideMark/>
          </w:tcPr>
          <w:p w14:paraId="10079FD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7712B3B7" w14:textId="77777777" w:rsidTr="00801CF5">
        <w:trPr>
          <w:trHeight w:val="300"/>
          <w:jc w:val="center"/>
        </w:trPr>
        <w:tc>
          <w:tcPr>
            <w:tcW w:w="336" w:type="dxa"/>
            <w:tcBorders>
              <w:top w:val="nil"/>
              <w:left w:val="nil"/>
              <w:bottom w:val="nil"/>
              <w:right w:val="nil"/>
            </w:tcBorders>
            <w:shd w:val="clear" w:color="000000" w:fill="auto"/>
            <w:noWrap/>
            <w:vAlign w:val="bottom"/>
            <w:hideMark/>
          </w:tcPr>
          <w:p w14:paraId="7E9B25F1"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noWrap/>
            <w:vAlign w:val="bottom"/>
            <w:hideMark/>
          </w:tcPr>
          <w:p w14:paraId="210B8863"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527BFEE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18.2</w:t>
            </w:r>
          </w:p>
        </w:tc>
        <w:tc>
          <w:tcPr>
            <w:tcW w:w="4606" w:type="dxa"/>
            <w:tcBorders>
              <w:top w:val="nil"/>
              <w:left w:val="nil"/>
              <w:bottom w:val="single" w:sz="4" w:space="0" w:color="BFBFBF"/>
              <w:right w:val="single" w:sz="4" w:space="0" w:color="BFBFBF"/>
            </w:tcBorders>
            <w:shd w:val="clear" w:color="000000" w:fill="auto"/>
            <w:vAlign w:val="center"/>
            <w:hideMark/>
          </w:tcPr>
          <w:p w14:paraId="79EFB671" w14:textId="77777777" w:rsidR="00801CF5" w:rsidRPr="00801CF5" w:rsidRDefault="00801CF5" w:rsidP="00801CF5">
            <w:pPr>
              <w:ind w:firstLineChars="100" w:firstLine="120"/>
              <w:rPr>
                <w:rFonts w:ascii="Tahoma" w:hAnsi="Tahoma" w:cs="Tahoma"/>
                <w:color w:val="000000"/>
                <w:sz w:val="12"/>
                <w:szCs w:val="12"/>
              </w:rPr>
            </w:pPr>
            <w:r w:rsidRPr="00801CF5">
              <w:rPr>
                <w:rFonts w:ascii="Tahoma" w:hAnsi="Tahoma" w:cs="Tahoma"/>
                <w:color w:val="000000"/>
                <w:sz w:val="12"/>
                <w:szCs w:val="12"/>
              </w:rPr>
              <w:t>Тариф на собственные нужды производства</w:t>
            </w:r>
          </w:p>
        </w:tc>
        <w:tc>
          <w:tcPr>
            <w:tcW w:w="1038" w:type="dxa"/>
            <w:tcBorders>
              <w:top w:val="nil"/>
              <w:left w:val="nil"/>
              <w:bottom w:val="single" w:sz="4" w:space="0" w:color="BFBFBF"/>
              <w:right w:val="single" w:sz="4" w:space="0" w:color="BFBFBF"/>
            </w:tcBorders>
            <w:shd w:val="clear" w:color="000000" w:fill="auto"/>
            <w:vAlign w:val="center"/>
            <w:hideMark/>
          </w:tcPr>
          <w:p w14:paraId="7C36FFEA"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руб/м3</w:t>
            </w:r>
          </w:p>
        </w:tc>
        <w:tc>
          <w:tcPr>
            <w:tcW w:w="1676" w:type="dxa"/>
            <w:tcBorders>
              <w:top w:val="nil"/>
              <w:left w:val="single" w:sz="4" w:space="0" w:color="BFBFBF"/>
              <w:bottom w:val="single" w:sz="4" w:space="0" w:color="BFBFBF"/>
              <w:right w:val="single" w:sz="4" w:space="0" w:color="BFBFBF"/>
            </w:tcBorders>
            <w:shd w:val="clear" w:color="000000" w:fill="D7EAD3"/>
            <w:vAlign w:val="center"/>
            <w:hideMark/>
          </w:tcPr>
          <w:p w14:paraId="65049F61"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36,54</w:t>
            </w:r>
          </w:p>
        </w:tc>
        <w:tc>
          <w:tcPr>
            <w:tcW w:w="1676" w:type="dxa"/>
            <w:tcBorders>
              <w:top w:val="nil"/>
              <w:left w:val="nil"/>
              <w:bottom w:val="single" w:sz="4" w:space="0" w:color="BFBFBF"/>
              <w:right w:val="single" w:sz="4" w:space="0" w:color="BFBFBF"/>
            </w:tcBorders>
            <w:shd w:val="clear" w:color="000000" w:fill="D7EAD3"/>
            <w:vAlign w:val="center"/>
            <w:hideMark/>
          </w:tcPr>
          <w:p w14:paraId="7D633150"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47,13</w:t>
            </w:r>
          </w:p>
        </w:tc>
        <w:tc>
          <w:tcPr>
            <w:tcW w:w="1876" w:type="dxa"/>
            <w:tcBorders>
              <w:top w:val="nil"/>
              <w:left w:val="nil"/>
              <w:bottom w:val="single" w:sz="4" w:space="0" w:color="BFBFBF"/>
              <w:right w:val="single" w:sz="4" w:space="0" w:color="BFBFBF"/>
            </w:tcBorders>
            <w:shd w:val="clear" w:color="000000" w:fill="D7EAD3"/>
            <w:vAlign w:val="center"/>
            <w:hideMark/>
          </w:tcPr>
          <w:p w14:paraId="6167CB8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44,27</w:t>
            </w:r>
          </w:p>
        </w:tc>
        <w:tc>
          <w:tcPr>
            <w:tcW w:w="1836" w:type="dxa"/>
            <w:tcBorders>
              <w:top w:val="nil"/>
              <w:left w:val="nil"/>
              <w:bottom w:val="single" w:sz="4" w:space="0" w:color="BFBFBF"/>
              <w:right w:val="single" w:sz="4" w:space="0" w:color="BFBFBF"/>
            </w:tcBorders>
            <w:shd w:val="clear" w:color="000000" w:fill="D7EAD3"/>
            <w:vAlign w:val="center"/>
            <w:hideMark/>
          </w:tcPr>
          <w:p w14:paraId="65F8422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109,35</w:t>
            </w:r>
          </w:p>
        </w:tc>
        <w:tc>
          <w:tcPr>
            <w:tcW w:w="1796" w:type="dxa"/>
            <w:tcBorders>
              <w:top w:val="nil"/>
              <w:left w:val="nil"/>
              <w:bottom w:val="single" w:sz="4" w:space="0" w:color="BFBFBF"/>
              <w:right w:val="single" w:sz="4" w:space="0" w:color="BFBFBF"/>
            </w:tcBorders>
            <w:shd w:val="clear" w:color="000000" w:fill="D7EAD3"/>
            <w:vAlign w:val="center"/>
            <w:hideMark/>
          </w:tcPr>
          <w:p w14:paraId="000F9869"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46,39</w:t>
            </w:r>
          </w:p>
        </w:tc>
        <w:tc>
          <w:tcPr>
            <w:tcW w:w="1636" w:type="dxa"/>
            <w:tcBorders>
              <w:top w:val="nil"/>
              <w:left w:val="nil"/>
              <w:bottom w:val="single" w:sz="4" w:space="0" w:color="BFBFBF"/>
              <w:right w:val="single" w:sz="4" w:space="0" w:color="BFBFBF"/>
            </w:tcBorders>
            <w:shd w:val="clear" w:color="000000" w:fill="D7EAD3"/>
            <w:vAlign w:val="center"/>
            <w:hideMark/>
          </w:tcPr>
          <w:p w14:paraId="7156A25F"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44,27</w:t>
            </w:r>
          </w:p>
        </w:tc>
        <w:tc>
          <w:tcPr>
            <w:tcW w:w="1656" w:type="dxa"/>
            <w:tcBorders>
              <w:top w:val="nil"/>
              <w:left w:val="nil"/>
              <w:bottom w:val="single" w:sz="4" w:space="0" w:color="BFBFBF"/>
              <w:right w:val="single" w:sz="4" w:space="0" w:color="BFBFBF"/>
            </w:tcBorders>
            <w:shd w:val="clear" w:color="000000" w:fill="D7EAD3"/>
            <w:vAlign w:val="center"/>
            <w:hideMark/>
          </w:tcPr>
          <w:p w14:paraId="23A0197D"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48,52</w:t>
            </w:r>
          </w:p>
        </w:tc>
        <w:tc>
          <w:tcPr>
            <w:tcW w:w="4856" w:type="dxa"/>
            <w:tcBorders>
              <w:top w:val="nil"/>
              <w:left w:val="nil"/>
              <w:bottom w:val="single" w:sz="4" w:space="0" w:color="BFBFBF"/>
              <w:right w:val="single" w:sz="4" w:space="0" w:color="BFBFBF"/>
            </w:tcBorders>
            <w:shd w:val="clear" w:color="000000" w:fill="D7EAD3"/>
            <w:vAlign w:val="center"/>
            <w:hideMark/>
          </w:tcPr>
          <w:p w14:paraId="4FFEA527"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 </w:t>
            </w:r>
          </w:p>
        </w:tc>
      </w:tr>
      <w:tr w:rsidR="00801CF5" w:rsidRPr="00801CF5" w14:paraId="01693114" w14:textId="77777777" w:rsidTr="00801CF5">
        <w:trPr>
          <w:trHeight w:val="300"/>
          <w:jc w:val="center"/>
        </w:trPr>
        <w:tc>
          <w:tcPr>
            <w:tcW w:w="336" w:type="dxa"/>
            <w:tcBorders>
              <w:top w:val="nil"/>
              <w:left w:val="nil"/>
              <w:bottom w:val="nil"/>
              <w:right w:val="nil"/>
            </w:tcBorders>
            <w:shd w:val="clear" w:color="000000" w:fill="auto"/>
            <w:noWrap/>
            <w:vAlign w:val="bottom"/>
            <w:hideMark/>
          </w:tcPr>
          <w:p w14:paraId="23855890" w14:textId="77777777" w:rsidR="00801CF5" w:rsidRPr="00801CF5" w:rsidRDefault="00801CF5" w:rsidP="00801CF5">
            <w:pPr>
              <w:jc w:val="center"/>
              <w:rPr>
                <w:rFonts w:ascii="Tahoma" w:hAnsi="Tahoma" w:cs="Tahoma"/>
                <w:color w:val="000000"/>
                <w:sz w:val="12"/>
                <w:szCs w:val="12"/>
              </w:rPr>
            </w:pPr>
          </w:p>
        </w:tc>
        <w:tc>
          <w:tcPr>
            <w:tcW w:w="213" w:type="dxa"/>
            <w:tcBorders>
              <w:top w:val="nil"/>
              <w:left w:val="nil"/>
              <w:bottom w:val="nil"/>
              <w:right w:val="nil"/>
            </w:tcBorders>
            <w:shd w:val="clear" w:color="000000" w:fill="auto"/>
            <w:noWrap/>
            <w:vAlign w:val="bottom"/>
            <w:hideMark/>
          </w:tcPr>
          <w:p w14:paraId="4DA34123"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0B06B7B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19</w:t>
            </w:r>
          </w:p>
        </w:tc>
        <w:tc>
          <w:tcPr>
            <w:tcW w:w="4606" w:type="dxa"/>
            <w:tcBorders>
              <w:top w:val="nil"/>
              <w:left w:val="nil"/>
              <w:bottom w:val="single" w:sz="4" w:space="0" w:color="BFBFBF"/>
              <w:right w:val="single" w:sz="4" w:space="0" w:color="BFBFBF"/>
            </w:tcBorders>
            <w:shd w:val="clear" w:color="000000" w:fill="auto"/>
            <w:vAlign w:val="center"/>
            <w:hideMark/>
          </w:tcPr>
          <w:p w14:paraId="1BC3368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ФОТ, всего</w:t>
            </w:r>
          </w:p>
        </w:tc>
        <w:tc>
          <w:tcPr>
            <w:tcW w:w="1038" w:type="dxa"/>
            <w:tcBorders>
              <w:top w:val="nil"/>
              <w:left w:val="nil"/>
              <w:bottom w:val="single" w:sz="4" w:space="0" w:color="BFBFBF"/>
              <w:right w:val="single" w:sz="4" w:space="0" w:color="BFBFBF"/>
            </w:tcBorders>
            <w:shd w:val="clear" w:color="000000" w:fill="auto"/>
            <w:vAlign w:val="center"/>
            <w:hideMark/>
          </w:tcPr>
          <w:p w14:paraId="2B0EEE3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BFBFBF"/>
              <w:right w:val="single" w:sz="4" w:space="0" w:color="BFBFBF"/>
            </w:tcBorders>
            <w:shd w:val="clear" w:color="000000" w:fill="D7EAD3"/>
            <w:vAlign w:val="center"/>
            <w:hideMark/>
          </w:tcPr>
          <w:p w14:paraId="76D4CD4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25 293,84</w:t>
            </w:r>
          </w:p>
        </w:tc>
        <w:tc>
          <w:tcPr>
            <w:tcW w:w="1676" w:type="dxa"/>
            <w:tcBorders>
              <w:top w:val="nil"/>
              <w:left w:val="nil"/>
              <w:bottom w:val="single" w:sz="4" w:space="0" w:color="BFBFBF"/>
              <w:right w:val="single" w:sz="4" w:space="0" w:color="BFBFBF"/>
            </w:tcBorders>
            <w:shd w:val="clear" w:color="000000" w:fill="D7EAD3"/>
            <w:vAlign w:val="center"/>
            <w:hideMark/>
          </w:tcPr>
          <w:p w14:paraId="5CD30F5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620,42</w:t>
            </w:r>
          </w:p>
        </w:tc>
        <w:tc>
          <w:tcPr>
            <w:tcW w:w="1876" w:type="dxa"/>
            <w:tcBorders>
              <w:top w:val="nil"/>
              <w:left w:val="nil"/>
              <w:bottom w:val="single" w:sz="4" w:space="0" w:color="BFBFBF"/>
              <w:right w:val="single" w:sz="4" w:space="0" w:color="BFBFBF"/>
            </w:tcBorders>
            <w:shd w:val="clear" w:color="000000" w:fill="D7EAD3"/>
            <w:vAlign w:val="center"/>
            <w:hideMark/>
          </w:tcPr>
          <w:p w14:paraId="27FFE5C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29 177,89</w:t>
            </w:r>
          </w:p>
        </w:tc>
        <w:tc>
          <w:tcPr>
            <w:tcW w:w="1836" w:type="dxa"/>
            <w:tcBorders>
              <w:top w:val="nil"/>
              <w:left w:val="nil"/>
              <w:bottom w:val="single" w:sz="4" w:space="0" w:color="BFBFBF"/>
              <w:right w:val="single" w:sz="4" w:space="0" w:color="BFBFBF"/>
            </w:tcBorders>
            <w:shd w:val="clear" w:color="000000" w:fill="D7EAD3"/>
            <w:vAlign w:val="center"/>
            <w:hideMark/>
          </w:tcPr>
          <w:p w14:paraId="1F1DE79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30 579,08</w:t>
            </w:r>
          </w:p>
        </w:tc>
        <w:tc>
          <w:tcPr>
            <w:tcW w:w="1796" w:type="dxa"/>
            <w:tcBorders>
              <w:top w:val="nil"/>
              <w:left w:val="nil"/>
              <w:bottom w:val="single" w:sz="4" w:space="0" w:color="BFBFBF"/>
              <w:right w:val="single" w:sz="4" w:space="0" w:color="BFBFBF"/>
            </w:tcBorders>
            <w:shd w:val="clear" w:color="000000" w:fill="D7EAD3"/>
            <w:vAlign w:val="center"/>
            <w:hideMark/>
          </w:tcPr>
          <w:p w14:paraId="594A7AD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31 222,28</w:t>
            </w:r>
          </w:p>
        </w:tc>
        <w:tc>
          <w:tcPr>
            <w:tcW w:w="1636" w:type="dxa"/>
            <w:tcBorders>
              <w:top w:val="nil"/>
              <w:left w:val="nil"/>
              <w:bottom w:val="single" w:sz="4" w:space="0" w:color="BFBFBF"/>
              <w:right w:val="single" w:sz="4" w:space="0" w:color="BFBFBF"/>
            </w:tcBorders>
            <w:shd w:val="clear" w:color="000000" w:fill="D7EAD3"/>
            <w:vAlign w:val="center"/>
            <w:hideMark/>
          </w:tcPr>
          <w:p w14:paraId="1956CAD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15 611,14</w:t>
            </w:r>
          </w:p>
        </w:tc>
        <w:tc>
          <w:tcPr>
            <w:tcW w:w="1656" w:type="dxa"/>
            <w:tcBorders>
              <w:top w:val="nil"/>
              <w:left w:val="nil"/>
              <w:bottom w:val="single" w:sz="4" w:space="0" w:color="BFBFBF"/>
              <w:right w:val="single" w:sz="4" w:space="0" w:color="BFBFBF"/>
            </w:tcBorders>
            <w:shd w:val="clear" w:color="000000" w:fill="D7EAD3"/>
            <w:vAlign w:val="center"/>
            <w:hideMark/>
          </w:tcPr>
          <w:p w14:paraId="31B174C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15 611,14</w:t>
            </w:r>
          </w:p>
        </w:tc>
        <w:tc>
          <w:tcPr>
            <w:tcW w:w="4856" w:type="dxa"/>
            <w:tcBorders>
              <w:top w:val="nil"/>
              <w:left w:val="nil"/>
              <w:bottom w:val="single" w:sz="4" w:space="0" w:color="BFBFBF"/>
              <w:right w:val="single" w:sz="4" w:space="0" w:color="BFBFBF"/>
            </w:tcBorders>
            <w:shd w:val="clear" w:color="000000" w:fill="D7EAD3"/>
            <w:vAlign w:val="center"/>
            <w:hideMark/>
          </w:tcPr>
          <w:p w14:paraId="7FDAA1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792FA62" w14:textId="77777777" w:rsidTr="00801CF5">
        <w:trPr>
          <w:trHeight w:val="300"/>
          <w:jc w:val="center"/>
        </w:trPr>
        <w:tc>
          <w:tcPr>
            <w:tcW w:w="336" w:type="dxa"/>
            <w:tcBorders>
              <w:top w:val="nil"/>
              <w:left w:val="nil"/>
              <w:bottom w:val="nil"/>
              <w:right w:val="nil"/>
            </w:tcBorders>
            <w:shd w:val="clear" w:color="000000" w:fill="auto"/>
            <w:noWrap/>
            <w:vAlign w:val="bottom"/>
            <w:hideMark/>
          </w:tcPr>
          <w:p w14:paraId="3B8C867C"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1910220F"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1AF764A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w:t>
            </w:r>
          </w:p>
        </w:tc>
        <w:tc>
          <w:tcPr>
            <w:tcW w:w="4606" w:type="dxa"/>
            <w:tcBorders>
              <w:top w:val="nil"/>
              <w:left w:val="nil"/>
              <w:bottom w:val="single" w:sz="4" w:space="0" w:color="BFBFBF"/>
              <w:right w:val="single" w:sz="4" w:space="0" w:color="BFBFBF"/>
            </w:tcBorders>
            <w:shd w:val="clear" w:color="000000" w:fill="auto"/>
            <w:vAlign w:val="center"/>
            <w:hideMark/>
          </w:tcPr>
          <w:p w14:paraId="1FDE28C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Численность персонала, всего</w:t>
            </w:r>
          </w:p>
        </w:tc>
        <w:tc>
          <w:tcPr>
            <w:tcW w:w="1038" w:type="dxa"/>
            <w:tcBorders>
              <w:top w:val="nil"/>
              <w:left w:val="nil"/>
              <w:bottom w:val="single" w:sz="4" w:space="0" w:color="BFBFBF"/>
              <w:right w:val="single" w:sz="4" w:space="0" w:color="BFBFBF"/>
            </w:tcBorders>
            <w:shd w:val="clear" w:color="000000" w:fill="auto"/>
            <w:vAlign w:val="center"/>
            <w:hideMark/>
          </w:tcPr>
          <w:p w14:paraId="28CF0B4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чел</w:t>
            </w:r>
          </w:p>
        </w:tc>
        <w:tc>
          <w:tcPr>
            <w:tcW w:w="1676" w:type="dxa"/>
            <w:tcBorders>
              <w:top w:val="nil"/>
              <w:left w:val="nil"/>
              <w:bottom w:val="single" w:sz="4" w:space="0" w:color="BFBFBF"/>
              <w:right w:val="single" w:sz="4" w:space="0" w:color="BFBFBF"/>
            </w:tcBorders>
            <w:shd w:val="clear" w:color="000000" w:fill="D7EAD3"/>
            <w:vAlign w:val="center"/>
            <w:hideMark/>
          </w:tcPr>
          <w:p w14:paraId="29F1348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93,76</w:t>
            </w:r>
          </w:p>
        </w:tc>
        <w:tc>
          <w:tcPr>
            <w:tcW w:w="1676" w:type="dxa"/>
            <w:tcBorders>
              <w:top w:val="nil"/>
              <w:left w:val="nil"/>
              <w:bottom w:val="single" w:sz="4" w:space="0" w:color="BFBFBF"/>
              <w:right w:val="single" w:sz="4" w:space="0" w:color="BFBFBF"/>
            </w:tcBorders>
            <w:shd w:val="clear" w:color="000000" w:fill="D7EAD3"/>
            <w:vAlign w:val="center"/>
            <w:hideMark/>
          </w:tcPr>
          <w:p w14:paraId="2578272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1,73</w:t>
            </w:r>
          </w:p>
        </w:tc>
        <w:tc>
          <w:tcPr>
            <w:tcW w:w="1876" w:type="dxa"/>
            <w:tcBorders>
              <w:top w:val="nil"/>
              <w:left w:val="nil"/>
              <w:bottom w:val="single" w:sz="4" w:space="0" w:color="BFBFBF"/>
              <w:right w:val="single" w:sz="4" w:space="0" w:color="BFBFBF"/>
            </w:tcBorders>
            <w:shd w:val="clear" w:color="000000" w:fill="D7EAD3"/>
            <w:vAlign w:val="center"/>
            <w:hideMark/>
          </w:tcPr>
          <w:p w14:paraId="0D8311C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93,76</w:t>
            </w:r>
          </w:p>
        </w:tc>
        <w:tc>
          <w:tcPr>
            <w:tcW w:w="1836" w:type="dxa"/>
            <w:tcBorders>
              <w:top w:val="nil"/>
              <w:left w:val="nil"/>
              <w:bottom w:val="single" w:sz="4" w:space="0" w:color="BFBFBF"/>
              <w:right w:val="single" w:sz="4" w:space="0" w:color="BFBFBF"/>
            </w:tcBorders>
            <w:shd w:val="clear" w:color="000000" w:fill="D7EAD3"/>
            <w:vAlign w:val="center"/>
            <w:hideMark/>
          </w:tcPr>
          <w:p w14:paraId="784D0C5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94,80</w:t>
            </w:r>
          </w:p>
        </w:tc>
        <w:tc>
          <w:tcPr>
            <w:tcW w:w="1796" w:type="dxa"/>
            <w:tcBorders>
              <w:top w:val="nil"/>
              <w:left w:val="nil"/>
              <w:bottom w:val="single" w:sz="4" w:space="0" w:color="BFBFBF"/>
              <w:right w:val="single" w:sz="4" w:space="0" w:color="BFBFBF"/>
            </w:tcBorders>
            <w:shd w:val="clear" w:color="000000" w:fill="D7EAD3"/>
            <w:vAlign w:val="center"/>
            <w:hideMark/>
          </w:tcPr>
          <w:p w14:paraId="3EDFC07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93,76</w:t>
            </w:r>
          </w:p>
        </w:tc>
        <w:tc>
          <w:tcPr>
            <w:tcW w:w="1636" w:type="dxa"/>
            <w:tcBorders>
              <w:top w:val="nil"/>
              <w:left w:val="nil"/>
              <w:bottom w:val="single" w:sz="4" w:space="0" w:color="BFBFBF"/>
              <w:right w:val="single" w:sz="4" w:space="0" w:color="BFBFBF"/>
            </w:tcBorders>
            <w:shd w:val="clear" w:color="000000" w:fill="D7EAD3"/>
            <w:vAlign w:val="center"/>
            <w:hideMark/>
          </w:tcPr>
          <w:p w14:paraId="28E7AB7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93,76</w:t>
            </w:r>
          </w:p>
        </w:tc>
        <w:tc>
          <w:tcPr>
            <w:tcW w:w="1656" w:type="dxa"/>
            <w:tcBorders>
              <w:top w:val="nil"/>
              <w:left w:val="nil"/>
              <w:bottom w:val="single" w:sz="4" w:space="0" w:color="BFBFBF"/>
              <w:right w:val="single" w:sz="4" w:space="0" w:color="BFBFBF"/>
            </w:tcBorders>
            <w:shd w:val="clear" w:color="000000" w:fill="D7EAD3"/>
            <w:vAlign w:val="center"/>
            <w:hideMark/>
          </w:tcPr>
          <w:p w14:paraId="5AA9AEF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93,76</w:t>
            </w:r>
          </w:p>
        </w:tc>
        <w:tc>
          <w:tcPr>
            <w:tcW w:w="4856" w:type="dxa"/>
            <w:tcBorders>
              <w:top w:val="nil"/>
              <w:left w:val="nil"/>
              <w:bottom w:val="single" w:sz="4" w:space="0" w:color="BFBFBF"/>
              <w:right w:val="single" w:sz="4" w:space="0" w:color="BFBFBF"/>
            </w:tcBorders>
            <w:shd w:val="clear" w:color="000000" w:fill="D7EAD3"/>
            <w:vAlign w:val="center"/>
            <w:hideMark/>
          </w:tcPr>
          <w:p w14:paraId="3AAA6FE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5302667" w14:textId="77777777" w:rsidTr="00801CF5">
        <w:trPr>
          <w:trHeight w:val="300"/>
          <w:jc w:val="center"/>
        </w:trPr>
        <w:tc>
          <w:tcPr>
            <w:tcW w:w="336" w:type="dxa"/>
            <w:tcBorders>
              <w:top w:val="nil"/>
              <w:left w:val="nil"/>
              <w:bottom w:val="nil"/>
              <w:right w:val="nil"/>
            </w:tcBorders>
            <w:shd w:val="clear" w:color="000000" w:fill="auto"/>
            <w:noWrap/>
            <w:vAlign w:val="bottom"/>
            <w:hideMark/>
          </w:tcPr>
          <w:p w14:paraId="1C9C4DCE"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3361A743" w14:textId="77777777" w:rsidR="00801CF5" w:rsidRPr="00801CF5" w:rsidRDefault="00801CF5" w:rsidP="00801CF5">
            <w:pPr>
              <w:rPr>
                <w:sz w:val="12"/>
                <w:szCs w:val="12"/>
              </w:rPr>
            </w:pPr>
          </w:p>
        </w:tc>
        <w:tc>
          <w:tcPr>
            <w:tcW w:w="919" w:type="dxa"/>
            <w:tcBorders>
              <w:top w:val="nil"/>
              <w:left w:val="single" w:sz="4" w:space="0" w:color="BFBFBF"/>
              <w:bottom w:val="single" w:sz="4" w:space="0" w:color="BFBFBF"/>
              <w:right w:val="single" w:sz="4" w:space="0" w:color="BFBFBF"/>
            </w:tcBorders>
            <w:shd w:val="clear" w:color="000000" w:fill="auto"/>
            <w:vAlign w:val="center"/>
            <w:hideMark/>
          </w:tcPr>
          <w:p w14:paraId="445A7D7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21</w:t>
            </w:r>
          </w:p>
        </w:tc>
        <w:tc>
          <w:tcPr>
            <w:tcW w:w="4606" w:type="dxa"/>
            <w:tcBorders>
              <w:top w:val="nil"/>
              <w:left w:val="nil"/>
              <w:bottom w:val="single" w:sz="4" w:space="0" w:color="BFBFBF"/>
              <w:right w:val="single" w:sz="4" w:space="0" w:color="BFBFBF"/>
            </w:tcBorders>
            <w:shd w:val="clear" w:color="000000" w:fill="auto"/>
            <w:vAlign w:val="center"/>
            <w:hideMark/>
          </w:tcPr>
          <w:p w14:paraId="5E8D47E7"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Среднемесячная заработная плата</w:t>
            </w:r>
          </w:p>
        </w:tc>
        <w:tc>
          <w:tcPr>
            <w:tcW w:w="1038" w:type="dxa"/>
            <w:tcBorders>
              <w:top w:val="nil"/>
              <w:left w:val="nil"/>
              <w:bottom w:val="single" w:sz="4" w:space="0" w:color="BFBFBF"/>
              <w:right w:val="single" w:sz="4" w:space="0" w:color="BFBFBF"/>
            </w:tcBorders>
            <w:shd w:val="clear" w:color="000000" w:fill="auto"/>
            <w:vAlign w:val="center"/>
            <w:hideMark/>
          </w:tcPr>
          <w:p w14:paraId="6D0C4FC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руб</w:t>
            </w:r>
          </w:p>
        </w:tc>
        <w:tc>
          <w:tcPr>
            <w:tcW w:w="1676" w:type="dxa"/>
            <w:tcBorders>
              <w:top w:val="nil"/>
              <w:left w:val="nil"/>
              <w:bottom w:val="single" w:sz="4" w:space="0" w:color="BFBFBF"/>
              <w:right w:val="single" w:sz="4" w:space="0" w:color="BFBFBF"/>
            </w:tcBorders>
            <w:shd w:val="clear" w:color="000000" w:fill="D7EAD3"/>
            <w:vAlign w:val="center"/>
            <w:hideMark/>
          </w:tcPr>
          <w:p w14:paraId="0C5E07A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22 480,87</w:t>
            </w:r>
          </w:p>
        </w:tc>
        <w:tc>
          <w:tcPr>
            <w:tcW w:w="1676" w:type="dxa"/>
            <w:tcBorders>
              <w:top w:val="nil"/>
              <w:left w:val="nil"/>
              <w:bottom w:val="single" w:sz="4" w:space="0" w:color="BFBFBF"/>
              <w:right w:val="single" w:sz="4" w:space="0" w:color="BFBFBF"/>
            </w:tcBorders>
            <w:shd w:val="clear" w:color="000000" w:fill="D7EAD3"/>
            <w:vAlign w:val="center"/>
            <w:hideMark/>
          </w:tcPr>
          <w:p w14:paraId="0E582A2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29 830,35</w:t>
            </w:r>
          </w:p>
        </w:tc>
        <w:tc>
          <w:tcPr>
            <w:tcW w:w="1876" w:type="dxa"/>
            <w:tcBorders>
              <w:top w:val="nil"/>
              <w:left w:val="nil"/>
              <w:bottom w:val="single" w:sz="4" w:space="0" w:color="BFBFBF"/>
              <w:right w:val="single" w:sz="4" w:space="0" w:color="BFBFBF"/>
            </w:tcBorders>
            <w:shd w:val="clear" w:color="000000" w:fill="D7EAD3"/>
            <w:vAlign w:val="center"/>
            <w:hideMark/>
          </w:tcPr>
          <w:p w14:paraId="67569CA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25 932,97</w:t>
            </w:r>
          </w:p>
        </w:tc>
        <w:tc>
          <w:tcPr>
            <w:tcW w:w="1836" w:type="dxa"/>
            <w:tcBorders>
              <w:top w:val="nil"/>
              <w:left w:val="nil"/>
              <w:bottom w:val="single" w:sz="4" w:space="0" w:color="BFBFBF"/>
              <w:right w:val="single" w:sz="4" w:space="0" w:color="BFBFBF"/>
            </w:tcBorders>
            <w:shd w:val="clear" w:color="000000" w:fill="D7EAD3"/>
            <w:vAlign w:val="center"/>
            <w:hideMark/>
          </w:tcPr>
          <w:p w14:paraId="00C53F4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26 880,30</w:t>
            </w:r>
          </w:p>
        </w:tc>
        <w:tc>
          <w:tcPr>
            <w:tcW w:w="1796" w:type="dxa"/>
            <w:tcBorders>
              <w:top w:val="nil"/>
              <w:left w:val="nil"/>
              <w:bottom w:val="single" w:sz="4" w:space="0" w:color="BFBFBF"/>
              <w:right w:val="single" w:sz="4" w:space="0" w:color="BFBFBF"/>
            </w:tcBorders>
            <w:shd w:val="clear" w:color="000000" w:fill="D7EAD3"/>
            <w:vAlign w:val="center"/>
            <w:hideMark/>
          </w:tcPr>
          <w:p w14:paraId="2A19B45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27 750,00</w:t>
            </w:r>
          </w:p>
        </w:tc>
        <w:tc>
          <w:tcPr>
            <w:tcW w:w="1636" w:type="dxa"/>
            <w:tcBorders>
              <w:top w:val="nil"/>
              <w:left w:val="nil"/>
              <w:bottom w:val="single" w:sz="4" w:space="0" w:color="BFBFBF"/>
              <w:right w:val="single" w:sz="4" w:space="0" w:color="BFBFBF"/>
            </w:tcBorders>
            <w:shd w:val="clear" w:color="000000" w:fill="D7EAD3"/>
            <w:vAlign w:val="center"/>
            <w:hideMark/>
          </w:tcPr>
          <w:p w14:paraId="3727C81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13 875,00</w:t>
            </w:r>
          </w:p>
        </w:tc>
        <w:tc>
          <w:tcPr>
            <w:tcW w:w="1656" w:type="dxa"/>
            <w:tcBorders>
              <w:top w:val="nil"/>
              <w:left w:val="nil"/>
              <w:bottom w:val="single" w:sz="4" w:space="0" w:color="BFBFBF"/>
              <w:right w:val="single" w:sz="4" w:space="0" w:color="BFBFBF"/>
            </w:tcBorders>
            <w:shd w:val="clear" w:color="000000" w:fill="D7EAD3"/>
            <w:vAlign w:val="center"/>
            <w:hideMark/>
          </w:tcPr>
          <w:p w14:paraId="0C33197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13 875,00</w:t>
            </w:r>
          </w:p>
        </w:tc>
        <w:tc>
          <w:tcPr>
            <w:tcW w:w="4856" w:type="dxa"/>
            <w:tcBorders>
              <w:top w:val="nil"/>
              <w:left w:val="nil"/>
              <w:bottom w:val="single" w:sz="4" w:space="0" w:color="BFBFBF"/>
              <w:right w:val="single" w:sz="4" w:space="0" w:color="BFBFBF"/>
            </w:tcBorders>
            <w:shd w:val="clear" w:color="000000" w:fill="D7EAD3"/>
            <w:vAlign w:val="center"/>
            <w:hideMark/>
          </w:tcPr>
          <w:p w14:paraId="1F63DD5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40AF0ED" w14:textId="77777777" w:rsidTr="00851D45">
        <w:trPr>
          <w:trHeight w:val="300"/>
          <w:jc w:val="center"/>
        </w:trPr>
        <w:tc>
          <w:tcPr>
            <w:tcW w:w="336" w:type="dxa"/>
            <w:tcBorders>
              <w:top w:val="nil"/>
              <w:left w:val="nil"/>
              <w:bottom w:val="nil"/>
              <w:right w:val="nil"/>
            </w:tcBorders>
            <w:shd w:val="clear" w:color="000000" w:fill="auto"/>
            <w:noWrap/>
            <w:vAlign w:val="bottom"/>
            <w:hideMark/>
          </w:tcPr>
          <w:p w14:paraId="333E33A8"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noWrap/>
            <w:vAlign w:val="bottom"/>
            <w:hideMark/>
          </w:tcPr>
          <w:p w14:paraId="74507FA2"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4F3D4E41"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7DEFFCBC" w14:textId="77777777" w:rsidR="00801CF5" w:rsidRPr="00801CF5" w:rsidRDefault="00801CF5" w:rsidP="00801CF5">
            <w:pPr>
              <w:jc w:val="center"/>
              <w:rPr>
                <w:sz w:val="12"/>
                <w:szCs w:val="12"/>
              </w:rPr>
            </w:pPr>
          </w:p>
        </w:tc>
        <w:tc>
          <w:tcPr>
            <w:tcW w:w="1038" w:type="dxa"/>
            <w:tcBorders>
              <w:top w:val="nil"/>
              <w:left w:val="nil"/>
              <w:bottom w:val="nil"/>
              <w:right w:val="nil"/>
            </w:tcBorders>
            <w:shd w:val="clear" w:color="000000" w:fill="auto"/>
            <w:vAlign w:val="center"/>
            <w:hideMark/>
          </w:tcPr>
          <w:p w14:paraId="7ABFB26D"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D7EAD3"/>
            <w:vAlign w:val="center"/>
          </w:tcPr>
          <w:p w14:paraId="272D02CD" w14:textId="119C7602" w:rsidR="00801CF5" w:rsidRPr="00801CF5" w:rsidRDefault="00801CF5" w:rsidP="00801CF5">
            <w:pPr>
              <w:jc w:val="center"/>
              <w:rPr>
                <w:rFonts w:ascii="Tahoma" w:hAnsi="Tahoma" w:cs="Tahoma"/>
                <w:b/>
                <w:bCs/>
                <w:color w:val="FF0000"/>
                <w:sz w:val="12"/>
                <w:szCs w:val="12"/>
              </w:rPr>
            </w:pPr>
          </w:p>
        </w:tc>
        <w:tc>
          <w:tcPr>
            <w:tcW w:w="1676" w:type="dxa"/>
            <w:tcBorders>
              <w:top w:val="nil"/>
              <w:left w:val="nil"/>
              <w:bottom w:val="nil"/>
              <w:right w:val="nil"/>
            </w:tcBorders>
            <w:shd w:val="clear" w:color="000000" w:fill="D7EAD3"/>
            <w:vAlign w:val="center"/>
          </w:tcPr>
          <w:p w14:paraId="04D1280D" w14:textId="74AFA6BC" w:rsidR="00801CF5" w:rsidRPr="00801CF5" w:rsidRDefault="00801CF5" w:rsidP="00801CF5">
            <w:pPr>
              <w:jc w:val="center"/>
              <w:rPr>
                <w:rFonts w:ascii="Tahoma" w:hAnsi="Tahoma" w:cs="Tahoma"/>
                <w:b/>
                <w:bCs/>
                <w:color w:val="FF0000"/>
                <w:sz w:val="12"/>
                <w:szCs w:val="12"/>
              </w:rPr>
            </w:pPr>
          </w:p>
        </w:tc>
        <w:tc>
          <w:tcPr>
            <w:tcW w:w="1876" w:type="dxa"/>
            <w:tcBorders>
              <w:top w:val="nil"/>
              <w:left w:val="nil"/>
              <w:bottom w:val="nil"/>
              <w:right w:val="nil"/>
            </w:tcBorders>
            <w:shd w:val="clear" w:color="000000" w:fill="D7EAD3"/>
            <w:vAlign w:val="center"/>
          </w:tcPr>
          <w:p w14:paraId="66FA2953" w14:textId="7089E1FD" w:rsidR="00801CF5" w:rsidRPr="00801CF5" w:rsidRDefault="00801CF5" w:rsidP="00801CF5">
            <w:pPr>
              <w:jc w:val="center"/>
              <w:rPr>
                <w:rFonts w:ascii="Tahoma" w:hAnsi="Tahoma" w:cs="Tahoma"/>
                <w:b/>
                <w:bCs/>
                <w:color w:val="FF0000"/>
                <w:sz w:val="12"/>
                <w:szCs w:val="12"/>
              </w:rPr>
            </w:pPr>
          </w:p>
        </w:tc>
        <w:tc>
          <w:tcPr>
            <w:tcW w:w="1836" w:type="dxa"/>
            <w:tcBorders>
              <w:top w:val="nil"/>
              <w:left w:val="nil"/>
              <w:bottom w:val="nil"/>
              <w:right w:val="nil"/>
            </w:tcBorders>
            <w:shd w:val="clear" w:color="000000" w:fill="D7EAD3"/>
            <w:vAlign w:val="center"/>
          </w:tcPr>
          <w:p w14:paraId="2610549B" w14:textId="59035968" w:rsidR="00801CF5" w:rsidRPr="00801CF5" w:rsidRDefault="00801CF5" w:rsidP="00801CF5">
            <w:pPr>
              <w:jc w:val="center"/>
              <w:rPr>
                <w:rFonts w:ascii="Tahoma" w:hAnsi="Tahoma" w:cs="Tahoma"/>
                <w:b/>
                <w:bCs/>
                <w:color w:val="FF0000"/>
                <w:sz w:val="12"/>
                <w:szCs w:val="12"/>
              </w:rPr>
            </w:pPr>
          </w:p>
        </w:tc>
        <w:tc>
          <w:tcPr>
            <w:tcW w:w="1796" w:type="dxa"/>
            <w:tcBorders>
              <w:top w:val="nil"/>
              <w:left w:val="nil"/>
              <w:bottom w:val="nil"/>
              <w:right w:val="nil"/>
            </w:tcBorders>
            <w:shd w:val="clear" w:color="000000" w:fill="D7EAD3"/>
            <w:vAlign w:val="center"/>
          </w:tcPr>
          <w:p w14:paraId="5B8A9706" w14:textId="0B8DC676" w:rsidR="00801CF5" w:rsidRPr="00801CF5" w:rsidRDefault="00801CF5" w:rsidP="00801CF5">
            <w:pPr>
              <w:jc w:val="center"/>
              <w:rPr>
                <w:rFonts w:ascii="Tahoma" w:hAnsi="Tahoma" w:cs="Tahoma"/>
                <w:b/>
                <w:bCs/>
                <w:color w:val="FF0000"/>
                <w:sz w:val="12"/>
                <w:szCs w:val="12"/>
              </w:rPr>
            </w:pPr>
          </w:p>
        </w:tc>
        <w:tc>
          <w:tcPr>
            <w:tcW w:w="1636" w:type="dxa"/>
            <w:tcBorders>
              <w:top w:val="nil"/>
              <w:left w:val="nil"/>
              <w:bottom w:val="nil"/>
              <w:right w:val="nil"/>
            </w:tcBorders>
            <w:shd w:val="clear" w:color="000000" w:fill="D7EAD3"/>
            <w:vAlign w:val="center"/>
          </w:tcPr>
          <w:p w14:paraId="6ED09D6A" w14:textId="40334FEB" w:rsidR="00801CF5" w:rsidRPr="00801CF5" w:rsidRDefault="00801CF5" w:rsidP="00801CF5">
            <w:pPr>
              <w:jc w:val="center"/>
              <w:rPr>
                <w:rFonts w:ascii="Tahoma" w:hAnsi="Tahoma" w:cs="Tahoma"/>
                <w:b/>
                <w:bCs/>
                <w:color w:val="FF0000"/>
                <w:sz w:val="12"/>
                <w:szCs w:val="12"/>
              </w:rPr>
            </w:pPr>
          </w:p>
        </w:tc>
        <w:tc>
          <w:tcPr>
            <w:tcW w:w="1656" w:type="dxa"/>
            <w:tcBorders>
              <w:top w:val="nil"/>
              <w:left w:val="nil"/>
              <w:bottom w:val="nil"/>
              <w:right w:val="nil"/>
            </w:tcBorders>
            <w:shd w:val="clear" w:color="000000" w:fill="D7EAD3"/>
            <w:vAlign w:val="center"/>
          </w:tcPr>
          <w:p w14:paraId="5433DC59" w14:textId="1D1816E7" w:rsidR="00801CF5" w:rsidRPr="00801CF5" w:rsidRDefault="00801CF5" w:rsidP="00801CF5">
            <w:pPr>
              <w:jc w:val="center"/>
              <w:rPr>
                <w:rFonts w:ascii="Tahoma" w:hAnsi="Tahoma" w:cs="Tahoma"/>
                <w:b/>
                <w:bCs/>
                <w:color w:val="FF0000"/>
                <w:sz w:val="12"/>
                <w:szCs w:val="12"/>
              </w:rPr>
            </w:pPr>
          </w:p>
        </w:tc>
        <w:tc>
          <w:tcPr>
            <w:tcW w:w="4856" w:type="dxa"/>
            <w:tcBorders>
              <w:top w:val="nil"/>
              <w:left w:val="nil"/>
              <w:bottom w:val="nil"/>
              <w:right w:val="nil"/>
            </w:tcBorders>
            <w:shd w:val="clear" w:color="000000" w:fill="D7EAD3"/>
            <w:vAlign w:val="center"/>
          </w:tcPr>
          <w:p w14:paraId="64993173" w14:textId="1EA78EA5" w:rsidR="00801CF5" w:rsidRPr="00801CF5" w:rsidRDefault="00801CF5" w:rsidP="00801CF5">
            <w:pPr>
              <w:jc w:val="center"/>
              <w:rPr>
                <w:rFonts w:ascii="Tahoma" w:hAnsi="Tahoma" w:cs="Tahoma"/>
                <w:b/>
                <w:bCs/>
                <w:color w:val="FF0000"/>
                <w:sz w:val="12"/>
                <w:szCs w:val="12"/>
              </w:rPr>
            </w:pPr>
          </w:p>
        </w:tc>
      </w:tr>
      <w:tr w:rsidR="00801CF5" w:rsidRPr="00801CF5" w14:paraId="30E6E59B" w14:textId="77777777" w:rsidTr="00851D45">
        <w:trPr>
          <w:trHeight w:val="315"/>
          <w:jc w:val="center"/>
        </w:trPr>
        <w:tc>
          <w:tcPr>
            <w:tcW w:w="336" w:type="dxa"/>
            <w:tcBorders>
              <w:top w:val="nil"/>
              <w:left w:val="nil"/>
              <w:bottom w:val="nil"/>
              <w:right w:val="nil"/>
            </w:tcBorders>
            <w:shd w:val="clear" w:color="000000" w:fill="auto"/>
            <w:noWrap/>
            <w:vAlign w:val="bottom"/>
            <w:hideMark/>
          </w:tcPr>
          <w:p w14:paraId="12C9A05F" w14:textId="77777777" w:rsidR="00801CF5" w:rsidRPr="00801CF5" w:rsidRDefault="00801CF5" w:rsidP="00801CF5">
            <w:pPr>
              <w:jc w:val="center"/>
              <w:rPr>
                <w:rFonts w:ascii="Tahoma" w:hAnsi="Tahoma" w:cs="Tahoma"/>
                <w:b/>
                <w:bCs/>
                <w:color w:val="FF0000"/>
                <w:sz w:val="12"/>
                <w:szCs w:val="12"/>
              </w:rPr>
            </w:pPr>
          </w:p>
        </w:tc>
        <w:tc>
          <w:tcPr>
            <w:tcW w:w="213" w:type="dxa"/>
            <w:tcBorders>
              <w:top w:val="nil"/>
              <w:left w:val="nil"/>
              <w:bottom w:val="nil"/>
              <w:right w:val="nil"/>
            </w:tcBorders>
            <w:shd w:val="clear" w:color="000000" w:fill="auto"/>
            <w:noWrap/>
            <w:vAlign w:val="bottom"/>
            <w:hideMark/>
          </w:tcPr>
          <w:p w14:paraId="5C1A220B"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198EF69" w14:textId="77777777" w:rsidR="00801CF5" w:rsidRPr="00801CF5" w:rsidRDefault="00801CF5" w:rsidP="00801CF5">
            <w:pPr>
              <w:rPr>
                <w:sz w:val="12"/>
                <w:szCs w:val="12"/>
              </w:rPr>
            </w:pPr>
          </w:p>
        </w:tc>
        <w:tc>
          <w:tcPr>
            <w:tcW w:w="46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5932C"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xml:space="preserve"> РАСХОДЫ ООО "ЛКС" (без КР) </w:t>
            </w:r>
          </w:p>
        </w:tc>
        <w:tc>
          <w:tcPr>
            <w:tcW w:w="1038" w:type="dxa"/>
            <w:tcBorders>
              <w:top w:val="single" w:sz="4" w:space="0" w:color="BFBFBF"/>
              <w:left w:val="single" w:sz="4" w:space="0" w:color="BFBFBF"/>
              <w:bottom w:val="single" w:sz="4" w:space="0" w:color="BFBFBF"/>
              <w:right w:val="nil"/>
            </w:tcBorders>
            <w:shd w:val="clear" w:color="auto" w:fill="auto"/>
            <w:vAlign w:val="center"/>
            <w:hideMark/>
          </w:tcPr>
          <w:p w14:paraId="238BB48F"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тыс руб </w:t>
            </w:r>
          </w:p>
        </w:tc>
        <w:tc>
          <w:tcPr>
            <w:tcW w:w="1676" w:type="dxa"/>
            <w:tcBorders>
              <w:top w:val="single" w:sz="8" w:space="0" w:color="auto"/>
              <w:left w:val="nil"/>
              <w:bottom w:val="single" w:sz="8" w:space="0" w:color="auto"/>
              <w:right w:val="single" w:sz="8" w:space="0" w:color="auto"/>
            </w:tcBorders>
            <w:shd w:val="clear" w:color="000000" w:fill="D7EAD3"/>
            <w:vAlign w:val="center"/>
            <w:hideMark/>
          </w:tcPr>
          <w:p w14:paraId="419AA6EB"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38 982,73   </w:t>
            </w:r>
          </w:p>
        </w:tc>
        <w:tc>
          <w:tcPr>
            <w:tcW w:w="1676" w:type="dxa"/>
            <w:tcBorders>
              <w:top w:val="single" w:sz="8" w:space="0" w:color="auto"/>
              <w:left w:val="nil"/>
              <w:bottom w:val="single" w:sz="8" w:space="0" w:color="auto"/>
              <w:right w:val="single" w:sz="8" w:space="0" w:color="auto"/>
            </w:tcBorders>
            <w:shd w:val="clear" w:color="000000" w:fill="FDE9D9"/>
            <w:vAlign w:val="center"/>
            <w:hideMark/>
          </w:tcPr>
          <w:p w14:paraId="65025E75"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32 133,68   </w:t>
            </w:r>
          </w:p>
        </w:tc>
        <w:tc>
          <w:tcPr>
            <w:tcW w:w="1876" w:type="dxa"/>
            <w:tcBorders>
              <w:top w:val="single" w:sz="8" w:space="0" w:color="auto"/>
              <w:left w:val="nil"/>
              <w:bottom w:val="single" w:sz="8" w:space="0" w:color="auto"/>
              <w:right w:val="single" w:sz="8" w:space="0" w:color="auto"/>
            </w:tcBorders>
            <w:shd w:val="clear" w:color="000000" w:fill="D7EAD3"/>
            <w:vAlign w:val="center"/>
            <w:hideMark/>
          </w:tcPr>
          <w:p w14:paraId="26EEAD96"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44 968,80   </w:t>
            </w:r>
          </w:p>
        </w:tc>
        <w:tc>
          <w:tcPr>
            <w:tcW w:w="1836" w:type="dxa"/>
            <w:tcBorders>
              <w:top w:val="single" w:sz="8" w:space="0" w:color="auto"/>
              <w:left w:val="nil"/>
              <w:bottom w:val="single" w:sz="8" w:space="0" w:color="auto"/>
              <w:right w:val="single" w:sz="8" w:space="0" w:color="auto"/>
            </w:tcBorders>
            <w:shd w:val="clear" w:color="000000" w:fill="D7EAD3"/>
            <w:vAlign w:val="center"/>
            <w:hideMark/>
          </w:tcPr>
          <w:p w14:paraId="2D86095E"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47 128,31   </w:t>
            </w:r>
          </w:p>
        </w:tc>
        <w:tc>
          <w:tcPr>
            <w:tcW w:w="1796" w:type="dxa"/>
            <w:tcBorders>
              <w:top w:val="single" w:sz="8" w:space="0" w:color="auto"/>
              <w:left w:val="nil"/>
              <w:bottom w:val="single" w:sz="8" w:space="0" w:color="auto"/>
              <w:right w:val="single" w:sz="8" w:space="0" w:color="auto"/>
            </w:tcBorders>
            <w:shd w:val="clear" w:color="000000" w:fill="D7EAD3"/>
            <w:vAlign w:val="center"/>
            <w:hideMark/>
          </w:tcPr>
          <w:p w14:paraId="0A2225A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48 119,61   </w:t>
            </w:r>
          </w:p>
        </w:tc>
        <w:tc>
          <w:tcPr>
            <w:tcW w:w="1636" w:type="dxa"/>
            <w:tcBorders>
              <w:top w:val="nil"/>
              <w:left w:val="nil"/>
              <w:bottom w:val="nil"/>
              <w:right w:val="nil"/>
            </w:tcBorders>
            <w:shd w:val="clear" w:color="auto" w:fill="auto"/>
            <w:vAlign w:val="center"/>
          </w:tcPr>
          <w:p w14:paraId="5B0A5A18" w14:textId="3A67DA02" w:rsidR="00801CF5" w:rsidRPr="00801CF5" w:rsidRDefault="00801CF5" w:rsidP="00801CF5">
            <w:pPr>
              <w:rPr>
                <w:rFonts w:ascii="Tahoma" w:hAnsi="Tahoma" w:cs="Tahoma"/>
                <w:b/>
                <w:bCs/>
                <w:color w:val="FF0000"/>
                <w:sz w:val="12"/>
                <w:szCs w:val="12"/>
              </w:rPr>
            </w:pPr>
          </w:p>
        </w:tc>
        <w:tc>
          <w:tcPr>
            <w:tcW w:w="1656" w:type="dxa"/>
            <w:tcBorders>
              <w:top w:val="nil"/>
              <w:left w:val="nil"/>
              <w:bottom w:val="nil"/>
              <w:right w:val="nil"/>
            </w:tcBorders>
            <w:shd w:val="clear" w:color="auto" w:fill="auto"/>
            <w:vAlign w:val="center"/>
            <w:hideMark/>
          </w:tcPr>
          <w:p w14:paraId="372F24EF" w14:textId="77777777" w:rsidR="00801CF5" w:rsidRPr="00801CF5" w:rsidRDefault="00801CF5" w:rsidP="00801CF5">
            <w:pPr>
              <w:rPr>
                <w:rFonts w:ascii="Tahoma" w:hAnsi="Tahoma" w:cs="Tahoma"/>
                <w:b/>
                <w:bCs/>
                <w:color w:val="FF0000"/>
                <w:sz w:val="12"/>
                <w:szCs w:val="12"/>
              </w:rPr>
            </w:pPr>
          </w:p>
        </w:tc>
        <w:tc>
          <w:tcPr>
            <w:tcW w:w="4856" w:type="dxa"/>
            <w:tcBorders>
              <w:top w:val="nil"/>
              <w:left w:val="nil"/>
              <w:bottom w:val="nil"/>
              <w:right w:val="nil"/>
            </w:tcBorders>
            <w:shd w:val="clear" w:color="000000" w:fill="D7EAD3"/>
            <w:vAlign w:val="center"/>
            <w:hideMark/>
          </w:tcPr>
          <w:p w14:paraId="26A8B2FA"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r>
      <w:tr w:rsidR="00801CF5" w:rsidRPr="00801CF5" w14:paraId="75FBF5B6" w14:textId="77777777" w:rsidTr="00801CF5">
        <w:trPr>
          <w:trHeight w:val="300"/>
          <w:jc w:val="center"/>
        </w:trPr>
        <w:tc>
          <w:tcPr>
            <w:tcW w:w="336" w:type="dxa"/>
            <w:tcBorders>
              <w:top w:val="nil"/>
              <w:left w:val="nil"/>
              <w:bottom w:val="nil"/>
              <w:right w:val="nil"/>
            </w:tcBorders>
            <w:shd w:val="clear" w:color="000000" w:fill="auto"/>
            <w:vAlign w:val="center"/>
            <w:hideMark/>
          </w:tcPr>
          <w:p w14:paraId="25033B69" w14:textId="77777777" w:rsidR="00801CF5" w:rsidRPr="00801CF5" w:rsidRDefault="00801CF5" w:rsidP="00801CF5">
            <w:pPr>
              <w:jc w:val="center"/>
              <w:rPr>
                <w:rFonts w:ascii="Tahoma" w:hAnsi="Tahoma" w:cs="Tahoma"/>
                <w:b/>
                <w:bCs/>
                <w:color w:val="FF0000"/>
                <w:sz w:val="12"/>
                <w:szCs w:val="12"/>
              </w:rPr>
            </w:pPr>
          </w:p>
        </w:tc>
        <w:tc>
          <w:tcPr>
            <w:tcW w:w="213" w:type="dxa"/>
            <w:tcBorders>
              <w:top w:val="nil"/>
              <w:left w:val="nil"/>
              <w:bottom w:val="nil"/>
              <w:right w:val="nil"/>
            </w:tcBorders>
            <w:shd w:val="clear" w:color="000000" w:fill="auto"/>
            <w:vAlign w:val="center"/>
            <w:hideMark/>
          </w:tcPr>
          <w:p w14:paraId="080AE54B"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250B1FED" w14:textId="77777777" w:rsidR="00801CF5" w:rsidRPr="00801CF5" w:rsidRDefault="00801CF5" w:rsidP="00801CF5">
            <w:pPr>
              <w:rPr>
                <w:sz w:val="12"/>
                <w:szCs w:val="12"/>
              </w:rPr>
            </w:pPr>
          </w:p>
        </w:tc>
        <w:tc>
          <w:tcPr>
            <w:tcW w:w="4606" w:type="dxa"/>
            <w:tcBorders>
              <w:top w:val="nil"/>
              <w:left w:val="single" w:sz="4" w:space="0" w:color="auto"/>
              <w:bottom w:val="single" w:sz="4" w:space="0" w:color="auto"/>
              <w:right w:val="single" w:sz="4" w:space="0" w:color="auto"/>
            </w:tcBorders>
            <w:shd w:val="clear" w:color="auto" w:fill="auto"/>
            <w:vAlign w:val="center"/>
            <w:hideMark/>
          </w:tcPr>
          <w:p w14:paraId="36D48AFC"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xml:space="preserve"> РАСХОДЫ ОАО "СКЭК </w:t>
            </w:r>
          </w:p>
        </w:tc>
        <w:tc>
          <w:tcPr>
            <w:tcW w:w="1038" w:type="dxa"/>
            <w:tcBorders>
              <w:top w:val="nil"/>
              <w:left w:val="single" w:sz="4" w:space="0" w:color="BFBFBF"/>
              <w:bottom w:val="single" w:sz="4" w:space="0" w:color="BFBFBF"/>
              <w:right w:val="single" w:sz="4" w:space="0" w:color="BFBFBF"/>
            </w:tcBorders>
            <w:shd w:val="clear" w:color="auto" w:fill="auto"/>
            <w:vAlign w:val="center"/>
            <w:hideMark/>
          </w:tcPr>
          <w:p w14:paraId="12E4AEC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тыс руб </w:t>
            </w:r>
          </w:p>
        </w:tc>
        <w:tc>
          <w:tcPr>
            <w:tcW w:w="1676" w:type="dxa"/>
            <w:tcBorders>
              <w:top w:val="nil"/>
              <w:left w:val="single" w:sz="8" w:space="0" w:color="auto"/>
              <w:bottom w:val="single" w:sz="8" w:space="0" w:color="auto"/>
              <w:right w:val="single" w:sz="8" w:space="0" w:color="auto"/>
            </w:tcBorders>
            <w:shd w:val="clear" w:color="000000" w:fill="D7EAD3"/>
            <w:vAlign w:val="center"/>
            <w:hideMark/>
          </w:tcPr>
          <w:p w14:paraId="6A10E758"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10 049,23   </w:t>
            </w:r>
          </w:p>
        </w:tc>
        <w:tc>
          <w:tcPr>
            <w:tcW w:w="1676" w:type="dxa"/>
            <w:tcBorders>
              <w:top w:val="nil"/>
              <w:left w:val="nil"/>
              <w:bottom w:val="single" w:sz="8" w:space="0" w:color="auto"/>
              <w:right w:val="single" w:sz="8" w:space="0" w:color="auto"/>
            </w:tcBorders>
            <w:shd w:val="clear" w:color="000000" w:fill="D7EAD3"/>
            <w:vAlign w:val="center"/>
            <w:hideMark/>
          </w:tcPr>
          <w:p w14:paraId="258814E1"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10 819,31   </w:t>
            </w:r>
          </w:p>
        </w:tc>
        <w:tc>
          <w:tcPr>
            <w:tcW w:w="1876" w:type="dxa"/>
            <w:tcBorders>
              <w:top w:val="nil"/>
              <w:left w:val="nil"/>
              <w:bottom w:val="single" w:sz="8" w:space="0" w:color="auto"/>
              <w:right w:val="single" w:sz="8" w:space="0" w:color="auto"/>
            </w:tcBorders>
            <w:shd w:val="clear" w:color="000000" w:fill="D7EAD3"/>
            <w:vAlign w:val="center"/>
            <w:hideMark/>
          </w:tcPr>
          <w:p w14:paraId="7095C384"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13 556,11   </w:t>
            </w:r>
          </w:p>
        </w:tc>
        <w:tc>
          <w:tcPr>
            <w:tcW w:w="1836" w:type="dxa"/>
            <w:tcBorders>
              <w:top w:val="nil"/>
              <w:left w:val="nil"/>
              <w:bottom w:val="single" w:sz="8" w:space="0" w:color="auto"/>
              <w:right w:val="single" w:sz="8" w:space="0" w:color="auto"/>
            </w:tcBorders>
            <w:shd w:val="clear" w:color="000000" w:fill="D7EAD3"/>
            <w:vAlign w:val="center"/>
            <w:hideMark/>
          </w:tcPr>
          <w:p w14:paraId="3C7A9F9B"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19 126,04   </w:t>
            </w:r>
          </w:p>
        </w:tc>
        <w:tc>
          <w:tcPr>
            <w:tcW w:w="1796" w:type="dxa"/>
            <w:tcBorders>
              <w:top w:val="nil"/>
              <w:left w:val="nil"/>
              <w:bottom w:val="single" w:sz="8" w:space="0" w:color="auto"/>
              <w:right w:val="single" w:sz="8" w:space="0" w:color="auto"/>
            </w:tcBorders>
            <w:shd w:val="clear" w:color="000000" w:fill="D7EAD3"/>
            <w:vAlign w:val="center"/>
            <w:hideMark/>
          </w:tcPr>
          <w:p w14:paraId="4749D280"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xml:space="preserve">         20 401,20   </w:t>
            </w:r>
          </w:p>
        </w:tc>
        <w:tc>
          <w:tcPr>
            <w:tcW w:w="1636" w:type="dxa"/>
            <w:tcBorders>
              <w:top w:val="nil"/>
              <w:left w:val="nil"/>
              <w:bottom w:val="nil"/>
              <w:right w:val="nil"/>
            </w:tcBorders>
            <w:shd w:val="clear" w:color="auto" w:fill="auto"/>
            <w:vAlign w:val="center"/>
            <w:hideMark/>
          </w:tcPr>
          <w:p w14:paraId="761D667E" w14:textId="77777777" w:rsidR="00801CF5" w:rsidRPr="00801CF5" w:rsidRDefault="00801CF5" w:rsidP="00801CF5">
            <w:pPr>
              <w:jc w:val="center"/>
              <w:rPr>
                <w:rFonts w:ascii="Tahoma" w:hAnsi="Tahoma" w:cs="Tahoma"/>
                <w:b/>
                <w:bCs/>
                <w:sz w:val="12"/>
                <w:szCs w:val="12"/>
              </w:rPr>
            </w:pPr>
          </w:p>
        </w:tc>
        <w:tc>
          <w:tcPr>
            <w:tcW w:w="1656" w:type="dxa"/>
            <w:tcBorders>
              <w:top w:val="nil"/>
              <w:left w:val="nil"/>
              <w:bottom w:val="nil"/>
              <w:right w:val="nil"/>
            </w:tcBorders>
            <w:shd w:val="clear" w:color="auto" w:fill="auto"/>
            <w:vAlign w:val="center"/>
            <w:hideMark/>
          </w:tcPr>
          <w:p w14:paraId="60F1E27D" w14:textId="77777777" w:rsidR="00801CF5" w:rsidRPr="00801CF5" w:rsidRDefault="00801CF5" w:rsidP="00801CF5">
            <w:pPr>
              <w:rPr>
                <w:sz w:val="12"/>
                <w:szCs w:val="12"/>
              </w:rPr>
            </w:pPr>
          </w:p>
        </w:tc>
        <w:tc>
          <w:tcPr>
            <w:tcW w:w="4856" w:type="dxa"/>
            <w:tcBorders>
              <w:top w:val="nil"/>
              <w:left w:val="nil"/>
              <w:bottom w:val="nil"/>
              <w:right w:val="nil"/>
            </w:tcBorders>
            <w:shd w:val="clear" w:color="000000" w:fill="D7EAD3"/>
            <w:vAlign w:val="center"/>
            <w:hideMark/>
          </w:tcPr>
          <w:p w14:paraId="3A8AB2D9" w14:textId="77777777" w:rsidR="00801CF5" w:rsidRPr="00801CF5" w:rsidRDefault="00801CF5" w:rsidP="00801CF5">
            <w:pPr>
              <w:jc w:val="center"/>
              <w:rPr>
                <w:rFonts w:ascii="Tahoma" w:hAnsi="Tahoma" w:cs="Tahoma"/>
                <w:b/>
                <w:bCs/>
                <w:color w:val="FF0000"/>
                <w:sz w:val="12"/>
                <w:szCs w:val="12"/>
              </w:rPr>
            </w:pPr>
            <w:r w:rsidRPr="00801CF5">
              <w:rPr>
                <w:rFonts w:ascii="Tahoma" w:hAnsi="Tahoma" w:cs="Tahoma"/>
                <w:b/>
                <w:bCs/>
                <w:color w:val="FF0000"/>
                <w:sz w:val="12"/>
                <w:szCs w:val="12"/>
              </w:rPr>
              <w:t> </w:t>
            </w:r>
          </w:p>
        </w:tc>
      </w:tr>
      <w:tr w:rsidR="00801CF5" w:rsidRPr="00801CF5" w14:paraId="0E3DCF78" w14:textId="77777777" w:rsidTr="00801CF5">
        <w:trPr>
          <w:trHeight w:val="285"/>
          <w:jc w:val="center"/>
        </w:trPr>
        <w:tc>
          <w:tcPr>
            <w:tcW w:w="336" w:type="dxa"/>
            <w:tcBorders>
              <w:top w:val="nil"/>
              <w:left w:val="nil"/>
              <w:bottom w:val="nil"/>
              <w:right w:val="nil"/>
            </w:tcBorders>
            <w:shd w:val="clear" w:color="000000" w:fill="auto"/>
            <w:vAlign w:val="center"/>
            <w:hideMark/>
          </w:tcPr>
          <w:p w14:paraId="5E0E40E0" w14:textId="77777777" w:rsidR="00801CF5" w:rsidRPr="00801CF5" w:rsidRDefault="00801CF5" w:rsidP="00801CF5">
            <w:pPr>
              <w:jc w:val="center"/>
              <w:rPr>
                <w:rFonts w:ascii="Tahoma" w:hAnsi="Tahoma" w:cs="Tahoma"/>
                <w:b/>
                <w:bCs/>
                <w:color w:val="FF0000"/>
                <w:sz w:val="12"/>
                <w:szCs w:val="12"/>
              </w:rPr>
            </w:pPr>
          </w:p>
        </w:tc>
        <w:tc>
          <w:tcPr>
            <w:tcW w:w="213" w:type="dxa"/>
            <w:tcBorders>
              <w:top w:val="nil"/>
              <w:left w:val="nil"/>
              <w:bottom w:val="nil"/>
              <w:right w:val="nil"/>
            </w:tcBorders>
            <w:shd w:val="clear" w:color="000000" w:fill="auto"/>
            <w:vAlign w:val="center"/>
            <w:hideMark/>
          </w:tcPr>
          <w:p w14:paraId="63DBB1A8"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E3B6387" w14:textId="77777777" w:rsidR="00801CF5" w:rsidRPr="00801CF5" w:rsidRDefault="00801CF5" w:rsidP="00801CF5">
            <w:pPr>
              <w:rPr>
                <w:sz w:val="12"/>
                <w:szCs w:val="12"/>
              </w:rPr>
            </w:pPr>
          </w:p>
        </w:tc>
        <w:tc>
          <w:tcPr>
            <w:tcW w:w="4606" w:type="dxa"/>
            <w:tcBorders>
              <w:top w:val="nil"/>
              <w:left w:val="single" w:sz="4" w:space="0" w:color="auto"/>
              <w:bottom w:val="single" w:sz="4" w:space="0" w:color="auto"/>
              <w:right w:val="single" w:sz="4" w:space="0" w:color="auto"/>
            </w:tcBorders>
            <w:shd w:val="clear" w:color="auto" w:fill="auto"/>
            <w:vAlign w:val="center"/>
            <w:hideMark/>
          </w:tcPr>
          <w:p w14:paraId="476628A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КАПРЕМОНТ</w:t>
            </w:r>
          </w:p>
        </w:tc>
        <w:tc>
          <w:tcPr>
            <w:tcW w:w="1038" w:type="dxa"/>
            <w:tcBorders>
              <w:top w:val="nil"/>
              <w:left w:val="single" w:sz="4" w:space="0" w:color="BFBFBF"/>
              <w:bottom w:val="single" w:sz="4" w:space="0" w:color="BFBFBF"/>
              <w:right w:val="single" w:sz="4" w:space="0" w:color="BFBFBF"/>
            </w:tcBorders>
            <w:shd w:val="clear" w:color="auto" w:fill="auto"/>
            <w:vAlign w:val="center"/>
            <w:hideMark/>
          </w:tcPr>
          <w:p w14:paraId="35327D3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8" w:space="0" w:color="auto"/>
              <w:bottom w:val="single" w:sz="8" w:space="0" w:color="auto"/>
              <w:right w:val="single" w:sz="8" w:space="0" w:color="auto"/>
            </w:tcBorders>
            <w:shd w:val="clear" w:color="000000" w:fill="D7EAD3"/>
            <w:vAlign w:val="center"/>
            <w:hideMark/>
          </w:tcPr>
          <w:p w14:paraId="6CF9713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955,13</w:t>
            </w:r>
          </w:p>
        </w:tc>
        <w:tc>
          <w:tcPr>
            <w:tcW w:w="1676" w:type="dxa"/>
            <w:tcBorders>
              <w:top w:val="nil"/>
              <w:left w:val="nil"/>
              <w:bottom w:val="single" w:sz="8" w:space="0" w:color="auto"/>
              <w:right w:val="single" w:sz="8" w:space="0" w:color="auto"/>
            </w:tcBorders>
            <w:shd w:val="clear" w:color="000000" w:fill="D7EAD3"/>
            <w:vAlign w:val="center"/>
            <w:hideMark/>
          </w:tcPr>
          <w:p w14:paraId="3878BEC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1 013,79</w:t>
            </w:r>
          </w:p>
        </w:tc>
        <w:tc>
          <w:tcPr>
            <w:tcW w:w="1876" w:type="dxa"/>
            <w:tcBorders>
              <w:top w:val="nil"/>
              <w:left w:val="nil"/>
              <w:bottom w:val="single" w:sz="8" w:space="0" w:color="auto"/>
              <w:right w:val="single" w:sz="8" w:space="0" w:color="auto"/>
            </w:tcBorders>
            <w:shd w:val="clear" w:color="000000" w:fill="D7EAD3"/>
            <w:vAlign w:val="center"/>
            <w:hideMark/>
          </w:tcPr>
          <w:p w14:paraId="0B3B4E2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1 101,80</w:t>
            </w:r>
          </w:p>
        </w:tc>
        <w:tc>
          <w:tcPr>
            <w:tcW w:w="1836" w:type="dxa"/>
            <w:tcBorders>
              <w:top w:val="nil"/>
              <w:left w:val="nil"/>
              <w:bottom w:val="single" w:sz="8" w:space="0" w:color="auto"/>
              <w:right w:val="single" w:sz="8" w:space="0" w:color="auto"/>
            </w:tcBorders>
            <w:shd w:val="clear" w:color="000000" w:fill="D7EAD3"/>
            <w:vAlign w:val="center"/>
            <w:hideMark/>
          </w:tcPr>
          <w:p w14:paraId="7D33008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1 154,71</w:t>
            </w:r>
          </w:p>
        </w:tc>
        <w:tc>
          <w:tcPr>
            <w:tcW w:w="1796" w:type="dxa"/>
            <w:tcBorders>
              <w:top w:val="nil"/>
              <w:left w:val="nil"/>
              <w:bottom w:val="single" w:sz="8" w:space="0" w:color="auto"/>
              <w:right w:val="single" w:sz="8" w:space="0" w:color="auto"/>
            </w:tcBorders>
            <w:shd w:val="clear" w:color="000000" w:fill="D7EAD3"/>
            <w:vAlign w:val="center"/>
            <w:hideMark/>
          </w:tcPr>
          <w:p w14:paraId="28A8B96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1 179,00</w:t>
            </w:r>
          </w:p>
        </w:tc>
        <w:tc>
          <w:tcPr>
            <w:tcW w:w="1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E57D9"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4BDD0416"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w:t>
            </w:r>
          </w:p>
        </w:tc>
        <w:tc>
          <w:tcPr>
            <w:tcW w:w="4856" w:type="dxa"/>
            <w:tcBorders>
              <w:top w:val="nil"/>
              <w:left w:val="nil"/>
              <w:bottom w:val="nil"/>
              <w:right w:val="nil"/>
            </w:tcBorders>
            <w:shd w:val="clear" w:color="000000" w:fill="D7EAD3"/>
            <w:vAlign w:val="center"/>
            <w:hideMark/>
          </w:tcPr>
          <w:p w14:paraId="78F29B54" w14:textId="77777777" w:rsidR="00801CF5" w:rsidRPr="00801CF5" w:rsidRDefault="00801CF5" w:rsidP="00801CF5">
            <w:pPr>
              <w:jc w:val="center"/>
              <w:rPr>
                <w:rFonts w:ascii="Tahoma" w:hAnsi="Tahoma" w:cs="Tahoma"/>
                <w:b/>
                <w:bCs/>
                <w:sz w:val="12"/>
                <w:szCs w:val="12"/>
              </w:rPr>
            </w:pPr>
            <w:r w:rsidRPr="00801CF5">
              <w:rPr>
                <w:rFonts w:ascii="Tahoma" w:hAnsi="Tahoma" w:cs="Tahoma"/>
                <w:b/>
                <w:bCs/>
                <w:sz w:val="12"/>
                <w:szCs w:val="12"/>
              </w:rPr>
              <w:t> </w:t>
            </w:r>
          </w:p>
        </w:tc>
      </w:tr>
      <w:tr w:rsidR="00801CF5" w:rsidRPr="00801CF5" w14:paraId="5482FB3C" w14:textId="77777777" w:rsidTr="00801CF5">
        <w:trPr>
          <w:trHeight w:val="285"/>
          <w:jc w:val="center"/>
        </w:trPr>
        <w:tc>
          <w:tcPr>
            <w:tcW w:w="336" w:type="dxa"/>
            <w:tcBorders>
              <w:top w:val="nil"/>
              <w:left w:val="nil"/>
              <w:bottom w:val="nil"/>
              <w:right w:val="nil"/>
            </w:tcBorders>
            <w:shd w:val="clear" w:color="000000" w:fill="auto"/>
            <w:vAlign w:val="center"/>
            <w:hideMark/>
          </w:tcPr>
          <w:p w14:paraId="744CDC13" w14:textId="77777777" w:rsidR="00801CF5" w:rsidRPr="00801CF5" w:rsidRDefault="00801CF5" w:rsidP="00801CF5">
            <w:pPr>
              <w:jc w:val="center"/>
              <w:rPr>
                <w:rFonts w:ascii="Tahoma" w:hAnsi="Tahoma" w:cs="Tahoma"/>
                <w:b/>
                <w:bCs/>
                <w:sz w:val="12"/>
                <w:szCs w:val="12"/>
              </w:rPr>
            </w:pPr>
          </w:p>
        </w:tc>
        <w:tc>
          <w:tcPr>
            <w:tcW w:w="213" w:type="dxa"/>
            <w:tcBorders>
              <w:top w:val="nil"/>
              <w:left w:val="nil"/>
              <w:bottom w:val="nil"/>
              <w:right w:val="nil"/>
            </w:tcBorders>
            <w:shd w:val="clear" w:color="000000" w:fill="auto"/>
            <w:vAlign w:val="center"/>
            <w:hideMark/>
          </w:tcPr>
          <w:p w14:paraId="43A3A88F"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8863FE6" w14:textId="77777777" w:rsidR="00801CF5" w:rsidRPr="00801CF5" w:rsidRDefault="00801CF5" w:rsidP="00801CF5">
            <w:pPr>
              <w:rPr>
                <w:sz w:val="12"/>
                <w:szCs w:val="12"/>
              </w:rPr>
            </w:pPr>
          </w:p>
        </w:tc>
        <w:tc>
          <w:tcPr>
            <w:tcW w:w="4606" w:type="dxa"/>
            <w:tcBorders>
              <w:top w:val="nil"/>
              <w:left w:val="single" w:sz="4" w:space="0" w:color="auto"/>
              <w:bottom w:val="single" w:sz="4" w:space="0" w:color="auto"/>
              <w:right w:val="single" w:sz="4" w:space="0" w:color="auto"/>
            </w:tcBorders>
            <w:shd w:val="clear" w:color="auto" w:fill="auto"/>
            <w:vAlign w:val="center"/>
            <w:hideMark/>
          </w:tcPr>
          <w:p w14:paraId="514E657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ИТОГО себестоимость</w:t>
            </w:r>
          </w:p>
        </w:tc>
        <w:tc>
          <w:tcPr>
            <w:tcW w:w="1038" w:type="dxa"/>
            <w:tcBorders>
              <w:top w:val="nil"/>
              <w:left w:val="single" w:sz="4" w:space="0" w:color="BFBFBF"/>
              <w:bottom w:val="single" w:sz="4" w:space="0" w:color="BFBFBF"/>
              <w:right w:val="single" w:sz="4" w:space="0" w:color="BFBFBF"/>
            </w:tcBorders>
            <w:shd w:val="clear" w:color="auto" w:fill="auto"/>
            <w:vAlign w:val="center"/>
            <w:hideMark/>
          </w:tcPr>
          <w:p w14:paraId="4797A3C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single" w:sz="8" w:space="0" w:color="auto"/>
              <w:bottom w:val="single" w:sz="8" w:space="0" w:color="auto"/>
              <w:right w:val="single" w:sz="8" w:space="0" w:color="auto"/>
            </w:tcBorders>
            <w:shd w:val="clear" w:color="000000" w:fill="D7EAD3"/>
            <w:vAlign w:val="center"/>
            <w:hideMark/>
          </w:tcPr>
          <w:p w14:paraId="1F73EF4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49 987,09</w:t>
            </w:r>
          </w:p>
        </w:tc>
        <w:tc>
          <w:tcPr>
            <w:tcW w:w="1676" w:type="dxa"/>
            <w:tcBorders>
              <w:top w:val="nil"/>
              <w:left w:val="nil"/>
              <w:bottom w:val="single" w:sz="8" w:space="0" w:color="auto"/>
              <w:right w:val="single" w:sz="8" w:space="0" w:color="auto"/>
            </w:tcBorders>
            <w:shd w:val="clear" w:color="000000" w:fill="D7EAD3"/>
            <w:vAlign w:val="center"/>
            <w:hideMark/>
          </w:tcPr>
          <w:p w14:paraId="3DB0322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43 966,78</w:t>
            </w:r>
          </w:p>
        </w:tc>
        <w:tc>
          <w:tcPr>
            <w:tcW w:w="1876" w:type="dxa"/>
            <w:tcBorders>
              <w:top w:val="nil"/>
              <w:left w:val="nil"/>
              <w:bottom w:val="single" w:sz="8" w:space="0" w:color="auto"/>
              <w:right w:val="single" w:sz="8" w:space="0" w:color="auto"/>
            </w:tcBorders>
            <w:shd w:val="clear" w:color="000000" w:fill="D7EAD3"/>
            <w:vAlign w:val="center"/>
            <w:hideMark/>
          </w:tcPr>
          <w:p w14:paraId="2B8163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59 626,71</w:t>
            </w:r>
          </w:p>
        </w:tc>
        <w:tc>
          <w:tcPr>
            <w:tcW w:w="1836" w:type="dxa"/>
            <w:tcBorders>
              <w:top w:val="nil"/>
              <w:left w:val="nil"/>
              <w:bottom w:val="single" w:sz="8" w:space="0" w:color="auto"/>
              <w:right w:val="single" w:sz="8" w:space="0" w:color="auto"/>
            </w:tcBorders>
            <w:shd w:val="clear" w:color="000000" w:fill="D7EAD3"/>
            <w:vAlign w:val="center"/>
            <w:hideMark/>
          </w:tcPr>
          <w:p w14:paraId="1DC980F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67 409,06</w:t>
            </w:r>
          </w:p>
        </w:tc>
        <w:tc>
          <w:tcPr>
            <w:tcW w:w="1796" w:type="dxa"/>
            <w:tcBorders>
              <w:top w:val="nil"/>
              <w:left w:val="nil"/>
              <w:bottom w:val="single" w:sz="8" w:space="0" w:color="auto"/>
              <w:right w:val="single" w:sz="8" w:space="0" w:color="auto"/>
            </w:tcBorders>
            <w:shd w:val="clear" w:color="000000" w:fill="D7EAD3"/>
            <w:vAlign w:val="center"/>
            <w:hideMark/>
          </w:tcPr>
          <w:p w14:paraId="5665611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69 699,81</w:t>
            </w:r>
          </w:p>
        </w:tc>
        <w:tc>
          <w:tcPr>
            <w:tcW w:w="1636" w:type="dxa"/>
            <w:tcBorders>
              <w:top w:val="nil"/>
              <w:left w:val="single" w:sz="4" w:space="0" w:color="auto"/>
              <w:bottom w:val="single" w:sz="4" w:space="0" w:color="auto"/>
              <w:right w:val="single" w:sz="4" w:space="0" w:color="auto"/>
            </w:tcBorders>
            <w:shd w:val="clear" w:color="auto" w:fill="auto"/>
            <w:vAlign w:val="center"/>
            <w:hideMark/>
          </w:tcPr>
          <w:p w14:paraId="0A4A95A3"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w:t>
            </w:r>
          </w:p>
        </w:tc>
        <w:tc>
          <w:tcPr>
            <w:tcW w:w="1656" w:type="dxa"/>
            <w:tcBorders>
              <w:top w:val="nil"/>
              <w:left w:val="nil"/>
              <w:bottom w:val="single" w:sz="4" w:space="0" w:color="auto"/>
              <w:right w:val="single" w:sz="4" w:space="0" w:color="auto"/>
            </w:tcBorders>
            <w:shd w:val="clear" w:color="auto" w:fill="auto"/>
            <w:vAlign w:val="center"/>
            <w:hideMark/>
          </w:tcPr>
          <w:p w14:paraId="6A5B3F5E" w14:textId="77777777" w:rsidR="00801CF5" w:rsidRPr="00801CF5" w:rsidRDefault="00801CF5" w:rsidP="00801CF5">
            <w:pPr>
              <w:rPr>
                <w:rFonts w:ascii="Tahoma" w:hAnsi="Tahoma" w:cs="Tahoma"/>
                <w:b/>
                <w:bCs/>
                <w:sz w:val="12"/>
                <w:szCs w:val="12"/>
              </w:rPr>
            </w:pPr>
            <w:r w:rsidRPr="00801CF5">
              <w:rPr>
                <w:rFonts w:ascii="Tahoma" w:hAnsi="Tahoma" w:cs="Tahoma"/>
                <w:b/>
                <w:bCs/>
                <w:sz w:val="12"/>
                <w:szCs w:val="12"/>
              </w:rPr>
              <w:t> </w:t>
            </w:r>
          </w:p>
        </w:tc>
        <w:tc>
          <w:tcPr>
            <w:tcW w:w="4856" w:type="dxa"/>
            <w:tcBorders>
              <w:top w:val="nil"/>
              <w:left w:val="nil"/>
              <w:bottom w:val="nil"/>
              <w:right w:val="nil"/>
            </w:tcBorders>
            <w:shd w:val="clear" w:color="auto" w:fill="auto"/>
            <w:vAlign w:val="center"/>
            <w:hideMark/>
          </w:tcPr>
          <w:p w14:paraId="499AD8FB" w14:textId="77777777" w:rsidR="00801CF5" w:rsidRPr="00801CF5" w:rsidRDefault="00801CF5" w:rsidP="00801CF5">
            <w:pPr>
              <w:rPr>
                <w:rFonts w:ascii="Tahoma" w:hAnsi="Tahoma" w:cs="Tahoma"/>
                <w:b/>
                <w:bCs/>
                <w:sz w:val="12"/>
                <w:szCs w:val="12"/>
              </w:rPr>
            </w:pPr>
          </w:p>
        </w:tc>
      </w:tr>
      <w:tr w:rsidR="00801CF5" w:rsidRPr="00801CF5" w14:paraId="131CEA59" w14:textId="77777777" w:rsidTr="00801CF5">
        <w:trPr>
          <w:trHeight w:val="255"/>
          <w:jc w:val="center"/>
        </w:trPr>
        <w:tc>
          <w:tcPr>
            <w:tcW w:w="336" w:type="dxa"/>
            <w:tcBorders>
              <w:top w:val="nil"/>
              <w:left w:val="nil"/>
              <w:bottom w:val="nil"/>
              <w:right w:val="nil"/>
            </w:tcBorders>
            <w:shd w:val="clear" w:color="000000" w:fill="auto"/>
            <w:vAlign w:val="center"/>
            <w:hideMark/>
          </w:tcPr>
          <w:p w14:paraId="3FED15C6"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056912C4"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2B01A7C5"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798DFDBD"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574C3F4F"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23259916"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746E9D3B" w14:textId="77777777" w:rsidR="00801CF5" w:rsidRPr="00801CF5" w:rsidRDefault="00801CF5" w:rsidP="00801CF5">
            <w:pPr>
              <w:rPr>
                <w:sz w:val="12"/>
                <w:szCs w:val="12"/>
              </w:rPr>
            </w:pPr>
          </w:p>
        </w:tc>
        <w:tc>
          <w:tcPr>
            <w:tcW w:w="1876" w:type="dxa"/>
            <w:tcBorders>
              <w:top w:val="nil"/>
              <w:left w:val="nil"/>
              <w:bottom w:val="nil"/>
              <w:right w:val="nil"/>
            </w:tcBorders>
            <w:shd w:val="clear" w:color="000000" w:fill="auto"/>
            <w:vAlign w:val="center"/>
            <w:hideMark/>
          </w:tcPr>
          <w:p w14:paraId="5292E222" w14:textId="77777777" w:rsidR="00801CF5" w:rsidRPr="00801CF5" w:rsidRDefault="00801CF5" w:rsidP="00801CF5">
            <w:pPr>
              <w:rPr>
                <w:sz w:val="12"/>
                <w:szCs w:val="12"/>
              </w:rPr>
            </w:pPr>
          </w:p>
        </w:tc>
        <w:tc>
          <w:tcPr>
            <w:tcW w:w="1836" w:type="dxa"/>
            <w:tcBorders>
              <w:top w:val="nil"/>
              <w:left w:val="nil"/>
              <w:bottom w:val="nil"/>
              <w:right w:val="nil"/>
            </w:tcBorders>
            <w:shd w:val="clear" w:color="000000" w:fill="auto"/>
            <w:vAlign w:val="center"/>
            <w:hideMark/>
          </w:tcPr>
          <w:p w14:paraId="67FA1C5F" w14:textId="77777777" w:rsidR="00801CF5" w:rsidRPr="00801CF5" w:rsidRDefault="00801CF5" w:rsidP="00801CF5">
            <w:pPr>
              <w:rPr>
                <w:sz w:val="12"/>
                <w:szCs w:val="12"/>
              </w:rPr>
            </w:pPr>
          </w:p>
        </w:tc>
        <w:tc>
          <w:tcPr>
            <w:tcW w:w="1796" w:type="dxa"/>
            <w:tcBorders>
              <w:top w:val="nil"/>
              <w:left w:val="nil"/>
              <w:bottom w:val="nil"/>
              <w:right w:val="nil"/>
            </w:tcBorders>
            <w:shd w:val="clear" w:color="000000" w:fill="auto"/>
            <w:vAlign w:val="center"/>
            <w:hideMark/>
          </w:tcPr>
          <w:p w14:paraId="011F698B" w14:textId="77777777" w:rsidR="00801CF5" w:rsidRPr="00801CF5" w:rsidRDefault="00801CF5" w:rsidP="00801CF5">
            <w:pPr>
              <w:rPr>
                <w:sz w:val="12"/>
                <w:szCs w:val="12"/>
              </w:rPr>
            </w:pPr>
          </w:p>
        </w:tc>
        <w:tc>
          <w:tcPr>
            <w:tcW w:w="1636" w:type="dxa"/>
            <w:tcBorders>
              <w:top w:val="nil"/>
              <w:left w:val="nil"/>
              <w:bottom w:val="nil"/>
              <w:right w:val="nil"/>
            </w:tcBorders>
            <w:shd w:val="clear" w:color="auto" w:fill="auto"/>
            <w:vAlign w:val="center"/>
            <w:hideMark/>
          </w:tcPr>
          <w:p w14:paraId="2D20A4BB" w14:textId="77777777" w:rsidR="00801CF5" w:rsidRPr="00801CF5" w:rsidRDefault="00801CF5" w:rsidP="00801CF5">
            <w:pPr>
              <w:rPr>
                <w:sz w:val="12"/>
                <w:szCs w:val="12"/>
              </w:rPr>
            </w:pPr>
          </w:p>
        </w:tc>
        <w:tc>
          <w:tcPr>
            <w:tcW w:w="1656" w:type="dxa"/>
            <w:tcBorders>
              <w:top w:val="nil"/>
              <w:left w:val="nil"/>
              <w:bottom w:val="nil"/>
              <w:right w:val="nil"/>
            </w:tcBorders>
            <w:shd w:val="clear" w:color="auto" w:fill="auto"/>
            <w:vAlign w:val="center"/>
            <w:hideMark/>
          </w:tcPr>
          <w:p w14:paraId="585C6C5B" w14:textId="77777777" w:rsidR="00801CF5" w:rsidRPr="00801CF5" w:rsidRDefault="00801CF5" w:rsidP="00801CF5">
            <w:pPr>
              <w:rPr>
                <w:sz w:val="12"/>
                <w:szCs w:val="12"/>
              </w:rPr>
            </w:pPr>
          </w:p>
        </w:tc>
        <w:tc>
          <w:tcPr>
            <w:tcW w:w="4856" w:type="dxa"/>
            <w:tcBorders>
              <w:top w:val="nil"/>
              <w:left w:val="nil"/>
              <w:bottom w:val="nil"/>
              <w:right w:val="nil"/>
            </w:tcBorders>
            <w:shd w:val="clear" w:color="000000" w:fill="auto"/>
            <w:vAlign w:val="center"/>
            <w:hideMark/>
          </w:tcPr>
          <w:p w14:paraId="6CB5BCE7" w14:textId="77777777" w:rsidR="00801CF5" w:rsidRPr="00801CF5" w:rsidRDefault="00801CF5" w:rsidP="00801CF5">
            <w:pPr>
              <w:rPr>
                <w:sz w:val="12"/>
                <w:szCs w:val="12"/>
              </w:rPr>
            </w:pPr>
          </w:p>
        </w:tc>
      </w:tr>
      <w:tr w:rsidR="00801CF5" w:rsidRPr="00801CF5" w14:paraId="07EEE32E" w14:textId="77777777" w:rsidTr="00801CF5">
        <w:trPr>
          <w:trHeight w:val="240"/>
          <w:jc w:val="center"/>
        </w:trPr>
        <w:tc>
          <w:tcPr>
            <w:tcW w:w="336" w:type="dxa"/>
            <w:tcBorders>
              <w:top w:val="nil"/>
              <w:left w:val="nil"/>
              <w:bottom w:val="nil"/>
              <w:right w:val="nil"/>
            </w:tcBorders>
            <w:shd w:val="clear" w:color="000000" w:fill="auto"/>
            <w:vAlign w:val="center"/>
            <w:hideMark/>
          </w:tcPr>
          <w:p w14:paraId="575718B2"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435B3FA1"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1EA4CA99"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32FD1185"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3195EF2A"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6004DB8C"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1,048</w:t>
            </w:r>
          </w:p>
        </w:tc>
        <w:tc>
          <w:tcPr>
            <w:tcW w:w="1676" w:type="dxa"/>
            <w:tcBorders>
              <w:top w:val="nil"/>
              <w:left w:val="nil"/>
              <w:bottom w:val="nil"/>
              <w:right w:val="nil"/>
            </w:tcBorders>
            <w:shd w:val="clear" w:color="000000" w:fill="auto"/>
            <w:vAlign w:val="center"/>
            <w:hideMark/>
          </w:tcPr>
          <w:p w14:paraId="35677A07"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1,048</w:t>
            </w:r>
          </w:p>
        </w:tc>
        <w:tc>
          <w:tcPr>
            <w:tcW w:w="1876" w:type="dxa"/>
            <w:tcBorders>
              <w:top w:val="nil"/>
              <w:left w:val="nil"/>
              <w:bottom w:val="nil"/>
              <w:right w:val="nil"/>
            </w:tcBorders>
            <w:shd w:val="clear" w:color="000000" w:fill="auto"/>
            <w:vAlign w:val="center"/>
            <w:hideMark/>
          </w:tcPr>
          <w:p w14:paraId="5DC13529"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1,041</w:t>
            </w:r>
          </w:p>
        </w:tc>
        <w:tc>
          <w:tcPr>
            <w:tcW w:w="1836" w:type="dxa"/>
            <w:tcBorders>
              <w:top w:val="nil"/>
              <w:left w:val="nil"/>
              <w:bottom w:val="nil"/>
              <w:right w:val="nil"/>
            </w:tcBorders>
            <w:shd w:val="clear" w:color="000000" w:fill="auto"/>
            <w:vAlign w:val="center"/>
            <w:hideMark/>
          </w:tcPr>
          <w:p w14:paraId="58213ED5" w14:textId="77777777" w:rsidR="00801CF5" w:rsidRPr="00801CF5" w:rsidRDefault="00801CF5" w:rsidP="00801CF5">
            <w:pPr>
              <w:jc w:val="right"/>
              <w:rPr>
                <w:rFonts w:ascii="Tahoma" w:hAnsi="Tahoma" w:cs="Tahoma"/>
                <w:b/>
                <w:bCs/>
                <w:color w:val="000000"/>
                <w:sz w:val="12"/>
                <w:szCs w:val="12"/>
              </w:rPr>
            </w:pPr>
          </w:p>
        </w:tc>
        <w:tc>
          <w:tcPr>
            <w:tcW w:w="1796" w:type="dxa"/>
            <w:tcBorders>
              <w:top w:val="nil"/>
              <w:left w:val="nil"/>
              <w:bottom w:val="nil"/>
              <w:right w:val="nil"/>
            </w:tcBorders>
            <w:shd w:val="clear" w:color="000000" w:fill="auto"/>
            <w:vAlign w:val="center"/>
            <w:hideMark/>
          </w:tcPr>
          <w:p w14:paraId="0E746286" w14:textId="77777777" w:rsidR="00801CF5" w:rsidRPr="00801CF5" w:rsidRDefault="00801CF5" w:rsidP="00801CF5">
            <w:pPr>
              <w:rPr>
                <w:sz w:val="12"/>
                <w:szCs w:val="12"/>
              </w:rPr>
            </w:pPr>
          </w:p>
        </w:tc>
        <w:tc>
          <w:tcPr>
            <w:tcW w:w="163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F46CC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38FE97D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nil"/>
              <w:right w:val="nil"/>
            </w:tcBorders>
            <w:shd w:val="clear" w:color="000000" w:fill="auto"/>
            <w:vAlign w:val="center"/>
            <w:hideMark/>
          </w:tcPr>
          <w:p w14:paraId="1A13E2C2" w14:textId="77777777" w:rsidR="00801CF5" w:rsidRPr="00801CF5" w:rsidRDefault="00801CF5" w:rsidP="00801CF5">
            <w:pPr>
              <w:jc w:val="center"/>
              <w:rPr>
                <w:rFonts w:ascii="Tahoma" w:hAnsi="Tahoma" w:cs="Tahoma"/>
                <w:b/>
                <w:bCs/>
                <w:color w:val="000000"/>
                <w:sz w:val="12"/>
                <w:szCs w:val="12"/>
              </w:rPr>
            </w:pPr>
          </w:p>
        </w:tc>
      </w:tr>
      <w:tr w:rsidR="00801CF5" w:rsidRPr="00801CF5" w14:paraId="4AEF56F9" w14:textId="77777777" w:rsidTr="00801CF5">
        <w:trPr>
          <w:trHeight w:val="435"/>
          <w:jc w:val="center"/>
        </w:trPr>
        <w:tc>
          <w:tcPr>
            <w:tcW w:w="336" w:type="dxa"/>
            <w:tcBorders>
              <w:top w:val="nil"/>
              <w:left w:val="nil"/>
              <w:bottom w:val="nil"/>
              <w:right w:val="nil"/>
            </w:tcBorders>
            <w:shd w:val="clear" w:color="000000" w:fill="auto"/>
            <w:vAlign w:val="center"/>
            <w:hideMark/>
          </w:tcPr>
          <w:p w14:paraId="728DFFC0"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4C9950C0"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30BBB416"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2BF87DC5"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76FDB6DF" w14:textId="77777777" w:rsidR="00801CF5" w:rsidRPr="00801CF5" w:rsidRDefault="00801CF5" w:rsidP="00801CF5">
            <w:pPr>
              <w:rPr>
                <w:sz w:val="12"/>
                <w:szCs w:val="12"/>
              </w:rPr>
            </w:pPr>
          </w:p>
        </w:tc>
        <w:tc>
          <w:tcPr>
            <w:tcW w:w="1676" w:type="dxa"/>
            <w:tcBorders>
              <w:top w:val="single" w:sz="8" w:space="0" w:color="auto"/>
              <w:left w:val="nil"/>
              <w:bottom w:val="nil"/>
              <w:right w:val="single" w:sz="8" w:space="0" w:color="auto"/>
            </w:tcBorders>
            <w:shd w:val="clear" w:color="auto" w:fill="auto"/>
            <w:vAlign w:val="center"/>
            <w:hideMark/>
          </w:tcPr>
          <w:p w14:paraId="7E5D6DB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2021</w:t>
            </w:r>
          </w:p>
        </w:tc>
        <w:tc>
          <w:tcPr>
            <w:tcW w:w="1676" w:type="dxa"/>
            <w:tcBorders>
              <w:top w:val="single" w:sz="8" w:space="0" w:color="auto"/>
              <w:left w:val="nil"/>
              <w:bottom w:val="nil"/>
              <w:right w:val="single" w:sz="8" w:space="0" w:color="auto"/>
            </w:tcBorders>
            <w:shd w:val="clear" w:color="auto" w:fill="auto"/>
            <w:vAlign w:val="center"/>
            <w:hideMark/>
          </w:tcPr>
          <w:p w14:paraId="6146E41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2022</w:t>
            </w:r>
          </w:p>
        </w:tc>
        <w:tc>
          <w:tcPr>
            <w:tcW w:w="1876" w:type="dxa"/>
            <w:tcBorders>
              <w:top w:val="single" w:sz="8" w:space="0" w:color="auto"/>
              <w:left w:val="single" w:sz="8" w:space="0" w:color="auto"/>
              <w:bottom w:val="nil"/>
              <w:right w:val="single" w:sz="8" w:space="0" w:color="auto"/>
            </w:tcBorders>
            <w:shd w:val="clear" w:color="auto" w:fill="auto"/>
            <w:vAlign w:val="center"/>
            <w:hideMark/>
          </w:tcPr>
          <w:p w14:paraId="77AA164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2023</w:t>
            </w:r>
          </w:p>
        </w:tc>
        <w:tc>
          <w:tcPr>
            <w:tcW w:w="1836" w:type="dxa"/>
            <w:tcBorders>
              <w:top w:val="nil"/>
              <w:left w:val="nil"/>
              <w:bottom w:val="nil"/>
              <w:right w:val="nil"/>
            </w:tcBorders>
            <w:shd w:val="clear" w:color="auto" w:fill="auto"/>
            <w:vAlign w:val="center"/>
            <w:hideMark/>
          </w:tcPr>
          <w:p w14:paraId="5324C721" w14:textId="77777777" w:rsidR="00801CF5" w:rsidRPr="00801CF5" w:rsidRDefault="00801CF5" w:rsidP="00801CF5">
            <w:pPr>
              <w:jc w:val="center"/>
              <w:rPr>
                <w:rFonts w:ascii="Tahoma" w:hAnsi="Tahoma" w:cs="Tahoma"/>
                <w:b/>
                <w:bCs/>
                <w:color w:val="000000"/>
                <w:sz w:val="12"/>
                <w:szCs w:val="12"/>
              </w:rPr>
            </w:pPr>
          </w:p>
        </w:tc>
        <w:tc>
          <w:tcPr>
            <w:tcW w:w="1796" w:type="dxa"/>
            <w:tcBorders>
              <w:top w:val="single" w:sz="8" w:space="0" w:color="auto"/>
              <w:left w:val="single" w:sz="8" w:space="0" w:color="auto"/>
              <w:bottom w:val="nil"/>
              <w:right w:val="single" w:sz="8" w:space="0" w:color="auto"/>
            </w:tcBorders>
            <w:shd w:val="clear" w:color="auto" w:fill="auto"/>
            <w:vAlign w:val="center"/>
            <w:hideMark/>
          </w:tcPr>
          <w:p w14:paraId="44F81F3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2024</w:t>
            </w:r>
          </w:p>
        </w:tc>
        <w:tc>
          <w:tcPr>
            <w:tcW w:w="1636" w:type="dxa"/>
            <w:tcBorders>
              <w:top w:val="nil"/>
              <w:left w:val="single" w:sz="4" w:space="0" w:color="C0C0C0"/>
              <w:bottom w:val="single" w:sz="4" w:space="0" w:color="C0C0C0"/>
              <w:right w:val="single" w:sz="4" w:space="0" w:color="C0C0C0"/>
            </w:tcBorders>
            <w:shd w:val="clear" w:color="auto" w:fill="auto"/>
            <w:vAlign w:val="center"/>
            <w:hideMark/>
          </w:tcPr>
          <w:p w14:paraId="7DD2863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C0C0C0"/>
              <w:right w:val="single" w:sz="4" w:space="0" w:color="C0C0C0"/>
            </w:tcBorders>
            <w:shd w:val="clear" w:color="auto" w:fill="auto"/>
            <w:vAlign w:val="center"/>
            <w:hideMark/>
          </w:tcPr>
          <w:p w14:paraId="1073511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nil"/>
              <w:right w:val="nil"/>
            </w:tcBorders>
            <w:shd w:val="clear" w:color="000000" w:fill="auto"/>
            <w:vAlign w:val="center"/>
            <w:hideMark/>
          </w:tcPr>
          <w:p w14:paraId="32FA6487" w14:textId="77777777" w:rsidR="00801CF5" w:rsidRPr="00801CF5" w:rsidRDefault="00801CF5" w:rsidP="00801CF5">
            <w:pPr>
              <w:jc w:val="center"/>
              <w:rPr>
                <w:rFonts w:ascii="Tahoma" w:hAnsi="Tahoma" w:cs="Tahoma"/>
                <w:b/>
                <w:bCs/>
                <w:color w:val="000000"/>
                <w:sz w:val="12"/>
                <w:szCs w:val="12"/>
              </w:rPr>
            </w:pPr>
          </w:p>
        </w:tc>
      </w:tr>
      <w:tr w:rsidR="00801CF5" w:rsidRPr="00801CF5" w14:paraId="72FEA69A" w14:textId="77777777" w:rsidTr="00801CF5">
        <w:trPr>
          <w:trHeight w:val="390"/>
          <w:jc w:val="center"/>
        </w:trPr>
        <w:tc>
          <w:tcPr>
            <w:tcW w:w="336" w:type="dxa"/>
            <w:tcBorders>
              <w:top w:val="nil"/>
              <w:left w:val="nil"/>
              <w:bottom w:val="nil"/>
              <w:right w:val="nil"/>
            </w:tcBorders>
            <w:shd w:val="clear" w:color="000000" w:fill="auto"/>
            <w:vAlign w:val="center"/>
            <w:hideMark/>
          </w:tcPr>
          <w:p w14:paraId="5AE876AE"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231DE474"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4CD1F78D" w14:textId="77777777" w:rsidR="00801CF5" w:rsidRPr="00801CF5" w:rsidRDefault="00801CF5" w:rsidP="00801CF5">
            <w:pPr>
              <w:rPr>
                <w:sz w:val="12"/>
                <w:szCs w:val="12"/>
              </w:rPr>
            </w:pPr>
          </w:p>
        </w:tc>
        <w:tc>
          <w:tcPr>
            <w:tcW w:w="4606" w:type="dxa"/>
            <w:tcBorders>
              <w:top w:val="single" w:sz="4" w:space="0" w:color="C0C0C0"/>
              <w:left w:val="single" w:sz="4" w:space="0" w:color="C0C0C0"/>
              <w:bottom w:val="single" w:sz="4" w:space="0" w:color="C0C0C0"/>
              <w:right w:val="single" w:sz="4" w:space="0" w:color="C0C0C0"/>
            </w:tcBorders>
            <w:shd w:val="clear" w:color="000000" w:fill="auto"/>
            <w:noWrap/>
            <w:vAlign w:val="bottom"/>
            <w:hideMark/>
          </w:tcPr>
          <w:p w14:paraId="2E12CC0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Индекс эффективности операционных расходов</w:t>
            </w:r>
          </w:p>
        </w:tc>
        <w:tc>
          <w:tcPr>
            <w:tcW w:w="1038" w:type="dxa"/>
            <w:tcBorders>
              <w:top w:val="single" w:sz="4" w:space="0" w:color="C0C0C0"/>
              <w:left w:val="nil"/>
              <w:bottom w:val="single" w:sz="4" w:space="0" w:color="C0C0C0"/>
              <w:right w:val="nil"/>
            </w:tcBorders>
            <w:shd w:val="clear" w:color="000000" w:fill="auto"/>
            <w:noWrap/>
            <w:vAlign w:val="center"/>
            <w:hideMark/>
          </w:tcPr>
          <w:p w14:paraId="22298F98"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676" w:type="dxa"/>
            <w:tcBorders>
              <w:top w:val="single" w:sz="4" w:space="0" w:color="auto"/>
              <w:left w:val="nil"/>
              <w:bottom w:val="single" w:sz="4" w:space="0" w:color="auto"/>
              <w:right w:val="single" w:sz="4" w:space="0" w:color="auto"/>
            </w:tcBorders>
            <w:shd w:val="clear" w:color="000000" w:fill="auto"/>
            <w:vAlign w:val="center"/>
            <w:hideMark/>
          </w:tcPr>
          <w:p w14:paraId="2F76816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 </w:t>
            </w:r>
          </w:p>
        </w:tc>
        <w:tc>
          <w:tcPr>
            <w:tcW w:w="1676" w:type="dxa"/>
            <w:tcBorders>
              <w:top w:val="single" w:sz="4" w:space="0" w:color="auto"/>
              <w:left w:val="nil"/>
              <w:bottom w:val="single" w:sz="4" w:space="0" w:color="auto"/>
              <w:right w:val="single" w:sz="4" w:space="0" w:color="auto"/>
            </w:tcBorders>
            <w:shd w:val="clear" w:color="000000" w:fill="auto"/>
            <w:vAlign w:val="center"/>
            <w:hideMark/>
          </w:tcPr>
          <w:p w14:paraId="704F15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 </w:t>
            </w:r>
          </w:p>
        </w:tc>
        <w:tc>
          <w:tcPr>
            <w:tcW w:w="1876" w:type="dxa"/>
            <w:tcBorders>
              <w:top w:val="single" w:sz="4" w:space="0" w:color="auto"/>
              <w:left w:val="nil"/>
              <w:bottom w:val="single" w:sz="4" w:space="0" w:color="auto"/>
              <w:right w:val="single" w:sz="4" w:space="0" w:color="auto"/>
            </w:tcBorders>
            <w:shd w:val="clear" w:color="000000" w:fill="auto"/>
            <w:vAlign w:val="center"/>
            <w:hideMark/>
          </w:tcPr>
          <w:p w14:paraId="24F1E0E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 </w:t>
            </w:r>
          </w:p>
        </w:tc>
        <w:tc>
          <w:tcPr>
            <w:tcW w:w="1836" w:type="dxa"/>
            <w:tcBorders>
              <w:top w:val="single" w:sz="4" w:space="0" w:color="auto"/>
              <w:left w:val="nil"/>
              <w:bottom w:val="single" w:sz="4" w:space="0" w:color="auto"/>
              <w:right w:val="single" w:sz="4" w:space="0" w:color="auto"/>
            </w:tcBorders>
            <w:shd w:val="clear" w:color="000000" w:fill="auto"/>
            <w:vAlign w:val="center"/>
            <w:hideMark/>
          </w:tcPr>
          <w:p w14:paraId="6E4CD56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 </w:t>
            </w:r>
          </w:p>
        </w:tc>
        <w:tc>
          <w:tcPr>
            <w:tcW w:w="1796" w:type="dxa"/>
            <w:tcBorders>
              <w:top w:val="single" w:sz="4" w:space="0" w:color="auto"/>
              <w:left w:val="nil"/>
              <w:bottom w:val="single" w:sz="4" w:space="0" w:color="auto"/>
              <w:right w:val="single" w:sz="4" w:space="0" w:color="auto"/>
            </w:tcBorders>
            <w:shd w:val="clear" w:color="000000" w:fill="auto"/>
            <w:vAlign w:val="center"/>
            <w:hideMark/>
          </w:tcPr>
          <w:p w14:paraId="14A3BD1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 </w:t>
            </w:r>
          </w:p>
        </w:tc>
        <w:tc>
          <w:tcPr>
            <w:tcW w:w="1636" w:type="dxa"/>
            <w:tcBorders>
              <w:top w:val="nil"/>
              <w:left w:val="nil"/>
              <w:bottom w:val="single" w:sz="4" w:space="0" w:color="C0C0C0"/>
              <w:right w:val="single" w:sz="4" w:space="0" w:color="C0C0C0"/>
            </w:tcBorders>
            <w:shd w:val="clear" w:color="auto" w:fill="auto"/>
            <w:vAlign w:val="center"/>
            <w:hideMark/>
          </w:tcPr>
          <w:p w14:paraId="6898F75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C0C0C0"/>
              <w:right w:val="single" w:sz="4" w:space="0" w:color="C0C0C0"/>
            </w:tcBorders>
            <w:shd w:val="clear" w:color="auto" w:fill="auto"/>
            <w:vAlign w:val="center"/>
            <w:hideMark/>
          </w:tcPr>
          <w:p w14:paraId="4F5586F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single" w:sz="4" w:space="0" w:color="C0C0C0"/>
              <w:left w:val="nil"/>
              <w:bottom w:val="single" w:sz="4" w:space="0" w:color="C0C0C0"/>
              <w:right w:val="single" w:sz="4" w:space="0" w:color="C0C0C0"/>
            </w:tcBorders>
            <w:shd w:val="clear" w:color="000000" w:fill="auto"/>
            <w:vAlign w:val="center"/>
            <w:hideMark/>
          </w:tcPr>
          <w:p w14:paraId="1F2895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895D814" w14:textId="77777777" w:rsidTr="00801CF5">
        <w:trPr>
          <w:trHeight w:val="375"/>
          <w:jc w:val="center"/>
        </w:trPr>
        <w:tc>
          <w:tcPr>
            <w:tcW w:w="336" w:type="dxa"/>
            <w:tcBorders>
              <w:top w:val="nil"/>
              <w:left w:val="nil"/>
              <w:bottom w:val="nil"/>
              <w:right w:val="nil"/>
            </w:tcBorders>
            <w:shd w:val="clear" w:color="000000" w:fill="auto"/>
            <w:vAlign w:val="center"/>
            <w:hideMark/>
          </w:tcPr>
          <w:p w14:paraId="2E4A545D"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74933558"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4E726EB3"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auto"/>
            <w:noWrap/>
            <w:vAlign w:val="bottom"/>
            <w:hideMark/>
          </w:tcPr>
          <w:p w14:paraId="170D9B14"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Индекс потребительских цен</w:t>
            </w:r>
          </w:p>
        </w:tc>
        <w:tc>
          <w:tcPr>
            <w:tcW w:w="1038" w:type="dxa"/>
            <w:tcBorders>
              <w:top w:val="nil"/>
              <w:left w:val="nil"/>
              <w:bottom w:val="single" w:sz="4" w:space="0" w:color="C0C0C0"/>
              <w:right w:val="nil"/>
            </w:tcBorders>
            <w:shd w:val="clear" w:color="000000" w:fill="auto"/>
            <w:noWrap/>
            <w:vAlign w:val="center"/>
            <w:hideMark/>
          </w:tcPr>
          <w:p w14:paraId="0002FDC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676" w:type="dxa"/>
            <w:tcBorders>
              <w:top w:val="nil"/>
              <w:left w:val="nil"/>
              <w:bottom w:val="single" w:sz="4" w:space="0" w:color="auto"/>
              <w:right w:val="single" w:sz="4" w:space="0" w:color="auto"/>
            </w:tcBorders>
            <w:shd w:val="clear" w:color="000000" w:fill="D8E4BC"/>
            <w:vAlign w:val="center"/>
            <w:hideMark/>
          </w:tcPr>
          <w:p w14:paraId="0DCE4E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6,7 </w:t>
            </w:r>
          </w:p>
        </w:tc>
        <w:tc>
          <w:tcPr>
            <w:tcW w:w="1676" w:type="dxa"/>
            <w:tcBorders>
              <w:top w:val="nil"/>
              <w:left w:val="nil"/>
              <w:bottom w:val="single" w:sz="4" w:space="0" w:color="auto"/>
              <w:right w:val="single" w:sz="4" w:space="0" w:color="auto"/>
            </w:tcBorders>
            <w:shd w:val="clear" w:color="000000" w:fill="D8E4BC"/>
            <w:vAlign w:val="center"/>
            <w:hideMark/>
          </w:tcPr>
          <w:p w14:paraId="3EA844D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13,8 </w:t>
            </w:r>
          </w:p>
        </w:tc>
        <w:tc>
          <w:tcPr>
            <w:tcW w:w="1876" w:type="dxa"/>
            <w:tcBorders>
              <w:top w:val="nil"/>
              <w:left w:val="nil"/>
              <w:bottom w:val="single" w:sz="4" w:space="0" w:color="auto"/>
              <w:right w:val="single" w:sz="4" w:space="0" w:color="auto"/>
            </w:tcBorders>
            <w:shd w:val="clear" w:color="000000" w:fill="D8E4BC"/>
            <w:vAlign w:val="center"/>
            <w:hideMark/>
          </w:tcPr>
          <w:p w14:paraId="5866276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5,8 </w:t>
            </w:r>
          </w:p>
        </w:tc>
        <w:tc>
          <w:tcPr>
            <w:tcW w:w="1836" w:type="dxa"/>
            <w:tcBorders>
              <w:top w:val="nil"/>
              <w:left w:val="nil"/>
              <w:bottom w:val="single" w:sz="4" w:space="0" w:color="C0C0C0"/>
              <w:right w:val="single" w:sz="4" w:space="0" w:color="C0C0C0"/>
            </w:tcBorders>
            <w:shd w:val="clear" w:color="000000" w:fill="auto"/>
            <w:vAlign w:val="center"/>
            <w:hideMark/>
          </w:tcPr>
          <w:p w14:paraId="6201EE5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4,7 </w:t>
            </w:r>
          </w:p>
        </w:tc>
        <w:tc>
          <w:tcPr>
            <w:tcW w:w="1796" w:type="dxa"/>
            <w:tcBorders>
              <w:top w:val="nil"/>
              <w:left w:val="single" w:sz="4" w:space="0" w:color="auto"/>
              <w:bottom w:val="single" w:sz="4" w:space="0" w:color="auto"/>
              <w:right w:val="single" w:sz="4" w:space="0" w:color="auto"/>
            </w:tcBorders>
            <w:shd w:val="clear" w:color="000000" w:fill="D8E4BC"/>
            <w:vAlign w:val="center"/>
            <w:hideMark/>
          </w:tcPr>
          <w:p w14:paraId="7F2220C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7,2 </w:t>
            </w:r>
          </w:p>
        </w:tc>
        <w:tc>
          <w:tcPr>
            <w:tcW w:w="1636" w:type="dxa"/>
            <w:tcBorders>
              <w:top w:val="nil"/>
              <w:left w:val="nil"/>
              <w:bottom w:val="single" w:sz="4" w:space="0" w:color="C0C0C0"/>
              <w:right w:val="single" w:sz="4" w:space="0" w:color="C0C0C0"/>
            </w:tcBorders>
            <w:shd w:val="clear" w:color="000000" w:fill="FCD5B4"/>
            <w:vAlign w:val="center"/>
            <w:hideMark/>
          </w:tcPr>
          <w:p w14:paraId="5B4F641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C0C0C0"/>
              <w:right w:val="single" w:sz="4" w:space="0" w:color="C0C0C0"/>
            </w:tcBorders>
            <w:shd w:val="clear" w:color="000000" w:fill="FCD5B4"/>
            <w:vAlign w:val="center"/>
            <w:hideMark/>
          </w:tcPr>
          <w:p w14:paraId="0FBF36B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single" w:sz="4" w:space="0" w:color="C0C0C0"/>
              <w:right w:val="single" w:sz="4" w:space="0" w:color="C0C0C0"/>
            </w:tcBorders>
            <w:shd w:val="clear" w:color="000000" w:fill="auto"/>
            <w:vAlign w:val="center"/>
            <w:hideMark/>
          </w:tcPr>
          <w:p w14:paraId="35A225E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EB56822" w14:textId="77777777" w:rsidTr="00801CF5">
        <w:trPr>
          <w:trHeight w:val="435"/>
          <w:jc w:val="center"/>
        </w:trPr>
        <w:tc>
          <w:tcPr>
            <w:tcW w:w="336" w:type="dxa"/>
            <w:tcBorders>
              <w:top w:val="nil"/>
              <w:left w:val="nil"/>
              <w:bottom w:val="nil"/>
              <w:right w:val="nil"/>
            </w:tcBorders>
            <w:shd w:val="clear" w:color="000000" w:fill="auto"/>
            <w:vAlign w:val="center"/>
            <w:hideMark/>
          </w:tcPr>
          <w:p w14:paraId="178F4F16"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6FD9ADF8"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0CF3FF07"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FFC000"/>
            <w:noWrap/>
            <w:vAlign w:val="center"/>
            <w:hideMark/>
          </w:tcPr>
          <w:p w14:paraId="078B73CE"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Индекс количества активов</w:t>
            </w:r>
          </w:p>
        </w:tc>
        <w:tc>
          <w:tcPr>
            <w:tcW w:w="1038" w:type="dxa"/>
            <w:tcBorders>
              <w:top w:val="nil"/>
              <w:left w:val="nil"/>
              <w:bottom w:val="single" w:sz="4" w:space="0" w:color="C0C0C0"/>
              <w:right w:val="nil"/>
            </w:tcBorders>
            <w:shd w:val="clear" w:color="000000" w:fill="FFC000"/>
            <w:noWrap/>
            <w:vAlign w:val="center"/>
            <w:hideMark/>
          </w:tcPr>
          <w:p w14:paraId="0BE66B8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676" w:type="dxa"/>
            <w:tcBorders>
              <w:top w:val="nil"/>
              <w:left w:val="single" w:sz="4" w:space="0" w:color="C0C0C0"/>
              <w:bottom w:val="nil"/>
              <w:right w:val="single" w:sz="4" w:space="0" w:color="C0C0C0"/>
            </w:tcBorders>
            <w:shd w:val="clear" w:color="000000" w:fill="FFC000"/>
            <w:vAlign w:val="center"/>
            <w:hideMark/>
          </w:tcPr>
          <w:p w14:paraId="21B7A44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nil"/>
              <w:right w:val="single" w:sz="4" w:space="0" w:color="C0C0C0"/>
            </w:tcBorders>
            <w:shd w:val="clear" w:color="000000" w:fill="FFC000"/>
            <w:vAlign w:val="center"/>
            <w:hideMark/>
          </w:tcPr>
          <w:p w14:paraId="1D2740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nil"/>
              <w:right w:val="single" w:sz="4" w:space="0" w:color="C0C0C0"/>
            </w:tcBorders>
            <w:shd w:val="clear" w:color="000000" w:fill="FFC000"/>
            <w:vAlign w:val="center"/>
            <w:hideMark/>
          </w:tcPr>
          <w:p w14:paraId="05D39B7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nil"/>
              <w:right w:val="single" w:sz="4" w:space="0" w:color="C0C0C0"/>
            </w:tcBorders>
            <w:shd w:val="clear" w:color="000000" w:fill="auto"/>
            <w:vAlign w:val="center"/>
            <w:hideMark/>
          </w:tcPr>
          <w:p w14:paraId="21FED7A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1,01108730 </w:t>
            </w:r>
          </w:p>
        </w:tc>
        <w:tc>
          <w:tcPr>
            <w:tcW w:w="1796" w:type="dxa"/>
            <w:tcBorders>
              <w:top w:val="nil"/>
              <w:left w:val="single" w:sz="8" w:space="0" w:color="auto"/>
              <w:bottom w:val="nil"/>
              <w:right w:val="single" w:sz="8" w:space="0" w:color="auto"/>
            </w:tcBorders>
            <w:shd w:val="clear" w:color="000000" w:fill="FFC000"/>
            <w:vAlign w:val="center"/>
            <w:hideMark/>
          </w:tcPr>
          <w:p w14:paraId="48A4E65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1,01107290 </w:t>
            </w:r>
          </w:p>
        </w:tc>
        <w:tc>
          <w:tcPr>
            <w:tcW w:w="1636" w:type="dxa"/>
            <w:tcBorders>
              <w:top w:val="nil"/>
              <w:left w:val="nil"/>
              <w:bottom w:val="single" w:sz="4" w:space="0" w:color="C0C0C0"/>
              <w:right w:val="single" w:sz="4" w:space="0" w:color="C0C0C0"/>
            </w:tcBorders>
            <w:shd w:val="clear" w:color="auto" w:fill="auto"/>
            <w:vAlign w:val="center"/>
            <w:hideMark/>
          </w:tcPr>
          <w:p w14:paraId="7925269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C0C0C0"/>
              <w:right w:val="single" w:sz="4" w:space="0" w:color="C0C0C0"/>
            </w:tcBorders>
            <w:shd w:val="clear" w:color="auto" w:fill="auto"/>
            <w:vAlign w:val="center"/>
            <w:hideMark/>
          </w:tcPr>
          <w:p w14:paraId="2146554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single" w:sz="4" w:space="0" w:color="C0C0C0"/>
              <w:right w:val="single" w:sz="4" w:space="0" w:color="C0C0C0"/>
            </w:tcBorders>
            <w:shd w:val="clear" w:color="000000" w:fill="auto"/>
            <w:vAlign w:val="center"/>
            <w:hideMark/>
          </w:tcPr>
          <w:p w14:paraId="224290B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CA873A1" w14:textId="77777777" w:rsidTr="00801CF5">
        <w:trPr>
          <w:trHeight w:val="390"/>
          <w:jc w:val="center"/>
        </w:trPr>
        <w:tc>
          <w:tcPr>
            <w:tcW w:w="336" w:type="dxa"/>
            <w:tcBorders>
              <w:top w:val="nil"/>
              <w:left w:val="nil"/>
              <w:bottom w:val="nil"/>
              <w:right w:val="nil"/>
            </w:tcBorders>
            <w:shd w:val="clear" w:color="000000" w:fill="auto"/>
            <w:vAlign w:val="center"/>
            <w:hideMark/>
          </w:tcPr>
          <w:p w14:paraId="4068C308"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0E0EEC4A"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6D8B9950"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auto"/>
            <w:vAlign w:val="center"/>
            <w:hideMark/>
          </w:tcPr>
          <w:p w14:paraId="1F85886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Итого коэффициент индексации</w:t>
            </w:r>
          </w:p>
        </w:tc>
        <w:tc>
          <w:tcPr>
            <w:tcW w:w="1038" w:type="dxa"/>
            <w:tcBorders>
              <w:top w:val="single" w:sz="4" w:space="0" w:color="BFBFBF"/>
              <w:left w:val="single" w:sz="4" w:space="0" w:color="BFBFBF"/>
              <w:bottom w:val="single" w:sz="4" w:space="0" w:color="BFBFBF"/>
              <w:right w:val="nil"/>
            </w:tcBorders>
            <w:shd w:val="clear" w:color="000000" w:fill="auto"/>
            <w:vAlign w:val="center"/>
            <w:hideMark/>
          </w:tcPr>
          <w:p w14:paraId="60CD9D8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single" w:sz="4" w:space="0" w:color="auto"/>
              <w:left w:val="nil"/>
              <w:bottom w:val="single" w:sz="4" w:space="0" w:color="auto"/>
              <w:right w:val="single" w:sz="4" w:space="0" w:color="auto"/>
            </w:tcBorders>
            <w:shd w:val="clear" w:color="000000" w:fill="D8E4BC"/>
            <w:vAlign w:val="center"/>
            <w:hideMark/>
          </w:tcPr>
          <w:p w14:paraId="4B20DE9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1,056330 </w:t>
            </w:r>
          </w:p>
        </w:tc>
        <w:tc>
          <w:tcPr>
            <w:tcW w:w="1676" w:type="dxa"/>
            <w:tcBorders>
              <w:top w:val="single" w:sz="4" w:space="0" w:color="auto"/>
              <w:left w:val="nil"/>
              <w:bottom w:val="single" w:sz="4" w:space="0" w:color="auto"/>
              <w:right w:val="single" w:sz="4" w:space="0" w:color="auto"/>
            </w:tcBorders>
            <w:shd w:val="clear" w:color="000000" w:fill="D8E4BC"/>
            <w:vAlign w:val="center"/>
            <w:hideMark/>
          </w:tcPr>
          <w:p w14:paraId="4707460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1,126620 </w:t>
            </w:r>
          </w:p>
        </w:tc>
        <w:tc>
          <w:tcPr>
            <w:tcW w:w="1876" w:type="dxa"/>
            <w:tcBorders>
              <w:top w:val="single" w:sz="4" w:space="0" w:color="auto"/>
              <w:left w:val="nil"/>
              <w:bottom w:val="single" w:sz="4" w:space="0" w:color="auto"/>
              <w:right w:val="single" w:sz="4" w:space="0" w:color="auto"/>
            </w:tcBorders>
            <w:shd w:val="clear" w:color="000000" w:fill="D8E4BC"/>
            <w:vAlign w:val="center"/>
            <w:hideMark/>
          </w:tcPr>
          <w:p w14:paraId="7D1757B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1,047420 </w:t>
            </w:r>
          </w:p>
        </w:tc>
        <w:tc>
          <w:tcPr>
            <w:tcW w:w="1836" w:type="dxa"/>
            <w:tcBorders>
              <w:top w:val="single" w:sz="4" w:space="0" w:color="auto"/>
              <w:left w:val="nil"/>
              <w:bottom w:val="single" w:sz="4" w:space="0" w:color="auto"/>
              <w:right w:val="single" w:sz="4" w:space="0" w:color="auto"/>
            </w:tcBorders>
            <w:shd w:val="clear" w:color="000000" w:fill="auto"/>
            <w:vAlign w:val="center"/>
            <w:hideMark/>
          </w:tcPr>
          <w:p w14:paraId="038CA5A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1,03653 </w:t>
            </w:r>
          </w:p>
        </w:tc>
        <w:tc>
          <w:tcPr>
            <w:tcW w:w="1796" w:type="dxa"/>
            <w:tcBorders>
              <w:top w:val="single" w:sz="4" w:space="0" w:color="auto"/>
              <w:left w:val="nil"/>
              <w:bottom w:val="single" w:sz="4" w:space="0" w:color="auto"/>
              <w:right w:val="single" w:sz="4" w:space="0" w:color="auto"/>
            </w:tcBorders>
            <w:shd w:val="clear" w:color="000000" w:fill="C4D79B"/>
            <w:vAlign w:val="center"/>
            <w:hideMark/>
          </w:tcPr>
          <w:p w14:paraId="45BCBF7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1,06128 </w:t>
            </w:r>
          </w:p>
        </w:tc>
        <w:tc>
          <w:tcPr>
            <w:tcW w:w="1636" w:type="dxa"/>
            <w:tcBorders>
              <w:top w:val="nil"/>
              <w:left w:val="nil"/>
              <w:bottom w:val="single" w:sz="4" w:space="0" w:color="C0C0C0"/>
              <w:right w:val="single" w:sz="4" w:space="0" w:color="C0C0C0"/>
            </w:tcBorders>
            <w:shd w:val="clear" w:color="000000" w:fill="9BBB59"/>
            <w:vAlign w:val="center"/>
            <w:hideMark/>
          </w:tcPr>
          <w:p w14:paraId="750A9F2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single" w:sz="4" w:space="0" w:color="C0C0C0"/>
              <w:right w:val="single" w:sz="4" w:space="0" w:color="C0C0C0"/>
            </w:tcBorders>
            <w:shd w:val="clear" w:color="000000" w:fill="9BBB59"/>
            <w:vAlign w:val="center"/>
            <w:hideMark/>
          </w:tcPr>
          <w:p w14:paraId="3388BAB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nil"/>
              <w:bottom w:val="single" w:sz="4" w:space="0" w:color="C0C0C0"/>
              <w:right w:val="single" w:sz="4" w:space="0" w:color="C0C0C0"/>
            </w:tcBorders>
            <w:shd w:val="clear" w:color="000000" w:fill="auto"/>
            <w:vAlign w:val="center"/>
            <w:hideMark/>
          </w:tcPr>
          <w:p w14:paraId="1F6EE73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63066495" w14:textId="77777777" w:rsidTr="00801CF5">
        <w:trPr>
          <w:trHeight w:val="390"/>
          <w:jc w:val="center"/>
        </w:trPr>
        <w:tc>
          <w:tcPr>
            <w:tcW w:w="336" w:type="dxa"/>
            <w:tcBorders>
              <w:top w:val="nil"/>
              <w:left w:val="nil"/>
              <w:bottom w:val="nil"/>
              <w:right w:val="nil"/>
            </w:tcBorders>
            <w:shd w:val="clear" w:color="000000" w:fill="auto"/>
            <w:vAlign w:val="center"/>
            <w:hideMark/>
          </w:tcPr>
          <w:p w14:paraId="6568DB1A"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02AA58C7"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5C1C8616" w14:textId="77777777" w:rsidR="00801CF5" w:rsidRPr="00801CF5" w:rsidRDefault="00801CF5" w:rsidP="00801CF5">
            <w:pPr>
              <w:rPr>
                <w:sz w:val="12"/>
                <w:szCs w:val="12"/>
              </w:rPr>
            </w:pPr>
          </w:p>
        </w:tc>
        <w:tc>
          <w:tcPr>
            <w:tcW w:w="4606"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4D50D1E3"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Итого коэффициент индексации ЦЕПНОЙ</w:t>
            </w:r>
          </w:p>
        </w:tc>
        <w:tc>
          <w:tcPr>
            <w:tcW w:w="1038" w:type="dxa"/>
            <w:tcBorders>
              <w:top w:val="single" w:sz="4" w:space="0" w:color="auto"/>
              <w:left w:val="nil"/>
              <w:bottom w:val="single" w:sz="4" w:space="0" w:color="auto"/>
              <w:right w:val="single" w:sz="4" w:space="0" w:color="auto"/>
            </w:tcBorders>
            <w:shd w:val="clear" w:color="000000" w:fill="FFC000"/>
            <w:vAlign w:val="center"/>
            <w:hideMark/>
          </w:tcPr>
          <w:p w14:paraId="3090BE6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auto"/>
              <w:right w:val="single" w:sz="4" w:space="0" w:color="auto"/>
            </w:tcBorders>
            <w:shd w:val="clear" w:color="000000" w:fill="FFC000"/>
            <w:vAlign w:val="center"/>
            <w:hideMark/>
          </w:tcPr>
          <w:p w14:paraId="3BE5D74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auto"/>
              <w:right w:val="single" w:sz="4" w:space="0" w:color="auto"/>
            </w:tcBorders>
            <w:shd w:val="clear" w:color="000000" w:fill="FFC000"/>
            <w:vAlign w:val="center"/>
            <w:hideMark/>
          </w:tcPr>
          <w:p w14:paraId="7B7F9DE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76" w:type="dxa"/>
            <w:tcBorders>
              <w:top w:val="nil"/>
              <w:left w:val="nil"/>
              <w:bottom w:val="single" w:sz="4" w:space="0" w:color="auto"/>
              <w:right w:val="single" w:sz="4" w:space="0" w:color="auto"/>
            </w:tcBorders>
            <w:shd w:val="clear" w:color="000000" w:fill="FFC000"/>
            <w:vAlign w:val="center"/>
            <w:hideMark/>
          </w:tcPr>
          <w:p w14:paraId="69DA413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836" w:type="dxa"/>
            <w:tcBorders>
              <w:top w:val="nil"/>
              <w:left w:val="nil"/>
              <w:bottom w:val="single" w:sz="4" w:space="0" w:color="auto"/>
              <w:right w:val="single" w:sz="4" w:space="0" w:color="auto"/>
            </w:tcBorders>
            <w:shd w:val="clear" w:color="000000" w:fill="FFC000"/>
            <w:vAlign w:val="center"/>
            <w:hideMark/>
          </w:tcPr>
          <w:p w14:paraId="7505F7E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796" w:type="dxa"/>
            <w:tcBorders>
              <w:top w:val="nil"/>
              <w:left w:val="nil"/>
              <w:bottom w:val="single" w:sz="4" w:space="0" w:color="auto"/>
              <w:right w:val="single" w:sz="4" w:space="0" w:color="auto"/>
            </w:tcBorders>
            <w:shd w:val="clear" w:color="000000" w:fill="FFC000"/>
            <w:vAlign w:val="center"/>
            <w:hideMark/>
          </w:tcPr>
          <w:p w14:paraId="0104805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1,3542026 </w:t>
            </w:r>
          </w:p>
        </w:tc>
        <w:tc>
          <w:tcPr>
            <w:tcW w:w="1636" w:type="dxa"/>
            <w:tcBorders>
              <w:top w:val="nil"/>
              <w:left w:val="nil"/>
              <w:bottom w:val="nil"/>
              <w:right w:val="nil"/>
            </w:tcBorders>
            <w:shd w:val="clear" w:color="000000" w:fill="FFC000"/>
            <w:vAlign w:val="center"/>
            <w:hideMark/>
          </w:tcPr>
          <w:p w14:paraId="24BB287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56" w:type="dxa"/>
            <w:tcBorders>
              <w:top w:val="nil"/>
              <w:left w:val="nil"/>
              <w:bottom w:val="nil"/>
              <w:right w:val="nil"/>
            </w:tcBorders>
            <w:shd w:val="clear" w:color="000000" w:fill="FFC000"/>
            <w:vAlign w:val="center"/>
            <w:hideMark/>
          </w:tcPr>
          <w:p w14:paraId="3B0B7DC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4856" w:type="dxa"/>
            <w:tcBorders>
              <w:top w:val="nil"/>
              <w:left w:val="single" w:sz="4" w:space="0" w:color="C0C0C0"/>
              <w:bottom w:val="single" w:sz="4" w:space="0" w:color="C0C0C0"/>
              <w:right w:val="single" w:sz="4" w:space="0" w:color="C0C0C0"/>
            </w:tcBorders>
            <w:shd w:val="clear" w:color="000000" w:fill="FFC000"/>
            <w:vAlign w:val="center"/>
            <w:hideMark/>
          </w:tcPr>
          <w:p w14:paraId="42E4EA8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82D75CF" w14:textId="77777777" w:rsidTr="00801CF5">
        <w:trPr>
          <w:trHeight w:val="450"/>
          <w:jc w:val="center"/>
        </w:trPr>
        <w:tc>
          <w:tcPr>
            <w:tcW w:w="336" w:type="dxa"/>
            <w:tcBorders>
              <w:top w:val="nil"/>
              <w:left w:val="nil"/>
              <w:bottom w:val="nil"/>
              <w:right w:val="nil"/>
            </w:tcBorders>
            <w:shd w:val="clear" w:color="000000" w:fill="auto"/>
            <w:vAlign w:val="center"/>
            <w:hideMark/>
          </w:tcPr>
          <w:p w14:paraId="074D87AB"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445A4EF0"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57932048"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auto"/>
            <w:vAlign w:val="center"/>
            <w:hideMark/>
          </w:tcPr>
          <w:p w14:paraId="424A54D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Нормативный уровень прибыли расчетная</w:t>
            </w:r>
          </w:p>
        </w:tc>
        <w:tc>
          <w:tcPr>
            <w:tcW w:w="1038" w:type="dxa"/>
            <w:tcBorders>
              <w:top w:val="single" w:sz="4" w:space="0" w:color="C0C0C0"/>
              <w:left w:val="nil"/>
              <w:bottom w:val="single" w:sz="4" w:space="0" w:color="C0C0C0"/>
              <w:right w:val="nil"/>
            </w:tcBorders>
            <w:shd w:val="clear" w:color="000000" w:fill="auto"/>
            <w:noWrap/>
            <w:vAlign w:val="center"/>
            <w:hideMark/>
          </w:tcPr>
          <w:p w14:paraId="38A62236"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676" w:type="dxa"/>
            <w:tcBorders>
              <w:top w:val="single" w:sz="4" w:space="0" w:color="C0C0C0"/>
              <w:left w:val="single" w:sz="4" w:space="0" w:color="C0C0C0"/>
              <w:bottom w:val="single" w:sz="4" w:space="0" w:color="C0C0C0"/>
              <w:right w:val="single" w:sz="4" w:space="0" w:color="C0C0C0"/>
            </w:tcBorders>
            <w:shd w:val="clear" w:color="000000" w:fill="CCC0DA"/>
            <w:vAlign w:val="center"/>
            <w:hideMark/>
          </w:tcPr>
          <w:p w14:paraId="587B447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20,79</w:t>
            </w:r>
          </w:p>
        </w:tc>
        <w:tc>
          <w:tcPr>
            <w:tcW w:w="1676" w:type="dxa"/>
            <w:tcBorders>
              <w:top w:val="single" w:sz="4" w:space="0" w:color="C0C0C0"/>
              <w:left w:val="nil"/>
              <w:bottom w:val="single" w:sz="4" w:space="0" w:color="C0C0C0"/>
              <w:right w:val="single" w:sz="4" w:space="0" w:color="C0C0C0"/>
            </w:tcBorders>
            <w:shd w:val="clear" w:color="000000" w:fill="CCC0DA"/>
            <w:vAlign w:val="center"/>
            <w:hideMark/>
          </w:tcPr>
          <w:p w14:paraId="0BFF453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21,27</w:t>
            </w:r>
          </w:p>
        </w:tc>
        <w:tc>
          <w:tcPr>
            <w:tcW w:w="1876" w:type="dxa"/>
            <w:tcBorders>
              <w:top w:val="single" w:sz="4" w:space="0" w:color="C0C0C0"/>
              <w:left w:val="nil"/>
              <w:bottom w:val="single" w:sz="4" w:space="0" w:color="C0C0C0"/>
              <w:right w:val="single" w:sz="4" w:space="0" w:color="C0C0C0"/>
            </w:tcBorders>
            <w:shd w:val="clear" w:color="000000" w:fill="CCC0DA"/>
            <w:vAlign w:val="center"/>
            <w:hideMark/>
          </w:tcPr>
          <w:p w14:paraId="5B0EB4E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26,34</w:t>
            </w:r>
          </w:p>
        </w:tc>
        <w:tc>
          <w:tcPr>
            <w:tcW w:w="1836" w:type="dxa"/>
            <w:tcBorders>
              <w:top w:val="single" w:sz="4" w:space="0" w:color="C0C0C0"/>
              <w:left w:val="nil"/>
              <w:bottom w:val="single" w:sz="4" w:space="0" w:color="C0C0C0"/>
              <w:right w:val="single" w:sz="4" w:space="0" w:color="C0C0C0"/>
            </w:tcBorders>
            <w:shd w:val="clear" w:color="000000" w:fill="CCC0DA"/>
            <w:vAlign w:val="center"/>
            <w:hideMark/>
          </w:tcPr>
          <w:p w14:paraId="5E3EFA0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28,11</w:t>
            </w:r>
          </w:p>
        </w:tc>
        <w:tc>
          <w:tcPr>
            <w:tcW w:w="1796" w:type="dxa"/>
            <w:tcBorders>
              <w:top w:val="single" w:sz="4" w:space="0" w:color="C0C0C0"/>
              <w:left w:val="nil"/>
              <w:bottom w:val="single" w:sz="4" w:space="0" w:color="C0C0C0"/>
              <w:right w:val="single" w:sz="4" w:space="0" w:color="C0C0C0"/>
            </w:tcBorders>
            <w:shd w:val="clear" w:color="000000" w:fill="CCC0DA"/>
            <w:vAlign w:val="center"/>
            <w:hideMark/>
          </w:tcPr>
          <w:p w14:paraId="310ABEE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28,08</w:t>
            </w:r>
          </w:p>
        </w:tc>
        <w:tc>
          <w:tcPr>
            <w:tcW w:w="1636" w:type="dxa"/>
            <w:tcBorders>
              <w:top w:val="nil"/>
              <w:left w:val="nil"/>
              <w:bottom w:val="nil"/>
              <w:right w:val="nil"/>
            </w:tcBorders>
            <w:shd w:val="clear" w:color="auto" w:fill="auto"/>
            <w:vAlign w:val="center"/>
            <w:hideMark/>
          </w:tcPr>
          <w:p w14:paraId="044A6E07" w14:textId="77777777" w:rsidR="00801CF5" w:rsidRPr="00801CF5" w:rsidRDefault="00801CF5" w:rsidP="00801CF5">
            <w:pPr>
              <w:jc w:val="center"/>
              <w:rPr>
                <w:rFonts w:ascii="Tahoma" w:hAnsi="Tahoma" w:cs="Tahoma"/>
                <w:b/>
                <w:bCs/>
                <w:color w:val="000000"/>
                <w:sz w:val="12"/>
                <w:szCs w:val="12"/>
              </w:rPr>
            </w:pPr>
          </w:p>
        </w:tc>
        <w:tc>
          <w:tcPr>
            <w:tcW w:w="1656" w:type="dxa"/>
            <w:tcBorders>
              <w:top w:val="nil"/>
              <w:left w:val="nil"/>
              <w:bottom w:val="nil"/>
              <w:right w:val="nil"/>
            </w:tcBorders>
            <w:shd w:val="clear" w:color="auto" w:fill="auto"/>
            <w:vAlign w:val="center"/>
            <w:hideMark/>
          </w:tcPr>
          <w:p w14:paraId="366BA84F" w14:textId="77777777" w:rsidR="00801CF5" w:rsidRPr="00801CF5" w:rsidRDefault="00801CF5" w:rsidP="00801CF5">
            <w:pPr>
              <w:jc w:val="center"/>
              <w:rPr>
                <w:sz w:val="12"/>
                <w:szCs w:val="12"/>
              </w:rPr>
            </w:pPr>
          </w:p>
        </w:tc>
        <w:tc>
          <w:tcPr>
            <w:tcW w:w="4856" w:type="dxa"/>
            <w:tcBorders>
              <w:top w:val="nil"/>
              <w:left w:val="single" w:sz="4" w:space="0" w:color="C0C0C0"/>
              <w:bottom w:val="single" w:sz="4" w:space="0" w:color="C0C0C0"/>
              <w:right w:val="single" w:sz="4" w:space="0" w:color="C0C0C0"/>
            </w:tcBorders>
            <w:shd w:val="clear" w:color="000000" w:fill="CCC0DA"/>
            <w:vAlign w:val="center"/>
            <w:hideMark/>
          </w:tcPr>
          <w:p w14:paraId="5B24A727"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7E93A8B5" w14:textId="77777777" w:rsidTr="00801CF5">
        <w:trPr>
          <w:trHeight w:val="465"/>
          <w:jc w:val="center"/>
        </w:trPr>
        <w:tc>
          <w:tcPr>
            <w:tcW w:w="336" w:type="dxa"/>
            <w:tcBorders>
              <w:top w:val="nil"/>
              <w:left w:val="nil"/>
              <w:bottom w:val="nil"/>
              <w:right w:val="nil"/>
            </w:tcBorders>
            <w:shd w:val="clear" w:color="000000" w:fill="92D050"/>
            <w:vAlign w:val="center"/>
            <w:hideMark/>
          </w:tcPr>
          <w:p w14:paraId="730D5C97"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213" w:type="dxa"/>
            <w:tcBorders>
              <w:top w:val="nil"/>
              <w:left w:val="nil"/>
              <w:bottom w:val="nil"/>
              <w:right w:val="nil"/>
            </w:tcBorders>
            <w:shd w:val="clear" w:color="000000" w:fill="92D050"/>
            <w:vAlign w:val="center"/>
            <w:hideMark/>
          </w:tcPr>
          <w:p w14:paraId="62A5F740"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919" w:type="dxa"/>
            <w:tcBorders>
              <w:top w:val="nil"/>
              <w:left w:val="nil"/>
              <w:bottom w:val="nil"/>
              <w:right w:val="nil"/>
            </w:tcBorders>
            <w:shd w:val="clear" w:color="000000" w:fill="92D050"/>
            <w:vAlign w:val="center"/>
            <w:hideMark/>
          </w:tcPr>
          <w:p w14:paraId="140B4FC2" w14:textId="77777777" w:rsidR="00801CF5" w:rsidRPr="00801CF5" w:rsidRDefault="00801CF5" w:rsidP="00801CF5">
            <w:pPr>
              <w:rPr>
                <w:rFonts w:ascii="Tahoma" w:hAnsi="Tahoma" w:cs="Tahoma"/>
                <w:color w:val="000000"/>
                <w:sz w:val="12"/>
                <w:szCs w:val="12"/>
              </w:rPr>
            </w:pPr>
            <w:r w:rsidRPr="00801CF5">
              <w:rPr>
                <w:rFonts w:ascii="Tahoma" w:hAnsi="Tahoma" w:cs="Tahoma"/>
                <w:color w:val="000000"/>
                <w:sz w:val="12"/>
                <w:szCs w:val="12"/>
              </w:rPr>
              <w:t> </w:t>
            </w:r>
          </w:p>
        </w:tc>
        <w:tc>
          <w:tcPr>
            <w:tcW w:w="4606" w:type="dxa"/>
            <w:tcBorders>
              <w:top w:val="nil"/>
              <w:left w:val="single" w:sz="4" w:space="0" w:color="C0C0C0"/>
              <w:bottom w:val="single" w:sz="4" w:space="0" w:color="C0C0C0"/>
              <w:right w:val="single" w:sz="4" w:space="0" w:color="C0C0C0"/>
            </w:tcBorders>
            <w:shd w:val="clear" w:color="000000" w:fill="92D050"/>
            <w:vAlign w:val="center"/>
            <w:hideMark/>
          </w:tcPr>
          <w:p w14:paraId="10FF827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Нормативный уровень прибыли утвержденная</w:t>
            </w:r>
          </w:p>
        </w:tc>
        <w:tc>
          <w:tcPr>
            <w:tcW w:w="1038" w:type="dxa"/>
            <w:tcBorders>
              <w:top w:val="nil"/>
              <w:left w:val="nil"/>
              <w:bottom w:val="single" w:sz="4" w:space="0" w:color="C0C0C0"/>
              <w:right w:val="nil"/>
            </w:tcBorders>
            <w:shd w:val="clear" w:color="000000" w:fill="92D050"/>
            <w:noWrap/>
            <w:vAlign w:val="center"/>
            <w:hideMark/>
          </w:tcPr>
          <w:p w14:paraId="353D09E4" w14:textId="77777777" w:rsidR="00801CF5" w:rsidRPr="00801CF5" w:rsidRDefault="00801CF5" w:rsidP="00801CF5">
            <w:pPr>
              <w:jc w:val="center"/>
              <w:rPr>
                <w:rFonts w:ascii="Tahoma" w:hAnsi="Tahoma" w:cs="Tahoma"/>
                <w:color w:val="000000"/>
                <w:sz w:val="12"/>
                <w:szCs w:val="12"/>
              </w:rPr>
            </w:pPr>
            <w:r w:rsidRPr="00801CF5">
              <w:rPr>
                <w:rFonts w:ascii="Tahoma" w:hAnsi="Tahoma" w:cs="Tahoma"/>
                <w:color w:val="000000"/>
                <w:sz w:val="12"/>
                <w:szCs w:val="12"/>
              </w:rPr>
              <w:t>%</w:t>
            </w:r>
          </w:p>
        </w:tc>
        <w:tc>
          <w:tcPr>
            <w:tcW w:w="1676" w:type="dxa"/>
            <w:tcBorders>
              <w:top w:val="nil"/>
              <w:left w:val="single" w:sz="4" w:space="0" w:color="C0C0C0"/>
              <w:bottom w:val="single" w:sz="4" w:space="0" w:color="C0C0C0"/>
              <w:right w:val="single" w:sz="4" w:space="0" w:color="C0C0C0"/>
            </w:tcBorders>
            <w:shd w:val="clear" w:color="000000" w:fill="92D050"/>
            <w:vAlign w:val="center"/>
            <w:hideMark/>
          </w:tcPr>
          <w:p w14:paraId="01B1309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20,79</w:t>
            </w:r>
          </w:p>
        </w:tc>
        <w:tc>
          <w:tcPr>
            <w:tcW w:w="1676" w:type="dxa"/>
            <w:tcBorders>
              <w:top w:val="nil"/>
              <w:left w:val="nil"/>
              <w:bottom w:val="single" w:sz="4" w:space="0" w:color="C0C0C0"/>
              <w:right w:val="single" w:sz="4" w:space="0" w:color="C0C0C0"/>
            </w:tcBorders>
            <w:shd w:val="clear" w:color="000000" w:fill="92D050"/>
            <w:vAlign w:val="center"/>
            <w:hideMark/>
          </w:tcPr>
          <w:p w14:paraId="05A1021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20,79</w:t>
            </w:r>
          </w:p>
        </w:tc>
        <w:tc>
          <w:tcPr>
            <w:tcW w:w="1876" w:type="dxa"/>
            <w:tcBorders>
              <w:top w:val="nil"/>
              <w:left w:val="nil"/>
              <w:bottom w:val="single" w:sz="4" w:space="0" w:color="C0C0C0"/>
              <w:right w:val="single" w:sz="4" w:space="0" w:color="C0C0C0"/>
            </w:tcBorders>
            <w:shd w:val="clear" w:color="000000" w:fill="92D050"/>
            <w:vAlign w:val="center"/>
            <w:hideMark/>
          </w:tcPr>
          <w:p w14:paraId="0CDB11C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26,34</w:t>
            </w:r>
          </w:p>
        </w:tc>
        <w:tc>
          <w:tcPr>
            <w:tcW w:w="1836" w:type="dxa"/>
            <w:tcBorders>
              <w:top w:val="nil"/>
              <w:left w:val="nil"/>
              <w:bottom w:val="single" w:sz="4" w:space="0" w:color="C0C0C0"/>
              <w:right w:val="single" w:sz="4" w:space="0" w:color="C0C0C0"/>
            </w:tcBorders>
            <w:shd w:val="clear" w:color="000000" w:fill="92D050"/>
            <w:vAlign w:val="center"/>
            <w:hideMark/>
          </w:tcPr>
          <w:p w14:paraId="4B45670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28,08</w:t>
            </w:r>
          </w:p>
        </w:tc>
        <w:tc>
          <w:tcPr>
            <w:tcW w:w="1796" w:type="dxa"/>
            <w:tcBorders>
              <w:top w:val="nil"/>
              <w:left w:val="nil"/>
              <w:bottom w:val="single" w:sz="4" w:space="0" w:color="C0C0C0"/>
              <w:right w:val="single" w:sz="4" w:space="0" w:color="C0C0C0"/>
            </w:tcBorders>
            <w:shd w:val="clear" w:color="000000" w:fill="92D050"/>
            <w:vAlign w:val="center"/>
            <w:hideMark/>
          </w:tcPr>
          <w:p w14:paraId="408D8801"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28,08</w:t>
            </w:r>
          </w:p>
        </w:tc>
        <w:tc>
          <w:tcPr>
            <w:tcW w:w="1636" w:type="dxa"/>
            <w:tcBorders>
              <w:top w:val="single" w:sz="4" w:space="0" w:color="C0C0C0"/>
              <w:left w:val="nil"/>
              <w:bottom w:val="single" w:sz="4" w:space="0" w:color="C0C0C0"/>
              <w:right w:val="single" w:sz="4" w:space="0" w:color="C0C0C0"/>
            </w:tcBorders>
            <w:shd w:val="clear" w:color="auto" w:fill="auto"/>
            <w:vAlign w:val="center"/>
            <w:hideMark/>
          </w:tcPr>
          <w:p w14:paraId="10A75DD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31 143,44   </w:t>
            </w:r>
          </w:p>
        </w:tc>
        <w:tc>
          <w:tcPr>
            <w:tcW w:w="1656" w:type="dxa"/>
            <w:tcBorders>
              <w:top w:val="single" w:sz="4" w:space="0" w:color="C0C0C0"/>
              <w:left w:val="nil"/>
              <w:bottom w:val="single" w:sz="4" w:space="0" w:color="C0C0C0"/>
              <w:right w:val="single" w:sz="4" w:space="0" w:color="C0C0C0"/>
            </w:tcBorders>
            <w:shd w:val="clear" w:color="auto" w:fill="auto"/>
            <w:vAlign w:val="center"/>
            <w:hideMark/>
          </w:tcPr>
          <w:p w14:paraId="7FC8B66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993,16   </w:t>
            </w:r>
          </w:p>
        </w:tc>
        <w:tc>
          <w:tcPr>
            <w:tcW w:w="4856" w:type="dxa"/>
            <w:tcBorders>
              <w:top w:val="nil"/>
              <w:left w:val="nil"/>
              <w:bottom w:val="single" w:sz="4" w:space="0" w:color="C0C0C0"/>
              <w:right w:val="single" w:sz="4" w:space="0" w:color="C0C0C0"/>
            </w:tcBorders>
            <w:shd w:val="clear" w:color="000000" w:fill="92D050"/>
            <w:vAlign w:val="center"/>
            <w:hideMark/>
          </w:tcPr>
          <w:p w14:paraId="520AACC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0BE1136" w14:textId="77777777" w:rsidTr="00801CF5">
        <w:trPr>
          <w:trHeight w:val="240"/>
          <w:jc w:val="center"/>
        </w:trPr>
        <w:tc>
          <w:tcPr>
            <w:tcW w:w="336" w:type="dxa"/>
            <w:tcBorders>
              <w:top w:val="nil"/>
              <w:left w:val="nil"/>
              <w:bottom w:val="nil"/>
              <w:right w:val="nil"/>
            </w:tcBorders>
            <w:shd w:val="clear" w:color="000000" w:fill="auto"/>
            <w:vAlign w:val="center"/>
            <w:hideMark/>
          </w:tcPr>
          <w:p w14:paraId="01BC141B"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275BF619"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0DFCEFF5"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3B8E5070"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5DB0A8A2"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5D4247C9" w14:textId="77777777" w:rsidR="00801CF5" w:rsidRPr="00801CF5" w:rsidRDefault="00801CF5" w:rsidP="00801CF5">
            <w:pPr>
              <w:jc w:val="center"/>
              <w:rPr>
                <w:sz w:val="12"/>
                <w:szCs w:val="12"/>
              </w:rPr>
            </w:pPr>
          </w:p>
        </w:tc>
        <w:tc>
          <w:tcPr>
            <w:tcW w:w="1676" w:type="dxa"/>
            <w:tcBorders>
              <w:top w:val="nil"/>
              <w:left w:val="nil"/>
              <w:bottom w:val="nil"/>
              <w:right w:val="nil"/>
            </w:tcBorders>
            <w:shd w:val="clear" w:color="000000" w:fill="auto"/>
            <w:vAlign w:val="center"/>
            <w:hideMark/>
          </w:tcPr>
          <w:p w14:paraId="52C8CA4D" w14:textId="77777777" w:rsidR="00801CF5" w:rsidRPr="00801CF5" w:rsidRDefault="00801CF5" w:rsidP="00801CF5">
            <w:pPr>
              <w:jc w:val="center"/>
              <w:rPr>
                <w:sz w:val="12"/>
                <w:szCs w:val="12"/>
              </w:rPr>
            </w:pPr>
          </w:p>
        </w:tc>
        <w:tc>
          <w:tcPr>
            <w:tcW w:w="1876" w:type="dxa"/>
            <w:tcBorders>
              <w:top w:val="nil"/>
              <w:left w:val="nil"/>
              <w:bottom w:val="nil"/>
              <w:right w:val="nil"/>
            </w:tcBorders>
            <w:shd w:val="clear" w:color="000000" w:fill="auto"/>
            <w:vAlign w:val="center"/>
            <w:hideMark/>
          </w:tcPr>
          <w:p w14:paraId="7C05D578" w14:textId="77777777" w:rsidR="00801CF5" w:rsidRPr="00801CF5" w:rsidRDefault="00801CF5" w:rsidP="00801CF5">
            <w:pPr>
              <w:jc w:val="center"/>
              <w:rPr>
                <w:sz w:val="12"/>
                <w:szCs w:val="12"/>
              </w:rPr>
            </w:pPr>
          </w:p>
        </w:tc>
        <w:tc>
          <w:tcPr>
            <w:tcW w:w="1836" w:type="dxa"/>
            <w:tcBorders>
              <w:top w:val="nil"/>
              <w:left w:val="nil"/>
              <w:bottom w:val="nil"/>
              <w:right w:val="nil"/>
            </w:tcBorders>
            <w:shd w:val="clear" w:color="000000" w:fill="auto"/>
            <w:vAlign w:val="center"/>
            <w:hideMark/>
          </w:tcPr>
          <w:p w14:paraId="06DB5336" w14:textId="77777777" w:rsidR="00801CF5" w:rsidRPr="00801CF5" w:rsidRDefault="00801CF5" w:rsidP="00801CF5">
            <w:pPr>
              <w:jc w:val="center"/>
              <w:rPr>
                <w:sz w:val="12"/>
                <w:szCs w:val="12"/>
              </w:rPr>
            </w:pPr>
          </w:p>
        </w:tc>
        <w:tc>
          <w:tcPr>
            <w:tcW w:w="1796" w:type="dxa"/>
            <w:tcBorders>
              <w:top w:val="nil"/>
              <w:left w:val="nil"/>
              <w:bottom w:val="nil"/>
              <w:right w:val="nil"/>
            </w:tcBorders>
            <w:shd w:val="clear" w:color="000000" w:fill="auto"/>
            <w:vAlign w:val="center"/>
            <w:hideMark/>
          </w:tcPr>
          <w:p w14:paraId="2713E069" w14:textId="77777777" w:rsidR="00801CF5" w:rsidRPr="00801CF5" w:rsidRDefault="00801CF5" w:rsidP="00801CF5">
            <w:pPr>
              <w:jc w:val="center"/>
              <w:rPr>
                <w:sz w:val="12"/>
                <w:szCs w:val="12"/>
              </w:rPr>
            </w:pPr>
          </w:p>
        </w:tc>
        <w:tc>
          <w:tcPr>
            <w:tcW w:w="1636" w:type="dxa"/>
            <w:tcBorders>
              <w:top w:val="single" w:sz="8" w:space="0" w:color="auto"/>
              <w:left w:val="single" w:sz="8" w:space="0" w:color="auto"/>
              <w:bottom w:val="single" w:sz="8" w:space="0" w:color="auto"/>
              <w:right w:val="single" w:sz="8" w:space="0" w:color="auto"/>
            </w:tcBorders>
            <w:shd w:val="clear" w:color="000000" w:fill="EBF1DE"/>
            <w:vAlign w:val="center"/>
            <w:hideMark/>
          </w:tcPr>
          <w:p w14:paraId="4094F2E9"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992,16   </w:t>
            </w:r>
          </w:p>
        </w:tc>
        <w:tc>
          <w:tcPr>
            <w:tcW w:w="1656" w:type="dxa"/>
            <w:tcBorders>
              <w:top w:val="single" w:sz="8" w:space="0" w:color="auto"/>
              <w:left w:val="nil"/>
              <w:bottom w:val="single" w:sz="8" w:space="0" w:color="auto"/>
              <w:right w:val="single" w:sz="8" w:space="0" w:color="auto"/>
            </w:tcBorders>
            <w:shd w:val="clear" w:color="000000" w:fill="EBF1DE"/>
            <w:vAlign w:val="center"/>
            <w:hideMark/>
          </w:tcPr>
          <w:p w14:paraId="2D37BB86"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xml:space="preserve">            992,16   </w:t>
            </w:r>
          </w:p>
        </w:tc>
        <w:tc>
          <w:tcPr>
            <w:tcW w:w="4856" w:type="dxa"/>
            <w:tcBorders>
              <w:top w:val="nil"/>
              <w:left w:val="nil"/>
              <w:bottom w:val="nil"/>
              <w:right w:val="nil"/>
            </w:tcBorders>
            <w:shd w:val="clear" w:color="000000" w:fill="auto"/>
            <w:vAlign w:val="center"/>
            <w:hideMark/>
          </w:tcPr>
          <w:p w14:paraId="4E21C637" w14:textId="77777777" w:rsidR="00801CF5" w:rsidRPr="00801CF5" w:rsidRDefault="00801CF5" w:rsidP="00801CF5">
            <w:pPr>
              <w:jc w:val="center"/>
              <w:rPr>
                <w:rFonts w:ascii="Tahoma" w:hAnsi="Tahoma" w:cs="Tahoma"/>
                <w:b/>
                <w:bCs/>
                <w:color w:val="000000"/>
                <w:sz w:val="12"/>
                <w:szCs w:val="12"/>
              </w:rPr>
            </w:pPr>
          </w:p>
        </w:tc>
      </w:tr>
      <w:tr w:rsidR="00801CF5" w:rsidRPr="00801CF5" w14:paraId="3F5791BE" w14:textId="77777777" w:rsidTr="00801CF5">
        <w:trPr>
          <w:trHeight w:val="435"/>
          <w:jc w:val="center"/>
        </w:trPr>
        <w:tc>
          <w:tcPr>
            <w:tcW w:w="336" w:type="dxa"/>
            <w:tcBorders>
              <w:top w:val="nil"/>
              <w:left w:val="nil"/>
              <w:bottom w:val="nil"/>
              <w:right w:val="nil"/>
            </w:tcBorders>
            <w:shd w:val="clear" w:color="000000" w:fill="auto"/>
            <w:vAlign w:val="center"/>
            <w:hideMark/>
          </w:tcPr>
          <w:p w14:paraId="16A7074E" w14:textId="77777777" w:rsidR="00801CF5" w:rsidRPr="00801CF5" w:rsidRDefault="00801CF5" w:rsidP="00801CF5">
            <w:pPr>
              <w:jc w:val="center"/>
              <w:rPr>
                <w:sz w:val="12"/>
                <w:szCs w:val="12"/>
              </w:rPr>
            </w:pPr>
          </w:p>
        </w:tc>
        <w:tc>
          <w:tcPr>
            <w:tcW w:w="213" w:type="dxa"/>
            <w:tcBorders>
              <w:top w:val="nil"/>
              <w:left w:val="nil"/>
              <w:bottom w:val="nil"/>
              <w:right w:val="nil"/>
            </w:tcBorders>
            <w:shd w:val="clear" w:color="000000" w:fill="auto"/>
            <w:vAlign w:val="center"/>
            <w:hideMark/>
          </w:tcPr>
          <w:p w14:paraId="20D00824"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67D51306" w14:textId="77777777" w:rsidR="00801CF5" w:rsidRPr="00801CF5" w:rsidRDefault="00801CF5" w:rsidP="00801CF5">
            <w:pPr>
              <w:rPr>
                <w:sz w:val="12"/>
                <w:szCs w:val="12"/>
              </w:rPr>
            </w:pPr>
          </w:p>
        </w:tc>
        <w:tc>
          <w:tcPr>
            <w:tcW w:w="460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447A960"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Текущие расходы, в том числе:</w:t>
            </w:r>
          </w:p>
        </w:tc>
        <w:tc>
          <w:tcPr>
            <w:tcW w:w="1038" w:type="dxa"/>
            <w:tcBorders>
              <w:top w:val="single" w:sz="4" w:space="0" w:color="BFBFBF"/>
              <w:left w:val="single" w:sz="4" w:space="0" w:color="BFBFBF"/>
              <w:bottom w:val="single" w:sz="4" w:space="0" w:color="BFBFBF"/>
              <w:right w:val="single" w:sz="4" w:space="0" w:color="BFBFBF"/>
            </w:tcBorders>
            <w:shd w:val="clear" w:color="000000" w:fill="auto"/>
            <w:vAlign w:val="center"/>
            <w:hideMark/>
          </w:tcPr>
          <w:p w14:paraId="7C39C873"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single" w:sz="4" w:space="0" w:color="C0C0C0"/>
              <w:left w:val="nil"/>
              <w:bottom w:val="nil"/>
              <w:right w:val="single" w:sz="4" w:space="0" w:color="C0C0C0"/>
            </w:tcBorders>
            <w:shd w:val="clear" w:color="000000" w:fill="auto"/>
            <w:vAlign w:val="center"/>
            <w:hideMark/>
          </w:tcPr>
          <w:p w14:paraId="4FCBD84A"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48 143,55   </w:t>
            </w:r>
          </w:p>
        </w:tc>
        <w:tc>
          <w:tcPr>
            <w:tcW w:w="1676" w:type="dxa"/>
            <w:tcBorders>
              <w:top w:val="single" w:sz="4" w:space="0" w:color="C0C0C0"/>
              <w:left w:val="nil"/>
              <w:bottom w:val="nil"/>
              <w:right w:val="single" w:sz="4" w:space="0" w:color="C0C0C0"/>
            </w:tcBorders>
            <w:shd w:val="clear" w:color="000000" w:fill="auto"/>
            <w:vAlign w:val="center"/>
            <w:hideMark/>
          </w:tcPr>
          <w:p w14:paraId="5A357A1B"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40 727,59   </w:t>
            </w:r>
          </w:p>
        </w:tc>
        <w:tc>
          <w:tcPr>
            <w:tcW w:w="1876" w:type="dxa"/>
            <w:tcBorders>
              <w:top w:val="single" w:sz="4" w:space="0" w:color="C0C0C0"/>
              <w:left w:val="nil"/>
              <w:bottom w:val="nil"/>
              <w:right w:val="single" w:sz="4" w:space="0" w:color="C0C0C0"/>
            </w:tcBorders>
            <w:shd w:val="clear" w:color="000000" w:fill="auto"/>
            <w:vAlign w:val="center"/>
            <w:hideMark/>
          </w:tcPr>
          <w:p w14:paraId="509A34E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28 429,30   </w:t>
            </w:r>
          </w:p>
        </w:tc>
        <w:tc>
          <w:tcPr>
            <w:tcW w:w="1836" w:type="dxa"/>
            <w:tcBorders>
              <w:top w:val="single" w:sz="4" w:space="0" w:color="C0C0C0"/>
              <w:left w:val="nil"/>
              <w:bottom w:val="nil"/>
              <w:right w:val="single" w:sz="4" w:space="0" w:color="C0C0C0"/>
            </w:tcBorders>
            <w:shd w:val="clear" w:color="000000" w:fill="auto"/>
            <w:vAlign w:val="center"/>
            <w:hideMark/>
          </w:tcPr>
          <w:p w14:paraId="46EB51C3"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87 035,90   </w:t>
            </w:r>
          </w:p>
        </w:tc>
        <w:tc>
          <w:tcPr>
            <w:tcW w:w="1796" w:type="dxa"/>
            <w:tcBorders>
              <w:top w:val="single" w:sz="4" w:space="0" w:color="C0C0C0"/>
              <w:left w:val="nil"/>
              <w:bottom w:val="nil"/>
              <w:right w:val="single" w:sz="4" w:space="0" w:color="C0C0C0"/>
            </w:tcBorders>
            <w:shd w:val="clear" w:color="000000" w:fill="auto"/>
            <w:vAlign w:val="center"/>
            <w:hideMark/>
          </w:tcPr>
          <w:p w14:paraId="4CAC7E41"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55 009,68   </w:t>
            </w:r>
          </w:p>
        </w:tc>
        <w:tc>
          <w:tcPr>
            <w:tcW w:w="1636" w:type="dxa"/>
            <w:tcBorders>
              <w:top w:val="single" w:sz="4" w:space="0" w:color="C0C0C0"/>
              <w:left w:val="nil"/>
              <w:bottom w:val="single" w:sz="4" w:space="0" w:color="C0C0C0"/>
              <w:right w:val="nil"/>
            </w:tcBorders>
            <w:shd w:val="clear" w:color="auto" w:fill="auto"/>
            <w:vAlign w:val="center"/>
            <w:hideMark/>
          </w:tcPr>
          <w:p w14:paraId="10746A5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26 580,38   </w:t>
            </w:r>
          </w:p>
        </w:tc>
        <w:tc>
          <w:tcPr>
            <w:tcW w:w="1656" w:type="dxa"/>
            <w:tcBorders>
              <w:top w:val="single" w:sz="4" w:space="0" w:color="C0C0C0"/>
              <w:left w:val="single" w:sz="4" w:space="0" w:color="C0C0C0"/>
              <w:bottom w:val="single" w:sz="4" w:space="0" w:color="C0C0C0"/>
              <w:right w:val="nil"/>
            </w:tcBorders>
            <w:shd w:val="clear" w:color="auto" w:fill="auto"/>
            <w:vAlign w:val="center"/>
            <w:hideMark/>
          </w:tcPr>
          <w:p w14:paraId="5D206691"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93%</w:t>
            </w:r>
          </w:p>
        </w:tc>
        <w:tc>
          <w:tcPr>
            <w:tcW w:w="4856" w:type="dxa"/>
            <w:tcBorders>
              <w:top w:val="single" w:sz="4" w:space="0" w:color="C0C0C0"/>
              <w:left w:val="single" w:sz="4" w:space="0" w:color="C0C0C0"/>
              <w:bottom w:val="single" w:sz="4" w:space="0" w:color="C0C0C0"/>
              <w:right w:val="single" w:sz="4" w:space="0" w:color="C0C0C0"/>
            </w:tcBorders>
            <w:shd w:val="clear" w:color="000000" w:fill="auto"/>
            <w:vAlign w:val="center"/>
            <w:hideMark/>
          </w:tcPr>
          <w:p w14:paraId="3F0BB62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9C599C4" w14:textId="77777777" w:rsidTr="00801CF5">
        <w:trPr>
          <w:trHeight w:val="450"/>
          <w:jc w:val="center"/>
        </w:trPr>
        <w:tc>
          <w:tcPr>
            <w:tcW w:w="336" w:type="dxa"/>
            <w:tcBorders>
              <w:top w:val="nil"/>
              <w:left w:val="nil"/>
              <w:bottom w:val="nil"/>
              <w:right w:val="nil"/>
            </w:tcBorders>
            <w:shd w:val="clear" w:color="000000" w:fill="auto"/>
            <w:vAlign w:val="center"/>
            <w:hideMark/>
          </w:tcPr>
          <w:p w14:paraId="1D7EF9DF"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2B449D4E"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02538325"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FFFF00"/>
            <w:vAlign w:val="center"/>
            <w:hideMark/>
          </w:tcPr>
          <w:p w14:paraId="58DAD2B2"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Операционные расходы</w:t>
            </w:r>
          </w:p>
        </w:tc>
        <w:tc>
          <w:tcPr>
            <w:tcW w:w="1038" w:type="dxa"/>
            <w:tcBorders>
              <w:top w:val="nil"/>
              <w:left w:val="single" w:sz="4" w:space="0" w:color="BFBFBF"/>
              <w:bottom w:val="single" w:sz="4" w:space="0" w:color="BFBFBF"/>
              <w:right w:val="nil"/>
            </w:tcBorders>
            <w:shd w:val="clear" w:color="000000" w:fill="auto"/>
            <w:vAlign w:val="center"/>
            <w:hideMark/>
          </w:tcPr>
          <w:p w14:paraId="5DD1CF9B"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single" w:sz="8" w:space="0" w:color="auto"/>
              <w:left w:val="nil"/>
              <w:bottom w:val="single" w:sz="8" w:space="0" w:color="auto"/>
              <w:right w:val="single" w:sz="8" w:space="0" w:color="auto"/>
            </w:tcBorders>
            <w:shd w:val="clear" w:color="000000" w:fill="auto"/>
            <w:vAlign w:val="center"/>
            <w:hideMark/>
          </w:tcPr>
          <w:p w14:paraId="55164F17"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44 180,13   </w:t>
            </w:r>
          </w:p>
        </w:tc>
        <w:tc>
          <w:tcPr>
            <w:tcW w:w="1676" w:type="dxa"/>
            <w:tcBorders>
              <w:top w:val="single" w:sz="8" w:space="0" w:color="auto"/>
              <w:left w:val="nil"/>
              <w:bottom w:val="single" w:sz="8" w:space="0" w:color="auto"/>
              <w:right w:val="single" w:sz="8" w:space="0" w:color="auto"/>
            </w:tcBorders>
            <w:shd w:val="clear" w:color="000000" w:fill="FFFF00"/>
            <w:vAlign w:val="center"/>
            <w:hideMark/>
          </w:tcPr>
          <w:p w14:paraId="53E500C4"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35 069,64   </w:t>
            </w:r>
          </w:p>
        </w:tc>
        <w:tc>
          <w:tcPr>
            <w:tcW w:w="1876"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135B502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50 964,30   </w:t>
            </w:r>
          </w:p>
        </w:tc>
        <w:tc>
          <w:tcPr>
            <w:tcW w:w="1836" w:type="dxa"/>
            <w:tcBorders>
              <w:top w:val="single" w:sz="8" w:space="0" w:color="auto"/>
              <w:left w:val="nil"/>
              <w:bottom w:val="single" w:sz="8" w:space="0" w:color="auto"/>
              <w:right w:val="single" w:sz="8" w:space="0" w:color="auto"/>
            </w:tcBorders>
            <w:shd w:val="clear" w:color="000000" w:fill="auto"/>
            <w:vAlign w:val="center"/>
            <w:hideMark/>
          </w:tcPr>
          <w:p w14:paraId="311D84D6"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53 411,73   </w:t>
            </w:r>
          </w:p>
        </w:tc>
        <w:tc>
          <w:tcPr>
            <w:tcW w:w="1796" w:type="dxa"/>
            <w:tcBorders>
              <w:top w:val="single" w:sz="8" w:space="0" w:color="auto"/>
              <w:left w:val="single" w:sz="8" w:space="0" w:color="auto"/>
              <w:bottom w:val="single" w:sz="8" w:space="0" w:color="auto"/>
              <w:right w:val="single" w:sz="8" w:space="0" w:color="auto"/>
            </w:tcBorders>
            <w:shd w:val="clear" w:color="000000" w:fill="92D050"/>
            <w:vAlign w:val="center"/>
            <w:hideMark/>
          </w:tcPr>
          <w:p w14:paraId="547DDBD5"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54 535,19   </w:t>
            </w:r>
          </w:p>
        </w:tc>
        <w:tc>
          <w:tcPr>
            <w:tcW w:w="1636" w:type="dxa"/>
            <w:tcBorders>
              <w:top w:val="nil"/>
              <w:left w:val="single" w:sz="4" w:space="0" w:color="C0C0C0"/>
              <w:bottom w:val="single" w:sz="4" w:space="0" w:color="C0C0C0"/>
              <w:right w:val="nil"/>
            </w:tcBorders>
            <w:shd w:val="clear" w:color="auto" w:fill="auto"/>
            <w:vAlign w:val="center"/>
            <w:hideMark/>
          </w:tcPr>
          <w:p w14:paraId="7B676F44"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3 570,90   </w:t>
            </w:r>
          </w:p>
        </w:tc>
        <w:tc>
          <w:tcPr>
            <w:tcW w:w="1656" w:type="dxa"/>
            <w:tcBorders>
              <w:top w:val="nil"/>
              <w:left w:val="single" w:sz="4" w:space="0" w:color="C0C0C0"/>
              <w:bottom w:val="single" w:sz="4" w:space="0" w:color="C0C0C0"/>
              <w:right w:val="nil"/>
            </w:tcBorders>
            <w:shd w:val="clear" w:color="auto" w:fill="auto"/>
            <w:vAlign w:val="center"/>
            <w:hideMark/>
          </w:tcPr>
          <w:p w14:paraId="4A246B54"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7,0%</w:t>
            </w:r>
          </w:p>
        </w:tc>
        <w:tc>
          <w:tcPr>
            <w:tcW w:w="4856" w:type="dxa"/>
            <w:tcBorders>
              <w:top w:val="nil"/>
              <w:left w:val="single" w:sz="4" w:space="0" w:color="C0C0C0"/>
              <w:bottom w:val="single" w:sz="4" w:space="0" w:color="C0C0C0"/>
              <w:right w:val="nil"/>
            </w:tcBorders>
            <w:shd w:val="clear" w:color="000000" w:fill="auto"/>
            <w:vAlign w:val="center"/>
            <w:hideMark/>
          </w:tcPr>
          <w:p w14:paraId="7236577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536128C7" w14:textId="77777777" w:rsidTr="00801CF5">
        <w:trPr>
          <w:trHeight w:val="390"/>
          <w:jc w:val="center"/>
        </w:trPr>
        <w:tc>
          <w:tcPr>
            <w:tcW w:w="336" w:type="dxa"/>
            <w:tcBorders>
              <w:top w:val="nil"/>
              <w:left w:val="nil"/>
              <w:bottom w:val="nil"/>
              <w:right w:val="nil"/>
            </w:tcBorders>
            <w:shd w:val="clear" w:color="000000" w:fill="auto"/>
            <w:vAlign w:val="center"/>
            <w:hideMark/>
          </w:tcPr>
          <w:p w14:paraId="1CA8B6AB"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0F747605"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01E064A1"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00B050"/>
            <w:vAlign w:val="center"/>
            <w:hideMark/>
          </w:tcPr>
          <w:p w14:paraId="18811A8E"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Неподконтрольные расходы</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2BE4778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D8E4BC"/>
            <w:vAlign w:val="center"/>
            <w:hideMark/>
          </w:tcPr>
          <w:p w14:paraId="76CB5561"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664,31   </w:t>
            </w:r>
          </w:p>
        </w:tc>
        <w:tc>
          <w:tcPr>
            <w:tcW w:w="1676" w:type="dxa"/>
            <w:tcBorders>
              <w:top w:val="nil"/>
              <w:left w:val="nil"/>
              <w:bottom w:val="single" w:sz="4" w:space="0" w:color="C0C0C0"/>
              <w:right w:val="single" w:sz="4" w:space="0" w:color="C0C0C0"/>
            </w:tcBorders>
            <w:shd w:val="clear" w:color="000000" w:fill="D8E4BC"/>
            <w:vAlign w:val="center"/>
            <w:hideMark/>
          </w:tcPr>
          <w:p w14:paraId="71975F6C"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708,93   </w:t>
            </w:r>
          </w:p>
        </w:tc>
        <w:tc>
          <w:tcPr>
            <w:tcW w:w="1876" w:type="dxa"/>
            <w:tcBorders>
              <w:top w:val="nil"/>
              <w:left w:val="nil"/>
              <w:bottom w:val="single" w:sz="4" w:space="0" w:color="C0C0C0"/>
              <w:right w:val="single" w:sz="4" w:space="0" w:color="C0C0C0"/>
            </w:tcBorders>
            <w:shd w:val="clear" w:color="000000" w:fill="FCD5B4"/>
            <w:vAlign w:val="center"/>
            <w:hideMark/>
          </w:tcPr>
          <w:p w14:paraId="5734B5BC"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27 498,61   </w:t>
            </w:r>
          </w:p>
        </w:tc>
        <w:tc>
          <w:tcPr>
            <w:tcW w:w="1836" w:type="dxa"/>
            <w:tcBorders>
              <w:top w:val="nil"/>
              <w:left w:val="nil"/>
              <w:bottom w:val="single" w:sz="4" w:space="0" w:color="C0C0C0"/>
              <w:right w:val="single" w:sz="4" w:space="0" w:color="C0C0C0"/>
            </w:tcBorders>
            <w:shd w:val="clear" w:color="000000" w:fill="auto"/>
            <w:vAlign w:val="center"/>
            <w:hideMark/>
          </w:tcPr>
          <w:p w14:paraId="1C2CBEBF"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29 327,02   </w:t>
            </w:r>
          </w:p>
        </w:tc>
        <w:tc>
          <w:tcPr>
            <w:tcW w:w="1796" w:type="dxa"/>
            <w:tcBorders>
              <w:top w:val="nil"/>
              <w:left w:val="nil"/>
              <w:bottom w:val="single" w:sz="4" w:space="0" w:color="C0C0C0"/>
              <w:right w:val="single" w:sz="4" w:space="0" w:color="C0C0C0"/>
            </w:tcBorders>
            <w:shd w:val="clear" w:color="000000" w:fill="92D050"/>
            <w:vAlign w:val="center"/>
            <w:hideMark/>
          </w:tcPr>
          <w:p w14:paraId="7B9E69DE"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5 143,93   </w:t>
            </w:r>
          </w:p>
        </w:tc>
        <w:tc>
          <w:tcPr>
            <w:tcW w:w="1636" w:type="dxa"/>
            <w:tcBorders>
              <w:top w:val="nil"/>
              <w:left w:val="nil"/>
              <w:bottom w:val="single" w:sz="4" w:space="0" w:color="C0C0C0"/>
              <w:right w:val="nil"/>
            </w:tcBorders>
            <w:shd w:val="clear" w:color="auto" w:fill="auto"/>
            <w:vAlign w:val="center"/>
            <w:hideMark/>
          </w:tcPr>
          <w:p w14:paraId="07506A9B"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22 354,68   </w:t>
            </w:r>
          </w:p>
        </w:tc>
        <w:tc>
          <w:tcPr>
            <w:tcW w:w="1656" w:type="dxa"/>
            <w:tcBorders>
              <w:top w:val="nil"/>
              <w:left w:val="single" w:sz="4" w:space="0" w:color="C0C0C0"/>
              <w:bottom w:val="single" w:sz="4" w:space="0" w:color="C0C0C0"/>
              <w:right w:val="nil"/>
            </w:tcBorders>
            <w:shd w:val="clear" w:color="auto" w:fill="auto"/>
            <w:vAlign w:val="center"/>
            <w:hideMark/>
          </w:tcPr>
          <w:p w14:paraId="331660A6"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81,3%</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7C869DD0"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EB91783" w14:textId="77777777" w:rsidTr="00801CF5">
        <w:trPr>
          <w:trHeight w:val="450"/>
          <w:jc w:val="center"/>
        </w:trPr>
        <w:tc>
          <w:tcPr>
            <w:tcW w:w="336" w:type="dxa"/>
            <w:tcBorders>
              <w:top w:val="nil"/>
              <w:left w:val="nil"/>
              <w:bottom w:val="nil"/>
              <w:right w:val="nil"/>
            </w:tcBorders>
            <w:shd w:val="clear" w:color="000000" w:fill="auto"/>
            <w:vAlign w:val="center"/>
            <w:hideMark/>
          </w:tcPr>
          <w:p w14:paraId="516629A4"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57586021"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46CACE0"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FABF8F"/>
            <w:vAlign w:val="center"/>
            <w:hideMark/>
          </w:tcPr>
          <w:p w14:paraId="0830F3E1" w14:textId="77777777" w:rsidR="00801CF5" w:rsidRPr="00801CF5" w:rsidRDefault="00801CF5" w:rsidP="00801CF5">
            <w:pPr>
              <w:jc w:val="right"/>
              <w:rPr>
                <w:rFonts w:ascii="Tahoma" w:hAnsi="Tahoma" w:cs="Tahoma"/>
                <w:b/>
                <w:bCs/>
                <w:color w:val="000000"/>
                <w:sz w:val="12"/>
                <w:szCs w:val="12"/>
              </w:rPr>
            </w:pPr>
            <w:r w:rsidRPr="00801CF5">
              <w:rPr>
                <w:rFonts w:ascii="Tahoma" w:hAnsi="Tahoma" w:cs="Tahoma"/>
                <w:b/>
                <w:bCs/>
                <w:color w:val="000000"/>
                <w:sz w:val="12"/>
                <w:szCs w:val="12"/>
              </w:rPr>
              <w:t>Расходы на приобретение энергетических ресурсов</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5908C4C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auto"/>
            <w:vAlign w:val="center"/>
            <w:hideMark/>
          </w:tcPr>
          <w:p w14:paraId="40729994"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4 627,73   </w:t>
            </w:r>
          </w:p>
        </w:tc>
        <w:tc>
          <w:tcPr>
            <w:tcW w:w="1676" w:type="dxa"/>
            <w:tcBorders>
              <w:top w:val="nil"/>
              <w:left w:val="nil"/>
              <w:bottom w:val="single" w:sz="4" w:space="0" w:color="C0C0C0"/>
              <w:right w:val="single" w:sz="4" w:space="0" w:color="C0C0C0"/>
            </w:tcBorders>
            <w:shd w:val="clear" w:color="000000" w:fill="auto"/>
            <w:vAlign w:val="center"/>
            <w:hideMark/>
          </w:tcPr>
          <w:p w14:paraId="077AA9F2"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4 949,03   </w:t>
            </w:r>
          </w:p>
        </w:tc>
        <w:tc>
          <w:tcPr>
            <w:tcW w:w="1876" w:type="dxa"/>
            <w:tcBorders>
              <w:top w:val="nil"/>
              <w:left w:val="nil"/>
              <w:bottom w:val="single" w:sz="4" w:space="0" w:color="C0C0C0"/>
              <w:right w:val="single" w:sz="4" w:space="0" w:color="C0C0C0"/>
            </w:tcBorders>
            <w:shd w:val="clear" w:color="000000" w:fill="auto"/>
            <w:vAlign w:val="center"/>
            <w:hideMark/>
          </w:tcPr>
          <w:p w14:paraId="07D660F7"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4 963,61   </w:t>
            </w:r>
          </w:p>
        </w:tc>
        <w:tc>
          <w:tcPr>
            <w:tcW w:w="1836" w:type="dxa"/>
            <w:tcBorders>
              <w:top w:val="nil"/>
              <w:left w:val="nil"/>
              <w:bottom w:val="single" w:sz="4" w:space="0" w:color="C0C0C0"/>
              <w:right w:val="single" w:sz="4" w:space="0" w:color="C0C0C0"/>
            </w:tcBorders>
            <w:shd w:val="clear" w:color="000000" w:fill="auto"/>
            <w:vAlign w:val="center"/>
            <w:hideMark/>
          </w:tcPr>
          <w:p w14:paraId="4652921C"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4 297,14   </w:t>
            </w:r>
          </w:p>
        </w:tc>
        <w:tc>
          <w:tcPr>
            <w:tcW w:w="1796" w:type="dxa"/>
            <w:tcBorders>
              <w:top w:val="nil"/>
              <w:left w:val="nil"/>
              <w:bottom w:val="single" w:sz="4" w:space="0" w:color="C0C0C0"/>
              <w:right w:val="single" w:sz="4" w:space="0" w:color="C0C0C0"/>
            </w:tcBorders>
            <w:shd w:val="clear" w:color="000000" w:fill="auto"/>
            <w:vAlign w:val="center"/>
            <w:hideMark/>
          </w:tcPr>
          <w:p w14:paraId="68BC26B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5 618,41   </w:t>
            </w:r>
          </w:p>
        </w:tc>
        <w:tc>
          <w:tcPr>
            <w:tcW w:w="1636" w:type="dxa"/>
            <w:tcBorders>
              <w:top w:val="nil"/>
              <w:left w:val="nil"/>
              <w:bottom w:val="single" w:sz="4" w:space="0" w:color="C0C0C0"/>
              <w:right w:val="nil"/>
            </w:tcBorders>
            <w:shd w:val="clear" w:color="auto" w:fill="auto"/>
            <w:vAlign w:val="center"/>
            <w:hideMark/>
          </w:tcPr>
          <w:p w14:paraId="152645ED"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654,80   </w:t>
            </w:r>
          </w:p>
        </w:tc>
        <w:tc>
          <w:tcPr>
            <w:tcW w:w="1656" w:type="dxa"/>
            <w:tcBorders>
              <w:top w:val="nil"/>
              <w:left w:val="single" w:sz="4" w:space="0" w:color="C0C0C0"/>
              <w:bottom w:val="single" w:sz="4" w:space="0" w:color="C0C0C0"/>
              <w:right w:val="nil"/>
            </w:tcBorders>
            <w:shd w:val="clear" w:color="auto" w:fill="auto"/>
            <w:vAlign w:val="center"/>
            <w:hideMark/>
          </w:tcPr>
          <w:p w14:paraId="785549D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13,2%</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7AFEDED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3152496E" w14:textId="77777777" w:rsidTr="00801CF5">
        <w:trPr>
          <w:trHeight w:val="390"/>
          <w:jc w:val="center"/>
        </w:trPr>
        <w:tc>
          <w:tcPr>
            <w:tcW w:w="336" w:type="dxa"/>
            <w:tcBorders>
              <w:top w:val="nil"/>
              <w:left w:val="nil"/>
              <w:bottom w:val="nil"/>
              <w:right w:val="nil"/>
            </w:tcBorders>
            <w:shd w:val="clear" w:color="000000" w:fill="auto"/>
            <w:vAlign w:val="center"/>
            <w:hideMark/>
          </w:tcPr>
          <w:p w14:paraId="3DC7B1DD"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30FF4ABF"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4CE34499"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B1A0C7"/>
            <w:vAlign w:val="center"/>
            <w:hideMark/>
          </w:tcPr>
          <w:p w14:paraId="45CB78CC"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Амортизация</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29E6146F"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auto"/>
            <w:vAlign w:val="center"/>
            <w:hideMark/>
          </w:tcPr>
          <w:p w14:paraId="7AAAB67F"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     </w:t>
            </w:r>
          </w:p>
        </w:tc>
        <w:tc>
          <w:tcPr>
            <w:tcW w:w="1676" w:type="dxa"/>
            <w:tcBorders>
              <w:top w:val="nil"/>
              <w:left w:val="nil"/>
              <w:bottom w:val="single" w:sz="4" w:space="0" w:color="C0C0C0"/>
              <w:right w:val="single" w:sz="4" w:space="0" w:color="C0C0C0"/>
            </w:tcBorders>
            <w:shd w:val="clear" w:color="000000" w:fill="auto"/>
            <w:vAlign w:val="center"/>
            <w:hideMark/>
          </w:tcPr>
          <w:p w14:paraId="02280D9E"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1 395,65   </w:t>
            </w:r>
          </w:p>
        </w:tc>
        <w:tc>
          <w:tcPr>
            <w:tcW w:w="1876" w:type="dxa"/>
            <w:tcBorders>
              <w:top w:val="nil"/>
              <w:left w:val="nil"/>
              <w:bottom w:val="single" w:sz="4" w:space="0" w:color="C0C0C0"/>
              <w:right w:val="single" w:sz="4" w:space="0" w:color="C0C0C0"/>
            </w:tcBorders>
            <w:shd w:val="clear" w:color="000000" w:fill="FCD5B4"/>
            <w:vAlign w:val="center"/>
            <w:hideMark/>
          </w:tcPr>
          <w:p w14:paraId="559F1407"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2 467,23   </w:t>
            </w:r>
          </w:p>
        </w:tc>
        <w:tc>
          <w:tcPr>
            <w:tcW w:w="1836" w:type="dxa"/>
            <w:tcBorders>
              <w:top w:val="nil"/>
              <w:left w:val="nil"/>
              <w:bottom w:val="single" w:sz="4" w:space="0" w:color="C0C0C0"/>
              <w:right w:val="single" w:sz="4" w:space="0" w:color="C0C0C0"/>
            </w:tcBorders>
            <w:shd w:val="clear" w:color="000000" w:fill="auto"/>
            <w:vAlign w:val="center"/>
            <w:hideMark/>
          </w:tcPr>
          <w:p w14:paraId="52D04223"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7 218,43   </w:t>
            </w:r>
          </w:p>
        </w:tc>
        <w:tc>
          <w:tcPr>
            <w:tcW w:w="1796" w:type="dxa"/>
            <w:tcBorders>
              <w:top w:val="nil"/>
              <w:left w:val="nil"/>
              <w:bottom w:val="single" w:sz="4" w:space="0" w:color="C0C0C0"/>
              <w:right w:val="single" w:sz="4" w:space="0" w:color="C0C0C0"/>
            </w:tcBorders>
            <w:shd w:val="clear" w:color="000000" w:fill="FCD5B4"/>
            <w:vAlign w:val="center"/>
            <w:hideMark/>
          </w:tcPr>
          <w:p w14:paraId="1A86114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7 218,43   </w:t>
            </w:r>
          </w:p>
        </w:tc>
        <w:tc>
          <w:tcPr>
            <w:tcW w:w="1636" w:type="dxa"/>
            <w:tcBorders>
              <w:top w:val="nil"/>
              <w:left w:val="nil"/>
              <w:bottom w:val="single" w:sz="4" w:space="0" w:color="C0C0C0"/>
              <w:right w:val="nil"/>
            </w:tcBorders>
            <w:shd w:val="clear" w:color="auto" w:fill="auto"/>
            <w:vAlign w:val="center"/>
            <w:hideMark/>
          </w:tcPr>
          <w:p w14:paraId="2451C575"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4 751,20   </w:t>
            </w:r>
          </w:p>
        </w:tc>
        <w:tc>
          <w:tcPr>
            <w:tcW w:w="1656" w:type="dxa"/>
            <w:tcBorders>
              <w:top w:val="nil"/>
              <w:left w:val="single" w:sz="4" w:space="0" w:color="C0C0C0"/>
              <w:bottom w:val="single" w:sz="4" w:space="0" w:color="C0C0C0"/>
              <w:right w:val="nil"/>
            </w:tcBorders>
            <w:shd w:val="clear" w:color="auto" w:fill="auto"/>
            <w:vAlign w:val="center"/>
            <w:hideMark/>
          </w:tcPr>
          <w:p w14:paraId="7010EC39"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192,6%</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544334E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07907C9C" w14:textId="77777777" w:rsidTr="00801CF5">
        <w:trPr>
          <w:trHeight w:val="420"/>
          <w:jc w:val="center"/>
        </w:trPr>
        <w:tc>
          <w:tcPr>
            <w:tcW w:w="336" w:type="dxa"/>
            <w:tcBorders>
              <w:top w:val="nil"/>
              <w:left w:val="nil"/>
              <w:bottom w:val="nil"/>
              <w:right w:val="nil"/>
            </w:tcBorders>
            <w:shd w:val="clear" w:color="000000" w:fill="auto"/>
            <w:vAlign w:val="center"/>
            <w:hideMark/>
          </w:tcPr>
          <w:p w14:paraId="3CD7D8ED"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3FA9DF61"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2EB5990"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00B0F0"/>
            <w:vAlign w:val="center"/>
            <w:hideMark/>
          </w:tcPr>
          <w:p w14:paraId="49D7D489"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Нормативная прибыль</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780162E8"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auto"/>
            <w:vAlign w:val="center"/>
            <w:hideMark/>
          </w:tcPr>
          <w:p w14:paraId="683C67FF"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10 244,05   </w:t>
            </w:r>
          </w:p>
        </w:tc>
        <w:tc>
          <w:tcPr>
            <w:tcW w:w="1676" w:type="dxa"/>
            <w:tcBorders>
              <w:top w:val="nil"/>
              <w:left w:val="nil"/>
              <w:bottom w:val="single" w:sz="4" w:space="0" w:color="C0C0C0"/>
              <w:right w:val="single" w:sz="4" w:space="0" w:color="C0C0C0"/>
            </w:tcBorders>
            <w:shd w:val="clear" w:color="000000" w:fill="auto"/>
            <w:vAlign w:val="center"/>
            <w:hideMark/>
          </w:tcPr>
          <w:p w14:paraId="706E9C71"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9 198,69   </w:t>
            </w:r>
          </w:p>
        </w:tc>
        <w:tc>
          <w:tcPr>
            <w:tcW w:w="1876" w:type="dxa"/>
            <w:tcBorders>
              <w:top w:val="nil"/>
              <w:left w:val="nil"/>
              <w:bottom w:val="single" w:sz="4" w:space="0" w:color="C0C0C0"/>
              <w:right w:val="single" w:sz="4" w:space="0" w:color="C0C0C0"/>
            </w:tcBorders>
            <w:shd w:val="clear" w:color="000000" w:fill="FCD5B4"/>
            <w:vAlign w:val="center"/>
            <w:hideMark/>
          </w:tcPr>
          <w:p w14:paraId="5E749016"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14 550,66   </w:t>
            </w:r>
          </w:p>
        </w:tc>
        <w:tc>
          <w:tcPr>
            <w:tcW w:w="1836" w:type="dxa"/>
            <w:tcBorders>
              <w:top w:val="nil"/>
              <w:left w:val="nil"/>
              <w:bottom w:val="single" w:sz="4" w:space="0" w:color="C0C0C0"/>
              <w:right w:val="single" w:sz="4" w:space="0" w:color="C0C0C0"/>
            </w:tcBorders>
            <w:shd w:val="clear" w:color="000000" w:fill="auto"/>
            <w:vAlign w:val="center"/>
            <w:hideMark/>
          </w:tcPr>
          <w:p w14:paraId="38C891B5"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26 491,67   </w:t>
            </w:r>
          </w:p>
        </w:tc>
        <w:tc>
          <w:tcPr>
            <w:tcW w:w="1796" w:type="dxa"/>
            <w:tcBorders>
              <w:top w:val="nil"/>
              <w:left w:val="nil"/>
              <w:bottom w:val="single" w:sz="4" w:space="0" w:color="C0C0C0"/>
              <w:right w:val="single" w:sz="4" w:space="0" w:color="C0C0C0"/>
            </w:tcBorders>
            <w:shd w:val="clear" w:color="000000" w:fill="C4D79B"/>
            <w:vAlign w:val="center"/>
            <w:hideMark/>
          </w:tcPr>
          <w:p w14:paraId="018A8DF2"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14 982,09   </w:t>
            </w:r>
          </w:p>
        </w:tc>
        <w:tc>
          <w:tcPr>
            <w:tcW w:w="1636" w:type="dxa"/>
            <w:tcBorders>
              <w:top w:val="nil"/>
              <w:left w:val="nil"/>
              <w:bottom w:val="single" w:sz="4" w:space="0" w:color="C0C0C0"/>
              <w:right w:val="nil"/>
            </w:tcBorders>
            <w:shd w:val="clear" w:color="auto" w:fill="auto"/>
            <w:vAlign w:val="center"/>
            <w:hideMark/>
          </w:tcPr>
          <w:p w14:paraId="3B74317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431,43   </w:t>
            </w:r>
          </w:p>
        </w:tc>
        <w:tc>
          <w:tcPr>
            <w:tcW w:w="1656" w:type="dxa"/>
            <w:tcBorders>
              <w:top w:val="nil"/>
              <w:left w:val="single" w:sz="4" w:space="0" w:color="C0C0C0"/>
              <w:bottom w:val="single" w:sz="4" w:space="0" w:color="C0C0C0"/>
              <w:right w:val="nil"/>
            </w:tcBorders>
            <w:shd w:val="clear" w:color="auto" w:fill="auto"/>
            <w:vAlign w:val="center"/>
            <w:hideMark/>
          </w:tcPr>
          <w:p w14:paraId="73997C3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3,0%</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623E3552"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468A3960" w14:textId="77777777" w:rsidTr="00801CF5">
        <w:trPr>
          <w:trHeight w:val="405"/>
          <w:jc w:val="center"/>
        </w:trPr>
        <w:tc>
          <w:tcPr>
            <w:tcW w:w="336" w:type="dxa"/>
            <w:tcBorders>
              <w:top w:val="nil"/>
              <w:left w:val="nil"/>
              <w:bottom w:val="nil"/>
              <w:right w:val="nil"/>
            </w:tcBorders>
            <w:shd w:val="clear" w:color="000000" w:fill="auto"/>
            <w:vAlign w:val="center"/>
            <w:hideMark/>
          </w:tcPr>
          <w:p w14:paraId="4D091CC6"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71A1C94B"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66B43BA1" w14:textId="77777777" w:rsidR="00801CF5" w:rsidRPr="00801CF5" w:rsidRDefault="00801CF5" w:rsidP="00801CF5">
            <w:pPr>
              <w:rPr>
                <w:sz w:val="12"/>
                <w:szCs w:val="12"/>
              </w:rPr>
            </w:pPr>
          </w:p>
        </w:tc>
        <w:tc>
          <w:tcPr>
            <w:tcW w:w="4606" w:type="dxa"/>
            <w:tcBorders>
              <w:top w:val="nil"/>
              <w:left w:val="single" w:sz="4" w:space="0" w:color="C0C0C0"/>
              <w:bottom w:val="single" w:sz="4" w:space="0" w:color="C0C0C0"/>
              <w:right w:val="single" w:sz="4" w:space="0" w:color="C0C0C0"/>
            </w:tcBorders>
            <w:shd w:val="clear" w:color="000000" w:fill="B7DEE8"/>
            <w:vAlign w:val="center"/>
            <w:hideMark/>
          </w:tcPr>
          <w:p w14:paraId="2B607338"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Расчетная предпринимательская прибыль</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2E30FC1E"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auto"/>
            <w:vAlign w:val="center"/>
            <w:hideMark/>
          </w:tcPr>
          <w:p w14:paraId="2844DD65"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2 371,38   </w:t>
            </w:r>
          </w:p>
        </w:tc>
        <w:tc>
          <w:tcPr>
            <w:tcW w:w="1676" w:type="dxa"/>
            <w:tcBorders>
              <w:top w:val="nil"/>
              <w:left w:val="nil"/>
              <w:bottom w:val="single" w:sz="4" w:space="0" w:color="C0C0C0"/>
              <w:right w:val="single" w:sz="4" w:space="0" w:color="C0C0C0"/>
            </w:tcBorders>
            <w:shd w:val="clear" w:color="000000" w:fill="auto"/>
            <w:vAlign w:val="center"/>
            <w:hideMark/>
          </w:tcPr>
          <w:p w14:paraId="74EE4501"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2 106,16   </w:t>
            </w:r>
          </w:p>
        </w:tc>
        <w:tc>
          <w:tcPr>
            <w:tcW w:w="1876" w:type="dxa"/>
            <w:tcBorders>
              <w:top w:val="nil"/>
              <w:left w:val="nil"/>
              <w:bottom w:val="nil"/>
              <w:right w:val="single" w:sz="4" w:space="0" w:color="C0C0C0"/>
            </w:tcBorders>
            <w:shd w:val="clear" w:color="000000" w:fill="FCD5B4"/>
            <w:vAlign w:val="center"/>
            <w:hideMark/>
          </w:tcPr>
          <w:p w14:paraId="73DA24FB"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1 544,83   </w:t>
            </w:r>
          </w:p>
        </w:tc>
        <w:tc>
          <w:tcPr>
            <w:tcW w:w="1836" w:type="dxa"/>
            <w:tcBorders>
              <w:top w:val="nil"/>
              <w:left w:val="nil"/>
              <w:bottom w:val="single" w:sz="4" w:space="0" w:color="C0C0C0"/>
              <w:right w:val="single" w:sz="4" w:space="0" w:color="C0C0C0"/>
            </w:tcBorders>
            <w:shd w:val="clear" w:color="000000" w:fill="auto"/>
            <w:vAlign w:val="center"/>
            <w:hideMark/>
          </w:tcPr>
          <w:p w14:paraId="12C9A78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4 712,72   </w:t>
            </w:r>
          </w:p>
        </w:tc>
        <w:tc>
          <w:tcPr>
            <w:tcW w:w="1796" w:type="dxa"/>
            <w:tcBorders>
              <w:top w:val="nil"/>
              <w:left w:val="nil"/>
              <w:bottom w:val="nil"/>
              <w:right w:val="single" w:sz="4" w:space="0" w:color="C0C0C0"/>
            </w:tcBorders>
            <w:shd w:val="clear" w:color="000000" w:fill="FCD5B4"/>
            <w:vAlign w:val="center"/>
            <w:hideMark/>
          </w:tcPr>
          <w:p w14:paraId="5D2B85C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2 686,22   </w:t>
            </w:r>
          </w:p>
        </w:tc>
        <w:tc>
          <w:tcPr>
            <w:tcW w:w="1636" w:type="dxa"/>
            <w:tcBorders>
              <w:top w:val="nil"/>
              <w:left w:val="nil"/>
              <w:bottom w:val="single" w:sz="4" w:space="0" w:color="C0C0C0"/>
              <w:right w:val="nil"/>
            </w:tcBorders>
            <w:shd w:val="clear" w:color="auto" w:fill="auto"/>
            <w:vAlign w:val="center"/>
            <w:hideMark/>
          </w:tcPr>
          <w:p w14:paraId="69B830E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1 141,39   </w:t>
            </w:r>
          </w:p>
        </w:tc>
        <w:tc>
          <w:tcPr>
            <w:tcW w:w="1656" w:type="dxa"/>
            <w:tcBorders>
              <w:top w:val="nil"/>
              <w:left w:val="single" w:sz="4" w:space="0" w:color="C0C0C0"/>
              <w:bottom w:val="single" w:sz="4" w:space="0" w:color="C0C0C0"/>
              <w:right w:val="nil"/>
            </w:tcBorders>
            <w:shd w:val="clear" w:color="auto" w:fill="auto"/>
            <w:vAlign w:val="center"/>
            <w:hideMark/>
          </w:tcPr>
          <w:p w14:paraId="5A3919A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73,9%</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5B9A3904"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E6CA9AE" w14:textId="77777777" w:rsidTr="00801CF5">
        <w:trPr>
          <w:trHeight w:val="405"/>
          <w:jc w:val="center"/>
        </w:trPr>
        <w:tc>
          <w:tcPr>
            <w:tcW w:w="336" w:type="dxa"/>
            <w:tcBorders>
              <w:top w:val="nil"/>
              <w:left w:val="nil"/>
              <w:bottom w:val="nil"/>
              <w:right w:val="nil"/>
            </w:tcBorders>
            <w:shd w:val="clear" w:color="000000" w:fill="auto"/>
            <w:vAlign w:val="center"/>
            <w:hideMark/>
          </w:tcPr>
          <w:p w14:paraId="3FC7F96F"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75B8DDD4"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50230B4C"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B7DEE8"/>
            <w:vAlign w:val="center"/>
            <w:hideMark/>
          </w:tcPr>
          <w:p w14:paraId="6B75310F"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корректировка НВВ</w:t>
            </w:r>
          </w:p>
        </w:tc>
        <w:tc>
          <w:tcPr>
            <w:tcW w:w="1038" w:type="dxa"/>
            <w:tcBorders>
              <w:top w:val="nil"/>
              <w:left w:val="single" w:sz="4" w:space="0" w:color="BFBFBF"/>
              <w:bottom w:val="single" w:sz="4" w:space="0" w:color="BFBFBF"/>
              <w:right w:val="single" w:sz="4" w:space="0" w:color="BFBFBF"/>
            </w:tcBorders>
            <w:shd w:val="clear" w:color="000000" w:fill="auto"/>
            <w:vAlign w:val="center"/>
            <w:hideMark/>
          </w:tcPr>
          <w:p w14:paraId="09E7ED1C"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c>
          <w:tcPr>
            <w:tcW w:w="1676" w:type="dxa"/>
            <w:tcBorders>
              <w:top w:val="nil"/>
              <w:left w:val="nil"/>
              <w:bottom w:val="single" w:sz="4" w:space="0" w:color="C0C0C0"/>
              <w:right w:val="single" w:sz="4" w:space="0" w:color="C0C0C0"/>
            </w:tcBorders>
            <w:shd w:val="clear" w:color="000000" w:fill="auto"/>
            <w:vAlign w:val="center"/>
            <w:hideMark/>
          </w:tcPr>
          <w:p w14:paraId="21800AF0"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1 130,37   </w:t>
            </w:r>
          </w:p>
        </w:tc>
        <w:tc>
          <w:tcPr>
            <w:tcW w:w="1676" w:type="dxa"/>
            <w:tcBorders>
              <w:top w:val="nil"/>
              <w:left w:val="nil"/>
              <w:bottom w:val="single" w:sz="4" w:space="0" w:color="C0C0C0"/>
              <w:right w:val="single" w:sz="4" w:space="0" w:color="C0C0C0"/>
            </w:tcBorders>
            <w:shd w:val="clear" w:color="000000" w:fill="auto"/>
            <w:vAlign w:val="center"/>
            <w:hideMark/>
          </w:tcPr>
          <w:p w14:paraId="483062C4"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1 130,37   </w:t>
            </w:r>
          </w:p>
        </w:tc>
        <w:tc>
          <w:tcPr>
            <w:tcW w:w="1876"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0349E14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24 345,13   </w:t>
            </w:r>
          </w:p>
        </w:tc>
        <w:tc>
          <w:tcPr>
            <w:tcW w:w="1836" w:type="dxa"/>
            <w:tcBorders>
              <w:top w:val="nil"/>
              <w:left w:val="nil"/>
              <w:bottom w:val="single" w:sz="4" w:space="0" w:color="C0C0C0"/>
              <w:right w:val="single" w:sz="4" w:space="0" w:color="C0C0C0"/>
            </w:tcBorders>
            <w:shd w:val="clear" w:color="000000" w:fill="auto"/>
            <w:vAlign w:val="center"/>
            <w:hideMark/>
          </w:tcPr>
          <w:p w14:paraId="44544619"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     </w:t>
            </w:r>
          </w:p>
        </w:tc>
        <w:tc>
          <w:tcPr>
            <w:tcW w:w="1796" w:type="dxa"/>
            <w:tcBorders>
              <w:top w:val="single" w:sz="8" w:space="0" w:color="auto"/>
              <w:left w:val="single" w:sz="8" w:space="0" w:color="auto"/>
              <w:bottom w:val="single" w:sz="8" w:space="0" w:color="auto"/>
              <w:right w:val="single" w:sz="8" w:space="0" w:color="auto"/>
            </w:tcBorders>
            <w:shd w:val="clear" w:color="000000" w:fill="auto"/>
            <w:vAlign w:val="center"/>
            <w:hideMark/>
          </w:tcPr>
          <w:p w14:paraId="7011F6BC"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8 873,11   </w:t>
            </w:r>
          </w:p>
        </w:tc>
        <w:tc>
          <w:tcPr>
            <w:tcW w:w="1636" w:type="dxa"/>
            <w:tcBorders>
              <w:top w:val="nil"/>
              <w:left w:val="nil"/>
              <w:bottom w:val="single" w:sz="4" w:space="0" w:color="C0C0C0"/>
              <w:right w:val="nil"/>
            </w:tcBorders>
            <w:shd w:val="clear" w:color="auto" w:fill="auto"/>
            <w:vAlign w:val="center"/>
            <w:hideMark/>
          </w:tcPr>
          <w:p w14:paraId="7C339057"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33 218,24   </w:t>
            </w:r>
          </w:p>
        </w:tc>
        <w:tc>
          <w:tcPr>
            <w:tcW w:w="1656" w:type="dxa"/>
            <w:tcBorders>
              <w:top w:val="nil"/>
              <w:left w:val="single" w:sz="4" w:space="0" w:color="C0C0C0"/>
              <w:bottom w:val="single" w:sz="4" w:space="0" w:color="C0C0C0"/>
              <w:right w:val="nil"/>
            </w:tcBorders>
            <w:shd w:val="clear" w:color="auto" w:fill="auto"/>
            <w:vAlign w:val="center"/>
            <w:hideMark/>
          </w:tcPr>
          <w:p w14:paraId="61355828"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-136,4%</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5683EECA"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22CEEA86" w14:textId="77777777" w:rsidTr="00801CF5">
        <w:trPr>
          <w:trHeight w:val="405"/>
          <w:jc w:val="center"/>
        </w:trPr>
        <w:tc>
          <w:tcPr>
            <w:tcW w:w="336" w:type="dxa"/>
            <w:tcBorders>
              <w:top w:val="nil"/>
              <w:left w:val="nil"/>
              <w:bottom w:val="nil"/>
              <w:right w:val="nil"/>
            </w:tcBorders>
            <w:shd w:val="clear" w:color="000000" w:fill="auto"/>
            <w:vAlign w:val="center"/>
            <w:hideMark/>
          </w:tcPr>
          <w:p w14:paraId="49B63A13"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6EDEB7C7"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713D3511" w14:textId="77777777" w:rsidR="00801CF5" w:rsidRPr="00801CF5" w:rsidRDefault="00801CF5" w:rsidP="00801CF5">
            <w:pPr>
              <w:rPr>
                <w:sz w:val="12"/>
                <w:szCs w:val="12"/>
              </w:rPr>
            </w:pPr>
          </w:p>
        </w:tc>
        <w:tc>
          <w:tcPr>
            <w:tcW w:w="4606" w:type="dxa"/>
            <w:tcBorders>
              <w:top w:val="single" w:sz="4" w:space="0" w:color="BFBFBF"/>
              <w:left w:val="single" w:sz="4" w:space="0" w:color="BFBFBF"/>
              <w:bottom w:val="single" w:sz="4" w:space="0" w:color="BFBFBF"/>
              <w:right w:val="single" w:sz="4" w:space="0" w:color="BFBFBF"/>
            </w:tcBorders>
            <w:shd w:val="clear" w:color="000000" w:fill="auto"/>
            <w:vAlign w:val="center"/>
            <w:hideMark/>
          </w:tcPr>
          <w:p w14:paraId="5429BD0B" w14:textId="77777777" w:rsidR="00801CF5" w:rsidRPr="00801CF5" w:rsidRDefault="00801CF5" w:rsidP="00801CF5">
            <w:pPr>
              <w:rPr>
                <w:rFonts w:ascii="Tahoma" w:hAnsi="Tahoma" w:cs="Tahoma"/>
                <w:b/>
                <w:bCs/>
                <w:color w:val="000000"/>
                <w:sz w:val="12"/>
                <w:szCs w:val="12"/>
              </w:rPr>
            </w:pPr>
            <w:r w:rsidRPr="00801CF5">
              <w:rPr>
                <w:rFonts w:ascii="Tahoma" w:hAnsi="Tahoma" w:cs="Tahoma"/>
                <w:b/>
                <w:bCs/>
                <w:color w:val="000000"/>
                <w:sz w:val="12"/>
                <w:szCs w:val="12"/>
              </w:rPr>
              <w:t>ВСЕГО:</w:t>
            </w:r>
          </w:p>
        </w:tc>
        <w:tc>
          <w:tcPr>
            <w:tcW w:w="1038" w:type="dxa"/>
            <w:tcBorders>
              <w:top w:val="nil"/>
              <w:left w:val="nil"/>
              <w:bottom w:val="single" w:sz="4" w:space="0" w:color="BFBFBF"/>
              <w:right w:val="single" w:sz="4" w:space="0" w:color="BFBFBF"/>
            </w:tcBorders>
            <w:shd w:val="clear" w:color="000000" w:fill="auto"/>
            <w:vAlign w:val="center"/>
            <w:hideMark/>
          </w:tcPr>
          <w:p w14:paraId="6046302D"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тыс руб</w:t>
            </w:r>
          </w:p>
        </w:tc>
        <w:tc>
          <w:tcPr>
            <w:tcW w:w="1676" w:type="dxa"/>
            <w:tcBorders>
              <w:top w:val="nil"/>
              <w:left w:val="nil"/>
              <w:bottom w:val="single" w:sz="4" w:space="0" w:color="C0C0C0"/>
              <w:right w:val="single" w:sz="4" w:space="0" w:color="C0C0C0"/>
            </w:tcBorders>
            <w:shd w:val="clear" w:color="000000" w:fill="auto"/>
            <w:vAlign w:val="center"/>
            <w:hideMark/>
          </w:tcPr>
          <w:p w14:paraId="7FB31EBD"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61 889,35   </w:t>
            </w:r>
          </w:p>
        </w:tc>
        <w:tc>
          <w:tcPr>
            <w:tcW w:w="1676" w:type="dxa"/>
            <w:tcBorders>
              <w:top w:val="nil"/>
              <w:left w:val="nil"/>
              <w:bottom w:val="single" w:sz="4" w:space="0" w:color="C0C0C0"/>
              <w:right w:val="single" w:sz="4" w:space="0" w:color="C0C0C0"/>
            </w:tcBorders>
            <w:shd w:val="clear" w:color="000000" w:fill="auto"/>
            <w:vAlign w:val="center"/>
            <w:hideMark/>
          </w:tcPr>
          <w:p w14:paraId="15AF242F"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54 558,46   </w:t>
            </w:r>
          </w:p>
        </w:tc>
        <w:tc>
          <w:tcPr>
            <w:tcW w:w="1876" w:type="dxa"/>
            <w:tcBorders>
              <w:top w:val="nil"/>
              <w:left w:val="single" w:sz="8" w:space="0" w:color="auto"/>
              <w:bottom w:val="single" w:sz="8" w:space="0" w:color="auto"/>
              <w:right w:val="single" w:sz="8" w:space="0" w:color="auto"/>
            </w:tcBorders>
            <w:shd w:val="clear" w:color="000000" w:fill="auto"/>
            <w:vAlign w:val="center"/>
            <w:hideMark/>
          </w:tcPr>
          <w:p w14:paraId="7B0BEBB9"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71 337,15   </w:t>
            </w:r>
          </w:p>
        </w:tc>
        <w:tc>
          <w:tcPr>
            <w:tcW w:w="1836" w:type="dxa"/>
            <w:tcBorders>
              <w:top w:val="nil"/>
              <w:left w:val="nil"/>
              <w:bottom w:val="single" w:sz="4" w:space="0" w:color="C0C0C0"/>
              <w:right w:val="single" w:sz="4" w:space="0" w:color="C0C0C0"/>
            </w:tcBorders>
            <w:shd w:val="clear" w:color="000000" w:fill="auto"/>
            <w:vAlign w:val="center"/>
            <w:hideMark/>
          </w:tcPr>
          <w:p w14:paraId="135F1172"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125 458,71   </w:t>
            </w:r>
          </w:p>
        </w:tc>
        <w:tc>
          <w:tcPr>
            <w:tcW w:w="1796" w:type="dxa"/>
            <w:tcBorders>
              <w:top w:val="nil"/>
              <w:left w:val="single" w:sz="8" w:space="0" w:color="auto"/>
              <w:bottom w:val="single" w:sz="8" w:space="0" w:color="auto"/>
              <w:right w:val="single" w:sz="8" w:space="0" w:color="auto"/>
            </w:tcBorders>
            <w:shd w:val="clear" w:color="000000" w:fill="EBF1DE"/>
            <w:vAlign w:val="center"/>
            <w:hideMark/>
          </w:tcPr>
          <w:p w14:paraId="412CF1FE"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71 023,31   </w:t>
            </w:r>
          </w:p>
        </w:tc>
        <w:tc>
          <w:tcPr>
            <w:tcW w:w="1636" w:type="dxa"/>
            <w:tcBorders>
              <w:top w:val="nil"/>
              <w:left w:val="nil"/>
              <w:bottom w:val="single" w:sz="4" w:space="0" w:color="C0C0C0"/>
              <w:right w:val="nil"/>
            </w:tcBorders>
            <w:shd w:val="clear" w:color="auto" w:fill="auto"/>
            <w:vAlign w:val="center"/>
            <w:hideMark/>
          </w:tcPr>
          <w:p w14:paraId="744C8439"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 xml:space="preserve">-          313,84   </w:t>
            </w:r>
          </w:p>
        </w:tc>
        <w:tc>
          <w:tcPr>
            <w:tcW w:w="1656" w:type="dxa"/>
            <w:tcBorders>
              <w:top w:val="nil"/>
              <w:left w:val="single" w:sz="4" w:space="0" w:color="C0C0C0"/>
              <w:bottom w:val="single" w:sz="4" w:space="0" w:color="C0C0C0"/>
              <w:right w:val="nil"/>
            </w:tcBorders>
            <w:shd w:val="clear" w:color="auto" w:fill="auto"/>
            <w:vAlign w:val="center"/>
            <w:hideMark/>
          </w:tcPr>
          <w:p w14:paraId="36796E93" w14:textId="77777777" w:rsidR="00801CF5" w:rsidRPr="00801CF5" w:rsidRDefault="00801CF5" w:rsidP="00801CF5">
            <w:pPr>
              <w:jc w:val="center"/>
              <w:rPr>
                <w:rFonts w:ascii="Tahoma" w:hAnsi="Tahoma" w:cs="Tahoma"/>
                <w:b/>
                <w:bCs/>
                <w:color w:val="000000"/>
                <w:sz w:val="11"/>
                <w:szCs w:val="11"/>
              </w:rPr>
            </w:pPr>
            <w:r w:rsidRPr="00801CF5">
              <w:rPr>
                <w:rFonts w:ascii="Tahoma" w:hAnsi="Tahoma" w:cs="Tahoma"/>
                <w:b/>
                <w:bCs/>
                <w:color w:val="000000"/>
                <w:sz w:val="11"/>
                <w:szCs w:val="11"/>
              </w:rPr>
              <w:t>-0,4%</w:t>
            </w:r>
          </w:p>
        </w:tc>
        <w:tc>
          <w:tcPr>
            <w:tcW w:w="4856" w:type="dxa"/>
            <w:tcBorders>
              <w:top w:val="nil"/>
              <w:left w:val="single" w:sz="4" w:space="0" w:color="C0C0C0"/>
              <w:bottom w:val="single" w:sz="4" w:space="0" w:color="C0C0C0"/>
              <w:right w:val="single" w:sz="4" w:space="0" w:color="C0C0C0"/>
            </w:tcBorders>
            <w:shd w:val="clear" w:color="000000" w:fill="auto"/>
            <w:vAlign w:val="center"/>
            <w:hideMark/>
          </w:tcPr>
          <w:p w14:paraId="6B93DE95" w14:textId="77777777" w:rsidR="00801CF5" w:rsidRPr="00801CF5" w:rsidRDefault="00801CF5" w:rsidP="00801CF5">
            <w:pPr>
              <w:jc w:val="center"/>
              <w:rPr>
                <w:rFonts w:ascii="Tahoma" w:hAnsi="Tahoma" w:cs="Tahoma"/>
                <w:b/>
                <w:bCs/>
                <w:color w:val="000000"/>
                <w:sz w:val="12"/>
                <w:szCs w:val="12"/>
              </w:rPr>
            </w:pPr>
            <w:r w:rsidRPr="00801CF5">
              <w:rPr>
                <w:rFonts w:ascii="Tahoma" w:hAnsi="Tahoma" w:cs="Tahoma"/>
                <w:b/>
                <w:bCs/>
                <w:color w:val="000000"/>
                <w:sz w:val="12"/>
                <w:szCs w:val="12"/>
              </w:rPr>
              <w:t> </w:t>
            </w:r>
          </w:p>
        </w:tc>
      </w:tr>
      <w:tr w:rsidR="00801CF5" w:rsidRPr="00801CF5" w14:paraId="1FC2CFA9" w14:textId="77777777" w:rsidTr="00C96161">
        <w:trPr>
          <w:trHeight w:val="360"/>
          <w:jc w:val="center"/>
        </w:trPr>
        <w:tc>
          <w:tcPr>
            <w:tcW w:w="336" w:type="dxa"/>
            <w:tcBorders>
              <w:top w:val="nil"/>
              <w:left w:val="nil"/>
              <w:bottom w:val="nil"/>
              <w:right w:val="nil"/>
            </w:tcBorders>
            <w:shd w:val="clear" w:color="000000" w:fill="auto"/>
            <w:vAlign w:val="center"/>
            <w:hideMark/>
          </w:tcPr>
          <w:p w14:paraId="7707DBD6" w14:textId="77777777" w:rsidR="00801CF5" w:rsidRPr="00801CF5" w:rsidRDefault="00801CF5" w:rsidP="00801CF5">
            <w:pPr>
              <w:jc w:val="center"/>
              <w:rPr>
                <w:rFonts w:ascii="Tahoma" w:hAnsi="Tahoma" w:cs="Tahoma"/>
                <w:b/>
                <w:bCs/>
                <w:color w:val="000000"/>
                <w:sz w:val="12"/>
                <w:szCs w:val="12"/>
              </w:rPr>
            </w:pPr>
          </w:p>
        </w:tc>
        <w:tc>
          <w:tcPr>
            <w:tcW w:w="213" w:type="dxa"/>
            <w:tcBorders>
              <w:top w:val="nil"/>
              <w:left w:val="nil"/>
              <w:bottom w:val="nil"/>
              <w:right w:val="nil"/>
            </w:tcBorders>
            <w:shd w:val="clear" w:color="000000" w:fill="auto"/>
            <w:vAlign w:val="center"/>
            <w:hideMark/>
          </w:tcPr>
          <w:p w14:paraId="038993B0"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4FF36CA0"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489B1DFA"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01D9D039"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1C15CA5D" w14:textId="77777777" w:rsidR="00801CF5" w:rsidRPr="00801CF5" w:rsidRDefault="00801CF5" w:rsidP="00801CF5">
            <w:pPr>
              <w:rPr>
                <w:sz w:val="11"/>
                <w:szCs w:val="11"/>
              </w:rPr>
            </w:pPr>
          </w:p>
        </w:tc>
        <w:tc>
          <w:tcPr>
            <w:tcW w:w="1676" w:type="dxa"/>
            <w:tcBorders>
              <w:top w:val="nil"/>
              <w:left w:val="nil"/>
              <w:bottom w:val="nil"/>
              <w:right w:val="nil"/>
            </w:tcBorders>
            <w:shd w:val="clear" w:color="000000" w:fill="auto"/>
            <w:vAlign w:val="center"/>
            <w:hideMark/>
          </w:tcPr>
          <w:p w14:paraId="0B011959" w14:textId="77777777" w:rsidR="00801CF5" w:rsidRPr="00801CF5" w:rsidRDefault="00801CF5" w:rsidP="00801CF5">
            <w:pPr>
              <w:rPr>
                <w:sz w:val="11"/>
                <w:szCs w:val="11"/>
              </w:rPr>
            </w:pPr>
          </w:p>
        </w:tc>
        <w:tc>
          <w:tcPr>
            <w:tcW w:w="1876" w:type="dxa"/>
            <w:tcBorders>
              <w:top w:val="nil"/>
              <w:left w:val="nil"/>
              <w:bottom w:val="nil"/>
              <w:right w:val="nil"/>
            </w:tcBorders>
            <w:shd w:val="clear" w:color="000000" w:fill="auto"/>
            <w:vAlign w:val="center"/>
            <w:hideMark/>
          </w:tcPr>
          <w:p w14:paraId="4436215B" w14:textId="77777777" w:rsidR="00801CF5" w:rsidRPr="00801CF5" w:rsidRDefault="00801CF5" w:rsidP="00801CF5">
            <w:pPr>
              <w:rPr>
                <w:sz w:val="11"/>
                <w:szCs w:val="11"/>
              </w:rPr>
            </w:pPr>
          </w:p>
        </w:tc>
        <w:tc>
          <w:tcPr>
            <w:tcW w:w="1836" w:type="dxa"/>
            <w:tcBorders>
              <w:top w:val="nil"/>
              <w:left w:val="nil"/>
              <w:bottom w:val="nil"/>
              <w:right w:val="nil"/>
            </w:tcBorders>
            <w:shd w:val="clear" w:color="000000" w:fill="auto"/>
            <w:vAlign w:val="center"/>
            <w:hideMark/>
          </w:tcPr>
          <w:p w14:paraId="6BAA7879" w14:textId="77777777" w:rsidR="00801CF5" w:rsidRPr="00801CF5" w:rsidRDefault="00801CF5" w:rsidP="00801CF5">
            <w:pPr>
              <w:rPr>
                <w:sz w:val="11"/>
                <w:szCs w:val="11"/>
              </w:rPr>
            </w:pPr>
          </w:p>
        </w:tc>
        <w:tc>
          <w:tcPr>
            <w:tcW w:w="1796" w:type="dxa"/>
            <w:tcBorders>
              <w:top w:val="nil"/>
              <w:left w:val="nil"/>
              <w:bottom w:val="nil"/>
              <w:right w:val="nil"/>
            </w:tcBorders>
            <w:shd w:val="clear" w:color="000000" w:fill="auto"/>
            <w:vAlign w:val="center"/>
          </w:tcPr>
          <w:p w14:paraId="05DCA0B0" w14:textId="13F4330B" w:rsidR="00801CF5" w:rsidRPr="00801CF5" w:rsidRDefault="00801CF5" w:rsidP="00801CF5">
            <w:pPr>
              <w:jc w:val="right"/>
              <w:rPr>
                <w:rFonts w:ascii="Tahoma" w:hAnsi="Tahoma" w:cs="Tahoma"/>
                <w:b/>
                <w:bCs/>
                <w:color w:val="FF0000"/>
                <w:sz w:val="11"/>
                <w:szCs w:val="11"/>
              </w:rPr>
            </w:pPr>
          </w:p>
        </w:tc>
        <w:tc>
          <w:tcPr>
            <w:tcW w:w="1636" w:type="dxa"/>
            <w:tcBorders>
              <w:top w:val="nil"/>
              <w:left w:val="nil"/>
              <w:bottom w:val="nil"/>
              <w:right w:val="nil"/>
            </w:tcBorders>
            <w:shd w:val="clear" w:color="000000" w:fill="auto"/>
            <w:vAlign w:val="center"/>
          </w:tcPr>
          <w:p w14:paraId="7C0D349C" w14:textId="77777777" w:rsidR="00801CF5" w:rsidRPr="00801CF5" w:rsidRDefault="00801CF5" w:rsidP="00801CF5">
            <w:pPr>
              <w:jc w:val="right"/>
              <w:rPr>
                <w:rFonts w:ascii="Tahoma" w:hAnsi="Tahoma" w:cs="Tahoma"/>
                <w:b/>
                <w:bCs/>
                <w:color w:val="FF0000"/>
                <w:sz w:val="11"/>
                <w:szCs w:val="11"/>
              </w:rPr>
            </w:pPr>
          </w:p>
        </w:tc>
        <w:tc>
          <w:tcPr>
            <w:tcW w:w="1656" w:type="dxa"/>
            <w:tcBorders>
              <w:top w:val="nil"/>
              <w:left w:val="nil"/>
              <w:bottom w:val="nil"/>
              <w:right w:val="nil"/>
            </w:tcBorders>
            <w:shd w:val="clear" w:color="000000" w:fill="auto"/>
            <w:vAlign w:val="center"/>
            <w:hideMark/>
          </w:tcPr>
          <w:p w14:paraId="21A8391D" w14:textId="77777777" w:rsidR="00801CF5" w:rsidRPr="00801CF5" w:rsidRDefault="00801CF5" w:rsidP="00801CF5">
            <w:pPr>
              <w:rPr>
                <w:sz w:val="11"/>
                <w:szCs w:val="11"/>
              </w:rPr>
            </w:pPr>
          </w:p>
        </w:tc>
        <w:tc>
          <w:tcPr>
            <w:tcW w:w="4856" w:type="dxa"/>
            <w:tcBorders>
              <w:top w:val="nil"/>
              <w:left w:val="nil"/>
              <w:bottom w:val="nil"/>
              <w:right w:val="nil"/>
            </w:tcBorders>
            <w:shd w:val="clear" w:color="000000" w:fill="auto"/>
            <w:vAlign w:val="center"/>
            <w:hideMark/>
          </w:tcPr>
          <w:p w14:paraId="4DA3CB80" w14:textId="77777777" w:rsidR="00801CF5" w:rsidRPr="00801CF5" w:rsidRDefault="00801CF5" w:rsidP="00801CF5">
            <w:pPr>
              <w:rPr>
                <w:sz w:val="12"/>
                <w:szCs w:val="12"/>
              </w:rPr>
            </w:pPr>
          </w:p>
        </w:tc>
      </w:tr>
      <w:tr w:rsidR="00801CF5" w:rsidRPr="00801CF5" w14:paraId="6059DC36" w14:textId="77777777" w:rsidTr="00801CF5">
        <w:trPr>
          <w:trHeight w:val="225"/>
          <w:jc w:val="center"/>
        </w:trPr>
        <w:tc>
          <w:tcPr>
            <w:tcW w:w="336" w:type="dxa"/>
            <w:tcBorders>
              <w:top w:val="nil"/>
              <w:left w:val="nil"/>
              <w:bottom w:val="nil"/>
              <w:right w:val="nil"/>
            </w:tcBorders>
            <w:shd w:val="clear" w:color="000000" w:fill="auto"/>
            <w:vAlign w:val="center"/>
            <w:hideMark/>
          </w:tcPr>
          <w:p w14:paraId="0FA537ED" w14:textId="77777777" w:rsidR="00801CF5" w:rsidRPr="00801CF5" w:rsidRDefault="00801CF5" w:rsidP="00801CF5">
            <w:pPr>
              <w:rPr>
                <w:sz w:val="12"/>
                <w:szCs w:val="12"/>
              </w:rPr>
            </w:pPr>
          </w:p>
        </w:tc>
        <w:tc>
          <w:tcPr>
            <w:tcW w:w="213" w:type="dxa"/>
            <w:tcBorders>
              <w:top w:val="nil"/>
              <w:left w:val="nil"/>
              <w:bottom w:val="nil"/>
              <w:right w:val="nil"/>
            </w:tcBorders>
            <w:shd w:val="clear" w:color="000000" w:fill="auto"/>
            <w:vAlign w:val="center"/>
            <w:hideMark/>
          </w:tcPr>
          <w:p w14:paraId="505F350C" w14:textId="77777777" w:rsidR="00801CF5" w:rsidRPr="00801CF5" w:rsidRDefault="00801CF5" w:rsidP="00801CF5">
            <w:pPr>
              <w:rPr>
                <w:sz w:val="12"/>
                <w:szCs w:val="12"/>
              </w:rPr>
            </w:pPr>
          </w:p>
        </w:tc>
        <w:tc>
          <w:tcPr>
            <w:tcW w:w="919" w:type="dxa"/>
            <w:tcBorders>
              <w:top w:val="nil"/>
              <w:left w:val="nil"/>
              <w:bottom w:val="nil"/>
              <w:right w:val="nil"/>
            </w:tcBorders>
            <w:shd w:val="clear" w:color="000000" w:fill="auto"/>
            <w:vAlign w:val="center"/>
            <w:hideMark/>
          </w:tcPr>
          <w:p w14:paraId="6F82DECE" w14:textId="77777777" w:rsidR="00801CF5" w:rsidRPr="00801CF5" w:rsidRDefault="00801CF5" w:rsidP="00801CF5">
            <w:pPr>
              <w:rPr>
                <w:sz w:val="12"/>
                <w:szCs w:val="12"/>
              </w:rPr>
            </w:pPr>
          </w:p>
        </w:tc>
        <w:tc>
          <w:tcPr>
            <w:tcW w:w="4606" w:type="dxa"/>
            <w:tcBorders>
              <w:top w:val="nil"/>
              <w:left w:val="nil"/>
              <w:bottom w:val="nil"/>
              <w:right w:val="nil"/>
            </w:tcBorders>
            <w:shd w:val="clear" w:color="000000" w:fill="auto"/>
            <w:vAlign w:val="center"/>
            <w:hideMark/>
          </w:tcPr>
          <w:p w14:paraId="0AAA6FB0" w14:textId="77777777" w:rsidR="00801CF5" w:rsidRPr="00801CF5" w:rsidRDefault="00801CF5" w:rsidP="00801CF5">
            <w:pPr>
              <w:rPr>
                <w:sz w:val="12"/>
                <w:szCs w:val="12"/>
              </w:rPr>
            </w:pPr>
          </w:p>
        </w:tc>
        <w:tc>
          <w:tcPr>
            <w:tcW w:w="1038" w:type="dxa"/>
            <w:tcBorders>
              <w:top w:val="nil"/>
              <w:left w:val="nil"/>
              <w:bottom w:val="nil"/>
              <w:right w:val="nil"/>
            </w:tcBorders>
            <w:shd w:val="clear" w:color="000000" w:fill="auto"/>
            <w:vAlign w:val="center"/>
            <w:hideMark/>
          </w:tcPr>
          <w:p w14:paraId="478B6750"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4A0740A1" w14:textId="77777777" w:rsidR="00801CF5" w:rsidRPr="00801CF5" w:rsidRDefault="00801CF5" w:rsidP="00801CF5">
            <w:pPr>
              <w:rPr>
                <w:sz w:val="12"/>
                <w:szCs w:val="12"/>
              </w:rPr>
            </w:pPr>
          </w:p>
        </w:tc>
        <w:tc>
          <w:tcPr>
            <w:tcW w:w="1676" w:type="dxa"/>
            <w:tcBorders>
              <w:top w:val="nil"/>
              <w:left w:val="nil"/>
              <w:bottom w:val="nil"/>
              <w:right w:val="nil"/>
            </w:tcBorders>
            <w:shd w:val="clear" w:color="000000" w:fill="auto"/>
            <w:vAlign w:val="center"/>
            <w:hideMark/>
          </w:tcPr>
          <w:p w14:paraId="13472ECB" w14:textId="77777777" w:rsidR="00801CF5" w:rsidRPr="00801CF5" w:rsidRDefault="00801CF5" w:rsidP="00801CF5">
            <w:pPr>
              <w:rPr>
                <w:sz w:val="12"/>
                <w:szCs w:val="12"/>
              </w:rPr>
            </w:pPr>
          </w:p>
        </w:tc>
        <w:tc>
          <w:tcPr>
            <w:tcW w:w="1876" w:type="dxa"/>
            <w:tcBorders>
              <w:top w:val="nil"/>
              <w:left w:val="nil"/>
              <w:bottom w:val="nil"/>
              <w:right w:val="nil"/>
            </w:tcBorders>
            <w:shd w:val="clear" w:color="000000" w:fill="auto"/>
            <w:vAlign w:val="center"/>
            <w:hideMark/>
          </w:tcPr>
          <w:p w14:paraId="2CDACE1B" w14:textId="77777777" w:rsidR="00801CF5" w:rsidRPr="00801CF5" w:rsidRDefault="00801CF5" w:rsidP="00801CF5">
            <w:pPr>
              <w:rPr>
                <w:sz w:val="12"/>
                <w:szCs w:val="12"/>
              </w:rPr>
            </w:pPr>
          </w:p>
        </w:tc>
        <w:tc>
          <w:tcPr>
            <w:tcW w:w="1836" w:type="dxa"/>
            <w:tcBorders>
              <w:top w:val="nil"/>
              <w:left w:val="nil"/>
              <w:bottom w:val="nil"/>
              <w:right w:val="nil"/>
            </w:tcBorders>
            <w:shd w:val="clear" w:color="000000" w:fill="auto"/>
            <w:vAlign w:val="center"/>
            <w:hideMark/>
          </w:tcPr>
          <w:p w14:paraId="6121A9AA" w14:textId="77777777" w:rsidR="00801CF5" w:rsidRPr="00801CF5" w:rsidRDefault="00801CF5" w:rsidP="00801CF5">
            <w:pPr>
              <w:rPr>
                <w:sz w:val="12"/>
                <w:szCs w:val="12"/>
              </w:rPr>
            </w:pPr>
          </w:p>
        </w:tc>
        <w:tc>
          <w:tcPr>
            <w:tcW w:w="1796" w:type="dxa"/>
            <w:tcBorders>
              <w:top w:val="nil"/>
              <w:left w:val="nil"/>
              <w:bottom w:val="nil"/>
              <w:right w:val="nil"/>
            </w:tcBorders>
            <w:shd w:val="clear" w:color="000000" w:fill="auto"/>
            <w:vAlign w:val="center"/>
            <w:hideMark/>
          </w:tcPr>
          <w:p w14:paraId="6376C003" w14:textId="77777777" w:rsidR="00801CF5" w:rsidRPr="00801CF5" w:rsidRDefault="00801CF5" w:rsidP="00801CF5">
            <w:pPr>
              <w:rPr>
                <w:sz w:val="12"/>
                <w:szCs w:val="12"/>
              </w:rPr>
            </w:pPr>
          </w:p>
        </w:tc>
        <w:tc>
          <w:tcPr>
            <w:tcW w:w="1636" w:type="dxa"/>
            <w:tcBorders>
              <w:top w:val="nil"/>
              <w:left w:val="nil"/>
              <w:bottom w:val="nil"/>
              <w:right w:val="nil"/>
            </w:tcBorders>
            <w:shd w:val="clear" w:color="000000" w:fill="auto"/>
            <w:vAlign w:val="center"/>
            <w:hideMark/>
          </w:tcPr>
          <w:p w14:paraId="5DB12A73" w14:textId="77777777" w:rsidR="00801CF5" w:rsidRPr="00801CF5" w:rsidRDefault="00801CF5" w:rsidP="00801CF5">
            <w:pPr>
              <w:rPr>
                <w:sz w:val="12"/>
                <w:szCs w:val="12"/>
              </w:rPr>
            </w:pPr>
          </w:p>
        </w:tc>
        <w:tc>
          <w:tcPr>
            <w:tcW w:w="1656" w:type="dxa"/>
            <w:tcBorders>
              <w:top w:val="nil"/>
              <w:left w:val="nil"/>
              <w:bottom w:val="nil"/>
              <w:right w:val="nil"/>
            </w:tcBorders>
            <w:shd w:val="clear" w:color="000000" w:fill="auto"/>
            <w:vAlign w:val="center"/>
            <w:hideMark/>
          </w:tcPr>
          <w:p w14:paraId="70B6652D" w14:textId="77777777" w:rsidR="00801CF5" w:rsidRPr="00801CF5" w:rsidRDefault="00801CF5" w:rsidP="00801CF5">
            <w:pPr>
              <w:rPr>
                <w:sz w:val="12"/>
                <w:szCs w:val="12"/>
              </w:rPr>
            </w:pPr>
          </w:p>
        </w:tc>
        <w:tc>
          <w:tcPr>
            <w:tcW w:w="4856" w:type="dxa"/>
            <w:tcBorders>
              <w:top w:val="nil"/>
              <w:left w:val="nil"/>
              <w:bottom w:val="nil"/>
              <w:right w:val="nil"/>
            </w:tcBorders>
            <w:shd w:val="clear" w:color="000000" w:fill="auto"/>
            <w:vAlign w:val="center"/>
            <w:hideMark/>
          </w:tcPr>
          <w:p w14:paraId="205462AA" w14:textId="77777777" w:rsidR="00801CF5" w:rsidRPr="00801CF5" w:rsidRDefault="00801CF5" w:rsidP="00801CF5">
            <w:pPr>
              <w:rPr>
                <w:sz w:val="12"/>
                <w:szCs w:val="12"/>
              </w:rPr>
            </w:pPr>
          </w:p>
        </w:tc>
      </w:tr>
    </w:tbl>
    <w:p w14:paraId="191CF0A3" w14:textId="77777777" w:rsidR="00801CF5" w:rsidRDefault="00801CF5" w:rsidP="00801CF5">
      <w:pPr>
        <w:tabs>
          <w:tab w:val="left" w:pos="709"/>
        </w:tabs>
        <w:ind w:firstLine="720"/>
        <w:rPr>
          <w:b/>
          <w:sz w:val="40"/>
          <w:szCs w:val="28"/>
          <w:vertAlign w:val="superscript"/>
        </w:rPr>
      </w:pPr>
    </w:p>
    <w:p w14:paraId="00C638BA" w14:textId="77777777" w:rsidR="00801CF5" w:rsidRDefault="00801CF5" w:rsidP="00334A62">
      <w:pPr>
        <w:tabs>
          <w:tab w:val="left" w:pos="10206"/>
        </w:tabs>
        <w:jc w:val="center"/>
        <w:rPr>
          <w:b/>
          <w:color w:val="FF0000"/>
          <w:sz w:val="40"/>
          <w:szCs w:val="28"/>
          <w:vertAlign w:val="superscript"/>
        </w:rPr>
        <w:sectPr w:rsidR="00801CF5" w:rsidSect="00801CF5">
          <w:pgSz w:w="16838" w:h="11906" w:orient="landscape"/>
          <w:pgMar w:top="851" w:right="851" w:bottom="709" w:left="709" w:header="709" w:footer="709" w:gutter="0"/>
          <w:cols w:space="708"/>
          <w:titlePg/>
          <w:docGrid w:linePitch="360"/>
        </w:sectPr>
      </w:pPr>
    </w:p>
    <w:p w14:paraId="3A42AA83" w14:textId="77777777" w:rsidR="00334A62" w:rsidRPr="00334A62" w:rsidRDefault="00334A62" w:rsidP="00334A62">
      <w:pPr>
        <w:tabs>
          <w:tab w:val="left" w:pos="10206"/>
        </w:tabs>
        <w:jc w:val="center"/>
        <w:rPr>
          <w:b/>
          <w:color w:val="FF0000"/>
          <w:sz w:val="40"/>
          <w:szCs w:val="28"/>
          <w:vertAlign w:val="superscript"/>
        </w:rPr>
      </w:pPr>
    </w:p>
    <w:p w14:paraId="701544D8" w14:textId="77777777" w:rsidR="00334A62" w:rsidRPr="00334A62" w:rsidRDefault="00334A62" w:rsidP="00334A62">
      <w:pPr>
        <w:tabs>
          <w:tab w:val="left" w:pos="10206"/>
        </w:tabs>
        <w:jc w:val="right"/>
        <w:rPr>
          <w:b/>
          <w:color w:val="FF0000"/>
          <w:sz w:val="20"/>
          <w:szCs w:val="14"/>
          <w:vertAlign w:val="superscript"/>
        </w:rPr>
      </w:pPr>
    </w:p>
    <w:p w14:paraId="7AFF10CB" w14:textId="0967DC58" w:rsidR="00334A62" w:rsidRPr="00334A62" w:rsidRDefault="00334A62" w:rsidP="00334A62">
      <w:pPr>
        <w:tabs>
          <w:tab w:val="left" w:pos="10206"/>
        </w:tabs>
        <w:jc w:val="right"/>
        <w:rPr>
          <w:b/>
          <w:sz w:val="40"/>
          <w:szCs w:val="28"/>
          <w:vertAlign w:val="superscript"/>
        </w:rPr>
      </w:pPr>
      <w:r w:rsidRPr="00334A62">
        <w:rPr>
          <w:b/>
          <w:sz w:val="40"/>
          <w:szCs w:val="28"/>
          <w:vertAlign w:val="superscript"/>
        </w:rPr>
        <w:t>Приложение № 6 к Экспертному заключению</w:t>
      </w:r>
    </w:p>
    <w:p w14:paraId="019ED78C" w14:textId="77777777" w:rsidR="00334A62" w:rsidRPr="00334A62" w:rsidRDefault="00334A62" w:rsidP="00334A62">
      <w:pPr>
        <w:ind w:left="-567"/>
        <w:jc w:val="center"/>
        <w:rPr>
          <w:bCs/>
          <w:color w:val="000000"/>
          <w:sz w:val="28"/>
          <w:szCs w:val="28"/>
        </w:rPr>
      </w:pPr>
      <w:r w:rsidRPr="00334A62">
        <w:rPr>
          <w:bCs/>
          <w:sz w:val="28"/>
          <w:szCs w:val="28"/>
        </w:rPr>
        <w:t xml:space="preserve">         Раздел 6. </w:t>
      </w:r>
      <w:r w:rsidRPr="00334A62">
        <w:rPr>
          <w:bCs/>
          <w:color w:val="000000"/>
          <w:sz w:val="28"/>
          <w:szCs w:val="28"/>
        </w:rPr>
        <w:t>Объем финансовых потребностей, необходимых для реализации производственной программы</w:t>
      </w:r>
    </w:p>
    <w:p w14:paraId="45BFC331" w14:textId="77777777" w:rsidR="00334A62" w:rsidRPr="00334A62" w:rsidRDefault="00334A62" w:rsidP="00334A62">
      <w:pPr>
        <w:ind w:left="-567"/>
        <w:jc w:val="center"/>
        <w:rPr>
          <w:bCs/>
          <w:color w:val="000000"/>
          <w:szCs w:val="20"/>
        </w:rPr>
      </w:pPr>
    </w:p>
    <w:p w14:paraId="68B00485" w14:textId="77777777" w:rsidR="00334A62" w:rsidRPr="00334A62" w:rsidRDefault="00334A62" w:rsidP="00334A62">
      <w:pPr>
        <w:ind w:left="-567"/>
        <w:jc w:val="center"/>
        <w:rPr>
          <w:bCs/>
          <w:color w:val="000000"/>
          <w:szCs w:val="20"/>
        </w:rPr>
      </w:pPr>
    </w:p>
    <w:tbl>
      <w:tblPr>
        <w:tblW w:w="15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
        <w:gridCol w:w="446"/>
        <w:gridCol w:w="11"/>
        <w:gridCol w:w="2414"/>
        <w:gridCol w:w="19"/>
        <w:gridCol w:w="1191"/>
        <w:gridCol w:w="44"/>
        <w:gridCol w:w="1230"/>
        <w:gridCol w:w="25"/>
        <w:gridCol w:w="1255"/>
        <w:gridCol w:w="1256"/>
        <w:gridCol w:w="14"/>
        <w:gridCol w:w="1241"/>
        <w:gridCol w:w="1249"/>
        <w:gridCol w:w="7"/>
        <w:gridCol w:w="1229"/>
        <w:gridCol w:w="26"/>
        <w:gridCol w:w="1240"/>
        <w:gridCol w:w="16"/>
        <w:gridCol w:w="1249"/>
        <w:gridCol w:w="6"/>
        <w:gridCol w:w="1259"/>
      </w:tblGrid>
      <w:tr w:rsidR="00334A62" w:rsidRPr="00334A62" w14:paraId="56BC1C87" w14:textId="77777777" w:rsidTr="003750DC">
        <w:trPr>
          <w:trHeight w:val="631"/>
          <w:jc w:val="center"/>
        </w:trPr>
        <w:tc>
          <w:tcPr>
            <w:tcW w:w="595" w:type="dxa"/>
            <w:gridSpan w:val="3"/>
            <w:vMerge w:val="restart"/>
            <w:shd w:val="clear" w:color="auto" w:fill="auto"/>
            <w:vAlign w:val="center"/>
          </w:tcPr>
          <w:p w14:paraId="43AA3FD4" w14:textId="77777777" w:rsidR="00334A62" w:rsidRPr="00334A62" w:rsidRDefault="00334A62" w:rsidP="00334A62">
            <w:pPr>
              <w:jc w:val="center"/>
              <w:rPr>
                <w:bCs/>
                <w:color w:val="000000"/>
                <w:sz w:val="28"/>
                <w:szCs w:val="28"/>
              </w:rPr>
            </w:pPr>
            <w:r w:rsidRPr="00334A62">
              <w:rPr>
                <w:bCs/>
                <w:color w:val="000000"/>
                <w:sz w:val="28"/>
                <w:szCs w:val="28"/>
              </w:rPr>
              <w:t>№ п/п</w:t>
            </w:r>
          </w:p>
        </w:tc>
        <w:tc>
          <w:tcPr>
            <w:tcW w:w="2414" w:type="dxa"/>
            <w:vMerge w:val="restart"/>
            <w:shd w:val="clear" w:color="auto" w:fill="auto"/>
            <w:vAlign w:val="center"/>
          </w:tcPr>
          <w:p w14:paraId="755F75DD" w14:textId="77777777" w:rsidR="00334A62" w:rsidRPr="00334A62" w:rsidRDefault="00334A62" w:rsidP="00334A62">
            <w:pPr>
              <w:jc w:val="center"/>
              <w:rPr>
                <w:bCs/>
                <w:color w:val="000000"/>
                <w:sz w:val="28"/>
                <w:szCs w:val="28"/>
              </w:rPr>
            </w:pPr>
            <w:r w:rsidRPr="00334A62">
              <w:rPr>
                <w:bCs/>
                <w:color w:val="000000"/>
                <w:sz w:val="28"/>
                <w:szCs w:val="28"/>
              </w:rPr>
              <w:t>Наименование показателя</w:t>
            </w:r>
          </w:p>
        </w:tc>
        <w:tc>
          <w:tcPr>
            <w:tcW w:w="2511" w:type="dxa"/>
            <w:gridSpan w:val="5"/>
            <w:shd w:val="clear" w:color="auto" w:fill="auto"/>
            <w:vAlign w:val="center"/>
          </w:tcPr>
          <w:p w14:paraId="6A3994EC" w14:textId="77777777" w:rsidR="00334A62" w:rsidRPr="00334A62" w:rsidRDefault="00334A62" w:rsidP="00334A62">
            <w:pPr>
              <w:jc w:val="center"/>
              <w:rPr>
                <w:bCs/>
                <w:color w:val="000000"/>
                <w:sz w:val="28"/>
                <w:szCs w:val="28"/>
              </w:rPr>
            </w:pPr>
            <w:r w:rsidRPr="00334A62">
              <w:rPr>
                <w:bCs/>
                <w:color w:val="000000"/>
                <w:sz w:val="28"/>
                <w:szCs w:val="28"/>
              </w:rPr>
              <w:t>2024 год</w:t>
            </w:r>
          </w:p>
        </w:tc>
        <w:tc>
          <w:tcPr>
            <w:tcW w:w="2511" w:type="dxa"/>
            <w:gridSpan w:val="2"/>
            <w:shd w:val="clear" w:color="auto" w:fill="auto"/>
            <w:vAlign w:val="center"/>
          </w:tcPr>
          <w:p w14:paraId="3E130278" w14:textId="77777777" w:rsidR="00334A62" w:rsidRPr="00334A62" w:rsidRDefault="00334A62" w:rsidP="00334A62">
            <w:pPr>
              <w:jc w:val="center"/>
              <w:rPr>
                <w:bCs/>
                <w:color w:val="000000"/>
                <w:sz w:val="28"/>
                <w:szCs w:val="28"/>
              </w:rPr>
            </w:pPr>
            <w:r w:rsidRPr="00334A62">
              <w:rPr>
                <w:bCs/>
                <w:color w:val="000000"/>
                <w:sz w:val="28"/>
                <w:szCs w:val="28"/>
              </w:rPr>
              <w:t>2025 год</w:t>
            </w:r>
          </w:p>
        </w:tc>
        <w:tc>
          <w:tcPr>
            <w:tcW w:w="2511" w:type="dxa"/>
            <w:gridSpan w:val="4"/>
            <w:shd w:val="clear" w:color="auto" w:fill="auto"/>
            <w:vAlign w:val="center"/>
          </w:tcPr>
          <w:p w14:paraId="7A527C2C" w14:textId="77777777" w:rsidR="00334A62" w:rsidRPr="00334A62" w:rsidRDefault="00334A62" w:rsidP="00334A62">
            <w:pPr>
              <w:jc w:val="center"/>
              <w:rPr>
                <w:bCs/>
                <w:color w:val="000000"/>
                <w:sz w:val="28"/>
                <w:szCs w:val="28"/>
              </w:rPr>
            </w:pPr>
            <w:r w:rsidRPr="00334A62">
              <w:rPr>
                <w:bCs/>
                <w:color w:val="000000"/>
                <w:sz w:val="28"/>
                <w:szCs w:val="28"/>
              </w:rPr>
              <w:t>2026 год</w:t>
            </w:r>
          </w:p>
        </w:tc>
        <w:tc>
          <w:tcPr>
            <w:tcW w:w="2511" w:type="dxa"/>
            <w:gridSpan w:val="4"/>
            <w:shd w:val="clear" w:color="auto" w:fill="auto"/>
            <w:vAlign w:val="center"/>
          </w:tcPr>
          <w:p w14:paraId="4972A83C" w14:textId="77777777" w:rsidR="00334A62" w:rsidRPr="00334A62" w:rsidRDefault="00334A62" w:rsidP="00334A62">
            <w:pPr>
              <w:jc w:val="center"/>
              <w:rPr>
                <w:bCs/>
                <w:color w:val="000000"/>
                <w:sz w:val="28"/>
                <w:szCs w:val="28"/>
              </w:rPr>
            </w:pPr>
            <w:r w:rsidRPr="00334A62">
              <w:rPr>
                <w:bCs/>
                <w:color w:val="000000"/>
                <w:sz w:val="28"/>
                <w:szCs w:val="28"/>
              </w:rPr>
              <w:t>2027 год</w:t>
            </w:r>
          </w:p>
        </w:tc>
        <w:tc>
          <w:tcPr>
            <w:tcW w:w="2511" w:type="dxa"/>
            <w:gridSpan w:val="3"/>
            <w:shd w:val="clear" w:color="auto" w:fill="auto"/>
            <w:vAlign w:val="center"/>
          </w:tcPr>
          <w:p w14:paraId="4EACD033" w14:textId="77777777" w:rsidR="00334A62" w:rsidRPr="00334A62" w:rsidRDefault="00334A62" w:rsidP="00334A62">
            <w:pPr>
              <w:jc w:val="center"/>
              <w:rPr>
                <w:bCs/>
                <w:color w:val="000000"/>
                <w:sz w:val="28"/>
                <w:szCs w:val="28"/>
              </w:rPr>
            </w:pPr>
            <w:r w:rsidRPr="00334A62">
              <w:rPr>
                <w:bCs/>
                <w:color w:val="000000"/>
                <w:sz w:val="28"/>
                <w:szCs w:val="28"/>
              </w:rPr>
              <w:t>2028 год</w:t>
            </w:r>
          </w:p>
        </w:tc>
      </w:tr>
      <w:tr w:rsidR="00334A62" w:rsidRPr="00334A62" w14:paraId="40AD45F1" w14:textId="77777777" w:rsidTr="003750DC">
        <w:trPr>
          <w:trHeight w:val="850"/>
          <w:jc w:val="center"/>
        </w:trPr>
        <w:tc>
          <w:tcPr>
            <w:tcW w:w="595" w:type="dxa"/>
            <w:gridSpan w:val="3"/>
            <w:vMerge/>
            <w:shd w:val="clear" w:color="auto" w:fill="auto"/>
            <w:vAlign w:val="center"/>
          </w:tcPr>
          <w:p w14:paraId="099F4562" w14:textId="77777777" w:rsidR="00334A62" w:rsidRPr="00334A62" w:rsidRDefault="00334A62" w:rsidP="00334A62">
            <w:pPr>
              <w:jc w:val="center"/>
              <w:rPr>
                <w:bCs/>
                <w:color w:val="000000"/>
                <w:sz w:val="28"/>
                <w:szCs w:val="28"/>
              </w:rPr>
            </w:pPr>
          </w:p>
        </w:tc>
        <w:tc>
          <w:tcPr>
            <w:tcW w:w="2414" w:type="dxa"/>
            <w:vMerge/>
            <w:shd w:val="clear" w:color="auto" w:fill="auto"/>
            <w:vAlign w:val="center"/>
          </w:tcPr>
          <w:p w14:paraId="3E356804" w14:textId="77777777" w:rsidR="00334A62" w:rsidRPr="00334A62" w:rsidRDefault="00334A62" w:rsidP="00334A62">
            <w:pPr>
              <w:jc w:val="center"/>
              <w:rPr>
                <w:bCs/>
                <w:color w:val="000000"/>
                <w:sz w:val="28"/>
                <w:szCs w:val="28"/>
              </w:rPr>
            </w:pPr>
          </w:p>
        </w:tc>
        <w:tc>
          <w:tcPr>
            <w:tcW w:w="1255" w:type="dxa"/>
            <w:gridSpan w:val="3"/>
            <w:shd w:val="clear" w:color="auto" w:fill="auto"/>
            <w:vAlign w:val="center"/>
          </w:tcPr>
          <w:p w14:paraId="21E429C3" w14:textId="77777777" w:rsidR="00334A62" w:rsidRPr="00334A62" w:rsidRDefault="00334A62" w:rsidP="00334A62">
            <w:pPr>
              <w:jc w:val="center"/>
              <w:rPr>
                <w:szCs w:val="20"/>
              </w:rPr>
            </w:pPr>
            <w:r w:rsidRPr="00334A62">
              <w:rPr>
                <w:szCs w:val="20"/>
              </w:rPr>
              <w:t>с 01.01.    по 30.06.</w:t>
            </w:r>
          </w:p>
        </w:tc>
        <w:tc>
          <w:tcPr>
            <w:tcW w:w="1256" w:type="dxa"/>
            <w:gridSpan w:val="2"/>
            <w:shd w:val="clear" w:color="auto" w:fill="auto"/>
            <w:vAlign w:val="center"/>
          </w:tcPr>
          <w:p w14:paraId="4922DC2E" w14:textId="77777777" w:rsidR="00334A62" w:rsidRPr="00334A62" w:rsidRDefault="00334A62" w:rsidP="00334A62">
            <w:pPr>
              <w:jc w:val="center"/>
              <w:rPr>
                <w:bCs/>
                <w:color w:val="000000"/>
                <w:sz w:val="28"/>
                <w:szCs w:val="28"/>
              </w:rPr>
            </w:pPr>
            <w:r w:rsidRPr="00334A62">
              <w:rPr>
                <w:szCs w:val="20"/>
              </w:rPr>
              <w:t>с 01.07.     по 31.12.</w:t>
            </w:r>
          </w:p>
        </w:tc>
        <w:tc>
          <w:tcPr>
            <w:tcW w:w="1255" w:type="dxa"/>
            <w:shd w:val="clear" w:color="auto" w:fill="auto"/>
            <w:vAlign w:val="center"/>
          </w:tcPr>
          <w:p w14:paraId="5965AF58" w14:textId="77777777" w:rsidR="00334A62" w:rsidRPr="00334A62" w:rsidRDefault="00334A62" w:rsidP="00334A62">
            <w:pPr>
              <w:jc w:val="center"/>
              <w:rPr>
                <w:szCs w:val="20"/>
              </w:rPr>
            </w:pPr>
            <w:r w:rsidRPr="00334A62">
              <w:rPr>
                <w:szCs w:val="20"/>
              </w:rPr>
              <w:t>с 01.01.    по 30.06.</w:t>
            </w:r>
          </w:p>
        </w:tc>
        <w:tc>
          <w:tcPr>
            <w:tcW w:w="1256" w:type="dxa"/>
            <w:shd w:val="clear" w:color="auto" w:fill="auto"/>
            <w:vAlign w:val="center"/>
          </w:tcPr>
          <w:p w14:paraId="2D04AC9E" w14:textId="77777777" w:rsidR="00334A62" w:rsidRPr="00334A62" w:rsidRDefault="00334A62" w:rsidP="00334A62">
            <w:pPr>
              <w:jc w:val="center"/>
              <w:rPr>
                <w:bCs/>
                <w:color w:val="000000"/>
                <w:sz w:val="28"/>
                <w:szCs w:val="28"/>
              </w:rPr>
            </w:pPr>
            <w:r w:rsidRPr="00334A62">
              <w:rPr>
                <w:szCs w:val="20"/>
              </w:rPr>
              <w:t>с 01.07.     по 31.12.</w:t>
            </w:r>
          </w:p>
        </w:tc>
        <w:tc>
          <w:tcPr>
            <w:tcW w:w="1255" w:type="dxa"/>
            <w:gridSpan w:val="2"/>
            <w:shd w:val="clear" w:color="auto" w:fill="auto"/>
            <w:vAlign w:val="center"/>
          </w:tcPr>
          <w:p w14:paraId="275F0796" w14:textId="77777777" w:rsidR="00334A62" w:rsidRPr="00334A62" w:rsidRDefault="00334A62" w:rsidP="00334A62">
            <w:pPr>
              <w:jc w:val="center"/>
              <w:rPr>
                <w:szCs w:val="20"/>
              </w:rPr>
            </w:pPr>
            <w:r w:rsidRPr="00334A62">
              <w:rPr>
                <w:szCs w:val="20"/>
              </w:rPr>
              <w:t>с 01.01.    по 30.06.</w:t>
            </w:r>
          </w:p>
        </w:tc>
        <w:tc>
          <w:tcPr>
            <w:tcW w:w="1256" w:type="dxa"/>
            <w:gridSpan w:val="2"/>
            <w:shd w:val="clear" w:color="auto" w:fill="auto"/>
            <w:vAlign w:val="center"/>
          </w:tcPr>
          <w:p w14:paraId="03B2C556" w14:textId="77777777" w:rsidR="00334A62" w:rsidRPr="00334A62" w:rsidRDefault="00334A62" w:rsidP="00334A62">
            <w:pPr>
              <w:jc w:val="center"/>
              <w:rPr>
                <w:bCs/>
                <w:color w:val="000000"/>
                <w:sz w:val="28"/>
                <w:szCs w:val="28"/>
              </w:rPr>
            </w:pPr>
            <w:r w:rsidRPr="00334A62">
              <w:rPr>
                <w:szCs w:val="20"/>
              </w:rPr>
              <w:t>с 01.07.     по 31.12.</w:t>
            </w:r>
          </w:p>
        </w:tc>
        <w:tc>
          <w:tcPr>
            <w:tcW w:w="1255" w:type="dxa"/>
            <w:gridSpan w:val="2"/>
            <w:shd w:val="clear" w:color="auto" w:fill="auto"/>
            <w:vAlign w:val="center"/>
          </w:tcPr>
          <w:p w14:paraId="7C491E6C" w14:textId="77777777" w:rsidR="00334A62" w:rsidRPr="00334A62" w:rsidRDefault="00334A62" w:rsidP="00334A62">
            <w:pPr>
              <w:jc w:val="center"/>
              <w:rPr>
                <w:szCs w:val="20"/>
              </w:rPr>
            </w:pPr>
            <w:r w:rsidRPr="00334A62">
              <w:rPr>
                <w:szCs w:val="20"/>
              </w:rPr>
              <w:t>с 01.01.    по 30.06.</w:t>
            </w:r>
          </w:p>
        </w:tc>
        <w:tc>
          <w:tcPr>
            <w:tcW w:w="1256" w:type="dxa"/>
            <w:gridSpan w:val="2"/>
            <w:shd w:val="clear" w:color="auto" w:fill="auto"/>
            <w:vAlign w:val="center"/>
          </w:tcPr>
          <w:p w14:paraId="1C211F8E" w14:textId="77777777" w:rsidR="00334A62" w:rsidRPr="00334A62" w:rsidRDefault="00334A62" w:rsidP="00334A62">
            <w:pPr>
              <w:jc w:val="center"/>
              <w:rPr>
                <w:bCs/>
                <w:color w:val="000000"/>
                <w:sz w:val="28"/>
                <w:szCs w:val="28"/>
              </w:rPr>
            </w:pPr>
            <w:r w:rsidRPr="00334A62">
              <w:rPr>
                <w:szCs w:val="20"/>
              </w:rPr>
              <w:t>с 01.07.     по 31.12.</w:t>
            </w:r>
          </w:p>
        </w:tc>
        <w:tc>
          <w:tcPr>
            <w:tcW w:w="1255" w:type="dxa"/>
            <w:gridSpan w:val="2"/>
            <w:shd w:val="clear" w:color="auto" w:fill="auto"/>
            <w:vAlign w:val="center"/>
          </w:tcPr>
          <w:p w14:paraId="3DC44A0D" w14:textId="77777777" w:rsidR="00334A62" w:rsidRPr="00334A62" w:rsidRDefault="00334A62" w:rsidP="00334A62">
            <w:pPr>
              <w:jc w:val="center"/>
              <w:rPr>
                <w:szCs w:val="20"/>
              </w:rPr>
            </w:pPr>
            <w:r w:rsidRPr="00334A62">
              <w:rPr>
                <w:szCs w:val="20"/>
              </w:rPr>
              <w:t>с 01.01.    по 30.06.</w:t>
            </w:r>
          </w:p>
        </w:tc>
        <w:tc>
          <w:tcPr>
            <w:tcW w:w="1256" w:type="dxa"/>
            <w:shd w:val="clear" w:color="auto" w:fill="auto"/>
            <w:vAlign w:val="center"/>
          </w:tcPr>
          <w:p w14:paraId="2E59A8CB" w14:textId="77777777" w:rsidR="00334A62" w:rsidRPr="00334A62" w:rsidRDefault="00334A62" w:rsidP="00334A62">
            <w:pPr>
              <w:jc w:val="center"/>
              <w:rPr>
                <w:bCs/>
                <w:color w:val="000000"/>
                <w:sz w:val="28"/>
                <w:szCs w:val="28"/>
              </w:rPr>
            </w:pPr>
            <w:r w:rsidRPr="00334A62">
              <w:rPr>
                <w:szCs w:val="20"/>
              </w:rPr>
              <w:t>с 01.07.     по 31.12.</w:t>
            </w:r>
          </w:p>
        </w:tc>
      </w:tr>
      <w:tr w:rsidR="00334A62" w:rsidRPr="00334A62" w14:paraId="46EAFB76" w14:textId="77777777" w:rsidTr="003750DC">
        <w:trPr>
          <w:jc w:val="center"/>
        </w:trPr>
        <w:tc>
          <w:tcPr>
            <w:tcW w:w="595" w:type="dxa"/>
            <w:gridSpan w:val="3"/>
            <w:shd w:val="clear" w:color="auto" w:fill="auto"/>
            <w:vAlign w:val="center"/>
          </w:tcPr>
          <w:p w14:paraId="5261125B" w14:textId="77777777" w:rsidR="00334A62" w:rsidRPr="00334A62" w:rsidRDefault="00334A62" w:rsidP="00334A62">
            <w:pPr>
              <w:jc w:val="center"/>
              <w:rPr>
                <w:bCs/>
                <w:color w:val="000000"/>
                <w:sz w:val="28"/>
                <w:szCs w:val="28"/>
              </w:rPr>
            </w:pPr>
            <w:r w:rsidRPr="00334A62">
              <w:rPr>
                <w:bCs/>
                <w:color w:val="000000"/>
                <w:sz w:val="28"/>
                <w:szCs w:val="28"/>
              </w:rPr>
              <w:t>1</w:t>
            </w:r>
          </w:p>
        </w:tc>
        <w:tc>
          <w:tcPr>
            <w:tcW w:w="2414" w:type="dxa"/>
            <w:shd w:val="clear" w:color="auto" w:fill="auto"/>
            <w:vAlign w:val="center"/>
          </w:tcPr>
          <w:p w14:paraId="710A04CC" w14:textId="77777777" w:rsidR="00334A62" w:rsidRPr="00334A62" w:rsidRDefault="00334A62" w:rsidP="00334A62">
            <w:pPr>
              <w:jc w:val="center"/>
              <w:rPr>
                <w:bCs/>
                <w:color w:val="000000"/>
                <w:sz w:val="28"/>
                <w:szCs w:val="28"/>
              </w:rPr>
            </w:pPr>
            <w:r w:rsidRPr="00334A62">
              <w:rPr>
                <w:bCs/>
                <w:color w:val="000000"/>
                <w:sz w:val="28"/>
                <w:szCs w:val="28"/>
              </w:rPr>
              <w:t>2</w:t>
            </w:r>
          </w:p>
        </w:tc>
        <w:tc>
          <w:tcPr>
            <w:tcW w:w="1255" w:type="dxa"/>
            <w:gridSpan w:val="3"/>
            <w:shd w:val="clear" w:color="auto" w:fill="auto"/>
            <w:vAlign w:val="center"/>
          </w:tcPr>
          <w:p w14:paraId="2866FAD9" w14:textId="77777777" w:rsidR="00334A62" w:rsidRPr="00334A62" w:rsidRDefault="00334A62" w:rsidP="00334A62">
            <w:pPr>
              <w:jc w:val="center"/>
              <w:rPr>
                <w:bCs/>
                <w:color w:val="000000"/>
                <w:sz w:val="28"/>
                <w:szCs w:val="28"/>
              </w:rPr>
            </w:pPr>
            <w:r w:rsidRPr="00334A62">
              <w:rPr>
                <w:bCs/>
                <w:color w:val="000000"/>
                <w:sz w:val="28"/>
                <w:szCs w:val="28"/>
              </w:rPr>
              <w:t>3</w:t>
            </w:r>
          </w:p>
        </w:tc>
        <w:tc>
          <w:tcPr>
            <w:tcW w:w="1256" w:type="dxa"/>
            <w:gridSpan w:val="2"/>
            <w:shd w:val="clear" w:color="auto" w:fill="auto"/>
            <w:vAlign w:val="center"/>
          </w:tcPr>
          <w:p w14:paraId="11B230AD" w14:textId="77777777" w:rsidR="00334A62" w:rsidRPr="00334A62" w:rsidRDefault="00334A62" w:rsidP="00334A62">
            <w:pPr>
              <w:jc w:val="center"/>
              <w:rPr>
                <w:bCs/>
                <w:color w:val="000000"/>
                <w:sz w:val="28"/>
                <w:szCs w:val="28"/>
              </w:rPr>
            </w:pPr>
            <w:r w:rsidRPr="00334A62">
              <w:rPr>
                <w:bCs/>
                <w:color w:val="000000"/>
                <w:sz w:val="28"/>
                <w:szCs w:val="28"/>
              </w:rPr>
              <w:t>4</w:t>
            </w:r>
          </w:p>
        </w:tc>
        <w:tc>
          <w:tcPr>
            <w:tcW w:w="1255" w:type="dxa"/>
            <w:shd w:val="clear" w:color="auto" w:fill="auto"/>
            <w:vAlign w:val="center"/>
          </w:tcPr>
          <w:p w14:paraId="7C020827" w14:textId="77777777" w:rsidR="00334A62" w:rsidRPr="00334A62" w:rsidRDefault="00334A62" w:rsidP="00334A62">
            <w:pPr>
              <w:jc w:val="center"/>
              <w:rPr>
                <w:bCs/>
                <w:color w:val="000000"/>
                <w:sz w:val="28"/>
                <w:szCs w:val="28"/>
              </w:rPr>
            </w:pPr>
            <w:r w:rsidRPr="00334A62">
              <w:rPr>
                <w:bCs/>
                <w:color w:val="000000"/>
                <w:sz w:val="28"/>
                <w:szCs w:val="28"/>
              </w:rPr>
              <w:t>5</w:t>
            </w:r>
          </w:p>
        </w:tc>
        <w:tc>
          <w:tcPr>
            <w:tcW w:w="1256" w:type="dxa"/>
            <w:shd w:val="clear" w:color="auto" w:fill="auto"/>
            <w:vAlign w:val="center"/>
          </w:tcPr>
          <w:p w14:paraId="74FFBFEB" w14:textId="77777777" w:rsidR="00334A62" w:rsidRPr="00334A62" w:rsidRDefault="00334A62" w:rsidP="00334A62">
            <w:pPr>
              <w:jc w:val="center"/>
              <w:rPr>
                <w:bCs/>
                <w:color w:val="000000"/>
                <w:sz w:val="28"/>
                <w:szCs w:val="28"/>
              </w:rPr>
            </w:pPr>
            <w:r w:rsidRPr="00334A62">
              <w:rPr>
                <w:bCs/>
                <w:color w:val="000000"/>
                <w:sz w:val="28"/>
                <w:szCs w:val="28"/>
              </w:rPr>
              <w:t>6</w:t>
            </w:r>
          </w:p>
        </w:tc>
        <w:tc>
          <w:tcPr>
            <w:tcW w:w="1255" w:type="dxa"/>
            <w:gridSpan w:val="2"/>
            <w:shd w:val="clear" w:color="auto" w:fill="auto"/>
            <w:vAlign w:val="center"/>
          </w:tcPr>
          <w:p w14:paraId="12728F0A" w14:textId="77777777" w:rsidR="00334A62" w:rsidRPr="00334A62" w:rsidRDefault="00334A62" w:rsidP="00334A62">
            <w:pPr>
              <w:jc w:val="center"/>
              <w:rPr>
                <w:bCs/>
                <w:color w:val="000000"/>
                <w:sz w:val="28"/>
                <w:szCs w:val="28"/>
              </w:rPr>
            </w:pPr>
            <w:r w:rsidRPr="00334A62">
              <w:rPr>
                <w:bCs/>
                <w:color w:val="000000"/>
                <w:sz w:val="28"/>
                <w:szCs w:val="28"/>
              </w:rPr>
              <w:t>7</w:t>
            </w:r>
          </w:p>
        </w:tc>
        <w:tc>
          <w:tcPr>
            <w:tcW w:w="1256" w:type="dxa"/>
            <w:gridSpan w:val="2"/>
            <w:shd w:val="clear" w:color="auto" w:fill="auto"/>
            <w:vAlign w:val="center"/>
          </w:tcPr>
          <w:p w14:paraId="4FE61F11" w14:textId="77777777" w:rsidR="00334A62" w:rsidRPr="00334A62" w:rsidRDefault="00334A62" w:rsidP="00334A62">
            <w:pPr>
              <w:jc w:val="center"/>
              <w:rPr>
                <w:bCs/>
                <w:color w:val="000000"/>
                <w:sz w:val="28"/>
                <w:szCs w:val="28"/>
              </w:rPr>
            </w:pPr>
            <w:r w:rsidRPr="00334A62">
              <w:rPr>
                <w:bCs/>
                <w:color w:val="000000"/>
                <w:sz w:val="28"/>
                <w:szCs w:val="28"/>
              </w:rPr>
              <w:t>8</w:t>
            </w:r>
          </w:p>
        </w:tc>
        <w:tc>
          <w:tcPr>
            <w:tcW w:w="1255" w:type="dxa"/>
            <w:gridSpan w:val="2"/>
            <w:shd w:val="clear" w:color="auto" w:fill="auto"/>
            <w:vAlign w:val="center"/>
          </w:tcPr>
          <w:p w14:paraId="4A429E00" w14:textId="77777777" w:rsidR="00334A62" w:rsidRPr="00334A62" w:rsidRDefault="00334A62" w:rsidP="00334A62">
            <w:pPr>
              <w:jc w:val="center"/>
              <w:rPr>
                <w:bCs/>
                <w:color w:val="000000"/>
                <w:sz w:val="28"/>
                <w:szCs w:val="28"/>
              </w:rPr>
            </w:pPr>
            <w:r w:rsidRPr="00334A62">
              <w:rPr>
                <w:bCs/>
                <w:color w:val="000000"/>
                <w:sz w:val="28"/>
                <w:szCs w:val="28"/>
              </w:rPr>
              <w:t>9</w:t>
            </w:r>
          </w:p>
        </w:tc>
        <w:tc>
          <w:tcPr>
            <w:tcW w:w="1256" w:type="dxa"/>
            <w:gridSpan w:val="2"/>
            <w:shd w:val="clear" w:color="auto" w:fill="auto"/>
            <w:vAlign w:val="center"/>
          </w:tcPr>
          <w:p w14:paraId="78B44322" w14:textId="77777777" w:rsidR="00334A62" w:rsidRPr="00334A62" w:rsidRDefault="00334A62" w:rsidP="00334A62">
            <w:pPr>
              <w:jc w:val="center"/>
              <w:rPr>
                <w:bCs/>
                <w:color w:val="000000"/>
                <w:sz w:val="28"/>
                <w:szCs w:val="28"/>
              </w:rPr>
            </w:pPr>
            <w:r w:rsidRPr="00334A62">
              <w:rPr>
                <w:bCs/>
                <w:color w:val="000000"/>
                <w:sz w:val="28"/>
                <w:szCs w:val="28"/>
              </w:rPr>
              <w:t>10</w:t>
            </w:r>
          </w:p>
        </w:tc>
        <w:tc>
          <w:tcPr>
            <w:tcW w:w="1255" w:type="dxa"/>
            <w:gridSpan w:val="2"/>
            <w:shd w:val="clear" w:color="auto" w:fill="auto"/>
            <w:vAlign w:val="center"/>
          </w:tcPr>
          <w:p w14:paraId="36806716" w14:textId="77777777" w:rsidR="00334A62" w:rsidRPr="00334A62" w:rsidRDefault="00334A62" w:rsidP="00334A62">
            <w:pPr>
              <w:jc w:val="center"/>
              <w:rPr>
                <w:bCs/>
                <w:color w:val="000000"/>
                <w:sz w:val="28"/>
                <w:szCs w:val="28"/>
              </w:rPr>
            </w:pPr>
            <w:r w:rsidRPr="00334A62">
              <w:rPr>
                <w:bCs/>
                <w:color w:val="000000"/>
                <w:sz w:val="28"/>
                <w:szCs w:val="28"/>
              </w:rPr>
              <w:t>11</w:t>
            </w:r>
          </w:p>
        </w:tc>
        <w:tc>
          <w:tcPr>
            <w:tcW w:w="1256" w:type="dxa"/>
            <w:shd w:val="clear" w:color="auto" w:fill="auto"/>
            <w:vAlign w:val="center"/>
          </w:tcPr>
          <w:p w14:paraId="76FF9B05" w14:textId="77777777" w:rsidR="00334A62" w:rsidRPr="00334A62" w:rsidRDefault="00334A62" w:rsidP="00334A62">
            <w:pPr>
              <w:jc w:val="center"/>
              <w:rPr>
                <w:bCs/>
                <w:color w:val="000000"/>
                <w:sz w:val="28"/>
                <w:szCs w:val="28"/>
              </w:rPr>
            </w:pPr>
            <w:r w:rsidRPr="00334A62">
              <w:rPr>
                <w:bCs/>
                <w:color w:val="000000"/>
                <w:sz w:val="28"/>
                <w:szCs w:val="28"/>
              </w:rPr>
              <w:t>12</w:t>
            </w:r>
          </w:p>
        </w:tc>
      </w:tr>
      <w:tr w:rsidR="00334A62" w:rsidRPr="00334A62" w14:paraId="4CC4F5A4" w14:textId="77777777" w:rsidTr="00F76348">
        <w:trPr>
          <w:trHeight w:val="6073"/>
          <w:jc w:val="center"/>
        </w:trPr>
        <w:tc>
          <w:tcPr>
            <w:tcW w:w="595" w:type="dxa"/>
            <w:gridSpan w:val="3"/>
            <w:shd w:val="clear" w:color="auto" w:fill="auto"/>
            <w:vAlign w:val="center"/>
          </w:tcPr>
          <w:p w14:paraId="3FBDC664" w14:textId="77777777" w:rsidR="00334A62" w:rsidRPr="00334A62" w:rsidRDefault="00334A62" w:rsidP="00334A62">
            <w:pPr>
              <w:jc w:val="center"/>
              <w:rPr>
                <w:bCs/>
                <w:color w:val="000000"/>
                <w:sz w:val="28"/>
                <w:szCs w:val="28"/>
              </w:rPr>
            </w:pPr>
            <w:r w:rsidRPr="00334A62">
              <w:rPr>
                <w:bCs/>
                <w:color w:val="000000"/>
                <w:sz w:val="28"/>
                <w:szCs w:val="28"/>
              </w:rPr>
              <w:t>1.</w:t>
            </w:r>
          </w:p>
        </w:tc>
        <w:tc>
          <w:tcPr>
            <w:tcW w:w="2414" w:type="dxa"/>
            <w:shd w:val="clear" w:color="auto" w:fill="auto"/>
            <w:vAlign w:val="center"/>
          </w:tcPr>
          <w:p w14:paraId="6E70D313" w14:textId="77777777" w:rsidR="00334A62" w:rsidRPr="00334A62" w:rsidRDefault="00334A62" w:rsidP="00334A62">
            <w:pPr>
              <w:rPr>
                <w:bCs/>
                <w:sz w:val="28"/>
                <w:szCs w:val="28"/>
              </w:rPr>
            </w:pPr>
            <w:r w:rsidRPr="00334A62">
              <w:rPr>
                <w:bCs/>
                <w:color w:val="000000"/>
                <w:sz w:val="28"/>
                <w:szCs w:val="28"/>
              </w:rPr>
              <w:t>Финансовые потребности, необходимые для реализации производственной программы в сфере</w:t>
            </w:r>
            <w:r w:rsidRPr="00334A62">
              <w:rPr>
                <w:bCs/>
                <w:sz w:val="28"/>
                <w:szCs w:val="28"/>
              </w:rPr>
              <w:t xml:space="preserve"> холодного водоснабжения </w:t>
            </w:r>
          </w:p>
          <w:p w14:paraId="795E7D8E" w14:textId="77777777" w:rsidR="00334A62" w:rsidRPr="00334A62" w:rsidRDefault="00334A62" w:rsidP="00334A62">
            <w:pPr>
              <w:rPr>
                <w:sz w:val="28"/>
                <w:szCs w:val="28"/>
              </w:rPr>
            </w:pPr>
            <w:r w:rsidRPr="00334A62">
              <w:rPr>
                <w:bCs/>
                <w:sz w:val="28"/>
                <w:szCs w:val="28"/>
              </w:rPr>
              <w:t>питьевой водой (</w:t>
            </w:r>
            <w:r w:rsidRPr="00334A62">
              <w:rPr>
                <w:sz w:val="28"/>
                <w:szCs w:val="28"/>
              </w:rPr>
              <w:t xml:space="preserve">Ленинск-Кузнецкий городской округ, </w:t>
            </w:r>
          </w:p>
          <w:p w14:paraId="3903A1F4" w14:textId="77777777" w:rsidR="00334A62" w:rsidRPr="00334A62" w:rsidRDefault="00334A62" w:rsidP="00334A62">
            <w:pPr>
              <w:rPr>
                <w:bCs/>
                <w:color w:val="000000"/>
                <w:sz w:val="28"/>
                <w:szCs w:val="28"/>
              </w:rPr>
            </w:pPr>
            <w:r w:rsidRPr="00334A62">
              <w:rPr>
                <w:sz w:val="28"/>
                <w:szCs w:val="28"/>
              </w:rPr>
              <w:t>Полысаевский городской округ</w:t>
            </w:r>
            <w:r w:rsidRPr="00334A62">
              <w:rPr>
                <w:bCs/>
                <w:sz w:val="28"/>
                <w:szCs w:val="28"/>
              </w:rPr>
              <w:t>),</w:t>
            </w:r>
            <w:r w:rsidRPr="00334A62">
              <w:rPr>
                <w:bCs/>
                <w:color w:val="000000"/>
                <w:sz w:val="28"/>
                <w:szCs w:val="28"/>
              </w:rPr>
              <w:t xml:space="preserve"> тыс. руб.</w:t>
            </w:r>
          </w:p>
        </w:tc>
        <w:tc>
          <w:tcPr>
            <w:tcW w:w="1255" w:type="dxa"/>
            <w:gridSpan w:val="3"/>
            <w:shd w:val="clear" w:color="auto" w:fill="auto"/>
            <w:vAlign w:val="center"/>
          </w:tcPr>
          <w:p w14:paraId="5B68E0BC" w14:textId="77777777" w:rsidR="00334A62" w:rsidRPr="00334A62" w:rsidRDefault="00334A62" w:rsidP="00334A62">
            <w:pPr>
              <w:jc w:val="center"/>
              <w:rPr>
                <w:bCs/>
                <w:color w:val="000000"/>
                <w:szCs w:val="20"/>
                <w:highlight w:val="yellow"/>
              </w:rPr>
            </w:pPr>
            <w:r w:rsidRPr="00334A62">
              <w:rPr>
                <w:bCs/>
                <w:color w:val="000000"/>
                <w:szCs w:val="20"/>
              </w:rPr>
              <w:t>253456,25</w:t>
            </w:r>
          </w:p>
        </w:tc>
        <w:tc>
          <w:tcPr>
            <w:tcW w:w="1256" w:type="dxa"/>
            <w:gridSpan w:val="2"/>
            <w:shd w:val="clear" w:color="auto" w:fill="auto"/>
            <w:vAlign w:val="center"/>
          </w:tcPr>
          <w:p w14:paraId="618276FE" w14:textId="77777777" w:rsidR="00334A62" w:rsidRPr="00334A62" w:rsidRDefault="00334A62" w:rsidP="00334A62">
            <w:pPr>
              <w:jc w:val="center"/>
              <w:rPr>
                <w:bCs/>
                <w:color w:val="000000"/>
                <w:szCs w:val="20"/>
              </w:rPr>
            </w:pPr>
            <w:r w:rsidRPr="00334A62">
              <w:rPr>
                <w:bCs/>
                <w:color w:val="000000"/>
                <w:szCs w:val="20"/>
              </w:rPr>
              <w:t>288046,50</w:t>
            </w:r>
          </w:p>
        </w:tc>
        <w:tc>
          <w:tcPr>
            <w:tcW w:w="1255" w:type="dxa"/>
            <w:shd w:val="clear" w:color="auto" w:fill="auto"/>
            <w:vAlign w:val="center"/>
          </w:tcPr>
          <w:p w14:paraId="651BE149" w14:textId="77777777" w:rsidR="00334A62" w:rsidRPr="00334A62" w:rsidRDefault="00334A62" w:rsidP="00334A62">
            <w:pPr>
              <w:jc w:val="center"/>
              <w:rPr>
                <w:bCs/>
                <w:color w:val="000000"/>
                <w:szCs w:val="20"/>
              </w:rPr>
            </w:pPr>
            <w:r w:rsidRPr="00334A62">
              <w:rPr>
                <w:bCs/>
                <w:color w:val="000000"/>
                <w:szCs w:val="20"/>
              </w:rPr>
              <w:t>277789,01</w:t>
            </w:r>
          </w:p>
        </w:tc>
        <w:tc>
          <w:tcPr>
            <w:tcW w:w="1256" w:type="dxa"/>
            <w:shd w:val="clear" w:color="auto" w:fill="auto"/>
            <w:vAlign w:val="center"/>
          </w:tcPr>
          <w:p w14:paraId="799EA6C0" w14:textId="77777777" w:rsidR="00334A62" w:rsidRPr="00334A62" w:rsidRDefault="00334A62" w:rsidP="00334A62">
            <w:pPr>
              <w:jc w:val="center"/>
              <w:rPr>
                <w:bCs/>
                <w:color w:val="000000"/>
                <w:szCs w:val="20"/>
              </w:rPr>
            </w:pPr>
            <w:r w:rsidRPr="00334A62">
              <w:rPr>
                <w:bCs/>
                <w:color w:val="000000"/>
                <w:szCs w:val="20"/>
              </w:rPr>
              <w:t>305829,19</w:t>
            </w:r>
          </w:p>
        </w:tc>
        <w:tc>
          <w:tcPr>
            <w:tcW w:w="1255" w:type="dxa"/>
            <w:gridSpan w:val="2"/>
            <w:shd w:val="clear" w:color="auto" w:fill="auto"/>
            <w:vAlign w:val="center"/>
          </w:tcPr>
          <w:p w14:paraId="56700FE8" w14:textId="77777777" w:rsidR="00334A62" w:rsidRPr="00334A62" w:rsidRDefault="00334A62" w:rsidP="00334A62">
            <w:pPr>
              <w:jc w:val="center"/>
              <w:rPr>
                <w:bCs/>
                <w:color w:val="000000"/>
                <w:szCs w:val="20"/>
              </w:rPr>
            </w:pPr>
            <w:r w:rsidRPr="00334A62">
              <w:rPr>
                <w:bCs/>
                <w:color w:val="000000"/>
                <w:szCs w:val="20"/>
              </w:rPr>
              <w:t>305829,19</w:t>
            </w:r>
          </w:p>
        </w:tc>
        <w:tc>
          <w:tcPr>
            <w:tcW w:w="1256" w:type="dxa"/>
            <w:gridSpan w:val="2"/>
            <w:shd w:val="clear" w:color="auto" w:fill="auto"/>
            <w:vAlign w:val="center"/>
          </w:tcPr>
          <w:p w14:paraId="241F105F" w14:textId="77777777" w:rsidR="00334A62" w:rsidRPr="00334A62" w:rsidRDefault="00334A62" w:rsidP="00334A62">
            <w:pPr>
              <w:jc w:val="center"/>
              <w:rPr>
                <w:bCs/>
                <w:color w:val="000000"/>
                <w:szCs w:val="20"/>
              </w:rPr>
            </w:pPr>
            <w:r w:rsidRPr="00334A62">
              <w:rPr>
                <w:bCs/>
                <w:color w:val="000000"/>
                <w:szCs w:val="20"/>
              </w:rPr>
              <w:t>341886,71</w:t>
            </w:r>
          </w:p>
        </w:tc>
        <w:tc>
          <w:tcPr>
            <w:tcW w:w="1255" w:type="dxa"/>
            <w:gridSpan w:val="2"/>
            <w:shd w:val="clear" w:color="auto" w:fill="auto"/>
            <w:vAlign w:val="center"/>
          </w:tcPr>
          <w:p w14:paraId="56C3E53A" w14:textId="77777777" w:rsidR="00334A62" w:rsidRPr="00334A62" w:rsidRDefault="00334A62" w:rsidP="00334A62">
            <w:pPr>
              <w:jc w:val="center"/>
              <w:rPr>
                <w:bCs/>
                <w:color w:val="000000"/>
                <w:szCs w:val="20"/>
              </w:rPr>
            </w:pPr>
            <w:r w:rsidRPr="00334A62">
              <w:rPr>
                <w:bCs/>
                <w:color w:val="000000"/>
                <w:szCs w:val="20"/>
              </w:rPr>
              <w:t>341886,71</w:t>
            </w:r>
          </w:p>
        </w:tc>
        <w:tc>
          <w:tcPr>
            <w:tcW w:w="1256" w:type="dxa"/>
            <w:gridSpan w:val="2"/>
            <w:shd w:val="clear" w:color="auto" w:fill="auto"/>
            <w:vAlign w:val="center"/>
          </w:tcPr>
          <w:p w14:paraId="343DBE4F" w14:textId="77777777" w:rsidR="00334A62" w:rsidRPr="00334A62" w:rsidRDefault="00334A62" w:rsidP="00334A62">
            <w:pPr>
              <w:jc w:val="center"/>
              <w:rPr>
                <w:bCs/>
                <w:color w:val="000000"/>
                <w:szCs w:val="20"/>
              </w:rPr>
            </w:pPr>
            <w:r w:rsidRPr="00334A62">
              <w:rPr>
                <w:bCs/>
                <w:color w:val="000000"/>
                <w:szCs w:val="20"/>
              </w:rPr>
              <w:t>384052,72</w:t>
            </w:r>
          </w:p>
        </w:tc>
        <w:tc>
          <w:tcPr>
            <w:tcW w:w="1255" w:type="dxa"/>
            <w:gridSpan w:val="2"/>
            <w:shd w:val="clear" w:color="auto" w:fill="auto"/>
            <w:vAlign w:val="center"/>
          </w:tcPr>
          <w:p w14:paraId="3FBAA72E" w14:textId="77777777" w:rsidR="00334A62" w:rsidRPr="00334A62" w:rsidRDefault="00334A62" w:rsidP="00334A62">
            <w:pPr>
              <w:jc w:val="center"/>
              <w:rPr>
                <w:bCs/>
                <w:color w:val="000000"/>
                <w:szCs w:val="20"/>
              </w:rPr>
            </w:pPr>
            <w:r w:rsidRPr="00334A62">
              <w:rPr>
                <w:bCs/>
                <w:color w:val="000000"/>
                <w:szCs w:val="20"/>
              </w:rPr>
              <w:t>384052,72</w:t>
            </w:r>
          </w:p>
        </w:tc>
        <w:tc>
          <w:tcPr>
            <w:tcW w:w="1256" w:type="dxa"/>
            <w:shd w:val="clear" w:color="auto" w:fill="auto"/>
            <w:vAlign w:val="center"/>
          </w:tcPr>
          <w:p w14:paraId="76AC5850" w14:textId="77777777" w:rsidR="00334A62" w:rsidRPr="00334A62" w:rsidRDefault="00334A62" w:rsidP="00334A62">
            <w:pPr>
              <w:jc w:val="center"/>
              <w:rPr>
                <w:bCs/>
                <w:color w:val="000000"/>
                <w:szCs w:val="20"/>
              </w:rPr>
            </w:pPr>
            <w:r w:rsidRPr="00334A62">
              <w:rPr>
                <w:bCs/>
                <w:color w:val="000000"/>
                <w:szCs w:val="20"/>
              </w:rPr>
              <w:t>429001,59</w:t>
            </w:r>
          </w:p>
        </w:tc>
      </w:tr>
      <w:tr w:rsidR="00334A62" w:rsidRPr="00334A62" w14:paraId="13EB7830" w14:textId="77777777" w:rsidTr="003750DC">
        <w:tblPrEx>
          <w:jc w:val="left"/>
        </w:tblPrEx>
        <w:trPr>
          <w:gridBefore w:val="1"/>
          <w:wBefore w:w="137" w:type="dxa"/>
        </w:trPr>
        <w:tc>
          <w:tcPr>
            <w:tcW w:w="447" w:type="dxa"/>
            <w:shd w:val="clear" w:color="auto" w:fill="auto"/>
          </w:tcPr>
          <w:p w14:paraId="3B1062BB" w14:textId="77777777" w:rsidR="00334A62" w:rsidRPr="00334A62" w:rsidRDefault="00334A62" w:rsidP="00334A62">
            <w:pPr>
              <w:jc w:val="center"/>
              <w:rPr>
                <w:bCs/>
                <w:color w:val="000000"/>
                <w:sz w:val="28"/>
                <w:szCs w:val="28"/>
              </w:rPr>
            </w:pPr>
            <w:r w:rsidRPr="00334A62">
              <w:rPr>
                <w:bCs/>
                <w:color w:val="000000"/>
                <w:sz w:val="28"/>
                <w:szCs w:val="28"/>
              </w:rPr>
              <w:lastRenderedPageBreak/>
              <w:t>1</w:t>
            </w:r>
          </w:p>
        </w:tc>
        <w:tc>
          <w:tcPr>
            <w:tcW w:w="2444" w:type="dxa"/>
            <w:gridSpan w:val="3"/>
            <w:shd w:val="clear" w:color="auto" w:fill="auto"/>
          </w:tcPr>
          <w:p w14:paraId="7EA864B7" w14:textId="77777777" w:rsidR="00334A62" w:rsidRPr="00334A62" w:rsidRDefault="00334A62" w:rsidP="00334A62">
            <w:pPr>
              <w:jc w:val="center"/>
              <w:rPr>
                <w:bCs/>
                <w:color w:val="000000"/>
                <w:sz w:val="28"/>
                <w:szCs w:val="28"/>
              </w:rPr>
            </w:pPr>
            <w:r w:rsidRPr="00334A62">
              <w:rPr>
                <w:bCs/>
                <w:color w:val="000000"/>
                <w:sz w:val="28"/>
                <w:szCs w:val="28"/>
              </w:rPr>
              <w:t>2</w:t>
            </w:r>
          </w:p>
        </w:tc>
        <w:tc>
          <w:tcPr>
            <w:tcW w:w="1191" w:type="dxa"/>
            <w:shd w:val="clear" w:color="auto" w:fill="auto"/>
          </w:tcPr>
          <w:p w14:paraId="1D2CB6F2" w14:textId="77777777" w:rsidR="00334A62" w:rsidRPr="00334A62" w:rsidRDefault="00334A62" w:rsidP="00334A62">
            <w:pPr>
              <w:jc w:val="center"/>
              <w:rPr>
                <w:bCs/>
                <w:color w:val="000000"/>
                <w:sz w:val="28"/>
                <w:szCs w:val="28"/>
              </w:rPr>
            </w:pPr>
            <w:r w:rsidRPr="00334A62">
              <w:rPr>
                <w:bCs/>
                <w:color w:val="000000"/>
                <w:sz w:val="28"/>
                <w:szCs w:val="28"/>
              </w:rPr>
              <w:t>3</w:t>
            </w:r>
          </w:p>
        </w:tc>
        <w:tc>
          <w:tcPr>
            <w:tcW w:w="1276" w:type="dxa"/>
            <w:gridSpan w:val="2"/>
            <w:shd w:val="clear" w:color="auto" w:fill="auto"/>
          </w:tcPr>
          <w:p w14:paraId="57731C22" w14:textId="77777777" w:rsidR="00334A62" w:rsidRPr="00334A62" w:rsidRDefault="00334A62" w:rsidP="00334A62">
            <w:pPr>
              <w:jc w:val="center"/>
              <w:rPr>
                <w:bCs/>
                <w:color w:val="000000"/>
                <w:sz w:val="28"/>
                <w:szCs w:val="28"/>
              </w:rPr>
            </w:pPr>
            <w:r w:rsidRPr="00334A62">
              <w:rPr>
                <w:bCs/>
                <w:color w:val="000000"/>
                <w:sz w:val="28"/>
                <w:szCs w:val="28"/>
              </w:rPr>
              <w:t>4</w:t>
            </w:r>
          </w:p>
        </w:tc>
        <w:tc>
          <w:tcPr>
            <w:tcW w:w="1276" w:type="dxa"/>
            <w:gridSpan w:val="2"/>
            <w:shd w:val="clear" w:color="auto" w:fill="auto"/>
          </w:tcPr>
          <w:p w14:paraId="760B235C" w14:textId="77777777" w:rsidR="00334A62" w:rsidRPr="00334A62" w:rsidRDefault="00334A62" w:rsidP="00334A62">
            <w:pPr>
              <w:jc w:val="center"/>
              <w:rPr>
                <w:bCs/>
                <w:color w:val="000000"/>
                <w:sz w:val="28"/>
                <w:szCs w:val="28"/>
              </w:rPr>
            </w:pPr>
            <w:r w:rsidRPr="00334A62">
              <w:rPr>
                <w:bCs/>
                <w:color w:val="000000"/>
                <w:sz w:val="28"/>
                <w:szCs w:val="28"/>
              </w:rPr>
              <w:t>5</w:t>
            </w:r>
          </w:p>
        </w:tc>
        <w:tc>
          <w:tcPr>
            <w:tcW w:w="1270" w:type="dxa"/>
            <w:gridSpan w:val="2"/>
            <w:shd w:val="clear" w:color="auto" w:fill="auto"/>
          </w:tcPr>
          <w:p w14:paraId="2458668D" w14:textId="77777777" w:rsidR="00334A62" w:rsidRPr="00334A62" w:rsidRDefault="00334A62" w:rsidP="00334A62">
            <w:pPr>
              <w:jc w:val="center"/>
              <w:rPr>
                <w:bCs/>
                <w:color w:val="000000"/>
                <w:sz w:val="28"/>
                <w:szCs w:val="28"/>
              </w:rPr>
            </w:pPr>
            <w:r w:rsidRPr="00334A62">
              <w:rPr>
                <w:bCs/>
                <w:color w:val="000000"/>
                <w:sz w:val="28"/>
                <w:szCs w:val="28"/>
              </w:rPr>
              <w:t>6</w:t>
            </w:r>
          </w:p>
        </w:tc>
        <w:tc>
          <w:tcPr>
            <w:tcW w:w="1236" w:type="dxa"/>
            <w:shd w:val="clear" w:color="auto" w:fill="auto"/>
          </w:tcPr>
          <w:p w14:paraId="6E62F8E0" w14:textId="77777777" w:rsidR="00334A62" w:rsidRPr="00334A62" w:rsidRDefault="00334A62" w:rsidP="00334A62">
            <w:pPr>
              <w:jc w:val="center"/>
              <w:rPr>
                <w:bCs/>
                <w:color w:val="000000"/>
                <w:sz w:val="28"/>
                <w:szCs w:val="28"/>
              </w:rPr>
            </w:pPr>
            <w:r w:rsidRPr="00334A62">
              <w:rPr>
                <w:bCs/>
                <w:color w:val="000000"/>
                <w:sz w:val="28"/>
                <w:szCs w:val="28"/>
              </w:rPr>
              <w:t>7</w:t>
            </w:r>
          </w:p>
        </w:tc>
        <w:tc>
          <w:tcPr>
            <w:tcW w:w="1249" w:type="dxa"/>
            <w:shd w:val="clear" w:color="auto" w:fill="auto"/>
          </w:tcPr>
          <w:p w14:paraId="65F2986B" w14:textId="77777777" w:rsidR="00334A62" w:rsidRPr="00334A62" w:rsidRDefault="00334A62" w:rsidP="00334A62">
            <w:pPr>
              <w:jc w:val="center"/>
              <w:rPr>
                <w:bCs/>
                <w:color w:val="000000"/>
                <w:sz w:val="28"/>
                <w:szCs w:val="28"/>
              </w:rPr>
            </w:pPr>
            <w:r w:rsidRPr="00334A62">
              <w:rPr>
                <w:bCs/>
                <w:color w:val="000000"/>
                <w:sz w:val="28"/>
                <w:szCs w:val="28"/>
              </w:rPr>
              <w:t>8</w:t>
            </w:r>
          </w:p>
        </w:tc>
        <w:tc>
          <w:tcPr>
            <w:tcW w:w="1236" w:type="dxa"/>
            <w:gridSpan w:val="2"/>
            <w:shd w:val="clear" w:color="auto" w:fill="auto"/>
          </w:tcPr>
          <w:p w14:paraId="26CE2234" w14:textId="77777777" w:rsidR="00334A62" w:rsidRPr="00334A62" w:rsidRDefault="00334A62" w:rsidP="00334A62">
            <w:pPr>
              <w:jc w:val="center"/>
              <w:rPr>
                <w:bCs/>
                <w:color w:val="000000"/>
                <w:sz w:val="28"/>
                <w:szCs w:val="28"/>
              </w:rPr>
            </w:pPr>
            <w:r w:rsidRPr="00334A62">
              <w:rPr>
                <w:bCs/>
                <w:color w:val="000000"/>
                <w:sz w:val="28"/>
                <w:szCs w:val="28"/>
              </w:rPr>
              <w:t>9</w:t>
            </w:r>
          </w:p>
        </w:tc>
        <w:tc>
          <w:tcPr>
            <w:tcW w:w="1266" w:type="dxa"/>
            <w:gridSpan w:val="2"/>
            <w:shd w:val="clear" w:color="auto" w:fill="auto"/>
          </w:tcPr>
          <w:p w14:paraId="4D02FCDB" w14:textId="77777777" w:rsidR="00334A62" w:rsidRPr="00334A62" w:rsidRDefault="00334A62" w:rsidP="00334A62">
            <w:pPr>
              <w:jc w:val="center"/>
              <w:rPr>
                <w:bCs/>
                <w:color w:val="000000"/>
                <w:sz w:val="28"/>
                <w:szCs w:val="28"/>
              </w:rPr>
            </w:pPr>
            <w:r w:rsidRPr="00334A62">
              <w:rPr>
                <w:bCs/>
                <w:color w:val="000000"/>
                <w:sz w:val="28"/>
                <w:szCs w:val="28"/>
              </w:rPr>
              <w:t>10</w:t>
            </w:r>
          </w:p>
        </w:tc>
        <w:tc>
          <w:tcPr>
            <w:tcW w:w="1265" w:type="dxa"/>
            <w:gridSpan w:val="2"/>
            <w:shd w:val="clear" w:color="auto" w:fill="auto"/>
          </w:tcPr>
          <w:p w14:paraId="06AB40D8" w14:textId="77777777" w:rsidR="00334A62" w:rsidRPr="00334A62" w:rsidRDefault="00334A62" w:rsidP="00334A62">
            <w:pPr>
              <w:jc w:val="center"/>
              <w:rPr>
                <w:bCs/>
                <w:color w:val="000000"/>
                <w:sz w:val="28"/>
                <w:szCs w:val="28"/>
              </w:rPr>
            </w:pPr>
            <w:r w:rsidRPr="00334A62">
              <w:rPr>
                <w:bCs/>
                <w:color w:val="000000"/>
                <w:sz w:val="28"/>
                <w:szCs w:val="28"/>
              </w:rPr>
              <w:t>11</w:t>
            </w:r>
          </w:p>
        </w:tc>
        <w:tc>
          <w:tcPr>
            <w:tcW w:w="1266" w:type="dxa"/>
            <w:gridSpan w:val="2"/>
            <w:shd w:val="clear" w:color="auto" w:fill="auto"/>
          </w:tcPr>
          <w:p w14:paraId="72E3456E" w14:textId="77777777" w:rsidR="00334A62" w:rsidRPr="00334A62" w:rsidRDefault="00334A62" w:rsidP="00334A62">
            <w:pPr>
              <w:jc w:val="center"/>
              <w:rPr>
                <w:bCs/>
                <w:color w:val="000000"/>
                <w:sz w:val="28"/>
                <w:szCs w:val="28"/>
              </w:rPr>
            </w:pPr>
            <w:r w:rsidRPr="00334A62">
              <w:rPr>
                <w:bCs/>
                <w:color w:val="000000"/>
                <w:sz w:val="28"/>
                <w:szCs w:val="28"/>
              </w:rPr>
              <w:t>12</w:t>
            </w:r>
          </w:p>
        </w:tc>
      </w:tr>
      <w:tr w:rsidR="00334A62" w:rsidRPr="00334A62" w14:paraId="166258CC" w14:textId="77777777" w:rsidTr="003750DC">
        <w:tblPrEx>
          <w:jc w:val="left"/>
        </w:tblPrEx>
        <w:trPr>
          <w:gridBefore w:val="1"/>
          <w:wBefore w:w="137" w:type="dxa"/>
          <w:trHeight w:val="4302"/>
        </w:trPr>
        <w:tc>
          <w:tcPr>
            <w:tcW w:w="447" w:type="dxa"/>
            <w:shd w:val="clear" w:color="auto" w:fill="auto"/>
            <w:vAlign w:val="center"/>
          </w:tcPr>
          <w:p w14:paraId="4B6E7A37" w14:textId="77777777" w:rsidR="00334A62" w:rsidRPr="00334A62" w:rsidRDefault="00334A62" w:rsidP="00334A62">
            <w:pPr>
              <w:jc w:val="center"/>
              <w:rPr>
                <w:bCs/>
                <w:color w:val="000000"/>
                <w:sz w:val="28"/>
                <w:szCs w:val="28"/>
              </w:rPr>
            </w:pPr>
            <w:r w:rsidRPr="00334A62">
              <w:rPr>
                <w:bCs/>
                <w:color w:val="000000"/>
                <w:sz w:val="28"/>
                <w:szCs w:val="28"/>
              </w:rPr>
              <w:t>2.</w:t>
            </w:r>
          </w:p>
        </w:tc>
        <w:tc>
          <w:tcPr>
            <w:tcW w:w="2444" w:type="dxa"/>
            <w:gridSpan w:val="3"/>
            <w:shd w:val="clear" w:color="auto" w:fill="auto"/>
            <w:vAlign w:val="center"/>
          </w:tcPr>
          <w:p w14:paraId="68537355" w14:textId="77777777" w:rsidR="00334A62" w:rsidRPr="00334A62" w:rsidRDefault="00334A62" w:rsidP="00334A62">
            <w:pPr>
              <w:rPr>
                <w:bCs/>
                <w:color w:val="000000"/>
                <w:sz w:val="28"/>
                <w:szCs w:val="28"/>
              </w:rPr>
            </w:pPr>
            <w:r w:rsidRPr="00334A62">
              <w:rPr>
                <w:bCs/>
                <w:color w:val="000000"/>
                <w:sz w:val="28"/>
                <w:szCs w:val="28"/>
              </w:rPr>
              <w:t xml:space="preserve">Финансовые потребности, необходимые для реализации производственной программы в сфере водоотведения              </w:t>
            </w:r>
            <w:r w:rsidRPr="00334A62">
              <w:rPr>
                <w:bCs/>
                <w:sz w:val="28"/>
                <w:szCs w:val="28"/>
              </w:rPr>
              <w:t>(</w:t>
            </w:r>
            <w:r w:rsidRPr="00334A62">
              <w:rPr>
                <w:sz w:val="28"/>
                <w:szCs w:val="28"/>
              </w:rPr>
              <w:t xml:space="preserve">Ленинск-Кузнецкий городской округ),         </w:t>
            </w:r>
            <w:r w:rsidRPr="00334A62">
              <w:rPr>
                <w:bCs/>
                <w:color w:val="000000"/>
                <w:sz w:val="28"/>
                <w:szCs w:val="28"/>
              </w:rPr>
              <w:t>тыс. руб.</w:t>
            </w:r>
          </w:p>
        </w:tc>
        <w:tc>
          <w:tcPr>
            <w:tcW w:w="1191" w:type="dxa"/>
            <w:shd w:val="clear" w:color="auto" w:fill="auto"/>
            <w:vAlign w:val="center"/>
          </w:tcPr>
          <w:p w14:paraId="647C7E89" w14:textId="77777777" w:rsidR="00334A62" w:rsidRPr="00334A62" w:rsidRDefault="00334A62" w:rsidP="00334A62">
            <w:pPr>
              <w:jc w:val="center"/>
              <w:rPr>
                <w:bCs/>
                <w:color w:val="000000"/>
                <w:szCs w:val="20"/>
              </w:rPr>
            </w:pPr>
            <w:r w:rsidRPr="00334A62">
              <w:rPr>
                <w:bCs/>
                <w:color w:val="000000"/>
                <w:szCs w:val="20"/>
              </w:rPr>
              <w:t>92350,46</w:t>
            </w:r>
          </w:p>
        </w:tc>
        <w:tc>
          <w:tcPr>
            <w:tcW w:w="1276" w:type="dxa"/>
            <w:gridSpan w:val="2"/>
            <w:shd w:val="clear" w:color="auto" w:fill="auto"/>
            <w:vAlign w:val="center"/>
          </w:tcPr>
          <w:p w14:paraId="170F34E0" w14:textId="77777777" w:rsidR="00334A62" w:rsidRPr="00334A62" w:rsidRDefault="00334A62" w:rsidP="00334A62">
            <w:pPr>
              <w:jc w:val="center"/>
              <w:rPr>
                <w:bCs/>
                <w:color w:val="000000"/>
                <w:szCs w:val="20"/>
              </w:rPr>
            </w:pPr>
            <w:r w:rsidRPr="00334A62">
              <w:rPr>
                <w:bCs/>
                <w:color w:val="000000"/>
                <w:szCs w:val="20"/>
              </w:rPr>
              <w:t>113809,91</w:t>
            </w:r>
          </w:p>
        </w:tc>
        <w:tc>
          <w:tcPr>
            <w:tcW w:w="1276" w:type="dxa"/>
            <w:gridSpan w:val="2"/>
            <w:shd w:val="clear" w:color="auto" w:fill="auto"/>
            <w:vAlign w:val="center"/>
          </w:tcPr>
          <w:p w14:paraId="3D6C2674" w14:textId="77777777" w:rsidR="00334A62" w:rsidRPr="00334A62" w:rsidRDefault="00334A62" w:rsidP="00334A62">
            <w:pPr>
              <w:jc w:val="center"/>
              <w:rPr>
                <w:bCs/>
                <w:color w:val="000000"/>
                <w:szCs w:val="20"/>
              </w:rPr>
            </w:pPr>
            <w:r w:rsidRPr="00334A62">
              <w:rPr>
                <w:bCs/>
                <w:color w:val="000000"/>
                <w:szCs w:val="20"/>
              </w:rPr>
              <w:t>101208,72</w:t>
            </w:r>
          </w:p>
        </w:tc>
        <w:tc>
          <w:tcPr>
            <w:tcW w:w="1270" w:type="dxa"/>
            <w:gridSpan w:val="2"/>
            <w:shd w:val="clear" w:color="auto" w:fill="auto"/>
            <w:vAlign w:val="center"/>
          </w:tcPr>
          <w:p w14:paraId="790C0901" w14:textId="77777777" w:rsidR="00334A62" w:rsidRPr="00334A62" w:rsidRDefault="00334A62" w:rsidP="00334A62">
            <w:pPr>
              <w:jc w:val="center"/>
              <w:rPr>
                <w:bCs/>
                <w:color w:val="000000"/>
                <w:szCs w:val="20"/>
              </w:rPr>
            </w:pPr>
            <w:r w:rsidRPr="00334A62">
              <w:rPr>
                <w:bCs/>
                <w:color w:val="000000"/>
                <w:szCs w:val="20"/>
              </w:rPr>
              <w:t>106448,82</w:t>
            </w:r>
          </w:p>
        </w:tc>
        <w:tc>
          <w:tcPr>
            <w:tcW w:w="1236" w:type="dxa"/>
            <w:shd w:val="clear" w:color="auto" w:fill="auto"/>
            <w:vAlign w:val="center"/>
          </w:tcPr>
          <w:p w14:paraId="5DC25589" w14:textId="77777777" w:rsidR="00334A62" w:rsidRPr="00334A62" w:rsidRDefault="00334A62" w:rsidP="00334A62">
            <w:pPr>
              <w:jc w:val="center"/>
              <w:rPr>
                <w:bCs/>
                <w:color w:val="000000"/>
                <w:szCs w:val="20"/>
              </w:rPr>
            </w:pPr>
            <w:r w:rsidRPr="00334A62">
              <w:rPr>
                <w:bCs/>
                <w:color w:val="000000"/>
                <w:szCs w:val="20"/>
              </w:rPr>
              <w:t>106448,82</w:t>
            </w:r>
          </w:p>
        </w:tc>
        <w:tc>
          <w:tcPr>
            <w:tcW w:w="1249" w:type="dxa"/>
            <w:shd w:val="clear" w:color="auto" w:fill="auto"/>
            <w:vAlign w:val="center"/>
          </w:tcPr>
          <w:p w14:paraId="03585173" w14:textId="77777777" w:rsidR="00334A62" w:rsidRPr="00334A62" w:rsidRDefault="00334A62" w:rsidP="00334A62">
            <w:pPr>
              <w:jc w:val="center"/>
              <w:rPr>
                <w:bCs/>
                <w:color w:val="000000"/>
                <w:szCs w:val="20"/>
              </w:rPr>
            </w:pPr>
            <w:r w:rsidRPr="00334A62">
              <w:rPr>
                <w:bCs/>
                <w:color w:val="000000"/>
                <w:szCs w:val="20"/>
              </w:rPr>
              <w:t>112337,69</w:t>
            </w:r>
          </w:p>
        </w:tc>
        <w:tc>
          <w:tcPr>
            <w:tcW w:w="1236" w:type="dxa"/>
            <w:gridSpan w:val="2"/>
            <w:shd w:val="clear" w:color="auto" w:fill="auto"/>
            <w:vAlign w:val="center"/>
          </w:tcPr>
          <w:p w14:paraId="6E3952BC" w14:textId="77777777" w:rsidR="00334A62" w:rsidRPr="00334A62" w:rsidRDefault="00334A62" w:rsidP="00334A62">
            <w:pPr>
              <w:jc w:val="center"/>
              <w:rPr>
                <w:bCs/>
                <w:color w:val="000000"/>
                <w:szCs w:val="20"/>
              </w:rPr>
            </w:pPr>
            <w:r w:rsidRPr="00334A62">
              <w:rPr>
                <w:bCs/>
                <w:color w:val="000000"/>
                <w:szCs w:val="20"/>
              </w:rPr>
              <w:t>112337,69</w:t>
            </w:r>
          </w:p>
        </w:tc>
        <w:tc>
          <w:tcPr>
            <w:tcW w:w="1266" w:type="dxa"/>
            <w:gridSpan w:val="2"/>
            <w:shd w:val="clear" w:color="auto" w:fill="auto"/>
            <w:vAlign w:val="center"/>
          </w:tcPr>
          <w:p w14:paraId="2827EBB6" w14:textId="77777777" w:rsidR="00334A62" w:rsidRPr="00334A62" w:rsidRDefault="00334A62" w:rsidP="00334A62">
            <w:pPr>
              <w:jc w:val="center"/>
              <w:rPr>
                <w:bCs/>
                <w:color w:val="000000"/>
                <w:szCs w:val="20"/>
              </w:rPr>
            </w:pPr>
            <w:r w:rsidRPr="00334A62">
              <w:rPr>
                <w:bCs/>
                <w:color w:val="000000"/>
                <w:szCs w:val="20"/>
              </w:rPr>
              <w:t>118376,28</w:t>
            </w:r>
          </w:p>
        </w:tc>
        <w:tc>
          <w:tcPr>
            <w:tcW w:w="1265" w:type="dxa"/>
            <w:gridSpan w:val="2"/>
            <w:shd w:val="clear" w:color="auto" w:fill="auto"/>
            <w:vAlign w:val="center"/>
          </w:tcPr>
          <w:p w14:paraId="1E8A70DF" w14:textId="77777777" w:rsidR="00334A62" w:rsidRPr="00334A62" w:rsidRDefault="00334A62" w:rsidP="00334A62">
            <w:pPr>
              <w:jc w:val="center"/>
              <w:rPr>
                <w:bCs/>
                <w:color w:val="000000"/>
                <w:szCs w:val="20"/>
              </w:rPr>
            </w:pPr>
            <w:r w:rsidRPr="00334A62">
              <w:rPr>
                <w:bCs/>
                <w:color w:val="000000"/>
                <w:szCs w:val="20"/>
              </w:rPr>
              <w:t>118376,28</w:t>
            </w:r>
          </w:p>
        </w:tc>
        <w:tc>
          <w:tcPr>
            <w:tcW w:w="1266" w:type="dxa"/>
            <w:gridSpan w:val="2"/>
            <w:shd w:val="clear" w:color="auto" w:fill="auto"/>
            <w:vAlign w:val="center"/>
          </w:tcPr>
          <w:p w14:paraId="4018E6FD" w14:textId="77777777" w:rsidR="00334A62" w:rsidRPr="00334A62" w:rsidRDefault="00334A62" w:rsidP="00334A62">
            <w:pPr>
              <w:jc w:val="center"/>
              <w:rPr>
                <w:bCs/>
                <w:color w:val="000000"/>
                <w:szCs w:val="20"/>
              </w:rPr>
            </w:pPr>
            <w:r w:rsidRPr="00334A62">
              <w:rPr>
                <w:bCs/>
                <w:color w:val="000000"/>
                <w:szCs w:val="20"/>
              </w:rPr>
              <w:t>124963,83</w:t>
            </w:r>
          </w:p>
        </w:tc>
      </w:tr>
      <w:tr w:rsidR="00334A62" w:rsidRPr="00334A62" w14:paraId="3A4CF835" w14:textId="77777777" w:rsidTr="003750DC">
        <w:tblPrEx>
          <w:jc w:val="left"/>
        </w:tblPrEx>
        <w:trPr>
          <w:gridBefore w:val="1"/>
          <w:wBefore w:w="137" w:type="dxa"/>
          <w:trHeight w:val="3953"/>
        </w:trPr>
        <w:tc>
          <w:tcPr>
            <w:tcW w:w="447" w:type="dxa"/>
            <w:shd w:val="clear" w:color="auto" w:fill="auto"/>
            <w:vAlign w:val="center"/>
          </w:tcPr>
          <w:p w14:paraId="55F53844" w14:textId="77777777" w:rsidR="00334A62" w:rsidRPr="00334A62" w:rsidRDefault="00334A62" w:rsidP="00334A62">
            <w:pPr>
              <w:jc w:val="center"/>
              <w:rPr>
                <w:bCs/>
                <w:color w:val="000000"/>
                <w:sz w:val="28"/>
                <w:szCs w:val="28"/>
              </w:rPr>
            </w:pPr>
            <w:r w:rsidRPr="00334A62">
              <w:rPr>
                <w:bCs/>
                <w:color w:val="000000"/>
                <w:sz w:val="28"/>
                <w:szCs w:val="28"/>
              </w:rPr>
              <w:t>3.</w:t>
            </w:r>
          </w:p>
        </w:tc>
        <w:tc>
          <w:tcPr>
            <w:tcW w:w="2444" w:type="dxa"/>
            <w:gridSpan w:val="3"/>
            <w:shd w:val="clear" w:color="auto" w:fill="auto"/>
            <w:vAlign w:val="center"/>
          </w:tcPr>
          <w:p w14:paraId="3B7C5E59" w14:textId="77777777" w:rsidR="00334A62" w:rsidRPr="00334A62" w:rsidRDefault="00334A62" w:rsidP="00334A62">
            <w:pPr>
              <w:rPr>
                <w:bCs/>
                <w:color w:val="000000"/>
                <w:sz w:val="28"/>
                <w:szCs w:val="28"/>
              </w:rPr>
            </w:pPr>
            <w:r w:rsidRPr="00334A62">
              <w:rPr>
                <w:bCs/>
                <w:color w:val="000000"/>
                <w:sz w:val="28"/>
                <w:szCs w:val="28"/>
              </w:rPr>
              <w:t>Финансовые потребности, необходимые для реализации производственной программы в сфере водоотведения             (</w:t>
            </w:r>
            <w:r w:rsidRPr="00334A62">
              <w:rPr>
                <w:sz w:val="28"/>
                <w:szCs w:val="28"/>
              </w:rPr>
              <w:t>Полысаевский               городской округ)</w:t>
            </w:r>
            <w:r w:rsidRPr="00334A62">
              <w:rPr>
                <w:bCs/>
                <w:color w:val="000000"/>
                <w:sz w:val="28"/>
                <w:szCs w:val="28"/>
              </w:rPr>
              <w:t xml:space="preserve">, </w:t>
            </w:r>
          </w:p>
          <w:p w14:paraId="2D3C4769" w14:textId="77777777" w:rsidR="00334A62" w:rsidRPr="00334A62" w:rsidRDefault="00334A62" w:rsidP="00334A62">
            <w:pPr>
              <w:rPr>
                <w:bCs/>
                <w:color w:val="000000"/>
                <w:sz w:val="28"/>
                <w:szCs w:val="28"/>
              </w:rPr>
            </w:pPr>
            <w:r w:rsidRPr="00334A62">
              <w:rPr>
                <w:bCs/>
                <w:color w:val="000000"/>
                <w:sz w:val="28"/>
                <w:szCs w:val="28"/>
              </w:rPr>
              <w:t>тыс. руб.</w:t>
            </w:r>
          </w:p>
        </w:tc>
        <w:tc>
          <w:tcPr>
            <w:tcW w:w="1191" w:type="dxa"/>
            <w:shd w:val="clear" w:color="auto" w:fill="auto"/>
            <w:vAlign w:val="center"/>
          </w:tcPr>
          <w:p w14:paraId="7C8C6121" w14:textId="77777777" w:rsidR="00334A62" w:rsidRPr="00334A62" w:rsidRDefault="00334A62" w:rsidP="00334A62">
            <w:pPr>
              <w:jc w:val="center"/>
              <w:rPr>
                <w:bCs/>
                <w:color w:val="000000"/>
                <w:szCs w:val="20"/>
              </w:rPr>
            </w:pPr>
            <w:r w:rsidRPr="00334A62">
              <w:rPr>
                <w:bCs/>
                <w:color w:val="000000"/>
                <w:szCs w:val="20"/>
              </w:rPr>
              <w:t>33885,15</w:t>
            </w:r>
          </w:p>
        </w:tc>
        <w:tc>
          <w:tcPr>
            <w:tcW w:w="1276" w:type="dxa"/>
            <w:gridSpan w:val="2"/>
            <w:shd w:val="clear" w:color="auto" w:fill="auto"/>
            <w:vAlign w:val="center"/>
          </w:tcPr>
          <w:p w14:paraId="307734F6" w14:textId="77777777" w:rsidR="00334A62" w:rsidRPr="00334A62" w:rsidRDefault="00334A62" w:rsidP="00334A62">
            <w:pPr>
              <w:jc w:val="center"/>
              <w:rPr>
                <w:bCs/>
                <w:color w:val="000000"/>
                <w:szCs w:val="20"/>
              </w:rPr>
            </w:pPr>
            <w:r w:rsidRPr="00334A62">
              <w:rPr>
                <w:bCs/>
                <w:color w:val="000000"/>
                <w:szCs w:val="20"/>
              </w:rPr>
              <w:t>37138,18</w:t>
            </w:r>
          </w:p>
        </w:tc>
        <w:tc>
          <w:tcPr>
            <w:tcW w:w="1276" w:type="dxa"/>
            <w:gridSpan w:val="2"/>
            <w:shd w:val="clear" w:color="auto" w:fill="auto"/>
            <w:vAlign w:val="center"/>
          </w:tcPr>
          <w:p w14:paraId="68379283" w14:textId="77777777" w:rsidR="00334A62" w:rsidRPr="00334A62" w:rsidRDefault="00334A62" w:rsidP="00334A62">
            <w:pPr>
              <w:jc w:val="center"/>
              <w:rPr>
                <w:bCs/>
                <w:color w:val="000000"/>
                <w:szCs w:val="20"/>
              </w:rPr>
            </w:pPr>
            <w:r w:rsidRPr="00334A62">
              <w:rPr>
                <w:bCs/>
                <w:color w:val="000000"/>
                <w:szCs w:val="20"/>
              </w:rPr>
              <w:t>37138,18</w:t>
            </w:r>
          </w:p>
        </w:tc>
        <w:tc>
          <w:tcPr>
            <w:tcW w:w="1270" w:type="dxa"/>
            <w:gridSpan w:val="2"/>
            <w:shd w:val="clear" w:color="auto" w:fill="auto"/>
            <w:vAlign w:val="center"/>
          </w:tcPr>
          <w:p w14:paraId="36FCA0EE" w14:textId="77777777" w:rsidR="00334A62" w:rsidRPr="00334A62" w:rsidRDefault="00334A62" w:rsidP="00334A62">
            <w:pPr>
              <w:jc w:val="center"/>
              <w:rPr>
                <w:bCs/>
                <w:color w:val="000000"/>
                <w:szCs w:val="20"/>
              </w:rPr>
            </w:pPr>
            <w:r w:rsidRPr="00334A62">
              <w:rPr>
                <w:bCs/>
                <w:color w:val="000000"/>
                <w:szCs w:val="20"/>
              </w:rPr>
              <w:t>47241,73</w:t>
            </w:r>
          </w:p>
        </w:tc>
        <w:tc>
          <w:tcPr>
            <w:tcW w:w="1236" w:type="dxa"/>
            <w:shd w:val="clear" w:color="auto" w:fill="auto"/>
            <w:vAlign w:val="center"/>
          </w:tcPr>
          <w:p w14:paraId="14B68F2C" w14:textId="77777777" w:rsidR="00334A62" w:rsidRPr="00334A62" w:rsidRDefault="00334A62" w:rsidP="00334A62">
            <w:pPr>
              <w:jc w:val="center"/>
              <w:rPr>
                <w:bCs/>
                <w:color w:val="000000"/>
                <w:szCs w:val="20"/>
              </w:rPr>
            </w:pPr>
            <w:r w:rsidRPr="00334A62">
              <w:rPr>
                <w:bCs/>
                <w:color w:val="000000"/>
                <w:szCs w:val="20"/>
              </w:rPr>
              <w:t>47241,73</w:t>
            </w:r>
          </w:p>
        </w:tc>
        <w:tc>
          <w:tcPr>
            <w:tcW w:w="1249" w:type="dxa"/>
            <w:shd w:val="clear" w:color="auto" w:fill="auto"/>
            <w:vAlign w:val="center"/>
          </w:tcPr>
          <w:p w14:paraId="3A9F541D" w14:textId="77777777" w:rsidR="00334A62" w:rsidRPr="00334A62" w:rsidRDefault="00334A62" w:rsidP="00334A62">
            <w:pPr>
              <w:jc w:val="center"/>
              <w:rPr>
                <w:bCs/>
                <w:color w:val="000000"/>
                <w:szCs w:val="20"/>
              </w:rPr>
            </w:pPr>
            <w:r w:rsidRPr="00334A62">
              <w:rPr>
                <w:bCs/>
                <w:color w:val="000000"/>
                <w:szCs w:val="20"/>
              </w:rPr>
              <w:t>60154,37</w:t>
            </w:r>
          </w:p>
        </w:tc>
        <w:tc>
          <w:tcPr>
            <w:tcW w:w="1236" w:type="dxa"/>
            <w:gridSpan w:val="2"/>
            <w:shd w:val="clear" w:color="auto" w:fill="auto"/>
            <w:vAlign w:val="center"/>
          </w:tcPr>
          <w:p w14:paraId="0D6AC12B" w14:textId="77777777" w:rsidR="00334A62" w:rsidRPr="00334A62" w:rsidRDefault="00334A62" w:rsidP="00334A62">
            <w:pPr>
              <w:jc w:val="center"/>
              <w:rPr>
                <w:bCs/>
                <w:color w:val="000000"/>
                <w:szCs w:val="20"/>
              </w:rPr>
            </w:pPr>
            <w:r w:rsidRPr="00334A62">
              <w:rPr>
                <w:bCs/>
                <w:color w:val="000000"/>
                <w:szCs w:val="20"/>
              </w:rPr>
              <w:t>60154,37</w:t>
            </w:r>
          </w:p>
        </w:tc>
        <w:tc>
          <w:tcPr>
            <w:tcW w:w="1266" w:type="dxa"/>
            <w:gridSpan w:val="2"/>
            <w:shd w:val="clear" w:color="auto" w:fill="auto"/>
            <w:vAlign w:val="center"/>
          </w:tcPr>
          <w:p w14:paraId="53813FEC" w14:textId="77777777" w:rsidR="00334A62" w:rsidRPr="00334A62" w:rsidRDefault="00334A62" w:rsidP="00334A62">
            <w:pPr>
              <w:jc w:val="center"/>
              <w:rPr>
                <w:bCs/>
                <w:color w:val="000000"/>
                <w:szCs w:val="20"/>
              </w:rPr>
            </w:pPr>
            <w:r w:rsidRPr="00334A62">
              <w:rPr>
                <w:bCs/>
                <w:color w:val="000000"/>
                <w:szCs w:val="20"/>
              </w:rPr>
              <w:t>77468,17</w:t>
            </w:r>
          </w:p>
        </w:tc>
        <w:tc>
          <w:tcPr>
            <w:tcW w:w="1265" w:type="dxa"/>
            <w:gridSpan w:val="2"/>
            <w:shd w:val="clear" w:color="auto" w:fill="auto"/>
            <w:vAlign w:val="center"/>
          </w:tcPr>
          <w:p w14:paraId="207E2E82" w14:textId="77777777" w:rsidR="00334A62" w:rsidRPr="00334A62" w:rsidRDefault="00334A62" w:rsidP="00334A62">
            <w:pPr>
              <w:jc w:val="center"/>
              <w:rPr>
                <w:bCs/>
                <w:color w:val="000000"/>
                <w:szCs w:val="20"/>
              </w:rPr>
            </w:pPr>
            <w:r w:rsidRPr="00334A62">
              <w:rPr>
                <w:bCs/>
                <w:color w:val="000000"/>
                <w:szCs w:val="20"/>
              </w:rPr>
              <w:t>77468,17</w:t>
            </w:r>
          </w:p>
        </w:tc>
        <w:tc>
          <w:tcPr>
            <w:tcW w:w="1266" w:type="dxa"/>
            <w:gridSpan w:val="2"/>
            <w:shd w:val="clear" w:color="auto" w:fill="auto"/>
            <w:vAlign w:val="center"/>
          </w:tcPr>
          <w:p w14:paraId="23CAE8AD" w14:textId="77777777" w:rsidR="00334A62" w:rsidRPr="00334A62" w:rsidRDefault="00334A62" w:rsidP="00334A62">
            <w:pPr>
              <w:jc w:val="center"/>
              <w:rPr>
                <w:bCs/>
                <w:color w:val="000000"/>
                <w:szCs w:val="20"/>
              </w:rPr>
            </w:pPr>
            <w:r w:rsidRPr="00334A62">
              <w:rPr>
                <w:bCs/>
                <w:color w:val="000000"/>
                <w:szCs w:val="20"/>
              </w:rPr>
              <w:t>95310,11</w:t>
            </w:r>
          </w:p>
        </w:tc>
      </w:tr>
    </w:tbl>
    <w:p w14:paraId="1C03258E" w14:textId="77777777" w:rsidR="00334A62" w:rsidRDefault="00334A62" w:rsidP="00334A62">
      <w:pPr>
        <w:tabs>
          <w:tab w:val="left" w:pos="10206"/>
        </w:tabs>
        <w:jc w:val="right"/>
        <w:rPr>
          <w:b/>
          <w:color w:val="FF0000"/>
          <w:sz w:val="40"/>
          <w:szCs w:val="28"/>
          <w:vertAlign w:val="superscript"/>
        </w:rPr>
        <w:sectPr w:rsidR="00334A62" w:rsidSect="00F76348">
          <w:pgSz w:w="16838" w:h="11906" w:orient="landscape"/>
          <w:pgMar w:top="851" w:right="851" w:bottom="709" w:left="709" w:header="709" w:footer="709" w:gutter="0"/>
          <w:cols w:space="708"/>
          <w:titlePg/>
          <w:docGrid w:linePitch="360"/>
        </w:sectPr>
      </w:pPr>
    </w:p>
    <w:p w14:paraId="35DAEE68" w14:textId="222CC4E4" w:rsidR="00334A62" w:rsidRPr="00334A62" w:rsidRDefault="00334A62" w:rsidP="00334A62">
      <w:pPr>
        <w:tabs>
          <w:tab w:val="left" w:pos="10206"/>
        </w:tabs>
        <w:jc w:val="right"/>
        <w:rPr>
          <w:b/>
          <w:sz w:val="40"/>
          <w:szCs w:val="28"/>
          <w:vertAlign w:val="superscript"/>
        </w:rPr>
      </w:pPr>
      <w:r w:rsidRPr="00334A62">
        <w:rPr>
          <w:b/>
          <w:sz w:val="40"/>
          <w:szCs w:val="28"/>
          <w:vertAlign w:val="superscript"/>
        </w:rPr>
        <w:lastRenderedPageBreak/>
        <w:t>Приложение № 7 к Экспертному заключению</w:t>
      </w:r>
    </w:p>
    <w:p w14:paraId="2AF8EDDD" w14:textId="77777777" w:rsidR="00334A62" w:rsidRPr="00334A62" w:rsidRDefault="00334A62" w:rsidP="00334A62">
      <w:pPr>
        <w:jc w:val="center"/>
        <w:rPr>
          <w:b/>
          <w:sz w:val="28"/>
          <w:szCs w:val="28"/>
        </w:rPr>
      </w:pPr>
    </w:p>
    <w:p w14:paraId="2ACA0836" w14:textId="77777777" w:rsidR="00334A62" w:rsidRPr="00334A62" w:rsidRDefault="00334A62" w:rsidP="00334A62">
      <w:pPr>
        <w:jc w:val="center"/>
        <w:rPr>
          <w:b/>
          <w:sz w:val="28"/>
          <w:szCs w:val="28"/>
        </w:rPr>
      </w:pPr>
      <w:r w:rsidRPr="00334A62">
        <w:rPr>
          <w:b/>
          <w:sz w:val="28"/>
          <w:szCs w:val="28"/>
        </w:rPr>
        <w:t xml:space="preserve">Одноставочные тарифы на питьевую воду, водоотведение </w:t>
      </w:r>
    </w:p>
    <w:p w14:paraId="23A9B9B0" w14:textId="77777777" w:rsidR="00334A62" w:rsidRPr="00334A62" w:rsidRDefault="00334A62" w:rsidP="00334A62">
      <w:pPr>
        <w:jc w:val="center"/>
        <w:rPr>
          <w:b/>
          <w:sz w:val="28"/>
          <w:szCs w:val="28"/>
        </w:rPr>
      </w:pPr>
      <w:r w:rsidRPr="00334A62">
        <w:rPr>
          <w:b/>
          <w:sz w:val="28"/>
          <w:szCs w:val="28"/>
        </w:rPr>
        <w:t xml:space="preserve">ОАО «Северо-Кузбасская энергетическая компания» </w:t>
      </w:r>
    </w:p>
    <w:p w14:paraId="41456603" w14:textId="77777777" w:rsidR="00334A62" w:rsidRPr="00334A62" w:rsidRDefault="00334A62" w:rsidP="00334A62">
      <w:pPr>
        <w:jc w:val="center"/>
        <w:rPr>
          <w:b/>
          <w:sz w:val="28"/>
          <w:szCs w:val="28"/>
        </w:rPr>
      </w:pPr>
      <w:r w:rsidRPr="00334A62">
        <w:rPr>
          <w:b/>
          <w:sz w:val="28"/>
          <w:szCs w:val="28"/>
        </w:rPr>
        <w:t>(Ленинск-Кузнецкий городской округ, Полысаевский городской округ)</w:t>
      </w:r>
    </w:p>
    <w:p w14:paraId="1E674919" w14:textId="77777777" w:rsidR="00334A62" w:rsidRPr="00334A62" w:rsidRDefault="00334A62" w:rsidP="00334A62">
      <w:pPr>
        <w:jc w:val="center"/>
        <w:rPr>
          <w:b/>
          <w:sz w:val="28"/>
          <w:szCs w:val="28"/>
        </w:rPr>
      </w:pPr>
      <w:r w:rsidRPr="00334A62">
        <w:rPr>
          <w:b/>
          <w:sz w:val="28"/>
          <w:szCs w:val="28"/>
        </w:rPr>
        <w:t>на период с 01.01.2024 по 31.12.2028</w:t>
      </w:r>
    </w:p>
    <w:p w14:paraId="7B6C0CE9" w14:textId="77777777" w:rsidR="00334A62" w:rsidRPr="00334A62" w:rsidRDefault="00334A62" w:rsidP="00334A62">
      <w:pPr>
        <w:jc w:val="center"/>
        <w:rPr>
          <w:b/>
          <w:sz w:val="40"/>
          <w:szCs w:val="40"/>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334A62" w:rsidRPr="00334A62" w14:paraId="44CD015E" w14:textId="77777777" w:rsidTr="003750DC">
        <w:trPr>
          <w:trHeight w:val="788"/>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3835C3" w14:textId="77777777" w:rsidR="00334A62" w:rsidRPr="00334A62" w:rsidRDefault="00334A62" w:rsidP="00334A62">
            <w:pPr>
              <w:jc w:val="center"/>
              <w:rPr>
                <w:color w:val="000000"/>
                <w:sz w:val="28"/>
                <w:szCs w:val="28"/>
              </w:rPr>
            </w:pPr>
            <w:r w:rsidRPr="00334A62">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736211" w14:textId="77777777" w:rsidR="00334A62" w:rsidRPr="00334A62" w:rsidRDefault="00334A62" w:rsidP="00334A62">
            <w:pPr>
              <w:jc w:val="center"/>
              <w:rPr>
                <w:color w:val="000000"/>
                <w:sz w:val="28"/>
                <w:szCs w:val="28"/>
              </w:rPr>
            </w:pPr>
            <w:r w:rsidRPr="00334A62">
              <w:rPr>
                <w:color w:val="000000"/>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0385F322" w14:textId="77777777" w:rsidR="00334A62" w:rsidRPr="00334A62" w:rsidRDefault="00334A62" w:rsidP="00334A62">
            <w:pPr>
              <w:jc w:val="center"/>
              <w:rPr>
                <w:color w:val="000000"/>
                <w:sz w:val="28"/>
                <w:szCs w:val="28"/>
              </w:rPr>
            </w:pPr>
            <w:r w:rsidRPr="00334A62">
              <w:rPr>
                <w:color w:val="000000"/>
                <w:sz w:val="28"/>
                <w:szCs w:val="28"/>
              </w:rPr>
              <w:t>Тариф, руб./м</w:t>
            </w:r>
            <w:r w:rsidRPr="00334A62">
              <w:rPr>
                <w:color w:val="000000"/>
                <w:sz w:val="28"/>
                <w:szCs w:val="28"/>
                <w:vertAlign w:val="superscript"/>
              </w:rPr>
              <w:t>3</w:t>
            </w:r>
          </w:p>
        </w:tc>
      </w:tr>
      <w:tr w:rsidR="00334A62" w:rsidRPr="00334A62" w14:paraId="460D54DC" w14:textId="77777777" w:rsidTr="003750DC">
        <w:trPr>
          <w:trHeight w:val="551"/>
        </w:trPr>
        <w:tc>
          <w:tcPr>
            <w:tcW w:w="636" w:type="dxa"/>
            <w:vMerge/>
            <w:tcBorders>
              <w:top w:val="single" w:sz="4" w:space="0" w:color="auto"/>
              <w:left w:val="single" w:sz="4" w:space="0" w:color="auto"/>
              <w:bottom w:val="single" w:sz="4" w:space="0" w:color="auto"/>
              <w:right w:val="single" w:sz="4" w:space="0" w:color="auto"/>
            </w:tcBorders>
            <w:vAlign w:val="center"/>
          </w:tcPr>
          <w:p w14:paraId="07BA5ED3" w14:textId="77777777" w:rsidR="00334A62" w:rsidRPr="00334A62" w:rsidRDefault="00334A62" w:rsidP="00334A62">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13D478CE" w14:textId="77777777" w:rsidR="00334A62" w:rsidRPr="00334A62" w:rsidRDefault="00334A62" w:rsidP="00334A62">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592B3A7F" w14:textId="77777777" w:rsidR="00334A62" w:rsidRPr="00334A62" w:rsidRDefault="00334A62" w:rsidP="00334A62">
            <w:pPr>
              <w:jc w:val="center"/>
              <w:rPr>
                <w:color w:val="000000"/>
                <w:sz w:val="28"/>
                <w:szCs w:val="28"/>
              </w:rPr>
            </w:pPr>
            <w:r w:rsidRPr="00334A62">
              <w:rPr>
                <w:color w:val="000000"/>
                <w:sz w:val="28"/>
                <w:szCs w:val="28"/>
              </w:rPr>
              <w:t>2024 год</w:t>
            </w:r>
          </w:p>
        </w:tc>
        <w:tc>
          <w:tcPr>
            <w:tcW w:w="2552" w:type="dxa"/>
            <w:gridSpan w:val="2"/>
            <w:tcBorders>
              <w:top w:val="nil"/>
              <w:left w:val="nil"/>
              <w:bottom w:val="single" w:sz="4" w:space="0" w:color="auto"/>
              <w:right w:val="single" w:sz="4" w:space="0" w:color="auto"/>
            </w:tcBorders>
            <w:shd w:val="clear" w:color="000000" w:fill="FFFFFF"/>
            <w:vAlign w:val="center"/>
          </w:tcPr>
          <w:p w14:paraId="6A6FF4CC" w14:textId="77777777" w:rsidR="00334A62" w:rsidRPr="00334A62" w:rsidRDefault="00334A62" w:rsidP="00334A62">
            <w:pPr>
              <w:jc w:val="center"/>
              <w:rPr>
                <w:color w:val="000000"/>
                <w:sz w:val="28"/>
                <w:szCs w:val="28"/>
                <w:lang w:val="en-US"/>
              </w:rPr>
            </w:pPr>
            <w:r w:rsidRPr="00334A62">
              <w:rPr>
                <w:color w:val="000000"/>
                <w:sz w:val="28"/>
                <w:szCs w:val="28"/>
              </w:rPr>
              <w:t>2025 год</w:t>
            </w:r>
            <w:r w:rsidRPr="00334A62">
              <w:rPr>
                <w:color w:val="000000"/>
                <w:sz w:val="28"/>
                <w:szCs w:val="28"/>
                <w:lang w:val="en-US"/>
              </w:rPr>
              <w:t>**</w:t>
            </w:r>
          </w:p>
        </w:tc>
        <w:tc>
          <w:tcPr>
            <w:tcW w:w="2693" w:type="dxa"/>
            <w:gridSpan w:val="2"/>
            <w:tcBorders>
              <w:top w:val="nil"/>
              <w:left w:val="nil"/>
              <w:bottom w:val="single" w:sz="4" w:space="0" w:color="auto"/>
              <w:right w:val="single" w:sz="4" w:space="0" w:color="auto"/>
            </w:tcBorders>
            <w:shd w:val="clear" w:color="000000" w:fill="FFFFFF"/>
            <w:vAlign w:val="center"/>
          </w:tcPr>
          <w:p w14:paraId="640F2E11" w14:textId="77777777" w:rsidR="00334A62" w:rsidRPr="00334A62" w:rsidRDefault="00334A62" w:rsidP="00334A62">
            <w:pPr>
              <w:jc w:val="center"/>
              <w:rPr>
                <w:color w:val="000000"/>
                <w:sz w:val="28"/>
                <w:szCs w:val="28"/>
              </w:rPr>
            </w:pPr>
            <w:r w:rsidRPr="00334A62">
              <w:rPr>
                <w:color w:val="000000"/>
                <w:sz w:val="28"/>
                <w:szCs w:val="28"/>
              </w:rPr>
              <w:t>2026 год</w:t>
            </w:r>
          </w:p>
        </w:tc>
        <w:tc>
          <w:tcPr>
            <w:tcW w:w="2552" w:type="dxa"/>
            <w:gridSpan w:val="2"/>
            <w:tcBorders>
              <w:top w:val="nil"/>
              <w:left w:val="nil"/>
              <w:bottom w:val="single" w:sz="4" w:space="0" w:color="auto"/>
              <w:right w:val="single" w:sz="4" w:space="0" w:color="auto"/>
            </w:tcBorders>
            <w:shd w:val="clear" w:color="000000" w:fill="FFFFFF"/>
            <w:vAlign w:val="center"/>
          </w:tcPr>
          <w:p w14:paraId="35673AF6" w14:textId="77777777" w:rsidR="00334A62" w:rsidRPr="00334A62" w:rsidRDefault="00334A62" w:rsidP="00334A62">
            <w:pPr>
              <w:jc w:val="center"/>
              <w:rPr>
                <w:color w:val="000000"/>
                <w:sz w:val="28"/>
                <w:szCs w:val="28"/>
              </w:rPr>
            </w:pPr>
            <w:r w:rsidRPr="00334A62">
              <w:rPr>
                <w:color w:val="000000"/>
                <w:sz w:val="28"/>
                <w:szCs w:val="28"/>
              </w:rPr>
              <w:t>2027 год</w:t>
            </w:r>
          </w:p>
        </w:tc>
        <w:tc>
          <w:tcPr>
            <w:tcW w:w="2693" w:type="dxa"/>
            <w:gridSpan w:val="2"/>
            <w:tcBorders>
              <w:top w:val="nil"/>
              <w:left w:val="nil"/>
              <w:bottom w:val="single" w:sz="4" w:space="0" w:color="auto"/>
              <w:right w:val="single" w:sz="4" w:space="0" w:color="auto"/>
            </w:tcBorders>
            <w:shd w:val="clear" w:color="000000" w:fill="FFFFFF"/>
            <w:vAlign w:val="center"/>
          </w:tcPr>
          <w:p w14:paraId="544DC1B6" w14:textId="77777777" w:rsidR="00334A62" w:rsidRPr="00334A62" w:rsidRDefault="00334A62" w:rsidP="00334A62">
            <w:pPr>
              <w:jc w:val="center"/>
              <w:rPr>
                <w:color w:val="000000"/>
                <w:sz w:val="28"/>
                <w:szCs w:val="28"/>
              </w:rPr>
            </w:pPr>
            <w:r w:rsidRPr="00334A62">
              <w:rPr>
                <w:color w:val="000000"/>
                <w:sz w:val="28"/>
                <w:szCs w:val="28"/>
              </w:rPr>
              <w:t>2028 год</w:t>
            </w:r>
          </w:p>
        </w:tc>
      </w:tr>
      <w:tr w:rsidR="00334A62" w:rsidRPr="00334A62" w14:paraId="28979E61" w14:textId="77777777" w:rsidTr="003750DC">
        <w:trPr>
          <w:trHeight w:val="113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087D4B6D" w14:textId="77777777" w:rsidR="00334A62" w:rsidRPr="00334A62" w:rsidRDefault="00334A62" w:rsidP="00334A62">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49C33D5C" w14:textId="77777777" w:rsidR="00334A62" w:rsidRPr="00334A62" w:rsidRDefault="00334A62" w:rsidP="00334A62">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6215C511" w14:textId="77777777" w:rsidR="00334A62" w:rsidRPr="00334A62" w:rsidRDefault="00334A62" w:rsidP="00334A62">
            <w:pPr>
              <w:jc w:val="center"/>
              <w:rPr>
                <w:color w:val="000000"/>
                <w:sz w:val="28"/>
                <w:szCs w:val="28"/>
              </w:rPr>
            </w:pPr>
            <w:r w:rsidRPr="00334A62">
              <w:rPr>
                <w:color w:val="000000"/>
                <w:sz w:val="28"/>
                <w:szCs w:val="28"/>
              </w:rPr>
              <w:t xml:space="preserve">с 01.01. </w:t>
            </w:r>
          </w:p>
          <w:p w14:paraId="7836046D" w14:textId="77777777" w:rsidR="00334A62" w:rsidRPr="00334A62" w:rsidRDefault="00334A62" w:rsidP="00334A62">
            <w:pPr>
              <w:jc w:val="center"/>
              <w:rPr>
                <w:color w:val="000000"/>
                <w:sz w:val="28"/>
                <w:szCs w:val="28"/>
              </w:rPr>
            </w:pPr>
            <w:r w:rsidRPr="00334A6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4B54AEFA" w14:textId="77777777" w:rsidR="00334A62" w:rsidRPr="00334A62" w:rsidRDefault="00334A62" w:rsidP="00334A62">
            <w:pPr>
              <w:jc w:val="center"/>
              <w:rPr>
                <w:color w:val="000000"/>
                <w:sz w:val="28"/>
                <w:szCs w:val="28"/>
              </w:rPr>
            </w:pPr>
            <w:r w:rsidRPr="00334A6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AC97D86" w14:textId="77777777" w:rsidR="00334A62" w:rsidRPr="00334A62" w:rsidRDefault="00334A62" w:rsidP="00334A62">
            <w:pPr>
              <w:jc w:val="center"/>
              <w:rPr>
                <w:color w:val="000000"/>
                <w:sz w:val="28"/>
                <w:szCs w:val="28"/>
              </w:rPr>
            </w:pPr>
            <w:r w:rsidRPr="00334A62">
              <w:rPr>
                <w:color w:val="000000"/>
                <w:sz w:val="28"/>
                <w:szCs w:val="28"/>
              </w:rPr>
              <w:t xml:space="preserve">с 01.01. </w:t>
            </w:r>
          </w:p>
          <w:p w14:paraId="6EE122D7" w14:textId="77777777" w:rsidR="00334A62" w:rsidRPr="00334A62" w:rsidRDefault="00334A62" w:rsidP="00334A62">
            <w:pPr>
              <w:jc w:val="center"/>
              <w:rPr>
                <w:color w:val="000000"/>
                <w:sz w:val="28"/>
                <w:szCs w:val="28"/>
              </w:rPr>
            </w:pPr>
            <w:r w:rsidRPr="00334A6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4E0295E7" w14:textId="77777777" w:rsidR="00334A62" w:rsidRPr="00334A62" w:rsidRDefault="00334A62" w:rsidP="00334A62">
            <w:pPr>
              <w:jc w:val="center"/>
              <w:rPr>
                <w:color w:val="000000"/>
                <w:sz w:val="28"/>
                <w:szCs w:val="28"/>
              </w:rPr>
            </w:pPr>
            <w:r w:rsidRPr="00334A6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543DAC3D" w14:textId="77777777" w:rsidR="00334A62" w:rsidRPr="00334A62" w:rsidRDefault="00334A62" w:rsidP="00334A62">
            <w:pPr>
              <w:jc w:val="center"/>
              <w:rPr>
                <w:color w:val="000000"/>
                <w:sz w:val="28"/>
                <w:szCs w:val="28"/>
              </w:rPr>
            </w:pPr>
            <w:r w:rsidRPr="00334A62">
              <w:rPr>
                <w:color w:val="000000"/>
                <w:sz w:val="28"/>
                <w:szCs w:val="28"/>
              </w:rPr>
              <w:t xml:space="preserve">с 01.01. </w:t>
            </w:r>
          </w:p>
          <w:p w14:paraId="5D057A86" w14:textId="77777777" w:rsidR="00334A62" w:rsidRPr="00334A62" w:rsidRDefault="00334A62" w:rsidP="00334A62">
            <w:pPr>
              <w:jc w:val="center"/>
              <w:rPr>
                <w:color w:val="000000"/>
                <w:sz w:val="28"/>
                <w:szCs w:val="28"/>
              </w:rPr>
            </w:pPr>
            <w:r w:rsidRPr="00334A6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363A42C4" w14:textId="77777777" w:rsidR="00334A62" w:rsidRPr="00334A62" w:rsidRDefault="00334A62" w:rsidP="00334A62">
            <w:pPr>
              <w:jc w:val="center"/>
              <w:rPr>
                <w:color w:val="000000"/>
                <w:sz w:val="28"/>
                <w:szCs w:val="28"/>
              </w:rPr>
            </w:pPr>
            <w:r w:rsidRPr="00334A6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74203C1B" w14:textId="77777777" w:rsidR="00334A62" w:rsidRPr="00334A62" w:rsidRDefault="00334A62" w:rsidP="00334A62">
            <w:pPr>
              <w:jc w:val="center"/>
              <w:rPr>
                <w:color w:val="000000"/>
                <w:sz w:val="28"/>
                <w:szCs w:val="28"/>
              </w:rPr>
            </w:pPr>
            <w:r w:rsidRPr="00334A62">
              <w:rPr>
                <w:color w:val="000000"/>
                <w:sz w:val="28"/>
                <w:szCs w:val="28"/>
              </w:rPr>
              <w:t xml:space="preserve">с 01.01. </w:t>
            </w:r>
          </w:p>
          <w:p w14:paraId="13AECF06" w14:textId="77777777" w:rsidR="00334A62" w:rsidRPr="00334A62" w:rsidRDefault="00334A62" w:rsidP="00334A62">
            <w:pPr>
              <w:jc w:val="center"/>
              <w:rPr>
                <w:color w:val="000000"/>
                <w:sz w:val="28"/>
                <w:szCs w:val="28"/>
              </w:rPr>
            </w:pPr>
            <w:r w:rsidRPr="00334A6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3448CC5B" w14:textId="77777777" w:rsidR="00334A62" w:rsidRPr="00334A62" w:rsidRDefault="00334A62" w:rsidP="00334A62">
            <w:pPr>
              <w:jc w:val="center"/>
              <w:rPr>
                <w:color w:val="000000"/>
                <w:sz w:val="28"/>
                <w:szCs w:val="28"/>
              </w:rPr>
            </w:pPr>
            <w:r w:rsidRPr="00334A6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67D49B38" w14:textId="77777777" w:rsidR="00334A62" w:rsidRPr="00334A62" w:rsidRDefault="00334A62" w:rsidP="00334A62">
            <w:pPr>
              <w:jc w:val="center"/>
              <w:rPr>
                <w:color w:val="000000"/>
                <w:sz w:val="28"/>
                <w:szCs w:val="28"/>
              </w:rPr>
            </w:pPr>
            <w:r w:rsidRPr="00334A62">
              <w:rPr>
                <w:color w:val="000000"/>
                <w:sz w:val="28"/>
                <w:szCs w:val="28"/>
              </w:rPr>
              <w:t xml:space="preserve">с 01.01. </w:t>
            </w:r>
          </w:p>
          <w:p w14:paraId="62539D37" w14:textId="77777777" w:rsidR="00334A62" w:rsidRPr="00334A62" w:rsidRDefault="00334A62" w:rsidP="00334A62">
            <w:pPr>
              <w:jc w:val="center"/>
              <w:rPr>
                <w:color w:val="000000"/>
                <w:sz w:val="28"/>
                <w:szCs w:val="28"/>
              </w:rPr>
            </w:pPr>
            <w:r w:rsidRPr="00334A6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CC33A12" w14:textId="77777777" w:rsidR="00334A62" w:rsidRPr="00334A62" w:rsidRDefault="00334A62" w:rsidP="00334A62">
            <w:pPr>
              <w:jc w:val="center"/>
              <w:rPr>
                <w:color w:val="000000"/>
                <w:sz w:val="28"/>
                <w:szCs w:val="28"/>
              </w:rPr>
            </w:pPr>
            <w:r w:rsidRPr="00334A62">
              <w:rPr>
                <w:color w:val="000000"/>
                <w:sz w:val="28"/>
                <w:szCs w:val="28"/>
              </w:rPr>
              <w:t>с 01.07. по 31.12.</w:t>
            </w:r>
          </w:p>
        </w:tc>
      </w:tr>
      <w:tr w:rsidR="00334A62" w:rsidRPr="00334A62" w14:paraId="687E055E" w14:textId="77777777" w:rsidTr="003750DC">
        <w:trPr>
          <w:trHeight w:val="372"/>
        </w:trPr>
        <w:tc>
          <w:tcPr>
            <w:tcW w:w="636" w:type="dxa"/>
            <w:tcBorders>
              <w:top w:val="single" w:sz="4" w:space="0" w:color="auto"/>
              <w:left w:val="single" w:sz="4" w:space="0" w:color="auto"/>
              <w:bottom w:val="single" w:sz="4" w:space="0" w:color="auto"/>
              <w:right w:val="single" w:sz="4" w:space="0" w:color="auto"/>
            </w:tcBorders>
            <w:vAlign w:val="center"/>
          </w:tcPr>
          <w:p w14:paraId="5BA3C0E9" w14:textId="77777777" w:rsidR="00334A62" w:rsidRPr="00334A62" w:rsidRDefault="00334A62" w:rsidP="00334A62">
            <w:pPr>
              <w:jc w:val="center"/>
              <w:rPr>
                <w:color w:val="000000"/>
                <w:sz w:val="28"/>
                <w:szCs w:val="28"/>
              </w:rPr>
            </w:pPr>
            <w:r w:rsidRPr="00334A62">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342C8409" w14:textId="77777777" w:rsidR="00334A62" w:rsidRPr="00334A62" w:rsidRDefault="00334A62" w:rsidP="00334A62">
            <w:pPr>
              <w:jc w:val="center"/>
              <w:rPr>
                <w:color w:val="000000"/>
                <w:sz w:val="28"/>
                <w:szCs w:val="28"/>
              </w:rPr>
            </w:pPr>
            <w:r w:rsidRPr="00334A62">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2AD21B7F" w14:textId="77777777" w:rsidR="00334A62" w:rsidRPr="00334A62" w:rsidRDefault="00334A62" w:rsidP="00334A62">
            <w:pPr>
              <w:jc w:val="center"/>
              <w:rPr>
                <w:color w:val="000000"/>
                <w:sz w:val="28"/>
                <w:szCs w:val="28"/>
              </w:rPr>
            </w:pPr>
            <w:r w:rsidRPr="00334A62">
              <w:rPr>
                <w:color w:val="000000"/>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5975A2E3" w14:textId="77777777" w:rsidR="00334A62" w:rsidRPr="00334A62" w:rsidRDefault="00334A62" w:rsidP="00334A62">
            <w:pPr>
              <w:jc w:val="center"/>
              <w:rPr>
                <w:color w:val="000000"/>
                <w:sz w:val="28"/>
                <w:szCs w:val="28"/>
              </w:rPr>
            </w:pPr>
            <w:r w:rsidRPr="00334A62">
              <w:rPr>
                <w:color w:val="000000"/>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10F6D0CF" w14:textId="77777777" w:rsidR="00334A62" w:rsidRPr="00334A62" w:rsidRDefault="00334A62" w:rsidP="00334A62">
            <w:pPr>
              <w:jc w:val="center"/>
              <w:rPr>
                <w:color w:val="000000"/>
                <w:sz w:val="28"/>
                <w:szCs w:val="28"/>
              </w:rPr>
            </w:pPr>
            <w:r w:rsidRPr="00334A62">
              <w:rPr>
                <w:color w:val="000000"/>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67B54FB7" w14:textId="77777777" w:rsidR="00334A62" w:rsidRPr="00334A62" w:rsidRDefault="00334A62" w:rsidP="00334A62">
            <w:pPr>
              <w:jc w:val="center"/>
              <w:rPr>
                <w:color w:val="000000"/>
                <w:sz w:val="28"/>
                <w:szCs w:val="28"/>
              </w:rPr>
            </w:pPr>
            <w:r w:rsidRPr="00334A62">
              <w:rPr>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31C01A5D" w14:textId="77777777" w:rsidR="00334A62" w:rsidRPr="00334A62" w:rsidRDefault="00334A62" w:rsidP="00334A62">
            <w:pPr>
              <w:jc w:val="center"/>
              <w:rPr>
                <w:color w:val="000000"/>
                <w:sz w:val="28"/>
                <w:szCs w:val="28"/>
              </w:rPr>
            </w:pPr>
            <w:r w:rsidRPr="00334A62">
              <w:rPr>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31C0376E" w14:textId="77777777" w:rsidR="00334A62" w:rsidRPr="00334A62" w:rsidRDefault="00334A62" w:rsidP="00334A62">
            <w:pPr>
              <w:jc w:val="center"/>
              <w:rPr>
                <w:color w:val="000000"/>
                <w:sz w:val="28"/>
                <w:szCs w:val="28"/>
              </w:rPr>
            </w:pPr>
            <w:r w:rsidRPr="00334A62">
              <w:rPr>
                <w:color w:val="000000"/>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361B420A" w14:textId="77777777" w:rsidR="00334A62" w:rsidRPr="00334A62" w:rsidRDefault="00334A62" w:rsidP="00334A62">
            <w:pPr>
              <w:jc w:val="center"/>
              <w:rPr>
                <w:color w:val="000000"/>
                <w:sz w:val="28"/>
                <w:szCs w:val="28"/>
              </w:rPr>
            </w:pPr>
            <w:r w:rsidRPr="00334A62">
              <w:rPr>
                <w:color w:val="000000"/>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4EC1539F" w14:textId="77777777" w:rsidR="00334A62" w:rsidRPr="00334A62" w:rsidRDefault="00334A62" w:rsidP="00334A62">
            <w:pPr>
              <w:jc w:val="center"/>
              <w:rPr>
                <w:color w:val="000000"/>
                <w:sz w:val="28"/>
                <w:szCs w:val="28"/>
              </w:rPr>
            </w:pPr>
            <w:r w:rsidRPr="00334A62">
              <w:rPr>
                <w:color w:val="000000"/>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69B1DA5E" w14:textId="77777777" w:rsidR="00334A62" w:rsidRPr="00334A62" w:rsidRDefault="00334A62" w:rsidP="00334A62">
            <w:pPr>
              <w:jc w:val="center"/>
              <w:rPr>
                <w:color w:val="000000"/>
                <w:sz w:val="28"/>
                <w:szCs w:val="28"/>
              </w:rPr>
            </w:pPr>
            <w:r w:rsidRPr="00334A62">
              <w:rPr>
                <w:color w:val="000000"/>
                <w:sz w:val="28"/>
                <w:szCs w:val="28"/>
              </w:rPr>
              <w:t>11</w:t>
            </w:r>
          </w:p>
        </w:tc>
        <w:tc>
          <w:tcPr>
            <w:tcW w:w="1416" w:type="dxa"/>
            <w:tcBorders>
              <w:top w:val="nil"/>
              <w:left w:val="nil"/>
              <w:bottom w:val="single" w:sz="4" w:space="0" w:color="auto"/>
              <w:right w:val="single" w:sz="4" w:space="0" w:color="auto"/>
            </w:tcBorders>
            <w:shd w:val="clear" w:color="000000" w:fill="FFFFFF"/>
            <w:vAlign w:val="center"/>
          </w:tcPr>
          <w:p w14:paraId="67133FA8" w14:textId="77777777" w:rsidR="00334A62" w:rsidRPr="00334A62" w:rsidRDefault="00334A62" w:rsidP="00334A62">
            <w:pPr>
              <w:jc w:val="center"/>
              <w:rPr>
                <w:color w:val="000000"/>
                <w:sz w:val="28"/>
                <w:szCs w:val="28"/>
              </w:rPr>
            </w:pPr>
            <w:r w:rsidRPr="00334A62">
              <w:rPr>
                <w:color w:val="000000"/>
                <w:sz w:val="28"/>
                <w:szCs w:val="28"/>
              </w:rPr>
              <w:t>12</w:t>
            </w:r>
          </w:p>
        </w:tc>
      </w:tr>
      <w:tr w:rsidR="00334A62" w:rsidRPr="00334A62" w14:paraId="45AD9DD6" w14:textId="77777777" w:rsidTr="003750DC">
        <w:trPr>
          <w:trHeight w:val="736"/>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5A0D239" w14:textId="77777777" w:rsidR="00334A62" w:rsidRPr="00334A62" w:rsidRDefault="00334A62" w:rsidP="00334A62">
            <w:pPr>
              <w:jc w:val="center"/>
              <w:rPr>
                <w:sz w:val="28"/>
                <w:szCs w:val="28"/>
              </w:rPr>
            </w:pPr>
            <w:r w:rsidRPr="00334A62">
              <w:rPr>
                <w:sz w:val="28"/>
                <w:szCs w:val="28"/>
              </w:rPr>
              <w:t>1. Питьевая вода (кроме потребителей, получающих воду с НФС пос. Демьяновский)</w:t>
            </w:r>
          </w:p>
        </w:tc>
      </w:tr>
      <w:tr w:rsidR="00334A62" w:rsidRPr="00334A62" w14:paraId="4FAD27AE" w14:textId="77777777" w:rsidTr="003750DC">
        <w:trPr>
          <w:trHeight w:val="1124"/>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308CFF5F" w14:textId="77777777" w:rsidR="00334A62" w:rsidRPr="00334A62" w:rsidRDefault="00334A62" w:rsidP="00334A62">
            <w:pPr>
              <w:jc w:val="center"/>
              <w:rPr>
                <w:color w:val="000000"/>
                <w:sz w:val="28"/>
                <w:szCs w:val="28"/>
              </w:rPr>
            </w:pPr>
            <w:r w:rsidRPr="00334A62">
              <w:rPr>
                <w:color w:val="000000"/>
                <w:sz w:val="28"/>
                <w:szCs w:val="28"/>
              </w:rPr>
              <w:t>1.1.</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tcPr>
          <w:p w14:paraId="2C2DB72E" w14:textId="77777777" w:rsidR="00334A62" w:rsidRPr="00334A62" w:rsidRDefault="00334A62" w:rsidP="00334A62">
            <w:pPr>
              <w:rPr>
                <w:sz w:val="28"/>
                <w:szCs w:val="28"/>
              </w:rPr>
            </w:pPr>
            <w:r w:rsidRPr="00334A62">
              <w:rPr>
                <w:sz w:val="28"/>
                <w:szCs w:val="28"/>
              </w:rPr>
              <w:t xml:space="preserve">Население </w:t>
            </w:r>
          </w:p>
          <w:p w14:paraId="70D9271D" w14:textId="77777777" w:rsidR="00334A62" w:rsidRPr="00334A62" w:rsidRDefault="00334A62" w:rsidP="00334A62">
            <w:pPr>
              <w:rPr>
                <w:color w:val="000000"/>
                <w:sz w:val="28"/>
                <w:szCs w:val="28"/>
              </w:rPr>
            </w:pPr>
            <w:r w:rsidRPr="00334A62">
              <w:rPr>
                <w:sz w:val="28"/>
                <w:szCs w:val="28"/>
              </w:rPr>
              <w:t>(с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5BE87B5" w14:textId="77777777" w:rsidR="00334A62" w:rsidRPr="00334A62" w:rsidRDefault="00334A62" w:rsidP="00334A62">
            <w:pPr>
              <w:jc w:val="center"/>
              <w:rPr>
                <w:sz w:val="28"/>
                <w:szCs w:val="28"/>
              </w:rPr>
            </w:pPr>
            <w:r w:rsidRPr="00334A62">
              <w:rPr>
                <w:sz w:val="28"/>
                <w:szCs w:val="28"/>
              </w:rPr>
              <w:t>55,75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969147B" w14:textId="77777777" w:rsidR="00334A62" w:rsidRPr="00334A62" w:rsidRDefault="00334A62" w:rsidP="00334A62">
            <w:pPr>
              <w:jc w:val="center"/>
              <w:rPr>
                <w:sz w:val="28"/>
                <w:szCs w:val="28"/>
              </w:rPr>
            </w:pPr>
            <w:r w:rsidRPr="00334A62">
              <w:rPr>
                <w:sz w:val="28"/>
                <w:szCs w:val="28"/>
              </w:rPr>
              <w:t>63,36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F43717A" w14:textId="77777777" w:rsidR="00334A62" w:rsidRPr="00334A62" w:rsidRDefault="00334A62" w:rsidP="00334A62">
            <w:pPr>
              <w:jc w:val="center"/>
              <w:rPr>
                <w:sz w:val="28"/>
                <w:szCs w:val="28"/>
              </w:rPr>
            </w:pPr>
            <w:r w:rsidRPr="00334A62">
              <w:rPr>
                <w:sz w:val="28"/>
                <w:szCs w:val="28"/>
              </w:rPr>
              <w:t>61,10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9651109" w14:textId="77777777" w:rsidR="00334A62" w:rsidRPr="00334A62" w:rsidRDefault="00334A62" w:rsidP="00334A62">
            <w:pPr>
              <w:jc w:val="center"/>
              <w:rPr>
                <w:sz w:val="28"/>
                <w:szCs w:val="28"/>
              </w:rPr>
            </w:pPr>
            <w:r w:rsidRPr="00334A62">
              <w:rPr>
                <w:sz w:val="28"/>
                <w:szCs w:val="28"/>
              </w:rPr>
              <w:t>67,27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4B7D8E" w14:textId="77777777" w:rsidR="00334A62" w:rsidRPr="00334A62" w:rsidRDefault="00334A62" w:rsidP="00334A62">
            <w:pPr>
              <w:jc w:val="center"/>
              <w:rPr>
                <w:sz w:val="28"/>
                <w:szCs w:val="28"/>
              </w:rPr>
            </w:pPr>
            <w:r w:rsidRPr="00334A62">
              <w:rPr>
                <w:sz w:val="28"/>
                <w:szCs w:val="28"/>
              </w:rPr>
              <w:t>67,27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C1C9105" w14:textId="77777777" w:rsidR="00334A62" w:rsidRPr="00334A62" w:rsidRDefault="00334A62" w:rsidP="00334A62">
            <w:pPr>
              <w:jc w:val="center"/>
              <w:rPr>
                <w:sz w:val="28"/>
                <w:szCs w:val="28"/>
              </w:rPr>
            </w:pPr>
            <w:r w:rsidRPr="00334A62">
              <w:rPr>
                <w:sz w:val="28"/>
                <w:szCs w:val="28"/>
              </w:rPr>
              <w:t>75,20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EF43DE3" w14:textId="77777777" w:rsidR="00334A62" w:rsidRPr="00334A62" w:rsidRDefault="00334A62" w:rsidP="00334A62">
            <w:pPr>
              <w:jc w:val="center"/>
              <w:rPr>
                <w:sz w:val="28"/>
                <w:szCs w:val="28"/>
              </w:rPr>
            </w:pPr>
            <w:r w:rsidRPr="00334A62">
              <w:rPr>
                <w:sz w:val="28"/>
                <w:szCs w:val="28"/>
              </w:rPr>
              <w:t>75,20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AF71BD5" w14:textId="77777777" w:rsidR="00334A62" w:rsidRPr="00334A62" w:rsidRDefault="00334A62" w:rsidP="00334A62">
            <w:pPr>
              <w:jc w:val="center"/>
              <w:rPr>
                <w:sz w:val="28"/>
                <w:szCs w:val="28"/>
              </w:rPr>
            </w:pPr>
            <w:r w:rsidRPr="00334A62">
              <w:rPr>
                <w:sz w:val="28"/>
                <w:szCs w:val="28"/>
              </w:rPr>
              <w:t>84,48</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54F3A992" w14:textId="77777777" w:rsidR="00334A62" w:rsidRPr="00334A62" w:rsidRDefault="00334A62" w:rsidP="00334A62">
            <w:pPr>
              <w:jc w:val="center"/>
              <w:rPr>
                <w:sz w:val="28"/>
                <w:szCs w:val="28"/>
              </w:rPr>
            </w:pPr>
            <w:r w:rsidRPr="00334A62">
              <w:rPr>
                <w:sz w:val="28"/>
                <w:szCs w:val="28"/>
              </w:rPr>
              <w:t>84,48</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22BD3529" w14:textId="77777777" w:rsidR="00334A62" w:rsidRPr="00334A62" w:rsidRDefault="00334A62" w:rsidP="00334A62">
            <w:pPr>
              <w:jc w:val="center"/>
              <w:rPr>
                <w:sz w:val="28"/>
                <w:szCs w:val="28"/>
              </w:rPr>
            </w:pPr>
            <w:r w:rsidRPr="00334A62">
              <w:rPr>
                <w:sz w:val="28"/>
                <w:szCs w:val="28"/>
              </w:rPr>
              <w:t>94,37</w:t>
            </w:r>
          </w:p>
        </w:tc>
      </w:tr>
      <w:tr w:rsidR="00334A62" w:rsidRPr="00334A62" w14:paraId="79BA4E7B" w14:textId="77777777" w:rsidTr="003750DC">
        <w:trPr>
          <w:trHeight w:val="1124"/>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D82A7C" w14:textId="77777777" w:rsidR="00334A62" w:rsidRPr="00334A62" w:rsidRDefault="00334A62" w:rsidP="00334A62">
            <w:pPr>
              <w:jc w:val="center"/>
              <w:rPr>
                <w:color w:val="000000"/>
                <w:sz w:val="28"/>
                <w:szCs w:val="28"/>
              </w:rPr>
            </w:pPr>
            <w:r w:rsidRPr="00334A62">
              <w:rPr>
                <w:color w:val="000000"/>
                <w:sz w:val="28"/>
                <w:szCs w:val="28"/>
              </w:rPr>
              <w:t>1.2.</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29C95" w14:textId="77777777" w:rsidR="00334A62" w:rsidRPr="00334A62" w:rsidRDefault="00334A62" w:rsidP="00334A62">
            <w:pPr>
              <w:rPr>
                <w:sz w:val="28"/>
                <w:szCs w:val="28"/>
              </w:rPr>
            </w:pPr>
            <w:r w:rsidRPr="00334A62">
              <w:rPr>
                <w:sz w:val="28"/>
                <w:szCs w:val="28"/>
              </w:rPr>
              <w:t>Прочие потребители</w:t>
            </w:r>
          </w:p>
          <w:p w14:paraId="739DC92E" w14:textId="77777777" w:rsidR="00334A62" w:rsidRPr="00334A62" w:rsidRDefault="00334A62" w:rsidP="00334A62">
            <w:pPr>
              <w:rPr>
                <w:color w:val="000000"/>
                <w:sz w:val="28"/>
                <w:szCs w:val="28"/>
              </w:rPr>
            </w:pPr>
            <w:r w:rsidRPr="00334A62">
              <w:rPr>
                <w:sz w:val="28"/>
                <w:szCs w:val="28"/>
              </w:rPr>
              <w:t>(без НДС)</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73BEDBD" w14:textId="77777777" w:rsidR="00334A62" w:rsidRPr="00334A62" w:rsidRDefault="00334A62" w:rsidP="00334A62">
            <w:pPr>
              <w:jc w:val="center"/>
              <w:rPr>
                <w:sz w:val="28"/>
                <w:szCs w:val="28"/>
              </w:rPr>
            </w:pPr>
            <w:r w:rsidRPr="00334A62">
              <w:rPr>
                <w:sz w:val="28"/>
                <w:szCs w:val="28"/>
              </w:rPr>
              <w:t>46,46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11C213C" w14:textId="77777777" w:rsidR="00334A62" w:rsidRPr="00334A62" w:rsidRDefault="00334A62" w:rsidP="00334A62">
            <w:pPr>
              <w:jc w:val="center"/>
              <w:rPr>
                <w:sz w:val="28"/>
                <w:szCs w:val="28"/>
              </w:rPr>
            </w:pPr>
            <w:r w:rsidRPr="00334A62">
              <w:rPr>
                <w:sz w:val="28"/>
                <w:szCs w:val="28"/>
              </w:rPr>
              <w:t>52,80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F33CFC4" w14:textId="77777777" w:rsidR="00334A62" w:rsidRPr="00334A62" w:rsidRDefault="00334A62" w:rsidP="00334A62">
            <w:pPr>
              <w:jc w:val="center"/>
              <w:rPr>
                <w:sz w:val="28"/>
                <w:szCs w:val="28"/>
              </w:rPr>
            </w:pPr>
            <w:r w:rsidRPr="00334A62">
              <w:rPr>
                <w:sz w:val="28"/>
                <w:szCs w:val="28"/>
              </w:rPr>
              <w:t>50,92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1B66B4C" w14:textId="77777777" w:rsidR="00334A62" w:rsidRPr="00334A62" w:rsidRDefault="00334A62" w:rsidP="00334A62">
            <w:pPr>
              <w:jc w:val="center"/>
              <w:rPr>
                <w:sz w:val="28"/>
                <w:szCs w:val="28"/>
              </w:rPr>
            </w:pPr>
            <w:r w:rsidRPr="00334A62">
              <w:rPr>
                <w:sz w:val="28"/>
                <w:szCs w:val="28"/>
              </w:rPr>
              <w:t>56,06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E3EF4F7" w14:textId="77777777" w:rsidR="00334A62" w:rsidRPr="00334A62" w:rsidRDefault="00334A62" w:rsidP="00334A62">
            <w:pPr>
              <w:jc w:val="center"/>
              <w:rPr>
                <w:sz w:val="28"/>
                <w:szCs w:val="28"/>
              </w:rPr>
            </w:pPr>
            <w:r w:rsidRPr="00334A62">
              <w:rPr>
                <w:sz w:val="28"/>
                <w:szCs w:val="28"/>
              </w:rPr>
              <w:t>56,06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70485D9A" w14:textId="77777777" w:rsidR="00334A62" w:rsidRPr="00334A62" w:rsidRDefault="00334A62" w:rsidP="00334A62">
            <w:pPr>
              <w:jc w:val="center"/>
              <w:rPr>
                <w:sz w:val="28"/>
                <w:szCs w:val="28"/>
              </w:rPr>
            </w:pPr>
            <w:r w:rsidRPr="00334A62">
              <w:rPr>
                <w:sz w:val="28"/>
                <w:szCs w:val="28"/>
              </w:rPr>
              <w:t>62,67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33BCDCA" w14:textId="77777777" w:rsidR="00334A62" w:rsidRPr="00334A62" w:rsidRDefault="00334A62" w:rsidP="00334A62">
            <w:pPr>
              <w:jc w:val="center"/>
              <w:rPr>
                <w:sz w:val="28"/>
                <w:szCs w:val="28"/>
              </w:rPr>
            </w:pPr>
            <w:r w:rsidRPr="00334A62">
              <w:rPr>
                <w:sz w:val="28"/>
                <w:szCs w:val="28"/>
              </w:rPr>
              <w:t>62,67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528723" w14:textId="77777777" w:rsidR="00334A62" w:rsidRPr="00334A62" w:rsidRDefault="00334A62" w:rsidP="00334A62">
            <w:pPr>
              <w:jc w:val="center"/>
              <w:rPr>
                <w:sz w:val="28"/>
                <w:szCs w:val="28"/>
              </w:rPr>
            </w:pPr>
            <w:r w:rsidRPr="00334A62">
              <w:rPr>
                <w:sz w:val="28"/>
                <w:szCs w:val="28"/>
              </w:rPr>
              <w:t>70,40</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211731DE" w14:textId="77777777" w:rsidR="00334A62" w:rsidRPr="00334A62" w:rsidRDefault="00334A62" w:rsidP="00334A62">
            <w:pPr>
              <w:jc w:val="center"/>
              <w:rPr>
                <w:sz w:val="28"/>
                <w:szCs w:val="28"/>
              </w:rPr>
            </w:pPr>
            <w:r w:rsidRPr="00334A62">
              <w:rPr>
                <w:sz w:val="28"/>
                <w:szCs w:val="28"/>
              </w:rPr>
              <w:t>70,40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11E0D78F" w14:textId="77777777" w:rsidR="00334A62" w:rsidRPr="00334A62" w:rsidRDefault="00334A62" w:rsidP="00334A62">
            <w:pPr>
              <w:jc w:val="center"/>
              <w:rPr>
                <w:sz w:val="28"/>
                <w:szCs w:val="28"/>
              </w:rPr>
            </w:pPr>
            <w:r w:rsidRPr="00334A62">
              <w:rPr>
                <w:sz w:val="28"/>
                <w:szCs w:val="28"/>
              </w:rPr>
              <w:t>78,64</w:t>
            </w:r>
          </w:p>
        </w:tc>
      </w:tr>
      <w:tr w:rsidR="00334A62" w:rsidRPr="00334A62" w14:paraId="12A04941" w14:textId="77777777" w:rsidTr="003750DC">
        <w:trPr>
          <w:trHeight w:val="372"/>
        </w:trPr>
        <w:tc>
          <w:tcPr>
            <w:tcW w:w="636" w:type="dxa"/>
            <w:tcBorders>
              <w:top w:val="single" w:sz="4" w:space="0" w:color="auto"/>
              <w:left w:val="single" w:sz="4" w:space="0" w:color="auto"/>
              <w:bottom w:val="single" w:sz="4" w:space="0" w:color="auto"/>
              <w:right w:val="single" w:sz="4" w:space="0" w:color="auto"/>
            </w:tcBorders>
            <w:vAlign w:val="center"/>
          </w:tcPr>
          <w:p w14:paraId="7B61B419" w14:textId="77777777" w:rsidR="00334A62" w:rsidRPr="00334A62" w:rsidRDefault="00334A62" w:rsidP="00334A62">
            <w:pPr>
              <w:jc w:val="center"/>
              <w:rPr>
                <w:color w:val="000000"/>
                <w:sz w:val="28"/>
                <w:szCs w:val="28"/>
              </w:rPr>
            </w:pPr>
            <w:r w:rsidRPr="00334A62">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6E47272E" w14:textId="77777777" w:rsidR="00334A62" w:rsidRPr="00334A62" w:rsidRDefault="00334A62" w:rsidP="00334A62">
            <w:pPr>
              <w:jc w:val="center"/>
              <w:rPr>
                <w:color w:val="000000"/>
                <w:sz w:val="28"/>
                <w:szCs w:val="28"/>
              </w:rPr>
            </w:pPr>
            <w:r w:rsidRPr="00334A62">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AB6F28B" w14:textId="77777777" w:rsidR="00334A62" w:rsidRPr="00334A62" w:rsidRDefault="00334A62" w:rsidP="00334A62">
            <w:pPr>
              <w:jc w:val="center"/>
              <w:rPr>
                <w:color w:val="000000"/>
                <w:sz w:val="28"/>
                <w:szCs w:val="28"/>
              </w:rPr>
            </w:pPr>
            <w:r w:rsidRPr="00334A62">
              <w:rPr>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7838874" w14:textId="77777777" w:rsidR="00334A62" w:rsidRPr="00334A62" w:rsidRDefault="00334A62" w:rsidP="00334A62">
            <w:pPr>
              <w:jc w:val="center"/>
              <w:rPr>
                <w:color w:val="000000"/>
                <w:sz w:val="28"/>
                <w:szCs w:val="28"/>
              </w:rPr>
            </w:pPr>
            <w:r w:rsidRPr="00334A62">
              <w:rPr>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C168855" w14:textId="77777777" w:rsidR="00334A62" w:rsidRPr="00334A62" w:rsidRDefault="00334A62" w:rsidP="00334A62">
            <w:pPr>
              <w:jc w:val="center"/>
              <w:rPr>
                <w:color w:val="000000"/>
                <w:sz w:val="28"/>
                <w:szCs w:val="28"/>
              </w:rPr>
            </w:pPr>
            <w:r w:rsidRPr="00334A62">
              <w:rPr>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778F593" w14:textId="77777777" w:rsidR="00334A62" w:rsidRPr="00334A62" w:rsidRDefault="00334A62" w:rsidP="00334A62">
            <w:pPr>
              <w:jc w:val="center"/>
              <w:rPr>
                <w:color w:val="000000"/>
                <w:sz w:val="28"/>
                <w:szCs w:val="28"/>
              </w:rPr>
            </w:pPr>
            <w:r w:rsidRPr="00334A62">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671FA4A" w14:textId="77777777" w:rsidR="00334A62" w:rsidRPr="00334A62" w:rsidRDefault="00334A62" w:rsidP="00334A62">
            <w:pPr>
              <w:jc w:val="center"/>
              <w:rPr>
                <w:color w:val="000000"/>
                <w:sz w:val="28"/>
                <w:szCs w:val="28"/>
              </w:rPr>
            </w:pPr>
            <w:r w:rsidRPr="00334A62">
              <w:rPr>
                <w:color w:val="000000"/>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D9BECAF" w14:textId="77777777" w:rsidR="00334A62" w:rsidRPr="00334A62" w:rsidRDefault="00334A62" w:rsidP="00334A62">
            <w:pPr>
              <w:jc w:val="center"/>
              <w:rPr>
                <w:color w:val="000000"/>
                <w:sz w:val="28"/>
                <w:szCs w:val="28"/>
              </w:rPr>
            </w:pPr>
            <w:r w:rsidRPr="00334A62">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1D3BC88" w14:textId="77777777" w:rsidR="00334A62" w:rsidRPr="00334A62" w:rsidRDefault="00334A62" w:rsidP="00334A62">
            <w:pPr>
              <w:jc w:val="center"/>
              <w:rPr>
                <w:color w:val="000000"/>
                <w:sz w:val="28"/>
                <w:szCs w:val="28"/>
              </w:rPr>
            </w:pPr>
            <w:r w:rsidRPr="00334A62">
              <w:rPr>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2F487C6" w14:textId="77777777" w:rsidR="00334A62" w:rsidRPr="00334A62" w:rsidRDefault="00334A62" w:rsidP="00334A62">
            <w:pPr>
              <w:jc w:val="center"/>
              <w:rPr>
                <w:color w:val="000000"/>
                <w:sz w:val="28"/>
                <w:szCs w:val="28"/>
              </w:rPr>
            </w:pPr>
            <w:r w:rsidRPr="00334A62">
              <w:rPr>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1A096CA8" w14:textId="77777777" w:rsidR="00334A62" w:rsidRPr="00334A62" w:rsidRDefault="00334A62" w:rsidP="00334A62">
            <w:pPr>
              <w:jc w:val="center"/>
              <w:rPr>
                <w:color w:val="000000"/>
                <w:sz w:val="28"/>
                <w:szCs w:val="28"/>
              </w:rPr>
            </w:pPr>
            <w:r w:rsidRPr="00334A62">
              <w:rPr>
                <w:color w:val="000000"/>
                <w:sz w:val="28"/>
                <w:szCs w:val="28"/>
              </w:rPr>
              <w:t>11</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769A2592" w14:textId="77777777" w:rsidR="00334A62" w:rsidRPr="00334A62" w:rsidRDefault="00334A62" w:rsidP="00334A62">
            <w:pPr>
              <w:jc w:val="center"/>
              <w:rPr>
                <w:color w:val="000000"/>
                <w:sz w:val="28"/>
                <w:szCs w:val="28"/>
              </w:rPr>
            </w:pPr>
            <w:r w:rsidRPr="00334A62">
              <w:rPr>
                <w:color w:val="000000"/>
                <w:sz w:val="28"/>
                <w:szCs w:val="28"/>
              </w:rPr>
              <w:t>12</w:t>
            </w:r>
          </w:p>
        </w:tc>
      </w:tr>
      <w:tr w:rsidR="00334A62" w:rsidRPr="00334A62" w14:paraId="072A1860" w14:textId="77777777" w:rsidTr="003750DC">
        <w:trPr>
          <w:trHeight w:val="71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2A26F5CA" w14:textId="77777777" w:rsidR="00334A62" w:rsidRPr="00334A62" w:rsidRDefault="00334A62" w:rsidP="00334A62">
            <w:pPr>
              <w:jc w:val="center"/>
              <w:rPr>
                <w:sz w:val="28"/>
                <w:szCs w:val="28"/>
              </w:rPr>
            </w:pPr>
            <w:r w:rsidRPr="00334A62">
              <w:rPr>
                <w:sz w:val="28"/>
                <w:szCs w:val="28"/>
              </w:rPr>
              <w:t>2. Питьевая вода</w:t>
            </w:r>
          </w:p>
          <w:p w14:paraId="33B0228C" w14:textId="77777777" w:rsidR="00334A62" w:rsidRPr="00334A62" w:rsidRDefault="00334A62" w:rsidP="00334A62">
            <w:pPr>
              <w:jc w:val="center"/>
              <w:rPr>
                <w:color w:val="000000"/>
                <w:sz w:val="28"/>
                <w:szCs w:val="28"/>
              </w:rPr>
            </w:pPr>
            <w:r w:rsidRPr="00334A62">
              <w:rPr>
                <w:sz w:val="28"/>
                <w:szCs w:val="28"/>
              </w:rPr>
              <w:t>(для потребителей, получающих воду с НФС пос. Демьяновский)</w:t>
            </w:r>
          </w:p>
        </w:tc>
      </w:tr>
      <w:tr w:rsidR="00334A62" w:rsidRPr="00334A62" w14:paraId="3C150A1C" w14:textId="77777777" w:rsidTr="003750DC">
        <w:trPr>
          <w:trHeight w:val="1121"/>
        </w:trPr>
        <w:tc>
          <w:tcPr>
            <w:tcW w:w="636" w:type="dxa"/>
            <w:tcBorders>
              <w:top w:val="nil"/>
              <w:left w:val="single" w:sz="4" w:space="0" w:color="auto"/>
              <w:bottom w:val="single" w:sz="4" w:space="0" w:color="auto"/>
              <w:right w:val="single" w:sz="4" w:space="0" w:color="auto"/>
            </w:tcBorders>
            <w:shd w:val="clear" w:color="000000" w:fill="FFFFFF"/>
            <w:vAlign w:val="center"/>
          </w:tcPr>
          <w:p w14:paraId="74F5C13C" w14:textId="77777777" w:rsidR="00334A62" w:rsidRPr="00334A62" w:rsidRDefault="00334A62" w:rsidP="00334A62">
            <w:pPr>
              <w:jc w:val="center"/>
              <w:rPr>
                <w:color w:val="000000"/>
                <w:sz w:val="28"/>
                <w:szCs w:val="28"/>
              </w:rPr>
            </w:pPr>
            <w:r w:rsidRPr="00334A62">
              <w:rPr>
                <w:color w:val="000000"/>
                <w:sz w:val="28"/>
                <w:szCs w:val="28"/>
              </w:rPr>
              <w:lastRenderedPageBreak/>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3031B01" w14:textId="77777777" w:rsidR="00334A62" w:rsidRPr="00334A62" w:rsidRDefault="00334A62" w:rsidP="00334A62">
            <w:pPr>
              <w:rPr>
                <w:sz w:val="28"/>
                <w:szCs w:val="28"/>
              </w:rPr>
            </w:pPr>
            <w:r w:rsidRPr="00334A62">
              <w:rPr>
                <w:sz w:val="28"/>
                <w:szCs w:val="28"/>
              </w:rPr>
              <w:t xml:space="preserve">Население </w:t>
            </w:r>
          </w:p>
          <w:p w14:paraId="792FA0BE" w14:textId="77777777" w:rsidR="00334A62" w:rsidRPr="00334A62" w:rsidRDefault="00334A62" w:rsidP="00334A62">
            <w:pPr>
              <w:rPr>
                <w:color w:val="000000"/>
                <w:sz w:val="28"/>
                <w:szCs w:val="28"/>
              </w:rPr>
            </w:pPr>
            <w:r w:rsidRPr="00334A62">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33369FBF" w14:textId="77777777" w:rsidR="00334A62" w:rsidRPr="00334A62" w:rsidRDefault="00334A62" w:rsidP="00334A62">
            <w:pPr>
              <w:jc w:val="center"/>
              <w:rPr>
                <w:sz w:val="28"/>
                <w:szCs w:val="28"/>
              </w:rPr>
            </w:pPr>
            <w:r w:rsidRPr="00334A62">
              <w:rPr>
                <w:sz w:val="28"/>
                <w:szCs w:val="28"/>
              </w:rPr>
              <w:t>23,98</w:t>
            </w:r>
          </w:p>
        </w:tc>
        <w:tc>
          <w:tcPr>
            <w:tcW w:w="1276" w:type="dxa"/>
            <w:tcBorders>
              <w:top w:val="nil"/>
              <w:left w:val="nil"/>
              <w:bottom w:val="single" w:sz="4" w:space="0" w:color="auto"/>
              <w:right w:val="single" w:sz="4" w:space="0" w:color="auto"/>
            </w:tcBorders>
            <w:shd w:val="clear" w:color="000000" w:fill="FFFFFF"/>
            <w:vAlign w:val="center"/>
          </w:tcPr>
          <w:p w14:paraId="519B2CA4" w14:textId="77777777" w:rsidR="00334A62" w:rsidRPr="00334A62" w:rsidRDefault="00334A62" w:rsidP="00334A62">
            <w:pPr>
              <w:jc w:val="center"/>
              <w:rPr>
                <w:sz w:val="28"/>
                <w:szCs w:val="28"/>
              </w:rPr>
            </w:pPr>
            <w:r w:rsidRPr="00334A62">
              <w:rPr>
                <w:sz w:val="28"/>
                <w:szCs w:val="28"/>
              </w:rPr>
              <w:t>27,25</w:t>
            </w:r>
          </w:p>
        </w:tc>
        <w:tc>
          <w:tcPr>
            <w:tcW w:w="1276" w:type="dxa"/>
            <w:tcBorders>
              <w:top w:val="nil"/>
              <w:left w:val="nil"/>
              <w:bottom w:val="single" w:sz="4" w:space="0" w:color="auto"/>
              <w:right w:val="single" w:sz="4" w:space="0" w:color="auto"/>
            </w:tcBorders>
            <w:shd w:val="clear" w:color="000000" w:fill="FFFFFF"/>
            <w:vAlign w:val="center"/>
          </w:tcPr>
          <w:p w14:paraId="490C69A4" w14:textId="77777777" w:rsidR="00334A62" w:rsidRPr="00334A62" w:rsidRDefault="00334A62" w:rsidP="00334A62">
            <w:pPr>
              <w:jc w:val="center"/>
              <w:rPr>
                <w:sz w:val="28"/>
                <w:szCs w:val="28"/>
              </w:rPr>
            </w:pPr>
            <w:r w:rsidRPr="00334A62">
              <w:rPr>
                <w:sz w:val="28"/>
                <w:szCs w:val="28"/>
              </w:rPr>
              <w:t>26,28</w:t>
            </w:r>
          </w:p>
        </w:tc>
        <w:tc>
          <w:tcPr>
            <w:tcW w:w="1276" w:type="dxa"/>
            <w:tcBorders>
              <w:top w:val="nil"/>
              <w:left w:val="nil"/>
              <w:bottom w:val="single" w:sz="4" w:space="0" w:color="auto"/>
              <w:right w:val="single" w:sz="4" w:space="0" w:color="auto"/>
            </w:tcBorders>
            <w:shd w:val="clear" w:color="000000" w:fill="FFFFFF"/>
            <w:vAlign w:val="center"/>
          </w:tcPr>
          <w:p w14:paraId="7C3D9F27" w14:textId="77777777" w:rsidR="00334A62" w:rsidRPr="00334A62" w:rsidRDefault="00334A62" w:rsidP="00334A62">
            <w:pPr>
              <w:jc w:val="center"/>
              <w:rPr>
                <w:sz w:val="28"/>
                <w:szCs w:val="28"/>
              </w:rPr>
            </w:pPr>
            <w:r w:rsidRPr="00334A62">
              <w:rPr>
                <w:sz w:val="28"/>
                <w:szCs w:val="28"/>
              </w:rPr>
              <w:t>28,93</w:t>
            </w:r>
          </w:p>
        </w:tc>
        <w:tc>
          <w:tcPr>
            <w:tcW w:w="1276" w:type="dxa"/>
            <w:tcBorders>
              <w:top w:val="nil"/>
              <w:left w:val="nil"/>
              <w:bottom w:val="single" w:sz="4" w:space="0" w:color="auto"/>
              <w:right w:val="single" w:sz="4" w:space="0" w:color="auto"/>
            </w:tcBorders>
            <w:shd w:val="clear" w:color="000000" w:fill="FFFFFF"/>
            <w:vAlign w:val="center"/>
          </w:tcPr>
          <w:p w14:paraId="630F8E8E" w14:textId="77777777" w:rsidR="00334A62" w:rsidRPr="00334A62" w:rsidRDefault="00334A62" w:rsidP="00334A62">
            <w:pPr>
              <w:jc w:val="center"/>
              <w:rPr>
                <w:sz w:val="28"/>
                <w:szCs w:val="28"/>
              </w:rPr>
            </w:pPr>
            <w:r w:rsidRPr="00334A62">
              <w:rPr>
                <w:sz w:val="28"/>
                <w:szCs w:val="28"/>
              </w:rPr>
              <w:t>28,93</w:t>
            </w:r>
          </w:p>
        </w:tc>
        <w:tc>
          <w:tcPr>
            <w:tcW w:w="1417" w:type="dxa"/>
            <w:tcBorders>
              <w:top w:val="nil"/>
              <w:left w:val="nil"/>
              <w:bottom w:val="single" w:sz="4" w:space="0" w:color="auto"/>
              <w:right w:val="single" w:sz="4" w:space="0" w:color="auto"/>
            </w:tcBorders>
            <w:shd w:val="clear" w:color="000000" w:fill="FFFFFF"/>
            <w:vAlign w:val="center"/>
          </w:tcPr>
          <w:p w14:paraId="66DCD34C" w14:textId="77777777" w:rsidR="00334A62" w:rsidRPr="00334A62" w:rsidRDefault="00334A62" w:rsidP="00334A62">
            <w:pPr>
              <w:jc w:val="center"/>
              <w:rPr>
                <w:sz w:val="28"/>
                <w:szCs w:val="28"/>
              </w:rPr>
            </w:pPr>
            <w:r w:rsidRPr="00334A62">
              <w:rPr>
                <w:sz w:val="28"/>
                <w:szCs w:val="28"/>
              </w:rPr>
              <w:t>32,34</w:t>
            </w:r>
          </w:p>
        </w:tc>
        <w:tc>
          <w:tcPr>
            <w:tcW w:w="1276" w:type="dxa"/>
            <w:tcBorders>
              <w:top w:val="nil"/>
              <w:left w:val="nil"/>
              <w:bottom w:val="single" w:sz="4" w:space="0" w:color="auto"/>
              <w:right w:val="single" w:sz="4" w:space="0" w:color="auto"/>
            </w:tcBorders>
            <w:shd w:val="clear" w:color="000000" w:fill="FFFFFF"/>
            <w:vAlign w:val="center"/>
          </w:tcPr>
          <w:p w14:paraId="40A2F229" w14:textId="77777777" w:rsidR="00334A62" w:rsidRPr="00334A62" w:rsidRDefault="00334A62" w:rsidP="00334A62">
            <w:pPr>
              <w:jc w:val="center"/>
              <w:rPr>
                <w:sz w:val="28"/>
                <w:szCs w:val="28"/>
              </w:rPr>
            </w:pPr>
            <w:r w:rsidRPr="00334A62">
              <w:rPr>
                <w:sz w:val="28"/>
                <w:szCs w:val="28"/>
              </w:rPr>
              <w:t>32,34</w:t>
            </w:r>
          </w:p>
        </w:tc>
        <w:tc>
          <w:tcPr>
            <w:tcW w:w="1276" w:type="dxa"/>
            <w:tcBorders>
              <w:top w:val="nil"/>
              <w:left w:val="nil"/>
              <w:bottom w:val="single" w:sz="4" w:space="0" w:color="auto"/>
              <w:right w:val="single" w:sz="4" w:space="0" w:color="auto"/>
            </w:tcBorders>
            <w:shd w:val="clear" w:color="000000" w:fill="FFFFFF"/>
            <w:vAlign w:val="center"/>
          </w:tcPr>
          <w:p w14:paraId="4630E9C8" w14:textId="77777777" w:rsidR="00334A62" w:rsidRPr="00334A62" w:rsidRDefault="00334A62" w:rsidP="00334A62">
            <w:pPr>
              <w:jc w:val="center"/>
              <w:rPr>
                <w:sz w:val="28"/>
                <w:szCs w:val="28"/>
              </w:rPr>
            </w:pPr>
            <w:r w:rsidRPr="00334A62">
              <w:rPr>
                <w:sz w:val="28"/>
                <w:szCs w:val="28"/>
              </w:rPr>
              <w:t>36,32</w:t>
            </w:r>
          </w:p>
        </w:tc>
        <w:tc>
          <w:tcPr>
            <w:tcW w:w="1277" w:type="dxa"/>
            <w:tcBorders>
              <w:top w:val="nil"/>
              <w:left w:val="nil"/>
              <w:bottom w:val="single" w:sz="4" w:space="0" w:color="auto"/>
              <w:right w:val="single" w:sz="4" w:space="0" w:color="auto"/>
            </w:tcBorders>
            <w:shd w:val="clear" w:color="000000" w:fill="FFFFFF"/>
            <w:vAlign w:val="center"/>
          </w:tcPr>
          <w:p w14:paraId="5D858428" w14:textId="77777777" w:rsidR="00334A62" w:rsidRPr="00334A62" w:rsidRDefault="00334A62" w:rsidP="00334A62">
            <w:pPr>
              <w:jc w:val="center"/>
              <w:rPr>
                <w:sz w:val="28"/>
                <w:szCs w:val="28"/>
              </w:rPr>
            </w:pPr>
            <w:r w:rsidRPr="00334A62">
              <w:rPr>
                <w:sz w:val="28"/>
                <w:szCs w:val="28"/>
              </w:rPr>
              <w:t>36,32</w:t>
            </w:r>
          </w:p>
        </w:tc>
        <w:tc>
          <w:tcPr>
            <w:tcW w:w="1416" w:type="dxa"/>
            <w:tcBorders>
              <w:top w:val="nil"/>
              <w:left w:val="nil"/>
              <w:bottom w:val="single" w:sz="4" w:space="0" w:color="auto"/>
              <w:right w:val="single" w:sz="4" w:space="0" w:color="auto"/>
            </w:tcBorders>
            <w:shd w:val="clear" w:color="000000" w:fill="FFFFFF"/>
            <w:vAlign w:val="center"/>
          </w:tcPr>
          <w:p w14:paraId="662BDEF3" w14:textId="77777777" w:rsidR="00334A62" w:rsidRPr="00334A62" w:rsidRDefault="00334A62" w:rsidP="00334A62">
            <w:pPr>
              <w:jc w:val="center"/>
              <w:rPr>
                <w:sz w:val="28"/>
                <w:szCs w:val="28"/>
              </w:rPr>
            </w:pPr>
            <w:r w:rsidRPr="00334A62">
              <w:rPr>
                <w:sz w:val="28"/>
                <w:szCs w:val="28"/>
              </w:rPr>
              <w:t>40,57</w:t>
            </w:r>
          </w:p>
        </w:tc>
      </w:tr>
      <w:tr w:rsidR="00334A62" w:rsidRPr="00334A62" w14:paraId="6C0E3DB7" w14:textId="77777777" w:rsidTr="003750DC">
        <w:trPr>
          <w:trHeight w:val="1121"/>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0E31BB5A" w14:textId="77777777" w:rsidR="00334A62" w:rsidRPr="00334A62" w:rsidRDefault="00334A62" w:rsidP="00334A62">
            <w:pPr>
              <w:jc w:val="center"/>
              <w:rPr>
                <w:color w:val="000000"/>
                <w:sz w:val="28"/>
                <w:szCs w:val="28"/>
              </w:rPr>
            </w:pPr>
            <w:r w:rsidRPr="00334A62">
              <w:rPr>
                <w:color w:val="000000"/>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4ED23BE" w14:textId="77777777" w:rsidR="00334A62" w:rsidRPr="00334A62" w:rsidRDefault="00334A62" w:rsidP="00334A62">
            <w:pPr>
              <w:rPr>
                <w:sz w:val="28"/>
                <w:szCs w:val="28"/>
              </w:rPr>
            </w:pPr>
            <w:r w:rsidRPr="00334A62">
              <w:rPr>
                <w:sz w:val="28"/>
                <w:szCs w:val="28"/>
              </w:rPr>
              <w:t>Прочие потребители</w:t>
            </w:r>
          </w:p>
          <w:p w14:paraId="388104C5" w14:textId="77777777" w:rsidR="00334A62" w:rsidRPr="00334A62" w:rsidRDefault="00334A62" w:rsidP="00334A62">
            <w:pPr>
              <w:rPr>
                <w:color w:val="000000"/>
                <w:sz w:val="28"/>
                <w:szCs w:val="28"/>
              </w:rPr>
            </w:pPr>
            <w:r w:rsidRPr="00334A62">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48A0BDC0" w14:textId="77777777" w:rsidR="00334A62" w:rsidRPr="00334A62" w:rsidRDefault="00334A62" w:rsidP="00334A62">
            <w:pPr>
              <w:jc w:val="center"/>
              <w:rPr>
                <w:sz w:val="28"/>
                <w:szCs w:val="28"/>
              </w:rPr>
            </w:pPr>
            <w:r w:rsidRPr="00334A62">
              <w:rPr>
                <w:sz w:val="28"/>
                <w:szCs w:val="28"/>
              </w:rPr>
              <w:t>19,98</w:t>
            </w:r>
          </w:p>
        </w:tc>
        <w:tc>
          <w:tcPr>
            <w:tcW w:w="1276" w:type="dxa"/>
            <w:tcBorders>
              <w:top w:val="nil"/>
              <w:left w:val="nil"/>
              <w:bottom w:val="single" w:sz="4" w:space="0" w:color="auto"/>
              <w:right w:val="single" w:sz="4" w:space="0" w:color="auto"/>
            </w:tcBorders>
            <w:shd w:val="clear" w:color="000000" w:fill="FFFFFF"/>
            <w:vAlign w:val="center"/>
          </w:tcPr>
          <w:p w14:paraId="599C53D4" w14:textId="77777777" w:rsidR="00334A62" w:rsidRPr="00334A62" w:rsidRDefault="00334A62" w:rsidP="00334A62">
            <w:pPr>
              <w:jc w:val="center"/>
              <w:rPr>
                <w:sz w:val="28"/>
                <w:szCs w:val="28"/>
              </w:rPr>
            </w:pPr>
            <w:r w:rsidRPr="00334A62">
              <w:rPr>
                <w:sz w:val="28"/>
                <w:szCs w:val="28"/>
              </w:rPr>
              <w:t>22,71</w:t>
            </w:r>
          </w:p>
        </w:tc>
        <w:tc>
          <w:tcPr>
            <w:tcW w:w="1276" w:type="dxa"/>
            <w:tcBorders>
              <w:top w:val="nil"/>
              <w:left w:val="nil"/>
              <w:bottom w:val="single" w:sz="4" w:space="0" w:color="auto"/>
              <w:right w:val="single" w:sz="4" w:space="0" w:color="auto"/>
            </w:tcBorders>
            <w:shd w:val="clear" w:color="000000" w:fill="FFFFFF"/>
            <w:vAlign w:val="center"/>
          </w:tcPr>
          <w:p w14:paraId="5D48C721" w14:textId="77777777" w:rsidR="00334A62" w:rsidRPr="00334A62" w:rsidRDefault="00334A62" w:rsidP="00334A62">
            <w:pPr>
              <w:jc w:val="center"/>
              <w:rPr>
                <w:sz w:val="28"/>
                <w:szCs w:val="28"/>
              </w:rPr>
            </w:pPr>
            <w:r w:rsidRPr="00334A62">
              <w:rPr>
                <w:sz w:val="28"/>
                <w:szCs w:val="28"/>
              </w:rPr>
              <w:t>21,90</w:t>
            </w:r>
          </w:p>
        </w:tc>
        <w:tc>
          <w:tcPr>
            <w:tcW w:w="1276" w:type="dxa"/>
            <w:tcBorders>
              <w:top w:val="nil"/>
              <w:left w:val="nil"/>
              <w:bottom w:val="single" w:sz="4" w:space="0" w:color="auto"/>
              <w:right w:val="single" w:sz="4" w:space="0" w:color="auto"/>
            </w:tcBorders>
            <w:shd w:val="clear" w:color="000000" w:fill="FFFFFF"/>
            <w:vAlign w:val="center"/>
          </w:tcPr>
          <w:p w14:paraId="4C0C1208" w14:textId="77777777" w:rsidR="00334A62" w:rsidRPr="00334A62" w:rsidRDefault="00334A62" w:rsidP="00334A62">
            <w:pPr>
              <w:jc w:val="center"/>
              <w:rPr>
                <w:sz w:val="28"/>
                <w:szCs w:val="28"/>
              </w:rPr>
            </w:pPr>
            <w:r w:rsidRPr="00334A62">
              <w:rPr>
                <w:sz w:val="28"/>
                <w:szCs w:val="28"/>
              </w:rPr>
              <w:t>24,11</w:t>
            </w:r>
          </w:p>
        </w:tc>
        <w:tc>
          <w:tcPr>
            <w:tcW w:w="1276" w:type="dxa"/>
            <w:tcBorders>
              <w:top w:val="nil"/>
              <w:left w:val="nil"/>
              <w:bottom w:val="single" w:sz="4" w:space="0" w:color="auto"/>
              <w:right w:val="single" w:sz="4" w:space="0" w:color="auto"/>
            </w:tcBorders>
            <w:shd w:val="clear" w:color="000000" w:fill="FFFFFF"/>
            <w:vAlign w:val="center"/>
          </w:tcPr>
          <w:p w14:paraId="061C9CF8" w14:textId="77777777" w:rsidR="00334A62" w:rsidRPr="00334A62" w:rsidRDefault="00334A62" w:rsidP="00334A62">
            <w:pPr>
              <w:jc w:val="center"/>
              <w:rPr>
                <w:sz w:val="28"/>
                <w:szCs w:val="28"/>
              </w:rPr>
            </w:pPr>
            <w:r w:rsidRPr="00334A62">
              <w:rPr>
                <w:sz w:val="28"/>
                <w:szCs w:val="28"/>
              </w:rPr>
              <w:t>24,11</w:t>
            </w:r>
          </w:p>
        </w:tc>
        <w:tc>
          <w:tcPr>
            <w:tcW w:w="1417" w:type="dxa"/>
            <w:tcBorders>
              <w:top w:val="nil"/>
              <w:left w:val="nil"/>
              <w:bottom w:val="single" w:sz="4" w:space="0" w:color="auto"/>
              <w:right w:val="single" w:sz="4" w:space="0" w:color="auto"/>
            </w:tcBorders>
            <w:shd w:val="clear" w:color="000000" w:fill="FFFFFF"/>
            <w:vAlign w:val="center"/>
          </w:tcPr>
          <w:p w14:paraId="12BE8454" w14:textId="77777777" w:rsidR="00334A62" w:rsidRPr="00334A62" w:rsidRDefault="00334A62" w:rsidP="00334A62">
            <w:pPr>
              <w:jc w:val="center"/>
              <w:rPr>
                <w:sz w:val="28"/>
                <w:szCs w:val="28"/>
              </w:rPr>
            </w:pPr>
            <w:r w:rsidRPr="00334A62">
              <w:rPr>
                <w:sz w:val="28"/>
                <w:szCs w:val="28"/>
              </w:rPr>
              <w:t>26,95</w:t>
            </w:r>
          </w:p>
        </w:tc>
        <w:tc>
          <w:tcPr>
            <w:tcW w:w="1276" w:type="dxa"/>
            <w:tcBorders>
              <w:top w:val="nil"/>
              <w:left w:val="nil"/>
              <w:bottom w:val="single" w:sz="4" w:space="0" w:color="auto"/>
              <w:right w:val="single" w:sz="4" w:space="0" w:color="auto"/>
            </w:tcBorders>
            <w:shd w:val="clear" w:color="000000" w:fill="FFFFFF"/>
            <w:vAlign w:val="center"/>
          </w:tcPr>
          <w:p w14:paraId="31E740C4" w14:textId="77777777" w:rsidR="00334A62" w:rsidRPr="00334A62" w:rsidRDefault="00334A62" w:rsidP="00334A62">
            <w:pPr>
              <w:jc w:val="center"/>
              <w:rPr>
                <w:sz w:val="28"/>
                <w:szCs w:val="28"/>
              </w:rPr>
            </w:pPr>
            <w:r w:rsidRPr="00334A62">
              <w:rPr>
                <w:sz w:val="28"/>
                <w:szCs w:val="28"/>
              </w:rPr>
              <w:t>26,95</w:t>
            </w:r>
          </w:p>
        </w:tc>
        <w:tc>
          <w:tcPr>
            <w:tcW w:w="1276" w:type="dxa"/>
            <w:tcBorders>
              <w:top w:val="nil"/>
              <w:left w:val="nil"/>
              <w:bottom w:val="single" w:sz="4" w:space="0" w:color="auto"/>
              <w:right w:val="single" w:sz="4" w:space="0" w:color="auto"/>
            </w:tcBorders>
            <w:shd w:val="clear" w:color="000000" w:fill="FFFFFF"/>
            <w:vAlign w:val="center"/>
          </w:tcPr>
          <w:p w14:paraId="0FAC662A" w14:textId="77777777" w:rsidR="00334A62" w:rsidRPr="00334A62" w:rsidRDefault="00334A62" w:rsidP="00334A62">
            <w:pPr>
              <w:jc w:val="center"/>
              <w:rPr>
                <w:sz w:val="28"/>
                <w:szCs w:val="28"/>
              </w:rPr>
            </w:pPr>
            <w:r w:rsidRPr="00334A62">
              <w:rPr>
                <w:sz w:val="28"/>
                <w:szCs w:val="28"/>
              </w:rPr>
              <w:t>30,27</w:t>
            </w:r>
          </w:p>
        </w:tc>
        <w:tc>
          <w:tcPr>
            <w:tcW w:w="1277" w:type="dxa"/>
            <w:tcBorders>
              <w:top w:val="nil"/>
              <w:left w:val="nil"/>
              <w:bottom w:val="single" w:sz="4" w:space="0" w:color="auto"/>
              <w:right w:val="single" w:sz="4" w:space="0" w:color="auto"/>
            </w:tcBorders>
            <w:shd w:val="clear" w:color="000000" w:fill="FFFFFF"/>
            <w:vAlign w:val="center"/>
          </w:tcPr>
          <w:p w14:paraId="63D80D42" w14:textId="77777777" w:rsidR="00334A62" w:rsidRPr="00334A62" w:rsidRDefault="00334A62" w:rsidP="00334A62">
            <w:pPr>
              <w:jc w:val="center"/>
              <w:rPr>
                <w:sz w:val="28"/>
                <w:szCs w:val="28"/>
              </w:rPr>
            </w:pPr>
            <w:r w:rsidRPr="00334A62">
              <w:rPr>
                <w:sz w:val="28"/>
                <w:szCs w:val="28"/>
              </w:rPr>
              <w:t>30,27</w:t>
            </w:r>
          </w:p>
        </w:tc>
        <w:tc>
          <w:tcPr>
            <w:tcW w:w="1416" w:type="dxa"/>
            <w:tcBorders>
              <w:top w:val="nil"/>
              <w:left w:val="nil"/>
              <w:bottom w:val="single" w:sz="4" w:space="0" w:color="auto"/>
              <w:right w:val="single" w:sz="4" w:space="0" w:color="auto"/>
            </w:tcBorders>
            <w:shd w:val="clear" w:color="000000" w:fill="FFFFFF"/>
            <w:vAlign w:val="center"/>
          </w:tcPr>
          <w:p w14:paraId="72817910" w14:textId="77777777" w:rsidR="00334A62" w:rsidRPr="00334A62" w:rsidRDefault="00334A62" w:rsidP="00334A62">
            <w:pPr>
              <w:jc w:val="center"/>
              <w:rPr>
                <w:sz w:val="28"/>
                <w:szCs w:val="28"/>
              </w:rPr>
            </w:pPr>
            <w:r w:rsidRPr="00334A62">
              <w:rPr>
                <w:sz w:val="28"/>
                <w:szCs w:val="28"/>
              </w:rPr>
              <w:t>33,81</w:t>
            </w:r>
          </w:p>
        </w:tc>
      </w:tr>
      <w:tr w:rsidR="00334A62" w:rsidRPr="00334A62" w14:paraId="54BC3BD7" w14:textId="77777777" w:rsidTr="003750DC">
        <w:trPr>
          <w:trHeight w:val="471"/>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9628CB0" w14:textId="77777777" w:rsidR="00334A62" w:rsidRPr="00334A62" w:rsidRDefault="00334A62" w:rsidP="00334A62">
            <w:pPr>
              <w:jc w:val="center"/>
              <w:rPr>
                <w:color w:val="000000"/>
                <w:sz w:val="28"/>
                <w:szCs w:val="28"/>
              </w:rPr>
            </w:pPr>
            <w:r w:rsidRPr="00334A62">
              <w:rPr>
                <w:color w:val="000000"/>
                <w:sz w:val="28"/>
                <w:szCs w:val="28"/>
              </w:rPr>
              <w:t xml:space="preserve">3. </w:t>
            </w:r>
            <w:r w:rsidRPr="00334A62">
              <w:rPr>
                <w:sz w:val="28"/>
                <w:szCs w:val="28"/>
              </w:rPr>
              <w:t>Водоотведение (Ленинск-Кузнецкий городской округ)</w:t>
            </w:r>
          </w:p>
        </w:tc>
      </w:tr>
      <w:tr w:rsidR="00334A62" w:rsidRPr="00334A62" w14:paraId="149C9910" w14:textId="77777777" w:rsidTr="003750DC">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tcPr>
          <w:p w14:paraId="54508357" w14:textId="77777777" w:rsidR="00334A62" w:rsidRPr="00334A62" w:rsidRDefault="00334A62" w:rsidP="00334A62">
            <w:pPr>
              <w:jc w:val="center"/>
              <w:rPr>
                <w:color w:val="000000"/>
                <w:sz w:val="28"/>
                <w:szCs w:val="28"/>
              </w:rPr>
            </w:pPr>
            <w:r w:rsidRPr="00334A62">
              <w:rPr>
                <w:color w:val="000000"/>
                <w:sz w:val="28"/>
                <w:szCs w:val="28"/>
              </w:rPr>
              <w:t>3.1.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2FCB9173" w14:textId="77777777" w:rsidR="00334A62" w:rsidRPr="00334A62" w:rsidRDefault="00334A62" w:rsidP="00334A62">
            <w:pPr>
              <w:rPr>
                <w:sz w:val="28"/>
                <w:szCs w:val="28"/>
              </w:rPr>
            </w:pPr>
            <w:r w:rsidRPr="00334A62">
              <w:rPr>
                <w:sz w:val="28"/>
                <w:szCs w:val="28"/>
              </w:rPr>
              <w:t xml:space="preserve">Население </w:t>
            </w:r>
          </w:p>
          <w:p w14:paraId="2F97B162" w14:textId="77777777" w:rsidR="00334A62" w:rsidRPr="00334A62" w:rsidRDefault="00334A62" w:rsidP="00334A62">
            <w:pPr>
              <w:rPr>
                <w:color w:val="000000"/>
                <w:sz w:val="28"/>
                <w:szCs w:val="28"/>
              </w:rPr>
            </w:pPr>
            <w:r w:rsidRPr="00334A62">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697CD6D0" w14:textId="77777777" w:rsidR="00334A62" w:rsidRPr="00334A62" w:rsidRDefault="00334A62" w:rsidP="00334A62">
            <w:pPr>
              <w:jc w:val="center"/>
              <w:rPr>
                <w:sz w:val="28"/>
                <w:szCs w:val="28"/>
              </w:rPr>
            </w:pPr>
            <w:r w:rsidRPr="00334A62">
              <w:rPr>
                <w:sz w:val="28"/>
                <w:szCs w:val="28"/>
              </w:rPr>
              <w:t>44,41</w:t>
            </w:r>
          </w:p>
        </w:tc>
        <w:tc>
          <w:tcPr>
            <w:tcW w:w="1276" w:type="dxa"/>
            <w:tcBorders>
              <w:top w:val="nil"/>
              <w:left w:val="nil"/>
              <w:bottom w:val="single" w:sz="4" w:space="0" w:color="auto"/>
              <w:right w:val="single" w:sz="4" w:space="0" w:color="auto"/>
            </w:tcBorders>
            <w:shd w:val="clear" w:color="000000" w:fill="FFFFFF"/>
            <w:vAlign w:val="center"/>
          </w:tcPr>
          <w:p w14:paraId="7549DE13" w14:textId="77777777" w:rsidR="00334A62" w:rsidRPr="00334A62" w:rsidRDefault="00334A62" w:rsidP="00334A62">
            <w:pPr>
              <w:jc w:val="center"/>
              <w:rPr>
                <w:sz w:val="28"/>
                <w:szCs w:val="28"/>
              </w:rPr>
            </w:pPr>
            <w:r w:rsidRPr="00334A62">
              <w:rPr>
                <w:sz w:val="28"/>
                <w:szCs w:val="28"/>
              </w:rPr>
              <w:t>54,73</w:t>
            </w:r>
          </w:p>
        </w:tc>
        <w:tc>
          <w:tcPr>
            <w:tcW w:w="1276" w:type="dxa"/>
            <w:tcBorders>
              <w:top w:val="nil"/>
              <w:left w:val="nil"/>
              <w:bottom w:val="single" w:sz="4" w:space="0" w:color="auto"/>
              <w:right w:val="single" w:sz="4" w:space="0" w:color="auto"/>
            </w:tcBorders>
            <w:shd w:val="clear" w:color="000000" w:fill="FFFFFF"/>
            <w:vAlign w:val="center"/>
          </w:tcPr>
          <w:p w14:paraId="2DD96A0D" w14:textId="77777777" w:rsidR="00334A62" w:rsidRPr="00334A62" w:rsidRDefault="00334A62" w:rsidP="00334A62">
            <w:pPr>
              <w:jc w:val="center"/>
              <w:rPr>
                <w:sz w:val="28"/>
                <w:szCs w:val="28"/>
              </w:rPr>
            </w:pPr>
            <w:r w:rsidRPr="00334A62">
              <w:rPr>
                <w:sz w:val="28"/>
                <w:szCs w:val="28"/>
              </w:rPr>
              <w:t>48,67</w:t>
            </w:r>
          </w:p>
        </w:tc>
        <w:tc>
          <w:tcPr>
            <w:tcW w:w="1276" w:type="dxa"/>
            <w:tcBorders>
              <w:top w:val="nil"/>
              <w:left w:val="nil"/>
              <w:bottom w:val="single" w:sz="4" w:space="0" w:color="auto"/>
              <w:right w:val="single" w:sz="4" w:space="0" w:color="auto"/>
            </w:tcBorders>
            <w:shd w:val="clear" w:color="000000" w:fill="FFFFFF"/>
            <w:vAlign w:val="center"/>
          </w:tcPr>
          <w:p w14:paraId="08C644F9" w14:textId="77777777" w:rsidR="00334A62" w:rsidRPr="00334A62" w:rsidRDefault="00334A62" w:rsidP="00334A62">
            <w:pPr>
              <w:jc w:val="center"/>
              <w:rPr>
                <w:sz w:val="28"/>
                <w:szCs w:val="28"/>
              </w:rPr>
            </w:pPr>
            <w:r w:rsidRPr="00334A62">
              <w:rPr>
                <w:sz w:val="28"/>
                <w:szCs w:val="28"/>
              </w:rPr>
              <w:t>51,19</w:t>
            </w:r>
          </w:p>
        </w:tc>
        <w:tc>
          <w:tcPr>
            <w:tcW w:w="1276" w:type="dxa"/>
            <w:tcBorders>
              <w:top w:val="nil"/>
              <w:left w:val="nil"/>
              <w:bottom w:val="single" w:sz="4" w:space="0" w:color="auto"/>
              <w:right w:val="single" w:sz="4" w:space="0" w:color="auto"/>
            </w:tcBorders>
            <w:shd w:val="clear" w:color="000000" w:fill="FFFFFF"/>
            <w:vAlign w:val="center"/>
          </w:tcPr>
          <w:p w14:paraId="3950CC8A" w14:textId="77777777" w:rsidR="00334A62" w:rsidRPr="00334A62" w:rsidRDefault="00334A62" w:rsidP="00334A62">
            <w:pPr>
              <w:jc w:val="center"/>
              <w:rPr>
                <w:sz w:val="28"/>
                <w:szCs w:val="28"/>
              </w:rPr>
            </w:pPr>
            <w:r w:rsidRPr="00334A62">
              <w:rPr>
                <w:sz w:val="28"/>
                <w:szCs w:val="28"/>
              </w:rPr>
              <w:t>51,19</w:t>
            </w:r>
          </w:p>
        </w:tc>
        <w:tc>
          <w:tcPr>
            <w:tcW w:w="1417" w:type="dxa"/>
            <w:tcBorders>
              <w:top w:val="nil"/>
              <w:left w:val="nil"/>
              <w:bottom w:val="single" w:sz="4" w:space="0" w:color="auto"/>
              <w:right w:val="single" w:sz="4" w:space="0" w:color="auto"/>
            </w:tcBorders>
            <w:shd w:val="clear" w:color="000000" w:fill="FFFFFF"/>
            <w:vAlign w:val="center"/>
          </w:tcPr>
          <w:p w14:paraId="6BC399EE" w14:textId="77777777" w:rsidR="00334A62" w:rsidRPr="00334A62" w:rsidRDefault="00334A62" w:rsidP="00334A62">
            <w:pPr>
              <w:jc w:val="center"/>
              <w:rPr>
                <w:sz w:val="28"/>
                <w:szCs w:val="28"/>
              </w:rPr>
            </w:pPr>
            <w:r w:rsidRPr="00334A62">
              <w:rPr>
                <w:sz w:val="28"/>
                <w:szCs w:val="28"/>
              </w:rPr>
              <w:t>54,02</w:t>
            </w:r>
          </w:p>
        </w:tc>
        <w:tc>
          <w:tcPr>
            <w:tcW w:w="1276" w:type="dxa"/>
            <w:tcBorders>
              <w:top w:val="nil"/>
              <w:left w:val="nil"/>
              <w:bottom w:val="single" w:sz="4" w:space="0" w:color="auto"/>
              <w:right w:val="single" w:sz="4" w:space="0" w:color="auto"/>
            </w:tcBorders>
            <w:shd w:val="clear" w:color="000000" w:fill="FFFFFF"/>
            <w:vAlign w:val="center"/>
          </w:tcPr>
          <w:p w14:paraId="49F52A75" w14:textId="77777777" w:rsidR="00334A62" w:rsidRPr="00334A62" w:rsidRDefault="00334A62" w:rsidP="00334A62">
            <w:pPr>
              <w:jc w:val="center"/>
              <w:rPr>
                <w:sz w:val="28"/>
                <w:szCs w:val="28"/>
              </w:rPr>
            </w:pPr>
            <w:r w:rsidRPr="00334A62">
              <w:rPr>
                <w:sz w:val="28"/>
                <w:szCs w:val="28"/>
              </w:rPr>
              <w:t>54,02</w:t>
            </w:r>
          </w:p>
        </w:tc>
        <w:tc>
          <w:tcPr>
            <w:tcW w:w="1276" w:type="dxa"/>
            <w:tcBorders>
              <w:top w:val="nil"/>
              <w:left w:val="nil"/>
              <w:bottom w:val="single" w:sz="4" w:space="0" w:color="auto"/>
              <w:right w:val="single" w:sz="4" w:space="0" w:color="auto"/>
            </w:tcBorders>
            <w:shd w:val="clear" w:color="000000" w:fill="FFFFFF"/>
            <w:vAlign w:val="center"/>
          </w:tcPr>
          <w:p w14:paraId="5D6AB307" w14:textId="77777777" w:rsidR="00334A62" w:rsidRPr="00334A62" w:rsidRDefault="00334A62" w:rsidP="00334A62">
            <w:pPr>
              <w:jc w:val="center"/>
              <w:rPr>
                <w:sz w:val="28"/>
                <w:szCs w:val="28"/>
              </w:rPr>
            </w:pPr>
            <w:r w:rsidRPr="00334A62">
              <w:rPr>
                <w:sz w:val="28"/>
                <w:szCs w:val="28"/>
              </w:rPr>
              <w:t>56,93</w:t>
            </w:r>
          </w:p>
        </w:tc>
        <w:tc>
          <w:tcPr>
            <w:tcW w:w="1277" w:type="dxa"/>
            <w:tcBorders>
              <w:top w:val="nil"/>
              <w:left w:val="nil"/>
              <w:bottom w:val="single" w:sz="4" w:space="0" w:color="auto"/>
              <w:right w:val="single" w:sz="4" w:space="0" w:color="auto"/>
            </w:tcBorders>
            <w:shd w:val="clear" w:color="000000" w:fill="FFFFFF"/>
            <w:vAlign w:val="center"/>
          </w:tcPr>
          <w:p w14:paraId="6162FC4A" w14:textId="77777777" w:rsidR="00334A62" w:rsidRPr="00334A62" w:rsidRDefault="00334A62" w:rsidP="00334A62">
            <w:pPr>
              <w:jc w:val="center"/>
              <w:rPr>
                <w:sz w:val="28"/>
                <w:szCs w:val="28"/>
              </w:rPr>
            </w:pPr>
            <w:r w:rsidRPr="00334A62">
              <w:rPr>
                <w:sz w:val="28"/>
                <w:szCs w:val="28"/>
              </w:rPr>
              <w:t>56,93</w:t>
            </w:r>
          </w:p>
        </w:tc>
        <w:tc>
          <w:tcPr>
            <w:tcW w:w="1416" w:type="dxa"/>
            <w:tcBorders>
              <w:top w:val="nil"/>
              <w:left w:val="nil"/>
              <w:bottom w:val="single" w:sz="4" w:space="0" w:color="auto"/>
              <w:right w:val="single" w:sz="4" w:space="0" w:color="auto"/>
            </w:tcBorders>
            <w:shd w:val="clear" w:color="000000" w:fill="FFFFFF"/>
            <w:vAlign w:val="center"/>
          </w:tcPr>
          <w:p w14:paraId="2D75A08A" w14:textId="77777777" w:rsidR="00334A62" w:rsidRPr="00334A62" w:rsidRDefault="00334A62" w:rsidP="00334A62">
            <w:pPr>
              <w:jc w:val="center"/>
              <w:rPr>
                <w:sz w:val="28"/>
                <w:szCs w:val="28"/>
              </w:rPr>
            </w:pPr>
            <w:r w:rsidRPr="00334A62">
              <w:rPr>
                <w:sz w:val="28"/>
                <w:szCs w:val="28"/>
              </w:rPr>
              <w:t>60,10</w:t>
            </w:r>
          </w:p>
        </w:tc>
      </w:tr>
      <w:tr w:rsidR="00334A62" w:rsidRPr="00334A62" w14:paraId="4749F80D" w14:textId="77777777" w:rsidTr="003750DC">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56A8C6DD" w14:textId="77777777" w:rsidR="00334A62" w:rsidRPr="00334A62" w:rsidRDefault="00334A62" w:rsidP="00334A62">
            <w:pPr>
              <w:jc w:val="center"/>
              <w:rPr>
                <w:color w:val="000000"/>
                <w:sz w:val="28"/>
                <w:szCs w:val="28"/>
              </w:rPr>
            </w:pPr>
            <w:r w:rsidRPr="00334A62">
              <w:rPr>
                <w:color w:val="000000"/>
                <w:sz w:val="28"/>
                <w:szCs w:val="28"/>
              </w:rPr>
              <w:t>3.2.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3E1F423" w14:textId="77777777" w:rsidR="00334A62" w:rsidRPr="00334A62" w:rsidRDefault="00334A62" w:rsidP="00334A62">
            <w:pPr>
              <w:rPr>
                <w:sz w:val="28"/>
                <w:szCs w:val="28"/>
              </w:rPr>
            </w:pPr>
            <w:r w:rsidRPr="00334A62">
              <w:rPr>
                <w:sz w:val="28"/>
                <w:szCs w:val="28"/>
              </w:rPr>
              <w:t>Прочие потребители</w:t>
            </w:r>
          </w:p>
          <w:p w14:paraId="2E5FB31D" w14:textId="77777777" w:rsidR="00334A62" w:rsidRPr="00334A62" w:rsidRDefault="00334A62" w:rsidP="00334A62">
            <w:pPr>
              <w:rPr>
                <w:color w:val="000000"/>
                <w:sz w:val="28"/>
                <w:szCs w:val="28"/>
              </w:rPr>
            </w:pPr>
            <w:r w:rsidRPr="00334A62">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2867358E" w14:textId="77777777" w:rsidR="00334A62" w:rsidRPr="00334A62" w:rsidRDefault="00334A62" w:rsidP="00334A62">
            <w:pPr>
              <w:jc w:val="center"/>
              <w:rPr>
                <w:sz w:val="28"/>
                <w:szCs w:val="28"/>
              </w:rPr>
            </w:pPr>
            <w:r w:rsidRPr="00334A62">
              <w:rPr>
                <w:sz w:val="28"/>
                <w:szCs w:val="28"/>
              </w:rPr>
              <w:t>37,01</w:t>
            </w:r>
          </w:p>
        </w:tc>
        <w:tc>
          <w:tcPr>
            <w:tcW w:w="1276" w:type="dxa"/>
            <w:tcBorders>
              <w:top w:val="nil"/>
              <w:left w:val="nil"/>
              <w:bottom w:val="single" w:sz="4" w:space="0" w:color="auto"/>
              <w:right w:val="single" w:sz="4" w:space="0" w:color="auto"/>
            </w:tcBorders>
            <w:shd w:val="clear" w:color="000000" w:fill="FFFFFF"/>
            <w:vAlign w:val="center"/>
          </w:tcPr>
          <w:p w14:paraId="1A7E5025" w14:textId="77777777" w:rsidR="00334A62" w:rsidRPr="00334A62" w:rsidRDefault="00334A62" w:rsidP="00334A62">
            <w:pPr>
              <w:jc w:val="center"/>
              <w:rPr>
                <w:sz w:val="28"/>
                <w:szCs w:val="28"/>
              </w:rPr>
            </w:pPr>
            <w:r w:rsidRPr="00334A62">
              <w:rPr>
                <w:sz w:val="28"/>
                <w:szCs w:val="28"/>
              </w:rPr>
              <w:t>45,61</w:t>
            </w:r>
          </w:p>
        </w:tc>
        <w:tc>
          <w:tcPr>
            <w:tcW w:w="1276" w:type="dxa"/>
            <w:tcBorders>
              <w:top w:val="nil"/>
              <w:left w:val="nil"/>
              <w:bottom w:val="single" w:sz="4" w:space="0" w:color="auto"/>
              <w:right w:val="single" w:sz="4" w:space="0" w:color="auto"/>
            </w:tcBorders>
            <w:shd w:val="clear" w:color="000000" w:fill="FFFFFF"/>
            <w:vAlign w:val="center"/>
          </w:tcPr>
          <w:p w14:paraId="7AD560D2" w14:textId="77777777" w:rsidR="00334A62" w:rsidRPr="00334A62" w:rsidRDefault="00334A62" w:rsidP="00334A62">
            <w:pPr>
              <w:jc w:val="center"/>
              <w:rPr>
                <w:sz w:val="28"/>
                <w:szCs w:val="28"/>
              </w:rPr>
            </w:pPr>
            <w:r w:rsidRPr="00334A62">
              <w:rPr>
                <w:sz w:val="28"/>
                <w:szCs w:val="28"/>
              </w:rPr>
              <w:t>40,56</w:t>
            </w:r>
          </w:p>
        </w:tc>
        <w:tc>
          <w:tcPr>
            <w:tcW w:w="1276" w:type="dxa"/>
            <w:tcBorders>
              <w:top w:val="nil"/>
              <w:left w:val="nil"/>
              <w:bottom w:val="single" w:sz="4" w:space="0" w:color="auto"/>
              <w:right w:val="single" w:sz="4" w:space="0" w:color="auto"/>
            </w:tcBorders>
            <w:shd w:val="clear" w:color="000000" w:fill="FFFFFF"/>
            <w:vAlign w:val="center"/>
          </w:tcPr>
          <w:p w14:paraId="66F06022" w14:textId="77777777" w:rsidR="00334A62" w:rsidRPr="00334A62" w:rsidRDefault="00334A62" w:rsidP="00334A62">
            <w:pPr>
              <w:jc w:val="center"/>
              <w:rPr>
                <w:sz w:val="28"/>
                <w:szCs w:val="28"/>
              </w:rPr>
            </w:pPr>
            <w:r w:rsidRPr="00334A62">
              <w:rPr>
                <w:sz w:val="28"/>
                <w:szCs w:val="28"/>
              </w:rPr>
              <w:t>42,66</w:t>
            </w:r>
          </w:p>
        </w:tc>
        <w:tc>
          <w:tcPr>
            <w:tcW w:w="1276" w:type="dxa"/>
            <w:tcBorders>
              <w:top w:val="nil"/>
              <w:left w:val="nil"/>
              <w:bottom w:val="single" w:sz="4" w:space="0" w:color="auto"/>
              <w:right w:val="single" w:sz="4" w:space="0" w:color="auto"/>
            </w:tcBorders>
            <w:shd w:val="clear" w:color="000000" w:fill="FFFFFF"/>
            <w:vAlign w:val="center"/>
          </w:tcPr>
          <w:p w14:paraId="2EA4DE55" w14:textId="77777777" w:rsidR="00334A62" w:rsidRPr="00334A62" w:rsidRDefault="00334A62" w:rsidP="00334A62">
            <w:pPr>
              <w:jc w:val="center"/>
              <w:rPr>
                <w:sz w:val="28"/>
                <w:szCs w:val="28"/>
              </w:rPr>
            </w:pPr>
            <w:r w:rsidRPr="00334A62">
              <w:rPr>
                <w:sz w:val="28"/>
                <w:szCs w:val="28"/>
              </w:rPr>
              <w:t>42,66</w:t>
            </w:r>
          </w:p>
        </w:tc>
        <w:tc>
          <w:tcPr>
            <w:tcW w:w="1417" w:type="dxa"/>
            <w:tcBorders>
              <w:top w:val="nil"/>
              <w:left w:val="nil"/>
              <w:bottom w:val="single" w:sz="4" w:space="0" w:color="auto"/>
              <w:right w:val="single" w:sz="4" w:space="0" w:color="auto"/>
            </w:tcBorders>
            <w:shd w:val="clear" w:color="000000" w:fill="FFFFFF"/>
            <w:vAlign w:val="center"/>
          </w:tcPr>
          <w:p w14:paraId="05F21E87" w14:textId="77777777" w:rsidR="00334A62" w:rsidRPr="00334A62" w:rsidRDefault="00334A62" w:rsidP="00334A62">
            <w:pPr>
              <w:jc w:val="center"/>
              <w:rPr>
                <w:sz w:val="28"/>
                <w:szCs w:val="28"/>
              </w:rPr>
            </w:pPr>
            <w:r w:rsidRPr="00334A62">
              <w:rPr>
                <w:sz w:val="28"/>
                <w:szCs w:val="28"/>
              </w:rPr>
              <w:t>45,02</w:t>
            </w:r>
          </w:p>
        </w:tc>
        <w:tc>
          <w:tcPr>
            <w:tcW w:w="1276" w:type="dxa"/>
            <w:tcBorders>
              <w:top w:val="nil"/>
              <w:left w:val="nil"/>
              <w:bottom w:val="single" w:sz="4" w:space="0" w:color="auto"/>
              <w:right w:val="single" w:sz="4" w:space="0" w:color="auto"/>
            </w:tcBorders>
            <w:shd w:val="clear" w:color="000000" w:fill="FFFFFF"/>
            <w:vAlign w:val="center"/>
          </w:tcPr>
          <w:p w14:paraId="3489C4A3" w14:textId="77777777" w:rsidR="00334A62" w:rsidRPr="00334A62" w:rsidRDefault="00334A62" w:rsidP="00334A62">
            <w:pPr>
              <w:jc w:val="center"/>
              <w:rPr>
                <w:sz w:val="28"/>
                <w:szCs w:val="28"/>
              </w:rPr>
            </w:pPr>
            <w:r w:rsidRPr="00334A62">
              <w:rPr>
                <w:sz w:val="28"/>
                <w:szCs w:val="28"/>
              </w:rPr>
              <w:t>45,02</w:t>
            </w:r>
          </w:p>
        </w:tc>
        <w:tc>
          <w:tcPr>
            <w:tcW w:w="1276" w:type="dxa"/>
            <w:tcBorders>
              <w:top w:val="nil"/>
              <w:left w:val="nil"/>
              <w:bottom w:val="single" w:sz="4" w:space="0" w:color="auto"/>
              <w:right w:val="single" w:sz="4" w:space="0" w:color="auto"/>
            </w:tcBorders>
            <w:shd w:val="clear" w:color="000000" w:fill="FFFFFF"/>
            <w:vAlign w:val="center"/>
          </w:tcPr>
          <w:p w14:paraId="24495F68" w14:textId="77777777" w:rsidR="00334A62" w:rsidRPr="00334A62" w:rsidRDefault="00334A62" w:rsidP="00334A62">
            <w:pPr>
              <w:jc w:val="center"/>
              <w:rPr>
                <w:sz w:val="28"/>
                <w:szCs w:val="28"/>
              </w:rPr>
            </w:pPr>
            <w:r w:rsidRPr="00334A62">
              <w:rPr>
                <w:sz w:val="28"/>
                <w:szCs w:val="28"/>
              </w:rPr>
              <w:t>47,44</w:t>
            </w:r>
          </w:p>
        </w:tc>
        <w:tc>
          <w:tcPr>
            <w:tcW w:w="1277" w:type="dxa"/>
            <w:tcBorders>
              <w:top w:val="nil"/>
              <w:left w:val="nil"/>
              <w:bottom w:val="single" w:sz="4" w:space="0" w:color="auto"/>
              <w:right w:val="single" w:sz="4" w:space="0" w:color="auto"/>
            </w:tcBorders>
            <w:shd w:val="clear" w:color="000000" w:fill="FFFFFF"/>
            <w:vAlign w:val="center"/>
          </w:tcPr>
          <w:p w14:paraId="2DDDE97B" w14:textId="77777777" w:rsidR="00334A62" w:rsidRPr="00334A62" w:rsidRDefault="00334A62" w:rsidP="00334A62">
            <w:pPr>
              <w:jc w:val="center"/>
              <w:rPr>
                <w:sz w:val="28"/>
                <w:szCs w:val="28"/>
              </w:rPr>
            </w:pPr>
            <w:r w:rsidRPr="00334A62">
              <w:rPr>
                <w:sz w:val="28"/>
                <w:szCs w:val="28"/>
              </w:rPr>
              <w:t>47,44</w:t>
            </w:r>
          </w:p>
        </w:tc>
        <w:tc>
          <w:tcPr>
            <w:tcW w:w="1416" w:type="dxa"/>
            <w:tcBorders>
              <w:top w:val="nil"/>
              <w:left w:val="nil"/>
              <w:bottom w:val="single" w:sz="4" w:space="0" w:color="auto"/>
              <w:right w:val="single" w:sz="4" w:space="0" w:color="auto"/>
            </w:tcBorders>
            <w:shd w:val="clear" w:color="000000" w:fill="FFFFFF"/>
            <w:vAlign w:val="center"/>
          </w:tcPr>
          <w:p w14:paraId="3552DF36" w14:textId="77777777" w:rsidR="00334A62" w:rsidRPr="00334A62" w:rsidRDefault="00334A62" w:rsidP="00334A62">
            <w:pPr>
              <w:jc w:val="center"/>
              <w:rPr>
                <w:sz w:val="28"/>
                <w:szCs w:val="28"/>
              </w:rPr>
            </w:pPr>
            <w:r w:rsidRPr="00334A62">
              <w:rPr>
                <w:sz w:val="28"/>
                <w:szCs w:val="28"/>
              </w:rPr>
              <w:t>50,08</w:t>
            </w:r>
          </w:p>
        </w:tc>
      </w:tr>
      <w:tr w:rsidR="00334A62" w:rsidRPr="00334A62" w14:paraId="41DEB87D" w14:textId="77777777" w:rsidTr="003750DC">
        <w:trPr>
          <w:trHeight w:val="5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BBDF7F7" w14:textId="77777777" w:rsidR="00334A62" w:rsidRPr="00334A62" w:rsidRDefault="00334A62" w:rsidP="00334A62">
            <w:pPr>
              <w:jc w:val="center"/>
              <w:rPr>
                <w:color w:val="000000"/>
                <w:sz w:val="28"/>
                <w:szCs w:val="28"/>
              </w:rPr>
            </w:pPr>
            <w:r w:rsidRPr="00334A62">
              <w:rPr>
                <w:color w:val="000000"/>
                <w:sz w:val="28"/>
                <w:szCs w:val="28"/>
              </w:rPr>
              <w:t xml:space="preserve">4. </w:t>
            </w:r>
            <w:r w:rsidRPr="00334A62">
              <w:rPr>
                <w:sz w:val="28"/>
                <w:szCs w:val="28"/>
              </w:rPr>
              <w:t>Водоотведение</w:t>
            </w:r>
            <w:r w:rsidRPr="00334A62">
              <w:rPr>
                <w:sz w:val="28"/>
                <w:szCs w:val="28"/>
                <w:lang w:val="en-US"/>
              </w:rPr>
              <w:t xml:space="preserve"> </w:t>
            </w:r>
            <w:r w:rsidRPr="00334A62">
              <w:rPr>
                <w:sz w:val="28"/>
                <w:szCs w:val="28"/>
              </w:rPr>
              <w:t xml:space="preserve"> (Полысаевский  городской округ)</w:t>
            </w:r>
          </w:p>
        </w:tc>
      </w:tr>
      <w:tr w:rsidR="00334A62" w:rsidRPr="00334A62" w14:paraId="72E4CDC2" w14:textId="77777777" w:rsidTr="003750DC">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tcPr>
          <w:p w14:paraId="185873B2" w14:textId="77777777" w:rsidR="00334A62" w:rsidRPr="00334A62" w:rsidRDefault="00334A62" w:rsidP="00334A62">
            <w:pPr>
              <w:jc w:val="center"/>
              <w:rPr>
                <w:color w:val="000000"/>
                <w:sz w:val="28"/>
                <w:szCs w:val="28"/>
              </w:rPr>
            </w:pPr>
            <w:r w:rsidRPr="00334A62">
              <w:rPr>
                <w:color w:val="000000"/>
                <w:sz w:val="28"/>
                <w:szCs w:val="28"/>
              </w:rPr>
              <w:t>4.1.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145B36CE" w14:textId="77777777" w:rsidR="00334A62" w:rsidRPr="00334A62" w:rsidRDefault="00334A62" w:rsidP="00334A62">
            <w:pPr>
              <w:rPr>
                <w:sz w:val="28"/>
                <w:szCs w:val="28"/>
              </w:rPr>
            </w:pPr>
            <w:r w:rsidRPr="00334A62">
              <w:rPr>
                <w:sz w:val="28"/>
                <w:szCs w:val="28"/>
              </w:rPr>
              <w:t xml:space="preserve">Население </w:t>
            </w:r>
          </w:p>
          <w:p w14:paraId="0A5226B9" w14:textId="77777777" w:rsidR="00334A62" w:rsidRPr="00334A62" w:rsidRDefault="00334A62" w:rsidP="00334A62">
            <w:pPr>
              <w:rPr>
                <w:color w:val="000000"/>
                <w:sz w:val="28"/>
                <w:szCs w:val="28"/>
              </w:rPr>
            </w:pPr>
            <w:r w:rsidRPr="00334A62">
              <w:rPr>
                <w:sz w:val="28"/>
                <w:szCs w:val="28"/>
              </w:rPr>
              <w:t>(с НДС)*</w:t>
            </w:r>
          </w:p>
        </w:tc>
        <w:tc>
          <w:tcPr>
            <w:tcW w:w="1276" w:type="dxa"/>
            <w:tcBorders>
              <w:top w:val="nil"/>
              <w:left w:val="nil"/>
              <w:bottom w:val="single" w:sz="4" w:space="0" w:color="auto"/>
              <w:right w:val="single" w:sz="4" w:space="0" w:color="auto"/>
            </w:tcBorders>
            <w:shd w:val="clear" w:color="000000" w:fill="FFFFFF"/>
            <w:vAlign w:val="center"/>
          </w:tcPr>
          <w:p w14:paraId="0CA44F4B" w14:textId="77777777" w:rsidR="00334A62" w:rsidRPr="00334A62" w:rsidRDefault="00334A62" w:rsidP="00334A62">
            <w:pPr>
              <w:jc w:val="center"/>
              <w:rPr>
                <w:sz w:val="28"/>
                <w:szCs w:val="28"/>
              </w:rPr>
            </w:pPr>
            <w:r w:rsidRPr="00334A62">
              <w:rPr>
                <w:sz w:val="28"/>
                <w:szCs w:val="28"/>
              </w:rPr>
              <w:t>53,12</w:t>
            </w:r>
          </w:p>
        </w:tc>
        <w:tc>
          <w:tcPr>
            <w:tcW w:w="1276" w:type="dxa"/>
            <w:tcBorders>
              <w:top w:val="nil"/>
              <w:left w:val="nil"/>
              <w:bottom w:val="single" w:sz="4" w:space="0" w:color="auto"/>
              <w:right w:val="single" w:sz="4" w:space="0" w:color="auto"/>
            </w:tcBorders>
            <w:shd w:val="clear" w:color="000000" w:fill="FFFFFF"/>
            <w:vAlign w:val="center"/>
          </w:tcPr>
          <w:p w14:paraId="168299AF" w14:textId="77777777" w:rsidR="00334A62" w:rsidRPr="00334A62" w:rsidRDefault="00334A62" w:rsidP="00334A62">
            <w:pPr>
              <w:jc w:val="center"/>
              <w:rPr>
                <w:sz w:val="28"/>
                <w:szCs w:val="28"/>
              </w:rPr>
            </w:pPr>
            <w:r w:rsidRPr="00334A62">
              <w:rPr>
                <w:sz w:val="28"/>
                <w:szCs w:val="28"/>
              </w:rPr>
              <w:t>58,22</w:t>
            </w:r>
          </w:p>
        </w:tc>
        <w:tc>
          <w:tcPr>
            <w:tcW w:w="1276" w:type="dxa"/>
            <w:tcBorders>
              <w:top w:val="nil"/>
              <w:left w:val="nil"/>
              <w:bottom w:val="single" w:sz="4" w:space="0" w:color="auto"/>
              <w:right w:val="single" w:sz="4" w:space="0" w:color="auto"/>
            </w:tcBorders>
            <w:shd w:val="clear" w:color="000000" w:fill="FFFFFF"/>
            <w:vAlign w:val="center"/>
          </w:tcPr>
          <w:p w14:paraId="2B4E9336" w14:textId="77777777" w:rsidR="00334A62" w:rsidRPr="00334A62" w:rsidRDefault="00334A62" w:rsidP="00334A62">
            <w:pPr>
              <w:jc w:val="center"/>
              <w:rPr>
                <w:sz w:val="28"/>
                <w:szCs w:val="28"/>
              </w:rPr>
            </w:pPr>
            <w:r w:rsidRPr="00334A62">
              <w:rPr>
                <w:sz w:val="28"/>
                <w:szCs w:val="28"/>
              </w:rPr>
              <w:t>58,22</w:t>
            </w:r>
          </w:p>
        </w:tc>
        <w:tc>
          <w:tcPr>
            <w:tcW w:w="1276" w:type="dxa"/>
            <w:tcBorders>
              <w:top w:val="nil"/>
              <w:left w:val="nil"/>
              <w:bottom w:val="single" w:sz="4" w:space="0" w:color="auto"/>
              <w:right w:val="single" w:sz="4" w:space="0" w:color="auto"/>
            </w:tcBorders>
            <w:shd w:val="clear" w:color="000000" w:fill="FFFFFF"/>
            <w:vAlign w:val="center"/>
          </w:tcPr>
          <w:p w14:paraId="007240C8" w14:textId="77777777" w:rsidR="00334A62" w:rsidRPr="00334A62" w:rsidRDefault="00334A62" w:rsidP="00334A62">
            <w:pPr>
              <w:jc w:val="center"/>
              <w:rPr>
                <w:sz w:val="28"/>
                <w:szCs w:val="28"/>
              </w:rPr>
            </w:pPr>
            <w:r w:rsidRPr="00334A62">
              <w:rPr>
                <w:sz w:val="28"/>
                <w:szCs w:val="28"/>
              </w:rPr>
              <w:t>74,06</w:t>
            </w:r>
          </w:p>
        </w:tc>
        <w:tc>
          <w:tcPr>
            <w:tcW w:w="1276" w:type="dxa"/>
            <w:tcBorders>
              <w:top w:val="nil"/>
              <w:left w:val="nil"/>
              <w:bottom w:val="single" w:sz="4" w:space="0" w:color="auto"/>
              <w:right w:val="single" w:sz="4" w:space="0" w:color="auto"/>
            </w:tcBorders>
            <w:shd w:val="clear" w:color="000000" w:fill="FFFFFF"/>
            <w:vAlign w:val="center"/>
          </w:tcPr>
          <w:p w14:paraId="3A2BFB0B" w14:textId="77777777" w:rsidR="00334A62" w:rsidRPr="00334A62" w:rsidRDefault="00334A62" w:rsidP="00334A62">
            <w:pPr>
              <w:jc w:val="center"/>
              <w:rPr>
                <w:sz w:val="28"/>
                <w:szCs w:val="28"/>
              </w:rPr>
            </w:pPr>
            <w:r w:rsidRPr="00334A62">
              <w:rPr>
                <w:sz w:val="28"/>
                <w:szCs w:val="28"/>
              </w:rPr>
              <w:t>74,06</w:t>
            </w:r>
          </w:p>
        </w:tc>
        <w:tc>
          <w:tcPr>
            <w:tcW w:w="1417" w:type="dxa"/>
            <w:tcBorders>
              <w:top w:val="nil"/>
              <w:left w:val="nil"/>
              <w:bottom w:val="single" w:sz="4" w:space="0" w:color="auto"/>
              <w:right w:val="single" w:sz="4" w:space="0" w:color="auto"/>
            </w:tcBorders>
            <w:shd w:val="clear" w:color="000000" w:fill="FFFFFF"/>
            <w:vAlign w:val="center"/>
          </w:tcPr>
          <w:p w14:paraId="444AAC4A" w14:textId="77777777" w:rsidR="00334A62" w:rsidRPr="00334A62" w:rsidRDefault="00334A62" w:rsidP="00334A62">
            <w:pPr>
              <w:jc w:val="center"/>
              <w:rPr>
                <w:sz w:val="28"/>
                <w:szCs w:val="28"/>
              </w:rPr>
            </w:pPr>
            <w:r w:rsidRPr="00334A62">
              <w:rPr>
                <w:sz w:val="28"/>
                <w:szCs w:val="28"/>
              </w:rPr>
              <w:t>94,31</w:t>
            </w:r>
          </w:p>
        </w:tc>
        <w:tc>
          <w:tcPr>
            <w:tcW w:w="1276" w:type="dxa"/>
            <w:tcBorders>
              <w:top w:val="nil"/>
              <w:left w:val="nil"/>
              <w:bottom w:val="single" w:sz="4" w:space="0" w:color="auto"/>
              <w:right w:val="single" w:sz="4" w:space="0" w:color="auto"/>
            </w:tcBorders>
            <w:shd w:val="clear" w:color="000000" w:fill="FFFFFF"/>
            <w:vAlign w:val="center"/>
          </w:tcPr>
          <w:p w14:paraId="7FC06946" w14:textId="77777777" w:rsidR="00334A62" w:rsidRPr="00334A62" w:rsidRDefault="00334A62" w:rsidP="00334A62">
            <w:pPr>
              <w:jc w:val="center"/>
              <w:rPr>
                <w:sz w:val="28"/>
                <w:szCs w:val="28"/>
              </w:rPr>
            </w:pPr>
            <w:r w:rsidRPr="00334A62">
              <w:rPr>
                <w:sz w:val="28"/>
                <w:szCs w:val="28"/>
              </w:rPr>
              <w:t>94,31</w:t>
            </w:r>
          </w:p>
        </w:tc>
        <w:tc>
          <w:tcPr>
            <w:tcW w:w="1276" w:type="dxa"/>
            <w:tcBorders>
              <w:top w:val="nil"/>
              <w:left w:val="nil"/>
              <w:bottom w:val="single" w:sz="4" w:space="0" w:color="auto"/>
              <w:right w:val="single" w:sz="4" w:space="0" w:color="auto"/>
            </w:tcBorders>
            <w:shd w:val="clear" w:color="000000" w:fill="FFFFFF"/>
            <w:vAlign w:val="center"/>
          </w:tcPr>
          <w:p w14:paraId="13938CD5" w14:textId="77777777" w:rsidR="00334A62" w:rsidRPr="00334A62" w:rsidRDefault="00334A62" w:rsidP="00334A62">
            <w:pPr>
              <w:jc w:val="center"/>
              <w:rPr>
                <w:sz w:val="28"/>
                <w:szCs w:val="28"/>
              </w:rPr>
            </w:pPr>
            <w:r w:rsidRPr="00334A62">
              <w:rPr>
                <w:sz w:val="28"/>
                <w:szCs w:val="28"/>
              </w:rPr>
              <w:t>121,45</w:t>
            </w:r>
          </w:p>
        </w:tc>
        <w:tc>
          <w:tcPr>
            <w:tcW w:w="1277" w:type="dxa"/>
            <w:tcBorders>
              <w:top w:val="nil"/>
              <w:left w:val="nil"/>
              <w:bottom w:val="single" w:sz="4" w:space="0" w:color="auto"/>
              <w:right w:val="single" w:sz="4" w:space="0" w:color="auto"/>
            </w:tcBorders>
            <w:shd w:val="clear" w:color="000000" w:fill="FFFFFF"/>
            <w:vAlign w:val="center"/>
          </w:tcPr>
          <w:p w14:paraId="1E8E7829" w14:textId="77777777" w:rsidR="00334A62" w:rsidRPr="00334A62" w:rsidRDefault="00334A62" w:rsidP="00334A62">
            <w:pPr>
              <w:jc w:val="center"/>
              <w:rPr>
                <w:sz w:val="28"/>
                <w:szCs w:val="28"/>
              </w:rPr>
            </w:pPr>
            <w:r w:rsidRPr="00334A62">
              <w:rPr>
                <w:sz w:val="28"/>
                <w:szCs w:val="28"/>
              </w:rPr>
              <w:t>121,45</w:t>
            </w:r>
          </w:p>
        </w:tc>
        <w:tc>
          <w:tcPr>
            <w:tcW w:w="1416" w:type="dxa"/>
            <w:tcBorders>
              <w:top w:val="nil"/>
              <w:left w:val="nil"/>
              <w:bottom w:val="single" w:sz="4" w:space="0" w:color="auto"/>
              <w:right w:val="single" w:sz="4" w:space="0" w:color="auto"/>
            </w:tcBorders>
            <w:shd w:val="clear" w:color="000000" w:fill="FFFFFF"/>
            <w:vAlign w:val="center"/>
          </w:tcPr>
          <w:p w14:paraId="5AA479E3" w14:textId="77777777" w:rsidR="00334A62" w:rsidRPr="00334A62" w:rsidRDefault="00334A62" w:rsidP="00334A62">
            <w:pPr>
              <w:jc w:val="center"/>
              <w:rPr>
                <w:sz w:val="28"/>
                <w:szCs w:val="28"/>
              </w:rPr>
            </w:pPr>
            <w:r w:rsidRPr="00334A62">
              <w:rPr>
                <w:sz w:val="28"/>
                <w:szCs w:val="28"/>
              </w:rPr>
              <w:t>149,42</w:t>
            </w:r>
          </w:p>
        </w:tc>
      </w:tr>
      <w:tr w:rsidR="00334A62" w:rsidRPr="00334A62" w14:paraId="15B4F3A5" w14:textId="77777777" w:rsidTr="003750DC">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EB67294" w14:textId="77777777" w:rsidR="00334A62" w:rsidRPr="00334A62" w:rsidRDefault="00334A62" w:rsidP="00334A62">
            <w:pPr>
              <w:jc w:val="center"/>
              <w:rPr>
                <w:color w:val="000000"/>
                <w:sz w:val="28"/>
                <w:szCs w:val="28"/>
              </w:rPr>
            </w:pPr>
            <w:r w:rsidRPr="00334A62">
              <w:rPr>
                <w:color w:val="000000"/>
                <w:sz w:val="28"/>
                <w:szCs w:val="28"/>
              </w:rPr>
              <w:t>4.2.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48566F35" w14:textId="77777777" w:rsidR="00334A62" w:rsidRPr="00334A62" w:rsidRDefault="00334A62" w:rsidP="00334A62">
            <w:pPr>
              <w:rPr>
                <w:sz w:val="28"/>
                <w:szCs w:val="28"/>
              </w:rPr>
            </w:pPr>
            <w:r w:rsidRPr="00334A62">
              <w:rPr>
                <w:sz w:val="28"/>
                <w:szCs w:val="28"/>
              </w:rPr>
              <w:t>Прочие потребители</w:t>
            </w:r>
          </w:p>
          <w:p w14:paraId="36F51D1F" w14:textId="77777777" w:rsidR="00334A62" w:rsidRPr="00334A62" w:rsidRDefault="00334A62" w:rsidP="00334A62">
            <w:pPr>
              <w:rPr>
                <w:color w:val="000000"/>
                <w:sz w:val="28"/>
                <w:szCs w:val="28"/>
              </w:rPr>
            </w:pPr>
            <w:r w:rsidRPr="00334A62">
              <w:rPr>
                <w:sz w:val="28"/>
                <w:szCs w:val="28"/>
              </w:rPr>
              <w:t>(без НДС)</w:t>
            </w:r>
          </w:p>
        </w:tc>
        <w:tc>
          <w:tcPr>
            <w:tcW w:w="1276" w:type="dxa"/>
            <w:tcBorders>
              <w:top w:val="nil"/>
              <w:left w:val="nil"/>
              <w:bottom w:val="single" w:sz="4" w:space="0" w:color="auto"/>
              <w:right w:val="single" w:sz="4" w:space="0" w:color="auto"/>
            </w:tcBorders>
            <w:shd w:val="clear" w:color="000000" w:fill="FFFFFF"/>
            <w:vAlign w:val="center"/>
          </w:tcPr>
          <w:p w14:paraId="746AF212" w14:textId="77777777" w:rsidR="00334A62" w:rsidRPr="00334A62" w:rsidRDefault="00334A62" w:rsidP="00334A62">
            <w:pPr>
              <w:jc w:val="center"/>
              <w:rPr>
                <w:sz w:val="28"/>
                <w:szCs w:val="28"/>
              </w:rPr>
            </w:pPr>
            <w:r w:rsidRPr="00334A62">
              <w:rPr>
                <w:sz w:val="28"/>
                <w:szCs w:val="28"/>
              </w:rPr>
              <w:t>44,27</w:t>
            </w:r>
          </w:p>
        </w:tc>
        <w:tc>
          <w:tcPr>
            <w:tcW w:w="1276" w:type="dxa"/>
            <w:tcBorders>
              <w:top w:val="nil"/>
              <w:left w:val="nil"/>
              <w:bottom w:val="single" w:sz="4" w:space="0" w:color="auto"/>
              <w:right w:val="single" w:sz="4" w:space="0" w:color="auto"/>
            </w:tcBorders>
            <w:shd w:val="clear" w:color="000000" w:fill="FFFFFF"/>
            <w:vAlign w:val="center"/>
          </w:tcPr>
          <w:p w14:paraId="45D58524" w14:textId="77777777" w:rsidR="00334A62" w:rsidRPr="00334A62" w:rsidRDefault="00334A62" w:rsidP="00334A62">
            <w:pPr>
              <w:jc w:val="center"/>
              <w:rPr>
                <w:sz w:val="28"/>
                <w:szCs w:val="28"/>
              </w:rPr>
            </w:pPr>
            <w:r w:rsidRPr="00334A62">
              <w:rPr>
                <w:sz w:val="28"/>
                <w:szCs w:val="28"/>
              </w:rPr>
              <w:t>48,52</w:t>
            </w:r>
          </w:p>
        </w:tc>
        <w:tc>
          <w:tcPr>
            <w:tcW w:w="1276" w:type="dxa"/>
            <w:tcBorders>
              <w:top w:val="nil"/>
              <w:left w:val="nil"/>
              <w:bottom w:val="single" w:sz="4" w:space="0" w:color="auto"/>
              <w:right w:val="single" w:sz="4" w:space="0" w:color="auto"/>
            </w:tcBorders>
            <w:shd w:val="clear" w:color="000000" w:fill="FFFFFF"/>
            <w:vAlign w:val="center"/>
          </w:tcPr>
          <w:p w14:paraId="2B617F6F" w14:textId="77777777" w:rsidR="00334A62" w:rsidRPr="00334A62" w:rsidRDefault="00334A62" w:rsidP="00334A62">
            <w:pPr>
              <w:jc w:val="center"/>
              <w:rPr>
                <w:sz w:val="28"/>
                <w:szCs w:val="28"/>
              </w:rPr>
            </w:pPr>
            <w:r w:rsidRPr="00334A62">
              <w:rPr>
                <w:sz w:val="28"/>
                <w:szCs w:val="28"/>
              </w:rPr>
              <w:t>48,52</w:t>
            </w:r>
          </w:p>
        </w:tc>
        <w:tc>
          <w:tcPr>
            <w:tcW w:w="1276" w:type="dxa"/>
            <w:tcBorders>
              <w:top w:val="nil"/>
              <w:left w:val="nil"/>
              <w:bottom w:val="single" w:sz="4" w:space="0" w:color="auto"/>
              <w:right w:val="single" w:sz="4" w:space="0" w:color="auto"/>
            </w:tcBorders>
            <w:shd w:val="clear" w:color="000000" w:fill="FFFFFF"/>
            <w:vAlign w:val="center"/>
          </w:tcPr>
          <w:p w14:paraId="5662987E" w14:textId="77777777" w:rsidR="00334A62" w:rsidRPr="00334A62" w:rsidRDefault="00334A62" w:rsidP="00334A62">
            <w:pPr>
              <w:jc w:val="center"/>
              <w:rPr>
                <w:sz w:val="28"/>
                <w:szCs w:val="28"/>
              </w:rPr>
            </w:pPr>
            <w:r w:rsidRPr="00334A62">
              <w:rPr>
                <w:sz w:val="28"/>
                <w:szCs w:val="28"/>
              </w:rPr>
              <w:t>61,72</w:t>
            </w:r>
          </w:p>
        </w:tc>
        <w:tc>
          <w:tcPr>
            <w:tcW w:w="1276" w:type="dxa"/>
            <w:tcBorders>
              <w:top w:val="nil"/>
              <w:left w:val="nil"/>
              <w:bottom w:val="single" w:sz="4" w:space="0" w:color="auto"/>
              <w:right w:val="single" w:sz="4" w:space="0" w:color="auto"/>
            </w:tcBorders>
            <w:shd w:val="clear" w:color="000000" w:fill="FFFFFF"/>
            <w:vAlign w:val="center"/>
          </w:tcPr>
          <w:p w14:paraId="1F810B71" w14:textId="77777777" w:rsidR="00334A62" w:rsidRPr="00334A62" w:rsidRDefault="00334A62" w:rsidP="00334A62">
            <w:pPr>
              <w:jc w:val="center"/>
              <w:rPr>
                <w:sz w:val="28"/>
                <w:szCs w:val="28"/>
              </w:rPr>
            </w:pPr>
            <w:r w:rsidRPr="00334A62">
              <w:rPr>
                <w:sz w:val="28"/>
                <w:szCs w:val="28"/>
              </w:rPr>
              <w:t>61,72</w:t>
            </w:r>
          </w:p>
        </w:tc>
        <w:tc>
          <w:tcPr>
            <w:tcW w:w="1417" w:type="dxa"/>
            <w:tcBorders>
              <w:top w:val="nil"/>
              <w:left w:val="nil"/>
              <w:bottom w:val="single" w:sz="4" w:space="0" w:color="auto"/>
              <w:right w:val="single" w:sz="4" w:space="0" w:color="auto"/>
            </w:tcBorders>
            <w:shd w:val="clear" w:color="000000" w:fill="FFFFFF"/>
            <w:vAlign w:val="center"/>
          </w:tcPr>
          <w:p w14:paraId="34A0B695" w14:textId="77777777" w:rsidR="00334A62" w:rsidRPr="00334A62" w:rsidRDefault="00334A62" w:rsidP="00334A62">
            <w:pPr>
              <w:jc w:val="center"/>
              <w:rPr>
                <w:sz w:val="28"/>
                <w:szCs w:val="28"/>
              </w:rPr>
            </w:pPr>
            <w:r w:rsidRPr="00334A62">
              <w:rPr>
                <w:sz w:val="28"/>
                <w:szCs w:val="28"/>
              </w:rPr>
              <w:t>78,59</w:t>
            </w:r>
          </w:p>
        </w:tc>
        <w:tc>
          <w:tcPr>
            <w:tcW w:w="1276" w:type="dxa"/>
            <w:tcBorders>
              <w:top w:val="nil"/>
              <w:left w:val="nil"/>
              <w:bottom w:val="single" w:sz="4" w:space="0" w:color="auto"/>
              <w:right w:val="single" w:sz="4" w:space="0" w:color="auto"/>
            </w:tcBorders>
            <w:shd w:val="clear" w:color="000000" w:fill="FFFFFF"/>
            <w:vAlign w:val="center"/>
          </w:tcPr>
          <w:p w14:paraId="14894561" w14:textId="77777777" w:rsidR="00334A62" w:rsidRPr="00334A62" w:rsidRDefault="00334A62" w:rsidP="00334A62">
            <w:pPr>
              <w:jc w:val="center"/>
              <w:rPr>
                <w:sz w:val="28"/>
                <w:szCs w:val="28"/>
              </w:rPr>
            </w:pPr>
            <w:r w:rsidRPr="00334A62">
              <w:rPr>
                <w:sz w:val="28"/>
                <w:szCs w:val="28"/>
              </w:rPr>
              <w:t>78,59</w:t>
            </w:r>
          </w:p>
        </w:tc>
        <w:tc>
          <w:tcPr>
            <w:tcW w:w="1276" w:type="dxa"/>
            <w:tcBorders>
              <w:top w:val="nil"/>
              <w:left w:val="nil"/>
              <w:bottom w:val="single" w:sz="4" w:space="0" w:color="auto"/>
              <w:right w:val="single" w:sz="4" w:space="0" w:color="auto"/>
            </w:tcBorders>
            <w:shd w:val="clear" w:color="000000" w:fill="FFFFFF"/>
            <w:vAlign w:val="center"/>
          </w:tcPr>
          <w:p w14:paraId="71374625" w14:textId="77777777" w:rsidR="00334A62" w:rsidRPr="00334A62" w:rsidRDefault="00334A62" w:rsidP="00334A62">
            <w:pPr>
              <w:jc w:val="center"/>
              <w:rPr>
                <w:sz w:val="28"/>
                <w:szCs w:val="28"/>
              </w:rPr>
            </w:pPr>
            <w:r w:rsidRPr="00334A62">
              <w:rPr>
                <w:sz w:val="28"/>
                <w:szCs w:val="28"/>
              </w:rPr>
              <w:t>101,21</w:t>
            </w:r>
          </w:p>
        </w:tc>
        <w:tc>
          <w:tcPr>
            <w:tcW w:w="1277" w:type="dxa"/>
            <w:tcBorders>
              <w:top w:val="nil"/>
              <w:left w:val="nil"/>
              <w:bottom w:val="single" w:sz="4" w:space="0" w:color="auto"/>
              <w:right w:val="single" w:sz="4" w:space="0" w:color="auto"/>
            </w:tcBorders>
            <w:shd w:val="clear" w:color="000000" w:fill="FFFFFF"/>
            <w:vAlign w:val="center"/>
          </w:tcPr>
          <w:p w14:paraId="708AE436" w14:textId="77777777" w:rsidR="00334A62" w:rsidRPr="00334A62" w:rsidRDefault="00334A62" w:rsidP="00334A62">
            <w:pPr>
              <w:jc w:val="center"/>
              <w:rPr>
                <w:sz w:val="28"/>
                <w:szCs w:val="28"/>
              </w:rPr>
            </w:pPr>
            <w:r w:rsidRPr="00334A62">
              <w:rPr>
                <w:sz w:val="28"/>
                <w:szCs w:val="28"/>
              </w:rPr>
              <w:t>101,21</w:t>
            </w:r>
          </w:p>
        </w:tc>
        <w:tc>
          <w:tcPr>
            <w:tcW w:w="1416" w:type="dxa"/>
            <w:tcBorders>
              <w:top w:val="nil"/>
              <w:left w:val="nil"/>
              <w:bottom w:val="single" w:sz="4" w:space="0" w:color="auto"/>
              <w:right w:val="single" w:sz="4" w:space="0" w:color="auto"/>
            </w:tcBorders>
            <w:shd w:val="clear" w:color="000000" w:fill="FFFFFF"/>
            <w:vAlign w:val="center"/>
          </w:tcPr>
          <w:p w14:paraId="1B61E5AE" w14:textId="77777777" w:rsidR="00334A62" w:rsidRPr="00334A62" w:rsidRDefault="00334A62" w:rsidP="00334A62">
            <w:pPr>
              <w:jc w:val="center"/>
              <w:rPr>
                <w:sz w:val="28"/>
                <w:szCs w:val="28"/>
              </w:rPr>
            </w:pPr>
            <w:r w:rsidRPr="00334A62">
              <w:rPr>
                <w:sz w:val="28"/>
                <w:szCs w:val="28"/>
              </w:rPr>
              <w:t>124,52</w:t>
            </w:r>
          </w:p>
        </w:tc>
      </w:tr>
    </w:tbl>
    <w:p w14:paraId="59F3B397" w14:textId="77777777" w:rsidR="00334A62" w:rsidRPr="00334A62" w:rsidRDefault="00334A62" w:rsidP="00334A62">
      <w:pPr>
        <w:ind w:firstLine="709"/>
        <w:jc w:val="both"/>
        <w:rPr>
          <w:color w:val="000000"/>
          <w:sz w:val="28"/>
          <w:szCs w:val="28"/>
        </w:rPr>
      </w:pPr>
    </w:p>
    <w:p w14:paraId="753D9FF6" w14:textId="77777777" w:rsidR="00334A62" w:rsidRPr="00334A62" w:rsidRDefault="00334A62" w:rsidP="00334A62">
      <w:pPr>
        <w:ind w:firstLine="709"/>
        <w:jc w:val="both"/>
        <w:rPr>
          <w:color w:val="000000"/>
          <w:sz w:val="28"/>
          <w:szCs w:val="28"/>
        </w:rPr>
      </w:pPr>
      <w:r w:rsidRPr="00334A62">
        <w:rPr>
          <w:color w:val="000000"/>
          <w:sz w:val="28"/>
          <w:szCs w:val="28"/>
        </w:rPr>
        <w:t>* Выделяется в целях реализации пункта 6 статьи 168 Налогового кодекса Российской Федерации.</w:t>
      </w:r>
    </w:p>
    <w:p w14:paraId="6E7B3518" w14:textId="71CAE16F" w:rsidR="00DB0A64" w:rsidRPr="00334A62" w:rsidRDefault="00334A62" w:rsidP="00334A62">
      <w:pPr>
        <w:ind w:firstLine="709"/>
        <w:jc w:val="both"/>
        <w:rPr>
          <w:color w:val="000000"/>
          <w:sz w:val="28"/>
          <w:szCs w:val="28"/>
        </w:rPr>
      </w:pPr>
      <w:r w:rsidRPr="00334A62">
        <w:rPr>
          <w:color w:val="000000"/>
          <w:sz w:val="28"/>
          <w:szCs w:val="28"/>
        </w:rPr>
        <w:t>** В период с 01.01.2025 по 31.12.2025 применяются скорректированные одноставочные тарифы, утвержденные постановлением Региональной энергетической комиссии Кузбасса от 26.11.2024 № 406.</w:t>
      </w:r>
    </w:p>
    <w:p w14:paraId="1A20C1C2" w14:textId="77777777" w:rsidR="0045215A" w:rsidRDefault="0045215A" w:rsidP="0045215A">
      <w:pPr>
        <w:tabs>
          <w:tab w:val="left" w:pos="9214"/>
        </w:tabs>
        <w:ind w:left="-1075" w:right="-739" w:firstLine="7454"/>
        <w:sectPr w:rsidR="0045215A" w:rsidSect="00334A62">
          <w:pgSz w:w="16838" w:h="11906" w:orient="landscape"/>
          <w:pgMar w:top="851" w:right="851" w:bottom="709" w:left="709" w:header="709" w:footer="709" w:gutter="0"/>
          <w:cols w:space="708"/>
          <w:titlePg/>
          <w:docGrid w:linePitch="360"/>
        </w:sectPr>
      </w:pPr>
    </w:p>
    <w:p w14:paraId="0C7440F4" w14:textId="18E5F25B" w:rsidR="0016716C" w:rsidRPr="009675EF" w:rsidRDefault="0016716C" w:rsidP="006F6D56">
      <w:pPr>
        <w:tabs>
          <w:tab w:val="left" w:pos="9214"/>
        </w:tabs>
        <w:ind w:right="-739" w:firstLine="11340"/>
      </w:pPr>
      <w:r w:rsidRPr="009675EF">
        <w:lastRenderedPageBreak/>
        <w:t xml:space="preserve">Приложение № </w:t>
      </w:r>
      <w:r w:rsidR="006F6D56">
        <w:t>2</w:t>
      </w:r>
      <w:r w:rsidR="000A1D34">
        <w:t xml:space="preserve"> </w:t>
      </w:r>
      <w:r w:rsidRPr="009675EF">
        <w:t xml:space="preserve">к </w:t>
      </w:r>
      <w:r>
        <w:t>протоколу</w:t>
      </w:r>
      <w:r w:rsidRPr="009675EF">
        <w:t xml:space="preserve"> № </w:t>
      </w:r>
      <w:r w:rsidR="006F6D56">
        <w:t>30</w:t>
      </w:r>
    </w:p>
    <w:p w14:paraId="62EC8D2E" w14:textId="77777777" w:rsidR="0016716C" w:rsidRPr="009675EF" w:rsidRDefault="0016716C" w:rsidP="006F6D56">
      <w:pPr>
        <w:tabs>
          <w:tab w:val="left" w:pos="9214"/>
        </w:tabs>
        <w:ind w:right="-739" w:firstLine="11340"/>
      </w:pPr>
      <w:r w:rsidRPr="009675EF">
        <w:t>заседания правления Региональной</w:t>
      </w:r>
    </w:p>
    <w:p w14:paraId="27F114EC" w14:textId="77777777" w:rsidR="0016716C" w:rsidRPr="009675EF" w:rsidRDefault="0016716C" w:rsidP="006F6D56">
      <w:pPr>
        <w:tabs>
          <w:tab w:val="left" w:pos="9214"/>
        </w:tabs>
        <w:ind w:right="-739" w:firstLine="11340"/>
      </w:pPr>
      <w:r w:rsidRPr="009675EF">
        <w:t>энергетической комиссии</w:t>
      </w:r>
    </w:p>
    <w:p w14:paraId="6AB373F5" w14:textId="3E96CC4F" w:rsidR="00074F16" w:rsidRDefault="0016716C" w:rsidP="006F6D56">
      <w:pPr>
        <w:tabs>
          <w:tab w:val="left" w:pos="9214"/>
        </w:tabs>
        <w:ind w:right="-739" w:firstLine="11340"/>
      </w:pPr>
      <w:r w:rsidRPr="009675EF">
        <w:t xml:space="preserve">Кузбасса от </w:t>
      </w:r>
      <w:r w:rsidR="00E2005E">
        <w:t>1</w:t>
      </w:r>
      <w:r w:rsidR="006F6D56">
        <w:t>8</w:t>
      </w:r>
      <w:r w:rsidRPr="009675EF">
        <w:t>.</w:t>
      </w:r>
      <w:r>
        <w:t>0</w:t>
      </w:r>
      <w:r w:rsidR="006002BF">
        <w:t>4</w:t>
      </w:r>
      <w:r w:rsidRPr="009675EF">
        <w:t>.202</w:t>
      </w:r>
      <w:r>
        <w:t>5</w:t>
      </w:r>
    </w:p>
    <w:p w14:paraId="245EAEDD" w14:textId="77777777" w:rsidR="006F6D56" w:rsidRDefault="006F6D56" w:rsidP="00CA76E9">
      <w:pPr>
        <w:tabs>
          <w:tab w:val="left" w:pos="9214"/>
        </w:tabs>
        <w:ind w:right="-739" w:firstLine="5387"/>
      </w:pPr>
    </w:p>
    <w:p w14:paraId="5E6A9104" w14:textId="77777777" w:rsidR="006F6D56" w:rsidRDefault="006F6D56" w:rsidP="006F6D56">
      <w:pPr>
        <w:ind w:left="-567"/>
        <w:jc w:val="center"/>
        <w:rPr>
          <w:bCs/>
          <w:color w:val="000000"/>
          <w:sz w:val="28"/>
          <w:szCs w:val="28"/>
        </w:rPr>
      </w:pPr>
      <w:r>
        <w:rPr>
          <w:bCs/>
          <w:color w:val="000000"/>
          <w:sz w:val="28"/>
          <w:szCs w:val="28"/>
        </w:rPr>
        <w:t xml:space="preserve">       </w:t>
      </w:r>
      <w:r w:rsidRPr="00DD057A">
        <w:rPr>
          <w:bCs/>
          <w:sz w:val="28"/>
          <w:szCs w:val="28"/>
        </w:rPr>
        <w:t xml:space="preserve">Раздел 6. </w:t>
      </w:r>
      <w:r>
        <w:rPr>
          <w:bCs/>
          <w:color w:val="000000"/>
          <w:sz w:val="28"/>
          <w:szCs w:val="28"/>
        </w:rPr>
        <w:t>Объем финансовых потребностей, необходимых для реализации производственной программы</w:t>
      </w:r>
    </w:p>
    <w:p w14:paraId="394A3E57" w14:textId="77777777" w:rsidR="006F6D56" w:rsidRPr="0007605A" w:rsidRDefault="006F6D56" w:rsidP="006F6D56">
      <w:pPr>
        <w:ind w:left="-567"/>
        <w:jc w:val="center"/>
        <w:rPr>
          <w:bCs/>
          <w:color w:val="000000"/>
        </w:rPr>
      </w:pPr>
    </w:p>
    <w:tbl>
      <w:tblPr>
        <w:tblStyle w:val="ae"/>
        <w:tblW w:w="15564" w:type="dxa"/>
        <w:jc w:val="center"/>
        <w:tblLook w:val="04A0" w:firstRow="1" w:lastRow="0" w:firstColumn="1" w:lastColumn="0" w:noHBand="0" w:noVBand="1"/>
      </w:tblPr>
      <w:tblGrid>
        <w:gridCol w:w="595"/>
        <w:gridCol w:w="2414"/>
        <w:gridCol w:w="1255"/>
        <w:gridCol w:w="1256"/>
        <w:gridCol w:w="1255"/>
        <w:gridCol w:w="1256"/>
        <w:gridCol w:w="1255"/>
        <w:gridCol w:w="1256"/>
        <w:gridCol w:w="1255"/>
        <w:gridCol w:w="1256"/>
        <w:gridCol w:w="1255"/>
        <w:gridCol w:w="1256"/>
      </w:tblGrid>
      <w:tr w:rsidR="006F6D56" w14:paraId="45B1F2D2" w14:textId="77777777" w:rsidTr="00F25B2B">
        <w:trPr>
          <w:trHeight w:val="631"/>
          <w:jc w:val="center"/>
        </w:trPr>
        <w:tc>
          <w:tcPr>
            <w:tcW w:w="595" w:type="dxa"/>
            <w:vMerge w:val="restart"/>
            <w:vAlign w:val="center"/>
          </w:tcPr>
          <w:p w14:paraId="7046720F" w14:textId="77777777" w:rsidR="006F6D56" w:rsidRDefault="006F6D56" w:rsidP="00F25B2B">
            <w:pPr>
              <w:jc w:val="center"/>
              <w:rPr>
                <w:bCs/>
                <w:color w:val="000000"/>
                <w:sz w:val="28"/>
                <w:szCs w:val="28"/>
              </w:rPr>
            </w:pPr>
            <w:r>
              <w:rPr>
                <w:bCs/>
                <w:color w:val="000000"/>
                <w:sz w:val="28"/>
                <w:szCs w:val="28"/>
              </w:rPr>
              <w:t>№ п/п</w:t>
            </w:r>
          </w:p>
        </w:tc>
        <w:tc>
          <w:tcPr>
            <w:tcW w:w="2414" w:type="dxa"/>
            <w:vMerge w:val="restart"/>
            <w:vAlign w:val="center"/>
          </w:tcPr>
          <w:p w14:paraId="59929D36" w14:textId="77777777" w:rsidR="006F6D56" w:rsidRDefault="006F6D56" w:rsidP="00F25B2B">
            <w:pPr>
              <w:jc w:val="center"/>
              <w:rPr>
                <w:bCs/>
                <w:color w:val="000000"/>
                <w:sz w:val="28"/>
                <w:szCs w:val="28"/>
              </w:rPr>
            </w:pPr>
            <w:r>
              <w:rPr>
                <w:bCs/>
                <w:color w:val="000000"/>
                <w:sz w:val="28"/>
                <w:szCs w:val="28"/>
              </w:rPr>
              <w:t>Наименование показателя</w:t>
            </w:r>
          </w:p>
        </w:tc>
        <w:tc>
          <w:tcPr>
            <w:tcW w:w="2511" w:type="dxa"/>
            <w:gridSpan w:val="2"/>
            <w:vAlign w:val="center"/>
          </w:tcPr>
          <w:p w14:paraId="68A612E1" w14:textId="77777777" w:rsidR="006F6D56" w:rsidRDefault="006F6D56" w:rsidP="00F25B2B">
            <w:pPr>
              <w:jc w:val="center"/>
              <w:rPr>
                <w:bCs/>
                <w:color w:val="000000"/>
                <w:sz w:val="28"/>
                <w:szCs w:val="28"/>
              </w:rPr>
            </w:pPr>
            <w:r>
              <w:rPr>
                <w:bCs/>
                <w:color w:val="000000"/>
                <w:sz w:val="28"/>
                <w:szCs w:val="28"/>
              </w:rPr>
              <w:t>2024 год</w:t>
            </w:r>
          </w:p>
        </w:tc>
        <w:tc>
          <w:tcPr>
            <w:tcW w:w="2511" w:type="dxa"/>
            <w:gridSpan w:val="2"/>
            <w:vAlign w:val="center"/>
          </w:tcPr>
          <w:p w14:paraId="462F4204" w14:textId="77777777" w:rsidR="006F6D56" w:rsidRDefault="006F6D56" w:rsidP="00F25B2B">
            <w:pPr>
              <w:jc w:val="center"/>
              <w:rPr>
                <w:bCs/>
                <w:color w:val="000000"/>
                <w:sz w:val="28"/>
                <w:szCs w:val="28"/>
              </w:rPr>
            </w:pPr>
            <w:r>
              <w:rPr>
                <w:bCs/>
                <w:color w:val="000000"/>
                <w:sz w:val="28"/>
                <w:szCs w:val="28"/>
              </w:rPr>
              <w:t>2025 год</w:t>
            </w:r>
          </w:p>
        </w:tc>
        <w:tc>
          <w:tcPr>
            <w:tcW w:w="2511" w:type="dxa"/>
            <w:gridSpan w:val="2"/>
            <w:vAlign w:val="center"/>
          </w:tcPr>
          <w:p w14:paraId="1E046C18" w14:textId="77777777" w:rsidR="006F6D56" w:rsidRDefault="006F6D56" w:rsidP="00F25B2B">
            <w:pPr>
              <w:jc w:val="center"/>
              <w:rPr>
                <w:bCs/>
                <w:color w:val="000000"/>
                <w:sz w:val="28"/>
                <w:szCs w:val="28"/>
              </w:rPr>
            </w:pPr>
            <w:r>
              <w:rPr>
                <w:bCs/>
                <w:color w:val="000000"/>
                <w:sz w:val="28"/>
                <w:szCs w:val="28"/>
              </w:rPr>
              <w:t>2026 год</w:t>
            </w:r>
          </w:p>
        </w:tc>
        <w:tc>
          <w:tcPr>
            <w:tcW w:w="2511" w:type="dxa"/>
            <w:gridSpan w:val="2"/>
            <w:vAlign w:val="center"/>
          </w:tcPr>
          <w:p w14:paraId="2AB3A9FD" w14:textId="77777777" w:rsidR="006F6D56" w:rsidRDefault="006F6D56" w:rsidP="00F25B2B">
            <w:pPr>
              <w:jc w:val="center"/>
              <w:rPr>
                <w:bCs/>
                <w:color w:val="000000"/>
                <w:sz w:val="28"/>
                <w:szCs w:val="28"/>
              </w:rPr>
            </w:pPr>
            <w:r>
              <w:rPr>
                <w:bCs/>
                <w:color w:val="000000"/>
                <w:sz w:val="28"/>
                <w:szCs w:val="28"/>
              </w:rPr>
              <w:t>2027 год</w:t>
            </w:r>
          </w:p>
        </w:tc>
        <w:tc>
          <w:tcPr>
            <w:tcW w:w="2511" w:type="dxa"/>
            <w:gridSpan w:val="2"/>
            <w:vAlign w:val="center"/>
          </w:tcPr>
          <w:p w14:paraId="498D1D82" w14:textId="77777777" w:rsidR="006F6D56" w:rsidRDefault="006F6D56" w:rsidP="00F25B2B">
            <w:pPr>
              <w:jc w:val="center"/>
              <w:rPr>
                <w:bCs/>
                <w:color w:val="000000"/>
                <w:sz w:val="28"/>
                <w:szCs w:val="28"/>
              </w:rPr>
            </w:pPr>
            <w:r>
              <w:rPr>
                <w:bCs/>
                <w:color w:val="000000"/>
                <w:sz w:val="28"/>
                <w:szCs w:val="28"/>
              </w:rPr>
              <w:t>2028 год</w:t>
            </w:r>
          </w:p>
        </w:tc>
      </w:tr>
      <w:tr w:rsidR="006F6D56" w14:paraId="3BCC29EC" w14:textId="77777777" w:rsidTr="00F25B2B">
        <w:trPr>
          <w:trHeight w:val="850"/>
          <w:jc w:val="center"/>
        </w:trPr>
        <w:tc>
          <w:tcPr>
            <w:tcW w:w="595" w:type="dxa"/>
            <w:vMerge/>
            <w:vAlign w:val="center"/>
          </w:tcPr>
          <w:p w14:paraId="56BD4006" w14:textId="77777777" w:rsidR="006F6D56" w:rsidRDefault="006F6D56" w:rsidP="00F25B2B">
            <w:pPr>
              <w:jc w:val="center"/>
              <w:rPr>
                <w:bCs/>
                <w:color w:val="000000"/>
                <w:sz w:val="28"/>
                <w:szCs w:val="28"/>
              </w:rPr>
            </w:pPr>
          </w:p>
        </w:tc>
        <w:tc>
          <w:tcPr>
            <w:tcW w:w="2414" w:type="dxa"/>
            <w:vMerge/>
            <w:vAlign w:val="center"/>
          </w:tcPr>
          <w:p w14:paraId="354E08F0" w14:textId="77777777" w:rsidR="006F6D56" w:rsidRDefault="006F6D56" w:rsidP="00F25B2B">
            <w:pPr>
              <w:jc w:val="center"/>
              <w:rPr>
                <w:bCs/>
                <w:color w:val="000000"/>
                <w:sz w:val="28"/>
                <w:szCs w:val="28"/>
              </w:rPr>
            </w:pPr>
          </w:p>
        </w:tc>
        <w:tc>
          <w:tcPr>
            <w:tcW w:w="1255" w:type="dxa"/>
            <w:vAlign w:val="center"/>
          </w:tcPr>
          <w:p w14:paraId="0DB9A21A" w14:textId="77777777" w:rsidR="006F6D56" w:rsidRPr="001B7E5A" w:rsidRDefault="006F6D56" w:rsidP="00F25B2B">
            <w:pPr>
              <w:jc w:val="center"/>
            </w:pPr>
            <w:r w:rsidRPr="001B7E5A">
              <w:t xml:space="preserve">с 01.01. </w:t>
            </w:r>
            <w:r>
              <w:t xml:space="preserve">   </w:t>
            </w:r>
            <w:r w:rsidRPr="001B7E5A">
              <w:t>по 30.06.</w:t>
            </w:r>
          </w:p>
        </w:tc>
        <w:tc>
          <w:tcPr>
            <w:tcW w:w="1256" w:type="dxa"/>
            <w:vAlign w:val="center"/>
          </w:tcPr>
          <w:p w14:paraId="258C7ACA" w14:textId="77777777" w:rsidR="006F6D56" w:rsidRDefault="006F6D56" w:rsidP="00F25B2B">
            <w:pPr>
              <w:jc w:val="center"/>
              <w:rPr>
                <w:bCs/>
                <w:color w:val="000000"/>
                <w:sz w:val="28"/>
                <w:szCs w:val="28"/>
              </w:rPr>
            </w:pPr>
            <w:r w:rsidRPr="001B7E5A">
              <w:t xml:space="preserve">с 01.07. </w:t>
            </w:r>
            <w:r>
              <w:t xml:space="preserve">    </w:t>
            </w:r>
            <w:r w:rsidRPr="001B7E5A">
              <w:t>по 31.12.</w:t>
            </w:r>
          </w:p>
        </w:tc>
        <w:tc>
          <w:tcPr>
            <w:tcW w:w="1255" w:type="dxa"/>
            <w:vAlign w:val="center"/>
          </w:tcPr>
          <w:p w14:paraId="194F6BD4" w14:textId="77777777" w:rsidR="006F6D56" w:rsidRPr="001B7E5A" w:rsidRDefault="006F6D56" w:rsidP="00F25B2B">
            <w:pPr>
              <w:jc w:val="center"/>
            </w:pPr>
            <w:r w:rsidRPr="001B7E5A">
              <w:t xml:space="preserve">с 01.01. </w:t>
            </w:r>
            <w:r>
              <w:t xml:space="preserve">   </w:t>
            </w:r>
            <w:r w:rsidRPr="001B7E5A">
              <w:t>по 30.06.</w:t>
            </w:r>
          </w:p>
        </w:tc>
        <w:tc>
          <w:tcPr>
            <w:tcW w:w="1256" w:type="dxa"/>
            <w:vAlign w:val="center"/>
          </w:tcPr>
          <w:p w14:paraId="16E872B1" w14:textId="77777777" w:rsidR="006F6D56" w:rsidRDefault="006F6D56" w:rsidP="00F25B2B">
            <w:pPr>
              <w:jc w:val="center"/>
              <w:rPr>
                <w:bCs/>
                <w:color w:val="000000"/>
                <w:sz w:val="28"/>
                <w:szCs w:val="28"/>
              </w:rPr>
            </w:pPr>
            <w:r w:rsidRPr="001B7E5A">
              <w:t xml:space="preserve">с 01.07. </w:t>
            </w:r>
            <w:r>
              <w:t xml:space="preserve">    </w:t>
            </w:r>
            <w:r w:rsidRPr="001B7E5A">
              <w:t>по 31.12.</w:t>
            </w:r>
          </w:p>
        </w:tc>
        <w:tc>
          <w:tcPr>
            <w:tcW w:w="1255" w:type="dxa"/>
            <w:vAlign w:val="center"/>
          </w:tcPr>
          <w:p w14:paraId="6E84BF7F" w14:textId="77777777" w:rsidR="006F6D56" w:rsidRPr="001B7E5A" w:rsidRDefault="006F6D56" w:rsidP="00F25B2B">
            <w:pPr>
              <w:jc w:val="center"/>
            </w:pPr>
            <w:r w:rsidRPr="001B7E5A">
              <w:t xml:space="preserve">с 01.01. </w:t>
            </w:r>
            <w:r>
              <w:t xml:space="preserve">   </w:t>
            </w:r>
            <w:r w:rsidRPr="001B7E5A">
              <w:t>по 30.06.</w:t>
            </w:r>
          </w:p>
        </w:tc>
        <w:tc>
          <w:tcPr>
            <w:tcW w:w="1256" w:type="dxa"/>
            <w:vAlign w:val="center"/>
          </w:tcPr>
          <w:p w14:paraId="75B36B1C" w14:textId="77777777" w:rsidR="006F6D56" w:rsidRDefault="006F6D56" w:rsidP="00F25B2B">
            <w:pPr>
              <w:jc w:val="center"/>
              <w:rPr>
                <w:bCs/>
                <w:color w:val="000000"/>
                <w:sz w:val="28"/>
                <w:szCs w:val="28"/>
              </w:rPr>
            </w:pPr>
            <w:r w:rsidRPr="001B7E5A">
              <w:t xml:space="preserve">с 01.07. </w:t>
            </w:r>
            <w:r>
              <w:t xml:space="preserve">    </w:t>
            </w:r>
            <w:r w:rsidRPr="001B7E5A">
              <w:t>по 31.12.</w:t>
            </w:r>
          </w:p>
        </w:tc>
        <w:tc>
          <w:tcPr>
            <w:tcW w:w="1255" w:type="dxa"/>
            <w:vAlign w:val="center"/>
          </w:tcPr>
          <w:p w14:paraId="7F211AA9" w14:textId="77777777" w:rsidR="006F6D56" w:rsidRPr="001B7E5A" w:rsidRDefault="006F6D56" w:rsidP="00F25B2B">
            <w:pPr>
              <w:jc w:val="center"/>
            </w:pPr>
            <w:r w:rsidRPr="001B7E5A">
              <w:t xml:space="preserve">с 01.01. </w:t>
            </w:r>
            <w:r>
              <w:t xml:space="preserve">   </w:t>
            </w:r>
            <w:r w:rsidRPr="001B7E5A">
              <w:t>по 30.06.</w:t>
            </w:r>
          </w:p>
        </w:tc>
        <w:tc>
          <w:tcPr>
            <w:tcW w:w="1256" w:type="dxa"/>
            <w:vAlign w:val="center"/>
          </w:tcPr>
          <w:p w14:paraId="3408D196" w14:textId="77777777" w:rsidR="006F6D56" w:rsidRDefault="006F6D56" w:rsidP="00F25B2B">
            <w:pPr>
              <w:jc w:val="center"/>
              <w:rPr>
                <w:bCs/>
                <w:color w:val="000000"/>
                <w:sz w:val="28"/>
                <w:szCs w:val="28"/>
              </w:rPr>
            </w:pPr>
            <w:r w:rsidRPr="001B7E5A">
              <w:t xml:space="preserve">с 01.07. </w:t>
            </w:r>
            <w:r>
              <w:t xml:space="preserve">    </w:t>
            </w:r>
            <w:r w:rsidRPr="001B7E5A">
              <w:t>по 31.12.</w:t>
            </w:r>
          </w:p>
        </w:tc>
        <w:tc>
          <w:tcPr>
            <w:tcW w:w="1255" w:type="dxa"/>
            <w:vAlign w:val="center"/>
          </w:tcPr>
          <w:p w14:paraId="515D3BA3" w14:textId="77777777" w:rsidR="006F6D56" w:rsidRPr="001B7E5A" w:rsidRDefault="006F6D56" w:rsidP="00F25B2B">
            <w:pPr>
              <w:jc w:val="center"/>
            </w:pPr>
            <w:r w:rsidRPr="001B7E5A">
              <w:t xml:space="preserve">с 01.01. </w:t>
            </w:r>
            <w:r>
              <w:t xml:space="preserve">   </w:t>
            </w:r>
            <w:r w:rsidRPr="001B7E5A">
              <w:t>по 30.06.</w:t>
            </w:r>
          </w:p>
        </w:tc>
        <w:tc>
          <w:tcPr>
            <w:tcW w:w="1256" w:type="dxa"/>
            <w:vAlign w:val="center"/>
          </w:tcPr>
          <w:p w14:paraId="00C5B562" w14:textId="77777777" w:rsidR="006F6D56" w:rsidRDefault="006F6D56" w:rsidP="00F25B2B">
            <w:pPr>
              <w:jc w:val="center"/>
              <w:rPr>
                <w:bCs/>
                <w:color w:val="000000"/>
                <w:sz w:val="28"/>
                <w:szCs w:val="28"/>
              </w:rPr>
            </w:pPr>
            <w:r w:rsidRPr="001B7E5A">
              <w:t xml:space="preserve">с 01.07. </w:t>
            </w:r>
            <w:r>
              <w:t xml:space="preserve">    </w:t>
            </w:r>
            <w:r w:rsidRPr="001B7E5A">
              <w:t>по 31.12.</w:t>
            </w:r>
          </w:p>
        </w:tc>
      </w:tr>
      <w:tr w:rsidR="006F6D56" w14:paraId="72E90B8D" w14:textId="77777777" w:rsidTr="00F25B2B">
        <w:trPr>
          <w:jc w:val="center"/>
        </w:trPr>
        <w:tc>
          <w:tcPr>
            <w:tcW w:w="595" w:type="dxa"/>
            <w:vAlign w:val="center"/>
          </w:tcPr>
          <w:p w14:paraId="22711ADA" w14:textId="77777777" w:rsidR="006F6D56" w:rsidRDefault="006F6D56" w:rsidP="00F25B2B">
            <w:pPr>
              <w:jc w:val="center"/>
              <w:rPr>
                <w:bCs/>
                <w:color w:val="000000"/>
                <w:sz w:val="28"/>
                <w:szCs w:val="28"/>
              </w:rPr>
            </w:pPr>
            <w:r>
              <w:rPr>
                <w:bCs/>
                <w:color w:val="000000"/>
                <w:sz w:val="28"/>
                <w:szCs w:val="28"/>
              </w:rPr>
              <w:t>1</w:t>
            </w:r>
          </w:p>
        </w:tc>
        <w:tc>
          <w:tcPr>
            <w:tcW w:w="2414" w:type="dxa"/>
            <w:vAlign w:val="center"/>
          </w:tcPr>
          <w:p w14:paraId="681FF383" w14:textId="77777777" w:rsidR="006F6D56" w:rsidRDefault="006F6D56" w:rsidP="00F25B2B">
            <w:pPr>
              <w:jc w:val="center"/>
              <w:rPr>
                <w:bCs/>
                <w:color w:val="000000"/>
                <w:sz w:val="28"/>
                <w:szCs w:val="28"/>
              </w:rPr>
            </w:pPr>
            <w:r>
              <w:rPr>
                <w:bCs/>
                <w:color w:val="000000"/>
                <w:sz w:val="28"/>
                <w:szCs w:val="28"/>
              </w:rPr>
              <w:t>2</w:t>
            </w:r>
          </w:p>
        </w:tc>
        <w:tc>
          <w:tcPr>
            <w:tcW w:w="1255" w:type="dxa"/>
            <w:vAlign w:val="center"/>
          </w:tcPr>
          <w:p w14:paraId="2CCDCC05" w14:textId="77777777" w:rsidR="006F6D56" w:rsidRDefault="006F6D56" w:rsidP="00F25B2B">
            <w:pPr>
              <w:jc w:val="center"/>
              <w:rPr>
                <w:bCs/>
                <w:color w:val="000000"/>
                <w:sz w:val="28"/>
                <w:szCs w:val="28"/>
              </w:rPr>
            </w:pPr>
            <w:r>
              <w:rPr>
                <w:bCs/>
                <w:color w:val="000000"/>
                <w:sz w:val="28"/>
                <w:szCs w:val="28"/>
              </w:rPr>
              <w:t>3</w:t>
            </w:r>
          </w:p>
        </w:tc>
        <w:tc>
          <w:tcPr>
            <w:tcW w:w="1256" w:type="dxa"/>
            <w:vAlign w:val="center"/>
          </w:tcPr>
          <w:p w14:paraId="6E18B714" w14:textId="77777777" w:rsidR="006F6D56" w:rsidRDefault="006F6D56" w:rsidP="00F25B2B">
            <w:pPr>
              <w:jc w:val="center"/>
              <w:rPr>
                <w:bCs/>
                <w:color w:val="000000"/>
                <w:sz w:val="28"/>
                <w:szCs w:val="28"/>
              </w:rPr>
            </w:pPr>
            <w:r>
              <w:rPr>
                <w:bCs/>
                <w:color w:val="000000"/>
                <w:sz w:val="28"/>
                <w:szCs w:val="28"/>
              </w:rPr>
              <w:t>4</w:t>
            </w:r>
          </w:p>
        </w:tc>
        <w:tc>
          <w:tcPr>
            <w:tcW w:w="1255" w:type="dxa"/>
            <w:vAlign w:val="center"/>
          </w:tcPr>
          <w:p w14:paraId="45345D3F" w14:textId="77777777" w:rsidR="006F6D56" w:rsidRDefault="006F6D56" w:rsidP="00F25B2B">
            <w:pPr>
              <w:jc w:val="center"/>
              <w:rPr>
                <w:bCs/>
                <w:color w:val="000000"/>
                <w:sz w:val="28"/>
                <w:szCs w:val="28"/>
              </w:rPr>
            </w:pPr>
            <w:r>
              <w:rPr>
                <w:bCs/>
                <w:color w:val="000000"/>
                <w:sz w:val="28"/>
                <w:szCs w:val="28"/>
              </w:rPr>
              <w:t>5</w:t>
            </w:r>
          </w:p>
        </w:tc>
        <w:tc>
          <w:tcPr>
            <w:tcW w:w="1256" w:type="dxa"/>
            <w:vAlign w:val="center"/>
          </w:tcPr>
          <w:p w14:paraId="04EA11C8" w14:textId="77777777" w:rsidR="006F6D56" w:rsidRDefault="006F6D56" w:rsidP="00F25B2B">
            <w:pPr>
              <w:jc w:val="center"/>
              <w:rPr>
                <w:bCs/>
                <w:color w:val="000000"/>
                <w:sz w:val="28"/>
                <w:szCs w:val="28"/>
              </w:rPr>
            </w:pPr>
            <w:r>
              <w:rPr>
                <w:bCs/>
                <w:color w:val="000000"/>
                <w:sz w:val="28"/>
                <w:szCs w:val="28"/>
              </w:rPr>
              <w:t>6</w:t>
            </w:r>
          </w:p>
        </w:tc>
        <w:tc>
          <w:tcPr>
            <w:tcW w:w="1255" w:type="dxa"/>
            <w:vAlign w:val="center"/>
          </w:tcPr>
          <w:p w14:paraId="22B8DB9B" w14:textId="77777777" w:rsidR="006F6D56" w:rsidRDefault="006F6D56" w:rsidP="00F25B2B">
            <w:pPr>
              <w:jc w:val="center"/>
              <w:rPr>
                <w:bCs/>
                <w:color w:val="000000"/>
                <w:sz w:val="28"/>
                <w:szCs w:val="28"/>
              </w:rPr>
            </w:pPr>
            <w:r>
              <w:rPr>
                <w:bCs/>
                <w:color w:val="000000"/>
                <w:sz w:val="28"/>
                <w:szCs w:val="28"/>
              </w:rPr>
              <w:t>7</w:t>
            </w:r>
          </w:p>
        </w:tc>
        <w:tc>
          <w:tcPr>
            <w:tcW w:w="1256" w:type="dxa"/>
            <w:vAlign w:val="center"/>
          </w:tcPr>
          <w:p w14:paraId="28CD9AC2" w14:textId="77777777" w:rsidR="006F6D56" w:rsidRDefault="006F6D56" w:rsidP="00F25B2B">
            <w:pPr>
              <w:jc w:val="center"/>
              <w:rPr>
                <w:bCs/>
                <w:color w:val="000000"/>
                <w:sz w:val="28"/>
                <w:szCs w:val="28"/>
              </w:rPr>
            </w:pPr>
            <w:r>
              <w:rPr>
                <w:bCs/>
                <w:color w:val="000000"/>
                <w:sz w:val="28"/>
                <w:szCs w:val="28"/>
              </w:rPr>
              <w:t>8</w:t>
            </w:r>
          </w:p>
        </w:tc>
        <w:tc>
          <w:tcPr>
            <w:tcW w:w="1255" w:type="dxa"/>
            <w:vAlign w:val="center"/>
          </w:tcPr>
          <w:p w14:paraId="72B6C8F5" w14:textId="77777777" w:rsidR="006F6D56" w:rsidRDefault="006F6D56" w:rsidP="00F25B2B">
            <w:pPr>
              <w:jc w:val="center"/>
              <w:rPr>
                <w:bCs/>
                <w:color w:val="000000"/>
                <w:sz w:val="28"/>
                <w:szCs w:val="28"/>
              </w:rPr>
            </w:pPr>
            <w:r>
              <w:rPr>
                <w:bCs/>
                <w:color w:val="000000"/>
                <w:sz w:val="28"/>
                <w:szCs w:val="28"/>
              </w:rPr>
              <w:t>9</w:t>
            </w:r>
          </w:p>
        </w:tc>
        <w:tc>
          <w:tcPr>
            <w:tcW w:w="1256" w:type="dxa"/>
            <w:vAlign w:val="center"/>
          </w:tcPr>
          <w:p w14:paraId="69485FF4" w14:textId="77777777" w:rsidR="006F6D56" w:rsidRDefault="006F6D56" w:rsidP="00F25B2B">
            <w:pPr>
              <w:jc w:val="center"/>
              <w:rPr>
                <w:bCs/>
                <w:color w:val="000000"/>
                <w:sz w:val="28"/>
                <w:szCs w:val="28"/>
              </w:rPr>
            </w:pPr>
            <w:r>
              <w:rPr>
                <w:bCs/>
                <w:color w:val="000000"/>
                <w:sz w:val="28"/>
                <w:szCs w:val="28"/>
              </w:rPr>
              <w:t>10</w:t>
            </w:r>
          </w:p>
        </w:tc>
        <w:tc>
          <w:tcPr>
            <w:tcW w:w="1255" w:type="dxa"/>
            <w:vAlign w:val="center"/>
          </w:tcPr>
          <w:p w14:paraId="189604B6" w14:textId="77777777" w:rsidR="006F6D56" w:rsidRDefault="006F6D56" w:rsidP="00F25B2B">
            <w:pPr>
              <w:jc w:val="center"/>
              <w:rPr>
                <w:bCs/>
                <w:color w:val="000000"/>
                <w:sz w:val="28"/>
                <w:szCs w:val="28"/>
              </w:rPr>
            </w:pPr>
            <w:r>
              <w:rPr>
                <w:bCs/>
                <w:color w:val="000000"/>
                <w:sz w:val="28"/>
                <w:szCs w:val="28"/>
              </w:rPr>
              <w:t>11</w:t>
            </w:r>
          </w:p>
        </w:tc>
        <w:tc>
          <w:tcPr>
            <w:tcW w:w="1256" w:type="dxa"/>
            <w:vAlign w:val="center"/>
          </w:tcPr>
          <w:p w14:paraId="4E3F7144" w14:textId="77777777" w:rsidR="006F6D56" w:rsidRDefault="006F6D56" w:rsidP="00F25B2B">
            <w:pPr>
              <w:jc w:val="center"/>
              <w:rPr>
                <w:bCs/>
                <w:color w:val="000000"/>
                <w:sz w:val="28"/>
                <w:szCs w:val="28"/>
              </w:rPr>
            </w:pPr>
            <w:r>
              <w:rPr>
                <w:bCs/>
                <w:color w:val="000000"/>
                <w:sz w:val="28"/>
                <w:szCs w:val="28"/>
              </w:rPr>
              <w:t>12</w:t>
            </w:r>
          </w:p>
        </w:tc>
      </w:tr>
      <w:tr w:rsidR="006F6D56" w14:paraId="297D5A04" w14:textId="77777777" w:rsidTr="00F25B2B">
        <w:trPr>
          <w:trHeight w:val="5013"/>
          <w:jc w:val="center"/>
        </w:trPr>
        <w:tc>
          <w:tcPr>
            <w:tcW w:w="595" w:type="dxa"/>
            <w:vAlign w:val="center"/>
          </w:tcPr>
          <w:p w14:paraId="716D15DB" w14:textId="77777777" w:rsidR="006F6D56" w:rsidRDefault="006F6D56" w:rsidP="00F25B2B">
            <w:pPr>
              <w:jc w:val="center"/>
              <w:rPr>
                <w:bCs/>
                <w:color w:val="000000"/>
                <w:sz w:val="28"/>
                <w:szCs w:val="28"/>
              </w:rPr>
            </w:pPr>
            <w:r>
              <w:rPr>
                <w:bCs/>
                <w:color w:val="000000"/>
                <w:sz w:val="28"/>
                <w:szCs w:val="28"/>
              </w:rPr>
              <w:t>1.</w:t>
            </w:r>
          </w:p>
        </w:tc>
        <w:tc>
          <w:tcPr>
            <w:tcW w:w="2414" w:type="dxa"/>
            <w:vAlign w:val="center"/>
          </w:tcPr>
          <w:p w14:paraId="00EC79A9" w14:textId="77777777" w:rsidR="006F6D56" w:rsidRDefault="006F6D56" w:rsidP="00F25B2B">
            <w:pPr>
              <w:rPr>
                <w:bCs/>
                <w:sz w:val="28"/>
                <w:szCs w:val="28"/>
              </w:rPr>
            </w:pPr>
            <w:r>
              <w:rPr>
                <w:bCs/>
                <w:color w:val="000000"/>
                <w:sz w:val="28"/>
                <w:szCs w:val="28"/>
              </w:rPr>
              <w:t>Финансовые потребности, необходимые для реализации производственной программы в сфере</w:t>
            </w:r>
            <w:r w:rsidRPr="002C7E5F">
              <w:rPr>
                <w:bCs/>
                <w:sz w:val="28"/>
                <w:szCs w:val="28"/>
              </w:rPr>
              <w:t xml:space="preserve"> холодного водоснабжения </w:t>
            </w:r>
          </w:p>
          <w:p w14:paraId="0B03E8B1" w14:textId="77777777" w:rsidR="006F6D56" w:rsidRPr="00773B33" w:rsidRDefault="006F6D56" w:rsidP="00F25B2B">
            <w:pPr>
              <w:rPr>
                <w:sz w:val="28"/>
                <w:szCs w:val="28"/>
              </w:rPr>
            </w:pPr>
            <w:r>
              <w:rPr>
                <w:bCs/>
                <w:sz w:val="28"/>
                <w:szCs w:val="28"/>
              </w:rPr>
              <w:t xml:space="preserve">питьевой водой </w:t>
            </w:r>
            <w:r w:rsidRPr="00773B33">
              <w:rPr>
                <w:bCs/>
                <w:sz w:val="28"/>
                <w:szCs w:val="28"/>
              </w:rPr>
              <w:t>(</w:t>
            </w:r>
            <w:r w:rsidRPr="00773B33">
              <w:rPr>
                <w:sz w:val="28"/>
                <w:szCs w:val="28"/>
              </w:rPr>
              <w:t xml:space="preserve">Ленинск-Кузнецкий городской округ, </w:t>
            </w:r>
          </w:p>
          <w:p w14:paraId="30028CCB" w14:textId="77777777" w:rsidR="006F6D56" w:rsidRDefault="006F6D56" w:rsidP="00F25B2B">
            <w:pPr>
              <w:rPr>
                <w:bCs/>
                <w:color w:val="000000"/>
                <w:sz w:val="28"/>
                <w:szCs w:val="28"/>
              </w:rPr>
            </w:pPr>
            <w:r w:rsidRPr="00B21DEC">
              <w:rPr>
                <w:sz w:val="28"/>
                <w:szCs w:val="28"/>
              </w:rPr>
              <w:t>Полысаевский городской округ</w:t>
            </w:r>
            <w:r w:rsidRPr="002C7E5F">
              <w:rPr>
                <w:bCs/>
                <w:sz w:val="28"/>
                <w:szCs w:val="28"/>
              </w:rPr>
              <w:t>),</w:t>
            </w:r>
            <w:r>
              <w:rPr>
                <w:bCs/>
                <w:color w:val="000000"/>
                <w:sz w:val="28"/>
                <w:szCs w:val="28"/>
              </w:rPr>
              <w:t xml:space="preserve"> тыс. руб.</w:t>
            </w:r>
          </w:p>
        </w:tc>
        <w:tc>
          <w:tcPr>
            <w:tcW w:w="1255" w:type="dxa"/>
            <w:vAlign w:val="center"/>
          </w:tcPr>
          <w:p w14:paraId="6CE01974" w14:textId="77777777" w:rsidR="006F6D56" w:rsidRPr="0007605A" w:rsidRDefault="006F6D56" w:rsidP="00F25B2B">
            <w:pPr>
              <w:jc w:val="center"/>
              <w:rPr>
                <w:bCs/>
                <w:color w:val="000000"/>
                <w:highlight w:val="yellow"/>
              </w:rPr>
            </w:pPr>
            <w:r w:rsidRPr="00A0777B">
              <w:rPr>
                <w:bCs/>
                <w:color w:val="000000"/>
              </w:rPr>
              <w:t>253456,25</w:t>
            </w:r>
          </w:p>
        </w:tc>
        <w:tc>
          <w:tcPr>
            <w:tcW w:w="1256" w:type="dxa"/>
            <w:vAlign w:val="center"/>
          </w:tcPr>
          <w:p w14:paraId="6C3D6732" w14:textId="77777777" w:rsidR="006F6D56" w:rsidRPr="00642001" w:rsidRDefault="006F6D56" w:rsidP="00F25B2B">
            <w:pPr>
              <w:jc w:val="center"/>
              <w:rPr>
                <w:bCs/>
                <w:color w:val="000000"/>
              </w:rPr>
            </w:pPr>
            <w:r w:rsidRPr="00642001">
              <w:rPr>
                <w:bCs/>
                <w:color w:val="000000"/>
              </w:rPr>
              <w:t>288046,50</w:t>
            </w:r>
          </w:p>
        </w:tc>
        <w:tc>
          <w:tcPr>
            <w:tcW w:w="1255" w:type="dxa"/>
            <w:vAlign w:val="center"/>
          </w:tcPr>
          <w:p w14:paraId="0AACC88D" w14:textId="77777777" w:rsidR="006F6D56" w:rsidRPr="00642001" w:rsidRDefault="006F6D56" w:rsidP="00F25B2B">
            <w:pPr>
              <w:jc w:val="center"/>
              <w:rPr>
                <w:bCs/>
                <w:color w:val="000000"/>
              </w:rPr>
            </w:pPr>
            <w:r>
              <w:rPr>
                <w:bCs/>
                <w:color w:val="000000"/>
              </w:rPr>
              <w:t>277789,01</w:t>
            </w:r>
          </w:p>
        </w:tc>
        <w:tc>
          <w:tcPr>
            <w:tcW w:w="1256" w:type="dxa"/>
            <w:vAlign w:val="center"/>
          </w:tcPr>
          <w:p w14:paraId="2196858B" w14:textId="77777777" w:rsidR="006F6D56" w:rsidRPr="00642001" w:rsidRDefault="006F6D56" w:rsidP="00F25B2B">
            <w:pPr>
              <w:jc w:val="center"/>
              <w:rPr>
                <w:bCs/>
                <w:color w:val="000000"/>
              </w:rPr>
            </w:pPr>
            <w:r>
              <w:rPr>
                <w:bCs/>
                <w:color w:val="000000"/>
              </w:rPr>
              <w:t>305829,19</w:t>
            </w:r>
          </w:p>
        </w:tc>
        <w:tc>
          <w:tcPr>
            <w:tcW w:w="1255" w:type="dxa"/>
            <w:vAlign w:val="center"/>
          </w:tcPr>
          <w:p w14:paraId="268DE171" w14:textId="77777777" w:rsidR="006F6D56" w:rsidRPr="000B6934" w:rsidRDefault="006F6D56" w:rsidP="00F25B2B">
            <w:pPr>
              <w:jc w:val="center"/>
              <w:rPr>
                <w:bCs/>
                <w:color w:val="000000"/>
              </w:rPr>
            </w:pPr>
            <w:r>
              <w:rPr>
                <w:bCs/>
                <w:color w:val="000000"/>
              </w:rPr>
              <w:t>305829,19</w:t>
            </w:r>
          </w:p>
        </w:tc>
        <w:tc>
          <w:tcPr>
            <w:tcW w:w="1256" w:type="dxa"/>
            <w:vAlign w:val="center"/>
          </w:tcPr>
          <w:p w14:paraId="2C0E6B84" w14:textId="77777777" w:rsidR="006F6D56" w:rsidRPr="000B6934" w:rsidRDefault="006F6D56" w:rsidP="00F25B2B">
            <w:pPr>
              <w:jc w:val="center"/>
              <w:rPr>
                <w:bCs/>
                <w:color w:val="000000"/>
              </w:rPr>
            </w:pPr>
            <w:r>
              <w:rPr>
                <w:bCs/>
                <w:color w:val="000000"/>
              </w:rPr>
              <w:t>341886,71</w:t>
            </w:r>
          </w:p>
        </w:tc>
        <w:tc>
          <w:tcPr>
            <w:tcW w:w="1255" w:type="dxa"/>
            <w:vAlign w:val="center"/>
          </w:tcPr>
          <w:p w14:paraId="403F7B06" w14:textId="77777777" w:rsidR="006F6D56" w:rsidRPr="000B6934" w:rsidRDefault="006F6D56" w:rsidP="00F25B2B">
            <w:pPr>
              <w:jc w:val="center"/>
              <w:rPr>
                <w:bCs/>
                <w:color w:val="000000"/>
              </w:rPr>
            </w:pPr>
            <w:r>
              <w:rPr>
                <w:bCs/>
                <w:color w:val="000000"/>
              </w:rPr>
              <w:t>341886,71</w:t>
            </w:r>
          </w:p>
        </w:tc>
        <w:tc>
          <w:tcPr>
            <w:tcW w:w="1256" w:type="dxa"/>
            <w:vAlign w:val="center"/>
          </w:tcPr>
          <w:p w14:paraId="5E5F6760" w14:textId="77777777" w:rsidR="006F6D56" w:rsidRPr="000B6934" w:rsidRDefault="006F6D56" w:rsidP="00F25B2B">
            <w:pPr>
              <w:jc w:val="center"/>
              <w:rPr>
                <w:bCs/>
                <w:color w:val="000000"/>
              </w:rPr>
            </w:pPr>
            <w:r>
              <w:rPr>
                <w:bCs/>
                <w:color w:val="000000"/>
              </w:rPr>
              <w:t>384052,72</w:t>
            </w:r>
          </w:p>
        </w:tc>
        <w:tc>
          <w:tcPr>
            <w:tcW w:w="1255" w:type="dxa"/>
            <w:vAlign w:val="center"/>
          </w:tcPr>
          <w:p w14:paraId="0D0DB1AF" w14:textId="77777777" w:rsidR="006F6D56" w:rsidRPr="000B6934" w:rsidRDefault="006F6D56" w:rsidP="00F25B2B">
            <w:pPr>
              <w:jc w:val="center"/>
              <w:rPr>
                <w:bCs/>
                <w:color w:val="000000"/>
              </w:rPr>
            </w:pPr>
            <w:r>
              <w:rPr>
                <w:bCs/>
                <w:color w:val="000000"/>
              </w:rPr>
              <w:t>384052,72</w:t>
            </w:r>
          </w:p>
        </w:tc>
        <w:tc>
          <w:tcPr>
            <w:tcW w:w="1256" w:type="dxa"/>
            <w:vAlign w:val="center"/>
          </w:tcPr>
          <w:p w14:paraId="616637F3" w14:textId="77777777" w:rsidR="006F6D56" w:rsidRPr="000B6934" w:rsidRDefault="006F6D56" w:rsidP="00F25B2B">
            <w:pPr>
              <w:jc w:val="center"/>
              <w:rPr>
                <w:bCs/>
                <w:color w:val="000000"/>
              </w:rPr>
            </w:pPr>
            <w:r>
              <w:rPr>
                <w:bCs/>
                <w:color w:val="000000"/>
              </w:rPr>
              <w:t>429001,59</w:t>
            </w:r>
          </w:p>
        </w:tc>
      </w:tr>
    </w:tbl>
    <w:p w14:paraId="0487D6E6" w14:textId="77777777" w:rsidR="006F6D56" w:rsidRDefault="006F6D56" w:rsidP="006F6D56">
      <w:pPr>
        <w:ind w:left="-567"/>
        <w:jc w:val="center"/>
        <w:rPr>
          <w:bCs/>
          <w:color w:val="000000"/>
          <w:sz w:val="28"/>
          <w:szCs w:val="28"/>
        </w:rPr>
        <w:sectPr w:rsidR="006F6D56" w:rsidSect="006F6D56">
          <w:pgSz w:w="16838" w:h="11906" w:orient="landscape"/>
          <w:pgMar w:top="851" w:right="851" w:bottom="709" w:left="709" w:header="709" w:footer="709" w:gutter="0"/>
          <w:cols w:space="708"/>
          <w:titlePg/>
          <w:docGrid w:linePitch="360"/>
        </w:sectPr>
      </w:pPr>
    </w:p>
    <w:p w14:paraId="48F32524" w14:textId="77777777" w:rsidR="006F6D56" w:rsidRDefault="006F6D56" w:rsidP="006F6D56">
      <w:pPr>
        <w:ind w:left="-567"/>
        <w:jc w:val="center"/>
        <w:rPr>
          <w:bCs/>
          <w:color w:val="000000"/>
          <w:sz w:val="28"/>
          <w:szCs w:val="28"/>
        </w:rPr>
      </w:pPr>
    </w:p>
    <w:tbl>
      <w:tblPr>
        <w:tblStyle w:val="ae"/>
        <w:tblW w:w="15422" w:type="dxa"/>
        <w:tblInd w:w="137" w:type="dxa"/>
        <w:tblLook w:val="04A0" w:firstRow="1" w:lastRow="0" w:firstColumn="1" w:lastColumn="0" w:noHBand="0" w:noVBand="1"/>
      </w:tblPr>
      <w:tblGrid>
        <w:gridCol w:w="447"/>
        <w:gridCol w:w="2444"/>
        <w:gridCol w:w="1191"/>
        <w:gridCol w:w="1276"/>
        <w:gridCol w:w="1276"/>
        <w:gridCol w:w="1270"/>
        <w:gridCol w:w="1236"/>
        <w:gridCol w:w="1249"/>
        <w:gridCol w:w="1236"/>
        <w:gridCol w:w="1266"/>
        <w:gridCol w:w="1265"/>
        <w:gridCol w:w="1266"/>
      </w:tblGrid>
      <w:tr w:rsidR="006F6D56" w14:paraId="2051113C" w14:textId="77777777" w:rsidTr="00F25B2B">
        <w:tc>
          <w:tcPr>
            <w:tcW w:w="447" w:type="dxa"/>
          </w:tcPr>
          <w:p w14:paraId="32E4C02D" w14:textId="77777777" w:rsidR="006F6D56" w:rsidRDefault="006F6D56" w:rsidP="00F25B2B">
            <w:pPr>
              <w:jc w:val="center"/>
              <w:rPr>
                <w:bCs/>
                <w:color w:val="000000"/>
                <w:sz w:val="28"/>
                <w:szCs w:val="28"/>
              </w:rPr>
            </w:pPr>
            <w:r>
              <w:rPr>
                <w:bCs/>
                <w:color w:val="000000"/>
                <w:sz w:val="28"/>
                <w:szCs w:val="28"/>
              </w:rPr>
              <w:t>1</w:t>
            </w:r>
          </w:p>
        </w:tc>
        <w:tc>
          <w:tcPr>
            <w:tcW w:w="2444" w:type="dxa"/>
          </w:tcPr>
          <w:p w14:paraId="0CAD5FFC" w14:textId="77777777" w:rsidR="006F6D56" w:rsidRDefault="006F6D56" w:rsidP="00F25B2B">
            <w:pPr>
              <w:jc w:val="center"/>
              <w:rPr>
                <w:bCs/>
                <w:color w:val="000000"/>
                <w:sz w:val="28"/>
                <w:szCs w:val="28"/>
              </w:rPr>
            </w:pPr>
            <w:r>
              <w:rPr>
                <w:bCs/>
                <w:color w:val="000000"/>
                <w:sz w:val="28"/>
                <w:szCs w:val="28"/>
              </w:rPr>
              <w:t>2</w:t>
            </w:r>
          </w:p>
        </w:tc>
        <w:tc>
          <w:tcPr>
            <w:tcW w:w="1191" w:type="dxa"/>
          </w:tcPr>
          <w:p w14:paraId="7247EDA8" w14:textId="77777777" w:rsidR="006F6D56" w:rsidRDefault="006F6D56" w:rsidP="00F25B2B">
            <w:pPr>
              <w:jc w:val="center"/>
              <w:rPr>
                <w:bCs/>
                <w:color w:val="000000"/>
                <w:sz w:val="28"/>
                <w:szCs w:val="28"/>
              </w:rPr>
            </w:pPr>
            <w:r>
              <w:rPr>
                <w:bCs/>
                <w:color w:val="000000"/>
                <w:sz w:val="28"/>
                <w:szCs w:val="28"/>
              </w:rPr>
              <w:t>3</w:t>
            </w:r>
          </w:p>
        </w:tc>
        <w:tc>
          <w:tcPr>
            <w:tcW w:w="1276" w:type="dxa"/>
          </w:tcPr>
          <w:p w14:paraId="4C753F31" w14:textId="77777777" w:rsidR="006F6D56" w:rsidRDefault="006F6D56" w:rsidP="00F25B2B">
            <w:pPr>
              <w:jc w:val="center"/>
              <w:rPr>
                <w:bCs/>
                <w:color w:val="000000"/>
                <w:sz w:val="28"/>
                <w:szCs w:val="28"/>
              </w:rPr>
            </w:pPr>
            <w:r>
              <w:rPr>
                <w:bCs/>
                <w:color w:val="000000"/>
                <w:sz w:val="28"/>
                <w:szCs w:val="28"/>
              </w:rPr>
              <w:t>4</w:t>
            </w:r>
          </w:p>
        </w:tc>
        <w:tc>
          <w:tcPr>
            <w:tcW w:w="1276" w:type="dxa"/>
          </w:tcPr>
          <w:p w14:paraId="490609B3" w14:textId="77777777" w:rsidR="006F6D56" w:rsidRDefault="006F6D56" w:rsidP="00F25B2B">
            <w:pPr>
              <w:jc w:val="center"/>
              <w:rPr>
                <w:bCs/>
                <w:color w:val="000000"/>
                <w:sz w:val="28"/>
                <w:szCs w:val="28"/>
              </w:rPr>
            </w:pPr>
            <w:r>
              <w:rPr>
                <w:bCs/>
                <w:color w:val="000000"/>
                <w:sz w:val="28"/>
                <w:szCs w:val="28"/>
              </w:rPr>
              <w:t>5</w:t>
            </w:r>
          </w:p>
        </w:tc>
        <w:tc>
          <w:tcPr>
            <w:tcW w:w="1270" w:type="dxa"/>
          </w:tcPr>
          <w:p w14:paraId="07AEFC23" w14:textId="77777777" w:rsidR="006F6D56" w:rsidRDefault="006F6D56" w:rsidP="00F25B2B">
            <w:pPr>
              <w:jc w:val="center"/>
              <w:rPr>
                <w:bCs/>
                <w:color w:val="000000"/>
                <w:sz w:val="28"/>
                <w:szCs w:val="28"/>
              </w:rPr>
            </w:pPr>
            <w:r>
              <w:rPr>
                <w:bCs/>
                <w:color w:val="000000"/>
                <w:sz w:val="28"/>
                <w:szCs w:val="28"/>
              </w:rPr>
              <w:t>6</w:t>
            </w:r>
          </w:p>
        </w:tc>
        <w:tc>
          <w:tcPr>
            <w:tcW w:w="1236" w:type="dxa"/>
          </w:tcPr>
          <w:p w14:paraId="5F0B719A" w14:textId="77777777" w:rsidR="006F6D56" w:rsidRDefault="006F6D56" w:rsidP="00F25B2B">
            <w:pPr>
              <w:jc w:val="center"/>
              <w:rPr>
                <w:bCs/>
                <w:color w:val="000000"/>
                <w:sz w:val="28"/>
                <w:szCs w:val="28"/>
              </w:rPr>
            </w:pPr>
            <w:r>
              <w:rPr>
                <w:bCs/>
                <w:color w:val="000000"/>
                <w:sz w:val="28"/>
                <w:szCs w:val="28"/>
              </w:rPr>
              <w:t>7</w:t>
            </w:r>
          </w:p>
        </w:tc>
        <w:tc>
          <w:tcPr>
            <w:tcW w:w="1249" w:type="dxa"/>
          </w:tcPr>
          <w:p w14:paraId="55120533" w14:textId="77777777" w:rsidR="006F6D56" w:rsidRDefault="006F6D56" w:rsidP="00F25B2B">
            <w:pPr>
              <w:jc w:val="center"/>
              <w:rPr>
                <w:bCs/>
                <w:color w:val="000000"/>
                <w:sz w:val="28"/>
                <w:szCs w:val="28"/>
              </w:rPr>
            </w:pPr>
            <w:r>
              <w:rPr>
                <w:bCs/>
                <w:color w:val="000000"/>
                <w:sz w:val="28"/>
                <w:szCs w:val="28"/>
              </w:rPr>
              <w:t>8</w:t>
            </w:r>
          </w:p>
        </w:tc>
        <w:tc>
          <w:tcPr>
            <w:tcW w:w="1236" w:type="dxa"/>
          </w:tcPr>
          <w:p w14:paraId="2F5E50B7" w14:textId="77777777" w:rsidR="006F6D56" w:rsidRDefault="006F6D56" w:rsidP="00F25B2B">
            <w:pPr>
              <w:jc w:val="center"/>
              <w:rPr>
                <w:bCs/>
                <w:color w:val="000000"/>
                <w:sz w:val="28"/>
                <w:szCs w:val="28"/>
              </w:rPr>
            </w:pPr>
            <w:r>
              <w:rPr>
                <w:bCs/>
                <w:color w:val="000000"/>
                <w:sz w:val="28"/>
                <w:szCs w:val="28"/>
              </w:rPr>
              <w:t>9</w:t>
            </w:r>
          </w:p>
        </w:tc>
        <w:tc>
          <w:tcPr>
            <w:tcW w:w="1266" w:type="dxa"/>
          </w:tcPr>
          <w:p w14:paraId="504B587E" w14:textId="77777777" w:rsidR="006F6D56" w:rsidRDefault="006F6D56" w:rsidP="00F25B2B">
            <w:pPr>
              <w:jc w:val="center"/>
              <w:rPr>
                <w:bCs/>
                <w:color w:val="000000"/>
                <w:sz w:val="28"/>
                <w:szCs w:val="28"/>
              </w:rPr>
            </w:pPr>
            <w:r>
              <w:rPr>
                <w:bCs/>
                <w:color w:val="000000"/>
                <w:sz w:val="28"/>
                <w:szCs w:val="28"/>
              </w:rPr>
              <w:t>10</w:t>
            </w:r>
          </w:p>
        </w:tc>
        <w:tc>
          <w:tcPr>
            <w:tcW w:w="1265" w:type="dxa"/>
          </w:tcPr>
          <w:p w14:paraId="758EB5B5" w14:textId="77777777" w:rsidR="006F6D56" w:rsidRDefault="006F6D56" w:rsidP="00F25B2B">
            <w:pPr>
              <w:jc w:val="center"/>
              <w:rPr>
                <w:bCs/>
                <w:color w:val="000000"/>
                <w:sz w:val="28"/>
                <w:szCs w:val="28"/>
              </w:rPr>
            </w:pPr>
            <w:r>
              <w:rPr>
                <w:bCs/>
                <w:color w:val="000000"/>
                <w:sz w:val="28"/>
                <w:szCs w:val="28"/>
              </w:rPr>
              <w:t>11</w:t>
            </w:r>
          </w:p>
        </w:tc>
        <w:tc>
          <w:tcPr>
            <w:tcW w:w="1266" w:type="dxa"/>
          </w:tcPr>
          <w:p w14:paraId="7EDDDC15" w14:textId="77777777" w:rsidR="006F6D56" w:rsidRDefault="006F6D56" w:rsidP="00F25B2B">
            <w:pPr>
              <w:jc w:val="center"/>
              <w:rPr>
                <w:bCs/>
                <w:color w:val="000000"/>
                <w:sz w:val="28"/>
                <w:szCs w:val="28"/>
              </w:rPr>
            </w:pPr>
            <w:r>
              <w:rPr>
                <w:bCs/>
                <w:color w:val="000000"/>
                <w:sz w:val="28"/>
                <w:szCs w:val="28"/>
              </w:rPr>
              <w:t>12</w:t>
            </w:r>
          </w:p>
        </w:tc>
      </w:tr>
      <w:tr w:rsidR="006F6D56" w14:paraId="18351749" w14:textId="77777777" w:rsidTr="00F25B2B">
        <w:trPr>
          <w:trHeight w:val="4302"/>
        </w:trPr>
        <w:tc>
          <w:tcPr>
            <w:tcW w:w="447" w:type="dxa"/>
            <w:vAlign w:val="center"/>
          </w:tcPr>
          <w:p w14:paraId="610EEB29" w14:textId="77777777" w:rsidR="006F6D56" w:rsidRDefault="006F6D56" w:rsidP="00F25B2B">
            <w:pPr>
              <w:jc w:val="center"/>
              <w:rPr>
                <w:bCs/>
                <w:color w:val="000000"/>
                <w:sz w:val="28"/>
                <w:szCs w:val="28"/>
              </w:rPr>
            </w:pPr>
            <w:r>
              <w:rPr>
                <w:bCs/>
                <w:color w:val="000000"/>
                <w:sz w:val="28"/>
                <w:szCs w:val="28"/>
              </w:rPr>
              <w:t>2.</w:t>
            </w:r>
          </w:p>
        </w:tc>
        <w:tc>
          <w:tcPr>
            <w:tcW w:w="2444" w:type="dxa"/>
            <w:vAlign w:val="center"/>
          </w:tcPr>
          <w:p w14:paraId="14605EDC" w14:textId="77777777" w:rsidR="006F6D56" w:rsidRPr="00D0608C" w:rsidRDefault="006F6D56" w:rsidP="00F25B2B">
            <w:pPr>
              <w:rPr>
                <w:bCs/>
                <w:color w:val="000000"/>
                <w:sz w:val="28"/>
                <w:szCs w:val="28"/>
              </w:rPr>
            </w:pPr>
            <w:r w:rsidRPr="00D0608C">
              <w:rPr>
                <w:bCs/>
                <w:color w:val="000000"/>
                <w:sz w:val="28"/>
                <w:szCs w:val="28"/>
              </w:rPr>
              <w:t xml:space="preserve">Финансовые потребности, необходимые для реализации производственной программы в сфере водоотведения              </w:t>
            </w:r>
            <w:r w:rsidRPr="00D0608C">
              <w:rPr>
                <w:bCs/>
                <w:sz w:val="28"/>
                <w:szCs w:val="28"/>
              </w:rPr>
              <w:t>(</w:t>
            </w:r>
            <w:r w:rsidRPr="00D0608C">
              <w:rPr>
                <w:sz w:val="28"/>
                <w:szCs w:val="28"/>
              </w:rPr>
              <w:t xml:space="preserve">Ленинск-Кузнецкий </w:t>
            </w:r>
            <w:r w:rsidRPr="00773B33">
              <w:rPr>
                <w:sz w:val="28"/>
                <w:szCs w:val="28"/>
              </w:rPr>
              <w:t>городской округ</w:t>
            </w:r>
            <w:r>
              <w:rPr>
                <w:sz w:val="28"/>
                <w:szCs w:val="28"/>
              </w:rPr>
              <w:t>),</w:t>
            </w:r>
            <w:r w:rsidRPr="00D0608C">
              <w:rPr>
                <w:sz w:val="28"/>
                <w:szCs w:val="28"/>
              </w:rPr>
              <w:t xml:space="preserve">         </w:t>
            </w:r>
            <w:r w:rsidRPr="00D0608C">
              <w:rPr>
                <w:bCs/>
                <w:color w:val="000000"/>
                <w:sz w:val="28"/>
                <w:szCs w:val="28"/>
              </w:rPr>
              <w:t>тыс. руб.</w:t>
            </w:r>
          </w:p>
        </w:tc>
        <w:tc>
          <w:tcPr>
            <w:tcW w:w="1191" w:type="dxa"/>
            <w:vAlign w:val="center"/>
          </w:tcPr>
          <w:p w14:paraId="5023E507" w14:textId="77777777" w:rsidR="006F6D56" w:rsidRPr="00D0608C" w:rsidRDefault="006F6D56" w:rsidP="00F25B2B">
            <w:pPr>
              <w:jc w:val="center"/>
              <w:rPr>
                <w:bCs/>
                <w:color w:val="000000"/>
              </w:rPr>
            </w:pPr>
            <w:r w:rsidRPr="00D0608C">
              <w:rPr>
                <w:bCs/>
                <w:color w:val="000000"/>
              </w:rPr>
              <w:t>92350,46</w:t>
            </w:r>
          </w:p>
        </w:tc>
        <w:tc>
          <w:tcPr>
            <w:tcW w:w="1276" w:type="dxa"/>
            <w:vAlign w:val="center"/>
          </w:tcPr>
          <w:p w14:paraId="0C1625D9" w14:textId="77777777" w:rsidR="006F6D56" w:rsidRPr="00347E42" w:rsidRDefault="006F6D56" w:rsidP="00F25B2B">
            <w:pPr>
              <w:jc w:val="center"/>
              <w:rPr>
                <w:bCs/>
                <w:color w:val="000000"/>
              </w:rPr>
            </w:pPr>
            <w:r w:rsidRPr="00347E42">
              <w:rPr>
                <w:bCs/>
                <w:color w:val="000000"/>
              </w:rPr>
              <w:t>113809,91</w:t>
            </w:r>
          </w:p>
        </w:tc>
        <w:tc>
          <w:tcPr>
            <w:tcW w:w="1276" w:type="dxa"/>
            <w:vAlign w:val="center"/>
          </w:tcPr>
          <w:p w14:paraId="48B6A350" w14:textId="77777777" w:rsidR="006F6D56" w:rsidRPr="00347E42" w:rsidRDefault="006F6D56" w:rsidP="00F25B2B">
            <w:pPr>
              <w:jc w:val="center"/>
              <w:rPr>
                <w:bCs/>
                <w:color w:val="000000"/>
              </w:rPr>
            </w:pPr>
            <w:r>
              <w:rPr>
                <w:bCs/>
                <w:color w:val="000000"/>
              </w:rPr>
              <w:t>101208,72</w:t>
            </w:r>
          </w:p>
        </w:tc>
        <w:tc>
          <w:tcPr>
            <w:tcW w:w="1270" w:type="dxa"/>
            <w:vAlign w:val="center"/>
          </w:tcPr>
          <w:p w14:paraId="21A417B8" w14:textId="77777777" w:rsidR="006F6D56" w:rsidRPr="00347E42" w:rsidRDefault="006F6D56" w:rsidP="00F25B2B">
            <w:pPr>
              <w:jc w:val="center"/>
              <w:rPr>
                <w:bCs/>
                <w:color w:val="000000"/>
              </w:rPr>
            </w:pPr>
            <w:r>
              <w:rPr>
                <w:bCs/>
                <w:color w:val="000000"/>
              </w:rPr>
              <w:t>106448,82</w:t>
            </w:r>
          </w:p>
        </w:tc>
        <w:tc>
          <w:tcPr>
            <w:tcW w:w="1236" w:type="dxa"/>
            <w:vAlign w:val="center"/>
          </w:tcPr>
          <w:p w14:paraId="2F2EB7A6" w14:textId="77777777" w:rsidR="006F6D56" w:rsidRPr="000B6934" w:rsidRDefault="006F6D56" w:rsidP="00F25B2B">
            <w:pPr>
              <w:jc w:val="center"/>
              <w:rPr>
                <w:bCs/>
                <w:color w:val="000000"/>
              </w:rPr>
            </w:pPr>
            <w:r>
              <w:rPr>
                <w:bCs/>
                <w:color w:val="000000"/>
              </w:rPr>
              <w:t>106448,82</w:t>
            </w:r>
          </w:p>
        </w:tc>
        <w:tc>
          <w:tcPr>
            <w:tcW w:w="1249" w:type="dxa"/>
            <w:vAlign w:val="center"/>
          </w:tcPr>
          <w:p w14:paraId="2E4831EC" w14:textId="77777777" w:rsidR="006F6D56" w:rsidRPr="000B6934" w:rsidRDefault="006F6D56" w:rsidP="00F25B2B">
            <w:pPr>
              <w:jc w:val="center"/>
              <w:rPr>
                <w:bCs/>
                <w:color w:val="000000"/>
              </w:rPr>
            </w:pPr>
            <w:r>
              <w:rPr>
                <w:bCs/>
                <w:color w:val="000000"/>
              </w:rPr>
              <w:t>112337,69</w:t>
            </w:r>
          </w:p>
        </w:tc>
        <w:tc>
          <w:tcPr>
            <w:tcW w:w="1236" w:type="dxa"/>
            <w:vAlign w:val="center"/>
          </w:tcPr>
          <w:p w14:paraId="22B003AD" w14:textId="77777777" w:rsidR="006F6D56" w:rsidRPr="000B6934" w:rsidRDefault="006F6D56" w:rsidP="00F25B2B">
            <w:pPr>
              <w:jc w:val="center"/>
              <w:rPr>
                <w:bCs/>
                <w:color w:val="000000"/>
              </w:rPr>
            </w:pPr>
            <w:r>
              <w:rPr>
                <w:bCs/>
                <w:color w:val="000000"/>
              </w:rPr>
              <w:t>112337,69</w:t>
            </w:r>
          </w:p>
        </w:tc>
        <w:tc>
          <w:tcPr>
            <w:tcW w:w="1266" w:type="dxa"/>
            <w:vAlign w:val="center"/>
          </w:tcPr>
          <w:p w14:paraId="5589CEA0" w14:textId="77777777" w:rsidR="006F6D56" w:rsidRPr="000B6934" w:rsidRDefault="006F6D56" w:rsidP="00F25B2B">
            <w:pPr>
              <w:jc w:val="center"/>
              <w:rPr>
                <w:bCs/>
                <w:color w:val="000000"/>
              </w:rPr>
            </w:pPr>
            <w:r>
              <w:rPr>
                <w:bCs/>
                <w:color w:val="000000"/>
              </w:rPr>
              <w:t>118376,28</w:t>
            </w:r>
          </w:p>
        </w:tc>
        <w:tc>
          <w:tcPr>
            <w:tcW w:w="1265" w:type="dxa"/>
            <w:vAlign w:val="center"/>
          </w:tcPr>
          <w:p w14:paraId="22C8B49B" w14:textId="77777777" w:rsidR="006F6D56" w:rsidRPr="000B6934" w:rsidRDefault="006F6D56" w:rsidP="00F25B2B">
            <w:pPr>
              <w:jc w:val="center"/>
              <w:rPr>
                <w:bCs/>
                <w:color w:val="000000"/>
              </w:rPr>
            </w:pPr>
            <w:r>
              <w:rPr>
                <w:bCs/>
                <w:color w:val="000000"/>
              </w:rPr>
              <w:t>118376,28</w:t>
            </w:r>
          </w:p>
        </w:tc>
        <w:tc>
          <w:tcPr>
            <w:tcW w:w="1266" w:type="dxa"/>
            <w:vAlign w:val="center"/>
          </w:tcPr>
          <w:p w14:paraId="08C5680B" w14:textId="77777777" w:rsidR="006F6D56" w:rsidRPr="000B6934" w:rsidRDefault="006F6D56" w:rsidP="00F25B2B">
            <w:pPr>
              <w:jc w:val="center"/>
              <w:rPr>
                <w:bCs/>
                <w:color w:val="000000"/>
              </w:rPr>
            </w:pPr>
            <w:r>
              <w:rPr>
                <w:bCs/>
                <w:color w:val="000000"/>
              </w:rPr>
              <w:t>124963,83</w:t>
            </w:r>
          </w:p>
        </w:tc>
      </w:tr>
      <w:tr w:rsidR="006F6D56" w:rsidRPr="00DA492D" w14:paraId="56BC9CE7" w14:textId="77777777" w:rsidTr="00F25B2B">
        <w:trPr>
          <w:trHeight w:val="3953"/>
        </w:trPr>
        <w:tc>
          <w:tcPr>
            <w:tcW w:w="447" w:type="dxa"/>
            <w:vAlign w:val="center"/>
          </w:tcPr>
          <w:p w14:paraId="47CB0238" w14:textId="77777777" w:rsidR="006F6D56" w:rsidRDefault="006F6D56" w:rsidP="00F25B2B">
            <w:pPr>
              <w:jc w:val="center"/>
              <w:rPr>
                <w:bCs/>
                <w:color w:val="000000"/>
                <w:sz w:val="28"/>
                <w:szCs w:val="28"/>
              </w:rPr>
            </w:pPr>
            <w:r>
              <w:rPr>
                <w:bCs/>
                <w:color w:val="000000"/>
                <w:sz w:val="28"/>
                <w:szCs w:val="28"/>
              </w:rPr>
              <w:t>3.</w:t>
            </w:r>
          </w:p>
        </w:tc>
        <w:tc>
          <w:tcPr>
            <w:tcW w:w="2444" w:type="dxa"/>
            <w:vAlign w:val="center"/>
          </w:tcPr>
          <w:p w14:paraId="5220E8BF" w14:textId="77777777" w:rsidR="006F6D56" w:rsidRPr="00D0608C" w:rsidRDefault="006F6D56" w:rsidP="00F25B2B">
            <w:pPr>
              <w:rPr>
                <w:bCs/>
                <w:color w:val="000000"/>
                <w:sz w:val="28"/>
                <w:szCs w:val="28"/>
              </w:rPr>
            </w:pPr>
            <w:r w:rsidRPr="00D0608C">
              <w:rPr>
                <w:bCs/>
                <w:color w:val="000000"/>
                <w:sz w:val="28"/>
                <w:szCs w:val="28"/>
              </w:rPr>
              <w:t>Финансовые потребности, необходимые для реализации производственной программы в сфере водоотведения             (</w:t>
            </w:r>
            <w:r w:rsidRPr="00D0608C">
              <w:rPr>
                <w:sz w:val="28"/>
                <w:szCs w:val="28"/>
              </w:rPr>
              <w:t>Полысаев</w:t>
            </w:r>
            <w:r>
              <w:rPr>
                <w:sz w:val="28"/>
                <w:szCs w:val="28"/>
              </w:rPr>
              <w:t>ский</w:t>
            </w:r>
            <w:r w:rsidRPr="00D0608C">
              <w:rPr>
                <w:sz w:val="28"/>
                <w:szCs w:val="28"/>
              </w:rPr>
              <w:t xml:space="preserve">               </w:t>
            </w:r>
            <w:r w:rsidRPr="00773B33">
              <w:rPr>
                <w:sz w:val="28"/>
                <w:szCs w:val="28"/>
              </w:rPr>
              <w:t>городской округ</w:t>
            </w:r>
            <w:r w:rsidRPr="00D0608C">
              <w:rPr>
                <w:sz w:val="28"/>
                <w:szCs w:val="28"/>
              </w:rPr>
              <w:t>)</w:t>
            </w:r>
            <w:r w:rsidRPr="00D0608C">
              <w:rPr>
                <w:bCs/>
                <w:color w:val="000000"/>
                <w:sz w:val="28"/>
                <w:szCs w:val="28"/>
              </w:rPr>
              <w:t xml:space="preserve">, </w:t>
            </w:r>
          </w:p>
          <w:p w14:paraId="538DCF63" w14:textId="77777777" w:rsidR="006F6D56" w:rsidRPr="00D0608C" w:rsidRDefault="006F6D56" w:rsidP="00F25B2B">
            <w:pPr>
              <w:rPr>
                <w:bCs/>
                <w:color w:val="000000"/>
                <w:sz w:val="28"/>
                <w:szCs w:val="28"/>
              </w:rPr>
            </w:pPr>
            <w:r w:rsidRPr="00D0608C">
              <w:rPr>
                <w:bCs/>
                <w:color w:val="000000"/>
                <w:sz w:val="28"/>
                <w:szCs w:val="28"/>
              </w:rPr>
              <w:t>тыс. руб.</w:t>
            </w:r>
          </w:p>
        </w:tc>
        <w:tc>
          <w:tcPr>
            <w:tcW w:w="1191" w:type="dxa"/>
            <w:vAlign w:val="center"/>
          </w:tcPr>
          <w:p w14:paraId="0259E74E" w14:textId="77777777" w:rsidR="006F6D56" w:rsidRPr="00D0608C" w:rsidRDefault="006F6D56" w:rsidP="00F25B2B">
            <w:pPr>
              <w:jc w:val="center"/>
              <w:rPr>
                <w:bCs/>
                <w:color w:val="000000"/>
              </w:rPr>
            </w:pPr>
            <w:r w:rsidRPr="00D0608C">
              <w:rPr>
                <w:bCs/>
                <w:color w:val="000000"/>
              </w:rPr>
              <w:t>33885,15</w:t>
            </w:r>
          </w:p>
        </w:tc>
        <w:tc>
          <w:tcPr>
            <w:tcW w:w="1276" w:type="dxa"/>
            <w:vAlign w:val="center"/>
          </w:tcPr>
          <w:p w14:paraId="4E0B42BF" w14:textId="77777777" w:rsidR="006F6D56" w:rsidRPr="00D0608C" w:rsidRDefault="006F6D56" w:rsidP="00F25B2B">
            <w:pPr>
              <w:jc w:val="center"/>
              <w:rPr>
                <w:bCs/>
                <w:color w:val="000000"/>
              </w:rPr>
            </w:pPr>
            <w:r w:rsidRPr="00D0608C">
              <w:rPr>
                <w:bCs/>
                <w:color w:val="000000"/>
              </w:rPr>
              <w:t>37138,18</w:t>
            </w:r>
          </w:p>
        </w:tc>
        <w:tc>
          <w:tcPr>
            <w:tcW w:w="1276" w:type="dxa"/>
            <w:vAlign w:val="center"/>
          </w:tcPr>
          <w:p w14:paraId="210C880F" w14:textId="77777777" w:rsidR="006F6D56" w:rsidRPr="00565AF3" w:rsidRDefault="006F6D56" w:rsidP="00F25B2B">
            <w:pPr>
              <w:jc w:val="center"/>
              <w:rPr>
                <w:bCs/>
                <w:color w:val="000000"/>
              </w:rPr>
            </w:pPr>
            <w:r>
              <w:rPr>
                <w:bCs/>
                <w:color w:val="000000"/>
              </w:rPr>
              <w:t>37138,18</w:t>
            </w:r>
          </w:p>
        </w:tc>
        <w:tc>
          <w:tcPr>
            <w:tcW w:w="1270" w:type="dxa"/>
            <w:vAlign w:val="center"/>
          </w:tcPr>
          <w:p w14:paraId="78CC7CCA" w14:textId="77777777" w:rsidR="006F6D56" w:rsidRPr="00565AF3" w:rsidRDefault="006F6D56" w:rsidP="00F25B2B">
            <w:pPr>
              <w:jc w:val="center"/>
              <w:rPr>
                <w:bCs/>
                <w:color w:val="000000"/>
              </w:rPr>
            </w:pPr>
            <w:r>
              <w:rPr>
                <w:bCs/>
                <w:color w:val="000000"/>
              </w:rPr>
              <w:t>47241,73</w:t>
            </w:r>
          </w:p>
        </w:tc>
        <w:tc>
          <w:tcPr>
            <w:tcW w:w="1236" w:type="dxa"/>
            <w:vAlign w:val="center"/>
          </w:tcPr>
          <w:p w14:paraId="57DC4D50" w14:textId="77777777" w:rsidR="006F6D56" w:rsidRPr="000B6934" w:rsidRDefault="006F6D56" w:rsidP="00F25B2B">
            <w:pPr>
              <w:jc w:val="center"/>
              <w:rPr>
                <w:bCs/>
                <w:color w:val="000000"/>
              </w:rPr>
            </w:pPr>
            <w:r>
              <w:rPr>
                <w:bCs/>
                <w:color w:val="000000"/>
              </w:rPr>
              <w:t>47241,73</w:t>
            </w:r>
          </w:p>
        </w:tc>
        <w:tc>
          <w:tcPr>
            <w:tcW w:w="1249" w:type="dxa"/>
            <w:vAlign w:val="center"/>
          </w:tcPr>
          <w:p w14:paraId="398EE0B0" w14:textId="77777777" w:rsidR="006F6D56" w:rsidRPr="000B6934" w:rsidRDefault="006F6D56" w:rsidP="00F25B2B">
            <w:pPr>
              <w:jc w:val="center"/>
              <w:rPr>
                <w:bCs/>
                <w:color w:val="000000"/>
              </w:rPr>
            </w:pPr>
            <w:r>
              <w:rPr>
                <w:bCs/>
                <w:color w:val="000000"/>
              </w:rPr>
              <w:t>60154,37</w:t>
            </w:r>
          </w:p>
        </w:tc>
        <w:tc>
          <w:tcPr>
            <w:tcW w:w="1236" w:type="dxa"/>
            <w:vAlign w:val="center"/>
          </w:tcPr>
          <w:p w14:paraId="394E859F" w14:textId="77777777" w:rsidR="006F6D56" w:rsidRPr="000B6934" w:rsidRDefault="006F6D56" w:rsidP="00F25B2B">
            <w:pPr>
              <w:jc w:val="center"/>
              <w:rPr>
                <w:bCs/>
                <w:color w:val="000000"/>
              </w:rPr>
            </w:pPr>
            <w:r>
              <w:rPr>
                <w:bCs/>
                <w:color w:val="000000"/>
              </w:rPr>
              <w:t>60154,37</w:t>
            </w:r>
          </w:p>
        </w:tc>
        <w:tc>
          <w:tcPr>
            <w:tcW w:w="1266" w:type="dxa"/>
            <w:vAlign w:val="center"/>
          </w:tcPr>
          <w:p w14:paraId="1468FBC2" w14:textId="77777777" w:rsidR="006F6D56" w:rsidRPr="000B6934" w:rsidRDefault="006F6D56" w:rsidP="00F25B2B">
            <w:pPr>
              <w:jc w:val="center"/>
              <w:rPr>
                <w:bCs/>
                <w:color w:val="000000"/>
              </w:rPr>
            </w:pPr>
            <w:r>
              <w:rPr>
                <w:bCs/>
                <w:color w:val="000000"/>
              </w:rPr>
              <w:t>77468,17</w:t>
            </w:r>
          </w:p>
        </w:tc>
        <w:tc>
          <w:tcPr>
            <w:tcW w:w="1265" w:type="dxa"/>
            <w:vAlign w:val="center"/>
          </w:tcPr>
          <w:p w14:paraId="1A8EF089" w14:textId="77777777" w:rsidR="006F6D56" w:rsidRPr="000B6934" w:rsidRDefault="006F6D56" w:rsidP="00F25B2B">
            <w:pPr>
              <w:jc w:val="center"/>
              <w:rPr>
                <w:bCs/>
                <w:color w:val="000000"/>
              </w:rPr>
            </w:pPr>
            <w:r>
              <w:rPr>
                <w:bCs/>
                <w:color w:val="000000"/>
              </w:rPr>
              <w:t>77468,17</w:t>
            </w:r>
          </w:p>
        </w:tc>
        <w:tc>
          <w:tcPr>
            <w:tcW w:w="1266" w:type="dxa"/>
            <w:vAlign w:val="center"/>
          </w:tcPr>
          <w:p w14:paraId="78AE6DF1" w14:textId="77777777" w:rsidR="006F6D56" w:rsidRPr="000B6934" w:rsidRDefault="006F6D56" w:rsidP="00F25B2B">
            <w:pPr>
              <w:jc w:val="center"/>
              <w:rPr>
                <w:bCs/>
                <w:color w:val="000000"/>
              </w:rPr>
            </w:pPr>
            <w:r>
              <w:rPr>
                <w:bCs/>
                <w:color w:val="000000"/>
              </w:rPr>
              <w:t>95310,11</w:t>
            </w:r>
          </w:p>
        </w:tc>
      </w:tr>
    </w:tbl>
    <w:p w14:paraId="1CDC288E" w14:textId="77777777" w:rsidR="006F6D56" w:rsidRDefault="006F6D56" w:rsidP="006F6D56">
      <w:pPr>
        <w:ind w:left="-567"/>
        <w:jc w:val="center"/>
        <w:rPr>
          <w:bCs/>
          <w:color w:val="000000"/>
          <w:sz w:val="28"/>
          <w:szCs w:val="28"/>
        </w:rPr>
      </w:pPr>
    </w:p>
    <w:p w14:paraId="450C92DF" w14:textId="77777777" w:rsidR="006F6D56" w:rsidRDefault="006F6D56" w:rsidP="006F6D56">
      <w:pPr>
        <w:ind w:left="-567"/>
        <w:jc w:val="center"/>
        <w:rPr>
          <w:bCs/>
          <w:color w:val="000000"/>
          <w:sz w:val="28"/>
          <w:szCs w:val="28"/>
        </w:rPr>
      </w:pPr>
    </w:p>
    <w:p w14:paraId="0E6B5333" w14:textId="77777777" w:rsidR="006F6D56" w:rsidRDefault="006F6D56" w:rsidP="006F6D56">
      <w:pPr>
        <w:ind w:left="-567"/>
        <w:jc w:val="center"/>
        <w:rPr>
          <w:bCs/>
          <w:color w:val="000000"/>
          <w:sz w:val="28"/>
          <w:szCs w:val="28"/>
        </w:rPr>
        <w:sectPr w:rsidR="006F6D56" w:rsidSect="006F6D56">
          <w:pgSz w:w="16838" w:h="11906" w:orient="landscape"/>
          <w:pgMar w:top="851" w:right="851" w:bottom="709" w:left="709" w:header="709" w:footer="709" w:gutter="0"/>
          <w:cols w:space="708"/>
          <w:titlePg/>
          <w:docGrid w:linePitch="360"/>
        </w:sectPr>
      </w:pPr>
    </w:p>
    <w:p w14:paraId="46638B5E" w14:textId="77777777" w:rsidR="006F6D56" w:rsidRDefault="006F6D56" w:rsidP="006F6D56">
      <w:pPr>
        <w:ind w:left="-567"/>
        <w:jc w:val="center"/>
        <w:rPr>
          <w:bCs/>
          <w:color w:val="000000"/>
          <w:sz w:val="28"/>
          <w:szCs w:val="28"/>
        </w:rPr>
      </w:pPr>
      <w:r w:rsidRPr="004B273B">
        <w:rPr>
          <w:bCs/>
          <w:sz w:val="28"/>
          <w:szCs w:val="28"/>
        </w:rPr>
        <w:lastRenderedPageBreak/>
        <w:t xml:space="preserve">Раздел 10. </w:t>
      </w:r>
      <w:r>
        <w:rPr>
          <w:bCs/>
          <w:color w:val="000000"/>
          <w:sz w:val="28"/>
          <w:szCs w:val="28"/>
        </w:rPr>
        <w:t>Отчет об исполнении производственной программы за 2022 год</w:t>
      </w:r>
    </w:p>
    <w:p w14:paraId="73E665B2" w14:textId="77777777" w:rsidR="006F6D56" w:rsidRPr="00910F50" w:rsidRDefault="006F6D56" w:rsidP="006F6D56">
      <w:pPr>
        <w:ind w:left="-567"/>
        <w:jc w:val="center"/>
        <w:rPr>
          <w:bCs/>
          <w:color w:val="000000"/>
          <w:sz w:val="36"/>
          <w:szCs w:val="36"/>
        </w:rPr>
      </w:pPr>
    </w:p>
    <w:tbl>
      <w:tblPr>
        <w:tblStyle w:val="41"/>
        <w:tblW w:w="10207" w:type="dxa"/>
        <w:tblInd w:w="-601" w:type="dxa"/>
        <w:tblLook w:val="04A0" w:firstRow="1" w:lastRow="0" w:firstColumn="1" w:lastColumn="0" w:noHBand="0" w:noVBand="1"/>
      </w:tblPr>
      <w:tblGrid>
        <w:gridCol w:w="1023"/>
        <w:gridCol w:w="5741"/>
        <w:gridCol w:w="3443"/>
      </w:tblGrid>
      <w:tr w:rsidR="006F6D56" w:rsidRPr="007F5450" w14:paraId="32E13847" w14:textId="77777777" w:rsidTr="00F25B2B">
        <w:tc>
          <w:tcPr>
            <w:tcW w:w="1023" w:type="dxa"/>
            <w:vAlign w:val="center"/>
          </w:tcPr>
          <w:p w14:paraId="68D8419E" w14:textId="77777777" w:rsidR="006F6D56" w:rsidRPr="007F5450" w:rsidRDefault="006F6D56" w:rsidP="00F25B2B">
            <w:pPr>
              <w:jc w:val="center"/>
              <w:rPr>
                <w:bCs/>
                <w:color w:val="000000"/>
                <w:sz w:val="28"/>
                <w:szCs w:val="28"/>
              </w:rPr>
            </w:pPr>
            <w:r w:rsidRPr="007F5450">
              <w:rPr>
                <w:bCs/>
                <w:color w:val="000000"/>
                <w:sz w:val="28"/>
                <w:szCs w:val="28"/>
              </w:rPr>
              <w:t>№ п/п</w:t>
            </w:r>
          </w:p>
        </w:tc>
        <w:tc>
          <w:tcPr>
            <w:tcW w:w="5741" w:type="dxa"/>
            <w:vAlign w:val="center"/>
          </w:tcPr>
          <w:p w14:paraId="4B5A303A" w14:textId="77777777" w:rsidR="006F6D56" w:rsidRPr="007F5450" w:rsidRDefault="006F6D56" w:rsidP="00F25B2B">
            <w:pPr>
              <w:jc w:val="center"/>
              <w:rPr>
                <w:bCs/>
                <w:color w:val="000000"/>
                <w:sz w:val="28"/>
                <w:szCs w:val="28"/>
              </w:rPr>
            </w:pPr>
            <w:r w:rsidRPr="007F5450">
              <w:rPr>
                <w:bCs/>
                <w:color w:val="000000"/>
                <w:sz w:val="28"/>
                <w:szCs w:val="28"/>
              </w:rPr>
              <w:t>Наименование показателя</w:t>
            </w:r>
          </w:p>
        </w:tc>
        <w:tc>
          <w:tcPr>
            <w:tcW w:w="3443" w:type="dxa"/>
            <w:vAlign w:val="center"/>
          </w:tcPr>
          <w:p w14:paraId="5DF8F523" w14:textId="77777777" w:rsidR="006F6D56" w:rsidRPr="007F5450" w:rsidRDefault="006F6D56" w:rsidP="00F25B2B">
            <w:pPr>
              <w:jc w:val="center"/>
              <w:rPr>
                <w:bCs/>
                <w:color w:val="000000"/>
                <w:sz w:val="28"/>
                <w:szCs w:val="28"/>
              </w:rPr>
            </w:pPr>
            <w:r w:rsidRPr="007F5450">
              <w:rPr>
                <w:bCs/>
                <w:color w:val="000000"/>
                <w:sz w:val="28"/>
                <w:szCs w:val="28"/>
              </w:rPr>
              <w:t>Фактическое значение показателя, тыс. руб.</w:t>
            </w:r>
          </w:p>
        </w:tc>
      </w:tr>
      <w:tr w:rsidR="006F6D56" w:rsidRPr="007F5450" w14:paraId="21BB3B11" w14:textId="77777777" w:rsidTr="00F25B2B">
        <w:tc>
          <w:tcPr>
            <w:tcW w:w="1023" w:type="dxa"/>
            <w:vAlign w:val="center"/>
          </w:tcPr>
          <w:p w14:paraId="0538B93D" w14:textId="77777777" w:rsidR="006F6D56" w:rsidRPr="007F5450" w:rsidRDefault="006F6D56" w:rsidP="00F25B2B">
            <w:pPr>
              <w:jc w:val="center"/>
              <w:rPr>
                <w:bCs/>
                <w:color w:val="000000"/>
                <w:sz w:val="28"/>
                <w:szCs w:val="28"/>
              </w:rPr>
            </w:pPr>
            <w:r>
              <w:rPr>
                <w:bCs/>
                <w:color w:val="000000"/>
                <w:sz w:val="28"/>
                <w:szCs w:val="28"/>
              </w:rPr>
              <w:t>1</w:t>
            </w:r>
          </w:p>
        </w:tc>
        <w:tc>
          <w:tcPr>
            <w:tcW w:w="5741" w:type="dxa"/>
            <w:vAlign w:val="center"/>
          </w:tcPr>
          <w:p w14:paraId="6C270A89" w14:textId="77777777" w:rsidR="006F6D56" w:rsidRPr="007F5450" w:rsidRDefault="006F6D56" w:rsidP="00F25B2B">
            <w:pPr>
              <w:jc w:val="center"/>
              <w:rPr>
                <w:bCs/>
                <w:color w:val="000000"/>
                <w:sz w:val="28"/>
                <w:szCs w:val="28"/>
              </w:rPr>
            </w:pPr>
            <w:r>
              <w:rPr>
                <w:bCs/>
                <w:color w:val="000000"/>
                <w:sz w:val="28"/>
                <w:szCs w:val="28"/>
              </w:rPr>
              <w:t>2</w:t>
            </w:r>
          </w:p>
        </w:tc>
        <w:tc>
          <w:tcPr>
            <w:tcW w:w="3443" w:type="dxa"/>
            <w:vAlign w:val="center"/>
          </w:tcPr>
          <w:p w14:paraId="30CC1E82" w14:textId="77777777" w:rsidR="006F6D56" w:rsidRPr="007F5450" w:rsidRDefault="006F6D56" w:rsidP="00F25B2B">
            <w:pPr>
              <w:jc w:val="center"/>
              <w:rPr>
                <w:bCs/>
                <w:color w:val="000000"/>
                <w:sz w:val="28"/>
                <w:szCs w:val="28"/>
              </w:rPr>
            </w:pPr>
            <w:r>
              <w:rPr>
                <w:bCs/>
                <w:color w:val="000000"/>
                <w:sz w:val="28"/>
                <w:szCs w:val="28"/>
              </w:rPr>
              <w:t>3</w:t>
            </w:r>
          </w:p>
        </w:tc>
      </w:tr>
      <w:tr w:rsidR="006F6D56" w:rsidRPr="007F5450" w14:paraId="73207A38" w14:textId="77777777" w:rsidTr="00F25B2B">
        <w:trPr>
          <w:trHeight w:val="503"/>
        </w:trPr>
        <w:tc>
          <w:tcPr>
            <w:tcW w:w="10207" w:type="dxa"/>
            <w:gridSpan w:val="3"/>
            <w:vAlign w:val="center"/>
          </w:tcPr>
          <w:p w14:paraId="26D5CCD9" w14:textId="77777777" w:rsidR="006F6D56" w:rsidRPr="007F5450" w:rsidRDefault="006F6D56" w:rsidP="00F25B2B">
            <w:pPr>
              <w:ind w:left="360"/>
              <w:contextualSpacing/>
              <w:jc w:val="center"/>
              <w:rPr>
                <w:bCs/>
                <w:sz w:val="28"/>
                <w:szCs w:val="28"/>
              </w:rPr>
            </w:pPr>
            <w:r>
              <w:rPr>
                <w:bCs/>
                <w:sz w:val="28"/>
                <w:szCs w:val="28"/>
              </w:rPr>
              <w:t>2022 год</w:t>
            </w:r>
          </w:p>
        </w:tc>
      </w:tr>
      <w:tr w:rsidR="006F6D56" w:rsidRPr="007F5450" w14:paraId="01935E95" w14:textId="77777777" w:rsidTr="00F25B2B">
        <w:trPr>
          <w:trHeight w:val="752"/>
        </w:trPr>
        <w:tc>
          <w:tcPr>
            <w:tcW w:w="10207" w:type="dxa"/>
            <w:gridSpan w:val="3"/>
            <w:vAlign w:val="center"/>
          </w:tcPr>
          <w:p w14:paraId="3FFDAAEF" w14:textId="77777777" w:rsidR="006F6D56" w:rsidRPr="003F47C5" w:rsidRDefault="006F6D56" w:rsidP="00800856">
            <w:pPr>
              <w:pStyle w:val="a7"/>
              <w:numPr>
                <w:ilvl w:val="0"/>
                <w:numId w:val="5"/>
              </w:numPr>
              <w:jc w:val="center"/>
              <w:rPr>
                <w:bCs/>
                <w:sz w:val="28"/>
                <w:szCs w:val="28"/>
              </w:rPr>
            </w:pPr>
            <w:r w:rsidRPr="003F47C5">
              <w:rPr>
                <w:bCs/>
                <w:sz w:val="28"/>
                <w:szCs w:val="28"/>
              </w:rPr>
              <w:t xml:space="preserve">Холодное водоснабжение питьевой водой </w:t>
            </w:r>
            <w:r>
              <w:rPr>
                <w:bCs/>
                <w:sz w:val="28"/>
                <w:szCs w:val="28"/>
              </w:rPr>
              <w:t xml:space="preserve">                                                     </w:t>
            </w:r>
            <w:r w:rsidRPr="008B7213">
              <w:rPr>
                <w:sz w:val="28"/>
                <w:szCs w:val="28"/>
              </w:rPr>
              <w:t>(</w:t>
            </w:r>
            <w:r w:rsidRPr="002C7E5F">
              <w:rPr>
                <w:sz w:val="28"/>
                <w:szCs w:val="28"/>
              </w:rPr>
              <w:t>Ленинск-Кузнецкий городской округ</w:t>
            </w:r>
            <w:r>
              <w:rPr>
                <w:sz w:val="28"/>
                <w:szCs w:val="28"/>
              </w:rPr>
              <w:t>)</w:t>
            </w:r>
            <w:r w:rsidRPr="008B7213">
              <w:rPr>
                <w:sz w:val="28"/>
                <w:szCs w:val="28"/>
              </w:rPr>
              <w:t xml:space="preserve"> </w:t>
            </w:r>
          </w:p>
        </w:tc>
      </w:tr>
      <w:tr w:rsidR="006F6D56" w:rsidRPr="007F5450" w14:paraId="38437E3A" w14:textId="77777777" w:rsidTr="00F25B2B">
        <w:trPr>
          <w:trHeight w:val="746"/>
        </w:trPr>
        <w:tc>
          <w:tcPr>
            <w:tcW w:w="1023" w:type="dxa"/>
            <w:vAlign w:val="center"/>
          </w:tcPr>
          <w:p w14:paraId="0DA01FBF" w14:textId="77777777" w:rsidR="006F6D56" w:rsidRPr="007F5450" w:rsidRDefault="006F6D56" w:rsidP="00F25B2B">
            <w:pPr>
              <w:jc w:val="center"/>
              <w:rPr>
                <w:bCs/>
                <w:sz w:val="28"/>
                <w:szCs w:val="28"/>
              </w:rPr>
            </w:pPr>
            <w:r w:rsidRPr="007F5450">
              <w:rPr>
                <w:bCs/>
                <w:sz w:val="28"/>
                <w:szCs w:val="28"/>
              </w:rPr>
              <w:t>1.1.</w:t>
            </w:r>
          </w:p>
        </w:tc>
        <w:tc>
          <w:tcPr>
            <w:tcW w:w="5741" w:type="dxa"/>
            <w:vAlign w:val="center"/>
          </w:tcPr>
          <w:p w14:paraId="52EE9CE8" w14:textId="77777777" w:rsidR="006F6D56" w:rsidRPr="003F47C5" w:rsidRDefault="006F6D56" w:rsidP="00F25B2B">
            <w:pPr>
              <w:rPr>
                <w:bCs/>
                <w:sz w:val="28"/>
                <w:szCs w:val="28"/>
              </w:rPr>
            </w:pPr>
            <w:r w:rsidRPr="003F47C5">
              <w:rPr>
                <w:bCs/>
                <w:sz w:val="28"/>
                <w:szCs w:val="28"/>
              </w:rPr>
              <w:t>Капитальный ремонт объектов холодного водоснабжения</w:t>
            </w:r>
          </w:p>
        </w:tc>
        <w:tc>
          <w:tcPr>
            <w:tcW w:w="3443" w:type="dxa"/>
            <w:vAlign w:val="center"/>
          </w:tcPr>
          <w:p w14:paraId="2706504E" w14:textId="77777777" w:rsidR="006F6D56" w:rsidRPr="003F47C5" w:rsidRDefault="006F6D56" w:rsidP="00F25B2B">
            <w:pPr>
              <w:jc w:val="center"/>
              <w:rPr>
                <w:bCs/>
                <w:sz w:val="28"/>
                <w:szCs w:val="28"/>
              </w:rPr>
            </w:pPr>
            <w:r w:rsidRPr="003F47C5">
              <w:rPr>
                <w:bCs/>
                <w:sz w:val="28"/>
                <w:szCs w:val="28"/>
              </w:rPr>
              <w:t>49 479,74</w:t>
            </w:r>
          </w:p>
        </w:tc>
      </w:tr>
      <w:tr w:rsidR="006F6D56" w:rsidRPr="007F5450" w14:paraId="20D88AD9" w14:textId="77777777" w:rsidTr="00F25B2B">
        <w:trPr>
          <w:trHeight w:val="417"/>
        </w:trPr>
        <w:tc>
          <w:tcPr>
            <w:tcW w:w="6764" w:type="dxa"/>
            <w:gridSpan w:val="2"/>
            <w:vAlign w:val="center"/>
          </w:tcPr>
          <w:p w14:paraId="104E5243" w14:textId="77777777" w:rsidR="006F6D56" w:rsidRPr="003F47C5" w:rsidRDefault="006F6D56" w:rsidP="00F25B2B">
            <w:pPr>
              <w:rPr>
                <w:bCs/>
                <w:sz w:val="28"/>
                <w:szCs w:val="28"/>
              </w:rPr>
            </w:pPr>
            <w:r w:rsidRPr="003F47C5">
              <w:rPr>
                <w:bCs/>
                <w:sz w:val="28"/>
                <w:szCs w:val="28"/>
              </w:rPr>
              <w:t>Итого:</w:t>
            </w:r>
          </w:p>
        </w:tc>
        <w:tc>
          <w:tcPr>
            <w:tcW w:w="3443" w:type="dxa"/>
            <w:vAlign w:val="center"/>
          </w:tcPr>
          <w:p w14:paraId="27B689FE" w14:textId="77777777" w:rsidR="006F6D56" w:rsidRPr="003F47C5" w:rsidRDefault="006F6D56" w:rsidP="00F25B2B">
            <w:pPr>
              <w:jc w:val="center"/>
              <w:rPr>
                <w:bCs/>
                <w:sz w:val="28"/>
                <w:szCs w:val="28"/>
              </w:rPr>
            </w:pPr>
            <w:r w:rsidRPr="003F47C5">
              <w:rPr>
                <w:bCs/>
                <w:sz w:val="28"/>
                <w:szCs w:val="28"/>
              </w:rPr>
              <w:t>49 479,74</w:t>
            </w:r>
          </w:p>
        </w:tc>
      </w:tr>
      <w:tr w:rsidR="006F6D56" w:rsidRPr="007F5450" w14:paraId="37D6AD07" w14:textId="77777777" w:rsidTr="00F25B2B">
        <w:trPr>
          <w:trHeight w:val="833"/>
        </w:trPr>
        <w:tc>
          <w:tcPr>
            <w:tcW w:w="10207" w:type="dxa"/>
            <w:gridSpan w:val="3"/>
            <w:vAlign w:val="center"/>
          </w:tcPr>
          <w:p w14:paraId="2E537BCD" w14:textId="77777777" w:rsidR="006F6D56" w:rsidRPr="003F47C5" w:rsidRDefault="006F6D56" w:rsidP="00800856">
            <w:pPr>
              <w:pStyle w:val="a7"/>
              <w:numPr>
                <w:ilvl w:val="0"/>
                <w:numId w:val="5"/>
              </w:numPr>
              <w:jc w:val="center"/>
              <w:rPr>
                <w:bCs/>
                <w:sz w:val="28"/>
                <w:szCs w:val="28"/>
              </w:rPr>
            </w:pPr>
            <w:r w:rsidRPr="003F47C5">
              <w:rPr>
                <w:bCs/>
                <w:sz w:val="28"/>
                <w:szCs w:val="28"/>
              </w:rPr>
              <w:t>Холодное водоснабжение питьевой водой</w:t>
            </w:r>
          </w:p>
          <w:p w14:paraId="53C14090" w14:textId="77777777" w:rsidR="006F6D56" w:rsidRPr="003F47C5" w:rsidRDefault="006F6D56" w:rsidP="00F25B2B">
            <w:pPr>
              <w:ind w:left="360"/>
              <w:contextualSpacing/>
              <w:jc w:val="center"/>
              <w:rPr>
                <w:bCs/>
                <w:sz w:val="28"/>
                <w:szCs w:val="28"/>
              </w:rPr>
            </w:pPr>
            <w:r w:rsidRPr="003F47C5">
              <w:rPr>
                <w:bCs/>
                <w:sz w:val="28"/>
                <w:szCs w:val="28"/>
              </w:rPr>
              <w:t>(</w:t>
            </w:r>
            <w:r w:rsidRPr="002C7E5F">
              <w:rPr>
                <w:sz w:val="28"/>
                <w:szCs w:val="28"/>
              </w:rPr>
              <w:t>Полысаевский городской округ</w:t>
            </w:r>
            <w:r w:rsidRPr="003F47C5">
              <w:rPr>
                <w:bCs/>
                <w:sz w:val="28"/>
                <w:szCs w:val="28"/>
              </w:rPr>
              <w:t>)</w:t>
            </w:r>
          </w:p>
        </w:tc>
      </w:tr>
      <w:tr w:rsidR="006F6D56" w:rsidRPr="007F5450" w14:paraId="339D8F01" w14:textId="77777777" w:rsidTr="00F25B2B">
        <w:trPr>
          <w:trHeight w:val="898"/>
        </w:trPr>
        <w:tc>
          <w:tcPr>
            <w:tcW w:w="1023" w:type="dxa"/>
            <w:vAlign w:val="center"/>
          </w:tcPr>
          <w:p w14:paraId="41B8C1C8" w14:textId="77777777" w:rsidR="006F6D56" w:rsidRPr="007F5450" w:rsidRDefault="006F6D56" w:rsidP="00F25B2B">
            <w:pPr>
              <w:jc w:val="center"/>
              <w:rPr>
                <w:bCs/>
                <w:sz w:val="28"/>
                <w:szCs w:val="28"/>
              </w:rPr>
            </w:pPr>
            <w:r w:rsidRPr="007F5450">
              <w:rPr>
                <w:bCs/>
                <w:sz w:val="28"/>
                <w:szCs w:val="28"/>
              </w:rPr>
              <w:t>2.1.</w:t>
            </w:r>
          </w:p>
        </w:tc>
        <w:tc>
          <w:tcPr>
            <w:tcW w:w="5741" w:type="dxa"/>
            <w:vAlign w:val="center"/>
          </w:tcPr>
          <w:p w14:paraId="67EEE022" w14:textId="77777777" w:rsidR="006F6D56" w:rsidRPr="003F47C5" w:rsidRDefault="006F6D56" w:rsidP="00F25B2B">
            <w:pPr>
              <w:rPr>
                <w:bCs/>
                <w:sz w:val="28"/>
                <w:szCs w:val="28"/>
              </w:rPr>
            </w:pPr>
            <w:r w:rsidRPr="003F47C5">
              <w:rPr>
                <w:bCs/>
                <w:sz w:val="28"/>
                <w:szCs w:val="28"/>
              </w:rPr>
              <w:t>Капитальный ремонт объектов холодного водоснабжения</w:t>
            </w:r>
          </w:p>
        </w:tc>
        <w:tc>
          <w:tcPr>
            <w:tcW w:w="3443" w:type="dxa"/>
            <w:vAlign w:val="center"/>
          </w:tcPr>
          <w:p w14:paraId="52196752" w14:textId="77777777" w:rsidR="006F6D56" w:rsidRPr="003F47C5" w:rsidRDefault="006F6D56" w:rsidP="00F25B2B">
            <w:pPr>
              <w:jc w:val="center"/>
              <w:rPr>
                <w:bCs/>
                <w:sz w:val="28"/>
                <w:szCs w:val="28"/>
              </w:rPr>
            </w:pPr>
            <w:r w:rsidRPr="003F47C5">
              <w:rPr>
                <w:bCs/>
                <w:sz w:val="28"/>
                <w:szCs w:val="28"/>
              </w:rPr>
              <w:t>1 814,49</w:t>
            </w:r>
          </w:p>
        </w:tc>
      </w:tr>
      <w:tr w:rsidR="006F6D56" w:rsidRPr="007F5450" w14:paraId="1ADF5DC3" w14:textId="77777777" w:rsidTr="00F25B2B">
        <w:trPr>
          <w:trHeight w:val="385"/>
        </w:trPr>
        <w:tc>
          <w:tcPr>
            <w:tcW w:w="6764" w:type="dxa"/>
            <w:gridSpan w:val="2"/>
            <w:vAlign w:val="center"/>
          </w:tcPr>
          <w:p w14:paraId="3E83E784" w14:textId="77777777" w:rsidR="006F6D56" w:rsidRPr="003F47C5" w:rsidRDefault="006F6D56" w:rsidP="00F25B2B">
            <w:pPr>
              <w:rPr>
                <w:bCs/>
                <w:sz w:val="28"/>
                <w:szCs w:val="28"/>
              </w:rPr>
            </w:pPr>
            <w:r w:rsidRPr="003F47C5">
              <w:rPr>
                <w:bCs/>
                <w:sz w:val="28"/>
                <w:szCs w:val="28"/>
              </w:rPr>
              <w:t>Итого:</w:t>
            </w:r>
          </w:p>
        </w:tc>
        <w:tc>
          <w:tcPr>
            <w:tcW w:w="3443" w:type="dxa"/>
            <w:vAlign w:val="center"/>
          </w:tcPr>
          <w:p w14:paraId="655577BC" w14:textId="77777777" w:rsidR="006F6D56" w:rsidRPr="003F47C5" w:rsidRDefault="006F6D56" w:rsidP="00F25B2B">
            <w:pPr>
              <w:jc w:val="center"/>
              <w:rPr>
                <w:bCs/>
                <w:sz w:val="28"/>
                <w:szCs w:val="28"/>
              </w:rPr>
            </w:pPr>
            <w:r w:rsidRPr="003F47C5">
              <w:rPr>
                <w:bCs/>
                <w:sz w:val="28"/>
                <w:szCs w:val="28"/>
              </w:rPr>
              <w:t>1 814,49</w:t>
            </w:r>
          </w:p>
        </w:tc>
      </w:tr>
      <w:tr w:rsidR="006F6D56" w:rsidRPr="007F5450" w14:paraId="17648A97" w14:textId="77777777" w:rsidTr="00F25B2B">
        <w:trPr>
          <w:trHeight w:val="545"/>
        </w:trPr>
        <w:tc>
          <w:tcPr>
            <w:tcW w:w="10207" w:type="dxa"/>
            <w:gridSpan w:val="3"/>
            <w:vAlign w:val="center"/>
          </w:tcPr>
          <w:p w14:paraId="061CBBFD" w14:textId="77777777" w:rsidR="006F6D56" w:rsidRPr="003F47C5" w:rsidRDefault="006F6D56" w:rsidP="00800856">
            <w:pPr>
              <w:pStyle w:val="a7"/>
              <w:numPr>
                <w:ilvl w:val="0"/>
                <w:numId w:val="5"/>
              </w:numPr>
              <w:jc w:val="center"/>
              <w:rPr>
                <w:bCs/>
                <w:sz w:val="28"/>
                <w:szCs w:val="28"/>
              </w:rPr>
            </w:pPr>
            <w:r w:rsidRPr="003F47C5">
              <w:rPr>
                <w:bCs/>
                <w:sz w:val="28"/>
                <w:szCs w:val="28"/>
              </w:rPr>
              <w:t>Водоотведение (</w:t>
            </w:r>
            <w:r w:rsidRPr="008B7213">
              <w:rPr>
                <w:sz w:val="28"/>
                <w:szCs w:val="28"/>
              </w:rPr>
              <w:t>Ленинск-Кузнецкий</w:t>
            </w:r>
            <w:r>
              <w:rPr>
                <w:sz w:val="28"/>
                <w:szCs w:val="28"/>
              </w:rPr>
              <w:t xml:space="preserve"> </w:t>
            </w:r>
            <w:r w:rsidRPr="002C7E5F">
              <w:rPr>
                <w:sz w:val="28"/>
                <w:szCs w:val="28"/>
              </w:rPr>
              <w:t>городской округ</w:t>
            </w:r>
            <w:r w:rsidRPr="003F47C5">
              <w:rPr>
                <w:bCs/>
                <w:sz w:val="28"/>
                <w:szCs w:val="28"/>
              </w:rPr>
              <w:t>)</w:t>
            </w:r>
          </w:p>
        </w:tc>
      </w:tr>
      <w:tr w:rsidR="006F6D56" w:rsidRPr="007F5450" w14:paraId="14B28FAB" w14:textId="77777777" w:rsidTr="00F25B2B">
        <w:trPr>
          <w:trHeight w:val="878"/>
        </w:trPr>
        <w:tc>
          <w:tcPr>
            <w:tcW w:w="1023" w:type="dxa"/>
            <w:vAlign w:val="center"/>
          </w:tcPr>
          <w:p w14:paraId="072586BF" w14:textId="77777777" w:rsidR="006F6D56" w:rsidRPr="007F5450" w:rsidRDefault="006F6D56" w:rsidP="00F25B2B">
            <w:pPr>
              <w:jc w:val="center"/>
              <w:rPr>
                <w:bCs/>
                <w:sz w:val="28"/>
                <w:szCs w:val="28"/>
              </w:rPr>
            </w:pPr>
            <w:r>
              <w:rPr>
                <w:bCs/>
                <w:sz w:val="28"/>
                <w:szCs w:val="28"/>
              </w:rPr>
              <w:t>3</w:t>
            </w:r>
            <w:r w:rsidRPr="007F5450">
              <w:rPr>
                <w:bCs/>
                <w:sz w:val="28"/>
                <w:szCs w:val="28"/>
              </w:rPr>
              <w:t>.1.</w:t>
            </w:r>
          </w:p>
        </w:tc>
        <w:tc>
          <w:tcPr>
            <w:tcW w:w="5741" w:type="dxa"/>
            <w:vAlign w:val="center"/>
          </w:tcPr>
          <w:p w14:paraId="45AEF03A" w14:textId="77777777" w:rsidR="006F6D56" w:rsidRPr="003F47C5" w:rsidRDefault="006F6D56" w:rsidP="00F25B2B">
            <w:pPr>
              <w:rPr>
                <w:bCs/>
                <w:sz w:val="28"/>
                <w:szCs w:val="28"/>
              </w:rPr>
            </w:pPr>
            <w:r w:rsidRPr="003F47C5">
              <w:rPr>
                <w:bCs/>
                <w:sz w:val="28"/>
                <w:szCs w:val="28"/>
              </w:rPr>
              <w:t>Капитальный ремонт объектов водоотведения</w:t>
            </w:r>
          </w:p>
        </w:tc>
        <w:tc>
          <w:tcPr>
            <w:tcW w:w="3443" w:type="dxa"/>
            <w:vAlign w:val="center"/>
          </w:tcPr>
          <w:p w14:paraId="6342CCAA" w14:textId="77777777" w:rsidR="006F6D56" w:rsidRPr="003F47C5" w:rsidRDefault="006F6D56" w:rsidP="00F25B2B">
            <w:pPr>
              <w:jc w:val="center"/>
              <w:rPr>
                <w:bCs/>
                <w:sz w:val="28"/>
                <w:szCs w:val="28"/>
              </w:rPr>
            </w:pPr>
            <w:r w:rsidRPr="003F47C5">
              <w:rPr>
                <w:bCs/>
                <w:sz w:val="28"/>
                <w:szCs w:val="28"/>
              </w:rPr>
              <w:t>32 355,88</w:t>
            </w:r>
          </w:p>
        </w:tc>
      </w:tr>
      <w:tr w:rsidR="006F6D56" w:rsidRPr="007F5450" w14:paraId="4F8A085F" w14:textId="77777777" w:rsidTr="00F25B2B">
        <w:trPr>
          <w:trHeight w:val="416"/>
        </w:trPr>
        <w:tc>
          <w:tcPr>
            <w:tcW w:w="6764" w:type="dxa"/>
            <w:gridSpan w:val="2"/>
            <w:vAlign w:val="center"/>
          </w:tcPr>
          <w:p w14:paraId="213E5AE8" w14:textId="77777777" w:rsidR="006F6D56" w:rsidRPr="003F47C5" w:rsidRDefault="006F6D56" w:rsidP="00F25B2B">
            <w:pPr>
              <w:rPr>
                <w:bCs/>
                <w:sz w:val="28"/>
                <w:szCs w:val="28"/>
              </w:rPr>
            </w:pPr>
            <w:r w:rsidRPr="003F47C5">
              <w:rPr>
                <w:bCs/>
                <w:sz w:val="28"/>
                <w:szCs w:val="28"/>
              </w:rPr>
              <w:t>Итого:</w:t>
            </w:r>
          </w:p>
        </w:tc>
        <w:tc>
          <w:tcPr>
            <w:tcW w:w="3443" w:type="dxa"/>
            <w:vAlign w:val="center"/>
          </w:tcPr>
          <w:p w14:paraId="70322A34" w14:textId="77777777" w:rsidR="006F6D56" w:rsidRPr="003F47C5" w:rsidRDefault="006F6D56" w:rsidP="00F25B2B">
            <w:pPr>
              <w:jc w:val="center"/>
              <w:rPr>
                <w:bCs/>
                <w:sz w:val="28"/>
                <w:szCs w:val="28"/>
              </w:rPr>
            </w:pPr>
            <w:r w:rsidRPr="003F47C5">
              <w:rPr>
                <w:bCs/>
                <w:sz w:val="28"/>
                <w:szCs w:val="28"/>
              </w:rPr>
              <w:t>32 355,88</w:t>
            </w:r>
          </w:p>
        </w:tc>
      </w:tr>
      <w:tr w:rsidR="006F6D56" w:rsidRPr="007F5450" w14:paraId="4E777D9B" w14:textId="77777777" w:rsidTr="00F25B2B">
        <w:trPr>
          <w:trHeight w:val="1461"/>
        </w:trPr>
        <w:tc>
          <w:tcPr>
            <w:tcW w:w="10207" w:type="dxa"/>
            <w:gridSpan w:val="3"/>
            <w:vAlign w:val="center"/>
          </w:tcPr>
          <w:p w14:paraId="7D700B89" w14:textId="77777777" w:rsidR="006F6D56" w:rsidRPr="003F47C5" w:rsidRDefault="006F6D56" w:rsidP="00800856">
            <w:pPr>
              <w:pStyle w:val="a7"/>
              <w:numPr>
                <w:ilvl w:val="0"/>
                <w:numId w:val="5"/>
              </w:numPr>
              <w:jc w:val="center"/>
              <w:rPr>
                <w:bCs/>
                <w:sz w:val="28"/>
                <w:szCs w:val="28"/>
              </w:rPr>
            </w:pPr>
            <w:r w:rsidRPr="003F47C5">
              <w:rPr>
                <w:bCs/>
                <w:sz w:val="28"/>
                <w:szCs w:val="28"/>
              </w:rPr>
              <w:t xml:space="preserve">Водоотведение </w:t>
            </w:r>
            <w:r w:rsidRPr="003F47C5">
              <w:rPr>
                <w:sz w:val="28"/>
                <w:szCs w:val="28"/>
              </w:rPr>
              <w:t>(</w:t>
            </w:r>
            <w:r w:rsidRPr="003F47C5">
              <w:rPr>
                <w:rFonts w:eastAsiaTheme="minorHAnsi"/>
                <w:sz w:val="28"/>
                <w:szCs w:val="28"/>
              </w:rPr>
              <w:t xml:space="preserve">плата за нарушение нормативов по объему и (или) составу сточных вод, плата за негативное воздействие на работу централизованной системы водоотведения)  </w:t>
            </w:r>
            <w:r w:rsidRPr="003F47C5">
              <w:rPr>
                <w:sz w:val="28"/>
                <w:szCs w:val="28"/>
              </w:rPr>
              <w:t>(</w:t>
            </w:r>
            <w:r w:rsidRPr="008B7213">
              <w:rPr>
                <w:sz w:val="28"/>
                <w:szCs w:val="28"/>
              </w:rPr>
              <w:t>Ленинск-Кузнецкий</w:t>
            </w:r>
            <w:r>
              <w:rPr>
                <w:sz w:val="28"/>
                <w:szCs w:val="28"/>
              </w:rPr>
              <w:t xml:space="preserve"> </w:t>
            </w:r>
            <w:r w:rsidRPr="002C7E5F">
              <w:rPr>
                <w:sz w:val="28"/>
                <w:szCs w:val="28"/>
              </w:rPr>
              <w:t>городской округ</w:t>
            </w:r>
            <w:r w:rsidRPr="003F47C5">
              <w:rPr>
                <w:sz w:val="28"/>
                <w:szCs w:val="28"/>
              </w:rPr>
              <w:t>)</w:t>
            </w:r>
          </w:p>
        </w:tc>
      </w:tr>
      <w:tr w:rsidR="006F6D56" w:rsidRPr="007F5450" w14:paraId="44E72644" w14:textId="77777777" w:rsidTr="00F25B2B">
        <w:trPr>
          <w:trHeight w:val="468"/>
        </w:trPr>
        <w:tc>
          <w:tcPr>
            <w:tcW w:w="1023" w:type="dxa"/>
            <w:vAlign w:val="center"/>
          </w:tcPr>
          <w:p w14:paraId="591A8071" w14:textId="77777777" w:rsidR="006F6D56" w:rsidRPr="007F5450" w:rsidRDefault="006F6D56" w:rsidP="00F25B2B">
            <w:pPr>
              <w:jc w:val="center"/>
              <w:rPr>
                <w:bCs/>
                <w:sz w:val="28"/>
                <w:szCs w:val="28"/>
              </w:rPr>
            </w:pPr>
            <w:r>
              <w:rPr>
                <w:bCs/>
                <w:sz w:val="28"/>
                <w:szCs w:val="28"/>
              </w:rPr>
              <w:t>4</w:t>
            </w:r>
            <w:r w:rsidRPr="007F5450">
              <w:rPr>
                <w:bCs/>
                <w:sz w:val="28"/>
                <w:szCs w:val="28"/>
              </w:rPr>
              <w:t>.1.</w:t>
            </w:r>
          </w:p>
        </w:tc>
        <w:tc>
          <w:tcPr>
            <w:tcW w:w="5741" w:type="dxa"/>
            <w:vAlign w:val="center"/>
          </w:tcPr>
          <w:p w14:paraId="68BE66C9" w14:textId="77777777" w:rsidR="006F6D56" w:rsidRPr="003F47C5" w:rsidRDefault="006F6D56" w:rsidP="00F25B2B">
            <w:pPr>
              <w:rPr>
                <w:bCs/>
                <w:sz w:val="28"/>
                <w:szCs w:val="28"/>
              </w:rPr>
            </w:pPr>
            <w:r w:rsidRPr="003F47C5">
              <w:rPr>
                <w:bCs/>
                <w:sz w:val="28"/>
                <w:szCs w:val="28"/>
              </w:rPr>
              <w:t>Капитальный ремонт объектов водоотведения</w:t>
            </w:r>
          </w:p>
        </w:tc>
        <w:tc>
          <w:tcPr>
            <w:tcW w:w="3443" w:type="dxa"/>
            <w:vAlign w:val="center"/>
          </w:tcPr>
          <w:p w14:paraId="6B7A10E6" w14:textId="77777777" w:rsidR="006F6D56" w:rsidRPr="003F47C5" w:rsidRDefault="006F6D56" w:rsidP="00F25B2B">
            <w:pPr>
              <w:jc w:val="center"/>
              <w:rPr>
                <w:bCs/>
                <w:sz w:val="28"/>
                <w:szCs w:val="28"/>
              </w:rPr>
            </w:pPr>
            <w:r w:rsidRPr="003F47C5">
              <w:rPr>
                <w:bCs/>
                <w:sz w:val="28"/>
                <w:szCs w:val="28"/>
              </w:rPr>
              <w:t>7 545,20</w:t>
            </w:r>
          </w:p>
        </w:tc>
      </w:tr>
      <w:tr w:rsidR="006F6D56" w:rsidRPr="007F5450" w14:paraId="596727E7" w14:textId="77777777" w:rsidTr="00F25B2B">
        <w:trPr>
          <w:trHeight w:val="405"/>
        </w:trPr>
        <w:tc>
          <w:tcPr>
            <w:tcW w:w="6764" w:type="dxa"/>
            <w:gridSpan w:val="2"/>
            <w:vAlign w:val="center"/>
          </w:tcPr>
          <w:p w14:paraId="72B3C8F4" w14:textId="77777777" w:rsidR="006F6D56" w:rsidRPr="003F47C5" w:rsidRDefault="006F6D56" w:rsidP="00F25B2B">
            <w:pPr>
              <w:rPr>
                <w:bCs/>
                <w:sz w:val="28"/>
                <w:szCs w:val="28"/>
              </w:rPr>
            </w:pPr>
            <w:r w:rsidRPr="003F47C5">
              <w:rPr>
                <w:bCs/>
                <w:sz w:val="28"/>
                <w:szCs w:val="28"/>
              </w:rPr>
              <w:t>Итого:</w:t>
            </w:r>
          </w:p>
        </w:tc>
        <w:tc>
          <w:tcPr>
            <w:tcW w:w="3443" w:type="dxa"/>
            <w:vAlign w:val="center"/>
          </w:tcPr>
          <w:p w14:paraId="76313911" w14:textId="77777777" w:rsidR="006F6D56" w:rsidRPr="003F47C5" w:rsidRDefault="006F6D56" w:rsidP="00F25B2B">
            <w:pPr>
              <w:jc w:val="center"/>
              <w:rPr>
                <w:bCs/>
                <w:sz w:val="28"/>
                <w:szCs w:val="28"/>
              </w:rPr>
            </w:pPr>
            <w:r w:rsidRPr="003F47C5">
              <w:rPr>
                <w:bCs/>
                <w:sz w:val="28"/>
                <w:szCs w:val="28"/>
              </w:rPr>
              <w:t>7 545,20</w:t>
            </w:r>
          </w:p>
        </w:tc>
      </w:tr>
      <w:tr w:rsidR="006F6D56" w:rsidRPr="007F5450" w14:paraId="7A08BC13" w14:textId="77777777" w:rsidTr="00F25B2B">
        <w:trPr>
          <w:trHeight w:val="463"/>
        </w:trPr>
        <w:tc>
          <w:tcPr>
            <w:tcW w:w="10207" w:type="dxa"/>
            <w:gridSpan w:val="3"/>
            <w:vAlign w:val="center"/>
          </w:tcPr>
          <w:p w14:paraId="6572A3F4" w14:textId="77777777" w:rsidR="006F6D56" w:rsidRPr="003F47C5" w:rsidRDefault="006F6D56" w:rsidP="00800856">
            <w:pPr>
              <w:pStyle w:val="a7"/>
              <w:numPr>
                <w:ilvl w:val="0"/>
                <w:numId w:val="5"/>
              </w:numPr>
              <w:jc w:val="center"/>
              <w:rPr>
                <w:bCs/>
                <w:sz w:val="28"/>
                <w:szCs w:val="28"/>
              </w:rPr>
            </w:pPr>
            <w:r w:rsidRPr="003F47C5">
              <w:rPr>
                <w:bCs/>
                <w:sz w:val="28"/>
                <w:szCs w:val="28"/>
              </w:rPr>
              <w:t>Водоотведение (</w:t>
            </w:r>
            <w:r w:rsidRPr="008B7213">
              <w:rPr>
                <w:sz w:val="28"/>
                <w:szCs w:val="28"/>
              </w:rPr>
              <w:t>Полысаев</w:t>
            </w:r>
            <w:r>
              <w:rPr>
                <w:sz w:val="28"/>
                <w:szCs w:val="28"/>
              </w:rPr>
              <w:t xml:space="preserve">ский </w:t>
            </w:r>
            <w:r w:rsidRPr="002C7E5F">
              <w:rPr>
                <w:sz w:val="28"/>
                <w:szCs w:val="28"/>
              </w:rPr>
              <w:t>городской округ</w:t>
            </w:r>
            <w:r w:rsidRPr="003F47C5">
              <w:rPr>
                <w:bCs/>
                <w:sz w:val="28"/>
                <w:szCs w:val="28"/>
              </w:rPr>
              <w:t>)</w:t>
            </w:r>
          </w:p>
        </w:tc>
      </w:tr>
      <w:tr w:rsidR="006F6D56" w:rsidRPr="007F5450" w14:paraId="4E89B300" w14:textId="77777777" w:rsidTr="00F25B2B">
        <w:trPr>
          <w:trHeight w:val="461"/>
        </w:trPr>
        <w:tc>
          <w:tcPr>
            <w:tcW w:w="1023" w:type="dxa"/>
            <w:vAlign w:val="center"/>
          </w:tcPr>
          <w:p w14:paraId="3C242F72" w14:textId="77777777" w:rsidR="006F6D56" w:rsidRPr="007F5450" w:rsidRDefault="006F6D56" w:rsidP="00F25B2B">
            <w:pPr>
              <w:jc w:val="center"/>
              <w:rPr>
                <w:bCs/>
                <w:sz w:val="28"/>
                <w:szCs w:val="28"/>
              </w:rPr>
            </w:pPr>
            <w:r>
              <w:rPr>
                <w:bCs/>
                <w:sz w:val="28"/>
                <w:szCs w:val="28"/>
              </w:rPr>
              <w:t>5</w:t>
            </w:r>
            <w:r w:rsidRPr="007F5450">
              <w:rPr>
                <w:bCs/>
                <w:sz w:val="28"/>
                <w:szCs w:val="28"/>
              </w:rPr>
              <w:t>.1.</w:t>
            </w:r>
          </w:p>
        </w:tc>
        <w:tc>
          <w:tcPr>
            <w:tcW w:w="5741" w:type="dxa"/>
            <w:vAlign w:val="center"/>
          </w:tcPr>
          <w:p w14:paraId="533CFCB5" w14:textId="77777777" w:rsidR="006F6D56" w:rsidRPr="003F47C5" w:rsidRDefault="006F6D56" w:rsidP="00F25B2B">
            <w:pPr>
              <w:rPr>
                <w:bCs/>
                <w:sz w:val="28"/>
                <w:szCs w:val="28"/>
              </w:rPr>
            </w:pPr>
            <w:r w:rsidRPr="003F47C5">
              <w:rPr>
                <w:bCs/>
                <w:sz w:val="28"/>
                <w:szCs w:val="28"/>
              </w:rPr>
              <w:t>Капитальный ремонт объектов водоотведения</w:t>
            </w:r>
          </w:p>
        </w:tc>
        <w:tc>
          <w:tcPr>
            <w:tcW w:w="3443" w:type="dxa"/>
            <w:vAlign w:val="center"/>
          </w:tcPr>
          <w:p w14:paraId="65B792DA" w14:textId="77777777" w:rsidR="006F6D56" w:rsidRPr="003F47C5" w:rsidRDefault="006F6D56" w:rsidP="00F25B2B">
            <w:pPr>
              <w:jc w:val="center"/>
              <w:rPr>
                <w:bCs/>
                <w:sz w:val="28"/>
                <w:szCs w:val="28"/>
              </w:rPr>
            </w:pPr>
            <w:r w:rsidRPr="003F47C5">
              <w:rPr>
                <w:bCs/>
                <w:sz w:val="28"/>
                <w:szCs w:val="28"/>
              </w:rPr>
              <w:t>1 013,89</w:t>
            </w:r>
          </w:p>
        </w:tc>
      </w:tr>
      <w:tr w:rsidR="006F6D56" w:rsidRPr="007F5450" w14:paraId="561D701A" w14:textId="77777777" w:rsidTr="00F25B2B">
        <w:trPr>
          <w:trHeight w:val="410"/>
        </w:trPr>
        <w:tc>
          <w:tcPr>
            <w:tcW w:w="6764" w:type="dxa"/>
            <w:gridSpan w:val="2"/>
            <w:vAlign w:val="center"/>
          </w:tcPr>
          <w:p w14:paraId="13A4DFDE" w14:textId="77777777" w:rsidR="006F6D56" w:rsidRPr="003F47C5" w:rsidRDefault="006F6D56" w:rsidP="00F25B2B">
            <w:pPr>
              <w:rPr>
                <w:bCs/>
                <w:sz w:val="28"/>
                <w:szCs w:val="28"/>
              </w:rPr>
            </w:pPr>
            <w:r w:rsidRPr="003F47C5">
              <w:rPr>
                <w:bCs/>
                <w:sz w:val="28"/>
                <w:szCs w:val="28"/>
              </w:rPr>
              <w:t>Итого:</w:t>
            </w:r>
          </w:p>
        </w:tc>
        <w:tc>
          <w:tcPr>
            <w:tcW w:w="3443" w:type="dxa"/>
            <w:vAlign w:val="center"/>
          </w:tcPr>
          <w:p w14:paraId="372D0B76" w14:textId="77777777" w:rsidR="006F6D56" w:rsidRPr="003F47C5" w:rsidRDefault="006F6D56" w:rsidP="00F25B2B">
            <w:pPr>
              <w:jc w:val="center"/>
              <w:rPr>
                <w:bCs/>
                <w:sz w:val="28"/>
                <w:szCs w:val="28"/>
              </w:rPr>
            </w:pPr>
            <w:r w:rsidRPr="003F47C5">
              <w:rPr>
                <w:bCs/>
                <w:sz w:val="28"/>
                <w:szCs w:val="28"/>
              </w:rPr>
              <w:t>1 013,89</w:t>
            </w:r>
          </w:p>
        </w:tc>
      </w:tr>
      <w:tr w:rsidR="006F6D56" w:rsidRPr="007F5450" w14:paraId="589B6F6D" w14:textId="77777777" w:rsidTr="00F25B2B">
        <w:trPr>
          <w:trHeight w:val="1323"/>
        </w:trPr>
        <w:tc>
          <w:tcPr>
            <w:tcW w:w="10207" w:type="dxa"/>
            <w:gridSpan w:val="3"/>
            <w:vAlign w:val="center"/>
          </w:tcPr>
          <w:p w14:paraId="4262852A" w14:textId="77777777" w:rsidR="006F6D56" w:rsidRPr="003F47C5" w:rsidRDefault="006F6D56" w:rsidP="00800856">
            <w:pPr>
              <w:pStyle w:val="a7"/>
              <w:numPr>
                <w:ilvl w:val="0"/>
                <w:numId w:val="5"/>
              </w:numPr>
              <w:jc w:val="center"/>
              <w:rPr>
                <w:bCs/>
                <w:sz w:val="28"/>
                <w:szCs w:val="28"/>
              </w:rPr>
            </w:pPr>
            <w:r w:rsidRPr="003F47C5">
              <w:rPr>
                <w:bCs/>
                <w:sz w:val="28"/>
                <w:szCs w:val="28"/>
              </w:rPr>
              <w:t xml:space="preserve">Водоотведение </w:t>
            </w:r>
            <w:r w:rsidRPr="003F47C5">
              <w:rPr>
                <w:sz w:val="28"/>
                <w:szCs w:val="28"/>
              </w:rPr>
              <w:t>(</w:t>
            </w:r>
            <w:r w:rsidRPr="003F47C5">
              <w:rPr>
                <w:rFonts w:eastAsiaTheme="minorHAnsi"/>
                <w:sz w:val="28"/>
                <w:szCs w:val="28"/>
              </w:rPr>
              <w:t xml:space="preserve">плата за нарушение нормативов по объему и (или) составу сточных вод, плата за негативное воздействие на работу централизованной системы водоотведения)  </w:t>
            </w:r>
            <w:r w:rsidRPr="003F47C5">
              <w:rPr>
                <w:bCs/>
                <w:sz w:val="28"/>
                <w:szCs w:val="28"/>
              </w:rPr>
              <w:t>(</w:t>
            </w:r>
            <w:r w:rsidRPr="008B7213">
              <w:rPr>
                <w:sz w:val="28"/>
                <w:szCs w:val="28"/>
              </w:rPr>
              <w:t>Полысаев</w:t>
            </w:r>
            <w:r>
              <w:rPr>
                <w:sz w:val="28"/>
                <w:szCs w:val="28"/>
              </w:rPr>
              <w:t>ский</w:t>
            </w:r>
            <w:r w:rsidRPr="002C7E5F">
              <w:rPr>
                <w:sz w:val="28"/>
                <w:szCs w:val="28"/>
              </w:rPr>
              <w:t xml:space="preserve"> городской округ</w:t>
            </w:r>
            <w:r w:rsidRPr="003F47C5">
              <w:rPr>
                <w:bCs/>
                <w:sz w:val="28"/>
                <w:szCs w:val="28"/>
              </w:rPr>
              <w:t>)</w:t>
            </w:r>
          </w:p>
        </w:tc>
      </w:tr>
      <w:tr w:rsidR="006F6D56" w:rsidRPr="007F5450" w14:paraId="5D78E857" w14:textId="77777777" w:rsidTr="00F25B2B">
        <w:trPr>
          <w:trHeight w:val="418"/>
        </w:trPr>
        <w:tc>
          <w:tcPr>
            <w:tcW w:w="1023" w:type="dxa"/>
            <w:vAlign w:val="center"/>
          </w:tcPr>
          <w:p w14:paraId="5E0E9A43" w14:textId="77777777" w:rsidR="006F6D56" w:rsidRPr="007F5450" w:rsidRDefault="006F6D56" w:rsidP="00F25B2B">
            <w:pPr>
              <w:jc w:val="center"/>
              <w:rPr>
                <w:bCs/>
                <w:sz w:val="28"/>
                <w:szCs w:val="28"/>
              </w:rPr>
            </w:pPr>
            <w:r>
              <w:rPr>
                <w:bCs/>
                <w:sz w:val="28"/>
                <w:szCs w:val="28"/>
              </w:rPr>
              <w:t>6</w:t>
            </w:r>
            <w:r w:rsidRPr="007F5450">
              <w:rPr>
                <w:bCs/>
                <w:sz w:val="28"/>
                <w:szCs w:val="28"/>
              </w:rPr>
              <w:t>.1.</w:t>
            </w:r>
          </w:p>
        </w:tc>
        <w:tc>
          <w:tcPr>
            <w:tcW w:w="5741" w:type="dxa"/>
            <w:vAlign w:val="center"/>
          </w:tcPr>
          <w:p w14:paraId="7140EB3B" w14:textId="77777777" w:rsidR="006F6D56" w:rsidRPr="007F5450" w:rsidRDefault="006F6D56" w:rsidP="00F25B2B">
            <w:pPr>
              <w:rPr>
                <w:bCs/>
                <w:sz w:val="28"/>
                <w:szCs w:val="28"/>
              </w:rPr>
            </w:pPr>
            <w:r>
              <w:rPr>
                <w:bCs/>
                <w:sz w:val="28"/>
                <w:szCs w:val="28"/>
              </w:rPr>
              <w:t>Капитальный ремонт объектов водоотведения</w:t>
            </w:r>
          </w:p>
        </w:tc>
        <w:tc>
          <w:tcPr>
            <w:tcW w:w="3443" w:type="dxa"/>
            <w:vAlign w:val="center"/>
          </w:tcPr>
          <w:p w14:paraId="628D300A" w14:textId="77777777" w:rsidR="006F6D56" w:rsidRPr="007F5450" w:rsidRDefault="006F6D56" w:rsidP="00F25B2B">
            <w:pPr>
              <w:jc w:val="center"/>
              <w:rPr>
                <w:bCs/>
                <w:sz w:val="28"/>
                <w:szCs w:val="28"/>
              </w:rPr>
            </w:pPr>
            <w:r>
              <w:rPr>
                <w:bCs/>
                <w:sz w:val="28"/>
                <w:szCs w:val="28"/>
              </w:rPr>
              <w:t>1 010,83</w:t>
            </w:r>
          </w:p>
        </w:tc>
      </w:tr>
      <w:tr w:rsidR="006F6D56" w:rsidRPr="007F5450" w14:paraId="107BC682" w14:textId="77777777" w:rsidTr="00F25B2B">
        <w:trPr>
          <w:trHeight w:val="425"/>
        </w:trPr>
        <w:tc>
          <w:tcPr>
            <w:tcW w:w="6764" w:type="dxa"/>
            <w:gridSpan w:val="2"/>
            <w:vAlign w:val="center"/>
          </w:tcPr>
          <w:p w14:paraId="0276435A" w14:textId="77777777" w:rsidR="006F6D56" w:rsidRPr="007F5450" w:rsidRDefault="006F6D56" w:rsidP="00F25B2B">
            <w:pPr>
              <w:rPr>
                <w:bCs/>
                <w:sz w:val="28"/>
                <w:szCs w:val="28"/>
              </w:rPr>
            </w:pPr>
            <w:r w:rsidRPr="007F5450">
              <w:rPr>
                <w:bCs/>
                <w:sz w:val="28"/>
                <w:szCs w:val="28"/>
              </w:rPr>
              <w:t>Итого:</w:t>
            </w:r>
          </w:p>
        </w:tc>
        <w:tc>
          <w:tcPr>
            <w:tcW w:w="3443" w:type="dxa"/>
            <w:vAlign w:val="center"/>
          </w:tcPr>
          <w:p w14:paraId="0E027CD6" w14:textId="77777777" w:rsidR="006F6D56" w:rsidRPr="007F5450" w:rsidRDefault="006F6D56" w:rsidP="00F25B2B">
            <w:pPr>
              <w:jc w:val="center"/>
              <w:rPr>
                <w:bCs/>
                <w:sz w:val="28"/>
                <w:szCs w:val="28"/>
              </w:rPr>
            </w:pPr>
            <w:r>
              <w:rPr>
                <w:bCs/>
                <w:sz w:val="28"/>
                <w:szCs w:val="28"/>
              </w:rPr>
              <w:t>1 010,83</w:t>
            </w:r>
          </w:p>
        </w:tc>
      </w:tr>
    </w:tbl>
    <w:p w14:paraId="777B2C82" w14:textId="77777777" w:rsidR="006F6D56" w:rsidRDefault="006F6D56" w:rsidP="006F6D56">
      <w:pPr>
        <w:jc w:val="both"/>
        <w:rPr>
          <w:sz w:val="28"/>
          <w:szCs w:val="28"/>
        </w:rPr>
        <w:sectPr w:rsidR="006F6D56" w:rsidSect="006F6D56">
          <w:pgSz w:w="11906" w:h="16838"/>
          <w:pgMar w:top="851" w:right="709" w:bottom="709" w:left="1559" w:header="709" w:footer="709" w:gutter="0"/>
          <w:cols w:space="708"/>
          <w:titlePg/>
          <w:docGrid w:linePitch="360"/>
        </w:sectPr>
      </w:pPr>
    </w:p>
    <w:p w14:paraId="655454D6" w14:textId="78C0688F" w:rsidR="006F6D56" w:rsidRPr="009675EF" w:rsidRDefault="006F6D56" w:rsidP="006F6D56">
      <w:pPr>
        <w:tabs>
          <w:tab w:val="left" w:pos="9214"/>
        </w:tabs>
        <w:ind w:left="-1784" w:right="-739" w:firstLine="13124"/>
      </w:pPr>
      <w:r w:rsidRPr="009675EF">
        <w:lastRenderedPageBreak/>
        <w:t xml:space="preserve">Приложение № </w:t>
      </w:r>
      <w:r>
        <w:t xml:space="preserve">3 </w:t>
      </w:r>
      <w:r w:rsidRPr="009675EF">
        <w:t xml:space="preserve">к </w:t>
      </w:r>
      <w:r>
        <w:t>протоколу</w:t>
      </w:r>
      <w:r w:rsidRPr="009675EF">
        <w:t xml:space="preserve"> № </w:t>
      </w:r>
      <w:r>
        <w:t>30</w:t>
      </w:r>
    </w:p>
    <w:p w14:paraId="6F47811D" w14:textId="77777777" w:rsidR="006F6D56" w:rsidRPr="009675EF" w:rsidRDefault="006F6D56" w:rsidP="006F6D56">
      <w:pPr>
        <w:tabs>
          <w:tab w:val="left" w:pos="9214"/>
        </w:tabs>
        <w:ind w:left="-1784" w:right="-739" w:firstLine="13124"/>
      </w:pPr>
      <w:r w:rsidRPr="009675EF">
        <w:t>заседания правления Региональной</w:t>
      </w:r>
    </w:p>
    <w:p w14:paraId="25311A8A" w14:textId="77777777" w:rsidR="006F6D56" w:rsidRPr="009675EF" w:rsidRDefault="006F6D56" w:rsidP="006F6D56">
      <w:pPr>
        <w:tabs>
          <w:tab w:val="left" w:pos="9214"/>
        </w:tabs>
        <w:ind w:left="-1784" w:right="-739" w:firstLine="13124"/>
      </w:pPr>
      <w:r w:rsidRPr="009675EF">
        <w:t>энергетической комиссии</w:t>
      </w:r>
    </w:p>
    <w:p w14:paraId="2A4665C6" w14:textId="616AF8B9" w:rsidR="006F6D56" w:rsidRPr="006F6D56" w:rsidRDefault="006F6D56" w:rsidP="006F6D56">
      <w:pPr>
        <w:tabs>
          <w:tab w:val="left" w:pos="9214"/>
        </w:tabs>
        <w:ind w:left="-1784" w:right="-739" w:firstLine="13124"/>
      </w:pPr>
      <w:r w:rsidRPr="009675EF">
        <w:t xml:space="preserve">Кузбасса от </w:t>
      </w:r>
      <w:r>
        <w:t>18</w:t>
      </w:r>
      <w:r w:rsidRPr="009675EF">
        <w:t>.</w:t>
      </w:r>
      <w:r>
        <w:t>04</w:t>
      </w:r>
      <w:r w:rsidRPr="009675EF">
        <w:t>.202</w:t>
      </w:r>
      <w:r>
        <w:t>5</w:t>
      </w:r>
    </w:p>
    <w:p w14:paraId="69BB1666" w14:textId="77777777" w:rsidR="006F6D56" w:rsidRPr="005F499D" w:rsidRDefault="006F6D56" w:rsidP="006F6D56">
      <w:pPr>
        <w:tabs>
          <w:tab w:val="left" w:pos="0"/>
          <w:tab w:val="left" w:pos="3052"/>
        </w:tabs>
        <w:ind w:left="3544"/>
        <w:rPr>
          <w:sz w:val="18"/>
          <w:szCs w:val="18"/>
        </w:rPr>
      </w:pPr>
    </w:p>
    <w:p w14:paraId="49572D1B" w14:textId="77777777" w:rsidR="006F6D56" w:rsidRPr="006F78FA" w:rsidRDefault="006F6D56" w:rsidP="006F6D56">
      <w:pPr>
        <w:jc w:val="center"/>
        <w:rPr>
          <w:b/>
          <w:sz w:val="28"/>
          <w:szCs w:val="28"/>
        </w:rPr>
      </w:pPr>
      <w:r w:rsidRPr="006F78FA">
        <w:rPr>
          <w:b/>
          <w:sz w:val="28"/>
          <w:szCs w:val="28"/>
        </w:rPr>
        <w:t xml:space="preserve">Одноставочные тарифы на питьевую воду, водоотведение </w:t>
      </w:r>
    </w:p>
    <w:p w14:paraId="306A4DC9" w14:textId="77777777" w:rsidR="006F6D56" w:rsidRDefault="006F6D56" w:rsidP="006F6D56">
      <w:pPr>
        <w:jc w:val="center"/>
        <w:rPr>
          <w:b/>
          <w:sz w:val="28"/>
          <w:szCs w:val="28"/>
        </w:rPr>
      </w:pPr>
      <w:r w:rsidRPr="006F78FA">
        <w:rPr>
          <w:b/>
          <w:sz w:val="28"/>
          <w:szCs w:val="28"/>
        </w:rPr>
        <w:t>О</w:t>
      </w:r>
      <w:r>
        <w:rPr>
          <w:b/>
          <w:sz w:val="28"/>
          <w:szCs w:val="28"/>
        </w:rPr>
        <w:t>А</w:t>
      </w:r>
      <w:r w:rsidRPr="006F78FA">
        <w:rPr>
          <w:b/>
          <w:sz w:val="28"/>
          <w:szCs w:val="28"/>
        </w:rPr>
        <w:t>О «</w:t>
      </w:r>
      <w:r w:rsidRPr="00BC0DD3">
        <w:rPr>
          <w:b/>
          <w:sz w:val="28"/>
          <w:szCs w:val="28"/>
        </w:rPr>
        <w:t>Северо-Кузбасская энергетическая компания</w:t>
      </w:r>
      <w:r w:rsidRPr="006F78FA">
        <w:rPr>
          <w:b/>
          <w:sz w:val="28"/>
          <w:szCs w:val="28"/>
        </w:rPr>
        <w:t xml:space="preserve">» </w:t>
      </w:r>
    </w:p>
    <w:p w14:paraId="7936DDD9" w14:textId="77777777" w:rsidR="006F6D56" w:rsidRPr="006F78FA" w:rsidRDefault="006F6D56" w:rsidP="006F6D56">
      <w:pPr>
        <w:jc w:val="center"/>
        <w:rPr>
          <w:b/>
          <w:sz w:val="28"/>
          <w:szCs w:val="28"/>
        </w:rPr>
      </w:pPr>
      <w:r w:rsidRPr="006F78FA">
        <w:rPr>
          <w:b/>
          <w:sz w:val="28"/>
          <w:szCs w:val="28"/>
        </w:rPr>
        <w:t>(</w:t>
      </w:r>
      <w:r w:rsidRPr="00176864">
        <w:rPr>
          <w:b/>
          <w:sz w:val="28"/>
          <w:szCs w:val="28"/>
        </w:rPr>
        <w:t>Ленинск-Кузнецкий</w:t>
      </w:r>
      <w:r w:rsidRPr="00C77124">
        <w:rPr>
          <w:b/>
          <w:sz w:val="28"/>
          <w:szCs w:val="28"/>
        </w:rPr>
        <w:t xml:space="preserve"> </w:t>
      </w:r>
      <w:r>
        <w:rPr>
          <w:b/>
          <w:sz w:val="28"/>
          <w:szCs w:val="28"/>
        </w:rPr>
        <w:t>городской округ</w:t>
      </w:r>
      <w:r w:rsidRPr="00176864">
        <w:rPr>
          <w:b/>
          <w:sz w:val="28"/>
          <w:szCs w:val="28"/>
        </w:rPr>
        <w:t>, Полысаев</w:t>
      </w:r>
      <w:r>
        <w:rPr>
          <w:b/>
          <w:sz w:val="28"/>
          <w:szCs w:val="28"/>
        </w:rPr>
        <w:t xml:space="preserve">ский городской </w:t>
      </w:r>
      <w:r w:rsidRPr="00176864">
        <w:rPr>
          <w:b/>
          <w:sz w:val="28"/>
          <w:szCs w:val="28"/>
        </w:rPr>
        <w:t>округ</w:t>
      </w:r>
      <w:r w:rsidRPr="006F78FA">
        <w:rPr>
          <w:b/>
          <w:sz w:val="28"/>
          <w:szCs w:val="28"/>
        </w:rPr>
        <w:t>)</w:t>
      </w:r>
    </w:p>
    <w:p w14:paraId="48E9D920" w14:textId="77777777" w:rsidR="006F6D56" w:rsidRDefault="006F6D56" w:rsidP="006F6D56">
      <w:pPr>
        <w:jc w:val="center"/>
        <w:rPr>
          <w:b/>
          <w:sz w:val="28"/>
          <w:szCs w:val="28"/>
        </w:rPr>
      </w:pPr>
      <w:r w:rsidRPr="006F78FA">
        <w:rPr>
          <w:b/>
          <w:sz w:val="28"/>
          <w:szCs w:val="28"/>
        </w:rPr>
        <w:t xml:space="preserve">на период с </w:t>
      </w:r>
      <w:r>
        <w:rPr>
          <w:b/>
          <w:sz w:val="28"/>
          <w:szCs w:val="28"/>
        </w:rPr>
        <w:t>01.01</w:t>
      </w:r>
      <w:r w:rsidRPr="006F78FA">
        <w:rPr>
          <w:b/>
          <w:sz w:val="28"/>
          <w:szCs w:val="28"/>
        </w:rPr>
        <w:t>.20</w:t>
      </w:r>
      <w:r>
        <w:rPr>
          <w:b/>
          <w:sz w:val="28"/>
          <w:szCs w:val="28"/>
        </w:rPr>
        <w:t>24</w:t>
      </w:r>
      <w:r w:rsidRPr="006F78FA">
        <w:rPr>
          <w:b/>
          <w:sz w:val="28"/>
          <w:szCs w:val="28"/>
        </w:rPr>
        <w:t xml:space="preserve"> по 31.12.202</w:t>
      </w:r>
      <w:r>
        <w:rPr>
          <w:b/>
          <w:sz w:val="28"/>
          <w:szCs w:val="28"/>
        </w:rPr>
        <w:t>8</w:t>
      </w:r>
    </w:p>
    <w:p w14:paraId="4E3B6DE0" w14:textId="77777777" w:rsidR="006F6D56" w:rsidRPr="00B54A44" w:rsidRDefault="006F6D56" w:rsidP="006F6D56">
      <w:pPr>
        <w:jc w:val="center"/>
        <w:rPr>
          <w:b/>
          <w:sz w:val="40"/>
          <w:szCs w:val="40"/>
        </w:rPr>
      </w:pPr>
    </w:p>
    <w:tbl>
      <w:tblPr>
        <w:tblW w:w="15735" w:type="dxa"/>
        <w:tblInd w:w="-147" w:type="dxa"/>
        <w:tblLayout w:type="fixed"/>
        <w:tblLook w:val="04A0" w:firstRow="1" w:lastRow="0" w:firstColumn="1" w:lastColumn="0" w:noHBand="0" w:noVBand="1"/>
      </w:tblPr>
      <w:tblGrid>
        <w:gridCol w:w="636"/>
        <w:gridCol w:w="2057"/>
        <w:gridCol w:w="1276"/>
        <w:gridCol w:w="1276"/>
        <w:gridCol w:w="1276"/>
        <w:gridCol w:w="1276"/>
        <w:gridCol w:w="1276"/>
        <w:gridCol w:w="1417"/>
        <w:gridCol w:w="1276"/>
        <w:gridCol w:w="1276"/>
        <w:gridCol w:w="1277"/>
        <w:gridCol w:w="1416"/>
      </w:tblGrid>
      <w:tr w:rsidR="006F6D56" w:rsidRPr="00C41432" w14:paraId="45FBD4DC" w14:textId="77777777" w:rsidTr="00F25B2B">
        <w:trPr>
          <w:trHeight w:val="788"/>
        </w:trPr>
        <w:tc>
          <w:tcPr>
            <w:tcW w:w="6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30EA1" w14:textId="77777777" w:rsidR="006F6D56" w:rsidRPr="00C41432" w:rsidRDefault="006F6D56" w:rsidP="00F25B2B">
            <w:pPr>
              <w:jc w:val="center"/>
              <w:rPr>
                <w:color w:val="000000"/>
                <w:sz w:val="28"/>
                <w:szCs w:val="28"/>
              </w:rPr>
            </w:pPr>
            <w:r w:rsidRPr="00C41432">
              <w:rPr>
                <w:color w:val="000000"/>
                <w:sz w:val="28"/>
                <w:szCs w:val="28"/>
              </w:rPr>
              <w:t>№ п/п</w:t>
            </w:r>
          </w:p>
        </w:tc>
        <w:tc>
          <w:tcPr>
            <w:tcW w:w="2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8511AC" w14:textId="77777777" w:rsidR="006F6D56" w:rsidRPr="00C41432" w:rsidRDefault="006F6D56" w:rsidP="00F25B2B">
            <w:pPr>
              <w:jc w:val="center"/>
              <w:rPr>
                <w:color w:val="000000"/>
                <w:sz w:val="28"/>
                <w:szCs w:val="28"/>
              </w:rPr>
            </w:pPr>
            <w:r w:rsidRPr="00C41432">
              <w:rPr>
                <w:color w:val="000000"/>
                <w:sz w:val="28"/>
                <w:szCs w:val="28"/>
              </w:rPr>
              <w:t>Наименование услуг, потребителей</w:t>
            </w:r>
          </w:p>
        </w:tc>
        <w:tc>
          <w:tcPr>
            <w:tcW w:w="13042" w:type="dxa"/>
            <w:gridSpan w:val="10"/>
            <w:tcBorders>
              <w:top w:val="single" w:sz="4" w:space="0" w:color="auto"/>
              <w:left w:val="nil"/>
              <w:bottom w:val="single" w:sz="4" w:space="0" w:color="auto"/>
              <w:right w:val="single" w:sz="4" w:space="0" w:color="auto"/>
            </w:tcBorders>
            <w:shd w:val="clear" w:color="000000" w:fill="FFFFFF"/>
            <w:vAlign w:val="center"/>
            <w:hideMark/>
          </w:tcPr>
          <w:p w14:paraId="2F03F5DC" w14:textId="77777777" w:rsidR="006F6D56" w:rsidRPr="00C41432" w:rsidRDefault="006F6D56" w:rsidP="00F25B2B">
            <w:pPr>
              <w:jc w:val="center"/>
              <w:rPr>
                <w:color w:val="000000"/>
                <w:sz w:val="28"/>
                <w:szCs w:val="28"/>
              </w:rPr>
            </w:pPr>
            <w:r w:rsidRPr="00C41432">
              <w:rPr>
                <w:color w:val="000000"/>
                <w:sz w:val="28"/>
                <w:szCs w:val="28"/>
              </w:rPr>
              <w:t>Тариф, руб./м</w:t>
            </w:r>
            <w:r w:rsidRPr="00C41432">
              <w:rPr>
                <w:color w:val="000000"/>
                <w:sz w:val="28"/>
                <w:szCs w:val="28"/>
                <w:vertAlign w:val="superscript"/>
              </w:rPr>
              <w:t>3</w:t>
            </w:r>
          </w:p>
        </w:tc>
      </w:tr>
      <w:tr w:rsidR="006F6D56" w:rsidRPr="00C41432" w14:paraId="7832FB66" w14:textId="77777777" w:rsidTr="00F25B2B">
        <w:trPr>
          <w:trHeight w:val="551"/>
        </w:trPr>
        <w:tc>
          <w:tcPr>
            <w:tcW w:w="636" w:type="dxa"/>
            <w:vMerge/>
            <w:tcBorders>
              <w:top w:val="single" w:sz="4" w:space="0" w:color="auto"/>
              <w:left w:val="single" w:sz="4" w:space="0" w:color="auto"/>
              <w:bottom w:val="single" w:sz="4" w:space="0" w:color="auto"/>
              <w:right w:val="single" w:sz="4" w:space="0" w:color="auto"/>
            </w:tcBorders>
            <w:vAlign w:val="center"/>
          </w:tcPr>
          <w:p w14:paraId="6921D0E3" w14:textId="77777777" w:rsidR="006F6D56" w:rsidRPr="00C41432" w:rsidRDefault="006F6D56" w:rsidP="00F25B2B">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tcPr>
          <w:p w14:paraId="515793EB" w14:textId="77777777" w:rsidR="006F6D56" w:rsidRPr="00C41432" w:rsidRDefault="006F6D56" w:rsidP="00F25B2B">
            <w:pPr>
              <w:rPr>
                <w:color w:val="000000"/>
                <w:sz w:val="28"/>
                <w:szCs w:val="28"/>
              </w:rPr>
            </w:pPr>
          </w:p>
        </w:tc>
        <w:tc>
          <w:tcPr>
            <w:tcW w:w="2552" w:type="dxa"/>
            <w:gridSpan w:val="2"/>
            <w:tcBorders>
              <w:top w:val="nil"/>
              <w:left w:val="nil"/>
              <w:bottom w:val="single" w:sz="4" w:space="0" w:color="auto"/>
              <w:right w:val="single" w:sz="4" w:space="0" w:color="auto"/>
            </w:tcBorders>
            <w:shd w:val="clear" w:color="000000" w:fill="FFFFFF"/>
            <w:vAlign w:val="center"/>
          </w:tcPr>
          <w:p w14:paraId="27D27717" w14:textId="77777777" w:rsidR="006F6D56" w:rsidRPr="00C41432" w:rsidRDefault="006F6D56" w:rsidP="00F25B2B">
            <w:pPr>
              <w:jc w:val="center"/>
              <w:rPr>
                <w:color w:val="000000"/>
                <w:sz w:val="28"/>
                <w:szCs w:val="28"/>
              </w:rPr>
            </w:pPr>
            <w:r w:rsidRPr="00C41432">
              <w:rPr>
                <w:color w:val="000000"/>
                <w:sz w:val="28"/>
                <w:szCs w:val="28"/>
              </w:rPr>
              <w:t>20</w:t>
            </w:r>
            <w:r>
              <w:rPr>
                <w:color w:val="000000"/>
                <w:sz w:val="28"/>
                <w:szCs w:val="28"/>
              </w:rPr>
              <w:t>24</w:t>
            </w:r>
            <w:r w:rsidRPr="00C41432">
              <w:rPr>
                <w:color w:val="000000"/>
                <w:sz w:val="28"/>
                <w:szCs w:val="28"/>
              </w:rPr>
              <w:t xml:space="preserve"> год</w:t>
            </w:r>
          </w:p>
        </w:tc>
        <w:tc>
          <w:tcPr>
            <w:tcW w:w="2552" w:type="dxa"/>
            <w:gridSpan w:val="2"/>
            <w:tcBorders>
              <w:top w:val="nil"/>
              <w:left w:val="nil"/>
              <w:bottom w:val="single" w:sz="4" w:space="0" w:color="auto"/>
              <w:right w:val="single" w:sz="4" w:space="0" w:color="auto"/>
            </w:tcBorders>
            <w:shd w:val="clear" w:color="000000" w:fill="FFFFFF"/>
            <w:vAlign w:val="center"/>
          </w:tcPr>
          <w:p w14:paraId="502F633A" w14:textId="77777777" w:rsidR="006F6D56" w:rsidRPr="00E236E6" w:rsidRDefault="006F6D56" w:rsidP="00F25B2B">
            <w:pPr>
              <w:jc w:val="center"/>
              <w:rPr>
                <w:color w:val="000000"/>
                <w:sz w:val="28"/>
                <w:szCs w:val="28"/>
                <w:lang w:val="en-US"/>
              </w:rPr>
            </w:pPr>
            <w:r w:rsidRPr="00C41432">
              <w:rPr>
                <w:color w:val="000000"/>
                <w:sz w:val="28"/>
                <w:szCs w:val="28"/>
              </w:rPr>
              <w:t>202</w:t>
            </w:r>
            <w:r>
              <w:rPr>
                <w:color w:val="000000"/>
                <w:sz w:val="28"/>
                <w:szCs w:val="28"/>
              </w:rPr>
              <w:t>5</w:t>
            </w:r>
            <w:r w:rsidRPr="00C41432">
              <w:rPr>
                <w:color w:val="000000"/>
                <w:sz w:val="28"/>
                <w:szCs w:val="28"/>
              </w:rPr>
              <w:t xml:space="preserve"> год</w:t>
            </w:r>
            <w:r>
              <w:rPr>
                <w:color w:val="000000"/>
                <w:sz w:val="28"/>
                <w:szCs w:val="28"/>
                <w:lang w:val="en-US"/>
              </w:rPr>
              <w:t>**</w:t>
            </w:r>
          </w:p>
        </w:tc>
        <w:tc>
          <w:tcPr>
            <w:tcW w:w="2693" w:type="dxa"/>
            <w:gridSpan w:val="2"/>
            <w:tcBorders>
              <w:top w:val="nil"/>
              <w:left w:val="nil"/>
              <w:bottom w:val="single" w:sz="4" w:space="0" w:color="auto"/>
              <w:right w:val="single" w:sz="4" w:space="0" w:color="auto"/>
            </w:tcBorders>
            <w:shd w:val="clear" w:color="000000" w:fill="FFFFFF"/>
            <w:vAlign w:val="center"/>
          </w:tcPr>
          <w:p w14:paraId="44FE98EA" w14:textId="77777777" w:rsidR="006F6D56" w:rsidRPr="00C41432" w:rsidRDefault="006F6D56" w:rsidP="00F25B2B">
            <w:pPr>
              <w:jc w:val="center"/>
              <w:rPr>
                <w:color w:val="000000"/>
                <w:sz w:val="28"/>
                <w:szCs w:val="28"/>
              </w:rPr>
            </w:pPr>
            <w:r w:rsidRPr="00C41432">
              <w:rPr>
                <w:color w:val="000000"/>
                <w:sz w:val="28"/>
                <w:szCs w:val="28"/>
              </w:rPr>
              <w:t>202</w:t>
            </w:r>
            <w:r>
              <w:rPr>
                <w:color w:val="000000"/>
                <w:sz w:val="28"/>
                <w:szCs w:val="28"/>
              </w:rPr>
              <w:t>6</w:t>
            </w:r>
            <w:r w:rsidRPr="00C41432">
              <w:rPr>
                <w:color w:val="000000"/>
                <w:sz w:val="28"/>
                <w:szCs w:val="28"/>
              </w:rPr>
              <w:t xml:space="preserve"> год</w:t>
            </w:r>
          </w:p>
        </w:tc>
        <w:tc>
          <w:tcPr>
            <w:tcW w:w="2552" w:type="dxa"/>
            <w:gridSpan w:val="2"/>
            <w:tcBorders>
              <w:top w:val="nil"/>
              <w:left w:val="nil"/>
              <w:bottom w:val="single" w:sz="4" w:space="0" w:color="auto"/>
              <w:right w:val="single" w:sz="4" w:space="0" w:color="auto"/>
            </w:tcBorders>
            <w:shd w:val="clear" w:color="000000" w:fill="FFFFFF"/>
            <w:vAlign w:val="center"/>
          </w:tcPr>
          <w:p w14:paraId="763D119C" w14:textId="77777777" w:rsidR="006F6D56" w:rsidRPr="00C41432" w:rsidRDefault="006F6D56" w:rsidP="00F25B2B">
            <w:pPr>
              <w:jc w:val="center"/>
              <w:rPr>
                <w:color w:val="000000"/>
                <w:sz w:val="28"/>
                <w:szCs w:val="28"/>
              </w:rPr>
            </w:pPr>
            <w:r w:rsidRPr="00C41432">
              <w:rPr>
                <w:color w:val="000000"/>
                <w:sz w:val="28"/>
                <w:szCs w:val="28"/>
              </w:rPr>
              <w:t>202</w:t>
            </w:r>
            <w:r>
              <w:rPr>
                <w:color w:val="000000"/>
                <w:sz w:val="28"/>
                <w:szCs w:val="28"/>
              </w:rPr>
              <w:t>7</w:t>
            </w:r>
            <w:r w:rsidRPr="00C41432">
              <w:rPr>
                <w:color w:val="000000"/>
                <w:sz w:val="28"/>
                <w:szCs w:val="28"/>
              </w:rPr>
              <w:t xml:space="preserve"> год</w:t>
            </w:r>
          </w:p>
        </w:tc>
        <w:tc>
          <w:tcPr>
            <w:tcW w:w="2693" w:type="dxa"/>
            <w:gridSpan w:val="2"/>
            <w:tcBorders>
              <w:top w:val="nil"/>
              <w:left w:val="nil"/>
              <w:bottom w:val="single" w:sz="4" w:space="0" w:color="auto"/>
              <w:right w:val="single" w:sz="4" w:space="0" w:color="auto"/>
            </w:tcBorders>
            <w:shd w:val="clear" w:color="000000" w:fill="FFFFFF"/>
            <w:vAlign w:val="center"/>
          </w:tcPr>
          <w:p w14:paraId="1FD98E40" w14:textId="77777777" w:rsidR="006F6D56" w:rsidRPr="00C41432" w:rsidRDefault="006F6D56" w:rsidP="00F25B2B">
            <w:pPr>
              <w:jc w:val="center"/>
              <w:rPr>
                <w:color w:val="000000"/>
                <w:sz w:val="28"/>
                <w:szCs w:val="28"/>
              </w:rPr>
            </w:pPr>
            <w:r w:rsidRPr="00C41432">
              <w:rPr>
                <w:color w:val="000000"/>
                <w:sz w:val="28"/>
                <w:szCs w:val="28"/>
              </w:rPr>
              <w:t>202</w:t>
            </w:r>
            <w:r>
              <w:rPr>
                <w:color w:val="000000"/>
                <w:sz w:val="28"/>
                <w:szCs w:val="28"/>
              </w:rPr>
              <w:t>8</w:t>
            </w:r>
            <w:r w:rsidRPr="00C41432">
              <w:rPr>
                <w:color w:val="000000"/>
                <w:sz w:val="28"/>
                <w:szCs w:val="28"/>
              </w:rPr>
              <w:t xml:space="preserve"> год</w:t>
            </w:r>
          </w:p>
        </w:tc>
      </w:tr>
      <w:tr w:rsidR="006F6D56" w:rsidRPr="00C41432" w14:paraId="078A1B6D" w14:textId="77777777" w:rsidTr="00F25B2B">
        <w:trPr>
          <w:trHeight w:val="1131"/>
        </w:trPr>
        <w:tc>
          <w:tcPr>
            <w:tcW w:w="636" w:type="dxa"/>
            <w:vMerge/>
            <w:tcBorders>
              <w:top w:val="single" w:sz="4" w:space="0" w:color="auto"/>
              <w:left w:val="single" w:sz="4" w:space="0" w:color="auto"/>
              <w:bottom w:val="single" w:sz="4" w:space="0" w:color="auto"/>
              <w:right w:val="single" w:sz="4" w:space="0" w:color="auto"/>
            </w:tcBorders>
            <w:vAlign w:val="center"/>
            <w:hideMark/>
          </w:tcPr>
          <w:p w14:paraId="56E36333" w14:textId="77777777" w:rsidR="006F6D56" w:rsidRPr="00C41432" w:rsidRDefault="006F6D56" w:rsidP="00F25B2B">
            <w:pPr>
              <w:rPr>
                <w:color w:val="000000"/>
                <w:sz w:val="28"/>
                <w:szCs w:val="28"/>
              </w:rPr>
            </w:pPr>
          </w:p>
        </w:tc>
        <w:tc>
          <w:tcPr>
            <w:tcW w:w="2057" w:type="dxa"/>
            <w:vMerge/>
            <w:tcBorders>
              <w:top w:val="single" w:sz="4" w:space="0" w:color="auto"/>
              <w:left w:val="single" w:sz="4" w:space="0" w:color="auto"/>
              <w:bottom w:val="single" w:sz="4" w:space="0" w:color="auto"/>
              <w:right w:val="single" w:sz="4" w:space="0" w:color="auto"/>
            </w:tcBorders>
            <w:vAlign w:val="center"/>
            <w:hideMark/>
          </w:tcPr>
          <w:p w14:paraId="6C619223" w14:textId="77777777" w:rsidR="006F6D56" w:rsidRPr="00C41432" w:rsidRDefault="006F6D56" w:rsidP="00F25B2B">
            <w:pPr>
              <w:rPr>
                <w:color w:val="000000"/>
                <w:sz w:val="28"/>
                <w:szCs w:val="28"/>
              </w:rPr>
            </w:pPr>
          </w:p>
        </w:tc>
        <w:tc>
          <w:tcPr>
            <w:tcW w:w="1276" w:type="dxa"/>
            <w:tcBorders>
              <w:top w:val="nil"/>
              <w:left w:val="nil"/>
              <w:bottom w:val="single" w:sz="4" w:space="0" w:color="auto"/>
              <w:right w:val="single" w:sz="4" w:space="0" w:color="auto"/>
            </w:tcBorders>
            <w:shd w:val="clear" w:color="000000" w:fill="FFFFFF"/>
            <w:vAlign w:val="center"/>
            <w:hideMark/>
          </w:tcPr>
          <w:p w14:paraId="76303728" w14:textId="77777777" w:rsidR="006F6D56" w:rsidRPr="00C41432" w:rsidRDefault="006F6D56" w:rsidP="00F25B2B">
            <w:pPr>
              <w:jc w:val="center"/>
              <w:rPr>
                <w:color w:val="000000"/>
                <w:sz w:val="28"/>
                <w:szCs w:val="28"/>
              </w:rPr>
            </w:pPr>
            <w:r w:rsidRPr="00C41432">
              <w:rPr>
                <w:color w:val="000000"/>
                <w:sz w:val="28"/>
                <w:szCs w:val="28"/>
              </w:rPr>
              <w:t xml:space="preserve">с 01.01. </w:t>
            </w:r>
          </w:p>
          <w:p w14:paraId="32C0EFD8" w14:textId="77777777" w:rsidR="006F6D56" w:rsidRPr="00C41432" w:rsidRDefault="006F6D56" w:rsidP="00F25B2B">
            <w:pPr>
              <w:jc w:val="center"/>
              <w:rPr>
                <w:color w:val="000000"/>
                <w:sz w:val="28"/>
                <w:szCs w:val="28"/>
              </w:rPr>
            </w:pPr>
            <w:r w:rsidRPr="00C414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hideMark/>
          </w:tcPr>
          <w:p w14:paraId="2EBE041E" w14:textId="77777777" w:rsidR="006F6D56" w:rsidRPr="00C41432" w:rsidRDefault="006F6D56" w:rsidP="00F25B2B">
            <w:pPr>
              <w:jc w:val="center"/>
              <w:rPr>
                <w:color w:val="000000"/>
                <w:sz w:val="28"/>
                <w:szCs w:val="28"/>
              </w:rPr>
            </w:pPr>
            <w:r w:rsidRPr="00C414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4AB0B3C9" w14:textId="77777777" w:rsidR="006F6D56" w:rsidRPr="00C41432" w:rsidRDefault="006F6D56" w:rsidP="00F25B2B">
            <w:pPr>
              <w:jc w:val="center"/>
              <w:rPr>
                <w:color w:val="000000"/>
                <w:sz w:val="28"/>
                <w:szCs w:val="28"/>
              </w:rPr>
            </w:pPr>
            <w:r w:rsidRPr="00C41432">
              <w:rPr>
                <w:color w:val="000000"/>
                <w:sz w:val="28"/>
                <w:szCs w:val="28"/>
              </w:rPr>
              <w:t xml:space="preserve">с 01.01. </w:t>
            </w:r>
          </w:p>
          <w:p w14:paraId="77EE0B65" w14:textId="77777777" w:rsidR="006F6D56" w:rsidRPr="00C41432" w:rsidRDefault="006F6D56" w:rsidP="00F25B2B">
            <w:pPr>
              <w:jc w:val="center"/>
              <w:rPr>
                <w:color w:val="000000"/>
                <w:sz w:val="28"/>
                <w:szCs w:val="28"/>
              </w:rPr>
            </w:pPr>
            <w:r w:rsidRPr="00C414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023818AE" w14:textId="77777777" w:rsidR="006F6D56" w:rsidRPr="00C41432" w:rsidRDefault="006F6D56" w:rsidP="00F25B2B">
            <w:pPr>
              <w:jc w:val="center"/>
              <w:rPr>
                <w:color w:val="000000"/>
                <w:sz w:val="28"/>
                <w:szCs w:val="28"/>
              </w:rPr>
            </w:pPr>
            <w:r w:rsidRPr="00C414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3D178FC5" w14:textId="77777777" w:rsidR="006F6D56" w:rsidRPr="00C41432" w:rsidRDefault="006F6D56" w:rsidP="00F25B2B">
            <w:pPr>
              <w:jc w:val="center"/>
              <w:rPr>
                <w:color w:val="000000"/>
                <w:sz w:val="28"/>
                <w:szCs w:val="28"/>
              </w:rPr>
            </w:pPr>
            <w:r w:rsidRPr="00C41432">
              <w:rPr>
                <w:color w:val="000000"/>
                <w:sz w:val="28"/>
                <w:szCs w:val="28"/>
              </w:rPr>
              <w:t xml:space="preserve">с 01.01. </w:t>
            </w:r>
          </w:p>
          <w:p w14:paraId="4BF35A20" w14:textId="77777777" w:rsidR="006F6D56" w:rsidRPr="00C41432" w:rsidRDefault="006F6D56" w:rsidP="00F25B2B">
            <w:pPr>
              <w:jc w:val="center"/>
              <w:rPr>
                <w:color w:val="000000"/>
                <w:sz w:val="28"/>
                <w:szCs w:val="28"/>
              </w:rPr>
            </w:pPr>
            <w:r w:rsidRPr="00C41432">
              <w:rPr>
                <w:color w:val="000000"/>
                <w:sz w:val="28"/>
                <w:szCs w:val="28"/>
              </w:rPr>
              <w:t>по 30.06.</w:t>
            </w:r>
          </w:p>
        </w:tc>
        <w:tc>
          <w:tcPr>
            <w:tcW w:w="1417" w:type="dxa"/>
            <w:tcBorders>
              <w:top w:val="nil"/>
              <w:left w:val="nil"/>
              <w:bottom w:val="single" w:sz="4" w:space="0" w:color="auto"/>
              <w:right w:val="single" w:sz="4" w:space="0" w:color="auto"/>
            </w:tcBorders>
            <w:shd w:val="clear" w:color="000000" w:fill="FFFFFF"/>
            <w:vAlign w:val="center"/>
          </w:tcPr>
          <w:p w14:paraId="51D55B22" w14:textId="77777777" w:rsidR="006F6D56" w:rsidRPr="00C41432" w:rsidRDefault="006F6D56" w:rsidP="00F25B2B">
            <w:pPr>
              <w:jc w:val="center"/>
              <w:rPr>
                <w:color w:val="000000"/>
                <w:sz w:val="28"/>
                <w:szCs w:val="28"/>
              </w:rPr>
            </w:pPr>
            <w:r w:rsidRPr="00C41432">
              <w:rPr>
                <w:color w:val="000000"/>
                <w:sz w:val="28"/>
                <w:szCs w:val="28"/>
              </w:rPr>
              <w:t>с 01.07. по 31.12.</w:t>
            </w:r>
          </w:p>
        </w:tc>
        <w:tc>
          <w:tcPr>
            <w:tcW w:w="1276" w:type="dxa"/>
            <w:tcBorders>
              <w:top w:val="nil"/>
              <w:left w:val="nil"/>
              <w:bottom w:val="single" w:sz="4" w:space="0" w:color="auto"/>
              <w:right w:val="single" w:sz="4" w:space="0" w:color="auto"/>
            </w:tcBorders>
            <w:shd w:val="clear" w:color="000000" w:fill="FFFFFF"/>
            <w:vAlign w:val="center"/>
          </w:tcPr>
          <w:p w14:paraId="01161B92" w14:textId="77777777" w:rsidR="006F6D56" w:rsidRPr="00C41432" w:rsidRDefault="006F6D56" w:rsidP="00F25B2B">
            <w:pPr>
              <w:jc w:val="center"/>
              <w:rPr>
                <w:color w:val="000000"/>
                <w:sz w:val="28"/>
                <w:szCs w:val="28"/>
              </w:rPr>
            </w:pPr>
            <w:r w:rsidRPr="00C41432">
              <w:rPr>
                <w:color w:val="000000"/>
                <w:sz w:val="28"/>
                <w:szCs w:val="28"/>
              </w:rPr>
              <w:t xml:space="preserve">с 01.01. </w:t>
            </w:r>
          </w:p>
          <w:p w14:paraId="482C58F3" w14:textId="77777777" w:rsidR="006F6D56" w:rsidRPr="00C41432" w:rsidRDefault="006F6D56" w:rsidP="00F25B2B">
            <w:pPr>
              <w:jc w:val="center"/>
              <w:rPr>
                <w:color w:val="000000"/>
                <w:sz w:val="28"/>
                <w:szCs w:val="28"/>
              </w:rPr>
            </w:pPr>
            <w:r w:rsidRPr="00C41432">
              <w:rPr>
                <w:color w:val="000000"/>
                <w:sz w:val="28"/>
                <w:szCs w:val="28"/>
              </w:rPr>
              <w:t>по 30.06.</w:t>
            </w:r>
          </w:p>
        </w:tc>
        <w:tc>
          <w:tcPr>
            <w:tcW w:w="1276" w:type="dxa"/>
            <w:tcBorders>
              <w:top w:val="nil"/>
              <w:left w:val="nil"/>
              <w:bottom w:val="single" w:sz="4" w:space="0" w:color="auto"/>
              <w:right w:val="single" w:sz="4" w:space="0" w:color="auto"/>
            </w:tcBorders>
            <w:shd w:val="clear" w:color="000000" w:fill="FFFFFF"/>
            <w:vAlign w:val="center"/>
          </w:tcPr>
          <w:p w14:paraId="685D42DC" w14:textId="77777777" w:rsidR="006F6D56" w:rsidRPr="00C41432" w:rsidRDefault="006F6D56" w:rsidP="00F25B2B">
            <w:pPr>
              <w:jc w:val="center"/>
              <w:rPr>
                <w:color w:val="000000"/>
                <w:sz w:val="28"/>
                <w:szCs w:val="28"/>
              </w:rPr>
            </w:pPr>
            <w:r w:rsidRPr="00C41432">
              <w:rPr>
                <w:color w:val="000000"/>
                <w:sz w:val="28"/>
                <w:szCs w:val="28"/>
              </w:rPr>
              <w:t>с 01.07. по 31.12.</w:t>
            </w:r>
          </w:p>
        </w:tc>
        <w:tc>
          <w:tcPr>
            <w:tcW w:w="1277" w:type="dxa"/>
            <w:tcBorders>
              <w:top w:val="nil"/>
              <w:left w:val="nil"/>
              <w:bottom w:val="single" w:sz="4" w:space="0" w:color="auto"/>
              <w:right w:val="single" w:sz="4" w:space="0" w:color="auto"/>
            </w:tcBorders>
            <w:shd w:val="clear" w:color="000000" w:fill="FFFFFF"/>
            <w:vAlign w:val="center"/>
          </w:tcPr>
          <w:p w14:paraId="5CDADC65" w14:textId="77777777" w:rsidR="006F6D56" w:rsidRPr="00C41432" w:rsidRDefault="006F6D56" w:rsidP="00F25B2B">
            <w:pPr>
              <w:jc w:val="center"/>
              <w:rPr>
                <w:color w:val="000000"/>
                <w:sz w:val="28"/>
                <w:szCs w:val="28"/>
              </w:rPr>
            </w:pPr>
            <w:r w:rsidRPr="00C41432">
              <w:rPr>
                <w:color w:val="000000"/>
                <w:sz w:val="28"/>
                <w:szCs w:val="28"/>
              </w:rPr>
              <w:t xml:space="preserve">с 01.01. </w:t>
            </w:r>
          </w:p>
          <w:p w14:paraId="5345ECCD" w14:textId="77777777" w:rsidR="006F6D56" w:rsidRPr="00C41432" w:rsidRDefault="006F6D56" w:rsidP="00F25B2B">
            <w:pPr>
              <w:jc w:val="center"/>
              <w:rPr>
                <w:color w:val="000000"/>
                <w:sz w:val="28"/>
                <w:szCs w:val="28"/>
              </w:rPr>
            </w:pPr>
            <w:r w:rsidRPr="00C41432">
              <w:rPr>
                <w:color w:val="000000"/>
                <w:sz w:val="28"/>
                <w:szCs w:val="28"/>
              </w:rPr>
              <w:t>по 30.06.</w:t>
            </w:r>
          </w:p>
        </w:tc>
        <w:tc>
          <w:tcPr>
            <w:tcW w:w="1416" w:type="dxa"/>
            <w:tcBorders>
              <w:top w:val="nil"/>
              <w:left w:val="nil"/>
              <w:bottom w:val="single" w:sz="4" w:space="0" w:color="auto"/>
              <w:right w:val="single" w:sz="4" w:space="0" w:color="auto"/>
            </w:tcBorders>
            <w:shd w:val="clear" w:color="000000" w:fill="FFFFFF"/>
            <w:vAlign w:val="center"/>
          </w:tcPr>
          <w:p w14:paraId="3C9A53B5" w14:textId="77777777" w:rsidR="006F6D56" w:rsidRPr="00C41432" w:rsidRDefault="006F6D56" w:rsidP="00F25B2B">
            <w:pPr>
              <w:jc w:val="center"/>
              <w:rPr>
                <w:color w:val="000000"/>
                <w:sz w:val="28"/>
                <w:szCs w:val="28"/>
              </w:rPr>
            </w:pPr>
            <w:r w:rsidRPr="00C41432">
              <w:rPr>
                <w:color w:val="000000"/>
                <w:sz w:val="28"/>
                <w:szCs w:val="28"/>
              </w:rPr>
              <w:t>с 01.07. по 31.12.</w:t>
            </w:r>
          </w:p>
        </w:tc>
      </w:tr>
      <w:tr w:rsidR="006F6D56" w:rsidRPr="00C41432" w14:paraId="64A91EA7" w14:textId="77777777" w:rsidTr="00F25B2B">
        <w:trPr>
          <w:trHeight w:val="372"/>
        </w:trPr>
        <w:tc>
          <w:tcPr>
            <w:tcW w:w="636" w:type="dxa"/>
            <w:tcBorders>
              <w:top w:val="single" w:sz="4" w:space="0" w:color="auto"/>
              <w:left w:val="single" w:sz="4" w:space="0" w:color="auto"/>
              <w:bottom w:val="single" w:sz="4" w:space="0" w:color="auto"/>
              <w:right w:val="single" w:sz="4" w:space="0" w:color="auto"/>
            </w:tcBorders>
            <w:vAlign w:val="center"/>
          </w:tcPr>
          <w:p w14:paraId="584AE1D0" w14:textId="77777777" w:rsidR="006F6D56" w:rsidRPr="00C41432" w:rsidRDefault="006F6D56" w:rsidP="00F25B2B">
            <w:pPr>
              <w:jc w:val="center"/>
              <w:rPr>
                <w:color w:val="000000"/>
                <w:sz w:val="28"/>
                <w:szCs w:val="28"/>
              </w:rPr>
            </w:pPr>
            <w:r w:rsidRPr="00C41432">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4BC5D1C3" w14:textId="77777777" w:rsidR="006F6D56" w:rsidRPr="00C41432" w:rsidRDefault="006F6D56" w:rsidP="00F25B2B">
            <w:pPr>
              <w:jc w:val="center"/>
              <w:rPr>
                <w:color w:val="000000"/>
                <w:sz w:val="28"/>
                <w:szCs w:val="28"/>
              </w:rPr>
            </w:pPr>
            <w:r w:rsidRPr="00C41432">
              <w:rPr>
                <w:color w:val="000000"/>
                <w:sz w:val="28"/>
                <w:szCs w:val="28"/>
              </w:rPr>
              <w:t>2</w:t>
            </w:r>
          </w:p>
        </w:tc>
        <w:tc>
          <w:tcPr>
            <w:tcW w:w="1276" w:type="dxa"/>
            <w:tcBorders>
              <w:top w:val="nil"/>
              <w:left w:val="nil"/>
              <w:bottom w:val="single" w:sz="4" w:space="0" w:color="auto"/>
              <w:right w:val="single" w:sz="4" w:space="0" w:color="auto"/>
            </w:tcBorders>
            <w:shd w:val="clear" w:color="000000" w:fill="FFFFFF"/>
            <w:vAlign w:val="center"/>
          </w:tcPr>
          <w:p w14:paraId="7F0D0093" w14:textId="77777777" w:rsidR="006F6D56" w:rsidRPr="00C41432" w:rsidRDefault="006F6D56" w:rsidP="00F25B2B">
            <w:pPr>
              <w:jc w:val="center"/>
              <w:rPr>
                <w:color w:val="000000"/>
                <w:sz w:val="28"/>
                <w:szCs w:val="28"/>
              </w:rPr>
            </w:pPr>
            <w:r w:rsidRPr="00C41432">
              <w:rPr>
                <w:color w:val="000000"/>
                <w:sz w:val="28"/>
                <w:szCs w:val="28"/>
              </w:rPr>
              <w:t>3</w:t>
            </w:r>
          </w:p>
        </w:tc>
        <w:tc>
          <w:tcPr>
            <w:tcW w:w="1276" w:type="dxa"/>
            <w:tcBorders>
              <w:top w:val="nil"/>
              <w:left w:val="nil"/>
              <w:bottom w:val="single" w:sz="4" w:space="0" w:color="auto"/>
              <w:right w:val="single" w:sz="4" w:space="0" w:color="auto"/>
            </w:tcBorders>
            <w:shd w:val="clear" w:color="000000" w:fill="FFFFFF"/>
            <w:vAlign w:val="center"/>
          </w:tcPr>
          <w:p w14:paraId="30DC0655" w14:textId="77777777" w:rsidR="006F6D56" w:rsidRPr="00C41432" w:rsidRDefault="006F6D56" w:rsidP="00F25B2B">
            <w:pPr>
              <w:jc w:val="center"/>
              <w:rPr>
                <w:color w:val="000000"/>
                <w:sz w:val="28"/>
                <w:szCs w:val="28"/>
              </w:rPr>
            </w:pPr>
            <w:r w:rsidRPr="00C41432">
              <w:rPr>
                <w:color w:val="000000"/>
                <w:sz w:val="28"/>
                <w:szCs w:val="28"/>
              </w:rPr>
              <w:t>4</w:t>
            </w:r>
          </w:p>
        </w:tc>
        <w:tc>
          <w:tcPr>
            <w:tcW w:w="1276" w:type="dxa"/>
            <w:tcBorders>
              <w:top w:val="nil"/>
              <w:left w:val="nil"/>
              <w:bottom w:val="single" w:sz="4" w:space="0" w:color="auto"/>
              <w:right w:val="single" w:sz="4" w:space="0" w:color="auto"/>
            </w:tcBorders>
            <w:shd w:val="clear" w:color="000000" w:fill="FFFFFF"/>
            <w:vAlign w:val="center"/>
          </w:tcPr>
          <w:p w14:paraId="03EBB955" w14:textId="77777777" w:rsidR="006F6D56" w:rsidRPr="00C41432" w:rsidRDefault="006F6D56" w:rsidP="00F25B2B">
            <w:pPr>
              <w:jc w:val="center"/>
              <w:rPr>
                <w:color w:val="000000"/>
                <w:sz w:val="28"/>
                <w:szCs w:val="28"/>
              </w:rPr>
            </w:pPr>
            <w:r w:rsidRPr="00C41432">
              <w:rPr>
                <w:color w:val="000000"/>
                <w:sz w:val="28"/>
                <w:szCs w:val="28"/>
              </w:rPr>
              <w:t>5</w:t>
            </w:r>
          </w:p>
        </w:tc>
        <w:tc>
          <w:tcPr>
            <w:tcW w:w="1276" w:type="dxa"/>
            <w:tcBorders>
              <w:top w:val="nil"/>
              <w:left w:val="nil"/>
              <w:bottom w:val="single" w:sz="4" w:space="0" w:color="auto"/>
              <w:right w:val="single" w:sz="4" w:space="0" w:color="auto"/>
            </w:tcBorders>
            <w:shd w:val="clear" w:color="000000" w:fill="FFFFFF"/>
            <w:vAlign w:val="center"/>
          </w:tcPr>
          <w:p w14:paraId="0531AC2D" w14:textId="77777777" w:rsidR="006F6D56" w:rsidRPr="00C41432" w:rsidRDefault="006F6D56" w:rsidP="00F25B2B">
            <w:pPr>
              <w:jc w:val="center"/>
              <w:rPr>
                <w:color w:val="000000"/>
                <w:sz w:val="28"/>
                <w:szCs w:val="28"/>
              </w:rPr>
            </w:pPr>
            <w:r w:rsidRPr="00C41432">
              <w:rPr>
                <w:color w:val="000000"/>
                <w:sz w:val="28"/>
                <w:szCs w:val="28"/>
              </w:rPr>
              <w:t>6</w:t>
            </w:r>
          </w:p>
        </w:tc>
        <w:tc>
          <w:tcPr>
            <w:tcW w:w="1276" w:type="dxa"/>
            <w:tcBorders>
              <w:top w:val="nil"/>
              <w:left w:val="nil"/>
              <w:bottom w:val="single" w:sz="4" w:space="0" w:color="auto"/>
              <w:right w:val="single" w:sz="4" w:space="0" w:color="auto"/>
            </w:tcBorders>
            <w:shd w:val="clear" w:color="000000" w:fill="FFFFFF"/>
            <w:vAlign w:val="center"/>
          </w:tcPr>
          <w:p w14:paraId="5DA6F9F6" w14:textId="77777777" w:rsidR="006F6D56" w:rsidRPr="00C41432" w:rsidRDefault="006F6D56" w:rsidP="00F25B2B">
            <w:pPr>
              <w:jc w:val="center"/>
              <w:rPr>
                <w:color w:val="000000"/>
                <w:sz w:val="28"/>
                <w:szCs w:val="28"/>
              </w:rPr>
            </w:pPr>
            <w:r w:rsidRPr="00C41432">
              <w:rPr>
                <w:color w:val="000000"/>
                <w:sz w:val="28"/>
                <w:szCs w:val="28"/>
              </w:rPr>
              <w:t>7</w:t>
            </w:r>
          </w:p>
        </w:tc>
        <w:tc>
          <w:tcPr>
            <w:tcW w:w="1417" w:type="dxa"/>
            <w:tcBorders>
              <w:top w:val="nil"/>
              <w:left w:val="nil"/>
              <w:bottom w:val="single" w:sz="4" w:space="0" w:color="auto"/>
              <w:right w:val="single" w:sz="4" w:space="0" w:color="auto"/>
            </w:tcBorders>
            <w:shd w:val="clear" w:color="000000" w:fill="FFFFFF"/>
            <w:vAlign w:val="center"/>
          </w:tcPr>
          <w:p w14:paraId="69D0345F" w14:textId="77777777" w:rsidR="006F6D56" w:rsidRPr="00C41432" w:rsidRDefault="006F6D56" w:rsidP="00F25B2B">
            <w:pPr>
              <w:jc w:val="center"/>
              <w:rPr>
                <w:color w:val="000000"/>
                <w:sz w:val="28"/>
                <w:szCs w:val="28"/>
              </w:rPr>
            </w:pPr>
            <w:r w:rsidRPr="00C41432">
              <w:rPr>
                <w:color w:val="000000"/>
                <w:sz w:val="28"/>
                <w:szCs w:val="28"/>
              </w:rPr>
              <w:t>8</w:t>
            </w:r>
          </w:p>
        </w:tc>
        <w:tc>
          <w:tcPr>
            <w:tcW w:w="1276" w:type="dxa"/>
            <w:tcBorders>
              <w:top w:val="nil"/>
              <w:left w:val="nil"/>
              <w:bottom w:val="single" w:sz="4" w:space="0" w:color="auto"/>
              <w:right w:val="single" w:sz="4" w:space="0" w:color="auto"/>
            </w:tcBorders>
            <w:shd w:val="clear" w:color="000000" w:fill="FFFFFF"/>
            <w:vAlign w:val="center"/>
          </w:tcPr>
          <w:p w14:paraId="737610D4" w14:textId="77777777" w:rsidR="006F6D56" w:rsidRPr="00C41432" w:rsidRDefault="006F6D56" w:rsidP="00F25B2B">
            <w:pPr>
              <w:jc w:val="center"/>
              <w:rPr>
                <w:color w:val="000000"/>
                <w:sz w:val="28"/>
                <w:szCs w:val="28"/>
              </w:rPr>
            </w:pPr>
            <w:r w:rsidRPr="00C41432">
              <w:rPr>
                <w:color w:val="000000"/>
                <w:sz w:val="28"/>
                <w:szCs w:val="28"/>
              </w:rPr>
              <w:t>9</w:t>
            </w:r>
          </w:p>
        </w:tc>
        <w:tc>
          <w:tcPr>
            <w:tcW w:w="1276" w:type="dxa"/>
            <w:tcBorders>
              <w:top w:val="nil"/>
              <w:left w:val="nil"/>
              <w:bottom w:val="single" w:sz="4" w:space="0" w:color="auto"/>
              <w:right w:val="single" w:sz="4" w:space="0" w:color="auto"/>
            </w:tcBorders>
            <w:shd w:val="clear" w:color="000000" w:fill="FFFFFF"/>
            <w:vAlign w:val="center"/>
          </w:tcPr>
          <w:p w14:paraId="13707993" w14:textId="77777777" w:rsidR="006F6D56" w:rsidRPr="00C41432" w:rsidRDefault="006F6D56" w:rsidP="00F25B2B">
            <w:pPr>
              <w:jc w:val="center"/>
              <w:rPr>
                <w:color w:val="000000"/>
                <w:sz w:val="28"/>
                <w:szCs w:val="28"/>
              </w:rPr>
            </w:pPr>
            <w:r w:rsidRPr="00C41432">
              <w:rPr>
                <w:color w:val="000000"/>
                <w:sz w:val="28"/>
                <w:szCs w:val="28"/>
              </w:rPr>
              <w:t>10</w:t>
            </w:r>
          </w:p>
        </w:tc>
        <w:tc>
          <w:tcPr>
            <w:tcW w:w="1277" w:type="dxa"/>
            <w:tcBorders>
              <w:top w:val="nil"/>
              <w:left w:val="nil"/>
              <w:bottom w:val="single" w:sz="4" w:space="0" w:color="auto"/>
              <w:right w:val="single" w:sz="4" w:space="0" w:color="auto"/>
            </w:tcBorders>
            <w:shd w:val="clear" w:color="000000" w:fill="FFFFFF"/>
            <w:vAlign w:val="center"/>
          </w:tcPr>
          <w:p w14:paraId="5CF4A6E3" w14:textId="77777777" w:rsidR="006F6D56" w:rsidRPr="00C41432" w:rsidRDefault="006F6D56" w:rsidP="00F25B2B">
            <w:pPr>
              <w:jc w:val="center"/>
              <w:rPr>
                <w:color w:val="000000"/>
                <w:sz w:val="28"/>
                <w:szCs w:val="28"/>
              </w:rPr>
            </w:pPr>
            <w:r w:rsidRPr="00C41432">
              <w:rPr>
                <w:color w:val="000000"/>
                <w:sz w:val="28"/>
                <w:szCs w:val="28"/>
              </w:rPr>
              <w:t>11</w:t>
            </w:r>
          </w:p>
        </w:tc>
        <w:tc>
          <w:tcPr>
            <w:tcW w:w="1416" w:type="dxa"/>
            <w:tcBorders>
              <w:top w:val="nil"/>
              <w:left w:val="nil"/>
              <w:bottom w:val="single" w:sz="4" w:space="0" w:color="auto"/>
              <w:right w:val="single" w:sz="4" w:space="0" w:color="auto"/>
            </w:tcBorders>
            <w:shd w:val="clear" w:color="000000" w:fill="FFFFFF"/>
            <w:vAlign w:val="center"/>
          </w:tcPr>
          <w:p w14:paraId="30B32BEE" w14:textId="77777777" w:rsidR="006F6D56" w:rsidRPr="00C41432" w:rsidRDefault="006F6D56" w:rsidP="00F25B2B">
            <w:pPr>
              <w:jc w:val="center"/>
              <w:rPr>
                <w:color w:val="000000"/>
                <w:sz w:val="28"/>
                <w:szCs w:val="28"/>
              </w:rPr>
            </w:pPr>
            <w:r w:rsidRPr="00C41432">
              <w:rPr>
                <w:color w:val="000000"/>
                <w:sz w:val="28"/>
                <w:szCs w:val="28"/>
              </w:rPr>
              <w:t>12</w:t>
            </w:r>
          </w:p>
        </w:tc>
      </w:tr>
      <w:tr w:rsidR="006F6D56" w:rsidRPr="00C41432" w14:paraId="6016781C" w14:textId="77777777" w:rsidTr="00F25B2B">
        <w:trPr>
          <w:trHeight w:val="736"/>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4709DAAA" w14:textId="77777777" w:rsidR="006F6D56" w:rsidRPr="00C41432" w:rsidRDefault="006F6D56" w:rsidP="00F25B2B">
            <w:pPr>
              <w:jc w:val="center"/>
              <w:rPr>
                <w:sz w:val="28"/>
                <w:szCs w:val="28"/>
              </w:rPr>
            </w:pPr>
            <w:r>
              <w:rPr>
                <w:sz w:val="28"/>
                <w:szCs w:val="28"/>
              </w:rPr>
              <w:t xml:space="preserve">1. </w:t>
            </w:r>
            <w:r w:rsidRPr="005F499D">
              <w:rPr>
                <w:sz w:val="28"/>
                <w:szCs w:val="28"/>
              </w:rPr>
              <w:t xml:space="preserve">Питьевая вода </w:t>
            </w:r>
            <w:r w:rsidRPr="00415453">
              <w:rPr>
                <w:sz w:val="28"/>
                <w:szCs w:val="28"/>
              </w:rPr>
              <w:t xml:space="preserve">(кроме потребителей, получающих воду с НФС </w:t>
            </w:r>
            <w:r w:rsidRPr="004F49F8">
              <w:rPr>
                <w:sz w:val="28"/>
                <w:szCs w:val="28"/>
              </w:rPr>
              <w:t>пос. Демьяновский)</w:t>
            </w:r>
          </w:p>
        </w:tc>
      </w:tr>
      <w:tr w:rsidR="006F6D56" w:rsidRPr="00C41432" w14:paraId="2E8218D6" w14:textId="77777777" w:rsidTr="00F25B2B">
        <w:trPr>
          <w:trHeight w:val="1124"/>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14:paraId="590AA788" w14:textId="77777777" w:rsidR="006F6D56" w:rsidRPr="00C41432" w:rsidRDefault="006F6D56" w:rsidP="00F25B2B">
            <w:pPr>
              <w:jc w:val="center"/>
              <w:rPr>
                <w:color w:val="000000"/>
                <w:sz w:val="28"/>
                <w:szCs w:val="28"/>
              </w:rPr>
            </w:pPr>
            <w:r>
              <w:rPr>
                <w:color w:val="000000"/>
                <w:sz w:val="28"/>
                <w:szCs w:val="28"/>
              </w:rPr>
              <w:t>1.1.</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tcPr>
          <w:p w14:paraId="08C9F2B0" w14:textId="77777777" w:rsidR="006F6D56" w:rsidRDefault="006F6D56" w:rsidP="00F25B2B">
            <w:pPr>
              <w:rPr>
                <w:sz w:val="28"/>
                <w:szCs w:val="28"/>
              </w:rPr>
            </w:pPr>
            <w:r w:rsidRPr="006F78FA">
              <w:rPr>
                <w:sz w:val="28"/>
                <w:szCs w:val="28"/>
              </w:rPr>
              <w:t>Население</w:t>
            </w:r>
            <w:r>
              <w:rPr>
                <w:sz w:val="28"/>
                <w:szCs w:val="28"/>
              </w:rPr>
              <w:t xml:space="preserve"> </w:t>
            </w:r>
          </w:p>
          <w:p w14:paraId="466FFB17" w14:textId="77777777" w:rsidR="006F6D56" w:rsidRPr="00C41432" w:rsidRDefault="006F6D56" w:rsidP="00F25B2B">
            <w:pPr>
              <w:rPr>
                <w:color w:val="000000"/>
                <w:sz w:val="28"/>
                <w:szCs w:val="28"/>
              </w:rPr>
            </w:pPr>
            <w:r>
              <w:rPr>
                <w:sz w:val="28"/>
                <w:szCs w:val="28"/>
              </w:rPr>
              <w:t>(с НДС</w:t>
            </w:r>
            <w:r w:rsidRPr="006F78FA">
              <w:rPr>
                <w:sz w:val="28"/>
                <w:szCs w:val="28"/>
              </w:rPr>
              <w:t>)</w:t>
            </w:r>
            <w:r>
              <w:rPr>
                <w:sz w:val="28"/>
                <w:szCs w:val="28"/>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51008130" w14:textId="77777777" w:rsidR="006F6D56" w:rsidRDefault="006F6D56" w:rsidP="00F25B2B">
            <w:pPr>
              <w:jc w:val="center"/>
              <w:rPr>
                <w:sz w:val="28"/>
                <w:szCs w:val="28"/>
              </w:rPr>
            </w:pPr>
            <w:r>
              <w:rPr>
                <w:sz w:val="28"/>
                <w:szCs w:val="28"/>
              </w:rPr>
              <w:t>55,75</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B68F47E" w14:textId="77777777" w:rsidR="006F6D56" w:rsidRPr="00E12B8A" w:rsidRDefault="006F6D56" w:rsidP="00F25B2B">
            <w:pPr>
              <w:jc w:val="center"/>
              <w:rPr>
                <w:sz w:val="28"/>
                <w:szCs w:val="28"/>
              </w:rPr>
            </w:pPr>
            <w:r w:rsidRPr="00E12B8A">
              <w:rPr>
                <w:sz w:val="28"/>
                <w:szCs w:val="28"/>
              </w:rPr>
              <w:t>63,36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24784863" w14:textId="77777777" w:rsidR="006F6D56" w:rsidRPr="00E12B8A" w:rsidRDefault="006F6D56" w:rsidP="00F25B2B">
            <w:pPr>
              <w:jc w:val="center"/>
              <w:rPr>
                <w:sz w:val="28"/>
                <w:szCs w:val="28"/>
              </w:rPr>
            </w:pPr>
            <w:r>
              <w:rPr>
                <w:sz w:val="28"/>
                <w:szCs w:val="28"/>
              </w:rPr>
              <w:t>61,10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57DC3CD" w14:textId="77777777" w:rsidR="006F6D56" w:rsidRPr="00E12B8A" w:rsidRDefault="006F6D56" w:rsidP="00F25B2B">
            <w:pPr>
              <w:jc w:val="center"/>
              <w:rPr>
                <w:sz w:val="28"/>
                <w:szCs w:val="28"/>
              </w:rPr>
            </w:pPr>
            <w:r>
              <w:rPr>
                <w:sz w:val="28"/>
                <w:szCs w:val="28"/>
              </w:rPr>
              <w:t>67,27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CD4E0A" w14:textId="77777777" w:rsidR="006F6D56" w:rsidRDefault="006F6D56" w:rsidP="00F25B2B">
            <w:pPr>
              <w:jc w:val="center"/>
              <w:rPr>
                <w:sz w:val="28"/>
                <w:szCs w:val="28"/>
              </w:rPr>
            </w:pPr>
            <w:r>
              <w:rPr>
                <w:sz w:val="28"/>
                <w:szCs w:val="28"/>
              </w:rPr>
              <w:t>67,27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337A2CF" w14:textId="77777777" w:rsidR="006F6D56" w:rsidRDefault="006F6D56" w:rsidP="00F25B2B">
            <w:pPr>
              <w:jc w:val="center"/>
              <w:rPr>
                <w:sz w:val="28"/>
                <w:szCs w:val="28"/>
              </w:rPr>
            </w:pPr>
            <w:r>
              <w:rPr>
                <w:sz w:val="28"/>
                <w:szCs w:val="28"/>
              </w:rPr>
              <w:t>75,20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86DBC7C" w14:textId="77777777" w:rsidR="006F6D56" w:rsidRDefault="006F6D56" w:rsidP="00F25B2B">
            <w:pPr>
              <w:jc w:val="center"/>
              <w:rPr>
                <w:sz w:val="28"/>
                <w:szCs w:val="28"/>
              </w:rPr>
            </w:pPr>
            <w:r>
              <w:rPr>
                <w:sz w:val="28"/>
                <w:szCs w:val="28"/>
              </w:rPr>
              <w:t>75,20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4E4C05B" w14:textId="77777777" w:rsidR="006F6D56" w:rsidRDefault="006F6D56" w:rsidP="00F25B2B">
            <w:pPr>
              <w:jc w:val="center"/>
              <w:rPr>
                <w:sz w:val="28"/>
                <w:szCs w:val="28"/>
              </w:rPr>
            </w:pPr>
            <w:r>
              <w:rPr>
                <w:sz w:val="28"/>
                <w:szCs w:val="28"/>
              </w:rPr>
              <w:t>84,48</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46B43EB2" w14:textId="77777777" w:rsidR="006F6D56" w:rsidRDefault="006F6D56" w:rsidP="00F25B2B">
            <w:pPr>
              <w:jc w:val="center"/>
              <w:rPr>
                <w:sz w:val="28"/>
                <w:szCs w:val="28"/>
              </w:rPr>
            </w:pPr>
            <w:r>
              <w:rPr>
                <w:sz w:val="28"/>
                <w:szCs w:val="28"/>
              </w:rPr>
              <w:t>84,48</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0BD61220" w14:textId="77777777" w:rsidR="006F6D56" w:rsidRDefault="006F6D56" w:rsidP="00F25B2B">
            <w:pPr>
              <w:jc w:val="center"/>
              <w:rPr>
                <w:sz w:val="28"/>
                <w:szCs w:val="28"/>
              </w:rPr>
            </w:pPr>
            <w:r>
              <w:rPr>
                <w:sz w:val="28"/>
                <w:szCs w:val="28"/>
              </w:rPr>
              <w:t>94,37</w:t>
            </w:r>
          </w:p>
        </w:tc>
      </w:tr>
      <w:tr w:rsidR="006F6D56" w:rsidRPr="00C41432" w14:paraId="7B7E1892" w14:textId="77777777" w:rsidTr="00F25B2B">
        <w:trPr>
          <w:trHeight w:val="1124"/>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FFA0F5" w14:textId="77777777" w:rsidR="006F6D56" w:rsidRPr="00C41432" w:rsidRDefault="006F6D56" w:rsidP="00F25B2B">
            <w:pPr>
              <w:jc w:val="center"/>
              <w:rPr>
                <w:color w:val="000000"/>
                <w:sz w:val="28"/>
                <w:szCs w:val="28"/>
              </w:rPr>
            </w:pPr>
            <w:r w:rsidRPr="00C41432">
              <w:rPr>
                <w:color w:val="000000"/>
                <w:sz w:val="28"/>
                <w:szCs w:val="28"/>
              </w:rPr>
              <w:t>1.</w:t>
            </w:r>
            <w:r>
              <w:rPr>
                <w:color w:val="000000"/>
                <w:sz w:val="28"/>
                <w:szCs w:val="28"/>
              </w:rPr>
              <w:t>2</w:t>
            </w:r>
            <w:r w:rsidRPr="00C41432">
              <w:rPr>
                <w:color w:val="000000"/>
                <w:sz w:val="28"/>
                <w:szCs w:val="28"/>
              </w:rPr>
              <w:t>.</w:t>
            </w:r>
          </w:p>
        </w:tc>
        <w:tc>
          <w:tcPr>
            <w:tcW w:w="20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CEC154" w14:textId="77777777" w:rsidR="006F6D56" w:rsidRPr="006F78FA" w:rsidRDefault="006F6D56" w:rsidP="00F25B2B">
            <w:pPr>
              <w:rPr>
                <w:sz w:val="28"/>
                <w:szCs w:val="28"/>
              </w:rPr>
            </w:pPr>
            <w:r w:rsidRPr="006F78FA">
              <w:rPr>
                <w:sz w:val="28"/>
                <w:szCs w:val="28"/>
              </w:rPr>
              <w:t>Прочие потребители</w:t>
            </w:r>
          </w:p>
          <w:p w14:paraId="42DB83B0" w14:textId="77777777" w:rsidR="006F6D56" w:rsidRPr="00C41432" w:rsidRDefault="006F6D56" w:rsidP="00F25B2B">
            <w:pPr>
              <w:rPr>
                <w:color w:val="000000"/>
                <w:sz w:val="28"/>
                <w:szCs w:val="28"/>
              </w:rPr>
            </w:pPr>
            <w:r w:rsidRPr="006F78FA">
              <w:rPr>
                <w:sz w:val="28"/>
                <w:szCs w:val="28"/>
              </w:rPr>
              <w:t>(</w:t>
            </w:r>
            <w:r>
              <w:rPr>
                <w:sz w:val="28"/>
                <w:szCs w:val="28"/>
              </w:rPr>
              <w:t>без НДС</w:t>
            </w:r>
            <w:r w:rsidRPr="006F78FA">
              <w:rPr>
                <w:sz w:val="28"/>
                <w:szCs w:val="28"/>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A57DE69" w14:textId="77777777" w:rsidR="006F6D56" w:rsidRPr="00C41432" w:rsidRDefault="006F6D56" w:rsidP="00F25B2B">
            <w:pPr>
              <w:jc w:val="center"/>
              <w:rPr>
                <w:sz w:val="28"/>
                <w:szCs w:val="28"/>
              </w:rPr>
            </w:pPr>
            <w:r>
              <w:rPr>
                <w:sz w:val="28"/>
                <w:szCs w:val="28"/>
              </w:rPr>
              <w:t>46,46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7FC5C6E" w14:textId="77777777" w:rsidR="006F6D56" w:rsidRPr="00E12B8A" w:rsidRDefault="006F6D56" w:rsidP="00F25B2B">
            <w:pPr>
              <w:jc w:val="center"/>
              <w:rPr>
                <w:sz w:val="28"/>
                <w:szCs w:val="28"/>
              </w:rPr>
            </w:pPr>
            <w:r w:rsidRPr="00E12B8A">
              <w:rPr>
                <w:sz w:val="28"/>
                <w:szCs w:val="28"/>
              </w:rPr>
              <w:t>52,80</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4772AC38" w14:textId="77777777" w:rsidR="006F6D56" w:rsidRPr="00E12B8A" w:rsidRDefault="006F6D56" w:rsidP="00F25B2B">
            <w:pPr>
              <w:jc w:val="center"/>
              <w:rPr>
                <w:sz w:val="28"/>
                <w:szCs w:val="28"/>
              </w:rPr>
            </w:pPr>
            <w:r>
              <w:rPr>
                <w:sz w:val="28"/>
                <w:szCs w:val="28"/>
              </w:rPr>
              <w:t>50,92</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545CC65" w14:textId="77777777" w:rsidR="006F6D56" w:rsidRPr="00E12B8A" w:rsidRDefault="006F6D56" w:rsidP="00F25B2B">
            <w:pPr>
              <w:jc w:val="center"/>
              <w:rPr>
                <w:sz w:val="28"/>
                <w:szCs w:val="28"/>
              </w:rPr>
            </w:pPr>
            <w:r>
              <w:rPr>
                <w:sz w:val="28"/>
                <w:szCs w:val="28"/>
              </w:rPr>
              <w:t>56,06</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31BEEF52" w14:textId="77777777" w:rsidR="006F6D56" w:rsidRPr="00C41432" w:rsidRDefault="006F6D56" w:rsidP="00F25B2B">
            <w:pPr>
              <w:jc w:val="center"/>
              <w:rPr>
                <w:sz w:val="28"/>
                <w:szCs w:val="28"/>
              </w:rPr>
            </w:pPr>
            <w:r>
              <w:rPr>
                <w:sz w:val="28"/>
                <w:szCs w:val="28"/>
              </w:rPr>
              <w:t>56,06</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04EFF236" w14:textId="77777777" w:rsidR="006F6D56" w:rsidRPr="00C41432" w:rsidRDefault="006F6D56" w:rsidP="00F25B2B">
            <w:pPr>
              <w:jc w:val="center"/>
              <w:rPr>
                <w:sz w:val="28"/>
                <w:szCs w:val="28"/>
              </w:rPr>
            </w:pPr>
            <w:r>
              <w:rPr>
                <w:sz w:val="28"/>
                <w:szCs w:val="28"/>
              </w:rPr>
              <w:t>62,67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042BB7CB" w14:textId="77777777" w:rsidR="006F6D56" w:rsidRPr="00C41432" w:rsidRDefault="006F6D56" w:rsidP="00F25B2B">
            <w:pPr>
              <w:jc w:val="center"/>
              <w:rPr>
                <w:sz w:val="28"/>
                <w:szCs w:val="28"/>
              </w:rPr>
            </w:pPr>
            <w:r>
              <w:rPr>
                <w:sz w:val="28"/>
                <w:szCs w:val="28"/>
              </w:rPr>
              <w:t>62,67</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1C36A6BD" w14:textId="77777777" w:rsidR="006F6D56" w:rsidRPr="00C41432" w:rsidRDefault="006F6D56" w:rsidP="00F25B2B">
            <w:pPr>
              <w:jc w:val="center"/>
              <w:rPr>
                <w:sz w:val="28"/>
                <w:szCs w:val="28"/>
              </w:rPr>
            </w:pPr>
            <w:r>
              <w:rPr>
                <w:sz w:val="28"/>
                <w:szCs w:val="28"/>
              </w:rPr>
              <w:t>70,40</w:t>
            </w:r>
          </w:p>
        </w:tc>
        <w:tc>
          <w:tcPr>
            <w:tcW w:w="1277" w:type="dxa"/>
            <w:tcBorders>
              <w:top w:val="single" w:sz="4" w:space="0" w:color="auto"/>
              <w:left w:val="nil"/>
              <w:bottom w:val="single" w:sz="4" w:space="0" w:color="auto"/>
              <w:right w:val="single" w:sz="4" w:space="0" w:color="auto"/>
            </w:tcBorders>
            <w:shd w:val="clear" w:color="000000" w:fill="FFFFFF"/>
            <w:vAlign w:val="center"/>
          </w:tcPr>
          <w:p w14:paraId="77A758C7" w14:textId="77777777" w:rsidR="006F6D56" w:rsidRPr="00C41432" w:rsidRDefault="006F6D56" w:rsidP="00F25B2B">
            <w:pPr>
              <w:jc w:val="center"/>
              <w:rPr>
                <w:sz w:val="28"/>
                <w:szCs w:val="28"/>
              </w:rPr>
            </w:pPr>
            <w:r>
              <w:rPr>
                <w:sz w:val="28"/>
                <w:szCs w:val="28"/>
              </w:rPr>
              <w:t>70,40</w:t>
            </w:r>
          </w:p>
        </w:tc>
        <w:tc>
          <w:tcPr>
            <w:tcW w:w="1416" w:type="dxa"/>
            <w:tcBorders>
              <w:top w:val="single" w:sz="4" w:space="0" w:color="auto"/>
              <w:left w:val="nil"/>
              <w:bottom w:val="single" w:sz="4" w:space="0" w:color="auto"/>
              <w:right w:val="single" w:sz="4" w:space="0" w:color="auto"/>
            </w:tcBorders>
            <w:shd w:val="clear" w:color="000000" w:fill="FFFFFF"/>
            <w:vAlign w:val="center"/>
          </w:tcPr>
          <w:p w14:paraId="6A05CC5E" w14:textId="77777777" w:rsidR="006F6D56" w:rsidRPr="00C41432" w:rsidRDefault="006F6D56" w:rsidP="00F25B2B">
            <w:pPr>
              <w:jc w:val="center"/>
              <w:rPr>
                <w:sz w:val="28"/>
                <w:szCs w:val="28"/>
              </w:rPr>
            </w:pPr>
            <w:r>
              <w:rPr>
                <w:sz w:val="28"/>
                <w:szCs w:val="28"/>
              </w:rPr>
              <w:t>78,64</w:t>
            </w:r>
          </w:p>
        </w:tc>
      </w:tr>
      <w:tr w:rsidR="006F6D56" w:rsidRPr="00C41432" w14:paraId="68C84A35" w14:textId="77777777" w:rsidTr="00F25B2B">
        <w:trPr>
          <w:trHeight w:val="372"/>
        </w:trPr>
        <w:tc>
          <w:tcPr>
            <w:tcW w:w="636" w:type="dxa"/>
            <w:tcBorders>
              <w:top w:val="single" w:sz="4" w:space="0" w:color="auto"/>
              <w:left w:val="single" w:sz="4" w:space="0" w:color="auto"/>
              <w:bottom w:val="single" w:sz="4" w:space="0" w:color="auto"/>
              <w:right w:val="single" w:sz="4" w:space="0" w:color="auto"/>
            </w:tcBorders>
            <w:vAlign w:val="center"/>
          </w:tcPr>
          <w:p w14:paraId="2F81A4DB" w14:textId="77777777" w:rsidR="006F6D56" w:rsidRPr="00C41432" w:rsidRDefault="006F6D56" w:rsidP="00F25B2B">
            <w:pPr>
              <w:jc w:val="center"/>
              <w:rPr>
                <w:color w:val="000000"/>
                <w:sz w:val="28"/>
                <w:szCs w:val="28"/>
              </w:rPr>
            </w:pPr>
            <w:r w:rsidRPr="00C41432">
              <w:rPr>
                <w:color w:val="000000"/>
                <w:sz w:val="28"/>
                <w:szCs w:val="28"/>
              </w:rPr>
              <w:t>1</w:t>
            </w:r>
          </w:p>
        </w:tc>
        <w:tc>
          <w:tcPr>
            <w:tcW w:w="2057" w:type="dxa"/>
            <w:tcBorders>
              <w:top w:val="single" w:sz="4" w:space="0" w:color="auto"/>
              <w:left w:val="single" w:sz="4" w:space="0" w:color="auto"/>
              <w:bottom w:val="single" w:sz="4" w:space="0" w:color="auto"/>
              <w:right w:val="single" w:sz="4" w:space="0" w:color="auto"/>
            </w:tcBorders>
            <w:vAlign w:val="center"/>
          </w:tcPr>
          <w:p w14:paraId="1B9E3D4D" w14:textId="77777777" w:rsidR="006F6D56" w:rsidRPr="00C41432" w:rsidRDefault="006F6D56" w:rsidP="00F25B2B">
            <w:pPr>
              <w:jc w:val="center"/>
              <w:rPr>
                <w:color w:val="000000"/>
                <w:sz w:val="28"/>
                <w:szCs w:val="28"/>
              </w:rPr>
            </w:pPr>
            <w:r w:rsidRPr="00C41432">
              <w:rPr>
                <w:color w:val="000000"/>
                <w:sz w:val="28"/>
                <w:szCs w:val="28"/>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0A2815A" w14:textId="77777777" w:rsidR="006F6D56" w:rsidRPr="00C41432" w:rsidRDefault="006F6D56" w:rsidP="00F25B2B">
            <w:pPr>
              <w:jc w:val="center"/>
              <w:rPr>
                <w:color w:val="000000"/>
                <w:sz w:val="28"/>
                <w:szCs w:val="28"/>
              </w:rPr>
            </w:pPr>
            <w:r w:rsidRPr="00C41432">
              <w:rPr>
                <w:color w:val="000000"/>
                <w:sz w:val="28"/>
                <w:szCs w:val="28"/>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15490D06" w14:textId="77777777" w:rsidR="006F6D56" w:rsidRPr="00C41432" w:rsidRDefault="006F6D56" w:rsidP="00F25B2B">
            <w:pPr>
              <w:jc w:val="center"/>
              <w:rPr>
                <w:color w:val="000000"/>
                <w:sz w:val="28"/>
                <w:szCs w:val="28"/>
              </w:rPr>
            </w:pPr>
            <w:r w:rsidRPr="00C41432">
              <w:rPr>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2E8562EB" w14:textId="77777777" w:rsidR="006F6D56" w:rsidRPr="00C41432" w:rsidRDefault="006F6D56" w:rsidP="00F25B2B">
            <w:pPr>
              <w:jc w:val="center"/>
              <w:rPr>
                <w:color w:val="000000"/>
                <w:sz w:val="28"/>
                <w:szCs w:val="28"/>
              </w:rPr>
            </w:pPr>
            <w:r w:rsidRPr="00C41432">
              <w:rPr>
                <w:color w:val="000000"/>
                <w:sz w:val="28"/>
                <w:szCs w:val="28"/>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E308CA4" w14:textId="77777777" w:rsidR="006F6D56" w:rsidRPr="00C41432" w:rsidRDefault="006F6D56" w:rsidP="00F25B2B">
            <w:pPr>
              <w:jc w:val="center"/>
              <w:rPr>
                <w:color w:val="000000"/>
                <w:sz w:val="28"/>
                <w:szCs w:val="28"/>
              </w:rPr>
            </w:pPr>
            <w:r w:rsidRPr="00C41432">
              <w:rPr>
                <w:color w:val="000000"/>
                <w:sz w:val="28"/>
                <w:szCs w:val="28"/>
              </w:rPr>
              <w:t>6</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7903D0E" w14:textId="77777777" w:rsidR="006F6D56" w:rsidRPr="00C41432" w:rsidRDefault="006F6D56" w:rsidP="00F25B2B">
            <w:pPr>
              <w:jc w:val="center"/>
              <w:rPr>
                <w:color w:val="000000"/>
                <w:sz w:val="28"/>
                <w:szCs w:val="28"/>
              </w:rPr>
            </w:pPr>
            <w:r w:rsidRPr="00C41432">
              <w:rPr>
                <w:color w:val="000000"/>
                <w:sz w:val="28"/>
                <w:szCs w:val="28"/>
              </w:rPr>
              <w:t>7</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38314E2" w14:textId="77777777" w:rsidR="006F6D56" w:rsidRPr="00C41432" w:rsidRDefault="006F6D56" w:rsidP="00F25B2B">
            <w:pPr>
              <w:jc w:val="center"/>
              <w:rPr>
                <w:color w:val="000000"/>
                <w:sz w:val="28"/>
                <w:szCs w:val="28"/>
              </w:rPr>
            </w:pPr>
            <w:r w:rsidRPr="00C41432">
              <w:rPr>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46C4F0ED" w14:textId="77777777" w:rsidR="006F6D56" w:rsidRPr="00C41432" w:rsidRDefault="006F6D56" w:rsidP="00F25B2B">
            <w:pPr>
              <w:jc w:val="center"/>
              <w:rPr>
                <w:color w:val="000000"/>
                <w:sz w:val="28"/>
                <w:szCs w:val="28"/>
              </w:rPr>
            </w:pPr>
            <w:r w:rsidRPr="00C41432">
              <w:rPr>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C5B913D" w14:textId="77777777" w:rsidR="006F6D56" w:rsidRPr="00C41432" w:rsidRDefault="006F6D56" w:rsidP="00F25B2B">
            <w:pPr>
              <w:jc w:val="center"/>
              <w:rPr>
                <w:color w:val="000000"/>
                <w:sz w:val="28"/>
                <w:szCs w:val="28"/>
              </w:rPr>
            </w:pPr>
            <w:r w:rsidRPr="00C41432">
              <w:rPr>
                <w:color w:val="000000"/>
                <w:sz w:val="28"/>
                <w:szCs w:val="28"/>
              </w:rPr>
              <w:t>10</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14:paraId="2FDF7C2C" w14:textId="77777777" w:rsidR="006F6D56" w:rsidRPr="00C41432" w:rsidRDefault="006F6D56" w:rsidP="00F25B2B">
            <w:pPr>
              <w:jc w:val="center"/>
              <w:rPr>
                <w:color w:val="000000"/>
                <w:sz w:val="28"/>
                <w:szCs w:val="28"/>
              </w:rPr>
            </w:pPr>
            <w:r w:rsidRPr="00C41432">
              <w:rPr>
                <w:color w:val="000000"/>
                <w:sz w:val="28"/>
                <w:szCs w:val="28"/>
              </w:rPr>
              <w:t>11</w:t>
            </w:r>
          </w:p>
        </w:tc>
        <w:tc>
          <w:tcPr>
            <w:tcW w:w="1416" w:type="dxa"/>
            <w:tcBorders>
              <w:top w:val="single" w:sz="4" w:space="0" w:color="auto"/>
              <w:left w:val="single" w:sz="4" w:space="0" w:color="auto"/>
              <w:bottom w:val="single" w:sz="4" w:space="0" w:color="auto"/>
              <w:right w:val="single" w:sz="4" w:space="0" w:color="auto"/>
            </w:tcBorders>
            <w:shd w:val="clear" w:color="000000" w:fill="FFFFFF"/>
            <w:vAlign w:val="center"/>
          </w:tcPr>
          <w:p w14:paraId="2BAB6181" w14:textId="77777777" w:rsidR="006F6D56" w:rsidRPr="00C41432" w:rsidRDefault="006F6D56" w:rsidP="00F25B2B">
            <w:pPr>
              <w:jc w:val="center"/>
              <w:rPr>
                <w:color w:val="000000"/>
                <w:sz w:val="28"/>
                <w:szCs w:val="28"/>
              </w:rPr>
            </w:pPr>
            <w:r w:rsidRPr="00C41432">
              <w:rPr>
                <w:color w:val="000000"/>
                <w:sz w:val="28"/>
                <w:szCs w:val="28"/>
              </w:rPr>
              <w:t>12</w:t>
            </w:r>
          </w:p>
        </w:tc>
      </w:tr>
      <w:tr w:rsidR="006F6D56" w:rsidRPr="00C41432" w14:paraId="6957EB7A" w14:textId="77777777" w:rsidTr="00F25B2B">
        <w:trPr>
          <w:trHeight w:val="713"/>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6D3C3DE" w14:textId="77777777" w:rsidR="006F6D56" w:rsidRDefault="006F6D56" w:rsidP="00F25B2B">
            <w:pPr>
              <w:jc w:val="center"/>
              <w:rPr>
                <w:sz w:val="28"/>
                <w:szCs w:val="28"/>
              </w:rPr>
            </w:pPr>
            <w:r>
              <w:rPr>
                <w:sz w:val="28"/>
                <w:szCs w:val="28"/>
              </w:rPr>
              <w:lastRenderedPageBreak/>
              <w:t xml:space="preserve">2. </w:t>
            </w:r>
            <w:r w:rsidRPr="00596C67">
              <w:rPr>
                <w:sz w:val="28"/>
                <w:szCs w:val="28"/>
              </w:rPr>
              <w:t>Питьевая вода</w:t>
            </w:r>
          </w:p>
          <w:p w14:paraId="650E1C13" w14:textId="77777777" w:rsidR="006F6D56" w:rsidRPr="00C41432" w:rsidRDefault="006F6D56" w:rsidP="00F25B2B">
            <w:pPr>
              <w:jc w:val="center"/>
              <w:rPr>
                <w:color w:val="000000"/>
                <w:sz w:val="28"/>
                <w:szCs w:val="28"/>
              </w:rPr>
            </w:pPr>
            <w:r w:rsidRPr="00415453">
              <w:rPr>
                <w:sz w:val="28"/>
                <w:szCs w:val="28"/>
              </w:rPr>
              <w:t>(</w:t>
            </w:r>
            <w:r>
              <w:rPr>
                <w:sz w:val="28"/>
                <w:szCs w:val="28"/>
              </w:rPr>
              <w:t xml:space="preserve">для потребителей, </w:t>
            </w:r>
            <w:r w:rsidRPr="00415453">
              <w:rPr>
                <w:sz w:val="28"/>
                <w:szCs w:val="28"/>
              </w:rPr>
              <w:t>получающи</w:t>
            </w:r>
            <w:r>
              <w:rPr>
                <w:sz w:val="28"/>
                <w:szCs w:val="28"/>
              </w:rPr>
              <w:t>х</w:t>
            </w:r>
            <w:r w:rsidRPr="00415453">
              <w:rPr>
                <w:sz w:val="28"/>
                <w:szCs w:val="28"/>
              </w:rPr>
              <w:t xml:space="preserve"> воду с НФС пос. Демьяновский)</w:t>
            </w:r>
          </w:p>
        </w:tc>
      </w:tr>
      <w:tr w:rsidR="006F6D56" w:rsidRPr="00C41432" w14:paraId="44E5E054" w14:textId="77777777" w:rsidTr="00F25B2B">
        <w:trPr>
          <w:trHeight w:val="1121"/>
        </w:trPr>
        <w:tc>
          <w:tcPr>
            <w:tcW w:w="636" w:type="dxa"/>
            <w:tcBorders>
              <w:top w:val="nil"/>
              <w:left w:val="single" w:sz="4" w:space="0" w:color="auto"/>
              <w:bottom w:val="single" w:sz="4" w:space="0" w:color="auto"/>
              <w:right w:val="single" w:sz="4" w:space="0" w:color="auto"/>
            </w:tcBorders>
            <w:shd w:val="clear" w:color="000000" w:fill="FFFFFF"/>
            <w:vAlign w:val="center"/>
          </w:tcPr>
          <w:p w14:paraId="6CF19AB5" w14:textId="77777777" w:rsidR="006F6D56" w:rsidRPr="00C41432" w:rsidRDefault="006F6D56" w:rsidP="00F25B2B">
            <w:pPr>
              <w:jc w:val="center"/>
              <w:rPr>
                <w:color w:val="000000"/>
                <w:sz w:val="28"/>
                <w:szCs w:val="28"/>
              </w:rPr>
            </w:pPr>
            <w:r>
              <w:rPr>
                <w:color w:val="000000"/>
                <w:sz w:val="28"/>
                <w:szCs w:val="28"/>
              </w:rPr>
              <w:t>2.1.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0BC90778" w14:textId="77777777" w:rsidR="006F6D56" w:rsidRDefault="006F6D56" w:rsidP="00F25B2B">
            <w:pPr>
              <w:rPr>
                <w:sz w:val="28"/>
                <w:szCs w:val="28"/>
              </w:rPr>
            </w:pPr>
            <w:r w:rsidRPr="006F78FA">
              <w:rPr>
                <w:sz w:val="28"/>
                <w:szCs w:val="28"/>
              </w:rPr>
              <w:t>Население</w:t>
            </w:r>
            <w:r>
              <w:rPr>
                <w:sz w:val="28"/>
                <w:szCs w:val="28"/>
              </w:rPr>
              <w:t xml:space="preserve"> </w:t>
            </w:r>
          </w:p>
          <w:p w14:paraId="3A3047DB" w14:textId="77777777" w:rsidR="006F6D56" w:rsidRPr="00C41432" w:rsidRDefault="006F6D56" w:rsidP="00F25B2B">
            <w:pPr>
              <w:rPr>
                <w:color w:val="000000"/>
                <w:sz w:val="28"/>
                <w:szCs w:val="28"/>
              </w:rPr>
            </w:pPr>
            <w:r>
              <w:rPr>
                <w:sz w:val="28"/>
                <w:szCs w:val="28"/>
              </w:rPr>
              <w:t>(с НДС</w:t>
            </w:r>
            <w:r w:rsidRPr="006F78FA">
              <w:rPr>
                <w:sz w:val="28"/>
                <w:szCs w:val="28"/>
              </w:rPr>
              <w:t>)</w:t>
            </w:r>
            <w:r>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69417E6A" w14:textId="77777777" w:rsidR="006F6D56" w:rsidRPr="00C41432" w:rsidRDefault="006F6D56" w:rsidP="00F25B2B">
            <w:pPr>
              <w:jc w:val="center"/>
              <w:rPr>
                <w:sz w:val="28"/>
                <w:szCs w:val="28"/>
              </w:rPr>
            </w:pPr>
            <w:r>
              <w:rPr>
                <w:sz w:val="28"/>
                <w:szCs w:val="28"/>
              </w:rPr>
              <w:t>23,98</w:t>
            </w:r>
          </w:p>
        </w:tc>
        <w:tc>
          <w:tcPr>
            <w:tcW w:w="1276" w:type="dxa"/>
            <w:tcBorders>
              <w:top w:val="nil"/>
              <w:left w:val="nil"/>
              <w:bottom w:val="single" w:sz="4" w:space="0" w:color="auto"/>
              <w:right w:val="single" w:sz="4" w:space="0" w:color="auto"/>
            </w:tcBorders>
            <w:shd w:val="clear" w:color="000000" w:fill="FFFFFF"/>
            <w:vAlign w:val="center"/>
          </w:tcPr>
          <w:p w14:paraId="109B8AE4" w14:textId="77777777" w:rsidR="006F6D56" w:rsidRPr="00E12B8A" w:rsidRDefault="006F6D56" w:rsidP="00F25B2B">
            <w:pPr>
              <w:jc w:val="center"/>
              <w:rPr>
                <w:sz w:val="28"/>
                <w:szCs w:val="28"/>
              </w:rPr>
            </w:pPr>
            <w:r w:rsidRPr="00E12B8A">
              <w:rPr>
                <w:sz w:val="28"/>
                <w:szCs w:val="28"/>
              </w:rPr>
              <w:t>27,25</w:t>
            </w:r>
          </w:p>
        </w:tc>
        <w:tc>
          <w:tcPr>
            <w:tcW w:w="1276" w:type="dxa"/>
            <w:tcBorders>
              <w:top w:val="nil"/>
              <w:left w:val="nil"/>
              <w:bottom w:val="single" w:sz="4" w:space="0" w:color="auto"/>
              <w:right w:val="single" w:sz="4" w:space="0" w:color="auto"/>
            </w:tcBorders>
            <w:shd w:val="clear" w:color="000000" w:fill="FFFFFF"/>
            <w:vAlign w:val="center"/>
          </w:tcPr>
          <w:p w14:paraId="3A2C1343" w14:textId="77777777" w:rsidR="006F6D56" w:rsidRPr="00E12B8A" w:rsidRDefault="006F6D56" w:rsidP="00F25B2B">
            <w:pPr>
              <w:jc w:val="center"/>
              <w:rPr>
                <w:sz w:val="28"/>
                <w:szCs w:val="28"/>
              </w:rPr>
            </w:pPr>
            <w:r>
              <w:rPr>
                <w:sz w:val="28"/>
                <w:szCs w:val="28"/>
              </w:rPr>
              <w:t>26,28</w:t>
            </w:r>
          </w:p>
        </w:tc>
        <w:tc>
          <w:tcPr>
            <w:tcW w:w="1276" w:type="dxa"/>
            <w:tcBorders>
              <w:top w:val="nil"/>
              <w:left w:val="nil"/>
              <w:bottom w:val="single" w:sz="4" w:space="0" w:color="auto"/>
              <w:right w:val="single" w:sz="4" w:space="0" w:color="auto"/>
            </w:tcBorders>
            <w:shd w:val="clear" w:color="000000" w:fill="FFFFFF"/>
            <w:vAlign w:val="center"/>
          </w:tcPr>
          <w:p w14:paraId="47EBC14A" w14:textId="77777777" w:rsidR="006F6D56" w:rsidRPr="00E12B8A" w:rsidRDefault="006F6D56" w:rsidP="00F25B2B">
            <w:pPr>
              <w:jc w:val="center"/>
              <w:rPr>
                <w:sz w:val="28"/>
                <w:szCs w:val="28"/>
              </w:rPr>
            </w:pPr>
            <w:r>
              <w:rPr>
                <w:sz w:val="28"/>
                <w:szCs w:val="28"/>
              </w:rPr>
              <w:t>28,93</w:t>
            </w:r>
          </w:p>
        </w:tc>
        <w:tc>
          <w:tcPr>
            <w:tcW w:w="1276" w:type="dxa"/>
            <w:tcBorders>
              <w:top w:val="nil"/>
              <w:left w:val="nil"/>
              <w:bottom w:val="single" w:sz="4" w:space="0" w:color="auto"/>
              <w:right w:val="single" w:sz="4" w:space="0" w:color="auto"/>
            </w:tcBorders>
            <w:shd w:val="clear" w:color="000000" w:fill="FFFFFF"/>
            <w:vAlign w:val="center"/>
          </w:tcPr>
          <w:p w14:paraId="3A630674" w14:textId="77777777" w:rsidR="006F6D56" w:rsidRPr="00C41432" w:rsidRDefault="006F6D56" w:rsidP="00F25B2B">
            <w:pPr>
              <w:jc w:val="center"/>
              <w:rPr>
                <w:sz w:val="28"/>
                <w:szCs w:val="28"/>
              </w:rPr>
            </w:pPr>
            <w:r>
              <w:rPr>
                <w:sz w:val="28"/>
                <w:szCs w:val="28"/>
              </w:rPr>
              <w:t>28,93</w:t>
            </w:r>
          </w:p>
        </w:tc>
        <w:tc>
          <w:tcPr>
            <w:tcW w:w="1417" w:type="dxa"/>
            <w:tcBorders>
              <w:top w:val="nil"/>
              <w:left w:val="nil"/>
              <w:bottom w:val="single" w:sz="4" w:space="0" w:color="auto"/>
              <w:right w:val="single" w:sz="4" w:space="0" w:color="auto"/>
            </w:tcBorders>
            <w:shd w:val="clear" w:color="000000" w:fill="FFFFFF"/>
            <w:vAlign w:val="center"/>
          </w:tcPr>
          <w:p w14:paraId="03FB706D" w14:textId="77777777" w:rsidR="006F6D56" w:rsidRPr="00C41432" w:rsidRDefault="006F6D56" w:rsidP="00F25B2B">
            <w:pPr>
              <w:jc w:val="center"/>
              <w:rPr>
                <w:sz w:val="28"/>
                <w:szCs w:val="28"/>
              </w:rPr>
            </w:pPr>
            <w:r>
              <w:rPr>
                <w:sz w:val="28"/>
                <w:szCs w:val="28"/>
              </w:rPr>
              <w:t>32,34</w:t>
            </w:r>
          </w:p>
        </w:tc>
        <w:tc>
          <w:tcPr>
            <w:tcW w:w="1276" w:type="dxa"/>
            <w:tcBorders>
              <w:top w:val="nil"/>
              <w:left w:val="nil"/>
              <w:bottom w:val="single" w:sz="4" w:space="0" w:color="auto"/>
              <w:right w:val="single" w:sz="4" w:space="0" w:color="auto"/>
            </w:tcBorders>
            <w:shd w:val="clear" w:color="000000" w:fill="FFFFFF"/>
            <w:vAlign w:val="center"/>
          </w:tcPr>
          <w:p w14:paraId="6014C8BB" w14:textId="77777777" w:rsidR="006F6D56" w:rsidRPr="00C41432" w:rsidRDefault="006F6D56" w:rsidP="00F25B2B">
            <w:pPr>
              <w:jc w:val="center"/>
              <w:rPr>
                <w:sz w:val="28"/>
                <w:szCs w:val="28"/>
              </w:rPr>
            </w:pPr>
            <w:r>
              <w:rPr>
                <w:sz w:val="28"/>
                <w:szCs w:val="28"/>
              </w:rPr>
              <w:t>32,34</w:t>
            </w:r>
          </w:p>
        </w:tc>
        <w:tc>
          <w:tcPr>
            <w:tcW w:w="1276" w:type="dxa"/>
            <w:tcBorders>
              <w:top w:val="nil"/>
              <w:left w:val="nil"/>
              <w:bottom w:val="single" w:sz="4" w:space="0" w:color="auto"/>
              <w:right w:val="single" w:sz="4" w:space="0" w:color="auto"/>
            </w:tcBorders>
            <w:shd w:val="clear" w:color="000000" w:fill="FFFFFF"/>
            <w:vAlign w:val="center"/>
          </w:tcPr>
          <w:p w14:paraId="1865A48C" w14:textId="77777777" w:rsidR="006F6D56" w:rsidRPr="00C41432" w:rsidRDefault="006F6D56" w:rsidP="00F25B2B">
            <w:pPr>
              <w:jc w:val="center"/>
              <w:rPr>
                <w:sz w:val="28"/>
                <w:szCs w:val="28"/>
              </w:rPr>
            </w:pPr>
            <w:r>
              <w:rPr>
                <w:sz w:val="28"/>
                <w:szCs w:val="28"/>
              </w:rPr>
              <w:t>36,32</w:t>
            </w:r>
          </w:p>
        </w:tc>
        <w:tc>
          <w:tcPr>
            <w:tcW w:w="1277" w:type="dxa"/>
            <w:tcBorders>
              <w:top w:val="nil"/>
              <w:left w:val="nil"/>
              <w:bottom w:val="single" w:sz="4" w:space="0" w:color="auto"/>
              <w:right w:val="single" w:sz="4" w:space="0" w:color="auto"/>
            </w:tcBorders>
            <w:shd w:val="clear" w:color="000000" w:fill="FFFFFF"/>
            <w:vAlign w:val="center"/>
          </w:tcPr>
          <w:p w14:paraId="0E6656F2" w14:textId="77777777" w:rsidR="006F6D56" w:rsidRPr="00C41432" w:rsidRDefault="006F6D56" w:rsidP="00F25B2B">
            <w:pPr>
              <w:jc w:val="center"/>
              <w:rPr>
                <w:sz w:val="28"/>
                <w:szCs w:val="28"/>
              </w:rPr>
            </w:pPr>
            <w:r>
              <w:rPr>
                <w:sz w:val="28"/>
                <w:szCs w:val="28"/>
              </w:rPr>
              <w:t>36,32</w:t>
            </w:r>
          </w:p>
        </w:tc>
        <w:tc>
          <w:tcPr>
            <w:tcW w:w="1416" w:type="dxa"/>
            <w:tcBorders>
              <w:top w:val="nil"/>
              <w:left w:val="nil"/>
              <w:bottom w:val="single" w:sz="4" w:space="0" w:color="auto"/>
              <w:right w:val="single" w:sz="4" w:space="0" w:color="auto"/>
            </w:tcBorders>
            <w:shd w:val="clear" w:color="000000" w:fill="FFFFFF"/>
            <w:vAlign w:val="center"/>
          </w:tcPr>
          <w:p w14:paraId="07222B5A" w14:textId="77777777" w:rsidR="006F6D56" w:rsidRPr="00C41432" w:rsidRDefault="006F6D56" w:rsidP="00F25B2B">
            <w:pPr>
              <w:jc w:val="center"/>
              <w:rPr>
                <w:sz w:val="28"/>
                <w:szCs w:val="28"/>
              </w:rPr>
            </w:pPr>
            <w:r>
              <w:rPr>
                <w:sz w:val="28"/>
                <w:szCs w:val="28"/>
              </w:rPr>
              <w:t>40,57</w:t>
            </w:r>
          </w:p>
        </w:tc>
      </w:tr>
      <w:tr w:rsidR="006F6D56" w:rsidRPr="00C41432" w14:paraId="0D3C924E" w14:textId="77777777" w:rsidTr="00F25B2B">
        <w:trPr>
          <w:trHeight w:val="1121"/>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41DBDF0A" w14:textId="77777777" w:rsidR="006F6D56" w:rsidRPr="00C41432" w:rsidRDefault="006F6D56" w:rsidP="00F25B2B">
            <w:pPr>
              <w:jc w:val="center"/>
              <w:rPr>
                <w:color w:val="000000"/>
                <w:sz w:val="28"/>
                <w:szCs w:val="28"/>
              </w:rPr>
            </w:pPr>
            <w:r>
              <w:rPr>
                <w:color w:val="000000"/>
                <w:sz w:val="28"/>
                <w:szCs w:val="28"/>
              </w:rPr>
              <w:t>2.2.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2B086B62" w14:textId="77777777" w:rsidR="006F6D56" w:rsidRPr="006F78FA" w:rsidRDefault="006F6D56" w:rsidP="00F25B2B">
            <w:pPr>
              <w:rPr>
                <w:sz w:val="28"/>
                <w:szCs w:val="28"/>
              </w:rPr>
            </w:pPr>
            <w:r w:rsidRPr="006F78FA">
              <w:rPr>
                <w:sz w:val="28"/>
                <w:szCs w:val="28"/>
              </w:rPr>
              <w:t>Прочие потребители</w:t>
            </w:r>
          </w:p>
          <w:p w14:paraId="7D0C65E4" w14:textId="77777777" w:rsidR="006F6D56" w:rsidRPr="00C41432" w:rsidRDefault="006F6D56" w:rsidP="00F25B2B">
            <w:pPr>
              <w:rPr>
                <w:color w:val="000000"/>
                <w:sz w:val="28"/>
                <w:szCs w:val="28"/>
              </w:rPr>
            </w:pPr>
            <w:r w:rsidRPr="006F78FA">
              <w:rPr>
                <w:sz w:val="28"/>
                <w:szCs w:val="28"/>
              </w:rPr>
              <w:t>(</w:t>
            </w:r>
            <w:r>
              <w:rPr>
                <w:sz w:val="28"/>
                <w:szCs w:val="28"/>
              </w:rPr>
              <w:t>без НДС</w:t>
            </w:r>
            <w:r w:rsidRPr="006F78FA">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5FADCD1E" w14:textId="77777777" w:rsidR="006F6D56" w:rsidRPr="00C41432" w:rsidRDefault="006F6D56" w:rsidP="00F25B2B">
            <w:pPr>
              <w:jc w:val="center"/>
              <w:rPr>
                <w:sz w:val="28"/>
                <w:szCs w:val="28"/>
              </w:rPr>
            </w:pPr>
            <w:r>
              <w:rPr>
                <w:sz w:val="28"/>
                <w:szCs w:val="28"/>
              </w:rPr>
              <w:t>19,98</w:t>
            </w:r>
          </w:p>
        </w:tc>
        <w:tc>
          <w:tcPr>
            <w:tcW w:w="1276" w:type="dxa"/>
            <w:tcBorders>
              <w:top w:val="nil"/>
              <w:left w:val="nil"/>
              <w:bottom w:val="single" w:sz="4" w:space="0" w:color="auto"/>
              <w:right w:val="single" w:sz="4" w:space="0" w:color="auto"/>
            </w:tcBorders>
            <w:shd w:val="clear" w:color="000000" w:fill="FFFFFF"/>
            <w:vAlign w:val="center"/>
          </w:tcPr>
          <w:p w14:paraId="29A2EA51" w14:textId="77777777" w:rsidR="006F6D56" w:rsidRPr="00E12B8A" w:rsidRDefault="006F6D56" w:rsidP="00F25B2B">
            <w:pPr>
              <w:jc w:val="center"/>
              <w:rPr>
                <w:sz w:val="28"/>
                <w:szCs w:val="28"/>
              </w:rPr>
            </w:pPr>
            <w:r w:rsidRPr="00E12B8A">
              <w:rPr>
                <w:sz w:val="28"/>
                <w:szCs w:val="28"/>
              </w:rPr>
              <w:t>22,71</w:t>
            </w:r>
          </w:p>
        </w:tc>
        <w:tc>
          <w:tcPr>
            <w:tcW w:w="1276" w:type="dxa"/>
            <w:tcBorders>
              <w:top w:val="nil"/>
              <w:left w:val="nil"/>
              <w:bottom w:val="single" w:sz="4" w:space="0" w:color="auto"/>
              <w:right w:val="single" w:sz="4" w:space="0" w:color="auto"/>
            </w:tcBorders>
            <w:shd w:val="clear" w:color="000000" w:fill="FFFFFF"/>
            <w:vAlign w:val="center"/>
          </w:tcPr>
          <w:p w14:paraId="6A03E6E9" w14:textId="77777777" w:rsidR="006F6D56" w:rsidRPr="00E12B8A" w:rsidRDefault="006F6D56" w:rsidP="00F25B2B">
            <w:pPr>
              <w:jc w:val="center"/>
              <w:rPr>
                <w:sz w:val="28"/>
                <w:szCs w:val="28"/>
              </w:rPr>
            </w:pPr>
            <w:r>
              <w:rPr>
                <w:sz w:val="28"/>
                <w:szCs w:val="28"/>
              </w:rPr>
              <w:t>21,90</w:t>
            </w:r>
          </w:p>
        </w:tc>
        <w:tc>
          <w:tcPr>
            <w:tcW w:w="1276" w:type="dxa"/>
            <w:tcBorders>
              <w:top w:val="nil"/>
              <w:left w:val="nil"/>
              <w:bottom w:val="single" w:sz="4" w:space="0" w:color="auto"/>
              <w:right w:val="single" w:sz="4" w:space="0" w:color="auto"/>
            </w:tcBorders>
            <w:shd w:val="clear" w:color="000000" w:fill="FFFFFF"/>
            <w:vAlign w:val="center"/>
          </w:tcPr>
          <w:p w14:paraId="32BE6F68" w14:textId="77777777" w:rsidR="006F6D56" w:rsidRPr="00E12B8A" w:rsidRDefault="006F6D56" w:rsidP="00F25B2B">
            <w:pPr>
              <w:jc w:val="center"/>
              <w:rPr>
                <w:sz w:val="28"/>
                <w:szCs w:val="28"/>
              </w:rPr>
            </w:pPr>
            <w:r>
              <w:rPr>
                <w:sz w:val="28"/>
                <w:szCs w:val="28"/>
              </w:rPr>
              <w:t>24,11</w:t>
            </w:r>
          </w:p>
        </w:tc>
        <w:tc>
          <w:tcPr>
            <w:tcW w:w="1276" w:type="dxa"/>
            <w:tcBorders>
              <w:top w:val="nil"/>
              <w:left w:val="nil"/>
              <w:bottom w:val="single" w:sz="4" w:space="0" w:color="auto"/>
              <w:right w:val="single" w:sz="4" w:space="0" w:color="auto"/>
            </w:tcBorders>
            <w:shd w:val="clear" w:color="000000" w:fill="FFFFFF"/>
            <w:vAlign w:val="center"/>
          </w:tcPr>
          <w:p w14:paraId="4EC4BECC" w14:textId="77777777" w:rsidR="006F6D56" w:rsidRPr="00C41432" w:rsidRDefault="006F6D56" w:rsidP="00F25B2B">
            <w:pPr>
              <w:jc w:val="center"/>
              <w:rPr>
                <w:sz w:val="28"/>
                <w:szCs w:val="28"/>
              </w:rPr>
            </w:pPr>
            <w:r>
              <w:rPr>
                <w:sz w:val="28"/>
                <w:szCs w:val="28"/>
              </w:rPr>
              <w:t>24,11</w:t>
            </w:r>
          </w:p>
        </w:tc>
        <w:tc>
          <w:tcPr>
            <w:tcW w:w="1417" w:type="dxa"/>
            <w:tcBorders>
              <w:top w:val="nil"/>
              <w:left w:val="nil"/>
              <w:bottom w:val="single" w:sz="4" w:space="0" w:color="auto"/>
              <w:right w:val="single" w:sz="4" w:space="0" w:color="auto"/>
            </w:tcBorders>
            <w:shd w:val="clear" w:color="000000" w:fill="FFFFFF"/>
            <w:vAlign w:val="center"/>
          </w:tcPr>
          <w:p w14:paraId="6CD88607" w14:textId="77777777" w:rsidR="006F6D56" w:rsidRPr="00C41432" w:rsidRDefault="006F6D56" w:rsidP="00F25B2B">
            <w:pPr>
              <w:jc w:val="center"/>
              <w:rPr>
                <w:sz w:val="28"/>
                <w:szCs w:val="28"/>
              </w:rPr>
            </w:pPr>
            <w:r>
              <w:rPr>
                <w:sz w:val="28"/>
                <w:szCs w:val="28"/>
              </w:rPr>
              <w:t>26,95</w:t>
            </w:r>
          </w:p>
        </w:tc>
        <w:tc>
          <w:tcPr>
            <w:tcW w:w="1276" w:type="dxa"/>
            <w:tcBorders>
              <w:top w:val="nil"/>
              <w:left w:val="nil"/>
              <w:bottom w:val="single" w:sz="4" w:space="0" w:color="auto"/>
              <w:right w:val="single" w:sz="4" w:space="0" w:color="auto"/>
            </w:tcBorders>
            <w:shd w:val="clear" w:color="000000" w:fill="FFFFFF"/>
            <w:vAlign w:val="center"/>
          </w:tcPr>
          <w:p w14:paraId="499AA64A" w14:textId="77777777" w:rsidR="006F6D56" w:rsidRPr="00C41432" w:rsidRDefault="006F6D56" w:rsidP="00F25B2B">
            <w:pPr>
              <w:jc w:val="center"/>
              <w:rPr>
                <w:sz w:val="28"/>
                <w:szCs w:val="28"/>
              </w:rPr>
            </w:pPr>
            <w:r>
              <w:rPr>
                <w:sz w:val="28"/>
                <w:szCs w:val="28"/>
              </w:rPr>
              <w:t>26,95</w:t>
            </w:r>
          </w:p>
        </w:tc>
        <w:tc>
          <w:tcPr>
            <w:tcW w:w="1276" w:type="dxa"/>
            <w:tcBorders>
              <w:top w:val="nil"/>
              <w:left w:val="nil"/>
              <w:bottom w:val="single" w:sz="4" w:space="0" w:color="auto"/>
              <w:right w:val="single" w:sz="4" w:space="0" w:color="auto"/>
            </w:tcBorders>
            <w:shd w:val="clear" w:color="000000" w:fill="FFFFFF"/>
            <w:vAlign w:val="center"/>
          </w:tcPr>
          <w:p w14:paraId="4CEA4684" w14:textId="77777777" w:rsidR="006F6D56" w:rsidRPr="00C41432" w:rsidRDefault="006F6D56" w:rsidP="00F25B2B">
            <w:pPr>
              <w:jc w:val="center"/>
              <w:rPr>
                <w:sz w:val="28"/>
                <w:szCs w:val="28"/>
              </w:rPr>
            </w:pPr>
            <w:r>
              <w:rPr>
                <w:sz w:val="28"/>
                <w:szCs w:val="28"/>
              </w:rPr>
              <w:t>30,27</w:t>
            </w:r>
          </w:p>
        </w:tc>
        <w:tc>
          <w:tcPr>
            <w:tcW w:w="1277" w:type="dxa"/>
            <w:tcBorders>
              <w:top w:val="nil"/>
              <w:left w:val="nil"/>
              <w:bottom w:val="single" w:sz="4" w:space="0" w:color="auto"/>
              <w:right w:val="single" w:sz="4" w:space="0" w:color="auto"/>
            </w:tcBorders>
            <w:shd w:val="clear" w:color="000000" w:fill="FFFFFF"/>
            <w:vAlign w:val="center"/>
          </w:tcPr>
          <w:p w14:paraId="52A0036E" w14:textId="77777777" w:rsidR="006F6D56" w:rsidRPr="00C41432" w:rsidRDefault="006F6D56" w:rsidP="00F25B2B">
            <w:pPr>
              <w:jc w:val="center"/>
              <w:rPr>
                <w:sz w:val="28"/>
                <w:szCs w:val="28"/>
              </w:rPr>
            </w:pPr>
            <w:r>
              <w:rPr>
                <w:sz w:val="28"/>
                <w:szCs w:val="28"/>
              </w:rPr>
              <w:t>30,27</w:t>
            </w:r>
          </w:p>
        </w:tc>
        <w:tc>
          <w:tcPr>
            <w:tcW w:w="1416" w:type="dxa"/>
            <w:tcBorders>
              <w:top w:val="nil"/>
              <w:left w:val="nil"/>
              <w:bottom w:val="single" w:sz="4" w:space="0" w:color="auto"/>
              <w:right w:val="single" w:sz="4" w:space="0" w:color="auto"/>
            </w:tcBorders>
            <w:shd w:val="clear" w:color="000000" w:fill="FFFFFF"/>
            <w:vAlign w:val="center"/>
          </w:tcPr>
          <w:p w14:paraId="5FB065C1" w14:textId="77777777" w:rsidR="006F6D56" w:rsidRPr="00C41432" w:rsidRDefault="006F6D56" w:rsidP="00F25B2B">
            <w:pPr>
              <w:jc w:val="center"/>
              <w:rPr>
                <w:sz w:val="28"/>
                <w:szCs w:val="28"/>
              </w:rPr>
            </w:pPr>
            <w:r>
              <w:rPr>
                <w:sz w:val="28"/>
                <w:szCs w:val="28"/>
              </w:rPr>
              <w:t>33,81</w:t>
            </w:r>
          </w:p>
        </w:tc>
      </w:tr>
      <w:tr w:rsidR="006F6D56" w:rsidRPr="00C41432" w14:paraId="1C91108C" w14:textId="77777777" w:rsidTr="00F25B2B">
        <w:trPr>
          <w:trHeight w:val="471"/>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67C5711B" w14:textId="77777777" w:rsidR="006F6D56" w:rsidRPr="00C41432" w:rsidRDefault="006F6D56" w:rsidP="00F25B2B">
            <w:pPr>
              <w:jc w:val="center"/>
              <w:rPr>
                <w:color w:val="000000"/>
                <w:sz w:val="28"/>
                <w:szCs w:val="28"/>
              </w:rPr>
            </w:pPr>
            <w:r>
              <w:rPr>
                <w:color w:val="000000"/>
                <w:sz w:val="28"/>
                <w:szCs w:val="28"/>
              </w:rPr>
              <w:t>3</w:t>
            </w:r>
            <w:r w:rsidRPr="00C41432">
              <w:rPr>
                <w:color w:val="000000"/>
                <w:sz w:val="28"/>
                <w:szCs w:val="28"/>
              </w:rPr>
              <w:t xml:space="preserve">. </w:t>
            </w:r>
            <w:r w:rsidRPr="006F78FA">
              <w:rPr>
                <w:sz w:val="28"/>
                <w:szCs w:val="28"/>
              </w:rPr>
              <w:t>Водоотведение</w:t>
            </w:r>
            <w:r w:rsidRPr="00805FFD">
              <w:rPr>
                <w:sz w:val="28"/>
                <w:szCs w:val="28"/>
              </w:rPr>
              <w:t xml:space="preserve"> </w:t>
            </w:r>
            <w:r>
              <w:rPr>
                <w:sz w:val="28"/>
                <w:szCs w:val="28"/>
              </w:rPr>
              <w:t>(Ленинск-Кузнецкий городской округ)</w:t>
            </w:r>
          </w:p>
        </w:tc>
      </w:tr>
      <w:tr w:rsidR="006F6D56" w:rsidRPr="00C41432" w14:paraId="5F76E2A6" w14:textId="77777777" w:rsidTr="00F25B2B">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tcPr>
          <w:p w14:paraId="04348861" w14:textId="77777777" w:rsidR="006F6D56" w:rsidRDefault="006F6D56" w:rsidP="00F25B2B">
            <w:pPr>
              <w:jc w:val="center"/>
              <w:rPr>
                <w:color w:val="000000"/>
                <w:sz w:val="28"/>
                <w:szCs w:val="28"/>
              </w:rPr>
            </w:pPr>
            <w:r>
              <w:rPr>
                <w:color w:val="000000"/>
                <w:sz w:val="28"/>
                <w:szCs w:val="28"/>
              </w:rPr>
              <w:t>3.1.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6E60A995" w14:textId="77777777" w:rsidR="006F6D56" w:rsidRDefault="006F6D56" w:rsidP="00F25B2B">
            <w:pPr>
              <w:rPr>
                <w:sz w:val="28"/>
                <w:szCs w:val="28"/>
              </w:rPr>
            </w:pPr>
            <w:r w:rsidRPr="006F78FA">
              <w:rPr>
                <w:sz w:val="28"/>
                <w:szCs w:val="28"/>
              </w:rPr>
              <w:t>Население</w:t>
            </w:r>
            <w:r>
              <w:rPr>
                <w:sz w:val="28"/>
                <w:szCs w:val="28"/>
              </w:rPr>
              <w:t xml:space="preserve"> </w:t>
            </w:r>
          </w:p>
          <w:p w14:paraId="0D56A9C0" w14:textId="77777777" w:rsidR="006F6D56" w:rsidRPr="00C41432" w:rsidRDefault="006F6D56" w:rsidP="00F25B2B">
            <w:pPr>
              <w:rPr>
                <w:color w:val="000000"/>
                <w:sz w:val="28"/>
                <w:szCs w:val="28"/>
              </w:rPr>
            </w:pPr>
            <w:r>
              <w:rPr>
                <w:sz w:val="28"/>
                <w:szCs w:val="28"/>
              </w:rPr>
              <w:t>(с НДС</w:t>
            </w:r>
            <w:r w:rsidRPr="006F78FA">
              <w:rPr>
                <w:sz w:val="28"/>
                <w:szCs w:val="28"/>
              </w:rPr>
              <w:t>)</w:t>
            </w:r>
            <w:r>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50BADE86" w14:textId="77777777" w:rsidR="006F6D56" w:rsidRDefault="006F6D56" w:rsidP="00F25B2B">
            <w:pPr>
              <w:jc w:val="center"/>
              <w:rPr>
                <w:sz w:val="28"/>
                <w:szCs w:val="28"/>
              </w:rPr>
            </w:pPr>
            <w:r>
              <w:rPr>
                <w:sz w:val="28"/>
                <w:szCs w:val="28"/>
              </w:rPr>
              <w:t>44,41</w:t>
            </w:r>
          </w:p>
        </w:tc>
        <w:tc>
          <w:tcPr>
            <w:tcW w:w="1276" w:type="dxa"/>
            <w:tcBorders>
              <w:top w:val="nil"/>
              <w:left w:val="nil"/>
              <w:bottom w:val="single" w:sz="4" w:space="0" w:color="auto"/>
              <w:right w:val="single" w:sz="4" w:space="0" w:color="auto"/>
            </w:tcBorders>
            <w:shd w:val="clear" w:color="000000" w:fill="FFFFFF"/>
            <w:vAlign w:val="center"/>
          </w:tcPr>
          <w:p w14:paraId="2BF7A83A" w14:textId="77777777" w:rsidR="006F6D56" w:rsidRPr="0062184A" w:rsidRDefault="006F6D56" w:rsidP="00F25B2B">
            <w:pPr>
              <w:jc w:val="center"/>
              <w:rPr>
                <w:sz w:val="28"/>
                <w:szCs w:val="28"/>
              </w:rPr>
            </w:pPr>
            <w:r w:rsidRPr="0062184A">
              <w:rPr>
                <w:sz w:val="28"/>
                <w:szCs w:val="28"/>
              </w:rPr>
              <w:t>54,73</w:t>
            </w:r>
          </w:p>
        </w:tc>
        <w:tc>
          <w:tcPr>
            <w:tcW w:w="1276" w:type="dxa"/>
            <w:tcBorders>
              <w:top w:val="nil"/>
              <w:left w:val="nil"/>
              <w:bottom w:val="single" w:sz="4" w:space="0" w:color="auto"/>
              <w:right w:val="single" w:sz="4" w:space="0" w:color="auto"/>
            </w:tcBorders>
            <w:shd w:val="clear" w:color="000000" w:fill="FFFFFF"/>
            <w:vAlign w:val="center"/>
          </w:tcPr>
          <w:p w14:paraId="56FD81F9" w14:textId="77777777" w:rsidR="006F6D56" w:rsidRPr="00E12B8A" w:rsidRDefault="006F6D56" w:rsidP="00F25B2B">
            <w:pPr>
              <w:jc w:val="center"/>
              <w:rPr>
                <w:sz w:val="28"/>
                <w:szCs w:val="28"/>
              </w:rPr>
            </w:pPr>
            <w:r>
              <w:rPr>
                <w:sz w:val="28"/>
                <w:szCs w:val="28"/>
              </w:rPr>
              <w:t>48,67</w:t>
            </w:r>
          </w:p>
        </w:tc>
        <w:tc>
          <w:tcPr>
            <w:tcW w:w="1276" w:type="dxa"/>
            <w:tcBorders>
              <w:top w:val="nil"/>
              <w:left w:val="nil"/>
              <w:bottom w:val="single" w:sz="4" w:space="0" w:color="auto"/>
              <w:right w:val="single" w:sz="4" w:space="0" w:color="auto"/>
            </w:tcBorders>
            <w:shd w:val="clear" w:color="000000" w:fill="FFFFFF"/>
            <w:vAlign w:val="center"/>
          </w:tcPr>
          <w:p w14:paraId="5670238B" w14:textId="77777777" w:rsidR="006F6D56" w:rsidRPr="00E12B8A" w:rsidRDefault="006F6D56" w:rsidP="00F25B2B">
            <w:pPr>
              <w:jc w:val="center"/>
              <w:rPr>
                <w:sz w:val="28"/>
                <w:szCs w:val="28"/>
              </w:rPr>
            </w:pPr>
            <w:r>
              <w:rPr>
                <w:sz w:val="28"/>
                <w:szCs w:val="28"/>
              </w:rPr>
              <w:t>51,19</w:t>
            </w:r>
          </w:p>
        </w:tc>
        <w:tc>
          <w:tcPr>
            <w:tcW w:w="1276" w:type="dxa"/>
            <w:tcBorders>
              <w:top w:val="nil"/>
              <w:left w:val="nil"/>
              <w:bottom w:val="single" w:sz="4" w:space="0" w:color="auto"/>
              <w:right w:val="single" w:sz="4" w:space="0" w:color="auto"/>
            </w:tcBorders>
            <w:shd w:val="clear" w:color="000000" w:fill="FFFFFF"/>
            <w:vAlign w:val="center"/>
          </w:tcPr>
          <w:p w14:paraId="27106F87" w14:textId="77777777" w:rsidR="006F6D56" w:rsidRDefault="006F6D56" w:rsidP="00F25B2B">
            <w:pPr>
              <w:jc w:val="center"/>
              <w:rPr>
                <w:sz w:val="28"/>
                <w:szCs w:val="28"/>
              </w:rPr>
            </w:pPr>
            <w:r>
              <w:rPr>
                <w:sz w:val="28"/>
                <w:szCs w:val="28"/>
              </w:rPr>
              <w:t>51,19</w:t>
            </w:r>
          </w:p>
        </w:tc>
        <w:tc>
          <w:tcPr>
            <w:tcW w:w="1417" w:type="dxa"/>
            <w:tcBorders>
              <w:top w:val="nil"/>
              <w:left w:val="nil"/>
              <w:bottom w:val="single" w:sz="4" w:space="0" w:color="auto"/>
              <w:right w:val="single" w:sz="4" w:space="0" w:color="auto"/>
            </w:tcBorders>
            <w:shd w:val="clear" w:color="000000" w:fill="FFFFFF"/>
            <w:vAlign w:val="center"/>
          </w:tcPr>
          <w:p w14:paraId="3C935454" w14:textId="77777777" w:rsidR="006F6D56" w:rsidRDefault="006F6D56" w:rsidP="00F25B2B">
            <w:pPr>
              <w:jc w:val="center"/>
              <w:rPr>
                <w:sz w:val="28"/>
                <w:szCs w:val="28"/>
              </w:rPr>
            </w:pPr>
            <w:r>
              <w:rPr>
                <w:sz w:val="28"/>
                <w:szCs w:val="28"/>
              </w:rPr>
              <w:t>54,02</w:t>
            </w:r>
          </w:p>
        </w:tc>
        <w:tc>
          <w:tcPr>
            <w:tcW w:w="1276" w:type="dxa"/>
            <w:tcBorders>
              <w:top w:val="nil"/>
              <w:left w:val="nil"/>
              <w:bottom w:val="single" w:sz="4" w:space="0" w:color="auto"/>
              <w:right w:val="single" w:sz="4" w:space="0" w:color="auto"/>
            </w:tcBorders>
            <w:shd w:val="clear" w:color="000000" w:fill="FFFFFF"/>
            <w:vAlign w:val="center"/>
          </w:tcPr>
          <w:p w14:paraId="7B16DC86" w14:textId="77777777" w:rsidR="006F6D56" w:rsidRDefault="006F6D56" w:rsidP="00F25B2B">
            <w:pPr>
              <w:jc w:val="center"/>
              <w:rPr>
                <w:sz w:val="28"/>
                <w:szCs w:val="28"/>
              </w:rPr>
            </w:pPr>
            <w:r>
              <w:rPr>
                <w:sz w:val="28"/>
                <w:szCs w:val="28"/>
              </w:rPr>
              <w:t>54,02</w:t>
            </w:r>
          </w:p>
        </w:tc>
        <w:tc>
          <w:tcPr>
            <w:tcW w:w="1276" w:type="dxa"/>
            <w:tcBorders>
              <w:top w:val="nil"/>
              <w:left w:val="nil"/>
              <w:bottom w:val="single" w:sz="4" w:space="0" w:color="auto"/>
              <w:right w:val="single" w:sz="4" w:space="0" w:color="auto"/>
            </w:tcBorders>
            <w:shd w:val="clear" w:color="000000" w:fill="FFFFFF"/>
            <w:vAlign w:val="center"/>
          </w:tcPr>
          <w:p w14:paraId="371701DB" w14:textId="77777777" w:rsidR="006F6D56" w:rsidRDefault="006F6D56" w:rsidP="00F25B2B">
            <w:pPr>
              <w:jc w:val="center"/>
              <w:rPr>
                <w:sz w:val="28"/>
                <w:szCs w:val="28"/>
              </w:rPr>
            </w:pPr>
            <w:r>
              <w:rPr>
                <w:sz w:val="28"/>
                <w:szCs w:val="28"/>
              </w:rPr>
              <w:t>56,93</w:t>
            </w:r>
          </w:p>
        </w:tc>
        <w:tc>
          <w:tcPr>
            <w:tcW w:w="1277" w:type="dxa"/>
            <w:tcBorders>
              <w:top w:val="nil"/>
              <w:left w:val="nil"/>
              <w:bottom w:val="single" w:sz="4" w:space="0" w:color="auto"/>
              <w:right w:val="single" w:sz="4" w:space="0" w:color="auto"/>
            </w:tcBorders>
            <w:shd w:val="clear" w:color="000000" w:fill="FFFFFF"/>
            <w:vAlign w:val="center"/>
          </w:tcPr>
          <w:p w14:paraId="08AF0E19" w14:textId="77777777" w:rsidR="006F6D56" w:rsidRDefault="006F6D56" w:rsidP="00F25B2B">
            <w:pPr>
              <w:jc w:val="center"/>
              <w:rPr>
                <w:sz w:val="28"/>
                <w:szCs w:val="28"/>
              </w:rPr>
            </w:pPr>
            <w:r>
              <w:rPr>
                <w:sz w:val="28"/>
                <w:szCs w:val="28"/>
              </w:rPr>
              <w:t>56,93</w:t>
            </w:r>
          </w:p>
        </w:tc>
        <w:tc>
          <w:tcPr>
            <w:tcW w:w="1416" w:type="dxa"/>
            <w:tcBorders>
              <w:top w:val="nil"/>
              <w:left w:val="nil"/>
              <w:bottom w:val="single" w:sz="4" w:space="0" w:color="auto"/>
              <w:right w:val="single" w:sz="4" w:space="0" w:color="auto"/>
            </w:tcBorders>
            <w:shd w:val="clear" w:color="000000" w:fill="FFFFFF"/>
            <w:vAlign w:val="center"/>
          </w:tcPr>
          <w:p w14:paraId="3EBC78E6" w14:textId="77777777" w:rsidR="006F6D56" w:rsidRDefault="006F6D56" w:rsidP="00F25B2B">
            <w:pPr>
              <w:jc w:val="center"/>
              <w:rPr>
                <w:sz w:val="28"/>
                <w:szCs w:val="28"/>
              </w:rPr>
            </w:pPr>
            <w:r>
              <w:rPr>
                <w:sz w:val="28"/>
                <w:szCs w:val="28"/>
              </w:rPr>
              <w:t>60,10</w:t>
            </w:r>
          </w:p>
        </w:tc>
      </w:tr>
      <w:tr w:rsidR="006F6D56" w:rsidRPr="00C41432" w14:paraId="50FC2D9A" w14:textId="77777777" w:rsidTr="00F25B2B">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EE1E500" w14:textId="77777777" w:rsidR="006F6D56" w:rsidRPr="00C41432" w:rsidRDefault="006F6D56" w:rsidP="00F25B2B">
            <w:pPr>
              <w:jc w:val="center"/>
              <w:rPr>
                <w:color w:val="000000"/>
                <w:sz w:val="28"/>
                <w:szCs w:val="28"/>
              </w:rPr>
            </w:pPr>
            <w:r>
              <w:rPr>
                <w:color w:val="000000"/>
                <w:sz w:val="28"/>
                <w:szCs w:val="28"/>
              </w:rPr>
              <w:t>3</w:t>
            </w:r>
            <w:r w:rsidRPr="00C41432">
              <w:rPr>
                <w:color w:val="000000"/>
                <w:sz w:val="28"/>
                <w:szCs w:val="28"/>
              </w:rPr>
              <w:t>.</w:t>
            </w:r>
            <w:r>
              <w:rPr>
                <w:color w:val="000000"/>
                <w:sz w:val="28"/>
                <w:szCs w:val="28"/>
              </w:rPr>
              <w:t>2</w:t>
            </w:r>
            <w:r w:rsidRPr="00C41432">
              <w:rPr>
                <w:color w:val="000000"/>
                <w:sz w:val="28"/>
                <w:szCs w:val="28"/>
              </w:rPr>
              <w:t>.</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6B1B2403" w14:textId="77777777" w:rsidR="006F6D56" w:rsidRPr="006F78FA" w:rsidRDefault="006F6D56" w:rsidP="00F25B2B">
            <w:pPr>
              <w:rPr>
                <w:sz w:val="28"/>
                <w:szCs w:val="28"/>
              </w:rPr>
            </w:pPr>
            <w:r w:rsidRPr="006F78FA">
              <w:rPr>
                <w:sz w:val="28"/>
                <w:szCs w:val="28"/>
              </w:rPr>
              <w:t>Прочие потребители</w:t>
            </w:r>
          </w:p>
          <w:p w14:paraId="0B418067" w14:textId="77777777" w:rsidR="006F6D56" w:rsidRPr="00C41432" w:rsidRDefault="006F6D56" w:rsidP="00F25B2B">
            <w:pPr>
              <w:rPr>
                <w:color w:val="000000"/>
                <w:sz w:val="28"/>
                <w:szCs w:val="28"/>
              </w:rPr>
            </w:pPr>
            <w:r w:rsidRPr="006F78FA">
              <w:rPr>
                <w:sz w:val="28"/>
                <w:szCs w:val="28"/>
              </w:rPr>
              <w:t>(</w:t>
            </w:r>
            <w:r>
              <w:rPr>
                <w:sz w:val="28"/>
                <w:szCs w:val="28"/>
              </w:rPr>
              <w:t>без НДС</w:t>
            </w:r>
            <w:r w:rsidRPr="006F78FA">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6AE7A5E3" w14:textId="77777777" w:rsidR="006F6D56" w:rsidRPr="00C41432" w:rsidRDefault="006F6D56" w:rsidP="00F25B2B">
            <w:pPr>
              <w:jc w:val="center"/>
              <w:rPr>
                <w:sz w:val="28"/>
                <w:szCs w:val="28"/>
              </w:rPr>
            </w:pPr>
            <w:r>
              <w:rPr>
                <w:sz w:val="28"/>
                <w:szCs w:val="28"/>
              </w:rPr>
              <w:t>37,01</w:t>
            </w:r>
          </w:p>
        </w:tc>
        <w:tc>
          <w:tcPr>
            <w:tcW w:w="1276" w:type="dxa"/>
            <w:tcBorders>
              <w:top w:val="nil"/>
              <w:left w:val="nil"/>
              <w:bottom w:val="single" w:sz="4" w:space="0" w:color="auto"/>
              <w:right w:val="single" w:sz="4" w:space="0" w:color="auto"/>
            </w:tcBorders>
            <w:shd w:val="clear" w:color="000000" w:fill="FFFFFF"/>
            <w:vAlign w:val="center"/>
          </w:tcPr>
          <w:p w14:paraId="53D3F7B0" w14:textId="77777777" w:rsidR="006F6D56" w:rsidRPr="0062184A" w:rsidRDefault="006F6D56" w:rsidP="00F25B2B">
            <w:pPr>
              <w:jc w:val="center"/>
              <w:rPr>
                <w:sz w:val="28"/>
                <w:szCs w:val="28"/>
              </w:rPr>
            </w:pPr>
            <w:r w:rsidRPr="0062184A">
              <w:rPr>
                <w:sz w:val="28"/>
                <w:szCs w:val="28"/>
              </w:rPr>
              <w:t>45,61</w:t>
            </w:r>
          </w:p>
        </w:tc>
        <w:tc>
          <w:tcPr>
            <w:tcW w:w="1276" w:type="dxa"/>
            <w:tcBorders>
              <w:top w:val="nil"/>
              <w:left w:val="nil"/>
              <w:bottom w:val="single" w:sz="4" w:space="0" w:color="auto"/>
              <w:right w:val="single" w:sz="4" w:space="0" w:color="auto"/>
            </w:tcBorders>
            <w:shd w:val="clear" w:color="000000" w:fill="FFFFFF"/>
            <w:vAlign w:val="center"/>
          </w:tcPr>
          <w:p w14:paraId="05D20F74" w14:textId="77777777" w:rsidR="006F6D56" w:rsidRPr="00E12B8A" w:rsidRDefault="006F6D56" w:rsidP="00F25B2B">
            <w:pPr>
              <w:jc w:val="center"/>
              <w:rPr>
                <w:sz w:val="28"/>
                <w:szCs w:val="28"/>
              </w:rPr>
            </w:pPr>
            <w:r>
              <w:rPr>
                <w:sz w:val="28"/>
                <w:szCs w:val="28"/>
              </w:rPr>
              <w:t>40,56</w:t>
            </w:r>
          </w:p>
        </w:tc>
        <w:tc>
          <w:tcPr>
            <w:tcW w:w="1276" w:type="dxa"/>
            <w:tcBorders>
              <w:top w:val="nil"/>
              <w:left w:val="nil"/>
              <w:bottom w:val="single" w:sz="4" w:space="0" w:color="auto"/>
              <w:right w:val="single" w:sz="4" w:space="0" w:color="auto"/>
            </w:tcBorders>
            <w:shd w:val="clear" w:color="000000" w:fill="FFFFFF"/>
            <w:vAlign w:val="center"/>
          </w:tcPr>
          <w:p w14:paraId="66A799EC" w14:textId="77777777" w:rsidR="006F6D56" w:rsidRPr="00E12B8A" w:rsidRDefault="006F6D56" w:rsidP="00F25B2B">
            <w:pPr>
              <w:jc w:val="center"/>
              <w:rPr>
                <w:sz w:val="28"/>
                <w:szCs w:val="28"/>
              </w:rPr>
            </w:pPr>
            <w:r>
              <w:rPr>
                <w:sz w:val="28"/>
                <w:szCs w:val="28"/>
              </w:rPr>
              <w:t>42,66</w:t>
            </w:r>
          </w:p>
        </w:tc>
        <w:tc>
          <w:tcPr>
            <w:tcW w:w="1276" w:type="dxa"/>
            <w:tcBorders>
              <w:top w:val="nil"/>
              <w:left w:val="nil"/>
              <w:bottom w:val="single" w:sz="4" w:space="0" w:color="auto"/>
              <w:right w:val="single" w:sz="4" w:space="0" w:color="auto"/>
            </w:tcBorders>
            <w:shd w:val="clear" w:color="000000" w:fill="FFFFFF"/>
            <w:vAlign w:val="center"/>
          </w:tcPr>
          <w:p w14:paraId="46C8E932" w14:textId="77777777" w:rsidR="006F6D56" w:rsidRPr="00C41432" w:rsidRDefault="006F6D56" w:rsidP="00F25B2B">
            <w:pPr>
              <w:jc w:val="center"/>
              <w:rPr>
                <w:sz w:val="28"/>
                <w:szCs w:val="28"/>
              </w:rPr>
            </w:pPr>
            <w:r>
              <w:rPr>
                <w:sz w:val="28"/>
                <w:szCs w:val="28"/>
              </w:rPr>
              <w:t>42,66</w:t>
            </w:r>
          </w:p>
        </w:tc>
        <w:tc>
          <w:tcPr>
            <w:tcW w:w="1417" w:type="dxa"/>
            <w:tcBorders>
              <w:top w:val="nil"/>
              <w:left w:val="nil"/>
              <w:bottom w:val="single" w:sz="4" w:space="0" w:color="auto"/>
              <w:right w:val="single" w:sz="4" w:space="0" w:color="auto"/>
            </w:tcBorders>
            <w:shd w:val="clear" w:color="000000" w:fill="FFFFFF"/>
            <w:vAlign w:val="center"/>
          </w:tcPr>
          <w:p w14:paraId="24A703AC" w14:textId="77777777" w:rsidR="006F6D56" w:rsidRPr="00C41432" w:rsidRDefault="006F6D56" w:rsidP="00F25B2B">
            <w:pPr>
              <w:jc w:val="center"/>
              <w:rPr>
                <w:sz w:val="28"/>
                <w:szCs w:val="28"/>
              </w:rPr>
            </w:pPr>
            <w:r>
              <w:rPr>
                <w:sz w:val="28"/>
                <w:szCs w:val="28"/>
              </w:rPr>
              <w:t>45,02</w:t>
            </w:r>
          </w:p>
        </w:tc>
        <w:tc>
          <w:tcPr>
            <w:tcW w:w="1276" w:type="dxa"/>
            <w:tcBorders>
              <w:top w:val="nil"/>
              <w:left w:val="nil"/>
              <w:bottom w:val="single" w:sz="4" w:space="0" w:color="auto"/>
              <w:right w:val="single" w:sz="4" w:space="0" w:color="auto"/>
            </w:tcBorders>
            <w:shd w:val="clear" w:color="000000" w:fill="FFFFFF"/>
            <w:vAlign w:val="center"/>
          </w:tcPr>
          <w:p w14:paraId="3644B587" w14:textId="77777777" w:rsidR="006F6D56" w:rsidRPr="00C41432" w:rsidRDefault="006F6D56" w:rsidP="00F25B2B">
            <w:pPr>
              <w:jc w:val="center"/>
              <w:rPr>
                <w:sz w:val="28"/>
                <w:szCs w:val="28"/>
              </w:rPr>
            </w:pPr>
            <w:r>
              <w:rPr>
                <w:sz w:val="28"/>
                <w:szCs w:val="28"/>
              </w:rPr>
              <w:t>45,02</w:t>
            </w:r>
          </w:p>
        </w:tc>
        <w:tc>
          <w:tcPr>
            <w:tcW w:w="1276" w:type="dxa"/>
            <w:tcBorders>
              <w:top w:val="nil"/>
              <w:left w:val="nil"/>
              <w:bottom w:val="single" w:sz="4" w:space="0" w:color="auto"/>
              <w:right w:val="single" w:sz="4" w:space="0" w:color="auto"/>
            </w:tcBorders>
            <w:shd w:val="clear" w:color="000000" w:fill="FFFFFF"/>
            <w:vAlign w:val="center"/>
          </w:tcPr>
          <w:p w14:paraId="04F4BFEF" w14:textId="77777777" w:rsidR="006F6D56" w:rsidRPr="00C41432" w:rsidRDefault="006F6D56" w:rsidP="00F25B2B">
            <w:pPr>
              <w:jc w:val="center"/>
              <w:rPr>
                <w:sz w:val="28"/>
                <w:szCs w:val="28"/>
              </w:rPr>
            </w:pPr>
            <w:r>
              <w:rPr>
                <w:sz w:val="28"/>
                <w:szCs w:val="28"/>
              </w:rPr>
              <w:t>47,44</w:t>
            </w:r>
          </w:p>
        </w:tc>
        <w:tc>
          <w:tcPr>
            <w:tcW w:w="1277" w:type="dxa"/>
            <w:tcBorders>
              <w:top w:val="nil"/>
              <w:left w:val="nil"/>
              <w:bottom w:val="single" w:sz="4" w:space="0" w:color="auto"/>
              <w:right w:val="single" w:sz="4" w:space="0" w:color="auto"/>
            </w:tcBorders>
            <w:shd w:val="clear" w:color="000000" w:fill="FFFFFF"/>
            <w:vAlign w:val="center"/>
          </w:tcPr>
          <w:p w14:paraId="3C73D6AB" w14:textId="77777777" w:rsidR="006F6D56" w:rsidRPr="00C41432" w:rsidRDefault="006F6D56" w:rsidP="00F25B2B">
            <w:pPr>
              <w:jc w:val="center"/>
              <w:rPr>
                <w:sz w:val="28"/>
                <w:szCs w:val="28"/>
              </w:rPr>
            </w:pPr>
            <w:r>
              <w:rPr>
                <w:sz w:val="28"/>
                <w:szCs w:val="28"/>
              </w:rPr>
              <w:t>47,44</w:t>
            </w:r>
          </w:p>
        </w:tc>
        <w:tc>
          <w:tcPr>
            <w:tcW w:w="1416" w:type="dxa"/>
            <w:tcBorders>
              <w:top w:val="nil"/>
              <w:left w:val="nil"/>
              <w:bottom w:val="single" w:sz="4" w:space="0" w:color="auto"/>
              <w:right w:val="single" w:sz="4" w:space="0" w:color="auto"/>
            </w:tcBorders>
            <w:shd w:val="clear" w:color="000000" w:fill="FFFFFF"/>
            <w:vAlign w:val="center"/>
          </w:tcPr>
          <w:p w14:paraId="42FF235B" w14:textId="77777777" w:rsidR="006F6D56" w:rsidRPr="00C41432" w:rsidRDefault="006F6D56" w:rsidP="00F25B2B">
            <w:pPr>
              <w:jc w:val="center"/>
              <w:rPr>
                <w:sz w:val="28"/>
                <w:szCs w:val="28"/>
              </w:rPr>
            </w:pPr>
            <w:r>
              <w:rPr>
                <w:sz w:val="28"/>
                <w:szCs w:val="28"/>
              </w:rPr>
              <w:t>50,08</w:t>
            </w:r>
          </w:p>
        </w:tc>
      </w:tr>
      <w:tr w:rsidR="006F6D56" w:rsidRPr="00C41432" w14:paraId="25A95BA5" w14:textId="77777777" w:rsidTr="00F25B2B">
        <w:trPr>
          <w:trHeight w:val="535"/>
        </w:trPr>
        <w:tc>
          <w:tcPr>
            <w:tcW w:w="15735"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14:paraId="756E5B16" w14:textId="77777777" w:rsidR="006F6D56" w:rsidRPr="00C41432" w:rsidRDefault="006F6D56" w:rsidP="00F25B2B">
            <w:pPr>
              <w:jc w:val="center"/>
              <w:rPr>
                <w:color w:val="000000"/>
                <w:sz w:val="28"/>
                <w:szCs w:val="28"/>
              </w:rPr>
            </w:pPr>
            <w:r>
              <w:rPr>
                <w:color w:val="000000"/>
                <w:sz w:val="28"/>
                <w:szCs w:val="28"/>
              </w:rPr>
              <w:t>4</w:t>
            </w:r>
            <w:r w:rsidRPr="00C41432">
              <w:rPr>
                <w:color w:val="000000"/>
                <w:sz w:val="28"/>
                <w:szCs w:val="28"/>
              </w:rPr>
              <w:t xml:space="preserve">. </w:t>
            </w:r>
            <w:r w:rsidRPr="006F78FA">
              <w:rPr>
                <w:sz w:val="28"/>
                <w:szCs w:val="28"/>
              </w:rPr>
              <w:t>Водоотведение</w:t>
            </w:r>
            <w:r>
              <w:rPr>
                <w:sz w:val="28"/>
                <w:szCs w:val="28"/>
                <w:lang w:val="en-US"/>
              </w:rPr>
              <w:t xml:space="preserve"> </w:t>
            </w:r>
            <w:r w:rsidRPr="006F78FA">
              <w:rPr>
                <w:sz w:val="28"/>
                <w:szCs w:val="28"/>
              </w:rPr>
              <w:t xml:space="preserve"> </w:t>
            </w:r>
            <w:r>
              <w:rPr>
                <w:sz w:val="28"/>
                <w:szCs w:val="28"/>
              </w:rPr>
              <w:t>(Полысаевский  городской округ)</w:t>
            </w:r>
          </w:p>
        </w:tc>
      </w:tr>
      <w:tr w:rsidR="006F6D56" w:rsidRPr="00C41432" w14:paraId="4428A43C" w14:textId="77777777" w:rsidTr="00F25B2B">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tcPr>
          <w:p w14:paraId="6D2D9E22" w14:textId="77777777" w:rsidR="006F6D56" w:rsidRDefault="006F6D56" w:rsidP="00F25B2B">
            <w:pPr>
              <w:jc w:val="center"/>
              <w:rPr>
                <w:color w:val="000000"/>
                <w:sz w:val="28"/>
                <w:szCs w:val="28"/>
              </w:rPr>
            </w:pPr>
            <w:r>
              <w:rPr>
                <w:color w:val="000000"/>
                <w:sz w:val="28"/>
                <w:szCs w:val="28"/>
              </w:rPr>
              <w:t>4.1.</w:t>
            </w:r>
          </w:p>
        </w:tc>
        <w:tc>
          <w:tcPr>
            <w:tcW w:w="2057" w:type="dxa"/>
            <w:tcBorders>
              <w:top w:val="nil"/>
              <w:left w:val="single" w:sz="4" w:space="0" w:color="auto"/>
              <w:bottom w:val="single" w:sz="4" w:space="0" w:color="auto"/>
              <w:right w:val="single" w:sz="4" w:space="0" w:color="auto"/>
            </w:tcBorders>
            <w:shd w:val="clear" w:color="000000" w:fill="FFFFFF"/>
            <w:vAlign w:val="center"/>
          </w:tcPr>
          <w:p w14:paraId="0A186C5A" w14:textId="77777777" w:rsidR="006F6D56" w:rsidRDefault="006F6D56" w:rsidP="00F25B2B">
            <w:pPr>
              <w:rPr>
                <w:sz w:val="28"/>
                <w:szCs w:val="28"/>
              </w:rPr>
            </w:pPr>
            <w:r w:rsidRPr="006F78FA">
              <w:rPr>
                <w:sz w:val="28"/>
                <w:szCs w:val="28"/>
              </w:rPr>
              <w:t>Население</w:t>
            </w:r>
            <w:r>
              <w:rPr>
                <w:sz w:val="28"/>
                <w:szCs w:val="28"/>
              </w:rPr>
              <w:t xml:space="preserve"> </w:t>
            </w:r>
          </w:p>
          <w:p w14:paraId="66015EAF" w14:textId="77777777" w:rsidR="006F6D56" w:rsidRPr="00C41432" w:rsidRDefault="006F6D56" w:rsidP="00F25B2B">
            <w:pPr>
              <w:rPr>
                <w:color w:val="000000"/>
                <w:sz w:val="28"/>
                <w:szCs w:val="28"/>
              </w:rPr>
            </w:pPr>
            <w:r>
              <w:rPr>
                <w:sz w:val="28"/>
                <w:szCs w:val="28"/>
              </w:rPr>
              <w:t>(с НДС</w:t>
            </w:r>
            <w:r w:rsidRPr="006F78FA">
              <w:rPr>
                <w:sz w:val="28"/>
                <w:szCs w:val="28"/>
              </w:rPr>
              <w:t>)</w:t>
            </w:r>
            <w:r>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5D9A3CEF" w14:textId="77777777" w:rsidR="006F6D56" w:rsidRDefault="006F6D56" w:rsidP="00F25B2B">
            <w:pPr>
              <w:jc w:val="center"/>
              <w:rPr>
                <w:sz w:val="28"/>
                <w:szCs w:val="28"/>
              </w:rPr>
            </w:pPr>
            <w:r>
              <w:rPr>
                <w:sz w:val="28"/>
                <w:szCs w:val="28"/>
              </w:rPr>
              <w:t>53,12</w:t>
            </w:r>
          </w:p>
        </w:tc>
        <w:tc>
          <w:tcPr>
            <w:tcW w:w="1276" w:type="dxa"/>
            <w:tcBorders>
              <w:top w:val="nil"/>
              <w:left w:val="nil"/>
              <w:bottom w:val="single" w:sz="4" w:space="0" w:color="auto"/>
              <w:right w:val="single" w:sz="4" w:space="0" w:color="auto"/>
            </w:tcBorders>
            <w:shd w:val="clear" w:color="000000" w:fill="FFFFFF"/>
            <w:vAlign w:val="center"/>
          </w:tcPr>
          <w:p w14:paraId="0120831B" w14:textId="77777777" w:rsidR="006F6D56" w:rsidRPr="002163C6" w:rsidRDefault="006F6D56" w:rsidP="00F25B2B">
            <w:pPr>
              <w:jc w:val="center"/>
              <w:rPr>
                <w:sz w:val="28"/>
                <w:szCs w:val="28"/>
              </w:rPr>
            </w:pPr>
            <w:r w:rsidRPr="002163C6">
              <w:rPr>
                <w:sz w:val="28"/>
                <w:szCs w:val="28"/>
              </w:rPr>
              <w:t>58,22</w:t>
            </w:r>
          </w:p>
        </w:tc>
        <w:tc>
          <w:tcPr>
            <w:tcW w:w="1276" w:type="dxa"/>
            <w:tcBorders>
              <w:top w:val="nil"/>
              <w:left w:val="nil"/>
              <w:bottom w:val="single" w:sz="4" w:space="0" w:color="auto"/>
              <w:right w:val="single" w:sz="4" w:space="0" w:color="auto"/>
            </w:tcBorders>
            <w:shd w:val="clear" w:color="000000" w:fill="FFFFFF"/>
            <w:vAlign w:val="center"/>
          </w:tcPr>
          <w:p w14:paraId="575253F6" w14:textId="77777777" w:rsidR="006F6D56" w:rsidRPr="00E12B8A" w:rsidRDefault="006F6D56" w:rsidP="00F25B2B">
            <w:pPr>
              <w:jc w:val="center"/>
              <w:rPr>
                <w:sz w:val="28"/>
                <w:szCs w:val="28"/>
              </w:rPr>
            </w:pPr>
            <w:r>
              <w:rPr>
                <w:sz w:val="28"/>
                <w:szCs w:val="28"/>
              </w:rPr>
              <w:t>58,22</w:t>
            </w:r>
          </w:p>
        </w:tc>
        <w:tc>
          <w:tcPr>
            <w:tcW w:w="1276" w:type="dxa"/>
            <w:tcBorders>
              <w:top w:val="nil"/>
              <w:left w:val="nil"/>
              <w:bottom w:val="single" w:sz="4" w:space="0" w:color="auto"/>
              <w:right w:val="single" w:sz="4" w:space="0" w:color="auto"/>
            </w:tcBorders>
            <w:shd w:val="clear" w:color="000000" w:fill="FFFFFF"/>
            <w:vAlign w:val="center"/>
          </w:tcPr>
          <w:p w14:paraId="0C6BE435" w14:textId="77777777" w:rsidR="006F6D56" w:rsidRPr="00E12B8A" w:rsidRDefault="006F6D56" w:rsidP="00F25B2B">
            <w:pPr>
              <w:jc w:val="center"/>
              <w:rPr>
                <w:sz w:val="28"/>
                <w:szCs w:val="28"/>
              </w:rPr>
            </w:pPr>
            <w:r>
              <w:rPr>
                <w:sz w:val="28"/>
                <w:szCs w:val="28"/>
              </w:rPr>
              <w:t>74,06</w:t>
            </w:r>
          </w:p>
        </w:tc>
        <w:tc>
          <w:tcPr>
            <w:tcW w:w="1276" w:type="dxa"/>
            <w:tcBorders>
              <w:top w:val="nil"/>
              <w:left w:val="nil"/>
              <w:bottom w:val="single" w:sz="4" w:space="0" w:color="auto"/>
              <w:right w:val="single" w:sz="4" w:space="0" w:color="auto"/>
            </w:tcBorders>
            <w:shd w:val="clear" w:color="000000" w:fill="FFFFFF"/>
            <w:vAlign w:val="center"/>
          </w:tcPr>
          <w:p w14:paraId="221E6A0C" w14:textId="77777777" w:rsidR="006F6D56" w:rsidRDefault="006F6D56" w:rsidP="00F25B2B">
            <w:pPr>
              <w:jc w:val="center"/>
              <w:rPr>
                <w:sz w:val="28"/>
                <w:szCs w:val="28"/>
              </w:rPr>
            </w:pPr>
            <w:r>
              <w:rPr>
                <w:sz w:val="28"/>
                <w:szCs w:val="28"/>
              </w:rPr>
              <w:t>74,06</w:t>
            </w:r>
          </w:p>
        </w:tc>
        <w:tc>
          <w:tcPr>
            <w:tcW w:w="1417" w:type="dxa"/>
            <w:tcBorders>
              <w:top w:val="nil"/>
              <w:left w:val="nil"/>
              <w:bottom w:val="single" w:sz="4" w:space="0" w:color="auto"/>
              <w:right w:val="single" w:sz="4" w:space="0" w:color="auto"/>
            </w:tcBorders>
            <w:shd w:val="clear" w:color="000000" w:fill="FFFFFF"/>
            <w:vAlign w:val="center"/>
          </w:tcPr>
          <w:p w14:paraId="03D708F5" w14:textId="77777777" w:rsidR="006F6D56" w:rsidRDefault="006F6D56" w:rsidP="00F25B2B">
            <w:pPr>
              <w:jc w:val="center"/>
              <w:rPr>
                <w:sz w:val="28"/>
                <w:szCs w:val="28"/>
              </w:rPr>
            </w:pPr>
            <w:r>
              <w:rPr>
                <w:sz w:val="28"/>
                <w:szCs w:val="28"/>
              </w:rPr>
              <w:t>94,31</w:t>
            </w:r>
          </w:p>
        </w:tc>
        <w:tc>
          <w:tcPr>
            <w:tcW w:w="1276" w:type="dxa"/>
            <w:tcBorders>
              <w:top w:val="nil"/>
              <w:left w:val="nil"/>
              <w:bottom w:val="single" w:sz="4" w:space="0" w:color="auto"/>
              <w:right w:val="single" w:sz="4" w:space="0" w:color="auto"/>
            </w:tcBorders>
            <w:shd w:val="clear" w:color="000000" w:fill="FFFFFF"/>
            <w:vAlign w:val="center"/>
          </w:tcPr>
          <w:p w14:paraId="6B7F5420" w14:textId="77777777" w:rsidR="006F6D56" w:rsidRDefault="006F6D56" w:rsidP="00F25B2B">
            <w:pPr>
              <w:jc w:val="center"/>
              <w:rPr>
                <w:sz w:val="28"/>
                <w:szCs w:val="28"/>
              </w:rPr>
            </w:pPr>
            <w:r>
              <w:rPr>
                <w:sz w:val="28"/>
                <w:szCs w:val="28"/>
              </w:rPr>
              <w:t>94,31</w:t>
            </w:r>
          </w:p>
        </w:tc>
        <w:tc>
          <w:tcPr>
            <w:tcW w:w="1276" w:type="dxa"/>
            <w:tcBorders>
              <w:top w:val="nil"/>
              <w:left w:val="nil"/>
              <w:bottom w:val="single" w:sz="4" w:space="0" w:color="auto"/>
              <w:right w:val="single" w:sz="4" w:space="0" w:color="auto"/>
            </w:tcBorders>
            <w:shd w:val="clear" w:color="000000" w:fill="FFFFFF"/>
            <w:vAlign w:val="center"/>
          </w:tcPr>
          <w:p w14:paraId="0ECB4783" w14:textId="77777777" w:rsidR="006F6D56" w:rsidRDefault="006F6D56" w:rsidP="00F25B2B">
            <w:pPr>
              <w:jc w:val="center"/>
              <w:rPr>
                <w:sz w:val="28"/>
                <w:szCs w:val="28"/>
              </w:rPr>
            </w:pPr>
            <w:r>
              <w:rPr>
                <w:sz w:val="28"/>
                <w:szCs w:val="28"/>
              </w:rPr>
              <w:t>121,45</w:t>
            </w:r>
          </w:p>
        </w:tc>
        <w:tc>
          <w:tcPr>
            <w:tcW w:w="1277" w:type="dxa"/>
            <w:tcBorders>
              <w:top w:val="nil"/>
              <w:left w:val="nil"/>
              <w:bottom w:val="single" w:sz="4" w:space="0" w:color="auto"/>
              <w:right w:val="single" w:sz="4" w:space="0" w:color="auto"/>
            </w:tcBorders>
            <w:shd w:val="clear" w:color="000000" w:fill="FFFFFF"/>
            <w:vAlign w:val="center"/>
          </w:tcPr>
          <w:p w14:paraId="2783380B" w14:textId="77777777" w:rsidR="006F6D56" w:rsidRDefault="006F6D56" w:rsidP="00F25B2B">
            <w:pPr>
              <w:jc w:val="center"/>
              <w:rPr>
                <w:sz w:val="28"/>
                <w:szCs w:val="28"/>
              </w:rPr>
            </w:pPr>
            <w:r>
              <w:rPr>
                <w:sz w:val="28"/>
                <w:szCs w:val="28"/>
              </w:rPr>
              <w:t>121,45</w:t>
            </w:r>
          </w:p>
        </w:tc>
        <w:tc>
          <w:tcPr>
            <w:tcW w:w="1416" w:type="dxa"/>
            <w:tcBorders>
              <w:top w:val="nil"/>
              <w:left w:val="nil"/>
              <w:bottom w:val="single" w:sz="4" w:space="0" w:color="auto"/>
              <w:right w:val="single" w:sz="4" w:space="0" w:color="auto"/>
            </w:tcBorders>
            <w:shd w:val="clear" w:color="000000" w:fill="FFFFFF"/>
            <w:vAlign w:val="center"/>
          </w:tcPr>
          <w:p w14:paraId="7009D476" w14:textId="77777777" w:rsidR="006F6D56" w:rsidRDefault="006F6D56" w:rsidP="00F25B2B">
            <w:pPr>
              <w:jc w:val="center"/>
              <w:rPr>
                <w:sz w:val="28"/>
                <w:szCs w:val="28"/>
              </w:rPr>
            </w:pPr>
            <w:r>
              <w:rPr>
                <w:sz w:val="28"/>
                <w:szCs w:val="28"/>
              </w:rPr>
              <w:t>149,42</w:t>
            </w:r>
          </w:p>
        </w:tc>
      </w:tr>
      <w:tr w:rsidR="006F6D56" w:rsidRPr="00C41432" w14:paraId="26B05938" w14:textId="77777777" w:rsidTr="00F25B2B">
        <w:trPr>
          <w:trHeight w:val="989"/>
        </w:trPr>
        <w:tc>
          <w:tcPr>
            <w:tcW w:w="636" w:type="dxa"/>
            <w:tcBorders>
              <w:top w:val="nil"/>
              <w:left w:val="single" w:sz="4" w:space="0" w:color="auto"/>
              <w:bottom w:val="single" w:sz="4" w:space="0" w:color="auto"/>
              <w:right w:val="single" w:sz="4" w:space="0" w:color="auto"/>
            </w:tcBorders>
            <w:shd w:val="clear" w:color="000000" w:fill="FFFFFF"/>
            <w:vAlign w:val="center"/>
            <w:hideMark/>
          </w:tcPr>
          <w:p w14:paraId="663164E4" w14:textId="77777777" w:rsidR="006F6D56" w:rsidRPr="00C41432" w:rsidRDefault="006F6D56" w:rsidP="00F25B2B">
            <w:pPr>
              <w:jc w:val="center"/>
              <w:rPr>
                <w:color w:val="000000"/>
                <w:sz w:val="28"/>
                <w:szCs w:val="28"/>
              </w:rPr>
            </w:pPr>
            <w:r>
              <w:rPr>
                <w:color w:val="000000"/>
                <w:sz w:val="28"/>
                <w:szCs w:val="28"/>
              </w:rPr>
              <w:t>4.2.</w:t>
            </w:r>
          </w:p>
        </w:tc>
        <w:tc>
          <w:tcPr>
            <w:tcW w:w="2057" w:type="dxa"/>
            <w:tcBorders>
              <w:top w:val="nil"/>
              <w:left w:val="single" w:sz="4" w:space="0" w:color="auto"/>
              <w:bottom w:val="single" w:sz="4" w:space="0" w:color="auto"/>
              <w:right w:val="single" w:sz="4" w:space="0" w:color="auto"/>
            </w:tcBorders>
            <w:shd w:val="clear" w:color="000000" w:fill="FFFFFF"/>
            <w:vAlign w:val="center"/>
            <w:hideMark/>
          </w:tcPr>
          <w:p w14:paraId="0FF86987" w14:textId="77777777" w:rsidR="006F6D56" w:rsidRPr="006F78FA" w:rsidRDefault="006F6D56" w:rsidP="00F25B2B">
            <w:pPr>
              <w:rPr>
                <w:sz w:val="28"/>
                <w:szCs w:val="28"/>
              </w:rPr>
            </w:pPr>
            <w:r w:rsidRPr="006F78FA">
              <w:rPr>
                <w:sz w:val="28"/>
                <w:szCs w:val="28"/>
              </w:rPr>
              <w:t>Прочие потребители</w:t>
            </w:r>
          </w:p>
          <w:p w14:paraId="47F52CB2" w14:textId="77777777" w:rsidR="006F6D56" w:rsidRPr="00C41432" w:rsidRDefault="006F6D56" w:rsidP="00F25B2B">
            <w:pPr>
              <w:rPr>
                <w:color w:val="000000"/>
                <w:sz w:val="28"/>
                <w:szCs w:val="28"/>
              </w:rPr>
            </w:pPr>
            <w:r w:rsidRPr="006F78FA">
              <w:rPr>
                <w:sz w:val="28"/>
                <w:szCs w:val="28"/>
              </w:rPr>
              <w:t>(</w:t>
            </w:r>
            <w:r>
              <w:rPr>
                <w:sz w:val="28"/>
                <w:szCs w:val="28"/>
              </w:rPr>
              <w:t>без НДС</w:t>
            </w:r>
            <w:r w:rsidRPr="006F78FA">
              <w:rPr>
                <w:sz w:val="28"/>
                <w:szCs w:val="28"/>
              </w:rPr>
              <w:t>)</w:t>
            </w:r>
          </w:p>
        </w:tc>
        <w:tc>
          <w:tcPr>
            <w:tcW w:w="1276" w:type="dxa"/>
            <w:tcBorders>
              <w:top w:val="nil"/>
              <w:left w:val="nil"/>
              <w:bottom w:val="single" w:sz="4" w:space="0" w:color="auto"/>
              <w:right w:val="single" w:sz="4" w:space="0" w:color="auto"/>
            </w:tcBorders>
            <w:shd w:val="clear" w:color="000000" w:fill="FFFFFF"/>
            <w:vAlign w:val="center"/>
          </w:tcPr>
          <w:p w14:paraId="23C07B89" w14:textId="77777777" w:rsidR="006F6D56" w:rsidRPr="00C41432" w:rsidRDefault="006F6D56" w:rsidP="00F25B2B">
            <w:pPr>
              <w:jc w:val="center"/>
              <w:rPr>
                <w:sz w:val="28"/>
                <w:szCs w:val="28"/>
              </w:rPr>
            </w:pPr>
            <w:r>
              <w:rPr>
                <w:sz w:val="28"/>
                <w:szCs w:val="28"/>
              </w:rPr>
              <w:t>44,27</w:t>
            </w:r>
          </w:p>
        </w:tc>
        <w:tc>
          <w:tcPr>
            <w:tcW w:w="1276" w:type="dxa"/>
            <w:tcBorders>
              <w:top w:val="nil"/>
              <w:left w:val="nil"/>
              <w:bottom w:val="single" w:sz="4" w:space="0" w:color="auto"/>
              <w:right w:val="single" w:sz="4" w:space="0" w:color="auto"/>
            </w:tcBorders>
            <w:shd w:val="clear" w:color="000000" w:fill="FFFFFF"/>
            <w:vAlign w:val="center"/>
          </w:tcPr>
          <w:p w14:paraId="2A500C90" w14:textId="77777777" w:rsidR="006F6D56" w:rsidRPr="002163C6" w:rsidRDefault="006F6D56" w:rsidP="00F25B2B">
            <w:pPr>
              <w:jc w:val="center"/>
              <w:rPr>
                <w:sz w:val="28"/>
                <w:szCs w:val="28"/>
              </w:rPr>
            </w:pPr>
            <w:r w:rsidRPr="002163C6">
              <w:rPr>
                <w:sz w:val="28"/>
                <w:szCs w:val="28"/>
              </w:rPr>
              <w:t>48,52</w:t>
            </w:r>
          </w:p>
        </w:tc>
        <w:tc>
          <w:tcPr>
            <w:tcW w:w="1276" w:type="dxa"/>
            <w:tcBorders>
              <w:top w:val="nil"/>
              <w:left w:val="nil"/>
              <w:bottom w:val="single" w:sz="4" w:space="0" w:color="auto"/>
              <w:right w:val="single" w:sz="4" w:space="0" w:color="auto"/>
            </w:tcBorders>
            <w:shd w:val="clear" w:color="000000" w:fill="FFFFFF"/>
            <w:vAlign w:val="center"/>
          </w:tcPr>
          <w:p w14:paraId="5BFEC953" w14:textId="77777777" w:rsidR="006F6D56" w:rsidRPr="00E12B8A" w:rsidRDefault="006F6D56" w:rsidP="00F25B2B">
            <w:pPr>
              <w:jc w:val="center"/>
              <w:rPr>
                <w:sz w:val="28"/>
                <w:szCs w:val="28"/>
              </w:rPr>
            </w:pPr>
            <w:r>
              <w:rPr>
                <w:sz w:val="28"/>
                <w:szCs w:val="28"/>
              </w:rPr>
              <w:t>48,52</w:t>
            </w:r>
          </w:p>
        </w:tc>
        <w:tc>
          <w:tcPr>
            <w:tcW w:w="1276" w:type="dxa"/>
            <w:tcBorders>
              <w:top w:val="nil"/>
              <w:left w:val="nil"/>
              <w:bottom w:val="single" w:sz="4" w:space="0" w:color="auto"/>
              <w:right w:val="single" w:sz="4" w:space="0" w:color="auto"/>
            </w:tcBorders>
            <w:shd w:val="clear" w:color="000000" w:fill="FFFFFF"/>
            <w:vAlign w:val="center"/>
          </w:tcPr>
          <w:p w14:paraId="587E6D43" w14:textId="77777777" w:rsidR="006F6D56" w:rsidRPr="00E12B8A" w:rsidRDefault="006F6D56" w:rsidP="00F25B2B">
            <w:pPr>
              <w:jc w:val="center"/>
              <w:rPr>
                <w:sz w:val="28"/>
                <w:szCs w:val="28"/>
              </w:rPr>
            </w:pPr>
            <w:r>
              <w:rPr>
                <w:sz w:val="28"/>
                <w:szCs w:val="28"/>
              </w:rPr>
              <w:t>61,72</w:t>
            </w:r>
          </w:p>
        </w:tc>
        <w:tc>
          <w:tcPr>
            <w:tcW w:w="1276" w:type="dxa"/>
            <w:tcBorders>
              <w:top w:val="nil"/>
              <w:left w:val="nil"/>
              <w:bottom w:val="single" w:sz="4" w:space="0" w:color="auto"/>
              <w:right w:val="single" w:sz="4" w:space="0" w:color="auto"/>
            </w:tcBorders>
            <w:shd w:val="clear" w:color="000000" w:fill="FFFFFF"/>
            <w:vAlign w:val="center"/>
          </w:tcPr>
          <w:p w14:paraId="053283B4" w14:textId="77777777" w:rsidR="006F6D56" w:rsidRPr="00C41432" w:rsidRDefault="006F6D56" w:rsidP="00F25B2B">
            <w:pPr>
              <w:jc w:val="center"/>
              <w:rPr>
                <w:sz w:val="28"/>
                <w:szCs w:val="28"/>
              </w:rPr>
            </w:pPr>
            <w:r>
              <w:rPr>
                <w:sz w:val="28"/>
                <w:szCs w:val="28"/>
              </w:rPr>
              <w:t>61,72</w:t>
            </w:r>
          </w:p>
        </w:tc>
        <w:tc>
          <w:tcPr>
            <w:tcW w:w="1417" w:type="dxa"/>
            <w:tcBorders>
              <w:top w:val="nil"/>
              <w:left w:val="nil"/>
              <w:bottom w:val="single" w:sz="4" w:space="0" w:color="auto"/>
              <w:right w:val="single" w:sz="4" w:space="0" w:color="auto"/>
            </w:tcBorders>
            <w:shd w:val="clear" w:color="000000" w:fill="FFFFFF"/>
            <w:vAlign w:val="center"/>
          </w:tcPr>
          <w:p w14:paraId="7DF33421" w14:textId="77777777" w:rsidR="006F6D56" w:rsidRPr="00C41432" w:rsidRDefault="006F6D56" w:rsidP="00F25B2B">
            <w:pPr>
              <w:jc w:val="center"/>
              <w:rPr>
                <w:sz w:val="28"/>
                <w:szCs w:val="28"/>
              </w:rPr>
            </w:pPr>
            <w:r>
              <w:rPr>
                <w:sz w:val="28"/>
                <w:szCs w:val="28"/>
              </w:rPr>
              <w:t>78,59</w:t>
            </w:r>
          </w:p>
        </w:tc>
        <w:tc>
          <w:tcPr>
            <w:tcW w:w="1276" w:type="dxa"/>
            <w:tcBorders>
              <w:top w:val="nil"/>
              <w:left w:val="nil"/>
              <w:bottom w:val="single" w:sz="4" w:space="0" w:color="auto"/>
              <w:right w:val="single" w:sz="4" w:space="0" w:color="auto"/>
            </w:tcBorders>
            <w:shd w:val="clear" w:color="000000" w:fill="FFFFFF"/>
            <w:vAlign w:val="center"/>
          </w:tcPr>
          <w:p w14:paraId="7623C87A" w14:textId="77777777" w:rsidR="006F6D56" w:rsidRPr="00C41432" w:rsidRDefault="006F6D56" w:rsidP="00F25B2B">
            <w:pPr>
              <w:jc w:val="center"/>
              <w:rPr>
                <w:sz w:val="28"/>
                <w:szCs w:val="28"/>
              </w:rPr>
            </w:pPr>
            <w:r>
              <w:rPr>
                <w:sz w:val="28"/>
                <w:szCs w:val="28"/>
              </w:rPr>
              <w:t>78,59</w:t>
            </w:r>
          </w:p>
        </w:tc>
        <w:tc>
          <w:tcPr>
            <w:tcW w:w="1276" w:type="dxa"/>
            <w:tcBorders>
              <w:top w:val="nil"/>
              <w:left w:val="nil"/>
              <w:bottom w:val="single" w:sz="4" w:space="0" w:color="auto"/>
              <w:right w:val="single" w:sz="4" w:space="0" w:color="auto"/>
            </w:tcBorders>
            <w:shd w:val="clear" w:color="000000" w:fill="FFFFFF"/>
            <w:vAlign w:val="center"/>
          </w:tcPr>
          <w:p w14:paraId="55CEDF23" w14:textId="77777777" w:rsidR="006F6D56" w:rsidRPr="00C41432" w:rsidRDefault="006F6D56" w:rsidP="00F25B2B">
            <w:pPr>
              <w:jc w:val="center"/>
              <w:rPr>
                <w:sz w:val="28"/>
                <w:szCs w:val="28"/>
              </w:rPr>
            </w:pPr>
            <w:r>
              <w:rPr>
                <w:sz w:val="28"/>
                <w:szCs w:val="28"/>
              </w:rPr>
              <w:t>101,21</w:t>
            </w:r>
          </w:p>
        </w:tc>
        <w:tc>
          <w:tcPr>
            <w:tcW w:w="1277" w:type="dxa"/>
            <w:tcBorders>
              <w:top w:val="nil"/>
              <w:left w:val="nil"/>
              <w:bottom w:val="single" w:sz="4" w:space="0" w:color="auto"/>
              <w:right w:val="single" w:sz="4" w:space="0" w:color="auto"/>
            </w:tcBorders>
            <w:shd w:val="clear" w:color="000000" w:fill="FFFFFF"/>
            <w:vAlign w:val="center"/>
          </w:tcPr>
          <w:p w14:paraId="7C53346D" w14:textId="77777777" w:rsidR="006F6D56" w:rsidRPr="00C41432" w:rsidRDefault="006F6D56" w:rsidP="00F25B2B">
            <w:pPr>
              <w:jc w:val="center"/>
              <w:rPr>
                <w:sz w:val="28"/>
                <w:szCs w:val="28"/>
              </w:rPr>
            </w:pPr>
            <w:r>
              <w:rPr>
                <w:sz w:val="28"/>
                <w:szCs w:val="28"/>
              </w:rPr>
              <w:t>101,21</w:t>
            </w:r>
          </w:p>
        </w:tc>
        <w:tc>
          <w:tcPr>
            <w:tcW w:w="1416" w:type="dxa"/>
            <w:tcBorders>
              <w:top w:val="nil"/>
              <w:left w:val="nil"/>
              <w:bottom w:val="single" w:sz="4" w:space="0" w:color="auto"/>
              <w:right w:val="single" w:sz="4" w:space="0" w:color="auto"/>
            </w:tcBorders>
            <w:shd w:val="clear" w:color="000000" w:fill="FFFFFF"/>
            <w:vAlign w:val="center"/>
          </w:tcPr>
          <w:p w14:paraId="1F0F3D53" w14:textId="77777777" w:rsidR="006F6D56" w:rsidRPr="00C41432" w:rsidRDefault="006F6D56" w:rsidP="00F25B2B">
            <w:pPr>
              <w:jc w:val="center"/>
              <w:rPr>
                <w:sz w:val="28"/>
                <w:szCs w:val="28"/>
              </w:rPr>
            </w:pPr>
            <w:r>
              <w:rPr>
                <w:sz w:val="28"/>
                <w:szCs w:val="28"/>
              </w:rPr>
              <w:t>124,52</w:t>
            </w:r>
          </w:p>
        </w:tc>
      </w:tr>
    </w:tbl>
    <w:p w14:paraId="565B786F" w14:textId="77777777" w:rsidR="006F6D56" w:rsidRPr="00C41432" w:rsidRDefault="006F6D56" w:rsidP="006F6D56">
      <w:pPr>
        <w:ind w:firstLine="709"/>
        <w:jc w:val="both"/>
        <w:rPr>
          <w:color w:val="000000" w:themeColor="text1"/>
          <w:sz w:val="28"/>
          <w:szCs w:val="28"/>
        </w:rPr>
      </w:pPr>
    </w:p>
    <w:p w14:paraId="0E2811EB" w14:textId="77777777" w:rsidR="006F6D56" w:rsidRDefault="006F6D56" w:rsidP="006F6D56">
      <w:pPr>
        <w:ind w:firstLine="709"/>
        <w:jc w:val="both"/>
        <w:rPr>
          <w:color w:val="000000" w:themeColor="text1"/>
          <w:sz w:val="28"/>
          <w:szCs w:val="28"/>
        </w:rPr>
      </w:pPr>
      <w:r w:rsidRPr="004E1A9D">
        <w:rPr>
          <w:color w:val="000000" w:themeColor="text1"/>
          <w:sz w:val="28"/>
          <w:szCs w:val="28"/>
        </w:rPr>
        <w:t>*</w:t>
      </w:r>
      <w:r>
        <w:rPr>
          <w:color w:val="000000" w:themeColor="text1"/>
          <w:sz w:val="28"/>
          <w:szCs w:val="28"/>
        </w:rPr>
        <w:t xml:space="preserve"> </w:t>
      </w:r>
      <w:r w:rsidRPr="004E1A9D">
        <w:rPr>
          <w:color w:val="000000" w:themeColor="text1"/>
          <w:sz w:val="28"/>
          <w:szCs w:val="28"/>
        </w:rPr>
        <w:t>Выделяется в целях реализации пункта 6 статьи 168 Налогового кодекса Российской Федерации.</w:t>
      </w:r>
    </w:p>
    <w:p w14:paraId="2349551E" w14:textId="77777777" w:rsidR="0045215A" w:rsidRDefault="006F6D56" w:rsidP="006F6D56">
      <w:pPr>
        <w:ind w:firstLine="709"/>
        <w:jc w:val="both"/>
        <w:rPr>
          <w:color w:val="000000" w:themeColor="text1"/>
          <w:sz w:val="28"/>
          <w:szCs w:val="28"/>
        </w:rPr>
        <w:sectPr w:rsidR="0045215A" w:rsidSect="006F6D56">
          <w:pgSz w:w="16838" w:h="11906" w:orient="landscape"/>
          <w:pgMar w:top="1418" w:right="851" w:bottom="851" w:left="851" w:header="709" w:footer="709" w:gutter="0"/>
          <w:cols w:space="708"/>
          <w:titlePg/>
          <w:docGrid w:linePitch="360"/>
        </w:sectPr>
      </w:pPr>
      <w:r w:rsidRPr="00805FFD">
        <w:rPr>
          <w:color w:val="000000" w:themeColor="text1"/>
          <w:sz w:val="28"/>
          <w:szCs w:val="28"/>
        </w:rPr>
        <w:lastRenderedPageBreak/>
        <w:t xml:space="preserve">** </w:t>
      </w:r>
      <w:r>
        <w:rPr>
          <w:color w:val="000000" w:themeColor="text1"/>
          <w:sz w:val="28"/>
          <w:szCs w:val="28"/>
        </w:rPr>
        <w:t>В период с 01.01.2025 по 31.12.2025 применяются скорректированные одноставочные тарифы, утвержденные постановлением Региональной энергетической комиссии Кузбасса от 26.11.2024 № 406.</w:t>
      </w:r>
    </w:p>
    <w:p w14:paraId="1FCB0DD7" w14:textId="54EC7EE8" w:rsidR="0045215A" w:rsidRPr="009675EF" w:rsidRDefault="0045215A" w:rsidP="0045215A">
      <w:pPr>
        <w:tabs>
          <w:tab w:val="left" w:pos="9214"/>
        </w:tabs>
        <w:ind w:left="-1075" w:right="-739" w:firstLine="7454"/>
      </w:pPr>
      <w:r w:rsidRPr="009675EF">
        <w:lastRenderedPageBreak/>
        <w:t xml:space="preserve">Приложение № </w:t>
      </w:r>
      <w:r>
        <w:t xml:space="preserve">4 </w:t>
      </w:r>
      <w:r w:rsidRPr="009675EF">
        <w:t xml:space="preserve">к </w:t>
      </w:r>
      <w:r>
        <w:t>протоколу</w:t>
      </w:r>
      <w:r w:rsidRPr="009675EF">
        <w:t xml:space="preserve"> № </w:t>
      </w:r>
      <w:r>
        <w:t>30</w:t>
      </w:r>
    </w:p>
    <w:p w14:paraId="4BDEC480" w14:textId="77777777" w:rsidR="0045215A" w:rsidRPr="009675EF" w:rsidRDefault="0045215A" w:rsidP="0045215A">
      <w:pPr>
        <w:tabs>
          <w:tab w:val="left" w:pos="9214"/>
        </w:tabs>
        <w:ind w:left="-1075" w:right="-739" w:firstLine="7454"/>
      </w:pPr>
      <w:r w:rsidRPr="009675EF">
        <w:t>заседания правления Региональной</w:t>
      </w:r>
    </w:p>
    <w:p w14:paraId="3C2542B5" w14:textId="77777777" w:rsidR="0045215A" w:rsidRPr="009675EF" w:rsidRDefault="0045215A" w:rsidP="0045215A">
      <w:pPr>
        <w:tabs>
          <w:tab w:val="left" w:pos="9214"/>
        </w:tabs>
        <w:ind w:left="-1075" w:right="-739" w:firstLine="7454"/>
      </w:pPr>
      <w:r w:rsidRPr="009675EF">
        <w:t>энергетической комиссии</w:t>
      </w:r>
    </w:p>
    <w:p w14:paraId="7C7CFC48" w14:textId="77777777" w:rsidR="0045215A" w:rsidRDefault="0045215A" w:rsidP="0045215A">
      <w:pPr>
        <w:tabs>
          <w:tab w:val="left" w:pos="9214"/>
        </w:tabs>
        <w:ind w:left="-1075" w:right="-739" w:firstLine="7454"/>
      </w:pPr>
      <w:r w:rsidRPr="009675EF">
        <w:t xml:space="preserve">Кузбасса от </w:t>
      </w:r>
      <w:r>
        <w:t>18</w:t>
      </w:r>
      <w:r w:rsidRPr="009675EF">
        <w:t>.</w:t>
      </w:r>
      <w:r>
        <w:t>04</w:t>
      </w:r>
      <w:r w:rsidRPr="009675EF">
        <w:t>.202</w:t>
      </w:r>
      <w:r>
        <w:t>5</w:t>
      </w:r>
    </w:p>
    <w:p w14:paraId="6D1B8E25" w14:textId="77777777" w:rsidR="00F76348" w:rsidRDefault="00F76348" w:rsidP="0045215A">
      <w:pPr>
        <w:tabs>
          <w:tab w:val="left" w:pos="9214"/>
        </w:tabs>
        <w:ind w:left="-1075" w:right="-739" w:firstLine="7454"/>
      </w:pPr>
    </w:p>
    <w:p w14:paraId="5888CDBF" w14:textId="77777777" w:rsidR="00F76348" w:rsidRPr="00F76348" w:rsidRDefault="00F76348" w:rsidP="00F76348">
      <w:pPr>
        <w:keepNext/>
        <w:jc w:val="center"/>
        <w:outlineLvl w:val="0"/>
        <w:rPr>
          <w:b/>
          <w:iCs/>
          <w:sz w:val="28"/>
          <w:szCs w:val="28"/>
        </w:rPr>
      </w:pPr>
      <w:r w:rsidRPr="00F76348">
        <w:rPr>
          <w:b/>
          <w:iCs/>
          <w:sz w:val="28"/>
          <w:szCs w:val="28"/>
        </w:rPr>
        <w:t>Экспертное заключение</w:t>
      </w:r>
    </w:p>
    <w:p w14:paraId="1349F2D5" w14:textId="77777777" w:rsidR="00F76348" w:rsidRPr="00F76348" w:rsidRDefault="00F76348" w:rsidP="00F76348">
      <w:pPr>
        <w:keepNext/>
        <w:jc w:val="center"/>
        <w:outlineLvl w:val="0"/>
        <w:rPr>
          <w:b/>
          <w:iCs/>
          <w:sz w:val="28"/>
          <w:szCs w:val="28"/>
        </w:rPr>
      </w:pPr>
      <w:r w:rsidRPr="00F76348">
        <w:rPr>
          <w:b/>
          <w:iCs/>
          <w:sz w:val="28"/>
          <w:szCs w:val="28"/>
        </w:rPr>
        <w:t>Региональной энергетической комиссии Кузбасса</w:t>
      </w:r>
    </w:p>
    <w:p w14:paraId="16F582B7" w14:textId="77777777" w:rsidR="00F76348" w:rsidRPr="00F76348" w:rsidRDefault="00F76348" w:rsidP="00F76348">
      <w:pPr>
        <w:tabs>
          <w:tab w:val="left" w:pos="10206"/>
        </w:tabs>
        <w:jc w:val="center"/>
        <w:rPr>
          <w:sz w:val="28"/>
          <w:szCs w:val="28"/>
        </w:rPr>
      </w:pPr>
      <w:r w:rsidRPr="00F76348">
        <w:rPr>
          <w:sz w:val="28"/>
          <w:szCs w:val="28"/>
        </w:rPr>
        <w:t xml:space="preserve">по материалам, представленным ОАО «СКЭК» (г. Березовский), </w:t>
      </w:r>
    </w:p>
    <w:p w14:paraId="63A455D5" w14:textId="77777777" w:rsidR="00F76348" w:rsidRPr="00F76348" w:rsidRDefault="00F76348" w:rsidP="00F76348">
      <w:pPr>
        <w:tabs>
          <w:tab w:val="left" w:pos="10206"/>
        </w:tabs>
        <w:jc w:val="center"/>
        <w:rPr>
          <w:sz w:val="28"/>
          <w:szCs w:val="28"/>
        </w:rPr>
      </w:pPr>
      <w:r w:rsidRPr="00F76348">
        <w:rPr>
          <w:sz w:val="28"/>
          <w:szCs w:val="28"/>
        </w:rPr>
        <w:t xml:space="preserve">для установления тарифов на питьевую воду, водоотведение реализуемые </w:t>
      </w:r>
    </w:p>
    <w:p w14:paraId="327DC4CA" w14:textId="77777777" w:rsidR="00F76348" w:rsidRPr="00F76348" w:rsidRDefault="00F76348" w:rsidP="00F76348">
      <w:pPr>
        <w:tabs>
          <w:tab w:val="left" w:pos="10206"/>
        </w:tabs>
        <w:jc w:val="center"/>
        <w:rPr>
          <w:sz w:val="28"/>
          <w:szCs w:val="28"/>
        </w:rPr>
      </w:pPr>
      <w:r w:rsidRPr="00F76348">
        <w:rPr>
          <w:sz w:val="28"/>
          <w:szCs w:val="28"/>
        </w:rPr>
        <w:t xml:space="preserve">на потребительском рынке, на период с 01.01.2024 по 31.12.2028 </w:t>
      </w:r>
    </w:p>
    <w:p w14:paraId="1DF34F41" w14:textId="77777777" w:rsidR="00F76348" w:rsidRPr="00F76348" w:rsidRDefault="00F76348" w:rsidP="00F76348">
      <w:pPr>
        <w:tabs>
          <w:tab w:val="left" w:pos="10206"/>
        </w:tabs>
        <w:jc w:val="center"/>
        <w:rPr>
          <w:sz w:val="28"/>
          <w:szCs w:val="28"/>
        </w:rPr>
      </w:pPr>
      <w:r w:rsidRPr="00F76348">
        <w:rPr>
          <w:sz w:val="28"/>
          <w:szCs w:val="28"/>
        </w:rPr>
        <w:t xml:space="preserve">во исполнение решения Кемеровского областного суда от 02.11.2024 по делу № 3а-157/2024, апелляционного определения Судебной коллегии </w:t>
      </w:r>
    </w:p>
    <w:p w14:paraId="1A342A3C" w14:textId="77777777" w:rsidR="00F76348" w:rsidRPr="00F76348" w:rsidRDefault="00F76348" w:rsidP="00F76348">
      <w:pPr>
        <w:tabs>
          <w:tab w:val="left" w:pos="10206"/>
        </w:tabs>
        <w:jc w:val="center"/>
        <w:rPr>
          <w:sz w:val="28"/>
          <w:szCs w:val="28"/>
        </w:rPr>
      </w:pPr>
      <w:r w:rsidRPr="00F76348">
        <w:rPr>
          <w:sz w:val="28"/>
          <w:szCs w:val="28"/>
        </w:rPr>
        <w:t>по административным делам Пятого апелляционного суда общей юрисдикции от 19.02.2025 по административному исковому заявлению</w:t>
      </w:r>
    </w:p>
    <w:p w14:paraId="5E450D6C" w14:textId="77777777" w:rsidR="00F76348" w:rsidRPr="00F76348" w:rsidRDefault="00F76348" w:rsidP="00F76348">
      <w:pPr>
        <w:tabs>
          <w:tab w:val="left" w:pos="10206"/>
        </w:tabs>
        <w:jc w:val="center"/>
        <w:rPr>
          <w:sz w:val="28"/>
          <w:szCs w:val="28"/>
        </w:rPr>
      </w:pPr>
      <w:r w:rsidRPr="00F76348">
        <w:rPr>
          <w:sz w:val="28"/>
          <w:szCs w:val="28"/>
        </w:rPr>
        <w:t xml:space="preserve"> ОАО «СКЭК» о признании недействующим в части постановления </w:t>
      </w:r>
    </w:p>
    <w:p w14:paraId="1A20C8F8" w14:textId="2D9C9370" w:rsidR="00F76348" w:rsidRPr="00F76348" w:rsidRDefault="00F76348" w:rsidP="00F76348">
      <w:pPr>
        <w:tabs>
          <w:tab w:val="left" w:pos="10206"/>
        </w:tabs>
        <w:jc w:val="center"/>
        <w:rPr>
          <w:color w:val="0070C0"/>
          <w:sz w:val="28"/>
          <w:szCs w:val="28"/>
        </w:rPr>
      </w:pPr>
      <w:r w:rsidRPr="00F76348">
        <w:rPr>
          <w:sz w:val="28"/>
          <w:szCs w:val="28"/>
        </w:rPr>
        <w:t xml:space="preserve">РЭК Кузбасса </w:t>
      </w:r>
      <w:r w:rsidRPr="00F76348">
        <w:rPr>
          <w:bCs/>
          <w:kern w:val="32"/>
          <w:sz w:val="28"/>
          <w:szCs w:val="28"/>
        </w:rPr>
        <w:t>от 20.12.2023 № 726 «Об утверждении производственной программы в сфере холодного водоснабжения</w:t>
      </w:r>
      <w:r w:rsidRPr="00F76348">
        <w:rPr>
          <w:bCs/>
          <w:color w:val="000000"/>
          <w:kern w:val="32"/>
          <w:sz w:val="28"/>
          <w:szCs w:val="28"/>
        </w:rPr>
        <w:t xml:space="preserve">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(Березовский городской округ)</w:t>
      </w:r>
    </w:p>
    <w:p w14:paraId="76CA98AC" w14:textId="77777777" w:rsidR="00F76348" w:rsidRPr="00F76348" w:rsidRDefault="00F76348" w:rsidP="00F76348">
      <w:pPr>
        <w:tabs>
          <w:tab w:val="left" w:pos="10206"/>
        </w:tabs>
        <w:jc w:val="center"/>
        <w:rPr>
          <w:color w:val="0070C0"/>
          <w:sz w:val="28"/>
          <w:szCs w:val="28"/>
        </w:rPr>
      </w:pPr>
    </w:p>
    <w:p w14:paraId="4B2609E1" w14:textId="77777777" w:rsidR="00F76348" w:rsidRPr="00F76348" w:rsidRDefault="00F76348" w:rsidP="00F76348">
      <w:pPr>
        <w:jc w:val="both"/>
        <w:rPr>
          <w:sz w:val="28"/>
          <w:szCs w:val="28"/>
        </w:rPr>
      </w:pPr>
    </w:p>
    <w:p w14:paraId="0D55CA84" w14:textId="6E5976EE" w:rsidR="00F76348" w:rsidRPr="00F76348" w:rsidRDefault="00F76348" w:rsidP="00F76348">
      <w:pPr>
        <w:tabs>
          <w:tab w:val="left" w:pos="10206"/>
        </w:tabs>
        <w:ind w:firstLine="709"/>
        <w:jc w:val="both"/>
        <w:rPr>
          <w:sz w:val="28"/>
          <w:szCs w:val="28"/>
        </w:rPr>
      </w:pPr>
      <w:r w:rsidRPr="00F76348">
        <w:rPr>
          <w:sz w:val="28"/>
          <w:szCs w:val="28"/>
        </w:rPr>
        <w:t>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поступившего в Региональную энергетическую комиссию Кузбасса вх. от 24.03.2025 № 1675 (исх. от 19.03.2025 № 3а-157/2024), проведена повторная экспертиза материалов тарифного дела с учетом выводов суда.</w:t>
      </w:r>
    </w:p>
    <w:p w14:paraId="2F46F243" w14:textId="77777777" w:rsidR="00F76348" w:rsidRPr="00F76348" w:rsidRDefault="00F76348" w:rsidP="00F76348">
      <w:pPr>
        <w:tabs>
          <w:tab w:val="left" w:pos="10206"/>
        </w:tabs>
        <w:ind w:firstLine="709"/>
        <w:jc w:val="both"/>
        <w:rPr>
          <w:sz w:val="28"/>
          <w:szCs w:val="28"/>
        </w:rPr>
      </w:pPr>
      <w:r w:rsidRPr="00F76348">
        <w:rPr>
          <w:sz w:val="28"/>
          <w:szCs w:val="28"/>
        </w:rPr>
        <w:t>Апелляционным определением Судебной коллегии по административным делам Пятого апелляционного суда общей юрисдикции от 19.02.2025:</w:t>
      </w:r>
    </w:p>
    <w:p w14:paraId="4FC8B2AE" w14:textId="77777777" w:rsidR="00F76348" w:rsidRPr="00F76348" w:rsidRDefault="00F76348" w:rsidP="00F76348">
      <w:pPr>
        <w:tabs>
          <w:tab w:val="left" w:pos="10206"/>
        </w:tabs>
        <w:ind w:firstLine="709"/>
        <w:jc w:val="both"/>
        <w:rPr>
          <w:sz w:val="28"/>
          <w:szCs w:val="28"/>
        </w:rPr>
      </w:pPr>
      <w:r w:rsidRPr="00F76348">
        <w:rPr>
          <w:sz w:val="28"/>
          <w:szCs w:val="28"/>
        </w:rPr>
        <w:t>- решение Кемеровского областного суда от 02.11.2024 оставлено без изменения;</w:t>
      </w:r>
    </w:p>
    <w:p w14:paraId="617B9BD8" w14:textId="77777777" w:rsidR="00F76348" w:rsidRPr="00F76348" w:rsidRDefault="00F76348" w:rsidP="00F76348">
      <w:pPr>
        <w:tabs>
          <w:tab w:val="left" w:pos="10206"/>
        </w:tabs>
        <w:ind w:firstLine="709"/>
        <w:jc w:val="both"/>
        <w:rPr>
          <w:sz w:val="28"/>
          <w:szCs w:val="28"/>
        </w:rPr>
      </w:pPr>
      <w:r w:rsidRPr="00F76348">
        <w:rPr>
          <w:sz w:val="28"/>
          <w:szCs w:val="28"/>
        </w:rPr>
        <w:t>- апелляционная жалоба Региональной энергетической комиссии Кузбасса – без удовлетворения.</w:t>
      </w:r>
    </w:p>
    <w:p w14:paraId="5E16971E" w14:textId="77777777" w:rsidR="00F76348" w:rsidRPr="00F76348" w:rsidRDefault="00F76348" w:rsidP="00F76348">
      <w:pPr>
        <w:tabs>
          <w:tab w:val="left" w:pos="10206"/>
        </w:tabs>
        <w:ind w:firstLine="709"/>
        <w:jc w:val="both"/>
        <w:rPr>
          <w:sz w:val="28"/>
          <w:szCs w:val="28"/>
        </w:rPr>
      </w:pPr>
      <w:r w:rsidRPr="00F76348">
        <w:rPr>
          <w:sz w:val="28"/>
          <w:szCs w:val="28"/>
        </w:rPr>
        <w:t xml:space="preserve">Решением Кемеровского областного суда от 02.11.2024 признано недействующим со дня принятия:  </w:t>
      </w:r>
    </w:p>
    <w:p w14:paraId="23B03816" w14:textId="77777777" w:rsidR="00F76348" w:rsidRPr="00F76348" w:rsidRDefault="00F76348" w:rsidP="00F76348">
      <w:pPr>
        <w:tabs>
          <w:tab w:val="left" w:pos="10206"/>
        </w:tabs>
        <w:ind w:firstLine="709"/>
        <w:jc w:val="both"/>
        <w:rPr>
          <w:sz w:val="28"/>
          <w:szCs w:val="28"/>
        </w:rPr>
      </w:pPr>
      <w:r w:rsidRPr="00F76348">
        <w:rPr>
          <w:sz w:val="28"/>
          <w:szCs w:val="28"/>
        </w:rPr>
        <w:t xml:space="preserve">- </w:t>
      </w:r>
      <w:r w:rsidRPr="00F76348">
        <w:rPr>
          <w:bCs/>
          <w:color w:val="000000"/>
          <w:kern w:val="32"/>
          <w:sz w:val="28"/>
          <w:szCs w:val="28"/>
          <w:lang w:eastAsia="en-US"/>
        </w:rPr>
        <w:t>постановление РЭК Кузбасса 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 (Березовский городской округ) в части</w:t>
      </w:r>
    </w:p>
    <w:p w14:paraId="3A6463D5" w14:textId="77777777" w:rsidR="00F76348" w:rsidRPr="00F76348" w:rsidRDefault="00F76348" w:rsidP="00F76348">
      <w:pPr>
        <w:tabs>
          <w:tab w:val="left" w:pos="10206"/>
        </w:tabs>
        <w:ind w:firstLine="709"/>
        <w:jc w:val="both"/>
        <w:rPr>
          <w:sz w:val="28"/>
          <w:szCs w:val="28"/>
        </w:rPr>
      </w:pPr>
      <w:r w:rsidRPr="00F76348">
        <w:rPr>
          <w:sz w:val="28"/>
          <w:szCs w:val="28"/>
        </w:rPr>
        <w:t>установленного разделом 6 объема финансовых потребностей, необходимых для реализации производственной программы с 01.01.2024 по 31.12.2028;</w:t>
      </w:r>
    </w:p>
    <w:p w14:paraId="3856B2ED" w14:textId="77777777" w:rsidR="00F76348" w:rsidRPr="00F76348" w:rsidRDefault="00F76348" w:rsidP="00F76348">
      <w:pPr>
        <w:tabs>
          <w:tab w:val="left" w:pos="10206"/>
        </w:tabs>
        <w:ind w:firstLine="709"/>
        <w:jc w:val="both"/>
        <w:rPr>
          <w:sz w:val="28"/>
          <w:szCs w:val="28"/>
        </w:rPr>
      </w:pPr>
      <w:r w:rsidRPr="00F76348">
        <w:rPr>
          <w:sz w:val="28"/>
          <w:szCs w:val="28"/>
        </w:rPr>
        <w:t xml:space="preserve">утвержденного разделом 10 отчета об исполнении производственной программы на 2022 год; </w:t>
      </w:r>
    </w:p>
    <w:p w14:paraId="711B120D" w14:textId="77777777" w:rsidR="00F76348" w:rsidRPr="00F76348" w:rsidRDefault="00F76348" w:rsidP="00F76348">
      <w:pPr>
        <w:tabs>
          <w:tab w:val="left" w:pos="10206"/>
        </w:tabs>
        <w:ind w:firstLine="709"/>
        <w:jc w:val="both"/>
        <w:rPr>
          <w:sz w:val="28"/>
          <w:szCs w:val="28"/>
        </w:rPr>
      </w:pPr>
      <w:r w:rsidRPr="00F76348">
        <w:rPr>
          <w:sz w:val="28"/>
          <w:szCs w:val="28"/>
        </w:rPr>
        <w:lastRenderedPageBreak/>
        <w:t>установленных приложением № 2 одноставочных тарифов на питьевую воду, водоотведение на период с 01.01.2024 по 31.12.2028.</w:t>
      </w:r>
    </w:p>
    <w:p w14:paraId="36906267" w14:textId="77777777" w:rsidR="00F76348" w:rsidRPr="00F76348" w:rsidRDefault="00F76348" w:rsidP="00F76348">
      <w:pPr>
        <w:tabs>
          <w:tab w:val="left" w:pos="10206"/>
        </w:tabs>
        <w:ind w:firstLine="709"/>
        <w:jc w:val="both"/>
        <w:rPr>
          <w:sz w:val="28"/>
          <w:szCs w:val="28"/>
        </w:rPr>
      </w:pPr>
      <w:r w:rsidRPr="00F76348">
        <w:rPr>
          <w:sz w:val="28"/>
          <w:szCs w:val="28"/>
        </w:rPr>
        <w:t>На Региональную энергетическую комиссию Кузбасса возложена обязанность принять нормативный правовой акт, заменяющий вышеуказанный.</w:t>
      </w:r>
    </w:p>
    <w:p w14:paraId="5C1BCFA0" w14:textId="77777777" w:rsidR="00F76348" w:rsidRPr="00F76348" w:rsidRDefault="00F76348" w:rsidP="00F76348">
      <w:pPr>
        <w:tabs>
          <w:tab w:val="left" w:pos="10206"/>
        </w:tabs>
        <w:ind w:firstLine="709"/>
        <w:jc w:val="both"/>
        <w:rPr>
          <w:sz w:val="28"/>
          <w:szCs w:val="28"/>
        </w:rPr>
      </w:pPr>
      <w:r w:rsidRPr="00F76348">
        <w:rPr>
          <w:sz w:val="28"/>
          <w:szCs w:val="28"/>
        </w:rPr>
        <w:t>Таким образом, Региональной энергетической комиссии Кузбасса необходимо пересмотреть:</w:t>
      </w:r>
    </w:p>
    <w:p w14:paraId="31F90E88" w14:textId="77777777" w:rsidR="00F76348" w:rsidRPr="00F76348" w:rsidRDefault="00F76348" w:rsidP="00F76348">
      <w:pPr>
        <w:tabs>
          <w:tab w:val="left" w:pos="10206"/>
        </w:tabs>
        <w:ind w:firstLine="709"/>
        <w:jc w:val="both"/>
        <w:rPr>
          <w:sz w:val="28"/>
          <w:szCs w:val="28"/>
        </w:rPr>
      </w:pPr>
      <w:r w:rsidRPr="00F76348">
        <w:rPr>
          <w:sz w:val="28"/>
          <w:szCs w:val="28"/>
        </w:rPr>
        <w:t>- объем финансовых потребностей, необходимых для реализации производственной программы с 01.01.2024 по 31.12.2028;</w:t>
      </w:r>
    </w:p>
    <w:p w14:paraId="3AAF5657" w14:textId="77777777" w:rsidR="00F76348" w:rsidRPr="00F76348" w:rsidRDefault="00F76348" w:rsidP="00F76348">
      <w:pPr>
        <w:tabs>
          <w:tab w:val="left" w:pos="10206"/>
        </w:tabs>
        <w:ind w:firstLine="709"/>
        <w:jc w:val="both"/>
        <w:rPr>
          <w:sz w:val="28"/>
          <w:szCs w:val="28"/>
        </w:rPr>
      </w:pPr>
      <w:r w:rsidRPr="00F76348">
        <w:rPr>
          <w:sz w:val="28"/>
          <w:szCs w:val="28"/>
        </w:rPr>
        <w:t xml:space="preserve">- отчет об исполнении производственной программы на 2022 год; </w:t>
      </w:r>
    </w:p>
    <w:p w14:paraId="739026C3" w14:textId="77777777" w:rsidR="00F76348" w:rsidRPr="00F76348" w:rsidRDefault="00F76348" w:rsidP="00F76348">
      <w:pPr>
        <w:tabs>
          <w:tab w:val="left" w:pos="10206"/>
        </w:tabs>
        <w:ind w:firstLine="709"/>
        <w:jc w:val="both"/>
        <w:rPr>
          <w:sz w:val="28"/>
          <w:szCs w:val="28"/>
        </w:rPr>
      </w:pPr>
      <w:r w:rsidRPr="00F76348">
        <w:rPr>
          <w:sz w:val="28"/>
          <w:szCs w:val="28"/>
        </w:rPr>
        <w:t>- одноставочные тарифы на питьевую воду, водоотведение на период с 01.01.2024 по 31.12.2028.</w:t>
      </w:r>
    </w:p>
    <w:p w14:paraId="7C2BFAE7" w14:textId="77777777" w:rsidR="00F76348" w:rsidRPr="00F76348" w:rsidRDefault="00F76348" w:rsidP="00F76348">
      <w:pPr>
        <w:ind w:firstLine="709"/>
        <w:jc w:val="both"/>
        <w:rPr>
          <w:bCs/>
          <w:sz w:val="28"/>
          <w:szCs w:val="28"/>
        </w:rPr>
      </w:pPr>
      <w:r w:rsidRPr="00F76348">
        <w:rPr>
          <w:bCs/>
          <w:sz w:val="28"/>
          <w:szCs w:val="28"/>
        </w:rPr>
        <w:t xml:space="preserve">Экспертом Региональной энергетической комиссии Кузбасса (далее – РЭК Кузбасса) в настоящем экспертном заключении проведен анализ расходов ОАО «СКЭК» (Березовский городской округ) по отдельным статьям расходов с учетом выводов, изложенных в </w:t>
      </w:r>
      <w:r w:rsidRPr="00F76348">
        <w:rPr>
          <w:sz w:val="28"/>
          <w:szCs w:val="28"/>
        </w:rPr>
        <w:t>решении Кемеровского областного суда от 02.11.2024 по делу № 3а-157/2024, апелляционном определении Судебной коллегии по административным делам Пятого апелляционного суда общей юрисдикции от 19.02.2025.</w:t>
      </w:r>
    </w:p>
    <w:p w14:paraId="3E4557B2" w14:textId="77777777" w:rsidR="00F76348" w:rsidRPr="00F76348" w:rsidRDefault="00F76348" w:rsidP="00F76348">
      <w:pPr>
        <w:ind w:firstLine="709"/>
        <w:jc w:val="both"/>
        <w:rPr>
          <w:color w:val="0070C0"/>
          <w:sz w:val="28"/>
          <w:szCs w:val="28"/>
        </w:rPr>
      </w:pPr>
      <w:r w:rsidRPr="00F76348">
        <w:rPr>
          <w:sz w:val="28"/>
          <w:szCs w:val="28"/>
        </w:rPr>
        <w:t xml:space="preserve">По всем иным вопросам экономической обоснованности расходов    </w:t>
      </w:r>
      <w:r w:rsidRPr="00F76348">
        <w:rPr>
          <w:bCs/>
          <w:sz w:val="28"/>
          <w:szCs w:val="28"/>
        </w:rPr>
        <w:t xml:space="preserve">ОАО «СКЭК» (Березовский городской округ) </w:t>
      </w:r>
      <w:r w:rsidRPr="00F76348">
        <w:rPr>
          <w:sz w:val="28"/>
          <w:szCs w:val="28"/>
        </w:rPr>
        <w:t>на период с 01.01.2024 по 31.12.2028, не отраженным в настоящем экспертном заключении, следует руководствоваться экспертным заключением Региональной энергетической комиссии Кузбасса г. Березовский ОАО СКЭК ВиК Берез EXPERT VSVO INDEX(v4 2) (1).</w:t>
      </w:r>
    </w:p>
    <w:p w14:paraId="0542112C" w14:textId="77777777" w:rsidR="00F76348" w:rsidRPr="00F76348" w:rsidRDefault="00F76348" w:rsidP="00F76348">
      <w:pPr>
        <w:shd w:val="clear" w:color="auto" w:fill="FFFFFF"/>
        <w:tabs>
          <w:tab w:val="left" w:pos="1134"/>
        </w:tabs>
        <w:jc w:val="center"/>
        <w:rPr>
          <w:b/>
          <w:color w:val="0070C0"/>
          <w:sz w:val="28"/>
          <w:szCs w:val="28"/>
        </w:rPr>
      </w:pPr>
    </w:p>
    <w:p w14:paraId="52997FBA" w14:textId="77777777" w:rsidR="00F76348" w:rsidRPr="00F76348" w:rsidRDefault="00F76348" w:rsidP="00F76348">
      <w:pPr>
        <w:shd w:val="clear" w:color="auto" w:fill="FFFFFF"/>
        <w:tabs>
          <w:tab w:val="left" w:pos="1134"/>
        </w:tabs>
        <w:jc w:val="center"/>
        <w:rPr>
          <w:b/>
          <w:sz w:val="28"/>
          <w:szCs w:val="28"/>
        </w:rPr>
      </w:pPr>
      <w:r w:rsidRPr="00F76348">
        <w:rPr>
          <w:b/>
          <w:sz w:val="28"/>
          <w:szCs w:val="28"/>
        </w:rPr>
        <w:t>Анализ расходов по выполнению ремонтной программы за 2022 год</w:t>
      </w:r>
    </w:p>
    <w:p w14:paraId="65C5EBFE" w14:textId="77777777" w:rsidR="00F76348" w:rsidRPr="00F76348" w:rsidRDefault="00F76348" w:rsidP="00F76348">
      <w:pPr>
        <w:shd w:val="clear" w:color="auto" w:fill="FFFFFF"/>
        <w:tabs>
          <w:tab w:val="left" w:pos="1134"/>
        </w:tabs>
        <w:ind w:firstLine="709"/>
        <w:jc w:val="both"/>
        <w:rPr>
          <w:color w:val="0070C0"/>
          <w:sz w:val="10"/>
          <w:szCs w:val="28"/>
        </w:rPr>
      </w:pPr>
    </w:p>
    <w:p w14:paraId="74FB5EEA"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t xml:space="preserve">В </w:t>
      </w:r>
      <w:r w:rsidRPr="00F76348">
        <w:rPr>
          <w:bCs/>
          <w:sz w:val="28"/>
          <w:szCs w:val="28"/>
        </w:rPr>
        <w:t xml:space="preserve">апелляционном определении Кемеровского областного Суда Российской Федерации </w:t>
      </w:r>
      <w:r w:rsidRPr="00F76348">
        <w:rPr>
          <w:sz w:val="28"/>
          <w:szCs w:val="28"/>
        </w:rPr>
        <w:t>от 19.03.2025</w:t>
      </w:r>
      <w:r w:rsidRPr="00F76348">
        <w:rPr>
          <w:bCs/>
          <w:sz w:val="28"/>
          <w:szCs w:val="28"/>
        </w:rPr>
        <w:t xml:space="preserve"> по делу № 3а-157/2024</w:t>
      </w:r>
      <w:r w:rsidRPr="00F76348">
        <w:rPr>
          <w:sz w:val="28"/>
          <w:szCs w:val="28"/>
        </w:rPr>
        <w:t xml:space="preserve"> изложен следующий вывод: </w:t>
      </w:r>
      <w:r w:rsidRPr="00F76348">
        <w:rPr>
          <w:b/>
          <w:i/>
          <w:sz w:val="28"/>
          <w:szCs w:val="28"/>
        </w:rPr>
        <w:t>«Оценивая представленные заключения по анализу материалов ОАО «СКЭК» в подтверждение фактических расходов ремонтной программы в сферах водоснабжения и водоотведения за 2022 год (Ленинск-Кузнецкий городской округ, Полысаевский городской округ, Кемеровский городской округ, г. Березовский), суд установил, что выполненные административным истцом в 2022 году методом ГНБ или прокола работы по капитальному ремонту сетей водоснабжения и водоотведения небыли учтены регулирующим органом, что не соответствует действующему законодательству»</w:t>
      </w:r>
      <w:r w:rsidRPr="00F76348">
        <w:rPr>
          <w:sz w:val="28"/>
          <w:szCs w:val="28"/>
        </w:rPr>
        <w:t xml:space="preserve">. </w:t>
      </w:r>
    </w:p>
    <w:p w14:paraId="6A752992"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t>В связи с этим специалисты РЭК Кузбасса провели повторный анализ документов, обосновывающих фактическое выполнение ремонтной программы в сфере водоснабжения и водоотведения на территории Березовского городского округа за 2022 год.</w:t>
      </w:r>
    </w:p>
    <w:p w14:paraId="2BC8BBE7"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lastRenderedPageBreak/>
        <w:t xml:space="preserve">Согласно результатам первоначального анализа отчета ОАО «СКЭК» о выполнении ремонтной программы специалист РЭК Кузбасса принял обоснованное выполнение за 2022 год в размере </w:t>
      </w:r>
      <w:r w:rsidRPr="00F76348">
        <w:rPr>
          <w:b/>
          <w:sz w:val="28"/>
          <w:szCs w:val="28"/>
        </w:rPr>
        <w:t>13 855,49</w:t>
      </w:r>
      <w:r w:rsidRPr="00F76348">
        <w:rPr>
          <w:sz w:val="28"/>
          <w:szCs w:val="28"/>
        </w:rPr>
        <w:t xml:space="preserve"> тыс. руб., в том числе:</w:t>
      </w:r>
    </w:p>
    <w:p w14:paraId="4EDD5C0B" w14:textId="77777777" w:rsidR="00F76348" w:rsidRPr="00F76348" w:rsidRDefault="00F76348" w:rsidP="00F76348">
      <w:pPr>
        <w:ind w:left="697"/>
        <w:jc w:val="both"/>
        <w:rPr>
          <w:b/>
          <w:sz w:val="28"/>
          <w:szCs w:val="28"/>
        </w:rPr>
      </w:pPr>
      <w:r w:rsidRPr="00F76348">
        <w:rPr>
          <w:sz w:val="28"/>
          <w:szCs w:val="28"/>
        </w:rPr>
        <w:t>- в сфере водоснабжения</w:t>
      </w:r>
      <w:r w:rsidRPr="00F76348">
        <w:rPr>
          <w:b/>
          <w:sz w:val="28"/>
          <w:szCs w:val="28"/>
        </w:rPr>
        <w:t xml:space="preserve"> 4 381,42 тыс. руб.</w:t>
      </w:r>
    </w:p>
    <w:p w14:paraId="1D20E4A5" w14:textId="77777777" w:rsidR="00F76348" w:rsidRPr="00F76348" w:rsidRDefault="00F76348" w:rsidP="00F76348">
      <w:pPr>
        <w:ind w:left="697"/>
        <w:jc w:val="both"/>
        <w:rPr>
          <w:b/>
          <w:sz w:val="28"/>
          <w:szCs w:val="28"/>
        </w:rPr>
      </w:pPr>
      <w:r w:rsidRPr="00F76348">
        <w:rPr>
          <w:sz w:val="28"/>
          <w:szCs w:val="28"/>
        </w:rPr>
        <w:t>- в сфере водоотведения</w:t>
      </w:r>
      <w:r w:rsidRPr="00F76348">
        <w:rPr>
          <w:b/>
          <w:sz w:val="28"/>
          <w:szCs w:val="28"/>
        </w:rPr>
        <w:t xml:space="preserve"> 6 261,05 тыс. руб.</w:t>
      </w:r>
    </w:p>
    <w:p w14:paraId="11F04ED5" w14:textId="77777777" w:rsidR="00F76348" w:rsidRPr="00F76348" w:rsidRDefault="00F76348" w:rsidP="00F76348">
      <w:pPr>
        <w:ind w:left="697"/>
        <w:jc w:val="both"/>
        <w:rPr>
          <w:b/>
          <w:sz w:val="28"/>
          <w:szCs w:val="28"/>
        </w:rPr>
      </w:pPr>
      <w:r w:rsidRPr="00F76348">
        <w:rPr>
          <w:sz w:val="28"/>
          <w:szCs w:val="28"/>
        </w:rPr>
        <w:t>- в сфере водоотведения за счет средств ПДК</w:t>
      </w:r>
      <w:r w:rsidRPr="00F76348">
        <w:rPr>
          <w:b/>
          <w:sz w:val="28"/>
          <w:szCs w:val="28"/>
        </w:rPr>
        <w:t xml:space="preserve"> </w:t>
      </w:r>
      <w:r w:rsidRPr="00F76348">
        <w:rPr>
          <w:b/>
          <w:bCs/>
          <w:sz w:val="28"/>
          <w:szCs w:val="28"/>
        </w:rPr>
        <w:t xml:space="preserve">3 213,39 </w:t>
      </w:r>
      <w:r w:rsidRPr="00F76348">
        <w:rPr>
          <w:b/>
          <w:sz w:val="28"/>
          <w:szCs w:val="28"/>
        </w:rPr>
        <w:t>тыс. руб.</w:t>
      </w:r>
    </w:p>
    <w:p w14:paraId="4B0D0065" w14:textId="77777777" w:rsidR="00F76348" w:rsidRPr="00F76348" w:rsidRDefault="00F76348" w:rsidP="00F76348">
      <w:pPr>
        <w:ind w:firstLine="709"/>
        <w:jc w:val="both"/>
        <w:rPr>
          <w:color w:val="FF0000"/>
          <w:sz w:val="28"/>
          <w:szCs w:val="28"/>
        </w:rPr>
      </w:pPr>
    </w:p>
    <w:p w14:paraId="4CD4F350" w14:textId="77777777" w:rsidR="00F76348" w:rsidRPr="00F76348" w:rsidRDefault="00F76348" w:rsidP="00F76348">
      <w:pPr>
        <w:ind w:firstLine="709"/>
        <w:jc w:val="both"/>
        <w:rPr>
          <w:sz w:val="28"/>
          <w:szCs w:val="28"/>
        </w:rPr>
      </w:pPr>
      <w:r w:rsidRPr="00F76348">
        <w:rPr>
          <w:sz w:val="28"/>
          <w:szCs w:val="28"/>
        </w:rPr>
        <w:t>Общий объем корректировки отчета о выполнении капитальных ремонтов за 2022 год составляет:</w:t>
      </w:r>
    </w:p>
    <w:p w14:paraId="20872EFD" w14:textId="77777777" w:rsidR="00F76348" w:rsidRPr="00F76348" w:rsidRDefault="00F76348" w:rsidP="00F76348">
      <w:pPr>
        <w:ind w:left="697"/>
        <w:jc w:val="both"/>
        <w:rPr>
          <w:sz w:val="28"/>
          <w:szCs w:val="28"/>
        </w:rPr>
      </w:pPr>
      <w:bookmarkStart w:id="6" w:name="_Hlk144386344"/>
      <w:r w:rsidRPr="00F76348">
        <w:rPr>
          <w:sz w:val="28"/>
          <w:szCs w:val="28"/>
        </w:rPr>
        <w:t xml:space="preserve">- в сфере водоснабжения </w:t>
      </w:r>
      <w:r w:rsidRPr="00F76348">
        <w:rPr>
          <w:b/>
          <w:sz w:val="28"/>
          <w:szCs w:val="28"/>
        </w:rPr>
        <w:t>14 023,97</w:t>
      </w:r>
      <w:r w:rsidRPr="00F76348">
        <w:rPr>
          <w:sz w:val="28"/>
          <w:szCs w:val="28"/>
        </w:rPr>
        <w:t xml:space="preserve"> </w:t>
      </w:r>
      <w:r w:rsidRPr="00F76348">
        <w:rPr>
          <w:b/>
          <w:sz w:val="28"/>
          <w:szCs w:val="28"/>
        </w:rPr>
        <w:t>тыс. руб.</w:t>
      </w:r>
      <w:r w:rsidRPr="00F76348">
        <w:rPr>
          <w:sz w:val="28"/>
          <w:szCs w:val="28"/>
        </w:rPr>
        <w:t xml:space="preserve"> в сторону уменьшения </w:t>
      </w:r>
      <w:r w:rsidRPr="00F76348">
        <w:rPr>
          <w:sz w:val="28"/>
          <w:szCs w:val="28"/>
        </w:rPr>
        <w:br/>
        <w:t>(</w:t>
      </w:r>
      <w:bookmarkStart w:id="7" w:name="_Hlk111716349"/>
      <w:r w:rsidRPr="00F76348">
        <w:rPr>
          <w:sz w:val="28"/>
          <w:szCs w:val="28"/>
        </w:rPr>
        <w:t>4 381,42 – 18 405,39 =</w:t>
      </w:r>
      <w:bookmarkEnd w:id="7"/>
      <w:r w:rsidRPr="00F76348">
        <w:rPr>
          <w:sz w:val="28"/>
          <w:szCs w:val="28"/>
        </w:rPr>
        <w:t xml:space="preserve"> -14 023,97 тыс. руб.).</w:t>
      </w:r>
    </w:p>
    <w:p w14:paraId="7D225B1A" w14:textId="77777777" w:rsidR="00F76348" w:rsidRPr="00F76348" w:rsidRDefault="00F76348" w:rsidP="00F76348">
      <w:pPr>
        <w:ind w:left="697"/>
        <w:jc w:val="both"/>
        <w:rPr>
          <w:b/>
          <w:sz w:val="28"/>
          <w:szCs w:val="28"/>
        </w:rPr>
      </w:pPr>
      <w:r w:rsidRPr="00F76348">
        <w:rPr>
          <w:sz w:val="28"/>
          <w:szCs w:val="28"/>
        </w:rPr>
        <w:t xml:space="preserve">- в сфере водоотведения </w:t>
      </w:r>
      <w:r w:rsidRPr="00F76348">
        <w:rPr>
          <w:b/>
          <w:sz w:val="28"/>
          <w:szCs w:val="28"/>
        </w:rPr>
        <w:t>251,65 тыс. руб.</w:t>
      </w:r>
      <w:r w:rsidRPr="00F76348">
        <w:rPr>
          <w:sz w:val="28"/>
          <w:szCs w:val="28"/>
        </w:rPr>
        <w:t xml:space="preserve"> в сторону уменьшения</w:t>
      </w:r>
      <w:r w:rsidRPr="00F76348">
        <w:rPr>
          <w:b/>
          <w:sz w:val="28"/>
          <w:szCs w:val="28"/>
        </w:rPr>
        <w:t xml:space="preserve"> </w:t>
      </w:r>
      <w:r w:rsidRPr="00F76348">
        <w:rPr>
          <w:b/>
          <w:sz w:val="28"/>
          <w:szCs w:val="28"/>
        </w:rPr>
        <w:br/>
      </w:r>
      <w:r w:rsidRPr="00F76348">
        <w:rPr>
          <w:sz w:val="28"/>
          <w:szCs w:val="28"/>
        </w:rPr>
        <w:t>(6 261,05 - 6 512,70 =</w:t>
      </w:r>
      <w:r w:rsidRPr="00F76348">
        <w:rPr>
          <w:szCs w:val="20"/>
        </w:rPr>
        <w:t xml:space="preserve"> </w:t>
      </w:r>
      <w:r w:rsidRPr="00F76348">
        <w:rPr>
          <w:sz w:val="28"/>
          <w:szCs w:val="28"/>
        </w:rPr>
        <w:t>-251,65 тыс. руб.).</w:t>
      </w:r>
    </w:p>
    <w:bookmarkEnd w:id="6"/>
    <w:p w14:paraId="2A0DE151" w14:textId="77777777" w:rsidR="00F76348" w:rsidRPr="00F76348" w:rsidRDefault="00F76348" w:rsidP="00F76348">
      <w:pPr>
        <w:shd w:val="clear" w:color="auto" w:fill="FFFFFF"/>
        <w:tabs>
          <w:tab w:val="left" w:pos="1134"/>
        </w:tabs>
        <w:ind w:firstLine="709"/>
        <w:jc w:val="both"/>
        <w:rPr>
          <w:sz w:val="28"/>
          <w:szCs w:val="28"/>
        </w:rPr>
      </w:pPr>
    </w:p>
    <w:p w14:paraId="7189B76A"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t>При этом исключенные затраты, связанные с проведением ремонтов сетей водоснабжения методом ГНБ или методом прокола, составили:</w:t>
      </w:r>
    </w:p>
    <w:p w14:paraId="4B4E594A" w14:textId="77777777" w:rsidR="00F76348" w:rsidRPr="00F76348" w:rsidRDefault="00F76348" w:rsidP="00F76348">
      <w:pPr>
        <w:ind w:left="697"/>
        <w:jc w:val="both"/>
        <w:rPr>
          <w:b/>
          <w:sz w:val="28"/>
          <w:szCs w:val="28"/>
        </w:rPr>
      </w:pPr>
      <w:r w:rsidRPr="00F76348">
        <w:rPr>
          <w:sz w:val="28"/>
          <w:szCs w:val="28"/>
        </w:rPr>
        <w:t>- в сфере водоснабжения</w:t>
      </w:r>
      <w:r w:rsidRPr="00F76348">
        <w:rPr>
          <w:b/>
          <w:sz w:val="28"/>
          <w:szCs w:val="28"/>
        </w:rPr>
        <w:t xml:space="preserve"> 14 066,84 тыс. руб.</w:t>
      </w:r>
    </w:p>
    <w:p w14:paraId="17C4486C" w14:textId="77777777" w:rsidR="00F76348" w:rsidRPr="00F76348" w:rsidRDefault="00F76348" w:rsidP="00F76348">
      <w:pPr>
        <w:ind w:left="697"/>
        <w:jc w:val="both"/>
        <w:rPr>
          <w:b/>
          <w:sz w:val="28"/>
          <w:szCs w:val="28"/>
        </w:rPr>
      </w:pPr>
      <w:r w:rsidRPr="00F76348">
        <w:rPr>
          <w:sz w:val="28"/>
          <w:szCs w:val="28"/>
        </w:rPr>
        <w:t>- в сфере водоотведения</w:t>
      </w:r>
      <w:r w:rsidRPr="00F76348">
        <w:rPr>
          <w:b/>
          <w:sz w:val="28"/>
          <w:szCs w:val="28"/>
        </w:rPr>
        <w:t xml:space="preserve"> 251,65 тыс. руб.</w:t>
      </w:r>
    </w:p>
    <w:p w14:paraId="601B1739" w14:textId="77777777" w:rsidR="00F76348" w:rsidRPr="00F76348" w:rsidRDefault="00F76348" w:rsidP="00F76348">
      <w:pPr>
        <w:ind w:left="697"/>
        <w:jc w:val="both"/>
        <w:rPr>
          <w:b/>
          <w:sz w:val="28"/>
          <w:szCs w:val="28"/>
        </w:rPr>
      </w:pPr>
      <w:r w:rsidRPr="00F76348">
        <w:rPr>
          <w:sz w:val="28"/>
          <w:szCs w:val="28"/>
        </w:rPr>
        <w:t>- в сфере водоотведения за счет средств ПДК</w:t>
      </w:r>
      <w:r w:rsidRPr="00F76348">
        <w:rPr>
          <w:b/>
          <w:sz w:val="28"/>
          <w:szCs w:val="28"/>
        </w:rPr>
        <w:t xml:space="preserve"> </w:t>
      </w:r>
      <w:r w:rsidRPr="00F76348">
        <w:rPr>
          <w:b/>
          <w:bCs/>
          <w:sz w:val="28"/>
          <w:szCs w:val="28"/>
        </w:rPr>
        <w:t xml:space="preserve">0,00 </w:t>
      </w:r>
      <w:r w:rsidRPr="00F76348">
        <w:rPr>
          <w:b/>
          <w:sz w:val="28"/>
          <w:szCs w:val="28"/>
        </w:rPr>
        <w:t>тыс. руб.</w:t>
      </w:r>
    </w:p>
    <w:p w14:paraId="0A56C432" w14:textId="77777777" w:rsidR="00F76348" w:rsidRPr="00F76348" w:rsidRDefault="00F76348" w:rsidP="00F76348">
      <w:pPr>
        <w:shd w:val="clear" w:color="auto" w:fill="FFFFFF"/>
        <w:tabs>
          <w:tab w:val="left" w:pos="1134"/>
        </w:tabs>
        <w:ind w:firstLine="709"/>
        <w:jc w:val="both"/>
        <w:rPr>
          <w:color w:val="FF0000"/>
          <w:sz w:val="28"/>
          <w:szCs w:val="28"/>
        </w:rPr>
      </w:pPr>
    </w:p>
    <w:p w14:paraId="3DB16783" w14:textId="77777777" w:rsidR="00F76348" w:rsidRPr="00F76348" w:rsidRDefault="00F76348" w:rsidP="00F76348">
      <w:pPr>
        <w:ind w:firstLine="709"/>
        <w:jc w:val="both"/>
        <w:rPr>
          <w:sz w:val="28"/>
          <w:szCs w:val="28"/>
        </w:rPr>
      </w:pPr>
      <w:r w:rsidRPr="00F76348">
        <w:rPr>
          <w:sz w:val="28"/>
          <w:szCs w:val="28"/>
        </w:rPr>
        <w:t>Таким образом,</w:t>
      </w:r>
      <w:r w:rsidRPr="00F76348">
        <w:rPr>
          <w:bCs/>
          <w:sz w:val="28"/>
          <w:szCs w:val="28"/>
        </w:rPr>
        <w:t xml:space="preserve"> во исполнение апелляционного определения Кемеровского областного Суда Российской Федерации </w:t>
      </w:r>
      <w:r w:rsidRPr="00F76348">
        <w:rPr>
          <w:sz w:val="28"/>
          <w:szCs w:val="28"/>
        </w:rPr>
        <w:t>от 19.03.2025</w:t>
      </w:r>
      <w:r w:rsidRPr="00F76348">
        <w:rPr>
          <w:bCs/>
          <w:sz w:val="28"/>
          <w:szCs w:val="28"/>
        </w:rPr>
        <w:t xml:space="preserve"> по делу № 3а-157/2024</w:t>
      </w:r>
      <w:r w:rsidRPr="00F76348">
        <w:rPr>
          <w:sz w:val="28"/>
          <w:szCs w:val="28"/>
        </w:rPr>
        <w:t xml:space="preserve"> </w:t>
      </w:r>
      <w:r w:rsidRPr="00F76348">
        <w:rPr>
          <w:b/>
          <w:sz w:val="28"/>
          <w:szCs w:val="28"/>
          <w:u w:val="single"/>
        </w:rPr>
        <w:t xml:space="preserve">обоснованные фактические расходы на выполнение ремонтной программы в сфере водоснабжения и водоотведения на территории Березовского городского округа за 2022 год </w:t>
      </w:r>
      <w:r w:rsidRPr="00F76348">
        <w:rPr>
          <w:sz w:val="28"/>
          <w:szCs w:val="28"/>
        </w:rPr>
        <w:t xml:space="preserve">приняты </w:t>
      </w:r>
      <w:r w:rsidRPr="00F76348">
        <w:rPr>
          <w:sz w:val="28"/>
          <w:szCs w:val="28"/>
        </w:rPr>
        <w:br/>
        <w:t>на следующем уровне:</w:t>
      </w:r>
    </w:p>
    <w:p w14:paraId="59DCF304" w14:textId="77777777" w:rsidR="00F76348" w:rsidRPr="00F76348" w:rsidRDefault="00F76348" w:rsidP="00F76348">
      <w:pPr>
        <w:ind w:left="697"/>
        <w:jc w:val="both"/>
        <w:rPr>
          <w:b/>
          <w:sz w:val="28"/>
          <w:szCs w:val="28"/>
        </w:rPr>
      </w:pPr>
      <w:r w:rsidRPr="00F76348">
        <w:rPr>
          <w:sz w:val="28"/>
          <w:szCs w:val="28"/>
        </w:rPr>
        <w:t>- в сфере водоснабжения</w:t>
      </w:r>
      <w:r w:rsidRPr="00F76348">
        <w:rPr>
          <w:b/>
          <w:sz w:val="28"/>
          <w:szCs w:val="28"/>
        </w:rPr>
        <w:t xml:space="preserve"> 18 448,26 тыс. руб.</w:t>
      </w:r>
    </w:p>
    <w:p w14:paraId="0C63C5E9" w14:textId="77777777" w:rsidR="00F76348" w:rsidRPr="00F76348" w:rsidRDefault="00F76348" w:rsidP="00F76348">
      <w:pPr>
        <w:ind w:left="697"/>
        <w:jc w:val="both"/>
        <w:rPr>
          <w:b/>
          <w:sz w:val="28"/>
          <w:szCs w:val="28"/>
        </w:rPr>
      </w:pPr>
      <w:r w:rsidRPr="00F76348">
        <w:rPr>
          <w:sz w:val="28"/>
          <w:szCs w:val="28"/>
        </w:rPr>
        <w:t>- в сфере водоотведения</w:t>
      </w:r>
      <w:r w:rsidRPr="00F76348">
        <w:rPr>
          <w:b/>
          <w:sz w:val="28"/>
          <w:szCs w:val="28"/>
        </w:rPr>
        <w:t xml:space="preserve"> 6 512,70 тыс. руб.</w:t>
      </w:r>
    </w:p>
    <w:p w14:paraId="6AAC2CDF" w14:textId="77777777" w:rsidR="00F76348" w:rsidRPr="00F76348" w:rsidRDefault="00F76348" w:rsidP="00F76348">
      <w:pPr>
        <w:ind w:left="697"/>
        <w:jc w:val="both"/>
        <w:rPr>
          <w:b/>
          <w:sz w:val="28"/>
          <w:szCs w:val="28"/>
        </w:rPr>
      </w:pPr>
      <w:r w:rsidRPr="00F76348">
        <w:rPr>
          <w:sz w:val="28"/>
          <w:szCs w:val="28"/>
        </w:rPr>
        <w:t>- в сфере водоотведения за счет средств ПДК</w:t>
      </w:r>
      <w:r w:rsidRPr="00F76348">
        <w:rPr>
          <w:b/>
          <w:sz w:val="28"/>
          <w:szCs w:val="28"/>
        </w:rPr>
        <w:t xml:space="preserve"> </w:t>
      </w:r>
      <w:r w:rsidRPr="00F76348">
        <w:rPr>
          <w:b/>
          <w:bCs/>
          <w:sz w:val="28"/>
          <w:szCs w:val="28"/>
        </w:rPr>
        <w:t xml:space="preserve">3 213,39 </w:t>
      </w:r>
      <w:r w:rsidRPr="00F76348">
        <w:rPr>
          <w:b/>
          <w:sz w:val="28"/>
          <w:szCs w:val="28"/>
        </w:rPr>
        <w:t>тыс. руб.</w:t>
      </w:r>
    </w:p>
    <w:p w14:paraId="6A424DD0" w14:textId="77777777" w:rsidR="00F76348" w:rsidRPr="00F76348" w:rsidRDefault="00F76348" w:rsidP="00F76348">
      <w:pPr>
        <w:shd w:val="clear" w:color="auto" w:fill="FFFFFF"/>
        <w:tabs>
          <w:tab w:val="left" w:pos="1134"/>
        </w:tabs>
        <w:ind w:firstLine="709"/>
        <w:jc w:val="both"/>
        <w:rPr>
          <w:color w:val="0070C0"/>
          <w:sz w:val="28"/>
          <w:szCs w:val="28"/>
        </w:rPr>
      </w:pPr>
    </w:p>
    <w:p w14:paraId="0CB0067F"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t>Информация о принятых значениях и отклонениях плановых и фактических значений содержится в Приложениях 1.1, 1.2.</w:t>
      </w:r>
    </w:p>
    <w:p w14:paraId="57F5F91F" w14:textId="77777777" w:rsidR="00F76348" w:rsidRPr="00F76348" w:rsidRDefault="00F76348" w:rsidP="00F76348">
      <w:pPr>
        <w:shd w:val="clear" w:color="auto" w:fill="FFFFFF"/>
        <w:tabs>
          <w:tab w:val="left" w:pos="1134"/>
        </w:tabs>
        <w:ind w:firstLine="709"/>
        <w:jc w:val="both"/>
        <w:rPr>
          <w:color w:val="0070C0"/>
          <w:sz w:val="28"/>
          <w:szCs w:val="28"/>
        </w:rPr>
      </w:pPr>
    </w:p>
    <w:p w14:paraId="126302F1" w14:textId="77777777" w:rsidR="00F76348" w:rsidRPr="00F76348" w:rsidRDefault="00F76348" w:rsidP="00F76348">
      <w:pPr>
        <w:ind w:firstLine="709"/>
        <w:jc w:val="both"/>
        <w:rPr>
          <w:sz w:val="28"/>
          <w:szCs w:val="28"/>
        </w:rPr>
      </w:pPr>
      <w:r w:rsidRPr="00F76348">
        <w:rPr>
          <w:sz w:val="28"/>
          <w:szCs w:val="28"/>
        </w:rPr>
        <w:t>Отчет с учетом скорректированных принятых значениях о выполнении капитальных ремонтов за 2022 год по видам деятельности представлен в Таблице 1.</w:t>
      </w:r>
    </w:p>
    <w:p w14:paraId="7B748182" w14:textId="77777777" w:rsidR="00F76348" w:rsidRPr="00F76348" w:rsidRDefault="00F76348" w:rsidP="00F76348">
      <w:pPr>
        <w:shd w:val="clear" w:color="auto" w:fill="FFFFFF"/>
        <w:tabs>
          <w:tab w:val="left" w:pos="1134"/>
        </w:tabs>
        <w:ind w:firstLine="709"/>
        <w:jc w:val="right"/>
        <w:rPr>
          <w:sz w:val="28"/>
          <w:szCs w:val="28"/>
        </w:rPr>
      </w:pPr>
      <w:r w:rsidRPr="00F76348">
        <w:rPr>
          <w:sz w:val="28"/>
          <w:szCs w:val="28"/>
        </w:rPr>
        <w:t>Таблица 1</w:t>
      </w:r>
    </w:p>
    <w:p w14:paraId="3F994DA4" w14:textId="77777777" w:rsidR="00F76348" w:rsidRPr="00F76348" w:rsidRDefault="00F76348" w:rsidP="00F76348">
      <w:pPr>
        <w:ind w:left="-567"/>
        <w:jc w:val="center"/>
        <w:rPr>
          <w:bCs/>
          <w:sz w:val="28"/>
          <w:szCs w:val="28"/>
        </w:rPr>
      </w:pPr>
      <w:r w:rsidRPr="00F76348">
        <w:rPr>
          <w:bCs/>
          <w:sz w:val="28"/>
          <w:szCs w:val="28"/>
        </w:rPr>
        <w:t>Отчет об исполнении производственной программы за 2022 год</w:t>
      </w:r>
    </w:p>
    <w:p w14:paraId="77445854" w14:textId="77777777" w:rsidR="00F76348" w:rsidRPr="00F76348" w:rsidRDefault="00F76348" w:rsidP="00F76348">
      <w:pPr>
        <w:ind w:left="-567"/>
        <w:jc w:val="center"/>
        <w:rPr>
          <w:bCs/>
          <w:sz w:val="28"/>
          <w:szCs w:val="28"/>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35"/>
        <w:gridCol w:w="3532"/>
      </w:tblGrid>
      <w:tr w:rsidR="00F76348" w:rsidRPr="00F76348" w14:paraId="0DAFA39E" w14:textId="77777777" w:rsidTr="00F76348">
        <w:trPr>
          <w:jc w:val="center"/>
        </w:trPr>
        <w:tc>
          <w:tcPr>
            <w:tcW w:w="706" w:type="dxa"/>
            <w:shd w:val="clear" w:color="auto" w:fill="auto"/>
          </w:tcPr>
          <w:p w14:paraId="13FD80DC" w14:textId="77777777" w:rsidR="00F76348" w:rsidRPr="00F76348" w:rsidRDefault="00F76348" w:rsidP="00F76348">
            <w:pPr>
              <w:jc w:val="center"/>
              <w:rPr>
                <w:bCs/>
                <w:sz w:val="28"/>
                <w:szCs w:val="28"/>
              </w:rPr>
            </w:pPr>
            <w:r w:rsidRPr="00F76348">
              <w:rPr>
                <w:bCs/>
                <w:sz w:val="28"/>
                <w:szCs w:val="28"/>
              </w:rPr>
              <w:t>№ п/п</w:t>
            </w:r>
          </w:p>
        </w:tc>
        <w:tc>
          <w:tcPr>
            <w:tcW w:w="5935" w:type="dxa"/>
            <w:shd w:val="clear" w:color="auto" w:fill="auto"/>
            <w:vAlign w:val="center"/>
          </w:tcPr>
          <w:p w14:paraId="7F453296" w14:textId="77777777" w:rsidR="00F76348" w:rsidRPr="00F76348" w:rsidRDefault="00F76348" w:rsidP="00F76348">
            <w:pPr>
              <w:jc w:val="center"/>
              <w:rPr>
                <w:bCs/>
                <w:sz w:val="28"/>
                <w:szCs w:val="28"/>
              </w:rPr>
            </w:pPr>
            <w:r w:rsidRPr="00F76348">
              <w:rPr>
                <w:bCs/>
                <w:sz w:val="28"/>
                <w:szCs w:val="28"/>
              </w:rPr>
              <w:t>Наименование показателя</w:t>
            </w:r>
          </w:p>
        </w:tc>
        <w:tc>
          <w:tcPr>
            <w:tcW w:w="3532" w:type="dxa"/>
            <w:shd w:val="clear" w:color="auto" w:fill="auto"/>
            <w:vAlign w:val="center"/>
          </w:tcPr>
          <w:p w14:paraId="1CB2AD50" w14:textId="77777777" w:rsidR="00F76348" w:rsidRPr="00F76348" w:rsidRDefault="00F76348" w:rsidP="00F76348">
            <w:pPr>
              <w:jc w:val="center"/>
              <w:rPr>
                <w:bCs/>
                <w:sz w:val="28"/>
                <w:szCs w:val="28"/>
              </w:rPr>
            </w:pPr>
            <w:r w:rsidRPr="00F76348">
              <w:rPr>
                <w:bCs/>
                <w:sz w:val="28"/>
                <w:szCs w:val="28"/>
              </w:rPr>
              <w:t>Фактическое значение показателя, тыс. руб.</w:t>
            </w:r>
          </w:p>
        </w:tc>
      </w:tr>
      <w:tr w:rsidR="00F76348" w:rsidRPr="00F76348" w14:paraId="55DEE2C5" w14:textId="77777777" w:rsidTr="00F76348">
        <w:trPr>
          <w:jc w:val="center"/>
        </w:trPr>
        <w:tc>
          <w:tcPr>
            <w:tcW w:w="706" w:type="dxa"/>
            <w:shd w:val="clear" w:color="auto" w:fill="auto"/>
          </w:tcPr>
          <w:p w14:paraId="262497CD" w14:textId="77777777" w:rsidR="00F76348" w:rsidRPr="00F76348" w:rsidRDefault="00F76348" w:rsidP="00F76348">
            <w:pPr>
              <w:jc w:val="center"/>
              <w:rPr>
                <w:bCs/>
                <w:sz w:val="28"/>
                <w:szCs w:val="28"/>
              </w:rPr>
            </w:pPr>
            <w:r w:rsidRPr="00F76348">
              <w:rPr>
                <w:bCs/>
                <w:sz w:val="28"/>
                <w:szCs w:val="28"/>
              </w:rPr>
              <w:t>1</w:t>
            </w:r>
          </w:p>
        </w:tc>
        <w:tc>
          <w:tcPr>
            <w:tcW w:w="5935" w:type="dxa"/>
            <w:shd w:val="clear" w:color="auto" w:fill="auto"/>
            <w:vAlign w:val="center"/>
          </w:tcPr>
          <w:p w14:paraId="64E05E2D" w14:textId="77777777" w:rsidR="00F76348" w:rsidRPr="00F76348" w:rsidRDefault="00F76348" w:rsidP="00F76348">
            <w:pPr>
              <w:jc w:val="center"/>
              <w:rPr>
                <w:bCs/>
                <w:sz w:val="28"/>
                <w:szCs w:val="28"/>
              </w:rPr>
            </w:pPr>
            <w:r w:rsidRPr="00F76348">
              <w:rPr>
                <w:bCs/>
                <w:sz w:val="28"/>
                <w:szCs w:val="28"/>
              </w:rPr>
              <w:t>2</w:t>
            </w:r>
          </w:p>
        </w:tc>
        <w:tc>
          <w:tcPr>
            <w:tcW w:w="3532" w:type="dxa"/>
            <w:shd w:val="clear" w:color="auto" w:fill="auto"/>
            <w:vAlign w:val="center"/>
          </w:tcPr>
          <w:p w14:paraId="0E89C1DD" w14:textId="77777777" w:rsidR="00F76348" w:rsidRPr="00F76348" w:rsidRDefault="00F76348" w:rsidP="00F76348">
            <w:pPr>
              <w:jc w:val="center"/>
              <w:rPr>
                <w:bCs/>
                <w:sz w:val="28"/>
                <w:szCs w:val="28"/>
              </w:rPr>
            </w:pPr>
            <w:r w:rsidRPr="00F76348">
              <w:rPr>
                <w:bCs/>
                <w:sz w:val="28"/>
                <w:szCs w:val="28"/>
              </w:rPr>
              <w:t>3</w:t>
            </w:r>
          </w:p>
        </w:tc>
      </w:tr>
      <w:tr w:rsidR="00F76348" w:rsidRPr="00F76348" w14:paraId="5E9ECC79" w14:textId="77777777" w:rsidTr="00F76348">
        <w:trPr>
          <w:jc w:val="center"/>
        </w:trPr>
        <w:tc>
          <w:tcPr>
            <w:tcW w:w="10173" w:type="dxa"/>
            <w:gridSpan w:val="3"/>
            <w:shd w:val="clear" w:color="auto" w:fill="auto"/>
          </w:tcPr>
          <w:p w14:paraId="62AE9534" w14:textId="77777777" w:rsidR="00F76348" w:rsidRPr="00F76348" w:rsidRDefault="00F76348" w:rsidP="00F76348">
            <w:pPr>
              <w:jc w:val="center"/>
              <w:rPr>
                <w:bCs/>
                <w:sz w:val="28"/>
                <w:szCs w:val="28"/>
              </w:rPr>
            </w:pPr>
            <w:r w:rsidRPr="00F76348">
              <w:rPr>
                <w:bCs/>
                <w:sz w:val="28"/>
                <w:szCs w:val="28"/>
              </w:rPr>
              <w:lastRenderedPageBreak/>
              <w:t>2022 год</w:t>
            </w:r>
          </w:p>
        </w:tc>
      </w:tr>
      <w:tr w:rsidR="00F76348" w:rsidRPr="00F76348" w14:paraId="4ABF15DB" w14:textId="77777777" w:rsidTr="00F76348">
        <w:trPr>
          <w:trHeight w:val="271"/>
          <w:jc w:val="center"/>
        </w:trPr>
        <w:tc>
          <w:tcPr>
            <w:tcW w:w="10173" w:type="dxa"/>
            <w:gridSpan w:val="3"/>
            <w:shd w:val="clear" w:color="auto" w:fill="auto"/>
            <w:vAlign w:val="center"/>
          </w:tcPr>
          <w:p w14:paraId="0D171CF8" w14:textId="77777777" w:rsidR="00F76348" w:rsidRPr="00F76348" w:rsidRDefault="00F76348" w:rsidP="00F76348">
            <w:pPr>
              <w:ind w:left="720"/>
              <w:contextualSpacing/>
              <w:jc w:val="center"/>
              <w:rPr>
                <w:bCs/>
                <w:sz w:val="28"/>
                <w:szCs w:val="28"/>
              </w:rPr>
            </w:pPr>
            <w:r w:rsidRPr="00F76348">
              <w:rPr>
                <w:bCs/>
                <w:sz w:val="28"/>
                <w:szCs w:val="28"/>
              </w:rPr>
              <w:t>1. Холодное водоснабжение питьевой водой</w:t>
            </w:r>
          </w:p>
        </w:tc>
      </w:tr>
      <w:tr w:rsidR="00F76348" w:rsidRPr="00F76348" w14:paraId="6D6ED568" w14:textId="77777777" w:rsidTr="00F76348">
        <w:trPr>
          <w:jc w:val="center"/>
        </w:trPr>
        <w:tc>
          <w:tcPr>
            <w:tcW w:w="706" w:type="dxa"/>
            <w:shd w:val="clear" w:color="auto" w:fill="auto"/>
            <w:vAlign w:val="center"/>
          </w:tcPr>
          <w:p w14:paraId="1FB66281" w14:textId="77777777" w:rsidR="00F76348" w:rsidRPr="00F76348" w:rsidRDefault="00F76348" w:rsidP="00F76348">
            <w:pPr>
              <w:jc w:val="center"/>
              <w:rPr>
                <w:bCs/>
                <w:sz w:val="28"/>
                <w:szCs w:val="28"/>
              </w:rPr>
            </w:pPr>
            <w:r w:rsidRPr="00F76348">
              <w:rPr>
                <w:bCs/>
                <w:sz w:val="28"/>
                <w:szCs w:val="28"/>
              </w:rPr>
              <w:t>1.1.</w:t>
            </w:r>
          </w:p>
        </w:tc>
        <w:tc>
          <w:tcPr>
            <w:tcW w:w="5935" w:type="dxa"/>
            <w:shd w:val="clear" w:color="auto" w:fill="auto"/>
          </w:tcPr>
          <w:p w14:paraId="32EDB094" w14:textId="77777777" w:rsidR="00F76348" w:rsidRPr="00F76348" w:rsidRDefault="00F76348" w:rsidP="00F76348">
            <w:pPr>
              <w:rPr>
                <w:bCs/>
                <w:sz w:val="28"/>
                <w:szCs w:val="28"/>
              </w:rPr>
            </w:pPr>
            <w:r w:rsidRPr="00F76348">
              <w:rPr>
                <w:bCs/>
                <w:sz w:val="28"/>
                <w:szCs w:val="28"/>
              </w:rPr>
              <w:t>Капитальный ремонт</w:t>
            </w:r>
          </w:p>
        </w:tc>
        <w:tc>
          <w:tcPr>
            <w:tcW w:w="3532" w:type="dxa"/>
            <w:shd w:val="clear" w:color="auto" w:fill="auto"/>
            <w:vAlign w:val="center"/>
          </w:tcPr>
          <w:p w14:paraId="639BDCB4" w14:textId="77777777" w:rsidR="00F76348" w:rsidRPr="00F76348" w:rsidRDefault="00F76348" w:rsidP="00F76348">
            <w:pPr>
              <w:jc w:val="center"/>
              <w:rPr>
                <w:bCs/>
                <w:sz w:val="28"/>
                <w:szCs w:val="28"/>
                <w:highlight w:val="yellow"/>
              </w:rPr>
            </w:pPr>
            <w:r w:rsidRPr="00F76348">
              <w:rPr>
                <w:bCs/>
                <w:sz w:val="28"/>
                <w:szCs w:val="28"/>
              </w:rPr>
              <w:t>18448,26</w:t>
            </w:r>
          </w:p>
        </w:tc>
      </w:tr>
      <w:tr w:rsidR="00F76348" w:rsidRPr="00F76348" w14:paraId="30A08B84" w14:textId="77777777" w:rsidTr="00F76348">
        <w:trPr>
          <w:jc w:val="center"/>
        </w:trPr>
        <w:tc>
          <w:tcPr>
            <w:tcW w:w="6641" w:type="dxa"/>
            <w:gridSpan w:val="2"/>
            <w:shd w:val="clear" w:color="auto" w:fill="auto"/>
            <w:vAlign w:val="center"/>
          </w:tcPr>
          <w:p w14:paraId="4FFDE5D3" w14:textId="77777777" w:rsidR="00F76348" w:rsidRPr="00F76348" w:rsidRDefault="00F76348" w:rsidP="00F76348">
            <w:pPr>
              <w:rPr>
                <w:bCs/>
                <w:sz w:val="28"/>
                <w:szCs w:val="28"/>
              </w:rPr>
            </w:pPr>
            <w:r w:rsidRPr="00F76348">
              <w:rPr>
                <w:bCs/>
                <w:sz w:val="28"/>
                <w:szCs w:val="28"/>
              </w:rPr>
              <w:t>Итого:</w:t>
            </w:r>
          </w:p>
        </w:tc>
        <w:tc>
          <w:tcPr>
            <w:tcW w:w="3532" w:type="dxa"/>
            <w:shd w:val="clear" w:color="auto" w:fill="auto"/>
            <w:vAlign w:val="center"/>
          </w:tcPr>
          <w:p w14:paraId="5A66B0FC" w14:textId="77777777" w:rsidR="00F76348" w:rsidRPr="00F76348" w:rsidRDefault="00F76348" w:rsidP="00F76348">
            <w:pPr>
              <w:jc w:val="center"/>
              <w:rPr>
                <w:bCs/>
                <w:sz w:val="28"/>
                <w:szCs w:val="28"/>
                <w:highlight w:val="yellow"/>
              </w:rPr>
            </w:pPr>
            <w:r w:rsidRPr="00F76348">
              <w:rPr>
                <w:bCs/>
                <w:sz w:val="28"/>
                <w:szCs w:val="28"/>
              </w:rPr>
              <w:t>18448,26</w:t>
            </w:r>
          </w:p>
        </w:tc>
      </w:tr>
      <w:tr w:rsidR="00F76348" w:rsidRPr="00F76348" w14:paraId="6C75894B" w14:textId="77777777" w:rsidTr="00F76348">
        <w:trPr>
          <w:jc w:val="center"/>
        </w:trPr>
        <w:tc>
          <w:tcPr>
            <w:tcW w:w="706" w:type="dxa"/>
            <w:shd w:val="clear" w:color="auto" w:fill="auto"/>
            <w:vAlign w:val="center"/>
          </w:tcPr>
          <w:p w14:paraId="1A1503DF" w14:textId="77777777" w:rsidR="00F76348" w:rsidRPr="00F76348" w:rsidRDefault="00F76348" w:rsidP="00F76348">
            <w:pPr>
              <w:jc w:val="center"/>
              <w:rPr>
                <w:bCs/>
                <w:sz w:val="28"/>
                <w:szCs w:val="28"/>
              </w:rPr>
            </w:pPr>
            <w:r w:rsidRPr="00F76348">
              <w:rPr>
                <w:bCs/>
                <w:sz w:val="28"/>
                <w:szCs w:val="28"/>
              </w:rPr>
              <w:t>1</w:t>
            </w:r>
          </w:p>
        </w:tc>
        <w:tc>
          <w:tcPr>
            <w:tcW w:w="5935" w:type="dxa"/>
            <w:shd w:val="clear" w:color="auto" w:fill="auto"/>
            <w:vAlign w:val="center"/>
          </w:tcPr>
          <w:p w14:paraId="33424F57" w14:textId="77777777" w:rsidR="00F76348" w:rsidRPr="00F76348" w:rsidRDefault="00F76348" w:rsidP="00F76348">
            <w:pPr>
              <w:jc w:val="center"/>
              <w:rPr>
                <w:bCs/>
                <w:sz w:val="28"/>
                <w:szCs w:val="28"/>
              </w:rPr>
            </w:pPr>
            <w:r w:rsidRPr="00F76348">
              <w:rPr>
                <w:bCs/>
                <w:sz w:val="28"/>
                <w:szCs w:val="28"/>
              </w:rPr>
              <w:t>2</w:t>
            </w:r>
          </w:p>
        </w:tc>
        <w:tc>
          <w:tcPr>
            <w:tcW w:w="3532" w:type="dxa"/>
            <w:shd w:val="clear" w:color="auto" w:fill="auto"/>
            <w:vAlign w:val="center"/>
          </w:tcPr>
          <w:p w14:paraId="11EA8178" w14:textId="77777777" w:rsidR="00F76348" w:rsidRPr="00F76348" w:rsidRDefault="00F76348" w:rsidP="00F76348">
            <w:pPr>
              <w:jc w:val="center"/>
              <w:rPr>
                <w:bCs/>
                <w:sz w:val="28"/>
                <w:szCs w:val="28"/>
              </w:rPr>
            </w:pPr>
            <w:r w:rsidRPr="00F76348">
              <w:rPr>
                <w:bCs/>
                <w:sz w:val="28"/>
                <w:szCs w:val="28"/>
              </w:rPr>
              <w:t>3</w:t>
            </w:r>
          </w:p>
        </w:tc>
      </w:tr>
      <w:tr w:rsidR="00F76348" w:rsidRPr="00F76348" w14:paraId="31C98321" w14:textId="77777777" w:rsidTr="00F76348">
        <w:trPr>
          <w:trHeight w:val="257"/>
          <w:jc w:val="center"/>
        </w:trPr>
        <w:tc>
          <w:tcPr>
            <w:tcW w:w="10173" w:type="dxa"/>
            <w:gridSpan w:val="3"/>
            <w:shd w:val="clear" w:color="auto" w:fill="auto"/>
            <w:vAlign w:val="center"/>
          </w:tcPr>
          <w:p w14:paraId="742104FE" w14:textId="77777777" w:rsidR="00F76348" w:rsidRPr="00F76348" w:rsidRDefault="00F76348" w:rsidP="00F76348">
            <w:pPr>
              <w:ind w:left="720"/>
              <w:contextualSpacing/>
              <w:jc w:val="center"/>
              <w:rPr>
                <w:bCs/>
                <w:sz w:val="28"/>
                <w:szCs w:val="28"/>
              </w:rPr>
            </w:pPr>
            <w:r w:rsidRPr="00F76348">
              <w:rPr>
                <w:sz w:val="28"/>
                <w:szCs w:val="28"/>
              </w:rPr>
              <w:t xml:space="preserve">2. </w:t>
            </w:r>
            <w:r w:rsidRPr="00F76348">
              <w:rPr>
                <w:bCs/>
                <w:sz w:val="28"/>
                <w:szCs w:val="28"/>
              </w:rPr>
              <w:t>Холодное водоснабжение технической водой</w:t>
            </w:r>
          </w:p>
        </w:tc>
      </w:tr>
      <w:tr w:rsidR="00F76348" w:rsidRPr="00F76348" w14:paraId="2263B7DD" w14:textId="77777777" w:rsidTr="00F76348">
        <w:trPr>
          <w:jc w:val="center"/>
        </w:trPr>
        <w:tc>
          <w:tcPr>
            <w:tcW w:w="706" w:type="dxa"/>
            <w:shd w:val="clear" w:color="auto" w:fill="auto"/>
            <w:vAlign w:val="center"/>
          </w:tcPr>
          <w:p w14:paraId="1AB85066" w14:textId="77777777" w:rsidR="00F76348" w:rsidRPr="00F76348" w:rsidRDefault="00F76348" w:rsidP="00F76348">
            <w:pPr>
              <w:jc w:val="center"/>
              <w:rPr>
                <w:bCs/>
                <w:sz w:val="28"/>
                <w:szCs w:val="28"/>
              </w:rPr>
            </w:pPr>
            <w:r w:rsidRPr="00F76348">
              <w:rPr>
                <w:bCs/>
                <w:sz w:val="28"/>
                <w:szCs w:val="28"/>
              </w:rPr>
              <w:t>2.1.</w:t>
            </w:r>
          </w:p>
        </w:tc>
        <w:tc>
          <w:tcPr>
            <w:tcW w:w="5935" w:type="dxa"/>
            <w:shd w:val="clear" w:color="auto" w:fill="auto"/>
            <w:vAlign w:val="center"/>
          </w:tcPr>
          <w:p w14:paraId="2BF11081" w14:textId="77777777" w:rsidR="00F76348" w:rsidRPr="00F76348" w:rsidRDefault="00F76348" w:rsidP="00F76348">
            <w:pPr>
              <w:rPr>
                <w:bCs/>
                <w:sz w:val="28"/>
                <w:szCs w:val="28"/>
              </w:rPr>
            </w:pPr>
            <w:r w:rsidRPr="00F76348">
              <w:rPr>
                <w:bCs/>
                <w:sz w:val="28"/>
                <w:szCs w:val="28"/>
              </w:rPr>
              <w:t>Капитальный ремонт</w:t>
            </w:r>
          </w:p>
        </w:tc>
        <w:tc>
          <w:tcPr>
            <w:tcW w:w="3532" w:type="dxa"/>
            <w:shd w:val="clear" w:color="auto" w:fill="auto"/>
            <w:vAlign w:val="center"/>
          </w:tcPr>
          <w:p w14:paraId="5A12E839" w14:textId="77777777" w:rsidR="00F76348" w:rsidRPr="00F76348" w:rsidRDefault="00F76348" w:rsidP="00F76348">
            <w:pPr>
              <w:jc w:val="center"/>
              <w:rPr>
                <w:bCs/>
                <w:sz w:val="28"/>
                <w:szCs w:val="28"/>
              </w:rPr>
            </w:pPr>
            <w:r w:rsidRPr="00F76348">
              <w:rPr>
                <w:bCs/>
                <w:sz w:val="28"/>
                <w:szCs w:val="28"/>
              </w:rPr>
              <w:t>-</w:t>
            </w:r>
          </w:p>
        </w:tc>
      </w:tr>
      <w:tr w:rsidR="00F76348" w:rsidRPr="00F76348" w14:paraId="1A5448F4" w14:textId="77777777" w:rsidTr="00F76348">
        <w:trPr>
          <w:jc w:val="center"/>
        </w:trPr>
        <w:tc>
          <w:tcPr>
            <w:tcW w:w="6641" w:type="dxa"/>
            <w:gridSpan w:val="2"/>
            <w:shd w:val="clear" w:color="auto" w:fill="auto"/>
            <w:vAlign w:val="center"/>
          </w:tcPr>
          <w:p w14:paraId="66915500" w14:textId="77777777" w:rsidR="00F76348" w:rsidRPr="00F76348" w:rsidRDefault="00F76348" w:rsidP="00F76348">
            <w:pPr>
              <w:rPr>
                <w:bCs/>
                <w:sz w:val="28"/>
                <w:szCs w:val="28"/>
              </w:rPr>
            </w:pPr>
            <w:r w:rsidRPr="00F76348">
              <w:rPr>
                <w:bCs/>
                <w:sz w:val="28"/>
                <w:szCs w:val="28"/>
              </w:rPr>
              <w:t>Итого:</w:t>
            </w:r>
          </w:p>
        </w:tc>
        <w:tc>
          <w:tcPr>
            <w:tcW w:w="3532" w:type="dxa"/>
            <w:shd w:val="clear" w:color="auto" w:fill="auto"/>
            <w:vAlign w:val="center"/>
          </w:tcPr>
          <w:p w14:paraId="7076D849" w14:textId="77777777" w:rsidR="00F76348" w:rsidRPr="00F76348" w:rsidRDefault="00F76348" w:rsidP="00F76348">
            <w:pPr>
              <w:jc w:val="center"/>
              <w:rPr>
                <w:bCs/>
                <w:sz w:val="28"/>
                <w:szCs w:val="28"/>
              </w:rPr>
            </w:pPr>
            <w:r w:rsidRPr="00F76348">
              <w:rPr>
                <w:bCs/>
                <w:sz w:val="28"/>
                <w:szCs w:val="28"/>
              </w:rPr>
              <w:t>-</w:t>
            </w:r>
          </w:p>
        </w:tc>
      </w:tr>
      <w:tr w:rsidR="00F76348" w:rsidRPr="00F76348" w14:paraId="6DD5D95B" w14:textId="77777777" w:rsidTr="00F76348">
        <w:trPr>
          <w:trHeight w:val="271"/>
          <w:jc w:val="center"/>
        </w:trPr>
        <w:tc>
          <w:tcPr>
            <w:tcW w:w="10173" w:type="dxa"/>
            <w:gridSpan w:val="3"/>
            <w:shd w:val="clear" w:color="auto" w:fill="auto"/>
            <w:vAlign w:val="center"/>
          </w:tcPr>
          <w:p w14:paraId="2E7F89CA" w14:textId="77777777" w:rsidR="00F76348" w:rsidRPr="00F76348" w:rsidRDefault="00F76348" w:rsidP="00F76348">
            <w:pPr>
              <w:jc w:val="center"/>
              <w:rPr>
                <w:bCs/>
                <w:sz w:val="28"/>
                <w:szCs w:val="28"/>
              </w:rPr>
            </w:pPr>
            <w:r w:rsidRPr="00F76348">
              <w:rPr>
                <w:sz w:val="28"/>
                <w:szCs w:val="28"/>
              </w:rPr>
              <w:t xml:space="preserve">3. Водоотведение </w:t>
            </w:r>
          </w:p>
        </w:tc>
      </w:tr>
      <w:tr w:rsidR="00F76348" w:rsidRPr="00F76348" w14:paraId="0392FDA0" w14:textId="77777777" w:rsidTr="00F76348">
        <w:trPr>
          <w:jc w:val="center"/>
        </w:trPr>
        <w:tc>
          <w:tcPr>
            <w:tcW w:w="706" w:type="dxa"/>
            <w:shd w:val="clear" w:color="auto" w:fill="auto"/>
            <w:vAlign w:val="center"/>
          </w:tcPr>
          <w:p w14:paraId="40006322" w14:textId="77777777" w:rsidR="00F76348" w:rsidRPr="00F76348" w:rsidRDefault="00F76348" w:rsidP="00F76348">
            <w:pPr>
              <w:jc w:val="center"/>
              <w:rPr>
                <w:bCs/>
                <w:sz w:val="28"/>
                <w:szCs w:val="28"/>
              </w:rPr>
            </w:pPr>
            <w:r w:rsidRPr="00F76348">
              <w:rPr>
                <w:bCs/>
                <w:sz w:val="28"/>
                <w:szCs w:val="28"/>
              </w:rPr>
              <w:t>3.1.</w:t>
            </w:r>
          </w:p>
        </w:tc>
        <w:tc>
          <w:tcPr>
            <w:tcW w:w="5935" w:type="dxa"/>
            <w:shd w:val="clear" w:color="auto" w:fill="auto"/>
            <w:vAlign w:val="center"/>
          </w:tcPr>
          <w:p w14:paraId="69E7D88E" w14:textId="77777777" w:rsidR="00F76348" w:rsidRPr="00F76348" w:rsidRDefault="00F76348" w:rsidP="00F76348">
            <w:pPr>
              <w:rPr>
                <w:bCs/>
                <w:sz w:val="28"/>
                <w:szCs w:val="28"/>
              </w:rPr>
            </w:pPr>
            <w:r w:rsidRPr="00F76348">
              <w:rPr>
                <w:bCs/>
                <w:sz w:val="28"/>
                <w:szCs w:val="28"/>
              </w:rPr>
              <w:t>Капитальный ремонт</w:t>
            </w:r>
          </w:p>
        </w:tc>
        <w:tc>
          <w:tcPr>
            <w:tcW w:w="3532" w:type="dxa"/>
            <w:shd w:val="clear" w:color="auto" w:fill="auto"/>
            <w:vAlign w:val="center"/>
          </w:tcPr>
          <w:p w14:paraId="7E6BAB2E" w14:textId="77777777" w:rsidR="00F76348" w:rsidRPr="00F76348" w:rsidRDefault="00F76348" w:rsidP="00F76348">
            <w:pPr>
              <w:jc w:val="center"/>
              <w:rPr>
                <w:bCs/>
                <w:sz w:val="28"/>
                <w:szCs w:val="28"/>
                <w:highlight w:val="yellow"/>
              </w:rPr>
            </w:pPr>
            <w:r w:rsidRPr="00F76348">
              <w:rPr>
                <w:bCs/>
                <w:sz w:val="28"/>
                <w:szCs w:val="28"/>
              </w:rPr>
              <w:t>6512,70</w:t>
            </w:r>
          </w:p>
        </w:tc>
      </w:tr>
      <w:tr w:rsidR="00F76348" w:rsidRPr="00F76348" w14:paraId="6AB34C04" w14:textId="77777777" w:rsidTr="00F76348">
        <w:trPr>
          <w:jc w:val="center"/>
        </w:trPr>
        <w:tc>
          <w:tcPr>
            <w:tcW w:w="706" w:type="dxa"/>
            <w:shd w:val="clear" w:color="auto" w:fill="auto"/>
            <w:vAlign w:val="center"/>
          </w:tcPr>
          <w:p w14:paraId="3918849E" w14:textId="77777777" w:rsidR="00F76348" w:rsidRPr="00F76348" w:rsidRDefault="00F76348" w:rsidP="00F76348">
            <w:pPr>
              <w:jc w:val="center"/>
              <w:rPr>
                <w:bCs/>
                <w:sz w:val="28"/>
                <w:szCs w:val="28"/>
              </w:rPr>
            </w:pPr>
            <w:r w:rsidRPr="00F76348">
              <w:rPr>
                <w:bCs/>
                <w:sz w:val="28"/>
                <w:szCs w:val="28"/>
              </w:rPr>
              <w:t xml:space="preserve">3.2. </w:t>
            </w:r>
          </w:p>
        </w:tc>
        <w:tc>
          <w:tcPr>
            <w:tcW w:w="5935" w:type="dxa"/>
            <w:shd w:val="clear" w:color="auto" w:fill="auto"/>
            <w:vAlign w:val="center"/>
          </w:tcPr>
          <w:p w14:paraId="7CA482A7" w14:textId="77777777" w:rsidR="00F76348" w:rsidRPr="00F76348" w:rsidRDefault="00F76348" w:rsidP="00F76348">
            <w:pPr>
              <w:rPr>
                <w:bCs/>
                <w:sz w:val="28"/>
                <w:szCs w:val="28"/>
              </w:rPr>
            </w:pPr>
            <w:r w:rsidRPr="00F76348">
              <w:rPr>
                <w:bCs/>
                <w:sz w:val="28"/>
                <w:szCs w:val="28"/>
              </w:rPr>
              <w:t>Капитальный ремонт в счет платы за превышение ПДК</w:t>
            </w:r>
          </w:p>
        </w:tc>
        <w:tc>
          <w:tcPr>
            <w:tcW w:w="3532" w:type="dxa"/>
            <w:shd w:val="clear" w:color="auto" w:fill="auto"/>
            <w:vAlign w:val="center"/>
          </w:tcPr>
          <w:p w14:paraId="4E353807" w14:textId="77777777" w:rsidR="00F76348" w:rsidRPr="00F76348" w:rsidRDefault="00F76348" w:rsidP="00F76348">
            <w:pPr>
              <w:jc w:val="center"/>
              <w:rPr>
                <w:bCs/>
                <w:sz w:val="28"/>
                <w:szCs w:val="28"/>
                <w:highlight w:val="yellow"/>
              </w:rPr>
            </w:pPr>
            <w:r w:rsidRPr="00F76348">
              <w:rPr>
                <w:bCs/>
                <w:sz w:val="28"/>
                <w:szCs w:val="28"/>
              </w:rPr>
              <w:t>3213,39</w:t>
            </w:r>
          </w:p>
        </w:tc>
      </w:tr>
      <w:tr w:rsidR="00F76348" w:rsidRPr="00F76348" w14:paraId="4F71087E" w14:textId="77777777" w:rsidTr="00F76348">
        <w:trPr>
          <w:jc w:val="center"/>
        </w:trPr>
        <w:tc>
          <w:tcPr>
            <w:tcW w:w="6641" w:type="dxa"/>
            <w:gridSpan w:val="2"/>
            <w:shd w:val="clear" w:color="auto" w:fill="auto"/>
            <w:vAlign w:val="center"/>
          </w:tcPr>
          <w:p w14:paraId="7B782FBC" w14:textId="77777777" w:rsidR="00F76348" w:rsidRPr="00F76348" w:rsidRDefault="00F76348" w:rsidP="00F76348">
            <w:pPr>
              <w:rPr>
                <w:bCs/>
                <w:sz w:val="28"/>
                <w:szCs w:val="28"/>
              </w:rPr>
            </w:pPr>
            <w:r w:rsidRPr="00F76348">
              <w:rPr>
                <w:bCs/>
                <w:sz w:val="28"/>
                <w:szCs w:val="28"/>
              </w:rPr>
              <w:t>Итого:</w:t>
            </w:r>
          </w:p>
        </w:tc>
        <w:tc>
          <w:tcPr>
            <w:tcW w:w="3532" w:type="dxa"/>
            <w:shd w:val="clear" w:color="auto" w:fill="auto"/>
            <w:vAlign w:val="center"/>
          </w:tcPr>
          <w:p w14:paraId="4CCC29EB" w14:textId="77777777" w:rsidR="00F76348" w:rsidRPr="00F76348" w:rsidRDefault="00F76348" w:rsidP="00F76348">
            <w:pPr>
              <w:jc w:val="center"/>
              <w:rPr>
                <w:bCs/>
                <w:sz w:val="28"/>
                <w:szCs w:val="28"/>
                <w:highlight w:val="yellow"/>
              </w:rPr>
            </w:pPr>
            <w:r w:rsidRPr="00F76348">
              <w:rPr>
                <w:bCs/>
                <w:sz w:val="28"/>
                <w:szCs w:val="28"/>
              </w:rPr>
              <w:t>9726,09</w:t>
            </w:r>
          </w:p>
        </w:tc>
      </w:tr>
    </w:tbl>
    <w:p w14:paraId="3E5FA7BC" w14:textId="77777777" w:rsidR="00F76348" w:rsidRPr="00F76348" w:rsidRDefault="00F76348" w:rsidP="00F76348">
      <w:pPr>
        <w:shd w:val="clear" w:color="auto" w:fill="FFFFFF"/>
        <w:tabs>
          <w:tab w:val="left" w:pos="1134"/>
        </w:tabs>
        <w:jc w:val="center"/>
        <w:rPr>
          <w:b/>
          <w:sz w:val="28"/>
          <w:szCs w:val="28"/>
        </w:rPr>
      </w:pPr>
    </w:p>
    <w:p w14:paraId="76B2A897" w14:textId="77777777" w:rsidR="00F76348" w:rsidRPr="00F76348" w:rsidRDefault="00F76348" w:rsidP="00F76348">
      <w:pPr>
        <w:shd w:val="clear" w:color="auto" w:fill="FFFFFF"/>
        <w:tabs>
          <w:tab w:val="left" w:pos="1134"/>
        </w:tabs>
        <w:jc w:val="center"/>
        <w:rPr>
          <w:b/>
          <w:sz w:val="28"/>
          <w:szCs w:val="28"/>
        </w:rPr>
      </w:pPr>
      <w:r w:rsidRPr="00F76348">
        <w:rPr>
          <w:b/>
          <w:sz w:val="28"/>
          <w:szCs w:val="28"/>
        </w:rPr>
        <w:t xml:space="preserve">Объем финансовых потребностей, </w:t>
      </w:r>
    </w:p>
    <w:p w14:paraId="3EFAAC21" w14:textId="77777777" w:rsidR="00F76348" w:rsidRPr="00F76348" w:rsidRDefault="00F76348" w:rsidP="00F76348">
      <w:pPr>
        <w:shd w:val="clear" w:color="auto" w:fill="FFFFFF"/>
        <w:tabs>
          <w:tab w:val="left" w:pos="1134"/>
        </w:tabs>
        <w:jc w:val="center"/>
        <w:rPr>
          <w:b/>
          <w:sz w:val="28"/>
          <w:szCs w:val="28"/>
        </w:rPr>
      </w:pPr>
      <w:r w:rsidRPr="00F76348">
        <w:rPr>
          <w:b/>
          <w:sz w:val="28"/>
          <w:szCs w:val="28"/>
        </w:rPr>
        <w:t>необходимых для реализации производственной программы</w:t>
      </w:r>
    </w:p>
    <w:p w14:paraId="31AA50D2" w14:textId="77777777" w:rsidR="00F76348" w:rsidRPr="00F76348" w:rsidRDefault="00F76348" w:rsidP="00F76348">
      <w:pPr>
        <w:shd w:val="clear" w:color="auto" w:fill="FFFFFF"/>
        <w:tabs>
          <w:tab w:val="left" w:pos="1134"/>
        </w:tabs>
        <w:jc w:val="center"/>
        <w:rPr>
          <w:b/>
          <w:sz w:val="10"/>
          <w:szCs w:val="28"/>
        </w:rPr>
      </w:pPr>
    </w:p>
    <w:p w14:paraId="6DEB522A" w14:textId="77777777" w:rsidR="00F76348" w:rsidRPr="00F76348" w:rsidRDefault="00F76348" w:rsidP="00F76348">
      <w:pPr>
        <w:shd w:val="clear" w:color="auto" w:fill="FFFFFF"/>
        <w:tabs>
          <w:tab w:val="left" w:pos="1134"/>
        </w:tabs>
        <w:ind w:firstLine="709"/>
        <w:jc w:val="both"/>
        <w:rPr>
          <w:sz w:val="28"/>
          <w:szCs w:val="28"/>
        </w:rPr>
      </w:pPr>
      <w:r w:rsidRPr="00F76348">
        <w:rPr>
          <w:sz w:val="28"/>
          <w:szCs w:val="28"/>
        </w:rPr>
        <w:t>С учетом пересмотра фактических расходов за 2022 год на выполнение ремонтной программы в сфере водоснабжения и водоотведения, 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объем финансовых потребностей, необходимых для реализации производственной программы, с учетом календарной разбивки определен на следующем уровне:</w:t>
      </w:r>
    </w:p>
    <w:p w14:paraId="77BC1934" w14:textId="77777777" w:rsidR="00F76348" w:rsidRPr="00F76348" w:rsidRDefault="00F76348" w:rsidP="00F76348">
      <w:pPr>
        <w:ind w:firstLine="709"/>
        <w:jc w:val="both"/>
        <w:rPr>
          <w:sz w:val="28"/>
          <w:szCs w:val="28"/>
        </w:rPr>
      </w:pPr>
      <w:r w:rsidRPr="00F76348">
        <w:rPr>
          <w:sz w:val="28"/>
          <w:szCs w:val="28"/>
        </w:rPr>
        <w:t xml:space="preserve">в сфере </w:t>
      </w:r>
      <w:r w:rsidRPr="00F76348">
        <w:rPr>
          <w:sz w:val="28"/>
          <w:szCs w:val="28"/>
          <w:u w:val="single"/>
        </w:rPr>
        <w:t>холодного водоснабжения</w:t>
      </w:r>
      <w:r w:rsidRPr="00F76348">
        <w:rPr>
          <w:sz w:val="28"/>
          <w:szCs w:val="28"/>
        </w:rPr>
        <w:t xml:space="preserve"> составляет:</w:t>
      </w:r>
    </w:p>
    <w:p w14:paraId="061FDB27" w14:textId="77777777" w:rsidR="00F76348" w:rsidRPr="00F76348" w:rsidRDefault="00F76348" w:rsidP="00F76348">
      <w:pPr>
        <w:ind w:firstLine="709"/>
        <w:jc w:val="both"/>
        <w:rPr>
          <w:sz w:val="28"/>
          <w:szCs w:val="28"/>
        </w:rPr>
      </w:pPr>
      <w:r w:rsidRPr="00F76348">
        <w:rPr>
          <w:sz w:val="28"/>
          <w:szCs w:val="28"/>
        </w:rPr>
        <w:t xml:space="preserve">- на период с 01.01.2024 по 30.06.2024 – </w:t>
      </w:r>
      <w:r w:rsidRPr="00F76348">
        <w:rPr>
          <w:b/>
          <w:i/>
          <w:sz w:val="28"/>
          <w:szCs w:val="28"/>
        </w:rPr>
        <w:t xml:space="preserve">78331 </w:t>
      </w:r>
      <w:r w:rsidRPr="00F76348">
        <w:rPr>
          <w:sz w:val="28"/>
          <w:szCs w:val="28"/>
        </w:rPr>
        <w:t>тыс. руб.;</w:t>
      </w:r>
    </w:p>
    <w:p w14:paraId="0F271301" w14:textId="77777777" w:rsidR="00F76348" w:rsidRPr="00F76348" w:rsidRDefault="00F76348" w:rsidP="00F76348">
      <w:pPr>
        <w:ind w:firstLine="709"/>
        <w:jc w:val="both"/>
        <w:rPr>
          <w:sz w:val="28"/>
          <w:szCs w:val="28"/>
        </w:rPr>
      </w:pPr>
      <w:r w:rsidRPr="00F76348">
        <w:rPr>
          <w:sz w:val="28"/>
          <w:szCs w:val="28"/>
        </w:rPr>
        <w:t xml:space="preserve">- на период с 01.07.2024 по 31.12.2024 – </w:t>
      </w:r>
      <w:r w:rsidRPr="00F76348">
        <w:rPr>
          <w:b/>
          <w:i/>
          <w:sz w:val="28"/>
          <w:szCs w:val="28"/>
        </w:rPr>
        <w:t>99922</w:t>
      </w:r>
      <w:r w:rsidRPr="00F76348">
        <w:rPr>
          <w:sz w:val="28"/>
          <w:szCs w:val="28"/>
        </w:rPr>
        <w:t xml:space="preserve"> тыс. руб.</w:t>
      </w:r>
    </w:p>
    <w:p w14:paraId="6910CACD" w14:textId="77777777" w:rsidR="00F76348" w:rsidRPr="00F76348" w:rsidRDefault="00F76348" w:rsidP="00F76348">
      <w:pPr>
        <w:ind w:firstLine="709"/>
        <w:jc w:val="both"/>
        <w:rPr>
          <w:sz w:val="28"/>
          <w:szCs w:val="28"/>
        </w:rPr>
      </w:pPr>
      <w:r w:rsidRPr="00F76348">
        <w:rPr>
          <w:sz w:val="28"/>
          <w:szCs w:val="28"/>
        </w:rPr>
        <w:t xml:space="preserve">в сфере </w:t>
      </w:r>
      <w:r w:rsidRPr="00F76348">
        <w:rPr>
          <w:sz w:val="28"/>
          <w:szCs w:val="28"/>
          <w:u w:val="single"/>
        </w:rPr>
        <w:t xml:space="preserve">водоотведения </w:t>
      </w:r>
      <w:r w:rsidRPr="00F76348">
        <w:rPr>
          <w:sz w:val="28"/>
          <w:szCs w:val="28"/>
        </w:rPr>
        <w:t>составляет:</w:t>
      </w:r>
    </w:p>
    <w:p w14:paraId="44411894" w14:textId="77777777" w:rsidR="00F76348" w:rsidRPr="00F76348" w:rsidRDefault="00F76348" w:rsidP="00F76348">
      <w:pPr>
        <w:ind w:firstLine="709"/>
        <w:jc w:val="both"/>
        <w:rPr>
          <w:sz w:val="28"/>
          <w:szCs w:val="28"/>
        </w:rPr>
      </w:pPr>
      <w:r w:rsidRPr="00F76348">
        <w:rPr>
          <w:sz w:val="28"/>
          <w:szCs w:val="28"/>
        </w:rPr>
        <w:t xml:space="preserve">- на период с 01.01.2024 по 30.06.2024 – </w:t>
      </w:r>
      <w:r w:rsidRPr="00F76348">
        <w:rPr>
          <w:b/>
          <w:i/>
          <w:sz w:val="28"/>
          <w:szCs w:val="28"/>
        </w:rPr>
        <w:t xml:space="preserve">37620 </w:t>
      </w:r>
      <w:r w:rsidRPr="00F76348">
        <w:rPr>
          <w:sz w:val="28"/>
          <w:szCs w:val="28"/>
        </w:rPr>
        <w:t>тыс. руб.;</w:t>
      </w:r>
    </w:p>
    <w:p w14:paraId="1058B425" w14:textId="77777777" w:rsidR="00F76348" w:rsidRPr="00F76348" w:rsidRDefault="00F76348" w:rsidP="00F76348">
      <w:pPr>
        <w:ind w:firstLine="709"/>
        <w:jc w:val="both"/>
        <w:rPr>
          <w:sz w:val="28"/>
          <w:szCs w:val="28"/>
        </w:rPr>
      </w:pPr>
      <w:r w:rsidRPr="00F76348">
        <w:rPr>
          <w:sz w:val="28"/>
          <w:szCs w:val="28"/>
        </w:rPr>
        <w:t xml:space="preserve">- на период с 01.07.2024 по 31.12.2024 – </w:t>
      </w:r>
      <w:r w:rsidRPr="00F76348">
        <w:rPr>
          <w:b/>
          <w:i/>
          <w:sz w:val="28"/>
          <w:szCs w:val="28"/>
        </w:rPr>
        <w:t>41483</w:t>
      </w:r>
      <w:r w:rsidRPr="00F76348">
        <w:rPr>
          <w:sz w:val="28"/>
          <w:szCs w:val="28"/>
        </w:rPr>
        <w:t xml:space="preserve"> тыс. руб.</w:t>
      </w:r>
    </w:p>
    <w:p w14:paraId="3603A2C5" w14:textId="77777777" w:rsidR="00F76348" w:rsidRPr="00F76348" w:rsidRDefault="00F76348" w:rsidP="00F76348">
      <w:pPr>
        <w:ind w:firstLine="709"/>
        <w:jc w:val="both"/>
        <w:rPr>
          <w:color w:val="0070C0"/>
          <w:sz w:val="28"/>
          <w:szCs w:val="28"/>
        </w:rPr>
      </w:pPr>
    </w:p>
    <w:p w14:paraId="4488234D" w14:textId="77777777" w:rsidR="00F76348" w:rsidRPr="00F76348" w:rsidRDefault="00F76348" w:rsidP="00F76348">
      <w:pPr>
        <w:tabs>
          <w:tab w:val="left" w:pos="10206"/>
        </w:tabs>
        <w:jc w:val="center"/>
        <w:rPr>
          <w:b/>
          <w:sz w:val="28"/>
          <w:szCs w:val="28"/>
        </w:rPr>
      </w:pPr>
      <w:r w:rsidRPr="00F76348">
        <w:rPr>
          <w:b/>
          <w:sz w:val="28"/>
          <w:szCs w:val="28"/>
        </w:rPr>
        <w:t xml:space="preserve">Одноставочные тарифы на питьевую воду, водоотведение </w:t>
      </w:r>
    </w:p>
    <w:p w14:paraId="35BF229B" w14:textId="77777777" w:rsidR="00F76348" w:rsidRPr="00F76348" w:rsidRDefault="00F76348" w:rsidP="00F76348">
      <w:pPr>
        <w:shd w:val="clear" w:color="auto" w:fill="FFFFFF"/>
        <w:tabs>
          <w:tab w:val="left" w:pos="1134"/>
        </w:tabs>
        <w:ind w:firstLine="709"/>
        <w:jc w:val="center"/>
        <w:rPr>
          <w:b/>
          <w:sz w:val="10"/>
          <w:szCs w:val="28"/>
        </w:rPr>
      </w:pPr>
    </w:p>
    <w:p w14:paraId="009F61CA" w14:textId="77777777" w:rsidR="00F76348" w:rsidRPr="00F76348" w:rsidRDefault="00F76348" w:rsidP="00F76348">
      <w:pPr>
        <w:ind w:firstLine="709"/>
        <w:jc w:val="both"/>
        <w:rPr>
          <w:sz w:val="28"/>
          <w:szCs w:val="28"/>
        </w:rPr>
      </w:pPr>
      <w:r w:rsidRPr="00F76348">
        <w:rPr>
          <w:sz w:val="28"/>
          <w:szCs w:val="28"/>
        </w:rPr>
        <w:t>Учитывая результаты пересмотра необходимой валовой выручки, 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одноставочные тарифы на питьевую воду, водоотведение определены в следующем размере:</w:t>
      </w:r>
    </w:p>
    <w:p w14:paraId="7D772ED0" w14:textId="77777777" w:rsidR="00F76348" w:rsidRPr="00F76348" w:rsidRDefault="00F76348" w:rsidP="00F76348">
      <w:pPr>
        <w:ind w:firstLine="709"/>
        <w:jc w:val="both"/>
        <w:rPr>
          <w:color w:val="0070C0"/>
          <w:sz w:val="10"/>
          <w:szCs w:val="28"/>
        </w:rPr>
      </w:pPr>
    </w:p>
    <w:p w14:paraId="604BD6C0" w14:textId="77777777" w:rsidR="00F76348" w:rsidRPr="00F76348" w:rsidRDefault="00F76348" w:rsidP="00F76348">
      <w:pPr>
        <w:ind w:firstLine="426"/>
        <w:jc w:val="both"/>
        <w:rPr>
          <w:sz w:val="28"/>
          <w:szCs w:val="28"/>
          <w:u w:val="single"/>
        </w:rPr>
      </w:pPr>
      <w:r w:rsidRPr="00F76348">
        <w:rPr>
          <w:sz w:val="28"/>
          <w:szCs w:val="28"/>
          <w:u w:val="single"/>
        </w:rPr>
        <w:t>Питьевая вода</w:t>
      </w:r>
    </w:p>
    <w:p w14:paraId="587A6C6C" w14:textId="77777777" w:rsidR="00F76348" w:rsidRPr="00F76348" w:rsidRDefault="00F76348" w:rsidP="00F76348">
      <w:pPr>
        <w:tabs>
          <w:tab w:val="left" w:pos="709"/>
        </w:tabs>
        <w:jc w:val="both"/>
        <w:rPr>
          <w:sz w:val="28"/>
          <w:szCs w:val="28"/>
        </w:rPr>
      </w:pPr>
      <w:r w:rsidRPr="00F76348">
        <w:rPr>
          <w:sz w:val="28"/>
          <w:szCs w:val="28"/>
        </w:rPr>
        <w:t>- с 01.01.2024 по 30.06.2024 – 62,88 руб./ м</w:t>
      </w:r>
      <w:r w:rsidRPr="00F76348">
        <w:rPr>
          <w:sz w:val="28"/>
          <w:szCs w:val="28"/>
          <w:vertAlign w:val="superscript"/>
        </w:rPr>
        <w:t>3</w:t>
      </w:r>
    </w:p>
    <w:p w14:paraId="6B9E61EB" w14:textId="77777777" w:rsidR="00F76348" w:rsidRPr="00F76348" w:rsidRDefault="00F76348" w:rsidP="00F76348">
      <w:pPr>
        <w:tabs>
          <w:tab w:val="left" w:pos="709"/>
        </w:tabs>
        <w:jc w:val="both"/>
        <w:rPr>
          <w:sz w:val="28"/>
          <w:szCs w:val="28"/>
          <w:vertAlign w:val="superscript"/>
        </w:rPr>
      </w:pPr>
      <w:r w:rsidRPr="00F76348">
        <w:rPr>
          <w:sz w:val="28"/>
          <w:szCs w:val="28"/>
        </w:rPr>
        <w:t>- с 01.07.2024 по 31.12.2024 – 80,21 руб./ м</w:t>
      </w:r>
      <w:r w:rsidRPr="00F76348">
        <w:rPr>
          <w:sz w:val="28"/>
          <w:szCs w:val="28"/>
          <w:vertAlign w:val="superscript"/>
        </w:rPr>
        <w:t>3</w:t>
      </w:r>
    </w:p>
    <w:p w14:paraId="361F69C9" w14:textId="77777777" w:rsidR="00F76348" w:rsidRPr="00F76348" w:rsidRDefault="00F76348" w:rsidP="00F76348">
      <w:pPr>
        <w:tabs>
          <w:tab w:val="left" w:pos="709"/>
        </w:tabs>
        <w:ind w:firstLine="426"/>
        <w:jc w:val="both"/>
        <w:rPr>
          <w:color w:val="0070C0"/>
          <w:sz w:val="10"/>
          <w:szCs w:val="28"/>
        </w:rPr>
      </w:pPr>
    </w:p>
    <w:p w14:paraId="6E2A0FC5" w14:textId="77777777" w:rsidR="00F76348" w:rsidRPr="00F76348" w:rsidRDefault="00F76348" w:rsidP="00F76348">
      <w:pPr>
        <w:ind w:firstLine="426"/>
        <w:jc w:val="both"/>
        <w:rPr>
          <w:sz w:val="28"/>
          <w:szCs w:val="28"/>
          <w:u w:val="single"/>
        </w:rPr>
      </w:pPr>
      <w:r w:rsidRPr="00F76348">
        <w:rPr>
          <w:sz w:val="28"/>
          <w:szCs w:val="28"/>
          <w:u w:val="single"/>
        </w:rPr>
        <w:t xml:space="preserve"> Водоотведение </w:t>
      </w:r>
    </w:p>
    <w:p w14:paraId="5EABEAE8" w14:textId="77777777" w:rsidR="00F76348" w:rsidRPr="00F76348" w:rsidRDefault="00F76348" w:rsidP="00F76348">
      <w:pPr>
        <w:tabs>
          <w:tab w:val="left" w:pos="709"/>
        </w:tabs>
        <w:jc w:val="both"/>
        <w:rPr>
          <w:sz w:val="28"/>
          <w:szCs w:val="28"/>
        </w:rPr>
      </w:pPr>
      <w:r w:rsidRPr="00F76348">
        <w:rPr>
          <w:sz w:val="28"/>
          <w:szCs w:val="28"/>
        </w:rPr>
        <w:t>- с 01.01.2024 по 30.06.2024 – 39,48 руб./ м</w:t>
      </w:r>
      <w:r w:rsidRPr="00F76348">
        <w:rPr>
          <w:sz w:val="28"/>
          <w:szCs w:val="28"/>
          <w:vertAlign w:val="superscript"/>
        </w:rPr>
        <w:t>3</w:t>
      </w:r>
    </w:p>
    <w:p w14:paraId="045FA751" w14:textId="77777777" w:rsidR="00F76348" w:rsidRPr="00F76348" w:rsidRDefault="00F76348" w:rsidP="00F76348">
      <w:pPr>
        <w:tabs>
          <w:tab w:val="left" w:pos="709"/>
        </w:tabs>
        <w:jc w:val="both"/>
        <w:rPr>
          <w:sz w:val="28"/>
          <w:szCs w:val="28"/>
        </w:rPr>
      </w:pPr>
      <w:r w:rsidRPr="00F76348">
        <w:rPr>
          <w:sz w:val="28"/>
          <w:szCs w:val="28"/>
        </w:rPr>
        <w:t>- с 01.07.2024 по 31.12.2024 – 43,53 руб./ м</w:t>
      </w:r>
      <w:r w:rsidRPr="00F76348">
        <w:rPr>
          <w:sz w:val="28"/>
          <w:szCs w:val="28"/>
          <w:vertAlign w:val="superscript"/>
        </w:rPr>
        <w:t>3</w:t>
      </w:r>
    </w:p>
    <w:p w14:paraId="64A28A84" w14:textId="77777777" w:rsidR="00F76348" w:rsidRPr="00F76348" w:rsidRDefault="00F76348" w:rsidP="00F76348">
      <w:pPr>
        <w:ind w:left="284" w:firstLine="218"/>
        <w:jc w:val="both"/>
        <w:rPr>
          <w:sz w:val="10"/>
          <w:szCs w:val="28"/>
        </w:rPr>
      </w:pPr>
    </w:p>
    <w:p w14:paraId="4AA8DDB8" w14:textId="77777777" w:rsidR="00F76348" w:rsidRPr="00F76348" w:rsidRDefault="00F76348" w:rsidP="00F76348">
      <w:pPr>
        <w:shd w:val="clear" w:color="auto" w:fill="FFFFFF"/>
        <w:tabs>
          <w:tab w:val="left" w:pos="1134"/>
        </w:tabs>
        <w:ind w:firstLine="709"/>
        <w:jc w:val="both"/>
        <w:rPr>
          <w:sz w:val="28"/>
          <w:szCs w:val="28"/>
        </w:rPr>
      </w:pPr>
    </w:p>
    <w:p w14:paraId="4B4EA7AC" w14:textId="77777777" w:rsidR="00F76348" w:rsidRPr="00F76348" w:rsidRDefault="00F76348" w:rsidP="00F76348">
      <w:pPr>
        <w:shd w:val="clear" w:color="auto" w:fill="FFFFFF"/>
        <w:tabs>
          <w:tab w:val="left" w:pos="1134"/>
        </w:tabs>
        <w:jc w:val="center"/>
        <w:rPr>
          <w:b/>
          <w:sz w:val="28"/>
          <w:szCs w:val="28"/>
        </w:rPr>
      </w:pPr>
    </w:p>
    <w:p w14:paraId="6AD10D1F" w14:textId="77777777" w:rsidR="00F76348" w:rsidRDefault="00F76348" w:rsidP="006F6D56">
      <w:pPr>
        <w:ind w:firstLine="709"/>
        <w:jc w:val="both"/>
        <w:rPr>
          <w:color w:val="000000" w:themeColor="text1"/>
          <w:sz w:val="28"/>
          <w:szCs w:val="28"/>
        </w:rPr>
        <w:sectPr w:rsidR="00F76348" w:rsidSect="0045215A">
          <w:pgSz w:w="11906" w:h="16838"/>
          <w:pgMar w:top="851" w:right="851" w:bottom="851" w:left="1418" w:header="709" w:footer="709" w:gutter="0"/>
          <w:cols w:space="708"/>
          <w:titlePg/>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432"/>
        <w:gridCol w:w="475"/>
        <w:gridCol w:w="3292"/>
        <w:gridCol w:w="699"/>
        <w:gridCol w:w="963"/>
        <w:gridCol w:w="802"/>
        <w:gridCol w:w="850"/>
        <w:gridCol w:w="815"/>
        <w:gridCol w:w="1038"/>
        <w:gridCol w:w="1024"/>
        <w:gridCol w:w="1149"/>
        <w:gridCol w:w="1079"/>
        <w:gridCol w:w="1038"/>
        <w:gridCol w:w="1480"/>
      </w:tblGrid>
      <w:tr w:rsidR="00851D45" w:rsidRPr="00851D45" w14:paraId="16971EB7" w14:textId="77777777" w:rsidTr="00851D45">
        <w:trPr>
          <w:trHeight w:val="525"/>
          <w:jc w:val="center"/>
        </w:trPr>
        <w:tc>
          <w:tcPr>
            <w:tcW w:w="432" w:type="dxa"/>
            <w:tcBorders>
              <w:top w:val="nil"/>
              <w:left w:val="nil"/>
              <w:bottom w:val="nil"/>
              <w:right w:val="nil"/>
            </w:tcBorders>
            <w:shd w:val="clear" w:color="auto" w:fill="auto"/>
            <w:noWrap/>
            <w:vAlign w:val="center"/>
            <w:hideMark/>
          </w:tcPr>
          <w:p w14:paraId="5330E526" w14:textId="77777777" w:rsidR="00851D45" w:rsidRPr="00851D45" w:rsidRDefault="00851D45" w:rsidP="00851D45">
            <w:pPr>
              <w:rPr>
                <w:sz w:val="12"/>
                <w:szCs w:val="12"/>
              </w:rPr>
            </w:pPr>
          </w:p>
        </w:tc>
        <w:tc>
          <w:tcPr>
            <w:tcW w:w="3767" w:type="dxa"/>
            <w:gridSpan w:val="2"/>
            <w:tcBorders>
              <w:top w:val="single" w:sz="4" w:space="0" w:color="C0C0C0"/>
              <w:left w:val="nil"/>
              <w:bottom w:val="single" w:sz="4" w:space="0" w:color="C0C0C0"/>
              <w:right w:val="nil"/>
            </w:tcBorders>
            <w:shd w:val="clear" w:color="auto" w:fill="auto"/>
            <w:vAlign w:val="center"/>
            <w:hideMark/>
          </w:tcPr>
          <w:p w14:paraId="15D3D586" w14:textId="77777777" w:rsidR="00851D45" w:rsidRPr="00851D45" w:rsidRDefault="00851D45" w:rsidP="00851D45">
            <w:pPr>
              <w:rPr>
                <w:rFonts w:ascii="Tahoma" w:hAnsi="Tahoma" w:cs="Tahoma"/>
                <w:sz w:val="12"/>
                <w:szCs w:val="12"/>
              </w:rPr>
            </w:pPr>
            <w:r w:rsidRPr="00851D45">
              <w:rPr>
                <w:rFonts w:ascii="Tahoma" w:hAnsi="Tahoma" w:cs="Tahoma"/>
                <w:sz w:val="12"/>
                <w:szCs w:val="12"/>
              </w:rPr>
              <w:t xml:space="preserve">ОАО "СКЭК" г. Березовский (питьевая вода) </w:t>
            </w:r>
          </w:p>
        </w:tc>
        <w:tc>
          <w:tcPr>
            <w:tcW w:w="699" w:type="dxa"/>
            <w:tcBorders>
              <w:top w:val="single" w:sz="4" w:space="0" w:color="C0C0C0"/>
              <w:left w:val="nil"/>
              <w:bottom w:val="single" w:sz="4" w:space="0" w:color="C0C0C0"/>
              <w:right w:val="nil"/>
            </w:tcBorders>
            <w:shd w:val="clear" w:color="auto" w:fill="auto"/>
            <w:vAlign w:val="center"/>
            <w:hideMark/>
          </w:tcPr>
          <w:p w14:paraId="7AB32CA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c>
          <w:tcPr>
            <w:tcW w:w="963" w:type="dxa"/>
            <w:tcBorders>
              <w:top w:val="single" w:sz="4" w:space="0" w:color="C0C0C0"/>
              <w:left w:val="nil"/>
              <w:bottom w:val="single" w:sz="4" w:space="0" w:color="C0C0C0"/>
              <w:right w:val="nil"/>
            </w:tcBorders>
            <w:shd w:val="clear" w:color="auto" w:fill="auto"/>
            <w:vAlign w:val="center"/>
            <w:hideMark/>
          </w:tcPr>
          <w:p w14:paraId="46C5CF20"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c>
          <w:tcPr>
            <w:tcW w:w="802" w:type="dxa"/>
            <w:tcBorders>
              <w:top w:val="single" w:sz="4" w:space="0" w:color="C0C0C0"/>
              <w:left w:val="nil"/>
              <w:bottom w:val="single" w:sz="4" w:space="0" w:color="C0C0C0"/>
              <w:right w:val="nil"/>
            </w:tcBorders>
            <w:shd w:val="clear" w:color="auto" w:fill="auto"/>
            <w:vAlign w:val="center"/>
            <w:hideMark/>
          </w:tcPr>
          <w:p w14:paraId="2DA7D638"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c>
          <w:tcPr>
            <w:tcW w:w="850" w:type="dxa"/>
            <w:tcBorders>
              <w:top w:val="nil"/>
              <w:left w:val="nil"/>
              <w:bottom w:val="nil"/>
              <w:right w:val="nil"/>
            </w:tcBorders>
            <w:shd w:val="clear" w:color="auto" w:fill="auto"/>
            <w:noWrap/>
            <w:vAlign w:val="center"/>
            <w:hideMark/>
          </w:tcPr>
          <w:p w14:paraId="1AD1E2C9" w14:textId="77777777" w:rsidR="00851D45" w:rsidRPr="00851D45" w:rsidRDefault="00851D45" w:rsidP="00851D45">
            <w:pPr>
              <w:rPr>
                <w:rFonts w:ascii="Tahoma" w:hAnsi="Tahoma" w:cs="Tahoma"/>
                <w:sz w:val="12"/>
                <w:szCs w:val="12"/>
              </w:rPr>
            </w:pPr>
          </w:p>
        </w:tc>
        <w:tc>
          <w:tcPr>
            <w:tcW w:w="815" w:type="dxa"/>
            <w:tcBorders>
              <w:top w:val="nil"/>
              <w:left w:val="nil"/>
              <w:bottom w:val="nil"/>
              <w:right w:val="nil"/>
            </w:tcBorders>
            <w:shd w:val="clear" w:color="auto" w:fill="auto"/>
            <w:noWrap/>
            <w:vAlign w:val="center"/>
            <w:hideMark/>
          </w:tcPr>
          <w:p w14:paraId="00F5F497" w14:textId="77777777" w:rsidR="00851D45" w:rsidRPr="00851D45" w:rsidRDefault="00851D45" w:rsidP="00851D45">
            <w:pPr>
              <w:rPr>
                <w:sz w:val="12"/>
                <w:szCs w:val="12"/>
              </w:rPr>
            </w:pPr>
          </w:p>
        </w:tc>
        <w:tc>
          <w:tcPr>
            <w:tcW w:w="1038" w:type="dxa"/>
            <w:tcBorders>
              <w:top w:val="nil"/>
              <w:left w:val="nil"/>
              <w:bottom w:val="nil"/>
              <w:right w:val="nil"/>
            </w:tcBorders>
            <w:shd w:val="clear" w:color="auto" w:fill="auto"/>
            <w:noWrap/>
            <w:vAlign w:val="center"/>
            <w:hideMark/>
          </w:tcPr>
          <w:p w14:paraId="76B507D7" w14:textId="77777777" w:rsidR="00851D45" w:rsidRPr="00851D45" w:rsidRDefault="00851D45" w:rsidP="00851D45">
            <w:pPr>
              <w:rPr>
                <w:sz w:val="12"/>
                <w:szCs w:val="12"/>
              </w:rPr>
            </w:pPr>
          </w:p>
        </w:tc>
        <w:tc>
          <w:tcPr>
            <w:tcW w:w="1024" w:type="dxa"/>
            <w:tcBorders>
              <w:top w:val="nil"/>
              <w:left w:val="nil"/>
              <w:bottom w:val="nil"/>
              <w:right w:val="nil"/>
            </w:tcBorders>
            <w:shd w:val="clear" w:color="auto" w:fill="auto"/>
            <w:noWrap/>
            <w:vAlign w:val="center"/>
            <w:hideMark/>
          </w:tcPr>
          <w:p w14:paraId="19FAABC9" w14:textId="77777777" w:rsidR="00851D45" w:rsidRPr="00851D45" w:rsidRDefault="00851D45" w:rsidP="00851D45">
            <w:pPr>
              <w:rPr>
                <w:sz w:val="12"/>
                <w:szCs w:val="12"/>
              </w:rPr>
            </w:pPr>
          </w:p>
        </w:tc>
        <w:tc>
          <w:tcPr>
            <w:tcW w:w="1149" w:type="dxa"/>
            <w:tcBorders>
              <w:top w:val="nil"/>
              <w:left w:val="nil"/>
              <w:bottom w:val="nil"/>
              <w:right w:val="nil"/>
            </w:tcBorders>
            <w:shd w:val="clear" w:color="auto" w:fill="auto"/>
            <w:noWrap/>
            <w:vAlign w:val="center"/>
            <w:hideMark/>
          </w:tcPr>
          <w:p w14:paraId="409CF398" w14:textId="77777777" w:rsidR="00851D45" w:rsidRPr="00851D45" w:rsidRDefault="00851D45" w:rsidP="00851D45">
            <w:pPr>
              <w:rPr>
                <w:sz w:val="12"/>
                <w:szCs w:val="12"/>
              </w:rPr>
            </w:pPr>
          </w:p>
        </w:tc>
        <w:tc>
          <w:tcPr>
            <w:tcW w:w="1079" w:type="dxa"/>
            <w:tcBorders>
              <w:top w:val="nil"/>
              <w:left w:val="nil"/>
              <w:bottom w:val="nil"/>
              <w:right w:val="nil"/>
            </w:tcBorders>
            <w:shd w:val="clear" w:color="auto" w:fill="auto"/>
            <w:noWrap/>
            <w:vAlign w:val="center"/>
            <w:hideMark/>
          </w:tcPr>
          <w:p w14:paraId="6039E330" w14:textId="77777777" w:rsidR="00851D45" w:rsidRPr="00851D45" w:rsidRDefault="00851D45" w:rsidP="00851D45">
            <w:pPr>
              <w:rPr>
                <w:sz w:val="12"/>
                <w:szCs w:val="12"/>
              </w:rPr>
            </w:pPr>
          </w:p>
        </w:tc>
        <w:tc>
          <w:tcPr>
            <w:tcW w:w="1038" w:type="dxa"/>
            <w:tcBorders>
              <w:top w:val="nil"/>
              <w:left w:val="nil"/>
              <w:bottom w:val="nil"/>
              <w:right w:val="nil"/>
            </w:tcBorders>
            <w:shd w:val="clear" w:color="auto" w:fill="auto"/>
            <w:noWrap/>
            <w:vAlign w:val="center"/>
            <w:hideMark/>
          </w:tcPr>
          <w:p w14:paraId="27CD8187" w14:textId="77777777" w:rsidR="00851D45" w:rsidRPr="00851D45" w:rsidRDefault="00851D45" w:rsidP="00851D45">
            <w:pPr>
              <w:rPr>
                <w:sz w:val="12"/>
                <w:szCs w:val="12"/>
              </w:rPr>
            </w:pPr>
          </w:p>
        </w:tc>
        <w:tc>
          <w:tcPr>
            <w:tcW w:w="1480" w:type="dxa"/>
            <w:tcBorders>
              <w:top w:val="single" w:sz="4" w:space="0" w:color="C0C0C0"/>
              <w:left w:val="nil"/>
              <w:bottom w:val="single" w:sz="4" w:space="0" w:color="C0C0C0"/>
              <w:right w:val="nil"/>
            </w:tcBorders>
            <w:shd w:val="clear" w:color="auto" w:fill="auto"/>
            <w:vAlign w:val="center"/>
            <w:hideMark/>
          </w:tcPr>
          <w:p w14:paraId="11EEF0C3" w14:textId="77777777" w:rsidR="00851D45" w:rsidRPr="00851D45" w:rsidRDefault="00851D45" w:rsidP="00851D45">
            <w:pPr>
              <w:jc w:val="right"/>
              <w:rPr>
                <w:rFonts w:ascii="Tahoma" w:hAnsi="Tahoma" w:cs="Tahoma"/>
                <w:sz w:val="12"/>
                <w:szCs w:val="12"/>
              </w:rPr>
            </w:pPr>
            <w:r w:rsidRPr="00851D45">
              <w:rPr>
                <w:rFonts w:ascii="Tahoma" w:hAnsi="Tahoma" w:cs="Tahoma"/>
                <w:sz w:val="12"/>
                <w:szCs w:val="12"/>
              </w:rPr>
              <w:t>Приложение 1.1</w:t>
            </w:r>
          </w:p>
        </w:tc>
      </w:tr>
      <w:tr w:rsidR="00851D45" w:rsidRPr="00851D45" w14:paraId="3B4399FF" w14:textId="77777777" w:rsidTr="00851D45">
        <w:trPr>
          <w:trHeight w:val="1125"/>
          <w:jc w:val="center"/>
        </w:trPr>
        <w:tc>
          <w:tcPr>
            <w:tcW w:w="432" w:type="dxa"/>
            <w:tcBorders>
              <w:top w:val="nil"/>
              <w:left w:val="nil"/>
              <w:bottom w:val="nil"/>
              <w:right w:val="nil"/>
            </w:tcBorders>
            <w:shd w:val="clear" w:color="auto" w:fill="auto"/>
            <w:noWrap/>
            <w:vAlign w:val="center"/>
            <w:hideMark/>
          </w:tcPr>
          <w:p w14:paraId="3E821CF6" w14:textId="77777777" w:rsidR="00851D45" w:rsidRPr="00851D45" w:rsidRDefault="00851D45" w:rsidP="00851D45">
            <w:pPr>
              <w:jc w:val="right"/>
              <w:rPr>
                <w:rFonts w:ascii="Tahoma" w:hAnsi="Tahoma" w:cs="Tahoma"/>
                <w:sz w:val="12"/>
                <w:szCs w:val="12"/>
              </w:rPr>
            </w:pPr>
          </w:p>
        </w:tc>
        <w:tc>
          <w:tcPr>
            <w:tcW w:w="47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09DD1F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п/п</w:t>
            </w:r>
          </w:p>
        </w:tc>
        <w:tc>
          <w:tcPr>
            <w:tcW w:w="329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18D17A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Наименование показателя</w:t>
            </w:r>
          </w:p>
        </w:tc>
        <w:tc>
          <w:tcPr>
            <w:tcW w:w="69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CD1EFA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Ед. изм.</w:t>
            </w:r>
          </w:p>
        </w:tc>
        <w:tc>
          <w:tcPr>
            <w:tcW w:w="1765" w:type="dxa"/>
            <w:gridSpan w:val="2"/>
            <w:tcBorders>
              <w:top w:val="single" w:sz="4" w:space="0" w:color="C0C0C0"/>
              <w:left w:val="nil"/>
              <w:bottom w:val="single" w:sz="4" w:space="0" w:color="C0C0C0"/>
              <w:right w:val="single" w:sz="4" w:space="0" w:color="C0C0C0"/>
            </w:tcBorders>
            <w:shd w:val="clear" w:color="auto" w:fill="auto"/>
            <w:vAlign w:val="center"/>
            <w:hideMark/>
          </w:tcPr>
          <w:p w14:paraId="1CE305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2022 год (с учетом корректировки, предписания ФАС)</w:t>
            </w:r>
          </w:p>
        </w:tc>
        <w:tc>
          <w:tcPr>
            <w:tcW w:w="850" w:type="dxa"/>
            <w:tcBorders>
              <w:top w:val="single" w:sz="4" w:space="0" w:color="C0C0C0"/>
              <w:left w:val="nil"/>
              <w:bottom w:val="single" w:sz="4" w:space="0" w:color="C0C0C0"/>
              <w:right w:val="single" w:sz="4" w:space="0" w:color="C0C0C0"/>
            </w:tcBorders>
            <w:shd w:val="clear" w:color="auto" w:fill="auto"/>
            <w:vAlign w:val="center"/>
            <w:hideMark/>
          </w:tcPr>
          <w:p w14:paraId="4C43A13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2024 год</w:t>
            </w:r>
          </w:p>
        </w:tc>
        <w:tc>
          <w:tcPr>
            <w:tcW w:w="2877" w:type="dxa"/>
            <w:gridSpan w:val="3"/>
            <w:tcBorders>
              <w:top w:val="single" w:sz="4" w:space="0" w:color="C0C0C0"/>
              <w:left w:val="nil"/>
              <w:bottom w:val="single" w:sz="4" w:space="0" w:color="C0C0C0"/>
              <w:right w:val="single" w:sz="4" w:space="0" w:color="C0C0C0"/>
            </w:tcBorders>
            <w:shd w:val="clear" w:color="auto" w:fill="auto"/>
            <w:vAlign w:val="center"/>
            <w:hideMark/>
          </w:tcPr>
          <w:p w14:paraId="598DDC5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2024 год</w:t>
            </w:r>
          </w:p>
        </w:tc>
        <w:tc>
          <w:tcPr>
            <w:tcW w:w="3266" w:type="dxa"/>
            <w:gridSpan w:val="3"/>
            <w:tcBorders>
              <w:top w:val="single" w:sz="4" w:space="0" w:color="C0C0C0"/>
              <w:left w:val="nil"/>
              <w:bottom w:val="single" w:sz="4" w:space="0" w:color="C0C0C0"/>
              <w:right w:val="single" w:sz="4" w:space="0" w:color="C0C0C0"/>
            </w:tcBorders>
            <w:shd w:val="clear" w:color="auto" w:fill="auto"/>
            <w:vAlign w:val="center"/>
            <w:hideMark/>
          </w:tcPr>
          <w:p w14:paraId="324A78A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2024 год (исполнение решения СУДа по делу 3а-157/2024)</w:t>
            </w:r>
          </w:p>
        </w:tc>
        <w:tc>
          <w:tcPr>
            <w:tcW w:w="1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046FD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Обоснование</w:t>
            </w:r>
          </w:p>
        </w:tc>
      </w:tr>
      <w:tr w:rsidR="00851D45" w:rsidRPr="00851D45" w14:paraId="1175DD2F"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2B778E1A" w14:textId="77777777" w:rsidR="00851D45" w:rsidRPr="00851D45" w:rsidRDefault="00851D45" w:rsidP="00851D45">
            <w:pPr>
              <w:jc w:val="center"/>
              <w:rPr>
                <w:rFonts w:ascii="Tahoma" w:hAnsi="Tahoma" w:cs="Tahoma"/>
                <w:b/>
                <w:bCs/>
                <w:sz w:val="12"/>
                <w:szCs w:val="12"/>
              </w:rPr>
            </w:pPr>
          </w:p>
        </w:tc>
        <w:tc>
          <w:tcPr>
            <w:tcW w:w="475" w:type="dxa"/>
            <w:vMerge/>
            <w:tcBorders>
              <w:top w:val="nil"/>
              <w:left w:val="single" w:sz="4" w:space="0" w:color="C0C0C0"/>
              <w:bottom w:val="single" w:sz="4" w:space="0" w:color="C0C0C0"/>
              <w:right w:val="single" w:sz="4" w:space="0" w:color="C0C0C0"/>
            </w:tcBorders>
            <w:vAlign w:val="center"/>
            <w:hideMark/>
          </w:tcPr>
          <w:p w14:paraId="24933358" w14:textId="77777777" w:rsidR="00851D45" w:rsidRPr="00851D45" w:rsidRDefault="00851D45" w:rsidP="00851D45">
            <w:pPr>
              <w:rPr>
                <w:rFonts w:ascii="Tahoma" w:hAnsi="Tahoma" w:cs="Tahoma"/>
                <w:b/>
                <w:bCs/>
                <w:sz w:val="12"/>
                <w:szCs w:val="12"/>
              </w:rPr>
            </w:pPr>
          </w:p>
        </w:tc>
        <w:tc>
          <w:tcPr>
            <w:tcW w:w="3292" w:type="dxa"/>
            <w:vMerge/>
            <w:tcBorders>
              <w:top w:val="nil"/>
              <w:left w:val="single" w:sz="4" w:space="0" w:color="C0C0C0"/>
              <w:bottom w:val="single" w:sz="4" w:space="0" w:color="C0C0C0"/>
              <w:right w:val="single" w:sz="4" w:space="0" w:color="C0C0C0"/>
            </w:tcBorders>
            <w:vAlign w:val="center"/>
            <w:hideMark/>
          </w:tcPr>
          <w:p w14:paraId="3E257DC7" w14:textId="77777777" w:rsidR="00851D45" w:rsidRPr="00851D45" w:rsidRDefault="00851D45" w:rsidP="00851D45">
            <w:pPr>
              <w:rPr>
                <w:rFonts w:ascii="Tahoma" w:hAnsi="Tahoma" w:cs="Tahoma"/>
                <w:b/>
                <w:bCs/>
                <w:sz w:val="12"/>
                <w:szCs w:val="12"/>
              </w:rPr>
            </w:pPr>
          </w:p>
        </w:tc>
        <w:tc>
          <w:tcPr>
            <w:tcW w:w="699" w:type="dxa"/>
            <w:vMerge/>
            <w:tcBorders>
              <w:top w:val="nil"/>
              <w:left w:val="single" w:sz="4" w:space="0" w:color="C0C0C0"/>
              <w:bottom w:val="single" w:sz="4" w:space="0" w:color="C0C0C0"/>
              <w:right w:val="single" w:sz="4" w:space="0" w:color="C0C0C0"/>
            </w:tcBorders>
            <w:vAlign w:val="center"/>
            <w:hideMark/>
          </w:tcPr>
          <w:p w14:paraId="3F5707B8" w14:textId="77777777" w:rsidR="00851D45" w:rsidRPr="00851D45" w:rsidRDefault="00851D45" w:rsidP="00851D45">
            <w:pPr>
              <w:rPr>
                <w:rFonts w:ascii="Tahoma" w:hAnsi="Tahoma" w:cs="Tahoma"/>
                <w:b/>
                <w:bCs/>
                <w:sz w:val="12"/>
                <w:szCs w:val="12"/>
              </w:rPr>
            </w:pPr>
          </w:p>
        </w:tc>
        <w:tc>
          <w:tcPr>
            <w:tcW w:w="96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8D0022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Утверждено регулирующим органом</w:t>
            </w:r>
          </w:p>
        </w:tc>
        <w:tc>
          <w:tcPr>
            <w:tcW w:w="80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EF0342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Факт</w:t>
            </w:r>
          </w:p>
        </w:tc>
        <w:tc>
          <w:tcPr>
            <w:tcW w:w="85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0D20F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Предложение организации  (версия от 29.11.2023)</w:t>
            </w:r>
          </w:p>
        </w:tc>
        <w:tc>
          <w:tcPr>
            <w:tcW w:w="8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B6A66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Утверждено регулирующим органом</w:t>
            </w:r>
          </w:p>
        </w:tc>
        <w:tc>
          <w:tcPr>
            <w:tcW w:w="2062" w:type="dxa"/>
            <w:gridSpan w:val="2"/>
            <w:tcBorders>
              <w:top w:val="single" w:sz="4" w:space="0" w:color="C0C0C0"/>
              <w:left w:val="nil"/>
              <w:bottom w:val="single" w:sz="4" w:space="0" w:color="C0C0C0"/>
              <w:right w:val="single" w:sz="4" w:space="0" w:color="C0C0C0"/>
            </w:tcBorders>
            <w:shd w:val="clear" w:color="auto" w:fill="auto"/>
            <w:vAlign w:val="center"/>
            <w:hideMark/>
          </w:tcPr>
          <w:p w14:paraId="541AB53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В том числе на период</w:t>
            </w:r>
          </w:p>
        </w:tc>
        <w:tc>
          <w:tcPr>
            <w:tcW w:w="114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FA75CE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Предложение регулирующего органа</w:t>
            </w:r>
          </w:p>
        </w:tc>
        <w:tc>
          <w:tcPr>
            <w:tcW w:w="2117" w:type="dxa"/>
            <w:gridSpan w:val="2"/>
            <w:tcBorders>
              <w:top w:val="single" w:sz="4" w:space="0" w:color="C0C0C0"/>
              <w:left w:val="nil"/>
              <w:bottom w:val="single" w:sz="4" w:space="0" w:color="C0C0C0"/>
              <w:right w:val="single" w:sz="4" w:space="0" w:color="C0C0C0"/>
            </w:tcBorders>
            <w:shd w:val="clear" w:color="auto" w:fill="auto"/>
            <w:vAlign w:val="center"/>
            <w:hideMark/>
          </w:tcPr>
          <w:p w14:paraId="72A47DF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В том числе на период</w:t>
            </w:r>
          </w:p>
        </w:tc>
        <w:tc>
          <w:tcPr>
            <w:tcW w:w="1480" w:type="dxa"/>
            <w:vMerge/>
            <w:tcBorders>
              <w:top w:val="nil"/>
              <w:left w:val="single" w:sz="4" w:space="0" w:color="C0C0C0"/>
              <w:bottom w:val="single" w:sz="4" w:space="0" w:color="C0C0C0"/>
              <w:right w:val="single" w:sz="4" w:space="0" w:color="C0C0C0"/>
            </w:tcBorders>
            <w:vAlign w:val="center"/>
            <w:hideMark/>
          </w:tcPr>
          <w:p w14:paraId="2B8110FF" w14:textId="77777777" w:rsidR="00851D45" w:rsidRPr="00851D45" w:rsidRDefault="00851D45" w:rsidP="00851D45">
            <w:pPr>
              <w:rPr>
                <w:rFonts w:ascii="Tahoma" w:hAnsi="Tahoma" w:cs="Tahoma"/>
                <w:b/>
                <w:bCs/>
                <w:sz w:val="12"/>
                <w:szCs w:val="12"/>
              </w:rPr>
            </w:pPr>
          </w:p>
        </w:tc>
      </w:tr>
      <w:tr w:rsidR="00851D45" w:rsidRPr="00851D45" w14:paraId="4A9B02C1" w14:textId="77777777" w:rsidTr="00851D45">
        <w:trPr>
          <w:trHeight w:val="945"/>
          <w:jc w:val="center"/>
        </w:trPr>
        <w:tc>
          <w:tcPr>
            <w:tcW w:w="432" w:type="dxa"/>
            <w:tcBorders>
              <w:top w:val="nil"/>
              <w:left w:val="nil"/>
              <w:bottom w:val="nil"/>
              <w:right w:val="nil"/>
            </w:tcBorders>
            <w:shd w:val="clear" w:color="auto" w:fill="auto"/>
            <w:noWrap/>
            <w:vAlign w:val="center"/>
            <w:hideMark/>
          </w:tcPr>
          <w:p w14:paraId="71B2FFAE" w14:textId="77777777" w:rsidR="00851D45" w:rsidRPr="00851D45" w:rsidRDefault="00851D45" w:rsidP="00851D45">
            <w:pPr>
              <w:jc w:val="center"/>
              <w:rPr>
                <w:rFonts w:ascii="Tahoma" w:hAnsi="Tahoma" w:cs="Tahoma"/>
                <w:b/>
                <w:bCs/>
                <w:sz w:val="12"/>
                <w:szCs w:val="12"/>
              </w:rPr>
            </w:pPr>
          </w:p>
        </w:tc>
        <w:tc>
          <w:tcPr>
            <w:tcW w:w="475" w:type="dxa"/>
            <w:vMerge/>
            <w:tcBorders>
              <w:top w:val="nil"/>
              <w:left w:val="single" w:sz="4" w:space="0" w:color="C0C0C0"/>
              <w:bottom w:val="single" w:sz="4" w:space="0" w:color="C0C0C0"/>
              <w:right w:val="single" w:sz="4" w:space="0" w:color="C0C0C0"/>
            </w:tcBorders>
            <w:vAlign w:val="center"/>
            <w:hideMark/>
          </w:tcPr>
          <w:p w14:paraId="7B07AB78" w14:textId="77777777" w:rsidR="00851D45" w:rsidRPr="00851D45" w:rsidRDefault="00851D45" w:rsidP="00851D45">
            <w:pPr>
              <w:rPr>
                <w:rFonts w:ascii="Tahoma" w:hAnsi="Tahoma" w:cs="Tahoma"/>
                <w:b/>
                <w:bCs/>
                <w:sz w:val="12"/>
                <w:szCs w:val="12"/>
              </w:rPr>
            </w:pPr>
          </w:p>
        </w:tc>
        <w:tc>
          <w:tcPr>
            <w:tcW w:w="3292" w:type="dxa"/>
            <w:vMerge/>
            <w:tcBorders>
              <w:top w:val="nil"/>
              <w:left w:val="single" w:sz="4" w:space="0" w:color="C0C0C0"/>
              <w:bottom w:val="single" w:sz="4" w:space="0" w:color="C0C0C0"/>
              <w:right w:val="single" w:sz="4" w:space="0" w:color="C0C0C0"/>
            </w:tcBorders>
            <w:vAlign w:val="center"/>
            <w:hideMark/>
          </w:tcPr>
          <w:p w14:paraId="704A2522" w14:textId="77777777" w:rsidR="00851D45" w:rsidRPr="00851D45" w:rsidRDefault="00851D45" w:rsidP="00851D45">
            <w:pPr>
              <w:rPr>
                <w:rFonts w:ascii="Tahoma" w:hAnsi="Tahoma" w:cs="Tahoma"/>
                <w:b/>
                <w:bCs/>
                <w:sz w:val="12"/>
                <w:szCs w:val="12"/>
              </w:rPr>
            </w:pPr>
          </w:p>
        </w:tc>
        <w:tc>
          <w:tcPr>
            <w:tcW w:w="699" w:type="dxa"/>
            <w:vMerge/>
            <w:tcBorders>
              <w:top w:val="nil"/>
              <w:left w:val="single" w:sz="4" w:space="0" w:color="C0C0C0"/>
              <w:bottom w:val="single" w:sz="4" w:space="0" w:color="C0C0C0"/>
              <w:right w:val="single" w:sz="4" w:space="0" w:color="C0C0C0"/>
            </w:tcBorders>
            <w:vAlign w:val="center"/>
            <w:hideMark/>
          </w:tcPr>
          <w:p w14:paraId="677F8402" w14:textId="77777777" w:rsidR="00851D45" w:rsidRPr="00851D45" w:rsidRDefault="00851D45" w:rsidP="00851D45">
            <w:pPr>
              <w:rPr>
                <w:rFonts w:ascii="Tahoma" w:hAnsi="Tahoma" w:cs="Tahoma"/>
                <w:b/>
                <w:bCs/>
                <w:sz w:val="12"/>
                <w:szCs w:val="12"/>
              </w:rPr>
            </w:pPr>
          </w:p>
        </w:tc>
        <w:tc>
          <w:tcPr>
            <w:tcW w:w="963" w:type="dxa"/>
            <w:vMerge/>
            <w:tcBorders>
              <w:top w:val="nil"/>
              <w:left w:val="single" w:sz="4" w:space="0" w:color="C0C0C0"/>
              <w:bottom w:val="single" w:sz="4" w:space="0" w:color="C0C0C0"/>
              <w:right w:val="single" w:sz="4" w:space="0" w:color="C0C0C0"/>
            </w:tcBorders>
            <w:vAlign w:val="center"/>
            <w:hideMark/>
          </w:tcPr>
          <w:p w14:paraId="21F827E8" w14:textId="77777777" w:rsidR="00851D45" w:rsidRPr="00851D45" w:rsidRDefault="00851D45" w:rsidP="00851D45">
            <w:pPr>
              <w:rPr>
                <w:rFonts w:ascii="Tahoma" w:hAnsi="Tahoma" w:cs="Tahoma"/>
                <w:b/>
                <w:bCs/>
                <w:sz w:val="12"/>
                <w:szCs w:val="12"/>
              </w:rPr>
            </w:pPr>
          </w:p>
        </w:tc>
        <w:tc>
          <w:tcPr>
            <w:tcW w:w="802" w:type="dxa"/>
            <w:vMerge/>
            <w:tcBorders>
              <w:top w:val="nil"/>
              <w:left w:val="single" w:sz="4" w:space="0" w:color="C0C0C0"/>
              <w:bottom w:val="single" w:sz="4" w:space="0" w:color="C0C0C0"/>
              <w:right w:val="single" w:sz="4" w:space="0" w:color="C0C0C0"/>
            </w:tcBorders>
            <w:vAlign w:val="center"/>
            <w:hideMark/>
          </w:tcPr>
          <w:p w14:paraId="481FA754" w14:textId="77777777" w:rsidR="00851D45" w:rsidRPr="00851D45" w:rsidRDefault="00851D45" w:rsidP="00851D45">
            <w:pPr>
              <w:rPr>
                <w:rFonts w:ascii="Tahoma" w:hAnsi="Tahoma" w:cs="Tahoma"/>
                <w:b/>
                <w:bCs/>
                <w:sz w:val="12"/>
                <w:szCs w:val="12"/>
              </w:rPr>
            </w:pPr>
          </w:p>
        </w:tc>
        <w:tc>
          <w:tcPr>
            <w:tcW w:w="850" w:type="dxa"/>
            <w:vMerge/>
            <w:tcBorders>
              <w:top w:val="nil"/>
              <w:left w:val="single" w:sz="4" w:space="0" w:color="C0C0C0"/>
              <w:bottom w:val="single" w:sz="4" w:space="0" w:color="C0C0C0"/>
              <w:right w:val="single" w:sz="4" w:space="0" w:color="C0C0C0"/>
            </w:tcBorders>
            <w:vAlign w:val="center"/>
            <w:hideMark/>
          </w:tcPr>
          <w:p w14:paraId="01631643" w14:textId="77777777" w:rsidR="00851D45" w:rsidRPr="00851D45" w:rsidRDefault="00851D45" w:rsidP="00851D45">
            <w:pPr>
              <w:rPr>
                <w:rFonts w:ascii="Tahoma" w:hAnsi="Tahoma" w:cs="Tahoma"/>
                <w:b/>
                <w:bCs/>
                <w:sz w:val="12"/>
                <w:szCs w:val="12"/>
              </w:rPr>
            </w:pPr>
          </w:p>
        </w:tc>
        <w:tc>
          <w:tcPr>
            <w:tcW w:w="815" w:type="dxa"/>
            <w:vMerge/>
            <w:tcBorders>
              <w:top w:val="nil"/>
              <w:left w:val="single" w:sz="4" w:space="0" w:color="C0C0C0"/>
              <w:bottom w:val="single" w:sz="4" w:space="0" w:color="C0C0C0"/>
              <w:right w:val="single" w:sz="4" w:space="0" w:color="C0C0C0"/>
            </w:tcBorders>
            <w:vAlign w:val="center"/>
            <w:hideMark/>
          </w:tcPr>
          <w:p w14:paraId="5159CC86" w14:textId="77777777" w:rsidR="00851D45" w:rsidRPr="00851D45" w:rsidRDefault="00851D45" w:rsidP="00851D45">
            <w:pPr>
              <w:rPr>
                <w:rFonts w:ascii="Tahoma" w:hAnsi="Tahoma" w:cs="Tahoma"/>
                <w:b/>
                <w:bCs/>
                <w:sz w:val="12"/>
                <w:szCs w:val="12"/>
              </w:rPr>
            </w:pPr>
          </w:p>
        </w:tc>
        <w:tc>
          <w:tcPr>
            <w:tcW w:w="1038" w:type="dxa"/>
            <w:tcBorders>
              <w:top w:val="nil"/>
              <w:left w:val="nil"/>
              <w:bottom w:val="single" w:sz="4" w:space="0" w:color="C0C0C0"/>
              <w:right w:val="single" w:sz="4" w:space="0" w:color="C0C0C0"/>
            </w:tcBorders>
            <w:shd w:val="clear" w:color="auto" w:fill="auto"/>
            <w:vAlign w:val="center"/>
            <w:hideMark/>
          </w:tcPr>
          <w:p w14:paraId="7D0815C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с 01.01.2024 по 30.06.2024</w:t>
            </w:r>
          </w:p>
        </w:tc>
        <w:tc>
          <w:tcPr>
            <w:tcW w:w="1024" w:type="dxa"/>
            <w:tcBorders>
              <w:top w:val="nil"/>
              <w:left w:val="nil"/>
              <w:bottom w:val="single" w:sz="4" w:space="0" w:color="C0C0C0"/>
              <w:right w:val="single" w:sz="4" w:space="0" w:color="C0C0C0"/>
            </w:tcBorders>
            <w:shd w:val="clear" w:color="auto" w:fill="auto"/>
            <w:vAlign w:val="center"/>
            <w:hideMark/>
          </w:tcPr>
          <w:p w14:paraId="3A379A0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с 01.07.2024 по 31.12.2024</w:t>
            </w:r>
          </w:p>
        </w:tc>
        <w:tc>
          <w:tcPr>
            <w:tcW w:w="1149" w:type="dxa"/>
            <w:vMerge/>
            <w:tcBorders>
              <w:top w:val="nil"/>
              <w:left w:val="single" w:sz="4" w:space="0" w:color="C0C0C0"/>
              <w:bottom w:val="single" w:sz="4" w:space="0" w:color="C0C0C0"/>
              <w:right w:val="single" w:sz="4" w:space="0" w:color="C0C0C0"/>
            </w:tcBorders>
            <w:vAlign w:val="center"/>
            <w:hideMark/>
          </w:tcPr>
          <w:p w14:paraId="021DD831" w14:textId="77777777" w:rsidR="00851D45" w:rsidRPr="00851D45" w:rsidRDefault="00851D45" w:rsidP="00851D45">
            <w:pPr>
              <w:rPr>
                <w:rFonts w:ascii="Tahoma" w:hAnsi="Tahoma" w:cs="Tahoma"/>
                <w:b/>
                <w:bCs/>
                <w:sz w:val="12"/>
                <w:szCs w:val="12"/>
              </w:rPr>
            </w:pPr>
          </w:p>
        </w:tc>
        <w:tc>
          <w:tcPr>
            <w:tcW w:w="1079" w:type="dxa"/>
            <w:tcBorders>
              <w:top w:val="nil"/>
              <w:left w:val="nil"/>
              <w:bottom w:val="single" w:sz="4" w:space="0" w:color="C0C0C0"/>
              <w:right w:val="single" w:sz="4" w:space="0" w:color="C0C0C0"/>
            </w:tcBorders>
            <w:shd w:val="clear" w:color="auto" w:fill="auto"/>
            <w:vAlign w:val="center"/>
            <w:hideMark/>
          </w:tcPr>
          <w:p w14:paraId="4DFB7FC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с 01.01.2024 по 30.06.2024</w:t>
            </w:r>
          </w:p>
        </w:tc>
        <w:tc>
          <w:tcPr>
            <w:tcW w:w="1038" w:type="dxa"/>
            <w:tcBorders>
              <w:top w:val="nil"/>
              <w:left w:val="nil"/>
              <w:bottom w:val="single" w:sz="4" w:space="0" w:color="C0C0C0"/>
              <w:right w:val="single" w:sz="4" w:space="0" w:color="C0C0C0"/>
            </w:tcBorders>
            <w:shd w:val="clear" w:color="auto" w:fill="auto"/>
            <w:vAlign w:val="center"/>
            <w:hideMark/>
          </w:tcPr>
          <w:p w14:paraId="4460F28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с 01.07.2024 по 31.12.2024</w:t>
            </w:r>
          </w:p>
        </w:tc>
        <w:tc>
          <w:tcPr>
            <w:tcW w:w="1480" w:type="dxa"/>
            <w:vMerge/>
            <w:tcBorders>
              <w:top w:val="nil"/>
              <w:left w:val="single" w:sz="4" w:space="0" w:color="C0C0C0"/>
              <w:bottom w:val="single" w:sz="4" w:space="0" w:color="C0C0C0"/>
              <w:right w:val="single" w:sz="4" w:space="0" w:color="C0C0C0"/>
            </w:tcBorders>
            <w:vAlign w:val="center"/>
            <w:hideMark/>
          </w:tcPr>
          <w:p w14:paraId="5645B0C3" w14:textId="77777777" w:rsidR="00851D45" w:rsidRPr="00851D45" w:rsidRDefault="00851D45" w:rsidP="00851D45">
            <w:pPr>
              <w:rPr>
                <w:rFonts w:ascii="Tahoma" w:hAnsi="Tahoma" w:cs="Tahoma"/>
                <w:b/>
                <w:bCs/>
                <w:sz w:val="12"/>
                <w:szCs w:val="12"/>
              </w:rPr>
            </w:pPr>
          </w:p>
        </w:tc>
      </w:tr>
      <w:tr w:rsidR="00851D45" w:rsidRPr="00851D45" w14:paraId="72E693BE"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37C57EC1" w14:textId="77777777" w:rsidR="00851D45" w:rsidRPr="00851D45" w:rsidRDefault="00851D45" w:rsidP="00851D45">
            <w:pPr>
              <w:jc w:val="center"/>
              <w:rPr>
                <w:rFonts w:ascii="Tahoma" w:hAnsi="Tahoma" w:cs="Tahoma"/>
                <w:b/>
                <w:bCs/>
                <w:sz w:val="12"/>
                <w:szCs w:val="12"/>
              </w:rPr>
            </w:pPr>
          </w:p>
        </w:tc>
        <w:tc>
          <w:tcPr>
            <w:tcW w:w="475" w:type="dxa"/>
            <w:tcBorders>
              <w:top w:val="nil"/>
              <w:left w:val="single" w:sz="4" w:space="0" w:color="C0C0C0"/>
              <w:bottom w:val="single" w:sz="4" w:space="0" w:color="C0C0C0"/>
              <w:right w:val="single" w:sz="4" w:space="0" w:color="C0C0C0"/>
            </w:tcBorders>
            <w:shd w:val="clear" w:color="000000" w:fill="C0C0C0"/>
            <w:vAlign w:val="center"/>
            <w:hideMark/>
          </w:tcPr>
          <w:p w14:paraId="2E9C876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w:t>
            </w:r>
          </w:p>
        </w:tc>
        <w:tc>
          <w:tcPr>
            <w:tcW w:w="3292" w:type="dxa"/>
            <w:tcBorders>
              <w:top w:val="nil"/>
              <w:left w:val="nil"/>
              <w:bottom w:val="single" w:sz="4" w:space="0" w:color="C0C0C0"/>
              <w:right w:val="single" w:sz="4" w:space="0" w:color="C0C0C0"/>
            </w:tcBorders>
            <w:shd w:val="clear" w:color="000000" w:fill="C0C0C0"/>
            <w:vAlign w:val="center"/>
            <w:hideMark/>
          </w:tcPr>
          <w:p w14:paraId="4602893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Натуральные показатели</w:t>
            </w:r>
          </w:p>
        </w:tc>
        <w:tc>
          <w:tcPr>
            <w:tcW w:w="699" w:type="dxa"/>
            <w:tcBorders>
              <w:top w:val="nil"/>
              <w:left w:val="nil"/>
              <w:bottom w:val="single" w:sz="4" w:space="0" w:color="C0C0C0"/>
              <w:right w:val="single" w:sz="4" w:space="0" w:color="C0C0C0"/>
            </w:tcBorders>
            <w:shd w:val="clear" w:color="000000" w:fill="C0C0C0"/>
            <w:vAlign w:val="center"/>
            <w:hideMark/>
          </w:tcPr>
          <w:p w14:paraId="6A56581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963" w:type="dxa"/>
            <w:tcBorders>
              <w:top w:val="nil"/>
              <w:left w:val="nil"/>
              <w:bottom w:val="single" w:sz="4" w:space="0" w:color="C0C0C0"/>
              <w:right w:val="single" w:sz="4" w:space="0" w:color="C0C0C0"/>
            </w:tcBorders>
            <w:shd w:val="clear" w:color="000000" w:fill="C0C0C0"/>
            <w:vAlign w:val="center"/>
            <w:hideMark/>
          </w:tcPr>
          <w:p w14:paraId="0D7F7B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C0C0C0"/>
            <w:vAlign w:val="center"/>
            <w:hideMark/>
          </w:tcPr>
          <w:p w14:paraId="6E9E6B6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single" w:sz="4" w:space="0" w:color="C0C0C0"/>
              <w:bottom w:val="single" w:sz="4" w:space="0" w:color="C0C0C0"/>
              <w:right w:val="single" w:sz="4" w:space="0" w:color="C0C0C0"/>
            </w:tcBorders>
            <w:shd w:val="clear" w:color="000000" w:fill="C0C0C0"/>
            <w:vAlign w:val="center"/>
            <w:hideMark/>
          </w:tcPr>
          <w:p w14:paraId="4E8AC49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C0C0C0"/>
            <w:vAlign w:val="center"/>
            <w:hideMark/>
          </w:tcPr>
          <w:p w14:paraId="3CA529B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C0C0C0"/>
            <w:vAlign w:val="center"/>
            <w:hideMark/>
          </w:tcPr>
          <w:p w14:paraId="273E9FF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C0C0C0"/>
            <w:vAlign w:val="center"/>
            <w:hideMark/>
          </w:tcPr>
          <w:p w14:paraId="288C511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C0C0C0"/>
            <w:vAlign w:val="center"/>
            <w:hideMark/>
          </w:tcPr>
          <w:p w14:paraId="2A10220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C0C0C0"/>
            <w:vAlign w:val="center"/>
            <w:hideMark/>
          </w:tcPr>
          <w:p w14:paraId="47F5EFE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C0C0C0"/>
            <w:vAlign w:val="center"/>
            <w:hideMark/>
          </w:tcPr>
          <w:p w14:paraId="41018C2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C0C0C0"/>
            <w:vAlign w:val="center"/>
            <w:hideMark/>
          </w:tcPr>
          <w:p w14:paraId="736B353E"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7EA7B071" w14:textId="77777777" w:rsidTr="00851D45">
        <w:trPr>
          <w:trHeight w:val="840"/>
          <w:jc w:val="center"/>
        </w:trPr>
        <w:tc>
          <w:tcPr>
            <w:tcW w:w="432" w:type="dxa"/>
            <w:tcBorders>
              <w:top w:val="nil"/>
              <w:left w:val="nil"/>
              <w:bottom w:val="nil"/>
              <w:right w:val="nil"/>
            </w:tcBorders>
            <w:shd w:val="clear" w:color="auto" w:fill="auto"/>
            <w:noWrap/>
            <w:vAlign w:val="center"/>
            <w:hideMark/>
          </w:tcPr>
          <w:p w14:paraId="12BEC28F"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B3A96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w:t>
            </w:r>
          </w:p>
        </w:tc>
        <w:tc>
          <w:tcPr>
            <w:tcW w:w="3292" w:type="dxa"/>
            <w:tcBorders>
              <w:top w:val="nil"/>
              <w:left w:val="nil"/>
              <w:bottom w:val="single" w:sz="4" w:space="0" w:color="C0C0C0"/>
              <w:right w:val="single" w:sz="4" w:space="0" w:color="C0C0C0"/>
            </w:tcBorders>
            <w:shd w:val="clear" w:color="auto" w:fill="auto"/>
            <w:vAlign w:val="center"/>
            <w:hideMark/>
          </w:tcPr>
          <w:p w14:paraId="519A7F95"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Поднято воды</w:t>
            </w:r>
          </w:p>
        </w:tc>
        <w:tc>
          <w:tcPr>
            <w:tcW w:w="699" w:type="dxa"/>
            <w:tcBorders>
              <w:top w:val="nil"/>
              <w:left w:val="nil"/>
              <w:bottom w:val="single" w:sz="4" w:space="0" w:color="C0C0C0"/>
              <w:right w:val="single" w:sz="4" w:space="0" w:color="C0C0C0"/>
            </w:tcBorders>
            <w:shd w:val="clear" w:color="auto" w:fill="auto"/>
            <w:vAlign w:val="center"/>
            <w:hideMark/>
          </w:tcPr>
          <w:p w14:paraId="2F1D46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111FDE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3 550 711,21</w:t>
            </w:r>
          </w:p>
        </w:tc>
        <w:tc>
          <w:tcPr>
            <w:tcW w:w="802" w:type="dxa"/>
            <w:tcBorders>
              <w:top w:val="nil"/>
              <w:left w:val="nil"/>
              <w:bottom w:val="single" w:sz="4" w:space="0" w:color="C0C0C0"/>
              <w:right w:val="single" w:sz="4" w:space="0" w:color="C0C0C0"/>
            </w:tcBorders>
            <w:shd w:val="clear" w:color="000000" w:fill="FFFFCC"/>
            <w:vAlign w:val="center"/>
            <w:hideMark/>
          </w:tcPr>
          <w:p w14:paraId="0E997B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3 672 376,00</w:t>
            </w:r>
          </w:p>
        </w:tc>
        <w:tc>
          <w:tcPr>
            <w:tcW w:w="850" w:type="dxa"/>
            <w:tcBorders>
              <w:top w:val="nil"/>
              <w:left w:val="nil"/>
              <w:bottom w:val="single" w:sz="4" w:space="0" w:color="C0C0C0"/>
              <w:right w:val="single" w:sz="4" w:space="0" w:color="C0C0C0"/>
            </w:tcBorders>
            <w:shd w:val="clear" w:color="000000" w:fill="FFFFCC"/>
            <w:vAlign w:val="center"/>
            <w:hideMark/>
          </w:tcPr>
          <w:p w14:paraId="311513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3 758 342,26</w:t>
            </w:r>
          </w:p>
        </w:tc>
        <w:tc>
          <w:tcPr>
            <w:tcW w:w="815" w:type="dxa"/>
            <w:tcBorders>
              <w:top w:val="nil"/>
              <w:left w:val="nil"/>
              <w:bottom w:val="single" w:sz="4" w:space="0" w:color="C0C0C0"/>
              <w:right w:val="single" w:sz="4" w:space="0" w:color="C0C0C0"/>
            </w:tcBorders>
            <w:shd w:val="clear" w:color="000000" w:fill="FFFFCC"/>
            <w:vAlign w:val="center"/>
            <w:hideMark/>
          </w:tcPr>
          <w:p w14:paraId="109FBAC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3 524 600,00</w:t>
            </w:r>
          </w:p>
        </w:tc>
        <w:tc>
          <w:tcPr>
            <w:tcW w:w="1038" w:type="dxa"/>
            <w:tcBorders>
              <w:top w:val="nil"/>
              <w:left w:val="nil"/>
              <w:bottom w:val="single" w:sz="4" w:space="0" w:color="C0C0C0"/>
              <w:right w:val="single" w:sz="4" w:space="0" w:color="C0C0C0"/>
            </w:tcBorders>
            <w:shd w:val="clear" w:color="000000" w:fill="D7EAD3"/>
            <w:vAlign w:val="center"/>
            <w:hideMark/>
          </w:tcPr>
          <w:p w14:paraId="5ACCEDE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024" w:type="dxa"/>
            <w:tcBorders>
              <w:top w:val="nil"/>
              <w:left w:val="nil"/>
              <w:bottom w:val="single" w:sz="4" w:space="0" w:color="C0C0C0"/>
              <w:right w:val="single" w:sz="4" w:space="0" w:color="C0C0C0"/>
            </w:tcBorders>
            <w:shd w:val="clear" w:color="000000" w:fill="D7EAD3"/>
            <w:vAlign w:val="center"/>
            <w:hideMark/>
          </w:tcPr>
          <w:p w14:paraId="02CEDA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149" w:type="dxa"/>
            <w:tcBorders>
              <w:top w:val="nil"/>
              <w:left w:val="nil"/>
              <w:bottom w:val="single" w:sz="4" w:space="0" w:color="C0C0C0"/>
              <w:right w:val="single" w:sz="4" w:space="0" w:color="C0C0C0"/>
            </w:tcBorders>
            <w:shd w:val="clear" w:color="000000" w:fill="FFFFCC"/>
            <w:vAlign w:val="center"/>
            <w:hideMark/>
          </w:tcPr>
          <w:p w14:paraId="54A26E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3 524 600,00</w:t>
            </w:r>
          </w:p>
        </w:tc>
        <w:tc>
          <w:tcPr>
            <w:tcW w:w="1079" w:type="dxa"/>
            <w:tcBorders>
              <w:top w:val="nil"/>
              <w:left w:val="nil"/>
              <w:bottom w:val="single" w:sz="4" w:space="0" w:color="C0C0C0"/>
              <w:right w:val="single" w:sz="4" w:space="0" w:color="C0C0C0"/>
            </w:tcBorders>
            <w:shd w:val="clear" w:color="000000" w:fill="D7EAD3"/>
            <w:vAlign w:val="center"/>
            <w:hideMark/>
          </w:tcPr>
          <w:p w14:paraId="767C79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038" w:type="dxa"/>
            <w:tcBorders>
              <w:top w:val="nil"/>
              <w:left w:val="nil"/>
              <w:bottom w:val="single" w:sz="4" w:space="0" w:color="C0C0C0"/>
              <w:right w:val="single" w:sz="4" w:space="0" w:color="C0C0C0"/>
            </w:tcBorders>
            <w:shd w:val="clear" w:color="000000" w:fill="D7EAD3"/>
            <w:vAlign w:val="center"/>
            <w:hideMark/>
          </w:tcPr>
          <w:p w14:paraId="203EC94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480" w:type="dxa"/>
            <w:tcBorders>
              <w:top w:val="nil"/>
              <w:left w:val="nil"/>
              <w:bottom w:val="single" w:sz="4" w:space="0" w:color="C0C0C0"/>
              <w:right w:val="single" w:sz="4" w:space="0" w:color="C0C0C0"/>
            </w:tcBorders>
            <w:shd w:val="clear" w:color="000000" w:fill="FFFFCC"/>
            <w:vAlign w:val="center"/>
            <w:hideMark/>
          </w:tcPr>
          <w:p w14:paraId="23BC020F"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77141AD" w14:textId="77777777" w:rsidTr="00851D45">
        <w:trPr>
          <w:trHeight w:val="690"/>
          <w:jc w:val="center"/>
        </w:trPr>
        <w:tc>
          <w:tcPr>
            <w:tcW w:w="432" w:type="dxa"/>
            <w:tcBorders>
              <w:top w:val="nil"/>
              <w:left w:val="nil"/>
              <w:bottom w:val="nil"/>
              <w:right w:val="nil"/>
            </w:tcBorders>
            <w:shd w:val="clear" w:color="auto" w:fill="auto"/>
            <w:noWrap/>
            <w:vAlign w:val="center"/>
            <w:hideMark/>
          </w:tcPr>
          <w:p w14:paraId="0228EBB2"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6E6BCE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w:t>
            </w:r>
          </w:p>
        </w:tc>
        <w:tc>
          <w:tcPr>
            <w:tcW w:w="3292" w:type="dxa"/>
            <w:tcBorders>
              <w:top w:val="nil"/>
              <w:left w:val="nil"/>
              <w:bottom w:val="single" w:sz="4" w:space="0" w:color="C0C0C0"/>
              <w:right w:val="single" w:sz="4" w:space="0" w:color="C0C0C0"/>
            </w:tcBorders>
            <w:shd w:val="clear" w:color="auto" w:fill="auto"/>
            <w:vAlign w:val="center"/>
            <w:hideMark/>
          </w:tcPr>
          <w:p w14:paraId="0CE95DA3"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Получено воды со стороны</w:t>
            </w:r>
          </w:p>
        </w:tc>
        <w:tc>
          <w:tcPr>
            <w:tcW w:w="699" w:type="dxa"/>
            <w:tcBorders>
              <w:top w:val="nil"/>
              <w:left w:val="nil"/>
              <w:bottom w:val="single" w:sz="4" w:space="0" w:color="C0C0C0"/>
              <w:right w:val="single" w:sz="4" w:space="0" w:color="C0C0C0"/>
            </w:tcBorders>
            <w:shd w:val="clear" w:color="auto" w:fill="auto"/>
            <w:vAlign w:val="center"/>
            <w:hideMark/>
          </w:tcPr>
          <w:p w14:paraId="6FB9E2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4933096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5 494,00</w:t>
            </w:r>
          </w:p>
        </w:tc>
        <w:tc>
          <w:tcPr>
            <w:tcW w:w="802" w:type="dxa"/>
            <w:tcBorders>
              <w:top w:val="nil"/>
              <w:left w:val="nil"/>
              <w:bottom w:val="single" w:sz="4" w:space="0" w:color="C0C0C0"/>
              <w:right w:val="single" w:sz="4" w:space="0" w:color="C0C0C0"/>
            </w:tcBorders>
            <w:shd w:val="clear" w:color="000000" w:fill="FFFFCC"/>
            <w:vAlign w:val="center"/>
            <w:hideMark/>
          </w:tcPr>
          <w:p w14:paraId="45FC00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67 807,44</w:t>
            </w:r>
          </w:p>
        </w:tc>
        <w:tc>
          <w:tcPr>
            <w:tcW w:w="850" w:type="dxa"/>
            <w:tcBorders>
              <w:top w:val="nil"/>
              <w:left w:val="nil"/>
              <w:bottom w:val="single" w:sz="4" w:space="0" w:color="C0C0C0"/>
              <w:right w:val="single" w:sz="4" w:space="0" w:color="C0C0C0"/>
            </w:tcBorders>
            <w:shd w:val="clear" w:color="000000" w:fill="FFFFCC"/>
            <w:vAlign w:val="center"/>
            <w:hideMark/>
          </w:tcPr>
          <w:p w14:paraId="6FABC0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285 109,16</w:t>
            </w:r>
          </w:p>
        </w:tc>
        <w:tc>
          <w:tcPr>
            <w:tcW w:w="815" w:type="dxa"/>
            <w:tcBorders>
              <w:top w:val="nil"/>
              <w:left w:val="nil"/>
              <w:bottom w:val="single" w:sz="4" w:space="0" w:color="C0C0C0"/>
              <w:right w:val="single" w:sz="4" w:space="0" w:color="C0C0C0"/>
            </w:tcBorders>
            <w:shd w:val="clear" w:color="000000" w:fill="FFFFCC"/>
            <w:vAlign w:val="center"/>
            <w:hideMark/>
          </w:tcPr>
          <w:p w14:paraId="2AFE5F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201 893,85</w:t>
            </w:r>
          </w:p>
        </w:tc>
        <w:tc>
          <w:tcPr>
            <w:tcW w:w="1038" w:type="dxa"/>
            <w:tcBorders>
              <w:top w:val="nil"/>
              <w:left w:val="nil"/>
              <w:bottom w:val="single" w:sz="4" w:space="0" w:color="C0C0C0"/>
              <w:right w:val="single" w:sz="4" w:space="0" w:color="C0C0C0"/>
            </w:tcBorders>
            <w:shd w:val="clear" w:color="000000" w:fill="D7EAD3"/>
            <w:vAlign w:val="center"/>
            <w:hideMark/>
          </w:tcPr>
          <w:p w14:paraId="7BA4D3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024" w:type="dxa"/>
            <w:tcBorders>
              <w:top w:val="nil"/>
              <w:left w:val="nil"/>
              <w:bottom w:val="single" w:sz="4" w:space="0" w:color="C0C0C0"/>
              <w:right w:val="single" w:sz="4" w:space="0" w:color="C0C0C0"/>
            </w:tcBorders>
            <w:shd w:val="clear" w:color="000000" w:fill="D7EAD3"/>
            <w:vAlign w:val="center"/>
            <w:hideMark/>
          </w:tcPr>
          <w:p w14:paraId="7D4C2A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149" w:type="dxa"/>
            <w:tcBorders>
              <w:top w:val="nil"/>
              <w:left w:val="nil"/>
              <w:bottom w:val="single" w:sz="4" w:space="0" w:color="C0C0C0"/>
              <w:right w:val="single" w:sz="4" w:space="0" w:color="C0C0C0"/>
            </w:tcBorders>
            <w:shd w:val="clear" w:color="000000" w:fill="FFFFCC"/>
            <w:vAlign w:val="center"/>
            <w:hideMark/>
          </w:tcPr>
          <w:p w14:paraId="6E000F0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201 893,85</w:t>
            </w:r>
          </w:p>
        </w:tc>
        <w:tc>
          <w:tcPr>
            <w:tcW w:w="1079" w:type="dxa"/>
            <w:tcBorders>
              <w:top w:val="nil"/>
              <w:left w:val="nil"/>
              <w:bottom w:val="single" w:sz="4" w:space="0" w:color="C0C0C0"/>
              <w:right w:val="single" w:sz="4" w:space="0" w:color="C0C0C0"/>
            </w:tcBorders>
            <w:shd w:val="clear" w:color="000000" w:fill="D7EAD3"/>
            <w:vAlign w:val="center"/>
            <w:hideMark/>
          </w:tcPr>
          <w:p w14:paraId="134CB8B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038" w:type="dxa"/>
            <w:tcBorders>
              <w:top w:val="nil"/>
              <w:left w:val="nil"/>
              <w:bottom w:val="single" w:sz="4" w:space="0" w:color="C0C0C0"/>
              <w:right w:val="single" w:sz="4" w:space="0" w:color="C0C0C0"/>
            </w:tcBorders>
            <w:shd w:val="clear" w:color="000000" w:fill="D7EAD3"/>
            <w:vAlign w:val="center"/>
            <w:hideMark/>
          </w:tcPr>
          <w:p w14:paraId="0157EBA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480" w:type="dxa"/>
            <w:tcBorders>
              <w:top w:val="nil"/>
              <w:left w:val="nil"/>
              <w:bottom w:val="single" w:sz="4" w:space="0" w:color="C0C0C0"/>
              <w:right w:val="single" w:sz="4" w:space="0" w:color="C0C0C0"/>
            </w:tcBorders>
            <w:shd w:val="clear" w:color="000000" w:fill="FFFFCC"/>
            <w:vAlign w:val="center"/>
            <w:hideMark/>
          </w:tcPr>
          <w:p w14:paraId="24F71F1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1D9CF56" w14:textId="77777777" w:rsidTr="00851D45">
        <w:trPr>
          <w:trHeight w:val="510"/>
          <w:jc w:val="center"/>
        </w:trPr>
        <w:tc>
          <w:tcPr>
            <w:tcW w:w="432" w:type="dxa"/>
            <w:tcBorders>
              <w:top w:val="nil"/>
              <w:left w:val="nil"/>
              <w:bottom w:val="nil"/>
              <w:right w:val="nil"/>
            </w:tcBorders>
            <w:shd w:val="clear" w:color="auto" w:fill="auto"/>
            <w:noWrap/>
            <w:vAlign w:val="center"/>
            <w:hideMark/>
          </w:tcPr>
          <w:p w14:paraId="0EF15A49"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C2168C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w:t>
            </w:r>
          </w:p>
        </w:tc>
        <w:tc>
          <w:tcPr>
            <w:tcW w:w="3292" w:type="dxa"/>
            <w:tcBorders>
              <w:top w:val="nil"/>
              <w:left w:val="nil"/>
              <w:bottom w:val="single" w:sz="4" w:space="0" w:color="C0C0C0"/>
              <w:right w:val="single" w:sz="4" w:space="0" w:color="C0C0C0"/>
            </w:tcBorders>
            <w:shd w:val="clear" w:color="auto" w:fill="auto"/>
            <w:vAlign w:val="center"/>
            <w:hideMark/>
          </w:tcPr>
          <w:p w14:paraId="08BE68DA"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Расход воды на нужды предприятия</w:t>
            </w:r>
          </w:p>
        </w:tc>
        <w:tc>
          <w:tcPr>
            <w:tcW w:w="699" w:type="dxa"/>
            <w:tcBorders>
              <w:top w:val="nil"/>
              <w:left w:val="nil"/>
              <w:bottom w:val="single" w:sz="4" w:space="0" w:color="C0C0C0"/>
              <w:right w:val="single" w:sz="4" w:space="0" w:color="C0C0C0"/>
            </w:tcBorders>
            <w:shd w:val="clear" w:color="auto" w:fill="auto"/>
            <w:vAlign w:val="center"/>
            <w:hideMark/>
          </w:tcPr>
          <w:p w14:paraId="0BC927A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D7EAD3"/>
            <w:vAlign w:val="center"/>
            <w:hideMark/>
          </w:tcPr>
          <w:p w14:paraId="3F02C4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196 198,38</w:t>
            </w:r>
          </w:p>
        </w:tc>
        <w:tc>
          <w:tcPr>
            <w:tcW w:w="802" w:type="dxa"/>
            <w:tcBorders>
              <w:top w:val="nil"/>
              <w:left w:val="nil"/>
              <w:bottom w:val="single" w:sz="4" w:space="0" w:color="C0C0C0"/>
              <w:right w:val="single" w:sz="4" w:space="0" w:color="C0C0C0"/>
            </w:tcBorders>
            <w:shd w:val="clear" w:color="000000" w:fill="D7EAD3"/>
            <w:vAlign w:val="center"/>
            <w:hideMark/>
          </w:tcPr>
          <w:p w14:paraId="683846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318 750,44</w:t>
            </w:r>
          </w:p>
        </w:tc>
        <w:tc>
          <w:tcPr>
            <w:tcW w:w="850" w:type="dxa"/>
            <w:tcBorders>
              <w:top w:val="nil"/>
              <w:left w:val="nil"/>
              <w:bottom w:val="single" w:sz="4" w:space="0" w:color="C0C0C0"/>
              <w:right w:val="single" w:sz="4" w:space="0" w:color="C0C0C0"/>
            </w:tcBorders>
            <w:shd w:val="clear" w:color="000000" w:fill="D7EAD3"/>
            <w:vAlign w:val="center"/>
            <w:hideMark/>
          </w:tcPr>
          <w:p w14:paraId="51F56F9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815" w:type="dxa"/>
            <w:tcBorders>
              <w:top w:val="nil"/>
              <w:left w:val="nil"/>
              <w:bottom w:val="single" w:sz="4" w:space="0" w:color="C0C0C0"/>
              <w:right w:val="single" w:sz="4" w:space="0" w:color="C0C0C0"/>
            </w:tcBorders>
            <w:shd w:val="clear" w:color="000000" w:fill="D7EAD3"/>
            <w:vAlign w:val="center"/>
            <w:hideMark/>
          </w:tcPr>
          <w:p w14:paraId="4FC704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1038" w:type="dxa"/>
            <w:tcBorders>
              <w:top w:val="nil"/>
              <w:left w:val="nil"/>
              <w:bottom w:val="single" w:sz="4" w:space="0" w:color="C0C0C0"/>
              <w:right w:val="single" w:sz="4" w:space="0" w:color="C0C0C0"/>
            </w:tcBorders>
            <w:shd w:val="clear" w:color="000000" w:fill="D7EAD3"/>
            <w:vAlign w:val="center"/>
            <w:hideMark/>
          </w:tcPr>
          <w:p w14:paraId="211478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024" w:type="dxa"/>
            <w:tcBorders>
              <w:top w:val="nil"/>
              <w:left w:val="nil"/>
              <w:bottom w:val="single" w:sz="4" w:space="0" w:color="C0C0C0"/>
              <w:right w:val="single" w:sz="4" w:space="0" w:color="C0C0C0"/>
            </w:tcBorders>
            <w:shd w:val="clear" w:color="000000" w:fill="D7EAD3"/>
            <w:vAlign w:val="center"/>
            <w:hideMark/>
          </w:tcPr>
          <w:p w14:paraId="294D510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149" w:type="dxa"/>
            <w:tcBorders>
              <w:top w:val="nil"/>
              <w:left w:val="nil"/>
              <w:bottom w:val="single" w:sz="4" w:space="0" w:color="C0C0C0"/>
              <w:right w:val="single" w:sz="4" w:space="0" w:color="C0C0C0"/>
            </w:tcBorders>
            <w:shd w:val="clear" w:color="000000" w:fill="D7EAD3"/>
            <w:vAlign w:val="center"/>
            <w:hideMark/>
          </w:tcPr>
          <w:p w14:paraId="162B358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1079" w:type="dxa"/>
            <w:tcBorders>
              <w:top w:val="nil"/>
              <w:left w:val="nil"/>
              <w:bottom w:val="single" w:sz="4" w:space="0" w:color="C0C0C0"/>
              <w:right w:val="single" w:sz="4" w:space="0" w:color="C0C0C0"/>
            </w:tcBorders>
            <w:shd w:val="clear" w:color="000000" w:fill="D7EAD3"/>
            <w:vAlign w:val="center"/>
            <w:hideMark/>
          </w:tcPr>
          <w:p w14:paraId="12B0E1F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038" w:type="dxa"/>
            <w:tcBorders>
              <w:top w:val="nil"/>
              <w:left w:val="nil"/>
              <w:bottom w:val="single" w:sz="4" w:space="0" w:color="C0C0C0"/>
              <w:right w:val="single" w:sz="4" w:space="0" w:color="C0C0C0"/>
            </w:tcBorders>
            <w:shd w:val="clear" w:color="000000" w:fill="D7EAD3"/>
            <w:vAlign w:val="center"/>
            <w:hideMark/>
          </w:tcPr>
          <w:p w14:paraId="26D9B8D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994F078"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3F51BC4" w14:textId="77777777" w:rsidTr="00851D45">
        <w:trPr>
          <w:trHeight w:val="645"/>
          <w:jc w:val="center"/>
        </w:trPr>
        <w:tc>
          <w:tcPr>
            <w:tcW w:w="432" w:type="dxa"/>
            <w:tcBorders>
              <w:top w:val="nil"/>
              <w:left w:val="nil"/>
              <w:bottom w:val="nil"/>
              <w:right w:val="nil"/>
            </w:tcBorders>
            <w:shd w:val="clear" w:color="auto" w:fill="auto"/>
            <w:noWrap/>
            <w:vAlign w:val="center"/>
            <w:hideMark/>
          </w:tcPr>
          <w:p w14:paraId="0BF3E25F"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6401E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1.4.1</w:t>
            </w:r>
          </w:p>
        </w:tc>
        <w:tc>
          <w:tcPr>
            <w:tcW w:w="3292" w:type="dxa"/>
            <w:tcBorders>
              <w:top w:val="nil"/>
              <w:left w:val="nil"/>
              <w:bottom w:val="single" w:sz="4" w:space="0" w:color="C0C0C0"/>
              <w:right w:val="single" w:sz="4" w:space="0" w:color="C0C0C0"/>
            </w:tcBorders>
            <w:shd w:val="clear" w:color="auto" w:fill="auto"/>
            <w:vAlign w:val="center"/>
            <w:hideMark/>
          </w:tcPr>
          <w:p w14:paraId="04F0DC60"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На очистные сооружения</w:t>
            </w:r>
          </w:p>
        </w:tc>
        <w:tc>
          <w:tcPr>
            <w:tcW w:w="699" w:type="dxa"/>
            <w:tcBorders>
              <w:top w:val="nil"/>
              <w:left w:val="nil"/>
              <w:bottom w:val="single" w:sz="4" w:space="0" w:color="C0C0C0"/>
              <w:right w:val="single" w:sz="4" w:space="0" w:color="C0C0C0"/>
            </w:tcBorders>
            <w:shd w:val="clear" w:color="auto" w:fill="auto"/>
            <w:vAlign w:val="center"/>
            <w:hideMark/>
          </w:tcPr>
          <w:p w14:paraId="2742FE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5039CE5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196 198,38</w:t>
            </w:r>
          </w:p>
        </w:tc>
        <w:tc>
          <w:tcPr>
            <w:tcW w:w="802" w:type="dxa"/>
            <w:tcBorders>
              <w:top w:val="nil"/>
              <w:left w:val="nil"/>
              <w:bottom w:val="single" w:sz="4" w:space="0" w:color="C0C0C0"/>
              <w:right w:val="single" w:sz="4" w:space="0" w:color="C0C0C0"/>
            </w:tcBorders>
            <w:shd w:val="clear" w:color="000000" w:fill="FFFFCC"/>
            <w:vAlign w:val="center"/>
            <w:hideMark/>
          </w:tcPr>
          <w:p w14:paraId="54ACD0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318 750,44</w:t>
            </w:r>
          </w:p>
        </w:tc>
        <w:tc>
          <w:tcPr>
            <w:tcW w:w="850" w:type="dxa"/>
            <w:tcBorders>
              <w:top w:val="nil"/>
              <w:left w:val="nil"/>
              <w:bottom w:val="single" w:sz="4" w:space="0" w:color="C0C0C0"/>
              <w:right w:val="single" w:sz="4" w:space="0" w:color="C0C0C0"/>
            </w:tcBorders>
            <w:shd w:val="clear" w:color="000000" w:fill="FFFFCC"/>
            <w:vAlign w:val="center"/>
            <w:hideMark/>
          </w:tcPr>
          <w:p w14:paraId="04CA2E0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815" w:type="dxa"/>
            <w:tcBorders>
              <w:top w:val="nil"/>
              <w:left w:val="nil"/>
              <w:bottom w:val="single" w:sz="4" w:space="0" w:color="C0C0C0"/>
              <w:right w:val="single" w:sz="4" w:space="0" w:color="C0C0C0"/>
            </w:tcBorders>
            <w:shd w:val="clear" w:color="000000" w:fill="FFFFCC"/>
            <w:vAlign w:val="center"/>
            <w:hideMark/>
          </w:tcPr>
          <w:p w14:paraId="5B54BD3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1038" w:type="dxa"/>
            <w:tcBorders>
              <w:top w:val="nil"/>
              <w:left w:val="nil"/>
              <w:bottom w:val="single" w:sz="4" w:space="0" w:color="C0C0C0"/>
              <w:right w:val="single" w:sz="4" w:space="0" w:color="C0C0C0"/>
            </w:tcBorders>
            <w:shd w:val="clear" w:color="000000" w:fill="D7EAD3"/>
            <w:vAlign w:val="center"/>
            <w:hideMark/>
          </w:tcPr>
          <w:p w14:paraId="5CEB34A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024" w:type="dxa"/>
            <w:tcBorders>
              <w:top w:val="nil"/>
              <w:left w:val="nil"/>
              <w:bottom w:val="single" w:sz="4" w:space="0" w:color="C0C0C0"/>
              <w:right w:val="single" w:sz="4" w:space="0" w:color="C0C0C0"/>
            </w:tcBorders>
            <w:shd w:val="clear" w:color="000000" w:fill="D7EAD3"/>
            <w:vAlign w:val="center"/>
            <w:hideMark/>
          </w:tcPr>
          <w:p w14:paraId="464EDBE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149" w:type="dxa"/>
            <w:tcBorders>
              <w:top w:val="nil"/>
              <w:left w:val="nil"/>
              <w:bottom w:val="single" w:sz="4" w:space="0" w:color="C0C0C0"/>
              <w:right w:val="single" w:sz="4" w:space="0" w:color="C0C0C0"/>
            </w:tcBorders>
            <w:shd w:val="clear" w:color="000000" w:fill="FFFFCC"/>
            <w:vAlign w:val="center"/>
            <w:hideMark/>
          </w:tcPr>
          <w:p w14:paraId="5A58125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275 345,14</w:t>
            </w:r>
          </w:p>
        </w:tc>
        <w:tc>
          <w:tcPr>
            <w:tcW w:w="1079" w:type="dxa"/>
            <w:tcBorders>
              <w:top w:val="nil"/>
              <w:left w:val="nil"/>
              <w:bottom w:val="single" w:sz="4" w:space="0" w:color="C0C0C0"/>
              <w:right w:val="single" w:sz="4" w:space="0" w:color="C0C0C0"/>
            </w:tcBorders>
            <w:shd w:val="clear" w:color="000000" w:fill="D7EAD3"/>
            <w:vAlign w:val="center"/>
            <w:hideMark/>
          </w:tcPr>
          <w:p w14:paraId="7FC3E45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038" w:type="dxa"/>
            <w:tcBorders>
              <w:top w:val="nil"/>
              <w:left w:val="nil"/>
              <w:bottom w:val="single" w:sz="4" w:space="0" w:color="C0C0C0"/>
              <w:right w:val="single" w:sz="4" w:space="0" w:color="C0C0C0"/>
            </w:tcBorders>
            <w:shd w:val="clear" w:color="000000" w:fill="D7EAD3"/>
            <w:vAlign w:val="center"/>
            <w:hideMark/>
          </w:tcPr>
          <w:p w14:paraId="191B2CC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137 672,57</w:t>
            </w:r>
          </w:p>
        </w:tc>
        <w:tc>
          <w:tcPr>
            <w:tcW w:w="1480" w:type="dxa"/>
            <w:vMerge/>
            <w:tcBorders>
              <w:top w:val="nil"/>
              <w:left w:val="single" w:sz="4" w:space="0" w:color="C0C0C0"/>
              <w:bottom w:val="single" w:sz="4" w:space="0" w:color="C0C0C0"/>
              <w:right w:val="single" w:sz="4" w:space="0" w:color="C0C0C0"/>
            </w:tcBorders>
            <w:vAlign w:val="center"/>
            <w:hideMark/>
          </w:tcPr>
          <w:p w14:paraId="4290B178" w14:textId="77777777" w:rsidR="00851D45" w:rsidRPr="00851D45" w:rsidRDefault="00851D45" w:rsidP="00851D45">
            <w:pPr>
              <w:rPr>
                <w:rFonts w:ascii="Tahoma" w:hAnsi="Tahoma" w:cs="Tahoma"/>
                <w:sz w:val="12"/>
                <w:szCs w:val="12"/>
              </w:rPr>
            </w:pPr>
          </w:p>
        </w:tc>
      </w:tr>
      <w:tr w:rsidR="00851D45" w:rsidRPr="00851D45" w14:paraId="195BBE69" w14:textId="77777777" w:rsidTr="00851D45">
        <w:trPr>
          <w:trHeight w:val="495"/>
          <w:jc w:val="center"/>
        </w:trPr>
        <w:tc>
          <w:tcPr>
            <w:tcW w:w="432" w:type="dxa"/>
            <w:tcBorders>
              <w:top w:val="nil"/>
              <w:left w:val="nil"/>
              <w:bottom w:val="nil"/>
              <w:right w:val="nil"/>
            </w:tcBorders>
            <w:shd w:val="clear" w:color="auto" w:fill="auto"/>
            <w:noWrap/>
            <w:vAlign w:val="center"/>
            <w:hideMark/>
          </w:tcPr>
          <w:p w14:paraId="2D36F982"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10EB8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w:t>
            </w:r>
          </w:p>
        </w:tc>
        <w:tc>
          <w:tcPr>
            <w:tcW w:w="3292" w:type="dxa"/>
            <w:tcBorders>
              <w:top w:val="nil"/>
              <w:left w:val="nil"/>
              <w:bottom w:val="single" w:sz="4" w:space="0" w:color="C0C0C0"/>
              <w:right w:val="single" w:sz="4" w:space="0" w:color="C0C0C0"/>
            </w:tcBorders>
            <w:shd w:val="clear" w:color="auto" w:fill="auto"/>
            <w:vAlign w:val="center"/>
            <w:hideMark/>
          </w:tcPr>
          <w:p w14:paraId="1CD2BDB9"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Пропущено через очистные сооружения</w:t>
            </w:r>
          </w:p>
        </w:tc>
        <w:tc>
          <w:tcPr>
            <w:tcW w:w="699" w:type="dxa"/>
            <w:tcBorders>
              <w:top w:val="nil"/>
              <w:left w:val="nil"/>
              <w:bottom w:val="single" w:sz="4" w:space="0" w:color="C0C0C0"/>
              <w:right w:val="single" w:sz="4" w:space="0" w:color="C0C0C0"/>
            </w:tcBorders>
            <w:shd w:val="clear" w:color="auto" w:fill="auto"/>
            <w:vAlign w:val="center"/>
            <w:hideMark/>
          </w:tcPr>
          <w:p w14:paraId="5BC534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377B17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3 549 422,49</w:t>
            </w:r>
          </w:p>
        </w:tc>
        <w:tc>
          <w:tcPr>
            <w:tcW w:w="802" w:type="dxa"/>
            <w:tcBorders>
              <w:top w:val="nil"/>
              <w:left w:val="nil"/>
              <w:bottom w:val="single" w:sz="4" w:space="0" w:color="C0C0C0"/>
              <w:right w:val="single" w:sz="4" w:space="0" w:color="C0C0C0"/>
            </w:tcBorders>
            <w:shd w:val="clear" w:color="000000" w:fill="FFFFCC"/>
            <w:vAlign w:val="center"/>
            <w:hideMark/>
          </w:tcPr>
          <w:p w14:paraId="0831C75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3 740 183,44</w:t>
            </w:r>
          </w:p>
        </w:tc>
        <w:tc>
          <w:tcPr>
            <w:tcW w:w="850" w:type="dxa"/>
            <w:tcBorders>
              <w:top w:val="nil"/>
              <w:left w:val="nil"/>
              <w:bottom w:val="single" w:sz="4" w:space="0" w:color="C0C0C0"/>
              <w:right w:val="single" w:sz="4" w:space="0" w:color="C0C0C0"/>
            </w:tcBorders>
            <w:shd w:val="clear" w:color="000000" w:fill="FFFFCC"/>
            <w:vAlign w:val="center"/>
            <w:hideMark/>
          </w:tcPr>
          <w:p w14:paraId="78B9235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3 758 342,26</w:t>
            </w:r>
          </w:p>
        </w:tc>
        <w:tc>
          <w:tcPr>
            <w:tcW w:w="815" w:type="dxa"/>
            <w:tcBorders>
              <w:top w:val="nil"/>
              <w:left w:val="nil"/>
              <w:bottom w:val="single" w:sz="4" w:space="0" w:color="C0C0C0"/>
              <w:right w:val="single" w:sz="4" w:space="0" w:color="C0C0C0"/>
            </w:tcBorders>
            <w:shd w:val="clear" w:color="000000" w:fill="FFFFCC"/>
            <w:vAlign w:val="center"/>
            <w:hideMark/>
          </w:tcPr>
          <w:p w14:paraId="718E303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3 524 600,00</w:t>
            </w:r>
          </w:p>
        </w:tc>
        <w:tc>
          <w:tcPr>
            <w:tcW w:w="1038" w:type="dxa"/>
            <w:tcBorders>
              <w:top w:val="nil"/>
              <w:left w:val="nil"/>
              <w:bottom w:val="single" w:sz="4" w:space="0" w:color="C0C0C0"/>
              <w:right w:val="single" w:sz="4" w:space="0" w:color="C0C0C0"/>
            </w:tcBorders>
            <w:shd w:val="clear" w:color="000000" w:fill="D7EAD3"/>
            <w:vAlign w:val="center"/>
            <w:hideMark/>
          </w:tcPr>
          <w:p w14:paraId="76DCF6B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024" w:type="dxa"/>
            <w:tcBorders>
              <w:top w:val="nil"/>
              <w:left w:val="nil"/>
              <w:bottom w:val="single" w:sz="4" w:space="0" w:color="C0C0C0"/>
              <w:right w:val="single" w:sz="4" w:space="0" w:color="C0C0C0"/>
            </w:tcBorders>
            <w:shd w:val="clear" w:color="000000" w:fill="D7EAD3"/>
            <w:vAlign w:val="center"/>
            <w:hideMark/>
          </w:tcPr>
          <w:p w14:paraId="15F195A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149" w:type="dxa"/>
            <w:tcBorders>
              <w:top w:val="nil"/>
              <w:left w:val="nil"/>
              <w:bottom w:val="single" w:sz="4" w:space="0" w:color="C0C0C0"/>
              <w:right w:val="single" w:sz="4" w:space="0" w:color="C0C0C0"/>
            </w:tcBorders>
            <w:shd w:val="clear" w:color="000000" w:fill="FFFFCC"/>
            <w:vAlign w:val="center"/>
            <w:hideMark/>
          </w:tcPr>
          <w:p w14:paraId="700648E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3 524 600,00</w:t>
            </w:r>
          </w:p>
        </w:tc>
        <w:tc>
          <w:tcPr>
            <w:tcW w:w="1079" w:type="dxa"/>
            <w:tcBorders>
              <w:top w:val="nil"/>
              <w:left w:val="nil"/>
              <w:bottom w:val="single" w:sz="4" w:space="0" w:color="C0C0C0"/>
              <w:right w:val="single" w:sz="4" w:space="0" w:color="C0C0C0"/>
            </w:tcBorders>
            <w:shd w:val="clear" w:color="000000" w:fill="D7EAD3"/>
            <w:vAlign w:val="center"/>
            <w:hideMark/>
          </w:tcPr>
          <w:p w14:paraId="3C26E88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038" w:type="dxa"/>
            <w:tcBorders>
              <w:top w:val="nil"/>
              <w:left w:val="nil"/>
              <w:bottom w:val="single" w:sz="4" w:space="0" w:color="C0C0C0"/>
              <w:right w:val="single" w:sz="4" w:space="0" w:color="C0C0C0"/>
            </w:tcBorders>
            <w:shd w:val="clear" w:color="000000" w:fill="D7EAD3"/>
            <w:vAlign w:val="center"/>
            <w:hideMark/>
          </w:tcPr>
          <w:p w14:paraId="3BB4838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1 762 300,00</w:t>
            </w:r>
          </w:p>
        </w:tc>
        <w:tc>
          <w:tcPr>
            <w:tcW w:w="1480" w:type="dxa"/>
            <w:tcBorders>
              <w:top w:val="nil"/>
              <w:left w:val="nil"/>
              <w:bottom w:val="single" w:sz="4" w:space="0" w:color="C0C0C0"/>
              <w:right w:val="single" w:sz="4" w:space="0" w:color="C0C0C0"/>
            </w:tcBorders>
            <w:shd w:val="clear" w:color="000000" w:fill="FFFFCC"/>
            <w:vAlign w:val="center"/>
            <w:hideMark/>
          </w:tcPr>
          <w:p w14:paraId="17259F44"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0347300B"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6FA4794A"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3CE00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w:t>
            </w:r>
          </w:p>
        </w:tc>
        <w:tc>
          <w:tcPr>
            <w:tcW w:w="3292" w:type="dxa"/>
            <w:tcBorders>
              <w:top w:val="nil"/>
              <w:left w:val="nil"/>
              <w:bottom w:val="single" w:sz="4" w:space="0" w:color="C0C0C0"/>
              <w:right w:val="single" w:sz="4" w:space="0" w:color="C0C0C0"/>
            </w:tcBorders>
            <w:shd w:val="clear" w:color="auto" w:fill="auto"/>
            <w:vAlign w:val="center"/>
            <w:hideMark/>
          </w:tcPr>
          <w:p w14:paraId="60E68E6E"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Подано воды в сеть</w:t>
            </w:r>
          </w:p>
        </w:tc>
        <w:tc>
          <w:tcPr>
            <w:tcW w:w="699" w:type="dxa"/>
            <w:tcBorders>
              <w:top w:val="nil"/>
              <w:left w:val="nil"/>
              <w:bottom w:val="single" w:sz="4" w:space="0" w:color="C0C0C0"/>
              <w:right w:val="single" w:sz="4" w:space="0" w:color="C0C0C0"/>
            </w:tcBorders>
            <w:shd w:val="clear" w:color="auto" w:fill="auto"/>
            <w:vAlign w:val="center"/>
            <w:hideMark/>
          </w:tcPr>
          <w:p w14:paraId="07F2F9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0F5AF17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3 360 006,83</w:t>
            </w:r>
          </w:p>
        </w:tc>
        <w:tc>
          <w:tcPr>
            <w:tcW w:w="802" w:type="dxa"/>
            <w:tcBorders>
              <w:top w:val="nil"/>
              <w:left w:val="nil"/>
              <w:bottom w:val="single" w:sz="4" w:space="0" w:color="C0C0C0"/>
              <w:right w:val="single" w:sz="4" w:space="0" w:color="C0C0C0"/>
            </w:tcBorders>
            <w:shd w:val="clear" w:color="000000" w:fill="FFFFCC"/>
            <w:vAlign w:val="center"/>
            <w:hideMark/>
          </w:tcPr>
          <w:p w14:paraId="2EEEBBD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3 421 433,00</w:t>
            </w:r>
          </w:p>
        </w:tc>
        <w:tc>
          <w:tcPr>
            <w:tcW w:w="850" w:type="dxa"/>
            <w:tcBorders>
              <w:top w:val="nil"/>
              <w:left w:val="nil"/>
              <w:bottom w:val="single" w:sz="4" w:space="0" w:color="C0C0C0"/>
              <w:right w:val="single" w:sz="4" w:space="0" w:color="C0C0C0"/>
            </w:tcBorders>
            <w:shd w:val="clear" w:color="000000" w:fill="FFFFCC"/>
            <w:vAlign w:val="center"/>
            <w:hideMark/>
          </w:tcPr>
          <w:p w14:paraId="17A853B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3 768 106,28</w:t>
            </w:r>
          </w:p>
        </w:tc>
        <w:tc>
          <w:tcPr>
            <w:tcW w:w="815" w:type="dxa"/>
            <w:tcBorders>
              <w:top w:val="nil"/>
              <w:left w:val="nil"/>
              <w:bottom w:val="single" w:sz="4" w:space="0" w:color="C0C0C0"/>
              <w:right w:val="single" w:sz="4" w:space="0" w:color="C0C0C0"/>
            </w:tcBorders>
            <w:shd w:val="clear" w:color="000000" w:fill="FFFFCC"/>
            <w:vAlign w:val="center"/>
            <w:hideMark/>
          </w:tcPr>
          <w:p w14:paraId="2FA0409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3 451 148,71</w:t>
            </w:r>
          </w:p>
        </w:tc>
        <w:tc>
          <w:tcPr>
            <w:tcW w:w="1038" w:type="dxa"/>
            <w:tcBorders>
              <w:top w:val="nil"/>
              <w:left w:val="nil"/>
              <w:bottom w:val="single" w:sz="4" w:space="0" w:color="C0C0C0"/>
              <w:right w:val="single" w:sz="4" w:space="0" w:color="C0C0C0"/>
            </w:tcBorders>
            <w:shd w:val="clear" w:color="000000" w:fill="D7EAD3"/>
            <w:vAlign w:val="center"/>
            <w:hideMark/>
          </w:tcPr>
          <w:p w14:paraId="31DAA1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1 725 574,35</w:t>
            </w:r>
          </w:p>
        </w:tc>
        <w:tc>
          <w:tcPr>
            <w:tcW w:w="1024" w:type="dxa"/>
            <w:tcBorders>
              <w:top w:val="nil"/>
              <w:left w:val="nil"/>
              <w:bottom w:val="single" w:sz="4" w:space="0" w:color="C0C0C0"/>
              <w:right w:val="single" w:sz="4" w:space="0" w:color="C0C0C0"/>
            </w:tcBorders>
            <w:shd w:val="clear" w:color="000000" w:fill="D7EAD3"/>
            <w:vAlign w:val="center"/>
            <w:hideMark/>
          </w:tcPr>
          <w:p w14:paraId="2B78FB8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1 725 574,35</w:t>
            </w:r>
          </w:p>
        </w:tc>
        <w:tc>
          <w:tcPr>
            <w:tcW w:w="1149" w:type="dxa"/>
            <w:tcBorders>
              <w:top w:val="nil"/>
              <w:left w:val="nil"/>
              <w:bottom w:val="single" w:sz="4" w:space="0" w:color="C0C0C0"/>
              <w:right w:val="single" w:sz="4" w:space="0" w:color="C0C0C0"/>
            </w:tcBorders>
            <w:shd w:val="clear" w:color="000000" w:fill="FFFFCC"/>
            <w:vAlign w:val="center"/>
            <w:hideMark/>
          </w:tcPr>
          <w:p w14:paraId="5B5665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3 451 148,71</w:t>
            </w:r>
          </w:p>
        </w:tc>
        <w:tc>
          <w:tcPr>
            <w:tcW w:w="1079" w:type="dxa"/>
            <w:tcBorders>
              <w:top w:val="nil"/>
              <w:left w:val="nil"/>
              <w:bottom w:val="single" w:sz="4" w:space="0" w:color="C0C0C0"/>
              <w:right w:val="single" w:sz="4" w:space="0" w:color="C0C0C0"/>
            </w:tcBorders>
            <w:shd w:val="clear" w:color="000000" w:fill="D7EAD3"/>
            <w:vAlign w:val="center"/>
            <w:hideMark/>
          </w:tcPr>
          <w:p w14:paraId="1C734D5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1 725 574,35</w:t>
            </w:r>
          </w:p>
        </w:tc>
        <w:tc>
          <w:tcPr>
            <w:tcW w:w="1038" w:type="dxa"/>
            <w:tcBorders>
              <w:top w:val="nil"/>
              <w:left w:val="nil"/>
              <w:bottom w:val="single" w:sz="4" w:space="0" w:color="C0C0C0"/>
              <w:right w:val="single" w:sz="4" w:space="0" w:color="C0C0C0"/>
            </w:tcBorders>
            <w:shd w:val="clear" w:color="000000" w:fill="D7EAD3"/>
            <w:vAlign w:val="center"/>
            <w:hideMark/>
          </w:tcPr>
          <w:p w14:paraId="0E6B5AC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1 725 574,35</w:t>
            </w:r>
          </w:p>
        </w:tc>
        <w:tc>
          <w:tcPr>
            <w:tcW w:w="1480" w:type="dxa"/>
            <w:tcBorders>
              <w:top w:val="nil"/>
              <w:left w:val="nil"/>
              <w:bottom w:val="single" w:sz="4" w:space="0" w:color="C0C0C0"/>
              <w:right w:val="single" w:sz="4" w:space="0" w:color="C0C0C0"/>
            </w:tcBorders>
            <w:shd w:val="clear" w:color="000000" w:fill="FFFFCC"/>
            <w:vAlign w:val="center"/>
            <w:hideMark/>
          </w:tcPr>
          <w:p w14:paraId="4786390B"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74395C56" w14:textId="77777777" w:rsidTr="00851D45">
        <w:trPr>
          <w:trHeight w:val="960"/>
          <w:jc w:val="center"/>
        </w:trPr>
        <w:tc>
          <w:tcPr>
            <w:tcW w:w="432" w:type="dxa"/>
            <w:tcBorders>
              <w:top w:val="nil"/>
              <w:left w:val="nil"/>
              <w:bottom w:val="nil"/>
              <w:right w:val="nil"/>
            </w:tcBorders>
            <w:shd w:val="clear" w:color="auto" w:fill="auto"/>
            <w:noWrap/>
            <w:vAlign w:val="center"/>
            <w:hideMark/>
          </w:tcPr>
          <w:p w14:paraId="5D0ACFB0"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2CE8DE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w:t>
            </w:r>
          </w:p>
        </w:tc>
        <w:tc>
          <w:tcPr>
            <w:tcW w:w="3292" w:type="dxa"/>
            <w:tcBorders>
              <w:top w:val="nil"/>
              <w:left w:val="nil"/>
              <w:bottom w:val="single" w:sz="4" w:space="0" w:color="C0C0C0"/>
              <w:right w:val="single" w:sz="4" w:space="0" w:color="C0C0C0"/>
            </w:tcBorders>
            <w:shd w:val="clear" w:color="auto" w:fill="auto"/>
            <w:vAlign w:val="center"/>
            <w:hideMark/>
          </w:tcPr>
          <w:p w14:paraId="49267DCE"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Потери воды</w:t>
            </w:r>
          </w:p>
        </w:tc>
        <w:tc>
          <w:tcPr>
            <w:tcW w:w="699" w:type="dxa"/>
            <w:tcBorders>
              <w:top w:val="nil"/>
              <w:left w:val="nil"/>
              <w:bottom w:val="single" w:sz="4" w:space="0" w:color="C0C0C0"/>
              <w:right w:val="single" w:sz="4" w:space="0" w:color="C0C0C0"/>
            </w:tcBorders>
            <w:shd w:val="clear" w:color="auto" w:fill="auto"/>
            <w:vAlign w:val="center"/>
            <w:hideMark/>
          </w:tcPr>
          <w:p w14:paraId="64B52C1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D7EAD3"/>
            <w:vAlign w:val="center"/>
            <w:hideMark/>
          </w:tcPr>
          <w:p w14:paraId="1569608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638 401,29</w:t>
            </w:r>
          </w:p>
        </w:tc>
        <w:tc>
          <w:tcPr>
            <w:tcW w:w="802" w:type="dxa"/>
            <w:tcBorders>
              <w:top w:val="nil"/>
              <w:left w:val="nil"/>
              <w:bottom w:val="single" w:sz="4" w:space="0" w:color="C0C0C0"/>
              <w:right w:val="single" w:sz="4" w:space="0" w:color="C0C0C0"/>
            </w:tcBorders>
            <w:shd w:val="clear" w:color="000000" w:fill="D7EAD3"/>
            <w:vAlign w:val="center"/>
            <w:hideMark/>
          </w:tcPr>
          <w:p w14:paraId="06A9ADC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929 995,56</w:t>
            </w:r>
          </w:p>
        </w:tc>
        <w:tc>
          <w:tcPr>
            <w:tcW w:w="850" w:type="dxa"/>
            <w:tcBorders>
              <w:top w:val="nil"/>
              <w:left w:val="nil"/>
              <w:bottom w:val="single" w:sz="4" w:space="0" w:color="C0C0C0"/>
              <w:right w:val="single" w:sz="4" w:space="0" w:color="C0C0C0"/>
            </w:tcBorders>
            <w:shd w:val="clear" w:color="000000" w:fill="D7EAD3"/>
            <w:vAlign w:val="center"/>
            <w:hideMark/>
          </w:tcPr>
          <w:p w14:paraId="367D949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1 286 054,67</w:t>
            </w:r>
          </w:p>
        </w:tc>
        <w:tc>
          <w:tcPr>
            <w:tcW w:w="815" w:type="dxa"/>
            <w:tcBorders>
              <w:top w:val="nil"/>
              <w:left w:val="nil"/>
              <w:bottom w:val="single" w:sz="4" w:space="0" w:color="C0C0C0"/>
              <w:right w:val="single" w:sz="4" w:space="0" w:color="C0C0C0"/>
            </w:tcBorders>
            <w:shd w:val="clear" w:color="000000" w:fill="D7EAD3"/>
            <w:vAlign w:val="center"/>
            <w:hideMark/>
          </w:tcPr>
          <w:p w14:paraId="0ABA867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959 711,27</w:t>
            </w:r>
          </w:p>
        </w:tc>
        <w:tc>
          <w:tcPr>
            <w:tcW w:w="1038" w:type="dxa"/>
            <w:tcBorders>
              <w:top w:val="nil"/>
              <w:left w:val="nil"/>
              <w:bottom w:val="single" w:sz="4" w:space="0" w:color="C0C0C0"/>
              <w:right w:val="single" w:sz="4" w:space="0" w:color="C0C0C0"/>
            </w:tcBorders>
            <w:shd w:val="clear" w:color="000000" w:fill="D7EAD3"/>
            <w:vAlign w:val="center"/>
            <w:hideMark/>
          </w:tcPr>
          <w:p w14:paraId="30C5C8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479 855,63</w:t>
            </w:r>
          </w:p>
        </w:tc>
        <w:tc>
          <w:tcPr>
            <w:tcW w:w="1024" w:type="dxa"/>
            <w:tcBorders>
              <w:top w:val="nil"/>
              <w:left w:val="nil"/>
              <w:bottom w:val="single" w:sz="4" w:space="0" w:color="C0C0C0"/>
              <w:right w:val="single" w:sz="4" w:space="0" w:color="C0C0C0"/>
            </w:tcBorders>
            <w:shd w:val="clear" w:color="000000" w:fill="D7EAD3"/>
            <w:vAlign w:val="center"/>
            <w:hideMark/>
          </w:tcPr>
          <w:p w14:paraId="2EA773E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479 855,63</w:t>
            </w:r>
          </w:p>
        </w:tc>
        <w:tc>
          <w:tcPr>
            <w:tcW w:w="1149" w:type="dxa"/>
            <w:tcBorders>
              <w:top w:val="nil"/>
              <w:left w:val="nil"/>
              <w:bottom w:val="single" w:sz="4" w:space="0" w:color="C0C0C0"/>
              <w:right w:val="single" w:sz="4" w:space="0" w:color="C0C0C0"/>
            </w:tcBorders>
            <w:shd w:val="clear" w:color="000000" w:fill="D7EAD3"/>
            <w:vAlign w:val="center"/>
            <w:hideMark/>
          </w:tcPr>
          <w:p w14:paraId="6915A75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959 711,27</w:t>
            </w:r>
          </w:p>
        </w:tc>
        <w:tc>
          <w:tcPr>
            <w:tcW w:w="1079" w:type="dxa"/>
            <w:tcBorders>
              <w:top w:val="nil"/>
              <w:left w:val="nil"/>
              <w:bottom w:val="single" w:sz="4" w:space="0" w:color="C0C0C0"/>
              <w:right w:val="single" w:sz="4" w:space="0" w:color="C0C0C0"/>
            </w:tcBorders>
            <w:shd w:val="clear" w:color="000000" w:fill="D7EAD3"/>
            <w:vAlign w:val="center"/>
            <w:hideMark/>
          </w:tcPr>
          <w:p w14:paraId="7EC10F8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479 855,63</w:t>
            </w:r>
          </w:p>
        </w:tc>
        <w:tc>
          <w:tcPr>
            <w:tcW w:w="1038" w:type="dxa"/>
            <w:tcBorders>
              <w:top w:val="nil"/>
              <w:left w:val="nil"/>
              <w:bottom w:val="single" w:sz="4" w:space="0" w:color="C0C0C0"/>
              <w:right w:val="single" w:sz="4" w:space="0" w:color="C0C0C0"/>
            </w:tcBorders>
            <w:shd w:val="clear" w:color="000000" w:fill="D7EAD3"/>
            <w:vAlign w:val="center"/>
            <w:hideMark/>
          </w:tcPr>
          <w:p w14:paraId="4F7D182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479 855,63</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D14DB9A"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4111D61" w14:textId="77777777" w:rsidTr="00851D45">
        <w:trPr>
          <w:trHeight w:val="960"/>
          <w:jc w:val="center"/>
        </w:trPr>
        <w:tc>
          <w:tcPr>
            <w:tcW w:w="432" w:type="dxa"/>
            <w:tcBorders>
              <w:top w:val="nil"/>
              <w:left w:val="nil"/>
              <w:bottom w:val="nil"/>
              <w:right w:val="nil"/>
            </w:tcBorders>
            <w:shd w:val="clear" w:color="auto" w:fill="auto"/>
            <w:noWrap/>
            <w:vAlign w:val="center"/>
            <w:hideMark/>
          </w:tcPr>
          <w:p w14:paraId="579854B0"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9F5D1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1.7.1</w:t>
            </w:r>
          </w:p>
        </w:tc>
        <w:tc>
          <w:tcPr>
            <w:tcW w:w="3292" w:type="dxa"/>
            <w:tcBorders>
              <w:top w:val="nil"/>
              <w:left w:val="nil"/>
              <w:bottom w:val="single" w:sz="4" w:space="0" w:color="C0C0C0"/>
              <w:right w:val="single" w:sz="4" w:space="0" w:color="C0C0C0"/>
            </w:tcBorders>
            <w:shd w:val="clear" w:color="auto" w:fill="auto"/>
            <w:vAlign w:val="center"/>
            <w:hideMark/>
          </w:tcPr>
          <w:p w14:paraId="3663EB9A"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То же в %</w:t>
            </w:r>
          </w:p>
        </w:tc>
        <w:tc>
          <w:tcPr>
            <w:tcW w:w="699" w:type="dxa"/>
            <w:tcBorders>
              <w:top w:val="nil"/>
              <w:left w:val="nil"/>
              <w:bottom w:val="single" w:sz="4" w:space="0" w:color="C0C0C0"/>
              <w:right w:val="single" w:sz="4" w:space="0" w:color="C0C0C0"/>
            </w:tcBorders>
            <w:shd w:val="clear" w:color="auto" w:fill="auto"/>
            <w:vAlign w:val="center"/>
            <w:hideMark/>
          </w:tcPr>
          <w:p w14:paraId="325230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w:t>
            </w:r>
          </w:p>
        </w:tc>
        <w:tc>
          <w:tcPr>
            <w:tcW w:w="963" w:type="dxa"/>
            <w:tcBorders>
              <w:top w:val="nil"/>
              <w:left w:val="nil"/>
              <w:bottom w:val="single" w:sz="4" w:space="0" w:color="C0C0C0"/>
              <w:right w:val="single" w:sz="4" w:space="0" w:color="C0C0C0"/>
            </w:tcBorders>
            <w:shd w:val="clear" w:color="000000" w:fill="D7EAD3"/>
            <w:vAlign w:val="center"/>
            <w:hideMark/>
          </w:tcPr>
          <w:p w14:paraId="162B3C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19,00</w:t>
            </w:r>
          </w:p>
        </w:tc>
        <w:tc>
          <w:tcPr>
            <w:tcW w:w="802" w:type="dxa"/>
            <w:tcBorders>
              <w:top w:val="nil"/>
              <w:left w:val="nil"/>
              <w:bottom w:val="single" w:sz="4" w:space="0" w:color="C0C0C0"/>
              <w:right w:val="single" w:sz="4" w:space="0" w:color="C0C0C0"/>
            </w:tcBorders>
            <w:shd w:val="clear" w:color="000000" w:fill="D7EAD3"/>
            <w:vAlign w:val="center"/>
            <w:hideMark/>
          </w:tcPr>
          <w:p w14:paraId="13C85C5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27,18</w:t>
            </w:r>
          </w:p>
        </w:tc>
        <w:tc>
          <w:tcPr>
            <w:tcW w:w="850" w:type="dxa"/>
            <w:tcBorders>
              <w:top w:val="nil"/>
              <w:left w:val="nil"/>
              <w:bottom w:val="single" w:sz="4" w:space="0" w:color="C0C0C0"/>
              <w:right w:val="single" w:sz="4" w:space="0" w:color="C0C0C0"/>
            </w:tcBorders>
            <w:shd w:val="clear" w:color="000000" w:fill="D7EAD3"/>
            <w:vAlign w:val="center"/>
            <w:hideMark/>
          </w:tcPr>
          <w:p w14:paraId="088C38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34,13</w:t>
            </w:r>
          </w:p>
        </w:tc>
        <w:tc>
          <w:tcPr>
            <w:tcW w:w="815" w:type="dxa"/>
            <w:tcBorders>
              <w:top w:val="nil"/>
              <w:left w:val="nil"/>
              <w:bottom w:val="single" w:sz="4" w:space="0" w:color="C0C0C0"/>
              <w:right w:val="single" w:sz="4" w:space="0" w:color="C0C0C0"/>
            </w:tcBorders>
            <w:shd w:val="clear" w:color="000000" w:fill="D7EAD3"/>
            <w:vAlign w:val="center"/>
            <w:hideMark/>
          </w:tcPr>
          <w:p w14:paraId="0650E88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038" w:type="dxa"/>
            <w:tcBorders>
              <w:top w:val="nil"/>
              <w:left w:val="nil"/>
              <w:bottom w:val="single" w:sz="4" w:space="0" w:color="C0C0C0"/>
              <w:right w:val="single" w:sz="4" w:space="0" w:color="C0C0C0"/>
            </w:tcBorders>
            <w:shd w:val="clear" w:color="000000" w:fill="D7EAD3"/>
            <w:vAlign w:val="center"/>
            <w:hideMark/>
          </w:tcPr>
          <w:p w14:paraId="68F56DE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024" w:type="dxa"/>
            <w:tcBorders>
              <w:top w:val="nil"/>
              <w:left w:val="nil"/>
              <w:bottom w:val="single" w:sz="4" w:space="0" w:color="C0C0C0"/>
              <w:right w:val="single" w:sz="4" w:space="0" w:color="C0C0C0"/>
            </w:tcBorders>
            <w:shd w:val="clear" w:color="000000" w:fill="D7EAD3"/>
            <w:vAlign w:val="center"/>
            <w:hideMark/>
          </w:tcPr>
          <w:p w14:paraId="2A859E6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149" w:type="dxa"/>
            <w:tcBorders>
              <w:top w:val="nil"/>
              <w:left w:val="nil"/>
              <w:bottom w:val="single" w:sz="4" w:space="0" w:color="C0C0C0"/>
              <w:right w:val="single" w:sz="4" w:space="0" w:color="C0C0C0"/>
            </w:tcBorders>
            <w:shd w:val="clear" w:color="000000" w:fill="D7EAD3"/>
            <w:vAlign w:val="center"/>
            <w:hideMark/>
          </w:tcPr>
          <w:p w14:paraId="631B39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079" w:type="dxa"/>
            <w:tcBorders>
              <w:top w:val="nil"/>
              <w:left w:val="nil"/>
              <w:bottom w:val="single" w:sz="4" w:space="0" w:color="C0C0C0"/>
              <w:right w:val="single" w:sz="4" w:space="0" w:color="C0C0C0"/>
            </w:tcBorders>
            <w:shd w:val="clear" w:color="000000" w:fill="D7EAD3"/>
            <w:vAlign w:val="center"/>
            <w:hideMark/>
          </w:tcPr>
          <w:p w14:paraId="2679BA0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038" w:type="dxa"/>
            <w:tcBorders>
              <w:top w:val="nil"/>
              <w:left w:val="nil"/>
              <w:bottom w:val="single" w:sz="4" w:space="0" w:color="C0C0C0"/>
              <w:right w:val="single" w:sz="4" w:space="0" w:color="C0C0C0"/>
            </w:tcBorders>
            <w:shd w:val="clear" w:color="000000" w:fill="D7EAD3"/>
            <w:vAlign w:val="center"/>
            <w:hideMark/>
          </w:tcPr>
          <w:p w14:paraId="26E309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27,81</w:t>
            </w:r>
          </w:p>
        </w:tc>
        <w:tc>
          <w:tcPr>
            <w:tcW w:w="1480" w:type="dxa"/>
            <w:vMerge/>
            <w:tcBorders>
              <w:top w:val="nil"/>
              <w:left w:val="single" w:sz="4" w:space="0" w:color="C0C0C0"/>
              <w:bottom w:val="single" w:sz="4" w:space="0" w:color="C0C0C0"/>
              <w:right w:val="single" w:sz="4" w:space="0" w:color="C0C0C0"/>
            </w:tcBorders>
            <w:vAlign w:val="center"/>
            <w:hideMark/>
          </w:tcPr>
          <w:p w14:paraId="6F023DFE" w14:textId="77777777" w:rsidR="00851D45" w:rsidRPr="00851D45" w:rsidRDefault="00851D45" w:rsidP="00851D45">
            <w:pPr>
              <w:rPr>
                <w:rFonts w:ascii="Tahoma" w:hAnsi="Tahoma" w:cs="Tahoma"/>
                <w:sz w:val="12"/>
                <w:szCs w:val="12"/>
              </w:rPr>
            </w:pPr>
          </w:p>
        </w:tc>
      </w:tr>
      <w:tr w:rsidR="00851D45" w:rsidRPr="00851D45" w14:paraId="6A282772"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5FA0DF7D"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AAA2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w:t>
            </w:r>
          </w:p>
        </w:tc>
        <w:tc>
          <w:tcPr>
            <w:tcW w:w="3292" w:type="dxa"/>
            <w:tcBorders>
              <w:top w:val="nil"/>
              <w:left w:val="nil"/>
              <w:bottom w:val="single" w:sz="4" w:space="0" w:color="C0C0C0"/>
              <w:right w:val="single" w:sz="4" w:space="0" w:color="C0C0C0"/>
            </w:tcBorders>
            <w:shd w:val="clear" w:color="auto" w:fill="auto"/>
            <w:vAlign w:val="center"/>
            <w:hideMark/>
          </w:tcPr>
          <w:p w14:paraId="622F2EF2"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Отпущено воды по категориям потребителей</w:t>
            </w:r>
          </w:p>
        </w:tc>
        <w:tc>
          <w:tcPr>
            <w:tcW w:w="699" w:type="dxa"/>
            <w:tcBorders>
              <w:top w:val="nil"/>
              <w:left w:val="nil"/>
              <w:bottom w:val="single" w:sz="4" w:space="0" w:color="C0C0C0"/>
              <w:right w:val="single" w:sz="4" w:space="0" w:color="C0C0C0"/>
            </w:tcBorders>
            <w:shd w:val="clear" w:color="auto" w:fill="auto"/>
            <w:vAlign w:val="center"/>
            <w:hideMark/>
          </w:tcPr>
          <w:p w14:paraId="4728D5E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D7EAD3"/>
            <w:vAlign w:val="center"/>
            <w:hideMark/>
          </w:tcPr>
          <w:p w14:paraId="04A3C1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2 721 605,54</w:t>
            </w:r>
          </w:p>
        </w:tc>
        <w:tc>
          <w:tcPr>
            <w:tcW w:w="802" w:type="dxa"/>
            <w:tcBorders>
              <w:top w:val="nil"/>
              <w:left w:val="nil"/>
              <w:bottom w:val="single" w:sz="4" w:space="0" w:color="C0C0C0"/>
              <w:right w:val="single" w:sz="4" w:space="0" w:color="C0C0C0"/>
            </w:tcBorders>
            <w:shd w:val="clear" w:color="000000" w:fill="D7EAD3"/>
            <w:vAlign w:val="center"/>
            <w:hideMark/>
          </w:tcPr>
          <w:p w14:paraId="19314B3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2 491 437,44</w:t>
            </w:r>
          </w:p>
        </w:tc>
        <w:tc>
          <w:tcPr>
            <w:tcW w:w="850" w:type="dxa"/>
            <w:tcBorders>
              <w:top w:val="nil"/>
              <w:left w:val="nil"/>
              <w:bottom w:val="single" w:sz="4" w:space="0" w:color="C0C0C0"/>
              <w:right w:val="single" w:sz="4" w:space="0" w:color="C0C0C0"/>
            </w:tcBorders>
            <w:shd w:val="clear" w:color="000000" w:fill="D7EAD3"/>
            <w:vAlign w:val="center"/>
            <w:hideMark/>
          </w:tcPr>
          <w:p w14:paraId="13203C4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2 482 051,61</w:t>
            </w:r>
          </w:p>
        </w:tc>
        <w:tc>
          <w:tcPr>
            <w:tcW w:w="815" w:type="dxa"/>
            <w:tcBorders>
              <w:top w:val="nil"/>
              <w:left w:val="nil"/>
              <w:bottom w:val="single" w:sz="4" w:space="0" w:color="C0C0C0"/>
              <w:right w:val="single" w:sz="4" w:space="0" w:color="C0C0C0"/>
            </w:tcBorders>
            <w:shd w:val="clear" w:color="000000" w:fill="D7EAD3"/>
            <w:vAlign w:val="center"/>
            <w:hideMark/>
          </w:tcPr>
          <w:p w14:paraId="56B43BF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2 491 437,44</w:t>
            </w:r>
          </w:p>
        </w:tc>
        <w:tc>
          <w:tcPr>
            <w:tcW w:w="1038" w:type="dxa"/>
            <w:tcBorders>
              <w:top w:val="nil"/>
              <w:left w:val="nil"/>
              <w:bottom w:val="single" w:sz="4" w:space="0" w:color="C0C0C0"/>
              <w:right w:val="single" w:sz="4" w:space="0" w:color="C0C0C0"/>
            </w:tcBorders>
            <w:shd w:val="clear" w:color="000000" w:fill="D7EAD3"/>
            <w:vAlign w:val="center"/>
            <w:hideMark/>
          </w:tcPr>
          <w:p w14:paraId="5B6D4EF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1 245 718,73</w:t>
            </w:r>
          </w:p>
        </w:tc>
        <w:tc>
          <w:tcPr>
            <w:tcW w:w="1024" w:type="dxa"/>
            <w:tcBorders>
              <w:top w:val="nil"/>
              <w:left w:val="nil"/>
              <w:bottom w:val="single" w:sz="4" w:space="0" w:color="C0C0C0"/>
              <w:right w:val="single" w:sz="4" w:space="0" w:color="C0C0C0"/>
            </w:tcBorders>
            <w:shd w:val="clear" w:color="000000" w:fill="D7EAD3"/>
            <w:vAlign w:val="center"/>
            <w:hideMark/>
          </w:tcPr>
          <w:p w14:paraId="0B7B4A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1 245 718,73</w:t>
            </w:r>
          </w:p>
        </w:tc>
        <w:tc>
          <w:tcPr>
            <w:tcW w:w="1149" w:type="dxa"/>
            <w:tcBorders>
              <w:top w:val="nil"/>
              <w:left w:val="nil"/>
              <w:bottom w:val="single" w:sz="4" w:space="0" w:color="C0C0C0"/>
              <w:right w:val="single" w:sz="4" w:space="0" w:color="C0C0C0"/>
            </w:tcBorders>
            <w:shd w:val="clear" w:color="000000" w:fill="D7EAD3"/>
            <w:vAlign w:val="center"/>
            <w:hideMark/>
          </w:tcPr>
          <w:p w14:paraId="13E8B20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2 491 437,44</w:t>
            </w:r>
          </w:p>
        </w:tc>
        <w:tc>
          <w:tcPr>
            <w:tcW w:w="1079" w:type="dxa"/>
            <w:tcBorders>
              <w:top w:val="nil"/>
              <w:left w:val="nil"/>
              <w:bottom w:val="single" w:sz="4" w:space="0" w:color="C0C0C0"/>
              <w:right w:val="single" w:sz="4" w:space="0" w:color="C0C0C0"/>
            </w:tcBorders>
            <w:shd w:val="clear" w:color="000000" w:fill="D7EAD3"/>
            <w:vAlign w:val="center"/>
            <w:hideMark/>
          </w:tcPr>
          <w:p w14:paraId="6101D0F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1 245 718,73</w:t>
            </w:r>
          </w:p>
        </w:tc>
        <w:tc>
          <w:tcPr>
            <w:tcW w:w="1038" w:type="dxa"/>
            <w:tcBorders>
              <w:top w:val="nil"/>
              <w:left w:val="nil"/>
              <w:bottom w:val="single" w:sz="4" w:space="0" w:color="C0C0C0"/>
              <w:right w:val="single" w:sz="4" w:space="0" w:color="C0C0C0"/>
            </w:tcBorders>
            <w:shd w:val="clear" w:color="000000" w:fill="D7EAD3"/>
            <w:vAlign w:val="center"/>
            <w:hideMark/>
          </w:tcPr>
          <w:p w14:paraId="1DB97BB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1 245 718,73</w:t>
            </w:r>
          </w:p>
        </w:tc>
        <w:tc>
          <w:tcPr>
            <w:tcW w:w="1480" w:type="dxa"/>
            <w:vMerge w:val="restart"/>
            <w:tcBorders>
              <w:top w:val="nil"/>
              <w:left w:val="single" w:sz="4" w:space="0" w:color="C0C0C0"/>
              <w:bottom w:val="nil"/>
              <w:right w:val="single" w:sz="4" w:space="0" w:color="C0C0C0"/>
            </w:tcBorders>
            <w:shd w:val="clear" w:color="000000" w:fill="FFFFCC"/>
            <w:vAlign w:val="center"/>
            <w:hideMark/>
          </w:tcPr>
          <w:p w14:paraId="6FCB6D2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0EE7648C"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217E2100"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EC4B5A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w:t>
            </w:r>
          </w:p>
        </w:tc>
        <w:tc>
          <w:tcPr>
            <w:tcW w:w="3292" w:type="dxa"/>
            <w:tcBorders>
              <w:top w:val="nil"/>
              <w:left w:val="nil"/>
              <w:bottom w:val="single" w:sz="4" w:space="0" w:color="C0C0C0"/>
              <w:right w:val="single" w:sz="4" w:space="0" w:color="C0C0C0"/>
            </w:tcBorders>
            <w:shd w:val="clear" w:color="auto" w:fill="auto"/>
            <w:vAlign w:val="center"/>
            <w:hideMark/>
          </w:tcPr>
          <w:p w14:paraId="5B796111"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На потребительский рынок</w:t>
            </w:r>
          </w:p>
        </w:tc>
        <w:tc>
          <w:tcPr>
            <w:tcW w:w="699" w:type="dxa"/>
            <w:tcBorders>
              <w:top w:val="nil"/>
              <w:left w:val="nil"/>
              <w:bottom w:val="single" w:sz="4" w:space="0" w:color="C0C0C0"/>
              <w:right w:val="single" w:sz="4" w:space="0" w:color="C0C0C0"/>
            </w:tcBorders>
            <w:shd w:val="clear" w:color="auto" w:fill="auto"/>
            <w:vAlign w:val="center"/>
            <w:hideMark/>
          </w:tcPr>
          <w:p w14:paraId="5A8DB9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D7EAD3"/>
            <w:vAlign w:val="center"/>
            <w:hideMark/>
          </w:tcPr>
          <w:p w14:paraId="0A067B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1 728 957,24</w:t>
            </w:r>
          </w:p>
        </w:tc>
        <w:tc>
          <w:tcPr>
            <w:tcW w:w="802" w:type="dxa"/>
            <w:tcBorders>
              <w:top w:val="nil"/>
              <w:left w:val="nil"/>
              <w:bottom w:val="single" w:sz="4" w:space="0" w:color="C0C0C0"/>
              <w:right w:val="single" w:sz="4" w:space="0" w:color="C0C0C0"/>
            </w:tcBorders>
            <w:shd w:val="clear" w:color="000000" w:fill="D7EAD3"/>
            <w:vAlign w:val="center"/>
            <w:hideMark/>
          </w:tcPr>
          <w:p w14:paraId="35C9EE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1 651 165,76</w:t>
            </w:r>
          </w:p>
        </w:tc>
        <w:tc>
          <w:tcPr>
            <w:tcW w:w="850" w:type="dxa"/>
            <w:tcBorders>
              <w:top w:val="nil"/>
              <w:left w:val="nil"/>
              <w:bottom w:val="single" w:sz="4" w:space="0" w:color="C0C0C0"/>
              <w:right w:val="single" w:sz="4" w:space="0" w:color="C0C0C0"/>
            </w:tcBorders>
            <w:shd w:val="clear" w:color="000000" w:fill="D7EAD3"/>
            <w:vAlign w:val="center"/>
            <w:hideMark/>
          </w:tcPr>
          <w:p w14:paraId="1ED546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1 599 619,20</w:t>
            </w:r>
          </w:p>
        </w:tc>
        <w:tc>
          <w:tcPr>
            <w:tcW w:w="815" w:type="dxa"/>
            <w:tcBorders>
              <w:top w:val="nil"/>
              <w:left w:val="nil"/>
              <w:bottom w:val="single" w:sz="4" w:space="0" w:color="C0C0C0"/>
              <w:right w:val="single" w:sz="4" w:space="0" w:color="C0C0C0"/>
            </w:tcBorders>
            <w:shd w:val="clear" w:color="000000" w:fill="D7EAD3"/>
            <w:vAlign w:val="center"/>
            <w:hideMark/>
          </w:tcPr>
          <w:p w14:paraId="770606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1 651 165,76</w:t>
            </w:r>
          </w:p>
        </w:tc>
        <w:tc>
          <w:tcPr>
            <w:tcW w:w="1038" w:type="dxa"/>
            <w:tcBorders>
              <w:top w:val="nil"/>
              <w:left w:val="nil"/>
              <w:bottom w:val="single" w:sz="4" w:space="0" w:color="C0C0C0"/>
              <w:right w:val="single" w:sz="4" w:space="0" w:color="C0C0C0"/>
            </w:tcBorders>
            <w:shd w:val="clear" w:color="000000" w:fill="D7EAD3"/>
            <w:vAlign w:val="center"/>
            <w:hideMark/>
          </w:tcPr>
          <w:p w14:paraId="3D282C0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825 582,89</w:t>
            </w:r>
          </w:p>
        </w:tc>
        <w:tc>
          <w:tcPr>
            <w:tcW w:w="1024" w:type="dxa"/>
            <w:tcBorders>
              <w:top w:val="nil"/>
              <w:left w:val="nil"/>
              <w:bottom w:val="single" w:sz="4" w:space="0" w:color="C0C0C0"/>
              <w:right w:val="single" w:sz="4" w:space="0" w:color="C0C0C0"/>
            </w:tcBorders>
            <w:shd w:val="clear" w:color="000000" w:fill="D7EAD3"/>
            <w:vAlign w:val="center"/>
            <w:hideMark/>
          </w:tcPr>
          <w:p w14:paraId="492D61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825 582,89</w:t>
            </w:r>
          </w:p>
        </w:tc>
        <w:tc>
          <w:tcPr>
            <w:tcW w:w="1149" w:type="dxa"/>
            <w:tcBorders>
              <w:top w:val="nil"/>
              <w:left w:val="nil"/>
              <w:bottom w:val="single" w:sz="4" w:space="0" w:color="C0C0C0"/>
              <w:right w:val="single" w:sz="4" w:space="0" w:color="C0C0C0"/>
            </w:tcBorders>
            <w:shd w:val="clear" w:color="000000" w:fill="D7EAD3"/>
            <w:vAlign w:val="center"/>
            <w:hideMark/>
          </w:tcPr>
          <w:p w14:paraId="6D0279B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1 651 165,76</w:t>
            </w:r>
          </w:p>
        </w:tc>
        <w:tc>
          <w:tcPr>
            <w:tcW w:w="1079" w:type="dxa"/>
            <w:tcBorders>
              <w:top w:val="nil"/>
              <w:left w:val="nil"/>
              <w:bottom w:val="single" w:sz="4" w:space="0" w:color="C0C0C0"/>
              <w:right w:val="single" w:sz="4" w:space="0" w:color="C0C0C0"/>
            </w:tcBorders>
            <w:shd w:val="clear" w:color="000000" w:fill="D7EAD3"/>
            <w:vAlign w:val="center"/>
            <w:hideMark/>
          </w:tcPr>
          <w:p w14:paraId="130431E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825 582,89</w:t>
            </w:r>
          </w:p>
        </w:tc>
        <w:tc>
          <w:tcPr>
            <w:tcW w:w="1038" w:type="dxa"/>
            <w:tcBorders>
              <w:top w:val="nil"/>
              <w:left w:val="nil"/>
              <w:bottom w:val="single" w:sz="4" w:space="0" w:color="C0C0C0"/>
              <w:right w:val="single" w:sz="4" w:space="0" w:color="C0C0C0"/>
            </w:tcBorders>
            <w:shd w:val="clear" w:color="000000" w:fill="D7EAD3"/>
            <w:vAlign w:val="center"/>
            <w:hideMark/>
          </w:tcPr>
          <w:p w14:paraId="22FA5AD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825 582,89</w:t>
            </w:r>
          </w:p>
        </w:tc>
        <w:tc>
          <w:tcPr>
            <w:tcW w:w="1480" w:type="dxa"/>
            <w:vMerge/>
            <w:tcBorders>
              <w:top w:val="nil"/>
              <w:left w:val="single" w:sz="4" w:space="0" w:color="C0C0C0"/>
              <w:bottom w:val="nil"/>
              <w:right w:val="single" w:sz="4" w:space="0" w:color="C0C0C0"/>
            </w:tcBorders>
            <w:vAlign w:val="center"/>
            <w:hideMark/>
          </w:tcPr>
          <w:p w14:paraId="797B6BE7" w14:textId="77777777" w:rsidR="00851D45" w:rsidRPr="00851D45" w:rsidRDefault="00851D45" w:rsidP="00851D45">
            <w:pPr>
              <w:rPr>
                <w:rFonts w:ascii="Tahoma" w:hAnsi="Tahoma" w:cs="Tahoma"/>
                <w:sz w:val="12"/>
                <w:szCs w:val="12"/>
              </w:rPr>
            </w:pPr>
          </w:p>
        </w:tc>
      </w:tr>
      <w:tr w:rsidR="00851D45" w:rsidRPr="00851D45" w14:paraId="2930317E"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5E090A6D"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BE1E0F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1.8.1.1</w:t>
            </w:r>
          </w:p>
        </w:tc>
        <w:tc>
          <w:tcPr>
            <w:tcW w:w="3292" w:type="dxa"/>
            <w:tcBorders>
              <w:top w:val="nil"/>
              <w:left w:val="nil"/>
              <w:bottom w:val="single" w:sz="4" w:space="0" w:color="C0C0C0"/>
              <w:right w:val="single" w:sz="4" w:space="0" w:color="C0C0C0"/>
            </w:tcBorders>
            <w:shd w:val="clear" w:color="auto" w:fill="auto"/>
            <w:vAlign w:val="center"/>
            <w:hideMark/>
          </w:tcPr>
          <w:p w14:paraId="437F8C97"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Населению</w:t>
            </w:r>
          </w:p>
        </w:tc>
        <w:tc>
          <w:tcPr>
            <w:tcW w:w="699" w:type="dxa"/>
            <w:tcBorders>
              <w:top w:val="nil"/>
              <w:left w:val="nil"/>
              <w:bottom w:val="single" w:sz="4" w:space="0" w:color="C0C0C0"/>
              <w:right w:val="single" w:sz="4" w:space="0" w:color="C0C0C0"/>
            </w:tcBorders>
            <w:shd w:val="clear" w:color="auto" w:fill="auto"/>
            <w:vAlign w:val="center"/>
            <w:hideMark/>
          </w:tcPr>
          <w:p w14:paraId="0F414D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573AAC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1 498 440,01</w:t>
            </w:r>
          </w:p>
        </w:tc>
        <w:tc>
          <w:tcPr>
            <w:tcW w:w="802" w:type="dxa"/>
            <w:tcBorders>
              <w:top w:val="nil"/>
              <w:left w:val="nil"/>
              <w:bottom w:val="single" w:sz="4" w:space="0" w:color="C0C0C0"/>
              <w:right w:val="single" w:sz="4" w:space="0" w:color="C0C0C0"/>
            </w:tcBorders>
            <w:shd w:val="clear" w:color="000000" w:fill="FFFFCC"/>
            <w:vAlign w:val="center"/>
            <w:hideMark/>
          </w:tcPr>
          <w:p w14:paraId="010280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1 414 517,18</w:t>
            </w:r>
          </w:p>
        </w:tc>
        <w:tc>
          <w:tcPr>
            <w:tcW w:w="850" w:type="dxa"/>
            <w:tcBorders>
              <w:top w:val="nil"/>
              <w:left w:val="nil"/>
              <w:bottom w:val="single" w:sz="4" w:space="0" w:color="C0C0C0"/>
              <w:right w:val="single" w:sz="4" w:space="0" w:color="C0C0C0"/>
            </w:tcBorders>
            <w:shd w:val="clear" w:color="000000" w:fill="FFFFCC"/>
            <w:vAlign w:val="center"/>
            <w:hideMark/>
          </w:tcPr>
          <w:p w14:paraId="5809335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1 365 690,23</w:t>
            </w:r>
          </w:p>
        </w:tc>
        <w:tc>
          <w:tcPr>
            <w:tcW w:w="815" w:type="dxa"/>
            <w:tcBorders>
              <w:top w:val="nil"/>
              <w:left w:val="nil"/>
              <w:bottom w:val="single" w:sz="4" w:space="0" w:color="C0C0C0"/>
              <w:right w:val="single" w:sz="4" w:space="0" w:color="C0C0C0"/>
            </w:tcBorders>
            <w:shd w:val="clear" w:color="000000" w:fill="FFFFCC"/>
            <w:vAlign w:val="center"/>
            <w:hideMark/>
          </w:tcPr>
          <w:p w14:paraId="7402DC2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1 414 517,18</w:t>
            </w:r>
          </w:p>
        </w:tc>
        <w:tc>
          <w:tcPr>
            <w:tcW w:w="1038" w:type="dxa"/>
            <w:tcBorders>
              <w:top w:val="nil"/>
              <w:left w:val="nil"/>
              <w:bottom w:val="single" w:sz="4" w:space="0" w:color="C0C0C0"/>
              <w:right w:val="single" w:sz="4" w:space="0" w:color="C0C0C0"/>
            </w:tcBorders>
            <w:shd w:val="clear" w:color="000000" w:fill="D7EAD3"/>
            <w:vAlign w:val="center"/>
            <w:hideMark/>
          </w:tcPr>
          <w:p w14:paraId="2CC4CA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707 258,59</w:t>
            </w:r>
          </w:p>
        </w:tc>
        <w:tc>
          <w:tcPr>
            <w:tcW w:w="1024" w:type="dxa"/>
            <w:tcBorders>
              <w:top w:val="nil"/>
              <w:left w:val="nil"/>
              <w:bottom w:val="single" w:sz="4" w:space="0" w:color="C0C0C0"/>
              <w:right w:val="single" w:sz="4" w:space="0" w:color="C0C0C0"/>
            </w:tcBorders>
            <w:shd w:val="clear" w:color="000000" w:fill="D7EAD3"/>
            <w:vAlign w:val="center"/>
            <w:hideMark/>
          </w:tcPr>
          <w:p w14:paraId="148B983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707 258,59</w:t>
            </w:r>
          </w:p>
        </w:tc>
        <w:tc>
          <w:tcPr>
            <w:tcW w:w="1149" w:type="dxa"/>
            <w:tcBorders>
              <w:top w:val="nil"/>
              <w:left w:val="nil"/>
              <w:bottom w:val="single" w:sz="4" w:space="0" w:color="C0C0C0"/>
              <w:right w:val="single" w:sz="4" w:space="0" w:color="C0C0C0"/>
            </w:tcBorders>
            <w:shd w:val="clear" w:color="000000" w:fill="FFFFCC"/>
            <w:vAlign w:val="center"/>
            <w:hideMark/>
          </w:tcPr>
          <w:p w14:paraId="4A5BB80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1 414 517,18</w:t>
            </w:r>
          </w:p>
        </w:tc>
        <w:tc>
          <w:tcPr>
            <w:tcW w:w="1079" w:type="dxa"/>
            <w:tcBorders>
              <w:top w:val="nil"/>
              <w:left w:val="nil"/>
              <w:bottom w:val="single" w:sz="4" w:space="0" w:color="C0C0C0"/>
              <w:right w:val="single" w:sz="4" w:space="0" w:color="C0C0C0"/>
            </w:tcBorders>
            <w:shd w:val="clear" w:color="000000" w:fill="D7EAD3"/>
            <w:vAlign w:val="center"/>
            <w:hideMark/>
          </w:tcPr>
          <w:p w14:paraId="3BB069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707 258,59</w:t>
            </w:r>
          </w:p>
        </w:tc>
        <w:tc>
          <w:tcPr>
            <w:tcW w:w="1038" w:type="dxa"/>
            <w:tcBorders>
              <w:top w:val="nil"/>
              <w:left w:val="nil"/>
              <w:bottom w:val="single" w:sz="4" w:space="0" w:color="C0C0C0"/>
              <w:right w:val="single" w:sz="4" w:space="0" w:color="C0C0C0"/>
            </w:tcBorders>
            <w:shd w:val="clear" w:color="000000" w:fill="D7EAD3"/>
            <w:vAlign w:val="center"/>
            <w:hideMark/>
          </w:tcPr>
          <w:p w14:paraId="79BBA0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707 258,59</w:t>
            </w:r>
          </w:p>
        </w:tc>
        <w:tc>
          <w:tcPr>
            <w:tcW w:w="1480" w:type="dxa"/>
            <w:vMerge/>
            <w:tcBorders>
              <w:top w:val="nil"/>
              <w:left w:val="single" w:sz="4" w:space="0" w:color="C0C0C0"/>
              <w:bottom w:val="nil"/>
              <w:right w:val="single" w:sz="4" w:space="0" w:color="C0C0C0"/>
            </w:tcBorders>
            <w:vAlign w:val="center"/>
            <w:hideMark/>
          </w:tcPr>
          <w:p w14:paraId="2E0FA4C0" w14:textId="77777777" w:rsidR="00851D45" w:rsidRPr="00851D45" w:rsidRDefault="00851D45" w:rsidP="00851D45">
            <w:pPr>
              <w:rPr>
                <w:rFonts w:ascii="Tahoma" w:hAnsi="Tahoma" w:cs="Tahoma"/>
                <w:sz w:val="12"/>
                <w:szCs w:val="12"/>
              </w:rPr>
            </w:pPr>
          </w:p>
        </w:tc>
      </w:tr>
      <w:tr w:rsidR="00851D45" w:rsidRPr="00851D45" w14:paraId="370D1CAC"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38E77D26"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3B8F4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1.8.1.2</w:t>
            </w:r>
          </w:p>
        </w:tc>
        <w:tc>
          <w:tcPr>
            <w:tcW w:w="3292" w:type="dxa"/>
            <w:tcBorders>
              <w:top w:val="nil"/>
              <w:left w:val="nil"/>
              <w:bottom w:val="single" w:sz="4" w:space="0" w:color="C0C0C0"/>
              <w:right w:val="single" w:sz="4" w:space="0" w:color="C0C0C0"/>
            </w:tcBorders>
            <w:shd w:val="clear" w:color="auto" w:fill="auto"/>
            <w:vAlign w:val="center"/>
            <w:hideMark/>
          </w:tcPr>
          <w:p w14:paraId="09886FE0"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Бюджетным организациям</w:t>
            </w:r>
          </w:p>
        </w:tc>
        <w:tc>
          <w:tcPr>
            <w:tcW w:w="699" w:type="dxa"/>
            <w:tcBorders>
              <w:top w:val="nil"/>
              <w:left w:val="nil"/>
              <w:bottom w:val="single" w:sz="4" w:space="0" w:color="C0C0C0"/>
              <w:right w:val="single" w:sz="4" w:space="0" w:color="C0C0C0"/>
            </w:tcBorders>
            <w:shd w:val="clear" w:color="auto" w:fill="auto"/>
            <w:vAlign w:val="center"/>
            <w:hideMark/>
          </w:tcPr>
          <w:p w14:paraId="52389FA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61514A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89 115,52</w:t>
            </w:r>
          </w:p>
        </w:tc>
        <w:tc>
          <w:tcPr>
            <w:tcW w:w="802" w:type="dxa"/>
            <w:tcBorders>
              <w:top w:val="nil"/>
              <w:left w:val="nil"/>
              <w:bottom w:val="single" w:sz="4" w:space="0" w:color="C0C0C0"/>
              <w:right w:val="single" w:sz="4" w:space="0" w:color="C0C0C0"/>
            </w:tcBorders>
            <w:shd w:val="clear" w:color="000000" w:fill="FFFFCC"/>
            <w:vAlign w:val="center"/>
            <w:hideMark/>
          </w:tcPr>
          <w:p w14:paraId="06A0BD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68 717,27</w:t>
            </w:r>
          </w:p>
        </w:tc>
        <w:tc>
          <w:tcPr>
            <w:tcW w:w="850" w:type="dxa"/>
            <w:tcBorders>
              <w:top w:val="nil"/>
              <w:left w:val="nil"/>
              <w:bottom w:val="single" w:sz="4" w:space="0" w:color="C0C0C0"/>
              <w:right w:val="single" w:sz="4" w:space="0" w:color="C0C0C0"/>
            </w:tcBorders>
            <w:shd w:val="clear" w:color="000000" w:fill="FFFFCC"/>
            <w:vAlign w:val="center"/>
            <w:hideMark/>
          </w:tcPr>
          <w:p w14:paraId="5F9917F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83 418,50</w:t>
            </w:r>
          </w:p>
        </w:tc>
        <w:tc>
          <w:tcPr>
            <w:tcW w:w="815" w:type="dxa"/>
            <w:tcBorders>
              <w:top w:val="nil"/>
              <w:left w:val="nil"/>
              <w:bottom w:val="single" w:sz="4" w:space="0" w:color="C0C0C0"/>
              <w:right w:val="single" w:sz="4" w:space="0" w:color="C0C0C0"/>
            </w:tcBorders>
            <w:shd w:val="clear" w:color="000000" w:fill="FFFFCC"/>
            <w:vAlign w:val="center"/>
            <w:hideMark/>
          </w:tcPr>
          <w:p w14:paraId="0F387C0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68 717,27</w:t>
            </w:r>
          </w:p>
        </w:tc>
        <w:tc>
          <w:tcPr>
            <w:tcW w:w="1038" w:type="dxa"/>
            <w:tcBorders>
              <w:top w:val="nil"/>
              <w:left w:val="nil"/>
              <w:bottom w:val="single" w:sz="4" w:space="0" w:color="C0C0C0"/>
              <w:right w:val="single" w:sz="4" w:space="0" w:color="C0C0C0"/>
            </w:tcBorders>
            <w:shd w:val="clear" w:color="000000" w:fill="D7EAD3"/>
            <w:vAlign w:val="center"/>
            <w:hideMark/>
          </w:tcPr>
          <w:p w14:paraId="04FBD01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34 358,64</w:t>
            </w:r>
          </w:p>
        </w:tc>
        <w:tc>
          <w:tcPr>
            <w:tcW w:w="1024" w:type="dxa"/>
            <w:tcBorders>
              <w:top w:val="nil"/>
              <w:left w:val="nil"/>
              <w:bottom w:val="single" w:sz="4" w:space="0" w:color="C0C0C0"/>
              <w:right w:val="single" w:sz="4" w:space="0" w:color="C0C0C0"/>
            </w:tcBorders>
            <w:shd w:val="clear" w:color="000000" w:fill="D7EAD3"/>
            <w:vAlign w:val="center"/>
            <w:hideMark/>
          </w:tcPr>
          <w:p w14:paraId="4B6B0C9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34 358,64</w:t>
            </w:r>
          </w:p>
        </w:tc>
        <w:tc>
          <w:tcPr>
            <w:tcW w:w="1149" w:type="dxa"/>
            <w:tcBorders>
              <w:top w:val="nil"/>
              <w:left w:val="nil"/>
              <w:bottom w:val="single" w:sz="4" w:space="0" w:color="C0C0C0"/>
              <w:right w:val="single" w:sz="4" w:space="0" w:color="C0C0C0"/>
            </w:tcBorders>
            <w:shd w:val="clear" w:color="000000" w:fill="FFFFCC"/>
            <w:vAlign w:val="center"/>
            <w:hideMark/>
          </w:tcPr>
          <w:p w14:paraId="64CF28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68 717,27</w:t>
            </w:r>
          </w:p>
        </w:tc>
        <w:tc>
          <w:tcPr>
            <w:tcW w:w="1079" w:type="dxa"/>
            <w:tcBorders>
              <w:top w:val="nil"/>
              <w:left w:val="nil"/>
              <w:bottom w:val="single" w:sz="4" w:space="0" w:color="C0C0C0"/>
              <w:right w:val="single" w:sz="4" w:space="0" w:color="C0C0C0"/>
            </w:tcBorders>
            <w:shd w:val="clear" w:color="000000" w:fill="D7EAD3"/>
            <w:vAlign w:val="center"/>
            <w:hideMark/>
          </w:tcPr>
          <w:p w14:paraId="7A498F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34 358,64</w:t>
            </w:r>
          </w:p>
        </w:tc>
        <w:tc>
          <w:tcPr>
            <w:tcW w:w="1038" w:type="dxa"/>
            <w:tcBorders>
              <w:top w:val="nil"/>
              <w:left w:val="nil"/>
              <w:bottom w:val="single" w:sz="4" w:space="0" w:color="C0C0C0"/>
              <w:right w:val="single" w:sz="4" w:space="0" w:color="C0C0C0"/>
            </w:tcBorders>
            <w:shd w:val="clear" w:color="000000" w:fill="D7EAD3"/>
            <w:vAlign w:val="center"/>
            <w:hideMark/>
          </w:tcPr>
          <w:p w14:paraId="7312FB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34 358,64</w:t>
            </w:r>
          </w:p>
        </w:tc>
        <w:tc>
          <w:tcPr>
            <w:tcW w:w="1480" w:type="dxa"/>
            <w:vMerge/>
            <w:tcBorders>
              <w:top w:val="nil"/>
              <w:left w:val="single" w:sz="4" w:space="0" w:color="C0C0C0"/>
              <w:bottom w:val="nil"/>
              <w:right w:val="single" w:sz="4" w:space="0" w:color="C0C0C0"/>
            </w:tcBorders>
            <w:vAlign w:val="center"/>
            <w:hideMark/>
          </w:tcPr>
          <w:p w14:paraId="3A49AA0A" w14:textId="77777777" w:rsidR="00851D45" w:rsidRPr="00851D45" w:rsidRDefault="00851D45" w:rsidP="00851D45">
            <w:pPr>
              <w:rPr>
                <w:rFonts w:ascii="Tahoma" w:hAnsi="Tahoma" w:cs="Tahoma"/>
                <w:sz w:val="12"/>
                <w:szCs w:val="12"/>
              </w:rPr>
            </w:pPr>
          </w:p>
        </w:tc>
      </w:tr>
      <w:tr w:rsidR="00851D45" w:rsidRPr="00851D45" w14:paraId="3C997478"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0D11C090"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D15122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1.8.1.3</w:t>
            </w:r>
          </w:p>
        </w:tc>
        <w:tc>
          <w:tcPr>
            <w:tcW w:w="3292" w:type="dxa"/>
            <w:tcBorders>
              <w:top w:val="nil"/>
              <w:left w:val="nil"/>
              <w:bottom w:val="single" w:sz="4" w:space="0" w:color="C0C0C0"/>
              <w:right w:val="single" w:sz="4" w:space="0" w:color="C0C0C0"/>
            </w:tcBorders>
            <w:shd w:val="clear" w:color="auto" w:fill="auto"/>
            <w:vAlign w:val="center"/>
            <w:hideMark/>
          </w:tcPr>
          <w:p w14:paraId="2C655036"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Прочим потребителям</w:t>
            </w:r>
          </w:p>
        </w:tc>
        <w:tc>
          <w:tcPr>
            <w:tcW w:w="699" w:type="dxa"/>
            <w:tcBorders>
              <w:top w:val="nil"/>
              <w:left w:val="nil"/>
              <w:bottom w:val="single" w:sz="4" w:space="0" w:color="C0C0C0"/>
              <w:right w:val="single" w:sz="4" w:space="0" w:color="C0C0C0"/>
            </w:tcBorders>
            <w:shd w:val="clear" w:color="auto" w:fill="auto"/>
            <w:vAlign w:val="center"/>
            <w:hideMark/>
          </w:tcPr>
          <w:p w14:paraId="45C2E16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604D6E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141 401,71</w:t>
            </w:r>
          </w:p>
        </w:tc>
        <w:tc>
          <w:tcPr>
            <w:tcW w:w="802" w:type="dxa"/>
            <w:tcBorders>
              <w:top w:val="nil"/>
              <w:left w:val="nil"/>
              <w:bottom w:val="single" w:sz="4" w:space="0" w:color="C0C0C0"/>
              <w:right w:val="single" w:sz="4" w:space="0" w:color="C0C0C0"/>
            </w:tcBorders>
            <w:shd w:val="clear" w:color="000000" w:fill="FFFFCC"/>
            <w:vAlign w:val="center"/>
            <w:hideMark/>
          </w:tcPr>
          <w:p w14:paraId="159609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167 931,32</w:t>
            </w:r>
          </w:p>
        </w:tc>
        <w:tc>
          <w:tcPr>
            <w:tcW w:w="850" w:type="dxa"/>
            <w:tcBorders>
              <w:top w:val="nil"/>
              <w:left w:val="nil"/>
              <w:bottom w:val="single" w:sz="4" w:space="0" w:color="C0C0C0"/>
              <w:right w:val="single" w:sz="4" w:space="0" w:color="C0C0C0"/>
            </w:tcBorders>
            <w:shd w:val="clear" w:color="000000" w:fill="FFFFCC"/>
            <w:vAlign w:val="center"/>
            <w:hideMark/>
          </w:tcPr>
          <w:p w14:paraId="37F894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150 510,46</w:t>
            </w:r>
          </w:p>
        </w:tc>
        <w:tc>
          <w:tcPr>
            <w:tcW w:w="815" w:type="dxa"/>
            <w:tcBorders>
              <w:top w:val="nil"/>
              <w:left w:val="nil"/>
              <w:bottom w:val="single" w:sz="4" w:space="0" w:color="C0C0C0"/>
              <w:right w:val="single" w:sz="4" w:space="0" w:color="C0C0C0"/>
            </w:tcBorders>
            <w:shd w:val="clear" w:color="000000" w:fill="FFFFCC"/>
            <w:vAlign w:val="center"/>
            <w:hideMark/>
          </w:tcPr>
          <w:p w14:paraId="5656804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167 931,32</w:t>
            </w:r>
          </w:p>
        </w:tc>
        <w:tc>
          <w:tcPr>
            <w:tcW w:w="1038" w:type="dxa"/>
            <w:tcBorders>
              <w:top w:val="nil"/>
              <w:left w:val="nil"/>
              <w:bottom w:val="single" w:sz="4" w:space="0" w:color="C0C0C0"/>
              <w:right w:val="single" w:sz="4" w:space="0" w:color="C0C0C0"/>
            </w:tcBorders>
            <w:shd w:val="clear" w:color="000000" w:fill="D7EAD3"/>
            <w:vAlign w:val="center"/>
            <w:hideMark/>
          </w:tcPr>
          <w:p w14:paraId="4F845E5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83 965,66</w:t>
            </w:r>
          </w:p>
        </w:tc>
        <w:tc>
          <w:tcPr>
            <w:tcW w:w="1024" w:type="dxa"/>
            <w:tcBorders>
              <w:top w:val="nil"/>
              <w:left w:val="nil"/>
              <w:bottom w:val="single" w:sz="4" w:space="0" w:color="C0C0C0"/>
              <w:right w:val="single" w:sz="4" w:space="0" w:color="C0C0C0"/>
            </w:tcBorders>
            <w:shd w:val="clear" w:color="000000" w:fill="D7EAD3"/>
            <w:vAlign w:val="center"/>
            <w:hideMark/>
          </w:tcPr>
          <w:p w14:paraId="2424FA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83 965,66</w:t>
            </w:r>
          </w:p>
        </w:tc>
        <w:tc>
          <w:tcPr>
            <w:tcW w:w="1149" w:type="dxa"/>
            <w:tcBorders>
              <w:top w:val="nil"/>
              <w:left w:val="nil"/>
              <w:bottom w:val="single" w:sz="4" w:space="0" w:color="C0C0C0"/>
              <w:right w:val="single" w:sz="4" w:space="0" w:color="C0C0C0"/>
            </w:tcBorders>
            <w:shd w:val="clear" w:color="000000" w:fill="FFFFCC"/>
            <w:vAlign w:val="center"/>
            <w:hideMark/>
          </w:tcPr>
          <w:p w14:paraId="39AD4B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167 931,32</w:t>
            </w:r>
          </w:p>
        </w:tc>
        <w:tc>
          <w:tcPr>
            <w:tcW w:w="1079" w:type="dxa"/>
            <w:tcBorders>
              <w:top w:val="nil"/>
              <w:left w:val="nil"/>
              <w:bottom w:val="single" w:sz="4" w:space="0" w:color="C0C0C0"/>
              <w:right w:val="single" w:sz="4" w:space="0" w:color="C0C0C0"/>
            </w:tcBorders>
            <w:shd w:val="clear" w:color="000000" w:fill="D7EAD3"/>
            <w:vAlign w:val="center"/>
            <w:hideMark/>
          </w:tcPr>
          <w:p w14:paraId="484635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83 965,66</w:t>
            </w:r>
          </w:p>
        </w:tc>
        <w:tc>
          <w:tcPr>
            <w:tcW w:w="1038" w:type="dxa"/>
            <w:tcBorders>
              <w:top w:val="nil"/>
              <w:left w:val="nil"/>
              <w:bottom w:val="single" w:sz="4" w:space="0" w:color="C0C0C0"/>
              <w:right w:val="single" w:sz="4" w:space="0" w:color="C0C0C0"/>
            </w:tcBorders>
            <w:shd w:val="clear" w:color="000000" w:fill="D7EAD3"/>
            <w:vAlign w:val="center"/>
            <w:hideMark/>
          </w:tcPr>
          <w:p w14:paraId="4880A7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83 965,66</w:t>
            </w:r>
          </w:p>
        </w:tc>
        <w:tc>
          <w:tcPr>
            <w:tcW w:w="1480" w:type="dxa"/>
            <w:vMerge/>
            <w:tcBorders>
              <w:top w:val="nil"/>
              <w:left w:val="single" w:sz="4" w:space="0" w:color="C0C0C0"/>
              <w:bottom w:val="nil"/>
              <w:right w:val="single" w:sz="4" w:space="0" w:color="C0C0C0"/>
            </w:tcBorders>
            <w:vAlign w:val="center"/>
            <w:hideMark/>
          </w:tcPr>
          <w:p w14:paraId="0AA02433" w14:textId="77777777" w:rsidR="00851D45" w:rsidRPr="00851D45" w:rsidRDefault="00851D45" w:rsidP="00851D45">
            <w:pPr>
              <w:rPr>
                <w:rFonts w:ascii="Tahoma" w:hAnsi="Tahoma" w:cs="Tahoma"/>
                <w:sz w:val="12"/>
                <w:szCs w:val="12"/>
              </w:rPr>
            </w:pPr>
          </w:p>
        </w:tc>
      </w:tr>
      <w:tr w:rsidR="00851D45" w:rsidRPr="00851D45" w14:paraId="16E35A09"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6616056B"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5DAD44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1.8.2</w:t>
            </w:r>
          </w:p>
        </w:tc>
        <w:tc>
          <w:tcPr>
            <w:tcW w:w="3292" w:type="dxa"/>
            <w:tcBorders>
              <w:top w:val="nil"/>
              <w:left w:val="nil"/>
              <w:bottom w:val="single" w:sz="4" w:space="0" w:color="C0C0C0"/>
              <w:right w:val="single" w:sz="4" w:space="0" w:color="C0C0C0"/>
            </w:tcBorders>
            <w:shd w:val="clear" w:color="auto" w:fill="auto"/>
            <w:vAlign w:val="center"/>
            <w:hideMark/>
          </w:tcPr>
          <w:p w14:paraId="670F8688"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На собственные нужды производства</w:t>
            </w:r>
          </w:p>
        </w:tc>
        <w:tc>
          <w:tcPr>
            <w:tcW w:w="699" w:type="dxa"/>
            <w:tcBorders>
              <w:top w:val="nil"/>
              <w:left w:val="nil"/>
              <w:bottom w:val="single" w:sz="4" w:space="0" w:color="C0C0C0"/>
              <w:right w:val="single" w:sz="4" w:space="0" w:color="C0C0C0"/>
            </w:tcBorders>
            <w:shd w:val="clear" w:color="auto" w:fill="auto"/>
            <w:vAlign w:val="center"/>
            <w:hideMark/>
          </w:tcPr>
          <w:p w14:paraId="59A8F34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418A163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992 648,30</w:t>
            </w:r>
          </w:p>
        </w:tc>
        <w:tc>
          <w:tcPr>
            <w:tcW w:w="802" w:type="dxa"/>
            <w:tcBorders>
              <w:top w:val="nil"/>
              <w:left w:val="nil"/>
              <w:bottom w:val="single" w:sz="4" w:space="0" w:color="C0C0C0"/>
              <w:right w:val="single" w:sz="4" w:space="0" w:color="C0C0C0"/>
            </w:tcBorders>
            <w:shd w:val="clear" w:color="000000" w:fill="FFFFCC"/>
            <w:vAlign w:val="center"/>
            <w:hideMark/>
          </w:tcPr>
          <w:p w14:paraId="69839FA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840 271,68</w:t>
            </w:r>
          </w:p>
        </w:tc>
        <w:tc>
          <w:tcPr>
            <w:tcW w:w="850" w:type="dxa"/>
            <w:tcBorders>
              <w:top w:val="nil"/>
              <w:left w:val="nil"/>
              <w:bottom w:val="single" w:sz="4" w:space="0" w:color="C0C0C0"/>
              <w:right w:val="single" w:sz="4" w:space="0" w:color="C0C0C0"/>
            </w:tcBorders>
            <w:shd w:val="clear" w:color="000000" w:fill="FFFFCC"/>
            <w:vAlign w:val="center"/>
            <w:hideMark/>
          </w:tcPr>
          <w:p w14:paraId="7991FD0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882 432,41</w:t>
            </w:r>
          </w:p>
        </w:tc>
        <w:tc>
          <w:tcPr>
            <w:tcW w:w="815" w:type="dxa"/>
            <w:tcBorders>
              <w:top w:val="nil"/>
              <w:left w:val="nil"/>
              <w:bottom w:val="single" w:sz="4" w:space="0" w:color="C0C0C0"/>
              <w:right w:val="single" w:sz="4" w:space="0" w:color="C0C0C0"/>
            </w:tcBorders>
            <w:shd w:val="clear" w:color="000000" w:fill="FFFFCC"/>
            <w:vAlign w:val="center"/>
            <w:hideMark/>
          </w:tcPr>
          <w:p w14:paraId="70A3CF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840 271,68</w:t>
            </w:r>
          </w:p>
        </w:tc>
        <w:tc>
          <w:tcPr>
            <w:tcW w:w="1038" w:type="dxa"/>
            <w:tcBorders>
              <w:top w:val="nil"/>
              <w:left w:val="nil"/>
              <w:bottom w:val="single" w:sz="4" w:space="0" w:color="C0C0C0"/>
              <w:right w:val="single" w:sz="4" w:space="0" w:color="C0C0C0"/>
            </w:tcBorders>
            <w:shd w:val="clear" w:color="000000" w:fill="D7EAD3"/>
            <w:vAlign w:val="center"/>
            <w:hideMark/>
          </w:tcPr>
          <w:p w14:paraId="575F2DD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420 135,84</w:t>
            </w:r>
          </w:p>
        </w:tc>
        <w:tc>
          <w:tcPr>
            <w:tcW w:w="1024" w:type="dxa"/>
            <w:tcBorders>
              <w:top w:val="nil"/>
              <w:left w:val="nil"/>
              <w:bottom w:val="single" w:sz="4" w:space="0" w:color="C0C0C0"/>
              <w:right w:val="single" w:sz="4" w:space="0" w:color="C0C0C0"/>
            </w:tcBorders>
            <w:shd w:val="clear" w:color="000000" w:fill="D7EAD3"/>
            <w:vAlign w:val="center"/>
            <w:hideMark/>
          </w:tcPr>
          <w:p w14:paraId="796F74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420 135,84</w:t>
            </w:r>
          </w:p>
        </w:tc>
        <w:tc>
          <w:tcPr>
            <w:tcW w:w="1149" w:type="dxa"/>
            <w:tcBorders>
              <w:top w:val="nil"/>
              <w:left w:val="nil"/>
              <w:bottom w:val="single" w:sz="4" w:space="0" w:color="C0C0C0"/>
              <w:right w:val="single" w:sz="4" w:space="0" w:color="C0C0C0"/>
            </w:tcBorders>
            <w:shd w:val="clear" w:color="000000" w:fill="FFFFCC"/>
            <w:vAlign w:val="center"/>
            <w:hideMark/>
          </w:tcPr>
          <w:p w14:paraId="43C38E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840 271,68</w:t>
            </w:r>
          </w:p>
        </w:tc>
        <w:tc>
          <w:tcPr>
            <w:tcW w:w="1079" w:type="dxa"/>
            <w:tcBorders>
              <w:top w:val="nil"/>
              <w:left w:val="nil"/>
              <w:bottom w:val="single" w:sz="4" w:space="0" w:color="C0C0C0"/>
              <w:right w:val="single" w:sz="4" w:space="0" w:color="C0C0C0"/>
            </w:tcBorders>
            <w:shd w:val="clear" w:color="000000" w:fill="D7EAD3"/>
            <w:vAlign w:val="center"/>
            <w:hideMark/>
          </w:tcPr>
          <w:p w14:paraId="402CA0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420 135,84</w:t>
            </w:r>
          </w:p>
        </w:tc>
        <w:tc>
          <w:tcPr>
            <w:tcW w:w="1038" w:type="dxa"/>
            <w:tcBorders>
              <w:top w:val="nil"/>
              <w:left w:val="nil"/>
              <w:bottom w:val="single" w:sz="4" w:space="0" w:color="C0C0C0"/>
              <w:right w:val="single" w:sz="4" w:space="0" w:color="C0C0C0"/>
            </w:tcBorders>
            <w:shd w:val="clear" w:color="000000" w:fill="D7EAD3"/>
            <w:vAlign w:val="center"/>
            <w:hideMark/>
          </w:tcPr>
          <w:p w14:paraId="0B04CFB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420 135,84</w:t>
            </w:r>
          </w:p>
        </w:tc>
        <w:tc>
          <w:tcPr>
            <w:tcW w:w="1480" w:type="dxa"/>
            <w:vMerge/>
            <w:tcBorders>
              <w:top w:val="nil"/>
              <w:left w:val="single" w:sz="4" w:space="0" w:color="C0C0C0"/>
              <w:bottom w:val="nil"/>
              <w:right w:val="single" w:sz="4" w:space="0" w:color="C0C0C0"/>
            </w:tcBorders>
            <w:vAlign w:val="center"/>
            <w:hideMark/>
          </w:tcPr>
          <w:p w14:paraId="52A173C6" w14:textId="77777777" w:rsidR="00851D45" w:rsidRPr="00851D45" w:rsidRDefault="00851D45" w:rsidP="00851D45">
            <w:pPr>
              <w:rPr>
                <w:rFonts w:ascii="Tahoma" w:hAnsi="Tahoma" w:cs="Tahoma"/>
                <w:sz w:val="12"/>
                <w:szCs w:val="12"/>
              </w:rPr>
            </w:pPr>
          </w:p>
        </w:tc>
      </w:tr>
      <w:tr w:rsidR="00851D45" w:rsidRPr="00851D45" w14:paraId="60345783" w14:textId="77777777" w:rsidTr="00851D45">
        <w:trPr>
          <w:trHeight w:val="225"/>
          <w:jc w:val="center"/>
        </w:trPr>
        <w:tc>
          <w:tcPr>
            <w:tcW w:w="432" w:type="dxa"/>
            <w:tcBorders>
              <w:top w:val="nil"/>
              <w:left w:val="nil"/>
              <w:bottom w:val="nil"/>
              <w:right w:val="nil"/>
            </w:tcBorders>
            <w:shd w:val="clear" w:color="auto" w:fill="auto"/>
            <w:noWrap/>
            <w:vAlign w:val="center"/>
            <w:hideMark/>
          </w:tcPr>
          <w:p w14:paraId="2B01BC59" w14:textId="77777777" w:rsidR="00851D45" w:rsidRPr="00851D45" w:rsidRDefault="00851D45" w:rsidP="00851D45">
            <w:pPr>
              <w:jc w:val="cente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CA37B3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w:t>
            </w:r>
          </w:p>
        </w:tc>
        <w:tc>
          <w:tcPr>
            <w:tcW w:w="3292" w:type="dxa"/>
            <w:tcBorders>
              <w:top w:val="nil"/>
              <w:left w:val="nil"/>
              <w:bottom w:val="single" w:sz="4" w:space="0" w:color="C0C0C0"/>
              <w:right w:val="single" w:sz="4" w:space="0" w:color="C0C0C0"/>
            </w:tcBorders>
            <w:shd w:val="clear" w:color="auto" w:fill="auto"/>
            <w:vAlign w:val="center"/>
            <w:hideMark/>
          </w:tcPr>
          <w:p w14:paraId="26BA175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Себестоимость</w:t>
            </w:r>
          </w:p>
        </w:tc>
        <w:tc>
          <w:tcPr>
            <w:tcW w:w="699" w:type="dxa"/>
            <w:tcBorders>
              <w:top w:val="nil"/>
              <w:left w:val="nil"/>
              <w:bottom w:val="single" w:sz="4" w:space="0" w:color="C0C0C0"/>
              <w:right w:val="single" w:sz="4" w:space="0" w:color="C0C0C0"/>
            </w:tcBorders>
            <w:shd w:val="clear" w:color="auto" w:fill="auto"/>
            <w:vAlign w:val="center"/>
            <w:hideMark/>
          </w:tcPr>
          <w:p w14:paraId="4C1E26E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3BC7D5B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123 567,74</w:t>
            </w:r>
          </w:p>
        </w:tc>
        <w:tc>
          <w:tcPr>
            <w:tcW w:w="802" w:type="dxa"/>
            <w:tcBorders>
              <w:top w:val="nil"/>
              <w:left w:val="nil"/>
              <w:bottom w:val="single" w:sz="4" w:space="0" w:color="C0C0C0"/>
              <w:right w:val="single" w:sz="4" w:space="0" w:color="C0C0C0"/>
            </w:tcBorders>
            <w:shd w:val="clear" w:color="000000" w:fill="D7EAD3"/>
            <w:vAlign w:val="center"/>
            <w:hideMark/>
          </w:tcPr>
          <w:p w14:paraId="7C5DDCB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125 067,32</w:t>
            </w:r>
          </w:p>
        </w:tc>
        <w:tc>
          <w:tcPr>
            <w:tcW w:w="850" w:type="dxa"/>
            <w:tcBorders>
              <w:top w:val="nil"/>
              <w:left w:val="nil"/>
              <w:bottom w:val="single" w:sz="4" w:space="0" w:color="C0C0C0"/>
              <w:right w:val="single" w:sz="4" w:space="0" w:color="C0C0C0"/>
            </w:tcBorders>
            <w:shd w:val="clear" w:color="000000" w:fill="D7EAD3"/>
            <w:vAlign w:val="center"/>
            <w:hideMark/>
          </w:tcPr>
          <w:p w14:paraId="37E9242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210 543,72</w:t>
            </w:r>
          </w:p>
        </w:tc>
        <w:tc>
          <w:tcPr>
            <w:tcW w:w="815" w:type="dxa"/>
            <w:tcBorders>
              <w:top w:val="nil"/>
              <w:left w:val="nil"/>
              <w:bottom w:val="single" w:sz="4" w:space="0" w:color="C0C0C0"/>
              <w:right w:val="single" w:sz="4" w:space="0" w:color="C0C0C0"/>
            </w:tcBorders>
            <w:shd w:val="clear" w:color="000000" w:fill="D7EAD3"/>
            <w:vAlign w:val="center"/>
            <w:hideMark/>
          </w:tcPr>
          <w:p w14:paraId="061CFE0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178 957,12</w:t>
            </w:r>
          </w:p>
        </w:tc>
        <w:tc>
          <w:tcPr>
            <w:tcW w:w="1038" w:type="dxa"/>
            <w:tcBorders>
              <w:top w:val="nil"/>
              <w:left w:val="nil"/>
              <w:bottom w:val="single" w:sz="4" w:space="0" w:color="C0C0C0"/>
              <w:right w:val="single" w:sz="4" w:space="0" w:color="C0C0C0"/>
            </w:tcBorders>
            <w:shd w:val="clear" w:color="000000" w:fill="D7EAD3"/>
            <w:vAlign w:val="center"/>
            <w:hideMark/>
          </w:tcPr>
          <w:p w14:paraId="214B2BA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89 243,35</w:t>
            </w:r>
          </w:p>
        </w:tc>
        <w:tc>
          <w:tcPr>
            <w:tcW w:w="1024" w:type="dxa"/>
            <w:tcBorders>
              <w:top w:val="nil"/>
              <w:left w:val="nil"/>
              <w:bottom w:val="single" w:sz="4" w:space="0" w:color="C0C0C0"/>
              <w:right w:val="single" w:sz="4" w:space="0" w:color="C0C0C0"/>
            </w:tcBorders>
            <w:shd w:val="clear" w:color="000000" w:fill="D7EAD3"/>
            <w:vAlign w:val="center"/>
            <w:hideMark/>
          </w:tcPr>
          <w:p w14:paraId="5BD6E4A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89 713,76</w:t>
            </w:r>
          </w:p>
        </w:tc>
        <w:tc>
          <w:tcPr>
            <w:tcW w:w="1149" w:type="dxa"/>
            <w:tcBorders>
              <w:top w:val="nil"/>
              <w:left w:val="nil"/>
              <w:bottom w:val="single" w:sz="4" w:space="0" w:color="C0C0C0"/>
              <w:right w:val="single" w:sz="4" w:space="0" w:color="C0C0C0"/>
            </w:tcBorders>
            <w:shd w:val="clear" w:color="000000" w:fill="D7EAD3"/>
            <w:vAlign w:val="center"/>
            <w:hideMark/>
          </w:tcPr>
          <w:p w14:paraId="5E0F014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178 957,12</w:t>
            </w:r>
          </w:p>
        </w:tc>
        <w:tc>
          <w:tcPr>
            <w:tcW w:w="1079" w:type="dxa"/>
            <w:tcBorders>
              <w:top w:val="nil"/>
              <w:left w:val="nil"/>
              <w:bottom w:val="single" w:sz="4" w:space="0" w:color="C0C0C0"/>
              <w:right w:val="single" w:sz="4" w:space="0" w:color="C0C0C0"/>
            </w:tcBorders>
            <w:shd w:val="clear" w:color="000000" w:fill="D7EAD3"/>
            <w:vAlign w:val="center"/>
            <w:hideMark/>
          </w:tcPr>
          <w:p w14:paraId="00B20C5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89 243,35</w:t>
            </w:r>
          </w:p>
        </w:tc>
        <w:tc>
          <w:tcPr>
            <w:tcW w:w="1038" w:type="dxa"/>
            <w:tcBorders>
              <w:top w:val="nil"/>
              <w:left w:val="nil"/>
              <w:bottom w:val="single" w:sz="4" w:space="0" w:color="C0C0C0"/>
              <w:right w:val="single" w:sz="4" w:space="0" w:color="C0C0C0"/>
            </w:tcBorders>
            <w:shd w:val="clear" w:color="000000" w:fill="D7EAD3"/>
            <w:vAlign w:val="center"/>
            <w:hideMark/>
          </w:tcPr>
          <w:p w14:paraId="49903AE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89 713,76</w:t>
            </w:r>
          </w:p>
        </w:tc>
        <w:tc>
          <w:tcPr>
            <w:tcW w:w="1480" w:type="dxa"/>
            <w:tcBorders>
              <w:top w:val="nil"/>
              <w:left w:val="nil"/>
              <w:bottom w:val="single" w:sz="4" w:space="0" w:color="C0C0C0"/>
              <w:right w:val="single" w:sz="4" w:space="0" w:color="C0C0C0"/>
            </w:tcBorders>
            <w:shd w:val="clear" w:color="000000" w:fill="FFFFCC"/>
            <w:vAlign w:val="center"/>
            <w:hideMark/>
          </w:tcPr>
          <w:p w14:paraId="3D2F71FA"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42E64257"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530E38AC"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3A0F08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w:t>
            </w:r>
          </w:p>
        </w:tc>
        <w:tc>
          <w:tcPr>
            <w:tcW w:w="3292" w:type="dxa"/>
            <w:tcBorders>
              <w:top w:val="nil"/>
              <w:left w:val="nil"/>
              <w:bottom w:val="single" w:sz="4" w:space="0" w:color="C0C0C0"/>
              <w:right w:val="single" w:sz="4" w:space="0" w:color="C0C0C0"/>
            </w:tcBorders>
            <w:shd w:val="clear" w:color="auto" w:fill="auto"/>
            <w:vAlign w:val="center"/>
            <w:hideMark/>
          </w:tcPr>
          <w:p w14:paraId="3038674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Производственные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7EDEC86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3BB582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86 864,57</w:t>
            </w:r>
          </w:p>
        </w:tc>
        <w:tc>
          <w:tcPr>
            <w:tcW w:w="802" w:type="dxa"/>
            <w:tcBorders>
              <w:top w:val="nil"/>
              <w:left w:val="nil"/>
              <w:bottom w:val="single" w:sz="4" w:space="0" w:color="C0C0C0"/>
              <w:right w:val="single" w:sz="4" w:space="0" w:color="C0C0C0"/>
            </w:tcBorders>
            <w:shd w:val="clear" w:color="000000" w:fill="D7EAD3"/>
            <w:vAlign w:val="center"/>
            <w:hideMark/>
          </w:tcPr>
          <w:p w14:paraId="0530F11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98 532,34</w:t>
            </w:r>
          </w:p>
        </w:tc>
        <w:tc>
          <w:tcPr>
            <w:tcW w:w="850" w:type="dxa"/>
            <w:tcBorders>
              <w:top w:val="nil"/>
              <w:left w:val="nil"/>
              <w:bottom w:val="single" w:sz="4" w:space="0" w:color="C0C0C0"/>
              <w:right w:val="single" w:sz="4" w:space="0" w:color="C0C0C0"/>
            </w:tcBorders>
            <w:shd w:val="clear" w:color="000000" w:fill="D7EAD3"/>
            <w:vAlign w:val="center"/>
            <w:hideMark/>
          </w:tcPr>
          <w:p w14:paraId="419D9F9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164 914,24</w:t>
            </w:r>
          </w:p>
        </w:tc>
        <w:tc>
          <w:tcPr>
            <w:tcW w:w="815" w:type="dxa"/>
            <w:tcBorders>
              <w:top w:val="nil"/>
              <w:left w:val="nil"/>
              <w:bottom w:val="single" w:sz="4" w:space="0" w:color="C0C0C0"/>
              <w:right w:val="single" w:sz="4" w:space="0" w:color="C0C0C0"/>
            </w:tcBorders>
            <w:shd w:val="clear" w:color="000000" w:fill="D7EAD3"/>
            <w:vAlign w:val="center"/>
            <w:hideMark/>
          </w:tcPr>
          <w:p w14:paraId="56FFA84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143 793,41</w:t>
            </w:r>
          </w:p>
        </w:tc>
        <w:tc>
          <w:tcPr>
            <w:tcW w:w="1038" w:type="dxa"/>
            <w:tcBorders>
              <w:top w:val="nil"/>
              <w:left w:val="nil"/>
              <w:bottom w:val="single" w:sz="4" w:space="0" w:color="C0C0C0"/>
              <w:right w:val="single" w:sz="4" w:space="0" w:color="C0C0C0"/>
            </w:tcBorders>
            <w:shd w:val="clear" w:color="000000" w:fill="D7EAD3"/>
            <w:vAlign w:val="center"/>
            <w:hideMark/>
          </w:tcPr>
          <w:p w14:paraId="28E7E93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71 661,50</w:t>
            </w:r>
          </w:p>
        </w:tc>
        <w:tc>
          <w:tcPr>
            <w:tcW w:w="1024" w:type="dxa"/>
            <w:tcBorders>
              <w:top w:val="nil"/>
              <w:left w:val="nil"/>
              <w:bottom w:val="single" w:sz="4" w:space="0" w:color="C0C0C0"/>
              <w:right w:val="single" w:sz="4" w:space="0" w:color="C0C0C0"/>
            </w:tcBorders>
            <w:shd w:val="clear" w:color="000000" w:fill="D7EAD3"/>
            <w:vAlign w:val="center"/>
            <w:hideMark/>
          </w:tcPr>
          <w:p w14:paraId="63EA9DA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72 131,91</w:t>
            </w:r>
          </w:p>
        </w:tc>
        <w:tc>
          <w:tcPr>
            <w:tcW w:w="1149" w:type="dxa"/>
            <w:tcBorders>
              <w:top w:val="nil"/>
              <w:left w:val="nil"/>
              <w:bottom w:val="single" w:sz="4" w:space="0" w:color="C0C0C0"/>
              <w:right w:val="single" w:sz="4" w:space="0" w:color="C0C0C0"/>
            </w:tcBorders>
            <w:shd w:val="clear" w:color="000000" w:fill="D7EAD3"/>
            <w:vAlign w:val="center"/>
            <w:hideMark/>
          </w:tcPr>
          <w:p w14:paraId="3AAECBC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143 793,41</w:t>
            </w:r>
          </w:p>
        </w:tc>
        <w:tc>
          <w:tcPr>
            <w:tcW w:w="1079" w:type="dxa"/>
            <w:tcBorders>
              <w:top w:val="nil"/>
              <w:left w:val="nil"/>
              <w:bottom w:val="single" w:sz="4" w:space="0" w:color="C0C0C0"/>
              <w:right w:val="single" w:sz="4" w:space="0" w:color="C0C0C0"/>
            </w:tcBorders>
            <w:shd w:val="clear" w:color="000000" w:fill="D7EAD3"/>
            <w:vAlign w:val="center"/>
            <w:hideMark/>
          </w:tcPr>
          <w:p w14:paraId="5ECBC53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71 661,50</w:t>
            </w:r>
          </w:p>
        </w:tc>
        <w:tc>
          <w:tcPr>
            <w:tcW w:w="1038" w:type="dxa"/>
            <w:tcBorders>
              <w:top w:val="nil"/>
              <w:left w:val="nil"/>
              <w:bottom w:val="single" w:sz="4" w:space="0" w:color="C0C0C0"/>
              <w:right w:val="single" w:sz="4" w:space="0" w:color="C0C0C0"/>
            </w:tcBorders>
            <w:shd w:val="clear" w:color="000000" w:fill="D7EAD3"/>
            <w:vAlign w:val="center"/>
            <w:hideMark/>
          </w:tcPr>
          <w:p w14:paraId="4A5AA75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72 131,91</w:t>
            </w:r>
          </w:p>
        </w:tc>
        <w:tc>
          <w:tcPr>
            <w:tcW w:w="1480" w:type="dxa"/>
            <w:tcBorders>
              <w:top w:val="nil"/>
              <w:left w:val="nil"/>
              <w:bottom w:val="single" w:sz="4" w:space="0" w:color="C0C0C0"/>
              <w:right w:val="single" w:sz="4" w:space="0" w:color="C0C0C0"/>
            </w:tcBorders>
            <w:shd w:val="clear" w:color="000000" w:fill="FFFFCC"/>
            <w:vAlign w:val="center"/>
            <w:hideMark/>
          </w:tcPr>
          <w:p w14:paraId="12D2FAA5"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5F82486E" w14:textId="77777777" w:rsidTr="00851D45">
        <w:trPr>
          <w:trHeight w:val="585"/>
          <w:jc w:val="center"/>
        </w:trPr>
        <w:tc>
          <w:tcPr>
            <w:tcW w:w="432" w:type="dxa"/>
            <w:tcBorders>
              <w:top w:val="nil"/>
              <w:left w:val="nil"/>
              <w:bottom w:val="nil"/>
              <w:right w:val="nil"/>
            </w:tcBorders>
            <w:shd w:val="clear" w:color="000000" w:fill="00B050"/>
            <w:noWrap/>
            <w:vAlign w:val="center"/>
            <w:hideMark/>
          </w:tcPr>
          <w:p w14:paraId="168BD88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DFD78A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w:t>
            </w:r>
          </w:p>
        </w:tc>
        <w:tc>
          <w:tcPr>
            <w:tcW w:w="3292" w:type="dxa"/>
            <w:tcBorders>
              <w:top w:val="nil"/>
              <w:left w:val="nil"/>
              <w:bottom w:val="single" w:sz="4" w:space="0" w:color="C0C0C0"/>
              <w:right w:val="single" w:sz="4" w:space="0" w:color="C0C0C0"/>
            </w:tcBorders>
            <w:shd w:val="clear" w:color="auto" w:fill="auto"/>
            <w:vAlign w:val="center"/>
            <w:hideMark/>
          </w:tcPr>
          <w:p w14:paraId="50094899"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Реагенты</w:t>
            </w:r>
          </w:p>
        </w:tc>
        <w:tc>
          <w:tcPr>
            <w:tcW w:w="699" w:type="dxa"/>
            <w:tcBorders>
              <w:top w:val="nil"/>
              <w:left w:val="nil"/>
              <w:bottom w:val="single" w:sz="4" w:space="0" w:color="C0C0C0"/>
              <w:right w:val="single" w:sz="4" w:space="0" w:color="C0C0C0"/>
            </w:tcBorders>
            <w:shd w:val="clear" w:color="auto" w:fill="auto"/>
            <w:vAlign w:val="center"/>
            <w:hideMark/>
          </w:tcPr>
          <w:p w14:paraId="0F32F17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3065706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1 898,81</w:t>
            </w:r>
          </w:p>
        </w:tc>
        <w:tc>
          <w:tcPr>
            <w:tcW w:w="802" w:type="dxa"/>
            <w:tcBorders>
              <w:top w:val="nil"/>
              <w:left w:val="nil"/>
              <w:bottom w:val="single" w:sz="4" w:space="0" w:color="C0C0C0"/>
              <w:right w:val="single" w:sz="4" w:space="0" w:color="C0C0C0"/>
            </w:tcBorders>
            <w:shd w:val="clear" w:color="000000" w:fill="D7EAD3"/>
            <w:vAlign w:val="center"/>
            <w:hideMark/>
          </w:tcPr>
          <w:p w14:paraId="3E966FB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2 496,47</w:t>
            </w:r>
          </w:p>
        </w:tc>
        <w:tc>
          <w:tcPr>
            <w:tcW w:w="850" w:type="dxa"/>
            <w:tcBorders>
              <w:top w:val="nil"/>
              <w:left w:val="nil"/>
              <w:bottom w:val="single" w:sz="4" w:space="0" w:color="C0C0C0"/>
              <w:right w:val="single" w:sz="4" w:space="0" w:color="C0C0C0"/>
            </w:tcBorders>
            <w:shd w:val="clear" w:color="000000" w:fill="D7EAD3"/>
            <w:vAlign w:val="center"/>
            <w:hideMark/>
          </w:tcPr>
          <w:p w14:paraId="2C48BE3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3 490,53</w:t>
            </w:r>
          </w:p>
        </w:tc>
        <w:tc>
          <w:tcPr>
            <w:tcW w:w="815" w:type="dxa"/>
            <w:tcBorders>
              <w:top w:val="nil"/>
              <w:left w:val="nil"/>
              <w:bottom w:val="single" w:sz="4" w:space="0" w:color="C0C0C0"/>
              <w:right w:val="single" w:sz="4" w:space="0" w:color="C0C0C0"/>
            </w:tcBorders>
            <w:shd w:val="clear" w:color="000000" w:fill="D7EAD3"/>
            <w:vAlign w:val="center"/>
            <w:hideMark/>
          </w:tcPr>
          <w:p w14:paraId="7DB4F0D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2 001,75</w:t>
            </w:r>
          </w:p>
        </w:tc>
        <w:tc>
          <w:tcPr>
            <w:tcW w:w="1038" w:type="dxa"/>
            <w:tcBorders>
              <w:top w:val="nil"/>
              <w:left w:val="nil"/>
              <w:bottom w:val="single" w:sz="4" w:space="0" w:color="C0C0C0"/>
              <w:right w:val="single" w:sz="4" w:space="0" w:color="C0C0C0"/>
            </w:tcBorders>
            <w:shd w:val="clear" w:color="000000" w:fill="D7EAD3"/>
            <w:vAlign w:val="center"/>
            <w:hideMark/>
          </w:tcPr>
          <w:p w14:paraId="2187FA7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1 000,87</w:t>
            </w:r>
          </w:p>
        </w:tc>
        <w:tc>
          <w:tcPr>
            <w:tcW w:w="1024" w:type="dxa"/>
            <w:tcBorders>
              <w:top w:val="nil"/>
              <w:left w:val="nil"/>
              <w:bottom w:val="single" w:sz="4" w:space="0" w:color="C0C0C0"/>
              <w:right w:val="single" w:sz="4" w:space="0" w:color="C0C0C0"/>
            </w:tcBorders>
            <w:shd w:val="clear" w:color="000000" w:fill="D7EAD3"/>
            <w:vAlign w:val="center"/>
            <w:hideMark/>
          </w:tcPr>
          <w:p w14:paraId="78A06E0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1 000,87</w:t>
            </w:r>
          </w:p>
        </w:tc>
        <w:tc>
          <w:tcPr>
            <w:tcW w:w="1149" w:type="dxa"/>
            <w:tcBorders>
              <w:top w:val="nil"/>
              <w:left w:val="nil"/>
              <w:bottom w:val="single" w:sz="4" w:space="0" w:color="C0C0C0"/>
              <w:right w:val="single" w:sz="4" w:space="0" w:color="C0C0C0"/>
            </w:tcBorders>
            <w:shd w:val="clear" w:color="000000" w:fill="D7EAD3"/>
            <w:vAlign w:val="center"/>
            <w:hideMark/>
          </w:tcPr>
          <w:p w14:paraId="3DAA420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2 001,75</w:t>
            </w:r>
          </w:p>
        </w:tc>
        <w:tc>
          <w:tcPr>
            <w:tcW w:w="1079" w:type="dxa"/>
            <w:tcBorders>
              <w:top w:val="nil"/>
              <w:left w:val="nil"/>
              <w:bottom w:val="single" w:sz="4" w:space="0" w:color="C0C0C0"/>
              <w:right w:val="single" w:sz="4" w:space="0" w:color="C0C0C0"/>
            </w:tcBorders>
            <w:shd w:val="clear" w:color="000000" w:fill="D7EAD3"/>
            <w:vAlign w:val="center"/>
            <w:hideMark/>
          </w:tcPr>
          <w:p w14:paraId="47B51DC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1 000,87</w:t>
            </w:r>
          </w:p>
        </w:tc>
        <w:tc>
          <w:tcPr>
            <w:tcW w:w="1038" w:type="dxa"/>
            <w:tcBorders>
              <w:top w:val="nil"/>
              <w:left w:val="nil"/>
              <w:bottom w:val="single" w:sz="4" w:space="0" w:color="C0C0C0"/>
              <w:right w:val="single" w:sz="4" w:space="0" w:color="C0C0C0"/>
            </w:tcBorders>
            <w:shd w:val="clear" w:color="000000" w:fill="D7EAD3"/>
            <w:vAlign w:val="center"/>
            <w:hideMark/>
          </w:tcPr>
          <w:p w14:paraId="0A443D7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1 000,87</w:t>
            </w:r>
          </w:p>
        </w:tc>
        <w:tc>
          <w:tcPr>
            <w:tcW w:w="1480" w:type="dxa"/>
            <w:tcBorders>
              <w:top w:val="nil"/>
              <w:left w:val="nil"/>
              <w:bottom w:val="single" w:sz="4" w:space="0" w:color="C0C0C0"/>
              <w:right w:val="single" w:sz="4" w:space="0" w:color="C0C0C0"/>
            </w:tcBorders>
            <w:shd w:val="clear" w:color="000000" w:fill="FFFFCC"/>
            <w:vAlign w:val="center"/>
            <w:hideMark/>
          </w:tcPr>
          <w:p w14:paraId="76F63CAA"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3F48960E" w14:textId="77777777" w:rsidTr="00851D45">
        <w:trPr>
          <w:trHeight w:val="720"/>
          <w:jc w:val="center"/>
        </w:trPr>
        <w:tc>
          <w:tcPr>
            <w:tcW w:w="432" w:type="dxa"/>
            <w:tcBorders>
              <w:top w:val="nil"/>
              <w:left w:val="nil"/>
              <w:bottom w:val="nil"/>
              <w:right w:val="nil"/>
            </w:tcBorders>
            <w:shd w:val="clear" w:color="000000" w:fill="00B050"/>
            <w:noWrap/>
            <w:vAlign w:val="center"/>
            <w:hideMark/>
          </w:tcPr>
          <w:p w14:paraId="24219BC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single" w:sz="4" w:space="0" w:color="C0C0C0"/>
              <w:left w:val="nil"/>
              <w:bottom w:val="single" w:sz="4" w:space="0" w:color="C0C0C0"/>
              <w:right w:val="single" w:sz="4" w:space="0" w:color="C0C0C0"/>
            </w:tcBorders>
            <w:shd w:val="clear" w:color="auto" w:fill="auto"/>
            <w:vAlign w:val="center"/>
            <w:hideMark/>
          </w:tcPr>
          <w:p w14:paraId="3861BF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w:t>
            </w:r>
          </w:p>
        </w:tc>
        <w:tc>
          <w:tcPr>
            <w:tcW w:w="3292" w:type="dxa"/>
            <w:tcBorders>
              <w:top w:val="single" w:sz="4" w:space="0" w:color="C0C0C0"/>
              <w:left w:val="nil"/>
              <w:bottom w:val="single" w:sz="4" w:space="0" w:color="C0C0C0"/>
              <w:right w:val="single" w:sz="4" w:space="0" w:color="C0C0C0"/>
            </w:tcBorders>
            <w:shd w:val="clear" w:color="000000" w:fill="E3FAFD"/>
            <w:vAlign w:val="center"/>
            <w:hideMark/>
          </w:tcPr>
          <w:p w14:paraId="18F92019"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Гипохлорит натрия</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285129B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single" w:sz="4" w:space="0" w:color="C0C0C0"/>
              <w:left w:val="nil"/>
              <w:bottom w:val="single" w:sz="4" w:space="0" w:color="C0C0C0"/>
              <w:right w:val="single" w:sz="4" w:space="0" w:color="C0C0C0"/>
            </w:tcBorders>
            <w:shd w:val="clear" w:color="000000" w:fill="D7EAD3"/>
            <w:vAlign w:val="center"/>
            <w:hideMark/>
          </w:tcPr>
          <w:p w14:paraId="4CBA01A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1 094,21</w:t>
            </w:r>
          </w:p>
        </w:tc>
        <w:tc>
          <w:tcPr>
            <w:tcW w:w="802" w:type="dxa"/>
            <w:tcBorders>
              <w:top w:val="single" w:sz="4" w:space="0" w:color="C0C0C0"/>
              <w:left w:val="nil"/>
              <w:bottom w:val="single" w:sz="4" w:space="0" w:color="C0C0C0"/>
              <w:right w:val="single" w:sz="4" w:space="0" w:color="C0C0C0"/>
            </w:tcBorders>
            <w:shd w:val="clear" w:color="000000" w:fill="D7EAD3"/>
            <w:vAlign w:val="center"/>
            <w:hideMark/>
          </w:tcPr>
          <w:p w14:paraId="16DE825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1 121,22</w:t>
            </w:r>
          </w:p>
        </w:tc>
        <w:tc>
          <w:tcPr>
            <w:tcW w:w="850" w:type="dxa"/>
            <w:tcBorders>
              <w:top w:val="single" w:sz="4" w:space="0" w:color="C0C0C0"/>
              <w:left w:val="nil"/>
              <w:bottom w:val="single" w:sz="4" w:space="0" w:color="C0C0C0"/>
              <w:right w:val="single" w:sz="4" w:space="0" w:color="C0C0C0"/>
            </w:tcBorders>
            <w:shd w:val="clear" w:color="000000" w:fill="D7EAD3"/>
            <w:vAlign w:val="center"/>
            <w:hideMark/>
          </w:tcPr>
          <w:p w14:paraId="713C1F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1 993,75</w:t>
            </w:r>
          </w:p>
        </w:tc>
        <w:tc>
          <w:tcPr>
            <w:tcW w:w="815" w:type="dxa"/>
            <w:tcBorders>
              <w:top w:val="single" w:sz="4" w:space="0" w:color="C0C0C0"/>
              <w:left w:val="nil"/>
              <w:bottom w:val="single" w:sz="4" w:space="0" w:color="C0C0C0"/>
              <w:right w:val="single" w:sz="4" w:space="0" w:color="C0C0C0"/>
            </w:tcBorders>
            <w:shd w:val="clear" w:color="000000" w:fill="D7EAD3"/>
            <w:vAlign w:val="center"/>
            <w:hideMark/>
          </w:tcPr>
          <w:p w14:paraId="2A7FF37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1 135,41</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09ABE97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567,70</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2328F7F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567,70</w:t>
            </w:r>
          </w:p>
        </w:tc>
        <w:tc>
          <w:tcPr>
            <w:tcW w:w="1149" w:type="dxa"/>
            <w:tcBorders>
              <w:top w:val="single" w:sz="4" w:space="0" w:color="C0C0C0"/>
              <w:left w:val="nil"/>
              <w:bottom w:val="single" w:sz="4" w:space="0" w:color="C0C0C0"/>
              <w:right w:val="single" w:sz="4" w:space="0" w:color="C0C0C0"/>
            </w:tcBorders>
            <w:shd w:val="clear" w:color="000000" w:fill="D7EAD3"/>
            <w:vAlign w:val="center"/>
            <w:hideMark/>
          </w:tcPr>
          <w:p w14:paraId="75BC8D5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1 135,41</w:t>
            </w:r>
          </w:p>
        </w:tc>
        <w:tc>
          <w:tcPr>
            <w:tcW w:w="1079" w:type="dxa"/>
            <w:tcBorders>
              <w:top w:val="single" w:sz="4" w:space="0" w:color="C0C0C0"/>
              <w:left w:val="nil"/>
              <w:bottom w:val="single" w:sz="4" w:space="0" w:color="C0C0C0"/>
              <w:right w:val="single" w:sz="4" w:space="0" w:color="C0C0C0"/>
            </w:tcBorders>
            <w:shd w:val="clear" w:color="000000" w:fill="D7EAD3"/>
            <w:vAlign w:val="center"/>
            <w:hideMark/>
          </w:tcPr>
          <w:p w14:paraId="5D8877E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567,70</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576C1B6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567,70</w:t>
            </w:r>
          </w:p>
        </w:tc>
        <w:tc>
          <w:tcPr>
            <w:tcW w:w="1480" w:type="dxa"/>
            <w:tcBorders>
              <w:top w:val="nil"/>
              <w:left w:val="nil"/>
              <w:bottom w:val="single" w:sz="4" w:space="0" w:color="C0C0C0"/>
              <w:right w:val="single" w:sz="4" w:space="0" w:color="C0C0C0"/>
            </w:tcBorders>
            <w:shd w:val="clear" w:color="000000" w:fill="FFFFCC"/>
            <w:vAlign w:val="center"/>
            <w:hideMark/>
          </w:tcPr>
          <w:p w14:paraId="69641362"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628C677" w14:textId="77777777" w:rsidTr="00851D45">
        <w:trPr>
          <w:trHeight w:val="555"/>
          <w:jc w:val="center"/>
        </w:trPr>
        <w:tc>
          <w:tcPr>
            <w:tcW w:w="432" w:type="dxa"/>
            <w:tcBorders>
              <w:top w:val="nil"/>
              <w:left w:val="nil"/>
              <w:bottom w:val="nil"/>
              <w:right w:val="nil"/>
            </w:tcBorders>
            <w:shd w:val="clear" w:color="000000" w:fill="00B050"/>
            <w:noWrap/>
            <w:vAlign w:val="center"/>
            <w:hideMark/>
          </w:tcPr>
          <w:p w14:paraId="5EB16FC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581AE7B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3.1.1.1</w:t>
            </w:r>
          </w:p>
        </w:tc>
        <w:tc>
          <w:tcPr>
            <w:tcW w:w="3292" w:type="dxa"/>
            <w:tcBorders>
              <w:top w:val="nil"/>
              <w:left w:val="nil"/>
              <w:bottom w:val="single" w:sz="4" w:space="0" w:color="C0C0C0"/>
              <w:right w:val="single" w:sz="4" w:space="0" w:color="C0C0C0"/>
            </w:tcBorders>
            <w:shd w:val="clear" w:color="auto" w:fill="auto"/>
            <w:vAlign w:val="center"/>
            <w:hideMark/>
          </w:tcPr>
          <w:p w14:paraId="1B37FB99"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Количество</w:t>
            </w:r>
          </w:p>
        </w:tc>
        <w:tc>
          <w:tcPr>
            <w:tcW w:w="699" w:type="dxa"/>
            <w:tcBorders>
              <w:top w:val="nil"/>
              <w:left w:val="nil"/>
              <w:bottom w:val="single" w:sz="4" w:space="0" w:color="C0C0C0"/>
              <w:right w:val="single" w:sz="4" w:space="0" w:color="C0C0C0"/>
            </w:tcBorders>
            <w:shd w:val="clear" w:color="000000" w:fill="FFFFCC"/>
            <w:vAlign w:val="center"/>
            <w:hideMark/>
          </w:tcPr>
          <w:p w14:paraId="4DBBE53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Ед.изм.</w:t>
            </w:r>
          </w:p>
        </w:tc>
        <w:tc>
          <w:tcPr>
            <w:tcW w:w="963" w:type="dxa"/>
            <w:tcBorders>
              <w:top w:val="nil"/>
              <w:left w:val="nil"/>
              <w:bottom w:val="single" w:sz="4" w:space="0" w:color="C0C0C0"/>
              <w:right w:val="single" w:sz="4" w:space="0" w:color="C0C0C0"/>
            </w:tcBorders>
            <w:shd w:val="clear" w:color="000000" w:fill="FFFFCC"/>
            <w:vAlign w:val="center"/>
            <w:hideMark/>
          </w:tcPr>
          <w:p w14:paraId="3C543C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60,80</w:t>
            </w:r>
          </w:p>
        </w:tc>
        <w:tc>
          <w:tcPr>
            <w:tcW w:w="802" w:type="dxa"/>
            <w:tcBorders>
              <w:top w:val="nil"/>
              <w:left w:val="nil"/>
              <w:bottom w:val="single" w:sz="4" w:space="0" w:color="C0C0C0"/>
              <w:right w:val="single" w:sz="4" w:space="0" w:color="C0C0C0"/>
            </w:tcBorders>
            <w:shd w:val="clear" w:color="000000" w:fill="FFFFCC"/>
            <w:vAlign w:val="center"/>
            <w:hideMark/>
          </w:tcPr>
          <w:p w14:paraId="06A7A0D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61,69</w:t>
            </w:r>
          </w:p>
        </w:tc>
        <w:tc>
          <w:tcPr>
            <w:tcW w:w="850" w:type="dxa"/>
            <w:tcBorders>
              <w:top w:val="nil"/>
              <w:left w:val="nil"/>
              <w:bottom w:val="single" w:sz="4" w:space="0" w:color="C0C0C0"/>
              <w:right w:val="single" w:sz="4" w:space="0" w:color="C0C0C0"/>
            </w:tcBorders>
            <w:shd w:val="clear" w:color="000000" w:fill="FFFFCC"/>
            <w:vAlign w:val="center"/>
            <w:hideMark/>
          </w:tcPr>
          <w:p w14:paraId="67D15D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95,46</w:t>
            </w:r>
          </w:p>
        </w:tc>
        <w:tc>
          <w:tcPr>
            <w:tcW w:w="815" w:type="dxa"/>
            <w:tcBorders>
              <w:top w:val="nil"/>
              <w:left w:val="nil"/>
              <w:bottom w:val="single" w:sz="4" w:space="0" w:color="C0C0C0"/>
              <w:right w:val="single" w:sz="4" w:space="0" w:color="C0C0C0"/>
            </w:tcBorders>
            <w:shd w:val="clear" w:color="000000" w:fill="FFFFCC"/>
            <w:vAlign w:val="center"/>
            <w:hideMark/>
          </w:tcPr>
          <w:p w14:paraId="65EC720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61,69</w:t>
            </w:r>
          </w:p>
        </w:tc>
        <w:tc>
          <w:tcPr>
            <w:tcW w:w="1038" w:type="dxa"/>
            <w:tcBorders>
              <w:top w:val="nil"/>
              <w:left w:val="nil"/>
              <w:bottom w:val="single" w:sz="4" w:space="0" w:color="C0C0C0"/>
              <w:right w:val="single" w:sz="4" w:space="0" w:color="C0C0C0"/>
            </w:tcBorders>
            <w:shd w:val="clear" w:color="000000" w:fill="D7EAD3"/>
            <w:vAlign w:val="center"/>
            <w:hideMark/>
          </w:tcPr>
          <w:p w14:paraId="3ADE4A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30,84</w:t>
            </w:r>
          </w:p>
        </w:tc>
        <w:tc>
          <w:tcPr>
            <w:tcW w:w="1024" w:type="dxa"/>
            <w:tcBorders>
              <w:top w:val="nil"/>
              <w:left w:val="nil"/>
              <w:bottom w:val="single" w:sz="4" w:space="0" w:color="C0C0C0"/>
              <w:right w:val="single" w:sz="4" w:space="0" w:color="C0C0C0"/>
            </w:tcBorders>
            <w:shd w:val="clear" w:color="000000" w:fill="D7EAD3"/>
            <w:vAlign w:val="center"/>
            <w:hideMark/>
          </w:tcPr>
          <w:p w14:paraId="7CDD354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30,84</w:t>
            </w:r>
          </w:p>
        </w:tc>
        <w:tc>
          <w:tcPr>
            <w:tcW w:w="1149" w:type="dxa"/>
            <w:tcBorders>
              <w:top w:val="nil"/>
              <w:left w:val="nil"/>
              <w:bottom w:val="single" w:sz="4" w:space="0" w:color="C0C0C0"/>
              <w:right w:val="single" w:sz="4" w:space="0" w:color="C0C0C0"/>
            </w:tcBorders>
            <w:shd w:val="clear" w:color="000000" w:fill="FFFFCC"/>
            <w:vAlign w:val="center"/>
            <w:hideMark/>
          </w:tcPr>
          <w:p w14:paraId="4D515BF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61,69</w:t>
            </w:r>
          </w:p>
        </w:tc>
        <w:tc>
          <w:tcPr>
            <w:tcW w:w="1079" w:type="dxa"/>
            <w:tcBorders>
              <w:top w:val="nil"/>
              <w:left w:val="nil"/>
              <w:bottom w:val="single" w:sz="4" w:space="0" w:color="C0C0C0"/>
              <w:right w:val="single" w:sz="4" w:space="0" w:color="C0C0C0"/>
            </w:tcBorders>
            <w:shd w:val="clear" w:color="000000" w:fill="D7EAD3"/>
            <w:vAlign w:val="center"/>
            <w:hideMark/>
          </w:tcPr>
          <w:p w14:paraId="454168F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30,84</w:t>
            </w:r>
          </w:p>
        </w:tc>
        <w:tc>
          <w:tcPr>
            <w:tcW w:w="1038" w:type="dxa"/>
            <w:tcBorders>
              <w:top w:val="nil"/>
              <w:left w:val="nil"/>
              <w:bottom w:val="single" w:sz="4" w:space="0" w:color="C0C0C0"/>
              <w:right w:val="single" w:sz="4" w:space="0" w:color="C0C0C0"/>
            </w:tcBorders>
            <w:shd w:val="clear" w:color="000000" w:fill="D7EAD3"/>
            <w:vAlign w:val="center"/>
            <w:hideMark/>
          </w:tcPr>
          <w:p w14:paraId="7965D1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30,84</w:t>
            </w:r>
          </w:p>
        </w:tc>
        <w:tc>
          <w:tcPr>
            <w:tcW w:w="1480" w:type="dxa"/>
            <w:tcBorders>
              <w:top w:val="nil"/>
              <w:left w:val="nil"/>
              <w:bottom w:val="single" w:sz="4" w:space="0" w:color="C0C0C0"/>
              <w:right w:val="single" w:sz="4" w:space="0" w:color="C0C0C0"/>
            </w:tcBorders>
            <w:shd w:val="clear" w:color="000000" w:fill="FFFFCC"/>
            <w:vAlign w:val="center"/>
            <w:hideMark/>
          </w:tcPr>
          <w:p w14:paraId="522EBD80"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2ECC3C1" w14:textId="77777777" w:rsidTr="00851D45">
        <w:trPr>
          <w:trHeight w:val="720"/>
          <w:jc w:val="center"/>
        </w:trPr>
        <w:tc>
          <w:tcPr>
            <w:tcW w:w="432" w:type="dxa"/>
            <w:tcBorders>
              <w:top w:val="nil"/>
              <w:left w:val="nil"/>
              <w:bottom w:val="nil"/>
              <w:right w:val="nil"/>
            </w:tcBorders>
            <w:shd w:val="clear" w:color="000000" w:fill="00B050"/>
            <w:noWrap/>
            <w:vAlign w:val="center"/>
            <w:hideMark/>
          </w:tcPr>
          <w:p w14:paraId="4552C3C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132EAA5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3.1.1.2</w:t>
            </w:r>
          </w:p>
        </w:tc>
        <w:tc>
          <w:tcPr>
            <w:tcW w:w="3292" w:type="dxa"/>
            <w:tcBorders>
              <w:top w:val="nil"/>
              <w:left w:val="nil"/>
              <w:bottom w:val="single" w:sz="4" w:space="0" w:color="C0C0C0"/>
              <w:right w:val="single" w:sz="4" w:space="0" w:color="C0C0C0"/>
            </w:tcBorders>
            <w:shd w:val="clear" w:color="auto" w:fill="auto"/>
            <w:vAlign w:val="center"/>
            <w:hideMark/>
          </w:tcPr>
          <w:p w14:paraId="004A037C"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Цена</w:t>
            </w:r>
          </w:p>
        </w:tc>
        <w:tc>
          <w:tcPr>
            <w:tcW w:w="699" w:type="dxa"/>
            <w:tcBorders>
              <w:top w:val="nil"/>
              <w:left w:val="nil"/>
              <w:bottom w:val="single" w:sz="4" w:space="0" w:color="C0C0C0"/>
              <w:right w:val="single" w:sz="4" w:space="0" w:color="C0C0C0"/>
            </w:tcBorders>
            <w:shd w:val="clear" w:color="auto" w:fill="auto"/>
            <w:vAlign w:val="center"/>
            <w:hideMark/>
          </w:tcPr>
          <w:p w14:paraId="327455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руб/Ед.изм.</w:t>
            </w:r>
          </w:p>
        </w:tc>
        <w:tc>
          <w:tcPr>
            <w:tcW w:w="963" w:type="dxa"/>
            <w:tcBorders>
              <w:top w:val="nil"/>
              <w:left w:val="nil"/>
              <w:bottom w:val="single" w:sz="4" w:space="0" w:color="C0C0C0"/>
              <w:right w:val="single" w:sz="4" w:space="0" w:color="C0C0C0"/>
            </w:tcBorders>
            <w:shd w:val="clear" w:color="000000" w:fill="FFFFCC"/>
            <w:vAlign w:val="center"/>
            <w:hideMark/>
          </w:tcPr>
          <w:p w14:paraId="340BBA2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17 995,73</w:t>
            </w:r>
          </w:p>
        </w:tc>
        <w:tc>
          <w:tcPr>
            <w:tcW w:w="802" w:type="dxa"/>
            <w:tcBorders>
              <w:top w:val="nil"/>
              <w:left w:val="nil"/>
              <w:bottom w:val="single" w:sz="4" w:space="0" w:color="C0C0C0"/>
              <w:right w:val="single" w:sz="4" w:space="0" w:color="C0C0C0"/>
            </w:tcBorders>
            <w:shd w:val="clear" w:color="000000" w:fill="FFFFCC"/>
            <w:vAlign w:val="center"/>
            <w:hideMark/>
          </w:tcPr>
          <w:p w14:paraId="40F1C3A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18 175,33</w:t>
            </w:r>
          </w:p>
        </w:tc>
        <w:tc>
          <w:tcPr>
            <w:tcW w:w="850" w:type="dxa"/>
            <w:tcBorders>
              <w:top w:val="nil"/>
              <w:left w:val="nil"/>
              <w:bottom w:val="single" w:sz="4" w:space="0" w:color="C0C0C0"/>
              <w:right w:val="single" w:sz="4" w:space="0" w:color="C0C0C0"/>
            </w:tcBorders>
            <w:shd w:val="clear" w:color="000000" w:fill="FFFFCC"/>
            <w:vAlign w:val="center"/>
            <w:hideMark/>
          </w:tcPr>
          <w:p w14:paraId="15ECF6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20 855,41</w:t>
            </w:r>
          </w:p>
        </w:tc>
        <w:tc>
          <w:tcPr>
            <w:tcW w:w="815" w:type="dxa"/>
            <w:tcBorders>
              <w:top w:val="nil"/>
              <w:left w:val="nil"/>
              <w:bottom w:val="single" w:sz="4" w:space="0" w:color="C0C0C0"/>
              <w:right w:val="single" w:sz="4" w:space="0" w:color="C0C0C0"/>
            </w:tcBorders>
            <w:shd w:val="clear" w:color="000000" w:fill="FFFFCC"/>
            <w:vAlign w:val="center"/>
            <w:hideMark/>
          </w:tcPr>
          <w:p w14:paraId="3EA742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038" w:type="dxa"/>
            <w:tcBorders>
              <w:top w:val="nil"/>
              <w:left w:val="nil"/>
              <w:bottom w:val="single" w:sz="4" w:space="0" w:color="C0C0C0"/>
              <w:right w:val="single" w:sz="4" w:space="0" w:color="C0C0C0"/>
            </w:tcBorders>
            <w:shd w:val="clear" w:color="000000" w:fill="D7EAD3"/>
            <w:vAlign w:val="center"/>
            <w:hideMark/>
          </w:tcPr>
          <w:p w14:paraId="31A0F92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024" w:type="dxa"/>
            <w:tcBorders>
              <w:top w:val="nil"/>
              <w:left w:val="nil"/>
              <w:bottom w:val="single" w:sz="4" w:space="0" w:color="C0C0C0"/>
              <w:right w:val="single" w:sz="4" w:space="0" w:color="C0C0C0"/>
            </w:tcBorders>
            <w:shd w:val="clear" w:color="000000" w:fill="D7EAD3"/>
            <w:vAlign w:val="center"/>
            <w:hideMark/>
          </w:tcPr>
          <w:p w14:paraId="07832F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149" w:type="dxa"/>
            <w:tcBorders>
              <w:top w:val="nil"/>
              <w:left w:val="nil"/>
              <w:bottom w:val="single" w:sz="4" w:space="0" w:color="C0C0C0"/>
              <w:right w:val="single" w:sz="4" w:space="0" w:color="C0C0C0"/>
            </w:tcBorders>
            <w:shd w:val="clear" w:color="000000" w:fill="FFFFCC"/>
            <w:vAlign w:val="center"/>
            <w:hideMark/>
          </w:tcPr>
          <w:p w14:paraId="4EB2BB6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079" w:type="dxa"/>
            <w:tcBorders>
              <w:top w:val="nil"/>
              <w:left w:val="nil"/>
              <w:bottom w:val="single" w:sz="4" w:space="0" w:color="C0C0C0"/>
              <w:right w:val="single" w:sz="4" w:space="0" w:color="C0C0C0"/>
            </w:tcBorders>
            <w:shd w:val="clear" w:color="000000" w:fill="D7EAD3"/>
            <w:vAlign w:val="center"/>
            <w:hideMark/>
          </w:tcPr>
          <w:p w14:paraId="39CD53A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038" w:type="dxa"/>
            <w:tcBorders>
              <w:top w:val="nil"/>
              <w:left w:val="nil"/>
              <w:bottom w:val="single" w:sz="4" w:space="0" w:color="C0C0C0"/>
              <w:right w:val="single" w:sz="4" w:space="0" w:color="C0C0C0"/>
            </w:tcBorders>
            <w:shd w:val="clear" w:color="000000" w:fill="D7EAD3"/>
            <w:vAlign w:val="center"/>
            <w:hideMark/>
          </w:tcPr>
          <w:p w14:paraId="150E648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18 405,25</w:t>
            </w:r>
          </w:p>
        </w:tc>
        <w:tc>
          <w:tcPr>
            <w:tcW w:w="1480" w:type="dxa"/>
            <w:tcBorders>
              <w:top w:val="nil"/>
              <w:left w:val="nil"/>
              <w:bottom w:val="single" w:sz="4" w:space="0" w:color="C0C0C0"/>
              <w:right w:val="single" w:sz="4" w:space="0" w:color="C0C0C0"/>
            </w:tcBorders>
            <w:shd w:val="clear" w:color="000000" w:fill="FFFFCC"/>
            <w:vAlign w:val="center"/>
            <w:hideMark/>
          </w:tcPr>
          <w:p w14:paraId="6433D12E"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A0809AC" w14:textId="77777777" w:rsidTr="00851D45">
        <w:trPr>
          <w:trHeight w:val="735"/>
          <w:jc w:val="center"/>
        </w:trPr>
        <w:tc>
          <w:tcPr>
            <w:tcW w:w="432" w:type="dxa"/>
            <w:tcBorders>
              <w:top w:val="nil"/>
              <w:left w:val="nil"/>
              <w:bottom w:val="nil"/>
              <w:right w:val="nil"/>
            </w:tcBorders>
            <w:shd w:val="clear" w:color="000000" w:fill="00B050"/>
            <w:noWrap/>
            <w:vAlign w:val="center"/>
            <w:hideMark/>
          </w:tcPr>
          <w:p w14:paraId="401E881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6E58F2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w:t>
            </w:r>
          </w:p>
        </w:tc>
        <w:tc>
          <w:tcPr>
            <w:tcW w:w="3292" w:type="dxa"/>
            <w:tcBorders>
              <w:top w:val="nil"/>
              <w:left w:val="nil"/>
              <w:bottom w:val="single" w:sz="4" w:space="0" w:color="C0C0C0"/>
              <w:right w:val="single" w:sz="4" w:space="0" w:color="C0C0C0"/>
            </w:tcBorders>
            <w:shd w:val="clear" w:color="000000" w:fill="E3FAFD"/>
            <w:vAlign w:val="center"/>
            <w:hideMark/>
          </w:tcPr>
          <w:p w14:paraId="6552EED8"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Оксихлорид алюминия</w:t>
            </w:r>
          </w:p>
        </w:tc>
        <w:tc>
          <w:tcPr>
            <w:tcW w:w="699" w:type="dxa"/>
            <w:tcBorders>
              <w:top w:val="nil"/>
              <w:left w:val="nil"/>
              <w:bottom w:val="single" w:sz="4" w:space="0" w:color="C0C0C0"/>
              <w:right w:val="single" w:sz="4" w:space="0" w:color="C0C0C0"/>
            </w:tcBorders>
            <w:shd w:val="clear" w:color="auto" w:fill="auto"/>
            <w:vAlign w:val="center"/>
            <w:hideMark/>
          </w:tcPr>
          <w:p w14:paraId="39A1D41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0519D3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533,63</w:t>
            </w:r>
          </w:p>
        </w:tc>
        <w:tc>
          <w:tcPr>
            <w:tcW w:w="802" w:type="dxa"/>
            <w:tcBorders>
              <w:top w:val="nil"/>
              <w:left w:val="nil"/>
              <w:bottom w:val="single" w:sz="4" w:space="0" w:color="C0C0C0"/>
              <w:right w:val="single" w:sz="4" w:space="0" w:color="C0C0C0"/>
            </w:tcBorders>
            <w:shd w:val="clear" w:color="000000" w:fill="D7EAD3"/>
            <w:vAlign w:val="center"/>
            <w:hideMark/>
          </w:tcPr>
          <w:p w14:paraId="260834C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825,29</w:t>
            </w:r>
          </w:p>
        </w:tc>
        <w:tc>
          <w:tcPr>
            <w:tcW w:w="850" w:type="dxa"/>
            <w:tcBorders>
              <w:top w:val="nil"/>
              <w:left w:val="nil"/>
              <w:bottom w:val="single" w:sz="4" w:space="0" w:color="C0C0C0"/>
              <w:right w:val="single" w:sz="4" w:space="0" w:color="C0C0C0"/>
            </w:tcBorders>
            <w:shd w:val="clear" w:color="000000" w:fill="D7EAD3"/>
            <w:vAlign w:val="center"/>
            <w:hideMark/>
          </w:tcPr>
          <w:p w14:paraId="23DE415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701,18</w:t>
            </w:r>
          </w:p>
        </w:tc>
        <w:tc>
          <w:tcPr>
            <w:tcW w:w="815" w:type="dxa"/>
            <w:tcBorders>
              <w:top w:val="nil"/>
              <w:left w:val="nil"/>
              <w:bottom w:val="single" w:sz="4" w:space="0" w:color="C0C0C0"/>
              <w:right w:val="single" w:sz="4" w:space="0" w:color="C0C0C0"/>
            </w:tcBorders>
            <w:shd w:val="clear" w:color="000000" w:fill="D7EAD3"/>
            <w:vAlign w:val="center"/>
            <w:hideMark/>
          </w:tcPr>
          <w:p w14:paraId="207D682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835,73</w:t>
            </w:r>
          </w:p>
        </w:tc>
        <w:tc>
          <w:tcPr>
            <w:tcW w:w="1038" w:type="dxa"/>
            <w:tcBorders>
              <w:top w:val="nil"/>
              <w:left w:val="nil"/>
              <w:bottom w:val="single" w:sz="4" w:space="0" w:color="C0C0C0"/>
              <w:right w:val="single" w:sz="4" w:space="0" w:color="C0C0C0"/>
            </w:tcBorders>
            <w:shd w:val="clear" w:color="000000" w:fill="D7EAD3"/>
            <w:vAlign w:val="center"/>
            <w:hideMark/>
          </w:tcPr>
          <w:p w14:paraId="061210F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417,87</w:t>
            </w:r>
          </w:p>
        </w:tc>
        <w:tc>
          <w:tcPr>
            <w:tcW w:w="1024" w:type="dxa"/>
            <w:tcBorders>
              <w:top w:val="nil"/>
              <w:left w:val="nil"/>
              <w:bottom w:val="single" w:sz="4" w:space="0" w:color="C0C0C0"/>
              <w:right w:val="single" w:sz="4" w:space="0" w:color="C0C0C0"/>
            </w:tcBorders>
            <w:shd w:val="clear" w:color="000000" w:fill="D7EAD3"/>
            <w:vAlign w:val="center"/>
            <w:hideMark/>
          </w:tcPr>
          <w:p w14:paraId="7E228B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417,87</w:t>
            </w:r>
          </w:p>
        </w:tc>
        <w:tc>
          <w:tcPr>
            <w:tcW w:w="1149" w:type="dxa"/>
            <w:tcBorders>
              <w:top w:val="nil"/>
              <w:left w:val="nil"/>
              <w:bottom w:val="single" w:sz="4" w:space="0" w:color="C0C0C0"/>
              <w:right w:val="single" w:sz="4" w:space="0" w:color="C0C0C0"/>
            </w:tcBorders>
            <w:shd w:val="clear" w:color="000000" w:fill="D7EAD3"/>
            <w:vAlign w:val="center"/>
            <w:hideMark/>
          </w:tcPr>
          <w:p w14:paraId="0E5A4C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835,73</w:t>
            </w:r>
          </w:p>
        </w:tc>
        <w:tc>
          <w:tcPr>
            <w:tcW w:w="1079" w:type="dxa"/>
            <w:tcBorders>
              <w:top w:val="nil"/>
              <w:left w:val="nil"/>
              <w:bottom w:val="single" w:sz="4" w:space="0" w:color="C0C0C0"/>
              <w:right w:val="single" w:sz="4" w:space="0" w:color="C0C0C0"/>
            </w:tcBorders>
            <w:shd w:val="clear" w:color="000000" w:fill="D7EAD3"/>
            <w:vAlign w:val="center"/>
            <w:hideMark/>
          </w:tcPr>
          <w:p w14:paraId="3927763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417,87</w:t>
            </w:r>
          </w:p>
        </w:tc>
        <w:tc>
          <w:tcPr>
            <w:tcW w:w="1038" w:type="dxa"/>
            <w:tcBorders>
              <w:top w:val="nil"/>
              <w:left w:val="nil"/>
              <w:bottom w:val="single" w:sz="4" w:space="0" w:color="C0C0C0"/>
              <w:right w:val="single" w:sz="4" w:space="0" w:color="C0C0C0"/>
            </w:tcBorders>
            <w:shd w:val="clear" w:color="000000" w:fill="D7EAD3"/>
            <w:vAlign w:val="center"/>
            <w:hideMark/>
          </w:tcPr>
          <w:p w14:paraId="39EEE8D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417,87</w:t>
            </w:r>
          </w:p>
        </w:tc>
        <w:tc>
          <w:tcPr>
            <w:tcW w:w="1480" w:type="dxa"/>
            <w:tcBorders>
              <w:top w:val="nil"/>
              <w:left w:val="nil"/>
              <w:bottom w:val="single" w:sz="4" w:space="0" w:color="C0C0C0"/>
              <w:right w:val="single" w:sz="4" w:space="0" w:color="C0C0C0"/>
            </w:tcBorders>
            <w:shd w:val="clear" w:color="000000" w:fill="FFFFCC"/>
            <w:vAlign w:val="center"/>
            <w:hideMark/>
          </w:tcPr>
          <w:p w14:paraId="1D680156"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2F13455" w14:textId="77777777" w:rsidTr="00851D45">
        <w:trPr>
          <w:trHeight w:val="615"/>
          <w:jc w:val="center"/>
        </w:trPr>
        <w:tc>
          <w:tcPr>
            <w:tcW w:w="432" w:type="dxa"/>
            <w:tcBorders>
              <w:top w:val="nil"/>
              <w:left w:val="nil"/>
              <w:bottom w:val="nil"/>
              <w:right w:val="nil"/>
            </w:tcBorders>
            <w:shd w:val="clear" w:color="000000" w:fill="00B050"/>
            <w:noWrap/>
            <w:vAlign w:val="center"/>
            <w:hideMark/>
          </w:tcPr>
          <w:p w14:paraId="6167E59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69E0F2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3.1.2.1</w:t>
            </w:r>
          </w:p>
        </w:tc>
        <w:tc>
          <w:tcPr>
            <w:tcW w:w="3292" w:type="dxa"/>
            <w:tcBorders>
              <w:top w:val="nil"/>
              <w:left w:val="nil"/>
              <w:bottom w:val="single" w:sz="4" w:space="0" w:color="C0C0C0"/>
              <w:right w:val="single" w:sz="4" w:space="0" w:color="C0C0C0"/>
            </w:tcBorders>
            <w:shd w:val="clear" w:color="auto" w:fill="auto"/>
            <w:vAlign w:val="center"/>
            <w:hideMark/>
          </w:tcPr>
          <w:p w14:paraId="75BC899A"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Количество</w:t>
            </w:r>
          </w:p>
        </w:tc>
        <w:tc>
          <w:tcPr>
            <w:tcW w:w="699" w:type="dxa"/>
            <w:tcBorders>
              <w:top w:val="nil"/>
              <w:left w:val="nil"/>
              <w:bottom w:val="single" w:sz="4" w:space="0" w:color="C0C0C0"/>
              <w:right w:val="single" w:sz="4" w:space="0" w:color="C0C0C0"/>
            </w:tcBorders>
            <w:shd w:val="clear" w:color="000000" w:fill="FFFFCC"/>
            <w:vAlign w:val="center"/>
            <w:hideMark/>
          </w:tcPr>
          <w:p w14:paraId="5CF7CF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Ед.изм.</w:t>
            </w:r>
          </w:p>
        </w:tc>
        <w:tc>
          <w:tcPr>
            <w:tcW w:w="963" w:type="dxa"/>
            <w:tcBorders>
              <w:top w:val="nil"/>
              <w:left w:val="nil"/>
              <w:bottom w:val="single" w:sz="4" w:space="0" w:color="C0C0C0"/>
              <w:right w:val="single" w:sz="4" w:space="0" w:color="C0C0C0"/>
            </w:tcBorders>
            <w:shd w:val="clear" w:color="000000" w:fill="FFFFCC"/>
            <w:vAlign w:val="center"/>
            <w:hideMark/>
          </w:tcPr>
          <w:p w14:paraId="29CE49F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26,27</w:t>
            </w:r>
          </w:p>
        </w:tc>
        <w:tc>
          <w:tcPr>
            <w:tcW w:w="802" w:type="dxa"/>
            <w:tcBorders>
              <w:top w:val="nil"/>
              <w:left w:val="nil"/>
              <w:bottom w:val="single" w:sz="4" w:space="0" w:color="C0C0C0"/>
              <w:right w:val="single" w:sz="4" w:space="0" w:color="C0C0C0"/>
            </w:tcBorders>
            <w:shd w:val="clear" w:color="000000" w:fill="FFFFCC"/>
            <w:vAlign w:val="center"/>
            <w:hideMark/>
          </w:tcPr>
          <w:p w14:paraId="69F7427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28,64</w:t>
            </w:r>
          </w:p>
        </w:tc>
        <w:tc>
          <w:tcPr>
            <w:tcW w:w="850" w:type="dxa"/>
            <w:tcBorders>
              <w:top w:val="nil"/>
              <w:left w:val="nil"/>
              <w:bottom w:val="single" w:sz="4" w:space="0" w:color="C0C0C0"/>
              <w:right w:val="single" w:sz="4" w:space="0" w:color="C0C0C0"/>
            </w:tcBorders>
            <w:shd w:val="clear" w:color="000000" w:fill="FFFFCC"/>
            <w:vAlign w:val="center"/>
            <w:hideMark/>
          </w:tcPr>
          <w:p w14:paraId="4DBDDD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29,64</w:t>
            </w:r>
          </w:p>
        </w:tc>
        <w:tc>
          <w:tcPr>
            <w:tcW w:w="815" w:type="dxa"/>
            <w:tcBorders>
              <w:top w:val="nil"/>
              <w:left w:val="nil"/>
              <w:bottom w:val="single" w:sz="4" w:space="0" w:color="C0C0C0"/>
              <w:right w:val="single" w:sz="4" w:space="0" w:color="C0C0C0"/>
            </w:tcBorders>
            <w:shd w:val="clear" w:color="000000" w:fill="FFFFCC"/>
            <w:vAlign w:val="center"/>
            <w:hideMark/>
          </w:tcPr>
          <w:p w14:paraId="07F94DE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28,64</w:t>
            </w:r>
          </w:p>
        </w:tc>
        <w:tc>
          <w:tcPr>
            <w:tcW w:w="1038" w:type="dxa"/>
            <w:tcBorders>
              <w:top w:val="nil"/>
              <w:left w:val="nil"/>
              <w:bottom w:val="single" w:sz="4" w:space="0" w:color="C0C0C0"/>
              <w:right w:val="single" w:sz="4" w:space="0" w:color="C0C0C0"/>
            </w:tcBorders>
            <w:shd w:val="clear" w:color="000000" w:fill="D7EAD3"/>
            <w:vAlign w:val="center"/>
            <w:hideMark/>
          </w:tcPr>
          <w:p w14:paraId="022E9CD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14,32</w:t>
            </w:r>
          </w:p>
        </w:tc>
        <w:tc>
          <w:tcPr>
            <w:tcW w:w="1024" w:type="dxa"/>
            <w:tcBorders>
              <w:top w:val="nil"/>
              <w:left w:val="nil"/>
              <w:bottom w:val="single" w:sz="4" w:space="0" w:color="C0C0C0"/>
              <w:right w:val="single" w:sz="4" w:space="0" w:color="C0C0C0"/>
            </w:tcBorders>
            <w:shd w:val="clear" w:color="000000" w:fill="D7EAD3"/>
            <w:vAlign w:val="center"/>
            <w:hideMark/>
          </w:tcPr>
          <w:p w14:paraId="5142C81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14,32</w:t>
            </w:r>
          </w:p>
        </w:tc>
        <w:tc>
          <w:tcPr>
            <w:tcW w:w="1149" w:type="dxa"/>
            <w:tcBorders>
              <w:top w:val="nil"/>
              <w:left w:val="nil"/>
              <w:bottom w:val="single" w:sz="4" w:space="0" w:color="C0C0C0"/>
              <w:right w:val="single" w:sz="4" w:space="0" w:color="C0C0C0"/>
            </w:tcBorders>
            <w:shd w:val="clear" w:color="000000" w:fill="FFFFCC"/>
            <w:vAlign w:val="center"/>
            <w:hideMark/>
          </w:tcPr>
          <w:p w14:paraId="0A0386E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28,64</w:t>
            </w:r>
          </w:p>
        </w:tc>
        <w:tc>
          <w:tcPr>
            <w:tcW w:w="1079" w:type="dxa"/>
            <w:tcBorders>
              <w:top w:val="nil"/>
              <w:left w:val="nil"/>
              <w:bottom w:val="single" w:sz="4" w:space="0" w:color="C0C0C0"/>
              <w:right w:val="single" w:sz="4" w:space="0" w:color="C0C0C0"/>
            </w:tcBorders>
            <w:shd w:val="clear" w:color="000000" w:fill="D7EAD3"/>
            <w:vAlign w:val="center"/>
            <w:hideMark/>
          </w:tcPr>
          <w:p w14:paraId="445B4D9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14,32</w:t>
            </w:r>
          </w:p>
        </w:tc>
        <w:tc>
          <w:tcPr>
            <w:tcW w:w="1038" w:type="dxa"/>
            <w:tcBorders>
              <w:top w:val="nil"/>
              <w:left w:val="nil"/>
              <w:bottom w:val="single" w:sz="4" w:space="0" w:color="C0C0C0"/>
              <w:right w:val="single" w:sz="4" w:space="0" w:color="C0C0C0"/>
            </w:tcBorders>
            <w:shd w:val="clear" w:color="000000" w:fill="D7EAD3"/>
            <w:vAlign w:val="center"/>
            <w:hideMark/>
          </w:tcPr>
          <w:p w14:paraId="7DBD905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14,32</w:t>
            </w:r>
          </w:p>
        </w:tc>
        <w:tc>
          <w:tcPr>
            <w:tcW w:w="1480" w:type="dxa"/>
            <w:tcBorders>
              <w:top w:val="nil"/>
              <w:left w:val="nil"/>
              <w:bottom w:val="single" w:sz="4" w:space="0" w:color="C0C0C0"/>
              <w:right w:val="single" w:sz="4" w:space="0" w:color="C0C0C0"/>
            </w:tcBorders>
            <w:shd w:val="clear" w:color="000000" w:fill="FFFFCC"/>
            <w:vAlign w:val="center"/>
            <w:hideMark/>
          </w:tcPr>
          <w:p w14:paraId="6C577A06"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66191DB" w14:textId="77777777" w:rsidTr="00851D45">
        <w:trPr>
          <w:trHeight w:val="705"/>
          <w:jc w:val="center"/>
        </w:trPr>
        <w:tc>
          <w:tcPr>
            <w:tcW w:w="432" w:type="dxa"/>
            <w:tcBorders>
              <w:top w:val="nil"/>
              <w:left w:val="nil"/>
              <w:bottom w:val="nil"/>
              <w:right w:val="nil"/>
            </w:tcBorders>
            <w:shd w:val="clear" w:color="000000" w:fill="00B050"/>
            <w:noWrap/>
            <w:vAlign w:val="center"/>
            <w:hideMark/>
          </w:tcPr>
          <w:p w14:paraId="2A71A055"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6420B5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3.1.2.2</w:t>
            </w:r>
          </w:p>
        </w:tc>
        <w:tc>
          <w:tcPr>
            <w:tcW w:w="3292" w:type="dxa"/>
            <w:tcBorders>
              <w:top w:val="nil"/>
              <w:left w:val="nil"/>
              <w:bottom w:val="single" w:sz="4" w:space="0" w:color="C0C0C0"/>
              <w:right w:val="single" w:sz="4" w:space="0" w:color="C0C0C0"/>
            </w:tcBorders>
            <w:shd w:val="clear" w:color="auto" w:fill="auto"/>
            <w:vAlign w:val="center"/>
            <w:hideMark/>
          </w:tcPr>
          <w:p w14:paraId="55E64453"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Цена</w:t>
            </w:r>
          </w:p>
        </w:tc>
        <w:tc>
          <w:tcPr>
            <w:tcW w:w="699" w:type="dxa"/>
            <w:tcBorders>
              <w:top w:val="nil"/>
              <w:left w:val="nil"/>
              <w:bottom w:val="single" w:sz="4" w:space="0" w:color="C0C0C0"/>
              <w:right w:val="single" w:sz="4" w:space="0" w:color="C0C0C0"/>
            </w:tcBorders>
            <w:shd w:val="clear" w:color="auto" w:fill="auto"/>
            <w:vAlign w:val="center"/>
            <w:hideMark/>
          </w:tcPr>
          <w:p w14:paraId="7DD810D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руб/Ед.изм.</w:t>
            </w:r>
          </w:p>
        </w:tc>
        <w:tc>
          <w:tcPr>
            <w:tcW w:w="963" w:type="dxa"/>
            <w:tcBorders>
              <w:top w:val="nil"/>
              <w:left w:val="nil"/>
              <w:bottom w:val="single" w:sz="4" w:space="0" w:color="C0C0C0"/>
              <w:right w:val="single" w:sz="4" w:space="0" w:color="C0C0C0"/>
            </w:tcBorders>
            <w:shd w:val="clear" w:color="000000" w:fill="FFFFCC"/>
            <w:vAlign w:val="center"/>
            <w:hideMark/>
          </w:tcPr>
          <w:p w14:paraId="650C2A5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20 312,75</w:t>
            </w:r>
          </w:p>
        </w:tc>
        <w:tc>
          <w:tcPr>
            <w:tcW w:w="802" w:type="dxa"/>
            <w:tcBorders>
              <w:top w:val="nil"/>
              <w:left w:val="nil"/>
              <w:bottom w:val="single" w:sz="4" w:space="0" w:color="C0C0C0"/>
              <w:right w:val="single" w:sz="4" w:space="0" w:color="C0C0C0"/>
            </w:tcBorders>
            <w:shd w:val="clear" w:color="000000" w:fill="FFFFCC"/>
            <w:vAlign w:val="center"/>
            <w:hideMark/>
          </w:tcPr>
          <w:p w14:paraId="1EC1BBE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28 818,03</w:t>
            </w:r>
          </w:p>
        </w:tc>
        <w:tc>
          <w:tcPr>
            <w:tcW w:w="850" w:type="dxa"/>
            <w:tcBorders>
              <w:top w:val="nil"/>
              <w:left w:val="nil"/>
              <w:bottom w:val="single" w:sz="4" w:space="0" w:color="C0C0C0"/>
              <w:right w:val="single" w:sz="4" w:space="0" w:color="C0C0C0"/>
            </w:tcBorders>
            <w:shd w:val="clear" w:color="000000" w:fill="FFFFCC"/>
            <w:vAlign w:val="center"/>
            <w:hideMark/>
          </w:tcPr>
          <w:p w14:paraId="0952546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23 660,33</w:t>
            </w:r>
          </w:p>
        </w:tc>
        <w:tc>
          <w:tcPr>
            <w:tcW w:w="815" w:type="dxa"/>
            <w:tcBorders>
              <w:top w:val="nil"/>
              <w:left w:val="nil"/>
              <w:bottom w:val="single" w:sz="4" w:space="0" w:color="C0C0C0"/>
              <w:right w:val="single" w:sz="4" w:space="0" w:color="C0C0C0"/>
            </w:tcBorders>
            <w:shd w:val="clear" w:color="000000" w:fill="FFFFCC"/>
            <w:vAlign w:val="center"/>
            <w:hideMark/>
          </w:tcPr>
          <w:p w14:paraId="367CB1D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038" w:type="dxa"/>
            <w:tcBorders>
              <w:top w:val="nil"/>
              <w:left w:val="nil"/>
              <w:bottom w:val="single" w:sz="4" w:space="0" w:color="C0C0C0"/>
              <w:right w:val="single" w:sz="4" w:space="0" w:color="C0C0C0"/>
            </w:tcBorders>
            <w:shd w:val="clear" w:color="000000" w:fill="D7EAD3"/>
            <w:vAlign w:val="center"/>
            <w:hideMark/>
          </w:tcPr>
          <w:p w14:paraId="68BF1D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024" w:type="dxa"/>
            <w:tcBorders>
              <w:top w:val="nil"/>
              <w:left w:val="nil"/>
              <w:bottom w:val="single" w:sz="4" w:space="0" w:color="C0C0C0"/>
              <w:right w:val="single" w:sz="4" w:space="0" w:color="C0C0C0"/>
            </w:tcBorders>
            <w:shd w:val="clear" w:color="000000" w:fill="D7EAD3"/>
            <w:vAlign w:val="center"/>
            <w:hideMark/>
          </w:tcPr>
          <w:p w14:paraId="06EE0BB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149" w:type="dxa"/>
            <w:tcBorders>
              <w:top w:val="nil"/>
              <w:left w:val="nil"/>
              <w:bottom w:val="single" w:sz="4" w:space="0" w:color="C0C0C0"/>
              <w:right w:val="single" w:sz="4" w:space="0" w:color="C0C0C0"/>
            </w:tcBorders>
            <w:shd w:val="clear" w:color="000000" w:fill="FFFFCC"/>
            <w:vAlign w:val="center"/>
            <w:hideMark/>
          </w:tcPr>
          <w:p w14:paraId="754423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079" w:type="dxa"/>
            <w:tcBorders>
              <w:top w:val="nil"/>
              <w:left w:val="nil"/>
              <w:bottom w:val="single" w:sz="4" w:space="0" w:color="C0C0C0"/>
              <w:right w:val="single" w:sz="4" w:space="0" w:color="C0C0C0"/>
            </w:tcBorders>
            <w:shd w:val="clear" w:color="000000" w:fill="D7EAD3"/>
            <w:vAlign w:val="center"/>
            <w:hideMark/>
          </w:tcPr>
          <w:p w14:paraId="521986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038" w:type="dxa"/>
            <w:tcBorders>
              <w:top w:val="nil"/>
              <w:left w:val="nil"/>
              <w:bottom w:val="single" w:sz="4" w:space="0" w:color="C0C0C0"/>
              <w:right w:val="single" w:sz="4" w:space="0" w:color="C0C0C0"/>
            </w:tcBorders>
            <w:shd w:val="clear" w:color="000000" w:fill="D7EAD3"/>
            <w:vAlign w:val="center"/>
            <w:hideMark/>
          </w:tcPr>
          <w:p w14:paraId="384ACB6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29 182,58</w:t>
            </w:r>
          </w:p>
        </w:tc>
        <w:tc>
          <w:tcPr>
            <w:tcW w:w="1480" w:type="dxa"/>
            <w:tcBorders>
              <w:top w:val="nil"/>
              <w:left w:val="nil"/>
              <w:bottom w:val="single" w:sz="4" w:space="0" w:color="C0C0C0"/>
              <w:right w:val="single" w:sz="4" w:space="0" w:color="C0C0C0"/>
            </w:tcBorders>
            <w:shd w:val="clear" w:color="000000" w:fill="FFFFCC"/>
            <w:vAlign w:val="center"/>
            <w:hideMark/>
          </w:tcPr>
          <w:p w14:paraId="286ADB08"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1157A891" w14:textId="77777777" w:rsidTr="00851D45">
        <w:trPr>
          <w:trHeight w:val="630"/>
          <w:jc w:val="center"/>
        </w:trPr>
        <w:tc>
          <w:tcPr>
            <w:tcW w:w="432" w:type="dxa"/>
            <w:tcBorders>
              <w:top w:val="nil"/>
              <w:left w:val="nil"/>
              <w:bottom w:val="nil"/>
              <w:right w:val="nil"/>
            </w:tcBorders>
            <w:shd w:val="clear" w:color="000000" w:fill="00B050"/>
            <w:noWrap/>
            <w:vAlign w:val="center"/>
            <w:hideMark/>
          </w:tcPr>
          <w:p w14:paraId="0825512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1AA63F4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3.1.3</w:t>
            </w:r>
          </w:p>
        </w:tc>
        <w:tc>
          <w:tcPr>
            <w:tcW w:w="3292" w:type="dxa"/>
            <w:tcBorders>
              <w:top w:val="nil"/>
              <w:left w:val="nil"/>
              <w:bottom w:val="single" w:sz="4" w:space="0" w:color="C0C0C0"/>
              <w:right w:val="single" w:sz="4" w:space="0" w:color="C0C0C0"/>
            </w:tcBorders>
            <w:shd w:val="clear" w:color="000000" w:fill="E3FAFD"/>
            <w:vAlign w:val="center"/>
            <w:hideMark/>
          </w:tcPr>
          <w:p w14:paraId="76D62390"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Прочие</w:t>
            </w:r>
          </w:p>
        </w:tc>
        <w:tc>
          <w:tcPr>
            <w:tcW w:w="699" w:type="dxa"/>
            <w:tcBorders>
              <w:top w:val="nil"/>
              <w:left w:val="nil"/>
              <w:bottom w:val="single" w:sz="4" w:space="0" w:color="C0C0C0"/>
              <w:right w:val="single" w:sz="4" w:space="0" w:color="C0C0C0"/>
            </w:tcBorders>
            <w:shd w:val="clear" w:color="auto" w:fill="auto"/>
            <w:vAlign w:val="center"/>
            <w:hideMark/>
          </w:tcPr>
          <w:p w14:paraId="101F41E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A30E94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238,72</w:t>
            </w:r>
          </w:p>
        </w:tc>
        <w:tc>
          <w:tcPr>
            <w:tcW w:w="802" w:type="dxa"/>
            <w:tcBorders>
              <w:top w:val="nil"/>
              <w:left w:val="nil"/>
              <w:bottom w:val="single" w:sz="4" w:space="0" w:color="C0C0C0"/>
              <w:right w:val="single" w:sz="4" w:space="0" w:color="C0C0C0"/>
            </w:tcBorders>
            <w:shd w:val="clear" w:color="000000" w:fill="D7EAD3"/>
            <w:vAlign w:val="center"/>
            <w:hideMark/>
          </w:tcPr>
          <w:p w14:paraId="617139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519,73</w:t>
            </w:r>
          </w:p>
        </w:tc>
        <w:tc>
          <w:tcPr>
            <w:tcW w:w="850" w:type="dxa"/>
            <w:tcBorders>
              <w:top w:val="nil"/>
              <w:left w:val="nil"/>
              <w:bottom w:val="single" w:sz="4" w:space="0" w:color="C0C0C0"/>
              <w:right w:val="single" w:sz="4" w:space="0" w:color="C0C0C0"/>
            </w:tcBorders>
            <w:shd w:val="clear" w:color="000000" w:fill="D7EAD3"/>
            <w:vAlign w:val="center"/>
            <w:hideMark/>
          </w:tcPr>
          <w:p w14:paraId="4FB325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750,08</w:t>
            </w:r>
          </w:p>
        </w:tc>
        <w:tc>
          <w:tcPr>
            <w:tcW w:w="815" w:type="dxa"/>
            <w:tcBorders>
              <w:top w:val="nil"/>
              <w:left w:val="nil"/>
              <w:bottom w:val="single" w:sz="4" w:space="0" w:color="C0C0C0"/>
              <w:right w:val="single" w:sz="4" w:space="0" w:color="C0C0C0"/>
            </w:tcBorders>
            <w:shd w:val="clear" w:color="000000" w:fill="D7EAD3"/>
            <w:vAlign w:val="center"/>
            <w:hideMark/>
          </w:tcPr>
          <w:p w14:paraId="26A3B2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7101318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5D6D74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2E0D656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52F728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6EEC10D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14F7C12"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E1E331A" w14:textId="77777777" w:rsidTr="00851D45">
        <w:trPr>
          <w:trHeight w:val="630"/>
          <w:jc w:val="center"/>
        </w:trPr>
        <w:tc>
          <w:tcPr>
            <w:tcW w:w="432" w:type="dxa"/>
            <w:tcBorders>
              <w:top w:val="nil"/>
              <w:left w:val="nil"/>
              <w:bottom w:val="nil"/>
              <w:right w:val="nil"/>
            </w:tcBorders>
            <w:shd w:val="clear" w:color="000000" w:fill="00B050"/>
            <w:noWrap/>
            <w:vAlign w:val="center"/>
            <w:hideMark/>
          </w:tcPr>
          <w:p w14:paraId="6AEA770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3FE606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3.1.3.1</w:t>
            </w:r>
          </w:p>
        </w:tc>
        <w:tc>
          <w:tcPr>
            <w:tcW w:w="3292" w:type="dxa"/>
            <w:tcBorders>
              <w:top w:val="nil"/>
              <w:left w:val="nil"/>
              <w:bottom w:val="single" w:sz="4" w:space="0" w:color="C0C0C0"/>
              <w:right w:val="single" w:sz="4" w:space="0" w:color="C0C0C0"/>
            </w:tcBorders>
            <w:shd w:val="clear" w:color="auto" w:fill="auto"/>
            <w:vAlign w:val="center"/>
            <w:hideMark/>
          </w:tcPr>
          <w:p w14:paraId="768C1354"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Количество</w:t>
            </w:r>
          </w:p>
        </w:tc>
        <w:tc>
          <w:tcPr>
            <w:tcW w:w="699" w:type="dxa"/>
            <w:tcBorders>
              <w:top w:val="nil"/>
              <w:left w:val="nil"/>
              <w:bottom w:val="single" w:sz="4" w:space="0" w:color="C0C0C0"/>
              <w:right w:val="single" w:sz="4" w:space="0" w:color="C0C0C0"/>
            </w:tcBorders>
            <w:shd w:val="clear" w:color="000000" w:fill="FFFFCC"/>
            <w:vAlign w:val="center"/>
            <w:hideMark/>
          </w:tcPr>
          <w:p w14:paraId="76CE84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Ед.изм.</w:t>
            </w:r>
          </w:p>
        </w:tc>
        <w:tc>
          <w:tcPr>
            <w:tcW w:w="963" w:type="dxa"/>
            <w:tcBorders>
              <w:top w:val="nil"/>
              <w:left w:val="nil"/>
              <w:bottom w:val="single" w:sz="4" w:space="0" w:color="C0C0C0"/>
              <w:right w:val="single" w:sz="4" w:space="0" w:color="C0C0C0"/>
            </w:tcBorders>
            <w:shd w:val="clear" w:color="000000" w:fill="FFFFCC"/>
            <w:vAlign w:val="center"/>
            <w:hideMark/>
          </w:tcPr>
          <w:p w14:paraId="6BBF61E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w:t>
            </w:r>
          </w:p>
        </w:tc>
        <w:tc>
          <w:tcPr>
            <w:tcW w:w="802" w:type="dxa"/>
            <w:tcBorders>
              <w:top w:val="nil"/>
              <w:left w:val="nil"/>
              <w:bottom w:val="single" w:sz="4" w:space="0" w:color="C0C0C0"/>
              <w:right w:val="single" w:sz="4" w:space="0" w:color="C0C0C0"/>
            </w:tcBorders>
            <w:shd w:val="clear" w:color="000000" w:fill="FFFFCC"/>
            <w:vAlign w:val="center"/>
            <w:hideMark/>
          </w:tcPr>
          <w:p w14:paraId="281B7E3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w:t>
            </w:r>
          </w:p>
        </w:tc>
        <w:tc>
          <w:tcPr>
            <w:tcW w:w="850" w:type="dxa"/>
            <w:tcBorders>
              <w:top w:val="nil"/>
              <w:left w:val="nil"/>
              <w:bottom w:val="single" w:sz="4" w:space="0" w:color="C0C0C0"/>
              <w:right w:val="single" w:sz="4" w:space="0" w:color="C0C0C0"/>
            </w:tcBorders>
            <w:shd w:val="clear" w:color="000000" w:fill="FFFFCC"/>
            <w:vAlign w:val="center"/>
            <w:hideMark/>
          </w:tcPr>
          <w:p w14:paraId="41C5A65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w:t>
            </w:r>
          </w:p>
        </w:tc>
        <w:tc>
          <w:tcPr>
            <w:tcW w:w="815" w:type="dxa"/>
            <w:tcBorders>
              <w:top w:val="nil"/>
              <w:left w:val="nil"/>
              <w:bottom w:val="single" w:sz="4" w:space="0" w:color="C0C0C0"/>
              <w:right w:val="single" w:sz="4" w:space="0" w:color="C0C0C0"/>
            </w:tcBorders>
            <w:shd w:val="clear" w:color="000000" w:fill="FFFFCC"/>
            <w:vAlign w:val="center"/>
            <w:hideMark/>
          </w:tcPr>
          <w:p w14:paraId="568C72A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6517A9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7D4CA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196F581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5F9321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A7EDF7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vMerge/>
            <w:tcBorders>
              <w:top w:val="nil"/>
              <w:left w:val="single" w:sz="4" w:space="0" w:color="C0C0C0"/>
              <w:bottom w:val="single" w:sz="4" w:space="0" w:color="C0C0C0"/>
              <w:right w:val="single" w:sz="4" w:space="0" w:color="C0C0C0"/>
            </w:tcBorders>
            <w:vAlign w:val="center"/>
            <w:hideMark/>
          </w:tcPr>
          <w:p w14:paraId="604F5289" w14:textId="77777777" w:rsidR="00851D45" w:rsidRPr="00851D45" w:rsidRDefault="00851D45" w:rsidP="00851D45">
            <w:pPr>
              <w:rPr>
                <w:rFonts w:ascii="Tahoma" w:hAnsi="Tahoma" w:cs="Tahoma"/>
                <w:sz w:val="12"/>
                <w:szCs w:val="12"/>
              </w:rPr>
            </w:pPr>
          </w:p>
        </w:tc>
      </w:tr>
      <w:tr w:rsidR="00851D45" w:rsidRPr="00851D45" w14:paraId="0DAB3F5C" w14:textId="77777777" w:rsidTr="00851D45">
        <w:trPr>
          <w:trHeight w:val="630"/>
          <w:jc w:val="center"/>
        </w:trPr>
        <w:tc>
          <w:tcPr>
            <w:tcW w:w="432" w:type="dxa"/>
            <w:tcBorders>
              <w:top w:val="nil"/>
              <w:left w:val="nil"/>
              <w:bottom w:val="nil"/>
              <w:right w:val="nil"/>
            </w:tcBorders>
            <w:shd w:val="clear" w:color="000000" w:fill="00B050"/>
            <w:noWrap/>
            <w:vAlign w:val="center"/>
            <w:hideMark/>
          </w:tcPr>
          <w:p w14:paraId="479B446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2A9C536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3.1.3.2</w:t>
            </w:r>
          </w:p>
        </w:tc>
        <w:tc>
          <w:tcPr>
            <w:tcW w:w="3292" w:type="dxa"/>
            <w:tcBorders>
              <w:top w:val="nil"/>
              <w:left w:val="nil"/>
              <w:bottom w:val="single" w:sz="4" w:space="0" w:color="C0C0C0"/>
              <w:right w:val="single" w:sz="4" w:space="0" w:color="C0C0C0"/>
            </w:tcBorders>
            <w:shd w:val="clear" w:color="auto" w:fill="auto"/>
            <w:vAlign w:val="center"/>
            <w:hideMark/>
          </w:tcPr>
          <w:p w14:paraId="4A3949EC"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Цена</w:t>
            </w:r>
          </w:p>
        </w:tc>
        <w:tc>
          <w:tcPr>
            <w:tcW w:w="699" w:type="dxa"/>
            <w:tcBorders>
              <w:top w:val="nil"/>
              <w:left w:val="nil"/>
              <w:bottom w:val="single" w:sz="4" w:space="0" w:color="C0C0C0"/>
              <w:right w:val="single" w:sz="4" w:space="0" w:color="C0C0C0"/>
            </w:tcBorders>
            <w:shd w:val="clear" w:color="auto" w:fill="auto"/>
            <w:vAlign w:val="center"/>
            <w:hideMark/>
          </w:tcPr>
          <w:p w14:paraId="12D5CDF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руб/Ед.изм.</w:t>
            </w:r>
          </w:p>
        </w:tc>
        <w:tc>
          <w:tcPr>
            <w:tcW w:w="963" w:type="dxa"/>
            <w:tcBorders>
              <w:top w:val="nil"/>
              <w:left w:val="nil"/>
              <w:bottom w:val="single" w:sz="4" w:space="0" w:color="C0C0C0"/>
              <w:right w:val="single" w:sz="4" w:space="0" w:color="C0C0C0"/>
            </w:tcBorders>
            <w:shd w:val="clear" w:color="000000" w:fill="FFFFCC"/>
            <w:vAlign w:val="center"/>
            <w:hideMark/>
          </w:tcPr>
          <w:p w14:paraId="2F4B07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238 716,25</w:t>
            </w:r>
          </w:p>
        </w:tc>
        <w:tc>
          <w:tcPr>
            <w:tcW w:w="802" w:type="dxa"/>
            <w:tcBorders>
              <w:top w:val="nil"/>
              <w:left w:val="nil"/>
              <w:bottom w:val="single" w:sz="4" w:space="0" w:color="C0C0C0"/>
              <w:right w:val="single" w:sz="4" w:space="0" w:color="C0C0C0"/>
            </w:tcBorders>
            <w:shd w:val="clear" w:color="000000" w:fill="FFFFCC"/>
            <w:vAlign w:val="center"/>
            <w:hideMark/>
          </w:tcPr>
          <w:p w14:paraId="6C5B19E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519 726,16</w:t>
            </w:r>
          </w:p>
        </w:tc>
        <w:tc>
          <w:tcPr>
            <w:tcW w:w="850" w:type="dxa"/>
            <w:tcBorders>
              <w:top w:val="nil"/>
              <w:left w:val="nil"/>
              <w:bottom w:val="single" w:sz="4" w:space="0" w:color="C0C0C0"/>
              <w:right w:val="single" w:sz="4" w:space="0" w:color="C0C0C0"/>
            </w:tcBorders>
            <w:shd w:val="clear" w:color="000000" w:fill="FFFFCC"/>
            <w:vAlign w:val="center"/>
            <w:hideMark/>
          </w:tcPr>
          <w:p w14:paraId="7DFE71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750 077,54</w:t>
            </w:r>
          </w:p>
        </w:tc>
        <w:tc>
          <w:tcPr>
            <w:tcW w:w="815" w:type="dxa"/>
            <w:tcBorders>
              <w:top w:val="nil"/>
              <w:left w:val="nil"/>
              <w:bottom w:val="single" w:sz="4" w:space="0" w:color="C0C0C0"/>
              <w:right w:val="single" w:sz="4" w:space="0" w:color="C0C0C0"/>
            </w:tcBorders>
            <w:shd w:val="clear" w:color="000000" w:fill="FFFFCC"/>
            <w:vAlign w:val="center"/>
            <w:hideMark/>
          </w:tcPr>
          <w:p w14:paraId="2555955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5F4E1F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319E6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23A522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1129F62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11D5D6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vMerge/>
            <w:tcBorders>
              <w:top w:val="nil"/>
              <w:left w:val="single" w:sz="4" w:space="0" w:color="C0C0C0"/>
              <w:bottom w:val="single" w:sz="4" w:space="0" w:color="C0C0C0"/>
              <w:right w:val="single" w:sz="4" w:space="0" w:color="C0C0C0"/>
            </w:tcBorders>
            <w:vAlign w:val="center"/>
            <w:hideMark/>
          </w:tcPr>
          <w:p w14:paraId="53841876" w14:textId="77777777" w:rsidR="00851D45" w:rsidRPr="00851D45" w:rsidRDefault="00851D45" w:rsidP="00851D45">
            <w:pPr>
              <w:rPr>
                <w:rFonts w:ascii="Tahoma" w:hAnsi="Tahoma" w:cs="Tahoma"/>
                <w:sz w:val="12"/>
                <w:szCs w:val="12"/>
              </w:rPr>
            </w:pPr>
          </w:p>
        </w:tc>
      </w:tr>
      <w:tr w:rsidR="00851D45" w:rsidRPr="00851D45" w14:paraId="546FD196" w14:textId="77777777" w:rsidTr="00851D45">
        <w:trPr>
          <w:trHeight w:val="780"/>
          <w:jc w:val="center"/>
        </w:trPr>
        <w:tc>
          <w:tcPr>
            <w:tcW w:w="432" w:type="dxa"/>
            <w:tcBorders>
              <w:top w:val="nil"/>
              <w:left w:val="nil"/>
              <w:bottom w:val="nil"/>
              <w:right w:val="nil"/>
            </w:tcBorders>
            <w:shd w:val="clear" w:color="000000" w:fill="00B050"/>
            <w:noWrap/>
            <w:vAlign w:val="center"/>
            <w:hideMark/>
          </w:tcPr>
          <w:p w14:paraId="7DAA73C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НР</w:t>
            </w:r>
          </w:p>
        </w:tc>
        <w:tc>
          <w:tcPr>
            <w:tcW w:w="475" w:type="dxa"/>
            <w:tcBorders>
              <w:top w:val="nil"/>
              <w:left w:val="nil"/>
              <w:bottom w:val="single" w:sz="4" w:space="0" w:color="C0C0C0"/>
              <w:right w:val="single" w:sz="4" w:space="0" w:color="C0C0C0"/>
            </w:tcBorders>
            <w:shd w:val="clear" w:color="auto" w:fill="auto"/>
            <w:vAlign w:val="center"/>
            <w:hideMark/>
          </w:tcPr>
          <w:p w14:paraId="0F2789F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3.1.4</w:t>
            </w:r>
          </w:p>
        </w:tc>
        <w:tc>
          <w:tcPr>
            <w:tcW w:w="3292" w:type="dxa"/>
            <w:tcBorders>
              <w:top w:val="nil"/>
              <w:left w:val="nil"/>
              <w:bottom w:val="single" w:sz="4" w:space="0" w:color="C0C0C0"/>
              <w:right w:val="single" w:sz="4" w:space="0" w:color="C0C0C0"/>
            </w:tcBorders>
            <w:shd w:val="clear" w:color="000000" w:fill="E3FAFD"/>
            <w:vAlign w:val="center"/>
            <w:hideMark/>
          </w:tcPr>
          <w:p w14:paraId="7AE4438F"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Флокулянт праестол, магнафлок,полифлок</w:t>
            </w:r>
          </w:p>
        </w:tc>
        <w:tc>
          <w:tcPr>
            <w:tcW w:w="699" w:type="dxa"/>
            <w:tcBorders>
              <w:top w:val="nil"/>
              <w:left w:val="nil"/>
              <w:bottom w:val="single" w:sz="4" w:space="0" w:color="C0C0C0"/>
              <w:right w:val="single" w:sz="4" w:space="0" w:color="C0C0C0"/>
            </w:tcBorders>
            <w:shd w:val="clear" w:color="auto" w:fill="auto"/>
            <w:vAlign w:val="center"/>
            <w:hideMark/>
          </w:tcPr>
          <w:p w14:paraId="2200B0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F877E4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32,25</w:t>
            </w:r>
          </w:p>
        </w:tc>
        <w:tc>
          <w:tcPr>
            <w:tcW w:w="802" w:type="dxa"/>
            <w:tcBorders>
              <w:top w:val="nil"/>
              <w:left w:val="nil"/>
              <w:bottom w:val="single" w:sz="4" w:space="0" w:color="C0C0C0"/>
              <w:right w:val="single" w:sz="4" w:space="0" w:color="C0C0C0"/>
            </w:tcBorders>
            <w:shd w:val="clear" w:color="000000" w:fill="D7EAD3"/>
            <w:vAlign w:val="center"/>
            <w:hideMark/>
          </w:tcPr>
          <w:p w14:paraId="5C04F71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30,23</w:t>
            </w:r>
          </w:p>
        </w:tc>
        <w:tc>
          <w:tcPr>
            <w:tcW w:w="850" w:type="dxa"/>
            <w:tcBorders>
              <w:top w:val="nil"/>
              <w:left w:val="nil"/>
              <w:bottom w:val="single" w:sz="4" w:space="0" w:color="C0C0C0"/>
              <w:right w:val="single" w:sz="4" w:space="0" w:color="C0C0C0"/>
            </w:tcBorders>
            <w:shd w:val="clear" w:color="000000" w:fill="D7EAD3"/>
            <w:vAlign w:val="center"/>
            <w:hideMark/>
          </w:tcPr>
          <w:p w14:paraId="4587D9C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45,53</w:t>
            </w:r>
          </w:p>
        </w:tc>
        <w:tc>
          <w:tcPr>
            <w:tcW w:w="815" w:type="dxa"/>
            <w:tcBorders>
              <w:top w:val="nil"/>
              <w:left w:val="nil"/>
              <w:bottom w:val="single" w:sz="4" w:space="0" w:color="C0C0C0"/>
              <w:right w:val="single" w:sz="4" w:space="0" w:color="C0C0C0"/>
            </w:tcBorders>
            <w:shd w:val="clear" w:color="000000" w:fill="D7EAD3"/>
            <w:vAlign w:val="center"/>
            <w:hideMark/>
          </w:tcPr>
          <w:p w14:paraId="07BAE93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30,61</w:t>
            </w:r>
          </w:p>
        </w:tc>
        <w:tc>
          <w:tcPr>
            <w:tcW w:w="1038" w:type="dxa"/>
            <w:tcBorders>
              <w:top w:val="nil"/>
              <w:left w:val="nil"/>
              <w:bottom w:val="single" w:sz="4" w:space="0" w:color="C0C0C0"/>
              <w:right w:val="single" w:sz="4" w:space="0" w:color="C0C0C0"/>
            </w:tcBorders>
            <w:shd w:val="clear" w:color="000000" w:fill="D7EAD3"/>
            <w:vAlign w:val="center"/>
            <w:hideMark/>
          </w:tcPr>
          <w:p w14:paraId="2891736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15,31</w:t>
            </w:r>
          </w:p>
        </w:tc>
        <w:tc>
          <w:tcPr>
            <w:tcW w:w="1024" w:type="dxa"/>
            <w:tcBorders>
              <w:top w:val="nil"/>
              <w:left w:val="nil"/>
              <w:bottom w:val="single" w:sz="4" w:space="0" w:color="C0C0C0"/>
              <w:right w:val="single" w:sz="4" w:space="0" w:color="C0C0C0"/>
            </w:tcBorders>
            <w:shd w:val="clear" w:color="000000" w:fill="D7EAD3"/>
            <w:vAlign w:val="center"/>
            <w:hideMark/>
          </w:tcPr>
          <w:p w14:paraId="6F0494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15,31</w:t>
            </w:r>
          </w:p>
        </w:tc>
        <w:tc>
          <w:tcPr>
            <w:tcW w:w="1149" w:type="dxa"/>
            <w:tcBorders>
              <w:top w:val="nil"/>
              <w:left w:val="nil"/>
              <w:bottom w:val="single" w:sz="4" w:space="0" w:color="C0C0C0"/>
              <w:right w:val="single" w:sz="4" w:space="0" w:color="C0C0C0"/>
            </w:tcBorders>
            <w:shd w:val="clear" w:color="000000" w:fill="D7EAD3"/>
            <w:vAlign w:val="center"/>
            <w:hideMark/>
          </w:tcPr>
          <w:p w14:paraId="1DC97AE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30,61</w:t>
            </w:r>
          </w:p>
        </w:tc>
        <w:tc>
          <w:tcPr>
            <w:tcW w:w="1079" w:type="dxa"/>
            <w:tcBorders>
              <w:top w:val="nil"/>
              <w:left w:val="nil"/>
              <w:bottom w:val="single" w:sz="4" w:space="0" w:color="C0C0C0"/>
              <w:right w:val="single" w:sz="4" w:space="0" w:color="C0C0C0"/>
            </w:tcBorders>
            <w:shd w:val="clear" w:color="000000" w:fill="D7EAD3"/>
            <w:vAlign w:val="center"/>
            <w:hideMark/>
          </w:tcPr>
          <w:p w14:paraId="557CF51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15,31</w:t>
            </w:r>
          </w:p>
        </w:tc>
        <w:tc>
          <w:tcPr>
            <w:tcW w:w="1038" w:type="dxa"/>
            <w:tcBorders>
              <w:top w:val="nil"/>
              <w:left w:val="nil"/>
              <w:bottom w:val="single" w:sz="4" w:space="0" w:color="C0C0C0"/>
              <w:right w:val="single" w:sz="4" w:space="0" w:color="C0C0C0"/>
            </w:tcBorders>
            <w:shd w:val="clear" w:color="000000" w:fill="D7EAD3"/>
            <w:vAlign w:val="center"/>
            <w:hideMark/>
          </w:tcPr>
          <w:p w14:paraId="35D25E6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15,31</w:t>
            </w:r>
          </w:p>
        </w:tc>
        <w:tc>
          <w:tcPr>
            <w:tcW w:w="1480" w:type="dxa"/>
            <w:tcBorders>
              <w:top w:val="nil"/>
              <w:left w:val="nil"/>
              <w:bottom w:val="single" w:sz="4" w:space="0" w:color="C0C0C0"/>
              <w:right w:val="single" w:sz="4" w:space="0" w:color="C0C0C0"/>
            </w:tcBorders>
            <w:shd w:val="clear" w:color="000000" w:fill="FFFFCC"/>
            <w:vAlign w:val="center"/>
            <w:hideMark/>
          </w:tcPr>
          <w:p w14:paraId="627C44FF"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06FD1D39" w14:textId="77777777" w:rsidTr="00851D45">
        <w:trPr>
          <w:trHeight w:val="630"/>
          <w:jc w:val="center"/>
        </w:trPr>
        <w:tc>
          <w:tcPr>
            <w:tcW w:w="432" w:type="dxa"/>
            <w:tcBorders>
              <w:top w:val="nil"/>
              <w:left w:val="nil"/>
              <w:bottom w:val="nil"/>
              <w:right w:val="nil"/>
            </w:tcBorders>
            <w:shd w:val="clear" w:color="000000" w:fill="00B050"/>
            <w:noWrap/>
            <w:vAlign w:val="center"/>
            <w:hideMark/>
          </w:tcPr>
          <w:p w14:paraId="60C8575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00CC458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3.1.4.1</w:t>
            </w:r>
          </w:p>
        </w:tc>
        <w:tc>
          <w:tcPr>
            <w:tcW w:w="3292" w:type="dxa"/>
            <w:tcBorders>
              <w:top w:val="nil"/>
              <w:left w:val="nil"/>
              <w:bottom w:val="single" w:sz="4" w:space="0" w:color="C0C0C0"/>
              <w:right w:val="single" w:sz="4" w:space="0" w:color="C0C0C0"/>
            </w:tcBorders>
            <w:shd w:val="clear" w:color="auto" w:fill="auto"/>
            <w:vAlign w:val="center"/>
            <w:hideMark/>
          </w:tcPr>
          <w:p w14:paraId="37943578"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Количество</w:t>
            </w:r>
          </w:p>
        </w:tc>
        <w:tc>
          <w:tcPr>
            <w:tcW w:w="699" w:type="dxa"/>
            <w:tcBorders>
              <w:top w:val="nil"/>
              <w:left w:val="nil"/>
              <w:bottom w:val="single" w:sz="4" w:space="0" w:color="C0C0C0"/>
              <w:right w:val="single" w:sz="4" w:space="0" w:color="C0C0C0"/>
            </w:tcBorders>
            <w:shd w:val="clear" w:color="000000" w:fill="FFFFCC"/>
            <w:vAlign w:val="center"/>
            <w:hideMark/>
          </w:tcPr>
          <w:p w14:paraId="4BD405E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Ед.изм.</w:t>
            </w:r>
          </w:p>
        </w:tc>
        <w:tc>
          <w:tcPr>
            <w:tcW w:w="963" w:type="dxa"/>
            <w:tcBorders>
              <w:top w:val="nil"/>
              <w:left w:val="nil"/>
              <w:bottom w:val="single" w:sz="4" w:space="0" w:color="C0C0C0"/>
              <w:right w:val="single" w:sz="4" w:space="0" w:color="C0C0C0"/>
            </w:tcBorders>
            <w:shd w:val="clear" w:color="000000" w:fill="FFFFCC"/>
            <w:vAlign w:val="center"/>
            <w:hideMark/>
          </w:tcPr>
          <w:p w14:paraId="1FF23A0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83,01</w:t>
            </w:r>
          </w:p>
        </w:tc>
        <w:tc>
          <w:tcPr>
            <w:tcW w:w="802" w:type="dxa"/>
            <w:tcBorders>
              <w:top w:val="nil"/>
              <w:left w:val="nil"/>
              <w:bottom w:val="single" w:sz="4" w:space="0" w:color="C0C0C0"/>
              <w:right w:val="single" w:sz="4" w:space="0" w:color="C0C0C0"/>
            </w:tcBorders>
            <w:shd w:val="clear" w:color="000000" w:fill="FFFFCC"/>
            <w:vAlign w:val="center"/>
            <w:hideMark/>
          </w:tcPr>
          <w:p w14:paraId="2AA97F6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68,00</w:t>
            </w:r>
          </w:p>
        </w:tc>
        <w:tc>
          <w:tcPr>
            <w:tcW w:w="850" w:type="dxa"/>
            <w:tcBorders>
              <w:top w:val="nil"/>
              <w:left w:val="nil"/>
              <w:bottom w:val="single" w:sz="4" w:space="0" w:color="C0C0C0"/>
              <w:right w:val="single" w:sz="4" w:space="0" w:color="C0C0C0"/>
            </w:tcBorders>
            <w:shd w:val="clear" w:color="000000" w:fill="FFFFCC"/>
            <w:vAlign w:val="center"/>
            <w:hideMark/>
          </w:tcPr>
          <w:p w14:paraId="4389703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103,73</w:t>
            </w:r>
          </w:p>
        </w:tc>
        <w:tc>
          <w:tcPr>
            <w:tcW w:w="815" w:type="dxa"/>
            <w:tcBorders>
              <w:top w:val="nil"/>
              <w:left w:val="nil"/>
              <w:bottom w:val="single" w:sz="4" w:space="0" w:color="C0C0C0"/>
              <w:right w:val="single" w:sz="4" w:space="0" w:color="C0C0C0"/>
            </w:tcBorders>
            <w:shd w:val="clear" w:color="000000" w:fill="FFFFCC"/>
            <w:vAlign w:val="center"/>
            <w:hideMark/>
          </w:tcPr>
          <w:p w14:paraId="0AA34AC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68,00</w:t>
            </w:r>
          </w:p>
        </w:tc>
        <w:tc>
          <w:tcPr>
            <w:tcW w:w="1038" w:type="dxa"/>
            <w:tcBorders>
              <w:top w:val="nil"/>
              <w:left w:val="nil"/>
              <w:bottom w:val="single" w:sz="4" w:space="0" w:color="C0C0C0"/>
              <w:right w:val="single" w:sz="4" w:space="0" w:color="C0C0C0"/>
            </w:tcBorders>
            <w:shd w:val="clear" w:color="000000" w:fill="D7EAD3"/>
            <w:vAlign w:val="center"/>
            <w:hideMark/>
          </w:tcPr>
          <w:p w14:paraId="357932E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34,00</w:t>
            </w:r>
          </w:p>
        </w:tc>
        <w:tc>
          <w:tcPr>
            <w:tcW w:w="1024" w:type="dxa"/>
            <w:tcBorders>
              <w:top w:val="nil"/>
              <w:left w:val="nil"/>
              <w:bottom w:val="single" w:sz="4" w:space="0" w:color="C0C0C0"/>
              <w:right w:val="single" w:sz="4" w:space="0" w:color="C0C0C0"/>
            </w:tcBorders>
            <w:shd w:val="clear" w:color="000000" w:fill="D7EAD3"/>
            <w:vAlign w:val="center"/>
            <w:hideMark/>
          </w:tcPr>
          <w:p w14:paraId="05A283A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34,00</w:t>
            </w:r>
          </w:p>
        </w:tc>
        <w:tc>
          <w:tcPr>
            <w:tcW w:w="1149" w:type="dxa"/>
            <w:tcBorders>
              <w:top w:val="nil"/>
              <w:left w:val="nil"/>
              <w:bottom w:val="single" w:sz="4" w:space="0" w:color="C0C0C0"/>
              <w:right w:val="single" w:sz="4" w:space="0" w:color="C0C0C0"/>
            </w:tcBorders>
            <w:shd w:val="clear" w:color="000000" w:fill="FFFFCC"/>
            <w:vAlign w:val="center"/>
            <w:hideMark/>
          </w:tcPr>
          <w:p w14:paraId="46A0D52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68,00</w:t>
            </w:r>
          </w:p>
        </w:tc>
        <w:tc>
          <w:tcPr>
            <w:tcW w:w="1079" w:type="dxa"/>
            <w:tcBorders>
              <w:top w:val="nil"/>
              <w:left w:val="nil"/>
              <w:bottom w:val="single" w:sz="4" w:space="0" w:color="C0C0C0"/>
              <w:right w:val="single" w:sz="4" w:space="0" w:color="C0C0C0"/>
            </w:tcBorders>
            <w:shd w:val="clear" w:color="000000" w:fill="D7EAD3"/>
            <w:vAlign w:val="center"/>
            <w:hideMark/>
          </w:tcPr>
          <w:p w14:paraId="231D80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34,00</w:t>
            </w:r>
          </w:p>
        </w:tc>
        <w:tc>
          <w:tcPr>
            <w:tcW w:w="1038" w:type="dxa"/>
            <w:tcBorders>
              <w:top w:val="nil"/>
              <w:left w:val="nil"/>
              <w:bottom w:val="single" w:sz="4" w:space="0" w:color="C0C0C0"/>
              <w:right w:val="single" w:sz="4" w:space="0" w:color="C0C0C0"/>
            </w:tcBorders>
            <w:shd w:val="clear" w:color="000000" w:fill="D7EAD3"/>
            <w:vAlign w:val="center"/>
            <w:hideMark/>
          </w:tcPr>
          <w:p w14:paraId="3DCA02E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34,00</w:t>
            </w:r>
          </w:p>
        </w:tc>
        <w:tc>
          <w:tcPr>
            <w:tcW w:w="1480" w:type="dxa"/>
            <w:tcBorders>
              <w:top w:val="nil"/>
              <w:left w:val="nil"/>
              <w:bottom w:val="single" w:sz="4" w:space="0" w:color="C0C0C0"/>
              <w:right w:val="single" w:sz="4" w:space="0" w:color="C0C0C0"/>
            </w:tcBorders>
            <w:shd w:val="clear" w:color="000000" w:fill="FFFFCC"/>
            <w:vAlign w:val="center"/>
            <w:hideMark/>
          </w:tcPr>
          <w:p w14:paraId="09DD39BF"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8F4303F" w14:textId="77777777" w:rsidTr="00851D45">
        <w:trPr>
          <w:trHeight w:val="645"/>
          <w:jc w:val="center"/>
        </w:trPr>
        <w:tc>
          <w:tcPr>
            <w:tcW w:w="432" w:type="dxa"/>
            <w:tcBorders>
              <w:top w:val="nil"/>
              <w:left w:val="nil"/>
              <w:bottom w:val="nil"/>
              <w:right w:val="nil"/>
            </w:tcBorders>
            <w:shd w:val="clear" w:color="000000" w:fill="00B050"/>
            <w:noWrap/>
            <w:vAlign w:val="center"/>
            <w:hideMark/>
          </w:tcPr>
          <w:p w14:paraId="3756B61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1494C53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3.1.4.2</w:t>
            </w:r>
          </w:p>
        </w:tc>
        <w:tc>
          <w:tcPr>
            <w:tcW w:w="3292" w:type="dxa"/>
            <w:tcBorders>
              <w:top w:val="nil"/>
              <w:left w:val="nil"/>
              <w:bottom w:val="single" w:sz="4" w:space="0" w:color="C0C0C0"/>
              <w:right w:val="single" w:sz="4" w:space="0" w:color="C0C0C0"/>
            </w:tcBorders>
            <w:shd w:val="clear" w:color="auto" w:fill="auto"/>
            <w:vAlign w:val="center"/>
            <w:hideMark/>
          </w:tcPr>
          <w:p w14:paraId="2A5F54B5"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Цена</w:t>
            </w:r>
          </w:p>
        </w:tc>
        <w:tc>
          <w:tcPr>
            <w:tcW w:w="699" w:type="dxa"/>
            <w:tcBorders>
              <w:top w:val="nil"/>
              <w:left w:val="nil"/>
              <w:bottom w:val="single" w:sz="4" w:space="0" w:color="C0C0C0"/>
              <w:right w:val="single" w:sz="4" w:space="0" w:color="C0C0C0"/>
            </w:tcBorders>
            <w:shd w:val="clear" w:color="auto" w:fill="auto"/>
            <w:vAlign w:val="center"/>
            <w:hideMark/>
          </w:tcPr>
          <w:p w14:paraId="264169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руб/Ед.изм.</w:t>
            </w:r>
          </w:p>
        </w:tc>
        <w:tc>
          <w:tcPr>
            <w:tcW w:w="963" w:type="dxa"/>
            <w:tcBorders>
              <w:top w:val="nil"/>
              <w:left w:val="nil"/>
              <w:bottom w:val="single" w:sz="4" w:space="0" w:color="C0C0C0"/>
              <w:right w:val="single" w:sz="4" w:space="0" w:color="C0C0C0"/>
            </w:tcBorders>
            <w:shd w:val="clear" w:color="000000" w:fill="FFFFCC"/>
            <w:vAlign w:val="center"/>
            <w:hideMark/>
          </w:tcPr>
          <w:p w14:paraId="367104F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388,49</w:t>
            </w:r>
          </w:p>
        </w:tc>
        <w:tc>
          <w:tcPr>
            <w:tcW w:w="802" w:type="dxa"/>
            <w:tcBorders>
              <w:top w:val="nil"/>
              <w:left w:val="nil"/>
              <w:bottom w:val="single" w:sz="4" w:space="0" w:color="C0C0C0"/>
              <w:right w:val="single" w:sz="4" w:space="0" w:color="C0C0C0"/>
            </w:tcBorders>
            <w:shd w:val="clear" w:color="000000" w:fill="FFFFCC"/>
            <w:vAlign w:val="center"/>
            <w:hideMark/>
          </w:tcPr>
          <w:p w14:paraId="28D748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444,55</w:t>
            </w:r>
          </w:p>
        </w:tc>
        <w:tc>
          <w:tcPr>
            <w:tcW w:w="850" w:type="dxa"/>
            <w:tcBorders>
              <w:top w:val="nil"/>
              <w:left w:val="nil"/>
              <w:bottom w:val="single" w:sz="4" w:space="0" w:color="C0C0C0"/>
              <w:right w:val="single" w:sz="4" w:space="0" w:color="C0C0C0"/>
            </w:tcBorders>
            <w:shd w:val="clear" w:color="000000" w:fill="FFFFCC"/>
            <w:vAlign w:val="center"/>
            <w:hideMark/>
          </w:tcPr>
          <w:p w14:paraId="6612889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438,91</w:t>
            </w:r>
          </w:p>
        </w:tc>
        <w:tc>
          <w:tcPr>
            <w:tcW w:w="815" w:type="dxa"/>
            <w:tcBorders>
              <w:top w:val="nil"/>
              <w:left w:val="nil"/>
              <w:bottom w:val="single" w:sz="4" w:space="0" w:color="C0C0C0"/>
              <w:right w:val="single" w:sz="4" w:space="0" w:color="C0C0C0"/>
            </w:tcBorders>
            <w:shd w:val="clear" w:color="000000" w:fill="FFFFCC"/>
            <w:vAlign w:val="center"/>
            <w:hideMark/>
          </w:tcPr>
          <w:p w14:paraId="701002C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038" w:type="dxa"/>
            <w:tcBorders>
              <w:top w:val="nil"/>
              <w:left w:val="nil"/>
              <w:bottom w:val="single" w:sz="4" w:space="0" w:color="C0C0C0"/>
              <w:right w:val="single" w:sz="4" w:space="0" w:color="C0C0C0"/>
            </w:tcBorders>
            <w:shd w:val="clear" w:color="000000" w:fill="D7EAD3"/>
            <w:vAlign w:val="center"/>
            <w:hideMark/>
          </w:tcPr>
          <w:p w14:paraId="3148071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024" w:type="dxa"/>
            <w:tcBorders>
              <w:top w:val="nil"/>
              <w:left w:val="nil"/>
              <w:bottom w:val="single" w:sz="4" w:space="0" w:color="C0C0C0"/>
              <w:right w:val="single" w:sz="4" w:space="0" w:color="C0C0C0"/>
            </w:tcBorders>
            <w:shd w:val="clear" w:color="000000" w:fill="D7EAD3"/>
            <w:vAlign w:val="center"/>
            <w:hideMark/>
          </w:tcPr>
          <w:p w14:paraId="334462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149" w:type="dxa"/>
            <w:tcBorders>
              <w:top w:val="nil"/>
              <w:left w:val="nil"/>
              <w:bottom w:val="single" w:sz="4" w:space="0" w:color="C0C0C0"/>
              <w:right w:val="single" w:sz="4" w:space="0" w:color="C0C0C0"/>
            </w:tcBorders>
            <w:shd w:val="clear" w:color="000000" w:fill="FFFFCC"/>
            <w:vAlign w:val="center"/>
            <w:hideMark/>
          </w:tcPr>
          <w:p w14:paraId="617C34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079" w:type="dxa"/>
            <w:tcBorders>
              <w:top w:val="nil"/>
              <w:left w:val="nil"/>
              <w:bottom w:val="single" w:sz="4" w:space="0" w:color="C0C0C0"/>
              <w:right w:val="single" w:sz="4" w:space="0" w:color="C0C0C0"/>
            </w:tcBorders>
            <w:shd w:val="clear" w:color="000000" w:fill="D7EAD3"/>
            <w:vAlign w:val="center"/>
            <w:hideMark/>
          </w:tcPr>
          <w:p w14:paraId="74FA27B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038" w:type="dxa"/>
            <w:tcBorders>
              <w:top w:val="nil"/>
              <w:left w:val="nil"/>
              <w:bottom w:val="single" w:sz="4" w:space="0" w:color="C0C0C0"/>
              <w:right w:val="single" w:sz="4" w:space="0" w:color="C0C0C0"/>
            </w:tcBorders>
            <w:shd w:val="clear" w:color="000000" w:fill="D7EAD3"/>
            <w:vAlign w:val="center"/>
            <w:hideMark/>
          </w:tcPr>
          <w:p w14:paraId="3BD1C3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450,18</w:t>
            </w:r>
          </w:p>
        </w:tc>
        <w:tc>
          <w:tcPr>
            <w:tcW w:w="1480" w:type="dxa"/>
            <w:tcBorders>
              <w:top w:val="nil"/>
              <w:left w:val="nil"/>
              <w:bottom w:val="single" w:sz="4" w:space="0" w:color="C0C0C0"/>
              <w:right w:val="single" w:sz="4" w:space="0" w:color="C0C0C0"/>
            </w:tcBorders>
            <w:shd w:val="clear" w:color="000000" w:fill="FFFFCC"/>
            <w:vAlign w:val="center"/>
            <w:hideMark/>
          </w:tcPr>
          <w:p w14:paraId="793CB4E2"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1404C8E" w14:textId="77777777" w:rsidTr="00851D45">
        <w:trPr>
          <w:trHeight w:val="450"/>
          <w:jc w:val="center"/>
        </w:trPr>
        <w:tc>
          <w:tcPr>
            <w:tcW w:w="432" w:type="dxa"/>
            <w:tcBorders>
              <w:top w:val="nil"/>
              <w:left w:val="nil"/>
              <w:bottom w:val="nil"/>
              <w:right w:val="nil"/>
            </w:tcBorders>
            <w:shd w:val="clear" w:color="000000" w:fill="FABF8F"/>
            <w:noWrap/>
            <w:vAlign w:val="center"/>
            <w:hideMark/>
          </w:tcPr>
          <w:p w14:paraId="3AEBBB5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07E423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w:t>
            </w:r>
          </w:p>
        </w:tc>
        <w:tc>
          <w:tcPr>
            <w:tcW w:w="3292" w:type="dxa"/>
            <w:tcBorders>
              <w:top w:val="nil"/>
              <w:left w:val="nil"/>
              <w:bottom w:val="single" w:sz="4" w:space="0" w:color="C0C0C0"/>
              <w:right w:val="single" w:sz="4" w:space="0" w:color="C0C0C0"/>
            </w:tcBorders>
            <w:shd w:val="clear" w:color="auto" w:fill="auto"/>
            <w:vAlign w:val="center"/>
            <w:hideMark/>
          </w:tcPr>
          <w:p w14:paraId="06BECA0B"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Затраты на покупную электрическую энергию, по уровням напряжения:</w:t>
            </w:r>
          </w:p>
        </w:tc>
        <w:tc>
          <w:tcPr>
            <w:tcW w:w="699" w:type="dxa"/>
            <w:tcBorders>
              <w:top w:val="nil"/>
              <w:left w:val="nil"/>
              <w:bottom w:val="single" w:sz="4" w:space="0" w:color="C0C0C0"/>
              <w:right w:val="single" w:sz="4" w:space="0" w:color="C0C0C0"/>
            </w:tcBorders>
            <w:shd w:val="clear" w:color="auto" w:fill="auto"/>
            <w:vAlign w:val="center"/>
            <w:hideMark/>
          </w:tcPr>
          <w:p w14:paraId="6059B2D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6C2F5D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28 118,05</w:t>
            </w:r>
          </w:p>
        </w:tc>
        <w:tc>
          <w:tcPr>
            <w:tcW w:w="802" w:type="dxa"/>
            <w:tcBorders>
              <w:top w:val="nil"/>
              <w:left w:val="nil"/>
              <w:bottom w:val="single" w:sz="4" w:space="0" w:color="C0C0C0"/>
              <w:right w:val="single" w:sz="4" w:space="0" w:color="C0C0C0"/>
            </w:tcBorders>
            <w:shd w:val="clear" w:color="000000" w:fill="D7EAD3"/>
            <w:vAlign w:val="center"/>
            <w:hideMark/>
          </w:tcPr>
          <w:p w14:paraId="700FBEA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27 613,19</w:t>
            </w:r>
          </w:p>
        </w:tc>
        <w:tc>
          <w:tcPr>
            <w:tcW w:w="850" w:type="dxa"/>
            <w:tcBorders>
              <w:top w:val="nil"/>
              <w:left w:val="nil"/>
              <w:bottom w:val="single" w:sz="4" w:space="0" w:color="C0C0C0"/>
              <w:right w:val="single" w:sz="4" w:space="0" w:color="C0C0C0"/>
            </w:tcBorders>
            <w:shd w:val="clear" w:color="000000" w:fill="D7EAD3"/>
            <w:vAlign w:val="center"/>
            <w:hideMark/>
          </w:tcPr>
          <w:p w14:paraId="271153F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43 160,33</w:t>
            </w:r>
          </w:p>
        </w:tc>
        <w:tc>
          <w:tcPr>
            <w:tcW w:w="815" w:type="dxa"/>
            <w:tcBorders>
              <w:top w:val="nil"/>
              <w:left w:val="nil"/>
              <w:bottom w:val="single" w:sz="4" w:space="0" w:color="C0C0C0"/>
              <w:right w:val="single" w:sz="4" w:space="0" w:color="C0C0C0"/>
            </w:tcBorders>
            <w:shd w:val="clear" w:color="000000" w:fill="D7EAD3"/>
            <w:vAlign w:val="center"/>
            <w:hideMark/>
          </w:tcPr>
          <w:p w14:paraId="5ECE57E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33 247,84</w:t>
            </w:r>
          </w:p>
        </w:tc>
        <w:tc>
          <w:tcPr>
            <w:tcW w:w="1038" w:type="dxa"/>
            <w:tcBorders>
              <w:top w:val="nil"/>
              <w:left w:val="nil"/>
              <w:bottom w:val="single" w:sz="4" w:space="0" w:color="C0C0C0"/>
              <w:right w:val="single" w:sz="4" w:space="0" w:color="C0C0C0"/>
            </w:tcBorders>
            <w:shd w:val="clear" w:color="000000" w:fill="D7EAD3"/>
            <w:vAlign w:val="center"/>
            <w:hideMark/>
          </w:tcPr>
          <w:p w14:paraId="2D1050A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16 623,92</w:t>
            </w:r>
          </w:p>
        </w:tc>
        <w:tc>
          <w:tcPr>
            <w:tcW w:w="1024" w:type="dxa"/>
            <w:tcBorders>
              <w:top w:val="nil"/>
              <w:left w:val="nil"/>
              <w:bottom w:val="single" w:sz="4" w:space="0" w:color="C0C0C0"/>
              <w:right w:val="single" w:sz="4" w:space="0" w:color="C0C0C0"/>
            </w:tcBorders>
            <w:shd w:val="clear" w:color="000000" w:fill="D7EAD3"/>
            <w:vAlign w:val="center"/>
            <w:hideMark/>
          </w:tcPr>
          <w:p w14:paraId="65F3E96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16 623,92</w:t>
            </w:r>
          </w:p>
        </w:tc>
        <w:tc>
          <w:tcPr>
            <w:tcW w:w="1149" w:type="dxa"/>
            <w:tcBorders>
              <w:top w:val="nil"/>
              <w:left w:val="nil"/>
              <w:bottom w:val="single" w:sz="4" w:space="0" w:color="C0C0C0"/>
              <w:right w:val="single" w:sz="4" w:space="0" w:color="C0C0C0"/>
            </w:tcBorders>
            <w:shd w:val="clear" w:color="000000" w:fill="D7EAD3"/>
            <w:vAlign w:val="center"/>
            <w:hideMark/>
          </w:tcPr>
          <w:p w14:paraId="594E8F4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33 247,84</w:t>
            </w:r>
          </w:p>
        </w:tc>
        <w:tc>
          <w:tcPr>
            <w:tcW w:w="1079" w:type="dxa"/>
            <w:tcBorders>
              <w:top w:val="nil"/>
              <w:left w:val="nil"/>
              <w:bottom w:val="single" w:sz="4" w:space="0" w:color="C0C0C0"/>
              <w:right w:val="single" w:sz="4" w:space="0" w:color="C0C0C0"/>
            </w:tcBorders>
            <w:shd w:val="clear" w:color="000000" w:fill="D7EAD3"/>
            <w:vAlign w:val="center"/>
            <w:hideMark/>
          </w:tcPr>
          <w:p w14:paraId="35DB75B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16 623,92</w:t>
            </w:r>
          </w:p>
        </w:tc>
        <w:tc>
          <w:tcPr>
            <w:tcW w:w="1038" w:type="dxa"/>
            <w:tcBorders>
              <w:top w:val="nil"/>
              <w:left w:val="nil"/>
              <w:bottom w:val="single" w:sz="4" w:space="0" w:color="C0C0C0"/>
              <w:right w:val="single" w:sz="4" w:space="0" w:color="C0C0C0"/>
            </w:tcBorders>
            <w:shd w:val="clear" w:color="000000" w:fill="D7EAD3"/>
            <w:vAlign w:val="center"/>
            <w:hideMark/>
          </w:tcPr>
          <w:p w14:paraId="3F403FB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16 623,92</w:t>
            </w:r>
          </w:p>
        </w:tc>
        <w:tc>
          <w:tcPr>
            <w:tcW w:w="1480" w:type="dxa"/>
            <w:tcBorders>
              <w:top w:val="nil"/>
              <w:left w:val="nil"/>
              <w:bottom w:val="single" w:sz="4" w:space="0" w:color="C0C0C0"/>
              <w:right w:val="single" w:sz="4" w:space="0" w:color="C0C0C0"/>
            </w:tcBorders>
            <w:shd w:val="clear" w:color="000000" w:fill="FFFFCC"/>
            <w:vAlign w:val="center"/>
            <w:hideMark/>
          </w:tcPr>
          <w:p w14:paraId="1ED9B6A3"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5B096F3A" w14:textId="77777777" w:rsidTr="00851D45">
        <w:trPr>
          <w:trHeight w:val="300"/>
          <w:jc w:val="center"/>
        </w:trPr>
        <w:tc>
          <w:tcPr>
            <w:tcW w:w="432" w:type="dxa"/>
            <w:tcBorders>
              <w:top w:val="nil"/>
              <w:left w:val="nil"/>
              <w:bottom w:val="nil"/>
              <w:right w:val="nil"/>
            </w:tcBorders>
            <w:shd w:val="clear" w:color="000000" w:fill="FABF8F"/>
            <w:noWrap/>
            <w:vAlign w:val="center"/>
            <w:hideMark/>
          </w:tcPr>
          <w:p w14:paraId="3AC5A60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B7FF89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3.3.0.1</w:t>
            </w:r>
          </w:p>
        </w:tc>
        <w:tc>
          <w:tcPr>
            <w:tcW w:w="3292" w:type="dxa"/>
            <w:tcBorders>
              <w:top w:val="nil"/>
              <w:left w:val="nil"/>
              <w:bottom w:val="single" w:sz="4" w:space="0" w:color="C0C0C0"/>
              <w:right w:val="single" w:sz="4" w:space="0" w:color="C0C0C0"/>
            </w:tcBorders>
            <w:shd w:val="clear" w:color="auto" w:fill="auto"/>
            <w:vAlign w:val="center"/>
            <w:hideMark/>
          </w:tcPr>
          <w:p w14:paraId="0771B293"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Средний 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2FDC577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руб/кВт.ч</w:t>
            </w:r>
          </w:p>
        </w:tc>
        <w:tc>
          <w:tcPr>
            <w:tcW w:w="963" w:type="dxa"/>
            <w:tcBorders>
              <w:top w:val="nil"/>
              <w:left w:val="nil"/>
              <w:bottom w:val="single" w:sz="4" w:space="0" w:color="C0C0C0"/>
              <w:right w:val="single" w:sz="4" w:space="0" w:color="C0C0C0"/>
            </w:tcBorders>
            <w:shd w:val="clear" w:color="000000" w:fill="D7EAD3"/>
            <w:vAlign w:val="center"/>
            <w:hideMark/>
          </w:tcPr>
          <w:p w14:paraId="331454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4,84</w:t>
            </w:r>
          </w:p>
        </w:tc>
        <w:tc>
          <w:tcPr>
            <w:tcW w:w="802" w:type="dxa"/>
            <w:tcBorders>
              <w:top w:val="nil"/>
              <w:left w:val="nil"/>
              <w:bottom w:val="single" w:sz="4" w:space="0" w:color="C0C0C0"/>
              <w:right w:val="single" w:sz="4" w:space="0" w:color="C0C0C0"/>
            </w:tcBorders>
            <w:shd w:val="clear" w:color="000000" w:fill="D7EAD3"/>
            <w:vAlign w:val="center"/>
            <w:hideMark/>
          </w:tcPr>
          <w:p w14:paraId="2DFCD41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5,23</w:t>
            </w:r>
          </w:p>
        </w:tc>
        <w:tc>
          <w:tcPr>
            <w:tcW w:w="850" w:type="dxa"/>
            <w:tcBorders>
              <w:top w:val="nil"/>
              <w:left w:val="nil"/>
              <w:bottom w:val="single" w:sz="4" w:space="0" w:color="C0C0C0"/>
              <w:right w:val="single" w:sz="4" w:space="0" w:color="C0C0C0"/>
            </w:tcBorders>
            <w:shd w:val="clear" w:color="000000" w:fill="D7EAD3"/>
            <w:vAlign w:val="center"/>
            <w:hideMark/>
          </w:tcPr>
          <w:p w14:paraId="5761E7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5,88</w:t>
            </w:r>
          </w:p>
        </w:tc>
        <w:tc>
          <w:tcPr>
            <w:tcW w:w="815" w:type="dxa"/>
            <w:tcBorders>
              <w:top w:val="nil"/>
              <w:left w:val="nil"/>
              <w:bottom w:val="single" w:sz="4" w:space="0" w:color="C0C0C0"/>
              <w:right w:val="single" w:sz="4" w:space="0" w:color="C0C0C0"/>
            </w:tcBorders>
            <w:shd w:val="clear" w:color="000000" w:fill="D7EAD3"/>
            <w:vAlign w:val="center"/>
            <w:hideMark/>
          </w:tcPr>
          <w:p w14:paraId="62029A5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038" w:type="dxa"/>
            <w:tcBorders>
              <w:top w:val="nil"/>
              <w:left w:val="nil"/>
              <w:bottom w:val="single" w:sz="4" w:space="0" w:color="C0C0C0"/>
              <w:right w:val="single" w:sz="4" w:space="0" w:color="C0C0C0"/>
            </w:tcBorders>
            <w:shd w:val="clear" w:color="000000" w:fill="D7EAD3"/>
            <w:vAlign w:val="center"/>
            <w:hideMark/>
          </w:tcPr>
          <w:p w14:paraId="18E7CD0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024" w:type="dxa"/>
            <w:tcBorders>
              <w:top w:val="nil"/>
              <w:left w:val="nil"/>
              <w:bottom w:val="single" w:sz="4" w:space="0" w:color="C0C0C0"/>
              <w:right w:val="single" w:sz="4" w:space="0" w:color="C0C0C0"/>
            </w:tcBorders>
            <w:shd w:val="clear" w:color="000000" w:fill="D7EAD3"/>
            <w:vAlign w:val="center"/>
            <w:hideMark/>
          </w:tcPr>
          <w:p w14:paraId="0FB256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149" w:type="dxa"/>
            <w:tcBorders>
              <w:top w:val="nil"/>
              <w:left w:val="nil"/>
              <w:bottom w:val="single" w:sz="4" w:space="0" w:color="C0C0C0"/>
              <w:right w:val="single" w:sz="4" w:space="0" w:color="C0C0C0"/>
            </w:tcBorders>
            <w:shd w:val="clear" w:color="000000" w:fill="D7EAD3"/>
            <w:vAlign w:val="center"/>
            <w:hideMark/>
          </w:tcPr>
          <w:p w14:paraId="47AFF9A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079" w:type="dxa"/>
            <w:tcBorders>
              <w:top w:val="nil"/>
              <w:left w:val="nil"/>
              <w:bottom w:val="single" w:sz="4" w:space="0" w:color="C0C0C0"/>
              <w:right w:val="single" w:sz="4" w:space="0" w:color="C0C0C0"/>
            </w:tcBorders>
            <w:shd w:val="clear" w:color="000000" w:fill="D7EAD3"/>
            <w:vAlign w:val="center"/>
            <w:hideMark/>
          </w:tcPr>
          <w:p w14:paraId="4508601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038" w:type="dxa"/>
            <w:tcBorders>
              <w:top w:val="nil"/>
              <w:left w:val="nil"/>
              <w:bottom w:val="single" w:sz="4" w:space="0" w:color="C0C0C0"/>
              <w:right w:val="single" w:sz="4" w:space="0" w:color="C0C0C0"/>
            </w:tcBorders>
            <w:shd w:val="clear" w:color="000000" w:fill="D7EAD3"/>
            <w:vAlign w:val="center"/>
            <w:hideMark/>
          </w:tcPr>
          <w:p w14:paraId="6D5C35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6,19</w:t>
            </w:r>
          </w:p>
        </w:tc>
        <w:tc>
          <w:tcPr>
            <w:tcW w:w="1480" w:type="dxa"/>
            <w:tcBorders>
              <w:top w:val="nil"/>
              <w:left w:val="nil"/>
              <w:bottom w:val="single" w:sz="4" w:space="0" w:color="C0C0C0"/>
              <w:right w:val="single" w:sz="4" w:space="0" w:color="C0C0C0"/>
            </w:tcBorders>
            <w:shd w:val="clear" w:color="000000" w:fill="FFFFCC"/>
            <w:vAlign w:val="center"/>
            <w:hideMark/>
          </w:tcPr>
          <w:p w14:paraId="057B0207"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6872E880" w14:textId="77777777" w:rsidTr="00851D45">
        <w:trPr>
          <w:trHeight w:val="300"/>
          <w:jc w:val="center"/>
        </w:trPr>
        <w:tc>
          <w:tcPr>
            <w:tcW w:w="432" w:type="dxa"/>
            <w:tcBorders>
              <w:top w:val="nil"/>
              <w:left w:val="nil"/>
              <w:bottom w:val="nil"/>
              <w:right w:val="nil"/>
            </w:tcBorders>
            <w:shd w:val="clear" w:color="000000" w:fill="FABF8F"/>
            <w:noWrap/>
            <w:vAlign w:val="center"/>
            <w:hideMark/>
          </w:tcPr>
          <w:p w14:paraId="13FCF61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A7A7B8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3.3.0.2</w:t>
            </w:r>
          </w:p>
        </w:tc>
        <w:tc>
          <w:tcPr>
            <w:tcW w:w="3292" w:type="dxa"/>
            <w:tcBorders>
              <w:top w:val="nil"/>
              <w:left w:val="nil"/>
              <w:bottom w:val="single" w:sz="4" w:space="0" w:color="C0C0C0"/>
              <w:right w:val="single" w:sz="4" w:space="0" w:color="C0C0C0"/>
            </w:tcBorders>
            <w:shd w:val="clear" w:color="auto" w:fill="auto"/>
            <w:vAlign w:val="center"/>
            <w:hideMark/>
          </w:tcPr>
          <w:p w14:paraId="77E2687F"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43CFCA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кВт.ч</w:t>
            </w:r>
          </w:p>
        </w:tc>
        <w:tc>
          <w:tcPr>
            <w:tcW w:w="963" w:type="dxa"/>
            <w:tcBorders>
              <w:top w:val="nil"/>
              <w:left w:val="nil"/>
              <w:bottom w:val="single" w:sz="4" w:space="0" w:color="C0C0C0"/>
              <w:right w:val="single" w:sz="4" w:space="0" w:color="C0C0C0"/>
            </w:tcBorders>
            <w:shd w:val="clear" w:color="000000" w:fill="D7EAD3"/>
            <w:vAlign w:val="center"/>
            <w:hideMark/>
          </w:tcPr>
          <w:p w14:paraId="159DF5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5 804,35</w:t>
            </w:r>
          </w:p>
        </w:tc>
        <w:tc>
          <w:tcPr>
            <w:tcW w:w="802" w:type="dxa"/>
            <w:tcBorders>
              <w:top w:val="nil"/>
              <w:left w:val="nil"/>
              <w:bottom w:val="single" w:sz="4" w:space="0" w:color="C0C0C0"/>
              <w:right w:val="single" w:sz="4" w:space="0" w:color="C0C0C0"/>
            </w:tcBorders>
            <w:shd w:val="clear" w:color="000000" w:fill="D7EAD3"/>
            <w:vAlign w:val="center"/>
            <w:hideMark/>
          </w:tcPr>
          <w:p w14:paraId="67D3CC5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5 278,41</w:t>
            </w:r>
          </w:p>
        </w:tc>
        <w:tc>
          <w:tcPr>
            <w:tcW w:w="850" w:type="dxa"/>
            <w:tcBorders>
              <w:top w:val="nil"/>
              <w:left w:val="nil"/>
              <w:bottom w:val="single" w:sz="4" w:space="0" w:color="C0C0C0"/>
              <w:right w:val="single" w:sz="4" w:space="0" w:color="C0C0C0"/>
            </w:tcBorders>
            <w:shd w:val="clear" w:color="000000" w:fill="D7EAD3"/>
            <w:vAlign w:val="center"/>
            <w:hideMark/>
          </w:tcPr>
          <w:p w14:paraId="4353DF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7 336,27</w:t>
            </w:r>
          </w:p>
        </w:tc>
        <w:tc>
          <w:tcPr>
            <w:tcW w:w="815" w:type="dxa"/>
            <w:tcBorders>
              <w:top w:val="nil"/>
              <w:left w:val="nil"/>
              <w:bottom w:val="single" w:sz="4" w:space="0" w:color="C0C0C0"/>
              <w:right w:val="single" w:sz="4" w:space="0" w:color="C0C0C0"/>
            </w:tcBorders>
            <w:shd w:val="clear" w:color="000000" w:fill="D7EAD3"/>
            <w:vAlign w:val="center"/>
            <w:hideMark/>
          </w:tcPr>
          <w:p w14:paraId="03BCC6E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5 374,88</w:t>
            </w:r>
          </w:p>
        </w:tc>
        <w:tc>
          <w:tcPr>
            <w:tcW w:w="1038" w:type="dxa"/>
            <w:tcBorders>
              <w:top w:val="nil"/>
              <w:left w:val="nil"/>
              <w:bottom w:val="single" w:sz="4" w:space="0" w:color="C0C0C0"/>
              <w:right w:val="single" w:sz="4" w:space="0" w:color="C0C0C0"/>
            </w:tcBorders>
            <w:shd w:val="clear" w:color="000000" w:fill="D7EAD3"/>
            <w:vAlign w:val="center"/>
            <w:hideMark/>
          </w:tcPr>
          <w:p w14:paraId="7C26B4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2 687,44</w:t>
            </w:r>
          </w:p>
        </w:tc>
        <w:tc>
          <w:tcPr>
            <w:tcW w:w="1024" w:type="dxa"/>
            <w:tcBorders>
              <w:top w:val="nil"/>
              <w:left w:val="nil"/>
              <w:bottom w:val="single" w:sz="4" w:space="0" w:color="C0C0C0"/>
              <w:right w:val="single" w:sz="4" w:space="0" w:color="C0C0C0"/>
            </w:tcBorders>
            <w:shd w:val="clear" w:color="000000" w:fill="D7EAD3"/>
            <w:vAlign w:val="center"/>
            <w:hideMark/>
          </w:tcPr>
          <w:p w14:paraId="73D547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2 687,44</w:t>
            </w:r>
          </w:p>
        </w:tc>
        <w:tc>
          <w:tcPr>
            <w:tcW w:w="1149" w:type="dxa"/>
            <w:tcBorders>
              <w:top w:val="nil"/>
              <w:left w:val="nil"/>
              <w:bottom w:val="single" w:sz="4" w:space="0" w:color="C0C0C0"/>
              <w:right w:val="single" w:sz="4" w:space="0" w:color="C0C0C0"/>
            </w:tcBorders>
            <w:shd w:val="clear" w:color="000000" w:fill="D7EAD3"/>
            <w:vAlign w:val="center"/>
            <w:hideMark/>
          </w:tcPr>
          <w:p w14:paraId="583487B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5 374,88</w:t>
            </w:r>
          </w:p>
        </w:tc>
        <w:tc>
          <w:tcPr>
            <w:tcW w:w="1079" w:type="dxa"/>
            <w:tcBorders>
              <w:top w:val="nil"/>
              <w:left w:val="nil"/>
              <w:bottom w:val="single" w:sz="4" w:space="0" w:color="C0C0C0"/>
              <w:right w:val="single" w:sz="4" w:space="0" w:color="C0C0C0"/>
            </w:tcBorders>
            <w:shd w:val="clear" w:color="000000" w:fill="D7EAD3"/>
            <w:vAlign w:val="center"/>
            <w:hideMark/>
          </w:tcPr>
          <w:p w14:paraId="7246673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2 687,44</w:t>
            </w:r>
          </w:p>
        </w:tc>
        <w:tc>
          <w:tcPr>
            <w:tcW w:w="1038" w:type="dxa"/>
            <w:tcBorders>
              <w:top w:val="nil"/>
              <w:left w:val="nil"/>
              <w:bottom w:val="single" w:sz="4" w:space="0" w:color="C0C0C0"/>
              <w:right w:val="single" w:sz="4" w:space="0" w:color="C0C0C0"/>
            </w:tcBorders>
            <w:shd w:val="clear" w:color="000000" w:fill="D7EAD3"/>
            <w:vAlign w:val="center"/>
            <w:hideMark/>
          </w:tcPr>
          <w:p w14:paraId="11F39C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2 687,44</w:t>
            </w:r>
          </w:p>
        </w:tc>
        <w:tc>
          <w:tcPr>
            <w:tcW w:w="1480" w:type="dxa"/>
            <w:tcBorders>
              <w:top w:val="nil"/>
              <w:left w:val="nil"/>
              <w:bottom w:val="single" w:sz="4" w:space="0" w:color="C0C0C0"/>
              <w:right w:val="single" w:sz="4" w:space="0" w:color="C0C0C0"/>
            </w:tcBorders>
            <w:shd w:val="clear" w:color="000000" w:fill="FFFFCC"/>
            <w:vAlign w:val="center"/>
            <w:hideMark/>
          </w:tcPr>
          <w:p w14:paraId="49C6BDF9"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13F8C767" w14:textId="77777777" w:rsidTr="00851D45">
        <w:trPr>
          <w:trHeight w:val="555"/>
          <w:jc w:val="center"/>
        </w:trPr>
        <w:tc>
          <w:tcPr>
            <w:tcW w:w="432" w:type="dxa"/>
            <w:tcBorders>
              <w:top w:val="nil"/>
              <w:left w:val="nil"/>
              <w:bottom w:val="nil"/>
              <w:right w:val="nil"/>
            </w:tcBorders>
            <w:shd w:val="clear" w:color="000000" w:fill="FABF8F"/>
            <w:noWrap/>
            <w:vAlign w:val="center"/>
            <w:hideMark/>
          </w:tcPr>
          <w:p w14:paraId="1B4E57A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7869E9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3.3.0.3</w:t>
            </w:r>
          </w:p>
        </w:tc>
        <w:tc>
          <w:tcPr>
            <w:tcW w:w="3292" w:type="dxa"/>
            <w:tcBorders>
              <w:top w:val="nil"/>
              <w:left w:val="nil"/>
              <w:bottom w:val="single" w:sz="4" w:space="0" w:color="C0C0C0"/>
              <w:right w:val="single" w:sz="4" w:space="0" w:color="C0C0C0"/>
            </w:tcBorders>
            <w:shd w:val="clear" w:color="auto" w:fill="auto"/>
            <w:vAlign w:val="center"/>
            <w:hideMark/>
          </w:tcPr>
          <w:p w14:paraId="727F6577"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Удельный расход энергии</w:t>
            </w:r>
          </w:p>
        </w:tc>
        <w:tc>
          <w:tcPr>
            <w:tcW w:w="699" w:type="dxa"/>
            <w:tcBorders>
              <w:top w:val="nil"/>
              <w:left w:val="nil"/>
              <w:bottom w:val="single" w:sz="4" w:space="0" w:color="C0C0C0"/>
              <w:right w:val="single" w:sz="4" w:space="0" w:color="C0C0C0"/>
            </w:tcBorders>
            <w:shd w:val="clear" w:color="auto" w:fill="auto"/>
            <w:vAlign w:val="center"/>
            <w:hideMark/>
          </w:tcPr>
          <w:p w14:paraId="1C64792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кВт.ч/м3</w:t>
            </w:r>
          </w:p>
        </w:tc>
        <w:tc>
          <w:tcPr>
            <w:tcW w:w="963" w:type="dxa"/>
            <w:tcBorders>
              <w:top w:val="nil"/>
              <w:left w:val="nil"/>
              <w:bottom w:val="single" w:sz="4" w:space="0" w:color="C0C0C0"/>
              <w:right w:val="single" w:sz="4" w:space="0" w:color="C0C0C0"/>
            </w:tcBorders>
            <w:shd w:val="clear" w:color="000000" w:fill="D7EAD3"/>
            <w:vAlign w:val="center"/>
            <w:hideMark/>
          </w:tcPr>
          <w:p w14:paraId="5589590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1,73</w:t>
            </w:r>
          </w:p>
        </w:tc>
        <w:tc>
          <w:tcPr>
            <w:tcW w:w="802" w:type="dxa"/>
            <w:tcBorders>
              <w:top w:val="nil"/>
              <w:left w:val="nil"/>
              <w:bottom w:val="single" w:sz="4" w:space="0" w:color="C0C0C0"/>
              <w:right w:val="single" w:sz="4" w:space="0" w:color="C0C0C0"/>
            </w:tcBorders>
            <w:shd w:val="clear" w:color="000000" w:fill="D7EAD3"/>
            <w:vAlign w:val="center"/>
            <w:hideMark/>
          </w:tcPr>
          <w:p w14:paraId="1129962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1,41</w:t>
            </w:r>
          </w:p>
        </w:tc>
        <w:tc>
          <w:tcPr>
            <w:tcW w:w="850" w:type="dxa"/>
            <w:tcBorders>
              <w:top w:val="nil"/>
              <w:left w:val="nil"/>
              <w:bottom w:val="single" w:sz="4" w:space="0" w:color="C0C0C0"/>
              <w:right w:val="single" w:sz="4" w:space="0" w:color="C0C0C0"/>
            </w:tcBorders>
            <w:shd w:val="clear" w:color="000000" w:fill="D7EAD3"/>
            <w:vAlign w:val="center"/>
            <w:hideMark/>
          </w:tcPr>
          <w:p w14:paraId="0370F3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1,95</w:t>
            </w:r>
          </w:p>
        </w:tc>
        <w:tc>
          <w:tcPr>
            <w:tcW w:w="815" w:type="dxa"/>
            <w:tcBorders>
              <w:top w:val="nil"/>
              <w:left w:val="nil"/>
              <w:bottom w:val="single" w:sz="4" w:space="0" w:color="C0C0C0"/>
              <w:right w:val="single" w:sz="4" w:space="0" w:color="C0C0C0"/>
            </w:tcBorders>
            <w:shd w:val="clear" w:color="000000" w:fill="D7EAD3"/>
            <w:vAlign w:val="center"/>
            <w:hideMark/>
          </w:tcPr>
          <w:p w14:paraId="1F4070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038" w:type="dxa"/>
            <w:tcBorders>
              <w:top w:val="nil"/>
              <w:left w:val="nil"/>
              <w:bottom w:val="single" w:sz="4" w:space="0" w:color="C0C0C0"/>
              <w:right w:val="single" w:sz="4" w:space="0" w:color="C0C0C0"/>
            </w:tcBorders>
            <w:shd w:val="clear" w:color="000000" w:fill="D7EAD3"/>
            <w:vAlign w:val="center"/>
            <w:hideMark/>
          </w:tcPr>
          <w:p w14:paraId="06255A1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024" w:type="dxa"/>
            <w:tcBorders>
              <w:top w:val="nil"/>
              <w:left w:val="nil"/>
              <w:bottom w:val="single" w:sz="4" w:space="0" w:color="C0C0C0"/>
              <w:right w:val="single" w:sz="4" w:space="0" w:color="C0C0C0"/>
            </w:tcBorders>
            <w:shd w:val="clear" w:color="000000" w:fill="D7EAD3"/>
            <w:vAlign w:val="center"/>
            <w:hideMark/>
          </w:tcPr>
          <w:p w14:paraId="61FD038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149" w:type="dxa"/>
            <w:tcBorders>
              <w:top w:val="nil"/>
              <w:left w:val="nil"/>
              <w:bottom w:val="single" w:sz="4" w:space="0" w:color="C0C0C0"/>
              <w:right w:val="single" w:sz="4" w:space="0" w:color="C0C0C0"/>
            </w:tcBorders>
            <w:shd w:val="clear" w:color="000000" w:fill="D7EAD3"/>
            <w:vAlign w:val="center"/>
            <w:hideMark/>
          </w:tcPr>
          <w:p w14:paraId="427E666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079" w:type="dxa"/>
            <w:tcBorders>
              <w:top w:val="nil"/>
              <w:left w:val="nil"/>
              <w:bottom w:val="single" w:sz="4" w:space="0" w:color="C0C0C0"/>
              <w:right w:val="single" w:sz="4" w:space="0" w:color="C0C0C0"/>
            </w:tcBorders>
            <w:shd w:val="clear" w:color="000000" w:fill="D7EAD3"/>
            <w:vAlign w:val="center"/>
            <w:hideMark/>
          </w:tcPr>
          <w:p w14:paraId="062C6FD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038" w:type="dxa"/>
            <w:tcBorders>
              <w:top w:val="nil"/>
              <w:left w:val="nil"/>
              <w:bottom w:val="single" w:sz="4" w:space="0" w:color="C0C0C0"/>
              <w:right w:val="single" w:sz="4" w:space="0" w:color="C0C0C0"/>
            </w:tcBorders>
            <w:shd w:val="clear" w:color="000000" w:fill="D7EAD3"/>
            <w:vAlign w:val="center"/>
            <w:hideMark/>
          </w:tcPr>
          <w:p w14:paraId="71CC4C5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1,44</w:t>
            </w:r>
          </w:p>
        </w:tc>
        <w:tc>
          <w:tcPr>
            <w:tcW w:w="1480" w:type="dxa"/>
            <w:tcBorders>
              <w:top w:val="nil"/>
              <w:left w:val="nil"/>
              <w:bottom w:val="single" w:sz="4" w:space="0" w:color="C0C0C0"/>
              <w:right w:val="single" w:sz="4" w:space="0" w:color="C0C0C0"/>
            </w:tcBorders>
            <w:shd w:val="clear" w:color="000000" w:fill="FFFFCC"/>
            <w:vAlign w:val="center"/>
            <w:hideMark/>
          </w:tcPr>
          <w:p w14:paraId="4598DA3A"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2A26896C" w14:textId="77777777" w:rsidTr="00851D45">
        <w:trPr>
          <w:trHeight w:val="300"/>
          <w:jc w:val="center"/>
        </w:trPr>
        <w:tc>
          <w:tcPr>
            <w:tcW w:w="432" w:type="dxa"/>
            <w:tcBorders>
              <w:top w:val="nil"/>
              <w:left w:val="nil"/>
              <w:bottom w:val="nil"/>
              <w:right w:val="nil"/>
            </w:tcBorders>
            <w:shd w:val="clear" w:color="000000" w:fill="FABF8F"/>
            <w:noWrap/>
            <w:vAlign w:val="center"/>
            <w:hideMark/>
          </w:tcPr>
          <w:p w14:paraId="4A06763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4F1CD8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3.3.1.1</w:t>
            </w:r>
          </w:p>
        </w:tc>
        <w:tc>
          <w:tcPr>
            <w:tcW w:w="3292" w:type="dxa"/>
            <w:tcBorders>
              <w:top w:val="nil"/>
              <w:left w:val="nil"/>
              <w:bottom w:val="single" w:sz="4" w:space="0" w:color="C0C0C0"/>
              <w:right w:val="single" w:sz="4" w:space="0" w:color="C0C0C0"/>
            </w:tcBorders>
            <w:shd w:val="clear" w:color="auto" w:fill="auto"/>
            <w:vAlign w:val="center"/>
            <w:hideMark/>
          </w:tcPr>
          <w:p w14:paraId="7B65D089" w14:textId="77777777" w:rsidR="00851D45" w:rsidRPr="00851D45" w:rsidRDefault="00851D45" w:rsidP="00851D45">
            <w:pPr>
              <w:ind w:firstLineChars="300" w:firstLine="361"/>
              <w:rPr>
                <w:rFonts w:ascii="Tahoma" w:hAnsi="Tahoma" w:cs="Tahoma"/>
                <w:b/>
                <w:bCs/>
                <w:sz w:val="12"/>
                <w:szCs w:val="12"/>
              </w:rPr>
            </w:pPr>
            <w:r w:rsidRPr="00851D45">
              <w:rPr>
                <w:rFonts w:ascii="Tahoma" w:hAnsi="Tahoma" w:cs="Tahoma"/>
                <w:b/>
                <w:bCs/>
                <w:sz w:val="12"/>
                <w:szCs w:val="12"/>
              </w:rPr>
              <w:t>Энергия НН (0,4 кВ и ниже)</w:t>
            </w:r>
          </w:p>
        </w:tc>
        <w:tc>
          <w:tcPr>
            <w:tcW w:w="699" w:type="dxa"/>
            <w:tcBorders>
              <w:top w:val="nil"/>
              <w:left w:val="nil"/>
              <w:bottom w:val="single" w:sz="4" w:space="0" w:color="C0C0C0"/>
              <w:right w:val="single" w:sz="4" w:space="0" w:color="C0C0C0"/>
            </w:tcBorders>
            <w:shd w:val="clear" w:color="auto" w:fill="auto"/>
            <w:vAlign w:val="center"/>
            <w:hideMark/>
          </w:tcPr>
          <w:p w14:paraId="0BFE0F9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2CA88BB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1 078,16</w:t>
            </w:r>
          </w:p>
        </w:tc>
        <w:tc>
          <w:tcPr>
            <w:tcW w:w="802" w:type="dxa"/>
            <w:tcBorders>
              <w:top w:val="nil"/>
              <w:left w:val="nil"/>
              <w:bottom w:val="single" w:sz="4" w:space="0" w:color="C0C0C0"/>
              <w:right w:val="single" w:sz="4" w:space="0" w:color="C0C0C0"/>
            </w:tcBorders>
            <w:shd w:val="clear" w:color="000000" w:fill="D7EAD3"/>
            <w:vAlign w:val="center"/>
            <w:hideMark/>
          </w:tcPr>
          <w:p w14:paraId="5903C07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1 241,27</w:t>
            </w:r>
          </w:p>
        </w:tc>
        <w:tc>
          <w:tcPr>
            <w:tcW w:w="850" w:type="dxa"/>
            <w:tcBorders>
              <w:top w:val="nil"/>
              <w:left w:val="nil"/>
              <w:bottom w:val="single" w:sz="4" w:space="0" w:color="C0C0C0"/>
              <w:right w:val="single" w:sz="4" w:space="0" w:color="C0C0C0"/>
            </w:tcBorders>
            <w:shd w:val="clear" w:color="000000" w:fill="D7EAD3"/>
            <w:vAlign w:val="center"/>
            <w:hideMark/>
          </w:tcPr>
          <w:p w14:paraId="7FFC8EA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1 356,03</w:t>
            </w:r>
          </w:p>
        </w:tc>
        <w:tc>
          <w:tcPr>
            <w:tcW w:w="815" w:type="dxa"/>
            <w:tcBorders>
              <w:top w:val="nil"/>
              <w:left w:val="nil"/>
              <w:bottom w:val="single" w:sz="4" w:space="0" w:color="C0C0C0"/>
              <w:right w:val="single" w:sz="4" w:space="0" w:color="C0C0C0"/>
            </w:tcBorders>
            <w:shd w:val="clear" w:color="000000" w:fill="D7EAD3"/>
            <w:vAlign w:val="center"/>
            <w:hideMark/>
          </w:tcPr>
          <w:p w14:paraId="16F926D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1 462,74</w:t>
            </w:r>
          </w:p>
        </w:tc>
        <w:tc>
          <w:tcPr>
            <w:tcW w:w="1038" w:type="dxa"/>
            <w:tcBorders>
              <w:top w:val="nil"/>
              <w:left w:val="nil"/>
              <w:bottom w:val="single" w:sz="4" w:space="0" w:color="C0C0C0"/>
              <w:right w:val="single" w:sz="4" w:space="0" w:color="C0C0C0"/>
            </w:tcBorders>
            <w:shd w:val="clear" w:color="000000" w:fill="D7EAD3"/>
            <w:vAlign w:val="center"/>
            <w:hideMark/>
          </w:tcPr>
          <w:p w14:paraId="6F54945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731,37</w:t>
            </w:r>
          </w:p>
        </w:tc>
        <w:tc>
          <w:tcPr>
            <w:tcW w:w="1024" w:type="dxa"/>
            <w:tcBorders>
              <w:top w:val="nil"/>
              <w:left w:val="nil"/>
              <w:bottom w:val="single" w:sz="4" w:space="0" w:color="C0C0C0"/>
              <w:right w:val="single" w:sz="4" w:space="0" w:color="C0C0C0"/>
            </w:tcBorders>
            <w:shd w:val="clear" w:color="000000" w:fill="D7EAD3"/>
            <w:vAlign w:val="center"/>
            <w:hideMark/>
          </w:tcPr>
          <w:p w14:paraId="1ACCE12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731,37</w:t>
            </w:r>
          </w:p>
        </w:tc>
        <w:tc>
          <w:tcPr>
            <w:tcW w:w="1149" w:type="dxa"/>
            <w:tcBorders>
              <w:top w:val="nil"/>
              <w:left w:val="nil"/>
              <w:bottom w:val="single" w:sz="4" w:space="0" w:color="C0C0C0"/>
              <w:right w:val="single" w:sz="4" w:space="0" w:color="C0C0C0"/>
            </w:tcBorders>
            <w:shd w:val="clear" w:color="000000" w:fill="D7EAD3"/>
            <w:vAlign w:val="center"/>
            <w:hideMark/>
          </w:tcPr>
          <w:p w14:paraId="40E714C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1 462,74</w:t>
            </w:r>
          </w:p>
        </w:tc>
        <w:tc>
          <w:tcPr>
            <w:tcW w:w="1079" w:type="dxa"/>
            <w:tcBorders>
              <w:top w:val="nil"/>
              <w:left w:val="nil"/>
              <w:bottom w:val="single" w:sz="4" w:space="0" w:color="C0C0C0"/>
              <w:right w:val="single" w:sz="4" w:space="0" w:color="C0C0C0"/>
            </w:tcBorders>
            <w:shd w:val="clear" w:color="000000" w:fill="D7EAD3"/>
            <w:vAlign w:val="center"/>
            <w:hideMark/>
          </w:tcPr>
          <w:p w14:paraId="7C13D35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731,37</w:t>
            </w:r>
          </w:p>
        </w:tc>
        <w:tc>
          <w:tcPr>
            <w:tcW w:w="1038" w:type="dxa"/>
            <w:tcBorders>
              <w:top w:val="nil"/>
              <w:left w:val="nil"/>
              <w:bottom w:val="single" w:sz="4" w:space="0" w:color="C0C0C0"/>
              <w:right w:val="single" w:sz="4" w:space="0" w:color="C0C0C0"/>
            </w:tcBorders>
            <w:shd w:val="clear" w:color="000000" w:fill="D7EAD3"/>
            <w:vAlign w:val="center"/>
            <w:hideMark/>
          </w:tcPr>
          <w:p w14:paraId="1F9F259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731,37</w:t>
            </w:r>
          </w:p>
        </w:tc>
        <w:tc>
          <w:tcPr>
            <w:tcW w:w="1480" w:type="dxa"/>
            <w:tcBorders>
              <w:top w:val="nil"/>
              <w:left w:val="nil"/>
              <w:bottom w:val="single" w:sz="4" w:space="0" w:color="C0C0C0"/>
              <w:right w:val="single" w:sz="4" w:space="0" w:color="C0C0C0"/>
            </w:tcBorders>
            <w:shd w:val="clear" w:color="000000" w:fill="FFFFCC"/>
            <w:vAlign w:val="center"/>
            <w:hideMark/>
          </w:tcPr>
          <w:p w14:paraId="3771F73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10606E1" w14:textId="77777777" w:rsidTr="00851D45">
        <w:trPr>
          <w:trHeight w:val="495"/>
          <w:jc w:val="center"/>
        </w:trPr>
        <w:tc>
          <w:tcPr>
            <w:tcW w:w="432" w:type="dxa"/>
            <w:tcBorders>
              <w:top w:val="nil"/>
              <w:left w:val="nil"/>
              <w:bottom w:val="nil"/>
              <w:right w:val="nil"/>
            </w:tcBorders>
            <w:shd w:val="clear" w:color="000000" w:fill="FABF8F"/>
            <w:noWrap/>
            <w:vAlign w:val="center"/>
            <w:hideMark/>
          </w:tcPr>
          <w:p w14:paraId="2372B8C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32825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3.3.1.1.1</w:t>
            </w:r>
          </w:p>
        </w:tc>
        <w:tc>
          <w:tcPr>
            <w:tcW w:w="3292" w:type="dxa"/>
            <w:tcBorders>
              <w:top w:val="nil"/>
              <w:left w:val="nil"/>
              <w:bottom w:val="single" w:sz="4" w:space="0" w:color="C0C0C0"/>
              <w:right w:val="single" w:sz="4" w:space="0" w:color="C0C0C0"/>
            </w:tcBorders>
            <w:shd w:val="clear" w:color="auto" w:fill="auto"/>
            <w:vAlign w:val="center"/>
            <w:hideMark/>
          </w:tcPr>
          <w:p w14:paraId="362BE7D8"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4D6A206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руб/кВт.ч</w:t>
            </w:r>
          </w:p>
        </w:tc>
        <w:tc>
          <w:tcPr>
            <w:tcW w:w="963" w:type="dxa"/>
            <w:tcBorders>
              <w:top w:val="nil"/>
              <w:left w:val="nil"/>
              <w:bottom w:val="single" w:sz="4" w:space="0" w:color="C0C0C0"/>
              <w:right w:val="single" w:sz="4" w:space="0" w:color="C0C0C0"/>
            </w:tcBorders>
            <w:shd w:val="clear" w:color="000000" w:fill="FFFFCC"/>
            <w:vAlign w:val="center"/>
            <w:hideMark/>
          </w:tcPr>
          <w:p w14:paraId="7B695B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6,67</w:t>
            </w:r>
          </w:p>
        </w:tc>
        <w:tc>
          <w:tcPr>
            <w:tcW w:w="802" w:type="dxa"/>
            <w:tcBorders>
              <w:top w:val="nil"/>
              <w:left w:val="nil"/>
              <w:bottom w:val="single" w:sz="4" w:space="0" w:color="C0C0C0"/>
              <w:right w:val="single" w:sz="4" w:space="0" w:color="C0C0C0"/>
            </w:tcBorders>
            <w:shd w:val="clear" w:color="000000" w:fill="FFFFCC"/>
            <w:vAlign w:val="center"/>
            <w:hideMark/>
          </w:tcPr>
          <w:p w14:paraId="13E4EF7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6,81</w:t>
            </w:r>
          </w:p>
        </w:tc>
        <w:tc>
          <w:tcPr>
            <w:tcW w:w="850" w:type="dxa"/>
            <w:tcBorders>
              <w:top w:val="nil"/>
              <w:left w:val="nil"/>
              <w:bottom w:val="single" w:sz="4" w:space="0" w:color="C0C0C0"/>
              <w:right w:val="single" w:sz="4" w:space="0" w:color="C0C0C0"/>
            </w:tcBorders>
            <w:shd w:val="clear" w:color="000000" w:fill="FFFFCC"/>
            <w:vAlign w:val="center"/>
            <w:hideMark/>
          </w:tcPr>
          <w:p w14:paraId="50C368B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7,94</w:t>
            </w:r>
          </w:p>
        </w:tc>
        <w:tc>
          <w:tcPr>
            <w:tcW w:w="815" w:type="dxa"/>
            <w:tcBorders>
              <w:top w:val="nil"/>
              <w:left w:val="nil"/>
              <w:bottom w:val="single" w:sz="4" w:space="0" w:color="C0C0C0"/>
              <w:right w:val="single" w:sz="4" w:space="0" w:color="C0C0C0"/>
            </w:tcBorders>
            <w:shd w:val="clear" w:color="000000" w:fill="FFFFCC"/>
            <w:vAlign w:val="center"/>
            <w:hideMark/>
          </w:tcPr>
          <w:p w14:paraId="739629E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8,05993</w:t>
            </w:r>
          </w:p>
        </w:tc>
        <w:tc>
          <w:tcPr>
            <w:tcW w:w="1038" w:type="dxa"/>
            <w:tcBorders>
              <w:top w:val="nil"/>
              <w:left w:val="nil"/>
              <w:bottom w:val="single" w:sz="4" w:space="0" w:color="C0C0C0"/>
              <w:right w:val="single" w:sz="4" w:space="0" w:color="C0C0C0"/>
            </w:tcBorders>
            <w:shd w:val="clear" w:color="000000" w:fill="D7EAD3"/>
            <w:vAlign w:val="center"/>
            <w:hideMark/>
          </w:tcPr>
          <w:p w14:paraId="62D327F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8,06</w:t>
            </w:r>
          </w:p>
        </w:tc>
        <w:tc>
          <w:tcPr>
            <w:tcW w:w="1024" w:type="dxa"/>
            <w:tcBorders>
              <w:top w:val="nil"/>
              <w:left w:val="nil"/>
              <w:bottom w:val="single" w:sz="4" w:space="0" w:color="C0C0C0"/>
              <w:right w:val="single" w:sz="4" w:space="0" w:color="C0C0C0"/>
            </w:tcBorders>
            <w:shd w:val="clear" w:color="000000" w:fill="D7EAD3"/>
            <w:vAlign w:val="center"/>
            <w:hideMark/>
          </w:tcPr>
          <w:p w14:paraId="59B0F1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8,06</w:t>
            </w:r>
          </w:p>
        </w:tc>
        <w:tc>
          <w:tcPr>
            <w:tcW w:w="1149" w:type="dxa"/>
            <w:tcBorders>
              <w:top w:val="nil"/>
              <w:left w:val="nil"/>
              <w:bottom w:val="single" w:sz="4" w:space="0" w:color="C0C0C0"/>
              <w:right w:val="single" w:sz="4" w:space="0" w:color="C0C0C0"/>
            </w:tcBorders>
            <w:shd w:val="clear" w:color="000000" w:fill="FFFFCC"/>
            <w:vAlign w:val="center"/>
            <w:hideMark/>
          </w:tcPr>
          <w:p w14:paraId="742D428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8,05993</w:t>
            </w:r>
          </w:p>
        </w:tc>
        <w:tc>
          <w:tcPr>
            <w:tcW w:w="1079" w:type="dxa"/>
            <w:tcBorders>
              <w:top w:val="nil"/>
              <w:left w:val="nil"/>
              <w:bottom w:val="single" w:sz="4" w:space="0" w:color="C0C0C0"/>
              <w:right w:val="single" w:sz="4" w:space="0" w:color="C0C0C0"/>
            </w:tcBorders>
            <w:shd w:val="clear" w:color="000000" w:fill="D7EAD3"/>
            <w:vAlign w:val="center"/>
            <w:hideMark/>
          </w:tcPr>
          <w:p w14:paraId="075EAB3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8,06</w:t>
            </w:r>
          </w:p>
        </w:tc>
        <w:tc>
          <w:tcPr>
            <w:tcW w:w="1038" w:type="dxa"/>
            <w:tcBorders>
              <w:top w:val="nil"/>
              <w:left w:val="nil"/>
              <w:bottom w:val="single" w:sz="4" w:space="0" w:color="C0C0C0"/>
              <w:right w:val="single" w:sz="4" w:space="0" w:color="C0C0C0"/>
            </w:tcBorders>
            <w:shd w:val="clear" w:color="000000" w:fill="D7EAD3"/>
            <w:vAlign w:val="center"/>
            <w:hideMark/>
          </w:tcPr>
          <w:p w14:paraId="55D9F81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8,06</w:t>
            </w:r>
          </w:p>
        </w:tc>
        <w:tc>
          <w:tcPr>
            <w:tcW w:w="1480" w:type="dxa"/>
            <w:tcBorders>
              <w:top w:val="nil"/>
              <w:left w:val="nil"/>
              <w:bottom w:val="single" w:sz="4" w:space="0" w:color="C0C0C0"/>
              <w:right w:val="single" w:sz="4" w:space="0" w:color="C0C0C0"/>
            </w:tcBorders>
            <w:shd w:val="clear" w:color="000000" w:fill="FFFFCC"/>
            <w:vAlign w:val="center"/>
            <w:hideMark/>
          </w:tcPr>
          <w:p w14:paraId="260ECE1D"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8E0AFE4" w14:textId="77777777" w:rsidTr="00851D45">
        <w:trPr>
          <w:trHeight w:val="600"/>
          <w:jc w:val="center"/>
        </w:trPr>
        <w:tc>
          <w:tcPr>
            <w:tcW w:w="432" w:type="dxa"/>
            <w:tcBorders>
              <w:top w:val="nil"/>
              <w:left w:val="nil"/>
              <w:bottom w:val="nil"/>
              <w:right w:val="nil"/>
            </w:tcBorders>
            <w:shd w:val="clear" w:color="000000" w:fill="FABF8F"/>
            <w:noWrap/>
            <w:vAlign w:val="center"/>
            <w:hideMark/>
          </w:tcPr>
          <w:p w14:paraId="7F429F2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9DFBA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3.3.1.1.2</w:t>
            </w:r>
          </w:p>
        </w:tc>
        <w:tc>
          <w:tcPr>
            <w:tcW w:w="3292" w:type="dxa"/>
            <w:tcBorders>
              <w:top w:val="nil"/>
              <w:left w:val="nil"/>
              <w:bottom w:val="single" w:sz="4" w:space="0" w:color="C0C0C0"/>
              <w:right w:val="single" w:sz="4" w:space="0" w:color="C0C0C0"/>
            </w:tcBorders>
            <w:shd w:val="clear" w:color="auto" w:fill="auto"/>
            <w:vAlign w:val="center"/>
            <w:hideMark/>
          </w:tcPr>
          <w:p w14:paraId="5700217E"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3B11D1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кВт.ч</w:t>
            </w:r>
          </w:p>
        </w:tc>
        <w:tc>
          <w:tcPr>
            <w:tcW w:w="963" w:type="dxa"/>
            <w:tcBorders>
              <w:top w:val="nil"/>
              <w:left w:val="nil"/>
              <w:bottom w:val="single" w:sz="4" w:space="0" w:color="C0C0C0"/>
              <w:right w:val="single" w:sz="4" w:space="0" w:color="C0C0C0"/>
            </w:tcBorders>
            <w:shd w:val="clear" w:color="000000" w:fill="FFFFCC"/>
            <w:vAlign w:val="center"/>
            <w:hideMark/>
          </w:tcPr>
          <w:p w14:paraId="35A165A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161,59</w:t>
            </w:r>
          </w:p>
        </w:tc>
        <w:tc>
          <w:tcPr>
            <w:tcW w:w="802" w:type="dxa"/>
            <w:tcBorders>
              <w:top w:val="nil"/>
              <w:left w:val="nil"/>
              <w:bottom w:val="single" w:sz="4" w:space="0" w:color="C0C0C0"/>
              <w:right w:val="single" w:sz="4" w:space="0" w:color="C0C0C0"/>
            </w:tcBorders>
            <w:shd w:val="clear" w:color="000000" w:fill="FFFFCC"/>
            <w:vAlign w:val="center"/>
            <w:hideMark/>
          </w:tcPr>
          <w:p w14:paraId="0BC526B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182,15</w:t>
            </w:r>
          </w:p>
        </w:tc>
        <w:tc>
          <w:tcPr>
            <w:tcW w:w="850" w:type="dxa"/>
            <w:tcBorders>
              <w:top w:val="nil"/>
              <w:left w:val="nil"/>
              <w:bottom w:val="single" w:sz="4" w:space="0" w:color="C0C0C0"/>
              <w:right w:val="single" w:sz="4" w:space="0" w:color="C0C0C0"/>
            </w:tcBorders>
            <w:shd w:val="clear" w:color="000000" w:fill="FFFFCC"/>
            <w:vAlign w:val="center"/>
            <w:hideMark/>
          </w:tcPr>
          <w:p w14:paraId="256BD2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170,78</w:t>
            </w:r>
          </w:p>
        </w:tc>
        <w:tc>
          <w:tcPr>
            <w:tcW w:w="815" w:type="dxa"/>
            <w:tcBorders>
              <w:top w:val="nil"/>
              <w:left w:val="nil"/>
              <w:bottom w:val="single" w:sz="4" w:space="0" w:color="C0C0C0"/>
              <w:right w:val="single" w:sz="4" w:space="0" w:color="C0C0C0"/>
            </w:tcBorders>
            <w:shd w:val="clear" w:color="000000" w:fill="FFFFCC"/>
            <w:vAlign w:val="center"/>
            <w:hideMark/>
          </w:tcPr>
          <w:p w14:paraId="346B57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181,48</w:t>
            </w:r>
          </w:p>
        </w:tc>
        <w:tc>
          <w:tcPr>
            <w:tcW w:w="1038" w:type="dxa"/>
            <w:tcBorders>
              <w:top w:val="nil"/>
              <w:left w:val="nil"/>
              <w:bottom w:val="single" w:sz="4" w:space="0" w:color="C0C0C0"/>
              <w:right w:val="single" w:sz="4" w:space="0" w:color="C0C0C0"/>
            </w:tcBorders>
            <w:shd w:val="clear" w:color="000000" w:fill="D7EAD3"/>
            <w:vAlign w:val="center"/>
            <w:hideMark/>
          </w:tcPr>
          <w:p w14:paraId="1512323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90,74</w:t>
            </w:r>
          </w:p>
        </w:tc>
        <w:tc>
          <w:tcPr>
            <w:tcW w:w="1024" w:type="dxa"/>
            <w:tcBorders>
              <w:top w:val="nil"/>
              <w:left w:val="nil"/>
              <w:bottom w:val="single" w:sz="4" w:space="0" w:color="C0C0C0"/>
              <w:right w:val="single" w:sz="4" w:space="0" w:color="C0C0C0"/>
            </w:tcBorders>
            <w:shd w:val="clear" w:color="000000" w:fill="D7EAD3"/>
            <w:vAlign w:val="center"/>
            <w:hideMark/>
          </w:tcPr>
          <w:p w14:paraId="761C930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90,74</w:t>
            </w:r>
          </w:p>
        </w:tc>
        <w:tc>
          <w:tcPr>
            <w:tcW w:w="1149" w:type="dxa"/>
            <w:tcBorders>
              <w:top w:val="nil"/>
              <w:left w:val="nil"/>
              <w:bottom w:val="single" w:sz="4" w:space="0" w:color="C0C0C0"/>
              <w:right w:val="single" w:sz="4" w:space="0" w:color="C0C0C0"/>
            </w:tcBorders>
            <w:shd w:val="clear" w:color="000000" w:fill="FFFFCC"/>
            <w:vAlign w:val="center"/>
            <w:hideMark/>
          </w:tcPr>
          <w:p w14:paraId="4140B4A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181,48</w:t>
            </w:r>
          </w:p>
        </w:tc>
        <w:tc>
          <w:tcPr>
            <w:tcW w:w="1079" w:type="dxa"/>
            <w:tcBorders>
              <w:top w:val="nil"/>
              <w:left w:val="nil"/>
              <w:bottom w:val="single" w:sz="4" w:space="0" w:color="C0C0C0"/>
              <w:right w:val="single" w:sz="4" w:space="0" w:color="C0C0C0"/>
            </w:tcBorders>
            <w:shd w:val="clear" w:color="000000" w:fill="D7EAD3"/>
            <w:vAlign w:val="center"/>
            <w:hideMark/>
          </w:tcPr>
          <w:p w14:paraId="6A6041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90,74</w:t>
            </w:r>
          </w:p>
        </w:tc>
        <w:tc>
          <w:tcPr>
            <w:tcW w:w="1038" w:type="dxa"/>
            <w:tcBorders>
              <w:top w:val="nil"/>
              <w:left w:val="nil"/>
              <w:bottom w:val="single" w:sz="4" w:space="0" w:color="C0C0C0"/>
              <w:right w:val="single" w:sz="4" w:space="0" w:color="C0C0C0"/>
            </w:tcBorders>
            <w:shd w:val="clear" w:color="000000" w:fill="D7EAD3"/>
            <w:vAlign w:val="center"/>
            <w:hideMark/>
          </w:tcPr>
          <w:p w14:paraId="09CD8B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90,74</w:t>
            </w:r>
          </w:p>
        </w:tc>
        <w:tc>
          <w:tcPr>
            <w:tcW w:w="1480" w:type="dxa"/>
            <w:tcBorders>
              <w:top w:val="nil"/>
              <w:left w:val="nil"/>
              <w:bottom w:val="single" w:sz="4" w:space="0" w:color="C0C0C0"/>
              <w:right w:val="single" w:sz="4" w:space="0" w:color="C0C0C0"/>
            </w:tcBorders>
            <w:shd w:val="clear" w:color="000000" w:fill="FFFFCC"/>
            <w:vAlign w:val="center"/>
            <w:hideMark/>
          </w:tcPr>
          <w:p w14:paraId="2D6E3B2B"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E9AF651" w14:textId="77777777" w:rsidTr="00851D45">
        <w:trPr>
          <w:trHeight w:val="300"/>
          <w:jc w:val="center"/>
        </w:trPr>
        <w:tc>
          <w:tcPr>
            <w:tcW w:w="432" w:type="dxa"/>
            <w:tcBorders>
              <w:top w:val="nil"/>
              <w:left w:val="nil"/>
              <w:bottom w:val="nil"/>
              <w:right w:val="nil"/>
            </w:tcBorders>
            <w:shd w:val="clear" w:color="000000" w:fill="FABF8F"/>
            <w:noWrap/>
            <w:vAlign w:val="center"/>
            <w:hideMark/>
          </w:tcPr>
          <w:p w14:paraId="5EC8C4C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731BF0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3.3.2.1</w:t>
            </w:r>
          </w:p>
        </w:tc>
        <w:tc>
          <w:tcPr>
            <w:tcW w:w="3292" w:type="dxa"/>
            <w:tcBorders>
              <w:top w:val="nil"/>
              <w:left w:val="nil"/>
              <w:bottom w:val="single" w:sz="4" w:space="0" w:color="C0C0C0"/>
              <w:right w:val="single" w:sz="4" w:space="0" w:color="C0C0C0"/>
            </w:tcBorders>
            <w:shd w:val="clear" w:color="auto" w:fill="auto"/>
            <w:vAlign w:val="center"/>
            <w:hideMark/>
          </w:tcPr>
          <w:p w14:paraId="2A79C330" w14:textId="77777777" w:rsidR="00851D45" w:rsidRPr="00851D45" w:rsidRDefault="00851D45" w:rsidP="00851D45">
            <w:pPr>
              <w:ind w:firstLineChars="300" w:firstLine="361"/>
              <w:rPr>
                <w:rFonts w:ascii="Tahoma" w:hAnsi="Tahoma" w:cs="Tahoma"/>
                <w:b/>
                <w:bCs/>
                <w:sz w:val="12"/>
                <w:szCs w:val="12"/>
              </w:rPr>
            </w:pPr>
            <w:r w:rsidRPr="00851D45">
              <w:rPr>
                <w:rFonts w:ascii="Tahoma" w:hAnsi="Tahoma" w:cs="Tahoma"/>
                <w:b/>
                <w:bCs/>
                <w:sz w:val="12"/>
                <w:szCs w:val="12"/>
              </w:rPr>
              <w:t>Энергия СН 2 (1-20 кВ)</w:t>
            </w:r>
          </w:p>
        </w:tc>
        <w:tc>
          <w:tcPr>
            <w:tcW w:w="699" w:type="dxa"/>
            <w:tcBorders>
              <w:top w:val="nil"/>
              <w:left w:val="nil"/>
              <w:bottom w:val="single" w:sz="4" w:space="0" w:color="C0C0C0"/>
              <w:right w:val="single" w:sz="4" w:space="0" w:color="C0C0C0"/>
            </w:tcBorders>
            <w:shd w:val="clear" w:color="auto" w:fill="auto"/>
            <w:vAlign w:val="center"/>
            <w:hideMark/>
          </w:tcPr>
          <w:p w14:paraId="1C41CDE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2384B2A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27 039,89</w:t>
            </w:r>
          </w:p>
        </w:tc>
        <w:tc>
          <w:tcPr>
            <w:tcW w:w="802" w:type="dxa"/>
            <w:tcBorders>
              <w:top w:val="nil"/>
              <w:left w:val="nil"/>
              <w:bottom w:val="single" w:sz="4" w:space="0" w:color="C0C0C0"/>
              <w:right w:val="single" w:sz="4" w:space="0" w:color="C0C0C0"/>
            </w:tcBorders>
            <w:shd w:val="clear" w:color="000000" w:fill="D7EAD3"/>
            <w:vAlign w:val="center"/>
            <w:hideMark/>
          </w:tcPr>
          <w:p w14:paraId="34C61F5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26 371,92</w:t>
            </w:r>
          </w:p>
        </w:tc>
        <w:tc>
          <w:tcPr>
            <w:tcW w:w="850" w:type="dxa"/>
            <w:tcBorders>
              <w:top w:val="nil"/>
              <w:left w:val="nil"/>
              <w:bottom w:val="single" w:sz="4" w:space="0" w:color="C0C0C0"/>
              <w:right w:val="single" w:sz="4" w:space="0" w:color="C0C0C0"/>
            </w:tcBorders>
            <w:shd w:val="clear" w:color="000000" w:fill="D7EAD3"/>
            <w:vAlign w:val="center"/>
            <w:hideMark/>
          </w:tcPr>
          <w:p w14:paraId="2FADE7D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37 381,15</w:t>
            </w:r>
          </w:p>
        </w:tc>
        <w:tc>
          <w:tcPr>
            <w:tcW w:w="815" w:type="dxa"/>
            <w:tcBorders>
              <w:top w:val="nil"/>
              <w:left w:val="nil"/>
              <w:bottom w:val="single" w:sz="4" w:space="0" w:color="C0C0C0"/>
              <w:right w:val="single" w:sz="4" w:space="0" w:color="C0C0C0"/>
            </w:tcBorders>
            <w:shd w:val="clear" w:color="000000" w:fill="D7EAD3"/>
            <w:vAlign w:val="center"/>
            <w:hideMark/>
          </w:tcPr>
          <w:p w14:paraId="3DA3C74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31 785,10</w:t>
            </w:r>
          </w:p>
        </w:tc>
        <w:tc>
          <w:tcPr>
            <w:tcW w:w="1038" w:type="dxa"/>
            <w:tcBorders>
              <w:top w:val="nil"/>
              <w:left w:val="nil"/>
              <w:bottom w:val="single" w:sz="4" w:space="0" w:color="C0C0C0"/>
              <w:right w:val="single" w:sz="4" w:space="0" w:color="C0C0C0"/>
            </w:tcBorders>
            <w:shd w:val="clear" w:color="000000" w:fill="D7EAD3"/>
            <w:vAlign w:val="center"/>
            <w:hideMark/>
          </w:tcPr>
          <w:p w14:paraId="4F217E2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15 892,55</w:t>
            </w:r>
          </w:p>
        </w:tc>
        <w:tc>
          <w:tcPr>
            <w:tcW w:w="1024" w:type="dxa"/>
            <w:tcBorders>
              <w:top w:val="nil"/>
              <w:left w:val="nil"/>
              <w:bottom w:val="single" w:sz="4" w:space="0" w:color="C0C0C0"/>
              <w:right w:val="single" w:sz="4" w:space="0" w:color="C0C0C0"/>
            </w:tcBorders>
            <w:shd w:val="clear" w:color="000000" w:fill="D7EAD3"/>
            <w:vAlign w:val="center"/>
            <w:hideMark/>
          </w:tcPr>
          <w:p w14:paraId="52F2A72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15 892,55</w:t>
            </w:r>
          </w:p>
        </w:tc>
        <w:tc>
          <w:tcPr>
            <w:tcW w:w="1149" w:type="dxa"/>
            <w:tcBorders>
              <w:top w:val="nil"/>
              <w:left w:val="nil"/>
              <w:bottom w:val="single" w:sz="4" w:space="0" w:color="C0C0C0"/>
              <w:right w:val="single" w:sz="4" w:space="0" w:color="C0C0C0"/>
            </w:tcBorders>
            <w:shd w:val="clear" w:color="000000" w:fill="D7EAD3"/>
            <w:vAlign w:val="center"/>
            <w:hideMark/>
          </w:tcPr>
          <w:p w14:paraId="4203EB2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31 785,10</w:t>
            </w:r>
          </w:p>
        </w:tc>
        <w:tc>
          <w:tcPr>
            <w:tcW w:w="1079" w:type="dxa"/>
            <w:tcBorders>
              <w:top w:val="nil"/>
              <w:left w:val="nil"/>
              <w:bottom w:val="single" w:sz="4" w:space="0" w:color="C0C0C0"/>
              <w:right w:val="single" w:sz="4" w:space="0" w:color="C0C0C0"/>
            </w:tcBorders>
            <w:shd w:val="clear" w:color="000000" w:fill="D7EAD3"/>
            <w:vAlign w:val="center"/>
            <w:hideMark/>
          </w:tcPr>
          <w:p w14:paraId="2B60D21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15 892,55</w:t>
            </w:r>
          </w:p>
        </w:tc>
        <w:tc>
          <w:tcPr>
            <w:tcW w:w="1038" w:type="dxa"/>
            <w:tcBorders>
              <w:top w:val="nil"/>
              <w:left w:val="nil"/>
              <w:bottom w:val="single" w:sz="4" w:space="0" w:color="C0C0C0"/>
              <w:right w:val="single" w:sz="4" w:space="0" w:color="C0C0C0"/>
            </w:tcBorders>
            <w:shd w:val="clear" w:color="000000" w:fill="D7EAD3"/>
            <w:vAlign w:val="center"/>
            <w:hideMark/>
          </w:tcPr>
          <w:p w14:paraId="3C67B80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15 892,55</w:t>
            </w:r>
          </w:p>
        </w:tc>
        <w:tc>
          <w:tcPr>
            <w:tcW w:w="1480" w:type="dxa"/>
            <w:tcBorders>
              <w:top w:val="nil"/>
              <w:left w:val="nil"/>
              <w:bottom w:val="single" w:sz="4" w:space="0" w:color="C0C0C0"/>
              <w:right w:val="single" w:sz="4" w:space="0" w:color="C0C0C0"/>
            </w:tcBorders>
            <w:shd w:val="clear" w:color="000000" w:fill="FFFFCC"/>
            <w:vAlign w:val="center"/>
            <w:hideMark/>
          </w:tcPr>
          <w:p w14:paraId="720BED49"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4A8A93F" w14:textId="77777777" w:rsidTr="00851D45">
        <w:trPr>
          <w:trHeight w:val="405"/>
          <w:jc w:val="center"/>
        </w:trPr>
        <w:tc>
          <w:tcPr>
            <w:tcW w:w="432" w:type="dxa"/>
            <w:tcBorders>
              <w:top w:val="nil"/>
              <w:left w:val="nil"/>
              <w:bottom w:val="nil"/>
              <w:right w:val="nil"/>
            </w:tcBorders>
            <w:shd w:val="clear" w:color="000000" w:fill="FABF8F"/>
            <w:noWrap/>
            <w:vAlign w:val="center"/>
            <w:hideMark/>
          </w:tcPr>
          <w:p w14:paraId="29E8516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086A27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3.3.2.1.1</w:t>
            </w:r>
          </w:p>
        </w:tc>
        <w:tc>
          <w:tcPr>
            <w:tcW w:w="3292" w:type="dxa"/>
            <w:tcBorders>
              <w:top w:val="nil"/>
              <w:left w:val="nil"/>
              <w:bottom w:val="single" w:sz="4" w:space="0" w:color="C0C0C0"/>
              <w:right w:val="single" w:sz="4" w:space="0" w:color="C0C0C0"/>
            </w:tcBorders>
            <w:shd w:val="clear" w:color="auto" w:fill="auto"/>
            <w:vAlign w:val="center"/>
            <w:hideMark/>
          </w:tcPr>
          <w:p w14:paraId="5812CFB2"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64B6C9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руб/кВт.ч</w:t>
            </w:r>
          </w:p>
        </w:tc>
        <w:tc>
          <w:tcPr>
            <w:tcW w:w="963" w:type="dxa"/>
            <w:tcBorders>
              <w:top w:val="nil"/>
              <w:left w:val="nil"/>
              <w:bottom w:val="single" w:sz="4" w:space="0" w:color="C0C0C0"/>
              <w:right w:val="single" w:sz="4" w:space="0" w:color="C0C0C0"/>
            </w:tcBorders>
            <w:shd w:val="clear" w:color="000000" w:fill="FFFFCC"/>
            <w:vAlign w:val="center"/>
            <w:hideMark/>
          </w:tcPr>
          <w:p w14:paraId="535020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4,79</w:t>
            </w:r>
          </w:p>
        </w:tc>
        <w:tc>
          <w:tcPr>
            <w:tcW w:w="802" w:type="dxa"/>
            <w:tcBorders>
              <w:top w:val="nil"/>
              <w:left w:val="nil"/>
              <w:bottom w:val="single" w:sz="4" w:space="0" w:color="C0C0C0"/>
              <w:right w:val="single" w:sz="4" w:space="0" w:color="C0C0C0"/>
            </w:tcBorders>
            <w:shd w:val="clear" w:color="000000" w:fill="FFFFCC"/>
            <w:vAlign w:val="center"/>
            <w:hideMark/>
          </w:tcPr>
          <w:p w14:paraId="43FBE3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5,17</w:t>
            </w:r>
          </w:p>
        </w:tc>
        <w:tc>
          <w:tcPr>
            <w:tcW w:w="850" w:type="dxa"/>
            <w:tcBorders>
              <w:top w:val="nil"/>
              <w:left w:val="nil"/>
              <w:bottom w:val="single" w:sz="4" w:space="0" w:color="C0C0C0"/>
              <w:right w:val="single" w:sz="4" w:space="0" w:color="C0C0C0"/>
            </w:tcBorders>
            <w:shd w:val="clear" w:color="000000" w:fill="FFFFCC"/>
            <w:vAlign w:val="center"/>
            <w:hideMark/>
          </w:tcPr>
          <w:p w14:paraId="314C1D8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5,83</w:t>
            </w:r>
          </w:p>
        </w:tc>
        <w:tc>
          <w:tcPr>
            <w:tcW w:w="815" w:type="dxa"/>
            <w:tcBorders>
              <w:top w:val="nil"/>
              <w:left w:val="nil"/>
              <w:bottom w:val="single" w:sz="4" w:space="0" w:color="C0C0C0"/>
              <w:right w:val="single" w:sz="4" w:space="0" w:color="C0C0C0"/>
            </w:tcBorders>
            <w:shd w:val="clear" w:color="000000" w:fill="FFFFCC"/>
            <w:vAlign w:val="center"/>
            <w:hideMark/>
          </w:tcPr>
          <w:p w14:paraId="50147C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6,12029</w:t>
            </w:r>
          </w:p>
        </w:tc>
        <w:tc>
          <w:tcPr>
            <w:tcW w:w="1038" w:type="dxa"/>
            <w:tcBorders>
              <w:top w:val="nil"/>
              <w:left w:val="nil"/>
              <w:bottom w:val="single" w:sz="4" w:space="0" w:color="C0C0C0"/>
              <w:right w:val="single" w:sz="4" w:space="0" w:color="C0C0C0"/>
            </w:tcBorders>
            <w:shd w:val="clear" w:color="000000" w:fill="D7EAD3"/>
            <w:vAlign w:val="center"/>
            <w:hideMark/>
          </w:tcPr>
          <w:p w14:paraId="3CEB0CE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w:t>
            </w:r>
          </w:p>
        </w:tc>
        <w:tc>
          <w:tcPr>
            <w:tcW w:w="1024" w:type="dxa"/>
            <w:tcBorders>
              <w:top w:val="nil"/>
              <w:left w:val="nil"/>
              <w:bottom w:val="single" w:sz="4" w:space="0" w:color="C0C0C0"/>
              <w:right w:val="single" w:sz="4" w:space="0" w:color="C0C0C0"/>
            </w:tcBorders>
            <w:shd w:val="clear" w:color="000000" w:fill="D7EAD3"/>
            <w:vAlign w:val="center"/>
            <w:hideMark/>
          </w:tcPr>
          <w:p w14:paraId="2059D62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w:t>
            </w:r>
          </w:p>
        </w:tc>
        <w:tc>
          <w:tcPr>
            <w:tcW w:w="1149" w:type="dxa"/>
            <w:tcBorders>
              <w:top w:val="nil"/>
              <w:left w:val="nil"/>
              <w:bottom w:val="single" w:sz="4" w:space="0" w:color="C0C0C0"/>
              <w:right w:val="single" w:sz="4" w:space="0" w:color="C0C0C0"/>
            </w:tcBorders>
            <w:shd w:val="clear" w:color="000000" w:fill="FFFFCC"/>
            <w:vAlign w:val="center"/>
            <w:hideMark/>
          </w:tcPr>
          <w:p w14:paraId="317860E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6,12029</w:t>
            </w:r>
          </w:p>
        </w:tc>
        <w:tc>
          <w:tcPr>
            <w:tcW w:w="1079" w:type="dxa"/>
            <w:tcBorders>
              <w:top w:val="nil"/>
              <w:left w:val="nil"/>
              <w:bottom w:val="single" w:sz="4" w:space="0" w:color="C0C0C0"/>
              <w:right w:val="single" w:sz="4" w:space="0" w:color="C0C0C0"/>
            </w:tcBorders>
            <w:shd w:val="clear" w:color="000000" w:fill="D7EAD3"/>
            <w:vAlign w:val="center"/>
            <w:hideMark/>
          </w:tcPr>
          <w:p w14:paraId="722AE24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w:t>
            </w:r>
          </w:p>
        </w:tc>
        <w:tc>
          <w:tcPr>
            <w:tcW w:w="1038" w:type="dxa"/>
            <w:tcBorders>
              <w:top w:val="nil"/>
              <w:left w:val="nil"/>
              <w:bottom w:val="single" w:sz="4" w:space="0" w:color="C0C0C0"/>
              <w:right w:val="single" w:sz="4" w:space="0" w:color="C0C0C0"/>
            </w:tcBorders>
            <w:shd w:val="clear" w:color="000000" w:fill="D7EAD3"/>
            <w:vAlign w:val="center"/>
            <w:hideMark/>
          </w:tcPr>
          <w:p w14:paraId="723870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w:t>
            </w:r>
          </w:p>
        </w:tc>
        <w:tc>
          <w:tcPr>
            <w:tcW w:w="1480" w:type="dxa"/>
            <w:tcBorders>
              <w:top w:val="nil"/>
              <w:left w:val="nil"/>
              <w:bottom w:val="single" w:sz="4" w:space="0" w:color="C0C0C0"/>
              <w:right w:val="single" w:sz="4" w:space="0" w:color="C0C0C0"/>
            </w:tcBorders>
            <w:shd w:val="clear" w:color="000000" w:fill="FFFFCC"/>
            <w:vAlign w:val="center"/>
            <w:hideMark/>
          </w:tcPr>
          <w:p w14:paraId="7A2E7E1A"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08ADC4B6" w14:textId="77777777" w:rsidTr="00851D45">
        <w:trPr>
          <w:trHeight w:val="525"/>
          <w:jc w:val="center"/>
        </w:trPr>
        <w:tc>
          <w:tcPr>
            <w:tcW w:w="432" w:type="dxa"/>
            <w:tcBorders>
              <w:top w:val="nil"/>
              <w:left w:val="nil"/>
              <w:bottom w:val="nil"/>
              <w:right w:val="nil"/>
            </w:tcBorders>
            <w:shd w:val="clear" w:color="000000" w:fill="FABF8F"/>
            <w:noWrap/>
            <w:vAlign w:val="center"/>
            <w:hideMark/>
          </w:tcPr>
          <w:p w14:paraId="3571D53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B0C83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3.3.2.1.2</w:t>
            </w:r>
          </w:p>
        </w:tc>
        <w:tc>
          <w:tcPr>
            <w:tcW w:w="3292" w:type="dxa"/>
            <w:tcBorders>
              <w:top w:val="nil"/>
              <w:left w:val="nil"/>
              <w:bottom w:val="single" w:sz="4" w:space="0" w:color="C0C0C0"/>
              <w:right w:val="single" w:sz="4" w:space="0" w:color="C0C0C0"/>
            </w:tcBorders>
            <w:shd w:val="clear" w:color="auto" w:fill="auto"/>
            <w:vAlign w:val="center"/>
            <w:hideMark/>
          </w:tcPr>
          <w:p w14:paraId="5A20A93E"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32099FB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кВт.ч</w:t>
            </w:r>
          </w:p>
        </w:tc>
        <w:tc>
          <w:tcPr>
            <w:tcW w:w="963" w:type="dxa"/>
            <w:tcBorders>
              <w:top w:val="nil"/>
              <w:left w:val="nil"/>
              <w:bottom w:val="single" w:sz="4" w:space="0" w:color="C0C0C0"/>
              <w:right w:val="single" w:sz="4" w:space="0" w:color="C0C0C0"/>
            </w:tcBorders>
            <w:shd w:val="clear" w:color="000000" w:fill="FFFFCC"/>
            <w:vAlign w:val="center"/>
            <w:hideMark/>
          </w:tcPr>
          <w:p w14:paraId="36401FE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5 642,76</w:t>
            </w:r>
          </w:p>
        </w:tc>
        <w:tc>
          <w:tcPr>
            <w:tcW w:w="802" w:type="dxa"/>
            <w:tcBorders>
              <w:top w:val="nil"/>
              <w:left w:val="nil"/>
              <w:bottom w:val="single" w:sz="4" w:space="0" w:color="C0C0C0"/>
              <w:right w:val="single" w:sz="4" w:space="0" w:color="C0C0C0"/>
            </w:tcBorders>
            <w:shd w:val="clear" w:color="000000" w:fill="FFFFCC"/>
            <w:vAlign w:val="center"/>
            <w:hideMark/>
          </w:tcPr>
          <w:p w14:paraId="551553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5 096,26</w:t>
            </w:r>
          </w:p>
        </w:tc>
        <w:tc>
          <w:tcPr>
            <w:tcW w:w="850" w:type="dxa"/>
            <w:tcBorders>
              <w:top w:val="nil"/>
              <w:left w:val="nil"/>
              <w:bottom w:val="single" w:sz="4" w:space="0" w:color="C0C0C0"/>
              <w:right w:val="single" w:sz="4" w:space="0" w:color="C0C0C0"/>
            </w:tcBorders>
            <w:shd w:val="clear" w:color="000000" w:fill="FFFFCC"/>
            <w:vAlign w:val="center"/>
            <w:hideMark/>
          </w:tcPr>
          <w:p w14:paraId="2E29EED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6 414,72</w:t>
            </w:r>
          </w:p>
        </w:tc>
        <w:tc>
          <w:tcPr>
            <w:tcW w:w="815" w:type="dxa"/>
            <w:tcBorders>
              <w:top w:val="nil"/>
              <w:left w:val="nil"/>
              <w:bottom w:val="single" w:sz="4" w:space="0" w:color="C0C0C0"/>
              <w:right w:val="single" w:sz="4" w:space="0" w:color="C0C0C0"/>
            </w:tcBorders>
            <w:shd w:val="clear" w:color="000000" w:fill="FFFFCC"/>
            <w:vAlign w:val="center"/>
            <w:hideMark/>
          </w:tcPr>
          <w:p w14:paraId="19BC929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5 193,40</w:t>
            </w:r>
          </w:p>
        </w:tc>
        <w:tc>
          <w:tcPr>
            <w:tcW w:w="1038" w:type="dxa"/>
            <w:tcBorders>
              <w:top w:val="nil"/>
              <w:left w:val="nil"/>
              <w:bottom w:val="single" w:sz="4" w:space="0" w:color="C0C0C0"/>
              <w:right w:val="single" w:sz="4" w:space="0" w:color="C0C0C0"/>
            </w:tcBorders>
            <w:shd w:val="clear" w:color="000000" w:fill="D7EAD3"/>
            <w:vAlign w:val="center"/>
            <w:hideMark/>
          </w:tcPr>
          <w:p w14:paraId="72504E3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2 596,70</w:t>
            </w:r>
          </w:p>
        </w:tc>
        <w:tc>
          <w:tcPr>
            <w:tcW w:w="1024" w:type="dxa"/>
            <w:tcBorders>
              <w:top w:val="nil"/>
              <w:left w:val="nil"/>
              <w:bottom w:val="single" w:sz="4" w:space="0" w:color="C0C0C0"/>
              <w:right w:val="single" w:sz="4" w:space="0" w:color="C0C0C0"/>
            </w:tcBorders>
            <w:shd w:val="clear" w:color="000000" w:fill="D7EAD3"/>
            <w:vAlign w:val="center"/>
            <w:hideMark/>
          </w:tcPr>
          <w:p w14:paraId="0DD5B05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2 596,70</w:t>
            </w:r>
          </w:p>
        </w:tc>
        <w:tc>
          <w:tcPr>
            <w:tcW w:w="1149" w:type="dxa"/>
            <w:tcBorders>
              <w:top w:val="nil"/>
              <w:left w:val="nil"/>
              <w:bottom w:val="single" w:sz="4" w:space="0" w:color="C0C0C0"/>
              <w:right w:val="single" w:sz="4" w:space="0" w:color="C0C0C0"/>
            </w:tcBorders>
            <w:shd w:val="clear" w:color="000000" w:fill="FFFFCC"/>
            <w:vAlign w:val="center"/>
            <w:hideMark/>
          </w:tcPr>
          <w:p w14:paraId="59DB70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5 193,40</w:t>
            </w:r>
          </w:p>
        </w:tc>
        <w:tc>
          <w:tcPr>
            <w:tcW w:w="1079" w:type="dxa"/>
            <w:tcBorders>
              <w:top w:val="nil"/>
              <w:left w:val="nil"/>
              <w:bottom w:val="single" w:sz="4" w:space="0" w:color="C0C0C0"/>
              <w:right w:val="single" w:sz="4" w:space="0" w:color="C0C0C0"/>
            </w:tcBorders>
            <w:shd w:val="clear" w:color="000000" w:fill="D7EAD3"/>
            <w:vAlign w:val="center"/>
            <w:hideMark/>
          </w:tcPr>
          <w:p w14:paraId="526BFF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2 596,70</w:t>
            </w:r>
          </w:p>
        </w:tc>
        <w:tc>
          <w:tcPr>
            <w:tcW w:w="1038" w:type="dxa"/>
            <w:tcBorders>
              <w:top w:val="nil"/>
              <w:left w:val="nil"/>
              <w:bottom w:val="single" w:sz="4" w:space="0" w:color="C0C0C0"/>
              <w:right w:val="single" w:sz="4" w:space="0" w:color="C0C0C0"/>
            </w:tcBorders>
            <w:shd w:val="clear" w:color="000000" w:fill="D7EAD3"/>
            <w:vAlign w:val="center"/>
            <w:hideMark/>
          </w:tcPr>
          <w:p w14:paraId="14370E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2 596,70</w:t>
            </w:r>
          </w:p>
        </w:tc>
        <w:tc>
          <w:tcPr>
            <w:tcW w:w="1480" w:type="dxa"/>
            <w:tcBorders>
              <w:top w:val="nil"/>
              <w:left w:val="nil"/>
              <w:bottom w:val="single" w:sz="4" w:space="0" w:color="C0C0C0"/>
              <w:right w:val="single" w:sz="4" w:space="0" w:color="C0C0C0"/>
            </w:tcBorders>
            <w:shd w:val="clear" w:color="000000" w:fill="FFFFCC"/>
            <w:vAlign w:val="center"/>
            <w:hideMark/>
          </w:tcPr>
          <w:p w14:paraId="1F39D50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CDBD5E1" w14:textId="77777777" w:rsidTr="00851D45">
        <w:trPr>
          <w:trHeight w:val="585"/>
          <w:jc w:val="center"/>
        </w:trPr>
        <w:tc>
          <w:tcPr>
            <w:tcW w:w="432" w:type="dxa"/>
            <w:tcBorders>
              <w:top w:val="nil"/>
              <w:left w:val="nil"/>
              <w:bottom w:val="nil"/>
              <w:right w:val="nil"/>
            </w:tcBorders>
            <w:shd w:val="clear" w:color="000000" w:fill="FABF8F"/>
            <w:noWrap/>
            <w:vAlign w:val="center"/>
            <w:hideMark/>
          </w:tcPr>
          <w:p w14:paraId="0D602DD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DCA918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3292" w:type="dxa"/>
            <w:tcBorders>
              <w:top w:val="nil"/>
              <w:left w:val="nil"/>
              <w:bottom w:val="single" w:sz="4" w:space="0" w:color="C0C0C0"/>
              <w:right w:val="single" w:sz="4" w:space="0" w:color="C0C0C0"/>
            </w:tcBorders>
            <w:shd w:val="clear" w:color="auto" w:fill="auto"/>
            <w:vAlign w:val="center"/>
            <w:hideMark/>
          </w:tcPr>
          <w:p w14:paraId="1F3CCEE4" w14:textId="77777777" w:rsidR="00851D45" w:rsidRPr="00851D45" w:rsidRDefault="00851D45" w:rsidP="00851D45">
            <w:pPr>
              <w:ind w:firstLineChars="300" w:firstLine="361"/>
              <w:rPr>
                <w:rFonts w:ascii="Tahoma" w:hAnsi="Tahoma" w:cs="Tahoma"/>
                <w:b/>
                <w:bCs/>
                <w:sz w:val="12"/>
                <w:szCs w:val="12"/>
              </w:rPr>
            </w:pPr>
            <w:r w:rsidRPr="00851D45">
              <w:rPr>
                <w:rFonts w:ascii="Tahoma" w:hAnsi="Tahoma" w:cs="Tahoma"/>
                <w:b/>
                <w:bCs/>
                <w:sz w:val="12"/>
                <w:szCs w:val="12"/>
              </w:rPr>
              <w:t>Энергия по доп имуществу, которого не было в договоре аренды</w:t>
            </w:r>
          </w:p>
        </w:tc>
        <w:tc>
          <w:tcPr>
            <w:tcW w:w="699" w:type="dxa"/>
            <w:tcBorders>
              <w:top w:val="nil"/>
              <w:left w:val="nil"/>
              <w:bottom w:val="single" w:sz="4" w:space="0" w:color="C0C0C0"/>
              <w:right w:val="single" w:sz="4" w:space="0" w:color="C0C0C0"/>
            </w:tcBorders>
            <w:shd w:val="clear" w:color="auto" w:fill="auto"/>
            <w:vAlign w:val="center"/>
            <w:hideMark/>
          </w:tcPr>
          <w:p w14:paraId="7AD9D02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11435E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D7EAD3"/>
            <w:vAlign w:val="center"/>
            <w:hideMark/>
          </w:tcPr>
          <w:p w14:paraId="4F64939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50" w:type="dxa"/>
            <w:tcBorders>
              <w:top w:val="nil"/>
              <w:left w:val="nil"/>
              <w:bottom w:val="single" w:sz="4" w:space="0" w:color="C0C0C0"/>
              <w:right w:val="single" w:sz="4" w:space="0" w:color="C0C0C0"/>
            </w:tcBorders>
            <w:shd w:val="clear" w:color="000000" w:fill="D7EAD3"/>
            <w:vAlign w:val="center"/>
            <w:hideMark/>
          </w:tcPr>
          <w:p w14:paraId="607EFC4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4 423,15</w:t>
            </w:r>
          </w:p>
        </w:tc>
        <w:tc>
          <w:tcPr>
            <w:tcW w:w="815" w:type="dxa"/>
            <w:tcBorders>
              <w:top w:val="nil"/>
              <w:left w:val="nil"/>
              <w:bottom w:val="single" w:sz="4" w:space="0" w:color="C0C0C0"/>
              <w:right w:val="single" w:sz="4" w:space="0" w:color="C0C0C0"/>
            </w:tcBorders>
            <w:shd w:val="clear" w:color="000000" w:fill="D7EAD3"/>
            <w:vAlign w:val="center"/>
            <w:hideMark/>
          </w:tcPr>
          <w:p w14:paraId="02A1AD6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0F8702D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4983EC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D7EAD3"/>
            <w:vAlign w:val="center"/>
            <w:hideMark/>
          </w:tcPr>
          <w:p w14:paraId="6503EE0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62CEDEE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54925E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523F98F5"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9943028" w14:textId="77777777" w:rsidTr="00851D45">
        <w:trPr>
          <w:trHeight w:val="450"/>
          <w:jc w:val="center"/>
        </w:trPr>
        <w:tc>
          <w:tcPr>
            <w:tcW w:w="432" w:type="dxa"/>
            <w:tcBorders>
              <w:top w:val="nil"/>
              <w:left w:val="nil"/>
              <w:bottom w:val="nil"/>
              <w:right w:val="nil"/>
            </w:tcBorders>
            <w:shd w:val="clear" w:color="000000" w:fill="FABF8F"/>
            <w:noWrap/>
            <w:vAlign w:val="center"/>
            <w:hideMark/>
          </w:tcPr>
          <w:p w14:paraId="48A901A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6B0AF7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3292" w:type="dxa"/>
            <w:tcBorders>
              <w:top w:val="nil"/>
              <w:left w:val="nil"/>
              <w:bottom w:val="single" w:sz="4" w:space="0" w:color="C0C0C0"/>
              <w:right w:val="single" w:sz="4" w:space="0" w:color="C0C0C0"/>
            </w:tcBorders>
            <w:shd w:val="clear" w:color="auto" w:fill="auto"/>
            <w:vAlign w:val="center"/>
            <w:hideMark/>
          </w:tcPr>
          <w:p w14:paraId="13476B1A"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Тариф на энергию</w:t>
            </w:r>
          </w:p>
        </w:tc>
        <w:tc>
          <w:tcPr>
            <w:tcW w:w="699" w:type="dxa"/>
            <w:tcBorders>
              <w:top w:val="nil"/>
              <w:left w:val="nil"/>
              <w:bottom w:val="single" w:sz="4" w:space="0" w:color="C0C0C0"/>
              <w:right w:val="single" w:sz="4" w:space="0" w:color="C0C0C0"/>
            </w:tcBorders>
            <w:shd w:val="clear" w:color="auto" w:fill="auto"/>
            <w:vAlign w:val="center"/>
            <w:hideMark/>
          </w:tcPr>
          <w:p w14:paraId="35E4913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руб/кВт.ч</w:t>
            </w:r>
          </w:p>
        </w:tc>
        <w:tc>
          <w:tcPr>
            <w:tcW w:w="963" w:type="dxa"/>
            <w:tcBorders>
              <w:top w:val="nil"/>
              <w:left w:val="nil"/>
              <w:bottom w:val="single" w:sz="4" w:space="0" w:color="C0C0C0"/>
              <w:right w:val="single" w:sz="4" w:space="0" w:color="C0C0C0"/>
            </w:tcBorders>
            <w:shd w:val="clear" w:color="000000" w:fill="FFFFCC"/>
            <w:vAlign w:val="center"/>
            <w:hideMark/>
          </w:tcPr>
          <w:p w14:paraId="1CA4FEB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00CBC03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399D7B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5,89</w:t>
            </w:r>
          </w:p>
        </w:tc>
        <w:tc>
          <w:tcPr>
            <w:tcW w:w="815" w:type="dxa"/>
            <w:tcBorders>
              <w:top w:val="nil"/>
              <w:left w:val="nil"/>
              <w:bottom w:val="single" w:sz="4" w:space="0" w:color="C0C0C0"/>
              <w:right w:val="single" w:sz="4" w:space="0" w:color="C0C0C0"/>
            </w:tcBorders>
            <w:shd w:val="clear" w:color="000000" w:fill="FFFFCC"/>
            <w:vAlign w:val="center"/>
            <w:hideMark/>
          </w:tcPr>
          <w:p w14:paraId="5FF6851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0F5CAC5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714D6E9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4299360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ABB99C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5A06D6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53601F0E"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243D6566" w14:textId="77777777" w:rsidTr="00851D45">
        <w:trPr>
          <w:trHeight w:val="225"/>
          <w:jc w:val="center"/>
        </w:trPr>
        <w:tc>
          <w:tcPr>
            <w:tcW w:w="432" w:type="dxa"/>
            <w:tcBorders>
              <w:top w:val="nil"/>
              <w:left w:val="nil"/>
              <w:bottom w:val="nil"/>
              <w:right w:val="nil"/>
            </w:tcBorders>
            <w:shd w:val="clear" w:color="000000" w:fill="FABF8F"/>
            <w:noWrap/>
            <w:vAlign w:val="center"/>
            <w:hideMark/>
          </w:tcPr>
          <w:p w14:paraId="350840B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8A803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3292" w:type="dxa"/>
            <w:tcBorders>
              <w:top w:val="nil"/>
              <w:left w:val="nil"/>
              <w:bottom w:val="single" w:sz="4" w:space="0" w:color="C0C0C0"/>
              <w:right w:val="single" w:sz="4" w:space="0" w:color="C0C0C0"/>
            </w:tcBorders>
            <w:shd w:val="clear" w:color="auto" w:fill="auto"/>
            <w:vAlign w:val="center"/>
            <w:hideMark/>
          </w:tcPr>
          <w:p w14:paraId="0096519F"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Объем энергии</w:t>
            </w:r>
          </w:p>
        </w:tc>
        <w:tc>
          <w:tcPr>
            <w:tcW w:w="699" w:type="dxa"/>
            <w:tcBorders>
              <w:top w:val="nil"/>
              <w:left w:val="nil"/>
              <w:bottom w:val="single" w:sz="4" w:space="0" w:color="C0C0C0"/>
              <w:right w:val="single" w:sz="4" w:space="0" w:color="C0C0C0"/>
            </w:tcBorders>
            <w:shd w:val="clear" w:color="auto" w:fill="auto"/>
            <w:vAlign w:val="center"/>
            <w:hideMark/>
          </w:tcPr>
          <w:p w14:paraId="21C5E8C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кВт.ч</w:t>
            </w:r>
          </w:p>
        </w:tc>
        <w:tc>
          <w:tcPr>
            <w:tcW w:w="963" w:type="dxa"/>
            <w:tcBorders>
              <w:top w:val="nil"/>
              <w:left w:val="nil"/>
              <w:bottom w:val="single" w:sz="4" w:space="0" w:color="C0C0C0"/>
              <w:right w:val="single" w:sz="4" w:space="0" w:color="C0C0C0"/>
            </w:tcBorders>
            <w:shd w:val="clear" w:color="000000" w:fill="FFFFCC"/>
            <w:vAlign w:val="center"/>
            <w:hideMark/>
          </w:tcPr>
          <w:p w14:paraId="407FCD9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02001C0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593EF5E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750,77</w:t>
            </w:r>
          </w:p>
        </w:tc>
        <w:tc>
          <w:tcPr>
            <w:tcW w:w="815" w:type="dxa"/>
            <w:tcBorders>
              <w:top w:val="nil"/>
              <w:left w:val="nil"/>
              <w:bottom w:val="single" w:sz="4" w:space="0" w:color="C0C0C0"/>
              <w:right w:val="single" w:sz="4" w:space="0" w:color="C0C0C0"/>
            </w:tcBorders>
            <w:shd w:val="clear" w:color="000000" w:fill="FFFFCC"/>
            <w:vAlign w:val="center"/>
            <w:hideMark/>
          </w:tcPr>
          <w:p w14:paraId="5F6B965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D72D9F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7A210DE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FFFFCC"/>
            <w:vAlign w:val="center"/>
            <w:hideMark/>
          </w:tcPr>
          <w:p w14:paraId="611F5F1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B8EC4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7F0D8F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480" w:type="dxa"/>
            <w:tcBorders>
              <w:top w:val="nil"/>
              <w:left w:val="nil"/>
              <w:bottom w:val="single" w:sz="4" w:space="0" w:color="C0C0C0"/>
              <w:right w:val="single" w:sz="4" w:space="0" w:color="C0C0C0"/>
            </w:tcBorders>
            <w:shd w:val="clear" w:color="000000" w:fill="FFFFCC"/>
            <w:vAlign w:val="center"/>
            <w:hideMark/>
          </w:tcPr>
          <w:p w14:paraId="4646C697"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3CEE6C94"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6267CC0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30AF77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w:t>
            </w:r>
          </w:p>
        </w:tc>
        <w:tc>
          <w:tcPr>
            <w:tcW w:w="3292" w:type="dxa"/>
            <w:tcBorders>
              <w:top w:val="nil"/>
              <w:left w:val="nil"/>
              <w:bottom w:val="single" w:sz="4" w:space="0" w:color="C0C0C0"/>
              <w:right w:val="single" w:sz="4" w:space="0" w:color="C0C0C0"/>
            </w:tcBorders>
            <w:shd w:val="clear" w:color="auto" w:fill="auto"/>
            <w:vAlign w:val="center"/>
            <w:hideMark/>
          </w:tcPr>
          <w:p w14:paraId="16C38E28"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Затраты на покупную тепловую энергию</w:t>
            </w:r>
          </w:p>
        </w:tc>
        <w:tc>
          <w:tcPr>
            <w:tcW w:w="699" w:type="dxa"/>
            <w:tcBorders>
              <w:top w:val="nil"/>
              <w:left w:val="nil"/>
              <w:bottom w:val="single" w:sz="4" w:space="0" w:color="C0C0C0"/>
              <w:right w:val="single" w:sz="4" w:space="0" w:color="C0C0C0"/>
            </w:tcBorders>
            <w:shd w:val="clear" w:color="auto" w:fill="auto"/>
            <w:vAlign w:val="center"/>
            <w:hideMark/>
          </w:tcPr>
          <w:p w14:paraId="673161C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C8119E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0,15</w:t>
            </w:r>
          </w:p>
        </w:tc>
        <w:tc>
          <w:tcPr>
            <w:tcW w:w="802" w:type="dxa"/>
            <w:tcBorders>
              <w:top w:val="nil"/>
              <w:left w:val="nil"/>
              <w:bottom w:val="single" w:sz="4" w:space="0" w:color="C0C0C0"/>
              <w:right w:val="single" w:sz="4" w:space="0" w:color="C0C0C0"/>
            </w:tcBorders>
            <w:shd w:val="clear" w:color="000000" w:fill="FFFFCC"/>
            <w:vAlign w:val="center"/>
            <w:hideMark/>
          </w:tcPr>
          <w:p w14:paraId="2FCBDAD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0,17</w:t>
            </w:r>
          </w:p>
        </w:tc>
        <w:tc>
          <w:tcPr>
            <w:tcW w:w="850" w:type="dxa"/>
            <w:tcBorders>
              <w:top w:val="nil"/>
              <w:left w:val="nil"/>
              <w:bottom w:val="single" w:sz="4" w:space="0" w:color="C0C0C0"/>
              <w:right w:val="single" w:sz="4" w:space="0" w:color="C0C0C0"/>
            </w:tcBorders>
            <w:shd w:val="clear" w:color="000000" w:fill="FFFFCC"/>
            <w:vAlign w:val="center"/>
            <w:hideMark/>
          </w:tcPr>
          <w:p w14:paraId="3A96F97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4CED2D2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41E9689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25D35C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3CE4E87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34B7CB0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09F5315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E7300B2"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55585E87" w14:textId="77777777" w:rsidTr="00851D45">
        <w:trPr>
          <w:trHeight w:val="1200"/>
          <w:jc w:val="center"/>
        </w:trPr>
        <w:tc>
          <w:tcPr>
            <w:tcW w:w="432" w:type="dxa"/>
            <w:tcBorders>
              <w:top w:val="nil"/>
              <w:left w:val="nil"/>
              <w:bottom w:val="nil"/>
              <w:right w:val="nil"/>
            </w:tcBorders>
            <w:shd w:val="clear" w:color="000000" w:fill="00B050"/>
            <w:noWrap/>
            <w:vAlign w:val="center"/>
            <w:hideMark/>
          </w:tcPr>
          <w:p w14:paraId="21C8414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A7D46F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3.7</w:t>
            </w:r>
          </w:p>
        </w:tc>
        <w:tc>
          <w:tcPr>
            <w:tcW w:w="3292" w:type="dxa"/>
            <w:tcBorders>
              <w:top w:val="nil"/>
              <w:left w:val="nil"/>
              <w:bottom w:val="single" w:sz="4" w:space="0" w:color="C0C0C0"/>
              <w:right w:val="single" w:sz="4" w:space="0" w:color="C0C0C0"/>
            </w:tcBorders>
            <w:shd w:val="clear" w:color="auto" w:fill="auto"/>
            <w:vAlign w:val="center"/>
            <w:hideMark/>
          </w:tcPr>
          <w:p w14:paraId="53193DF6"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699" w:type="dxa"/>
            <w:tcBorders>
              <w:top w:val="nil"/>
              <w:left w:val="nil"/>
              <w:bottom w:val="single" w:sz="4" w:space="0" w:color="C0C0C0"/>
              <w:right w:val="single" w:sz="4" w:space="0" w:color="C0C0C0"/>
            </w:tcBorders>
            <w:shd w:val="clear" w:color="auto" w:fill="auto"/>
            <w:vAlign w:val="center"/>
            <w:hideMark/>
          </w:tcPr>
          <w:p w14:paraId="0A6AEF5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36CC8C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363,59</w:t>
            </w:r>
          </w:p>
        </w:tc>
        <w:tc>
          <w:tcPr>
            <w:tcW w:w="802" w:type="dxa"/>
            <w:tcBorders>
              <w:top w:val="nil"/>
              <w:left w:val="nil"/>
              <w:bottom w:val="single" w:sz="4" w:space="0" w:color="C0C0C0"/>
              <w:right w:val="single" w:sz="4" w:space="0" w:color="C0C0C0"/>
            </w:tcBorders>
            <w:shd w:val="clear" w:color="000000" w:fill="D7EAD3"/>
            <w:vAlign w:val="center"/>
            <w:hideMark/>
          </w:tcPr>
          <w:p w14:paraId="3F60456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3 327,14</w:t>
            </w:r>
          </w:p>
        </w:tc>
        <w:tc>
          <w:tcPr>
            <w:tcW w:w="850" w:type="dxa"/>
            <w:tcBorders>
              <w:top w:val="nil"/>
              <w:left w:val="nil"/>
              <w:bottom w:val="single" w:sz="4" w:space="0" w:color="C0C0C0"/>
              <w:right w:val="single" w:sz="4" w:space="0" w:color="C0C0C0"/>
            </w:tcBorders>
            <w:shd w:val="clear" w:color="000000" w:fill="D7EAD3"/>
            <w:vAlign w:val="center"/>
            <w:hideMark/>
          </w:tcPr>
          <w:p w14:paraId="6B534D9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14 844,79</w:t>
            </w:r>
          </w:p>
        </w:tc>
        <w:tc>
          <w:tcPr>
            <w:tcW w:w="815" w:type="dxa"/>
            <w:tcBorders>
              <w:top w:val="nil"/>
              <w:left w:val="nil"/>
              <w:bottom w:val="single" w:sz="4" w:space="0" w:color="C0C0C0"/>
              <w:right w:val="single" w:sz="4" w:space="0" w:color="C0C0C0"/>
            </w:tcBorders>
            <w:shd w:val="clear" w:color="000000" w:fill="D7EAD3"/>
            <w:vAlign w:val="center"/>
            <w:hideMark/>
          </w:tcPr>
          <w:p w14:paraId="75D49D8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10 276,40</w:t>
            </w:r>
          </w:p>
        </w:tc>
        <w:tc>
          <w:tcPr>
            <w:tcW w:w="1038" w:type="dxa"/>
            <w:tcBorders>
              <w:top w:val="nil"/>
              <w:left w:val="nil"/>
              <w:bottom w:val="single" w:sz="4" w:space="0" w:color="C0C0C0"/>
              <w:right w:val="single" w:sz="4" w:space="0" w:color="C0C0C0"/>
            </w:tcBorders>
            <w:shd w:val="clear" w:color="000000" w:fill="D7EAD3"/>
            <w:vAlign w:val="center"/>
            <w:hideMark/>
          </w:tcPr>
          <w:p w14:paraId="78AB3D3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4 902,99</w:t>
            </w:r>
          </w:p>
        </w:tc>
        <w:tc>
          <w:tcPr>
            <w:tcW w:w="1024" w:type="dxa"/>
            <w:tcBorders>
              <w:top w:val="nil"/>
              <w:left w:val="nil"/>
              <w:bottom w:val="single" w:sz="4" w:space="0" w:color="C0C0C0"/>
              <w:right w:val="single" w:sz="4" w:space="0" w:color="C0C0C0"/>
            </w:tcBorders>
            <w:shd w:val="clear" w:color="000000" w:fill="D7EAD3"/>
            <w:vAlign w:val="center"/>
            <w:hideMark/>
          </w:tcPr>
          <w:p w14:paraId="5C597C9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5 373,40</w:t>
            </w:r>
          </w:p>
        </w:tc>
        <w:tc>
          <w:tcPr>
            <w:tcW w:w="1149" w:type="dxa"/>
            <w:tcBorders>
              <w:top w:val="nil"/>
              <w:left w:val="nil"/>
              <w:bottom w:val="single" w:sz="4" w:space="0" w:color="C0C0C0"/>
              <w:right w:val="single" w:sz="4" w:space="0" w:color="C0C0C0"/>
            </w:tcBorders>
            <w:shd w:val="clear" w:color="000000" w:fill="D7EAD3"/>
            <w:vAlign w:val="center"/>
            <w:hideMark/>
          </w:tcPr>
          <w:p w14:paraId="700CA90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10 276,40</w:t>
            </w:r>
          </w:p>
        </w:tc>
        <w:tc>
          <w:tcPr>
            <w:tcW w:w="1079" w:type="dxa"/>
            <w:tcBorders>
              <w:top w:val="nil"/>
              <w:left w:val="nil"/>
              <w:bottom w:val="single" w:sz="4" w:space="0" w:color="C0C0C0"/>
              <w:right w:val="single" w:sz="4" w:space="0" w:color="C0C0C0"/>
            </w:tcBorders>
            <w:shd w:val="clear" w:color="000000" w:fill="D7EAD3"/>
            <w:vAlign w:val="center"/>
            <w:hideMark/>
          </w:tcPr>
          <w:p w14:paraId="30BE6AE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4 902,99</w:t>
            </w:r>
          </w:p>
        </w:tc>
        <w:tc>
          <w:tcPr>
            <w:tcW w:w="1038" w:type="dxa"/>
            <w:tcBorders>
              <w:top w:val="nil"/>
              <w:left w:val="nil"/>
              <w:bottom w:val="single" w:sz="4" w:space="0" w:color="C0C0C0"/>
              <w:right w:val="single" w:sz="4" w:space="0" w:color="C0C0C0"/>
            </w:tcBorders>
            <w:shd w:val="clear" w:color="000000" w:fill="D7EAD3"/>
            <w:vAlign w:val="center"/>
            <w:hideMark/>
          </w:tcPr>
          <w:p w14:paraId="1417300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5 373,40</w:t>
            </w:r>
          </w:p>
        </w:tc>
        <w:tc>
          <w:tcPr>
            <w:tcW w:w="1480" w:type="dxa"/>
            <w:tcBorders>
              <w:top w:val="nil"/>
              <w:left w:val="nil"/>
              <w:bottom w:val="nil"/>
              <w:right w:val="single" w:sz="4" w:space="0" w:color="C0C0C0"/>
            </w:tcBorders>
            <w:shd w:val="clear" w:color="000000" w:fill="FFFFCC"/>
            <w:vAlign w:val="center"/>
            <w:hideMark/>
          </w:tcPr>
          <w:p w14:paraId="589B354B"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1E4387BA" w14:textId="77777777" w:rsidTr="00851D45">
        <w:trPr>
          <w:trHeight w:val="1200"/>
          <w:jc w:val="center"/>
        </w:trPr>
        <w:tc>
          <w:tcPr>
            <w:tcW w:w="432" w:type="dxa"/>
            <w:tcBorders>
              <w:top w:val="nil"/>
              <w:left w:val="nil"/>
              <w:bottom w:val="nil"/>
              <w:right w:val="nil"/>
            </w:tcBorders>
            <w:shd w:val="clear" w:color="000000" w:fill="00B050"/>
            <w:noWrap/>
            <w:vAlign w:val="center"/>
            <w:hideMark/>
          </w:tcPr>
          <w:p w14:paraId="3A2F4A8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34B86B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3.7.1</w:t>
            </w:r>
          </w:p>
        </w:tc>
        <w:tc>
          <w:tcPr>
            <w:tcW w:w="3292" w:type="dxa"/>
            <w:tcBorders>
              <w:top w:val="nil"/>
              <w:left w:val="nil"/>
              <w:bottom w:val="single" w:sz="4" w:space="0" w:color="C0C0C0"/>
              <w:right w:val="single" w:sz="4" w:space="0" w:color="C0C0C0"/>
            </w:tcBorders>
            <w:shd w:val="clear" w:color="auto" w:fill="auto"/>
            <w:vAlign w:val="center"/>
            <w:hideMark/>
          </w:tcPr>
          <w:p w14:paraId="437D1578" w14:textId="77777777" w:rsidR="00851D45" w:rsidRPr="00851D45" w:rsidRDefault="00851D45" w:rsidP="00851D45">
            <w:pPr>
              <w:ind w:firstLineChars="200" w:firstLine="241"/>
              <w:rPr>
                <w:rFonts w:ascii="Tahoma" w:hAnsi="Tahoma" w:cs="Tahoma"/>
                <w:b/>
                <w:bCs/>
                <w:sz w:val="12"/>
                <w:szCs w:val="12"/>
              </w:rPr>
            </w:pPr>
            <w:r w:rsidRPr="00851D45">
              <w:rPr>
                <w:rFonts w:ascii="Tahoma" w:hAnsi="Tahoma" w:cs="Tahoma"/>
                <w:b/>
                <w:bCs/>
                <w:sz w:val="12"/>
                <w:szCs w:val="12"/>
              </w:rPr>
              <w:t>Услуги холодного водоснабжения по забору (подъему воды) и (или) водоподготовке воды, оказываемые сторонними организациями</w:t>
            </w:r>
          </w:p>
        </w:tc>
        <w:tc>
          <w:tcPr>
            <w:tcW w:w="699" w:type="dxa"/>
            <w:tcBorders>
              <w:top w:val="nil"/>
              <w:left w:val="nil"/>
              <w:bottom w:val="single" w:sz="4" w:space="0" w:color="C0C0C0"/>
              <w:right w:val="single" w:sz="4" w:space="0" w:color="C0C0C0"/>
            </w:tcBorders>
            <w:shd w:val="clear" w:color="auto" w:fill="auto"/>
            <w:vAlign w:val="center"/>
            <w:hideMark/>
          </w:tcPr>
          <w:p w14:paraId="30AD6C6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824235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212,76</w:t>
            </w:r>
          </w:p>
        </w:tc>
        <w:tc>
          <w:tcPr>
            <w:tcW w:w="802" w:type="dxa"/>
            <w:tcBorders>
              <w:top w:val="nil"/>
              <w:left w:val="nil"/>
              <w:bottom w:val="single" w:sz="4" w:space="0" w:color="C0C0C0"/>
              <w:right w:val="single" w:sz="4" w:space="0" w:color="C0C0C0"/>
            </w:tcBorders>
            <w:shd w:val="clear" w:color="000000" w:fill="D7EAD3"/>
            <w:vAlign w:val="center"/>
            <w:hideMark/>
          </w:tcPr>
          <w:p w14:paraId="6D6C0FA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3 235,83</w:t>
            </w:r>
          </w:p>
        </w:tc>
        <w:tc>
          <w:tcPr>
            <w:tcW w:w="850" w:type="dxa"/>
            <w:tcBorders>
              <w:top w:val="nil"/>
              <w:left w:val="nil"/>
              <w:bottom w:val="single" w:sz="4" w:space="0" w:color="C0C0C0"/>
              <w:right w:val="single" w:sz="4" w:space="0" w:color="C0C0C0"/>
            </w:tcBorders>
            <w:shd w:val="clear" w:color="000000" w:fill="D7EAD3"/>
            <w:vAlign w:val="center"/>
            <w:hideMark/>
          </w:tcPr>
          <w:p w14:paraId="65A2489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14 844,79</w:t>
            </w:r>
          </w:p>
        </w:tc>
        <w:tc>
          <w:tcPr>
            <w:tcW w:w="815" w:type="dxa"/>
            <w:tcBorders>
              <w:top w:val="nil"/>
              <w:left w:val="nil"/>
              <w:bottom w:val="single" w:sz="4" w:space="0" w:color="C0C0C0"/>
              <w:right w:val="single" w:sz="4" w:space="0" w:color="C0C0C0"/>
            </w:tcBorders>
            <w:shd w:val="clear" w:color="000000" w:fill="D7EAD3"/>
            <w:vAlign w:val="center"/>
            <w:hideMark/>
          </w:tcPr>
          <w:p w14:paraId="1DC7ED0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10 276,40</w:t>
            </w:r>
          </w:p>
        </w:tc>
        <w:tc>
          <w:tcPr>
            <w:tcW w:w="1038" w:type="dxa"/>
            <w:tcBorders>
              <w:top w:val="nil"/>
              <w:left w:val="nil"/>
              <w:bottom w:val="single" w:sz="4" w:space="0" w:color="C0C0C0"/>
              <w:right w:val="single" w:sz="4" w:space="0" w:color="C0C0C0"/>
            </w:tcBorders>
            <w:shd w:val="clear" w:color="000000" w:fill="D7EAD3"/>
            <w:vAlign w:val="center"/>
            <w:hideMark/>
          </w:tcPr>
          <w:p w14:paraId="19DCD80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4 902,99</w:t>
            </w:r>
          </w:p>
        </w:tc>
        <w:tc>
          <w:tcPr>
            <w:tcW w:w="1024" w:type="dxa"/>
            <w:tcBorders>
              <w:top w:val="nil"/>
              <w:left w:val="nil"/>
              <w:bottom w:val="single" w:sz="4" w:space="0" w:color="C0C0C0"/>
              <w:right w:val="single" w:sz="4" w:space="0" w:color="C0C0C0"/>
            </w:tcBorders>
            <w:shd w:val="clear" w:color="000000" w:fill="D7EAD3"/>
            <w:vAlign w:val="center"/>
            <w:hideMark/>
          </w:tcPr>
          <w:p w14:paraId="4859082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5 373,40</w:t>
            </w:r>
          </w:p>
        </w:tc>
        <w:tc>
          <w:tcPr>
            <w:tcW w:w="1149" w:type="dxa"/>
            <w:tcBorders>
              <w:top w:val="nil"/>
              <w:left w:val="nil"/>
              <w:bottom w:val="single" w:sz="4" w:space="0" w:color="C0C0C0"/>
              <w:right w:val="single" w:sz="4" w:space="0" w:color="C0C0C0"/>
            </w:tcBorders>
            <w:shd w:val="clear" w:color="000000" w:fill="D7EAD3"/>
            <w:vAlign w:val="center"/>
            <w:hideMark/>
          </w:tcPr>
          <w:p w14:paraId="1A9B423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10 276,40</w:t>
            </w:r>
          </w:p>
        </w:tc>
        <w:tc>
          <w:tcPr>
            <w:tcW w:w="1079" w:type="dxa"/>
            <w:tcBorders>
              <w:top w:val="nil"/>
              <w:left w:val="nil"/>
              <w:bottom w:val="single" w:sz="4" w:space="0" w:color="C0C0C0"/>
              <w:right w:val="single" w:sz="4" w:space="0" w:color="C0C0C0"/>
            </w:tcBorders>
            <w:shd w:val="clear" w:color="000000" w:fill="D7EAD3"/>
            <w:vAlign w:val="center"/>
            <w:hideMark/>
          </w:tcPr>
          <w:p w14:paraId="51484E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4 902,99</w:t>
            </w:r>
          </w:p>
        </w:tc>
        <w:tc>
          <w:tcPr>
            <w:tcW w:w="1038" w:type="dxa"/>
            <w:tcBorders>
              <w:top w:val="nil"/>
              <w:left w:val="nil"/>
              <w:bottom w:val="single" w:sz="4" w:space="0" w:color="C0C0C0"/>
              <w:right w:val="single" w:sz="4" w:space="0" w:color="C0C0C0"/>
            </w:tcBorders>
            <w:shd w:val="clear" w:color="000000" w:fill="D7EAD3"/>
            <w:vAlign w:val="center"/>
            <w:hideMark/>
          </w:tcPr>
          <w:p w14:paraId="5DE78EF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5 373,40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176524DA"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67CA4CAB" w14:textId="77777777" w:rsidTr="00851D45">
        <w:trPr>
          <w:trHeight w:val="555"/>
          <w:jc w:val="center"/>
        </w:trPr>
        <w:tc>
          <w:tcPr>
            <w:tcW w:w="432" w:type="dxa"/>
            <w:tcBorders>
              <w:top w:val="nil"/>
              <w:left w:val="nil"/>
              <w:bottom w:val="nil"/>
              <w:right w:val="nil"/>
            </w:tcBorders>
            <w:shd w:val="clear" w:color="000000" w:fill="00B050"/>
            <w:noWrap/>
            <w:vAlign w:val="center"/>
            <w:hideMark/>
          </w:tcPr>
          <w:p w14:paraId="1FBABDD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5A10CD3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3.7.1.1</w:t>
            </w:r>
          </w:p>
        </w:tc>
        <w:tc>
          <w:tcPr>
            <w:tcW w:w="3292" w:type="dxa"/>
            <w:tcBorders>
              <w:top w:val="nil"/>
              <w:left w:val="nil"/>
              <w:bottom w:val="single" w:sz="4" w:space="0" w:color="C0C0C0"/>
              <w:right w:val="single" w:sz="4" w:space="0" w:color="C0C0C0"/>
            </w:tcBorders>
            <w:shd w:val="clear" w:color="000000" w:fill="CCECFF"/>
            <w:vAlign w:val="center"/>
            <w:hideMark/>
          </w:tcPr>
          <w:p w14:paraId="519CE1F0"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ОАО «СКЭК» ИНН: 4205153492 КПП: 420501001</w:t>
            </w:r>
          </w:p>
        </w:tc>
        <w:tc>
          <w:tcPr>
            <w:tcW w:w="699" w:type="dxa"/>
            <w:tcBorders>
              <w:top w:val="nil"/>
              <w:left w:val="nil"/>
              <w:bottom w:val="single" w:sz="4" w:space="0" w:color="C0C0C0"/>
              <w:right w:val="single" w:sz="4" w:space="0" w:color="C0C0C0"/>
            </w:tcBorders>
            <w:shd w:val="clear" w:color="auto" w:fill="auto"/>
            <w:vAlign w:val="center"/>
            <w:hideMark/>
          </w:tcPr>
          <w:p w14:paraId="0A9487D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7F2ADEF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212,76</w:t>
            </w:r>
          </w:p>
        </w:tc>
        <w:tc>
          <w:tcPr>
            <w:tcW w:w="802" w:type="dxa"/>
            <w:tcBorders>
              <w:top w:val="nil"/>
              <w:left w:val="nil"/>
              <w:bottom w:val="single" w:sz="4" w:space="0" w:color="C0C0C0"/>
              <w:right w:val="single" w:sz="4" w:space="0" w:color="C0C0C0"/>
            </w:tcBorders>
            <w:shd w:val="clear" w:color="000000" w:fill="D7EAD3"/>
            <w:vAlign w:val="center"/>
            <w:hideMark/>
          </w:tcPr>
          <w:p w14:paraId="2AB7E67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3 235,83</w:t>
            </w:r>
          </w:p>
        </w:tc>
        <w:tc>
          <w:tcPr>
            <w:tcW w:w="850" w:type="dxa"/>
            <w:tcBorders>
              <w:top w:val="nil"/>
              <w:left w:val="nil"/>
              <w:bottom w:val="single" w:sz="4" w:space="0" w:color="C0C0C0"/>
              <w:right w:val="single" w:sz="4" w:space="0" w:color="C0C0C0"/>
            </w:tcBorders>
            <w:shd w:val="clear" w:color="000000" w:fill="D7EAD3"/>
            <w:vAlign w:val="center"/>
            <w:hideMark/>
          </w:tcPr>
          <w:p w14:paraId="6C10790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14 844,79</w:t>
            </w:r>
          </w:p>
        </w:tc>
        <w:tc>
          <w:tcPr>
            <w:tcW w:w="815" w:type="dxa"/>
            <w:tcBorders>
              <w:top w:val="nil"/>
              <w:left w:val="nil"/>
              <w:bottom w:val="single" w:sz="4" w:space="0" w:color="C0C0C0"/>
              <w:right w:val="single" w:sz="4" w:space="0" w:color="C0C0C0"/>
            </w:tcBorders>
            <w:shd w:val="clear" w:color="000000" w:fill="D7EAD3"/>
            <w:vAlign w:val="center"/>
            <w:hideMark/>
          </w:tcPr>
          <w:p w14:paraId="4F00FF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10 276,40</w:t>
            </w:r>
          </w:p>
        </w:tc>
        <w:tc>
          <w:tcPr>
            <w:tcW w:w="1038" w:type="dxa"/>
            <w:tcBorders>
              <w:top w:val="nil"/>
              <w:left w:val="nil"/>
              <w:bottom w:val="single" w:sz="4" w:space="0" w:color="C0C0C0"/>
              <w:right w:val="single" w:sz="4" w:space="0" w:color="C0C0C0"/>
            </w:tcBorders>
            <w:shd w:val="clear" w:color="000000" w:fill="D7EAD3"/>
            <w:vAlign w:val="center"/>
            <w:hideMark/>
          </w:tcPr>
          <w:p w14:paraId="7457B82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4 902,99</w:t>
            </w:r>
          </w:p>
        </w:tc>
        <w:tc>
          <w:tcPr>
            <w:tcW w:w="1024" w:type="dxa"/>
            <w:tcBorders>
              <w:top w:val="nil"/>
              <w:left w:val="nil"/>
              <w:bottom w:val="single" w:sz="4" w:space="0" w:color="C0C0C0"/>
              <w:right w:val="single" w:sz="4" w:space="0" w:color="C0C0C0"/>
            </w:tcBorders>
            <w:shd w:val="clear" w:color="000000" w:fill="D7EAD3"/>
            <w:vAlign w:val="center"/>
            <w:hideMark/>
          </w:tcPr>
          <w:p w14:paraId="6441AA4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5 373,40</w:t>
            </w:r>
          </w:p>
        </w:tc>
        <w:tc>
          <w:tcPr>
            <w:tcW w:w="1149" w:type="dxa"/>
            <w:tcBorders>
              <w:top w:val="nil"/>
              <w:left w:val="nil"/>
              <w:bottom w:val="single" w:sz="4" w:space="0" w:color="C0C0C0"/>
              <w:right w:val="single" w:sz="4" w:space="0" w:color="C0C0C0"/>
            </w:tcBorders>
            <w:shd w:val="clear" w:color="000000" w:fill="D7EAD3"/>
            <w:vAlign w:val="center"/>
            <w:hideMark/>
          </w:tcPr>
          <w:p w14:paraId="462D6F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10 276,40</w:t>
            </w:r>
          </w:p>
        </w:tc>
        <w:tc>
          <w:tcPr>
            <w:tcW w:w="1079" w:type="dxa"/>
            <w:tcBorders>
              <w:top w:val="nil"/>
              <w:left w:val="nil"/>
              <w:bottom w:val="single" w:sz="4" w:space="0" w:color="C0C0C0"/>
              <w:right w:val="single" w:sz="4" w:space="0" w:color="C0C0C0"/>
            </w:tcBorders>
            <w:shd w:val="clear" w:color="000000" w:fill="D7EAD3"/>
            <w:vAlign w:val="center"/>
            <w:hideMark/>
          </w:tcPr>
          <w:p w14:paraId="580963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4 902,99</w:t>
            </w:r>
          </w:p>
        </w:tc>
        <w:tc>
          <w:tcPr>
            <w:tcW w:w="1038" w:type="dxa"/>
            <w:tcBorders>
              <w:top w:val="nil"/>
              <w:left w:val="nil"/>
              <w:bottom w:val="single" w:sz="4" w:space="0" w:color="C0C0C0"/>
              <w:right w:val="single" w:sz="4" w:space="0" w:color="C0C0C0"/>
            </w:tcBorders>
            <w:shd w:val="clear" w:color="000000" w:fill="D7EAD3"/>
            <w:vAlign w:val="center"/>
            <w:hideMark/>
          </w:tcPr>
          <w:p w14:paraId="7B3D8D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5 373,40</w:t>
            </w:r>
          </w:p>
        </w:tc>
        <w:tc>
          <w:tcPr>
            <w:tcW w:w="1480" w:type="dxa"/>
            <w:tcBorders>
              <w:top w:val="nil"/>
              <w:left w:val="nil"/>
              <w:bottom w:val="single" w:sz="4" w:space="0" w:color="C0C0C0"/>
              <w:right w:val="single" w:sz="4" w:space="0" w:color="C0C0C0"/>
            </w:tcBorders>
            <w:shd w:val="clear" w:color="000000" w:fill="FFFFCC"/>
            <w:vAlign w:val="center"/>
            <w:hideMark/>
          </w:tcPr>
          <w:p w14:paraId="0368D54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1B9DF5E1" w14:textId="77777777" w:rsidTr="00851D45">
        <w:trPr>
          <w:trHeight w:val="615"/>
          <w:jc w:val="center"/>
        </w:trPr>
        <w:tc>
          <w:tcPr>
            <w:tcW w:w="432" w:type="dxa"/>
            <w:tcBorders>
              <w:top w:val="nil"/>
              <w:left w:val="nil"/>
              <w:bottom w:val="nil"/>
              <w:right w:val="nil"/>
            </w:tcBorders>
            <w:shd w:val="clear" w:color="000000" w:fill="00B050"/>
            <w:noWrap/>
            <w:vAlign w:val="center"/>
            <w:hideMark/>
          </w:tcPr>
          <w:p w14:paraId="56EC3A7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3F8B31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3.7.1.1.1</w:t>
            </w:r>
          </w:p>
        </w:tc>
        <w:tc>
          <w:tcPr>
            <w:tcW w:w="3292" w:type="dxa"/>
            <w:tcBorders>
              <w:top w:val="nil"/>
              <w:left w:val="nil"/>
              <w:bottom w:val="single" w:sz="4" w:space="0" w:color="C0C0C0"/>
              <w:right w:val="single" w:sz="4" w:space="0" w:color="C0C0C0"/>
            </w:tcBorders>
            <w:shd w:val="clear" w:color="auto" w:fill="auto"/>
            <w:vAlign w:val="center"/>
            <w:hideMark/>
          </w:tcPr>
          <w:p w14:paraId="59E5D9C6"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Тариф покупки</w:t>
            </w:r>
          </w:p>
        </w:tc>
        <w:tc>
          <w:tcPr>
            <w:tcW w:w="699" w:type="dxa"/>
            <w:tcBorders>
              <w:top w:val="nil"/>
              <w:left w:val="nil"/>
              <w:bottom w:val="single" w:sz="4" w:space="0" w:color="C0C0C0"/>
              <w:right w:val="single" w:sz="4" w:space="0" w:color="C0C0C0"/>
            </w:tcBorders>
            <w:shd w:val="clear" w:color="auto" w:fill="auto"/>
            <w:vAlign w:val="center"/>
            <w:hideMark/>
          </w:tcPr>
          <w:p w14:paraId="61E06C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руб/м3</w:t>
            </w:r>
          </w:p>
        </w:tc>
        <w:tc>
          <w:tcPr>
            <w:tcW w:w="963" w:type="dxa"/>
            <w:tcBorders>
              <w:top w:val="nil"/>
              <w:left w:val="nil"/>
              <w:bottom w:val="single" w:sz="4" w:space="0" w:color="C0C0C0"/>
              <w:right w:val="single" w:sz="4" w:space="0" w:color="C0C0C0"/>
            </w:tcBorders>
            <w:shd w:val="clear" w:color="000000" w:fill="FFFFCC"/>
            <w:vAlign w:val="center"/>
            <w:hideMark/>
          </w:tcPr>
          <w:p w14:paraId="79A1EB3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38,73</w:t>
            </w:r>
          </w:p>
        </w:tc>
        <w:tc>
          <w:tcPr>
            <w:tcW w:w="802" w:type="dxa"/>
            <w:tcBorders>
              <w:top w:val="nil"/>
              <w:left w:val="nil"/>
              <w:bottom w:val="single" w:sz="4" w:space="0" w:color="C0C0C0"/>
              <w:right w:val="single" w:sz="4" w:space="0" w:color="C0C0C0"/>
            </w:tcBorders>
            <w:shd w:val="clear" w:color="000000" w:fill="FFFFCC"/>
            <w:vAlign w:val="center"/>
            <w:hideMark/>
          </w:tcPr>
          <w:p w14:paraId="53CA39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47,72</w:t>
            </w:r>
          </w:p>
        </w:tc>
        <w:tc>
          <w:tcPr>
            <w:tcW w:w="850" w:type="dxa"/>
            <w:tcBorders>
              <w:top w:val="nil"/>
              <w:left w:val="nil"/>
              <w:bottom w:val="single" w:sz="4" w:space="0" w:color="C0C0C0"/>
              <w:right w:val="single" w:sz="4" w:space="0" w:color="C0C0C0"/>
            </w:tcBorders>
            <w:shd w:val="clear" w:color="000000" w:fill="FFFFCC"/>
            <w:vAlign w:val="center"/>
            <w:hideMark/>
          </w:tcPr>
          <w:p w14:paraId="100098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52,07</w:t>
            </w:r>
          </w:p>
        </w:tc>
        <w:tc>
          <w:tcPr>
            <w:tcW w:w="815" w:type="dxa"/>
            <w:tcBorders>
              <w:top w:val="nil"/>
              <w:left w:val="nil"/>
              <w:bottom w:val="single" w:sz="4" w:space="0" w:color="C0C0C0"/>
              <w:right w:val="single" w:sz="4" w:space="0" w:color="C0C0C0"/>
            </w:tcBorders>
            <w:shd w:val="clear" w:color="000000" w:fill="FFFFCC"/>
            <w:vAlign w:val="center"/>
            <w:hideMark/>
          </w:tcPr>
          <w:p w14:paraId="01E9BA0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50,90</w:t>
            </w:r>
          </w:p>
        </w:tc>
        <w:tc>
          <w:tcPr>
            <w:tcW w:w="1038" w:type="dxa"/>
            <w:tcBorders>
              <w:top w:val="nil"/>
              <w:left w:val="nil"/>
              <w:bottom w:val="single" w:sz="4" w:space="0" w:color="C0C0C0"/>
              <w:right w:val="single" w:sz="4" w:space="0" w:color="C0C0C0"/>
            </w:tcBorders>
            <w:shd w:val="clear" w:color="000000" w:fill="FFFFCC"/>
            <w:vAlign w:val="center"/>
            <w:hideMark/>
          </w:tcPr>
          <w:p w14:paraId="7E91B5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48,57</w:t>
            </w:r>
          </w:p>
        </w:tc>
        <w:tc>
          <w:tcPr>
            <w:tcW w:w="1024" w:type="dxa"/>
            <w:tcBorders>
              <w:top w:val="nil"/>
              <w:left w:val="nil"/>
              <w:bottom w:val="single" w:sz="4" w:space="0" w:color="C0C0C0"/>
              <w:right w:val="single" w:sz="4" w:space="0" w:color="C0C0C0"/>
            </w:tcBorders>
            <w:shd w:val="clear" w:color="000000" w:fill="FFFFCC"/>
            <w:vAlign w:val="center"/>
            <w:hideMark/>
          </w:tcPr>
          <w:p w14:paraId="36EF69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53,23</w:t>
            </w:r>
          </w:p>
        </w:tc>
        <w:tc>
          <w:tcPr>
            <w:tcW w:w="1149" w:type="dxa"/>
            <w:tcBorders>
              <w:top w:val="nil"/>
              <w:left w:val="nil"/>
              <w:bottom w:val="single" w:sz="4" w:space="0" w:color="C0C0C0"/>
              <w:right w:val="single" w:sz="4" w:space="0" w:color="C0C0C0"/>
            </w:tcBorders>
            <w:shd w:val="clear" w:color="000000" w:fill="FFFFCC"/>
            <w:vAlign w:val="center"/>
            <w:hideMark/>
          </w:tcPr>
          <w:p w14:paraId="19B00F2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50,90</w:t>
            </w:r>
          </w:p>
        </w:tc>
        <w:tc>
          <w:tcPr>
            <w:tcW w:w="1079" w:type="dxa"/>
            <w:tcBorders>
              <w:top w:val="nil"/>
              <w:left w:val="nil"/>
              <w:bottom w:val="single" w:sz="4" w:space="0" w:color="C0C0C0"/>
              <w:right w:val="single" w:sz="4" w:space="0" w:color="C0C0C0"/>
            </w:tcBorders>
            <w:shd w:val="clear" w:color="000000" w:fill="FFFFCC"/>
            <w:vAlign w:val="center"/>
            <w:hideMark/>
          </w:tcPr>
          <w:p w14:paraId="1242EE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48,57</w:t>
            </w:r>
          </w:p>
        </w:tc>
        <w:tc>
          <w:tcPr>
            <w:tcW w:w="1038" w:type="dxa"/>
            <w:tcBorders>
              <w:top w:val="nil"/>
              <w:left w:val="nil"/>
              <w:bottom w:val="single" w:sz="4" w:space="0" w:color="C0C0C0"/>
              <w:right w:val="single" w:sz="4" w:space="0" w:color="C0C0C0"/>
            </w:tcBorders>
            <w:shd w:val="clear" w:color="000000" w:fill="FFFFCC"/>
            <w:vAlign w:val="center"/>
            <w:hideMark/>
          </w:tcPr>
          <w:p w14:paraId="2CC413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53,23</w:t>
            </w:r>
          </w:p>
        </w:tc>
        <w:tc>
          <w:tcPr>
            <w:tcW w:w="1480" w:type="dxa"/>
            <w:tcBorders>
              <w:top w:val="nil"/>
              <w:left w:val="nil"/>
              <w:bottom w:val="single" w:sz="4" w:space="0" w:color="C0C0C0"/>
              <w:right w:val="single" w:sz="4" w:space="0" w:color="C0C0C0"/>
            </w:tcBorders>
            <w:shd w:val="clear" w:color="000000" w:fill="FFFFCC"/>
            <w:vAlign w:val="center"/>
            <w:hideMark/>
          </w:tcPr>
          <w:p w14:paraId="7932596F"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09FA114" w14:textId="77777777" w:rsidTr="00851D45">
        <w:trPr>
          <w:trHeight w:val="765"/>
          <w:jc w:val="center"/>
        </w:trPr>
        <w:tc>
          <w:tcPr>
            <w:tcW w:w="432" w:type="dxa"/>
            <w:tcBorders>
              <w:top w:val="nil"/>
              <w:left w:val="nil"/>
              <w:bottom w:val="nil"/>
              <w:right w:val="nil"/>
            </w:tcBorders>
            <w:shd w:val="clear" w:color="000000" w:fill="00B050"/>
            <w:noWrap/>
            <w:vAlign w:val="center"/>
            <w:hideMark/>
          </w:tcPr>
          <w:p w14:paraId="15EE8AA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7B49572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3.7.1.1.2</w:t>
            </w:r>
          </w:p>
        </w:tc>
        <w:tc>
          <w:tcPr>
            <w:tcW w:w="3292" w:type="dxa"/>
            <w:tcBorders>
              <w:top w:val="nil"/>
              <w:left w:val="nil"/>
              <w:bottom w:val="single" w:sz="4" w:space="0" w:color="C0C0C0"/>
              <w:right w:val="single" w:sz="4" w:space="0" w:color="C0C0C0"/>
            </w:tcBorders>
            <w:shd w:val="clear" w:color="auto" w:fill="auto"/>
            <w:vAlign w:val="center"/>
            <w:hideMark/>
          </w:tcPr>
          <w:p w14:paraId="47A10EAB"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Объем покупки</w:t>
            </w:r>
          </w:p>
        </w:tc>
        <w:tc>
          <w:tcPr>
            <w:tcW w:w="699" w:type="dxa"/>
            <w:tcBorders>
              <w:top w:val="nil"/>
              <w:left w:val="nil"/>
              <w:bottom w:val="single" w:sz="4" w:space="0" w:color="C0C0C0"/>
              <w:right w:val="single" w:sz="4" w:space="0" w:color="C0C0C0"/>
            </w:tcBorders>
            <w:shd w:val="clear" w:color="auto" w:fill="auto"/>
            <w:vAlign w:val="center"/>
            <w:hideMark/>
          </w:tcPr>
          <w:p w14:paraId="08BC831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42FD384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5 494,00</w:t>
            </w:r>
          </w:p>
        </w:tc>
        <w:tc>
          <w:tcPr>
            <w:tcW w:w="802" w:type="dxa"/>
            <w:tcBorders>
              <w:top w:val="nil"/>
              <w:left w:val="nil"/>
              <w:bottom w:val="single" w:sz="4" w:space="0" w:color="C0C0C0"/>
              <w:right w:val="single" w:sz="4" w:space="0" w:color="C0C0C0"/>
            </w:tcBorders>
            <w:shd w:val="clear" w:color="000000" w:fill="FFFFCC"/>
            <w:vAlign w:val="center"/>
            <w:hideMark/>
          </w:tcPr>
          <w:p w14:paraId="07650DD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67 807,44</w:t>
            </w:r>
          </w:p>
        </w:tc>
        <w:tc>
          <w:tcPr>
            <w:tcW w:w="850" w:type="dxa"/>
            <w:tcBorders>
              <w:top w:val="nil"/>
              <w:left w:val="nil"/>
              <w:bottom w:val="single" w:sz="4" w:space="0" w:color="C0C0C0"/>
              <w:right w:val="single" w:sz="4" w:space="0" w:color="C0C0C0"/>
            </w:tcBorders>
            <w:shd w:val="clear" w:color="000000" w:fill="FFFFCC"/>
            <w:vAlign w:val="center"/>
            <w:hideMark/>
          </w:tcPr>
          <w:p w14:paraId="4AD058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285 109,16</w:t>
            </w:r>
          </w:p>
        </w:tc>
        <w:tc>
          <w:tcPr>
            <w:tcW w:w="815" w:type="dxa"/>
            <w:tcBorders>
              <w:top w:val="nil"/>
              <w:left w:val="nil"/>
              <w:bottom w:val="single" w:sz="4" w:space="0" w:color="C0C0C0"/>
              <w:right w:val="single" w:sz="4" w:space="0" w:color="C0C0C0"/>
            </w:tcBorders>
            <w:shd w:val="clear" w:color="000000" w:fill="D7EAD3"/>
            <w:vAlign w:val="center"/>
            <w:hideMark/>
          </w:tcPr>
          <w:p w14:paraId="35E11D1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201 893,85</w:t>
            </w:r>
          </w:p>
        </w:tc>
        <w:tc>
          <w:tcPr>
            <w:tcW w:w="1038" w:type="dxa"/>
            <w:tcBorders>
              <w:top w:val="nil"/>
              <w:left w:val="nil"/>
              <w:bottom w:val="single" w:sz="4" w:space="0" w:color="C0C0C0"/>
              <w:right w:val="single" w:sz="4" w:space="0" w:color="C0C0C0"/>
            </w:tcBorders>
            <w:shd w:val="clear" w:color="000000" w:fill="D7EAD3"/>
            <w:vAlign w:val="center"/>
            <w:hideMark/>
          </w:tcPr>
          <w:p w14:paraId="1824EFD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024" w:type="dxa"/>
            <w:tcBorders>
              <w:top w:val="nil"/>
              <w:left w:val="nil"/>
              <w:bottom w:val="single" w:sz="4" w:space="0" w:color="C0C0C0"/>
              <w:right w:val="single" w:sz="4" w:space="0" w:color="C0C0C0"/>
            </w:tcBorders>
            <w:shd w:val="clear" w:color="000000" w:fill="D7EAD3"/>
            <w:vAlign w:val="center"/>
            <w:hideMark/>
          </w:tcPr>
          <w:p w14:paraId="5C11DC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149" w:type="dxa"/>
            <w:tcBorders>
              <w:top w:val="nil"/>
              <w:left w:val="nil"/>
              <w:bottom w:val="single" w:sz="4" w:space="0" w:color="C0C0C0"/>
              <w:right w:val="single" w:sz="4" w:space="0" w:color="C0C0C0"/>
            </w:tcBorders>
            <w:shd w:val="clear" w:color="000000" w:fill="D7EAD3"/>
            <w:vAlign w:val="center"/>
            <w:hideMark/>
          </w:tcPr>
          <w:p w14:paraId="344CB7D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201 893,85</w:t>
            </w:r>
          </w:p>
        </w:tc>
        <w:tc>
          <w:tcPr>
            <w:tcW w:w="1079" w:type="dxa"/>
            <w:tcBorders>
              <w:top w:val="nil"/>
              <w:left w:val="nil"/>
              <w:bottom w:val="single" w:sz="4" w:space="0" w:color="C0C0C0"/>
              <w:right w:val="single" w:sz="4" w:space="0" w:color="C0C0C0"/>
            </w:tcBorders>
            <w:shd w:val="clear" w:color="000000" w:fill="D7EAD3"/>
            <w:vAlign w:val="center"/>
            <w:hideMark/>
          </w:tcPr>
          <w:p w14:paraId="7E3478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038" w:type="dxa"/>
            <w:tcBorders>
              <w:top w:val="nil"/>
              <w:left w:val="nil"/>
              <w:bottom w:val="single" w:sz="4" w:space="0" w:color="C0C0C0"/>
              <w:right w:val="single" w:sz="4" w:space="0" w:color="C0C0C0"/>
            </w:tcBorders>
            <w:shd w:val="clear" w:color="000000" w:fill="D7EAD3"/>
            <w:vAlign w:val="center"/>
            <w:hideMark/>
          </w:tcPr>
          <w:p w14:paraId="3E0F4E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100 946,92</w:t>
            </w:r>
          </w:p>
        </w:tc>
        <w:tc>
          <w:tcPr>
            <w:tcW w:w="1480" w:type="dxa"/>
            <w:tcBorders>
              <w:top w:val="nil"/>
              <w:left w:val="nil"/>
              <w:bottom w:val="single" w:sz="4" w:space="0" w:color="C0C0C0"/>
              <w:right w:val="single" w:sz="4" w:space="0" w:color="C0C0C0"/>
            </w:tcBorders>
            <w:shd w:val="clear" w:color="000000" w:fill="FFFFCC"/>
            <w:vAlign w:val="center"/>
            <w:hideMark/>
          </w:tcPr>
          <w:p w14:paraId="6C310BD3"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2D4D270" w14:textId="77777777" w:rsidTr="00851D45">
        <w:trPr>
          <w:trHeight w:val="810"/>
          <w:jc w:val="center"/>
        </w:trPr>
        <w:tc>
          <w:tcPr>
            <w:tcW w:w="432" w:type="dxa"/>
            <w:tcBorders>
              <w:top w:val="nil"/>
              <w:left w:val="nil"/>
              <w:bottom w:val="nil"/>
              <w:right w:val="nil"/>
            </w:tcBorders>
            <w:shd w:val="clear" w:color="000000" w:fill="00B050"/>
            <w:noWrap/>
            <w:vAlign w:val="center"/>
            <w:hideMark/>
          </w:tcPr>
          <w:p w14:paraId="76F346D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DF0B5D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3.7.2</w:t>
            </w:r>
          </w:p>
        </w:tc>
        <w:tc>
          <w:tcPr>
            <w:tcW w:w="3292" w:type="dxa"/>
            <w:tcBorders>
              <w:top w:val="nil"/>
              <w:left w:val="nil"/>
              <w:bottom w:val="single" w:sz="4" w:space="0" w:color="C0C0C0"/>
              <w:right w:val="single" w:sz="4" w:space="0" w:color="C0C0C0"/>
            </w:tcBorders>
            <w:shd w:val="clear" w:color="auto" w:fill="auto"/>
            <w:vAlign w:val="center"/>
            <w:hideMark/>
          </w:tcPr>
          <w:p w14:paraId="467DB587" w14:textId="77777777" w:rsidR="00851D45" w:rsidRPr="00851D45" w:rsidRDefault="00851D45" w:rsidP="00851D45">
            <w:pPr>
              <w:ind w:firstLineChars="200" w:firstLine="241"/>
              <w:rPr>
                <w:rFonts w:ascii="Tahoma" w:hAnsi="Tahoma" w:cs="Tahoma"/>
                <w:b/>
                <w:bCs/>
                <w:sz w:val="12"/>
                <w:szCs w:val="12"/>
              </w:rPr>
            </w:pPr>
            <w:r w:rsidRPr="00851D45">
              <w:rPr>
                <w:rFonts w:ascii="Tahoma" w:hAnsi="Tahoma" w:cs="Tahoma"/>
                <w:b/>
                <w:bCs/>
                <w:sz w:val="12"/>
                <w:szCs w:val="12"/>
              </w:rPr>
              <w:t>Услуги по транспортированию воды, оказываемые сторонними организациями</w:t>
            </w:r>
          </w:p>
        </w:tc>
        <w:tc>
          <w:tcPr>
            <w:tcW w:w="699" w:type="dxa"/>
            <w:tcBorders>
              <w:top w:val="nil"/>
              <w:left w:val="nil"/>
              <w:bottom w:val="single" w:sz="4" w:space="0" w:color="C0C0C0"/>
              <w:right w:val="single" w:sz="4" w:space="0" w:color="C0C0C0"/>
            </w:tcBorders>
            <w:shd w:val="clear" w:color="auto" w:fill="auto"/>
            <w:vAlign w:val="center"/>
            <w:hideMark/>
          </w:tcPr>
          <w:p w14:paraId="5FA9D89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1E68C1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150,83</w:t>
            </w:r>
          </w:p>
        </w:tc>
        <w:tc>
          <w:tcPr>
            <w:tcW w:w="802" w:type="dxa"/>
            <w:tcBorders>
              <w:top w:val="nil"/>
              <w:left w:val="nil"/>
              <w:bottom w:val="single" w:sz="4" w:space="0" w:color="C0C0C0"/>
              <w:right w:val="single" w:sz="4" w:space="0" w:color="C0C0C0"/>
            </w:tcBorders>
            <w:shd w:val="clear" w:color="000000" w:fill="D7EAD3"/>
            <w:vAlign w:val="center"/>
            <w:hideMark/>
          </w:tcPr>
          <w:p w14:paraId="549A396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91,31</w:t>
            </w:r>
          </w:p>
        </w:tc>
        <w:tc>
          <w:tcPr>
            <w:tcW w:w="850" w:type="dxa"/>
            <w:tcBorders>
              <w:top w:val="nil"/>
              <w:left w:val="nil"/>
              <w:bottom w:val="single" w:sz="4" w:space="0" w:color="C0C0C0"/>
              <w:right w:val="single" w:sz="4" w:space="0" w:color="C0C0C0"/>
            </w:tcBorders>
            <w:shd w:val="clear" w:color="000000" w:fill="D7EAD3"/>
            <w:vAlign w:val="center"/>
            <w:hideMark/>
          </w:tcPr>
          <w:p w14:paraId="3B98405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5AE8237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6A657D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068590E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nil"/>
              <w:bottom w:val="single" w:sz="4" w:space="0" w:color="C0C0C0"/>
              <w:right w:val="single" w:sz="4" w:space="0" w:color="C0C0C0"/>
            </w:tcBorders>
            <w:shd w:val="clear" w:color="000000" w:fill="D7EAD3"/>
            <w:vAlign w:val="center"/>
            <w:hideMark/>
          </w:tcPr>
          <w:p w14:paraId="4D13C82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AF3484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228B52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EBA0EC0"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670B5FE5"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5999E1B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7F75DB5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3.7.2.1</w:t>
            </w:r>
          </w:p>
        </w:tc>
        <w:tc>
          <w:tcPr>
            <w:tcW w:w="3292" w:type="dxa"/>
            <w:tcBorders>
              <w:top w:val="nil"/>
              <w:left w:val="nil"/>
              <w:bottom w:val="single" w:sz="4" w:space="0" w:color="C0C0C0"/>
              <w:right w:val="single" w:sz="4" w:space="0" w:color="C0C0C0"/>
            </w:tcBorders>
            <w:shd w:val="clear" w:color="000000" w:fill="CCECFF"/>
            <w:vAlign w:val="center"/>
            <w:hideMark/>
          </w:tcPr>
          <w:p w14:paraId="676C5D9D"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ИП Чайковский В.Л. ИНН 420300472840</w:t>
            </w:r>
          </w:p>
        </w:tc>
        <w:tc>
          <w:tcPr>
            <w:tcW w:w="699" w:type="dxa"/>
            <w:tcBorders>
              <w:top w:val="nil"/>
              <w:left w:val="nil"/>
              <w:bottom w:val="single" w:sz="4" w:space="0" w:color="C0C0C0"/>
              <w:right w:val="single" w:sz="4" w:space="0" w:color="C0C0C0"/>
            </w:tcBorders>
            <w:shd w:val="clear" w:color="auto" w:fill="auto"/>
            <w:vAlign w:val="center"/>
            <w:hideMark/>
          </w:tcPr>
          <w:p w14:paraId="435035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771274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150,83</w:t>
            </w:r>
          </w:p>
        </w:tc>
        <w:tc>
          <w:tcPr>
            <w:tcW w:w="802" w:type="dxa"/>
            <w:tcBorders>
              <w:top w:val="nil"/>
              <w:left w:val="nil"/>
              <w:bottom w:val="single" w:sz="4" w:space="0" w:color="C0C0C0"/>
              <w:right w:val="single" w:sz="4" w:space="0" w:color="C0C0C0"/>
            </w:tcBorders>
            <w:shd w:val="clear" w:color="000000" w:fill="D7EAD3"/>
            <w:vAlign w:val="center"/>
            <w:hideMark/>
          </w:tcPr>
          <w:p w14:paraId="1A11D95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91,31</w:t>
            </w:r>
          </w:p>
        </w:tc>
        <w:tc>
          <w:tcPr>
            <w:tcW w:w="850" w:type="dxa"/>
            <w:tcBorders>
              <w:top w:val="nil"/>
              <w:left w:val="nil"/>
              <w:bottom w:val="single" w:sz="4" w:space="0" w:color="C0C0C0"/>
              <w:right w:val="single" w:sz="4" w:space="0" w:color="C0C0C0"/>
            </w:tcBorders>
            <w:shd w:val="clear" w:color="000000" w:fill="D7EAD3"/>
            <w:vAlign w:val="center"/>
            <w:hideMark/>
          </w:tcPr>
          <w:p w14:paraId="39CC0B7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63E0AFC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DC4D73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438206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D7EAD3"/>
            <w:vAlign w:val="center"/>
            <w:hideMark/>
          </w:tcPr>
          <w:p w14:paraId="6E3FE69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247F02E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79E56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480" w:type="dxa"/>
            <w:vMerge/>
            <w:tcBorders>
              <w:top w:val="nil"/>
              <w:left w:val="single" w:sz="4" w:space="0" w:color="C0C0C0"/>
              <w:bottom w:val="single" w:sz="4" w:space="0" w:color="C0C0C0"/>
              <w:right w:val="single" w:sz="4" w:space="0" w:color="C0C0C0"/>
            </w:tcBorders>
            <w:vAlign w:val="center"/>
            <w:hideMark/>
          </w:tcPr>
          <w:p w14:paraId="506FAB4C" w14:textId="77777777" w:rsidR="00851D45" w:rsidRPr="00851D45" w:rsidRDefault="00851D45" w:rsidP="00851D45">
            <w:pPr>
              <w:rPr>
                <w:rFonts w:ascii="Tahoma" w:hAnsi="Tahoma" w:cs="Tahoma"/>
                <w:color w:val="FF0000"/>
                <w:sz w:val="12"/>
                <w:szCs w:val="12"/>
              </w:rPr>
            </w:pPr>
          </w:p>
        </w:tc>
      </w:tr>
      <w:tr w:rsidR="00851D45" w:rsidRPr="00851D45" w14:paraId="3C71CFA1"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3A6AB38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2A7511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3.7.2.1.1</w:t>
            </w:r>
          </w:p>
        </w:tc>
        <w:tc>
          <w:tcPr>
            <w:tcW w:w="3292" w:type="dxa"/>
            <w:tcBorders>
              <w:top w:val="nil"/>
              <w:left w:val="nil"/>
              <w:bottom w:val="single" w:sz="4" w:space="0" w:color="C0C0C0"/>
              <w:right w:val="single" w:sz="4" w:space="0" w:color="C0C0C0"/>
            </w:tcBorders>
            <w:shd w:val="clear" w:color="auto" w:fill="auto"/>
            <w:vAlign w:val="center"/>
            <w:hideMark/>
          </w:tcPr>
          <w:p w14:paraId="681F4B2C"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Тариф покупки</w:t>
            </w:r>
          </w:p>
        </w:tc>
        <w:tc>
          <w:tcPr>
            <w:tcW w:w="699" w:type="dxa"/>
            <w:tcBorders>
              <w:top w:val="nil"/>
              <w:left w:val="nil"/>
              <w:bottom w:val="single" w:sz="4" w:space="0" w:color="C0C0C0"/>
              <w:right w:val="single" w:sz="4" w:space="0" w:color="C0C0C0"/>
            </w:tcBorders>
            <w:shd w:val="clear" w:color="auto" w:fill="auto"/>
            <w:vAlign w:val="center"/>
            <w:hideMark/>
          </w:tcPr>
          <w:p w14:paraId="1393C0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руб/м3</w:t>
            </w:r>
          </w:p>
        </w:tc>
        <w:tc>
          <w:tcPr>
            <w:tcW w:w="963" w:type="dxa"/>
            <w:tcBorders>
              <w:top w:val="nil"/>
              <w:left w:val="nil"/>
              <w:bottom w:val="single" w:sz="4" w:space="0" w:color="C0C0C0"/>
              <w:right w:val="single" w:sz="4" w:space="0" w:color="C0C0C0"/>
            </w:tcBorders>
            <w:shd w:val="clear" w:color="000000" w:fill="FFFFCC"/>
            <w:vAlign w:val="center"/>
            <w:hideMark/>
          </w:tcPr>
          <w:p w14:paraId="264F052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13,67</w:t>
            </w:r>
          </w:p>
        </w:tc>
        <w:tc>
          <w:tcPr>
            <w:tcW w:w="802" w:type="dxa"/>
            <w:tcBorders>
              <w:top w:val="nil"/>
              <w:left w:val="nil"/>
              <w:bottom w:val="single" w:sz="4" w:space="0" w:color="C0C0C0"/>
              <w:right w:val="single" w:sz="4" w:space="0" w:color="C0C0C0"/>
            </w:tcBorders>
            <w:shd w:val="clear" w:color="000000" w:fill="FFFFCC"/>
            <w:vAlign w:val="center"/>
            <w:hideMark/>
          </w:tcPr>
          <w:p w14:paraId="408606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13,43</w:t>
            </w:r>
          </w:p>
        </w:tc>
        <w:tc>
          <w:tcPr>
            <w:tcW w:w="850" w:type="dxa"/>
            <w:tcBorders>
              <w:top w:val="nil"/>
              <w:left w:val="nil"/>
              <w:bottom w:val="single" w:sz="4" w:space="0" w:color="C0C0C0"/>
              <w:right w:val="single" w:sz="4" w:space="0" w:color="C0C0C0"/>
            </w:tcBorders>
            <w:shd w:val="clear" w:color="000000" w:fill="FFFFCC"/>
            <w:vAlign w:val="center"/>
            <w:hideMark/>
          </w:tcPr>
          <w:p w14:paraId="70B7524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D7EAD3"/>
            <w:vAlign w:val="center"/>
            <w:hideMark/>
          </w:tcPr>
          <w:p w14:paraId="43DD3B7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93E7EC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0D923D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D7EAD3"/>
            <w:vAlign w:val="center"/>
            <w:hideMark/>
          </w:tcPr>
          <w:p w14:paraId="3E410F7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60FAD2D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17886E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480" w:type="dxa"/>
            <w:vMerge/>
            <w:tcBorders>
              <w:top w:val="nil"/>
              <w:left w:val="single" w:sz="4" w:space="0" w:color="C0C0C0"/>
              <w:bottom w:val="single" w:sz="4" w:space="0" w:color="C0C0C0"/>
              <w:right w:val="single" w:sz="4" w:space="0" w:color="C0C0C0"/>
            </w:tcBorders>
            <w:vAlign w:val="center"/>
            <w:hideMark/>
          </w:tcPr>
          <w:p w14:paraId="57DC6093" w14:textId="77777777" w:rsidR="00851D45" w:rsidRPr="00851D45" w:rsidRDefault="00851D45" w:rsidP="00851D45">
            <w:pPr>
              <w:rPr>
                <w:rFonts w:ascii="Tahoma" w:hAnsi="Tahoma" w:cs="Tahoma"/>
                <w:color w:val="FF0000"/>
                <w:sz w:val="12"/>
                <w:szCs w:val="12"/>
              </w:rPr>
            </w:pPr>
          </w:p>
        </w:tc>
      </w:tr>
      <w:tr w:rsidR="00851D45" w:rsidRPr="00851D45" w14:paraId="59867A53"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7537205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nil"/>
              <w:bottom w:val="single" w:sz="4" w:space="0" w:color="C0C0C0"/>
              <w:right w:val="single" w:sz="4" w:space="0" w:color="C0C0C0"/>
            </w:tcBorders>
            <w:shd w:val="clear" w:color="auto" w:fill="auto"/>
            <w:vAlign w:val="center"/>
            <w:hideMark/>
          </w:tcPr>
          <w:p w14:paraId="5EE1778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3.7.2.1.2</w:t>
            </w:r>
          </w:p>
        </w:tc>
        <w:tc>
          <w:tcPr>
            <w:tcW w:w="3292" w:type="dxa"/>
            <w:tcBorders>
              <w:top w:val="nil"/>
              <w:left w:val="nil"/>
              <w:bottom w:val="single" w:sz="4" w:space="0" w:color="C0C0C0"/>
              <w:right w:val="single" w:sz="4" w:space="0" w:color="C0C0C0"/>
            </w:tcBorders>
            <w:shd w:val="clear" w:color="auto" w:fill="auto"/>
            <w:vAlign w:val="center"/>
            <w:hideMark/>
          </w:tcPr>
          <w:p w14:paraId="0AB498D2" w14:textId="77777777" w:rsidR="00851D45" w:rsidRPr="00851D45" w:rsidRDefault="00851D45" w:rsidP="00851D45">
            <w:pPr>
              <w:ind w:firstLineChars="400" w:firstLine="480"/>
              <w:rPr>
                <w:rFonts w:ascii="Tahoma" w:hAnsi="Tahoma" w:cs="Tahoma"/>
                <w:sz w:val="12"/>
                <w:szCs w:val="12"/>
              </w:rPr>
            </w:pPr>
            <w:r w:rsidRPr="00851D45">
              <w:rPr>
                <w:rFonts w:ascii="Tahoma" w:hAnsi="Tahoma" w:cs="Tahoma"/>
                <w:sz w:val="12"/>
                <w:szCs w:val="12"/>
              </w:rPr>
              <w:t>Объем покупки</w:t>
            </w:r>
          </w:p>
        </w:tc>
        <w:tc>
          <w:tcPr>
            <w:tcW w:w="699" w:type="dxa"/>
            <w:tcBorders>
              <w:top w:val="nil"/>
              <w:left w:val="nil"/>
              <w:bottom w:val="single" w:sz="4" w:space="0" w:color="C0C0C0"/>
              <w:right w:val="single" w:sz="4" w:space="0" w:color="C0C0C0"/>
            </w:tcBorders>
            <w:shd w:val="clear" w:color="auto" w:fill="auto"/>
            <w:vAlign w:val="center"/>
            <w:hideMark/>
          </w:tcPr>
          <w:p w14:paraId="4D576B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м3</w:t>
            </w:r>
          </w:p>
        </w:tc>
        <w:tc>
          <w:tcPr>
            <w:tcW w:w="963" w:type="dxa"/>
            <w:tcBorders>
              <w:top w:val="nil"/>
              <w:left w:val="nil"/>
              <w:bottom w:val="single" w:sz="4" w:space="0" w:color="C0C0C0"/>
              <w:right w:val="single" w:sz="4" w:space="0" w:color="C0C0C0"/>
            </w:tcBorders>
            <w:shd w:val="clear" w:color="000000" w:fill="FFFFCC"/>
            <w:vAlign w:val="center"/>
            <w:hideMark/>
          </w:tcPr>
          <w:p w14:paraId="2DB1FB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11 034,00</w:t>
            </w:r>
          </w:p>
        </w:tc>
        <w:tc>
          <w:tcPr>
            <w:tcW w:w="802" w:type="dxa"/>
            <w:tcBorders>
              <w:top w:val="nil"/>
              <w:left w:val="nil"/>
              <w:bottom w:val="single" w:sz="4" w:space="0" w:color="C0C0C0"/>
              <w:right w:val="single" w:sz="4" w:space="0" w:color="C0C0C0"/>
            </w:tcBorders>
            <w:shd w:val="clear" w:color="000000" w:fill="FFFFCC"/>
            <w:vAlign w:val="center"/>
            <w:hideMark/>
          </w:tcPr>
          <w:p w14:paraId="2003B5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6 799,93</w:t>
            </w:r>
          </w:p>
        </w:tc>
        <w:tc>
          <w:tcPr>
            <w:tcW w:w="850" w:type="dxa"/>
            <w:tcBorders>
              <w:top w:val="nil"/>
              <w:left w:val="nil"/>
              <w:bottom w:val="single" w:sz="4" w:space="0" w:color="C0C0C0"/>
              <w:right w:val="single" w:sz="4" w:space="0" w:color="C0C0C0"/>
            </w:tcBorders>
            <w:shd w:val="clear" w:color="000000" w:fill="FFFFCC"/>
            <w:vAlign w:val="center"/>
            <w:hideMark/>
          </w:tcPr>
          <w:p w14:paraId="4949B21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D7EAD3"/>
            <w:vAlign w:val="center"/>
            <w:hideMark/>
          </w:tcPr>
          <w:p w14:paraId="2B4238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267E9B6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24" w:type="dxa"/>
            <w:tcBorders>
              <w:top w:val="nil"/>
              <w:left w:val="nil"/>
              <w:bottom w:val="single" w:sz="4" w:space="0" w:color="C0C0C0"/>
              <w:right w:val="single" w:sz="4" w:space="0" w:color="C0C0C0"/>
            </w:tcBorders>
            <w:shd w:val="clear" w:color="000000" w:fill="D7EAD3"/>
            <w:vAlign w:val="center"/>
            <w:hideMark/>
          </w:tcPr>
          <w:p w14:paraId="621BD55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149" w:type="dxa"/>
            <w:tcBorders>
              <w:top w:val="nil"/>
              <w:left w:val="nil"/>
              <w:bottom w:val="single" w:sz="4" w:space="0" w:color="C0C0C0"/>
              <w:right w:val="single" w:sz="4" w:space="0" w:color="C0C0C0"/>
            </w:tcBorders>
            <w:shd w:val="clear" w:color="000000" w:fill="D7EAD3"/>
            <w:vAlign w:val="center"/>
            <w:hideMark/>
          </w:tcPr>
          <w:p w14:paraId="60D55E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7484F51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2BBAE5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480" w:type="dxa"/>
            <w:vMerge/>
            <w:tcBorders>
              <w:top w:val="nil"/>
              <w:left w:val="single" w:sz="4" w:space="0" w:color="C0C0C0"/>
              <w:bottom w:val="single" w:sz="4" w:space="0" w:color="C0C0C0"/>
              <w:right w:val="single" w:sz="4" w:space="0" w:color="C0C0C0"/>
            </w:tcBorders>
            <w:vAlign w:val="center"/>
            <w:hideMark/>
          </w:tcPr>
          <w:p w14:paraId="3C02FBE6" w14:textId="77777777" w:rsidR="00851D45" w:rsidRPr="00851D45" w:rsidRDefault="00851D45" w:rsidP="00851D45">
            <w:pPr>
              <w:rPr>
                <w:rFonts w:ascii="Tahoma" w:hAnsi="Tahoma" w:cs="Tahoma"/>
                <w:color w:val="FF0000"/>
                <w:sz w:val="12"/>
                <w:szCs w:val="12"/>
              </w:rPr>
            </w:pPr>
          </w:p>
        </w:tc>
      </w:tr>
      <w:tr w:rsidR="00851D45" w:rsidRPr="00851D45" w14:paraId="23945A8B" w14:textId="77777777" w:rsidTr="00851D45">
        <w:trPr>
          <w:trHeight w:val="1335"/>
          <w:jc w:val="center"/>
        </w:trPr>
        <w:tc>
          <w:tcPr>
            <w:tcW w:w="432" w:type="dxa"/>
            <w:tcBorders>
              <w:top w:val="nil"/>
              <w:left w:val="nil"/>
              <w:bottom w:val="nil"/>
              <w:right w:val="nil"/>
            </w:tcBorders>
            <w:shd w:val="clear" w:color="000000" w:fill="FFFF00"/>
            <w:noWrap/>
            <w:vAlign w:val="center"/>
            <w:hideMark/>
          </w:tcPr>
          <w:p w14:paraId="170F9ED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D4D6C0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w:t>
            </w:r>
          </w:p>
        </w:tc>
        <w:tc>
          <w:tcPr>
            <w:tcW w:w="3292" w:type="dxa"/>
            <w:tcBorders>
              <w:top w:val="nil"/>
              <w:left w:val="nil"/>
              <w:bottom w:val="single" w:sz="4" w:space="0" w:color="C0C0C0"/>
              <w:right w:val="single" w:sz="4" w:space="0" w:color="C0C0C0"/>
            </w:tcBorders>
            <w:shd w:val="clear" w:color="auto" w:fill="auto"/>
            <w:vAlign w:val="center"/>
            <w:hideMark/>
          </w:tcPr>
          <w:p w14:paraId="2E364526"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Расходы на оплату труда основного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73079F4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675D31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38 335,83</w:t>
            </w:r>
          </w:p>
        </w:tc>
        <w:tc>
          <w:tcPr>
            <w:tcW w:w="802" w:type="dxa"/>
            <w:tcBorders>
              <w:top w:val="nil"/>
              <w:left w:val="nil"/>
              <w:bottom w:val="single" w:sz="4" w:space="0" w:color="C0C0C0"/>
              <w:right w:val="single" w:sz="4" w:space="0" w:color="C0C0C0"/>
            </w:tcBorders>
            <w:shd w:val="clear" w:color="000000" w:fill="FFFFCC"/>
            <w:vAlign w:val="center"/>
            <w:hideMark/>
          </w:tcPr>
          <w:p w14:paraId="712FD5A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45 377,08</w:t>
            </w:r>
          </w:p>
        </w:tc>
        <w:tc>
          <w:tcPr>
            <w:tcW w:w="850" w:type="dxa"/>
            <w:tcBorders>
              <w:top w:val="nil"/>
              <w:left w:val="nil"/>
              <w:bottom w:val="single" w:sz="4" w:space="0" w:color="C0C0C0"/>
              <w:right w:val="single" w:sz="4" w:space="0" w:color="C0C0C0"/>
            </w:tcBorders>
            <w:shd w:val="clear" w:color="000000" w:fill="FFFFCC"/>
            <w:vAlign w:val="center"/>
            <w:hideMark/>
          </w:tcPr>
          <w:p w14:paraId="532509C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69 413,05</w:t>
            </w:r>
          </w:p>
        </w:tc>
        <w:tc>
          <w:tcPr>
            <w:tcW w:w="815" w:type="dxa"/>
            <w:tcBorders>
              <w:top w:val="nil"/>
              <w:left w:val="nil"/>
              <w:bottom w:val="single" w:sz="4" w:space="0" w:color="C0C0C0"/>
              <w:right w:val="single" w:sz="4" w:space="0" w:color="C0C0C0"/>
            </w:tcBorders>
            <w:shd w:val="clear" w:color="000000" w:fill="FFFFCC"/>
            <w:vAlign w:val="center"/>
            <w:hideMark/>
          </w:tcPr>
          <w:p w14:paraId="4EF5703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66 611,92</w:t>
            </w:r>
          </w:p>
        </w:tc>
        <w:tc>
          <w:tcPr>
            <w:tcW w:w="1038" w:type="dxa"/>
            <w:tcBorders>
              <w:top w:val="nil"/>
              <w:left w:val="nil"/>
              <w:bottom w:val="single" w:sz="4" w:space="0" w:color="C0C0C0"/>
              <w:right w:val="single" w:sz="4" w:space="0" w:color="C0C0C0"/>
            </w:tcBorders>
            <w:shd w:val="clear" w:color="000000" w:fill="D7EAD3"/>
            <w:vAlign w:val="center"/>
            <w:hideMark/>
          </w:tcPr>
          <w:p w14:paraId="38DE9BB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33 305,96</w:t>
            </w:r>
          </w:p>
        </w:tc>
        <w:tc>
          <w:tcPr>
            <w:tcW w:w="1024" w:type="dxa"/>
            <w:tcBorders>
              <w:top w:val="nil"/>
              <w:left w:val="nil"/>
              <w:bottom w:val="single" w:sz="4" w:space="0" w:color="C0C0C0"/>
              <w:right w:val="nil"/>
            </w:tcBorders>
            <w:shd w:val="clear" w:color="000000" w:fill="D7EAD3"/>
            <w:vAlign w:val="center"/>
            <w:hideMark/>
          </w:tcPr>
          <w:p w14:paraId="4F07812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33 305,96</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6DF1D92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66 611,92</w:t>
            </w:r>
          </w:p>
        </w:tc>
        <w:tc>
          <w:tcPr>
            <w:tcW w:w="1079" w:type="dxa"/>
            <w:tcBorders>
              <w:top w:val="nil"/>
              <w:left w:val="nil"/>
              <w:bottom w:val="single" w:sz="4" w:space="0" w:color="C0C0C0"/>
              <w:right w:val="single" w:sz="4" w:space="0" w:color="C0C0C0"/>
            </w:tcBorders>
            <w:shd w:val="clear" w:color="000000" w:fill="D7EAD3"/>
            <w:vAlign w:val="center"/>
            <w:hideMark/>
          </w:tcPr>
          <w:p w14:paraId="7224AB4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33 305,96</w:t>
            </w:r>
          </w:p>
        </w:tc>
        <w:tc>
          <w:tcPr>
            <w:tcW w:w="1038" w:type="dxa"/>
            <w:tcBorders>
              <w:top w:val="nil"/>
              <w:left w:val="nil"/>
              <w:bottom w:val="single" w:sz="4" w:space="0" w:color="C0C0C0"/>
              <w:right w:val="nil"/>
            </w:tcBorders>
            <w:shd w:val="clear" w:color="000000" w:fill="D7EAD3"/>
            <w:vAlign w:val="center"/>
            <w:hideMark/>
          </w:tcPr>
          <w:p w14:paraId="03CB6AE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33 305,96</w:t>
            </w:r>
          </w:p>
        </w:tc>
        <w:tc>
          <w:tcPr>
            <w:tcW w:w="1480" w:type="dxa"/>
            <w:vMerge w:val="restart"/>
            <w:tcBorders>
              <w:top w:val="nil"/>
              <w:left w:val="single" w:sz="4" w:space="0" w:color="C0C0C0"/>
              <w:bottom w:val="nil"/>
              <w:right w:val="single" w:sz="4" w:space="0" w:color="C0C0C0"/>
            </w:tcBorders>
            <w:shd w:val="clear" w:color="000000" w:fill="FFFFCC"/>
            <w:vAlign w:val="center"/>
            <w:hideMark/>
          </w:tcPr>
          <w:p w14:paraId="2DD01A79"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39792BCC" w14:textId="77777777" w:rsidTr="00851D45">
        <w:trPr>
          <w:trHeight w:val="645"/>
          <w:jc w:val="center"/>
        </w:trPr>
        <w:tc>
          <w:tcPr>
            <w:tcW w:w="432" w:type="dxa"/>
            <w:tcBorders>
              <w:top w:val="nil"/>
              <w:left w:val="nil"/>
              <w:bottom w:val="nil"/>
              <w:right w:val="nil"/>
            </w:tcBorders>
            <w:shd w:val="clear" w:color="000000" w:fill="FFFF00"/>
            <w:noWrap/>
            <w:vAlign w:val="center"/>
            <w:hideMark/>
          </w:tcPr>
          <w:p w14:paraId="0D623E05"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CF210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3.8.1</w:t>
            </w:r>
          </w:p>
        </w:tc>
        <w:tc>
          <w:tcPr>
            <w:tcW w:w="3292" w:type="dxa"/>
            <w:tcBorders>
              <w:top w:val="nil"/>
              <w:left w:val="nil"/>
              <w:bottom w:val="single" w:sz="4" w:space="0" w:color="C0C0C0"/>
              <w:right w:val="single" w:sz="4" w:space="0" w:color="C0C0C0"/>
            </w:tcBorders>
            <w:shd w:val="clear" w:color="auto" w:fill="auto"/>
            <w:vAlign w:val="center"/>
            <w:hideMark/>
          </w:tcPr>
          <w:p w14:paraId="3D623C79"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Среднемесячная оплата труда</w:t>
            </w:r>
          </w:p>
        </w:tc>
        <w:tc>
          <w:tcPr>
            <w:tcW w:w="699" w:type="dxa"/>
            <w:tcBorders>
              <w:top w:val="nil"/>
              <w:left w:val="nil"/>
              <w:bottom w:val="single" w:sz="4" w:space="0" w:color="C0C0C0"/>
              <w:right w:val="single" w:sz="4" w:space="0" w:color="C0C0C0"/>
            </w:tcBorders>
            <w:shd w:val="clear" w:color="auto" w:fill="auto"/>
            <w:vAlign w:val="center"/>
            <w:hideMark/>
          </w:tcPr>
          <w:p w14:paraId="7CB6D06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w:t>
            </w:r>
          </w:p>
        </w:tc>
        <w:tc>
          <w:tcPr>
            <w:tcW w:w="963" w:type="dxa"/>
            <w:tcBorders>
              <w:top w:val="nil"/>
              <w:left w:val="nil"/>
              <w:bottom w:val="single" w:sz="4" w:space="0" w:color="C0C0C0"/>
              <w:right w:val="single" w:sz="4" w:space="0" w:color="C0C0C0"/>
            </w:tcBorders>
            <w:shd w:val="clear" w:color="000000" w:fill="D7EAD3"/>
            <w:vAlign w:val="center"/>
            <w:hideMark/>
          </w:tcPr>
          <w:p w14:paraId="0C663F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27 561,49</w:t>
            </w:r>
          </w:p>
        </w:tc>
        <w:tc>
          <w:tcPr>
            <w:tcW w:w="802" w:type="dxa"/>
            <w:tcBorders>
              <w:top w:val="nil"/>
              <w:left w:val="nil"/>
              <w:bottom w:val="single" w:sz="4" w:space="0" w:color="C0C0C0"/>
              <w:right w:val="single" w:sz="4" w:space="0" w:color="C0C0C0"/>
            </w:tcBorders>
            <w:shd w:val="clear" w:color="000000" w:fill="D7EAD3"/>
            <w:vAlign w:val="center"/>
            <w:hideMark/>
          </w:tcPr>
          <w:p w14:paraId="49AE998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34 333,89</w:t>
            </w:r>
          </w:p>
        </w:tc>
        <w:tc>
          <w:tcPr>
            <w:tcW w:w="850" w:type="dxa"/>
            <w:tcBorders>
              <w:top w:val="nil"/>
              <w:left w:val="nil"/>
              <w:bottom w:val="single" w:sz="4" w:space="0" w:color="C0C0C0"/>
              <w:right w:val="single" w:sz="4" w:space="0" w:color="C0C0C0"/>
            </w:tcBorders>
            <w:shd w:val="clear" w:color="000000" w:fill="D7EAD3"/>
            <w:vAlign w:val="center"/>
            <w:hideMark/>
          </w:tcPr>
          <w:p w14:paraId="4A4569C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33 128,81</w:t>
            </w:r>
          </w:p>
        </w:tc>
        <w:tc>
          <w:tcPr>
            <w:tcW w:w="815" w:type="dxa"/>
            <w:tcBorders>
              <w:top w:val="nil"/>
              <w:left w:val="nil"/>
              <w:bottom w:val="single" w:sz="4" w:space="0" w:color="C0C0C0"/>
              <w:right w:val="single" w:sz="4" w:space="0" w:color="C0C0C0"/>
            </w:tcBorders>
            <w:shd w:val="clear" w:color="000000" w:fill="D7EAD3"/>
            <w:vAlign w:val="center"/>
            <w:hideMark/>
          </w:tcPr>
          <w:p w14:paraId="63F7A9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038" w:type="dxa"/>
            <w:tcBorders>
              <w:top w:val="nil"/>
              <w:left w:val="nil"/>
              <w:bottom w:val="single" w:sz="4" w:space="0" w:color="C0C0C0"/>
              <w:right w:val="single" w:sz="4" w:space="0" w:color="C0C0C0"/>
            </w:tcBorders>
            <w:shd w:val="clear" w:color="000000" w:fill="D7EAD3"/>
            <w:vAlign w:val="center"/>
            <w:hideMark/>
          </w:tcPr>
          <w:p w14:paraId="2F311B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024" w:type="dxa"/>
            <w:tcBorders>
              <w:top w:val="nil"/>
              <w:left w:val="nil"/>
              <w:bottom w:val="single" w:sz="4" w:space="0" w:color="C0C0C0"/>
              <w:right w:val="nil"/>
            </w:tcBorders>
            <w:shd w:val="clear" w:color="000000" w:fill="D7EAD3"/>
            <w:vAlign w:val="center"/>
            <w:hideMark/>
          </w:tcPr>
          <w:p w14:paraId="09F1744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149" w:type="dxa"/>
            <w:tcBorders>
              <w:top w:val="nil"/>
              <w:left w:val="single" w:sz="4" w:space="0" w:color="C0C0C0"/>
              <w:bottom w:val="single" w:sz="4" w:space="0" w:color="C0C0C0"/>
              <w:right w:val="nil"/>
            </w:tcBorders>
            <w:shd w:val="clear" w:color="000000" w:fill="D7EAD3"/>
            <w:vAlign w:val="center"/>
            <w:hideMark/>
          </w:tcPr>
          <w:p w14:paraId="0F07763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079" w:type="dxa"/>
            <w:tcBorders>
              <w:top w:val="nil"/>
              <w:left w:val="single" w:sz="4" w:space="0" w:color="C0C0C0"/>
              <w:bottom w:val="single" w:sz="4" w:space="0" w:color="C0C0C0"/>
              <w:right w:val="single" w:sz="4" w:space="0" w:color="C0C0C0"/>
            </w:tcBorders>
            <w:shd w:val="clear" w:color="000000" w:fill="D7EAD3"/>
            <w:vAlign w:val="center"/>
            <w:hideMark/>
          </w:tcPr>
          <w:p w14:paraId="2C4E86A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038" w:type="dxa"/>
            <w:tcBorders>
              <w:top w:val="nil"/>
              <w:left w:val="nil"/>
              <w:bottom w:val="single" w:sz="4" w:space="0" w:color="C0C0C0"/>
              <w:right w:val="nil"/>
            </w:tcBorders>
            <w:shd w:val="clear" w:color="000000" w:fill="D7EAD3"/>
            <w:vAlign w:val="center"/>
            <w:hideMark/>
          </w:tcPr>
          <w:p w14:paraId="5B8F8AE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38 940,68</w:t>
            </w:r>
          </w:p>
        </w:tc>
        <w:tc>
          <w:tcPr>
            <w:tcW w:w="1480" w:type="dxa"/>
            <w:vMerge/>
            <w:tcBorders>
              <w:top w:val="nil"/>
              <w:left w:val="single" w:sz="4" w:space="0" w:color="C0C0C0"/>
              <w:bottom w:val="nil"/>
              <w:right w:val="single" w:sz="4" w:space="0" w:color="C0C0C0"/>
            </w:tcBorders>
            <w:vAlign w:val="center"/>
            <w:hideMark/>
          </w:tcPr>
          <w:p w14:paraId="2CCFC304" w14:textId="77777777" w:rsidR="00851D45" w:rsidRPr="00851D45" w:rsidRDefault="00851D45" w:rsidP="00851D45">
            <w:pPr>
              <w:rPr>
                <w:rFonts w:ascii="Tahoma" w:hAnsi="Tahoma" w:cs="Tahoma"/>
                <w:color w:val="FF0000"/>
                <w:sz w:val="12"/>
                <w:szCs w:val="12"/>
              </w:rPr>
            </w:pPr>
          </w:p>
        </w:tc>
      </w:tr>
      <w:tr w:rsidR="00851D45" w:rsidRPr="00851D45" w14:paraId="7655E72B" w14:textId="77777777" w:rsidTr="00851D45">
        <w:trPr>
          <w:trHeight w:val="780"/>
          <w:jc w:val="center"/>
        </w:trPr>
        <w:tc>
          <w:tcPr>
            <w:tcW w:w="432" w:type="dxa"/>
            <w:tcBorders>
              <w:top w:val="nil"/>
              <w:left w:val="nil"/>
              <w:bottom w:val="nil"/>
              <w:right w:val="nil"/>
            </w:tcBorders>
            <w:shd w:val="clear" w:color="000000" w:fill="FFFF00"/>
            <w:noWrap/>
            <w:vAlign w:val="center"/>
            <w:hideMark/>
          </w:tcPr>
          <w:p w14:paraId="7892058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4EBE7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3.8.2</w:t>
            </w:r>
          </w:p>
        </w:tc>
        <w:tc>
          <w:tcPr>
            <w:tcW w:w="3292" w:type="dxa"/>
            <w:tcBorders>
              <w:top w:val="nil"/>
              <w:left w:val="nil"/>
              <w:bottom w:val="single" w:sz="4" w:space="0" w:color="C0C0C0"/>
              <w:right w:val="single" w:sz="4" w:space="0" w:color="C0C0C0"/>
            </w:tcBorders>
            <w:shd w:val="clear" w:color="auto" w:fill="auto"/>
            <w:vAlign w:val="center"/>
            <w:hideMark/>
          </w:tcPr>
          <w:p w14:paraId="3913C4B1"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Численность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466D7B7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чел</w:t>
            </w:r>
          </w:p>
        </w:tc>
        <w:tc>
          <w:tcPr>
            <w:tcW w:w="963" w:type="dxa"/>
            <w:tcBorders>
              <w:top w:val="nil"/>
              <w:left w:val="nil"/>
              <w:bottom w:val="single" w:sz="4" w:space="0" w:color="C0C0C0"/>
              <w:right w:val="single" w:sz="4" w:space="0" w:color="C0C0C0"/>
            </w:tcBorders>
            <w:shd w:val="clear" w:color="000000" w:fill="FFFFCC"/>
            <w:vAlign w:val="center"/>
            <w:hideMark/>
          </w:tcPr>
          <w:p w14:paraId="7127454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115,91</w:t>
            </w:r>
          </w:p>
        </w:tc>
        <w:tc>
          <w:tcPr>
            <w:tcW w:w="802" w:type="dxa"/>
            <w:tcBorders>
              <w:top w:val="nil"/>
              <w:left w:val="nil"/>
              <w:bottom w:val="single" w:sz="4" w:space="0" w:color="C0C0C0"/>
              <w:right w:val="single" w:sz="4" w:space="0" w:color="C0C0C0"/>
            </w:tcBorders>
            <w:shd w:val="clear" w:color="000000" w:fill="FFFFCC"/>
            <w:vAlign w:val="center"/>
            <w:hideMark/>
          </w:tcPr>
          <w:p w14:paraId="0A9A5B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110,14</w:t>
            </w:r>
          </w:p>
        </w:tc>
        <w:tc>
          <w:tcPr>
            <w:tcW w:w="850" w:type="dxa"/>
            <w:tcBorders>
              <w:top w:val="nil"/>
              <w:left w:val="nil"/>
              <w:bottom w:val="single" w:sz="4" w:space="0" w:color="C0C0C0"/>
              <w:right w:val="single" w:sz="4" w:space="0" w:color="C0C0C0"/>
            </w:tcBorders>
            <w:shd w:val="clear" w:color="000000" w:fill="FFFFCC"/>
            <w:vAlign w:val="center"/>
            <w:hideMark/>
          </w:tcPr>
          <w:p w14:paraId="5EA62D9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174,60</w:t>
            </w:r>
          </w:p>
        </w:tc>
        <w:tc>
          <w:tcPr>
            <w:tcW w:w="815" w:type="dxa"/>
            <w:tcBorders>
              <w:top w:val="nil"/>
              <w:left w:val="nil"/>
              <w:bottom w:val="single" w:sz="4" w:space="0" w:color="C0C0C0"/>
              <w:right w:val="single" w:sz="4" w:space="0" w:color="C0C0C0"/>
            </w:tcBorders>
            <w:shd w:val="clear" w:color="000000" w:fill="FFFFCC"/>
            <w:vAlign w:val="center"/>
            <w:hideMark/>
          </w:tcPr>
          <w:p w14:paraId="282FF3B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038" w:type="dxa"/>
            <w:tcBorders>
              <w:top w:val="nil"/>
              <w:left w:val="nil"/>
              <w:bottom w:val="single" w:sz="4" w:space="0" w:color="C0C0C0"/>
              <w:right w:val="single" w:sz="4" w:space="0" w:color="C0C0C0"/>
            </w:tcBorders>
            <w:shd w:val="clear" w:color="000000" w:fill="D7EAD3"/>
            <w:vAlign w:val="center"/>
            <w:hideMark/>
          </w:tcPr>
          <w:p w14:paraId="52A48E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024" w:type="dxa"/>
            <w:tcBorders>
              <w:top w:val="nil"/>
              <w:left w:val="nil"/>
              <w:bottom w:val="single" w:sz="4" w:space="0" w:color="C0C0C0"/>
              <w:right w:val="nil"/>
            </w:tcBorders>
            <w:shd w:val="clear" w:color="000000" w:fill="D7EAD3"/>
            <w:vAlign w:val="center"/>
            <w:hideMark/>
          </w:tcPr>
          <w:p w14:paraId="0DECCCF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507F34A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079" w:type="dxa"/>
            <w:tcBorders>
              <w:top w:val="nil"/>
              <w:left w:val="nil"/>
              <w:bottom w:val="single" w:sz="4" w:space="0" w:color="C0C0C0"/>
              <w:right w:val="single" w:sz="4" w:space="0" w:color="C0C0C0"/>
            </w:tcBorders>
            <w:shd w:val="clear" w:color="000000" w:fill="D7EAD3"/>
            <w:vAlign w:val="center"/>
            <w:hideMark/>
          </w:tcPr>
          <w:p w14:paraId="3B13FB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038" w:type="dxa"/>
            <w:tcBorders>
              <w:top w:val="nil"/>
              <w:left w:val="nil"/>
              <w:bottom w:val="single" w:sz="4" w:space="0" w:color="C0C0C0"/>
              <w:right w:val="nil"/>
            </w:tcBorders>
            <w:shd w:val="clear" w:color="000000" w:fill="D7EAD3"/>
            <w:vAlign w:val="center"/>
            <w:hideMark/>
          </w:tcPr>
          <w:p w14:paraId="08A741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142,55</w:t>
            </w:r>
          </w:p>
        </w:tc>
        <w:tc>
          <w:tcPr>
            <w:tcW w:w="1480" w:type="dxa"/>
            <w:vMerge/>
            <w:tcBorders>
              <w:top w:val="nil"/>
              <w:left w:val="single" w:sz="4" w:space="0" w:color="C0C0C0"/>
              <w:bottom w:val="nil"/>
              <w:right w:val="single" w:sz="4" w:space="0" w:color="C0C0C0"/>
            </w:tcBorders>
            <w:vAlign w:val="center"/>
            <w:hideMark/>
          </w:tcPr>
          <w:p w14:paraId="1395D696" w14:textId="77777777" w:rsidR="00851D45" w:rsidRPr="00851D45" w:rsidRDefault="00851D45" w:rsidP="00851D45">
            <w:pPr>
              <w:rPr>
                <w:rFonts w:ascii="Tahoma" w:hAnsi="Tahoma" w:cs="Tahoma"/>
                <w:color w:val="FF0000"/>
                <w:sz w:val="12"/>
                <w:szCs w:val="12"/>
              </w:rPr>
            </w:pPr>
          </w:p>
        </w:tc>
      </w:tr>
      <w:tr w:rsidR="00851D45" w:rsidRPr="00851D45" w14:paraId="0897024D" w14:textId="77777777" w:rsidTr="00851D45">
        <w:trPr>
          <w:trHeight w:val="1050"/>
          <w:jc w:val="center"/>
        </w:trPr>
        <w:tc>
          <w:tcPr>
            <w:tcW w:w="432" w:type="dxa"/>
            <w:tcBorders>
              <w:top w:val="nil"/>
              <w:left w:val="nil"/>
              <w:bottom w:val="nil"/>
              <w:right w:val="nil"/>
            </w:tcBorders>
            <w:shd w:val="clear" w:color="000000" w:fill="FFFF00"/>
            <w:noWrap/>
            <w:vAlign w:val="center"/>
            <w:hideMark/>
          </w:tcPr>
          <w:p w14:paraId="5892630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2EE71B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w:t>
            </w:r>
          </w:p>
        </w:tc>
        <w:tc>
          <w:tcPr>
            <w:tcW w:w="3292" w:type="dxa"/>
            <w:tcBorders>
              <w:top w:val="nil"/>
              <w:left w:val="nil"/>
              <w:bottom w:val="single" w:sz="4" w:space="0" w:color="C0C0C0"/>
              <w:right w:val="single" w:sz="4" w:space="0" w:color="C0C0C0"/>
            </w:tcBorders>
            <w:shd w:val="clear" w:color="auto" w:fill="auto"/>
            <w:vAlign w:val="center"/>
            <w:hideMark/>
          </w:tcPr>
          <w:p w14:paraId="108E4A36"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Отчисления на социальные нужды от расходов на оплату труда основного производственного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3DC1B85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BC986F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11 577,42</w:t>
            </w:r>
          </w:p>
        </w:tc>
        <w:tc>
          <w:tcPr>
            <w:tcW w:w="802" w:type="dxa"/>
            <w:tcBorders>
              <w:top w:val="nil"/>
              <w:left w:val="nil"/>
              <w:bottom w:val="single" w:sz="4" w:space="0" w:color="C0C0C0"/>
              <w:right w:val="single" w:sz="4" w:space="0" w:color="C0C0C0"/>
            </w:tcBorders>
            <w:shd w:val="clear" w:color="000000" w:fill="FFFFCC"/>
            <w:vAlign w:val="center"/>
            <w:hideMark/>
          </w:tcPr>
          <w:p w14:paraId="0D4CB09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13 607,38</w:t>
            </w:r>
          </w:p>
        </w:tc>
        <w:tc>
          <w:tcPr>
            <w:tcW w:w="850" w:type="dxa"/>
            <w:tcBorders>
              <w:top w:val="nil"/>
              <w:left w:val="nil"/>
              <w:bottom w:val="single" w:sz="4" w:space="0" w:color="C0C0C0"/>
              <w:right w:val="single" w:sz="4" w:space="0" w:color="C0C0C0"/>
            </w:tcBorders>
            <w:shd w:val="clear" w:color="000000" w:fill="FFFFCC"/>
            <w:vAlign w:val="center"/>
            <w:hideMark/>
          </w:tcPr>
          <w:p w14:paraId="522057E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20 962,74</w:t>
            </w:r>
          </w:p>
        </w:tc>
        <w:tc>
          <w:tcPr>
            <w:tcW w:w="815" w:type="dxa"/>
            <w:tcBorders>
              <w:top w:val="nil"/>
              <w:left w:val="nil"/>
              <w:bottom w:val="single" w:sz="4" w:space="0" w:color="C0C0C0"/>
              <w:right w:val="single" w:sz="4" w:space="0" w:color="C0C0C0"/>
            </w:tcBorders>
            <w:shd w:val="clear" w:color="000000" w:fill="D7EAD3"/>
            <w:vAlign w:val="center"/>
            <w:hideMark/>
          </w:tcPr>
          <w:p w14:paraId="3DD9A6E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20 116,80</w:t>
            </w:r>
          </w:p>
        </w:tc>
        <w:tc>
          <w:tcPr>
            <w:tcW w:w="1038" w:type="dxa"/>
            <w:tcBorders>
              <w:top w:val="nil"/>
              <w:left w:val="nil"/>
              <w:bottom w:val="single" w:sz="4" w:space="0" w:color="C0C0C0"/>
              <w:right w:val="single" w:sz="4" w:space="0" w:color="C0C0C0"/>
            </w:tcBorders>
            <w:shd w:val="clear" w:color="000000" w:fill="D7EAD3"/>
            <w:vAlign w:val="center"/>
            <w:hideMark/>
          </w:tcPr>
          <w:p w14:paraId="61E44E7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10 058,40</w:t>
            </w:r>
          </w:p>
        </w:tc>
        <w:tc>
          <w:tcPr>
            <w:tcW w:w="1024" w:type="dxa"/>
            <w:tcBorders>
              <w:top w:val="nil"/>
              <w:left w:val="nil"/>
              <w:bottom w:val="single" w:sz="4" w:space="0" w:color="C0C0C0"/>
              <w:right w:val="single" w:sz="4" w:space="0" w:color="C0C0C0"/>
            </w:tcBorders>
            <w:shd w:val="clear" w:color="000000" w:fill="D7EAD3"/>
            <w:vAlign w:val="center"/>
            <w:hideMark/>
          </w:tcPr>
          <w:p w14:paraId="0EA3430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10 058,40</w:t>
            </w:r>
          </w:p>
        </w:tc>
        <w:tc>
          <w:tcPr>
            <w:tcW w:w="1149" w:type="dxa"/>
            <w:tcBorders>
              <w:top w:val="nil"/>
              <w:left w:val="nil"/>
              <w:bottom w:val="single" w:sz="4" w:space="0" w:color="C0C0C0"/>
              <w:right w:val="single" w:sz="4" w:space="0" w:color="C0C0C0"/>
            </w:tcBorders>
            <w:shd w:val="clear" w:color="000000" w:fill="D7EAD3"/>
            <w:vAlign w:val="center"/>
            <w:hideMark/>
          </w:tcPr>
          <w:p w14:paraId="284F8A4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20 116,80</w:t>
            </w:r>
          </w:p>
        </w:tc>
        <w:tc>
          <w:tcPr>
            <w:tcW w:w="1079" w:type="dxa"/>
            <w:tcBorders>
              <w:top w:val="nil"/>
              <w:left w:val="nil"/>
              <w:bottom w:val="single" w:sz="4" w:space="0" w:color="C0C0C0"/>
              <w:right w:val="single" w:sz="4" w:space="0" w:color="C0C0C0"/>
            </w:tcBorders>
            <w:shd w:val="clear" w:color="000000" w:fill="D7EAD3"/>
            <w:vAlign w:val="center"/>
            <w:hideMark/>
          </w:tcPr>
          <w:p w14:paraId="0E77E59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10 058,40</w:t>
            </w:r>
          </w:p>
        </w:tc>
        <w:tc>
          <w:tcPr>
            <w:tcW w:w="1038" w:type="dxa"/>
            <w:tcBorders>
              <w:top w:val="nil"/>
              <w:left w:val="nil"/>
              <w:bottom w:val="single" w:sz="4" w:space="0" w:color="C0C0C0"/>
              <w:right w:val="single" w:sz="4" w:space="0" w:color="C0C0C0"/>
            </w:tcBorders>
            <w:shd w:val="clear" w:color="000000" w:fill="D7EAD3"/>
            <w:vAlign w:val="center"/>
            <w:hideMark/>
          </w:tcPr>
          <w:p w14:paraId="28AF7CA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10 058,40</w:t>
            </w:r>
          </w:p>
        </w:tc>
        <w:tc>
          <w:tcPr>
            <w:tcW w:w="1480" w:type="dxa"/>
            <w:vMerge w:val="restart"/>
            <w:tcBorders>
              <w:top w:val="nil"/>
              <w:left w:val="single" w:sz="4" w:space="0" w:color="C0C0C0"/>
              <w:bottom w:val="nil"/>
              <w:right w:val="single" w:sz="4" w:space="0" w:color="C0C0C0"/>
            </w:tcBorders>
            <w:shd w:val="clear" w:color="000000" w:fill="FFFFCC"/>
            <w:vAlign w:val="center"/>
            <w:hideMark/>
          </w:tcPr>
          <w:p w14:paraId="6F4D6E8D"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7F15B90C" w14:textId="77777777" w:rsidTr="00851D45">
        <w:trPr>
          <w:trHeight w:val="1080"/>
          <w:jc w:val="center"/>
        </w:trPr>
        <w:tc>
          <w:tcPr>
            <w:tcW w:w="432" w:type="dxa"/>
            <w:tcBorders>
              <w:top w:val="nil"/>
              <w:left w:val="nil"/>
              <w:bottom w:val="nil"/>
              <w:right w:val="nil"/>
            </w:tcBorders>
            <w:shd w:val="clear" w:color="000000" w:fill="FFFF00"/>
            <w:noWrap/>
            <w:vAlign w:val="center"/>
            <w:hideMark/>
          </w:tcPr>
          <w:p w14:paraId="243FE6D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286A52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3.11</w:t>
            </w:r>
          </w:p>
        </w:tc>
        <w:tc>
          <w:tcPr>
            <w:tcW w:w="3292" w:type="dxa"/>
            <w:tcBorders>
              <w:top w:val="nil"/>
              <w:left w:val="nil"/>
              <w:bottom w:val="single" w:sz="4" w:space="0" w:color="C0C0C0"/>
              <w:right w:val="single" w:sz="4" w:space="0" w:color="C0C0C0"/>
            </w:tcBorders>
            <w:shd w:val="clear" w:color="auto" w:fill="auto"/>
            <w:vAlign w:val="center"/>
            <w:hideMark/>
          </w:tcPr>
          <w:p w14:paraId="427AE971"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Цеховые (общехозяйственные) расходы,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005A5BD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2581D4A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6 570,72</w:t>
            </w:r>
          </w:p>
        </w:tc>
        <w:tc>
          <w:tcPr>
            <w:tcW w:w="802" w:type="dxa"/>
            <w:tcBorders>
              <w:top w:val="nil"/>
              <w:left w:val="nil"/>
              <w:bottom w:val="single" w:sz="4" w:space="0" w:color="C0C0C0"/>
              <w:right w:val="single" w:sz="4" w:space="0" w:color="C0C0C0"/>
            </w:tcBorders>
            <w:shd w:val="clear" w:color="000000" w:fill="D7EAD3"/>
            <w:vAlign w:val="center"/>
            <w:hideMark/>
          </w:tcPr>
          <w:p w14:paraId="00C8793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2 837,74</w:t>
            </w:r>
          </w:p>
        </w:tc>
        <w:tc>
          <w:tcPr>
            <w:tcW w:w="850" w:type="dxa"/>
            <w:tcBorders>
              <w:top w:val="nil"/>
              <w:left w:val="nil"/>
              <w:bottom w:val="single" w:sz="4" w:space="0" w:color="C0C0C0"/>
              <w:right w:val="single" w:sz="4" w:space="0" w:color="C0C0C0"/>
            </w:tcBorders>
            <w:shd w:val="clear" w:color="000000" w:fill="D7EAD3"/>
            <w:vAlign w:val="center"/>
            <w:hideMark/>
          </w:tcPr>
          <w:p w14:paraId="25E00E9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4 295,27</w:t>
            </w:r>
          </w:p>
        </w:tc>
        <w:tc>
          <w:tcPr>
            <w:tcW w:w="815" w:type="dxa"/>
            <w:tcBorders>
              <w:top w:val="nil"/>
              <w:left w:val="nil"/>
              <w:bottom w:val="single" w:sz="4" w:space="0" w:color="C0C0C0"/>
              <w:right w:val="single" w:sz="4" w:space="0" w:color="C0C0C0"/>
            </w:tcBorders>
            <w:shd w:val="clear" w:color="000000" w:fill="D7EAD3"/>
            <w:vAlign w:val="center"/>
            <w:hideMark/>
          </w:tcPr>
          <w:p w14:paraId="1F9BE91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2 848,38</w:t>
            </w:r>
          </w:p>
        </w:tc>
        <w:tc>
          <w:tcPr>
            <w:tcW w:w="1038" w:type="dxa"/>
            <w:tcBorders>
              <w:top w:val="nil"/>
              <w:left w:val="nil"/>
              <w:bottom w:val="single" w:sz="4" w:space="0" w:color="C0C0C0"/>
              <w:right w:val="single" w:sz="4" w:space="0" w:color="C0C0C0"/>
            </w:tcBorders>
            <w:shd w:val="clear" w:color="000000" w:fill="D7EAD3"/>
            <w:vAlign w:val="center"/>
            <w:hideMark/>
          </w:tcPr>
          <w:p w14:paraId="3B499B2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1 424,19</w:t>
            </w:r>
          </w:p>
        </w:tc>
        <w:tc>
          <w:tcPr>
            <w:tcW w:w="1024" w:type="dxa"/>
            <w:tcBorders>
              <w:top w:val="nil"/>
              <w:left w:val="nil"/>
              <w:bottom w:val="single" w:sz="4" w:space="0" w:color="C0C0C0"/>
              <w:right w:val="single" w:sz="4" w:space="0" w:color="C0C0C0"/>
            </w:tcBorders>
            <w:shd w:val="clear" w:color="000000" w:fill="D7EAD3"/>
            <w:vAlign w:val="center"/>
            <w:hideMark/>
          </w:tcPr>
          <w:p w14:paraId="11D1815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1 424,19</w:t>
            </w:r>
          </w:p>
        </w:tc>
        <w:tc>
          <w:tcPr>
            <w:tcW w:w="1149" w:type="dxa"/>
            <w:tcBorders>
              <w:top w:val="nil"/>
              <w:left w:val="nil"/>
              <w:bottom w:val="single" w:sz="4" w:space="0" w:color="C0C0C0"/>
              <w:right w:val="single" w:sz="4" w:space="0" w:color="C0C0C0"/>
            </w:tcBorders>
            <w:shd w:val="clear" w:color="000000" w:fill="D7EAD3"/>
            <w:vAlign w:val="center"/>
            <w:hideMark/>
          </w:tcPr>
          <w:p w14:paraId="2D5CC7A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2 848,38</w:t>
            </w:r>
          </w:p>
        </w:tc>
        <w:tc>
          <w:tcPr>
            <w:tcW w:w="1079" w:type="dxa"/>
            <w:tcBorders>
              <w:top w:val="nil"/>
              <w:left w:val="nil"/>
              <w:bottom w:val="single" w:sz="4" w:space="0" w:color="C0C0C0"/>
              <w:right w:val="single" w:sz="4" w:space="0" w:color="C0C0C0"/>
            </w:tcBorders>
            <w:shd w:val="clear" w:color="000000" w:fill="D7EAD3"/>
            <w:vAlign w:val="center"/>
            <w:hideMark/>
          </w:tcPr>
          <w:p w14:paraId="5B64C0C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1 424,19</w:t>
            </w:r>
          </w:p>
        </w:tc>
        <w:tc>
          <w:tcPr>
            <w:tcW w:w="1038" w:type="dxa"/>
            <w:tcBorders>
              <w:top w:val="nil"/>
              <w:left w:val="nil"/>
              <w:bottom w:val="single" w:sz="4" w:space="0" w:color="C0C0C0"/>
              <w:right w:val="single" w:sz="4" w:space="0" w:color="C0C0C0"/>
            </w:tcBorders>
            <w:shd w:val="clear" w:color="000000" w:fill="D7EAD3"/>
            <w:vAlign w:val="center"/>
            <w:hideMark/>
          </w:tcPr>
          <w:p w14:paraId="4343EA4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1 424,19</w:t>
            </w:r>
          </w:p>
        </w:tc>
        <w:tc>
          <w:tcPr>
            <w:tcW w:w="1480" w:type="dxa"/>
            <w:vMerge/>
            <w:tcBorders>
              <w:top w:val="nil"/>
              <w:left w:val="single" w:sz="4" w:space="0" w:color="C0C0C0"/>
              <w:bottom w:val="nil"/>
              <w:right w:val="single" w:sz="4" w:space="0" w:color="C0C0C0"/>
            </w:tcBorders>
            <w:vAlign w:val="center"/>
            <w:hideMark/>
          </w:tcPr>
          <w:p w14:paraId="1F7FA626" w14:textId="77777777" w:rsidR="00851D45" w:rsidRPr="00851D45" w:rsidRDefault="00851D45" w:rsidP="00851D45">
            <w:pPr>
              <w:rPr>
                <w:rFonts w:ascii="Tahoma" w:hAnsi="Tahoma" w:cs="Tahoma"/>
                <w:color w:val="FF0000"/>
                <w:sz w:val="12"/>
                <w:szCs w:val="12"/>
              </w:rPr>
            </w:pPr>
          </w:p>
        </w:tc>
      </w:tr>
      <w:tr w:rsidR="00851D45" w:rsidRPr="00851D45" w14:paraId="27C298F2" w14:textId="77777777" w:rsidTr="00851D45">
        <w:trPr>
          <w:trHeight w:val="450"/>
          <w:jc w:val="center"/>
        </w:trPr>
        <w:tc>
          <w:tcPr>
            <w:tcW w:w="432" w:type="dxa"/>
            <w:tcBorders>
              <w:top w:val="nil"/>
              <w:left w:val="nil"/>
              <w:bottom w:val="nil"/>
              <w:right w:val="nil"/>
            </w:tcBorders>
            <w:shd w:val="clear" w:color="000000" w:fill="FFFF00"/>
            <w:noWrap/>
            <w:vAlign w:val="center"/>
            <w:hideMark/>
          </w:tcPr>
          <w:p w14:paraId="7F68F8D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92052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3.11.1</w:t>
            </w:r>
          </w:p>
        </w:tc>
        <w:tc>
          <w:tcPr>
            <w:tcW w:w="3292" w:type="dxa"/>
            <w:tcBorders>
              <w:top w:val="nil"/>
              <w:left w:val="nil"/>
              <w:bottom w:val="single" w:sz="4" w:space="0" w:color="C0C0C0"/>
              <w:right w:val="single" w:sz="4" w:space="0" w:color="C0C0C0"/>
            </w:tcBorders>
            <w:shd w:val="clear" w:color="auto" w:fill="auto"/>
            <w:vAlign w:val="center"/>
            <w:hideMark/>
          </w:tcPr>
          <w:p w14:paraId="67F8FB90"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Заработная плата цехового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55D7B5B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F63886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3 714,89</w:t>
            </w:r>
          </w:p>
        </w:tc>
        <w:tc>
          <w:tcPr>
            <w:tcW w:w="802" w:type="dxa"/>
            <w:tcBorders>
              <w:top w:val="nil"/>
              <w:left w:val="nil"/>
              <w:bottom w:val="single" w:sz="4" w:space="0" w:color="C0C0C0"/>
              <w:right w:val="single" w:sz="4" w:space="0" w:color="C0C0C0"/>
            </w:tcBorders>
            <w:shd w:val="clear" w:color="000000" w:fill="FFFFCC"/>
            <w:vAlign w:val="center"/>
            <w:hideMark/>
          </w:tcPr>
          <w:p w14:paraId="387567A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1 908,07</w:t>
            </w:r>
          </w:p>
        </w:tc>
        <w:tc>
          <w:tcPr>
            <w:tcW w:w="850" w:type="dxa"/>
            <w:tcBorders>
              <w:top w:val="nil"/>
              <w:left w:val="nil"/>
              <w:bottom w:val="single" w:sz="4" w:space="0" w:color="C0C0C0"/>
              <w:right w:val="single" w:sz="4" w:space="0" w:color="C0C0C0"/>
            </w:tcBorders>
            <w:shd w:val="clear" w:color="000000" w:fill="FFFFCC"/>
            <w:vAlign w:val="center"/>
            <w:hideMark/>
          </w:tcPr>
          <w:p w14:paraId="0B1587D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2 848,39</w:t>
            </w:r>
          </w:p>
        </w:tc>
        <w:tc>
          <w:tcPr>
            <w:tcW w:w="815" w:type="dxa"/>
            <w:tcBorders>
              <w:top w:val="nil"/>
              <w:left w:val="nil"/>
              <w:bottom w:val="single" w:sz="4" w:space="0" w:color="C0C0C0"/>
              <w:right w:val="single" w:sz="4" w:space="0" w:color="C0C0C0"/>
            </w:tcBorders>
            <w:shd w:val="clear" w:color="000000" w:fill="FFFFCC"/>
            <w:vAlign w:val="center"/>
            <w:hideMark/>
          </w:tcPr>
          <w:p w14:paraId="540A3D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1 878,00</w:t>
            </w:r>
          </w:p>
        </w:tc>
        <w:tc>
          <w:tcPr>
            <w:tcW w:w="1038" w:type="dxa"/>
            <w:tcBorders>
              <w:top w:val="nil"/>
              <w:left w:val="nil"/>
              <w:bottom w:val="single" w:sz="4" w:space="0" w:color="C0C0C0"/>
              <w:right w:val="single" w:sz="4" w:space="0" w:color="C0C0C0"/>
            </w:tcBorders>
            <w:shd w:val="clear" w:color="000000" w:fill="D7EAD3"/>
            <w:vAlign w:val="center"/>
            <w:hideMark/>
          </w:tcPr>
          <w:p w14:paraId="27E8CF6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939,00</w:t>
            </w:r>
          </w:p>
        </w:tc>
        <w:tc>
          <w:tcPr>
            <w:tcW w:w="1024" w:type="dxa"/>
            <w:tcBorders>
              <w:top w:val="nil"/>
              <w:left w:val="nil"/>
              <w:bottom w:val="single" w:sz="4" w:space="0" w:color="C0C0C0"/>
              <w:right w:val="nil"/>
            </w:tcBorders>
            <w:shd w:val="clear" w:color="000000" w:fill="D7EAD3"/>
            <w:vAlign w:val="center"/>
            <w:hideMark/>
          </w:tcPr>
          <w:p w14:paraId="296A43B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939,00</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6CB4A9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1 878,00</w:t>
            </w:r>
          </w:p>
        </w:tc>
        <w:tc>
          <w:tcPr>
            <w:tcW w:w="1079" w:type="dxa"/>
            <w:tcBorders>
              <w:top w:val="nil"/>
              <w:left w:val="nil"/>
              <w:bottom w:val="single" w:sz="4" w:space="0" w:color="C0C0C0"/>
              <w:right w:val="single" w:sz="4" w:space="0" w:color="C0C0C0"/>
            </w:tcBorders>
            <w:shd w:val="clear" w:color="000000" w:fill="D7EAD3"/>
            <w:vAlign w:val="center"/>
            <w:hideMark/>
          </w:tcPr>
          <w:p w14:paraId="69D2EFA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939,00</w:t>
            </w:r>
          </w:p>
        </w:tc>
        <w:tc>
          <w:tcPr>
            <w:tcW w:w="1038" w:type="dxa"/>
            <w:tcBorders>
              <w:top w:val="nil"/>
              <w:left w:val="nil"/>
              <w:bottom w:val="single" w:sz="4" w:space="0" w:color="C0C0C0"/>
              <w:right w:val="nil"/>
            </w:tcBorders>
            <w:shd w:val="clear" w:color="000000" w:fill="D7EAD3"/>
            <w:vAlign w:val="center"/>
            <w:hideMark/>
          </w:tcPr>
          <w:p w14:paraId="5C4034B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939,00</w:t>
            </w:r>
          </w:p>
        </w:tc>
        <w:tc>
          <w:tcPr>
            <w:tcW w:w="1480" w:type="dxa"/>
            <w:vMerge/>
            <w:tcBorders>
              <w:top w:val="nil"/>
              <w:left w:val="single" w:sz="4" w:space="0" w:color="C0C0C0"/>
              <w:bottom w:val="nil"/>
              <w:right w:val="single" w:sz="4" w:space="0" w:color="C0C0C0"/>
            </w:tcBorders>
            <w:vAlign w:val="center"/>
            <w:hideMark/>
          </w:tcPr>
          <w:p w14:paraId="2633AEB8" w14:textId="77777777" w:rsidR="00851D45" w:rsidRPr="00851D45" w:rsidRDefault="00851D45" w:rsidP="00851D45">
            <w:pPr>
              <w:rPr>
                <w:rFonts w:ascii="Tahoma" w:hAnsi="Tahoma" w:cs="Tahoma"/>
                <w:color w:val="FF0000"/>
                <w:sz w:val="12"/>
                <w:szCs w:val="12"/>
              </w:rPr>
            </w:pPr>
          </w:p>
        </w:tc>
      </w:tr>
      <w:tr w:rsidR="00851D45" w:rsidRPr="00851D45" w14:paraId="0E78BBFF" w14:textId="77777777" w:rsidTr="00851D45">
        <w:trPr>
          <w:trHeight w:val="450"/>
          <w:jc w:val="center"/>
        </w:trPr>
        <w:tc>
          <w:tcPr>
            <w:tcW w:w="432" w:type="dxa"/>
            <w:tcBorders>
              <w:top w:val="nil"/>
              <w:left w:val="nil"/>
              <w:bottom w:val="nil"/>
              <w:right w:val="nil"/>
            </w:tcBorders>
            <w:shd w:val="clear" w:color="000000" w:fill="FFFF00"/>
            <w:noWrap/>
            <w:vAlign w:val="center"/>
            <w:hideMark/>
          </w:tcPr>
          <w:p w14:paraId="6F72360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B90B5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3.11.1.1</w:t>
            </w:r>
          </w:p>
        </w:tc>
        <w:tc>
          <w:tcPr>
            <w:tcW w:w="3292" w:type="dxa"/>
            <w:tcBorders>
              <w:top w:val="nil"/>
              <w:left w:val="nil"/>
              <w:bottom w:val="single" w:sz="4" w:space="0" w:color="C0C0C0"/>
              <w:right w:val="single" w:sz="4" w:space="0" w:color="C0C0C0"/>
            </w:tcBorders>
            <w:shd w:val="clear" w:color="auto" w:fill="auto"/>
            <w:vAlign w:val="center"/>
            <w:hideMark/>
          </w:tcPr>
          <w:p w14:paraId="498F66BC"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Среднемесячная оплата труда</w:t>
            </w:r>
          </w:p>
        </w:tc>
        <w:tc>
          <w:tcPr>
            <w:tcW w:w="699" w:type="dxa"/>
            <w:tcBorders>
              <w:top w:val="nil"/>
              <w:left w:val="nil"/>
              <w:bottom w:val="single" w:sz="4" w:space="0" w:color="C0C0C0"/>
              <w:right w:val="single" w:sz="4" w:space="0" w:color="C0C0C0"/>
            </w:tcBorders>
            <w:shd w:val="clear" w:color="auto" w:fill="auto"/>
            <w:vAlign w:val="center"/>
            <w:hideMark/>
          </w:tcPr>
          <w:p w14:paraId="1D650A7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w:t>
            </w:r>
          </w:p>
        </w:tc>
        <w:tc>
          <w:tcPr>
            <w:tcW w:w="963" w:type="dxa"/>
            <w:tcBorders>
              <w:top w:val="nil"/>
              <w:left w:val="nil"/>
              <w:bottom w:val="single" w:sz="4" w:space="0" w:color="C0C0C0"/>
              <w:right w:val="single" w:sz="4" w:space="0" w:color="C0C0C0"/>
            </w:tcBorders>
            <w:shd w:val="clear" w:color="000000" w:fill="D7EAD3"/>
            <w:vAlign w:val="center"/>
            <w:hideMark/>
          </w:tcPr>
          <w:p w14:paraId="484F85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38 696,77</w:t>
            </w:r>
          </w:p>
        </w:tc>
        <w:tc>
          <w:tcPr>
            <w:tcW w:w="802" w:type="dxa"/>
            <w:tcBorders>
              <w:top w:val="nil"/>
              <w:left w:val="nil"/>
              <w:bottom w:val="single" w:sz="4" w:space="0" w:color="C0C0C0"/>
              <w:right w:val="single" w:sz="4" w:space="0" w:color="C0C0C0"/>
            </w:tcBorders>
            <w:shd w:val="clear" w:color="000000" w:fill="D7EAD3"/>
            <w:vAlign w:val="center"/>
            <w:hideMark/>
          </w:tcPr>
          <w:p w14:paraId="2DB0D7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53 100,94</w:t>
            </w:r>
          </w:p>
        </w:tc>
        <w:tc>
          <w:tcPr>
            <w:tcW w:w="850" w:type="dxa"/>
            <w:tcBorders>
              <w:top w:val="nil"/>
              <w:left w:val="nil"/>
              <w:bottom w:val="single" w:sz="4" w:space="0" w:color="C0C0C0"/>
              <w:right w:val="single" w:sz="4" w:space="0" w:color="C0C0C0"/>
            </w:tcBorders>
            <w:shd w:val="clear" w:color="000000" w:fill="D7EAD3"/>
            <w:vAlign w:val="center"/>
            <w:hideMark/>
          </w:tcPr>
          <w:p w14:paraId="74468E2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64 718,16</w:t>
            </w:r>
          </w:p>
        </w:tc>
        <w:tc>
          <w:tcPr>
            <w:tcW w:w="815" w:type="dxa"/>
            <w:tcBorders>
              <w:top w:val="nil"/>
              <w:left w:val="nil"/>
              <w:bottom w:val="single" w:sz="4" w:space="0" w:color="C0C0C0"/>
              <w:right w:val="single" w:sz="4" w:space="0" w:color="C0C0C0"/>
            </w:tcBorders>
            <w:shd w:val="clear" w:color="000000" w:fill="D7EAD3"/>
            <w:vAlign w:val="center"/>
            <w:hideMark/>
          </w:tcPr>
          <w:p w14:paraId="51C74D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038" w:type="dxa"/>
            <w:tcBorders>
              <w:top w:val="nil"/>
              <w:left w:val="nil"/>
              <w:bottom w:val="single" w:sz="4" w:space="0" w:color="C0C0C0"/>
              <w:right w:val="single" w:sz="4" w:space="0" w:color="C0C0C0"/>
            </w:tcBorders>
            <w:shd w:val="clear" w:color="000000" w:fill="D7EAD3"/>
            <w:vAlign w:val="center"/>
            <w:hideMark/>
          </w:tcPr>
          <w:p w14:paraId="65FB96A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024" w:type="dxa"/>
            <w:tcBorders>
              <w:top w:val="nil"/>
              <w:left w:val="nil"/>
              <w:bottom w:val="single" w:sz="4" w:space="0" w:color="C0C0C0"/>
              <w:right w:val="nil"/>
            </w:tcBorders>
            <w:shd w:val="clear" w:color="000000" w:fill="D7EAD3"/>
            <w:vAlign w:val="center"/>
            <w:hideMark/>
          </w:tcPr>
          <w:p w14:paraId="7FCE5B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149" w:type="dxa"/>
            <w:tcBorders>
              <w:top w:val="nil"/>
              <w:left w:val="single" w:sz="4" w:space="0" w:color="C0C0C0"/>
              <w:bottom w:val="single" w:sz="4" w:space="0" w:color="C0C0C0"/>
              <w:right w:val="single" w:sz="4" w:space="0" w:color="C0C0C0"/>
            </w:tcBorders>
            <w:shd w:val="clear" w:color="000000" w:fill="D7EAD3"/>
            <w:vAlign w:val="center"/>
            <w:hideMark/>
          </w:tcPr>
          <w:p w14:paraId="2A9851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079" w:type="dxa"/>
            <w:tcBorders>
              <w:top w:val="nil"/>
              <w:left w:val="nil"/>
              <w:bottom w:val="single" w:sz="4" w:space="0" w:color="C0C0C0"/>
              <w:right w:val="single" w:sz="4" w:space="0" w:color="C0C0C0"/>
            </w:tcBorders>
            <w:shd w:val="clear" w:color="000000" w:fill="D7EAD3"/>
            <w:vAlign w:val="center"/>
            <w:hideMark/>
          </w:tcPr>
          <w:p w14:paraId="308DCAF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038" w:type="dxa"/>
            <w:tcBorders>
              <w:top w:val="nil"/>
              <w:left w:val="nil"/>
              <w:bottom w:val="single" w:sz="4" w:space="0" w:color="C0C0C0"/>
              <w:right w:val="nil"/>
            </w:tcBorders>
            <w:shd w:val="clear" w:color="000000" w:fill="D7EAD3"/>
            <w:vAlign w:val="center"/>
            <w:hideMark/>
          </w:tcPr>
          <w:p w14:paraId="4AB177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52 341,21</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530DC1B"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06A8F6B6" w14:textId="77777777" w:rsidTr="00851D45">
        <w:trPr>
          <w:trHeight w:val="450"/>
          <w:jc w:val="center"/>
        </w:trPr>
        <w:tc>
          <w:tcPr>
            <w:tcW w:w="432" w:type="dxa"/>
            <w:tcBorders>
              <w:top w:val="nil"/>
              <w:left w:val="nil"/>
              <w:bottom w:val="nil"/>
              <w:right w:val="nil"/>
            </w:tcBorders>
            <w:shd w:val="clear" w:color="000000" w:fill="FFFF00"/>
            <w:noWrap/>
            <w:vAlign w:val="center"/>
            <w:hideMark/>
          </w:tcPr>
          <w:p w14:paraId="48D0E45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0D52BD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3.11.1.2</w:t>
            </w:r>
          </w:p>
        </w:tc>
        <w:tc>
          <w:tcPr>
            <w:tcW w:w="3292" w:type="dxa"/>
            <w:tcBorders>
              <w:top w:val="nil"/>
              <w:left w:val="nil"/>
              <w:bottom w:val="single" w:sz="4" w:space="0" w:color="C0C0C0"/>
              <w:right w:val="single" w:sz="4" w:space="0" w:color="C0C0C0"/>
            </w:tcBorders>
            <w:shd w:val="clear" w:color="auto" w:fill="auto"/>
            <w:vAlign w:val="center"/>
            <w:hideMark/>
          </w:tcPr>
          <w:p w14:paraId="5CFE793E"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Численность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297E1F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чел</w:t>
            </w:r>
          </w:p>
        </w:tc>
        <w:tc>
          <w:tcPr>
            <w:tcW w:w="963" w:type="dxa"/>
            <w:tcBorders>
              <w:top w:val="nil"/>
              <w:left w:val="nil"/>
              <w:bottom w:val="single" w:sz="4" w:space="0" w:color="C0C0C0"/>
              <w:right w:val="single" w:sz="4" w:space="0" w:color="C0C0C0"/>
            </w:tcBorders>
            <w:shd w:val="clear" w:color="000000" w:fill="FFFFCC"/>
            <w:vAlign w:val="center"/>
            <w:hideMark/>
          </w:tcPr>
          <w:p w14:paraId="668E6BB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8,00</w:t>
            </w:r>
          </w:p>
        </w:tc>
        <w:tc>
          <w:tcPr>
            <w:tcW w:w="802" w:type="dxa"/>
            <w:tcBorders>
              <w:top w:val="nil"/>
              <w:left w:val="nil"/>
              <w:bottom w:val="single" w:sz="4" w:space="0" w:color="C0C0C0"/>
              <w:right w:val="single" w:sz="4" w:space="0" w:color="C0C0C0"/>
            </w:tcBorders>
            <w:shd w:val="clear" w:color="000000" w:fill="FFFFCC"/>
            <w:vAlign w:val="center"/>
            <w:hideMark/>
          </w:tcPr>
          <w:p w14:paraId="00C774D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850" w:type="dxa"/>
            <w:tcBorders>
              <w:top w:val="nil"/>
              <w:left w:val="nil"/>
              <w:bottom w:val="single" w:sz="4" w:space="0" w:color="C0C0C0"/>
              <w:right w:val="single" w:sz="4" w:space="0" w:color="C0C0C0"/>
            </w:tcBorders>
            <w:shd w:val="clear" w:color="000000" w:fill="FFFFCC"/>
            <w:vAlign w:val="center"/>
            <w:hideMark/>
          </w:tcPr>
          <w:p w14:paraId="7ED9633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2,67</w:t>
            </w:r>
          </w:p>
        </w:tc>
        <w:tc>
          <w:tcPr>
            <w:tcW w:w="815" w:type="dxa"/>
            <w:tcBorders>
              <w:top w:val="nil"/>
              <w:left w:val="nil"/>
              <w:bottom w:val="single" w:sz="4" w:space="0" w:color="C0C0C0"/>
              <w:right w:val="single" w:sz="4" w:space="0" w:color="C0C0C0"/>
            </w:tcBorders>
            <w:shd w:val="clear" w:color="000000" w:fill="FFFFCC"/>
            <w:vAlign w:val="center"/>
            <w:hideMark/>
          </w:tcPr>
          <w:p w14:paraId="74C1424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038" w:type="dxa"/>
            <w:tcBorders>
              <w:top w:val="nil"/>
              <w:left w:val="nil"/>
              <w:bottom w:val="single" w:sz="4" w:space="0" w:color="C0C0C0"/>
              <w:right w:val="single" w:sz="4" w:space="0" w:color="C0C0C0"/>
            </w:tcBorders>
            <w:shd w:val="clear" w:color="000000" w:fill="D7EAD3"/>
            <w:vAlign w:val="center"/>
            <w:hideMark/>
          </w:tcPr>
          <w:p w14:paraId="351778E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024" w:type="dxa"/>
            <w:tcBorders>
              <w:top w:val="nil"/>
              <w:left w:val="nil"/>
              <w:bottom w:val="single" w:sz="4" w:space="0" w:color="C0C0C0"/>
              <w:right w:val="nil"/>
            </w:tcBorders>
            <w:shd w:val="clear" w:color="000000" w:fill="D7EAD3"/>
            <w:vAlign w:val="center"/>
            <w:hideMark/>
          </w:tcPr>
          <w:p w14:paraId="60850B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6B0F98A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079" w:type="dxa"/>
            <w:tcBorders>
              <w:top w:val="nil"/>
              <w:left w:val="nil"/>
              <w:bottom w:val="single" w:sz="4" w:space="0" w:color="C0C0C0"/>
              <w:right w:val="single" w:sz="4" w:space="0" w:color="C0C0C0"/>
            </w:tcBorders>
            <w:shd w:val="clear" w:color="000000" w:fill="D7EAD3"/>
            <w:vAlign w:val="center"/>
            <w:hideMark/>
          </w:tcPr>
          <w:p w14:paraId="50615A4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038" w:type="dxa"/>
            <w:tcBorders>
              <w:top w:val="nil"/>
              <w:left w:val="nil"/>
              <w:bottom w:val="single" w:sz="4" w:space="0" w:color="C0C0C0"/>
              <w:right w:val="nil"/>
            </w:tcBorders>
            <w:shd w:val="clear" w:color="000000" w:fill="D7EAD3"/>
            <w:vAlign w:val="center"/>
            <w:hideMark/>
          </w:tcPr>
          <w:p w14:paraId="41D019A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2,99</w:t>
            </w:r>
          </w:p>
        </w:tc>
        <w:tc>
          <w:tcPr>
            <w:tcW w:w="1480" w:type="dxa"/>
            <w:vMerge/>
            <w:tcBorders>
              <w:top w:val="nil"/>
              <w:left w:val="single" w:sz="4" w:space="0" w:color="C0C0C0"/>
              <w:bottom w:val="single" w:sz="4" w:space="0" w:color="C0C0C0"/>
              <w:right w:val="single" w:sz="4" w:space="0" w:color="C0C0C0"/>
            </w:tcBorders>
            <w:vAlign w:val="center"/>
            <w:hideMark/>
          </w:tcPr>
          <w:p w14:paraId="6774CB52" w14:textId="77777777" w:rsidR="00851D45" w:rsidRPr="00851D45" w:rsidRDefault="00851D45" w:rsidP="00851D45">
            <w:pPr>
              <w:rPr>
                <w:rFonts w:ascii="Tahoma" w:hAnsi="Tahoma" w:cs="Tahoma"/>
                <w:color w:val="FF0000"/>
                <w:sz w:val="12"/>
                <w:szCs w:val="12"/>
              </w:rPr>
            </w:pPr>
          </w:p>
        </w:tc>
      </w:tr>
      <w:tr w:rsidR="00851D45" w:rsidRPr="00851D45" w14:paraId="0ECE5637" w14:textId="77777777" w:rsidTr="00851D45">
        <w:trPr>
          <w:trHeight w:val="450"/>
          <w:jc w:val="center"/>
        </w:trPr>
        <w:tc>
          <w:tcPr>
            <w:tcW w:w="432" w:type="dxa"/>
            <w:tcBorders>
              <w:top w:val="nil"/>
              <w:left w:val="nil"/>
              <w:bottom w:val="nil"/>
              <w:right w:val="nil"/>
            </w:tcBorders>
            <w:shd w:val="clear" w:color="000000" w:fill="FFFF00"/>
            <w:noWrap/>
            <w:vAlign w:val="center"/>
            <w:hideMark/>
          </w:tcPr>
          <w:p w14:paraId="1B0D698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C9534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3.11.2</w:t>
            </w:r>
          </w:p>
        </w:tc>
        <w:tc>
          <w:tcPr>
            <w:tcW w:w="3292" w:type="dxa"/>
            <w:tcBorders>
              <w:top w:val="nil"/>
              <w:left w:val="nil"/>
              <w:bottom w:val="single" w:sz="4" w:space="0" w:color="C0C0C0"/>
              <w:right w:val="single" w:sz="4" w:space="0" w:color="C0C0C0"/>
            </w:tcBorders>
            <w:shd w:val="clear" w:color="auto" w:fill="auto"/>
            <w:vAlign w:val="center"/>
            <w:hideMark/>
          </w:tcPr>
          <w:p w14:paraId="331E6716"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Отчисления на соц.нужды от заработной платы цехового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306592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3A00A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1 121,90</w:t>
            </w:r>
          </w:p>
        </w:tc>
        <w:tc>
          <w:tcPr>
            <w:tcW w:w="802" w:type="dxa"/>
            <w:tcBorders>
              <w:top w:val="nil"/>
              <w:left w:val="nil"/>
              <w:bottom w:val="single" w:sz="4" w:space="0" w:color="C0C0C0"/>
              <w:right w:val="single" w:sz="4" w:space="0" w:color="C0C0C0"/>
            </w:tcBorders>
            <w:shd w:val="clear" w:color="000000" w:fill="FFFFCC"/>
            <w:vAlign w:val="center"/>
            <w:hideMark/>
          </w:tcPr>
          <w:p w14:paraId="6DD2235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575,81</w:t>
            </w:r>
          </w:p>
        </w:tc>
        <w:tc>
          <w:tcPr>
            <w:tcW w:w="850" w:type="dxa"/>
            <w:tcBorders>
              <w:top w:val="nil"/>
              <w:left w:val="nil"/>
              <w:bottom w:val="single" w:sz="4" w:space="0" w:color="C0C0C0"/>
              <w:right w:val="single" w:sz="4" w:space="0" w:color="C0C0C0"/>
            </w:tcBorders>
            <w:shd w:val="clear" w:color="000000" w:fill="FFFFCC"/>
            <w:vAlign w:val="center"/>
            <w:hideMark/>
          </w:tcPr>
          <w:p w14:paraId="31A37B0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863,06</w:t>
            </w:r>
          </w:p>
        </w:tc>
        <w:tc>
          <w:tcPr>
            <w:tcW w:w="815" w:type="dxa"/>
            <w:tcBorders>
              <w:top w:val="nil"/>
              <w:left w:val="nil"/>
              <w:bottom w:val="single" w:sz="4" w:space="0" w:color="C0C0C0"/>
              <w:right w:val="single" w:sz="4" w:space="0" w:color="C0C0C0"/>
            </w:tcBorders>
            <w:shd w:val="clear" w:color="000000" w:fill="FFFFCC"/>
            <w:vAlign w:val="center"/>
            <w:hideMark/>
          </w:tcPr>
          <w:p w14:paraId="67B2B57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569,03</w:t>
            </w:r>
          </w:p>
        </w:tc>
        <w:tc>
          <w:tcPr>
            <w:tcW w:w="1038" w:type="dxa"/>
            <w:tcBorders>
              <w:top w:val="nil"/>
              <w:left w:val="nil"/>
              <w:bottom w:val="single" w:sz="4" w:space="0" w:color="C0C0C0"/>
              <w:right w:val="single" w:sz="4" w:space="0" w:color="C0C0C0"/>
            </w:tcBorders>
            <w:shd w:val="clear" w:color="000000" w:fill="D7EAD3"/>
            <w:vAlign w:val="center"/>
            <w:hideMark/>
          </w:tcPr>
          <w:p w14:paraId="4DE9A4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284,52</w:t>
            </w:r>
          </w:p>
        </w:tc>
        <w:tc>
          <w:tcPr>
            <w:tcW w:w="1024" w:type="dxa"/>
            <w:tcBorders>
              <w:top w:val="nil"/>
              <w:left w:val="nil"/>
              <w:bottom w:val="single" w:sz="4" w:space="0" w:color="C0C0C0"/>
              <w:right w:val="single" w:sz="4" w:space="0" w:color="C0C0C0"/>
            </w:tcBorders>
            <w:shd w:val="clear" w:color="000000" w:fill="D7EAD3"/>
            <w:vAlign w:val="center"/>
            <w:hideMark/>
          </w:tcPr>
          <w:p w14:paraId="17603F8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284,52</w:t>
            </w:r>
          </w:p>
        </w:tc>
        <w:tc>
          <w:tcPr>
            <w:tcW w:w="1149" w:type="dxa"/>
            <w:tcBorders>
              <w:top w:val="nil"/>
              <w:left w:val="nil"/>
              <w:bottom w:val="single" w:sz="4" w:space="0" w:color="C0C0C0"/>
              <w:right w:val="single" w:sz="4" w:space="0" w:color="C0C0C0"/>
            </w:tcBorders>
            <w:shd w:val="clear" w:color="000000" w:fill="FFFFCC"/>
            <w:vAlign w:val="center"/>
            <w:hideMark/>
          </w:tcPr>
          <w:p w14:paraId="627198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569,03</w:t>
            </w:r>
          </w:p>
        </w:tc>
        <w:tc>
          <w:tcPr>
            <w:tcW w:w="1079" w:type="dxa"/>
            <w:tcBorders>
              <w:top w:val="nil"/>
              <w:left w:val="nil"/>
              <w:bottom w:val="single" w:sz="4" w:space="0" w:color="C0C0C0"/>
              <w:right w:val="single" w:sz="4" w:space="0" w:color="C0C0C0"/>
            </w:tcBorders>
            <w:shd w:val="clear" w:color="000000" w:fill="D7EAD3"/>
            <w:vAlign w:val="center"/>
            <w:hideMark/>
          </w:tcPr>
          <w:p w14:paraId="3AF9EF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284,52</w:t>
            </w:r>
          </w:p>
        </w:tc>
        <w:tc>
          <w:tcPr>
            <w:tcW w:w="1038" w:type="dxa"/>
            <w:tcBorders>
              <w:top w:val="nil"/>
              <w:left w:val="nil"/>
              <w:bottom w:val="single" w:sz="4" w:space="0" w:color="C0C0C0"/>
              <w:right w:val="single" w:sz="4" w:space="0" w:color="C0C0C0"/>
            </w:tcBorders>
            <w:shd w:val="clear" w:color="000000" w:fill="D7EAD3"/>
            <w:vAlign w:val="center"/>
            <w:hideMark/>
          </w:tcPr>
          <w:p w14:paraId="21584C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284,52</w:t>
            </w:r>
          </w:p>
        </w:tc>
        <w:tc>
          <w:tcPr>
            <w:tcW w:w="1480" w:type="dxa"/>
            <w:vMerge/>
            <w:tcBorders>
              <w:top w:val="nil"/>
              <w:left w:val="single" w:sz="4" w:space="0" w:color="C0C0C0"/>
              <w:bottom w:val="single" w:sz="4" w:space="0" w:color="C0C0C0"/>
              <w:right w:val="single" w:sz="4" w:space="0" w:color="C0C0C0"/>
            </w:tcBorders>
            <w:vAlign w:val="center"/>
            <w:hideMark/>
          </w:tcPr>
          <w:p w14:paraId="5373714C" w14:textId="77777777" w:rsidR="00851D45" w:rsidRPr="00851D45" w:rsidRDefault="00851D45" w:rsidP="00851D45">
            <w:pPr>
              <w:rPr>
                <w:rFonts w:ascii="Tahoma" w:hAnsi="Tahoma" w:cs="Tahoma"/>
                <w:color w:val="FF0000"/>
                <w:sz w:val="12"/>
                <w:szCs w:val="12"/>
              </w:rPr>
            </w:pPr>
          </w:p>
        </w:tc>
      </w:tr>
      <w:tr w:rsidR="00851D45" w:rsidRPr="00851D45" w14:paraId="058C2916" w14:textId="77777777" w:rsidTr="00851D45">
        <w:trPr>
          <w:trHeight w:val="375"/>
          <w:jc w:val="center"/>
        </w:trPr>
        <w:tc>
          <w:tcPr>
            <w:tcW w:w="432" w:type="dxa"/>
            <w:tcBorders>
              <w:top w:val="nil"/>
              <w:left w:val="nil"/>
              <w:bottom w:val="nil"/>
              <w:right w:val="nil"/>
            </w:tcBorders>
            <w:shd w:val="clear" w:color="000000" w:fill="FFFF00"/>
            <w:noWrap/>
            <w:vAlign w:val="center"/>
            <w:hideMark/>
          </w:tcPr>
          <w:p w14:paraId="1CCE3B2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EBFD90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3.11.3</w:t>
            </w:r>
          </w:p>
        </w:tc>
        <w:tc>
          <w:tcPr>
            <w:tcW w:w="3292" w:type="dxa"/>
            <w:tcBorders>
              <w:top w:val="nil"/>
              <w:left w:val="nil"/>
              <w:bottom w:val="single" w:sz="4" w:space="0" w:color="C0C0C0"/>
              <w:right w:val="single" w:sz="4" w:space="0" w:color="C0C0C0"/>
            </w:tcBorders>
            <w:shd w:val="clear" w:color="auto" w:fill="auto"/>
            <w:vAlign w:val="center"/>
            <w:hideMark/>
          </w:tcPr>
          <w:p w14:paraId="10F4B7AF"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Прочие расходы,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1737708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4E45D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1 733,93</w:t>
            </w:r>
          </w:p>
        </w:tc>
        <w:tc>
          <w:tcPr>
            <w:tcW w:w="802" w:type="dxa"/>
            <w:tcBorders>
              <w:top w:val="nil"/>
              <w:left w:val="nil"/>
              <w:bottom w:val="single" w:sz="4" w:space="0" w:color="C0C0C0"/>
              <w:right w:val="single" w:sz="4" w:space="0" w:color="C0C0C0"/>
            </w:tcBorders>
            <w:shd w:val="clear" w:color="000000" w:fill="D7EAD3"/>
            <w:vAlign w:val="center"/>
            <w:hideMark/>
          </w:tcPr>
          <w:p w14:paraId="07EE95B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353,86</w:t>
            </w:r>
          </w:p>
        </w:tc>
        <w:tc>
          <w:tcPr>
            <w:tcW w:w="850" w:type="dxa"/>
            <w:tcBorders>
              <w:top w:val="nil"/>
              <w:left w:val="nil"/>
              <w:bottom w:val="single" w:sz="4" w:space="0" w:color="C0C0C0"/>
              <w:right w:val="single" w:sz="4" w:space="0" w:color="C0C0C0"/>
            </w:tcBorders>
            <w:shd w:val="clear" w:color="000000" w:fill="D7EAD3"/>
            <w:vAlign w:val="center"/>
            <w:hideMark/>
          </w:tcPr>
          <w:p w14:paraId="66F2D2C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583,82</w:t>
            </w:r>
          </w:p>
        </w:tc>
        <w:tc>
          <w:tcPr>
            <w:tcW w:w="815" w:type="dxa"/>
            <w:tcBorders>
              <w:top w:val="nil"/>
              <w:left w:val="nil"/>
              <w:bottom w:val="single" w:sz="4" w:space="0" w:color="C0C0C0"/>
              <w:right w:val="single" w:sz="4" w:space="0" w:color="C0C0C0"/>
            </w:tcBorders>
            <w:shd w:val="clear" w:color="000000" w:fill="D7EAD3"/>
            <w:vAlign w:val="center"/>
            <w:hideMark/>
          </w:tcPr>
          <w:p w14:paraId="0C8C8D0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401,34</w:t>
            </w:r>
          </w:p>
        </w:tc>
        <w:tc>
          <w:tcPr>
            <w:tcW w:w="1038" w:type="dxa"/>
            <w:tcBorders>
              <w:top w:val="nil"/>
              <w:left w:val="nil"/>
              <w:bottom w:val="single" w:sz="4" w:space="0" w:color="C0C0C0"/>
              <w:right w:val="single" w:sz="4" w:space="0" w:color="C0C0C0"/>
            </w:tcBorders>
            <w:shd w:val="clear" w:color="000000" w:fill="D7EAD3"/>
            <w:vAlign w:val="center"/>
            <w:hideMark/>
          </w:tcPr>
          <w:p w14:paraId="070A5D7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024" w:type="dxa"/>
            <w:tcBorders>
              <w:top w:val="nil"/>
              <w:left w:val="nil"/>
              <w:bottom w:val="single" w:sz="4" w:space="0" w:color="C0C0C0"/>
              <w:right w:val="single" w:sz="4" w:space="0" w:color="C0C0C0"/>
            </w:tcBorders>
            <w:shd w:val="clear" w:color="000000" w:fill="D7EAD3"/>
            <w:vAlign w:val="center"/>
            <w:hideMark/>
          </w:tcPr>
          <w:p w14:paraId="33B092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149" w:type="dxa"/>
            <w:tcBorders>
              <w:top w:val="nil"/>
              <w:left w:val="nil"/>
              <w:bottom w:val="single" w:sz="4" w:space="0" w:color="C0C0C0"/>
              <w:right w:val="single" w:sz="4" w:space="0" w:color="C0C0C0"/>
            </w:tcBorders>
            <w:shd w:val="clear" w:color="000000" w:fill="D7EAD3"/>
            <w:vAlign w:val="center"/>
            <w:hideMark/>
          </w:tcPr>
          <w:p w14:paraId="18030DC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401,34</w:t>
            </w:r>
          </w:p>
        </w:tc>
        <w:tc>
          <w:tcPr>
            <w:tcW w:w="1079" w:type="dxa"/>
            <w:tcBorders>
              <w:top w:val="nil"/>
              <w:left w:val="nil"/>
              <w:bottom w:val="single" w:sz="4" w:space="0" w:color="C0C0C0"/>
              <w:right w:val="single" w:sz="4" w:space="0" w:color="C0C0C0"/>
            </w:tcBorders>
            <w:shd w:val="clear" w:color="000000" w:fill="D7EAD3"/>
            <w:vAlign w:val="center"/>
            <w:hideMark/>
          </w:tcPr>
          <w:p w14:paraId="48349BC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038" w:type="dxa"/>
            <w:tcBorders>
              <w:top w:val="nil"/>
              <w:left w:val="nil"/>
              <w:bottom w:val="single" w:sz="4" w:space="0" w:color="C0C0C0"/>
              <w:right w:val="single" w:sz="4" w:space="0" w:color="C0C0C0"/>
            </w:tcBorders>
            <w:shd w:val="clear" w:color="000000" w:fill="D7EAD3"/>
            <w:vAlign w:val="center"/>
            <w:hideMark/>
          </w:tcPr>
          <w:p w14:paraId="25481CB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480" w:type="dxa"/>
            <w:vMerge/>
            <w:tcBorders>
              <w:top w:val="nil"/>
              <w:left w:val="single" w:sz="4" w:space="0" w:color="C0C0C0"/>
              <w:bottom w:val="single" w:sz="4" w:space="0" w:color="C0C0C0"/>
              <w:right w:val="single" w:sz="4" w:space="0" w:color="C0C0C0"/>
            </w:tcBorders>
            <w:vAlign w:val="center"/>
            <w:hideMark/>
          </w:tcPr>
          <w:p w14:paraId="5A8398DC" w14:textId="77777777" w:rsidR="00851D45" w:rsidRPr="00851D45" w:rsidRDefault="00851D45" w:rsidP="00851D45">
            <w:pPr>
              <w:rPr>
                <w:rFonts w:ascii="Tahoma" w:hAnsi="Tahoma" w:cs="Tahoma"/>
                <w:color w:val="FF0000"/>
                <w:sz w:val="12"/>
                <w:szCs w:val="12"/>
              </w:rPr>
            </w:pPr>
          </w:p>
        </w:tc>
      </w:tr>
      <w:tr w:rsidR="00851D45" w:rsidRPr="00851D45" w14:paraId="37816C4F" w14:textId="77777777" w:rsidTr="00851D45">
        <w:trPr>
          <w:trHeight w:val="540"/>
          <w:jc w:val="center"/>
        </w:trPr>
        <w:tc>
          <w:tcPr>
            <w:tcW w:w="432" w:type="dxa"/>
            <w:tcBorders>
              <w:top w:val="nil"/>
              <w:left w:val="nil"/>
              <w:bottom w:val="nil"/>
              <w:right w:val="nil"/>
            </w:tcBorders>
            <w:shd w:val="clear" w:color="000000" w:fill="FFFF00"/>
            <w:noWrap/>
            <w:vAlign w:val="center"/>
            <w:hideMark/>
          </w:tcPr>
          <w:p w14:paraId="6D10D97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A73144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3.11.3.1</w:t>
            </w:r>
          </w:p>
        </w:tc>
        <w:tc>
          <w:tcPr>
            <w:tcW w:w="3292" w:type="dxa"/>
            <w:tcBorders>
              <w:top w:val="single" w:sz="4" w:space="0" w:color="C0C0C0"/>
              <w:left w:val="nil"/>
              <w:bottom w:val="single" w:sz="4" w:space="0" w:color="C0C0C0"/>
              <w:right w:val="single" w:sz="4" w:space="0" w:color="C0C0C0"/>
            </w:tcBorders>
            <w:shd w:val="clear" w:color="000000" w:fill="E3FAFD"/>
            <w:vAlign w:val="center"/>
            <w:hideMark/>
          </w:tcPr>
          <w:p w14:paraId="6BDDB93D"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Прочие расходы</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3418440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single" w:sz="4" w:space="0" w:color="C0C0C0"/>
              <w:left w:val="nil"/>
              <w:bottom w:val="single" w:sz="4" w:space="0" w:color="C0C0C0"/>
              <w:right w:val="single" w:sz="4" w:space="0" w:color="C0C0C0"/>
            </w:tcBorders>
            <w:shd w:val="clear" w:color="000000" w:fill="FFFFCC"/>
            <w:vAlign w:val="center"/>
            <w:hideMark/>
          </w:tcPr>
          <w:p w14:paraId="21F5DB7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1 733,93</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6FF13CC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353,86</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14B62C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583,82</w:t>
            </w:r>
          </w:p>
        </w:tc>
        <w:tc>
          <w:tcPr>
            <w:tcW w:w="815" w:type="dxa"/>
            <w:tcBorders>
              <w:top w:val="single" w:sz="4" w:space="0" w:color="C0C0C0"/>
              <w:left w:val="nil"/>
              <w:bottom w:val="single" w:sz="4" w:space="0" w:color="C0C0C0"/>
              <w:right w:val="single" w:sz="4" w:space="0" w:color="C0C0C0"/>
            </w:tcBorders>
            <w:shd w:val="clear" w:color="000000" w:fill="FFFFCC"/>
            <w:vAlign w:val="center"/>
            <w:hideMark/>
          </w:tcPr>
          <w:p w14:paraId="2BD28AF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401,34</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47290E6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0D19560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2005827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401,34</w:t>
            </w:r>
          </w:p>
        </w:tc>
        <w:tc>
          <w:tcPr>
            <w:tcW w:w="1079" w:type="dxa"/>
            <w:tcBorders>
              <w:top w:val="single" w:sz="4" w:space="0" w:color="C0C0C0"/>
              <w:left w:val="nil"/>
              <w:bottom w:val="single" w:sz="4" w:space="0" w:color="C0C0C0"/>
              <w:right w:val="single" w:sz="4" w:space="0" w:color="C0C0C0"/>
            </w:tcBorders>
            <w:shd w:val="clear" w:color="000000" w:fill="D7EAD3"/>
            <w:vAlign w:val="center"/>
            <w:hideMark/>
          </w:tcPr>
          <w:p w14:paraId="0E6ACC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323D9A1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200,67</w:t>
            </w:r>
          </w:p>
        </w:tc>
        <w:tc>
          <w:tcPr>
            <w:tcW w:w="1480" w:type="dxa"/>
            <w:tcBorders>
              <w:top w:val="nil"/>
              <w:left w:val="single" w:sz="4" w:space="0" w:color="C0C0C0"/>
              <w:bottom w:val="nil"/>
              <w:right w:val="single" w:sz="4" w:space="0" w:color="C0C0C0"/>
            </w:tcBorders>
            <w:shd w:val="clear" w:color="000000" w:fill="FFFFCC"/>
            <w:vAlign w:val="center"/>
            <w:hideMark/>
          </w:tcPr>
          <w:p w14:paraId="004D7B57"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189D6496" w14:textId="77777777" w:rsidTr="00851D45">
        <w:trPr>
          <w:trHeight w:val="300"/>
          <w:jc w:val="center"/>
        </w:trPr>
        <w:tc>
          <w:tcPr>
            <w:tcW w:w="432" w:type="dxa"/>
            <w:tcBorders>
              <w:top w:val="nil"/>
              <w:left w:val="nil"/>
              <w:bottom w:val="nil"/>
              <w:right w:val="nil"/>
            </w:tcBorders>
            <w:shd w:val="clear" w:color="000000" w:fill="FFFF00"/>
            <w:noWrap/>
            <w:vAlign w:val="center"/>
            <w:hideMark/>
          </w:tcPr>
          <w:p w14:paraId="7B24D2E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EBC366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3.12</w:t>
            </w:r>
          </w:p>
        </w:tc>
        <w:tc>
          <w:tcPr>
            <w:tcW w:w="3292" w:type="dxa"/>
            <w:tcBorders>
              <w:top w:val="nil"/>
              <w:left w:val="nil"/>
              <w:bottom w:val="single" w:sz="4" w:space="0" w:color="C0C0C0"/>
              <w:right w:val="single" w:sz="4" w:space="0" w:color="C0C0C0"/>
            </w:tcBorders>
            <w:shd w:val="clear" w:color="auto" w:fill="auto"/>
            <w:vAlign w:val="center"/>
            <w:hideMark/>
          </w:tcPr>
          <w:p w14:paraId="258097CA"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Прочие производственные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514BEFF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6941601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0C106D9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3 273,18</w:t>
            </w:r>
          </w:p>
        </w:tc>
        <w:tc>
          <w:tcPr>
            <w:tcW w:w="850" w:type="dxa"/>
            <w:tcBorders>
              <w:top w:val="nil"/>
              <w:left w:val="nil"/>
              <w:bottom w:val="single" w:sz="4" w:space="0" w:color="C0C0C0"/>
              <w:right w:val="single" w:sz="4" w:space="0" w:color="C0C0C0"/>
            </w:tcBorders>
            <w:shd w:val="clear" w:color="000000" w:fill="D7EAD3"/>
            <w:vAlign w:val="center"/>
            <w:hideMark/>
          </w:tcPr>
          <w:p w14:paraId="6D49BAE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8 747,52</w:t>
            </w:r>
          </w:p>
        </w:tc>
        <w:tc>
          <w:tcPr>
            <w:tcW w:w="815" w:type="dxa"/>
            <w:tcBorders>
              <w:top w:val="nil"/>
              <w:left w:val="nil"/>
              <w:bottom w:val="single" w:sz="4" w:space="0" w:color="C0C0C0"/>
              <w:right w:val="single" w:sz="4" w:space="0" w:color="C0C0C0"/>
            </w:tcBorders>
            <w:shd w:val="clear" w:color="000000" w:fill="D7EAD3"/>
            <w:vAlign w:val="center"/>
            <w:hideMark/>
          </w:tcPr>
          <w:p w14:paraId="409544A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8 690,33</w:t>
            </w:r>
          </w:p>
        </w:tc>
        <w:tc>
          <w:tcPr>
            <w:tcW w:w="1038" w:type="dxa"/>
            <w:tcBorders>
              <w:top w:val="nil"/>
              <w:left w:val="nil"/>
              <w:bottom w:val="single" w:sz="4" w:space="0" w:color="C0C0C0"/>
              <w:right w:val="single" w:sz="4" w:space="0" w:color="C0C0C0"/>
            </w:tcBorders>
            <w:shd w:val="clear" w:color="000000" w:fill="D7EAD3"/>
            <w:vAlign w:val="center"/>
            <w:hideMark/>
          </w:tcPr>
          <w:p w14:paraId="3978A9B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4 345,16</w:t>
            </w:r>
          </w:p>
        </w:tc>
        <w:tc>
          <w:tcPr>
            <w:tcW w:w="1024" w:type="dxa"/>
            <w:tcBorders>
              <w:top w:val="nil"/>
              <w:left w:val="nil"/>
              <w:bottom w:val="single" w:sz="4" w:space="0" w:color="C0C0C0"/>
              <w:right w:val="single" w:sz="4" w:space="0" w:color="C0C0C0"/>
            </w:tcBorders>
            <w:shd w:val="clear" w:color="000000" w:fill="D7EAD3"/>
            <w:vAlign w:val="center"/>
            <w:hideMark/>
          </w:tcPr>
          <w:p w14:paraId="6514B26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4 345,16</w:t>
            </w:r>
          </w:p>
        </w:tc>
        <w:tc>
          <w:tcPr>
            <w:tcW w:w="1149" w:type="dxa"/>
            <w:tcBorders>
              <w:top w:val="nil"/>
              <w:left w:val="nil"/>
              <w:bottom w:val="single" w:sz="4" w:space="0" w:color="C0C0C0"/>
              <w:right w:val="single" w:sz="4" w:space="0" w:color="C0C0C0"/>
            </w:tcBorders>
            <w:shd w:val="clear" w:color="000000" w:fill="D7EAD3"/>
            <w:vAlign w:val="center"/>
            <w:hideMark/>
          </w:tcPr>
          <w:p w14:paraId="660C946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8 690,33</w:t>
            </w:r>
          </w:p>
        </w:tc>
        <w:tc>
          <w:tcPr>
            <w:tcW w:w="1079" w:type="dxa"/>
            <w:tcBorders>
              <w:top w:val="nil"/>
              <w:left w:val="nil"/>
              <w:bottom w:val="single" w:sz="4" w:space="0" w:color="C0C0C0"/>
              <w:right w:val="single" w:sz="4" w:space="0" w:color="C0C0C0"/>
            </w:tcBorders>
            <w:shd w:val="clear" w:color="000000" w:fill="D7EAD3"/>
            <w:vAlign w:val="center"/>
            <w:hideMark/>
          </w:tcPr>
          <w:p w14:paraId="0BA5E06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4 345,16</w:t>
            </w:r>
          </w:p>
        </w:tc>
        <w:tc>
          <w:tcPr>
            <w:tcW w:w="1038" w:type="dxa"/>
            <w:tcBorders>
              <w:top w:val="nil"/>
              <w:left w:val="nil"/>
              <w:bottom w:val="single" w:sz="4" w:space="0" w:color="C0C0C0"/>
              <w:right w:val="single" w:sz="4" w:space="0" w:color="C0C0C0"/>
            </w:tcBorders>
            <w:shd w:val="clear" w:color="000000" w:fill="D7EAD3"/>
            <w:vAlign w:val="center"/>
            <w:hideMark/>
          </w:tcPr>
          <w:p w14:paraId="759D9C1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4 345,16</w:t>
            </w:r>
          </w:p>
        </w:tc>
        <w:tc>
          <w:tcPr>
            <w:tcW w:w="1480" w:type="dxa"/>
            <w:tcBorders>
              <w:top w:val="nil"/>
              <w:left w:val="nil"/>
              <w:bottom w:val="nil"/>
              <w:right w:val="single" w:sz="4" w:space="0" w:color="C0C0C0"/>
            </w:tcBorders>
            <w:shd w:val="clear" w:color="000000" w:fill="FFFFCC"/>
            <w:vAlign w:val="center"/>
            <w:hideMark/>
          </w:tcPr>
          <w:p w14:paraId="3A7AEB30"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73ED3D5F" w14:textId="77777777" w:rsidTr="00851D45">
        <w:trPr>
          <w:trHeight w:val="300"/>
          <w:jc w:val="center"/>
        </w:trPr>
        <w:tc>
          <w:tcPr>
            <w:tcW w:w="432" w:type="dxa"/>
            <w:tcBorders>
              <w:top w:val="nil"/>
              <w:left w:val="nil"/>
              <w:bottom w:val="nil"/>
              <w:right w:val="nil"/>
            </w:tcBorders>
            <w:shd w:val="clear" w:color="000000" w:fill="FFFF00"/>
            <w:noWrap/>
            <w:vAlign w:val="center"/>
            <w:hideMark/>
          </w:tcPr>
          <w:p w14:paraId="6928814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1F4F9E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3.12.3</w:t>
            </w:r>
          </w:p>
        </w:tc>
        <w:tc>
          <w:tcPr>
            <w:tcW w:w="3292" w:type="dxa"/>
            <w:tcBorders>
              <w:top w:val="nil"/>
              <w:left w:val="nil"/>
              <w:bottom w:val="single" w:sz="4" w:space="0" w:color="C0C0C0"/>
              <w:right w:val="single" w:sz="4" w:space="0" w:color="C0C0C0"/>
            </w:tcBorders>
            <w:shd w:val="clear" w:color="auto" w:fill="auto"/>
            <w:vAlign w:val="center"/>
            <w:hideMark/>
          </w:tcPr>
          <w:p w14:paraId="3E24F794"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Прочие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2B3AB39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6099F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A460D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3 273,18</w:t>
            </w:r>
          </w:p>
        </w:tc>
        <w:tc>
          <w:tcPr>
            <w:tcW w:w="850" w:type="dxa"/>
            <w:tcBorders>
              <w:top w:val="nil"/>
              <w:left w:val="nil"/>
              <w:bottom w:val="single" w:sz="4" w:space="0" w:color="C0C0C0"/>
              <w:right w:val="single" w:sz="4" w:space="0" w:color="C0C0C0"/>
            </w:tcBorders>
            <w:shd w:val="clear" w:color="000000" w:fill="D7EAD3"/>
            <w:vAlign w:val="center"/>
            <w:hideMark/>
          </w:tcPr>
          <w:p w14:paraId="2C7E781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8 747,52</w:t>
            </w:r>
          </w:p>
        </w:tc>
        <w:tc>
          <w:tcPr>
            <w:tcW w:w="815" w:type="dxa"/>
            <w:tcBorders>
              <w:top w:val="nil"/>
              <w:left w:val="nil"/>
              <w:bottom w:val="single" w:sz="4" w:space="0" w:color="C0C0C0"/>
              <w:right w:val="single" w:sz="4" w:space="0" w:color="C0C0C0"/>
            </w:tcBorders>
            <w:shd w:val="clear" w:color="000000" w:fill="D7EAD3"/>
            <w:vAlign w:val="center"/>
            <w:hideMark/>
          </w:tcPr>
          <w:p w14:paraId="0AD14A7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8 690,33</w:t>
            </w:r>
          </w:p>
        </w:tc>
        <w:tc>
          <w:tcPr>
            <w:tcW w:w="1038" w:type="dxa"/>
            <w:tcBorders>
              <w:top w:val="nil"/>
              <w:left w:val="nil"/>
              <w:bottom w:val="single" w:sz="4" w:space="0" w:color="C0C0C0"/>
              <w:right w:val="single" w:sz="4" w:space="0" w:color="C0C0C0"/>
            </w:tcBorders>
            <w:shd w:val="clear" w:color="000000" w:fill="D7EAD3"/>
            <w:vAlign w:val="center"/>
            <w:hideMark/>
          </w:tcPr>
          <w:p w14:paraId="1A21AD3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4 345,16</w:t>
            </w:r>
          </w:p>
        </w:tc>
        <w:tc>
          <w:tcPr>
            <w:tcW w:w="1024" w:type="dxa"/>
            <w:tcBorders>
              <w:top w:val="nil"/>
              <w:left w:val="nil"/>
              <w:bottom w:val="single" w:sz="4" w:space="0" w:color="C0C0C0"/>
              <w:right w:val="single" w:sz="4" w:space="0" w:color="C0C0C0"/>
            </w:tcBorders>
            <w:shd w:val="clear" w:color="000000" w:fill="D7EAD3"/>
            <w:vAlign w:val="center"/>
            <w:hideMark/>
          </w:tcPr>
          <w:p w14:paraId="18FEDA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4 345,16</w:t>
            </w:r>
          </w:p>
        </w:tc>
        <w:tc>
          <w:tcPr>
            <w:tcW w:w="1149" w:type="dxa"/>
            <w:tcBorders>
              <w:top w:val="nil"/>
              <w:left w:val="nil"/>
              <w:bottom w:val="single" w:sz="4" w:space="0" w:color="C0C0C0"/>
              <w:right w:val="single" w:sz="4" w:space="0" w:color="C0C0C0"/>
            </w:tcBorders>
            <w:shd w:val="clear" w:color="000000" w:fill="D7EAD3"/>
            <w:vAlign w:val="center"/>
            <w:hideMark/>
          </w:tcPr>
          <w:p w14:paraId="0410E0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8 690,33</w:t>
            </w:r>
          </w:p>
        </w:tc>
        <w:tc>
          <w:tcPr>
            <w:tcW w:w="1079" w:type="dxa"/>
            <w:tcBorders>
              <w:top w:val="nil"/>
              <w:left w:val="nil"/>
              <w:bottom w:val="single" w:sz="4" w:space="0" w:color="C0C0C0"/>
              <w:right w:val="single" w:sz="4" w:space="0" w:color="C0C0C0"/>
            </w:tcBorders>
            <w:shd w:val="clear" w:color="000000" w:fill="D7EAD3"/>
            <w:vAlign w:val="center"/>
            <w:hideMark/>
          </w:tcPr>
          <w:p w14:paraId="1681685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4 345,16</w:t>
            </w:r>
          </w:p>
        </w:tc>
        <w:tc>
          <w:tcPr>
            <w:tcW w:w="1038" w:type="dxa"/>
            <w:tcBorders>
              <w:top w:val="nil"/>
              <w:left w:val="nil"/>
              <w:bottom w:val="single" w:sz="4" w:space="0" w:color="C0C0C0"/>
              <w:right w:val="single" w:sz="4" w:space="0" w:color="C0C0C0"/>
            </w:tcBorders>
            <w:shd w:val="clear" w:color="000000" w:fill="D7EAD3"/>
            <w:vAlign w:val="center"/>
            <w:hideMark/>
          </w:tcPr>
          <w:p w14:paraId="7D8CA34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4 345,16</w:t>
            </w:r>
          </w:p>
        </w:tc>
        <w:tc>
          <w:tcPr>
            <w:tcW w:w="1480" w:type="dxa"/>
            <w:tcBorders>
              <w:top w:val="nil"/>
              <w:left w:val="nil"/>
              <w:bottom w:val="nil"/>
              <w:right w:val="single" w:sz="4" w:space="0" w:color="C0C0C0"/>
            </w:tcBorders>
            <w:shd w:val="clear" w:color="000000" w:fill="FFFFCC"/>
            <w:vAlign w:val="center"/>
            <w:hideMark/>
          </w:tcPr>
          <w:p w14:paraId="1760B42F"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65C78821" w14:textId="77777777" w:rsidTr="00851D45">
        <w:trPr>
          <w:trHeight w:val="480"/>
          <w:jc w:val="center"/>
        </w:trPr>
        <w:tc>
          <w:tcPr>
            <w:tcW w:w="432" w:type="dxa"/>
            <w:tcBorders>
              <w:top w:val="nil"/>
              <w:left w:val="nil"/>
              <w:bottom w:val="nil"/>
              <w:right w:val="nil"/>
            </w:tcBorders>
            <w:shd w:val="clear" w:color="000000" w:fill="FFFF00"/>
            <w:noWrap/>
            <w:vAlign w:val="center"/>
            <w:hideMark/>
          </w:tcPr>
          <w:p w14:paraId="6F585E98"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31DB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3.12.3.1</w:t>
            </w:r>
          </w:p>
        </w:tc>
        <w:tc>
          <w:tcPr>
            <w:tcW w:w="3292" w:type="dxa"/>
            <w:tcBorders>
              <w:top w:val="single" w:sz="4" w:space="0" w:color="C0C0C0"/>
              <w:left w:val="nil"/>
              <w:bottom w:val="single" w:sz="4" w:space="0" w:color="C0C0C0"/>
              <w:right w:val="single" w:sz="4" w:space="0" w:color="C0C0C0"/>
            </w:tcBorders>
            <w:shd w:val="clear" w:color="000000" w:fill="E3FAFD"/>
            <w:vAlign w:val="center"/>
            <w:hideMark/>
          </w:tcPr>
          <w:p w14:paraId="0FBC3906"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прочие прямые</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42E44C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single" w:sz="4" w:space="0" w:color="C0C0C0"/>
              <w:left w:val="nil"/>
              <w:bottom w:val="single" w:sz="4" w:space="0" w:color="C0C0C0"/>
              <w:right w:val="single" w:sz="4" w:space="0" w:color="C0C0C0"/>
            </w:tcBorders>
            <w:shd w:val="clear" w:color="000000" w:fill="FFFFCC"/>
            <w:vAlign w:val="center"/>
            <w:hideMark/>
          </w:tcPr>
          <w:p w14:paraId="4B6277F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1B9FFF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1 202,85</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641A2FC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1 348,28</w:t>
            </w:r>
          </w:p>
        </w:tc>
        <w:tc>
          <w:tcPr>
            <w:tcW w:w="815" w:type="dxa"/>
            <w:tcBorders>
              <w:top w:val="single" w:sz="4" w:space="0" w:color="C0C0C0"/>
              <w:left w:val="nil"/>
              <w:bottom w:val="single" w:sz="4" w:space="0" w:color="C0C0C0"/>
              <w:right w:val="single" w:sz="4" w:space="0" w:color="C0C0C0"/>
            </w:tcBorders>
            <w:shd w:val="clear" w:color="000000" w:fill="FFFFCC"/>
            <w:vAlign w:val="center"/>
            <w:hideMark/>
          </w:tcPr>
          <w:p w14:paraId="5BA915A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216,02</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00AF9DE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108,01</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6C4872C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108,01</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326896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216,02</w:t>
            </w:r>
          </w:p>
        </w:tc>
        <w:tc>
          <w:tcPr>
            <w:tcW w:w="1079" w:type="dxa"/>
            <w:tcBorders>
              <w:top w:val="single" w:sz="4" w:space="0" w:color="C0C0C0"/>
              <w:left w:val="nil"/>
              <w:bottom w:val="single" w:sz="4" w:space="0" w:color="C0C0C0"/>
              <w:right w:val="single" w:sz="4" w:space="0" w:color="C0C0C0"/>
            </w:tcBorders>
            <w:shd w:val="clear" w:color="000000" w:fill="D7EAD3"/>
            <w:vAlign w:val="center"/>
            <w:hideMark/>
          </w:tcPr>
          <w:p w14:paraId="715396B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108,01</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2ECB10C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108,01</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F4F71A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4DA8484" w14:textId="77777777" w:rsidTr="00851D45">
        <w:trPr>
          <w:trHeight w:val="825"/>
          <w:jc w:val="center"/>
        </w:trPr>
        <w:tc>
          <w:tcPr>
            <w:tcW w:w="432" w:type="dxa"/>
            <w:tcBorders>
              <w:top w:val="nil"/>
              <w:left w:val="nil"/>
              <w:bottom w:val="nil"/>
              <w:right w:val="nil"/>
            </w:tcBorders>
            <w:shd w:val="clear" w:color="000000" w:fill="FFFF00"/>
            <w:noWrap/>
            <w:vAlign w:val="center"/>
            <w:hideMark/>
          </w:tcPr>
          <w:p w14:paraId="32BE34E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5FF5BE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3.12.3.2</w:t>
            </w:r>
          </w:p>
        </w:tc>
        <w:tc>
          <w:tcPr>
            <w:tcW w:w="3292" w:type="dxa"/>
            <w:tcBorders>
              <w:top w:val="nil"/>
              <w:left w:val="nil"/>
              <w:bottom w:val="single" w:sz="4" w:space="0" w:color="C0C0C0"/>
              <w:right w:val="single" w:sz="4" w:space="0" w:color="C0C0C0"/>
            </w:tcBorders>
            <w:shd w:val="clear" w:color="000000" w:fill="E3FAFD"/>
            <w:vAlign w:val="center"/>
            <w:hideMark/>
          </w:tcPr>
          <w:p w14:paraId="70748CCB"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расходы будущих периодов (лицензирование, програмное обеспечение)</w:t>
            </w:r>
          </w:p>
        </w:tc>
        <w:tc>
          <w:tcPr>
            <w:tcW w:w="699" w:type="dxa"/>
            <w:tcBorders>
              <w:top w:val="nil"/>
              <w:left w:val="nil"/>
              <w:bottom w:val="single" w:sz="4" w:space="0" w:color="C0C0C0"/>
              <w:right w:val="single" w:sz="4" w:space="0" w:color="C0C0C0"/>
            </w:tcBorders>
            <w:shd w:val="clear" w:color="auto" w:fill="auto"/>
            <w:vAlign w:val="center"/>
            <w:hideMark/>
          </w:tcPr>
          <w:p w14:paraId="424A41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5C2B2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093708B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1 383,72</w:t>
            </w:r>
          </w:p>
        </w:tc>
        <w:tc>
          <w:tcPr>
            <w:tcW w:w="850" w:type="dxa"/>
            <w:tcBorders>
              <w:top w:val="nil"/>
              <w:left w:val="nil"/>
              <w:bottom w:val="single" w:sz="4" w:space="0" w:color="C0C0C0"/>
              <w:right w:val="single" w:sz="4" w:space="0" w:color="C0C0C0"/>
            </w:tcBorders>
            <w:shd w:val="clear" w:color="000000" w:fill="FFFFCC"/>
            <w:vAlign w:val="center"/>
            <w:hideMark/>
          </w:tcPr>
          <w:p w14:paraId="1F55ADE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3 115,82</w:t>
            </w:r>
          </w:p>
        </w:tc>
        <w:tc>
          <w:tcPr>
            <w:tcW w:w="815" w:type="dxa"/>
            <w:tcBorders>
              <w:top w:val="nil"/>
              <w:left w:val="nil"/>
              <w:bottom w:val="single" w:sz="4" w:space="0" w:color="C0C0C0"/>
              <w:right w:val="single" w:sz="4" w:space="0" w:color="C0C0C0"/>
            </w:tcBorders>
            <w:shd w:val="clear" w:color="000000" w:fill="FFFFCC"/>
            <w:vAlign w:val="center"/>
            <w:hideMark/>
          </w:tcPr>
          <w:p w14:paraId="34FCEF2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2 543,84</w:t>
            </w:r>
          </w:p>
        </w:tc>
        <w:tc>
          <w:tcPr>
            <w:tcW w:w="1038" w:type="dxa"/>
            <w:tcBorders>
              <w:top w:val="nil"/>
              <w:left w:val="nil"/>
              <w:bottom w:val="single" w:sz="4" w:space="0" w:color="C0C0C0"/>
              <w:right w:val="single" w:sz="4" w:space="0" w:color="C0C0C0"/>
            </w:tcBorders>
            <w:shd w:val="clear" w:color="000000" w:fill="D7EAD3"/>
            <w:vAlign w:val="center"/>
            <w:hideMark/>
          </w:tcPr>
          <w:p w14:paraId="666E7CA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1 271,92</w:t>
            </w:r>
          </w:p>
        </w:tc>
        <w:tc>
          <w:tcPr>
            <w:tcW w:w="1024" w:type="dxa"/>
            <w:tcBorders>
              <w:top w:val="nil"/>
              <w:left w:val="nil"/>
              <w:bottom w:val="single" w:sz="4" w:space="0" w:color="C0C0C0"/>
              <w:right w:val="single" w:sz="4" w:space="0" w:color="C0C0C0"/>
            </w:tcBorders>
            <w:shd w:val="clear" w:color="000000" w:fill="D7EAD3"/>
            <w:vAlign w:val="center"/>
            <w:hideMark/>
          </w:tcPr>
          <w:p w14:paraId="37B137A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1 271,92</w:t>
            </w:r>
          </w:p>
        </w:tc>
        <w:tc>
          <w:tcPr>
            <w:tcW w:w="1149" w:type="dxa"/>
            <w:tcBorders>
              <w:top w:val="nil"/>
              <w:left w:val="nil"/>
              <w:bottom w:val="single" w:sz="4" w:space="0" w:color="C0C0C0"/>
              <w:right w:val="single" w:sz="4" w:space="0" w:color="C0C0C0"/>
            </w:tcBorders>
            <w:shd w:val="clear" w:color="000000" w:fill="FFFFCC"/>
            <w:vAlign w:val="center"/>
            <w:hideMark/>
          </w:tcPr>
          <w:p w14:paraId="24B1273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2 543,84</w:t>
            </w:r>
          </w:p>
        </w:tc>
        <w:tc>
          <w:tcPr>
            <w:tcW w:w="1079" w:type="dxa"/>
            <w:tcBorders>
              <w:top w:val="nil"/>
              <w:left w:val="nil"/>
              <w:bottom w:val="single" w:sz="4" w:space="0" w:color="C0C0C0"/>
              <w:right w:val="single" w:sz="4" w:space="0" w:color="C0C0C0"/>
            </w:tcBorders>
            <w:shd w:val="clear" w:color="000000" w:fill="D7EAD3"/>
            <w:vAlign w:val="center"/>
            <w:hideMark/>
          </w:tcPr>
          <w:p w14:paraId="3B39194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1 271,92</w:t>
            </w:r>
          </w:p>
        </w:tc>
        <w:tc>
          <w:tcPr>
            <w:tcW w:w="1038" w:type="dxa"/>
            <w:tcBorders>
              <w:top w:val="nil"/>
              <w:left w:val="nil"/>
              <w:bottom w:val="single" w:sz="4" w:space="0" w:color="C0C0C0"/>
              <w:right w:val="single" w:sz="4" w:space="0" w:color="C0C0C0"/>
            </w:tcBorders>
            <w:shd w:val="clear" w:color="000000" w:fill="D7EAD3"/>
            <w:vAlign w:val="center"/>
            <w:hideMark/>
          </w:tcPr>
          <w:p w14:paraId="188BA5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1 271,92</w:t>
            </w:r>
          </w:p>
        </w:tc>
        <w:tc>
          <w:tcPr>
            <w:tcW w:w="1480" w:type="dxa"/>
            <w:tcBorders>
              <w:top w:val="nil"/>
              <w:left w:val="nil"/>
              <w:bottom w:val="nil"/>
              <w:right w:val="single" w:sz="4" w:space="0" w:color="C0C0C0"/>
            </w:tcBorders>
            <w:shd w:val="clear" w:color="000000" w:fill="FFFFCC"/>
            <w:vAlign w:val="center"/>
            <w:hideMark/>
          </w:tcPr>
          <w:p w14:paraId="405981EF"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CB69235" w14:textId="77777777" w:rsidTr="00851D45">
        <w:trPr>
          <w:trHeight w:val="540"/>
          <w:jc w:val="center"/>
        </w:trPr>
        <w:tc>
          <w:tcPr>
            <w:tcW w:w="432" w:type="dxa"/>
            <w:tcBorders>
              <w:top w:val="nil"/>
              <w:left w:val="nil"/>
              <w:bottom w:val="nil"/>
              <w:right w:val="nil"/>
            </w:tcBorders>
            <w:shd w:val="clear" w:color="000000" w:fill="FFFF00"/>
            <w:noWrap/>
            <w:vAlign w:val="center"/>
            <w:hideMark/>
          </w:tcPr>
          <w:p w14:paraId="0E1A9BD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DDA33F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3.12.3.3</w:t>
            </w:r>
          </w:p>
        </w:tc>
        <w:tc>
          <w:tcPr>
            <w:tcW w:w="3292" w:type="dxa"/>
            <w:tcBorders>
              <w:top w:val="nil"/>
              <w:left w:val="nil"/>
              <w:bottom w:val="single" w:sz="4" w:space="0" w:color="C0C0C0"/>
              <w:right w:val="single" w:sz="4" w:space="0" w:color="C0C0C0"/>
            </w:tcBorders>
            <w:shd w:val="clear" w:color="000000" w:fill="E3FAFD"/>
            <w:vAlign w:val="center"/>
            <w:hideMark/>
          </w:tcPr>
          <w:p w14:paraId="27078968"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прямые договоры</w:t>
            </w:r>
          </w:p>
        </w:tc>
        <w:tc>
          <w:tcPr>
            <w:tcW w:w="699" w:type="dxa"/>
            <w:tcBorders>
              <w:top w:val="nil"/>
              <w:left w:val="nil"/>
              <w:bottom w:val="single" w:sz="4" w:space="0" w:color="C0C0C0"/>
              <w:right w:val="single" w:sz="4" w:space="0" w:color="C0C0C0"/>
            </w:tcBorders>
            <w:shd w:val="clear" w:color="auto" w:fill="auto"/>
            <w:vAlign w:val="center"/>
            <w:hideMark/>
          </w:tcPr>
          <w:p w14:paraId="672F20F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16116B5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354EE15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686,61</w:t>
            </w:r>
          </w:p>
        </w:tc>
        <w:tc>
          <w:tcPr>
            <w:tcW w:w="850" w:type="dxa"/>
            <w:tcBorders>
              <w:top w:val="nil"/>
              <w:left w:val="nil"/>
              <w:bottom w:val="single" w:sz="4" w:space="0" w:color="C0C0C0"/>
              <w:right w:val="single" w:sz="4" w:space="0" w:color="C0C0C0"/>
            </w:tcBorders>
            <w:shd w:val="clear" w:color="000000" w:fill="FFFFCC"/>
            <w:vAlign w:val="center"/>
            <w:hideMark/>
          </w:tcPr>
          <w:p w14:paraId="2E2865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924,76</w:t>
            </w:r>
          </w:p>
        </w:tc>
        <w:tc>
          <w:tcPr>
            <w:tcW w:w="815" w:type="dxa"/>
            <w:tcBorders>
              <w:top w:val="nil"/>
              <w:left w:val="nil"/>
              <w:bottom w:val="single" w:sz="4" w:space="0" w:color="C0C0C0"/>
              <w:right w:val="single" w:sz="4" w:space="0" w:color="C0C0C0"/>
            </w:tcBorders>
            <w:shd w:val="clear" w:color="000000" w:fill="FFFFCC"/>
            <w:vAlign w:val="center"/>
            <w:hideMark/>
          </w:tcPr>
          <w:p w14:paraId="5ECDD2D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755,00</w:t>
            </w:r>
          </w:p>
        </w:tc>
        <w:tc>
          <w:tcPr>
            <w:tcW w:w="1038" w:type="dxa"/>
            <w:tcBorders>
              <w:top w:val="nil"/>
              <w:left w:val="nil"/>
              <w:bottom w:val="single" w:sz="4" w:space="0" w:color="C0C0C0"/>
              <w:right w:val="single" w:sz="4" w:space="0" w:color="C0C0C0"/>
            </w:tcBorders>
            <w:shd w:val="clear" w:color="000000" w:fill="D7EAD3"/>
            <w:vAlign w:val="center"/>
            <w:hideMark/>
          </w:tcPr>
          <w:p w14:paraId="191DF6B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377,50</w:t>
            </w:r>
          </w:p>
        </w:tc>
        <w:tc>
          <w:tcPr>
            <w:tcW w:w="1024" w:type="dxa"/>
            <w:tcBorders>
              <w:top w:val="nil"/>
              <w:left w:val="nil"/>
              <w:bottom w:val="single" w:sz="4" w:space="0" w:color="C0C0C0"/>
              <w:right w:val="single" w:sz="4" w:space="0" w:color="C0C0C0"/>
            </w:tcBorders>
            <w:shd w:val="clear" w:color="000000" w:fill="D7EAD3"/>
            <w:vAlign w:val="center"/>
            <w:hideMark/>
          </w:tcPr>
          <w:p w14:paraId="2D8EB3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377,50</w:t>
            </w:r>
          </w:p>
        </w:tc>
        <w:tc>
          <w:tcPr>
            <w:tcW w:w="1149" w:type="dxa"/>
            <w:tcBorders>
              <w:top w:val="nil"/>
              <w:left w:val="nil"/>
              <w:bottom w:val="single" w:sz="4" w:space="0" w:color="C0C0C0"/>
              <w:right w:val="single" w:sz="4" w:space="0" w:color="C0C0C0"/>
            </w:tcBorders>
            <w:shd w:val="clear" w:color="000000" w:fill="FFFFCC"/>
            <w:vAlign w:val="center"/>
            <w:hideMark/>
          </w:tcPr>
          <w:p w14:paraId="5681959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755,00</w:t>
            </w:r>
          </w:p>
        </w:tc>
        <w:tc>
          <w:tcPr>
            <w:tcW w:w="1079" w:type="dxa"/>
            <w:tcBorders>
              <w:top w:val="nil"/>
              <w:left w:val="nil"/>
              <w:bottom w:val="single" w:sz="4" w:space="0" w:color="C0C0C0"/>
              <w:right w:val="single" w:sz="4" w:space="0" w:color="C0C0C0"/>
            </w:tcBorders>
            <w:shd w:val="clear" w:color="000000" w:fill="D7EAD3"/>
            <w:vAlign w:val="center"/>
            <w:hideMark/>
          </w:tcPr>
          <w:p w14:paraId="4454D56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377,50</w:t>
            </w:r>
          </w:p>
        </w:tc>
        <w:tc>
          <w:tcPr>
            <w:tcW w:w="1038" w:type="dxa"/>
            <w:tcBorders>
              <w:top w:val="nil"/>
              <w:left w:val="nil"/>
              <w:bottom w:val="single" w:sz="4" w:space="0" w:color="C0C0C0"/>
              <w:right w:val="single" w:sz="4" w:space="0" w:color="C0C0C0"/>
            </w:tcBorders>
            <w:shd w:val="clear" w:color="000000" w:fill="D7EAD3"/>
            <w:vAlign w:val="center"/>
            <w:hideMark/>
          </w:tcPr>
          <w:p w14:paraId="058B29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377,50</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46CDB571"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D96AAD0" w14:textId="77777777" w:rsidTr="00851D45">
        <w:trPr>
          <w:trHeight w:val="810"/>
          <w:jc w:val="center"/>
        </w:trPr>
        <w:tc>
          <w:tcPr>
            <w:tcW w:w="432" w:type="dxa"/>
            <w:tcBorders>
              <w:top w:val="nil"/>
              <w:left w:val="nil"/>
              <w:bottom w:val="nil"/>
              <w:right w:val="nil"/>
            </w:tcBorders>
            <w:shd w:val="clear" w:color="000000" w:fill="FFFF00"/>
            <w:noWrap/>
            <w:vAlign w:val="center"/>
            <w:hideMark/>
          </w:tcPr>
          <w:p w14:paraId="6313D325"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A980E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3.12.3.4</w:t>
            </w:r>
          </w:p>
        </w:tc>
        <w:tc>
          <w:tcPr>
            <w:tcW w:w="3292" w:type="dxa"/>
            <w:tcBorders>
              <w:top w:val="nil"/>
              <w:left w:val="nil"/>
              <w:bottom w:val="single" w:sz="4" w:space="0" w:color="C0C0C0"/>
              <w:right w:val="single" w:sz="4" w:space="0" w:color="C0C0C0"/>
            </w:tcBorders>
            <w:shd w:val="clear" w:color="000000" w:fill="E3FAFD"/>
            <w:vAlign w:val="center"/>
            <w:hideMark/>
          </w:tcPr>
          <w:p w14:paraId="067AD390"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расходы на тех. документацию (утверждение запасов подземных вод, проект водозабора, возмещение ущерба водным объектам и др.)</w:t>
            </w:r>
          </w:p>
        </w:tc>
        <w:tc>
          <w:tcPr>
            <w:tcW w:w="699" w:type="dxa"/>
            <w:tcBorders>
              <w:top w:val="nil"/>
              <w:left w:val="nil"/>
              <w:bottom w:val="single" w:sz="4" w:space="0" w:color="C0C0C0"/>
              <w:right w:val="single" w:sz="4" w:space="0" w:color="C0C0C0"/>
            </w:tcBorders>
            <w:shd w:val="clear" w:color="auto" w:fill="auto"/>
            <w:vAlign w:val="center"/>
            <w:hideMark/>
          </w:tcPr>
          <w:p w14:paraId="3112FFC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0EC0F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3B2310A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4B42D3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3 358,66</w:t>
            </w:r>
          </w:p>
        </w:tc>
        <w:tc>
          <w:tcPr>
            <w:tcW w:w="815" w:type="dxa"/>
            <w:tcBorders>
              <w:top w:val="nil"/>
              <w:left w:val="nil"/>
              <w:bottom w:val="single" w:sz="4" w:space="0" w:color="C0C0C0"/>
              <w:right w:val="single" w:sz="4" w:space="0" w:color="C0C0C0"/>
            </w:tcBorders>
            <w:shd w:val="clear" w:color="000000" w:fill="FFFFCC"/>
            <w:vAlign w:val="center"/>
            <w:hideMark/>
          </w:tcPr>
          <w:p w14:paraId="5DBB805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5 175,47</w:t>
            </w:r>
          </w:p>
        </w:tc>
        <w:tc>
          <w:tcPr>
            <w:tcW w:w="1038" w:type="dxa"/>
            <w:tcBorders>
              <w:top w:val="nil"/>
              <w:left w:val="nil"/>
              <w:bottom w:val="single" w:sz="4" w:space="0" w:color="C0C0C0"/>
              <w:right w:val="single" w:sz="4" w:space="0" w:color="C0C0C0"/>
            </w:tcBorders>
            <w:shd w:val="clear" w:color="000000" w:fill="D7EAD3"/>
            <w:vAlign w:val="center"/>
            <w:hideMark/>
          </w:tcPr>
          <w:p w14:paraId="7D38B1C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2 587,73</w:t>
            </w:r>
          </w:p>
        </w:tc>
        <w:tc>
          <w:tcPr>
            <w:tcW w:w="1024" w:type="dxa"/>
            <w:tcBorders>
              <w:top w:val="nil"/>
              <w:left w:val="nil"/>
              <w:bottom w:val="single" w:sz="4" w:space="0" w:color="C0C0C0"/>
              <w:right w:val="single" w:sz="4" w:space="0" w:color="C0C0C0"/>
            </w:tcBorders>
            <w:shd w:val="clear" w:color="000000" w:fill="D7EAD3"/>
            <w:vAlign w:val="center"/>
            <w:hideMark/>
          </w:tcPr>
          <w:p w14:paraId="0308DD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2 587,73</w:t>
            </w:r>
          </w:p>
        </w:tc>
        <w:tc>
          <w:tcPr>
            <w:tcW w:w="1149" w:type="dxa"/>
            <w:tcBorders>
              <w:top w:val="nil"/>
              <w:left w:val="nil"/>
              <w:bottom w:val="single" w:sz="4" w:space="0" w:color="C0C0C0"/>
              <w:right w:val="single" w:sz="4" w:space="0" w:color="C0C0C0"/>
            </w:tcBorders>
            <w:shd w:val="clear" w:color="000000" w:fill="FFFFCC"/>
            <w:vAlign w:val="center"/>
            <w:hideMark/>
          </w:tcPr>
          <w:p w14:paraId="06146F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5 175,47</w:t>
            </w:r>
          </w:p>
        </w:tc>
        <w:tc>
          <w:tcPr>
            <w:tcW w:w="1079" w:type="dxa"/>
            <w:tcBorders>
              <w:top w:val="nil"/>
              <w:left w:val="nil"/>
              <w:bottom w:val="single" w:sz="4" w:space="0" w:color="C0C0C0"/>
              <w:right w:val="single" w:sz="4" w:space="0" w:color="C0C0C0"/>
            </w:tcBorders>
            <w:shd w:val="clear" w:color="000000" w:fill="D7EAD3"/>
            <w:vAlign w:val="center"/>
            <w:hideMark/>
          </w:tcPr>
          <w:p w14:paraId="5907259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2 587,73</w:t>
            </w:r>
          </w:p>
        </w:tc>
        <w:tc>
          <w:tcPr>
            <w:tcW w:w="1038" w:type="dxa"/>
            <w:tcBorders>
              <w:top w:val="nil"/>
              <w:left w:val="nil"/>
              <w:bottom w:val="single" w:sz="4" w:space="0" w:color="C0C0C0"/>
              <w:right w:val="single" w:sz="4" w:space="0" w:color="C0C0C0"/>
            </w:tcBorders>
            <w:shd w:val="clear" w:color="000000" w:fill="D7EAD3"/>
            <w:vAlign w:val="center"/>
            <w:hideMark/>
          </w:tcPr>
          <w:p w14:paraId="0239443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2 587,73</w:t>
            </w:r>
          </w:p>
        </w:tc>
        <w:tc>
          <w:tcPr>
            <w:tcW w:w="1480" w:type="dxa"/>
            <w:tcBorders>
              <w:top w:val="nil"/>
              <w:left w:val="nil"/>
              <w:bottom w:val="single" w:sz="4" w:space="0" w:color="C0C0C0"/>
              <w:right w:val="single" w:sz="4" w:space="0" w:color="C0C0C0"/>
            </w:tcBorders>
            <w:shd w:val="clear" w:color="000000" w:fill="FFFFCC"/>
            <w:vAlign w:val="center"/>
            <w:hideMark/>
          </w:tcPr>
          <w:p w14:paraId="69FB025D"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1926E475" w14:textId="77777777" w:rsidTr="00851D45">
        <w:trPr>
          <w:trHeight w:val="555"/>
          <w:jc w:val="center"/>
        </w:trPr>
        <w:tc>
          <w:tcPr>
            <w:tcW w:w="432" w:type="dxa"/>
            <w:tcBorders>
              <w:top w:val="nil"/>
              <w:left w:val="nil"/>
              <w:bottom w:val="nil"/>
              <w:right w:val="nil"/>
            </w:tcBorders>
            <w:shd w:val="clear" w:color="000000" w:fill="FFFF00"/>
            <w:noWrap/>
            <w:vAlign w:val="center"/>
            <w:hideMark/>
          </w:tcPr>
          <w:p w14:paraId="7823D62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1DBD29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w:t>
            </w:r>
          </w:p>
        </w:tc>
        <w:tc>
          <w:tcPr>
            <w:tcW w:w="3292" w:type="dxa"/>
            <w:tcBorders>
              <w:top w:val="nil"/>
              <w:left w:val="nil"/>
              <w:bottom w:val="single" w:sz="4" w:space="0" w:color="C0C0C0"/>
              <w:right w:val="single" w:sz="4" w:space="0" w:color="C0C0C0"/>
            </w:tcBorders>
            <w:shd w:val="clear" w:color="auto" w:fill="auto"/>
            <w:vAlign w:val="center"/>
            <w:hideMark/>
          </w:tcPr>
          <w:p w14:paraId="392BA448"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Ремонтные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5A4A306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6B30B05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34 343,73</w:t>
            </w:r>
          </w:p>
        </w:tc>
        <w:tc>
          <w:tcPr>
            <w:tcW w:w="802" w:type="dxa"/>
            <w:tcBorders>
              <w:top w:val="nil"/>
              <w:left w:val="nil"/>
              <w:bottom w:val="single" w:sz="4" w:space="0" w:color="C0C0C0"/>
              <w:right w:val="single" w:sz="4" w:space="0" w:color="C0C0C0"/>
            </w:tcBorders>
            <w:shd w:val="clear" w:color="000000" w:fill="D7EAD3"/>
            <w:vAlign w:val="center"/>
            <w:hideMark/>
          </w:tcPr>
          <w:p w14:paraId="45EB002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23 409,12</w:t>
            </w:r>
          </w:p>
        </w:tc>
        <w:tc>
          <w:tcPr>
            <w:tcW w:w="850" w:type="dxa"/>
            <w:tcBorders>
              <w:top w:val="nil"/>
              <w:left w:val="nil"/>
              <w:bottom w:val="single" w:sz="4" w:space="0" w:color="C0C0C0"/>
              <w:right w:val="single" w:sz="4" w:space="0" w:color="C0C0C0"/>
            </w:tcBorders>
            <w:shd w:val="clear" w:color="000000" w:fill="D7EAD3"/>
            <w:vAlign w:val="center"/>
            <w:hideMark/>
          </w:tcPr>
          <w:p w14:paraId="6370E71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38 471,89</w:t>
            </w:r>
          </w:p>
        </w:tc>
        <w:tc>
          <w:tcPr>
            <w:tcW w:w="815" w:type="dxa"/>
            <w:tcBorders>
              <w:top w:val="nil"/>
              <w:left w:val="nil"/>
              <w:bottom w:val="single" w:sz="4" w:space="0" w:color="C0C0C0"/>
              <w:right w:val="single" w:sz="4" w:space="0" w:color="C0C0C0"/>
            </w:tcBorders>
            <w:shd w:val="clear" w:color="000000" w:fill="D7EAD3"/>
            <w:vAlign w:val="center"/>
            <w:hideMark/>
          </w:tcPr>
          <w:p w14:paraId="7D5EA69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31 111,08</w:t>
            </w:r>
          </w:p>
        </w:tc>
        <w:tc>
          <w:tcPr>
            <w:tcW w:w="1038" w:type="dxa"/>
            <w:tcBorders>
              <w:top w:val="nil"/>
              <w:left w:val="nil"/>
              <w:bottom w:val="single" w:sz="4" w:space="0" w:color="C0C0C0"/>
              <w:right w:val="single" w:sz="4" w:space="0" w:color="C0C0C0"/>
            </w:tcBorders>
            <w:shd w:val="clear" w:color="000000" w:fill="D7EAD3"/>
            <w:vAlign w:val="center"/>
            <w:hideMark/>
          </w:tcPr>
          <w:p w14:paraId="332AAA8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15 555,54</w:t>
            </w:r>
          </w:p>
        </w:tc>
        <w:tc>
          <w:tcPr>
            <w:tcW w:w="1024" w:type="dxa"/>
            <w:tcBorders>
              <w:top w:val="nil"/>
              <w:left w:val="nil"/>
              <w:bottom w:val="single" w:sz="4" w:space="0" w:color="C0C0C0"/>
              <w:right w:val="single" w:sz="4" w:space="0" w:color="C0C0C0"/>
            </w:tcBorders>
            <w:shd w:val="clear" w:color="000000" w:fill="D7EAD3"/>
            <w:vAlign w:val="center"/>
            <w:hideMark/>
          </w:tcPr>
          <w:p w14:paraId="06DCE0A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15 555,54</w:t>
            </w:r>
          </w:p>
        </w:tc>
        <w:tc>
          <w:tcPr>
            <w:tcW w:w="1149" w:type="dxa"/>
            <w:tcBorders>
              <w:top w:val="nil"/>
              <w:left w:val="nil"/>
              <w:bottom w:val="single" w:sz="4" w:space="0" w:color="C0C0C0"/>
              <w:right w:val="single" w:sz="4" w:space="0" w:color="C0C0C0"/>
            </w:tcBorders>
            <w:shd w:val="clear" w:color="000000" w:fill="D7EAD3"/>
            <w:vAlign w:val="center"/>
            <w:hideMark/>
          </w:tcPr>
          <w:p w14:paraId="62A21CF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31 111,08</w:t>
            </w:r>
          </w:p>
        </w:tc>
        <w:tc>
          <w:tcPr>
            <w:tcW w:w="1079" w:type="dxa"/>
            <w:tcBorders>
              <w:top w:val="nil"/>
              <w:left w:val="nil"/>
              <w:bottom w:val="single" w:sz="4" w:space="0" w:color="C0C0C0"/>
              <w:right w:val="single" w:sz="4" w:space="0" w:color="C0C0C0"/>
            </w:tcBorders>
            <w:shd w:val="clear" w:color="000000" w:fill="D7EAD3"/>
            <w:vAlign w:val="center"/>
            <w:hideMark/>
          </w:tcPr>
          <w:p w14:paraId="003DE41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15 555,54</w:t>
            </w:r>
          </w:p>
        </w:tc>
        <w:tc>
          <w:tcPr>
            <w:tcW w:w="1038" w:type="dxa"/>
            <w:tcBorders>
              <w:top w:val="nil"/>
              <w:left w:val="nil"/>
              <w:bottom w:val="single" w:sz="4" w:space="0" w:color="C0C0C0"/>
              <w:right w:val="single" w:sz="4" w:space="0" w:color="C0C0C0"/>
            </w:tcBorders>
            <w:shd w:val="clear" w:color="000000" w:fill="D7EAD3"/>
            <w:vAlign w:val="center"/>
            <w:hideMark/>
          </w:tcPr>
          <w:p w14:paraId="6164B85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15 555,54</w:t>
            </w:r>
          </w:p>
        </w:tc>
        <w:tc>
          <w:tcPr>
            <w:tcW w:w="1480" w:type="dxa"/>
            <w:tcBorders>
              <w:top w:val="nil"/>
              <w:left w:val="nil"/>
              <w:bottom w:val="single" w:sz="4" w:space="0" w:color="C0C0C0"/>
              <w:right w:val="single" w:sz="4" w:space="0" w:color="C0C0C0"/>
            </w:tcBorders>
            <w:shd w:val="clear" w:color="000000" w:fill="FFFFCC"/>
            <w:vAlign w:val="center"/>
            <w:hideMark/>
          </w:tcPr>
          <w:p w14:paraId="7002092D"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AC50BC9" w14:textId="77777777" w:rsidTr="00851D45">
        <w:trPr>
          <w:trHeight w:val="510"/>
          <w:jc w:val="center"/>
        </w:trPr>
        <w:tc>
          <w:tcPr>
            <w:tcW w:w="432" w:type="dxa"/>
            <w:tcBorders>
              <w:top w:val="nil"/>
              <w:left w:val="nil"/>
              <w:bottom w:val="nil"/>
              <w:right w:val="nil"/>
            </w:tcBorders>
            <w:shd w:val="clear" w:color="000000" w:fill="FFFF00"/>
            <w:noWrap/>
            <w:vAlign w:val="center"/>
            <w:hideMark/>
          </w:tcPr>
          <w:p w14:paraId="04171F9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622C6F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4.2</w:t>
            </w:r>
          </w:p>
        </w:tc>
        <w:tc>
          <w:tcPr>
            <w:tcW w:w="3292" w:type="dxa"/>
            <w:tcBorders>
              <w:top w:val="nil"/>
              <w:left w:val="nil"/>
              <w:bottom w:val="single" w:sz="4" w:space="0" w:color="C0C0C0"/>
              <w:right w:val="single" w:sz="4" w:space="0" w:color="C0C0C0"/>
            </w:tcBorders>
            <w:shd w:val="clear" w:color="auto" w:fill="auto"/>
            <w:vAlign w:val="center"/>
            <w:hideMark/>
          </w:tcPr>
          <w:p w14:paraId="7F377134"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Капитальный ремонт основных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0CFECDA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625545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18 405,39</w:t>
            </w:r>
          </w:p>
        </w:tc>
        <w:tc>
          <w:tcPr>
            <w:tcW w:w="802" w:type="dxa"/>
            <w:tcBorders>
              <w:top w:val="nil"/>
              <w:left w:val="nil"/>
              <w:bottom w:val="single" w:sz="4" w:space="0" w:color="C0C0C0"/>
              <w:right w:val="single" w:sz="4" w:space="0" w:color="C0C0C0"/>
            </w:tcBorders>
            <w:shd w:val="clear" w:color="000000" w:fill="FFFFCC"/>
            <w:vAlign w:val="center"/>
            <w:hideMark/>
          </w:tcPr>
          <w:p w14:paraId="012270E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18 448,24</w:t>
            </w:r>
          </w:p>
        </w:tc>
        <w:tc>
          <w:tcPr>
            <w:tcW w:w="850" w:type="dxa"/>
            <w:tcBorders>
              <w:top w:val="nil"/>
              <w:left w:val="nil"/>
              <w:bottom w:val="single" w:sz="4" w:space="0" w:color="C0C0C0"/>
              <w:right w:val="single" w:sz="4" w:space="0" w:color="C0C0C0"/>
            </w:tcBorders>
            <w:shd w:val="clear" w:color="000000" w:fill="FFFFCC"/>
            <w:vAlign w:val="center"/>
            <w:hideMark/>
          </w:tcPr>
          <w:p w14:paraId="2152A7E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30 007,97</w:t>
            </w:r>
          </w:p>
        </w:tc>
        <w:tc>
          <w:tcPr>
            <w:tcW w:w="815" w:type="dxa"/>
            <w:tcBorders>
              <w:top w:val="nil"/>
              <w:left w:val="nil"/>
              <w:bottom w:val="single" w:sz="4" w:space="0" w:color="C0C0C0"/>
              <w:right w:val="single" w:sz="4" w:space="0" w:color="C0C0C0"/>
            </w:tcBorders>
            <w:shd w:val="clear" w:color="000000" w:fill="FFFFCC"/>
            <w:vAlign w:val="center"/>
            <w:hideMark/>
          </w:tcPr>
          <w:p w14:paraId="7AFF72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24 895,11</w:t>
            </w:r>
          </w:p>
        </w:tc>
        <w:tc>
          <w:tcPr>
            <w:tcW w:w="1038" w:type="dxa"/>
            <w:tcBorders>
              <w:top w:val="nil"/>
              <w:left w:val="nil"/>
              <w:bottom w:val="single" w:sz="4" w:space="0" w:color="C0C0C0"/>
              <w:right w:val="single" w:sz="4" w:space="0" w:color="C0C0C0"/>
            </w:tcBorders>
            <w:shd w:val="clear" w:color="000000" w:fill="D7EAD3"/>
            <w:vAlign w:val="center"/>
            <w:hideMark/>
          </w:tcPr>
          <w:p w14:paraId="34C55AB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12 447,55</w:t>
            </w:r>
          </w:p>
        </w:tc>
        <w:tc>
          <w:tcPr>
            <w:tcW w:w="1024" w:type="dxa"/>
            <w:tcBorders>
              <w:top w:val="nil"/>
              <w:left w:val="nil"/>
              <w:bottom w:val="single" w:sz="4" w:space="0" w:color="C0C0C0"/>
              <w:right w:val="single" w:sz="4" w:space="0" w:color="C0C0C0"/>
            </w:tcBorders>
            <w:shd w:val="clear" w:color="000000" w:fill="D7EAD3"/>
            <w:vAlign w:val="center"/>
            <w:hideMark/>
          </w:tcPr>
          <w:p w14:paraId="1236896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12 447,55</w:t>
            </w:r>
          </w:p>
        </w:tc>
        <w:tc>
          <w:tcPr>
            <w:tcW w:w="1149" w:type="dxa"/>
            <w:tcBorders>
              <w:top w:val="nil"/>
              <w:left w:val="nil"/>
              <w:bottom w:val="single" w:sz="4" w:space="0" w:color="C0C0C0"/>
              <w:right w:val="single" w:sz="4" w:space="0" w:color="C0C0C0"/>
            </w:tcBorders>
            <w:shd w:val="clear" w:color="000000" w:fill="FFFFCC"/>
            <w:vAlign w:val="center"/>
            <w:hideMark/>
          </w:tcPr>
          <w:p w14:paraId="5141391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24 895,11</w:t>
            </w:r>
          </w:p>
        </w:tc>
        <w:tc>
          <w:tcPr>
            <w:tcW w:w="1079" w:type="dxa"/>
            <w:tcBorders>
              <w:top w:val="nil"/>
              <w:left w:val="nil"/>
              <w:bottom w:val="single" w:sz="4" w:space="0" w:color="C0C0C0"/>
              <w:right w:val="single" w:sz="4" w:space="0" w:color="C0C0C0"/>
            </w:tcBorders>
            <w:shd w:val="clear" w:color="000000" w:fill="D7EAD3"/>
            <w:vAlign w:val="center"/>
            <w:hideMark/>
          </w:tcPr>
          <w:p w14:paraId="4E37DB9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12 447,55</w:t>
            </w:r>
          </w:p>
        </w:tc>
        <w:tc>
          <w:tcPr>
            <w:tcW w:w="1038" w:type="dxa"/>
            <w:tcBorders>
              <w:top w:val="nil"/>
              <w:left w:val="nil"/>
              <w:bottom w:val="single" w:sz="4" w:space="0" w:color="C0C0C0"/>
              <w:right w:val="single" w:sz="4" w:space="0" w:color="C0C0C0"/>
            </w:tcBorders>
            <w:shd w:val="clear" w:color="000000" w:fill="D7EAD3"/>
            <w:vAlign w:val="center"/>
            <w:hideMark/>
          </w:tcPr>
          <w:p w14:paraId="4FEFADC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12 447,55</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8E9C205"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0A5276B3" w14:textId="77777777" w:rsidTr="00851D45">
        <w:trPr>
          <w:trHeight w:val="630"/>
          <w:jc w:val="center"/>
        </w:trPr>
        <w:tc>
          <w:tcPr>
            <w:tcW w:w="432" w:type="dxa"/>
            <w:tcBorders>
              <w:top w:val="nil"/>
              <w:left w:val="nil"/>
              <w:bottom w:val="nil"/>
              <w:right w:val="nil"/>
            </w:tcBorders>
            <w:shd w:val="clear" w:color="000000" w:fill="FFFF00"/>
            <w:noWrap/>
            <w:vAlign w:val="center"/>
            <w:hideMark/>
          </w:tcPr>
          <w:p w14:paraId="74621348"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18A955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4.3</w:t>
            </w:r>
          </w:p>
        </w:tc>
        <w:tc>
          <w:tcPr>
            <w:tcW w:w="3292" w:type="dxa"/>
            <w:tcBorders>
              <w:top w:val="nil"/>
              <w:left w:val="nil"/>
              <w:bottom w:val="single" w:sz="4" w:space="0" w:color="C0C0C0"/>
              <w:right w:val="single" w:sz="4" w:space="0" w:color="C0C0C0"/>
            </w:tcBorders>
            <w:shd w:val="clear" w:color="auto" w:fill="auto"/>
            <w:vAlign w:val="center"/>
            <w:hideMark/>
          </w:tcPr>
          <w:p w14:paraId="6C8FD889"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Текущий ремонт основных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6572E6F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412B06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15 938,34</w:t>
            </w:r>
          </w:p>
        </w:tc>
        <w:tc>
          <w:tcPr>
            <w:tcW w:w="802" w:type="dxa"/>
            <w:tcBorders>
              <w:top w:val="nil"/>
              <w:left w:val="nil"/>
              <w:bottom w:val="single" w:sz="4" w:space="0" w:color="C0C0C0"/>
              <w:right w:val="single" w:sz="4" w:space="0" w:color="C0C0C0"/>
            </w:tcBorders>
            <w:shd w:val="clear" w:color="000000" w:fill="D7EAD3"/>
            <w:vAlign w:val="center"/>
            <w:hideMark/>
          </w:tcPr>
          <w:p w14:paraId="5C0614C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4 960,88</w:t>
            </w:r>
          </w:p>
        </w:tc>
        <w:tc>
          <w:tcPr>
            <w:tcW w:w="850" w:type="dxa"/>
            <w:tcBorders>
              <w:top w:val="nil"/>
              <w:left w:val="nil"/>
              <w:bottom w:val="single" w:sz="4" w:space="0" w:color="C0C0C0"/>
              <w:right w:val="single" w:sz="4" w:space="0" w:color="C0C0C0"/>
            </w:tcBorders>
            <w:shd w:val="clear" w:color="000000" w:fill="D7EAD3"/>
            <w:vAlign w:val="center"/>
            <w:hideMark/>
          </w:tcPr>
          <w:p w14:paraId="705789A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8 463,92</w:t>
            </w:r>
          </w:p>
        </w:tc>
        <w:tc>
          <w:tcPr>
            <w:tcW w:w="815" w:type="dxa"/>
            <w:tcBorders>
              <w:top w:val="nil"/>
              <w:left w:val="nil"/>
              <w:bottom w:val="single" w:sz="4" w:space="0" w:color="C0C0C0"/>
              <w:right w:val="single" w:sz="4" w:space="0" w:color="C0C0C0"/>
            </w:tcBorders>
            <w:shd w:val="clear" w:color="000000" w:fill="D7EAD3"/>
            <w:vAlign w:val="center"/>
            <w:hideMark/>
          </w:tcPr>
          <w:p w14:paraId="6947CAF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6 215,97</w:t>
            </w:r>
          </w:p>
        </w:tc>
        <w:tc>
          <w:tcPr>
            <w:tcW w:w="1038" w:type="dxa"/>
            <w:tcBorders>
              <w:top w:val="nil"/>
              <w:left w:val="nil"/>
              <w:bottom w:val="single" w:sz="4" w:space="0" w:color="C0C0C0"/>
              <w:right w:val="single" w:sz="4" w:space="0" w:color="C0C0C0"/>
            </w:tcBorders>
            <w:shd w:val="clear" w:color="000000" w:fill="D7EAD3"/>
            <w:vAlign w:val="center"/>
            <w:hideMark/>
          </w:tcPr>
          <w:p w14:paraId="0241574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3 107,99</w:t>
            </w:r>
          </w:p>
        </w:tc>
        <w:tc>
          <w:tcPr>
            <w:tcW w:w="1024" w:type="dxa"/>
            <w:tcBorders>
              <w:top w:val="nil"/>
              <w:left w:val="nil"/>
              <w:bottom w:val="single" w:sz="4" w:space="0" w:color="C0C0C0"/>
              <w:right w:val="single" w:sz="4" w:space="0" w:color="C0C0C0"/>
            </w:tcBorders>
            <w:shd w:val="clear" w:color="000000" w:fill="D7EAD3"/>
            <w:vAlign w:val="center"/>
            <w:hideMark/>
          </w:tcPr>
          <w:p w14:paraId="1FBEA6A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3 107,99</w:t>
            </w:r>
          </w:p>
        </w:tc>
        <w:tc>
          <w:tcPr>
            <w:tcW w:w="1149" w:type="dxa"/>
            <w:tcBorders>
              <w:top w:val="nil"/>
              <w:left w:val="nil"/>
              <w:bottom w:val="single" w:sz="4" w:space="0" w:color="C0C0C0"/>
              <w:right w:val="single" w:sz="4" w:space="0" w:color="C0C0C0"/>
            </w:tcBorders>
            <w:shd w:val="clear" w:color="000000" w:fill="D7EAD3"/>
            <w:vAlign w:val="center"/>
            <w:hideMark/>
          </w:tcPr>
          <w:p w14:paraId="700AFB7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6 215,97</w:t>
            </w:r>
          </w:p>
        </w:tc>
        <w:tc>
          <w:tcPr>
            <w:tcW w:w="1079" w:type="dxa"/>
            <w:tcBorders>
              <w:top w:val="nil"/>
              <w:left w:val="nil"/>
              <w:bottom w:val="single" w:sz="4" w:space="0" w:color="C0C0C0"/>
              <w:right w:val="single" w:sz="4" w:space="0" w:color="C0C0C0"/>
            </w:tcBorders>
            <w:shd w:val="clear" w:color="000000" w:fill="D7EAD3"/>
            <w:vAlign w:val="center"/>
            <w:hideMark/>
          </w:tcPr>
          <w:p w14:paraId="705D6BE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3 107,99</w:t>
            </w:r>
          </w:p>
        </w:tc>
        <w:tc>
          <w:tcPr>
            <w:tcW w:w="1038" w:type="dxa"/>
            <w:tcBorders>
              <w:top w:val="nil"/>
              <w:left w:val="nil"/>
              <w:bottom w:val="single" w:sz="4" w:space="0" w:color="C0C0C0"/>
              <w:right w:val="single" w:sz="4" w:space="0" w:color="C0C0C0"/>
            </w:tcBorders>
            <w:shd w:val="clear" w:color="000000" w:fill="D7EAD3"/>
            <w:vAlign w:val="center"/>
            <w:hideMark/>
          </w:tcPr>
          <w:p w14:paraId="4B006F6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3 107,99</w:t>
            </w:r>
          </w:p>
        </w:tc>
        <w:tc>
          <w:tcPr>
            <w:tcW w:w="1480" w:type="dxa"/>
            <w:tcBorders>
              <w:top w:val="nil"/>
              <w:left w:val="nil"/>
              <w:bottom w:val="single" w:sz="4" w:space="0" w:color="C0C0C0"/>
              <w:right w:val="single" w:sz="4" w:space="0" w:color="C0C0C0"/>
            </w:tcBorders>
            <w:shd w:val="clear" w:color="000000" w:fill="FFFFCC"/>
            <w:vAlign w:val="center"/>
            <w:hideMark/>
          </w:tcPr>
          <w:p w14:paraId="6ABDB19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D2829F0" w14:textId="77777777" w:rsidTr="00851D45">
        <w:trPr>
          <w:trHeight w:val="645"/>
          <w:jc w:val="center"/>
        </w:trPr>
        <w:tc>
          <w:tcPr>
            <w:tcW w:w="432" w:type="dxa"/>
            <w:tcBorders>
              <w:top w:val="nil"/>
              <w:left w:val="nil"/>
              <w:bottom w:val="nil"/>
              <w:right w:val="nil"/>
            </w:tcBorders>
            <w:shd w:val="clear" w:color="000000" w:fill="FFFF00"/>
            <w:noWrap/>
            <w:vAlign w:val="center"/>
            <w:hideMark/>
          </w:tcPr>
          <w:p w14:paraId="18A0752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EBA9DD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4.3.2</w:t>
            </w:r>
          </w:p>
        </w:tc>
        <w:tc>
          <w:tcPr>
            <w:tcW w:w="3292" w:type="dxa"/>
            <w:tcBorders>
              <w:top w:val="nil"/>
              <w:left w:val="nil"/>
              <w:bottom w:val="single" w:sz="4" w:space="0" w:color="C0C0C0"/>
              <w:right w:val="single" w:sz="4" w:space="0" w:color="C0C0C0"/>
            </w:tcBorders>
            <w:shd w:val="clear" w:color="auto" w:fill="auto"/>
            <w:vAlign w:val="center"/>
            <w:hideMark/>
          </w:tcPr>
          <w:p w14:paraId="384586E3"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Прочие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5E5487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BD106E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15 938,34</w:t>
            </w:r>
          </w:p>
        </w:tc>
        <w:tc>
          <w:tcPr>
            <w:tcW w:w="802" w:type="dxa"/>
            <w:tcBorders>
              <w:top w:val="nil"/>
              <w:left w:val="nil"/>
              <w:bottom w:val="single" w:sz="4" w:space="0" w:color="C0C0C0"/>
              <w:right w:val="single" w:sz="4" w:space="0" w:color="C0C0C0"/>
            </w:tcBorders>
            <w:shd w:val="clear" w:color="000000" w:fill="FFFFCC"/>
            <w:vAlign w:val="center"/>
            <w:hideMark/>
          </w:tcPr>
          <w:p w14:paraId="4D03C1A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4 960,88</w:t>
            </w:r>
          </w:p>
        </w:tc>
        <w:tc>
          <w:tcPr>
            <w:tcW w:w="850" w:type="dxa"/>
            <w:tcBorders>
              <w:top w:val="nil"/>
              <w:left w:val="nil"/>
              <w:bottom w:val="single" w:sz="4" w:space="0" w:color="C0C0C0"/>
              <w:right w:val="single" w:sz="4" w:space="0" w:color="C0C0C0"/>
            </w:tcBorders>
            <w:shd w:val="clear" w:color="000000" w:fill="FFFFCC"/>
            <w:vAlign w:val="center"/>
            <w:hideMark/>
          </w:tcPr>
          <w:p w14:paraId="24294B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8 463,92</w:t>
            </w:r>
          </w:p>
        </w:tc>
        <w:tc>
          <w:tcPr>
            <w:tcW w:w="815" w:type="dxa"/>
            <w:tcBorders>
              <w:top w:val="nil"/>
              <w:left w:val="nil"/>
              <w:bottom w:val="single" w:sz="4" w:space="0" w:color="C0C0C0"/>
              <w:right w:val="single" w:sz="4" w:space="0" w:color="C0C0C0"/>
            </w:tcBorders>
            <w:shd w:val="clear" w:color="000000" w:fill="FFFFCC"/>
            <w:vAlign w:val="center"/>
            <w:hideMark/>
          </w:tcPr>
          <w:p w14:paraId="5F342F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6 215,97</w:t>
            </w:r>
          </w:p>
        </w:tc>
        <w:tc>
          <w:tcPr>
            <w:tcW w:w="1038" w:type="dxa"/>
            <w:tcBorders>
              <w:top w:val="nil"/>
              <w:left w:val="nil"/>
              <w:bottom w:val="single" w:sz="4" w:space="0" w:color="C0C0C0"/>
              <w:right w:val="single" w:sz="4" w:space="0" w:color="C0C0C0"/>
            </w:tcBorders>
            <w:shd w:val="clear" w:color="000000" w:fill="D7EAD3"/>
            <w:vAlign w:val="center"/>
            <w:hideMark/>
          </w:tcPr>
          <w:p w14:paraId="701F18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3 107,99</w:t>
            </w:r>
          </w:p>
        </w:tc>
        <w:tc>
          <w:tcPr>
            <w:tcW w:w="1024" w:type="dxa"/>
            <w:tcBorders>
              <w:top w:val="nil"/>
              <w:left w:val="nil"/>
              <w:bottom w:val="single" w:sz="4" w:space="0" w:color="C0C0C0"/>
              <w:right w:val="single" w:sz="4" w:space="0" w:color="C0C0C0"/>
            </w:tcBorders>
            <w:shd w:val="clear" w:color="000000" w:fill="D7EAD3"/>
            <w:vAlign w:val="center"/>
            <w:hideMark/>
          </w:tcPr>
          <w:p w14:paraId="7402513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3 107,99</w:t>
            </w:r>
          </w:p>
        </w:tc>
        <w:tc>
          <w:tcPr>
            <w:tcW w:w="1149" w:type="dxa"/>
            <w:tcBorders>
              <w:top w:val="nil"/>
              <w:left w:val="nil"/>
              <w:bottom w:val="single" w:sz="4" w:space="0" w:color="C0C0C0"/>
              <w:right w:val="single" w:sz="4" w:space="0" w:color="C0C0C0"/>
            </w:tcBorders>
            <w:shd w:val="clear" w:color="000000" w:fill="FFFFCC"/>
            <w:vAlign w:val="center"/>
            <w:hideMark/>
          </w:tcPr>
          <w:p w14:paraId="17F226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6 215,97</w:t>
            </w:r>
          </w:p>
        </w:tc>
        <w:tc>
          <w:tcPr>
            <w:tcW w:w="1079" w:type="dxa"/>
            <w:tcBorders>
              <w:top w:val="nil"/>
              <w:left w:val="nil"/>
              <w:bottom w:val="single" w:sz="4" w:space="0" w:color="C0C0C0"/>
              <w:right w:val="single" w:sz="4" w:space="0" w:color="C0C0C0"/>
            </w:tcBorders>
            <w:shd w:val="clear" w:color="000000" w:fill="D7EAD3"/>
            <w:vAlign w:val="center"/>
            <w:hideMark/>
          </w:tcPr>
          <w:p w14:paraId="3FACE1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3 107,99</w:t>
            </w:r>
          </w:p>
        </w:tc>
        <w:tc>
          <w:tcPr>
            <w:tcW w:w="1038" w:type="dxa"/>
            <w:tcBorders>
              <w:top w:val="nil"/>
              <w:left w:val="nil"/>
              <w:bottom w:val="single" w:sz="4" w:space="0" w:color="C0C0C0"/>
              <w:right w:val="single" w:sz="4" w:space="0" w:color="C0C0C0"/>
            </w:tcBorders>
            <w:shd w:val="clear" w:color="000000" w:fill="D7EAD3"/>
            <w:vAlign w:val="center"/>
            <w:hideMark/>
          </w:tcPr>
          <w:p w14:paraId="6653E9D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3 107,99</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3C3E4D4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C8A2B0E" w14:textId="77777777" w:rsidTr="00851D45">
        <w:trPr>
          <w:trHeight w:val="615"/>
          <w:jc w:val="center"/>
        </w:trPr>
        <w:tc>
          <w:tcPr>
            <w:tcW w:w="432" w:type="dxa"/>
            <w:tcBorders>
              <w:top w:val="nil"/>
              <w:left w:val="nil"/>
              <w:bottom w:val="nil"/>
              <w:right w:val="nil"/>
            </w:tcBorders>
            <w:shd w:val="clear" w:color="000000" w:fill="FFFF00"/>
            <w:noWrap/>
            <w:vAlign w:val="center"/>
            <w:hideMark/>
          </w:tcPr>
          <w:p w14:paraId="48DDA10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978206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w:t>
            </w:r>
          </w:p>
        </w:tc>
        <w:tc>
          <w:tcPr>
            <w:tcW w:w="3292" w:type="dxa"/>
            <w:tcBorders>
              <w:top w:val="nil"/>
              <w:left w:val="nil"/>
              <w:bottom w:val="single" w:sz="4" w:space="0" w:color="C0C0C0"/>
              <w:right w:val="single" w:sz="4" w:space="0" w:color="C0C0C0"/>
            </w:tcBorders>
            <w:shd w:val="clear" w:color="auto" w:fill="auto"/>
            <w:vAlign w:val="center"/>
            <w:hideMark/>
          </w:tcPr>
          <w:p w14:paraId="1080D1F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Административные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3904890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7E0A0BF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224,67</w:t>
            </w:r>
          </w:p>
        </w:tc>
        <w:tc>
          <w:tcPr>
            <w:tcW w:w="802" w:type="dxa"/>
            <w:tcBorders>
              <w:top w:val="nil"/>
              <w:left w:val="nil"/>
              <w:bottom w:val="single" w:sz="4" w:space="0" w:color="C0C0C0"/>
              <w:right w:val="single" w:sz="4" w:space="0" w:color="C0C0C0"/>
            </w:tcBorders>
            <w:shd w:val="clear" w:color="000000" w:fill="D7EAD3"/>
            <w:vAlign w:val="center"/>
            <w:hideMark/>
          </w:tcPr>
          <w:p w14:paraId="6279D99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75,53</w:t>
            </w:r>
          </w:p>
        </w:tc>
        <w:tc>
          <w:tcPr>
            <w:tcW w:w="850" w:type="dxa"/>
            <w:tcBorders>
              <w:top w:val="nil"/>
              <w:left w:val="nil"/>
              <w:bottom w:val="single" w:sz="4" w:space="0" w:color="C0C0C0"/>
              <w:right w:val="single" w:sz="4" w:space="0" w:color="C0C0C0"/>
            </w:tcBorders>
            <w:shd w:val="clear" w:color="000000" w:fill="D7EAD3"/>
            <w:vAlign w:val="center"/>
            <w:hideMark/>
          </w:tcPr>
          <w:p w14:paraId="779CA3F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102,36</w:t>
            </w:r>
          </w:p>
        </w:tc>
        <w:tc>
          <w:tcPr>
            <w:tcW w:w="815" w:type="dxa"/>
            <w:tcBorders>
              <w:top w:val="nil"/>
              <w:left w:val="nil"/>
              <w:bottom w:val="single" w:sz="4" w:space="0" w:color="C0C0C0"/>
              <w:right w:val="single" w:sz="4" w:space="0" w:color="C0C0C0"/>
            </w:tcBorders>
            <w:shd w:val="clear" w:color="000000" w:fill="D7EAD3"/>
            <w:vAlign w:val="center"/>
            <w:hideMark/>
          </w:tcPr>
          <w:p w14:paraId="4F4AD9C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73,52</w:t>
            </w:r>
          </w:p>
        </w:tc>
        <w:tc>
          <w:tcPr>
            <w:tcW w:w="1038" w:type="dxa"/>
            <w:tcBorders>
              <w:top w:val="nil"/>
              <w:left w:val="nil"/>
              <w:bottom w:val="single" w:sz="4" w:space="0" w:color="C0C0C0"/>
              <w:right w:val="single" w:sz="4" w:space="0" w:color="C0C0C0"/>
            </w:tcBorders>
            <w:shd w:val="clear" w:color="000000" w:fill="D7EAD3"/>
            <w:vAlign w:val="center"/>
            <w:hideMark/>
          </w:tcPr>
          <w:p w14:paraId="05907C6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36,76</w:t>
            </w:r>
          </w:p>
        </w:tc>
        <w:tc>
          <w:tcPr>
            <w:tcW w:w="1024" w:type="dxa"/>
            <w:tcBorders>
              <w:top w:val="nil"/>
              <w:left w:val="nil"/>
              <w:bottom w:val="single" w:sz="4" w:space="0" w:color="C0C0C0"/>
              <w:right w:val="single" w:sz="4" w:space="0" w:color="C0C0C0"/>
            </w:tcBorders>
            <w:shd w:val="clear" w:color="000000" w:fill="D7EAD3"/>
            <w:vAlign w:val="center"/>
            <w:hideMark/>
          </w:tcPr>
          <w:p w14:paraId="1300891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36,76</w:t>
            </w:r>
          </w:p>
        </w:tc>
        <w:tc>
          <w:tcPr>
            <w:tcW w:w="1149" w:type="dxa"/>
            <w:tcBorders>
              <w:top w:val="nil"/>
              <w:left w:val="nil"/>
              <w:bottom w:val="single" w:sz="4" w:space="0" w:color="C0C0C0"/>
              <w:right w:val="single" w:sz="4" w:space="0" w:color="C0C0C0"/>
            </w:tcBorders>
            <w:shd w:val="clear" w:color="000000" w:fill="D7EAD3"/>
            <w:vAlign w:val="center"/>
            <w:hideMark/>
          </w:tcPr>
          <w:p w14:paraId="169797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73,52</w:t>
            </w:r>
          </w:p>
        </w:tc>
        <w:tc>
          <w:tcPr>
            <w:tcW w:w="1079" w:type="dxa"/>
            <w:tcBorders>
              <w:top w:val="nil"/>
              <w:left w:val="nil"/>
              <w:bottom w:val="single" w:sz="4" w:space="0" w:color="C0C0C0"/>
              <w:right w:val="single" w:sz="4" w:space="0" w:color="C0C0C0"/>
            </w:tcBorders>
            <w:shd w:val="clear" w:color="000000" w:fill="D7EAD3"/>
            <w:vAlign w:val="center"/>
            <w:hideMark/>
          </w:tcPr>
          <w:p w14:paraId="508B0FA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36,76</w:t>
            </w:r>
          </w:p>
        </w:tc>
        <w:tc>
          <w:tcPr>
            <w:tcW w:w="1038" w:type="dxa"/>
            <w:tcBorders>
              <w:top w:val="nil"/>
              <w:left w:val="nil"/>
              <w:bottom w:val="single" w:sz="4" w:space="0" w:color="C0C0C0"/>
              <w:right w:val="single" w:sz="4" w:space="0" w:color="C0C0C0"/>
            </w:tcBorders>
            <w:shd w:val="clear" w:color="000000" w:fill="D7EAD3"/>
            <w:vAlign w:val="center"/>
            <w:hideMark/>
          </w:tcPr>
          <w:p w14:paraId="01E3BD5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36,76</w:t>
            </w:r>
          </w:p>
        </w:tc>
        <w:tc>
          <w:tcPr>
            <w:tcW w:w="1480" w:type="dxa"/>
            <w:tcBorders>
              <w:top w:val="nil"/>
              <w:left w:val="nil"/>
              <w:bottom w:val="nil"/>
              <w:right w:val="single" w:sz="4" w:space="0" w:color="C0C0C0"/>
            </w:tcBorders>
            <w:shd w:val="clear" w:color="000000" w:fill="FFFFCC"/>
            <w:vAlign w:val="center"/>
            <w:hideMark/>
          </w:tcPr>
          <w:p w14:paraId="18E3F712"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6E0E817" w14:textId="77777777" w:rsidTr="00851D45">
        <w:trPr>
          <w:trHeight w:val="585"/>
          <w:jc w:val="center"/>
        </w:trPr>
        <w:tc>
          <w:tcPr>
            <w:tcW w:w="432" w:type="dxa"/>
            <w:tcBorders>
              <w:top w:val="nil"/>
              <w:left w:val="nil"/>
              <w:bottom w:val="nil"/>
              <w:right w:val="nil"/>
            </w:tcBorders>
            <w:shd w:val="clear" w:color="000000" w:fill="FFFF00"/>
            <w:noWrap/>
            <w:vAlign w:val="center"/>
            <w:hideMark/>
          </w:tcPr>
          <w:p w14:paraId="5BA2ADC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AF252B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w:t>
            </w:r>
          </w:p>
        </w:tc>
        <w:tc>
          <w:tcPr>
            <w:tcW w:w="3292" w:type="dxa"/>
            <w:tcBorders>
              <w:top w:val="nil"/>
              <w:left w:val="nil"/>
              <w:bottom w:val="single" w:sz="4" w:space="0" w:color="C0C0C0"/>
              <w:right w:val="single" w:sz="4" w:space="0" w:color="C0C0C0"/>
            </w:tcBorders>
            <w:shd w:val="clear" w:color="auto" w:fill="auto"/>
            <w:vAlign w:val="center"/>
            <w:hideMark/>
          </w:tcPr>
          <w:p w14:paraId="0D5CD82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Заработная плата АУП</w:t>
            </w:r>
          </w:p>
        </w:tc>
        <w:tc>
          <w:tcPr>
            <w:tcW w:w="699" w:type="dxa"/>
            <w:tcBorders>
              <w:top w:val="nil"/>
              <w:left w:val="nil"/>
              <w:bottom w:val="single" w:sz="4" w:space="0" w:color="C0C0C0"/>
              <w:right w:val="single" w:sz="4" w:space="0" w:color="C0C0C0"/>
            </w:tcBorders>
            <w:shd w:val="clear" w:color="auto" w:fill="auto"/>
            <w:vAlign w:val="center"/>
            <w:hideMark/>
          </w:tcPr>
          <w:p w14:paraId="3DDD328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9E911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86,51</w:t>
            </w:r>
          </w:p>
        </w:tc>
        <w:tc>
          <w:tcPr>
            <w:tcW w:w="802" w:type="dxa"/>
            <w:tcBorders>
              <w:top w:val="nil"/>
              <w:left w:val="nil"/>
              <w:bottom w:val="single" w:sz="4" w:space="0" w:color="C0C0C0"/>
              <w:right w:val="single" w:sz="4" w:space="0" w:color="C0C0C0"/>
            </w:tcBorders>
            <w:shd w:val="clear" w:color="000000" w:fill="FFFFCC"/>
            <w:vAlign w:val="center"/>
            <w:hideMark/>
          </w:tcPr>
          <w:p w14:paraId="2D5729F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40,29</w:t>
            </w:r>
          </w:p>
        </w:tc>
        <w:tc>
          <w:tcPr>
            <w:tcW w:w="850" w:type="dxa"/>
            <w:tcBorders>
              <w:top w:val="nil"/>
              <w:left w:val="nil"/>
              <w:bottom w:val="single" w:sz="4" w:space="0" w:color="C0C0C0"/>
              <w:right w:val="single" w:sz="4" w:space="0" w:color="C0C0C0"/>
            </w:tcBorders>
            <w:shd w:val="clear" w:color="000000" w:fill="FFFFCC"/>
            <w:vAlign w:val="center"/>
            <w:hideMark/>
          </w:tcPr>
          <w:p w14:paraId="03F254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55,90</w:t>
            </w:r>
          </w:p>
        </w:tc>
        <w:tc>
          <w:tcPr>
            <w:tcW w:w="815" w:type="dxa"/>
            <w:tcBorders>
              <w:top w:val="nil"/>
              <w:left w:val="nil"/>
              <w:bottom w:val="single" w:sz="4" w:space="0" w:color="C0C0C0"/>
              <w:right w:val="single" w:sz="4" w:space="0" w:color="C0C0C0"/>
            </w:tcBorders>
            <w:shd w:val="clear" w:color="000000" w:fill="FFFFCC"/>
            <w:vAlign w:val="center"/>
            <w:hideMark/>
          </w:tcPr>
          <w:p w14:paraId="02AA506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35,00</w:t>
            </w:r>
          </w:p>
        </w:tc>
        <w:tc>
          <w:tcPr>
            <w:tcW w:w="1038" w:type="dxa"/>
            <w:tcBorders>
              <w:top w:val="nil"/>
              <w:left w:val="nil"/>
              <w:bottom w:val="single" w:sz="4" w:space="0" w:color="C0C0C0"/>
              <w:right w:val="single" w:sz="4" w:space="0" w:color="C0C0C0"/>
            </w:tcBorders>
            <w:shd w:val="clear" w:color="000000" w:fill="D7EAD3"/>
            <w:vAlign w:val="center"/>
            <w:hideMark/>
          </w:tcPr>
          <w:p w14:paraId="5ADB1C3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17,50</w:t>
            </w:r>
          </w:p>
        </w:tc>
        <w:tc>
          <w:tcPr>
            <w:tcW w:w="1024" w:type="dxa"/>
            <w:tcBorders>
              <w:top w:val="nil"/>
              <w:left w:val="nil"/>
              <w:bottom w:val="single" w:sz="4" w:space="0" w:color="C0C0C0"/>
              <w:right w:val="nil"/>
            </w:tcBorders>
            <w:shd w:val="clear" w:color="000000" w:fill="D7EAD3"/>
            <w:vAlign w:val="center"/>
            <w:hideMark/>
          </w:tcPr>
          <w:p w14:paraId="22D5540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17,50</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6D0655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35,00</w:t>
            </w:r>
          </w:p>
        </w:tc>
        <w:tc>
          <w:tcPr>
            <w:tcW w:w="1079" w:type="dxa"/>
            <w:tcBorders>
              <w:top w:val="nil"/>
              <w:left w:val="nil"/>
              <w:bottom w:val="single" w:sz="4" w:space="0" w:color="C0C0C0"/>
              <w:right w:val="single" w:sz="4" w:space="0" w:color="C0C0C0"/>
            </w:tcBorders>
            <w:shd w:val="clear" w:color="000000" w:fill="D7EAD3"/>
            <w:vAlign w:val="center"/>
            <w:hideMark/>
          </w:tcPr>
          <w:p w14:paraId="2716ACE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17,50</w:t>
            </w:r>
          </w:p>
        </w:tc>
        <w:tc>
          <w:tcPr>
            <w:tcW w:w="1038" w:type="dxa"/>
            <w:tcBorders>
              <w:top w:val="nil"/>
              <w:left w:val="nil"/>
              <w:bottom w:val="single" w:sz="4" w:space="0" w:color="C0C0C0"/>
              <w:right w:val="nil"/>
            </w:tcBorders>
            <w:shd w:val="clear" w:color="000000" w:fill="D7EAD3"/>
            <w:vAlign w:val="center"/>
            <w:hideMark/>
          </w:tcPr>
          <w:p w14:paraId="2BF5124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17,50</w:t>
            </w:r>
          </w:p>
        </w:tc>
        <w:tc>
          <w:tcPr>
            <w:tcW w:w="1480" w:type="dxa"/>
            <w:tcBorders>
              <w:top w:val="single" w:sz="4" w:space="0" w:color="C0C0C0"/>
              <w:left w:val="single" w:sz="4" w:space="0" w:color="C0C0C0"/>
              <w:bottom w:val="nil"/>
              <w:right w:val="single" w:sz="4" w:space="0" w:color="C0C0C0"/>
            </w:tcBorders>
            <w:shd w:val="clear" w:color="000000" w:fill="FFFFCC"/>
            <w:vAlign w:val="center"/>
            <w:hideMark/>
          </w:tcPr>
          <w:p w14:paraId="73CB3C9A"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8CFBCAC" w14:textId="77777777" w:rsidTr="00851D45">
        <w:trPr>
          <w:trHeight w:val="495"/>
          <w:jc w:val="center"/>
        </w:trPr>
        <w:tc>
          <w:tcPr>
            <w:tcW w:w="432" w:type="dxa"/>
            <w:tcBorders>
              <w:top w:val="nil"/>
              <w:left w:val="nil"/>
              <w:bottom w:val="nil"/>
              <w:right w:val="nil"/>
            </w:tcBorders>
            <w:shd w:val="clear" w:color="000000" w:fill="FFFF00"/>
            <w:noWrap/>
            <w:vAlign w:val="center"/>
            <w:hideMark/>
          </w:tcPr>
          <w:p w14:paraId="0D3495D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56550F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5.1.1</w:t>
            </w:r>
          </w:p>
        </w:tc>
        <w:tc>
          <w:tcPr>
            <w:tcW w:w="3292" w:type="dxa"/>
            <w:tcBorders>
              <w:top w:val="nil"/>
              <w:left w:val="nil"/>
              <w:bottom w:val="single" w:sz="4" w:space="0" w:color="C0C0C0"/>
              <w:right w:val="single" w:sz="4" w:space="0" w:color="C0C0C0"/>
            </w:tcBorders>
            <w:shd w:val="clear" w:color="auto" w:fill="auto"/>
            <w:vAlign w:val="center"/>
            <w:hideMark/>
          </w:tcPr>
          <w:p w14:paraId="0AE0EBBB"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Среднемесячная оплата труда</w:t>
            </w:r>
          </w:p>
        </w:tc>
        <w:tc>
          <w:tcPr>
            <w:tcW w:w="699" w:type="dxa"/>
            <w:tcBorders>
              <w:top w:val="nil"/>
              <w:left w:val="nil"/>
              <w:bottom w:val="single" w:sz="4" w:space="0" w:color="C0C0C0"/>
              <w:right w:val="single" w:sz="4" w:space="0" w:color="C0C0C0"/>
            </w:tcBorders>
            <w:shd w:val="clear" w:color="auto" w:fill="auto"/>
            <w:vAlign w:val="center"/>
            <w:hideMark/>
          </w:tcPr>
          <w:p w14:paraId="71C0150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руб</w:t>
            </w:r>
          </w:p>
        </w:tc>
        <w:tc>
          <w:tcPr>
            <w:tcW w:w="963" w:type="dxa"/>
            <w:tcBorders>
              <w:top w:val="nil"/>
              <w:left w:val="nil"/>
              <w:bottom w:val="single" w:sz="4" w:space="0" w:color="C0C0C0"/>
              <w:right w:val="single" w:sz="4" w:space="0" w:color="C0C0C0"/>
            </w:tcBorders>
            <w:shd w:val="clear" w:color="000000" w:fill="D7EAD3"/>
            <w:vAlign w:val="center"/>
            <w:hideMark/>
          </w:tcPr>
          <w:p w14:paraId="70F3EBA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61 613,80</w:t>
            </w:r>
          </w:p>
        </w:tc>
        <w:tc>
          <w:tcPr>
            <w:tcW w:w="802" w:type="dxa"/>
            <w:tcBorders>
              <w:top w:val="nil"/>
              <w:left w:val="nil"/>
              <w:bottom w:val="single" w:sz="4" w:space="0" w:color="C0C0C0"/>
              <w:right w:val="single" w:sz="4" w:space="0" w:color="C0C0C0"/>
            </w:tcBorders>
            <w:shd w:val="clear" w:color="000000" w:fill="D7EAD3"/>
            <w:vAlign w:val="center"/>
            <w:hideMark/>
          </w:tcPr>
          <w:p w14:paraId="58A39F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94 839,38</w:t>
            </w:r>
          </w:p>
        </w:tc>
        <w:tc>
          <w:tcPr>
            <w:tcW w:w="850" w:type="dxa"/>
            <w:tcBorders>
              <w:top w:val="nil"/>
              <w:left w:val="nil"/>
              <w:bottom w:val="single" w:sz="4" w:space="0" w:color="C0C0C0"/>
              <w:right w:val="single" w:sz="4" w:space="0" w:color="C0C0C0"/>
            </w:tcBorders>
            <w:shd w:val="clear" w:color="000000" w:fill="D7EAD3"/>
            <w:vAlign w:val="center"/>
            <w:hideMark/>
          </w:tcPr>
          <w:p w14:paraId="182384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107 433,51</w:t>
            </w:r>
          </w:p>
        </w:tc>
        <w:tc>
          <w:tcPr>
            <w:tcW w:w="815" w:type="dxa"/>
            <w:tcBorders>
              <w:top w:val="nil"/>
              <w:left w:val="nil"/>
              <w:bottom w:val="single" w:sz="4" w:space="0" w:color="C0C0C0"/>
              <w:right w:val="single" w:sz="4" w:space="0" w:color="C0C0C0"/>
            </w:tcBorders>
            <w:shd w:val="clear" w:color="000000" w:fill="D7EAD3"/>
            <w:vAlign w:val="center"/>
            <w:hideMark/>
          </w:tcPr>
          <w:p w14:paraId="259DE9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038" w:type="dxa"/>
            <w:tcBorders>
              <w:top w:val="nil"/>
              <w:left w:val="nil"/>
              <w:bottom w:val="single" w:sz="4" w:space="0" w:color="C0C0C0"/>
              <w:right w:val="single" w:sz="4" w:space="0" w:color="C0C0C0"/>
            </w:tcBorders>
            <w:shd w:val="clear" w:color="000000" w:fill="D7EAD3"/>
            <w:vAlign w:val="center"/>
            <w:hideMark/>
          </w:tcPr>
          <w:p w14:paraId="3616A1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024" w:type="dxa"/>
            <w:tcBorders>
              <w:top w:val="nil"/>
              <w:left w:val="nil"/>
              <w:bottom w:val="single" w:sz="4" w:space="0" w:color="C0C0C0"/>
              <w:right w:val="nil"/>
            </w:tcBorders>
            <w:shd w:val="clear" w:color="000000" w:fill="D7EAD3"/>
            <w:vAlign w:val="center"/>
            <w:hideMark/>
          </w:tcPr>
          <w:p w14:paraId="1D3F1B2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149" w:type="dxa"/>
            <w:tcBorders>
              <w:top w:val="nil"/>
              <w:left w:val="single" w:sz="4" w:space="0" w:color="C0C0C0"/>
              <w:bottom w:val="single" w:sz="4" w:space="0" w:color="C0C0C0"/>
              <w:right w:val="single" w:sz="4" w:space="0" w:color="C0C0C0"/>
            </w:tcBorders>
            <w:shd w:val="clear" w:color="000000" w:fill="D7EAD3"/>
            <w:vAlign w:val="center"/>
            <w:hideMark/>
          </w:tcPr>
          <w:p w14:paraId="190049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079" w:type="dxa"/>
            <w:tcBorders>
              <w:top w:val="nil"/>
              <w:left w:val="nil"/>
              <w:bottom w:val="single" w:sz="4" w:space="0" w:color="C0C0C0"/>
              <w:right w:val="single" w:sz="4" w:space="0" w:color="C0C0C0"/>
            </w:tcBorders>
            <w:shd w:val="clear" w:color="000000" w:fill="D7EAD3"/>
            <w:vAlign w:val="center"/>
            <w:hideMark/>
          </w:tcPr>
          <w:p w14:paraId="3B1A549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038" w:type="dxa"/>
            <w:tcBorders>
              <w:top w:val="nil"/>
              <w:left w:val="nil"/>
              <w:bottom w:val="single" w:sz="4" w:space="0" w:color="C0C0C0"/>
              <w:right w:val="nil"/>
            </w:tcBorders>
            <w:shd w:val="clear" w:color="000000" w:fill="D7EAD3"/>
            <w:vAlign w:val="center"/>
            <w:hideMark/>
          </w:tcPr>
          <w:p w14:paraId="7C2D13A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83 338,79</w:t>
            </w:r>
          </w:p>
        </w:tc>
        <w:tc>
          <w:tcPr>
            <w:tcW w:w="1480" w:type="dxa"/>
            <w:tcBorders>
              <w:top w:val="single" w:sz="4" w:space="0" w:color="C0C0C0"/>
              <w:left w:val="single" w:sz="4" w:space="0" w:color="C0C0C0"/>
              <w:bottom w:val="nil"/>
              <w:right w:val="single" w:sz="4" w:space="0" w:color="C0C0C0"/>
            </w:tcBorders>
            <w:shd w:val="clear" w:color="000000" w:fill="FFFFCC"/>
            <w:vAlign w:val="center"/>
            <w:hideMark/>
          </w:tcPr>
          <w:p w14:paraId="6856E658"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883C0F7" w14:textId="77777777" w:rsidTr="00851D45">
        <w:trPr>
          <w:trHeight w:val="225"/>
          <w:jc w:val="center"/>
        </w:trPr>
        <w:tc>
          <w:tcPr>
            <w:tcW w:w="432" w:type="dxa"/>
            <w:tcBorders>
              <w:top w:val="nil"/>
              <w:left w:val="nil"/>
              <w:bottom w:val="nil"/>
              <w:right w:val="nil"/>
            </w:tcBorders>
            <w:shd w:val="clear" w:color="000000" w:fill="FFFF00"/>
            <w:noWrap/>
            <w:vAlign w:val="center"/>
            <w:hideMark/>
          </w:tcPr>
          <w:p w14:paraId="0485F23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1AB139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5.1.2</w:t>
            </w:r>
          </w:p>
        </w:tc>
        <w:tc>
          <w:tcPr>
            <w:tcW w:w="3292" w:type="dxa"/>
            <w:tcBorders>
              <w:top w:val="nil"/>
              <w:left w:val="nil"/>
              <w:bottom w:val="single" w:sz="4" w:space="0" w:color="C0C0C0"/>
              <w:right w:val="single" w:sz="4" w:space="0" w:color="C0C0C0"/>
            </w:tcBorders>
            <w:shd w:val="clear" w:color="auto" w:fill="auto"/>
            <w:vAlign w:val="center"/>
            <w:hideMark/>
          </w:tcPr>
          <w:p w14:paraId="3B1C0E68"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Численность персонала</w:t>
            </w:r>
          </w:p>
        </w:tc>
        <w:tc>
          <w:tcPr>
            <w:tcW w:w="699" w:type="dxa"/>
            <w:tcBorders>
              <w:top w:val="nil"/>
              <w:left w:val="nil"/>
              <w:bottom w:val="single" w:sz="4" w:space="0" w:color="C0C0C0"/>
              <w:right w:val="single" w:sz="4" w:space="0" w:color="C0C0C0"/>
            </w:tcBorders>
            <w:shd w:val="clear" w:color="auto" w:fill="auto"/>
            <w:vAlign w:val="center"/>
            <w:hideMark/>
          </w:tcPr>
          <w:p w14:paraId="3E61713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чел</w:t>
            </w:r>
          </w:p>
        </w:tc>
        <w:tc>
          <w:tcPr>
            <w:tcW w:w="963" w:type="dxa"/>
            <w:tcBorders>
              <w:top w:val="nil"/>
              <w:left w:val="nil"/>
              <w:bottom w:val="single" w:sz="4" w:space="0" w:color="C0C0C0"/>
              <w:right w:val="single" w:sz="4" w:space="0" w:color="C0C0C0"/>
            </w:tcBorders>
            <w:shd w:val="clear" w:color="000000" w:fill="FFFFCC"/>
            <w:vAlign w:val="center"/>
            <w:hideMark/>
          </w:tcPr>
          <w:p w14:paraId="3B42199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0,117</w:t>
            </w:r>
          </w:p>
        </w:tc>
        <w:tc>
          <w:tcPr>
            <w:tcW w:w="802" w:type="dxa"/>
            <w:tcBorders>
              <w:top w:val="nil"/>
              <w:left w:val="nil"/>
              <w:bottom w:val="single" w:sz="4" w:space="0" w:color="C0C0C0"/>
              <w:right w:val="single" w:sz="4" w:space="0" w:color="C0C0C0"/>
            </w:tcBorders>
            <w:shd w:val="clear" w:color="000000" w:fill="FFFFCC"/>
            <w:vAlign w:val="center"/>
            <w:hideMark/>
          </w:tcPr>
          <w:p w14:paraId="71DD577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0,040</w:t>
            </w:r>
          </w:p>
        </w:tc>
        <w:tc>
          <w:tcPr>
            <w:tcW w:w="850" w:type="dxa"/>
            <w:tcBorders>
              <w:top w:val="nil"/>
              <w:left w:val="nil"/>
              <w:bottom w:val="single" w:sz="4" w:space="0" w:color="C0C0C0"/>
              <w:right w:val="single" w:sz="4" w:space="0" w:color="C0C0C0"/>
            </w:tcBorders>
            <w:shd w:val="clear" w:color="000000" w:fill="FFFFCC"/>
            <w:vAlign w:val="center"/>
            <w:hideMark/>
          </w:tcPr>
          <w:p w14:paraId="5370D88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0,040</w:t>
            </w:r>
          </w:p>
        </w:tc>
        <w:tc>
          <w:tcPr>
            <w:tcW w:w="815" w:type="dxa"/>
            <w:tcBorders>
              <w:top w:val="nil"/>
              <w:left w:val="nil"/>
              <w:bottom w:val="single" w:sz="4" w:space="0" w:color="C0C0C0"/>
              <w:right w:val="single" w:sz="4" w:space="0" w:color="C0C0C0"/>
            </w:tcBorders>
            <w:shd w:val="clear" w:color="000000" w:fill="FFFFCC"/>
            <w:vAlign w:val="center"/>
            <w:hideMark/>
          </w:tcPr>
          <w:p w14:paraId="2B308A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0,035</w:t>
            </w:r>
          </w:p>
        </w:tc>
        <w:tc>
          <w:tcPr>
            <w:tcW w:w="1038" w:type="dxa"/>
            <w:tcBorders>
              <w:top w:val="nil"/>
              <w:left w:val="nil"/>
              <w:bottom w:val="single" w:sz="4" w:space="0" w:color="C0C0C0"/>
              <w:right w:val="single" w:sz="4" w:space="0" w:color="C0C0C0"/>
            </w:tcBorders>
            <w:shd w:val="clear" w:color="000000" w:fill="D7EAD3"/>
            <w:vAlign w:val="center"/>
            <w:hideMark/>
          </w:tcPr>
          <w:p w14:paraId="003056A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w:t>
            </w:r>
          </w:p>
        </w:tc>
        <w:tc>
          <w:tcPr>
            <w:tcW w:w="1024" w:type="dxa"/>
            <w:tcBorders>
              <w:top w:val="nil"/>
              <w:left w:val="nil"/>
              <w:bottom w:val="single" w:sz="4" w:space="0" w:color="C0C0C0"/>
              <w:right w:val="nil"/>
            </w:tcBorders>
            <w:shd w:val="clear" w:color="000000" w:fill="D7EAD3"/>
            <w:vAlign w:val="center"/>
            <w:hideMark/>
          </w:tcPr>
          <w:p w14:paraId="59791A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1604795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0,035</w:t>
            </w:r>
          </w:p>
        </w:tc>
        <w:tc>
          <w:tcPr>
            <w:tcW w:w="1079" w:type="dxa"/>
            <w:tcBorders>
              <w:top w:val="nil"/>
              <w:left w:val="nil"/>
              <w:bottom w:val="single" w:sz="4" w:space="0" w:color="C0C0C0"/>
              <w:right w:val="single" w:sz="4" w:space="0" w:color="C0C0C0"/>
            </w:tcBorders>
            <w:shd w:val="clear" w:color="000000" w:fill="D7EAD3"/>
            <w:vAlign w:val="center"/>
            <w:hideMark/>
          </w:tcPr>
          <w:p w14:paraId="44B0DAC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w:t>
            </w:r>
          </w:p>
        </w:tc>
        <w:tc>
          <w:tcPr>
            <w:tcW w:w="1038" w:type="dxa"/>
            <w:tcBorders>
              <w:top w:val="nil"/>
              <w:left w:val="nil"/>
              <w:bottom w:val="single" w:sz="4" w:space="0" w:color="C0C0C0"/>
              <w:right w:val="nil"/>
            </w:tcBorders>
            <w:shd w:val="clear" w:color="000000" w:fill="D7EAD3"/>
            <w:vAlign w:val="center"/>
            <w:hideMark/>
          </w:tcPr>
          <w:p w14:paraId="4FC6A12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0,04</w:t>
            </w:r>
          </w:p>
        </w:tc>
        <w:tc>
          <w:tcPr>
            <w:tcW w:w="1480" w:type="dxa"/>
            <w:tcBorders>
              <w:top w:val="single" w:sz="4" w:space="0" w:color="C0C0C0"/>
              <w:left w:val="single" w:sz="4" w:space="0" w:color="C0C0C0"/>
              <w:bottom w:val="nil"/>
              <w:right w:val="single" w:sz="4" w:space="0" w:color="C0C0C0"/>
            </w:tcBorders>
            <w:shd w:val="clear" w:color="000000" w:fill="FFFFCC"/>
            <w:vAlign w:val="center"/>
            <w:hideMark/>
          </w:tcPr>
          <w:p w14:paraId="1221DF6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920213F" w14:textId="77777777" w:rsidTr="00851D45">
        <w:trPr>
          <w:trHeight w:val="810"/>
          <w:jc w:val="center"/>
        </w:trPr>
        <w:tc>
          <w:tcPr>
            <w:tcW w:w="432" w:type="dxa"/>
            <w:tcBorders>
              <w:top w:val="nil"/>
              <w:left w:val="nil"/>
              <w:bottom w:val="nil"/>
              <w:right w:val="nil"/>
            </w:tcBorders>
            <w:shd w:val="clear" w:color="000000" w:fill="FFFF00"/>
            <w:noWrap/>
            <w:vAlign w:val="center"/>
            <w:hideMark/>
          </w:tcPr>
          <w:p w14:paraId="318EA21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7EC33F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5.2</w:t>
            </w:r>
          </w:p>
        </w:tc>
        <w:tc>
          <w:tcPr>
            <w:tcW w:w="3292" w:type="dxa"/>
            <w:tcBorders>
              <w:top w:val="nil"/>
              <w:left w:val="nil"/>
              <w:bottom w:val="single" w:sz="4" w:space="0" w:color="C0C0C0"/>
              <w:right w:val="single" w:sz="4" w:space="0" w:color="C0C0C0"/>
            </w:tcBorders>
            <w:shd w:val="clear" w:color="auto" w:fill="auto"/>
            <w:vAlign w:val="center"/>
            <w:hideMark/>
          </w:tcPr>
          <w:p w14:paraId="4B91DFF2"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Отчисления на соц.нужды от заработной платы АУП</w:t>
            </w:r>
          </w:p>
        </w:tc>
        <w:tc>
          <w:tcPr>
            <w:tcW w:w="699" w:type="dxa"/>
            <w:tcBorders>
              <w:top w:val="nil"/>
              <w:left w:val="nil"/>
              <w:bottom w:val="single" w:sz="4" w:space="0" w:color="C0C0C0"/>
              <w:right w:val="single" w:sz="4" w:space="0" w:color="C0C0C0"/>
            </w:tcBorders>
            <w:shd w:val="clear" w:color="auto" w:fill="auto"/>
            <w:vAlign w:val="center"/>
            <w:hideMark/>
          </w:tcPr>
          <w:p w14:paraId="36492B9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01B2B0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26,12</w:t>
            </w:r>
          </w:p>
        </w:tc>
        <w:tc>
          <w:tcPr>
            <w:tcW w:w="802" w:type="dxa"/>
            <w:tcBorders>
              <w:top w:val="nil"/>
              <w:left w:val="nil"/>
              <w:bottom w:val="single" w:sz="4" w:space="0" w:color="C0C0C0"/>
              <w:right w:val="single" w:sz="4" w:space="0" w:color="C0C0C0"/>
            </w:tcBorders>
            <w:shd w:val="clear" w:color="000000" w:fill="FFFFCC"/>
            <w:vAlign w:val="center"/>
            <w:hideMark/>
          </w:tcPr>
          <w:p w14:paraId="1D4EBB8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10,63</w:t>
            </w:r>
          </w:p>
        </w:tc>
        <w:tc>
          <w:tcPr>
            <w:tcW w:w="850" w:type="dxa"/>
            <w:tcBorders>
              <w:top w:val="nil"/>
              <w:left w:val="nil"/>
              <w:bottom w:val="single" w:sz="4" w:space="0" w:color="C0C0C0"/>
              <w:right w:val="single" w:sz="4" w:space="0" w:color="C0C0C0"/>
            </w:tcBorders>
            <w:shd w:val="clear" w:color="000000" w:fill="FFFFCC"/>
            <w:vAlign w:val="center"/>
            <w:hideMark/>
          </w:tcPr>
          <w:p w14:paraId="707E14C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16,94</w:t>
            </w:r>
          </w:p>
        </w:tc>
        <w:tc>
          <w:tcPr>
            <w:tcW w:w="815" w:type="dxa"/>
            <w:tcBorders>
              <w:top w:val="nil"/>
              <w:left w:val="nil"/>
              <w:bottom w:val="single" w:sz="4" w:space="0" w:color="C0C0C0"/>
              <w:right w:val="single" w:sz="4" w:space="0" w:color="C0C0C0"/>
            </w:tcBorders>
            <w:shd w:val="clear" w:color="000000" w:fill="FFFFCC"/>
            <w:vAlign w:val="center"/>
            <w:hideMark/>
          </w:tcPr>
          <w:p w14:paraId="2FEFAFC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10,61</w:t>
            </w:r>
          </w:p>
        </w:tc>
        <w:tc>
          <w:tcPr>
            <w:tcW w:w="1038" w:type="dxa"/>
            <w:tcBorders>
              <w:top w:val="nil"/>
              <w:left w:val="nil"/>
              <w:bottom w:val="single" w:sz="4" w:space="0" w:color="C0C0C0"/>
              <w:right w:val="single" w:sz="4" w:space="0" w:color="C0C0C0"/>
            </w:tcBorders>
            <w:shd w:val="clear" w:color="000000" w:fill="D7EAD3"/>
            <w:vAlign w:val="center"/>
            <w:hideMark/>
          </w:tcPr>
          <w:p w14:paraId="1936E91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5,30</w:t>
            </w:r>
          </w:p>
        </w:tc>
        <w:tc>
          <w:tcPr>
            <w:tcW w:w="1024" w:type="dxa"/>
            <w:tcBorders>
              <w:top w:val="nil"/>
              <w:left w:val="nil"/>
              <w:bottom w:val="single" w:sz="4" w:space="0" w:color="C0C0C0"/>
              <w:right w:val="single" w:sz="4" w:space="0" w:color="C0C0C0"/>
            </w:tcBorders>
            <w:shd w:val="clear" w:color="000000" w:fill="D7EAD3"/>
            <w:vAlign w:val="center"/>
            <w:hideMark/>
          </w:tcPr>
          <w:p w14:paraId="6A99E17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5,30</w:t>
            </w:r>
          </w:p>
        </w:tc>
        <w:tc>
          <w:tcPr>
            <w:tcW w:w="1149" w:type="dxa"/>
            <w:tcBorders>
              <w:top w:val="nil"/>
              <w:left w:val="nil"/>
              <w:bottom w:val="single" w:sz="4" w:space="0" w:color="C0C0C0"/>
              <w:right w:val="single" w:sz="4" w:space="0" w:color="C0C0C0"/>
            </w:tcBorders>
            <w:shd w:val="clear" w:color="000000" w:fill="FFFFCC"/>
            <w:vAlign w:val="center"/>
            <w:hideMark/>
          </w:tcPr>
          <w:p w14:paraId="2C6C5E1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10,61</w:t>
            </w:r>
          </w:p>
        </w:tc>
        <w:tc>
          <w:tcPr>
            <w:tcW w:w="1079" w:type="dxa"/>
            <w:tcBorders>
              <w:top w:val="nil"/>
              <w:left w:val="nil"/>
              <w:bottom w:val="single" w:sz="4" w:space="0" w:color="C0C0C0"/>
              <w:right w:val="single" w:sz="4" w:space="0" w:color="C0C0C0"/>
            </w:tcBorders>
            <w:shd w:val="clear" w:color="000000" w:fill="D7EAD3"/>
            <w:vAlign w:val="center"/>
            <w:hideMark/>
          </w:tcPr>
          <w:p w14:paraId="54625E7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5,30</w:t>
            </w:r>
          </w:p>
        </w:tc>
        <w:tc>
          <w:tcPr>
            <w:tcW w:w="1038" w:type="dxa"/>
            <w:tcBorders>
              <w:top w:val="nil"/>
              <w:left w:val="nil"/>
              <w:bottom w:val="single" w:sz="4" w:space="0" w:color="C0C0C0"/>
              <w:right w:val="single" w:sz="4" w:space="0" w:color="C0C0C0"/>
            </w:tcBorders>
            <w:shd w:val="clear" w:color="000000" w:fill="D7EAD3"/>
            <w:vAlign w:val="center"/>
            <w:hideMark/>
          </w:tcPr>
          <w:p w14:paraId="5CCFBB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5,30</w:t>
            </w:r>
          </w:p>
        </w:tc>
        <w:tc>
          <w:tcPr>
            <w:tcW w:w="1480" w:type="dxa"/>
            <w:tcBorders>
              <w:top w:val="single" w:sz="4" w:space="0" w:color="C0C0C0"/>
              <w:left w:val="nil"/>
              <w:bottom w:val="nil"/>
              <w:right w:val="single" w:sz="4" w:space="0" w:color="C0C0C0"/>
            </w:tcBorders>
            <w:shd w:val="clear" w:color="000000" w:fill="FFFFCC"/>
            <w:vAlign w:val="center"/>
            <w:hideMark/>
          </w:tcPr>
          <w:p w14:paraId="286656E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AF84FE1" w14:textId="77777777" w:rsidTr="00851D45">
        <w:trPr>
          <w:trHeight w:val="450"/>
          <w:jc w:val="center"/>
        </w:trPr>
        <w:tc>
          <w:tcPr>
            <w:tcW w:w="432" w:type="dxa"/>
            <w:tcBorders>
              <w:top w:val="nil"/>
              <w:left w:val="nil"/>
              <w:bottom w:val="nil"/>
              <w:right w:val="nil"/>
            </w:tcBorders>
            <w:shd w:val="clear" w:color="000000" w:fill="FFFF00"/>
            <w:noWrap/>
            <w:vAlign w:val="center"/>
            <w:hideMark/>
          </w:tcPr>
          <w:p w14:paraId="60A86578"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749A8E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w:t>
            </w:r>
          </w:p>
        </w:tc>
        <w:tc>
          <w:tcPr>
            <w:tcW w:w="3292" w:type="dxa"/>
            <w:tcBorders>
              <w:top w:val="nil"/>
              <w:left w:val="nil"/>
              <w:bottom w:val="single" w:sz="4" w:space="0" w:color="C0C0C0"/>
              <w:right w:val="single" w:sz="4" w:space="0" w:color="C0C0C0"/>
            </w:tcBorders>
            <w:shd w:val="clear" w:color="auto" w:fill="auto"/>
            <w:vAlign w:val="center"/>
            <w:hideMark/>
          </w:tcPr>
          <w:p w14:paraId="1FE16682"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Прочие административные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252652B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A40B1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112,04</w:t>
            </w:r>
          </w:p>
        </w:tc>
        <w:tc>
          <w:tcPr>
            <w:tcW w:w="802" w:type="dxa"/>
            <w:tcBorders>
              <w:top w:val="nil"/>
              <w:left w:val="nil"/>
              <w:bottom w:val="single" w:sz="4" w:space="0" w:color="C0C0C0"/>
              <w:right w:val="single" w:sz="4" w:space="0" w:color="C0C0C0"/>
            </w:tcBorders>
            <w:shd w:val="clear" w:color="000000" w:fill="D7EAD3"/>
            <w:vAlign w:val="center"/>
            <w:hideMark/>
          </w:tcPr>
          <w:p w14:paraId="2ED4B6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24,61</w:t>
            </w:r>
          </w:p>
        </w:tc>
        <w:tc>
          <w:tcPr>
            <w:tcW w:w="850" w:type="dxa"/>
            <w:tcBorders>
              <w:top w:val="nil"/>
              <w:left w:val="nil"/>
              <w:bottom w:val="single" w:sz="4" w:space="0" w:color="C0C0C0"/>
              <w:right w:val="single" w:sz="4" w:space="0" w:color="C0C0C0"/>
            </w:tcBorders>
            <w:shd w:val="clear" w:color="000000" w:fill="D7EAD3"/>
            <w:vAlign w:val="center"/>
            <w:hideMark/>
          </w:tcPr>
          <w:p w14:paraId="315926B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29,52</w:t>
            </w:r>
          </w:p>
        </w:tc>
        <w:tc>
          <w:tcPr>
            <w:tcW w:w="815" w:type="dxa"/>
            <w:tcBorders>
              <w:top w:val="nil"/>
              <w:left w:val="nil"/>
              <w:bottom w:val="single" w:sz="4" w:space="0" w:color="C0C0C0"/>
              <w:right w:val="single" w:sz="4" w:space="0" w:color="C0C0C0"/>
            </w:tcBorders>
            <w:shd w:val="clear" w:color="000000" w:fill="D7EAD3"/>
            <w:vAlign w:val="center"/>
            <w:hideMark/>
          </w:tcPr>
          <w:p w14:paraId="442FA02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27,91</w:t>
            </w:r>
          </w:p>
        </w:tc>
        <w:tc>
          <w:tcPr>
            <w:tcW w:w="1038" w:type="dxa"/>
            <w:tcBorders>
              <w:top w:val="nil"/>
              <w:left w:val="nil"/>
              <w:bottom w:val="single" w:sz="4" w:space="0" w:color="C0C0C0"/>
              <w:right w:val="single" w:sz="4" w:space="0" w:color="C0C0C0"/>
            </w:tcBorders>
            <w:shd w:val="clear" w:color="000000" w:fill="D7EAD3"/>
            <w:vAlign w:val="center"/>
            <w:hideMark/>
          </w:tcPr>
          <w:p w14:paraId="721F2E2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024" w:type="dxa"/>
            <w:tcBorders>
              <w:top w:val="nil"/>
              <w:left w:val="nil"/>
              <w:bottom w:val="single" w:sz="4" w:space="0" w:color="C0C0C0"/>
              <w:right w:val="single" w:sz="4" w:space="0" w:color="C0C0C0"/>
            </w:tcBorders>
            <w:shd w:val="clear" w:color="000000" w:fill="D7EAD3"/>
            <w:vAlign w:val="center"/>
            <w:hideMark/>
          </w:tcPr>
          <w:p w14:paraId="3139E33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149" w:type="dxa"/>
            <w:tcBorders>
              <w:top w:val="nil"/>
              <w:left w:val="nil"/>
              <w:bottom w:val="single" w:sz="4" w:space="0" w:color="C0C0C0"/>
              <w:right w:val="single" w:sz="4" w:space="0" w:color="C0C0C0"/>
            </w:tcBorders>
            <w:shd w:val="clear" w:color="000000" w:fill="D7EAD3"/>
            <w:vAlign w:val="center"/>
            <w:hideMark/>
          </w:tcPr>
          <w:p w14:paraId="14CF4BA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27,91</w:t>
            </w:r>
          </w:p>
        </w:tc>
        <w:tc>
          <w:tcPr>
            <w:tcW w:w="1079" w:type="dxa"/>
            <w:tcBorders>
              <w:top w:val="nil"/>
              <w:left w:val="nil"/>
              <w:bottom w:val="single" w:sz="4" w:space="0" w:color="C0C0C0"/>
              <w:right w:val="single" w:sz="4" w:space="0" w:color="C0C0C0"/>
            </w:tcBorders>
            <w:shd w:val="clear" w:color="000000" w:fill="D7EAD3"/>
            <w:vAlign w:val="center"/>
            <w:hideMark/>
          </w:tcPr>
          <w:p w14:paraId="6F959A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038" w:type="dxa"/>
            <w:tcBorders>
              <w:top w:val="nil"/>
              <w:left w:val="nil"/>
              <w:bottom w:val="single" w:sz="4" w:space="0" w:color="C0C0C0"/>
              <w:right w:val="single" w:sz="4" w:space="0" w:color="C0C0C0"/>
            </w:tcBorders>
            <w:shd w:val="clear" w:color="000000" w:fill="D7EAD3"/>
            <w:vAlign w:val="center"/>
            <w:hideMark/>
          </w:tcPr>
          <w:p w14:paraId="5944163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480" w:type="dxa"/>
            <w:tcBorders>
              <w:top w:val="single" w:sz="4" w:space="0" w:color="C0C0C0"/>
              <w:left w:val="nil"/>
              <w:bottom w:val="nil"/>
              <w:right w:val="single" w:sz="4" w:space="0" w:color="C0C0C0"/>
            </w:tcBorders>
            <w:shd w:val="clear" w:color="000000" w:fill="FFFFCC"/>
            <w:vAlign w:val="center"/>
            <w:hideMark/>
          </w:tcPr>
          <w:p w14:paraId="241594C0"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795DE564" w14:textId="77777777" w:rsidTr="00851D45">
        <w:trPr>
          <w:trHeight w:val="420"/>
          <w:jc w:val="center"/>
        </w:trPr>
        <w:tc>
          <w:tcPr>
            <w:tcW w:w="432" w:type="dxa"/>
            <w:tcBorders>
              <w:top w:val="nil"/>
              <w:left w:val="nil"/>
              <w:bottom w:val="nil"/>
              <w:right w:val="nil"/>
            </w:tcBorders>
            <w:shd w:val="clear" w:color="000000" w:fill="FFFF00"/>
            <w:noWrap/>
            <w:vAlign w:val="center"/>
            <w:hideMark/>
          </w:tcPr>
          <w:p w14:paraId="531D6B8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ОР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B3704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5.3.1</w:t>
            </w:r>
          </w:p>
        </w:tc>
        <w:tc>
          <w:tcPr>
            <w:tcW w:w="3292" w:type="dxa"/>
            <w:tcBorders>
              <w:top w:val="single" w:sz="4" w:space="0" w:color="C0C0C0"/>
              <w:left w:val="nil"/>
              <w:bottom w:val="single" w:sz="4" w:space="0" w:color="C0C0C0"/>
              <w:right w:val="single" w:sz="4" w:space="0" w:color="C0C0C0"/>
            </w:tcBorders>
            <w:shd w:val="clear" w:color="000000" w:fill="E3FAFD"/>
            <w:vAlign w:val="center"/>
            <w:hideMark/>
          </w:tcPr>
          <w:p w14:paraId="40E6A018"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Прочие расходы</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6A9885D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single" w:sz="4" w:space="0" w:color="C0C0C0"/>
              <w:left w:val="nil"/>
              <w:bottom w:val="single" w:sz="4" w:space="0" w:color="C0C0C0"/>
              <w:right w:val="single" w:sz="4" w:space="0" w:color="C0C0C0"/>
            </w:tcBorders>
            <w:shd w:val="clear" w:color="000000" w:fill="FFFFCC"/>
            <w:vAlign w:val="center"/>
            <w:hideMark/>
          </w:tcPr>
          <w:p w14:paraId="78529F9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112,04</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14C1E0B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24,61</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6CD78DF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29,52</w:t>
            </w:r>
          </w:p>
        </w:tc>
        <w:tc>
          <w:tcPr>
            <w:tcW w:w="815" w:type="dxa"/>
            <w:tcBorders>
              <w:top w:val="single" w:sz="4" w:space="0" w:color="C0C0C0"/>
              <w:left w:val="nil"/>
              <w:bottom w:val="single" w:sz="4" w:space="0" w:color="C0C0C0"/>
              <w:right w:val="single" w:sz="4" w:space="0" w:color="C0C0C0"/>
            </w:tcBorders>
            <w:shd w:val="clear" w:color="000000" w:fill="FFFFCC"/>
            <w:vAlign w:val="center"/>
            <w:hideMark/>
          </w:tcPr>
          <w:p w14:paraId="246F599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27,91</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5ECCA35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6BA2FDE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66F32A5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27,91</w:t>
            </w:r>
          </w:p>
        </w:tc>
        <w:tc>
          <w:tcPr>
            <w:tcW w:w="1079" w:type="dxa"/>
            <w:tcBorders>
              <w:top w:val="single" w:sz="4" w:space="0" w:color="C0C0C0"/>
              <w:left w:val="nil"/>
              <w:bottom w:val="single" w:sz="4" w:space="0" w:color="C0C0C0"/>
              <w:right w:val="single" w:sz="4" w:space="0" w:color="C0C0C0"/>
            </w:tcBorders>
            <w:shd w:val="clear" w:color="000000" w:fill="D7EAD3"/>
            <w:vAlign w:val="center"/>
            <w:hideMark/>
          </w:tcPr>
          <w:p w14:paraId="19ACE21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186B527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13,96</w:t>
            </w:r>
          </w:p>
        </w:tc>
        <w:tc>
          <w:tcPr>
            <w:tcW w:w="1480" w:type="dxa"/>
            <w:tcBorders>
              <w:top w:val="single" w:sz="4" w:space="0" w:color="C0C0C0"/>
              <w:left w:val="nil"/>
              <w:bottom w:val="nil"/>
              <w:right w:val="single" w:sz="4" w:space="0" w:color="C0C0C0"/>
            </w:tcBorders>
            <w:shd w:val="clear" w:color="000000" w:fill="FFFFCC"/>
            <w:vAlign w:val="center"/>
            <w:hideMark/>
          </w:tcPr>
          <w:p w14:paraId="6846A612"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A0992EE" w14:textId="77777777" w:rsidTr="00851D45">
        <w:trPr>
          <w:trHeight w:val="705"/>
          <w:jc w:val="center"/>
        </w:trPr>
        <w:tc>
          <w:tcPr>
            <w:tcW w:w="432" w:type="dxa"/>
            <w:tcBorders>
              <w:top w:val="nil"/>
              <w:left w:val="nil"/>
              <w:bottom w:val="nil"/>
              <w:right w:val="nil"/>
            </w:tcBorders>
            <w:shd w:val="clear" w:color="000000" w:fill="00B050"/>
            <w:noWrap/>
            <w:vAlign w:val="center"/>
            <w:hideMark/>
          </w:tcPr>
          <w:p w14:paraId="223619E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08C6E0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w:t>
            </w:r>
          </w:p>
        </w:tc>
        <w:tc>
          <w:tcPr>
            <w:tcW w:w="3292" w:type="dxa"/>
            <w:tcBorders>
              <w:top w:val="nil"/>
              <w:left w:val="nil"/>
              <w:bottom w:val="single" w:sz="4" w:space="0" w:color="C0C0C0"/>
              <w:right w:val="single" w:sz="4" w:space="0" w:color="C0C0C0"/>
            </w:tcBorders>
            <w:shd w:val="clear" w:color="auto" w:fill="auto"/>
            <w:vAlign w:val="center"/>
            <w:hideMark/>
          </w:tcPr>
          <w:p w14:paraId="7666352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Сбытовые расходы гарантирующих организаций</w:t>
            </w:r>
          </w:p>
        </w:tc>
        <w:tc>
          <w:tcPr>
            <w:tcW w:w="699" w:type="dxa"/>
            <w:tcBorders>
              <w:top w:val="nil"/>
              <w:left w:val="nil"/>
              <w:bottom w:val="single" w:sz="4" w:space="0" w:color="C0C0C0"/>
              <w:right w:val="single" w:sz="4" w:space="0" w:color="C0C0C0"/>
            </w:tcBorders>
            <w:shd w:val="clear" w:color="auto" w:fill="auto"/>
            <w:vAlign w:val="center"/>
            <w:hideMark/>
          </w:tcPr>
          <w:p w14:paraId="4A12B40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A91185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7,54</w:t>
            </w:r>
          </w:p>
        </w:tc>
        <w:tc>
          <w:tcPr>
            <w:tcW w:w="802" w:type="dxa"/>
            <w:tcBorders>
              <w:top w:val="nil"/>
              <w:left w:val="nil"/>
              <w:bottom w:val="single" w:sz="4" w:space="0" w:color="C0C0C0"/>
              <w:right w:val="single" w:sz="4" w:space="0" w:color="C0C0C0"/>
            </w:tcBorders>
            <w:shd w:val="clear" w:color="000000" w:fill="D7EAD3"/>
            <w:vAlign w:val="center"/>
            <w:hideMark/>
          </w:tcPr>
          <w:p w14:paraId="3B5F39A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850" w:type="dxa"/>
            <w:tcBorders>
              <w:top w:val="nil"/>
              <w:left w:val="nil"/>
              <w:bottom w:val="single" w:sz="4" w:space="0" w:color="C0C0C0"/>
              <w:right w:val="single" w:sz="4" w:space="0" w:color="C0C0C0"/>
            </w:tcBorders>
            <w:shd w:val="clear" w:color="000000" w:fill="D7EAD3"/>
            <w:vAlign w:val="center"/>
            <w:hideMark/>
          </w:tcPr>
          <w:p w14:paraId="4F33FED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815" w:type="dxa"/>
            <w:tcBorders>
              <w:top w:val="nil"/>
              <w:left w:val="nil"/>
              <w:bottom w:val="single" w:sz="4" w:space="0" w:color="C0C0C0"/>
              <w:right w:val="single" w:sz="4" w:space="0" w:color="C0C0C0"/>
            </w:tcBorders>
            <w:shd w:val="clear" w:color="000000" w:fill="D7EAD3"/>
            <w:vAlign w:val="center"/>
            <w:hideMark/>
          </w:tcPr>
          <w:p w14:paraId="18C4F81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1038" w:type="dxa"/>
            <w:tcBorders>
              <w:top w:val="nil"/>
              <w:left w:val="nil"/>
              <w:bottom w:val="single" w:sz="4" w:space="0" w:color="C0C0C0"/>
              <w:right w:val="single" w:sz="4" w:space="0" w:color="C0C0C0"/>
            </w:tcBorders>
            <w:shd w:val="clear" w:color="000000" w:fill="D7EAD3"/>
            <w:vAlign w:val="center"/>
            <w:hideMark/>
          </w:tcPr>
          <w:p w14:paraId="576D7C3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024" w:type="dxa"/>
            <w:tcBorders>
              <w:top w:val="nil"/>
              <w:left w:val="nil"/>
              <w:bottom w:val="single" w:sz="4" w:space="0" w:color="C0C0C0"/>
              <w:right w:val="single" w:sz="4" w:space="0" w:color="C0C0C0"/>
            </w:tcBorders>
            <w:shd w:val="clear" w:color="000000" w:fill="D7EAD3"/>
            <w:vAlign w:val="center"/>
            <w:hideMark/>
          </w:tcPr>
          <w:p w14:paraId="1E43343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149" w:type="dxa"/>
            <w:tcBorders>
              <w:top w:val="nil"/>
              <w:left w:val="nil"/>
              <w:bottom w:val="single" w:sz="4" w:space="0" w:color="C0C0C0"/>
              <w:right w:val="single" w:sz="4" w:space="0" w:color="C0C0C0"/>
            </w:tcBorders>
            <w:shd w:val="clear" w:color="000000" w:fill="D7EAD3"/>
            <w:vAlign w:val="center"/>
            <w:hideMark/>
          </w:tcPr>
          <w:p w14:paraId="133784A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1079" w:type="dxa"/>
            <w:tcBorders>
              <w:top w:val="nil"/>
              <w:left w:val="nil"/>
              <w:bottom w:val="single" w:sz="4" w:space="0" w:color="C0C0C0"/>
              <w:right w:val="single" w:sz="4" w:space="0" w:color="C0C0C0"/>
            </w:tcBorders>
            <w:shd w:val="clear" w:color="000000" w:fill="D7EAD3"/>
            <w:vAlign w:val="center"/>
            <w:hideMark/>
          </w:tcPr>
          <w:p w14:paraId="53E84CD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038" w:type="dxa"/>
            <w:tcBorders>
              <w:top w:val="nil"/>
              <w:left w:val="nil"/>
              <w:bottom w:val="single" w:sz="4" w:space="0" w:color="C0C0C0"/>
              <w:right w:val="single" w:sz="4" w:space="0" w:color="C0C0C0"/>
            </w:tcBorders>
            <w:shd w:val="clear" w:color="000000" w:fill="D7EAD3"/>
            <w:vAlign w:val="center"/>
            <w:hideMark/>
          </w:tcPr>
          <w:p w14:paraId="11D79B1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176648F5"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1D334875" w14:textId="77777777" w:rsidTr="00851D45">
        <w:trPr>
          <w:trHeight w:val="450"/>
          <w:jc w:val="center"/>
        </w:trPr>
        <w:tc>
          <w:tcPr>
            <w:tcW w:w="432" w:type="dxa"/>
            <w:tcBorders>
              <w:top w:val="nil"/>
              <w:left w:val="nil"/>
              <w:bottom w:val="nil"/>
              <w:right w:val="nil"/>
            </w:tcBorders>
            <w:shd w:val="clear" w:color="000000" w:fill="00B050"/>
            <w:noWrap/>
            <w:vAlign w:val="center"/>
            <w:hideMark/>
          </w:tcPr>
          <w:p w14:paraId="6C56899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EE8D9C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6.1</w:t>
            </w:r>
          </w:p>
        </w:tc>
        <w:tc>
          <w:tcPr>
            <w:tcW w:w="3292" w:type="dxa"/>
            <w:tcBorders>
              <w:top w:val="nil"/>
              <w:left w:val="nil"/>
              <w:bottom w:val="single" w:sz="4" w:space="0" w:color="C0C0C0"/>
              <w:right w:val="single" w:sz="4" w:space="0" w:color="C0C0C0"/>
            </w:tcBorders>
            <w:shd w:val="clear" w:color="auto" w:fill="auto"/>
            <w:vAlign w:val="center"/>
            <w:hideMark/>
          </w:tcPr>
          <w:p w14:paraId="55F8114B" w14:textId="77777777" w:rsidR="00851D45" w:rsidRPr="00851D45" w:rsidRDefault="00851D45" w:rsidP="00851D45">
            <w:pPr>
              <w:ind w:firstLineChars="100" w:firstLine="120"/>
              <w:rPr>
                <w:rFonts w:ascii="Tahoma" w:hAnsi="Tahoma" w:cs="Tahoma"/>
                <w:b/>
                <w:bCs/>
                <w:sz w:val="12"/>
                <w:szCs w:val="12"/>
              </w:rPr>
            </w:pPr>
            <w:r w:rsidRPr="00851D45">
              <w:rPr>
                <w:rFonts w:ascii="Tahoma" w:hAnsi="Tahoma" w:cs="Tahoma"/>
                <w:b/>
                <w:bCs/>
                <w:sz w:val="12"/>
                <w:szCs w:val="12"/>
              </w:rPr>
              <w:t>Расходы по сомнительным долгам, в размере не более 2% от НВВ,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28BC4E3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5B10E03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7,54</w:t>
            </w:r>
          </w:p>
        </w:tc>
        <w:tc>
          <w:tcPr>
            <w:tcW w:w="802" w:type="dxa"/>
            <w:tcBorders>
              <w:top w:val="nil"/>
              <w:left w:val="nil"/>
              <w:bottom w:val="single" w:sz="4" w:space="0" w:color="C0C0C0"/>
              <w:right w:val="single" w:sz="4" w:space="0" w:color="C0C0C0"/>
            </w:tcBorders>
            <w:shd w:val="clear" w:color="000000" w:fill="D7EAD3"/>
            <w:vAlign w:val="center"/>
            <w:hideMark/>
          </w:tcPr>
          <w:p w14:paraId="3176176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850" w:type="dxa"/>
            <w:tcBorders>
              <w:top w:val="nil"/>
              <w:left w:val="nil"/>
              <w:bottom w:val="single" w:sz="4" w:space="0" w:color="C0C0C0"/>
              <w:right w:val="single" w:sz="4" w:space="0" w:color="C0C0C0"/>
            </w:tcBorders>
            <w:shd w:val="clear" w:color="000000" w:fill="D7EAD3"/>
            <w:vAlign w:val="center"/>
            <w:hideMark/>
          </w:tcPr>
          <w:p w14:paraId="1A6C0B6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815" w:type="dxa"/>
            <w:tcBorders>
              <w:top w:val="nil"/>
              <w:left w:val="nil"/>
              <w:bottom w:val="single" w:sz="4" w:space="0" w:color="C0C0C0"/>
              <w:right w:val="single" w:sz="4" w:space="0" w:color="C0C0C0"/>
            </w:tcBorders>
            <w:shd w:val="clear" w:color="000000" w:fill="D7EAD3"/>
            <w:vAlign w:val="center"/>
            <w:hideMark/>
          </w:tcPr>
          <w:p w14:paraId="3DFE517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1038" w:type="dxa"/>
            <w:tcBorders>
              <w:top w:val="nil"/>
              <w:left w:val="nil"/>
              <w:bottom w:val="single" w:sz="4" w:space="0" w:color="C0C0C0"/>
              <w:right w:val="single" w:sz="4" w:space="0" w:color="C0C0C0"/>
            </w:tcBorders>
            <w:shd w:val="clear" w:color="000000" w:fill="D7EAD3"/>
            <w:vAlign w:val="center"/>
            <w:hideMark/>
          </w:tcPr>
          <w:p w14:paraId="60886DB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024" w:type="dxa"/>
            <w:tcBorders>
              <w:top w:val="nil"/>
              <w:left w:val="nil"/>
              <w:bottom w:val="single" w:sz="4" w:space="0" w:color="C0C0C0"/>
              <w:right w:val="single" w:sz="4" w:space="0" w:color="C0C0C0"/>
            </w:tcBorders>
            <w:shd w:val="clear" w:color="000000" w:fill="D7EAD3"/>
            <w:vAlign w:val="center"/>
            <w:hideMark/>
          </w:tcPr>
          <w:p w14:paraId="6CE6E33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149" w:type="dxa"/>
            <w:tcBorders>
              <w:top w:val="nil"/>
              <w:left w:val="nil"/>
              <w:bottom w:val="single" w:sz="4" w:space="0" w:color="C0C0C0"/>
              <w:right w:val="single" w:sz="4" w:space="0" w:color="C0C0C0"/>
            </w:tcBorders>
            <w:shd w:val="clear" w:color="000000" w:fill="D7EAD3"/>
            <w:vAlign w:val="center"/>
            <w:hideMark/>
          </w:tcPr>
          <w:p w14:paraId="70A8BDD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388,87</w:t>
            </w:r>
          </w:p>
        </w:tc>
        <w:tc>
          <w:tcPr>
            <w:tcW w:w="1079" w:type="dxa"/>
            <w:tcBorders>
              <w:top w:val="nil"/>
              <w:left w:val="nil"/>
              <w:bottom w:val="single" w:sz="4" w:space="0" w:color="C0C0C0"/>
              <w:right w:val="single" w:sz="4" w:space="0" w:color="C0C0C0"/>
            </w:tcBorders>
            <w:shd w:val="clear" w:color="000000" w:fill="D7EAD3"/>
            <w:vAlign w:val="center"/>
            <w:hideMark/>
          </w:tcPr>
          <w:p w14:paraId="1487550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038" w:type="dxa"/>
            <w:tcBorders>
              <w:top w:val="nil"/>
              <w:left w:val="nil"/>
              <w:bottom w:val="single" w:sz="4" w:space="0" w:color="C0C0C0"/>
              <w:right w:val="single" w:sz="4" w:space="0" w:color="C0C0C0"/>
            </w:tcBorders>
            <w:shd w:val="clear" w:color="000000" w:fill="D7EAD3"/>
            <w:vAlign w:val="center"/>
            <w:hideMark/>
          </w:tcPr>
          <w:p w14:paraId="26D6578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194,44</w:t>
            </w:r>
          </w:p>
        </w:tc>
        <w:tc>
          <w:tcPr>
            <w:tcW w:w="1480" w:type="dxa"/>
            <w:tcBorders>
              <w:top w:val="nil"/>
              <w:left w:val="nil"/>
              <w:bottom w:val="single" w:sz="4" w:space="0" w:color="C0C0C0"/>
              <w:right w:val="single" w:sz="4" w:space="0" w:color="C0C0C0"/>
            </w:tcBorders>
            <w:shd w:val="clear" w:color="000000" w:fill="FFFFCC"/>
            <w:vAlign w:val="center"/>
            <w:hideMark/>
          </w:tcPr>
          <w:p w14:paraId="07E95374"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537B8BA9"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536F76A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62725A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6.1.1</w:t>
            </w:r>
          </w:p>
        </w:tc>
        <w:tc>
          <w:tcPr>
            <w:tcW w:w="3292" w:type="dxa"/>
            <w:tcBorders>
              <w:top w:val="nil"/>
              <w:left w:val="nil"/>
              <w:bottom w:val="single" w:sz="4" w:space="0" w:color="C0C0C0"/>
              <w:right w:val="single" w:sz="4" w:space="0" w:color="C0C0C0"/>
            </w:tcBorders>
            <w:shd w:val="clear" w:color="auto" w:fill="auto"/>
            <w:vAlign w:val="center"/>
            <w:hideMark/>
          </w:tcPr>
          <w:p w14:paraId="56DC5AB9"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Безнадежная дебиторская задолженность</w:t>
            </w:r>
          </w:p>
        </w:tc>
        <w:tc>
          <w:tcPr>
            <w:tcW w:w="699" w:type="dxa"/>
            <w:tcBorders>
              <w:top w:val="nil"/>
              <w:left w:val="nil"/>
              <w:bottom w:val="single" w:sz="4" w:space="0" w:color="C0C0C0"/>
              <w:right w:val="single" w:sz="4" w:space="0" w:color="C0C0C0"/>
            </w:tcBorders>
            <w:shd w:val="clear" w:color="auto" w:fill="auto"/>
            <w:vAlign w:val="center"/>
            <w:hideMark/>
          </w:tcPr>
          <w:p w14:paraId="5E914A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6D6263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7,54</w:t>
            </w:r>
          </w:p>
        </w:tc>
        <w:tc>
          <w:tcPr>
            <w:tcW w:w="802" w:type="dxa"/>
            <w:tcBorders>
              <w:top w:val="nil"/>
              <w:left w:val="nil"/>
              <w:bottom w:val="single" w:sz="4" w:space="0" w:color="C0C0C0"/>
              <w:right w:val="single" w:sz="4" w:space="0" w:color="C0C0C0"/>
            </w:tcBorders>
            <w:shd w:val="clear" w:color="000000" w:fill="FFFFCC"/>
            <w:vAlign w:val="center"/>
            <w:hideMark/>
          </w:tcPr>
          <w:p w14:paraId="6085BFD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388,87</w:t>
            </w:r>
          </w:p>
        </w:tc>
        <w:tc>
          <w:tcPr>
            <w:tcW w:w="850" w:type="dxa"/>
            <w:tcBorders>
              <w:top w:val="nil"/>
              <w:left w:val="nil"/>
              <w:bottom w:val="single" w:sz="4" w:space="0" w:color="C0C0C0"/>
              <w:right w:val="single" w:sz="4" w:space="0" w:color="C0C0C0"/>
            </w:tcBorders>
            <w:shd w:val="clear" w:color="000000" w:fill="FFFFCC"/>
            <w:vAlign w:val="center"/>
            <w:hideMark/>
          </w:tcPr>
          <w:p w14:paraId="061E42A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51EEB69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388,87</w:t>
            </w:r>
          </w:p>
        </w:tc>
        <w:tc>
          <w:tcPr>
            <w:tcW w:w="1038" w:type="dxa"/>
            <w:tcBorders>
              <w:top w:val="nil"/>
              <w:left w:val="nil"/>
              <w:bottom w:val="single" w:sz="4" w:space="0" w:color="C0C0C0"/>
              <w:right w:val="single" w:sz="4" w:space="0" w:color="C0C0C0"/>
            </w:tcBorders>
            <w:shd w:val="clear" w:color="000000" w:fill="D7EAD3"/>
            <w:vAlign w:val="center"/>
            <w:hideMark/>
          </w:tcPr>
          <w:p w14:paraId="4DDF76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194,44</w:t>
            </w:r>
          </w:p>
        </w:tc>
        <w:tc>
          <w:tcPr>
            <w:tcW w:w="1024" w:type="dxa"/>
            <w:tcBorders>
              <w:top w:val="nil"/>
              <w:left w:val="nil"/>
              <w:bottom w:val="single" w:sz="4" w:space="0" w:color="C0C0C0"/>
              <w:right w:val="single" w:sz="4" w:space="0" w:color="C0C0C0"/>
            </w:tcBorders>
            <w:shd w:val="clear" w:color="000000" w:fill="D7EAD3"/>
            <w:vAlign w:val="center"/>
            <w:hideMark/>
          </w:tcPr>
          <w:p w14:paraId="10DB90E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194,44</w:t>
            </w:r>
          </w:p>
        </w:tc>
        <w:tc>
          <w:tcPr>
            <w:tcW w:w="1149" w:type="dxa"/>
            <w:tcBorders>
              <w:top w:val="nil"/>
              <w:left w:val="nil"/>
              <w:bottom w:val="single" w:sz="4" w:space="0" w:color="C0C0C0"/>
              <w:right w:val="single" w:sz="4" w:space="0" w:color="C0C0C0"/>
            </w:tcBorders>
            <w:shd w:val="clear" w:color="000000" w:fill="FFFFCC"/>
            <w:vAlign w:val="center"/>
            <w:hideMark/>
          </w:tcPr>
          <w:p w14:paraId="52537A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388,87</w:t>
            </w:r>
          </w:p>
        </w:tc>
        <w:tc>
          <w:tcPr>
            <w:tcW w:w="1079" w:type="dxa"/>
            <w:tcBorders>
              <w:top w:val="nil"/>
              <w:left w:val="nil"/>
              <w:bottom w:val="single" w:sz="4" w:space="0" w:color="C0C0C0"/>
              <w:right w:val="single" w:sz="4" w:space="0" w:color="C0C0C0"/>
            </w:tcBorders>
            <w:shd w:val="clear" w:color="000000" w:fill="D7EAD3"/>
            <w:vAlign w:val="center"/>
            <w:hideMark/>
          </w:tcPr>
          <w:p w14:paraId="67825B3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194,44</w:t>
            </w:r>
          </w:p>
        </w:tc>
        <w:tc>
          <w:tcPr>
            <w:tcW w:w="1038" w:type="dxa"/>
            <w:tcBorders>
              <w:top w:val="nil"/>
              <w:left w:val="nil"/>
              <w:bottom w:val="single" w:sz="4" w:space="0" w:color="C0C0C0"/>
              <w:right w:val="single" w:sz="4" w:space="0" w:color="C0C0C0"/>
            </w:tcBorders>
            <w:shd w:val="clear" w:color="000000" w:fill="D7EAD3"/>
            <w:vAlign w:val="center"/>
            <w:hideMark/>
          </w:tcPr>
          <w:p w14:paraId="0EF27BD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194,44</w:t>
            </w:r>
          </w:p>
        </w:tc>
        <w:tc>
          <w:tcPr>
            <w:tcW w:w="148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786A52E"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6809C936"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45A9A3D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7FF59F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6.1.2</w:t>
            </w:r>
          </w:p>
        </w:tc>
        <w:tc>
          <w:tcPr>
            <w:tcW w:w="3292" w:type="dxa"/>
            <w:tcBorders>
              <w:top w:val="nil"/>
              <w:left w:val="nil"/>
              <w:bottom w:val="single" w:sz="4" w:space="0" w:color="C0C0C0"/>
              <w:right w:val="single" w:sz="4" w:space="0" w:color="C0C0C0"/>
            </w:tcBorders>
            <w:shd w:val="clear" w:color="auto" w:fill="auto"/>
            <w:vAlign w:val="center"/>
            <w:hideMark/>
          </w:tcPr>
          <w:p w14:paraId="3A2AC03B"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Резервы по сомнительным долгам</w:t>
            </w:r>
          </w:p>
        </w:tc>
        <w:tc>
          <w:tcPr>
            <w:tcW w:w="699" w:type="dxa"/>
            <w:tcBorders>
              <w:top w:val="nil"/>
              <w:left w:val="nil"/>
              <w:bottom w:val="single" w:sz="4" w:space="0" w:color="C0C0C0"/>
              <w:right w:val="single" w:sz="4" w:space="0" w:color="C0C0C0"/>
            </w:tcBorders>
            <w:shd w:val="clear" w:color="auto" w:fill="auto"/>
            <w:vAlign w:val="center"/>
            <w:hideMark/>
          </w:tcPr>
          <w:p w14:paraId="151D621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347D65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15F733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476D88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388,87</w:t>
            </w:r>
          </w:p>
        </w:tc>
        <w:tc>
          <w:tcPr>
            <w:tcW w:w="815" w:type="dxa"/>
            <w:tcBorders>
              <w:top w:val="nil"/>
              <w:left w:val="nil"/>
              <w:bottom w:val="single" w:sz="4" w:space="0" w:color="C0C0C0"/>
              <w:right w:val="single" w:sz="4" w:space="0" w:color="C0C0C0"/>
            </w:tcBorders>
            <w:shd w:val="clear" w:color="000000" w:fill="FFFFCC"/>
            <w:vAlign w:val="center"/>
            <w:hideMark/>
          </w:tcPr>
          <w:p w14:paraId="50262AF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634A2CC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FA598B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7EE0F2C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16CDD8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1F70F5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vMerge/>
            <w:tcBorders>
              <w:top w:val="nil"/>
              <w:left w:val="single" w:sz="4" w:space="0" w:color="C0C0C0"/>
              <w:bottom w:val="single" w:sz="4" w:space="0" w:color="C0C0C0"/>
              <w:right w:val="single" w:sz="4" w:space="0" w:color="C0C0C0"/>
            </w:tcBorders>
            <w:vAlign w:val="center"/>
            <w:hideMark/>
          </w:tcPr>
          <w:p w14:paraId="2E149E4D" w14:textId="77777777" w:rsidR="00851D45" w:rsidRPr="00851D45" w:rsidRDefault="00851D45" w:rsidP="00851D45">
            <w:pPr>
              <w:rPr>
                <w:rFonts w:ascii="Tahoma" w:hAnsi="Tahoma" w:cs="Tahoma"/>
                <w:sz w:val="12"/>
                <w:szCs w:val="12"/>
              </w:rPr>
            </w:pPr>
          </w:p>
        </w:tc>
      </w:tr>
      <w:tr w:rsidR="00851D45" w:rsidRPr="00851D45" w14:paraId="3E7FC6AA" w14:textId="77777777" w:rsidTr="00851D45">
        <w:trPr>
          <w:trHeight w:val="450"/>
          <w:jc w:val="center"/>
        </w:trPr>
        <w:tc>
          <w:tcPr>
            <w:tcW w:w="432" w:type="dxa"/>
            <w:tcBorders>
              <w:top w:val="nil"/>
              <w:left w:val="nil"/>
              <w:bottom w:val="nil"/>
              <w:right w:val="nil"/>
            </w:tcBorders>
            <w:shd w:val="clear" w:color="000000" w:fill="B1A0C7"/>
            <w:noWrap/>
            <w:vAlign w:val="center"/>
            <w:hideMark/>
          </w:tcPr>
          <w:p w14:paraId="5A790345"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А</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F7F420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w:t>
            </w:r>
          </w:p>
        </w:tc>
        <w:tc>
          <w:tcPr>
            <w:tcW w:w="3292" w:type="dxa"/>
            <w:tcBorders>
              <w:top w:val="nil"/>
              <w:left w:val="nil"/>
              <w:bottom w:val="single" w:sz="4" w:space="0" w:color="C0C0C0"/>
              <w:right w:val="single" w:sz="4" w:space="0" w:color="C0C0C0"/>
            </w:tcBorders>
            <w:shd w:val="clear" w:color="auto" w:fill="auto"/>
            <w:vAlign w:val="center"/>
            <w:hideMark/>
          </w:tcPr>
          <w:p w14:paraId="00162B0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Амортизация основных средств и нематериальных активов</w:t>
            </w:r>
          </w:p>
        </w:tc>
        <w:tc>
          <w:tcPr>
            <w:tcW w:w="699" w:type="dxa"/>
            <w:tcBorders>
              <w:top w:val="nil"/>
              <w:left w:val="nil"/>
              <w:bottom w:val="single" w:sz="4" w:space="0" w:color="C0C0C0"/>
              <w:right w:val="single" w:sz="4" w:space="0" w:color="C0C0C0"/>
            </w:tcBorders>
            <w:shd w:val="clear" w:color="auto" w:fill="auto"/>
            <w:vAlign w:val="center"/>
            <w:hideMark/>
          </w:tcPr>
          <w:p w14:paraId="6D7E068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6CE735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092ACA1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78,75</w:t>
            </w:r>
          </w:p>
        </w:tc>
        <w:tc>
          <w:tcPr>
            <w:tcW w:w="850" w:type="dxa"/>
            <w:tcBorders>
              <w:top w:val="nil"/>
              <w:left w:val="nil"/>
              <w:bottom w:val="single" w:sz="4" w:space="0" w:color="C0C0C0"/>
              <w:right w:val="single" w:sz="4" w:space="0" w:color="C0C0C0"/>
            </w:tcBorders>
            <w:shd w:val="clear" w:color="000000" w:fill="D7EAD3"/>
            <w:vAlign w:val="center"/>
            <w:hideMark/>
          </w:tcPr>
          <w:p w14:paraId="49986C4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66,94</w:t>
            </w:r>
          </w:p>
        </w:tc>
        <w:tc>
          <w:tcPr>
            <w:tcW w:w="815" w:type="dxa"/>
            <w:tcBorders>
              <w:top w:val="nil"/>
              <w:left w:val="nil"/>
              <w:bottom w:val="single" w:sz="4" w:space="0" w:color="C0C0C0"/>
              <w:right w:val="single" w:sz="4" w:space="0" w:color="C0C0C0"/>
            </w:tcBorders>
            <w:shd w:val="clear" w:color="000000" w:fill="D7EAD3"/>
            <w:vAlign w:val="center"/>
            <w:hideMark/>
          </w:tcPr>
          <w:p w14:paraId="777F1DB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62A4A0B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60B7852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7B7BBA6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4AAD2B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862937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8C02608"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0F14394D" w14:textId="77777777" w:rsidTr="00851D45">
        <w:trPr>
          <w:trHeight w:val="630"/>
          <w:jc w:val="center"/>
        </w:trPr>
        <w:tc>
          <w:tcPr>
            <w:tcW w:w="432" w:type="dxa"/>
            <w:tcBorders>
              <w:top w:val="nil"/>
              <w:left w:val="nil"/>
              <w:bottom w:val="nil"/>
              <w:right w:val="nil"/>
            </w:tcBorders>
            <w:shd w:val="clear" w:color="000000" w:fill="B1A0C7"/>
            <w:noWrap/>
            <w:vAlign w:val="center"/>
            <w:hideMark/>
          </w:tcPr>
          <w:p w14:paraId="46F545B8" w14:textId="77777777" w:rsidR="00851D45" w:rsidRPr="00851D45" w:rsidRDefault="00851D45" w:rsidP="00851D45">
            <w:pPr>
              <w:rPr>
                <w:rFonts w:ascii="Tahoma" w:hAnsi="Tahoma" w:cs="Tahoma"/>
                <w:sz w:val="12"/>
                <w:szCs w:val="12"/>
              </w:rPr>
            </w:pPr>
            <w:r w:rsidRPr="00851D45">
              <w:rPr>
                <w:rFonts w:ascii="Tahoma" w:hAnsi="Tahoma" w:cs="Tahoma"/>
                <w:sz w:val="12"/>
                <w:szCs w:val="12"/>
              </w:rPr>
              <w:t>А</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A8075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7.1</w:t>
            </w:r>
          </w:p>
        </w:tc>
        <w:tc>
          <w:tcPr>
            <w:tcW w:w="3292" w:type="dxa"/>
            <w:tcBorders>
              <w:top w:val="nil"/>
              <w:left w:val="nil"/>
              <w:bottom w:val="single" w:sz="4" w:space="0" w:color="C0C0C0"/>
              <w:right w:val="single" w:sz="4" w:space="0" w:color="C0C0C0"/>
            </w:tcBorders>
            <w:shd w:val="clear" w:color="auto" w:fill="auto"/>
            <w:vAlign w:val="center"/>
            <w:hideMark/>
          </w:tcPr>
          <w:p w14:paraId="3D1AC2FD"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Амортизация основных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46B746B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021B0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278C6B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78,75</w:t>
            </w:r>
          </w:p>
        </w:tc>
        <w:tc>
          <w:tcPr>
            <w:tcW w:w="850" w:type="dxa"/>
            <w:tcBorders>
              <w:top w:val="nil"/>
              <w:left w:val="nil"/>
              <w:bottom w:val="single" w:sz="4" w:space="0" w:color="C0C0C0"/>
              <w:right w:val="single" w:sz="4" w:space="0" w:color="C0C0C0"/>
            </w:tcBorders>
            <w:shd w:val="clear" w:color="000000" w:fill="FFFFCC"/>
            <w:vAlign w:val="center"/>
            <w:hideMark/>
          </w:tcPr>
          <w:p w14:paraId="510508A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66,94</w:t>
            </w:r>
          </w:p>
        </w:tc>
        <w:tc>
          <w:tcPr>
            <w:tcW w:w="815" w:type="dxa"/>
            <w:tcBorders>
              <w:top w:val="nil"/>
              <w:left w:val="nil"/>
              <w:bottom w:val="single" w:sz="4" w:space="0" w:color="C0C0C0"/>
              <w:right w:val="single" w:sz="4" w:space="0" w:color="C0C0C0"/>
            </w:tcBorders>
            <w:shd w:val="clear" w:color="000000" w:fill="FFFFCC"/>
            <w:vAlign w:val="center"/>
            <w:hideMark/>
          </w:tcPr>
          <w:p w14:paraId="492AFB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0F063B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12D8D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7B9BB3D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1F4FD8C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553B829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70D94D9"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2C31984F"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15E70B1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BA1ACE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w:t>
            </w:r>
          </w:p>
        </w:tc>
        <w:tc>
          <w:tcPr>
            <w:tcW w:w="3292" w:type="dxa"/>
            <w:tcBorders>
              <w:top w:val="nil"/>
              <w:left w:val="nil"/>
              <w:bottom w:val="single" w:sz="4" w:space="0" w:color="C0C0C0"/>
              <w:right w:val="single" w:sz="4" w:space="0" w:color="C0C0C0"/>
            </w:tcBorders>
            <w:shd w:val="clear" w:color="auto" w:fill="auto"/>
            <w:vAlign w:val="center"/>
            <w:hideMark/>
          </w:tcPr>
          <w:p w14:paraId="6472E63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Расходы на арендную плату</w:t>
            </w:r>
          </w:p>
        </w:tc>
        <w:tc>
          <w:tcPr>
            <w:tcW w:w="699" w:type="dxa"/>
            <w:tcBorders>
              <w:top w:val="nil"/>
              <w:left w:val="nil"/>
              <w:bottom w:val="single" w:sz="4" w:space="0" w:color="C0C0C0"/>
              <w:right w:val="single" w:sz="4" w:space="0" w:color="C0C0C0"/>
            </w:tcBorders>
            <w:shd w:val="clear" w:color="auto" w:fill="auto"/>
            <w:vAlign w:val="center"/>
            <w:hideMark/>
          </w:tcPr>
          <w:p w14:paraId="26F5E28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2014BF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490,13</w:t>
            </w:r>
          </w:p>
        </w:tc>
        <w:tc>
          <w:tcPr>
            <w:tcW w:w="802" w:type="dxa"/>
            <w:tcBorders>
              <w:top w:val="nil"/>
              <w:left w:val="nil"/>
              <w:bottom w:val="single" w:sz="4" w:space="0" w:color="C0C0C0"/>
              <w:right w:val="single" w:sz="4" w:space="0" w:color="C0C0C0"/>
            </w:tcBorders>
            <w:shd w:val="clear" w:color="000000" w:fill="D7EAD3"/>
            <w:vAlign w:val="center"/>
            <w:hideMark/>
          </w:tcPr>
          <w:p w14:paraId="46CCD9B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476,27</w:t>
            </w:r>
          </w:p>
        </w:tc>
        <w:tc>
          <w:tcPr>
            <w:tcW w:w="850" w:type="dxa"/>
            <w:tcBorders>
              <w:top w:val="nil"/>
              <w:left w:val="nil"/>
              <w:bottom w:val="single" w:sz="4" w:space="0" w:color="C0C0C0"/>
              <w:right w:val="single" w:sz="4" w:space="0" w:color="C0C0C0"/>
            </w:tcBorders>
            <w:shd w:val="clear" w:color="000000" w:fill="D7EAD3"/>
            <w:vAlign w:val="center"/>
            <w:hideMark/>
          </w:tcPr>
          <w:p w14:paraId="3BC8184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4 249,00</w:t>
            </w:r>
          </w:p>
        </w:tc>
        <w:tc>
          <w:tcPr>
            <w:tcW w:w="815" w:type="dxa"/>
            <w:tcBorders>
              <w:top w:val="nil"/>
              <w:left w:val="nil"/>
              <w:bottom w:val="single" w:sz="4" w:space="0" w:color="C0C0C0"/>
              <w:right w:val="single" w:sz="4" w:space="0" w:color="C0C0C0"/>
            </w:tcBorders>
            <w:shd w:val="clear" w:color="000000" w:fill="D7EAD3"/>
            <w:vAlign w:val="center"/>
            <w:hideMark/>
          </w:tcPr>
          <w:p w14:paraId="0658C98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477,75</w:t>
            </w:r>
          </w:p>
        </w:tc>
        <w:tc>
          <w:tcPr>
            <w:tcW w:w="1038" w:type="dxa"/>
            <w:tcBorders>
              <w:top w:val="nil"/>
              <w:left w:val="nil"/>
              <w:bottom w:val="single" w:sz="4" w:space="0" w:color="C0C0C0"/>
              <w:right w:val="single" w:sz="4" w:space="0" w:color="C0C0C0"/>
            </w:tcBorders>
            <w:shd w:val="clear" w:color="000000" w:fill="D7EAD3"/>
            <w:vAlign w:val="center"/>
            <w:hideMark/>
          </w:tcPr>
          <w:p w14:paraId="17389A3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238,87</w:t>
            </w:r>
          </w:p>
        </w:tc>
        <w:tc>
          <w:tcPr>
            <w:tcW w:w="1024" w:type="dxa"/>
            <w:tcBorders>
              <w:top w:val="nil"/>
              <w:left w:val="nil"/>
              <w:bottom w:val="single" w:sz="4" w:space="0" w:color="C0C0C0"/>
              <w:right w:val="single" w:sz="4" w:space="0" w:color="C0C0C0"/>
            </w:tcBorders>
            <w:shd w:val="clear" w:color="000000" w:fill="D7EAD3"/>
            <w:vAlign w:val="center"/>
            <w:hideMark/>
          </w:tcPr>
          <w:p w14:paraId="7181C73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238,87</w:t>
            </w:r>
          </w:p>
        </w:tc>
        <w:tc>
          <w:tcPr>
            <w:tcW w:w="1149" w:type="dxa"/>
            <w:tcBorders>
              <w:top w:val="nil"/>
              <w:left w:val="nil"/>
              <w:bottom w:val="single" w:sz="4" w:space="0" w:color="C0C0C0"/>
              <w:right w:val="single" w:sz="4" w:space="0" w:color="C0C0C0"/>
            </w:tcBorders>
            <w:shd w:val="clear" w:color="000000" w:fill="D7EAD3"/>
            <w:vAlign w:val="center"/>
            <w:hideMark/>
          </w:tcPr>
          <w:p w14:paraId="1AC5480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477,75</w:t>
            </w:r>
          </w:p>
        </w:tc>
        <w:tc>
          <w:tcPr>
            <w:tcW w:w="1079" w:type="dxa"/>
            <w:tcBorders>
              <w:top w:val="nil"/>
              <w:left w:val="nil"/>
              <w:bottom w:val="single" w:sz="4" w:space="0" w:color="C0C0C0"/>
              <w:right w:val="single" w:sz="4" w:space="0" w:color="C0C0C0"/>
            </w:tcBorders>
            <w:shd w:val="clear" w:color="000000" w:fill="D7EAD3"/>
            <w:vAlign w:val="center"/>
            <w:hideMark/>
          </w:tcPr>
          <w:p w14:paraId="1D68F88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238,87</w:t>
            </w:r>
          </w:p>
        </w:tc>
        <w:tc>
          <w:tcPr>
            <w:tcW w:w="1038" w:type="dxa"/>
            <w:tcBorders>
              <w:top w:val="nil"/>
              <w:left w:val="nil"/>
              <w:bottom w:val="single" w:sz="4" w:space="0" w:color="C0C0C0"/>
              <w:right w:val="single" w:sz="4" w:space="0" w:color="C0C0C0"/>
            </w:tcBorders>
            <w:shd w:val="clear" w:color="000000" w:fill="D7EAD3"/>
            <w:vAlign w:val="center"/>
            <w:hideMark/>
          </w:tcPr>
          <w:p w14:paraId="5F123D0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238,87</w:t>
            </w:r>
          </w:p>
        </w:tc>
        <w:tc>
          <w:tcPr>
            <w:tcW w:w="1480" w:type="dxa"/>
            <w:tcBorders>
              <w:top w:val="nil"/>
              <w:left w:val="nil"/>
              <w:bottom w:val="single" w:sz="4" w:space="0" w:color="C0C0C0"/>
              <w:right w:val="single" w:sz="4" w:space="0" w:color="C0C0C0"/>
            </w:tcBorders>
            <w:shd w:val="clear" w:color="000000" w:fill="FFFFCC"/>
            <w:vAlign w:val="center"/>
            <w:hideMark/>
          </w:tcPr>
          <w:p w14:paraId="59BC69BF"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0842A471"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05ACD2F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225ED0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w:t>
            </w:r>
          </w:p>
        </w:tc>
        <w:tc>
          <w:tcPr>
            <w:tcW w:w="3292" w:type="dxa"/>
            <w:tcBorders>
              <w:top w:val="nil"/>
              <w:left w:val="nil"/>
              <w:bottom w:val="single" w:sz="4" w:space="0" w:color="C0C0C0"/>
              <w:right w:val="single" w:sz="4" w:space="0" w:color="C0C0C0"/>
            </w:tcBorders>
            <w:shd w:val="clear" w:color="auto" w:fill="auto"/>
            <w:vAlign w:val="center"/>
            <w:hideMark/>
          </w:tcPr>
          <w:p w14:paraId="1403E2B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Арендная плата (имущество КУМИ)</w:t>
            </w:r>
          </w:p>
        </w:tc>
        <w:tc>
          <w:tcPr>
            <w:tcW w:w="699" w:type="dxa"/>
            <w:tcBorders>
              <w:top w:val="nil"/>
              <w:left w:val="nil"/>
              <w:bottom w:val="single" w:sz="4" w:space="0" w:color="C0C0C0"/>
              <w:right w:val="single" w:sz="4" w:space="0" w:color="C0C0C0"/>
            </w:tcBorders>
            <w:shd w:val="clear" w:color="auto" w:fill="auto"/>
            <w:vAlign w:val="center"/>
            <w:hideMark/>
          </w:tcPr>
          <w:p w14:paraId="741D5BE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55B63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417,41</w:t>
            </w:r>
          </w:p>
        </w:tc>
        <w:tc>
          <w:tcPr>
            <w:tcW w:w="802" w:type="dxa"/>
            <w:tcBorders>
              <w:top w:val="nil"/>
              <w:left w:val="nil"/>
              <w:bottom w:val="single" w:sz="4" w:space="0" w:color="C0C0C0"/>
              <w:right w:val="single" w:sz="4" w:space="0" w:color="C0C0C0"/>
            </w:tcBorders>
            <w:shd w:val="clear" w:color="000000" w:fill="FFFFCC"/>
            <w:vAlign w:val="center"/>
            <w:hideMark/>
          </w:tcPr>
          <w:p w14:paraId="3DF54F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410,25</w:t>
            </w:r>
          </w:p>
        </w:tc>
        <w:tc>
          <w:tcPr>
            <w:tcW w:w="850" w:type="dxa"/>
            <w:tcBorders>
              <w:top w:val="nil"/>
              <w:left w:val="nil"/>
              <w:bottom w:val="single" w:sz="4" w:space="0" w:color="C0C0C0"/>
              <w:right w:val="single" w:sz="4" w:space="0" w:color="C0C0C0"/>
            </w:tcBorders>
            <w:shd w:val="clear" w:color="000000" w:fill="FFFFCC"/>
            <w:vAlign w:val="center"/>
            <w:hideMark/>
          </w:tcPr>
          <w:p w14:paraId="070291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4 185,54</w:t>
            </w:r>
          </w:p>
        </w:tc>
        <w:tc>
          <w:tcPr>
            <w:tcW w:w="815" w:type="dxa"/>
            <w:tcBorders>
              <w:top w:val="nil"/>
              <w:left w:val="nil"/>
              <w:bottom w:val="single" w:sz="4" w:space="0" w:color="C0C0C0"/>
              <w:right w:val="single" w:sz="4" w:space="0" w:color="C0C0C0"/>
            </w:tcBorders>
            <w:shd w:val="clear" w:color="000000" w:fill="FFFFCC"/>
            <w:vAlign w:val="center"/>
            <w:hideMark/>
          </w:tcPr>
          <w:p w14:paraId="0885B6C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411,72</w:t>
            </w:r>
          </w:p>
        </w:tc>
        <w:tc>
          <w:tcPr>
            <w:tcW w:w="1038" w:type="dxa"/>
            <w:tcBorders>
              <w:top w:val="nil"/>
              <w:left w:val="nil"/>
              <w:bottom w:val="single" w:sz="4" w:space="0" w:color="C0C0C0"/>
              <w:right w:val="single" w:sz="4" w:space="0" w:color="C0C0C0"/>
            </w:tcBorders>
            <w:shd w:val="clear" w:color="000000" w:fill="D7EAD3"/>
            <w:vAlign w:val="center"/>
            <w:hideMark/>
          </w:tcPr>
          <w:p w14:paraId="0CC13D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205,86</w:t>
            </w:r>
          </w:p>
        </w:tc>
        <w:tc>
          <w:tcPr>
            <w:tcW w:w="1024" w:type="dxa"/>
            <w:tcBorders>
              <w:top w:val="nil"/>
              <w:left w:val="nil"/>
              <w:bottom w:val="single" w:sz="4" w:space="0" w:color="C0C0C0"/>
              <w:right w:val="single" w:sz="4" w:space="0" w:color="C0C0C0"/>
            </w:tcBorders>
            <w:shd w:val="clear" w:color="000000" w:fill="D7EAD3"/>
            <w:vAlign w:val="center"/>
            <w:hideMark/>
          </w:tcPr>
          <w:p w14:paraId="6C669E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205,86</w:t>
            </w:r>
          </w:p>
        </w:tc>
        <w:tc>
          <w:tcPr>
            <w:tcW w:w="1149" w:type="dxa"/>
            <w:tcBorders>
              <w:top w:val="nil"/>
              <w:left w:val="nil"/>
              <w:bottom w:val="single" w:sz="4" w:space="0" w:color="C0C0C0"/>
              <w:right w:val="single" w:sz="4" w:space="0" w:color="C0C0C0"/>
            </w:tcBorders>
            <w:shd w:val="clear" w:color="000000" w:fill="FFFFCC"/>
            <w:vAlign w:val="center"/>
            <w:hideMark/>
          </w:tcPr>
          <w:p w14:paraId="37DBCA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411,72</w:t>
            </w:r>
          </w:p>
        </w:tc>
        <w:tc>
          <w:tcPr>
            <w:tcW w:w="1079" w:type="dxa"/>
            <w:tcBorders>
              <w:top w:val="nil"/>
              <w:left w:val="nil"/>
              <w:bottom w:val="single" w:sz="4" w:space="0" w:color="C0C0C0"/>
              <w:right w:val="single" w:sz="4" w:space="0" w:color="C0C0C0"/>
            </w:tcBorders>
            <w:shd w:val="clear" w:color="000000" w:fill="D7EAD3"/>
            <w:vAlign w:val="center"/>
            <w:hideMark/>
          </w:tcPr>
          <w:p w14:paraId="05F7523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205,86</w:t>
            </w:r>
          </w:p>
        </w:tc>
        <w:tc>
          <w:tcPr>
            <w:tcW w:w="1038" w:type="dxa"/>
            <w:tcBorders>
              <w:top w:val="nil"/>
              <w:left w:val="nil"/>
              <w:bottom w:val="single" w:sz="4" w:space="0" w:color="C0C0C0"/>
              <w:right w:val="single" w:sz="4" w:space="0" w:color="C0C0C0"/>
            </w:tcBorders>
            <w:shd w:val="clear" w:color="000000" w:fill="D7EAD3"/>
            <w:vAlign w:val="center"/>
            <w:hideMark/>
          </w:tcPr>
          <w:p w14:paraId="7C1A59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205,86</w:t>
            </w:r>
          </w:p>
        </w:tc>
        <w:tc>
          <w:tcPr>
            <w:tcW w:w="1480" w:type="dxa"/>
            <w:tcBorders>
              <w:top w:val="nil"/>
              <w:left w:val="nil"/>
              <w:bottom w:val="single" w:sz="4" w:space="0" w:color="C0C0C0"/>
              <w:right w:val="single" w:sz="4" w:space="0" w:color="C0C0C0"/>
            </w:tcBorders>
            <w:shd w:val="clear" w:color="000000" w:fill="FFFFCC"/>
            <w:vAlign w:val="center"/>
            <w:hideMark/>
          </w:tcPr>
          <w:p w14:paraId="19E1D8B0"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79EB975" w14:textId="77777777" w:rsidTr="00851D45">
        <w:trPr>
          <w:trHeight w:val="735"/>
          <w:jc w:val="center"/>
        </w:trPr>
        <w:tc>
          <w:tcPr>
            <w:tcW w:w="432" w:type="dxa"/>
            <w:tcBorders>
              <w:top w:val="nil"/>
              <w:left w:val="nil"/>
              <w:bottom w:val="nil"/>
              <w:right w:val="nil"/>
            </w:tcBorders>
            <w:shd w:val="clear" w:color="000000" w:fill="00B050"/>
            <w:noWrap/>
            <w:vAlign w:val="center"/>
            <w:hideMark/>
          </w:tcPr>
          <w:p w14:paraId="7FAB47F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68F56C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8.3</w:t>
            </w:r>
          </w:p>
        </w:tc>
        <w:tc>
          <w:tcPr>
            <w:tcW w:w="3292" w:type="dxa"/>
            <w:tcBorders>
              <w:top w:val="nil"/>
              <w:left w:val="nil"/>
              <w:bottom w:val="single" w:sz="4" w:space="0" w:color="C0C0C0"/>
              <w:right w:val="single" w:sz="4" w:space="0" w:color="C0C0C0"/>
            </w:tcBorders>
            <w:shd w:val="clear" w:color="auto" w:fill="auto"/>
            <w:vAlign w:val="center"/>
            <w:hideMark/>
          </w:tcPr>
          <w:p w14:paraId="2A536879"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Аренда земли</w:t>
            </w:r>
          </w:p>
        </w:tc>
        <w:tc>
          <w:tcPr>
            <w:tcW w:w="699" w:type="dxa"/>
            <w:tcBorders>
              <w:top w:val="nil"/>
              <w:left w:val="nil"/>
              <w:bottom w:val="single" w:sz="4" w:space="0" w:color="C0C0C0"/>
              <w:right w:val="single" w:sz="4" w:space="0" w:color="C0C0C0"/>
            </w:tcBorders>
            <w:shd w:val="clear" w:color="auto" w:fill="auto"/>
            <w:vAlign w:val="center"/>
            <w:hideMark/>
          </w:tcPr>
          <w:p w14:paraId="5CDBA35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11692C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72,72</w:t>
            </w:r>
          </w:p>
        </w:tc>
        <w:tc>
          <w:tcPr>
            <w:tcW w:w="802" w:type="dxa"/>
            <w:tcBorders>
              <w:top w:val="nil"/>
              <w:left w:val="nil"/>
              <w:bottom w:val="single" w:sz="4" w:space="0" w:color="C0C0C0"/>
              <w:right w:val="single" w:sz="4" w:space="0" w:color="C0C0C0"/>
            </w:tcBorders>
            <w:shd w:val="clear" w:color="000000" w:fill="FFFFCC"/>
            <w:vAlign w:val="center"/>
            <w:hideMark/>
          </w:tcPr>
          <w:p w14:paraId="0A09C96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66,03</w:t>
            </w:r>
          </w:p>
        </w:tc>
        <w:tc>
          <w:tcPr>
            <w:tcW w:w="850" w:type="dxa"/>
            <w:tcBorders>
              <w:top w:val="nil"/>
              <w:left w:val="nil"/>
              <w:bottom w:val="single" w:sz="4" w:space="0" w:color="C0C0C0"/>
              <w:right w:val="single" w:sz="4" w:space="0" w:color="C0C0C0"/>
            </w:tcBorders>
            <w:shd w:val="clear" w:color="000000" w:fill="FFFFCC"/>
            <w:vAlign w:val="center"/>
            <w:hideMark/>
          </w:tcPr>
          <w:p w14:paraId="347FC6C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63,46</w:t>
            </w:r>
          </w:p>
        </w:tc>
        <w:tc>
          <w:tcPr>
            <w:tcW w:w="815" w:type="dxa"/>
            <w:tcBorders>
              <w:top w:val="nil"/>
              <w:left w:val="nil"/>
              <w:bottom w:val="single" w:sz="4" w:space="0" w:color="C0C0C0"/>
              <w:right w:val="single" w:sz="4" w:space="0" w:color="C0C0C0"/>
            </w:tcBorders>
            <w:shd w:val="clear" w:color="000000" w:fill="FFFFCC"/>
            <w:vAlign w:val="center"/>
            <w:hideMark/>
          </w:tcPr>
          <w:p w14:paraId="24F9F57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66,03</w:t>
            </w:r>
          </w:p>
        </w:tc>
        <w:tc>
          <w:tcPr>
            <w:tcW w:w="1038" w:type="dxa"/>
            <w:tcBorders>
              <w:top w:val="nil"/>
              <w:left w:val="nil"/>
              <w:bottom w:val="single" w:sz="4" w:space="0" w:color="C0C0C0"/>
              <w:right w:val="single" w:sz="4" w:space="0" w:color="C0C0C0"/>
            </w:tcBorders>
            <w:shd w:val="clear" w:color="000000" w:fill="D7EAD3"/>
            <w:vAlign w:val="center"/>
            <w:hideMark/>
          </w:tcPr>
          <w:p w14:paraId="244ADE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33,01</w:t>
            </w:r>
          </w:p>
        </w:tc>
        <w:tc>
          <w:tcPr>
            <w:tcW w:w="1024" w:type="dxa"/>
            <w:tcBorders>
              <w:top w:val="nil"/>
              <w:left w:val="nil"/>
              <w:bottom w:val="single" w:sz="4" w:space="0" w:color="C0C0C0"/>
              <w:right w:val="single" w:sz="4" w:space="0" w:color="C0C0C0"/>
            </w:tcBorders>
            <w:shd w:val="clear" w:color="000000" w:fill="D7EAD3"/>
            <w:vAlign w:val="center"/>
            <w:hideMark/>
          </w:tcPr>
          <w:p w14:paraId="6741E44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33,01</w:t>
            </w:r>
          </w:p>
        </w:tc>
        <w:tc>
          <w:tcPr>
            <w:tcW w:w="1149" w:type="dxa"/>
            <w:tcBorders>
              <w:top w:val="nil"/>
              <w:left w:val="nil"/>
              <w:bottom w:val="single" w:sz="4" w:space="0" w:color="C0C0C0"/>
              <w:right w:val="single" w:sz="4" w:space="0" w:color="C0C0C0"/>
            </w:tcBorders>
            <w:shd w:val="clear" w:color="000000" w:fill="FFFFCC"/>
            <w:vAlign w:val="center"/>
            <w:hideMark/>
          </w:tcPr>
          <w:p w14:paraId="65DFB56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66,03</w:t>
            </w:r>
          </w:p>
        </w:tc>
        <w:tc>
          <w:tcPr>
            <w:tcW w:w="1079" w:type="dxa"/>
            <w:tcBorders>
              <w:top w:val="nil"/>
              <w:left w:val="nil"/>
              <w:bottom w:val="single" w:sz="4" w:space="0" w:color="C0C0C0"/>
              <w:right w:val="single" w:sz="4" w:space="0" w:color="C0C0C0"/>
            </w:tcBorders>
            <w:shd w:val="clear" w:color="000000" w:fill="D7EAD3"/>
            <w:vAlign w:val="center"/>
            <w:hideMark/>
          </w:tcPr>
          <w:p w14:paraId="524059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33,01</w:t>
            </w:r>
          </w:p>
        </w:tc>
        <w:tc>
          <w:tcPr>
            <w:tcW w:w="1038" w:type="dxa"/>
            <w:tcBorders>
              <w:top w:val="nil"/>
              <w:left w:val="nil"/>
              <w:bottom w:val="single" w:sz="4" w:space="0" w:color="C0C0C0"/>
              <w:right w:val="single" w:sz="4" w:space="0" w:color="C0C0C0"/>
            </w:tcBorders>
            <w:shd w:val="clear" w:color="000000" w:fill="D7EAD3"/>
            <w:vAlign w:val="center"/>
            <w:hideMark/>
          </w:tcPr>
          <w:p w14:paraId="09AD35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33,01</w:t>
            </w:r>
          </w:p>
        </w:tc>
        <w:tc>
          <w:tcPr>
            <w:tcW w:w="1480" w:type="dxa"/>
            <w:tcBorders>
              <w:top w:val="nil"/>
              <w:left w:val="nil"/>
              <w:bottom w:val="single" w:sz="4" w:space="0" w:color="C0C0C0"/>
              <w:right w:val="single" w:sz="4" w:space="0" w:color="C0C0C0"/>
            </w:tcBorders>
            <w:shd w:val="clear" w:color="000000" w:fill="FFFFCC"/>
            <w:vAlign w:val="center"/>
            <w:hideMark/>
          </w:tcPr>
          <w:p w14:paraId="54E7B1D9"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0FD5DD39" w14:textId="77777777" w:rsidTr="00851D45">
        <w:trPr>
          <w:trHeight w:val="450"/>
          <w:jc w:val="center"/>
        </w:trPr>
        <w:tc>
          <w:tcPr>
            <w:tcW w:w="432" w:type="dxa"/>
            <w:tcBorders>
              <w:top w:val="nil"/>
              <w:left w:val="nil"/>
              <w:bottom w:val="nil"/>
              <w:right w:val="nil"/>
            </w:tcBorders>
            <w:shd w:val="clear" w:color="000000" w:fill="00B050"/>
            <w:noWrap/>
            <w:vAlign w:val="center"/>
            <w:hideMark/>
          </w:tcPr>
          <w:p w14:paraId="7F3D9F5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A176EC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w:t>
            </w:r>
          </w:p>
        </w:tc>
        <w:tc>
          <w:tcPr>
            <w:tcW w:w="3292" w:type="dxa"/>
            <w:tcBorders>
              <w:top w:val="nil"/>
              <w:left w:val="nil"/>
              <w:bottom w:val="single" w:sz="4" w:space="0" w:color="C0C0C0"/>
              <w:right w:val="single" w:sz="4" w:space="0" w:color="C0C0C0"/>
            </w:tcBorders>
            <w:shd w:val="clear" w:color="auto" w:fill="auto"/>
            <w:vAlign w:val="center"/>
            <w:hideMark/>
          </w:tcPr>
          <w:p w14:paraId="70029B5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Расходы, связанные с оплатой налогов и сборов</w:t>
            </w:r>
          </w:p>
        </w:tc>
        <w:tc>
          <w:tcPr>
            <w:tcW w:w="699" w:type="dxa"/>
            <w:tcBorders>
              <w:top w:val="nil"/>
              <w:left w:val="nil"/>
              <w:bottom w:val="single" w:sz="4" w:space="0" w:color="C0C0C0"/>
              <w:right w:val="single" w:sz="4" w:space="0" w:color="C0C0C0"/>
            </w:tcBorders>
            <w:shd w:val="clear" w:color="auto" w:fill="auto"/>
            <w:vAlign w:val="center"/>
            <w:hideMark/>
          </w:tcPr>
          <w:p w14:paraId="2F0E55F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540493D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1 637,11</w:t>
            </w:r>
          </w:p>
        </w:tc>
        <w:tc>
          <w:tcPr>
            <w:tcW w:w="802" w:type="dxa"/>
            <w:tcBorders>
              <w:top w:val="nil"/>
              <w:left w:val="nil"/>
              <w:bottom w:val="single" w:sz="4" w:space="0" w:color="C0C0C0"/>
              <w:right w:val="single" w:sz="4" w:space="0" w:color="C0C0C0"/>
            </w:tcBorders>
            <w:shd w:val="clear" w:color="000000" w:fill="D7EAD3"/>
            <w:vAlign w:val="center"/>
            <w:hideMark/>
          </w:tcPr>
          <w:p w14:paraId="4EA9426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2 106,44</w:t>
            </w:r>
          </w:p>
        </w:tc>
        <w:tc>
          <w:tcPr>
            <w:tcW w:w="850" w:type="dxa"/>
            <w:tcBorders>
              <w:top w:val="nil"/>
              <w:left w:val="nil"/>
              <w:bottom w:val="single" w:sz="4" w:space="0" w:color="C0C0C0"/>
              <w:right w:val="single" w:sz="4" w:space="0" w:color="C0C0C0"/>
            </w:tcBorders>
            <w:shd w:val="clear" w:color="000000" w:fill="D7EAD3"/>
            <w:vAlign w:val="center"/>
            <w:hideMark/>
          </w:tcPr>
          <w:p w14:paraId="4E6631D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2 350,43</w:t>
            </w:r>
          </w:p>
        </w:tc>
        <w:tc>
          <w:tcPr>
            <w:tcW w:w="815" w:type="dxa"/>
            <w:tcBorders>
              <w:top w:val="nil"/>
              <w:left w:val="nil"/>
              <w:bottom w:val="single" w:sz="4" w:space="0" w:color="C0C0C0"/>
              <w:right w:val="single" w:sz="4" w:space="0" w:color="C0C0C0"/>
            </w:tcBorders>
            <w:shd w:val="clear" w:color="000000" w:fill="D7EAD3"/>
            <w:vAlign w:val="center"/>
            <w:hideMark/>
          </w:tcPr>
          <w:p w14:paraId="419270E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3 112,49</w:t>
            </w:r>
          </w:p>
        </w:tc>
        <w:tc>
          <w:tcPr>
            <w:tcW w:w="1038" w:type="dxa"/>
            <w:tcBorders>
              <w:top w:val="nil"/>
              <w:left w:val="nil"/>
              <w:bottom w:val="single" w:sz="4" w:space="0" w:color="C0C0C0"/>
              <w:right w:val="single" w:sz="4" w:space="0" w:color="C0C0C0"/>
            </w:tcBorders>
            <w:shd w:val="clear" w:color="000000" w:fill="D7EAD3"/>
            <w:vAlign w:val="center"/>
            <w:hideMark/>
          </w:tcPr>
          <w:p w14:paraId="2A01199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1 556,24</w:t>
            </w:r>
          </w:p>
        </w:tc>
        <w:tc>
          <w:tcPr>
            <w:tcW w:w="1024" w:type="dxa"/>
            <w:tcBorders>
              <w:top w:val="nil"/>
              <w:left w:val="nil"/>
              <w:bottom w:val="single" w:sz="4" w:space="0" w:color="C0C0C0"/>
              <w:right w:val="single" w:sz="4" w:space="0" w:color="C0C0C0"/>
            </w:tcBorders>
            <w:shd w:val="clear" w:color="000000" w:fill="D7EAD3"/>
            <w:vAlign w:val="center"/>
            <w:hideMark/>
          </w:tcPr>
          <w:p w14:paraId="073EA18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1 556,24</w:t>
            </w:r>
          </w:p>
        </w:tc>
        <w:tc>
          <w:tcPr>
            <w:tcW w:w="1149" w:type="dxa"/>
            <w:tcBorders>
              <w:top w:val="nil"/>
              <w:left w:val="nil"/>
              <w:bottom w:val="single" w:sz="4" w:space="0" w:color="C0C0C0"/>
              <w:right w:val="single" w:sz="4" w:space="0" w:color="C0C0C0"/>
            </w:tcBorders>
            <w:shd w:val="clear" w:color="000000" w:fill="D7EAD3"/>
            <w:vAlign w:val="center"/>
            <w:hideMark/>
          </w:tcPr>
          <w:p w14:paraId="08C66C7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3 112,49</w:t>
            </w:r>
          </w:p>
        </w:tc>
        <w:tc>
          <w:tcPr>
            <w:tcW w:w="1079" w:type="dxa"/>
            <w:tcBorders>
              <w:top w:val="nil"/>
              <w:left w:val="nil"/>
              <w:bottom w:val="single" w:sz="4" w:space="0" w:color="C0C0C0"/>
              <w:right w:val="single" w:sz="4" w:space="0" w:color="C0C0C0"/>
            </w:tcBorders>
            <w:shd w:val="clear" w:color="000000" w:fill="D7EAD3"/>
            <w:vAlign w:val="center"/>
            <w:hideMark/>
          </w:tcPr>
          <w:p w14:paraId="3F3BD73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1 556,24</w:t>
            </w:r>
          </w:p>
        </w:tc>
        <w:tc>
          <w:tcPr>
            <w:tcW w:w="1038" w:type="dxa"/>
            <w:tcBorders>
              <w:top w:val="nil"/>
              <w:left w:val="nil"/>
              <w:bottom w:val="single" w:sz="4" w:space="0" w:color="C0C0C0"/>
              <w:right w:val="single" w:sz="4" w:space="0" w:color="C0C0C0"/>
            </w:tcBorders>
            <w:shd w:val="clear" w:color="000000" w:fill="D7EAD3"/>
            <w:vAlign w:val="center"/>
            <w:hideMark/>
          </w:tcPr>
          <w:p w14:paraId="75BC257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1 556,24</w:t>
            </w:r>
          </w:p>
        </w:tc>
        <w:tc>
          <w:tcPr>
            <w:tcW w:w="1480" w:type="dxa"/>
            <w:tcBorders>
              <w:top w:val="nil"/>
              <w:left w:val="nil"/>
              <w:bottom w:val="single" w:sz="4" w:space="0" w:color="C0C0C0"/>
              <w:right w:val="single" w:sz="4" w:space="0" w:color="C0C0C0"/>
            </w:tcBorders>
            <w:shd w:val="clear" w:color="000000" w:fill="FFFFCC"/>
            <w:vAlign w:val="center"/>
            <w:hideMark/>
          </w:tcPr>
          <w:p w14:paraId="4DF6CAFB"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76EE2F58" w14:textId="77777777" w:rsidTr="00851D45">
        <w:trPr>
          <w:trHeight w:val="240"/>
          <w:jc w:val="center"/>
        </w:trPr>
        <w:tc>
          <w:tcPr>
            <w:tcW w:w="432" w:type="dxa"/>
            <w:tcBorders>
              <w:top w:val="nil"/>
              <w:left w:val="nil"/>
              <w:bottom w:val="nil"/>
              <w:right w:val="nil"/>
            </w:tcBorders>
            <w:shd w:val="clear" w:color="000000" w:fill="00B050"/>
            <w:noWrap/>
            <w:vAlign w:val="center"/>
            <w:hideMark/>
          </w:tcPr>
          <w:p w14:paraId="1A94859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ED68A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9.2</w:t>
            </w:r>
          </w:p>
        </w:tc>
        <w:tc>
          <w:tcPr>
            <w:tcW w:w="3292" w:type="dxa"/>
            <w:tcBorders>
              <w:top w:val="nil"/>
              <w:left w:val="nil"/>
              <w:bottom w:val="single" w:sz="4" w:space="0" w:color="C0C0C0"/>
              <w:right w:val="single" w:sz="4" w:space="0" w:color="C0C0C0"/>
            </w:tcBorders>
            <w:shd w:val="clear" w:color="auto" w:fill="auto"/>
            <w:vAlign w:val="center"/>
            <w:hideMark/>
          </w:tcPr>
          <w:p w14:paraId="178AB413"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Налог на землю</w:t>
            </w:r>
          </w:p>
        </w:tc>
        <w:tc>
          <w:tcPr>
            <w:tcW w:w="699" w:type="dxa"/>
            <w:tcBorders>
              <w:top w:val="nil"/>
              <w:left w:val="nil"/>
              <w:bottom w:val="single" w:sz="4" w:space="0" w:color="C0C0C0"/>
              <w:right w:val="single" w:sz="4" w:space="0" w:color="C0C0C0"/>
            </w:tcBorders>
            <w:shd w:val="clear" w:color="auto" w:fill="auto"/>
            <w:vAlign w:val="center"/>
            <w:hideMark/>
          </w:tcPr>
          <w:p w14:paraId="3F2B03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028EA5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0,080</w:t>
            </w:r>
          </w:p>
        </w:tc>
        <w:tc>
          <w:tcPr>
            <w:tcW w:w="802" w:type="dxa"/>
            <w:tcBorders>
              <w:top w:val="nil"/>
              <w:left w:val="nil"/>
              <w:bottom w:val="single" w:sz="4" w:space="0" w:color="C0C0C0"/>
              <w:right w:val="single" w:sz="4" w:space="0" w:color="C0C0C0"/>
            </w:tcBorders>
            <w:shd w:val="clear" w:color="000000" w:fill="FFFFCC"/>
            <w:vAlign w:val="center"/>
            <w:hideMark/>
          </w:tcPr>
          <w:p w14:paraId="6CB2227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0,210</w:t>
            </w:r>
          </w:p>
        </w:tc>
        <w:tc>
          <w:tcPr>
            <w:tcW w:w="850" w:type="dxa"/>
            <w:tcBorders>
              <w:top w:val="nil"/>
              <w:left w:val="nil"/>
              <w:bottom w:val="single" w:sz="4" w:space="0" w:color="C0C0C0"/>
              <w:right w:val="single" w:sz="4" w:space="0" w:color="C0C0C0"/>
            </w:tcBorders>
            <w:shd w:val="clear" w:color="000000" w:fill="FFFFCC"/>
            <w:vAlign w:val="center"/>
            <w:hideMark/>
          </w:tcPr>
          <w:p w14:paraId="08E1A8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0,15</w:t>
            </w:r>
          </w:p>
        </w:tc>
        <w:tc>
          <w:tcPr>
            <w:tcW w:w="815" w:type="dxa"/>
            <w:tcBorders>
              <w:top w:val="nil"/>
              <w:left w:val="nil"/>
              <w:bottom w:val="single" w:sz="4" w:space="0" w:color="C0C0C0"/>
              <w:right w:val="single" w:sz="4" w:space="0" w:color="C0C0C0"/>
            </w:tcBorders>
            <w:shd w:val="clear" w:color="000000" w:fill="FFFFCC"/>
            <w:vAlign w:val="center"/>
            <w:hideMark/>
          </w:tcPr>
          <w:p w14:paraId="541075D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0,21</w:t>
            </w:r>
          </w:p>
        </w:tc>
        <w:tc>
          <w:tcPr>
            <w:tcW w:w="1038" w:type="dxa"/>
            <w:tcBorders>
              <w:top w:val="nil"/>
              <w:left w:val="nil"/>
              <w:bottom w:val="single" w:sz="4" w:space="0" w:color="C0C0C0"/>
              <w:right w:val="single" w:sz="4" w:space="0" w:color="C0C0C0"/>
            </w:tcBorders>
            <w:shd w:val="clear" w:color="000000" w:fill="D7EAD3"/>
            <w:vAlign w:val="center"/>
            <w:hideMark/>
          </w:tcPr>
          <w:p w14:paraId="1684E0F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0,10</w:t>
            </w:r>
          </w:p>
        </w:tc>
        <w:tc>
          <w:tcPr>
            <w:tcW w:w="1024" w:type="dxa"/>
            <w:tcBorders>
              <w:top w:val="nil"/>
              <w:left w:val="nil"/>
              <w:bottom w:val="single" w:sz="4" w:space="0" w:color="C0C0C0"/>
              <w:right w:val="single" w:sz="4" w:space="0" w:color="C0C0C0"/>
            </w:tcBorders>
            <w:shd w:val="clear" w:color="000000" w:fill="D7EAD3"/>
            <w:vAlign w:val="center"/>
            <w:hideMark/>
          </w:tcPr>
          <w:p w14:paraId="02B832B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0,10</w:t>
            </w:r>
          </w:p>
        </w:tc>
        <w:tc>
          <w:tcPr>
            <w:tcW w:w="1149" w:type="dxa"/>
            <w:tcBorders>
              <w:top w:val="nil"/>
              <w:left w:val="nil"/>
              <w:bottom w:val="single" w:sz="4" w:space="0" w:color="C0C0C0"/>
              <w:right w:val="single" w:sz="4" w:space="0" w:color="C0C0C0"/>
            </w:tcBorders>
            <w:shd w:val="clear" w:color="000000" w:fill="FFFFCC"/>
            <w:vAlign w:val="center"/>
            <w:hideMark/>
          </w:tcPr>
          <w:p w14:paraId="6F7F348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0,21</w:t>
            </w:r>
          </w:p>
        </w:tc>
        <w:tc>
          <w:tcPr>
            <w:tcW w:w="1079" w:type="dxa"/>
            <w:tcBorders>
              <w:top w:val="nil"/>
              <w:left w:val="nil"/>
              <w:bottom w:val="single" w:sz="4" w:space="0" w:color="C0C0C0"/>
              <w:right w:val="single" w:sz="4" w:space="0" w:color="C0C0C0"/>
            </w:tcBorders>
            <w:shd w:val="clear" w:color="000000" w:fill="D7EAD3"/>
            <w:vAlign w:val="center"/>
            <w:hideMark/>
          </w:tcPr>
          <w:p w14:paraId="7E1018C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0,10</w:t>
            </w:r>
          </w:p>
        </w:tc>
        <w:tc>
          <w:tcPr>
            <w:tcW w:w="1038" w:type="dxa"/>
            <w:tcBorders>
              <w:top w:val="nil"/>
              <w:left w:val="nil"/>
              <w:bottom w:val="single" w:sz="4" w:space="0" w:color="C0C0C0"/>
              <w:right w:val="single" w:sz="4" w:space="0" w:color="C0C0C0"/>
            </w:tcBorders>
            <w:shd w:val="clear" w:color="000000" w:fill="D7EAD3"/>
            <w:vAlign w:val="center"/>
            <w:hideMark/>
          </w:tcPr>
          <w:p w14:paraId="4A92AD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0,10</w:t>
            </w:r>
          </w:p>
        </w:tc>
        <w:tc>
          <w:tcPr>
            <w:tcW w:w="1480" w:type="dxa"/>
            <w:tcBorders>
              <w:top w:val="nil"/>
              <w:left w:val="nil"/>
              <w:bottom w:val="single" w:sz="4" w:space="0" w:color="C0C0C0"/>
              <w:right w:val="single" w:sz="4" w:space="0" w:color="C0C0C0"/>
            </w:tcBorders>
            <w:shd w:val="clear" w:color="000000" w:fill="FFFFCC"/>
            <w:vAlign w:val="center"/>
            <w:hideMark/>
          </w:tcPr>
          <w:p w14:paraId="7826789E"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BA0B08D" w14:textId="77777777" w:rsidTr="00851D45">
        <w:trPr>
          <w:trHeight w:val="240"/>
          <w:jc w:val="center"/>
        </w:trPr>
        <w:tc>
          <w:tcPr>
            <w:tcW w:w="432" w:type="dxa"/>
            <w:tcBorders>
              <w:top w:val="nil"/>
              <w:left w:val="nil"/>
              <w:bottom w:val="nil"/>
              <w:right w:val="nil"/>
            </w:tcBorders>
            <w:shd w:val="clear" w:color="000000" w:fill="00B050"/>
            <w:noWrap/>
            <w:vAlign w:val="center"/>
            <w:hideMark/>
          </w:tcPr>
          <w:p w14:paraId="2A9B3D2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086CB1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9.3</w:t>
            </w:r>
          </w:p>
        </w:tc>
        <w:tc>
          <w:tcPr>
            <w:tcW w:w="3292" w:type="dxa"/>
            <w:tcBorders>
              <w:top w:val="nil"/>
              <w:left w:val="nil"/>
              <w:bottom w:val="single" w:sz="4" w:space="0" w:color="C0C0C0"/>
              <w:right w:val="single" w:sz="4" w:space="0" w:color="C0C0C0"/>
            </w:tcBorders>
            <w:shd w:val="clear" w:color="auto" w:fill="auto"/>
            <w:vAlign w:val="center"/>
            <w:hideMark/>
          </w:tcPr>
          <w:p w14:paraId="6E298F09"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Водный налог</w:t>
            </w:r>
          </w:p>
        </w:tc>
        <w:tc>
          <w:tcPr>
            <w:tcW w:w="699" w:type="dxa"/>
            <w:tcBorders>
              <w:top w:val="nil"/>
              <w:left w:val="nil"/>
              <w:bottom w:val="single" w:sz="4" w:space="0" w:color="C0C0C0"/>
              <w:right w:val="single" w:sz="4" w:space="0" w:color="C0C0C0"/>
            </w:tcBorders>
            <w:shd w:val="clear" w:color="auto" w:fill="auto"/>
            <w:vAlign w:val="center"/>
            <w:hideMark/>
          </w:tcPr>
          <w:p w14:paraId="4B61452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DA5DC6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1 624,78</w:t>
            </w:r>
          </w:p>
        </w:tc>
        <w:tc>
          <w:tcPr>
            <w:tcW w:w="802" w:type="dxa"/>
            <w:tcBorders>
              <w:top w:val="nil"/>
              <w:left w:val="nil"/>
              <w:bottom w:val="single" w:sz="4" w:space="0" w:color="C0C0C0"/>
              <w:right w:val="single" w:sz="4" w:space="0" w:color="C0C0C0"/>
            </w:tcBorders>
            <w:shd w:val="clear" w:color="000000" w:fill="FFFFCC"/>
            <w:vAlign w:val="center"/>
            <w:hideMark/>
          </w:tcPr>
          <w:p w14:paraId="0F04437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1 679,02</w:t>
            </w:r>
          </w:p>
        </w:tc>
        <w:tc>
          <w:tcPr>
            <w:tcW w:w="850" w:type="dxa"/>
            <w:tcBorders>
              <w:top w:val="nil"/>
              <w:left w:val="nil"/>
              <w:bottom w:val="single" w:sz="4" w:space="0" w:color="C0C0C0"/>
              <w:right w:val="single" w:sz="4" w:space="0" w:color="C0C0C0"/>
            </w:tcBorders>
            <w:shd w:val="clear" w:color="000000" w:fill="FFFFCC"/>
            <w:vAlign w:val="center"/>
            <w:hideMark/>
          </w:tcPr>
          <w:p w14:paraId="319CF7F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2 333,15</w:t>
            </w:r>
          </w:p>
        </w:tc>
        <w:tc>
          <w:tcPr>
            <w:tcW w:w="815" w:type="dxa"/>
            <w:tcBorders>
              <w:top w:val="nil"/>
              <w:left w:val="nil"/>
              <w:bottom w:val="single" w:sz="4" w:space="0" w:color="C0C0C0"/>
              <w:right w:val="single" w:sz="4" w:space="0" w:color="C0C0C0"/>
            </w:tcBorders>
            <w:shd w:val="clear" w:color="000000" w:fill="FFFFCC"/>
            <w:vAlign w:val="center"/>
            <w:hideMark/>
          </w:tcPr>
          <w:p w14:paraId="6DE24A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2 287,03</w:t>
            </w:r>
          </w:p>
        </w:tc>
        <w:tc>
          <w:tcPr>
            <w:tcW w:w="1038" w:type="dxa"/>
            <w:tcBorders>
              <w:top w:val="nil"/>
              <w:left w:val="nil"/>
              <w:bottom w:val="single" w:sz="4" w:space="0" w:color="C0C0C0"/>
              <w:right w:val="single" w:sz="4" w:space="0" w:color="C0C0C0"/>
            </w:tcBorders>
            <w:shd w:val="clear" w:color="000000" w:fill="D7EAD3"/>
            <w:vAlign w:val="center"/>
            <w:hideMark/>
          </w:tcPr>
          <w:p w14:paraId="1D51D7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1 143,51</w:t>
            </w:r>
          </w:p>
        </w:tc>
        <w:tc>
          <w:tcPr>
            <w:tcW w:w="1024" w:type="dxa"/>
            <w:tcBorders>
              <w:top w:val="nil"/>
              <w:left w:val="nil"/>
              <w:bottom w:val="single" w:sz="4" w:space="0" w:color="C0C0C0"/>
              <w:right w:val="single" w:sz="4" w:space="0" w:color="C0C0C0"/>
            </w:tcBorders>
            <w:shd w:val="clear" w:color="000000" w:fill="D7EAD3"/>
            <w:vAlign w:val="center"/>
            <w:hideMark/>
          </w:tcPr>
          <w:p w14:paraId="67C783E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1 143,51</w:t>
            </w:r>
          </w:p>
        </w:tc>
        <w:tc>
          <w:tcPr>
            <w:tcW w:w="1149" w:type="dxa"/>
            <w:tcBorders>
              <w:top w:val="nil"/>
              <w:left w:val="single" w:sz="4" w:space="0" w:color="C0C0C0"/>
              <w:bottom w:val="single" w:sz="4" w:space="0" w:color="C0C0C0"/>
              <w:right w:val="single" w:sz="4" w:space="0" w:color="C0C0C0"/>
            </w:tcBorders>
            <w:shd w:val="clear" w:color="000000" w:fill="FFFFCC"/>
            <w:vAlign w:val="center"/>
            <w:hideMark/>
          </w:tcPr>
          <w:p w14:paraId="6C1C37E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2 287,03</w:t>
            </w:r>
          </w:p>
        </w:tc>
        <w:tc>
          <w:tcPr>
            <w:tcW w:w="1079" w:type="dxa"/>
            <w:tcBorders>
              <w:top w:val="nil"/>
              <w:left w:val="nil"/>
              <w:bottom w:val="single" w:sz="4" w:space="0" w:color="C0C0C0"/>
              <w:right w:val="single" w:sz="4" w:space="0" w:color="C0C0C0"/>
            </w:tcBorders>
            <w:shd w:val="clear" w:color="000000" w:fill="D7EAD3"/>
            <w:vAlign w:val="center"/>
            <w:hideMark/>
          </w:tcPr>
          <w:p w14:paraId="1199132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1 143,51</w:t>
            </w:r>
          </w:p>
        </w:tc>
        <w:tc>
          <w:tcPr>
            <w:tcW w:w="1038" w:type="dxa"/>
            <w:tcBorders>
              <w:top w:val="nil"/>
              <w:left w:val="nil"/>
              <w:bottom w:val="single" w:sz="4" w:space="0" w:color="C0C0C0"/>
              <w:right w:val="single" w:sz="4" w:space="0" w:color="C0C0C0"/>
            </w:tcBorders>
            <w:shd w:val="clear" w:color="000000" w:fill="D7EAD3"/>
            <w:vAlign w:val="center"/>
            <w:hideMark/>
          </w:tcPr>
          <w:p w14:paraId="3880733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1 143,51</w:t>
            </w:r>
          </w:p>
        </w:tc>
        <w:tc>
          <w:tcPr>
            <w:tcW w:w="1480"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32D1F494" w14:textId="77777777" w:rsidR="00851D45" w:rsidRPr="00851D45" w:rsidRDefault="00851D45" w:rsidP="00851D45">
            <w:pPr>
              <w:rPr>
                <w:rFonts w:ascii="Tahoma" w:hAnsi="Tahoma" w:cs="Tahoma"/>
                <w:color w:val="000000"/>
                <w:sz w:val="12"/>
                <w:szCs w:val="12"/>
              </w:rPr>
            </w:pPr>
            <w:r w:rsidRPr="00851D45">
              <w:rPr>
                <w:rFonts w:ascii="Tahoma" w:hAnsi="Tahoma" w:cs="Tahoma"/>
                <w:color w:val="000000"/>
                <w:sz w:val="12"/>
                <w:szCs w:val="12"/>
              </w:rPr>
              <w:t> </w:t>
            </w:r>
          </w:p>
        </w:tc>
      </w:tr>
      <w:tr w:rsidR="00851D45" w:rsidRPr="00851D45" w14:paraId="605E412C" w14:textId="77777777" w:rsidTr="00851D45">
        <w:trPr>
          <w:trHeight w:val="255"/>
          <w:jc w:val="center"/>
        </w:trPr>
        <w:tc>
          <w:tcPr>
            <w:tcW w:w="432" w:type="dxa"/>
            <w:tcBorders>
              <w:top w:val="nil"/>
              <w:left w:val="nil"/>
              <w:bottom w:val="nil"/>
              <w:right w:val="nil"/>
            </w:tcBorders>
            <w:shd w:val="clear" w:color="000000" w:fill="00B050"/>
            <w:noWrap/>
            <w:vAlign w:val="center"/>
            <w:hideMark/>
          </w:tcPr>
          <w:p w14:paraId="1EA1E27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379055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9.4</w:t>
            </w:r>
          </w:p>
        </w:tc>
        <w:tc>
          <w:tcPr>
            <w:tcW w:w="3292" w:type="dxa"/>
            <w:tcBorders>
              <w:top w:val="nil"/>
              <w:left w:val="nil"/>
              <w:bottom w:val="single" w:sz="4" w:space="0" w:color="C0C0C0"/>
              <w:right w:val="single" w:sz="4" w:space="0" w:color="C0C0C0"/>
            </w:tcBorders>
            <w:shd w:val="clear" w:color="auto" w:fill="auto"/>
            <w:vAlign w:val="center"/>
            <w:hideMark/>
          </w:tcPr>
          <w:p w14:paraId="14CF5B03"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Транспортный налог</w:t>
            </w:r>
          </w:p>
        </w:tc>
        <w:tc>
          <w:tcPr>
            <w:tcW w:w="699" w:type="dxa"/>
            <w:tcBorders>
              <w:top w:val="nil"/>
              <w:left w:val="nil"/>
              <w:bottom w:val="single" w:sz="4" w:space="0" w:color="C0C0C0"/>
              <w:right w:val="single" w:sz="4" w:space="0" w:color="C0C0C0"/>
            </w:tcBorders>
            <w:shd w:val="clear" w:color="auto" w:fill="auto"/>
            <w:vAlign w:val="center"/>
            <w:hideMark/>
          </w:tcPr>
          <w:p w14:paraId="71E34B9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7D7E7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0,24</w:t>
            </w:r>
          </w:p>
        </w:tc>
        <w:tc>
          <w:tcPr>
            <w:tcW w:w="802" w:type="dxa"/>
            <w:tcBorders>
              <w:top w:val="nil"/>
              <w:left w:val="nil"/>
              <w:bottom w:val="single" w:sz="4" w:space="0" w:color="C0C0C0"/>
              <w:right w:val="single" w:sz="4" w:space="0" w:color="C0C0C0"/>
            </w:tcBorders>
            <w:shd w:val="clear" w:color="000000" w:fill="FFFFCC"/>
            <w:vAlign w:val="center"/>
            <w:hideMark/>
          </w:tcPr>
          <w:p w14:paraId="70D244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0,27</w:t>
            </w:r>
          </w:p>
        </w:tc>
        <w:tc>
          <w:tcPr>
            <w:tcW w:w="850" w:type="dxa"/>
            <w:tcBorders>
              <w:top w:val="nil"/>
              <w:left w:val="nil"/>
              <w:bottom w:val="single" w:sz="4" w:space="0" w:color="C0C0C0"/>
              <w:right w:val="single" w:sz="4" w:space="0" w:color="C0C0C0"/>
            </w:tcBorders>
            <w:shd w:val="clear" w:color="000000" w:fill="FFFFCC"/>
            <w:vAlign w:val="center"/>
            <w:hideMark/>
          </w:tcPr>
          <w:p w14:paraId="4D9DAB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0,27</w:t>
            </w:r>
          </w:p>
        </w:tc>
        <w:tc>
          <w:tcPr>
            <w:tcW w:w="815" w:type="dxa"/>
            <w:tcBorders>
              <w:top w:val="nil"/>
              <w:left w:val="nil"/>
              <w:bottom w:val="single" w:sz="4" w:space="0" w:color="C0C0C0"/>
              <w:right w:val="single" w:sz="4" w:space="0" w:color="C0C0C0"/>
            </w:tcBorders>
            <w:shd w:val="clear" w:color="000000" w:fill="FFFFCC"/>
            <w:vAlign w:val="center"/>
            <w:hideMark/>
          </w:tcPr>
          <w:p w14:paraId="34B7B7B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0,27</w:t>
            </w:r>
          </w:p>
        </w:tc>
        <w:tc>
          <w:tcPr>
            <w:tcW w:w="1038" w:type="dxa"/>
            <w:tcBorders>
              <w:top w:val="nil"/>
              <w:left w:val="nil"/>
              <w:bottom w:val="single" w:sz="4" w:space="0" w:color="C0C0C0"/>
              <w:right w:val="single" w:sz="4" w:space="0" w:color="C0C0C0"/>
            </w:tcBorders>
            <w:shd w:val="clear" w:color="000000" w:fill="D7EAD3"/>
            <w:vAlign w:val="center"/>
            <w:hideMark/>
          </w:tcPr>
          <w:p w14:paraId="070F9E7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0,13</w:t>
            </w:r>
          </w:p>
        </w:tc>
        <w:tc>
          <w:tcPr>
            <w:tcW w:w="1024" w:type="dxa"/>
            <w:tcBorders>
              <w:top w:val="nil"/>
              <w:left w:val="nil"/>
              <w:bottom w:val="single" w:sz="4" w:space="0" w:color="C0C0C0"/>
              <w:right w:val="single" w:sz="4" w:space="0" w:color="C0C0C0"/>
            </w:tcBorders>
            <w:shd w:val="clear" w:color="000000" w:fill="D7EAD3"/>
            <w:vAlign w:val="center"/>
            <w:hideMark/>
          </w:tcPr>
          <w:p w14:paraId="7D3F949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0,13</w:t>
            </w:r>
          </w:p>
        </w:tc>
        <w:tc>
          <w:tcPr>
            <w:tcW w:w="1149" w:type="dxa"/>
            <w:tcBorders>
              <w:top w:val="nil"/>
              <w:left w:val="nil"/>
              <w:bottom w:val="single" w:sz="4" w:space="0" w:color="C0C0C0"/>
              <w:right w:val="single" w:sz="4" w:space="0" w:color="C0C0C0"/>
            </w:tcBorders>
            <w:shd w:val="clear" w:color="000000" w:fill="FFFFCC"/>
            <w:vAlign w:val="center"/>
            <w:hideMark/>
          </w:tcPr>
          <w:p w14:paraId="0B3489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0,27</w:t>
            </w:r>
          </w:p>
        </w:tc>
        <w:tc>
          <w:tcPr>
            <w:tcW w:w="1079" w:type="dxa"/>
            <w:tcBorders>
              <w:top w:val="nil"/>
              <w:left w:val="nil"/>
              <w:bottom w:val="single" w:sz="4" w:space="0" w:color="C0C0C0"/>
              <w:right w:val="single" w:sz="4" w:space="0" w:color="C0C0C0"/>
            </w:tcBorders>
            <w:shd w:val="clear" w:color="000000" w:fill="D7EAD3"/>
            <w:vAlign w:val="center"/>
            <w:hideMark/>
          </w:tcPr>
          <w:p w14:paraId="797C63E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0,13</w:t>
            </w:r>
          </w:p>
        </w:tc>
        <w:tc>
          <w:tcPr>
            <w:tcW w:w="1038" w:type="dxa"/>
            <w:tcBorders>
              <w:top w:val="nil"/>
              <w:left w:val="nil"/>
              <w:bottom w:val="single" w:sz="4" w:space="0" w:color="C0C0C0"/>
              <w:right w:val="single" w:sz="4" w:space="0" w:color="C0C0C0"/>
            </w:tcBorders>
            <w:shd w:val="clear" w:color="000000" w:fill="D7EAD3"/>
            <w:vAlign w:val="center"/>
            <w:hideMark/>
          </w:tcPr>
          <w:p w14:paraId="3411EE1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0,13</w:t>
            </w:r>
          </w:p>
        </w:tc>
        <w:tc>
          <w:tcPr>
            <w:tcW w:w="1480" w:type="dxa"/>
            <w:tcBorders>
              <w:top w:val="single" w:sz="4" w:space="0" w:color="C0C0C0"/>
              <w:left w:val="nil"/>
              <w:bottom w:val="single" w:sz="4" w:space="0" w:color="C0C0C0"/>
              <w:right w:val="single" w:sz="4" w:space="0" w:color="C0C0C0"/>
            </w:tcBorders>
            <w:shd w:val="clear" w:color="000000" w:fill="FFFFCC"/>
            <w:vAlign w:val="center"/>
            <w:hideMark/>
          </w:tcPr>
          <w:p w14:paraId="2EE69E93"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10127DFF" w14:textId="77777777" w:rsidTr="00851D45">
        <w:trPr>
          <w:trHeight w:val="780"/>
          <w:jc w:val="center"/>
        </w:trPr>
        <w:tc>
          <w:tcPr>
            <w:tcW w:w="432" w:type="dxa"/>
            <w:tcBorders>
              <w:top w:val="nil"/>
              <w:left w:val="nil"/>
              <w:bottom w:val="nil"/>
              <w:right w:val="nil"/>
            </w:tcBorders>
            <w:shd w:val="clear" w:color="000000" w:fill="00B050"/>
            <w:noWrap/>
            <w:vAlign w:val="center"/>
            <w:hideMark/>
          </w:tcPr>
          <w:p w14:paraId="1AF711A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36DC1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9.5</w:t>
            </w:r>
          </w:p>
        </w:tc>
        <w:tc>
          <w:tcPr>
            <w:tcW w:w="3292" w:type="dxa"/>
            <w:tcBorders>
              <w:top w:val="nil"/>
              <w:left w:val="nil"/>
              <w:bottom w:val="single" w:sz="4" w:space="0" w:color="C0C0C0"/>
              <w:right w:val="single" w:sz="4" w:space="0" w:color="C0C0C0"/>
            </w:tcBorders>
            <w:shd w:val="clear" w:color="auto" w:fill="auto"/>
            <w:vAlign w:val="center"/>
            <w:hideMark/>
          </w:tcPr>
          <w:p w14:paraId="74A1AF62"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Налог на имущество (собственное счет 20.19, счет 26, счет 25)</w:t>
            </w:r>
          </w:p>
        </w:tc>
        <w:tc>
          <w:tcPr>
            <w:tcW w:w="699" w:type="dxa"/>
            <w:tcBorders>
              <w:top w:val="nil"/>
              <w:left w:val="nil"/>
              <w:bottom w:val="single" w:sz="4" w:space="0" w:color="C0C0C0"/>
              <w:right w:val="single" w:sz="4" w:space="0" w:color="C0C0C0"/>
            </w:tcBorders>
            <w:shd w:val="clear" w:color="auto" w:fill="auto"/>
            <w:vAlign w:val="center"/>
            <w:hideMark/>
          </w:tcPr>
          <w:p w14:paraId="79D2456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12BE46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12,01</w:t>
            </w:r>
          </w:p>
        </w:tc>
        <w:tc>
          <w:tcPr>
            <w:tcW w:w="802" w:type="dxa"/>
            <w:tcBorders>
              <w:top w:val="nil"/>
              <w:left w:val="nil"/>
              <w:bottom w:val="single" w:sz="4" w:space="0" w:color="C0C0C0"/>
              <w:right w:val="single" w:sz="4" w:space="0" w:color="C0C0C0"/>
            </w:tcBorders>
            <w:shd w:val="clear" w:color="000000" w:fill="FFFFCC"/>
            <w:vAlign w:val="center"/>
            <w:hideMark/>
          </w:tcPr>
          <w:p w14:paraId="2895509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95,09</w:t>
            </w:r>
          </w:p>
        </w:tc>
        <w:tc>
          <w:tcPr>
            <w:tcW w:w="850" w:type="dxa"/>
            <w:tcBorders>
              <w:top w:val="nil"/>
              <w:left w:val="nil"/>
              <w:bottom w:val="single" w:sz="4" w:space="0" w:color="C0C0C0"/>
              <w:right w:val="single" w:sz="4" w:space="0" w:color="C0C0C0"/>
            </w:tcBorders>
            <w:shd w:val="clear" w:color="000000" w:fill="FFFFCC"/>
            <w:vAlign w:val="center"/>
            <w:hideMark/>
          </w:tcPr>
          <w:p w14:paraId="0342246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16,86</w:t>
            </w:r>
          </w:p>
        </w:tc>
        <w:tc>
          <w:tcPr>
            <w:tcW w:w="815" w:type="dxa"/>
            <w:tcBorders>
              <w:top w:val="nil"/>
              <w:left w:val="nil"/>
              <w:bottom w:val="single" w:sz="4" w:space="0" w:color="C0C0C0"/>
              <w:right w:val="single" w:sz="4" w:space="0" w:color="C0C0C0"/>
            </w:tcBorders>
            <w:shd w:val="clear" w:color="000000" w:fill="FFFFCC"/>
            <w:vAlign w:val="center"/>
            <w:hideMark/>
          </w:tcPr>
          <w:p w14:paraId="1B7A371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824,98</w:t>
            </w:r>
          </w:p>
        </w:tc>
        <w:tc>
          <w:tcPr>
            <w:tcW w:w="1038" w:type="dxa"/>
            <w:tcBorders>
              <w:top w:val="nil"/>
              <w:left w:val="nil"/>
              <w:bottom w:val="single" w:sz="4" w:space="0" w:color="C0C0C0"/>
              <w:right w:val="single" w:sz="4" w:space="0" w:color="C0C0C0"/>
            </w:tcBorders>
            <w:shd w:val="clear" w:color="000000" w:fill="D7EAD3"/>
            <w:vAlign w:val="center"/>
            <w:hideMark/>
          </w:tcPr>
          <w:p w14:paraId="3AA03A6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412,49</w:t>
            </w:r>
          </w:p>
        </w:tc>
        <w:tc>
          <w:tcPr>
            <w:tcW w:w="1024" w:type="dxa"/>
            <w:tcBorders>
              <w:top w:val="nil"/>
              <w:left w:val="nil"/>
              <w:bottom w:val="single" w:sz="4" w:space="0" w:color="C0C0C0"/>
              <w:right w:val="single" w:sz="4" w:space="0" w:color="C0C0C0"/>
            </w:tcBorders>
            <w:shd w:val="clear" w:color="000000" w:fill="D7EAD3"/>
            <w:vAlign w:val="center"/>
            <w:hideMark/>
          </w:tcPr>
          <w:p w14:paraId="2FECA7F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412,49</w:t>
            </w:r>
          </w:p>
        </w:tc>
        <w:tc>
          <w:tcPr>
            <w:tcW w:w="1149" w:type="dxa"/>
            <w:tcBorders>
              <w:top w:val="nil"/>
              <w:left w:val="nil"/>
              <w:bottom w:val="single" w:sz="4" w:space="0" w:color="C0C0C0"/>
              <w:right w:val="single" w:sz="4" w:space="0" w:color="C0C0C0"/>
            </w:tcBorders>
            <w:shd w:val="clear" w:color="000000" w:fill="FFFFCC"/>
            <w:vAlign w:val="center"/>
            <w:hideMark/>
          </w:tcPr>
          <w:p w14:paraId="24F41A2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824,98</w:t>
            </w:r>
          </w:p>
        </w:tc>
        <w:tc>
          <w:tcPr>
            <w:tcW w:w="1079" w:type="dxa"/>
            <w:tcBorders>
              <w:top w:val="nil"/>
              <w:left w:val="nil"/>
              <w:bottom w:val="single" w:sz="4" w:space="0" w:color="C0C0C0"/>
              <w:right w:val="single" w:sz="4" w:space="0" w:color="C0C0C0"/>
            </w:tcBorders>
            <w:shd w:val="clear" w:color="000000" w:fill="D7EAD3"/>
            <w:vAlign w:val="center"/>
            <w:hideMark/>
          </w:tcPr>
          <w:p w14:paraId="439B195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412,49</w:t>
            </w:r>
          </w:p>
        </w:tc>
        <w:tc>
          <w:tcPr>
            <w:tcW w:w="1038" w:type="dxa"/>
            <w:tcBorders>
              <w:top w:val="nil"/>
              <w:left w:val="nil"/>
              <w:bottom w:val="single" w:sz="4" w:space="0" w:color="C0C0C0"/>
              <w:right w:val="single" w:sz="4" w:space="0" w:color="C0C0C0"/>
            </w:tcBorders>
            <w:shd w:val="clear" w:color="000000" w:fill="D7EAD3"/>
            <w:vAlign w:val="center"/>
            <w:hideMark/>
          </w:tcPr>
          <w:p w14:paraId="3027DE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412,49</w:t>
            </w:r>
          </w:p>
        </w:tc>
        <w:tc>
          <w:tcPr>
            <w:tcW w:w="1480" w:type="dxa"/>
            <w:tcBorders>
              <w:top w:val="nil"/>
              <w:left w:val="nil"/>
              <w:bottom w:val="single" w:sz="4" w:space="0" w:color="C0C0C0"/>
              <w:right w:val="single" w:sz="4" w:space="0" w:color="C0C0C0"/>
            </w:tcBorders>
            <w:shd w:val="clear" w:color="000000" w:fill="FFFFCC"/>
            <w:vAlign w:val="center"/>
            <w:hideMark/>
          </w:tcPr>
          <w:p w14:paraId="04962B94"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E4FA558"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30786014" w14:textId="77777777" w:rsidR="00851D45" w:rsidRPr="00851D45" w:rsidRDefault="00851D45" w:rsidP="00851D45">
            <w:pPr>
              <w:rPr>
                <w:rFonts w:ascii="Tahoma" w:hAnsi="Tahoma" w:cs="Tahoma"/>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50A9AD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11</w:t>
            </w:r>
          </w:p>
        </w:tc>
        <w:tc>
          <w:tcPr>
            <w:tcW w:w="3292" w:type="dxa"/>
            <w:tcBorders>
              <w:top w:val="nil"/>
              <w:left w:val="nil"/>
              <w:bottom w:val="single" w:sz="4" w:space="0" w:color="C0C0C0"/>
              <w:right w:val="single" w:sz="4" w:space="0" w:color="C0C0C0"/>
            </w:tcBorders>
            <w:shd w:val="clear" w:color="auto" w:fill="auto"/>
            <w:vAlign w:val="center"/>
            <w:hideMark/>
          </w:tcPr>
          <w:p w14:paraId="52E2C6B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Прибыль</w:t>
            </w:r>
          </w:p>
        </w:tc>
        <w:tc>
          <w:tcPr>
            <w:tcW w:w="699" w:type="dxa"/>
            <w:tcBorders>
              <w:top w:val="nil"/>
              <w:left w:val="nil"/>
              <w:bottom w:val="single" w:sz="4" w:space="0" w:color="C0C0C0"/>
              <w:right w:val="single" w:sz="4" w:space="0" w:color="C0C0C0"/>
            </w:tcBorders>
            <w:shd w:val="clear" w:color="auto" w:fill="auto"/>
            <w:vAlign w:val="center"/>
            <w:hideMark/>
          </w:tcPr>
          <w:p w14:paraId="60EEB63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40D25F3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0,83</w:t>
            </w:r>
          </w:p>
        </w:tc>
        <w:tc>
          <w:tcPr>
            <w:tcW w:w="802" w:type="dxa"/>
            <w:tcBorders>
              <w:top w:val="nil"/>
              <w:left w:val="nil"/>
              <w:bottom w:val="single" w:sz="4" w:space="0" w:color="C0C0C0"/>
              <w:right w:val="single" w:sz="4" w:space="0" w:color="C0C0C0"/>
            </w:tcBorders>
            <w:shd w:val="clear" w:color="000000" w:fill="D7EAD3"/>
            <w:vAlign w:val="center"/>
            <w:hideMark/>
          </w:tcPr>
          <w:p w14:paraId="619B69A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6 372,23</w:t>
            </w:r>
          </w:p>
        </w:tc>
        <w:tc>
          <w:tcPr>
            <w:tcW w:w="850" w:type="dxa"/>
            <w:tcBorders>
              <w:top w:val="nil"/>
              <w:left w:val="nil"/>
              <w:bottom w:val="single" w:sz="4" w:space="0" w:color="C0C0C0"/>
              <w:right w:val="single" w:sz="4" w:space="0" w:color="C0C0C0"/>
            </w:tcBorders>
            <w:shd w:val="clear" w:color="000000" w:fill="D7EAD3"/>
            <w:vAlign w:val="center"/>
            <w:hideMark/>
          </w:tcPr>
          <w:p w14:paraId="223190C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10 715,37</w:t>
            </w:r>
          </w:p>
        </w:tc>
        <w:tc>
          <w:tcPr>
            <w:tcW w:w="815" w:type="dxa"/>
            <w:tcBorders>
              <w:top w:val="nil"/>
              <w:left w:val="nil"/>
              <w:bottom w:val="single" w:sz="4" w:space="0" w:color="C0C0C0"/>
              <w:right w:val="single" w:sz="4" w:space="0" w:color="C0C0C0"/>
            </w:tcBorders>
            <w:shd w:val="clear" w:color="000000" w:fill="D7EAD3"/>
            <w:vAlign w:val="center"/>
            <w:hideMark/>
          </w:tcPr>
          <w:p w14:paraId="628CCD7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8 873,43</w:t>
            </w:r>
          </w:p>
        </w:tc>
        <w:tc>
          <w:tcPr>
            <w:tcW w:w="1038" w:type="dxa"/>
            <w:tcBorders>
              <w:top w:val="nil"/>
              <w:left w:val="nil"/>
              <w:bottom w:val="single" w:sz="4" w:space="0" w:color="C0C0C0"/>
              <w:right w:val="single" w:sz="4" w:space="0" w:color="C0C0C0"/>
            </w:tcBorders>
            <w:shd w:val="clear" w:color="000000" w:fill="D7EAD3"/>
            <w:vAlign w:val="center"/>
            <w:hideMark/>
          </w:tcPr>
          <w:p w14:paraId="4EB3CCB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4 436,72</w:t>
            </w:r>
          </w:p>
        </w:tc>
        <w:tc>
          <w:tcPr>
            <w:tcW w:w="1024" w:type="dxa"/>
            <w:tcBorders>
              <w:top w:val="nil"/>
              <w:left w:val="nil"/>
              <w:bottom w:val="single" w:sz="4" w:space="0" w:color="C0C0C0"/>
              <w:right w:val="single" w:sz="4" w:space="0" w:color="C0C0C0"/>
            </w:tcBorders>
            <w:shd w:val="clear" w:color="000000" w:fill="D7EAD3"/>
            <w:vAlign w:val="center"/>
            <w:hideMark/>
          </w:tcPr>
          <w:p w14:paraId="62C0501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4 436,72</w:t>
            </w:r>
          </w:p>
        </w:tc>
        <w:tc>
          <w:tcPr>
            <w:tcW w:w="1149" w:type="dxa"/>
            <w:tcBorders>
              <w:top w:val="nil"/>
              <w:left w:val="nil"/>
              <w:bottom w:val="single" w:sz="4" w:space="0" w:color="C0C0C0"/>
              <w:right w:val="single" w:sz="4" w:space="0" w:color="C0C0C0"/>
            </w:tcBorders>
            <w:shd w:val="clear" w:color="000000" w:fill="D7EAD3"/>
            <w:vAlign w:val="center"/>
            <w:hideMark/>
          </w:tcPr>
          <w:p w14:paraId="06CD0EC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8 873,43</w:t>
            </w:r>
          </w:p>
        </w:tc>
        <w:tc>
          <w:tcPr>
            <w:tcW w:w="1079" w:type="dxa"/>
            <w:tcBorders>
              <w:top w:val="nil"/>
              <w:left w:val="nil"/>
              <w:bottom w:val="single" w:sz="4" w:space="0" w:color="C0C0C0"/>
              <w:right w:val="single" w:sz="4" w:space="0" w:color="C0C0C0"/>
            </w:tcBorders>
            <w:shd w:val="clear" w:color="000000" w:fill="D7EAD3"/>
            <w:vAlign w:val="center"/>
            <w:hideMark/>
          </w:tcPr>
          <w:p w14:paraId="03BD616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4 436,72</w:t>
            </w:r>
          </w:p>
        </w:tc>
        <w:tc>
          <w:tcPr>
            <w:tcW w:w="1038" w:type="dxa"/>
            <w:tcBorders>
              <w:top w:val="nil"/>
              <w:left w:val="nil"/>
              <w:bottom w:val="single" w:sz="4" w:space="0" w:color="C0C0C0"/>
              <w:right w:val="single" w:sz="4" w:space="0" w:color="C0C0C0"/>
            </w:tcBorders>
            <w:shd w:val="clear" w:color="000000" w:fill="D7EAD3"/>
            <w:vAlign w:val="center"/>
            <w:hideMark/>
          </w:tcPr>
          <w:p w14:paraId="134F911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4 436,72</w:t>
            </w:r>
          </w:p>
        </w:tc>
        <w:tc>
          <w:tcPr>
            <w:tcW w:w="1480" w:type="dxa"/>
            <w:tcBorders>
              <w:top w:val="nil"/>
              <w:left w:val="nil"/>
              <w:bottom w:val="single" w:sz="4" w:space="0" w:color="C0C0C0"/>
              <w:right w:val="single" w:sz="4" w:space="0" w:color="C0C0C0"/>
            </w:tcBorders>
            <w:shd w:val="clear" w:color="000000" w:fill="FFFFCC"/>
            <w:vAlign w:val="center"/>
            <w:hideMark/>
          </w:tcPr>
          <w:p w14:paraId="6E7D771E"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26285405" w14:textId="77777777" w:rsidTr="00851D45">
        <w:trPr>
          <w:trHeight w:val="300"/>
          <w:jc w:val="center"/>
        </w:trPr>
        <w:tc>
          <w:tcPr>
            <w:tcW w:w="432" w:type="dxa"/>
            <w:tcBorders>
              <w:top w:val="nil"/>
              <w:left w:val="nil"/>
              <w:bottom w:val="nil"/>
              <w:right w:val="nil"/>
            </w:tcBorders>
            <w:shd w:val="clear" w:color="000000" w:fill="00B0F0"/>
            <w:noWrap/>
            <w:vAlign w:val="center"/>
            <w:hideMark/>
          </w:tcPr>
          <w:p w14:paraId="30870D1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80E095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11.1</w:t>
            </w:r>
          </w:p>
        </w:tc>
        <w:tc>
          <w:tcPr>
            <w:tcW w:w="3292" w:type="dxa"/>
            <w:tcBorders>
              <w:top w:val="nil"/>
              <w:left w:val="nil"/>
              <w:bottom w:val="single" w:sz="4" w:space="0" w:color="C0C0C0"/>
              <w:right w:val="single" w:sz="4" w:space="0" w:color="C0C0C0"/>
            </w:tcBorders>
            <w:shd w:val="clear" w:color="auto" w:fill="auto"/>
            <w:vAlign w:val="center"/>
            <w:hideMark/>
          </w:tcPr>
          <w:p w14:paraId="5D8839B9"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Прибыль на капитальные вложения</w:t>
            </w:r>
          </w:p>
        </w:tc>
        <w:tc>
          <w:tcPr>
            <w:tcW w:w="699" w:type="dxa"/>
            <w:tcBorders>
              <w:top w:val="nil"/>
              <w:left w:val="nil"/>
              <w:bottom w:val="single" w:sz="4" w:space="0" w:color="C0C0C0"/>
              <w:right w:val="single" w:sz="4" w:space="0" w:color="C0C0C0"/>
            </w:tcBorders>
            <w:shd w:val="clear" w:color="auto" w:fill="auto"/>
            <w:vAlign w:val="center"/>
            <w:hideMark/>
          </w:tcPr>
          <w:p w14:paraId="4E1B4B1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81DA0B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73ABEFC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50" w:type="dxa"/>
            <w:tcBorders>
              <w:top w:val="nil"/>
              <w:left w:val="nil"/>
              <w:bottom w:val="single" w:sz="4" w:space="0" w:color="C0C0C0"/>
              <w:right w:val="single" w:sz="4" w:space="0" w:color="C0C0C0"/>
            </w:tcBorders>
            <w:shd w:val="clear" w:color="000000" w:fill="D7EAD3"/>
            <w:vAlign w:val="center"/>
            <w:hideMark/>
          </w:tcPr>
          <w:p w14:paraId="261BDC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15D972B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52120F2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9DC01A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2837CC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7FAAD9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5855A4E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8A53D2A"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28291136" w14:textId="77777777" w:rsidTr="00851D45">
        <w:trPr>
          <w:trHeight w:val="225"/>
          <w:jc w:val="center"/>
        </w:trPr>
        <w:tc>
          <w:tcPr>
            <w:tcW w:w="432" w:type="dxa"/>
            <w:tcBorders>
              <w:top w:val="nil"/>
              <w:left w:val="nil"/>
              <w:bottom w:val="nil"/>
              <w:right w:val="nil"/>
            </w:tcBorders>
            <w:shd w:val="clear" w:color="000000" w:fill="00B0F0"/>
            <w:noWrap/>
            <w:vAlign w:val="center"/>
            <w:hideMark/>
          </w:tcPr>
          <w:p w14:paraId="742BFC8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68400D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11.1.2</w:t>
            </w:r>
          </w:p>
        </w:tc>
        <w:tc>
          <w:tcPr>
            <w:tcW w:w="3292" w:type="dxa"/>
            <w:tcBorders>
              <w:top w:val="nil"/>
              <w:left w:val="nil"/>
              <w:bottom w:val="single" w:sz="4" w:space="0" w:color="C0C0C0"/>
              <w:right w:val="single" w:sz="4" w:space="0" w:color="C0C0C0"/>
            </w:tcBorders>
            <w:shd w:val="clear" w:color="auto" w:fill="auto"/>
            <w:vAlign w:val="center"/>
            <w:hideMark/>
          </w:tcPr>
          <w:p w14:paraId="21220A1C"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На реализацию производственной программы</w:t>
            </w:r>
          </w:p>
        </w:tc>
        <w:tc>
          <w:tcPr>
            <w:tcW w:w="699" w:type="dxa"/>
            <w:tcBorders>
              <w:top w:val="nil"/>
              <w:left w:val="nil"/>
              <w:bottom w:val="single" w:sz="4" w:space="0" w:color="C0C0C0"/>
              <w:right w:val="single" w:sz="4" w:space="0" w:color="C0C0C0"/>
            </w:tcBorders>
            <w:shd w:val="clear" w:color="auto" w:fill="auto"/>
            <w:vAlign w:val="center"/>
            <w:hideMark/>
          </w:tcPr>
          <w:p w14:paraId="31EA964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F9343C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1F9B44E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2AEA96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21A4E42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4DD268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BFD85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67FA400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6772E6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53BE1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5444C20"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36EBCF32" w14:textId="77777777" w:rsidTr="00851D45">
        <w:trPr>
          <w:trHeight w:val="360"/>
          <w:jc w:val="center"/>
        </w:trPr>
        <w:tc>
          <w:tcPr>
            <w:tcW w:w="432" w:type="dxa"/>
            <w:tcBorders>
              <w:top w:val="nil"/>
              <w:left w:val="nil"/>
              <w:bottom w:val="nil"/>
              <w:right w:val="nil"/>
            </w:tcBorders>
            <w:shd w:val="clear" w:color="000000" w:fill="00B0F0"/>
            <w:noWrap/>
            <w:vAlign w:val="center"/>
            <w:hideMark/>
          </w:tcPr>
          <w:p w14:paraId="4A86173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5346CB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11.2</w:t>
            </w:r>
          </w:p>
        </w:tc>
        <w:tc>
          <w:tcPr>
            <w:tcW w:w="3292" w:type="dxa"/>
            <w:tcBorders>
              <w:top w:val="nil"/>
              <w:left w:val="nil"/>
              <w:bottom w:val="single" w:sz="4" w:space="0" w:color="C0C0C0"/>
              <w:right w:val="single" w:sz="4" w:space="0" w:color="C0C0C0"/>
            </w:tcBorders>
            <w:shd w:val="clear" w:color="auto" w:fill="auto"/>
            <w:vAlign w:val="center"/>
            <w:hideMark/>
          </w:tcPr>
          <w:p w14:paraId="173BB85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Прибыль на социальное развитие, поощрение</w:t>
            </w:r>
          </w:p>
        </w:tc>
        <w:tc>
          <w:tcPr>
            <w:tcW w:w="699" w:type="dxa"/>
            <w:tcBorders>
              <w:top w:val="nil"/>
              <w:left w:val="nil"/>
              <w:bottom w:val="single" w:sz="4" w:space="0" w:color="C0C0C0"/>
              <w:right w:val="single" w:sz="4" w:space="0" w:color="C0C0C0"/>
            </w:tcBorders>
            <w:shd w:val="clear" w:color="auto" w:fill="auto"/>
            <w:vAlign w:val="center"/>
            <w:hideMark/>
          </w:tcPr>
          <w:p w14:paraId="691BD83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C42A46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0,83</w:t>
            </w:r>
          </w:p>
        </w:tc>
        <w:tc>
          <w:tcPr>
            <w:tcW w:w="802" w:type="dxa"/>
            <w:tcBorders>
              <w:top w:val="nil"/>
              <w:left w:val="nil"/>
              <w:bottom w:val="single" w:sz="4" w:space="0" w:color="C0C0C0"/>
              <w:right w:val="single" w:sz="4" w:space="0" w:color="C0C0C0"/>
            </w:tcBorders>
            <w:shd w:val="clear" w:color="000000" w:fill="FFFFCC"/>
            <w:vAlign w:val="center"/>
            <w:hideMark/>
          </w:tcPr>
          <w:p w14:paraId="53AAB96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3,81</w:t>
            </w:r>
          </w:p>
        </w:tc>
        <w:tc>
          <w:tcPr>
            <w:tcW w:w="850" w:type="dxa"/>
            <w:tcBorders>
              <w:top w:val="nil"/>
              <w:left w:val="nil"/>
              <w:bottom w:val="single" w:sz="4" w:space="0" w:color="C0C0C0"/>
              <w:right w:val="single" w:sz="4" w:space="0" w:color="C0C0C0"/>
            </w:tcBorders>
            <w:shd w:val="clear" w:color="000000" w:fill="FFFFCC"/>
            <w:vAlign w:val="center"/>
            <w:hideMark/>
          </w:tcPr>
          <w:p w14:paraId="579742C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3,18</w:t>
            </w:r>
          </w:p>
        </w:tc>
        <w:tc>
          <w:tcPr>
            <w:tcW w:w="815" w:type="dxa"/>
            <w:tcBorders>
              <w:top w:val="nil"/>
              <w:left w:val="nil"/>
              <w:bottom w:val="single" w:sz="4" w:space="0" w:color="C0C0C0"/>
              <w:right w:val="single" w:sz="4" w:space="0" w:color="C0C0C0"/>
            </w:tcBorders>
            <w:shd w:val="clear" w:color="000000" w:fill="FFFFCC"/>
            <w:vAlign w:val="center"/>
            <w:hideMark/>
          </w:tcPr>
          <w:p w14:paraId="60E922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1,31</w:t>
            </w:r>
          </w:p>
        </w:tc>
        <w:tc>
          <w:tcPr>
            <w:tcW w:w="1038" w:type="dxa"/>
            <w:tcBorders>
              <w:top w:val="nil"/>
              <w:left w:val="nil"/>
              <w:bottom w:val="single" w:sz="4" w:space="0" w:color="C0C0C0"/>
              <w:right w:val="single" w:sz="4" w:space="0" w:color="C0C0C0"/>
            </w:tcBorders>
            <w:shd w:val="clear" w:color="000000" w:fill="D7EAD3"/>
            <w:vAlign w:val="center"/>
            <w:hideMark/>
          </w:tcPr>
          <w:p w14:paraId="6AD6FB8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0,66</w:t>
            </w:r>
          </w:p>
        </w:tc>
        <w:tc>
          <w:tcPr>
            <w:tcW w:w="1024" w:type="dxa"/>
            <w:tcBorders>
              <w:top w:val="nil"/>
              <w:left w:val="nil"/>
              <w:bottom w:val="single" w:sz="4" w:space="0" w:color="C0C0C0"/>
              <w:right w:val="single" w:sz="4" w:space="0" w:color="C0C0C0"/>
            </w:tcBorders>
            <w:shd w:val="clear" w:color="000000" w:fill="D7EAD3"/>
            <w:vAlign w:val="center"/>
            <w:hideMark/>
          </w:tcPr>
          <w:p w14:paraId="547B81E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0,66</w:t>
            </w:r>
          </w:p>
        </w:tc>
        <w:tc>
          <w:tcPr>
            <w:tcW w:w="1149" w:type="dxa"/>
            <w:tcBorders>
              <w:top w:val="nil"/>
              <w:left w:val="nil"/>
              <w:bottom w:val="single" w:sz="4" w:space="0" w:color="C0C0C0"/>
              <w:right w:val="single" w:sz="4" w:space="0" w:color="C0C0C0"/>
            </w:tcBorders>
            <w:shd w:val="clear" w:color="000000" w:fill="FFFFCC"/>
            <w:vAlign w:val="center"/>
            <w:hideMark/>
          </w:tcPr>
          <w:p w14:paraId="2132F5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1,31</w:t>
            </w:r>
          </w:p>
        </w:tc>
        <w:tc>
          <w:tcPr>
            <w:tcW w:w="1079" w:type="dxa"/>
            <w:tcBorders>
              <w:top w:val="nil"/>
              <w:left w:val="nil"/>
              <w:bottom w:val="single" w:sz="4" w:space="0" w:color="C0C0C0"/>
              <w:right w:val="single" w:sz="4" w:space="0" w:color="C0C0C0"/>
            </w:tcBorders>
            <w:shd w:val="clear" w:color="000000" w:fill="D7EAD3"/>
            <w:vAlign w:val="center"/>
            <w:hideMark/>
          </w:tcPr>
          <w:p w14:paraId="3B0A8C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0,66</w:t>
            </w:r>
          </w:p>
        </w:tc>
        <w:tc>
          <w:tcPr>
            <w:tcW w:w="1038" w:type="dxa"/>
            <w:tcBorders>
              <w:top w:val="nil"/>
              <w:left w:val="nil"/>
              <w:bottom w:val="single" w:sz="4" w:space="0" w:color="C0C0C0"/>
              <w:right w:val="single" w:sz="4" w:space="0" w:color="C0C0C0"/>
            </w:tcBorders>
            <w:shd w:val="clear" w:color="000000" w:fill="D7EAD3"/>
            <w:vAlign w:val="center"/>
            <w:hideMark/>
          </w:tcPr>
          <w:p w14:paraId="1EAED5D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0,66</w:t>
            </w:r>
          </w:p>
        </w:tc>
        <w:tc>
          <w:tcPr>
            <w:tcW w:w="1480" w:type="dxa"/>
            <w:tcBorders>
              <w:top w:val="nil"/>
              <w:left w:val="nil"/>
              <w:bottom w:val="single" w:sz="4" w:space="0" w:color="C0C0C0"/>
              <w:right w:val="single" w:sz="4" w:space="0" w:color="C0C0C0"/>
            </w:tcBorders>
            <w:shd w:val="clear" w:color="000000" w:fill="FFFFCC"/>
            <w:vAlign w:val="center"/>
            <w:hideMark/>
          </w:tcPr>
          <w:p w14:paraId="344E3248"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5DB5A806" w14:textId="77777777" w:rsidTr="00851D45">
        <w:trPr>
          <w:trHeight w:val="450"/>
          <w:jc w:val="center"/>
        </w:trPr>
        <w:tc>
          <w:tcPr>
            <w:tcW w:w="432" w:type="dxa"/>
            <w:tcBorders>
              <w:top w:val="nil"/>
              <w:left w:val="nil"/>
              <w:bottom w:val="nil"/>
              <w:right w:val="nil"/>
            </w:tcBorders>
            <w:shd w:val="clear" w:color="000000" w:fill="B7DEE8"/>
            <w:noWrap/>
            <w:vAlign w:val="center"/>
            <w:hideMark/>
          </w:tcPr>
          <w:p w14:paraId="0F787F3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CB62B5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11.3</w:t>
            </w:r>
          </w:p>
        </w:tc>
        <w:tc>
          <w:tcPr>
            <w:tcW w:w="3292" w:type="dxa"/>
            <w:tcBorders>
              <w:top w:val="nil"/>
              <w:left w:val="nil"/>
              <w:bottom w:val="single" w:sz="4" w:space="0" w:color="C0C0C0"/>
              <w:right w:val="single" w:sz="4" w:space="0" w:color="C0C0C0"/>
            </w:tcBorders>
            <w:shd w:val="clear" w:color="auto" w:fill="auto"/>
            <w:vAlign w:val="center"/>
            <w:hideMark/>
          </w:tcPr>
          <w:p w14:paraId="13A97CD4"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Расчетная предпринимательская прибыль</w:t>
            </w:r>
          </w:p>
        </w:tc>
        <w:tc>
          <w:tcPr>
            <w:tcW w:w="699" w:type="dxa"/>
            <w:tcBorders>
              <w:top w:val="nil"/>
              <w:left w:val="nil"/>
              <w:bottom w:val="single" w:sz="4" w:space="0" w:color="C0C0C0"/>
              <w:right w:val="single" w:sz="4" w:space="0" w:color="C0C0C0"/>
            </w:tcBorders>
            <w:shd w:val="clear" w:color="auto" w:fill="auto"/>
            <w:vAlign w:val="center"/>
            <w:hideMark/>
          </w:tcPr>
          <w:p w14:paraId="68268AC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9A71C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0B00589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6 368,42</w:t>
            </w:r>
          </w:p>
        </w:tc>
        <w:tc>
          <w:tcPr>
            <w:tcW w:w="850" w:type="dxa"/>
            <w:tcBorders>
              <w:top w:val="nil"/>
              <w:left w:val="nil"/>
              <w:bottom w:val="single" w:sz="4" w:space="0" w:color="C0C0C0"/>
              <w:right w:val="single" w:sz="4" w:space="0" w:color="C0C0C0"/>
            </w:tcBorders>
            <w:shd w:val="clear" w:color="000000" w:fill="FFFFCC"/>
            <w:vAlign w:val="center"/>
            <w:hideMark/>
          </w:tcPr>
          <w:p w14:paraId="275493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10 712,19</w:t>
            </w:r>
          </w:p>
        </w:tc>
        <w:tc>
          <w:tcPr>
            <w:tcW w:w="815" w:type="dxa"/>
            <w:tcBorders>
              <w:top w:val="nil"/>
              <w:left w:val="nil"/>
              <w:bottom w:val="single" w:sz="4" w:space="0" w:color="C0C0C0"/>
              <w:right w:val="single" w:sz="4" w:space="0" w:color="C0C0C0"/>
            </w:tcBorders>
            <w:shd w:val="clear" w:color="000000" w:fill="FFFFCC"/>
            <w:vAlign w:val="center"/>
            <w:hideMark/>
          </w:tcPr>
          <w:p w14:paraId="729BD68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8 872,12</w:t>
            </w:r>
          </w:p>
        </w:tc>
        <w:tc>
          <w:tcPr>
            <w:tcW w:w="1038" w:type="dxa"/>
            <w:tcBorders>
              <w:top w:val="nil"/>
              <w:left w:val="nil"/>
              <w:bottom w:val="single" w:sz="4" w:space="0" w:color="C0C0C0"/>
              <w:right w:val="single" w:sz="4" w:space="0" w:color="C0C0C0"/>
            </w:tcBorders>
            <w:shd w:val="clear" w:color="000000" w:fill="D7EAD3"/>
            <w:vAlign w:val="center"/>
            <w:hideMark/>
          </w:tcPr>
          <w:p w14:paraId="5F8319C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4 436,06</w:t>
            </w:r>
          </w:p>
        </w:tc>
        <w:tc>
          <w:tcPr>
            <w:tcW w:w="1024" w:type="dxa"/>
            <w:tcBorders>
              <w:top w:val="nil"/>
              <w:left w:val="nil"/>
              <w:bottom w:val="single" w:sz="4" w:space="0" w:color="C0C0C0"/>
              <w:right w:val="single" w:sz="4" w:space="0" w:color="C0C0C0"/>
            </w:tcBorders>
            <w:shd w:val="clear" w:color="000000" w:fill="D7EAD3"/>
            <w:vAlign w:val="center"/>
            <w:hideMark/>
          </w:tcPr>
          <w:p w14:paraId="438165A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4 436,06</w:t>
            </w:r>
          </w:p>
        </w:tc>
        <w:tc>
          <w:tcPr>
            <w:tcW w:w="1149" w:type="dxa"/>
            <w:tcBorders>
              <w:top w:val="nil"/>
              <w:left w:val="nil"/>
              <w:bottom w:val="single" w:sz="4" w:space="0" w:color="C0C0C0"/>
              <w:right w:val="single" w:sz="4" w:space="0" w:color="C0C0C0"/>
            </w:tcBorders>
            <w:shd w:val="clear" w:color="000000" w:fill="FFFFCC"/>
            <w:vAlign w:val="center"/>
            <w:hideMark/>
          </w:tcPr>
          <w:p w14:paraId="56266B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8 872,12</w:t>
            </w:r>
          </w:p>
        </w:tc>
        <w:tc>
          <w:tcPr>
            <w:tcW w:w="1079" w:type="dxa"/>
            <w:tcBorders>
              <w:top w:val="nil"/>
              <w:left w:val="nil"/>
              <w:bottom w:val="single" w:sz="4" w:space="0" w:color="C0C0C0"/>
              <w:right w:val="single" w:sz="4" w:space="0" w:color="C0C0C0"/>
            </w:tcBorders>
            <w:shd w:val="clear" w:color="000000" w:fill="D7EAD3"/>
            <w:vAlign w:val="center"/>
            <w:hideMark/>
          </w:tcPr>
          <w:p w14:paraId="1AE4A27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4 436,06</w:t>
            </w:r>
          </w:p>
        </w:tc>
        <w:tc>
          <w:tcPr>
            <w:tcW w:w="1038" w:type="dxa"/>
            <w:tcBorders>
              <w:top w:val="nil"/>
              <w:left w:val="nil"/>
              <w:bottom w:val="single" w:sz="4" w:space="0" w:color="C0C0C0"/>
              <w:right w:val="single" w:sz="4" w:space="0" w:color="C0C0C0"/>
            </w:tcBorders>
            <w:shd w:val="clear" w:color="000000" w:fill="D7EAD3"/>
            <w:vAlign w:val="center"/>
            <w:hideMark/>
          </w:tcPr>
          <w:p w14:paraId="50398E8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4 436,06</w:t>
            </w:r>
          </w:p>
        </w:tc>
        <w:tc>
          <w:tcPr>
            <w:tcW w:w="1480" w:type="dxa"/>
            <w:tcBorders>
              <w:top w:val="nil"/>
              <w:left w:val="nil"/>
              <w:bottom w:val="single" w:sz="4" w:space="0" w:color="C0C0C0"/>
              <w:right w:val="single" w:sz="4" w:space="0" w:color="C0C0C0"/>
            </w:tcBorders>
            <w:shd w:val="clear" w:color="000000" w:fill="FFFFCC"/>
            <w:vAlign w:val="center"/>
            <w:hideMark/>
          </w:tcPr>
          <w:p w14:paraId="4B1E1FC5"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1E9DECF3" w14:textId="77777777" w:rsidTr="00851D45">
        <w:trPr>
          <w:trHeight w:val="300"/>
          <w:jc w:val="center"/>
        </w:trPr>
        <w:tc>
          <w:tcPr>
            <w:tcW w:w="432" w:type="dxa"/>
            <w:tcBorders>
              <w:top w:val="nil"/>
              <w:left w:val="nil"/>
              <w:bottom w:val="nil"/>
              <w:right w:val="nil"/>
            </w:tcBorders>
            <w:shd w:val="clear" w:color="000000" w:fill="00B0F0"/>
            <w:noWrap/>
            <w:vAlign w:val="center"/>
            <w:hideMark/>
          </w:tcPr>
          <w:p w14:paraId="1CFBD7C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490DE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11.4</w:t>
            </w:r>
          </w:p>
        </w:tc>
        <w:tc>
          <w:tcPr>
            <w:tcW w:w="3292" w:type="dxa"/>
            <w:tcBorders>
              <w:top w:val="nil"/>
              <w:left w:val="nil"/>
              <w:bottom w:val="single" w:sz="4" w:space="0" w:color="C0C0C0"/>
              <w:right w:val="single" w:sz="4" w:space="0" w:color="C0C0C0"/>
            </w:tcBorders>
            <w:shd w:val="clear" w:color="auto" w:fill="auto"/>
            <w:vAlign w:val="center"/>
            <w:hideMark/>
          </w:tcPr>
          <w:p w14:paraId="44AE26D7"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Прибыль на прочие цели:</w:t>
            </w:r>
          </w:p>
        </w:tc>
        <w:tc>
          <w:tcPr>
            <w:tcW w:w="699" w:type="dxa"/>
            <w:tcBorders>
              <w:top w:val="nil"/>
              <w:left w:val="nil"/>
              <w:bottom w:val="single" w:sz="4" w:space="0" w:color="C0C0C0"/>
              <w:right w:val="single" w:sz="4" w:space="0" w:color="C0C0C0"/>
            </w:tcBorders>
            <w:shd w:val="clear" w:color="auto" w:fill="auto"/>
            <w:vAlign w:val="center"/>
            <w:hideMark/>
          </w:tcPr>
          <w:p w14:paraId="6814D64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26D494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5A0AFF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50" w:type="dxa"/>
            <w:tcBorders>
              <w:top w:val="nil"/>
              <w:left w:val="nil"/>
              <w:bottom w:val="single" w:sz="4" w:space="0" w:color="C0C0C0"/>
              <w:right w:val="single" w:sz="4" w:space="0" w:color="C0C0C0"/>
            </w:tcBorders>
            <w:shd w:val="clear" w:color="000000" w:fill="D7EAD3"/>
            <w:vAlign w:val="center"/>
            <w:hideMark/>
          </w:tcPr>
          <w:p w14:paraId="708C412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4FAD11A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D8BC17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58A8F4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1FA6AF5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8A096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3AE68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4DEB3A0"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12D8488E" w14:textId="77777777" w:rsidTr="00851D45">
        <w:trPr>
          <w:trHeight w:val="285"/>
          <w:jc w:val="center"/>
        </w:trPr>
        <w:tc>
          <w:tcPr>
            <w:tcW w:w="432" w:type="dxa"/>
            <w:tcBorders>
              <w:top w:val="nil"/>
              <w:left w:val="nil"/>
              <w:bottom w:val="nil"/>
              <w:right w:val="nil"/>
            </w:tcBorders>
            <w:shd w:val="clear" w:color="000000" w:fill="00B050"/>
            <w:noWrap/>
            <w:vAlign w:val="center"/>
            <w:hideMark/>
          </w:tcPr>
          <w:p w14:paraId="2B97E87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DBCF96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11.4.1</w:t>
            </w:r>
          </w:p>
        </w:tc>
        <w:tc>
          <w:tcPr>
            <w:tcW w:w="3292" w:type="dxa"/>
            <w:tcBorders>
              <w:top w:val="single" w:sz="4" w:space="0" w:color="C0C0C0"/>
              <w:left w:val="nil"/>
              <w:bottom w:val="single" w:sz="4" w:space="0" w:color="C0C0C0"/>
              <w:right w:val="single" w:sz="4" w:space="0" w:color="C0C0C0"/>
            </w:tcBorders>
            <w:shd w:val="clear" w:color="000000" w:fill="E3FAFD"/>
            <w:vAlign w:val="center"/>
            <w:hideMark/>
          </w:tcPr>
          <w:p w14:paraId="55BA14FA"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нормативная прибыль</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5EC3AC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single" w:sz="4" w:space="0" w:color="C0C0C0"/>
              <w:left w:val="nil"/>
              <w:bottom w:val="single" w:sz="4" w:space="0" w:color="C0C0C0"/>
              <w:right w:val="single" w:sz="4" w:space="0" w:color="C0C0C0"/>
            </w:tcBorders>
            <w:shd w:val="clear" w:color="000000" w:fill="FFFFCC"/>
            <w:vAlign w:val="center"/>
            <w:hideMark/>
          </w:tcPr>
          <w:p w14:paraId="13B180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single" w:sz="4" w:space="0" w:color="C0C0C0"/>
              <w:left w:val="nil"/>
              <w:bottom w:val="single" w:sz="4" w:space="0" w:color="C0C0C0"/>
              <w:right w:val="single" w:sz="4" w:space="0" w:color="C0C0C0"/>
            </w:tcBorders>
            <w:shd w:val="clear" w:color="000000" w:fill="FFFFCC"/>
            <w:vAlign w:val="center"/>
            <w:hideMark/>
          </w:tcPr>
          <w:p w14:paraId="1B99EC3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single" w:sz="4" w:space="0" w:color="C0C0C0"/>
              <w:left w:val="nil"/>
              <w:bottom w:val="single" w:sz="4" w:space="0" w:color="C0C0C0"/>
              <w:right w:val="single" w:sz="4" w:space="0" w:color="C0C0C0"/>
            </w:tcBorders>
            <w:shd w:val="clear" w:color="000000" w:fill="FFFFCC"/>
            <w:vAlign w:val="center"/>
            <w:hideMark/>
          </w:tcPr>
          <w:p w14:paraId="7B088A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single" w:sz="4" w:space="0" w:color="C0C0C0"/>
              <w:left w:val="nil"/>
              <w:bottom w:val="single" w:sz="4" w:space="0" w:color="C0C0C0"/>
              <w:right w:val="single" w:sz="4" w:space="0" w:color="C0C0C0"/>
            </w:tcBorders>
            <w:shd w:val="clear" w:color="000000" w:fill="FFFFCC"/>
            <w:vAlign w:val="center"/>
            <w:hideMark/>
          </w:tcPr>
          <w:p w14:paraId="11B8D58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7AE4C22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single" w:sz="4" w:space="0" w:color="C0C0C0"/>
              <w:left w:val="nil"/>
              <w:bottom w:val="single" w:sz="4" w:space="0" w:color="C0C0C0"/>
              <w:right w:val="single" w:sz="4" w:space="0" w:color="C0C0C0"/>
            </w:tcBorders>
            <w:shd w:val="clear" w:color="000000" w:fill="D7EAD3"/>
            <w:vAlign w:val="center"/>
            <w:hideMark/>
          </w:tcPr>
          <w:p w14:paraId="34F96D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single" w:sz="4" w:space="0" w:color="C0C0C0"/>
              <w:left w:val="nil"/>
              <w:bottom w:val="single" w:sz="4" w:space="0" w:color="C0C0C0"/>
              <w:right w:val="single" w:sz="4" w:space="0" w:color="C0C0C0"/>
            </w:tcBorders>
            <w:shd w:val="clear" w:color="000000" w:fill="FFFFCC"/>
            <w:vAlign w:val="center"/>
            <w:hideMark/>
          </w:tcPr>
          <w:p w14:paraId="5FDC0A0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single" w:sz="4" w:space="0" w:color="C0C0C0"/>
              <w:left w:val="nil"/>
              <w:bottom w:val="single" w:sz="4" w:space="0" w:color="C0C0C0"/>
              <w:right w:val="single" w:sz="4" w:space="0" w:color="C0C0C0"/>
            </w:tcBorders>
            <w:shd w:val="clear" w:color="000000" w:fill="D7EAD3"/>
            <w:vAlign w:val="center"/>
            <w:hideMark/>
          </w:tcPr>
          <w:p w14:paraId="1779076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single" w:sz="4" w:space="0" w:color="C0C0C0"/>
              <w:left w:val="nil"/>
              <w:bottom w:val="single" w:sz="4" w:space="0" w:color="C0C0C0"/>
              <w:right w:val="single" w:sz="4" w:space="0" w:color="C0C0C0"/>
            </w:tcBorders>
            <w:shd w:val="clear" w:color="000000" w:fill="D7EAD3"/>
            <w:vAlign w:val="center"/>
            <w:hideMark/>
          </w:tcPr>
          <w:p w14:paraId="191EE7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1B11DFD"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2609892F"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0E643AA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62B65B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11.5</w:t>
            </w:r>
          </w:p>
        </w:tc>
        <w:tc>
          <w:tcPr>
            <w:tcW w:w="3292" w:type="dxa"/>
            <w:tcBorders>
              <w:top w:val="nil"/>
              <w:left w:val="nil"/>
              <w:bottom w:val="single" w:sz="4" w:space="0" w:color="C0C0C0"/>
              <w:right w:val="single" w:sz="4" w:space="0" w:color="C0C0C0"/>
            </w:tcBorders>
            <w:shd w:val="clear" w:color="auto" w:fill="auto"/>
            <w:vAlign w:val="center"/>
            <w:hideMark/>
          </w:tcPr>
          <w:p w14:paraId="39EB2FFF"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Налоги, сборы, платежи - всего, в том числе:</w:t>
            </w:r>
          </w:p>
        </w:tc>
        <w:tc>
          <w:tcPr>
            <w:tcW w:w="699" w:type="dxa"/>
            <w:tcBorders>
              <w:top w:val="nil"/>
              <w:left w:val="nil"/>
              <w:bottom w:val="single" w:sz="4" w:space="0" w:color="C0C0C0"/>
              <w:right w:val="single" w:sz="4" w:space="0" w:color="C0C0C0"/>
            </w:tcBorders>
            <w:shd w:val="clear" w:color="auto" w:fill="auto"/>
            <w:vAlign w:val="center"/>
            <w:hideMark/>
          </w:tcPr>
          <w:p w14:paraId="0E9D1AC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3C195FF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4847E5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331,86</w:t>
            </w:r>
          </w:p>
        </w:tc>
        <w:tc>
          <w:tcPr>
            <w:tcW w:w="850" w:type="dxa"/>
            <w:tcBorders>
              <w:top w:val="nil"/>
              <w:left w:val="nil"/>
              <w:bottom w:val="single" w:sz="4" w:space="0" w:color="C0C0C0"/>
              <w:right w:val="single" w:sz="4" w:space="0" w:color="C0C0C0"/>
            </w:tcBorders>
            <w:shd w:val="clear" w:color="000000" w:fill="D7EAD3"/>
            <w:vAlign w:val="center"/>
            <w:hideMark/>
          </w:tcPr>
          <w:p w14:paraId="59EFE5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6342C4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137913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6F98D3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4EAC61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461EE39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A0E701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6EF512B"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396E4FE1"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56E08A2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F207E8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11.5.1</w:t>
            </w:r>
          </w:p>
        </w:tc>
        <w:tc>
          <w:tcPr>
            <w:tcW w:w="3292" w:type="dxa"/>
            <w:tcBorders>
              <w:top w:val="nil"/>
              <w:left w:val="nil"/>
              <w:bottom w:val="single" w:sz="4" w:space="0" w:color="C0C0C0"/>
              <w:right w:val="single" w:sz="4" w:space="0" w:color="C0C0C0"/>
            </w:tcBorders>
            <w:shd w:val="clear" w:color="auto" w:fill="auto"/>
            <w:vAlign w:val="center"/>
            <w:hideMark/>
          </w:tcPr>
          <w:p w14:paraId="1CA255F6" w14:textId="77777777" w:rsidR="00851D45" w:rsidRPr="00851D45" w:rsidRDefault="00851D45" w:rsidP="00851D45">
            <w:pPr>
              <w:ind w:firstLineChars="200" w:firstLine="240"/>
              <w:rPr>
                <w:rFonts w:ascii="Tahoma" w:hAnsi="Tahoma" w:cs="Tahoma"/>
                <w:sz w:val="12"/>
                <w:szCs w:val="12"/>
              </w:rPr>
            </w:pPr>
            <w:r w:rsidRPr="00851D45">
              <w:rPr>
                <w:rFonts w:ascii="Tahoma" w:hAnsi="Tahoma" w:cs="Tahoma"/>
                <w:sz w:val="12"/>
                <w:szCs w:val="12"/>
              </w:rPr>
              <w:t>На прибыль</w:t>
            </w:r>
          </w:p>
        </w:tc>
        <w:tc>
          <w:tcPr>
            <w:tcW w:w="699" w:type="dxa"/>
            <w:tcBorders>
              <w:top w:val="nil"/>
              <w:left w:val="nil"/>
              <w:bottom w:val="single" w:sz="4" w:space="0" w:color="C0C0C0"/>
              <w:right w:val="single" w:sz="4" w:space="0" w:color="C0C0C0"/>
            </w:tcBorders>
            <w:shd w:val="clear" w:color="auto" w:fill="auto"/>
            <w:vAlign w:val="center"/>
            <w:hideMark/>
          </w:tcPr>
          <w:p w14:paraId="1AC8874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9FA582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D7EAD3"/>
            <w:vAlign w:val="center"/>
            <w:hideMark/>
          </w:tcPr>
          <w:p w14:paraId="3414B43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331,86</w:t>
            </w:r>
          </w:p>
        </w:tc>
        <w:tc>
          <w:tcPr>
            <w:tcW w:w="850" w:type="dxa"/>
            <w:tcBorders>
              <w:top w:val="nil"/>
              <w:left w:val="nil"/>
              <w:bottom w:val="single" w:sz="4" w:space="0" w:color="C0C0C0"/>
              <w:right w:val="single" w:sz="4" w:space="0" w:color="C0C0C0"/>
            </w:tcBorders>
            <w:shd w:val="clear" w:color="000000" w:fill="D7EAD3"/>
            <w:vAlign w:val="center"/>
            <w:hideMark/>
          </w:tcPr>
          <w:p w14:paraId="1951CED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15" w:type="dxa"/>
            <w:tcBorders>
              <w:top w:val="nil"/>
              <w:left w:val="nil"/>
              <w:bottom w:val="single" w:sz="4" w:space="0" w:color="C0C0C0"/>
              <w:right w:val="single" w:sz="4" w:space="0" w:color="C0C0C0"/>
            </w:tcBorders>
            <w:shd w:val="clear" w:color="000000" w:fill="D7EAD3"/>
            <w:vAlign w:val="center"/>
            <w:hideMark/>
          </w:tcPr>
          <w:p w14:paraId="7277C39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796B93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6C4C528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D7EAD3"/>
            <w:vAlign w:val="center"/>
            <w:hideMark/>
          </w:tcPr>
          <w:p w14:paraId="47065C3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A0C376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1B5E4E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A1A2E47"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636BA53C" w14:textId="77777777" w:rsidTr="00851D45">
        <w:trPr>
          <w:trHeight w:val="450"/>
          <w:jc w:val="center"/>
        </w:trPr>
        <w:tc>
          <w:tcPr>
            <w:tcW w:w="432" w:type="dxa"/>
            <w:tcBorders>
              <w:top w:val="nil"/>
              <w:left w:val="nil"/>
              <w:bottom w:val="nil"/>
              <w:right w:val="nil"/>
            </w:tcBorders>
            <w:shd w:val="clear" w:color="000000" w:fill="00B050"/>
            <w:noWrap/>
            <w:vAlign w:val="center"/>
            <w:hideMark/>
          </w:tcPr>
          <w:p w14:paraId="57FB4EC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F09A1D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11.5.1.2</w:t>
            </w:r>
          </w:p>
        </w:tc>
        <w:tc>
          <w:tcPr>
            <w:tcW w:w="3292" w:type="dxa"/>
            <w:tcBorders>
              <w:top w:val="nil"/>
              <w:left w:val="nil"/>
              <w:bottom w:val="single" w:sz="4" w:space="0" w:color="C0C0C0"/>
              <w:right w:val="single" w:sz="4" w:space="0" w:color="C0C0C0"/>
            </w:tcBorders>
            <w:shd w:val="clear" w:color="auto" w:fill="auto"/>
            <w:vAlign w:val="center"/>
            <w:hideMark/>
          </w:tcPr>
          <w:p w14:paraId="0F92EA36"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На реализацию производственной программы</w:t>
            </w:r>
          </w:p>
        </w:tc>
        <w:tc>
          <w:tcPr>
            <w:tcW w:w="699" w:type="dxa"/>
            <w:tcBorders>
              <w:top w:val="nil"/>
              <w:left w:val="nil"/>
              <w:bottom w:val="single" w:sz="4" w:space="0" w:color="C0C0C0"/>
              <w:right w:val="single" w:sz="4" w:space="0" w:color="C0C0C0"/>
            </w:tcBorders>
            <w:shd w:val="clear" w:color="auto" w:fill="auto"/>
            <w:vAlign w:val="center"/>
            <w:hideMark/>
          </w:tcPr>
          <w:p w14:paraId="122FCE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F0141B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7E42AD4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331,86</w:t>
            </w:r>
          </w:p>
        </w:tc>
        <w:tc>
          <w:tcPr>
            <w:tcW w:w="850" w:type="dxa"/>
            <w:tcBorders>
              <w:top w:val="nil"/>
              <w:left w:val="nil"/>
              <w:bottom w:val="single" w:sz="4" w:space="0" w:color="C0C0C0"/>
              <w:right w:val="single" w:sz="4" w:space="0" w:color="C0C0C0"/>
            </w:tcBorders>
            <w:shd w:val="clear" w:color="000000" w:fill="FFFFCC"/>
            <w:vAlign w:val="center"/>
            <w:hideMark/>
          </w:tcPr>
          <w:p w14:paraId="5EFF0FB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7A0A57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79BEB9E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4EDBB7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4F3E80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2BDA632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419C85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C28C71F"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0161AF96" w14:textId="77777777" w:rsidTr="00851D45">
        <w:trPr>
          <w:trHeight w:val="900"/>
          <w:jc w:val="center"/>
        </w:trPr>
        <w:tc>
          <w:tcPr>
            <w:tcW w:w="432" w:type="dxa"/>
            <w:tcBorders>
              <w:top w:val="nil"/>
              <w:left w:val="nil"/>
              <w:bottom w:val="nil"/>
              <w:right w:val="nil"/>
            </w:tcBorders>
            <w:shd w:val="clear" w:color="000000" w:fill="00B0F0"/>
            <w:noWrap/>
            <w:vAlign w:val="center"/>
            <w:hideMark/>
          </w:tcPr>
          <w:p w14:paraId="33AED8B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П</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5BDEB1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11.6</w:t>
            </w:r>
          </w:p>
        </w:tc>
        <w:tc>
          <w:tcPr>
            <w:tcW w:w="3292" w:type="dxa"/>
            <w:tcBorders>
              <w:top w:val="nil"/>
              <w:left w:val="nil"/>
              <w:bottom w:val="single" w:sz="4" w:space="0" w:color="C0C0C0"/>
              <w:right w:val="single" w:sz="4" w:space="0" w:color="C0C0C0"/>
            </w:tcBorders>
            <w:shd w:val="clear" w:color="auto" w:fill="auto"/>
            <w:vAlign w:val="center"/>
            <w:hideMark/>
          </w:tcPr>
          <w:p w14:paraId="71F05A5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2CC6DA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3B4912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802" w:type="dxa"/>
            <w:tcBorders>
              <w:top w:val="nil"/>
              <w:left w:val="nil"/>
              <w:bottom w:val="single" w:sz="4" w:space="0" w:color="C0C0C0"/>
              <w:right w:val="single" w:sz="4" w:space="0" w:color="C0C0C0"/>
            </w:tcBorders>
            <w:shd w:val="clear" w:color="000000" w:fill="FFFFCC"/>
            <w:vAlign w:val="center"/>
            <w:hideMark/>
          </w:tcPr>
          <w:p w14:paraId="213278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84BDB4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01277A7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629150D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7BD7116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04C2DAA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424A406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595C1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4D2E3986"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7CD12CF9" w14:textId="77777777" w:rsidTr="00851D45">
        <w:trPr>
          <w:trHeight w:val="450"/>
          <w:jc w:val="center"/>
        </w:trPr>
        <w:tc>
          <w:tcPr>
            <w:tcW w:w="432" w:type="dxa"/>
            <w:tcBorders>
              <w:top w:val="nil"/>
              <w:left w:val="nil"/>
              <w:bottom w:val="nil"/>
              <w:right w:val="nil"/>
            </w:tcBorders>
            <w:shd w:val="clear" w:color="000000" w:fill="00B050"/>
            <w:noWrap/>
            <w:vAlign w:val="center"/>
            <w:hideMark/>
          </w:tcPr>
          <w:p w14:paraId="1B99C22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4BAB9B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w:t>
            </w:r>
          </w:p>
        </w:tc>
        <w:tc>
          <w:tcPr>
            <w:tcW w:w="3292" w:type="dxa"/>
            <w:tcBorders>
              <w:top w:val="nil"/>
              <w:left w:val="nil"/>
              <w:bottom w:val="single" w:sz="4" w:space="0" w:color="C0C0C0"/>
              <w:right w:val="single" w:sz="4" w:space="0" w:color="C0C0C0"/>
            </w:tcBorders>
            <w:shd w:val="clear" w:color="auto" w:fill="auto"/>
            <w:vAlign w:val="center"/>
            <w:hideMark/>
          </w:tcPr>
          <w:p w14:paraId="3A72D158"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Недополученные доходы/выпадающие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61D5FFF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69C8E51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2 301,00</w:t>
            </w:r>
          </w:p>
        </w:tc>
        <w:tc>
          <w:tcPr>
            <w:tcW w:w="802" w:type="dxa"/>
            <w:tcBorders>
              <w:top w:val="nil"/>
              <w:left w:val="nil"/>
              <w:bottom w:val="single" w:sz="4" w:space="0" w:color="C0C0C0"/>
              <w:right w:val="single" w:sz="4" w:space="0" w:color="C0C0C0"/>
            </w:tcBorders>
            <w:shd w:val="clear" w:color="000000" w:fill="FFFFCC"/>
            <w:vAlign w:val="center"/>
            <w:hideMark/>
          </w:tcPr>
          <w:p w14:paraId="5B099F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2 301,00</w:t>
            </w:r>
          </w:p>
        </w:tc>
        <w:tc>
          <w:tcPr>
            <w:tcW w:w="850" w:type="dxa"/>
            <w:tcBorders>
              <w:top w:val="nil"/>
              <w:left w:val="nil"/>
              <w:bottom w:val="single" w:sz="4" w:space="0" w:color="C0C0C0"/>
              <w:right w:val="single" w:sz="4" w:space="0" w:color="C0C0C0"/>
            </w:tcBorders>
            <w:shd w:val="clear" w:color="000000" w:fill="FFFFCC"/>
            <w:vAlign w:val="center"/>
            <w:hideMark/>
          </w:tcPr>
          <w:p w14:paraId="1B27FE6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3 700,00</w:t>
            </w:r>
          </w:p>
        </w:tc>
        <w:tc>
          <w:tcPr>
            <w:tcW w:w="815" w:type="dxa"/>
            <w:tcBorders>
              <w:top w:val="nil"/>
              <w:left w:val="nil"/>
              <w:bottom w:val="single" w:sz="4" w:space="0" w:color="C0C0C0"/>
              <w:right w:val="single" w:sz="4" w:space="0" w:color="C0C0C0"/>
            </w:tcBorders>
            <w:shd w:val="clear" w:color="000000" w:fill="FFFFCC"/>
            <w:vAlign w:val="center"/>
            <w:hideMark/>
          </w:tcPr>
          <w:p w14:paraId="6856B9B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-5 165,50</w:t>
            </w:r>
          </w:p>
        </w:tc>
        <w:tc>
          <w:tcPr>
            <w:tcW w:w="1038" w:type="dxa"/>
            <w:tcBorders>
              <w:top w:val="nil"/>
              <w:left w:val="nil"/>
              <w:bottom w:val="single" w:sz="4" w:space="0" w:color="C0C0C0"/>
              <w:right w:val="single" w:sz="4" w:space="0" w:color="C0C0C0"/>
            </w:tcBorders>
            <w:shd w:val="clear" w:color="000000" w:fill="D7EAD3"/>
            <w:vAlign w:val="center"/>
            <w:hideMark/>
          </w:tcPr>
          <w:p w14:paraId="621F593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-2 582,75</w:t>
            </w:r>
          </w:p>
        </w:tc>
        <w:tc>
          <w:tcPr>
            <w:tcW w:w="1024" w:type="dxa"/>
            <w:tcBorders>
              <w:top w:val="nil"/>
              <w:left w:val="nil"/>
              <w:bottom w:val="single" w:sz="4" w:space="0" w:color="C0C0C0"/>
              <w:right w:val="single" w:sz="4" w:space="0" w:color="C0C0C0"/>
            </w:tcBorders>
            <w:shd w:val="clear" w:color="000000" w:fill="D7EAD3"/>
            <w:vAlign w:val="center"/>
            <w:hideMark/>
          </w:tcPr>
          <w:p w14:paraId="67AEE54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-2 582,75</w:t>
            </w:r>
          </w:p>
        </w:tc>
        <w:tc>
          <w:tcPr>
            <w:tcW w:w="1149" w:type="dxa"/>
            <w:tcBorders>
              <w:top w:val="nil"/>
              <w:left w:val="nil"/>
              <w:bottom w:val="single" w:sz="4" w:space="0" w:color="C0C0C0"/>
              <w:right w:val="single" w:sz="4" w:space="0" w:color="C0C0C0"/>
            </w:tcBorders>
            <w:shd w:val="clear" w:color="000000" w:fill="FFFFCC"/>
            <w:vAlign w:val="center"/>
            <w:hideMark/>
          </w:tcPr>
          <w:p w14:paraId="3B9FB60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8 901,34</w:t>
            </w:r>
          </w:p>
        </w:tc>
        <w:tc>
          <w:tcPr>
            <w:tcW w:w="1079" w:type="dxa"/>
            <w:tcBorders>
              <w:top w:val="nil"/>
              <w:left w:val="nil"/>
              <w:bottom w:val="single" w:sz="4" w:space="0" w:color="C0C0C0"/>
              <w:right w:val="single" w:sz="4" w:space="0" w:color="C0C0C0"/>
            </w:tcBorders>
            <w:shd w:val="clear" w:color="000000" w:fill="D7EAD3"/>
            <w:vAlign w:val="center"/>
            <w:hideMark/>
          </w:tcPr>
          <w:p w14:paraId="791627F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4 450,67</w:t>
            </w:r>
          </w:p>
        </w:tc>
        <w:tc>
          <w:tcPr>
            <w:tcW w:w="1038" w:type="dxa"/>
            <w:tcBorders>
              <w:top w:val="nil"/>
              <w:left w:val="nil"/>
              <w:bottom w:val="single" w:sz="4" w:space="0" w:color="C0C0C0"/>
              <w:right w:val="single" w:sz="4" w:space="0" w:color="C0C0C0"/>
            </w:tcBorders>
            <w:shd w:val="clear" w:color="000000" w:fill="D7EAD3"/>
            <w:vAlign w:val="center"/>
            <w:hideMark/>
          </w:tcPr>
          <w:p w14:paraId="620731C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4 450,67</w:t>
            </w:r>
          </w:p>
        </w:tc>
        <w:tc>
          <w:tcPr>
            <w:tcW w:w="1480" w:type="dxa"/>
            <w:tcBorders>
              <w:top w:val="nil"/>
              <w:left w:val="nil"/>
              <w:bottom w:val="single" w:sz="4" w:space="0" w:color="C0C0C0"/>
              <w:right w:val="single" w:sz="4" w:space="0" w:color="C0C0C0"/>
            </w:tcBorders>
            <w:shd w:val="clear" w:color="000000" w:fill="FFFFCC"/>
            <w:vAlign w:val="center"/>
            <w:hideMark/>
          </w:tcPr>
          <w:p w14:paraId="490C6D7D"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1DC0512E" w14:textId="77777777" w:rsidTr="00851D45">
        <w:trPr>
          <w:trHeight w:val="450"/>
          <w:jc w:val="center"/>
        </w:trPr>
        <w:tc>
          <w:tcPr>
            <w:tcW w:w="432" w:type="dxa"/>
            <w:tcBorders>
              <w:top w:val="nil"/>
              <w:left w:val="nil"/>
              <w:bottom w:val="nil"/>
              <w:right w:val="nil"/>
            </w:tcBorders>
            <w:shd w:val="clear" w:color="000000" w:fill="00B050"/>
            <w:noWrap/>
            <w:vAlign w:val="center"/>
            <w:hideMark/>
          </w:tcPr>
          <w:p w14:paraId="7FB7411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44A15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12.1</w:t>
            </w:r>
          </w:p>
        </w:tc>
        <w:tc>
          <w:tcPr>
            <w:tcW w:w="3292" w:type="dxa"/>
            <w:tcBorders>
              <w:top w:val="nil"/>
              <w:left w:val="nil"/>
              <w:bottom w:val="single" w:sz="4" w:space="0" w:color="C0C0C0"/>
              <w:right w:val="single" w:sz="4" w:space="0" w:color="C0C0C0"/>
            </w:tcBorders>
            <w:shd w:val="clear" w:color="auto" w:fill="auto"/>
            <w:vAlign w:val="center"/>
            <w:hideMark/>
          </w:tcPr>
          <w:p w14:paraId="1916AF5A"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Отклонение фактически достигнутого объёма поданной воды или принятых сточных вод</w:t>
            </w:r>
          </w:p>
        </w:tc>
        <w:tc>
          <w:tcPr>
            <w:tcW w:w="699" w:type="dxa"/>
            <w:tcBorders>
              <w:top w:val="nil"/>
              <w:left w:val="nil"/>
              <w:bottom w:val="single" w:sz="4" w:space="0" w:color="C0C0C0"/>
              <w:right w:val="single" w:sz="4" w:space="0" w:color="C0C0C0"/>
            </w:tcBorders>
            <w:shd w:val="clear" w:color="auto" w:fill="auto"/>
            <w:vAlign w:val="center"/>
            <w:hideMark/>
          </w:tcPr>
          <w:p w14:paraId="1651CD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5B430EF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2 922,67</w:t>
            </w:r>
          </w:p>
        </w:tc>
        <w:tc>
          <w:tcPr>
            <w:tcW w:w="802" w:type="dxa"/>
            <w:tcBorders>
              <w:top w:val="nil"/>
              <w:left w:val="nil"/>
              <w:bottom w:val="single" w:sz="4" w:space="0" w:color="C0C0C0"/>
              <w:right w:val="single" w:sz="4" w:space="0" w:color="C0C0C0"/>
            </w:tcBorders>
            <w:shd w:val="clear" w:color="000000" w:fill="FFFFCC"/>
            <w:vAlign w:val="center"/>
            <w:hideMark/>
          </w:tcPr>
          <w:p w14:paraId="36A0F17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2 922,67</w:t>
            </w:r>
          </w:p>
        </w:tc>
        <w:tc>
          <w:tcPr>
            <w:tcW w:w="850" w:type="dxa"/>
            <w:tcBorders>
              <w:top w:val="nil"/>
              <w:left w:val="nil"/>
              <w:bottom w:val="single" w:sz="4" w:space="0" w:color="C0C0C0"/>
              <w:right w:val="single" w:sz="4" w:space="0" w:color="C0C0C0"/>
            </w:tcBorders>
            <w:shd w:val="clear" w:color="000000" w:fill="FFFFCC"/>
            <w:vAlign w:val="center"/>
            <w:hideMark/>
          </w:tcPr>
          <w:p w14:paraId="575B573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3 700,00</w:t>
            </w:r>
          </w:p>
        </w:tc>
        <w:tc>
          <w:tcPr>
            <w:tcW w:w="815" w:type="dxa"/>
            <w:tcBorders>
              <w:top w:val="nil"/>
              <w:left w:val="nil"/>
              <w:bottom w:val="single" w:sz="4" w:space="0" w:color="C0C0C0"/>
              <w:right w:val="single" w:sz="4" w:space="0" w:color="C0C0C0"/>
            </w:tcBorders>
            <w:shd w:val="clear" w:color="000000" w:fill="FFFFCC"/>
            <w:vAlign w:val="center"/>
            <w:hideMark/>
          </w:tcPr>
          <w:p w14:paraId="662E9B2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8 858,47</w:t>
            </w:r>
          </w:p>
        </w:tc>
        <w:tc>
          <w:tcPr>
            <w:tcW w:w="1038" w:type="dxa"/>
            <w:tcBorders>
              <w:top w:val="nil"/>
              <w:left w:val="nil"/>
              <w:bottom w:val="single" w:sz="4" w:space="0" w:color="C0C0C0"/>
              <w:right w:val="single" w:sz="4" w:space="0" w:color="C0C0C0"/>
            </w:tcBorders>
            <w:shd w:val="clear" w:color="000000" w:fill="D7EAD3"/>
            <w:vAlign w:val="center"/>
            <w:hideMark/>
          </w:tcPr>
          <w:p w14:paraId="2503C2E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4 429,24</w:t>
            </w:r>
          </w:p>
        </w:tc>
        <w:tc>
          <w:tcPr>
            <w:tcW w:w="1024" w:type="dxa"/>
            <w:tcBorders>
              <w:top w:val="nil"/>
              <w:left w:val="nil"/>
              <w:bottom w:val="single" w:sz="4" w:space="0" w:color="C0C0C0"/>
              <w:right w:val="single" w:sz="4" w:space="0" w:color="C0C0C0"/>
            </w:tcBorders>
            <w:shd w:val="clear" w:color="000000" w:fill="D7EAD3"/>
            <w:vAlign w:val="center"/>
            <w:hideMark/>
          </w:tcPr>
          <w:p w14:paraId="1C59ACB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4 429,24</w:t>
            </w:r>
          </w:p>
        </w:tc>
        <w:tc>
          <w:tcPr>
            <w:tcW w:w="1149" w:type="dxa"/>
            <w:tcBorders>
              <w:top w:val="nil"/>
              <w:left w:val="nil"/>
              <w:bottom w:val="single" w:sz="4" w:space="0" w:color="C0C0C0"/>
              <w:right w:val="single" w:sz="4" w:space="0" w:color="C0C0C0"/>
            </w:tcBorders>
            <w:shd w:val="clear" w:color="000000" w:fill="FFFFCC"/>
            <w:vAlign w:val="center"/>
            <w:hideMark/>
          </w:tcPr>
          <w:p w14:paraId="37434E7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8 858,47</w:t>
            </w:r>
          </w:p>
        </w:tc>
        <w:tc>
          <w:tcPr>
            <w:tcW w:w="1079" w:type="dxa"/>
            <w:tcBorders>
              <w:top w:val="nil"/>
              <w:left w:val="nil"/>
              <w:bottom w:val="single" w:sz="4" w:space="0" w:color="C0C0C0"/>
              <w:right w:val="single" w:sz="4" w:space="0" w:color="C0C0C0"/>
            </w:tcBorders>
            <w:shd w:val="clear" w:color="000000" w:fill="D7EAD3"/>
            <w:vAlign w:val="center"/>
            <w:hideMark/>
          </w:tcPr>
          <w:p w14:paraId="2C269D6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4 429,24</w:t>
            </w:r>
          </w:p>
        </w:tc>
        <w:tc>
          <w:tcPr>
            <w:tcW w:w="1038" w:type="dxa"/>
            <w:tcBorders>
              <w:top w:val="nil"/>
              <w:left w:val="nil"/>
              <w:bottom w:val="single" w:sz="4" w:space="0" w:color="C0C0C0"/>
              <w:right w:val="single" w:sz="4" w:space="0" w:color="C0C0C0"/>
            </w:tcBorders>
            <w:shd w:val="clear" w:color="000000" w:fill="D7EAD3"/>
            <w:vAlign w:val="center"/>
            <w:hideMark/>
          </w:tcPr>
          <w:p w14:paraId="60712E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4 429,24</w:t>
            </w:r>
          </w:p>
        </w:tc>
        <w:tc>
          <w:tcPr>
            <w:tcW w:w="1480" w:type="dxa"/>
            <w:tcBorders>
              <w:top w:val="nil"/>
              <w:left w:val="nil"/>
              <w:bottom w:val="single" w:sz="4" w:space="0" w:color="C0C0C0"/>
              <w:right w:val="single" w:sz="4" w:space="0" w:color="C0C0C0"/>
            </w:tcBorders>
            <w:shd w:val="clear" w:color="000000" w:fill="FFFFCC"/>
            <w:vAlign w:val="center"/>
            <w:hideMark/>
          </w:tcPr>
          <w:p w14:paraId="7109BDB9"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3F18002C" w14:textId="77777777" w:rsidTr="00851D45">
        <w:trPr>
          <w:trHeight w:val="660"/>
          <w:jc w:val="center"/>
        </w:trPr>
        <w:tc>
          <w:tcPr>
            <w:tcW w:w="432" w:type="dxa"/>
            <w:tcBorders>
              <w:top w:val="nil"/>
              <w:left w:val="nil"/>
              <w:bottom w:val="nil"/>
              <w:right w:val="nil"/>
            </w:tcBorders>
            <w:shd w:val="clear" w:color="000000" w:fill="00B050"/>
            <w:noWrap/>
            <w:vAlign w:val="center"/>
            <w:hideMark/>
          </w:tcPr>
          <w:p w14:paraId="75F705A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0A0135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w:t>
            </w:r>
          </w:p>
        </w:tc>
        <w:tc>
          <w:tcPr>
            <w:tcW w:w="3292" w:type="dxa"/>
            <w:tcBorders>
              <w:top w:val="nil"/>
              <w:left w:val="nil"/>
              <w:bottom w:val="single" w:sz="4" w:space="0" w:color="C0C0C0"/>
              <w:right w:val="single" w:sz="4" w:space="0" w:color="C0C0C0"/>
            </w:tcBorders>
            <w:shd w:val="clear" w:color="auto" w:fill="auto"/>
            <w:vAlign w:val="center"/>
            <w:hideMark/>
          </w:tcPr>
          <w:p w14:paraId="38128AE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Отклонение фактически достигнутого уровня неподконтрольных расходов</w:t>
            </w:r>
          </w:p>
        </w:tc>
        <w:tc>
          <w:tcPr>
            <w:tcW w:w="699" w:type="dxa"/>
            <w:tcBorders>
              <w:top w:val="nil"/>
              <w:left w:val="nil"/>
              <w:bottom w:val="single" w:sz="4" w:space="0" w:color="C0C0C0"/>
              <w:right w:val="single" w:sz="4" w:space="0" w:color="C0C0C0"/>
            </w:tcBorders>
            <w:shd w:val="clear" w:color="auto" w:fill="auto"/>
            <w:vAlign w:val="center"/>
            <w:hideMark/>
          </w:tcPr>
          <w:p w14:paraId="3A67B6C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7DAE71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02" w:type="dxa"/>
            <w:tcBorders>
              <w:top w:val="nil"/>
              <w:left w:val="nil"/>
              <w:bottom w:val="single" w:sz="4" w:space="0" w:color="C0C0C0"/>
              <w:right w:val="single" w:sz="4" w:space="0" w:color="C0C0C0"/>
            </w:tcBorders>
            <w:shd w:val="clear" w:color="000000" w:fill="FFFFCC"/>
            <w:vAlign w:val="center"/>
            <w:hideMark/>
          </w:tcPr>
          <w:p w14:paraId="63E093E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50" w:type="dxa"/>
            <w:tcBorders>
              <w:top w:val="nil"/>
              <w:left w:val="nil"/>
              <w:bottom w:val="single" w:sz="4" w:space="0" w:color="C0C0C0"/>
              <w:right w:val="single" w:sz="4" w:space="0" w:color="C0C0C0"/>
            </w:tcBorders>
            <w:shd w:val="clear" w:color="000000" w:fill="FFFFCC"/>
            <w:vAlign w:val="center"/>
            <w:hideMark/>
          </w:tcPr>
          <w:p w14:paraId="39960AD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815" w:type="dxa"/>
            <w:tcBorders>
              <w:top w:val="nil"/>
              <w:left w:val="nil"/>
              <w:bottom w:val="single" w:sz="4" w:space="0" w:color="C0C0C0"/>
              <w:right w:val="single" w:sz="4" w:space="0" w:color="C0C0C0"/>
            </w:tcBorders>
            <w:shd w:val="clear" w:color="000000" w:fill="FFFFCC"/>
            <w:vAlign w:val="center"/>
            <w:hideMark/>
          </w:tcPr>
          <w:p w14:paraId="4C2B77E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AA2EA6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70727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0895119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79" w:type="dxa"/>
            <w:tcBorders>
              <w:top w:val="nil"/>
              <w:left w:val="nil"/>
              <w:bottom w:val="single" w:sz="4" w:space="0" w:color="C0C0C0"/>
              <w:right w:val="single" w:sz="4" w:space="0" w:color="C0C0C0"/>
            </w:tcBorders>
            <w:shd w:val="clear" w:color="000000" w:fill="D7EAD3"/>
            <w:vAlign w:val="center"/>
            <w:hideMark/>
          </w:tcPr>
          <w:p w14:paraId="59CF8B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0A1BB46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3E40EC8"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025E3CF8"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16CB78F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6EB910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12.2.1</w:t>
            </w:r>
          </w:p>
        </w:tc>
        <w:tc>
          <w:tcPr>
            <w:tcW w:w="3292" w:type="dxa"/>
            <w:tcBorders>
              <w:top w:val="nil"/>
              <w:left w:val="nil"/>
              <w:bottom w:val="single" w:sz="4" w:space="0" w:color="C0C0C0"/>
              <w:right w:val="single" w:sz="4" w:space="0" w:color="C0C0C0"/>
            </w:tcBorders>
            <w:shd w:val="clear" w:color="auto" w:fill="auto"/>
            <w:vAlign w:val="center"/>
            <w:hideMark/>
          </w:tcPr>
          <w:p w14:paraId="6627FE27"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Арендная плата</w:t>
            </w:r>
          </w:p>
        </w:tc>
        <w:tc>
          <w:tcPr>
            <w:tcW w:w="699" w:type="dxa"/>
            <w:tcBorders>
              <w:top w:val="nil"/>
              <w:left w:val="nil"/>
              <w:bottom w:val="single" w:sz="4" w:space="0" w:color="C0C0C0"/>
              <w:right w:val="single" w:sz="4" w:space="0" w:color="C0C0C0"/>
            </w:tcBorders>
            <w:shd w:val="clear" w:color="auto" w:fill="auto"/>
            <w:vAlign w:val="center"/>
            <w:hideMark/>
          </w:tcPr>
          <w:p w14:paraId="274E0FF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8C80D0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2DA81D7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57EE49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014AC4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042212D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A38621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501722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228CEFE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13DBF5F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876D88B"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7D88A844"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74559BE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34BEF4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12.2.2</w:t>
            </w:r>
          </w:p>
        </w:tc>
        <w:tc>
          <w:tcPr>
            <w:tcW w:w="3292" w:type="dxa"/>
            <w:tcBorders>
              <w:top w:val="nil"/>
              <w:left w:val="nil"/>
              <w:bottom w:val="single" w:sz="4" w:space="0" w:color="C0C0C0"/>
              <w:right w:val="single" w:sz="4" w:space="0" w:color="C0C0C0"/>
            </w:tcBorders>
            <w:shd w:val="clear" w:color="auto" w:fill="auto"/>
            <w:vAlign w:val="center"/>
            <w:hideMark/>
          </w:tcPr>
          <w:p w14:paraId="6326497B"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Налог на землю, (аренда земли)</w:t>
            </w:r>
          </w:p>
        </w:tc>
        <w:tc>
          <w:tcPr>
            <w:tcW w:w="699" w:type="dxa"/>
            <w:tcBorders>
              <w:top w:val="nil"/>
              <w:left w:val="nil"/>
              <w:bottom w:val="single" w:sz="4" w:space="0" w:color="C0C0C0"/>
              <w:right w:val="single" w:sz="4" w:space="0" w:color="C0C0C0"/>
            </w:tcBorders>
            <w:shd w:val="clear" w:color="auto" w:fill="auto"/>
            <w:vAlign w:val="center"/>
            <w:hideMark/>
          </w:tcPr>
          <w:p w14:paraId="4EDDEEB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31BC61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4B8A16A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0B93B9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3D2EB39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43AB699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1FF7EC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61AEA05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349BE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F1015B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71DCE85"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018EE772"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7EAC44B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1D6199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12.2.3</w:t>
            </w:r>
          </w:p>
        </w:tc>
        <w:tc>
          <w:tcPr>
            <w:tcW w:w="3292" w:type="dxa"/>
            <w:tcBorders>
              <w:top w:val="nil"/>
              <w:left w:val="nil"/>
              <w:bottom w:val="single" w:sz="4" w:space="0" w:color="C0C0C0"/>
              <w:right w:val="single" w:sz="4" w:space="0" w:color="C0C0C0"/>
            </w:tcBorders>
            <w:shd w:val="clear" w:color="auto" w:fill="auto"/>
            <w:vAlign w:val="center"/>
            <w:hideMark/>
          </w:tcPr>
          <w:p w14:paraId="7DA0BDB2"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Водный налог</w:t>
            </w:r>
          </w:p>
        </w:tc>
        <w:tc>
          <w:tcPr>
            <w:tcW w:w="699" w:type="dxa"/>
            <w:tcBorders>
              <w:top w:val="nil"/>
              <w:left w:val="nil"/>
              <w:bottom w:val="single" w:sz="4" w:space="0" w:color="C0C0C0"/>
              <w:right w:val="single" w:sz="4" w:space="0" w:color="C0C0C0"/>
            </w:tcBorders>
            <w:shd w:val="clear" w:color="auto" w:fill="auto"/>
            <w:vAlign w:val="center"/>
            <w:hideMark/>
          </w:tcPr>
          <w:p w14:paraId="1A9A61E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FABC28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6B5176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F3EC99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6C82D6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8836F5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5530DB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5E40CB7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76C971D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921ED8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5A1F70A"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4E0D6754"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6251A55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1415C9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12.2.4</w:t>
            </w:r>
          </w:p>
        </w:tc>
        <w:tc>
          <w:tcPr>
            <w:tcW w:w="3292" w:type="dxa"/>
            <w:tcBorders>
              <w:top w:val="nil"/>
              <w:left w:val="nil"/>
              <w:bottom w:val="single" w:sz="4" w:space="0" w:color="C0C0C0"/>
              <w:right w:val="single" w:sz="4" w:space="0" w:color="C0C0C0"/>
            </w:tcBorders>
            <w:shd w:val="clear" w:color="auto" w:fill="auto"/>
            <w:vAlign w:val="center"/>
            <w:hideMark/>
          </w:tcPr>
          <w:p w14:paraId="7389EB90"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Транспортный налог</w:t>
            </w:r>
          </w:p>
        </w:tc>
        <w:tc>
          <w:tcPr>
            <w:tcW w:w="699" w:type="dxa"/>
            <w:tcBorders>
              <w:top w:val="nil"/>
              <w:left w:val="nil"/>
              <w:bottom w:val="single" w:sz="4" w:space="0" w:color="C0C0C0"/>
              <w:right w:val="single" w:sz="4" w:space="0" w:color="C0C0C0"/>
            </w:tcBorders>
            <w:shd w:val="clear" w:color="auto" w:fill="auto"/>
            <w:vAlign w:val="center"/>
            <w:hideMark/>
          </w:tcPr>
          <w:p w14:paraId="0D1EE3E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51AFB9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27330A2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6C185D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7DB64C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55A7A4F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1B70932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48C985C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761DD18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0FBDE4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098BAA35"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1FFDA41B"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7341E491"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1EA93D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12.2.5</w:t>
            </w:r>
          </w:p>
        </w:tc>
        <w:tc>
          <w:tcPr>
            <w:tcW w:w="3292" w:type="dxa"/>
            <w:tcBorders>
              <w:top w:val="nil"/>
              <w:left w:val="nil"/>
              <w:bottom w:val="single" w:sz="4" w:space="0" w:color="C0C0C0"/>
              <w:right w:val="single" w:sz="4" w:space="0" w:color="C0C0C0"/>
            </w:tcBorders>
            <w:shd w:val="clear" w:color="auto" w:fill="auto"/>
            <w:vAlign w:val="center"/>
            <w:hideMark/>
          </w:tcPr>
          <w:p w14:paraId="5F35D6F3"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Налог на имущество, налог на прибыль</w:t>
            </w:r>
          </w:p>
        </w:tc>
        <w:tc>
          <w:tcPr>
            <w:tcW w:w="699" w:type="dxa"/>
            <w:tcBorders>
              <w:top w:val="nil"/>
              <w:left w:val="nil"/>
              <w:bottom w:val="single" w:sz="4" w:space="0" w:color="C0C0C0"/>
              <w:right w:val="single" w:sz="4" w:space="0" w:color="C0C0C0"/>
            </w:tcBorders>
            <w:shd w:val="clear" w:color="auto" w:fill="auto"/>
            <w:vAlign w:val="center"/>
            <w:hideMark/>
          </w:tcPr>
          <w:p w14:paraId="2F8405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6C7E54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6DB351F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135B8E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3A7C592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4F745D9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E376DC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6F7C4CA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E95943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1B62B01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40ADE44"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47EA5E3C" w14:textId="77777777" w:rsidTr="00851D45">
        <w:trPr>
          <w:trHeight w:val="1125"/>
          <w:jc w:val="center"/>
        </w:trPr>
        <w:tc>
          <w:tcPr>
            <w:tcW w:w="432" w:type="dxa"/>
            <w:tcBorders>
              <w:top w:val="nil"/>
              <w:left w:val="nil"/>
              <w:bottom w:val="nil"/>
              <w:right w:val="nil"/>
            </w:tcBorders>
            <w:shd w:val="clear" w:color="000000" w:fill="00B050"/>
            <w:noWrap/>
            <w:vAlign w:val="center"/>
            <w:hideMark/>
          </w:tcPr>
          <w:p w14:paraId="608D6BA2"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C671F2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12.2.6</w:t>
            </w:r>
          </w:p>
        </w:tc>
        <w:tc>
          <w:tcPr>
            <w:tcW w:w="3292" w:type="dxa"/>
            <w:tcBorders>
              <w:top w:val="nil"/>
              <w:left w:val="nil"/>
              <w:bottom w:val="single" w:sz="4" w:space="0" w:color="C0C0C0"/>
              <w:right w:val="single" w:sz="4" w:space="0" w:color="C0C0C0"/>
            </w:tcBorders>
            <w:shd w:val="clear" w:color="auto" w:fill="auto"/>
            <w:vAlign w:val="center"/>
            <w:hideMark/>
          </w:tcPr>
          <w:p w14:paraId="0B2344A9"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699" w:type="dxa"/>
            <w:tcBorders>
              <w:top w:val="nil"/>
              <w:left w:val="nil"/>
              <w:bottom w:val="single" w:sz="4" w:space="0" w:color="C0C0C0"/>
              <w:right w:val="single" w:sz="4" w:space="0" w:color="C0C0C0"/>
            </w:tcBorders>
            <w:shd w:val="clear" w:color="auto" w:fill="auto"/>
            <w:vAlign w:val="center"/>
            <w:hideMark/>
          </w:tcPr>
          <w:p w14:paraId="630DB5E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009173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17CC9C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1F906C9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02A2116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E8279A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E80EDD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0330D4C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35FAC5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086240A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3C55F024"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0AF5766C" w14:textId="77777777" w:rsidTr="00851D45">
        <w:trPr>
          <w:trHeight w:val="225"/>
          <w:jc w:val="center"/>
        </w:trPr>
        <w:tc>
          <w:tcPr>
            <w:tcW w:w="432" w:type="dxa"/>
            <w:tcBorders>
              <w:top w:val="nil"/>
              <w:left w:val="nil"/>
              <w:bottom w:val="nil"/>
              <w:right w:val="nil"/>
            </w:tcBorders>
            <w:shd w:val="clear" w:color="000000" w:fill="00B050"/>
            <w:noWrap/>
            <w:vAlign w:val="center"/>
            <w:hideMark/>
          </w:tcPr>
          <w:p w14:paraId="052E0FD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322A87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12.2.7</w:t>
            </w:r>
          </w:p>
        </w:tc>
        <w:tc>
          <w:tcPr>
            <w:tcW w:w="3292" w:type="dxa"/>
            <w:tcBorders>
              <w:top w:val="nil"/>
              <w:left w:val="nil"/>
              <w:bottom w:val="single" w:sz="4" w:space="0" w:color="C0C0C0"/>
              <w:right w:val="single" w:sz="4" w:space="0" w:color="C0C0C0"/>
            </w:tcBorders>
            <w:shd w:val="clear" w:color="auto" w:fill="auto"/>
            <w:vAlign w:val="center"/>
            <w:hideMark/>
          </w:tcPr>
          <w:p w14:paraId="73A58C48"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Прибыль на социальное развитие, поощрение</w:t>
            </w:r>
          </w:p>
        </w:tc>
        <w:tc>
          <w:tcPr>
            <w:tcW w:w="699" w:type="dxa"/>
            <w:tcBorders>
              <w:top w:val="nil"/>
              <w:left w:val="nil"/>
              <w:bottom w:val="single" w:sz="4" w:space="0" w:color="C0C0C0"/>
              <w:right w:val="single" w:sz="4" w:space="0" w:color="C0C0C0"/>
            </w:tcBorders>
            <w:shd w:val="clear" w:color="auto" w:fill="auto"/>
            <w:vAlign w:val="center"/>
            <w:hideMark/>
          </w:tcPr>
          <w:p w14:paraId="3103A9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7479648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7011DB0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780D0CB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27AE7D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6C027BE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65839D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71B0B15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228F6F0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3A445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FF8E851"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66A35AC4" w14:textId="77777777" w:rsidTr="00851D45">
        <w:trPr>
          <w:trHeight w:val="675"/>
          <w:jc w:val="center"/>
        </w:trPr>
        <w:tc>
          <w:tcPr>
            <w:tcW w:w="432" w:type="dxa"/>
            <w:tcBorders>
              <w:top w:val="nil"/>
              <w:left w:val="nil"/>
              <w:bottom w:val="nil"/>
              <w:right w:val="nil"/>
            </w:tcBorders>
            <w:shd w:val="clear" w:color="000000" w:fill="00B050"/>
            <w:noWrap/>
            <w:vAlign w:val="center"/>
            <w:hideMark/>
          </w:tcPr>
          <w:p w14:paraId="05CCBE9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AB95B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12.2.8</w:t>
            </w:r>
          </w:p>
        </w:tc>
        <w:tc>
          <w:tcPr>
            <w:tcW w:w="3292" w:type="dxa"/>
            <w:tcBorders>
              <w:top w:val="nil"/>
              <w:left w:val="nil"/>
              <w:bottom w:val="single" w:sz="4" w:space="0" w:color="C0C0C0"/>
              <w:right w:val="single" w:sz="4" w:space="0" w:color="C0C0C0"/>
            </w:tcBorders>
            <w:shd w:val="clear" w:color="auto" w:fill="auto"/>
            <w:vAlign w:val="center"/>
            <w:hideMark/>
          </w:tcPr>
          <w:p w14:paraId="53F4A4D5" w14:textId="77777777" w:rsidR="00851D45" w:rsidRPr="00851D45" w:rsidRDefault="00851D45" w:rsidP="00851D45">
            <w:pPr>
              <w:ind w:firstLineChars="300" w:firstLine="360"/>
              <w:rPr>
                <w:rFonts w:ascii="Tahoma" w:hAnsi="Tahoma" w:cs="Tahoma"/>
                <w:sz w:val="12"/>
                <w:szCs w:val="12"/>
              </w:rPr>
            </w:pPr>
            <w:r w:rsidRPr="00851D45">
              <w:rPr>
                <w:rFonts w:ascii="Tahoma" w:hAnsi="Tahoma" w:cs="Tahoma"/>
                <w:sz w:val="12"/>
                <w:szCs w:val="12"/>
              </w:rPr>
              <w:t>Прочие (услуги банка, госпошлины), тепловая энергия, сбытовые расходы, капитальный ремонт</w:t>
            </w:r>
          </w:p>
        </w:tc>
        <w:tc>
          <w:tcPr>
            <w:tcW w:w="699" w:type="dxa"/>
            <w:tcBorders>
              <w:top w:val="nil"/>
              <w:left w:val="nil"/>
              <w:bottom w:val="single" w:sz="4" w:space="0" w:color="C0C0C0"/>
              <w:right w:val="single" w:sz="4" w:space="0" w:color="C0C0C0"/>
            </w:tcBorders>
            <w:shd w:val="clear" w:color="auto" w:fill="auto"/>
            <w:vAlign w:val="center"/>
            <w:hideMark/>
          </w:tcPr>
          <w:p w14:paraId="6B64697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62F4EF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5FF4B43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49B1959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3CC3A66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38D2B4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66CF79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1D639E3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11B9AAE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1ADF251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7D9F62EF"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3FED6AA7" w14:textId="77777777" w:rsidTr="00851D45">
        <w:trPr>
          <w:trHeight w:val="300"/>
          <w:jc w:val="center"/>
        </w:trPr>
        <w:tc>
          <w:tcPr>
            <w:tcW w:w="432" w:type="dxa"/>
            <w:tcBorders>
              <w:top w:val="nil"/>
              <w:left w:val="nil"/>
              <w:bottom w:val="nil"/>
              <w:right w:val="nil"/>
            </w:tcBorders>
            <w:shd w:val="clear" w:color="000000" w:fill="00B050"/>
            <w:noWrap/>
            <w:vAlign w:val="center"/>
            <w:hideMark/>
          </w:tcPr>
          <w:p w14:paraId="23DDF96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5B6BDD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12.3</w:t>
            </w:r>
          </w:p>
        </w:tc>
        <w:tc>
          <w:tcPr>
            <w:tcW w:w="3292" w:type="dxa"/>
            <w:tcBorders>
              <w:top w:val="nil"/>
              <w:left w:val="nil"/>
              <w:bottom w:val="single" w:sz="4" w:space="0" w:color="C0C0C0"/>
              <w:right w:val="single" w:sz="4" w:space="0" w:color="C0C0C0"/>
            </w:tcBorders>
            <w:shd w:val="clear" w:color="auto" w:fill="auto"/>
            <w:vAlign w:val="center"/>
            <w:hideMark/>
          </w:tcPr>
          <w:p w14:paraId="1E9DA285"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 xml:space="preserve">Другие </w:t>
            </w:r>
          </w:p>
        </w:tc>
        <w:tc>
          <w:tcPr>
            <w:tcW w:w="699" w:type="dxa"/>
            <w:tcBorders>
              <w:top w:val="nil"/>
              <w:left w:val="nil"/>
              <w:bottom w:val="single" w:sz="4" w:space="0" w:color="C0C0C0"/>
              <w:right w:val="single" w:sz="4" w:space="0" w:color="C0C0C0"/>
            </w:tcBorders>
            <w:shd w:val="clear" w:color="auto" w:fill="auto"/>
            <w:vAlign w:val="center"/>
            <w:hideMark/>
          </w:tcPr>
          <w:p w14:paraId="207091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1994268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6396D03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2BBF09F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5AEE8B8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0C6C378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E9AFC5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0ACEE48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3E21E9D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61556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B94A0E5"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47A65C28" w14:textId="77777777" w:rsidTr="00851D45">
        <w:trPr>
          <w:trHeight w:val="540"/>
          <w:jc w:val="center"/>
        </w:trPr>
        <w:tc>
          <w:tcPr>
            <w:tcW w:w="432" w:type="dxa"/>
            <w:tcBorders>
              <w:top w:val="nil"/>
              <w:left w:val="nil"/>
              <w:bottom w:val="nil"/>
              <w:right w:val="nil"/>
            </w:tcBorders>
            <w:shd w:val="clear" w:color="000000" w:fill="00B050"/>
            <w:noWrap/>
            <w:vAlign w:val="center"/>
            <w:hideMark/>
          </w:tcPr>
          <w:p w14:paraId="12214D15"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2296CBE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12.4</w:t>
            </w:r>
          </w:p>
        </w:tc>
        <w:tc>
          <w:tcPr>
            <w:tcW w:w="3292" w:type="dxa"/>
            <w:tcBorders>
              <w:top w:val="nil"/>
              <w:left w:val="nil"/>
              <w:bottom w:val="single" w:sz="4" w:space="0" w:color="C0C0C0"/>
              <w:right w:val="single" w:sz="4" w:space="0" w:color="C0C0C0"/>
            </w:tcBorders>
            <w:shd w:val="clear" w:color="auto" w:fill="auto"/>
            <w:vAlign w:val="center"/>
            <w:hideMark/>
          </w:tcPr>
          <w:p w14:paraId="0E189238" w14:textId="77777777" w:rsidR="00851D45" w:rsidRPr="00851D45" w:rsidRDefault="00851D45" w:rsidP="00851D45">
            <w:pPr>
              <w:ind w:firstLineChars="100" w:firstLine="120"/>
              <w:rPr>
                <w:rFonts w:ascii="Tahoma" w:hAnsi="Tahoma" w:cs="Tahoma"/>
                <w:sz w:val="12"/>
                <w:szCs w:val="12"/>
              </w:rPr>
            </w:pPr>
            <w:r w:rsidRPr="00851D45">
              <w:rPr>
                <w:rFonts w:ascii="Tahoma" w:hAnsi="Tahoma" w:cs="Tahoma"/>
                <w:sz w:val="12"/>
                <w:szCs w:val="12"/>
              </w:rPr>
              <w:t>Расходы, связанные с незапланированным ростом цен на электроэнергию</w:t>
            </w:r>
          </w:p>
        </w:tc>
        <w:tc>
          <w:tcPr>
            <w:tcW w:w="699" w:type="dxa"/>
            <w:tcBorders>
              <w:top w:val="nil"/>
              <w:left w:val="nil"/>
              <w:bottom w:val="single" w:sz="4" w:space="0" w:color="C0C0C0"/>
              <w:right w:val="single" w:sz="4" w:space="0" w:color="C0C0C0"/>
            </w:tcBorders>
            <w:shd w:val="clear" w:color="auto" w:fill="auto"/>
            <w:vAlign w:val="center"/>
            <w:hideMark/>
          </w:tcPr>
          <w:p w14:paraId="5FAE1E2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5C76D4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3EB8E01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557A9AC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5B9030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4590AE0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5A702E2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1CA8A86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0D513D6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00AD64E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170576AC"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0D5F8AAD" w14:textId="77777777" w:rsidTr="00851D45">
        <w:trPr>
          <w:trHeight w:val="1815"/>
          <w:jc w:val="center"/>
        </w:trPr>
        <w:tc>
          <w:tcPr>
            <w:tcW w:w="432" w:type="dxa"/>
            <w:tcBorders>
              <w:top w:val="nil"/>
              <w:left w:val="nil"/>
              <w:bottom w:val="nil"/>
              <w:right w:val="nil"/>
            </w:tcBorders>
            <w:shd w:val="clear" w:color="000000" w:fill="00B050"/>
            <w:noWrap/>
            <w:vAlign w:val="center"/>
            <w:hideMark/>
          </w:tcPr>
          <w:p w14:paraId="542A4E4C"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760AA10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12.5</w:t>
            </w:r>
          </w:p>
        </w:tc>
        <w:tc>
          <w:tcPr>
            <w:tcW w:w="3292" w:type="dxa"/>
            <w:tcBorders>
              <w:top w:val="nil"/>
              <w:left w:val="nil"/>
              <w:bottom w:val="single" w:sz="4" w:space="0" w:color="C0C0C0"/>
              <w:right w:val="single" w:sz="4" w:space="0" w:color="C0C0C0"/>
            </w:tcBorders>
            <w:shd w:val="clear" w:color="000000" w:fill="92D050"/>
            <w:vAlign w:val="center"/>
            <w:hideMark/>
          </w:tcPr>
          <w:p w14:paraId="10CFBD0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Капитальный ремонт (исполнение решения СУДа по делу 3а-157/2024)</w:t>
            </w:r>
          </w:p>
        </w:tc>
        <w:tc>
          <w:tcPr>
            <w:tcW w:w="699" w:type="dxa"/>
            <w:tcBorders>
              <w:top w:val="nil"/>
              <w:left w:val="nil"/>
              <w:bottom w:val="single" w:sz="4" w:space="0" w:color="C0C0C0"/>
              <w:right w:val="single" w:sz="4" w:space="0" w:color="C0C0C0"/>
            </w:tcBorders>
            <w:shd w:val="clear" w:color="auto" w:fill="auto"/>
            <w:vAlign w:val="center"/>
            <w:hideMark/>
          </w:tcPr>
          <w:p w14:paraId="0C94177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854896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-621,67</w:t>
            </w:r>
          </w:p>
        </w:tc>
        <w:tc>
          <w:tcPr>
            <w:tcW w:w="802" w:type="dxa"/>
            <w:tcBorders>
              <w:top w:val="nil"/>
              <w:left w:val="nil"/>
              <w:bottom w:val="single" w:sz="4" w:space="0" w:color="C0C0C0"/>
              <w:right w:val="single" w:sz="4" w:space="0" w:color="C0C0C0"/>
            </w:tcBorders>
            <w:shd w:val="clear" w:color="000000" w:fill="FFFFCC"/>
            <w:vAlign w:val="center"/>
            <w:hideMark/>
          </w:tcPr>
          <w:p w14:paraId="4E28A44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-621,67</w:t>
            </w:r>
          </w:p>
        </w:tc>
        <w:tc>
          <w:tcPr>
            <w:tcW w:w="850" w:type="dxa"/>
            <w:tcBorders>
              <w:top w:val="nil"/>
              <w:left w:val="nil"/>
              <w:bottom w:val="single" w:sz="4" w:space="0" w:color="C0C0C0"/>
              <w:right w:val="single" w:sz="4" w:space="0" w:color="C0C0C0"/>
            </w:tcBorders>
            <w:shd w:val="clear" w:color="000000" w:fill="FFFFCC"/>
            <w:vAlign w:val="center"/>
            <w:hideMark/>
          </w:tcPr>
          <w:p w14:paraId="083288B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5B491C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-14 023,97</w:t>
            </w:r>
          </w:p>
        </w:tc>
        <w:tc>
          <w:tcPr>
            <w:tcW w:w="1038" w:type="dxa"/>
            <w:tcBorders>
              <w:top w:val="nil"/>
              <w:left w:val="nil"/>
              <w:bottom w:val="single" w:sz="4" w:space="0" w:color="C0C0C0"/>
              <w:right w:val="single" w:sz="4" w:space="0" w:color="C0C0C0"/>
            </w:tcBorders>
            <w:shd w:val="clear" w:color="000000" w:fill="D7EAD3"/>
            <w:vAlign w:val="center"/>
            <w:hideMark/>
          </w:tcPr>
          <w:p w14:paraId="4B4A48D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-7 011,99</w:t>
            </w:r>
          </w:p>
        </w:tc>
        <w:tc>
          <w:tcPr>
            <w:tcW w:w="1024" w:type="dxa"/>
            <w:tcBorders>
              <w:top w:val="nil"/>
              <w:left w:val="nil"/>
              <w:bottom w:val="single" w:sz="4" w:space="0" w:color="C0C0C0"/>
              <w:right w:val="single" w:sz="4" w:space="0" w:color="C0C0C0"/>
            </w:tcBorders>
            <w:shd w:val="clear" w:color="000000" w:fill="D7EAD3"/>
            <w:vAlign w:val="center"/>
            <w:hideMark/>
          </w:tcPr>
          <w:p w14:paraId="7BD8C1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-7 011,99</w:t>
            </w:r>
          </w:p>
        </w:tc>
        <w:tc>
          <w:tcPr>
            <w:tcW w:w="1149" w:type="dxa"/>
            <w:tcBorders>
              <w:top w:val="nil"/>
              <w:left w:val="nil"/>
              <w:bottom w:val="single" w:sz="4" w:space="0" w:color="C0C0C0"/>
              <w:right w:val="single" w:sz="4" w:space="0" w:color="C0C0C0"/>
            </w:tcBorders>
            <w:shd w:val="clear" w:color="000000" w:fill="92D050"/>
            <w:vAlign w:val="center"/>
            <w:hideMark/>
          </w:tcPr>
          <w:p w14:paraId="457CDAC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42,87</w:t>
            </w:r>
          </w:p>
        </w:tc>
        <w:tc>
          <w:tcPr>
            <w:tcW w:w="1079" w:type="dxa"/>
            <w:tcBorders>
              <w:top w:val="nil"/>
              <w:left w:val="nil"/>
              <w:bottom w:val="single" w:sz="4" w:space="0" w:color="C0C0C0"/>
              <w:right w:val="single" w:sz="4" w:space="0" w:color="C0C0C0"/>
            </w:tcBorders>
            <w:shd w:val="clear" w:color="000000" w:fill="92D050"/>
            <w:vAlign w:val="center"/>
            <w:hideMark/>
          </w:tcPr>
          <w:p w14:paraId="61E2C1E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21,43</w:t>
            </w:r>
          </w:p>
        </w:tc>
        <w:tc>
          <w:tcPr>
            <w:tcW w:w="1038" w:type="dxa"/>
            <w:tcBorders>
              <w:top w:val="nil"/>
              <w:left w:val="nil"/>
              <w:bottom w:val="single" w:sz="4" w:space="0" w:color="C0C0C0"/>
              <w:right w:val="single" w:sz="4" w:space="0" w:color="C0C0C0"/>
            </w:tcBorders>
            <w:shd w:val="clear" w:color="000000" w:fill="92D050"/>
            <w:vAlign w:val="center"/>
            <w:hideMark/>
          </w:tcPr>
          <w:p w14:paraId="533606D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21,43</w:t>
            </w:r>
          </w:p>
        </w:tc>
        <w:tc>
          <w:tcPr>
            <w:tcW w:w="1480" w:type="dxa"/>
            <w:tcBorders>
              <w:top w:val="nil"/>
              <w:left w:val="nil"/>
              <w:bottom w:val="single" w:sz="4" w:space="0" w:color="C0C0C0"/>
              <w:right w:val="single" w:sz="4" w:space="0" w:color="C0C0C0"/>
            </w:tcBorders>
            <w:shd w:val="clear" w:color="000000" w:fill="92D050"/>
            <w:vAlign w:val="center"/>
            <w:hideMark/>
          </w:tcPr>
          <w:p w14:paraId="5AB2832F"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скорректировано выполнение капитального ремонта по факту 2022 года (во исполнение решения СУДа по делу 3а-157/2024) (факт 2022 год 18448,26т.р. - план 2022 год 18405,39т.р.=42,87т.р.)</w:t>
            </w:r>
          </w:p>
        </w:tc>
      </w:tr>
      <w:tr w:rsidR="00851D45" w:rsidRPr="00851D45" w14:paraId="0B1248EF" w14:textId="77777777" w:rsidTr="00851D45">
        <w:trPr>
          <w:trHeight w:val="1005"/>
          <w:jc w:val="center"/>
        </w:trPr>
        <w:tc>
          <w:tcPr>
            <w:tcW w:w="432" w:type="dxa"/>
            <w:tcBorders>
              <w:top w:val="nil"/>
              <w:left w:val="nil"/>
              <w:bottom w:val="nil"/>
              <w:right w:val="nil"/>
            </w:tcBorders>
            <w:shd w:val="clear" w:color="000000" w:fill="00B050"/>
            <w:noWrap/>
            <w:vAlign w:val="center"/>
            <w:hideMark/>
          </w:tcPr>
          <w:p w14:paraId="2557D83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60E16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13</w:t>
            </w:r>
          </w:p>
        </w:tc>
        <w:tc>
          <w:tcPr>
            <w:tcW w:w="3292" w:type="dxa"/>
            <w:tcBorders>
              <w:top w:val="nil"/>
              <w:left w:val="nil"/>
              <w:bottom w:val="single" w:sz="4" w:space="0" w:color="C0C0C0"/>
              <w:right w:val="single" w:sz="4" w:space="0" w:color="C0C0C0"/>
            </w:tcBorders>
            <w:shd w:val="clear" w:color="auto" w:fill="auto"/>
            <w:vAlign w:val="center"/>
            <w:hideMark/>
          </w:tcPr>
          <w:p w14:paraId="55712F1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Экономически обоснованные расходы, не учтенные при установлении регулируемых тарифов в предыдущие периоды регулирования</w:t>
            </w:r>
          </w:p>
        </w:tc>
        <w:tc>
          <w:tcPr>
            <w:tcW w:w="699" w:type="dxa"/>
            <w:tcBorders>
              <w:top w:val="nil"/>
              <w:left w:val="nil"/>
              <w:bottom w:val="single" w:sz="4" w:space="0" w:color="C0C0C0"/>
              <w:right w:val="single" w:sz="4" w:space="0" w:color="C0C0C0"/>
            </w:tcBorders>
            <w:shd w:val="clear" w:color="auto" w:fill="auto"/>
            <w:vAlign w:val="center"/>
            <w:hideMark/>
          </w:tcPr>
          <w:p w14:paraId="72295A6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377F013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1E5E209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1C157F5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7FC262A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3 650,76</w:t>
            </w:r>
          </w:p>
        </w:tc>
        <w:tc>
          <w:tcPr>
            <w:tcW w:w="1038" w:type="dxa"/>
            <w:tcBorders>
              <w:top w:val="nil"/>
              <w:left w:val="nil"/>
              <w:bottom w:val="single" w:sz="4" w:space="0" w:color="C0C0C0"/>
              <w:right w:val="single" w:sz="4" w:space="0" w:color="C0C0C0"/>
            </w:tcBorders>
            <w:shd w:val="clear" w:color="000000" w:fill="D7EAD3"/>
            <w:vAlign w:val="center"/>
            <w:hideMark/>
          </w:tcPr>
          <w:p w14:paraId="5F4F6FC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1 825,38</w:t>
            </w:r>
          </w:p>
        </w:tc>
        <w:tc>
          <w:tcPr>
            <w:tcW w:w="1024" w:type="dxa"/>
            <w:tcBorders>
              <w:top w:val="nil"/>
              <w:left w:val="nil"/>
              <w:bottom w:val="single" w:sz="4" w:space="0" w:color="C0C0C0"/>
              <w:right w:val="single" w:sz="4" w:space="0" w:color="C0C0C0"/>
            </w:tcBorders>
            <w:shd w:val="clear" w:color="000000" w:fill="D7EAD3"/>
            <w:vAlign w:val="center"/>
            <w:hideMark/>
          </w:tcPr>
          <w:p w14:paraId="0580916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1 825,38</w:t>
            </w:r>
          </w:p>
        </w:tc>
        <w:tc>
          <w:tcPr>
            <w:tcW w:w="1149" w:type="dxa"/>
            <w:tcBorders>
              <w:top w:val="nil"/>
              <w:left w:val="nil"/>
              <w:bottom w:val="single" w:sz="4" w:space="0" w:color="C0C0C0"/>
              <w:right w:val="single" w:sz="4" w:space="0" w:color="C0C0C0"/>
            </w:tcBorders>
            <w:shd w:val="clear" w:color="000000" w:fill="FFFFCC"/>
            <w:vAlign w:val="center"/>
            <w:hideMark/>
          </w:tcPr>
          <w:p w14:paraId="3056909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3 650,76</w:t>
            </w:r>
          </w:p>
        </w:tc>
        <w:tc>
          <w:tcPr>
            <w:tcW w:w="1079" w:type="dxa"/>
            <w:tcBorders>
              <w:top w:val="nil"/>
              <w:left w:val="nil"/>
              <w:bottom w:val="single" w:sz="4" w:space="0" w:color="C0C0C0"/>
              <w:right w:val="single" w:sz="4" w:space="0" w:color="C0C0C0"/>
            </w:tcBorders>
            <w:shd w:val="clear" w:color="000000" w:fill="D7EAD3"/>
            <w:vAlign w:val="center"/>
            <w:hideMark/>
          </w:tcPr>
          <w:p w14:paraId="03F5632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1 825,38</w:t>
            </w:r>
          </w:p>
        </w:tc>
        <w:tc>
          <w:tcPr>
            <w:tcW w:w="1038" w:type="dxa"/>
            <w:tcBorders>
              <w:top w:val="nil"/>
              <w:left w:val="nil"/>
              <w:bottom w:val="single" w:sz="4" w:space="0" w:color="C0C0C0"/>
              <w:right w:val="single" w:sz="4" w:space="0" w:color="C0C0C0"/>
            </w:tcBorders>
            <w:shd w:val="clear" w:color="000000" w:fill="D7EAD3"/>
            <w:vAlign w:val="center"/>
            <w:hideMark/>
          </w:tcPr>
          <w:p w14:paraId="77E9531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1 825,38</w:t>
            </w:r>
          </w:p>
        </w:tc>
        <w:tc>
          <w:tcPr>
            <w:tcW w:w="1480" w:type="dxa"/>
            <w:tcBorders>
              <w:top w:val="nil"/>
              <w:left w:val="nil"/>
              <w:bottom w:val="single" w:sz="4" w:space="0" w:color="C0C0C0"/>
              <w:right w:val="single" w:sz="4" w:space="0" w:color="C0C0C0"/>
            </w:tcBorders>
            <w:shd w:val="clear" w:color="000000" w:fill="FFFFCC"/>
            <w:vAlign w:val="center"/>
            <w:hideMark/>
          </w:tcPr>
          <w:p w14:paraId="4D2477BC" w14:textId="77777777" w:rsidR="00851D45" w:rsidRPr="00851D45" w:rsidRDefault="00851D45" w:rsidP="00851D45">
            <w:pPr>
              <w:rPr>
                <w:rFonts w:ascii="Tahoma" w:hAnsi="Tahoma" w:cs="Tahoma"/>
                <w:sz w:val="12"/>
                <w:szCs w:val="12"/>
              </w:rPr>
            </w:pPr>
            <w:r w:rsidRPr="00851D45">
              <w:rPr>
                <w:rFonts w:ascii="Tahoma" w:hAnsi="Tahoma" w:cs="Tahoma"/>
                <w:sz w:val="12"/>
                <w:szCs w:val="12"/>
              </w:rPr>
              <w:t> </w:t>
            </w:r>
          </w:p>
        </w:tc>
      </w:tr>
      <w:tr w:rsidR="00851D45" w:rsidRPr="00851D45" w14:paraId="4207AC10" w14:textId="77777777" w:rsidTr="00851D45">
        <w:trPr>
          <w:trHeight w:val="555"/>
          <w:jc w:val="center"/>
        </w:trPr>
        <w:tc>
          <w:tcPr>
            <w:tcW w:w="432" w:type="dxa"/>
            <w:tcBorders>
              <w:top w:val="nil"/>
              <w:left w:val="nil"/>
              <w:bottom w:val="nil"/>
              <w:right w:val="nil"/>
            </w:tcBorders>
            <w:shd w:val="clear" w:color="000000" w:fill="00B050"/>
            <w:noWrap/>
            <w:vAlign w:val="center"/>
            <w:hideMark/>
          </w:tcPr>
          <w:p w14:paraId="57849FF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lastRenderedPageBreak/>
              <w:t>НР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5F88CF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w:t>
            </w:r>
          </w:p>
        </w:tc>
        <w:tc>
          <w:tcPr>
            <w:tcW w:w="3292" w:type="dxa"/>
            <w:tcBorders>
              <w:top w:val="nil"/>
              <w:left w:val="nil"/>
              <w:bottom w:val="single" w:sz="4" w:space="0" w:color="C0C0C0"/>
              <w:right w:val="single" w:sz="4" w:space="0" w:color="C0C0C0"/>
            </w:tcBorders>
            <w:shd w:val="clear" w:color="auto" w:fill="auto"/>
            <w:vAlign w:val="center"/>
            <w:hideMark/>
          </w:tcPr>
          <w:p w14:paraId="7B456E5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Экономически не обоснованные доходы прошлых периодов регулирования</w:t>
            </w:r>
          </w:p>
        </w:tc>
        <w:tc>
          <w:tcPr>
            <w:tcW w:w="699" w:type="dxa"/>
            <w:tcBorders>
              <w:top w:val="nil"/>
              <w:left w:val="nil"/>
              <w:bottom w:val="single" w:sz="4" w:space="0" w:color="C0C0C0"/>
              <w:right w:val="single" w:sz="4" w:space="0" w:color="C0C0C0"/>
            </w:tcBorders>
            <w:shd w:val="clear" w:color="auto" w:fill="auto"/>
            <w:vAlign w:val="center"/>
            <w:hideMark/>
          </w:tcPr>
          <w:p w14:paraId="31A80FA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176D24C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5127C49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7DADFC2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6AFEE9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7661D39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21FEA6B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414F6FB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1F7D64C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2890AB1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510182E7"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5E715ECA" w14:textId="77777777" w:rsidTr="00851D45">
        <w:trPr>
          <w:trHeight w:val="360"/>
          <w:jc w:val="center"/>
        </w:trPr>
        <w:tc>
          <w:tcPr>
            <w:tcW w:w="432" w:type="dxa"/>
            <w:tcBorders>
              <w:top w:val="nil"/>
              <w:left w:val="nil"/>
              <w:bottom w:val="nil"/>
              <w:right w:val="nil"/>
            </w:tcBorders>
            <w:shd w:val="clear" w:color="auto" w:fill="auto"/>
            <w:noWrap/>
            <w:vAlign w:val="center"/>
            <w:hideMark/>
          </w:tcPr>
          <w:p w14:paraId="3B60BAFA"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8F1E88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w:t>
            </w:r>
          </w:p>
        </w:tc>
        <w:tc>
          <w:tcPr>
            <w:tcW w:w="3292" w:type="dxa"/>
            <w:tcBorders>
              <w:top w:val="nil"/>
              <w:left w:val="nil"/>
              <w:bottom w:val="single" w:sz="4" w:space="0" w:color="C0C0C0"/>
              <w:right w:val="single" w:sz="4" w:space="0" w:color="C0C0C0"/>
            </w:tcBorders>
            <w:shd w:val="clear" w:color="000000" w:fill="D7EAD3"/>
            <w:vAlign w:val="center"/>
            <w:hideMark/>
          </w:tcPr>
          <w:p w14:paraId="437174F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НВВ без НДС</w:t>
            </w:r>
          </w:p>
        </w:tc>
        <w:tc>
          <w:tcPr>
            <w:tcW w:w="699" w:type="dxa"/>
            <w:tcBorders>
              <w:top w:val="nil"/>
              <w:left w:val="nil"/>
              <w:bottom w:val="single" w:sz="4" w:space="0" w:color="C0C0C0"/>
              <w:right w:val="single" w:sz="4" w:space="0" w:color="C0C0C0"/>
            </w:tcBorders>
            <w:shd w:val="clear" w:color="auto" w:fill="auto"/>
            <w:vAlign w:val="center"/>
            <w:hideMark/>
          </w:tcPr>
          <w:p w14:paraId="72A18C0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3A8620B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125 869,57</w:t>
            </w:r>
          </w:p>
        </w:tc>
        <w:tc>
          <w:tcPr>
            <w:tcW w:w="802" w:type="dxa"/>
            <w:tcBorders>
              <w:top w:val="nil"/>
              <w:left w:val="nil"/>
              <w:bottom w:val="single" w:sz="4" w:space="0" w:color="C0C0C0"/>
              <w:right w:val="single" w:sz="4" w:space="0" w:color="C0C0C0"/>
            </w:tcBorders>
            <w:shd w:val="clear" w:color="000000" w:fill="D7EAD3"/>
            <w:vAlign w:val="center"/>
            <w:hideMark/>
          </w:tcPr>
          <w:p w14:paraId="46A1F89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133 740,55</w:t>
            </w:r>
          </w:p>
        </w:tc>
        <w:tc>
          <w:tcPr>
            <w:tcW w:w="850" w:type="dxa"/>
            <w:tcBorders>
              <w:top w:val="nil"/>
              <w:left w:val="nil"/>
              <w:bottom w:val="single" w:sz="4" w:space="0" w:color="C0C0C0"/>
              <w:right w:val="single" w:sz="4" w:space="0" w:color="C0C0C0"/>
            </w:tcBorders>
            <w:shd w:val="clear" w:color="000000" w:fill="D7EAD3"/>
            <w:vAlign w:val="center"/>
            <w:hideMark/>
          </w:tcPr>
          <w:p w14:paraId="4ECB09E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224 959,09</w:t>
            </w:r>
          </w:p>
        </w:tc>
        <w:tc>
          <w:tcPr>
            <w:tcW w:w="815" w:type="dxa"/>
            <w:tcBorders>
              <w:top w:val="nil"/>
              <w:left w:val="nil"/>
              <w:bottom w:val="single" w:sz="4" w:space="0" w:color="C0C0C0"/>
              <w:right w:val="single" w:sz="4" w:space="0" w:color="C0C0C0"/>
            </w:tcBorders>
            <w:shd w:val="clear" w:color="000000" w:fill="D7EAD3"/>
            <w:vAlign w:val="center"/>
            <w:hideMark/>
          </w:tcPr>
          <w:p w14:paraId="5E47DA9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186 315,81</w:t>
            </w:r>
          </w:p>
        </w:tc>
        <w:tc>
          <w:tcPr>
            <w:tcW w:w="1038" w:type="dxa"/>
            <w:tcBorders>
              <w:top w:val="nil"/>
              <w:left w:val="nil"/>
              <w:bottom w:val="single" w:sz="4" w:space="0" w:color="C0C0C0"/>
              <w:right w:val="single" w:sz="4" w:space="0" w:color="C0C0C0"/>
            </w:tcBorders>
            <w:shd w:val="clear" w:color="000000" w:fill="D7EAD3"/>
            <w:vAlign w:val="center"/>
            <w:hideMark/>
          </w:tcPr>
          <w:p w14:paraId="05993CA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92 922,70</w:t>
            </w:r>
          </w:p>
        </w:tc>
        <w:tc>
          <w:tcPr>
            <w:tcW w:w="1024" w:type="dxa"/>
            <w:tcBorders>
              <w:top w:val="nil"/>
              <w:left w:val="nil"/>
              <w:bottom w:val="single" w:sz="4" w:space="0" w:color="C0C0C0"/>
              <w:right w:val="single" w:sz="4" w:space="0" w:color="C0C0C0"/>
            </w:tcBorders>
            <w:shd w:val="clear" w:color="000000" w:fill="D7EAD3"/>
            <w:vAlign w:val="center"/>
            <w:hideMark/>
          </w:tcPr>
          <w:p w14:paraId="62B99BA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93 393,11</w:t>
            </w:r>
          </w:p>
        </w:tc>
        <w:tc>
          <w:tcPr>
            <w:tcW w:w="1149" w:type="dxa"/>
            <w:tcBorders>
              <w:top w:val="nil"/>
              <w:left w:val="nil"/>
              <w:bottom w:val="single" w:sz="4" w:space="0" w:color="C0C0C0"/>
              <w:right w:val="single" w:sz="4" w:space="0" w:color="C0C0C0"/>
            </w:tcBorders>
            <w:shd w:val="clear" w:color="000000" w:fill="D7EAD3"/>
            <w:vAlign w:val="center"/>
            <w:hideMark/>
          </w:tcPr>
          <w:p w14:paraId="05962C1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200 382,65</w:t>
            </w:r>
          </w:p>
        </w:tc>
        <w:tc>
          <w:tcPr>
            <w:tcW w:w="1079" w:type="dxa"/>
            <w:tcBorders>
              <w:top w:val="nil"/>
              <w:left w:val="nil"/>
              <w:bottom w:val="single" w:sz="4" w:space="0" w:color="C0C0C0"/>
              <w:right w:val="single" w:sz="4" w:space="0" w:color="C0C0C0"/>
            </w:tcBorders>
            <w:shd w:val="clear" w:color="000000" w:fill="D7EAD3"/>
            <w:vAlign w:val="center"/>
            <w:hideMark/>
          </w:tcPr>
          <w:p w14:paraId="6D264BF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99 956,12</w:t>
            </w:r>
          </w:p>
        </w:tc>
        <w:tc>
          <w:tcPr>
            <w:tcW w:w="1038" w:type="dxa"/>
            <w:tcBorders>
              <w:top w:val="nil"/>
              <w:left w:val="nil"/>
              <w:bottom w:val="single" w:sz="4" w:space="0" w:color="C0C0C0"/>
              <w:right w:val="single" w:sz="4" w:space="0" w:color="C0C0C0"/>
            </w:tcBorders>
            <w:shd w:val="clear" w:color="000000" w:fill="D7EAD3"/>
            <w:vAlign w:val="center"/>
            <w:hideMark/>
          </w:tcPr>
          <w:p w14:paraId="713C315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100 426,53</w:t>
            </w:r>
          </w:p>
        </w:tc>
        <w:tc>
          <w:tcPr>
            <w:tcW w:w="1480" w:type="dxa"/>
            <w:tcBorders>
              <w:top w:val="nil"/>
              <w:left w:val="nil"/>
              <w:bottom w:val="single" w:sz="4" w:space="0" w:color="C0C0C0"/>
              <w:right w:val="single" w:sz="4" w:space="0" w:color="C0C0C0"/>
            </w:tcBorders>
            <w:shd w:val="clear" w:color="000000" w:fill="FFFFCC"/>
            <w:vAlign w:val="center"/>
            <w:hideMark/>
          </w:tcPr>
          <w:p w14:paraId="2D3ED4AB"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6BF07A28" w14:textId="77777777" w:rsidTr="00851D45">
        <w:trPr>
          <w:trHeight w:val="465"/>
          <w:jc w:val="center"/>
        </w:trPr>
        <w:tc>
          <w:tcPr>
            <w:tcW w:w="432"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3E4E4DD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D0CFE8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17</w:t>
            </w:r>
          </w:p>
        </w:tc>
        <w:tc>
          <w:tcPr>
            <w:tcW w:w="3292" w:type="dxa"/>
            <w:tcBorders>
              <w:top w:val="nil"/>
              <w:left w:val="nil"/>
              <w:bottom w:val="single" w:sz="4" w:space="0" w:color="C0C0C0"/>
              <w:right w:val="single" w:sz="4" w:space="0" w:color="C0C0C0"/>
            </w:tcBorders>
            <w:shd w:val="clear" w:color="auto" w:fill="auto"/>
            <w:vAlign w:val="center"/>
            <w:hideMark/>
          </w:tcPr>
          <w:p w14:paraId="568C8D0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Корректировки НВВ</w:t>
            </w:r>
          </w:p>
        </w:tc>
        <w:tc>
          <w:tcPr>
            <w:tcW w:w="699" w:type="dxa"/>
            <w:tcBorders>
              <w:top w:val="nil"/>
              <w:left w:val="nil"/>
              <w:bottom w:val="single" w:sz="4" w:space="0" w:color="C0C0C0"/>
              <w:right w:val="single" w:sz="4" w:space="0" w:color="C0C0C0"/>
            </w:tcBorders>
            <w:shd w:val="clear" w:color="auto" w:fill="auto"/>
            <w:vAlign w:val="center"/>
            <w:hideMark/>
          </w:tcPr>
          <w:p w14:paraId="690C250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11F580A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6 537,27</w:t>
            </w:r>
          </w:p>
        </w:tc>
        <w:tc>
          <w:tcPr>
            <w:tcW w:w="802" w:type="dxa"/>
            <w:tcBorders>
              <w:top w:val="nil"/>
              <w:left w:val="nil"/>
              <w:bottom w:val="single" w:sz="4" w:space="0" w:color="C0C0C0"/>
              <w:right w:val="single" w:sz="4" w:space="0" w:color="C0C0C0"/>
            </w:tcBorders>
            <w:shd w:val="clear" w:color="000000" w:fill="FFFFCC"/>
            <w:vAlign w:val="center"/>
            <w:hideMark/>
          </w:tcPr>
          <w:p w14:paraId="1255F50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6 537,27</w:t>
            </w:r>
          </w:p>
        </w:tc>
        <w:tc>
          <w:tcPr>
            <w:tcW w:w="850" w:type="dxa"/>
            <w:tcBorders>
              <w:top w:val="nil"/>
              <w:left w:val="nil"/>
              <w:bottom w:val="single" w:sz="4" w:space="0" w:color="C0C0C0"/>
              <w:right w:val="single" w:sz="4" w:space="0" w:color="C0C0C0"/>
            </w:tcBorders>
            <w:shd w:val="clear" w:color="000000" w:fill="FFFFCC"/>
            <w:vAlign w:val="center"/>
            <w:hideMark/>
          </w:tcPr>
          <w:p w14:paraId="06A56C9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3 349,20</w:t>
            </w:r>
          </w:p>
        </w:tc>
        <w:tc>
          <w:tcPr>
            <w:tcW w:w="815" w:type="dxa"/>
            <w:tcBorders>
              <w:top w:val="nil"/>
              <w:left w:val="nil"/>
              <w:bottom w:val="single" w:sz="4" w:space="0" w:color="C0C0C0"/>
              <w:right w:val="single" w:sz="4" w:space="0" w:color="C0C0C0"/>
            </w:tcBorders>
            <w:shd w:val="clear" w:color="000000" w:fill="FFFFCC"/>
            <w:vAlign w:val="center"/>
            <w:hideMark/>
          </w:tcPr>
          <w:p w14:paraId="1343203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-22 129,98</w:t>
            </w:r>
          </w:p>
        </w:tc>
        <w:tc>
          <w:tcPr>
            <w:tcW w:w="1038" w:type="dxa"/>
            <w:tcBorders>
              <w:top w:val="nil"/>
              <w:left w:val="nil"/>
              <w:bottom w:val="single" w:sz="4" w:space="0" w:color="C0C0C0"/>
              <w:right w:val="single" w:sz="4" w:space="0" w:color="C0C0C0"/>
            </w:tcBorders>
            <w:shd w:val="clear" w:color="000000" w:fill="D7EAD3"/>
            <w:vAlign w:val="center"/>
            <w:hideMark/>
          </w:tcPr>
          <w:p w14:paraId="1138A00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-14 591,90</w:t>
            </w:r>
          </w:p>
        </w:tc>
        <w:tc>
          <w:tcPr>
            <w:tcW w:w="1024" w:type="dxa"/>
            <w:tcBorders>
              <w:top w:val="nil"/>
              <w:left w:val="nil"/>
              <w:bottom w:val="single" w:sz="4" w:space="0" w:color="C0C0C0"/>
              <w:right w:val="single" w:sz="4" w:space="0" w:color="C0C0C0"/>
            </w:tcBorders>
            <w:shd w:val="clear" w:color="000000" w:fill="D7EAD3"/>
            <w:vAlign w:val="center"/>
            <w:hideMark/>
          </w:tcPr>
          <w:p w14:paraId="445FD42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-7 538,08</w:t>
            </w:r>
          </w:p>
        </w:tc>
        <w:tc>
          <w:tcPr>
            <w:tcW w:w="1149" w:type="dxa"/>
            <w:tcBorders>
              <w:top w:val="nil"/>
              <w:left w:val="nil"/>
              <w:bottom w:val="single" w:sz="4" w:space="0" w:color="C0C0C0"/>
              <w:right w:val="single" w:sz="4" w:space="0" w:color="C0C0C0"/>
            </w:tcBorders>
            <w:shd w:val="clear" w:color="000000" w:fill="FFFFCC"/>
            <w:vAlign w:val="center"/>
            <w:hideMark/>
          </w:tcPr>
          <w:p w14:paraId="2B5BC5E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-22 129,98</w:t>
            </w:r>
          </w:p>
        </w:tc>
        <w:tc>
          <w:tcPr>
            <w:tcW w:w="1079" w:type="dxa"/>
            <w:tcBorders>
              <w:top w:val="nil"/>
              <w:left w:val="nil"/>
              <w:bottom w:val="single" w:sz="4" w:space="0" w:color="C0C0C0"/>
              <w:right w:val="single" w:sz="4" w:space="0" w:color="C0C0C0"/>
            </w:tcBorders>
            <w:shd w:val="clear" w:color="000000" w:fill="D7EAD3"/>
            <w:vAlign w:val="center"/>
            <w:hideMark/>
          </w:tcPr>
          <w:p w14:paraId="7AC4C71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-21 625,32</w:t>
            </w:r>
          </w:p>
        </w:tc>
        <w:tc>
          <w:tcPr>
            <w:tcW w:w="1038" w:type="dxa"/>
            <w:tcBorders>
              <w:top w:val="nil"/>
              <w:left w:val="nil"/>
              <w:bottom w:val="single" w:sz="4" w:space="0" w:color="C0C0C0"/>
              <w:right w:val="single" w:sz="4" w:space="0" w:color="C0C0C0"/>
            </w:tcBorders>
            <w:shd w:val="clear" w:color="000000" w:fill="D7EAD3"/>
            <w:vAlign w:val="center"/>
            <w:hideMark/>
          </w:tcPr>
          <w:p w14:paraId="6A1603A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-504,66</w:t>
            </w:r>
          </w:p>
        </w:tc>
        <w:tc>
          <w:tcPr>
            <w:tcW w:w="1480" w:type="dxa"/>
            <w:tcBorders>
              <w:top w:val="nil"/>
              <w:left w:val="nil"/>
              <w:bottom w:val="single" w:sz="4" w:space="0" w:color="C0C0C0"/>
              <w:right w:val="single" w:sz="4" w:space="0" w:color="C0C0C0"/>
            </w:tcBorders>
            <w:shd w:val="clear" w:color="000000" w:fill="FFFFCC"/>
            <w:vAlign w:val="center"/>
            <w:hideMark/>
          </w:tcPr>
          <w:p w14:paraId="699749A0"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7A4172A2" w14:textId="77777777" w:rsidTr="00851D45">
        <w:trPr>
          <w:trHeight w:val="450"/>
          <w:jc w:val="center"/>
        </w:trPr>
        <w:tc>
          <w:tcPr>
            <w:tcW w:w="432" w:type="dxa"/>
            <w:tcBorders>
              <w:top w:val="nil"/>
              <w:left w:val="single" w:sz="4" w:space="0" w:color="C0C0C0"/>
              <w:bottom w:val="single" w:sz="4" w:space="0" w:color="C0C0C0"/>
              <w:right w:val="single" w:sz="4" w:space="0" w:color="C0C0C0"/>
            </w:tcBorders>
            <w:shd w:val="clear" w:color="000000" w:fill="C4BD97"/>
            <w:vAlign w:val="center"/>
            <w:hideMark/>
          </w:tcPr>
          <w:p w14:paraId="038B341D"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E5AFF7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17.1</w:t>
            </w:r>
          </w:p>
        </w:tc>
        <w:tc>
          <w:tcPr>
            <w:tcW w:w="3292" w:type="dxa"/>
            <w:tcBorders>
              <w:top w:val="nil"/>
              <w:left w:val="nil"/>
              <w:bottom w:val="single" w:sz="4" w:space="0" w:color="C0C0C0"/>
              <w:right w:val="single" w:sz="4" w:space="0" w:color="C0C0C0"/>
            </w:tcBorders>
            <w:shd w:val="clear" w:color="auto" w:fill="auto"/>
            <w:vAlign w:val="center"/>
            <w:hideMark/>
          </w:tcPr>
          <w:p w14:paraId="54069A1F" w14:textId="77777777" w:rsidR="00851D45" w:rsidRPr="00851D45" w:rsidRDefault="00851D45" w:rsidP="00851D45">
            <w:pPr>
              <w:rPr>
                <w:rFonts w:ascii="Tahoma" w:hAnsi="Tahoma" w:cs="Tahoma"/>
                <w:sz w:val="12"/>
                <w:szCs w:val="12"/>
              </w:rPr>
            </w:pPr>
            <w:r w:rsidRPr="00851D45">
              <w:rPr>
                <w:rFonts w:ascii="Tahoma" w:hAnsi="Tahoma" w:cs="Tahoma"/>
                <w:sz w:val="12"/>
                <w:szCs w:val="12"/>
              </w:rPr>
              <w:t>Корректировка НВВ в целях сглаживания тарифов (уменьшение)</w:t>
            </w:r>
          </w:p>
        </w:tc>
        <w:tc>
          <w:tcPr>
            <w:tcW w:w="699" w:type="dxa"/>
            <w:tcBorders>
              <w:top w:val="nil"/>
              <w:left w:val="nil"/>
              <w:bottom w:val="single" w:sz="4" w:space="0" w:color="C0C0C0"/>
              <w:right w:val="single" w:sz="4" w:space="0" w:color="C0C0C0"/>
            </w:tcBorders>
            <w:shd w:val="clear" w:color="auto" w:fill="auto"/>
            <w:vAlign w:val="center"/>
            <w:hideMark/>
          </w:tcPr>
          <w:p w14:paraId="1C536BB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757CD6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0E70C42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1722328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5F8885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22 129,98</w:t>
            </w:r>
          </w:p>
        </w:tc>
        <w:tc>
          <w:tcPr>
            <w:tcW w:w="1038" w:type="dxa"/>
            <w:tcBorders>
              <w:top w:val="nil"/>
              <w:left w:val="nil"/>
              <w:bottom w:val="single" w:sz="4" w:space="0" w:color="C0C0C0"/>
              <w:right w:val="single" w:sz="4" w:space="0" w:color="C0C0C0"/>
            </w:tcBorders>
            <w:shd w:val="clear" w:color="000000" w:fill="D7EAD3"/>
            <w:vAlign w:val="center"/>
            <w:hideMark/>
          </w:tcPr>
          <w:p w14:paraId="7A93F0C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11 064,99</w:t>
            </w:r>
          </w:p>
        </w:tc>
        <w:tc>
          <w:tcPr>
            <w:tcW w:w="1024" w:type="dxa"/>
            <w:tcBorders>
              <w:top w:val="nil"/>
              <w:left w:val="nil"/>
              <w:bottom w:val="single" w:sz="4" w:space="0" w:color="C0C0C0"/>
              <w:right w:val="single" w:sz="4" w:space="0" w:color="C0C0C0"/>
            </w:tcBorders>
            <w:shd w:val="clear" w:color="000000" w:fill="D7EAD3"/>
            <w:vAlign w:val="center"/>
            <w:hideMark/>
          </w:tcPr>
          <w:p w14:paraId="188A28A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11 064,99</w:t>
            </w:r>
          </w:p>
        </w:tc>
        <w:tc>
          <w:tcPr>
            <w:tcW w:w="1149" w:type="dxa"/>
            <w:tcBorders>
              <w:top w:val="nil"/>
              <w:left w:val="nil"/>
              <w:bottom w:val="single" w:sz="4" w:space="0" w:color="C0C0C0"/>
              <w:right w:val="single" w:sz="4" w:space="0" w:color="C0C0C0"/>
            </w:tcBorders>
            <w:shd w:val="clear" w:color="000000" w:fill="FFFFCC"/>
            <w:vAlign w:val="center"/>
            <w:hideMark/>
          </w:tcPr>
          <w:p w14:paraId="0746D82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22 129,98</w:t>
            </w:r>
          </w:p>
        </w:tc>
        <w:tc>
          <w:tcPr>
            <w:tcW w:w="1079" w:type="dxa"/>
            <w:tcBorders>
              <w:top w:val="nil"/>
              <w:left w:val="nil"/>
              <w:bottom w:val="single" w:sz="4" w:space="0" w:color="C0C0C0"/>
              <w:right w:val="single" w:sz="4" w:space="0" w:color="C0C0C0"/>
            </w:tcBorders>
            <w:shd w:val="clear" w:color="000000" w:fill="D7EAD3"/>
            <w:vAlign w:val="center"/>
            <w:hideMark/>
          </w:tcPr>
          <w:p w14:paraId="43DF143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11 064,99</w:t>
            </w:r>
          </w:p>
        </w:tc>
        <w:tc>
          <w:tcPr>
            <w:tcW w:w="1038" w:type="dxa"/>
            <w:tcBorders>
              <w:top w:val="nil"/>
              <w:left w:val="nil"/>
              <w:bottom w:val="single" w:sz="4" w:space="0" w:color="C0C0C0"/>
              <w:right w:val="single" w:sz="4" w:space="0" w:color="C0C0C0"/>
            </w:tcBorders>
            <w:shd w:val="clear" w:color="000000" w:fill="D7EAD3"/>
            <w:vAlign w:val="center"/>
            <w:hideMark/>
          </w:tcPr>
          <w:p w14:paraId="6016E6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11 064,99</w:t>
            </w:r>
          </w:p>
        </w:tc>
        <w:tc>
          <w:tcPr>
            <w:tcW w:w="1480" w:type="dxa"/>
            <w:tcBorders>
              <w:top w:val="nil"/>
              <w:left w:val="nil"/>
              <w:bottom w:val="single" w:sz="4" w:space="0" w:color="C0C0C0"/>
              <w:right w:val="single" w:sz="4" w:space="0" w:color="C0C0C0"/>
            </w:tcBorders>
            <w:shd w:val="clear" w:color="000000" w:fill="FFFFCC"/>
            <w:vAlign w:val="center"/>
            <w:hideMark/>
          </w:tcPr>
          <w:p w14:paraId="6983A442"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30BBB75C" w14:textId="77777777" w:rsidTr="00851D45">
        <w:trPr>
          <w:trHeight w:val="675"/>
          <w:jc w:val="center"/>
        </w:trPr>
        <w:tc>
          <w:tcPr>
            <w:tcW w:w="432" w:type="dxa"/>
            <w:tcBorders>
              <w:top w:val="nil"/>
              <w:left w:val="single" w:sz="4" w:space="0" w:color="C0C0C0"/>
              <w:bottom w:val="single" w:sz="4" w:space="0" w:color="C0C0C0"/>
              <w:right w:val="single" w:sz="4" w:space="0" w:color="C0C0C0"/>
            </w:tcBorders>
            <w:shd w:val="clear" w:color="000000" w:fill="C4BD97"/>
            <w:vAlign w:val="center"/>
            <w:hideMark/>
          </w:tcPr>
          <w:p w14:paraId="3BD797F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8ED431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17.2</w:t>
            </w:r>
          </w:p>
        </w:tc>
        <w:tc>
          <w:tcPr>
            <w:tcW w:w="3292" w:type="dxa"/>
            <w:tcBorders>
              <w:top w:val="nil"/>
              <w:left w:val="nil"/>
              <w:bottom w:val="single" w:sz="4" w:space="0" w:color="C0C0C0"/>
              <w:right w:val="single" w:sz="4" w:space="0" w:color="C0C0C0"/>
            </w:tcBorders>
            <w:shd w:val="clear" w:color="auto" w:fill="auto"/>
            <w:vAlign w:val="center"/>
            <w:hideMark/>
          </w:tcPr>
          <w:p w14:paraId="2133557F" w14:textId="77777777" w:rsidR="00851D45" w:rsidRPr="00851D45" w:rsidRDefault="00851D45" w:rsidP="00851D45">
            <w:pPr>
              <w:rPr>
                <w:rFonts w:ascii="Tahoma" w:hAnsi="Tahoma" w:cs="Tahoma"/>
                <w:sz w:val="12"/>
                <w:szCs w:val="12"/>
              </w:rPr>
            </w:pPr>
            <w:r w:rsidRPr="00851D45">
              <w:rPr>
                <w:rFonts w:ascii="Tahoma" w:hAnsi="Tahoma" w:cs="Tahoma"/>
                <w:sz w:val="12"/>
                <w:szCs w:val="12"/>
              </w:rPr>
              <w:t>Корректировка НВВ в целях сглаживания тарифов (увеличение)</w:t>
            </w:r>
          </w:p>
        </w:tc>
        <w:tc>
          <w:tcPr>
            <w:tcW w:w="699" w:type="dxa"/>
            <w:tcBorders>
              <w:top w:val="nil"/>
              <w:left w:val="nil"/>
              <w:bottom w:val="single" w:sz="4" w:space="0" w:color="C0C0C0"/>
              <w:right w:val="single" w:sz="4" w:space="0" w:color="C0C0C0"/>
            </w:tcBorders>
            <w:shd w:val="clear" w:color="auto" w:fill="auto"/>
            <w:vAlign w:val="center"/>
            <w:hideMark/>
          </w:tcPr>
          <w:p w14:paraId="4963ACF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0FEEA88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51C3994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57DD3ED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3 349,20</w:t>
            </w:r>
          </w:p>
        </w:tc>
        <w:tc>
          <w:tcPr>
            <w:tcW w:w="815" w:type="dxa"/>
            <w:tcBorders>
              <w:top w:val="nil"/>
              <w:left w:val="nil"/>
              <w:bottom w:val="single" w:sz="4" w:space="0" w:color="C0C0C0"/>
              <w:right w:val="single" w:sz="4" w:space="0" w:color="C0C0C0"/>
            </w:tcBorders>
            <w:shd w:val="clear" w:color="000000" w:fill="FFFFCC"/>
            <w:vAlign w:val="center"/>
            <w:hideMark/>
          </w:tcPr>
          <w:p w14:paraId="5DC1BC5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6C6237F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0F09854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7B49BA9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56884AF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45B08F0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216B6984"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55C344DD" w14:textId="77777777" w:rsidTr="00851D45">
        <w:trPr>
          <w:trHeight w:val="1125"/>
          <w:jc w:val="center"/>
        </w:trPr>
        <w:tc>
          <w:tcPr>
            <w:tcW w:w="432" w:type="dxa"/>
            <w:tcBorders>
              <w:top w:val="nil"/>
              <w:left w:val="single" w:sz="4" w:space="0" w:color="C0C0C0"/>
              <w:bottom w:val="single" w:sz="4" w:space="0" w:color="C0C0C0"/>
              <w:right w:val="single" w:sz="4" w:space="0" w:color="C0C0C0"/>
            </w:tcBorders>
            <w:shd w:val="clear" w:color="000000" w:fill="C4BD97"/>
            <w:vAlign w:val="center"/>
            <w:hideMark/>
          </w:tcPr>
          <w:p w14:paraId="2C76061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46D34BC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17.3</w:t>
            </w:r>
          </w:p>
        </w:tc>
        <w:tc>
          <w:tcPr>
            <w:tcW w:w="3292" w:type="dxa"/>
            <w:tcBorders>
              <w:top w:val="nil"/>
              <w:left w:val="nil"/>
              <w:bottom w:val="single" w:sz="4" w:space="0" w:color="C0C0C0"/>
              <w:right w:val="single" w:sz="4" w:space="0" w:color="C0C0C0"/>
            </w:tcBorders>
            <w:shd w:val="clear" w:color="auto" w:fill="auto"/>
            <w:vAlign w:val="center"/>
            <w:hideMark/>
          </w:tcPr>
          <w:p w14:paraId="330F2BCC" w14:textId="77777777" w:rsidR="00851D45" w:rsidRPr="00851D45" w:rsidRDefault="00851D45" w:rsidP="00851D45">
            <w:pPr>
              <w:rPr>
                <w:rFonts w:ascii="Tahoma" w:hAnsi="Tahoma" w:cs="Tahoma"/>
                <w:sz w:val="12"/>
                <w:szCs w:val="12"/>
              </w:rPr>
            </w:pPr>
            <w:r w:rsidRPr="00851D45">
              <w:rPr>
                <w:rFonts w:ascii="Tahoma" w:hAnsi="Tahoma" w:cs="Tahoma"/>
                <w:sz w:val="12"/>
                <w:szCs w:val="12"/>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99" w:type="dxa"/>
            <w:tcBorders>
              <w:top w:val="nil"/>
              <w:left w:val="nil"/>
              <w:bottom w:val="single" w:sz="4" w:space="0" w:color="C0C0C0"/>
              <w:right w:val="single" w:sz="4" w:space="0" w:color="C0C0C0"/>
            </w:tcBorders>
            <w:shd w:val="clear" w:color="auto" w:fill="auto"/>
            <w:vAlign w:val="center"/>
            <w:hideMark/>
          </w:tcPr>
          <w:p w14:paraId="680FF96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47E03C3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6 537,27</w:t>
            </w:r>
          </w:p>
        </w:tc>
        <w:tc>
          <w:tcPr>
            <w:tcW w:w="802" w:type="dxa"/>
            <w:tcBorders>
              <w:top w:val="nil"/>
              <w:left w:val="nil"/>
              <w:bottom w:val="single" w:sz="4" w:space="0" w:color="C0C0C0"/>
              <w:right w:val="single" w:sz="4" w:space="0" w:color="C0C0C0"/>
            </w:tcBorders>
            <w:shd w:val="clear" w:color="000000" w:fill="FFFFCC"/>
            <w:vAlign w:val="center"/>
            <w:hideMark/>
          </w:tcPr>
          <w:p w14:paraId="0072C241"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6 537,27</w:t>
            </w:r>
          </w:p>
        </w:tc>
        <w:tc>
          <w:tcPr>
            <w:tcW w:w="850" w:type="dxa"/>
            <w:tcBorders>
              <w:top w:val="nil"/>
              <w:left w:val="nil"/>
              <w:bottom w:val="single" w:sz="4" w:space="0" w:color="C0C0C0"/>
              <w:right w:val="single" w:sz="4" w:space="0" w:color="C0C0C0"/>
            </w:tcBorders>
            <w:shd w:val="clear" w:color="000000" w:fill="FFFFCC"/>
            <w:vAlign w:val="center"/>
            <w:hideMark/>
          </w:tcPr>
          <w:p w14:paraId="4D92FAE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1AB027B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72F16F53"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3348B20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06E3499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588B9194"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7D5CC58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6B1312C0"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2EE5BF5B" w14:textId="77777777" w:rsidTr="00851D45">
        <w:trPr>
          <w:trHeight w:val="675"/>
          <w:jc w:val="center"/>
        </w:trPr>
        <w:tc>
          <w:tcPr>
            <w:tcW w:w="432" w:type="dxa"/>
            <w:tcBorders>
              <w:top w:val="nil"/>
              <w:left w:val="single" w:sz="4" w:space="0" w:color="C0C0C0"/>
              <w:bottom w:val="single" w:sz="4" w:space="0" w:color="C0C0C0"/>
              <w:right w:val="single" w:sz="4" w:space="0" w:color="C0C0C0"/>
            </w:tcBorders>
            <w:shd w:val="clear" w:color="000000" w:fill="C4BD97"/>
            <w:vAlign w:val="center"/>
            <w:hideMark/>
          </w:tcPr>
          <w:p w14:paraId="3F35A88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КР</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088F1F8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17.4</w:t>
            </w:r>
          </w:p>
        </w:tc>
        <w:tc>
          <w:tcPr>
            <w:tcW w:w="3292" w:type="dxa"/>
            <w:tcBorders>
              <w:top w:val="nil"/>
              <w:left w:val="nil"/>
              <w:bottom w:val="single" w:sz="4" w:space="0" w:color="C0C0C0"/>
              <w:right w:val="single" w:sz="4" w:space="0" w:color="C0C0C0"/>
            </w:tcBorders>
            <w:shd w:val="clear" w:color="auto" w:fill="auto"/>
            <w:vAlign w:val="center"/>
            <w:hideMark/>
          </w:tcPr>
          <w:p w14:paraId="75B8773E" w14:textId="77777777" w:rsidR="00851D45" w:rsidRPr="00851D45" w:rsidRDefault="00851D45" w:rsidP="00851D45">
            <w:pPr>
              <w:rPr>
                <w:rFonts w:ascii="Tahoma" w:hAnsi="Tahoma" w:cs="Tahoma"/>
                <w:sz w:val="12"/>
                <w:szCs w:val="12"/>
              </w:rPr>
            </w:pPr>
            <w:r w:rsidRPr="00851D45">
              <w:rPr>
                <w:rFonts w:ascii="Tahoma" w:hAnsi="Tahoma" w:cs="Tahoma"/>
                <w:sz w:val="12"/>
                <w:szCs w:val="12"/>
              </w:rPr>
              <w:t>Величина отклонения показателя ввода объектов системы водоснабжения в эксплуатацию и изменения инвестиционной программы</w:t>
            </w:r>
          </w:p>
        </w:tc>
        <w:tc>
          <w:tcPr>
            <w:tcW w:w="699" w:type="dxa"/>
            <w:tcBorders>
              <w:top w:val="nil"/>
              <w:left w:val="nil"/>
              <w:bottom w:val="single" w:sz="4" w:space="0" w:color="C0C0C0"/>
              <w:right w:val="single" w:sz="4" w:space="0" w:color="C0C0C0"/>
            </w:tcBorders>
            <w:shd w:val="clear" w:color="auto" w:fill="auto"/>
            <w:vAlign w:val="center"/>
            <w:hideMark/>
          </w:tcPr>
          <w:p w14:paraId="40C38E7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93E531D"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570743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4CA6CFF5"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3684BFB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DBBEE42"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24" w:type="dxa"/>
            <w:tcBorders>
              <w:top w:val="nil"/>
              <w:left w:val="nil"/>
              <w:bottom w:val="single" w:sz="4" w:space="0" w:color="C0C0C0"/>
              <w:right w:val="single" w:sz="4" w:space="0" w:color="C0C0C0"/>
            </w:tcBorders>
            <w:shd w:val="clear" w:color="000000" w:fill="D7EAD3"/>
            <w:vAlign w:val="center"/>
            <w:hideMark/>
          </w:tcPr>
          <w:p w14:paraId="4DB0097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149" w:type="dxa"/>
            <w:tcBorders>
              <w:top w:val="nil"/>
              <w:left w:val="nil"/>
              <w:bottom w:val="single" w:sz="4" w:space="0" w:color="C0C0C0"/>
              <w:right w:val="single" w:sz="4" w:space="0" w:color="C0C0C0"/>
            </w:tcBorders>
            <w:shd w:val="clear" w:color="000000" w:fill="FFFFCC"/>
            <w:vAlign w:val="center"/>
            <w:hideMark/>
          </w:tcPr>
          <w:p w14:paraId="756893AA"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47F5D4B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038" w:type="dxa"/>
            <w:tcBorders>
              <w:top w:val="nil"/>
              <w:left w:val="nil"/>
              <w:bottom w:val="single" w:sz="4" w:space="0" w:color="C0C0C0"/>
              <w:right w:val="single" w:sz="4" w:space="0" w:color="C0C0C0"/>
            </w:tcBorders>
            <w:shd w:val="clear" w:color="000000" w:fill="D7EAD3"/>
            <w:vAlign w:val="center"/>
            <w:hideMark/>
          </w:tcPr>
          <w:p w14:paraId="3CEF84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0,00</w:t>
            </w:r>
          </w:p>
        </w:tc>
        <w:tc>
          <w:tcPr>
            <w:tcW w:w="1480" w:type="dxa"/>
            <w:tcBorders>
              <w:top w:val="nil"/>
              <w:left w:val="nil"/>
              <w:bottom w:val="single" w:sz="4" w:space="0" w:color="C0C0C0"/>
              <w:right w:val="single" w:sz="4" w:space="0" w:color="C0C0C0"/>
            </w:tcBorders>
            <w:shd w:val="clear" w:color="000000" w:fill="FFFFCC"/>
            <w:vAlign w:val="center"/>
            <w:hideMark/>
          </w:tcPr>
          <w:p w14:paraId="4BAC5FD8"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3C99A14E" w14:textId="77777777" w:rsidTr="00851D45">
        <w:trPr>
          <w:trHeight w:val="225"/>
          <w:jc w:val="center"/>
        </w:trPr>
        <w:tc>
          <w:tcPr>
            <w:tcW w:w="432" w:type="dxa"/>
            <w:tcBorders>
              <w:top w:val="nil"/>
              <w:left w:val="nil"/>
              <w:bottom w:val="nil"/>
              <w:right w:val="nil"/>
            </w:tcBorders>
            <w:shd w:val="clear" w:color="000000" w:fill="C4BD97"/>
            <w:vAlign w:val="center"/>
            <w:hideMark/>
          </w:tcPr>
          <w:p w14:paraId="3EEAD063"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 </w:t>
            </w: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514946F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17.5</w:t>
            </w:r>
          </w:p>
        </w:tc>
        <w:tc>
          <w:tcPr>
            <w:tcW w:w="3292" w:type="dxa"/>
            <w:tcBorders>
              <w:top w:val="nil"/>
              <w:left w:val="nil"/>
              <w:bottom w:val="single" w:sz="4" w:space="0" w:color="C0C0C0"/>
              <w:right w:val="single" w:sz="4" w:space="0" w:color="C0C0C0"/>
            </w:tcBorders>
            <w:shd w:val="clear" w:color="auto" w:fill="auto"/>
            <w:vAlign w:val="center"/>
            <w:hideMark/>
          </w:tcPr>
          <w:p w14:paraId="03358719" w14:textId="77777777" w:rsidR="00851D45" w:rsidRPr="00851D45" w:rsidRDefault="00851D45" w:rsidP="00851D45">
            <w:pPr>
              <w:rPr>
                <w:rFonts w:ascii="Tahoma" w:hAnsi="Tahoma" w:cs="Tahoma"/>
                <w:sz w:val="12"/>
                <w:szCs w:val="12"/>
              </w:rPr>
            </w:pPr>
            <w:r w:rsidRPr="00851D45">
              <w:rPr>
                <w:rFonts w:ascii="Tahoma" w:hAnsi="Tahoma" w:cs="Tahoma"/>
                <w:sz w:val="12"/>
                <w:szCs w:val="12"/>
              </w:rPr>
              <w:t>Корректировка НВВ по полугодиям</w:t>
            </w:r>
          </w:p>
        </w:tc>
        <w:tc>
          <w:tcPr>
            <w:tcW w:w="699" w:type="dxa"/>
            <w:tcBorders>
              <w:top w:val="nil"/>
              <w:left w:val="nil"/>
              <w:bottom w:val="single" w:sz="4" w:space="0" w:color="C0C0C0"/>
              <w:right w:val="single" w:sz="4" w:space="0" w:color="C0C0C0"/>
            </w:tcBorders>
            <w:shd w:val="clear" w:color="auto" w:fill="auto"/>
            <w:vAlign w:val="center"/>
            <w:hideMark/>
          </w:tcPr>
          <w:p w14:paraId="378C711F"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тыс руб</w:t>
            </w:r>
          </w:p>
        </w:tc>
        <w:tc>
          <w:tcPr>
            <w:tcW w:w="963" w:type="dxa"/>
            <w:tcBorders>
              <w:top w:val="nil"/>
              <w:left w:val="nil"/>
              <w:bottom w:val="single" w:sz="4" w:space="0" w:color="C0C0C0"/>
              <w:right w:val="single" w:sz="4" w:space="0" w:color="C0C0C0"/>
            </w:tcBorders>
            <w:shd w:val="clear" w:color="000000" w:fill="FFFFCC"/>
            <w:vAlign w:val="center"/>
            <w:hideMark/>
          </w:tcPr>
          <w:p w14:paraId="21DC7E1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02" w:type="dxa"/>
            <w:tcBorders>
              <w:top w:val="nil"/>
              <w:left w:val="nil"/>
              <w:bottom w:val="single" w:sz="4" w:space="0" w:color="C0C0C0"/>
              <w:right w:val="single" w:sz="4" w:space="0" w:color="C0C0C0"/>
            </w:tcBorders>
            <w:shd w:val="clear" w:color="000000" w:fill="FFFFCC"/>
            <w:vAlign w:val="center"/>
            <w:hideMark/>
          </w:tcPr>
          <w:p w14:paraId="22DE224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50" w:type="dxa"/>
            <w:tcBorders>
              <w:top w:val="nil"/>
              <w:left w:val="nil"/>
              <w:bottom w:val="single" w:sz="4" w:space="0" w:color="C0C0C0"/>
              <w:right w:val="single" w:sz="4" w:space="0" w:color="C0C0C0"/>
            </w:tcBorders>
            <w:shd w:val="clear" w:color="000000" w:fill="FFFFCC"/>
            <w:vAlign w:val="center"/>
            <w:hideMark/>
          </w:tcPr>
          <w:p w14:paraId="3ED6DE08"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815" w:type="dxa"/>
            <w:tcBorders>
              <w:top w:val="nil"/>
              <w:left w:val="nil"/>
              <w:bottom w:val="single" w:sz="4" w:space="0" w:color="C0C0C0"/>
              <w:right w:val="single" w:sz="4" w:space="0" w:color="C0C0C0"/>
            </w:tcBorders>
            <w:shd w:val="clear" w:color="000000" w:fill="FFFFCC"/>
            <w:vAlign w:val="center"/>
            <w:hideMark/>
          </w:tcPr>
          <w:p w14:paraId="5410AEA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38" w:type="dxa"/>
            <w:tcBorders>
              <w:top w:val="nil"/>
              <w:left w:val="nil"/>
              <w:bottom w:val="single" w:sz="4" w:space="0" w:color="C0C0C0"/>
              <w:right w:val="single" w:sz="4" w:space="0" w:color="C0C0C0"/>
            </w:tcBorders>
            <w:shd w:val="clear" w:color="000000" w:fill="D7EAD3"/>
            <w:vAlign w:val="center"/>
            <w:hideMark/>
          </w:tcPr>
          <w:p w14:paraId="1F08022C"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-3 526,91</w:t>
            </w:r>
          </w:p>
        </w:tc>
        <w:tc>
          <w:tcPr>
            <w:tcW w:w="1024" w:type="dxa"/>
            <w:tcBorders>
              <w:top w:val="nil"/>
              <w:left w:val="nil"/>
              <w:bottom w:val="single" w:sz="4" w:space="0" w:color="C0C0C0"/>
              <w:right w:val="single" w:sz="4" w:space="0" w:color="C0C0C0"/>
            </w:tcBorders>
            <w:shd w:val="clear" w:color="000000" w:fill="D7EAD3"/>
            <w:vAlign w:val="center"/>
            <w:hideMark/>
          </w:tcPr>
          <w:p w14:paraId="114827DB"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3 526,91</w:t>
            </w:r>
          </w:p>
        </w:tc>
        <w:tc>
          <w:tcPr>
            <w:tcW w:w="1149" w:type="dxa"/>
            <w:tcBorders>
              <w:top w:val="nil"/>
              <w:left w:val="nil"/>
              <w:bottom w:val="single" w:sz="4" w:space="0" w:color="C0C0C0"/>
              <w:right w:val="single" w:sz="4" w:space="0" w:color="C0C0C0"/>
            </w:tcBorders>
            <w:shd w:val="clear" w:color="000000" w:fill="FFFFCC"/>
            <w:vAlign w:val="center"/>
            <w:hideMark/>
          </w:tcPr>
          <w:p w14:paraId="182DB62E"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 </w:t>
            </w:r>
          </w:p>
        </w:tc>
        <w:tc>
          <w:tcPr>
            <w:tcW w:w="1079" w:type="dxa"/>
            <w:tcBorders>
              <w:top w:val="nil"/>
              <w:left w:val="nil"/>
              <w:bottom w:val="single" w:sz="4" w:space="0" w:color="C0C0C0"/>
              <w:right w:val="single" w:sz="4" w:space="0" w:color="C0C0C0"/>
            </w:tcBorders>
            <w:shd w:val="clear" w:color="000000" w:fill="D7EAD3"/>
            <w:vAlign w:val="center"/>
            <w:hideMark/>
          </w:tcPr>
          <w:p w14:paraId="2CB2D057"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-10 560,33</w:t>
            </w:r>
          </w:p>
        </w:tc>
        <w:tc>
          <w:tcPr>
            <w:tcW w:w="1038" w:type="dxa"/>
            <w:tcBorders>
              <w:top w:val="nil"/>
              <w:left w:val="nil"/>
              <w:bottom w:val="single" w:sz="4" w:space="0" w:color="C0C0C0"/>
              <w:right w:val="single" w:sz="4" w:space="0" w:color="C0C0C0"/>
            </w:tcBorders>
            <w:shd w:val="clear" w:color="000000" w:fill="D7EAD3"/>
            <w:vAlign w:val="center"/>
            <w:hideMark/>
          </w:tcPr>
          <w:p w14:paraId="62EF53F9"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10 560,33</w:t>
            </w:r>
          </w:p>
        </w:tc>
        <w:tc>
          <w:tcPr>
            <w:tcW w:w="1480" w:type="dxa"/>
            <w:tcBorders>
              <w:top w:val="nil"/>
              <w:left w:val="nil"/>
              <w:bottom w:val="single" w:sz="4" w:space="0" w:color="C0C0C0"/>
              <w:right w:val="single" w:sz="4" w:space="0" w:color="C0C0C0"/>
            </w:tcBorders>
            <w:shd w:val="clear" w:color="000000" w:fill="FFFFCC"/>
            <w:vAlign w:val="center"/>
            <w:hideMark/>
          </w:tcPr>
          <w:p w14:paraId="12756468" w14:textId="77777777" w:rsidR="00851D45" w:rsidRPr="00851D45" w:rsidRDefault="00851D45" w:rsidP="00851D45">
            <w:pPr>
              <w:rPr>
                <w:rFonts w:ascii="Tahoma" w:hAnsi="Tahoma" w:cs="Tahoma"/>
                <w:color w:val="FF0000"/>
                <w:sz w:val="12"/>
                <w:szCs w:val="12"/>
              </w:rPr>
            </w:pPr>
            <w:r w:rsidRPr="00851D45">
              <w:rPr>
                <w:rFonts w:ascii="Tahoma" w:hAnsi="Tahoma" w:cs="Tahoma"/>
                <w:color w:val="FF0000"/>
                <w:sz w:val="12"/>
                <w:szCs w:val="12"/>
              </w:rPr>
              <w:t> </w:t>
            </w:r>
          </w:p>
        </w:tc>
      </w:tr>
      <w:tr w:rsidR="00851D45" w:rsidRPr="00851D45" w14:paraId="5603884D" w14:textId="77777777" w:rsidTr="00851D45">
        <w:trPr>
          <w:trHeight w:val="435"/>
          <w:jc w:val="center"/>
        </w:trPr>
        <w:tc>
          <w:tcPr>
            <w:tcW w:w="432" w:type="dxa"/>
            <w:tcBorders>
              <w:top w:val="nil"/>
              <w:left w:val="nil"/>
              <w:bottom w:val="nil"/>
              <w:right w:val="nil"/>
            </w:tcBorders>
            <w:shd w:val="clear" w:color="auto" w:fill="auto"/>
            <w:noWrap/>
            <w:vAlign w:val="center"/>
            <w:hideMark/>
          </w:tcPr>
          <w:p w14:paraId="6CCDF7AA" w14:textId="77777777" w:rsidR="00851D45" w:rsidRPr="00851D45" w:rsidRDefault="00851D45" w:rsidP="00851D45">
            <w:pPr>
              <w:rPr>
                <w:rFonts w:ascii="Tahoma" w:hAnsi="Tahoma" w:cs="Tahoma"/>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4A315C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18</w:t>
            </w:r>
          </w:p>
        </w:tc>
        <w:tc>
          <w:tcPr>
            <w:tcW w:w="3292" w:type="dxa"/>
            <w:tcBorders>
              <w:top w:val="nil"/>
              <w:left w:val="nil"/>
              <w:bottom w:val="single" w:sz="4" w:space="0" w:color="C0C0C0"/>
              <w:right w:val="single" w:sz="4" w:space="0" w:color="C0C0C0"/>
            </w:tcBorders>
            <w:shd w:val="clear" w:color="000000" w:fill="D7EAD3"/>
            <w:vAlign w:val="center"/>
            <w:hideMark/>
          </w:tcPr>
          <w:p w14:paraId="6F87C8E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НВВ без НДС с учетом корректировок</w:t>
            </w:r>
          </w:p>
        </w:tc>
        <w:tc>
          <w:tcPr>
            <w:tcW w:w="699" w:type="dxa"/>
            <w:tcBorders>
              <w:top w:val="nil"/>
              <w:left w:val="nil"/>
              <w:bottom w:val="single" w:sz="4" w:space="0" w:color="C0C0C0"/>
              <w:right w:val="single" w:sz="4" w:space="0" w:color="C0C0C0"/>
            </w:tcBorders>
            <w:shd w:val="clear" w:color="auto" w:fill="auto"/>
            <w:vAlign w:val="center"/>
            <w:hideMark/>
          </w:tcPr>
          <w:p w14:paraId="47338D6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1FC38A1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132 406,84</w:t>
            </w:r>
          </w:p>
        </w:tc>
        <w:tc>
          <w:tcPr>
            <w:tcW w:w="802" w:type="dxa"/>
            <w:tcBorders>
              <w:top w:val="nil"/>
              <w:left w:val="nil"/>
              <w:bottom w:val="single" w:sz="4" w:space="0" w:color="C0C0C0"/>
              <w:right w:val="single" w:sz="4" w:space="0" w:color="C0C0C0"/>
            </w:tcBorders>
            <w:shd w:val="clear" w:color="000000" w:fill="D7EAD3"/>
            <w:vAlign w:val="center"/>
            <w:hideMark/>
          </w:tcPr>
          <w:p w14:paraId="2B959BF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140 277,83</w:t>
            </w:r>
          </w:p>
        </w:tc>
        <w:tc>
          <w:tcPr>
            <w:tcW w:w="850" w:type="dxa"/>
            <w:tcBorders>
              <w:top w:val="nil"/>
              <w:left w:val="nil"/>
              <w:bottom w:val="single" w:sz="4" w:space="0" w:color="C0C0C0"/>
              <w:right w:val="single" w:sz="4" w:space="0" w:color="C0C0C0"/>
            </w:tcBorders>
            <w:shd w:val="clear" w:color="000000" w:fill="D7EAD3"/>
            <w:vAlign w:val="center"/>
            <w:hideMark/>
          </w:tcPr>
          <w:p w14:paraId="258D96D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228 308,29</w:t>
            </w:r>
          </w:p>
        </w:tc>
        <w:tc>
          <w:tcPr>
            <w:tcW w:w="815" w:type="dxa"/>
            <w:tcBorders>
              <w:top w:val="nil"/>
              <w:left w:val="nil"/>
              <w:bottom w:val="single" w:sz="4" w:space="0" w:color="C0C0C0"/>
              <w:right w:val="single" w:sz="4" w:space="0" w:color="C0C0C0"/>
            </w:tcBorders>
            <w:shd w:val="clear" w:color="000000" w:fill="D7EAD3"/>
            <w:vAlign w:val="center"/>
            <w:hideMark/>
          </w:tcPr>
          <w:p w14:paraId="43DFB75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164 185,83</w:t>
            </w:r>
          </w:p>
        </w:tc>
        <w:tc>
          <w:tcPr>
            <w:tcW w:w="1038" w:type="dxa"/>
            <w:tcBorders>
              <w:top w:val="nil"/>
              <w:left w:val="nil"/>
              <w:bottom w:val="single" w:sz="4" w:space="0" w:color="C0C0C0"/>
              <w:right w:val="single" w:sz="4" w:space="0" w:color="C0C0C0"/>
            </w:tcBorders>
            <w:shd w:val="clear" w:color="000000" w:fill="D7EAD3"/>
            <w:vAlign w:val="center"/>
            <w:hideMark/>
          </w:tcPr>
          <w:p w14:paraId="7888DE7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78 330,80</w:t>
            </w:r>
          </w:p>
        </w:tc>
        <w:tc>
          <w:tcPr>
            <w:tcW w:w="1024" w:type="dxa"/>
            <w:tcBorders>
              <w:top w:val="nil"/>
              <w:left w:val="nil"/>
              <w:bottom w:val="single" w:sz="4" w:space="0" w:color="C0C0C0"/>
              <w:right w:val="single" w:sz="4" w:space="0" w:color="C0C0C0"/>
            </w:tcBorders>
            <w:shd w:val="clear" w:color="000000" w:fill="D7EAD3"/>
            <w:vAlign w:val="center"/>
            <w:hideMark/>
          </w:tcPr>
          <w:p w14:paraId="35CB69F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85 855,03</w:t>
            </w:r>
          </w:p>
        </w:tc>
        <w:tc>
          <w:tcPr>
            <w:tcW w:w="1149" w:type="dxa"/>
            <w:tcBorders>
              <w:top w:val="nil"/>
              <w:left w:val="nil"/>
              <w:bottom w:val="single" w:sz="4" w:space="0" w:color="C0C0C0"/>
              <w:right w:val="single" w:sz="4" w:space="0" w:color="C0C0C0"/>
            </w:tcBorders>
            <w:shd w:val="clear" w:color="000000" w:fill="D7EAD3"/>
            <w:vAlign w:val="center"/>
            <w:hideMark/>
          </w:tcPr>
          <w:p w14:paraId="57AD614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178 252,67</w:t>
            </w:r>
          </w:p>
        </w:tc>
        <w:tc>
          <w:tcPr>
            <w:tcW w:w="1079" w:type="dxa"/>
            <w:tcBorders>
              <w:top w:val="nil"/>
              <w:left w:val="nil"/>
              <w:bottom w:val="single" w:sz="4" w:space="0" w:color="C0C0C0"/>
              <w:right w:val="single" w:sz="4" w:space="0" w:color="C0C0C0"/>
            </w:tcBorders>
            <w:shd w:val="clear" w:color="000000" w:fill="D7EAD3"/>
            <w:vAlign w:val="center"/>
            <w:hideMark/>
          </w:tcPr>
          <w:p w14:paraId="3179C93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78 330,80</w:t>
            </w:r>
          </w:p>
        </w:tc>
        <w:tc>
          <w:tcPr>
            <w:tcW w:w="1038" w:type="dxa"/>
            <w:tcBorders>
              <w:top w:val="nil"/>
              <w:left w:val="nil"/>
              <w:bottom w:val="single" w:sz="4" w:space="0" w:color="C0C0C0"/>
              <w:right w:val="single" w:sz="4" w:space="0" w:color="C0C0C0"/>
            </w:tcBorders>
            <w:shd w:val="clear" w:color="000000" w:fill="D7EAD3"/>
            <w:vAlign w:val="center"/>
            <w:hideMark/>
          </w:tcPr>
          <w:p w14:paraId="282A314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99 921,87</w:t>
            </w:r>
          </w:p>
        </w:tc>
        <w:tc>
          <w:tcPr>
            <w:tcW w:w="1480" w:type="dxa"/>
            <w:tcBorders>
              <w:top w:val="nil"/>
              <w:left w:val="nil"/>
              <w:bottom w:val="single" w:sz="4" w:space="0" w:color="C0C0C0"/>
              <w:right w:val="single" w:sz="4" w:space="0" w:color="C0C0C0"/>
            </w:tcBorders>
            <w:shd w:val="clear" w:color="000000" w:fill="FFFFCC"/>
            <w:vAlign w:val="center"/>
            <w:hideMark/>
          </w:tcPr>
          <w:p w14:paraId="75B258BF"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043A0C8D" w14:textId="77777777" w:rsidTr="00851D45">
        <w:trPr>
          <w:trHeight w:val="585"/>
          <w:jc w:val="center"/>
        </w:trPr>
        <w:tc>
          <w:tcPr>
            <w:tcW w:w="432" w:type="dxa"/>
            <w:tcBorders>
              <w:top w:val="nil"/>
              <w:left w:val="nil"/>
              <w:bottom w:val="nil"/>
              <w:right w:val="nil"/>
            </w:tcBorders>
            <w:shd w:val="clear" w:color="auto" w:fill="auto"/>
            <w:noWrap/>
            <w:vAlign w:val="center"/>
            <w:hideMark/>
          </w:tcPr>
          <w:p w14:paraId="6090E7FC"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32208B9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19</w:t>
            </w:r>
          </w:p>
        </w:tc>
        <w:tc>
          <w:tcPr>
            <w:tcW w:w="3292" w:type="dxa"/>
            <w:tcBorders>
              <w:top w:val="nil"/>
              <w:left w:val="nil"/>
              <w:bottom w:val="single" w:sz="4" w:space="0" w:color="C0C0C0"/>
              <w:right w:val="single" w:sz="4" w:space="0" w:color="C0C0C0"/>
            </w:tcBorders>
            <w:shd w:val="clear" w:color="auto" w:fill="auto"/>
            <w:vAlign w:val="center"/>
            <w:hideMark/>
          </w:tcPr>
          <w:p w14:paraId="2598AA14"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Тариф</w:t>
            </w:r>
          </w:p>
        </w:tc>
        <w:tc>
          <w:tcPr>
            <w:tcW w:w="699" w:type="dxa"/>
            <w:tcBorders>
              <w:top w:val="nil"/>
              <w:left w:val="nil"/>
              <w:bottom w:val="single" w:sz="4" w:space="0" w:color="C0C0C0"/>
              <w:right w:val="single" w:sz="4" w:space="0" w:color="C0C0C0"/>
            </w:tcBorders>
            <w:shd w:val="clear" w:color="auto" w:fill="auto"/>
            <w:vAlign w:val="center"/>
            <w:hideMark/>
          </w:tcPr>
          <w:p w14:paraId="6CC182E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руб/м3</w:t>
            </w:r>
          </w:p>
        </w:tc>
        <w:tc>
          <w:tcPr>
            <w:tcW w:w="963" w:type="dxa"/>
            <w:tcBorders>
              <w:top w:val="nil"/>
              <w:left w:val="nil"/>
              <w:bottom w:val="single" w:sz="4" w:space="0" w:color="C0C0C0"/>
              <w:right w:val="single" w:sz="4" w:space="0" w:color="C0C0C0"/>
            </w:tcBorders>
            <w:shd w:val="clear" w:color="000000" w:fill="D7EAD3"/>
            <w:vAlign w:val="center"/>
            <w:hideMark/>
          </w:tcPr>
          <w:p w14:paraId="56C7B64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48,65</w:t>
            </w:r>
          </w:p>
        </w:tc>
        <w:tc>
          <w:tcPr>
            <w:tcW w:w="802" w:type="dxa"/>
            <w:tcBorders>
              <w:top w:val="nil"/>
              <w:left w:val="nil"/>
              <w:bottom w:val="single" w:sz="4" w:space="0" w:color="C0C0C0"/>
              <w:right w:val="single" w:sz="4" w:space="0" w:color="C0C0C0"/>
            </w:tcBorders>
            <w:shd w:val="clear" w:color="000000" w:fill="D7EAD3"/>
            <w:vAlign w:val="center"/>
            <w:hideMark/>
          </w:tcPr>
          <w:p w14:paraId="46A7A97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56,30</w:t>
            </w:r>
          </w:p>
        </w:tc>
        <w:tc>
          <w:tcPr>
            <w:tcW w:w="850" w:type="dxa"/>
            <w:tcBorders>
              <w:top w:val="nil"/>
              <w:left w:val="nil"/>
              <w:bottom w:val="single" w:sz="4" w:space="0" w:color="C0C0C0"/>
              <w:right w:val="single" w:sz="4" w:space="0" w:color="C0C0C0"/>
            </w:tcBorders>
            <w:shd w:val="clear" w:color="000000" w:fill="D7EAD3"/>
            <w:vAlign w:val="center"/>
            <w:hideMark/>
          </w:tcPr>
          <w:p w14:paraId="291D098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91,98</w:t>
            </w:r>
          </w:p>
        </w:tc>
        <w:tc>
          <w:tcPr>
            <w:tcW w:w="815" w:type="dxa"/>
            <w:tcBorders>
              <w:top w:val="nil"/>
              <w:left w:val="nil"/>
              <w:bottom w:val="single" w:sz="4" w:space="0" w:color="C0C0C0"/>
              <w:right w:val="single" w:sz="4" w:space="0" w:color="C0C0C0"/>
            </w:tcBorders>
            <w:shd w:val="clear" w:color="000000" w:fill="D7EAD3"/>
            <w:vAlign w:val="center"/>
            <w:hideMark/>
          </w:tcPr>
          <w:p w14:paraId="5A027A7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65,90</w:t>
            </w:r>
          </w:p>
        </w:tc>
        <w:tc>
          <w:tcPr>
            <w:tcW w:w="1038" w:type="dxa"/>
            <w:tcBorders>
              <w:top w:val="nil"/>
              <w:left w:val="nil"/>
              <w:bottom w:val="single" w:sz="4" w:space="0" w:color="C0C0C0"/>
              <w:right w:val="single" w:sz="4" w:space="0" w:color="C0C0C0"/>
            </w:tcBorders>
            <w:shd w:val="clear" w:color="000000" w:fill="D7EAD3"/>
            <w:vAlign w:val="center"/>
            <w:hideMark/>
          </w:tcPr>
          <w:p w14:paraId="2C20466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62,88</w:t>
            </w:r>
          </w:p>
        </w:tc>
        <w:tc>
          <w:tcPr>
            <w:tcW w:w="1024" w:type="dxa"/>
            <w:tcBorders>
              <w:top w:val="nil"/>
              <w:left w:val="nil"/>
              <w:bottom w:val="single" w:sz="4" w:space="0" w:color="C0C0C0"/>
              <w:right w:val="single" w:sz="4" w:space="0" w:color="C0C0C0"/>
            </w:tcBorders>
            <w:shd w:val="clear" w:color="000000" w:fill="D7EAD3"/>
            <w:vAlign w:val="center"/>
            <w:hideMark/>
          </w:tcPr>
          <w:p w14:paraId="6D3A835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68,92</w:t>
            </w:r>
          </w:p>
        </w:tc>
        <w:tc>
          <w:tcPr>
            <w:tcW w:w="1149" w:type="dxa"/>
            <w:tcBorders>
              <w:top w:val="nil"/>
              <w:left w:val="nil"/>
              <w:bottom w:val="single" w:sz="4" w:space="0" w:color="C0C0C0"/>
              <w:right w:val="single" w:sz="4" w:space="0" w:color="C0C0C0"/>
            </w:tcBorders>
            <w:shd w:val="clear" w:color="000000" w:fill="D7EAD3"/>
            <w:vAlign w:val="center"/>
            <w:hideMark/>
          </w:tcPr>
          <w:p w14:paraId="78CE505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71,55</w:t>
            </w:r>
          </w:p>
        </w:tc>
        <w:tc>
          <w:tcPr>
            <w:tcW w:w="1079" w:type="dxa"/>
            <w:tcBorders>
              <w:top w:val="nil"/>
              <w:left w:val="nil"/>
              <w:bottom w:val="single" w:sz="4" w:space="0" w:color="C0C0C0"/>
              <w:right w:val="single" w:sz="4" w:space="0" w:color="C0C0C0"/>
            </w:tcBorders>
            <w:shd w:val="clear" w:color="000000" w:fill="D7EAD3"/>
            <w:vAlign w:val="center"/>
            <w:hideMark/>
          </w:tcPr>
          <w:p w14:paraId="1DEDE80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62,88</w:t>
            </w:r>
          </w:p>
        </w:tc>
        <w:tc>
          <w:tcPr>
            <w:tcW w:w="1038" w:type="dxa"/>
            <w:tcBorders>
              <w:top w:val="nil"/>
              <w:left w:val="nil"/>
              <w:bottom w:val="single" w:sz="4" w:space="0" w:color="C0C0C0"/>
              <w:right w:val="single" w:sz="4" w:space="0" w:color="C0C0C0"/>
            </w:tcBorders>
            <w:shd w:val="clear" w:color="000000" w:fill="D7EAD3"/>
            <w:vAlign w:val="center"/>
            <w:hideMark/>
          </w:tcPr>
          <w:p w14:paraId="4AEA880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80,21</w:t>
            </w:r>
          </w:p>
        </w:tc>
        <w:tc>
          <w:tcPr>
            <w:tcW w:w="1480" w:type="dxa"/>
            <w:tcBorders>
              <w:top w:val="nil"/>
              <w:left w:val="nil"/>
              <w:bottom w:val="single" w:sz="4" w:space="0" w:color="C0C0C0"/>
              <w:right w:val="single" w:sz="4" w:space="0" w:color="C0C0C0"/>
            </w:tcBorders>
            <w:shd w:val="clear" w:color="000000" w:fill="FFFFCC"/>
            <w:vAlign w:val="center"/>
            <w:hideMark/>
          </w:tcPr>
          <w:p w14:paraId="2271D66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127,6%</w:t>
            </w:r>
          </w:p>
        </w:tc>
      </w:tr>
      <w:tr w:rsidR="00851D45" w:rsidRPr="00851D45" w14:paraId="52CC6CBC" w14:textId="77777777" w:rsidTr="00851D45">
        <w:trPr>
          <w:trHeight w:val="390"/>
          <w:jc w:val="center"/>
        </w:trPr>
        <w:tc>
          <w:tcPr>
            <w:tcW w:w="432" w:type="dxa"/>
            <w:tcBorders>
              <w:top w:val="nil"/>
              <w:left w:val="nil"/>
              <w:bottom w:val="nil"/>
              <w:right w:val="nil"/>
            </w:tcBorders>
            <w:shd w:val="clear" w:color="auto" w:fill="auto"/>
            <w:noWrap/>
            <w:vAlign w:val="center"/>
            <w:hideMark/>
          </w:tcPr>
          <w:p w14:paraId="4200315F" w14:textId="77777777" w:rsidR="00851D45" w:rsidRPr="00851D45" w:rsidRDefault="00851D45" w:rsidP="00851D45">
            <w:pPr>
              <w:jc w:val="center"/>
              <w:rPr>
                <w:rFonts w:ascii="Tahoma" w:hAnsi="Tahoma" w:cs="Tahoma"/>
                <w:b/>
                <w:bCs/>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C72F38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20</w:t>
            </w:r>
          </w:p>
        </w:tc>
        <w:tc>
          <w:tcPr>
            <w:tcW w:w="3292" w:type="dxa"/>
            <w:tcBorders>
              <w:top w:val="nil"/>
              <w:left w:val="nil"/>
              <w:bottom w:val="single" w:sz="4" w:space="0" w:color="C0C0C0"/>
              <w:right w:val="single" w:sz="4" w:space="0" w:color="C0C0C0"/>
            </w:tcBorders>
            <w:shd w:val="clear" w:color="auto" w:fill="auto"/>
            <w:vAlign w:val="center"/>
            <w:hideMark/>
          </w:tcPr>
          <w:p w14:paraId="00F5A970"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ФОТ, всего</w:t>
            </w:r>
          </w:p>
        </w:tc>
        <w:tc>
          <w:tcPr>
            <w:tcW w:w="699" w:type="dxa"/>
            <w:tcBorders>
              <w:top w:val="nil"/>
              <w:left w:val="nil"/>
              <w:bottom w:val="single" w:sz="4" w:space="0" w:color="C0C0C0"/>
              <w:right w:val="single" w:sz="4" w:space="0" w:color="C0C0C0"/>
            </w:tcBorders>
            <w:shd w:val="clear" w:color="auto" w:fill="auto"/>
            <w:vAlign w:val="center"/>
            <w:hideMark/>
          </w:tcPr>
          <w:p w14:paraId="6B71D8E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000000" w:fill="D7EAD3"/>
            <w:vAlign w:val="center"/>
            <w:hideMark/>
          </w:tcPr>
          <w:p w14:paraId="099BA82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42 137,22</w:t>
            </w:r>
          </w:p>
        </w:tc>
        <w:tc>
          <w:tcPr>
            <w:tcW w:w="802" w:type="dxa"/>
            <w:tcBorders>
              <w:top w:val="nil"/>
              <w:left w:val="nil"/>
              <w:bottom w:val="single" w:sz="4" w:space="0" w:color="C0C0C0"/>
              <w:right w:val="single" w:sz="4" w:space="0" w:color="C0C0C0"/>
            </w:tcBorders>
            <w:shd w:val="clear" w:color="000000" w:fill="D7EAD3"/>
            <w:vAlign w:val="center"/>
            <w:hideMark/>
          </w:tcPr>
          <w:p w14:paraId="338EE46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47 325,43</w:t>
            </w:r>
          </w:p>
        </w:tc>
        <w:tc>
          <w:tcPr>
            <w:tcW w:w="850" w:type="dxa"/>
            <w:tcBorders>
              <w:top w:val="nil"/>
              <w:left w:val="nil"/>
              <w:bottom w:val="single" w:sz="4" w:space="0" w:color="C0C0C0"/>
              <w:right w:val="single" w:sz="4" w:space="0" w:color="C0C0C0"/>
            </w:tcBorders>
            <w:shd w:val="clear" w:color="000000" w:fill="D7EAD3"/>
            <w:vAlign w:val="center"/>
            <w:hideMark/>
          </w:tcPr>
          <w:p w14:paraId="0BDDA73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72 317,35</w:t>
            </w:r>
          </w:p>
        </w:tc>
        <w:tc>
          <w:tcPr>
            <w:tcW w:w="815" w:type="dxa"/>
            <w:tcBorders>
              <w:top w:val="nil"/>
              <w:left w:val="nil"/>
              <w:bottom w:val="single" w:sz="4" w:space="0" w:color="C0C0C0"/>
              <w:right w:val="single" w:sz="4" w:space="0" w:color="C0C0C0"/>
            </w:tcBorders>
            <w:shd w:val="clear" w:color="000000" w:fill="D7EAD3"/>
            <w:vAlign w:val="center"/>
            <w:hideMark/>
          </w:tcPr>
          <w:p w14:paraId="5164308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68 524,93</w:t>
            </w:r>
          </w:p>
        </w:tc>
        <w:tc>
          <w:tcPr>
            <w:tcW w:w="1038" w:type="dxa"/>
            <w:tcBorders>
              <w:top w:val="nil"/>
              <w:left w:val="nil"/>
              <w:bottom w:val="single" w:sz="4" w:space="0" w:color="C0C0C0"/>
              <w:right w:val="single" w:sz="4" w:space="0" w:color="C0C0C0"/>
            </w:tcBorders>
            <w:shd w:val="clear" w:color="000000" w:fill="D7EAD3"/>
            <w:vAlign w:val="center"/>
            <w:hideMark/>
          </w:tcPr>
          <w:p w14:paraId="0BA7C06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34 262,46</w:t>
            </w:r>
          </w:p>
        </w:tc>
        <w:tc>
          <w:tcPr>
            <w:tcW w:w="1024" w:type="dxa"/>
            <w:tcBorders>
              <w:top w:val="nil"/>
              <w:left w:val="nil"/>
              <w:bottom w:val="single" w:sz="4" w:space="0" w:color="C0C0C0"/>
              <w:right w:val="single" w:sz="4" w:space="0" w:color="C0C0C0"/>
            </w:tcBorders>
            <w:shd w:val="clear" w:color="000000" w:fill="D7EAD3"/>
            <w:vAlign w:val="center"/>
            <w:hideMark/>
          </w:tcPr>
          <w:p w14:paraId="3D8D232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34 262,46</w:t>
            </w:r>
          </w:p>
        </w:tc>
        <w:tc>
          <w:tcPr>
            <w:tcW w:w="1149" w:type="dxa"/>
            <w:tcBorders>
              <w:top w:val="nil"/>
              <w:left w:val="nil"/>
              <w:bottom w:val="single" w:sz="4" w:space="0" w:color="C0C0C0"/>
              <w:right w:val="single" w:sz="4" w:space="0" w:color="C0C0C0"/>
            </w:tcBorders>
            <w:shd w:val="clear" w:color="000000" w:fill="D7EAD3"/>
            <w:vAlign w:val="center"/>
            <w:hideMark/>
          </w:tcPr>
          <w:p w14:paraId="6A8B8DE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68 524,93</w:t>
            </w:r>
          </w:p>
        </w:tc>
        <w:tc>
          <w:tcPr>
            <w:tcW w:w="1079" w:type="dxa"/>
            <w:tcBorders>
              <w:top w:val="nil"/>
              <w:left w:val="nil"/>
              <w:bottom w:val="single" w:sz="4" w:space="0" w:color="C0C0C0"/>
              <w:right w:val="single" w:sz="4" w:space="0" w:color="C0C0C0"/>
            </w:tcBorders>
            <w:shd w:val="clear" w:color="000000" w:fill="D7EAD3"/>
            <w:vAlign w:val="center"/>
            <w:hideMark/>
          </w:tcPr>
          <w:p w14:paraId="06CFA9D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34 262,46</w:t>
            </w:r>
          </w:p>
        </w:tc>
        <w:tc>
          <w:tcPr>
            <w:tcW w:w="1038" w:type="dxa"/>
            <w:tcBorders>
              <w:top w:val="nil"/>
              <w:left w:val="nil"/>
              <w:bottom w:val="single" w:sz="4" w:space="0" w:color="C0C0C0"/>
              <w:right w:val="single" w:sz="4" w:space="0" w:color="C0C0C0"/>
            </w:tcBorders>
            <w:shd w:val="clear" w:color="000000" w:fill="D7EAD3"/>
            <w:vAlign w:val="center"/>
            <w:hideMark/>
          </w:tcPr>
          <w:p w14:paraId="67B4600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34 262,46</w:t>
            </w:r>
          </w:p>
        </w:tc>
        <w:tc>
          <w:tcPr>
            <w:tcW w:w="1480" w:type="dxa"/>
            <w:tcBorders>
              <w:top w:val="nil"/>
              <w:left w:val="nil"/>
              <w:bottom w:val="single" w:sz="4" w:space="0" w:color="C0C0C0"/>
              <w:right w:val="single" w:sz="4" w:space="0" w:color="C0C0C0"/>
            </w:tcBorders>
            <w:shd w:val="clear" w:color="000000" w:fill="FFFFCC"/>
            <w:vAlign w:val="center"/>
            <w:hideMark/>
          </w:tcPr>
          <w:p w14:paraId="0DD58142"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6AC1F6DC"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07744523"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single" w:sz="4" w:space="0" w:color="C0C0C0"/>
              <w:right w:val="single" w:sz="4" w:space="0" w:color="C0C0C0"/>
            </w:tcBorders>
            <w:shd w:val="clear" w:color="auto" w:fill="auto"/>
            <w:vAlign w:val="center"/>
            <w:hideMark/>
          </w:tcPr>
          <w:p w14:paraId="128D053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21</w:t>
            </w:r>
          </w:p>
        </w:tc>
        <w:tc>
          <w:tcPr>
            <w:tcW w:w="3292" w:type="dxa"/>
            <w:tcBorders>
              <w:top w:val="nil"/>
              <w:left w:val="nil"/>
              <w:bottom w:val="single" w:sz="4" w:space="0" w:color="C0C0C0"/>
              <w:right w:val="single" w:sz="4" w:space="0" w:color="C0C0C0"/>
            </w:tcBorders>
            <w:shd w:val="clear" w:color="auto" w:fill="auto"/>
            <w:vAlign w:val="center"/>
            <w:hideMark/>
          </w:tcPr>
          <w:p w14:paraId="470DDCFB"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Численность персонала, всего</w:t>
            </w:r>
          </w:p>
        </w:tc>
        <w:tc>
          <w:tcPr>
            <w:tcW w:w="699" w:type="dxa"/>
            <w:tcBorders>
              <w:top w:val="nil"/>
              <w:left w:val="nil"/>
              <w:bottom w:val="single" w:sz="4" w:space="0" w:color="C0C0C0"/>
              <w:right w:val="single" w:sz="4" w:space="0" w:color="C0C0C0"/>
            </w:tcBorders>
            <w:shd w:val="clear" w:color="auto" w:fill="auto"/>
            <w:vAlign w:val="center"/>
            <w:hideMark/>
          </w:tcPr>
          <w:p w14:paraId="79E3666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чел</w:t>
            </w:r>
          </w:p>
        </w:tc>
        <w:tc>
          <w:tcPr>
            <w:tcW w:w="963" w:type="dxa"/>
            <w:tcBorders>
              <w:top w:val="nil"/>
              <w:left w:val="nil"/>
              <w:bottom w:val="single" w:sz="4" w:space="0" w:color="C0C0C0"/>
              <w:right w:val="single" w:sz="4" w:space="0" w:color="C0C0C0"/>
            </w:tcBorders>
            <w:shd w:val="clear" w:color="000000" w:fill="D7EAD3"/>
            <w:vAlign w:val="center"/>
            <w:hideMark/>
          </w:tcPr>
          <w:p w14:paraId="23DC090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124,03</w:t>
            </w:r>
          </w:p>
        </w:tc>
        <w:tc>
          <w:tcPr>
            <w:tcW w:w="802" w:type="dxa"/>
            <w:tcBorders>
              <w:top w:val="nil"/>
              <w:left w:val="nil"/>
              <w:bottom w:val="single" w:sz="4" w:space="0" w:color="C0C0C0"/>
              <w:right w:val="single" w:sz="4" w:space="0" w:color="C0C0C0"/>
            </w:tcBorders>
            <w:shd w:val="clear" w:color="000000" w:fill="D7EAD3"/>
            <w:vAlign w:val="center"/>
            <w:hideMark/>
          </w:tcPr>
          <w:p w14:paraId="4B5357B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113,17</w:t>
            </w:r>
          </w:p>
        </w:tc>
        <w:tc>
          <w:tcPr>
            <w:tcW w:w="850" w:type="dxa"/>
            <w:tcBorders>
              <w:top w:val="nil"/>
              <w:left w:val="nil"/>
              <w:bottom w:val="single" w:sz="4" w:space="0" w:color="C0C0C0"/>
              <w:right w:val="single" w:sz="4" w:space="0" w:color="C0C0C0"/>
            </w:tcBorders>
            <w:shd w:val="clear" w:color="000000" w:fill="D7EAD3"/>
            <w:vAlign w:val="center"/>
            <w:hideMark/>
          </w:tcPr>
          <w:p w14:paraId="5759D3B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178,31</w:t>
            </w:r>
          </w:p>
        </w:tc>
        <w:tc>
          <w:tcPr>
            <w:tcW w:w="815" w:type="dxa"/>
            <w:tcBorders>
              <w:top w:val="nil"/>
              <w:left w:val="nil"/>
              <w:bottom w:val="single" w:sz="4" w:space="0" w:color="C0C0C0"/>
              <w:right w:val="single" w:sz="4" w:space="0" w:color="C0C0C0"/>
            </w:tcBorders>
            <w:shd w:val="clear" w:color="000000" w:fill="D7EAD3"/>
            <w:vAlign w:val="center"/>
            <w:hideMark/>
          </w:tcPr>
          <w:p w14:paraId="2C1BD61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038" w:type="dxa"/>
            <w:tcBorders>
              <w:top w:val="nil"/>
              <w:left w:val="nil"/>
              <w:bottom w:val="single" w:sz="4" w:space="0" w:color="C0C0C0"/>
              <w:right w:val="single" w:sz="4" w:space="0" w:color="C0C0C0"/>
            </w:tcBorders>
            <w:shd w:val="clear" w:color="000000" w:fill="D7EAD3"/>
            <w:vAlign w:val="center"/>
            <w:hideMark/>
          </w:tcPr>
          <w:p w14:paraId="42F11C8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024" w:type="dxa"/>
            <w:tcBorders>
              <w:top w:val="nil"/>
              <w:left w:val="nil"/>
              <w:bottom w:val="single" w:sz="4" w:space="0" w:color="C0C0C0"/>
              <w:right w:val="single" w:sz="4" w:space="0" w:color="C0C0C0"/>
            </w:tcBorders>
            <w:shd w:val="clear" w:color="000000" w:fill="D7EAD3"/>
            <w:vAlign w:val="center"/>
            <w:hideMark/>
          </w:tcPr>
          <w:p w14:paraId="36E1322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149" w:type="dxa"/>
            <w:tcBorders>
              <w:top w:val="nil"/>
              <w:left w:val="nil"/>
              <w:bottom w:val="single" w:sz="4" w:space="0" w:color="C0C0C0"/>
              <w:right w:val="single" w:sz="4" w:space="0" w:color="C0C0C0"/>
            </w:tcBorders>
            <w:shd w:val="clear" w:color="000000" w:fill="D7EAD3"/>
            <w:vAlign w:val="center"/>
            <w:hideMark/>
          </w:tcPr>
          <w:p w14:paraId="784DCF5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079" w:type="dxa"/>
            <w:tcBorders>
              <w:top w:val="nil"/>
              <w:left w:val="nil"/>
              <w:bottom w:val="single" w:sz="4" w:space="0" w:color="C0C0C0"/>
              <w:right w:val="single" w:sz="4" w:space="0" w:color="C0C0C0"/>
            </w:tcBorders>
            <w:shd w:val="clear" w:color="000000" w:fill="D7EAD3"/>
            <w:vAlign w:val="center"/>
            <w:hideMark/>
          </w:tcPr>
          <w:p w14:paraId="5C18404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038" w:type="dxa"/>
            <w:tcBorders>
              <w:top w:val="nil"/>
              <w:left w:val="nil"/>
              <w:bottom w:val="single" w:sz="4" w:space="0" w:color="C0C0C0"/>
              <w:right w:val="single" w:sz="4" w:space="0" w:color="C0C0C0"/>
            </w:tcBorders>
            <w:shd w:val="clear" w:color="000000" w:fill="D7EAD3"/>
            <w:vAlign w:val="center"/>
            <w:hideMark/>
          </w:tcPr>
          <w:p w14:paraId="2965DD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145,58</w:t>
            </w:r>
          </w:p>
        </w:tc>
        <w:tc>
          <w:tcPr>
            <w:tcW w:w="1480" w:type="dxa"/>
            <w:tcBorders>
              <w:top w:val="nil"/>
              <w:left w:val="nil"/>
              <w:bottom w:val="single" w:sz="4" w:space="0" w:color="C0C0C0"/>
              <w:right w:val="single" w:sz="4" w:space="0" w:color="C0C0C0"/>
            </w:tcBorders>
            <w:shd w:val="clear" w:color="000000" w:fill="FFFFCC"/>
            <w:vAlign w:val="center"/>
            <w:hideMark/>
          </w:tcPr>
          <w:p w14:paraId="43DC053E"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4A5064D7" w14:textId="77777777" w:rsidTr="00851D45">
        <w:trPr>
          <w:trHeight w:val="300"/>
          <w:jc w:val="center"/>
        </w:trPr>
        <w:tc>
          <w:tcPr>
            <w:tcW w:w="432" w:type="dxa"/>
            <w:tcBorders>
              <w:top w:val="nil"/>
              <w:left w:val="nil"/>
              <w:bottom w:val="nil"/>
              <w:right w:val="nil"/>
            </w:tcBorders>
            <w:shd w:val="clear" w:color="auto" w:fill="auto"/>
            <w:noWrap/>
            <w:vAlign w:val="center"/>
            <w:hideMark/>
          </w:tcPr>
          <w:p w14:paraId="2E283FDF"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single" w:sz="4" w:space="0" w:color="C0C0C0"/>
              <w:bottom w:val="nil"/>
              <w:right w:val="single" w:sz="4" w:space="0" w:color="C0C0C0"/>
            </w:tcBorders>
            <w:shd w:val="clear" w:color="auto" w:fill="auto"/>
            <w:vAlign w:val="center"/>
            <w:hideMark/>
          </w:tcPr>
          <w:p w14:paraId="592721B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22</w:t>
            </w:r>
          </w:p>
        </w:tc>
        <w:tc>
          <w:tcPr>
            <w:tcW w:w="3292" w:type="dxa"/>
            <w:tcBorders>
              <w:top w:val="nil"/>
              <w:left w:val="nil"/>
              <w:bottom w:val="nil"/>
              <w:right w:val="single" w:sz="4" w:space="0" w:color="C0C0C0"/>
            </w:tcBorders>
            <w:shd w:val="clear" w:color="auto" w:fill="auto"/>
            <w:vAlign w:val="center"/>
            <w:hideMark/>
          </w:tcPr>
          <w:p w14:paraId="4D44F279"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Среднемесячная заработная плата</w:t>
            </w:r>
          </w:p>
        </w:tc>
        <w:tc>
          <w:tcPr>
            <w:tcW w:w="699" w:type="dxa"/>
            <w:tcBorders>
              <w:top w:val="nil"/>
              <w:left w:val="nil"/>
              <w:bottom w:val="nil"/>
              <w:right w:val="single" w:sz="4" w:space="0" w:color="C0C0C0"/>
            </w:tcBorders>
            <w:shd w:val="clear" w:color="auto" w:fill="auto"/>
            <w:vAlign w:val="center"/>
            <w:hideMark/>
          </w:tcPr>
          <w:p w14:paraId="6916DE0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руб</w:t>
            </w:r>
          </w:p>
        </w:tc>
        <w:tc>
          <w:tcPr>
            <w:tcW w:w="963" w:type="dxa"/>
            <w:tcBorders>
              <w:top w:val="nil"/>
              <w:left w:val="nil"/>
              <w:bottom w:val="nil"/>
              <w:right w:val="single" w:sz="4" w:space="0" w:color="C0C0C0"/>
            </w:tcBorders>
            <w:shd w:val="clear" w:color="000000" w:fill="D7EAD3"/>
            <w:vAlign w:val="center"/>
            <w:hideMark/>
          </w:tcPr>
          <w:p w14:paraId="2D4FA23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28 311,86</w:t>
            </w:r>
          </w:p>
        </w:tc>
        <w:tc>
          <w:tcPr>
            <w:tcW w:w="802" w:type="dxa"/>
            <w:tcBorders>
              <w:top w:val="nil"/>
              <w:left w:val="nil"/>
              <w:bottom w:val="nil"/>
              <w:right w:val="single" w:sz="4" w:space="0" w:color="C0C0C0"/>
            </w:tcBorders>
            <w:shd w:val="clear" w:color="000000" w:fill="D7EAD3"/>
            <w:vAlign w:val="center"/>
            <w:hideMark/>
          </w:tcPr>
          <w:p w14:paraId="630F916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34 849,40</w:t>
            </w:r>
          </w:p>
        </w:tc>
        <w:tc>
          <w:tcPr>
            <w:tcW w:w="850" w:type="dxa"/>
            <w:tcBorders>
              <w:top w:val="nil"/>
              <w:left w:val="nil"/>
              <w:bottom w:val="single" w:sz="4" w:space="0" w:color="C0C0C0"/>
              <w:right w:val="single" w:sz="4" w:space="0" w:color="C0C0C0"/>
            </w:tcBorders>
            <w:shd w:val="clear" w:color="000000" w:fill="D7EAD3"/>
            <w:vAlign w:val="center"/>
            <w:hideMark/>
          </w:tcPr>
          <w:p w14:paraId="674A837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33 796,63</w:t>
            </w:r>
          </w:p>
        </w:tc>
        <w:tc>
          <w:tcPr>
            <w:tcW w:w="815" w:type="dxa"/>
            <w:tcBorders>
              <w:top w:val="nil"/>
              <w:left w:val="nil"/>
              <w:bottom w:val="single" w:sz="4" w:space="0" w:color="C0C0C0"/>
              <w:right w:val="single" w:sz="4" w:space="0" w:color="C0C0C0"/>
            </w:tcBorders>
            <w:shd w:val="clear" w:color="000000" w:fill="D7EAD3"/>
            <w:vAlign w:val="center"/>
            <w:hideMark/>
          </w:tcPr>
          <w:p w14:paraId="30A37FD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038" w:type="dxa"/>
            <w:tcBorders>
              <w:top w:val="nil"/>
              <w:left w:val="nil"/>
              <w:bottom w:val="single" w:sz="4" w:space="0" w:color="C0C0C0"/>
              <w:right w:val="single" w:sz="4" w:space="0" w:color="C0C0C0"/>
            </w:tcBorders>
            <w:shd w:val="clear" w:color="000000" w:fill="D7EAD3"/>
            <w:vAlign w:val="center"/>
            <w:hideMark/>
          </w:tcPr>
          <w:p w14:paraId="0B6D5499"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024" w:type="dxa"/>
            <w:tcBorders>
              <w:top w:val="nil"/>
              <w:left w:val="nil"/>
              <w:bottom w:val="single" w:sz="4" w:space="0" w:color="C0C0C0"/>
              <w:right w:val="single" w:sz="4" w:space="0" w:color="C0C0C0"/>
            </w:tcBorders>
            <w:shd w:val="clear" w:color="000000" w:fill="D7EAD3"/>
            <w:vAlign w:val="center"/>
            <w:hideMark/>
          </w:tcPr>
          <w:p w14:paraId="7C53291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149" w:type="dxa"/>
            <w:tcBorders>
              <w:top w:val="nil"/>
              <w:left w:val="nil"/>
              <w:bottom w:val="single" w:sz="4" w:space="0" w:color="C0C0C0"/>
              <w:right w:val="single" w:sz="4" w:space="0" w:color="C0C0C0"/>
            </w:tcBorders>
            <w:shd w:val="clear" w:color="000000" w:fill="D7EAD3"/>
            <w:vAlign w:val="center"/>
            <w:hideMark/>
          </w:tcPr>
          <w:p w14:paraId="1D5CBB2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079" w:type="dxa"/>
            <w:tcBorders>
              <w:top w:val="nil"/>
              <w:left w:val="nil"/>
              <w:bottom w:val="single" w:sz="4" w:space="0" w:color="C0C0C0"/>
              <w:right w:val="single" w:sz="4" w:space="0" w:color="C0C0C0"/>
            </w:tcBorders>
            <w:shd w:val="clear" w:color="000000" w:fill="D7EAD3"/>
            <w:vAlign w:val="center"/>
            <w:hideMark/>
          </w:tcPr>
          <w:p w14:paraId="09840EC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038" w:type="dxa"/>
            <w:tcBorders>
              <w:top w:val="nil"/>
              <w:left w:val="nil"/>
              <w:bottom w:val="single" w:sz="4" w:space="0" w:color="C0C0C0"/>
              <w:right w:val="single" w:sz="4" w:space="0" w:color="C0C0C0"/>
            </w:tcBorders>
            <w:shd w:val="clear" w:color="000000" w:fill="D7EAD3"/>
            <w:vAlign w:val="center"/>
            <w:hideMark/>
          </w:tcPr>
          <w:p w14:paraId="2A3697D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39 226,59</w:t>
            </w:r>
          </w:p>
        </w:tc>
        <w:tc>
          <w:tcPr>
            <w:tcW w:w="1480" w:type="dxa"/>
            <w:tcBorders>
              <w:top w:val="nil"/>
              <w:left w:val="nil"/>
              <w:bottom w:val="single" w:sz="4" w:space="0" w:color="C0C0C0"/>
              <w:right w:val="single" w:sz="4" w:space="0" w:color="C0C0C0"/>
            </w:tcBorders>
            <w:shd w:val="clear" w:color="000000" w:fill="FFFFCC"/>
            <w:vAlign w:val="center"/>
            <w:hideMark/>
          </w:tcPr>
          <w:p w14:paraId="0B6C06E0" w14:textId="77777777" w:rsidR="00851D45" w:rsidRPr="00851D45" w:rsidRDefault="00851D45" w:rsidP="00851D45">
            <w:pPr>
              <w:jc w:val="center"/>
              <w:rPr>
                <w:rFonts w:ascii="Tahoma" w:hAnsi="Tahoma" w:cs="Tahoma"/>
                <w:b/>
                <w:bCs/>
                <w:color w:val="FF0000"/>
                <w:sz w:val="12"/>
                <w:szCs w:val="12"/>
              </w:rPr>
            </w:pPr>
            <w:r w:rsidRPr="00851D45">
              <w:rPr>
                <w:rFonts w:ascii="Tahoma" w:hAnsi="Tahoma" w:cs="Tahoma"/>
                <w:b/>
                <w:bCs/>
                <w:color w:val="FF0000"/>
                <w:sz w:val="12"/>
                <w:szCs w:val="12"/>
              </w:rPr>
              <w:t> </w:t>
            </w:r>
          </w:p>
        </w:tc>
      </w:tr>
      <w:tr w:rsidR="00851D45" w:rsidRPr="00851D45" w14:paraId="450B34D0" w14:textId="77777777" w:rsidTr="00851D45">
        <w:trPr>
          <w:trHeight w:val="225"/>
          <w:jc w:val="center"/>
        </w:trPr>
        <w:tc>
          <w:tcPr>
            <w:tcW w:w="432" w:type="dxa"/>
            <w:tcBorders>
              <w:top w:val="nil"/>
              <w:left w:val="nil"/>
              <w:bottom w:val="nil"/>
              <w:right w:val="nil"/>
            </w:tcBorders>
            <w:shd w:val="clear" w:color="auto" w:fill="auto"/>
            <w:vAlign w:val="center"/>
            <w:hideMark/>
          </w:tcPr>
          <w:p w14:paraId="09395F0E" w14:textId="77777777" w:rsidR="00851D45" w:rsidRPr="00851D45" w:rsidRDefault="00851D45" w:rsidP="00851D45">
            <w:pPr>
              <w:jc w:val="center"/>
              <w:rPr>
                <w:rFonts w:ascii="Tahoma" w:hAnsi="Tahoma" w:cs="Tahoma"/>
                <w:b/>
                <w:bCs/>
                <w:color w:val="FF0000"/>
                <w:sz w:val="12"/>
                <w:szCs w:val="12"/>
              </w:rPr>
            </w:pPr>
          </w:p>
        </w:tc>
        <w:tc>
          <w:tcPr>
            <w:tcW w:w="475" w:type="dxa"/>
            <w:tcBorders>
              <w:top w:val="nil"/>
              <w:left w:val="nil"/>
              <w:bottom w:val="nil"/>
              <w:right w:val="nil"/>
            </w:tcBorders>
            <w:shd w:val="clear" w:color="auto" w:fill="auto"/>
            <w:vAlign w:val="center"/>
            <w:hideMark/>
          </w:tcPr>
          <w:p w14:paraId="7900527B"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noWrap/>
            <w:vAlign w:val="center"/>
            <w:hideMark/>
          </w:tcPr>
          <w:p w14:paraId="1C6933F1" w14:textId="77777777" w:rsidR="00851D45" w:rsidRPr="00851D45" w:rsidRDefault="00851D45" w:rsidP="00851D45">
            <w:pPr>
              <w:rPr>
                <w:rFonts w:ascii="Tahoma" w:hAnsi="Tahoma" w:cs="Tahoma"/>
                <w:sz w:val="12"/>
                <w:szCs w:val="12"/>
              </w:rPr>
            </w:pPr>
            <w:r w:rsidRPr="00851D45">
              <w:rPr>
                <w:rFonts w:ascii="Tahoma" w:hAnsi="Tahoma" w:cs="Tahoma"/>
                <w:sz w:val="12"/>
                <w:szCs w:val="12"/>
              </w:rPr>
              <w:t>Индекс эффективности операционных расходов</w:t>
            </w:r>
          </w:p>
        </w:tc>
        <w:tc>
          <w:tcPr>
            <w:tcW w:w="699" w:type="dxa"/>
            <w:tcBorders>
              <w:top w:val="nil"/>
              <w:left w:val="nil"/>
              <w:bottom w:val="single" w:sz="4" w:space="0" w:color="C0C0C0"/>
              <w:right w:val="nil"/>
            </w:tcBorders>
            <w:shd w:val="clear" w:color="auto" w:fill="auto"/>
            <w:noWrap/>
            <w:vAlign w:val="center"/>
            <w:hideMark/>
          </w:tcPr>
          <w:p w14:paraId="0AFA76C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w:t>
            </w:r>
          </w:p>
        </w:tc>
        <w:tc>
          <w:tcPr>
            <w:tcW w:w="963" w:type="dxa"/>
            <w:tcBorders>
              <w:top w:val="nil"/>
              <w:left w:val="nil"/>
              <w:bottom w:val="single" w:sz="4" w:space="0" w:color="C0C0C0"/>
              <w:right w:val="single" w:sz="4" w:space="0" w:color="C0C0C0"/>
            </w:tcBorders>
            <w:shd w:val="clear" w:color="auto" w:fill="auto"/>
            <w:vAlign w:val="center"/>
            <w:hideMark/>
          </w:tcPr>
          <w:p w14:paraId="45AA613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 </w:t>
            </w:r>
          </w:p>
        </w:tc>
        <w:tc>
          <w:tcPr>
            <w:tcW w:w="802" w:type="dxa"/>
            <w:tcBorders>
              <w:top w:val="nil"/>
              <w:left w:val="nil"/>
              <w:bottom w:val="single" w:sz="4" w:space="0" w:color="C0C0C0"/>
              <w:right w:val="single" w:sz="4" w:space="0" w:color="C0C0C0"/>
            </w:tcBorders>
            <w:shd w:val="clear" w:color="auto" w:fill="auto"/>
            <w:vAlign w:val="center"/>
            <w:hideMark/>
          </w:tcPr>
          <w:p w14:paraId="345F6C8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D3DED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15" w:type="dxa"/>
            <w:tcBorders>
              <w:top w:val="single" w:sz="4" w:space="0" w:color="C0C0C0"/>
              <w:left w:val="nil"/>
              <w:bottom w:val="single" w:sz="4" w:space="0" w:color="C0C0C0"/>
              <w:right w:val="single" w:sz="4" w:space="0" w:color="C0C0C0"/>
            </w:tcBorders>
            <w:shd w:val="clear" w:color="auto" w:fill="auto"/>
            <w:vAlign w:val="center"/>
            <w:hideMark/>
          </w:tcPr>
          <w:p w14:paraId="1A19EAB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single" w:sz="4" w:space="0" w:color="C0C0C0"/>
              <w:left w:val="nil"/>
              <w:bottom w:val="single" w:sz="4" w:space="0" w:color="C0C0C0"/>
              <w:right w:val="single" w:sz="4" w:space="0" w:color="C0C0C0"/>
            </w:tcBorders>
            <w:shd w:val="clear" w:color="auto" w:fill="auto"/>
            <w:vAlign w:val="center"/>
            <w:hideMark/>
          </w:tcPr>
          <w:p w14:paraId="6F4DBF2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single" w:sz="4" w:space="0" w:color="C0C0C0"/>
              <w:left w:val="nil"/>
              <w:bottom w:val="single" w:sz="4" w:space="0" w:color="C0C0C0"/>
              <w:right w:val="single" w:sz="4" w:space="0" w:color="C0C0C0"/>
            </w:tcBorders>
            <w:shd w:val="clear" w:color="auto" w:fill="auto"/>
            <w:vAlign w:val="center"/>
            <w:hideMark/>
          </w:tcPr>
          <w:p w14:paraId="14AA104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B3E818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single" w:sz="4" w:space="0" w:color="C0C0C0"/>
              <w:left w:val="nil"/>
              <w:bottom w:val="single" w:sz="4" w:space="0" w:color="C0C0C0"/>
              <w:right w:val="single" w:sz="4" w:space="0" w:color="C0C0C0"/>
            </w:tcBorders>
            <w:shd w:val="clear" w:color="auto" w:fill="auto"/>
            <w:vAlign w:val="center"/>
            <w:hideMark/>
          </w:tcPr>
          <w:p w14:paraId="07FBF1D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single" w:sz="4" w:space="0" w:color="C0C0C0"/>
              <w:left w:val="nil"/>
              <w:bottom w:val="single" w:sz="4" w:space="0" w:color="C0C0C0"/>
              <w:right w:val="single" w:sz="4" w:space="0" w:color="C0C0C0"/>
            </w:tcBorders>
            <w:shd w:val="clear" w:color="auto" w:fill="auto"/>
            <w:vAlign w:val="center"/>
            <w:hideMark/>
          </w:tcPr>
          <w:p w14:paraId="67785CE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nil"/>
              <w:right w:val="nil"/>
            </w:tcBorders>
            <w:shd w:val="clear" w:color="auto" w:fill="auto"/>
            <w:vAlign w:val="center"/>
            <w:hideMark/>
          </w:tcPr>
          <w:p w14:paraId="0F90E76F" w14:textId="77777777" w:rsidR="00851D45" w:rsidRPr="00851D45" w:rsidRDefault="00851D45" w:rsidP="00851D45">
            <w:pPr>
              <w:jc w:val="center"/>
              <w:rPr>
                <w:rFonts w:ascii="Tahoma" w:hAnsi="Tahoma" w:cs="Tahoma"/>
                <w:b/>
                <w:bCs/>
                <w:sz w:val="12"/>
                <w:szCs w:val="12"/>
              </w:rPr>
            </w:pPr>
          </w:p>
        </w:tc>
      </w:tr>
      <w:tr w:rsidR="00851D45" w:rsidRPr="00851D45" w14:paraId="4DCC2377" w14:textId="77777777" w:rsidTr="00851D45">
        <w:trPr>
          <w:trHeight w:val="225"/>
          <w:jc w:val="center"/>
        </w:trPr>
        <w:tc>
          <w:tcPr>
            <w:tcW w:w="432" w:type="dxa"/>
            <w:tcBorders>
              <w:top w:val="nil"/>
              <w:left w:val="nil"/>
              <w:bottom w:val="nil"/>
              <w:right w:val="nil"/>
            </w:tcBorders>
            <w:shd w:val="clear" w:color="auto" w:fill="auto"/>
            <w:vAlign w:val="center"/>
            <w:hideMark/>
          </w:tcPr>
          <w:p w14:paraId="59F5DED6"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48729853"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noWrap/>
            <w:vAlign w:val="center"/>
            <w:hideMark/>
          </w:tcPr>
          <w:p w14:paraId="6F4A8729" w14:textId="77777777" w:rsidR="00851D45" w:rsidRPr="00851D45" w:rsidRDefault="00851D45" w:rsidP="00851D45">
            <w:pPr>
              <w:rPr>
                <w:rFonts w:ascii="Tahoma" w:hAnsi="Tahoma" w:cs="Tahoma"/>
                <w:sz w:val="12"/>
                <w:szCs w:val="12"/>
              </w:rPr>
            </w:pPr>
            <w:r w:rsidRPr="00851D45">
              <w:rPr>
                <w:rFonts w:ascii="Tahoma" w:hAnsi="Tahoma" w:cs="Tahoma"/>
                <w:sz w:val="12"/>
                <w:szCs w:val="12"/>
              </w:rPr>
              <w:t>Индекс потребительских цен</w:t>
            </w:r>
          </w:p>
        </w:tc>
        <w:tc>
          <w:tcPr>
            <w:tcW w:w="699" w:type="dxa"/>
            <w:tcBorders>
              <w:top w:val="nil"/>
              <w:left w:val="nil"/>
              <w:bottom w:val="single" w:sz="4" w:space="0" w:color="C0C0C0"/>
              <w:right w:val="nil"/>
            </w:tcBorders>
            <w:shd w:val="clear" w:color="auto" w:fill="auto"/>
            <w:noWrap/>
            <w:vAlign w:val="center"/>
            <w:hideMark/>
          </w:tcPr>
          <w:p w14:paraId="19301606"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w:t>
            </w:r>
          </w:p>
        </w:tc>
        <w:tc>
          <w:tcPr>
            <w:tcW w:w="963" w:type="dxa"/>
            <w:tcBorders>
              <w:top w:val="nil"/>
              <w:left w:val="nil"/>
              <w:bottom w:val="single" w:sz="4" w:space="0" w:color="C0C0C0"/>
              <w:right w:val="single" w:sz="4" w:space="0" w:color="C0C0C0"/>
            </w:tcBorders>
            <w:shd w:val="clear" w:color="auto" w:fill="auto"/>
            <w:vAlign w:val="center"/>
            <w:hideMark/>
          </w:tcPr>
          <w:p w14:paraId="64C9ADD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4,3 </w:t>
            </w:r>
          </w:p>
        </w:tc>
        <w:tc>
          <w:tcPr>
            <w:tcW w:w="802" w:type="dxa"/>
            <w:tcBorders>
              <w:top w:val="nil"/>
              <w:left w:val="nil"/>
              <w:bottom w:val="single" w:sz="4" w:space="0" w:color="C0C0C0"/>
              <w:right w:val="single" w:sz="4" w:space="0" w:color="C0C0C0"/>
            </w:tcBorders>
            <w:shd w:val="clear" w:color="auto" w:fill="auto"/>
            <w:vAlign w:val="center"/>
            <w:hideMark/>
          </w:tcPr>
          <w:p w14:paraId="281EB36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13,8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3CD6176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7,2 </w:t>
            </w:r>
          </w:p>
        </w:tc>
        <w:tc>
          <w:tcPr>
            <w:tcW w:w="815" w:type="dxa"/>
            <w:tcBorders>
              <w:top w:val="nil"/>
              <w:left w:val="nil"/>
              <w:bottom w:val="single" w:sz="4" w:space="0" w:color="C0C0C0"/>
              <w:right w:val="single" w:sz="4" w:space="0" w:color="C0C0C0"/>
            </w:tcBorders>
            <w:shd w:val="clear" w:color="auto" w:fill="auto"/>
            <w:vAlign w:val="center"/>
            <w:hideMark/>
          </w:tcPr>
          <w:p w14:paraId="7C4D2DE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7,2 </w:t>
            </w:r>
          </w:p>
        </w:tc>
        <w:tc>
          <w:tcPr>
            <w:tcW w:w="1038" w:type="dxa"/>
            <w:tcBorders>
              <w:top w:val="nil"/>
              <w:left w:val="nil"/>
              <w:bottom w:val="single" w:sz="4" w:space="0" w:color="C0C0C0"/>
              <w:right w:val="single" w:sz="4" w:space="0" w:color="C0C0C0"/>
            </w:tcBorders>
            <w:shd w:val="clear" w:color="auto" w:fill="auto"/>
            <w:vAlign w:val="center"/>
            <w:hideMark/>
          </w:tcPr>
          <w:p w14:paraId="37E6BC1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auto" w:fill="auto"/>
            <w:vAlign w:val="center"/>
            <w:hideMark/>
          </w:tcPr>
          <w:p w14:paraId="29CA17E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4904653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7,2 </w:t>
            </w:r>
          </w:p>
        </w:tc>
        <w:tc>
          <w:tcPr>
            <w:tcW w:w="1079" w:type="dxa"/>
            <w:tcBorders>
              <w:top w:val="nil"/>
              <w:left w:val="nil"/>
              <w:bottom w:val="single" w:sz="4" w:space="0" w:color="C0C0C0"/>
              <w:right w:val="single" w:sz="4" w:space="0" w:color="C0C0C0"/>
            </w:tcBorders>
            <w:shd w:val="clear" w:color="auto" w:fill="auto"/>
            <w:vAlign w:val="center"/>
            <w:hideMark/>
          </w:tcPr>
          <w:p w14:paraId="48ACD15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28E6E97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nil"/>
              <w:right w:val="nil"/>
            </w:tcBorders>
            <w:shd w:val="clear" w:color="auto" w:fill="auto"/>
            <w:vAlign w:val="center"/>
            <w:hideMark/>
          </w:tcPr>
          <w:p w14:paraId="3D9665CC" w14:textId="77777777" w:rsidR="00851D45" w:rsidRPr="00851D45" w:rsidRDefault="00851D45" w:rsidP="00851D45">
            <w:pPr>
              <w:jc w:val="center"/>
              <w:rPr>
                <w:rFonts w:ascii="Tahoma" w:hAnsi="Tahoma" w:cs="Tahoma"/>
                <w:b/>
                <w:bCs/>
                <w:sz w:val="12"/>
                <w:szCs w:val="12"/>
              </w:rPr>
            </w:pPr>
          </w:p>
        </w:tc>
      </w:tr>
      <w:tr w:rsidR="00851D45" w:rsidRPr="00851D45" w14:paraId="3DF98FC1" w14:textId="77777777" w:rsidTr="00851D45">
        <w:trPr>
          <w:trHeight w:val="225"/>
          <w:jc w:val="center"/>
        </w:trPr>
        <w:tc>
          <w:tcPr>
            <w:tcW w:w="432" w:type="dxa"/>
            <w:tcBorders>
              <w:top w:val="nil"/>
              <w:left w:val="nil"/>
              <w:bottom w:val="nil"/>
              <w:right w:val="nil"/>
            </w:tcBorders>
            <w:shd w:val="clear" w:color="auto" w:fill="auto"/>
            <w:vAlign w:val="center"/>
            <w:hideMark/>
          </w:tcPr>
          <w:p w14:paraId="2B797CB3"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6EB1AB27"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vAlign w:val="center"/>
            <w:hideMark/>
          </w:tcPr>
          <w:p w14:paraId="30FFE5FD" w14:textId="77777777" w:rsidR="00851D45" w:rsidRPr="00851D45" w:rsidRDefault="00851D45" w:rsidP="00851D45">
            <w:pPr>
              <w:rPr>
                <w:rFonts w:ascii="Tahoma" w:hAnsi="Tahoma" w:cs="Tahoma"/>
                <w:sz w:val="12"/>
                <w:szCs w:val="12"/>
              </w:rPr>
            </w:pPr>
            <w:r w:rsidRPr="00851D45">
              <w:rPr>
                <w:rFonts w:ascii="Tahoma" w:hAnsi="Tahoma" w:cs="Tahoma"/>
                <w:sz w:val="12"/>
                <w:szCs w:val="12"/>
              </w:rPr>
              <w:t>Итого коэффициент индексации</w:t>
            </w:r>
          </w:p>
        </w:tc>
        <w:tc>
          <w:tcPr>
            <w:tcW w:w="699" w:type="dxa"/>
            <w:tcBorders>
              <w:top w:val="nil"/>
              <w:left w:val="nil"/>
              <w:bottom w:val="single" w:sz="4" w:space="0" w:color="C0C0C0"/>
              <w:right w:val="single" w:sz="4" w:space="0" w:color="C0C0C0"/>
            </w:tcBorders>
            <w:shd w:val="clear" w:color="auto" w:fill="auto"/>
            <w:vAlign w:val="center"/>
            <w:hideMark/>
          </w:tcPr>
          <w:p w14:paraId="6426E74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963" w:type="dxa"/>
            <w:tcBorders>
              <w:top w:val="nil"/>
              <w:left w:val="nil"/>
              <w:bottom w:val="single" w:sz="4" w:space="0" w:color="C0C0C0"/>
              <w:right w:val="single" w:sz="4" w:space="0" w:color="C0C0C0"/>
            </w:tcBorders>
            <w:shd w:val="clear" w:color="auto" w:fill="auto"/>
            <w:vAlign w:val="center"/>
            <w:hideMark/>
          </w:tcPr>
          <w:p w14:paraId="4382D2B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1,032570 </w:t>
            </w:r>
          </w:p>
        </w:tc>
        <w:tc>
          <w:tcPr>
            <w:tcW w:w="802" w:type="dxa"/>
            <w:tcBorders>
              <w:top w:val="nil"/>
              <w:left w:val="nil"/>
              <w:bottom w:val="single" w:sz="4" w:space="0" w:color="C0C0C0"/>
              <w:right w:val="single" w:sz="4" w:space="0" w:color="C0C0C0"/>
            </w:tcBorders>
            <w:shd w:val="clear" w:color="auto" w:fill="auto"/>
            <w:vAlign w:val="center"/>
            <w:hideMark/>
          </w:tcPr>
          <w:p w14:paraId="0CDA034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nil"/>
              <w:bottom w:val="single" w:sz="4" w:space="0" w:color="C0C0C0"/>
              <w:right w:val="single" w:sz="4" w:space="0" w:color="C0C0C0"/>
            </w:tcBorders>
            <w:shd w:val="clear" w:color="auto" w:fill="auto"/>
            <w:vAlign w:val="center"/>
            <w:hideMark/>
          </w:tcPr>
          <w:p w14:paraId="22BD9ED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1,072000 </w:t>
            </w:r>
          </w:p>
        </w:tc>
        <w:tc>
          <w:tcPr>
            <w:tcW w:w="815" w:type="dxa"/>
            <w:tcBorders>
              <w:top w:val="nil"/>
              <w:left w:val="nil"/>
              <w:bottom w:val="single" w:sz="4" w:space="0" w:color="C0C0C0"/>
              <w:right w:val="single" w:sz="4" w:space="0" w:color="C0C0C0"/>
            </w:tcBorders>
            <w:shd w:val="clear" w:color="auto" w:fill="auto"/>
            <w:vAlign w:val="center"/>
            <w:hideMark/>
          </w:tcPr>
          <w:p w14:paraId="5F83F107"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63C27F9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auto" w:fill="auto"/>
            <w:vAlign w:val="center"/>
            <w:hideMark/>
          </w:tcPr>
          <w:p w14:paraId="37A5D33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6FA3EAFF"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auto" w:fill="auto"/>
            <w:vAlign w:val="center"/>
            <w:hideMark/>
          </w:tcPr>
          <w:p w14:paraId="7E7B1D9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542A10E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nil"/>
              <w:right w:val="nil"/>
            </w:tcBorders>
            <w:shd w:val="clear" w:color="auto" w:fill="auto"/>
            <w:vAlign w:val="center"/>
            <w:hideMark/>
          </w:tcPr>
          <w:p w14:paraId="6CD8386D" w14:textId="77777777" w:rsidR="00851D45" w:rsidRPr="00851D45" w:rsidRDefault="00851D45" w:rsidP="00851D45">
            <w:pPr>
              <w:jc w:val="center"/>
              <w:rPr>
                <w:rFonts w:ascii="Tahoma" w:hAnsi="Tahoma" w:cs="Tahoma"/>
                <w:b/>
                <w:bCs/>
                <w:sz w:val="12"/>
                <w:szCs w:val="12"/>
              </w:rPr>
            </w:pPr>
          </w:p>
        </w:tc>
      </w:tr>
      <w:tr w:rsidR="00851D45" w:rsidRPr="00851D45" w14:paraId="45EC1180" w14:textId="77777777" w:rsidTr="00851D45">
        <w:trPr>
          <w:trHeight w:val="225"/>
          <w:jc w:val="center"/>
        </w:trPr>
        <w:tc>
          <w:tcPr>
            <w:tcW w:w="432" w:type="dxa"/>
            <w:tcBorders>
              <w:top w:val="nil"/>
              <w:left w:val="nil"/>
              <w:bottom w:val="nil"/>
              <w:right w:val="nil"/>
            </w:tcBorders>
            <w:shd w:val="clear" w:color="auto" w:fill="auto"/>
            <w:vAlign w:val="center"/>
            <w:hideMark/>
          </w:tcPr>
          <w:p w14:paraId="2A0CB728"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44DB3D6B"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vAlign w:val="center"/>
            <w:hideMark/>
          </w:tcPr>
          <w:p w14:paraId="29CFFB14" w14:textId="77777777" w:rsidR="00851D45" w:rsidRPr="00851D45" w:rsidRDefault="00851D45" w:rsidP="00851D45">
            <w:pPr>
              <w:rPr>
                <w:rFonts w:ascii="Tahoma" w:hAnsi="Tahoma" w:cs="Tahoma"/>
                <w:sz w:val="12"/>
                <w:szCs w:val="12"/>
              </w:rPr>
            </w:pPr>
            <w:r w:rsidRPr="00851D45">
              <w:rPr>
                <w:rFonts w:ascii="Tahoma" w:hAnsi="Tahoma" w:cs="Tahoma"/>
                <w:sz w:val="12"/>
                <w:szCs w:val="12"/>
              </w:rPr>
              <w:t>Индекс изменения количества активов</w:t>
            </w:r>
          </w:p>
        </w:tc>
        <w:tc>
          <w:tcPr>
            <w:tcW w:w="699" w:type="dxa"/>
            <w:tcBorders>
              <w:top w:val="nil"/>
              <w:left w:val="nil"/>
              <w:bottom w:val="single" w:sz="4" w:space="0" w:color="C0C0C0"/>
              <w:right w:val="nil"/>
            </w:tcBorders>
            <w:shd w:val="clear" w:color="auto" w:fill="auto"/>
            <w:noWrap/>
            <w:vAlign w:val="center"/>
            <w:hideMark/>
          </w:tcPr>
          <w:p w14:paraId="2ADFF380" w14:textId="77777777" w:rsidR="00851D45" w:rsidRPr="00851D45" w:rsidRDefault="00851D45" w:rsidP="00851D45">
            <w:pPr>
              <w:jc w:val="center"/>
              <w:rPr>
                <w:rFonts w:ascii="Tahoma" w:hAnsi="Tahoma" w:cs="Tahoma"/>
                <w:sz w:val="12"/>
                <w:szCs w:val="12"/>
              </w:rPr>
            </w:pPr>
            <w:r w:rsidRPr="00851D45">
              <w:rPr>
                <w:rFonts w:ascii="Tahoma" w:hAnsi="Tahoma" w:cs="Tahoma"/>
                <w:sz w:val="12"/>
                <w:szCs w:val="12"/>
              </w:rPr>
              <w:t>%</w:t>
            </w:r>
          </w:p>
        </w:tc>
        <w:tc>
          <w:tcPr>
            <w:tcW w:w="963" w:type="dxa"/>
            <w:tcBorders>
              <w:top w:val="nil"/>
              <w:left w:val="nil"/>
              <w:bottom w:val="single" w:sz="4" w:space="0" w:color="C0C0C0"/>
              <w:right w:val="single" w:sz="4" w:space="0" w:color="C0C0C0"/>
            </w:tcBorders>
            <w:shd w:val="clear" w:color="auto" w:fill="auto"/>
            <w:vAlign w:val="center"/>
            <w:hideMark/>
          </w:tcPr>
          <w:p w14:paraId="6C8D490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1,000105 </w:t>
            </w:r>
          </w:p>
        </w:tc>
        <w:tc>
          <w:tcPr>
            <w:tcW w:w="802" w:type="dxa"/>
            <w:tcBorders>
              <w:top w:val="nil"/>
              <w:left w:val="nil"/>
              <w:bottom w:val="single" w:sz="4" w:space="0" w:color="C0C0C0"/>
              <w:right w:val="single" w:sz="4" w:space="0" w:color="C0C0C0"/>
            </w:tcBorders>
            <w:shd w:val="clear" w:color="auto" w:fill="auto"/>
            <w:vAlign w:val="center"/>
            <w:hideMark/>
          </w:tcPr>
          <w:p w14:paraId="0338192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1A295485"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xml:space="preserve">1,119700 </w:t>
            </w:r>
          </w:p>
        </w:tc>
        <w:tc>
          <w:tcPr>
            <w:tcW w:w="815" w:type="dxa"/>
            <w:tcBorders>
              <w:top w:val="nil"/>
              <w:left w:val="nil"/>
              <w:bottom w:val="single" w:sz="4" w:space="0" w:color="C0C0C0"/>
              <w:right w:val="single" w:sz="4" w:space="0" w:color="C0C0C0"/>
            </w:tcBorders>
            <w:shd w:val="clear" w:color="auto" w:fill="auto"/>
            <w:vAlign w:val="center"/>
            <w:hideMark/>
          </w:tcPr>
          <w:p w14:paraId="3E9C2F0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08C45584"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auto" w:fill="auto"/>
            <w:vAlign w:val="center"/>
            <w:hideMark/>
          </w:tcPr>
          <w:p w14:paraId="6F11711B"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0B2D15F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79" w:type="dxa"/>
            <w:tcBorders>
              <w:top w:val="nil"/>
              <w:left w:val="nil"/>
              <w:bottom w:val="single" w:sz="4" w:space="0" w:color="C0C0C0"/>
              <w:right w:val="single" w:sz="4" w:space="0" w:color="C0C0C0"/>
            </w:tcBorders>
            <w:shd w:val="clear" w:color="auto" w:fill="auto"/>
            <w:vAlign w:val="center"/>
            <w:hideMark/>
          </w:tcPr>
          <w:p w14:paraId="5BAF7F36"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76B03173"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nil"/>
              <w:right w:val="nil"/>
            </w:tcBorders>
            <w:shd w:val="clear" w:color="auto" w:fill="auto"/>
            <w:vAlign w:val="center"/>
            <w:hideMark/>
          </w:tcPr>
          <w:p w14:paraId="60660C20" w14:textId="77777777" w:rsidR="00851D45" w:rsidRPr="00851D45" w:rsidRDefault="00851D45" w:rsidP="00851D45">
            <w:pPr>
              <w:jc w:val="center"/>
              <w:rPr>
                <w:rFonts w:ascii="Tahoma" w:hAnsi="Tahoma" w:cs="Tahoma"/>
                <w:b/>
                <w:bCs/>
                <w:sz w:val="12"/>
                <w:szCs w:val="12"/>
              </w:rPr>
            </w:pPr>
          </w:p>
        </w:tc>
      </w:tr>
      <w:tr w:rsidR="00851D45" w:rsidRPr="00851D45" w14:paraId="1293786F" w14:textId="77777777" w:rsidTr="00851D45">
        <w:trPr>
          <w:trHeight w:val="225"/>
          <w:jc w:val="center"/>
        </w:trPr>
        <w:tc>
          <w:tcPr>
            <w:tcW w:w="432" w:type="dxa"/>
            <w:tcBorders>
              <w:top w:val="nil"/>
              <w:left w:val="nil"/>
              <w:bottom w:val="nil"/>
              <w:right w:val="nil"/>
            </w:tcBorders>
            <w:shd w:val="clear" w:color="auto" w:fill="auto"/>
            <w:vAlign w:val="center"/>
            <w:hideMark/>
          </w:tcPr>
          <w:p w14:paraId="0C68283B"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12DC12EA" w14:textId="77777777" w:rsidR="00851D45" w:rsidRPr="00851D45" w:rsidRDefault="00851D45" w:rsidP="00851D45">
            <w:pPr>
              <w:outlineLvl w:val="0"/>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vAlign w:val="center"/>
            <w:hideMark/>
          </w:tcPr>
          <w:p w14:paraId="1FCE4652" w14:textId="77777777" w:rsidR="00851D45" w:rsidRPr="00851D45" w:rsidRDefault="00851D45" w:rsidP="00851D45">
            <w:pPr>
              <w:outlineLvl w:val="0"/>
              <w:rPr>
                <w:rFonts w:ascii="Tahoma" w:hAnsi="Tahoma" w:cs="Tahoma"/>
                <w:sz w:val="12"/>
                <w:szCs w:val="12"/>
              </w:rPr>
            </w:pPr>
            <w:r w:rsidRPr="00851D45">
              <w:rPr>
                <w:rFonts w:ascii="Tahoma" w:hAnsi="Tahoma" w:cs="Tahoma"/>
                <w:sz w:val="12"/>
                <w:szCs w:val="12"/>
              </w:rPr>
              <w:t>Нормативный уровень прибыли</w:t>
            </w:r>
          </w:p>
        </w:tc>
        <w:tc>
          <w:tcPr>
            <w:tcW w:w="699" w:type="dxa"/>
            <w:tcBorders>
              <w:top w:val="nil"/>
              <w:left w:val="nil"/>
              <w:bottom w:val="single" w:sz="4" w:space="0" w:color="C0C0C0"/>
              <w:right w:val="nil"/>
            </w:tcBorders>
            <w:shd w:val="clear" w:color="auto" w:fill="auto"/>
            <w:noWrap/>
            <w:vAlign w:val="center"/>
            <w:hideMark/>
          </w:tcPr>
          <w:p w14:paraId="476C6AD1" w14:textId="77777777" w:rsidR="00851D45" w:rsidRPr="00851D45" w:rsidRDefault="00851D45" w:rsidP="00851D45">
            <w:pPr>
              <w:jc w:val="center"/>
              <w:outlineLvl w:val="0"/>
              <w:rPr>
                <w:rFonts w:ascii="Tahoma" w:hAnsi="Tahoma" w:cs="Tahoma"/>
                <w:sz w:val="12"/>
                <w:szCs w:val="12"/>
              </w:rPr>
            </w:pPr>
            <w:r w:rsidRPr="00851D45">
              <w:rPr>
                <w:rFonts w:ascii="Tahoma" w:hAnsi="Tahoma" w:cs="Tahoma"/>
                <w:sz w:val="12"/>
                <w:szCs w:val="12"/>
              </w:rPr>
              <w:t>%</w:t>
            </w:r>
          </w:p>
        </w:tc>
        <w:tc>
          <w:tcPr>
            <w:tcW w:w="963" w:type="dxa"/>
            <w:tcBorders>
              <w:top w:val="nil"/>
              <w:left w:val="nil"/>
              <w:bottom w:val="single" w:sz="4" w:space="0" w:color="C0C0C0"/>
              <w:right w:val="single" w:sz="4" w:space="0" w:color="C0C0C0"/>
            </w:tcBorders>
            <w:shd w:val="clear" w:color="auto" w:fill="auto"/>
            <w:vAlign w:val="center"/>
            <w:hideMark/>
          </w:tcPr>
          <w:p w14:paraId="254AA227"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802" w:type="dxa"/>
            <w:tcBorders>
              <w:top w:val="nil"/>
              <w:left w:val="nil"/>
              <w:bottom w:val="single" w:sz="4" w:space="0" w:color="C0C0C0"/>
              <w:right w:val="single" w:sz="4" w:space="0" w:color="C0C0C0"/>
            </w:tcBorders>
            <w:shd w:val="clear" w:color="auto" w:fill="auto"/>
            <w:vAlign w:val="center"/>
            <w:hideMark/>
          </w:tcPr>
          <w:p w14:paraId="3B3B7DEC"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850" w:type="dxa"/>
            <w:tcBorders>
              <w:top w:val="nil"/>
              <w:left w:val="single" w:sz="4" w:space="0" w:color="C0C0C0"/>
              <w:bottom w:val="single" w:sz="4" w:space="0" w:color="C0C0C0"/>
              <w:right w:val="single" w:sz="4" w:space="0" w:color="C0C0C0"/>
            </w:tcBorders>
            <w:shd w:val="clear" w:color="000000" w:fill="FFFF00"/>
            <w:vAlign w:val="center"/>
            <w:hideMark/>
          </w:tcPr>
          <w:p w14:paraId="745A92B5"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xml:space="preserve">                0,00   </w:t>
            </w:r>
          </w:p>
        </w:tc>
        <w:tc>
          <w:tcPr>
            <w:tcW w:w="815" w:type="dxa"/>
            <w:tcBorders>
              <w:top w:val="nil"/>
              <w:left w:val="nil"/>
              <w:bottom w:val="single" w:sz="4" w:space="0" w:color="C0C0C0"/>
              <w:right w:val="single" w:sz="4" w:space="0" w:color="C0C0C0"/>
            </w:tcBorders>
            <w:shd w:val="clear" w:color="000000" w:fill="92D050"/>
            <w:vAlign w:val="center"/>
            <w:hideMark/>
          </w:tcPr>
          <w:p w14:paraId="51BB3100"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xml:space="preserve">               0,00   </w:t>
            </w:r>
          </w:p>
        </w:tc>
        <w:tc>
          <w:tcPr>
            <w:tcW w:w="1038" w:type="dxa"/>
            <w:tcBorders>
              <w:top w:val="nil"/>
              <w:left w:val="nil"/>
              <w:bottom w:val="single" w:sz="4" w:space="0" w:color="C0C0C0"/>
              <w:right w:val="single" w:sz="4" w:space="0" w:color="C0C0C0"/>
            </w:tcBorders>
            <w:shd w:val="clear" w:color="auto" w:fill="auto"/>
            <w:vAlign w:val="center"/>
            <w:hideMark/>
          </w:tcPr>
          <w:p w14:paraId="1553A199"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1024" w:type="dxa"/>
            <w:tcBorders>
              <w:top w:val="nil"/>
              <w:left w:val="nil"/>
              <w:bottom w:val="single" w:sz="4" w:space="0" w:color="C0C0C0"/>
              <w:right w:val="single" w:sz="4" w:space="0" w:color="C0C0C0"/>
            </w:tcBorders>
            <w:shd w:val="clear" w:color="auto" w:fill="auto"/>
            <w:vAlign w:val="center"/>
            <w:hideMark/>
          </w:tcPr>
          <w:p w14:paraId="446B20D5"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1149" w:type="dxa"/>
            <w:tcBorders>
              <w:top w:val="nil"/>
              <w:left w:val="single" w:sz="4" w:space="0" w:color="C0C0C0"/>
              <w:bottom w:val="single" w:sz="4" w:space="0" w:color="C0C0C0"/>
              <w:right w:val="single" w:sz="4" w:space="0" w:color="C0C0C0"/>
            </w:tcBorders>
            <w:shd w:val="clear" w:color="000000" w:fill="92D050"/>
            <w:vAlign w:val="center"/>
            <w:hideMark/>
          </w:tcPr>
          <w:p w14:paraId="5CD75256"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xml:space="preserve">               0,00   </w:t>
            </w:r>
          </w:p>
        </w:tc>
        <w:tc>
          <w:tcPr>
            <w:tcW w:w="1079" w:type="dxa"/>
            <w:tcBorders>
              <w:top w:val="nil"/>
              <w:left w:val="nil"/>
              <w:bottom w:val="single" w:sz="4" w:space="0" w:color="C0C0C0"/>
              <w:right w:val="single" w:sz="4" w:space="0" w:color="C0C0C0"/>
            </w:tcBorders>
            <w:shd w:val="clear" w:color="auto" w:fill="auto"/>
            <w:vAlign w:val="center"/>
            <w:hideMark/>
          </w:tcPr>
          <w:p w14:paraId="4B7E879B"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1038" w:type="dxa"/>
            <w:tcBorders>
              <w:top w:val="nil"/>
              <w:left w:val="nil"/>
              <w:bottom w:val="single" w:sz="4" w:space="0" w:color="C0C0C0"/>
              <w:right w:val="single" w:sz="4" w:space="0" w:color="C0C0C0"/>
            </w:tcBorders>
            <w:shd w:val="clear" w:color="auto" w:fill="auto"/>
            <w:vAlign w:val="center"/>
            <w:hideMark/>
          </w:tcPr>
          <w:p w14:paraId="50252165" w14:textId="77777777" w:rsidR="00851D45" w:rsidRPr="00851D45" w:rsidRDefault="00851D45" w:rsidP="00851D45">
            <w:pPr>
              <w:jc w:val="center"/>
              <w:outlineLvl w:val="0"/>
              <w:rPr>
                <w:rFonts w:ascii="Tahoma" w:hAnsi="Tahoma" w:cs="Tahoma"/>
                <w:b/>
                <w:bCs/>
                <w:sz w:val="12"/>
                <w:szCs w:val="12"/>
              </w:rPr>
            </w:pPr>
            <w:r w:rsidRPr="00851D45">
              <w:rPr>
                <w:rFonts w:ascii="Tahoma" w:hAnsi="Tahoma" w:cs="Tahoma"/>
                <w:b/>
                <w:bCs/>
                <w:sz w:val="12"/>
                <w:szCs w:val="12"/>
              </w:rPr>
              <w:t> </w:t>
            </w:r>
          </w:p>
        </w:tc>
        <w:tc>
          <w:tcPr>
            <w:tcW w:w="1480" w:type="dxa"/>
            <w:tcBorders>
              <w:top w:val="nil"/>
              <w:left w:val="nil"/>
              <w:bottom w:val="nil"/>
              <w:right w:val="nil"/>
            </w:tcBorders>
            <w:shd w:val="clear" w:color="auto" w:fill="auto"/>
            <w:vAlign w:val="center"/>
            <w:hideMark/>
          </w:tcPr>
          <w:p w14:paraId="3B7F0299" w14:textId="77777777" w:rsidR="00851D45" w:rsidRPr="00851D45" w:rsidRDefault="00851D45" w:rsidP="00851D45">
            <w:pPr>
              <w:jc w:val="center"/>
              <w:outlineLvl w:val="0"/>
              <w:rPr>
                <w:rFonts w:ascii="Tahoma" w:hAnsi="Tahoma" w:cs="Tahoma"/>
                <w:b/>
                <w:bCs/>
                <w:sz w:val="12"/>
                <w:szCs w:val="12"/>
              </w:rPr>
            </w:pPr>
          </w:p>
        </w:tc>
      </w:tr>
      <w:tr w:rsidR="00851D45" w:rsidRPr="00851D45" w14:paraId="38A11E22" w14:textId="77777777" w:rsidTr="00851D45">
        <w:trPr>
          <w:trHeight w:val="225"/>
          <w:jc w:val="center"/>
        </w:trPr>
        <w:tc>
          <w:tcPr>
            <w:tcW w:w="432" w:type="dxa"/>
            <w:tcBorders>
              <w:top w:val="nil"/>
              <w:left w:val="nil"/>
              <w:bottom w:val="nil"/>
              <w:right w:val="nil"/>
            </w:tcBorders>
            <w:shd w:val="clear" w:color="auto" w:fill="auto"/>
            <w:vAlign w:val="center"/>
            <w:hideMark/>
          </w:tcPr>
          <w:p w14:paraId="3E7FED6D" w14:textId="77777777" w:rsidR="00851D45" w:rsidRPr="00851D45" w:rsidRDefault="00851D45" w:rsidP="00851D45">
            <w:pPr>
              <w:outlineLvl w:val="0"/>
              <w:rPr>
                <w:sz w:val="12"/>
                <w:szCs w:val="12"/>
              </w:rPr>
            </w:pPr>
          </w:p>
        </w:tc>
        <w:tc>
          <w:tcPr>
            <w:tcW w:w="475" w:type="dxa"/>
            <w:tcBorders>
              <w:top w:val="nil"/>
              <w:left w:val="nil"/>
              <w:bottom w:val="nil"/>
              <w:right w:val="nil"/>
            </w:tcBorders>
            <w:shd w:val="clear" w:color="auto" w:fill="auto"/>
            <w:vAlign w:val="center"/>
            <w:hideMark/>
          </w:tcPr>
          <w:p w14:paraId="4CC443CA" w14:textId="77777777" w:rsidR="00851D45" w:rsidRPr="00851D45" w:rsidRDefault="00851D45" w:rsidP="00851D45">
            <w:pPr>
              <w:outlineLvl w:val="0"/>
              <w:rPr>
                <w:sz w:val="12"/>
                <w:szCs w:val="12"/>
              </w:rPr>
            </w:pPr>
          </w:p>
        </w:tc>
        <w:tc>
          <w:tcPr>
            <w:tcW w:w="3292" w:type="dxa"/>
            <w:tcBorders>
              <w:top w:val="nil"/>
              <w:left w:val="nil"/>
              <w:bottom w:val="nil"/>
              <w:right w:val="nil"/>
            </w:tcBorders>
            <w:shd w:val="clear" w:color="auto" w:fill="auto"/>
            <w:vAlign w:val="center"/>
            <w:hideMark/>
          </w:tcPr>
          <w:p w14:paraId="20698A61" w14:textId="77777777" w:rsidR="00851D45" w:rsidRPr="00851D45" w:rsidRDefault="00851D45" w:rsidP="00851D45">
            <w:pPr>
              <w:outlineLvl w:val="0"/>
              <w:rPr>
                <w:sz w:val="12"/>
                <w:szCs w:val="12"/>
              </w:rPr>
            </w:pPr>
          </w:p>
        </w:tc>
        <w:tc>
          <w:tcPr>
            <w:tcW w:w="699" w:type="dxa"/>
            <w:tcBorders>
              <w:top w:val="nil"/>
              <w:left w:val="nil"/>
              <w:bottom w:val="nil"/>
              <w:right w:val="nil"/>
            </w:tcBorders>
            <w:shd w:val="clear" w:color="auto" w:fill="auto"/>
            <w:vAlign w:val="center"/>
            <w:hideMark/>
          </w:tcPr>
          <w:p w14:paraId="0BEE7798" w14:textId="77777777" w:rsidR="00851D45" w:rsidRPr="00851D45" w:rsidRDefault="00851D45" w:rsidP="00851D45">
            <w:pPr>
              <w:outlineLvl w:val="0"/>
              <w:rPr>
                <w:sz w:val="12"/>
                <w:szCs w:val="12"/>
              </w:rPr>
            </w:pPr>
          </w:p>
        </w:tc>
        <w:tc>
          <w:tcPr>
            <w:tcW w:w="963" w:type="dxa"/>
            <w:tcBorders>
              <w:top w:val="nil"/>
              <w:left w:val="nil"/>
              <w:bottom w:val="nil"/>
              <w:right w:val="nil"/>
            </w:tcBorders>
            <w:shd w:val="clear" w:color="auto" w:fill="auto"/>
            <w:vAlign w:val="center"/>
            <w:hideMark/>
          </w:tcPr>
          <w:p w14:paraId="566EB937" w14:textId="77777777" w:rsidR="00851D45" w:rsidRPr="00851D45" w:rsidRDefault="00851D45" w:rsidP="00851D45">
            <w:pPr>
              <w:jc w:val="center"/>
              <w:outlineLvl w:val="0"/>
              <w:rPr>
                <w:sz w:val="12"/>
                <w:szCs w:val="12"/>
              </w:rPr>
            </w:pPr>
          </w:p>
        </w:tc>
        <w:tc>
          <w:tcPr>
            <w:tcW w:w="802" w:type="dxa"/>
            <w:tcBorders>
              <w:top w:val="nil"/>
              <w:left w:val="nil"/>
              <w:bottom w:val="nil"/>
              <w:right w:val="nil"/>
            </w:tcBorders>
            <w:shd w:val="clear" w:color="auto" w:fill="auto"/>
            <w:vAlign w:val="center"/>
            <w:hideMark/>
          </w:tcPr>
          <w:p w14:paraId="70C45941" w14:textId="77777777" w:rsidR="00851D45" w:rsidRPr="00851D45" w:rsidRDefault="00851D45" w:rsidP="00851D45">
            <w:pPr>
              <w:jc w:val="center"/>
              <w:outlineLvl w:val="0"/>
              <w:rPr>
                <w:sz w:val="12"/>
                <w:szCs w:val="12"/>
              </w:rPr>
            </w:pPr>
          </w:p>
        </w:tc>
        <w:tc>
          <w:tcPr>
            <w:tcW w:w="850" w:type="dxa"/>
            <w:tcBorders>
              <w:top w:val="nil"/>
              <w:left w:val="nil"/>
              <w:bottom w:val="nil"/>
              <w:right w:val="nil"/>
            </w:tcBorders>
            <w:shd w:val="clear" w:color="auto" w:fill="auto"/>
            <w:vAlign w:val="center"/>
            <w:hideMark/>
          </w:tcPr>
          <w:p w14:paraId="37A1107E" w14:textId="77777777" w:rsidR="00851D45" w:rsidRPr="00851D45" w:rsidRDefault="00851D45" w:rsidP="00851D45">
            <w:pPr>
              <w:jc w:val="center"/>
              <w:outlineLvl w:val="0"/>
              <w:rPr>
                <w:sz w:val="12"/>
                <w:szCs w:val="12"/>
              </w:rPr>
            </w:pPr>
          </w:p>
        </w:tc>
        <w:tc>
          <w:tcPr>
            <w:tcW w:w="815" w:type="dxa"/>
            <w:tcBorders>
              <w:top w:val="nil"/>
              <w:left w:val="nil"/>
              <w:bottom w:val="nil"/>
              <w:right w:val="nil"/>
            </w:tcBorders>
            <w:shd w:val="clear" w:color="auto" w:fill="auto"/>
            <w:vAlign w:val="center"/>
            <w:hideMark/>
          </w:tcPr>
          <w:p w14:paraId="3902919C" w14:textId="77777777" w:rsidR="00851D45" w:rsidRPr="00851D45" w:rsidRDefault="00851D45" w:rsidP="00851D45">
            <w:pPr>
              <w:jc w:val="center"/>
              <w:outlineLvl w:val="0"/>
              <w:rPr>
                <w:sz w:val="12"/>
                <w:szCs w:val="12"/>
              </w:rPr>
            </w:pPr>
          </w:p>
        </w:tc>
        <w:tc>
          <w:tcPr>
            <w:tcW w:w="1038" w:type="dxa"/>
            <w:tcBorders>
              <w:top w:val="nil"/>
              <w:left w:val="nil"/>
              <w:bottom w:val="nil"/>
              <w:right w:val="nil"/>
            </w:tcBorders>
            <w:shd w:val="clear" w:color="auto" w:fill="auto"/>
            <w:vAlign w:val="center"/>
            <w:hideMark/>
          </w:tcPr>
          <w:p w14:paraId="3298CD5D" w14:textId="77777777" w:rsidR="00851D45" w:rsidRPr="00851D45" w:rsidRDefault="00851D45" w:rsidP="00851D45">
            <w:pPr>
              <w:jc w:val="center"/>
              <w:outlineLvl w:val="0"/>
              <w:rPr>
                <w:sz w:val="12"/>
                <w:szCs w:val="12"/>
              </w:rPr>
            </w:pPr>
          </w:p>
        </w:tc>
        <w:tc>
          <w:tcPr>
            <w:tcW w:w="1024" w:type="dxa"/>
            <w:tcBorders>
              <w:top w:val="nil"/>
              <w:left w:val="nil"/>
              <w:bottom w:val="nil"/>
              <w:right w:val="nil"/>
            </w:tcBorders>
            <w:shd w:val="clear" w:color="auto" w:fill="auto"/>
            <w:vAlign w:val="center"/>
            <w:hideMark/>
          </w:tcPr>
          <w:p w14:paraId="2B0B2B66" w14:textId="77777777" w:rsidR="00851D45" w:rsidRPr="00851D45" w:rsidRDefault="00851D45" w:rsidP="00851D45">
            <w:pPr>
              <w:jc w:val="center"/>
              <w:outlineLvl w:val="0"/>
              <w:rPr>
                <w:sz w:val="12"/>
                <w:szCs w:val="12"/>
              </w:rPr>
            </w:pPr>
          </w:p>
        </w:tc>
        <w:tc>
          <w:tcPr>
            <w:tcW w:w="1149" w:type="dxa"/>
            <w:tcBorders>
              <w:top w:val="nil"/>
              <w:left w:val="nil"/>
              <w:bottom w:val="nil"/>
              <w:right w:val="nil"/>
            </w:tcBorders>
            <w:shd w:val="clear" w:color="auto" w:fill="auto"/>
            <w:vAlign w:val="center"/>
            <w:hideMark/>
          </w:tcPr>
          <w:p w14:paraId="668CADE3" w14:textId="77777777" w:rsidR="00851D45" w:rsidRPr="00851D45" w:rsidRDefault="00851D45" w:rsidP="00851D45">
            <w:pPr>
              <w:jc w:val="center"/>
              <w:outlineLvl w:val="0"/>
              <w:rPr>
                <w:sz w:val="12"/>
                <w:szCs w:val="12"/>
              </w:rPr>
            </w:pPr>
          </w:p>
        </w:tc>
        <w:tc>
          <w:tcPr>
            <w:tcW w:w="1079" w:type="dxa"/>
            <w:tcBorders>
              <w:top w:val="nil"/>
              <w:left w:val="nil"/>
              <w:bottom w:val="nil"/>
              <w:right w:val="nil"/>
            </w:tcBorders>
            <w:shd w:val="clear" w:color="auto" w:fill="auto"/>
            <w:vAlign w:val="center"/>
            <w:hideMark/>
          </w:tcPr>
          <w:p w14:paraId="3DF7C265" w14:textId="77777777" w:rsidR="00851D45" w:rsidRPr="00851D45" w:rsidRDefault="00851D45" w:rsidP="00851D45">
            <w:pPr>
              <w:jc w:val="center"/>
              <w:outlineLvl w:val="0"/>
              <w:rPr>
                <w:sz w:val="12"/>
                <w:szCs w:val="12"/>
              </w:rPr>
            </w:pPr>
          </w:p>
        </w:tc>
        <w:tc>
          <w:tcPr>
            <w:tcW w:w="1038" w:type="dxa"/>
            <w:tcBorders>
              <w:top w:val="nil"/>
              <w:left w:val="nil"/>
              <w:bottom w:val="nil"/>
              <w:right w:val="nil"/>
            </w:tcBorders>
            <w:shd w:val="clear" w:color="auto" w:fill="auto"/>
            <w:vAlign w:val="center"/>
            <w:hideMark/>
          </w:tcPr>
          <w:p w14:paraId="64E969DE" w14:textId="77777777" w:rsidR="00851D45" w:rsidRPr="00851D45" w:rsidRDefault="00851D45" w:rsidP="00851D45">
            <w:pPr>
              <w:jc w:val="center"/>
              <w:outlineLvl w:val="0"/>
              <w:rPr>
                <w:sz w:val="12"/>
                <w:szCs w:val="12"/>
              </w:rPr>
            </w:pPr>
          </w:p>
        </w:tc>
        <w:tc>
          <w:tcPr>
            <w:tcW w:w="1480" w:type="dxa"/>
            <w:tcBorders>
              <w:top w:val="nil"/>
              <w:left w:val="nil"/>
              <w:bottom w:val="nil"/>
              <w:right w:val="nil"/>
            </w:tcBorders>
            <w:shd w:val="clear" w:color="auto" w:fill="auto"/>
            <w:vAlign w:val="center"/>
            <w:hideMark/>
          </w:tcPr>
          <w:p w14:paraId="698F46EF" w14:textId="77777777" w:rsidR="00851D45" w:rsidRPr="00851D45" w:rsidRDefault="00851D45" w:rsidP="00851D45">
            <w:pPr>
              <w:jc w:val="center"/>
              <w:outlineLvl w:val="0"/>
              <w:rPr>
                <w:sz w:val="12"/>
                <w:szCs w:val="12"/>
              </w:rPr>
            </w:pPr>
          </w:p>
        </w:tc>
      </w:tr>
      <w:tr w:rsidR="00851D45" w:rsidRPr="00851D45" w14:paraId="2F0A5B96" w14:textId="77777777" w:rsidTr="00851D45">
        <w:trPr>
          <w:trHeight w:val="225"/>
          <w:jc w:val="center"/>
        </w:trPr>
        <w:tc>
          <w:tcPr>
            <w:tcW w:w="432" w:type="dxa"/>
            <w:tcBorders>
              <w:top w:val="nil"/>
              <w:left w:val="nil"/>
              <w:bottom w:val="nil"/>
              <w:right w:val="nil"/>
            </w:tcBorders>
            <w:shd w:val="clear" w:color="auto" w:fill="auto"/>
            <w:vAlign w:val="center"/>
            <w:hideMark/>
          </w:tcPr>
          <w:p w14:paraId="180DD9FE" w14:textId="77777777" w:rsidR="00851D45" w:rsidRPr="00851D45" w:rsidRDefault="00851D45" w:rsidP="00851D45">
            <w:pPr>
              <w:outlineLvl w:val="0"/>
              <w:rPr>
                <w:sz w:val="12"/>
                <w:szCs w:val="12"/>
              </w:rPr>
            </w:pPr>
          </w:p>
        </w:tc>
        <w:tc>
          <w:tcPr>
            <w:tcW w:w="475" w:type="dxa"/>
            <w:tcBorders>
              <w:top w:val="nil"/>
              <w:left w:val="nil"/>
              <w:bottom w:val="nil"/>
              <w:right w:val="nil"/>
            </w:tcBorders>
            <w:shd w:val="clear" w:color="auto" w:fill="auto"/>
            <w:vAlign w:val="center"/>
            <w:hideMark/>
          </w:tcPr>
          <w:p w14:paraId="66709E5E" w14:textId="77777777" w:rsidR="00851D45" w:rsidRPr="00851D45" w:rsidRDefault="00851D45" w:rsidP="00851D45">
            <w:pPr>
              <w:rPr>
                <w:sz w:val="12"/>
                <w:szCs w:val="12"/>
              </w:rPr>
            </w:pPr>
          </w:p>
        </w:tc>
        <w:tc>
          <w:tcPr>
            <w:tcW w:w="3292"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097865B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Текущие расходы, в том числе:</w:t>
            </w:r>
          </w:p>
        </w:tc>
        <w:tc>
          <w:tcPr>
            <w:tcW w:w="699" w:type="dxa"/>
            <w:tcBorders>
              <w:top w:val="single" w:sz="4" w:space="0" w:color="C0C0C0"/>
              <w:left w:val="nil"/>
              <w:bottom w:val="single" w:sz="4" w:space="0" w:color="C0C0C0"/>
              <w:right w:val="single" w:sz="4" w:space="0" w:color="C0C0C0"/>
            </w:tcBorders>
            <w:shd w:val="clear" w:color="auto" w:fill="auto"/>
            <w:vAlign w:val="center"/>
            <w:hideMark/>
          </w:tcPr>
          <w:p w14:paraId="6AE3416C"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single" w:sz="4" w:space="0" w:color="C0C0C0"/>
              <w:left w:val="nil"/>
              <w:bottom w:val="single" w:sz="4" w:space="0" w:color="C0C0C0"/>
              <w:right w:val="single" w:sz="4" w:space="0" w:color="C0C0C0"/>
            </w:tcBorders>
            <w:shd w:val="clear" w:color="auto" w:fill="auto"/>
            <w:vAlign w:val="center"/>
            <w:hideMark/>
          </w:tcPr>
          <w:p w14:paraId="2B51B68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125 868,74   </w:t>
            </w:r>
          </w:p>
        </w:tc>
        <w:tc>
          <w:tcPr>
            <w:tcW w:w="802" w:type="dxa"/>
            <w:tcBorders>
              <w:top w:val="single" w:sz="4" w:space="0" w:color="C0C0C0"/>
              <w:left w:val="nil"/>
              <w:bottom w:val="single" w:sz="4" w:space="0" w:color="C0C0C0"/>
              <w:right w:val="single" w:sz="4" w:space="0" w:color="C0C0C0"/>
            </w:tcBorders>
            <w:shd w:val="clear" w:color="auto" w:fill="auto"/>
            <w:vAlign w:val="center"/>
            <w:hideMark/>
          </w:tcPr>
          <w:p w14:paraId="78D55C32"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127 289,58   </w:t>
            </w:r>
          </w:p>
        </w:tc>
        <w:tc>
          <w:tcPr>
            <w:tcW w:w="85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3ED89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214 176,78   </w:t>
            </w:r>
          </w:p>
        </w:tc>
        <w:tc>
          <w:tcPr>
            <w:tcW w:w="815" w:type="dxa"/>
            <w:tcBorders>
              <w:top w:val="single" w:sz="4" w:space="0" w:color="C0C0C0"/>
              <w:left w:val="nil"/>
              <w:bottom w:val="single" w:sz="4" w:space="0" w:color="C0C0C0"/>
              <w:right w:val="single" w:sz="4" w:space="0" w:color="C0C0C0"/>
            </w:tcBorders>
            <w:shd w:val="clear" w:color="auto" w:fill="auto"/>
            <w:vAlign w:val="center"/>
            <w:hideMark/>
          </w:tcPr>
          <w:p w14:paraId="0208A8A0"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177 442,38   </w:t>
            </w:r>
          </w:p>
        </w:tc>
        <w:tc>
          <w:tcPr>
            <w:tcW w:w="1038" w:type="dxa"/>
            <w:tcBorders>
              <w:top w:val="single" w:sz="4" w:space="0" w:color="C0C0C0"/>
              <w:left w:val="nil"/>
              <w:bottom w:val="single" w:sz="4" w:space="0" w:color="C0C0C0"/>
              <w:right w:val="single" w:sz="4" w:space="0" w:color="C0C0C0"/>
            </w:tcBorders>
            <w:shd w:val="clear" w:color="auto" w:fill="auto"/>
            <w:vAlign w:val="center"/>
            <w:hideMark/>
          </w:tcPr>
          <w:p w14:paraId="2139AE5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88 485,98   </w:t>
            </w:r>
          </w:p>
        </w:tc>
        <w:tc>
          <w:tcPr>
            <w:tcW w:w="1024" w:type="dxa"/>
            <w:tcBorders>
              <w:top w:val="single" w:sz="4" w:space="0" w:color="C0C0C0"/>
              <w:left w:val="nil"/>
              <w:bottom w:val="single" w:sz="4" w:space="0" w:color="C0C0C0"/>
              <w:right w:val="single" w:sz="4" w:space="0" w:color="C0C0C0"/>
            </w:tcBorders>
            <w:shd w:val="clear" w:color="auto" w:fill="auto"/>
            <w:vAlign w:val="center"/>
            <w:hideMark/>
          </w:tcPr>
          <w:p w14:paraId="3CE1D32A"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88 956,39   </w:t>
            </w:r>
          </w:p>
        </w:tc>
        <w:tc>
          <w:tcPr>
            <w:tcW w:w="114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E6ECC6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191 509,22   </w:t>
            </w:r>
          </w:p>
        </w:tc>
        <w:tc>
          <w:tcPr>
            <w:tcW w:w="1079" w:type="dxa"/>
            <w:tcBorders>
              <w:top w:val="single" w:sz="4" w:space="0" w:color="C0C0C0"/>
              <w:left w:val="nil"/>
              <w:bottom w:val="single" w:sz="4" w:space="0" w:color="C0C0C0"/>
              <w:right w:val="single" w:sz="4" w:space="0" w:color="C0C0C0"/>
            </w:tcBorders>
            <w:shd w:val="clear" w:color="auto" w:fill="auto"/>
            <w:vAlign w:val="center"/>
            <w:hideMark/>
          </w:tcPr>
          <w:p w14:paraId="3BA42C3D"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95 519,40   </w:t>
            </w:r>
          </w:p>
        </w:tc>
        <w:tc>
          <w:tcPr>
            <w:tcW w:w="1038" w:type="dxa"/>
            <w:tcBorders>
              <w:top w:val="single" w:sz="4" w:space="0" w:color="C0C0C0"/>
              <w:left w:val="nil"/>
              <w:bottom w:val="single" w:sz="4" w:space="0" w:color="C0C0C0"/>
              <w:right w:val="single" w:sz="4" w:space="0" w:color="C0C0C0"/>
            </w:tcBorders>
            <w:shd w:val="clear" w:color="auto" w:fill="auto"/>
            <w:vAlign w:val="center"/>
            <w:hideMark/>
          </w:tcPr>
          <w:p w14:paraId="2441E91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95 989,81   </w:t>
            </w:r>
          </w:p>
        </w:tc>
        <w:tc>
          <w:tcPr>
            <w:tcW w:w="1480" w:type="dxa"/>
            <w:tcBorders>
              <w:top w:val="nil"/>
              <w:left w:val="nil"/>
              <w:bottom w:val="nil"/>
              <w:right w:val="nil"/>
            </w:tcBorders>
            <w:shd w:val="clear" w:color="auto" w:fill="auto"/>
            <w:vAlign w:val="center"/>
            <w:hideMark/>
          </w:tcPr>
          <w:p w14:paraId="0F9700E7" w14:textId="77777777" w:rsidR="00851D45" w:rsidRPr="00851D45" w:rsidRDefault="00851D45" w:rsidP="00851D45">
            <w:pPr>
              <w:jc w:val="center"/>
              <w:rPr>
                <w:rFonts w:ascii="Tahoma" w:hAnsi="Tahoma" w:cs="Tahoma"/>
                <w:b/>
                <w:bCs/>
                <w:sz w:val="12"/>
                <w:szCs w:val="12"/>
              </w:rPr>
            </w:pPr>
          </w:p>
        </w:tc>
      </w:tr>
      <w:tr w:rsidR="00851D45" w:rsidRPr="00851D45" w14:paraId="6E6CF11B" w14:textId="77777777" w:rsidTr="00851D45">
        <w:trPr>
          <w:trHeight w:val="225"/>
          <w:jc w:val="center"/>
        </w:trPr>
        <w:tc>
          <w:tcPr>
            <w:tcW w:w="432" w:type="dxa"/>
            <w:tcBorders>
              <w:top w:val="nil"/>
              <w:left w:val="nil"/>
              <w:bottom w:val="nil"/>
              <w:right w:val="nil"/>
            </w:tcBorders>
            <w:shd w:val="clear" w:color="auto" w:fill="auto"/>
            <w:vAlign w:val="center"/>
            <w:hideMark/>
          </w:tcPr>
          <w:p w14:paraId="3B684FC7"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2BC9474E"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FFFF00"/>
            <w:vAlign w:val="center"/>
            <w:hideMark/>
          </w:tcPr>
          <w:p w14:paraId="63C15626" w14:textId="77777777" w:rsidR="00851D45" w:rsidRPr="00851D45" w:rsidRDefault="00851D45" w:rsidP="00851D45">
            <w:pPr>
              <w:jc w:val="right"/>
              <w:rPr>
                <w:rFonts w:ascii="Tahoma" w:hAnsi="Tahoma" w:cs="Tahoma"/>
                <w:b/>
                <w:bCs/>
                <w:sz w:val="12"/>
                <w:szCs w:val="12"/>
              </w:rPr>
            </w:pPr>
            <w:r w:rsidRPr="00851D45">
              <w:rPr>
                <w:rFonts w:ascii="Tahoma" w:hAnsi="Tahoma" w:cs="Tahoma"/>
                <w:b/>
                <w:bCs/>
                <w:sz w:val="12"/>
                <w:szCs w:val="12"/>
              </w:rPr>
              <w:t>Операционные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0B12CF58"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6BA906C8"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92 951,18   </w:t>
            </w:r>
          </w:p>
        </w:tc>
        <w:tc>
          <w:tcPr>
            <w:tcW w:w="802" w:type="dxa"/>
            <w:tcBorders>
              <w:top w:val="nil"/>
              <w:left w:val="nil"/>
              <w:bottom w:val="single" w:sz="4" w:space="0" w:color="C0C0C0"/>
              <w:right w:val="single" w:sz="4" w:space="0" w:color="C0C0C0"/>
            </w:tcBorders>
            <w:shd w:val="clear" w:color="auto" w:fill="auto"/>
            <w:vAlign w:val="center"/>
            <w:hideMark/>
          </w:tcPr>
          <w:p w14:paraId="4E76201D"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91 076,49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24BAE34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141 992,83   </w:t>
            </w:r>
          </w:p>
        </w:tc>
        <w:tc>
          <w:tcPr>
            <w:tcW w:w="815" w:type="dxa"/>
            <w:tcBorders>
              <w:top w:val="nil"/>
              <w:left w:val="nil"/>
              <w:bottom w:val="single" w:sz="4" w:space="0" w:color="C0C0C0"/>
              <w:right w:val="single" w:sz="4" w:space="0" w:color="C0C0C0"/>
            </w:tcBorders>
            <w:shd w:val="clear" w:color="auto" w:fill="auto"/>
            <w:vAlign w:val="center"/>
            <w:hideMark/>
          </w:tcPr>
          <w:p w14:paraId="30AF2152"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129 452,03   </w:t>
            </w:r>
          </w:p>
        </w:tc>
        <w:tc>
          <w:tcPr>
            <w:tcW w:w="1038" w:type="dxa"/>
            <w:tcBorders>
              <w:top w:val="nil"/>
              <w:left w:val="nil"/>
              <w:bottom w:val="single" w:sz="4" w:space="0" w:color="C0C0C0"/>
              <w:right w:val="single" w:sz="4" w:space="0" w:color="C0C0C0"/>
            </w:tcBorders>
            <w:shd w:val="clear" w:color="auto" w:fill="auto"/>
            <w:vAlign w:val="center"/>
            <w:hideMark/>
          </w:tcPr>
          <w:p w14:paraId="499E158A"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64 726,01   </w:t>
            </w:r>
          </w:p>
        </w:tc>
        <w:tc>
          <w:tcPr>
            <w:tcW w:w="1024" w:type="dxa"/>
            <w:tcBorders>
              <w:top w:val="nil"/>
              <w:left w:val="nil"/>
              <w:bottom w:val="single" w:sz="4" w:space="0" w:color="C0C0C0"/>
              <w:right w:val="single" w:sz="4" w:space="0" w:color="C0C0C0"/>
            </w:tcBorders>
            <w:shd w:val="clear" w:color="auto" w:fill="auto"/>
            <w:vAlign w:val="center"/>
            <w:hideMark/>
          </w:tcPr>
          <w:p w14:paraId="50AD254D"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64 726,01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1D7CD078"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129 452,03   </w:t>
            </w:r>
          </w:p>
        </w:tc>
        <w:tc>
          <w:tcPr>
            <w:tcW w:w="1079" w:type="dxa"/>
            <w:tcBorders>
              <w:top w:val="nil"/>
              <w:left w:val="nil"/>
              <w:bottom w:val="single" w:sz="4" w:space="0" w:color="C0C0C0"/>
              <w:right w:val="single" w:sz="4" w:space="0" w:color="C0C0C0"/>
            </w:tcBorders>
            <w:shd w:val="clear" w:color="auto" w:fill="auto"/>
            <w:vAlign w:val="center"/>
            <w:hideMark/>
          </w:tcPr>
          <w:p w14:paraId="585648B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64 726,01   </w:t>
            </w:r>
          </w:p>
        </w:tc>
        <w:tc>
          <w:tcPr>
            <w:tcW w:w="1038" w:type="dxa"/>
            <w:tcBorders>
              <w:top w:val="nil"/>
              <w:left w:val="nil"/>
              <w:bottom w:val="single" w:sz="4" w:space="0" w:color="C0C0C0"/>
              <w:right w:val="single" w:sz="4" w:space="0" w:color="C0C0C0"/>
            </w:tcBorders>
            <w:shd w:val="clear" w:color="auto" w:fill="auto"/>
            <w:vAlign w:val="center"/>
            <w:hideMark/>
          </w:tcPr>
          <w:p w14:paraId="01313688"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64 726,01   </w:t>
            </w:r>
          </w:p>
        </w:tc>
        <w:tc>
          <w:tcPr>
            <w:tcW w:w="1480" w:type="dxa"/>
            <w:tcBorders>
              <w:top w:val="nil"/>
              <w:left w:val="nil"/>
              <w:bottom w:val="nil"/>
              <w:right w:val="nil"/>
            </w:tcBorders>
            <w:shd w:val="clear" w:color="auto" w:fill="auto"/>
            <w:vAlign w:val="center"/>
            <w:hideMark/>
          </w:tcPr>
          <w:p w14:paraId="5805B7E7" w14:textId="77777777" w:rsidR="00851D45" w:rsidRPr="00851D45" w:rsidRDefault="00851D45" w:rsidP="00851D45">
            <w:pPr>
              <w:jc w:val="center"/>
              <w:rPr>
                <w:rFonts w:ascii="Tahoma" w:hAnsi="Tahoma" w:cs="Tahoma"/>
                <w:b/>
                <w:bCs/>
                <w:sz w:val="12"/>
                <w:szCs w:val="12"/>
              </w:rPr>
            </w:pPr>
          </w:p>
        </w:tc>
      </w:tr>
      <w:tr w:rsidR="00851D45" w:rsidRPr="00851D45" w14:paraId="56C80E87" w14:textId="77777777" w:rsidTr="00851D45">
        <w:trPr>
          <w:trHeight w:val="225"/>
          <w:jc w:val="center"/>
        </w:trPr>
        <w:tc>
          <w:tcPr>
            <w:tcW w:w="432" w:type="dxa"/>
            <w:tcBorders>
              <w:top w:val="nil"/>
              <w:left w:val="nil"/>
              <w:bottom w:val="nil"/>
              <w:right w:val="nil"/>
            </w:tcBorders>
            <w:shd w:val="clear" w:color="auto" w:fill="auto"/>
            <w:vAlign w:val="center"/>
            <w:hideMark/>
          </w:tcPr>
          <w:p w14:paraId="646A9C75"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690113E3"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00B050"/>
            <w:vAlign w:val="center"/>
            <w:hideMark/>
          </w:tcPr>
          <w:p w14:paraId="6964CE11" w14:textId="77777777" w:rsidR="00851D45" w:rsidRPr="00851D45" w:rsidRDefault="00851D45" w:rsidP="00851D45">
            <w:pPr>
              <w:jc w:val="right"/>
              <w:rPr>
                <w:rFonts w:ascii="Tahoma" w:hAnsi="Tahoma" w:cs="Tahoma"/>
                <w:b/>
                <w:bCs/>
                <w:sz w:val="12"/>
                <w:szCs w:val="12"/>
              </w:rPr>
            </w:pPr>
            <w:r w:rsidRPr="00851D45">
              <w:rPr>
                <w:rFonts w:ascii="Tahoma" w:hAnsi="Tahoma" w:cs="Tahoma"/>
                <w:b/>
                <w:bCs/>
                <w:sz w:val="12"/>
                <w:szCs w:val="12"/>
              </w:rPr>
              <w:t>Неподконтрольные расходы</w:t>
            </w:r>
          </w:p>
        </w:tc>
        <w:tc>
          <w:tcPr>
            <w:tcW w:w="699" w:type="dxa"/>
            <w:tcBorders>
              <w:top w:val="nil"/>
              <w:left w:val="nil"/>
              <w:bottom w:val="single" w:sz="4" w:space="0" w:color="C0C0C0"/>
              <w:right w:val="single" w:sz="4" w:space="0" w:color="C0C0C0"/>
            </w:tcBorders>
            <w:shd w:val="clear" w:color="auto" w:fill="auto"/>
            <w:vAlign w:val="center"/>
            <w:hideMark/>
          </w:tcPr>
          <w:p w14:paraId="5B4263E0"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1CFE725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4 799,51   </w:t>
            </w:r>
          </w:p>
        </w:tc>
        <w:tc>
          <w:tcPr>
            <w:tcW w:w="802" w:type="dxa"/>
            <w:tcBorders>
              <w:top w:val="nil"/>
              <w:left w:val="nil"/>
              <w:bottom w:val="single" w:sz="4" w:space="0" w:color="C0C0C0"/>
              <w:right w:val="single" w:sz="4" w:space="0" w:color="C0C0C0"/>
            </w:tcBorders>
            <w:shd w:val="clear" w:color="auto" w:fill="auto"/>
            <w:vAlign w:val="center"/>
            <w:hideMark/>
          </w:tcPr>
          <w:p w14:paraId="6874ADD8"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8 599,90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5F3E338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29 023,63   </w:t>
            </w:r>
          </w:p>
        </w:tc>
        <w:tc>
          <w:tcPr>
            <w:tcW w:w="815" w:type="dxa"/>
            <w:tcBorders>
              <w:top w:val="nil"/>
              <w:left w:val="nil"/>
              <w:bottom w:val="single" w:sz="4" w:space="0" w:color="C0C0C0"/>
              <w:right w:val="single" w:sz="4" w:space="0" w:color="C0C0C0"/>
            </w:tcBorders>
            <w:shd w:val="clear" w:color="auto" w:fill="auto"/>
            <w:vAlign w:val="center"/>
            <w:hideMark/>
          </w:tcPr>
          <w:p w14:paraId="704C7A44"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14 742,51   </w:t>
            </w:r>
          </w:p>
        </w:tc>
        <w:tc>
          <w:tcPr>
            <w:tcW w:w="1038" w:type="dxa"/>
            <w:tcBorders>
              <w:top w:val="nil"/>
              <w:left w:val="nil"/>
              <w:bottom w:val="single" w:sz="4" w:space="0" w:color="C0C0C0"/>
              <w:right w:val="single" w:sz="4" w:space="0" w:color="C0C0C0"/>
            </w:tcBorders>
            <w:shd w:val="clear" w:color="auto" w:fill="auto"/>
            <w:vAlign w:val="center"/>
            <w:hideMark/>
          </w:tcPr>
          <w:p w14:paraId="40FB7EE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7 136,05   </w:t>
            </w:r>
          </w:p>
        </w:tc>
        <w:tc>
          <w:tcPr>
            <w:tcW w:w="1024" w:type="dxa"/>
            <w:tcBorders>
              <w:top w:val="nil"/>
              <w:left w:val="nil"/>
              <w:bottom w:val="single" w:sz="4" w:space="0" w:color="C0C0C0"/>
              <w:right w:val="single" w:sz="4" w:space="0" w:color="C0C0C0"/>
            </w:tcBorders>
            <w:shd w:val="clear" w:color="auto" w:fill="auto"/>
            <w:vAlign w:val="center"/>
            <w:hideMark/>
          </w:tcPr>
          <w:p w14:paraId="0B4176F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7 606,46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697D7090"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28 809,35   </w:t>
            </w:r>
          </w:p>
        </w:tc>
        <w:tc>
          <w:tcPr>
            <w:tcW w:w="1079" w:type="dxa"/>
            <w:tcBorders>
              <w:top w:val="nil"/>
              <w:left w:val="nil"/>
              <w:bottom w:val="single" w:sz="4" w:space="0" w:color="C0C0C0"/>
              <w:right w:val="single" w:sz="4" w:space="0" w:color="C0C0C0"/>
            </w:tcBorders>
            <w:shd w:val="clear" w:color="auto" w:fill="auto"/>
            <w:vAlign w:val="center"/>
            <w:hideMark/>
          </w:tcPr>
          <w:p w14:paraId="0C54432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14 169,47   </w:t>
            </w:r>
          </w:p>
        </w:tc>
        <w:tc>
          <w:tcPr>
            <w:tcW w:w="1038" w:type="dxa"/>
            <w:tcBorders>
              <w:top w:val="nil"/>
              <w:left w:val="nil"/>
              <w:bottom w:val="single" w:sz="4" w:space="0" w:color="C0C0C0"/>
              <w:right w:val="single" w:sz="4" w:space="0" w:color="C0C0C0"/>
            </w:tcBorders>
            <w:shd w:val="clear" w:color="auto" w:fill="auto"/>
            <w:vAlign w:val="center"/>
            <w:hideMark/>
          </w:tcPr>
          <w:p w14:paraId="17A18FF5"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14 639,88   </w:t>
            </w:r>
          </w:p>
        </w:tc>
        <w:tc>
          <w:tcPr>
            <w:tcW w:w="1480" w:type="dxa"/>
            <w:tcBorders>
              <w:top w:val="nil"/>
              <w:left w:val="nil"/>
              <w:bottom w:val="nil"/>
              <w:right w:val="nil"/>
            </w:tcBorders>
            <w:shd w:val="clear" w:color="auto" w:fill="auto"/>
            <w:vAlign w:val="center"/>
            <w:hideMark/>
          </w:tcPr>
          <w:p w14:paraId="2C1C5A7C" w14:textId="77777777" w:rsidR="00851D45" w:rsidRPr="00851D45" w:rsidRDefault="00851D45" w:rsidP="00851D45">
            <w:pPr>
              <w:jc w:val="center"/>
              <w:rPr>
                <w:rFonts w:ascii="Tahoma" w:hAnsi="Tahoma" w:cs="Tahoma"/>
                <w:b/>
                <w:bCs/>
                <w:sz w:val="12"/>
                <w:szCs w:val="12"/>
              </w:rPr>
            </w:pPr>
          </w:p>
        </w:tc>
      </w:tr>
      <w:tr w:rsidR="00851D45" w:rsidRPr="00851D45" w14:paraId="052DC9CE" w14:textId="77777777" w:rsidTr="00851D45">
        <w:trPr>
          <w:trHeight w:val="450"/>
          <w:jc w:val="center"/>
        </w:trPr>
        <w:tc>
          <w:tcPr>
            <w:tcW w:w="432" w:type="dxa"/>
            <w:tcBorders>
              <w:top w:val="nil"/>
              <w:left w:val="nil"/>
              <w:bottom w:val="nil"/>
              <w:right w:val="nil"/>
            </w:tcBorders>
            <w:shd w:val="clear" w:color="auto" w:fill="auto"/>
            <w:vAlign w:val="center"/>
            <w:hideMark/>
          </w:tcPr>
          <w:p w14:paraId="53E235D2"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28379EE5"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FABF8F"/>
            <w:vAlign w:val="center"/>
            <w:hideMark/>
          </w:tcPr>
          <w:p w14:paraId="78D7765A" w14:textId="77777777" w:rsidR="00851D45" w:rsidRPr="00851D45" w:rsidRDefault="00851D45" w:rsidP="00851D45">
            <w:pPr>
              <w:jc w:val="right"/>
              <w:rPr>
                <w:rFonts w:ascii="Tahoma" w:hAnsi="Tahoma" w:cs="Tahoma"/>
                <w:b/>
                <w:bCs/>
                <w:sz w:val="12"/>
                <w:szCs w:val="12"/>
              </w:rPr>
            </w:pPr>
            <w:r w:rsidRPr="00851D45">
              <w:rPr>
                <w:rFonts w:ascii="Tahoma" w:hAnsi="Tahoma" w:cs="Tahoma"/>
                <w:b/>
                <w:bCs/>
                <w:sz w:val="12"/>
                <w:szCs w:val="12"/>
              </w:rPr>
              <w:t>Расходы на приобретение энергетических ресурсов</w:t>
            </w:r>
          </w:p>
        </w:tc>
        <w:tc>
          <w:tcPr>
            <w:tcW w:w="699" w:type="dxa"/>
            <w:tcBorders>
              <w:top w:val="nil"/>
              <w:left w:val="nil"/>
              <w:bottom w:val="single" w:sz="4" w:space="0" w:color="C0C0C0"/>
              <w:right w:val="single" w:sz="4" w:space="0" w:color="C0C0C0"/>
            </w:tcBorders>
            <w:shd w:val="clear" w:color="auto" w:fill="auto"/>
            <w:vAlign w:val="center"/>
            <w:hideMark/>
          </w:tcPr>
          <w:p w14:paraId="7CE45F9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6035133A"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28 118,05   </w:t>
            </w:r>
          </w:p>
        </w:tc>
        <w:tc>
          <w:tcPr>
            <w:tcW w:w="802" w:type="dxa"/>
            <w:tcBorders>
              <w:top w:val="nil"/>
              <w:left w:val="nil"/>
              <w:bottom w:val="single" w:sz="4" w:space="0" w:color="C0C0C0"/>
              <w:right w:val="single" w:sz="4" w:space="0" w:color="C0C0C0"/>
            </w:tcBorders>
            <w:shd w:val="clear" w:color="auto" w:fill="auto"/>
            <w:vAlign w:val="center"/>
            <w:hideMark/>
          </w:tcPr>
          <w:p w14:paraId="6F2F886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27 613,19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0D90228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43 160,33   </w:t>
            </w:r>
          </w:p>
        </w:tc>
        <w:tc>
          <w:tcPr>
            <w:tcW w:w="815" w:type="dxa"/>
            <w:tcBorders>
              <w:top w:val="nil"/>
              <w:left w:val="nil"/>
              <w:bottom w:val="single" w:sz="4" w:space="0" w:color="C0C0C0"/>
              <w:right w:val="single" w:sz="4" w:space="0" w:color="C0C0C0"/>
            </w:tcBorders>
            <w:shd w:val="clear" w:color="auto" w:fill="auto"/>
            <w:vAlign w:val="center"/>
            <w:hideMark/>
          </w:tcPr>
          <w:p w14:paraId="6D891929"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33 247,84   </w:t>
            </w:r>
          </w:p>
        </w:tc>
        <w:tc>
          <w:tcPr>
            <w:tcW w:w="1038" w:type="dxa"/>
            <w:tcBorders>
              <w:top w:val="nil"/>
              <w:left w:val="nil"/>
              <w:bottom w:val="single" w:sz="4" w:space="0" w:color="C0C0C0"/>
              <w:right w:val="single" w:sz="4" w:space="0" w:color="C0C0C0"/>
            </w:tcBorders>
            <w:shd w:val="clear" w:color="auto" w:fill="auto"/>
            <w:vAlign w:val="center"/>
            <w:hideMark/>
          </w:tcPr>
          <w:p w14:paraId="3F9739B9"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16 623,92   </w:t>
            </w:r>
          </w:p>
        </w:tc>
        <w:tc>
          <w:tcPr>
            <w:tcW w:w="1024" w:type="dxa"/>
            <w:tcBorders>
              <w:top w:val="nil"/>
              <w:left w:val="nil"/>
              <w:bottom w:val="single" w:sz="4" w:space="0" w:color="C0C0C0"/>
              <w:right w:val="single" w:sz="4" w:space="0" w:color="C0C0C0"/>
            </w:tcBorders>
            <w:shd w:val="clear" w:color="auto" w:fill="auto"/>
            <w:vAlign w:val="center"/>
            <w:hideMark/>
          </w:tcPr>
          <w:p w14:paraId="278E438D"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16 623,92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17C24DC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33 247,84   </w:t>
            </w:r>
          </w:p>
        </w:tc>
        <w:tc>
          <w:tcPr>
            <w:tcW w:w="1079" w:type="dxa"/>
            <w:tcBorders>
              <w:top w:val="nil"/>
              <w:left w:val="nil"/>
              <w:bottom w:val="single" w:sz="4" w:space="0" w:color="C0C0C0"/>
              <w:right w:val="single" w:sz="4" w:space="0" w:color="C0C0C0"/>
            </w:tcBorders>
            <w:shd w:val="clear" w:color="auto" w:fill="auto"/>
            <w:vAlign w:val="center"/>
            <w:hideMark/>
          </w:tcPr>
          <w:p w14:paraId="142F28D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16 623,92   </w:t>
            </w:r>
          </w:p>
        </w:tc>
        <w:tc>
          <w:tcPr>
            <w:tcW w:w="1038" w:type="dxa"/>
            <w:tcBorders>
              <w:top w:val="nil"/>
              <w:left w:val="nil"/>
              <w:bottom w:val="single" w:sz="4" w:space="0" w:color="C0C0C0"/>
              <w:right w:val="single" w:sz="4" w:space="0" w:color="C0C0C0"/>
            </w:tcBorders>
            <w:shd w:val="clear" w:color="auto" w:fill="auto"/>
            <w:vAlign w:val="center"/>
            <w:hideMark/>
          </w:tcPr>
          <w:p w14:paraId="703F37AA"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16 623,92   </w:t>
            </w:r>
          </w:p>
        </w:tc>
        <w:tc>
          <w:tcPr>
            <w:tcW w:w="1480" w:type="dxa"/>
            <w:tcBorders>
              <w:top w:val="nil"/>
              <w:left w:val="nil"/>
              <w:bottom w:val="nil"/>
              <w:right w:val="nil"/>
            </w:tcBorders>
            <w:shd w:val="clear" w:color="auto" w:fill="auto"/>
            <w:vAlign w:val="center"/>
            <w:hideMark/>
          </w:tcPr>
          <w:p w14:paraId="44477A5B" w14:textId="77777777" w:rsidR="00851D45" w:rsidRPr="00851D45" w:rsidRDefault="00851D45" w:rsidP="00851D45">
            <w:pPr>
              <w:jc w:val="center"/>
              <w:rPr>
                <w:rFonts w:ascii="Tahoma" w:hAnsi="Tahoma" w:cs="Tahoma"/>
                <w:b/>
                <w:bCs/>
                <w:sz w:val="12"/>
                <w:szCs w:val="12"/>
              </w:rPr>
            </w:pPr>
          </w:p>
        </w:tc>
      </w:tr>
      <w:tr w:rsidR="00851D45" w:rsidRPr="00851D45" w14:paraId="1607268D" w14:textId="77777777" w:rsidTr="00851D45">
        <w:trPr>
          <w:trHeight w:val="225"/>
          <w:jc w:val="center"/>
        </w:trPr>
        <w:tc>
          <w:tcPr>
            <w:tcW w:w="432" w:type="dxa"/>
            <w:tcBorders>
              <w:top w:val="nil"/>
              <w:left w:val="nil"/>
              <w:bottom w:val="nil"/>
              <w:right w:val="nil"/>
            </w:tcBorders>
            <w:shd w:val="clear" w:color="auto" w:fill="auto"/>
            <w:vAlign w:val="center"/>
            <w:hideMark/>
          </w:tcPr>
          <w:p w14:paraId="48A3A805"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4971ACE5"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B1A0C7"/>
            <w:vAlign w:val="center"/>
            <w:hideMark/>
          </w:tcPr>
          <w:p w14:paraId="2902A84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Амортизация</w:t>
            </w:r>
          </w:p>
        </w:tc>
        <w:tc>
          <w:tcPr>
            <w:tcW w:w="699" w:type="dxa"/>
            <w:tcBorders>
              <w:top w:val="nil"/>
              <w:left w:val="nil"/>
              <w:bottom w:val="single" w:sz="4" w:space="0" w:color="C0C0C0"/>
              <w:right w:val="single" w:sz="4" w:space="0" w:color="C0C0C0"/>
            </w:tcBorders>
            <w:shd w:val="clear" w:color="auto" w:fill="auto"/>
            <w:vAlign w:val="center"/>
            <w:hideMark/>
          </w:tcPr>
          <w:p w14:paraId="65FF8D61"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17DFA24D"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7962123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78,75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4261318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66,94   </w:t>
            </w:r>
          </w:p>
        </w:tc>
        <w:tc>
          <w:tcPr>
            <w:tcW w:w="815" w:type="dxa"/>
            <w:tcBorders>
              <w:top w:val="nil"/>
              <w:left w:val="nil"/>
              <w:bottom w:val="single" w:sz="4" w:space="0" w:color="C0C0C0"/>
              <w:right w:val="single" w:sz="4" w:space="0" w:color="C0C0C0"/>
            </w:tcBorders>
            <w:shd w:val="clear" w:color="auto" w:fill="auto"/>
            <w:vAlign w:val="center"/>
            <w:hideMark/>
          </w:tcPr>
          <w:p w14:paraId="25B4E8D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038" w:type="dxa"/>
            <w:tcBorders>
              <w:top w:val="nil"/>
              <w:left w:val="nil"/>
              <w:bottom w:val="single" w:sz="4" w:space="0" w:color="C0C0C0"/>
              <w:right w:val="single" w:sz="4" w:space="0" w:color="C0C0C0"/>
            </w:tcBorders>
            <w:shd w:val="clear" w:color="auto" w:fill="auto"/>
            <w:vAlign w:val="center"/>
            <w:hideMark/>
          </w:tcPr>
          <w:p w14:paraId="28549AA8"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024" w:type="dxa"/>
            <w:tcBorders>
              <w:top w:val="nil"/>
              <w:left w:val="nil"/>
              <w:bottom w:val="single" w:sz="4" w:space="0" w:color="C0C0C0"/>
              <w:right w:val="single" w:sz="4" w:space="0" w:color="C0C0C0"/>
            </w:tcBorders>
            <w:shd w:val="clear" w:color="auto" w:fill="auto"/>
            <w:vAlign w:val="center"/>
            <w:hideMark/>
          </w:tcPr>
          <w:p w14:paraId="50BDD4C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1D97D305"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079" w:type="dxa"/>
            <w:tcBorders>
              <w:top w:val="nil"/>
              <w:left w:val="nil"/>
              <w:bottom w:val="single" w:sz="4" w:space="0" w:color="C0C0C0"/>
              <w:right w:val="single" w:sz="4" w:space="0" w:color="C0C0C0"/>
            </w:tcBorders>
            <w:shd w:val="clear" w:color="auto" w:fill="auto"/>
            <w:vAlign w:val="center"/>
            <w:hideMark/>
          </w:tcPr>
          <w:p w14:paraId="648737AA"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038" w:type="dxa"/>
            <w:tcBorders>
              <w:top w:val="nil"/>
              <w:left w:val="nil"/>
              <w:bottom w:val="single" w:sz="4" w:space="0" w:color="C0C0C0"/>
              <w:right w:val="single" w:sz="4" w:space="0" w:color="C0C0C0"/>
            </w:tcBorders>
            <w:shd w:val="clear" w:color="auto" w:fill="auto"/>
            <w:vAlign w:val="center"/>
            <w:hideMark/>
          </w:tcPr>
          <w:p w14:paraId="326F4E39"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1480" w:type="dxa"/>
            <w:tcBorders>
              <w:top w:val="nil"/>
              <w:left w:val="nil"/>
              <w:bottom w:val="nil"/>
              <w:right w:val="nil"/>
            </w:tcBorders>
            <w:shd w:val="clear" w:color="auto" w:fill="auto"/>
            <w:vAlign w:val="center"/>
            <w:hideMark/>
          </w:tcPr>
          <w:p w14:paraId="7318B5E6" w14:textId="77777777" w:rsidR="00851D45" w:rsidRPr="00851D45" w:rsidRDefault="00851D45" w:rsidP="00851D45">
            <w:pPr>
              <w:jc w:val="center"/>
              <w:rPr>
                <w:rFonts w:ascii="Tahoma" w:hAnsi="Tahoma" w:cs="Tahoma"/>
                <w:b/>
                <w:bCs/>
                <w:sz w:val="12"/>
                <w:szCs w:val="12"/>
              </w:rPr>
            </w:pPr>
          </w:p>
        </w:tc>
      </w:tr>
      <w:tr w:rsidR="00851D45" w:rsidRPr="00851D45" w14:paraId="3EFCC312" w14:textId="77777777" w:rsidTr="00851D45">
        <w:trPr>
          <w:trHeight w:val="225"/>
          <w:jc w:val="center"/>
        </w:trPr>
        <w:tc>
          <w:tcPr>
            <w:tcW w:w="432" w:type="dxa"/>
            <w:tcBorders>
              <w:top w:val="nil"/>
              <w:left w:val="nil"/>
              <w:bottom w:val="nil"/>
              <w:right w:val="nil"/>
            </w:tcBorders>
            <w:shd w:val="clear" w:color="auto" w:fill="auto"/>
            <w:vAlign w:val="center"/>
            <w:hideMark/>
          </w:tcPr>
          <w:p w14:paraId="2B5EBB94"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6C4ED3C3"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00B0F0"/>
            <w:vAlign w:val="center"/>
            <w:hideMark/>
          </w:tcPr>
          <w:p w14:paraId="271EC61E"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Нормативная прибыль</w:t>
            </w:r>
          </w:p>
        </w:tc>
        <w:tc>
          <w:tcPr>
            <w:tcW w:w="699" w:type="dxa"/>
            <w:tcBorders>
              <w:top w:val="nil"/>
              <w:left w:val="nil"/>
              <w:bottom w:val="single" w:sz="4" w:space="0" w:color="C0C0C0"/>
              <w:right w:val="single" w:sz="4" w:space="0" w:color="C0C0C0"/>
            </w:tcBorders>
            <w:shd w:val="clear" w:color="auto" w:fill="auto"/>
            <w:vAlign w:val="center"/>
            <w:hideMark/>
          </w:tcPr>
          <w:p w14:paraId="62A3447D"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2C875637"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0,83   </w:t>
            </w:r>
          </w:p>
        </w:tc>
        <w:tc>
          <w:tcPr>
            <w:tcW w:w="802" w:type="dxa"/>
            <w:tcBorders>
              <w:top w:val="nil"/>
              <w:left w:val="nil"/>
              <w:bottom w:val="single" w:sz="4" w:space="0" w:color="C0C0C0"/>
              <w:right w:val="single" w:sz="4" w:space="0" w:color="C0C0C0"/>
            </w:tcBorders>
            <w:shd w:val="clear" w:color="auto" w:fill="auto"/>
            <w:vAlign w:val="center"/>
            <w:hideMark/>
          </w:tcPr>
          <w:p w14:paraId="5F03378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3,81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1976DF3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3,18   </w:t>
            </w:r>
          </w:p>
        </w:tc>
        <w:tc>
          <w:tcPr>
            <w:tcW w:w="815" w:type="dxa"/>
            <w:tcBorders>
              <w:top w:val="nil"/>
              <w:left w:val="nil"/>
              <w:bottom w:val="single" w:sz="4" w:space="0" w:color="C0C0C0"/>
              <w:right w:val="single" w:sz="4" w:space="0" w:color="C0C0C0"/>
            </w:tcBorders>
            <w:shd w:val="clear" w:color="auto" w:fill="auto"/>
            <w:vAlign w:val="center"/>
            <w:hideMark/>
          </w:tcPr>
          <w:p w14:paraId="005DDCE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1,31   </w:t>
            </w:r>
          </w:p>
        </w:tc>
        <w:tc>
          <w:tcPr>
            <w:tcW w:w="1038" w:type="dxa"/>
            <w:tcBorders>
              <w:top w:val="nil"/>
              <w:left w:val="nil"/>
              <w:bottom w:val="single" w:sz="4" w:space="0" w:color="C0C0C0"/>
              <w:right w:val="single" w:sz="4" w:space="0" w:color="C0C0C0"/>
            </w:tcBorders>
            <w:shd w:val="clear" w:color="auto" w:fill="auto"/>
            <w:vAlign w:val="center"/>
            <w:hideMark/>
          </w:tcPr>
          <w:p w14:paraId="2BF166C9"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0,66   </w:t>
            </w:r>
          </w:p>
        </w:tc>
        <w:tc>
          <w:tcPr>
            <w:tcW w:w="1024" w:type="dxa"/>
            <w:tcBorders>
              <w:top w:val="nil"/>
              <w:left w:val="nil"/>
              <w:bottom w:val="single" w:sz="4" w:space="0" w:color="C0C0C0"/>
              <w:right w:val="single" w:sz="4" w:space="0" w:color="C0C0C0"/>
            </w:tcBorders>
            <w:shd w:val="clear" w:color="auto" w:fill="auto"/>
            <w:vAlign w:val="center"/>
            <w:hideMark/>
          </w:tcPr>
          <w:p w14:paraId="6700FC1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0,66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2BD3189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1,31   </w:t>
            </w:r>
          </w:p>
        </w:tc>
        <w:tc>
          <w:tcPr>
            <w:tcW w:w="1079" w:type="dxa"/>
            <w:tcBorders>
              <w:top w:val="nil"/>
              <w:left w:val="nil"/>
              <w:bottom w:val="single" w:sz="4" w:space="0" w:color="C0C0C0"/>
              <w:right w:val="single" w:sz="4" w:space="0" w:color="C0C0C0"/>
            </w:tcBorders>
            <w:shd w:val="clear" w:color="auto" w:fill="auto"/>
            <w:vAlign w:val="center"/>
            <w:hideMark/>
          </w:tcPr>
          <w:p w14:paraId="5C63B285"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0,66   </w:t>
            </w:r>
          </w:p>
        </w:tc>
        <w:tc>
          <w:tcPr>
            <w:tcW w:w="1038" w:type="dxa"/>
            <w:tcBorders>
              <w:top w:val="nil"/>
              <w:left w:val="nil"/>
              <w:bottom w:val="single" w:sz="4" w:space="0" w:color="C0C0C0"/>
              <w:right w:val="single" w:sz="4" w:space="0" w:color="C0C0C0"/>
            </w:tcBorders>
            <w:shd w:val="clear" w:color="auto" w:fill="auto"/>
            <w:vAlign w:val="center"/>
            <w:hideMark/>
          </w:tcPr>
          <w:p w14:paraId="77C48BB4"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0,66   </w:t>
            </w:r>
          </w:p>
        </w:tc>
        <w:tc>
          <w:tcPr>
            <w:tcW w:w="1480" w:type="dxa"/>
            <w:tcBorders>
              <w:top w:val="nil"/>
              <w:left w:val="nil"/>
              <w:bottom w:val="nil"/>
              <w:right w:val="nil"/>
            </w:tcBorders>
            <w:shd w:val="clear" w:color="auto" w:fill="auto"/>
            <w:vAlign w:val="center"/>
            <w:hideMark/>
          </w:tcPr>
          <w:p w14:paraId="4A306E1A" w14:textId="77777777" w:rsidR="00851D45" w:rsidRPr="00851D45" w:rsidRDefault="00851D45" w:rsidP="00851D45">
            <w:pPr>
              <w:jc w:val="center"/>
              <w:rPr>
                <w:rFonts w:ascii="Tahoma" w:hAnsi="Tahoma" w:cs="Tahoma"/>
                <w:b/>
                <w:bCs/>
                <w:sz w:val="12"/>
                <w:szCs w:val="12"/>
              </w:rPr>
            </w:pPr>
          </w:p>
        </w:tc>
      </w:tr>
      <w:tr w:rsidR="00851D45" w:rsidRPr="00851D45" w14:paraId="02A253B1" w14:textId="77777777" w:rsidTr="00851D45">
        <w:trPr>
          <w:trHeight w:val="225"/>
          <w:jc w:val="center"/>
        </w:trPr>
        <w:tc>
          <w:tcPr>
            <w:tcW w:w="432" w:type="dxa"/>
            <w:tcBorders>
              <w:top w:val="nil"/>
              <w:left w:val="nil"/>
              <w:bottom w:val="nil"/>
              <w:right w:val="nil"/>
            </w:tcBorders>
            <w:shd w:val="clear" w:color="auto" w:fill="auto"/>
            <w:vAlign w:val="center"/>
            <w:hideMark/>
          </w:tcPr>
          <w:p w14:paraId="01D46B66"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4D28E412"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B7DEE8"/>
            <w:vAlign w:val="center"/>
            <w:hideMark/>
          </w:tcPr>
          <w:p w14:paraId="34C27357"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Расчетная предпринимательская прибыль</w:t>
            </w:r>
          </w:p>
        </w:tc>
        <w:tc>
          <w:tcPr>
            <w:tcW w:w="699" w:type="dxa"/>
            <w:tcBorders>
              <w:top w:val="nil"/>
              <w:left w:val="nil"/>
              <w:bottom w:val="single" w:sz="4" w:space="0" w:color="C0C0C0"/>
              <w:right w:val="single" w:sz="4" w:space="0" w:color="C0C0C0"/>
            </w:tcBorders>
            <w:shd w:val="clear" w:color="auto" w:fill="auto"/>
            <w:vAlign w:val="center"/>
            <w:hideMark/>
          </w:tcPr>
          <w:p w14:paraId="22CF9132"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1001F4A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     </w:t>
            </w:r>
          </w:p>
        </w:tc>
        <w:tc>
          <w:tcPr>
            <w:tcW w:w="802" w:type="dxa"/>
            <w:tcBorders>
              <w:top w:val="nil"/>
              <w:left w:val="nil"/>
              <w:bottom w:val="single" w:sz="4" w:space="0" w:color="C0C0C0"/>
              <w:right w:val="single" w:sz="4" w:space="0" w:color="C0C0C0"/>
            </w:tcBorders>
            <w:shd w:val="clear" w:color="auto" w:fill="auto"/>
            <w:vAlign w:val="center"/>
            <w:hideMark/>
          </w:tcPr>
          <w:p w14:paraId="3614253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6 368,42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3DE50B7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10 712,19   </w:t>
            </w:r>
          </w:p>
        </w:tc>
        <w:tc>
          <w:tcPr>
            <w:tcW w:w="815" w:type="dxa"/>
            <w:tcBorders>
              <w:top w:val="nil"/>
              <w:left w:val="nil"/>
              <w:bottom w:val="single" w:sz="4" w:space="0" w:color="C0C0C0"/>
              <w:right w:val="single" w:sz="4" w:space="0" w:color="C0C0C0"/>
            </w:tcBorders>
            <w:shd w:val="clear" w:color="auto" w:fill="auto"/>
            <w:vAlign w:val="center"/>
            <w:hideMark/>
          </w:tcPr>
          <w:p w14:paraId="16F6D06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8 872,12   </w:t>
            </w:r>
          </w:p>
        </w:tc>
        <w:tc>
          <w:tcPr>
            <w:tcW w:w="1038" w:type="dxa"/>
            <w:tcBorders>
              <w:top w:val="nil"/>
              <w:left w:val="nil"/>
              <w:bottom w:val="single" w:sz="4" w:space="0" w:color="C0C0C0"/>
              <w:right w:val="single" w:sz="4" w:space="0" w:color="C0C0C0"/>
            </w:tcBorders>
            <w:shd w:val="clear" w:color="auto" w:fill="auto"/>
            <w:vAlign w:val="center"/>
            <w:hideMark/>
          </w:tcPr>
          <w:p w14:paraId="15A6651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4 436,06   </w:t>
            </w:r>
          </w:p>
        </w:tc>
        <w:tc>
          <w:tcPr>
            <w:tcW w:w="1024" w:type="dxa"/>
            <w:tcBorders>
              <w:top w:val="nil"/>
              <w:left w:val="nil"/>
              <w:bottom w:val="single" w:sz="4" w:space="0" w:color="C0C0C0"/>
              <w:right w:val="single" w:sz="4" w:space="0" w:color="C0C0C0"/>
            </w:tcBorders>
            <w:shd w:val="clear" w:color="auto" w:fill="auto"/>
            <w:vAlign w:val="center"/>
            <w:hideMark/>
          </w:tcPr>
          <w:p w14:paraId="2B805954"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4 436,06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75EFB3A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8 872,12   </w:t>
            </w:r>
          </w:p>
        </w:tc>
        <w:tc>
          <w:tcPr>
            <w:tcW w:w="1079" w:type="dxa"/>
            <w:tcBorders>
              <w:top w:val="nil"/>
              <w:left w:val="nil"/>
              <w:bottom w:val="single" w:sz="4" w:space="0" w:color="C0C0C0"/>
              <w:right w:val="single" w:sz="4" w:space="0" w:color="C0C0C0"/>
            </w:tcBorders>
            <w:shd w:val="clear" w:color="auto" w:fill="auto"/>
            <w:vAlign w:val="center"/>
            <w:hideMark/>
          </w:tcPr>
          <w:p w14:paraId="07CCA44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4 436,06   </w:t>
            </w:r>
          </w:p>
        </w:tc>
        <w:tc>
          <w:tcPr>
            <w:tcW w:w="1038" w:type="dxa"/>
            <w:tcBorders>
              <w:top w:val="nil"/>
              <w:left w:val="nil"/>
              <w:bottom w:val="single" w:sz="4" w:space="0" w:color="C0C0C0"/>
              <w:right w:val="single" w:sz="4" w:space="0" w:color="C0C0C0"/>
            </w:tcBorders>
            <w:shd w:val="clear" w:color="auto" w:fill="auto"/>
            <w:vAlign w:val="center"/>
            <w:hideMark/>
          </w:tcPr>
          <w:p w14:paraId="50C61247"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4 436,06   </w:t>
            </w:r>
          </w:p>
        </w:tc>
        <w:tc>
          <w:tcPr>
            <w:tcW w:w="1480" w:type="dxa"/>
            <w:tcBorders>
              <w:top w:val="nil"/>
              <w:left w:val="nil"/>
              <w:bottom w:val="nil"/>
              <w:right w:val="nil"/>
            </w:tcBorders>
            <w:shd w:val="clear" w:color="auto" w:fill="auto"/>
            <w:vAlign w:val="center"/>
            <w:hideMark/>
          </w:tcPr>
          <w:p w14:paraId="59B7FE44" w14:textId="77777777" w:rsidR="00851D45" w:rsidRPr="00851D45" w:rsidRDefault="00851D45" w:rsidP="00851D45">
            <w:pPr>
              <w:jc w:val="center"/>
              <w:rPr>
                <w:rFonts w:ascii="Tahoma" w:hAnsi="Tahoma" w:cs="Tahoma"/>
                <w:b/>
                <w:bCs/>
                <w:sz w:val="12"/>
                <w:szCs w:val="12"/>
              </w:rPr>
            </w:pPr>
          </w:p>
        </w:tc>
      </w:tr>
      <w:tr w:rsidR="00851D45" w:rsidRPr="00851D45" w14:paraId="63CF0E53" w14:textId="77777777" w:rsidTr="00851D45">
        <w:trPr>
          <w:trHeight w:val="450"/>
          <w:jc w:val="center"/>
        </w:trPr>
        <w:tc>
          <w:tcPr>
            <w:tcW w:w="432" w:type="dxa"/>
            <w:tcBorders>
              <w:top w:val="nil"/>
              <w:left w:val="nil"/>
              <w:bottom w:val="nil"/>
              <w:right w:val="nil"/>
            </w:tcBorders>
            <w:shd w:val="clear" w:color="auto" w:fill="auto"/>
            <w:vAlign w:val="center"/>
            <w:hideMark/>
          </w:tcPr>
          <w:p w14:paraId="287170BD"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22FEC86C"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000000" w:fill="C4BD97"/>
            <w:vAlign w:val="center"/>
            <w:hideMark/>
          </w:tcPr>
          <w:p w14:paraId="235BA5D6"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Корректировки НВВ</w:t>
            </w:r>
          </w:p>
        </w:tc>
        <w:tc>
          <w:tcPr>
            <w:tcW w:w="699" w:type="dxa"/>
            <w:tcBorders>
              <w:top w:val="nil"/>
              <w:left w:val="nil"/>
              <w:bottom w:val="single" w:sz="4" w:space="0" w:color="C0C0C0"/>
              <w:right w:val="single" w:sz="4" w:space="0" w:color="C0C0C0"/>
            </w:tcBorders>
            <w:shd w:val="clear" w:color="auto" w:fill="auto"/>
            <w:vAlign w:val="center"/>
            <w:hideMark/>
          </w:tcPr>
          <w:p w14:paraId="0DF5CAFA"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29789032"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6 537,27   </w:t>
            </w:r>
          </w:p>
        </w:tc>
        <w:tc>
          <w:tcPr>
            <w:tcW w:w="802" w:type="dxa"/>
            <w:tcBorders>
              <w:top w:val="nil"/>
              <w:left w:val="nil"/>
              <w:bottom w:val="single" w:sz="4" w:space="0" w:color="C0C0C0"/>
              <w:right w:val="single" w:sz="4" w:space="0" w:color="C0C0C0"/>
            </w:tcBorders>
            <w:shd w:val="clear" w:color="auto" w:fill="auto"/>
            <w:vAlign w:val="center"/>
            <w:hideMark/>
          </w:tcPr>
          <w:p w14:paraId="11408A8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6 537,27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741052D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3 349,20   </w:t>
            </w:r>
          </w:p>
        </w:tc>
        <w:tc>
          <w:tcPr>
            <w:tcW w:w="815" w:type="dxa"/>
            <w:tcBorders>
              <w:top w:val="nil"/>
              <w:left w:val="nil"/>
              <w:bottom w:val="single" w:sz="4" w:space="0" w:color="C0C0C0"/>
              <w:right w:val="single" w:sz="4" w:space="0" w:color="C0C0C0"/>
            </w:tcBorders>
            <w:shd w:val="clear" w:color="auto" w:fill="auto"/>
            <w:vAlign w:val="center"/>
            <w:hideMark/>
          </w:tcPr>
          <w:p w14:paraId="3147A3A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22 129,98   </w:t>
            </w:r>
          </w:p>
        </w:tc>
        <w:tc>
          <w:tcPr>
            <w:tcW w:w="1038" w:type="dxa"/>
            <w:tcBorders>
              <w:top w:val="nil"/>
              <w:left w:val="nil"/>
              <w:bottom w:val="single" w:sz="4" w:space="0" w:color="C0C0C0"/>
              <w:right w:val="single" w:sz="4" w:space="0" w:color="C0C0C0"/>
            </w:tcBorders>
            <w:shd w:val="clear" w:color="auto" w:fill="auto"/>
            <w:vAlign w:val="center"/>
            <w:hideMark/>
          </w:tcPr>
          <w:p w14:paraId="245D2BE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14 591,90   </w:t>
            </w:r>
          </w:p>
        </w:tc>
        <w:tc>
          <w:tcPr>
            <w:tcW w:w="1024" w:type="dxa"/>
            <w:tcBorders>
              <w:top w:val="nil"/>
              <w:left w:val="nil"/>
              <w:bottom w:val="single" w:sz="4" w:space="0" w:color="C0C0C0"/>
              <w:right w:val="single" w:sz="4" w:space="0" w:color="C0C0C0"/>
            </w:tcBorders>
            <w:shd w:val="clear" w:color="auto" w:fill="auto"/>
            <w:vAlign w:val="center"/>
            <w:hideMark/>
          </w:tcPr>
          <w:p w14:paraId="256B3E80"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7 538,08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1E4983B4"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22 129,98   </w:t>
            </w:r>
          </w:p>
        </w:tc>
        <w:tc>
          <w:tcPr>
            <w:tcW w:w="1079" w:type="dxa"/>
            <w:tcBorders>
              <w:top w:val="nil"/>
              <w:left w:val="nil"/>
              <w:bottom w:val="single" w:sz="4" w:space="0" w:color="C0C0C0"/>
              <w:right w:val="single" w:sz="4" w:space="0" w:color="C0C0C0"/>
            </w:tcBorders>
            <w:shd w:val="clear" w:color="auto" w:fill="auto"/>
            <w:vAlign w:val="center"/>
            <w:hideMark/>
          </w:tcPr>
          <w:p w14:paraId="054E43A5"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21 625,32   </w:t>
            </w:r>
          </w:p>
        </w:tc>
        <w:tc>
          <w:tcPr>
            <w:tcW w:w="1038" w:type="dxa"/>
            <w:tcBorders>
              <w:top w:val="nil"/>
              <w:left w:val="nil"/>
              <w:bottom w:val="single" w:sz="4" w:space="0" w:color="C0C0C0"/>
              <w:right w:val="single" w:sz="4" w:space="0" w:color="C0C0C0"/>
            </w:tcBorders>
            <w:shd w:val="clear" w:color="auto" w:fill="auto"/>
            <w:vAlign w:val="center"/>
            <w:hideMark/>
          </w:tcPr>
          <w:p w14:paraId="2685CDB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504,66   </w:t>
            </w:r>
          </w:p>
        </w:tc>
        <w:tc>
          <w:tcPr>
            <w:tcW w:w="1480" w:type="dxa"/>
            <w:tcBorders>
              <w:top w:val="nil"/>
              <w:left w:val="nil"/>
              <w:bottom w:val="nil"/>
              <w:right w:val="nil"/>
            </w:tcBorders>
            <w:shd w:val="clear" w:color="auto" w:fill="auto"/>
            <w:vAlign w:val="center"/>
            <w:hideMark/>
          </w:tcPr>
          <w:p w14:paraId="76317E81" w14:textId="77777777" w:rsidR="00851D45" w:rsidRPr="00851D45" w:rsidRDefault="00851D45" w:rsidP="00851D45">
            <w:pPr>
              <w:jc w:val="center"/>
              <w:rPr>
                <w:rFonts w:ascii="Tahoma" w:hAnsi="Tahoma" w:cs="Tahoma"/>
                <w:b/>
                <w:bCs/>
                <w:sz w:val="12"/>
                <w:szCs w:val="12"/>
              </w:rPr>
            </w:pPr>
          </w:p>
        </w:tc>
      </w:tr>
      <w:tr w:rsidR="00851D45" w:rsidRPr="00851D45" w14:paraId="5C395A10" w14:textId="77777777" w:rsidTr="00851D45">
        <w:trPr>
          <w:trHeight w:val="225"/>
          <w:jc w:val="center"/>
        </w:trPr>
        <w:tc>
          <w:tcPr>
            <w:tcW w:w="432" w:type="dxa"/>
            <w:tcBorders>
              <w:top w:val="nil"/>
              <w:left w:val="nil"/>
              <w:bottom w:val="nil"/>
              <w:right w:val="nil"/>
            </w:tcBorders>
            <w:shd w:val="clear" w:color="auto" w:fill="auto"/>
            <w:vAlign w:val="center"/>
            <w:hideMark/>
          </w:tcPr>
          <w:p w14:paraId="196582E9" w14:textId="77777777" w:rsidR="00851D45" w:rsidRPr="00851D45" w:rsidRDefault="00851D45" w:rsidP="00851D45">
            <w:pPr>
              <w:rPr>
                <w:sz w:val="12"/>
                <w:szCs w:val="12"/>
              </w:rPr>
            </w:pPr>
          </w:p>
        </w:tc>
        <w:tc>
          <w:tcPr>
            <w:tcW w:w="475" w:type="dxa"/>
            <w:tcBorders>
              <w:top w:val="nil"/>
              <w:left w:val="nil"/>
              <w:bottom w:val="nil"/>
              <w:right w:val="nil"/>
            </w:tcBorders>
            <w:shd w:val="clear" w:color="auto" w:fill="auto"/>
            <w:vAlign w:val="center"/>
            <w:hideMark/>
          </w:tcPr>
          <w:p w14:paraId="665BE8AD" w14:textId="77777777" w:rsidR="00851D45" w:rsidRPr="00851D45" w:rsidRDefault="00851D45" w:rsidP="00851D45">
            <w:pPr>
              <w:rPr>
                <w:sz w:val="12"/>
                <w:szCs w:val="12"/>
              </w:rPr>
            </w:pPr>
          </w:p>
        </w:tc>
        <w:tc>
          <w:tcPr>
            <w:tcW w:w="3292" w:type="dxa"/>
            <w:tcBorders>
              <w:top w:val="nil"/>
              <w:left w:val="single" w:sz="4" w:space="0" w:color="C0C0C0"/>
              <w:bottom w:val="single" w:sz="4" w:space="0" w:color="C0C0C0"/>
              <w:right w:val="single" w:sz="4" w:space="0" w:color="C0C0C0"/>
            </w:tcBorders>
            <w:shd w:val="clear" w:color="auto" w:fill="auto"/>
            <w:vAlign w:val="center"/>
            <w:hideMark/>
          </w:tcPr>
          <w:p w14:paraId="6EFA325A" w14:textId="77777777" w:rsidR="00851D45" w:rsidRPr="00851D45" w:rsidRDefault="00851D45" w:rsidP="00851D45">
            <w:pPr>
              <w:rPr>
                <w:rFonts w:ascii="Tahoma" w:hAnsi="Tahoma" w:cs="Tahoma"/>
                <w:b/>
                <w:bCs/>
                <w:sz w:val="12"/>
                <w:szCs w:val="12"/>
              </w:rPr>
            </w:pPr>
            <w:r w:rsidRPr="00851D45">
              <w:rPr>
                <w:rFonts w:ascii="Tahoma" w:hAnsi="Tahoma" w:cs="Tahoma"/>
                <w:b/>
                <w:bCs/>
                <w:sz w:val="12"/>
                <w:szCs w:val="12"/>
              </w:rPr>
              <w:t>ВСЕГО:</w:t>
            </w:r>
          </w:p>
        </w:tc>
        <w:tc>
          <w:tcPr>
            <w:tcW w:w="699" w:type="dxa"/>
            <w:tcBorders>
              <w:top w:val="nil"/>
              <w:left w:val="nil"/>
              <w:bottom w:val="single" w:sz="4" w:space="0" w:color="C0C0C0"/>
              <w:right w:val="single" w:sz="4" w:space="0" w:color="C0C0C0"/>
            </w:tcBorders>
            <w:shd w:val="clear" w:color="auto" w:fill="auto"/>
            <w:vAlign w:val="center"/>
            <w:hideMark/>
          </w:tcPr>
          <w:p w14:paraId="0F6A8A0E" w14:textId="77777777" w:rsidR="00851D45" w:rsidRPr="00851D45" w:rsidRDefault="00851D45" w:rsidP="00851D45">
            <w:pPr>
              <w:jc w:val="center"/>
              <w:rPr>
                <w:rFonts w:ascii="Tahoma" w:hAnsi="Tahoma" w:cs="Tahoma"/>
                <w:b/>
                <w:bCs/>
                <w:sz w:val="12"/>
                <w:szCs w:val="12"/>
              </w:rPr>
            </w:pPr>
            <w:r w:rsidRPr="00851D45">
              <w:rPr>
                <w:rFonts w:ascii="Tahoma" w:hAnsi="Tahoma" w:cs="Tahoma"/>
                <w:b/>
                <w:bCs/>
                <w:sz w:val="12"/>
                <w:szCs w:val="12"/>
              </w:rPr>
              <w:t>тыс руб</w:t>
            </w:r>
          </w:p>
        </w:tc>
        <w:tc>
          <w:tcPr>
            <w:tcW w:w="963" w:type="dxa"/>
            <w:tcBorders>
              <w:top w:val="nil"/>
              <w:left w:val="nil"/>
              <w:bottom w:val="single" w:sz="4" w:space="0" w:color="C0C0C0"/>
              <w:right w:val="single" w:sz="4" w:space="0" w:color="C0C0C0"/>
            </w:tcBorders>
            <w:shd w:val="clear" w:color="auto" w:fill="auto"/>
            <w:vAlign w:val="center"/>
            <w:hideMark/>
          </w:tcPr>
          <w:p w14:paraId="053EE92C"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132 406,84   </w:t>
            </w:r>
          </w:p>
        </w:tc>
        <w:tc>
          <w:tcPr>
            <w:tcW w:w="802" w:type="dxa"/>
            <w:tcBorders>
              <w:top w:val="nil"/>
              <w:left w:val="nil"/>
              <w:bottom w:val="single" w:sz="4" w:space="0" w:color="C0C0C0"/>
              <w:right w:val="single" w:sz="4" w:space="0" w:color="C0C0C0"/>
            </w:tcBorders>
            <w:shd w:val="clear" w:color="auto" w:fill="auto"/>
            <w:vAlign w:val="center"/>
            <w:hideMark/>
          </w:tcPr>
          <w:p w14:paraId="5983E54B"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140 277,83   </w:t>
            </w:r>
          </w:p>
        </w:tc>
        <w:tc>
          <w:tcPr>
            <w:tcW w:w="850" w:type="dxa"/>
            <w:tcBorders>
              <w:top w:val="nil"/>
              <w:left w:val="single" w:sz="4" w:space="0" w:color="C0C0C0"/>
              <w:bottom w:val="single" w:sz="4" w:space="0" w:color="C0C0C0"/>
              <w:right w:val="single" w:sz="4" w:space="0" w:color="C0C0C0"/>
            </w:tcBorders>
            <w:shd w:val="clear" w:color="auto" w:fill="auto"/>
            <w:vAlign w:val="center"/>
            <w:hideMark/>
          </w:tcPr>
          <w:p w14:paraId="340063CF"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228 308,29   </w:t>
            </w:r>
          </w:p>
        </w:tc>
        <w:tc>
          <w:tcPr>
            <w:tcW w:w="815" w:type="dxa"/>
            <w:tcBorders>
              <w:top w:val="nil"/>
              <w:left w:val="nil"/>
              <w:bottom w:val="single" w:sz="4" w:space="0" w:color="C0C0C0"/>
              <w:right w:val="single" w:sz="4" w:space="0" w:color="C0C0C0"/>
            </w:tcBorders>
            <w:shd w:val="clear" w:color="auto" w:fill="auto"/>
            <w:vAlign w:val="center"/>
            <w:hideMark/>
          </w:tcPr>
          <w:p w14:paraId="0E01D5D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164 185,83   </w:t>
            </w:r>
          </w:p>
        </w:tc>
        <w:tc>
          <w:tcPr>
            <w:tcW w:w="1038" w:type="dxa"/>
            <w:tcBorders>
              <w:top w:val="nil"/>
              <w:left w:val="nil"/>
              <w:bottom w:val="single" w:sz="4" w:space="0" w:color="C0C0C0"/>
              <w:right w:val="single" w:sz="4" w:space="0" w:color="C0C0C0"/>
            </w:tcBorders>
            <w:shd w:val="clear" w:color="auto" w:fill="auto"/>
            <w:vAlign w:val="center"/>
            <w:hideMark/>
          </w:tcPr>
          <w:p w14:paraId="77746FB1"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78 330,80   </w:t>
            </w:r>
          </w:p>
        </w:tc>
        <w:tc>
          <w:tcPr>
            <w:tcW w:w="1024" w:type="dxa"/>
            <w:tcBorders>
              <w:top w:val="nil"/>
              <w:left w:val="nil"/>
              <w:bottom w:val="single" w:sz="4" w:space="0" w:color="C0C0C0"/>
              <w:right w:val="single" w:sz="4" w:space="0" w:color="C0C0C0"/>
            </w:tcBorders>
            <w:shd w:val="clear" w:color="auto" w:fill="auto"/>
            <w:vAlign w:val="center"/>
            <w:hideMark/>
          </w:tcPr>
          <w:p w14:paraId="48EDBF0E"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85 855,03   </w:t>
            </w:r>
          </w:p>
        </w:tc>
        <w:tc>
          <w:tcPr>
            <w:tcW w:w="1149" w:type="dxa"/>
            <w:tcBorders>
              <w:top w:val="nil"/>
              <w:left w:val="single" w:sz="4" w:space="0" w:color="C0C0C0"/>
              <w:bottom w:val="single" w:sz="4" w:space="0" w:color="C0C0C0"/>
              <w:right w:val="single" w:sz="4" w:space="0" w:color="C0C0C0"/>
            </w:tcBorders>
            <w:shd w:val="clear" w:color="auto" w:fill="auto"/>
            <w:vAlign w:val="center"/>
            <w:hideMark/>
          </w:tcPr>
          <w:p w14:paraId="63C74956"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178 252,67   </w:t>
            </w:r>
          </w:p>
        </w:tc>
        <w:tc>
          <w:tcPr>
            <w:tcW w:w="1079" w:type="dxa"/>
            <w:tcBorders>
              <w:top w:val="nil"/>
              <w:left w:val="nil"/>
              <w:bottom w:val="single" w:sz="4" w:space="0" w:color="C0C0C0"/>
              <w:right w:val="single" w:sz="4" w:space="0" w:color="C0C0C0"/>
            </w:tcBorders>
            <w:shd w:val="clear" w:color="auto" w:fill="auto"/>
            <w:vAlign w:val="center"/>
            <w:hideMark/>
          </w:tcPr>
          <w:p w14:paraId="6F554C7E"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78 330,80   </w:t>
            </w:r>
          </w:p>
        </w:tc>
        <w:tc>
          <w:tcPr>
            <w:tcW w:w="1038" w:type="dxa"/>
            <w:tcBorders>
              <w:top w:val="nil"/>
              <w:left w:val="nil"/>
              <w:bottom w:val="single" w:sz="4" w:space="0" w:color="C0C0C0"/>
              <w:right w:val="single" w:sz="4" w:space="0" w:color="C0C0C0"/>
            </w:tcBorders>
            <w:shd w:val="clear" w:color="auto" w:fill="auto"/>
            <w:vAlign w:val="center"/>
            <w:hideMark/>
          </w:tcPr>
          <w:p w14:paraId="36647F53" w14:textId="77777777" w:rsidR="00851D45" w:rsidRPr="00851D45" w:rsidRDefault="00851D45" w:rsidP="00851D45">
            <w:pPr>
              <w:jc w:val="center"/>
              <w:rPr>
                <w:rFonts w:ascii="Tahoma" w:hAnsi="Tahoma" w:cs="Tahoma"/>
                <w:b/>
                <w:bCs/>
                <w:sz w:val="11"/>
                <w:szCs w:val="11"/>
              </w:rPr>
            </w:pPr>
            <w:r w:rsidRPr="00851D45">
              <w:rPr>
                <w:rFonts w:ascii="Tahoma" w:hAnsi="Tahoma" w:cs="Tahoma"/>
                <w:b/>
                <w:bCs/>
                <w:sz w:val="11"/>
                <w:szCs w:val="11"/>
              </w:rPr>
              <w:t xml:space="preserve">   99 921,87   </w:t>
            </w:r>
          </w:p>
        </w:tc>
        <w:tc>
          <w:tcPr>
            <w:tcW w:w="1480" w:type="dxa"/>
            <w:tcBorders>
              <w:top w:val="nil"/>
              <w:left w:val="nil"/>
              <w:bottom w:val="nil"/>
              <w:right w:val="nil"/>
            </w:tcBorders>
            <w:shd w:val="clear" w:color="auto" w:fill="auto"/>
            <w:vAlign w:val="center"/>
            <w:hideMark/>
          </w:tcPr>
          <w:p w14:paraId="48756F3D" w14:textId="77777777" w:rsidR="00851D45" w:rsidRPr="00851D45" w:rsidRDefault="00851D45" w:rsidP="00851D45">
            <w:pPr>
              <w:jc w:val="center"/>
              <w:rPr>
                <w:rFonts w:ascii="Tahoma" w:hAnsi="Tahoma" w:cs="Tahoma"/>
                <w:b/>
                <w:bCs/>
                <w:sz w:val="12"/>
                <w:szCs w:val="12"/>
              </w:rPr>
            </w:pPr>
          </w:p>
        </w:tc>
      </w:tr>
    </w:tbl>
    <w:p w14:paraId="324424D0" w14:textId="56FF1ADC" w:rsidR="006F6D56" w:rsidRDefault="006F6D56" w:rsidP="006F6D56">
      <w:pPr>
        <w:ind w:firstLine="709"/>
        <w:jc w:val="both"/>
        <w:rPr>
          <w:color w:val="000000" w:themeColor="text1"/>
          <w:sz w:val="28"/>
          <w:szCs w:val="28"/>
        </w:rPr>
      </w:pPr>
    </w:p>
    <w:p w14:paraId="4DC4EE61" w14:textId="77777777" w:rsidR="00851D45" w:rsidRDefault="00851D45" w:rsidP="006F6D56">
      <w:pPr>
        <w:ind w:firstLine="709"/>
        <w:jc w:val="both"/>
        <w:rPr>
          <w:color w:val="000000" w:themeColor="text1"/>
          <w:sz w:val="28"/>
          <w:szCs w:val="28"/>
        </w:rPr>
        <w:sectPr w:rsidR="00851D45" w:rsidSect="00851D45">
          <w:pgSz w:w="16838" w:h="11906" w:orient="landscape"/>
          <w:pgMar w:top="1418" w:right="851" w:bottom="851" w:left="851" w:header="709" w:footer="709" w:gutter="0"/>
          <w:cols w:space="708"/>
          <w:titlePg/>
          <w:docGrid w:linePitch="360"/>
        </w:sectPr>
      </w:pPr>
    </w:p>
    <w:tbl>
      <w:tblPr>
        <w:tblW w:w="5000" w:type="pct"/>
        <w:jc w:val="center"/>
        <w:tblLayout w:type="fixed"/>
        <w:tblCellMar>
          <w:left w:w="0" w:type="dxa"/>
          <w:right w:w="0" w:type="dxa"/>
        </w:tblCellMar>
        <w:tblLook w:val="04A0" w:firstRow="1" w:lastRow="0" w:firstColumn="1" w:lastColumn="0" w:noHBand="0" w:noVBand="1"/>
      </w:tblPr>
      <w:tblGrid>
        <w:gridCol w:w="437"/>
        <w:gridCol w:w="302"/>
        <w:gridCol w:w="3476"/>
        <w:gridCol w:w="804"/>
        <w:gridCol w:w="1195"/>
        <w:gridCol w:w="1195"/>
        <w:gridCol w:w="1239"/>
        <w:gridCol w:w="1239"/>
        <w:gridCol w:w="1121"/>
        <w:gridCol w:w="1091"/>
        <w:gridCol w:w="1239"/>
        <w:gridCol w:w="696"/>
        <w:gridCol w:w="708"/>
        <w:gridCol w:w="394"/>
      </w:tblGrid>
      <w:tr w:rsidR="00800856" w:rsidRPr="00800856" w14:paraId="125061AE" w14:textId="77777777" w:rsidTr="00800856">
        <w:trPr>
          <w:trHeight w:val="450"/>
          <w:jc w:val="center"/>
        </w:trPr>
        <w:tc>
          <w:tcPr>
            <w:tcW w:w="437" w:type="dxa"/>
            <w:tcBorders>
              <w:top w:val="nil"/>
              <w:left w:val="nil"/>
              <w:bottom w:val="nil"/>
              <w:right w:val="nil"/>
            </w:tcBorders>
            <w:shd w:val="clear" w:color="auto" w:fill="auto"/>
            <w:vAlign w:val="center"/>
            <w:hideMark/>
          </w:tcPr>
          <w:p w14:paraId="1A7184BF" w14:textId="77777777" w:rsidR="00800856" w:rsidRPr="00800856" w:rsidRDefault="00800856" w:rsidP="00800856">
            <w:pPr>
              <w:rPr>
                <w:sz w:val="10"/>
                <w:szCs w:val="10"/>
              </w:rPr>
            </w:pPr>
          </w:p>
        </w:tc>
        <w:tc>
          <w:tcPr>
            <w:tcW w:w="3778" w:type="dxa"/>
            <w:gridSpan w:val="2"/>
            <w:tcBorders>
              <w:top w:val="single" w:sz="4" w:space="0" w:color="C0C0C0"/>
              <w:left w:val="nil"/>
              <w:bottom w:val="single" w:sz="4" w:space="0" w:color="C0C0C0"/>
              <w:right w:val="nil"/>
            </w:tcBorders>
            <w:shd w:val="clear" w:color="auto" w:fill="auto"/>
            <w:vAlign w:val="bottom"/>
            <w:hideMark/>
          </w:tcPr>
          <w:p w14:paraId="0FFE5E65" w14:textId="77777777" w:rsidR="00800856" w:rsidRPr="00800856" w:rsidRDefault="00800856" w:rsidP="00800856">
            <w:pPr>
              <w:rPr>
                <w:rFonts w:ascii="Tahoma" w:hAnsi="Tahoma" w:cs="Tahoma"/>
                <w:sz w:val="10"/>
                <w:szCs w:val="10"/>
              </w:rPr>
            </w:pPr>
            <w:r w:rsidRPr="00800856">
              <w:rPr>
                <w:rFonts w:ascii="Tahoma" w:hAnsi="Tahoma" w:cs="Tahoma"/>
                <w:sz w:val="10"/>
                <w:szCs w:val="10"/>
              </w:rPr>
              <w:t>ОАО "СКЭК" г. Березовский</w:t>
            </w:r>
          </w:p>
        </w:tc>
        <w:tc>
          <w:tcPr>
            <w:tcW w:w="804" w:type="dxa"/>
            <w:tcBorders>
              <w:top w:val="single" w:sz="4" w:space="0" w:color="C0C0C0"/>
              <w:left w:val="nil"/>
              <w:bottom w:val="single" w:sz="4" w:space="0" w:color="C0C0C0"/>
              <w:right w:val="nil"/>
            </w:tcBorders>
            <w:shd w:val="clear" w:color="auto" w:fill="auto"/>
            <w:vAlign w:val="bottom"/>
            <w:hideMark/>
          </w:tcPr>
          <w:p w14:paraId="2C77F55A"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nil"/>
              <w:right w:val="nil"/>
            </w:tcBorders>
            <w:shd w:val="clear" w:color="auto" w:fill="auto"/>
            <w:noWrap/>
            <w:vAlign w:val="bottom"/>
            <w:hideMark/>
          </w:tcPr>
          <w:p w14:paraId="110C3B11" w14:textId="77777777" w:rsidR="00800856" w:rsidRPr="00800856" w:rsidRDefault="00800856" w:rsidP="00800856">
            <w:pPr>
              <w:rPr>
                <w:rFonts w:ascii="Tahoma" w:hAnsi="Tahoma" w:cs="Tahoma"/>
                <w:sz w:val="10"/>
                <w:szCs w:val="10"/>
              </w:rPr>
            </w:pPr>
          </w:p>
        </w:tc>
        <w:tc>
          <w:tcPr>
            <w:tcW w:w="1195" w:type="dxa"/>
            <w:tcBorders>
              <w:top w:val="nil"/>
              <w:left w:val="nil"/>
              <w:bottom w:val="nil"/>
              <w:right w:val="nil"/>
            </w:tcBorders>
            <w:shd w:val="clear" w:color="auto" w:fill="auto"/>
            <w:noWrap/>
            <w:vAlign w:val="bottom"/>
            <w:hideMark/>
          </w:tcPr>
          <w:p w14:paraId="1D42A596" w14:textId="77777777" w:rsidR="00800856" w:rsidRPr="00800856" w:rsidRDefault="00800856" w:rsidP="00800856">
            <w:pPr>
              <w:rPr>
                <w:sz w:val="10"/>
                <w:szCs w:val="10"/>
              </w:rPr>
            </w:pPr>
          </w:p>
        </w:tc>
        <w:tc>
          <w:tcPr>
            <w:tcW w:w="1239" w:type="dxa"/>
            <w:tcBorders>
              <w:top w:val="nil"/>
              <w:left w:val="nil"/>
              <w:bottom w:val="nil"/>
              <w:right w:val="nil"/>
            </w:tcBorders>
            <w:shd w:val="clear" w:color="auto" w:fill="auto"/>
            <w:noWrap/>
            <w:vAlign w:val="bottom"/>
            <w:hideMark/>
          </w:tcPr>
          <w:p w14:paraId="20D73DFE" w14:textId="77777777" w:rsidR="00800856" w:rsidRPr="00800856" w:rsidRDefault="00800856" w:rsidP="00800856">
            <w:pPr>
              <w:rPr>
                <w:sz w:val="10"/>
                <w:szCs w:val="10"/>
              </w:rPr>
            </w:pPr>
          </w:p>
        </w:tc>
        <w:tc>
          <w:tcPr>
            <w:tcW w:w="1239" w:type="dxa"/>
            <w:tcBorders>
              <w:top w:val="nil"/>
              <w:left w:val="nil"/>
              <w:bottom w:val="nil"/>
              <w:right w:val="nil"/>
            </w:tcBorders>
            <w:shd w:val="clear" w:color="auto" w:fill="auto"/>
            <w:noWrap/>
            <w:vAlign w:val="bottom"/>
            <w:hideMark/>
          </w:tcPr>
          <w:p w14:paraId="7C71EC39" w14:textId="77777777" w:rsidR="00800856" w:rsidRPr="00800856" w:rsidRDefault="00800856" w:rsidP="00800856">
            <w:pPr>
              <w:rPr>
                <w:sz w:val="10"/>
                <w:szCs w:val="10"/>
              </w:rPr>
            </w:pPr>
          </w:p>
        </w:tc>
        <w:tc>
          <w:tcPr>
            <w:tcW w:w="1121" w:type="dxa"/>
            <w:tcBorders>
              <w:top w:val="nil"/>
              <w:left w:val="nil"/>
              <w:bottom w:val="nil"/>
              <w:right w:val="nil"/>
            </w:tcBorders>
            <w:shd w:val="clear" w:color="auto" w:fill="auto"/>
            <w:noWrap/>
            <w:vAlign w:val="bottom"/>
            <w:hideMark/>
          </w:tcPr>
          <w:p w14:paraId="39803454" w14:textId="77777777" w:rsidR="00800856" w:rsidRPr="00800856" w:rsidRDefault="00800856" w:rsidP="00800856">
            <w:pPr>
              <w:rPr>
                <w:sz w:val="10"/>
                <w:szCs w:val="10"/>
              </w:rPr>
            </w:pPr>
          </w:p>
        </w:tc>
        <w:tc>
          <w:tcPr>
            <w:tcW w:w="1091" w:type="dxa"/>
            <w:tcBorders>
              <w:top w:val="nil"/>
              <w:left w:val="nil"/>
              <w:bottom w:val="nil"/>
              <w:right w:val="nil"/>
            </w:tcBorders>
            <w:shd w:val="clear" w:color="auto" w:fill="auto"/>
            <w:noWrap/>
            <w:vAlign w:val="bottom"/>
            <w:hideMark/>
          </w:tcPr>
          <w:p w14:paraId="06644A78" w14:textId="77777777" w:rsidR="00800856" w:rsidRPr="00800856" w:rsidRDefault="00800856" w:rsidP="00800856">
            <w:pPr>
              <w:rPr>
                <w:sz w:val="10"/>
                <w:szCs w:val="10"/>
              </w:rPr>
            </w:pPr>
          </w:p>
        </w:tc>
        <w:tc>
          <w:tcPr>
            <w:tcW w:w="1239" w:type="dxa"/>
            <w:tcBorders>
              <w:top w:val="nil"/>
              <w:left w:val="nil"/>
              <w:bottom w:val="nil"/>
              <w:right w:val="nil"/>
            </w:tcBorders>
            <w:shd w:val="clear" w:color="auto" w:fill="auto"/>
            <w:noWrap/>
            <w:vAlign w:val="bottom"/>
            <w:hideMark/>
          </w:tcPr>
          <w:p w14:paraId="508989CD" w14:textId="77777777" w:rsidR="00800856" w:rsidRPr="00800856" w:rsidRDefault="00800856" w:rsidP="00800856">
            <w:pPr>
              <w:rPr>
                <w:sz w:val="10"/>
                <w:szCs w:val="10"/>
              </w:rPr>
            </w:pPr>
          </w:p>
        </w:tc>
        <w:tc>
          <w:tcPr>
            <w:tcW w:w="696" w:type="dxa"/>
            <w:tcBorders>
              <w:top w:val="single" w:sz="4" w:space="0" w:color="C0C0C0"/>
              <w:left w:val="nil"/>
              <w:bottom w:val="single" w:sz="4" w:space="0" w:color="C0C0C0"/>
              <w:right w:val="nil"/>
            </w:tcBorders>
            <w:shd w:val="clear" w:color="auto" w:fill="auto"/>
            <w:vAlign w:val="bottom"/>
            <w:hideMark/>
          </w:tcPr>
          <w:p w14:paraId="47785DC1"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708" w:type="dxa"/>
            <w:tcBorders>
              <w:top w:val="single" w:sz="4" w:space="0" w:color="C0C0C0"/>
              <w:left w:val="nil"/>
              <w:bottom w:val="single" w:sz="4" w:space="0" w:color="C0C0C0"/>
              <w:right w:val="nil"/>
            </w:tcBorders>
            <w:shd w:val="clear" w:color="auto" w:fill="auto"/>
            <w:vAlign w:val="bottom"/>
            <w:hideMark/>
          </w:tcPr>
          <w:p w14:paraId="6FB19E9C"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94" w:type="dxa"/>
            <w:tcBorders>
              <w:top w:val="single" w:sz="4" w:space="0" w:color="C0C0C0"/>
              <w:left w:val="nil"/>
              <w:bottom w:val="single" w:sz="4" w:space="0" w:color="C0C0C0"/>
              <w:right w:val="nil"/>
            </w:tcBorders>
            <w:shd w:val="clear" w:color="auto" w:fill="auto"/>
            <w:vAlign w:val="bottom"/>
            <w:hideMark/>
          </w:tcPr>
          <w:p w14:paraId="0C1EBD49" w14:textId="77777777" w:rsidR="00800856" w:rsidRPr="00800856" w:rsidRDefault="00800856" w:rsidP="00800856">
            <w:pPr>
              <w:jc w:val="right"/>
              <w:rPr>
                <w:rFonts w:ascii="Tahoma" w:hAnsi="Tahoma" w:cs="Tahoma"/>
                <w:sz w:val="10"/>
                <w:szCs w:val="10"/>
              </w:rPr>
            </w:pPr>
            <w:r w:rsidRPr="00800856">
              <w:rPr>
                <w:rFonts w:ascii="Tahoma" w:hAnsi="Tahoma" w:cs="Tahoma"/>
                <w:sz w:val="10"/>
                <w:szCs w:val="10"/>
              </w:rPr>
              <w:t>Приложение 1.2</w:t>
            </w:r>
          </w:p>
        </w:tc>
      </w:tr>
      <w:tr w:rsidR="00800856" w:rsidRPr="00800856" w14:paraId="5FB93253" w14:textId="77777777" w:rsidTr="00800856">
        <w:trPr>
          <w:trHeight w:val="1350"/>
          <w:jc w:val="center"/>
        </w:trPr>
        <w:tc>
          <w:tcPr>
            <w:tcW w:w="437" w:type="dxa"/>
            <w:tcBorders>
              <w:top w:val="nil"/>
              <w:left w:val="nil"/>
              <w:bottom w:val="nil"/>
              <w:right w:val="nil"/>
            </w:tcBorders>
            <w:shd w:val="clear" w:color="auto" w:fill="auto"/>
            <w:vAlign w:val="center"/>
            <w:hideMark/>
          </w:tcPr>
          <w:p w14:paraId="30C0009E" w14:textId="77777777" w:rsidR="00800856" w:rsidRPr="00800856" w:rsidRDefault="00800856" w:rsidP="00800856">
            <w:pPr>
              <w:jc w:val="right"/>
              <w:rPr>
                <w:rFonts w:ascii="Tahoma" w:hAnsi="Tahoma" w:cs="Tahoma"/>
                <w:sz w:val="10"/>
                <w:szCs w:val="10"/>
              </w:rPr>
            </w:pPr>
          </w:p>
        </w:tc>
        <w:tc>
          <w:tcPr>
            <w:tcW w:w="302"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0E46DE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п/п</w:t>
            </w:r>
          </w:p>
        </w:tc>
        <w:tc>
          <w:tcPr>
            <w:tcW w:w="347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6596C8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Наименование показателя</w:t>
            </w:r>
          </w:p>
        </w:tc>
        <w:tc>
          <w:tcPr>
            <w:tcW w:w="80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FA5F5B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Ед. изм.</w:t>
            </w:r>
          </w:p>
        </w:tc>
        <w:tc>
          <w:tcPr>
            <w:tcW w:w="2390" w:type="dxa"/>
            <w:gridSpan w:val="2"/>
            <w:tcBorders>
              <w:top w:val="single" w:sz="4" w:space="0" w:color="C0C0C0"/>
              <w:left w:val="nil"/>
              <w:bottom w:val="single" w:sz="4" w:space="0" w:color="C0C0C0"/>
              <w:right w:val="single" w:sz="4" w:space="0" w:color="C0C0C0"/>
            </w:tcBorders>
            <w:shd w:val="clear" w:color="auto" w:fill="auto"/>
            <w:vAlign w:val="center"/>
            <w:hideMark/>
          </w:tcPr>
          <w:p w14:paraId="6CD0A34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2022 год (с учетом корректировки, предписания ФАС)</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1B13E7C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2024 год</w:t>
            </w:r>
          </w:p>
        </w:tc>
        <w:tc>
          <w:tcPr>
            <w:tcW w:w="3451" w:type="dxa"/>
            <w:gridSpan w:val="3"/>
            <w:tcBorders>
              <w:top w:val="single" w:sz="4" w:space="0" w:color="C0C0C0"/>
              <w:left w:val="nil"/>
              <w:bottom w:val="single" w:sz="4" w:space="0" w:color="C0C0C0"/>
              <w:right w:val="single" w:sz="4" w:space="0" w:color="C0C0C0"/>
            </w:tcBorders>
            <w:shd w:val="clear" w:color="auto" w:fill="auto"/>
            <w:vAlign w:val="center"/>
            <w:hideMark/>
          </w:tcPr>
          <w:p w14:paraId="65AF9E2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2024 год</w:t>
            </w:r>
          </w:p>
        </w:tc>
        <w:tc>
          <w:tcPr>
            <w:tcW w:w="2643" w:type="dxa"/>
            <w:gridSpan w:val="3"/>
            <w:tcBorders>
              <w:top w:val="single" w:sz="4" w:space="0" w:color="C0C0C0"/>
              <w:left w:val="nil"/>
              <w:bottom w:val="single" w:sz="4" w:space="0" w:color="C0C0C0"/>
              <w:right w:val="single" w:sz="4" w:space="0" w:color="C0C0C0"/>
            </w:tcBorders>
            <w:shd w:val="clear" w:color="auto" w:fill="auto"/>
            <w:vAlign w:val="center"/>
            <w:hideMark/>
          </w:tcPr>
          <w:p w14:paraId="1D53F8D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2024 год (исполнение решения СУДа по делу 3а-157/2024)</w:t>
            </w:r>
          </w:p>
        </w:tc>
        <w:tc>
          <w:tcPr>
            <w:tcW w:w="39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97F324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Обоснование</w:t>
            </w:r>
          </w:p>
        </w:tc>
      </w:tr>
      <w:tr w:rsidR="00800856" w:rsidRPr="00800856" w14:paraId="5C9C42AB" w14:textId="77777777" w:rsidTr="00800856">
        <w:trPr>
          <w:trHeight w:val="300"/>
          <w:jc w:val="center"/>
        </w:trPr>
        <w:tc>
          <w:tcPr>
            <w:tcW w:w="437" w:type="dxa"/>
            <w:tcBorders>
              <w:top w:val="nil"/>
              <w:left w:val="nil"/>
              <w:bottom w:val="nil"/>
              <w:right w:val="nil"/>
            </w:tcBorders>
            <w:shd w:val="clear" w:color="auto" w:fill="auto"/>
            <w:vAlign w:val="center"/>
            <w:hideMark/>
          </w:tcPr>
          <w:p w14:paraId="5ECC7424" w14:textId="77777777" w:rsidR="00800856" w:rsidRPr="00800856" w:rsidRDefault="00800856" w:rsidP="00800856">
            <w:pPr>
              <w:jc w:val="center"/>
              <w:rPr>
                <w:rFonts w:ascii="Tahoma" w:hAnsi="Tahoma" w:cs="Tahoma"/>
                <w:b/>
                <w:bCs/>
                <w:sz w:val="10"/>
                <w:szCs w:val="10"/>
              </w:rPr>
            </w:pPr>
          </w:p>
        </w:tc>
        <w:tc>
          <w:tcPr>
            <w:tcW w:w="302" w:type="dxa"/>
            <w:vMerge/>
            <w:tcBorders>
              <w:top w:val="nil"/>
              <w:left w:val="single" w:sz="4" w:space="0" w:color="C0C0C0"/>
              <w:bottom w:val="single" w:sz="4" w:space="0" w:color="C0C0C0"/>
              <w:right w:val="single" w:sz="4" w:space="0" w:color="C0C0C0"/>
            </w:tcBorders>
            <w:vAlign w:val="center"/>
            <w:hideMark/>
          </w:tcPr>
          <w:p w14:paraId="649068AF" w14:textId="77777777" w:rsidR="00800856" w:rsidRPr="00800856" w:rsidRDefault="00800856" w:rsidP="00800856">
            <w:pPr>
              <w:rPr>
                <w:rFonts w:ascii="Tahoma" w:hAnsi="Tahoma" w:cs="Tahoma"/>
                <w:b/>
                <w:bCs/>
                <w:sz w:val="10"/>
                <w:szCs w:val="10"/>
              </w:rPr>
            </w:pPr>
          </w:p>
        </w:tc>
        <w:tc>
          <w:tcPr>
            <w:tcW w:w="3476" w:type="dxa"/>
            <w:vMerge/>
            <w:tcBorders>
              <w:top w:val="nil"/>
              <w:left w:val="single" w:sz="4" w:space="0" w:color="C0C0C0"/>
              <w:bottom w:val="single" w:sz="4" w:space="0" w:color="C0C0C0"/>
              <w:right w:val="single" w:sz="4" w:space="0" w:color="C0C0C0"/>
            </w:tcBorders>
            <w:vAlign w:val="center"/>
            <w:hideMark/>
          </w:tcPr>
          <w:p w14:paraId="130CF917" w14:textId="77777777" w:rsidR="00800856" w:rsidRPr="00800856" w:rsidRDefault="00800856" w:rsidP="00800856">
            <w:pPr>
              <w:rPr>
                <w:rFonts w:ascii="Tahoma" w:hAnsi="Tahoma" w:cs="Tahoma"/>
                <w:b/>
                <w:bCs/>
                <w:sz w:val="10"/>
                <w:szCs w:val="10"/>
              </w:rPr>
            </w:pPr>
          </w:p>
        </w:tc>
        <w:tc>
          <w:tcPr>
            <w:tcW w:w="804" w:type="dxa"/>
            <w:vMerge/>
            <w:tcBorders>
              <w:top w:val="nil"/>
              <w:left w:val="single" w:sz="4" w:space="0" w:color="C0C0C0"/>
              <w:bottom w:val="single" w:sz="4" w:space="0" w:color="C0C0C0"/>
              <w:right w:val="single" w:sz="4" w:space="0" w:color="C0C0C0"/>
            </w:tcBorders>
            <w:vAlign w:val="center"/>
            <w:hideMark/>
          </w:tcPr>
          <w:p w14:paraId="73BC8FF7" w14:textId="77777777" w:rsidR="00800856" w:rsidRPr="00800856" w:rsidRDefault="00800856" w:rsidP="00800856">
            <w:pPr>
              <w:rPr>
                <w:rFonts w:ascii="Tahoma" w:hAnsi="Tahoma" w:cs="Tahoma"/>
                <w:b/>
                <w:bCs/>
                <w:sz w:val="10"/>
                <w:szCs w:val="10"/>
              </w:rPr>
            </w:pPr>
          </w:p>
        </w:tc>
        <w:tc>
          <w:tcPr>
            <w:tcW w:w="11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EBE1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Утверждено регулирующим органом</w:t>
            </w:r>
          </w:p>
        </w:tc>
        <w:tc>
          <w:tcPr>
            <w:tcW w:w="119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B42650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Факт</w:t>
            </w:r>
          </w:p>
        </w:tc>
        <w:tc>
          <w:tcPr>
            <w:tcW w:w="12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D2B1C3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Предложение организации</w:t>
            </w:r>
          </w:p>
        </w:tc>
        <w:tc>
          <w:tcPr>
            <w:tcW w:w="12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9E6D6F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Утверждено регулирующим органом</w:t>
            </w:r>
          </w:p>
        </w:tc>
        <w:tc>
          <w:tcPr>
            <w:tcW w:w="2212" w:type="dxa"/>
            <w:gridSpan w:val="2"/>
            <w:tcBorders>
              <w:top w:val="single" w:sz="4" w:space="0" w:color="C0C0C0"/>
              <w:left w:val="nil"/>
              <w:bottom w:val="single" w:sz="4" w:space="0" w:color="C0C0C0"/>
              <w:right w:val="single" w:sz="4" w:space="0" w:color="C0C0C0"/>
            </w:tcBorders>
            <w:shd w:val="clear" w:color="auto" w:fill="auto"/>
            <w:vAlign w:val="center"/>
            <w:hideMark/>
          </w:tcPr>
          <w:p w14:paraId="57D222F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В том числе на период</w:t>
            </w:r>
          </w:p>
        </w:tc>
        <w:tc>
          <w:tcPr>
            <w:tcW w:w="1239"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94380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Предложение регулирующего органа</w:t>
            </w:r>
          </w:p>
        </w:tc>
        <w:tc>
          <w:tcPr>
            <w:tcW w:w="1404" w:type="dxa"/>
            <w:gridSpan w:val="2"/>
            <w:tcBorders>
              <w:top w:val="single" w:sz="4" w:space="0" w:color="C0C0C0"/>
              <w:left w:val="nil"/>
              <w:bottom w:val="single" w:sz="4" w:space="0" w:color="C0C0C0"/>
              <w:right w:val="single" w:sz="4" w:space="0" w:color="C0C0C0"/>
            </w:tcBorders>
            <w:shd w:val="clear" w:color="auto" w:fill="auto"/>
            <w:vAlign w:val="center"/>
            <w:hideMark/>
          </w:tcPr>
          <w:p w14:paraId="5835ECE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В том числе на период</w:t>
            </w:r>
          </w:p>
        </w:tc>
        <w:tc>
          <w:tcPr>
            <w:tcW w:w="394" w:type="dxa"/>
            <w:vMerge/>
            <w:tcBorders>
              <w:top w:val="nil"/>
              <w:left w:val="single" w:sz="4" w:space="0" w:color="C0C0C0"/>
              <w:bottom w:val="single" w:sz="4" w:space="0" w:color="C0C0C0"/>
              <w:right w:val="single" w:sz="4" w:space="0" w:color="C0C0C0"/>
            </w:tcBorders>
            <w:vAlign w:val="center"/>
            <w:hideMark/>
          </w:tcPr>
          <w:p w14:paraId="27CF73DA" w14:textId="77777777" w:rsidR="00800856" w:rsidRPr="00800856" w:rsidRDefault="00800856" w:rsidP="00800856">
            <w:pPr>
              <w:rPr>
                <w:rFonts w:ascii="Tahoma" w:hAnsi="Tahoma" w:cs="Tahoma"/>
                <w:b/>
                <w:bCs/>
                <w:sz w:val="10"/>
                <w:szCs w:val="10"/>
              </w:rPr>
            </w:pPr>
          </w:p>
        </w:tc>
      </w:tr>
      <w:tr w:rsidR="00800856" w:rsidRPr="00800856" w14:paraId="5D899791" w14:textId="77777777" w:rsidTr="00800856">
        <w:trPr>
          <w:trHeight w:val="885"/>
          <w:jc w:val="center"/>
        </w:trPr>
        <w:tc>
          <w:tcPr>
            <w:tcW w:w="437" w:type="dxa"/>
            <w:tcBorders>
              <w:top w:val="nil"/>
              <w:left w:val="nil"/>
              <w:bottom w:val="nil"/>
              <w:right w:val="nil"/>
            </w:tcBorders>
            <w:shd w:val="clear" w:color="auto" w:fill="auto"/>
            <w:vAlign w:val="center"/>
            <w:hideMark/>
          </w:tcPr>
          <w:p w14:paraId="71B6771B" w14:textId="77777777" w:rsidR="00800856" w:rsidRPr="00800856" w:rsidRDefault="00800856" w:rsidP="00800856">
            <w:pPr>
              <w:jc w:val="center"/>
              <w:rPr>
                <w:rFonts w:ascii="Tahoma" w:hAnsi="Tahoma" w:cs="Tahoma"/>
                <w:b/>
                <w:bCs/>
                <w:sz w:val="10"/>
                <w:szCs w:val="10"/>
              </w:rPr>
            </w:pPr>
          </w:p>
        </w:tc>
        <w:tc>
          <w:tcPr>
            <w:tcW w:w="302" w:type="dxa"/>
            <w:vMerge/>
            <w:tcBorders>
              <w:top w:val="nil"/>
              <w:left w:val="single" w:sz="4" w:space="0" w:color="C0C0C0"/>
              <w:bottom w:val="single" w:sz="4" w:space="0" w:color="C0C0C0"/>
              <w:right w:val="single" w:sz="4" w:space="0" w:color="C0C0C0"/>
            </w:tcBorders>
            <w:vAlign w:val="center"/>
            <w:hideMark/>
          </w:tcPr>
          <w:p w14:paraId="0004309D" w14:textId="77777777" w:rsidR="00800856" w:rsidRPr="00800856" w:rsidRDefault="00800856" w:rsidP="00800856">
            <w:pPr>
              <w:rPr>
                <w:rFonts w:ascii="Tahoma" w:hAnsi="Tahoma" w:cs="Tahoma"/>
                <w:b/>
                <w:bCs/>
                <w:sz w:val="10"/>
                <w:szCs w:val="10"/>
              </w:rPr>
            </w:pPr>
          </w:p>
        </w:tc>
        <w:tc>
          <w:tcPr>
            <w:tcW w:w="3476" w:type="dxa"/>
            <w:vMerge/>
            <w:tcBorders>
              <w:top w:val="nil"/>
              <w:left w:val="single" w:sz="4" w:space="0" w:color="C0C0C0"/>
              <w:bottom w:val="single" w:sz="4" w:space="0" w:color="C0C0C0"/>
              <w:right w:val="single" w:sz="4" w:space="0" w:color="C0C0C0"/>
            </w:tcBorders>
            <w:vAlign w:val="center"/>
            <w:hideMark/>
          </w:tcPr>
          <w:p w14:paraId="3BC9966E" w14:textId="77777777" w:rsidR="00800856" w:rsidRPr="00800856" w:rsidRDefault="00800856" w:rsidP="00800856">
            <w:pPr>
              <w:rPr>
                <w:rFonts w:ascii="Tahoma" w:hAnsi="Tahoma" w:cs="Tahoma"/>
                <w:b/>
                <w:bCs/>
                <w:sz w:val="10"/>
                <w:szCs w:val="10"/>
              </w:rPr>
            </w:pPr>
          </w:p>
        </w:tc>
        <w:tc>
          <w:tcPr>
            <w:tcW w:w="804" w:type="dxa"/>
            <w:vMerge/>
            <w:tcBorders>
              <w:top w:val="nil"/>
              <w:left w:val="single" w:sz="4" w:space="0" w:color="C0C0C0"/>
              <w:bottom w:val="single" w:sz="4" w:space="0" w:color="C0C0C0"/>
              <w:right w:val="single" w:sz="4" w:space="0" w:color="C0C0C0"/>
            </w:tcBorders>
            <w:vAlign w:val="center"/>
            <w:hideMark/>
          </w:tcPr>
          <w:p w14:paraId="3F9CD7EC" w14:textId="77777777" w:rsidR="00800856" w:rsidRPr="00800856" w:rsidRDefault="00800856" w:rsidP="00800856">
            <w:pPr>
              <w:rPr>
                <w:rFonts w:ascii="Tahoma" w:hAnsi="Tahoma" w:cs="Tahoma"/>
                <w:b/>
                <w:bCs/>
                <w:sz w:val="10"/>
                <w:szCs w:val="10"/>
              </w:rPr>
            </w:pPr>
          </w:p>
        </w:tc>
        <w:tc>
          <w:tcPr>
            <w:tcW w:w="1195" w:type="dxa"/>
            <w:vMerge/>
            <w:tcBorders>
              <w:top w:val="nil"/>
              <w:left w:val="single" w:sz="4" w:space="0" w:color="C0C0C0"/>
              <w:bottom w:val="single" w:sz="4" w:space="0" w:color="C0C0C0"/>
              <w:right w:val="single" w:sz="4" w:space="0" w:color="C0C0C0"/>
            </w:tcBorders>
            <w:vAlign w:val="center"/>
            <w:hideMark/>
          </w:tcPr>
          <w:p w14:paraId="7F1457E4" w14:textId="77777777" w:rsidR="00800856" w:rsidRPr="00800856" w:rsidRDefault="00800856" w:rsidP="00800856">
            <w:pPr>
              <w:rPr>
                <w:rFonts w:ascii="Tahoma" w:hAnsi="Tahoma" w:cs="Tahoma"/>
                <w:b/>
                <w:bCs/>
                <w:sz w:val="10"/>
                <w:szCs w:val="10"/>
              </w:rPr>
            </w:pPr>
          </w:p>
        </w:tc>
        <w:tc>
          <w:tcPr>
            <w:tcW w:w="1195" w:type="dxa"/>
            <w:vMerge/>
            <w:tcBorders>
              <w:top w:val="nil"/>
              <w:left w:val="single" w:sz="4" w:space="0" w:color="C0C0C0"/>
              <w:bottom w:val="single" w:sz="4" w:space="0" w:color="C0C0C0"/>
              <w:right w:val="single" w:sz="4" w:space="0" w:color="C0C0C0"/>
            </w:tcBorders>
            <w:vAlign w:val="center"/>
            <w:hideMark/>
          </w:tcPr>
          <w:p w14:paraId="4A7CB9E4" w14:textId="77777777" w:rsidR="00800856" w:rsidRPr="00800856" w:rsidRDefault="00800856" w:rsidP="00800856">
            <w:pPr>
              <w:rPr>
                <w:rFonts w:ascii="Tahoma" w:hAnsi="Tahoma" w:cs="Tahoma"/>
                <w:b/>
                <w:bCs/>
                <w:sz w:val="10"/>
                <w:szCs w:val="10"/>
              </w:rPr>
            </w:pPr>
          </w:p>
        </w:tc>
        <w:tc>
          <w:tcPr>
            <w:tcW w:w="1239" w:type="dxa"/>
            <w:vMerge/>
            <w:tcBorders>
              <w:top w:val="nil"/>
              <w:left w:val="single" w:sz="4" w:space="0" w:color="C0C0C0"/>
              <w:bottom w:val="single" w:sz="4" w:space="0" w:color="C0C0C0"/>
              <w:right w:val="single" w:sz="4" w:space="0" w:color="C0C0C0"/>
            </w:tcBorders>
            <w:vAlign w:val="center"/>
            <w:hideMark/>
          </w:tcPr>
          <w:p w14:paraId="2DF4479B" w14:textId="77777777" w:rsidR="00800856" w:rsidRPr="00800856" w:rsidRDefault="00800856" w:rsidP="00800856">
            <w:pPr>
              <w:rPr>
                <w:rFonts w:ascii="Tahoma" w:hAnsi="Tahoma" w:cs="Tahoma"/>
                <w:b/>
                <w:bCs/>
                <w:sz w:val="10"/>
                <w:szCs w:val="10"/>
              </w:rPr>
            </w:pPr>
          </w:p>
        </w:tc>
        <w:tc>
          <w:tcPr>
            <w:tcW w:w="1239" w:type="dxa"/>
            <w:vMerge/>
            <w:tcBorders>
              <w:top w:val="nil"/>
              <w:left w:val="single" w:sz="4" w:space="0" w:color="C0C0C0"/>
              <w:bottom w:val="single" w:sz="4" w:space="0" w:color="C0C0C0"/>
              <w:right w:val="single" w:sz="4" w:space="0" w:color="C0C0C0"/>
            </w:tcBorders>
            <w:vAlign w:val="center"/>
            <w:hideMark/>
          </w:tcPr>
          <w:p w14:paraId="0F6BCEBE" w14:textId="77777777" w:rsidR="00800856" w:rsidRPr="00800856" w:rsidRDefault="00800856" w:rsidP="00800856">
            <w:pPr>
              <w:rPr>
                <w:rFonts w:ascii="Tahoma" w:hAnsi="Tahoma" w:cs="Tahoma"/>
                <w:b/>
                <w:bCs/>
                <w:sz w:val="10"/>
                <w:szCs w:val="10"/>
              </w:rPr>
            </w:pPr>
          </w:p>
        </w:tc>
        <w:tc>
          <w:tcPr>
            <w:tcW w:w="1121" w:type="dxa"/>
            <w:tcBorders>
              <w:top w:val="nil"/>
              <w:left w:val="nil"/>
              <w:bottom w:val="single" w:sz="4" w:space="0" w:color="C0C0C0"/>
              <w:right w:val="single" w:sz="4" w:space="0" w:color="C0C0C0"/>
            </w:tcBorders>
            <w:shd w:val="clear" w:color="auto" w:fill="auto"/>
            <w:vAlign w:val="center"/>
            <w:hideMark/>
          </w:tcPr>
          <w:p w14:paraId="35E702C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с 01.01.2024 по 30.06.2024</w:t>
            </w:r>
          </w:p>
        </w:tc>
        <w:tc>
          <w:tcPr>
            <w:tcW w:w="1091" w:type="dxa"/>
            <w:tcBorders>
              <w:top w:val="nil"/>
              <w:left w:val="nil"/>
              <w:bottom w:val="single" w:sz="4" w:space="0" w:color="C0C0C0"/>
              <w:right w:val="single" w:sz="4" w:space="0" w:color="C0C0C0"/>
            </w:tcBorders>
            <w:shd w:val="clear" w:color="auto" w:fill="auto"/>
            <w:vAlign w:val="center"/>
            <w:hideMark/>
          </w:tcPr>
          <w:p w14:paraId="7A6339A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с 01.07.2024 по 31.12.2024</w:t>
            </w:r>
          </w:p>
        </w:tc>
        <w:tc>
          <w:tcPr>
            <w:tcW w:w="1239" w:type="dxa"/>
            <w:vMerge/>
            <w:tcBorders>
              <w:top w:val="nil"/>
              <w:left w:val="single" w:sz="4" w:space="0" w:color="C0C0C0"/>
              <w:bottom w:val="single" w:sz="4" w:space="0" w:color="C0C0C0"/>
              <w:right w:val="single" w:sz="4" w:space="0" w:color="C0C0C0"/>
            </w:tcBorders>
            <w:vAlign w:val="center"/>
            <w:hideMark/>
          </w:tcPr>
          <w:p w14:paraId="4BA7AAF0" w14:textId="77777777" w:rsidR="00800856" w:rsidRPr="00800856" w:rsidRDefault="00800856" w:rsidP="00800856">
            <w:pPr>
              <w:rPr>
                <w:rFonts w:ascii="Tahoma" w:hAnsi="Tahoma" w:cs="Tahoma"/>
                <w:b/>
                <w:bCs/>
                <w:sz w:val="10"/>
                <w:szCs w:val="10"/>
              </w:rPr>
            </w:pPr>
          </w:p>
        </w:tc>
        <w:tc>
          <w:tcPr>
            <w:tcW w:w="696" w:type="dxa"/>
            <w:tcBorders>
              <w:top w:val="nil"/>
              <w:left w:val="nil"/>
              <w:bottom w:val="single" w:sz="4" w:space="0" w:color="C0C0C0"/>
              <w:right w:val="single" w:sz="4" w:space="0" w:color="C0C0C0"/>
            </w:tcBorders>
            <w:shd w:val="clear" w:color="auto" w:fill="auto"/>
            <w:vAlign w:val="center"/>
            <w:hideMark/>
          </w:tcPr>
          <w:p w14:paraId="7A5588F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с 01.01.2024 по 30.06.2024</w:t>
            </w:r>
          </w:p>
        </w:tc>
        <w:tc>
          <w:tcPr>
            <w:tcW w:w="708" w:type="dxa"/>
            <w:tcBorders>
              <w:top w:val="nil"/>
              <w:left w:val="nil"/>
              <w:bottom w:val="single" w:sz="4" w:space="0" w:color="C0C0C0"/>
              <w:right w:val="single" w:sz="4" w:space="0" w:color="C0C0C0"/>
            </w:tcBorders>
            <w:shd w:val="clear" w:color="auto" w:fill="auto"/>
            <w:vAlign w:val="center"/>
            <w:hideMark/>
          </w:tcPr>
          <w:p w14:paraId="3E75168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с 01.07.2024 по 31.12.2024</w:t>
            </w:r>
          </w:p>
        </w:tc>
        <w:tc>
          <w:tcPr>
            <w:tcW w:w="394" w:type="dxa"/>
            <w:vMerge/>
            <w:tcBorders>
              <w:top w:val="nil"/>
              <w:left w:val="single" w:sz="4" w:space="0" w:color="C0C0C0"/>
              <w:bottom w:val="single" w:sz="4" w:space="0" w:color="C0C0C0"/>
              <w:right w:val="single" w:sz="4" w:space="0" w:color="C0C0C0"/>
            </w:tcBorders>
            <w:vAlign w:val="center"/>
            <w:hideMark/>
          </w:tcPr>
          <w:p w14:paraId="2CEEBB06" w14:textId="77777777" w:rsidR="00800856" w:rsidRPr="00800856" w:rsidRDefault="00800856" w:rsidP="00800856">
            <w:pPr>
              <w:rPr>
                <w:rFonts w:ascii="Tahoma" w:hAnsi="Tahoma" w:cs="Tahoma"/>
                <w:b/>
                <w:bCs/>
                <w:sz w:val="10"/>
                <w:szCs w:val="10"/>
              </w:rPr>
            </w:pPr>
          </w:p>
        </w:tc>
      </w:tr>
      <w:tr w:rsidR="00800856" w:rsidRPr="00800856" w14:paraId="288E1F64" w14:textId="77777777" w:rsidTr="00800856">
        <w:trPr>
          <w:trHeight w:val="300"/>
          <w:jc w:val="center"/>
        </w:trPr>
        <w:tc>
          <w:tcPr>
            <w:tcW w:w="437" w:type="dxa"/>
            <w:tcBorders>
              <w:top w:val="nil"/>
              <w:left w:val="nil"/>
              <w:bottom w:val="nil"/>
              <w:right w:val="nil"/>
            </w:tcBorders>
            <w:shd w:val="clear" w:color="auto" w:fill="auto"/>
            <w:vAlign w:val="center"/>
            <w:hideMark/>
          </w:tcPr>
          <w:p w14:paraId="02886CF9" w14:textId="77777777" w:rsidR="00800856" w:rsidRPr="00800856" w:rsidRDefault="00800856" w:rsidP="00800856">
            <w:pPr>
              <w:jc w:val="center"/>
              <w:rPr>
                <w:rFonts w:ascii="Tahoma" w:hAnsi="Tahoma" w:cs="Tahoma"/>
                <w:b/>
                <w:bCs/>
                <w:sz w:val="10"/>
                <w:szCs w:val="10"/>
              </w:rPr>
            </w:pPr>
          </w:p>
        </w:tc>
        <w:tc>
          <w:tcPr>
            <w:tcW w:w="302" w:type="dxa"/>
            <w:tcBorders>
              <w:top w:val="nil"/>
              <w:left w:val="single" w:sz="4" w:space="0" w:color="C0C0C0"/>
              <w:bottom w:val="single" w:sz="4" w:space="0" w:color="C0C0C0"/>
              <w:right w:val="single" w:sz="4" w:space="0" w:color="C0C0C0"/>
            </w:tcBorders>
            <w:shd w:val="clear" w:color="000000" w:fill="C0C0C0"/>
            <w:vAlign w:val="center"/>
            <w:hideMark/>
          </w:tcPr>
          <w:p w14:paraId="46C9310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w:t>
            </w:r>
          </w:p>
        </w:tc>
        <w:tc>
          <w:tcPr>
            <w:tcW w:w="3476" w:type="dxa"/>
            <w:tcBorders>
              <w:top w:val="nil"/>
              <w:left w:val="nil"/>
              <w:bottom w:val="single" w:sz="4" w:space="0" w:color="C0C0C0"/>
              <w:right w:val="single" w:sz="4" w:space="0" w:color="C0C0C0"/>
            </w:tcBorders>
            <w:shd w:val="clear" w:color="000000" w:fill="C0C0C0"/>
            <w:vAlign w:val="center"/>
            <w:hideMark/>
          </w:tcPr>
          <w:p w14:paraId="2F6A7F3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Натуральные показатели</w:t>
            </w:r>
          </w:p>
        </w:tc>
        <w:tc>
          <w:tcPr>
            <w:tcW w:w="804" w:type="dxa"/>
            <w:tcBorders>
              <w:top w:val="nil"/>
              <w:left w:val="nil"/>
              <w:bottom w:val="single" w:sz="4" w:space="0" w:color="C0C0C0"/>
              <w:right w:val="single" w:sz="4" w:space="0" w:color="C0C0C0"/>
            </w:tcBorders>
            <w:shd w:val="clear" w:color="000000" w:fill="C0C0C0"/>
            <w:vAlign w:val="center"/>
            <w:hideMark/>
          </w:tcPr>
          <w:p w14:paraId="239FF94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95" w:type="dxa"/>
            <w:tcBorders>
              <w:top w:val="nil"/>
              <w:left w:val="nil"/>
              <w:bottom w:val="single" w:sz="4" w:space="0" w:color="C0C0C0"/>
              <w:right w:val="single" w:sz="4" w:space="0" w:color="C0C0C0"/>
            </w:tcBorders>
            <w:shd w:val="clear" w:color="000000" w:fill="C0C0C0"/>
            <w:vAlign w:val="center"/>
            <w:hideMark/>
          </w:tcPr>
          <w:p w14:paraId="4B2B533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95" w:type="dxa"/>
            <w:tcBorders>
              <w:top w:val="nil"/>
              <w:left w:val="nil"/>
              <w:bottom w:val="single" w:sz="4" w:space="0" w:color="C0C0C0"/>
              <w:right w:val="single" w:sz="4" w:space="0" w:color="C0C0C0"/>
            </w:tcBorders>
            <w:shd w:val="clear" w:color="000000" w:fill="C0C0C0"/>
            <w:vAlign w:val="center"/>
            <w:hideMark/>
          </w:tcPr>
          <w:p w14:paraId="58243BD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C0C0C0"/>
            <w:vAlign w:val="center"/>
            <w:hideMark/>
          </w:tcPr>
          <w:p w14:paraId="0117D52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C0C0C0"/>
            <w:vAlign w:val="center"/>
            <w:hideMark/>
          </w:tcPr>
          <w:p w14:paraId="0A585E2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21" w:type="dxa"/>
            <w:tcBorders>
              <w:top w:val="nil"/>
              <w:left w:val="nil"/>
              <w:bottom w:val="single" w:sz="4" w:space="0" w:color="C0C0C0"/>
              <w:right w:val="single" w:sz="4" w:space="0" w:color="C0C0C0"/>
            </w:tcBorders>
            <w:shd w:val="clear" w:color="000000" w:fill="C0C0C0"/>
            <w:vAlign w:val="center"/>
            <w:hideMark/>
          </w:tcPr>
          <w:p w14:paraId="7B1FFD9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nil"/>
              <w:left w:val="nil"/>
              <w:bottom w:val="single" w:sz="4" w:space="0" w:color="C0C0C0"/>
              <w:right w:val="single" w:sz="4" w:space="0" w:color="C0C0C0"/>
            </w:tcBorders>
            <w:shd w:val="clear" w:color="000000" w:fill="C0C0C0"/>
            <w:vAlign w:val="center"/>
            <w:hideMark/>
          </w:tcPr>
          <w:p w14:paraId="15507AE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C0C0C0"/>
            <w:vAlign w:val="center"/>
            <w:hideMark/>
          </w:tcPr>
          <w:p w14:paraId="4B871D6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696" w:type="dxa"/>
            <w:tcBorders>
              <w:top w:val="nil"/>
              <w:left w:val="nil"/>
              <w:bottom w:val="single" w:sz="4" w:space="0" w:color="C0C0C0"/>
              <w:right w:val="single" w:sz="4" w:space="0" w:color="C0C0C0"/>
            </w:tcBorders>
            <w:shd w:val="clear" w:color="000000" w:fill="C0C0C0"/>
            <w:vAlign w:val="center"/>
            <w:hideMark/>
          </w:tcPr>
          <w:p w14:paraId="198092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nil"/>
              <w:left w:val="nil"/>
              <w:bottom w:val="single" w:sz="4" w:space="0" w:color="C0C0C0"/>
              <w:right w:val="single" w:sz="4" w:space="0" w:color="C0C0C0"/>
            </w:tcBorders>
            <w:shd w:val="clear" w:color="000000" w:fill="C0C0C0"/>
            <w:vAlign w:val="center"/>
            <w:hideMark/>
          </w:tcPr>
          <w:p w14:paraId="7484D3A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single" w:sz="4" w:space="0" w:color="C0C0C0"/>
              <w:right w:val="single" w:sz="4" w:space="0" w:color="C0C0C0"/>
            </w:tcBorders>
            <w:shd w:val="clear" w:color="000000" w:fill="FFFFCC"/>
            <w:vAlign w:val="center"/>
            <w:hideMark/>
          </w:tcPr>
          <w:p w14:paraId="26B92A0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B09EB1E" w14:textId="77777777" w:rsidTr="00800856">
        <w:trPr>
          <w:trHeight w:val="300"/>
          <w:jc w:val="center"/>
        </w:trPr>
        <w:tc>
          <w:tcPr>
            <w:tcW w:w="437" w:type="dxa"/>
            <w:tcBorders>
              <w:top w:val="nil"/>
              <w:left w:val="nil"/>
              <w:bottom w:val="nil"/>
              <w:right w:val="nil"/>
            </w:tcBorders>
            <w:shd w:val="clear" w:color="auto" w:fill="auto"/>
            <w:vAlign w:val="center"/>
            <w:hideMark/>
          </w:tcPr>
          <w:p w14:paraId="6F5718CA"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B5EF8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w:t>
            </w:r>
          </w:p>
        </w:tc>
        <w:tc>
          <w:tcPr>
            <w:tcW w:w="3476" w:type="dxa"/>
            <w:tcBorders>
              <w:top w:val="nil"/>
              <w:left w:val="nil"/>
              <w:bottom w:val="single" w:sz="4" w:space="0" w:color="C0C0C0"/>
              <w:right w:val="single" w:sz="4" w:space="0" w:color="C0C0C0"/>
            </w:tcBorders>
            <w:shd w:val="clear" w:color="auto" w:fill="auto"/>
            <w:vAlign w:val="center"/>
            <w:hideMark/>
          </w:tcPr>
          <w:p w14:paraId="0580FD43"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Пропущено сточных вод всего</w:t>
            </w:r>
          </w:p>
        </w:tc>
        <w:tc>
          <w:tcPr>
            <w:tcW w:w="804" w:type="dxa"/>
            <w:tcBorders>
              <w:top w:val="nil"/>
              <w:left w:val="nil"/>
              <w:bottom w:val="single" w:sz="4" w:space="0" w:color="C0C0C0"/>
              <w:right w:val="single" w:sz="4" w:space="0" w:color="C0C0C0"/>
            </w:tcBorders>
            <w:shd w:val="clear" w:color="auto" w:fill="auto"/>
            <w:vAlign w:val="center"/>
            <w:hideMark/>
          </w:tcPr>
          <w:p w14:paraId="4080A05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21953C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3 370 349,00</w:t>
            </w:r>
          </w:p>
        </w:tc>
        <w:tc>
          <w:tcPr>
            <w:tcW w:w="1195" w:type="dxa"/>
            <w:tcBorders>
              <w:top w:val="nil"/>
              <w:left w:val="nil"/>
              <w:bottom w:val="single" w:sz="4" w:space="0" w:color="C0C0C0"/>
              <w:right w:val="single" w:sz="4" w:space="0" w:color="C0C0C0"/>
            </w:tcBorders>
            <w:shd w:val="clear" w:color="000000" w:fill="FFFFCC"/>
            <w:vAlign w:val="center"/>
            <w:hideMark/>
          </w:tcPr>
          <w:p w14:paraId="7547415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3 112 424,00</w:t>
            </w:r>
          </w:p>
        </w:tc>
        <w:tc>
          <w:tcPr>
            <w:tcW w:w="1239" w:type="dxa"/>
            <w:tcBorders>
              <w:top w:val="nil"/>
              <w:left w:val="nil"/>
              <w:bottom w:val="single" w:sz="4" w:space="0" w:color="C0C0C0"/>
              <w:right w:val="single" w:sz="4" w:space="0" w:color="C0C0C0"/>
            </w:tcBorders>
            <w:shd w:val="clear" w:color="000000" w:fill="FFFFCC"/>
            <w:vAlign w:val="center"/>
            <w:hideMark/>
          </w:tcPr>
          <w:p w14:paraId="49A3D43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3 160 489,60</w:t>
            </w:r>
          </w:p>
        </w:tc>
        <w:tc>
          <w:tcPr>
            <w:tcW w:w="1239" w:type="dxa"/>
            <w:tcBorders>
              <w:top w:val="nil"/>
              <w:left w:val="nil"/>
              <w:bottom w:val="single" w:sz="4" w:space="0" w:color="C0C0C0"/>
              <w:right w:val="single" w:sz="4" w:space="0" w:color="C0C0C0"/>
            </w:tcBorders>
            <w:shd w:val="clear" w:color="000000" w:fill="FFFFCC"/>
            <w:vAlign w:val="center"/>
            <w:hideMark/>
          </w:tcPr>
          <w:p w14:paraId="2D123CB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3 112 424,00</w:t>
            </w:r>
          </w:p>
        </w:tc>
        <w:tc>
          <w:tcPr>
            <w:tcW w:w="1121" w:type="dxa"/>
            <w:tcBorders>
              <w:top w:val="nil"/>
              <w:left w:val="nil"/>
              <w:bottom w:val="single" w:sz="4" w:space="0" w:color="C0C0C0"/>
              <w:right w:val="single" w:sz="4" w:space="0" w:color="C0C0C0"/>
            </w:tcBorders>
            <w:shd w:val="clear" w:color="000000" w:fill="D7EAD3"/>
            <w:vAlign w:val="center"/>
            <w:hideMark/>
          </w:tcPr>
          <w:p w14:paraId="2FB1264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1 556 212,00</w:t>
            </w:r>
          </w:p>
        </w:tc>
        <w:tc>
          <w:tcPr>
            <w:tcW w:w="1091" w:type="dxa"/>
            <w:tcBorders>
              <w:top w:val="nil"/>
              <w:left w:val="nil"/>
              <w:bottom w:val="single" w:sz="4" w:space="0" w:color="C0C0C0"/>
              <w:right w:val="single" w:sz="4" w:space="0" w:color="C0C0C0"/>
            </w:tcBorders>
            <w:shd w:val="clear" w:color="000000" w:fill="D7EAD3"/>
            <w:vAlign w:val="center"/>
            <w:hideMark/>
          </w:tcPr>
          <w:p w14:paraId="3A1669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1 556 212,00</w:t>
            </w:r>
          </w:p>
        </w:tc>
        <w:tc>
          <w:tcPr>
            <w:tcW w:w="1239" w:type="dxa"/>
            <w:tcBorders>
              <w:top w:val="nil"/>
              <w:left w:val="nil"/>
              <w:bottom w:val="single" w:sz="4" w:space="0" w:color="C0C0C0"/>
              <w:right w:val="single" w:sz="4" w:space="0" w:color="C0C0C0"/>
            </w:tcBorders>
            <w:shd w:val="clear" w:color="000000" w:fill="FFFFCC"/>
            <w:vAlign w:val="center"/>
            <w:hideMark/>
          </w:tcPr>
          <w:p w14:paraId="08CCE49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3 112 424,00</w:t>
            </w:r>
          </w:p>
        </w:tc>
        <w:tc>
          <w:tcPr>
            <w:tcW w:w="696" w:type="dxa"/>
            <w:tcBorders>
              <w:top w:val="nil"/>
              <w:left w:val="nil"/>
              <w:bottom w:val="single" w:sz="4" w:space="0" w:color="C0C0C0"/>
              <w:right w:val="single" w:sz="4" w:space="0" w:color="C0C0C0"/>
            </w:tcBorders>
            <w:shd w:val="clear" w:color="000000" w:fill="D7EAD3"/>
            <w:vAlign w:val="center"/>
            <w:hideMark/>
          </w:tcPr>
          <w:p w14:paraId="376981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1 556 212,00</w:t>
            </w:r>
          </w:p>
        </w:tc>
        <w:tc>
          <w:tcPr>
            <w:tcW w:w="708" w:type="dxa"/>
            <w:tcBorders>
              <w:top w:val="nil"/>
              <w:left w:val="nil"/>
              <w:bottom w:val="single" w:sz="4" w:space="0" w:color="C0C0C0"/>
              <w:right w:val="single" w:sz="4" w:space="0" w:color="C0C0C0"/>
            </w:tcBorders>
            <w:shd w:val="clear" w:color="000000" w:fill="D7EAD3"/>
            <w:vAlign w:val="center"/>
            <w:hideMark/>
          </w:tcPr>
          <w:p w14:paraId="65ACB5A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1 556 212,00</w:t>
            </w:r>
          </w:p>
        </w:tc>
        <w:tc>
          <w:tcPr>
            <w:tcW w:w="394" w:type="dxa"/>
            <w:tcBorders>
              <w:top w:val="nil"/>
              <w:left w:val="nil"/>
              <w:bottom w:val="single" w:sz="4" w:space="0" w:color="C0C0C0"/>
              <w:right w:val="single" w:sz="4" w:space="0" w:color="C0C0C0"/>
            </w:tcBorders>
            <w:shd w:val="clear" w:color="000000" w:fill="FFFFCC"/>
            <w:vAlign w:val="center"/>
            <w:hideMark/>
          </w:tcPr>
          <w:p w14:paraId="2DC1B35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C9E28F5" w14:textId="77777777" w:rsidTr="00800856">
        <w:trPr>
          <w:trHeight w:val="300"/>
          <w:jc w:val="center"/>
        </w:trPr>
        <w:tc>
          <w:tcPr>
            <w:tcW w:w="437" w:type="dxa"/>
            <w:tcBorders>
              <w:top w:val="nil"/>
              <w:left w:val="nil"/>
              <w:bottom w:val="nil"/>
              <w:right w:val="nil"/>
            </w:tcBorders>
            <w:shd w:val="clear" w:color="auto" w:fill="auto"/>
            <w:vAlign w:val="center"/>
            <w:hideMark/>
          </w:tcPr>
          <w:p w14:paraId="468DC7EC"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83B83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w:t>
            </w:r>
          </w:p>
        </w:tc>
        <w:tc>
          <w:tcPr>
            <w:tcW w:w="3476" w:type="dxa"/>
            <w:tcBorders>
              <w:top w:val="nil"/>
              <w:left w:val="nil"/>
              <w:bottom w:val="single" w:sz="4" w:space="0" w:color="C0C0C0"/>
              <w:right w:val="single" w:sz="4" w:space="0" w:color="C0C0C0"/>
            </w:tcBorders>
            <w:shd w:val="clear" w:color="auto" w:fill="auto"/>
            <w:vAlign w:val="center"/>
            <w:hideMark/>
          </w:tcPr>
          <w:p w14:paraId="2E2F9186"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Хозяйственные нужды предприятия</w:t>
            </w:r>
          </w:p>
        </w:tc>
        <w:tc>
          <w:tcPr>
            <w:tcW w:w="804" w:type="dxa"/>
            <w:tcBorders>
              <w:top w:val="nil"/>
              <w:left w:val="nil"/>
              <w:bottom w:val="single" w:sz="4" w:space="0" w:color="C0C0C0"/>
              <w:right w:val="single" w:sz="4" w:space="0" w:color="C0C0C0"/>
            </w:tcBorders>
            <w:shd w:val="clear" w:color="auto" w:fill="auto"/>
            <w:vAlign w:val="center"/>
            <w:hideMark/>
          </w:tcPr>
          <w:p w14:paraId="71EE8FF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681662E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1 332 791,00</w:t>
            </w:r>
          </w:p>
        </w:tc>
        <w:tc>
          <w:tcPr>
            <w:tcW w:w="1195" w:type="dxa"/>
            <w:tcBorders>
              <w:top w:val="nil"/>
              <w:left w:val="nil"/>
              <w:bottom w:val="single" w:sz="4" w:space="0" w:color="C0C0C0"/>
              <w:right w:val="single" w:sz="4" w:space="0" w:color="C0C0C0"/>
            </w:tcBorders>
            <w:shd w:val="clear" w:color="000000" w:fill="FFFFCC"/>
            <w:vAlign w:val="center"/>
            <w:hideMark/>
          </w:tcPr>
          <w:p w14:paraId="3DDD262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1 206 645,36</w:t>
            </w:r>
          </w:p>
        </w:tc>
        <w:tc>
          <w:tcPr>
            <w:tcW w:w="1239" w:type="dxa"/>
            <w:tcBorders>
              <w:top w:val="nil"/>
              <w:left w:val="nil"/>
              <w:bottom w:val="single" w:sz="4" w:space="0" w:color="C0C0C0"/>
              <w:right w:val="single" w:sz="4" w:space="0" w:color="C0C0C0"/>
            </w:tcBorders>
            <w:shd w:val="clear" w:color="000000" w:fill="FFFFCC"/>
            <w:vAlign w:val="center"/>
            <w:hideMark/>
          </w:tcPr>
          <w:p w14:paraId="680CEDF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1 211 192,44</w:t>
            </w:r>
          </w:p>
        </w:tc>
        <w:tc>
          <w:tcPr>
            <w:tcW w:w="1239" w:type="dxa"/>
            <w:tcBorders>
              <w:top w:val="nil"/>
              <w:left w:val="nil"/>
              <w:bottom w:val="single" w:sz="4" w:space="0" w:color="C0C0C0"/>
              <w:right w:val="single" w:sz="4" w:space="0" w:color="C0C0C0"/>
            </w:tcBorders>
            <w:shd w:val="clear" w:color="000000" w:fill="FFFFCC"/>
            <w:vAlign w:val="center"/>
            <w:hideMark/>
          </w:tcPr>
          <w:p w14:paraId="53123A7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1 206 645,36</w:t>
            </w:r>
          </w:p>
        </w:tc>
        <w:tc>
          <w:tcPr>
            <w:tcW w:w="1121" w:type="dxa"/>
            <w:tcBorders>
              <w:top w:val="nil"/>
              <w:left w:val="nil"/>
              <w:bottom w:val="single" w:sz="4" w:space="0" w:color="C0C0C0"/>
              <w:right w:val="single" w:sz="4" w:space="0" w:color="C0C0C0"/>
            </w:tcBorders>
            <w:shd w:val="clear" w:color="000000" w:fill="D7EAD3"/>
            <w:vAlign w:val="center"/>
            <w:hideMark/>
          </w:tcPr>
          <w:p w14:paraId="7D595B8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603 322,68</w:t>
            </w:r>
          </w:p>
        </w:tc>
        <w:tc>
          <w:tcPr>
            <w:tcW w:w="1091" w:type="dxa"/>
            <w:tcBorders>
              <w:top w:val="nil"/>
              <w:left w:val="nil"/>
              <w:bottom w:val="single" w:sz="4" w:space="0" w:color="C0C0C0"/>
              <w:right w:val="single" w:sz="4" w:space="0" w:color="C0C0C0"/>
            </w:tcBorders>
            <w:shd w:val="clear" w:color="000000" w:fill="D7EAD3"/>
            <w:vAlign w:val="center"/>
            <w:hideMark/>
          </w:tcPr>
          <w:p w14:paraId="6819B07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603 322,68</w:t>
            </w:r>
          </w:p>
        </w:tc>
        <w:tc>
          <w:tcPr>
            <w:tcW w:w="1239" w:type="dxa"/>
            <w:tcBorders>
              <w:top w:val="nil"/>
              <w:left w:val="nil"/>
              <w:bottom w:val="single" w:sz="4" w:space="0" w:color="C0C0C0"/>
              <w:right w:val="single" w:sz="4" w:space="0" w:color="C0C0C0"/>
            </w:tcBorders>
            <w:shd w:val="clear" w:color="000000" w:fill="FFFFCC"/>
            <w:vAlign w:val="center"/>
            <w:hideMark/>
          </w:tcPr>
          <w:p w14:paraId="3C92F4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1 206 645,36</w:t>
            </w:r>
          </w:p>
        </w:tc>
        <w:tc>
          <w:tcPr>
            <w:tcW w:w="696" w:type="dxa"/>
            <w:tcBorders>
              <w:top w:val="nil"/>
              <w:left w:val="nil"/>
              <w:bottom w:val="single" w:sz="4" w:space="0" w:color="C0C0C0"/>
              <w:right w:val="single" w:sz="4" w:space="0" w:color="C0C0C0"/>
            </w:tcBorders>
            <w:shd w:val="clear" w:color="000000" w:fill="D7EAD3"/>
            <w:vAlign w:val="center"/>
            <w:hideMark/>
          </w:tcPr>
          <w:p w14:paraId="6CB06E1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603 322,68</w:t>
            </w:r>
          </w:p>
        </w:tc>
        <w:tc>
          <w:tcPr>
            <w:tcW w:w="708" w:type="dxa"/>
            <w:tcBorders>
              <w:top w:val="nil"/>
              <w:left w:val="nil"/>
              <w:bottom w:val="single" w:sz="4" w:space="0" w:color="C0C0C0"/>
              <w:right w:val="single" w:sz="4" w:space="0" w:color="C0C0C0"/>
            </w:tcBorders>
            <w:shd w:val="clear" w:color="000000" w:fill="D7EAD3"/>
            <w:vAlign w:val="center"/>
            <w:hideMark/>
          </w:tcPr>
          <w:p w14:paraId="477BA54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603 322,68</w:t>
            </w:r>
          </w:p>
        </w:tc>
        <w:tc>
          <w:tcPr>
            <w:tcW w:w="394" w:type="dxa"/>
            <w:tcBorders>
              <w:top w:val="nil"/>
              <w:left w:val="nil"/>
              <w:bottom w:val="single" w:sz="4" w:space="0" w:color="C0C0C0"/>
              <w:right w:val="single" w:sz="4" w:space="0" w:color="C0C0C0"/>
            </w:tcBorders>
            <w:shd w:val="clear" w:color="000000" w:fill="FFFFCC"/>
            <w:vAlign w:val="center"/>
            <w:hideMark/>
          </w:tcPr>
          <w:p w14:paraId="6D8118B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0F09F5A" w14:textId="77777777" w:rsidTr="00800856">
        <w:trPr>
          <w:trHeight w:val="585"/>
          <w:jc w:val="center"/>
        </w:trPr>
        <w:tc>
          <w:tcPr>
            <w:tcW w:w="437" w:type="dxa"/>
            <w:tcBorders>
              <w:top w:val="nil"/>
              <w:left w:val="nil"/>
              <w:bottom w:val="nil"/>
              <w:right w:val="nil"/>
            </w:tcBorders>
            <w:shd w:val="clear" w:color="auto" w:fill="auto"/>
            <w:vAlign w:val="center"/>
            <w:hideMark/>
          </w:tcPr>
          <w:p w14:paraId="2A95F7E0"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65321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w:t>
            </w:r>
          </w:p>
        </w:tc>
        <w:tc>
          <w:tcPr>
            <w:tcW w:w="3476" w:type="dxa"/>
            <w:tcBorders>
              <w:top w:val="nil"/>
              <w:left w:val="nil"/>
              <w:bottom w:val="single" w:sz="4" w:space="0" w:color="C0C0C0"/>
              <w:right w:val="single" w:sz="4" w:space="0" w:color="C0C0C0"/>
            </w:tcBorders>
            <w:shd w:val="clear" w:color="auto" w:fill="auto"/>
            <w:vAlign w:val="center"/>
            <w:hideMark/>
          </w:tcPr>
          <w:p w14:paraId="4E278693"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Принято сточных вод по категориям потребителей</w:t>
            </w:r>
          </w:p>
        </w:tc>
        <w:tc>
          <w:tcPr>
            <w:tcW w:w="804" w:type="dxa"/>
            <w:tcBorders>
              <w:top w:val="nil"/>
              <w:left w:val="nil"/>
              <w:bottom w:val="single" w:sz="4" w:space="0" w:color="C0C0C0"/>
              <w:right w:val="single" w:sz="4" w:space="0" w:color="C0C0C0"/>
            </w:tcBorders>
            <w:shd w:val="clear" w:color="auto" w:fill="auto"/>
            <w:vAlign w:val="center"/>
            <w:hideMark/>
          </w:tcPr>
          <w:p w14:paraId="5D629E9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D7EAD3"/>
            <w:vAlign w:val="center"/>
            <w:hideMark/>
          </w:tcPr>
          <w:p w14:paraId="2B6B54A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2 037 558,00</w:t>
            </w:r>
          </w:p>
        </w:tc>
        <w:tc>
          <w:tcPr>
            <w:tcW w:w="1195" w:type="dxa"/>
            <w:tcBorders>
              <w:top w:val="nil"/>
              <w:left w:val="nil"/>
              <w:bottom w:val="single" w:sz="4" w:space="0" w:color="C0C0C0"/>
              <w:right w:val="single" w:sz="4" w:space="0" w:color="C0C0C0"/>
            </w:tcBorders>
            <w:shd w:val="clear" w:color="000000" w:fill="D7EAD3"/>
            <w:vAlign w:val="center"/>
            <w:hideMark/>
          </w:tcPr>
          <w:p w14:paraId="4F9C96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1239" w:type="dxa"/>
            <w:tcBorders>
              <w:top w:val="nil"/>
              <w:left w:val="nil"/>
              <w:bottom w:val="single" w:sz="4" w:space="0" w:color="C0C0C0"/>
              <w:right w:val="single" w:sz="4" w:space="0" w:color="C0C0C0"/>
            </w:tcBorders>
            <w:shd w:val="clear" w:color="000000" w:fill="D7EAD3"/>
            <w:vAlign w:val="center"/>
            <w:hideMark/>
          </w:tcPr>
          <w:p w14:paraId="4538B16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1 949 297,16</w:t>
            </w:r>
          </w:p>
        </w:tc>
        <w:tc>
          <w:tcPr>
            <w:tcW w:w="1239" w:type="dxa"/>
            <w:tcBorders>
              <w:top w:val="nil"/>
              <w:left w:val="nil"/>
              <w:bottom w:val="single" w:sz="4" w:space="0" w:color="C0C0C0"/>
              <w:right w:val="single" w:sz="4" w:space="0" w:color="C0C0C0"/>
            </w:tcBorders>
            <w:shd w:val="clear" w:color="000000" w:fill="D7EAD3"/>
            <w:vAlign w:val="center"/>
            <w:hideMark/>
          </w:tcPr>
          <w:p w14:paraId="2AF9A8F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1121" w:type="dxa"/>
            <w:tcBorders>
              <w:top w:val="nil"/>
              <w:left w:val="nil"/>
              <w:bottom w:val="single" w:sz="4" w:space="0" w:color="C0C0C0"/>
              <w:right w:val="single" w:sz="4" w:space="0" w:color="C0C0C0"/>
            </w:tcBorders>
            <w:shd w:val="clear" w:color="000000" w:fill="D7EAD3"/>
            <w:vAlign w:val="center"/>
            <w:hideMark/>
          </w:tcPr>
          <w:p w14:paraId="46D3AD3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1091" w:type="dxa"/>
            <w:tcBorders>
              <w:top w:val="nil"/>
              <w:left w:val="nil"/>
              <w:bottom w:val="single" w:sz="4" w:space="0" w:color="C0C0C0"/>
              <w:right w:val="single" w:sz="4" w:space="0" w:color="C0C0C0"/>
            </w:tcBorders>
            <w:shd w:val="clear" w:color="000000" w:fill="D7EAD3"/>
            <w:vAlign w:val="center"/>
            <w:hideMark/>
          </w:tcPr>
          <w:p w14:paraId="41A944F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1239" w:type="dxa"/>
            <w:tcBorders>
              <w:top w:val="nil"/>
              <w:left w:val="nil"/>
              <w:bottom w:val="single" w:sz="4" w:space="0" w:color="C0C0C0"/>
              <w:right w:val="single" w:sz="4" w:space="0" w:color="C0C0C0"/>
            </w:tcBorders>
            <w:shd w:val="clear" w:color="000000" w:fill="D7EAD3"/>
            <w:vAlign w:val="center"/>
            <w:hideMark/>
          </w:tcPr>
          <w:p w14:paraId="15C788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696" w:type="dxa"/>
            <w:tcBorders>
              <w:top w:val="nil"/>
              <w:left w:val="nil"/>
              <w:bottom w:val="single" w:sz="4" w:space="0" w:color="C0C0C0"/>
              <w:right w:val="single" w:sz="4" w:space="0" w:color="C0C0C0"/>
            </w:tcBorders>
            <w:shd w:val="clear" w:color="000000" w:fill="D7EAD3"/>
            <w:vAlign w:val="center"/>
            <w:hideMark/>
          </w:tcPr>
          <w:p w14:paraId="22D52EF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708" w:type="dxa"/>
            <w:tcBorders>
              <w:top w:val="nil"/>
              <w:left w:val="nil"/>
              <w:bottom w:val="single" w:sz="4" w:space="0" w:color="C0C0C0"/>
              <w:right w:val="single" w:sz="4" w:space="0" w:color="C0C0C0"/>
            </w:tcBorders>
            <w:shd w:val="clear" w:color="000000" w:fill="D7EAD3"/>
            <w:vAlign w:val="center"/>
            <w:hideMark/>
          </w:tcPr>
          <w:p w14:paraId="6777D36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394" w:type="dxa"/>
            <w:tcBorders>
              <w:top w:val="nil"/>
              <w:left w:val="nil"/>
              <w:bottom w:val="single" w:sz="4" w:space="0" w:color="C0C0C0"/>
              <w:right w:val="single" w:sz="4" w:space="0" w:color="C0C0C0"/>
            </w:tcBorders>
            <w:shd w:val="clear" w:color="000000" w:fill="FFFFCC"/>
            <w:vAlign w:val="center"/>
            <w:hideMark/>
          </w:tcPr>
          <w:p w14:paraId="7AF62B8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FA80465" w14:textId="77777777" w:rsidTr="00800856">
        <w:trPr>
          <w:trHeight w:val="300"/>
          <w:jc w:val="center"/>
        </w:trPr>
        <w:tc>
          <w:tcPr>
            <w:tcW w:w="437" w:type="dxa"/>
            <w:tcBorders>
              <w:top w:val="nil"/>
              <w:left w:val="nil"/>
              <w:bottom w:val="nil"/>
              <w:right w:val="nil"/>
            </w:tcBorders>
            <w:shd w:val="clear" w:color="auto" w:fill="auto"/>
            <w:vAlign w:val="center"/>
            <w:hideMark/>
          </w:tcPr>
          <w:p w14:paraId="3A1E1A49"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FE32D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w:t>
            </w:r>
          </w:p>
        </w:tc>
        <w:tc>
          <w:tcPr>
            <w:tcW w:w="3476" w:type="dxa"/>
            <w:tcBorders>
              <w:top w:val="nil"/>
              <w:left w:val="nil"/>
              <w:bottom w:val="single" w:sz="4" w:space="0" w:color="C0C0C0"/>
              <w:right w:val="single" w:sz="4" w:space="0" w:color="C0C0C0"/>
            </w:tcBorders>
            <w:shd w:val="clear" w:color="auto" w:fill="auto"/>
            <w:vAlign w:val="center"/>
            <w:hideMark/>
          </w:tcPr>
          <w:p w14:paraId="3947E159"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Потребительский рынок</w:t>
            </w:r>
          </w:p>
        </w:tc>
        <w:tc>
          <w:tcPr>
            <w:tcW w:w="804" w:type="dxa"/>
            <w:tcBorders>
              <w:top w:val="nil"/>
              <w:left w:val="nil"/>
              <w:bottom w:val="single" w:sz="4" w:space="0" w:color="C0C0C0"/>
              <w:right w:val="single" w:sz="4" w:space="0" w:color="C0C0C0"/>
            </w:tcBorders>
            <w:shd w:val="clear" w:color="auto" w:fill="auto"/>
            <w:vAlign w:val="center"/>
            <w:hideMark/>
          </w:tcPr>
          <w:p w14:paraId="159CE54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D7EAD3"/>
            <w:vAlign w:val="center"/>
            <w:hideMark/>
          </w:tcPr>
          <w:p w14:paraId="3F15B0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2 037 558,00</w:t>
            </w:r>
          </w:p>
        </w:tc>
        <w:tc>
          <w:tcPr>
            <w:tcW w:w="1195" w:type="dxa"/>
            <w:tcBorders>
              <w:top w:val="nil"/>
              <w:left w:val="nil"/>
              <w:bottom w:val="single" w:sz="4" w:space="0" w:color="C0C0C0"/>
              <w:right w:val="single" w:sz="4" w:space="0" w:color="C0C0C0"/>
            </w:tcBorders>
            <w:shd w:val="clear" w:color="000000" w:fill="D7EAD3"/>
            <w:vAlign w:val="center"/>
            <w:hideMark/>
          </w:tcPr>
          <w:p w14:paraId="3E16D1E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1239" w:type="dxa"/>
            <w:tcBorders>
              <w:top w:val="nil"/>
              <w:left w:val="nil"/>
              <w:bottom w:val="single" w:sz="4" w:space="0" w:color="C0C0C0"/>
              <w:right w:val="single" w:sz="4" w:space="0" w:color="C0C0C0"/>
            </w:tcBorders>
            <w:shd w:val="clear" w:color="000000" w:fill="D7EAD3"/>
            <w:vAlign w:val="center"/>
            <w:hideMark/>
          </w:tcPr>
          <w:p w14:paraId="0C7F58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1 949 297,16</w:t>
            </w:r>
          </w:p>
        </w:tc>
        <w:tc>
          <w:tcPr>
            <w:tcW w:w="1239" w:type="dxa"/>
            <w:tcBorders>
              <w:top w:val="nil"/>
              <w:left w:val="nil"/>
              <w:bottom w:val="single" w:sz="4" w:space="0" w:color="C0C0C0"/>
              <w:right w:val="single" w:sz="4" w:space="0" w:color="C0C0C0"/>
            </w:tcBorders>
            <w:shd w:val="clear" w:color="000000" w:fill="D7EAD3"/>
            <w:vAlign w:val="center"/>
            <w:hideMark/>
          </w:tcPr>
          <w:p w14:paraId="0C664DE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1121" w:type="dxa"/>
            <w:tcBorders>
              <w:top w:val="nil"/>
              <w:left w:val="nil"/>
              <w:bottom w:val="single" w:sz="4" w:space="0" w:color="C0C0C0"/>
              <w:right w:val="single" w:sz="4" w:space="0" w:color="C0C0C0"/>
            </w:tcBorders>
            <w:shd w:val="clear" w:color="000000" w:fill="D7EAD3"/>
            <w:vAlign w:val="center"/>
            <w:hideMark/>
          </w:tcPr>
          <w:p w14:paraId="4BC6659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1091" w:type="dxa"/>
            <w:tcBorders>
              <w:top w:val="nil"/>
              <w:left w:val="nil"/>
              <w:bottom w:val="single" w:sz="4" w:space="0" w:color="C0C0C0"/>
              <w:right w:val="single" w:sz="4" w:space="0" w:color="C0C0C0"/>
            </w:tcBorders>
            <w:shd w:val="clear" w:color="000000" w:fill="D7EAD3"/>
            <w:vAlign w:val="center"/>
            <w:hideMark/>
          </w:tcPr>
          <w:p w14:paraId="1533215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1239" w:type="dxa"/>
            <w:tcBorders>
              <w:top w:val="nil"/>
              <w:left w:val="nil"/>
              <w:bottom w:val="single" w:sz="4" w:space="0" w:color="C0C0C0"/>
              <w:right w:val="single" w:sz="4" w:space="0" w:color="C0C0C0"/>
            </w:tcBorders>
            <w:shd w:val="clear" w:color="000000" w:fill="D7EAD3"/>
            <w:vAlign w:val="center"/>
            <w:hideMark/>
          </w:tcPr>
          <w:p w14:paraId="6592491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1 905 778,64</w:t>
            </w:r>
          </w:p>
        </w:tc>
        <w:tc>
          <w:tcPr>
            <w:tcW w:w="696" w:type="dxa"/>
            <w:tcBorders>
              <w:top w:val="nil"/>
              <w:left w:val="nil"/>
              <w:bottom w:val="single" w:sz="4" w:space="0" w:color="C0C0C0"/>
              <w:right w:val="single" w:sz="4" w:space="0" w:color="C0C0C0"/>
            </w:tcBorders>
            <w:shd w:val="clear" w:color="000000" w:fill="D7EAD3"/>
            <w:vAlign w:val="center"/>
            <w:hideMark/>
          </w:tcPr>
          <w:p w14:paraId="380ACC5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708" w:type="dxa"/>
            <w:tcBorders>
              <w:top w:val="nil"/>
              <w:left w:val="nil"/>
              <w:bottom w:val="single" w:sz="4" w:space="0" w:color="C0C0C0"/>
              <w:right w:val="single" w:sz="4" w:space="0" w:color="C0C0C0"/>
            </w:tcBorders>
            <w:shd w:val="clear" w:color="000000" w:fill="D7EAD3"/>
            <w:vAlign w:val="center"/>
            <w:hideMark/>
          </w:tcPr>
          <w:p w14:paraId="114D65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952 889,33</w:t>
            </w:r>
          </w:p>
        </w:tc>
        <w:tc>
          <w:tcPr>
            <w:tcW w:w="394" w:type="dxa"/>
            <w:tcBorders>
              <w:top w:val="nil"/>
              <w:left w:val="nil"/>
              <w:bottom w:val="single" w:sz="4" w:space="0" w:color="C0C0C0"/>
              <w:right w:val="single" w:sz="4" w:space="0" w:color="C0C0C0"/>
            </w:tcBorders>
            <w:shd w:val="clear" w:color="000000" w:fill="FFFFCC"/>
            <w:vAlign w:val="center"/>
            <w:hideMark/>
          </w:tcPr>
          <w:p w14:paraId="6131D43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3E243F9" w14:textId="77777777" w:rsidTr="00800856">
        <w:trPr>
          <w:trHeight w:val="300"/>
          <w:jc w:val="center"/>
        </w:trPr>
        <w:tc>
          <w:tcPr>
            <w:tcW w:w="437" w:type="dxa"/>
            <w:tcBorders>
              <w:top w:val="nil"/>
              <w:left w:val="nil"/>
              <w:bottom w:val="nil"/>
              <w:right w:val="nil"/>
            </w:tcBorders>
            <w:shd w:val="clear" w:color="auto" w:fill="auto"/>
            <w:vAlign w:val="center"/>
            <w:hideMark/>
          </w:tcPr>
          <w:p w14:paraId="7BBD8788"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1055B6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1.3.1.1</w:t>
            </w:r>
          </w:p>
        </w:tc>
        <w:tc>
          <w:tcPr>
            <w:tcW w:w="3476" w:type="dxa"/>
            <w:tcBorders>
              <w:top w:val="nil"/>
              <w:left w:val="nil"/>
              <w:bottom w:val="single" w:sz="4" w:space="0" w:color="C0C0C0"/>
              <w:right w:val="single" w:sz="4" w:space="0" w:color="C0C0C0"/>
            </w:tcBorders>
            <w:shd w:val="clear" w:color="auto" w:fill="auto"/>
            <w:vAlign w:val="center"/>
            <w:hideMark/>
          </w:tcPr>
          <w:p w14:paraId="358F4C2A"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Население</w:t>
            </w:r>
          </w:p>
        </w:tc>
        <w:tc>
          <w:tcPr>
            <w:tcW w:w="804" w:type="dxa"/>
            <w:tcBorders>
              <w:top w:val="nil"/>
              <w:left w:val="nil"/>
              <w:bottom w:val="single" w:sz="4" w:space="0" w:color="C0C0C0"/>
              <w:right w:val="single" w:sz="4" w:space="0" w:color="C0C0C0"/>
            </w:tcBorders>
            <w:shd w:val="clear" w:color="auto" w:fill="auto"/>
            <w:vAlign w:val="center"/>
            <w:hideMark/>
          </w:tcPr>
          <w:p w14:paraId="5569BC6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546C95E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1 502 495,00</w:t>
            </w:r>
          </w:p>
        </w:tc>
        <w:tc>
          <w:tcPr>
            <w:tcW w:w="1195" w:type="dxa"/>
            <w:tcBorders>
              <w:top w:val="nil"/>
              <w:left w:val="nil"/>
              <w:bottom w:val="single" w:sz="4" w:space="0" w:color="C0C0C0"/>
              <w:right w:val="single" w:sz="4" w:space="0" w:color="C0C0C0"/>
            </w:tcBorders>
            <w:shd w:val="clear" w:color="000000" w:fill="FFFFCC"/>
            <w:vAlign w:val="center"/>
            <w:hideMark/>
          </w:tcPr>
          <w:p w14:paraId="64BF8F6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1 436 113,00</w:t>
            </w:r>
          </w:p>
        </w:tc>
        <w:tc>
          <w:tcPr>
            <w:tcW w:w="1239" w:type="dxa"/>
            <w:tcBorders>
              <w:top w:val="nil"/>
              <w:left w:val="nil"/>
              <w:bottom w:val="single" w:sz="4" w:space="0" w:color="C0C0C0"/>
              <w:right w:val="single" w:sz="4" w:space="0" w:color="C0C0C0"/>
            </w:tcBorders>
            <w:shd w:val="clear" w:color="000000" w:fill="FFFFCC"/>
            <w:vAlign w:val="center"/>
            <w:hideMark/>
          </w:tcPr>
          <w:p w14:paraId="23ECCC5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1 459 475,81</w:t>
            </w:r>
          </w:p>
        </w:tc>
        <w:tc>
          <w:tcPr>
            <w:tcW w:w="1239" w:type="dxa"/>
            <w:tcBorders>
              <w:top w:val="nil"/>
              <w:left w:val="nil"/>
              <w:bottom w:val="single" w:sz="4" w:space="0" w:color="C0C0C0"/>
              <w:right w:val="single" w:sz="4" w:space="0" w:color="C0C0C0"/>
            </w:tcBorders>
            <w:shd w:val="clear" w:color="000000" w:fill="FFFFCC"/>
            <w:vAlign w:val="center"/>
            <w:hideMark/>
          </w:tcPr>
          <w:p w14:paraId="4E6702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1 436 113,00</w:t>
            </w:r>
          </w:p>
        </w:tc>
        <w:tc>
          <w:tcPr>
            <w:tcW w:w="1121" w:type="dxa"/>
            <w:tcBorders>
              <w:top w:val="nil"/>
              <w:left w:val="nil"/>
              <w:bottom w:val="single" w:sz="4" w:space="0" w:color="C0C0C0"/>
              <w:right w:val="single" w:sz="4" w:space="0" w:color="C0C0C0"/>
            </w:tcBorders>
            <w:shd w:val="clear" w:color="000000" w:fill="D7EAD3"/>
            <w:vAlign w:val="center"/>
            <w:hideMark/>
          </w:tcPr>
          <w:p w14:paraId="60E59E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718 056,50</w:t>
            </w:r>
          </w:p>
        </w:tc>
        <w:tc>
          <w:tcPr>
            <w:tcW w:w="1091" w:type="dxa"/>
            <w:tcBorders>
              <w:top w:val="nil"/>
              <w:left w:val="nil"/>
              <w:bottom w:val="single" w:sz="4" w:space="0" w:color="C0C0C0"/>
              <w:right w:val="single" w:sz="4" w:space="0" w:color="C0C0C0"/>
            </w:tcBorders>
            <w:shd w:val="clear" w:color="000000" w:fill="D7EAD3"/>
            <w:vAlign w:val="center"/>
            <w:hideMark/>
          </w:tcPr>
          <w:p w14:paraId="63ECE9F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718 056,50</w:t>
            </w:r>
          </w:p>
        </w:tc>
        <w:tc>
          <w:tcPr>
            <w:tcW w:w="1239" w:type="dxa"/>
            <w:tcBorders>
              <w:top w:val="nil"/>
              <w:left w:val="nil"/>
              <w:bottom w:val="single" w:sz="4" w:space="0" w:color="C0C0C0"/>
              <w:right w:val="single" w:sz="4" w:space="0" w:color="C0C0C0"/>
            </w:tcBorders>
            <w:shd w:val="clear" w:color="000000" w:fill="FFFFCC"/>
            <w:vAlign w:val="center"/>
            <w:hideMark/>
          </w:tcPr>
          <w:p w14:paraId="12D82D4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1 436 113,00</w:t>
            </w:r>
          </w:p>
        </w:tc>
        <w:tc>
          <w:tcPr>
            <w:tcW w:w="696" w:type="dxa"/>
            <w:tcBorders>
              <w:top w:val="nil"/>
              <w:left w:val="nil"/>
              <w:bottom w:val="single" w:sz="4" w:space="0" w:color="C0C0C0"/>
              <w:right w:val="single" w:sz="4" w:space="0" w:color="C0C0C0"/>
            </w:tcBorders>
            <w:shd w:val="clear" w:color="000000" w:fill="D7EAD3"/>
            <w:vAlign w:val="center"/>
            <w:hideMark/>
          </w:tcPr>
          <w:p w14:paraId="0A4EBFE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718 056,50</w:t>
            </w:r>
          </w:p>
        </w:tc>
        <w:tc>
          <w:tcPr>
            <w:tcW w:w="708" w:type="dxa"/>
            <w:tcBorders>
              <w:top w:val="nil"/>
              <w:left w:val="nil"/>
              <w:bottom w:val="single" w:sz="4" w:space="0" w:color="C0C0C0"/>
              <w:right w:val="single" w:sz="4" w:space="0" w:color="C0C0C0"/>
            </w:tcBorders>
            <w:shd w:val="clear" w:color="000000" w:fill="D7EAD3"/>
            <w:vAlign w:val="center"/>
            <w:hideMark/>
          </w:tcPr>
          <w:p w14:paraId="0A2423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718 056,50</w:t>
            </w:r>
          </w:p>
        </w:tc>
        <w:tc>
          <w:tcPr>
            <w:tcW w:w="394" w:type="dxa"/>
            <w:tcBorders>
              <w:top w:val="nil"/>
              <w:left w:val="nil"/>
              <w:bottom w:val="single" w:sz="4" w:space="0" w:color="C0C0C0"/>
              <w:right w:val="single" w:sz="4" w:space="0" w:color="C0C0C0"/>
            </w:tcBorders>
            <w:shd w:val="clear" w:color="000000" w:fill="FFFFCC"/>
            <w:vAlign w:val="center"/>
            <w:hideMark/>
          </w:tcPr>
          <w:p w14:paraId="278351B5"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CB181D1" w14:textId="77777777" w:rsidTr="00800856">
        <w:trPr>
          <w:trHeight w:val="300"/>
          <w:jc w:val="center"/>
        </w:trPr>
        <w:tc>
          <w:tcPr>
            <w:tcW w:w="437" w:type="dxa"/>
            <w:tcBorders>
              <w:top w:val="nil"/>
              <w:left w:val="nil"/>
              <w:bottom w:val="nil"/>
              <w:right w:val="nil"/>
            </w:tcBorders>
            <w:shd w:val="clear" w:color="auto" w:fill="auto"/>
            <w:vAlign w:val="center"/>
            <w:hideMark/>
          </w:tcPr>
          <w:p w14:paraId="4A56A2A4"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8AA38B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1.3.1.2</w:t>
            </w:r>
          </w:p>
        </w:tc>
        <w:tc>
          <w:tcPr>
            <w:tcW w:w="3476" w:type="dxa"/>
            <w:tcBorders>
              <w:top w:val="nil"/>
              <w:left w:val="nil"/>
              <w:bottom w:val="single" w:sz="4" w:space="0" w:color="C0C0C0"/>
              <w:right w:val="single" w:sz="4" w:space="0" w:color="C0C0C0"/>
            </w:tcBorders>
            <w:shd w:val="clear" w:color="auto" w:fill="auto"/>
            <w:vAlign w:val="center"/>
            <w:hideMark/>
          </w:tcPr>
          <w:p w14:paraId="354F3EE4"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Бюджетные организации</w:t>
            </w:r>
          </w:p>
        </w:tc>
        <w:tc>
          <w:tcPr>
            <w:tcW w:w="804" w:type="dxa"/>
            <w:tcBorders>
              <w:top w:val="nil"/>
              <w:left w:val="nil"/>
              <w:bottom w:val="single" w:sz="4" w:space="0" w:color="C0C0C0"/>
              <w:right w:val="single" w:sz="4" w:space="0" w:color="C0C0C0"/>
            </w:tcBorders>
            <w:shd w:val="clear" w:color="auto" w:fill="auto"/>
            <w:vAlign w:val="center"/>
            <w:hideMark/>
          </w:tcPr>
          <w:p w14:paraId="3C2C8C7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141590B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126 121,00</w:t>
            </w:r>
          </w:p>
        </w:tc>
        <w:tc>
          <w:tcPr>
            <w:tcW w:w="1195" w:type="dxa"/>
            <w:tcBorders>
              <w:top w:val="nil"/>
              <w:left w:val="nil"/>
              <w:bottom w:val="single" w:sz="4" w:space="0" w:color="C0C0C0"/>
              <w:right w:val="single" w:sz="4" w:space="0" w:color="C0C0C0"/>
            </w:tcBorders>
            <w:shd w:val="clear" w:color="000000" w:fill="FFFFCC"/>
            <w:vAlign w:val="center"/>
            <w:hideMark/>
          </w:tcPr>
          <w:p w14:paraId="1A5C99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89 898,99</w:t>
            </w:r>
          </w:p>
        </w:tc>
        <w:tc>
          <w:tcPr>
            <w:tcW w:w="1239" w:type="dxa"/>
            <w:tcBorders>
              <w:top w:val="nil"/>
              <w:left w:val="nil"/>
              <w:bottom w:val="single" w:sz="4" w:space="0" w:color="C0C0C0"/>
              <w:right w:val="single" w:sz="4" w:space="0" w:color="C0C0C0"/>
            </w:tcBorders>
            <w:shd w:val="clear" w:color="000000" w:fill="FFFFCC"/>
            <w:vAlign w:val="center"/>
            <w:hideMark/>
          </w:tcPr>
          <w:p w14:paraId="6D7A0DC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113 958,26</w:t>
            </w:r>
          </w:p>
        </w:tc>
        <w:tc>
          <w:tcPr>
            <w:tcW w:w="1239" w:type="dxa"/>
            <w:tcBorders>
              <w:top w:val="nil"/>
              <w:left w:val="nil"/>
              <w:bottom w:val="single" w:sz="4" w:space="0" w:color="C0C0C0"/>
              <w:right w:val="single" w:sz="4" w:space="0" w:color="C0C0C0"/>
            </w:tcBorders>
            <w:shd w:val="clear" w:color="000000" w:fill="FFFFCC"/>
            <w:vAlign w:val="center"/>
            <w:hideMark/>
          </w:tcPr>
          <w:p w14:paraId="7E7082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89 898,99</w:t>
            </w:r>
          </w:p>
        </w:tc>
        <w:tc>
          <w:tcPr>
            <w:tcW w:w="1121" w:type="dxa"/>
            <w:tcBorders>
              <w:top w:val="nil"/>
              <w:left w:val="nil"/>
              <w:bottom w:val="single" w:sz="4" w:space="0" w:color="C0C0C0"/>
              <w:right w:val="single" w:sz="4" w:space="0" w:color="C0C0C0"/>
            </w:tcBorders>
            <w:shd w:val="clear" w:color="000000" w:fill="D7EAD3"/>
            <w:vAlign w:val="center"/>
            <w:hideMark/>
          </w:tcPr>
          <w:p w14:paraId="3D3E2F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44 949,50</w:t>
            </w:r>
          </w:p>
        </w:tc>
        <w:tc>
          <w:tcPr>
            <w:tcW w:w="1091" w:type="dxa"/>
            <w:tcBorders>
              <w:top w:val="nil"/>
              <w:left w:val="nil"/>
              <w:bottom w:val="single" w:sz="4" w:space="0" w:color="C0C0C0"/>
              <w:right w:val="single" w:sz="4" w:space="0" w:color="C0C0C0"/>
            </w:tcBorders>
            <w:shd w:val="clear" w:color="000000" w:fill="D7EAD3"/>
            <w:vAlign w:val="center"/>
            <w:hideMark/>
          </w:tcPr>
          <w:p w14:paraId="15A3669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44 949,50</w:t>
            </w:r>
          </w:p>
        </w:tc>
        <w:tc>
          <w:tcPr>
            <w:tcW w:w="1239" w:type="dxa"/>
            <w:tcBorders>
              <w:top w:val="nil"/>
              <w:left w:val="nil"/>
              <w:bottom w:val="single" w:sz="4" w:space="0" w:color="C0C0C0"/>
              <w:right w:val="single" w:sz="4" w:space="0" w:color="C0C0C0"/>
            </w:tcBorders>
            <w:shd w:val="clear" w:color="000000" w:fill="FFFFCC"/>
            <w:vAlign w:val="center"/>
            <w:hideMark/>
          </w:tcPr>
          <w:p w14:paraId="38A3D25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89 898,99</w:t>
            </w:r>
          </w:p>
        </w:tc>
        <w:tc>
          <w:tcPr>
            <w:tcW w:w="696" w:type="dxa"/>
            <w:tcBorders>
              <w:top w:val="nil"/>
              <w:left w:val="nil"/>
              <w:bottom w:val="single" w:sz="4" w:space="0" w:color="C0C0C0"/>
              <w:right w:val="single" w:sz="4" w:space="0" w:color="C0C0C0"/>
            </w:tcBorders>
            <w:shd w:val="clear" w:color="000000" w:fill="D7EAD3"/>
            <w:vAlign w:val="center"/>
            <w:hideMark/>
          </w:tcPr>
          <w:p w14:paraId="7FC9873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44 949,50</w:t>
            </w:r>
          </w:p>
        </w:tc>
        <w:tc>
          <w:tcPr>
            <w:tcW w:w="708" w:type="dxa"/>
            <w:tcBorders>
              <w:top w:val="nil"/>
              <w:left w:val="nil"/>
              <w:bottom w:val="single" w:sz="4" w:space="0" w:color="C0C0C0"/>
              <w:right w:val="single" w:sz="4" w:space="0" w:color="C0C0C0"/>
            </w:tcBorders>
            <w:shd w:val="clear" w:color="000000" w:fill="D7EAD3"/>
            <w:vAlign w:val="center"/>
            <w:hideMark/>
          </w:tcPr>
          <w:p w14:paraId="7154E52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44 949,50</w:t>
            </w:r>
          </w:p>
        </w:tc>
        <w:tc>
          <w:tcPr>
            <w:tcW w:w="394" w:type="dxa"/>
            <w:tcBorders>
              <w:top w:val="nil"/>
              <w:left w:val="nil"/>
              <w:bottom w:val="single" w:sz="4" w:space="0" w:color="C0C0C0"/>
              <w:right w:val="single" w:sz="4" w:space="0" w:color="C0C0C0"/>
            </w:tcBorders>
            <w:shd w:val="clear" w:color="000000" w:fill="FFFFCC"/>
            <w:vAlign w:val="center"/>
            <w:hideMark/>
          </w:tcPr>
          <w:p w14:paraId="60E7EE65"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24DAA1B4" w14:textId="77777777" w:rsidTr="00800856">
        <w:trPr>
          <w:trHeight w:val="300"/>
          <w:jc w:val="center"/>
        </w:trPr>
        <w:tc>
          <w:tcPr>
            <w:tcW w:w="437" w:type="dxa"/>
            <w:tcBorders>
              <w:top w:val="nil"/>
              <w:left w:val="nil"/>
              <w:bottom w:val="nil"/>
              <w:right w:val="nil"/>
            </w:tcBorders>
            <w:shd w:val="clear" w:color="auto" w:fill="auto"/>
            <w:vAlign w:val="center"/>
            <w:hideMark/>
          </w:tcPr>
          <w:p w14:paraId="00CE02B3"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A4A435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1.3.1.3</w:t>
            </w:r>
          </w:p>
        </w:tc>
        <w:tc>
          <w:tcPr>
            <w:tcW w:w="3476" w:type="dxa"/>
            <w:tcBorders>
              <w:top w:val="nil"/>
              <w:left w:val="nil"/>
              <w:bottom w:val="single" w:sz="4" w:space="0" w:color="C0C0C0"/>
              <w:right w:val="single" w:sz="4" w:space="0" w:color="C0C0C0"/>
            </w:tcBorders>
            <w:shd w:val="clear" w:color="auto" w:fill="auto"/>
            <w:vAlign w:val="center"/>
            <w:hideMark/>
          </w:tcPr>
          <w:p w14:paraId="0E06A1A0"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Прочие потребители</w:t>
            </w:r>
          </w:p>
        </w:tc>
        <w:tc>
          <w:tcPr>
            <w:tcW w:w="804" w:type="dxa"/>
            <w:tcBorders>
              <w:top w:val="nil"/>
              <w:left w:val="nil"/>
              <w:bottom w:val="single" w:sz="4" w:space="0" w:color="C0C0C0"/>
              <w:right w:val="single" w:sz="4" w:space="0" w:color="C0C0C0"/>
            </w:tcBorders>
            <w:shd w:val="clear" w:color="auto" w:fill="auto"/>
            <w:vAlign w:val="center"/>
            <w:hideMark/>
          </w:tcPr>
          <w:p w14:paraId="2F73328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7166D9E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408 942,00</w:t>
            </w:r>
          </w:p>
        </w:tc>
        <w:tc>
          <w:tcPr>
            <w:tcW w:w="1195" w:type="dxa"/>
            <w:tcBorders>
              <w:top w:val="nil"/>
              <w:left w:val="nil"/>
              <w:bottom w:val="single" w:sz="4" w:space="0" w:color="C0C0C0"/>
              <w:right w:val="single" w:sz="4" w:space="0" w:color="C0C0C0"/>
            </w:tcBorders>
            <w:shd w:val="clear" w:color="000000" w:fill="FFFFCC"/>
            <w:vAlign w:val="center"/>
            <w:hideMark/>
          </w:tcPr>
          <w:p w14:paraId="11C28A3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379 766,66</w:t>
            </w:r>
          </w:p>
        </w:tc>
        <w:tc>
          <w:tcPr>
            <w:tcW w:w="1239" w:type="dxa"/>
            <w:tcBorders>
              <w:top w:val="nil"/>
              <w:left w:val="nil"/>
              <w:bottom w:val="single" w:sz="4" w:space="0" w:color="C0C0C0"/>
              <w:right w:val="single" w:sz="4" w:space="0" w:color="C0C0C0"/>
            </w:tcBorders>
            <w:shd w:val="clear" w:color="000000" w:fill="FFFFCC"/>
            <w:vAlign w:val="center"/>
            <w:hideMark/>
          </w:tcPr>
          <w:p w14:paraId="6F3C96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375 863,10</w:t>
            </w:r>
          </w:p>
        </w:tc>
        <w:tc>
          <w:tcPr>
            <w:tcW w:w="1239" w:type="dxa"/>
            <w:tcBorders>
              <w:top w:val="nil"/>
              <w:left w:val="nil"/>
              <w:bottom w:val="single" w:sz="4" w:space="0" w:color="C0C0C0"/>
              <w:right w:val="single" w:sz="4" w:space="0" w:color="C0C0C0"/>
            </w:tcBorders>
            <w:shd w:val="clear" w:color="000000" w:fill="FFFFCC"/>
            <w:vAlign w:val="center"/>
            <w:hideMark/>
          </w:tcPr>
          <w:p w14:paraId="025A19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379 766,66</w:t>
            </w:r>
          </w:p>
        </w:tc>
        <w:tc>
          <w:tcPr>
            <w:tcW w:w="1121" w:type="dxa"/>
            <w:tcBorders>
              <w:top w:val="nil"/>
              <w:left w:val="nil"/>
              <w:bottom w:val="single" w:sz="4" w:space="0" w:color="C0C0C0"/>
              <w:right w:val="single" w:sz="4" w:space="0" w:color="C0C0C0"/>
            </w:tcBorders>
            <w:shd w:val="clear" w:color="000000" w:fill="D7EAD3"/>
            <w:vAlign w:val="center"/>
            <w:hideMark/>
          </w:tcPr>
          <w:p w14:paraId="558D9BB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189 883,33</w:t>
            </w:r>
          </w:p>
        </w:tc>
        <w:tc>
          <w:tcPr>
            <w:tcW w:w="1091" w:type="dxa"/>
            <w:tcBorders>
              <w:top w:val="nil"/>
              <w:left w:val="nil"/>
              <w:bottom w:val="single" w:sz="4" w:space="0" w:color="C0C0C0"/>
              <w:right w:val="single" w:sz="4" w:space="0" w:color="C0C0C0"/>
            </w:tcBorders>
            <w:shd w:val="clear" w:color="000000" w:fill="D7EAD3"/>
            <w:vAlign w:val="center"/>
            <w:hideMark/>
          </w:tcPr>
          <w:p w14:paraId="349AF19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189 883,33</w:t>
            </w:r>
          </w:p>
        </w:tc>
        <w:tc>
          <w:tcPr>
            <w:tcW w:w="1239" w:type="dxa"/>
            <w:tcBorders>
              <w:top w:val="nil"/>
              <w:left w:val="nil"/>
              <w:bottom w:val="single" w:sz="4" w:space="0" w:color="C0C0C0"/>
              <w:right w:val="single" w:sz="4" w:space="0" w:color="C0C0C0"/>
            </w:tcBorders>
            <w:shd w:val="clear" w:color="000000" w:fill="FFFFCC"/>
            <w:vAlign w:val="center"/>
            <w:hideMark/>
          </w:tcPr>
          <w:p w14:paraId="37338E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379 766,66</w:t>
            </w:r>
          </w:p>
        </w:tc>
        <w:tc>
          <w:tcPr>
            <w:tcW w:w="696" w:type="dxa"/>
            <w:tcBorders>
              <w:top w:val="nil"/>
              <w:left w:val="nil"/>
              <w:bottom w:val="single" w:sz="4" w:space="0" w:color="C0C0C0"/>
              <w:right w:val="single" w:sz="4" w:space="0" w:color="C0C0C0"/>
            </w:tcBorders>
            <w:shd w:val="clear" w:color="000000" w:fill="D7EAD3"/>
            <w:vAlign w:val="center"/>
            <w:hideMark/>
          </w:tcPr>
          <w:p w14:paraId="4FDD017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189 883,33</w:t>
            </w:r>
          </w:p>
        </w:tc>
        <w:tc>
          <w:tcPr>
            <w:tcW w:w="708" w:type="dxa"/>
            <w:tcBorders>
              <w:top w:val="nil"/>
              <w:left w:val="nil"/>
              <w:bottom w:val="single" w:sz="4" w:space="0" w:color="C0C0C0"/>
              <w:right w:val="single" w:sz="4" w:space="0" w:color="C0C0C0"/>
            </w:tcBorders>
            <w:shd w:val="clear" w:color="000000" w:fill="D7EAD3"/>
            <w:vAlign w:val="center"/>
            <w:hideMark/>
          </w:tcPr>
          <w:p w14:paraId="6C8DA7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189 883,33</w:t>
            </w:r>
          </w:p>
        </w:tc>
        <w:tc>
          <w:tcPr>
            <w:tcW w:w="394" w:type="dxa"/>
            <w:tcBorders>
              <w:top w:val="nil"/>
              <w:left w:val="nil"/>
              <w:bottom w:val="single" w:sz="4" w:space="0" w:color="C0C0C0"/>
              <w:right w:val="single" w:sz="4" w:space="0" w:color="C0C0C0"/>
            </w:tcBorders>
            <w:shd w:val="clear" w:color="000000" w:fill="FFFFCC"/>
            <w:vAlign w:val="center"/>
            <w:hideMark/>
          </w:tcPr>
          <w:p w14:paraId="11632DA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E610A75" w14:textId="77777777" w:rsidTr="00800856">
        <w:trPr>
          <w:trHeight w:val="510"/>
          <w:jc w:val="center"/>
        </w:trPr>
        <w:tc>
          <w:tcPr>
            <w:tcW w:w="437" w:type="dxa"/>
            <w:tcBorders>
              <w:top w:val="nil"/>
              <w:left w:val="nil"/>
              <w:bottom w:val="nil"/>
              <w:right w:val="nil"/>
            </w:tcBorders>
            <w:shd w:val="clear" w:color="auto" w:fill="auto"/>
            <w:vAlign w:val="center"/>
            <w:hideMark/>
          </w:tcPr>
          <w:p w14:paraId="727A47E9"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825A77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w:t>
            </w:r>
          </w:p>
        </w:tc>
        <w:tc>
          <w:tcPr>
            <w:tcW w:w="3476" w:type="dxa"/>
            <w:tcBorders>
              <w:top w:val="nil"/>
              <w:left w:val="nil"/>
              <w:bottom w:val="single" w:sz="4" w:space="0" w:color="C0C0C0"/>
              <w:right w:val="single" w:sz="4" w:space="0" w:color="C0C0C0"/>
            </w:tcBorders>
            <w:shd w:val="clear" w:color="auto" w:fill="auto"/>
            <w:vAlign w:val="center"/>
            <w:hideMark/>
          </w:tcPr>
          <w:p w14:paraId="37963069"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Пропущено через собственные очистные сооружения</w:t>
            </w:r>
          </w:p>
        </w:tc>
        <w:tc>
          <w:tcPr>
            <w:tcW w:w="804" w:type="dxa"/>
            <w:tcBorders>
              <w:top w:val="nil"/>
              <w:left w:val="nil"/>
              <w:bottom w:val="single" w:sz="4" w:space="0" w:color="C0C0C0"/>
              <w:right w:val="single" w:sz="4" w:space="0" w:color="C0C0C0"/>
            </w:tcBorders>
            <w:shd w:val="clear" w:color="auto" w:fill="auto"/>
            <w:vAlign w:val="center"/>
            <w:hideMark/>
          </w:tcPr>
          <w:p w14:paraId="17CBFE1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07E093C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3 370 349,00</w:t>
            </w:r>
          </w:p>
        </w:tc>
        <w:tc>
          <w:tcPr>
            <w:tcW w:w="1195" w:type="dxa"/>
            <w:tcBorders>
              <w:top w:val="nil"/>
              <w:left w:val="nil"/>
              <w:bottom w:val="single" w:sz="4" w:space="0" w:color="C0C0C0"/>
              <w:right w:val="single" w:sz="4" w:space="0" w:color="C0C0C0"/>
            </w:tcBorders>
            <w:shd w:val="clear" w:color="000000" w:fill="FFFFCC"/>
            <w:vAlign w:val="center"/>
            <w:hideMark/>
          </w:tcPr>
          <w:p w14:paraId="4D92DD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3 370 349,00</w:t>
            </w:r>
          </w:p>
        </w:tc>
        <w:tc>
          <w:tcPr>
            <w:tcW w:w="1239" w:type="dxa"/>
            <w:tcBorders>
              <w:top w:val="nil"/>
              <w:left w:val="nil"/>
              <w:bottom w:val="single" w:sz="4" w:space="0" w:color="C0C0C0"/>
              <w:right w:val="single" w:sz="4" w:space="0" w:color="C0C0C0"/>
            </w:tcBorders>
            <w:shd w:val="clear" w:color="000000" w:fill="FFFFCC"/>
            <w:vAlign w:val="center"/>
            <w:hideMark/>
          </w:tcPr>
          <w:p w14:paraId="163D54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3 160 489,60</w:t>
            </w:r>
          </w:p>
        </w:tc>
        <w:tc>
          <w:tcPr>
            <w:tcW w:w="1239" w:type="dxa"/>
            <w:tcBorders>
              <w:top w:val="nil"/>
              <w:left w:val="nil"/>
              <w:bottom w:val="single" w:sz="4" w:space="0" w:color="C0C0C0"/>
              <w:right w:val="single" w:sz="4" w:space="0" w:color="C0C0C0"/>
            </w:tcBorders>
            <w:shd w:val="clear" w:color="000000" w:fill="FFFFCC"/>
            <w:vAlign w:val="center"/>
            <w:hideMark/>
          </w:tcPr>
          <w:p w14:paraId="49D53FB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3 370 349,00</w:t>
            </w:r>
          </w:p>
        </w:tc>
        <w:tc>
          <w:tcPr>
            <w:tcW w:w="1121" w:type="dxa"/>
            <w:tcBorders>
              <w:top w:val="nil"/>
              <w:left w:val="nil"/>
              <w:bottom w:val="single" w:sz="4" w:space="0" w:color="C0C0C0"/>
              <w:right w:val="single" w:sz="4" w:space="0" w:color="C0C0C0"/>
            </w:tcBorders>
            <w:shd w:val="clear" w:color="000000" w:fill="D7EAD3"/>
            <w:vAlign w:val="center"/>
            <w:hideMark/>
          </w:tcPr>
          <w:p w14:paraId="14F91E2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1 685 174,50</w:t>
            </w:r>
          </w:p>
        </w:tc>
        <w:tc>
          <w:tcPr>
            <w:tcW w:w="1091" w:type="dxa"/>
            <w:tcBorders>
              <w:top w:val="nil"/>
              <w:left w:val="nil"/>
              <w:bottom w:val="single" w:sz="4" w:space="0" w:color="C0C0C0"/>
              <w:right w:val="single" w:sz="4" w:space="0" w:color="C0C0C0"/>
            </w:tcBorders>
            <w:shd w:val="clear" w:color="000000" w:fill="D7EAD3"/>
            <w:vAlign w:val="center"/>
            <w:hideMark/>
          </w:tcPr>
          <w:p w14:paraId="34058DA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1 685 174,50</w:t>
            </w:r>
          </w:p>
        </w:tc>
        <w:tc>
          <w:tcPr>
            <w:tcW w:w="1239" w:type="dxa"/>
            <w:tcBorders>
              <w:top w:val="nil"/>
              <w:left w:val="nil"/>
              <w:bottom w:val="single" w:sz="4" w:space="0" w:color="C0C0C0"/>
              <w:right w:val="single" w:sz="4" w:space="0" w:color="C0C0C0"/>
            </w:tcBorders>
            <w:shd w:val="clear" w:color="000000" w:fill="FFFFCC"/>
            <w:vAlign w:val="center"/>
            <w:hideMark/>
          </w:tcPr>
          <w:p w14:paraId="5417822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3 370 349,00</w:t>
            </w:r>
          </w:p>
        </w:tc>
        <w:tc>
          <w:tcPr>
            <w:tcW w:w="696" w:type="dxa"/>
            <w:tcBorders>
              <w:top w:val="nil"/>
              <w:left w:val="nil"/>
              <w:bottom w:val="single" w:sz="4" w:space="0" w:color="C0C0C0"/>
              <w:right w:val="single" w:sz="4" w:space="0" w:color="C0C0C0"/>
            </w:tcBorders>
            <w:shd w:val="clear" w:color="000000" w:fill="D7EAD3"/>
            <w:vAlign w:val="center"/>
            <w:hideMark/>
          </w:tcPr>
          <w:p w14:paraId="24E8E72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1 685 174,50</w:t>
            </w:r>
          </w:p>
        </w:tc>
        <w:tc>
          <w:tcPr>
            <w:tcW w:w="708" w:type="dxa"/>
            <w:tcBorders>
              <w:top w:val="nil"/>
              <w:left w:val="nil"/>
              <w:bottom w:val="single" w:sz="4" w:space="0" w:color="C0C0C0"/>
              <w:right w:val="single" w:sz="4" w:space="0" w:color="C0C0C0"/>
            </w:tcBorders>
            <w:shd w:val="clear" w:color="000000" w:fill="D7EAD3"/>
            <w:vAlign w:val="center"/>
            <w:hideMark/>
          </w:tcPr>
          <w:p w14:paraId="15F802C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1 685 174,50</w:t>
            </w:r>
          </w:p>
        </w:tc>
        <w:tc>
          <w:tcPr>
            <w:tcW w:w="394" w:type="dxa"/>
            <w:tcBorders>
              <w:top w:val="nil"/>
              <w:left w:val="nil"/>
              <w:bottom w:val="single" w:sz="4" w:space="0" w:color="C0C0C0"/>
              <w:right w:val="single" w:sz="4" w:space="0" w:color="C0C0C0"/>
            </w:tcBorders>
            <w:shd w:val="clear" w:color="000000" w:fill="FFFFCC"/>
            <w:vAlign w:val="center"/>
            <w:hideMark/>
          </w:tcPr>
          <w:p w14:paraId="6690718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3306167" w14:textId="77777777" w:rsidTr="00800856">
        <w:trPr>
          <w:trHeight w:val="300"/>
          <w:jc w:val="center"/>
        </w:trPr>
        <w:tc>
          <w:tcPr>
            <w:tcW w:w="437" w:type="dxa"/>
            <w:tcBorders>
              <w:top w:val="nil"/>
              <w:left w:val="nil"/>
              <w:bottom w:val="nil"/>
              <w:right w:val="nil"/>
            </w:tcBorders>
            <w:shd w:val="clear" w:color="auto" w:fill="auto"/>
            <w:vAlign w:val="center"/>
            <w:hideMark/>
          </w:tcPr>
          <w:p w14:paraId="7BDB1B58"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FB4EDF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w:t>
            </w:r>
          </w:p>
        </w:tc>
        <w:tc>
          <w:tcPr>
            <w:tcW w:w="3476" w:type="dxa"/>
            <w:tcBorders>
              <w:top w:val="nil"/>
              <w:left w:val="nil"/>
              <w:bottom w:val="single" w:sz="4" w:space="0" w:color="C0C0C0"/>
              <w:right w:val="single" w:sz="4" w:space="0" w:color="C0C0C0"/>
            </w:tcBorders>
            <w:shd w:val="clear" w:color="auto" w:fill="auto"/>
            <w:vAlign w:val="center"/>
            <w:hideMark/>
          </w:tcPr>
          <w:p w14:paraId="7B18EA7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Себестоимость</w:t>
            </w:r>
          </w:p>
        </w:tc>
        <w:tc>
          <w:tcPr>
            <w:tcW w:w="804" w:type="dxa"/>
            <w:tcBorders>
              <w:top w:val="nil"/>
              <w:left w:val="nil"/>
              <w:bottom w:val="single" w:sz="4" w:space="0" w:color="C0C0C0"/>
              <w:right w:val="single" w:sz="4" w:space="0" w:color="C0C0C0"/>
            </w:tcBorders>
            <w:shd w:val="clear" w:color="auto" w:fill="auto"/>
            <w:vAlign w:val="center"/>
            <w:hideMark/>
          </w:tcPr>
          <w:p w14:paraId="05E81F7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350AF2B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61 915,28</w:t>
            </w:r>
          </w:p>
        </w:tc>
        <w:tc>
          <w:tcPr>
            <w:tcW w:w="1195" w:type="dxa"/>
            <w:tcBorders>
              <w:top w:val="nil"/>
              <w:left w:val="nil"/>
              <w:bottom w:val="single" w:sz="4" w:space="0" w:color="C0C0C0"/>
              <w:right w:val="single" w:sz="4" w:space="0" w:color="C0C0C0"/>
            </w:tcBorders>
            <w:shd w:val="clear" w:color="000000" w:fill="D7EAD3"/>
            <w:vAlign w:val="center"/>
            <w:hideMark/>
          </w:tcPr>
          <w:p w14:paraId="000E26F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65 003,40</w:t>
            </w:r>
          </w:p>
        </w:tc>
        <w:tc>
          <w:tcPr>
            <w:tcW w:w="1239" w:type="dxa"/>
            <w:tcBorders>
              <w:top w:val="nil"/>
              <w:left w:val="nil"/>
              <w:bottom w:val="single" w:sz="4" w:space="0" w:color="C0C0C0"/>
              <w:right w:val="single" w:sz="4" w:space="0" w:color="C0C0C0"/>
            </w:tcBorders>
            <w:shd w:val="clear" w:color="000000" w:fill="D7EAD3"/>
            <w:vAlign w:val="center"/>
            <w:hideMark/>
          </w:tcPr>
          <w:p w14:paraId="39F93B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82 063,88</w:t>
            </w:r>
          </w:p>
        </w:tc>
        <w:tc>
          <w:tcPr>
            <w:tcW w:w="1239" w:type="dxa"/>
            <w:tcBorders>
              <w:top w:val="nil"/>
              <w:left w:val="nil"/>
              <w:bottom w:val="single" w:sz="4" w:space="0" w:color="C0C0C0"/>
              <w:right w:val="single" w:sz="4" w:space="0" w:color="C0C0C0"/>
            </w:tcBorders>
            <w:shd w:val="clear" w:color="000000" w:fill="D7EAD3"/>
            <w:vAlign w:val="center"/>
            <w:hideMark/>
          </w:tcPr>
          <w:p w14:paraId="297152E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75 020,88</w:t>
            </w:r>
          </w:p>
        </w:tc>
        <w:tc>
          <w:tcPr>
            <w:tcW w:w="1121" w:type="dxa"/>
            <w:tcBorders>
              <w:top w:val="nil"/>
              <w:left w:val="nil"/>
              <w:bottom w:val="single" w:sz="4" w:space="0" w:color="C0C0C0"/>
              <w:right w:val="single" w:sz="4" w:space="0" w:color="C0C0C0"/>
            </w:tcBorders>
            <w:shd w:val="clear" w:color="000000" w:fill="D7EAD3"/>
            <w:vAlign w:val="center"/>
            <w:hideMark/>
          </w:tcPr>
          <w:p w14:paraId="7B87217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37 510,44</w:t>
            </w:r>
          </w:p>
        </w:tc>
        <w:tc>
          <w:tcPr>
            <w:tcW w:w="1091" w:type="dxa"/>
            <w:tcBorders>
              <w:top w:val="nil"/>
              <w:left w:val="nil"/>
              <w:bottom w:val="single" w:sz="4" w:space="0" w:color="C0C0C0"/>
              <w:right w:val="single" w:sz="4" w:space="0" w:color="C0C0C0"/>
            </w:tcBorders>
            <w:shd w:val="clear" w:color="000000" w:fill="D7EAD3"/>
            <w:vAlign w:val="center"/>
            <w:hideMark/>
          </w:tcPr>
          <w:p w14:paraId="0A1CBEF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37 510,44</w:t>
            </w:r>
          </w:p>
        </w:tc>
        <w:tc>
          <w:tcPr>
            <w:tcW w:w="1239" w:type="dxa"/>
            <w:tcBorders>
              <w:top w:val="nil"/>
              <w:left w:val="nil"/>
              <w:bottom w:val="single" w:sz="4" w:space="0" w:color="C0C0C0"/>
              <w:right w:val="single" w:sz="4" w:space="0" w:color="C0C0C0"/>
            </w:tcBorders>
            <w:shd w:val="clear" w:color="000000" w:fill="D7EAD3"/>
            <w:vAlign w:val="center"/>
            <w:hideMark/>
          </w:tcPr>
          <w:p w14:paraId="0BD785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75 020,88</w:t>
            </w:r>
          </w:p>
        </w:tc>
        <w:tc>
          <w:tcPr>
            <w:tcW w:w="696" w:type="dxa"/>
            <w:tcBorders>
              <w:top w:val="nil"/>
              <w:left w:val="nil"/>
              <w:bottom w:val="single" w:sz="4" w:space="0" w:color="C0C0C0"/>
              <w:right w:val="single" w:sz="4" w:space="0" w:color="C0C0C0"/>
            </w:tcBorders>
            <w:shd w:val="clear" w:color="000000" w:fill="D7EAD3"/>
            <w:vAlign w:val="center"/>
            <w:hideMark/>
          </w:tcPr>
          <w:p w14:paraId="663191D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37 510,44</w:t>
            </w:r>
          </w:p>
        </w:tc>
        <w:tc>
          <w:tcPr>
            <w:tcW w:w="708" w:type="dxa"/>
            <w:tcBorders>
              <w:top w:val="nil"/>
              <w:left w:val="nil"/>
              <w:bottom w:val="single" w:sz="4" w:space="0" w:color="C0C0C0"/>
              <w:right w:val="single" w:sz="4" w:space="0" w:color="C0C0C0"/>
            </w:tcBorders>
            <w:shd w:val="clear" w:color="000000" w:fill="D7EAD3"/>
            <w:vAlign w:val="center"/>
            <w:hideMark/>
          </w:tcPr>
          <w:p w14:paraId="16B51FE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37 510,44</w:t>
            </w:r>
          </w:p>
        </w:tc>
        <w:tc>
          <w:tcPr>
            <w:tcW w:w="394" w:type="dxa"/>
            <w:tcBorders>
              <w:top w:val="nil"/>
              <w:left w:val="nil"/>
              <w:bottom w:val="single" w:sz="4" w:space="0" w:color="C0C0C0"/>
              <w:right w:val="single" w:sz="4" w:space="0" w:color="C0C0C0"/>
            </w:tcBorders>
            <w:shd w:val="clear" w:color="000000" w:fill="FFFFCC"/>
            <w:vAlign w:val="center"/>
            <w:hideMark/>
          </w:tcPr>
          <w:p w14:paraId="3D95B43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F9CBA73" w14:textId="77777777" w:rsidTr="00800856">
        <w:trPr>
          <w:trHeight w:val="300"/>
          <w:jc w:val="center"/>
        </w:trPr>
        <w:tc>
          <w:tcPr>
            <w:tcW w:w="437" w:type="dxa"/>
            <w:tcBorders>
              <w:top w:val="nil"/>
              <w:left w:val="nil"/>
              <w:bottom w:val="nil"/>
              <w:right w:val="nil"/>
            </w:tcBorders>
            <w:shd w:val="clear" w:color="auto" w:fill="auto"/>
            <w:vAlign w:val="center"/>
            <w:hideMark/>
          </w:tcPr>
          <w:p w14:paraId="62156CB4"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nil"/>
              <w:right w:val="single" w:sz="4" w:space="0" w:color="C0C0C0"/>
            </w:tcBorders>
            <w:shd w:val="clear" w:color="auto" w:fill="auto"/>
            <w:vAlign w:val="center"/>
            <w:hideMark/>
          </w:tcPr>
          <w:p w14:paraId="6AF82FB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w:t>
            </w:r>
          </w:p>
        </w:tc>
        <w:tc>
          <w:tcPr>
            <w:tcW w:w="3476" w:type="dxa"/>
            <w:tcBorders>
              <w:top w:val="nil"/>
              <w:left w:val="nil"/>
              <w:bottom w:val="nil"/>
              <w:right w:val="single" w:sz="4" w:space="0" w:color="C0C0C0"/>
            </w:tcBorders>
            <w:shd w:val="clear" w:color="auto" w:fill="auto"/>
            <w:vAlign w:val="center"/>
            <w:hideMark/>
          </w:tcPr>
          <w:p w14:paraId="4E4CA3F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Производственные расходы</w:t>
            </w:r>
          </w:p>
        </w:tc>
        <w:tc>
          <w:tcPr>
            <w:tcW w:w="804" w:type="dxa"/>
            <w:tcBorders>
              <w:top w:val="nil"/>
              <w:left w:val="nil"/>
              <w:bottom w:val="nil"/>
              <w:right w:val="single" w:sz="4" w:space="0" w:color="C0C0C0"/>
            </w:tcBorders>
            <w:shd w:val="clear" w:color="auto" w:fill="auto"/>
            <w:vAlign w:val="center"/>
            <w:hideMark/>
          </w:tcPr>
          <w:p w14:paraId="6D3B95B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nil"/>
              <w:right w:val="single" w:sz="4" w:space="0" w:color="C0C0C0"/>
            </w:tcBorders>
            <w:shd w:val="clear" w:color="000000" w:fill="D7EAD3"/>
            <w:vAlign w:val="center"/>
            <w:hideMark/>
          </w:tcPr>
          <w:p w14:paraId="21EC97C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49 274,68</w:t>
            </w:r>
          </w:p>
        </w:tc>
        <w:tc>
          <w:tcPr>
            <w:tcW w:w="1195" w:type="dxa"/>
            <w:tcBorders>
              <w:top w:val="nil"/>
              <w:left w:val="nil"/>
              <w:bottom w:val="nil"/>
              <w:right w:val="single" w:sz="4" w:space="0" w:color="C0C0C0"/>
            </w:tcBorders>
            <w:shd w:val="clear" w:color="000000" w:fill="D7EAD3"/>
            <w:vAlign w:val="center"/>
            <w:hideMark/>
          </w:tcPr>
          <w:p w14:paraId="0C86992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50 567,26</w:t>
            </w:r>
          </w:p>
        </w:tc>
        <w:tc>
          <w:tcPr>
            <w:tcW w:w="1239" w:type="dxa"/>
            <w:tcBorders>
              <w:top w:val="nil"/>
              <w:left w:val="nil"/>
              <w:bottom w:val="nil"/>
              <w:right w:val="single" w:sz="4" w:space="0" w:color="C0C0C0"/>
            </w:tcBorders>
            <w:shd w:val="clear" w:color="000000" w:fill="D7EAD3"/>
            <w:vAlign w:val="center"/>
            <w:hideMark/>
          </w:tcPr>
          <w:p w14:paraId="22AE8FC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61 793,35</w:t>
            </w:r>
          </w:p>
        </w:tc>
        <w:tc>
          <w:tcPr>
            <w:tcW w:w="1239" w:type="dxa"/>
            <w:tcBorders>
              <w:top w:val="nil"/>
              <w:left w:val="nil"/>
              <w:bottom w:val="nil"/>
              <w:right w:val="single" w:sz="4" w:space="0" w:color="C0C0C0"/>
            </w:tcBorders>
            <w:shd w:val="clear" w:color="000000" w:fill="D7EAD3"/>
            <w:vAlign w:val="center"/>
            <w:hideMark/>
          </w:tcPr>
          <w:p w14:paraId="1DCE0BD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62 445,73</w:t>
            </w:r>
          </w:p>
        </w:tc>
        <w:tc>
          <w:tcPr>
            <w:tcW w:w="1121" w:type="dxa"/>
            <w:tcBorders>
              <w:top w:val="nil"/>
              <w:left w:val="nil"/>
              <w:bottom w:val="nil"/>
              <w:right w:val="single" w:sz="4" w:space="0" w:color="C0C0C0"/>
            </w:tcBorders>
            <w:shd w:val="clear" w:color="000000" w:fill="D7EAD3"/>
            <w:vAlign w:val="center"/>
            <w:hideMark/>
          </w:tcPr>
          <w:p w14:paraId="04A86B4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31 222,87</w:t>
            </w:r>
          </w:p>
        </w:tc>
        <w:tc>
          <w:tcPr>
            <w:tcW w:w="1091" w:type="dxa"/>
            <w:tcBorders>
              <w:top w:val="nil"/>
              <w:left w:val="nil"/>
              <w:bottom w:val="nil"/>
              <w:right w:val="single" w:sz="4" w:space="0" w:color="C0C0C0"/>
            </w:tcBorders>
            <w:shd w:val="clear" w:color="000000" w:fill="D7EAD3"/>
            <w:vAlign w:val="center"/>
            <w:hideMark/>
          </w:tcPr>
          <w:p w14:paraId="4C28638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31 222,87</w:t>
            </w:r>
          </w:p>
        </w:tc>
        <w:tc>
          <w:tcPr>
            <w:tcW w:w="1239" w:type="dxa"/>
            <w:tcBorders>
              <w:top w:val="nil"/>
              <w:left w:val="nil"/>
              <w:bottom w:val="nil"/>
              <w:right w:val="single" w:sz="4" w:space="0" w:color="C0C0C0"/>
            </w:tcBorders>
            <w:shd w:val="clear" w:color="000000" w:fill="D7EAD3"/>
            <w:vAlign w:val="center"/>
            <w:hideMark/>
          </w:tcPr>
          <w:p w14:paraId="447EF8A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62 445,73</w:t>
            </w:r>
          </w:p>
        </w:tc>
        <w:tc>
          <w:tcPr>
            <w:tcW w:w="696" w:type="dxa"/>
            <w:tcBorders>
              <w:top w:val="nil"/>
              <w:left w:val="nil"/>
              <w:bottom w:val="nil"/>
              <w:right w:val="single" w:sz="4" w:space="0" w:color="C0C0C0"/>
            </w:tcBorders>
            <w:shd w:val="clear" w:color="000000" w:fill="D7EAD3"/>
            <w:vAlign w:val="center"/>
            <w:hideMark/>
          </w:tcPr>
          <w:p w14:paraId="5614F00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31 222,87</w:t>
            </w:r>
          </w:p>
        </w:tc>
        <w:tc>
          <w:tcPr>
            <w:tcW w:w="708" w:type="dxa"/>
            <w:tcBorders>
              <w:top w:val="nil"/>
              <w:left w:val="nil"/>
              <w:bottom w:val="nil"/>
              <w:right w:val="single" w:sz="4" w:space="0" w:color="C0C0C0"/>
            </w:tcBorders>
            <w:shd w:val="clear" w:color="000000" w:fill="D7EAD3"/>
            <w:vAlign w:val="center"/>
            <w:hideMark/>
          </w:tcPr>
          <w:p w14:paraId="7C486D6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31 222,87</w:t>
            </w:r>
          </w:p>
        </w:tc>
        <w:tc>
          <w:tcPr>
            <w:tcW w:w="394" w:type="dxa"/>
            <w:tcBorders>
              <w:top w:val="nil"/>
              <w:left w:val="nil"/>
              <w:bottom w:val="single" w:sz="4" w:space="0" w:color="C0C0C0"/>
              <w:right w:val="single" w:sz="4" w:space="0" w:color="C0C0C0"/>
            </w:tcBorders>
            <w:shd w:val="clear" w:color="000000" w:fill="FFFFCC"/>
            <w:vAlign w:val="center"/>
            <w:hideMark/>
          </w:tcPr>
          <w:p w14:paraId="019A82E8"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A690B34" w14:textId="77777777" w:rsidTr="00800856">
        <w:trPr>
          <w:trHeight w:val="675"/>
          <w:jc w:val="center"/>
        </w:trPr>
        <w:tc>
          <w:tcPr>
            <w:tcW w:w="437" w:type="dxa"/>
            <w:tcBorders>
              <w:top w:val="nil"/>
              <w:left w:val="nil"/>
              <w:bottom w:val="nil"/>
              <w:right w:val="nil"/>
            </w:tcBorders>
            <w:shd w:val="clear" w:color="000000" w:fill="00B050"/>
            <w:noWrap/>
            <w:vAlign w:val="center"/>
            <w:hideMark/>
          </w:tcPr>
          <w:p w14:paraId="5AA9A22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8BE5F0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w:t>
            </w:r>
          </w:p>
        </w:tc>
        <w:tc>
          <w:tcPr>
            <w:tcW w:w="3476" w:type="dxa"/>
            <w:tcBorders>
              <w:top w:val="single" w:sz="4" w:space="0" w:color="C0C0C0"/>
              <w:left w:val="nil"/>
              <w:bottom w:val="single" w:sz="4" w:space="0" w:color="C0C0C0"/>
              <w:right w:val="single" w:sz="4" w:space="0" w:color="C0C0C0"/>
            </w:tcBorders>
            <w:shd w:val="clear" w:color="auto" w:fill="auto"/>
            <w:vAlign w:val="center"/>
            <w:hideMark/>
          </w:tcPr>
          <w:p w14:paraId="7A4FD818"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Реагенты</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642201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078E9AE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1 191,88</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04D9413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1 328,21</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1DA7EF1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1 578,35</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4E8D095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901,73</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13AC5EB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450,87</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56B9917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450,87</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280DF13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901,73</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39EBE8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450,87</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2A4848E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450,87</w:t>
            </w:r>
          </w:p>
        </w:tc>
        <w:tc>
          <w:tcPr>
            <w:tcW w:w="394" w:type="dxa"/>
            <w:tcBorders>
              <w:top w:val="nil"/>
              <w:left w:val="nil"/>
              <w:bottom w:val="nil"/>
              <w:right w:val="single" w:sz="4" w:space="0" w:color="C0C0C0"/>
            </w:tcBorders>
            <w:shd w:val="clear" w:color="000000" w:fill="FFFFCC"/>
            <w:vAlign w:val="center"/>
            <w:hideMark/>
          </w:tcPr>
          <w:p w14:paraId="322256CF"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8783DF7" w14:textId="77777777" w:rsidTr="00800856">
        <w:trPr>
          <w:trHeight w:val="615"/>
          <w:jc w:val="center"/>
        </w:trPr>
        <w:tc>
          <w:tcPr>
            <w:tcW w:w="437" w:type="dxa"/>
            <w:tcBorders>
              <w:top w:val="nil"/>
              <w:left w:val="nil"/>
              <w:bottom w:val="nil"/>
              <w:right w:val="nil"/>
            </w:tcBorders>
            <w:shd w:val="clear" w:color="000000" w:fill="00B050"/>
            <w:noWrap/>
            <w:vAlign w:val="center"/>
            <w:hideMark/>
          </w:tcPr>
          <w:p w14:paraId="5ADFB91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single" w:sz="4" w:space="0" w:color="C0C0C0"/>
              <w:left w:val="nil"/>
              <w:bottom w:val="single" w:sz="4" w:space="0" w:color="C0C0C0"/>
              <w:right w:val="single" w:sz="4" w:space="0" w:color="C0C0C0"/>
            </w:tcBorders>
            <w:shd w:val="clear" w:color="auto" w:fill="auto"/>
            <w:vAlign w:val="center"/>
            <w:hideMark/>
          </w:tcPr>
          <w:p w14:paraId="53CC49B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3.1.1</w:t>
            </w:r>
          </w:p>
        </w:tc>
        <w:tc>
          <w:tcPr>
            <w:tcW w:w="3476" w:type="dxa"/>
            <w:tcBorders>
              <w:top w:val="single" w:sz="4" w:space="0" w:color="C0C0C0"/>
              <w:left w:val="nil"/>
              <w:bottom w:val="single" w:sz="4" w:space="0" w:color="C0C0C0"/>
              <w:right w:val="single" w:sz="4" w:space="0" w:color="C0C0C0"/>
            </w:tcBorders>
            <w:shd w:val="clear" w:color="000000" w:fill="E3FAFD"/>
            <w:vAlign w:val="center"/>
            <w:hideMark/>
          </w:tcPr>
          <w:p w14:paraId="5F360C89"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Гипохлорит натрия</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378BD0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09B8FB8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975,73</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1896597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890,47</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5AF2E18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1 024,26</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32C2D3D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901,73</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7745596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450,87</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3A83F2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450,87</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72FA0A5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901,73</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7D6C55A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450,87</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401F70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450,87</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1138BB5B"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736D7ED" w14:textId="77777777" w:rsidTr="00800856">
        <w:trPr>
          <w:trHeight w:val="615"/>
          <w:jc w:val="center"/>
        </w:trPr>
        <w:tc>
          <w:tcPr>
            <w:tcW w:w="437" w:type="dxa"/>
            <w:tcBorders>
              <w:top w:val="nil"/>
              <w:left w:val="nil"/>
              <w:bottom w:val="nil"/>
              <w:right w:val="nil"/>
            </w:tcBorders>
            <w:shd w:val="clear" w:color="000000" w:fill="00B050"/>
            <w:noWrap/>
            <w:vAlign w:val="center"/>
            <w:hideMark/>
          </w:tcPr>
          <w:p w14:paraId="47EE178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1408837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3.1.1.1</w:t>
            </w:r>
          </w:p>
        </w:tc>
        <w:tc>
          <w:tcPr>
            <w:tcW w:w="3476" w:type="dxa"/>
            <w:tcBorders>
              <w:top w:val="nil"/>
              <w:left w:val="nil"/>
              <w:bottom w:val="single" w:sz="4" w:space="0" w:color="C0C0C0"/>
              <w:right w:val="single" w:sz="4" w:space="0" w:color="C0C0C0"/>
            </w:tcBorders>
            <w:shd w:val="clear" w:color="auto" w:fill="auto"/>
            <w:vAlign w:val="center"/>
            <w:hideMark/>
          </w:tcPr>
          <w:p w14:paraId="25A8FACC"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Количество</w:t>
            </w:r>
          </w:p>
        </w:tc>
        <w:tc>
          <w:tcPr>
            <w:tcW w:w="804" w:type="dxa"/>
            <w:tcBorders>
              <w:top w:val="nil"/>
              <w:left w:val="nil"/>
              <w:bottom w:val="single" w:sz="4" w:space="0" w:color="C0C0C0"/>
              <w:right w:val="single" w:sz="4" w:space="0" w:color="C0C0C0"/>
            </w:tcBorders>
            <w:shd w:val="clear" w:color="000000" w:fill="FFFFCC"/>
            <w:vAlign w:val="center"/>
            <w:hideMark/>
          </w:tcPr>
          <w:p w14:paraId="5EAA3A4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Ед.изм.</w:t>
            </w:r>
          </w:p>
        </w:tc>
        <w:tc>
          <w:tcPr>
            <w:tcW w:w="1195" w:type="dxa"/>
            <w:tcBorders>
              <w:top w:val="nil"/>
              <w:left w:val="nil"/>
              <w:bottom w:val="single" w:sz="4" w:space="0" w:color="C0C0C0"/>
              <w:right w:val="single" w:sz="4" w:space="0" w:color="C0C0C0"/>
            </w:tcBorders>
            <w:shd w:val="clear" w:color="000000" w:fill="FFFFCC"/>
            <w:vAlign w:val="center"/>
            <w:hideMark/>
          </w:tcPr>
          <w:p w14:paraId="438A8B4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54,21</w:t>
            </w:r>
          </w:p>
        </w:tc>
        <w:tc>
          <w:tcPr>
            <w:tcW w:w="1195" w:type="dxa"/>
            <w:tcBorders>
              <w:top w:val="nil"/>
              <w:left w:val="nil"/>
              <w:bottom w:val="single" w:sz="4" w:space="0" w:color="C0C0C0"/>
              <w:right w:val="single" w:sz="4" w:space="0" w:color="C0C0C0"/>
            </w:tcBorders>
            <w:shd w:val="clear" w:color="000000" w:fill="FFFFCC"/>
            <w:vAlign w:val="center"/>
            <w:hideMark/>
          </w:tcPr>
          <w:p w14:paraId="350E530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48,53</w:t>
            </w:r>
          </w:p>
        </w:tc>
        <w:tc>
          <w:tcPr>
            <w:tcW w:w="1239" w:type="dxa"/>
            <w:tcBorders>
              <w:top w:val="nil"/>
              <w:left w:val="nil"/>
              <w:bottom w:val="single" w:sz="4" w:space="0" w:color="C0C0C0"/>
              <w:right w:val="single" w:sz="4" w:space="0" w:color="C0C0C0"/>
            </w:tcBorders>
            <w:shd w:val="clear" w:color="000000" w:fill="FFFFCC"/>
            <w:vAlign w:val="center"/>
            <w:hideMark/>
          </w:tcPr>
          <w:p w14:paraId="0193EF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48,97</w:t>
            </w:r>
          </w:p>
        </w:tc>
        <w:tc>
          <w:tcPr>
            <w:tcW w:w="1239" w:type="dxa"/>
            <w:tcBorders>
              <w:top w:val="nil"/>
              <w:left w:val="nil"/>
              <w:bottom w:val="single" w:sz="4" w:space="0" w:color="C0C0C0"/>
              <w:right w:val="single" w:sz="4" w:space="0" w:color="C0C0C0"/>
            </w:tcBorders>
            <w:shd w:val="clear" w:color="000000" w:fill="FFFFCC"/>
            <w:vAlign w:val="center"/>
            <w:hideMark/>
          </w:tcPr>
          <w:p w14:paraId="23546E0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48,53</w:t>
            </w:r>
          </w:p>
        </w:tc>
        <w:tc>
          <w:tcPr>
            <w:tcW w:w="1121" w:type="dxa"/>
            <w:tcBorders>
              <w:top w:val="nil"/>
              <w:left w:val="nil"/>
              <w:bottom w:val="single" w:sz="4" w:space="0" w:color="C0C0C0"/>
              <w:right w:val="single" w:sz="4" w:space="0" w:color="C0C0C0"/>
            </w:tcBorders>
            <w:shd w:val="clear" w:color="000000" w:fill="D7EAD3"/>
            <w:vAlign w:val="center"/>
            <w:hideMark/>
          </w:tcPr>
          <w:p w14:paraId="790CF48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24,26</w:t>
            </w:r>
          </w:p>
        </w:tc>
        <w:tc>
          <w:tcPr>
            <w:tcW w:w="1091" w:type="dxa"/>
            <w:tcBorders>
              <w:top w:val="nil"/>
              <w:left w:val="nil"/>
              <w:bottom w:val="single" w:sz="4" w:space="0" w:color="C0C0C0"/>
              <w:right w:val="single" w:sz="4" w:space="0" w:color="C0C0C0"/>
            </w:tcBorders>
            <w:shd w:val="clear" w:color="000000" w:fill="D7EAD3"/>
            <w:vAlign w:val="center"/>
            <w:hideMark/>
          </w:tcPr>
          <w:p w14:paraId="010EC8E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24,26</w:t>
            </w:r>
          </w:p>
        </w:tc>
        <w:tc>
          <w:tcPr>
            <w:tcW w:w="1239" w:type="dxa"/>
            <w:tcBorders>
              <w:top w:val="nil"/>
              <w:left w:val="nil"/>
              <w:bottom w:val="single" w:sz="4" w:space="0" w:color="C0C0C0"/>
              <w:right w:val="single" w:sz="4" w:space="0" w:color="C0C0C0"/>
            </w:tcBorders>
            <w:shd w:val="clear" w:color="000000" w:fill="FFFFCC"/>
            <w:vAlign w:val="center"/>
            <w:hideMark/>
          </w:tcPr>
          <w:p w14:paraId="2F3E624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48,53</w:t>
            </w:r>
          </w:p>
        </w:tc>
        <w:tc>
          <w:tcPr>
            <w:tcW w:w="696" w:type="dxa"/>
            <w:tcBorders>
              <w:top w:val="nil"/>
              <w:left w:val="nil"/>
              <w:bottom w:val="single" w:sz="4" w:space="0" w:color="C0C0C0"/>
              <w:right w:val="single" w:sz="4" w:space="0" w:color="C0C0C0"/>
            </w:tcBorders>
            <w:shd w:val="clear" w:color="000000" w:fill="D7EAD3"/>
            <w:vAlign w:val="center"/>
            <w:hideMark/>
          </w:tcPr>
          <w:p w14:paraId="074DB45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24,26</w:t>
            </w:r>
          </w:p>
        </w:tc>
        <w:tc>
          <w:tcPr>
            <w:tcW w:w="708" w:type="dxa"/>
            <w:tcBorders>
              <w:top w:val="nil"/>
              <w:left w:val="nil"/>
              <w:bottom w:val="single" w:sz="4" w:space="0" w:color="C0C0C0"/>
              <w:right w:val="single" w:sz="4" w:space="0" w:color="C0C0C0"/>
            </w:tcBorders>
            <w:shd w:val="clear" w:color="000000" w:fill="D7EAD3"/>
            <w:vAlign w:val="center"/>
            <w:hideMark/>
          </w:tcPr>
          <w:p w14:paraId="4B0B109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24,26</w:t>
            </w:r>
          </w:p>
        </w:tc>
        <w:tc>
          <w:tcPr>
            <w:tcW w:w="394" w:type="dxa"/>
            <w:tcBorders>
              <w:top w:val="nil"/>
              <w:left w:val="nil"/>
              <w:bottom w:val="single" w:sz="4" w:space="0" w:color="C0C0C0"/>
              <w:right w:val="single" w:sz="4" w:space="0" w:color="C0C0C0"/>
            </w:tcBorders>
            <w:shd w:val="clear" w:color="000000" w:fill="FFFFCC"/>
            <w:vAlign w:val="center"/>
            <w:hideMark/>
          </w:tcPr>
          <w:p w14:paraId="0288DA99"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5398A7C" w14:textId="77777777" w:rsidTr="00800856">
        <w:trPr>
          <w:trHeight w:val="600"/>
          <w:jc w:val="center"/>
        </w:trPr>
        <w:tc>
          <w:tcPr>
            <w:tcW w:w="437" w:type="dxa"/>
            <w:tcBorders>
              <w:top w:val="nil"/>
              <w:left w:val="nil"/>
              <w:bottom w:val="nil"/>
              <w:right w:val="nil"/>
            </w:tcBorders>
            <w:shd w:val="clear" w:color="000000" w:fill="00B050"/>
            <w:noWrap/>
            <w:vAlign w:val="center"/>
            <w:hideMark/>
          </w:tcPr>
          <w:p w14:paraId="6E068FB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0CC4508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3.1.1.2</w:t>
            </w:r>
          </w:p>
        </w:tc>
        <w:tc>
          <w:tcPr>
            <w:tcW w:w="3476" w:type="dxa"/>
            <w:tcBorders>
              <w:top w:val="nil"/>
              <w:left w:val="nil"/>
              <w:bottom w:val="single" w:sz="4" w:space="0" w:color="C0C0C0"/>
              <w:right w:val="single" w:sz="4" w:space="0" w:color="C0C0C0"/>
            </w:tcBorders>
            <w:shd w:val="clear" w:color="auto" w:fill="auto"/>
            <w:vAlign w:val="center"/>
            <w:hideMark/>
          </w:tcPr>
          <w:p w14:paraId="6252E871"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Цена</w:t>
            </w:r>
          </w:p>
        </w:tc>
        <w:tc>
          <w:tcPr>
            <w:tcW w:w="804" w:type="dxa"/>
            <w:tcBorders>
              <w:top w:val="nil"/>
              <w:left w:val="nil"/>
              <w:bottom w:val="single" w:sz="4" w:space="0" w:color="C0C0C0"/>
              <w:right w:val="single" w:sz="4" w:space="0" w:color="C0C0C0"/>
            </w:tcBorders>
            <w:shd w:val="clear" w:color="auto" w:fill="auto"/>
            <w:vAlign w:val="center"/>
            <w:hideMark/>
          </w:tcPr>
          <w:p w14:paraId="21AC32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руб/Ед.изм.</w:t>
            </w:r>
          </w:p>
        </w:tc>
        <w:tc>
          <w:tcPr>
            <w:tcW w:w="1195" w:type="dxa"/>
            <w:tcBorders>
              <w:top w:val="nil"/>
              <w:left w:val="nil"/>
              <w:bottom w:val="single" w:sz="4" w:space="0" w:color="C0C0C0"/>
              <w:right w:val="single" w:sz="4" w:space="0" w:color="C0C0C0"/>
            </w:tcBorders>
            <w:shd w:val="clear" w:color="000000" w:fill="FFFFCC"/>
            <w:vAlign w:val="center"/>
            <w:hideMark/>
          </w:tcPr>
          <w:p w14:paraId="660FF2F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17 999,08</w:t>
            </w:r>
          </w:p>
        </w:tc>
        <w:tc>
          <w:tcPr>
            <w:tcW w:w="1195" w:type="dxa"/>
            <w:tcBorders>
              <w:top w:val="nil"/>
              <w:left w:val="nil"/>
              <w:bottom w:val="single" w:sz="4" w:space="0" w:color="C0C0C0"/>
              <w:right w:val="single" w:sz="4" w:space="0" w:color="C0C0C0"/>
            </w:tcBorders>
            <w:shd w:val="clear" w:color="000000" w:fill="FFFFCC"/>
            <w:vAlign w:val="center"/>
            <w:hideMark/>
          </w:tcPr>
          <w:p w14:paraId="0CE8353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18 439,99</w:t>
            </w:r>
          </w:p>
        </w:tc>
        <w:tc>
          <w:tcPr>
            <w:tcW w:w="1239" w:type="dxa"/>
            <w:tcBorders>
              <w:top w:val="nil"/>
              <w:left w:val="nil"/>
              <w:bottom w:val="single" w:sz="4" w:space="0" w:color="C0C0C0"/>
              <w:right w:val="single" w:sz="4" w:space="0" w:color="C0C0C0"/>
            </w:tcBorders>
            <w:shd w:val="clear" w:color="000000" w:fill="FFFFCC"/>
            <w:vAlign w:val="center"/>
            <w:hideMark/>
          </w:tcPr>
          <w:p w14:paraId="434F1A4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20 915,77</w:t>
            </w:r>
          </w:p>
        </w:tc>
        <w:tc>
          <w:tcPr>
            <w:tcW w:w="1239" w:type="dxa"/>
            <w:tcBorders>
              <w:top w:val="nil"/>
              <w:left w:val="nil"/>
              <w:bottom w:val="single" w:sz="4" w:space="0" w:color="C0C0C0"/>
              <w:right w:val="single" w:sz="4" w:space="0" w:color="C0C0C0"/>
            </w:tcBorders>
            <w:shd w:val="clear" w:color="000000" w:fill="FFFFCC"/>
            <w:vAlign w:val="center"/>
            <w:hideMark/>
          </w:tcPr>
          <w:p w14:paraId="4CB034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1121" w:type="dxa"/>
            <w:tcBorders>
              <w:top w:val="nil"/>
              <w:left w:val="nil"/>
              <w:bottom w:val="single" w:sz="4" w:space="0" w:color="C0C0C0"/>
              <w:right w:val="single" w:sz="4" w:space="0" w:color="C0C0C0"/>
            </w:tcBorders>
            <w:shd w:val="clear" w:color="000000" w:fill="D7EAD3"/>
            <w:vAlign w:val="center"/>
            <w:hideMark/>
          </w:tcPr>
          <w:p w14:paraId="1EC9557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1091" w:type="dxa"/>
            <w:tcBorders>
              <w:top w:val="nil"/>
              <w:left w:val="nil"/>
              <w:bottom w:val="single" w:sz="4" w:space="0" w:color="C0C0C0"/>
              <w:right w:val="single" w:sz="4" w:space="0" w:color="C0C0C0"/>
            </w:tcBorders>
            <w:shd w:val="clear" w:color="000000" w:fill="D7EAD3"/>
            <w:vAlign w:val="center"/>
            <w:hideMark/>
          </w:tcPr>
          <w:p w14:paraId="2CDFF3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1239" w:type="dxa"/>
            <w:tcBorders>
              <w:top w:val="nil"/>
              <w:left w:val="nil"/>
              <w:bottom w:val="single" w:sz="4" w:space="0" w:color="C0C0C0"/>
              <w:right w:val="single" w:sz="4" w:space="0" w:color="C0C0C0"/>
            </w:tcBorders>
            <w:shd w:val="clear" w:color="000000" w:fill="FFFFCC"/>
            <w:vAlign w:val="center"/>
            <w:hideMark/>
          </w:tcPr>
          <w:p w14:paraId="268382E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696" w:type="dxa"/>
            <w:tcBorders>
              <w:top w:val="nil"/>
              <w:left w:val="nil"/>
              <w:bottom w:val="single" w:sz="4" w:space="0" w:color="C0C0C0"/>
              <w:right w:val="single" w:sz="4" w:space="0" w:color="C0C0C0"/>
            </w:tcBorders>
            <w:shd w:val="clear" w:color="000000" w:fill="D7EAD3"/>
            <w:vAlign w:val="center"/>
            <w:hideMark/>
          </w:tcPr>
          <w:p w14:paraId="1E4137D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708" w:type="dxa"/>
            <w:tcBorders>
              <w:top w:val="nil"/>
              <w:left w:val="nil"/>
              <w:bottom w:val="single" w:sz="4" w:space="0" w:color="C0C0C0"/>
              <w:right w:val="single" w:sz="4" w:space="0" w:color="C0C0C0"/>
            </w:tcBorders>
            <w:shd w:val="clear" w:color="000000" w:fill="D7EAD3"/>
            <w:vAlign w:val="center"/>
            <w:hideMark/>
          </w:tcPr>
          <w:p w14:paraId="4708639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18 582,12</w:t>
            </w:r>
          </w:p>
        </w:tc>
        <w:tc>
          <w:tcPr>
            <w:tcW w:w="394" w:type="dxa"/>
            <w:tcBorders>
              <w:top w:val="nil"/>
              <w:left w:val="nil"/>
              <w:bottom w:val="single" w:sz="4" w:space="0" w:color="C0C0C0"/>
              <w:right w:val="single" w:sz="4" w:space="0" w:color="C0C0C0"/>
            </w:tcBorders>
            <w:shd w:val="clear" w:color="000000" w:fill="FFFFCC"/>
            <w:vAlign w:val="center"/>
            <w:hideMark/>
          </w:tcPr>
          <w:p w14:paraId="27E05C16"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9291EBE" w14:textId="77777777" w:rsidTr="00800856">
        <w:trPr>
          <w:trHeight w:val="540"/>
          <w:jc w:val="center"/>
        </w:trPr>
        <w:tc>
          <w:tcPr>
            <w:tcW w:w="437" w:type="dxa"/>
            <w:tcBorders>
              <w:top w:val="nil"/>
              <w:left w:val="nil"/>
              <w:bottom w:val="nil"/>
              <w:right w:val="nil"/>
            </w:tcBorders>
            <w:shd w:val="clear" w:color="000000" w:fill="00B050"/>
            <w:noWrap/>
            <w:vAlign w:val="center"/>
            <w:hideMark/>
          </w:tcPr>
          <w:p w14:paraId="6B82B6B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НР</w:t>
            </w:r>
          </w:p>
        </w:tc>
        <w:tc>
          <w:tcPr>
            <w:tcW w:w="302" w:type="dxa"/>
            <w:tcBorders>
              <w:top w:val="nil"/>
              <w:left w:val="nil"/>
              <w:bottom w:val="single" w:sz="4" w:space="0" w:color="C0C0C0"/>
              <w:right w:val="single" w:sz="4" w:space="0" w:color="C0C0C0"/>
            </w:tcBorders>
            <w:shd w:val="clear" w:color="auto" w:fill="auto"/>
            <w:vAlign w:val="center"/>
            <w:hideMark/>
          </w:tcPr>
          <w:p w14:paraId="10A8C4D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3.1.2</w:t>
            </w:r>
          </w:p>
        </w:tc>
        <w:tc>
          <w:tcPr>
            <w:tcW w:w="3476" w:type="dxa"/>
            <w:tcBorders>
              <w:top w:val="nil"/>
              <w:left w:val="nil"/>
              <w:bottom w:val="single" w:sz="4" w:space="0" w:color="C0C0C0"/>
              <w:right w:val="single" w:sz="4" w:space="0" w:color="C0C0C0"/>
            </w:tcBorders>
            <w:shd w:val="clear" w:color="000000" w:fill="E3FAFD"/>
            <w:vAlign w:val="center"/>
            <w:hideMark/>
          </w:tcPr>
          <w:p w14:paraId="3593C8F7"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w:t>
            </w:r>
          </w:p>
        </w:tc>
        <w:tc>
          <w:tcPr>
            <w:tcW w:w="804" w:type="dxa"/>
            <w:tcBorders>
              <w:top w:val="nil"/>
              <w:left w:val="nil"/>
              <w:bottom w:val="single" w:sz="4" w:space="0" w:color="C0C0C0"/>
              <w:right w:val="single" w:sz="4" w:space="0" w:color="C0C0C0"/>
            </w:tcBorders>
            <w:shd w:val="clear" w:color="auto" w:fill="auto"/>
            <w:vAlign w:val="center"/>
            <w:hideMark/>
          </w:tcPr>
          <w:p w14:paraId="01917E4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45A7304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216,15</w:t>
            </w:r>
          </w:p>
        </w:tc>
        <w:tc>
          <w:tcPr>
            <w:tcW w:w="1195" w:type="dxa"/>
            <w:tcBorders>
              <w:top w:val="nil"/>
              <w:left w:val="nil"/>
              <w:bottom w:val="single" w:sz="4" w:space="0" w:color="C0C0C0"/>
              <w:right w:val="single" w:sz="4" w:space="0" w:color="C0C0C0"/>
            </w:tcBorders>
            <w:shd w:val="clear" w:color="000000" w:fill="D7EAD3"/>
            <w:vAlign w:val="center"/>
            <w:hideMark/>
          </w:tcPr>
          <w:p w14:paraId="39F3171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437,74</w:t>
            </w:r>
          </w:p>
        </w:tc>
        <w:tc>
          <w:tcPr>
            <w:tcW w:w="1239" w:type="dxa"/>
            <w:tcBorders>
              <w:top w:val="nil"/>
              <w:left w:val="nil"/>
              <w:bottom w:val="single" w:sz="4" w:space="0" w:color="C0C0C0"/>
              <w:right w:val="single" w:sz="4" w:space="0" w:color="C0C0C0"/>
            </w:tcBorders>
            <w:shd w:val="clear" w:color="000000" w:fill="D7EAD3"/>
            <w:vAlign w:val="center"/>
            <w:hideMark/>
          </w:tcPr>
          <w:p w14:paraId="3DCA8F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554,09</w:t>
            </w:r>
          </w:p>
        </w:tc>
        <w:tc>
          <w:tcPr>
            <w:tcW w:w="1239" w:type="dxa"/>
            <w:tcBorders>
              <w:top w:val="nil"/>
              <w:left w:val="nil"/>
              <w:bottom w:val="single" w:sz="4" w:space="0" w:color="C0C0C0"/>
              <w:right w:val="single" w:sz="4" w:space="0" w:color="C0C0C0"/>
            </w:tcBorders>
            <w:shd w:val="clear" w:color="000000" w:fill="D7EAD3"/>
            <w:vAlign w:val="center"/>
            <w:hideMark/>
          </w:tcPr>
          <w:p w14:paraId="1EE64A5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03BDC48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2228D3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1348624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5AEFDF8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F5F9A7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1B6495C"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B168D3A" w14:textId="77777777" w:rsidTr="00800856">
        <w:trPr>
          <w:trHeight w:val="540"/>
          <w:jc w:val="center"/>
        </w:trPr>
        <w:tc>
          <w:tcPr>
            <w:tcW w:w="437" w:type="dxa"/>
            <w:tcBorders>
              <w:top w:val="nil"/>
              <w:left w:val="nil"/>
              <w:bottom w:val="nil"/>
              <w:right w:val="nil"/>
            </w:tcBorders>
            <w:shd w:val="clear" w:color="000000" w:fill="00B050"/>
            <w:noWrap/>
            <w:vAlign w:val="center"/>
            <w:hideMark/>
          </w:tcPr>
          <w:p w14:paraId="198D547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5DED185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3.1.2.1</w:t>
            </w:r>
          </w:p>
        </w:tc>
        <w:tc>
          <w:tcPr>
            <w:tcW w:w="3476" w:type="dxa"/>
            <w:tcBorders>
              <w:top w:val="nil"/>
              <w:left w:val="nil"/>
              <w:bottom w:val="single" w:sz="4" w:space="0" w:color="C0C0C0"/>
              <w:right w:val="single" w:sz="4" w:space="0" w:color="C0C0C0"/>
            </w:tcBorders>
            <w:shd w:val="clear" w:color="auto" w:fill="auto"/>
            <w:vAlign w:val="center"/>
            <w:hideMark/>
          </w:tcPr>
          <w:p w14:paraId="6BCC9328"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Количество</w:t>
            </w:r>
          </w:p>
        </w:tc>
        <w:tc>
          <w:tcPr>
            <w:tcW w:w="804" w:type="dxa"/>
            <w:tcBorders>
              <w:top w:val="nil"/>
              <w:left w:val="nil"/>
              <w:bottom w:val="single" w:sz="4" w:space="0" w:color="C0C0C0"/>
              <w:right w:val="single" w:sz="4" w:space="0" w:color="C0C0C0"/>
            </w:tcBorders>
            <w:shd w:val="clear" w:color="000000" w:fill="FFFFCC"/>
            <w:vAlign w:val="center"/>
            <w:hideMark/>
          </w:tcPr>
          <w:p w14:paraId="22364A8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Ед.изм.</w:t>
            </w:r>
          </w:p>
        </w:tc>
        <w:tc>
          <w:tcPr>
            <w:tcW w:w="1195" w:type="dxa"/>
            <w:tcBorders>
              <w:top w:val="nil"/>
              <w:left w:val="nil"/>
              <w:bottom w:val="single" w:sz="4" w:space="0" w:color="C0C0C0"/>
              <w:right w:val="single" w:sz="4" w:space="0" w:color="C0C0C0"/>
            </w:tcBorders>
            <w:shd w:val="clear" w:color="000000" w:fill="FFFFCC"/>
            <w:vAlign w:val="center"/>
            <w:hideMark/>
          </w:tcPr>
          <w:p w14:paraId="17D63DE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w:t>
            </w:r>
          </w:p>
        </w:tc>
        <w:tc>
          <w:tcPr>
            <w:tcW w:w="1195" w:type="dxa"/>
            <w:tcBorders>
              <w:top w:val="nil"/>
              <w:left w:val="nil"/>
              <w:bottom w:val="single" w:sz="4" w:space="0" w:color="C0C0C0"/>
              <w:right w:val="single" w:sz="4" w:space="0" w:color="C0C0C0"/>
            </w:tcBorders>
            <w:shd w:val="clear" w:color="000000" w:fill="FFFFCC"/>
            <w:vAlign w:val="center"/>
            <w:hideMark/>
          </w:tcPr>
          <w:p w14:paraId="1112132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D765EA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11A9E3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3535550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5A0B3F8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7C9156B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6EB987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E7EB0E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vMerge/>
            <w:tcBorders>
              <w:top w:val="nil"/>
              <w:left w:val="single" w:sz="4" w:space="0" w:color="C0C0C0"/>
              <w:bottom w:val="single" w:sz="4" w:space="0" w:color="C0C0C0"/>
              <w:right w:val="single" w:sz="4" w:space="0" w:color="C0C0C0"/>
            </w:tcBorders>
            <w:vAlign w:val="center"/>
            <w:hideMark/>
          </w:tcPr>
          <w:p w14:paraId="3D5543CB" w14:textId="77777777" w:rsidR="00800856" w:rsidRPr="00800856" w:rsidRDefault="00800856" w:rsidP="00800856">
            <w:pPr>
              <w:rPr>
                <w:rFonts w:ascii="Tahoma" w:hAnsi="Tahoma" w:cs="Tahoma"/>
                <w:sz w:val="10"/>
                <w:szCs w:val="10"/>
              </w:rPr>
            </w:pPr>
          </w:p>
        </w:tc>
      </w:tr>
      <w:tr w:rsidR="00800856" w:rsidRPr="00800856" w14:paraId="00C1BA62" w14:textId="77777777" w:rsidTr="00800856">
        <w:trPr>
          <w:trHeight w:val="540"/>
          <w:jc w:val="center"/>
        </w:trPr>
        <w:tc>
          <w:tcPr>
            <w:tcW w:w="437" w:type="dxa"/>
            <w:tcBorders>
              <w:top w:val="nil"/>
              <w:left w:val="nil"/>
              <w:bottom w:val="nil"/>
              <w:right w:val="nil"/>
            </w:tcBorders>
            <w:shd w:val="clear" w:color="000000" w:fill="00B050"/>
            <w:noWrap/>
            <w:vAlign w:val="center"/>
            <w:hideMark/>
          </w:tcPr>
          <w:p w14:paraId="7B34B2A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2FB771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3.1.2.2</w:t>
            </w:r>
          </w:p>
        </w:tc>
        <w:tc>
          <w:tcPr>
            <w:tcW w:w="3476" w:type="dxa"/>
            <w:tcBorders>
              <w:top w:val="nil"/>
              <w:left w:val="nil"/>
              <w:bottom w:val="single" w:sz="4" w:space="0" w:color="C0C0C0"/>
              <w:right w:val="single" w:sz="4" w:space="0" w:color="C0C0C0"/>
            </w:tcBorders>
            <w:shd w:val="clear" w:color="auto" w:fill="auto"/>
            <w:vAlign w:val="center"/>
            <w:hideMark/>
          </w:tcPr>
          <w:p w14:paraId="2B7940F7"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Цена</w:t>
            </w:r>
          </w:p>
        </w:tc>
        <w:tc>
          <w:tcPr>
            <w:tcW w:w="804" w:type="dxa"/>
            <w:tcBorders>
              <w:top w:val="nil"/>
              <w:left w:val="nil"/>
              <w:bottom w:val="single" w:sz="4" w:space="0" w:color="C0C0C0"/>
              <w:right w:val="single" w:sz="4" w:space="0" w:color="C0C0C0"/>
            </w:tcBorders>
            <w:shd w:val="clear" w:color="auto" w:fill="auto"/>
            <w:vAlign w:val="center"/>
            <w:hideMark/>
          </w:tcPr>
          <w:p w14:paraId="65BE088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руб/Ед.изм.</w:t>
            </w:r>
          </w:p>
        </w:tc>
        <w:tc>
          <w:tcPr>
            <w:tcW w:w="1195" w:type="dxa"/>
            <w:tcBorders>
              <w:top w:val="nil"/>
              <w:left w:val="nil"/>
              <w:bottom w:val="single" w:sz="4" w:space="0" w:color="C0C0C0"/>
              <w:right w:val="single" w:sz="4" w:space="0" w:color="C0C0C0"/>
            </w:tcBorders>
            <w:shd w:val="clear" w:color="000000" w:fill="FFFFCC"/>
            <w:vAlign w:val="center"/>
            <w:hideMark/>
          </w:tcPr>
          <w:p w14:paraId="4659800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216 149,73</w:t>
            </w:r>
          </w:p>
        </w:tc>
        <w:tc>
          <w:tcPr>
            <w:tcW w:w="1195" w:type="dxa"/>
            <w:tcBorders>
              <w:top w:val="nil"/>
              <w:left w:val="nil"/>
              <w:bottom w:val="single" w:sz="4" w:space="0" w:color="C0C0C0"/>
              <w:right w:val="single" w:sz="4" w:space="0" w:color="C0C0C0"/>
            </w:tcBorders>
            <w:shd w:val="clear" w:color="000000" w:fill="FFFFCC"/>
            <w:vAlign w:val="center"/>
            <w:hideMark/>
          </w:tcPr>
          <w:p w14:paraId="729253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28FD6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323CA4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5F13FC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CC6E9D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1606931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54577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250B1DA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vMerge/>
            <w:tcBorders>
              <w:top w:val="nil"/>
              <w:left w:val="single" w:sz="4" w:space="0" w:color="C0C0C0"/>
              <w:bottom w:val="single" w:sz="4" w:space="0" w:color="C0C0C0"/>
              <w:right w:val="single" w:sz="4" w:space="0" w:color="C0C0C0"/>
            </w:tcBorders>
            <w:vAlign w:val="center"/>
            <w:hideMark/>
          </w:tcPr>
          <w:p w14:paraId="367D520E" w14:textId="77777777" w:rsidR="00800856" w:rsidRPr="00800856" w:rsidRDefault="00800856" w:rsidP="00800856">
            <w:pPr>
              <w:rPr>
                <w:rFonts w:ascii="Tahoma" w:hAnsi="Tahoma" w:cs="Tahoma"/>
                <w:sz w:val="10"/>
                <w:szCs w:val="10"/>
              </w:rPr>
            </w:pPr>
          </w:p>
        </w:tc>
      </w:tr>
      <w:tr w:rsidR="00800856" w:rsidRPr="00800856" w14:paraId="013E15E1" w14:textId="77777777" w:rsidTr="00800856">
        <w:trPr>
          <w:trHeight w:val="450"/>
          <w:jc w:val="center"/>
        </w:trPr>
        <w:tc>
          <w:tcPr>
            <w:tcW w:w="437" w:type="dxa"/>
            <w:tcBorders>
              <w:top w:val="nil"/>
              <w:left w:val="nil"/>
              <w:bottom w:val="nil"/>
              <w:right w:val="nil"/>
            </w:tcBorders>
            <w:shd w:val="clear" w:color="000000" w:fill="FABF8F"/>
            <w:noWrap/>
            <w:vAlign w:val="center"/>
            <w:hideMark/>
          </w:tcPr>
          <w:p w14:paraId="2317E62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6E5CBA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3.3</w:t>
            </w:r>
          </w:p>
        </w:tc>
        <w:tc>
          <w:tcPr>
            <w:tcW w:w="3476" w:type="dxa"/>
            <w:tcBorders>
              <w:top w:val="nil"/>
              <w:left w:val="nil"/>
              <w:bottom w:val="single" w:sz="4" w:space="0" w:color="C0C0C0"/>
              <w:right w:val="single" w:sz="4" w:space="0" w:color="C0C0C0"/>
            </w:tcBorders>
            <w:shd w:val="clear" w:color="auto" w:fill="auto"/>
            <w:vAlign w:val="center"/>
            <w:hideMark/>
          </w:tcPr>
          <w:p w14:paraId="18C378D7"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Затраты на покупную электрическую энергию, по уровням напряжения:</w:t>
            </w:r>
          </w:p>
        </w:tc>
        <w:tc>
          <w:tcPr>
            <w:tcW w:w="804" w:type="dxa"/>
            <w:tcBorders>
              <w:top w:val="nil"/>
              <w:left w:val="nil"/>
              <w:bottom w:val="single" w:sz="4" w:space="0" w:color="C0C0C0"/>
              <w:right w:val="single" w:sz="4" w:space="0" w:color="C0C0C0"/>
            </w:tcBorders>
            <w:shd w:val="clear" w:color="auto" w:fill="auto"/>
            <w:vAlign w:val="center"/>
            <w:hideMark/>
          </w:tcPr>
          <w:p w14:paraId="1DFF88C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6F2E13E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7 749,55</w:t>
            </w:r>
          </w:p>
        </w:tc>
        <w:tc>
          <w:tcPr>
            <w:tcW w:w="1195" w:type="dxa"/>
            <w:tcBorders>
              <w:top w:val="nil"/>
              <w:left w:val="nil"/>
              <w:bottom w:val="single" w:sz="4" w:space="0" w:color="C0C0C0"/>
              <w:right w:val="single" w:sz="4" w:space="0" w:color="C0C0C0"/>
            </w:tcBorders>
            <w:shd w:val="clear" w:color="000000" w:fill="D7EAD3"/>
            <w:vAlign w:val="center"/>
            <w:hideMark/>
          </w:tcPr>
          <w:p w14:paraId="55BD685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7 901,07</w:t>
            </w:r>
          </w:p>
        </w:tc>
        <w:tc>
          <w:tcPr>
            <w:tcW w:w="1239" w:type="dxa"/>
            <w:tcBorders>
              <w:top w:val="nil"/>
              <w:left w:val="nil"/>
              <w:bottom w:val="single" w:sz="4" w:space="0" w:color="C0C0C0"/>
              <w:right w:val="single" w:sz="4" w:space="0" w:color="C0C0C0"/>
            </w:tcBorders>
            <w:shd w:val="clear" w:color="000000" w:fill="D7EAD3"/>
            <w:vAlign w:val="center"/>
            <w:hideMark/>
          </w:tcPr>
          <w:p w14:paraId="5E57D3A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9 253,93</w:t>
            </w:r>
          </w:p>
        </w:tc>
        <w:tc>
          <w:tcPr>
            <w:tcW w:w="1239" w:type="dxa"/>
            <w:tcBorders>
              <w:top w:val="nil"/>
              <w:left w:val="nil"/>
              <w:bottom w:val="single" w:sz="4" w:space="0" w:color="C0C0C0"/>
              <w:right w:val="single" w:sz="4" w:space="0" w:color="C0C0C0"/>
            </w:tcBorders>
            <w:shd w:val="clear" w:color="000000" w:fill="D7EAD3"/>
            <w:vAlign w:val="center"/>
            <w:hideMark/>
          </w:tcPr>
          <w:p w14:paraId="6A5F7A8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9 385,79</w:t>
            </w:r>
          </w:p>
        </w:tc>
        <w:tc>
          <w:tcPr>
            <w:tcW w:w="1121" w:type="dxa"/>
            <w:tcBorders>
              <w:top w:val="nil"/>
              <w:left w:val="nil"/>
              <w:bottom w:val="single" w:sz="4" w:space="0" w:color="C0C0C0"/>
              <w:right w:val="single" w:sz="4" w:space="0" w:color="C0C0C0"/>
            </w:tcBorders>
            <w:shd w:val="clear" w:color="000000" w:fill="D7EAD3"/>
            <w:vAlign w:val="center"/>
            <w:hideMark/>
          </w:tcPr>
          <w:p w14:paraId="6BED0E4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4 692,90</w:t>
            </w:r>
          </w:p>
        </w:tc>
        <w:tc>
          <w:tcPr>
            <w:tcW w:w="1091" w:type="dxa"/>
            <w:tcBorders>
              <w:top w:val="nil"/>
              <w:left w:val="nil"/>
              <w:bottom w:val="single" w:sz="4" w:space="0" w:color="C0C0C0"/>
              <w:right w:val="single" w:sz="4" w:space="0" w:color="C0C0C0"/>
            </w:tcBorders>
            <w:shd w:val="clear" w:color="000000" w:fill="D7EAD3"/>
            <w:vAlign w:val="center"/>
            <w:hideMark/>
          </w:tcPr>
          <w:p w14:paraId="00495CD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4 692,90</w:t>
            </w:r>
          </w:p>
        </w:tc>
        <w:tc>
          <w:tcPr>
            <w:tcW w:w="1239" w:type="dxa"/>
            <w:tcBorders>
              <w:top w:val="nil"/>
              <w:left w:val="nil"/>
              <w:bottom w:val="single" w:sz="4" w:space="0" w:color="C0C0C0"/>
              <w:right w:val="single" w:sz="4" w:space="0" w:color="C0C0C0"/>
            </w:tcBorders>
            <w:shd w:val="clear" w:color="000000" w:fill="D7EAD3"/>
            <w:vAlign w:val="center"/>
            <w:hideMark/>
          </w:tcPr>
          <w:p w14:paraId="197C3E1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9 385,79</w:t>
            </w:r>
          </w:p>
        </w:tc>
        <w:tc>
          <w:tcPr>
            <w:tcW w:w="696" w:type="dxa"/>
            <w:tcBorders>
              <w:top w:val="nil"/>
              <w:left w:val="nil"/>
              <w:bottom w:val="single" w:sz="4" w:space="0" w:color="C0C0C0"/>
              <w:right w:val="single" w:sz="4" w:space="0" w:color="C0C0C0"/>
            </w:tcBorders>
            <w:shd w:val="clear" w:color="000000" w:fill="D7EAD3"/>
            <w:vAlign w:val="center"/>
            <w:hideMark/>
          </w:tcPr>
          <w:p w14:paraId="4E65B2F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4 692,90</w:t>
            </w:r>
          </w:p>
        </w:tc>
        <w:tc>
          <w:tcPr>
            <w:tcW w:w="708" w:type="dxa"/>
            <w:tcBorders>
              <w:top w:val="nil"/>
              <w:left w:val="nil"/>
              <w:bottom w:val="single" w:sz="4" w:space="0" w:color="C0C0C0"/>
              <w:right w:val="single" w:sz="4" w:space="0" w:color="C0C0C0"/>
            </w:tcBorders>
            <w:shd w:val="clear" w:color="000000" w:fill="D7EAD3"/>
            <w:vAlign w:val="center"/>
            <w:hideMark/>
          </w:tcPr>
          <w:p w14:paraId="2E90B7E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4 692,90</w:t>
            </w:r>
          </w:p>
        </w:tc>
        <w:tc>
          <w:tcPr>
            <w:tcW w:w="394" w:type="dxa"/>
            <w:tcBorders>
              <w:top w:val="nil"/>
              <w:left w:val="nil"/>
              <w:bottom w:val="single" w:sz="4" w:space="0" w:color="C0C0C0"/>
              <w:right w:val="single" w:sz="4" w:space="0" w:color="C0C0C0"/>
            </w:tcBorders>
            <w:shd w:val="clear" w:color="000000" w:fill="FFFFCC"/>
            <w:vAlign w:val="center"/>
            <w:hideMark/>
          </w:tcPr>
          <w:p w14:paraId="00EC3872"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8ECEFA9" w14:textId="77777777" w:rsidTr="00800856">
        <w:trPr>
          <w:trHeight w:val="300"/>
          <w:jc w:val="center"/>
        </w:trPr>
        <w:tc>
          <w:tcPr>
            <w:tcW w:w="437" w:type="dxa"/>
            <w:tcBorders>
              <w:top w:val="nil"/>
              <w:left w:val="nil"/>
              <w:bottom w:val="nil"/>
              <w:right w:val="nil"/>
            </w:tcBorders>
            <w:shd w:val="clear" w:color="000000" w:fill="FABF8F"/>
            <w:noWrap/>
            <w:vAlign w:val="center"/>
            <w:hideMark/>
          </w:tcPr>
          <w:p w14:paraId="45DA0F8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991F17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3.3.0.1</w:t>
            </w:r>
          </w:p>
        </w:tc>
        <w:tc>
          <w:tcPr>
            <w:tcW w:w="3476" w:type="dxa"/>
            <w:tcBorders>
              <w:top w:val="nil"/>
              <w:left w:val="nil"/>
              <w:bottom w:val="single" w:sz="4" w:space="0" w:color="C0C0C0"/>
              <w:right w:val="single" w:sz="4" w:space="0" w:color="C0C0C0"/>
            </w:tcBorders>
            <w:shd w:val="clear" w:color="auto" w:fill="auto"/>
            <w:vAlign w:val="center"/>
            <w:hideMark/>
          </w:tcPr>
          <w:p w14:paraId="4EE9176E"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Средний тариф на энергию</w:t>
            </w:r>
          </w:p>
        </w:tc>
        <w:tc>
          <w:tcPr>
            <w:tcW w:w="804" w:type="dxa"/>
            <w:tcBorders>
              <w:top w:val="nil"/>
              <w:left w:val="nil"/>
              <w:bottom w:val="single" w:sz="4" w:space="0" w:color="C0C0C0"/>
              <w:right w:val="single" w:sz="4" w:space="0" w:color="C0C0C0"/>
            </w:tcBorders>
            <w:shd w:val="clear" w:color="auto" w:fill="auto"/>
            <w:vAlign w:val="center"/>
            <w:hideMark/>
          </w:tcPr>
          <w:p w14:paraId="5F34AF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руб/кВт.ч</w:t>
            </w:r>
          </w:p>
        </w:tc>
        <w:tc>
          <w:tcPr>
            <w:tcW w:w="1195" w:type="dxa"/>
            <w:tcBorders>
              <w:top w:val="nil"/>
              <w:left w:val="nil"/>
              <w:bottom w:val="single" w:sz="4" w:space="0" w:color="C0C0C0"/>
              <w:right w:val="single" w:sz="4" w:space="0" w:color="C0C0C0"/>
            </w:tcBorders>
            <w:shd w:val="clear" w:color="000000" w:fill="D7EAD3"/>
            <w:vAlign w:val="center"/>
            <w:hideMark/>
          </w:tcPr>
          <w:p w14:paraId="033BBC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4,86</w:t>
            </w:r>
          </w:p>
        </w:tc>
        <w:tc>
          <w:tcPr>
            <w:tcW w:w="1195" w:type="dxa"/>
            <w:tcBorders>
              <w:top w:val="nil"/>
              <w:left w:val="nil"/>
              <w:bottom w:val="single" w:sz="4" w:space="0" w:color="C0C0C0"/>
              <w:right w:val="single" w:sz="4" w:space="0" w:color="C0C0C0"/>
            </w:tcBorders>
            <w:shd w:val="clear" w:color="000000" w:fill="D7EAD3"/>
            <w:vAlign w:val="center"/>
            <w:hideMark/>
          </w:tcPr>
          <w:p w14:paraId="25BA44C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5,22</w:t>
            </w:r>
          </w:p>
        </w:tc>
        <w:tc>
          <w:tcPr>
            <w:tcW w:w="1239" w:type="dxa"/>
            <w:tcBorders>
              <w:top w:val="nil"/>
              <w:left w:val="nil"/>
              <w:bottom w:val="single" w:sz="4" w:space="0" w:color="C0C0C0"/>
              <w:right w:val="single" w:sz="4" w:space="0" w:color="C0C0C0"/>
            </w:tcBorders>
            <w:shd w:val="clear" w:color="000000" w:fill="D7EAD3"/>
            <w:vAlign w:val="center"/>
            <w:hideMark/>
          </w:tcPr>
          <w:p w14:paraId="75EE33F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5,89</w:t>
            </w:r>
          </w:p>
        </w:tc>
        <w:tc>
          <w:tcPr>
            <w:tcW w:w="1239" w:type="dxa"/>
            <w:tcBorders>
              <w:top w:val="nil"/>
              <w:left w:val="nil"/>
              <w:bottom w:val="single" w:sz="4" w:space="0" w:color="C0C0C0"/>
              <w:right w:val="single" w:sz="4" w:space="0" w:color="C0C0C0"/>
            </w:tcBorders>
            <w:shd w:val="clear" w:color="000000" w:fill="D7EAD3"/>
            <w:vAlign w:val="center"/>
            <w:hideMark/>
          </w:tcPr>
          <w:p w14:paraId="4E4C136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1121" w:type="dxa"/>
            <w:tcBorders>
              <w:top w:val="nil"/>
              <w:left w:val="nil"/>
              <w:bottom w:val="single" w:sz="4" w:space="0" w:color="C0C0C0"/>
              <w:right w:val="single" w:sz="4" w:space="0" w:color="C0C0C0"/>
            </w:tcBorders>
            <w:shd w:val="clear" w:color="000000" w:fill="D7EAD3"/>
            <w:vAlign w:val="center"/>
            <w:hideMark/>
          </w:tcPr>
          <w:p w14:paraId="5791F2C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1091" w:type="dxa"/>
            <w:tcBorders>
              <w:top w:val="nil"/>
              <w:left w:val="nil"/>
              <w:bottom w:val="single" w:sz="4" w:space="0" w:color="C0C0C0"/>
              <w:right w:val="single" w:sz="4" w:space="0" w:color="C0C0C0"/>
            </w:tcBorders>
            <w:shd w:val="clear" w:color="000000" w:fill="D7EAD3"/>
            <w:vAlign w:val="center"/>
            <w:hideMark/>
          </w:tcPr>
          <w:p w14:paraId="151B55E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1239" w:type="dxa"/>
            <w:tcBorders>
              <w:top w:val="nil"/>
              <w:left w:val="nil"/>
              <w:bottom w:val="single" w:sz="4" w:space="0" w:color="C0C0C0"/>
              <w:right w:val="single" w:sz="4" w:space="0" w:color="C0C0C0"/>
            </w:tcBorders>
            <w:shd w:val="clear" w:color="000000" w:fill="D7EAD3"/>
            <w:vAlign w:val="center"/>
            <w:hideMark/>
          </w:tcPr>
          <w:p w14:paraId="54BBF6D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696" w:type="dxa"/>
            <w:tcBorders>
              <w:top w:val="nil"/>
              <w:left w:val="nil"/>
              <w:bottom w:val="single" w:sz="4" w:space="0" w:color="C0C0C0"/>
              <w:right w:val="single" w:sz="4" w:space="0" w:color="C0C0C0"/>
            </w:tcBorders>
            <w:shd w:val="clear" w:color="000000" w:fill="D7EAD3"/>
            <w:vAlign w:val="center"/>
            <w:hideMark/>
          </w:tcPr>
          <w:p w14:paraId="49FA0B4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708" w:type="dxa"/>
            <w:tcBorders>
              <w:top w:val="nil"/>
              <w:left w:val="nil"/>
              <w:bottom w:val="single" w:sz="4" w:space="0" w:color="C0C0C0"/>
              <w:right w:val="single" w:sz="4" w:space="0" w:color="C0C0C0"/>
            </w:tcBorders>
            <w:shd w:val="clear" w:color="000000" w:fill="D7EAD3"/>
            <w:vAlign w:val="center"/>
            <w:hideMark/>
          </w:tcPr>
          <w:p w14:paraId="188F3C7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6,18</w:t>
            </w:r>
          </w:p>
        </w:tc>
        <w:tc>
          <w:tcPr>
            <w:tcW w:w="394" w:type="dxa"/>
            <w:tcBorders>
              <w:top w:val="nil"/>
              <w:left w:val="nil"/>
              <w:bottom w:val="single" w:sz="4" w:space="0" w:color="C0C0C0"/>
              <w:right w:val="single" w:sz="4" w:space="0" w:color="C0C0C0"/>
            </w:tcBorders>
            <w:shd w:val="clear" w:color="000000" w:fill="FFFFCC"/>
            <w:vAlign w:val="center"/>
            <w:hideMark/>
          </w:tcPr>
          <w:p w14:paraId="4A10933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AA5A683" w14:textId="77777777" w:rsidTr="00800856">
        <w:trPr>
          <w:trHeight w:val="300"/>
          <w:jc w:val="center"/>
        </w:trPr>
        <w:tc>
          <w:tcPr>
            <w:tcW w:w="437" w:type="dxa"/>
            <w:tcBorders>
              <w:top w:val="nil"/>
              <w:left w:val="nil"/>
              <w:bottom w:val="nil"/>
              <w:right w:val="nil"/>
            </w:tcBorders>
            <w:shd w:val="clear" w:color="000000" w:fill="FABF8F"/>
            <w:noWrap/>
            <w:vAlign w:val="center"/>
            <w:hideMark/>
          </w:tcPr>
          <w:p w14:paraId="34B30D3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40E191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3.3.0.2</w:t>
            </w:r>
          </w:p>
        </w:tc>
        <w:tc>
          <w:tcPr>
            <w:tcW w:w="3476" w:type="dxa"/>
            <w:tcBorders>
              <w:top w:val="nil"/>
              <w:left w:val="nil"/>
              <w:bottom w:val="single" w:sz="4" w:space="0" w:color="C0C0C0"/>
              <w:right w:val="single" w:sz="4" w:space="0" w:color="C0C0C0"/>
            </w:tcBorders>
            <w:shd w:val="clear" w:color="auto" w:fill="auto"/>
            <w:vAlign w:val="center"/>
            <w:hideMark/>
          </w:tcPr>
          <w:p w14:paraId="3BE59712"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Объем энергии</w:t>
            </w:r>
          </w:p>
        </w:tc>
        <w:tc>
          <w:tcPr>
            <w:tcW w:w="804" w:type="dxa"/>
            <w:tcBorders>
              <w:top w:val="nil"/>
              <w:left w:val="nil"/>
              <w:bottom w:val="single" w:sz="4" w:space="0" w:color="C0C0C0"/>
              <w:right w:val="single" w:sz="4" w:space="0" w:color="C0C0C0"/>
            </w:tcBorders>
            <w:shd w:val="clear" w:color="auto" w:fill="auto"/>
            <w:vAlign w:val="center"/>
            <w:hideMark/>
          </w:tcPr>
          <w:p w14:paraId="71E14FD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кВт.ч</w:t>
            </w:r>
          </w:p>
        </w:tc>
        <w:tc>
          <w:tcPr>
            <w:tcW w:w="1195" w:type="dxa"/>
            <w:tcBorders>
              <w:top w:val="nil"/>
              <w:left w:val="nil"/>
              <w:bottom w:val="single" w:sz="4" w:space="0" w:color="C0C0C0"/>
              <w:right w:val="single" w:sz="4" w:space="0" w:color="C0C0C0"/>
            </w:tcBorders>
            <w:shd w:val="clear" w:color="000000" w:fill="D7EAD3"/>
            <w:vAlign w:val="center"/>
            <w:hideMark/>
          </w:tcPr>
          <w:p w14:paraId="6BC12E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1 596,11</w:t>
            </w:r>
          </w:p>
        </w:tc>
        <w:tc>
          <w:tcPr>
            <w:tcW w:w="1195" w:type="dxa"/>
            <w:tcBorders>
              <w:top w:val="nil"/>
              <w:left w:val="nil"/>
              <w:bottom w:val="single" w:sz="4" w:space="0" w:color="C0C0C0"/>
              <w:right w:val="single" w:sz="4" w:space="0" w:color="C0C0C0"/>
            </w:tcBorders>
            <w:shd w:val="clear" w:color="000000" w:fill="D7EAD3"/>
            <w:vAlign w:val="center"/>
            <w:hideMark/>
          </w:tcPr>
          <w:p w14:paraId="6D22735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1 512,72</w:t>
            </w:r>
          </w:p>
        </w:tc>
        <w:tc>
          <w:tcPr>
            <w:tcW w:w="1239" w:type="dxa"/>
            <w:tcBorders>
              <w:top w:val="nil"/>
              <w:left w:val="nil"/>
              <w:bottom w:val="single" w:sz="4" w:space="0" w:color="C0C0C0"/>
              <w:right w:val="single" w:sz="4" w:space="0" w:color="C0C0C0"/>
            </w:tcBorders>
            <w:shd w:val="clear" w:color="000000" w:fill="D7EAD3"/>
            <w:vAlign w:val="center"/>
            <w:hideMark/>
          </w:tcPr>
          <w:p w14:paraId="5DB0A8E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1 570,06</w:t>
            </w:r>
          </w:p>
        </w:tc>
        <w:tc>
          <w:tcPr>
            <w:tcW w:w="1239" w:type="dxa"/>
            <w:tcBorders>
              <w:top w:val="nil"/>
              <w:left w:val="nil"/>
              <w:bottom w:val="single" w:sz="4" w:space="0" w:color="C0C0C0"/>
              <w:right w:val="single" w:sz="4" w:space="0" w:color="C0C0C0"/>
            </w:tcBorders>
            <w:shd w:val="clear" w:color="000000" w:fill="D7EAD3"/>
            <w:vAlign w:val="center"/>
            <w:hideMark/>
          </w:tcPr>
          <w:p w14:paraId="5D4C71F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1 519,43</w:t>
            </w:r>
          </w:p>
        </w:tc>
        <w:tc>
          <w:tcPr>
            <w:tcW w:w="1121" w:type="dxa"/>
            <w:tcBorders>
              <w:top w:val="nil"/>
              <w:left w:val="nil"/>
              <w:bottom w:val="single" w:sz="4" w:space="0" w:color="C0C0C0"/>
              <w:right w:val="single" w:sz="4" w:space="0" w:color="C0C0C0"/>
            </w:tcBorders>
            <w:shd w:val="clear" w:color="000000" w:fill="D7EAD3"/>
            <w:vAlign w:val="center"/>
            <w:hideMark/>
          </w:tcPr>
          <w:p w14:paraId="58BD1EF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759,71</w:t>
            </w:r>
          </w:p>
        </w:tc>
        <w:tc>
          <w:tcPr>
            <w:tcW w:w="1091" w:type="dxa"/>
            <w:tcBorders>
              <w:top w:val="nil"/>
              <w:left w:val="nil"/>
              <w:bottom w:val="single" w:sz="4" w:space="0" w:color="C0C0C0"/>
              <w:right w:val="single" w:sz="4" w:space="0" w:color="C0C0C0"/>
            </w:tcBorders>
            <w:shd w:val="clear" w:color="000000" w:fill="D7EAD3"/>
            <w:vAlign w:val="center"/>
            <w:hideMark/>
          </w:tcPr>
          <w:p w14:paraId="6A58FA4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759,71</w:t>
            </w:r>
          </w:p>
        </w:tc>
        <w:tc>
          <w:tcPr>
            <w:tcW w:w="1239" w:type="dxa"/>
            <w:tcBorders>
              <w:top w:val="nil"/>
              <w:left w:val="nil"/>
              <w:bottom w:val="single" w:sz="4" w:space="0" w:color="C0C0C0"/>
              <w:right w:val="single" w:sz="4" w:space="0" w:color="C0C0C0"/>
            </w:tcBorders>
            <w:shd w:val="clear" w:color="000000" w:fill="D7EAD3"/>
            <w:vAlign w:val="center"/>
            <w:hideMark/>
          </w:tcPr>
          <w:p w14:paraId="7287A51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1 519,43</w:t>
            </w:r>
          </w:p>
        </w:tc>
        <w:tc>
          <w:tcPr>
            <w:tcW w:w="696" w:type="dxa"/>
            <w:tcBorders>
              <w:top w:val="nil"/>
              <w:left w:val="nil"/>
              <w:bottom w:val="single" w:sz="4" w:space="0" w:color="C0C0C0"/>
              <w:right w:val="single" w:sz="4" w:space="0" w:color="C0C0C0"/>
            </w:tcBorders>
            <w:shd w:val="clear" w:color="000000" w:fill="D7EAD3"/>
            <w:vAlign w:val="center"/>
            <w:hideMark/>
          </w:tcPr>
          <w:p w14:paraId="58D4DE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759,71</w:t>
            </w:r>
          </w:p>
        </w:tc>
        <w:tc>
          <w:tcPr>
            <w:tcW w:w="708" w:type="dxa"/>
            <w:tcBorders>
              <w:top w:val="nil"/>
              <w:left w:val="nil"/>
              <w:bottom w:val="single" w:sz="4" w:space="0" w:color="C0C0C0"/>
              <w:right w:val="single" w:sz="4" w:space="0" w:color="C0C0C0"/>
            </w:tcBorders>
            <w:shd w:val="clear" w:color="000000" w:fill="D7EAD3"/>
            <w:vAlign w:val="center"/>
            <w:hideMark/>
          </w:tcPr>
          <w:p w14:paraId="795C9CE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759,71</w:t>
            </w:r>
          </w:p>
        </w:tc>
        <w:tc>
          <w:tcPr>
            <w:tcW w:w="394" w:type="dxa"/>
            <w:tcBorders>
              <w:top w:val="nil"/>
              <w:left w:val="nil"/>
              <w:bottom w:val="single" w:sz="4" w:space="0" w:color="C0C0C0"/>
              <w:right w:val="single" w:sz="4" w:space="0" w:color="C0C0C0"/>
            </w:tcBorders>
            <w:shd w:val="clear" w:color="000000" w:fill="FFFFCC"/>
            <w:vAlign w:val="center"/>
            <w:hideMark/>
          </w:tcPr>
          <w:p w14:paraId="70FBE5A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8DD3785" w14:textId="77777777" w:rsidTr="00800856">
        <w:trPr>
          <w:trHeight w:val="660"/>
          <w:jc w:val="center"/>
        </w:trPr>
        <w:tc>
          <w:tcPr>
            <w:tcW w:w="437" w:type="dxa"/>
            <w:tcBorders>
              <w:top w:val="nil"/>
              <w:left w:val="nil"/>
              <w:bottom w:val="nil"/>
              <w:right w:val="nil"/>
            </w:tcBorders>
            <w:shd w:val="clear" w:color="000000" w:fill="FABF8F"/>
            <w:noWrap/>
            <w:vAlign w:val="center"/>
            <w:hideMark/>
          </w:tcPr>
          <w:p w14:paraId="0FF1B2A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65F79F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3.3.0.3</w:t>
            </w:r>
          </w:p>
        </w:tc>
        <w:tc>
          <w:tcPr>
            <w:tcW w:w="3476" w:type="dxa"/>
            <w:tcBorders>
              <w:top w:val="nil"/>
              <w:left w:val="nil"/>
              <w:bottom w:val="single" w:sz="4" w:space="0" w:color="C0C0C0"/>
              <w:right w:val="single" w:sz="4" w:space="0" w:color="C0C0C0"/>
            </w:tcBorders>
            <w:shd w:val="clear" w:color="auto" w:fill="auto"/>
            <w:vAlign w:val="center"/>
            <w:hideMark/>
          </w:tcPr>
          <w:p w14:paraId="57D62B7A"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Удельный расход энергии</w:t>
            </w:r>
          </w:p>
        </w:tc>
        <w:tc>
          <w:tcPr>
            <w:tcW w:w="804" w:type="dxa"/>
            <w:tcBorders>
              <w:top w:val="nil"/>
              <w:left w:val="nil"/>
              <w:bottom w:val="single" w:sz="4" w:space="0" w:color="C0C0C0"/>
              <w:right w:val="single" w:sz="4" w:space="0" w:color="C0C0C0"/>
            </w:tcBorders>
            <w:shd w:val="clear" w:color="auto" w:fill="auto"/>
            <w:vAlign w:val="center"/>
            <w:hideMark/>
          </w:tcPr>
          <w:p w14:paraId="4E4EDD1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кВт.ч/м3</w:t>
            </w:r>
          </w:p>
        </w:tc>
        <w:tc>
          <w:tcPr>
            <w:tcW w:w="1195" w:type="dxa"/>
            <w:tcBorders>
              <w:top w:val="nil"/>
              <w:left w:val="nil"/>
              <w:bottom w:val="single" w:sz="4" w:space="0" w:color="C0C0C0"/>
              <w:right w:val="single" w:sz="4" w:space="0" w:color="C0C0C0"/>
            </w:tcBorders>
            <w:shd w:val="clear" w:color="000000" w:fill="D7EAD3"/>
            <w:vAlign w:val="center"/>
            <w:hideMark/>
          </w:tcPr>
          <w:p w14:paraId="4285435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0,47</w:t>
            </w:r>
          </w:p>
        </w:tc>
        <w:tc>
          <w:tcPr>
            <w:tcW w:w="1195" w:type="dxa"/>
            <w:tcBorders>
              <w:top w:val="nil"/>
              <w:left w:val="nil"/>
              <w:bottom w:val="single" w:sz="4" w:space="0" w:color="C0C0C0"/>
              <w:right w:val="single" w:sz="4" w:space="0" w:color="C0C0C0"/>
            </w:tcBorders>
            <w:shd w:val="clear" w:color="000000" w:fill="D7EAD3"/>
            <w:vAlign w:val="center"/>
            <w:hideMark/>
          </w:tcPr>
          <w:p w14:paraId="0D74C44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1239" w:type="dxa"/>
            <w:tcBorders>
              <w:top w:val="nil"/>
              <w:left w:val="nil"/>
              <w:bottom w:val="single" w:sz="4" w:space="0" w:color="C0C0C0"/>
              <w:right w:val="single" w:sz="4" w:space="0" w:color="C0C0C0"/>
            </w:tcBorders>
            <w:shd w:val="clear" w:color="000000" w:fill="D7EAD3"/>
            <w:vAlign w:val="center"/>
            <w:hideMark/>
          </w:tcPr>
          <w:p w14:paraId="539AE50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0,50</w:t>
            </w:r>
          </w:p>
        </w:tc>
        <w:tc>
          <w:tcPr>
            <w:tcW w:w="1239" w:type="dxa"/>
            <w:tcBorders>
              <w:top w:val="nil"/>
              <w:left w:val="nil"/>
              <w:bottom w:val="single" w:sz="4" w:space="0" w:color="C0C0C0"/>
              <w:right w:val="single" w:sz="4" w:space="0" w:color="C0C0C0"/>
            </w:tcBorders>
            <w:shd w:val="clear" w:color="000000" w:fill="D7EAD3"/>
            <w:vAlign w:val="center"/>
            <w:hideMark/>
          </w:tcPr>
          <w:p w14:paraId="78514CC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1121" w:type="dxa"/>
            <w:tcBorders>
              <w:top w:val="nil"/>
              <w:left w:val="nil"/>
              <w:bottom w:val="single" w:sz="4" w:space="0" w:color="C0C0C0"/>
              <w:right w:val="single" w:sz="4" w:space="0" w:color="C0C0C0"/>
            </w:tcBorders>
            <w:shd w:val="clear" w:color="000000" w:fill="D7EAD3"/>
            <w:vAlign w:val="center"/>
            <w:hideMark/>
          </w:tcPr>
          <w:p w14:paraId="61FC60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1091" w:type="dxa"/>
            <w:tcBorders>
              <w:top w:val="nil"/>
              <w:left w:val="nil"/>
              <w:bottom w:val="single" w:sz="4" w:space="0" w:color="C0C0C0"/>
              <w:right w:val="single" w:sz="4" w:space="0" w:color="C0C0C0"/>
            </w:tcBorders>
            <w:shd w:val="clear" w:color="000000" w:fill="D7EAD3"/>
            <w:vAlign w:val="center"/>
            <w:hideMark/>
          </w:tcPr>
          <w:p w14:paraId="29FE2E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1239" w:type="dxa"/>
            <w:tcBorders>
              <w:top w:val="nil"/>
              <w:left w:val="nil"/>
              <w:bottom w:val="single" w:sz="4" w:space="0" w:color="C0C0C0"/>
              <w:right w:val="single" w:sz="4" w:space="0" w:color="C0C0C0"/>
            </w:tcBorders>
            <w:shd w:val="clear" w:color="000000" w:fill="D7EAD3"/>
            <w:vAlign w:val="center"/>
            <w:hideMark/>
          </w:tcPr>
          <w:p w14:paraId="175B80F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696" w:type="dxa"/>
            <w:tcBorders>
              <w:top w:val="nil"/>
              <w:left w:val="nil"/>
              <w:bottom w:val="single" w:sz="4" w:space="0" w:color="C0C0C0"/>
              <w:right w:val="single" w:sz="4" w:space="0" w:color="C0C0C0"/>
            </w:tcBorders>
            <w:shd w:val="clear" w:color="000000" w:fill="D7EAD3"/>
            <w:vAlign w:val="center"/>
            <w:hideMark/>
          </w:tcPr>
          <w:p w14:paraId="2C6F13B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708" w:type="dxa"/>
            <w:tcBorders>
              <w:top w:val="nil"/>
              <w:left w:val="nil"/>
              <w:bottom w:val="single" w:sz="4" w:space="0" w:color="C0C0C0"/>
              <w:right w:val="single" w:sz="4" w:space="0" w:color="C0C0C0"/>
            </w:tcBorders>
            <w:shd w:val="clear" w:color="000000" w:fill="D7EAD3"/>
            <w:vAlign w:val="center"/>
            <w:hideMark/>
          </w:tcPr>
          <w:p w14:paraId="3C533B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0,49</w:t>
            </w:r>
          </w:p>
        </w:tc>
        <w:tc>
          <w:tcPr>
            <w:tcW w:w="394" w:type="dxa"/>
            <w:tcBorders>
              <w:top w:val="nil"/>
              <w:left w:val="nil"/>
              <w:bottom w:val="single" w:sz="4" w:space="0" w:color="C0C0C0"/>
              <w:right w:val="single" w:sz="4" w:space="0" w:color="C0C0C0"/>
            </w:tcBorders>
            <w:shd w:val="clear" w:color="000000" w:fill="FFFFCC"/>
            <w:vAlign w:val="center"/>
            <w:hideMark/>
          </w:tcPr>
          <w:p w14:paraId="6013F650"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30E23B04" w14:textId="77777777" w:rsidTr="00800856">
        <w:trPr>
          <w:trHeight w:val="300"/>
          <w:jc w:val="center"/>
        </w:trPr>
        <w:tc>
          <w:tcPr>
            <w:tcW w:w="437" w:type="dxa"/>
            <w:tcBorders>
              <w:top w:val="nil"/>
              <w:left w:val="nil"/>
              <w:bottom w:val="nil"/>
              <w:right w:val="nil"/>
            </w:tcBorders>
            <w:shd w:val="clear" w:color="000000" w:fill="FABF8F"/>
            <w:noWrap/>
            <w:vAlign w:val="center"/>
            <w:hideMark/>
          </w:tcPr>
          <w:p w14:paraId="59A7EF1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A8B1B7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3.3.1.1</w:t>
            </w:r>
          </w:p>
        </w:tc>
        <w:tc>
          <w:tcPr>
            <w:tcW w:w="3476" w:type="dxa"/>
            <w:tcBorders>
              <w:top w:val="nil"/>
              <w:left w:val="nil"/>
              <w:bottom w:val="single" w:sz="4" w:space="0" w:color="C0C0C0"/>
              <w:right w:val="single" w:sz="4" w:space="0" w:color="C0C0C0"/>
            </w:tcBorders>
            <w:shd w:val="clear" w:color="auto" w:fill="auto"/>
            <w:vAlign w:val="center"/>
            <w:hideMark/>
          </w:tcPr>
          <w:p w14:paraId="65AA9314" w14:textId="77777777" w:rsidR="00800856" w:rsidRPr="00800856" w:rsidRDefault="00800856" w:rsidP="00800856">
            <w:pPr>
              <w:ind w:firstLineChars="300" w:firstLine="301"/>
              <w:rPr>
                <w:rFonts w:ascii="Tahoma" w:hAnsi="Tahoma" w:cs="Tahoma"/>
                <w:b/>
                <w:bCs/>
                <w:sz w:val="10"/>
                <w:szCs w:val="10"/>
              </w:rPr>
            </w:pPr>
            <w:r w:rsidRPr="00800856">
              <w:rPr>
                <w:rFonts w:ascii="Tahoma" w:hAnsi="Tahoma" w:cs="Tahoma"/>
                <w:b/>
                <w:bCs/>
                <w:sz w:val="10"/>
                <w:szCs w:val="10"/>
              </w:rPr>
              <w:t>Энергия НН (0,4 кВ и ниже)</w:t>
            </w:r>
          </w:p>
        </w:tc>
        <w:tc>
          <w:tcPr>
            <w:tcW w:w="804" w:type="dxa"/>
            <w:tcBorders>
              <w:top w:val="nil"/>
              <w:left w:val="nil"/>
              <w:bottom w:val="single" w:sz="4" w:space="0" w:color="C0C0C0"/>
              <w:right w:val="single" w:sz="4" w:space="0" w:color="C0C0C0"/>
            </w:tcBorders>
            <w:shd w:val="clear" w:color="auto" w:fill="auto"/>
            <w:vAlign w:val="center"/>
            <w:hideMark/>
          </w:tcPr>
          <w:p w14:paraId="5BD94C1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3A4908C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372,34</w:t>
            </w:r>
          </w:p>
        </w:tc>
        <w:tc>
          <w:tcPr>
            <w:tcW w:w="1195" w:type="dxa"/>
            <w:tcBorders>
              <w:top w:val="nil"/>
              <w:left w:val="nil"/>
              <w:bottom w:val="single" w:sz="4" w:space="0" w:color="C0C0C0"/>
              <w:right w:val="single" w:sz="4" w:space="0" w:color="C0C0C0"/>
            </w:tcBorders>
            <w:shd w:val="clear" w:color="000000" w:fill="D7EAD3"/>
            <w:vAlign w:val="center"/>
            <w:hideMark/>
          </w:tcPr>
          <w:p w14:paraId="1EE2FF9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322,10</w:t>
            </w:r>
          </w:p>
        </w:tc>
        <w:tc>
          <w:tcPr>
            <w:tcW w:w="1239" w:type="dxa"/>
            <w:tcBorders>
              <w:top w:val="nil"/>
              <w:left w:val="nil"/>
              <w:bottom w:val="single" w:sz="4" w:space="0" w:color="C0C0C0"/>
              <w:right w:val="single" w:sz="4" w:space="0" w:color="C0C0C0"/>
            </w:tcBorders>
            <w:shd w:val="clear" w:color="000000" w:fill="D7EAD3"/>
            <w:vAlign w:val="center"/>
            <w:hideMark/>
          </w:tcPr>
          <w:p w14:paraId="0573B49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407,16</w:t>
            </w:r>
          </w:p>
        </w:tc>
        <w:tc>
          <w:tcPr>
            <w:tcW w:w="1239" w:type="dxa"/>
            <w:tcBorders>
              <w:top w:val="nil"/>
              <w:left w:val="nil"/>
              <w:bottom w:val="single" w:sz="4" w:space="0" w:color="C0C0C0"/>
              <w:right w:val="single" w:sz="4" w:space="0" w:color="C0C0C0"/>
            </w:tcBorders>
            <w:shd w:val="clear" w:color="000000" w:fill="D7EAD3"/>
            <w:vAlign w:val="center"/>
            <w:hideMark/>
          </w:tcPr>
          <w:p w14:paraId="42E31CC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380,95</w:t>
            </w:r>
          </w:p>
        </w:tc>
        <w:tc>
          <w:tcPr>
            <w:tcW w:w="1121" w:type="dxa"/>
            <w:tcBorders>
              <w:top w:val="nil"/>
              <w:left w:val="nil"/>
              <w:bottom w:val="single" w:sz="4" w:space="0" w:color="C0C0C0"/>
              <w:right w:val="single" w:sz="4" w:space="0" w:color="C0C0C0"/>
            </w:tcBorders>
            <w:shd w:val="clear" w:color="000000" w:fill="D7EAD3"/>
            <w:vAlign w:val="center"/>
            <w:hideMark/>
          </w:tcPr>
          <w:p w14:paraId="1DD3F3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190,47</w:t>
            </w:r>
          </w:p>
        </w:tc>
        <w:tc>
          <w:tcPr>
            <w:tcW w:w="1091" w:type="dxa"/>
            <w:tcBorders>
              <w:top w:val="nil"/>
              <w:left w:val="nil"/>
              <w:bottom w:val="single" w:sz="4" w:space="0" w:color="C0C0C0"/>
              <w:right w:val="single" w:sz="4" w:space="0" w:color="C0C0C0"/>
            </w:tcBorders>
            <w:shd w:val="clear" w:color="000000" w:fill="D7EAD3"/>
            <w:vAlign w:val="center"/>
            <w:hideMark/>
          </w:tcPr>
          <w:p w14:paraId="671F539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190,47</w:t>
            </w:r>
          </w:p>
        </w:tc>
        <w:tc>
          <w:tcPr>
            <w:tcW w:w="1239" w:type="dxa"/>
            <w:tcBorders>
              <w:top w:val="nil"/>
              <w:left w:val="nil"/>
              <w:bottom w:val="single" w:sz="4" w:space="0" w:color="C0C0C0"/>
              <w:right w:val="single" w:sz="4" w:space="0" w:color="C0C0C0"/>
            </w:tcBorders>
            <w:shd w:val="clear" w:color="000000" w:fill="D7EAD3"/>
            <w:vAlign w:val="center"/>
            <w:hideMark/>
          </w:tcPr>
          <w:p w14:paraId="37D6D85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380,95</w:t>
            </w:r>
          </w:p>
        </w:tc>
        <w:tc>
          <w:tcPr>
            <w:tcW w:w="696" w:type="dxa"/>
            <w:tcBorders>
              <w:top w:val="nil"/>
              <w:left w:val="nil"/>
              <w:bottom w:val="single" w:sz="4" w:space="0" w:color="C0C0C0"/>
              <w:right w:val="single" w:sz="4" w:space="0" w:color="C0C0C0"/>
            </w:tcBorders>
            <w:shd w:val="clear" w:color="000000" w:fill="D7EAD3"/>
            <w:vAlign w:val="center"/>
            <w:hideMark/>
          </w:tcPr>
          <w:p w14:paraId="48357D0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190,47</w:t>
            </w:r>
          </w:p>
        </w:tc>
        <w:tc>
          <w:tcPr>
            <w:tcW w:w="708" w:type="dxa"/>
            <w:tcBorders>
              <w:top w:val="nil"/>
              <w:left w:val="nil"/>
              <w:bottom w:val="single" w:sz="4" w:space="0" w:color="C0C0C0"/>
              <w:right w:val="single" w:sz="4" w:space="0" w:color="C0C0C0"/>
            </w:tcBorders>
            <w:shd w:val="clear" w:color="000000" w:fill="D7EAD3"/>
            <w:vAlign w:val="center"/>
            <w:hideMark/>
          </w:tcPr>
          <w:p w14:paraId="470B75E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190,47</w:t>
            </w:r>
          </w:p>
        </w:tc>
        <w:tc>
          <w:tcPr>
            <w:tcW w:w="394" w:type="dxa"/>
            <w:tcBorders>
              <w:top w:val="nil"/>
              <w:left w:val="nil"/>
              <w:bottom w:val="single" w:sz="4" w:space="0" w:color="C0C0C0"/>
              <w:right w:val="single" w:sz="4" w:space="0" w:color="C0C0C0"/>
            </w:tcBorders>
            <w:shd w:val="clear" w:color="000000" w:fill="FFFFCC"/>
            <w:vAlign w:val="center"/>
            <w:hideMark/>
          </w:tcPr>
          <w:p w14:paraId="1DB7D7E5"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1D6FB64" w14:textId="77777777" w:rsidTr="00800856">
        <w:trPr>
          <w:trHeight w:val="570"/>
          <w:jc w:val="center"/>
        </w:trPr>
        <w:tc>
          <w:tcPr>
            <w:tcW w:w="437" w:type="dxa"/>
            <w:tcBorders>
              <w:top w:val="nil"/>
              <w:left w:val="nil"/>
              <w:bottom w:val="nil"/>
              <w:right w:val="nil"/>
            </w:tcBorders>
            <w:shd w:val="clear" w:color="000000" w:fill="FABF8F"/>
            <w:noWrap/>
            <w:vAlign w:val="center"/>
            <w:hideMark/>
          </w:tcPr>
          <w:p w14:paraId="71FEE596"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ABAA3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3.3.1.1.1</w:t>
            </w:r>
          </w:p>
        </w:tc>
        <w:tc>
          <w:tcPr>
            <w:tcW w:w="3476" w:type="dxa"/>
            <w:tcBorders>
              <w:top w:val="nil"/>
              <w:left w:val="nil"/>
              <w:bottom w:val="single" w:sz="4" w:space="0" w:color="C0C0C0"/>
              <w:right w:val="single" w:sz="4" w:space="0" w:color="C0C0C0"/>
            </w:tcBorders>
            <w:shd w:val="clear" w:color="auto" w:fill="auto"/>
            <w:vAlign w:val="center"/>
            <w:hideMark/>
          </w:tcPr>
          <w:p w14:paraId="4514CC19"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Тариф на энергию</w:t>
            </w:r>
          </w:p>
        </w:tc>
        <w:tc>
          <w:tcPr>
            <w:tcW w:w="804" w:type="dxa"/>
            <w:tcBorders>
              <w:top w:val="nil"/>
              <w:left w:val="nil"/>
              <w:bottom w:val="single" w:sz="4" w:space="0" w:color="C0C0C0"/>
              <w:right w:val="single" w:sz="4" w:space="0" w:color="C0C0C0"/>
            </w:tcBorders>
            <w:shd w:val="clear" w:color="auto" w:fill="auto"/>
            <w:vAlign w:val="center"/>
            <w:hideMark/>
          </w:tcPr>
          <w:p w14:paraId="49E6C7B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руб/кВт.ч</w:t>
            </w:r>
          </w:p>
        </w:tc>
        <w:tc>
          <w:tcPr>
            <w:tcW w:w="1195" w:type="dxa"/>
            <w:tcBorders>
              <w:top w:val="nil"/>
              <w:left w:val="nil"/>
              <w:bottom w:val="single" w:sz="4" w:space="0" w:color="C0C0C0"/>
              <w:right w:val="single" w:sz="4" w:space="0" w:color="C0C0C0"/>
            </w:tcBorders>
            <w:shd w:val="clear" w:color="000000" w:fill="FFFFCC"/>
            <w:vAlign w:val="center"/>
            <w:hideMark/>
          </w:tcPr>
          <w:p w14:paraId="358912F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6,69</w:t>
            </w:r>
          </w:p>
        </w:tc>
        <w:tc>
          <w:tcPr>
            <w:tcW w:w="1195" w:type="dxa"/>
            <w:tcBorders>
              <w:top w:val="nil"/>
              <w:left w:val="nil"/>
              <w:bottom w:val="single" w:sz="4" w:space="0" w:color="C0C0C0"/>
              <w:right w:val="single" w:sz="4" w:space="0" w:color="C0C0C0"/>
            </w:tcBorders>
            <w:shd w:val="clear" w:color="000000" w:fill="FFFFCC"/>
            <w:vAlign w:val="center"/>
            <w:hideMark/>
          </w:tcPr>
          <w:p w14:paraId="66A8A8B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6,84</w:t>
            </w:r>
          </w:p>
        </w:tc>
        <w:tc>
          <w:tcPr>
            <w:tcW w:w="1239" w:type="dxa"/>
            <w:tcBorders>
              <w:top w:val="nil"/>
              <w:left w:val="nil"/>
              <w:bottom w:val="single" w:sz="4" w:space="0" w:color="C0C0C0"/>
              <w:right w:val="single" w:sz="4" w:space="0" w:color="C0C0C0"/>
            </w:tcBorders>
            <w:shd w:val="clear" w:color="000000" w:fill="FFFFCC"/>
            <w:vAlign w:val="center"/>
            <w:hideMark/>
          </w:tcPr>
          <w:p w14:paraId="6F5DC71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7,96</w:t>
            </w:r>
          </w:p>
        </w:tc>
        <w:tc>
          <w:tcPr>
            <w:tcW w:w="1239" w:type="dxa"/>
            <w:tcBorders>
              <w:top w:val="nil"/>
              <w:left w:val="nil"/>
              <w:bottom w:val="single" w:sz="4" w:space="0" w:color="C0C0C0"/>
              <w:right w:val="single" w:sz="4" w:space="0" w:color="C0C0C0"/>
            </w:tcBorders>
            <w:shd w:val="clear" w:color="000000" w:fill="FFFFCC"/>
            <w:vAlign w:val="center"/>
            <w:hideMark/>
          </w:tcPr>
          <w:p w14:paraId="7BAC20F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8,09325</w:t>
            </w:r>
          </w:p>
        </w:tc>
        <w:tc>
          <w:tcPr>
            <w:tcW w:w="1121" w:type="dxa"/>
            <w:tcBorders>
              <w:top w:val="nil"/>
              <w:left w:val="nil"/>
              <w:bottom w:val="single" w:sz="4" w:space="0" w:color="C0C0C0"/>
              <w:right w:val="single" w:sz="4" w:space="0" w:color="C0C0C0"/>
            </w:tcBorders>
            <w:shd w:val="clear" w:color="000000" w:fill="D7EAD3"/>
            <w:vAlign w:val="center"/>
            <w:hideMark/>
          </w:tcPr>
          <w:p w14:paraId="157A5D2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w:t>
            </w:r>
          </w:p>
        </w:tc>
        <w:tc>
          <w:tcPr>
            <w:tcW w:w="1091" w:type="dxa"/>
            <w:tcBorders>
              <w:top w:val="nil"/>
              <w:left w:val="nil"/>
              <w:bottom w:val="single" w:sz="4" w:space="0" w:color="C0C0C0"/>
              <w:right w:val="single" w:sz="4" w:space="0" w:color="C0C0C0"/>
            </w:tcBorders>
            <w:shd w:val="clear" w:color="000000" w:fill="D7EAD3"/>
            <w:vAlign w:val="center"/>
            <w:hideMark/>
          </w:tcPr>
          <w:p w14:paraId="125499E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w:t>
            </w:r>
          </w:p>
        </w:tc>
        <w:tc>
          <w:tcPr>
            <w:tcW w:w="1239" w:type="dxa"/>
            <w:tcBorders>
              <w:top w:val="nil"/>
              <w:left w:val="nil"/>
              <w:bottom w:val="single" w:sz="4" w:space="0" w:color="C0C0C0"/>
              <w:right w:val="single" w:sz="4" w:space="0" w:color="C0C0C0"/>
            </w:tcBorders>
            <w:shd w:val="clear" w:color="000000" w:fill="FFFFCC"/>
            <w:vAlign w:val="center"/>
            <w:hideMark/>
          </w:tcPr>
          <w:p w14:paraId="52A0181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8,09325</w:t>
            </w:r>
          </w:p>
        </w:tc>
        <w:tc>
          <w:tcPr>
            <w:tcW w:w="696" w:type="dxa"/>
            <w:tcBorders>
              <w:top w:val="nil"/>
              <w:left w:val="nil"/>
              <w:bottom w:val="single" w:sz="4" w:space="0" w:color="C0C0C0"/>
              <w:right w:val="single" w:sz="4" w:space="0" w:color="C0C0C0"/>
            </w:tcBorders>
            <w:shd w:val="clear" w:color="000000" w:fill="D7EAD3"/>
            <w:vAlign w:val="center"/>
            <w:hideMark/>
          </w:tcPr>
          <w:p w14:paraId="62CA066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w:t>
            </w:r>
          </w:p>
        </w:tc>
        <w:tc>
          <w:tcPr>
            <w:tcW w:w="708" w:type="dxa"/>
            <w:tcBorders>
              <w:top w:val="nil"/>
              <w:left w:val="nil"/>
              <w:bottom w:val="single" w:sz="4" w:space="0" w:color="C0C0C0"/>
              <w:right w:val="single" w:sz="4" w:space="0" w:color="C0C0C0"/>
            </w:tcBorders>
            <w:shd w:val="clear" w:color="000000" w:fill="D7EAD3"/>
            <w:vAlign w:val="center"/>
            <w:hideMark/>
          </w:tcPr>
          <w:p w14:paraId="7B64462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8,09</w:t>
            </w:r>
          </w:p>
        </w:tc>
        <w:tc>
          <w:tcPr>
            <w:tcW w:w="394" w:type="dxa"/>
            <w:tcBorders>
              <w:top w:val="nil"/>
              <w:left w:val="nil"/>
              <w:bottom w:val="single" w:sz="4" w:space="0" w:color="C0C0C0"/>
              <w:right w:val="single" w:sz="4" w:space="0" w:color="C0C0C0"/>
            </w:tcBorders>
            <w:shd w:val="clear" w:color="000000" w:fill="FFFFCC"/>
            <w:vAlign w:val="center"/>
            <w:hideMark/>
          </w:tcPr>
          <w:p w14:paraId="50E5255B"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BDADB34" w14:textId="77777777" w:rsidTr="00800856">
        <w:trPr>
          <w:trHeight w:val="555"/>
          <w:jc w:val="center"/>
        </w:trPr>
        <w:tc>
          <w:tcPr>
            <w:tcW w:w="437" w:type="dxa"/>
            <w:tcBorders>
              <w:top w:val="nil"/>
              <w:left w:val="nil"/>
              <w:bottom w:val="nil"/>
              <w:right w:val="nil"/>
            </w:tcBorders>
            <w:shd w:val="clear" w:color="000000" w:fill="FABF8F"/>
            <w:noWrap/>
            <w:vAlign w:val="center"/>
            <w:hideMark/>
          </w:tcPr>
          <w:p w14:paraId="2F76CAF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B5498C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3.3.1.1.2</w:t>
            </w:r>
          </w:p>
        </w:tc>
        <w:tc>
          <w:tcPr>
            <w:tcW w:w="3476" w:type="dxa"/>
            <w:tcBorders>
              <w:top w:val="nil"/>
              <w:left w:val="nil"/>
              <w:bottom w:val="single" w:sz="4" w:space="0" w:color="C0C0C0"/>
              <w:right w:val="single" w:sz="4" w:space="0" w:color="C0C0C0"/>
            </w:tcBorders>
            <w:shd w:val="clear" w:color="auto" w:fill="auto"/>
            <w:vAlign w:val="center"/>
            <w:hideMark/>
          </w:tcPr>
          <w:p w14:paraId="77760C97"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Объем энергии</w:t>
            </w:r>
          </w:p>
        </w:tc>
        <w:tc>
          <w:tcPr>
            <w:tcW w:w="804" w:type="dxa"/>
            <w:tcBorders>
              <w:top w:val="nil"/>
              <w:left w:val="nil"/>
              <w:bottom w:val="single" w:sz="4" w:space="0" w:color="C0C0C0"/>
              <w:right w:val="single" w:sz="4" w:space="0" w:color="C0C0C0"/>
            </w:tcBorders>
            <w:shd w:val="clear" w:color="auto" w:fill="auto"/>
            <w:vAlign w:val="center"/>
            <w:hideMark/>
          </w:tcPr>
          <w:p w14:paraId="06CDF84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кВт.ч</w:t>
            </w:r>
          </w:p>
        </w:tc>
        <w:tc>
          <w:tcPr>
            <w:tcW w:w="1195" w:type="dxa"/>
            <w:tcBorders>
              <w:top w:val="nil"/>
              <w:left w:val="nil"/>
              <w:bottom w:val="single" w:sz="4" w:space="0" w:color="C0C0C0"/>
              <w:right w:val="single" w:sz="4" w:space="0" w:color="C0C0C0"/>
            </w:tcBorders>
            <w:shd w:val="clear" w:color="000000" w:fill="FFFFCC"/>
            <w:vAlign w:val="center"/>
            <w:hideMark/>
          </w:tcPr>
          <w:p w14:paraId="26BA02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55,70</w:t>
            </w:r>
          </w:p>
        </w:tc>
        <w:tc>
          <w:tcPr>
            <w:tcW w:w="1195" w:type="dxa"/>
            <w:tcBorders>
              <w:top w:val="nil"/>
              <w:left w:val="nil"/>
              <w:bottom w:val="single" w:sz="4" w:space="0" w:color="C0C0C0"/>
              <w:right w:val="single" w:sz="4" w:space="0" w:color="C0C0C0"/>
            </w:tcBorders>
            <w:shd w:val="clear" w:color="000000" w:fill="FFFFCC"/>
            <w:vAlign w:val="center"/>
            <w:hideMark/>
          </w:tcPr>
          <w:p w14:paraId="48FDB78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47,07</w:t>
            </w:r>
          </w:p>
        </w:tc>
        <w:tc>
          <w:tcPr>
            <w:tcW w:w="1239" w:type="dxa"/>
            <w:tcBorders>
              <w:top w:val="nil"/>
              <w:left w:val="nil"/>
              <w:bottom w:val="single" w:sz="4" w:space="0" w:color="C0C0C0"/>
              <w:right w:val="single" w:sz="4" w:space="0" w:color="C0C0C0"/>
            </w:tcBorders>
            <w:shd w:val="clear" w:color="000000" w:fill="FFFFCC"/>
            <w:vAlign w:val="center"/>
            <w:hideMark/>
          </w:tcPr>
          <w:p w14:paraId="487641C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51,14</w:t>
            </w:r>
          </w:p>
        </w:tc>
        <w:tc>
          <w:tcPr>
            <w:tcW w:w="1239" w:type="dxa"/>
            <w:tcBorders>
              <w:top w:val="nil"/>
              <w:left w:val="nil"/>
              <w:bottom w:val="single" w:sz="4" w:space="0" w:color="C0C0C0"/>
              <w:right w:val="single" w:sz="4" w:space="0" w:color="C0C0C0"/>
            </w:tcBorders>
            <w:shd w:val="clear" w:color="000000" w:fill="FFFFCC"/>
            <w:vAlign w:val="center"/>
            <w:hideMark/>
          </w:tcPr>
          <w:p w14:paraId="7BC7698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47,07</w:t>
            </w:r>
          </w:p>
        </w:tc>
        <w:tc>
          <w:tcPr>
            <w:tcW w:w="1121" w:type="dxa"/>
            <w:tcBorders>
              <w:top w:val="nil"/>
              <w:left w:val="nil"/>
              <w:bottom w:val="single" w:sz="4" w:space="0" w:color="C0C0C0"/>
              <w:right w:val="single" w:sz="4" w:space="0" w:color="C0C0C0"/>
            </w:tcBorders>
            <w:shd w:val="clear" w:color="000000" w:fill="D7EAD3"/>
            <w:vAlign w:val="center"/>
            <w:hideMark/>
          </w:tcPr>
          <w:p w14:paraId="2C285D4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23,54</w:t>
            </w:r>
          </w:p>
        </w:tc>
        <w:tc>
          <w:tcPr>
            <w:tcW w:w="1091" w:type="dxa"/>
            <w:tcBorders>
              <w:top w:val="nil"/>
              <w:left w:val="nil"/>
              <w:bottom w:val="single" w:sz="4" w:space="0" w:color="C0C0C0"/>
              <w:right w:val="single" w:sz="4" w:space="0" w:color="C0C0C0"/>
            </w:tcBorders>
            <w:shd w:val="clear" w:color="000000" w:fill="D7EAD3"/>
            <w:vAlign w:val="center"/>
            <w:hideMark/>
          </w:tcPr>
          <w:p w14:paraId="238E27C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23,54</w:t>
            </w:r>
          </w:p>
        </w:tc>
        <w:tc>
          <w:tcPr>
            <w:tcW w:w="1239" w:type="dxa"/>
            <w:tcBorders>
              <w:top w:val="nil"/>
              <w:left w:val="nil"/>
              <w:bottom w:val="single" w:sz="4" w:space="0" w:color="C0C0C0"/>
              <w:right w:val="single" w:sz="4" w:space="0" w:color="C0C0C0"/>
            </w:tcBorders>
            <w:shd w:val="clear" w:color="000000" w:fill="FFFFCC"/>
            <w:vAlign w:val="center"/>
            <w:hideMark/>
          </w:tcPr>
          <w:p w14:paraId="1F99F59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47,07</w:t>
            </w:r>
          </w:p>
        </w:tc>
        <w:tc>
          <w:tcPr>
            <w:tcW w:w="696" w:type="dxa"/>
            <w:tcBorders>
              <w:top w:val="nil"/>
              <w:left w:val="nil"/>
              <w:bottom w:val="single" w:sz="4" w:space="0" w:color="C0C0C0"/>
              <w:right w:val="single" w:sz="4" w:space="0" w:color="C0C0C0"/>
            </w:tcBorders>
            <w:shd w:val="clear" w:color="000000" w:fill="D7EAD3"/>
            <w:vAlign w:val="center"/>
            <w:hideMark/>
          </w:tcPr>
          <w:p w14:paraId="706F369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23,54</w:t>
            </w:r>
          </w:p>
        </w:tc>
        <w:tc>
          <w:tcPr>
            <w:tcW w:w="708" w:type="dxa"/>
            <w:tcBorders>
              <w:top w:val="nil"/>
              <w:left w:val="nil"/>
              <w:bottom w:val="single" w:sz="4" w:space="0" w:color="C0C0C0"/>
              <w:right w:val="single" w:sz="4" w:space="0" w:color="C0C0C0"/>
            </w:tcBorders>
            <w:shd w:val="clear" w:color="000000" w:fill="D7EAD3"/>
            <w:vAlign w:val="center"/>
            <w:hideMark/>
          </w:tcPr>
          <w:p w14:paraId="758EE49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23,54</w:t>
            </w:r>
          </w:p>
        </w:tc>
        <w:tc>
          <w:tcPr>
            <w:tcW w:w="394" w:type="dxa"/>
            <w:tcBorders>
              <w:top w:val="nil"/>
              <w:left w:val="nil"/>
              <w:bottom w:val="single" w:sz="4" w:space="0" w:color="C0C0C0"/>
              <w:right w:val="single" w:sz="4" w:space="0" w:color="C0C0C0"/>
            </w:tcBorders>
            <w:shd w:val="clear" w:color="000000" w:fill="FFFFCC"/>
            <w:vAlign w:val="center"/>
            <w:hideMark/>
          </w:tcPr>
          <w:p w14:paraId="05E3B67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F45B1D9" w14:textId="77777777" w:rsidTr="00800856">
        <w:trPr>
          <w:trHeight w:val="300"/>
          <w:jc w:val="center"/>
        </w:trPr>
        <w:tc>
          <w:tcPr>
            <w:tcW w:w="437" w:type="dxa"/>
            <w:tcBorders>
              <w:top w:val="nil"/>
              <w:left w:val="nil"/>
              <w:bottom w:val="nil"/>
              <w:right w:val="nil"/>
            </w:tcBorders>
            <w:shd w:val="clear" w:color="000000" w:fill="FABF8F"/>
            <w:noWrap/>
            <w:vAlign w:val="center"/>
            <w:hideMark/>
          </w:tcPr>
          <w:p w14:paraId="66181EA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65DA2F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3.3.2.1</w:t>
            </w:r>
          </w:p>
        </w:tc>
        <w:tc>
          <w:tcPr>
            <w:tcW w:w="3476" w:type="dxa"/>
            <w:tcBorders>
              <w:top w:val="nil"/>
              <w:left w:val="nil"/>
              <w:bottom w:val="single" w:sz="4" w:space="0" w:color="C0C0C0"/>
              <w:right w:val="single" w:sz="4" w:space="0" w:color="C0C0C0"/>
            </w:tcBorders>
            <w:shd w:val="clear" w:color="auto" w:fill="auto"/>
            <w:vAlign w:val="center"/>
            <w:hideMark/>
          </w:tcPr>
          <w:p w14:paraId="1140FE6D" w14:textId="77777777" w:rsidR="00800856" w:rsidRPr="00800856" w:rsidRDefault="00800856" w:rsidP="00800856">
            <w:pPr>
              <w:ind w:firstLineChars="300" w:firstLine="301"/>
              <w:rPr>
                <w:rFonts w:ascii="Tahoma" w:hAnsi="Tahoma" w:cs="Tahoma"/>
                <w:b/>
                <w:bCs/>
                <w:sz w:val="10"/>
                <w:szCs w:val="10"/>
              </w:rPr>
            </w:pPr>
            <w:r w:rsidRPr="00800856">
              <w:rPr>
                <w:rFonts w:ascii="Tahoma" w:hAnsi="Tahoma" w:cs="Tahoma"/>
                <w:b/>
                <w:bCs/>
                <w:sz w:val="10"/>
                <w:szCs w:val="10"/>
              </w:rPr>
              <w:t>Энергия СН 2 (1-20 кВ)</w:t>
            </w:r>
          </w:p>
        </w:tc>
        <w:tc>
          <w:tcPr>
            <w:tcW w:w="804" w:type="dxa"/>
            <w:tcBorders>
              <w:top w:val="nil"/>
              <w:left w:val="nil"/>
              <w:bottom w:val="single" w:sz="4" w:space="0" w:color="C0C0C0"/>
              <w:right w:val="single" w:sz="4" w:space="0" w:color="C0C0C0"/>
            </w:tcBorders>
            <w:shd w:val="clear" w:color="auto" w:fill="auto"/>
            <w:vAlign w:val="center"/>
            <w:hideMark/>
          </w:tcPr>
          <w:p w14:paraId="056D4D4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4D3A60A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7 377,21</w:t>
            </w:r>
          </w:p>
        </w:tc>
        <w:tc>
          <w:tcPr>
            <w:tcW w:w="1195" w:type="dxa"/>
            <w:tcBorders>
              <w:top w:val="nil"/>
              <w:left w:val="nil"/>
              <w:bottom w:val="single" w:sz="4" w:space="0" w:color="C0C0C0"/>
              <w:right w:val="single" w:sz="4" w:space="0" w:color="C0C0C0"/>
            </w:tcBorders>
            <w:shd w:val="clear" w:color="000000" w:fill="D7EAD3"/>
            <w:vAlign w:val="center"/>
            <w:hideMark/>
          </w:tcPr>
          <w:p w14:paraId="539BBC6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7 578,97</w:t>
            </w:r>
          </w:p>
        </w:tc>
        <w:tc>
          <w:tcPr>
            <w:tcW w:w="1239" w:type="dxa"/>
            <w:tcBorders>
              <w:top w:val="nil"/>
              <w:left w:val="nil"/>
              <w:bottom w:val="single" w:sz="4" w:space="0" w:color="C0C0C0"/>
              <w:right w:val="single" w:sz="4" w:space="0" w:color="C0C0C0"/>
            </w:tcBorders>
            <w:shd w:val="clear" w:color="000000" w:fill="D7EAD3"/>
            <w:vAlign w:val="center"/>
            <w:hideMark/>
          </w:tcPr>
          <w:p w14:paraId="18981A1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8 743,97</w:t>
            </w:r>
          </w:p>
        </w:tc>
        <w:tc>
          <w:tcPr>
            <w:tcW w:w="1239" w:type="dxa"/>
            <w:tcBorders>
              <w:top w:val="nil"/>
              <w:left w:val="nil"/>
              <w:bottom w:val="single" w:sz="4" w:space="0" w:color="C0C0C0"/>
              <w:right w:val="single" w:sz="4" w:space="0" w:color="C0C0C0"/>
            </w:tcBorders>
            <w:shd w:val="clear" w:color="000000" w:fill="D7EAD3"/>
            <w:vAlign w:val="center"/>
            <w:hideMark/>
          </w:tcPr>
          <w:p w14:paraId="1E2E515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9 004,84</w:t>
            </w:r>
          </w:p>
        </w:tc>
        <w:tc>
          <w:tcPr>
            <w:tcW w:w="1121" w:type="dxa"/>
            <w:tcBorders>
              <w:top w:val="nil"/>
              <w:left w:val="nil"/>
              <w:bottom w:val="single" w:sz="4" w:space="0" w:color="C0C0C0"/>
              <w:right w:val="single" w:sz="4" w:space="0" w:color="C0C0C0"/>
            </w:tcBorders>
            <w:shd w:val="clear" w:color="000000" w:fill="D7EAD3"/>
            <w:vAlign w:val="center"/>
            <w:hideMark/>
          </w:tcPr>
          <w:p w14:paraId="71F3D7D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4 502,42</w:t>
            </w:r>
          </w:p>
        </w:tc>
        <w:tc>
          <w:tcPr>
            <w:tcW w:w="1091" w:type="dxa"/>
            <w:tcBorders>
              <w:top w:val="nil"/>
              <w:left w:val="nil"/>
              <w:bottom w:val="single" w:sz="4" w:space="0" w:color="C0C0C0"/>
              <w:right w:val="single" w:sz="4" w:space="0" w:color="C0C0C0"/>
            </w:tcBorders>
            <w:shd w:val="clear" w:color="000000" w:fill="D7EAD3"/>
            <w:vAlign w:val="center"/>
            <w:hideMark/>
          </w:tcPr>
          <w:p w14:paraId="32AC2D6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4 502,42</w:t>
            </w:r>
          </w:p>
        </w:tc>
        <w:tc>
          <w:tcPr>
            <w:tcW w:w="1239" w:type="dxa"/>
            <w:tcBorders>
              <w:top w:val="nil"/>
              <w:left w:val="nil"/>
              <w:bottom w:val="single" w:sz="4" w:space="0" w:color="C0C0C0"/>
              <w:right w:val="single" w:sz="4" w:space="0" w:color="C0C0C0"/>
            </w:tcBorders>
            <w:shd w:val="clear" w:color="000000" w:fill="D7EAD3"/>
            <w:vAlign w:val="center"/>
            <w:hideMark/>
          </w:tcPr>
          <w:p w14:paraId="125650E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9 004,84</w:t>
            </w:r>
          </w:p>
        </w:tc>
        <w:tc>
          <w:tcPr>
            <w:tcW w:w="696" w:type="dxa"/>
            <w:tcBorders>
              <w:top w:val="nil"/>
              <w:left w:val="nil"/>
              <w:bottom w:val="single" w:sz="4" w:space="0" w:color="C0C0C0"/>
              <w:right w:val="single" w:sz="4" w:space="0" w:color="C0C0C0"/>
            </w:tcBorders>
            <w:shd w:val="clear" w:color="000000" w:fill="D7EAD3"/>
            <w:vAlign w:val="center"/>
            <w:hideMark/>
          </w:tcPr>
          <w:p w14:paraId="1469DC1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4 502,42</w:t>
            </w:r>
          </w:p>
        </w:tc>
        <w:tc>
          <w:tcPr>
            <w:tcW w:w="708" w:type="dxa"/>
            <w:tcBorders>
              <w:top w:val="nil"/>
              <w:left w:val="nil"/>
              <w:bottom w:val="single" w:sz="4" w:space="0" w:color="C0C0C0"/>
              <w:right w:val="single" w:sz="4" w:space="0" w:color="C0C0C0"/>
            </w:tcBorders>
            <w:shd w:val="clear" w:color="000000" w:fill="D7EAD3"/>
            <w:vAlign w:val="center"/>
            <w:hideMark/>
          </w:tcPr>
          <w:p w14:paraId="3C2D776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4 502,42</w:t>
            </w:r>
          </w:p>
        </w:tc>
        <w:tc>
          <w:tcPr>
            <w:tcW w:w="394" w:type="dxa"/>
            <w:tcBorders>
              <w:top w:val="nil"/>
              <w:left w:val="nil"/>
              <w:bottom w:val="single" w:sz="4" w:space="0" w:color="C0C0C0"/>
              <w:right w:val="single" w:sz="4" w:space="0" w:color="C0C0C0"/>
            </w:tcBorders>
            <w:shd w:val="clear" w:color="000000" w:fill="FFFFCC"/>
            <w:vAlign w:val="center"/>
            <w:hideMark/>
          </w:tcPr>
          <w:p w14:paraId="374BBAB0"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B019397" w14:textId="77777777" w:rsidTr="00800856">
        <w:trPr>
          <w:trHeight w:val="660"/>
          <w:jc w:val="center"/>
        </w:trPr>
        <w:tc>
          <w:tcPr>
            <w:tcW w:w="437" w:type="dxa"/>
            <w:tcBorders>
              <w:top w:val="nil"/>
              <w:left w:val="nil"/>
              <w:bottom w:val="nil"/>
              <w:right w:val="nil"/>
            </w:tcBorders>
            <w:shd w:val="clear" w:color="000000" w:fill="FABF8F"/>
            <w:noWrap/>
            <w:vAlign w:val="center"/>
            <w:hideMark/>
          </w:tcPr>
          <w:p w14:paraId="5FC4CFB6"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C6158F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3.3.2.1.1</w:t>
            </w:r>
          </w:p>
        </w:tc>
        <w:tc>
          <w:tcPr>
            <w:tcW w:w="3476" w:type="dxa"/>
            <w:tcBorders>
              <w:top w:val="nil"/>
              <w:left w:val="nil"/>
              <w:bottom w:val="single" w:sz="4" w:space="0" w:color="C0C0C0"/>
              <w:right w:val="single" w:sz="4" w:space="0" w:color="C0C0C0"/>
            </w:tcBorders>
            <w:shd w:val="clear" w:color="auto" w:fill="auto"/>
            <w:vAlign w:val="center"/>
            <w:hideMark/>
          </w:tcPr>
          <w:p w14:paraId="5D9E4854"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Тариф на энергию</w:t>
            </w:r>
          </w:p>
        </w:tc>
        <w:tc>
          <w:tcPr>
            <w:tcW w:w="804" w:type="dxa"/>
            <w:tcBorders>
              <w:top w:val="nil"/>
              <w:left w:val="nil"/>
              <w:bottom w:val="single" w:sz="4" w:space="0" w:color="C0C0C0"/>
              <w:right w:val="single" w:sz="4" w:space="0" w:color="C0C0C0"/>
            </w:tcBorders>
            <w:shd w:val="clear" w:color="auto" w:fill="auto"/>
            <w:vAlign w:val="center"/>
            <w:hideMark/>
          </w:tcPr>
          <w:p w14:paraId="1C49A77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руб/кВт.ч</w:t>
            </w:r>
          </w:p>
        </w:tc>
        <w:tc>
          <w:tcPr>
            <w:tcW w:w="1195" w:type="dxa"/>
            <w:tcBorders>
              <w:top w:val="nil"/>
              <w:left w:val="nil"/>
              <w:bottom w:val="single" w:sz="4" w:space="0" w:color="C0C0C0"/>
              <w:right w:val="single" w:sz="4" w:space="0" w:color="C0C0C0"/>
            </w:tcBorders>
            <w:shd w:val="clear" w:color="000000" w:fill="FFFFCC"/>
            <w:vAlign w:val="center"/>
            <w:hideMark/>
          </w:tcPr>
          <w:p w14:paraId="50AB529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4,79</w:t>
            </w:r>
          </w:p>
        </w:tc>
        <w:tc>
          <w:tcPr>
            <w:tcW w:w="1195" w:type="dxa"/>
            <w:tcBorders>
              <w:top w:val="nil"/>
              <w:left w:val="nil"/>
              <w:bottom w:val="single" w:sz="4" w:space="0" w:color="C0C0C0"/>
              <w:right w:val="single" w:sz="4" w:space="0" w:color="C0C0C0"/>
            </w:tcBorders>
            <w:shd w:val="clear" w:color="000000" w:fill="FFFFCC"/>
            <w:vAlign w:val="center"/>
            <w:hideMark/>
          </w:tcPr>
          <w:p w14:paraId="578CE9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5,17</w:t>
            </w:r>
          </w:p>
        </w:tc>
        <w:tc>
          <w:tcPr>
            <w:tcW w:w="1239" w:type="dxa"/>
            <w:tcBorders>
              <w:top w:val="nil"/>
              <w:left w:val="nil"/>
              <w:bottom w:val="single" w:sz="4" w:space="0" w:color="C0C0C0"/>
              <w:right w:val="single" w:sz="4" w:space="0" w:color="C0C0C0"/>
            </w:tcBorders>
            <w:shd w:val="clear" w:color="000000" w:fill="FFFFCC"/>
            <w:vAlign w:val="center"/>
            <w:hideMark/>
          </w:tcPr>
          <w:p w14:paraId="53DC96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5,82</w:t>
            </w:r>
          </w:p>
        </w:tc>
        <w:tc>
          <w:tcPr>
            <w:tcW w:w="1239" w:type="dxa"/>
            <w:tcBorders>
              <w:top w:val="nil"/>
              <w:left w:val="nil"/>
              <w:bottom w:val="single" w:sz="4" w:space="0" w:color="C0C0C0"/>
              <w:right w:val="single" w:sz="4" w:space="0" w:color="C0C0C0"/>
            </w:tcBorders>
            <w:shd w:val="clear" w:color="000000" w:fill="FFFFCC"/>
            <w:vAlign w:val="center"/>
            <w:hideMark/>
          </w:tcPr>
          <w:p w14:paraId="50803E8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6,11594</w:t>
            </w:r>
          </w:p>
        </w:tc>
        <w:tc>
          <w:tcPr>
            <w:tcW w:w="1121" w:type="dxa"/>
            <w:tcBorders>
              <w:top w:val="nil"/>
              <w:left w:val="nil"/>
              <w:bottom w:val="single" w:sz="4" w:space="0" w:color="C0C0C0"/>
              <w:right w:val="single" w:sz="4" w:space="0" w:color="C0C0C0"/>
            </w:tcBorders>
            <w:shd w:val="clear" w:color="000000" w:fill="D7EAD3"/>
            <w:vAlign w:val="center"/>
            <w:hideMark/>
          </w:tcPr>
          <w:p w14:paraId="62EBA05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6,12</w:t>
            </w:r>
          </w:p>
        </w:tc>
        <w:tc>
          <w:tcPr>
            <w:tcW w:w="1091" w:type="dxa"/>
            <w:tcBorders>
              <w:top w:val="nil"/>
              <w:left w:val="nil"/>
              <w:bottom w:val="single" w:sz="4" w:space="0" w:color="C0C0C0"/>
              <w:right w:val="single" w:sz="4" w:space="0" w:color="C0C0C0"/>
            </w:tcBorders>
            <w:shd w:val="clear" w:color="000000" w:fill="D7EAD3"/>
            <w:vAlign w:val="center"/>
            <w:hideMark/>
          </w:tcPr>
          <w:p w14:paraId="047378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6,12</w:t>
            </w:r>
          </w:p>
        </w:tc>
        <w:tc>
          <w:tcPr>
            <w:tcW w:w="1239" w:type="dxa"/>
            <w:tcBorders>
              <w:top w:val="nil"/>
              <w:left w:val="nil"/>
              <w:bottom w:val="single" w:sz="4" w:space="0" w:color="C0C0C0"/>
              <w:right w:val="single" w:sz="4" w:space="0" w:color="C0C0C0"/>
            </w:tcBorders>
            <w:shd w:val="clear" w:color="000000" w:fill="FFFFCC"/>
            <w:vAlign w:val="center"/>
            <w:hideMark/>
          </w:tcPr>
          <w:p w14:paraId="5CDC34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6,11594</w:t>
            </w:r>
          </w:p>
        </w:tc>
        <w:tc>
          <w:tcPr>
            <w:tcW w:w="696" w:type="dxa"/>
            <w:tcBorders>
              <w:top w:val="nil"/>
              <w:left w:val="nil"/>
              <w:bottom w:val="single" w:sz="4" w:space="0" w:color="C0C0C0"/>
              <w:right w:val="single" w:sz="4" w:space="0" w:color="C0C0C0"/>
            </w:tcBorders>
            <w:shd w:val="clear" w:color="000000" w:fill="D7EAD3"/>
            <w:vAlign w:val="center"/>
            <w:hideMark/>
          </w:tcPr>
          <w:p w14:paraId="06D0B0D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6,12</w:t>
            </w:r>
          </w:p>
        </w:tc>
        <w:tc>
          <w:tcPr>
            <w:tcW w:w="708" w:type="dxa"/>
            <w:tcBorders>
              <w:top w:val="nil"/>
              <w:left w:val="nil"/>
              <w:bottom w:val="single" w:sz="4" w:space="0" w:color="C0C0C0"/>
              <w:right w:val="single" w:sz="4" w:space="0" w:color="C0C0C0"/>
            </w:tcBorders>
            <w:shd w:val="clear" w:color="000000" w:fill="D7EAD3"/>
            <w:vAlign w:val="center"/>
            <w:hideMark/>
          </w:tcPr>
          <w:p w14:paraId="0F1C19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6,12</w:t>
            </w:r>
          </w:p>
        </w:tc>
        <w:tc>
          <w:tcPr>
            <w:tcW w:w="394" w:type="dxa"/>
            <w:tcBorders>
              <w:top w:val="nil"/>
              <w:left w:val="nil"/>
              <w:bottom w:val="single" w:sz="4" w:space="0" w:color="C0C0C0"/>
              <w:right w:val="single" w:sz="4" w:space="0" w:color="C0C0C0"/>
            </w:tcBorders>
            <w:shd w:val="clear" w:color="000000" w:fill="FFFFCC"/>
            <w:vAlign w:val="center"/>
            <w:hideMark/>
          </w:tcPr>
          <w:p w14:paraId="43FD6467"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E1E9B1C" w14:textId="77777777" w:rsidTr="00800856">
        <w:trPr>
          <w:trHeight w:val="600"/>
          <w:jc w:val="center"/>
        </w:trPr>
        <w:tc>
          <w:tcPr>
            <w:tcW w:w="437" w:type="dxa"/>
            <w:tcBorders>
              <w:top w:val="nil"/>
              <w:left w:val="nil"/>
              <w:bottom w:val="nil"/>
              <w:right w:val="nil"/>
            </w:tcBorders>
            <w:shd w:val="clear" w:color="000000" w:fill="FABF8F"/>
            <w:noWrap/>
            <w:vAlign w:val="center"/>
            <w:hideMark/>
          </w:tcPr>
          <w:p w14:paraId="3687EF5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7F563E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3.3.2.1.2</w:t>
            </w:r>
          </w:p>
        </w:tc>
        <w:tc>
          <w:tcPr>
            <w:tcW w:w="3476" w:type="dxa"/>
            <w:tcBorders>
              <w:top w:val="nil"/>
              <w:left w:val="nil"/>
              <w:bottom w:val="single" w:sz="4" w:space="0" w:color="C0C0C0"/>
              <w:right w:val="single" w:sz="4" w:space="0" w:color="C0C0C0"/>
            </w:tcBorders>
            <w:shd w:val="clear" w:color="auto" w:fill="auto"/>
            <w:vAlign w:val="center"/>
            <w:hideMark/>
          </w:tcPr>
          <w:p w14:paraId="3C05539B"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Объем энергии</w:t>
            </w:r>
          </w:p>
        </w:tc>
        <w:tc>
          <w:tcPr>
            <w:tcW w:w="804" w:type="dxa"/>
            <w:tcBorders>
              <w:top w:val="nil"/>
              <w:left w:val="nil"/>
              <w:bottom w:val="single" w:sz="4" w:space="0" w:color="C0C0C0"/>
              <w:right w:val="single" w:sz="4" w:space="0" w:color="C0C0C0"/>
            </w:tcBorders>
            <w:shd w:val="clear" w:color="auto" w:fill="auto"/>
            <w:vAlign w:val="center"/>
            <w:hideMark/>
          </w:tcPr>
          <w:p w14:paraId="336522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кВт.ч</w:t>
            </w:r>
          </w:p>
        </w:tc>
        <w:tc>
          <w:tcPr>
            <w:tcW w:w="1195" w:type="dxa"/>
            <w:tcBorders>
              <w:top w:val="nil"/>
              <w:left w:val="nil"/>
              <w:bottom w:val="single" w:sz="4" w:space="0" w:color="C0C0C0"/>
              <w:right w:val="single" w:sz="4" w:space="0" w:color="C0C0C0"/>
            </w:tcBorders>
            <w:shd w:val="clear" w:color="000000" w:fill="FFFFCC"/>
            <w:vAlign w:val="center"/>
            <w:hideMark/>
          </w:tcPr>
          <w:p w14:paraId="49F79C6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1 540,41</w:t>
            </w:r>
          </w:p>
        </w:tc>
        <w:tc>
          <w:tcPr>
            <w:tcW w:w="1195" w:type="dxa"/>
            <w:tcBorders>
              <w:top w:val="nil"/>
              <w:left w:val="nil"/>
              <w:bottom w:val="single" w:sz="4" w:space="0" w:color="C0C0C0"/>
              <w:right w:val="single" w:sz="4" w:space="0" w:color="C0C0C0"/>
            </w:tcBorders>
            <w:shd w:val="clear" w:color="000000" w:fill="FFFFCC"/>
            <w:vAlign w:val="center"/>
            <w:hideMark/>
          </w:tcPr>
          <w:p w14:paraId="3B37072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1 465,65</w:t>
            </w:r>
          </w:p>
        </w:tc>
        <w:tc>
          <w:tcPr>
            <w:tcW w:w="1239" w:type="dxa"/>
            <w:tcBorders>
              <w:top w:val="nil"/>
              <w:left w:val="nil"/>
              <w:bottom w:val="single" w:sz="4" w:space="0" w:color="C0C0C0"/>
              <w:right w:val="single" w:sz="4" w:space="0" w:color="C0C0C0"/>
            </w:tcBorders>
            <w:shd w:val="clear" w:color="000000" w:fill="FFFFCC"/>
            <w:vAlign w:val="center"/>
            <w:hideMark/>
          </w:tcPr>
          <w:p w14:paraId="491991A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1 501,48</w:t>
            </w:r>
          </w:p>
        </w:tc>
        <w:tc>
          <w:tcPr>
            <w:tcW w:w="1239" w:type="dxa"/>
            <w:tcBorders>
              <w:top w:val="nil"/>
              <w:left w:val="nil"/>
              <w:bottom w:val="single" w:sz="4" w:space="0" w:color="C0C0C0"/>
              <w:right w:val="single" w:sz="4" w:space="0" w:color="C0C0C0"/>
            </w:tcBorders>
            <w:shd w:val="clear" w:color="000000" w:fill="FFFFCC"/>
            <w:vAlign w:val="center"/>
            <w:hideMark/>
          </w:tcPr>
          <w:p w14:paraId="74F54F2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1 472,36</w:t>
            </w:r>
          </w:p>
        </w:tc>
        <w:tc>
          <w:tcPr>
            <w:tcW w:w="1121" w:type="dxa"/>
            <w:tcBorders>
              <w:top w:val="nil"/>
              <w:left w:val="nil"/>
              <w:bottom w:val="single" w:sz="4" w:space="0" w:color="C0C0C0"/>
              <w:right w:val="single" w:sz="4" w:space="0" w:color="C0C0C0"/>
            </w:tcBorders>
            <w:shd w:val="clear" w:color="000000" w:fill="D7EAD3"/>
            <w:vAlign w:val="center"/>
            <w:hideMark/>
          </w:tcPr>
          <w:p w14:paraId="01EAF18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736,18</w:t>
            </w:r>
          </w:p>
        </w:tc>
        <w:tc>
          <w:tcPr>
            <w:tcW w:w="1091" w:type="dxa"/>
            <w:tcBorders>
              <w:top w:val="nil"/>
              <w:left w:val="nil"/>
              <w:bottom w:val="single" w:sz="4" w:space="0" w:color="C0C0C0"/>
              <w:right w:val="single" w:sz="4" w:space="0" w:color="C0C0C0"/>
            </w:tcBorders>
            <w:shd w:val="clear" w:color="000000" w:fill="D7EAD3"/>
            <w:vAlign w:val="center"/>
            <w:hideMark/>
          </w:tcPr>
          <w:p w14:paraId="2D3F7D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736,18</w:t>
            </w:r>
          </w:p>
        </w:tc>
        <w:tc>
          <w:tcPr>
            <w:tcW w:w="1239" w:type="dxa"/>
            <w:tcBorders>
              <w:top w:val="nil"/>
              <w:left w:val="nil"/>
              <w:bottom w:val="single" w:sz="4" w:space="0" w:color="C0C0C0"/>
              <w:right w:val="single" w:sz="4" w:space="0" w:color="C0C0C0"/>
            </w:tcBorders>
            <w:shd w:val="clear" w:color="000000" w:fill="FFFFCC"/>
            <w:vAlign w:val="center"/>
            <w:hideMark/>
          </w:tcPr>
          <w:p w14:paraId="77ADA62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1 472,36</w:t>
            </w:r>
          </w:p>
        </w:tc>
        <w:tc>
          <w:tcPr>
            <w:tcW w:w="696" w:type="dxa"/>
            <w:tcBorders>
              <w:top w:val="nil"/>
              <w:left w:val="nil"/>
              <w:bottom w:val="single" w:sz="4" w:space="0" w:color="C0C0C0"/>
              <w:right w:val="single" w:sz="4" w:space="0" w:color="C0C0C0"/>
            </w:tcBorders>
            <w:shd w:val="clear" w:color="000000" w:fill="D7EAD3"/>
            <w:vAlign w:val="center"/>
            <w:hideMark/>
          </w:tcPr>
          <w:p w14:paraId="5BCD1B9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736,18</w:t>
            </w:r>
          </w:p>
        </w:tc>
        <w:tc>
          <w:tcPr>
            <w:tcW w:w="708" w:type="dxa"/>
            <w:tcBorders>
              <w:top w:val="nil"/>
              <w:left w:val="nil"/>
              <w:bottom w:val="single" w:sz="4" w:space="0" w:color="C0C0C0"/>
              <w:right w:val="single" w:sz="4" w:space="0" w:color="C0C0C0"/>
            </w:tcBorders>
            <w:shd w:val="clear" w:color="000000" w:fill="D7EAD3"/>
            <w:vAlign w:val="center"/>
            <w:hideMark/>
          </w:tcPr>
          <w:p w14:paraId="66A914E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736,18</w:t>
            </w:r>
          </w:p>
        </w:tc>
        <w:tc>
          <w:tcPr>
            <w:tcW w:w="394" w:type="dxa"/>
            <w:tcBorders>
              <w:top w:val="nil"/>
              <w:left w:val="nil"/>
              <w:bottom w:val="single" w:sz="4" w:space="0" w:color="C0C0C0"/>
              <w:right w:val="single" w:sz="4" w:space="0" w:color="C0C0C0"/>
            </w:tcBorders>
            <w:shd w:val="clear" w:color="000000" w:fill="FFFFCC"/>
            <w:vAlign w:val="center"/>
            <w:hideMark/>
          </w:tcPr>
          <w:p w14:paraId="7F93A49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C3D1B1A" w14:textId="77777777" w:rsidTr="00800856">
        <w:trPr>
          <w:trHeight w:val="495"/>
          <w:jc w:val="center"/>
        </w:trPr>
        <w:tc>
          <w:tcPr>
            <w:tcW w:w="437" w:type="dxa"/>
            <w:tcBorders>
              <w:top w:val="nil"/>
              <w:left w:val="nil"/>
              <w:bottom w:val="nil"/>
              <w:right w:val="nil"/>
            </w:tcBorders>
            <w:shd w:val="clear" w:color="000000" w:fill="FABF8F"/>
            <w:noWrap/>
            <w:vAlign w:val="center"/>
            <w:hideMark/>
          </w:tcPr>
          <w:p w14:paraId="5731620E"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C8B879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476" w:type="dxa"/>
            <w:tcBorders>
              <w:top w:val="nil"/>
              <w:left w:val="nil"/>
              <w:bottom w:val="single" w:sz="4" w:space="0" w:color="C0C0C0"/>
              <w:right w:val="single" w:sz="4" w:space="0" w:color="C0C0C0"/>
            </w:tcBorders>
            <w:shd w:val="clear" w:color="auto" w:fill="auto"/>
            <w:vAlign w:val="center"/>
            <w:hideMark/>
          </w:tcPr>
          <w:p w14:paraId="2FDE1AF4" w14:textId="77777777" w:rsidR="00800856" w:rsidRPr="00800856" w:rsidRDefault="00800856" w:rsidP="00800856">
            <w:pPr>
              <w:ind w:firstLineChars="300" w:firstLine="301"/>
              <w:rPr>
                <w:rFonts w:ascii="Tahoma" w:hAnsi="Tahoma" w:cs="Tahoma"/>
                <w:b/>
                <w:bCs/>
                <w:sz w:val="10"/>
                <w:szCs w:val="10"/>
              </w:rPr>
            </w:pPr>
            <w:r w:rsidRPr="00800856">
              <w:rPr>
                <w:rFonts w:ascii="Tahoma" w:hAnsi="Tahoma" w:cs="Tahoma"/>
                <w:b/>
                <w:bCs/>
                <w:sz w:val="10"/>
                <w:szCs w:val="10"/>
              </w:rPr>
              <w:t>Энергия на КНС п. Черемушки</w:t>
            </w:r>
          </w:p>
        </w:tc>
        <w:tc>
          <w:tcPr>
            <w:tcW w:w="804" w:type="dxa"/>
            <w:tcBorders>
              <w:top w:val="nil"/>
              <w:left w:val="nil"/>
              <w:bottom w:val="single" w:sz="4" w:space="0" w:color="C0C0C0"/>
              <w:right w:val="single" w:sz="4" w:space="0" w:color="C0C0C0"/>
            </w:tcBorders>
            <w:shd w:val="clear" w:color="auto" w:fill="auto"/>
            <w:vAlign w:val="center"/>
            <w:hideMark/>
          </w:tcPr>
          <w:p w14:paraId="76BCCDB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442CE5D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95" w:type="dxa"/>
            <w:tcBorders>
              <w:top w:val="nil"/>
              <w:left w:val="nil"/>
              <w:bottom w:val="single" w:sz="4" w:space="0" w:color="C0C0C0"/>
              <w:right w:val="single" w:sz="4" w:space="0" w:color="C0C0C0"/>
            </w:tcBorders>
            <w:shd w:val="clear" w:color="000000" w:fill="D7EAD3"/>
            <w:vAlign w:val="center"/>
            <w:hideMark/>
          </w:tcPr>
          <w:p w14:paraId="0979FC1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D7EAD3"/>
            <w:vAlign w:val="center"/>
            <w:hideMark/>
          </w:tcPr>
          <w:p w14:paraId="27C7C9E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102,81</w:t>
            </w:r>
          </w:p>
        </w:tc>
        <w:tc>
          <w:tcPr>
            <w:tcW w:w="1239" w:type="dxa"/>
            <w:tcBorders>
              <w:top w:val="nil"/>
              <w:left w:val="nil"/>
              <w:bottom w:val="single" w:sz="4" w:space="0" w:color="C0C0C0"/>
              <w:right w:val="single" w:sz="4" w:space="0" w:color="C0C0C0"/>
            </w:tcBorders>
            <w:shd w:val="clear" w:color="000000" w:fill="D7EAD3"/>
            <w:vAlign w:val="center"/>
            <w:hideMark/>
          </w:tcPr>
          <w:p w14:paraId="369A7A5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5F533A8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6F8793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54E698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C341FC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6B3580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943E1E0"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7154DC2" w14:textId="77777777" w:rsidTr="00800856">
        <w:trPr>
          <w:trHeight w:val="225"/>
          <w:jc w:val="center"/>
        </w:trPr>
        <w:tc>
          <w:tcPr>
            <w:tcW w:w="437" w:type="dxa"/>
            <w:tcBorders>
              <w:top w:val="nil"/>
              <w:left w:val="nil"/>
              <w:bottom w:val="nil"/>
              <w:right w:val="nil"/>
            </w:tcBorders>
            <w:shd w:val="clear" w:color="000000" w:fill="FABF8F"/>
            <w:noWrap/>
            <w:vAlign w:val="center"/>
            <w:hideMark/>
          </w:tcPr>
          <w:p w14:paraId="2F458E4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A7058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3476" w:type="dxa"/>
            <w:tcBorders>
              <w:top w:val="nil"/>
              <w:left w:val="nil"/>
              <w:bottom w:val="single" w:sz="4" w:space="0" w:color="C0C0C0"/>
              <w:right w:val="single" w:sz="4" w:space="0" w:color="C0C0C0"/>
            </w:tcBorders>
            <w:shd w:val="clear" w:color="auto" w:fill="auto"/>
            <w:vAlign w:val="center"/>
            <w:hideMark/>
          </w:tcPr>
          <w:p w14:paraId="62F42930"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Тариф на энергию</w:t>
            </w:r>
          </w:p>
        </w:tc>
        <w:tc>
          <w:tcPr>
            <w:tcW w:w="804" w:type="dxa"/>
            <w:tcBorders>
              <w:top w:val="nil"/>
              <w:left w:val="nil"/>
              <w:bottom w:val="single" w:sz="4" w:space="0" w:color="C0C0C0"/>
              <w:right w:val="single" w:sz="4" w:space="0" w:color="C0C0C0"/>
            </w:tcBorders>
            <w:shd w:val="clear" w:color="auto" w:fill="auto"/>
            <w:vAlign w:val="center"/>
            <w:hideMark/>
          </w:tcPr>
          <w:p w14:paraId="4BDD0B0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руб/кВт.ч</w:t>
            </w:r>
          </w:p>
        </w:tc>
        <w:tc>
          <w:tcPr>
            <w:tcW w:w="1195" w:type="dxa"/>
            <w:tcBorders>
              <w:top w:val="nil"/>
              <w:left w:val="nil"/>
              <w:bottom w:val="single" w:sz="4" w:space="0" w:color="C0C0C0"/>
              <w:right w:val="single" w:sz="4" w:space="0" w:color="C0C0C0"/>
            </w:tcBorders>
            <w:shd w:val="clear" w:color="000000" w:fill="FFFFCC"/>
            <w:vAlign w:val="center"/>
            <w:hideMark/>
          </w:tcPr>
          <w:p w14:paraId="79FCD74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3DC4A9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5263D8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5,89</w:t>
            </w:r>
          </w:p>
        </w:tc>
        <w:tc>
          <w:tcPr>
            <w:tcW w:w="1239" w:type="dxa"/>
            <w:tcBorders>
              <w:top w:val="nil"/>
              <w:left w:val="nil"/>
              <w:bottom w:val="single" w:sz="4" w:space="0" w:color="C0C0C0"/>
              <w:right w:val="single" w:sz="4" w:space="0" w:color="C0C0C0"/>
            </w:tcBorders>
            <w:shd w:val="clear" w:color="000000" w:fill="FFFFCC"/>
            <w:vAlign w:val="center"/>
            <w:hideMark/>
          </w:tcPr>
          <w:p w14:paraId="071320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03C78B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952309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011FF0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41629C1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7F0AB84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594C819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94224F5" w14:textId="77777777" w:rsidTr="00800856">
        <w:trPr>
          <w:trHeight w:val="225"/>
          <w:jc w:val="center"/>
        </w:trPr>
        <w:tc>
          <w:tcPr>
            <w:tcW w:w="437" w:type="dxa"/>
            <w:tcBorders>
              <w:top w:val="nil"/>
              <w:left w:val="nil"/>
              <w:bottom w:val="nil"/>
              <w:right w:val="nil"/>
            </w:tcBorders>
            <w:shd w:val="clear" w:color="000000" w:fill="FABF8F"/>
            <w:noWrap/>
            <w:vAlign w:val="center"/>
            <w:hideMark/>
          </w:tcPr>
          <w:p w14:paraId="3754F0A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0A0329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3476" w:type="dxa"/>
            <w:tcBorders>
              <w:top w:val="nil"/>
              <w:left w:val="nil"/>
              <w:bottom w:val="single" w:sz="4" w:space="0" w:color="C0C0C0"/>
              <w:right w:val="single" w:sz="4" w:space="0" w:color="C0C0C0"/>
            </w:tcBorders>
            <w:shd w:val="clear" w:color="auto" w:fill="auto"/>
            <w:vAlign w:val="center"/>
            <w:hideMark/>
          </w:tcPr>
          <w:p w14:paraId="2CC0DBF7"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Объем энергии</w:t>
            </w:r>
          </w:p>
        </w:tc>
        <w:tc>
          <w:tcPr>
            <w:tcW w:w="804" w:type="dxa"/>
            <w:tcBorders>
              <w:top w:val="nil"/>
              <w:left w:val="nil"/>
              <w:bottom w:val="single" w:sz="4" w:space="0" w:color="C0C0C0"/>
              <w:right w:val="single" w:sz="4" w:space="0" w:color="C0C0C0"/>
            </w:tcBorders>
            <w:shd w:val="clear" w:color="auto" w:fill="auto"/>
            <w:vAlign w:val="center"/>
            <w:hideMark/>
          </w:tcPr>
          <w:p w14:paraId="7DC34C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кВт.ч</w:t>
            </w:r>
          </w:p>
        </w:tc>
        <w:tc>
          <w:tcPr>
            <w:tcW w:w="1195" w:type="dxa"/>
            <w:tcBorders>
              <w:top w:val="nil"/>
              <w:left w:val="nil"/>
              <w:bottom w:val="single" w:sz="4" w:space="0" w:color="C0C0C0"/>
              <w:right w:val="single" w:sz="4" w:space="0" w:color="C0C0C0"/>
            </w:tcBorders>
            <w:shd w:val="clear" w:color="000000" w:fill="FFFFCC"/>
            <w:vAlign w:val="center"/>
            <w:hideMark/>
          </w:tcPr>
          <w:p w14:paraId="4866258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11BB34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5C7543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17,44</w:t>
            </w:r>
          </w:p>
        </w:tc>
        <w:tc>
          <w:tcPr>
            <w:tcW w:w="1239" w:type="dxa"/>
            <w:tcBorders>
              <w:top w:val="nil"/>
              <w:left w:val="nil"/>
              <w:bottom w:val="single" w:sz="4" w:space="0" w:color="C0C0C0"/>
              <w:right w:val="single" w:sz="4" w:space="0" w:color="C0C0C0"/>
            </w:tcBorders>
            <w:shd w:val="clear" w:color="000000" w:fill="FFFFCC"/>
            <w:vAlign w:val="center"/>
            <w:hideMark/>
          </w:tcPr>
          <w:p w14:paraId="5AF6CF3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4978803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2EDCAFC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34F41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729C224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6ADBB8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0A37C9B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F0743E6"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19909CAE"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BD7723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3.4</w:t>
            </w:r>
          </w:p>
        </w:tc>
        <w:tc>
          <w:tcPr>
            <w:tcW w:w="3476" w:type="dxa"/>
            <w:tcBorders>
              <w:top w:val="nil"/>
              <w:left w:val="nil"/>
              <w:bottom w:val="single" w:sz="4" w:space="0" w:color="C0C0C0"/>
              <w:right w:val="single" w:sz="4" w:space="0" w:color="C0C0C0"/>
            </w:tcBorders>
            <w:shd w:val="clear" w:color="auto" w:fill="auto"/>
            <w:vAlign w:val="center"/>
            <w:hideMark/>
          </w:tcPr>
          <w:p w14:paraId="73465C62"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Затраты на покупную тепловую энергию</w:t>
            </w:r>
          </w:p>
        </w:tc>
        <w:tc>
          <w:tcPr>
            <w:tcW w:w="804" w:type="dxa"/>
            <w:tcBorders>
              <w:top w:val="nil"/>
              <w:left w:val="nil"/>
              <w:bottom w:val="single" w:sz="4" w:space="0" w:color="C0C0C0"/>
              <w:right w:val="single" w:sz="4" w:space="0" w:color="C0C0C0"/>
            </w:tcBorders>
            <w:shd w:val="clear" w:color="auto" w:fill="auto"/>
            <w:vAlign w:val="center"/>
            <w:hideMark/>
          </w:tcPr>
          <w:p w14:paraId="6D530DB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64217E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0,15</w:t>
            </w:r>
          </w:p>
        </w:tc>
        <w:tc>
          <w:tcPr>
            <w:tcW w:w="1195" w:type="dxa"/>
            <w:tcBorders>
              <w:top w:val="nil"/>
              <w:left w:val="nil"/>
              <w:bottom w:val="single" w:sz="4" w:space="0" w:color="C0C0C0"/>
              <w:right w:val="single" w:sz="4" w:space="0" w:color="C0C0C0"/>
            </w:tcBorders>
            <w:shd w:val="clear" w:color="000000" w:fill="FFFFCC"/>
            <w:vAlign w:val="center"/>
            <w:hideMark/>
          </w:tcPr>
          <w:p w14:paraId="509B941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B8E1A4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59274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2E8FFFF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655AFC7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E9476B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509B0C4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6732791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65D9419"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66F85D2" w14:textId="77777777" w:rsidTr="00800856">
        <w:trPr>
          <w:trHeight w:val="1125"/>
          <w:jc w:val="center"/>
        </w:trPr>
        <w:tc>
          <w:tcPr>
            <w:tcW w:w="437" w:type="dxa"/>
            <w:tcBorders>
              <w:top w:val="nil"/>
              <w:left w:val="nil"/>
              <w:bottom w:val="nil"/>
              <w:right w:val="nil"/>
            </w:tcBorders>
            <w:shd w:val="clear" w:color="000000" w:fill="00B050"/>
            <w:noWrap/>
            <w:vAlign w:val="center"/>
            <w:hideMark/>
          </w:tcPr>
          <w:p w14:paraId="74C4869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26C96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3.5</w:t>
            </w:r>
          </w:p>
        </w:tc>
        <w:tc>
          <w:tcPr>
            <w:tcW w:w="3476" w:type="dxa"/>
            <w:tcBorders>
              <w:top w:val="nil"/>
              <w:left w:val="nil"/>
              <w:bottom w:val="single" w:sz="4" w:space="0" w:color="C0C0C0"/>
              <w:right w:val="single" w:sz="4" w:space="0" w:color="C0C0C0"/>
            </w:tcBorders>
            <w:shd w:val="clear" w:color="auto" w:fill="auto"/>
            <w:vAlign w:val="center"/>
            <w:hideMark/>
          </w:tcPr>
          <w:p w14:paraId="0ADDC890"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804" w:type="dxa"/>
            <w:tcBorders>
              <w:top w:val="nil"/>
              <w:left w:val="nil"/>
              <w:bottom w:val="single" w:sz="4" w:space="0" w:color="C0C0C0"/>
              <w:right w:val="single" w:sz="4" w:space="0" w:color="C0C0C0"/>
            </w:tcBorders>
            <w:shd w:val="clear" w:color="auto" w:fill="auto"/>
            <w:vAlign w:val="center"/>
            <w:hideMark/>
          </w:tcPr>
          <w:p w14:paraId="796401F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CAD6AA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185,16</w:t>
            </w:r>
          </w:p>
        </w:tc>
        <w:tc>
          <w:tcPr>
            <w:tcW w:w="1195" w:type="dxa"/>
            <w:tcBorders>
              <w:top w:val="nil"/>
              <w:left w:val="nil"/>
              <w:bottom w:val="single" w:sz="4" w:space="0" w:color="C0C0C0"/>
              <w:right w:val="single" w:sz="4" w:space="0" w:color="C0C0C0"/>
            </w:tcBorders>
            <w:shd w:val="clear" w:color="000000" w:fill="D7EAD3"/>
            <w:vAlign w:val="center"/>
            <w:hideMark/>
          </w:tcPr>
          <w:p w14:paraId="73E077F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127,23</w:t>
            </w:r>
          </w:p>
        </w:tc>
        <w:tc>
          <w:tcPr>
            <w:tcW w:w="1239" w:type="dxa"/>
            <w:tcBorders>
              <w:top w:val="nil"/>
              <w:left w:val="nil"/>
              <w:bottom w:val="single" w:sz="4" w:space="0" w:color="C0C0C0"/>
              <w:right w:val="single" w:sz="4" w:space="0" w:color="C0C0C0"/>
            </w:tcBorders>
            <w:shd w:val="clear" w:color="000000" w:fill="D7EAD3"/>
            <w:vAlign w:val="center"/>
            <w:hideMark/>
          </w:tcPr>
          <w:p w14:paraId="0567BB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7798312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24A31D7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20AED00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D6F55F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6340B74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4C3BF3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248C539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65D8E96" w14:textId="77777777" w:rsidTr="00800856">
        <w:trPr>
          <w:trHeight w:val="510"/>
          <w:jc w:val="center"/>
        </w:trPr>
        <w:tc>
          <w:tcPr>
            <w:tcW w:w="437" w:type="dxa"/>
            <w:tcBorders>
              <w:top w:val="nil"/>
              <w:left w:val="nil"/>
              <w:bottom w:val="nil"/>
              <w:right w:val="nil"/>
            </w:tcBorders>
            <w:shd w:val="clear" w:color="000000" w:fill="00B050"/>
            <w:noWrap/>
            <w:vAlign w:val="center"/>
            <w:hideMark/>
          </w:tcPr>
          <w:p w14:paraId="6F6DAB7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D570C4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3.5.1</w:t>
            </w:r>
          </w:p>
        </w:tc>
        <w:tc>
          <w:tcPr>
            <w:tcW w:w="3476" w:type="dxa"/>
            <w:tcBorders>
              <w:top w:val="nil"/>
              <w:left w:val="nil"/>
              <w:bottom w:val="single" w:sz="4" w:space="0" w:color="C0C0C0"/>
              <w:right w:val="single" w:sz="4" w:space="0" w:color="C0C0C0"/>
            </w:tcBorders>
            <w:shd w:val="clear" w:color="auto" w:fill="auto"/>
            <w:vAlign w:val="center"/>
            <w:hideMark/>
          </w:tcPr>
          <w:p w14:paraId="6F7FE8B8" w14:textId="77777777" w:rsidR="00800856" w:rsidRPr="00800856" w:rsidRDefault="00800856" w:rsidP="00800856">
            <w:pPr>
              <w:ind w:firstLineChars="200" w:firstLine="201"/>
              <w:rPr>
                <w:rFonts w:ascii="Tahoma" w:hAnsi="Tahoma" w:cs="Tahoma"/>
                <w:b/>
                <w:bCs/>
                <w:sz w:val="10"/>
                <w:szCs w:val="10"/>
              </w:rPr>
            </w:pPr>
            <w:r w:rsidRPr="00800856">
              <w:rPr>
                <w:rFonts w:ascii="Tahoma" w:hAnsi="Tahoma" w:cs="Tahoma"/>
                <w:b/>
                <w:bCs/>
                <w:sz w:val="10"/>
                <w:szCs w:val="10"/>
              </w:rPr>
              <w:t>Услуги по транспортировке сточных вод</w:t>
            </w:r>
          </w:p>
        </w:tc>
        <w:tc>
          <w:tcPr>
            <w:tcW w:w="804" w:type="dxa"/>
            <w:tcBorders>
              <w:top w:val="nil"/>
              <w:left w:val="nil"/>
              <w:bottom w:val="single" w:sz="4" w:space="0" w:color="C0C0C0"/>
              <w:right w:val="single" w:sz="4" w:space="0" w:color="C0C0C0"/>
            </w:tcBorders>
            <w:shd w:val="clear" w:color="auto" w:fill="auto"/>
            <w:vAlign w:val="center"/>
            <w:hideMark/>
          </w:tcPr>
          <w:p w14:paraId="190FD9A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101C8F7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185,16</w:t>
            </w:r>
          </w:p>
        </w:tc>
        <w:tc>
          <w:tcPr>
            <w:tcW w:w="1195" w:type="dxa"/>
            <w:tcBorders>
              <w:top w:val="nil"/>
              <w:left w:val="nil"/>
              <w:bottom w:val="single" w:sz="4" w:space="0" w:color="C0C0C0"/>
              <w:right w:val="single" w:sz="4" w:space="0" w:color="C0C0C0"/>
            </w:tcBorders>
            <w:shd w:val="clear" w:color="000000" w:fill="D7EAD3"/>
            <w:vAlign w:val="center"/>
            <w:hideMark/>
          </w:tcPr>
          <w:p w14:paraId="32B9896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127,23</w:t>
            </w:r>
          </w:p>
        </w:tc>
        <w:tc>
          <w:tcPr>
            <w:tcW w:w="1239" w:type="dxa"/>
            <w:tcBorders>
              <w:top w:val="nil"/>
              <w:left w:val="nil"/>
              <w:bottom w:val="single" w:sz="4" w:space="0" w:color="C0C0C0"/>
              <w:right w:val="single" w:sz="4" w:space="0" w:color="C0C0C0"/>
            </w:tcBorders>
            <w:shd w:val="clear" w:color="000000" w:fill="D7EAD3"/>
            <w:vAlign w:val="center"/>
            <w:hideMark/>
          </w:tcPr>
          <w:p w14:paraId="12D7EEF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00F7FB7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447797E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3B0AE97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2CAC0F5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5FD4650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723485C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63FCDAA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FFD7B1C" w14:textId="77777777" w:rsidTr="00800856">
        <w:trPr>
          <w:trHeight w:val="375"/>
          <w:jc w:val="center"/>
        </w:trPr>
        <w:tc>
          <w:tcPr>
            <w:tcW w:w="437" w:type="dxa"/>
            <w:tcBorders>
              <w:top w:val="nil"/>
              <w:left w:val="nil"/>
              <w:bottom w:val="nil"/>
              <w:right w:val="nil"/>
            </w:tcBorders>
            <w:shd w:val="clear" w:color="000000" w:fill="00B050"/>
            <w:noWrap/>
            <w:vAlign w:val="center"/>
            <w:hideMark/>
          </w:tcPr>
          <w:p w14:paraId="7E3400B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single" w:sz="4" w:space="0" w:color="C0C0C0"/>
              <w:left w:val="nil"/>
              <w:bottom w:val="single" w:sz="4" w:space="0" w:color="C0C0C0"/>
              <w:right w:val="single" w:sz="4" w:space="0" w:color="C0C0C0"/>
            </w:tcBorders>
            <w:shd w:val="clear" w:color="auto" w:fill="auto"/>
            <w:vAlign w:val="center"/>
            <w:hideMark/>
          </w:tcPr>
          <w:p w14:paraId="2C0D0A0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3.5.1.1</w:t>
            </w:r>
          </w:p>
        </w:tc>
        <w:tc>
          <w:tcPr>
            <w:tcW w:w="3476" w:type="dxa"/>
            <w:tcBorders>
              <w:top w:val="single" w:sz="4" w:space="0" w:color="C0C0C0"/>
              <w:left w:val="nil"/>
              <w:bottom w:val="single" w:sz="4" w:space="0" w:color="C0C0C0"/>
              <w:right w:val="single" w:sz="4" w:space="0" w:color="C0C0C0"/>
            </w:tcBorders>
            <w:shd w:val="clear" w:color="000000" w:fill="CCECFF"/>
            <w:vAlign w:val="center"/>
            <w:hideMark/>
          </w:tcPr>
          <w:p w14:paraId="0B46B7BD"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ИП Чайковский В.Л. ИНН 420300472840</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3303978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2BD966B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185,16</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4E4675A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127,23</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001CC5E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6AE15C9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62AA5B6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091" w:type="dxa"/>
            <w:tcBorders>
              <w:top w:val="nil"/>
              <w:left w:val="nil"/>
              <w:bottom w:val="single" w:sz="4" w:space="0" w:color="C0C0C0"/>
              <w:right w:val="single" w:sz="4" w:space="0" w:color="C0C0C0"/>
            </w:tcBorders>
            <w:shd w:val="clear" w:color="000000" w:fill="D7EAD3"/>
            <w:vAlign w:val="center"/>
            <w:hideMark/>
          </w:tcPr>
          <w:p w14:paraId="3C82914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single" w:sz="4" w:space="0" w:color="C0C0C0"/>
              <w:left w:val="nil"/>
              <w:bottom w:val="single" w:sz="4" w:space="0" w:color="C0C0C0"/>
              <w:right w:val="single" w:sz="4" w:space="0" w:color="C0C0C0"/>
            </w:tcBorders>
            <w:shd w:val="clear" w:color="000000" w:fill="D7EAD3"/>
            <w:vAlign w:val="center"/>
            <w:hideMark/>
          </w:tcPr>
          <w:p w14:paraId="780D515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1F5BDE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708" w:type="dxa"/>
            <w:tcBorders>
              <w:top w:val="nil"/>
              <w:left w:val="nil"/>
              <w:bottom w:val="single" w:sz="4" w:space="0" w:color="C0C0C0"/>
              <w:right w:val="single" w:sz="4" w:space="0" w:color="C0C0C0"/>
            </w:tcBorders>
            <w:shd w:val="clear" w:color="000000" w:fill="D7EAD3"/>
            <w:vAlign w:val="center"/>
            <w:hideMark/>
          </w:tcPr>
          <w:p w14:paraId="3B82741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394" w:type="dxa"/>
            <w:tcBorders>
              <w:top w:val="nil"/>
              <w:left w:val="nil"/>
              <w:bottom w:val="single" w:sz="4" w:space="0" w:color="C0C0C0"/>
              <w:right w:val="single" w:sz="4" w:space="0" w:color="C0C0C0"/>
            </w:tcBorders>
            <w:shd w:val="clear" w:color="000000" w:fill="FFFFCC"/>
            <w:vAlign w:val="center"/>
            <w:hideMark/>
          </w:tcPr>
          <w:p w14:paraId="16ADAE1E"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08D3A03"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5A689C3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7A3DC8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3.5.1.1.1</w:t>
            </w:r>
          </w:p>
        </w:tc>
        <w:tc>
          <w:tcPr>
            <w:tcW w:w="3476" w:type="dxa"/>
            <w:tcBorders>
              <w:top w:val="nil"/>
              <w:left w:val="nil"/>
              <w:bottom w:val="single" w:sz="4" w:space="0" w:color="C0C0C0"/>
              <w:right w:val="single" w:sz="4" w:space="0" w:color="C0C0C0"/>
            </w:tcBorders>
            <w:shd w:val="clear" w:color="auto" w:fill="auto"/>
            <w:vAlign w:val="center"/>
            <w:hideMark/>
          </w:tcPr>
          <w:p w14:paraId="2F51982B"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Тариф покупки</w:t>
            </w:r>
          </w:p>
        </w:tc>
        <w:tc>
          <w:tcPr>
            <w:tcW w:w="804" w:type="dxa"/>
            <w:tcBorders>
              <w:top w:val="nil"/>
              <w:left w:val="nil"/>
              <w:bottom w:val="single" w:sz="4" w:space="0" w:color="C0C0C0"/>
              <w:right w:val="single" w:sz="4" w:space="0" w:color="C0C0C0"/>
            </w:tcBorders>
            <w:shd w:val="clear" w:color="auto" w:fill="auto"/>
            <w:vAlign w:val="center"/>
            <w:hideMark/>
          </w:tcPr>
          <w:p w14:paraId="6847777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руб/м3</w:t>
            </w:r>
          </w:p>
        </w:tc>
        <w:tc>
          <w:tcPr>
            <w:tcW w:w="1195" w:type="dxa"/>
            <w:tcBorders>
              <w:top w:val="nil"/>
              <w:left w:val="nil"/>
              <w:bottom w:val="single" w:sz="4" w:space="0" w:color="C0C0C0"/>
              <w:right w:val="single" w:sz="4" w:space="0" w:color="C0C0C0"/>
            </w:tcBorders>
            <w:shd w:val="clear" w:color="000000" w:fill="FFFFCC"/>
            <w:vAlign w:val="center"/>
            <w:hideMark/>
          </w:tcPr>
          <w:p w14:paraId="18BF2C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17,83</w:t>
            </w:r>
          </w:p>
        </w:tc>
        <w:tc>
          <w:tcPr>
            <w:tcW w:w="1195" w:type="dxa"/>
            <w:tcBorders>
              <w:top w:val="nil"/>
              <w:left w:val="nil"/>
              <w:bottom w:val="single" w:sz="4" w:space="0" w:color="C0C0C0"/>
              <w:right w:val="single" w:sz="4" w:space="0" w:color="C0C0C0"/>
            </w:tcBorders>
            <w:shd w:val="clear" w:color="000000" w:fill="FFFFCC"/>
            <w:vAlign w:val="center"/>
            <w:hideMark/>
          </w:tcPr>
          <w:p w14:paraId="7910B40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17,73</w:t>
            </w:r>
          </w:p>
        </w:tc>
        <w:tc>
          <w:tcPr>
            <w:tcW w:w="1239" w:type="dxa"/>
            <w:tcBorders>
              <w:top w:val="nil"/>
              <w:left w:val="nil"/>
              <w:bottom w:val="single" w:sz="4" w:space="0" w:color="C0C0C0"/>
              <w:right w:val="single" w:sz="4" w:space="0" w:color="C0C0C0"/>
            </w:tcBorders>
            <w:shd w:val="clear" w:color="000000" w:fill="FFFFCC"/>
            <w:vAlign w:val="center"/>
            <w:hideMark/>
          </w:tcPr>
          <w:p w14:paraId="10D6DC7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D7EAD3"/>
            <w:vAlign w:val="center"/>
            <w:hideMark/>
          </w:tcPr>
          <w:p w14:paraId="1DD480F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7C6580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091" w:type="dxa"/>
            <w:tcBorders>
              <w:top w:val="nil"/>
              <w:left w:val="nil"/>
              <w:bottom w:val="single" w:sz="4" w:space="0" w:color="C0C0C0"/>
              <w:right w:val="single" w:sz="4" w:space="0" w:color="C0C0C0"/>
            </w:tcBorders>
            <w:shd w:val="clear" w:color="000000" w:fill="D7EAD3"/>
            <w:vAlign w:val="center"/>
            <w:hideMark/>
          </w:tcPr>
          <w:p w14:paraId="5CF4A60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D7EAD3"/>
            <w:vAlign w:val="center"/>
            <w:hideMark/>
          </w:tcPr>
          <w:p w14:paraId="30934C7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DE941D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708" w:type="dxa"/>
            <w:tcBorders>
              <w:top w:val="nil"/>
              <w:left w:val="nil"/>
              <w:bottom w:val="single" w:sz="4" w:space="0" w:color="C0C0C0"/>
              <w:right w:val="single" w:sz="4" w:space="0" w:color="C0C0C0"/>
            </w:tcBorders>
            <w:shd w:val="clear" w:color="000000" w:fill="D7EAD3"/>
            <w:vAlign w:val="center"/>
            <w:hideMark/>
          </w:tcPr>
          <w:p w14:paraId="1890331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394" w:type="dxa"/>
            <w:tcBorders>
              <w:top w:val="nil"/>
              <w:left w:val="nil"/>
              <w:bottom w:val="single" w:sz="4" w:space="0" w:color="C0C0C0"/>
              <w:right w:val="single" w:sz="4" w:space="0" w:color="C0C0C0"/>
            </w:tcBorders>
            <w:shd w:val="clear" w:color="000000" w:fill="FFFFCC"/>
            <w:vAlign w:val="center"/>
            <w:hideMark/>
          </w:tcPr>
          <w:p w14:paraId="6F05E77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963A2B1"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54F75C1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nil"/>
              <w:bottom w:val="single" w:sz="4" w:space="0" w:color="C0C0C0"/>
              <w:right w:val="single" w:sz="4" w:space="0" w:color="C0C0C0"/>
            </w:tcBorders>
            <w:shd w:val="clear" w:color="auto" w:fill="auto"/>
            <w:vAlign w:val="center"/>
            <w:hideMark/>
          </w:tcPr>
          <w:p w14:paraId="3094670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3.5.1.1.2</w:t>
            </w:r>
          </w:p>
        </w:tc>
        <w:tc>
          <w:tcPr>
            <w:tcW w:w="3476" w:type="dxa"/>
            <w:tcBorders>
              <w:top w:val="nil"/>
              <w:left w:val="nil"/>
              <w:bottom w:val="single" w:sz="4" w:space="0" w:color="C0C0C0"/>
              <w:right w:val="single" w:sz="4" w:space="0" w:color="C0C0C0"/>
            </w:tcBorders>
            <w:shd w:val="clear" w:color="auto" w:fill="auto"/>
            <w:vAlign w:val="center"/>
            <w:hideMark/>
          </w:tcPr>
          <w:p w14:paraId="484213E5"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Объем покупки</w:t>
            </w:r>
          </w:p>
        </w:tc>
        <w:tc>
          <w:tcPr>
            <w:tcW w:w="804" w:type="dxa"/>
            <w:tcBorders>
              <w:top w:val="nil"/>
              <w:left w:val="nil"/>
              <w:bottom w:val="single" w:sz="4" w:space="0" w:color="C0C0C0"/>
              <w:right w:val="single" w:sz="4" w:space="0" w:color="C0C0C0"/>
            </w:tcBorders>
            <w:shd w:val="clear" w:color="auto" w:fill="auto"/>
            <w:vAlign w:val="center"/>
            <w:hideMark/>
          </w:tcPr>
          <w:p w14:paraId="2A021E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м3</w:t>
            </w:r>
          </w:p>
        </w:tc>
        <w:tc>
          <w:tcPr>
            <w:tcW w:w="1195" w:type="dxa"/>
            <w:tcBorders>
              <w:top w:val="nil"/>
              <w:left w:val="nil"/>
              <w:bottom w:val="single" w:sz="4" w:space="0" w:color="C0C0C0"/>
              <w:right w:val="single" w:sz="4" w:space="0" w:color="C0C0C0"/>
            </w:tcBorders>
            <w:shd w:val="clear" w:color="000000" w:fill="FFFFCC"/>
            <w:vAlign w:val="center"/>
            <w:hideMark/>
          </w:tcPr>
          <w:p w14:paraId="2E5A98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10 384,94</w:t>
            </w:r>
          </w:p>
        </w:tc>
        <w:tc>
          <w:tcPr>
            <w:tcW w:w="1195" w:type="dxa"/>
            <w:tcBorders>
              <w:top w:val="nil"/>
              <w:left w:val="nil"/>
              <w:bottom w:val="single" w:sz="4" w:space="0" w:color="C0C0C0"/>
              <w:right w:val="single" w:sz="4" w:space="0" w:color="C0C0C0"/>
            </w:tcBorders>
            <w:shd w:val="clear" w:color="000000" w:fill="FFFFCC"/>
            <w:vAlign w:val="center"/>
            <w:hideMark/>
          </w:tcPr>
          <w:p w14:paraId="64ABB0E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7 174,37</w:t>
            </w:r>
          </w:p>
        </w:tc>
        <w:tc>
          <w:tcPr>
            <w:tcW w:w="1239" w:type="dxa"/>
            <w:tcBorders>
              <w:top w:val="nil"/>
              <w:left w:val="nil"/>
              <w:bottom w:val="single" w:sz="4" w:space="0" w:color="C0C0C0"/>
              <w:right w:val="single" w:sz="4" w:space="0" w:color="C0C0C0"/>
            </w:tcBorders>
            <w:shd w:val="clear" w:color="000000" w:fill="FFFFCC"/>
            <w:vAlign w:val="center"/>
            <w:hideMark/>
          </w:tcPr>
          <w:p w14:paraId="29AE279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D7EAD3"/>
            <w:vAlign w:val="center"/>
            <w:hideMark/>
          </w:tcPr>
          <w:p w14:paraId="1932BDD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4AAA2BC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091" w:type="dxa"/>
            <w:tcBorders>
              <w:top w:val="nil"/>
              <w:left w:val="nil"/>
              <w:bottom w:val="single" w:sz="4" w:space="0" w:color="C0C0C0"/>
              <w:right w:val="single" w:sz="4" w:space="0" w:color="C0C0C0"/>
            </w:tcBorders>
            <w:shd w:val="clear" w:color="000000" w:fill="D7EAD3"/>
            <w:vAlign w:val="center"/>
            <w:hideMark/>
          </w:tcPr>
          <w:p w14:paraId="7D5EA4D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D7EAD3"/>
            <w:vAlign w:val="center"/>
            <w:hideMark/>
          </w:tcPr>
          <w:p w14:paraId="32E5EE3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9F0C3C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708" w:type="dxa"/>
            <w:tcBorders>
              <w:top w:val="nil"/>
              <w:left w:val="nil"/>
              <w:bottom w:val="single" w:sz="4" w:space="0" w:color="C0C0C0"/>
              <w:right w:val="single" w:sz="4" w:space="0" w:color="C0C0C0"/>
            </w:tcBorders>
            <w:shd w:val="clear" w:color="000000" w:fill="D7EAD3"/>
            <w:vAlign w:val="center"/>
            <w:hideMark/>
          </w:tcPr>
          <w:p w14:paraId="649325D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394" w:type="dxa"/>
            <w:tcBorders>
              <w:top w:val="nil"/>
              <w:left w:val="nil"/>
              <w:bottom w:val="single" w:sz="4" w:space="0" w:color="C0C0C0"/>
              <w:right w:val="single" w:sz="4" w:space="0" w:color="C0C0C0"/>
            </w:tcBorders>
            <w:shd w:val="clear" w:color="000000" w:fill="FFFFCC"/>
            <w:vAlign w:val="center"/>
            <w:hideMark/>
          </w:tcPr>
          <w:p w14:paraId="7C1FC208"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014D30F" w14:textId="77777777" w:rsidTr="00800856">
        <w:trPr>
          <w:trHeight w:val="780"/>
          <w:jc w:val="center"/>
        </w:trPr>
        <w:tc>
          <w:tcPr>
            <w:tcW w:w="437" w:type="dxa"/>
            <w:tcBorders>
              <w:top w:val="nil"/>
              <w:left w:val="nil"/>
              <w:bottom w:val="nil"/>
              <w:right w:val="nil"/>
            </w:tcBorders>
            <w:shd w:val="clear" w:color="000000" w:fill="FFFF00"/>
            <w:noWrap/>
            <w:vAlign w:val="center"/>
            <w:hideMark/>
          </w:tcPr>
          <w:p w14:paraId="2E654ED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F8DA50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3.6</w:t>
            </w:r>
          </w:p>
        </w:tc>
        <w:tc>
          <w:tcPr>
            <w:tcW w:w="3476" w:type="dxa"/>
            <w:tcBorders>
              <w:top w:val="nil"/>
              <w:left w:val="nil"/>
              <w:bottom w:val="single" w:sz="4" w:space="0" w:color="C0C0C0"/>
              <w:right w:val="single" w:sz="4" w:space="0" w:color="C0C0C0"/>
            </w:tcBorders>
            <w:shd w:val="clear" w:color="auto" w:fill="auto"/>
            <w:vAlign w:val="center"/>
            <w:hideMark/>
          </w:tcPr>
          <w:p w14:paraId="7801F0F6"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Расходы на оплату труда основного производственного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7D85F65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74853E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28 259,64</w:t>
            </w:r>
          </w:p>
        </w:tc>
        <w:tc>
          <w:tcPr>
            <w:tcW w:w="1195" w:type="dxa"/>
            <w:tcBorders>
              <w:top w:val="nil"/>
              <w:left w:val="nil"/>
              <w:bottom w:val="single" w:sz="4" w:space="0" w:color="C0C0C0"/>
              <w:right w:val="single" w:sz="4" w:space="0" w:color="C0C0C0"/>
            </w:tcBorders>
            <w:shd w:val="clear" w:color="000000" w:fill="FFFFCC"/>
            <w:vAlign w:val="center"/>
            <w:hideMark/>
          </w:tcPr>
          <w:p w14:paraId="4CC6A45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29 303,37</w:t>
            </w:r>
          </w:p>
        </w:tc>
        <w:tc>
          <w:tcPr>
            <w:tcW w:w="1239" w:type="dxa"/>
            <w:tcBorders>
              <w:top w:val="nil"/>
              <w:left w:val="nil"/>
              <w:bottom w:val="single" w:sz="4" w:space="0" w:color="C0C0C0"/>
              <w:right w:val="single" w:sz="4" w:space="0" w:color="C0C0C0"/>
            </w:tcBorders>
            <w:shd w:val="clear" w:color="000000" w:fill="FFFFCC"/>
            <w:vAlign w:val="center"/>
            <w:hideMark/>
          </w:tcPr>
          <w:p w14:paraId="7B9BBA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36 091,98</w:t>
            </w:r>
          </w:p>
        </w:tc>
        <w:tc>
          <w:tcPr>
            <w:tcW w:w="1239" w:type="dxa"/>
            <w:tcBorders>
              <w:top w:val="nil"/>
              <w:left w:val="nil"/>
              <w:bottom w:val="single" w:sz="4" w:space="0" w:color="C0C0C0"/>
              <w:right w:val="single" w:sz="4" w:space="0" w:color="C0C0C0"/>
            </w:tcBorders>
            <w:shd w:val="clear" w:color="000000" w:fill="FFFFCC"/>
            <w:vAlign w:val="center"/>
            <w:hideMark/>
          </w:tcPr>
          <w:p w14:paraId="20490E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37 260,03</w:t>
            </w:r>
          </w:p>
        </w:tc>
        <w:tc>
          <w:tcPr>
            <w:tcW w:w="1121" w:type="dxa"/>
            <w:tcBorders>
              <w:top w:val="nil"/>
              <w:left w:val="nil"/>
              <w:bottom w:val="single" w:sz="4" w:space="0" w:color="C0C0C0"/>
              <w:right w:val="single" w:sz="4" w:space="0" w:color="C0C0C0"/>
            </w:tcBorders>
            <w:shd w:val="clear" w:color="000000" w:fill="D7EAD3"/>
            <w:vAlign w:val="center"/>
            <w:hideMark/>
          </w:tcPr>
          <w:p w14:paraId="2DC1DFD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18 630,02</w:t>
            </w:r>
          </w:p>
        </w:tc>
        <w:tc>
          <w:tcPr>
            <w:tcW w:w="1091" w:type="dxa"/>
            <w:tcBorders>
              <w:top w:val="nil"/>
              <w:left w:val="nil"/>
              <w:bottom w:val="single" w:sz="4" w:space="0" w:color="C0C0C0"/>
              <w:right w:val="nil"/>
            </w:tcBorders>
            <w:shd w:val="clear" w:color="000000" w:fill="D7EAD3"/>
            <w:vAlign w:val="center"/>
            <w:hideMark/>
          </w:tcPr>
          <w:p w14:paraId="01B445C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18 630,02</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7BE55F2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37 260,03</w:t>
            </w:r>
          </w:p>
        </w:tc>
        <w:tc>
          <w:tcPr>
            <w:tcW w:w="696" w:type="dxa"/>
            <w:tcBorders>
              <w:top w:val="nil"/>
              <w:left w:val="nil"/>
              <w:bottom w:val="single" w:sz="4" w:space="0" w:color="C0C0C0"/>
              <w:right w:val="single" w:sz="4" w:space="0" w:color="C0C0C0"/>
            </w:tcBorders>
            <w:shd w:val="clear" w:color="000000" w:fill="D7EAD3"/>
            <w:vAlign w:val="center"/>
            <w:hideMark/>
          </w:tcPr>
          <w:p w14:paraId="2980F53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18 630,02</w:t>
            </w:r>
          </w:p>
        </w:tc>
        <w:tc>
          <w:tcPr>
            <w:tcW w:w="708" w:type="dxa"/>
            <w:tcBorders>
              <w:top w:val="nil"/>
              <w:left w:val="nil"/>
              <w:bottom w:val="single" w:sz="4" w:space="0" w:color="C0C0C0"/>
              <w:right w:val="nil"/>
            </w:tcBorders>
            <w:shd w:val="clear" w:color="000000" w:fill="D7EAD3"/>
            <w:vAlign w:val="center"/>
            <w:hideMark/>
          </w:tcPr>
          <w:p w14:paraId="534B8AC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18 630,02</w:t>
            </w:r>
          </w:p>
        </w:tc>
        <w:tc>
          <w:tcPr>
            <w:tcW w:w="394" w:type="dxa"/>
            <w:tcBorders>
              <w:top w:val="nil"/>
              <w:left w:val="single" w:sz="4" w:space="0" w:color="C0C0C0"/>
              <w:bottom w:val="single" w:sz="4" w:space="0" w:color="C0C0C0"/>
              <w:right w:val="single" w:sz="4" w:space="0" w:color="C0C0C0"/>
            </w:tcBorders>
            <w:shd w:val="clear" w:color="000000" w:fill="FFFFCC"/>
            <w:vAlign w:val="center"/>
            <w:hideMark/>
          </w:tcPr>
          <w:p w14:paraId="1416F72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CF36D79" w14:textId="77777777" w:rsidTr="00800856">
        <w:trPr>
          <w:trHeight w:val="225"/>
          <w:jc w:val="center"/>
        </w:trPr>
        <w:tc>
          <w:tcPr>
            <w:tcW w:w="437" w:type="dxa"/>
            <w:tcBorders>
              <w:top w:val="nil"/>
              <w:left w:val="nil"/>
              <w:bottom w:val="nil"/>
              <w:right w:val="nil"/>
            </w:tcBorders>
            <w:shd w:val="clear" w:color="000000" w:fill="FFFF00"/>
            <w:noWrap/>
            <w:vAlign w:val="center"/>
            <w:hideMark/>
          </w:tcPr>
          <w:p w14:paraId="49F1C74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B75FC8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3.6.1</w:t>
            </w:r>
          </w:p>
        </w:tc>
        <w:tc>
          <w:tcPr>
            <w:tcW w:w="3476" w:type="dxa"/>
            <w:tcBorders>
              <w:top w:val="nil"/>
              <w:left w:val="nil"/>
              <w:bottom w:val="single" w:sz="4" w:space="0" w:color="C0C0C0"/>
              <w:right w:val="single" w:sz="4" w:space="0" w:color="C0C0C0"/>
            </w:tcBorders>
            <w:shd w:val="clear" w:color="auto" w:fill="auto"/>
            <w:vAlign w:val="center"/>
            <w:hideMark/>
          </w:tcPr>
          <w:p w14:paraId="5865A0CE"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Среднемесячная оплата труда</w:t>
            </w:r>
          </w:p>
        </w:tc>
        <w:tc>
          <w:tcPr>
            <w:tcW w:w="804" w:type="dxa"/>
            <w:tcBorders>
              <w:top w:val="nil"/>
              <w:left w:val="nil"/>
              <w:bottom w:val="single" w:sz="4" w:space="0" w:color="C0C0C0"/>
              <w:right w:val="single" w:sz="4" w:space="0" w:color="C0C0C0"/>
            </w:tcBorders>
            <w:shd w:val="clear" w:color="auto" w:fill="auto"/>
            <w:vAlign w:val="center"/>
            <w:hideMark/>
          </w:tcPr>
          <w:p w14:paraId="4DD6EFE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w:t>
            </w:r>
          </w:p>
        </w:tc>
        <w:tc>
          <w:tcPr>
            <w:tcW w:w="1195" w:type="dxa"/>
            <w:tcBorders>
              <w:top w:val="nil"/>
              <w:left w:val="nil"/>
              <w:bottom w:val="single" w:sz="4" w:space="0" w:color="C0C0C0"/>
              <w:right w:val="single" w:sz="4" w:space="0" w:color="C0C0C0"/>
            </w:tcBorders>
            <w:shd w:val="clear" w:color="000000" w:fill="D7EAD3"/>
            <w:vAlign w:val="center"/>
            <w:hideMark/>
          </w:tcPr>
          <w:p w14:paraId="49BE4E6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30 812,12</w:t>
            </w:r>
          </w:p>
        </w:tc>
        <w:tc>
          <w:tcPr>
            <w:tcW w:w="1195" w:type="dxa"/>
            <w:tcBorders>
              <w:top w:val="nil"/>
              <w:left w:val="nil"/>
              <w:bottom w:val="single" w:sz="4" w:space="0" w:color="C0C0C0"/>
              <w:right w:val="single" w:sz="4" w:space="0" w:color="C0C0C0"/>
            </w:tcBorders>
            <w:shd w:val="clear" w:color="000000" w:fill="D7EAD3"/>
            <w:vAlign w:val="center"/>
            <w:hideMark/>
          </w:tcPr>
          <w:p w14:paraId="24D39F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35 471,27</w:t>
            </w:r>
          </w:p>
        </w:tc>
        <w:tc>
          <w:tcPr>
            <w:tcW w:w="1239" w:type="dxa"/>
            <w:tcBorders>
              <w:top w:val="nil"/>
              <w:left w:val="nil"/>
              <w:bottom w:val="single" w:sz="4" w:space="0" w:color="C0C0C0"/>
              <w:right w:val="single" w:sz="4" w:space="0" w:color="C0C0C0"/>
            </w:tcBorders>
            <w:shd w:val="clear" w:color="000000" w:fill="D7EAD3"/>
            <w:vAlign w:val="center"/>
            <w:hideMark/>
          </w:tcPr>
          <w:p w14:paraId="65A6BDD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38 382,66</w:t>
            </w:r>
          </w:p>
        </w:tc>
        <w:tc>
          <w:tcPr>
            <w:tcW w:w="1239" w:type="dxa"/>
            <w:tcBorders>
              <w:top w:val="nil"/>
              <w:left w:val="nil"/>
              <w:bottom w:val="single" w:sz="4" w:space="0" w:color="C0C0C0"/>
              <w:right w:val="single" w:sz="4" w:space="0" w:color="C0C0C0"/>
            </w:tcBorders>
            <w:shd w:val="clear" w:color="000000" w:fill="D7EAD3"/>
            <w:vAlign w:val="center"/>
            <w:hideMark/>
          </w:tcPr>
          <w:p w14:paraId="48CD9B5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1121" w:type="dxa"/>
            <w:tcBorders>
              <w:top w:val="nil"/>
              <w:left w:val="nil"/>
              <w:bottom w:val="single" w:sz="4" w:space="0" w:color="C0C0C0"/>
              <w:right w:val="single" w:sz="4" w:space="0" w:color="C0C0C0"/>
            </w:tcBorders>
            <w:shd w:val="clear" w:color="000000" w:fill="D7EAD3"/>
            <w:vAlign w:val="center"/>
            <w:hideMark/>
          </w:tcPr>
          <w:p w14:paraId="12CC9E2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1091" w:type="dxa"/>
            <w:tcBorders>
              <w:top w:val="nil"/>
              <w:left w:val="nil"/>
              <w:bottom w:val="single" w:sz="4" w:space="0" w:color="C0C0C0"/>
              <w:right w:val="nil"/>
            </w:tcBorders>
            <w:shd w:val="clear" w:color="000000" w:fill="D7EAD3"/>
            <w:vAlign w:val="center"/>
            <w:hideMark/>
          </w:tcPr>
          <w:p w14:paraId="4EDC71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1239" w:type="dxa"/>
            <w:tcBorders>
              <w:top w:val="nil"/>
              <w:left w:val="single" w:sz="4" w:space="0" w:color="C0C0C0"/>
              <w:bottom w:val="single" w:sz="4" w:space="0" w:color="C0C0C0"/>
              <w:right w:val="single" w:sz="4" w:space="0" w:color="C0C0C0"/>
            </w:tcBorders>
            <w:shd w:val="clear" w:color="000000" w:fill="D7EAD3"/>
            <w:vAlign w:val="center"/>
            <w:hideMark/>
          </w:tcPr>
          <w:p w14:paraId="79E8BCC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696" w:type="dxa"/>
            <w:tcBorders>
              <w:top w:val="nil"/>
              <w:left w:val="nil"/>
              <w:bottom w:val="single" w:sz="4" w:space="0" w:color="C0C0C0"/>
              <w:right w:val="single" w:sz="4" w:space="0" w:color="C0C0C0"/>
            </w:tcBorders>
            <w:shd w:val="clear" w:color="000000" w:fill="D7EAD3"/>
            <w:vAlign w:val="center"/>
            <w:hideMark/>
          </w:tcPr>
          <w:p w14:paraId="709E468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708" w:type="dxa"/>
            <w:tcBorders>
              <w:top w:val="nil"/>
              <w:left w:val="nil"/>
              <w:bottom w:val="single" w:sz="4" w:space="0" w:color="C0C0C0"/>
              <w:right w:val="nil"/>
            </w:tcBorders>
            <w:shd w:val="clear" w:color="000000" w:fill="D7EAD3"/>
            <w:vAlign w:val="center"/>
            <w:hideMark/>
          </w:tcPr>
          <w:p w14:paraId="0305749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40 230,66</w:t>
            </w:r>
          </w:p>
        </w:tc>
        <w:tc>
          <w:tcPr>
            <w:tcW w:w="394" w:type="dxa"/>
            <w:tcBorders>
              <w:top w:val="nil"/>
              <w:left w:val="single" w:sz="4" w:space="0" w:color="C0C0C0"/>
              <w:bottom w:val="single" w:sz="4" w:space="0" w:color="C0C0C0"/>
              <w:right w:val="single" w:sz="4" w:space="0" w:color="C0C0C0"/>
            </w:tcBorders>
            <w:shd w:val="clear" w:color="000000" w:fill="FFFFCC"/>
            <w:vAlign w:val="center"/>
            <w:hideMark/>
          </w:tcPr>
          <w:p w14:paraId="035708A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8E2EBB7" w14:textId="77777777" w:rsidTr="00800856">
        <w:trPr>
          <w:trHeight w:val="510"/>
          <w:jc w:val="center"/>
        </w:trPr>
        <w:tc>
          <w:tcPr>
            <w:tcW w:w="437" w:type="dxa"/>
            <w:tcBorders>
              <w:top w:val="nil"/>
              <w:left w:val="nil"/>
              <w:bottom w:val="nil"/>
              <w:right w:val="nil"/>
            </w:tcBorders>
            <w:shd w:val="clear" w:color="000000" w:fill="FFFF00"/>
            <w:noWrap/>
            <w:vAlign w:val="center"/>
            <w:hideMark/>
          </w:tcPr>
          <w:p w14:paraId="61BB890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284801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3.6.2</w:t>
            </w:r>
          </w:p>
        </w:tc>
        <w:tc>
          <w:tcPr>
            <w:tcW w:w="3476" w:type="dxa"/>
            <w:tcBorders>
              <w:top w:val="nil"/>
              <w:left w:val="nil"/>
              <w:bottom w:val="single" w:sz="4" w:space="0" w:color="C0C0C0"/>
              <w:right w:val="single" w:sz="4" w:space="0" w:color="C0C0C0"/>
            </w:tcBorders>
            <w:shd w:val="clear" w:color="auto" w:fill="auto"/>
            <w:vAlign w:val="center"/>
            <w:hideMark/>
          </w:tcPr>
          <w:p w14:paraId="60322B06"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Численность производственного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7FA9620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чел</w:t>
            </w:r>
          </w:p>
        </w:tc>
        <w:tc>
          <w:tcPr>
            <w:tcW w:w="1195" w:type="dxa"/>
            <w:tcBorders>
              <w:top w:val="nil"/>
              <w:left w:val="nil"/>
              <w:bottom w:val="single" w:sz="4" w:space="0" w:color="C0C0C0"/>
              <w:right w:val="single" w:sz="4" w:space="0" w:color="C0C0C0"/>
            </w:tcBorders>
            <w:shd w:val="clear" w:color="000000" w:fill="FFFFCC"/>
            <w:vAlign w:val="center"/>
            <w:hideMark/>
          </w:tcPr>
          <w:p w14:paraId="20220F5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76,43</w:t>
            </w:r>
          </w:p>
        </w:tc>
        <w:tc>
          <w:tcPr>
            <w:tcW w:w="1195" w:type="dxa"/>
            <w:tcBorders>
              <w:top w:val="nil"/>
              <w:left w:val="nil"/>
              <w:bottom w:val="single" w:sz="4" w:space="0" w:color="C0C0C0"/>
              <w:right w:val="single" w:sz="4" w:space="0" w:color="C0C0C0"/>
            </w:tcBorders>
            <w:shd w:val="clear" w:color="000000" w:fill="FFFFCC"/>
            <w:vAlign w:val="center"/>
            <w:hideMark/>
          </w:tcPr>
          <w:p w14:paraId="55B2649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68,84</w:t>
            </w:r>
          </w:p>
        </w:tc>
        <w:tc>
          <w:tcPr>
            <w:tcW w:w="1239" w:type="dxa"/>
            <w:tcBorders>
              <w:top w:val="nil"/>
              <w:left w:val="nil"/>
              <w:bottom w:val="single" w:sz="4" w:space="0" w:color="C0C0C0"/>
              <w:right w:val="single" w:sz="4" w:space="0" w:color="C0C0C0"/>
            </w:tcBorders>
            <w:shd w:val="clear" w:color="000000" w:fill="FFFFCC"/>
            <w:vAlign w:val="center"/>
            <w:hideMark/>
          </w:tcPr>
          <w:p w14:paraId="37C9468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78,36</w:t>
            </w:r>
          </w:p>
        </w:tc>
        <w:tc>
          <w:tcPr>
            <w:tcW w:w="1239" w:type="dxa"/>
            <w:tcBorders>
              <w:top w:val="nil"/>
              <w:left w:val="nil"/>
              <w:bottom w:val="single" w:sz="4" w:space="0" w:color="C0C0C0"/>
              <w:right w:val="single" w:sz="4" w:space="0" w:color="C0C0C0"/>
            </w:tcBorders>
            <w:shd w:val="clear" w:color="000000" w:fill="FFFFCC"/>
            <w:vAlign w:val="center"/>
            <w:hideMark/>
          </w:tcPr>
          <w:p w14:paraId="3FA45F5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1121" w:type="dxa"/>
            <w:tcBorders>
              <w:top w:val="nil"/>
              <w:left w:val="nil"/>
              <w:bottom w:val="single" w:sz="4" w:space="0" w:color="C0C0C0"/>
              <w:right w:val="single" w:sz="4" w:space="0" w:color="C0C0C0"/>
            </w:tcBorders>
            <w:shd w:val="clear" w:color="000000" w:fill="D7EAD3"/>
            <w:vAlign w:val="center"/>
            <w:hideMark/>
          </w:tcPr>
          <w:p w14:paraId="1FE9AD4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1091" w:type="dxa"/>
            <w:tcBorders>
              <w:top w:val="nil"/>
              <w:left w:val="nil"/>
              <w:bottom w:val="single" w:sz="4" w:space="0" w:color="C0C0C0"/>
              <w:right w:val="nil"/>
            </w:tcBorders>
            <w:shd w:val="clear" w:color="000000" w:fill="D7EAD3"/>
            <w:vAlign w:val="center"/>
            <w:hideMark/>
          </w:tcPr>
          <w:p w14:paraId="62AA14A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31E70E8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696" w:type="dxa"/>
            <w:tcBorders>
              <w:top w:val="nil"/>
              <w:left w:val="nil"/>
              <w:bottom w:val="single" w:sz="4" w:space="0" w:color="C0C0C0"/>
              <w:right w:val="single" w:sz="4" w:space="0" w:color="C0C0C0"/>
            </w:tcBorders>
            <w:shd w:val="clear" w:color="000000" w:fill="D7EAD3"/>
            <w:vAlign w:val="center"/>
            <w:hideMark/>
          </w:tcPr>
          <w:p w14:paraId="082626C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708" w:type="dxa"/>
            <w:tcBorders>
              <w:top w:val="nil"/>
              <w:left w:val="nil"/>
              <w:bottom w:val="single" w:sz="4" w:space="0" w:color="C0C0C0"/>
              <w:right w:val="nil"/>
            </w:tcBorders>
            <w:shd w:val="clear" w:color="000000" w:fill="D7EAD3"/>
            <w:vAlign w:val="center"/>
            <w:hideMark/>
          </w:tcPr>
          <w:p w14:paraId="3AAAFE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77,18</w:t>
            </w:r>
          </w:p>
        </w:tc>
        <w:tc>
          <w:tcPr>
            <w:tcW w:w="394" w:type="dxa"/>
            <w:tcBorders>
              <w:top w:val="nil"/>
              <w:left w:val="single" w:sz="4" w:space="0" w:color="C0C0C0"/>
              <w:bottom w:val="single" w:sz="4" w:space="0" w:color="C0C0C0"/>
              <w:right w:val="single" w:sz="4" w:space="0" w:color="C0C0C0"/>
            </w:tcBorders>
            <w:shd w:val="clear" w:color="000000" w:fill="FFFFCC"/>
            <w:vAlign w:val="center"/>
            <w:hideMark/>
          </w:tcPr>
          <w:p w14:paraId="4D04B6B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9EEE5C0" w14:textId="77777777" w:rsidTr="00800856">
        <w:trPr>
          <w:trHeight w:val="915"/>
          <w:jc w:val="center"/>
        </w:trPr>
        <w:tc>
          <w:tcPr>
            <w:tcW w:w="437" w:type="dxa"/>
            <w:tcBorders>
              <w:top w:val="nil"/>
              <w:left w:val="nil"/>
              <w:bottom w:val="nil"/>
              <w:right w:val="nil"/>
            </w:tcBorders>
            <w:shd w:val="clear" w:color="000000" w:fill="FFFF00"/>
            <w:noWrap/>
            <w:vAlign w:val="center"/>
            <w:hideMark/>
          </w:tcPr>
          <w:p w14:paraId="4479A5C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9D94BB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w:t>
            </w:r>
          </w:p>
        </w:tc>
        <w:tc>
          <w:tcPr>
            <w:tcW w:w="3476" w:type="dxa"/>
            <w:tcBorders>
              <w:top w:val="nil"/>
              <w:left w:val="nil"/>
              <w:bottom w:val="single" w:sz="4" w:space="0" w:color="C0C0C0"/>
              <w:right w:val="single" w:sz="4" w:space="0" w:color="C0C0C0"/>
            </w:tcBorders>
            <w:shd w:val="clear" w:color="auto" w:fill="auto"/>
            <w:vAlign w:val="center"/>
            <w:hideMark/>
          </w:tcPr>
          <w:p w14:paraId="70395F99"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6415676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42D510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8 534,42</w:t>
            </w:r>
          </w:p>
        </w:tc>
        <w:tc>
          <w:tcPr>
            <w:tcW w:w="1195" w:type="dxa"/>
            <w:tcBorders>
              <w:top w:val="nil"/>
              <w:left w:val="nil"/>
              <w:bottom w:val="single" w:sz="4" w:space="0" w:color="C0C0C0"/>
              <w:right w:val="single" w:sz="4" w:space="0" w:color="C0C0C0"/>
            </w:tcBorders>
            <w:shd w:val="clear" w:color="000000" w:fill="FFFFCC"/>
            <w:vAlign w:val="center"/>
            <w:hideMark/>
          </w:tcPr>
          <w:p w14:paraId="79898B1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8 795,38</w:t>
            </w:r>
          </w:p>
        </w:tc>
        <w:tc>
          <w:tcPr>
            <w:tcW w:w="1239" w:type="dxa"/>
            <w:tcBorders>
              <w:top w:val="nil"/>
              <w:left w:val="nil"/>
              <w:bottom w:val="single" w:sz="4" w:space="0" w:color="C0C0C0"/>
              <w:right w:val="single" w:sz="4" w:space="0" w:color="C0C0C0"/>
            </w:tcBorders>
            <w:shd w:val="clear" w:color="000000" w:fill="FFFFCC"/>
            <w:vAlign w:val="center"/>
            <w:hideMark/>
          </w:tcPr>
          <w:p w14:paraId="2CAA21F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10 899,78</w:t>
            </w:r>
          </w:p>
        </w:tc>
        <w:tc>
          <w:tcPr>
            <w:tcW w:w="1239" w:type="dxa"/>
            <w:tcBorders>
              <w:top w:val="nil"/>
              <w:left w:val="nil"/>
              <w:bottom w:val="single" w:sz="4" w:space="0" w:color="C0C0C0"/>
              <w:right w:val="single" w:sz="4" w:space="0" w:color="C0C0C0"/>
            </w:tcBorders>
            <w:shd w:val="clear" w:color="000000" w:fill="FFFFCC"/>
            <w:vAlign w:val="center"/>
            <w:hideMark/>
          </w:tcPr>
          <w:p w14:paraId="15E5B92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11 252,53</w:t>
            </w:r>
          </w:p>
        </w:tc>
        <w:tc>
          <w:tcPr>
            <w:tcW w:w="1121" w:type="dxa"/>
            <w:tcBorders>
              <w:top w:val="nil"/>
              <w:left w:val="nil"/>
              <w:bottom w:val="single" w:sz="4" w:space="0" w:color="C0C0C0"/>
              <w:right w:val="single" w:sz="4" w:space="0" w:color="C0C0C0"/>
            </w:tcBorders>
            <w:shd w:val="clear" w:color="000000" w:fill="D7EAD3"/>
            <w:vAlign w:val="center"/>
            <w:hideMark/>
          </w:tcPr>
          <w:p w14:paraId="28FCDE6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5 626,26</w:t>
            </w:r>
          </w:p>
        </w:tc>
        <w:tc>
          <w:tcPr>
            <w:tcW w:w="1091" w:type="dxa"/>
            <w:tcBorders>
              <w:top w:val="nil"/>
              <w:left w:val="nil"/>
              <w:bottom w:val="single" w:sz="4" w:space="0" w:color="C0C0C0"/>
              <w:right w:val="single" w:sz="4" w:space="0" w:color="C0C0C0"/>
            </w:tcBorders>
            <w:shd w:val="clear" w:color="000000" w:fill="D7EAD3"/>
            <w:vAlign w:val="center"/>
            <w:hideMark/>
          </w:tcPr>
          <w:p w14:paraId="07EC784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5 626,26</w:t>
            </w:r>
          </w:p>
        </w:tc>
        <w:tc>
          <w:tcPr>
            <w:tcW w:w="1239" w:type="dxa"/>
            <w:tcBorders>
              <w:top w:val="nil"/>
              <w:left w:val="nil"/>
              <w:bottom w:val="single" w:sz="4" w:space="0" w:color="C0C0C0"/>
              <w:right w:val="single" w:sz="4" w:space="0" w:color="C0C0C0"/>
            </w:tcBorders>
            <w:shd w:val="clear" w:color="000000" w:fill="FFFFCC"/>
            <w:vAlign w:val="center"/>
            <w:hideMark/>
          </w:tcPr>
          <w:p w14:paraId="15CED60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11 252,53</w:t>
            </w:r>
          </w:p>
        </w:tc>
        <w:tc>
          <w:tcPr>
            <w:tcW w:w="696" w:type="dxa"/>
            <w:tcBorders>
              <w:top w:val="nil"/>
              <w:left w:val="nil"/>
              <w:bottom w:val="single" w:sz="4" w:space="0" w:color="C0C0C0"/>
              <w:right w:val="single" w:sz="4" w:space="0" w:color="C0C0C0"/>
            </w:tcBorders>
            <w:shd w:val="clear" w:color="000000" w:fill="D7EAD3"/>
            <w:vAlign w:val="center"/>
            <w:hideMark/>
          </w:tcPr>
          <w:p w14:paraId="3AF5475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5 626,26</w:t>
            </w:r>
          </w:p>
        </w:tc>
        <w:tc>
          <w:tcPr>
            <w:tcW w:w="708" w:type="dxa"/>
            <w:tcBorders>
              <w:top w:val="nil"/>
              <w:left w:val="nil"/>
              <w:bottom w:val="single" w:sz="4" w:space="0" w:color="C0C0C0"/>
              <w:right w:val="single" w:sz="4" w:space="0" w:color="C0C0C0"/>
            </w:tcBorders>
            <w:shd w:val="clear" w:color="000000" w:fill="D7EAD3"/>
            <w:vAlign w:val="center"/>
            <w:hideMark/>
          </w:tcPr>
          <w:p w14:paraId="6EBDF5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5 626,26</w:t>
            </w:r>
          </w:p>
        </w:tc>
        <w:tc>
          <w:tcPr>
            <w:tcW w:w="394" w:type="dxa"/>
            <w:tcBorders>
              <w:top w:val="nil"/>
              <w:left w:val="nil"/>
              <w:bottom w:val="single" w:sz="4" w:space="0" w:color="C0C0C0"/>
              <w:right w:val="single" w:sz="4" w:space="0" w:color="C0C0C0"/>
            </w:tcBorders>
            <w:shd w:val="clear" w:color="000000" w:fill="FFFFCC"/>
            <w:vAlign w:val="center"/>
            <w:hideMark/>
          </w:tcPr>
          <w:p w14:paraId="088F3B9F"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26883A7" w14:textId="77777777" w:rsidTr="00800856">
        <w:trPr>
          <w:trHeight w:val="855"/>
          <w:jc w:val="center"/>
        </w:trPr>
        <w:tc>
          <w:tcPr>
            <w:tcW w:w="437" w:type="dxa"/>
            <w:tcBorders>
              <w:top w:val="nil"/>
              <w:left w:val="nil"/>
              <w:bottom w:val="nil"/>
              <w:right w:val="nil"/>
            </w:tcBorders>
            <w:shd w:val="clear" w:color="000000" w:fill="FFFF00"/>
            <w:noWrap/>
            <w:vAlign w:val="center"/>
            <w:hideMark/>
          </w:tcPr>
          <w:p w14:paraId="5CF0F04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23EEBF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3.9</w:t>
            </w:r>
          </w:p>
        </w:tc>
        <w:tc>
          <w:tcPr>
            <w:tcW w:w="3476" w:type="dxa"/>
            <w:tcBorders>
              <w:top w:val="nil"/>
              <w:left w:val="nil"/>
              <w:bottom w:val="single" w:sz="4" w:space="0" w:color="C0C0C0"/>
              <w:right w:val="single" w:sz="4" w:space="0" w:color="C0C0C0"/>
            </w:tcBorders>
            <w:shd w:val="clear" w:color="auto" w:fill="auto"/>
            <w:vAlign w:val="center"/>
            <w:hideMark/>
          </w:tcPr>
          <w:p w14:paraId="62EF85EC"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Цеховые (общехозяйственные) расходы, в том числе:</w:t>
            </w:r>
          </w:p>
        </w:tc>
        <w:tc>
          <w:tcPr>
            <w:tcW w:w="804" w:type="dxa"/>
            <w:tcBorders>
              <w:top w:val="nil"/>
              <w:left w:val="nil"/>
              <w:bottom w:val="single" w:sz="4" w:space="0" w:color="C0C0C0"/>
              <w:right w:val="single" w:sz="4" w:space="0" w:color="C0C0C0"/>
            </w:tcBorders>
            <w:shd w:val="clear" w:color="auto" w:fill="auto"/>
            <w:vAlign w:val="center"/>
            <w:hideMark/>
          </w:tcPr>
          <w:p w14:paraId="19F1A01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6597D87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3 353,88</w:t>
            </w:r>
          </w:p>
        </w:tc>
        <w:tc>
          <w:tcPr>
            <w:tcW w:w="1195" w:type="dxa"/>
            <w:tcBorders>
              <w:top w:val="nil"/>
              <w:left w:val="nil"/>
              <w:bottom w:val="single" w:sz="4" w:space="0" w:color="C0C0C0"/>
              <w:right w:val="single" w:sz="4" w:space="0" w:color="C0C0C0"/>
            </w:tcBorders>
            <w:shd w:val="clear" w:color="000000" w:fill="D7EAD3"/>
            <w:vAlign w:val="center"/>
            <w:hideMark/>
          </w:tcPr>
          <w:p w14:paraId="0D5830F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1 418,87</w:t>
            </w:r>
          </w:p>
        </w:tc>
        <w:tc>
          <w:tcPr>
            <w:tcW w:w="1239" w:type="dxa"/>
            <w:tcBorders>
              <w:top w:val="nil"/>
              <w:left w:val="nil"/>
              <w:bottom w:val="single" w:sz="4" w:space="0" w:color="C0C0C0"/>
              <w:right w:val="single" w:sz="4" w:space="0" w:color="C0C0C0"/>
            </w:tcBorders>
            <w:shd w:val="clear" w:color="000000" w:fill="D7EAD3"/>
            <w:vAlign w:val="center"/>
            <w:hideMark/>
          </w:tcPr>
          <w:p w14:paraId="0B5B1E2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1 780,17</w:t>
            </w:r>
          </w:p>
        </w:tc>
        <w:tc>
          <w:tcPr>
            <w:tcW w:w="1239" w:type="dxa"/>
            <w:tcBorders>
              <w:top w:val="nil"/>
              <w:left w:val="nil"/>
              <w:bottom w:val="single" w:sz="4" w:space="0" w:color="C0C0C0"/>
              <w:right w:val="single" w:sz="4" w:space="0" w:color="C0C0C0"/>
            </w:tcBorders>
            <w:shd w:val="clear" w:color="000000" w:fill="D7EAD3"/>
            <w:vAlign w:val="center"/>
            <w:hideMark/>
          </w:tcPr>
          <w:p w14:paraId="41A01D9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1 318,67</w:t>
            </w:r>
          </w:p>
        </w:tc>
        <w:tc>
          <w:tcPr>
            <w:tcW w:w="1121" w:type="dxa"/>
            <w:tcBorders>
              <w:top w:val="nil"/>
              <w:left w:val="nil"/>
              <w:bottom w:val="single" w:sz="4" w:space="0" w:color="C0C0C0"/>
              <w:right w:val="single" w:sz="4" w:space="0" w:color="C0C0C0"/>
            </w:tcBorders>
            <w:shd w:val="clear" w:color="000000" w:fill="D7EAD3"/>
            <w:vAlign w:val="center"/>
            <w:hideMark/>
          </w:tcPr>
          <w:p w14:paraId="369B69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659,33</w:t>
            </w:r>
          </w:p>
        </w:tc>
        <w:tc>
          <w:tcPr>
            <w:tcW w:w="1091" w:type="dxa"/>
            <w:tcBorders>
              <w:top w:val="nil"/>
              <w:left w:val="nil"/>
              <w:bottom w:val="single" w:sz="4" w:space="0" w:color="C0C0C0"/>
              <w:right w:val="single" w:sz="4" w:space="0" w:color="C0C0C0"/>
            </w:tcBorders>
            <w:shd w:val="clear" w:color="000000" w:fill="D7EAD3"/>
            <w:vAlign w:val="center"/>
            <w:hideMark/>
          </w:tcPr>
          <w:p w14:paraId="03337F1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659,33</w:t>
            </w:r>
          </w:p>
        </w:tc>
        <w:tc>
          <w:tcPr>
            <w:tcW w:w="1239" w:type="dxa"/>
            <w:tcBorders>
              <w:top w:val="nil"/>
              <w:left w:val="nil"/>
              <w:bottom w:val="single" w:sz="4" w:space="0" w:color="C0C0C0"/>
              <w:right w:val="single" w:sz="4" w:space="0" w:color="C0C0C0"/>
            </w:tcBorders>
            <w:shd w:val="clear" w:color="000000" w:fill="D7EAD3"/>
            <w:vAlign w:val="center"/>
            <w:hideMark/>
          </w:tcPr>
          <w:p w14:paraId="699FD85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1 318,67</w:t>
            </w:r>
          </w:p>
        </w:tc>
        <w:tc>
          <w:tcPr>
            <w:tcW w:w="696" w:type="dxa"/>
            <w:tcBorders>
              <w:top w:val="nil"/>
              <w:left w:val="nil"/>
              <w:bottom w:val="single" w:sz="4" w:space="0" w:color="C0C0C0"/>
              <w:right w:val="single" w:sz="4" w:space="0" w:color="C0C0C0"/>
            </w:tcBorders>
            <w:shd w:val="clear" w:color="000000" w:fill="D7EAD3"/>
            <w:vAlign w:val="center"/>
            <w:hideMark/>
          </w:tcPr>
          <w:p w14:paraId="343A8D6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659,33</w:t>
            </w:r>
          </w:p>
        </w:tc>
        <w:tc>
          <w:tcPr>
            <w:tcW w:w="708" w:type="dxa"/>
            <w:tcBorders>
              <w:top w:val="nil"/>
              <w:left w:val="nil"/>
              <w:bottom w:val="single" w:sz="4" w:space="0" w:color="C0C0C0"/>
              <w:right w:val="single" w:sz="4" w:space="0" w:color="C0C0C0"/>
            </w:tcBorders>
            <w:shd w:val="clear" w:color="000000" w:fill="D7EAD3"/>
            <w:vAlign w:val="center"/>
            <w:hideMark/>
          </w:tcPr>
          <w:p w14:paraId="454F30B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659,33</w:t>
            </w:r>
          </w:p>
        </w:tc>
        <w:tc>
          <w:tcPr>
            <w:tcW w:w="394" w:type="dxa"/>
            <w:tcBorders>
              <w:top w:val="nil"/>
              <w:left w:val="nil"/>
              <w:bottom w:val="nil"/>
              <w:right w:val="single" w:sz="4" w:space="0" w:color="C0C0C0"/>
            </w:tcBorders>
            <w:shd w:val="clear" w:color="000000" w:fill="FFFFCC"/>
            <w:vAlign w:val="center"/>
            <w:hideMark/>
          </w:tcPr>
          <w:p w14:paraId="0A0D7C5C"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4226677" w14:textId="77777777" w:rsidTr="00800856">
        <w:trPr>
          <w:trHeight w:val="675"/>
          <w:jc w:val="center"/>
        </w:trPr>
        <w:tc>
          <w:tcPr>
            <w:tcW w:w="437" w:type="dxa"/>
            <w:tcBorders>
              <w:top w:val="nil"/>
              <w:left w:val="nil"/>
              <w:bottom w:val="nil"/>
              <w:right w:val="nil"/>
            </w:tcBorders>
            <w:shd w:val="clear" w:color="000000" w:fill="FFFF00"/>
            <w:noWrap/>
            <w:vAlign w:val="center"/>
            <w:hideMark/>
          </w:tcPr>
          <w:p w14:paraId="3E8F7A4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152E31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3.9.1</w:t>
            </w:r>
          </w:p>
        </w:tc>
        <w:tc>
          <w:tcPr>
            <w:tcW w:w="3476" w:type="dxa"/>
            <w:tcBorders>
              <w:top w:val="nil"/>
              <w:left w:val="nil"/>
              <w:bottom w:val="single" w:sz="4" w:space="0" w:color="C0C0C0"/>
              <w:right w:val="single" w:sz="4" w:space="0" w:color="C0C0C0"/>
            </w:tcBorders>
            <w:shd w:val="clear" w:color="auto" w:fill="auto"/>
            <w:vAlign w:val="center"/>
            <w:hideMark/>
          </w:tcPr>
          <w:p w14:paraId="03DFA9E7"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Заработная плата цехового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3685B8A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43094E7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1 914,21</w:t>
            </w:r>
          </w:p>
        </w:tc>
        <w:tc>
          <w:tcPr>
            <w:tcW w:w="1195" w:type="dxa"/>
            <w:tcBorders>
              <w:top w:val="nil"/>
              <w:left w:val="nil"/>
              <w:bottom w:val="single" w:sz="4" w:space="0" w:color="C0C0C0"/>
              <w:right w:val="single" w:sz="4" w:space="0" w:color="C0C0C0"/>
            </w:tcBorders>
            <w:shd w:val="clear" w:color="000000" w:fill="FFFFCC"/>
            <w:vAlign w:val="center"/>
            <w:hideMark/>
          </w:tcPr>
          <w:p w14:paraId="5714BBE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954,03</w:t>
            </w:r>
          </w:p>
        </w:tc>
        <w:tc>
          <w:tcPr>
            <w:tcW w:w="1239" w:type="dxa"/>
            <w:tcBorders>
              <w:top w:val="nil"/>
              <w:left w:val="nil"/>
              <w:bottom w:val="single" w:sz="4" w:space="0" w:color="C0C0C0"/>
              <w:right w:val="single" w:sz="4" w:space="0" w:color="C0C0C0"/>
            </w:tcBorders>
            <w:shd w:val="clear" w:color="000000" w:fill="FFFFCC"/>
            <w:vAlign w:val="center"/>
            <w:hideMark/>
          </w:tcPr>
          <w:p w14:paraId="517919A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1 180,51</w:t>
            </w:r>
          </w:p>
        </w:tc>
        <w:tc>
          <w:tcPr>
            <w:tcW w:w="1239" w:type="dxa"/>
            <w:tcBorders>
              <w:top w:val="nil"/>
              <w:left w:val="nil"/>
              <w:bottom w:val="single" w:sz="4" w:space="0" w:color="C0C0C0"/>
              <w:right w:val="single" w:sz="4" w:space="0" w:color="C0C0C0"/>
            </w:tcBorders>
            <w:shd w:val="clear" w:color="000000" w:fill="FFFFCC"/>
            <w:vAlign w:val="center"/>
            <w:hideMark/>
          </w:tcPr>
          <w:p w14:paraId="2DDA17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858,02</w:t>
            </w:r>
          </w:p>
        </w:tc>
        <w:tc>
          <w:tcPr>
            <w:tcW w:w="1121" w:type="dxa"/>
            <w:tcBorders>
              <w:top w:val="nil"/>
              <w:left w:val="nil"/>
              <w:bottom w:val="single" w:sz="4" w:space="0" w:color="C0C0C0"/>
              <w:right w:val="single" w:sz="4" w:space="0" w:color="C0C0C0"/>
            </w:tcBorders>
            <w:shd w:val="clear" w:color="000000" w:fill="D7EAD3"/>
            <w:vAlign w:val="center"/>
            <w:hideMark/>
          </w:tcPr>
          <w:p w14:paraId="22B9D3B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429,01</w:t>
            </w:r>
          </w:p>
        </w:tc>
        <w:tc>
          <w:tcPr>
            <w:tcW w:w="1091" w:type="dxa"/>
            <w:tcBorders>
              <w:top w:val="nil"/>
              <w:left w:val="nil"/>
              <w:bottom w:val="single" w:sz="4" w:space="0" w:color="C0C0C0"/>
              <w:right w:val="nil"/>
            </w:tcBorders>
            <w:shd w:val="clear" w:color="000000" w:fill="D7EAD3"/>
            <w:vAlign w:val="center"/>
            <w:hideMark/>
          </w:tcPr>
          <w:p w14:paraId="4DFB6CB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429,01</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4187926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858,02</w:t>
            </w:r>
          </w:p>
        </w:tc>
        <w:tc>
          <w:tcPr>
            <w:tcW w:w="696" w:type="dxa"/>
            <w:tcBorders>
              <w:top w:val="nil"/>
              <w:left w:val="nil"/>
              <w:bottom w:val="single" w:sz="4" w:space="0" w:color="C0C0C0"/>
              <w:right w:val="single" w:sz="4" w:space="0" w:color="C0C0C0"/>
            </w:tcBorders>
            <w:shd w:val="clear" w:color="000000" w:fill="D7EAD3"/>
            <w:vAlign w:val="center"/>
            <w:hideMark/>
          </w:tcPr>
          <w:p w14:paraId="09079FE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429,01</w:t>
            </w:r>
          </w:p>
        </w:tc>
        <w:tc>
          <w:tcPr>
            <w:tcW w:w="708" w:type="dxa"/>
            <w:tcBorders>
              <w:top w:val="nil"/>
              <w:left w:val="nil"/>
              <w:bottom w:val="single" w:sz="4" w:space="0" w:color="C0C0C0"/>
              <w:right w:val="nil"/>
            </w:tcBorders>
            <w:shd w:val="clear" w:color="000000" w:fill="D7EAD3"/>
            <w:vAlign w:val="center"/>
            <w:hideMark/>
          </w:tcPr>
          <w:p w14:paraId="048D52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429,01</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3C99677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A1FF97C" w14:textId="77777777" w:rsidTr="00800856">
        <w:trPr>
          <w:trHeight w:val="225"/>
          <w:jc w:val="center"/>
        </w:trPr>
        <w:tc>
          <w:tcPr>
            <w:tcW w:w="437" w:type="dxa"/>
            <w:tcBorders>
              <w:top w:val="nil"/>
              <w:left w:val="nil"/>
              <w:bottom w:val="nil"/>
              <w:right w:val="nil"/>
            </w:tcBorders>
            <w:shd w:val="clear" w:color="000000" w:fill="FFFF00"/>
            <w:noWrap/>
            <w:vAlign w:val="center"/>
            <w:hideMark/>
          </w:tcPr>
          <w:p w14:paraId="16C1CC3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3C3D3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3.9.1.1</w:t>
            </w:r>
          </w:p>
        </w:tc>
        <w:tc>
          <w:tcPr>
            <w:tcW w:w="3476" w:type="dxa"/>
            <w:tcBorders>
              <w:top w:val="nil"/>
              <w:left w:val="nil"/>
              <w:bottom w:val="single" w:sz="4" w:space="0" w:color="C0C0C0"/>
              <w:right w:val="single" w:sz="4" w:space="0" w:color="C0C0C0"/>
            </w:tcBorders>
            <w:shd w:val="clear" w:color="auto" w:fill="auto"/>
            <w:vAlign w:val="center"/>
            <w:hideMark/>
          </w:tcPr>
          <w:p w14:paraId="2A85D7EC"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Среднемесячная оплата труда</w:t>
            </w:r>
          </w:p>
        </w:tc>
        <w:tc>
          <w:tcPr>
            <w:tcW w:w="804" w:type="dxa"/>
            <w:tcBorders>
              <w:top w:val="nil"/>
              <w:left w:val="nil"/>
              <w:bottom w:val="single" w:sz="4" w:space="0" w:color="C0C0C0"/>
              <w:right w:val="single" w:sz="4" w:space="0" w:color="C0C0C0"/>
            </w:tcBorders>
            <w:shd w:val="clear" w:color="auto" w:fill="auto"/>
            <w:vAlign w:val="center"/>
            <w:hideMark/>
          </w:tcPr>
          <w:p w14:paraId="6BB945E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w:t>
            </w:r>
          </w:p>
        </w:tc>
        <w:tc>
          <w:tcPr>
            <w:tcW w:w="1195" w:type="dxa"/>
            <w:tcBorders>
              <w:top w:val="nil"/>
              <w:left w:val="nil"/>
              <w:bottom w:val="single" w:sz="4" w:space="0" w:color="C0C0C0"/>
              <w:right w:val="single" w:sz="4" w:space="0" w:color="C0C0C0"/>
            </w:tcBorders>
            <w:shd w:val="clear" w:color="000000" w:fill="D7EAD3"/>
            <w:vAlign w:val="center"/>
            <w:hideMark/>
          </w:tcPr>
          <w:p w14:paraId="3DBBD8E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38 438,04</w:t>
            </w:r>
          </w:p>
        </w:tc>
        <w:tc>
          <w:tcPr>
            <w:tcW w:w="1195" w:type="dxa"/>
            <w:tcBorders>
              <w:top w:val="nil"/>
              <w:left w:val="nil"/>
              <w:bottom w:val="single" w:sz="4" w:space="0" w:color="C0C0C0"/>
              <w:right w:val="single" w:sz="4" w:space="0" w:color="C0C0C0"/>
            </w:tcBorders>
            <w:shd w:val="clear" w:color="000000" w:fill="D7EAD3"/>
            <w:vAlign w:val="center"/>
            <w:hideMark/>
          </w:tcPr>
          <w:p w14:paraId="6A7E01D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53 100,94</w:t>
            </w:r>
          </w:p>
        </w:tc>
        <w:tc>
          <w:tcPr>
            <w:tcW w:w="1239" w:type="dxa"/>
            <w:tcBorders>
              <w:top w:val="nil"/>
              <w:left w:val="nil"/>
              <w:bottom w:val="single" w:sz="4" w:space="0" w:color="C0C0C0"/>
              <w:right w:val="single" w:sz="4" w:space="0" w:color="C0C0C0"/>
            </w:tcBorders>
            <w:shd w:val="clear" w:color="000000" w:fill="D7EAD3"/>
            <w:vAlign w:val="center"/>
            <w:hideMark/>
          </w:tcPr>
          <w:p w14:paraId="7F199E1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64 718,16</w:t>
            </w:r>
          </w:p>
        </w:tc>
        <w:tc>
          <w:tcPr>
            <w:tcW w:w="1239" w:type="dxa"/>
            <w:tcBorders>
              <w:top w:val="nil"/>
              <w:left w:val="nil"/>
              <w:bottom w:val="single" w:sz="4" w:space="0" w:color="C0C0C0"/>
              <w:right w:val="single" w:sz="4" w:space="0" w:color="C0C0C0"/>
            </w:tcBorders>
            <w:shd w:val="clear" w:color="000000" w:fill="D7EAD3"/>
            <w:vAlign w:val="center"/>
            <w:hideMark/>
          </w:tcPr>
          <w:p w14:paraId="14D21A3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1121" w:type="dxa"/>
            <w:tcBorders>
              <w:top w:val="nil"/>
              <w:left w:val="nil"/>
              <w:bottom w:val="single" w:sz="4" w:space="0" w:color="C0C0C0"/>
              <w:right w:val="single" w:sz="4" w:space="0" w:color="C0C0C0"/>
            </w:tcBorders>
            <w:shd w:val="clear" w:color="000000" w:fill="D7EAD3"/>
            <w:vAlign w:val="center"/>
            <w:hideMark/>
          </w:tcPr>
          <w:p w14:paraId="5B4580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1091" w:type="dxa"/>
            <w:tcBorders>
              <w:top w:val="nil"/>
              <w:left w:val="nil"/>
              <w:bottom w:val="single" w:sz="4" w:space="0" w:color="C0C0C0"/>
              <w:right w:val="nil"/>
            </w:tcBorders>
            <w:shd w:val="clear" w:color="000000" w:fill="D7EAD3"/>
            <w:vAlign w:val="center"/>
            <w:hideMark/>
          </w:tcPr>
          <w:p w14:paraId="145365B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1239" w:type="dxa"/>
            <w:tcBorders>
              <w:top w:val="nil"/>
              <w:left w:val="single" w:sz="4" w:space="0" w:color="C0C0C0"/>
              <w:bottom w:val="single" w:sz="4" w:space="0" w:color="C0C0C0"/>
              <w:right w:val="single" w:sz="4" w:space="0" w:color="C0C0C0"/>
            </w:tcBorders>
            <w:shd w:val="clear" w:color="000000" w:fill="D7EAD3"/>
            <w:vAlign w:val="center"/>
            <w:hideMark/>
          </w:tcPr>
          <w:p w14:paraId="5E72D54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696" w:type="dxa"/>
            <w:tcBorders>
              <w:top w:val="nil"/>
              <w:left w:val="nil"/>
              <w:bottom w:val="single" w:sz="4" w:space="0" w:color="C0C0C0"/>
              <w:right w:val="single" w:sz="4" w:space="0" w:color="C0C0C0"/>
            </w:tcBorders>
            <w:shd w:val="clear" w:color="000000" w:fill="D7EAD3"/>
            <w:vAlign w:val="center"/>
            <w:hideMark/>
          </w:tcPr>
          <w:p w14:paraId="766C176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708" w:type="dxa"/>
            <w:tcBorders>
              <w:top w:val="nil"/>
              <w:left w:val="nil"/>
              <w:bottom w:val="single" w:sz="4" w:space="0" w:color="C0C0C0"/>
              <w:right w:val="nil"/>
            </w:tcBorders>
            <w:shd w:val="clear" w:color="000000" w:fill="D7EAD3"/>
            <w:vAlign w:val="center"/>
            <w:hideMark/>
          </w:tcPr>
          <w:p w14:paraId="2BCA76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47 667,74</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112D18E0"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1D5AD3B" w14:textId="77777777" w:rsidTr="00800856">
        <w:trPr>
          <w:trHeight w:val="585"/>
          <w:jc w:val="center"/>
        </w:trPr>
        <w:tc>
          <w:tcPr>
            <w:tcW w:w="437" w:type="dxa"/>
            <w:tcBorders>
              <w:top w:val="nil"/>
              <w:left w:val="nil"/>
              <w:bottom w:val="nil"/>
              <w:right w:val="nil"/>
            </w:tcBorders>
            <w:shd w:val="clear" w:color="000000" w:fill="FFFF00"/>
            <w:noWrap/>
            <w:vAlign w:val="center"/>
            <w:hideMark/>
          </w:tcPr>
          <w:p w14:paraId="07B2AEB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CE468F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3.9.1.2</w:t>
            </w:r>
          </w:p>
        </w:tc>
        <w:tc>
          <w:tcPr>
            <w:tcW w:w="3476" w:type="dxa"/>
            <w:tcBorders>
              <w:top w:val="nil"/>
              <w:left w:val="nil"/>
              <w:bottom w:val="single" w:sz="4" w:space="0" w:color="C0C0C0"/>
              <w:right w:val="single" w:sz="4" w:space="0" w:color="C0C0C0"/>
            </w:tcBorders>
            <w:shd w:val="clear" w:color="auto" w:fill="auto"/>
            <w:vAlign w:val="center"/>
            <w:hideMark/>
          </w:tcPr>
          <w:p w14:paraId="119B62BD"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Численность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112797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чел</w:t>
            </w:r>
          </w:p>
        </w:tc>
        <w:tc>
          <w:tcPr>
            <w:tcW w:w="1195" w:type="dxa"/>
            <w:tcBorders>
              <w:top w:val="nil"/>
              <w:left w:val="nil"/>
              <w:bottom w:val="single" w:sz="4" w:space="0" w:color="C0C0C0"/>
              <w:right w:val="single" w:sz="4" w:space="0" w:color="C0C0C0"/>
            </w:tcBorders>
            <w:shd w:val="clear" w:color="000000" w:fill="FFFFCC"/>
            <w:vAlign w:val="center"/>
            <w:hideMark/>
          </w:tcPr>
          <w:p w14:paraId="36DE3FE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4,15</w:t>
            </w:r>
          </w:p>
        </w:tc>
        <w:tc>
          <w:tcPr>
            <w:tcW w:w="1195" w:type="dxa"/>
            <w:tcBorders>
              <w:top w:val="nil"/>
              <w:left w:val="nil"/>
              <w:bottom w:val="single" w:sz="4" w:space="0" w:color="C0C0C0"/>
              <w:right w:val="single" w:sz="4" w:space="0" w:color="C0C0C0"/>
            </w:tcBorders>
            <w:shd w:val="clear" w:color="000000" w:fill="FFFFCC"/>
            <w:vAlign w:val="center"/>
            <w:hideMark/>
          </w:tcPr>
          <w:p w14:paraId="07467C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1239" w:type="dxa"/>
            <w:tcBorders>
              <w:top w:val="nil"/>
              <w:left w:val="nil"/>
              <w:bottom w:val="single" w:sz="4" w:space="0" w:color="C0C0C0"/>
              <w:right w:val="single" w:sz="4" w:space="0" w:color="C0C0C0"/>
            </w:tcBorders>
            <w:shd w:val="clear" w:color="000000" w:fill="FFFFCC"/>
            <w:vAlign w:val="center"/>
            <w:hideMark/>
          </w:tcPr>
          <w:p w14:paraId="36221BF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1,52</w:t>
            </w:r>
          </w:p>
        </w:tc>
        <w:tc>
          <w:tcPr>
            <w:tcW w:w="1239" w:type="dxa"/>
            <w:tcBorders>
              <w:top w:val="nil"/>
              <w:left w:val="nil"/>
              <w:bottom w:val="single" w:sz="4" w:space="0" w:color="C0C0C0"/>
              <w:right w:val="single" w:sz="4" w:space="0" w:color="C0C0C0"/>
            </w:tcBorders>
            <w:shd w:val="clear" w:color="000000" w:fill="FFFFCC"/>
            <w:vAlign w:val="center"/>
            <w:hideMark/>
          </w:tcPr>
          <w:p w14:paraId="55972B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1121" w:type="dxa"/>
            <w:tcBorders>
              <w:top w:val="nil"/>
              <w:left w:val="nil"/>
              <w:bottom w:val="single" w:sz="4" w:space="0" w:color="C0C0C0"/>
              <w:right w:val="single" w:sz="4" w:space="0" w:color="C0C0C0"/>
            </w:tcBorders>
            <w:shd w:val="clear" w:color="000000" w:fill="D7EAD3"/>
            <w:vAlign w:val="center"/>
            <w:hideMark/>
          </w:tcPr>
          <w:p w14:paraId="237F8CA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1091" w:type="dxa"/>
            <w:tcBorders>
              <w:top w:val="nil"/>
              <w:left w:val="nil"/>
              <w:bottom w:val="single" w:sz="4" w:space="0" w:color="C0C0C0"/>
              <w:right w:val="nil"/>
            </w:tcBorders>
            <w:shd w:val="clear" w:color="000000" w:fill="D7EAD3"/>
            <w:vAlign w:val="center"/>
            <w:hideMark/>
          </w:tcPr>
          <w:p w14:paraId="6F43092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79C20E8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696" w:type="dxa"/>
            <w:tcBorders>
              <w:top w:val="nil"/>
              <w:left w:val="nil"/>
              <w:bottom w:val="single" w:sz="4" w:space="0" w:color="C0C0C0"/>
              <w:right w:val="single" w:sz="4" w:space="0" w:color="C0C0C0"/>
            </w:tcBorders>
            <w:shd w:val="clear" w:color="000000" w:fill="D7EAD3"/>
            <w:vAlign w:val="center"/>
            <w:hideMark/>
          </w:tcPr>
          <w:p w14:paraId="24B34AB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708" w:type="dxa"/>
            <w:tcBorders>
              <w:top w:val="nil"/>
              <w:left w:val="nil"/>
              <w:bottom w:val="single" w:sz="4" w:space="0" w:color="C0C0C0"/>
              <w:right w:val="nil"/>
            </w:tcBorders>
            <w:shd w:val="clear" w:color="000000" w:fill="D7EAD3"/>
            <w:vAlign w:val="center"/>
            <w:hideMark/>
          </w:tcPr>
          <w:p w14:paraId="0D4574C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1,50</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3C9E595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5E7FC2A" w14:textId="77777777" w:rsidTr="00800856">
        <w:trPr>
          <w:trHeight w:val="1080"/>
          <w:jc w:val="center"/>
        </w:trPr>
        <w:tc>
          <w:tcPr>
            <w:tcW w:w="437" w:type="dxa"/>
            <w:tcBorders>
              <w:top w:val="nil"/>
              <w:left w:val="nil"/>
              <w:bottom w:val="nil"/>
              <w:right w:val="nil"/>
            </w:tcBorders>
            <w:shd w:val="clear" w:color="000000" w:fill="FFFF00"/>
            <w:noWrap/>
            <w:vAlign w:val="center"/>
            <w:hideMark/>
          </w:tcPr>
          <w:p w14:paraId="1D636F6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nil"/>
              <w:right w:val="single" w:sz="4" w:space="0" w:color="C0C0C0"/>
            </w:tcBorders>
            <w:shd w:val="clear" w:color="auto" w:fill="auto"/>
            <w:vAlign w:val="center"/>
            <w:hideMark/>
          </w:tcPr>
          <w:p w14:paraId="0AB47F8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3.9.2</w:t>
            </w:r>
          </w:p>
        </w:tc>
        <w:tc>
          <w:tcPr>
            <w:tcW w:w="3476" w:type="dxa"/>
            <w:tcBorders>
              <w:top w:val="nil"/>
              <w:left w:val="nil"/>
              <w:bottom w:val="nil"/>
              <w:right w:val="single" w:sz="4" w:space="0" w:color="C0C0C0"/>
            </w:tcBorders>
            <w:shd w:val="clear" w:color="auto" w:fill="auto"/>
            <w:vAlign w:val="center"/>
            <w:hideMark/>
          </w:tcPr>
          <w:p w14:paraId="498D4D16"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Отчисления на соц.нужды от заработной платы цехового персонала</w:t>
            </w:r>
          </w:p>
        </w:tc>
        <w:tc>
          <w:tcPr>
            <w:tcW w:w="804" w:type="dxa"/>
            <w:tcBorders>
              <w:top w:val="nil"/>
              <w:left w:val="nil"/>
              <w:bottom w:val="nil"/>
              <w:right w:val="single" w:sz="4" w:space="0" w:color="C0C0C0"/>
            </w:tcBorders>
            <w:shd w:val="clear" w:color="auto" w:fill="auto"/>
            <w:vAlign w:val="center"/>
            <w:hideMark/>
          </w:tcPr>
          <w:p w14:paraId="4CD326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nil"/>
              <w:right w:val="single" w:sz="4" w:space="0" w:color="C0C0C0"/>
            </w:tcBorders>
            <w:shd w:val="clear" w:color="000000" w:fill="FFFFCC"/>
            <w:vAlign w:val="center"/>
            <w:hideMark/>
          </w:tcPr>
          <w:p w14:paraId="5B6C566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578,10</w:t>
            </w:r>
          </w:p>
        </w:tc>
        <w:tc>
          <w:tcPr>
            <w:tcW w:w="1195" w:type="dxa"/>
            <w:tcBorders>
              <w:top w:val="nil"/>
              <w:left w:val="nil"/>
              <w:bottom w:val="nil"/>
              <w:right w:val="single" w:sz="4" w:space="0" w:color="C0C0C0"/>
            </w:tcBorders>
            <w:shd w:val="clear" w:color="000000" w:fill="FFFFCC"/>
            <w:vAlign w:val="center"/>
            <w:hideMark/>
          </w:tcPr>
          <w:p w14:paraId="663A8C6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287,91</w:t>
            </w:r>
          </w:p>
        </w:tc>
        <w:tc>
          <w:tcPr>
            <w:tcW w:w="1239" w:type="dxa"/>
            <w:tcBorders>
              <w:top w:val="nil"/>
              <w:left w:val="nil"/>
              <w:bottom w:val="single" w:sz="4" w:space="0" w:color="C0C0C0"/>
              <w:right w:val="single" w:sz="4" w:space="0" w:color="C0C0C0"/>
            </w:tcBorders>
            <w:shd w:val="clear" w:color="000000" w:fill="FFFFCC"/>
            <w:vAlign w:val="center"/>
            <w:hideMark/>
          </w:tcPr>
          <w:p w14:paraId="6F28F1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357,69</w:t>
            </w:r>
          </w:p>
        </w:tc>
        <w:tc>
          <w:tcPr>
            <w:tcW w:w="1239" w:type="dxa"/>
            <w:tcBorders>
              <w:top w:val="nil"/>
              <w:left w:val="nil"/>
              <w:bottom w:val="single" w:sz="4" w:space="0" w:color="C0C0C0"/>
              <w:right w:val="single" w:sz="4" w:space="0" w:color="C0C0C0"/>
            </w:tcBorders>
            <w:shd w:val="clear" w:color="000000" w:fill="FFFFCC"/>
            <w:vAlign w:val="center"/>
            <w:hideMark/>
          </w:tcPr>
          <w:p w14:paraId="10CA9FC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259,98</w:t>
            </w:r>
          </w:p>
        </w:tc>
        <w:tc>
          <w:tcPr>
            <w:tcW w:w="1121" w:type="dxa"/>
            <w:tcBorders>
              <w:top w:val="nil"/>
              <w:left w:val="nil"/>
              <w:bottom w:val="nil"/>
              <w:right w:val="single" w:sz="4" w:space="0" w:color="C0C0C0"/>
            </w:tcBorders>
            <w:shd w:val="clear" w:color="000000" w:fill="D7EAD3"/>
            <w:vAlign w:val="center"/>
            <w:hideMark/>
          </w:tcPr>
          <w:p w14:paraId="485F891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129,99</w:t>
            </w:r>
          </w:p>
        </w:tc>
        <w:tc>
          <w:tcPr>
            <w:tcW w:w="1091" w:type="dxa"/>
            <w:tcBorders>
              <w:top w:val="nil"/>
              <w:left w:val="nil"/>
              <w:bottom w:val="nil"/>
              <w:right w:val="single" w:sz="4" w:space="0" w:color="C0C0C0"/>
            </w:tcBorders>
            <w:shd w:val="clear" w:color="000000" w:fill="D7EAD3"/>
            <w:vAlign w:val="center"/>
            <w:hideMark/>
          </w:tcPr>
          <w:p w14:paraId="141B8A0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129,99</w:t>
            </w:r>
          </w:p>
        </w:tc>
        <w:tc>
          <w:tcPr>
            <w:tcW w:w="1239" w:type="dxa"/>
            <w:tcBorders>
              <w:top w:val="nil"/>
              <w:left w:val="nil"/>
              <w:bottom w:val="single" w:sz="4" w:space="0" w:color="C0C0C0"/>
              <w:right w:val="single" w:sz="4" w:space="0" w:color="C0C0C0"/>
            </w:tcBorders>
            <w:shd w:val="clear" w:color="000000" w:fill="FFFFCC"/>
            <w:vAlign w:val="center"/>
            <w:hideMark/>
          </w:tcPr>
          <w:p w14:paraId="7F8C0C3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259,98</w:t>
            </w:r>
          </w:p>
        </w:tc>
        <w:tc>
          <w:tcPr>
            <w:tcW w:w="696" w:type="dxa"/>
            <w:tcBorders>
              <w:top w:val="nil"/>
              <w:left w:val="nil"/>
              <w:bottom w:val="nil"/>
              <w:right w:val="single" w:sz="4" w:space="0" w:color="C0C0C0"/>
            </w:tcBorders>
            <w:shd w:val="clear" w:color="000000" w:fill="D7EAD3"/>
            <w:vAlign w:val="center"/>
            <w:hideMark/>
          </w:tcPr>
          <w:p w14:paraId="3ABE28C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129,99</w:t>
            </w:r>
          </w:p>
        </w:tc>
        <w:tc>
          <w:tcPr>
            <w:tcW w:w="708" w:type="dxa"/>
            <w:tcBorders>
              <w:top w:val="nil"/>
              <w:left w:val="nil"/>
              <w:bottom w:val="nil"/>
              <w:right w:val="single" w:sz="4" w:space="0" w:color="C0C0C0"/>
            </w:tcBorders>
            <w:shd w:val="clear" w:color="000000" w:fill="D7EAD3"/>
            <w:vAlign w:val="center"/>
            <w:hideMark/>
          </w:tcPr>
          <w:p w14:paraId="2C2EF8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129,99</w:t>
            </w:r>
          </w:p>
        </w:tc>
        <w:tc>
          <w:tcPr>
            <w:tcW w:w="394" w:type="dxa"/>
            <w:tcBorders>
              <w:top w:val="single" w:sz="4" w:space="0" w:color="C0C0C0"/>
              <w:left w:val="nil"/>
              <w:bottom w:val="nil"/>
              <w:right w:val="single" w:sz="4" w:space="0" w:color="C0C0C0"/>
            </w:tcBorders>
            <w:shd w:val="clear" w:color="000000" w:fill="FFFFCC"/>
            <w:vAlign w:val="center"/>
            <w:hideMark/>
          </w:tcPr>
          <w:p w14:paraId="210B347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316F316" w14:textId="77777777" w:rsidTr="00800856">
        <w:trPr>
          <w:trHeight w:val="555"/>
          <w:jc w:val="center"/>
        </w:trPr>
        <w:tc>
          <w:tcPr>
            <w:tcW w:w="437" w:type="dxa"/>
            <w:tcBorders>
              <w:top w:val="nil"/>
              <w:left w:val="nil"/>
              <w:bottom w:val="nil"/>
              <w:right w:val="nil"/>
            </w:tcBorders>
            <w:shd w:val="clear" w:color="000000" w:fill="FFFF00"/>
            <w:noWrap/>
            <w:vAlign w:val="center"/>
            <w:hideMark/>
          </w:tcPr>
          <w:p w14:paraId="6FC1AFA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47D403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3.9.3</w:t>
            </w:r>
          </w:p>
        </w:tc>
        <w:tc>
          <w:tcPr>
            <w:tcW w:w="3476" w:type="dxa"/>
            <w:tcBorders>
              <w:top w:val="single" w:sz="4" w:space="0" w:color="C0C0C0"/>
              <w:left w:val="nil"/>
              <w:bottom w:val="single" w:sz="4" w:space="0" w:color="C0C0C0"/>
              <w:right w:val="single" w:sz="4" w:space="0" w:color="C0C0C0"/>
            </w:tcBorders>
            <w:shd w:val="clear" w:color="auto" w:fill="auto"/>
            <w:vAlign w:val="center"/>
            <w:hideMark/>
          </w:tcPr>
          <w:p w14:paraId="041532A9"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 расходы, в том числе:</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3C4525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43B040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861,57</w:t>
            </w:r>
          </w:p>
        </w:tc>
        <w:tc>
          <w:tcPr>
            <w:tcW w:w="1195" w:type="dxa"/>
            <w:tcBorders>
              <w:top w:val="single" w:sz="4" w:space="0" w:color="C0C0C0"/>
              <w:left w:val="nil"/>
              <w:bottom w:val="single" w:sz="4" w:space="0" w:color="C0C0C0"/>
              <w:right w:val="single" w:sz="4" w:space="0" w:color="C0C0C0"/>
            </w:tcBorders>
            <w:shd w:val="clear" w:color="000000" w:fill="D7EAD3"/>
            <w:vAlign w:val="center"/>
            <w:hideMark/>
          </w:tcPr>
          <w:p w14:paraId="5BB508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176,93</w:t>
            </w:r>
          </w:p>
        </w:tc>
        <w:tc>
          <w:tcPr>
            <w:tcW w:w="1239" w:type="dxa"/>
            <w:tcBorders>
              <w:top w:val="nil"/>
              <w:left w:val="nil"/>
              <w:bottom w:val="single" w:sz="4" w:space="0" w:color="C0C0C0"/>
              <w:right w:val="single" w:sz="4" w:space="0" w:color="C0C0C0"/>
            </w:tcBorders>
            <w:shd w:val="clear" w:color="000000" w:fill="D7EAD3"/>
            <w:vAlign w:val="center"/>
            <w:hideMark/>
          </w:tcPr>
          <w:p w14:paraId="4B01885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241,96</w:t>
            </w:r>
          </w:p>
        </w:tc>
        <w:tc>
          <w:tcPr>
            <w:tcW w:w="1239" w:type="dxa"/>
            <w:tcBorders>
              <w:top w:val="nil"/>
              <w:left w:val="nil"/>
              <w:bottom w:val="single" w:sz="4" w:space="0" w:color="C0C0C0"/>
              <w:right w:val="single" w:sz="4" w:space="0" w:color="C0C0C0"/>
            </w:tcBorders>
            <w:shd w:val="clear" w:color="000000" w:fill="D7EAD3"/>
            <w:vAlign w:val="center"/>
            <w:hideMark/>
          </w:tcPr>
          <w:p w14:paraId="14D7B0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200,67</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318F320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5D7FE5E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1239" w:type="dxa"/>
            <w:tcBorders>
              <w:top w:val="nil"/>
              <w:left w:val="nil"/>
              <w:bottom w:val="single" w:sz="4" w:space="0" w:color="C0C0C0"/>
              <w:right w:val="single" w:sz="4" w:space="0" w:color="C0C0C0"/>
            </w:tcBorders>
            <w:shd w:val="clear" w:color="000000" w:fill="D7EAD3"/>
            <w:vAlign w:val="center"/>
            <w:hideMark/>
          </w:tcPr>
          <w:p w14:paraId="0EA4A0B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200,67</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5CB5A03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3ECFFF6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394" w:type="dxa"/>
            <w:tcBorders>
              <w:top w:val="single" w:sz="4" w:space="0" w:color="C0C0C0"/>
              <w:left w:val="nil"/>
              <w:bottom w:val="nil"/>
              <w:right w:val="single" w:sz="4" w:space="0" w:color="C0C0C0"/>
            </w:tcBorders>
            <w:shd w:val="clear" w:color="000000" w:fill="FFFFCC"/>
            <w:vAlign w:val="center"/>
            <w:hideMark/>
          </w:tcPr>
          <w:p w14:paraId="4C85C658"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EA35800" w14:textId="77777777" w:rsidTr="00800856">
        <w:trPr>
          <w:trHeight w:val="735"/>
          <w:jc w:val="center"/>
        </w:trPr>
        <w:tc>
          <w:tcPr>
            <w:tcW w:w="437" w:type="dxa"/>
            <w:tcBorders>
              <w:top w:val="nil"/>
              <w:left w:val="nil"/>
              <w:bottom w:val="nil"/>
              <w:right w:val="nil"/>
            </w:tcBorders>
            <w:shd w:val="clear" w:color="000000" w:fill="FFFF00"/>
            <w:noWrap/>
            <w:vAlign w:val="center"/>
            <w:hideMark/>
          </w:tcPr>
          <w:p w14:paraId="62787A04"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2EDE24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3.9.3.1</w:t>
            </w:r>
          </w:p>
        </w:tc>
        <w:tc>
          <w:tcPr>
            <w:tcW w:w="3476" w:type="dxa"/>
            <w:tcBorders>
              <w:top w:val="single" w:sz="4" w:space="0" w:color="C0C0C0"/>
              <w:left w:val="nil"/>
              <w:bottom w:val="single" w:sz="4" w:space="0" w:color="C0C0C0"/>
              <w:right w:val="single" w:sz="4" w:space="0" w:color="C0C0C0"/>
            </w:tcBorders>
            <w:shd w:val="clear" w:color="000000" w:fill="E3FAFD"/>
            <w:vAlign w:val="center"/>
            <w:hideMark/>
          </w:tcPr>
          <w:p w14:paraId="3B0F0DDF"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прочие</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4B93E77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0422EC8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861,57</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4AD921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176,93</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06EFD4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241,96</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39ADB85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200,67</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5885EA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248D845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641B4E4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200,67</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0696F4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6840E5F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100,33</w:t>
            </w:r>
          </w:p>
        </w:tc>
        <w:tc>
          <w:tcPr>
            <w:tcW w:w="394" w:type="dxa"/>
            <w:tcBorders>
              <w:top w:val="single" w:sz="4" w:space="0" w:color="C0C0C0"/>
              <w:left w:val="nil"/>
              <w:bottom w:val="nil"/>
              <w:right w:val="single" w:sz="4" w:space="0" w:color="C0C0C0"/>
            </w:tcBorders>
            <w:shd w:val="clear" w:color="000000" w:fill="FFFFCC"/>
            <w:vAlign w:val="center"/>
            <w:hideMark/>
          </w:tcPr>
          <w:p w14:paraId="1CC3626B"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7D36365" w14:textId="77777777" w:rsidTr="00800856">
        <w:trPr>
          <w:trHeight w:val="300"/>
          <w:jc w:val="center"/>
        </w:trPr>
        <w:tc>
          <w:tcPr>
            <w:tcW w:w="437" w:type="dxa"/>
            <w:tcBorders>
              <w:top w:val="nil"/>
              <w:left w:val="nil"/>
              <w:bottom w:val="nil"/>
              <w:right w:val="nil"/>
            </w:tcBorders>
            <w:shd w:val="clear" w:color="000000" w:fill="FFFF00"/>
            <w:noWrap/>
            <w:vAlign w:val="center"/>
            <w:hideMark/>
          </w:tcPr>
          <w:p w14:paraId="2B73A32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E4727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3.10</w:t>
            </w:r>
          </w:p>
        </w:tc>
        <w:tc>
          <w:tcPr>
            <w:tcW w:w="3476" w:type="dxa"/>
            <w:tcBorders>
              <w:top w:val="nil"/>
              <w:left w:val="nil"/>
              <w:bottom w:val="single" w:sz="4" w:space="0" w:color="C0C0C0"/>
              <w:right w:val="single" w:sz="4" w:space="0" w:color="C0C0C0"/>
            </w:tcBorders>
            <w:shd w:val="clear" w:color="auto" w:fill="auto"/>
            <w:vAlign w:val="center"/>
            <w:hideMark/>
          </w:tcPr>
          <w:p w14:paraId="5ABD57CC"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Прочие производственные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2CDE1E7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6044015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2BF44A5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1 692,97</w:t>
            </w:r>
          </w:p>
        </w:tc>
        <w:tc>
          <w:tcPr>
            <w:tcW w:w="1239" w:type="dxa"/>
            <w:tcBorders>
              <w:top w:val="nil"/>
              <w:left w:val="nil"/>
              <w:bottom w:val="single" w:sz="4" w:space="0" w:color="C0C0C0"/>
              <w:right w:val="single" w:sz="4" w:space="0" w:color="C0C0C0"/>
            </w:tcBorders>
            <w:shd w:val="clear" w:color="000000" w:fill="D7EAD3"/>
            <w:vAlign w:val="center"/>
            <w:hideMark/>
          </w:tcPr>
          <w:p w14:paraId="55D4960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2 189,15</w:t>
            </w:r>
          </w:p>
        </w:tc>
        <w:tc>
          <w:tcPr>
            <w:tcW w:w="1239" w:type="dxa"/>
            <w:tcBorders>
              <w:top w:val="nil"/>
              <w:left w:val="nil"/>
              <w:bottom w:val="single" w:sz="4" w:space="0" w:color="C0C0C0"/>
              <w:right w:val="single" w:sz="4" w:space="0" w:color="C0C0C0"/>
            </w:tcBorders>
            <w:shd w:val="clear" w:color="000000" w:fill="D7EAD3"/>
            <w:vAlign w:val="center"/>
            <w:hideMark/>
          </w:tcPr>
          <w:p w14:paraId="578BE9F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2 326,98</w:t>
            </w:r>
          </w:p>
        </w:tc>
        <w:tc>
          <w:tcPr>
            <w:tcW w:w="1121" w:type="dxa"/>
            <w:tcBorders>
              <w:top w:val="nil"/>
              <w:left w:val="nil"/>
              <w:bottom w:val="single" w:sz="4" w:space="0" w:color="C0C0C0"/>
              <w:right w:val="single" w:sz="4" w:space="0" w:color="C0C0C0"/>
            </w:tcBorders>
            <w:shd w:val="clear" w:color="000000" w:fill="D7EAD3"/>
            <w:vAlign w:val="center"/>
            <w:hideMark/>
          </w:tcPr>
          <w:p w14:paraId="2D9AE89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1 163,49</w:t>
            </w:r>
          </w:p>
        </w:tc>
        <w:tc>
          <w:tcPr>
            <w:tcW w:w="1091" w:type="dxa"/>
            <w:tcBorders>
              <w:top w:val="nil"/>
              <w:left w:val="nil"/>
              <w:bottom w:val="single" w:sz="4" w:space="0" w:color="C0C0C0"/>
              <w:right w:val="single" w:sz="4" w:space="0" w:color="C0C0C0"/>
            </w:tcBorders>
            <w:shd w:val="clear" w:color="000000" w:fill="D7EAD3"/>
            <w:vAlign w:val="center"/>
            <w:hideMark/>
          </w:tcPr>
          <w:p w14:paraId="2AD9D67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1 163,49</w:t>
            </w:r>
          </w:p>
        </w:tc>
        <w:tc>
          <w:tcPr>
            <w:tcW w:w="1239" w:type="dxa"/>
            <w:tcBorders>
              <w:top w:val="nil"/>
              <w:left w:val="nil"/>
              <w:bottom w:val="single" w:sz="4" w:space="0" w:color="C0C0C0"/>
              <w:right w:val="single" w:sz="4" w:space="0" w:color="C0C0C0"/>
            </w:tcBorders>
            <w:shd w:val="clear" w:color="000000" w:fill="D7EAD3"/>
            <w:vAlign w:val="center"/>
            <w:hideMark/>
          </w:tcPr>
          <w:p w14:paraId="0205D63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2 326,98</w:t>
            </w:r>
          </w:p>
        </w:tc>
        <w:tc>
          <w:tcPr>
            <w:tcW w:w="696" w:type="dxa"/>
            <w:tcBorders>
              <w:top w:val="nil"/>
              <w:left w:val="nil"/>
              <w:bottom w:val="single" w:sz="4" w:space="0" w:color="C0C0C0"/>
              <w:right w:val="single" w:sz="4" w:space="0" w:color="C0C0C0"/>
            </w:tcBorders>
            <w:shd w:val="clear" w:color="000000" w:fill="D7EAD3"/>
            <w:vAlign w:val="center"/>
            <w:hideMark/>
          </w:tcPr>
          <w:p w14:paraId="34F707C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1 163,49</w:t>
            </w:r>
          </w:p>
        </w:tc>
        <w:tc>
          <w:tcPr>
            <w:tcW w:w="708" w:type="dxa"/>
            <w:tcBorders>
              <w:top w:val="nil"/>
              <w:left w:val="nil"/>
              <w:bottom w:val="single" w:sz="4" w:space="0" w:color="C0C0C0"/>
              <w:right w:val="single" w:sz="4" w:space="0" w:color="C0C0C0"/>
            </w:tcBorders>
            <w:shd w:val="clear" w:color="000000" w:fill="D7EAD3"/>
            <w:vAlign w:val="center"/>
            <w:hideMark/>
          </w:tcPr>
          <w:p w14:paraId="03F1CE9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1 163,49</w:t>
            </w:r>
          </w:p>
        </w:tc>
        <w:tc>
          <w:tcPr>
            <w:tcW w:w="394" w:type="dxa"/>
            <w:tcBorders>
              <w:top w:val="nil"/>
              <w:left w:val="nil"/>
              <w:bottom w:val="nil"/>
              <w:right w:val="single" w:sz="4" w:space="0" w:color="C0C0C0"/>
            </w:tcBorders>
            <w:shd w:val="clear" w:color="000000" w:fill="FFFFCC"/>
            <w:vAlign w:val="center"/>
            <w:hideMark/>
          </w:tcPr>
          <w:p w14:paraId="6E90106F"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533C7D3" w14:textId="77777777" w:rsidTr="00800856">
        <w:trPr>
          <w:trHeight w:val="300"/>
          <w:jc w:val="center"/>
        </w:trPr>
        <w:tc>
          <w:tcPr>
            <w:tcW w:w="437" w:type="dxa"/>
            <w:tcBorders>
              <w:top w:val="nil"/>
              <w:left w:val="nil"/>
              <w:bottom w:val="nil"/>
              <w:right w:val="nil"/>
            </w:tcBorders>
            <w:shd w:val="clear" w:color="000000" w:fill="FFFF00"/>
            <w:noWrap/>
            <w:vAlign w:val="center"/>
            <w:hideMark/>
          </w:tcPr>
          <w:p w14:paraId="7398D0E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89375D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3.10.3</w:t>
            </w:r>
          </w:p>
        </w:tc>
        <w:tc>
          <w:tcPr>
            <w:tcW w:w="3476" w:type="dxa"/>
            <w:tcBorders>
              <w:top w:val="nil"/>
              <w:left w:val="nil"/>
              <w:bottom w:val="single" w:sz="4" w:space="0" w:color="C0C0C0"/>
              <w:right w:val="single" w:sz="4" w:space="0" w:color="C0C0C0"/>
            </w:tcBorders>
            <w:shd w:val="clear" w:color="auto" w:fill="auto"/>
            <w:vAlign w:val="center"/>
            <w:hideMark/>
          </w:tcPr>
          <w:p w14:paraId="5C1C112B"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3BCB7F9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8EA2C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1AB08B2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1 692,97</w:t>
            </w:r>
          </w:p>
        </w:tc>
        <w:tc>
          <w:tcPr>
            <w:tcW w:w="1239" w:type="dxa"/>
            <w:tcBorders>
              <w:top w:val="nil"/>
              <w:left w:val="nil"/>
              <w:bottom w:val="single" w:sz="4" w:space="0" w:color="C0C0C0"/>
              <w:right w:val="single" w:sz="4" w:space="0" w:color="C0C0C0"/>
            </w:tcBorders>
            <w:shd w:val="clear" w:color="000000" w:fill="D7EAD3"/>
            <w:vAlign w:val="center"/>
            <w:hideMark/>
          </w:tcPr>
          <w:p w14:paraId="01D689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2 189,15</w:t>
            </w:r>
          </w:p>
        </w:tc>
        <w:tc>
          <w:tcPr>
            <w:tcW w:w="1239" w:type="dxa"/>
            <w:tcBorders>
              <w:top w:val="nil"/>
              <w:left w:val="nil"/>
              <w:bottom w:val="single" w:sz="4" w:space="0" w:color="C0C0C0"/>
              <w:right w:val="single" w:sz="4" w:space="0" w:color="C0C0C0"/>
            </w:tcBorders>
            <w:shd w:val="clear" w:color="000000" w:fill="D7EAD3"/>
            <w:vAlign w:val="center"/>
            <w:hideMark/>
          </w:tcPr>
          <w:p w14:paraId="1E590D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2 326,98</w:t>
            </w:r>
          </w:p>
        </w:tc>
        <w:tc>
          <w:tcPr>
            <w:tcW w:w="1121" w:type="dxa"/>
            <w:tcBorders>
              <w:top w:val="nil"/>
              <w:left w:val="nil"/>
              <w:bottom w:val="single" w:sz="4" w:space="0" w:color="C0C0C0"/>
              <w:right w:val="single" w:sz="4" w:space="0" w:color="C0C0C0"/>
            </w:tcBorders>
            <w:shd w:val="clear" w:color="000000" w:fill="D7EAD3"/>
            <w:vAlign w:val="center"/>
            <w:hideMark/>
          </w:tcPr>
          <w:p w14:paraId="5957F65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1 163,49</w:t>
            </w:r>
          </w:p>
        </w:tc>
        <w:tc>
          <w:tcPr>
            <w:tcW w:w="1091" w:type="dxa"/>
            <w:tcBorders>
              <w:top w:val="nil"/>
              <w:left w:val="nil"/>
              <w:bottom w:val="single" w:sz="4" w:space="0" w:color="C0C0C0"/>
              <w:right w:val="single" w:sz="4" w:space="0" w:color="C0C0C0"/>
            </w:tcBorders>
            <w:shd w:val="clear" w:color="000000" w:fill="D7EAD3"/>
            <w:vAlign w:val="center"/>
            <w:hideMark/>
          </w:tcPr>
          <w:p w14:paraId="1E9311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1 163,49</w:t>
            </w:r>
          </w:p>
        </w:tc>
        <w:tc>
          <w:tcPr>
            <w:tcW w:w="1239" w:type="dxa"/>
            <w:tcBorders>
              <w:top w:val="nil"/>
              <w:left w:val="nil"/>
              <w:bottom w:val="single" w:sz="4" w:space="0" w:color="C0C0C0"/>
              <w:right w:val="single" w:sz="4" w:space="0" w:color="C0C0C0"/>
            </w:tcBorders>
            <w:shd w:val="clear" w:color="000000" w:fill="D7EAD3"/>
            <w:vAlign w:val="center"/>
            <w:hideMark/>
          </w:tcPr>
          <w:p w14:paraId="0B111D1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2 326,98</w:t>
            </w:r>
          </w:p>
        </w:tc>
        <w:tc>
          <w:tcPr>
            <w:tcW w:w="696" w:type="dxa"/>
            <w:tcBorders>
              <w:top w:val="nil"/>
              <w:left w:val="nil"/>
              <w:bottom w:val="single" w:sz="4" w:space="0" w:color="C0C0C0"/>
              <w:right w:val="single" w:sz="4" w:space="0" w:color="C0C0C0"/>
            </w:tcBorders>
            <w:shd w:val="clear" w:color="000000" w:fill="D7EAD3"/>
            <w:vAlign w:val="center"/>
            <w:hideMark/>
          </w:tcPr>
          <w:p w14:paraId="2A9559D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1 163,49</w:t>
            </w:r>
          </w:p>
        </w:tc>
        <w:tc>
          <w:tcPr>
            <w:tcW w:w="708" w:type="dxa"/>
            <w:tcBorders>
              <w:top w:val="nil"/>
              <w:left w:val="nil"/>
              <w:bottom w:val="single" w:sz="4" w:space="0" w:color="C0C0C0"/>
              <w:right w:val="single" w:sz="4" w:space="0" w:color="C0C0C0"/>
            </w:tcBorders>
            <w:shd w:val="clear" w:color="000000" w:fill="D7EAD3"/>
            <w:vAlign w:val="center"/>
            <w:hideMark/>
          </w:tcPr>
          <w:p w14:paraId="3EA545B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1 163,49</w:t>
            </w:r>
          </w:p>
        </w:tc>
        <w:tc>
          <w:tcPr>
            <w:tcW w:w="394" w:type="dxa"/>
            <w:tcBorders>
              <w:top w:val="nil"/>
              <w:left w:val="nil"/>
              <w:bottom w:val="nil"/>
              <w:right w:val="single" w:sz="4" w:space="0" w:color="C0C0C0"/>
            </w:tcBorders>
            <w:shd w:val="clear" w:color="000000" w:fill="FFFFCC"/>
            <w:vAlign w:val="center"/>
            <w:hideMark/>
          </w:tcPr>
          <w:p w14:paraId="65700319"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A20FEFD" w14:textId="77777777" w:rsidTr="00800856">
        <w:trPr>
          <w:trHeight w:val="495"/>
          <w:jc w:val="center"/>
        </w:trPr>
        <w:tc>
          <w:tcPr>
            <w:tcW w:w="437" w:type="dxa"/>
            <w:tcBorders>
              <w:top w:val="nil"/>
              <w:left w:val="nil"/>
              <w:bottom w:val="nil"/>
              <w:right w:val="nil"/>
            </w:tcBorders>
            <w:shd w:val="clear" w:color="000000" w:fill="FFFF00"/>
            <w:noWrap/>
            <w:vAlign w:val="center"/>
            <w:hideMark/>
          </w:tcPr>
          <w:p w14:paraId="7E85B926"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B1CDC4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3.10.3.1</w:t>
            </w:r>
          </w:p>
        </w:tc>
        <w:tc>
          <w:tcPr>
            <w:tcW w:w="3476" w:type="dxa"/>
            <w:tcBorders>
              <w:top w:val="single" w:sz="4" w:space="0" w:color="C0C0C0"/>
              <w:left w:val="nil"/>
              <w:bottom w:val="single" w:sz="4" w:space="0" w:color="C0C0C0"/>
              <w:right w:val="single" w:sz="4" w:space="0" w:color="C0C0C0"/>
            </w:tcBorders>
            <w:shd w:val="clear" w:color="000000" w:fill="E3FAFD"/>
            <w:vAlign w:val="center"/>
            <w:hideMark/>
          </w:tcPr>
          <w:p w14:paraId="4D3BFBE4"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прочие прямые</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113B41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293F61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7F8CD17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812,97</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584C3A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446,69</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7F6AB8B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108,26</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3C3D69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54,13</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1B041FE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54,13</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084885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108,26</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612FF25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54,13</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07717D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54,13</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27DB10D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173FDC1F" w14:textId="77777777" w:rsidTr="00800856">
        <w:trPr>
          <w:trHeight w:val="435"/>
          <w:jc w:val="center"/>
        </w:trPr>
        <w:tc>
          <w:tcPr>
            <w:tcW w:w="437" w:type="dxa"/>
            <w:tcBorders>
              <w:top w:val="nil"/>
              <w:left w:val="nil"/>
              <w:bottom w:val="nil"/>
              <w:right w:val="nil"/>
            </w:tcBorders>
            <w:shd w:val="clear" w:color="000000" w:fill="FFFF00"/>
            <w:noWrap/>
            <w:vAlign w:val="center"/>
            <w:hideMark/>
          </w:tcPr>
          <w:p w14:paraId="7EE2FA4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4A9B7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3.10.3.2</w:t>
            </w:r>
          </w:p>
        </w:tc>
        <w:tc>
          <w:tcPr>
            <w:tcW w:w="3476" w:type="dxa"/>
            <w:tcBorders>
              <w:top w:val="nil"/>
              <w:left w:val="nil"/>
              <w:bottom w:val="single" w:sz="4" w:space="0" w:color="C0C0C0"/>
              <w:right w:val="single" w:sz="4" w:space="0" w:color="C0C0C0"/>
            </w:tcBorders>
            <w:shd w:val="clear" w:color="000000" w:fill="E3FAFD"/>
            <w:vAlign w:val="center"/>
            <w:hideMark/>
          </w:tcPr>
          <w:p w14:paraId="5DE0BF25"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расходы будущих периодов</w:t>
            </w:r>
          </w:p>
        </w:tc>
        <w:tc>
          <w:tcPr>
            <w:tcW w:w="804" w:type="dxa"/>
            <w:tcBorders>
              <w:top w:val="nil"/>
              <w:left w:val="nil"/>
              <w:bottom w:val="single" w:sz="4" w:space="0" w:color="C0C0C0"/>
              <w:right w:val="single" w:sz="4" w:space="0" w:color="C0C0C0"/>
            </w:tcBorders>
            <w:shd w:val="clear" w:color="auto" w:fill="auto"/>
            <w:vAlign w:val="center"/>
            <w:hideMark/>
          </w:tcPr>
          <w:p w14:paraId="1211E29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32E366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EEB250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526,29</w:t>
            </w:r>
          </w:p>
        </w:tc>
        <w:tc>
          <w:tcPr>
            <w:tcW w:w="1239" w:type="dxa"/>
            <w:tcBorders>
              <w:top w:val="nil"/>
              <w:left w:val="nil"/>
              <w:bottom w:val="single" w:sz="4" w:space="0" w:color="C0C0C0"/>
              <w:right w:val="single" w:sz="4" w:space="0" w:color="C0C0C0"/>
            </w:tcBorders>
            <w:shd w:val="clear" w:color="000000" w:fill="FFFFCC"/>
            <w:vAlign w:val="center"/>
            <w:hideMark/>
          </w:tcPr>
          <w:p w14:paraId="0DF85C2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987,38</w:t>
            </w:r>
          </w:p>
        </w:tc>
        <w:tc>
          <w:tcPr>
            <w:tcW w:w="1239" w:type="dxa"/>
            <w:tcBorders>
              <w:top w:val="nil"/>
              <w:left w:val="nil"/>
              <w:bottom w:val="single" w:sz="4" w:space="0" w:color="C0C0C0"/>
              <w:right w:val="single" w:sz="4" w:space="0" w:color="C0C0C0"/>
            </w:tcBorders>
            <w:shd w:val="clear" w:color="000000" w:fill="FFFFCC"/>
            <w:vAlign w:val="center"/>
            <w:hideMark/>
          </w:tcPr>
          <w:p w14:paraId="0BF5140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972,52</w:t>
            </w:r>
          </w:p>
        </w:tc>
        <w:tc>
          <w:tcPr>
            <w:tcW w:w="1121" w:type="dxa"/>
            <w:tcBorders>
              <w:top w:val="nil"/>
              <w:left w:val="nil"/>
              <w:bottom w:val="single" w:sz="4" w:space="0" w:color="C0C0C0"/>
              <w:right w:val="single" w:sz="4" w:space="0" w:color="C0C0C0"/>
            </w:tcBorders>
            <w:shd w:val="clear" w:color="000000" w:fill="D7EAD3"/>
            <w:vAlign w:val="center"/>
            <w:hideMark/>
          </w:tcPr>
          <w:p w14:paraId="540CFBD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486,26</w:t>
            </w:r>
          </w:p>
        </w:tc>
        <w:tc>
          <w:tcPr>
            <w:tcW w:w="1091" w:type="dxa"/>
            <w:tcBorders>
              <w:top w:val="nil"/>
              <w:left w:val="nil"/>
              <w:bottom w:val="single" w:sz="4" w:space="0" w:color="C0C0C0"/>
              <w:right w:val="single" w:sz="4" w:space="0" w:color="C0C0C0"/>
            </w:tcBorders>
            <w:shd w:val="clear" w:color="000000" w:fill="D7EAD3"/>
            <w:vAlign w:val="center"/>
            <w:hideMark/>
          </w:tcPr>
          <w:p w14:paraId="11258D7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486,26</w:t>
            </w:r>
          </w:p>
        </w:tc>
        <w:tc>
          <w:tcPr>
            <w:tcW w:w="1239" w:type="dxa"/>
            <w:tcBorders>
              <w:top w:val="nil"/>
              <w:left w:val="nil"/>
              <w:bottom w:val="single" w:sz="4" w:space="0" w:color="C0C0C0"/>
              <w:right w:val="single" w:sz="4" w:space="0" w:color="C0C0C0"/>
            </w:tcBorders>
            <w:shd w:val="clear" w:color="000000" w:fill="FFFFCC"/>
            <w:vAlign w:val="center"/>
            <w:hideMark/>
          </w:tcPr>
          <w:p w14:paraId="68B1EB5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972,52</w:t>
            </w:r>
          </w:p>
        </w:tc>
        <w:tc>
          <w:tcPr>
            <w:tcW w:w="696" w:type="dxa"/>
            <w:tcBorders>
              <w:top w:val="nil"/>
              <w:left w:val="nil"/>
              <w:bottom w:val="single" w:sz="4" w:space="0" w:color="C0C0C0"/>
              <w:right w:val="single" w:sz="4" w:space="0" w:color="C0C0C0"/>
            </w:tcBorders>
            <w:shd w:val="clear" w:color="000000" w:fill="D7EAD3"/>
            <w:vAlign w:val="center"/>
            <w:hideMark/>
          </w:tcPr>
          <w:p w14:paraId="0C9D8CB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486,26</w:t>
            </w:r>
          </w:p>
        </w:tc>
        <w:tc>
          <w:tcPr>
            <w:tcW w:w="708" w:type="dxa"/>
            <w:tcBorders>
              <w:top w:val="nil"/>
              <w:left w:val="nil"/>
              <w:bottom w:val="single" w:sz="4" w:space="0" w:color="C0C0C0"/>
              <w:right w:val="single" w:sz="4" w:space="0" w:color="C0C0C0"/>
            </w:tcBorders>
            <w:shd w:val="clear" w:color="000000" w:fill="D7EAD3"/>
            <w:vAlign w:val="center"/>
            <w:hideMark/>
          </w:tcPr>
          <w:p w14:paraId="132D3AB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486,26</w:t>
            </w:r>
          </w:p>
        </w:tc>
        <w:tc>
          <w:tcPr>
            <w:tcW w:w="394" w:type="dxa"/>
            <w:tcBorders>
              <w:top w:val="nil"/>
              <w:left w:val="nil"/>
              <w:bottom w:val="single" w:sz="4" w:space="0" w:color="C0C0C0"/>
              <w:right w:val="single" w:sz="4" w:space="0" w:color="C0C0C0"/>
            </w:tcBorders>
            <w:shd w:val="clear" w:color="000000" w:fill="FFFFCC"/>
            <w:vAlign w:val="center"/>
            <w:hideMark/>
          </w:tcPr>
          <w:p w14:paraId="4931D186"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7EB47D4" w14:textId="77777777" w:rsidTr="00800856">
        <w:trPr>
          <w:trHeight w:val="570"/>
          <w:jc w:val="center"/>
        </w:trPr>
        <w:tc>
          <w:tcPr>
            <w:tcW w:w="437" w:type="dxa"/>
            <w:tcBorders>
              <w:top w:val="nil"/>
              <w:left w:val="nil"/>
              <w:bottom w:val="nil"/>
              <w:right w:val="nil"/>
            </w:tcBorders>
            <w:shd w:val="clear" w:color="000000" w:fill="FFFF00"/>
            <w:noWrap/>
            <w:vAlign w:val="center"/>
            <w:hideMark/>
          </w:tcPr>
          <w:p w14:paraId="07EC4DF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F77686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3.10.3.3</w:t>
            </w:r>
          </w:p>
        </w:tc>
        <w:tc>
          <w:tcPr>
            <w:tcW w:w="3476" w:type="dxa"/>
            <w:tcBorders>
              <w:top w:val="nil"/>
              <w:left w:val="nil"/>
              <w:bottom w:val="single" w:sz="4" w:space="0" w:color="C0C0C0"/>
              <w:right w:val="single" w:sz="4" w:space="0" w:color="C0C0C0"/>
            </w:tcBorders>
            <w:shd w:val="clear" w:color="000000" w:fill="E3FAFD"/>
            <w:vAlign w:val="center"/>
            <w:hideMark/>
          </w:tcPr>
          <w:p w14:paraId="72EDEED1"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расходы на тех. документацию (проекты НДС, решения для сброса стоков в реку и др.)</w:t>
            </w:r>
          </w:p>
        </w:tc>
        <w:tc>
          <w:tcPr>
            <w:tcW w:w="804" w:type="dxa"/>
            <w:tcBorders>
              <w:top w:val="nil"/>
              <w:left w:val="nil"/>
              <w:bottom w:val="single" w:sz="4" w:space="0" w:color="C0C0C0"/>
              <w:right w:val="single" w:sz="4" w:space="0" w:color="C0C0C0"/>
            </w:tcBorders>
            <w:shd w:val="clear" w:color="auto" w:fill="auto"/>
            <w:vAlign w:val="center"/>
            <w:hideMark/>
          </w:tcPr>
          <w:p w14:paraId="2CEFC4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547F27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342D695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D2F0B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360,20</w:t>
            </w:r>
          </w:p>
        </w:tc>
        <w:tc>
          <w:tcPr>
            <w:tcW w:w="1239" w:type="dxa"/>
            <w:tcBorders>
              <w:top w:val="nil"/>
              <w:left w:val="nil"/>
              <w:bottom w:val="single" w:sz="4" w:space="0" w:color="C0C0C0"/>
              <w:right w:val="single" w:sz="4" w:space="0" w:color="C0C0C0"/>
            </w:tcBorders>
            <w:shd w:val="clear" w:color="000000" w:fill="FFFFCC"/>
            <w:vAlign w:val="center"/>
            <w:hideMark/>
          </w:tcPr>
          <w:p w14:paraId="20DC89A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857,25</w:t>
            </w:r>
          </w:p>
        </w:tc>
        <w:tc>
          <w:tcPr>
            <w:tcW w:w="1121" w:type="dxa"/>
            <w:tcBorders>
              <w:top w:val="nil"/>
              <w:left w:val="nil"/>
              <w:bottom w:val="single" w:sz="4" w:space="0" w:color="C0C0C0"/>
              <w:right w:val="single" w:sz="4" w:space="0" w:color="C0C0C0"/>
            </w:tcBorders>
            <w:shd w:val="clear" w:color="000000" w:fill="D7EAD3"/>
            <w:vAlign w:val="center"/>
            <w:hideMark/>
          </w:tcPr>
          <w:p w14:paraId="4799B7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428,63</w:t>
            </w:r>
          </w:p>
        </w:tc>
        <w:tc>
          <w:tcPr>
            <w:tcW w:w="1091" w:type="dxa"/>
            <w:tcBorders>
              <w:top w:val="nil"/>
              <w:left w:val="nil"/>
              <w:bottom w:val="single" w:sz="4" w:space="0" w:color="C0C0C0"/>
              <w:right w:val="single" w:sz="4" w:space="0" w:color="C0C0C0"/>
            </w:tcBorders>
            <w:shd w:val="clear" w:color="000000" w:fill="D7EAD3"/>
            <w:vAlign w:val="center"/>
            <w:hideMark/>
          </w:tcPr>
          <w:p w14:paraId="6F2C9E5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428,63</w:t>
            </w:r>
          </w:p>
        </w:tc>
        <w:tc>
          <w:tcPr>
            <w:tcW w:w="1239" w:type="dxa"/>
            <w:tcBorders>
              <w:top w:val="nil"/>
              <w:left w:val="nil"/>
              <w:bottom w:val="single" w:sz="4" w:space="0" w:color="C0C0C0"/>
              <w:right w:val="single" w:sz="4" w:space="0" w:color="C0C0C0"/>
            </w:tcBorders>
            <w:shd w:val="clear" w:color="000000" w:fill="FFFFCC"/>
            <w:vAlign w:val="center"/>
            <w:hideMark/>
          </w:tcPr>
          <w:p w14:paraId="1DC3674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857,25</w:t>
            </w:r>
          </w:p>
        </w:tc>
        <w:tc>
          <w:tcPr>
            <w:tcW w:w="696" w:type="dxa"/>
            <w:tcBorders>
              <w:top w:val="nil"/>
              <w:left w:val="nil"/>
              <w:bottom w:val="single" w:sz="4" w:space="0" w:color="C0C0C0"/>
              <w:right w:val="single" w:sz="4" w:space="0" w:color="C0C0C0"/>
            </w:tcBorders>
            <w:shd w:val="clear" w:color="000000" w:fill="D7EAD3"/>
            <w:vAlign w:val="center"/>
            <w:hideMark/>
          </w:tcPr>
          <w:p w14:paraId="6C5D78B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428,63</w:t>
            </w:r>
          </w:p>
        </w:tc>
        <w:tc>
          <w:tcPr>
            <w:tcW w:w="708" w:type="dxa"/>
            <w:tcBorders>
              <w:top w:val="nil"/>
              <w:left w:val="nil"/>
              <w:bottom w:val="single" w:sz="4" w:space="0" w:color="C0C0C0"/>
              <w:right w:val="single" w:sz="4" w:space="0" w:color="C0C0C0"/>
            </w:tcBorders>
            <w:shd w:val="clear" w:color="000000" w:fill="D7EAD3"/>
            <w:vAlign w:val="center"/>
            <w:hideMark/>
          </w:tcPr>
          <w:p w14:paraId="58EBE1B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428,63</w:t>
            </w:r>
          </w:p>
        </w:tc>
        <w:tc>
          <w:tcPr>
            <w:tcW w:w="394" w:type="dxa"/>
            <w:tcBorders>
              <w:top w:val="nil"/>
              <w:left w:val="nil"/>
              <w:bottom w:val="single" w:sz="4" w:space="0" w:color="C0C0C0"/>
              <w:right w:val="single" w:sz="4" w:space="0" w:color="C0C0C0"/>
            </w:tcBorders>
            <w:shd w:val="clear" w:color="000000" w:fill="FFFFCC"/>
            <w:vAlign w:val="center"/>
            <w:hideMark/>
          </w:tcPr>
          <w:p w14:paraId="6C3FD56B"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3EB7ABA" w14:textId="77777777" w:rsidTr="00800856">
        <w:trPr>
          <w:trHeight w:val="450"/>
          <w:jc w:val="center"/>
        </w:trPr>
        <w:tc>
          <w:tcPr>
            <w:tcW w:w="437" w:type="dxa"/>
            <w:tcBorders>
              <w:top w:val="nil"/>
              <w:left w:val="nil"/>
              <w:bottom w:val="nil"/>
              <w:right w:val="nil"/>
            </w:tcBorders>
            <w:shd w:val="clear" w:color="000000" w:fill="FFFF00"/>
            <w:noWrap/>
            <w:vAlign w:val="center"/>
            <w:hideMark/>
          </w:tcPr>
          <w:p w14:paraId="482F87D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27A948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3.10.3.4</w:t>
            </w:r>
          </w:p>
        </w:tc>
        <w:tc>
          <w:tcPr>
            <w:tcW w:w="3476" w:type="dxa"/>
            <w:tcBorders>
              <w:top w:val="nil"/>
              <w:left w:val="nil"/>
              <w:bottom w:val="single" w:sz="4" w:space="0" w:color="C0C0C0"/>
              <w:right w:val="single" w:sz="4" w:space="0" w:color="C0C0C0"/>
            </w:tcBorders>
            <w:shd w:val="clear" w:color="000000" w:fill="E3FAFD"/>
            <w:vAlign w:val="center"/>
            <w:hideMark/>
          </w:tcPr>
          <w:p w14:paraId="139FCD17"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прямые договоры</w:t>
            </w:r>
          </w:p>
        </w:tc>
        <w:tc>
          <w:tcPr>
            <w:tcW w:w="804" w:type="dxa"/>
            <w:tcBorders>
              <w:top w:val="nil"/>
              <w:left w:val="nil"/>
              <w:bottom w:val="single" w:sz="4" w:space="0" w:color="C0C0C0"/>
              <w:right w:val="single" w:sz="4" w:space="0" w:color="C0C0C0"/>
            </w:tcBorders>
            <w:shd w:val="clear" w:color="auto" w:fill="auto"/>
            <w:vAlign w:val="center"/>
            <w:hideMark/>
          </w:tcPr>
          <w:p w14:paraId="748BB5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ED15B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30A053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353,71</w:t>
            </w:r>
          </w:p>
        </w:tc>
        <w:tc>
          <w:tcPr>
            <w:tcW w:w="1239" w:type="dxa"/>
            <w:tcBorders>
              <w:top w:val="nil"/>
              <w:left w:val="nil"/>
              <w:bottom w:val="single" w:sz="4" w:space="0" w:color="C0C0C0"/>
              <w:right w:val="single" w:sz="4" w:space="0" w:color="C0C0C0"/>
            </w:tcBorders>
            <w:shd w:val="clear" w:color="000000" w:fill="FFFFCC"/>
            <w:vAlign w:val="center"/>
            <w:hideMark/>
          </w:tcPr>
          <w:p w14:paraId="11AC6C4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394,88</w:t>
            </w:r>
          </w:p>
        </w:tc>
        <w:tc>
          <w:tcPr>
            <w:tcW w:w="1239" w:type="dxa"/>
            <w:tcBorders>
              <w:top w:val="nil"/>
              <w:left w:val="nil"/>
              <w:bottom w:val="single" w:sz="4" w:space="0" w:color="C0C0C0"/>
              <w:right w:val="single" w:sz="4" w:space="0" w:color="C0C0C0"/>
            </w:tcBorders>
            <w:shd w:val="clear" w:color="000000" w:fill="FFFFCC"/>
            <w:vAlign w:val="center"/>
            <w:hideMark/>
          </w:tcPr>
          <w:p w14:paraId="1EC30C8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388,94</w:t>
            </w:r>
          </w:p>
        </w:tc>
        <w:tc>
          <w:tcPr>
            <w:tcW w:w="1121" w:type="dxa"/>
            <w:tcBorders>
              <w:top w:val="nil"/>
              <w:left w:val="nil"/>
              <w:bottom w:val="single" w:sz="4" w:space="0" w:color="C0C0C0"/>
              <w:right w:val="single" w:sz="4" w:space="0" w:color="C0C0C0"/>
            </w:tcBorders>
            <w:shd w:val="clear" w:color="000000" w:fill="D7EAD3"/>
            <w:vAlign w:val="center"/>
            <w:hideMark/>
          </w:tcPr>
          <w:p w14:paraId="3BC37E7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194,47</w:t>
            </w:r>
          </w:p>
        </w:tc>
        <w:tc>
          <w:tcPr>
            <w:tcW w:w="1091" w:type="dxa"/>
            <w:tcBorders>
              <w:top w:val="nil"/>
              <w:left w:val="nil"/>
              <w:bottom w:val="single" w:sz="4" w:space="0" w:color="C0C0C0"/>
              <w:right w:val="single" w:sz="4" w:space="0" w:color="C0C0C0"/>
            </w:tcBorders>
            <w:shd w:val="clear" w:color="000000" w:fill="D7EAD3"/>
            <w:vAlign w:val="center"/>
            <w:hideMark/>
          </w:tcPr>
          <w:p w14:paraId="55D862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194,47</w:t>
            </w:r>
          </w:p>
        </w:tc>
        <w:tc>
          <w:tcPr>
            <w:tcW w:w="1239" w:type="dxa"/>
            <w:tcBorders>
              <w:top w:val="nil"/>
              <w:left w:val="nil"/>
              <w:bottom w:val="single" w:sz="4" w:space="0" w:color="C0C0C0"/>
              <w:right w:val="single" w:sz="4" w:space="0" w:color="C0C0C0"/>
            </w:tcBorders>
            <w:shd w:val="clear" w:color="000000" w:fill="FFFFCC"/>
            <w:vAlign w:val="center"/>
            <w:hideMark/>
          </w:tcPr>
          <w:p w14:paraId="6939EC0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388,94</w:t>
            </w:r>
          </w:p>
        </w:tc>
        <w:tc>
          <w:tcPr>
            <w:tcW w:w="696" w:type="dxa"/>
            <w:tcBorders>
              <w:top w:val="nil"/>
              <w:left w:val="nil"/>
              <w:bottom w:val="single" w:sz="4" w:space="0" w:color="C0C0C0"/>
              <w:right w:val="single" w:sz="4" w:space="0" w:color="C0C0C0"/>
            </w:tcBorders>
            <w:shd w:val="clear" w:color="000000" w:fill="D7EAD3"/>
            <w:vAlign w:val="center"/>
            <w:hideMark/>
          </w:tcPr>
          <w:p w14:paraId="6E2080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194,47</w:t>
            </w:r>
          </w:p>
        </w:tc>
        <w:tc>
          <w:tcPr>
            <w:tcW w:w="708" w:type="dxa"/>
            <w:tcBorders>
              <w:top w:val="nil"/>
              <w:left w:val="nil"/>
              <w:bottom w:val="single" w:sz="4" w:space="0" w:color="C0C0C0"/>
              <w:right w:val="single" w:sz="4" w:space="0" w:color="C0C0C0"/>
            </w:tcBorders>
            <w:shd w:val="clear" w:color="000000" w:fill="D7EAD3"/>
            <w:vAlign w:val="center"/>
            <w:hideMark/>
          </w:tcPr>
          <w:p w14:paraId="6FDDD68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194,47</w:t>
            </w:r>
          </w:p>
        </w:tc>
        <w:tc>
          <w:tcPr>
            <w:tcW w:w="394" w:type="dxa"/>
            <w:tcBorders>
              <w:top w:val="nil"/>
              <w:left w:val="nil"/>
              <w:bottom w:val="single" w:sz="4" w:space="0" w:color="C0C0C0"/>
              <w:right w:val="single" w:sz="4" w:space="0" w:color="C0C0C0"/>
            </w:tcBorders>
            <w:shd w:val="clear" w:color="000000" w:fill="FFFFCC"/>
            <w:vAlign w:val="center"/>
            <w:hideMark/>
          </w:tcPr>
          <w:p w14:paraId="2C7AF3E6"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716514FE" w14:textId="77777777" w:rsidTr="00800856">
        <w:trPr>
          <w:trHeight w:val="765"/>
          <w:jc w:val="center"/>
        </w:trPr>
        <w:tc>
          <w:tcPr>
            <w:tcW w:w="437" w:type="dxa"/>
            <w:tcBorders>
              <w:top w:val="nil"/>
              <w:left w:val="nil"/>
              <w:bottom w:val="nil"/>
              <w:right w:val="nil"/>
            </w:tcBorders>
            <w:shd w:val="clear" w:color="000000" w:fill="FFFF00"/>
            <w:noWrap/>
            <w:vAlign w:val="center"/>
            <w:hideMark/>
          </w:tcPr>
          <w:p w14:paraId="7BCFDF9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0C0F87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w:t>
            </w:r>
          </w:p>
        </w:tc>
        <w:tc>
          <w:tcPr>
            <w:tcW w:w="3476" w:type="dxa"/>
            <w:tcBorders>
              <w:top w:val="nil"/>
              <w:left w:val="nil"/>
              <w:bottom w:val="single" w:sz="4" w:space="0" w:color="C0C0C0"/>
              <w:right w:val="single" w:sz="4" w:space="0" w:color="C0C0C0"/>
            </w:tcBorders>
            <w:shd w:val="clear" w:color="auto" w:fill="auto"/>
            <w:vAlign w:val="center"/>
            <w:hideMark/>
          </w:tcPr>
          <w:p w14:paraId="36090D5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Ремонтные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145215F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2C22015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11 533,66</w:t>
            </w:r>
          </w:p>
        </w:tc>
        <w:tc>
          <w:tcPr>
            <w:tcW w:w="1195" w:type="dxa"/>
            <w:tcBorders>
              <w:top w:val="nil"/>
              <w:left w:val="nil"/>
              <w:bottom w:val="single" w:sz="4" w:space="0" w:color="C0C0C0"/>
              <w:right w:val="single" w:sz="4" w:space="0" w:color="C0C0C0"/>
            </w:tcBorders>
            <w:shd w:val="clear" w:color="000000" w:fill="D7EAD3"/>
            <w:vAlign w:val="center"/>
            <w:hideMark/>
          </w:tcPr>
          <w:p w14:paraId="2F99770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12 361,07</w:t>
            </w:r>
          </w:p>
        </w:tc>
        <w:tc>
          <w:tcPr>
            <w:tcW w:w="1239" w:type="dxa"/>
            <w:tcBorders>
              <w:top w:val="nil"/>
              <w:left w:val="nil"/>
              <w:bottom w:val="single" w:sz="4" w:space="0" w:color="C0C0C0"/>
              <w:right w:val="single" w:sz="4" w:space="0" w:color="C0C0C0"/>
            </w:tcBorders>
            <w:shd w:val="clear" w:color="000000" w:fill="D7EAD3"/>
            <w:vAlign w:val="center"/>
            <w:hideMark/>
          </w:tcPr>
          <w:p w14:paraId="2D7882B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15 757,69</w:t>
            </w:r>
          </w:p>
        </w:tc>
        <w:tc>
          <w:tcPr>
            <w:tcW w:w="1239" w:type="dxa"/>
            <w:tcBorders>
              <w:top w:val="nil"/>
              <w:left w:val="nil"/>
              <w:bottom w:val="single" w:sz="4" w:space="0" w:color="C0C0C0"/>
              <w:right w:val="single" w:sz="4" w:space="0" w:color="C0C0C0"/>
            </w:tcBorders>
            <w:shd w:val="clear" w:color="000000" w:fill="D7EAD3"/>
            <w:vAlign w:val="center"/>
            <w:hideMark/>
          </w:tcPr>
          <w:p w14:paraId="033B764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11 356,86</w:t>
            </w:r>
          </w:p>
        </w:tc>
        <w:tc>
          <w:tcPr>
            <w:tcW w:w="1121" w:type="dxa"/>
            <w:tcBorders>
              <w:top w:val="nil"/>
              <w:left w:val="nil"/>
              <w:bottom w:val="single" w:sz="4" w:space="0" w:color="C0C0C0"/>
              <w:right w:val="single" w:sz="4" w:space="0" w:color="C0C0C0"/>
            </w:tcBorders>
            <w:shd w:val="clear" w:color="000000" w:fill="D7EAD3"/>
            <w:vAlign w:val="center"/>
            <w:hideMark/>
          </w:tcPr>
          <w:p w14:paraId="1B356CC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5 678,43</w:t>
            </w:r>
          </w:p>
        </w:tc>
        <w:tc>
          <w:tcPr>
            <w:tcW w:w="1091" w:type="dxa"/>
            <w:tcBorders>
              <w:top w:val="nil"/>
              <w:left w:val="nil"/>
              <w:bottom w:val="single" w:sz="4" w:space="0" w:color="C0C0C0"/>
              <w:right w:val="single" w:sz="4" w:space="0" w:color="C0C0C0"/>
            </w:tcBorders>
            <w:shd w:val="clear" w:color="000000" w:fill="D7EAD3"/>
            <w:vAlign w:val="center"/>
            <w:hideMark/>
          </w:tcPr>
          <w:p w14:paraId="6B9B69E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5 678,43</w:t>
            </w:r>
          </w:p>
        </w:tc>
        <w:tc>
          <w:tcPr>
            <w:tcW w:w="1239" w:type="dxa"/>
            <w:tcBorders>
              <w:top w:val="nil"/>
              <w:left w:val="nil"/>
              <w:bottom w:val="single" w:sz="4" w:space="0" w:color="C0C0C0"/>
              <w:right w:val="single" w:sz="4" w:space="0" w:color="C0C0C0"/>
            </w:tcBorders>
            <w:shd w:val="clear" w:color="000000" w:fill="D7EAD3"/>
            <w:vAlign w:val="center"/>
            <w:hideMark/>
          </w:tcPr>
          <w:p w14:paraId="443AE9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11 356,86</w:t>
            </w:r>
          </w:p>
        </w:tc>
        <w:tc>
          <w:tcPr>
            <w:tcW w:w="696" w:type="dxa"/>
            <w:tcBorders>
              <w:top w:val="nil"/>
              <w:left w:val="nil"/>
              <w:bottom w:val="single" w:sz="4" w:space="0" w:color="C0C0C0"/>
              <w:right w:val="single" w:sz="4" w:space="0" w:color="C0C0C0"/>
            </w:tcBorders>
            <w:shd w:val="clear" w:color="000000" w:fill="D7EAD3"/>
            <w:vAlign w:val="center"/>
            <w:hideMark/>
          </w:tcPr>
          <w:p w14:paraId="230ACC9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5 678,43</w:t>
            </w:r>
          </w:p>
        </w:tc>
        <w:tc>
          <w:tcPr>
            <w:tcW w:w="708" w:type="dxa"/>
            <w:tcBorders>
              <w:top w:val="nil"/>
              <w:left w:val="nil"/>
              <w:bottom w:val="single" w:sz="4" w:space="0" w:color="C0C0C0"/>
              <w:right w:val="single" w:sz="4" w:space="0" w:color="C0C0C0"/>
            </w:tcBorders>
            <w:shd w:val="clear" w:color="000000" w:fill="D7EAD3"/>
            <w:vAlign w:val="center"/>
            <w:hideMark/>
          </w:tcPr>
          <w:p w14:paraId="7056CFC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5 678,43</w:t>
            </w:r>
          </w:p>
        </w:tc>
        <w:tc>
          <w:tcPr>
            <w:tcW w:w="394" w:type="dxa"/>
            <w:tcBorders>
              <w:top w:val="nil"/>
              <w:left w:val="nil"/>
              <w:bottom w:val="single" w:sz="4" w:space="0" w:color="C0C0C0"/>
              <w:right w:val="single" w:sz="4" w:space="0" w:color="C0C0C0"/>
            </w:tcBorders>
            <w:shd w:val="clear" w:color="000000" w:fill="FFFFCC"/>
            <w:vAlign w:val="center"/>
            <w:hideMark/>
          </w:tcPr>
          <w:p w14:paraId="4D6D33B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B51CE97" w14:textId="77777777" w:rsidTr="00800856">
        <w:trPr>
          <w:trHeight w:val="810"/>
          <w:jc w:val="center"/>
        </w:trPr>
        <w:tc>
          <w:tcPr>
            <w:tcW w:w="437" w:type="dxa"/>
            <w:tcBorders>
              <w:top w:val="nil"/>
              <w:left w:val="nil"/>
              <w:bottom w:val="nil"/>
              <w:right w:val="nil"/>
            </w:tcBorders>
            <w:shd w:val="clear" w:color="000000" w:fill="FFFF00"/>
            <w:noWrap/>
            <w:vAlign w:val="center"/>
            <w:hideMark/>
          </w:tcPr>
          <w:p w14:paraId="4DE3529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4E4C16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4.2</w:t>
            </w:r>
          </w:p>
        </w:tc>
        <w:tc>
          <w:tcPr>
            <w:tcW w:w="3476" w:type="dxa"/>
            <w:tcBorders>
              <w:top w:val="nil"/>
              <w:left w:val="nil"/>
              <w:bottom w:val="single" w:sz="4" w:space="0" w:color="C0C0C0"/>
              <w:right w:val="single" w:sz="4" w:space="0" w:color="C0C0C0"/>
            </w:tcBorders>
            <w:shd w:val="clear" w:color="auto" w:fill="auto"/>
            <w:vAlign w:val="center"/>
            <w:hideMark/>
          </w:tcPr>
          <w:p w14:paraId="76DB5B22"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Капитальный ремонт основных средств</w:t>
            </w:r>
          </w:p>
        </w:tc>
        <w:tc>
          <w:tcPr>
            <w:tcW w:w="804" w:type="dxa"/>
            <w:tcBorders>
              <w:top w:val="nil"/>
              <w:left w:val="nil"/>
              <w:bottom w:val="single" w:sz="4" w:space="0" w:color="C0C0C0"/>
              <w:right w:val="single" w:sz="4" w:space="0" w:color="C0C0C0"/>
            </w:tcBorders>
            <w:shd w:val="clear" w:color="auto" w:fill="auto"/>
            <w:vAlign w:val="center"/>
            <w:hideMark/>
          </w:tcPr>
          <w:p w14:paraId="584430B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4B0CF48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6 347,66</w:t>
            </w:r>
          </w:p>
        </w:tc>
        <w:tc>
          <w:tcPr>
            <w:tcW w:w="1195" w:type="dxa"/>
            <w:tcBorders>
              <w:top w:val="nil"/>
              <w:left w:val="nil"/>
              <w:bottom w:val="single" w:sz="4" w:space="0" w:color="C0C0C0"/>
              <w:right w:val="single" w:sz="4" w:space="0" w:color="C0C0C0"/>
            </w:tcBorders>
            <w:shd w:val="clear" w:color="000000" w:fill="FFFFCC"/>
            <w:vAlign w:val="center"/>
            <w:hideMark/>
          </w:tcPr>
          <w:p w14:paraId="4B0EC7E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9 726,09</w:t>
            </w:r>
          </w:p>
        </w:tc>
        <w:tc>
          <w:tcPr>
            <w:tcW w:w="1239" w:type="dxa"/>
            <w:tcBorders>
              <w:top w:val="nil"/>
              <w:left w:val="nil"/>
              <w:bottom w:val="single" w:sz="4" w:space="0" w:color="C0C0C0"/>
              <w:right w:val="single" w:sz="4" w:space="0" w:color="C0C0C0"/>
            </w:tcBorders>
            <w:shd w:val="clear" w:color="000000" w:fill="FFFFCC"/>
            <w:vAlign w:val="center"/>
            <w:hideMark/>
          </w:tcPr>
          <w:p w14:paraId="1117940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10 849,09</w:t>
            </w:r>
          </w:p>
        </w:tc>
        <w:tc>
          <w:tcPr>
            <w:tcW w:w="1239" w:type="dxa"/>
            <w:tcBorders>
              <w:top w:val="nil"/>
              <w:left w:val="nil"/>
              <w:bottom w:val="single" w:sz="4" w:space="0" w:color="C0C0C0"/>
              <w:right w:val="single" w:sz="4" w:space="0" w:color="C0C0C0"/>
            </w:tcBorders>
            <w:shd w:val="clear" w:color="000000" w:fill="FFFFCC"/>
            <w:vAlign w:val="center"/>
            <w:hideMark/>
          </w:tcPr>
          <w:p w14:paraId="5095AED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7 871,86</w:t>
            </w:r>
          </w:p>
        </w:tc>
        <w:tc>
          <w:tcPr>
            <w:tcW w:w="1121" w:type="dxa"/>
            <w:tcBorders>
              <w:top w:val="nil"/>
              <w:left w:val="nil"/>
              <w:bottom w:val="single" w:sz="4" w:space="0" w:color="C0C0C0"/>
              <w:right w:val="single" w:sz="4" w:space="0" w:color="C0C0C0"/>
            </w:tcBorders>
            <w:shd w:val="clear" w:color="000000" w:fill="D7EAD3"/>
            <w:vAlign w:val="center"/>
            <w:hideMark/>
          </w:tcPr>
          <w:p w14:paraId="1961956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3 935,93</w:t>
            </w:r>
          </w:p>
        </w:tc>
        <w:tc>
          <w:tcPr>
            <w:tcW w:w="1091" w:type="dxa"/>
            <w:tcBorders>
              <w:top w:val="nil"/>
              <w:left w:val="nil"/>
              <w:bottom w:val="single" w:sz="4" w:space="0" w:color="C0C0C0"/>
              <w:right w:val="single" w:sz="4" w:space="0" w:color="C0C0C0"/>
            </w:tcBorders>
            <w:shd w:val="clear" w:color="000000" w:fill="D7EAD3"/>
            <w:vAlign w:val="center"/>
            <w:hideMark/>
          </w:tcPr>
          <w:p w14:paraId="4FAE1AD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3 935,93</w:t>
            </w:r>
          </w:p>
        </w:tc>
        <w:tc>
          <w:tcPr>
            <w:tcW w:w="1239" w:type="dxa"/>
            <w:tcBorders>
              <w:top w:val="nil"/>
              <w:left w:val="nil"/>
              <w:bottom w:val="single" w:sz="4" w:space="0" w:color="C0C0C0"/>
              <w:right w:val="single" w:sz="4" w:space="0" w:color="C0C0C0"/>
            </w:tcBorders>
            <w:shd w:val="clear" w:color="000000" w:fill="FFFFCC"/>
            <w:vAlign w:val="center"/>
            <w:hideMark/>
          </w:tcPr>
          <w:p w14:paraId="654966D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7 871,86</w:t>
            </w:r>
          </w:p>
        </w:tc>
        <w:tc>
          <w:tcPr>
            <w:tcW w:w="696" w:type="dxa"/>
            <w:tcBorders>
              <w:top w:val="nil"/>
              <w:left w:val="nil"/>
              <w:bottom w:val="single" w:sz="4" w:space="0" w:color="C0C0C0"/>
              <w:right w:val="single" w:sz="4" w:space="0" w:color="C0C0C0"/>
            </w:tcBorders>
            <w:shd w:val="clear" w:color="000000" w:fill="D7EAD3"/>
            <w:vAlign w:val="center"/>
            <w:hideMark/>
          </w:tcPr>
          <w:p w14:paraId="4BFAA4F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3 935,93</w:t>
            </w:r>
          </w:p>
        </w:tc>
        <w:tc>
          <w:tcPr>
            <w:tcW w:w="708" w:type="dxa"/>
            <w:tcBorders>
              <w:top w:val="nil"/>
              <w:left w:val="nil"/>
              <w:bottom w:val="single" w:sz="4" w:space="0" w:color="C0C0C0"/>
              <w:right w:val="single" w:sz="4" w:space="0" w:color="C0C0C0"/>
            </w:tcBorders>
            <w:shd w:val="clear" w:color="000000" w:fill="D7EAD3"/>
            <w:vAlign w:val="center"/>
            <w:hideMark/>
          </w:tcPr>
          <w:p w14:paraId="69984CC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3 935,93</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12C7854E"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7EB55F22" w14:textId="77777777" w:rsidTr="00800856">
        <w:trPr>
          <w:trHeight w:val="630"/>
          <w:jc w:val="center"/>
        </w:trPr>
        <w:tc>
          <w:tcPr>
            <w:tcW w:w="437" w:type="dxa"/>
            <w:tcBorders>
              <w:top w:val="nil"/>
              <w:left w:val="nil"/>
              <w:bottom w:val="nil"/>
              <w:right w:val="nil"/>
            </w:tcBorders>
            <w:shd w:val="clear" w:color="000000" w:fill="FFFF00"/>
            <w:noWrap/>
            <w:vAlign w:val="center"/>
            <w:hideMark/>
          </w:tcPr>
          <w:p w14:paraId="5C6F34B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1475E9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4.3</w:t>
            </w:r>
          </w:p>
        </w:tc>
        <w:tc>
          <w:tcPr>
            <w:tcW w:w="3476" w:type="dxa"/>
            <w:tcBorders>
              <w:top w:val="nil"/>
              <w:left w:val="nil"/>
              <w:bottom w:val="single" w:sz="4" w:space="0" w:color="C0C0C0"/>
              <w:right w:val="single" w:sz="4" w:space="0" w:color="C0C0C0"/>
            </w:tcBorders>
            <w:shd w:val="clear" w:color="auto" w:fill="auto"/>
            <w:vAlign w:val="center"/>
            <w:hideMark/>
          </w:tcPr>
          <w:p w14:paraId="1A04096B"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Текущий ремонт основных средств</w:t>
            </w:r>
          </w:p>
        </w:tc>
        <w:tc>
          <w:tcPr>
            <w:tcW w:w="804" w:type="dxa"/>
            <w:tcBorders>
              <w:top w:val="nil"/>
              <w:left w:val="nil"/>
              <w:bottom w:val="single" w:sz="4" w:space="0" w:color="C0C0C0"/>
              <w:right w:val="single" w:sz="4" w:space="0" w:color="C0C0C0"/>
            </w:tcBorders>
            <w:shd w:val="clear" w:color="auto" w:fill="auto"/>
            <w:vAlign w:val="center"/>
            <w:hideMark/>
          </w:tcPr>
          <w:p w14:paraId="27EA037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5793016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5 186,00</w:t>
            </w:r>
          </w:p>
        </w:tc>
        <w:tc>
          <w:tcPr>
            <w:tcW w:w="1195" w:type="dxa"/>
            <w:tcBorders>
              <w:top w:val="nil"/>
              <w:left w:val="nil"/>
              <w:bottom w:val="single" w:sz="4" w:space="0" w:color="C0C0C0"/>
              <w:right w:val="single" w:sz="4" w:space="0" w:color="C0C0C0"/>
            </w:tcBorders>
            <w:shd w:val="clear" w:color="000000" w:fill="D7EAD3"/>
            <w:vAlign w:val="center"/>
            <w:hideMark/>
          </w:tcPr>
          <w:p w14:paraId="3DA8E5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2 634,98</w:t>
            </w:r>
          </w:p>
        </w:tc>
        <w:tc>
          <w:tcPr>
            <w:tcW w:w="1239" w:type="dxa"/>
            <w:tcBorders>
              <w:top w:val="nil"/>
              <w:left w:val="nil"/>
              <w:bottom w:val="single" w:sz="4" w:space="0" w:color="C0C0C0"/>
              <w:right w:val="single" w:sz="4" w:space="0" w:color="C0C0C0"/>
            </w:tcBorders>
            <w:shd w:val="clear" w:color="000000" w:fill="D7EAD3"/>
            <w:vAlign w:val="center"/>
            <w:hideMark/>
          </w:tcPr>
          <w:p w14:paraId="1380900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4 908,60</w:t>
            </w:r>
          </w:p>
        </w:tc>
        <w:tc>
          <w:tcPr>
            <w:tcW w:w="1239" w:type="dxa"/>
            <w:tcBorders>
              <w:top w:val="nil"/>
              <w:left w:val="nil"/>
              <w:bottom w:val="single" w:sz="4" w:space="0" w:color="C0C0C0"/>
              <w:right w:val="single" w:sz="4" w:space="0" w:color="C0C0C0"/>
            </w:tcBorders>
            <w:shd w:val="clear" w:color="000000" w:fill="D7EAD3"/>
            <w:vAlign w:val="center"/>
            <w:hideMark/>
          </w:tcPr>
          <w:p w14:paraId="4621C5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3 485,00</w:t>
            </w:r>
          </w:p>
        </w:tc>
        <w:tc>
          <w:tcPr>
            <w:tcW w:w="1121" w:type="dxa"/>
            <w:tcBorders>
              <w:top w:val="nil"/>
              <w:left w:val="nil"/>
              <w:bottom w:val="single" w:sz="4" w:space="0" w:color="C0C0C0"/>
              <w:right w:val="single" w:sz="4" w:space="0" w:color="C0C0C0"/>
            </w:tcBorders>
            <w:shd w:val="clear" w:color="000000" w:fill="D7EAD3"/>
            <w:vAlign w:val="center"/>
            <w:hideMark/>
          </w:tcPr>
          <w:p w14:paraId="18A9E1C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1 742,50</w:t>
            </w:r>
          </w:p>
        </w:tc>
        <w:tc>
          <w:tcPr>
            <w:tcW w:w="1091" w:type="dxa"/>
            <w:tcBorders>
              <w:top w:val="nil"/>
              <w:left w:val="nil"/>
              <w:bottom w:val="single" w:sz="4" w:space="0" w:color="C0C0C0"/>
              <w:right w:val="single" w:sz="4" w:space="0" w:color="C0C0C0"/>
            </w:tcBorders>
            <w:shd w:val="clear" w:color="000000" w:fill="D7EAD3"/>
            <w:vAlign w:val="center"/>
            <w:hideMark/>
          </w:tcPr>
          <w:p w14:paraId="48477E4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1 742,50</w:t>
            </w:r>
          </w:p>
        </w:tc>
        <w:tc>
          <w:tcPr>
            <w:tcW w:w="1239" w:type="dxa"/>
            <w:tcBorders>
              <w:top w:val="nil"/>
              <w:left w:val="nil"/>
              <w:bottom w:val="single" w:sz="4" w:space="0" w:color="C0C0C0"/>
              <w:right w:val="single" w:sz="4" w:space="0" w:color="C0C0C0"/>
            </w:tcBorders>
            <w:shd w:val="clear" w:color="000000" w:fill="D7EAD3"/>
            <w:vAlign w:val="center"/>
            <w:hideMark/>
          </w:tcPr>
          <w:p w14:paraId="79C3AA8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3 485,00</w:t>
            </w:r>
          </w:p>
        </w:tc>
        <w:tc>
          <w:tcPr>
            <w:tcW w:w="696" w:type="dxa"/>
            <w:tcBorders>
              <w:top w:val="nil"/>
              <w:left w:val="nil"/>
              <w:bottom w:val="single" w:sz="4" w:space="0" w:color="C0C0C0"/>
              <w:right w:val="single" w:sz="4" w:space="0" w:color="C0C0C0"/>
            </w:tcBorders>
            <w:shd w:val="clear" w:color="000000" w:fill="D7EAD3"/>
            <w:vAlign w:val="center"/>
            <w:hideMark/>
          </w:tcPr>
          <w:p w14:paraId="6272D7B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1 742,50</w:t>
            </w:r>
          </w:p>
        </w:tc>
        <w:tc>
          <w:tcPr>
            <w:tcW w:w="708" w:type="dxa"/>
            <w:tcBorders>
              <w:top w:val="nil"/>
              <w:left w:val="nil"/>
              <w:bottom w:val="single" w:sz="4" w:space="0" w:color="C0C0C0"/>
              <w:right w:val="single" w:sz="4" w:space="0" w:color="C0C0C0"/>
            </w:tcBorders>
            <w:shd w:val="clear" w:color="000000" w:fill="D7EAD3"/>
            <w:vAlign w:val="center"/>
            <w:hideMark/>
          </w:tcPr>
          <w:p w14:paraId="6ACB328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1 742,50</w:t>
            </w:r>
          </w:p>
        </w:tc>
        <w:tc>
          <w:tcPr>
            <w:tcW w:w="394" w:type="dxa"/>
            <w:tcBorders>
              <w:top w:val="nil"/>
              <w:left w:val="nil"/>
              <w:bottom w:val="single" w:sz="4" w:space="0" w:color="C0C0C0"/>
              <w:right w:val="single" w:sz="4" w:space="0" w:color="C0C0C0"/>
            </w:tcBorders>
            <w:shd w:val="clear" w:color="000000" w:fill="FFFFCC"/>
            <w:vAlign w:val="center"/>
            <w:hideMark/>
          </w:tcPr>
          <w:p w14:paraId="105DEF63"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328EA39E" w14:textId="77777777" w:rsidTr="00800856">
        <w:trPr>
          <w:trHeight w:val="750"/>
          <w:jc w:val="center"/>
        </w:trPr>
        <w:tc>
          <w:tcPr>
            <w:tcW w:w="437" w:type="dxa"/>
            <w:tcBorders>
              <w:top w:val="nil"/>
              <w:left w:val="nil"/>
              <w:bottom w:val="nil"/>
              <w:right w:val="nil"/>
            </w:tcBorders>
            <w:shd w:val="clear" w:color="000000" w:fill="FFFF00"/>
            <w:noWrap/>
            <w:vAlign w:val="center"/>
            <w:hideMark/>
          </w:tcPr>
          <w:p w14:paraId="0F0FA81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6AF72C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4.3.2</w:t>
            </w:r>
          </w:p>
        </w:tc>
        <w:tc>
          <w:tcPr>
            <w:tcW w:w="3476" w:type="dxa"/>
            <w:tcBorders>
              <w:top w:val="nil"/>
              <w:left w:val="nil"/>
              <w:bottom w:val="single" w:sz="4" w:space="0" w:color="C0C0C0"/>
              <w:right w:val="single" w:sz="4" w:space="0" w:color="C0C0C0"/>
            </w:tcBorders>
            <w:shd w:val="clear" w:color="auto" w:fill="auto"/>
            <w:vAlign w:val="center"/>
            <w:hideMark/>
          </w:tcPr>
          <w:p w14:paraId="73D458D8"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34615B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5ED8EB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5 186,00</w:t>
            </w:r>
          </w:p>
        </w:tc>
        <w:tc>
          <w:tcPr>
            <w:tcW w:w="1195" w:type="dxa"/>
            <w:tcBorders>
              <w:top w:val="nil"/>
              <w:left w:val="nil"/>
              <w:bottom w:val="single" w:sz="4" w:space="0" w:color="C0C0C0"/>
              <w:right w:val="single" w:sz="4" w:space="0" w:color="C0C0C0"/>
            </w:tcBorders>
            <w:shd w:val="clear" w:color="000000" w:fill="FFFFCC"/>
            <w:vAlign w:val="center"/>
            <w:hideMark/>
          </w:tcPr>
          <w:p w14:paraId="558973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2 634,98</w:t>
            </w:r>
          </w:p>
        </w:tc>
        <w:tc>
          <w:tcPr>
            <w:tcW w:w="1239" w:type="dxa"/>
            <w:tcBorders>
              <w:top w:val="nil"/>
              <w:left w:val="nil"/>
              <w:bottom w:val="single" w:sz="4" w:space="0" w:color="C0C0C0"/>
              <w:right w:val="single" w:sz="4" w:space="0" w:color="C0C0C0"/>
            </w:tcBorders>
            <w:shd w:val="clear" w:color="000000" w:fill="FFFFCC"/>
            <w:vAlign w:val="center"/>
            <w:hideMark/>
          </w:tcPr>
          <w:p w14:paraId="151EE29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4 908,60</w:t>
            </w:r>
          </w:p>
        </w:tc>
        <w:tc>
          <w:tcPr>
            <w:tcW w:w="1239" w:type="dxa"/>
            <w:tcBorders>
              <w:top w:val="nil"/>
              <w:left w:val="nil"/>
              <w:bottom w:val="single" w:sz="4" w:space="0" w:color="C0C0C0"/>
              <w:right w:val="single" w:sz="4" w:space="0" w:color="C0C0C0"/>
            </w:tcBorders>
            <w:shd w:val="clear" w:color="000000" w:fill="FFFFCC"/>
            <w:vAlign w:val="center"/>
            <w:hideMark/>
          </w:tcPr>
          <w:p w14:paraId="5CE860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3 485,00</w:t>
            </w:r>
          </w:p>
        </w:tc>
        <w:tc>
          <w:tcPr>
            <w:tcW w:w="1121" w:type="dxa"/>
            <w:tcBorders>
              <w:top w:val="nil"/>
              <w:left w:val="nil"/>
              <w:bottom w:val="single" w:sz="4" w:space="0" w:color="C0C0C0"/>
              <w:right w:val="single" w:sz="4" w:space="0" w:color="C0C0C0"/>
            </w:tcBorders>
            <w:shd w:val="clear" w:color="000000" w:fill="D7EAD3"/>
            <w:vAlign w:val="center"/>
            <w:hideMark/>
          </w:tcPr>
          <w:p w14:paraId="59D3822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1 742,50</w:t>
            </w:r>
          </w:p>
        </w:tc>
        <w:tc>
          <w:tcPr>
            <w:tcW w:w="1091" w:type="dxa"/>
            <w:tcBorders>
              <w:top w:val="nil"/>
              <w:left w:val="nil"/>
              <w:bottom w:val="single" w:sz="4" w:space="0" w:color="C0C0C0"/>
              <w:right w:val="single" w:sz="4" w:space="0" w:color="C0C0C0"/>
            </w:tcBorders>
            <w:shd w:val="clear" w:color="000000" w:fill="D7EAD3"/>
            <w:vAlign w:val="center"/>
            <w:hideMark/>
          </w:tcPr>
          <w:p w14:paraId="22360A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1 742,50</w:t>
            </w:r>
          </w:p>
        </w:tc>
        <w:tc>
          <w:tcPr>
            <w:tcW w:w="1239" w:type="dxa"/>
            <w:tcBorders>
              <w:top w:val="nil"/>
              <w:left w:val="nil"/>
              <w:bottom w:val="single" w:sz="4" w:space="0" w:color="C0C0C0"/>
              <w:right w:val="single" w:sz="4" w:space="0" w:color="C0C0C0"/>
            </w:tcBorders>
            <w:shd w:val="clear" w:color="000000" w:fill="FFFFCC"/>
            <w:vAlign w:val="center"/>
            <w:hideMark/>
          </w:tcPr>
          <w:p w14:paraId="0E4D4B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3 485,00</w:t>
            </w:r>
          </w:p>
        </w:tc>
        <w:tc>
          <w:tcPr>
            <w:tcW w:w="696" w:type="dxa"/>
            <w:tcBorders>
              <w:top w:val="nil"/>
              <w:left w:val="nil"/>
              <w:bottom w:val="single" w:sz="4" w:space="0" w:color="C0C0C0"/>
              <w:right w:val="single" w:sz="4" w:space="0" w:color="C0C0C0"/>
            </w:tcBorders>
            <w:shd w:val="clear" w:color="000000" w:fill="D7EAD3"/>
            <w:vAlign w:val="center"/>
            <w:hideMark/>
          </w:tcPr>
          <w:p w14:paraId="464B23C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1 742,50</w:t>
            </w:r>
          </w:p>
        </w:tc>
        <w:tc>
          <w:tcPr>
            <w:tcW w:w="708" w:type="dxa"/>
            <w:tcBorders>
              <w:top w:val="nil"/>
              <w:left w:val="nil"/>
              <w:bottom w:val="single" w:sz="4" w:space="0" w:color="C0C0C0"/>
              <w:right w:val="single" w:sz="4" w:space="0" w:color="C0C0C0"/>
            </w:tcBorders>
            <w:shd w:val="clear" w:color="000000" w:fill="D7EAD3"/>
            <w:vAlign w:val="center"/>
            <w:hideMark/>
          </w:tcPr>
          <w:p w14:paraId="4BA9000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1 742,50</w:t>
            </w:r>
          </w:p>
        </w:tc>
        <w:tc>
          <w:tcPr>
            <w:tcW w:w="394" w:type="dxa"/>
            <w:tcBorders>
              <w:top w:val="single" w:sz="4" w:space="0" w:color="C0C0C0"/>
              <w:left w:val="nil"/>
              <w:bottom w:val="single" w:sz="4" w:space="0" w:color="C0C0C0"/>
              <w:right w:val="single" w:sz="4" w:space="0" w:color="C0C0C0"/>
            </w:tcBorders>
            <w:shd w:val="clear" w:color="000000" w:fill="FFFFCC"/>
            <w:vAlign w:val="center"/>
            <w:hideMark/>
          </w:tcPr>
          <w:p w14:paraId="2D731237"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6D199246" w14:textId="77777777" w:rsidTr="00800856">
        <w:trPr>
          <w:trHeight w:val="630"/>
          <w:jc w:val="center"/>
        </w:trPr>
        <w:tc>
          <w:tcPr>
            <w:tcW w:w="437" w:type="dxa"/>
            <w:tcBorders>
              <w:top w:val="nil"/>
              <w:left w:val="nil"/>
              <w:bottom w:val="nil"/>
              <w:right w:val="nil"/>
            </w:tcBorders>
            <w:shd w:val="clear" w:color="000000" w:fill="FFFF00"/>
            <w:noWrap/>
            <w:vAlign w:val="center"/>
            <w:hideMark/>
          </w:tcPr>
          <w:p w14:paraId="2527C3D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191922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w:t>
            </w:r>
          </w:p>
        </w:tc>
        <w:tc>
          <w:tcPr>
            <w:tcW w:w="3476" w:type="dxa"/>
            <w:tcBorders>
              <w:top w:val="nil"/>
              <w:left w:val="nil"/>
              <w:bottom w:val="single" w:sz="4" w:space="0" w:color="C0C0C0"/>
              <w:right w:val="single" w:sz="4" w:space="0" w:color="C0C0C0"/>
            </w:tcBorders>
            <w:shd w:val="clear" w:color="auto" w:fill="auto"/>
            <w:vAlign w:val="center"/>
            <w:hideMark/>
          </w:tcPr>
          <w:p w14:paraId="489FF99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Административные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3C361A0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2904DA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77,17</w:t>
            </w:r>
          </w:p>
        </w:tc>
        <w:tc>
          <w:tcPr>
            <w:tcW w:w="1195" w:type="dxa"/>
            <w:tcBorders>
              <w:top w:val="nil"/>
              <w:left w:val="nil"/>
              <w:bottom w:val="single" w:sz="4" w:space="0" w:color="C0C0C0"/>
              <w:right w:val="single" w:sz="4" w:space="0" w:color="C0C0C0"/>
            </w:tcBorders>
            <w:shd w:val="clear" w:color="000000" w:fill="D7EAD3"/>
            <w:vAlign w:val="center"/>
            <w:hideMark/>
          </w:tcPr>
          <w:p w14:paraId="74FF45A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75,53</w:t>
            </w:r>
          </w:p>
        </w:tc>
        <w:tc>
          <w:tcPr>
            <w:tcW w:w="1239" w:type="dxa"/>
            <w:tcBorders>
              <w:top w:val="nil"/>
              <w:left w:val="nil"/>
              <w:bottom w:val="single" w:sz="4" w:space="0" w:color="C0C0C0"/>
              <w:right w:val="single" w:sz="4" w:space="0" w:color="C0C0C0"/>
            </w:tcBorders>
            <w:shd w:val="clear" w:color="000000" w:fill="D7EAD3"/>
            <w:vAlign w:val="center"/>
            <w:hideMark/>
          </w:tcPr>
          <w:p w14:paraId="0020C11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84,84</w:t>
            </w:r>
          </w:p>
        </w:tc>
        <w:tc>
          <w:tcPr>
            <w:tcW w:w="1239" w:type="dxa"/>
            <w:tcBorders>
              <w:top w:val="nil"/>
              <w:left w:val="nil"/>
              <w:bottom w:val="single" w:sz="4" w:space="0" w:color="C0C0C0"/>
              <w:right w:val="single" w:sz="4" w:space="0" w:color="C0C0C0"/>
            </w:tcBorders>
            <w:shd w:val="clear" w:color="000000" w:fill="D7EAD3"/>
            <w:vAlign w:val="center"/>
            <w:hideMark/>
          </w:tcPr>
          <w:p w14:paraId="039B4AA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69,93</w:t>
            </w:r>
          </w:p>
        </w:tc>
        <w:tc>
          <w:tcPr>
            <w:tcW w:w="1121" w:type="dxa"/>
            <w:tcBorders>
              <w:top w:val="nil"/>
              <w:left w:val="nil"/>
              <w:bottom w:val="single" w:sz="4" w:space="0" w:color="C0C0C0"/>
              <w:right w:val="single" w:sz="4" w:space="0" w:color="C0C0C0"/>
            </w:tcBorders>
            <w:shd w:val="clear" w:color="000000" w:fill="D7EAD3"/>
            <w:vAlign w:val="center"/>
            <w:hideMark/>
          </w:tcPr>
          <w:p w14:paraId="778C636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34,96</w:t>
            </w:r>
          </w:p>
        </w:tc>
        <w:tc>
          <w:tcPr>
            <w:tcW w:w="1091" w:type="dxa"/>
            <w:tcBorders>
              <w:top w:val="nil"/>
              <w:left w:val="nil"/>
              <w:bottom w:val="single" w:sz="4" w:space="0" w:color="C0C0C0"/>
              <w:right w:val="single" w:sz="4" w:space="0" w:color="C0C0C0"/>
            </w:tcBorders>
            <w:shd w:val="clear" w:color="000000" w:fill="D7EAD3"/>
            <w:vAlign w:val="center"/>
            <w:hideMark/>
          </w:tcPr>
          <w:p w14:paraId="5FCD5F9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34,96</w:t>
            </w:r>
          </w:p>
        </w:tc>
        <w:tc>
          <w:tcPr>
            <w:tcW w:w="1239" w:type="dxa"/>
            <w:tcBorders>
              <w:top w:val="nil"/>
              <w:left w:val="nil"/>
              <w:bottom w:val="single" w:sz="4" w:space="0" w:color="C0C0C0"/>
              <w:right w:val="single" w:sz="4" w:space="0" w:color="C0C0C0"/>
            </w:tcBorders>
            <w:shd w:val="clear" w:color="000000" w:fill="D7EAD3"/>
            <w:vAlign w:val="center"/>
            <w:hideMark/>
          </w:tcPr>
          <w:p w14:paraId="64D9AF6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69,93</w:t>
            </w:r>
          </w:p>
        </w:tc>
        <w:tc>
          <w:tcPr>
            <w:tcW w:w="696" w:type="dxa"/>
            <w:tcBorders>
              <w:top w:val="nil"/>
              <w:left w:val="nil"/>
              <w:bottom w:val="single" w:sz="4" w:space="0" w:color="C0C0C0"/>
              <w:right w:val="single" w:sz="4" w:space="0" w:color="C0C0C0"/>
            </w:tcBorders>
            <w:shd w:val="clear" w:color="000000" w:fill="D7EAD3"/>
            <w:vAlign w:val="center"/>
            <w:hideMark/>
          </w:tcPr>
          <w:p w14:paraId="0E2BB49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34,96</w:t>
            </w:r>
          </w:p>
        </w:tc>
        <w:tc>
          <w:tcPr>
            <w:tcW w:w="708" w:type="dxa"/>
            <w:tcBorders>
              <w:top w:val="nil"/>
              <w:left w:val="nil"/>
              <w:bottom w:val="single" w:sz="4" w:space="0" w:color="C0C0C0"/>
              <w:right w:val="single" w:sz="4" w:space="0" w:color="C0C0C0"/>
            </w:tcBorders>
            <w:shd w:val="clear" w:color="000000" w:fill="D7EAD3"/>
            <w:vAlign w:val="center"/>
            <w:hideMark/>
          </w:tcPr>
          <w:p w14:paraId="3DBB4C4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34,96</w:t>
            </w:r>
          </w:p>
        </w:tc>
        <w:tc>
          <w:tcPr>
            <w:tcW w:w="394" w:type="dxa"/>
            <w:tcBorders>
              <w:top w:val="nil"/>
              <w:left w:val="nil"/>
              <w:bottom w:val="nil"/>
              <w:right w:val="single" w:sz="4" w:space="0" w:color="C0C0C0"/>
            </w:tcBorders>
            <w:shd w:val="clear" w:color="000000" w:fill="FFFFCC"/>
            <w:vAlign w:val="center"/>
            <w:hideMark/>
          </w:tcPr>
          <w:p w14:paraId="556A610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C0B4754" w14:textId="77777777" w:rsidTr="00800856">
        <w:trPr>
          <w:trHeight w:val="675"/>
          <w:jc w:val="center"/>
        </w:trPr>
        <w:tc>
          <w:tcPr>
            <w:tcW w:w="437" w:type="dxa"/>
            <w:tcBorders>
              <w:top w:val="nil"/>
              <w:left w:val="nil"/>
              <w:bottom w:val="nil"/>
              <w:right w:val="nil"/>
            </w:tcBorders>
            <w:shd w:val="clear" w:color="000000" w:fill="FFFF00"/>
            <w:noWrap/>
            <w:vAlign w:val="center"/>
            <w:hideMark/>
          </w:tcPr>
          <w:p w14:paraId="090D78E0" w14:textId="77777777" w:rsidR="00800856" w:rsidRPr="00800856" w:rsidRDefault="00800856" w:rsidP="00800856">
            <w:pPr>
              <w:rPr>
                <w:rFonts w:ascii="Tahoma" w:hAnsi="Tahoma" w:cs="Tahoma"/>
                <w:sz w:val="10"/>
                <w:szCs w:val="10"/>
              </w:rPr>
            </w:pPr>
            <w:r w:rsidRPr="00800856">
              <w:rPr>
                <w:rFonts w:ascii="Tahoma" w:hAnsi="Tahoma" w:cs="Tahoma"/>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4E2DD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5.1</w:t>
            </w:r>
          </w:p>
        </w:tc>
        <w:tc>
          <w:tcPr>
            <w:tcW w:w="3476" w:type="dxa"/>
            <w:tcBorders>
              <w:top w:val="nil"/>
              <w:left w:val="nil"/>
              <w:bottom w:val="single" w:sz="4" w:space="0" w:color="C0C0C0"/>
              <w:right w:val="single" w:sz="4" w:space="0" w:color="C0C0C0"/>
            </w:tcBorders>
            <w:shd w:val="clear" w:color="auto" w:fill="auto"/>
            <w:vAlign w:val="center"/>
            <w:hideMark/>
          </w:tcPr>
          <w:p w14:paraId="6E4AE859"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Заработная плата АУП</w:t>
            </w:r>
          </w:p>
        </w:tc>
        <w:tc>
          <w:tcPr>
            <w:tcW w:w="804" w:type="dxa"/>
            <w:tcBorders>
              <w:top w:val="nil"/>
              <w:left w:val="nil"/>
              <w:bottom w:val="single" w:sz="4" w:space="0" w:color="C0C0C0"/>
              <w:right w:val="single" w:sz="4" w:space="0" w:color="C0C0C0"/>
            </w:tcBorders>
            <w:shd w:val="clear" w:color="auto" w:fill="auto"/>
            <w:vAlign w:val="center"/>
            <w:hideMark/>
          </w:tcPr>
          <w:p w14:paraId="4AC08D9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8051CB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44,57</w:t>
            </w:r>
          </w:p>
        </w:tc>
        <w:tc>
          <w:tcPr>
            <w:tcW w:w="1195" w:type="dxa"/>
            <w:tcBorders>
              <w:top w:val="nil"/>
              <w:left w:val="nil"/>
              <w:bottom w:val="single" w:sz="4" w:space="0" w:color="C0C0C0"/>
              <w:right w:val="single" w:sz="4" w:space="0" w:color="C0C0C0"/>
            </w:tcBorders>
            <w:shd w:val="clear" w:color="000000" w:fill="FFFFCC"/>
            <w:vAlign w:val="center"/>
            <w:hideMark/>
          </w:tcPr>
          <w:p w14:paraId="572C90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40,29</w:t>
            </w:r>
          </w:p>
        </w:tc>
        <w:tc>
          <w:tcPr>
            <w:tcW w:w="1239" w:type="dxa"/>
            <w:tcBorders>
              <w:top w:val="nil"/>
              <w:left w:val="nil"/>
              <w:bottom w:val="single" w:sz="4" w:space="0" w:color="C0C0C0"/>
              <w:right w:val="single" w:sz="4" w:space="0" w:color="C0C0C0"/>
            </w:tcBorders>
            <w:shd w:val="clear" w:color="000000" w:fill="FFFFCC"/>
            <w:vAlign w:val="center"/>
            <w:hideMark/>
          </w:tcPr>
          <w:p w14:paraId="639DF85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46,33</w:t>
            </w:r>
          </w:p>
        </w:tc>
        <w:tc>
          <w:tcPr>
            <w:tcW w:w="1239" w:type="dxa"/>
            <w:tcBorders>
              <w:top w:val="nil"/>
              <w:left w:val="nil"/>
              <w:bottom w:val="single" w:sz="4" w:space="0" w:color="C0C0C0"/>
              <w:right w:val="single" w:sz="4" w:space="0" w:color="C0C0C0"/>
            </w:tcBorders>
            <w:shd w:val="clear" w:color="000000" w:fill="FFFFCC"/>
            <w:vAlign w:val="center"/>
            <w:hideMark/>
          </w:tcPr>
          <w:p w14:paraId="3E4D0A5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32,24</w:t>
            </w:r>
          </w:p>
        </w:tc>
        <w:tc>
          <w:tcPr>
            <w:tcW w:w="1121" w:type="dxa"/>
            <w:tcBorders>
              <w:top w:val="nil"/>
              <w:left w:val="nil"/>
              <w:bottom w:val="single" w:sz="4" w:space="0" w:color="C0C0C0"/>
              <w:right w:val="single" w:sz="4" w:space="0" w:color="C0C0C0"/>
            </w:tcBorders>
            <w:shd w:val="clear" w:color="000000" w:fill="D7EAD3"/>
            <w:vAlign w:val="center"/>
            <w:hideMark/>
          </w:tcPr>
          <w:p w14:paraId="2C931C5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16,12</w:t>
            </w:r>
          </w:p>
        </w:tc>
        <w:tc>
          <w:tcPr>
            <w:tcW w:w="1091" w:type="dxa"/>
            <w:tcBorders>
              <w:top w:val="nil"/>
              <w:left w:val="nil"/>
              <w:bottom w:val="single" w:sz="4" w:space="0" w:color="C0C0C0"/>
              <w:right w:val="nil"/>
            </w:tcBorders>
            <w:shd w:val="clear" w:color="000000" w:fill="D7EAD3"/>
            <w:vAlign w:val="center"/>
            <w:hideMark/>
          </w:tcPr>
          <w:p w14:paraId="22B373A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16,12</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59678D2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32,24</w:t>
            </w:r>
          </w:p>
        </w:tc>
        <w:tc>
          <w:tcPr>
            <w:tcW w:w="696" w:type="dxa"/>
            <w:tcBorders>
              <w:top w:val="nil"/>
              <w:left w:val="nil"/>
              <w:bottom w:val="single" w:sz="4" w:space="0" w:color="C0C0C0"/>
              <w:right w:val="single" w:sz="4" w:space="0" w:color="C0C0C0"/>
            </w:tcBorders>
            <w:shd w:val="clear" w:color="000000" w:fill="D7EAD3"/>
            <w:vAlign w:val="center"/>
            <w:hideMark/>
          </w:tcPr>
          <w:p w14:paraId="749FDF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16,12</w:t>
            </w:r>
          </w:p>
        </w:tc>
        <w:tc>
          <w:tcPr>
            <w:tcW w:w="708" w:type="dxa"/>
            <w:tcBorders>
              <w:top w:val="nil"/>
              <w:left w:val="nil"/>
              <w:bottom w:val="single" w:sz="4" w:space="0" w:color="C0C0C0"/>
              <w:right w:val="nil"/>
            </w:tcBorders>
            <w:shd w:val="clear" w:color="000000" w:fill="D7EAD3"/>
            <w:vAlign w:val="center"/>
            <w:hideMark/>
          </w:tcPr>
          <w:p w14:paraId="344277E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16,12</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74FF9530"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32AB6FE" w14:textId="77777777" w:rsidTr="00800856">
        <w:trPr>
          <w:trHeight w:val="765"/>
          <w:jc w:val="center"/>
        </w:trPr>
        <w:tc>
          <w:tcPr>
            <w:tcW w:w="437" w:type="dxa"/>
            <w:tcBorders>
              <w:top w:val="nil"/>
              <w:left w:val="nil"/>
              <w:bottom w:val="nil"/>
              <w:right w:val="nil"/>
            </w:tcBorders>
            <w:shd w:val="clear" w:color="000000" w:fill="FFFF00"/>
            <w:noWrap/>
            <w:vAlign w:val="center"/>
            <w:hideMark/>
          </w:tcPr>
          <w:p w14:paraId="27BC22C8"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78F0E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5.1.1</w:t>
            </w:r>
          </w:p>
        </w:tc>
        <w:tc>
          <w:tcPr>
            <w:tcW w:w="3476" w:type="dxa"/>
            <w:tcBorders>
              <w:top w:val="nil"/>
              <w:left w:val="nil"/>
              <w:bottom w:val="single" w:sz="4" w:space="0" w:color="C0C0C0"/>
              <w:right w:val="single" w:sz="4" w:space="0" w:color="C0C0C0"/>
            </w:tcBorders>
            <w:shd w:val="clear" w:color="auto" w:fill="auto"/>
            <w:vAlign w:val="center"/>
            <w:hideMark/>
          </w:tcPr>
          <w:p w14:paraId="461EAA2F"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Среднемесячная оплата труда</w:t>
            </w:r>
          </w:p>
        </w:tc>
        <w:tc>
          <w:tcPr>
            <w:tcW w:w="804" w:type="dxa"/>
            <w:tcBorders>
              <w:top w:val="nil"/>
              <w:left w:val="nil"/>
              <w:bottom w:val="single" w:sz="4" w:space="0" w:color="C0C0C0"/>
              <w:right w:val="single" w:sz="4" w:space="0" w:color="C0C0C0"/>
            </w:tcBorders>
            <w:shd w:val="clear" w:color="auto" w:fill="auto"/>
            <w:vAlign w:val="center"/>
            <w:hideMark/>
          </w:tcPr>
          <w:p w14:paraId="2173B9F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руб</w:t>
            </w:r>
          </w:p>
        </w:tc>
        <w:tc>
          <w:tcPr>
            <w:tcW w:w="1195" w:type="dxa"/>
            <w:tcBorders>
              <w:top w:val="nil"/>
              <w:left w:val="nil"/>
              <w:bottom w:val="single" w:sz="4" w:space="0" w:color="C0C0C0"/>
              <w:right w:val="single" w:sz="4" w:space="0" w:color="C0C0C0"/>
            </w:tcBorders>
            <w:shd w:val="clear" w:color="000000" w:fill="D7EAD3"/>
            <w:vAlign w:val="center"/>
            <w:hideMark/>
          </w:tcPr>
          <w:p w14:paraId="6FB14FD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61 907,13</w:t>
            </w:r>
          </w:p>
        </w:tc>
        <w:tc>
          <w:tcPr>
            <w:tcW w:w="1195" w:type="dxa"/>
            <w:tcBorders>
              <w:top w:val="nil"/>
              <w:left w:val="nil"/>
              <w:bottom w:val="single" w:sz="4" w:space="0" w:color="C0C0C0"/>
              <w:right w:val="single" w:sz="4" w:space="0" w:color="C0C0C0"/>
            </w:tcBorders>
            <w:shd w:val="clear" w:color="000000" w:fill="D7EAD3"/>
            <w:vAlign w:val="center"/>
            <w:hideMark/>
          </w:tcPr>
          <w:p w14:paraId="00506CD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94 839,38</w:t>
            </w:r>
          </w:p>
        </w:tc>
        <w:tc>
          <w:tcPr>
            <w:tcW w:w="1239" w:type="dxa"/>
            <w:tcBorders>
              <w:top w:val="nil"/>
              <w:left w:val="nil"/>
              <w:bottom w:val="single" w:sz="4" w:space="0" w:color="C0C0C0"/>
              <w:right w:val="single" w:sz="4" w:space="0" w:color="C0C0C0"/>
            </w:tcBorders>
            <w:shd w:val="clear" w:color="000000" w:fill="D7EAD3"/>
            <w:vAlign w:val="center"/>
            <w:hideMark/>
          </w:tcPr>
          <w:p w14:paraId="286BE1C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107 433,51</w:t>
            </w:r>
          </w:p>
        </w:tc>
        <w:tc>
          <w:tcPr>
            <w:tcW w:w="1239" w:type="dxa"/>
            <w:tcBorders>
              <w:top w:val="nil"/>
              <w:left w:val="nil"/>
              <w:bottom w:val="single" w:sz="4" w:space="0" w:color="C0C0C0"/>
              <w:right w:val="single" w:sz="4" w:space="0" w:color="C0C0C0"/>
            </w:tcBorders>
            <w:shd w:val="clear" w:color="000000" w:fill="D7EAD3"/>
            <w:vAlign w:val="center"/>
            <w:hideMark/>
          </w:tcPr>
          <w:p w14:paraId="4DC0495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1121" w:type="dxa"/>
            <w:tcBorders>
              <w:top w:val="nil"/>
              <w:left w:val="nil"/>
              <w:bottom w:val="single" w:sz="4" w:space="0" w:color="C0C0C0"/>
              <w:right w:val="single" w:sz="4" w:space="0" w:color="C0C0C0"/>
            </w:tcBorders>
            <w:shd w:val="clear" w:color="000000" w:fill="D7EAD3"/>
            <w:vAlign w:val="center"/>
            <w:hideMark/>
          </w:tcPr>
          <w:p w14:paraId="64CA2E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1091" w:type="dxa"/>
            <w:tcBorders>
              <w:top w:val="nil"/>
              <w:left w:val="nil"/>
              <w:bottom w:val="single" w:sz="4" w:space="0" w:color="C0C0C0"/>
              <w:right w:val="nil"/>
            </w:tcBorders>
            <w:shd w:val="clear" w:color="000000" w:fill="D7EAD3"/>
            <w:vAlign w:val="center"/>
            <w:hideMark/>
          </w:tcPr>
          <w:p w14:paraId="3B5953B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1239" w:type="dxa"/>
            <w:tcBorders>
              <w:top w:val="nil"/>
              <w:left w:val="single" w:sz="4" w:space="0" w:color="C0C0C0"/>
              <w:bottom w:val="single" w:sz="4" w:space="0" w:color="C0C0C0"/>
              <w:right w:val="single" w:sz="4" w:space="0" w:color="C0C0C0"/>
            </w:tcBorders>
            <w:shd w:val="clear" w:color="000000" w:fill="D7EAD3"/>
            <w:vAlign w:val="center"/>
            <w:hideMark/>
          </w:tcPr>
          <w:p w14:paraId="6CECE97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696" w:type="dxa"/>
            <w:tcBorders>
              <w:top w:val="nil"/>
              <w:left w:val="nil"/>
              <w:bottom w:val="single" w:sz="4" w:space="0" w:color="C0C0C0"/>
              <w:right w:val="single" w:sz="4" w:space="0" w:color="C0C0C0"/>
            </w:tcBorders>
            <w:shd w:val="clear" w:color="000000" w:fill="D7EAD3"/>
            <w:vAlign w:val="center"/>
            <w:hideMark/>
          </w:tcPr>
          <w:p w14:paraId="57C4981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708" w:type="dxa"/>
            <w:tcBorders>
              <w:top w:val="nil"/>
              <w:left w:val="nil"/>
              <w:bottom w:val="single" w:sz="4" w:space="0" w:color="C0C0C0"/>
              <w:right w:val="nil"/>
            </w:tcBorders>
            <w:shd w:val="clear" w:color="000000" w:fill="D7EAD3"/>
            <w:vAlign w:val="center"/>
            <w:hideMark/>
          </w:tcPr>
          <w:p w14:paraId="2C0AEC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76 772,20</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3A2CC913"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0DD9092" w14:textId="77777777" w:rsidTr="00800856">
        <w:trPr>
          <w:trHeight w:val="225"/>
          <w:jc w:val="center"/>
        </w:trPr>
        <w:tc>
          <w:tcPr>
            <w:tcW w:w="437" w:type="dxa"/>
            <w:tcBorders>
              <w:top w:val="nil"/>
              <w:left w:val="nil"/>
              <w:bottom w:val="nil"/>
              <w:right w:val="nil"/>
            </w:tcBorders>
            <w:shd w:val="clear" w:color="000000" w:fill="FFFF00"/>
            <w:noWrap/>
            <w:vAlign w:val="center"/>
            <w:hideMark/>
          </w:tcPr>
          <w:p w14:paraId="78BB06FC"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A07F4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5.1.2</w:t>
            </w:r>
          </w:p>
        </w:tc>
        <w:tc>
          <w:tcPr>
            <w:tcW w:w="3476" w:type="dxa"/>
            <w:tcBorders>
              <w:top w:val="nil"/>
              <w:left w:val="nil"/>
              <w:bottom w:val="single" w:sz="4" w:space="0" w:color="C0C0C0"/>
              <w:right w:val="single" w:sz="4" w:space="0" w:color="C0C0C0"/>
            </w:tcBorders>
            <w:shd w:val="clear" w:color="auto" w:fill="auto"/>
            <w:vAlign w:val="center"/>
            <w:hideMark/>
          </w:tcPr>
          <w:p w14:paraId="5E2E205B"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Численность персонала</w:t>
            </w:r>
          </w:p>
        </w:tc>
        <w:tc>
          <w:tcPr>
            <w:tcW w:w="804" w:type="dxa"/>
            <w:tcBorders>
              <w:top w:val="nil"/>
              <w:left w:val="nil"/>
              <w:bottom w:val="single" w:sz="4" w:space="0" w:color="C0C0C0"/>
              <w:right w:val="single" w:sz="4" w:space="0" w:color="C0C0C0"/>
            </w:tcBorders>
            <w:shd w:val="clear" w:color="auto" w:fill="auto"/>
            <w:vAlign w:val="center"/>
            <w:hideMark/>
          </w:tcPr>
          <w:p w14:paraId="2A9C38F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чел</w:t>
            </w:r>
          </w:p>
        </w:tc>
        <w:tc>
          <w:tcPr>
            <w:tcW w:w="1195" w:type="dxa"/>
            <w:tcBorders>
              <w:top w:val="nil"/>
              <w:left w:val="nil"/>
              <w:bottom w:val="single" w:sz="4" w:space="0" w:color="C0C0C0"/>
              <w:right w:val="single" w:sz="4" w:space="0" w:color="C0C0C0"/>
            </w:tcBorders>
            <w:shd w:val="clear" w:color="000000" w:fill="FFFFCC"/>
            <w:vAlign w:val="center"/>
            <w:hideMark/>
          </w:tcPr>
          <w:p w14:paraId="464364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0,06</w:t>
            </w:r>
          </w:p>
        </w:tc>
        <w:tc>
          <w:tcPr>
            <w:tcW w:w="1195" w:type="dxa"/>
            <w:tcBorders>
              <w:top w:val="nil"/>
              <w:left w:val="nil"/>
              <w:bottom w:val="single" w:sz="4" w:space="0" w:color="C0C0C0"/>
              <w:right w:val="single" w:sz="4" w:space="0" w:color="C0C0C0"/>
            </w:tcBorders>
            <w:shd w:val="clear" w:color="000000" w:fill="FFFFCC"/>
            <w:vAlign w:val="center"/>
            <w:hideMark/>
          </w:tcPr>
          <w:p w14:paraId="227C287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1239" w:type="dxa"/>
            <w:tcBorders>
              <w:top w:val="nil"/>
              <w:left w:val="nil"/>
              <w:bottom w:val="single" w:sz="4" w:space="0" w:color="C0C0C0"/>
              <w:right w:val="single" w:sz="4" w:space="0" w:color="C0C0C0"/>
            </w:tcBorders>
            <w:shd w:val="clear" w:color="000000" w:fill="FFFFCC"/>
            <w:vAlign w:val="center"/>
            <w:hideMark/>
          </w:tcPr>
          <w:p w14:paraId="1028F8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0,040</w:t>
            </w:r>
          </w:p>
        </w:tc>
        <w:tc>
          <w:tcPr>
            <w:tcW w:w="1239" w:type="dxa"/>
            <w:tcBorders>
              <w:top w:val="nil"/>
              <w:left w:val="nil"/>
              <w:bottom w:val="single" w:sz="4" w:space="0" w:color="C0C0C0"/>
              <w:right w:val="single" w:sz="4" w:space="0" w:color="C0C0C0"/>
            </w:tcBorders>
            <w:shd w:val="clear" w:color="000000" w:fill="FFFFCC"/>
            <w:vAlign w:val="center"/>
            <w:hideMark/>
          </w:tcPr>
          <w:p w14:paraId="0EC3EBD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1121" w:type="dxa"/>
            <w:tcBorders>
              <w:top w:val="nil"/>
              <w:left w:val="nil"/>
              <w:bottom w:val="single" w:sz="4" w:space="0" w:color="C0C0C0"/>
              <w:right w:val="single" w:sz="4" w:space="0" w:color="C0C0C0"/>
            </w:tcBorders>
            <w:shd w:val="clear" w:color="000000" w:fill="D7EAD3"/>
            <w:vAlign w:val="center"/>
            <w:hideMark/>
          </w:tcPr>
          <w:p w14:paraId="0D3B9FD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1091" w:type="dxa"/>
            <w:tcBorders>
              <w:top w:val="nil"/>
              <w:left w:val="nil"/>
              <w:bottom w:val="single" w:sz="4" w:space="0" w:color="C0C0C0"/>
              <w:right w:val="nil"/>
            </w:tcBorders>
            <w:shd w:val="clear" w:color="000000" w:fill="D7EAD3"/>
            <w:vAlign w:val="center"/>
            <w:hideMark/>
          </w:tcPr>
          <w:p w14:paraId="437034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1239" w:type="dxa"/>
            <w:tcBorders>
              <w:top w:val="nil"/>
              <w:left w:val="single" w:sz="4" w:space="0" w:color="C0C0C0"/>
              <w:bottom w:val="single" w:sz="4" w:space="0" w:color="C0C0C0"/>
              <w:right w:val="single" w:sz="4" w:space="0" w:color="C0C0C0"/>
            </w:tcBorders>
            <w:shd w:val="clear" w:color="000000" w:fill="FFFFCC"/>
            <w:vAlign w:val="center"/>
            <w:hideMark/>
          </w:tcPr>
          <w:p w14:paraId="429FD4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696" w:type="dxa"/>
            <w:tcBorders>
              <w:top w:val="nil"/>
              <w:left w:val="nil"/>
              <w:bottom w:val="single" w:sz="4" w:space="0" w:color="C0C0C0"/>
              <w:right w:val="single" w:sz="4" w:space="0" w:color="C0C0C0"/>
            </w:tcBorders>
            <w:shd w:val="clear" w:color="000000" w:fill="D7EAD3"/>
            <w:vAlign w:val="center"/>
            <w:hideMark/>
          </w:tcPr>
          <w:p w14:paraId="08A59F4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708" w:type="dxa"/>
            <w:tcBorders>
              <w:top w:val="nil"/>
              <w:left w:val="nil"/>
              <w:bottom w:val="single" w:sz="4" w:space="0" w:color="C0C0C0"/>
              <w:right w:val="nil"/>
            </w:tcBorders>
            <w:shd w:val="clear" w:color="000000" w:fill="D7EAD3"/>
            <w:vAlign w:val="center"/>
            <w:hideMark/>
          </w:tcPr>
          <w:p w14:paraId="54DB87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0,035</w:t>
            </w:r>
          </w:p>
        </w:tc>
        <w:tc>
          <w:tcPr>
            <w:tcW w:w="394" w:type="dxa"/>
            <w:tcBorders>
              <w:top w:val="single" w:sz="4" w:space="0" w:color="C0C0C0"/>
              <w:left w:val="single" w:sz="4" w:space="0" w:color="C0C0C0"/>
              <w:bottom w:val="nil"/>
              <w:right w:val="single" w:sz="4" w:space="0" w:color="C0C0C0"/>
            </w:tcBorders>
            <w:shd w:val="clear" w:color="000000" w:fill="FFFFCC"/>
            <w:vAlign w:val="center"/>
            <w:hideMark/>
          </w:tcPr>
          <w:p w14:paraId="04E0D87B"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CB0D8EF" w14:textId="77777777" w:rsidTr="00800856">
        <w:trPr>
          <w:trHeight w:val="780"/>
          <w:jc w:val="center"/>
        </w:trPr>
        <w:tc>
          <w:tcPr>
            <w:tcW w:w="437" w:type="dxa"/>
            <w:tcBorders>
              <w:top w:val="nil"/>
              <w:left w:val="nil"/>
              <w:bottom w:val="nil"/>
              <w:right w:val="nil"/>
            </w:tcBorders>
            <w:shd w:val="clear" w:color="000000" w:fill="FFFF00"/>
            <w:noWrap/>
            <w:vAlign w:val="center"/>
            <w:hideMark/>
          </w:tcPr>
          <w:p w14:paraId="0EFFF920" w14:textId="77777777" w:rsidR="00800856" w:rsidRPr="00800856" w:rsidRDefault="00800856" w:rsidP="00800856">
            <w:pPr>
              <w:rPr>
                <w:rFonts w:ascii="Tahoma" w:hAnsi="Tahoma" w:cs="Tahoma"/>
                <w:sz w:val="10"/>
                <w:szCs w:val="10"/>
              </w:rPr>
            </w:pPr>
            <w:r w:rsidRPr="00800856">
              <w:rPr>
                <w:rFonts w:ascii="Tahoma" w:hAnsi="Tahoma" w:cs="Tahoma"/>
                <w:sz w:val="10"/>
                <w:szCs w:val="10"/>
              </w:rPr>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D04EA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5.2</w:t>
            </w:r>
          </w:p>
        </w:tc>
        <w:tc>
          <w:tcPr>
            <w:tcW w:w="3476" w:type="dxa"/>
            <w:tcBorders>
              <w:top w:val="nil"/>
              <w:left w:val="nil"/>
              <w:bottom w:val="single" w:sz="4" w:space="0" w:color="C0C0C0"/>
              <w:right w:val="single" w:sz="4" w:space="0" w:color="C0C0C0"/>
            </w:tcBorders>
            <w:shd w:val="clear" w:color="auto" w:fill="auto"/>
            <w:vAlign w:val="center"/>
            <w:hideMark/>
          </w:tcPr>
          <w:p w14:paraId="10942C73"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Отчисления на соц.нужды от заработной платы АУП</w:t>
            </w:r>
          </w:p>
        </w:tc>
        <w:tc>
          <w:tcPr>
            <w:tcW w:w="804" w:type="dxa"/>
            <w:tcBorders>
              <w:top w:val="nil"/>
              <w:left w:val="nil"/>
              <w:bottom w:val="single" w:sz="4" w:space="0" w:color="C0C0C0"/>
              <w:right w:val="single" w:sz="4" w:space="0" w:color="C0C0C0"/>
            </w:tcBorders>
            <w:shd w:val="clear" w:color="auto" w:fill="auto"/>
            <w:vAlign w:val="center"/>
            <w:hideMark/>
          </w:tcPr>
          <w:p w14:paraId="1F79F9F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57654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13,46</w:t>
            </w:r>
          </w:p>
        </w:tc>
        <w:tc>
          <w:tcPr>
            <w:tcW w:w="1195" w:type="dxa"/>
            <w:tcBorders>
              <w:top w:val="nil"/>
              <w:left w:val="nil"/>
              <w:bottom w:val="single" w:sz="4" w:space="0" w:color="C0C0C0"/>
              <w:right w:val="single" w:sz="4" w:space="0" w:color="C0C0C0"/>
            </w:tcBorders>
            <w:shd w:val="clear" w:color="000000" w:fill="FFFFCC"/>
            <w:vAlign w:val="center"/>
            <w:hideMark/>
          </w:tcPr>
          <w:p w14:paraId="47A5527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10,63</w:t>
            </w:r>
          </w:p>
        </w:tc>
        <w:tc>
          <w:tcPr>
            <w:tcW w:w="1239" w:type="dxa"/>
            <w:tcBorders>
              <w:top w:val="nil"/>
              <w:left w:val="nil"/>
              <w:bottom w:val="single" w:sz="4" w:space="0" w:color="C0C0C0"/>
              <w:right w:val="single" w:sz="4" w:space="0" w:color="C0C0C0"/>
            </w:tcBorders>
            <w:shd w:val="clear" w:color="000000" w:fill="FFFFCC"/>
            <w:vAlign w:val="center"/>
            <w:hideMark/>
          </w:tcPr>
          <w:p w14:paraId="2C5A039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14,04</w:t>
            </w:r>
          </w:p>
        </w:tc>
        <w:tc>
          <w:tcPr>
            <w:tcW w:w="1239" w:type="dxa"/>
            <w:tcBorders>
              <w:top w:val="nil"/>
              <w:left w:val="nil"/>
              <w:bottom w:val="single" w:sz="4" w:space="0" w:color="C0C0C0"/>
              <w:right w:val="single" w:sz="4" w:space="0" w:color="C0C0C0"/>
            </w:tcBorders>
            <w:shd w:val="clear" w:color="000000" w:fill="FFFFCC"/>
            <w:vAlign w:val="center"/>
            <w:hideMark/>
          </w:tcPr>
          <w:p w14:paraId="14496A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9,77</w:t>
            </w:r>
          </w:p>
        </w:tc>
        <w:tc>
          <w:tcPr>
            <w:tcW w:w="1121" w:type="dxa"/>
            <w:tcBorders>
              <w:top w:val="nil"/>
              <w:left w:val="nil"/>
              <w:bottom w:val="single" w:sz="4" w:space="0" w:color="C0C0C0"/>
              <w:right w:val="single" w:sz="4" w:space="0" w:color="C0C0C0"/>
            </w:tcBorders>
            <w:shd w:val="clear" w:color="000000" w:fill="D7EAD3"/>
            <w:vAlign w:val="center"/>
            <w:hideMark/>
          </w:tcPr>
          <w:p w14:paraId="5F77B5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4,89</w:t>
            </w:r>
          </w:p>
        </w:tc>
        <w:tc>
          <w:tcPr>
            <w:tcW w:w="1091" w:type="dxa"/>
            <w:tcBorders>
              <w:top w:val="nil"/>
              <w:left w:val="nil"/>
              <w:bottom w:val="single" w:sz="4" w:space="0" w:color="C0C0C0"/>
              <w:right w:val="single" w:sz="4" w:space="0" w:color="C0C0C0"/>
            </w:tcBorders>
            <w:shd w:val="clear" w:color="000000" w:fill="D7EAD3"/>
            <w:vAlign w:val="center"/>
            <w:hideMark/>
          </w:tcPr>
          <w:p w14:paraId="0E87EF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4,89</w:t>
            </w:r>
          </w:p>
        </w:tc>
        <w:tc>
          <w:tcPr>
            <w:tcW w:w="1239" w:type="dxa"/>
            <w:tcBorders>
              <w:top w:val="nil"/>
              <w:left w:val="nil"/>
              <w:bottom w:val="single" w:sz="4" w:space="0" w:color="C0C0C0"/>
              <w:right w:val="single" w:sz="4" w:space="0" w:color="C0C0C0"/>
            </w:tcBorders>
            <w:shd w:val="clear" w:color="000000" w:fill="FFFFCC"/>
            <w:vAlign w:val="center"/>
            <w:hideMark/>
          </w:tcPr>
          <w:p w14:paraId="1009EDA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9,77</w:t>
            </w:r>
          </w:p>
        </w:tc>
        <w:tc>
          <w:tcPr>
            <w:tcW w:w="696" w:type="dxa"/>
            <w:tcBorders>
              <w:top w:val="nil"/>
              <w:left w:val="nil"/>
              <w:bottom w:val="single" w:sz="4" w:space="0" w:color="C0C0C0"/>
              <w:right w:val="single" w:sz="4" w:space="0" w:color="C0C0C0"/>
            </w:tcBorders>
            <w:shd w:val="clear" w:color="000000" w:fill="D7EAD3"/>
            <w:vAlign w:val="center"/>
            <w:hideMark/>
          </w:tcPr>
          <w:p w14:paraId="67EF80A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4,89</w:t>
            </w:r>
          </w:p>
        </w:tc>
        <w:tc>
          <w:tcPr>
            <w:tcW w:w="708" w:type="dxa"/>
            <w:tcBorders>
              <w:top w:val="nil"/>
              <w:left w:val="nil"/>
              <w:bottom w:val="single" w:sz="4" w:space="0" w:color="C0C0C0"/>
              <w:right w:val="single" w:sz="4" w:space="0" w:color="C0C0C0"/>
            </w:tcBorders>
            <w:shd w:val="clear" w:color="000000" w:fill="D7EAD3"/>
            <w:vAlign w:val="center"/>
            <w:hideMark/>
          </w:tcPr>
          <w:p w14:paraId="6A28589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4,89</w:t>
            </w:r>
          </w:p>
        </w:tc>
        <w:tc>
          <w:tcPr>
            <w:tcW w:w="394" w:type="dxa"/>
            <w:tcBorders>
              <w:top w:val="nil"/>
              <w:left w:val="nil"/>
              <w:bottom w:val="single" w:sz="4" w:space="0" w:color="C0C0C0"/>
              <w:right w:val="single" w:sz="4" w:space="0" w:color="C0C0C0"/>
            </w:tcBorders>
            <w:shd w:val="clear" w:color="000000" w:fill="FFFFCC"/>
            <w:vAlign w:val="center"/>
            <w:hideMark/>
          </w:tcPr>
          <w:p w14:paraId="28DBA0B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68DEB21" w14:textId="77777777" w:rsidTr="00800856">
        <w:trPr>
          <w:trHeight w:val="660"/>
          <w:jc w:val="center"/>
        </w:trPr>
        <w:tc>
          <w:tcPr>
            <w:tcW w:w="437" w:type="dxa"/>
            <w:tcBorders>
              <w:top w:val="nil"/>
              <w:left w:val="nil"/>
              <w:bottom w:val="nil"/>
              <w:right w:val="nil"/>
            </w:tcBorders>
            <w:shd w:val="clear" w:color="000000" w:fill="FFFF00"/>
            <w:noWrap/>
            <w:vAlign w:val="center"/>
            <w:hideMark/>
          </w:tcPr>
          <w:p w14:paraId="777EFD7F" w14:textId="77777777" w:rsidR="00800856" w:rsidRPr="00800856" w:rsidRDefault="00800856" w:rsidP="00800856">
            <w:pPr>
              <w:rPr>
                <w:rFonts w:ascii="Tahoma" w:hAnsi="Tahoma" w:cs="Tahoma"/>
                <w:sz w:val="10"/>
                <w:szCs w:val="10"/>
              </w:rPr>
            </w:pPr>
            <w:r w:rsidRPr="00800856">
              <w:rPr>
                <w:rFonts w:ascii="Tahoma" w:hAnsi="Tahoma" w:cs="Tahoma"/>
                <w:sz w:val="10"/>
                <w:szCs w:val="10"/>
              </w:rPr>
              <w:lastRenderedPageBreak/>
              <w:t>ОР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DCFE59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5.3</w:t>
            </w:r>
          </w:p>
        </w:tc>
        <w:tc>
          <w:tcPr>
            <w:tcW w:w="3476" w:type="dxa"/>
            <w:tcBorders>
              <w:top w:val="nil"/>
              <w:left w:val="nil"/>
              <w:bottom w:val="single" w:sz="4" w:space="0" w:color="C0C0C0"/>
              <w:right w:val="single" w:sz="4" w:space="0" w:color="C0C0C0"/>
            </w:tcBorders>
            <w:shd w:val="clear" w:color="auto" w:fill="auto"/>
            <w:vAlign w:val="center"/>
            <w:hideMark/>
          </w:tcPr>
          <w:p w14:paraId="0BA71CBC"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Прочие административные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250614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753D8E3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19,14</w:t>
            </w:r>
          </w:p>
        </w:tc>
        <w:tc>
          <w:tcPr>
            <w:tcW w:w="1195" w:type="dxa"/>
            <w:tcBorders>
              <w:top w:val="nil"/>
              <w:left w:val="nil"/>
              <w:bottom w:val="single" w:sz="4" w:space="0" w:color="C0C0C0"/>
              <w:right w:val="single" w:sz="4" w:space="0" w:color="C0C0C0"/>
            </w:tcBorders>
            <w:shd w:val="clear" w:color="000000" w:fill="D7EAD3"/>
            <w:vAlign w:val="center"/>
            <w:hideMark/>
          </w:tcPr>
          <w:p w14:paraId="5586E33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24,61</w:t>
            </w:r>
          </w:p>
        </w:tc>
        <w:tc>
          <w:tcPr>
            <w:tcW w:w="1239" w:type="dxa"/>
            <w:tcBorders>
              <w:top w:val="nil"/>
              <w:left w:val="nil"/>
              <w:bottom w:val="single" w:sz="4" w:space="0" w:color="C0C0C0"/>
              <w:right w:val="single" w:sz="4" w:space="0" w:color="C0C0C0"/>
            </w:tcBorders>
            <w:shd w:val="clear" w:color="000000" w:fill="D7EAD3"/>
            <w:vAlign w:val="center"/>
            <w:hideMark/>
          </w:tcPr>
          <w:p w14:paraId="32C6ECF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24,47</w:t>
            </w:r>
          </w:p>
        </w:tc>
        <w:tc>
          <w:tcPr>
            <w:tcW w:w="1239" w:type="dxa"/>
            <w:tcBorders>
              <w:top w:val="nil"/>
              <w:left w:val="nil"/>
              <w:bottom w:val="single" w:sz="4" w:space="0" w:color="C0C0C0"/>
              <w:right w:val="single" w:sz="4" w:space="0" w:color="C0C0C0"/>
            </w:tcBorders>
            <w:shd w:val="clear" w:color="000000" w:fill="D7EAD3"/>
            <w:vAlign w:val="center"/>
            <w:hideMark/>
          </w:tcPr>
          <w:p w14:paraId="147DF74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27,91</w:t>
            </w:r>
          </w:p>
        </w:tc>
        <w:tc>
          <w:tcPr>
            <w:tcW w:w="1121" w:type="dxa"/>
            <w:tcBorders>
              <w:top w:val="nil"/>
              <w:left w:val="nil"/>
              <w:bottom w:val="single" w:sz="4" w:space="0" w:color="C0C0C0"/>
              <w:right w:val="single" w:sz="4" w:space="0" w:color="C0C0C0"/>
            </w:tcBorders>
            <w:shd w:val="clear" w:color="000000" w:fill="D7EAD3"/>
            <w:vAlign w:val="center"/>
            <w:hideMark/>
          </w:tcPr>
          <w:p w14:paraId="3F8545E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1091" w:type="dxa"/>
            <w:tcBorders>
              <w:top w:val="nil"/>
              <w:left w:val="nil"/>
              <w:bottom w:val="single" w:sz="4" w:space="0" w:color="C0C0C0"/>
              <w:right w:val="single" w:sz="4" w:space="0" w:color="C0C0C0"/>
            </w:tcBorders>
            <w:shd w:val="clear" w:color="000000" w:fill="D7EAD3"/>
            <w:vAlign w:val="center"/>
            <w:hideMark/>
          </w:tcPr>
          <w:p w14:paraId="76D85F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1239" w:type="dxa"/>
            <w:tcBorders>
              <w:top w:val="nil"/>
              <w:left w:val="nil"/>
              <w:bottom w:val="single" w:sz="4" w:space="0" w:color="C0C0C0"/>
              <w:right w:val="single" w:sz="4" w:space="0" w:color="C0C0C0"/>
            </w:tcBorders>
            <w:shd w:val="clear" w:color="000000" w:fill="D7EAD3"/>
            <w:vAlign w:val="center"/>
            <w:hideMark/>
          </w:tcPr>
          <w:p w14:paraId="65DD391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27,91</w:t>
            </w:r>
          </w:p>
        </w:tc>
        <w:tc>
          <w:tcPr>
            <w:tcW w:w="696" w:type="dxa"/>
            <w:tcBorders>
              <w:top w:val="nil"/>
              <w:left w:val="nil"/>
              <w:bottom w:val="single" w:sz="4" w:space="0" w:color="C0C0C0"/>
              <w:right w:val="single" w:sz="4" w:space="0" w:color="C0C0C0"/>
            </w:tcBorders>
            <w:shd w:val="clear" w:color="000000" w:fill="D7EAD3"/>
            <w:vAlign w:val="center"/>
            <w:hideMark/>
          </w:tcPr>
          <w:p w14:paraId="72E4DF9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708" w:type="dxa"/>
            <w:tcBorders>
              <w:top w:val="nil"/>
              <w:left w:val="nil"/>
              <w:bottom w:val="single" w:sz="4" w:space="0" w:color="C0C0C0"/>
              <w:right w:val="single" w:sz="4" w:space="0" w:color="C0C0C0"/>
            </w:tcBorders>
            <w:shd w:val="clear" w:color="000000" w:fill="D7EAD3"/>
            <w:vAlign w:val="center"/>
            <w:hideMark/>
          </w:tcPr>
          <w:p w14:paraId="51622CF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394" w:type="dxa"/>
            <w:tcBorders>
              <w:top w:val="nil"/>
              <w:left w:val="nil"/>
              <w:bottom w:val="single" w:sz="4" w:space="0" w:color="C0C0C0"/>
              <w:right w:val="single" w:sz="4" w:space="0" w:color="C0C0C0"/>
            </w:tcBorders>
            <w:shd w:val="clear" w:color="000000" w:fill="FFFFCC"/>
            <w:vAlign w:val="center"/>
            <w:hideMark/>
          </w:tcPr>
          <w:p w14:paraId="3E6512C5"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CB3770A" w14:textId="77777777" w:rsidTr="00800856">
        <w:trPr>
          <w:trHeight w:val="645"/>
          <w:jc w:val="center"/>
        </w:trPr>
        <w:tc>
          <w:tcPr>
            <w:tcW w:w="437" w:type="dxa"/>
            <w:tcBorders>
              <w:top w:val="nil"/>
              <w:left w:val="nil"/>
              <w:bottom w:val="nil"/>
              <w:right w:val="nil"/>
            </w:tcBorders>
            <w:shd w:val="clear" w:color="000000" w:fill="FFFF00"/>
            <w:noWrap/>
            <w:vAlign w:val="center"/>
            <w:hideMark/>
          </w:tcPr>
          <w:p w14:paraId="4D82297A" w14:textId="77777777" w:rsidR="00800856" w:rsidRPr="00800856" w:rsidRDefault="00800856" w:rsidP="00800856">
            <w:pPr>
              <w:rPr>
                <w:rFonts w:ascii="Tahoma" w:hAnsi="Tahoma" w:cs="Tahoma"/>
                <w:sz w:val="10"/>
                <w:szCs w:val="10"/>
              </w:rPr>
            </w:pPr>
            <w:r w:rsidRPr="00800856">
              <w:rPr>
                <w:rFonts w:ascii="Tahoma" w:hAnsi="Tahoma" w:cs="Tahoma"/>
                <w:sz w:val="10"/>
                <w:szCs w:val="10"/>
              </w:rPr>
              <w:t>ОР</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57E1B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5.3.1</w:t>
            </w:r>
          </w:p>
        </w:tc>
        <w:tc>
          <w:tcPr>
            <w:tcW w:w="3476" w:type="dxa"/>
            <w:tcBorders>
              <w:top w:val="single" w:sz="4" w:space="0" w:color="C0C0C0"/>
              <w:left w:val="nil"/>
              <w:bottom w:val="single" w:sz="4" w:space="0" w:color="C0C0C0"/>
              <w:right w:val="single" w:sz="4" w:space="0" w:color="C0C0C0"/>
            </w:tcBorders>
            <w:shd w:val="clear" w:color="000000" w:fill="E3FAFD"/>
            <w:vAlign w:val="center"/>
            <w:hideMark/>
          </w:tcPr>
          <w:p w14:paraId="21DF3F4C"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0C8C0E1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74056D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19,14</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0F3896F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24,61</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0903F4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24,47</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77BAF42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27,91</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5A366B6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74C2BDB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6DF4B5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27,91</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5FE5B22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09F114A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13,96</w:t>
            </w:r>
          </w:p>
        </w:tc>
        <w:tc>
          <w:tcPr>
            <w:tcW w:w="394" w:type="dxa"/>
            <w:tcBorders>
              <w:top w:val="nil"/>
              <w:left w:val="nil"/>
              <w:bottom w:val="single" w:sz="4" w:space="0" w:color="C0C0C0"/>
              <w:right w:val="single" w:sz="4" w:space="0" w:color="C0C0C0"/>
            </w:tcBorders>
            <w:shd w:val="clear" w:color="000000" w:fill="FFFFCC"/>
            <w:vAlign w:val="center"/>
            <w:hideMark/>
          </w:tcPr>
          <w:p w14:paraId="00B14BBE"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73774290" w14:textId="77777777" w:rsidTr="00800856">
        <w:trPr>
          <w:trHeight w:val="1170"/>
          <w:jc w:val="center"/>
        </w:trPr>
        <w:tc>
          <w:tcPr>
            <w:tcW w:w="437" w:type="dxa"/>
            <w:tcBorders>
              <w:top w:val="nil"/>
              <w:left w:val="nil"/>
              <w:bottom w:val="nil"/>
              <w:right w:val="nil"/>
            </w:tcBorders>
            <w:shd w:val="clear" w:color="000000" w:fill="00B050"/>
            <w:noWrap/>
            <w:vAlign w:val="center"/>
            <w:hideMark/>
          </w:tcPr>
          <w:p w14:paraId="7BEA8B4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FED33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w:t>
            </w:r>
          </w:p>
        </w:tc>
        <w:tc>
          <w:tcPr>
            <w:tcW w:w="3476" w:type="dxa"/>
            <w:tcBorders>
              <w:top w:val="nil"/>
              <w:left w:val="nil"/>
              <w:bottom w:val="single" w:sz="4" w:space="0" w:color="C0C0C0"/>
              <w:right w:val="single" w:sz="4" w:space="0" w:color="C0C0C0"/>
            </w:tcBorders>
            <w:shd w:val="clear" w:color="auto" w:fill="auto"/>
            <w:vAlign w:val="center"/>
            <w:hideMark/>
          </w:tcPr>
          <w:p w14:paraId="79CBD09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Сбытовые расходы гарантирующих организаций</w:t>
            </w:r>
          </w:p>
        </w:tc>
        <w:tc>
          <w:tcPr>
            <w:tcW w:w="804" w:type="dxa"/>
            <w:tcBorders>
              <w:top w:val="nil"/>
              <w:left w:val="nil"/>
              <w:bottom w:val="single" w:sz="4" w:space="0" w:color="C0C0C0"/>
              <w:right w:val="single" w:sz="4" w:space="0" w:color="C0C0C0"/>
            </w:tcBorders>
            <w:shd w:val="clear" w:color="auto" w:fill="auto"/>
            <w:vAlign w:val="center"/>
            <w:hideMark/>
          </w:tcPr>
          <w:p w14:paraId="1B0DEF2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09B500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2,70</w:t>
            </w:r>
          </w:p>
        </w:tc>
        <w:tc>
          <w:tcPr>
            <w:tcW w:w="1195" w:type="dxa"/>
            <w:tcBorders>
              <w:top w:val="nil"/>
              <w:left w:val="nil"/>
              <w:bottom w:val="single" w:sz="4" w:space="0" w:color="C0C0C0"/>
              <w:right w:val="single" w:sz="4" w:space="0" w:color="C0C0C0"/>
            </w:tcBorders>
            <w:shd w:val="clear" w:color="000000" w:fill="D7EAD3"/>
            <w:vAlign w:val="center"/>
            <w:hideMark/>
          </w:tcPr>
          <w:p w14:paraId="615904B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239" w:type="dxa"/>
            <w:tcBorders>
              <w:top w:val="nil"/>
              <w:left w:val="nil"/>
              <w:bottom w:val="single" w:sz="4" w:space="0" w:color="C0C0C0"/>
              <w:right w:val="single" w:sz="4" w:space="0" w:color="C0C0C0"/>
            </w:tcBorders>
            <w:shd w:val="clear" w:color="000000" w:fill="D7EAD3"/>
            <w:vAlign w:val="center"/>
            <w:hideMark/>
          </w:tcPr>
          <w:p w14:paraId="2F17A0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239" w:type="dxa"/>
            <w:tcBorders>
              <w:top w:val="nil"/>
              <w:left w:val="nil"/>
              <w:bottom w:val="single" w:sz="4" w:space="0" w:color="C0C0C0"/>
              <w:right w:val="single" w:sz="4" w:space="0" w:color="C0C0C0"/>
            </w:tcBorders>
            <w:shd w:val="clear" w:color="000000" w:fill="D7EAD3"/>
            <w:vAlign w:val="center"/>
            <w:hideMark/>
          </w:tcPr>
          <w:p w14:paraId="386F6B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121" w:type="dxa"/>
            <w:tcBorders>
              <w:top w:val="nil"/>
              <w:left w:val="nil"/>
              <w:bottom w:val="single" w:sz="4" w:space="0" w:color="C0C0C0"/>
              <w:right w:val="single" w:sz="4" w:space="0" w:color="C0C0C0"/>
            </w:tcBorders>
            <w:shd w:val="clear" w:color="000000" w:fill="D7EAD3"/>
            <w:vAlign w:val="center"/>
            <w:hideMark/>
          </w:tcPr>
          <w:p w14:paraId="258B09C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1091" w:type="dxa"/>
            <w:tcBorders>
              <w:top w:val="nil"/>
              <w:left w:val="nil"/>
              <w:bottom w:val="single" w:sz="4" w:space="0" w:color="C0C0C0"/>
              <w:right w:val="single" w:sz="4" w:space="0" w:color="C0C0C0"/>
            </w:tcBorders>
            <w:shd w:val="clear" w:color="000000" w:fill="D7EAD3"/>
            <w:vAlign w:val="center"/>
            <w:hideMark/>
          </w:tcPr>
          <w:p w14:paraId="620406F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1239" w:type="dxa"/>
            <w:tcBorders>
              <w:top w:val="nil"/>
              <w:left w:val="nil"/>
              <w:bottom w:val="single" w:sz="4" w:space="0" w:color="C0C0C0"/>
              <w:right w:val="single" w:sz="4" w:space="0" w:color="C0C0C0"/>
            </w:tcBorders>
            <w:shd w:val="clear" w:color="000000" w:fill="D7EAD3"/>
            <w:vAlign w:val="center"/>
            <w:hideMark/>
          </w:tcPr>
          <w:p w14:paraId="4F8C177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696" w:type="dxa"/>
            <w:tcBorders>
              <w:top w:val="nil"/>
              <w:left w:val="nil"/>
              <w:bottom w:val="single" w:sz="4" w:space="0" w:color="C0C0C0"/>
              <w:right w:val="single" w:sz="4" w:space="0" w:color="C0C0C0"/>
            </w:tcBorders>
            <w:shd w:val="clear" w:color="000000" w:fill="D7EAD3"/>
            <w:vAlign w:val="center"/>
            <w:hideMark/>
          </w:tcPr>
          <w:p w14:paraId="4C6DBD2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708" w:type="dxa"/>
            <w:tcBorders>
              <w:top w:val="nil"/>
              <w:left w:val="nil"/>
              <w:bottom w:val="single" w:sz="4" w:space="0" w:color="C0C0C0"/>
              <w:right w:val="single" w:sz="4" w:space="0" w:color="C0C0C0"/>
            </w:tcBorders>
            <w:shd w:val="clear" w:color="000000" w:fill="D7EAD3"/>
            <w:vAlign w:val="center"/>
            <w:hideMark/>
          </w:tcPr>
          <w:p w14:paraId="28FE312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394" w:type="dxa"/>
            <w:tcBorders>
              <w:top w:val="nil"/>
              <w:left w:val="nil"/>
              <w:bottom w:val="single" w:sz="4" w:space="0" w:color="C0C0C0"/>
              <w:right w:val="single" w:sz="4" w:space="0" w:color="C0C0C0"/>
            </w:tcBorders>
            <w:shd w:val="clear" w:color="000000" w:fill="FFFFCC"/>
            <w:vAlign w:val="center"/>
            <w:hideMark/>
          </w:tcPr>
          <w:p w14:paraId="3AAF55B1"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9F09408" w14:textId="77777777" w:rsidTr="00800856">
        <w:trPr>
          <w:trHeight w:val="675"/>
          <w:jc w:val="center"/>
        </w:trPr>
        <w:tc>
          <w:tcPr>
            <w:tcW w:w="437" w:type="dxa"/>
            <w:tcBorders>
              <w:top w:val="nil"/>
              <w:left w:val="nil"/>
              <w:bottom w:val="nil"/>
              <w:right w:val="nil"/>
            </w:tcBorders>
            <w:shd w:val="clear" w:color="000000" w:fill="00B050"/>
            <w:noWrap/>
            <w:vAlign w:val="center"/>
            <w:hideMark/>
          </w:tcPr>
          <w:p w14:paraId="4141714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6A4222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6.1</w:t>
            </w:r>
          </w:p>
        </w:tc>
        <w:tc>
          <w:tcPr>
            <w:tcW w:w="3476" w:type="dxa"/>
            <w:tcBorders>
              <w:top w:val="nil"/>
              <w:left w:val="nil"/>
              <w:bottom w:val="single" w:sz="4" w:space="0" w:color="C0C0C0"/>
              <w:right w:val="single" w:sz="4" w:space="0" w:color="C0C0C0"/>
            </w:tcBorders>
            <w:shd w:val="clear" w:color="auto" w:fill="auto"/>
            <w:vAlign w:val="center"/>
            <w:hideMark/>
          </w:tcPr>
          <w:p w14:paraId="61BE7506" w14:textId="77777777" w:rsidR="00800856" w:rsidRPr="00800856" w:rsidRDefault="00800856" w:rsidP="00800856">
            <w:pPr>
              <w:ind w:firstLineChars="100" w:firstLine="100"/>
              <w:rPr>
                <w:rFonts w:ascii="Tahoma" w:hAnsi="Tahoma" w:cs="Tahoma"/>
                <w:b/>
                <w:bCs/>
                <w:sz w:val="10"/>
                <w:szCs w:val="10"/>
              </w:rPr>
            </w:pPr>
            <w:r w:rsidRPr="00800856">
              <w:rPr>
                <w:rFonts w:ascii="Tahoma" w:hAnsi="Tahoma" w:cs="Tahoma"/>
                <w:b/>
                <w:bCs/>
                <w:sz w:val="10"/>
                <w:szCs w:val="10"/>
              </w:rPr>
              <w:t>Расходы по сомнительным долгам, в размере не более 2% от НВВ, в том числе:</w:t>
            </w:r>
          </w:p>
        </w:tc>
        <w:tc>
          <w:tcPr>
            <w:tcW w:w="804" w:type="dxa"/>
            <w:tcBorders>
              <w:top w:val="nil"/>
              <w:left w:val="nil"/>
              <w:bottom w:val="single" w:sz="4" w:space="0" w:color="C0C0C0"/>
              <w:right w:val="single" w:sz="4" w:space="0" w:color="C0C0C0"/>
            </w:tcBorders>
            <w:shd w:val="clear" w:color="auto" w:fill="auto"/>
            <w:vAlign w:val="center"/>
            <w:hideMark/>
          </w:tcPr>
          <w:p w14:paraId="629C5EF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23F4FAC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2,70</w:t>
            </w:r>
          </w:p>
        </w:tc>
        <w:tc>
          <w:tcPr>
            <w:tcW w:w="1195" w:type="dxa"/>
            <w:tcBorders>
              <w:top w:val="nil"/>
              <w:left w:val="nil"/>
              <w:bottom w:val="single" w:sz="4" w:space="0" w:color="C0C0C0"/>
              <w:right w:val="single" w:sz="4" w:space="0" w:color="C0C0C0"/>
            </w:tcBorders>
            <w:shd w:val="clear" w:color="000000" w:fill="D7EAD3"/>
            <w:vAlign w:val="center"/>
            <w:hideMark/>
          </w:tcPr>
          <w:p w14:paraId="0844BF1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239" w:type="dxa"/>
            <w:tcBorders>
              <w:top w:val="nil"/>
              <w:left w:val="nil"/>
              <w:bottom w:val="single" w:sz="4" w:space="0" w:color="C0C0C0"/>
              <w:right w:val="single" w:sz="4" w:space="0" w:color="C0C0C0"/>
            </w:tcBorders>
            <w:shd w:val="clear" w:color="000000" w:fill="D7EAD3"/>
            <w:vAlign w:val="center"/>
            <w:hideMark/>
          </w:tcPr>
          <w:p w14:paraId="5062B9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239" w:type="dxa"/>
            <w:tcBorders>
              <w:top w:val="nil"/>
              <w:left w:val="nil"/>
              <w:bottom w:val="single" w:sz="4" w:space="0" w:color="C0C0C0"/>
              <w:right w:val="single" w:sz="4" w:space="0" w:color="C0C0C0"/>
            </w:tcBorders>
            <w:shd w:val="clear" w:color="000000" w:fill="D7EAD3"/>
            <w:vAlign w:val="center"/>
            <w:hideMark/>
          </w:tcPr>
          <w:p w14:paraId="767EEA6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1121" w:type="dxa"/>
            <w:tcBorders>
              <w:top w:val="nil"/>
              <w:left w:val="nil"/>
              <w:bottom w:val="single" w:sz="4" w:space="0" w:color="C0C0C0"/>
              <w:right w:val="single" w:sz="4" w:space="0" w:color="C0C0C0"/>
            </w:tcBorders>
            <w:shd w:val="clear" w:color="000000" w:fill="D7EAD3"/>
            <w:vAlign w:val="center"/>
            <w:hideMark/>
          </w:tcPr>
          <w:p w14:paraId="7DF25D3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1091" w:type="dxa"/>
            <w:tcBorders>
              <w:top w:val="nil"/>
              <w:left w:val="nil"/>
              <w:bottom w:val="single" w:sz="4" w:space="0" w:color="C0C0C0"/>
              <w:right w:val="single" w:sz="4" w:space="0" w:color="C0C0C0"/>
            </w:tcBorders>
            <w:shd w:val="clear" w:color="000000" w:fill="D7EAD3"/>
            <w:vAlign w:val="center"/>
            <w:hideMark/>
          </w:tcPr>
          <w:p w14:paraId="55EEAFA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1239" w:type="dxa"/>
            <w:tcBorders>
              <w:top w:val="nil"/>
              <w:left w:val="nil"/>
              <w:bottom w:val="single" w:sz="4" w:space="0" w:color="C0C0C0"/>
              <w:right w:val="single" w:sz="4" w:space="0" w:color="C0C0C0"/>
            </w:tcBorders>
            <w:shd w:val="clear" w:color="000000" w:fill="D7EAD3"/>
            <w:vAlign w:val="center"/>
            <w:hideMark/>
          </w:tcPr>
          <w:p w14:paraId="40D5FEE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260,41</w:t>
            </w:r>
          </w:p>
        </w:tc>
        <w:tc>
          <w:tcPr>
            <w:tcW w:w="696" w:type="dxa"/>
            <w:tcBorders>
              <w:top w:val="nil"/>
              <w:left w:val="nil"/>
              <w:bottom w:val="single" w:sz="4" w:space="0" w:color="C0C0C0"/>
              <w:right w:val="single" w:sz="4" w:space="0" w:color="C0C0C0"/>
            </w:tcBorders>
            <w:shd w:val="clear" w:color="000000" w:fill="D7EAD3"/>
            <w:vAlign w:val="center"/>
            <w:hideMark/>
          </w:tcPr>
          <w:p w14:paraId="6C9FA3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708" w:type="dxa"/>
            <w:tcBorders>
              <w:top w:val="nil"/>
              <w:left w:val="nil"/>
              <w:bottom w:val="single" w:sz="4" w:space="0" w:color="C0C0C0"/>
              <w:right w:val="single" w:sz="4" w:space="0" w:color="C0C0C0"/>
            </w:tcBorders>
            <w:shd w:val="clear" w:color="000000" w:fill="D7EAD3"/>
            <w:vAlign w:val="center"/>
            <w:hideMark/>
          </w:tcPr>
          <w:p w14:paraId="434A949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130,21</w:t>
            </w:r>
          </w:p>
        </w:tc>
        <w:tc>
          <w:tcPr>
            <w:tcW w:w="394" w:type="dxa"/>
            <w:tcBorders>
              <w:top w:val="nil"/>
              <w:left w:val="nil"/>
              <w:bottom w:val="single" w:sz="4" w:space="0" w:color="C0C0C0"/>
              <w:right w:val="single" w:sz="4" w:space="0" w:color="C0C0C0"/>
            </w:tcBorders>
            <w:shd w:val="clear" w:color="000000" w:fill="FFFFCC"/>
            <w:vAlign w:val="center"/>
            <w:hideMark/>
          </w:tcPr>
          <w:p w14:paraId="1F32C65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B6C4D5D" w14:textId="77777777" w:rsidTr="00800856">
        <w:trPr>
          <w:trHeight w:val="615"/>
          <w:jc w:val="center"/>
        </w:trPr>
        <w:tc>
          <w:tcPr>
            <w:tcW w:w="437" w:type="dxa"/>
            <w:tcBorders>
              <w:top w:val="nil"/>
              <w:left w:val="nil"/>
              <w:bottom w:val="nil"/>
              <w:right w:val="nil"/>
            </w:tcBorders>
            <w:shd w:val="clear" w:color="000000" w:fill="00B050"/>
            <w:noWrap/>
            <w:vAlign w:val="center"/>
            <w:hideMark/>
          </w:tcPr>
          <w:p w14:paraId="1D6BE43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F1F5F8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6.1.1</w:t>
            </w:r>
          </w:p>
        </w:tc>
        <w:tc>
          <w:tcPr>
            <w:tcW w:w="3476" w:type="dxa"/>
            <w:tcBorders>
              <w:top w:val="nil"/>
              <w:left w:val="nil"/>
              <w:bottom w:val="single" w:sz="4" w:space="0" w:color="C0C0C0"/>
              <w:right w:val="single" w:sz="4" w:space="0" w:color="C0C0C0"/>
            </w:tcBorders>
            <w:shd w:val="clear" w:color="auto" w:fill="auto"/>
            <w:vAlign w:val="center"/>
            <w:hideMark/>
          </w:tcPr>
          <w:p w14:paraId="019FE149"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Безнадежная дебиторская задолженность</w:t>
            </w:r>
          </w:p>
        </w:tc>
        <w:tc>
          <w:tcPr>
            <w:tcW w:w="804" w:type="dxa"/>
            <w:tcBorders>
              <w:top w:val="nil"/>
              <w:left w:val="nil"/>
              <w:bottom w:val="single" w:sz="4" w:space="0" w:color="C0C0C0"/>
              <w:right w:val="single" w:sz="4" w:space="0" w:color="C0C0C0"/>
            </w:tcBorders>
            <w:shd w:val="clear" w:color="auto" w:fill="auto"/>
            <w:vAlign w:val="center"/>
            <w:hideMark/>
          </w:tcPr>
          <w:p w14:paraId="6D9265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45D9FC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2,70</w:t>
            </w:r>
          </w:p>
        </w:tc>
        <w:tc>
          <w:tcPr>
            <w:tcW w:w="1195" w:type="dxa"/>
            <w:tcBorders>
              <w:top w:val="nil"/>
              <w:left w:val="nil"/>
              <w:bottom w:val="single" w:sz="4" w:space="0" w:color="C0C0C0"/>
              <w:right w:val="single" w:sz="4" w:space="0" w:color="C0C0C0"/>
            </w:tcBorders>
            <w:shd w:val="clear" w:color="000000" w:fill="FFFFCC"/>
            <w:vAlign w:val="center"/>
            <w:hideMark/>
          </w:tcPr>
          <w:p w14:paraId="36C750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260,41</w:t>
            </w:r>
          </w:p>
        </w:tc>
        <w:tc>
          <w:tcPr>
            <w:tcW w:w="1239" w:type="dxa"/>
            <w:tcBorders>
              <w:top w:val="nil"/>
              <w:left w:val="nil"/>
              <w:bottom w:val="single" w:sz="4" w:space="0" w:color="C0C0C0"/>
              <w:right w:val="single" w:sz="4" w:space="0" w:color="C0C0C0"/>
            </w:tcBorders>
            <w:shd w:val="clear" w:color="000000" w:fill="FFFFCC"/>
            <w:vAlign w:val="center"/>
            <w:hideMark/>
          </w:tcPr>
          <w:p w14:paraId="1764B20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260,41</w:t>
            </w:r>
          </w:p>
        </w:tc>
        <w:tc>
          <w:tcPr>
            <w:tcW w:w="1239" w:type="dxa"/>
            <w:tcBorders>
              <w:top w:val="nil"/>
              <w:left w:val="nil"/>
              <w:bottom w:val="single" w:sz="4" w:space="0" w:color="C0C0C0"/>
              <w:right w:val="single" w:sz="4" w:space="0" w:color="C0C0C0"/>
            </w:tcBorders>
            <w:shd w:val="clear" w:color="000000" w:fill="FFFFCC"/>
            <w:vAlign w:val="center"/>
            <w:hideMark/>
          </w:tcPr>
          <w:p w14:paraId="0D0F51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260,41</w:t>
            </w:r>
          </w:p>
        </w:tc>
        <w:tc>
          <w:tcPr>
            <w:tcW w:w="1121" w:type="dxa"/>
            <w:tcBorders>
              <w:top w:val="nil"/>
              <w:left w:val="nil"/>
              <w:bottom w:val="single" w:sz="4" w:space="0" w:color="C0C0C0"/>
              <w:right w:val="single" w:sz="4" w:space="0" w:color="C0C0C0"/>
            </w:tcBorders>
            <w:shd w:val="clear" w:color="000000" w:fill="D7EAD3"/>
            <w:vAlign w:val="center"/>
            <w:hideMark/>
          </w:tcPr>
          <w:p w14:paraId="1FB284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130,21</w:t>
            </w:r>
          </w:p>
        </w:tc>
        <w:tc>
          <w:tcPr>
            <w:tcW w:w="1091" w:type="dxa"/>
            <w:tcBorders>
              <w:top w:val="nil"/>
              <w:left w:val="nil"/>
              <w:bottom w:val="single" w:sz="4" w:space="0" w:color="C0C0C0"/>
              <w:right w:val="single" w:sz="4" w:space="0" w:color="C0C0C0"/>
            </w:tcBorders>
            <w:shd w:val="clear" w:color="000000" w:fill="D7EAD3"/>
            <w:vAlign w:val="center"/>
            <w:hideMark/>
          </w:tcPr>
          <w:p w14:paraId="1E83CA2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130,21</w:t>
            </w:r>
          </w:p>
        </w:tc>
        <w:tc>
          <w:tcPr>
            <w:tcW w:w="1239" w:type="dxa"/>
            <w:tcBorders>
              <w:top w:val="nil"/>
              <w:left w:val="nil"/>
              <w:bottom w:val="single" w:sz="4" w:space="0" w:color="C0C0C0"/>
              <w:right w:val="single" w:sz="4" w:space="0" w:color="C0C0C0"/>
            </w:tcBorders>
            <w:shd w:val="clear" w:color="000000" w:fill="FFFFCC"/>
            <w:vAlign w:val="center"/>
            <w:hideMark/>
          </w:tcPr>
          <w:p w14:paraId="40EFA7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260,41</w:t>
            </w:r>
          </w:p>
        </w:tc>
        <w:tc>
          <w:tcPr>
            <w:tcW w:w="696" w:type="dxa"/>
            <w:tcBorders>
              <w:top w:val="nil"/>
              <w:left w:val="nil"/>
              <w:bottom w:val="single" w:sz="4" w:space="0" w:color="C0C0C0"/>
              <w:right w:val="single" w:sz="4" w:space="0" w:color="C0C0C0"/>
            </w:tcBorders>
            <w:shd w:val="clear" w:color="000000" w:fill="D7EAD3"/>
            <w:vAlign w:val="center"/>
            <w:hideMark/>
          </w:tcPr>
          <w:p w14:paraId="4506C33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130,21</w:t>
            </w:r>
          </w:p>
        </w:tc>
        <w:tc>
          <w:tcPr>
            <w:tcW w:w="708" w:type="dxa"/>
            <w:tcBorders>
              <w:top w:val="nil"/>
              <w:left w:val="nil"/>
              <w:bottom w:val="single" w:sz="4" w:space="0" w:color="C0C0C0"/>
              <w:right w:val="single" w:sz="4" w:space="0" w:color="C0C0C0"/>
            </w:tcBorders>
            <w:shd w:val="clear" w:color="000000" w:fill="D7EAD3"/>
            <w:vAlign w:val="center"/>
            <w:hideMark/>
          </w:tcPr>
          <w:p w14:paraId="2F7CD6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130,21</w:t>
            </w:r>
          </w:p>
        </w:tc>
        <w:tc>
          <w:tcPr>
            <w:tcW w:w="39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3464FB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6451B54"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24E09944"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7648D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6.1.2</w:t>
            </w:r>
          </w:p>
        </w:tc>
        <w:tc>
          <w:tcPr>
            <w:tcW w:w="3476" w:type="dxa"/>
            <w:tcBorders>
              <w:top w:val="nil"/>
              <w:left w:val="nil"/>
              <w:bottom w:val="single" w:sz="4" w:space="0" w:color="C0C0C0"/>
              <w:right w:val="single" w:sz="4" w:space="0" w:color="C0C0C0"/>
            </w:tcBorders>
            <w:shd w:val="clear" w:color="auto" w:fill="auto"/>
            <w:vAlign w:val="center"/>
            <w:hideMark/>
          </w:tcPr>
          <w:p w14:paraId="478928DA"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Резервы по сомнительным долгам</w:t>
            </w:r>
          </w:p>
        </w:tc>
        <w:tc>
          <w:tcPr>
            <w:tcW w:w="804" w:type="dxa"/>
            <w:tcBorders>
              <w:top w:val="nil"/>
              <w:left w:val="nil"/>
              <w:bottom w:val="single" w:sz="4" w:space="0" w:color="C0C0C0"/>
              <w:right w:val="single" w:sz="4" w:space="0" w:color="C0C0C0"/>
            </w:tcBorders>
            <w:shd w:val="clear" w:color="auto" w:fill="auto"/>
            <w:vAlign w:val="center"/>
            <w:hideMark/>
          </w:tcPr>
          <w:p w14:paraId="73F118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3512FA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5C9D5ED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C4C947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0E927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4BAB73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0B6D4A2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7AC3843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9B483C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D3059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vMerge/>
            <w:tcBorders>
              <w:top w:val="nil"/>
              <w:left w:val="single" w:sz="4" w:space="0" w:color="C0C0C0"/>
              <w:bottom w:val="single" w:sz="4" w:space="0" w:color="C0C0C0"/>
              <w:right w:val="single" w:sz="4" w:space="0" w:color="C0C0C0"/>
            </w:tcBorders>
            <w:vAlign w:val="center"/>
            <w:hideMark/>
          </w:tcPr>
          <w:p w14:paraId="22F619B6" w14:textId="77777777" w:rsidR="00800856" w:rsidRPr="00800856" w:rsidRDefault="00800856" w:rsidP="00800856">
            <w:pPr>
              <w:rPr>
                <w:rFonts w:ascii="Tahoma" w:hAnsi="Tahoma" w:cs="Tahoma"/>
                <w:sz w:val="10"/>
                <w:szCs w:val="10"/>
              </w:rPr>
            </w:pPr>
          </w:p>
        </w:tc>
      </w:tr>
      <w:tr w:rsidR="00800856" w:rsidRPr="00800856" w14:paraId="0F45B649" w14:textId="77777777" w:rsidTr="00800856">
        <w:trPr>
          <w:trHeight w:val="450"/>
          <w:jc w:val="center"/>
        </w:trPr>
        <w:tc>
          <w:tcPr>
            <w:tcW w:w="437" w:type="dxa"/>
            <w:tcBorders>
              <w:top w:val="nil"/>
              <w:left w:val="nil"/>
              <w:bottom w:val="nil"/>
              <w:right w:val="nil"/>
            </w:tcBorders>
            <w:shd w:val="clear" w:color="000000" w:fill="B1A0C7"/>
            <w:noWrap/>
            <w:vAlign w:val="center"/>
            <w:hideMark/>
          </w:tcPr>
          <w:p w14:paraId="343658E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А</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3FD8BA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w:t>
            </w:r>
          </w:p>
        </w:tc>
        <w:tc>
          <w:tcPr>
            <w:tcW w:w="3476" w:type="dxa"/>
            <w:tcBorders>
              <w:top w:val="nil"/>
              <w:left w:val="nil"/>
              <w:bottom w:val="single" w:sz="4" w:space="0" w:color="C0C0C0"/>
              <w:right w:val="single" w:sz="4" w:space="0" w:color="C0C0C0"/>
            </w:tcBorders>
            <w:shd w:val="clear" w:color="auto" w:fill="auto"/>
            <w:vAlign w:val="center"/>
            <w:hideMark/>
          </w:tcPr>
          <w:p w14:paraId="50E2870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Амортизация основных средств и нематериальных активов</w:t>
            </w:r>
          </w:p>
        </w:tc>
        <w:tc>
          <w:tcPr>
            <w:tcW w:w="804" w:type="dxa"/>
            <w:tcBorders>
              <w:top w:val="nil"/>
              <w:left w:val="nil"/>
              <w:bottom w:val="single" w:sz="4" w:space="0" w:color="C0C0C0"/>
              <w:right w:val="single" w:sz="4" w:space="0" w:color="C0C0C0"/>
            </w:tcBorders>
            <w:shd w:val="clear" w:color="auto" w:fill="auto"/>
            <w:vAlign w:val="center"/>
            <w:hideMark/>
          </w:tcPr>
          <w:p w14:paraId="1D63658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93A85D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252C8F5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43,21</w:t>
            </w:r>
          </w:p>
        </w:tc>
        <w:tc>
          <w:tcPr>
            <w:tcW w:w="1239" w:type="dxa"/>
            <w:tcBorders>
              <w:top w:val="nil"/>
              <w:left w:val="nil"/>
              <w:bottom w:val="single" w:sz="4" w:space="0" w:color="C0C0C0"/>
              <w:right w:val="single" w:sz="4" w:space="0" w:color="C0C0C0"/>
            </w:tcBorders>
            <w:shd w:val="clear" w:color="000000" w:fill="D7EAD3"/>
            <w:vAlign w:val="center"/>
            <w:hideMark/>
          </w:tcPr>
          <w:p w14:paraId="39841C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41,18</w:t>
            </w:r>
          </w:p>
        </w:tc>
        <w:tc>
          <w:tcPr>
            <w:tcW w:w="1239" w:type="dxa"/>
            <w:tcBorders>
              <w:top w:val="nil"/>
              <w:left w:val="nil"/>
              <w:bottom w:val="single" w:sz="4" w:space="0" w:color="C0C0C0"/>
              <w:right w:val="single" w:sz="4" w:space="0" w:color="C0C0C0"/>
            </w:tcBorders>
            <w:shd w:val="clear" w:color="000000" w:fill="D7EAD3"/>
            <w:vAlign w:val="center"/>
            <w:hideMark/>
          </w:tcPr>
          <w:p w14:paraId="1C51CBA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08FE7D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2629AA3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2774374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30789D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1E466A6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0E6D398E"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C5A9B4D" w14:textId="77777777" w:rsidTr="00800856">
        <w:trPr>
          <w:trHeight w:val="660"/>
          <w:jc w:val="center"/>
        </w:trPr>
        <w:tc>
          <w:tcPr>
            <w:tcW w:w="437" w:type="dxa"/>
            <w:tcBorders>
              <w:top w:val="nil"/>
              <w:left w:val="nil"/>
              <w:bottom w:val="nil"/>
              <w:right w:val="nil"/>
            </w:tcBorders>
            <w:shd w:val="clear" w:color="000000" w:fill="B1A0C7"/>
            <w:noWrap/>
            <w:vAlign w:val="center"/>
            <w:hideMark/>
          </w:tcPr>
          <w:p w14:paraId="006EBCC1" w14:textId="77777777" w:rsidR="00800856" w:rsidRPr="00800856" w:rsidRDefault="00800856" w:rsidP="00800856">
            <w:pPr>
              <w:rPr>
                <w:rFonts w:ascii="Tahoma" w:hAnsi="Tahoma" w:cs="Tahoma"/>
                <w:sz w:val="10"/>
                <w:szCs w:val="10"/>
              </w:rPr>
            </w:pPr>
            <w:r w:rsidRPr="00800856">
              <w:rPr>
                <w:rFonts w:ascii="Tahoma" w:hAnsi="Tahoma" w:cs="Tahoma"/>
                <w:sz w:val="10"/>
                <w:szCs w:val="10"/>
              </w:rPr>
              <w:t>А</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34BEE5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w:t>
            </w:r>
          </w:p>
        </w:tc>
        <w:tc>
          <w:tcPr>
            <w:tcW w:w="3476" w:type="dxa"/>
            <w:tcBorders>
              <w:top w:val="nil"/>
              <w:left w:val="nil"/>
              <w:bottom w:val="single" w:sz="4" w:space="0" w:color="C0C0C0"/>
              <w:right w:val="single" w:sz="4" w:space="0" w:color="C0C0C0"/>
            </w:tcBorders>
            <w:shd w:val="clear" w:color="auto" w:fill="auto"/>
            <w:vAlign w:val="center"/>
            <w:hideMark/>
          </w:tcPr>
          <w:p w14:paraId="03042CBF"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Амортизация основных средств</w:t>
            </w:r>
          </w:p>
        </w:tc>
        <w:tc>
          <w:tcPr>
            <w:tcW w:w="804" w:type="dxa"/>
            <w:tcBorders>
              <w:top w:val="nil"/>
              <w:left w:val="nil"/>
              <w:bottom w:val="single" w:sz="4" w:space="0" w:color="C0C0C0"/>
              <w:right w:val="single" w:sz="4" w:space="0" w:color="C0C0C0"/>
            </w:tcBorders>
            <w:shd w:val="clear" w:color="auto" w:fill="auto"/>
            <w:vAlign w:val="center"/>
            <w:hideMark/>
          </w:tcPr>
          <w:p w14:paraId="52355AE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3ECA13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07F11B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43,21</w:t>
            </w:r>
          </w:p>
        </w:tc>
        <w:tc>
          <w:tcPr>
            <w:tcW w:w="1239" w:type="dxa"/>
            <w:tcBorders>
              <w:top w:val="nil"/>
              <w:left w:val="nil"/>
              <w:bottom w:val="single" w:sz="4" w:space="0" w:color="C0C0C0"/>
              <w:right w:val="single" w:sz="4" w:space="0" w:color="C0C0C0"/>
            </w:tcBorders>
            <w:shd w:val="clear" w:color="000000" w:fill="FFFFCC"/>
            <w:vAlign w:val="center"/>
            <w:hideMark/>
          </w:tcPr>
          <w:p w14:paraId="47C4BED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41,18</w:t>
            </w:r>
          </w:p>
        </w:tc>
        <w:tc>
          <w:tcPr>
            <w:tcW w:w="1239" w:type="dxa"/>
            <w:tcBorders>
              <w:top w:val="nil"/>
              <w:left w:val="nil"/>
              <w:bottom w:val="single" w:sz="4" w:space="0" w:color="C0C0C0"/>
              <w:right w:val="single" w:sz="4" w:space="0" w:color="C0C0C0"/>
            </w:tcBorders>
            <w:shd w:val="clear" w:color="000000" w:fill="FFFFCC"/>
            <w:vAlign w:val="center"/>
            <w:hideMark/>
          </w:tcPr>
          <w:p w14:paraId="61D96A5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6CD13C3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32009F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5CE8DD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6C86F74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10CA49D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3B7ED91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ED5F0AB"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0B0493F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9AC5C8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w:t>
            </w:r>
          </w:p>
        </w:tc>
        <w:tc>
          <w:tcPr>
            <w:tcW w:w="3476" w:type="dxa"/>
            <w:tcBorders>
              <w:top w:val="nil"/>
              <w:left w:val="nil"/>
              <w:bottom w:val="single" w:sz="4" w:space="0" w:color="C0C0C0"/>
              <w:right w:val="single" w:sz="4" w:space="0" w:color="C0C0C0"/>
            </w:tcBorders>
            <w:shd w:val="clear" w:color="auto" w:fill="auto"/>
            <w:vAlign w:val="center"/>
            <w:hideMark/>
          </w:tcPr>
          <w:p w14:paraId="7466173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Расходы на арендную плату</w:t>
            </w:r>
          </w:p>
        </w:tc>
        <w:tc>
          <w:tcPr>
            <w:tcW w:w="804" w:type="dxa"/>
            <w:tcBorders>
              <w:top w:val="nil"/>
              <w:left w:val="nil"/>
              <w:bottom w:val="single" w:sz="4" w:space="0" w:color="C0C0C0"/>
              <w:right w:val="single" w:sz="4" w:space="0" w:color="C0C0C0"/>
            </w:tcBorders>
            <w:shd w:val="clear" w:color="auto" w:fill="auto"/>
            <w:vAlign w:val="center"/>
            <w:hideMark/>
          </w:tcPr>
          <w:p w14:paraId="0B96262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1A415E7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953,45</w:t>
            </w:r>
          </w:p>
        </w:tc>
        <w:tc>
          <w:tcPr>
            <w:tcW w:w="1195" w:type="dxa"/>
            <w:tcBorders>
              <w:top w:val="nil"/>
              <w:left w:val="nil"/>
              <w:bottom w:val="single" w:sz="4" w:space="0" w:color="C0C0C0"/>
              <w:right w:val="single" w:sz="4" w:space="0" w:color="C0C0C0"/>
            </w:tcBorders>
            <w:shd w:val="clear" w:color="000000" w:fill="D7EAD3"/>
            <w:vAlign w:val="center"/>
            <w:hideMark/>
          </w:tcPr>
          <w:p w14:paraId="58D2921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831,93</w:t>
            </w:r>
          </w:p>
        </w:tc>
        <w:tc>
          <w:tcPr>
            <w:tcW w:w="1239" w:type="dxa"/>
            <w:tcBorders>
              <w:top w:val="nil"/>
              <w:left w:val="nil"/>
              <w:bottom w:val="single" w:sz="4" w:space="0" w:color="C0C0C0"/>
              <w:right w:val="single" w:sz="4" w:space="0" w:color="C0C0C0"/>
            </w:tcBorders>
            <w:shd w:val="clear" w:color="000000" w:fill="D7EAD3"/>
            <w:vAlign w:val="center"/>
            <w:hideMark/>
          </w:tcPr>
          <w:p w14:paraId="213C3EE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4 050,13</w:t>
            </w:r>
          </w:p>
        </w:tc>
        <w:tc>
          <w:tcPr>
            <w:tcW w:w="1239" w:type="dxa"/>
            <w:tcBorders>
              <w:top w:val="nil"/>
              <w:left w:val="nil"/>
              <w:bottom w:val="single" w:sz="4" w:space="0" w:color="C0C0C0"/>
              <w:right w:val="single" w:sz="4" w:space="0" w:color="C0C0C0"/>
            </w:tcBorders>
            <w:shd w:val="clear" w:color="000000" w:fill="D7EAD3"/>
            <w:vAlign w:val="center"/>
            <w:hideMark/>
          </w:tcPr>
          <w:p w14:paraId="1F46BC2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830,46</w:t>
            </w:r>
          </w:p>
        </w:tc>
        <w:tc>
          <w:tcPr>
            <w:tcW w:w="1121" w:type="dxa"/>
            <w:tcBorders>
              <w:top w:val="nil"/>
              <w:left w:val="nil"/>
              <w:bottom w:val="single" w:sz="4" w:space="0" w:color="C0C0C0"/>
              <w:right w:val="single" w:sz="4" w:space="0" w:color="C0C0C0"/>
            </w:tcBorders>
            <w:shd w:val="clear" w:color="000000" w:fill="D7EAD3"/>
            <w:vAlign w:val="center"/>
            <w:hideMark/>
          </w:tcPr>
          <w:p w14:paraId="77ACE48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415,23</w:t>
            </w:r>
          </w:p>
        </w:tc>
        <w:tc>
          <w:tcPr>
            <w:tcW w:w="1091" w:type="dxa"/>
            <w:tcBorders>
              <w:top w:val="nil"/>
              <w:left w:val="nil"/>
              <w:bottom w:val="single" w:sz="4" w:space="0" w:color="C0C0C0"/>
              <w:right w:val="single" w:sz="4" w:space="0" w:color="C0C0C0"/>
            </w:tcBorders>
            <w:shd w:val="clear" w:color="000000" w:fill="D7EAD3"/>
            <w:vAlign w:val="center"/>
            <w:hideMark/>
          </w:tcPr>
          <w:p w14:paraId="3EC8105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415,23</w:t>
            </w:r>
          </w:p>
        </w:tc>
        <w:tc>
          <w:tcPr>
            <w:tcW w:w="1239" w:type="dxa"/>
            <w:tcBorders>
              <w:top w:val="nil"/>
              <w:left w:val="nil"/>
              <w:bottom w:val="single" w:sz="4" w:space="0" w:color="C0C0C0"/>
              <w:right w:val="single" w:sz="4" w:space="0" w:color="C0C0C0"/>
            </w:tcBorders>
            <w:shd w:val="clear" w:color="000000" w:fill="D7EAD3"/>
            <w:vAlign w:val="center"/>
            <w:hideMark/>
          </w:tcPr>
          <w:p w14:paraId="1C28D3C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830,46</w:t>
            </w:r>
          </w:p>
        </w:tc>
        <w:tc>
          <w:tcPr>
            <w:tcW w:w="696" w:type="dxa"/>
            <w:tcBorders>
              <w:top w:val="nil"/>
              <w:left w:val="nil"/>
              <w:bottom w:val="single" w:sz="4" w:space="0" w:color="C0C0C0"/>
              <w:right w:val="single" w:sz="4" w:space="0" w:color="C0C0C0"/>
            </w:tcBorders>
            <w:shd w:val="clear" w:color="000000" w:fill="D7EAD3"/>
            <w:vAlign w:val="center"/>
            <w:hideMark/>
          </w:tcPr>
          <w:p w14:paraId="6550FC7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415,23</w:t>
            </w:r>
          </w:p>
        </w:tc>
        <w:tc>
          <w:tcPr>
            <w:tcW w:w="708" w:type="dxa"/>
            <w:tcBorders>
              <w:top w:val="nil"/>
              <w:left w:val="nil"/>
              <w:bottom w:val="single" w:sz="4" w:space="0" w:color="C0C0C0"/>
              <w:right w:val="single" w:sz="4" w:space="0" w:color="C0C0C0"/>
            </w:tcBorders>
            <w:shd w:val="clear" w:color="000000" w:fill="D7EAD3"/>
            <w:vAlign w:val="center"/>
            <w:hideMark/>
          </w:tcPr>
          <w:p w14:paraId="6EF146A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415,23</w:t>
            </w:r>
          </w:p>
        </w:tc>
        <w:tc>
          <w:tcPr>
            <w:tcW w:w="394" w:type="dxa"/>
            <w:tcBorders>
              <w:top w:val="nil"/>
              <w:left w:val="nil"/>
              <w:bottom w:val="single" w:sz="4" w:space="0" w:color="C0C0C0"/>
              <w:right w:val="single" w:sz="4" w:space="0" w:color="C0C0C0"/>
            </w:tcBorders>
            <w:shd w:val="clear" w:color="000000" w:fill="FFFFCC"/>
            <w:vAlign w:val="center"/>
            <w:hideMark/>
          </w:tcPr>
          <w:p w14:paraId="39305913"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658499B"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407E7D8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FA280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8.1</w:t>
            </w:r>
          </w:p>
        </w:tc>
        <w:tc>
          <w:tcPr>
            <w:tcW w:w="3476" w:type="dxa"/>
            <w:tcBorders>
              <w:top w:val="nil"/>
              <w:left w:val="nil"/>
              <w:bottom w:val="single" w:sz="4" w:space="0" w:color="C0C0C0"/>
              <w:right w:val="single" w:sz="4" w:space="0" w:color="C0C0C0"/>
            </w:tcBorders>
            <w:shd w:val="clear" w:color="auto" w:fill="auto"/>
            <w:vAlign w:val="center"/>
            <w:hideMark/>
          </w:tcPr>
          <w:p w14:paraId="283153DC"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Арендная плата (имущество КУМИ)</w:t>
            </w:r>
          </w:p>
        </w:tc>
        <w:tc>
          <w:tcPr>
            <w:tcW w:w="804" w:type="dxa"/>
            <w:tcBorders>
              <w:top w:val="nil"/>
              <w:left w:val="nil"/>
              <w:bottom w:val="single" w:sz="4" w:space="0" w:color="C0C0C0"/>
              <w:right w:val="single" w:sz="4" w:space="0" w:color="C0C0C0"/>
            </w:tcBorders>
            <w:shd w:val="clear" w:color="auto" w:fill="auto"/>
            <w:vAlign w:val="center"/>
            <w:hideMark/>
          </w:tcPr>
          <w:p w14:paraId="076AF52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D4C28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345,59</w:t>
            </w:r>
          </w:p>
        </w:tc>
        <w:tc>
          <w:tcPr>
            <w:tcW w:w="1195" w:type="dxa"/>
            <w:tcBorders>
              <w:top w:val="nil"/>
              <w:left w:val="nil"/>
              <w:bottom w:val="single" w:sz="4" w:space="0" w:color="C0C0C0"/>
              <w:right w:val="single" w:sz="4" w:space="0" w:color="C0C0C0"/>
            </w:tcBorders>
            <w:shd w:val="clear" w:color="000000" w:fill="FFFFCC"/>
            <w:vAlign w:val="center"/>
            <w:hideMark/>
          </w:tcPr>
          <w:p w14:paraId="5DC2FA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352,75</w:t>
            </w:r>
          </w:p>
        </w:tc>
        <w:tc>
          <w:tcPr>
            <w:tcW w:w="1239" w:type="dxa"/>
            <w:tcBorders>
              <w:top w:val="nil"/>
              <w:left w:val="nil"/>
              <w:bottom w:val="single" w:sz="4" w:space="0" w:color="C0C0C0"/>
              <w:right w:val="single" w:sz="4" w:space="0" w:color="C0C0C0"/>
            </w:tcBorders>
            <w:shd w:val="clear" w:color="000000" w:fill="FFFFCC"/>
            <w:vAlign w:val="center"/>
            <w:hideMark/>
          </w:tcPr>
          <w:p w14:paraId="1C0665A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3 571,10</w:t>
            </w:r>
          </w:p>
        </w:tc>
        <w:tc>
          <w:tcPr>
            <w:tcW w:w="1239" w:type="dxa"/>
            <w:tcBorders>
              <w:top w:val="nil"/>
              <w:left w:val="nil"/>
              <w:bottom w:val="single" w:sz="4" w:space="0" w:color="C0C0C0"/>
              <w:right w:val="single" w:sz="4" w:space="0" w:color="C0C0C0"/>
            </w:tcBorders>
            <w:shd w:val="clear" w:color="000000" w:fill="FFFFCC"/>
            <w:vAlign w:val="center"/>
            <w:hideMark/>
          </w:tcPr>
          <w:p w14:paraId="3C7779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351,28</w:t>
            </w:r>
          </w:p>
        </w:tc>
        <w:tc>
          <w:tcPr>
            <w:tcW w:w="1121" w:type="dxa"/>
            <w:tcBorders>
              <w:top w:val="nil"/>
              <w:left w:val="nil"/>
              <w:bottom w:val="single" w:sz="4" w:space="0" w:color="C0C0C0"/>
              <w:right w:val="single" w:sz="4" w:space="0" w:color="C0C0C0"/>
            </w:tcBorders>
            <w:shd w:val="clear" w:color="000000" w:fill="D7EAD3"/>
            <w:vAlign w:val="center"/>
            <w:hideMark/>
          </w:tcPr>
          <w:p w14:paraId="4E70EA0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175,64</w:t>
            </w:r>
          </w:p>
        </w:tc>
        <w:tc>
          <w:tcPr>
            <w:tcW w:w="1091" w:type="dxa"/>
            <w:tcBorders>
              <w:top w:val="nil"/>
              <w:left w:val="nil"/>
              <w:bottom w:val="single" w:sz="4" w:space="0" w:color="C0C0C0"/>
              <w:right w:val="single" w:sz="4" w:space="0" w:color="C0C0C0"/>
            </w:tcBorders>
            <w:shd w:val="clear" w:color="000000" w:fill="D7EAD3"/>
            <w:vAlign w:val="center"/>
            <w:hideMark/>
          </w:tcPr>
          <w:p w14:paraId="5CCEBBE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175,64</w:t>
            </w:r>
          </w:p>
        </w:tc>
        <w:tc>
          <w:tcPr>
            <w:tcW w:w="1239" w:type="dxa"/>
            <w:tcBorders>
              <w:top w:val="nil"/>
              <w:left w:val="nil"/>
              <w:bottom w:val="single" w:sz="4" w:space="0" w:color="C0C0C0"/>
              <w:right w:val="single" w:sz="4" w:space="0" w:color="C0C0C0"/>
            </w:tcBorders>
            <w:shd w:val="clear" w:color="000000" w:fill="FFFFCC"/>
            <w:vAlign w:val="center"/>
            <w:hideMark/>
          </w:tcPr>
          <w:p w14:paraId="020A561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351,28</w:t>
            </w:r>
          </w:p>
        </w:tc>
        <w:tc>
          <w:tcPr>
            <w:tcW w:w="696" w:type="dxa"/>
            <w:tcBorders>
              <w:top w:val="nil"/>
              <w:left w:val="nil"/>
              <w:bottom w:val="single" w:sz="4" w:space="0" w:color="C0C0C0"/>
              <w:right w:val="single" w:sz="4" w:space="0" w:color="C0C0C0"/>
            </w:tcBorders>
            <w:shd w:val="clear" w:color="000000" w:fill="D7EAD3"/>
            <w:vAlign w:val="center"/>
            <w:hideMark/>
          </w:tcPr>
          <w:p w14:paraId="6195A8C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175,64</w:t>
            </w:r>
          </w:p>
        </w:tc>
        <w:tc>
          <w:tcPr>
            <w:tcW w:w="708" w:type="dxa"/>
            <w:tcBorders>
              <w:top w:val="nil"/>
              <w:left w:val="nil"/>
              <w:bottom w:val="single" w:sz="4" w:space="0" w:color="C0C0C0"/>
              <w:right w:val="single" w:sz="4" w:space="0" w:color="C0C0C0"/>
            </w:tcBorders>
            <w:shd w:val="clear" w:color="000000" w:fill="D7EAD3"/>
            <w:vAlign w:val="center"/>
            <w:hideMark/>
          </w:tcPr>
          <w:p w14:paraId="45783D1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175,64</w:t>
            </w:r>
          </w:p>
        </w:tc>
        <w:tc>
          <w:tcPr>
            <w:tcW w:w="394" w:type="dxa"/>
            <w:tcBorders>
              <w:top w:val="nil"/>
              <w:left w:val="nil"/>
              <w:bottom w:val="single" w:sz="4" w:space="0" w:color="C0C0C0"/>
              <w:right w:val="single" w:sz="4" w:space="0" w:color="C0C0C0"/>
            </w:tcBorders>
            <w:shd w:val="clear" w:color="000000" w:fill="FFFFCC"/>
            <w:vAlign w:val="center"/>
            <w:hideMark/>
          </w:tcPr>
          <w:p w14:paraId="30CBD287"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7EE50D8" w14:textId="77777777" w:rsidTr="00800856">
        <w:trPr>
          <w:trHeight w:val="960"/>
          <w:jc w:val="center"/>
        </w:trPr>
        <w:tc>
          <w:tcPr>
            <w:tcW w:w="437" w:type="dxa"/>
            <w:tcBorders>
              <w:top w:val="nil"/>
              <w:left w:val="nil"/>
              <w:bottom w:val="nil"/>
              <w:right w:val="nil"/>
            </w:tcBorders>
            <w:shd w:val="clear" w:color="000000" w:fill="00B050"/>
            <w:noWrap/>
            <w:vAlign w:val="center"/>
            <w:hideMark/>
          </w:tcPr>
          <w:p w14:paraId="540C7A8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DC46D5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8.2</w:t>
            </w:r>
          </w:p>
        </w:tc>
        <w:tc>
          <w:tcPr>
            <w:tcW w:w="3476" w:type="dxa"/>
            <w:tcBorders>
              <w:top w:val="nil"/>
              <w:left w:val="nil"/>
              <w:bottom w:val="single" w:sz="4" w:space="0" w:color="C0C0C0"/>
              <w:right w:val="single" w:sz="4" w:space="0" w:color="C0C0C0"/>
            </w:tcBorders>
            <w:shd w:val="clear" w:color="auto" w:fill="auto"/>
            <w:vAlign w:val="center"/>
            <w:hideMark/>
          </w:tcPr>
          <w:p w14:paraId="73A4AC6D"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Аренда земли</w:t>
            </w:r>
          </w:p>
        </w:tc>
        <w:tc>
          <w:tcPr>
            <w:tcW w:w="804" w:type="dxa"/>
            <w:tcBorders>
              <w:top w:val="nil"/>
              <w:left w:val="nil"/>
              <w:bottom w:val="single" w:sz="4" w:space="0" w:color="C0C0C0"/>
              <w:right w:val="single" w:sz="4" w:space="0" w:color="C0C0C0"/>
            </w:tcBorders>
            <w:shd w:val="clear" w:color="auto" w:fill="auto"/>
            <w:vAlign w:val="center"/>
            <w:hideMark/>
          </w:tcPr>
          <w:p w14:paraId="0F77C6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1038AE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607,86</w:t>
            </w:r>
          </w:p>
        </w:tc>
        <w:tc>
          <w:tcPr>
            <w:tcW w:w="1195" w:type="dxa"/>
            <w:tcBorders>
              <w:top w:val="nil"/>
              <w:left w:val="nil"/>
              <w:bottom w:val="single" w:sz="4" w:space="0" w:color="C0C0C0"/>
              <w:right w:val="single" w:sz="4" w:space="0" w:color="C0C0C0"/>
            </w:tcBorders>
            <w:shd w:val="clear" w:color="000000" w:fill="FFFFCC"/>
            <w:vAlign w:val="center"/>
            <w:hideMark/>
          </w:tcPr>
          <w:p w14:paraId="7FF3A05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479,18</w:t>
            </w:r>
          </w:p>
        </w:tc>
        <w:tc>
          <w:tcPr>
            <w:tcW w:w="1239" w:type="dxa"/>
            <w:tcBorders>
              <w:top w:val="nil"/>
              <w:left w:val="nil"/>
              <w:bottom w:val="single" w:sz="4" w:space="0" w:color="C0C0C0"/>
              <w:right w:val="single" w:sz="4" w:space="0" w:color="C0C0C0"/>
            </w:tcBorders>
            <w:shd w:val="clear" w:color="000000" w:fill="FFFFCC"/>
            <w:vAlign w:val="center"/>
            <w:hideMark/>
          </w:tcPr>
          <w:p w14:paraId="405A47A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479,03</w:t>
            </w:r>
          </w:p>
        </w:tc>
        <w:tc>
          <w:tcPr>
            <w:tcW w:w="1239" w:type="dxa"/>
            <w:tcBorders>
              <w:top w:val="nil"/>
              <w:left w:val="nil"/>
              <w:bottom w:val="single" w:sz="4" w:space="0" w:color="C0C0C0"/>
              <w:right w:val="single" w:sz="4" w:space="0" w:color="C0C0C0"/>
            </w:tcBorders>
            <w:shd w:val="clear" w:color="000000" w:fill="FFFFCC"/>
            <w:vAlign w:val="center"/>
            <w:hideMark/>
          </w:tcPr>
          <w:p w14:paraId="627C8D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479,18</w:t>
            </w:r>
          </w:p>
        </w:tc>
        <w:tc>
          <w:tcPr>
            <w:tcW w:w="1121" w:type="dxa"/>
            <w:tcBorders>
              <w:top w:val="nil"/>
              <w:left w:val="nil"/>
              <w:bottom w:val="single" w:sz="4" w:space="0" w:color="C0C0C0"/>
              <w:right w:val="single" w:sz="4" w:space="0" w:color="C0C0C0"/>
            </w:tcBorders>
            <w:shd w:val="clear" w:color="000000" w:fill="D7EAD3"/>
            <w:vAlign w:val="center"/>
            <w:hideMark/>
          </w:tcPr>
          <w:p w14:paraId="5F58655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239,59</w:t>
            </w:r>
          </w:p>
        </w:tc>
        <w:tc>
          <w:tcPr>
            <w:tcW w:w="1091" w:type="dxa"/>
            <w:tcBorders>
              <w:top w:val="nil"/>
              <w:left w:val="nil"/>
              <w:bottom w:val="single" w:sz="4" w:space="0" w:color="C0C0C0"/>
              <w:right w:val="single" w:sz="4" w:space="0" w:color="C0C0C0"/>
            </w:tcBorders>
            <w:shd w:val="clear" w:color="000000" w:fill="D7EAD3"/>
            <w:vAlign w:val="center"/>
            <w:hideMark/>
          </w:tcPr>
          <w:p w14:paraId="5D345DB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239,59</w:t>
            </w:r>
          </w:p>
        </w:tc>
        <w:tc>
          <w:tcPr>
            <w:tcW w:w="1239" w:type="dxa"/>
            <w:tcBorders>
              <w:top w:val="nil"/>
              <w:left w:val="nil"/>
              <w:bottom w:val="single" w:sz="4" w:space="0" w:color="C0C0C0"/>
              <w:right w:val="single" w:sz="4" w:space="0" w:color="C0C0C0"/>
            </w:tcBorders>
            <w:shd w:val="clear" w:color="000000" w:fill="FFFFCC"/>
            <w:vAlign w:val="center"/>
            <w:hideMark/>
          </w:tcPr>
          <w:p w14:paraId="3CFD497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479,18</w:t>
            </w:r>
          </w:p>
        </w:tc>
        <w:tc>
          <w:tcPr>
            <w:tcW w:w="696" w:type="dxa"/>
            <w:tcBorders>
              <w:top w:val="nil"/>
              <w:left w:val="nil"/>
              <w:bottom w:val="single" w:sz="4" w:space="0" w:color="C0C0C0"/>
              <w:right w:val="single" w:sz="4" w:space="0" w:color="C0C0C0"/>
            </w:tcBorders>
            <w:shd w:val="clear" w:color="000000" w:fill="D7EAD3"/>
            <w:vAlign w:val="center"/>
            <w:hideMark/>
          </w:tcPr>
          <w:p w14:paraId="5BF950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239,59</w:t>
            </w:r>
          </w:p>
        </w:tc>
        <w:tc>
          <w:tcPr>
            <w:tcW w:w="708" w:type="dxa"/>
            <w:tcBorders>
              <w:top w:val="nil"/>
              <w:left w:val="nil"/>
              <w:bottom w:val="single" w:sz="4" w:space="0" w:color="C0C0C0"/>
              <w:right w:val="single" w:sz="4" w:space="0" w:color="C0C0C0"/>
            </w:tcBorders>
            <w:shd w:val="clear" w:color="000000" w:fill="D7EAD3"/>
            <w:vAlign w:val="center"/>
            <w:hideMark/>
          </w:tcPr>
          <w:p w14:paraId="06867D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239,59</w:t>
            </w:r>
          </w:p>
        </w:tc>
        <w:tc>
          <w:tcPr>
            <w:tcW w:w="394" w:type="dxa"/>
            <w:tcBorders>
              <w:top w:val="nil"/>
              <w:left w:val="nil"/>
              <w:bottom w:val="single" w:sz="4" w:space="0" w:color="C0C0C0"/>
              <w:right w:val="single" w:sz="4" w:space="0" w:color="C0C0C0"/>
            </w:tcBorders>
            <w:shd w:val="clear" w:color="000000" w:fill="FFFFCC"/>
            <w:vAlign w:val="center"/>
            <w:hideMark/>
          </w:tcPr>
          <w:p w14:paraId="70953A66"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7E7A9A6E" w14:textId="77777777" w:rsidTr="00800856">
        <w:trPr>
          <w:trHeight w:val="435"/>
          <w:jc w:val="center"/>
        </w:trPr>
        <w:tc>
          <w:tcPr>
            <w:tcW w:w="437" w:type="dxa"/>
            <w:tcBorders>
              <w:top w:val="nil"/>
              <w:left w:val="nil"/>
              <w:bottom w:val="nil"/>
              <w:right w:val="nil"/>
            </w:tcBorders>
            <w:shd w:val="clear" w:color="000000" w:fill="00B050"/>
            <w:noWrap/>
            <w:vAlign w:val="center"/>
            <w:hideMark/>
          </w:tcPr>
          <w:p w14:paraId="7CA0369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95C6E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w:t>
            </w:r>
          </w:p>
        </w:tc>
        <w:tc>
          <w:tcPr>
            <w:tcW w:w="3476" w:type="dxa"/>
            <w:tcBorders>
              <w:top w:val="nil"/>
              <w:left w:val="nil"/>
              <w:bottom w:val="single" w:sz="4" w:space="0" w:color="C0C0C0"/>
              <w:right w:val="single" w:sz="4" w:space="0" w:color="C0C0C0"/>
            </w:tcBorders>
            <w:shd w:val="clear" w:color="auto" w:fill="auto"/>
            <w:vAlign w:val="center"/>
            <w:hideMark/>
          </w:tcPr>
          <w:p w14:paraId="5A1707D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Расходы, связанные с оплатой налогов и сборов</w:t>
            </w:r>
          </w:p>
        </w:tc>
        <w:tc>
          <w:tcPr>
            <w:tcW w:w="804" w:type="dxa"/>
            <w:tcBorders>
              <w:top w:val="nil"/>
              <w:left w:val="nil"/>
              <w:bottom w:val="single" w:sz="4" w:space="0" w:color="C0C0C0"/>
              <w:right w:val="single" w:sz="4" w:space="0" w:color="C0C0C0"/>
            </w:tcBorders>
            <w:shd w:val="clear" w:color="auto" w:fill="auto"/>
            <w:vAlign w:val="center"/>
            <w:hideMark/>
          </w:tcPr>
          <w:p w14:paraId="40952D0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35ED68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73,62</w:t>
            </w:r>
          </w:p>
        </w:tc>
        <w:tc>
          <w:tcPr>
            <w:tcW w:w="1195" w:type="dxa"/>
            <w:tcBorders>
              <w:top w:val="nil"/>
              <w:left w:val="nil"/>
              <w:bottom w:val="single" w:sz="4" w:space="0" w:color="C0C0C0"/>
              <w:right w:val="single" w:sz="4" w:space="0" w:color="C0C0C0"/>
            </w:tcBorders>
            <w:shd w:val="clear" w:color="000000" w:fill="D7EAD3"/>
            <w:vAlign w:val="center"/>
            <w:hideMark/>
          </w:tcPr>
          <w:p w14:paraId="6FDDDCA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863,99</w:t>
            </w:r>
          </w:p>
        </w:tc>
        <w:tc>
          <w:tcPr>
            <w:tcW w:w="1239" w:type="dxa"/>
            <w:tcBorders>
              <w:top w:val="nil"/>
              <w:left w:val="nil"/>
              <w:bottom w:val="single" w:sz="4" w:space="0" w:color="C0C0C0"/>
              <w:right w:val="single" w:sz="4" w:space="0" w:color="C0C0C0"/>
            </w:tcBorders>
            <w:shd w:val="clear" w:color="000000" w:fill="D7EAD3"/>
            <w:vAlign w:val="center"/>
            <w:hideMark/>
          </w:tcPr>
          <w:p w14:paraId="2D65D23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76,28</w:t>
            </w:r>
          </w:p>
        </w:tc>
        <w:tc>
          <w:tcPr>
            <w:tcW w:w="1239" w:type="dxa"/>
            <w:tcBorders>
              <w:top w:val="nil"/>
              <w:left w:val="nil"/>
              <w:bottom w:val="single" w:sz="4" w:space="0" w:color="C0C0C0"/>
              <w:right w:val="single" w:sz="4" w:space="0" w:color="C0C0C0"/>
            </w:tcBorders>
            <w:shd w:val="clear" w:color="000000" w:fill="D7EAD3"/>
            <w:vAlign w:val="center"/>
            <w:hideMark/>
          </w:tcPr>
          <w:p w14:paraId="363F98E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57,50</w:t>
            </w:r>
          </w:p>
        </w:tc>
        <w:tc>
          <w:tcPr>
            <w:tcW w:w="1121" w:type="dxa"/>
            <w:tcBorders>
              <w:top w:val="nil"/>
              <w:left w:val="nil"/>
              <w:bottom w:val="single" w:sz="4" w:space="0" w:color="C0C0C0"/>
              <w:right w:val="single" w:sz="4" w:space="0" w:color="C0C0C0"/>
            </w:tcBorders>
            <w:shd w:val="clear" w:color="000000" w:fill="D7EAD3"/>
            <w:vAlign w:val="center"/>
            <w:hideMark/>
          </w:tcPr>
          <w:p w14:paraId="40DA6E0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28,75</w:t>
            </w:r>
          </w:p>
        </w:tc>
        <w:tc>
          <w:tcPr>
            <w:tcW w:w="1091" w:type="dxa"/>
            <w:tcBorders>
              <w:top w:val="nil"/>
              <w:left w:val="nil"/>
              <w:bottom w:val="single" w:sz="4" w:space="0" w:color="C0C0C0"/>
              <w:right w:val="single" w:sz="4" w:space="0" w:color="C0C0C0"/>
            </w:tcBorders>
            <w:shd w:val="clear" w:color="000000" w:fill="D7EAD3"/>
            <w:vAlign w:val="center"/>
            <w:hideMark/>
          </w:tcPr>
          <w:p w14:paraId="16BACEC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28,75</w:t>
            </w:r>
          </w:p>
        </w:tc>
        <w:tc>
          <w:tcPr>
            <w:tcW w:w="1239" w:type="dxa"/>
            <w:tcBorders>
              <w:top w:val="nil"/>
              <w:left w:val="nil"/>
              <w:bottom w:val="single" w:sz="4" w:space="0" w:color="C0C0C0"/>
              <w:right w:val="single" w:sz="4" w:space="0" w:color="C0C0C0"/>
            </w:tcBorders>
            <w:shd w:val="clear" w:color="000000" w:fill="D7EAD3"/>
            <w:vAlign w:val="center"/>
            <w:hideMark/>
          </w:tcPr>
          <w:p w14:paraId="179BFE9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57,50</w:t>
            </w:r>
          </w:p>
        </w:tc>
        <w:tc>
          <w:tcPr>
            <w:tcW w:w="696" w:type="dxa"/>
            <w:tcBorders>
              <w:top w:val="nil"/>
              <w:left w:val="nil"/>
              <w:bottom w:val="single" w:sz="4" w:space="0" w:color="C0C0C0"/>
              <w:right w:val="single" w:sz="4" w:space="0" w:color="C0C0C0"/>
            </w:tcBorders>
            <w:shd w:val="clear" w:color="000000" w:fill="D7EAD3"/>
            <w:vAlign w:val="center"/>
            <w:hideMark/>
          </w:tcPr>
          <w:p w14:paraId="5682AD3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28,75</w:t>
            </w:r>
          </w:p>
        </w:tc>
        <w:tc>
          <w:tcPr>
            <w:tcW w:w="708" w:type="dxa"/>
            <w:tcBorders>
              <w:top w:val="nil"/>
              <w:left w:val="nil"/>
              <w:bottom w:val="single" w:sz="4" w:space="0" w:color="C0C0C0"/>
              <w:right w:val="single" w:sz="4" w:space="0" w:color="C0C0C0"/>
            </w:tcBorders>
            <w:shd w:val="clear" w:color="000000" w:fill="D7EAD3"/>
            <w:vAlign w:val="center"/>
            <w:hideMark/>
          </w:tcPr>
          <w:p w14:paraId="6E3BDFF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28,75</w:t>
            </w:r>
          </w:p>
        </w:tc>
        <w:tc>
          <w:tcPr>
            <w:tcW w:w="394" w:type="dxa"/>
            <w:tcBorders>
              <w:top w:val="nil"/>
              <w:left w:val="nil"/>
              <w:bottom w:val="single" w:sz="4" w:space="0" w:color="C0C0C0"/>
              <w:right w:val="single" w:sz="4" w:space="0" w:color="C0C0C0"/>
            </w:tcBorders>
            <w:shd w:val="clear" w:color="000000" w:fill="FFFFCC"/>
            <w:vAlign w:val="center"/>
            <w:hideMark/>
          </w:tcPr>
          <w:p w14:paraId="0A0BB710"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237B07C" w14:textId="77777777" w:rsidTr="00800856">
        <w:trPr>
          <w:trHeight w:val="765"/>
          <w:jc w:val="center"/>
        </w:trPr>
        <w:tc>
          <w:tcPr>
            <w:tcW w:w="437" w:type="dxa"/>
            <w:tcBorders>
              <w:top w:val="nil"/>
              <w:left w:val="nil"/>
              <w:bottom w:val="nil"/>
              <w:right w:val="nil"/>
            </w:tcBorders>
            <w:shd w:val="clear" w:color="000000" w:fill="00B050"/>
            <w:noWrap/>
            <w:vAlign w:val="center"/>
            <w:hideMark/>
          </w:tcPr>
          <w:p w14:paraId="408361F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B51880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9.1</w:t>
            </w:r>
          </w:p>
        </w:tc>
        <w:tc>
          <w:tcPr>
            <w:tcW w:w="3476" w:type="dxa"/>
            <w:tcBorders>
              <w:top w:val="nil"/>
              <w:left w:val="nil"/>
              <w:bottom w:val="single" w:sz="4" w:space="0" w:color="C0C0C0"/>
              <w:right w:val="single" w:sz="4" w:space="0" w:color="C0C0C0"/>
            </w:tcBorders>
            <w:shd w:val="clear" w:color="auto" w:fill="auto"/>
            <w:vAlign w:val="center"/>
            <w:hideMark/>
          </w:tcPr>
          <w:p w14:paraId="51DBA1AC"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Плата за негативное воздействие на окружающую среду</w:t>
            </w:r>
          </w:p>
        </w:tc>
        <w:tc>
          <w:tcPr>
            <w:tcW w:w="804" w:type="dxa"/>
            <w:tcBorders>
              <w:top w:val="nil"/>
              <w:left w:val="nil"/>
              <w:bottom w:val="single" w:sz="4" w:space="0" w:color="C0C0C0"/>
              <w:right w:val="single" w:sz="4" w:space="0" w:color="C0C0C0"/>
            </w:tcBorders>
            <w:shd w:val="clear" w:color="auto" w:fill="auto"/>
            <w:vAlign w:val="center"/>
            <w:hideMark/>
          </w:tcPr>
          <w:p w14:paraId="71D6215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3ECB03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54,02</w:t>
            </w:r>
          </w:p>
        </w:tc>
        <w:tc>
          <w:tcPr>
            <w:tcW w:w="1195" w:type="dxa"/>
            <w:tcBorders>
              <w:top w:val="nil"/>
              <w:left w:val="nil"/>
              <w:bottom w:val="single" w:sz="4" w:space="0" w:color="C0C0C0"/>
              <w:right w:val="single" w:sz="4" w:space="0" w:color="C0C0C0"/>
            </w:tcBorders>
            <w:shd w:val="clear" w:color="000000" w:fill="FFFFCC"/>
            <w:vAlign w:val="center"/>
            <w:hideMark/>
          </w:tcPr>
          <w:p w14:paraId="0D5F30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598,39</w:t>
            </w:r>
          </w:p>
        </w:tc>
        <w:tc>
          <w:tcPr>
            <w:tcW w:w="1239" w:type="dxa"/>
            <w:tcBorders>
              <w:top w:val="nil"/>
              <w:left w:val="nil"/>
              <w:bottom w:val="single" w:sz="4" w:space="0" w:color="C0C0C0"/>
              <w:right w:val="single" w:sz="4" w:space="0" w:color="C0C0C0"/>
            </w:tcBorders>
            <w:shd w:val="clear" w:color="000000" w:fill="FFFFCC"/>
            <w:vAlign w:val="center"/>
            <w:hideMark/>
          </w:tcPr>
          <w:p w14:paraId="17C6912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54,02</w:t>
            </w:r>
          </w:p>
        </w:tc>
        <w:tc>
          <w:tcPr>
            <w:tcW w:w="1239" w:type="dxa"/>
            <w:tcBorders>
              <w:top w:val="nil"/>
              <w:left w:val="nil"/>
              <w:bottom w:val="single" w:sz="4" w:space="0" w:color="C0C0C0"/>
              <w:right w:val="single" w:sz="4" w:space="0" w:color="C0C0C0"/>
            </w:tcBorders>
            <w:shd w:val="clear" w:color="000000" w:fill="FFFFCC"/>
            <w:vAlign w:val="center"/>
            <w:hideMark/>
          </w:tcPr>
          <w:p w14:paraId="37BC126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28,12</w:t>
            </w:r>
          </w:p>
        </w:tc>
        <w:tc>
          <w:tcPr>
            <w:tcW w:w="1121" w:type="dxa"/>
            <w:tcBorders>
              <w:top w:val="nil"/>
              <w:left w:val="nil"/>
              <w:bottom w:val="single" w:sz="4" w:space="0" w:color="C0C0C0"/>
              <w:right w:val="single" w:sz="4" w:space="0" w:color="C0C0C0"/>
            </w:tcBorders>
            <w:shd w:val="clear" w:color="000000" w:fill="D7EAD3"/>
            <w:vAlign w:val="center"/>
            <w:hideMark/>
          </w:tcPr>
          <w:p w14:paraId="451A2BC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14,06</w:t>
            </w:r>
          </w:p>
        </w:tc>
        <w:tc>
          <w:tcPr>
            <w:tcW w:w="1091" w:type="dxa"/>
            <w:tcBorders>
              <w:top w:val="nil"/>
              <w:left w:val="nil"/>
              <w:bottom w:val="single" w:sz="4" w:space="0" w:color="C0C0C0"/>
              <w:right w:val="single" w:sz="4" w:space="0" w:color="C0C0C0"/>
            </w:tcBorders>
            <w:shd w:val="clear" w:color="000000" w:fill="D7EAD3"/>
            <w:vAlign w:val="center"/>
            <w:hideMark/>
          </w:tcPr>
          <w:p w14:paraId="180EDDB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14,06</w:t>
            </w:r>
          </w:p>
        </w:tc>
        <w:tc>
          <w:tcPr>
            <w:tcW w:w="1239" w:type="dxa"/>
            <w:tcBorders>
              <w:top w:val="nil"/>
              <w:left w:val="nil"/>
              <w:bottom w:val="single" w:sz="4" w:space="0" w:color="C0C0C0"/>
              <w:right w:val="single" w:sz="4" w:space="0" w:color="C0C0C0"/>
            </w:tcBorders>
            <w:shd w:val="clear" w:color="000000" w:fill="FFFFCC"/>
            <w:vAlign w:val="center"/>
            <w:hideMark/>
          </w:tcPr>
          <w:p w14:paraId="0D5BAC1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28,12</w:t>
            </w:r>
          </w:p>
        </w:tc>
        <w:tc>
          <w:tcPr>
            <w:tcW w:w="696" w:type="dxa"/>
            <w:tcBorders>
              <w:top w:val="nil"/>
              <w:left w:val="nil"/>
              <w:bottom w:val="single" w:sz="4" w:space="0" w:color="C0C0C0"/>
              <w:right w:val="single" w:sz="4" w:space="0" w:color="C0C0C0"/>
            </w:tcBorders>
            <w:shd w:val="clear" w:color="000000" w:fill="D7EAD3"/>
            <w:vAlign w:val="center"/>
            <w:hideMark/>
          </w:tcPr>
          <w:p w14:paraId="10E4B6B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14,06</w:t>
            </w:r>
          </w:p>
        </w:tc>
        <w:tc>
          <w:tcPr>
            <w:tcW w:w="708" w:type="dxa"/>
            <w:tcBorders>
              <w:top w:val="nil"/>
              <w:left w:val="nil"/>
              <w:bottom w:val="single" w:sz="4" w:space="0" w:color="C0C0C0"/>
              <w:right w:val="single" w:sz="4" w:space="0" w:color="C0C0C0"/>
            </w:tcBorders>
            <w:shd w:val="clear" w:color="000000" w:fill="D7EAD3"/>
            <w:vAlign w:val="center"/>
            <w:hideMark/>
          </w:tcPr>
          <w:p w14:paraId="31420FE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14,06</w:t>
            </w:r>
          </w:p>
        </w:tc>
        <w:tc>
          <w:tcPr>
            <w:tcW w:w="394" w:type="dxa"/>
            <w:tcBorders>
              <w:top w:val="nil"/>
              <w:left w:val="nil"/>
              <w:bottom w:val="single" w:sz="4" w:space="0" w:color="C0C0C0"/>
              <w:right w:val="single" w:sz="4" w:space="0" w:color="C0C0C0"/>
            </w:tcBorders>
            <w:shd w:val="clear" w:color="000000" w:fill="FFFFCC"/>
            <w:vAlign w:val="center"/>
            <w:hideMark/>
          </w:tcPr>
          <w:p w14:paraId="4E67E136"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001101E" w14:textId="77777777" w:rsidTr="00800856">
        <w:trPr>
          <w:trHeight w:val="645"/>
          <w:jc w:val="center"/>
        </w:trPr>
        <w:tc>
          <w:tcPr>
            <w:tcW w:w="437" w:type="dxa"/>
            <w:tcBorders>
              <w:top w:val="nil"/>
              <w:left w:val="nil"/>
              <w:bottom w:val="nil"/>
              <w:right w:val="nil"/>
            </w:tcBorders>
            <w:shd w:val="clear" w:color="000000" w:fill="00B050"/>
            <w:noWrap/>
            <w:vAlign w:val="center"/>
            <w:hideMark/>
          </w:tcPr>
          <w:p w14:paraId="2D7A2CA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31112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9.2</w:t>
            </w:r>
          </w:p>
        </w:tc>
        <w:tc>
          <w:tcPr>
            <w:tcW w:w="3476" w:type="dxa"/>
            <w:tcBorders>
              <w:top w:val="nil"/>
              <w:left w:val="nil"/>
              <w:bottom w:val="single" w:sz="4" w:space="0" w:color="C0C0C0"/>
              <w:right w:val="single" w:sz="4" w:space="0" w:color="C0C0C0"/>
            </w:tcBorders>
            <w:shd w:val="clear" w:color="auto" w:fill="auto"/>
            <w:vAlign w:val="center"/>
            <w:hideMark/>
          </w:tcPr>
          <w:p w14:paraId="010A985E"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Налог на землю</w:t>
            </w:r>
          </w:p>
        </w:tc>
        <w:tc>
          <w:tcPr>
            <w:tcW w:w="804" w:type="dxa"/>
            <w:tcBorders>
              <w:top w:val="nil"/>
              <w:left w:val="nil"/>
              <w:bottom w:val="single" w:sz="4" w:space="0" w:color="C0C0C0"/>
              <w:right w:val="single" w:sz="4" w:space="0" w:color="C0C0C0"/>
            </w:tcBorders>
            <w:shd w:val="clear" w:color="auto" w:fill="auto"/>
            <w:vAlign w:val="center"/>
            <w:hideMark/>
          </w:tcPr>
          <w:p w14:paraId="0E83FE7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78C66E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0,08</w:t>
            </w:r>
          </w:p>
        </w:tc>
        <w:tc>
          <w:tcPr>
            <w:tcW w:w="1195" w:type="dxa"/>
            <w:tcBorders>
              <w:top w:val="nil"/>
              <w:left w:val="nil"/>
              <w:bottom w:val="single" w:sz="4" w:space="0" w:color="C0C0C0"/>
              <w:right w:val="single" w:sz="4" w:space="0" w:color="C0C0C0"/>
            </w:tcBorders>
            <w:shd w:val="clear" w:color="000000" w:fill="FFFFCC"/>
            <w:vAlign w:val="center"/>
            <w:hideMark/>
          </w:tcPr>
          <w:p w14:paraId="6F7F9F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0,21</w:t>
            </w:r>
          </w:p>
        </w:tc>
        <w:tc>
          <w:tcPr>
            <w:tcW w:w="1239" w:type="dxa"/>
            <w:tcBorders>
              <w:top w:val="nil"/>
              <w:left w:val="nil"/>
              <w:bottom w:val="single" w:sz="4" w:space="0" w:color="C0C0C0"/>
              <w:right w:val="single" w:sz="4" w:space="0" w:color="C0C0C0"/>
            </w:tcBorders>
            <w:shd w:val="clear" w:color="000000" w:fill="FFFFCC"/>
            <w:vAlign w:val="center"/>
            <w:hideMark/>
          </w:tcPr>
          <w:p w14:paraId="0E1A57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0,15</w:t>
            </w:r>
          </w:p>
        </w:tc>
        <w:tc>
          <w:tcPr>
            <w:tcW w:w="1239" w:type="dxa"/>
            <w:tcBorders>
              <w:top w:val="nil"/>
              <w:left w:val="nil"/>
              <w:bottom w:val="single" w:sz="4" w:space="0" w:color="C0C0C0"/>
              <w:right w:val="single" w:sz="4" w:space="0" w:color="C0C0C0"/>
            </w:tcBorders>
            <w:shd w:val="clear" w:color="000000" w:fill="FFFFCC"/>
            <w:vAlign w:val="center"/>
            <w:hideMark/>
          </w:tcPr>
          <w:p w14:paraId="239A7AE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0,21</w:t>
            </w:r>
          </w:p>
        </w:tc>
        <w:tc>
          <w:tcPr>
            <w:tcW w:w="1121" w:type="dxa"/>
            <w:tcBorders>
              <w:top w:val="nil"/>
              <w:left w:val="nil"/>
              <w:bottom w:val="single" w:sz="4" w:space="0" w:color="C0C0C0"/>
              <w:right w:val="single" w:sz="4" w:space="0" w:color="C0C0C0"/>
            </w:tcBorders>
            <w:shd w:val="clear" w:color="000000" w:fill="D7EAD3"/>
            <w:vAlign w:val="center"/>
            <w:hideMark/>
          </w:tcPr>
          <w:p w14:paraId="786A91E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0,10</w:t>
            </w:r>
          </w:p>
        </w:tc>
        <w:tc>
          <w:tcPr>
            <w:tcW w:w="1091" w:type="dxa"/>
            <w:tcBorders>
              <w:top w:val="nil"/>
              <w:left w:val="nil"/>
              <w:bottom w:val="single" w:sz="4" w:space="0" w:color="C0C0C0"/>
              <w:right w:val="single" w:sz="4" w:space="0" w:color="C0C0C0"/>
            </w:tcBorders>
            <w:shd w:val="clear" w:color="000000" w:fill="D7EAD3"/>
            <w:vAlign w:val="center"/>
            <w:hideMark/>
          </w:tcPr>
          <w:p w14:paraId="2B6BAFB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0,10</w:t>
            </w:r>
          </w:p>
        </w:tc>
        <w:tc>
          <w:tcPr>
            <w:tcW w:w="1239" w:type="dxa"/>
            <w:tcBorders>
              <w:top w:val="nil"/>
              <w:left w:val="nil"/>
              <w:bottom w:val="single" w:sz="4" w:space="0" w:color="C0C0C0"/>
              <w:right w:val="single" w:sz="4" w:space="0" w:color="C0C0C0"/>
            </w:tcBorders>
            <w:shd w:val="clear" w:color="000000" w:fill="FFFFCC"/>
            <w:vAlign w:val="center"/>
            <w:hideMark/>
          </w:tcPr>
          <w:p w14:paraId="5D41023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0,21</w:t>
            </w:r>
          </w:p>
        </w:tc>
        <w:tc>
          <w:tcPr>
            <w:tcW w:w="696" w:type="dxa"/>
            <w:tcBorders>
              <w:top w:val="nil"/>
              <w:left w:val="nil"/>
              <w:bottom w:val="single" w:sz="4" w:space="0" w:color="C0C0C0"/>
              <w:right w:val="single" w:sz="4" w:space="0" w:color="C0C0C0"/>
            </w:tcBorders>
            <w:shd w:val="clear" w:color="000000" w:fill="D7EAD3"/>
            <w:vAlign w:val="center"/>
            <w:hideMark/>
          </w:tcPr>
          <w:p w14:paraId="21FF69D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0,10</w:t>
            </w:r>
          </w:p>
        </w:tc>
        <w:tc>
          <w:tcPr>
            <w:tcW w:w="708" w:type="dxa"/>
            <w:tcBorders>
              <w:top w:val="nil"/>
              <w:left w:val="nil"/>
              <w:bottom w:val="single" w:sz="4" w:space="0" w:color="C0C0C0"/>
              <w:right w:val="single" w:sz="4" w:space="0" w:color="C0C0C0"/>
            </w:tcBorders>
            <w:shd w:val="clear" w:color="000000" w:fill="D7EAD3"/>
            <w:vAlign w:val="center"/>
            <w:hideMark/>
          </w:tcPr>
          <w:p w14:paraId="5E8C908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0,10</w:t>
            </w:r>
          </w:p>
        </w:tc>
        <w:tc>
          <w:tcPr>
            <w:tcW w:w="394" w:type="dxa"/>
            <w:tcBorders>
              <w:top w:val="nil"/>
              <w:left w:val="nil"/>
              <w:bottom w:val="single" w:sz="4" w:space="0" w:color="C0C0C0"/>
              <w:right w:val="single" w:sz="4" w:space="0" w:color="C0C0C0"/>
            </w:tcBorders>
            <w:shd w:val="clear" w:color="000000" w:fill="FFFFCC"/>
            <w:vAlign w:val="center"/>
            <w:hideMark/>
          </w:tcPr>
          <w:p w14:paraId="519298E9"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3F9EE373" w14:textId="77777777" w:rsidTr="00800856">
        <w:trPr>
          <w:trHeight w:val="525"/>
          <w:jc w:val="center"/>
        </w:trPr>
        <w:tc>
          <w:tcPr>
            <w:tcW w:w="437" w:type="dxa"/>
            <w:tcBorders>
              <w:top w:val="nil"/>
              <w:left w:val="nil"/>
              <w:bottom w:val="nil"/>
              <w:right w:val="nil"/>
            </w:tcBorders>
            <w:shd w:val="clear" w:color="000000" w:fill="00B050"/>
            <w:noWrap/>
            <w:vAlign w:val="center"/>
            <w:hideMark/>
          </w:tcPr>
          <w:p w14:paraId="43D410D6"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996B5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9.4</w:t>
            </w:r>
          </w:p>
        </w:tc>
        <w:tc>
          <w:tcPr>
            <w:tcW w:w="3476" w:type="dxa"/>
            <w:tcBorders>
              <w:top w:val="nil"/>
              <w:left w:val="nil"/>
              <w:bottom w:val="single" w:sz="4" w:space="0" w:color="C0C0C0"/>
              <w:right w:val="single" w:sz="4" w:space="0" w:color="C0C0C0"/>
            </w:tcBorders>
            <w:shd w:val="clear" w:color="auto" w:fill="auto"/>
            <w:vAlign w:val="center"/>
            <w:hideMark/>
          </w:tcPr>
          <w:p w14:paraId="65C12D02"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Транспортный налог</w:t>
            </w:r>
          </w:p>
        </w:tc>
        <w:tc>
          <w:tcPr>
            <w:tcW w:w="804" w:type="dxa"/>
            <w:tcBorders>
              <w:top w:val="nil"/>
              <w:left w:val="nil"/>
              <w:bottom w:val="single" w:sz="4" w:space="0" w:color="C0C0C0"/>
              <w:right w:val="single" w:sz="4" w:space="0" w:color="C0C0C0"/>
            </w:tcBorders>
            <w:shd w:val="clear" w:color="auto" w:fill="auto"/>
            <w:vAlign w:val="center"/>
            <w:hideMark/>
          </w:tcPr>
          <w:p w14:paraId="3EE886A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7983C30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0,24</w:t>
            </w:r>
          </w:p>
        </w:tc>
        <w:tc>
          <w:tcPr>
            <w:tcW w:w="1195" w:type="dxa"/>
            <w:tcBorders>
              <w:top w:val="nil"/>
              <w:left w:val="nil"/>
              <w:bottom w:val="single" w:sz="4" w:space="0" w:color="C0C0C0"/>
              <w:right w:val="single" w:sz="4" w:space="0" w:color="C0C0C0"/>
            </w:tcBorders>
            <w:shd w:val="clear" w:color="000000" w:fill="FFFFCC"/>
            <w:vAlign w:val="center"/>
            <w:hideMark/>
          </w:tcPr>
          <w:p w14:paraId="4EDF0E5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0,27</w:t>
            </w:r>
          </w:p>
        </w:tc>
        <w:tc>
          <w:tcPr>
            <w:tcW w:w="1239" w:type="dxa"/>
            <w:tcBorders>
              <w:top w:val="nil"/>
              <w:left w:val="nil"/>
              <w:bottom w:val="single" w:sz="4" w:space="0" w:color="C0C0C0"/>
              <w:right w:val="single" w:sz="4" w:space="0" w:color="C0C0C0"/>
            </w:tcBorders>
            <w:shd w:val="clear" w:color="000000" w:fill="FFFFCC"/>
            <w:vAlign w:val="center"/>
            <w:hideMark/>
          </w:tcPr>
          <w:p w14:paraId="5E35C4B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0,27</w:t>
            </w:r>
          </w:p>
        </w:tc>
        <w:tc>
          <w:tcPr>
            <w:tcW w:w="1239" w:type="dxa"/>
            <w:tcBorders>
              <w:top w:val="nil"/>
              <w:left w:val="nil"/>
              <w:bottom w:val="single" w:sz="4" w:space="0" w:color="C0C0C0"/>
              <w:right w:val="single" w:sz="4" w:space="0" w:color="C0C0C0"/>
            </w:tcBorders>
            <w:shd w:val="clear" w:color="000000" w:fill="FFFFCC"/>
            <w:vAlign w:val="center"/>
            <w:hideMark/>
          </w:tcPr>
          <w:p w14:paraId="4FC7B72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0,27</w:t>
            </w:r>
          </w:p>
        </w:tc>
        <w:tc>
          <w:tcPr>
            <w:tcW w:w="1121" w:type="dxa"/>
            <w:tcBorders>
              <w:top w:val="nil"/>
              <w:left w:val="nil"/>
              <w:bottom w:val="single" w:sz="4" w:space="0" w:color="C0C0C0"/>
              <w:right w:val="single" w:sz="4" w:space="0" w:color="C0C0C0"/>
            </w:tcBorders>
            <w:shd w:val="clear" w:color="000000" w:fill="D7EAD3"/>
            <w:vAlign w:val="center"/>
            <w:hideMark/>
          </w:tcPr>
          <w:p w14:paraId="3BC95E5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0,13</w:t>
            </w:r>
          </w:p>
        </w:tc>
        <w:tc>
          <w:tcPr>
            <w:tcW w:w="1091" w:type="dxa"/>
            <w:tcBorders>
              <w:top w:val="nil"/>
              <w:left w:val="nil"/>
              <w:bottom w:val="single" w:sz="4" w:space="0" w:color="C0C0C0"/>
              <w:right w:val="single" w:sz="4" w:space="0" w:color="C0C0C0"/>
            </w:tcBorders>
            <w:shd w:val="clear" w:color="000000" w:fill="D7EAD3"/>
            <w:vAlign w:val="center"/>
            <w:hideMark/>
          </w:tcPr>
          <w:p w14:paraId="37359C1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0,13</w:t>
            </w:r>
          </w:p>
        </w:tc>
        <w:tc>
          <w:tcPr>
            <w:tcW w:w="1239" w:type="dxa"/>
            <w:tcBorders>
              <w:top w:val="nil"/>
              <w:left w:val="nil"/>
              <w:bottom w:val="single" w:sz="4" w:space="0" w:color="C0C0C0"/>
              <w:right w:val="single" w:sz="4" w:space="0" w:color="C0C0C0"/>
            </w:tcBorders>
            <w:shd w:val="clear" w:color="000000" w:fill="FFFFCC"/>
            <w:vAlign w:val="center"/>
            <w:hideMark/>
          </w:tcPr>
          <w:p w14:paraId="1EB18EF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0,27</w:t>
            </w:r>
          </w:p>
        </w:tc>
        <w:tc>
          <w:tcPr>
            <w:tcW w:w="696" w:type="dxa"/>
            <w:tcBorders>
              <w:top w:val="nil"/>
              <w:left w:val="nil"/>
              <w:bottom w:val="single" w:sz="4" w:space="0" w:color="C0C0C0"/>
              <w:right w:val="single" w:sz="4" w:space="0" w:color="C0C0C0"/>
            </w:tcBorders>
            <w:shd w:val="clear" w:color="000000" w:fill="D7EAD3"/>
            <w:vAlign w:val="center"/>
            <w:hideMark/>
          </w:tcPr>
          <w:p w14:paraId="1CC79D6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0,13</w:t>
            </w:r>
          </w:p>
        </w:tc>
        <w:tc>
          <w:tcPr>
            <w:tcW w:w="708" w:type="dxa"/>
            <w:tcBorders>
              <w:top w:val="nil"/>
              <w:left w:val="nil"/>
              <w:bottom w:val="single" w:sz="4" w:space="0" w:color="C0C0C0"/>
              <w:right w:val="single" w:sz="4" w:space="0" w:color="C0C0C0"/>
            </w:tcBorders>
            <w:shd w:val="clear" w:color="000000" w:fill="D7EAD3"/>
            <w:vAlign w:val="center"/>
            <w:hideMark/>
          </w:tcPr>
          <w:p w14:paraId="30EE97A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0,13</w:t>
            </w:r>
          </w:p>
        </w:tc>
        <w:tc>
          <w:tcPr>
            <w:tcW w:w="394" w:type="dxa"/>
            <w:tcBorders>
              <w:top w:val="nil"/>
              <w:left w:val="nil"/>
              <w:bottom w:val="single" w:sz="4" w:space="0" w:color="C0C0C0"/>
              <w:right w:val="single" w:sz="4" w:space="0" w:color="C0C0C0"/>
            </w:tcBorders>
            <w:shd w:val="clear" w:color="000000" w:fill="FFFFCC"/>
            <w:vAlign w:val="center"/>
            <w:hideMark/>
          </w:tcPr>
          <w:p w14:paraId="4C3C47E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4031096" w14:textId="77777777" w:rsidTr="00800856">
        <w:trPr>
          <w:trHeight w:val="615"/>
          <w:jc w:val="center"/>
        </w:trPr>
        <w:tc>
          <w:tcPr>
            <w:tcW w:w="437" w:type="dxa"/>
            <w:tcBorders>
              <w:top w:val="nil"/>
              <w:left w:val="nil"/>
              <w:bottom w:val="nil"/>
              <w:right w:val="nil"/>
            </w:tcBorders>
            <w:shd w:val="clear" w:color="000000" w:fill="00B050"/>
            <w:noWrap/>
            <w:vAlign w:val="center"/>
            <w:hideMark/>
          </w:tcPr>
          <w:p w14:paraId="4D8882A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9090C4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9.5</w:t>
            </w:r>
          </w:p>
        </w:tc>
        <w:tc>
          <w:tcPr>
            <w:tcW w:w="3476" w:type="dxa"/>
            <w:tcBorders>
              <w:top w:val="nil"/>
              <w:left w:val="nil"/>
              <w:bottom w:val="single" w:sz="4" w:space="0" w:color="C0C0C0"/>
              <w:right w:val="single" w:sz="4" w:space="0" w:color="C0C0C0"/>
            </w:tcBorders>
            <w:shd w:val="clear" w:color="auto" w:fill="auto"/>
            <w:vAlign w:val="center"/>
            <w:hideMark/>
          </w:tcPr>
          <w:p w14:paraId="3B289779"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Налог на имущество (собственное счет 20.21, счет 26, счет 25)</w:t>
            </w:r>
          </w:p>
        </w:tc>
        <w:tc>
          <w:tcPr>
            <w:tcW w:w="804" w:type="dxa"/>
            <w:tcBorders>
              <w:top w:val="nil"/>
              <w:left w:val="nil"/>
              <w:bottom w:val="single" w:sz="4" w:space="0" w:color="C0C0C0"/>
              <w:right w:val="single" w:sz="4" w:space="0" w:color="C0C0C0"/>
            </w:tcBorders>
            <w:shd w:val="clear" w:color="auto" w:fill="auto"/>
            <w:vAlign w:val="center"/>
            <w:hideMark/>
          </w:tcPr>
          <w:p w14:paraId="1F47BFB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E92C99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19,28</w:t>
            </w:r>
          </w:p>
        </w:tc>
        <w:tc>
          <w:tcPr>
            <w:tcW w:w="1195" w:type="dxa"/>
            <w:tcBorders>
              <w:top w:val="nil"/>
              <w:left w:val="nil"/>
              <w:bottom w:val="single" w:sz="4" w:space="0" w:color="C0C0C0"/>
              <w:right w:val="single" w:sz="4" w:space="0" w:color="C0C0C0"/>
            </w:tcBorders>
            <w:shd w:val="clear" w:color="000000" w:fill="FFFFCC"/>
            <w:vAlign w:val="center"/>
            <w:hideMark/>
          </w:tcPr>
          <w:p w14:paraId="004D68B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25,98</w:t>
            </w:r>
          </w:p>
        </w:tc>
        <w:tc>
          <w:tcPr>
            <w:tcW w:w="1239" w:type="dxa"/>
            <w:tcBorders>
              <w:top w:val="nil"/>
              <w:left w:val="nil"/>
              <w:bottom w:val="single" w:sz="4" w:space="0" w:color="C0C0C0"/>
              <w:right w:val="single" w:sz="4" w:space="0" w:color="C0C0C0"/>
            </w:tcBorders>
            <w:shd w:val="clear" w:color="000000" w:fill="FFFFCC"/>
            <w:vAlign w:val="center"/>
            <w:hideMark/>
          </w:tcPr>
          <w:p w14:paraId="34B74F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21,84</w:t>
            </w:r>
          </w:p>
        </w:tc>
        <w:tc>
          <w:tcPr>
            <w:tcW w:w="1239" w:type="dxa"/>
            <w:tcBorders>
              <w:top w:val="nil"/>
              <w:left w:val="nil"/>
              <w:bottom w:val="single" w:sz="4" w:space="0" w:color="C0C0C0"/>
              <w:right w:val="single" w:sz="4" w:space="0" w:color="C0C0C0"/>
            </w:tcBorders>
            <w:shd w:val="clear" w:color="000000" w:fill="FFFFCC"/>
            <w:vAlign w:val="center"/>
            <w:hideMark/>
          </w:tcPr>
          <w:p w14:paraId="7763A19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28,90</w:t>
            </w:r>
          </w:p>
        </w:tc>
        <w:tc>
          <w:tcPr>
            <w:tcW w:w="1121" w:type="dxa"/>
            <w:tcBorders>
              <w:top w:val="nil"/>
              <w:left w:val="nil"/>
              <w:bottom w:val="single" w:sz="4" w:space="0" w:color="C0C0C0"/>
              <w:right w:val="single" w:sz="4" w:space="0" w:color="C0C0C0"/>
            </w:tcBorders>
            <w:shd w:val="clear" w:color="000000" w:fill="D7EAD3"/>
            <w:vAlign w:val="center"/>
            <w:hideMark/>
          </w:tcPr>
          <w:p w14:paraId="443B2F1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14,45</w:t>
            </w:r>
          </w:p>
        </w:tc>
        <w:tc>
          <w:tcPr>
            <w:tcW w:w="1091" w:type="dxa"/>
            <w:tcBorders>
              <w:top w:val="nil"/>
              <w:left w:val="nil"/>
              <w:bottom w:val="single" w:sz="4" w:space="0" w:color="C0C0C0"/>
              <w:right w:val="single" w:sz="4" w:space="0" w:color="C0C0C0"/>
            </w:tcBorders>
            <w:shd w:val="clear" w:color="000000" w:fill="D7EAD3"/>
            <w:vAlign w:val="center"/>
            <w:hideMark/>
          </w:tcPr>
          <w:p w14:paraId="2D8979E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14,45</w:t>
            </w:r>
          </w:p>
        </w:tc>
        <w:tc>
          <w:tcPr>
            <w:tcW w:w="1239" w:type="dxa"/>
            <w:tcBorders>
              <w:top w:val="nil"/>
              <w:left w:val="nil"/>
              <w:bottom w:val="single" w:sz="4" w:space="0" w:color="C0C0C0"/>
              <w:right w:val="single" w:sz="4" w:space="0" w:color="C0C0C0"/>
            </w:tcBorders>
            <w:shd w:val="clear" w:color="000000" w:fill="FFFFCC"/>
            <w:vAlign w:val="center"/>
            <w:hideMark/>
          </w:tcPr>
          <w:p w14:paraId="0E16DE9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28,90</w:t>
            </w:r>
          </w:p>
        </w:tc>
        <w:tc>
          <w:tcPr>
            <w:tcW w:w="696" w:type="dxa"/>
            <w:tcBorders>
              <w:top w:val="nil"/>
              <w:left w:val="nil"/>
              <w:bottom w:val="single" w:sz="4" w:space="0" w:color="C0C0C0"/>
              <w:right w:val="single" w:sz="4" w:space="0" w:color="C0C0C0"/>
            </w:tcBorders>
            <w:shd w:val="clear" w:color="000000" w:fill="D7EAD3"/>
            <w:vAlign w:val="center"/>
            <w:hideMark/>
          </w:tcPr>
          <w:p w14:paraId="1E657BB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14,45</w:t>
            </w:r>
          </w:p>
        </w:tc>
        <w:tc>
          <w:tcPr>
            <w:tcW w:w="708" w:type="dxa"/>
            <w:tcBorders>
              <w:top w:val="nil"/>
              <w:left w:val="nil"/>
              <w:bottom w:val="single" w:sz="4" w:space="0" w:color="C0C0C0"/>
              <w:right w:val="single" w:sz="4" w:space="0" w:color="C0C0C0"/>
            </w:tcBorders>
            <w:shd w:val="clear" w:color="000000" w:fill="D7EAD3"/>
            <w:vAlign w:val="center"/>
            <w:hideMark/>
          </w:tcPr>
          <w:p w14:paraId="36477B1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14,45</w:t>
            </w:r>
          </w:p>
        </w:tc>
        <w:tc>
          <w:tcPr>
            <w:tcW w:w="394" w:type="dxa"/>
            <w:tcBorders>
              <w:top w:val="nil"/>
              <w:left w:val="nil"/>
              <w:bottom w:val="single" w:sz="4" w:space="0" w:color="C0C0C0"/>
              <w:right w:val="single" w:sz="4" w:space="0" w:color="C0C0C0"/>
            </w:tcBorders>
            <w:shd w:val="clear" w:color="000000" w:fill="FFFFCC"/>
            <w:vAlign w:val="center"/>
            <w:hideMark/>
          </w:tcPr>
          <w:p w14:paraId="6F4ACF64"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EAEC3BD" w14:textId="77777777" w:rsidTr="00800856">
        <w:trPr>
          <w:trHeight w:val="300"/>
          <w:jc w:val="center"/>
        </w:trPr>
        <w:tc>
          <w:tcPr>
            <w:tcW w:w="437" w:type="dxa"/>
            <w:tcBorders>
              <w:top w:val="nil"/>
              <w:left w:val="nil"/>
              <w:bottom w:val="nil"/>
              <w:right w:val="nil"/>
            </w:tcBorders>
            <w:shd w:val="clear" w:color="auto" w:fill="auto"/>
            <w:noWrap/>
            <w:vAlign w:val="bottom"/>
            <w:hideMark/>
          </w:tcPr>
          <w:p w14:paraId="24A01BA4" w14:textId="77777777" w:rsidR="00800856" w:rsidRPr="00800856" w:rsidRDefault="00800856" w:rsidP="00800856">
            <w:pPr>
              <w:rPr>
                <w:rFonts w:ascii="Tahoma" w:hAnsi="Tahoma" w:cs="Tahoma"/>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D51318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w:t>
            </w:r>
          </w:p>
        </w:tc>
        <w:tc>
          <w:tcPr>
            <w:tcW w:w="3476" w:type="dxa"/>
            <w:tcBorders>
              <w:top w:val="nil"/>
              <w:left w:val="nil"/>
              <w:bottom w:val="single" w:sz="4" w:space="0" w:color="C0C0C0"/>
              <w:right w:val="single" w:sz="4" w:space="0" w:color="C0C0C0"/>
            </w:tcBorders>
            <w:shd w:val="clear" w:color="auto" w:fill="auto"/>
            <w:vAlign w:val="center"/>
            <w:hideMark/>
          </w:tcPr>
          <w:p w14:paraId="1EE6D94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Прибыль</w:t>
            </w:r>
          </w:p>
        </w:tc>
        <w:tc>
          <w:tcPr>
            <w:tcW w:w="804" w:type="dxa"/>
            <w:tcBorders>
              <w:top w:val="nil"/>
              <w:left w:val="nil"/>
              <w:bottom w:val="single" w:sz="4" w:space="0" w:color="C0C0C0"/>
              <w:right w:val="single" w:sz="4" w:space="0" w:color="C0C0C0"/>
            </w:tcBorders>
            <w:shd w:val="clear" w:color="auto" w:fill="auto"/>
            <w:vAlign w:val="center"/>
            <w:hideMark/>
          </w:tcPr>
          <w:p w14:paraId="192B01B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21EE944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0,83</w:t>
            </w:r>
          </w:p>
        </w:tc>
        <w:tc>
          <w:tcPr>
            <w:tcW w:w="1195" w:type="dxa"/>
            <w:tcBorders>
              <w:top w:val="nil"/>
              <w:left w:val="nil"/>
              <w:bottom w:val="single" w:sz="4" w:space="0" w:color="C0C0C0"/>
              <w:right w:val="single" w:sz="4" w:space="0" w:color="C0C0C0"/>
            </w:tcBorders>
            <w:shd w:val="clear" w:color="000000" w:fill="D7EAD3"/>
            <w:vAlign w:val="center"/>
            <w:hideMark/>
          </w:tcPr>
          <w:p w14:paraId="58BBB28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3 223,07</w:t>
            </w:r>
          </w:p>
        </w:tc>
        <w:tc>
          <w:tcPr>
            <w:tcW w:w="1239" w:type="dxa"/>
            <w:tcBorders>
              <w:top w:val="nil"/>
              <w:left w:val="nil"/>
              <w:bottom w:val="single" w:sz="4" w:space="0" w:color="C0C0C0"/>
              <w:right w:val="single" w:sz="4" w:space="0" w:color="C0C0C0"/>
            </w:tcBorders>
            <w:shd w:val="clear" w:color="000000" w:fill="D7EAD3"/>
            <w:vAlign w:val="center"/>
            <w:hideMark/>
          </w:tcPr>
          <w:p w14:paraId="33BD92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4 256,26</w:t>
            </w:r>
          </w:p>
        </w:tc>
        <w:tc>
          <w:tcPr>
            <w:tcW w:w="1239" w:type="dxa"/>
            <w:tcBorders>
              <w:top w:val="nil"/>
              <w:left w:val="nil"/>
              <w:bottom w:val="single" w:sz="4" w:space="0" w:color="C0C0C0"/>
              <w:right w:val="single" w:sz="4" w:space="0" w:color="C0C0C0"/>
            </w:tcBorders>
            <w:shd w:val="clear" w:color="000000" w:fill="D7EAD3"/>
            <w:vAlign w:val="center"/>
            <w:hideMark/>
          </w:tcPr>
          <w:p w14:paraId="0AAF084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3 852,79</w:t>
            </w:r>
          </w:p>
        </w:tc>
        <w:tc>
          <w:tcPr>
            <w:tcW w:w="1121" w:type="dxa"/>
            <w:tcBorders>
              <w:top w:val="nil"/>
              <w:left w:val="nil"/>
              <w:bottom w:val="single" w:sz="4" w:space="0" w:color="C0C0C0"/>
              <w:right w:val="single" w:sz="4" w:space="0" w:color="C0C0C0"/>
            </w:tcBorders>
            <w:shd w:val="clear" w:color="000000" w:fill="D7EAD3"/>
            <w:vAlign w:val="center"/>
            <w:hideMark/>
          </w:tcPr>
          <w:p w14:paraId="77DE355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1 926,40</w:t>
            </w:r>
          </w:p>
        </w:tc>
        <w:tc>
          <w:tcPr>
            <w:tcW w:w="1091" w:type="dxa"/>
            <w:tcBorders>
              <w:top w:val="nil"/>
              <w:left w:val="nil"/>
              <w:bottom w:val="single" w:sz="4" w:space="0" w:color="C0C0C0"/>
              <w:right w:val="single" w:sz="4" w:space="0" w:color="C0C0C0"/>
            </w:tcBorders>
            <w:shd w:val="clear" w:color="000000" w:fill="D7EAD3"/>
            <w:vAlign w:val="center"/>
            <w:hideMark/>
          </w:tcPr>
          <w:p w14:paraId="22B0E3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1 926,40</w:t>
            </w:r>
          </w:p>
        </w:tc>
        <w:tc>
          <w:tcPr>
            <w:tcW w:w="1239" w:type="dxa"/>
            <w:tcBorders>
              <w:top w:val="nil"/>
              <w:left w:val="nil"/>
              <w:bottom w:val="single" w:sz="4" w:space="0" w:color="C0C0C0"/>
              <w:right w:val="single" w:sz="4" w:space="0" w:color="C0C0C0"/>
            </w:tcBorders>
            <w:shd w:val="clear" w:color="000000" w:fill="D7EAD3"/>
            <w:vAlign w:val="center"/>
            <w:hideMark/>
          </w:tcPr>
          <w:p w14:paraId="77028C2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3 852,79</w:t>
            </w:r>
          </w:p>
        </w:tc>
        <w:tc>
          <w:tcPr>
            <w:tcW w:w="696" w:type="dxa"/>
            <w:tcBorders>
              <w:top w:val="nil"/>
              <w:left w:val="nil"/>
              <w:bottom w:val="single" w:sz="4" w:space="0" w:color="C0C0C0"/>
              <w:right w:val="single" w:sz="4" w:space="0" w:color="C0C0C0"/>
            </w:tcBorders>
            <w:shd w:val="clear" w:color="000000" w:fill="D7EAD3"/>
            <w:vAlign w:val="center"/>
            <w:hideMark/>
          </w:tcPr>
          <w:p w14:paraId="37C6F99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1 926,40</w:t>
            </w:r>
          </w:p>
        </w:tc>
        <w:tc>
          <w:tcPr>
            <w:tcW w:w="708" w:type="dxa"/>
            <w:tcBorders>
              <w:top w:val="nil"/>
              <w:left w:val="nil"/>
              <w:bottom w:val="single" w:sz="4" w:space="0" w:color="C0C0C0"/>
              <w:right w:val="single" w:sz="4" w:space="0" w:color="C0C0C0"/>
            </w:tcBorders>
            <w:shd w:val="clear" w:color="000000" w:fill="D7EAD3"/>
            <w:vAlign w:val="center"/>
            <w:hideMark/>
          </w:tcPr>
          <w:p w14:paraId="676154B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1 926,40</w:t>
            </w:r>
          </w:p>
        </w:tc>
        <w:tc>
          <w:tcPr>
            <w:tcW w:w="394" w:type="dxa"/>
            <w:tcBorders>
              <w:top w:val="nil"/>
              <w:left w:val="nil"/>
              <w:bottom w:val="single" w:sz="4" w:space="0" w:color="C0C0C0"/>
              <w:right w:val="single" w:sz="4" w:space="0" w:color="C0C0C0"/>
            </w:tcBorders>
            <w:shd w:val="clear" w:color="000000" w:fill="FFFFCC"/>
            <w:vAlign w:val="center"/>
            <w:hideMark/>
          </w:tcPr>
          <w:p w14:paraId="1BFCDCC9"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1DDBC54" w14:textId="77777777" w:rsidTr="00800856">
        <w:trPr>
          <w:trHeight w:val="300"/>
          <w:jc w:val="center"/>
        </w:trPr>
        <w:tc>
          <w:tcPr>
            <w:tcW w:w="437" w:type="dxa"/>
            <w:tcBorders>
              <w:top w:val="nil"/>
              <w:left w:val="nil"/>
              <w:bottom w:val="nil"/>
              <w:right w:val="nil"/>
            </w:tcBorders>
            <w:shd w:val="clear" w:color="000000" w:fill="00B0F0"/>
            <w:noWrap/>
            <w:vAlign w:val="center"/>
            <w:hideMark/>
          </w:tcPr>
          <w:p w14:paraId="219816C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2ADD5E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11.1</w:t>
            </w:r>
          </w:p>
        </w:tc>
        <w:tc>
          <w:tcPr>
            <w:tcW w:w="3476" w:type="dxa"/>
            <w:tcBorders>
              <w:top w:val="nil"/>
              <w:left w:val="nil"/>
              <w:bottom w:val="single" w:sz="4" w:space="0" w:color="C0C0C0"/>
              <w:right w:val="single" w:sz="4" w:space="0" w:color="C0C0C0"/>
            </w:tcBorders>
            <w:shd w:val="clear" w:color="auto" w:fill="auto"/>
            <w:vAlign w:val="center"/>
            <w:hideMark/>
          </w:tcPr>
          <w:p w14:paraId="41F51A46"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Прибыль на капитальные вложения</w:t>
            </w:r>
          </w:p>
        </w:tc>
        <w:tc>
          <w:tcPr>
            <w:tcW w:w="804" w:type="dxa"/>
            <w:tcBorders>
              <w:top w:val="nil"/>
              <w:left w:val="nil"/>
              <w:bottom w:val="single" w:sz="4" w:space="0" w:color="C0C0C0"/>
              <w:right w:val="single" w:sz="4" w:space="0" w:color="C0C0C0"/>
            </w:tcBorders>
            <w:shd w:val="clear" w:color="auto" w:fill="auto"/>
            <w:vAlign w:val="center"/>
            <w:hideMark/>
          </w:tcPr>
          <w:p w14:paraId="72FDD13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E4FE00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29525D7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7D8477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1F3990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7E5BA9F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D94505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DDB94F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4BEF97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18AA7A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7F4E81F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C966522" w14:textId="77777777" w:rsidTr="00800856">
        <w:trPr>
          <w:trHeight w:val="225"/>
          <w:jc w:val="center"/>
        </w:trPr>
        <w:tc>
          <w:tcPr>
            <w:tcW w:w="437" w:type="dxa"/>
            <w:tcBorders>
              <w:top w:val="nil"/>
              <w:left w:val="nil"/>
              <w:bottom w:val="nil"/>
              <w:right w:val="nil"/>
            </w:tcBorders>
            <w:shd w:val="clear" w:color="000000" w:fill="00B0F0"/>
            <w:noWrap/>
            <w:vAlign w:val="center"/>
            <w:hideMark/>
          </w:tcPr>
          <w:p w14:paraId="328E87E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1009B4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10.1.2</w:t>
            </w:r>
          </w:p>
        </w:tc>
        <w:tc>
          <w:tcPr>
            <w:tcW w:w="3476" w:type="dxa"/>
            <w:tcBorders>
              <w:top w:val="nil"/>
              <w:left w:val="nil"/>
              <w:bottom w:val="single" w:sz="4" w:space="0" w:color="C0C0C0"/>
              <w:right w:val="single" w:sz="4" w:space="0" w:color="C0C0C0"/>
            </w:tcBorders>
            <w:shd w:val="clear" w:color="auto" w:fill="auto"/>
            <w:vAlign w:val="center"/>
            <w:hideMark/>
          </w:tcPr>
          <w:p w14:paraId="2F512ADD"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На реализацию производственной программы</w:t>
            </w:r>
          </w:p>
        </w:tc>
        <w:tc>
          <w:tcPr>
            <w:tcW w:w="804" w:type="dxa"/>
            <w:tcBorders>
              <w:top w:val="nil"/>
              <w:left w:val="nil"/>
              <w:bottom w:val="single" w:sz="4" w:space="0" w:color="C0C0C0"/>
              <w:right w:val="single" w:sz="4" w:space="0" w:color="C0C0C0"/>
            </w:tcBorders>
            <w:shd w:val="clear" w:color="auto" w:fill="auto"/>
            <w:vAlign w:val="center"/>
            <w:hideMark/>
          </w:tcPr>
          <w:p w14:paraId="57E62BB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3428C82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1B9264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A39374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00B1BF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253D169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339897B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000120C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4653F95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1E925B0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6FBACEA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3AB91C0" w14:textId="77777777" w:rsidTr="00800856">
        <w:trPr>
          <w:trHeight w:val="915"/>
          <w:jc w:val="center"/>
        </w:trPr>
        <w:tc>
          <w:tcPr>
            <w:tcW w:w="437" w:type="dxa"/>
            <w:tcBorders>
              <w:top w:val="nil"/>
              <w:left w:val="nil"/>
              <w:bottom w:val="nil"/>
              <w:right w:val="nil"/>
            </w:tcBorders>
            <w:shd w:val="clear" w:color="000000" w:fill="00B0F0"/>
            <w:noWrap/>
            <w:vAlign w:val="center"/>
            <w:hideMark/>
          </w:tcPr>
          <w:p w14:paraId="60B2B76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3337D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11.2</w:t>
            </w:r>
          </w:p>
        </w:tc>
        <w:tc>
          <w:tcPr>
            <w:tcW w:w="3476" w:type="dxa"/>
            <w:tcBorders>
              <w:top w:val="nil"/>
              <w:left w:val="nil"/>
              <w:bottom w:val="single" w:sz="4" w:space="0" w:color="C0C0C0"/>
              <w:right w:val="single" w:sz="4" w:space="0" w:color="C0C0C0"/>
            </w:tcBorders>
            <w:shd w:val="clear" w:color="auto" w:fill="auto"/>
            <w:vAlign w:val="center"/>
            <w:hideMark/>
          </w:tcPr>
          <w:p w14:paraId="296769B3"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Прибыль на социальное развитие, поощрение</w:t>
            </w:r>
          </w:p>
        </w:tc>
        <w:tc>
          <w:tcPr>
            <w:tcW w:w="804" w:type="dxa"/>
            <w:tcBorders>
              <w:top w:val="nil"/>
              <w:left w:val="nil"/>
              <w:bottom w:val="single" w:sz="4" w:space="0" w:color="C0C0C0"/>
              <w:right w:val="single" w:sz="4" w:space="0" w:color="C0C0C0"/>
            </w:tcBorders>
            <w:shd w:val="clear" w:color="auto" w:fill="auto"/>
            <w:vAlign w:val="center"/>
            <w:hideMark/>
          </w:tcPr>
          <w:p w14:paraId="7F4EB43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963B68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0,83</w:t>
            </w:r>
          </w:p>
        </w:tc>
        <w:tc>
          <w:tcPr>
            <w:tcW w:w="1195" w:type="dxa"/>
            <w:tcBorders>
              <w:top w:val="nil"/>
              <w:left w:val="nil"/>
              <w:bottom w:val="single" w:sz="4" w:space="0" w:color="C0C0C0"/>
              <w:right w:val="single" w:sz="4" w:space="0" w:color="C0C0C0"/>
            </w:tcBorders>
            <w:shd w:val="clear" w:color="000000" w:fill="FFFFCC"/>
            <w:vAlign w:val="center"/>
            <w:hideMark/>
          </w:tcPr>
          <w:p w14:paraId="515E6DA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3,81</w:t>
            </w:r>
          </w:p>
        </w:tc>
        <w:tc>
          <w:tcPr>
            <w:tcW w:w="1239" w:type="dxa"/>
            <w:tcBorders>
              <w:top w:val="nil"/>
              <w:left w:val="nil"/>
              <w:bottom w:val="single" w:sz="4" w:space="0" w:color="C0C0C0"/>
              <w:right w:val="single" w:sz="4" w:space="0" w:color="C0C0C0"/>
            </w:tcBorders>
            <w:shd w:val="clear" w:color="000000" w:fill="FFFFCC"/>
            <w:vAlign w:val="center"/>
            <w:hideMark/>
          </w:tcPr>
          <w:p w14:paraId="2EA0746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3,06</w:t>
            </w:r>
          </w:p>
        </w:tc>
        <w:tc>
          <w:tcPr>
            <w:tcW w:w="1239" w:type="dxa"/>
            <w:tcBorders>
              <w:top w:val="nil"/>
              <w:left w:val="nil"/>
              <w:bottom w:val="single" w:sz="4" w:space="0" w:color="C0C0C0"/>
              <w:right w:val="single" w:sz="4" w:space="0" w:color="C0C0C0"/>
            </w:tcBorders>
            <w:shd w:val="clear" w:color="000000" w:fill="FFFFCC"/>
            <w:vAlign w:val="center"/>
            <w:hideMark/>
          </w:tcPr>
          <w:p w14:paraId="5C9DA49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w:t>
            </w:r>
          </w:p>
        </w:tc>
        <w:tc>
          <w:tcPr>
            <w:tcW w:w="1121" w:type="dxa"/>
            <w:tcBorders>
              <w:top w:val="nil"/>
              <w:left w:val="nil"/>
              <w:bottom w:val="single" w:sz="4" w:space="0" w:color="C0C0C0"/>
              <w:right w:val="single" w:sz="4" w:space="0" w:color="C0C0C0"/>
            </w:tcBorders>
            <w:shd w:val="clear" w:color="000000" w:fill="D7EAD3"/>
            <w:vAlign w:val="center"/>
            <w:hideMark/>
          </w:tcPr>
          <w:p w14:paraId="26C068F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0,66</w:t>
            </w:r>
          </w:p>
        </w:tc>
        <w:tc>
          <w:tcPr>
            <w:tcW w:w="1091" w:type="dxa"/>
            <w:tcBorders>
              <w:top w:val="nil"/>
              <w:left w:val="nil"/>
              <w:bottom w:val="single" w:sz="4" w:space="0" w:color="C0C0C0"/>
              <w:right w:val="single" w:sz="4" w:space="0" w:color="C0C0C0"/>
            </w:tcBorders>
            <w:shd w:val="clear" w:color="000000" w:fill="D7EAD3"/>
            <w:vAlign w:val="center"/>
            <w:hideMark/>
          </w:tcPr>
          <w:p w14:paraId="3E88588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0,66</w:t>
            </w:r>
          </w:p>
        </w:tc>
        <w:tc>
          <w:tcPr>
            <w:tcW w:w="1239" w:type="dxa"/>
            <w:tcBorders>
              <w:top w:val="nil"/>
              <w:left w:val="nil"/>
              <w:bottom w:val="single" w:sz="4" w:space="0" w:color="C0C0C0"/>
              <w:right w:val="single" w:sz="4" w:space="0" w:color="C0C0C0"/>
            </w:tcBorders>
            <w:shd w:val="clear" w:color="000000" w:fill="FFFFCC"/>
            <w:vAlign w:val="center"/>
            <w:hideMark/>
          </w:tcPr>
          <w:p w14:paraId="0FB7EEE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1,31</w:t>
            </w:r>
          </w:p>
        </w:tc>
        <w:tc>
          <w:tcPr>
            <w:tcW w:w="696" w:type="dxa"/>
            <w:tcBorders>
              <w:top w:val="nil"/>
              <w:left w:val="nil"/>
              <w:bottom w:val="single" w:sz="4" w:space="0" w:color="C0C0C0"/>
              <w:right w:val="single" w:sz="4" w:space="0" w:color="C0C0C0"/>
            </w:tcBorders>
            <w:shd w:val="clear" w:color="000000" w:fill="D7EAD3"/>
            <w:vAlign w:val="center"/>
            <w:hideMark/>
          </w:tcPr>
          <w:p w14:paraId="1E5419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0,66</w:t>
            </w:r>
          </w:p>
        </w:tc>
        <w:tc>
          <w:tcPr>
            <w:tcW w:w="708" w:type="dxa"/>
            <w:tcBorders>
              <w:top w:val="nil"/>
              <w:left w:val="nil"/>
              <w:bottom w:val="single" w:sz="4" w:space="0" w:color="C0C0C0"/>
              <w:right w:val="single" w:sz="4" w:space="0" w:color="C0C0C0"/>
            </w:tcBorders>
            <w:shd w:val="clear" w:color="000000" w:fill="D7EAD3"/>
            <w:vAlign w:val="center"/>
            <w:hideMark/>
          </w:tcPr>
          <w:p w14:paraId="1B5FABA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0,66</w:t>
            </w:r>
          </w:p>
        </w:tc>
        <w:tc>
          <w:tcPr>
            <w:tcW w:w="394" w:type="dxa"/>
            <w:tcBorders>
              <w:top w:val="nil"/>
              <w:left w:val="nil"/>
              <w:bottom w:val="single" w:sz="4" w:space="0" w:color="C0C0C0"/>
              <w:right w:val="single" w:sz="4" w:space="0" w:color="C0C0C0"/>
            </w:tcBorders>
            <w:shd w:val="clear" w:color="000000" w:fill="FFFFCC"/>
            <w:vAlign w:val="center"/>
            <w:hideMark/>
          </w:tcPr>
          <w:p w14:paraId="4049360E"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42117342" w14:textId="77777777" w:rsidTr="00800856">
        <w:trPr>
          <w:trHeight w:val="720"/>
          <w:jc w:val="center"/>
        </w:trPr>
        <w:tc>
          <w:tcPr>
            <w:tcW w:w="437" w:type="dxa"/>
            <w:tcBorders>
              <w:top w:val="nil"/>
              <w:left w:val="nil"/>
              <w:bottom w:val="nil"/>
              <w:right w:val="nil"/>
            </w:tcBorders>
            <w:shd w:val="clear" w:color="000000" w:fill="B7DEE8"/>
            <w:noWrap/>
            <w:vAlign w:val="center"/>
            <w:hideMark/>
          </w:tcPr>
          <w:p w14:paraId="7803445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061DCC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11.3</w:t>
            </w:r>
          </w:p>
        </w:tc>
        <w:tc>
          <w:tcPr>
            <w:tcW w:w="3476" w:type="dxa"/>
            <w:tcBorders>
              <w:top w:val="nil"/>
              <w:left w:val="nil"/>
              <w:bottom w:val="single" w:sz="4" w:space="0" w:color="C0C0C0"/>
              <w:right w:val="single" w:sz="4" w:space="0" w:color="C0C0C0"/>
            </w:tcBorders>
            <w:shd w:val="clear" w:color="auto" w:fill="auto"/>
            <w:vAlign w:val="center"/>
            <w:hideMark/>
          </w:tcPr>
          <w:p w14:paraId="355EAA76"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Расчетная предпринимательская прибыль</w:t>
            </w:r>
          </w:p>
        </w:tc>
        <w:tc>
          <w:tcPr>
            <w:tcW w:w="804" w:type="dxa"/>
            <w:tcBorders>
              <w:top w:val="nil"/>
              <w:left w:val="nil"/>
              <w:bottom w:val="single" w:sz="4" w:space="0" w:color="C0C0C0"/>
              <w:right w:val="single" w:sz="4" w:space="0" w:color="C0C0C0"/>
            </w:tcBorders>
            <w:shd w:val="clear" w:color="auto" w:fill="auto"/>
            <w:vAlign w:val="center"/>
            <w:hideMark/>
          </w:tcPr>
          <w:p w14:paraId="0BBE3C4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C1A0C6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E5A01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3 219,26</w:t>
            </w:r>
          </w:p>
        </w:tc>
        <w:tc>
          <w:tcPr>
            <w:tcW w:w="1239" w:type="dxa"/>
            <w:tcBorders>
              <w:top w:val="nil"/>
              <w:left w:val="nil"/>
              <w:bottom w:val="single" w:sz="4" w:space="0" w:color="C0C0C0"/>
              <w:right w:val="single" w:sz="4" w:space="0" w:color="C0C0C0"/>
            </w:tcBorders>
            <w:shd w:val="clear" w:color="000000" w:fill="FFFFCC"/>
            <w:vAlign w:val="center"/>
            <w:hideMark/>
          </w:tcPr>
          <w:p w14:paraId="4DE8A20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4 253,19</w:t>
            </w:r>
          </w:p>
        </w:tc>
        <w:tc>
          <w:tcPr>
            <w:tcW w:w="1239" w:type="dxa"/>
            <w:tcBorders>
              <w:top w:val="nil"/>
              <w:left w:val="nil"/>
              <w:bottom w:val="single" w:sz="4" w:space="0" w:color="C0C0C0"/>
              <w:right w:val="single" w:sz="4" w:space="0" w:color="C0C0C0"/>
            </w:tcBorders>
            <w:shd w:val="clear" w:color="000000" w:fill="FFFFCC"/>
            <w:vAlign w:val="center"/>
            <w:hideMark/>
          </w:tcPr>
          <w:p w14:paraId="709BC14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3 851,48</w:t>
            </w:r>
          </w:p>
        </w:tc>
        <w:tc>
          <w:tcPr>
            <w:tcW w:w="1121" w:type="dxa"/>
            <w:tcBorders>
              <w:top w:val="nil"/>
              <w:left w:val="nil"/>
              <w:bottom w:val="single" w:sz="4" w:space="0" w:color="C0C0C0"/>
              <w:right w:val="single" w:sz="4" w:space="0" w:color="C0C0C0"/>
            </w:tcBorders>
            <w:shd w:val="clear" w:color="000000" w:fill="D7EAD3"/>
            <w:vAlign w:val="center"/>
            <w:hideMark/>
          </w:tcPr>
          <w:p w14:paraId="225199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1 925,74</w:t>
            </w:r>
          </w:p>
        </w:tc>
        <w:tc>
          <w:tcPr>
            <w:tcW w:w="1091" w:type="dxa"/>
            <w:tcBorders>
              <w:top w:val="nil"/>
              <w:left w:val="nil"/>
              <w:bottom w:val="single" w:sz="4" w:space="0" w:color="C0C0C0"/>
              <w:right w:val="single" w:sz="4" w:space="0" w:color="C0C0C0"/>
            </w:tcBorders>
            <w:shd w:val="clear" w:color="000000" w:fill="D7EAD3"/>
            <w:vAlign w:val="center"/>
            <w:hideMark/>
          </w:tcPr>
          <w:p w14:paraId="2F7F86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1 925,74</w:t>
            </w:r>
          </w:p>
        </w:tc>
        <w:tc>
          <w:tcPr>
            <w:tcW w:w="1239" w:type="dxa"/>
            <w:tcBorders>
              <w:top w:val="nil"/>
              <w:left w:val="nil"/>
              <w:bottom w:val="single" w:sz="4" w:space="0" w:color="C0C0C0"/>
              <w:right w:val="single" w:sz="4" w:space="0" w:color="C0C0C0"/>
            </w:tcBorders>
            <w:shd w:val="clear" w:color="000000" w:fill="FFFFCC"/>
            <w:vAlign w:val="center"/>
            <w:hideMark/>
          </w:tcPr>
          <w:p w14:paraId="4A4BAAF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3 851,48</w:t>
            </w:r>
          </w:p>
        </w:tc>
        <w:tc>
          <w:tcPr>
            <w:tcW w:w="696" w:type="dxa"/>
            <w:tcBorders>
              <w:top w:val="nil"/>
              <w:left w:val="nil"/>
              <w:bottom w:val="single" w:sz="4" w:space="0" w:color="C0C0C0"/>
              <w:right w:val="single" w:sz="4" w:space="0" w:color="C0C0C0"/>
            </w:tcBorders>
            <w:shd w:val="clear" w:color="000000" w:fill="D7EAD3"/>
            <w:vAlign w:val="center"/>
            <w:hideMark/>
          </w:tcPr>
          <w:p w14:paraId="53EAA32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1 925,74</w:t>
            </w:r>
          </w:p>
        </w:tc>
        <w:tc>
          <w:tcPr>
            <w:tcW w:w="708" w:type="dxa"/>
            <w:tcBorders>
              <w:top w:val="nil"/>
              <w:left w:val="nil"/>
              <w:bottom w:val="single" w:sz="4" w:space="0" w:color="C0C0C0"/>
              <w:right w:val="single" w:sz="4" w:space="0" w:color="C0C0C0"/>
            </w:tcBorders>
            <w:shd w:val="clear" w:color="000000" w:fill="D7EAD3"/>
            <w:vAlign w:val="center"/>
            <w:hideMark/>
          </w:tcPr>
          <w:p w14:paraId="6B826F8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1 925,74</w:t>
            </w:r>
          </w:p>
        </w:tc>
        <w:tc>
          <w:tcPr>
            <w:tcW w:w="394" w:type="dxa"/>
            <w:tcBorders>
              <w:top w:val="nil"/>
              <w:left w:val="nil"/>
              <w:bottom w:val="single" w:sz="4" w:space="0" w:color="C0C0C0"/>
              <w:right w:val="single" w:sz="4" w:space="0" w:color="C0C0C0"/>
            </w:tcBorders>
            <w:shd w:val="clear" w:color="000000" w:fill="FFFFCC"/>
            <w:vAlign w:val="center"/>
            <w:hideMark/>
          </w:tcPr>
          <w:p w14:paraId="05FC7B43"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8247AE1"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327F947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36FDC9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11.4</w:t>
            </w:r>
          </w:p>
        </w:tc>
        <w:tc>
          <w:tcPr>
            <w:tcW w:w="3476" w:type="dxa"/>
            <w:tcBorders>
              <w:top w:val="nil"/>
              <w:left w:val="nil"/>
              <w:bottom w:val="single" w:sz="4" w:space="0" w:color="C0C0C0"/>
              <w:right w:val="single" w:sz="4" w:space="0" w:color="C0C0C0"/>
            </w:tcBorders>
            <w:shd w:val="clear" w:color="auto" w:fill="auto"/>
            <w:vAlign w:val="center"/>
            <w:hideMark/>
          </w:tcPr>
          <w:p w14:paraId="556D951E"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Прибыль на прочие цели</w:t>
            </w:r>
          </w:p>
        </w:tc>
        <w:tc>
          <w:tcPr>
            <w:tcW w:w="804" w:type="dxa"/>
            <w:tcBorders>
              <w:top w:val="nil"/>
              <w:left w:val="nil"/>
              <w:bottom w:val="single" w:sz="4" w:space="0" w:color="C0C0C0"/>
              <w:right w:val="single" w:sz="4" w:space="0" w:color="C0C0C0"/>
            </w:tcBorders>
            <w:shd w:val="clear" w:color="auto" w:fill="auto"/>
            <w:vAlign w:val="center"/>
            <w:hideMark/>
          </w:tcPr>
          <w:p w14:paraId="67FE960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2CCFA8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357E05F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3EB6B0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01AEBE7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27CE3F9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2E6B36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206E8D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3E1F942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C83E61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4B1F3AE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1C92777" w14:textId="77777777" w:rsidTr="00800856">
        <w:trPr>
          <w:trHeight w:val="285"/>
          <w:jc w:val="center"/>
        </w:trPr>
        <w:tc>
          <w:tcPr>
            <w:tcW w:w="437" w:type="dxa"/>
            <w:tcBorders>
              <w:top w:val="nil"/>
              <w:left w:val="nil"/>
              <w:bottom w:val="nil"/>
              <w:right w:val="nil"/>
            </w:tcBorders>
            <w:shd w:val="clear" w:color="000000" w:fill="00B0F0"/>
            <w:noWrap/>
            <w:vAlign w:val="center"/>
            <w:hideMark/>
          </w:tcPr>
          <w:p w14:paraId="7A8AC8F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94D045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11.4.1</w:t>
            </w:r>
          </w:p>
        </w:tc>
        <w:tc>
          <w:tcPr>
            <w:tcW w:w="3476" w:type="dxa"/>
            <w:tcBorders>
              <w:top w:val="single" w:sz="4" w:space="0" w:color="C0C0C0"/>
              <w:left w:val="nil"/>
              <w:bottom w:val="single" w:sz="4" w:space="0" w:color="C0C0C0"/>
              <w:right w:val="single" w:sz="4" w:space="0" w:color="C0C0C0"/>
            </w:tcBorders>
            <w:shd w:val="clear" w:color="000000" w:fill="E3FAFD"/>
            <w:vAlign w:val="center"/>
            <w:hideMark/>
          </w:tcPr>
          <w:p w14:paraId="5AACA8F7"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прочие (нормативная прибыль)</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2CDAF56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6704686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single" w:sz="4" w:space="0" w:color="C0C0C0"/>
              <w:left w:val="nil"/>
              <w:bottom w:val="single" w:sz="4" w:space="0" w:color="C0C0C0"/>
              <w:right w:val="single" w:sz="4" w:space="0" w:color="C0C0C0"/>
            </w:tcBorders>
            <w:shd w:val="clear" w:color="000000" w:fill="FFFFCC"/>
            <w:vAlign w:val="center"/>
            <w:hideMark/>
          </w:tcPr>
          <w:p w14:paraId="2F26DD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0109E23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7338FBC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single" w:sz="4" w:space="0" w:color="C0C0C0"/>
              <w:left w:val="nil"/>
              <w:bottom w:val="single" w:sz="4" w:space="0" w:color="C0C0C0"/>
              <w:right w:val="single" w:sz="4" w:space="0" w:color="C0C0C0"/>
            </w:tcBorders>
            <w:shd w:val="clear" w:color="000000" w:fill="D7EAD3"/>
            <w:vAlign w:val="center"/>
            <w:hideMark/>
          </w:tcPr>
          <w:p w14:paraId="6C1EDA6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single" w:sz="4" w:space="0" w:color="C0C0C0"/>
              <w:left w:val="nil"/>
              <w:bottom w:val="single" w:sz="4" w:space="0" w:color="C0C0C0"/>
              <w:right w:val="single" w:sz="4" w:space="0" w:color="C0C0C0"/>
            </w:tcBorders>
            <w:shd w:val="clear" w:color="000000" w:fill="D7EAD3"/>
            <w:vAlign w:val="center"/>
            <w:hideMark/>
          </w:tcPr>
          <w:p w14:paraId="76AE7FB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single" w:sz="4" w:space="0" w:color="C0C0C0"/>
              <w:left w:val="nil"/>
              <w:bottom w:val="single" w:sz="4" w:space="0" w:color="C0C0C0"/>
              <w:right w:val="single" w:sz="4" w:space="0" w:color="C0C0C0"/>
            </w:tcBorders>
            <w:shd w:val="clear" w:color="000000" w:fill="FFFFCC"/>
            <w:vAlign w:val="center"/>
            <w:hideMark/>
          </w:tcPr>
          <w:p w14:paraId="1F6623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single" w:sz="4" w:space="0" w:color="C0C0C0"/>
              <w:left w:val="nil"/>
              <w:bottom w:val="single" w:sz="4" w:space="0" w:color="C0C0C0"/>
              <w:right w:val="single" w:sz="4" w:space="0" w:color="C0C0C0"/>
            </w:tcBorders>
            <w:shd w:val="clear" w:color="000000" w:fill="D7EAD3"/>
            <w:vAlign w:val="center"/>
            <w:hideMark/>
          </w:tcPr>
          <w:p w14:paraId="2C60B99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single" w:sz="4" w:space="0" w:color="C0C0C0"/>
              <w:left w:val="nil"/>
              <w:bottom w:val="single" w:sz="4" w:space="0" w:color="C0C0C0"/>
              <w:right w:val="single" w:sz="4" w:space="0" w:color="C0C0C0"/>
            </w:tcBorders>
            <w:shd w:val="clear" w:color="000000" w:fill="D7EAD3"/>
            <w:vAlign w:val="center"/>
            <w:hideMark/>
          </w:tcPr>
          <w:p w14:paraId="15BC7E7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7B4C864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DA37CAF"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5CFBE4D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687A3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11.5</w:t>
            </w:r>
          </w:p>
        </w:tc>
        <w:tc>
          <w:tcPr>
            <w:tcW w:w="3476" w:type="dxa"/>
            <w:tcBorders>
              <w:top w:val="nil"/>
              <w:left w:val="nil"/>
              <w:bottom w:val="single" w:sz="4" w:space="0" w:color="C0C0C0"/>
              <w:right w:val="single" w:sz="4" w:space="0" w:color="C0C0C0"/>
            </w:tcBorders>
            <w:shd w:val="clear" w:color="auto" w:fill="auto"/>
            <w:vAlign w:val="center"/>
            <w:hideMark/>
          </w:tcPr>
          <w:p w14:paraId="5C9B9F43"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Налоги, сборы, платежи - всего, в том числе:</w:t>
            </w:r>
          </w:p>
        </w:tc>
        <w:tc>
          <w:tcPr>
            <w:tcW w:w="804" w:type="dxa"/>
            <w:tcBorders>
              <w:top w:val="nil"/>
              <w:left w:val="nil"/>
              <w:bottom w:val="single" w:sz="4" w:space="0" w:color="C0C0C0"/>
              <w:right w:val="single" w:sz="4" w:space="0" w:color="C0C0C0"/>
            </w:tcBorders>
            <w:shd w:val="clear" w:color="auto" w:fill="auto"/>
            <w:vAlign w:val="center"/>
            <w:hideMark/>
          </w:tcPr>
          <w:p w14:paraId="5939AB2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1467BA8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6A6BB2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239,14</w:t>
            </w:r>
          </w:p>
        </w:tc>
        <w:tc>
          <w:tcPr>
            <w:tcW w:w="1239" w:type="dxa"/>
            <w:tcBorders>
              <w:top w:val="nil"/>
              <w:left w:val="nil"/>
              <w:bottom w:val="single" w:sz="4" w:space="0" w:color="C0C0C0"/>
              <w:right w:val="single" w:sz="4" w:space="0" w:color="C0C0C0"/>
            </w:tcBorders>
            <w:shd w:val="clear" w:color="000000" w:fill="D7EAD3"/>
            <w:vAlign w:val="center"/>
            <w:hideMark/>
          </w:tcPr>
          <w:p w14:paraId="40A00A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6B5E3C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1AF15CA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387B83E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7580E31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6C954BA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6839B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71EAF41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24B71C6B"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63F32D7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3255E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11.5.1</w:t>
            </w:r>
          </w:p>
        </w:tc>
        <w:tc>
          <w:tcPr>
            <w:tcW w:w="3476" w:type="dxa"/>
            <w:tcBorders>
              <w:top w:val="nil"/>
              <w:left w:val="nil"/>
              <w:bottom w:val="single" w:sz="4" w:space="0" w:color="C0C0C0"/>
              <w:right w:val="single" w:sz="4" w:space="0" w:color="C0C0C0"/>
            </w:tcBorders>
            <w:shd w:val="clear" w:color="auto" w:fill="auto"/>
            <w:vAlign w:val="center"/>
            <w:hideMark/>
          </w:tcPr>
          <w:p w14:paraId="4BB53C8B" w14:textId="77777777" w:rsidR="00800856" w:rsidRPr="00800856" w:rsidRDefault="00800856" w:rsidP="00800856">
            <w:pPr>
              <w:ind w:firstLineChars="200" w:firstLine="200"/>
              <w:rPr>
                <w:rFonts w:ascii="Tahoma" w:hAnsi="Tahoma" w:cs="Tahoma"/>
                <w:sz w:val="10"/>
                <w:szCs w:val="10"/>
              </w:rPr>
            </w:pPr>
            <w:r w:rsidRPr="00800856">
              <w:rPr>
                <w:rFonts w:ascii="Tahoma" w:hAnsi="Tahoma" w:cs="Tahoma"/>
                <w:sz w:val="10"/>
                <w:szCs w:val="10"/>
              </w:rPr>
              <w:t>На прибыль</w:t>
            </w:r>
          </w:p>
        </w:tc>
        <w:tc>
          <w:tcPr>
            <w:tcW w:w="804" w:type="dxa"/>
            <w:tcBorders>
              <w:top w:val="nil"/>
              <w:left w:val="nil"/>
              <w:bottom w:val="single" w:sz="4" w:space="0" w:color="C0C0C0"/>
              <w:right w:val="single" w:sz="4" w:space="0" w:color="C0C0C0"/>
            </w:tcBorders>
            <w:shd w:val="clear" w:color="auto" w:fill="auto"/>
            <w:vAlign w:val="center"/>
            <w:hideMark/>
          </w:tcPr>
          <w:p w14:paraId="02E08E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7BD2DA9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D7EAD3"/>
            <w:vAlign w:val="center"/>
            <w:hideMark/>
          </w:tcPr>
          <w:p w14:paraId="63197CD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239,14</w:t>
            </w:r>
          </w:p>
        </w:tc>
        <w:tc>
          <w:tcPr>
            <w:tcW w:w="1239" w:type="dxa"/>
            <w:tcBorders>
              <w:top w:val="nil"/>
              <w:left w:val="nil"/>
              <w:bottom w:val="single" w:sz="4" w:space="0" w:color="C0C0C0"/>
              <w:right w:val="single" w:sz="4" w:space="0" w:color="C0C0C0"/>
            </w:tcBorders>
            <w:shd w:val="clear" w:color="000000" w:fill="D7EAD3"/>
            <w:vAlign w:val="center"/>
            <w:hideMark/>
          </w:tcPr>
          <w:p w14:paraId="63D76A1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5A0D1B3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21" w:type="dxa"/>
            <w:tcBorders>
              <w:top w:val="nil"/>
              <w:left w:val="nil"/>
              <w:bottom w:val="single" w:sz="4" w:space="0" w:color="C0C0C0"/>
              <w:right w:val="single" w:sz="4" w:space="0" w:color="C0C0C0"/>
            </w:tcBorders>
            <w:shd w:val="clear" w:color="000000" w:fill="D7EAD3"/>
            <w:vAlign w:val="center"/>
            <w:hideMark/>
          </w:tcPr>
          <w:p w14:paraId="43D8FA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761A2F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D7EAD3"/>
            <w:vAlign w:val="center"/>
            <w:hideMark/>
          </w:tcPr>
          <w:p w14:paraId="6596DE2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696" w:type="dxa"/>
            <w:tcBorders>
              <w:top w:val="nil"/>
              <w:left w:val="nil"/>
              <w:bottom w:val="single" w:sz="4" w:space="0" w:color="C0C0C0"/>
              <w:right w:val="single" w:sz="4" w:space="0" w:color="C0C0C0"/>
            </w:tcBorders>
            <w:shd w:val="clear" w:color="000000" w:fill="D7EAD3"/>
            <w:vAlign w:val="center"/>
            <w:hideMark/>
          </w:tcPr>
          <w:p w14:paraId="67D5EF0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154111A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7C500405"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1AE6C2E"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1FC9FE3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32ACA3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11.5.1.1</w:t>
            </w:r>
          </w:p>
        </w:tc>
        <w:tc>
          <w:tcPr>
            <w:tcW w:w="3476" w:type="dxa"/>
            <w:tcBorders>
              <w:top w:val="nil"/>
              <w:left w:val="nil"/>
              <w:bottom w:val="single" w:sz="4" w:space="0" w:color="C0C0C0"/>
              <w:right w:val="single" w:sz="4" w:space="0" w:color="C0C0C0"/>
            </w:tcBorders>
            <w:shd w:val="clear" w:color="auto" w:fill="auto"/>
            <w:vAlign w:val="center"/>
            <w:hideMark/>
          </w:tcPr>
          <w:p w14:paraId="3B9D77D4"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На реализацию инвест программы</w:t>
            </w:r>
          </w:p>
        </w:tc>
        <w:tc>
          <w:tcPr>
            <w:tcW w:w="804" w:type="dxa"/>
            <w:tcBorders>
              <w:top w:val="nil"/>
              <w:left w:val="nil"/>
              <w:bottom w:val="single" w:sz="4" w:space="0" w:color="C0C0C0"/>
              <w:right w:val="single" w:sz="4" w:space="0" w:color="C0C0C0"/>
            </w:tcBorders>
            <w:shd w:val="clear" w:color="auto" w:fill="auto"/>
            <w:vAlign w:val="center"/>
            <w:hideMark/>
          </w:tcPr>
          <w:p w14:paraId="230AC8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FBC761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C0BBC1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239,14</w:t>
            </w:r>
          </w:p>
        </w:tc>
        <w:tc>
          <w:tcPr>
            <w:tcW w:w="1239" w:type="dxa"/>
            <w:tcBorders>
              <w:top w:val="nil"/>
              <w:left w:val="nil"/>
              <w:bottom w:val="single" w:sz="4" w:space="0" w:color="C0C0C0"/>
              <w:right w:val="single" w:sz="4" w:space="0" w:color="C0C0C0"/>
            </w:tcBorders>
            <w:shd w:val="clear" w:color="000000" w:fill="FFFFCC"/>
            <w:vAlign w:val="center"/>
            <w:hideMark/>
          </w:tcPr>
          <w:p w14:paraId="593B36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4F9AB0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7C84ED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28A7B5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5AB46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76CAB9A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A41BB1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26B3902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49DBC4F"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2B79012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C2DB98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11.5.1.2</w:t>
            </w:r>
          </w:p>
        </w:tc>
        <w:tc>
          <w:tcPr>
            <w:tcW w:w="3476" w:type="dxa"/>
            <w:tcBorders>
              <w:top w:val="nil"/>
              <w:left w:val="nil"/>
              <w:bottom w:val="single" w:sz="4" w:space="0" w:color="C0C0C0"/>
              <w:right w:val="single" w:sz="4" w:space="0" w:color="C0C0C0"/>
            </w:tcBorders>
            <w:shd w:val="clear" w:color="auto" w:fill="auto"/>
            <w:vAlign w:val="center"/>
            <w:hideMark/>
          </w:tcPr>
          <w:p w14:paraId="6132C4F5" w14:textId="77777777" w:rsidR="00800856" w:rsidRPr="00800856" w:rsidRDefault="00800856" w:rsidP="00800856">
            <w:pPr>
              <w:ind w:firstLineChars="300" w:firstLine="300"/>
              <w:rPr>
                <w:rFonts w:ascii="Tahoma" w:hAnsi="Tahoma" w:cs="Tahoma"/>
                <w:sz w:val="10"/>
                <w:szCs w:val="10"/>
              </w:rPr>
            </w:pPr>
            <w:r w:rsidRPr="00800856">
              <w:rPr>
                <w:rFonts w:ascii="Tahoma" w:hAnsi="Tahoma" w:cs="Tahoma"/>
                <w:sz w:val="10"/>
                <w:szCs w:val="10"/>
              </w:rPr>
              <w:t>На реализацию производственной программы</w:t>
            </w:r>
          </w:p>
        </w:tc>
        <w:tc>
          <w:tcPr>
            <w:tcW w:w="804" w:type="dxa"/>
            <w:tcBorders>
              <w:top w:val="nil"/>
              <w:left w:val="nil"/>
              <w:bottom w:val="single" w:sz="4" w:space="0" w:color="C0C0C0"/>
              <w:right w:val="single" w:sz="4" w:space="0" w:color="C0C0C0"/>
            </w:tcBorders>
            <w:shd w:val="clear" w:color="auto" w:fill="auto"/>
            <w:vAlign w:val="center"/>
            <w:hideMark/>
          </w:tcPr>
          <w:p w14:paraId="73BADA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2519F4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058756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0C9BFD7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75819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69CD5D4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067F58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5E73618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0B7113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0C07886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8078C4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1F135BD" w14:textId="77777777" w:rsidTr="00800856">
        <w:trPr>
          <w:trHeight w:val="900"/>
          <w:jc w:val="center"/>
        </w:trPr>
        <w:tc>
          <w:tcPr>
            <w:tcW w:w="437" w:type="dxa"/>
            <w:tcBorders>
              <w:top w:val="nil"/>
              <w:left w:val="nil"/>
              <w:bottom w:val="nil"/>
              <w:right w:val="nil"/>
            </w:tcBorders>
            <w:shd w:val="clear" w:color="000000" w:fill="00B0F0"/>
            <w:noWrap/>
            <w:vAlign w:val="center"/>
            <w:hideMark/>
          </w:tcPr>
          <w:p w14:paraId="624E2333"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П</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AA949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11.6</w:t>
            </w:r>
          </w:p>
        </w:tc>
        <w:tc>
          <w:tcPr>
            <w:tcW w:w="3476" w:type="dxa"/>
            <w:tcBorders>
              <w:top w:val="nil"/>
              <w:left w:val="nil"/>
              <w:bottom w:val="single" w:sz="4" w:space="0" w:color="C0C0C0"/>
              <w:right w:val="single" w:sz="4" w:space="0" w:color="C0C0C0"/>
            </w:tcBorders>
            <w:shd w:val="clear" w:color="auto" w:fill="auto"/>
            <w:vAlign w:val="center"/>
            <w:hideMark/>
          </w:tcPr>
          <w:p w14:paraId="7B6806AD"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804" w:type="dxa"/>
            <w:tcBorders>
              <w:top w:val="nil"/>
              <w:left w:val="nil"/>
              <w:bottom w:val="single" w:sz="4" w:space="0" w:color="C0C0C0"/>
              <w:right w:val="single" w:sz="4" w:space="0" w:color="C0C0C0"/>
            </w:tcBorders>
            <w:shd w:val="clear" w:color="auto" w:fill="auto"/>
            <w:vAlign w:val="center"/>
            <w:hideMark/>
          </w:tcPr>
          <w:p w14:paraId="60D50C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8596C0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195" w:type="dxa"/>
            <w:tcBorders>
              <w:top w:val="nil"/>
              <w:left w:val="nil"/>
              <w:bottom w:val="single" w:sz="4" w:space="0" w:color="C0C0C0"/>
              <w:right w:val="single" w:sz="4" w:space="0" w:color="C0C0C0"/>
            </w:tcBorders>
            <w:shd w:val="clear" w:color="000000" w:fill="FFFFCC"/>
            <w:vAlign w:val="center"/>
            <w:hideMark/>
          </w:tcPr>
          <w:p w14:paraId="4992ABB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AD2CE3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43E176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7D14BB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F5DE21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FB6D1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5385DEE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1C665A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43363738"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E47A8C0"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6DA757B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7DC1E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12</w:t>
            </w:r>
          </w:p>
        </w:tc>
        <w:tc>
          <w:tcPr>
            <w:tcW w:w="3476" w:type="dxa"/>
            <w:tcBorders>
              <w:top w:val="nil"/>
              <w:left w:val="nil"/>
              <w:bottom w:val="single" w:sz="4" w:space="0" w:color="C0C0C0"/>
              <w:right w:val="single" w:sz="4" w:space="0" w:color="C0C0C0"/>
            </w:tcBorders>
            <w:shd w:val="clear" w:color="auto" w:fill="auto"/>
            <w:vAlign w:val="center"/>
            <w:hideMark/>
          </w:tcPr>
          <w:p w14:paraId="6296A844"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Недополученные доходы/выпадающие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48C213F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884CDB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621,53</w:t>
            </w:r>
          </w:p>
        </w:tc>
        <w:tc>
          <w:tcPr>
            <w:tcW w:w="1195" w:type="dxa"/>
            <w:tcBorders>
              <w:top w:val="nil"/>
              <w:left w:val="nil"/>
              <w:bottom w:val="single" w:sz="4" w:space="0" w:color="C0C0C0"/>
              <w:right w:val="single" w:sz="4" w:space="0" w:color="C0C0C0"/>
            </w:tcBorders>
            <w:shd w:val="clear" w:color="000000" w:fill="FFFFCC"/>
            <w:vAlign w:val="center"/>
            <w:hideMark/>
          </w:tcPr>
          <w:p w14:paraId="79D496E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621,53</w:t>
            </w:r>
          </w:p>
        </w:tc>
        <w:tc>
          <w:tcPr>
            <w:tcW w:w="1239" w:type="dxa"/>
            <w:tcBorders>
              <w:top w:val="nil"/>
              <w:left w:val="nil"/>
              <w:bottom w:val="single" w:sz="4" w:space="0" w:color="C0C0C0"/>
              <w:right w:val="single" w:sz="4" w:space="0" w:color="C0C0C0"/>
            </w:tcBorders>
            <w:shd w:val="clear" w:color="000000" w:fill="FFFFCC"/>
            <w:vAlign w:val="center"/>
            <w:hideMark/>
          </w:tcPr>
          <w:p w14:paraId="6BAF242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1 500,00</w:t>
            </w:r>
          </w:p>
        </w:tc>
        <w:tc>
          <w:tcPr>
            <w:tcW w:w="1239" w:type="dxa"/>
            <w:tcBorders>
              <w:top w:val="nil"/>
              <w:left w:val="nil"/>
              <w:bottom w:val="single" w:sz="4" w:space="0" w:color="C0C0C0"/>
              <w:right w:val="single" w:sz="4" w:space="0" w:color="C0C0C0"/>
            </w:tcBorders>
            <w:shd w:val="clear" w:color="000000" w:fill="FFFFCC"/>
            <w:vAlign w:val="center"/>
            <w:hideMark/>
          </w:tcPr>
          <w:p w14:paraId="390B5B4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3 480,88</w:t>
            </w:r>
          </w:p>
        </w:tc>
        <w:tc>
          <w:tcPr>
            <w:tcW w:w="1121" w:type="dxa"/>
            <w:tcBorders>
              <w:top w:val="nil"/>
              <w:left w:val="nil"/>
              <w:bottom w:val="single" w:sz="4" w:space="0" w:color="C0C0C0"/>
              <w:right w:val="single" w:sz="4" w:space="0" w:color="C0C0C0"/>
            </w:tcBorders>
            <w:shd w:val="clear" w:color="000000" w:fill="D7EAD3"/>
            <w:vAlign w:val="center"/>
            <w:hideMark/>
          </w:tcPr>
          <w:p w14:paraId="03B90AD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1 740,44</w:t>
            </w:r>
          </w:p>
        </w:tc>
        <w:tc>
          <w:tcPr>
            <w:tcW w:w="1091" w:type="dxa"/>
            <w:tcBorders>
              <w:top w:val="nil"/>
              <w:left w:val="nil"/>
              <w:bottom w:val="single" w:sz="4" w:space="0" w:color="C0C0C0"/>
              <w:right w:val="single" w:sz="4" w:space="0" w:color="C0C0C0"/>
            </w:tcBorders>
            <w:shd w:val="clear" w:color="000000" w:fill="D7EAD3"/>
            <w:vAlign w:val="center"/>
            <w:hideMark/>
          </w:tcPr>
          <w:p w14:paraId="6CE2548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1 740,44</w:t>
            </w:r>
          </w:p>
        </w:tc>
        <w:tc>
          <w:tcPr>
            <w:tcW w:w="1239" w:type="dxa"/>
            <w:tcBorders>
              <w:top w:val="nil"/>
              <w:left w:val="nil"/>
              <w:bottom w:val="single" w:sz="4" w:space="0" w:color="C0C0C0"/>
              <w:right w:val="single" w:sz="4" w:space="0" w:color="C0C0C0"/>
            </w:tcBorders>
            <w:shd w:val="clear" w:color="000000" w:fill="FFFFCC"/>
            <w:vAlign w:val="center"/>
            <w:hideMark/>
          </w:tcPr>
          <w:p w14:paraId="41D1277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3 732,53</w:t>
            </w:r>
          </w:p>
        </w:tc>
        <w:tc>
          <w:tcPr>
            <w:tcW w:w="696" w:type="dxa"/>
            <w:tcBorders>
              <w:top w:val="nil"/>
              <w:left w:val="nil"/>
              <w:bottom w:val="single" w:sz="4" w:space="0" w:color="C0C0C0"/>
              <w:right w:val="single" w:sz="4" w:space="0" w:color="C0C0C0"/>
            </w:tcBorders>
            <w:shd w:val="clear" w:color="000000" w:fill="D7EAD3"/>
            <w:vAlign w:val="center"/>
            <w:hideMark/>
          </w:tcPr>
          <w:p w14:paraId="0FE2EBA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1 866,27</w:t>
            </w:r>
          </w:p>
        </w:tc>
        <w:tc>
          <w:tcPr>
            <w:tcW w:w="708" w:type="dxa"/>
            <w:tcBorders>
              <w:top w:val="nil"/>
              <w:left w:val="nil"/>
              <w:bottom w:val="single" w:sz="4" w:space="0" w:color="C0C0C0"/>
              <w:right w:val="single" w:sz="4" w:space="0" w:color="C0C0C0"/>
            </w:tcBorders>
            <w:shd w:val="clear" w:color="000000" w:fill="D7EAD3"/>
            <w:vAlign w:val="center"/>
            <w:hideMark/>
          </w:tcPr>
          <w:p w14:paraId="0F7711B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1 866,27</w:t>
            </w:r>
          </w:p>
        </w:tc>
        <w:tc>
          <w:tcPr>
            <w:tcW w:w="394" w:type="dxa"/>
            <w:tcBorders>
              <w:top w:val="nil"/>
              <w:left w:val="nil"/>
              <w:bottom w:val="single" w:sz="4" w:space="0" w:color="C0C0C0"/>
              <w:right w:val="single" w:sz="4" w:space="0" w:color="C0C0C0"/>
            </w:tcBorders>
            <w:shd w:val="clear" w:color="000000" w:fill="FFFFCC"/>
            <w:vAlign w:val="center"/>
            <w:hideMark/>
          </w:tcPr>
          <w:p w14:paraId="65EFDEE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D54E708"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5E219D3F" w14:textId="77777777" w:rsidR="00800856" w:rsidRPr="00800856" w:rsidRDefault="00800856" w:rsidP="00800856">
            <w:pPr>
              <w:rPr>
                <w:rFonts w:ascii="Tahoma" w:hAnsi="Tahoma" w:cs="Tahoma"/>
                <w:sz w:val="10"/>
                <w:szCs w:val="10"/>
              </w:rPr>
            </w:pPr>
            <w:r w:rsidRPr="00800856">
              <w:rPr>
                <w:rFonts w:ascii="Tahoma" w:hAnsi="Tahoma" w:cs="Tahoma"/>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A9A6F6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12.1</w:t>
            </w:r>
          </w:p>
        </w:tc>
        <w:tc>
          <w:tcPr>
            <w:tcW w:w="3476" w:type="dxa"/>
            <w:tcBorders>
              <w:top w:val="nil"/>
              <w:left w:val="nil"/>
              <w:bottom w:val="single" w:sz="4" w:space="0" w:color="C0C0C0"/>
              <w:right w:val="single" w:sz="4" w:space="0" w:color="C0C0C0"/>
            </w:tcBorders>
            <w:shd w:val="clear" w:color="auto" w:fill="auto"/>
            <w:vAlign w:val="center"/>
            <w:hideMark/>
          </w:tcPr>
          <w:p w14:paraId="21AF8886"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Отклонение фактически достигнутого объёма поданной воды или принятых сточных вод</w:t>
            </w:r>
          </w:p>
        </w:tc>
        <w:tc>
          <w:tcPr>
            <w:tcW w:w="804" w:type="dxa"/>
            <w:tcBorders>
              <w:top w:val="nil"/>
              <w:left w:val="nil"/>
              <w:bottom w:val="single" w:sz="4" w:space="0" w:color="C0C0C0"/>
              <w:right w:val="single" w:sz="4" w:space="0" w:color="C0C0C0"/>
            </w:tcBorders>
            <w:shd w:val="clear" w:color="auto" w:fill="auto"/>
            <w:vAlign w:val="center"/>
            <w:hideMark/>
          </w:tcPr>
          <w:p w14:paraId="66153D9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7E7C90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218EEB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18A80A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1 500,00</w:t>
            </w:r>
          </w:p>
        </w:tc>
        <w:tc>
          <w:tcPr>
            <w:tcW w:w="1239" w:type="dxa"/>
            <w:tcBorders>
              <w:top w:val="nil"/>
              <w:left w:val="nil"/>
              <w:bottom w:val="single" w:sz="4" w:space="0" w:color="C0C0C0"/>
              <w:right w:val="single" w:sz="4" w:space="0" w:color="C0C0C0"/>
            </w:tcBorders>
            <w:shd w:val="clear" w:color="000000" w:fill="FFFFCC"/>
            <w:vAlign w:val="center"/>
            <w:hideMark/>
          </w:tcPr>
          <w:p w14:paraId="79774E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3 567,49</w:t>
            </w:r>
          </w:p>
        </w:tc>
        <w:tc>
          <w:tcPr>
            <w:tcW w:w="1121" w:type="dxa"/>
            <w:tcBorders>
              <w:top w:val="nil"/>
              <w:left w:val="nil"/>
              <w:bottom w:val="single" w:sz="4" w:space="0" w:color="C0C0C0"/>
              <w:right w:val="single" w:sz="4" w:space="0" w:color="C0C0C0"/>
            </w:tcBorders>
            <w:shd w:val="clear" w:color="000000" w:fill="D7EAD3"/>
            <w:vAlign w:val="center"/>
            <w:hideMark/>
          </w:tcPr>
          <w:p w14:paraId="710A92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1 783,75</w:t>
            </w:r>
          </w:p>
        </w:tc>
        <w:tc>
          <w:tcPr>
            <w:tcW w:w="1091" w:type="dxa"/>
            <w:tcBorders>
              <w:top w:val="nil"/>
              <w:left w:val="nil"/>
              <w:bottom w:val="single" w:sz="4" w:space="0" w:color="C0C0C0"/>
              <w:right w:val="single" w:sz="4" w:space="0" w:color="C0C0C0"/>
            </w:tcBorders>
            <w:shd w:val="clear" w:color="000000" w:fill="D7EAD3"/>
            <w:vAlign w:val="center"/>
            <w:hideMark/>
          </w:tcPr>
          <w:p w14:paraId="3D9601D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1 783,75</w:t>
            </w:r>
          </w:p>
        </w:tc>
        <w:tc>
          <w:tcPr>
            <w:tcW w:w="1239" w:type="dxa"/>
            <w:tcBorders>
              <w:top w:val="nil"/>
              <w:left w:val="nil"/>
              <w:bottom w:val="single" w:sz="4" w:space="0" w:color="C0C0C0"/>
              <w:right w:val="single" w:sz="4" w:space="0" w:color="C0C0C0"/>
            </w:tcBorders>
            <w:shd w:val="clear" w:color="000000" w:fill="FFFFCC"/>
            <w:vAlign w:val="center"/>
            <w:hideMark/>
          </w:tcPr>
          <w:p w14:paraId="3ED171F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3 567,49</w:t>
            </w:r>
          </w:p>
        </w:tc>
        <w:tc>
          <w:tcPr>
            <w:tcW w:w="696" w:type="dxa"/>
            <w:tcBorders>
              <w:top w:val="nil"/>
              <w:left w:val="nil"/>
              <w:bottom w:val="single" w:sz="4" w:space="0" w:color="C0C0C0"/>
              <w:right w:val="single" w:sz="4" w:space="0" w:color="C0C0C0"/>
            </w:tcBorders>
            <w:shd w:val="clear" w:color="000000" w:fill="D7EAD3"/>
            <w:vAlign w:val="center"/>
            <w:hideMark/>
          </w:tcPr>
          <w:p w14:paraId="040D066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1 783,75</w:t>
            </w:r>
          </w:p>
        </w:tc>
        <w:tc>
          <w:tcPr>
            <w:tcW w:w="708" w:type="dxa"/>
            <w:tcBorders>
              <w:top w:val="nil"/>
              <w:left w:val="nil"/>
              <w:bottom w:val="single" w:sz="4" w:space="0" w:color="C0C0C0"/>
              <w:right w:val="single" w:sz="4" w:space="0" w:color="C0C0C0"/>
            </w:tcBorders>
            <w:shd w:val="clear" w:color="000000" w:fill="D7EAD3"/>
            <w:vAlign w:val="center"/>
            <w:hideMark/>
          </w:tcPr>
          <w:p w14:paraId="02BBDE8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1 783,75</w:t>
            </w:r>
          </w:p>
        </w:tc>
        <w:tc>
          <w:tcPr>
            <w:tcW w:w="394" w:type="dxa"/>
            <w:tcBorders>
              <w:top w:val="nil"/>
              <w:left w:val="nil"/>
              <w:bottom w:val="single" w:sz="4" w:space="0" w:color="C0C0C0"/>
              <w:right w:val="single" w:sz="4" w:space="0" w:color="C0C0C0"/>
            </w:tcBorders>
            <w:shd w:val="clear" w:color="000000" w:fill="FFFFCC"/>
            <w:vAlign w:val="center"/>
            <w:hideMark/>
          </w:tcPr>
          <w:p w14:paraId="7C53FE6F"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0556F78A" w14:textId="77777777" w:rsidTr="00800856">
        <w:trPr>
          <w:trHeight w:val="585"/>
          <w:jc w:val="center"/>
        </w:trPr>
        <w:tc>
          <w:tcPr>
            <w:tcW w:w="437" w:type="dxa"/>
            <w:tcBorders>
              <w:top w:val="nil"/>
              <w:left w:val="nil"/>
              <w:bottom w:val="nil"/>
              <w:right w:val="nil"/>
            </w:tcBorders>
            <w:shd w:val="clear" w:color="000000" w:fill="00B050"/>
            <w:noWrap/>
            <w:vAlign w:val="center"/>
            <w:hideMark/>
          </w:tcPr>
          <w:p w14:paraId="7D2FEE4D"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2D5FC5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w:t>
            </w:r>
          </w:p>
        </w:tc>
        <w:tc>
          <w:tcPr>
            <w:tcW w:w="3476" w:type="dxa"/>
            <w:tcBorders>
              <w:top w:val="nil"/>
              <w:left w:val="nil"/>
              <w:bottom w:val="single" w:sz="4" w:space="0" w:color="C0C0C0"/>
              <w:right w:val="single" w:sz="4" w:space="0" w:color="C0C0C0"/>
            </w:tcBorders>
            <w:shd w:val="clear" w:color="auto" w:fill="auto"/>
            <w:vAlign w:val="center"/>
            <w:hideMark/>
          </w:tcPr>
          <w:p w14:paraId="563EF69D"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Отклонение фактически достигнутого уровня неподконтрольных расходов</w:t>
            </w:r>
          </w:p>
        </w:tc>
        <w:tc>
          <w:tcPr>
            <w:tcW w:w="804" w:type="dxa"/>
            <w:tcBorders>
              <w:top w:val="nil"/>
              <w:left w:val="nil"/>
              <w:bottom w:val="single" w:sz="4" w:space="0" w:color="C0C0C0"/>
              <w:right w:val="single" w:sz="4" w:space="0" w:color="C0C0C0"/>
            </w:tcBorders>
            <w:shd w:val="clear" w:color="auto" w:fill="auto"/>
            <w:vAlign w:val="center"/>
            <w:hideMark/>
          </w:tcPr>
          <w:p w14:paraId="4887D0C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D616A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3D31A69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34D1D6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11C54C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66ECA10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1EEA111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149F464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D57C2D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6ADBBDE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0B10248D"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DED8FED"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7463131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7E04EC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12.2.1</w:t>
            </w:r>
          </w:p>
        </w:tc>
        <w:tc>
          <w:tcPr>
            <w:tcW w:w="3476" w:type="dxa"/>
            <w:tcBorders>
              <w:top w:val="nil"/>
              <w:left w:val="nil"/>
              <w:bottom w:val="single" w:sz="4" w:space="0" w:color="C0C0C0"/>
              <w:right w:val="single" w:sz="4" w:space="0" w:color="C0C0C0"/>
            </w:tcBorders>
            <w:shd w:val="clear" w:color="auto" w:fill="auto"/>
            <w:vAlign w:val="center"/>
            <w:hideMark/>
          </w:tcPr>
          <w:p w14:paraId="133AA752"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Арендная плата</w:t>
            </w:r>
          </w:p>
        </w:tc>
        <w:tc>
          <w:tcPr>
            <w:tcW w:w="804" w:type="dxa"/>
            <w:tcBorders>
              <w:top w:val="nil"/>
              <w:left w:val="nil"/>
              <w:bottom w:val="single" w:sz="4" w:space="0" w:color="C0C0C0"/>
              <w:right w:val="single" w:sz="4" w:space="0" w:color="C0C0C0"/>
            </w:tcBorders>
            <w:shd w:val="clear" w:color="auto" w:fill="auto"/>
            <w:vAlign w:val="center"/>
            <w:hideMark/>
          </w:tcPr>
          <w:p w14:paraId="4C31C0C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2BBD001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0CB920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352117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18523E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7BBE225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839296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53F5D8D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98C7F1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DF40D5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56B08BBC"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D85A221"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2DB74EC4"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C557C9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12.2.2</w:t>
            </w:r>
          </w:p>
        </w:tc>
        <w:tc>
          <w:tcPr>
            <w:tcW w:w="3476" w:type="dxa"/>
            <w:tcBorders>
              <w:top w:val="nil"/>
              <w:left w:val="nil"/>
              <w:bottom w:val="single" w:sz="4" w:space="0" w:color="C0C0C0"/>
              <w:right w:val="single" w:sz="4" w:space="0" w:color="C0C0C0"/>
            </w:tcBorders>
            <w:shd w:val="clear" w:color="auto" w:fill="auto"/>
            <w:vAlign w:val="center"/>
            <w:hideMark/>
          </w:tcPr>
          <w:p w14:paraId="269A4A7C"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Налог на землю, (аренда земли)</w:t>
            </w:r>
          </w:p>
        </w:tc>
        <w:tc>
          <w:tcPr>
            <w:tcW w:w="804" w:type="dxa"/>
            <w:tcBorders>
              <w:top w:val="nil"/>
              <w:left w:val="nil"/>
              <w:bottom w:val="single" w:sz="4" w:space="0" w:color="C0C0C0"/>
              <w:right w:val="single" w:sz="4" w:space="0" w:color="C0C0C0"/>
            </w:tcBorders>
            <w:shd w:val="clear" w:color="auto" w:fill="auto"/>
            <w:vAlign w:val="center"/>
            <w:hideMark/>
          </w:tcPr>
          <w:p w14:paraId="08283A6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A558C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0F0C8E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FD32B3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32D4A5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4B89234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671C0FF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3A9CA1F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25FF30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9E2D44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DF5E602"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427D5F8"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0AA9D02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FA39E9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12.2.3</w:t>
            </w:r>
          </w:p>
        </w:tc>
        <w:tc>
          <w:tcPr>
            <w:tcW w:w="3476" w:type="dxa"/>
            <w:tcBorders>
              <w:top w:val="nil"/>
              <w:left w:val="nil"/>
              <w:bottom w:val="single" w:sz="4" w:space="0" w:color="C0C0C0"/>
              <w:right w:val="single" w:sz="4" w:space="0" w:color="C0C0C0"/>
            </w:tcBorders>
            <w:shd w:val="clear" w:color="auto" w:fill="auto"/>
            <w:vAlign w:val="center"/>
            <w:hideMark/>
          </w:tcPr>
          <w:p w14:paraId="3308F88E"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Плата за негативное воздействие на окружающую среду</w:t>
            </w:r>
          </w:p>
        </w:tc>
        <w:tc>
          <w:tcPr>
            <w:tcW w:w="804" w:type="dxa"/>
            <w:tcBorders>
              <w:top w:val="nil"/>
              <w:left w:val="nil"/>
              <w:bottom w:val="single" w:sz="4" w:space="0" w:color="C0C0C0"/>
              <w:right w:val="single" w:sz="4" w:space="0" w:color="C0C0C0"/>
            </w:tcBorders>
            <w:shd w:val="clear" w:color="auto" w:fill="auto"/>
            <w:vAlign w:val="center"/>
            <w:hideMark/>
          </w:tcPr>
          <w:p w14:paraId="7A341B4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3C0850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5FBD46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91091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B9FD95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5E621A8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74A075C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4AD3FB4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415AFF6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B04BF8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60345EDB"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6CA1D4F"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17485FD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E917F4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12.2.4</w:t>
            </w:r>
          </w:p>
        </w:tc>
        <w:tc>
          <w:tcPr>
            <w:tcW w:w="3476" w:type="dxa"/>
            <w:tcBorders>
              <w:top w:val="nil"/>
              <w:left w:val="nil"/>
              <w:bottom w:val="single" w:sz="4" w:space="0" w:color="C0C0C0"/>
              <w:right w:val="single" w:sz="4" w:space="0" w:color="C0C0C0"/>
            </w:tcBorders>
            <w:shd w:val="clear" w:color="auto" w:fill="auto"/>
            <w:vAlign w:val="center"/>
            <w:hideMark/>
          </w:tcPr>
          <w:p w14:paraId="3ECD1EF6"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Транспортный налог</w:t>
            </w:r>
          </w:p>
        </w:tc>
        <w:tc>
          <w:tcPr>
            <w:tcW w:w="804" w:type="dxa"/>
            <w:tcBorders>
              <w:top w:val="nil"/>
              <w:left w:val="nil"/>
              <w:bottom w:val="single" w:sz="4" w:space="0" w:color="C0C0C0"/>
              <w:right w:val="single" w:sz="4" w:space="0" w:color="C0C0C0"/>
            </w:tcBorders>
            <w:shd w:val="clear" w:color="auto" w:fill="auto"/>
            <w:vAlign w:val="center"/>
            <w:hideMark/>
          </w:tcPr>
          <w:p w14:paraId="5E299E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7DB1A9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3C924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68F093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86206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13B2B0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926953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8366BF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0AD8C38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8D252A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77BADD5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0479506"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22D33D4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CE2EE5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12.2.5</w:t>
            </w:r>
          </w:p>
        </w:tc>
        <w:tc>
          <w:tcPr>
            <w:tcW w:w="3476" w:type="dxa"/>
            <w:tcBorders>
              <w:top w:val="nil"/>
              <w:left w:val="nil"/>
              <w:bottom w:val="single" w:sz="4" w:space="0" w:color="C0C0C0"/>
              <w:right w:val="single" w:sz="4" w:space="0" w:color="C0C0C0"/>
            </w:tcBorders>
            <w:shd w:val="clear" w:color="auto" w:fill="auto"/>
            <w:vAlign w:val="center"/>
            <w:hideMark/>
          </w:tcPr>
          <w:p w14:paraId="48DE4AC2"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Налог на имущество</w:t>
            </w:r>
          </w:p>
        </w:tc>
        <w:tc>
          <w:tcPr>
            <w:tcW w:w="804" w:type="dxa"/>
            <w:tcBorders>
              <w:top w:val="nil"/>
              <w:left w:val="nil"/>
              <w:bottom w:val="single" w:sz="4" w:space="0" w:color="C0C0C0"/>
              <w:right w:val="single" w:sz="4" w:space="0" w:color="C0C0C0"/>
            </w:tcBorders>
            <w:shd w:val="clear" w:color="auto" w:fill="auto"/>
            <w:vAlign w:val="center"/>
            <w:hideMark/>
          </w:tcPr>
          <w:p w14:paraId="12E6D5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3C96DE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02EEA31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7F34E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C1541E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068D5D1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7839C51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5B4C412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76D529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80511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5579E4B3"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2518F9B" w14:textId="77777777" w:rsidTr="00800856">
        <w:trPr>
          <w:trHeight w:val="1125"/>
          <w:jc w:val="center"/>
        </w:trPr>
        <w:tc>
          <w:tcPr>
            <w:tcW w:w="437" w:type="dxa"/>
            <w:tcBorders>
              <w:top w:val="nil"/>
              <w:left w:val="nil"/>
              <w:bottom w:val="nil"/>
              <w:right w:val="nil"/>
            </w:tcBorders>
            <w:shd w:val="clear" w:color="000000" w:fill="00B050"/>
            <w:noWrap/>
            <w:vAlign w:val="center"/>
            <w:hideMark/>
          </w:tcPr>
          <w:p w14:paraId="152CD38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3BBE5C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12.2.6</w:t>
            </w:r>
          </w:p>
        </w:tc>
        <w:tc>
          <w:tcPr>
            <w:tcW w:w="3476" w:type="dxa"/>
            <w:tcBorders>
              <w:top w:val="nil"/>
              <w:left w:val="nil"/>
              <w:bottom w:val="single" w:sz="4" w:space="0" w:color="C0C0C0"/>
              <w:right w:val="single" w:sz="4" w:space="0" w:color="C0C0C0"/>
            </w:tcBorders>
            <w:shd w:val="clear" w:color="auto" w:fill="auto"/>
            <w:vAlign w:val="center"/>
            <w:hideMark/>
          </w:tcPr>
          <w:p w14:paraId="0A6A767C"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804" w:type="dxa"/>
            <w:tcBorders>
              <w:top w:val="nil"/>
              <w:left w:val="nil"/>
              <w:bottom w:val="single" w:sz="4" w:space="0" w:color="C0C0C0"/>
              <w:right w:val="single" w:sz="4" w:space="0" w:color="C0C0C0"/>
            </w:tcBorders>
            <w:shd w:val="clear" w:color="auto" w:fill="auto"/>
            <w:vAlign w:val="center"/>
            <w:hideMark/>
          </w:tcPr>
          <w:p w14:paraId="3150244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A8C783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9ED515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057462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F2A6F0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19F22FD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7B2326B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0E906CB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55A720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07A67D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92CAF6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F36DB36"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6DFF05F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B94108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12.2.7</w:t>
            </w:r>
          </w:p>
        </w:tc>
        <w:tc>
          <w:tcPr>
            <w:tcW w:w="3476" w:type="dxa"/>
            <w:tcBorders>
              <w:top w:val="nil"/>
              <w:left w:val="nil"/>
              <w:bottom w:val="single" w:sz="4" w:space="0" w:color="C0C0C0"/>
              <w:right w:val="single" w:sz="4" w:space="0" w:color="C0C0C0"/>
            </w:tcBorders>
            <w:shd w:val="clear" w:color="auto" w:fill="auto"/>
            <w:vAlign w:val="center"/>
            <w:hideMark/>
          </w:tcPr>
          <w:p w14:paraId="2A4B999C"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Прибыль на социальное развитие, поощрение</w:t>
            </w:r>
          </w:p>
        </w:tc>
        <w:tc>
          <w:tcPr>
            <w:tcW w:w="804" w:type="dxa"/>
            <w:tcBorders>
              <w:top w:val="nil"/>
              <w:left w:val="nil"/>
              <w:bottom w:val="single" w:sz="4" w:space="0" w:color="C0C0C0"/>
              <w:right w:val="single" w:sz="4" w:space="0" w:color="C0C0C0"/>
            </w:tcBorders>
            <w:shd w:val="clear" w:color="auto" w:fill="auto"/>
            <w:vAlign w:val="center"/>
            <w:hideMark/>
          </w:tcPr>
          <w:p w14:paraId="3150CBE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3ABAC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6C0456F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D89976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2830B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186DB9D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47F947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D709D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46007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314F03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154F532E"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7E8E06BD" w14:textId="77777777" w:rsidTr="00800856">
        <w:trPr>
          <w:trHeight w:val="225"/>
          <w:jc w:val="center"/>
        </w:trPr>
        <w:tc>
          <w:tcPr>
            <w:tcW w:w="437" w:type="dxa"/>
            <w:tcBorders>
              <w:top w:val="nil"/>
              <w:left w:val="nil"/>
              <w:bottom w:val="nil"/>
              <w:right w:val="nil"/>
            </w:tcBorders>
            <w:shd w:val="clear" w:color="000000" w:fill="00B050"/>
            <w:noWrap/>
            <w:vAlign w:val="center"/>
            <w:hideMark/>
          </w:tcPr>
          <w:p w14:paraId="168475B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2A5CCA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12.2.8</w:t>
            </w:r>
          </w:p>
        </w:tc>
        <w:tc>
          <w:tcPr>
            <w:tcW w:w="3476" w:type="dxa"/>
            <w:tcBorders>
              <w:top w:val="nil"/>
              <w:left w:val="nil"/>
              <w:bottom w:val="single" w:sz="4" w:space="0" w:color="C0C0C0"/>
              <w:right w:val="single" w:sz="4" w:space="0" w:color="C0C0C0"/>
            </w:tcBorders>
            <w:shd w:val="clear" w:color="auto" w:fill="auto"/>
            <w:vAlign w:val="center"/>
            <w:hideMark/>
          </w:tcPr>
          <w:p w14:paraId="5DA9A35F" w14:textId="77777777" w:rsidR="00800856" w:rsidRPr="00800856" w:rsidRDefault="00800856" w:rsidP="00800856">
            <w:pPr>
              <w:ind w:firstLineChars="400" w:firstLine="400"/>
              <w:rPr>
                <w:rFonts w:ascii="Tahoma" w:hAnsi="Tahoma" w:cs="Tahoma"/>
                <w:sz w:val="10"/>
                <w:szCs w:val="10"/>
              </w:rPr>
            </w:pPr>
            <w:r w:rsidRPr="00800856">
              <w:rPr>
                <w:rFonts w:ascii="Tahoma" w:hAnsi="Tahoma" w:cs="Tahoma"/>
                <w:sz w:val="10"/>
                <w:szCs w:val="10"/>
              </w:rPr>
              <w:t>Прочие (услуги банка, госпошлины)</w:t>
            </w:r>
          </w:p>
        </w:tc>
        <w:tc>
          <w:tcPr>
            <w:tcW w:w="804" w:type="dxa"/>
            <w:tcBorders>
              <w:top w:val="nil"/>
              <w:left w:val="nil"/>
              <w:bottom w:val="single" w:sz="4" w:space="0" w:color="C0C0C0"/>
              <w:right w:val="single" w:sz="4" w:space="0" w:color="C0C0C0"/>
            </w:tcBorders>
            <w:shd w:val="clear" w:color="auto" w:fill="auto"/>
            <w:vAlign w:val="center"/>
            <w:hideMark/>
          </w:tcPr>
          <w:p w14:paraId="4FED590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F7DB33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45041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5ECEDF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D72E8B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2C576EB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313FCE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77D3AB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0E72627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553923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0C218F95"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2B42406B" w14:textId="77777777" w:rsidTr="00800856">
        <w:trPr>
          <w:trHeight w:val="300"/>
          <w:jc w:val="center"/>
        </w:trPr>
        <w:tc>
          <w:tcPr>
            <w:tcW w:w="437" w:type="dxa"/>
            <w:tcBorders>
              <w:top w:val="nil"/>
              <w:left w:val="nil"/>
              <w:bottom w:val="nil"/>
              <w:right w:val="nil"/>
            </w:tcBorders>
            <w:shd w:val="clear" w:color="000000" w:fill="00B050"/>
            <w:noWrap/>
            <w:vAlign w:val="center"/>
            <w:hideMark/>
          </w:tcPr>
          <w:p w14:paraId="29A5890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E86C1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12.3</w:t>
            </w:r>
          </w:p>
        </w:tc>
        <w:tc>
          <w:tcPr>
            <w:tcW w:w="3476" w:type="dxa"/>
            <w:tcBorders>
              <w:top w:val="nil"/>
              <w:left w:val="nil"/>
              <w:bottom w:val="single" w:sz="4" w:space="0" w:color="C0C0C0"/>
              <w:right w:val="single" w:sz="4" w:space="0" w:color="C0C0C0"/>
            </w:tcBorders>
            <w:shd w:val="clear" w:color="auto" w:fill="auto"/>
            <w:vAlign w:val="center"/>
            <w:hideMark/>
          </w:tcPr>
          <w:p w14:paraId="22C7F97A"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 xml:space="preserve">Другие </w:t>
            </w:r>
          </w:p>
        </w:tc>
        <w:tc>
          <w:tcPr>
            <w:tcW w:w="804" w:type="dxa"/>
            <w:tcBorders>
              <w:top w:val="nil"/>
              <w:left w:val="nil"/>
              <w:bottom w:val="single" w:sz="4" w:space="0" w:color="C0C0C0"/>
              <w:right w:val="single" w:sz="4" w:space="0" w:color="C0C0C0"/>
            </w:tcBorders>
            <w:shd w:val="clear" w:color="auto" w:fill="auto"/>
            <w:vAlign w:val="center"/>
            <w:hideMark/>
          </w:tcPr>
          <w:p w14:paraId="6CBA8E0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4BE7215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CF70A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C56FEA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074934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3343DF1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DD35C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4084728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42B989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078A8F8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69B04B3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119696BF"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27AE0EA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5B74147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12.4</w:t>
            </w:r>
          </w:p>
        </w:tc>
        <w:tc>
          <w:tcPr>
            <w:tcW w:w="3476" w:type="dxa"/>
            <w:tcBorders>
              <w:top w:val="nil"/>
              <w:left w:val="nil"/>
              <w:bottom w:val="single" w:sz="4" w:space="0" w:color="C0C0C0"/>
              <w:right w:val="single" w:sz="4" w:space="0" w:color="C0C0C0"/>
            </w:tcBorders>
            <w:shd w:val="clear" w:color="auto" w:fill="auto"/>
            <w:vAlign w:val="center"/>
            <w:hideMark/>
          </w:tcPr>
          <w:p w14:paraId="0F415114"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Расходы, связанные с незапланированным ростом цен на электроэнергию</w:t>
            </w:r>
          </w:p>
        </w:tc>
        <w:tc>
          <w:tcPr>
            <w:tcW w:w="804" w:type="dxa"/>
            <w:tcBorders>
              <w:top w:val="nil"/>
              <w:left w:val="nil"/>
              <w:bottom w:val="single" w:sz="4" w:space="0" w:color="C0C0C0"/>
              <w:right w:val="single" w:sz="4" w:space="0" w:color="C0C0C0"/>
            </w:tcBorders>
            <w:shd w:val="clear" w:color="auto" w:fill="auto"/>
            <w:vAlign w:val="center"/>
            <w:hideMark/>
          </w:tcPr>
          <w:p w14:paraId="57D022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6D4686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DB5B49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3EDD22A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486290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69E076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633FB20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1D9D6C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3B46AFF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21DAA6D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5C3FAB2C"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2F1BB580" w14:textId="77777777" w:rsidTr="00800856">
        <w:trPr>
          <w:trHeight w:val="2565"/>
          <w:jc w:val="center"/>
        </w:trPr>
        <w:tc>
          <w:tcPr>
            <w:tcW w:w="437" w:type="dxa"/>
            <w:tcBorders>
              <w:top w:val="nil"/>
              <w:left w:val="nil"/>
              <w:bottom w:val="nil"/>
              <w:right w:val="nil"/>
            </w:tcBorders>
            <w:shd w:val="clear" w:color="000000" w:fill="00B050"/>
            <w:noWrap/>
            <w:vAlign w:val="center"/>
            <w:hideMark/>
          </w:tcPr>
          <w:p w14:paraId="5921D61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21FB6E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12.5</w:t>
            </w:r>
          </w:p>
        </w:tc>
        <w:tc>
          <w:tcPr>
            <w:tcW w:w="3476" w:type="dxa"/>
            <w:tcBorders>
              <w:top w:val="nil"/>
              <w:left w:val="nil"/>
              <w:bottom w:val="single" w:sz="4" w:space="0" w:color="C0C0C0"/>
              <w:right w:val="single" w:sz="4" w:space="0" w:color="C0C0C0"/>
            </w:tcBorders>
            <w:shd w:val="clear" w:color="000000" w:fill="92D050"/>
            <w:vAlign w:val="center"/>
            <w:hideMark/>
          </w:tcPr>
          <w:p w14:paraId="15B8A7BE"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Капитальный ремонт (исполнение решения СУДа по делу 3а-157/2024)</w:t>
            </w:r>
          </w:p>
        </w:tc>
        <w:tc>
          <w:tcPr>
            <w:tcW w:w="804" w:type="dxa"/>
            <w:tcBorders>
              <w:top w:val="nil"/>
              <w:left w:val="nil"/>
              <w:bottom w:val="single" w:sz="4" w:space="0" w:color="C0C0C0"/>
              <w:right w:val="single" w:sz="4" w:space="0" w:color="C0C0C0"/>
            </w:tcBorders>
            <w:shd w:val="clear" w:color="auto" w:fill="auto"/>
            <w:vAlign w:val="center"/>
            <w:hideMark/>
          </w:tcPr>
          <w:p w14:paraId="6807E61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213B8F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621,53</w:t>
            </w:r>
          </w:p>
        </w:tc>
        <w:tc>
          <w:tcPr>
            <w:tcW w:w="1195" w:type="dxa"/>
            <w:tcBorders>
              <w:top w:val="nil"/>
              <w:left w:val="nil"/>
              <w:bottom w:val="single" w:sz="4" w:space="0" w:color="C0C0C0"/>
              <w:right w:val="single" w:sz="4" w:space="0" w:color="C0C0C0"/>
            </w:tcBorders>
            <w:shd w:val="clear" w:color="000000" w:fill="FFFFCC"/>
            <w:vAlign w:val="center"/>
            <w:hideMark/>
          </w:tcPr>
          <w:p w14:paraId="19AB615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621,53</w:t>
            </w:r>
          </w:p>
        </w:tc>
        <w:tc>
          <w:tcPr>
            <w:tcW w:w="1239" w:type="dxa"/>
            <w:tcBorders>
              <w:top w:val="nil"/>
              <w:left w:val="nil"/>
              <w:bottom w:val="single" w:sz="4" w:space="0" w:color="C0C0C0"/>
              <w:right w:val="single" w:sz="4" w:space="0" w:color="C0C0C0"/>
            </w:tcBorders>
            <w:shd w:val="clear" w:color="000000" w:fill="FFFFCC"/>
            <w:vAlign w:val="center"/>
            <w:hideMark/>
          </w:tcPr>
          <w:p w14:paraId="5EC2851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777F96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-86,61</w:t>
            </w:r>
          </w:p>
        </w:tc>
        <w:tc>
          <w:tcPr>
            <w:tcW w:w="1121" w:type="dxa"/>
            <w:tcBorders>
              <w:top w:val="nil"/>
              <w:left w:val="nil"/>
              <w:bottom w:val="single" w:sz="4" w:space="0" w:color="C0C0C0"/>
              <w:right w:val="single" w:sz="4" w:space="0" w:color="C0C0C0"/>
            </w:tcBorders>
            <w:shd w:val="clear" w:color="000000" w:fill="D7EAD3"/>
            <w:vAlign w:val="center"/>
            <w:hideMark/>
          </w:tcPr>
          <w:p w14:paraId="00A7B38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-43,30</w:t>
            </w:r>
          </w:p>
        </w:tc>
        <w:tc>
          <w:tcPr>
            <w:tcW w:w="1091" w:type="dxa"/>
            <w:tcBorders>
              <w:top w:val="nil"/>
              <w:left w:val="nil"/>
              <w:bottom w:val="single" w:sz="4" w:space="0" w:color="C0C0C0"/>
              <w:right w:val="single" w:sz="4" w:space="0" w:color="C0C0C0"/>
            </w:tcBorders>
            <w:shd w:val="clear" w:color="000000" w:fill="D7EAD3"/>
            <w:vAlign w:val="center"/>
            <w:hideMark/>
          </w:tcPr>
          <w:p w14:paraId="3C9FAE2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-43,30</w:t>
            </w:r>
          </w:p>
        </w:tc>
        <w:tc>
          <w:tcPr>
            <w:tcW w:w="1239" w:type="dxa"/>
            <w:tcBorders>
              <w:top w:val="nil"/>
              <w:left w:val="nil"/>
              <w:bottom w:val="single" w:sz="4" w:space="0" w:color="C0C0C0"/>
              <w:right w:val="single" w:sz="4" w:space="0" w:color="C0C0C0"/>
            </w:tcBorders>
            <w:shd w:val="clear" w:color="000000" w:fill="92D050"/>
            <w:vAlign w:val="center"/>
            <w:hideMark/>
          </w:tcPr>
          <w:p w14:paraId="54E8825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165,04</w:t>
            </w:r>
          </w:p>
        </w:tc>
        <w:tc>
          <w:tcPr>
            <w:tcW w:w="696" w:type="dxa"/>
            <w:tcBorders>
              <w:top w:val="nil"/>
              <w:left w:val="nil"/>
              <w:bottom w:val="single" w:sz="4" w:space="0" w:color="C0C0C0"/>
              <w:right w:val="single" w:sz="4" w:space="0" w:color="C0C0C0"/>
            </w:tcBorders>
            <w:shd w:val="clear" w:color="000000" w:fill="92D050"/>
            <w:vAlign w:val="center"/>
            <w:hideMark/>
          </w:tcPr>
          <w:p w14:paraId="76DCC15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82,52</w:t>
            </w:r>
          </w:p>
        </w:tc>
        <w:tc>
          <w:tcPr>
            <w:tcW w:w="708" w:type="dxa"/>
            <w:tcBorders>
              <w:top w:val="nil"/>
              <w:left w:val="nil"/>
              <w:bottom w:val="single" w:sz="4" w:space="0" w:color="C0C0C0"/>
              <w:right w:val="single" w:sz="4" w:space="0" w:color="C0C0C0"/>
            </w:tcBorders>
            <w:shd w:val="clear" w:color="000000" w:fill="92D050"/>
            <w:vAlign w:val="center"/>
            <w:hideMark/>
          </w:tcPr>
          <w:p w14:paraId="0DF2AF0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82,52</w:t>
            </w:r>
          </w:p>
        </w:tc>
        <w:tc>
          <w:tcPr>
            <w:tcW w:w="394" w:type="dxa"/>
            <w:tcBorders>
              <w:top w:val="nil"/>
              <w:left w:val="nil"/>
              <w:bottom w:val="single" w:sz="4" w:space="0" w:color="C0C0C0"/>
              <w:right w:val="single" w:sz="4" w:space="0" w:color="C0C0C0"/>
            </w:tcBorders>
            <w:shd w:val="clear" w:color="000000" w:fill="92D050"/>
            <w:vAlign w:val="center"/>
            <w:hideMark/>
          </w:tcPr>
          <w:p w14:paraId="323179D5"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скорректировано выполнение капитального ремонта по факту 2022 года (во исполнение решения СУДа по делу 3а-157/2024) (факт 2022 год 6512,70т.р. - план 2022 год 6347,66т.р.=165,04т.р.)</w:t>
            </w:r>
          </w:p>
        </w:tc>
      </w:tr>
      <w:tr w:rsidR="00800856" w:rsidRPr="00800856" w14:paraId="0E829637" w14:textId="77777777" w:rsidTr="00800856">
        <w:trPr>
          <w:trHeight w:val="900"/>
          <w:jc w:val="center"/>
        </w:trPr>
        <w:tc>
          <w:tcPr>
            <w:tcW w:w="437" w:type="dxa"/>
            <w:tcBorders>
              <w:top w:val="nil"/>
              <w:left w:val="nil"/>
              <w:bottom w:val="nil"/>
              <w:right w:val="nil"/>
            </w:tcBorders>
            <w:shd w:val="clear" w:color="000000" w:fill="00B050"/>
            <w:noWrap/>
            <w:vAlign w:val="center"/>
            <w:hideMark/>
          </w:tcPr>
          <w:p w14:paraId="550EB02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lastRenderedPageBreak/>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F890BB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13</w:t>
            </w:r>
          </w:p>
        </w:tc>
        <w:tc>
          <w:tcPr>
            <w:tcW w:w="3476" w:type="dxa"/>
            <w:tcBorders>
              <w:top w:val="nil"/>
              <w:left w:val="nil"/>
              <w:bottom w:val="single" w:sz="4" w:space="0" w:color="C0C0C0"/>
              <w:right w:val="single" w:sz="4" w:space="0" w:color="C0C0C0"/>
            </w:tcBorders>
            <w:shd w:val="clear" w:color="auto" w:fill="auto"/>
            <w:vAlign w:val="center"/>
            <w:hideMark/>
          </w:tcPr>
          <w:p w14:paraId="3793E1E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804" w:type="dxa"/>
            <w:tcBorders>
              <w:top w:val="nil"/>
              <w:left w:val="nil"/>
              <w:bottom w:val="single" w:sz="4" w:space="0" w:color="C0C0C0"/>
              <w:right w:val="single" w:sz="4" w:space="0" w:color="C0C0C0"/>
            </w:tcBorders>
            <w:shd w:val="clear" w:color="auto" w:fill="auto"/>
            <w:vAlign w:val="center"/>
            <w:hideMark/>
          </w:tcPr>
          <w:p w14:paraId="3F4EDE2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4FAE03B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61D26DF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0D22DD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1 500,00</w:t>
            </w:r>
          </w:p>
        </w:tc>
        <w:tc>
          <w:tcPr>
            <w:tcW w:w="1239" w:type="dxa"/>
            <w:tcBorders>
              <w:top w:val="nil"/>
              <w:left w:val="nil"/>
              <w:bottom w:val="single" w:sz="4" w:space="0" w:color="C0C0C0"/>
              <w:right w:val="single" w:sz="4" w:space="0" w:color="C0C0C0"/>
            </w:tcBorders>
            <w:shd w:val="clear" w:color="000000" w:fill="FFFFCC"/>
            <w:vAlign w:val="center"/>
            <w:hideMark/>
          </w:tcPr>
          <w:p w14:paraId="7A35946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298,18</w:t>
            </w:r>
          </w:p>
        </w:tc>
        <w:tc>
          <w:tcPr>
            <w:tcW w:w="1121" w:type="dxa"/>
            <w:tcBorders>
              <w:top w:val="nil"/>
              <w:left w:val="nil"/>
              <w:bottom w:val="single" w:sz="4" w:space="0" w:color="C0C0C0"/>
              <w:right w:val="single" w:sz="4" w:space="0" w:color="C0C0C0"/>
            </w:tcBorders>
            <w:shd w:val="clear" w:color="000000" w:fill="D7EAD3"/>
            <w:vAlign w:val="center"/>
            <w:hideMark/>
          </w:tcPr>
          <w:p w14:paraId="748A301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149,09</w:t>
            </w:r>
          </w:p>
        </w:tc>
        <w:tc>
          <w:tcPr>
            <w:tcW w:w="1091" w:type="dxa"/>
            <w:tcBorders>
              <w:top w:val="nil"/>
              <w:left w:val="nil"/>
              <w:bottom w:val="single" w:sz="4" w:space="0" w:color="C0C0C0"/>
              <w:right w:val="single" w:sz="4" w:space="0" w:color="C0C0C0"/>
            </w:tcBorders>
            <w:shd w:val="clear" w:color="000000" w:fill="D7EAD3"/>
            <w:vAlign w:val="center"/>
            <w:hideMark/>
          </w:tcPr>
          <w:p w14:paraId="7462EC7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149,09</w:t>
            </w:r>
          </w:p>
        </w:tc>
        <w:tc>
          <w:tcPr>
            <w:tcW w:w="1239" w:type="dxa"/>
            <w:tcBorders>
              <w:top w:val="nil"/>
              <w:left w:val="nil"/>
              <w:bottom w:val="single" w:sz="4" w:space="0" w:color="C0C0C0"/>
              <w:right w:val="single" w:sz="4" w:space="0" w:color="C0C0C0"/>
            </w:tcBorders>
            <w:shd w:val="clear" w:color="000000" w:fill="FFFFCC"/>
            <w:vAlign w:val="center"/>
            <w:hideMark/>
          </w:tcPr>
          <w:p w14:paraId="1217826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298,18</w:t>
            </w:r>
          </w:p>
        </w:tc>
        <w:tc>
          <w:tcPr>
            <w:tcW w:w="696" w:type="dxa"/>
            <w:tcBorders>
              <w:top w:val="nil"/>
              <w:left w:val="nil"/>
              <w:bottom w:val="single" w:sz="4" w:space="0" w:color="C0C0C0"/>
              <w:right w:val="single" w:sz="4" w:space="0" w:color="C0C0C0"/>
            </w:tcBorders>
            <w:shd w:val="clear" w:color="000000" w:fill="D7EAD3"/>
            <w:vAlign w:val="center"/>
            <w:hideMark/>
          </w:tcPr>
          <w:p w14:paraId="2AF2812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149,09</w:t>
            </w:r>
          </w:p>
        </w:tc>
        <w:tc>
          <w:tcPr>
            <w:tcW w:w="708" w:type="dxa"/>
            <w:tcBorders>
              <w:top w:val="nil"/>
              <w:left w:val="nil"/>
              <w:bottom w:val="single" w:sz="4" w:space="0" w:color="C0C0C0"/>
              <w:right w:val="single" w:sz="4" w:space="0" w:color="C0C0C0"/>
            </w:tcBorders>
            <w:shd w:val="clear" w:color="000000" w:fill="D7EAD3"/>
            <w:vAlign w:val="center"/>
            <w:hideMark/>
          </w:tcPr>
          <w:p w14:paraId="3451D04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149,09</w:t>
            </w:r>
          </w:p>
        </w:tc>
        <w:tc>
          <w:tcPr>
            <w:tcW w:w="394" w:type="dxa"/>
            <w:tcBorders>
              <w:top w:val="nil"/>
              <w:left w:val="nil"/>
              <w:bottom w:val="single" w:sz="4" w:space="0" w:color="C0C0C0"/>
              <w:right w:val="single" w:sz="4" w:space="0" w:color="C0C0C0"/>
            </w:tcBorders>
            <w:shd w:val="clear" w:color="000000" w:fill="FFFFCC"/>
            <w:vAlign w:val="center"/>
            <w:hideMark/>
          </w:tcPr>
          <w:p w14:paraId="41AFC0C1"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764A883C" w14:textId="77777777" w:rsidTr="00800856">
        <w:trPr>
          <w:trHeight w:val="450"/>
          <w:jc w:val="center"/>
        </w:trPr>
        <w:tc>
          <w:tcPr>
            <w:tcW w:w="437" w:type="dxa"/>
            <w:tcBorders>
              <w:top w:val="nil"/>
              <w:left w:val="nil"/>
              <w:bottom w:val="nil"/>
              <w:right w:val="nil"/>
            </w:tcBorders>
            <w:shd w:val="clear" w:color="000000" w:fill="00B050"/>
            <w:noWrap/>
            <w:vAlign w:val="center"/>
            <w:hideMark/>
          </w:tcPr>
          <w:p w14:paraId="42C9774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5F09FB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14</w:t>
            </w:r>
          </w:p>
        </w:tc>
        <w:tc>
          <w:tcPr>
            <w:tcW w:w="3476" w:type="dxa"/>
            <w:tcBorders>
              <w:top w:val="nil"/>
              <w:left w:val="nil"/>
              <w:bottom w:val="single" w:sz="4" w:space="0" w:color="C0C0C0"/>
              <w:right w:val="single" w:sz="4" w:space="0" w:color="C0C0C0"/>
            </w:tcBorders>
            <w:shd w:val="clear" w:color="auto" w:fill="auto"/>
            <w:vAlign w:val="center"/>
            <w:hideMark/>
          </w:tcPr>
          <w:p w14:paraId="3B2C755E"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Экономически не обоснованные доходы прошлых периодов регулирования</w:t>
            </w:r>
          </w:p>
        </w:tc>
        <w:tc>
          <w:tcPr>
            <w:tcW w:w="804" w:type="dxa"/>
            <w:tcBorders>
              <w:top w:val="nil"/>
              <w:left w:val="nil"/>
              <w:bottom w:val="single" w:sz="4" w:space="0" w:color="C0C0C0"/>
              <w:right w:val="single" w:sz="4" w:space="0" w:color="C0C0C0"/>
            </w:tcBorders>
            <w:shd w:val="clear" w:color="auto" w:fill="auto"/>
            <w:vAlign w:val="center"/>
            <w:hideMark/>
          </w:tcPr>
          <w:p w14:paraId="339F65F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517DE9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1 239,78</w:t>
            </w:r>
          </w:p>
        </w:tc>
        <w:tc>
          <w:tcPr>
            <w:tcW w:w="1195" w:type="dxa"/>
            <w:tcBorders>
              <w:top w:val="nil"/>
              <w:left w:val="nil"/>
              <w:bottom w:val="single" w:sz="4" w:space="0" w:color="C0C0C0"/>
              <w:right w:val="single" w:sz="4" w:space="0" w:color="C0C0C0"/>
            </w:tcBorders>
            <w:shd w:val="clear" w:color="000000" w:fill="FFFFCC"/>
            <w:vAlign w:val="center"/>
            <w:hideMark/>
          </w:tcPr>
          <w:p w14:paraId="7FC33E9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1 239,78</w:t>
            </w:r>
          </w:p>
        </w:tc>
        <w:tc>
          <w:tcPr>
            <w:tcW w:w="1239" w:type="dxa"/>
            <w:tcBorders>
              <w:top w:val="nil"/>
              <w:left w:val="nil"/>
              <w:bottom w:val="single" w:sz="4" w:space="0" w:color="C0C0C0"/>
              <w:right w:val="single" w:sz="4" w:space="0" w:color="C0C0C0"/>
            </w:tcBorders>
            <w:shd w:val="clear" w:color="000000" w:fill="FFFFCC"/>
            <w:vAlign w:val="center"/>
            <w:hideMark/>
          </w:tcPr>
          <w:p w14:paraId="00450AB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3B9AD1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1 770,37</w:t>
            </w:r>
          </w:p>
        </w:tc>
        <w:tc>
          <w:tcPr>
            <w:tcW w:w="1121" w:type="dxa"/>
            <w:tcBorders>
              <w:top w:val="nil"/>
              <w:left w:val="nil"/>
              <w:bottom w:val="single" w:sz="4" w:space="0" w:color="C0C0C0"/>
              <w:right w:val="single" w:sz="4" w:space="0" w:color="C0C0C0"/>
            </w:tcBorders>
            <w:shd w:val="clear" w:color="000000" w:fill="D7EAD3"/>
            <w:vAlign w:val="center"/>
            <w:hideMark/>
          </w:tcPr>
          <w:p w14:paraId="3531CFD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885,18</w:t>
            </w:r>
          </w:p>
        </w:tc>
        <w:tc>
          <w:tcPr>
            <w:tcW w:w="1091" w:type="dxa"/>
            <w:tcBorders>
              <w:top w:val="nil"/>
              <w:left w:val="nil"/>
              <w:bottom w:val="single" w:sz="4" w:space="0" w:color="C0C0C0"/>
              <w:right w:val="single" w:sz="4" w:space="0" w:color="C0C0C0"/>
            </w:tcBorders>
            <w:shd w:val="clear" w:color="000000" w:fill="D7EAD3"/>
            <w:vAlign w:val="center"/>
            <w:hideMark/>
          </w:tcPr>
          <w:p w14:paraId="52FFC28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885,18</w:t>
            </w:r>
          </w:p>
        </w:tc>
        <w:tc>
          <w:tcPr>
            <w:tcW w:w="1239" w:type="dxa"/>
            <w:tcBorders>
              <w:top w:val="nil"/>
              <w:left w:val="nil"/>
              <w:bottom w:val="single" w:sz="4" w:space="0" w:color="C0C0C0"/>
              <w:right w:val="single" w:sz="4" w:space="0" w:color="C0C0C0"/>
            </w:tcBorders>
            <w:shd w:val="clear" w:color="000000" w:fill="FFFFCC"/>
            <w:vAlign w:val="center"/>
            <w:hideMark/>
          </w:tcPr>
          <w:p w14:paraId="38D670D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1 770,37</w:t>
            </w:r>
          </w:p>
        </w:tc>
        <w:tc>
          <w:tcPr>
            <w:tcW w:w="696" w:type="dxa"/>
            <w:tcBorders>
              <w:top w:val="nil"/>
              <w:left w:val="nil"/>
              <w:bottom w:val="single" w:sz="4" w:space="0" w:color="C0C0C0"/>
              <w:right w:val="single" w:sz="4" w:space="0" w:color="C0C0C0"/>
            </w:tcBorders>
            <w:shd w:val="clear" w:color="000000" w:fill="D7EAD3"/>
            <w:vAlign w:val="center"/>
            <w:hideMark/>
          </w:tcPr>
          <w:p w14:paraId="15B399A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885,18</w:t>
            </w:r>
          </w:p>
        </w:tc>
        <w:tc>
          <w:tcPr>
            <w:tcW w:w="708" w:type="dxa"/>
            <w:tcBorders>
              <w:top w:val="nil"/>
              <w:left w:val="nil"/>
              <w:bottom w:val="single" w:sz="4" w:space="0" w:color="C0C0C0"/>
              <w:right w:val="single" w:sz="4" w:space="0" w:color="C0C0C0"/>
            </w:tcBorders>
            <w:shd w:val="clear" w:color="000000" w:fill="D7EAD3"/>
            <w:vAlign w:val="center"/>
            <w:hideMark/>
          </w:tcPr>
          <w:p w14:paraId="2619B82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885,18</w:t>
            </w:r>
          </w:p>
        </w:tc>
        <w:tc>
          <w:tcPr>
            <w:tcW w:w="394" w:type="dxa"/>
            <w:tcBorders>
              <w:top w:val="nil"/>
              <w:left w:val="nil"/>
              <w:bottom w:val="single" w:sz="4" w:space="0" w:color="C0C0C0"/>
              <w:right w:val="single" w:sz="4" w:space="0" w:color="C0C0C0"/>
            </w:tcBorders>
            <w:shd w:val="clear" w:color="000000" w:fill="FFFFCC"/>
            <w:vAlign w:val="center"/>
            <w:hideMark/>
          </w:tcPr>
          <w:p w14:paraId="43BAF4B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33E3D45" w14:textId="77777777" w:rsidTr="00800856">
        <w:trPr>
          <w:trHeight w:val="1200"/>
          <w:jc w:val="center"/>
        </w:trPr>
        <w:tc>
          <w:tcPr>
            <w:tcW w:w="437" w:type="dxa"/>
            <w:tcBorders>
              <w:top w:val="nil"/>
              <w:left w:val="nil"/>
              <w:bottom w:val="nil"/>
              <w:right w:val="nil"/>
            </w:tcBorders>
            <w:shd w:val="clear" w:color="000000" w:fill="00B050"/>
            <w:noWrap/>
            <w:vAlign w:val="center"/>
            <w:hideMark/>
          </w:tcPr>
          <w:p w14:paraId="245966C0"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4C79E7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14.1</w:t>
            </w:r>
          </w:p>
        </w:tc>
        <w:tc>
          <w:tcPr>
            <w:tcW w:w="3476" w:type="dxa"/>
            <w:tcBorders>
              <w:top w:val="nil"/>
              <w:left w:val="nil"/>
              <w:bottom w:val="single" w:sz="4" w:space="0" w:color="C0C0C0"/>
              <w:right w:val="single" w:sz="4" w:space="0" w:color="C0C0C0"/>
            </w:tcBorders>
            <w:shd w:val="clear" w:color="auto" w:fill="auto"/>
            <w:vAlign w:val="center"/>
            <w:hideMark/>
          </w:tcPr>
          <w:p w14:paraId="4916A5A7"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Неиспользованные доходы, полученные регулируемой организацией от взимания платы за нарушение нормативов по объему и составу сточных вод в 2021 году (ПДК)</w:t>
            </w:r>
          </w:p>
        </w:tc>
        <w:tc>
          <w:tcPr>
            <w:tcW w:w="804" w:type="dxa"/>
            <w:tcBorders>
              <w:top w:val="nil"/>
              <w:left w:val="nil"/>
              <w:bottom w:val="single" w:sz="4" w:space="0" w:color="C0C0C0"/>
              <w:right w:val="single" w:sz="4" w:space="0" w:color="C0C0C0"/>
            </w:tcBorders>
            <w:shd w:val="clear" w:color="auto" w:fill="auto"/>
            <w:vAlign w:val="center"/>
            <w:hideMark/>
          </w:tcPr>
          <w:p w14:paraId="04DDC58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4AEF4E9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59A6D77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70A3C2B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5710C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346,31</w:t>
            </w:r>
          </w:p>
        </w:tc>
        <w:tc>
          <w:tcPr>
            <w:tcW w:w="1121" w:type="dxa"/>
            <w:tcBorders>
              <w:top w:val="nil"/>
              <w:left w:val="nil"/>
              <w:bottom w:val="single" w:sz="4" w:space="0" w:color="C0C0C0"/>
              <w:right w:val="single" w:sz="4" w:space="0" w:color="C0C0C0"/>
            </w:tcBorders>
            <w:shd w:val="clear" w:color="000000" w:fill="D7EAD3"/>
            <w:vAlign w:val="center"/>
            <w:hideMark/>
          </w:tcPr>
          <w:p w14:paraId="6D04916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173,16</w:t>
            </w:r>
          </w:p>
        </w:tc>
        <w:tc>
          <w:tcPr>
            <w:tcW w:w="1091" w:type="dxa"/>
            <w:tcBorders>
              <w:top w:val="nil"/>
              <w:left w:val="nil"/>
              <w:bottom w:val="single" w:sz="4" w:space="0" w:color="C0C0C0"/>
              <w:right w:val="single" w:sz="4" w:space="0" w:color="C0C0C0"/>
            </w:tcBorders>
            <w:shd w:val="clear" w:color="000000" w:fill="D7EAD3"/>
            <w:vAlign w:val="center"/>
            <w:hideMark/>
          </w:tcPr>
          <w:p w14:paraId="634AE51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173,16</w:t>
            </w:r>
          </w:p>
        </w:tc>
        <w:tc>
          <w:tcPr>
            <w:tcW w:w="1239" w:type="dxa"/>
            <w:tcBorders>
              <w:top w:val="nil"/>
              <w:left w:val="nil"/>
              <w:bottom w:val="single" w:sz="4" w:space="0" w:color="C0C0C0"/>
              <w:right w:val="single" w:sz="4" w:space="0" w:color="C0C0C0"/>
            </w:tcBorders>
            <w:shd w:val="clear" w:color="000000" w:fill="FFFFCC"/>
            <w:vAlign w:val="center"/>
            <w:hideMark/>
          </w:tcPr>
          <w:p w14:paraId="4B43D1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346,31</w:t>
            </w:r>
          </w:p>
        </w:tc>
        <w:tc>
          <w:tcPr>
            <w:tcW w:w="696" w:type="dxa"/>
            <w:tcBorders>
              <w:top w:val="nil"/>
              <w:left w:val="nil"/>
              <w:bottom w:val="single" w:sz="4" w:space="0" w:color="C0C0C0"/>
              <w:right w:val="single" w:sz="4" w:space="0" w:color="C0C0C0"/>
            </w:tcBorders>
            <w:shd w:val="clear" w:color="000000" w:fill="D7EAD3"/>
            <w:vAlign w:val="center"/>
            <w:hideMark/>
          </w:tcPr>
          <w:p w14:paraId="03C5A77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173,16</w:t>
            </w:r>
          </w:p>
        </w:tc>
        <w:tc>
          <w:tcPr>
            <w:tcW w:w="708" w:type="dxa"/>
            <w:tcBorders>
              <w:top w:val="nil"/>
              <w:left w:val="nil"/>
              <w:bottom w:val="single" w:sz="4" w:space="0" w:color="C0C0C0"/>
              <w:right w:val="single" w:sz="4" w:space="0" w:color="C0C0C0"/>
            </w:tcBorders>
            <w:shd w:val="clear" w:color="000000" w:fill="D7EAD3"/>
            <w:vAlign w:val="center"/>
            <w:hideMark/>
          </w:tcPr>
          <w:p w14:paraId="50B6B03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173,16</w:t>
            </w:r>
          </w:p>
        </w:tc>
        <w:tc>
          <w:tcPr>
            <w:tcW w:w="394" w:type="dxa"/>
            <w:tcBorders>
              <w:top w:val="nil"/>
              <w:left w:val="nil"/>
              <w:bottom w:val="single" w:sz="4" w:space="0" w:color="C0C0C0"/>
              <w:right w:val="single" w:sz="4" w:space="0" w:color="C0C0C0"/>
            </w:tcBorders>
            <w:shd w:val="clear" w:color="000000" w:fill="FFFFCC"/>
            <w:vAlign w:val="center"/>
            <w:hideMark/>
          </w:tcPr>
          <w:p w14:paraId="0B93E17D"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CFB4A3A" w14:textId="77777777" w:rsidTr="00800856">
        <w:trPr>
          <w:trHeight w:val="645"/>
          <w:jc w:val="center"/>
        </w:trPr>
        <w:tc>
          <w:tcPr>
            <w:tcW w:w="437" w:type="dxa"/>
            <w:tcBorders>
              <w:top w:val="nil"/>
              <w:left w:val="nil"/>
              <w:bottom w:val="nil"/>
              <w:right w:val="nil"/>
            </w:tcBorders>
            <w:shd w:val="clear" w:color="000000" w:fill="00B050"/>
            <w:noWrap/>
            <w:vAlign w:val="center"/>
            <w:hideMark/>
          </w:tcPr>
          <w:p w14:paraId="45C15722"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5388FB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14.2</w:t>
            </w:r>
          </w:p>
        </w:tc>
        <w:tc>
          <w:tcPr>
            <w:tcW w:w="3476" w:type="dxa"/>
            <w:tcBorders>
              <w:top w:val="nil"/>
              <w:left w:val="nil"/>
              <w:bottom w:val="single" w:sz="4" w:space="0" w:color="C0C0C0"/>
              <w:right w:val="single" w:sz="4" w:space="0" w:color="C0C0C0"/>
            </w:tcBorders>
            <w:shd w:val="clear" w:color="auto" w:fill="auto"/>
            <w:vAlign w:val="center"/>
            <w:hideMark/>
          </w:tcPr>
          <w:p w14:paraId="05EF1E14"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Операционные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4161A5A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A1BEC7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7C4AE53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0498A2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0047274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2,76</w:t>
            </w:r>
          </w:p>
        </w:tc>
        <w:tc>
          <w:tcPr>
            <w:tcW w:w="1121" w:type="dxa"/>
            <w:tcBorders>
              <w:top w:val="nil"/>
              <w:left w:val="nil"/>
              <w:bottom w:val="single" w:sz="4" w:space="0" w:color="C0C0C0"/>
              <w:right w:val="single" w:sz="4" w:space="0" w:color="C0C0C0"/>
            </w:tcBorders>
            <w:shd w:val="clear" w:color="000000" w:fill="D7EAD3"/>
            <w:vAlign w:val="center"/>
            <w:hideMark/>
          </w:tcPr>
          <w:p w14:paraId="44BAD8D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1,38</w:t>
            </w:r>
          </w:p>
        </w:tc>
        <w:tc>
          <w:tcPr>
            <w:tcW w:w="1091" w:type="dxa"/>
            <w:tcBorders>
              <w:top w:val="nil"/>
              <w:left w:val="nil"/>
              <w:bottom w:val="single" w:sz="4" w:space="0" w:color="C0C0C0"/>
              <w:right w:val="single" w:sz="4" w:space="0" w:color="C0C0C0"/>
            </w:tcBorders>
            <w:shd w:val="clear" w:color="000000" w:fill="D7EAD3"/>
            <w:vAlign w:val="center"/>
            <w:hideMark/>
          </w:tcPr>
          <w:p w14:paraId="4F1C6D5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1,38</w:t>
            </w:r>
          </w:p>
        </w:tc>
        <w:tc>
          <w:tcPr>
            <w:tcW w:w="1239" w:type="dxa"/>
            <w:tcBorders>
              <w:top w:val="nil"/>
              <w:left w:val="nil"/>
              <w:bottom w:val="single" w:sz="4" w:space="0" w:color="C0C0C0"/>
              <w:right w:val="single" w:sz="4" w:space="0" w:color="C0C0C0"/>
            </w:tcBorders>
            <w:shd w:val="clear" w:color="000000" w:fill="FFFFCC"/>
            <w:vAlign w:val="center"/>
            <w:hideMark/>
          </w:tcPr>
          <w:p w14:paraId="109C94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2,76</w:t>
            </w:r>
          </w:p>
        </w:tc>
        <w:tc>
          <w:tcPr>
            <w:tcW w:w="696" w:type="dxa"/>
            <w:tcBorders>
              <w:top w:val="nil"/>
              <w:left w:val="nil"/>
              <w:bottom w:val="single" w:sz="4" w:space="0" w:color="C0C0C0"/>
              <w:right w:val="single" w:sz="4" w:space="0" w:color="C0C0C0"/>
            </w:tcBorders>
            <w:shd w:val="clear" w:color="000000" w:fill="D7EAD3"/>
            <w:vAlign w:val="center"/>
            <w:hideMark/>
          </w:tcPr>
          <w:p w14:paraId="61EC705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1,38</w:t>
            </w:r>
          </w:p>
        </w:tc>
        <w:tc>
          <w:tcPr>
            <w:tcW w:w="708" w:type="dxa"/>
            <w:tcBorders>
              <w:top w:val="nil"/>
              <w:left w:val="nil"/>
              <w:bottom w:val="single" w:sz="4" w:space="0" w:color="C0C0C0"/>
              <w:right w:val="single" w:sz="4" w:space="0" w:color="C0C0C0"/>
            </w:tcBorders>
            <w:shd w:val="clear" w:color="000000" w:fill="D7EAD3"/>
            <w:vAlign w:val="center"/>
            <w:hideMark/>
          </w:tcPr>
          <w:p w14:paraId="469D863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1,38</w:t>
            </w:r>
          </w:p>
        </w:tc>
        <w:tc>
          <w:tcPr>
            <w:tcW w:w="394" w:type="dxa"/>
            <w:tcBorders>
              <w:top w:val="nil"/>
              <w:left w:val="nil"/>
              <w:bottom w:val="single" w:sz="4" w:space="0" w:color="C0C0C0"/>
              <w:right w:val="single" w:sz="4" w:space="0" w:color="C0C0C0"/>
            </w:tcBorders>
            <w:shd w:val="clear" w:color="000000" w:fill="FFFFCC"/>
            <w:vAlign w:val="center"/>
            <w:hideMark/>
          </w:tcPr>
          <w:p w14:paraId="24333EC1"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574AB151" w14:textId="77777777" w:rsidTr="00800856">
        <w:trPr>
          <w:trHeight w:val="930"/>
          <w:jc w:val="center"/>
        </w:trPr>
        <w:tc>
          <w:tcPr>
            <w:tcW w:w="437" w:type="dxa"/>
            <w:tcBorders>
              <w:top w:val="nil"/>
              <w:left w:val="nil"/>
              <w:bottom w:val="nil"/>
              <w:right w:val="nil"/>
            </w:tcBorders>
            <w:shd w:val="clear" w:color="000000" w:fill="00B050"/>
            <w:noWrap/>
            <w:vAlign w:val="center"/>
            <w:hideMark/>
          </w:tcPr>
          <w:p w14:paraId="2F5B844A"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4EECFF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14.3</w:t>
            </w:r>
          </w:p>
        </w:tc>
        <w:tc>
          <w:tcPr>
            <w:tcW w:w="3476" w:type="dxa"/>
            <w:tcBorders>
              <w:top w:val="nil"/>
              <w:left w:val="nil"/>
              <w:bottom w:val="single" w:sz="4" w:space="0" w:color="C0C0C0"/>
              <w:right w:val="single" w:sz="4" w:space="0" w:color="C0C0C0"/>
            </w:tcBorders>
            <w:shd w:val="clear" w:color="auto" w:fill="auto"/>
            <w:vAlign w:val="center"/>
            <w:hideMark/>
          </w:tcPr>
          <w:p w14:paraId="38AD22B4" w14:textId="77777777" w:rsidR="00800856" w:rsidRPr="00800856" w:rsidRDefault="00800856" w:rsidP="00800856">
            <w:pPr>
              <w:ind w:firstLineChars="100" w:firstLine="100"/>
              <w:rPr>
                <w:rFonts w:ascii="Tahoma" w:hAnsi="Tahoma" w:cs="Tahoma"/>
                <w:sz w:val="10"/>
                <w:szCs w:val="10"/>
              </w:rPr>
            </w:pPr>
            <w:r w:rsidRPr="00800856">
              <w:rPr>
                <w:rFonts w:ascii="Tahoma" w:hAnsi="Tahoma" w:cs="Tahoma"/>
                <w:sz w:val="10"/>
                <w:szCs w:val="10"/>
              </w:rPr>
              <w:t>Неиспользованные доходы, полученные регулируемой организацией от взимания платы за нарушение нормативов по объему и составу сточных вод в 2021 году (ПДК)</w:t>
            </w:r>
          </w:p>
        </w:tc>
        <w:tc>
          <w:tcPr>
            <w:tcW w:w="804" w:type="dxa"/>
            <w:tcBorders>
              <w:top w:val="nil"/>
              <w:left w:val="nil"/>
              <w:bottom w:val="single" w:sz="4" w:space="0" w:color="C0C0C0"/>
              <w:right w:val="single" w:sz="4" w:space="0" w:color="C0C0C0"/>
            </w:tcBorders>
            <w:shd w:val="clear" w:color="auto" w:fill="auto"/>
            <w:vAlign w:val="center"/>
            <w:hideMark/>
          </w:tcPr>
          <w:p w14:paraId="6519236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1070730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44FA6F8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6952B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33A6C38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1 421,30</w:t>
            </w:r>
          </w:p>
        </w:tc>
        <w:tc>
          <w:tcPr>
            <w:tcW w:w="1121" w:type="dxa"/>
            <w:tcBorders>
              <w:top w:val="nil"/>
              <w:left w:val="nil"/>
              <w:bottom w:val="single" w:sz="4" w:space="0" w:color="C0C0C0"/>
              <w:right w:val="single" w:sz="4" w:space="0" w:color="C0C0C0"/>
            </w:tcBorders>
            <w:shd w:val="clear" w:color="000000" w:fill="D7EAD3"/>
            <w:vAlign w:val="center"/>
            <w:hideMark/>
          </w:tcPr>
          <w:p w14:paraId="1FA7EBE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710,65</w:t>
            </w:r>
          </w:p>
        </w:tc>
        <w:tc>
          <w:tcPr>
            <w:tcW w:w="1091" w:type="dxa"/>
            <w:tcBorders>
              <w:top w:val="nil"/>
              <w:left w:val="nil"/>
              <w:bottom w:val="single" w:sz="4" w:space="0" w:color="C0C0C0"/>
              <w:right w:val="single" w:sz="4" w:space="0" w:color="C0C0C0"/>
            </w:tcBorders>
            <w:shd w:val="clear" w:color="000000" w:fill="D7EAD3"/>
            <w:vAlign w:val="center"/>
            <w:hideMark/>
          </w:tcPr>
          <w:p w14:paraId="08110EC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710,65</w:t>
            </w:r>
          </w:p>
        </w:tc>
        <w:tc>
          <w:tcPr>
            <w:tcW w:w="1239" w:type="dxa"/>
            <w:tcBorders>
              <w:top w:val="nil"/>
              <w:left w:val="nil"/>
              <w:bottom w:val="single" w:sz="4" w:space="0" w:color="C0C0C0"/>
              <w:right w:val="single" w:sz="4" w:space="0" w:color="C0C0C0"/>
            </w:tcBorders>
            <w:shd w:val="clear" w:color="000000" w:fill="FFFFCC"/>
            <w:vAlign w:val="center"/>
            <w:hideMark/>
          </w:tcPr>
          <w:p w14:paraId="11709B5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1 421,30</w:t>
            </w:r>
          </w:p>
        </w:tc>
        <w:tc>
          <w:tcPr>
            <w:tcW w:w="696" w:type="dxa"/>
            <w:tcBorders>
              <w:top w:val="nil"/>
              <w:left w:val="nil"/>
              <w:bottom w:val="single" w:sz="4" w:space="0" w:color="C0C0C0"/>
              <w:right w:val="single" w:sz="4" w:space="0" w:color="C0C0C0"/>
            </w:tcBorders>
            <w:shd w:val="clear" w:color="000000" w:fill="D7EAD3"/>
            <w:vAlign w:val="center"/>
            <w:hideMark/>
          </w:tcPr>
          <w:p w14:paraId="2803670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710,65</w:t>
            </w:r>
          </w:p>
        </w:tc>
        <w:tc>
          <w:tcPr>
            <w:tcW w:w="708" w:type="dxa"/>
            <w:tcBorders>
              <w:top w:val="nil"/>
              <w:left w:val="nil"/>
              <w:bottom w:val="single" w:sz="4" w:space="0" w:color="C0C0C0"/>
              <w:right w:val="single" w:sz="4" w:space="0" w:color="C0C0C0"/>
            </w:tcBorders>
            <w:shd w:val="clear" w:color="000000" w:fill="D7EAD3"/>
            <w:vAlign w:val="center"/>
            <w:hideMark/>
          </w:tcPr>
          <w:p w14:paraId="2593D03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710,65</w:t>
            </w:r>
          </w:p>
        </w:tc>
        <w:tc>
          <w:tcPr>
            <w:tcW w:w="394" w:type="dxa"/>
            <w:tcBorders>
              <w:top w:val="nil"/>
              <w:left w:val="nil"/>
              <w:bottom w:val="single" w:sz="4" w:space="0" w:color="C0C0C0"/>
              <w:right w:val="single" w:sz="4" w:space="0" w:color="C0C0C0"/>
            </w:tcBorders>
            <w:shd w:val="clear" w:color="000000" w:fill="FFFFCC"/>
            <w:vAlign w:val="center"/>
            <w:hideMark/>
          </w:tcPr>
          <w:p w14:paraId="32A74D3B" w14:textId="77777777" w:rsidR="00800856" w:rsidRPr="00800856" w:rsidRDefault="00800856" w:rsidP="00800856">
            <w:pPr>
              <w:rPr>
                <w:rFonts w:ascii="Tahoma" w:hAnsi="Tahoma" w:cs="Tahoma"/>
                <w:sz w:val="10"/>
                <w:szCs w:val="10"/>
              </w:rPr>
            </w:pPr>
            <w:r w:rsidRPr="00800856">
              <w:rPr>
                <w:rFonts w:ascii="Tahoma" w:hAnsi="Tahoma" w:cs="Tahoma"/>
                <w:sz w:val="10"/>
                <w:szCs w:val="10"/>
              </w:rPr>
              <w:t> </w:t>
            </w:r>
          </w:p>
        </w:tc>
      </w:tr>
      <w:tr w:rsidR="00800856" w:rsidRPr="00800856" w14:paraId="2FDCFD36" w14:textId="77777777" w:rsidTr="00800856">
        <w:trPr>
          <w:trHeight w:val="555"/>
          <w:jc w:val="center"/>
        </w:trPr>
        <w:tc>
          <w:tcPr>
            <w:tcW w:w="437" w:type="dxa"/>
            <w:tcBorders>
              <w:top w:val="nil"/>
              <w:left w:val="nil"/>
              <w:bottom w:val="nil"/>
              <w:right w:val="nil"/>
            </w:tcBorders>
            <w:shd w:val="clear" w:color="000000" w:fill="FFFFFF"/>
            <w:noWrap/>
            <w:vAlign w:val="center"/>
            <w:hideMark/>
          </w:tcPr>
          <w:p w14:paraId="678144F1"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53ECD8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16</w:t>
            </w:r>
          </w:p>
        </w:tc>
        <w:tc>
          <w:tcPr>
            <w:tcW w:w="3476" w:type="dxa"/>
            <w:tcBorders>
              <w:top w:val="nil"/>
              <w:left w:val="nil"/>
              <w:bottom w:val="single" w:sz="4" w:space="0" w:color="C0C0C0"/>
              <w:right w:val="single" w:sz="4" w:space="0" w:color="C0C0C0"/>
            </w:tcBorders>
            <w:shd w:val="clear" w:color="000000" w:fill="D7EAD3"/>
            <w:vAlign w:val="center"/>
            <w:hideMark/>
          </w:tcPr>
          <w:p w14:paraId="3560B20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НВВ без НДС</w:t>
            </w:r>
          </w:p>
        </w:tc>
        <w:tc>
          <w:tcPr>
            <w:tcW w:w="804" w:type="dxa"/>
            <w:tcBorders>
              <w:top w:val="nil"/>
              <w:left w:val="nil"/>
              <w:bottom w:val="single" w:sz="4" w:space="0" w:color="C0C0C0"/>
              <w:right w:val="single" w:sz="4" w:space="0" w:color="C0C0C0"/>
            </w:tcBorders>
            <w:shd w:val="clear" w:color="auto" w:fill="auto"/>
            <w:vAlign w:val="center"/>
            <w:hideMark/>
          </w:tcPr>
          <w:p w14:paraId="599A908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19A7910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61 297,86</w:t>
            </w:r>
          </w:p>
        </w:tc>
        <w:tc>
          <w:tcPr>
            <w:tcW w:w="1195" w:type="dxa"/>
            <w:tcBorders>
              <w:top w:val="nil"/>
              <w:left w:val="nil"/>
              <w:bottom w:val="single" w:sz="4" w:space="0" w:color="C0C0C0"/>
              <w:right w:val="single" w:sz="4" w:space="0" w:color="C0C0C0"/>
            </w:tcBorders>
            <w:shd w:val="clear" w:color="000000" w:fill="D7EAD3"/>
            <w:vAlign w:val="center"/>
            <w:hideMark/>
          </w:tcPr>
          <w:p w14:paraId="4C7317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67 608,22</w:t>
            </w:r>
          </w:p>
        </w:tc>
        <w:tc>
          <w:tcPr>
            <w:tcW w:w="1239" w:type="dxa"/>
            <w:tcBorders>
              <w:top w:val="nil"/>
              <w:left w:val="nil"/>
              <w:bottom w:val="single" w:sz="4" w:space="0" w:color="C0C0C0"/>
              <w:right w:val="single" w:sz="4" w:space="0" w:color="C0C0C0"/>
            </w:tcBorders>
            <w:shd w:val="clear" w:color="000000" w:fill="D7EAD3"/>
            <w:vAlign w:val="center"/>
            <w:hideMark/>
          </w:tcPr>
          <w:p w14:paraId="765D3DE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89 320,14</w:t>
            </w:r>
          </w:p>
        </w:tc>
        <w:tc>
          <w:tcPr>
            <w:tcW w:w="1239" w:type="dxa"/>
            <w:tcBorders>
              <w:top w:val="nil"/>
              <w:left w:val="nil"/>
              <w:bottom w:val="single" w:sz="4" w:space="0" w:color="C0C0C0"/>
              <w:right w:val="single" w:sz="4" w:space="0" w:color="C0C0C0"/>
            </w:tcBorders>
            <w:shd w:val="clear" w:color="000000" w:fill="D7EAD3"/>
            <w:vAlign w:val="center"/>
            <w:hideMark/>
          </w:tcPr>
          <w:p w14:paraId="721D4B7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80 882,37</w:t>
            </w:r>
          </w:p>
        </w:tc>
        <w:tc>
          <w:tcPr>
            <w:tcW w:w="1121" w:type="dxa"/>
            <w:tcBorders>
              <w:top w:val="nil"/>
              <w:left w:val="nil"/>
              <w:bottom w:val="single" w:sz="4" w:space="0" w:color="C0C0C0"/>
              <w:right w:val="single" w:sz="4" w:space="0" w:color="C0C0C0"/>
            </w:tcBorders>
            <w:shd w:val="clear" w:color="000000" w:fill="D7EAD3"/>
            <w:vAlign w:val="center"/>
            <w:hideMark/>
          </w:tcPr>
          <w:p w14:paraId="68E41D9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40 441,18</w:t>
            </w:r>
          </w:p>
        </w:tc>
        <w:tc>
          <w:tcPr>
            <w:tcW w:w="1091" w:type="dxa"/>
            <w:tcBorders>
              <w:top w:val="nil"/>
              <w:left w:val="nil"/>
              <w:bottom w:val="single" w:sz="4" w:space="0" w:color="C0C0C0"/>
              <w:right w:val="single" w:sz="4" w:space="0" w:color="C0C0C0"/>
            </w:tcBorders>
            <w:shd w:val="clear" w:color="000000" w:fill="D7EAD3"/>
            <w:vAlign w:val="center"/>
            <w:hideMark/>
          </w:tcPr>
          <w:p w14:paraId="1251221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40 441,18</w:t>
            </w:r>
          </w:p>
        </w:tc>
        <w:tc>
          <w:tcPr>
            <w:tcW w:w="1239" w:type="dxa"/>
            <w:tcBorders>
              <w:top w:val="nil"/>
              <w:left w:val="nil"/>
              <w:bottom w:val="single" w:sz="4" w:space="0" w:color="C0C0C0"/>
              <w:right w:val="single" w:sz="4" w:space="0" w:color="C0C0C0"/>
            </w:tcBorders>
            <w:shd w:val="clear" w:color="000000" w:fill="D7EAD3"/>
            <w:vAlign w:val="center"/>
            <w:hideMark/>
          </w:tcPr>
          <w:p w14:paraId="4D94E70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81 134,02</w:t>
            </w:r>
          </w:p>
        </w:tc>
        <w:tc>
          <w:tcPr>
            <w:tcW w:w="696" w:type="dxa"/>
            <w:tcBorders>
              <w:top w:val="nil"/>
              <w:left w:val="nil"/>
              <w:bottom w:val="single" w:sz="4" w:space="0" w:color="C0C0C0"/>
              <w:right w:val="single" w:sz="4" w:space="0" w:color="C0C0C0"/>
            </w:tcBorders>
            <w:shd w:val="clear" w:color="000000" w:fill="D7EAD3"/>
            <w:vAlign w:val="center"/>
            <w:hideMark/>
          </w:tcPr>
          <w:p w14:paraId="6470C7B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40 567,01</w:t>
            </w:r>
          </w:p>
        </w:tc>
        <w:tc>
          <w:tcPr>
            <w:tcW w:w="708" w:type="dxa"/>
            <w:tcBorders>
              <w:top w:val="nil"/>
              <w:left w:val="nil"/>
              <w:bottom w:val="single" w:sz="4" w:space="0" w:color="C0C0C0"/>
              <w:right w:val="single" w:sz="4" w:space="0" w:color="C0C0C0"/>
            </w:tcBorders>
            <w:shd w:val="clear" w:color="000000" w:fill="D7EAD3"/>
            <w:vAlign w:val="center"/>
            <w:hideMark/>
          </w:tcPr>
          <w:p w14:paraId="55ABC50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40 567,01</w:t>
            </w:r>
          </w:p>
        </w:tc>
        <w:tc>
          <w:tcPr>
            <w:tcW w:w="394" w:type="dxa"/>
            <w:tcBorders>
              <w:top w:val="nil"/>
              <w:left w:val="nil"/>
              <w:bottom w:val="single" w:sz="4" w:space="0" w:color="C0C0C0"/>
              <w:right w:val="single" w:sz="4" w:space="0" w:color="C0C0C0"/>
            </w:tcBorders>
            <w:shd w:val="clear" w:color="000000" w:fill="FFFFCC"/>
            <w:vAlign w:val="center"/>
            <w:hideMark/>
          </w:tcPr>
          <w:p w14:paraId="39B35552"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381EF9C" w14:textId="77777777" w:rsidTr="00800856">
        <w:trPr>
          <w:trHeight w:val="435"/>
          <w:jc w:val="center"/>
        </w:trPr>
        <w:tc>
          <w:tcPr>
            <w:tcW w:w="437"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4BEAD2F7"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AAC191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17</w:t>
            </w:r>
          </w:p>
        </w:tc>
        <w:tc>
          <w:tcPr>
            <w:tcW w:w="3476" w:type="dxa"/>
            <w:tcBorders>
              <w:top w:val="nil"/>
              <w:left w:val="nil"/>
              <w:bottom w:val="single" w:sz="4" w:space="0" w:color="C0C0C0"/>
              <w:right w:val="single" w:sz="4" w:space="0" w:color="C0C0C0"/>
            </w:tcBorders>
            <w:shd w:val="clear" w:color="auto" w:fill="auto"/>
            <w:vAlign w:val="center"/>
            <w:hideMark/>
          </w:tcPr>
          <w:p w14:paraId="074C16AD"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Корректировки НВВ</w:t>
            </w:r>
          </w:p>
        </w:tc>
        <w:tc>
          <w:tcPr>
            <w:tcW w:w="804" w:type="dxa"/>
            <w:tcBorders>
              <w:top w:val="nil"/>
              <w:left w:val="nil"/>
              <w:bottom w:val="single" w:sz="4" w:space="0" w:color="C0C0C0"/>
              <w:right w:val="single" w:sz="4" w:space="0" w:color="C0C0C0"/>
            </w:tcBorders>
            <w:shd w:val="clear" w:color="auto" w:fill="auto"/>
            <w:vAlign w:val="center"/>
            <w:hideMark/>
          </w:tcPr>
          <w:p w14:paraId="0D0E939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03419A5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6 080,50</w:t>
            </w:r>
          </w:p>
        </w:tc>
        <w:tc>
          <w:tcPr>
            <w:tcW w:w="1195" w:type="dxa"/>
            <w:tcBorders>
              <w:top w:val="nil"/>
              <w:left w:val="nil"/>
              <w:bottom w:val="single" w:sz="4" w:space="0" w:color="C0C0C0"/>
              <w:right w:val="single" w:sz="4" w:space="0" w:color="C0C0C0"/>
            </w:tcBorders>
            <w:shd w:val="clear" w:color="000000" w:fill="FFFFCC"/>
            <w:vAlign w:val="center"/>
            <w:hideMark/>
          </w:tcPr>
          <w:p w14:paraId="06C9FCA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6 080,50</w:t>
            </w:r>
          </w:p>
        </w:tc>
        <w:tc>
          <w:tcPr>
            <w:tcW w:w="1239" w:type="dxa"/>
            <w:tcBorders>
              <w:top w:val="nil"/>
              <w:left w:val="nil"/>
              <w:bottom w:val="single" w:sz="4" w:space="0" w:color="C0C0C0"/>
              <w:right w:val="single" w:sz="4" w:space="0" w:color="C0C0C0"/>
            </w:tcBorders>
            <w:shd w:val="clear" w:color="000000" w:fill="FFFFCC"/>
            <w:vAlign w:val="center"/>
            <w:hideMark/>
          </w:tcPr>
          <w:p w14:paraId="0DEF5E3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32FEBEB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-2 030,78</w:t>
            </w:r>
          </w:p>
        </w:tc>
        <w:tc>
          <w:tcPr>
            <w:tcW w:w="1121" w:type="dxa"/>
            <w:tcBorders>
              <w:top w:val="nil"/>
              <w:left w:val="nil"/>
              <w:bottom w:val="single" w:sz="4" w:space="0" w:color="C0C0C0"/>
              <w:right w:val="single" w:sz="4" w:space="0" w:color="C0C0C0"/>
            </w:tcBorders>
            <w:shd w:val="clear" w:color="000000" w:fill="D7EAD3"/>
            <w:vAlign w:val="center"/>
            <w:hideMark/>
          </w:tcPr>
          <w:p w14:paraId="71E6388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-2 821,11</w:t>
            </w:r>
          </w:p>
        </w:tc>
        <w:tc>
          <w:tcPr>
            <w:tcW w:w="1091" w:type="dxa"/>
            <w:tcBorders>
              <w:top w:val="nil"/>
              <w:left w:val="nil"/>
              <w:bottom w:val="single" w:sz="4" w:space="0" w:color="C0C0C0"/>
              <w:right w:val="single" w:sz="4" w:space="0" w:color="C0C0C0"/>
            </w:tcBorders>
            <w:shd w:val="clear" w:color="000000" w:fill="D7EAD3"/>
            <w:vAlign w:val="center"/>
            <w:hideMark/>
          </w:tcPr>
          <w:p w14:paraId="2814237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790,33</w:t>
            </w:r>
          </w:p>
        </w:tc>
        <w:tc>
          <w:tcPr>
            <w:tcW w:w="1239" w:type="dxa"/>
            <w:tcBorders>
              <w:top w:val="nil"/>
              <w:left w:val="nil"/>
              <w:bottom w:val="single" w:sz="4" w:space="0" w:color="C0C0C0"/>
              <w:right w:val="single" w:sz="4" w:space="0" w:color="C0C0C0"/>
            </w:tcBorders>
            <w:shd w:val="clear" w:color="000000" w:fill="FFFFCC"/>
            <w:vAlign w:val="center"/>
            <w:hideMark/>
          </w:tcPr>
          <w:p w14:paraId="27A0A0B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-2 030,78</w:t>
            </w:r>
          </w:p>
        </w:tc>
        <w:tc>
          <w:tcPr>
            <w:tcW w:w="696" w:type="dxa"/>
            <w:tcBorders>
              <w:top w:val="nil"/>
              <w:left w:val="nil"/>
              <w:bottom w:val="single" w:sz="4" w:space="0" w:color="C0C0C0"/>
              <w:right w:val="single" w:sz="4" w:space="0" w:color="C0C0C0"/>
            </w:tcBorders>
            <w:shd w:val="clear" w:color="000000" w:fill="D7EAD3"/>
            <w:vAlign w:val="center"/>
            <w:hideMark/>
          </w:tcPr>
          <w:p w14:paraId="584226D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-2 946,94</w:t>
            </w:r>
          </w:p>
        </w:tc>
        <w:tc>
          <w:tcPr>
            <w:tcW w:w="708" w:type="dxa"/>
            <w:tcBorders>
              <w:top w:val="nil"/>
              <w:left w:val="nil"/>
              <w:bottom w:val="single" w:sz="4" w:space="0" w:color="C0C0C0"/>
              <w:right w:val="single" w:sz="4" w:space="0" w:color="C0C0C0"/>
            </w:tcBorders>
            <w:shd w:val="clear" w:color="000000" w:fill="D7EAD3"/>
            <w:vAlign w:val="center"/>
            <w:hideMark/>
          </w:tcPr>
          <w:p w14:paraId="7CD976F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916,16</w:t>
            </w:r>
          </w:p>
        </w:tc>
        <w:tc>
          <w:tcPr>
            <w:tcW w:w="394" w:type="dxa"/>
            <w:tcBorders>
              <w:top w:val="nil"/>
              <w:left w:val="nil"/>
              <w:bottom w:val="single" w:sz="4" w:space="0" w:color="C0C0C0"/>
              <w:right w:val="single" w:sz="4" w:space="0" w:color="C0C0C0"/>
            </w:tcBorders>
            <w:shd w:val="clear" w:color="000000" w:fill="FFFFCC"/>
            <w:vAlign w:val="center"/>
            <w:hideMark/>
          </w:tcPr>
          <w:p w14:paraId="3DB713DE"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8CADC4F" w14:textId="77777777" w:rsidTr="00800856">
        <w:trPr>
          <w:trHeight w:val="645"/>
          <w:jc w:val="center"/>
        </w:trPr>
        <w:tc>
          <w:tcPr>
            <w:tcW w:w="437" w:type="dxa"/>
            <w:tcBorders>
              <w:top w:val="nil"/>
              <w:left w:val="single" w:sz="4" w:space="0" w:color="C0C0C0"/>
              <w:bottom w:val="single" w:sz="4" w:space="0" w:color="C0C0C0"/>
              <w:right w:val="single" w:sz="4" w:space="0" w:color="C0C0C0"/>
            </w:tcBorders>
            <w:shd w:val="clear" w:color="000000" w:fill="C4BD97"/>
            <w:vAlign w:val="center"/>
            <w:hideMark/>
          </w:tcPr>
          <w:p w14:paraId="1AD203D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5EA5CF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17.1</w:t>
            </w:r>
          </w:p>
        </w:tc>
        <w:tc>
          <w:tcPr>
            <w:tcW w:w="3476" w:type="dxa"/>
            <w:tcBorders>
              <w:top w:val="nil"/>
              <w:left w:val="nil"/>
              <w:bottom w:val="single" w:sz="4" w:space="0" w:color="C0C0C0"/>
              <w:right w:val="single" w:sz="4" w:space="0" w:color="C0C0C0"/>
            </w:tcBorders>
            <w:shd w:val="clear" w:color="auto" w:fill="auto"/>
            <w:vAlign w:val="center"/>
            <w:hideMark/>
          </w:tcPr>
          <w:p w14:paraId="0AFC83D6" w14:textId="77777777" w:rsidR="00800856" w:rsidRPr="00800856" w:rsidRDefault="00800856" w:rsidP="00800856">
            <w:pPr>
              <w:rPr>
                <w:rFonts w:ascii="Tahoma" w:hAnsi="Tahoma" w:cs="Tahoma"/>
                <w:sz w:val="10"/>
                <w:szCs w:val="10"/>
              </w:rPr>
            </w:pPr>
            <w:r w:rsidRPr="00800856">
              <w:rPr>
                <w:rFonts w:ascii="Tahoma" w:hAnsi="Tahoma" w:cs="Tahoma"/>
                <w:sz w:val="10"/>
                <w:szCs w:val="10"/>
              </w:rPr>
              <w:t>Корректировка НВВ в целях сглаживания тарифов (уменьшение)</w:t>
            </w:r>
          </w:p>
        </w:tc>
        <w:tc>
          <w:tcPr>
            <w:tcW w:w="804" w:type="dxa"/>
            <w:tcBorders>
              <w:top w:val="nil"/>
              <w:left w:val="nil"/>
              <w:bottom w:val="single" w:sz="4" w:space="0" w:color="C0C0C0"/>
              <w:right w:val="single" w:sz="4" w:space="0" w:color="C0C0C0"/>
            </w:tcBorders>
            <w:shd w:val="clear" w:color="auto" w:fill="auto"/>
            <w:vAlign w:val="center"/>
            <w:hideMark/>
          </w:tcPr>
          <w:p w14:paraId="145A6D0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C14850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6A40F45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8EAF63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8F372F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2 030,78</w:t>
            </w:r>
          </w:p>
        </w:tc>
        <w:tc>
          <w:tcPr>
            <w:tcW w:w="1121" w:type="dxa"/>
            <w:tcBorders>
              <w:top w:val="nil"/>
              <w:left w:val="nil"/>
              <w:bottom w:val="single" w:sz="4" w:space="0" w:color="C0C0C0"/>
              <w:right w:val="single" w:sz="4" w:space="0" w:color="C0C0C0"/>
            </w:tcBorders>
            <w:shd w:val="clear" w:color="000000" w:fill="D7EAD3"/>
            <w:vAlign w:val="center"/>
            <w:hideMark/>
          </w:tcPr>
          <w:p w14:paraId="3E8D69C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1 015,39</w:t>
            </w:r>
          </w:p>
        </w:tc>
        <w:tc>
          <w:tcPr>
            <w:tcW w:w="1091" w:type="dxa"/>
            <w:tcBorders>
              <w:top w:val="nil"/>
              <w:left w:val="nil"/>
              <w:bottom w:val="single" w:sz="4" w:space="0" w:color="C0C0C0"/>
              <w:right w:val="single" w:sz="4" w:space="0" w:color="C0C0C0"/>
            </w:tcBorders>
            <w:shd w:val="clear" w:color="000000" w:fill="D7EAD3"/>
            <w:vAlign w:val="center"/>
            <w:hideMark/>
          </w:tcPr>
          <w:p w14:paraId="521FFC8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1 015,39</w:t>
            </w:r>
          </w:p>
        </w:tc>
        <w:tc>
          <w:tcPr>
            <w:tcW w:w="1239" w:type="dxa"/>
            <w:tcBorders>
              <w:top w:val="nil"/>
              <w:left w:val="nil"/>
              <w:bottom w:val="single" w:sz="4" w:space="0" w:color="C0C0C0"/>
              <w:right w:val="single" w:sz="4" w:space="0" w:color="C0C0C0"/>
            </w:tcBorders>
            <w:shd w:val="clear" w:color="000000" w:fill="FFFFCC"/>
            <w:vAlign w:val="center"/>
            <w:hideMark/>
          </w:tcPr>
          <w:p w14:paraId="30272C2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2 030,78</w:t>
            </w:r>
          </w:p>
        </w:tc>
        <w:tc>
          <w:tcPr>
            <w:tcW w:w="696" w:type="dxa"/>
            <w:tcBorders>
              <w:top w:val="nil"/>
              <w:left w:val="nil"/>
              <w:bottom w:val="single" w:sz="4" w:space="0" w:color="C0C0C0"/>
              <w:right w:val="single" w:sz="4" w:space="0" w:color="C0C0C0"/>
            </w:tcBorders>
            <w:shd w:val="clear" w:color="000000" w:fill="D7EAD3"/>
            <w:vAlign w:val="center"/>
            <w:hideMark/>
          </w:tcPr>
          <w:p w14:paraId="69D5594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1 015,39</w:t>
            </w:r>
          </w:p>
        </w:tc>
        <w:tc>
          <w:tcPr>
            <w:tcW w:w="708" w:type="dxa"/>
            <w:tcBorders>
              <w:top w:val="nil"/>
              <w:left w:val="nil"/>
              <w:bottom w:val="single" w:sz="4" w:space="0" w:color="C0C0C0"/>
              <w:right w:val="single" w:sz="4" w:space="0" w:color="C0C0C0"/>
            </w:tcBorders>
            <w:shd w:val="clear" w:color="000000" w:fill="D7EAD3"/>
            <w:vAlign w:val="center"/>
            <w:hideMark/>
          </w:tcPr>
          <w:p w14:paraId="38CE46A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1 015,39</w:t>
            </w:r>
          </w:p>
        </w:tc>
        <w:tc>
          <w:tcPr>
            <w:tcW w:w="394" w:type="dxa"/>
            <w:tcBorders>
              <w:top w:val="nil"/>
              <w:left w:val="nil"/>
              <w:bottom w:val="single" w:sz="4" w:space="0" w:color="C0C0C0"/>
              <w:right w:val="single" w:sz="4" w:space="0" w:color="C0C0C0"/>
            </w:tcBorders>
            <w:shd w:val="clear" w:color="000000" w:fill="FFFFCC"/>
            <w:vAlign w:val="center"/>
            <w:hideMark/>
          </w:tcPr>
          <w:p w14:paraId="5C79D41A"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6726613" w14:textId="77777777" w:rsidTr="00800856">
        <w:trPr>
          <w:trHeight w:val="450"/>
          <w:jc w:val="center"/>
        </w:trPr>
        <w:tc>
          <w:tcPr>
            <w:tcW w:w="437" w:type="dxa"/>
            <w:tcBorders>
              <w:top w:val="nil"/>
              <w:left w:val="single" w:sz="4" w:space="0" w:color="C0C0C0"/>
              <w:bottom w:val="single" w:sz="4" w:space="0" w:color="C0C0C0"/>
              <w:right w:val="single" w:sz="4" w:space="0" w:color="C0C0C0"/>
            </w:tcBorders>
            <w:shd w:val="clear" w:color="000000" w:fill="C4BD97"/>
            <w:vAlign w:val="center"/>
            <w:hideMark/>
          </w:tcPr>
          <w:p w14:paraId="2972AE0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F89EDA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17.2</w:t>
            </w:r>
          </w:p>
        </w:tc>
        <w:tc>
          <w:tcPr>
            <w:tcW w:w="3476" w:type="dxa"/>
            <w:tcBorders>
              <w:top w:val="nil"/>
              <w:left w:val="nil"/>
              <w:bottom w:val="single" w:sz="4" w:space="0" w:color="C0C0C0"/>
              <w:right w:val="single" w:sz="4" w:space="0" w:color="C0C0C0"/>
            </w:tcBorders>
            <w:shd w:val="clear" w:color="auto" w:fill="auto"/>
            <w:vAlign w:val="center"/>
            <w:hideMark/>
          </w:tcPr>
          <w:p w14:paraId="596FB7C0" w14:textId="77777777" w:rsidR="00800856" w:rsidRPr="00800856" w:rsidRDefault="00800856" w:rsidP="00800856">
            <w:pPr>
              <w:rPr>
                <w:rFonts w:ascii="Tahoma" w:hAnsi="Tahoma" w:cs="Tahoma"/>
                <w:sz w:val="10"/>
                <w:szCs w:val="10"/>
              </w:rPr>
            </w:pPr>
            <w:r w:rsidRPr="00800856">
              <w:rPr>
                <w:rFonts w:ascii="Tahoma" w:hAnsi="Tahoma" w:cs="Tahoma"/>
                <w:sz w:val="10"/>
                <w:szCs w:val="10"/>
              </w:rPr>
              <w:t>Корректировка НВВ в целях сглаживания тарифов (увеличение)</w:t>
            </w:r>
          </w:p>
        </w:tc>
        <w:tc>
          <w:tcPr>
            <w:tcW w:w="804" w:type="dxa"/>
            <w:tcBorders>
              <w:top w:val="nil"/>
              <w:left w:val="nil"/>
              <w:bottom w:val="single" w:sz="4" w:space="0" w:color="C0C0C0"/>
              <w:right w:val="single" w:sz="4" w:space="0" w:color="C0C0C0"/>
            </w:tcBorders>
            <w:shd w:val="clear" w:color="auto" w:fill="auto"/>
            <w:vAlign w:val="center"/>
            <w:hideMark/>
          </w:tcPr>
          <w:p w14:paraId="2DE9198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285A65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5 668,66</w:t>
            </w:r>
          </w:p>
        </w:tc>
        <w:tc>
          <w:tcPr>
            <w:tcW w:w="1195" w:type="dxa"/>
            <w:tcBorders>
              <w:top w:val="nil"/>
              <w:left w:val="nil"/>
              <w:bottom w:val="single" w:sz="4" w:space="0" w:color="C0C0C0"/>
              <w:right w:val="single" w:sz="4" w:space="0" w:color="C0C0C0"/>
            </w:tcBorders>
            <w:shd w:val="clear" w:color="000000" w:fill="FFFFCC"/>
            <w:vAlign w:val="center"/>
            <w:hideMark/>
          </w:tcPr>
          <w:p w14:paraId="3C4B1DF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5 668,66</w:t>
            </w:r>
          </w:p>
        </w:tc>
        <w:tc>
          <w:tcPr>
            <w:tcW w:w="1239" w:type="dxa"/>
            <w:tcBorders>
              <w:top w:val="nil"/>
              <w:left w:val="nil"/>
              <w:bottom w:val="single" w:sz="4" w:space="0" w:color="C0C0C0"/>
              <w:right w:val="single" w:sz="4" w:space="0" w:color="C0C0C0"/>
            </w:tcBorders>
            <w:shd w:val="clear" w:color="000000" w:fill="FFFFCC"/>
            <w:vAlign w:val="center"/>
            <w:hideMark/>
          </w:tcPr>
          <w:p w14:paraId="28C955B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EE9FDC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01BACE1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7681CED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CE87FD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2E7E6B4D"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42E721F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380FEFE1"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070CE265" w14:textId="77777777" w:rsidTr="00800856">
        <w:trPr>
          <w:trHeight w:val="1455"/>
          <w:jc w:val="center"/>
        </w:trPr>
        <w:tc>
          <w:tcPr>
            <w:tcW w:w="437" w:type="dxa"/>
            <w:tcBorders>
              <w:top w:val="nil"/>
              <w:left w:val="single" w:sz="4" w:space="0" w:color="C0C0C0"/>
              <w:bottom w:val="single" w:sz="4" w:space="0" w:color="C0C0C0"/>
              <w:right w:val="single" w:sz="4" w:space="0" w:color="C0C0C0"/>
            </w:tcBorders>
            <w:shd w:val="clear" w:color="000000" w:fill="C4BD97"/>
            <w:vAlign w:val="center"/>
            <w:hideMark/>
          </w:tcPr>
          <w:p w14:paraId="7DC2D0D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35D30EE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17.3</w:t>
            </w:r>
          </w:p>
        </w:tc>
        <w:tc>
          <w:tcPr>
            <w:tcW w:w="3476" w:type="dxa"/>
            <w:tcBorders>
              <w:top w:val="nil"/>
              <w:left w:val="nil"/>
              <w:bottom w:val="single" w:sz="4" w:space="0" w:color="C0C0C0"/>
              <w:right w:val="single" w:sz="4" w:space="0" w:color="C0C0C0"/>
            </w:tcBorders>
            <w:shd w:val="clear" w:color="auto" w:fill="auto"/>
            <w:vAlign w:val="center"/>
            <w:hideMark/>
          </w:tcPr>
          <w:p w14:paraId="7CEF169E" w14:textId="77777777" w:rsidR="00800856" w:rsidRPr="00800856" w:rsidRDefault="00800856" w:rsidP="00800856">
            <w:pPr>
              <w:rPr>
                <w:rFonts w:ascii="Tahoma" w:hAnsi="Tahoma" w:cs="Tahoma"/>
                <w:sz w:val="10"/>
                <w:szCs w:val="10"/>
              </w:rPr>
            </w:pPr>
            <w:r w:rsidRPr="00800856">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804" w:type="dxa"/>
            <w:tcBorders>
              <w:top w:val="nil"/>
              <w:left w:val="nil"/>
              <w:bottom w:val="single" w:sz="4" w:space="0" w:color="C0C0C0"/>
              <w:right w:val="single" w:sz="4" w:space="0" w:color="C0C0C0"/>
            </w:tcBorders>
            <w:shd w:val="clear" w:color="auto" w:fill="auto"/>
            <w:vAlign w:val="center"/>
            <w:hideMark/>
          </w:tcPr>
          <w:p w14:paraId="7B43AAC6"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DFB660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411,84</w:t>
            </w:r>
          </w:p>
        </w:tc>
        <w:tc>
          <w:tcPr>
            <w:tcW w:w="1195" w:type="dxa"/>
            <w:tcBorders>
              <w:top w:val="nil"/>
              <w:left w:val="nil"/>
              <w:bottom w:val="single" w:sz="4" w:space="0" w:color="C0C0C0"/>
              <w:right w:val="single" w:sz="4" w:space="0" w:color="C0C0C0"/>
            </w:tcBorders>
            <w:shd w:val="clear" w:color="000000" w:fill="FFFFCC"/>
            <w:vAlign w:val="center"/>
            <w:hideMark/>
          </w:tcPr>
          <w:p w14:paraId="60866E1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411,84</w:t>
            </w:r>
          </w:p>
        </w:tc>
        <w:tc>
          <w:tcPr>
            <w:tcW w:w="1239" w:type="dxa"/>
            <w:tcBorders>
              <w:top w:val="nil"/>
              <w:left w:val="nil"/>
              <w:bottom w:val="single" w:sz="4" w:space="0" w:color="C0C0C0"/>
              <w:right w:val="single" w:sz="4" w:space="0" w:color="C0C0C0"/>
            </w:tcBorders>
            <w:shd w:val="clear" w:color="000000" w:fill="FFFFCC"/>
            <w:vAlign w:val="center"/>
            <w:hideMark/>
          </w:tcPr>
          <w:p w14:paraId="2039535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523E662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3EE0C4B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FE6D0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64CC732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126AC39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24DD32B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54EF9AA7"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5D95B978" w14:textId="77777777" w:rsidTr="00800856">
        <w:trPr>
          <w:trHeight w:val="675"/>
          <w:jc w:val="center"/>
        </w:trPr>
        <w:tc>
          <w:tcPr>
            <w:tcW w:w="437" w:type="dxa"/>
            <w:tcBorders>
              <w:top w:val="nil"/>
              <w:left w:val="single" w:sz="4" w:space="0" w:color="C0C0C0"/>
              <w:bottom w:val="single" w:sz="4" w:space="0" w:color="C0C0C0"/>
              <w:right w:val="single" w:sz="4" w:space="0" w:color="C0C0C0"/>
            </w:tcBorders>
            <w:shd w:val="clear" w:color="000000" w:fill="C4BD97"/>
            <w:vAlign w:val="center"/>
            <w:hideMark/>
          </w:tcPr>
          <w:p w14:paraId="1455FB7C"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КР</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419D7FC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17.4</w:t>
            </w:r>
          </w:p>
        </w:tc>
        <w:tc>
          <w:tcPr>
            <w:tcW w:w="3476" w:type="dxa"/>
            <w:tcBorders>
              <w:top w:val="nil"/>
              <w:left w:val="nil"/>
              <w:bottom w:val="single" w:sz="4" w:space="0" w:color="C0C0C0"/>
              <w:right w:val="single" w:sz="4" w:space="0" w:color="C0C0C0"/>
            </w:tcBorders>
            <w:shd w:val="clear" w:color="auto" w:fill="auto"/>
            <w:vAlign w:val="center"/>
            <w:hideMark/>
          </w:tcPr>
          <w:p w14:paraId="523B5320" w14:textId="77777777" w:rsidR="00800856" w:rsidRPr="00800856" w:rsidRDefault="00800856" w:rsidP="00800856">
            <w:pPr>
              <w:rPr>
                <w:rFonts w:ascii="Tahoma" w:hAnsi="Tahoma" w:cs="Tahoma"/>
                <w:sz w:val="10"/>
                <w:szCs w:val="10"/>
              </w:rPr>
            </w:pPr>
            <w:r w:rsidRPr="00800856">
              <w:rPr>
                <w:rFonts w:ascii="Tahoma" w:hAnsi="Tahoma" w:cs="Tahoma"/>
                <w:sz w:val="10"/>
                <w:szCs w:val="10"/>
              </w:rPr>
              <w:t>Величина отклонения показателя ввода объектов системы водоснабжения в эксплуатацию и изменения инвестиционной программы</w:t>
            </w:r>
          </w:p>
        </w:tc>
        <w:tc>
          <w:tcPr>
            <w:tcW w:w="804" w:type="dxa"/>
            <w:tcBorders>
              <w:top w:val="nil"/>
              <w:left w:val="nil"/>
              <w:bottom w:val="single" w:sz="4" w:space="0" w:color="C0C0C0"/>
              <w:right w:val="single" w:sz="4" w:space="0" w:color="C0C0C0"/>
            </w:tcBorders>
            <w:shd w:val="clear" w:color="auto" w:fill="auto"/>
            <w:vAlign w:val="center"/>
            <w:hideMark/>
          </w:tcPr>
          <w:p w14:paraId="48F0D30F"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59DDB78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29D657B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1EEEC3C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48D9255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4D79A2F0"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091" w:type="dxa"/>
            <w:tcBorders>
              <w:top w:val="nil"/>
              <w:left w:val="nil"/>
              <w:bottom w:val="single" w:sz="4" w:space="0" w:color="C0C0C0"/>
              <w:right w:val="single" w:sz="4" w:space="0" w:color="C0C0C0"/>
            </w:tcBorders>
            <w:shd w:val="clear" w:color="000000" w:fill="D7EAD3"/>
            <w:vAlign w:val="center"/>
            <w:hideMark/>
          </w:tcPr>
          <w:p w14:paraId="4E6CBD75"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1239" w:type="dxa"/>
            <w:tcBorders>
              <w:top w:val="nil"/>
              <w:left w:val="nil"/>
              <w:bottom w:val="single" w:sz="4" w:space="0" w:color="C0C0C0"/>
              <w:right w:val="single" w:sz="4" w:space="0" w:color="C0C0C0"/>
            </w:tcBorders>
            <w:shd w:val="clear" w:color="000000" w:fill="FFFFCC"/>
            <w:vAlign w:val="center"/>
            <w:hideMark/>
          </w:tcPr>
          <w:p w14:paraId="3CAD1D6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584DC17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708" w:type="dxa"/>
            <w:tcBorders>
              <w:top w:val="nil"/>
              <w:left w:val="nil"/>
              <w:bottom w:val="single" w:sz="4" w:space="0" w:color="C0C0C0"/>
              <w:right w:val="single" w:sz="4" w:space="0" w:color="C0C0C0"/>
            </w:tcBorders>
            <w:shd w:val="clear" w:color="000000" w:fill="D7EAD3"/>
            <w:vAlign w:val="center"/>
            <w:hideMark/>
          </w:tcPr>
          <w:p w14:paraId="3A041C9E"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0,00</w:t>
            </w:r>
          </w:p>
        </w:tc>
        <w:tc>
          <w:tcPr>
            <w:tcW w:w="394" w:type="dxa"/>
            <w:tcBorders>
              <w:top w:val="nil"/>
              <w:left w:val="nil"/>
              <w:bottom w:val="single" w:sz="4" w:space="0" w:color="C0C0C0"/>
              <w:right w:val="single" w:sz="4" w:space="0" w:color="C0C0C0"/>
            </w:tcBorders>
            <w:shd w:val="clear" w:color="000000" w:fill="FFFFCC"/>
            <w:vAlign w:val="center"/>
            <w:hideMark/>
          </w:tcPr>
          <w:p w14:paraId="4ACAB52F"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355F1FC6" w14:textId="77777777" w:rsidTr="00800856">
        <w:trPr>
          <w:trHeight w:val="225"/>
          <w:jc w:val="center"/>
        </w:trPr>
        <w:tc>
          <w:tcPr>
            <w:tcW w:w="437" w:type="dxa"/>
            <w:tcBorders>
              <w:top w:val="nil"/>
              <w:left w:val="nil"/>
              <w:bottom w:val="nil"/>
              <w:right w:val="nil"/>
            </w:tcBorders>
            <w:shd w:val="clear" w:color="000000" w:fill="C4BD97"/>
            <w:vAlign w:val="center"/>
            <w:hideMark/>
          </w:tcPr>
          <w:p w14:paraId="53F911ED"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 </w:t>
            </w: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15318911"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17.5</w:t>
            </w:r>
          </w:p>
        </w:tc>
        <w:tc>
          <w:tcPr>
            <w:tcW w:w="3476" w:type="dxa"/>
            <w:tcBorders>
              <w:top w:val="nil"/>
              <w:left w:val="nil"/>
              <w:bottom w:val="single" w:sz="4" w:space="0" w:color="C0C0C0"/>
              <w:right w:val="single" w:sz="4" w:space="0" w:color="C0C0C0"/>
            </w:tcBorders>
            <w:shd w:val="clear" w:color="auto" w:fill="auto"/>
            <w:vAlign w:val="center"/>
            <w:hideMark/>
          </w:tcPr>
          <w:p w14:paraId="28640E18" w14:textId="77777777" w:rsidR="00800856" w:rsidRPr="00800856" w:rsidRDefault="00800856" w:rsidP="00800856">
            <w:pPr>
              <w:rPr>
                <w:rFonts w:ascii="Tahoma" w:hAnsi="Tahoma" w:cs="Tahoma"/>
                <w:sz w:val="10"/>
                <w:szCs w:val="10"/>
              </w:rPr>
            </w:pPr>
            <w:r w:rsidRPr="00800856">
              <w:rPr>
                <w:rFonts w:ascii="Tahoma" w:hAnsi="Tahoma" w:cs="Tahoma"/>
                <w:sz w:val="10"/>
                <w:szCs w:val="10"/>
              </w:rPr>
              <w:t>Корректировка НВВ по полугодиям</w:t>
            </w:r>
          </w:p>
        </w:tc>
        <w:tc>
          <w:tcPr>
            <w:tcW w:w="804" w:type="dxa"/>
            <w:tcBorders>
              <w:top w:val="nil"/>
              <w:left w:val="nil"/>
              <w:bottom w:val="single" w:sz="4" w:space="0" w:color="C0C0C0"/>
              <w:right w:val="single" w:sz="4" w:space="0" w:color="C0C0C0"/>
            </w:tcBorders>
            <w:shd w:val="clear" w:color="auto" w:fill="auto"/>
            <w:vAlign w:val="center"/>
            <w:hideMark/>
          </w:tcPr>
          <w:p w14:paraId="217D7C0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тыс руб</w:t>
            </w:r>
          </w:p>
        </w:tc>
        <w:tc>
          <w:tcPr>
            <w:tcW w:w="1195" w:type="dxa"/>
            <w:tcBorders>
              <w:top w:val="nil"/>
              <w:left w:val="nil"/>
              <w:bottom w:val="single" w:sz="4" w:space="0" w:color="C0C0C0"/>
              <w:right w:val="single" w:sz="4" w:space="0" w:color="C0C0C0"/>
            </w:tcBorders>
            <w:shd w:val="clear" w:color="000000" w:fill="FFFFCC"/>
            <w:vAlign w:val="center"/>
            <w:hideMark/>
          </w:tcPr>
          <w:p w14:paraId="660C9D37"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95" w:type="dxa"/>
            <w:tcBorders>
              <w:top w:val="nil"/>
              <w:left w:val="nil"/>
              <w:bottom w:val="single" w:sz="4" w:space="0" w:color="C0C0C0"/>
              <w:right w:val="single" w:sz="4" w:space="0" w:color="C0C0C0"/>
            </w:tcBorders>
            <w:shd w:val="clear" w:color="000000" w:fill="FFFFCC"/>
            <w:vAlign w:val="center"/>
            <w:hideMark/>
          </w:tcPr>
          <w:p w14:paraId="0CF8446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2B654C8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239" w:type="dxa"/>
            <w:tcBorders>
              <w:top w:val="nil"/>
              <w:left w:val="nil"/>
              <w:bottom w:val="single" w:sz="4" w:space="0" w:color="C0C0C0"/>
              <w:right w:val="single" w:sz="4" w:space="0" w:color="C0C0C0"/>
            </w:tcBorders>
            <w:shd w:val="clear" w:color="000000" w:fill="FFFFCC"/>
            <w:vAlign w:val="center"/>
            <w:hideMark/>
          </w:tcPr>
          <w:p w14:paraId="6835D5D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1121" w:type="dxa"/>
            <w:tcBorders>
              <w:top w:val="nil"/>
              <w:left w:val="nil"/>
              <w:bottom w:val="single" w:sz="4" w:space="0" w:color="C0C0C0"/>
              <w:right w:val="single" w:sz="4" w:space="0" w:color="C0C0C0"/>
            </w:tcBorders>
            <w:shd w:val="clear" w:color="000000" w:fill="D7EAD3"/>
            <w:vAlign w:val="center"/>
            <w:hideMark/>
          </w:tcPr>
          <w:p w14:paraId="7458C003"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-1 805,72</w:t>
            </w:r>
          </w:p>
        </w:tc>
        <w:tc>
          <w:tcPr>
            <w:tcW w:w="1091" w:type="dxa"/>
            <w:tcBorders>
              <w:top w:val="nil"/>
              <w:left w:val="nil"/>
              <w:bottom w:val="single" w:sz="4" w:space="0" w:color="C0C0C0"/>
              <w:right w:val="single" w:sz="4" w:space="0" w:color="C0C0C0"/>
            </w:tcBorders>
            <w:shd w:val="clear" w:color="000000" w:fill="D7EAD3"/>
            <w:vAlign w:val="center"/>
            <w:hideMark/>
          </w:tcPr>
          <w:p w14:paraId="0BCB346B"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1 805,72</w:t>
            </w:r>
          </w:p>
        </w:tc>
        <w:tc>
          <w:tcPr>
            <w:tcW w:w="1239" w:type="dxa"/>
            <w:tcBorders>
              <w:top w:val="nil"/>
              <w:left w:val="nil"/>
              <w:bottom w:val="single" w:sz="4" w:space="0" w:color="C0C0C0"/>
              <w:right w:val="single" w:sz="4" w:space="0" w:color="C0C0C0"/>
            </w:tcBorders>
            <w:shd w:val="clear" w:color="000000" w:fill="FFFFCC"/>
            <w:vAlign w:val="center"/>
            <w:hideMark/>
          </w:tcPr>
          <w:p w14:paraId="0DA6B422"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 </w:t>
            </w:r>
          </w:p>
        </w:tc>
        <w:tc>
          <w:tcPr>
            <w:tcW w:w="696" w:type="dxa"/>
            <w:tcBorders>
              <w:top w:val="nil"/>
              <w:left w:val="nil"/>
              <w:bottom w:val="single" w:sz="4" w:space="0" w:color="C0C0C0"/>
              <w:right w:val="single" w:sz="4" w:space="0" w:color="C0C0C0"/>
            </w:tcBorders>
            <w:shd w:val="clear" w:color="000000" w:fill="D7EAD3"/>
            <w:vAlign w:val="center"/>
            <w:hideMark/>
          </w:tcPr>
          <w:p w14:paraId="4F5925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-1 931,55</w:t>
            </w:r>
          </w:p>
        </w:tc>
        <w:tc>
          <w:tcPr>
            <w:tcW w:w="708" w:type="dxa"/>
            <w:tcBorders>
              <w:top w:val="nil"/>
              <w:left w:val="nil"/>
              <w:bottom w:val="single" w:sz="4" w:space="0" w:color="C0C0C0"/>
              <w:right w:val="single" w:sz="4" w:space="0" w:color="C0C0C0"/>
            </w:tcBorders>
            <w:shd w:val="clear" w:color="000000" w:fill="D7EAD3"/>
            <w:vAlign w:val="center"/>
            <w:hideMark/>
          </w:tcPr>
          <w:p w14:paraId="2A0E5AE4"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1 931,55</w:t>
            </w:r>
          </w:p>
        </w:tc>
        <w:tc>
          <w:tcPr>
            <w:tcW w:w="394" w:type="dxa"/>
            <w:tcBorders>
              <w:top w:val="nil"/>
              <w:left w:val="nil"/>
              <w:bottom w:val="single" w:sz="4" w:space="0" w:color="C0C0C0"/>
              <w:right w:val="single" w:sz="4" w:space="0" w:color="C0C0C0"/>
            </w:tcBorders>
            <w:shd w:val="clear" w:color="000000" w:fill="FFFFCC"/>
            <w:vAlign w:val="center"/>
            <w:hideMark/>
          </w:tcPr>
          <w:p w14:paraId="03C19ADF"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2F91C7FE" w14:textId="77777777" w:rsidTr="00800856">
        <w:trPr>
          <w:trHeight w:val="600"/>
          <w:jc w:val="center"/>
        </w:trPr>
        <w:tc>
          <w:tcPr>
            <w:tcW w:w="437" w:type="dxa"/>
            <w:tcBorders>
              <w:top w:val="nil"/>
              <w:left w:val="nil"/>
              <w:bottom w:val="nil"/>
              <w:right w:val="nil"/>
            </w:tcBorders>
            <w:shd w:val="clear" w:color="auto" w:fill="auto"/>
            <w:noWrap/>
            <w:vAlign w:val="bottom"/>
            <w:hideMark/>
          </w:tcPr>
          <w:p w14:paraId="1D52C2B4"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B0429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18</w:t>
            </w:r>
          </w:p>
        </w:tc>
        <w:tc>
          <w:tcPr>
            <w:tcW w:w="3476" w:type="dxa"/>
            <w:tcBorders>
              <w:top w:val="nil"/>
              <w:left w:val="nil"/>
              <w:bottom w:val="single" w:sz="4" w:space="0" w:color="C0C0C0"/>
              <w:right w:val="single" w:sz="4" w:space="0" w:color="C0C0C0"/>
            </w:tcBorders>
            <w:shd w:val="clear" w:color="000000" w:fill="D7EAD3"/>
            <w:vAlign w:val="center"/>
            <w:hideMark/>
          </w:tcPr>
          <w:p w14:paraId="39C11F68"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НВВ без НДС с учетом корректировок</w:t>
            </w:r>
          </w:p>
        </w:tc>
        <w:tc>
          <w:tcPr>
            <w:tcW w:w="804" w:type="dxa"/>
            <w:tcBorders>
              <w:top w:val="nil"/>
              <w:left w:val="nil"/>
              <w:bottom w:val="single" w:sz="4" w:space="0" w:color="C0C0C0"/>
              <w:right w:val="single" w:sz="4" w:space="0" w:color="C0C0C0"/>
            </w:tcBorders>
            <w:shd w:val="clear" w:color="auto" w:fill="auto"/>
            <w:vAlign w:val="center"/>
            <w:hideMark/>
          </w:tcPr>
          <w:p w14:paraId="40DEAF0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39ED55A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67 378,36</w:t>
            </w:r>
          </w:p>
        </w:tc>
        <w:tc>
          <w:tcPr>
            <w:tcW w:w="1195" w:type="dxa"/>
            <w:tcBorders>
              <w:top w:val="nil"/>
              <w:left w:val="nil"/>
              <w:bottom w:val="single" w:sz="4" w:space="0" w:color="C0C0C0"/>
              <w:right w:val="single" w:sz="4" w:space="0" w:color="C0C0C0"/>
            </w:tcBorders>
            <w:shd w:val="clear" w:color="000000" w:fill="D7EAD3"/>
            <w:vAlign w:val="center"/>
            <w:hideMark/>
          </w:tcPr>
          <w:p w14:paraId="60FB53F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73 688,72</w:t>
            </w:r>
          </w:p>
        </w:tc>
        <w:tc>
          <w:tcPr>
            <w:tcW w:w="1239" w:type="dxa"/>
            <w:tcBorders>
              <w:top w:val="nil"/>
              <w:left w:val="nil"/>
              <w:bottom w:val="single" w:sz="4" w:space="0" w:color="C0C0C0"/>
              <w:right w:val="single" w:sz="4" w:space="0" w:color="C0C0C0"/>
            </w:tcBorders>
            <w:shd w:val="clear" w:color="000000" w:fill="D7EAD3"/>
            <w:vAlign w:val="center"/>
            <w:hideMark/>
          </w:tcPr>
          <w:p w14:paraId="24D0E6F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89 320,13</w:t>
            </w:r>
          </w:p>
        </w:tc>
        <w:tc>
          <w:tcPr>
            <w:tcW w:w="1239" w:type="dxa"/>
            <w:tcBorders>
              <w:top w:val="nil"/>
              <w:left w:val="nil"/>
              <w:bottom w:val="single" w:sz="4" w:space="0" w:color="C0C0C0"/>
              <w:right w:val="single" w:sz="4" w:space="0" w:color="C0C0C0"/>
            </w:tcBorders>
            <w:shd w:val="clear" w:color="000000" w:fill="D7EAD3"/>
            <w:vAlign w:val="center"/>
            <w:hideMark/>
          </w:tcPr>
          <w:p w14:paraId="7D39B9C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78 851,59</w:t>
            </w:r>
          </w:p>
        </w:tc>
        <w:tc>
          <w:tcPr>
            <w:tcW w:w="1121" w:type="dxa"/>
            <w:tcBorders>
              <w:top w:val="nil"/>
              <w:left w:val="nil"/>
              <w:bottom w:val="single" w:sz="4" w:space="0" w:color="C0C0C0"/>
              <w:right w:val="single" w:sz="4" w:space="0" w:color="C0C0C0"/>
            </w:tcBorders>
            <w:shd w:val="clear" w:color="000000" w:fill="D7EAD3"/>
            <w:vAlign w:val="center"/>
            <w:hideMark/>
          </w:tcPr>
          <w:p w14:paraId="2A998AB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37 620,07</w:t>
            </w:r>
          </w:p>
        </w:tc>
        <w:tc>
          <w:tcPr>
            <w:tcW w:w="1091" w:type="dxa"/>
            <w:tcBorders>
              <w:top w:val="nil"/>
              <w:left w:val="nil"/>
              <w:bottom w:val="single" w:sz="4" w:space="0" w:color="C0C0C0"/>
              <w:right w:val="single" w:sz="4" w:space="0" w:color="C0C0C0"/>
            </w:tcBorders>
            <w:shd w:val="clear" w:color="000000" w:fill="D7EAD3"/>
            <w:vAlign w:val="center"/>
            <w:hideMark/>
          </w:tcPr>
          <w:p w14:paraId="5F6AA28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41 231,51</w:t>
            </w:r>
          </w:p>
        </w:tc>
        <w:tc>
          <w:tcPr>
            <w:tcW w:w="1239" w:type="dxa"/>
            <w:tcBorders>
              <w:top w:val="nil"/>
              <w:left w:val="nil"/>
              <w:bottom w:val="single" w:sz="4" w:space="0" w:color="C0C0C0"/>
              <w:right w:val="single" w:sz="4" w:space="0" w:color="C0C0C0"/>
            </w:tcBorders>
            <w:shd w:val="clear" w:color="000000" w:fill="D7EAD3"/>
            <w:vAlign w:val="center"/>
            <w:hideMark/>
          </w:tcPr>
          <w:p w14:paraId="18E938E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79 103,24</w:t>
            </w:r>
          </w:p>
        </w:tc>
        <w:tc>
          <w:tcPr>
            <w:tcW w:w="696" w:type="dxa"/>
            <w:tcBorders>
              <w:top w:val="nil"/>
              <w:left w:val="nil"/>
              <w:bottom w:val="single" w:sz="4" w:space="0" w:color="C0C0C0"/>
              <w:right w:val="single" w:sz="4" w:space="0" w:color="C0C0C0"/>
            </w:tcBorders>
            <w:shd w:val="clear" w:color="000000" w:fill="D7EAD3"/>
            <w:vAlign w:val="center"/>
            <w:hideMark/>
          </w:tcPr>
          <w:p w14:paraId="4637FFE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37 620,07</w:t>
            </w:r>
          </w:p>
        </w:tc>
        <w:tc>
          <w:tcPr>
            <w:tcW w:w="708" w:type="dxa"/>
            <w:tcBorders>
              <w:top w:val="nil"/>
              <w:left w:val="nil"/>
              <w:bottom w:val="single" w:sz="4" w:space="0" w:color="C0C0C0"/>
              <w:right w:val="single" w:sz="4" w:space="0" w:color="C0C0C0"/>
            </w:tcBorders>
            <w:shd w:val="clear" w:color="000000" w:fill="D7EAD3"/>
            <w:vAlign w:val="center"/>
            <w:hideMark/>
          </w:tcPr>
          <w:p w14:paraId="6D613D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41 483,17</w:t>
            </w:r>
          </w:p>
        </w:tc>
        <w:tc>
          <w:tcPr>
            <w:tcW w:w="394" w:type="dxa"/>
            <w:tcBorders>
              <w:top w:val="nil"/>
              <w:left w:val="nil"/>
              <w:bottom w:val="single" w:sz="4" w:space="0" w:color="C0C0C0"/>
              <w:right w:val="single" w:sz="4" w:space="0" w:color="C0C0C0"/>
            </w:tcBorders>
            <w:shd w:val="clear" w:color="000000" w:fill="FFFFCC"/>
            <w:vAlign w:val="center"/>
            <w:hideMark/>
          </w:tcPr>
          <w:p w14:paraId="4690797F" w14:textId="77777777" w:rsidR="00800856" w:rsidRPr="00800856" w:rsidRDefault="00800856" w:rsidP="00800856">
            <w:pPr>
              <w:jc w:val="center"/>
              <w:rPr>
                <w:rFonts w:ascii="Tahoma" w:hAnsi="Tahoma" w:cs="Tahoma"/>
                <w:b/>
                <w:bCs/>
                <w:color w:val="FF0000"/>
                <w:sz w:val="10"/>
                <w:szCs w:val="10"/>
              </w:rPr>
            </w:pPr>
            <w:r w:rsidRPr="00800856">
              <w:rPr>
                <w:rFonts w:ascii="Tahoma" w:hAnsi="Tahoma" w:cs="Tahoma"/>
                <w:b/>
                <w:bCs/>
                <w:color w:val="FF0000"/>
                <w:sz w:val="10"/>
                <w:szCs w:val="10"/>
              </w:rPr>
              <w:t> </w:t>
            </w:r>
          </w:p>
        </w:tc>
      </w:tr>
      <w:tr w:rsidR="00800856" w:rsidRPr="00800856" w14:paraId="36CAD949" w14:textId="77777777" w:rsidTr="00800856">
        <w:trPr>
          <w:trHeight w:val="630"/>
          <w:jc w:val="center"/>
        </w:trPr>
        <w:tc>
          <w:tcPr>
            <w:tcW w:w="437" w:type="dxa"/>
            <w:tcBorders>
              <w:top w:val="nil"/>
              <w:left w:val="nil"/>
              <w:bottom w:val="nil"/>
              <w:right w:val="nil"/>
            </w:tcBorders>
            <w:shd w:val="clear" w:color="auto" w:fill="auto"/>
            <w:noWrap/>
            <w:vAlign w:val="bottom"/>
            <w:hideMark/>
          </w:tcPr>
          <w:p w14:paraId="06B2205C" w14:textId="77777777" w:rsidR="00800856" w:rsidRPr="00800856" w:rsidRDefault="00800856" w:rsidP="00800856">
            <w:pPr>
              <w:jc w:val="center"/>
              <w:rPr>
                <w:rFonts w:ascii="Tahoma" w:hAnsi="Tahoma" w:cs="Tahoma"/>
                <w:b/>
                <w:bCs/>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7A902F0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w:t>
            </w:r>
          </w:p>
        </w:tc>
        <w:tc>
          <w:tcPr>
            <w:tcW w:w="3476" w:type="dxa"/>
            <w:tcBorders>
              <w:top w:val="nil"/>
              <w:left w:val="nil"/>
              <w:bottom w:val="single" w:sz="4" w:space="0" w:color="C0C0C0"/>
              <w:right w:val="single" w:sz="4" w:space="0" w:color="C0C0C0"/>
            </w:tcBorders>
            <w:shd w:val="clear" w:color="auto" w:fill="auto"/>
            <w:vAlign w:val="center"/>
            <w:hideMark/>
          </w:tcPr>
          <w:p w14:paraId="086915EF"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Тариф</w:t>
            </w:r>
          </w:p>
        </w:tc>
        <w:tc>
          <w:tcPr>
            <w:tcW w:w="804" w:type="dxa"/>
            <w:tcBorders>
              <w:top w:val="nil"/>
              <w:left w:val="nil"/>
              <w:bottom w:val="single" w:sz="4" w:space="0" w:color="C0C0C0"/>
              <w:right w:val="single" w:sz="4" w:space="0" w:color="C0C0C0"/>
            </w:tcBorders>
            <w:shd w:val="clear" w:color="auto" w:fill="auto"/>
            <w:vAlign w:val="center"/>
            <w:hideMark/>
          </w:tcPr>
          <w:p w14:paraId="427B250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руб/м3</w:t>
            </w:r>
          </w:p>
        </w:tc>
        <w:tc>
          <w:tcPr>
            <w:tcW w:w="1195" w:type="dxa"/>
            <w:tcBorders>
              <w:top w:val="nil"/>
              <w:left w:val="nil"/>
              <w:bottom w:val="single" w:sz="4" w:space="0" w:color="C0C0C0"/>
              <w:right w:val="single" w:sz="4" w:space="0" w:color="C0C0C0"/>
            </w:tcBorders>
            <w:shd w:val="clear" w:color="000000" w:fill="D7EAD3"/>
            <w:vAlign w:val="center"/>
            <w:hideMark/>
          </w:tcPr>
          <w:p w14:paraId="09474D2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33,07</w:t>
            </w:r>
          </w:p>
        </w:tc>
        <w:tc>
          <w:tcPr>
            <w:tcW w:w="1195" w:type="dxa"/>
            <w:tcBorders>
              <w:top w:val="nil"/>
              <w:left w:val="nil"/>
              <w:bottom w:val="single" w:sz="4" w:space="0" w:color="C0C0C0"/>
              <w:right w:val="single" w:sz="4" w:space="0" w:color="C0C0C0"/>
            </w:tcBorders>
            <w:shd w:val="clear" w:color="000000" w:fill="D7EAD3"/>
            <w:vAlign w:val="center"/>
            <w:hideMark/>
          </w:tcPr>
          <w:p w14:paraId="0F6807C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38,67</w:t>
            </w:r>
          </w:p>
        </w:tc>
        <w:tc>
          <w:tcPr>
            <w:tcW w:w="1239" w:type="dxa"/>
            <w:tcBorders>
              <w:top w:val="nil"/>
              <w:left w:val="nil"/>
              <w:bottom w:val="single" w:sz="4" w:space="0" w:color="C0C0C0"/>
              <w:right w:val="single" w:sz="4" w:space="0" w:color="C0C0C0"/>
            </w:tcBorders>
            <w:shd w:val="clear" w:color="000000" w:fill="D7EAD3"/>
            <w:vAlign w:val="center"/>
            <w:hideMark/>
          </w:tcPr>
          <w:p w14:paraId="24FEDD4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45,82</w:t>
            </w:r>
          </w:p>
        </w:tc>
        <w:tc>
          <w:tcPr>
            <w:tcW w:w="1239" w:type="dxa"/>
            <w:tcBorders>
              <w:top w:val="nil"/>
              <w:left w:val="nil"/>
              <w:bottom w:val="single" w:sz="4" w:space="0" w:color="C0C0C0"/>
              <w:right w:val="single" w:sz="4" w:space="0" w:color="C0C0C0"/>
            </w:tcBorders>
            <w:shd w:val="clear" w:color="000000" w:fill="D7EAD3"/>
            <w:vAlign w:val="center"/>
            <w:hideMark/>
          </w:tcPr>
          <w:p w14:paraId="607C601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41,37</w:t>
            </w:r>
          </w:p>
        </w:tc>
        <w:tc>
          <w:tcPr>
            <w:tcW w:w="1121" w:type="dxa"/>
            <w:tcBorders>
              <w:top w:val="nil"/>
              <w:left w:val="nil"/>
              <w:bottom w:val="single" w:sz="4" w:space="0" w:color="C0C0C0"/>
              <w:right w:val="single" w:sz="4" w:space="0" w:color="C0C0C0"/>
            </w:tcBorders>
            <w:shd w:val="clear" w:color="000000" w:fill="D7EAD3"/>
            <w:vAlign w:val="center"/>
            <w:hideMark/>
          </w:tcPr>
          <w:p w14:paraId="1E7EFDA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39,48</w:t>
            </w:r>
          </w:p>
        </w:tc>
        <w:tc>
          <w:tcPr>
            <w:tcW w:w="1091" w:type="dxa"/>
            <w:tcBorders>
              <w:top w:val="nil"/>
              <w:left w:val="nil"/>
              <w:bottom w:val="single" w:sz="4" w:space="0" w:color="C0C0C0"/>
              <w:right w:val="single" w:sz="4" w:space="0" w:color="C0C0C0"/>
            </w:tcBorders>
            <w:shd w:val="clear" w:color="000000" w:fill="D7EAD3"/>
            <w:vAlign w:val="center"/>
            <w:hideMark/>
          </w:tcPr>
          <w:p w14:paraId="08D63C2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43,27</w:t>
            </w:r>
          </w:p>
        </w:tc>
        <w:tc>
          <w:tcPr>
            <w:tcW w:w="1239" w:type="dxa"/>
            <w:tcBorders>
              <w:top w:val="nil"/>
              <w:left w:val="nil"/>
              <w:bottom w:val="single" w:sz="4" w:space="0" w:color="C0C0C0"/>
              <w:right w:val="single" w:sz="4" w:space="0" w:color="C0C0C0"/>
            </w:tcBorders>
            <w:shd w:val="clear" w:color="000000" w:fill="D7EAD3"/>
            <w:vAlign w:val="center"/>
            <w:hideMark/>
          </w:tcPr>
          <w:p w14:paraId="1DCE4C0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41,51</w:t>
            </w:r>
          </w:p>
        </w:tc>
        <w:tc>
          <w:tcPr>
            <w:tcW w:w="696" w:type="dxa"/>
            <w:tcBorders>
              <w:top w:val="nil"/>
              <w:left w:val="nil"/>
              <w:bottom w:val="single" w:sz="4" w:space="0" w:color="C0C0C0"/>
              <w:right w:val="single" w:sz="4" w:space="0" w:color="C0C0C0"/>
            </w:tcBorders>
            <w:shd w:val="clear" w:color="000000" w:fill="D7EAD3"/>
            <w:vAlign w:val="center"/>
            <w:hideMark/>
          </w:tcPr>
          <w:p w14:paraId="0E479AA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39,48</w:t>
            </w:r>
          </w:p>
        </w:tc>
        <w:tc>
          <w:tcPr>
            <w:tcW w:w="708" w:type="dxa"/>
            <w:tcBorders>
              <w:top w:val="nil"/>
              <w:left w:val="nil"/>
              <w:bottom w:val="single" w:sz="4" w:space="0" w:color="C0C0C0"/>
              <w:right w:val="single" w:sz="4" w:space="0" w:color="C0C0C0"/>
            </w:tcBorders>
            <w:shd w:val="clear" w:color="000000" w:fill="D7EAD3"/>
            <w:vAlign w:val="center"/>
            <w:hideMark/>
          </w:tcPr>
          <w:p w14:paraId="6C05115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43,53</w:t>
            </w:r>
          </w:p>
        </w:tc>
        <w:tc>
          <w:tcPr>
            <w:tcW w:w="394" w:type="dxa"/>
            <w:tcBorders>
              <w:top w:val="nil"/>
              <w:left w:val="nil"/>
              <w:bottom w:val="single" w:sz="4" w:space="0" w:color="C0C0C0"/>
              <w:right w:val="single" w:sz="4" w:space="0" w:color="C0C0C0"/>
            </w:tcBorders>
            <w:shd w:val="clear" w:color="000000" w:fill="FFFFCC"/>
            <w:vAlign w:val="center"/>
            <w:hideMark/>
          </w:tcPr>
          <w:p w14:paraId="19784A6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110,3%</w:t>
            </w:r>
          </w:p>
        </w:tc>
      </w:tr>
      <w:tr w:rsidR="00800856" w:rsidRPr="00800856" w14:paraId="3FDCF5B9" w14:textId="77777777" w:rsidTr="00800856">
        <w:trPr>
          <w:trHeight w:val="300"/>
          <w:jc w:val="center"/>
        </w:trPr>
        <w:tc>
          <w:tcPr>
            <w:tcW w:w="437" w:type="dxa"/>
            <w:tcBorders>
              <w:top w:val="nil"/>
              <w:left w:val="nil"/>
              <w:bottom w:val="nil"/>
              <w:right w:val="nil"/>
            </w:tcBorders>
            <w:shd w:val="clear" w:color="auto" w:fill="auto"/>
            <w:noWrap/>
            <w:vAlign w:val="bottom"/>
            <w:hideMark/>
          </w:tcPr>
          <w:p w14:paraId="1EFEA222" w14:textId="77777777" w:rsidR="00800856" w:rsidRPr="00800856" w:rsidRDefault="00800856" w:rsidP="00800856">
            <w:pPr>
              <w:jc w:val="center"/>
              <w:rPr>
                <w:rFonts w:ascii="Tahoma" w:hAnsi="Tahoma" w:cs="Tahoma"/>
                <w:b/>
                <w:bCs/>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299EB94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20</w:t>
            </w:r>
          </w:p>
        </w:tc>
        <w:tc>
          <w:tcPr>
            <w:tcW w:w="3476" w:type="dxa"/>
            <w:tcBorders>
              <w:top w:val="nil"/>
              <w:left w:val="nil"/>
              <w:bottom w:val="single" w:sz="4" w:space="0" w:color="C0C0C0"/>
              <w:right w:val="single" w:sz="4" w:space="0" w:color="C0C0C0"/>
            </w:tcBorders>
            <w:shd w:val="clear" w:color="auto" w:fill="auto"/>
            <w:vAlign w:val="center"/>
            <w:hideMark/>
          </w:tcPr>
          <w:p w14:paraId="4937E61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ФОТ, всего</w:t>
            </w:r>
          </w:p>
        </w:tc>
        <w:tc>
          <w:tcPr>
            <w:tcW w:w="804" w:type="dxa"/>
            <w:tcBorders>
              <w:top w:val="nil"/>
              <w:left w:val="nil"/>
              <w:bottom w:val="single" w:sz="4" w:space="0" w:color="C0C0C0"/>
              <w:right w:val="single" w:sz="4" w:space="0" w:color="C0C0C0"/>
            </w:tcBorders>
            <w:shd w:val="clear" w:color="auto" w:fill="auto"/>
            <w:vAlign w:val="center"/>
            <w:hideMark/>
          </w:tcPr>
          <w:p w14:paraId="0081CFE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000000" w:fill="D7EAD3"/>
            <w:vAlign w:val="center"/>
            <w:hideMark/>
          </w:tcPr>
          <w:p w14:paraId="0F118D7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30 218,43</w:t>
            </w:r>
          </w:p>
        </w:tc>
        <w:tc>
          <w:tcPr>
            <w:tcW w:w="1195" w:type="dxa"/>
            <w:tcBorders>
              <w:top w:val="nil"/>
              <w:left w:val="nil"/>
              <w:bottom w:val="single" w:sz="4" w:space="0" w:color="C0C0C0"/>
              <w:right w:val="single" w:sz="4" w:space="0" w:color="C0C0C0"/>
            </w:tcBorders>
            <w:shd w:val="clear" w:color="000000" w:fill="D7EAD3"/>
            <w:vAlign w:val="center"/>
            <w:hideMark/>
          </w:tcPr>
          <w:p w14:paraId="2F6CB8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30 297,69</w:t>
            </w:r>
          </w:p>
        </w:tc>
        <w:tc>
          <w:tcPr>
            <w:tcW w:w="1239" w:type="dxa"/>
            <w:tcBorders>
              <w:top w:val="nil"/>
              <w:left w:val="nil"/>
              <w:bottom w:val="single" w:sz="4" w:space="0" w:color="C0C0C0"/>
              <w:right w:val="single" w:sz="4" w:space="0" w:color="C0C0C0"/>
            </w:tcBorders>
            <w:shd w:val="clear" w:color="000000" w:fill="D7EAD3"/>
            <w:vAlign w:val="center"/>
            <w:hideMark/>
          </w:tcPr>
          <w:p w14:paraId="78F7297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37 318,82</w:t>
            </w:r>
          </w:p>
        </w:tc>
        <w:tc>
          <w:tcPr>
            <w:tcW w:w="1239" w:type="dxa"/>
            <w:tcBorders>
              <w:top w:val="nil"/>
              <w:left w:val="nil"/>
              <w:bottom w:val="single" w:sz="4" w:space="0" w:color="C0C0C0"/>
              <w:right w:val="single" w:sz="4" w:space="0" w:color="C0C0C0"/>
            </w:tcBorders>
            <w:shd w:val="clear" w:color="000000" w:fill="D7EAD3"/>
            <w:vAlign w:val="center"/>
            <w:hideMark/>
          </w:tcPr>
          <w:p w14:paraId="3CFDDE4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38 150,29</w:t>
            </w:r>
          </w:p>
        </w:tc>
        <w:tc>
          <w:tcPr>
            <w:tcW w:w="1121" w:type="dxa"/>
            <w:tcBorders>
              <w:top w:val="nil"/>
              <w:left w:val="nil"/>
              <w:bottom w:val="single" w:sz="4" w:space="0" w:color="C0C0C0"/>
              <w:right w:val="single" w:sz="4" w:space="0" w:color="C0C0C0"/>
            </w:tcBorders>
            <w:shd w:val="clear" w:color="000000" w:fill="D7EAD3"/>
            <w:vAlign w:val="center"/>
            <w:hideMark/>
          </w:tcPr>
          <w:p w14:paraId="7244522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19 075,15</w:t>
            </w:r>
          </w:p>
        </w:tc>
        <w:tc>
          <w:tcPr>
            <w:tcW w:w="1091" w:type="dxa"/>
            <w:tcBorders>
              <w:top w:val="nil"/>
              <w:left w:val="nil"/>
              <w:bottom w:val="single" w:sz="4" w:space="0" w:color="C0C0C0"/>
              <w:right w:val="single" w:sz="4" w:space="0" w:color="C0C0C0"/>
            </w:tcBorders>
            <w:shd w:val="clear" w:color="000000" w:fill="D7EAD3"/>
            <w:vAlign w:val="center"/>
            <w:hideMark/>
          </w:tcPr>
          <w:p w14:paraId="420FB91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19 075,15</w:t>
            </w:r>
          </w:p>
        </w:tc>
        <w:tc>
          <w:tcPr>
            <w:tcW w:w="1239" w:type="dxa"/>
            <w:tcBorders>
              <w:top w:val="nil"/>
              <w:left w:val="nil"/>
              <w:bottom w:val="single" w:sz="4" w:space="0" w:color="C0C0C0"/>
              <w:right w:val="single" w:sz="4" w:space="0" w:color="C0C0C0"/>
            </w:tcBorders>
            <w:shd w:val="clear" w:color="000000" w:fill="D7EAD3"/>
            <w:vAlign w:val="center"/>
            <w:hideMark/>
          </w:tcPr>
          <w:p w14:paraId="703D9AE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38 150,29</w:t>
            </w:r>
          </w:p>
        </w:tc>
        <w:tc>
          <w:tcPr>
            <w:tcW w:w="696" w:type="dxa"/>
            <w:tcBorders>
              <w:top w:val="nil"/>
              <w:left w:val="nil"/>
              <w:bottom w:val="single" w:sz="4" w:space="0" w:color="C0C0C0"/>
              <w:right w:val="single" w:sz="4" w:space="0" w:color="C0C0C0"/>
            </w:tcBorders>
            <w:shd w:val="clear" w:color="000000" w:fill="D7EAD3"/>
            <w:vAlign w:val="center"/>
            <w:hideMark/>
          </w:tcPr>
          <w:p w14:paraId="066D469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19 075,15</w:t>
            </w:r>
          </w:p>
        </w:tc>
        <w:tc>
          <w:tcPr>
            <w:tcW w:w="708" w:type="dxa"/>
            <w:tcBorders>
              <w:top w:val="nil"/>
              <w:left w:val="nil"/>
              <w:bottom w:val="single" w:sz="4" w:space="0" w:color="C0C0C0"/>
              <w:right w:val="single" w:sz="4" w:space="0" w:color="C0C0C0"/>
            </w:tcBorders>
            <w:shd w:val="clear" w:color="000000" w:fill="D7EAD3"/>
            <w:vAlign w:val="center"/>
            <w:hideMark/>
          </w:tcPr>
          <w:p w14:paraId="29392C2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19 075,15</w:t>
            </w:r>
          </w:p>
        </w:tc>
        <w:tc>
          <w:tcPr>
            <w:tcW w:w="394" w:type="dxa"/>
            <w:tcBorders>
              <w:top w:val="nil"/>
              <w:left w:val="nil"/>
              <w:bottom w:val="single" w:sz="4" w:space="0" w:color="C0C0C0"/>
              <w:right w:val="single" w:sz="4" w:space="0" w:color="C0C0C0"/>
            </w:tcBorders>
            <w:shd w:val="clear" w:color="000000" w:fill="FFFFCC"/>
            <w:vAlign w:val="center"/>
            <w:hideMark/>
          </w:tcPr>
          <w:p w14:paraId="11608BB9" w14:textId="77777777" w:rsidR="00800856" w:rsidRPr="00800856" w:rsidRDefault="00800856" w:rsidP="00800856">
            <w:pPr>
              <w:jc w:val="center"/>
              <w:rPr>
                <w:rFonts w:ascii="Tahoma" w:hAnsi="Tahoma" w:cs="Tahoma"/>
                <w:b/>
                <w:bCs/>
                <w:color w:val="FF0000"/>
                <w:sz w:val="10"/>
                <w:szCs w:val="10"/>
              </w:rPr>
            </w:pPr>
            <w:r w:rsidRPr="00800856">
              <w:rPr>
                <w:rFonts w:ascii="Tahoma" w:hAnsi="Tahoma" w:cs="Tahoma"/>
                <w:b/>
                <w:bCs/>
                <w:color w:val="FF0000"/>
                <w:sz w:val="10"/>
                <w:szCs w:val="10"/>
              </w:rPr>
              <w:t> </w:t>
            </w:r>
          </w:p>
        </w:tc>
      </w:tr>
      <w:tr w:rsidR="00800856" w:rsidRPr="00800856" w14:paraId="030FD67D" w14:textId="77777777" w:rsidTr="00800856">
        <w:trPr>
          <w:trHeight w:val="300"/>
          <w:jc w:val="center"/>
        </w:trPr>
        <w:tc>
          <w:tcPr>
            <w:tcW w:w="437" w:type="dxa"/>
            <w:tcBorders>
              <w:top w:val="nil"/>
              <w:left w:val="nil"/>
              <w:bottom w:val="nil"/>
              <w:right w:val="nil"/>
            </w:tcBorders>
            <w:shd w:val="clear" w:color="auto" w:fill="auto"/>
            <w:noWrap/>
            <w:vAlign w:val="bottom"/>
            <w:hideMark/>
          </w:tcPr>
          <w:p w14:paraId="1ACB98EB" w14:textId="77777777" w:rsidR="00800856" w:rsidRPr="00800856" w:rsidRDefault="00800856" w:rsidP="00800856">
            <w:pPr>
              <w:jc w:val="center"/>
              <w:rPr>
                <w:rFonts w:ascii="Tahoma" w:hAnsi="Tahoma" w:cs="Tahoma"/>
                <w:b/>
                <w:bCs/>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0FB639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21</w:t>
            </w:r>
          </w:p>
        </w:tc>
        <w:tc>
          <w:tcPr>
            <w:tcW w:w="3476" w:type="dxa"/>
            <w:tcBorders>
              <w:top w:val="nil"/>
              <w:left w:val="nil"/>
              <w:bottom w:val="single" w:sz="4" w:space="0" w:color="C0C0C0"/>
              <w:right w:val="single" w:sz="4" w:space="0" w:color="C0C0C0"/>
            </w:tcBorders>
            <w:shd w:val="clear" w:color="auto" w:fill="auto"/>
            <w:vAlign w:val="center"/>
            <w:hideMark/>
          </w:tcPr>
          <w:p w14:paraId="5CCD893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Численность персонала, всего</w:t>
            </w:r>
          </w:p>
        </w:tc>
        <w:tc>
          <w:tcPr>
            <w:tcW w:w="804" w:type="dxa"/>
            <w:tcBorders>
              <w:top w:val="nil"/>
              <w:left w:val="nil"/>
              <w:bottom w:val="single" w:sz="4" w:space="0" w:color="C0C0C0"/>
              <w:right w:val="single" w:sz="4" w:space="0" w:color="C0C0C0"/>
            </w:tcBorders>
            <w:shd w:val="clear" w:color="auto" w:fill="auto"/>
            <w:vAlign w:val="center"/>
            <w:hideMark/>
          </w:tcPr>
          <w:p w14:paraId="5414DD0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чел</w:t>
            </w:r>
          </w:p>
        </w:tc>
        <w:tc>
          <w:tcPr>
            <w:tcW w:w="1195" w:type="dxa"/>
            <w:tcBorders>
              <w:top w:val="nil"/>
              <w:left w:val="nil"/>
              <w:bottom w:val="single" w:sz="4" w:space="0" w:color="C0C0C0"/>
              <w:right w:val="single" w:sz="4" w:space="0" w:color="C0C0C0"/>
            </w:tcBorders>
            <w:shd w:val="clear" w:color="000000" w:fill="D7EAD3"/>
            <w:vAlign w:val="center"/>
            <w:hideMark/>
          </w:tcPr>
          <w:p w14:paraId="3F6FAF7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80,64</w:t>
            </w:r>
          </w:p>
        </w:tc>
        <w:tc>
          <w:tcPr>
            <w:tcW w:w="1195" w:type="dxa"/>
            <w:tcBorders>
              <w:top w:val="nil"/>
              <w:left w:val="nil"/>
              <w:bottom w:val="single" w:sz="4" w:space="0" w:color="C0C0C0"/>
              <w:right w:val="single" w:sz="4" w:space="0" w:color="C0C0C0"/>
            </w:tcBorders>
            <w:shd w:val="clear" w:color="000000" w:fill="D7EAD3"/>
            <w:vAlign w:val="center"/>
            <w:hideMark/>
          </w:tcPr>
          <w:p w14:paraId="3AABD10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70,38</w:t>
            </w:r>
          </w:p>
        </w:tc>
        <w:tc>
          <w:tcPr>
            <w:tcW w:w="1239" w:type="dxa"/>
            <w:tcBorders>
              <w:top w:val="nil"/>
              <w:left w:val="nil"/>
              <w:bottom w:val="single" w:sz="4" w:space="0" w:color="C0C0C0"/>
              <w:right w:val="single" w:sz="4" w:space="0" w:color="C0C0C0"/>
            </w:tcBorders>
            <w:shd w:val="clear" w:color="000000" w:fill="D7EAD3"/>
            <w:vAlign w:val="center"/>
            <w:hideMark/>
          </w:tcPr>
          <w:p w14:paraId="6C7F077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79,92</w:t>
            </w:r>
          </w:p>
        </w:tc>
        <w:tc>
          <w:tcPr>
            <w:tcW w:w="1239" w:type="dxa"/>
            <w:tcBorders>
              <w:top w:val="nil"/>
              <w:left w:val="nil"/>
              <w:bottom w:val="single" w:sz="4" w:space="0" w:color="C0C0C0"/>
              <w:right w:val="single" w:sz="4" w:space="0" w:color="C0C0C0"/>
            </w:tcBorders>
            <w:shd w:val="clear" w:color="000000" w:fill="D7EAD3"/>
            <w:vAlign w:val="center"/>
            <w:hideMark/>
          </w:tcPr>
          <w:p w14:paraId="604DEE6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1121" w:type="dxa"/>
            <w:tcBorders>
              <w:top w:val="nil"/>
              <w:left w:val="nil"/>
              <w:bottom w:val="single" w:sz="4" w:space="0" w:color="C0C0C0"/>
              <w:right w:val="single" w:sz="4" w:space="0" w:color="C0C0C0"/>
            </w:tcBorders>
            <w:shd w:val="clear" w:color="000000" w:fill="D7EAD3"/>
            <w:vAlign w:val="center"/>
            <w:hideMark/>
          </w:tcPr>
          <w:p w14:paraId="28BF58E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1091" w:type="dxa"/>
            <w:tcBorders>
              <w:top w:val="nil"/>
              <w:left w:val="nil"/>
              <w:bottom w:val="single" w:sz="4" w:space="0" w:color="C0C0C0"/>
              <w:right w:val="single" w:sz="4" w:space="0" w:color="C0C0C0"/>
            </w:tcBorders>
            <w:shd w:val="clear" w:color="000000" w:fill="D7EAD3"/>
            <w:vAlign w:val="center"/>
            <w:hideMark/>
          </w:tcPr>
          <w:p w14:paraId="4FC2894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1239" w:type="dxa"/>
            <w:tcBorders>
              <w:top w:val="nil"/>
              <w:left w:val="nil"/>
              <w:bottom w:val="single" w:sz="4" w:space="0" w:color="C0C0C0"/>
              <w:right w:val="single" w:sz="4" w:space="0" w:color="C0C0C0"/>
            </w:tcBorders>
            <w:shd w:val="clear" w:color="000000" w:fill="D7EAD3"/>
            <w:vAlign w:val="center"/>
            <w:hideMark/>
          </w:tcPr>
          <w:p w14:paraId="751A6B0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696" w:type="dxa"/>
            <w:tcBorders>
              <w:top w:val="nil"/>
              <w:left w:val="nil"/>
              <w:bottom w:val="single" w:sz="4" w:space="0" w:color="C0C0C0"/>
              <w:right w:val="single" w:sz="4" w:space="0" w:color="C0C0C0"/>
            </w:tcBorders>
            <w:shd w:val="clear" w:color="000000" w:fill="D7EAD3"/>
            <w:vAlign w:val="center"/>
            <w:hideMark/>
          </w:tcPr>
          <w:p w14:paraId="118992E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708" w:type="dxa"/>
            <w:tcBorders>
              <w:top w:val="nil"/>
              <w:left w:val="nil"/>
              <w:bottom w:val="single" w:sz="4" w:space="0" w:color="C0C0C0"/>
              <w:right w:val="single" w:sz="4" w:space="0" w:color="C0C0C0"/>
            </w:tcBorders>
            <w:shd w:val="clear" w:color="000000" w:fill="D7EAD3"/>
            <w:vAlign w:val="center"/>
            <w:hideMark/>
          </w:tcPr>
          <w:p w14:paraId="65D5CFA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78,72</w:t>
            </w:r>
          </w:p>
        </w:tc>
        <w:tc>
          <w:tcPr>
            <w:tcW w:w="394" w:type="dxa"/>
            <w:tcBorders>
              <w:top w:val="nil"/>
              <w:left w:val="nil"/>
              <w:bottom w:val="single" w:sz="4" w:space="0" w:color="C0C0C0"/>
              <w:right w:val="single" w:sz="4" w:space="0" w:color="C0C0C0"/>
            </w:tcBorders>
            <w:shd w:val="clear" w:color="000000" w:fill="FFFFCC"/>
            <w:vAlign w:val="center"/>
            <w:hideMark/>
          </w:tcPr>
          <w:p w14:paraId="568D3AA6"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4FBE0725" w14:textId="77777777" w:rsidTr="00800856">
        <w:trPr>
          <w:trHeight w:val="300"/>
          <w:jc w:val="center"/>
        </w:trPr>
        <w:tc>
          <w:tcPr>
            <w:tcW w:w="437" w:type="dxa"/>
            <w:tcBorders>
              <w:top w:val="nil"/>
              <w:left w:val="nil"/>
              <w:bottom w:val="nil"/>
              <w:right w:val="nil"/>
            </w:tcBorders>
            <w:shd w:val="clear" w:color="auto" w:fill="auto"/>
            <w:noWrap/>
            <w:vAlign w:val="bottom"/>
            <w:hideMark/>
          </w:tcPr>
          <w:p w14:paraId="11A42745" w14:textId="77777777" w:rsidR="00800856" w:rsidRPr="00800856" w:rsidRDefault="00800856" w:rsidP="00800856">
            <w:pPr>
              <w:rPr>
                <w:rFonts w:ascii="Tahoma" w:hAnsi="Tahoma" w:cs="Tahoma"/>
                <w:color w:val="FF0000"/>
                <w:sz w:val="10"/>
                <w:szCs w:val="10"/>
              </w:rPr>
            </w:pPr>
          </w:p>
        </w:tc>
        <w:tc>
          <w:tcPr>
            <w:tcW w:w="302" w:type="dxa"/>
            <w:tcBorders>
              <w:top w:val="nil"/>
              <w:left w:val="single" w:sz="4" w:space="0" w:color="C0C0C0"/>
              <w:bottom w:val="single" w:sz="4" w:space="0" w:color="C0C0C0"/>
              <w:right w:val="single" w:sz="4" w:space="0" w:color="C0C0C0"/>
            </w:tcBorders>
            <w:shd w:val="clear" w:color="auto" w:fill="auto"/>
            <w:vAlign w:val="center"/>
            <w:hideMark/>
          </w:tcPr>
          <w:p w14:paraId="61833BD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22</w:t>
            </w:r>
          </w:p>
        </w:tc>
        <w:tc>
          <w:tcPr>
            <w:tcW w:w="3476" w:type="dxa"/>
            <w:tcBorders>
              <w:top w:val="nil"/>
              <w:left w:val="nil"/>
              <w:bottom w:val="single" w:sz="4" w:space="0" w:color="C0C0C0"/>
              <w:right w:val="single" w:sz="4" w:space="0" w:color="C0C0C0"/>
            </w:tcBorders>
            <w:shd w:val="clear" w:color="auto" w:fill="auto"/>
            <w:vAlign w:val="center"/>
            <w:hideMark/>
          </w:tcPr>
          <w:p w14:paraId="029B7350"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Среднемесячная заработная плата</w:t>
            </w:r>
          </w:p>
        </w:tc>
        <w:tc>
          <w:tcPr>
            <w:tcW w:w="804" w:type="dxa"/>
            <w:tcBorders>
              <w:top w:val="nil"/>
              <w:left w:val="nil"/>
              <w:bottom w:val="single" w:sz="4" w:space="0" w:color="C0C0C0"/>
              <w:right w:val="single" w:sz="4" w:space="0" w:color="C0C0C0"/>
            </w:tcBorders>
            <w:shd w:val="clear" w:color="auto" w:fill="auto"/>
            <w:vAlign w:val="center"/>
            <w:hideMark/>
          </w:tcPr>
          <w:p w14:paraId="20A36D2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руб</w:t>
            </w:r>
          </w:p>
        </w:tc>
        <w:tc>
          <w:tcPr>
            <w:tcW w:w="1195" w:type="dxa"/>
            <w:tcBorders>
              <w:top w:val="nil"/>
              <w:left w:val="nil"/>
              <w:bottom w:val="single" w:sz="4" w:space="0" w:color="C0C0C0"/>
              <w:right w:val="single" w:sz="4" w:space="0" w:color="C0C0C0"/>
            </w:tcBorders>
            <w:shd w:val="clear" w:color="000000" w:fill="D7EAD3"/>
            <w:vAlign w:val="center"/>
            <w:hideMark/>
          </w:tcPr>
          <w:p w14:paraId="389E2CC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31 227,71</w:t>
            </w:r>
          </w:p>
        </w:tc>
        <w:tc>
          <w:tcPr>
            <w:tcW w:w="1195" w:type="dxa"/>
            <w:tcBorders>
              <w:top w:val="nil"/>
              <w:left w:val="nil"/>
              <w:bottom w:val="single" w:sz="4" w:space="0" w:color="C0C0C0"/>
              <w:right w:val="single" w:sz="4" w:space="0" w:color="C0C0C0"/>
            </w:tcBorders>
            <w:shd w:val="clear" w:color="000000" w:fill="D7EAD3"/>
            <w:vAlign w:val="center"/>
            <w:hideMark/>
          </w:tcPr>
          <w:p w14:paraId="2728E26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35 876,20</w:t>
            </w:r>
          </w:p>
        </w:tc>
        <w:tc>
          <w:tcPr>
            <w:tcW w:w="1239" w:type="dxa"/>
            <w:tcBorders>
              <w:top w:val="nil"/>
              <w:left w:val="nil"/>
              <w:bottom w:val="single" w:sz="4" w:space="0" w:color="C0C0C0"/>
              <w:right w:val="single" w:sz="4" w:space="0" w:color="C0C0C0"/>
            </w:tcBorders>
            <w:shd w:val="clear" w:color="000000" w:fill="D7EAD3"/>
            <w:vAlign w:val="center"/>
            <w:hideMark/>
          </w:tcPr>
          <w:p w14:paraId="66834D6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38 914,64</w:t>
            </w:r>
          </w:p>
        </w:tc>
        <w:tc>
          <w:tcPr>
            <w:tcW w:w="1239" w:type="dxa"/>
            <w:tcBorders>
              <w:top w:val="nil"/>
              <w:left w:val="nil"/>
              <w:bottom w:val="single" w:sz="4" w:space="0" w:color="C0C0C0"/>
              <w:right w:val="single" w:sz="4" w:space="0" w:color="C0C0C0"/>
            </w:tcBorders>
            <w:shd w:val="clear" w:color="000000" w:fill="D7EAD3"/>
            <w:vAlign w:val="center"/>
            <w:hideMark/>
          </w:tcPr>
          <w:p w14:paraId="563D788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1121" w:type="dxa"/>
            <w:tcBorders>
              <w:top w:val="nil"/>
              <w:left w:val="nil"/>
              <w:bottom w:val="single" w:sz="4" w:space="0" w:color="C0C0C0"/>
              <w:right w:val="single" w:sz="4" w:space="0" w:color="C0C0C0"/>
            </w:tcBorders>
            <w:shd w:val="clear" w:color="000000" w:fill="D7EAD3"/>
            <w:vAlign w:val="center"/>
            <w:hideMark/>
          </w:tcPr>
          <w:p w14:paraId="0F44D20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1091" w:type="dxa"/>
            <w:tcBorders>
              <w:top w:val="nil"/>
              <w:left w:val="nil"/>
              <w:bottom w:val="single" w:sz="4" w:space="0" w:color="C0C0C0"/>
              <w:right w:val="single" w:sz="4" w:space="0" w:color="C0C0C0"/>
            </w:tcBorders>
            <w:shd w:val="clear" w:color="000000" w:fill="D7EAD3"/>
            <w:vAlign w:val="center"/>
            <w:hideMark/>
          </w:tcPr>
          <w:p w14:paraId="5E39C58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1239" w:type="dxa"/>
            <w:tcBorders>
              <w:top w:val="nil"/>
              <w:left w:val="nil"/>
              <w:bottom w:val="single" w:sz="4" w:space="0" w:color="C0C0C0"/>
              <w:right w:val="single" w:sz="4" w:space="0" w:color="C0C0C0"/>
            </w:tcBorders>
            <w:shd w:val="clear" w:color="000000" w:fill="D7EAD3"/>
            <w:vAlign w:val="center"/>
            <w:hideMark/>
          </w:tcPr>
          <w:p w14:paraId="695BE9B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696" w:type="dxa"/>
            <w:tcBorders>
              <w:top w:val="nil"/>
              <w:left w:val="nil"/>
              <w:bottom w:val="single" w:sz="4" w:space="0" w:color="C0C0C0"/>
              <w:right w:val="single" w:sz="4" w:space="0" w:color="C0C0C0"/>
            </w:tcBorders>
            <w:shd w:val="clear" w:color="000000" w:fill="D7EAD3"/>
            <w:vAlign w:val="center"/>
            <w:hideMark/>
          </w:tcPr>
          <w:p w14:paraId="06210BB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708" w:type="dxa"/>
            <w:tcBorders>
              <w:top w:val="nil"/>
              <w:left w:val="nil"/>
              <w:bottom w:val="single" w:sz="4" w:space="0" w:color="C0C0C0"/>
              <w:right w:val="single" w:sz="4" w:space="0" w:color="C0C0C0"/>
            </w:tcBorders>
            <w:shd w:val="clear" w:color="000000" w:fill="D7EAD3"/>
            <w:vAlign w:val="center"/>
            <w:hideMark/>
          </w:tcPr>
          <w:p w14:paraId="3CCBFC5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40 388,63</w:t>
            </w:r>
          </w:p>
        </w:tc>
        <w:tc>
          <w:tcPr>
            <w:tcW w:w="394" w:type="dxa"/>
            <w:tcBorders>
              <w:top w:val="nil"/>
              <w:left w:val="nil"/>
              <w:bottom w:val="single" w:sz="4" w:space="0" w:color="C0C0C0"/>
              <w:right w:val="single" w:sz="4" w:space="0" w:color="C0C0C0"/>
            </w:tcBorders>
            <w:shd w:val="clear" w:color="000000" w:fill="FFFFCC"/>
            <w:vAlign w:val="center"/>
            <w:hideMark/>
          </w:tcPr>
          <w:p w14:paraId="789D9084" w14:textId="77777777" w:rsidR="00800856" w:rsidRPr="00800856" w:rsidRDefault="00800856" w:rsidP="00800856">
            <w:pPr>
              <w:rPr>
                <w:rFonts w:ascii="Tahoma" w:hAnsi="Tahoma" w:cs="Tahoma"/>
                <w:color w:val="FF0000"/>
                <w:sz w:val="10"/>
                <w:szCs w:val="10"/>
              </w:rPr>
            </w:pPr>
            <w:r w:rsidRPr="00800856">
              <w:rPr>
                <w:rFonts w:ascii="Tahoma" w:hAnsi="Tahoma" w:cs="Tahoma"/>
                <w:color w:val="FF0000"/>
                <w:sz w:val="10"/>
                <w:szCs w:val="10"/>
              </w:rPr>
              <w:t> </w:t>
            </w:r>
          </w:p>
        </w:tc>
      </w:tr>
      <w:tr w:rsidR="00800856" w:rsidRPr="00800856" w14:paraId="638E33C3" w14:textId="77777777" w:rsidTr="00800856">
        <w:trPr>
          <w:trHeight w:val="225"/>
          <w:jc w:val="center"/>
        </w:trPr>
        <w:tc>
          <w:tcPr>
            <w:tcW w:w="437" w:type="dxa"/>
            <w:tcBorders>
              <w:top w:val="nil"/>
              <w:left w:val="nil"/>
              <w:bottom w:val="nil"/>
              <w:right w:val="nil"/>
            </w:tcBorders>
            <w:shd w:val="clear" w:color="auto" w:fill="auto"/>
            <w:vAlign w:val="center"/>
            <w:hideMark/>
          </w:tcPr>
          <w:p w14:paraId="4825058F" w14:textId="77777777" w:rsidR="00800856" w:rsidRPr="00800856" w:rsidRDefault="00800856" w:rsidP="00800856">
            <w:pPr>
              <w:rPr>
                <w:rFonts w:ascii="Tahoma" w:hAnsi="Tahoma" w:cs="Tahoma"/>
                <w:color w:val="FF0000"/>
                <w:sz w:val="10"/>
                <w:szCs w:val="10"/>
              </w:rPr>
            </w:pPr>
          </w:p>
        </w:tc>
        <w:tc>
          <w:tcPr>
            <w:tcW w:w="302" w:type="dxa"/>
            <w:tcBorders>
              <w:top w:val="nil"/>
              <w:left w:val="nil"/>
              <w:bottom w:val="nil"/>
              <w:right w:val="nil"/>
            </w:tcBorders>
            <w:shd w:val="clear" w:color="auto" w:fill="auto"/>
            <w:vAlign w:val="center"/>
            <w:hideMark/>
          </w:tcPr>
          <w:p w14:paraId="4F532719" w14:textId="77777777" w:rsidR="00800856" w:rsidRPr="00800856" w:rsidRDefault="00800856" w:rsidP="00800856">
            <w:pPr>
              <w:rPr>
                <w:sz w:val="10"/>
                <w:szCs w:val="10"/>
              </w:rPr>
            </w:pPr>
          </w:p>
        </w:tc>
        <w:tc>
          <w:tcPr>
            <w:tcW w:w="3476"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440FD65A" w14:textId="77777777" w:rsidR="00800856" w:rsidRPr="00800856" w:rsidRDefault="00800856" w:rsidP="00800856">
            <w:pPr>
              <w:rPr>
                <w:rFonts w:ascii="Tahoma" w:hAnsi="Tahoma" w:cs="Tahoma"/>
                <w:sz w:val="10"/>
                <w:szCs w:val="10"/>
              </w:rPr>
            </w:pPr>
            <w:r w:rsidRPr="00800856">
              <w:rPr>
                <w:rFonts w:ascii="Tahoma" w:hAnsi="Tahoma" w:cs="Tahoma"/>
                <w:sz w:val="10"/>
                <w:szCs w:val="10"/>
              </w:rPr>
              <w:t>Индекс эффективности операционных расходов</w:t>
            </w:r>
          </w:p>
        </w:tc>
        <w:tc>
          <w:tcPr>
            <w:tcW w:w="804" w:type="dxa"/>
            <w:tcBorders>
              <w:top w:val="single" w:sz="4" w:space="0" w:color="C0C0C0"/>
              <w:left w:val="nil"/>
              <w:bottom w:val="single" w:sz="4" w:space="0" w:color="C0C0C0"/>
              <w:right w:val="nil"/>
            </w:tcBorders>
            <w:shd w:val="clear" w:color="auto" w:fill="auto"/>
            <w:noWrap/>
            <w:vAlign w:val="center"/>
            <w:hideMark/>
          </w:tcPr>
          <w:p w14:paraId="2E9F2698"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w:t>
            </w:r>
          </w:p>
        </w:tc>
        <w:tc>
          <w:tcPr>
            <w:tcW w:w="1195" w:type="dxa"/>
            <w:tcBorders>
              <w:top w:val="single" w:sz="4" w:space="0" w:color="C0C0C0"/>
              <w:left w:val="nil"/>
              <w:bottom w:val="single" w:sz="4" w:space="0" w:color="C0C0C0"/>
              <w:right w:val="single" w:sz="4" w:space="0" w:color="C0C0C0"/>
            </w:tcBorders>
            <w:shd w:val="clear" w:color="auto" w:fill="auto"/>
            <w:vAlign w:val="center"/>
            <w:hideMark/>
          </w:tcPr>
          <w:p w14:paraId="2A985E4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 </w:t>
            </w:r>
          </w:p>
        </w:tc>
        <w:tc>
          <w:tcPr>
            <w:tcW w:w="1195" w:type="dxa"/>
            <w:tcBorders>
              <w:top w:val="single" w:sz="4" w:space="0" w:color="C0C0C0"/>
              <w:left w:val="nil"/>
              <w:bottom w:val="single" w:sz="4" w:space="0" w:color="C0C0C0"/>
              <w:right w:val="single" w:sz="4" w:space="0" w:color="C0C0C0"/>
            </w:tcBorders>
            <w:shd w:val="clear" w:color="auto" w:fill="auto"/>
            <w:vAlign w:val="center"/>
            <w:hideMark/>
          </w:tcPr>
          <w:p w14:paraId="3265811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B162B2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 </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1C81F17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21" w:type="dxa"/>
            <w:tcBorders>
              <w:top w:val="single" w:sz="4" w:space="0" w:color="C0C0C0"/>
              <w:left w:val="nil"/>
              <w:bottom w:val="single" w:sz="4" w:space="0" w:color="C0C0C0"/>
              <w:right w:val="single" w:sz="4" w:space="0" w:color="C0C0C0"/>
            </w:tcBorders>
            <w:shd w:val="clear" w:color="auto" w:fill="auto"/>
            <w:vAlign w:val="center"/>
            <w:hideMark/>
          </w:tcPr>
          <w:p w14:paraId="4019904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single" w:sz="4" w:space="0" w:color="C0C0C0"/>
              <w:left w:val="nil"/>
              <w:bottom w:val="single" w:sz="4" w:space="0" w:color="C0C0C0"/>
              <w:right w:val="single" w:sz="4" w:space="0" w:color="C0C0C0"/>
            </w:tcBorders>
            <w:shd w:val="clear" w:color="auto" w:fill="auto"/>
            <w:vAlign w:val="center"/>
            <w:hideMark/>
          </w:tcPr>
          <w:p w14:paraId="2FC13ED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394EE1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237F9BD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718B322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nil"/>
              <w:right w:val="nil"/>
            </w:tcBorders>
            <w:shd w:val="clear" w:color="auto" w:fill="auto"/>
            <w:vAlign w:val="center"/>
            <w:hideMark/>
          </w:tcPr>
          <w:p w14:paraId="040F8C83" w14:textId="77777777" w:rsidR="00800856" w:rsidRPr="00800856" w:rsidRDefault="00800856" w:rsidP="00800856">
            <w:pPr>
              <w:jc w:val="center"/>
              <w:rPr>
                <w:rFonts w:ascii="Tahoma" w:hAnsi="Tahoma" w:cs="Tahoma"/>
                <w:b/>
                <w:bCs/>
                <w:sz w:val="10"/>
                <w:szCs w:val="10"/>
              </w:rPr>
            </w:pPr>
          </w:p>
        </w:tc>
      </w:tr>
      <w:tr w:rsidR="00800856" w:rsidRPr="00800856" w14:paraId="2B56977C" w14:textId="77777777" w:rsidTr="00800856">
        <w:trPr>
          <w:trHeight w:val="225"/>
          <w:jc w:val="center"/>
        </w:trPr>
        <w:tc>
          <w:tcPr>
            <w:tcW w:w="437" w:type="dxa"/>
            <w:tcBorders>
              <w:top w:val="nil"/>
              <w:left w:val="nil"/>
              <w:bottom w:val="nil"/>
              <w:right w:val="nil"/>
            </w:tcBorders>
            <w:shd w:val="clear" w:color="auto" w:fill="auto"/>
            <w:vAlign w:val="center"/>
            <w:hideMark/>
          </w:tcPr>
          <w:p w14:paraId="6164A631"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6D488448"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auto" w:fill="auto"/>
            <w:noWrap/>
            <w:vAlign w:val="bottom"/>
            <w:hideMark/>
          </w:tcPr>
          <w:p w14:paraId="1207C03C" w14:textId="77777777" w:rsidR="00800856" w:rsidRPr="00800856" w:rsidRDefault="00800856" w:rsidP="00800856">
            <w:pPr>
              <w:rPr>
                <w:rFonts w:ascii="Tahoma" w:hAnsi="Tahoma" w:cs="Tahoma"/>
                <w:sz w:val="10"/>
                <w:szCs w:val="10"/>
              </w:rPr>
            </w:pPr>
            <w:r w:rsidRPr="00800856">
              <w:rPr>
                <w:rFonts w:ascii="Tahoma" w:hAnsi="Tahoma" w:cs="Tahoma"/>
                <w:sz w:val="10"/>
                <w:szCs w:val="10"/>
              </w:rPr>
              <w:t>Индекс потребительских цен</w:t>
            </w:r>
          </w:p>
        </w:tc>
        <w:tc>
          <w:tcPr>
            <w:tcW w:w="804" w:type="dxa"/>
            <w:tcBorders>
              <w:top w:val="nil"/>
              <w:left w:val="nil"/>
              <w:bottom w:val="single" w:sz="4" w:space="0" w:color="C0C0C0"/>
              <w:right w:val="nil"/>
            </w:tcBorders>
            <w:shd w:val="clear" w:color="auto" w:fill="auto"/>
            <w:noWrap/>
            <w:vAlign w:val="center"/>
            <w:hideMark/>
          </w:tcPr>
          <w:p w14:paraId="4E667DDC"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w:t>
            </w:r>
          </w:p>
        </w:tc>
        <w:tc>
          <w:tcPr>
            <w:tcW w:w="1195" w:type="dxa"/>
            <w:tcBorders>
              <w:top w:val="nil"/>
              <w:left w:val="nil"/>
              <w:bottom w:val="single" w:sz="4" w:space="0" w:color="C0C0C0"/>
              <w:right w:val="single" w:sz="4" w:space="0" w:color="C0C0C0"/>
            </w:tcBorders>
            <w:shd w:val="clear" w:color="auto" w:fill="auto"/>
            <w:vAlign w:val="center"/>
            <w:hideMark/>
          </w:tcPr>
          <w:p w14:paraId="4CF7466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4,3 </w:t>
            </w:r>
          </w:p>
        </w:tc>
        <w:tc>
          <w:tcPr>
            <w:tcW w:w="1195" w:type="dxa"/>
            <w:tcBorders>
              <w:top w:val="nil"/>
              <w:left w:val="nil"/>
              <w:bottom w:val="single" w:sz="4" w:space="0" w:color="C0C0C0"/>
              <w:right w:val="single" w:sz="4" w:space="0" w:color="C0C0C0"/>
            </w:tcBorders>
            <w:shd w:val="clear" w:color="auto" w:fill="auto"/>
            <w:vAlign w:val="center"/>
            <w:hideMark/>
          </w:tcPr>
          <w:p w14:paraId="4553A87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3572C40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7,2 </w:t>
            </w:r>
          </w:p>
        </w:tc>
        <w:tc>
          <w:tcPr>
            <w:tcW w:w="1239" w:type="dxa"/>
            <w:tcBorders>
              <w:top w:val="nil"/>
              <w:left w:val="nil"/>
              <w:bottom w:val="single" w:sz="4" w:space="0" w:color="C0C0C0"/>
              <w:right w:val="single" w:sz="4" w:space="0" w:color="C0C0C0"/>
            </w:tcBorders>
            <w:shd w:val="clear" w:color="auto" w:fill="auto"/>
            <w:vAlign w:val="center"/>
            <w:hideMark/>
          </w:tcPr>
          <w:p w14:paraId="0ED748D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7,2 </w:t>
            </w:r>
          </w:p>
        </w:tc>
        <w:tc>
          <w:tcPr>
            <w:tcW w:w="1121" w:type="dxa"/>
            <w:tcBorders>
              <w:top w:val="nil"/>
              <w:left w:val="nil"/>
              <w:bottom w:val="single" w:sz="4" w:space="0" w:color="C0C0C0"/>
              <w:right w:val="single" w:sz="4" w:space="0" w:color="C0C0C0"/>
            </w:tcBorders>
            <w:shd w:val="clear" w:color="auto" w:fill="auto"/>
            <w:vAlign w:val="center"/>
            <w:hideMark/>
          </w:tcPr>
          <w:p w14:paraId="7412231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nil"/>
              <w:left w:val="nil"/>
              <w:bottom w:val="single" w:sz="4" w:space="0" w:color="C0C0C0"/>
              <w:right w:val="single" w:sz="4" w:space="0" w:color="C0C0C0"/>
            </w:tcBorders>
            <w:shd w:val="clear" w:color="auto" w:fill="auto"/>
            <w:vAlign w:val="center"/>
            <w:hideMark/>
          </w:tcPr>
          <w:p w14:paraId="76D9120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00958D4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7,2 </w:t>
            </w:r>
          </w:p>
        </w:tc>
        <w:tc>
          <w:tcPr>
            <w:tcW w:w="696" w:type="dxa"/>
            <w:tcBorders>
              <w:top w:val="nil"/>
              <w:left w:val="nil"/>
              <w:bottom w:val="single" w:sz="4" w:space="0" w:color="C0C0C0"/>
              <w:right w:val="single" w:sz="4" w:space="0" w:color="C0C0C0"/>
            </w:tcBorders>
            <w:shd w:val="clear" w:color="auto" w:fill="auto"/>
            <w:vAlign w:val="center"/>
            <w:hideMark/>
          </w:tcPr>
          <w:p w14:paraId="045ABF6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nil"/>
              <w:left w:val="nil"/>
              <w:bottom w:val="single" w:sz="4" w:space="0" w:color="C0C0C0"/>
              <w:right w:val="single" w:sz="4" w:space="0" w:color="C0C0C0"/>
            </w:tcBorders>
            <w:shd w:val="clear" w:color="auto" w:fill="auto"/>
            <w:vAlign w:val="center"/>
            <w:hideMark/>
          </w:tcPr>
          <w:p w14:paraId="286EAD7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nil"/>
              <w:right w:val="nil"/>
            </w:tcBorders>
            <w:shd w:val="clear" w:color="auto" w:fill="auto"/>
            <w:vAlign w:val="center"/>
            <w:hideMark/>
          </w:tcPr>
          <w:p w14:paraId="3902612C" w14:textId="77777777" w:rsidR="00800856" w:rsidRPr="00800856" w:rsidRDefault="00800856" w:rsidP="00800856">
            <w:pPr>
              <w:jc w:val="center"/>
              <w:rPr>
                <w:rFonts w:ascii="Tahoma" w:hAnsi="Tahoma" w:cs="Tahoma"/>
                <w:b/>
                <w:bCs/>
                <w:sz w:val="10"/>
                <w:szCs w:val="10"/>
              </w:rPr>
            </w:pPr>
          </w:p>
        </w:tc>
      </w:tr>
      <w:tr w:rsidR="00800856" w:rsidRPr="00800856" w14:paraId="7D8430B0" w14:textId="77777777" w:rsidTr="00800856">
        <w:trPr>
          <w:trHeight w:val="225"/>
          <w:jc w:val="center"/>
        </w:trPr>
        <w:tc>
          <w:tcPr>
            <w:tcW w:w="437" w:type="dxa"/>
            <w:tcBorders>
              <w:top w:val="nil"/>
              <w:left w:val="nil"/>
              <w:bottom w:val="nil"/>
              <w:right w:val="nil"/>
            </w:tcBorders>
            <w:shd w:val="clear" w:color="auto" w:fill="auto"/>
            <w:vAlign w:val="center"/>
            <w:hideMark/>
          </w:tcPr>
          <w:p w14:paraId="33FE3E93"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3BB34EAA"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auto" w:fill="auto"/>
            <w:vAlign w:val="center"/>
            <w:hideMark/>
          </w:tcPr>
          <w:p w14:paraId="68DDB19D" w14:textId="77777777" w:rsidR="00800856" w:rsidRPr="00800856" w:rsidRDefault="00800856" w:rsidP="00800856">
            <w:pPr>
              <w:rPr>
                <w:rFonts w:ascii="Tahoma" w:hAnsi="Tahoma" w:cs="Tahoma"/>
                <w:sz w:val="10"/>
                <w:szCs w:val="10"/>
              </w:rPr>
            </w:pPr>
            <w:r w:rsidRPr="00800856">
              <w:rPr>
                <w:rFonts w:ascii="Tahoma" w:hAnsi="Tahoma" w:cs="Tahoma"/>
                <w:sz w:val="10"/>
                <w:szCs w:val="10"/>
              </w:rPr>
              <w:t>Итого коэффициент индексации</w:t>
            </w:r>
          </w:p>
        </w:tc>
        <w:tc>
          <w:tcPr>
            <w:tcW w:w="804" w:type="dxa"/>
            <w:tcBorders>
              <w:top w:val="nil"/>
              <w:left w:val="nil"/>
              <w:bottom w:val="single" w:sz="4" w:space="0" w:color="C0C0C0"/>
              <w:right w:val="single" w:sz="4" w:space="0" w:color="C0C0C0"/>
            </w:tcBorders>
            <w:shd w:val="clear" w:color="auto" w:fill="auto"/>
            <w:vAlign w:val="center"/>
            <w:hideMark/>
          </w:tcPr>
          <w:p w14:paraId="1BF3B66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95" w:type="dxa"/>
            <w:tcBorders>
              <w:top w:val="nil"/>
              <w:left w:val="nil"/>
              <w:bottom w:val="single" w:sz="4" w:space="0" w:color="C0C0C0"/>
              <w:right w:val="single" w:sz="4" w:space="0" w:color="C0C0C0"/>
            </w:tcBorders>
            <w:shd w:val="clear" w:color="auto" w:fill="auto"/>
            <w:vAlign w:val="center"/>
            <w:hideMark/>
          </w:tcPr>
          <w:p w14:paraId="6FA9ED4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1,032570 </w:t>
            </w:r>
          </w:p>
        </w:tc>
        <w:tc>
          <w:tcPr>
            <w:tcW w:w="1195" w:type="dxa"/>
            <w:tcBorders>
              <w:top w:val="nil"/>
              <w:left w:val="nil"/>
              <w:bottom w:val="single" w:sz="4" w:space="0" w:color="C0C0C0"/>
              <w:right w:val="single" w:sz="4" w:space="0" w:color="C0C0C0"/>
            </w:tcBorders>
            <w:shd w:val="clear" w:color="auto" w:fill="auto"/>
            <w:vAlign w:val="center"/>
            <w:hideMark/>
          </w:tcPr>
          <w:p w14:paraId="6501994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0962582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1,061280 </w:t>
            </w:r>
          </w:p>
        </w:tc>
        <w:tc>
          <w:tcPr>
            <w:tcW w:w="1239" w:type="dxa"/>
            <w:tcBorders>
              <w:top w:val="nil"/>
              <w:left w:val="nil"/>
              <w:bottom w:val="single" w:sz="4" w:space="0" w:color="C0C0C0"/>
              <w:right w:val="single" w:sz="4" w:space="0" w:color="C0C0C0"/>
            </w:tcBorders>
            <w:shd w:val="clear" w:color="auto" w:fill="auto"/>
            <w:vAlign w:val="center"/>
            <w:hideMark/>
          </w:tcPr>
          <w:p w14:paraId="1CDD2A8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1,072000 </w:t>
            </w:r>
          </w:p>
        </w:tc>
        <w:tc>
          <w:tcPr>
            <w:tcW w:w="1121" w:type="dxa"/>
            <w:tcBorders>
              <w:top w:val="nil"/>
              <w:left w:val="nil"/>
              <w:bottom w:val="single" w:sz="4" w:space="0" w:color="C0C0C0"/>
              <w:right w:val="single" w:sz="4" w:space="0" w:color="C0C0C0"/>
            </w:tcBorders>
            <w:shd w:val="clear" w:color="auto" w:fill="auto"/>
            <w:vAlign w:val="center"/>
            <w:hideMark/>
          </w:tcPr>
          <w:p w14:paraId="6BB4A2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nil"/>
              <w:left w:val="nil"/>
              <w:bottom w:val="single" w:sz="4" w:space="0" w:color="C0C0C0"/>
              <w:right w:val="single" w:sz="4" w:space="0" w:color="C0C0C0"/>
            </w:tcBorders>
            <w:shd w:val="clear" w:color="auto" w:fill="auto"/>
            <w:vAlign w:val="center"/>
            <w:hideMark/>
          </w:tcPr>
          <w:p w14:paraId="0BCEE4E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1B31696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1,072000 </w:t>
            </w:r>
          </w:p>
        </w:tc>
        <w:tc>
          <w:tcPr>
            <w:tcW w:w="696" w:type="dxa"/>
            <w:tcBorders>
              <w:top w:val="nil"/>
              <w:left w:val="nil"/>
              <w:bottom w:val="single" w:sz="4" w:space="0" w:color="C0C0C0"/>
              <w:right w:val="single" w:sz="4" w:space="0" w:color="C0C0C0"/>
            </w:tcBorders>
            <w:shd w:val="clear" w:color="auto" w:fill="auto"/>
            <w:vAlign w:val="center"/>
            <w:hideMark/>
          </w:tcPr>
          <w:p w14:paraId="51A4B62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nil"/>
              <w:left w:val="nil"/>
              <w:bottom w:val="single" w:sz="4" w:space="0" w:color="C0C0C0"/>
              <w:right w:val="single" w:sz="4" w:space="0" w:color="C0C0C0"/>
            </w:tcBorders>
            <w:shd w:val="clear" w:color="auto" w:fill="auto"/>
            <w:vAlign w:val="center"/>
            <w:hideMark/>
          </w:tcPr>
          <w:p w14:paraId="36ED096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nil"/>
              <w:right w:val="nil"/>
            </w:tcBorders>
            <w:shd w:val="clear" w:color="auto" w:fill="auto"/>
            <w:vAlign w:val="center"/>
            <w:hideMark/>
          </w:tcPr>
          <w:p w14:paraId="3E8E8B56" w14:textId="77777777" w:rsidR="00800856" w:rsidRPr="00800856" w:rsidRDefault="00800856" w:rsidP="00800856">
            <w:pPr>
              <w:jc w:val="center"/>
              <w:rPr>
                <w:rFonts w:ascii="Tahoma" w:hAnsi="Tahoma" w:cs="Tahoma"/>
                <w:b/>
                <w:bCs/>
                <w:sz w:val="10"/>
                <w:szCs w:val="10"/>
              </w:rPr>
            </w:pPr>
          </w:p>
        </w:tc>
      </w:tr>
      <w:tr w:rsidR="00800856" w:rsidRPr="00800856" w14:paraId="06F6AE10" w14:textId="77777777" w:rsidTr="00800856">
        <w:trPr>
          <w:trHeight w:val="225"/>
          <w:jc w:val="center"/>
        </w:trPr>
        <w:tc>
          <w:tcPr>
            <w:tcW w:w="437" w:type="dxa"/>
            <w:tcBorders>
              <w:top w:val="nil"/>
              <w:left w:val="nil"/>
              <w:bottom w:val="nil"/>
              <w:right w:val="nil"/>
            </w:tcBorders>
            <w:shd w:val="clear" w:color="auto" w:fill="auto"/>
            <w:vAlign w:val="center"/>
            <w:hideMark/>
          </w:tcPr>
          <w:p w14:paraId="534CD6F5"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45DF5B22"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auto" w:fill="auto"/>
            <w:vAlign w:val="center"/>
            <w:hideMark/>
          </w:tcPr>
          <w:p w14:paraId="24B7F0EF" w14:textId="77777777" w:rsidR="00800856" w:rsidRPr="00800856" w:rsidRDefault="00800856" w:rsidP="00800856">
            <w:pPr>
              <w:rPr>
                <w:rFonts w:ascii="Tahoma" w:hAnsi="Tahoma" w:cs="Tahoma"/>
                <w:sz w:val="10"/>
                <w:szCs w:val="10"/>
              </w:rPr>
            </w:pPr>
            <w:r w:rsidRPr="00800856">
              <w:rPr>
                <w:rFonts w:ascii="Tahoma" w:hAnsi="Tahoma" w:cs="Tahoma"/>
                <w:sz w:val="10"/>
                <w:szCs w:val="10"/>
              </w:rPr>
              <w:t>Индекс изменения количества активов</w:t>
            </w:r>
          </w:p>
        </w:tc>
        <w:tc>
          <w:tcPr>
            <w:tcW w:w="804" w:type="dxa"/>
            <w:tcBorders>
              <w:top w:val="nil"/>
              <w:left w:val="nil"/>
              <w:bottom w:val="single" w:sz="4" w:space="0" w:color="C0C0C0"/>
              <w:right w:val="nil"/>
            </w:tcBorders>
            <w:shd w:val="clear" w:color="auto" w:fill="auto"/>
            <w:noWrap/>
            <w:vAlign w:val="center"/>
            <w:hideMark/>
          </w:tcPr>
          <w:p w14:paraId="3FA2C289"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w:t>
            </w:r>
          </w:p>
        </w:tc>
        <w:tc>
          <w:tcPr>
            <w:tcW w:w="1195" w:type="dxa"/>
            <w:tcBorders>
              <w:top w:val="nil"/>
              <w:left w:val="nil"/>
              <w:bottom w:val="single" w:sz="4" w:space="0" w:color="C0C0C0"/>
              <w:right w:val="single" w:sz="4" w:space="0" w:color="C0C0C0"/>
            </w:tcBorders>
            <w:shd w:val="clear" w:color="auto" w:fill="auto"/>
            <w:vAlign w:val="center"/>
            <w:hideMark/>
          </w:tcPr>
          <w:p w14:paraId="620DE71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1,000357 </w:t>
            </w:r>
          </w:p>
        </w:tc>
        <w:tc>
          <w:tcPr>
            <w:tcW w:w="1195" w:type="dxa"/>
            <w:tcBorders>
              <w:top w:val="nil"/>
              <w:left w:val="nil"/>
              <w:bottom w:val="single" w:sz="4" w:space="0" w:color="C0C0C0"/>
              <w:right w:val="single" w:sz="4" w:space="0" w:color="C0C0C0"/>
            </w:tcBorders>
            <w:shd w:val="clear" w:color="auto" w:fill="auto"/>
            <w:vAlign w:val="center"/>
            <w:hideMark/>
          </w:tcPr>
          <w:p w14:paraId="4A668D8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5B516F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1,0120400 </w:t>
            </w:r>
          </w:p>
        </w:tc>
        <w:tc>
          <w:tcPr>
            <w:tcW w:w="1239" w:type="dxa"/>
            <w:tcBorders>
              <w:top w:val="nil"/>
              <w:left w:val="nil"/>
              <w:bottom w:val="single" w:sz="4" w:space="0" w:color="C0C0C0"/>
              <w:right w:val="single" w:sz="4" w:space="0" w:color="C0C0C0"/>
            </w:tcBorders>
            <w:shd w:val="clear" w:color="auto" w:fill="auto"/>
            <w:vAlign w:val="center"/>
            <w:hideMark/>
          </w:tcPr>
          <w:p w14:paraId="5E3454A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21" w:type="dxa"/>
            <w:tcBorders>
              <w:top w:val="nil"/>
              <w:left w:val="nil"/>
              <w:bottom w:val="single" w:sz="4" w:space="0" w:color="C0C0C0"/>
              <w:right w:val="single" w:sz="4" w:space="0" w:color="C0C0C0"/>
            </w:tcBorders>
            <w:shd w:val="clear" w:color="auto" w:fill="auto"/>
            <w:vAlign w:val="center"/>
            <w:hideMark/>
          </w:tcPr>
          <w:p w14:paraId="18A1148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nil"/>
              <w:left w:val="nil"/>
              <w:bottom w:val="single" w:sz="4" w:space="0" w:color="C0C0C0"/>
              <w:right w:val="single" w:sz="4" w:space="0" w:color="C0C0C0"/>
            </w:tcBorders>
            <w:shd w:val="clear" w:color="auto" w:fill="auto"/>
            <w:vAlign w:val="center"/>
            <w:hideMark/>
          </w:tcPr>
          <w:p w14:paraId="769CD11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790F121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696" w:type="dxa"/>
            <w:tcBorders>
              <w:top w:val="nil"/>
              <w:left w:val="nil"/>
              <w:bottom w:val="single" w:sz="4" w:space="0" w:color="C0C0C0"/>
              <w:right w:val="single" w:sz="4" w:space="0" w:color="C0C0C0"/>
            </w:tcBorders>
            <w:shd w:val="clear" w:color="auto" w:fill="auto"/>
            <w:vAlign w:val="center"/>
            <w:hideMark/>
          </w:tcPr>
          <w:p w14:paraId="5236AE9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nil"/>
              <w:left w:val="nil"/>
              <w:bottom w:val="single" w:sz="4" w:space="0" w:color="C0C0C0"/>
              <w:right w:val="single" w:sz="4" w:space="0" w:color="C0C0C0"/>
            </w:tcBorders>
            <w:shd w:val="clear" w:color="auto" w:fill="auto"/>
            <w:vAlign w:val="center"/>
            <w:hideMark/>
          </w:tcPr>
          <w:p w14:paraId="16D4986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nil"/>
              <w:right w:val="nil"/>
            </w:tcBorders>
            <w:shd w:val="clear" w:color="auto" w:fill="auto"/>
            <w:vAlign w:val="center"/>
            <w:hideMark/>
          </w:tcPr>
          <w:p w14:paraId="74E8183C" w14:textId="77777777" w:rsidR="00800856" w:rsidRPr="00800856" w:rsidRDefault="00800856" w:rsidP="00800856">
            <w:pPr>
              <w:jc w:val="center"/>
              <w:rPr>
                <w:rFonts w:ascii="Tahoma" w:hAnsi="Tahoma" w:cs="Tahoma"/>
                <w:b/>
                <w:bCs/>
                <w:sz w:val="10"/>
                <w:szCs w:val="10"/>
              </w:rPr>
            </w:pPr>
          </w:p>
        </w:tc>
      </w:tr>
      <w:tr w:rsidR="00800856" w:rsidRPr="00800856" w14:paraId="0BAEBAF3" w14:textId="77777777" w:rsidTr="00800856">
        <w:trPr>
          <w:trHeight w:val="225"/>
          <w:jc w:val="center"/>
        </w:trPr>
        <w:tc>
          <w:tcPr>
            <w:tcW w:w="437" w:type="dxa"/>
            <w:tcBorders>
              <w:top w:val="nil"/>
              <w:left w:val="nil"/>
              <w:bottom w:val="nil"/>
              <w:right w:val="nil"/>
            </w:tcBorders>
            <w:shd w:val="clear" w:color="auto" w:fill="auto"/>
            <w:vAlign w:val="center"/>
            <w:hideMark/>
          </w:tcPr>
          <w:p w14:paraId="40803D75"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12C27A56"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auto" w:fill="auto"/>
            <w:vAlign w:val="center"/>
            <w:hideMark/>
          </w:tcPr>
          <w:p w14:paraId="49DBFDFF" w14:textId="77777777" w:rsidR="00800856" w:rsidRPr="00800856" w:rsidRDefault="00800856" w:rsidP="00800856">
            <w:pPr>
              <w:rPr>
                <w:rFonts w:ascii="Tahoma" w:hAnsi="Tahoma" w:cs="Tahoma"/>
                <w:sz w:val="10"/>
                <w:szCs w:val="10"/>
              </w:rPr>
            </w:pPr>
            <w:r w:rsidRPr="00800856">
              <w:rPr>
                <w:rFonts w:ascii="Tahoma" w:hAnsi="Tahoma" w:cs="Tahoma"/>
                <w:sz w:val="10"/>
                <w:szCs w:val="10"/>
              </w:rPr>
              <w:t>Нормативный уровень прибыли</w:t>
            </w:r>
          </w:p>
        </w:tc>
        <w:tc>
          <w:tcPr>
            <w:tcW w:w="804" w:type="dxa"/>
            <w:tcBorders>
              <w:top w:val="nil"/>
              <w:left w:val="nil"/>
              <w:bottom w:val="single" w:sz="4" w:space="0" w:color="C0C0C0"/>
              <w:right w:val="nil"/>
            </w:tcBorders>
            <w:shd w:val="clear" w:color="auto" w:fill="auto"/>
            <w:noWrap/>
            <w:vAlign w:val="center"/>
            <w:hideMark/>
          </w:tcPr>
          <w:p w14:paraId="17AC07CA" w14:textId="77777777" w:rsidR="00800856" w:rsidRPr="00800856" w:rsidRDefault="00800856" w:rsidP="00800856">
            <w:pPr>
              <w:jc w:val="center"/>
              <w:rPr>
                <w:rFonts w:ascii="Tahoma" w:hAnsi="Tahoma" w:cs="Tahoma"/>
                <w:sz w:val="10"/>
                <w:szCs w:val="10"/>
              </w:rPr>
            </w:pPr>
            <w:r w:rsidRPr="00800856">
              <w:rPr>
                <w:rFonts w:ascii="Tahoma" w:hAnsi="Tahoma" w:cs="Tahoma"/>
                <w:sz w:val="10"/>
                <w:szCs w:val="10"/>
              </w:rPr>
              <w:t>%</w:t>
            </w:r>
          </w:p>
        </w:tc>
        <w:tc>
          <w:tcPr>
            <w:tcW w:w="1195" w:type="dxa"/>
            <w:tcBorders>
              <w:top w:val="nil"/>
              <w:left w:val="nil"/>
              <w:bottom w:val="single" w:sz="4" w:space="0" w:color="C0C0C0"/>
              <w:right w:val="single" w:sz="4" w:space="0" w:color="C0C0C0"/>
            </w:tcBorders>
            <w:shd w:val="clear" w:color="auto" w:fill="auto"/>
            <w:vAlign w:val="center"/>
            <w:hideMark/>
          </w:tcPr>
          <w:p w14:paraId="3DB3964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195" w:type="dxa"/>
            <w:tcBorders>
              <w:top w:val="nil"/>
              <w:left w:val="nil"/>
              <w:bottom w:val="single" w:sz="4" w:space="0" w:color="C0C0C0"/>
              <w:right w:val="single" w:sz="4" w:space="0" w:color="C0C0C0"/>
            </w:tcBorders>
            <w:shd w:val="clear" w:color="auto" w:fill="auto"/>
            <w:vAlign w:val="center"/>
            <w:hideMark/>
          </w:tcPr>
          <w:p w14:paraId="2D9980C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74EE41B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0,00   </w:t>
            </w:r>
          </w:p>
        </w:tc>
        <w:tc>
          <w:tcPr>
            <w:tcW w:w="1239" w:type="dxa"/>
            <w:tcBorders>
              <w:top w:val="nil"/>
              <w:left w:val="nil"/>
              <w:bottom w:val="single" w:sz="4" w:space="0" w:color="C0C0C0"/>
              <w:right w:val="single" w:sz="4" w:space="0" w:color="C0C0C0"/>
            </w:tcBorders>
            <w:shd w:val="clear" w:color="000000" w:fill="92D050"/>
            <w:vAlign w:val="center"/>
            <w:hideMark/>
          </w:tcPr>
          <w:p w14:paraId="735BC0C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0,00   </w:t>
            </w:r>
          </w:p>
        </w:tc>
        <w:tc>
          <w:tcPr>
            <w:tcW w:w="1121" w:type="dxa"/>
            <w:tcBorders>
              <w:top w:val="nil"/>
              <w:left w:val="nil"/>
              <w:bottom w:val="single" w:sz="4" w:space="0" w:color="C0C0C0"/>
              <w:right w:val="single" w:sz="4" w:space="0" w:color="C0C0C0"/>
            </w:tcBorders>
            <w:shd w:val="clear" w:color="auto" w:fill="auto"/>
            <w:vAlign w:val="center"/>
            <w:hideMark/>
          </w:tcPr>
          <w:p w14:paraId="21FF6E3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091" w:type="dxa"/>
            <w:tcBorders>
              <w:top w:val="nil"/>
              <w:left w:val="nil"/>
              <w:bottom w:val="single" w:sz="4" w:space="0" w:color="C0C0C0"/>
              <w:right w:val="single" w:sz="4" w:space="0" w:color="C0C0C0"/>
            </w:tcBorders>
            <w:shd w:val="clear" w:color="auto" w:fill="auto"/>
            <w:vAlign w:val="center"/>
            <w:hideMark/>
          </w:tcPr>
          <w:p w14:paraId="5F34A27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1239" w:type="dxa"/>
            <w:tcBorders>
              <w:top w:val="nil"/>
              <w:left w:val="single" w:sz="4" w:space="0" w:color="C0C0C0"/>
              <w:bottom w:val="single" w:sz="4" w:space="0" w:color="C0C0C0"/>
              <w:right w:val="single" w:sz="4" w:space="0" w:color="C0C0C0"/>
            </w:tcBorders>
            <w:shd w:val="clear" w:color="000000" w:fill="92D050"/>
            <w:vAlign w:val="center"/>
            <w:hideMark/>
          </w:tcPr>
          <w:p w14:paraId="014A026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0,00   </w:t>
            </w:r>
          </w:p>
        </w:tc>
        <w:tc>
          <w:tcPr>
            <w:tcW w:w="696" w:type="dxa"/>
            <w:tcBorders>
              <w:top w:val="nil"/>
              <w:left w:val="nil"/>
              <w:bottom w:val="single" w:sz="4" w:space="0" w:color="C0C0C0"/>
              <w:right w:val="single" w:sz="4" w:space="0" w:color="C0C0C0"/>
            </w:tcBorders>
            <w:shd w:val="clear" w:color="auto" w:fill="auto"/>
            <w:vAlign w:val="center"/>
            <w:hideMark/>
          </w:tcPr>
          <w:p w14:paraId="0F4A17D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708" w:type="dxa"/>
            <w:tcBorders>
              <w:top w:val="nil"/>
              <w:left w:val="nil"/>
              <w:bottom w:val="single" w:sz="4" w:space="0" w:color="C0C0C0"/>
              <w:right w:val="single" w:sz="4" w:space="0" w:color="C0C0C0"/>
            </w:tcBorders>
            <w:shd w:val="clear" w:color="auto" w:fill="auto"/>
            <w:vAlign w:val="center"/>
            <w:hideMark/>
          </w:tcPr>
          <w:p w14:paraId="288122F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w:t>
            </w:r>
          </w:p>
        </w:tc>
        <w:tc>
          <w:tcPr>
            <w:tcW w:w="394" w:type="dxa"/>
            <w:tcBorders>
              <w:top w:val="nil"/>
              <w:left w:val="nil"/>
              <w:bottom w:val="nil"/>
              <w:right w:val="nil"/>
            </w:tcBorders>
            <w:shd w:val="clear" w:color="auto" w:fill="auto"/>
            <w:vAlign w:val="center"/>
            <w:hideMark/>
          </w:tcPr>
          <w:p w14:paraId="7D283CBB" w14:textId="77777777" w:rsidR="00800856" w:rsidRPr="00800856" w:rsidRDefault="00800856" w:rsidP="00800856">
            <w:pPr>
              <w:jc w:val="center"/>
              <w:rPr>
                <w:rFonts w:ascii="Tahoma" w:hAnsi="Tahoma" w:cs="Tahoma"/>
                <w:b/>
                <w:bCs/>
                <w:sz w:val="10"/>
                <w:szCs w:val="10"/>
              </w:rPr>
            </w:pPr>
          </w:p>
        </w:tc>
      </w:tr>
      <w:tr w:rsidR="00800856" w:rsidRPr="00800856" w14:paraId="0CEEF8C5" w14:textId="77777777" w:rsidTr="00800856">
        <w:trPr>
          <w:trHeight w:val="225"/>
          <w:jc w:val="center"/>
        </w:trPr>
        <w:tc>
          <w:tcPr>
            <w:tcW w:w="437" w:type="dxa"/>
            <w:tcBorders>
              <w:top w:val="nil"/>
              <w:left w:val="nil"/>
              <w:bottom w:val="nil"/>
              <w:right w:val="nil"/>
            </w:tcBorders>
            <w:shd w:val="clear" w:color="auto" w:fill="auto"/>
            <w:vAlign w:val="center"/>
            <w:hideMark/>
          </w:tcPr>
          <w:p w14:paraId="4946B273"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3838CC21" w14:textId="77777777" w:rsidR="00800856" w:rsidRPr="00800856" w:rsidRDefault="00800856" w:rsidP="00800856">
            <w:pPr>
              <w:rPr>
                <w:sz w:val="10"/>
                <w:szCs w:val="10"/>
              </w:rPr>
            </w:pPr>
          </w:p>
        </w:tc>
        <w:tc>
          <w:tcPr>
            <w:tcW w:w="3476" w:type="dxa"/>
            <w:tcBorders>
              <w:top w:val="nil"/>
              <w:left w:val="nil"/>
              <w:bottom w:val="nil"/>
              <w:right w:val="nil"/>
            </w:tcBorders>
            <w:shd w:val="clear" w:color="auto" w:fill="auto"/>
            <w:vAlign w:val="center"/>
            <w:hideMark/>
          </w:tcPr>
          <w:p w14:paraId="75FBEC78" w14:textId="77777777" w:rsidR="00800856" w:rsidRPr="00800856" w:rsidRDefault="00800856" w:rsidP="00800856">
            <w:pPr>
              <w:rPr>
                <w:sz w:val="10"/>
                <w:szCs w:val="10"/>
              </w:rPr>
            </w:pPr>
          </w:p>
        </w:tc>
        <w:tc>
          <w:tcPr>
            <w:tcW w:w="804" w:type="dxa"/>
            <w:tcBorders>
              <w:top w:val="nil"/>
              <w:left w:val="nil"/>
              <w:bottom w:val="nil"/>
              <w:right w:val="nil"/>
            </w:tcBorders>
            <w:shd w:val="clear" w:color="auto" w:fill="auto"/>
            <w:vAlign w:val="center"/>
            <w:hideMark/>
          </w:tcPr>
          <w:p w14:paraId="5CABB9AB" w14:textId="77777777" w:rsidR="00800856" w:rsidRPr="00800856" w:rsidRDefault="00800856" w:rsidP="00800856">
            <w:pPr>
              <w:rPr>
                <w:sz w:val="10"/>
                <w:szCs w:val="10"/>
              </w:rPr>
            </w:pPr>
          </w:p>
        </w:tc>
        <w:tc>
          <w:tcPr>
            <w:tcW w:w="1195" w:type="dxa"/>
            <w:tcBorders>
              <w:top w:val="nil"/>
              <w:left w:val="nil"/>
              <w:bottom w:val="nil"/>
              <w:right w:val="nil"/>
            </w:tcBorders>
            <w:shd w:val="clear" w:color="auto" w:fill="auto"/>
            <w:vAlign w:val="center"/>
            <w:hideMark/>
          </w:tcPr>
          <w:p w14:paraId="42FEBB8C" w14:textId="77777777" w:rsidR="00800856" w:rsidRPr="00800856" w:rsidRDefault="00800856" w:rsidP="00800856">
            <w:pPr>
              <w:jc w:val="center"/>
              <w:rPr>
                <w:sz w:val="10"/>
                <w:szCs w:val="10"/>
              </w:rPr>
            </w:pPr>
          </w:p>
        </w:tc>
        <w:tc>
          <w:tcPr>
            <w:tcW w:w="1195" w:type="dxa"/>
            <w:tcBorders>
              <w:top w:val="nil"/>
              <w:left w:val="nil"/>
              <w:bottom w:val="nil"/>
              <w:right w:val="nil"/>
            </w:tcBorders>
            <w:shd w:val="clear" w:color="auto" w:fill="auto"/>
            <w:vAlign w:val="center"/>
            <w:hideMark/>
          </w:tcPr>
          <w:p w14:paraId="416DCF50" w14:textId="77777777" w:rsidR="00800856" w:rsidRPr="00800856" w:rsidRDefault="00800856" w:rsidP="00800856">
            <w:pPr>
              <w:jc w:val="center"/>
              <w:rPr>
                <w:sz w:val="10"/>
                <w:szCs w:val="10"/>
              </w:rPr>
            </w:pPr>
          </w:p>
        </w:tc>
        <w:tc>
          <w:tcPr>
            <w:tcW w:w="1239" w:type="dxa"/>
            <w:tcBorders>
              <w:top w:val="nil"/>
              <w:left w:val="nil"/>
              <w:bottom w:val="nil"/>
              <w:right w:val="nil"/>
            </w:tcBorders>
            <w:shd w:val="clear" w:color="auto" w:fill="auto"/>
            <w:vAlign w:val="center"/>
            <w:hideMark/>
          </w:tcPr>
          <w:p w14:paraId="2CB707A8" w14:textId="77777777" w:rsidR="00800856" w:rsidRPr="00800856" w:rsidRDefault="00800856" w:rsidP="00800856">
            <w:pPr>
              <w:jc w:val="center"/>
              <w:rPr>
                <w:sz w:val="10"/>
                <w:szCs w:val="10"/>
              </w:rPr>
            </w:pPr>
          </w:p>
        </w:tc>
        <w:tc>
          <w:tcPr>
            <w:tcW w:w="1239" w:type="dxa"/>
            <w:tcBorders>
              <w:top w:val="nil"/>
              <w:left w:val="nil"/>
              <w:bottom w:val="nil"/>
              <w:right w:val="nil"/>
            </w:tcBorders>
            <w:shd w:val="clear" w:color="auto" w:fill="auto"/>
            <w:vAlign w:val="center"/>
            <w:hideMark/>
          </w:tcPr>
          <w:p w14:paraId="04AD7879" w14:textId="77777777" w:rsidR="00800856" w:rsidRPr="00800856" w:rsidRDefault="00800856" w:rsidP="00800856">
            <w:pPr>
              <w:jc w:val="center"/>
              <w:rPr>
                <w:sz w:val="10"/>
                <w:szCs w:val="10"/>
              </w:rPr>
            </w:pPr>
          </w:p>
        </w:tc>
        <w:tc>
          <w:tcPr>
            <w:tcW w:w="1121" w:type="dxa"/>
            <w:tcBorders>
              <w:top w:val="nil"/>
              <w:left w:val="nil"/>
              <w:bottom w:val="nil"/>
              <w:right w:val="nil"/>
            </w:tcBorders>
            <w:shd w:val="clear" w:color="auto" w:fill="auto"/>
            <w:vAlign w:val="center"/>
            <w:hideMark/>
          </w:tcPr>
          <w:p w14:paraId="0DF37587" w14:textId="77777777" w:rsidR="00800856" w:rsidRPr="00800856" w:rsidRDefault="00800856" w:rsidP="00800856">
            <w:pPr>
              <w:jc w:val="center"/>
              <w:rPr>
                <w:sz w:val="10"/>
                <w:szCs w:val="10"/>
              </w:rPr>
            </w:pPr>
          </w:p>
        </w:tc>
        <w:tc>
          <w:tcPr>
            <w:tcW w:w="1091" w:type="dxa"/>
            <w:tcBorders>
              <w:top w:val="nil"/>
              <w:left w:val="nil"/>
              <w:bottom w:val="nil"/>
              <w:right w:val="nil"/>
            </w:tcBorders>
            <w:shd w:val="clear" w:color="auto" w:fill="auto"/>
            <w:vAlign w:val="center"/>
            <w:hideMark/>
          </w:tcPr>
          <w:p w14:paraId="4FF07F07" w14:textId="77777777" w:rsidR="00800856" w:rsidRPr="00800856" w:rsidRDefault="00800856" w:rsidP="00800856">
            <w:pPr>
              <w:jc w:val="center"/>
              <w:rPr>
                <w:sz w:val="10"/>
                <w:szCs w:val="10"/>
              </w:rPr>
            </w:pPr>
          </w:p>
        </w:tc>
        <w:tc>
          <w:tcPr>
            <w:tcW w:w="1239" w:type="dxa"/>
            <w:tcBorders>
              <w:top w:val="nil"/>
              <w:left w:val="nil"/>
              <w:bottom w:val="nil"/>
              <w:right w:val="nil"/>
            </w:tcBorders>
            <w:shd w:val="clear" w:color="auto" w:fill="auto"/>
            <w:vAlign w:val="center"/>
            <w:hideMark/>
          </w:tcPr>
          <w:p w14:paraId="58461837" w14:textId="77777777" w:rsidR="00800856" w:rsidRPr="00800856" w:rsidRDefault="00800856" w:rsidP="00800856">
            <w:pPr>
              <w:jc w:val="center"/>
              <w:rPr>
                <w:sz w:val="10"/>
                <w:szCs w:val="10"/>
              </w:rPr>
            </w:pPr>
          </w:p>
        </w:tc>
        <w:tc>
          <w:tcPr>
            <w:tcW w:w="696" w:type="dxa"/>
            <w:tcBorders>
              <w:top w:val="nil"/>
              <w:left w:val="nil"/>
              <w:bottom w:val="nil"/>
              <w:right w:val="nil"/>
            </w:tcBorders>
            <w:shd w:val="clear" w:color="auto" w:fill="auto"/>
            <w:vAlign w:val="center"/>
            <w:hideMark/>
          </w:tcPr>
          <w:p w14:paraId="141BECAB" w14:textId="77777777" w:rsidR="00800856" w:rsidRPr="00800856" w:rsidRDefault="00800856" w:rsidP="00800856">
            <w:pPr>
              <w:jc w:val="center"/>
              <w:rPr>
                <w:sz w:val="10"/>
                <w:szCs w:val="10"/>
              </w:rPr>
            </w:pPr>
          </w:p>
        </w:tc>
        <w:tc>
          <w:tcPr>
            <w:tcW w:w="708" w:type="dxa"/>
            <w:tcBorders>
              <w:top w:val="nil"/>
              <w:left w:val="nil"/>
              <w:bottom w:val="nil"/>
              <w:right w:val="nil"/>
            </w:tcBorders>
            <w:shd w:val="clear" w:color="auto" w:fill="auto"/>
            <w:vAlign w:val="center"/>
            <w:hideMark/>
          </w:tcPr>
          <w:p w14:paraId="0E532B2C" w14:textId="77777777" w:rsidR="00800856" w:rsidRPr="00800856" w:rsidRDefault="00800856" w:rsidP="00800856">
            <w:pPr>
              <w:jc w:val="center"/>
              <w:rPr>
                <w:sz w:val="10"/>
                <w:szCs w:val="10"/>
              </w:rPr>
            </w:pPr>
          </w:p>
        </w:tc>
        <w:tc>
          <w:tcPr>
            <w:tcW w:w="394" w:type="dxa"/>
            <w:tcBorders>
              <w:top w:val="nil"/>
              <w:left w:val="nil"/>
              <w:bottom w:val="nil"/>
              <w:right w:val="nil"/>
            </w:tcBorders>
            <w:shd w:val="clear" w:color="auto" w:fill="auto"/>
            <w:vAlign w:val="center"/>
            <w:hideMark/>
          </w:tcPr>
          <w:p w14:paraId="27AC02AA" w14:textId="77777777" w:rsidR="00800856" w:rsidRPr="00800856" w:rsidRDefault="00800856" w:rsidP="00800856">
            <w:pPr>
              <w:jc w:val="center"/>
              <w:rPr>
                <w:sz w:val="10"/>
                <w:szCs w:val="10"/>
              </w:rPr>
            </w:pPr>
          </w:p>
        </w:tc>
      </w:tr>
      <w:tr w:rsidR="00800856" w:rsidRPr="00800856" w14:paraId="28AE23E7" w14:textId="77777777" w:rsidTr="00800856">
        <w:trPr>
          <w:trHeight w:val="225"/>
          <w:jc w:val="center"/>
        </w:trPr>
        <w:tc>
          <w:tcPr>
            <w:tcW w:w="437" w:type="dxa"/>
            <w:tcBorders>
              <w:top w:val="nil"/>
              <w:left w:val="nil"/>
              <w:bottom w:val="nil"/>
              <w:right w:val="nil"/>
            </w:tcBorders>
            <w:shd w:val="clear" w:color="auto" w:fill="auto"/>
            <w:vAlign w:val="center"/>
            <w:hideMark/>
          </w:tcPr>
          <w:p w14:paraId="46CA5C35"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5C403166" w14:textId="77777777" w:rsidR="00800856" w:rsidRPr="00800856" w:rsidRDefault="00800856" w:rsidP="00800856">
            <w:pPr>
              <w:rPr>
                <w:sz w:val="10"/>
                <w:szCs w:val="10"/>
              </w:rPr>
            </w:pPr>
          </w:p>
        </w:tc>
        <w:tc>
          <w:tcPr>
            <w:tcW w:w="3476"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25B3EF39"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Текущие расходы, в том числе:</w:t>
            </w:r>
          </w:p>
        </w:tc>
        <w:tc>
          <w:tcPr>
            <w:tcW w:w="804" w:type="dxa"/>
            <w:tcBorders>
              <w:top w:val="single" w:sz="4" w:space="0" w:color="C0C0C0"/>
              <w:left w:val="nil"/>
              <w:bottom w:val="single" w:sz="4" w:space="0" w:color="C0C0C0"/>
              <w:right w:val="single" w:sz="4" w:space="0" w:color="C0C0C0"/>
            </w:tcBorders>
            <w:shd w:val="clear" w:color="auto" w:fill="auto"/>
            <w:vAlign w:val="center"/>
            <w:hideMark/>
          </w:tcPr>
          <w:p w14:paraId="02ED170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single" w:sz="4" w:space="0" w:color="C0C0C0"/>
              <w:left w:val="nil"/>
              <w:bottom w:val="single" w:sz="4" w:space="0" w:color="C0C0C0"/>
              <w:right w:val="single" w:sz="4" w:space="0" w:color="C0C0C0"/>
            </w:tcBorders>
            <w:shd w:val="clear" w:color="auto" w:fill="auto"/>
            <w:vAlign w:val="center"/>
            <w:hideMark/>
          </w:tcPr>
          <w:p w14:paraId="5C993FA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61 297,03   </w:t>
            </w:r>
          </w:p>
        </w:tc>
        <w:tc>
          <w:tcPr>
            <w:tcW w:w="1195" w:type="dxa"/>
            <w:tcBorders>
              <w:top w:val="single" w:sz="4" w:space="0" w:color="C0C0C0"/>
              <w:left w:val="nil"/>
              <w:bottom w:val="single" w:sz="4" w:space="0" w:color="C0C0C0"/>
              <w:right w:val="single" w:sz="4" w:space="0" w:color="C0C0C0"/>
            </w:tcBorders>
            <w:shd w:val="clear" w:color="auto" w:fill="auto"/>
            <w:vAlign w:val="center"/>
            <w:hideMark/>
          </w:tcPr>
          <w:p w14:paraId="7E2C013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64 341,94   </w:t>
            </w:r>
          </w:p>
        </w:tc>
        <w:tc>
          <w:tcPr>
            <w:tcW w:w="12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938D05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85 022,70   </w:t>
            </w:r>
          </w:p>
        </w:tc>
        <w:tc>
          <w:tcPr>
            <w:tcW w:w="1239" w:type="dxa"/>
            <w:tcBorders>
              <w:top w:val="single" w:sz="4" w:space="0" w:color="C0C0C0"/>
              <w:left w:val="nil"/>
              <w:bottom w:val="single" w:sz="4" w:space="0" w:color="C0C0C0"/>
              <w:right w:val="single" w:sz="4" w:space="0" w:color="C0C0C0"/>
            </w:tcBorders>
            <w:shd w:val="clear" w:color="auto" w:fill="auto"/>
            <w:vAlign w:val="center"/>
            <w:hideMark/>
          </w:tcPr>
          <w:p w14:paraId="139D563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77 029,58   </w:t>
            </w:r>
          </w:p>
        </w:tc>
        <w:tc>
          <w:tcPr>
            <w:tcW w:w="1121" w:type="dxa"/>
            <w:tcBorders>
              <w:top w:val="single" w:sz="4" w:space="0" w:color="C0C0C0"/>
              <w:left w:val="nil"/>
              <w:bottom w:val="single" w:sz="4" w:space="0" w:color="C0C0C0"/>
              <w:right w:val="single" w:sz="4" w:space="0" w:color="C0C0C0"/>
            </w:tcBorders>
            <w:shd w:val="clear" w:color="auto" w:fill="auto"/>
            <w:vAlign w:val="center"/>
            <w:hideMark/>
          </w:tcPr>
          <w:p w14:paraId="1601A09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38 514,79   </w:t>
            </w:r>
          </w:p>
        </w:tc>
        <w:tc>
          <w:tcPr>
            <w:tcW w:w="1091" w:type="dxa"/>
            <w:tcBorders>
              <w:top w:val="single" w:sz="4" w:space="0" w:color="C0C0C0"/>
              <w:left w:val="nil"/>
              <w:bottom w:val="single" w:sz="4" w:space="0" w:color="C0C0C0"/>
              <w:right w:val="single" w:sz="4" w:space="0" w:color="C0C0C0"/>
            </w:tcBorders>
            <w:shd w:val="clear" w:color="auto" w:fill="auto"/>
            <w:vAlign w:val="center"/>
            <w:hideMark/>
          </w:tcPr>
          <w:p w14:paraId="577AE9E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38 514,79   </w:t>
            </w:r>
          </w:p>
        </w:tc>
        <w:tc>
          <w:tcPr>
            <w:tcW w:w="1239"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16BC7A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77 281,23   </w:t>
            </w:r>
          </w:p>
        </w:tc>
        <w:tc>
          <w:tcPr>
            <w:tcW w:w="696" w:type="dxa"/>
            <w:tcBorders>
              <w:top w:val="single" w:sz="4" w:space="0" w:color="C0C0C0"/>
              <w:left w:val="nil"/>
              <w:bottom w:val="single" w:sz="4" w:space="0" w:color="C0C0C0"/>
              <w:right w:val="single" w:sz="4" w:space="0" w:color="C0C0C0"/>
            </w:tcBorders>
            <w:shd w:val="clear" w:color="auto" w:fill="auto"/>
            <w:vAlign w:val="center"/>
            <w:hideMark/>
          </w:tcPr>
          <w:p w14:paraId="3ED6A31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38 640,61   </w:t>
            </w:r>
          </w:p>
        </w:tc>
        <w:tc>
          <w:tcPr>
            <w:tcW w:w="708" w:type="dxa"/>
            <w:tcBorders>
              <w:top w:val="single" w:sz="4" w:space="0" w:color="C0C0C0"/>
              <w:left w:val="nil"/>
              <w:bottom w:val="single" w:sz="4" w:space="0" w:color="C0C0C0"/>
              <w:right w:val="single" w:sz="4" w:space="0" w:color="C0C0C0"/>
            </w:tcBorders>
            <w:shd w:val="clear" w:color="auto" w:fill="auto"/>
            <w:vAlign w:val="center"/>
            <w:hideMark/>
          </w:tcPr>
          <w:p w14:paraId="4B3A776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38 640,61   </w:t>
            </w:r>
          </w:p>
        </w:tc>
        <w:tc>
          <w:tcPr>
            <w:tcW w:w="394" w:type="dxa"/>
            <w:tcBorders>
              <w:top w:val="nil"/>
              <w:left w:val="nil"/>
              <w:bottom w:val="nil"/>
              <w:right w:val="nil"/>
            </w:tcBorders>
            <w:shd w:val="clear" w:color="auto" w:fill="auto"/>
            <w:vAlign w:val="center"/>
            <w:hideMark/>
          </w:tcPr>
          <w:p w14:paraId="1D03750D" w14:textId="77777777" w:rsidR="00800856" w:rsidRPr="00800856" w:rsidRDefault="00800856" w:rsidP="00800856">
            <w:pPr>
              <w:jc w:val="center"/>
              <w:rPr>
                <w:rFonts w:ascii="Tahoma" w:hAnsi="Tahoma" w:cs="Tahoma"/>
                <w:b/>
                <w:bCs/>
                <w:sz w:val="10"/>
                <w:szCs w:val="10"/>
              </w:rPr>
            </w:pPr>
          </w:p>
        </w:tc>
      </w:tr>
      <w:tr w:rsidR="00800856" w:rsidRPr="00800856" w14:paraId="77F36B7C" w14:textId="77777777" w:rsidTr="00800856">
        <w:trPr>
          <w:trHeight w:val="225"/>
          <w:jc w:val="center"/>
        </w:trPr>
        <w:tc>
          <w:tcPr>
            <w:tcW w:w="437" w:type="dxa"/>
            <w:tcBorders>
              <w:top w:val="nil"/>
              <w:left w:val="nil"/>
              <w:bottom w:val="nil"/>
              <w:right w:val="nil"/>
            </w:tcBorders>
            <w:shd w:val="clear" w:color="auto" w:fill="auto"/>
            <w:vAlign w:val="center"/>
            <w:hideMark/>
          </w:tcPr>
          <w:p w14:paraId="3BA426E4"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2374C7BB"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FFFF00"/>
            <w:vAlign w:val="center"/>
            <w:hideMark/>
          </w:tcPr>
          <w:p w14:paraId="521F0EAC" w14:textId="77777777" w:rsidR="00800856" w:rsidRPr="00800856" w:rsidRDefault="00800856" w:rsidP="00800856">
            <w:pPr>
              <w:jc w:val="right"/>
              <w:rPr>
                <w:rFonts w:ascii="Tahoma" w:hAnsi="Tahoma" w:cs="Tahoma"/>
                <w:b/>
                <w:bCs/>
                <w:sz w:val="10"/>
                <w:szCs w:val="10"/>
              </w:rPr>
            </w:pPr>
            <w:r w:rsidRPr="00800856">
              <w:rPr>
                <w:rFonts w:ascii="Tahoma" w:hAnsi="Tahoma" w:cs="Tahoma"/>
                <w:b/>
                <w:bCs/>
                <w:sz w:val="10"/>
                <w:szCs w:val="10"/>
              </w:rPr>
              <w:t>Операционные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0C82D01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1176335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52 950,65   </w:t>
            </w:r>
          </w:p>
        </w:tc>
        <w:tc>
          <w:tcPr>
            <w:tcW w:w="1195" w:type="dxa"/>
            <w:tcBorders>
              <w:top w:val="nil"/>
              <w:left w:val="nil"/>
              <w:bottom w:val="single" w:sz="4" w:space="0" w:color="C0C0C0"/>
              <w:right w:val="single" w:sz="4" w:space="0" w:color="C0C0C0"/>
            </w:tcBorders>
            <w:shd w:val="clear" w:color="auto" w:fill="auto"/>
            <w:vAlign w:val="center"/>
            <w:hideMark/>
          </w:tcPr>
          <w:p w14:paraId="7E9C456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54 975,39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4C2068F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66 803,60   </w:t>
            </w:r>
          </w:p>
        </w:tc>
        <w:tc>
          <w:tcPr>
            <w:tcW w:w="1239" w:type="dxa"/>
            <w:tcBorders>
              <w:top w:val="nil"/>
              <w:left w:val="nil"/>
              <w:bottom w:val="single" w:sz="4" w:space="0" w:color="C0C0C0"/>
              <w:right w:val="single" w:sz="4" w:space="0" w:color="C0C0C0"/>
            </w:tcBorders>
            <w:shd w:val="clear" w:color="auto" w:fill="auto"/>
            <w:vAlign w:val="center"/>
            <w:hideMark/>
          </w:tcPr>
          <w:p w14:paraId="1267F46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63 584,99   </w:t>
            </w:r>
          </w:p>
        </w:tc>
        <w:tc>
          <w:tcPr>
            <w:tcW w:w="1121" w:type="dxa"/>
            <w:tcBorders>
              <w:top w:val="nil"/>
              <w:left w:val="nil"/>
              <w:bottom w:val="single" w:sz="4" w:space="0" w:color="C0C0C0"/>
              <w:right w:val="single" w:sz="4" w:space="0" w:color="C0C0C0"/>
            </w:tcBorders>
            <w:shd w:val="clear" w:color="auto" w:fill="auto"/>
            <w:vAlign w:val="center"/>
            <w:hideMark/>
          </w:tcPr>
          <w:p w14:paraId="39179BA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31 792,50   </w:t>
            </w:r>
          </w:p>
        </w:tc>
        <w:tc>
          <w:tcPr>
            <w:tcW w:w="1091" w:type="dxa"/>
            <w:tcBorders>
              <w:top w:val="nil"/>
              <w:left w:val="nil"/>
              <w:bottom w:val="single" w:sz="4" w:space="0" w:color="C0C0C0"/>
              <w:right w:val="single" w:sz="4" w:space="0" w:color="C0C0C0"/>
            </w:tcBorders>
            <w:shd w:val="clear" w:color="auto" w:fill="auto"/>
            <w:vAlign w:val="center"/>
            <w:hideMark/>
          </w:tcPr>
          <w:p w14:paraId="59BB7B7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31 792,50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087D1CC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63 584,99   </w:t>
            </w:r>
          </w:p>
        </w:tc>
        <w:tc>
          <w:tcPr>
            <w:tcW w:w="696" w:type="dxa"/>
            <w:tcBorders>
              <w:top w:val="nil"/>
              <w:left w:val="nil"/>
              <w:bottom w:val="single" w:sz="4" w:space="0" w:color="C0C0C0"/>
              <w:right w:val="single" w:sz="4" w:space="0" w:color="C0C0C0"/>
            </w:tcBorders>
            <w:shd w:val="clear" w:color="auto" w:fill="auto"/>
            <w:vAlign w:val="center"/>
            <w:hideMark/>
          </w:tcPr>
          <w:p w14:paraId="42C5411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31 792,50   </w:t>
            </w:r>
          </w:p>
        </w:tc>
        <w:tc>
          <w:tcPr>
            <w:tcW w:w="708" w:type="dxa"/>
            <w:tcBorders>
              <w:top w:val="nil"/>
              <w:left w:val="nil"/>
              <w:bottom w:val="single" w:sz="4" w:space="0" w:color="C0C0C0"/>
              <w:right w:val="single" w:sz="4" w:space="0" w:color="C0C0C0"/>
            </w:tcBorders>
            <w:shd w:val="clear" w:color="auto" w:fill="auto"/>
            <w:vAlign w:val="center"/>
            <w:hideMark/>
          </w:tcPr>
          <w:p w14:paraId="245E66B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31 792,50   </w:t>
            </w:r>
          </w:p>
        </w:tc>
        <w:tc>
          <w:tcPr>
            <w:tcW w:w="394" w:type="dxa"/>
            <w:tcBorders>
              <w:top w:val="nil"/>
              <w:left w:val="nil"/>
              <w:bottom w:val="nil"/>
              <w:right w:val="nil"/>
            </w:tcBorders>
            <w:shd w:val="clear" w:color="auto" w:fill="auto"/>
            <w:vAlign w:val="center"/>
            <w:hideMark/>
          </w:tcPr>
          <w:p w14:paraId="549875FE" w14:textId="77777777" w:rsidR="00800856" w:rsidRPr="00800856" w:rsidRDefault="00800856" w:rsidP="00800856">
            <w:pPr>
              <w:jc w:val="center"/>
              <w:rPr>
                <w:rFonts w:ascii="Tahoma" w:hAnsi="Tahoma" w:cs="Tahoma"/>
                <w:b/>
                <w:bCs/>
                <w:sz w:val="10"/>
                <w:szCs w:val="10"/>
              </w:rPr>
            </w:pPr>
          </w:p>
        </w:tc>
      </w:tr>
      <w:tr w:rsidR="00800856" w:rsidRPr="00800856" w14:paraId="4BDD0CF3" w14:textId="77777777" w:rsidTr="00800856">
        <w:trPr>
          <w:trHeight w:val="225"/>
          <w:jc w:val="center"/>
        </w:trPr>
        <w:tc>
          <w:tcPr>
            <w:tcW w:w="437" w:type="dxa"/>
            <w:tcBorders>
              <w:top w:val="nil"/>
              <w:left w:val="nil"/>
              <w:bottom w:val="nil"/>
              <w:right w:val="nil"/>
            </w:tcBorders>
            <w:shd w:val="clear" w:color="auto" w:fill="auto"/>
            <w:vAlign w:val="center"/>
            <w:hideMark/>
          </w:tcPr>
          <w:p w14:paraId="506F688F"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5D0B212C"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00B050"/>
            <w:vAlign w:val="center"/>
            <w:hideMark/>
          </w:tcPr>
          <w:p w14:paraId="0F046C0E" w14:textId="77777777" w:rsidR="00800856" w:rsidRPr="00800856" w:rsidRDefault="00800856" w:rsidP="00800856">
            <w:pPr>
              <w:jc w:val="right"/>
              <w:rPr>
                <w:rFonts w:ascii="Tahoma" w:hAnsi="Tahoma" w:cs="Tahoma"/>
                <w:b/>
                <w:bCs/>
                <w:sz w:val="10"/>
                <w:szCs w:val="10"/>
              </w:rPr>
            </w:pPr>
            <w:r w:rsidRPr="00800856">
              <w:rPr>
                <w:rFonts w:ascii="Tahoma" w:hAnsi="Tahoma" w:cs="Tahoma"/>
                <w:b/>
                <w:bCs/>
                <w:sz w:val="10"/>
                <w:szCs w:val="10"/>
              </w:rPr>
              <w:t>Неподконтрольные расходы</w:t>
            </w:r>
          </w:p>
        </w:tc>
        <w:tc>
          <w:tcPr>
            <w:tcW w:w="804" w:type="dxa"/>
            <w:tcBorders>
              <w:top w:val="nil"/>
              <w:left w:val="nil"/>
              <w:bottom w:val="single" w:sz="4" w:space="0" w:color="C0C0C0"/>
              <w:right w:val="single" w:sz="4" w:space="0" w:color="C0C0C0"/>
            </w:tcBorders>
            <w:shd w:val="clear" w:color="auto" w:fill="auto"/>
            <w:vAlign w:val="center"/>
            <w:hideMark/>
          </w:tcPr>
          <w:p w14:paraId="37B20B1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4461099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596,83   </w:t>
            </w:r>
          </w:p>
        </w:tc>
        <w:tc>
          <w:tcPr>
            <w:tcW w:w="1195" w:type="dxa"/>
            <w:tcBorders>
              <w:top w:val="nil"/>
              <w:left w:val="nil"/>
              <w:bottom w:val="single" w:sz="4" w:space="0" w:color="C0C0C0"/>
              <w:right w:val="single" w:sz="4" w:space="0" w:color="C0C0C0"/>
            </w:tcBorders>
            <w:shd w:val="clear" w:color="auto" w:fill="auto"/>
            <w:vAlign w:val="center"/>
            <w:hideMark/>
          </w:tcPr>
          <w:p w14:paraId="59B9A63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1 465,48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422A8D4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8 965,17   </w:t>
            </w:r>
          </w:p>
        </w:tc>
        <w:tc>
          <w:tcPr>
            <w:tcW w:w="1239" w:type="dxa"/>
            <w:tcBorders>
              <w:top w:val="nil"/>
              <w:left w:val="nil"/>
              <w:bottom w:val="single" w:sz="4" w:space="0" w:color="C0C0C0"/>
              <w:right w:val="single" w:sz="4" w:space="0" w:color="C0C0C0"/>
            </w:tcBorders>
            <w:shd w:val="clear" w:color="auto" w:fill="auto"/>
            <w:vAlign w:val="center"/>
            <w:hideMark/>
          </w:tcPr>
          <w:p w14:paraId="757BD6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4 058,79   </w:t>
            </w:r>
          </w:p>
        </w:tc>
        <w:tc>
          <w:tcPr>
            <w:tcW w:w="1121" w:type="dxa"/>
            <w:tcBorders>
              <w:top w:val="nil"/>
              <w:left w:val="nil"/>
              <w:bottom w:val="single" w:sz="4" w:space="0" w:color="C0C0C0"/>
              <w:right w:val="single" w:sz="4" w:space="0" w:color="C0C0C0"/>
            </w:tcBorders>
            <w:shd w:val="clear" w:color="auto" w:fill="auto"/>
            <w:vAlign w:val="center"/>
            <w:hideMark/>
          </w:tcPr>
          <w:p w14:paraId="2AEC852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2 029,40   </w:t>
            </w:r>
          </w:p>
        </w:tc>
        <w:tc>
          <w:tcPr>
            <w:tcW w:w="1091" w:type="dxa"/>
            <w:tcBorders>
              <w:top w:val="nil"/>
              <w:left w:val="nil"/>
              <w:bottom w:val="single" w:sz="4" w:space="0" w:color="C0C0C0"/>
              <w:right w:val="single" w:sz="4" w:space="0" w:color="C0C0C0"/>
            </w:tcBorders>
            <w:shd w:val="clear" w:color="auto" w:fill="auto"/>
            <w:vAlign w:val="center"/>
            <w:hideMark/>
          </w:tcPr>
          <w:p w14:paraId="4EBC638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2 029,40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2C44489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4 310,44   </w:t>
            </w:r>
          </w:p>
        </w:tc>
        <w:tc>
          <w:tcPr>
            <w:tcW w:w="696" w:type="dxa"/>
            <w:tcBorders>
              <w:top w:val="nil"/>
              <w:left w:val="nil"/>
              <w:bottom w:val="single" w:sz="4" w:space="0" w:color="C0C0C0"/>
              <w:right w:val="single" w:sz="4" w:space="0" w:color="C0C0C0"/>
            </w:tcBorders>
            <w:shd w:val="clear" w:color="auto" w:fill="auto"/>
            <w:vAlign w:val="center"/>
            <w:hideMark/>
          </w:tcPr>
          <w:p w14:paraId="52A22C1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2 155,22   </w:t>
            </w:r>
          </w:p>
        </w:tc>
        <w:tc>
          <w:tcPr>
            <w:tcW w:w="708" w:type="dxa"/>
            <w:tcBorders>
              <w:top w:val="nil"/>
              <w:left w:val="nil"/>
              <w:bottom w:val="single" w:sz="4" w:space="0" w:color="C0C0C0"/>
              <w:right w:val="single" w:sz="4" w:space="0" w:color="C0C0C0"/>
            </w:tcBorders>
            <w:shd w:val="clear" w:color="auto" w:fill="auto"/>
            <w:vAlign w:val="center"/>
            <w:hideMark/>
          </w:tcPr>
          <w:p w14:paraId="32832B2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2 155,22   </w:t>
            </w:r>
          </w:p>
        </w:tc>
        <w:tc>
          <w:tcPr>
            <w:tcW w:w="394" w:type="dxa"/>
            <w:tcBorders>
              <w:top w:val="nil"/>
              <w:left w:val="nil"/>
              <w:bottom w:val="nil"/>
              <w:right w:val="nil"/>
            </w:tcBorders>
            <w:shd w:val="clear" w:color="auto" w:fill="auto"/>
            <w:vAlign w:val="center"/>
            <w:hideMark/>
          </w:tcPr>
          <w:p w14:paraId="6D1B501B" w14:textId="77777777" w:rsidR="00800856" w:rsidRPr="00800856" w:rsidRDefault="00800856" w:rsidP="00800856">
            <w:pPr>
              <w:jc w:val="center"/>
              <w:rPr>
                <w:rFonts w:ascii="Tahoma" w:hAnsi="Tahoma" w:cs="Tahoma"/>
                <w:b/>
                <w:bCs/>
                <w:sz w:val="10"/>
                <w:szCs w:val="10"/>
              </w:rPr>
            </w:pPr>
          </w:p>
        </w:tc>
      </w:tr>
      <w:tr w:rsidR="00800856" w:rsidRPr="00800856" w14:paraId="14FB0146" w14:textId="77777777" w:rsidTr="00800856">
        <w:trPr>
          <w:trHeight w:val="450"/>
          <w:jc w:val="center"/>
        </w:trPr>
        <w:tc>
          <w:tcPr>
            <w:tcW w:w="437" w:type="dxa"/>
            <w:tcBorders>
              <w:top w:val="nil"/>
              <w:left w:val="nil"/>
              <w:bottom w:val="nil"/>
              <w:right w:val="nil"/>
            </w:tcBorders>
            <w:shd w:val="clear" w:color="auto" w:fill="auto"/>
            <w:vAlign w:val="center"/>
            <w:hideMark/>
          </w:tcPr>
          <w:p w14:paraId="7A46AAE7"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04175DF4"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FABF8F"/>
            <w:vAlign w:val="center"/>
            <w:hideMark/>
          </w:tcPr>
          <w:p w14:paraId="0F7BFAD6" w14:textId="77777777" w:rsidR="00800856" w:rsidRPr="00800856" w:rsidRDefault="00800856" w:rsidP="00800856">
            <w:pPr>
              <w:jc w:val="right"/>
              <w:rPr>
                <w:rFonts w:ascii="Tahoma" w:hAnsi="Tahoma" w:cs="Tahoma"/>
                <w:b/>
                <w:bCs/>
                <w:sz w:val="10"/>
                <w:szCs w:val="10"/>
              </w:rPr>
            </w:pPr>
            <w:r w:rsidRPr="00800856">
              <w:rPr>
                <w:rFonts w:ascii="Tahoma" w:hAnsi="Tahoma" w:cs="Tahoma"/>
                <w:b/>
                <w:bCs/>
                <w:sz w:val="10"/>
                <w:szCs w:val="10"/>
              </w:rPr>
              <w:t>Расходы на приобретение энергетических ресурсов</w:t>
            </w:r>
          </w:p>
        </w:tc>
        <w:tc>
          <w:tcPr>
            <w:tcW w:w="804" w:type="dxa"/>
            <w:tcBorders>
              <w:top w:val="nil"/>
              <w:left w:val="nil"/>
              <w:bottom w:val="single" w:sz="4" w:space="0" w:color="C0C0C0"/>
              <w:right w:val="single" w:sz="4" w:space="0" w:color="C0C0C0"/>
            </w:tcBorders>
            <w:shd w:val="clear" w:color="auto" w:fill="auto"/>
            <w:vAlign w:val="center"/>
            <w:hideMark/>
          </w:tcPr>
          <w:p w14:paraId="2252A92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582F121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7 749,55   </w:t>
            </w:r>
          </w:p>
        </w:tc>
        <w:tc>
          <w:tcPr>
            <w:tcW w:w="1195" w:type="dxa"/>
            <w:tcBorders>
              <w:top w:val="nil"/>
              <w:left w:val="nil"/>
              <w:bottom w:val="single" w:sz="4" w:space="0" w:color="C0C0C0"/>
              <w:right w:val="single" w:sz="4" w:space="0" w:color="C0C0C0"/>
            </w:tcBorders>
            <w:shd w:val="clear" w:color="auto" w:fill="auto"/>
            <w:vAlign w:val="center"/>
            <w:hideMark/>
          </w:tcPr>
          <w:p w14:paraId="20D67BB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7 901,07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5F54D02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9 253,93   </w:t>
            </w:r>
          </w:p>
        </w:tc>
        <w:tc>
          <w:tcPr>
            <w:tcW w:w="1239" w:type="dxa"/>
            <w:tcBorders>
              <w:top w:val="nil"/>
              <w:left w:val="nil"/>
              <w:bottom w:val="single" w:sz="4" w:space="0" w:color="C0C0C0"/>
              <w:right w:val="single" w:sz="4" w:space="0" w:color="C0C0C0"/>
            </w:tcBorders>
            <w:shd w:val="clear" w:color="auto" w:fill="auto"/>
            <w:vAlign w:val="center"/>
            <w:hideMark/>
          </w:tcPr>
          <w:p w14:paraId="53C25C9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9 385,79   </w:t>
            </w:r>
          </w:p>
        </w:tc>
        <w:tc>
          <w:tcPr>
            <w:tcW w:w="1121" w:type="dxa"/>
            <w:tcBorders>
              <w:top w:val="nil"/>
              <w:left w:val="nil"/>
              <w:bottom w:val="single" w:sz="4" w:space="0" w:color="C0C0C0"/>
              <w:right w:val="single" w:sz="4" w:space="0" w:color="C0C0C0"/>
            </w:tcBorders>
            <w:shd w:val="clear" w:color="auto" w:fill="auto"/>
            <w:vAlign w:val="center"/>
            <w:hideMark/>
          </w:tcPr>
          <w:p w14:paraId="62678A7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4 692,90   </w:t>
            </w:r>
          </w:p>
        </w:tc>
        <w:tc>
          <w:tcPr>
            <w:tcW w:w="1091" w:type="dxa"/>
            <w:tcBorders>
              <w:top w:val="nil"/>
              <w:left w:val="nil"/>
              <w:bottom w:val="single" w:sz="4" w:space="0" w:color="C0C0C0"/>
              <w:right w:val="single" w:sz="4" w:space="0" w:color="C0C0C0"/>
            </w:tcBorders>
            <w:shd w:val="clear" w:color="auto" w:fill="auto"/>
            <w:vAlign w:val="center"/>
            <w:hideMark/>
          </w:tcPr>
          <w:p w14:paraId="3938B1A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4 692,90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4F034D9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9 385,79   </w:t>
            </w:r>
          </w:p>
        </w:tc>
        <w:tc>
          <w:tcPr>
            <w:tcW w:w="696" w:type="dxa"/>
            <w:tcBorders>
              <w:top w:val="nil"/>
              <w:left w:val="nil"/>
              <w:bottom w:val="single" w:sz="4" w:space="0" w:color="C0C0C0"/>
              <w:right w:val="single" w:sz="4" w:space="0" w:color="C0C0C0"/>
            </w:tcBorders>
            <w:shd w:val="clear" w:color="auto" w:fill="auto"/>
            <w:vAlign w:val="center"/>
            <w:hideMark/>
          </w:tcPr>
          <w:p w14:paraId="4CC5A85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4 692,90   </w:t>
            </w:r>
          </w:p>
        </w:tc>
        <w:tc>
          <w:tcPr>
            <w:tcW w:w="708" w:type="dxa"/>
            <w:tcBorders>
              <w:top w:val="nil"/>
              <w:left w:val="nil"/>
              <w:bottom w:val="single" w:sz="4" w:space="0" w:color="C0C0C0"/>
              <w:right w:val="single" w:sz="4" w:space="0" w:color="C0C0C0"/>
            </w:tcBorders>
            <w:shd w:val="clear" w:color="auto" w:fill="auto"/>
            <w:vAlign w:val="center"/>
            <w:hideMark/>
          </w:tcPr>
          <w:p w14:paraId="55D750A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4 692,90   </w:t>
            </w:r>
          </w:p>
        </w:tc>
        <w:tc>
          <w:tcPr>
            <w:tcW w:w="394" w:type="dxa"/>
            <w:tcBorders>
              <w:top w:val="nil"/>
              <w:left w:val="nil"/>
              <w:bottom w:val="nil"/>
              <w:right w:val="nil"/>
            </w:tcBorders>
            <w:shd w:val="clear" w:color="auto" w:fill="auto"/>
            <w:vAlign w:val="center"/>
            <w:hideMark/>
          </w:tcPr>
          <w:p w14:paraId="403D9146" w14:textId="77777777" w:rsidR="00800856" w:rsidRPr="00800856" w:rsidRDefault="00800856" w:rsidP="00800856">
            <w:pPr>
              <w:jc w:val="center"/>
              <w:rPr>
                <w:rFonts w:ascii="Tahoma" w:hAnsi="Tahoma" w:cs="Tahoma"/>
                <w:b/>
                <w:bCs/>
                <w:sz w:val="10"/>
                <w:szCs w:val="10"/>
              </w:rPr>
            </w:pPr>
          </w:p>
        </w:tc>
      </w:tr>
      <w:tr w:rsidR="00800856" w:rsidRPr="00800856" w14:paraId="0A914698" w14:textId="77777777" w:rsidTr="00800856">
        <w:trPr>
          <w:trHeight w:val="225"/>
          <w:jc w:val="center"/>
        </w:trPr>
        <w:tc>
          <w:tcPr>
            <w:tcW w:w="437" w:type="dxa"/>
            <w:tcBorders>
              <w:top w:val="nil"/>
              <w:left w:val="nil"/>
              <w:bottom w:val="nil"/>
              <w:right w:val="nil"/>
            </w:tcBorders>
            <w:shd w:val="clear" w:color="auto" w:fill="auto"/>
            <w:vAlign w:val="center"/>
            <w:hideMark/>
          </w:tcPr>
          <w:p w14:paraId="7C6CA1E8"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6E8C4C6C"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B1A0C7"/>
            <w:vAlign w:val="center"/>
            <w:hideMark/>
          </w:tcPr>
          <w:p w14:paraId="175CB0EA"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Амортизация</w:t>
            </w:r>
          </w:p>
        </w:tc>
        <w:tc>
          <w:tcPr>
            <w:tcW w:w="804" w:type="dxa"/>
            <w:tcBorders>
              <w:top w:val="nil"/>
              <w:left w:val="nil"/>
              <w:bottom w:val="single" w:sz="4" w:space="0" w:color="C0C0C0"/>
              <w:right w:val="single" w:sz="4" w:space="0" w:color="C0C0C0"/>
            </w:tcBorders>
            <w:shd w:val="clear" w:color="auto" w:fill="auto"/>
            <w:vAlign w:val="center"/>
            <w:hideMark/>
          </w:tcPr>
          <w:p w14:paraId="59FBC73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2B166A6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195" w:type="dxa"/>
            <w:tcBorders>
              <w:top w:val="nil"/>
              <w:left w:val="nil"/>
              <w:bottom w:val="single" w:sz="4" w:space="0" w:color="C0C0C0"/>
              <w:right w:val="single" w:sz="4" w:space="0" w:color="C0C0C0"/>
            </w:tcBorders>
            <w:shd w:val="clear" w:color="auto" w:fill="auto"/>
            <w:vAlign w:val="center"/>
            <w:hideMark/>
          </w:tcPr>
          <w:p w14:paraId="15FC36E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43,21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07D2F4B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41,18   </w:t>
            </w:r>
          </w:p>
        </w:tc>
        <w:tc>
          <w:tcPr>
            <w:tcW w:w="1239" w:type="dxa"/>
            <w:tcBorders>
              <w:top w:val="nil"/>
              <w:left w:val="nil"/>
              <w:bottom w:val="single" w:sz="4" w:space="0" w:color="C0C0C0"/>
              <w:right w:val="single" w:sz="4" w:space="0" w:color="C0C0C0"/>
            </w:tcBorders>
            <w:shd w:val="clear" w:color="auto" w:fill="auto"/>
            <w:vAlign w:val="center"/>
            <w:hideMark/>
          </w:tcPr>
          <w:p w14:paraId="4302DE2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121" w:type="dxa"/>
            <w:tcBorders>
              <w:top w:val="nil"/>
              <w:left w:val="nil"/>
              <w:bottom w:val="single" w:sz="4" w:space="0" w:color="C0C0C0"/>
              <w:right w:val="single" w:sz="4" w:space="0" w:color="C0C0C0"/>
            </w:tcBorders>
            <w:shd w:val="clear" w:color="auto" w:fill="auto"/>
            <w:vAlign w:val="center"/>
            <w:hideMark/>
          </w:tcPr>
          <w:p w14:paraId="6012726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091" w:type="dxa"/>
            <w:tcBorders>
              <w:top w:val="nil"/>
              <w:left w:val="nil"/>
              <w:bottom w:val="single" w:sz="4" w:space="0" w:color="C0C0C0"/>
              <w:right w:val="single" w:sz="4" w:space="0" w:color="C0C0C0"/>
            </w:tcBorders>
            <w:shd w:val="clear" w:color="auto" w:fill="auto"/>
            <w:vAlign w:val="center"/>
            <w:hideMark/>
          </w:tcPr>
          <w:p w14:paraId="3EBC0EF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4F971E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696" w:type="dxa"/>
            <w:tcBorders>
              <w:top w:val="nil"/>
              <w:left w:val="nil"/>
              <w:bottom w:val="single" w:sz="4" w:space="0" w:color="C0C0C0"/>
              <w:right w:val="single" w:sz="4" w:space="0" w:color="C0C0C0"/>
            </w:tcBorders>
            <w:shd w:val="clear" w:color="auto" w:fill="auto"/>
            <w:vAlign w:val="center"/>
            <w:hideMark/>
          </w:tcPr>
          <w:p w14:paraId="73744FD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708" w:type="dxa"/>
            <w:tcBorders>
              <w:top w:val="nil"/>
              <w:left w:val="nil"/>
              <w:bottom w:val="single" w:sz="4" w:space="0" w:color="C0C0C0"/>
              <w:right w:val="single" w:sz="4" w:space="0" w:color="C0C0C0"/>
            </w:tcBorders>
            <w:shd w:val="clear" w:color="auto" w:fill="auto"/>
            <w:vAlign w:val="center"/>
            <w:hideMark/>
          </w:tcPr>
          <w:p w14:paraId="5028C41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394" w:type="dxa"/>
            <w:tcBorders>
              <w:top w:val="nil"/>
              <w:left w:val="nil"/>
              <w:bottom w:val="nil"/>
              <w:right w:val="nil"/>
            </w:tcBorders>
            <w:shd w:val="clear" w:color="auto" w:fill="auto"/>
            <w:vAlign w:val="center"/>
            <w:hideMark/>
          </w:tcPr>
          <w:p w14:paraId="46F6F13B" w14:textId="77777777" w:rsidR="00800856" w:rsidRPr="00800856" w:rsidRDefault="00800856" w:rsidP="00800856">
            <w:pPr>
              <w:jc w:val="center"/>
              <w:rPr>
                <w:rFonts w:ascii="Tahoma" w:hAnsi="Tahoma" w:cs="Tahoma"/>
                <w:b/>
                <w:bCs/>
                <w:sz w:val="10"/>
                <w:szCs w:val="10"/>
              </w:rPr>
            </w:pPr>
          </w:p>
        </w:tc>
      </w:tr>
      <w:tr w:rsidR="00800856" w:rsidRPr="00800856" w14:paraId="4E339912" w14:textId="77777777" w:rsidTr="00800856">
        <w:trPr>
          <w:trHeight w:val="225"/>
          <w:jc w:val="center"/>
        </w:trPr>
        <w:tc>
          <w:tcPr>
            <w:tcW w:w="437" w:type="dxa"/>
            <w:tcBorders>
              <w:top w:val="nil"/>
              <w:left w:val="nil"/>
              <w:bottom w:val="nil"/>
              <w:right w:val="nil"/>
            </w:tcBorders>
            <w:shd w:val="clear" w:color="auto" w:fill="auto"/>
            <w:vAlign w:val="center"/>
            <w:hideMark/>
          </w:tcPr>
          <w:p w14:paraId="024DE6C0"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019A09B4"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00B0F0"/>
            <w:vAlign w:val="center"/>
            <w:hideMark/>
          </w:tcPr>
          <w:p w14:paraId="0D72E97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Нормативная прибыль</w:t>
            </w:r>
          </w:p>
        </w:tc>
        <w:tc>
          <w:tcPr>
            <w:tcW w:w="804" w:type="dxa"/>
            <w:tcBorders>
              <w:top w:val="nil"/>
              <w:left w:val="nil"/>
              <w:bottom w:val="single" w:sz="4" w:space="0" w:color="C0C0C0"/>
              <w:right w:val="single" w:sz="4" w:space="0" w:color="C0C0C0"/>
            </w:tcBorders>
            <w:shd w:val="clear" w:color="auto" w:fill="auto"/>
            <w:vAlign w:val="center"/>
            <w:hideMark/>
          </w:tcPr>
          <w:p w14:paraId="0C73C8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50EB453B"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0,83   </w:t>
            </w:r>
          </w:p>
        </w:tc>
        <w:tc>
          <w:tcPr>
            <w:tcW w:w="1195" w:type="dxa"/>
            <w:tcBorders>
              <w:top w:val="nil"/>
              <w:left w:val="nil"/>
              <w:bottom w:val="single" w:sz="4" w:space="0" w:color="C0C0C0"/>
              <w:right w:val="single" w:sz="4" w:space="0" w:color="C0C0C0"/>
            </w:tcBorders>
            <w:shd w:val="clear" w:color="auto" w:fill="auto"/>
            <w:vAlign w:val="center"/>
            <w:hideMark/>
          </w:tcPr>
          <w:p w14:paraId="6CCBD5E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3,81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62D92F4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3,06   </w:t>
            </w:r>
          </w:p>
        </w:tc>
        <w:tc>
          <w:tcPr>
            <w:tcW w:w="1239" w:type="dxa"/>
            <w:tcBorders>
              <w:top w:val="nil"/>
              <w:left w:val="nil"/>
              <w:bottom w:val="single" w:sz="4" w:space="0" w:color="C0C0C0"/>
              <w:right w:val="single" w:sz="4" w:space="0" w:color="C0C0C0"/>
            </w:tcBorders>
            <w:shd w:val="clear" w:color="auto" w:fill="auto"/>
            <w:vAlign w:val="center"/>
            <w:hideMark/>
          </w:tcPr>
          <w:p w14:paraId="40F740C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1,31   </w:t>
            </w:r>
          </w:p>
        </w:tc>
        <w:tc>
          <w:tcPr>
            <w:tcW w:w="1121" w:type="dxa"/>
            <w:tcBorders>
              <w:top w:val="nil"/>
              <w:left w:val="nil"/>
              <w:bottom w:val="single" w:sz="4" w:space="0" w:color="C0C0C0"/>
              <w:right w:val="single" w:sz="4" w:space="0" w:color="C0C0C0"/>
            </w:tcBorders>
            <w:shd w:val="clear" w:color="auto" w:fill="auto"/>
            <w:vAlign w:val="center"/>
            <w:hideMark/>
          </w:tcPr>
          <w:p w14:paraId="687C326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0,66   </w:t>
            </w:r>
          </w:p>
        </w:tc>
        <w:tc>
          <w:tcPr>
            <w:tcW w:w="1091" w:type="dxa"/>
            <w:tcBorders>
              <w:top w:val="nil"/>
              <w:left w:val="nil"/>
              <w:bottom w:val="single" w:sz="4" w:space="0" w:color="C0C0C0"/>
              <w:right w:val="single" w:sz="4" w:space="0" w:color="C0C0C0"/>
            </w:tcBorders>
            <w:shd w:val="clear" w:color="auto" w:fill="auto"/>
            <w:vAlign w:val="center"/>
            <w:hideMark/>
          </w:tcPr>
          <w:p w14:paraId="7FA5C69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0,66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15C1A69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1,31   </w:t>
            </w:r>
          </w:p>
        </w:tc>
        <w:tc>
          <w:tcPr>
            <w:tcW w:w="696" w:type="dxa"/>
            <w:tcBorders>
              <w:top w:val="nil"/>
              <w:left w:val="nil"/>
              <w:bottom w:val="single" w:sz="4" w:space="0" w:color="C0C0C0"/>
              <w:right w:val="single" w:sz="4" w:space="0" w:color="C0C0C0"/>
            </w:tcBorders>
            <w:shd w:val="clear" w:color="auto" w:fill="auto"/>
            <w:vAlign w:val="center"/>
            <w:hideMark/>
          </w:tcPr>
          <w:p w14:paraId="4121C1C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0,66   </w:t>
            </w:r>
          </w:p>
        </w:tc>
        <w:tc>
          <w:tcPr>
            <w:tcW w:w="708" w:type="dxa"/>
            <w:tcBorders>
              <w:top w:val="nil"/>
              <w:left w:val="nil"/>
              <w:bottom w:val="single" w:sz="4" w:space="0" w:color="C0C0C0"/>
              <w:right w:val="single" w:sz="4" w:space="0" w:color="C0C0C0"/>
            </w:tcBorders>
            <w:shd w:val="clear" w:color="auto" w:fill="auto"/>
            <w:vAlign w:val="center"/>
            <w:hideMark/>
          </w:tcPr>
          <w:p w14:paraId="4712F87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0,66   </w:t>
            </w:r>
          </w:p>
        </w:tc>
        <w:tc>
          <w:tcPr>
            <w:tcW w:w="394" w:type="dxa"/>
            <w:tcBorders>
              <w:top w:val="nil"/>
              <w:left w:val="nil"/>
              <w:bottom w:val="nil"/>
              <w:right w:val="nil"/>
            </w:tcBorders>
            <w:shd w:val="clear" w:color="auto" w:fill="auto"/>
            <w:vAlign w:val="center"/>
            <w:hideMark/>
          </w:tcPr>
          <w:p w14:paraId="3DD27732" w14:textId="77777777" w:rsidR="00800856" w:rsidRPr="00800856" w:rsidRDefault="00800856" w:rsidP="00800856">
            <w:pPr>
              <w:jc w:val="center"/>
              <w:rPr>
                <w:rFonts w:ascii="Tahoma" w:hAnsi="Tahoma" w:cs="Tahoma"/>
                <w:b/>
                <w:bCs/>
                <w:sz w:val="10"/>
                <w:szCs w:val="10"/>
              </w:rPr>
            </w:pPr>
          </w:p>
        </w:tc>
      </w:tr>
      <w:tr w:rsidR="00800856" w:rsidRPr="00800856" w14:paraId="47CCB753" w14:textId="77777777" w:rsidTr="00800856">
        <w:trPr>
          <w:trHeight w:val="225"/>
          <w:jc w:val="center"/>
        </w:trPr>
        <w:tc>
          <w:tcPr>
            <w:tcW w:w="437" w:type="dxa"/>
            <w:tcBorders>
              <w:top w:val="nil"/>
              <w:left w:val="nil"/>
              <w:bottom w:val="nil"/>
              <w:right w:val="nil"/>
            </w:tcBorders>
            <w:shd w:val="clear" w:color="auto" w:fill="auto"/>
            <w:vAlign w:val="center"/>
            <w:hideMark/>
          </w:tcPr>
          <w:p w14:paraId="2C843490"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66E136CD"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B7DEE8"/>
            <w:vAlign w:val="center"/>
            <w:hideMark/>
          </w:tcPr>
          <w:p w14:paraId="6900430B"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Расчетная предпринимательская прибыль</w:t>
            </w:r>
          </w:p>
        </w:tc>
        <w:tc>
          <w:tcPr>
            <w:tcW w:w="804" w:type="dxa"/>
            <w:tcBorders>
              <w:top w:val="nil"/>
              <w:left w:val="nil"/>
              <w:bottom w:val="single" w:sz="4" w:space="0" w:color="C0C0C0"/>
              <w:right w:val="single" w:sz="4" w:space="0" w:color="C0C0C0"/>
            </w:tcBorders>
            <w:shd w:val="clear" w:color="auto" w:fill="auto"/>
            <w:vAlign w:val="center"/>
            <w:hideMark/>
          </w:tcPr>
          <w:p w14:paraId="4A18DE6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3718F45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195" w:type="dxa"/>
            <w:tcBorders>
              <w:top w:val="nil"/>
              <w:left w:val="nil"/>
              <w:bottom w:val="single" w:sz="4" w:space="0" w:color="C0C0C0"/>
              <w:right w:val="single" w:sz="4" w:space="0" w:color="C0C0C0"/>
            </w:tcBorders>
            <w:shd w:val="clear" w:color="auto" w:fill="auto"/>
            <w:vAlign w:val="center"/>
            <w:hideMark/>
          </w:tcPr>
          <w:p w14:paraId="5362FFDA"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3 219,26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17FE424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4 253,19   </w:t>
            </w:r>
          </w:p>
        </w:tc>
        <w:tc>
          <w:tcPr>
            <w:tcW w:w="1239" w:type="dxa"/>
            <w:tcBorders>
              <w:top w:val="nil"/>
              <w:left w:val="nil"/>
              <w:bottom w:val="single" w:sz="4" w:space="0" w:color="C0C0C0"/>
              <w:right w:val="single" w:sz="4" w:space="0" w:color="C0C0C0"/>
            </w:tcBorders>
            <w:shd w:val="clear" w:color="auto" w:fill="auto"/>
            <w:vAlign w:val="center"/>
            <w:hideMark/>
          </w:tcPr>
          <w:p w14:paraId="1040C5A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3 851,48   </w:t>
            </w:r>
          </w:p>
        </w:tc>
        <w:tc>
          <w:tcPr>
            <w:tcW w:w="1121" w:type="dxa"/>
            <w:tcBorders>
              <w:top w:val="nil"/>
              <w:left w:val="nil"/>
              <w:bottom w:val="single" w:sz="4" w:space="0" w:color="C0C0C0"/>
              <w:right w:val="single" w:sz="4" w:space="0" w:color="C0C0C0"/>
            </w:tcBorders>
            <w:shd w:val="clear" w:color="auto" w:fill="auto"/>
            <w:vAlign w:val="center"/>
            <w:hideMark/>
          </w:tcPr>
          <w:p w14:paraId="1FEC66AD"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1 925,74   </w:t>
            </w:r>
          </w:p>
        </w:tc>
        <w:tc>
          <w:tcPr>
            <w:tcW w:w="1091" w:type="dxa"/>
            <w:tcBorders>
              <w:top w:val="nil"/>
              <w:left w:val="nil"/>
              <w:bottom w:val="single" w:sz="4" w:space="0" w:color="C0C0C0"/>
              <w:right w:val="single" w:sz="4" w:space="0" w:color="C0C0C0"/>
            </w:tcBorders>
            <w:shd w:val="clear" w:color="auto" w:fill="auto"/>
            <w:vAlign w:val="center"/>
            <w:hideMark/>
          </w:tcPr>
          <w:p w14:paraId="4B2BB2B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1 925,74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6675103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3 851,48   </w:t>
            </w:r>
          </w:p>
        </w:tc>
        <w:tc>
          <w:tcPr>
            <w:tcW w:w="696" w:type="dxa"/>
            <w:tcBorders>
              <w:top w:val="nil"/>
              <w:left w:val="nil"/>
              <w:bottom w:val="single" w:sz="4" w:space="0" w:color="C0C0C0"/>
              <w:right w:val="single" w:sz="4" w:space="0" w:color="C0C0C0"/>
            </w:tcBorders>
            <w:shd w:val="clear" w:color="auto" w:fill="auto"/>
            <w:vAlign w:val="center"/>
            <w:hideMark/>
          </w:tcPr>
          <w:p w14:paraId="33FB1A9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1 925,74   </w:t>
            </w:r>
          </w:p>
        </w:tc>
        <w:tc>
          <w:tcPr>
            <w:tcW w:w="708" w:type="dxa"/>
            <w:tcBorders>
              <w:top w:val="nil"/>
              <w:left w:val="nil"/>
              <w:bottom w:val="single" w:sz="4" w:space="0" w:color="C0C0C0"/>
              <w:right w:val="single" w:sz="4" w:space="0" w:color="C0C0C0"/>
            </w:tcBorders>
            <w:shd w:val="clear" w:color="auto" w:fill="auto"/>
            <w:vAlign w:val="center"/>
            <w:hideMark/>
          </w:tcPr>
          <w:p w14:paraId="4337F72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1 925,74   </w:t>
            </w:r>
          </w:p>
        </w:tc>
        <w:tc>
          <w:tcPr>
            <w:tcW w:w="394" w:type="dxa"/>
            <w:tcBorders>
              <w:top w:val="nil"/>
              <w:left w:val="nil"/>
              <w:bottom w:val="nil"/>
              <w:right w:val="nil"/>
            </w:tcBorders>
            <w:shd w:val="clear" w:color="auto" w:fill="auto"/>
            <w:vAlign w:val="center"/>
            <w:hideMark/>
          </w:tcPr>
          <w:p w14:paraId="5512A83B" w14:textId="77777777" w:rsidR="00800856" w:rsidRPr="00800856" w:rsidRDefault="00800856" w:rsidP="00800856">
            <w:pPr>
              <w:jc w:val="center"/>
              <w:rPr>
                <w:rFonts w:ascii="Tahoma" w:hAnsi="Tahoma" w:cs="Tahoma"/>
                <w:b/>
                <w:bCs/>
                <w:sz w:val="10"/>
                <w:szCs w:val="10"/>
              </w:rPr>
            </w:pPr>
          </w:p>
        </w:tc>
      </w:tr>
      <w:tr w:rsidR="00800856" w:rsidRPr="00800856" w14:paraId="461F982B" w14:textId="77777777" w:rsidTr="00800856">
        <w:trPr>
          <w:trHeight w:val="225"/>
          <w:jc w:val="center"/>
        </w:trPr>
        <w:tc>
          <w:tcPr>
            <w:tcW w:w="437" w:type="dxa"/>
            <w:tcBorders>
              <w:top w:val="nil"/>
              <w:left w:val="nil"/>
              <w:bottom w:val="nil"/>
              <w:right w:val="nil"/>
            </w:tcBorders>
            <w:shd w:val="clear" w:color="auto" w:fill="auto"/>
            <w:vAlign w:val="center"/>
            <w:hideMark/>
          </w:tcPr>
          <w:p w14:paraId="13A1C778"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406DF1AE"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000000" w:fill="C4BD97"/>
            <w:vAlign w:val="center"/>
            <w:hideMark/>
          </w:tcPr>
          <w:p w14:paraId="54DD64B2"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Корректировки НВВ</w:t>
            </w:r>
          </w:p>
        </w:tc>
        <w:tc>
          <w:tcPr>
            <w:tcW w:w="804" w:type="dxa"/>
            <w:tcBorders>
              <w:top w:val="nil"/>
              <w:left w:val="nil"/>
              <w:bottom w:val="single" w:sz="4" w:space="0" w:color="C0C0C0"/>
              <w:right w:val="single" w:sz="4" w:space="0" w:color="C0C0C0"/>
            </w:tcBorders>
            <w:shd w:val="clear" w:color="auto" w:fill="auto"/>
            <w:vAlign w:val="center"/>
            <w:hideMark/>
          </w:tcPr>
          <w:p w14:paraId="4C6CDB4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0724173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6 080,50   </w:t>
            </w:r>
          </w:p>
        </w:tc>
        <w:tc>
          <w:tcPr>
            <w:tcW w:w="1195" w:type="dxa"/>
            <w:tcBorders>
              <w:top w:val="nil"/>
              <w:left w:val="nil"/>
              <w:bottom w:val="single" w:sz="4" w:space="0" w:color="C0C0C0"/>
              <w:right w:val="single" w:sz="4" w:space="0" w:color="C0C0C0"/>
            </w:tcBorders>
            <w:shd w:val="clear" w:color="auto" w:fill="auto"/>
            <w:vAlign w:val="center"/>
            <w:hideMark/>
          </w:tcPr>
          <w:p w14:paraId="0E9C7C12"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6 080,50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24506A26"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     </w:t>
            </w:r>
          </w:p>
        </w:tc>
        <w:tc>
          <w:tcPr>
            <w:tcW w:w="1239" w:type="dxa"/>
            <w:tcBorders>
              <w:top w:val="nil"/>
              <w:left w:val="nil"/>
              <w:bottom w:val="single" w:sz="4" w:space="0" w:color="C0C0C0"/>
              <w:right w:val="single" w:sz="4" w:space="0" w:color="C0C0C0"/>
            </w:tcBorders>
            <w:shd w:val="clear" w:color="auto" w:fill="auto"/>
            <w:vAlign w:val="center"/>
            <w:hideMark/>
          </w:tcPr>
          <w:p w14:paraId="3C0502B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2 030,78   </w:t>
            </w:r>
          </w:p>
        </w:tc>
        <w:tc>
          <w:tcPr>
            <w:tcW w:w="1121" w:type="dxa"/>
            <w:tcBorders>
              <w:top w:val="nil"/>
              <w:left w:val="nil"/>
              <w:bottom w:val="single" w:sz="4" w:space="0" w:color="C0C0C0"/>
              <w:right w:val="single" w:sz="4" w:space="0" w:color="C0C0C0"/>
            </w:tcBorders>
            <w:shd w:val="clear" w:color="auto" w:fill="auto"/>
            <w:vAlign w:val="center"/>
            <w:hideMark/>
          </w:tcPr>
          <w:p w14:paraId="2745977F"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2 821,11   </w:t>
            </w:r>
          </w:p>
        </w:tc>
        <w:tc>
          <w:tcPr>
            <w:tcW w:w="1091" w:type="dxa"/>
            <w:tcBorders>
              <w:top w:val="nil"/>
              <w:left w:val="nil"/>
              <w:bottom w:val="single" w:sz="4" w:space="0" w:color="C0C0C0"/>
              <w:right w:val="single" w:sz="4" w:space="0" w:color="C0C0C0"/>
            </w:tcBorders>
            <w:shd w:val="clear" w:color="auto" w:fill="auto"/>
            <w:vAlign w:val="center"/>
            <w:hideMark/>
          </w:tcPr>
          <w:p w14:paraId="33D1B064"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790,33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0E68AA3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2 030,78   </w:t>
            </w:r>
          </w:p>
        </w:tc>
        <w:tc>
          <w:tcPr>
            <w:tcW w:w="696" w:type="dxa"/>
            <w:tcBorders>
              <w:top w:val="nil"/>
              <w:left w:val="nil"/>
              <w:bottom w:val="single" w:sz="4" w:space="0" w:color="C0C0C0"/>
              <w:right w:val="single" w:sz="4" w:space="0" w:color="C0C0C0"/>
            </w:tcBorders>
            <w:shd w:val="clear" w:color="auto" w:fill="auto"/>
            <w:vAlign w:val="center"/>
            <w:hideMark/>
          </w:tcPr>
          <w:p w14:paraId="60570188"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2 946,94   </w:t>
            </w:r>
          </w:p>
        </w:tc>
        <w:tc>
          <w:tcPr>
            <w:tcW w:w="708" w:type="dxa"/>
            <w:tcBorders>
              <w:top w:val="nil"/>
              <w:left w:val="nil"/>
              <w:bottom w:val="single" w:sz="4" w:space="0" w:color="C0C0C0"/>
              <w:right w:val="single" w:sz="4" w:space="0" w:color="C0C0C0"/>
            </w:tcBorders>
            <w:shd w:val="clear" w:color="auto" w:fill="auto"/>
            <w:vAlign w:val="center"/>
            <w:hideMark/>
          </w:tcPr>
          <w:p w14:paraId="04E29A6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916,16   </w:t>
            </w:r>
          </w:p>
        </w:tc>
        <w:tc>
          <w:tcPr>
            <w:tcW w:w="394" w:type="dxa"/>
            <w:tcBorders>
              <w:top w:val="nil"/>
              <w:left w:val="nil"/>
              <w:bottom w:val="nil"/>
              <w:right w:val="nil"/>
            </w:tcBorders>
            <w:shd w:val="clear" w:color="auto" w:fill="auto"/>
            <w:vAlign w:val="center"/>
            <w:hideMark/>
          </w:tcPr>
          <w:p w14:paraId="044AD6D0" w14:textId="77777777" w:rsidR="00800856" w:rsidRPr="00800856" w:rsidRDefault="00800856" w:rsidP="00800856">
            <w:pPr>
              <w:jc w:val="center"/>
              <w:rPr>
                <w:rFonts w:ascii="Tahoma" w:hAnsi="Tahoma" w:cs="Tahoma"/>
                <w:b/>
                <w:bCs/>
                <w:sz w:val="10"/>
                <w:szCs w:val="10"/>
              </w:rPr>
            </w:pPr>
          </w:p>
        </w:tc>
      </w:tr>
      <w:tr w:rsidR="00800856" w:rsidRPr="00800856" w14:paraId="0483F509" w14:textId="77777777" w:rsidTr="00800856">
        <w:trPr>
          <w:trHeight w:val="225"/>
          <w:jc w:val="center"/>
        </w:trPr>
        <w:tc>
          <w:tcPr>
            <w:tcW w:w="437" w:type="dxa"/>
            <w:tcBorders>
              <w:top w:val="nil"/>
              <w:left w:val="nil"/>
              <w:bottom w:val="nil"/>
              <w:right w:val="nil"/>
            </w:tcBorders>
            <w:shd w:val="clear" w:color="auto" w:fill="auto"/>
            <w:vAlign w:val="center"/>
            <w:hideMark/>
          </w:tcPr>
          <w:p w14:paraId="451D82B6" w14:textId="77777777" w:rsidR="00800856" w:rsidRPr="00800856" w:rsidRDefault="00800856" w:rsidP="00800856">
            <w:pPr>
              <w:rPr>
                <w:sz w:val="10"/>
                <w:szCs w:val="10"/>
              </w:rPr>
            </w:pPr>
          </w:p>
        </w:tc>
        <w:tc>
          <w:tcPr>
            <w:tcW w:w="302" w:type="dxa"/>
            <w:tcBorders>
              <w:top w:val="nil"/>
              <w:left w:val="nil"/>
              <w:bottom w:val="nil"/>
              <w:right w:val="nil"/>
            </w:tcBorders>
            <w:shd w:val="clear" w:color="auto" w:fill="auto"/>
            <w:vAlign w:val="center"/>
            <w:hideMark/>
          </w:tcPr>
          <w:p w14:paraId="182C58D6" w14:textId="77777777" w:rsidR="00800856" w:rsidRPr="00800856" w:rsidRDefault="00800856" w:rsidP="00800856">
            <w:pPr>
              <w:rPr>
                <w:sz w:val="10"/>
                <w:szCs w:val="10"/>
              </w:rPr>
            </w:pPr>
          </w:p>
        </w:tc>
        <w:tc>
          <w:tcPr>
            <w:tcW w:w="3476" w:type="dxa"/>
            <w:tcBorders>
              <w:top w:val="nil"/>
              <w:left w:val="single" w:sz="4" w:space="0" w:color="C0C0C0"/>
              <w:bottom w:val="single" w:sz="4" w:space="0" w:color="C0C0C0"/>
              <w:right w:val="single" w:sz="4" w:space="0" w:color="C0C0C0"/>
            </w:tcBorders>
            <w:shd w:val="clear" w:color="auto" w:fill="auto"/>
            <w:vAlign w:val="center"/>
            <w:hideMark/>
          </w:tcPr>
          <w:p w14:paraId="7858BF9D" w14:textId="77777777" w:rsidR="00800856" w:rsidRPr="00800856" w:rsidRDefault="00800856" w:rsidP="00800856">
            <w:pPr>
              <w:rPr>
                <w:rFonts w:ascii="Tahoma" w:hAnsi="Tahoma" w:cs="Tahoma"/>
                <w:b/>
                <w:bCs/>
                <w:sz w:val="10"/>
                <w:szCs w:val="10"/>
              </w:rPr>
            </w:pPr>
            <w:r w:rsidRPr="00800856">
              <w:rPr>
                <w:rFonts w:ascii="Tahoma" w:hAnsi="Tahoma" w:cs="Tahoma"/>
                <w:b/>
                <w:bCs/>
                <w:sz w:val="10"/>
                <w:szCs w:val="10"/>
              </w:rPr>
              <w:t>ВСЕГО:</w:t>
            </w:r>
          </w:p>
        </w:tc>
        <w:tc>
          <w:tcPr>
            <w:tcW w:w="804" w:type="dxa"/>
            <w:tcBorders>
              <w:top w:val="nil"/>
              <w:left w:val="nil"/>
              <w:bottom w:val="single" w:sz="4" w:space="0" w:color="C0C0C0"/>
              <w:right w:val="single" w:sz="4" w:space="0" w:color="C0C0C0"/>
            </w:tcBorders>
            <w:shd w:val="clear" w:color="auto" w:fill="auto"/>
            <w:vAlign w:val="center"/>
            <w:hideMark/>
          </w:tcPr>
          <w:p w14:paraId="7FBBDAE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тыс руб</w:t>
            </w:r>
          </w:p>
        </w:tc>
        <w:tc>
          <w:tcPr>
            <w:tcW w:w="1195" w:type="dxa"/>
            <w:tcBorders>
              <w:top w:val="nil"/>
              <w:left w:val="nil"/>
              <w:bottom w:val="single" w:sz="4" w:space="0" w:color="C0C0C0"/>
              <w:right w:val="single" w:sz="4" w:space="0" w:color="C0C0C0"/>
            </w:tcBorders>
            <w:shd w:val="clear" w:color="auto" w:fill="auto"/>
            <w:vAlign w:val="center"/>
            <w:hideMark/>
          </w:tcPr>
          <w:p w14:paraId="64C8B27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67 378,36   </w:t>
            </w:r>
          </w:p>
        </w:tc>
        <w:tc>
          <w:tcPr>
            <w:tcW w:w="1195" w:type="dxa"/>
            <w:tcBorders>
              <w:top w:val="nil"/>
              <w:left w:val="nil"/>
              <w:bottom w:val="single" w:sz="4" w:space="0" w:color="C0C0C0"/>
              <w:right w:val="single" w:sz="4" w:space="0" w:color="C0C0C0"/>
            </w:tcBorders>
            <w:shd w:val="clear" w:color="auto" w:fill="auto"/>
            <w:vAlign w:val="center"/>
            <w:hideMark/>
          </w:tcPr>
          <w:p w14:paraId="02747401"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73 688,72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4892F0E0"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89 320,13   </w:t>
            </w:r>
          </w:p>
        </w:tc>
        <w:tc>
          <w:tcPr>
            <w:tcW w:w="1239" w:type="dxa"/>
            <w:tcBorders>
              <w:top w:val="nil"/>
              <w:left w:val="nil"/>
              <w:bottom w:val="single" w:sz="4" w:space="0" w:color="C0C0C0"/>
              <w:right w:val="single" w:sz="4" w:space="0" w:color="C0C0C0"/>
            </w:tcBorders>
            <w:shd w:val="clear" w:color="auto" w:fill="auto"/>
            <w:vAlign w:val="center"/>
            <w:hideMark/>
          </w:tcPr>
          <w:p w14:paraId="482FA927"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78 851,59   </w:t>
            </w:r>
          </w:p>
        </w:tc>
        <w:tc>
          <w:tcPr>
            <w:tcW w:w="1121" w:type="dxa"/>
            <w:tcBorders>
              <w:top w:val="nil"/>
              <w:left w:val="nil"/>
              <w:bottom w:val="single" w:sz="4" w:space="0" w:color="C0C0C0"/>
              <w:right w:val="single" w:sz="4" w:space="0" w:color="C0C0C0"/>
            </w:tcBorders>
            <w:shd w:val="clear" w:color="auto" w:fill="auto"/>
            <w:vAlign w:val="center"/>
            <w:hideMark/>
          </w:tcPr>
          <w:p w14:paraId="67791D99"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37 620,07   </w:t>
            </w:r>
          </w:p>
        </w:tc>
        <w:tc>
          <w:tcPr>
            <w:tcW w:w="1091" w:type="dxa"/>
            <w:tcBorders>
              <w:top w:val="nil"/>
              <w:left w:val="nil"/>
              <w:bottom w:val="single" w:sz="4" w:space="0" w:color="C0C0C0"/>
              <w:right w:val="single" w:sz="4" w:space="0" w:color="C0C0C0"/>
            </w:tcBorders>
            <w:shd w:val="clear" w:color="auto" w:fill="auto"/>
            <w:vAlign w:val="center"/>
            <w:hideMark/>
          </w:tcPr>
          <w:p w14:paraId="2C716E05"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41 231,51   </w:t>
            </w:r>
          </w:p>
        </w:tc>
        <w:tc>
          <w:tcPr>
            <w:tcW w:w="1239" w:type="dxa"/>
            <w:tcBorders>
              <w:top w:val="nil"/>
              <w:left w:val="single" w:sz="4" w:space="0" w:color="C0C0C0"/>
              <w:bottom w:val="single" w:sz="4" w:space="0" w:color="C0C0C0"/>
              <w:right w:val="single" w:sz="4" w:space="0" w:color="C0C0C0"/>
            </w:tcBorders>
            <w:shd w:val="clear" w:color="auto" w:fill="auto"/>
            <w:vAlign w:val="center"/>
            <w:hideMark/>
          </w:tcPr>
          <w:p w14:paraId="16967DD3"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79 103,24   </w:t>
            </w:r>
          </w:p>
        </w:tc>
        <w:tc>
          <w:tcPr>
            <w:tcW w:w="696" w:type="dxa"/>
            <w:tcBorders>
              <w:top w:val="nil"/>
              <w:left w:val="nil"/>
              <w:bottom w:val="single" w:sz="4" w:space="0" w:color="C0C0C0"/>
              <w:right w:val="single" w:sz="4" w:space="0" w:color="C0C0C0"/>
            </w:tcBorders>
            <w:shd w:val="clear" w:color="auto" w:fill="auto"/>
            <w:vAlign w:val="center"/>
            <w:hideMark/>
          </w:tcPr>
          <w:p w14:paraId="2665D07C"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37 620,07   </w:t>
            </w:r>
          </w:p>
        </w:tc>
        <w:tc>
          <w:tcPr>
            <w:tcW w:w="708" w:type="dxa"/>
            <w:tcBorders>
              <w:top w:val="nil"/>
              <w:left w:val="nil"/>
              <w:bottom w:val="single" w:sz="4" w:space="0" w:color="C0C0C0"/>
              <w:right w:val="single" w:sz="4" w:space="0" w:color="C0C0C0"/>
            </w:tcBorders>
            <w:shd w:val="clear" w:color="auto" w:fill="auto"/>
            <w:vAlign w:val="center"/>
            <w:hideMark/>
          </w:tcPr>
          <w:p w14:paraId="2AFBEDCE" w14:textId="77777777" w:rsidR="00800856" w:rsidRPr="00800856" w:rsidRDefault="00800856" w:rsidP="00800856">
            <w:pPr>
              <w:jc w:val="center"/>
              <w:rPr>
                <w:rFonts w:ascii="Tahoma" w:hAnsi="Tahoma" w:cs="Tahoma"/>
                <w:b/>
                <w:bCs/>
                <w:sz w:val="10"/>
                <w:szCs w:val="10"/>
              </w:rPr>
            </w:pPr>
            <w:r w:rsidRPr="00800856">
              <w:rPr>
                <w:rFonts w:ascii="Tahoma" w:hAnsi="Tahoma" w:cs="Tahoma"/>
                <w:b/>
                <w:bCs/>
                <w:sz w:val="10"/>
                <w:szCs w:val="10"/>
              </w:rPr>
              <w:t xml:space="preserve">    41 483,17   </w:t>
            </w:r>
          </w:p>
        </w:tc>
        <w:tc>
          <w:tcPr>
            <w:tcW w:w="394" w:type="dxa"/>
            <w:tcBorders>
              <w:top w:val="nil"/>
              <w:left w:val="nil"/>
              <w:bottom w:val="nil"/>
              <w:right w:val="nil"/>
            </w:tcBorders>
            <w:shd w:val="clear" w:color="auto" w:fill="auto"/>
            <w:vAlign w:val="center"/>
            <w:hideMark/>
          </w:tcPr>
          <w:p w14:paraId="1DDEB9A0" w14:textId="77777777" w:rsidR="00800856" w:rsidRPr="00800856" w:rsidRDefault="00800856" w:rsidP="00800856">
            <w:pPr>
              <w:jc w:val="center"/>
              <w:rPr>
                <w:rFonts w:ascii="Tahoma" w:hAnsi="Tahoma" w:cs="Tahoma"/>
                <w:b/>
                <w:bCs/>
                <w:sz w:val="10"/>
                <w:szCs w:val="10"/>
              </w:rPr>
            </w:pPr>
          </w:p>
        </w:tc>
      </w:tr>
    </w:tbl>
    <w:p w14:paraId="42B6290E" w14:textId="77777777" w:rsidR="0045215A" w:rsidRDefault="0045215A" w:rsidP="006F6D56">
      <w:pPr>
        <w:ind w:firstLine="709"/>
        <w:jc w:val="both"/>
        <w:rPr>
          <w:color w:val="000000" w:themeColor="text1"/>
          <w:sz w:val="28"/>
          <w:szCs w:val="28"/>
        </w:rPr>
      </w:pPr>
    </w:p>
    <w:p w14:paraId="19B06979" w14:textId="77777777" w:rsidR="0045215A" w:rsidRPr="004E1A9D" w:rsidRDefault="0045215A" w:rsidP="006F6D56">
      <w:pPr>
        <w:ind w:firstLine="709"/>
        <w:jc w:val="both"/>
        <w:rPr>
          <w:color w:val="000000" w:themeColor="text1"/>
          <w:sz w:val="28"/>
          <w:szCs w:val="28"/>
        </w:rPr>
      </w:pPr>
    </w:p>
    <w:p w14:paraId="1CC3BD12" w14:textId="77777777" w:rsidR="006F6D56" w:rsidRDefault="006F6D56" w:rsidP="006F6D56">
      <w:pPr>
        <w:tabs>
          <w:tab w:val="left" w:pos="9214"/>
        </w:tabs>
        <w:ind w:right="-739"/>
        <w:sectPr w:rsidR="006F6D56" w:rsidSect="00851D45">
          <w:pgSz w:w="16838" w:h="11906" w:orient="landscape"/>
          <w:pgMar w:top="1418" w:right="851" w:bottom="851" w:left="851" w:header="709" w:footer="709" w:gutter="0"/>
          <w:cols w:space="708"/>
          <w:titlePg/>
          <w:docGrid w:linePitch="360"/>
        </w:sectPr>
      </w:pPr>
    </w:p>
    <w:p w14:paraId="1C391DDA" w14:textId="768C4586" w:rsidR="006F6D56" w:rsidRPr="009675EF" w:rsidRDefault="006F6D56" w:rsidP="0020038E">
      <w:pPr>
        <w:tabs>
          <w:tab w:val="left" w:pos="9214"/>
        </w:tabs>
        <w:ind w:left="-3568" w:right="-739" w:firstLine="15475"/>
      </w:pPr>
      <w:r w:rsidRPr="009675EF">
        <w:lastRenderedPageBreak/>
        <w:t xml:space="preserve">Приложение № </w:t>
      </w:r>
      <w:r>
        <w:t xml:space="preserve">5 </w:t>
      </w:r>
      <w:r w:rsidRPr="009675EF">
        <w:t xml:space="preserve">к </w:t>
      </w:r>
      <w:r>
        <w:t>протоколу</w:t>
      </w:r>
      <w:r w:rsidRPr="009675EF">
        <w:t xml:space="preserve"> № </w:t>
      </w:r>
      <w:r>
        <w:t>30</w:t>
      </w:r>
    </w:p>
    <w:p w14:paraId="563B0484" w14:textId="77777777" w:rsidR="006F6D56" w:rsidRPr="009675EF" w:rsidRDefault="006F6D56" w:rsidP="0020038E">
      <w:pPr>
        <w:tabs>
          <w:tab w:val="left" w:pos="9214"/>
        </w:tabs>
        <w:ind w:left="-3568" w:right="-739" w:firstLine="15475"/>
      </w:pPr>
      <w:r w:rsidRPr="009675EF">
        <w:t>заседания правления Региональной</w:t>
      </w:r>
    </w:p>
    <w:p w14:paraId="3129315E" w14:textId="77777777" w:rsidR="006F6D56" w:rsidRPr="009675EF" w:rsidRDefault="006F6D56" w:rsidP="0020038E">
      <w:pPr>
        <w:tabs>
          <w:tab w:val="left" w:pos="9214"/>
        </w:tabs>
        <w:ind w:left="-3568" w:right="-739" w:firstLine="15475"/>
      </w:pPr>
      <w:r w:rsidRPr="009675EF">
        <w:t>энергетической комиссии</w:t>
      </w:r>
    </w:p>
    <w:p w14:paraId="1457AED4" w14:textId="77777777" w:rsidR="006F6D56" w:rsidRDefault="006F6D56" w:rsidP="0020038E">
      <w:pPr>
        <w:tabs>
          <w:tab w:val="left" w:pos="9214"/>
        </w:tabs>
        <w:ind w:left="-3568" w:right="-739" w:firstLine="15475"/>
      </w:pPr>
      <w:r w:rsidRPr="009675EF">
        <w:t xml:space="preserve">Кузбасса от </w:t>
      </w:r>
      <w:r>
        <w:t>18</w:t>
      </w:r>
      <w:r w:rsidRPr="009675EF">
        <w:t>.</w:t>
      </w:r>
      <w:r>
        <w:t>04</w:t>
      </w:r>
      <w:r w:rsidRPr="009675EF">
        <w:t>.202</w:t>
      </w:r>
      <w:r>
        <w:t>5</w:t>
      </w:r>
    </w:p>
    <w:p w14:paraId="1A8A4B5F" w14:textId="77777777" w:rsidR="0020038E" w:rsidRPr="006F6D56" w:rsidRDefault="0020038E" w:rsidP="0020038E">
      <w:pPr>
        <w:tabs>
          <w:tab w:val="left" w:pos="9214"/>
        </w:tabs>
        <w:ind w:left="-3568" w:right="-739" w:firstLine="15475"/>
      </w:pPr>
    </w:p>
    <w:bookmarkEnd w:id="0"/>
    <w:bookmarkEnd w:id="1"/>
    <w:bookmarkEnd w:id="2"/>
    <w:p w14:paraId="3F5D1C6B" w14:textId="77777777" w:rsidR="0020038E" w:rsidRPr="002772A1" w:rsidRDefault="0020038E" w:rsidP="0020038E">
      <w:pPr>
        <w:tabs>
          <w:tab w:val="left" w:pos="0"/>
          <w:tab w:val="left" w:pos="3052"/>
        </w:tabs>
        <w:ind w:left="3544" w:hanging="3544"/>
        <w:jc w:val="center"/>
        <w:rPr>
          <w:bCs/>
          <w:sz w:val="28"/>
          <w:szCs w:val="28"/>
        </w:rPr>
      </w:pPr>
      <w:r>
        <w:rPr>
          <w:bCs/>
          <w:sz w:val="28"/>
          <w:szCs w:val="28"/>
        </w:rPr>
        <w:t xml:space="preserve">          </w:t>
      </w:r>
      <w:r w:rsidRPr="002772A1">
        <w:rPr>
          <w:bCs/>
          <w:sz w:val="28"/>
          <w:szCs w:val="28"/>
        </w:rPr>
        <w:t>Раздел 6. Объем финансовых потребностей, необходимых для реализации производственной программы</w:t>
      </w:r>
    </w:p>
    <w:p w14:paraId="72181633" w14:textId="77777777" w:rsidR="0020038E" w:rsidRPr="002772A1" w:rsidRDefault="0020038E" w:rsidP="0020038E">
      <w:pPr>
        <w:ind w:left="-567"/>
        <w:jc w:val="center"/>
        <w:rPr>
          <w:bCs/>
          <w:sz w:val="28"/>
          <w:szCs w:val="28"/>
        </w:rPr>
      </w:pPr>
    </w:p>
    <w:tbl>
      <w:tblPr>
        <w:tblStyle w:val="ae"/>
        <w:tblW w:w="14884" w:type="dxa"/>
        <w:tblInd w:w="704" w:type="dxa"/>
        <w:tblLayout w:type="fixed"/>
        <w:tblLook w:val="04A0" w:firstRow="1" w:lastRow="0" w:firstColumn="1" w:lastColumn="0" w:noHBand="0" w:noVBand="1"/>
      </w:tblPr>
      <w:tblGrid>
        <w:gridCol w:w="568"/>
        <w:gridCol w:w="3401"/>
        <w:gridCol w:w="1134"/>
        <w:gridCol w:w="1134"/>
        <w:gridCol w:w="992"/>
        <w:gridCol w:w="1134"/>
        <w:gridCol w:w="1134"/>
        <w:gridCol w:w="1134"/>
        <w:gridCol w:w="1134"/>
        <w:gridCol w:w="1134"/>
        <w:gridCol w:w="993"/>
        <w:gridCol w:w="992"/>
      </w:tblGrid>
      <w:tr w:rsidR="0020038E" w:rsidRPr="002772A1" w14:paraId="1D4ED8FB" w14:textId="77777777" w:rsidTr="00F25B2B">
        <w:tc>
          <w:tcPr>
            <w:tcW w:w="568" w:type="dxa"/>
            <w:vMerge w:val="restart"/>
            <w:vAlign w:val="center"/>
          </w:tcPr>
          <w:p w14:paraId="2118A0DC" w14:textId="77777777" w:rsidR="0020038E" w:rsidRPr="00043916" w:rsidRDefault="0020038E" w:rsidP="00F25B2B">
            <w:pPr>
              <w:jc w:val="center"/>
              <w:rPr>
                <w:bCs/>
                <w:sz w:val="20"/>
                <w:szCs w:val="20"/>
              </w:rPr>
            </w:pPr>
            <w:r w:rsidRPr="00043916">
              <w:rPr>
                <w:bCs/>
                <w:sz w:val="20"/>
                <w:szCs w:val="20"/>
              </w:rPr>
              <w:t>№ п/п</w:t>
            </w:r>
          </w:p>
        </w:tc>
        <w:tc>
          <w:tcPr>
            <w:tcW w:w="3401" w:type="dxa"/>
            <w:vMerge w:val="restart"/>
            <w:vAlign w:val="center"/>
          </w:tcPr>
          <w:p w14:paraId="48DFD4FD" w14:textId="77777777" w:rsidR="0020038E" w:rsidRPr="00043916" w:rsidRDefault="0020038E" w:rsidP="00F25B2B">
            <w:pPr>
              <w:jc w:val="center"/>
              <w:rPr>
                <w:bCs/>
                <w:sz w:val="20"/>
                <w:szCs w:val="20"/>
              </w:rPr>
            </w:pPr>
            <w:r w:rsidRPr="00043916">
              <w:rPr>
                <w:bCs/>
                <w:sz w:val="20"/>
                <w:szCs w:val="20"/>
              </w:rPr>
              <w:t>Наименование показателя</w:t>
            </w:r>
          </w:p>
        </w:tc>
        <w:tc>
          <w:tcPr>
            <w:tcW w:w="2268" w:type="dxa"/>
            <w:gridSpan w:val="2"/>
            <w:vAlign w:val="center"/>
          </w:tcPr>
          <w:p w14:paraId="4DFAC92C" w14:textId="77777777" w:rsidR="0020038E" w:rsidRPr="00043916" w:rsidRDefault="0020038E" w:rsidP="00F25B2B">
            <w:pPr>
              <w:jc w:val="center"/>
              <w:rPr>
                <w:bCs/>
                <w:sz w:val="20"/>
                <w:szCs w:val="20"/>
              </w:rPr>
            </w:pPr>
            <w:r w:rsidRPr="00043916">
              <w:rPr>
                <w:bCs/>
                <w:sz w:val="20"/>
                <w:szCs w:val="20"/>
              </w:rPr>
              <w:t>2024 год</w:t>
            </w:r>
          </w:p>
        </w:tc>
        <w:tc>
          <w:tcPr>
            <w:tcW w:w="2126" w:type="dxa"/>
            <w:gridSpan w:val="2"/>
            <w:vAlign w:val="center"/>
          </w:tcPr>
          <w:p w14:paraId="29047FF7" w14:textId="77777777" w:rsidR="0020038E" w:rsidRPr="00043916" w:rsidRDefault="0020038E" w:rsidP="00F25B2B">
            <w:pPr>
              <w:jc w:val="center"/>
              <w:rPr>
                <w:bCs/>
                <w:sz w:val="20"/>
                <w:szCs w:val="20"/>
              </w:rPr>
            </w:pPr>
            <w:r w:rsidRPr="00043916">
              <w:rPr>
                <w:bCs/>
                <w:sz w:val="20"/>
                <w:szCs w:val="20"/>
              </w:rPr>
              <w:t>2025 год</w:t>
            </w:r>
          </w:p>
        </w:tc>
        <w:tc>
          <w:tcPr>
            <w:tcW w:w="2268" w:type="dxa"/>
            <w:gridSpan w:val="2"/>
            <w:vAlign w:val="center"/>
          </w:tcPr>
          <w:p w14:paraId="2CADFE8C" w14:textId="77777777" w:rsidR="0020038E" w:rsidRPr="00043916" w:rsidRDefault="0020038E" w:rsidP="00F25B2B">
            <w:pPr>
              <w:jc w:val="center"/>
              <w:rPr>
                <w:bCs/>
                <w:sz w:val="20"/>
                <w:szCs w:val="20"/>
              </w:rPr>
            </w:pPr>
            <w:r w:rsidRPr="00043916">
              <w:rPr>
                <w:bCs/>
                <w:sz w:val="20"/>
                <w:szCs w:val="20"/>
              </w:rPr>
              <w:t>2026 год</w:t>
            </w:r>
          </w:p>
        </w:tc>
        <w:tc>
          <w:tcPr>
            <w:tcW w:w="2268" w:type="dxa"/>
            <w:gridSpan w:val="2"/>
            <w:vAlign w:val="center"/>
          </w:tcPr>
          <w:p w14:paraId="2A0B1634" w14:textId="77777777" w:rsidR="0020038E" w:rsidRPr="00043916" w:rsidRDefault="0020038E" w:rsidP="00F25B2B">
            <w:pPr>
              <w:jc w:val="center"/>
              <w:rPr>
                <w:bCs/>
                <w:sz w:val="20"/>
                <w:szCs w:val="20"/>
              </w:rPr>
            </w:pPr>
            <w:r w:rsidRPr="00043916">
              <w:rPr>
                <w:bCs/>
                <w:sz w:val="20"/>
                <w:szCs w:val="20"/>
              </w:rPr>
              <w:t>2027 год</w:t>
            </w:r>
          </w:p>
        </w:tc>
        <w:tc>
          <w:tcPr>
            <w:tcW w:w="1985" w:type="dxa"/>
            <w:gridSpan w:val="2"/>
            <w:vAlign w:val="center"/>
          </w:tcPr>
          <w:p w14:paraId="065F9E76" w14:textId="77777777" w:rsidR="0020038E" w:rsidRPr="00043916" w:rsidRDefault="0020038E" w:rsidP="00F25B2B">
            <w:pPr>
              <w:jc w:val="center"/>
              <w:rPr>
                <w:bCs/>
                <w:sz w:val="20"/>
                <w:szCs w:val="20"/>
              </w:rPr>
            </w:pPr>
            <w:r w:rsidRPr="00043916">
              <w:rPr>
                <w:bCs/>
                <w:sz w:val="20"/>
                <w:szCs w:val="20"/>
              </w:rPr>
              <w:t>2028 год</w:t>
            </w:r>
          </w:p>
        </w:tc>
      </w:tr>
      <w:tr w:rsidR="0020038E" w:rsidRPr="002772A1" w14:paraId="40FE9E7B" w14:textId="77777777" w:rsidTr="00F25B2B">
        <w:trPr>
          <w:trHeight w:val="703"/>
        </w:trPr>
        <w:tc>
          <w:tcPr>
            <w:tcW w:w="568" w:type="dxa"/>
            <w:vMerge/>
          </w:tcPr>
          <w:p w14:paraId="74E6CCED" w14:textId="77777777" w:rsidR="0020038E" w:rsidRPr="00043916" w:rsidRDefault="0020038E" w:rsidP="00F25B2B">
            <w:pPr>
              <w:jc w:val="center"/>
              <w:rPr>
                <w:bCs/>
                <w:sz w:val="20"/>
                <w:szCs w:val="20"/>
              </w:rPr>
            </w:pPr>
          </w:p>
        </w:tc>
        <w:tc>
          <w:tcPr>
            <w:tcW w:w="3401" w:type="dxa"/>
            <w:vMerge/>
          </w:tcPr>
          <w:p w14:paraId="5550A5B2" w14:textId="77777777" w:rsidR="0020038E" w:rsidRPr="00043916" w:rsidRDefault="0020038E" w:rsidP="00F25B2B">
            <w:pPr>
              <w:jc w:val="center"/>
              <w:rPr>
                <w:bCs/>
                <w:sz w:val="20"/>
                <w:szCs w:val="20"/>
              </w:rPr>
            </w:pPr>
          </w:p>
        </w:tc>
        <w:tc>
          <w:tcPr>
            <w:tcW w:w="1134" w:type="dxa"/>
            <w:vAlign w:val="center"/>
          </w:tcPr>
          <w:p w14:paraId="11F17269" w14:textId="77777777" w:rsidR="0020038E" w:rsidRPr="00043916" w:rsidRDefault="0020038E" w:rsidP="00F25B2B">
            <w:pPr>
              <w:jc w:val="center"/>
              <w:rPr>
                <w:sz w:val="20"/>
                <w:szCs w:val="20"/>
              </w:rPr>
            </w:pPr>
            <w:r w:rsidRPr="00043916">
              <w:rPr>
                <w:sz w:val="20"/>
                <w:szCs w:val="20"/>
              </w:rPr>
              <w:t>с 01.01.</w:t>
            </w:r>
          </w:p>
          <w:p w14:paraId="76BEEA54" w14:textId="77777777" w:rsidR="0020038E" w:rsidRPr="00043916" w:rsidRDefault="0020038E" w:rsidP="00F25B2B">
            <w:pPr>
              <w:jc w:val="center"/>
              <w:rPr>
                <w:sz w:val="20"/>
                <w:szCs w:val="20"/>
              </w:rPr>
            </w:pPr>
            <w:r w:rsidRPr="00043916">
              <w:rPr>
                <w:sz w:val="20"/>
                <w:szCs w:val="20"/>
              </w:rPr>
              <w:t>по 30.06.</w:t>
            </w:r>
          </w:p>
        </w:tc>
        <w:tc>
          <w:tcPr>
            <w:tcW w:w="1134" w:type="dxa"/>
            <w:vAlign w:val="center"/>
          </w:tcPr>
          <w:p w14:paraId="15307D99" w14:textId="77777777" w:rsidR="0020038E" w:rsidRPr="00043916" w:rsidRDefault="0020038E" w:rsidP="00F25B2B">
            <w:pPr>
              <w:jc w:val="center"/>
              <w:rPr>
                <w:sz w:val="20"/>
                <w:szCs w:val="20"/>
              </w:rPr>
            </w:pPr>
            <w:r w:rsidRPr="00043916">
              <w:rPr>
                <w:sz w:val="20"/>
                <w:szCs w:val="20"/>
              </w:rPr>
              <w:t xml:space="preserve">с 01.07. </w:t>
            </w:r>
          </w:p>
          <w:p w14:paraId="004F0B69" w14:textId="77777777" w:rsidR="0020038E" w:rsidRPr="00043916" w:rsidRDefault="0020038E" w:rsidP="00F25B2B">
            <w:pPr>
              <w:jc w:val="center"/>
              <w:rPr>
                <w:bCs/>
                <w:sz w:val="20"/>
                <w:szCs w:val="20"/>
              </w:rPr>
            </w:pPr>
            <w:r w:rsidRPr="00043916">
              <w:rPr>
                <w:sz w:val="20"/>
                <w:szCs w:val="20"/>
              </w:rPr>
              <w:t>по 31.12.</w:t>
            </w:r>
          </w:p>
        </w:tc>
        <w:tc>
          <w:tcPr>
            <w:tcW w:w="992" w:type="dxa"/>
            <w:vAlign w:val="center"/>
          </w:tcPr>
          <w:p w14:paraId="737570CA" w14:textId="77777777" w:rsidR="0020038E" w:rsidRPr="00043916" w:rsidRDefault="0020038E" w:rsidP="00F25B2B">
            <w:pPr>
              <w:jc w:val="center"/>
              <w:rPr>
                <w:sz w:val="20"/>
                <w:szCs w:val="20"/>
              </w:rPr>
            </w:pPr>
            <w:r w:rsidRPr="00043916">
              <w:rPr>
                <w:sz w:val="20"/>
                <w:szCs w:val="20"/>
              </w:rPr>
              <w:t>с 01.01.</w:t>
            </w:r>
          </w:p>
          <w:p w14:paraId="7B74F7AE" w14:textId="77777777" w:rsidR="0020038E" w:rsidRPr="00043916" w:rsidRDefault="0020038E" w:rsidP="00F25B2B">
            <w:pPr>
              <w:jc w:val="center"/>
              <w:rPr>
                <w:sz w:val="20"/>
                <w:szCs w:val="20"/>
              </w:rPr>
            </w:pPr>
            <w:r w:rsidRPr="00043916">
              <w:rPr>
                <w:sz w:val="20"/>
                <w:szCs w:val="20"/>
              </w:rPr>
              <w:t>по 30.06.</w:t>
            </w:r>
          </w:p>
        </w:tc>
        <w:tc>
          <w:tcPr>
            <w:tcW w:w="1134" w:type="dxa"/>
            <w:vAlign w:val="center"/>
          </w:tcPr>
          <w:p w14:paraId="514ED801" w14:textId="77777777" w:rsidR="0020038E" w:rsidRPr="00043916" w:rsidRDefault="0020038E" w:rsidP="00F25B2B">
            <w:pPr>
              <w:jc w:val="center"/>
              <w:rPr>
                <w:sz w:val="20"/>
                <w:szCs w:val="20"/>
              </w:rPr>
            </w:pPr>
            <w:r w:rsidRPr="00043916">
              <w:rPr>
                <w:sz w:val="20"/>
                <w:szCs w:val="20"/>
              </w:rPr>
              <w:t xml:space="preserve">с 01.07. </w:t>
            </w:r>
          </w:p>
          <w:p w14:paraId="58C179B3" w14:textId="77777777" w:rsidR="0020038E" w:rsidRPr="00043916" w:rsidRDefault="0020038E" w:rsidP="00F25B2B">
            <w:pPr>
              <w:jc w:val="center"/>
              <w:rPr>
                <w:bCs/>
                <w:sz w:val="20"/>
                <w:szCs w:val="20"/>
              </w:rPr>
            </w:pPr>
            <w:r w:rsidRPr="00043916">
              <w:rPr>
                <w:sz w:val="20"/>
                <w:szCs w:val="20"/>
              </w:rPr>
              <w:t>по 31.12.</w:t>
            </w:r>
          </w:p>
        </w:tc>
        <w:tc>
          <w:tcPr>
            <w:tcW w:w="1134" w:type="dxa"/>
            <w:vAlign w:val="center"/>
          </w:tcPr>
          <w:p w14:paraId="1166B1FB" w14:textId="77777777" w:rsidR="0020038E" w:rsidRPr="00043916" w:rsidRDefault="0020038E" w:rsidP="00F25B2B">
            <w:pPr>
              <w:jc w:val="center"/>
              <w:rPr>
                <w:sz w:val="20"/>
                <w:szCs w:val="20"/>
              </w:rPr>
            </w:pPr>
            <w:r w:rsidRPr="00043916">
              <w:rPr>
                <w:sz w:val="20"/>
                <w:szCs w:val="20"/>
              </w:rPr>
              <w:t>с 01.01.</w:t>
            </w:r>
          </w:p>
          <w:p w14:paraId="2BC69784" w14:textId="77777777" w:rsidR="0020038E" w:rsidRPr="00043916" w:rsidRDefault="0020038E" w:rsidP="00F25B2B">
            <w:pPr>
              <w:jc w:val="center"/>
              <w:rPr>
                <w:sz w:val="20"/>
                <w:szCs w:val="20"/>
              </w:rPr>
            </w:pPr>
            <w:r w:rsidRPr="00043916">
              <w:rPr>
                <w:sz w:val="20"/>
                <w:szCs w:val="20"/>
              </w:rPr>
              <w:t>по 30.06.</w:t>
            </w:r>
          </w:p>
        </w:tc>
        <w:tc>
          <w:tcPr>
            <w:tcW w:w="1134" w:type="dxa"/>
            <w:vAlign w:val="center"/>
          </w:tcPr>
          <w:p w14:paraId="7CAF78AB" w14:textId="77777777" w:rsidR="0020038E" w:rsidRPr="00043916" w:rsidRDefault="0020038E" w:rsidP="00F25B2B">
            <w:pPr>
              <w:jc w:val="center"/>
              <w:rPr>
                <w:sz w:val="20"/>
                <w:szCs w:val="20"/>
              </w:rPr>
            </w:pPr>
            <w:r w:rsidRPr="00043916">
              <w:rPr>
                <w:sz w:val="20"/>
                <w:szCs w:val="20"/>
              </w:rPr>
              <w:t xml:space="preserve">с 01.07. </w:t>
            </w:r>
          </w:p>
          <w:p w14:paraId="72B53087" w14:textId="77777777" w:rsidR="0020038E" w:rsidRPr="00043916" w:rsidRDefault="0020038E" w:rsidP="00F25B2B">
            <w:pPr>
              <w:jc w:val="center"/>
              <w:rPr>
                <w:bCs/>
                <w:sz w:val="20"/>
                <w:szCs w:val="20"/>
              </w:rPr>
            </w:pPr>
            <w:r w:rsidRPr="00043916">
              <w:rPr>
                <w:sz w:val="20"/>
                <w:szCs w:val="20"/>
              </w:rPr>
              <w:t>по 31.12.</w:t>
            </w:r>
          </w:p>
        </w:tc>
        <w:tc>
          <w:tcPr>
            <w:tcW w:w="1134" w:type="dxa"/>
            <w:vAlign w:val="center"/>
          </w:tcPr>
          <w:p w14:paraId="2C13A75A" w14:textId="77777777" w:rsidR="0020038E" w:rsidRPr="00043916" w:rsidRDefault="0020038E" w:rsidP="00F25B2B">
            <w:pPr>
              <w:jc w:val="center"/>
              <w:rPr>
                <w:sz w:val="20"/>
                <w:szCs w:val="20"/>
              </w:rPr>
            </w:pPr>
            <w:r w:rsidRPr="00043916">
              <w:rPr>
                <w:sz w:val="20"/>
                <w:szCs w:val="20"/>
              </w:rPr>
              <w:t>с 01.01.</w:t>
            </w:r>
          </w:p>
          <w:p w14:paraId="0907E85D" w14:textId="77777777" w:rsidR="0020038E" w:rsidRPr="00043916" w:rsidRDefault="0020038E" w:rsidP="00F25B2B">
            <w:pPr>
              <w:jc w:val="center"/>
              <w:rPr>
                <w:sz w:val="20"/>
                <w:szCs w:val="20"/>
              </w:rPr>
            </w:pPr>
            <w:r w:rsidRPr="00043916">
              <w:rPr>
                <w:sz w:val="20"/>
                <w:szCs w:val="20"/>
              </w:rPr>
              <w:t>по 30.06.</w:t>
            </w:r>
          </w:p>
        </w:tc>
        <w:tc>
          <w:tcPr>
            <w:tcW w:w="1134" w:type="dxa"/>
            <w:vAlign w:val="center"/>
          </w:tcPr>
          <w:p w14:paraId="0F69E1E6" w14:textId="77777777" w:rsidR="0020038E" w:rsidRPr="00043916" w:rsidRDefault="0020038E" w:rsidP="00F25B2B">
            <w:pPr>
              <w:jc w:val="center"/>
              <w:rPr>
                <w:sz w:val="20"/>
                <w:szCs w:val="20"/>
              </w:rPr>
            </w:pPr>
            <w:r w:rsidRPr="00043916">
              <w:rPr>
                <w:sz w:val="20"/>
                <w:szCs w:val="20"/>
              </w:rPr>
              <w:t xml:space="preserve">с 01.07. </w:t>
            </w:r>
          </w:p>
          <w:p w14:paraId="6C0BEB2D" w14:textId="77777777" w:rsidR="0020038E" w:rsidRPr="00043916" w:rsidRDefault="0020038E" w:rsidP="00F25B2B">
            <w:pPr>
              <w:jc w:val="center"/>
              <w:rPr>
                <w:bCs/>
                <w:sz w:val="20"/>
                <w:szCs w:val="20"/>
              </w:rPr>
            </w:pPr>
            <w:r w:rsidRPr="00043916">
              <w:rPr>
                <w:sz w:val="20"/>
                <w:szCs w:val="20"/>
              </w:rPr>
              <w:t>по 31.12.</w:t>
            </w:r>
          </w:p>
        </w:tc>
        <w:tc>
          <w:tcPr>
            <w:tcW w:w="993" w:type="dxa"/>
            <w:vAlign w:val="center"/>
          </w:tcPr>
          <w:p w14:paraId="204A0726" w14:textId="77777777" w:rsidR="0020038E" w:rsidRPr="00043916" w:rsidRDefault="0020038E" w:rsidP="00F25B2B">
            <w:pPr>
              <w:jc w:val="center"/>
              <w:rPr>
                <w:sz w:val="20"/>
                <w:szCs w:val="20"/>
              </w:rPr>
            </w:pPr>
            <w:r w:rsidRPr="00043916">
              <w:rPr>
                <w:sz w:val="20"/>
                <w:szCs w:val="20"/>
              </w:rPr>
              <w:t>с 01.01.</w:t>
            </w:r>
          </w:p>
          <w:p w14:paraId="53010290" w14:textId="77777777" w:rsidR="0020038E" w:rsidRPr="00043916" w:rsidRDefault="0020038E" w:rsidP="00F25B2B">
            <w:pPr>
              <w:jc w:val="center"/>
              <w:rPr>
                <w:sz w:val="20"/>
                <w:szCs w:val="20"/>
              </w:rPr>
            </w:pPr>
            <w:r w:rsidRPr="00043916">
              <w:rPr>
                <w:sz w:val="20"/>
                <w:szCs w:val="20"/>
              </w:rPr>
              <w:t>по 30.06.</w:t>
            </w:r>
          </w:p>
        </w:tc>
        <w:tc>
          <w:tcPr>
            <w:tcW w:w="992" w:type="dxa"/>
            <w:vAlign w:val="center"/>
          </w:tcPr>
          <w:p w14:paraId="68CC2C45" w14:textId="77777777" w:rsidR="0020038E" w:rsidRPr="00043916" w:rsidRDefault="0020038E" w:rsidP="00F25B2B">
            <w:pPr>
              <w:jc w:val="center"/>
              <w:rPr>
                <w:sz w:val="20"/>
                <w:szCs w:val="20"/>
              </w:rPr>
            </w:pPr>
            <w:r w:rsidRPr="00043916">
              <w:rPr>
                <w:sz w:val="20"/>
                <w:szCs w:val="20"/>
              </w:rPr>
              <w:t xml:space="preserve">с 01.07. </w:t>
            </w:r>
          </w:p>
          <w:p w14:paraId="7BCB4AB9" w14:textId="77777777" w:rsidR="0020038E" w:rsidRPr="00043916" w:rsidRDefault="0020038E" w:rsidP="00F25B2B">
            <w:pPr>
              <w:jc w:val="center"/>
              <w:rPr>
                <w:bCs/>
                <w:sz w:val="20"/>
                <w:szCs w:val="20"/>
              </w:rPr>
            </w:pPr>
            <w:r w:rsidRPr="00043916">
              <w:rPr>
                <w:sz w:val="20"/>
                <w:szCs w:val="20"/>
              </w:rPr>
              <w:t>по 31.12.</w:t>
            </w:r>
          </w:p>
        </w:tc>
      </w:tr>
      <w:tr w:rsidR="0020038E" w:rsidRPr="002772A1" w14:paraId="61182171" w14:textId="77777777" w:rsidTr="00F25B2B">
        <w:tc>
          <w:tcPr>
            <w:tcW w:w="568" w:type="dxa"/>
          </w:tcPr>
          <w:p w14:paraId="0312B785" w14:textId="77777777" w:rsidR="0020038E" w:rsidRPr="00043916" w:rsidRDefault="0020038E" w:rsidP="00F25B2B">
            <w:pPr>
              <w:jc w:val="center"/>
              <w:rPr>
                <w:bCs/>
                <w:sz w:val="20"/>
                <w:szCs w:val="20"/>
              </w:rPr>
            </w:pPr>
            <w:r w:rsidRPr="00043916">
              <w:rPr>
                <w:bCs/>
                <w:sz w:val="20"/>
                <w:szCs w:val="20"/>
              </w:rPr>
              <w:t>1</w:t>
            </w:r>
          </w:p>
        </w:tc>
        <w:tc>
          <w:tcPr>
            <w:tcW w:w="3401" w:type="dxa"/>
          </w:tcPr>
          <w:p w14:paraId="00170CD6" w14:textId="77777777" w:rsidR="0020038E" w:rsidRPr="00043916" w:rsidRDefault="0020038E" w:rsidP="00F25B2B">
            <w:pPr>
              <w:jc w:val="center"/>
              <w:rPr>
                <w:bCs/>
                <w:sz w:val="20"/>
                <w:szCs w:val="20"/>
              </w:rPr>
            </w:pPr>
            <w:r w:rsidRPr="00043916">
              <w:rPr>
                <w:bCs/>
                <w:sz w:val="20"/>
                <w:szCs w:val="20"/>
              </w:rPr>
              <w:t>2</w:t>
            </w:r>
          </w:p>
        </w:tc>
        <w:tc>
          <w:tcPr>
            <w:tcW w:w="1134" w:type="dxa"/>
          </w:tcPr>
          <w:p w14:paraId="0F5424F8" w14:textId="77777777" w:rsidR="0020038E" w:rsidRPr="00043916" w:rsidRDefault="0020038E" w:rsidP="00F25B2B">
            <w:pPr>
              <w:jc w:val="center"/>
              <w:rPr>
                <w:bCs/>
                <w:sz w:val="20"/>
                <w:szCs w:val="20"/>
              </w:rPr>
            </w:pPr>
            <w:r w:rsidRPr="00043916">
              <w:rPr>
                <w:bCs/>
                <w:sz w:val="20"/>
                <w:szCs w:val="20"/>
              </w:rPr>
              <w:t>4</w:t>
            </w:r>
          </w:p>
        </w:tc>
        <w:tc>
          <w:tcPr>
            <w:tcW w:w="1134" w:type="dxa"/>
          </w:tcPr>
          <w:p w14:paraId="2A1B038C" w14:textId="77777777" w:rsidR="0020038E" w:rsidRPr="00043916" w:rsidRDefault="0020038E" w:rsidP="00F25B2B">
            <w:pPr>
              <w:jc w:val="center"/>
              <w:rPr>
                <w:bCs/>
                <w:sz w:val="20"/>
                <w:szCs w:val="20"/>
              </w:rPr>
            </w:pPr>
            <w:r w:rsidRPr="00043916">
              <w:rPr>
                <w:bCs/>
                <w:sz w:val="20"/>
                <w:szCs w:val="20"/>
              </w:rPr>
              <w:t>5</w:t>
            </w:r>
          </w:p>
        </w:tc>
        <w:tc>
          <w:tcPr>
            <w:tcW w:w="992" w:type="dxa"/>
          </w:tcPr>
          <w:p w14:paraId="6963E956" w14:textId="77777777" w:rsidR="0020038E" w:rsidRPr="00043916" w:rsidRDefault="0020038E" w:rsidP="00F25B2B">
            <w:pPr>
              <w:jc w:val="center"/>
              <w:rPr>
                <w:bCs/>
                <w:sz w:val="20"/>
                <w:szCs w:val="20"/>
              </w:rPr>
            </w:pPr>
            <w:r w:rsidRPr="00043916">
              <w:rPr>
                <w:bCs/>
                <w:sz w:val="20"/>
                <w:szCs w:val="20"/>
              </w:rPr>
              <w:t>6</w:t>
            </w:r>
          </w:p>
        </w:tc>
        <w:tc>
          <w:tcPr>
            <w:tcW w:w="1134" w:type="dxa"/>
          </w:tcPr>
          <w:p w14:paraId="38FB77C6" w14:textId="77777777" w:rsidR="0020038E" w:rsidRPr="00043916" w:rsidRDefault="0020038E" w:rsidP="00F25B2B">
            <w:pPr>
              <w:jc w:val="center"/>
              <w:rPr>
                <w:bCs/>
                <w:sz w:val="20"/>
                <w:szCs w:val="20"/>
              </w:rPr>
            </w:pPr>
            <w:r w:rsidRPr="00043916">
              <w:rPr>
                <w:bCs/>
                <w:sz w:val="20"/>
                <w:szCs w:val="20"/>
              </w:rPr>
              <w:t>7</w:t>
            </w:r>
          </w:p>
        </w:tc>
        <w:tc>
          <w:tcPr>
            <w:tcW w:w="1134" w:type="dxa"/>
          </w:tcPr>
          <w:p w14:paraId="222EBBE7" w14:textId="77777777" w:rsidR="0020038E" w:rsidRPr="00043916" w:rsidRDefault="0020038E" w:rsidP="00F25B2B">
            <w:pPr>
              <w:jc w:val="center"/>
              <w:rPr>
                <w:bCs/>
                <w:sz w:val="20"/>
                <w:szCs w:val="20"/>
              </w:rPr>
            </w:pPr>
            <w:r w:rsidRPr="00043916">
              <w:rPr>
                <w:bCs/>
                <w:sz w:val="20"/>
                <w:szCs w:val="20"/>
              </w:rPr>
              <w:t>8</w:t>
            </w:r>
          </w:p>
        </w:tc>
        <w:tc>
          <w:tcPr>
            <w:tcW w:w="1134" w:type="dxa"/>
          </w:tcPr>
          <w:p w14:paraId="75EB3FA4" w14:textId="77777777" w:rsidR="0020038E" w:rsidRPr="00043916" w:rsidRDefault="0020038E" w:rsidP="00F25B2B">
            <w:pPr>
              <w:jc w:val="center"/>
              <w:rPr>
                <w:bCs/>
                <w:sz w:val="20"/>
                <w:szCs w:val="20"/>
              </w:rPr>
            </w:pPr>
            <w:r w:rsidRPr="00043916">
              <w:rPr>
                <w:bCs/>
                <w:sz w:val="20"/>
                <w:szCs w:val="20"/>
              </w:rPr>
              <w:t>9</w:t>
            </w:r>
          </w:p>
        </w:tc>
        <w:tc>
          <w:tcPr>
            <w:tcW w:w="1134" w:type="dxa"/>
          </w:tcPr>
          <w:p w14:paraId="5CF575A8" w14:textId="77777777" w:rsidR="0020038E" w:rsidRPr="00043916" w:rsidRDefault="0020038E" w:rsidP="00F25B2B">
            <w:pPr>
              <w:jc w:val="center"/>
              <w:rPr>
                <w:bCs/>
                <w:sz w:val="20"/>
                <w:szCs w:val="20"/>
              </w:rPr>
            </w:pPr>
            <w:r w:rsidRPr="00043916">
              <w:rPr>
                <w:bCs/>
                <w:sz w:val="20"/>
                <w:szCs w:val="20"/>
              </w:rPr>
              <w:t>10</w:t>
            </w:r>
          </w:p>
        </w:tc>
        <w:tc>
          <w:tcPr>
            <w:tcW w:w="1134" w:type="dxa"/>
          </w:tcPr>
          <w:p w14:paraId="4FAF8A44" w14:textId="77777777" w:rsidR="0020038E" w:rsidRPr="00043916" w:rsidRDefault="0020038E" w:rsidP="00F25B2B">
            <w:pPr>
              <w:jc w:val="center"/>
              <w:rPr>
                <w:bCs/>
                <w:sz w:val="20"/>
                <w:szCs w:val="20"/>
              </w:rPr>
            </w:pPr>
            <w:r w:rsidRPr="00043916">
              <w:rPr>
                <w:bCs/>
                <w:sz w:val="20"/>
                <w:szCs w:val="20"/>
              </w:rPr>
              <w:t>11</w:t>
            </w:r>
          </w:p>
        </w:tc>
        <w:tc>
          <w:tcPr>
            <w:tcW w:w="993" w:type="dxa"/>
          </w:tcPr>
          <w:p w14:paraId="1C58438C" w14:textId="77777777" w:rsidR="0020038E" w:rsidRPr="00043916" w:rsidRDefault="0020038E" w:rsidP="00F25B2B">
            <w:pPr>
              <w:jc w:val="center"/>
              <w:rPr>
                <w:bCs/>
                <w:sz w:val="20"/>
                <w:szCs w:val="20"/>
              </w:rPr>
            </w:pPr>
            <w:r w:rsidRPr="00043916">
              <w:rPr>
                <w:bCs/>
                <w:sz w:val="20"/>
                <w:szCs w:val="20"/>
              </w:rPr>
              <w:t>12</w:t>
            </w:r>
          </w:p>
        </w:tc>
        <w:tc>
          <w:tcPr>
            <w:tcW w:w="992" w:type="dxa"/>
          </w:tcPr>
          <w:p w14:paraId="01241A78" w14:textId="77777777" w:rsidR="0020038E" w:rsidRPr="002772A1" w:rsidRDefault="0020038E" w:rsidP="00F25B2B">
            <w:pPr>
              <w:jc w:val="center"/>
              <w:rPr>
                <w:bCs/>
                <w:sz w:val="16"/>
                <w:szCs w:val="16"/>
              </w:rPr>
            </w:pPr>
            <w:r w:rsidRPr="00001B77">
              <w:rPr>
                <w:bCs/>
                <w:sz w:val="20"/>
                <w:szCs w:val="16"/>
              </w:rPr>
              <w:t>13</w:t>
            </w:r>
          </w:p>
        </w:tc>
      </w:tr>
      <w:tr w:rsidR="0020038E" w:rsidRPr="004B2B7B" w14:paraId="7214EB1D" w14:textId="77777777" w:rsidTr="00F25B2B">
        <w:trPr>
          <w:trHeight w:val="2061"/>
        </w:trPr>
        <w:tc>
          <w:tcPr>
            <w:tcW w:w="568" w:type="dxa"/>
            <w:vAlign w:val="center"/>
          </w:tcPr>
          <w:p w14:paraId="75C7E090" w14:textId="77777777" w:rsidR="0020038E" w:rsidRPr="00043916" w:rsidRDefault="0020038E" w:rsidP="00F25B2B">
            <w:pPr>
              <w:jc w:val="center"/>
              <w:rPr>
                <w:bCs/>
                <w:sz w:val="20"/>
                <w:szCs w:val="20"/>
              </w:rPr>
            </w:pPr>
            <w:r w:rsidRPr="00043916">
              <w:rPr>
                <w:bCs/>
                <w:sz w:val="20"/>
                <w:szCs w:val="20"/>
              </w:rPr>
              <w:t>1.</w:t>
            </w:r>
          </w:p>
        </w:tc>
        <w:tc>
          <w:tcPr>
            <w:tcW w:w="3401" w:type="dxa"/>
            <w:vAlign w:val="center"/>
          </w:tcPr>
          <w:p w14:paraId="0FFEEAED" w14:textId="77777777" w:rsidR="0020038E" w:rsidRPr="008C7A3F" w:rsidRDefault="0020038E" w:rsidP="00F25B2B">
            <w:pPr>
              <w:rPr>
                <w:bCs/>
                <w:sz w:val="22"/>
                <w:szCs w:val="20"/>
              </w:rPr>
            </w:pPr>
            <w:r w:rsidRPr="008C7A3F">
              <w:rPr>
                <w:bCs/>
                <w:szCs w:val="20"/>
              </w:rPr>
              <w:t>Финансовые потребности, необходимые для реализации производственной программы в сфере холодного водоснабжения питьевой водой, тыс. руб.</w:t>
            </w:r>
          </w:p>
        </w:tc>
        <w:tc>
          <w:tcPr>
            <w:tcW w:w="1134" w:type="dxa"/>
            <w:vAlign w:val="center"/>
          </w:tcPr>
          <w:p w14:paraId="41874E41" w14:textId="77777777" w:rsidR="0020038E" w:rsidRPr="00223C65" w:rsidRDefault="0020038E" w:rsidP="00F25B2B">
            <w:pPr>
              <w:jc w:val="center"/>
            </w:pPr>
            <w:r w:rsidRPr="00223C65">
              <w:t>78331</w:t>
            </w:r>
          </w:p>
        </w:tc>
        <w:tc>
          <w:tcPr>
            <w:tcW w:w="1134" w:type="dxa"/>
            <w:vAlign w:val="center"/>
          </w:tcPr>
          <w:p w14:paraId="7ED1EA60" w14:textId="77777777" w:rsidR="0020038E" w:rsidRPr="00565BE0" w:rsidRDefault="0020038E" w:rsidP="00F25B2B">
            <w:pPr>
              <w:jc w:val="center"/>
              <w:rPr>
                <w:highlight w:val="yellow"/>
              </w:rPr>
            </w:pPr>
            <w:r w:rsidRPr="00402A63">
              <w:t>99922</w:t>
            </w:r>
          </w:p>
        </w:tc>
        <w:tc>
          <w:tcPr>
            <w:tcW w:w="992" w:type="dxa"/>
            <w:vAlign w:val="center"/>
          </w:tcPr>
          <w:p w14:paraId="5619721D" w14:textId="77777777" w:rsidR="0020038E" w:rsidRPr="00753FB0" w:rsidRDefault="0020038E" w:rsidP="00F25B2B">
            <w:pPr>
              <w:jc w:val="center"/>
            </w:pPr>
            <w:r w:rsidRPr="00753FB0">
              <w:t>85855</w:t>
            </w:r>
          </w:p>
        </w:tc>
        <w:tc>
          <w:tcPr>
            <w:tcW w:w="1134" w:type="dxa"/>
            <w:vAlign w:val="center"/>
          </w:tcPr>
          <w:p w14:paraId="293BAB83" w14:textId="77777777" w:rsidR="0020038E" w:rsidRPr="00753FB0" w:rsidRDefault="0020038E" w:rsidP="00F25B2B">
            <w:pPr>
              <w:jc w:val="center"/>
            </w:pPr>
            <w:r w:rsidRPr="00753FB0">
              <w:t>109277</w:t>
            </w:r>
          </w:p>
        </w:tc>
        <w:tc>
          <w:tcPr>
            <w:tcW w:w="1134" w:type="dxa"/>
            <w:vAlign w:val="center"/>
          </w:tcPr>
          <w:p w14:paraId="712F866C" w14:textId="77777777" w:rsidR="0020038E" w:rsidRPr="00223C65" w:rsidRDefault="0020038E" w:rsidP="00F25B2B">
            <w:pPr>
              <w:jc w:val="center"/>
              <w:rPr>
                <w:highlight w:val="yellow"/>
              </w:rPr>
            </w:pPr>
            <w:r w:rsidRPr="00223C65">
              <w:t>109274</w:t>
            </w:r>
          </w:p>
        </w:tc>
        <w:tc>
          <w:tcPr>
            <w:tcW w:w="1134" w:type="dxa"/>
            <w:vAlign w:val="center"/>
          </w:tcPr>
          <w:p w14:paraId="4744C22A" w14:textId="77777777" w:rsidR="0020038E" w:rsidRPr="00223C65" w:rsidRDefault="0020038E" w:rsidP="00F25B2B">
            <w:pPr>
              <w:jc w:val="center"/>
              <w:rPr>
                <w:highlight w:val="yellow"/>
              </w:rPr>
            </w:pPr>
            <w:r w:rsidRPr="00223C65">
              <w:t>11</w:t>
            </w:r>
            <w:r>
              <w:t>4423</w:t>
            </w:r>
          </w:p>
        </w:tc>
        <w:tc>
          <w:tcPr>
            <w:tcW w:w="1134" w:type="dxa"/>
            <w:vAlign w:val="center"/>
          </w:tcPr>
          <w:p w14:paraId="33D99283" w14:textId="77777777" w:rsidR="0020038E" w:rsidRPr="00223C65" w:rsidRDefault="0020038E" w:rsidP="00F25B2B">
            <w:pPr>
              <w:jc w:val="center"/>
              <w:rPr>
                <w:highlight w:val="yellow"/>
              </w:rPr>
            </w:pPr>
            <w:r w:rsidRPr="00223C65">
              <w:t>104157</w:t>
            </w:r>
          </w:p>
        </w:tc>
        <w:tc>
          <w:tcPr>
            <w:tcW w:w="1134" w:type="dxa"/>
            <w:vAlign w:val="center"/>
          </w:tcPr>
          <w:p w14:paraId="3CD6697B" w14:textId="77777777" w:rsidR="0020038E" w:rsidRPr="00223C65" w:rsidRDefault="0020038E" w:rsidP="00F25B2B">
            <w:pPr>
              <w:jc w:val="center"/>
              <w:rPr>
                <w:highlight w:val="yellow"/>
              </w:rPr>
            </w:pPr>
            <w:r w:rsidRPr="00223C65">
              <w:t>104157</w:t>
            </w:r>
          </w:p>
        </w:tc>
        <w:tc>
          <w:tcPr>
            <w:tcW w:w="993" w:type="dxa"/>
            <w:vAlign w:val="center"/>
          </w:tcPr>
          <w:p w14:paraId="08996EE0" w14:textId="77777777" w:rsidR="0020038E" w:rsidRPr="00223C65" w:rsidRDefault="0020038E" w:rsidP="00F25B2B">
            <w:pPr>
              <w:jc w:val="center"/>
            </w:pPr>
            <w:r w:rsidRPr="00223C65">
              <w:t>104155</w:t>
            </w:r>
          </w:p>
        </w:tc>
        <w:tc>
          <w:tcPr>
            <w:tcW w:w="992" w:type="dxa"/>
            <w:vAlign w:val="center"/>
          </w:tcPr>
          <w:p w14:paraId="013F3D07" w14:textId="77777777" w:rsidR="0020038E" w:rsidRPr="00223C65" w:rsidRDefault="0020038E" w:rsidP="00F25B2B">
            <w:pPr>
              <w:jc w:val="center"/>
            </w:pPr>
            <w:r w:rsidRPr="00223C65">
              <w:t>111138</w:t>
            </w:r>
          </w:p>
        </w:tc>
      </w:tr>
      <w:tr w:rsidR="0020038E" w:rsidRPr="00FE646B" w14:paraId="56CB022D" w14:textId="77777777" w:rsidTr="00F25B2B">
        <w:trPr>
          <w:trHeight w:val="2414"/>
        </w:trPr>
        <w:tc>
          <w:tcPr>
            <w:tcW w:w="568" w:type="dxa"/>
            <w:vAlign w:val="center"/>
          </w:tcPr>
          <w:p w14:paraId="278CB2DF" w14:textId="77777777" w:rsidR="0020038E" w:rsidRPr="00043916" w:rsidRDefault="0020038E" w:rsidP="00F25B2B">
            <w:pPr>
              <w:jc w:val="center"/>
              <w:rPr>
                <w:bCs/>
                <w:sz w:val="20"/>
                <w:szCs w:val="20"/>
              </w:rPr>
            </w:pPr>
            <w:r w:rsidRPr="00043916">
              <w:rPr>
                <w:bCs/>
                <w:sz w:val="20"/>
                <w:szCs w:val="20"/>
              </w:rPr>
              <w:t>2.</w:t>
            </w:r>
          </w:p>
        </w:tc>
        <w:tc>
          <w:tcPr>
            <w:tcW w:w="3401" w:type="dxa"/>
            <w:vAlign w:val="center"/>
          </w:tcPr>
          <w:p w14:paraId="5BB6D347" w14:textId="77777777" w:rsidR="0020038E" w:rsidRPr="008C7A3F" w:rsidRDefault="0020038E" w:rsidP="00F25B2B">
            <w:pPr>
              <w:rPr>
                <w:bCs/>
                <w:sz w:val="22"/>
                <w:szCs w:val="20"/>
              </w:rPr>
            </w:pPr>
            <w:r w:rsidRPr="008C7A3F">
              <w:rPr>
                <w:bCs/>
                <w:szCs w:val="20"/>
              </w:rPr>
              <w:t>Финансовые потребности, необходимые для реализации производственной программы в сфере холодного водоснабжения технической водой, тыс. руб.</w:t>
            </w:r>
          </w:p>
        </w:tc>
        <w:tc>
          <w:tcPr>
            <w:tcW w:w="1134" w:type="dxa"/>
            <w:vAlign w:val="center"/>
          </w:tcPr>
          <w:p w14:paraId="0FD42276" w14:textId="77777777" w:rsidR="0020038E" w:rsidRPr="004B2B7B" w:rsidRDefault="0020038E" w:rsidP="00F25B2B">
            <w:pPr>
              <w:jc w:val="center"/>
            </w:pPr>
            <w:r>
              <w:t>140</w:t>
            </w:r>
          </w:p>
        </w:tc>
        <w:tc>
          <w:tcPr>
            <w:tcW w:w="1134" w:type="dxa"/>
            <w:vAlign w:val="center"/>
          </w:tcPr>
          <w:p w14:paraId="583AD046" w14:textId="77777777" w:rsidR="0020038E" w:rsidRPr="00565BE0" w:rsidRDefault="0020038E" w:rsidP="00F25B2B">
            <w:pPr>
              <w:jc w:val="center"/>
              <w:rPr>
                <w:highlight w:val="yellow"/>
              </w:rPr>
            </w:pPr>
            <w:r w:rsidRPr="00886EB5">
              <w:t>539</w:t>
            </w:r>
          </w:p>
        </w:tc>
        <w:tc>
          <w:tcPr>
            <w:tcW w:w="992" w:type="dxa"/>
            <w:vAlign w:val="center"/>
          </w:tcPr>
          <w:p w14:paraId="6354EB3D" w14:textId="77777777" w:rsidR="0020038E" w:rsidRPr="00753FB0" w:rsidRDefault="0020038E" w:rsidP="00F25B2B">
            <w:pPr>
              <w:jc w:val="center"/>
            </w:pPr>
            <w:r w:rsidRPr="00753FB0">
              <w:t>369</w:t>
            </w:r>
          </w:p>
        </w:tc>
        <w:tc>
          <w:tcPr>
            <w:tcW w:w="1134" w:type="dxa"/>
            <w:vAlign w:val="center"/>
          </w:tcPr>
          <w:p w14:paraId="4BD16CE2" w14:textId="77777777" w:rsidR="0020038E" w:rsidRPr="00753FB0" w:rsidRDefault="0020038E" w:rsidP="00F25B2B">
            <w:pPr>
              <w:jc w:val="center"/>
            </w:pPr>
            <w:r w:rsidRPr="00753FB0">
              <w:t>369</w:t>
            </w:r>
          </w:p>
        </w:tc>
        <w:tc>
          <w:tcPr>
            <w:tcW w:w="1134" w:type="dxa"/>
            <w:vAlign w:val="center"/>
          </w:tcPr>
          <w:p w14:paraId="3C4AFF41" w14:textId="77777777" w:rsidR="0020038E" w:rsidRPr="004B2B7B" w:rsidRDefault="0020038E" w:rsidP="00F25B2B">
            <w:pPr>
              <w:jc w:val="center"/>
            </w:pPr>
            <w:r>
              <w:t>369</w:t>
            </w:r>
          </w:p>
        </w:tc>
        <w:tc>
          <w:tcPr>
            <w:tcW w:w="1134" w:type="dxa"/>
            <w:vAlign w:val="center"/>
          </w:tcPr>
          <w:p w14:paraId="242F42B2" w14:textId="77777777" w:rsidR="0020038E" w:rsidRPr="004B2B7B" w:rsidRDefault="0020038E" w:rsidP="00F25B2B">
            <w:pPr>
              <w:jc w:val="center"/>
            </w:pPr>
            <w:r>
              <w:t>399</w:t>
            </w:r>
          </w:p>
        </w:tc>
        <w:tc>
          <w:tcPr>
            <w:tcW w:w="1134" w:type="dxa"/>
            <w:vAlign w:val="center"/>
          </w:tcPr>
          <w:p w14:paraId="441E7796" w14:textId="77777777" w:rsidR="0020038E" w:rsidRPr="004B2B7B" w:rsidRDefault="0020038E" w:rsidP="00F25B2B">
            <w:pPr>
              <w:jc w:val="center"/>
            </w:pPr>
            <w:r>
              <w:t>399</w:t>
            </w:r>
          </w:p>
        </w:tc>
        <w:tc>
          <w:tcPr>
            <w:tcW w:w="1134" w:type="dxa"/>
            <w:vAlign w:val="center"/>
          </w:tcPr>
          <w:p w14:paraId="5FDE95EC" w14:textId="77777777" w:rsidR="0020038E" w:rsidRPr="004B2B7B" w:rsidRDefault="0020038E" w:rsidP="00F25B2B">
            <w:pPr>
              <w:jc w:val="center"/>
            </w:pPr>
            <w:r>
              <w:t>400</w:t>
            </w:r>
          </w:p>
        </w:tc>
        <w:tc>
          <w:tcPr>
            <w:tcW w:w="993" w:type="dxa"/>
            <w:vAlign w:val="center"/>
          </w:tcPr>
          <w:p w14:paraId="792A762B" w14:textId="77777777" w:rsidR="0020038E" w:rsidRPr="004B2B7B" w:rsidRDefault="0020038E" w:rsidP="00F25B2B">
            <w:pPr>
              <w:jc w:val="center"/>
            </w:pPr>
            <w:r>
              <w:t>400</w:t>
            </w:r>
          </w:p>
        </w:tc>
        <w:tc>
          <w:tcPr>
            <w:tcW w:w="992" w:type="dxa"/>
            <w:vAlign w:val="center"/>
          </w:tcPr>
          <w:p w14:paraId="6D043DFD" w14:textId="77777777" w:rsidR="0020038E" w:rsidRPr="004B2B7B" w:rsidRDefault="0020038E" w:rsidP="00F25B2B">
            <w:pPr>
              <w:jc w:val="center"/>
            </w:pPr>
            <w:r>
              <w:t>617</w:t>
            </w:r>
          </w:p>
        </w:tc>
      </w:tr>
      <w:tr w:rsidR="0020038E" w:rsidRPr="00FE646B" w14:paraId="4CA6DD9D" w14:textId="77777777" w:rsidTr="00F25B2B">
        <w:trPr>
          <w:trHeight w:val="70"/>
        </w:trPr>
        <w:tc>
          <w:tcPr>
            <w:tcW w:w="568" w:type="dxa"/>
            <w:vAlign w:val="center"/>
          </w:tcPr>
          <w:p w14:paraId="451F6E82" w14:textId="77777777" w:rsidR="0020038E" w:rsidRPr="00043916" w:rsidRDefault="0020038E" w:rsidP="00F25B2B">
            <w:pPr>
              <w:jc w:val="center"/>
              <w:rPr>
                <w:bCs/>
                <w:sz w:val="20"/>
                <w:szCs w:val="20"/>
              </w:rPr>
            </w:pPr>
            <w:r w:rsidRPr="00043916">
              <w:rPr>
                <w:bCs/>
                <w:sz w:val="20"/>
                <w:szCs w:val="20"/>
              </w:rPr>
              <w:t>3.</w:t>
            </w:r>
          </w:p>
        </w:tc>
        <w:tc>
          <w:tcPr>
            <w:tcW w:w="3401" w:type="dxa"/>
            <w:vAlign w:val="center"/>
          </w:tcPr>
          <w:p w14:paraId="61DF5C39" w14:textId="77777777" w:rsidR="0020038E" w:rsidRPr="008C7A3F" w:rsidRDefault="0020038E" w:rsidP="00F25B2B">
            <w:pPr>
              <w:rPr>
                <w:bCs/>
                <w:szCs w:val="20"/>
              </w:rPr>
            </w:pPr>
            <w:r w:rsidRPr="008C7A3F">
              <w:rPr>
                <w:bCs/>
                <w:szCs w:val="20"/>
              </w:rPr>
              <w:t xml:space="preserve">Финансовые потребности, необходимые для реализации производственной программы в сфере водоотведения, тыс. руб. </w:t>
            </w:r>
          </w:p>
        </w:tc>
        <w:tc>
          <w:tcPr>
            <w:tcW w:w="1134" w:type="dxa"/>
            <w:vAlign w:val="center"/>
          </w:tcPr>
          <w:p w14:paraId="50E1DF3B" w14:textId="77777777" w:rsidR="0020038E" w:rsidRPr="00223C65" w:rsidRDefault="0020038E" w:rsidP="00F25B2B">
            <w:pPr>
              <w:jc w:val="center"/>
            </w:pPr>
            <w:r w:rsidRPr="00223C65">
              <w:t>37620</w:t>
            </w:r>
          </w:p>
        </w:tc>
        <w:tc>
          <w:tcPr>
            <w:tcW w:w="1134" w:type="dxa"/>
            <w:vAlign w:val="center"/>
          </w:tcPr>
          <w:p w14:paraId="043DC330" w14:textId="77777777" w:rsidR="0020038E" w:rsidRPr="007C4921" w:rsidRDefault="0020038E" w:rsidP="00F25B2B">
            <w:pPr>
              <w:jc w:val="center"/>
            </w:pPr>
            <w:r w:rsidRPr="007C4921">
              <w:t>41483</w:t>
            </w:r>
          </w:p>
        </w:tc>
        <w:tc>
          <w:tcPr>
            <w:tcW w:w="992" w:type="dxa"/>
            <w:vAlign w:val="center"/>
          </w:tcPr>
          <w:p w14:paraId="5075B95D" w14:textId="77777777" w:rsidR="0020038E" w:rsidRPr="00753FB0" w:rsidRDefault="0020038E" w:rsidP="00F25B2B">
            <w:pPr>
              <w:jc w:val="center"/>
            </w:pPr>
            <w:r w:rsidRPr="00753FB0">
              <w:t>41232</w:t>
            </w:r>
          </w:p>
        </w:tc>
        <w:tc>
          <w:tcPr>
            <w:tcW w:w="1134" w:type="dxa"/>
            <w:vAlign w:val="center"/>
          </w:tcPr>
          <w:p w14:paraId="4F551613" w14:textId="77777777" w:rsidR="0020038E" w:rsidRPr="00753FB0" w:rsidRDefault="0020038E" w:rsidP="00F25B2B">
            <w:pPr>
              <w:jc w:val="center"/>
            </w:pPr>
            <w:r w:rsidRPr="00753FB0">
              <w:t>42202</w:t>
            </w:r>
          </w:p>
        </w:tc>
        <w:tc>
          <w:tcPr>
            <w:tcW w:w="1134" w:type="dxa"/>
            <w:vAlign w:val="center"/>
          </w:tcPr>
          <w:p w14:paraId="0E3CC952" w14:textId="77777777" w:rsidR="0020038E" w:rsidRPr="00223C65" w:rsidRDefault="0020038E" w:rsidP="00F25B2B">
            <w:pPr>
              <w:jc w:val="center"/>
            </w:pPr>
            <w:r w:rsidRPr="00223C65">
              <w:t>41993</w:t>
            </w:r>
          </w:p>
        </w:tc>
        <w:tc>
          <w:tcPr>
            <w:tcW w:w="1134" w:type="dxa"/>
            <w:vAlign w:val="center"/>
          </w:tcPr>
          <w:p w14:paraId="4D041047" w14:textId="77777777" w:rsidR="0020038E" w:rsidRPr="00223C65" w:rsidRDefault="0020038E" w:rsidP="00F25B2B">
            <w:pPr>
              <w:jc w:val="center"/>
            </w:pPr>
            <w:r w:rsidRPr="00223C65">
              <w:t>41993</w:t>
            </w:r>
          </w:p>
        </w:tc>
        <w:tc>
          <w:tcPr>
            <w:tcW w:w="1134" w:type="dxa"/>
            <w:vAlign w:val="center"/>
          </w:tcPr>
          <w:p w14:paraId="2FF14431" w14:textId="77777777" w:rsidR="0020038E" w:rsidRPr="00223C65" w:rsidRDefault="0020038E" w:rsidP="00F25B2B">
            <w:pPr>
              <w:jc w:val="center"/>
            </w:pPr>
            <w:r w:rsidRPr="00223C65">
              <w:t>41993</w:t>
            </w:r>
          </w:p>
        </w:tc>
        <w:tc>
          <w:tcPr>
            <w:tcW w:w="1134" w:type="dxa"/>
            <w:vAlign w:val="center"/>
          </w:tcPr>
          <w:p w14:paraId="55D1E1D1" w14:textId="77777777" w:rsidR="0020038E" w:rsidRPr="00223C65" w:rsidRDefault="0020038E" w:rsidP="00F25B2B">
            <w:pPr>
              <w:jc w:val="center"/>
            </w:pPr>
            <w:r w:rsidRPr="00223C65">
              <w:t>44662</w:t>
            </w:r>
          </w:p>
        </w:tc>
        <w:tc>
          <w:tcPr>
            <w:tcW w:w="993" w:type="dxa"/>
            <w:vAlign w:val="center"/>
          </w:tcPr>
          <w:p w14:paraId="6FD0FCD8" w14:textId="77777777" w:rsidR="0020038E" w:rsidRPr="00223C65" w:rsidRDefault="0020038E" w:rsidP="00F25B2B">
            <w:pPr>
              <w:jc w:val="center"/>
            </w:pPr>
            <w:r w:rsidRPr="00223C65">
              <w:t>44662</w:t>
            </w:r>
          </w:p>
        </w:tc>
        <w:tc>
          <w:tcPr>
            <w:tcW w:w="992" w:type="dxa"/>
            <w:vAlign w:val="center"/>
          </w:tcPr>
          <w:p w14:paraId="3F80D637" w14:textId="77777777" w:rsidR="0020038E" w:rsidRPr="00223C65" w:rsidRDefault="0020038E" w:rsidP="00F25B2B">
            <w:pPr>
              <w:jc w:val="center"/>
            </w:pPr>
            <w:r w:rsidRPr="00223C65">
              <w:t>44753</w:t>
            </w:r>
          </w:p>
        </w:tc>
      </w:tr>
    </w:tbl>
    <w:p w14:paraId="38909D83" w14:textId="77777777" w:rsidR="0020038E" w:rsidRPr="00CA2165" w:rsidRDefault="0020038E" w:rsidP="0020038E">
      <w:pPr>
        <w:ind w:left="-567"/>
        <w:jc w:val="center"/>
        <w:rPr>
          <w:bCs/>
          <w:color w:val="00B0F0"/>
          <w:sz w:val="28"/>
          <w:szCs w:val="28"/>
        </w:rPr>
        <w:sectPr w:rsidR="0020038E" w:rsidRPr="00CA2165" w:rsidSect="0020038E">
          <w:pgSz w:w="16838" w:h="11906" w:orient="landscape"/>
          <w:pgMar w:top="1135" w:right="851" w:bottom="709" w:left="238" w:header="709" w:footer="709" w:gutter="0"/>
          <w:cols w:space="708"/>
          <w:titlePg/>
          <w:docGrid w:linePitch="360"/>
        </w:sectPr>
      </w:pPr>
    </w:p>
    <w:p w14:paraId="1EF77D63" w14:textId="77777777" w:rsidR="0020038E" w:rsidRPr="00B50555" w:rsidRDefault="0020038E" w:rsidP="0020038E">
      <w:pPr>
        <w:ind w:left="-567"/>
        <w:jc w:val="center"/>
        <w:rPr>
          <w:bCs/>
          <w:sz w:val="28"/>
          <w:szCs w:val="28"/>
        </w:rPr>
      </w:pPr>
      <w:r w:rsidRPr="00B50555">
        <w:rPr>
          <w:bCs/>
          <w:sz w:val="28"/>
          <w:szCs w:val="28"/>
        </w:rPr>
        <w:lastRenderedPageBreak/>
        <w:t>Раздел 10. Отчет об исполнении производственной программы за 202</w:t>
      </w:r>
      <w:r>
        <w:rPr>
          <w:bCs/>
          <w:sz w:val="28"/>
          <w:szCs w:val="28"/>
        </w:rPr>
        <w:t>2</w:t>
      </w:r>
      <w:r w:rsidRPr="00B50555">
        <w:rPr>
          <w:bCs/>
          <w:sz w:val="28"/>
          <w:szCs w:val="28"/>
        </w:rPr>
        <w:t xml:space="preserve"> год</w:t>
      </w:r>
    </w:p>
    <w:p w14:paraId="17920DCB" w14:textId="77777777" w:rsidR="0020038E" w:rsidRPr="00B50555" w:rsidRDefault="0020038E" w:rsidP="0020038E">
      <w:pPr>
        <w:ind w:left="-567"/>
        <w:jc w:val="center"/>
        <w:rPr>
          <w:bCs/>
          <w:sz w:val="28"/>
          <w:szCs w:val="28"/>
        </w:rPr>
      </w:pPr>
    </w:p>
    <w:tbl>
      <w:tblPr>
        <w:tblStyle w:val="ae"/>
        <w:tblW w:w="10173" w:type="dxa"/>
        <w:tblInd w:w="-567" w:type="dxa"/>
        <w:tblLook w:val="04A0" w:firstRow="1" w:lastRow="0" w:firstColumn="1" w:lastColumn="0" w:noHBand="0" w:noVBand="1"/>
      </w:tblPr>
      <w:tblGrid>
        <w:gridCol w:w="706"/>
        <w:gridCol w:w="5935"/>
        <w:gridCol w:w="3532"/>
      </w:tblGrid>
      <w:tr w:rsidR="0020038E" w:rsidRPr="00B50555" w14:paraId="28F9C5A3" w14:textId="77777777" w:rsidTr="00F25B2B">
        <w:tc>
          <w:tcPr>
            <w:tcW w:w="706" w:type="dxa"/>
          </w:tcPr>
          <w:p w14:paraId="5927DB84" w14:textId="77777777" w:rsidR="0020038E" w:rsidRPr="00B50555" w:rsidRDefault="0020038E" w:rsidP="00F25B2B">
            <w:pPr>
              <w:jc w:val="center"/>
              <w:rPr>
                <w:bCs/>
                <w:sz w:val="28"/>
                <w:szCs w:val="28"/>
              </w:rPr>
            </w:pPr>
            <w:r w:rsidRPr="00B50555">
              <w:rPr>
                <w:bCs/>
                <w:sz w:val="28"/>
                <w:szCs w:val="28"/>
              </w:rPr>
              <w:t>№ п/п</w:t>
            </w:r>
          </w:p>
        </w:tc>
        <w:tc>
          <w:tcPr>
            <w:tcW w:w="5935" w:type="dxa"/>
            <w:vAlign w:val="center"/>
          </w:tcPr>
          <w:p w14:paraId="691D4EB0" w14:textId="77777777" w:rsidR="0020038E" w:rsidRPr="00B50555" w:rsidRDefault="0020038E" w:rsidP="00F25B2B">
            <w:pPr>
              <w:jc w:val="center"/>
              <w:rPr>
                <w:bCs/>
                <w:sz w:val="28"/>
                <w:szCs w:val="28"/>
              </w:rPr>
            </w:pPr>
            <w:r w:rsidRPr="00B50555">
              <w:rPr>
                <w:bCs/>
                <w:sz w:val="28"/>
                <w:szCs w:val="28"/>
              </w:rPr>
              <w:t>Наименование показателя</w:t>
            </w:r>
          </w:p>
        </w:tc>
        <w:tc>
          <w:tcPr>
            <w:tcW w:w="3532" w:type="dxa"/>
            <w:vAlign w:val="center"/>
          </w:tcPr>
          <w:p w14:paraId="246099D2" w14:textId="77777777" w:rsidR="0020038E" w:rsidRPr="00B50555" w:rsidRDefault="0020038E" w:rsidP="00F25B2B">
            <w:pPr>
              <w:jc w:val="center"/>
              <w:rPr>
                <w:bCs/>
                <w:sz w:val="28"/>
                <w:szCs w:val="28"/>
              </w:rPr>
            </w:pPr>
            <w:r w:rsidRPr="00B50555">
              <w:rPr>
                <w:bCs/>
                <w:sz w:val="28"/>
                <w:szCs w:val="28"/>
              </w:rPr>
              <w:t>Фактическое значение показателя, тыс. руб.</w:t>
            </w:r>
          </w:p>
        </w:tc>
      </w:tr>
      <w:tr w:rsidR="0020038E" w:rsidRPr="00B50555" w14:paraId="0B5A7DA9" w14:textId="77777777" w:rsidTr="00F25B2B">
        <w:tc>
          <w:tcPr>
            <w:tcW w:w="10173" w:type="dxa"/>
            <w:gridSpan w:val="3"/>
          </w:tcPr>
          <w:p w14:paraId="111FC879" w14:textId="77777777" w:rsidR="0020038E" w:rsidRPr="00B50555" w:rsidRDefault="0020038E" w:rsidP="00F25B2B">
            <w:pPr>
              <w:jc w:val="center"/>
              <w:rPr>
                <w:bCs/>
                <w:sz w:val="28"/>
                <w:szCs w:val="28"/>
              </w:rPr>
            </w:pPr>
            <w:r>
              <w:rPr>
                <w:bCs/>
                <w:sz w:val="28"/>
                <w:szCs w:val="28"/>
              </w:rPr>
              <w:t>2022 год</w:t>
            </w:r>
          </w:p>
        </w:tc>
      </w:tr>
      <w:tr w:rsidR="0020038E" w:rsidRPr="00B50555" w14:paraId="1A2039B3" w14:textId="77777777" w:rsidTr="00F25B2B">
        <w:trPr>
          <w:trHeight w:val="271"/>
        </w:trPr>
        <w:tc>
          <w:tcPr>
            <w:tcW w:w="10173" w:type="dxa"/>
            <w:gridSpan w:val="3"/>
            <w:vAlign w:val="center"/>
          </w:tcPr>
          <w:p w14:paraId="29937C9C" w14:textId="77777777" w:rsidR="0020038E" w:rsidRPr="00B50555" w:rsidRDefault="0020038E" w:rsidP="00F25B2B">
            <w:pPr>
              <w:pStyle w:val="a7"/>
              <w:jc w:val="center"/>
              <w:rPr>
                <w:bCs/>
                <w:sz w:val="28"/>
                <w:szCs w:val="28"/>
              </w:rPr>
            </w:pPr>
            <w:r w:rsidRPr="00B50555">
              <w:rPr>
                <w:bCs/>
                <w:sz w:val="28"/>
                <w:szCs w:val="28"/>
              </w:rPr>
              <w:t>1. Холодное водоснабжение питьевой водой</w:t>
            </w:r>
          </w:p>
        </w:tc>
      </w:tr>
      <w:tr w:rsidR="0020038E" w:rsidRPr="00CA2165" w14:paraId="5D7CB88C" w14:textId="77777777" w:rsidTr="00F25B2B">
        <w:tc>
          <w:tcPr>
            <w:tcW w:w="706" w:type="dxa"/>
            <w:vAlign w:val="center"/>
          </w:tcPr>
          <w:p w14:paraId="61525760" w14:textId="77777777" w:rsidR="0020038E" w:rsidRPr="00B50555" w:rsidRDefault="0020038E" w:rsidP="00F25B2B">
            <w:pPr>
              <w:jc w:val="center"/>
              <w:rPr>
                <w:bCs/>
                <w:sz w:val="28"/>
                <w:szCs w:val="28"/>
              </w:rPr>
            </w:pPr>
            <w:r w:rsidRPr="00B50555">
              <w:rPr>
                <w:bCs/>
                <w:sz w:val="28"/>
                <w:szCs w:val="28"/>
              </w:rPr>
              <w:t>1.1.</w:t>
            </w:r>
          </w:p>
        </w:tc>
        <w:tc>
          <w:tcPr>
            <w:tcW w:w="5935" w:type="dxa"/>
          </w:tcPr>
          <w:p w14:paraId="2EEEE56D" w14:textId="77777777" w:rsidR="0020038E" w:rsidRPr="00B50555" w:rsidRDefault="0020038E" w:rsidP="00F25B2B">
            <w:pPr>
              <w:rPr>
                <w:bCs/>
                <w:sz w:val="28"/>
                <w:szCs w:val="28"/>
              </w:rPr>
            </w:pPr>
            <w:r w:rsidRPr="00B50555">
              <w:rPr>
                <w:bCs/>
                <w:sz w:val="28"/>
                <w:szCs w:val="28"/>
              </w:rPr>
              <w:t>Капитальный ремонт</w:t>
            </w:r>
          </w:p>
        </w:tc>
        <w:tc>
          <w:tcPr>
            <w:tcW w:w="3532" w:type="dxa"/>
            <w:vAlign w:val="center"/>
          </w:tcPr>
          <w:p w14:paraId="1DE4617D" w14:textId="77777777" w:rsidR="0020038E" w:rsidRPr="00565BE0" w:rsidRDefault="0020038E" w:rsidP="00F25B2B">
            <w:pPr>
              <w:jc w:val="center"/>
              <w:rPr>
                <w:bCs/>
                <w:sz w:val="28"/>
                <w:szCs w:val="28"/>
                <w:highlight w:val="yellow"/>
              </w:rPr>
            </w:pPr>
            <w:r w:rsidRPr="00402A63">
              <w:rPr>
                <w:bCs/>
                <w:sz w:val="28"/>
                <w:szCs w:val="28"/>
              </w:rPr>
              <w:t>18448,26</w:t>
            </w:r>
          </w:p>
        </w:tc>
      </w:tr>
      <w:tr w:rsidR="0020038E" w:rsidRPr="00CA2165" w14:paraId="0D5FE14E" w14:textId="77777777" w:rsidTr="00F25B2B">
        <w:tc>
          <w:tcPr>
            <w:tcW w:w="6641" w:type="dxa"/>
            <w:gridSpan w:val="2"/>
            <w:vAlign w:val="center"/>
          </w:tcPr>
          <w:p w14:paraId="14C0BF49" w14:textId="77777777" w:rsidR="0020038E" w:rsidRPr="00B50555" w:rsidRDefault="0020038E" w:rsidP="00F25B2B">
            <w:pPr>
              <w:rPr>
                <w:bCs/>
                <w:sz w:val="28"/>
                <w:szCs w:val="28"/>
              </w:rPr>
            </w:pPr>
            <w:r w:rsidRPr="00B50555">
              <w:rPr>
                <w:bCs/>
                <w:sz w:val="28"/>
                <w:szCs w:val="28"/>
              </w:rPr>
              <w:t>Итого:</w:t>
            </w:r>
          </w:p>
        </w:tc>
        <w:tc>
          <w:tcPr>
            <w:tcW w:w="3532" w:type="dxa"/>
            <w:vAlign w:val="center"/>
          </w:tcPr>
          <w:p w14:paraId="417700A0" w14:textId="77777777" w:rsidR="0020038E" w:rsidRPr="00565BE0" w:rsidRDefault="0020038E" w:rsidP="00F25B2B">
            <w:pPr>
              <w:jc w:val="center"/>
              <w:rPr>
                <w:bCs/>
                <w:sz w:val="28"/>
                <w:szCs w:val="28"/>
                <w:highlight w:val="yellow"/>
              </w:rPr>
            </w:pPr>
            <w:r w:rsidRPr="00886EB5">
              <w:rPr>
                <w:bCs/>
                <w:sz w:val="28"/>
                <w:szCs w:val="28"/>
              </w:rPr>
              <w:t>18448,26</w:t>
            </w:r>
          </w:p>
        </w:tc>
      </w:tr>
      <w:tr w:rsidR="0020038E" w:rsidRPr="00CA2165" w14:paraId="3ACDF559" w14:textId="77777777" w:rsidTr="00F25B2B">
        <w:trPr>
          <w:trHeight w:val="257"/>
        </w:trPr>
        <w:tc>
          <w:tcPr>
            <w:tcW w:w="10173" w:type="dxa"/>
            <w:gridSpan w:val="3"/>
            <w:vAlign w:val="center"/>
          </w:tcPr>
          <w:p w14:paraId="32532562" w14:textId="77777777" w:rsidR="0020038E" w:rsidRPr="00B50555" w:rsidRDefault="0020038E" w:rsidP="00F25B2B">
            <w:pPr>
              <w:pStyle w:val="a7"/>
              <w:jc w:val="center"/>
              <w:rPr>
                <w:bCs/>
                <w:sz w:val="28"/>
                <w:szCs w:val="28"/>
              </w:rPr>
            </w:pPr>
            <w:r w:rsidRPr="00B50555">
              <w:rPr>
                <w:sz w:val="28"/>
                <w:szCs w:val="28"/>
              </w:rPr>
              <w:t xml:space="preserve">2. </w:t>
            </w:r>
            <w:r w:rsidRPr="00B50555">
              <w:rPr>
                <w:bCs/>
                <w:sz w:val="28"/>
                <w:szCs w:val="28"/>
              </w:rPr>
              <w:t>Холодное водоснабжение технической водой</w:t>
            </w:r>
          </w:p>
        </w:tc>
      </w:tr>
      <w:tr w:rsidR="0020038E" w:rsidRPr="00CA2165" w14:paraId="5E2806DC" w14:textId="77777777" w:rsidTr="00F25B2B">
        <w:tc>
          <w:tcPr>
            <w:tcW w:w="706" w:type="dxa"/>
            <w:vAlign w:val="center"/>
          </w:tcPr>
          <w:p w14:paraId="0A4A1B85" w14:textId="77777777" w:rsidR="0020038E" w:rsidRPr="00B50555" w:rsidRDefault="0020038E" w:rsidP="00F25B2B">
            <w:pPr>
              <w:jc w:val="center"/>
              <w:rPr>
                <w:bCs/>
                <w:sz w:val="28"/>
                <w:szCs w:val="28"/>
              </w:rPr>
            </w:pPr>
            <w:r w:rsidRPr="00B50555">
              <w:rPr>
                <w:bCs/>
                <w:sz w:val="28"/>
                <w:szCs w:val="28"/>
              </w:rPr>
              <w:t>2.1.</w:t>
            </w:r>
          </w:p>
        </w:tc>
        <w:tc>
          <w:tcPr>
            <w:tcW w:w="5935" w:type="dxa"/>
            <w:vAlign w:val="center"/>
          </w:tcPr>
          <w:p w14:paraId="580E7C08" w14:textId="77777777" w:rsidR="0020038E" w:rsidRPr="00B50555" w:rsidRDefault="0020038E" w:rsidP="00F25B2B">
            <w:pPr>
              <w:rPr>
                <w:bCs/>
                <w:sz w:val="28"/>
                <w:szCs w:val="28"/>
              </w:rPr>
            </w:pPr>
            <w:r w:rsidRPr="00B50555">
              <w:rPr>
                <w:bCs/>
                <w:sz w:val="28"/>
                <w:szCs w:val="28"/>
              </w:rPr>
              <w:t>Капитальный ремонт</w:t>
            </w:r>
          </w:p>
        </w:tc>
        <w:tc>
          <w:tcPr>
            <w:tcW w:w="3532" w:type="dxa"/>
            <w:vAlign w:val="center"/>
          </w:tcPr>
          <w:p w14:paraId="3EB91A05" w14:textId="77777777" w:rsidR="0020038E" w:rsidRPr="00B50555" w:rsidRDefault="0020038E" w:rsidP="00F25B2B">
            <w:pPr>
              <w:jc w:val="center"/>
              <w:rPr>
                <w:bCs/>
                <w:sz w:val="28"/>
                <w:szCs w:val="28"/>
              </w:rPr>
            </w:pPr>
            <w:r w:rsidRPr="00B50555">
              <w:rPr>
                <w:bCs/>
                <w:sz w:val="28"/>
                <w:szCs w:val="28"/>
              </w:rPr>
              <w:t>-</w:t>
            </w:r>
          </w:p>
        </w:tc>
      </w:tr>
      <w:tr w:rsidR="0020038E" w:rsidRPr="00CA2165" w14:paraId="1E74A8E8" w14:textId="77777777" w:rsidTr="00F25B2B">
        <w:tc>
          <w:tcPr>
            <w:tcW w:w="6641" w:type="dxa"/>
            <w:gridSpan w:val="2"/>
            <w:vAlign w:val="center"/>
          </w:tcPr>
          <w:p w14:paraId="409C05FB" w14:textId="77777777" w:rsidR="0020038E" w:rsidRPr="00B50555" w:rsidRDefault="0020038E" w:rsidP="00F25B2B">
            <w:pPr>
              <w:rPr>
                <w:bCs/>
                <w:sz w:val="28"/>
                <w:szCs w:val="28"/>
              </w:rPr>
            </w:pPr>
            <w:r w:rsidRPr="00B50555">
              <w:rPr>
                <w:bCs/>
                <w:sz w:val="28"/>
                <w:szCs w:val="28"/>
              </w:rPr>
              <w:t>Итого:</w:t>
            </w:r>
          </w:p>
        </w:tc>
        <w:tc>
          <w:tcPr>
            <w:tcW w:w="3532" w:type="dxa"/>
            <w:vAlign w:val="center"/>
          </w:tcPr>
          <w:p w14:paraId="3C9E42C7" w14:textId="77777777" w:rsidR="0020038E" w:rsidRPr="00B50555" w:rsidRDefault="0020038E" w:rsidP="00F25B2B">
            <w:pPr>
              <w:jc w:val="center"/>
              <w:rPr>
                <w:bCs/>
                <w:sz w:val="28"/>
                <w:szCs w:val="28"/>
              </w:rPr>
            </w:pPr>
            <w:r w:rsidRPr="00B50555">
              <w:rPr>
                <w:bCs/>
                <w:sz w:val="28"/>
                <w:szCs w:val="28"/>
              </w:rPr>
              <w:t>-</w:t>
            </w:r>
          </w:p>
        </w:tc>
      </w:tr>
      <w:tr w:rsidR="0020038E" w:rsidRPr="00CA2165" w14:paraId="6B9D6585" w14:textId="77777777" w:rsidTr="00F25B2B">
        <w:trPr>
          <w:trHeight w:val="271"/>
        </w:trPr>
        <w:tc>
          <w:tcPr>
            <w:tcW w:w="10173" w:type="dxa"/>
            <w:gridSpan w:val="3"/>
            <w:vAlign w:val="center"/>
          </w:tcPr>
          <w:p w14:paraId="7C80933C" w14:textId="77777777" w:rsidR="0020038E" w:rsidRPr="00B50555" w:rsidRDefault="0020038E" w:rsidP="00F25B2B">
            <w:pPr>
              <w:jc w:val="center"/>
              <w:rPr>
                <w:bCs/>
                <w:sz w:val="28"/>
                <w:szCs w:val="28"/>
              </w:rPr>
            </w:pPr>
            <w:r w:rsidRPr="00B50555">
              <w:rPr>
                <w:sz w:val="28"/>
                <w:szCs w:val="28"/>
              </w:rPr>
              <w:t xml:space="preserve">3. Водоотведение </w:t>
            </w:r>
          </w:p>
        </w:tc>
      </w:tr>
      <w:tr w:rsidR="0020038E" w:rsidRPr="00CA2165" w14:paraId="12BBB194" w14:textId="77777777" w:rsidTr="00F25B2B">
        <w:tc>
          <w:tcPr>
            <w:tcW w:w="706" w:type="dxa"/>
            <w:vAlign w:val="center"/>
          </w:tcPr>
          <w:p w14:paraId="104CA1EB" w14:textId="77777777" w:rsidR="0020038E" w:rsidRPr="00B50555" w:rsidRDefault="0020038E" w:rsidP="00F25B2B">
            <w:pPr>
              <w:jc w:val="center"/>
              <w:rPr>
                <w:bCs/>
                <w:sz w:val="28"/>
                <w:szCs w:val="28"/>
              </w:rPr>
            </w:pPr>
            <w:r w:rsidRPr="00B50555">
              <w:rPr>
                <w:bCs/>
                <w:sz w:val="28"/>
                <w:szCs w:val="28"/>
              </w:rPr>
              <w:t>3.1.</w:t>
            </w:r>
          </w:p>
        </w:tc>
        <w:tc>
          <w:tcPr>
            <w:tcW w:w="5935" w:type="dxa"/>
            <w:vAlign w:val="center"/>
          </w:tcPr>
          <w:p w14:paraId="66EC7EEC" w14:textId="77777777" w:rsidR="0020038E" w:rsidRPr="00B50555" w:rsidRDefault="0020038E" w:rsidP="00F25B2B">
            <w:pPr>
              <w:rPr>
                <w:bCs/>
                <w:sz w:val="28"/>
                <w:szCs w:val="28"/>
              </w:rPr>
            </w:pPr>
            <w:r w:rsidRPr="00B50555">
              <w:rPr>
                <w:bCs/>
                <w:sz w:val="28"/>
                <w:szCs w:val="28"/>
              </w:rPr>
              <w:t>Капитальный ремонт</w:t>
            </w:r>
          </w:p>
        </w:tc>
        <w:tc>
          <w:tcPr>
            <w:tcW w:w="3532" w:type="dxa"/>
            <w:vAlign w:val="center"/>
          </w:tcPr>
          <w:p w14:paraId="19CE19AD" w14:textId="77777777" w:rsidR="0020038E" w:rsidRPr="00565BE0" w:rsidRDefault="0020038E" w:rsidP="00F25B2B">
            <w:pPr>
              <w:jc w:val="center"/>
              <w:rPr>
                <w:bCs/>
                <w:sz w:val="28"/>
                <w:szCs w:val="28"/>
                <w:highlight w:val="yellow"/>
              </w:rPr>
            </w:pPr>
            <w:r w:rsidRPr="007C4921">
              <w:rPr>
                <w:bCs/>
                <w:sz w:val="28"/>
                <w:szCs w:val="28"/>
              </w:rPr>
              <w:t>6512,70</w:t>
            </w:r>
          </w:p>
        </w:tc>
      </w:tr>
      <w:tr w:rsidR="0020038E" w:rsidRPr="00CA2165" w14:paraId="41FDAC29" w14:textId="77777777" w:rsidTr="00F25B2B">
        <w:tc>
          <w:tcPr>
            <w:tcW w:w="706" w:type="dxa"/>
            <w:vAlign w:val="center"/>
          </w:tcPr>
          <w:p w14:paraId="4598494A" w14:textId="77777777" w:rsidR="0020038E" w:rsidRPr="00B50555" w:rsidRDefault="0020038E" w:rsidP="00F25B2B">
            <w:pPr>
              <w:jc w:val="center"/>
              <w:rPr>
                <w:bCs/>
                <w:sz w:val="28"/>
                <w:szCs w:val="28"/>
              </w:rPr>
            </w:pPr>
            <w:r>
              <w:rPr>
                <w:bCs/>
                <w:sz w:val="28"/>
                <w:szCs w:val="28"/>
              </w:rPr>
              <w:t xml:space="preserve">3.2. </w:t>
            </w:r>
          </w:p>
        </w:tc>
        <w:tc>
          <w:tcPr>
            <w:tcW w:w="5935" w:type="dxa"/>
            <w:vAlign w:val="center"/>
          </w:tcPr>
          <w:p w14:paraId="7E408381" w14:textId="77777777" w:rsidR="0020038E" w:rsidRPr="00B50555" w:rsidRDefault="0020038E" w:rsidP="00F25B2B">
            <w:pPr>
              <w:rPr>
                <w:bCs/>
                <w:sz w:val="28"/>
                <w:szCs w:val="28"/>
              </w:rPr>
            </w:pPr>
            <w:r>
              <w:rPr>
                <w:bCs/>
                <w:sz w:val="28"/>
                <w:szCs w:val="28"/>
              </w:rPr>
              <w:t>Капитальный ремонт в счет платы за превышение ПДК</w:t>
            </w:r>
          </w:p>
        </w:tc>
        <w:tc>
          <w:tcPr>
            <w:tcW w:w="3532" w:type="dxa"/>
            <w:vAlign w:val="center"/>
          </w:tcPr>
          <w:p w14:paraId="0C01F416" w14:textId="77777777" w:rsidR="0020038E" w:rsidRPr="00565BE0" w:rsidRDefault="0020038E" w:rsidP="00F25B2B">
            <w:pPr>
              <w:jc w:val="center"/>
              <w:rPr>
                <w:bCs/>
                <w:sz w:val="28"/>
                <w:szCs w:val="28"/>
                <w:highlight w:val="yellow"/>
              </w:rPr>
            </w:pPr>
            <w:r w:rsidRPr="00886EB5">
              <w:rPr>
                <w:bCs/>
                <w:sz w:val="28"/>
                <w:szCs w:val="28"/>
              </w:rPr>
              <w:t>3213,39</w:t>
            </w:r>
          </w:p>
        </w:tc>
      </w:tr>
      <w:tr w:rsidR="0020038E" w:rsidRPr="00CA2165" w14:paraId="22538478" w14:textId="77777777" w:rsidTr="00F25B2B">
        <w:tc>
          <w:tcPr>
            <w:tcW w:w="6641" w:type="dxa"/>
            <w:gridSpan w:val="2"/>
            <w:vAlign w:val="center"/>
          </w:tcPr>
          <w:p w14:paraId="3BC27544" w14:textId="77777777" w:rsidR="0020038E" w:rsidRPr="00B50555" w:rsidRDefault="0020038E" w:rsidP="00F25B2B">
            <w:pPr>
              <w:rPr>
                <w:bCs/>
                <w:sz w:val="28"/>
                <w:szCs w:val="28"/>
              </w:rPr>
            </w:pPr>
            <w:r w:rsidRPr="00B50555">
              <w:rPr>
                <w:bCs/>
                <w:sz w:val="28"/>
                <w:szCs w:val="28"/>
              </w:rPr>
              <w:t>Итого:</w:t>
            </w:r>
          </w:p>
        </w:tc>
        <w:tc>
          <w:tcPr>
            <w:tcW w:w="3532" w:type="dxa"/>
            <w:vAlign w:val="center"/>
          </w:tcPr>
          <w:p w14:paraId="2E197969" w14:textId="77777777" w:rsidR="0020038E" w:rsidRPr="00565BE0" w:rsidRDefault="0020038E" w:rsidP="00F25B2B">
            <w:pPr>
              <w:jc w:val="center"/>
              <w:rPr>
                <w:bCs/>
                <w:sz w:val="28"/>
                <w:szCs w:val="28"/>
                <w:highlight w:val="yellow"/>
              </w:rPr>
            </w:pPr>
            <w:r w:rsidRPr="00886EB5">
              <w:rPr>
                <w:bCs/>
                <w:sz w:val="28"/>
                <w:szCs w:val="28"/>
              </w:rPr>
              <w:t>9726,09</w:t>
            </w:r>
          </w:p>
        </w:tc>
      </w:tr>
    </w:tbl>
    <w:p w14:paraId="790DA278" w14:textId="77777777" w:rsidR="0020038E" w:rsidRPr="00CA2165" w:rsidRDefault="0020038E" w:rsidP="0020038E">
      <w:pPr>
        <w:ind w:left="-567"/>
        <w:jc w:val="center"/>
        <w:rPr>
          <w:bCs/>
          <w:color w:val="00B0F0"/>
          <w:sz w:val="28"/>
          <w:szCs w:val="28"/>
        </w:rPr>
      </w:pPr>
    </w:p>
    <w:p w14:paraId="1B1EBC40" w14:textId="77777777" w:rsidR="0020038E" w:rsidRPr="00CA2165" w:rsidRDefault="0020038E" w:rsidP="0020038E">
      <w:pPr>
        <w:jc w:val="both"/>
        <w:rPr>
          <w:color w:val="00B0F0"/>
          <w:sz w:val="28"/>
          <w:szCs w:val="28"/>
        </w:rPr>
      </w:pPr>
    </w:p>
    <w:p w14:paraId="05289109" w14:textId="77777777" w:rsidR="0020038E" w:rsidRPr="00CA2165" w:rsidRDefault="0020038E" w:rsidP="0020038E">
      <w:pPr>
        <w:jc w:val="both"/>
        <w:rPr>
          <w:color w:val="00B0F0"/>
          <w:sz w:val="28"/>
          <w:szCs w:val="28"/>
        </w:rPr>
      </w:pPr>
    </w:p>
    <w:p w14:paraId="0050B913" w14:textId="77777777" w:rsidR="0020038E" w:rsidRPr="00CA2165" w:rsidRDefault="0020038E" w:rsidP="0020038E">
      <w:pPr>
        <w:jc w:val="both"/>
        <w:rPr>
          <w:color w:val="00B0F0"/>
          <w:sz w:val="28"/>
          <w:szCs w:val="28"/>
        </w:rPr>
      </w:pPr>
    </w:p>
    <w:p w14:paraId="33D8C739" w14:textId="77777777" w:rsidR="0020038E" w:rsidRPr="00CA2165" w:rsidRDefault="0020038E" w:rsidP="0020038E">
      <w:pPr>
        <w:jc w:val="both"/>
        <w:rPr>
          <w:color w:val="00B0F0"/>
          <w:sz w:val="28"/>
          <w:szCs w:val="28"/>
        </w:rPr>
      </w:pPr>
    </w:p>
    <w:p w14:paraId="1E5FADD4" w14:textId="77777777" w:rsidR="0020038E" w:rsidRPr="00CA2165" w:rsidRDefault="0020038E" w:rsidP="0020038E">
      <w:pPr>
        <w:jc w:val="both"/>
        <w:rPr>
          <w:color w:val="00B0F0"/>
          <w:sz w:val="28"/>
          <w:szCs w:val="28"/>
        </w:rPr>
      </w:pPr>
    </w:p>
    <w:p w14:paraId="579C50E4" w14:textId="77777777" w:rsidR="0020038E" w:rsidRDefault="0020038E" w:rsidP="0020038E">
      <w:pPr>
        <w:jc w:val="both"/>
        <w:rPr>
          <w:color w:val="00B0F0"/>
          <w:sz w:val="28"/>
          <w:szCs w:val="28"/>
        </w:rPr>
      </w:pPr>
    </w:p>
    <w:p w14:paraId="22D8217B" w14:textId="77777777" w:rsidR="0020038E" w:rsidRPr="00CA2165" w:rsidRDefault="0020038E" w:rsidP="0020038E">
      <w:pPr>
        <w:jc w:val="both"/>
        <w:rPr>
          <w:color w:val="00B0F0"/>
          <w:sz w:val="28"/>
          <w:szCs w:val="28"/>
        </w:rPr>
      </w:pPr>
    </w:p>
    <w:p w14:paraId="58893FAD" w14:textId="77777777" w:rsidR="0020038E" w:rsidRPr="00CA2165" w:rsidRDefault="0020038E" w:rsidP="0020038E">
      <w:pPr>
        <w:jc w:val="both"/>
        <w:rPr>
          <w:color w:val="00B0F0"/>
          <w:sz w:val="28"/>
          <w:szCs w:val="28"/>
        </w:rPr>
      </w:pPr>
    </w:p>
    <w:p w14:paraId="245CC171" w14:textId="77777777" w:rsidR="0020038E" w:rsidRPr="00CA2165" w:rsidRDefault="0020038E" w:rsidP="0020038E">
      <w:pPr>
        <w:jc w:val="both"/>
        <w:rPr>
          <w:color w:val="00B0F0"/>
          <w:sz w:val="28"/>
          <w:szCs w:val="28"/>
        </w:rPr>
      </w:pPr>
    </w:p>
    <w:p w14:paraId="1575CD9E" w14:textId="77777777" w:rsidR="0020038E" w:rsidRPr="00CA2165" w:rsidRDefault="0020038E" w:rsidP="0020038E">
      <w:pPr>
        <w:jc w:val="both"/>
        <w:rPr>
          <w:color w:val="00B0F0"/>
          <w:sz w:val="28"/>
          <w:szCs w:val="28"/>
        </w:rPr>
        <w:sectPr w:rsidR="0020038E" w:rsidRPr="00CA2165" w:rsidSect="0020038E">
          <w:pgSz w:w="11906" w:h="16838"/>
          <w:pgMar w:top="851" w:right="709" w:bottom="238" w:left="1559" w:header="709" w:footer="709" w:gutter="0"/>
          <w:cols w:space="708"/>
          <w:titlePg/>
          <w:docGrid w:linePitch="360"/>
        </w:sectPr>
      </w:pPr>
    </w:p>
    <w:p w14:paraId="081A609C" w14:textId="529B20C9" w:rsidR="0020038E" w:rsidRPr="009675EF" w:rsidRDefault="0020038E" w:rsidP="0020038E">
      <w:pPr>
        <w:tabs>
          <w:tab w:val="left" w:pos="9214"/>
        </w:tabs>
        <w:ind w:left="-5919" w:right="-739" w:firstLine="16976"/>
      </w:pPr>
      <w:r w:rsidRPr="009675EF">
        <w:lastRenderedPageBreak/>
        <w:t xml:space="preserve">Приложение № </w:t>
      </w:r>
      <w:r>
        <w:t xml:space="preserve">6 </w:t>
      </w:r>
      <w:r w:rsidRPr="009675EF">
        <w:t xml:space="preserve">к </w:t>
      </w:r>
      <w:r>
        <w:t>протоколу</w:t>
      </w:r>
      <w:r w:rsidRPr="009675EF">
        <w:t xml:space="preserve"> № </w:t>
      </w:r>
      <w:r>
        <w:t>30</w:t>
      </w:r>
    </w:p>
    <w:p w14:paraId="76F8EB74" w14:textId="77777777" w:rsidR="0020038E" w:rsidRPr="009675EF" w:rsidRDefault="0020038E" w:rsidP="0020038E">
      <w:pPr>
        <w:tabs>
          <w:tab w:val="left" w:pos="9214"/>
        </w:tabs>
        <w:ind w:left="-5919" w:right="-739" w:firstLine="16976"/>
      </w:pPr>
      <w:r w:rsidRPr="009675EF">
        <w:t>заседания правления Региональной</w:t>
      </w:r>
    </w:p>
    <w:p w14:paraId="466DB67A" w14:textId="77777777" w:rsidR="0020038E" w:rsidRPr="009675EF" w:rsidRDefault="0020038E" w:rsidP="0020038E">
      <w:pPr>
        <w:tabs>
          <w:tab w:val="left" w:pos="9214"/>
        </w:tabs>
        <w:ind w:left="-5919" w:right="-739" w:firstLine="16976"/>
      </w:pPr>
      <w:r w:rsidRPr="009675EF">
        <w:t>энергетической комиссии</w:t>
      </w:r>
    </w:p>
    <w:p w14:paraId="79FE518A" w14:textId="77777777" w:rsidR="0020038E" w:rsidRDefault="0020038E" w:rsidP="0020038E">
      <w:pPr>
        <w:tabs>
          <w:tab w:val="left" w:pos="9214"/>
        </w:tabs>
        <w:ind w:left="-5919" w:right="-739" w:firstLine="16976"/>
      </w:pPr>
      <w:r w:rsidRPr="009675EF">
        <w:t xml:space="preserve">Кузбасса от </w:t>
      </w:r>
      <w:r>
        <w:t>18</w:t>
      </w:r>
      <w:r w:rsidRPr="009675EF">
        <w:t>.</w:t>
      </w:r>
      <w:r>
        <w:t>04</w:t>
      </w:r>
      <w:r w:rsidRPr="009675EF">
        <w:t>.202</w:t>
      </w:r>
      <w:r>
        <w:t>5</w:t>
      </w:r>
    </w:p>
    <w:p w14:paraId="2C8B1890" w14:textId="77777777" w:rsidR="0020038E" w:rsidRPr="006F6D56" w:rsidRDefault="0020038E" w:rsidP="0020038E">
      <w:pPr>
        <w:tabs>
          <w:tab w:val="left" w:pos="9214"/>
        </w:tabs>
        <w:ind w:left="-3568" w:right="-739" w:firstLine="15475"/>
      </w:pPr>
    </w:p>
    <w:p w14:paraId="5B6B575B" w14:textId="6F3A28D9" w:rsidR="0020038E" w:rsidRPr="00857EEE" w:rsidRDefault="0020038E" w:rsidP="0020038E">
      <w:pPr>
        <w:tabs>
          <w:tab w:val="left" w:pos="0"/>
        </w:tabs>
        <w:ind w:left="3544" w:right="-427"/>
        <w:jc w:val="center"/>
        <w:rPr>
          <w:color w:val="00B0F0"/>
          <w:sz w:val="16"/>
        </w:rPr>
      </w:pPr>
      <w:r w:rsidRPr="00CA2165">
        <w:rPr>
          <w:color w:val="00B0F0"/>
        </w:rPr>
        <w:tab/>
      </w:r>
    </w:p>
    <w:p w14:paraId="40032649" w14:textId="77777777" w:rsidR="0020038E" w:rsidRPr="00B50555" w:rsidRDefault="0020038E" w:rsidP="0020038E">
      <w:pPr>
        <w:jc w:val="center"/>
        <w:rPr>
          <w:b/>
          <w:sz w:val="28"/>
          <w:szCs w:val="28"/>
        </w:rPr>
      </w:pPr>
      <w:r w:rsidRPr="00B50555">
        <w:rPr>
          <w:b/>
          <w:sz w:val="28"/>
          <w:szCs w:val="28"/>
        </w:rPr>
        <w:t xml:space="preserve">Одноставочные тарифы на питьевую воду, техническую воду, водоотведение </w:t>
      </w:r>
    </w:p>
    <w:p w14:paraId="53E08B65" w14:textId="77777777" w:rsidR="0020038E" w:rsidRPr="00B50555" w:rsidRDefault="0020038E" w:rsidP="0020038E">
      <w:pPr>
        <w:jc w:val="center"/>
        <w:rPr>
          <w:b/>
          <w:sz w:val="28"/>
          <w:szCs w:val="28"/>
        </w:rPr>
      </w:pPr>
      <w:r w:rsidRPr="00B50555">
        <w:rPr>
          <w:b/>
          <w:sz w:val="28"/>
          <w:szCs w:val="28"/>
        </w:rPr>
        <w:t>ОАО «Северо-Кузбасская энергетическая компания» (Березовский городской округ)</w:t>
      </w:r>
    </w:p>
    <w:p w14:paraId="68508977" w14:textId="77777777" w:rsidR="0020038E" w:rsidRPr="00E74AB8" w:rsidRDefault="0020038E" w:rsidP="0020038E">
      <w:pPr>
        <w:jc w:val="center"/>
        <w:rPr>
          <w:b/>
          <w:sz w:val="28"/>
          <w:szCs w:val="28"/>
        </w:rPr>
      </w:pPr>
      <w:r w:rsidRPr="00E74AB8">
        <w:rPr>
          <w:b/>
          <w:sz w:val="28"/>
          <w:szCs w:val="28"/>
        </w:rPr>
        <w:t>на период с 01.01.2024 по 31.12.2028</w:t>
      </w:r>
    </w:p>
    <w:p w14:paraId="74B68A05" w14:textId="77777777" w:rsidR="0020038E" w:rsidRPr="0017300F" w:rsidRDefault="0020038E" w:rsidP="0020038E">
      <w:pPr>
        <w:jc w:val="center"/>
        <w:rPr>
          <w:b/>
          <w:color w:val="00B0F0"/>
          <w:sz w:val="22"/>
          <w:szCs w:val="22"/>
        </w:rPr>
      </w:pPr>
    </w:p>
    <w:tbl>
      <w:tblPr>
        <w:tblW w:w="14749" w:type="dxa"/>
        <w:jc w:val="center"/>
        <w:tblLayout w:type="fixed"/>
        <w:tblLook w:val="04A0" w:firstRow="1" w:lastRow="0" w:firstColumn="1" w:lastColumn="0" w:noHBand="0" w:noVBand="1"/>
      </w:tblPr>
      <w:tblGrid>
        <w:gridCol w:w="564"/>
        <w:gridCol w:w="2413"/>
        <w:gridCol w:w="1141"/>
        <w:gridCol w:w="1134"/>
        <w:gridCol w:w="1134"/>
        <w:gridCol w:w="1134"/>
        <w:gridCol w:w="1134"/>
        <w:gridCol w:w="1134"/>
        <w:gridCol w:w="1275"/>
        <w:gridCol w:w="1276"/>
        <w:gridCol w:w="1134"/>
        <w:gridCol w:w="1276"/>
      </w:tblGrid>
      <w:tr w:rsidR="0020038E" w:rsidRPr="00CA2165" w14:paraId="11993867" w14:textId="77777777" w:rsidTr="0020038E">
        <w:trPr>
          <w:trHeight w:val="265"/>
          <w:jc w:val="center"/>
        </w:trPr>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D9E252" w14:textId="77777777" w:rsidR="0020038E" w:rsidRPr="0017300F" w:rsidRDefault="0020038E" w:rsidP="00F25B2B">
            <w:pPr>
              <w:jc w:val="center"/>
              <w:rPr>
                <w:sz w:val="22"/>
                <w:szCs w:val="22"/>
              </w:rPr>
            </w:pPr>
            <w:r w:rsidRPr="0017300F">
              <w:rPr>
                <w:sz w:val="22"/>
                <w:szCs w:val="22"/>
              </w:rPr>
              <w:t>№ п/п</w:t>
            </w:r>
          </w:p>
        </w:tc>
        <w:tc>
          <w:tcPr>
            <w:tcW w:w="24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CC2B0B" w14:textId="77777777" w:rsidR="0020038E" w:rsidRPr="0017300F" w:rsidRDefault="0020038E" w:rsidP="00F25B2B">
            <w:pPr>
              <w:jc w:val="center"/>
              <w:rPr>
                <w:sz w:val="22"/>
                <w:szCs w:val="22"/>
              </w:rPr>
            </w:pPr>
            <w:r w:rsidRPr="0017300F">
              <w:rPr>
                <w:sz w:val="22"/>
                <w:szCs w:val="22"/>
              </w:rPr>
              <w:t>Наименование услуг, потребителей</w:t>
            </w:r>
          </w:p>
        </w:tc>
        <w:tc>
          <w:tcPr>
            <w:tcW w:w="11772" w:type="dxa"/>
            <w:gridSpan w:val="10"/>
            <w:tcBorders>
              <w:top w:val="single" w:sz="4" w:space="0" w:color="auto"/>
              <w:left w:val="nil"/>
              <w:bottom w:val="single" w:sz="4" w:space="0" w:color="auto"/>
              <w:right w:val="single" w:sz="4" w:space="0" w:color="auto"/>
            </w:tcBorders>
            <w:shd w:val="clear" w:color="000000" w:fill="FFFFFF"/>
            <w:vAlign w:val="center"/>
            <w:hideMark/>
          </w:tcPr>
          <w:p w14:paraId="719C3B3B" w14:textId="77777777" w:rsidR="0020038E" w:rsidRPr="0017300F" w:rsidRDefault="0020038E" w:rsidP="00F25B2B">
            <w:pPr>
              <w:jc w:val="center"/>
            </w:pPr>
            <w:r w:rsidRPr="0017300F">
              <w:t>Тариф, руб./м</w:t>
            </w:r>
            <w:r w:rsidRPr="0017300F">
              <w:rPr>
                <w:vertAlign w:val="superscript"/>
              </w:rPr>
              <w:t>3</w:t>
            </w:r>
          </w:p>
        </w:tc>
      </w:tr>
      <w:tr w:rsidR="0020038E" w:rsidRPr="00CA2165" w14:paraId="54D1D858" w14:textId="77777777" w:rsidTr="0020038E">
        <w:trPr>
          <w:trHeight w:val="329"/>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3E158589" w14:textId="77777777" w:rsidR="0020038E" w:rsidRPr="0017300F" w:rsidRDefault="0020038E" w:rsidP="00F25B2B"/>
        </w:tc>
        <w:tc>
          <w:tcPr>
            <w:tcW w:w="2413" w:type="dxa"/>
            <w:vMerge/>
            <w:tcBorders>
              <w:top w:val="single" w:sz="4" w:space="0" w:color="auto"/>
              <w:left w:val="single" w:sz="4" w:space="0" w:color="auto"/>
              <w:bottom w:val="single" w:sz="4" w:space="0" w:color="auto"/>
              <w:right w:val="single" w:sz="4" w:space="0" w:color="auto"/>
            </w:tcBorders>
            <w:vAlign w:val="center"/>
          </w:tcPr>
          <w:p w14:paraId="5AB0A27F" w14:textId="77777777" w:rsidR="0020038E" w:rsidRPr="0017300F" w:rsidRDefault="0020038E" w:rsidP="00F25B2B"/>
        </w:tc>
        <w:tc>
          <w:tcPr>
            <w:tcW w:w="2275" w:type="dxa"/>
            <w:gridSpan w:val="2"/>
            <w:tcBorders>
              <w:top w:val="nil"/>
              <w:left w:val="nil"/>
              <w:bottom w:val="single" w:sz="4" w:space="0" w:color="auto"/>
              <w:right w:val="single" w:sz="4" w:space="0" w:color="auto"/>
            </w:tcBorders>
            <w:shd w:val="clear" w:color="000000" w:fill="FFFFFF"/>
            <w:vAlign w:val="center"/>
          </w:tcPr>
          <w:p w14:paraId="4556D826" w14:textId="77777777" w:rsidR="0020038E" w:rsidRPr="0017300F" w:rsidRDefault="0020038E" w:rsidP="00F25B2B">
            <w:pPr>
              <w:jc w:val="center"/>
              <w:rPr>
                <w:sz w:val="22"/>
                <w:szCs w:val="22"/>
              </w:rPr>
            </w:pPr>
            <w:r w:rsidRPr="0017300F">
              <w:rPr>
                <w:sz w:val="22"/>
                <w:szCs w:val="22"/>
              </w:rPr>
              <w:t>2024 год</w:t>
            </w:r>
          </w:p>
        </w:tc>
        <w:tc>
          <w:tcPr>
            <w:tcW w:w="2268" w:type="dxa"/>
            <w:gridSpan w:val="2"/>
            <w:tcBorders>
              <w:top w:val="nil"/>
              <w:left w:val="nil"/>
              <w:bottom w:val="single" w:sz="4" w:space="0" w:color="auto"/>
              <w:right w:val="single" w:sz="4" w:space="0" w:color="auto"/>
            </w:tcBorders>
            <w:shd w:val="clear" w:color="000000" w:fill="FFFFFF"/>
            <w:vAlign w:val="center"/>
          </w:tcPr>
          <w:p w14:paraId="2FAF06DE" w14:textId="77777777" w:rsidR="0020038E" w:rsidRPr="0017300F" w:rsidRDefault="0020038E" w:rsidP="00F25B2B">
            <w:pPr>
              <w:jc w:val="center"/>
              <w:rPr>
                <w:sz w:val="22"/>
                <w:szCs w:val="22"/>
              </w:rPr>
            </w:pPr>
            <w:r w:rsidRPr="0017300F">
              <w:rPr>
                <w:sz w:val="22"/>
                <w:szCs w:val="22"/>
              </w:rPr>
              <w:t>2025 год</w:t>
            </w:r>
            <w:r>
              <w:rPr>
                <w:sz w:val="22"/>
                <w:szCs w:val="22"/>
              </w:rPr>
              <w:t>**</w:t>
            </w:r>
          </w:p>
        </w:tc>
        <w:tc>
          <w:tcPr>
            <w:tcW w:w="2268" w:type="dxa"/>
            <w:gridSpan w:val="2"/>
            <w:tcBorders>
              <w:top w:val="nil"/>
              <w:left w:val="nil"/>
              <w:bottom w:val="single" w:sz="4" w:space="0" w:color="auto"/>
              <w:right w:val="single" w:sz="4" w:space="0" w:color="auto"/>
            </w:tcBorders>
            <w:shd w:val="clear" w:color="000000" w:fill="FFFFFF"/>
            <w:vAlign w:val="center"/>
          </w:tcPr>
          <w:p w14:paraId="68A73D0D" w14:textId="77777777" w:rsidR="0020038E" w:rsidRPr="0017300F" w:rsidRDefault="0020038E" w:rsidP="00F25B2B">
            <w:pPr>
              <w:jc w:val="center"/>
              <w:rPr>
                <w:sz w:val="22"/>
                <w:szCs w:val="22"/>
              </w:rPr>
            </w:pPr>
            <w:r w:rsidRPr="0017300F">
              <w:rPr>
                <w:sz w:val="22"/>
                <w:szCs w:val="22"/>
              </w:rPr>
              <w:t>2026 год</w:t>
            </w:r>
          </w:p>
        </w:tc>
        <w:tc>
          <w:tcPr>
            <w:tcW w:w="2551" w:type="dxa"/>
            <w:gridSpan w:val="2"/>
            <w:tcBorders>
              <w:top w:val="nil"/>
              <w:left w:val="nil"/>
              <w:bottom w:val="single" w:sz="4" w:space="0" w:color="auto"/>
              <w:right w:val="single" w:sz="4" w:space="0" w:color="auto"/>
            </w:tcBorders>
            <w:shd w:val="clear" w:color="000000" w:fill="FFFFFF"/>
            <w:vAlign w:val="center"/>
          </w:tcPr>
          <w:p w14:paraId="72DE03B8" w14:textId="77777777" w:rsidR="0020038E" w:rsidRPr="0017300F" w:rsidRDefault="0020038E" w:rsidP="00F25B2B">
            <w:pPr>
              <w:jc w:val="center"/>
              <w:rPr>
                <w:sz w:val="22"/>
                <w:szCs w:val="22"/>
              </w:rPr>
            </w:pPr>
            <w:r w:rsidRPr="0017300F">
              <w:rPr>
                <w:sz w:val="22"/>
                <w:szCs w:val="22"/>
              </w:rPr>
              <w:t>2027 год</w:t>
            </w:r>
          </w:p>
        </w:tc>
        <w:tc>
          <w:tcPr>
            <w:tcW w:w="2410" w:type="dxa"/>
            <w:gridSpan w:val="2"/>
            <w:tcBorders>
              <w:top w:val="nil"/>
              <w:left w:val="nil"/>
              <w:bottom w:val="single" w:sz="4" w:space="0" w:color="auto"/>
              <w:right w:val="single" w:sz="4" w:space="0" w:color="auto"/>
            </w:tcBorders>
            <w:shd w:val="clear" w:color="000000" w:fill="FFFFFF"/>
            <w:vAlign w:val="center"/>
          </w:tcPr>
          <w:p w14:paraId="4A41AE8B" w14:textId="77777777" w:rsidR="0020038E" w:rsidRPr="0017300F" w:rsidRDefault="0020038E" w:rsidP="00F25B2B">
            <w:pPr>
              <w:jc w:val="center"/>
              <w:rPr>
                <w:sz w:val="22"/>
                <w:szCs w:val="22"/>
              </w:rPr>
            </w:pPr>
            <w:r w:rsidRPr="0017300F">
              <w:rPr>
                <w:sz w:val="22"/>
                <w:szCs w:val="22"/>
              </w:rPr>
              <w:t>2028 год</w:t>
            </w:r>
          </w:p>
        </w:tc>
      </w:tr>
      <w:tr w:rsidR="0020038E" w:rsidRPr="00CA2165" w14:paraId="2ADA495D" w14:textId="77777777" w:rsidTr="0020038E">
        <w:trPr>
          <w:trHeight w:val="357"/>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1659D9C" w14:textId="77777777" w:rsidR="0020038E" w:rsidRPr="0017300F" w:rsidRDefault="0020038E" w:rsidP="00F25B2B"/>
        </w:tc>
        <w:tc>
          <w:tcPr>
            <w:tcW w:w="2413" w:type="dxa"/>
            <w:vMerge/>
            <w:tcBorders>
              <w:top w:val="single" w:sz="4" w:space="0" w:color="auto"/>
              <w:left w:val="single" w:sz="4" w:space="0" w:color="auto"/>
              <w:bottom w:val="single" w:sz="4" w:space="0" w:color="auto"/>
              <w:right w:val="single" w:sz="4" w:space="0" w:color="auto"/>
            </w:tcBorders>
            <w:vAlign w:val="center"/>
            <w:hideMark/>
          </w:tcPr>
          <w:p w14:paraId="025C23E5" w14:textId="77777777" w:rsidR="0020038E" w:rsidRPr="0017300F" w:rsidRDefault="0020038E" w:rsidP="00F25B2B"/>
        </w:tc>
        <w:tc>
          <w:tcPr>
            <w:tcW w:w="1141" w:type="dxa"/>
            <w:tcBorders>
              <w:top w:val="nil"/>
              <w:left w:val="nil"/>
              <w:bottom w:val="single" w:sz="4" w:space="0" w:color="auto"/>
              <w:right w:val="single" w:sz="4" w:space="0" w:color="auto"/>
            </w:tcBorders>
            <w:shd w:val="clear" w:color="000000" w:fill="FFFFFF"/>
            <w:vAlign w:val="center"/>
          </w:tcPr>
          <w:p w14:paraId="23D9C0D7" w14:textId="77777777" w:rsidR="0020038E" w:rsidRPr="0017300F" w:rsidRDefault="0020038E" w:rsidP="00F25B2B">
            <w:pPr>
              <w:jc w:val="center"/>
              <w:rPr>
                <w:sz w:val="16"/>
                <w:szCs w:val="16"/>
              </w:rPr>
            </w:pPr>
            <w:r w:rsidRPr="0017300F">
              <w:rPr>
                <w:sz w:val="16"/>
                <w:szCs w:val="16"/>
              </w:rPr>
              <w:t xml:space="preserve">с 01.01. </w:t>
            </w:r>
          </w:p>
          <w:p w14:paraId="73C7B7DE" w14:textId="77777777" w:rsidR="0020038E" w:rsidRPr="0017300F" w:rsidRDefault="0020038E" w:rsidP="00F25B2B">
            <w:pPr>
              <w:jc w:val="center"/>
              <w:rPr>
                <w:sz w:val="16"/>
                <w:szCs w:val="16"/>
              </w:rPr>
            </w:pPr>
            <w:r w:rsidRPr="0017300F">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4FE5C698" w14:textId="77777777" w:rsidR="0020038E" w:rsidRPr="0017300F" w:rsidRDefault="0020038E" w:rsidP="00F25B2B">
            <w:pPr>
              <w:jc w:val="center"/>
              <w:rPr>
                <w:sz w:val="16"/>
                <w:szCs w:val="16"/>
              </w:rPr>
            </w:pPr>
            <w:r w:rsidRPr="0017300F">
              <w:rPr>
                <w:sz w:val="16"/>
                <w:szCs w:val="16"/>
              </w:rPr>
              <w:t xml:space="preserve">с 01.07. </w:t>
            </w:r>
          </w:p>
          <w:p w14:paraId="3D00944E" w14:textId="77777777" w:rsidR="0020038E" w:rsidRPr="0017300F" w:rsidRDefault="0020038E" w:rsidP="00F25B2B">
            <w:pPr>
              <w:jc w:val="center"/>
              <w:rPr>
                <w:sz w:val="16"/>
                <w:szCs w:val="16"/>
              </w:rPr>
            </w:pPr>
            <w:r w:rsidRPr="0017300F">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5A463B11" w14:textId="77777777" w:rsidR="0020038E" w:rsidRPr="0017300F" w:rsidRDefault="0020038E" w:rsidP="00F25B2B">
            <w:pPr>
              <w:jc w:val="center"/>
              <w:rPr>
                <w:sz w:val="16"/>
                <w:szCs w:val="16"/>
              </w:rPr>
            </w:pPr>
            <w:r w:rsidRPr="0017300F">
              <w:rPr>
                <w:sz w:val="16"/>
                <w:szCs w:val="16"/>
              </w:rPr>
              <w:t xml:space="preserve">с 01.01. </w:t>
            </w:r>
          </w:p>
          <w:p w14:paraId="5354E6FF" w14:textId="77777777" w:rsidR="0020038E" w:rsidRPr="0017300F" w:rsidRDefault="0020038E" w:rsidP="00F25B2B">
            <w:pPr>
              <w:jc w:val="center"/>
              <w:rPr>
                <w:sz w:val="16"/>
                <w:szCs w:val="16"/>
              </w:rPr>
            </w:pPr>
            <w:r w:rsidRPr="0017300F">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7B2EAD15" w14:textId="77777777" w:rsidR="0020038E" w:rsidRPr="0017300F" w:rsidRDefault="0020038E" w:rsidP="00F25B2B">
            <w:pPr>
              <w:jc w:val="center"/>
              <w:rPr>
                <w:sz w:val="16"/>
                <w:szCs w:val="16"/>
              </w:rPr>
            </w:pPr>
            <w:r w:rsidRPr="0017300F">
              <w:rPr>
                <w:sz w:val="16"/>
                <w:szCs w:val="16"/>
              </w:rPr>
              <w:t xml:space="preserve">с 01.07. </w:t>
            </w:r>
          </w:p>
          <w:p w14:paraId="48B306C6" w14:textId="77777777" w:rsidR="0020038E" w:rsidRPr="0017300F" w:rsidRDefault="0020038E" w:rsidP="00F25B2B">
            <w:pPr>
              <w:jc w:val="center"/>
              <w:rPr>
                <w:sz w:val="16"/>
                <w:szCs w:val="16"/>
              </w:rPr>
            </w:pPr>
            <w:r w:rsidRPr="0017300F">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1717B56C" w14:textId="77777777" w:rsidR="0020038E" w:rsidRPr="0017300F" w:rsidRDefault="0020038E" w:rsidP="00F25B2B">
            <w:pPr>
              <w:jc w:val="center"/>
              <w:rPr>
                <w:sz w:val="16"/>
                <w:szCs w:val="16"/>
              </w:rPr>
            </w:pPr>
            <w:r w:rsidRPr="0017300F">
              <w:rPr>
                <w:sz w:val="16"/>
                <w:szCs w:val="16"/>
              </w:rPr>
              <w:t xml:space="preserve">с 01.01. </w:t>
            </w:r>
          </w:p>
          <w:p w14:paraId="03979B66" w14:textId="77777777" w:rsidR="0020038E" w:rsidRPr="0017300F" w:rsidRDefault="0020038E" w:rsidP="00F25B2B">
            <w:pPr>
              <w:jc w:val="center"/>
              <w:rPr>
                <w:sz w:val="16"/>
                <w:szCs w:val="16"/>
              </w:rPr>
            </w:pPr>
            <w:r w:rsidRPr="0017300F">
              <w:rPr>
                <w:sz w:val="16"/>
                <w:szCs w:val="16"/>
              </w:rPr>
              <w:t>по 30.06.</w:t>
            </w:r>
          </w:p>
        </w:tc>
        <w:tc>
          <w:tcPr>
            <w:tcW w:w="1134" w:type="dxa"/>
            <w:tcBorders>
              <w:top w:val="nil"/>
              <w:left w:val="nil"/>
              <w:bottom w:val="single" w:sz="4" w:space="0" w:color="auto"/>
              <w:right w:val="single" w:sz="4" w:space="0" w:color="auto"/>
            </w:tcBorders>
            <w:shd w:val="clear" w:color="000000" w:fill="FFFFFF"/>
            <w:vAlign w:val="center"/>
          </w:tcPr>
          <w:p w14:paraId="6A313D24" w14:textId="77777777" w:rsidR="0020038E" w:rsidRPr="0017300F" w:rsidRDefault="0020038E" w:rsidP="00F25B2B">
            <w:pPr>
              <w:jc w:val="center"/>
              <w:rPr>
                <w:sz w:val="16"/>
                <w:szCs w:val="16"/>
              </w:rPr>
            </w:pPr>
            <w:r w:rsidRPr="0017300F">
              <w:rPr>
                <w:sz w:val="16"/>
                <w:szCs w:val="16"/>
              </w:rPr>
              <w:t xml:space="preserve">с 01.07. </w:t>
            </w:r>
          </w:p>
          <w:p w14:paraId="7E038AE8" w14:textId="77777777" w:rsidR="0020038E" w:rsidRPr="0017300F" w:rsidRDefault="0020038E" w:rsidP="00F25B2B">
            <w:pPr>
              <w:jc w:val="center"/>
              <w:rPr>
                <w:sz w:val="16"/>
                <w:szCs w:val="16"/>
              </w:rPr>
            </w:pPr>
            <w:r w:rsidRPr="0017300F">
              <w:rPr>
                <w:sz w:val="16"/>
                <w:szCs w:val="16"/>
              </w:rPr>
              <w:t>по 31.12.</w:t>
            </w:r>
          </w:p>
        </w:tc>
        <w:tc>
          <w:tcPr>
            <w:tcW w:w="1275" w:type="dxa"/>
            <w:tcBorders>
              <w:top w:val="nil"/>
              <w:left w:val="nil"/>
              <w:bottom w:val="single" w:sz="4" w:space="0" w:color="auto"/>
              <w:right w:val="single" w:sz="4" w:space="0" w:color="auto"/>
            </w:tcBorders>
            <w:shd w:val="clear" w:color="000000" w:fill="FFFFFF"/>
            <w:vAlign w:val="center"/>
          </w:tcPr>
          <w:p w14:paraId="68F4D7A5" w14:textId="77777777" w:rsidR="0020038E" w:rsidRPr="0017300F" w:rsidRDefault="0020038E" w:rsidP="00F25B2B">
            <w:pPr>
              <w:jc w:val="center"/>
              <w:rPr>
                <w:sz w:val="16"/>
                <w:szCs w:val="16"/>
              </w:rPr>
            </w:pPr>
            <w:r w:rsidRPr="0017300F">
              <w:rPr>
                <w:sz w:val="16"/>
                <w:szCs w:val="16"/>
              </w:rPr>
              <w:t xml:space="preserve">с 01.01. </w:t>
            </w:r>
          </w:p>
          <w:p w14:paraId="1401CE67" w14:textId="77777777" w:rsidR="0020038E" w:rsidRPr="0017300F" w:rsidRDefault="0020038E" w:rsidP="00F25B2B">
            <w:pPr>
              <w:jc w:val="center"/>
              <w:rPr>
                <w:sz w:val="16"/>
                <w:szCs w:val="16"/>
              </w:rPr>
            </w:pPr>
            <w:r w:rsidRPr="0017300F">
              <w:rPr>
                <w:sz w:val="16"/>
                <w:szCs w:val="16"/>
              </w:rPr>
              <w:t>по 30.06.</w:t>
            </w:r>
          </w:p>
        </w:tc>
        <w:tc>
          <w:tcPr>
            <w:tcW w:w="1276" w:type="dxa"/>
            <w:tcBorders>
              <w:top w:val="nil"/>
              <w:left w:val="nil"/>
              <w:bottom w:val="single" w:sz="4" w:space="0" w:color="auto"/>
              <w:right w:val="single" w:sz="4" w:space="0" w:color="auto"/>
            </w:tcBorders>
            <w:shd w:val="clear" w:color="000000" w:fill="FFFFFF"/>
            <w:vAlign w:val="center"/>
          </w:tcPr>
          <w:p w14:paraId="245809C1" w14:textId="77777777" w:rsidR="0020038E" w:rsidRPr="0017300F" w:rsidRDefault="0020038E" w:rsidP="00F25B2B">
            <w:pPr>
              <w:jc w:val="center"/>
              <w:rPr>
                <w:sz w:val="16"/>
                <w:szCs w:val="16"/>
              </w:rPr>
            </w:pPr>
            <w:r w:rsidRPr="0017300F">
              <w:rPr>
                <w:sz w:val="16"/>
                <w:szCs w:val="16"/>
              </w:rPr>
              <w:t xml:space="preserve">с 01.07. </w:t>
            </w:r>
          </w:p>
          <w:p w14:paraId="607AFDC3" w14:textId="77777777" w:rsidR="0020038E" w:rsidRPr="0017300F" w:rsidRDefault="0020038E" w:rsidP="00F25B2B">
            <w:pPr>
              <w:jc w:val="center"/>
              <w:rPr>
                <w:sz w:val="16"/>
                <w:szCs w:val="16"/>
              </w:rPr>
            </w:pPr>
            <w:r w:rsidRPr="0017300F">
              <w:rPr>
                <w:sz w:val="16"/>
                <w:szCs w:val="16"/>
              </w:rPr>
              <w:t>по 31.12.</w:t>
            </w:r>
          </w:p>
        </w:tc>
        <w:tc>
          <w:tcPr>
            <w:tcW w:w="1134" w:type="dxa"/>
            <w:tcBorders>
              <w:top w:val="nil"/>
              <w:left w:val="nil"/>
              <w:bottom w:val="single" w:sz="4" w:space="0" w:color="auto"/>
              <w:right w:val="single" w:sz="4" w:space="0" w:color="auto"/>
            </w:tcBorders>
            <w:shd w:val="clear" w:color="000000" w:fill="FFFFFF"/>
            <w:vAlign w:val="center"/>
          </w:tcPr>
          <w:p w14:paraId="69661B12" w14:textId="77777777" w:rsidR="0020038E" w:rsidRPr="0017300F" w:rsidRDefault="0020038E" w:rsidP="00F25B2B">
            <w:pPr>
              <w:jc w:val="center"/>
              <w:rPr>
                <w:sz w:val="16"/>
                <w:szCs w:val="16"/>
              </w:rPr>
            </w:pPr>
            <w:r w:rsidRPr="0017300F">
              <w:rPr>
                <w:sz w:val="16"/>
                <w:szCs w:val="16"/>
              </w:rPr>
              <w:t xml:space="preserve">с 01.01. </w:t>
            </w:r>
          </w:p>
          <w:p w14:paraId="0D297DB3" w14:textId="77777777" w:rsidR="0020038E" w:rsidRPr="0017300F" w:rsidRDefault="0020038E" w:rsidP="00F25B2B">
            <w:pPr>
              <w:jc w:val="center"/>
              <w:rPr>
                <w:sz w:val="16"/>
                <w:szCs w:val="16"/>
              </w:rPr>
            </w:pPr>
            <w:r w:rsidRPr="0017300F">
              <w:rPr>
                <w:sz w:val="16"/>
                <w:szCs w:val="16"/>
              </w:rPr>
              <w:t>по 30.06.</w:t>
            </w:r>
          </w:p>
        </w:tc>
        <w:tc>
          <w:tcPr>
            <w:tcW w:w="1276" w:type="dxa"/>
            <w:tcBorders>
              <w:top w:val="nil"/>
              <w:left w:val="nil"/>
              <w:bottom w:val="single" w:sz="4" w:space="0" w:color="auto"/>
              <w:right w:val="single" w:sz="4" w:space="0" w:color="auto"/>
            </w:tcBorders>
            <w:shd w:val="clear" w:color="000000" w:fill="FFFFFF"/>
            <w:vAlign w:val="center"/>
          </w:tcPr>
          <w:p w14:paraId="0BC7EEAF" w14:textId="77777777" w:rsidR="0020038E" w:rsidRPr="0017300F" w:rsidRDefault="0020038E" w:rsidP="00F25B2B">
            <w:pPr>
              <w:jc w:val="center"/>
              <w:rPr>
                <w:sz w:val="16"/>
                <w:szCs w:val="16"/>
              </w:rPr>
            </w:pPr>
            <w:r w:rsidRPr="0017300F">
              <w:rPr>
                <w:sz w:val="16"/>
                <w:szCs w:val="16"/>
              </w:rPr>
              <w:t xml:space="preserve">с 01.07. </w:t>
            </w:r>
          </w:p>
          <w:p w14:paraId="101C5AF6" w14:textId="77777777" w:rsidR="0020038E" w:rsidRPr="0017300F" w:rsidRDefault="0020038E" w:rsidP="00F25B2B">
            <w:pPr>
              <w:jc w:val="center"/>
              <w:rPr>
                <w:sz w:val="16"/>
                <w:szCs w:val="16"/>
              </w:rPr>
            </w:pPr>
            <w:r w:rsidRPr="0017300F">
              <w:rPr>
                <w:sz w:val="16"/>
                <w:szCs w:val="16"/>
              </w:rPr>
              <w:t>по 31.12.</w:t>
            </w:r>
          </w:p>
        </w:tc>
      </w:tr>
      <w:tr w:rsidR="0020038E" w:rsidRPr="00DC6267" w14:paraId="741BFE01" w14:textId="77777777" w:rsidTr="0020038E">
        <w:trPr>
          <w:trHeight w:val="271"/>
          <w:jc w:val="center"/>
        </w:trPr>
        <w:tc>
          <w:tcPr>
            <w:tcW w:w="564" w:type="dxa"/>
            <w:tcBorders>
              <w:top w:val="single" w:sz="4" w:space="0" w:color="auto"/>
              <w:left w:val="single" w:sz="4" w:space="0" w:color="auto"/>
              <w:bottom w:val="single" w:sz="4" w:space="0" w:color="auto"/>
              <w:right w:val="single" w:sz="4" w:space="0" w:color="auto"/>
            </w:tcBorders>
            <w:vAlign w:val="center"/>
          </w:tcPr>
          <w:p w14:paraId="133D3EE4" w14:textId="77777777" w:rsidR="0020038E" w:rsidRPr="0017300F" w:rsidRDefault="0020038E" w:rsidP="00F25B2B">
            <w:pPr>
              <w:jc w:val="center"/>
              <w:rPr>
                <w:sz w:val="22"/>
                <w:szCs w:val="22"/>
              </w:rPr>
            </w:pPr>
            <w:r w:rsidRPr="0017300F">
              <w:rPr>
                <w:sz w:val="22"/>
                <w:szCs w:val="22"/>
              </w:rPr>
              <w:t>1</w:t>
            </w:r>
          </w:p>
        </w:tc>
        <w:tc>
          <w:tcPr>
            <w:tcW w:w="2413" w:type="dxa"/>
            <w:tcBorders>
              <w:top w:val="single" w:sz="4" w:space="0" w:color="auto"/>
              <w:left w:val="single" w:sz="4" w:space="0" w:color="auto"/>
              <w:bottom w:val="single" w:sz="4" w:space="0" w:color="auto"/>
              <w:right w:val="single" w:sz="4" w:space="0" w:color="auto"/>
            </w:tcBorders>
            <w:vAlign w:val="center"/>
          </w:tcPr>
          <w:p w14:paraId="2FA27CF5" w14:textId="77777777" w:rsidR="0020038E" w:rsidRPr="0017300F" w:rsidRDefault="0020038E" w:rsidP="00F25B2B">
            <w:pPr>
              <w:jc w:val="center"/>
              <w:rPr>
                <w:sz w:val="22"/>
                <w:szCs w:val="22"/>
              </w:rPr>
            </w:pPr>
            <w:r w:rsidRPr="0017300F">
              <w:rPr>
                <w:sz w:val="22"/>
                <w:szCs w:val="22"/>
              </w:rPr>
              <w:t>2</w:t>
            </w:r>
          </w:p>
        </w:tc>
        <w:tc>
          <w:tcPr>
            <w:tcW w:w="1141" w:type="dxa"/>
            <w:tcBorders>
              <w:top w:val="nil"/>
              <w:left w:val="nil"/>
              <w:bottom w:val="single" w:sz="4" w:space="0" w:color="auto"/>
              <w:right w:val="single" w:sz="4" w:space="0" w:color="auto"/>
            </w:tcBorders>
            <w:shd w:val="clear" w:color="000000" w:fill="FFFFFF"/>
            <w:vAlign w:val="center"/>
          </w:tcPr>
          <w:p w14:paraId="07A08B77" w14:textId="77777777" w:rsidR="0020038E" w:rsidRPr="0017300F" w:rsidRDefault="0020038E" w:rsidP="00F25B2B">
            <w:pPr>
              <w:jc w:val="center"/>
              <w:rPr>
                <w:sz w:val="22"/>
                <w:szCs w:val="22"/>
              </w:rPr>
            </w:pPr>
            <w:r>
              <w:rPr>
                <w:sz w:val="22"/>
                <w:szCs w:val="22"/>
              </w:rPr>
              <w:t>4</w:t>
            </w:r>
          </w:p>
        </w:tc>
        <w:tc>
          <w:tcPr>
            <w:tcW w:w="1134" w:type="dxa"/>
            <w:tcBorders>
              <w:top w:val="nil"/>
              <w:left w:val="nil"/>
              <w:bottom w:val="single" w:sz="4" w:space="0" w:color="auto"/>
              <w:right w:val="single" w:sz="4" w:space="0" w:color="auto"/>
            </w:tcBorders>
            <w:shd w:val="clear" w:color="000000" w:fill="FFFFFF"/>
            <w:vAlign w:val="center"/>
          </w:tcPr>
          <w:p w14:paraId="3512FA25" w14:textId="77777777" w:rsidR="0020038E" w:rsidRPr="0017300F" w:rsidRDefault="0020038E" w:rsidP="00F25B2B">
            <w:pPr>
              <w:jc w:val="center"/>
              <w:rPr>
                <w:sz w:val="22"/>
                <w:szCs w:val="22"/>
              </w:rPr>
            </w:pPr>
            <w:r>
              <w:rPr>
                <w:sz w:val="22"/>
                <w:szCs w:val="22"/>
              </w:rPr>
              <w:t>5</w:t>
            </w:r>
          </w:p>
        </w:tc>
        <w:tc>
          <w:tcPr>
            <w:tcW w:w="1134" w:type="dxa"/>
            <w:tcBorders>
              <w:top w:val="nil"/>
              <w:left w:val="nil"/>
              <w:bottom w:val="single" w:sz="4" w:space="0" w:color="auto"/>
              <w:right w:val="single" w:sz="4" w:space="0" w:color="auto"/>
            </w:tcBorders>
            <w:shd w:val="clear" w:color="000000" w:fill="FFFFFF"/>
            <w:vAlign w:val="center"/>
          </w:tcPr>
          <w:p w14:paraId="341333D6" w14:textId="77777777" w:rsidR="0020038E" w:rsidRPr="0017300F" w:rsidRDefault="0020038E" w:rsidP="00F25B2B">
            <w:pPr>
              <w:jc w:val="center"/>
              <w:rPr>
                <w:sz w:val="22"/>
                <w:szCs w:val="22"/>
              </w:rPr>
            </w:pPr>
            <w:r>
              <w:rPr>
                <w:sz w:val="22"/>
                <w:szCs w:val="22"/>
              </w:rPr>
              <w:t>6</w:t>
            </w:r>
          </w:p>
        </w:tc>
        <w:tc>
          <w:tcPr>
            <w:tcW w:w="1134" w:type="dxa"/>
            <w:tcBorders>
              <w:top w:val="nil"/>
              <w:left w:val="nil"/>
              <w:bottom w:val="single" w:sz="4" w:space="0" w:color="auto"/>
              <w:right w:val="single" w:sz="4" w:space="0" w:color="auto"/>
            </w:tcBorders>
            <w:shd w:val="clear" w:color="000000" w:fill="FFFFFF"/>
            <w:vAlign w:val="center"/>
          </w:tcPr>
          <w:p w14:paraId="5FB85CC7" w14:textId="77777777" w:rsidR="0020038E" w:rsidRPr="0017300F" w:rsidRDefault="0020038E" w:rsidP="00F25B2B">
            <w:pPr>
              <w:jc w:val="center"/>
              <w:rPr>
                <w:sz w:val="22"/>
                <w:szCs w:val="22"/>
              </w:rPr>
            </w:pPr>
            <w:r>
              <w:rPr>
                <w:sz w:val="22"/>
                <w:szCs w:val="22"/>
              </w:rPr>
              <w:t>7</w:t>
            </w:r>
          </w:p>
        </w:tc>
        <w:tc>
          <w:tcPr>
            <w:tcW w:w="1134" w:type="dxa"/>
            <w:tcBorders>
              <w:top w:val="nil"/>
              <w:left w:val="nil"/>
              <w:bottom w:val="single" w:sz="4" w:space="0" w:color="auto"/>
              <w:right w:val="single" w:sz="4" w:space="0" w:color="auto"/>
            </w:tcBorders>
            <w:shd w:val="clear" w:color="000000" w:fill="FFFFFF"/>
            <w:vAlign w:val="center"/>
          </w:tcPr>
          <w:p w14:paraId="3ECC156F" w14:textId="77777777" w:rsidR="0020038E" w:rsidRPr="0017300F" w:rsidRDefault="0020038E" w:rsidP="00F25B2B">
            <w:pPr>
              <w:jc w:val="center"/>
              <w:rPr>
                <w:sz w:val="22"/>
                <w:szCs w:val="22"/>
              </w:rPr>
            </w:pPr>
            <w:r>
              <w:rPr>
                <w:sz w:val="22"/>
                <w:szCs w:val="22"/>
              </w:rPr>
              <w:t>8</w:t>
            </w:r>
          </w:p>
        </w:tc>
        <w:tc>
          <w:tcPr>
            <w:tcW w:w="1134" w:type="dxa"/>
            <w:tcBorders>
              <w:top w:val="nil"/>
              <w:left w:val="nil"/>
              <w:bottom w:val="single" w:sz="4" w:space="0" w:color="auto"/>
              <w:right w:val="single" w:sz="4" w:space="0" w:color="auto"/>
            </w:tcBorders>
            <w:shd w:val="clear" w:color="000000" w:fill="FFFFFF"/>
            <w:vAlign w:val="center"/>
          </w:tcPr>
          <w:p w14:paraId="365F26AE" w14:textId="77777777" w:rsidR="0020038E" w:rsidRPr="0017300F" w:rsidRDefault="0020038E" w:rsidP="00F25B2B">
            <w:pPr>
              <w:jc w:val="center"/>
              <w:rPr>
                <w:sz w:val="22"/>
                <w:szCs w:val="22"/>
              </w:rPr>
            </w:pPr>
            <w:r>
              <w:rPr>
                <w:sz w:val="22"/>
                <w:szCs w:val="22"/>
              </w:rPr>
              <w:t>9</w:t>
            </w:r>
          </w:p>
        </w:tc>
        <w:tc>
          <w:tcPr>
            <w:tcW w:w="1275" w:type="dxa"/>
            <w:tcBorders>
              <w:top w:val="nil"/>
              <w:left w:val="nil"/>
              <w:bottom w:val="single" w:sz="4" w:space="0" w:color="auto"/>
              <w:right w:val="single" w:sz="4" w:space="0" w:color="auto"/>
            </w:tcBorders>
            <w:shd w:val="clear" w:color="000000" w:fill="FFFFFF"/>
            <w:vAlign w:val="center"/>
          </w:tcPr>
          <w:p w14:paraId="7B5BB581" w14:textId="77777777" w:rsidR="0020038E" w:rsidRPr="0017300F" w:rsidRDefault="0020038E" w:rsidP="00F25B2B">
            <w:pPr>
              <w:jc w:val="center"/>
              <w:rPr>
                <w:sz w:val="22"/>
                <w:szCs w:val="22"/>
              </w:rPr>
            </w:pPr>
            <w:r>
              <w:rPr>
                <w:sz w:val="22"/>
                <w:szCs w:val="22"/>
              </w:rPr>
              <w:t>10</w:t>
            </w:r>
          </w:p>
        </w:tc>
        <w:tc>
          <w:tcPr>
            <w:tcW w:w="1276" w:type="dxa"/>
            <w:tcBorders>
              <w:top w:val="nil"/>
              <w:left w:val="nil"/>
              <w:bottom w:val="single" w:sz="4" w:space="0" w:color="auto"/>
              <w:right w:val="single" w:sz="4" w:space="0" w:color="auto"/>
            </w:tcBorders>
            <w:shd w:val="clear" w:color="000000" w:fill="FFFFFF"/>
            <w:vAlign w:val="center"/>
          </w:tcPr>
          <w:p w14:paraId="084EFCF8" w14:textId="77777777" w:rsidR="0020038E" w:rsidRPr="0017300F" w:rsidRDefault="0020038E" w:rsidP="00F25B2B">
            <w:pPr>
              <w:jc w:val="center"/>
              <w:rPr>
                <w:sz w:val="22"/>
                <w:szCs w:val="22"/>
              </w:rPr>
            </w:pPr>
            <w:r>
              <w:rPr>
                <w:sz w:val="22"/>
                <w:szCs w:val="22"/>
              </w:rPr>
              <w:t>11</w:t>
            </w:r>
          </w:p>
        </w:tc>
        <w:tc>
          <w:tcPr>
            <w:tcW w:w="1134" w:type="dxa"/>
            <w:tcBorders>
              <w:top w:val="nil"/>
              <w:left w:val="nil"/>
              <w:bottom w:val="single" w:sz="4" w:space="0" w:color="auto"/>
              <w:right w:val="single" w:sz="4" w:space="0" w:color="auto"/>
            </w:tcBorders>
            <w:shd w:val="clear" w:color="000000" w:fill="FFFFFF"/>
            <w:vAlign w:val="center"/>
          </w:tcPr>
          <w:p w14:paraId="594B672C" w14:textId="77777777" w:rsidR="0020038E" w:rsidRPr="0017300F" w:rsidRDefault="0020038E" w:rsidP="00F25B2B">
            <w:pPr>
              <w:jc w:val="center"/>
              <w:rPr>
                <w:sz w:val="22"/>
                <w:szCs w:val="22"/>
              </w:rPr>
            </w:pPr>
            <w:r>
              <w:rPr>
                <w:sz w:val="22"/>
                <w:szCs w:val="22"/>
              </w:rPr>
              <w:t>12</w:t>
            </w:r>
          </w:p>
        </w:tc>
        <w:tc>
          <w:tcPr>
            <w:tcW w:w="1276" w:type="dxa"/>
            <w:tcBorders>
              <w:top w:val="nil"/>
              <w:left w:val="nil"/>
              <w:bottom w:val="single" w:sz="4" w:space="0" w:color="auto"/>
              <w:right w:val="single" w:sz="4" w:space="0" w:color="auto"/>
            </w:tcBorders>
            <w:shd w:val="clear" w:color="000000" w:fill="FFFFFF"/>
            <w:vAlign w:val="center"/>
          </w:tcPr>
          <w:p w14:paraId="3CC1DBDA" w14:textId="77777777" w:rsidR="0020038E" w:rsidRPr="0017300F" w:rsidRDefault="0020038E" w:rsidP="00F25B2B">
            <w:pPr>
              <w:jc w:val="center"/>
              <w:rPr>
                <w:sz w:val="22"/>
                <w:szCs w:val="22"/>
              </w:rPr>
            </w:pPr>
            <w:r>
              <w:rPr>
                <w:sz w:val="22"/>
                <w:szCs w:val="22"/>
              </w:rPr>
              <w:t>13</w:t>
            </w:r>
          </w:p>
        </w:tc>
      </w:tr>
      <w:tr w:rsidR="0020038E" w:rsidRPr="00CA2165" w14:paraId="35845116" w14:textId="77777777" w:rsidTr="0020038E">
        <w:trPr>
          <w:trHeight w:val="313"/>
          <w:jc w:val="center"/>
        </w:trPr>
        <w:tc>
          <w:tcPr>
            <w:tcW w:w="14749"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70EC54F6" w14:textId="77777777" w:rsidR="0020038E" w:rsidRPr="00983CAD" w:rsidRDefault="0020038E" w:rsidP="00F25B2B">
            <w:pPr>
              <w:jc w:val="center"/>
              <w:rPr>
                <w:color w:val="00B0F0"/>
              </w:rPr>
            </w:pPr>
            <w:r w:rsidRPr="0017300F">
              <w:t>1. Питьевая вода</w:t>
            </w:r>
          </w:p>
        </w:tc>
      </w:tr>
      <w:tr w:rsidR="0020038E" w:rsidRPr="004B2B7B" w14:paraId="038955DF" w14:textId="77777777" w:rsidTr="0020038E">
        <w:trPr>
          <w:trHeight w:val="559"/>
          <w:jc w:val="center"/>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0278C3D" w14:textId="77777777" w:rsidR="0020038E" w:rsidRPr="0017300F" w:rsidRDefault="0020038E" w:rsidP="00F25B2B">
            <w:pPr>
              <w:jc w:val="center"/>
              <w:rPr>
                <w:sz w:val="22"/>
                <w:szCs w:val="22"/>
              </w:rPr>
            </w:pPr>
            <w:r w:rsidRPr="0017300F">
              <w:rPr>
                <w:sz w:val="22"/>
                <w:szCs w:val="22"/>
              </w:rPr>
              <w:t>1.1.</w:t>
            </w:r>
          </w:p>
        </w:tc>
        <w:tc>
          <w:tcPr>
            <w:tcW w:w="2413" w:type="dxa"/>
            <w:tcBorders>
              <w:top w:val="nil"/>
              <w:left w:val="single" w:sz="4" w:space="0" w:color="auto"/>
              <w:bottom w:val="single" w:sz="4" w:space="0" w:color="auto"/>
              <w:right w:val="single" w:sz="4" w:space="0" w:color="auto"/>
            </w:tcBorders>
            <w:shd w:val="clear" w:color="000000" w:fill="FFFFFF"/>
            <w:vAlign w:val="center"/>
            <w:hideMark/>
          </w:tcPr>
          <w:p w14:paraId="783BD26E" w14:textId="77777777" w:rsidR="0020038E" w:rsidRPr="0017300F" w:rsidRDefault="0020038E" w:rsidP="00F25B2B">
            <w:pPr>
              <w:rPr>
                <w:sz w:val="22"/>
                <w:szCs w:val="22"/>
              </w:rPr>
            </w:pPr>
            <w:r w:rsidRPr="0017300F">
              <w:rPr>
                <w:sz w:val="22"/>
                <w:szCs w:val="22"/>
              </w:rPr>
              <w:t xml:space="preserve">Население      </w:t>
            </w:r>
          </w:p>
          <w:p w14:paraId="2A04B0BC" w14:textId="77777777" w:rsidR="0020038E" w:rsidRPr="0017300F" w:rsidRDefault="0020038E" w:rsidP="00F25B2B">
            <w:pPr>
              <w:rPr>
                <w:sz w:val="22"/>
                <w:szCs w:val="22"/>
              </w:rPr>
            </w:pPr>
            <w:r w:rsidRPr="0017300F">
              <w:rPr>
                <w:sz w:val="22"/>
                <w:szCs w:val="22"/>
              </w:rPr>
              <w:t>(с НДС) *</w:t>
            </w:r>
          </w:p>
        </w:tc>
        <w:tc>
          <w:tcPr>
            <w:tcW w:w="1141" w:type="dxa"/>
            <w:tcBorders>
              <w:top w:val="nil"/>
              <w:left w:val="nil"/>
              <w:bottom w:val="single" w:sz="4" w:space="0" w:color="auto"/>
              <w:right w:val="single" w:sz="4" w:space="0" w:color="auto"/>
            </w:tcBorders>
            <w:shd w:val="clear" w:color="000000" w:fill="FFFFFF"/>
            <w:vAlign w:val="center"/>
          </w:tcPr>
          <w:p w14:paraId="10FCEFFF" w14:textId="77777777" w:rsidR="0020038E" w:rsidRPr="00223C65" w:rsidRDefault="0020038E" w:rsidP="00F25B2B">
            <w:pPr>
              <w:jc w:val="center"/>
              <w:rPr>
                <w:sz w:val="22"/>
                <w:szCs w:val="20"/>
              </w:rPr>
            </w:pPr>
            <w:r w:rsidRPr="00223C65">
              <w:rPr>
                <w:sz w:val="22"/>
                <w:szCs w:val="20"/>
              </w:rPr>
              <w:t>75,46</w:t>
            </w:r>
          </w:p>
        </w:tc>
        <w:tc>
          <w:tcPr>
            <w:tcW w:w="1134" w:type="dxa"/>
            <w:tcBorders>
              <w:top w:val="nil"/>
              <w:left w:val="nil"/>
              <w:bottom w:val="single" w:sz="4" w:space="0" w:color="auto"/>
              <w:right w:val="single" w:sz="4" w:space="0" w:color="auto"/>
            </w:tcBorders>
            <w:shd w:val="clear" w:color="000000" w:fill="FFFFFF"/>
            <w:vAlign w:val="center"/>
          </w:tcPr>
          <w:p w14:paraId="528FB8FE" w14:textId="77777777" w:rsidR="0020038E" w:rsidRPr="00402A63" w:rsidRDefault="0020038E" w:rsidP="00F25B2B">
            <w:pPr>
              <w:jc w:val="center"/>
              <w:rPr>
                <w:sz w:val="22"/>
                <w:szCs w:val="20"/>
              </w:rPr>
            </w:pPr>
            <w:r w:rsidRPr="00402A63">
              <w:rPr>
                <w:sz w:val="22"/>
                <w:szCs w:val="20"/>
              </w:rPr>
              <w:t>96,25</w:t>
            </w:r>
          </w:p>
        </w:tc>
        <w:tc>
          <w:tcPr>
            <w:tcW w:w="1134" w:type="dxa"/>
            <w:tcBorders>
              <w:top w:val="nil"/>
              <w:left w:val="nil"/>
              <w:bottom w:val="single" w:sz="4" w:space="0" w:color="auto"/>
              <w:right w:val="single" w:sz="4" w:space="0" w:color="auto"/>
            </w:tcBorders>
            <w:shd w:val="clear" w:color="000000" w:fill="FFFFFF"/>
            <w:vAlign w:val="center"/>
          </w:tcPr>
          <w:p w14:paraId="6EB8BA51" w14:textId="77777777" w:rsidR="0020038E" w:rsidRPr="00753FB0" w:rsidRDefault="0020038E" w:rsidP="00F25B2B">
            <w:pPr>
              <w:jc w:val="center"/>
              <w:rPr>
                <w:sz w:val="22"/>
                <w:szCs w:val="20"/>
              </w:rPr>
            </w:pPr>
            <w:r w:rsidRPr="00753FB0">
              <w:rPr>
                <w:sz w:val="22"/>
                <w:szCs w:val="20"/>
              </w:rPr>
              <w:t>82,70</w:t>
            </w:r>
          </w:p>
        </w:tc>
        <w:tc>
          <w:tcPr>
            <w:tcW w:w="1134" w:type="dxa"/>
            <w:tcBorders>
              <w:top w:val="nil"/>
              <w:left w:val="nil"/>
              <w:bottom w:val="single" w:sz="4" w:space="0" w:color="auto"/>
              <w:right w:val="single" w:sz="4" w:space="0" w:color="auto"/>
            </w:tcBorders>
            <w:shd w:val="clear" w:color="000000" w:fill="FFFFFF"/>
            <w:vAlign w:val="center"/>
          </w:tcPr>
          <w:p w14:paraId="3FD0B1A8" w14:textId="77777777" w:rsidR="0020038E" w:rsidRPr="00753FB0" w:rsidRDefault="0020038E" w:rsidP="00F25B2B">
            <w:pPr>
              <w:jc w:val="center"/>
              <w:rPr>
                <w:sz w:val="22"/>
                <w:szCs w:val="20"/>
              </w:rPr>
            </w:pPr>
            <w:r w:rsidRPr="00753FB0">
              <w:rPr>
                <w:sz w:val="22"/>
                <w:szCs w:val="20"/>
              </w:rPr>
              <w:t>105,26</w:t>
            </w:r>
          </w:p>
        </w:tc>
        <w:tc>
          <w:tcPr>
            <w:tcW w:w="1134" w:type="dxa"/>
            <w:tcBorders>
              <w:top w:val="nil"/>
              <w:left w:val="nil"/>
              <w:bottom w:val="single" w:sz="4" w:space="0" w:color="auto"/>
              <w:right w:val="single" w:sz="4" w:space="0" w:color="auto"/>
            </w:tcBorders>
            <w:shd w:val="clear" w:color="000000" w:fill="FFFFFF"/>
            <w:vAlign w:val="center"/>
          </w:tcPr>
          <w:p w14:paraId="443C5A2A" w14:textId="77777777" w:rsidR="0020038E" w:rsidRPr="00223C65" w:rsidRDefault="0020038E" w:rsidP="00F25B2B">
            <w:pPr>
              <w:jc w:val="center"/>
              <w:rPr>
                <w:sz w:val="22"/>
                <w:szCs w:val="20"/>
              </w:rPr>
            </w:pPr>
            <w:r w:rsidRPr="00223C65">
              <w:rPr>
                <w:sz w:val="22"/>
                <w:szCs w:val="20"/>
              </w:rPr>
              <w:t>105,26</w:t>
            </w:r>
          </w:p>
        </w:tc>
        <w:tc>
          <w:tcPr>
            <w:tcW w:w="1134" w:type="dxa"/>
            <w:tcBorders>
              <w:top w:val="nil"/>
              <w:left w:val="nil"/>
              <w:bottom w:val="single" w:sz="4" w:space="0" w:color="auto"/>
              <w:right w:val="single" w:sz="4" w:space="0" w:color="auto"/>
            </w:tcBorders>
            <w:shd w:val="clear" w:color="000000" w:fill="FFFFFF"/>
            <w:vAlign w:val="center"/>
          </w:tcPr>
          <w:p w14:paraId="5A5BD8D2" w14:textId="77777777" w:rsidR="0020038E" w:rsidRPr="00223C65" w:rsidRDefault="0020038E" w:rsidP="00F25B2B">
            <w:pPr>
              <w:jc w:val="center"/>
              <w:rPr>
                <w:sz w:val="22"/>
                <w:szCs w:val="20"/>
              </w:rPr>
            </w:pPr>
            <w:r>
              <w:rPr>
                <w:sz w:val="22"/>
                <w:szCs w:val="20"/>
              </w:rPr>
              <w:t>110,22</w:t>
            </w:r>
          </w:p>
        </w:tc>
        <w:tc>
          <w:tcPr>
            <w:tcW w:w="1275" w:type="dxa"/>
            <w:tcBorders>
              <w:top w:val="nil"/>
              <w:left w:val="nil"/>
              <w:bottom w:val="single" w:sz="4" w:space="0" w:color="auto"/>
              <w:right w:val="single" w:sz="4" w:space="0" w:color="auto"/>
            </w:tcBorders>
            <w:shd w:val="clear" w:color="000000" w:fill="FFFFFF"/>
            <w:vAlign w:val="center"/>
          </w:tcPr>
          <w:p w14:paraId="1099C8C8" w14:textId="77777777" w:rsidR="0020038E" w:rsidRPr="00223C65" w:rsidRDefault="0020038E" w:rsidP="00F25B2B">
            <w:pPr>
              <w:jc w:val="center"/>
              <w:rPr>
                <w:sz w:val="22"/>
                <w:szCs w:val="20"/>
              </w:rPr>
            </w:pPr>
            <w:r w:rsidRPr="00223C65">
              <w:rPr>
                <w:sz w:val="22"/>
                <w:szCs w:val="20"/>
              </w:rPr>
              <w:t>100,33</w:t>
            </w:r>
          </w:p>
        </w:tc>
        <w:tc>
          <w:tcPr>
            <w:tcW w:w="1276" w:type="dxa"/>
            <w:tcBorders>
              <w:top w:val="nil"/>
              <w:left w:val="nil"/>
              <w:bottom w:val="single" w:sz="4" w:space="0" w:color="auto"/>
              <w:right w:val="single" w:sz="4" w:space="0" w:color="auto"/>
            </w:tcBorders>
            <w:shd w:val="clear" w:color="000000" w:fill="FFFFFF"/>
            <w:vAlign w:val="center"/>
          </w:tcPr>
          <w:p w14:paraId="76B867FC" w14:textId="77777777" w:rsidR="0020038E" w:rsidRPr="00223C65" w:rsidRDefault="0020038E" w:rsidP="00F25B2B">
            <w:pPr>
              <w:jc w:val="center"/>
              <w:rPr>
                <w:sz w:val="22"/>
                <w:szCs w:val="20"/>
              </w:rPr>
            </w:pPr>
            <w:r w:rsidRPr="00223C65">
              <w:rPr>
                <w:sz w:val="22"/>
                <w:szCs w:val="20"/>
              </w:rPr>
              <w:t>100,33</w:t>
            </w:r>
          </w:p>
        </w:tc>
        <w:tc>
          <w:tcPr>
            <w:tcW w:w="1134" w:type="dxa"/>
            <w:tcBorders>
              <w:top w:val="nil"/>
              <w:left w:val="nil"/>
              <w:bottom w:val="single" w:sz="4" w:space="0" w:color="auto"/>
              <w:right w:val="single" w:sz="4" w:space="0" w:color="auto"/>
            </w:tcBorders>
            <w:shd w:val="clear" w:color="000000" w:fill="FFFFFF"/>
            <w:vAlign w:val="center"/>
          </w:tcPr>
          <w:p w14:paraId="1B7A2BC1" w14:textId="77777777" w:rsidR="0020038E" w:rsidRPr="00223C65" w:rsidRDefault="0020038E" w:rsidP="00F25B2B">
            <w:pPr>
              <w:jc w:val="center"/>
              <w:rPr>
                <w:sz w:val="22"/>
                <w:szCs w:val="20"/>
              </w:rPr>
            </w:pPr>
            <w:r w:rsidRPr="00223C65">
              <w:rPr>
                <w:sz w:val="22"/>
                <w:szCs w:val="20"/>
              </w:rPr>
              <w:t>100,33</w:t>
            </w:r>
          </w:p>
        </w:tc>
        <w:tc>
          <w:tcPr>
            <w:tcW w:w="1276" w:type="dxa"/>
            <w:tcBorders>
              <w:top w:val="nil"/>
              <w:left w:val="nil"/>
              <w:bottom w:val="single" w:sz="4" w:space="0" w:color="auto"/>
              <w:right w:val="single" w:sz="4" w:space="0" w:color="auto"/>
            </w:tcBorders>
            <w:shd w:val="clear" w:color="000000" w:fill="FFFFFF"/>
            <w:vAlign w:val="center"/>
          </w:tcPr>
          <w:p w14:paraId="38ED52AC" w14:textId="77777777" w:rsidR="0020038E" w:rsidRPr="00223C65" w:rsidRDefault="0020038E" w:rsidP="00F25B2B">
            <w:pPr>
              <w:jc w:val="center"/>
              <w:rPr>
                <w:sz w:val="22"/>
                <w:szCs w:val="20"/>
              </w:rPr>
            </w:pPr>
            <w:r w:rsidRPr="00223C65">
              <w:rPr>
                <w:sz w:val="22"/>
                <w:szCs w:val="20"/>
              </w:rPr>
              <w:t>107,06</w:t>
            </w:r>
          </w:p>
        </w:tc>
      </w:tr>
      <w:tr w:rsidR="0020038E" w:rsidRPr="004B2B7B" w14:paraId="667A6ABC" w14:textId="77777777" w:rsidTr="0020038E">
        <w:trPr>
          <w:trHeight w:val="649"/>
          <w:jc w:val="center"/>
        </w:trPr>
        <w:tc>
          <w:tcPr>
            <w:tcW w:w="564" w:type="dxa"/>
            <w:tcBorders>
              <w:top w:val="nil"/>
              <w:left w:val="single" w:sz="4" w:space="0" w:color="auto"/>
              <w:bottom w:val="single" w:sz="4" w:space="0" w:color="auto"/>
              <w:right w:val="single" w:sz="4" w:space="0" w:color="auto"/>
            </w:tcBorders>
            <w:shd w:val="clear" w:color="000000" w:fill="FFFFFF"/>
            <w:vAlign w:val="center"/>
            <w:hideMark/>
          </w:tcPr>
          <w:p w14:paraId="46B00721" w14:textId="77777777" w:rsidR="0020038E" w:rsidRPr="0017300F" w:rsidRDefault="0020038E" w:rsidP="00F25B2B">
            <w:pPr>
              <w:jc w:val="center"/>
              <w:rPr>
                <w:sz w:val="22"/>
                <w:szCs w:val="22"/>
              </w:rPr>
            </w:pPr>
            <w:r w:rsidRPr="0017300F">
              <w:rPr>
                <w:sz w:val="22"/>
                <w:szCs w:val="22"/>
              </w:rPr>
              <w:t>1.2.</w:t>
            </w:r>
          </w:p>
        </w:tc>
        <w:tc>
          <w:tcPr>
            <w:tcW w:w="2413" w:type="dxa"/>
            <w:tcBorders>
              <w:top w:val="nil"/>
              <w:left w:val="single" w:sz="4" w:space="0" w:color="auto"/>
              <w:bottom w:val="single" w:sz="4" w:space="0" w:color="auto"/>
              <w:right w:val="single" w:sz="4" w:space="0" w:color="auto"/>
            </w:tcBorders>
            <w:shd w:val="clear" w:color="000000" w:fill="FFFFFF"/>
            <w:vAlign w:val="center"/>
            <w:hideMark/>
          </w:tcPr>
          <w:p w14:paraId="6A0E62E3" w14:textId="77777777" w:rsidR="0020038E" w:rsidRPr="0017300F" w:rsidRDefault="0020038E" w:rsidP="00F25B2B">
            <w:pPr>
              <w:rPr>
                <w:sz w:val="22"/>
                <w:szCs w:val="22"/>
              </w:rPr>
            </w:pPr>
            <w:r w:rsidRPr="0017300F">
              <w:rPr>
                <w:sz w:val="22"/>
                <w:szCs w:val="22"/>
              </w:rPr>
              <w:t xml:space="preserve">Прочие потребители  </w:t>
            </w:r>
          </w:p>
          <w:p w14:paraId="44F49FDE" w14:textId="77777777" w:rsidR="0020038E" w:rsidRPr="0017300F" w:rsidRDefault="0020038E" w:rsidP="00F25B2B">
            <w:pPr>
              <w:rPr>
                <w:sz w:val="22"/>
                <w:szCs w:val="22"/>
              </w:rPr>
            </w:pPr>
            <w:r w:rsidRPr="0017300F">
              <w:rPr>
                <w:sz w:val="22"/>
                <w:szCs w:val="22"/>
              </w:rPr>
              <w:t>(без НДС)</w:t>
            </w:r>
          </w:p>
        </w:tc>
        <w:tc>
          <w:tcPr>
            <w:tcW w:w="1141" w:type="dxa"/>
            <w:tcBorders>
              <w:top w:val="nil"/>
              <w:left w:val="nil"/>
              <w:bottom w:val="single" w:sz="4" w:space="0" w:color="auto"/>
              <w:right w:val="single" w:sz="4" w:space="0" w:color="auto"/>
            </w:tcBorders>
            <w:shd w:val="clear" w:color="000000" w:fill="FFFFFF"/>
            <w:vAlign w:val="center"/>
          </w:tcPr>
          <w:p w14:paraId="77A5D5B8" w14:textId="77777777" w:rsidR="0020038E" w:rsidRPr="00223C65" w:rsidRDefault="0020038E" w:rsidP="00F25B2B">
            <w:pPr>
              <w:jc w:val="center"/>
              <w:rPr>
                <w:sz w:val="22"/>
                <w:szCs w:val="20"/>
              </w:rPr>
            </w:pPr>
            <w:r w:rsidRPr="00223C65">
              <w:rPr>
                <w:sz w:val="22"/>
                <w:szCs w:val="20"/>
              </w:rPr>
              <w:t>62,88</w:t>
            </w:r>
          </w:p>
        </w:tc>
        <w:tc>
          <w:tcPr>
            <w:tcW w:w="1134" w:type="dxa"/>
            <w:tcBorders>
              <w:top w:val="nil"/>
              <w:left w:val="nil"/>
              <w:bottom w:val="single" w:sz="4" w:space="0" w:color="auto"/>
              <w:right w:val="single" w:sz="4" w:space="0" w:color="auto"/>
            </w:tcBorders>
            <w:shd w:val="clear" w:color="000000" w:fill="FFFFFF"/>
            <w:vAlign w:val="center"/>
          </w:tcPr>
          <w:p w14:paraId="3004FE63" w14:textId="77777777" w:rsidR="0020038E" w:rsidRPr="00402A63" w:rsidRDefault="0020038E" w:rsidP="00F25B2B">
            <w:pPr>
              <w:jc w:val="center"/>
              <w:rPr>
                <w:sz w:val="22"/>
                <w:szCs w:val="20"/>
              </w:rPr>
            </w:pPr>
            <w:r w:rsidRPr="00402A63">
              <w:rPr>
                <w:sz w:val="22"/>
                <w:szCs w:val="20"/>
              </w:rPr>
              <w:t>80,21</w:t>
            </w:r>
          </w:p>
        </w:tc>
        <w:tc>
          <w:tcPr>
            <w:tcW w:w="1134" w:type="dxa"/>
            <w:tcBorders>
              <w:top w:val="nil"/>
              <w:left w:val="nil"/>
              <w:bottom w:val="single" w:sz="4" w:space="0" w:color="auto"/>
              <w:right w:val="single" w:sz="4" w:space="0" w:color="auto"/>
            </w:tcBorders>
            <w:shd w:val="clear" w:color="000000" w:fill="FFFFFF"/>
            <w:vAlign w:val="center"/>
          </w:tcPr>
          <w:p w14:paraId="4A9FF042" w14:textId="77777777" w:rsidR="0020038E" w:rsidRPr="00753FB0" w:rsidRDefault="0020038E" w:rsidP="00F25B2B">
            <w:pPr>
              <w:jc w:val="center"/>
              <w:rPr>
                <w:sz w:val="22"/>
                <w:szCs w:val="20"/>
              </w:rPr>
            </w:pPr>
            <w:r w:rsidRPr="00753FB0">
              <w:rPr>
                <w:sz w:val="22"/>
                <w:szCs w:val="20"/>
              </w:rPr>
              <w:t>68,92</w:t>
            </w:r>
          </w:p>
        </w:tc>
        <w:tc>
          <w:tcPr>
            <w:tcW w:w="1134" w:type="dxa"/>
            <w:tcBorders>
              <w:top w:val="nil"/>
              <w:left w:val="nil"/>
              <w:bottom w:val="single" w:sz="4" w:space="0" w:color="auto"/>
              <w:right w:val="single" w:sz="4" w:space="0" w:color="auto"/>
            </w:tcBorders>
            <w:shd w:val="clear" w:color="000000" w:fill="FFFFFF"/>
            <w:vAlign w:val="center"/>
          </w:tcPr>
          <w:p w14:paraId="74D0FB13" w14:textId="77777777" w:rsidR="0020038E" w:rsidRPr="00753FB0" w:rsidRDefault="0020038E" w:rsidP="00F25B2B">
            <w:pPr>
              <w:jc w:val="center"/>
              <w:rPr>
                <w:sz w:val="22"/>
                <w:szCs w:val="20"/>
              </w:rPr>
            </w:pPr>
            <w:r w:rsidRPr="00753FB0">
              <w:rPr>
                <w:sz w:val="22"/>
                <w:szCs w:val="20"/>
              </w:rPr>
              <w:t>87,72</w:t>
            </w:r>
          </w:p>
        </w:tc>
        <w:tc>
          <w:tcPr>
            <w:tcW w:w="1134" w:type="dxa"/>
            <w:tcBorders>
              <w:top w:val="nil"/>
              <w:left w:val="nil"/>
              <w:bottom w:val="single" w:sz="4" w:space="0" w:color="auto"/>
              <w:right w:val="single" w:sz="4" w:space="0" w:color="auto"/>
            </w:tcBorders>
            <w:shd w:val="clear" w:color="000000" w:fill="FFFFFF"/>
            <w:vAlign w:val="center"/>
          </w:tcPr>
          <w:p w14:paraId="103D05B6" w14:textId="77777777" w:rsidR="0020038E" w:rsidRPr="00223C65" w:rsidRDefault="0020038E" w:rsidP="00F25B2B">
            <w:pPr>
              <w:jc w:val="center"/>
              <w:rPr>
                <w:sz w:val="22"/>
                <w:szCs w:val="20"/>
              </w:rPr>
            </w:pPr>
            <w:r w:rsidRPr="00223C65">
              <w:rPr>
                <w:sz w:val="22"/>
                <w:szCs w:val="20"/>
              </w:rPr>
              <w:t>87,72</w:t>
            </w:r>
          </w:p>
        </w:tc>
        <w:tc>
          <w:tcPr>
            <w:tcW w:w="1134" w:type="dxa"/>
            <w:tcBorders>
              <w:top w:val="nil"/>
              <w:left w:val="nil"/>
              <w:bottom w:val="single" w:sz="4" w:space="0" w:color="auto"/>
              <w:right w:val="single" w:sz="4" w:space="0" w:color="auto"/>
            </w:tcBorders>
            <w:shd w:val="clear" w:color="000000" w:fill="FFFFFF"/>
            <w:vAlign w:val="center"/>
          </w:tcPr>
          <w:p w14:paraId="1010C9B2" w14:textId="77777777" w:rsidR="0020038E" w:rsidRPr="00223C65" w:rsidRDefault="0020038E" w:rsidP="00F25B2B">
            <w:pPr>
              <w:jc w:val="center"/>
              <w:rPr>
                <w:sz w:val="22"/>
                <w:szCs w:val="20"/>
              </w:rPr>
            </w:pPr>
            <w:r w:rsidRPr="00223C65">
              <w:rPr>
                <w:sz w:val="22"/>
                <w:szCs w:val="20"/>
              </w:rPr>
              <w:t>91,</w:t>
            </w:r>
            <w:r>
              <w:rPr>
                <w:sz w:val="22"/>
                <w:szCs w:val="20"/>
              </w:rPr>
              <w:t>85</w:t>
            </w:r>
          </w:p>
        </w:tc>
        <w:tc>
          <w:tcPr>
            <w:tcW w:w="1275" w:type="dxa"/>
            <w:tcBorders>
              <w:top w:val="nil"/>
              <w:left w:val="nil"/>
              <w:bottom w:val="single" w:sz="4" w:space="0" w:color="auto"/>
              <w:right w:val="single" w:sz="4" w:space="0" w:color="auto"/>
            </w:tcBorders>
            <w:shd w:val="clear" w:color="000000" w:fill="FFFFFF"/>
            <w:vAlign w:val="center"/>
          </w:tcPr>
          <w:p w14:paraId="6F167C71" w14:textId="77777777" w:rsidR="0020038E" w:rsidRPr="00223C65" w:rsidRDefault="0020038E" w:rsidP="00F25B2B">
            <w:pPr>
              <w:jc w:val="center"/>
              <w:rPr>
                <w:sz w:val="22"/>
                <w:szCs w:val="20"/>
              </w:rPr>
            </w:pPr>
            <w:r w:rsidRPr="00223C65">
              <w:rPr>
                <w:sz w:val="22"/>
                <w:szCs w:val="20"/>
              </w:rPr>
              <w:t>83,61</w:t>
            </w:r>
          </w:p>
        </w:tc>
        <w:tc>
          <w:tcPr>
            <w:tcW w:w="1276" w:type="dxa"/>
            <w:tcBorders>
              <w:top w:val="nil"/>
              <w:left w:val="nil"/>
              <w:bottom w:val="single" w:sz="4" w:space="0" w:color="auto"/>
              <w:right w:val="single" w:sz="4" w:space="0" w:color="auto"/>
            </w:tcBorders>
            <w:shd w:val="clear" w:color="000000" w:fill="FFFFFF"/>
            <w:vAlign w:val="center"/>
          </w:tcPr>
          <w:p w14:paraId="4CB0DF87" w14:textId="77777777" w:rsidR="0020038E" w:rsidRPr="00223C65" w:rsidRDefault="0020038E" w:rsidP="00F25B2B">
            <w:pPr>
              <w:jc w:val="center"/>
              <w:rPr>
                <w:sz w:val="22"/>
                <w:szCs w:val="20"/>
              </w:rPr>
            </w:pPr>
            <w:r w:rsidRPr="00223C65">
              <w:rPr>
                <w:sz w:val="22"/>
                <w:szCs w:val="20"/>
              </w:rPr>
              <w:t>83,61</w:t>
            </w:r>
          </w:p>
        </w:tc>
        <w:tc>
          <w:tcPr>
            <w:tcW w:w="1134" w:type="dxa"/>
            <w:tcBorders>
              <w:top w:val="nil"/>
              <w:left w:val="nil"/>
              <w:bottom w:val="single" w:sz="4" w:space="0" w:color="auto"/>
              <w:right w:val="single" w:sz="4" w:space="0" w:color="auto"/>
            </w:tcBorders>
            <w:shd w:val="clear" w:color="000000" w:fill="FFFFFF"/>
            <w:vAlign w:val="center"/>
          </w:tcPr>
          <w:p w14:paraId="387C2E36" w14:textId="77777777" w:rsidR="0020038E" w:rsidRPr="00223C65" w:rsidRDefault="0020038E" w:rsidP="00F25B2B">
            <w:pPr>
              <w:jc w:val="center"/>
              <w:rPr>
                <w:sz w:val="22"/>
                <w:szCs w:val="20"/>
              </w:rPr>
            </w:pPr>
            <w:r w:rsidRPr="00223C65">
              <w:rPr>
                <w:sz w:val="22"/>
                <w:szCs w:val="20"/>
              </w:rPr>
              <w:t>83,61</w:t>
            </w:r>
          </w:p>
        </w:tc>
        <w:tc>
          <w:tcPr>
            <w:tcW w:w="1276" w:type="dxa"/>
            <w:tcBorders>
              <w:top w:val="nil"/>
              <w:left w:val="nil"/>
              <w:bottom w:val="single" w:sz="4" w:space="0" w:color="auto"/>
              <w:right w:val="single" w:sz="4" w:space="0" w:color="auto"/>
            </w:tcBorders>
            <w:shd w:val="clear" w:color="000000" w:fill="FFFFFF"/>
            <w:vAlign w:val="center"/>
          </w:tcPr>
          <w:p w14:paraId="0F05A43D" w14:textId="77777777" w:rsidR="0020038E" w:rsidRPr="00223C65" w:rsidRDefault="0020038E" w:rsidP="00F25B2B">
            <w:pPr>
              <w:jc w:val="center"/>
              <w:rPr>
                <w:sz w:val="22"/>
                <w:szCs w:val="20"/>
              </w:rPr>
            </w:pPr>
            <w:r w:rsidRPr="00223C65">
              <w:rPr>
                <w:sz w:val="22"/>
                <w:szCs w:val="20"/>
              </w:rPr>
              <w:t>89,22</w:t>
            </w:r>
          </w:p>
        </w:tc>
      </w:tr>
      <w:tr w:rsidR="0020038E" w:rsidRPr="00CA2165" w14:paraId="7FBA702A" w14:textId="77777777" w:rsidTr="0020038E">
        <w:trPr>
          <w:trHeight w:val="267"/>
          <w:jc w:val="center"/>
        </w:trPr>
        <w:tc>
          <w:tcPr>
            <w:tcW w:w="14749" w:type="dxa"/>
            <w:gridSpan w:val="12"/>
            <w:tcBorders>
              <w:top w:val="nil"/>
              <w:left w:val="single" w:sz="4" w:space="0" w:color="auto"/>
              <w:bottom w:val="single" w:sz="4" w:space="0" w:color="auto"/>
              <w:right w:val="single" w:sz="4" w:space="0" w:color="auto"/>
            </w:tcBorders>
            <w:shd w:val="clear" w:color="000000" w:fill="FFFFFF"/>
            <w:vAlign w:val="center"/>
          </w:tcPr>
          <w:p w14:paraId="015D9F71" w14:textId="77777777" w:rsidR="0020038E" w:rsidRPr="00983CAD" w:rsidRDefault="0020038E" w:rsidP="00F25B2B">
            <w:pPr>
              <w:jc w:val="center"/>
              <w:rPr>
                <w:color w:val="00B0F0"/>
              </w:rPr>
            </w:pPr>
            <w:r w:rsidRPr="0017300F">
              <w:t>2. Техническая вода</w:t>
            </w:r>
          </w:p>
        </w:tc>
      </w:tr>
      <w:tr w:rsidR="0020038E" w:rsidRPr="00CA2165" w14:paraId="08E4B54F" w14:textId="77777777" w:rsidTr="0020038E">
        <w:trPr>
          <w:trHeight w:val="651"/>
          <w:jc w:val="center"/>
        </w:trPr>
        <w:tc>
          <w:tcPr>
            <w:tcW w:w="564" w:type="dxa"/>
            <w:tcBorders>
              <w:top w:val="nil"/>
              <w:left w:val="single" w:sz="4" w:space="0" w:color="auto"/>
              <w:bottom w:val="single" w:sz="4" w:space="0" w:color="auto"/>
              <w:right w:val="single" w:sz="4" w:space="0" w:color="auto"/>
            </w:tcBorders>
            <w:shd w:val="clear" w:color="000000" w:fill="FFFFFF"/>
            <w:vAlign w:val="center"/>
          </w:tcPr>
          <w:p w14:paraId="2E6DEB5A" w14:textId="77777777" w:rsidR="0020038E" w:rsidRPr="0017300F" w:rsidRDefault="0020038E" w:rsidP="00F25B2B">
            <w:pPr>
              <w:jc w:val="center"/>
              <w:rPr>
                <w:sz w:val="22"/>
                <w:szCs w:val="22"/>
              </w:rPr>
            </w:pPr>
            <w:r w:rsidRPr="0017300F">
              <w:rPr>
                <w:sz w:val="22"/>
                <w:szCs w:val="22"/>
              </w:rPr>
              <w:t>2.1.</w:t>
            </w:r>
          </w:p>
        </w:tc>
        <w:tc>
          <w:tcPr>
            <w:tcW w:w="2413" w:type="dxa"/>
            <w:tcBorders>
              <w:top w:val="nil"/>
              <w:left w:val="single" w:sz="4" w:space="0" w:color="auto"/>
              <w:bottom w:val="single" w:sz="4" w:space="0" w:color="auto"/>
              <w:right w:val="single" w:sz="4" w:space="0" w:color="auto"/>
            </w:tcBorders>
            <w:shd w:val="clear" w:color="000000" w:fill="FFFFFF"/>
            <w:vAlign w:val="center"/>
          </w:tcPr>
          <w:p w14:paraId="49EAB6E2" w14:textId="77777777" w:rsidR="0020038E" w:rsidRPr="00C404BB" w:rsidRDefault="0020038E" w:rsidP="00F25B2B">
            <w:r w:rsidRPr="00C404BB">
              <w:t xml:space="preserve">Прочие </w:t>
            </w:r>
            <w:r>
              <w:t>п</w:t>
            </w:r>
            <w:r w:rsidRPr="00C404BB">
              <w:t>отребители</w:t>
            </w:r>
          </w:p>
          <w:p w14:paraId="4C76D81D" w14:textId="77777777" w:rsidR="0020038E" w:rsidRPr="00C404BB" w:rsidRDefault="0020038E" w:rsidP="00F25B2B">
            <w:r w:rsidRPr="00C404BB">
              <w:t>(без НДС)</w:t>
            </w:r>
          </w:p>
        </w:tc>
        <w:tc>
          <w:tcPr>
            <w:tcW w:w="1141" w:type="dxa"/>
            <w:tcBorders>
              <w:top w:val="nil"/>
              <w:left w:val="nil"/>
              <w:bottom w:val="single" w:sz="4" w:space="0" w:color="auto"/>
              <w:right w:val="single" w:sz="4" w:space="0" w:color="auto"/>
            </w:tcBorders>
            <w:shd w:val="clear" w:color="000000" w:fill="FFFFFF"/>
            <w:vAlign w:val="center"/>
          </w:tcPr>
          <w:p w14:paraId="064DAC7A" w14:textId="77777777" w:rsidR="0020038E" w:rsidRPr="00886EB5" w:rsidRDefault="0020038E" w:rsidP="00F25B2B">
            <w:pPr>
              <w:jc w:val="center"/>
              <w:rPr>
                <w:sz w:val="22"/>
                <w:szCs w:val="20"/>
              </w:rPr>
            </w:pPr>
            <w:r w:rsidRPr="00886EB5">
              <w:rPr>
                <w:sz w:val="22"/>
                <w:szCs w:val="20"/>
              </w:rPr>
              <w:t>5,74</w:t>
            </w:r>
          </w:p>
        </w:tc>
        <w:tc>
          <w:tcPr>
            <w:tcW w:w="1134" w:type="dxa"/>
            <w:tcBorders>
              <w:top w:val="nil"/>
              <w:left w:val="nil"/>
              <w:bottom w:val="single" w:sz="4" w:space="0" w:color="auto"/>
              <w:right w:val="single" w:sz="4" w:space="0" w:color="auto"/>
            </w:tcBorders>
            <w:shd w:val="clear" w:color="000000" w:fill="FFFFFF"/>
            <w:vAlign w:val="center"/>
          </w:tcPr>
          <w:p w14:paraId="6CDE72EC" w14:textId="77777777" w:rsidR="0020038E" w:rsidRPr="00886EB5" w:rsidRDefault="0020038E" w:rsidP="00F25B2B">
            <w:pPr>
              <w:jc w:val="center"/>
              <w:rPr>
                <w:sz w:val="22"/>
                <w:szCs w:val="20"/>
              </w:rPr>
            </w:pPr>
            <w:r w:rsidRPr="00886EB5">
              <w:rPr>
                <w:sz w:val="22"/>
                <w:szCs w:val="20"/>
              </w:rPr>
              <w:t>22,07</w:t>
            </w:r>
          </w:p>
        </w:tc>
        <w:tc>
          <w:tcPr>
            <w:tcW w:w="1134" w:type="dxa"/>
            <w:tcBorders>
              <w:top w:val="nil"/>
              <w:left w:val="nil"/>
              <w:bottom w:val="single" w:sz="4" w:space="0" w:color="auto"/>
              <w:right w:val="single" w:sz="4" w:space="0" w:color="auto"/>
            </w:tcBorders>
            <w:shd w:val="clear" w:color="000000" w:fill="FFFFFF"/>
            <w:vAlign w:val="center"/>
          </w:tcPr>
          <w:p w14:paraId="2CEBC730" w14:textId="77777777" w:rsidR="0020038E" w:rsidRPr="00753FB0" w:rsidRDefault="0020038E" w:rsidP="00F25B2B">
            <w:pPr>
              <w:jc w:val="center"/>
              <w:rPr>
                <w:sz w:val="22"/>
                <w:szCs w:val="20"/>
              </w:rPr>
            </w:pPr>
            <w:r w:rsidRPr="00753FB0">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6C45553A" w14:textId="77777777" w:rsidR="0020038E" w:rsidRPr="00753FB0" w:rsidRDefault="0020038E" w:rsidP="00F25B2B">
            <w:pPr>
              <w:jc w:val="center"/>
              <w:rPr>
                <w:sz w:val="22"/>
                <w:szCs w:val="20"/>
              </w:rPr>
            </w:pPr>
            <w:r w:rsidRPr="00753FB0">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3AE37547" w14:textId="77777777" w:rsidR="0020038E" w:rsidRPr="00C404BB" w:rsidRDefault="0020038E" w:rsidP="00F25B2B">
            <w:pPr>
              <w:jc w:val="center"/>
              <w:rPr>
                <w:sz w:val="22"/>
                <w:szCs w:val="20"/>
              </w:rPr>
            </w:pPr>
            <w:r w:rsidRPr="00C404BB">
              <w:rPr>
                <w:sz w:val="22"/>
                <w:szCs w:val="20"/>
              </w:rPr>
              <w:t>15,12</w:t>
            </w:r>
          </w:p>
        </w:tc>
        <w:tc>
          <w:tcPr>
            <w:tcW w:w="1134" w:type="dxa"/>
            <w:tcBorders>
              <w:top w:val="nil"/>
              <w:left w:val="nil"/>
              <w:bottom w:val="single" w:sz="4" w:space="0" w:color="auto"/>
              <w:right w:val="single" w:sz="4" w:space="0" w:color="auto"/>
            </w:tcBorders>
            <w:shd w:val="clear" w:color="000000" w:fill="FFFFFF"/>
            <w:vAlign w:val="center"/>
          </w:tcPr>
          <w:p w14:paraId="4316EB27" w14:textId="77777777" w:rsidR="0020038E" w:rsidRPr="00C404BB" w:rsidRDefault="0020038E" w:rsidP="00F25B2B">
            <w:pPr>
              <w:jc w:val="center"/>
              <w:rPr>
                <w:sz w:val="22"/>
                <w:szCs w:val="20"/>
              </w:rPr>
            </w:pPr>
            <w:r w:rsidRPr="00C404BB">
              <w:rPr>
                <w:sz w:val="22"/>
                <w:szCs w:val="20"/>
              </w:rPr>
              <w:t>16,31</w:t>
            </w:r>
          </w:p>
        </w:tc>
        <w:tc>
          <w:tcPr>
            <w:tcW w:w="1275" w:type="dxa"/>
            <w:tcBorders>
              <w:top w:val="nil"/>
              <w:left w:val="nil"/>
              <w:bottom w:val="single" w:sz="4" w:space="0" w:color="auto"/>
              <w:right w:val="single" w:sz="4" w:space="0" w:color="auto"/>
            </w:tcBorders>
            <w:shd w:val="clear" w:color="000000" w:fill="FFFFFF"/>
            <w:vAlign w:val="center"/>
          </w:tcPr>
          <w:p w14:paraId="61480025" w14:textId="77777777" w:rsidR="0020038E" w:rsidRPr="00C404BB" w:rsidRDefault="0020038E" w:rsidP="00F25B2B">
            <w:pPr>
              <w:jc w:val="center"/>
              <w:rPr>
                <w:sz w:val="22"/>
                <w:szCs w:val="20"/>
              </w:rPr>
            </w:pPr>
            <w:r w:rsidRPr="00C404BB">
              <w:rPr>
                <w:sz w:val="22"/>
                <w:szCs w:val="20"/>
              </w:rPr>
              <w:t>16,31</w:t>
            </w:r>
          </w:p>
        </w:tc>
        <w:tc>
          <w:tcPr>
            <w:tcW w:w="1276" w:type="dxa"/>
            <w:tcBorders>
              <w:top w:val="nil"/>
              <w:left w:val="nil"/>
              <w:bottom w:val="single" w:sz="4" w:space="0" w:color="auto"/>
              <w:right w:val="single" w:sz="4" w:space="0" w:color="auto"/>
            </w:tcBorders>
            <w:shd w:val="clear" w:color="000000" w:fill="FFFFFF"/>
            <w:vAlign w:val="center"/>
          </w:tcPr>
          <w:p w14:paraId="223A8880" w14:textId="77777777" w:rsidR="0020038E" w:rsidRPr="00C404BB" w:rsidRDefault="0020038E" w:rsidP="00F25B2B">
            <w:pPr>
              <w:jc w:val="center"/>
              <w:rPr>
                <w:sz w:val="22"/>
                <w:szCs w:val="20"/>
              </w:rPr>
            </w:pPr>
            <w:r w:rsidRPr="00C404BB">
              <w:rPr>
                <w:sz w:val="22"/>
                <w:szCs w:val="20"/>
              </w:rPr>
              <w:t>16,37</w:t>
            </w:r>
          </w:p>
        </w:tc>
        <w:tc>
          <w:tcPr>
            <w:tcW w:w="1134" w:type="dxa"/>
            <w:tcBorders>
              <w:top w:val="nil"/>
              <w:left w:val="nil"/>
              <w:bottom w:val="single" w:sz="4" w:space="0" w:color="auto"/>
              <w:right w:val="single" w:sz="4" w:space="0" w:color="auto"/>
            </w:tcBorders>
            <w:shd w:val="clear" w:color="000000" w:fill="FFFFFF"/>
            <w:vAlign w:val="center"/>
          </w:tcPr>
          <w:p w14:paraId="3A93500C" w14:textId="77777777" w:rsidR="0020038E" w:rsidRPr="00C404BB" w:rsidRDefault="0020038E" w:rsidP="00F25B2B">
            <w:pPr>
              <w:jc w:val="center"/>
              <w:rPr>
                <w:sz w:val="22"/>
                <w:szCs w:val="20"/>
              </w:rPr>
            </w:pPr>
            <w:r w:rsidRPr="00C404BB">
              <w:rPr>
                <w:sz w:val="22"/>
                <w:szCs w:val="20"/>
              </w:rPr>
              <w:t>16,37</w:t>
            </w:r>
          </w:p>
        </w:tc>
        <w:tc>
          <w:tcPr>
            <w:tcW w:w="1276" w:type="dxa"/>
            <w:tcBorders>
              <w:top w:val="nil"/>
              <w:left w:val="nil"/>
              <w:bottom w:val="single" w:sz="4" w:space="0" w:color="auto"/>
              <w:right w:val="single" w:sz="4" w:space="0" w:color="auto"/>
            </w:tcBorders>
            <w:shd w:val="clear" w:color="000000" w:fill="FFFFFF"/>
            <w:vAlign w:val="center"/>
          </w:tcPr>
          <w:p w14:paraId="4072A304" w14:textId="77777777" w:rsidR="0020038E" w:rsidRPr="00C404BB" w:rsidRDefault="0020038E" w:rsidP="00F25B2B">
            <w:pPr>
              <w:jc w:val="center"/>
              <w:rPr>
                <w:sz w:val="22"/>
                <w:szCs w:val="20"/>
              </w:rPr>
            </w:pPr>
            <w:r w:rsidRPr="00C404BB">
              <w:rPr>
                <w:sz w:val="22"/>
                <w:szCs w:val="20"/>
              </w:rPr>
              <w:t>25,24</w:t>
            </w:r>
          </w:p>
        </w:tc>
      </w:tr>
      <w:tr w:rsidR="0020038E" w:rsidRPr="00CA2165" w14:paraId="7A7B6EAF" w14:textId="77777777" w:rsidTr="0020038E">
        <w:trPr>
          <w:trHeight w:val="195"/>
          <w:jc w:val="center"/>
        </w:trPr>
        <w:tc>
          <w:tcPr>
            <w:tcW w:w="14749" w:type="dxa"/>
            <w:gridSpan w:val="12"/>
            <w:tcBorders>
              <w:top w:val="nil"/>
              <w:left w:val="single" w:sz="4" w:space="0" w:color="auto"/>
              <w:bottom w:val="single" w:sz="4" w:space="0" w:color="auto"/>
              <w:right w:val="single" w:sz="4" w:space="0" w:color="auto"/>
            </w:tcBorders>
            <w:shd w:val="clear" w:color="000000" w:fill="FFFFFF"/>
            <w:vAlign w:val="center"/>
          </w:tcPr>
          <w:p w14:paraId="490C5DE8" w14:textId="77777777" w:rsidR="0020038E" w:rsidRPr="00CA2165" w:rsidRDefault="0020038E" w:rsidP="00F25B2B">
            <w:pPr>
              <w:jc w:val="center"/>
              <w:rPr>
                <w:color w:val="00B0F0"/>
                <w:sz w:val="28"/>
                <w:szCs w:val="28"/>
              </w:rPr>
            </w:pPr>
            <w:r w:rsidRPr="0017300F">
              <w:t>3. Водоотведение</w:t>
            </w:r>
          </w:p>
        </w:tc>
      </w:tr>
      <w:tr w:rsidR="0020038E" w:rsidRPr="00CA2165" w14:paraId="2F66523C" w14:textId="77777777" w:rsidTr="0020038E">
        <w:trPr>
          <w:trHeight w:val="624"/>
          <w:jc w:val="center"/>
        </w:trPr>
        <w:tc>
          <w:tcPr>
            <w:tcW w:w="564" w:type="dxa"/>
            <w:tcBorders>
              <w:top w:val="nil"/>
              <w:left w:val="single" w:sz="4" w:space="0" w:color="auto"/>
              <w:bottom w:val="single" w:sz="4" w:space="0" w:color="auto"/>
              <w:right w:val="single" w:sz="4" w:space="0" w:color="auto"/>
            </w:tcBorders>
            <w:shd w:val="clear" w:color="000000" w:fill="FFFFFF"/>
            <w:vAlign w:val="center"/>
          </w:tcPr>
          <w:p w14:paraId="6C5234DF" w14:textId="77777777" w:rsidR="0020038E" w:rsidRPr="0017300F" w:rsidRDefault="0020038E" w:rsidP="00F25B2B">
            <w:pPr>
              <w:jc w:val="center"/>
              <w:rPr>
                <w:sz w:val="22"/>
                <w:szCs w:val="22"/>
              </w:rPr>
            </w:pPr>
            <w:r w:rsidRPr="0017300F">
              <w:rPr>
                <w:sz w:val="22"/>
                <w:szCs w:val="22"/>
              </w:rPr>
              <w:t>3.1.</w:t>
            </w:r>
          </w:p>
        </w:tc>
        <w:tc>
          <w:tcPr>
            <w:tcW w:w="2413" w:type="dxa"/>
            <w:tcBorders>
              <w:top w:val="nil"/>
              <w:left w:val="single" w:sz="4" w:space="0" w:color="auto"/>
              <w:bottom w:val="single" w:sz="4" w:space="0" w:color="auto"/>
              <w:right w:val="single" w:sz="4" w:space="0" w:color="auto"/>
            </w:tcBorders>
            <w:shd w:val="clear" w:color="000000" w:fill="FFFFFF"/>
            <w:vAlign w:val="center"/>
          </w:tcPr>
          <w:p w14:paraId="28C32E3F" w14:textId="77777777" w:rsidR="0020038E" w:rsidRPr="0017300F" w:rsidRDefault="0020038E" w:rsidP="00F25B2B">
            <w:pPr>
              <w:rPr>
                <w:sz w:val="22"/>
                <w:szCs w:val="22"/>
              </w:rPr>
            </w:pPr>
            <w:r w:rsidRPr="0017300F">
              <w:rPr>
                <w:sz w:val="22"/>
                <w:szCs w:val="22"/>
              </w:rPr>
              <w:t xml:space="preserve">Население   </w:t>
            </w:r>
          </w:p>
          <w:p w14:paraId="62D1FBA1" w14:textId="77777777" w:rsidR="0020038E" w:rsidRPr="0017300F" w:rsidRDefault="0020038E" w:rsidP="00F25B2B">
            <w:pPr>
              <w:rPr>
                <w:sz w:val="22"/>
                <w:szCs w:val="22"/>
              </w:rPr>
            </w:pPr>
            <w:r w:rsidRPr="0017300F">
              <w:rPr>
                <w:sz w:val="22"/>
                <w:szCs w:val="22"/>
              </w:rPr>
              <w:t>(с НДС) *</w:t>
            </w:r>
          </w:p>
        </w:tc>
        <w:tc>
          <w:tcPr>
            <w:tcW w:w="1141" w:type="dxa"/>
            <w:tcBorders>
              <w:top w:val="nil"/>
              <w:left w:val="nil"/>
              <w:bottom w:val="single" w:sz="4" w:space="0" w:color="auto"/>
              <w:right w:val="single" w:sz="4" w:space="0" w:color="auto"/>
            </w:tcBorders>
            <w:shd w:val="clear" w:color="000000" w:fill="FFFFFF"/>
            <w:vAlign w:val="center"/>
          </w:tcPr>
          <w:p w14:paraId="2CAF3A0A" w14:textId="77777777" w:rsidR="0020038E" w:rsidRPr="00223C65" w:rsidRDefault="0020038E" w:rsidP="00F25B2B">
            <w:pPr>
              <w:jc w:val="center"/>
              <w:rPr>
                <w:sz w:val="22"/>
                <w:szCs w:val="20"/>
              </w:rPr>
            </w:pPr>
            <w:r w:rsidRPr="00223C65">
              <w:rPr>
                <w:sz w:val="22"/>
                <w:szCs w:val="20"/>
              </w:rPr>
              <w:t>47,38</w:t>
            </w:r>
          </w:p>
        </w:tc>
        <w:tc>
          <w:tcPr>
            <w:tcW w:w="1134" w:type="dxa"/>
            <w:tcBorders>
              <w:top w:val="nil"/>
              <w:left w:val="nil"/>
              <w:bottom w:val="single" w:sz="4" w:space="0" w:color="auto"/>
              <w:right w:val="single" w:sz="4" w:space="0" w:color="auto"/>
            </w:tcBorders>
            <w:shd w:val="clear" w:color="000000" w:fill="FFFFFF"/>
            <w:vAlign w:val="center"/>
          </w:tcPr>
          <w:p w14:paraId="59525059" w14:textId="77777777" w:rsidR="0020038E" w:rsidRPr="007C4921" w:rsidRDefault="0020038E" w:rsidP="00F25B2B">
            <w:pPr>
              <w:jc w:val="center"/>
              <w:rPr>
                <w:sz w:val="22"/>
                <w:szCs w:val="20"/>
              </w:rPr>
            </w:pPr>
            <w:r w:rsidRPr="007C4921">
              <w:rPr>
                <w:sz w:val="22"/>
                <w:szCs w:val="20"/>
              </w:rPr>
              <w:t>52,2</w:t>
            </w:r>
            <w:r>
              <w:rPr>
                <w:sz w:val="22"/>
                <w:szCs w:val="20"/>
              </w:rPr>
              <w:t>4</w:t>
            </w:r>
          </w:p>
        </w:tc>
        <w:tc>
          <w:tcPr>
            <w:tcW w:w="1134" w:type="dxa"/>
            <w:tcBorders>
              <w:top w:val="nil"/>
              <w:left w:val="nil"/>
              <w:bottom w:val="single" w:sz="4" w:space="0" w:color="auto"/>
              <w:right w:val="single" w:sz="4" w:space="0" w:color="auto"/>
            </w:tcBorders>
            <w:shd w:val="clear" w:color="000000" w:fill="FFFFFF"/>
            <w:vAlign w:val="center"/>
          </w:tcPr>
          <w:p w14:paraId="45E14172" w14:textId="77777777" w:rsidR="0020038E" w:rsidRPr="00753FB0" w:rsidRDefault="0020038E" w:rsidP="00F25B2B">
            <w:pPr>
              <w:jc w:val="center"/>
              <w:rPr>
                <w:sz w:val="22"/>
                <w:szCs w:val="20"/>
              </w:rPr>
            </w:pPr>
            <w:r w:rsidRPr="00753FB0">
              <w:rPr>
                <w:sz w:val="22"/>
                <w:szCs w:val="20"/>
              </w:rPr>
              <w:t>51,92</w:t>
            </w:r>
          </w:p>
        </w:tc>
        <w:tc>
          <w:tcPr>
            <w:tcW w:w="1134" w:type="dxa"/>
            <w:tcBorders>
              <w:top w:val="nil"/>
              <w:left w:val="nil"/>
              <w:bottom w:val="single" w:sz="4" w:space="0" w:color="auto"/>
              <w:right w:val="single" w:sz="4" w:space="0" w:color="auto"/>
            </w:tcBorders>
            <w:shd w:val="clear" w:color="000000" w:fill="FFFFFF"/>
            <w:vAlign w:val="center"/>
          </w:tcPr>
          <w:p w14:paraId="6D988775" w14:textId="77777777" w:rsidR="0020038E" w:rsidRPr="00753FB0" w:rsidRDefault="0020038E" w:rsidP="00F25B2B">
            <w:pPr>
              <w:jc w:val="center"/>
              <w:rPr>
                <w:sz w:val="22"/>
                <w:szCs w:val="20"/>
              </w:rPr>
            </w:pPr>
            <w:r w:rsidRPr="00753FB0">
              <w:rPr>
                <w:sz w:val="22"/>
                <w:szCs w:val="20"/>
              </w:rPr>
              <w:t>53,15</w:t>
            </w:r>
          </w:p>
        </w:tc>
        <w:tc>
          <w:tcPr>
            <w:tcW w:w="1134" w:type="dxa"/>
            <w:tcBorders>
              <w:top w:val="nil"/>
              <w:left w:val="nil"/>
              <w:bottom w:val="single" w:sz="4" w:space="0" w:color="auto"/>
              <w:right w:val="single" w:sz="4" w:space="0" w:color="auto"/>
            </w:tcBorders>
            <w:shd w:val="clear" w:color="000000" w:fill="FFFFFF"/>
            <w:vAlign w:val="center"/>
          </w:tcPr>
          <w:p w14:paraId="0F917391" w14:textId="77777777" w:rsidR="0020038E" w:rsidRPr="00AB6777" w:rsidRDefault="0020038E" w:rsidP="00F25B2B">
            <w:pPr>
              <w:jc w:val="center"/>
              <w:rPr>
                <w:sz w:val="22"/>
                <w:szCs w:val="20"/>
              </w:rPr>
            </w:pPr>
            <w:r w:rsidRPr="00AB6777">
              <w:rPr>
                <w:sz w:val="22"/>
                <w:szCs w:val="20"/>
              </w:rPr>
              <w:t>52,88</w:t>
            </w:r>
          </w:p>
        </w:tc>
        <w:tc>
          <w:tcPr>
            <w:tcW w:w="1134" w:type="dxa"/>
            <w:tcBorders>
              <w:top w:val="nil"/>
              <w:left w:val="nil"/>
              <w:bottom w:val="single" w:sz="4" w:space="0" w:color="auto"/>
              <w:right w:val="single" w:sz="4" w:space="0" w:color="auto"/>
            </w:tcBorders>
            <w:shd w:val="clear" w:color="000000" w:fill="FFFFFF"/>
            <w:vAlign w:val="center"/>
          </w:tcPr>
          <w:p w14:paraId="5A0B300E" w14:textId="77777777" w:rsidR="0020038E" w:rsidRPr="00AB6777" w:rsidRDefault="0020038E" w:rsidP="00F25B2B">
            <w:pPr>
              <w:jc w:val="center"/>
              <w:rPr>
                <w:sz w:val="22"/>
                <w:szCs w:val="20"/>
              </w:rPr>
            </w:pPr>
            <w:r w:rsidRPr="00AB6777">
              <w:rPr>
                <w:sz w:val="22"/>
                <w:szCs w:val="20"/>
              </w:rPr>
              <w:t>52,88</w:t>
            </w:r>
          </w:p>
        </w:tc>
        <w:tc>
          <w:tcPr>
            <w:tcW w:w="1275" w:type="dxa"/>
            <w:tcBorders>
              <w:top w:val="nil"/>
              <w:left w:val="nil"/>
              <w:bottom w:val="single" w:sz="4" w:space="0" w:color="auto"/>
              <w:right w:val="single" w:sz="4" w:space="0" w:color="auto"/>
            </w:tcBorders>
            <w:shd w:val="clear" w:color="000000" w:fill="FFFFFF"/>
            <w:vAlign w:val="center"/>
          </w:tcPr>
          <w:p w14:paraId="7A3F73A1" w14:textId="77777777" w:rsidR="0020038E" w:rsidRPr="00AB6777" w:rsidRDefault="0020038E" w:rsidP="00F25B2B">
            <w:pPr>
              <w:jc w:val="center"/>
              <w:rPr>
                <w:sz w:val="22"/>
                <w:szCs w:val="20"/>
              </w:rPr>
            </w:pPr>
            <w:r w:rsidRPr="00AB6777">
              <w:rPr>
                <w:sz w:val="22"/>
                <w:szCs w:val="20"/>
              </w:rPr>
              <w:t>52,88</w:t>
            </w:r>
          </w:p>
        </w:tc>
        <w:tc>
          <w:tcPr>
            <w:tcW w:w="1276" w:type="dxa"/>
            <w:tcBorders>
              <w:top w:val="nil"/>
              <w:left w:val="nil"/>
              <w:bottom w:val="single" w:sz="4" w:space="0" w:color="auto"/>
              <w:right w:val="single" w:sz="4" w:space="0" w:color="auto"/>
            </w:tcBorders>
            <w:shd w:val="clear" w:color="000000" w:fill="FFFFFF"/>
            <w:vAlign w:val="center"/>
          </w:tcPr>
          <w:p w14:paraId="6F43F2ED" w14:textId="77777777" w:rsidR="0020038E" w:rsidRPr="00AB6777" w:rsidRDefault="0020038E" w:rsidP="00F25B2B">
            <w:pPr>
              <w:jc w:val="center"/>
              <w:rPr>
                <w:sz w:val="22"/>
                <w:szCs w:val="20"/>
              </w:rPr>
            </w:pPr>
            <w:r w:rsidRPr="00AB6777">
              <w:rPr>
                <w:sz w:val="22"/>
                <w:szCs w:val="20"/>
              </w:rPr>
              <w:t>56,24</w:t>
            </w:r>
          </w:p>
        </w:tc>
        <w:tc>
          <w:tcPr>
            <w:tcW w:w="1134" w:type="dxa"/>
            <w:tcBorders>
              <w:top w:val="nil"/>
              <w:left w:val="nil"/>
              <w:bottom w:val="single" w:sz="4" w:space="0" w:color="auto"/>
              <w:right w:val="single" w:sz="4" w:space="0" w:color="auto"/>
            </w:tcBorders>
            <w:shd w:val="clear" w:color="000000" w:fill="FFFFFF"/>
            <w:vAlign w:val="center"/>
          </w:tcPr>
          <w:p w14:paraId="1CCB6FA7" w14:textId="77777777" w:rsidR="0020038E" w:rsidRPr="00AB6777" w:rsidRDefault="0020038E" w:rsidP="00F25B2B">
            <w:pPr>
              <w:jc w:val="center"/>
              <w:rPr>
                <w:sz w:val="22"/>
                <w:szCs w:val="20"/>
              </w:rPr>
            </w:pPr>
            <w:r w:rsidRPr="00AB6777">
              <w:rPr>
                <w:sz w:val="22"/>
                <w:szCs w:val="20"/>
              </w:rPr>
              <w:t>56,24</w:t>
            </w:r>
          </w:p>
        </w:tc>
        <w:tc>
          <w:tcPr>
            <w:tcW w:w="1276" w:type="dxa"/>
            <w:tcBorders>
              <w:top w:val="nil"/>
              <w:left w:val="nil"/>
              <w:bottom w:val="single" w:sz="4" w:space="0" w:color="auto"/>
              <w:right w:val="single" w:sz="4" w:space="0" w:color="auto"/>
            </w:tcBorders>
            <w:shd w:val="clear" w:color="000000" w:fill="FFFFFF"/>
            <w:vAlign w:val="center"/>
          </w:tcPr>
          <w:p w14:paraId="43870F64" w14:textId="77777777" w:rsidR="0020038E" w:rsidRPr="00AB6777" w:rsidRDefault="0020038E" w:rsidP="00F25B2B">
            <w:pPr>
              <w:jc w:val="center"/>
              <w:rPr>
                <w:sz w:val="22"/>
                <w:szCs w:val="20"/>
              </w:rPr>
            </w:pPr>
            <w:r w:rsidRPr="00AB6777">
              <w:rPr>
                <w:sz w:val="22"/>
                <w:szCs w:val="20"/>
              </w:rPr>
              <w:t>56,36</w:t>
            </w:r>
          </w:p>
        </w:tc>
      </w:tr>
      <w:tr w:rsidR="0020038E" w:rsidRPr="00CA2165" w14:paraId="524F3BA9" w14:textId="77777777" w:rsidTr="0020038E">
        <w:trPr>
          <w:trHeight w:val="624"/>
          <w:jc w:val="center"/>
        </w:trPr>
        <w:tc>
          <w:tcPr>
            <w:tcW w:w="564" w:type="dxa"/>
            <w:tcBorders>
              <w:top w:val="nil"/>
              <w:left w:val="single" w:sz="4" w:space="0" w:color="auto"/>
              <w:bottom w:val="single" w:sz="4" w:space="0" w:color="auto"/>
              <w:right w:val="single" w:sz="4" w:space="0" w:color="auto"/>
            </w:tcBorders>
            <w:shd w:val="clear" w:color="000000" w:fill="FFFFFF"/>
            <w:vAlign w:val="center"/>
          </w:tcPr>
          <w:p w14:paraId="036D98A6" w14:textId="77777777" w:rsidR="0020038E" w:rsidRPr="0017300F" w:rsidRDefault="0020038E" w:rsidP="00F25B2B">
            <w:pPr>
              <w:jc w:val="center"/>
              <w:rPr>
                <w:sz w:val="22"/>
                <w:szCs w:val="22"/>
              </w:rPr>
            </w:pPr>
            <w:r w:rsidRPr="0017300F">
              <w:rPr>
                <w:sz w:val="22"/>
                <w:szCs w:val="22"/>
              </w:rPr>
              <w:t>3.2.</w:t>
            </w:r>
          </w:p>
        </w:tc>
        <w:tc>
          <w:tcPr>
            <w:tcW w:w="2413" w:type="dxa"/>
            <w:tcBorders>
              <w:top w:val="nil"/>
              <w:left w:val="single" w:sz="4" w:space="0" w:color="auto"/>
              <w:bottom w:val="single" w:sz="4" w:space="0" w:color="auto"/>
              <w:right w:val="single" w:sz="4" w:space="0" w:color="auto"/>
            </w:tcBorders>
            <w:shd w:val="clear" w:color="000000" w:fill="FFFFFF"/>
            <w:vAlign w:val="center"/>
          </w:tcPr>
          <w:p w14:paraId="1E85CB68" w14:textId="77777777" w:rsidR="0020038E" w:rsidRPr="0017300F" w:rsidRDefault="0020038E" w:rsidP="00F25B2B">
            <w:pPr>
              <w:rPr>
                <w:sz w:val="22"/>
                <w:szCs w:val="22"/>
              </w:rPr>
            </w:pPr>
            <w:r w:rsidRPr="0017300F">
              <w:rPr>
                <w:sz w:val="22"/>
                <w:szCs w:val="22"/>
              </w:rPr>
              <w:t>Прочие потребители</w:t>
            </w:r>
          </w:p>
          <w:p w14:paraId="0DD929FA" w14:textId="77777777" w:rsidR="0020038E" w:rsidRPr="0017300F" w:rsidRDefault="0020038E" w:rsidP="00F25B2B">
            <w:pPr>
              <w:rPr>
                <w:sz w:val="22"/>
                <w:szCs w:val="22"/>
              </w:rPr>
            </w:pPr>
            <w:r w:rsidRPr="0017300F">
              <w:rPr>
                <w:sz w:val="22"/>
                <w:szCs w:val="22"/>
              </w:rPr>
              <w:t>(без НДС)</w:t>
            </w:r>
          </w:p>
        </w:tc>
        <w:tc>
          <w:tcPr>
            <w:tcW w:w="1141" w:type="dxa"/>
            <w:tcBorders>
              <w:top w:val="nil"/>
              <w:left w:val="nil"/>
              <w:bottom w:val="single" w:sz="4" w:space="0" w:color="auto"/>
              <w:right w:val="single" w:sz="4" w:space="0" w:color="auto"/>
            </w:tcBorders>
            <w:shd w:val="clear" w:color="000000" w:fill="FFFFFF"/>
            <w:vAlign w:val="center"/>
          </w:tcPr>
          <w:p w14:paraId="5F2C2373" w14:textId="77777777" w:rsidR="0020038E" w:rsidRPr="00223C65" w:rsidRDefault="0020038E" w:rsidP="00F25B2B">
            <w:pPr>
              <w:jc w:val="center"/>
              <w:rPr>
                <w:sz w:val="22"/>
                <w:szCs w:val="20"/>
              </w:rPr>
            </w:pPr>
            <w:r w:rsidRPr="00223C65">
              <w:rPr>
                <w:sz w:val="22"/>
                <w:szCs w:val="20"/>
              </w:rPr>
              <w:t>39,48</w:t>
            </w:r>
          </w:p>
        </w:tc>
        <w:tc>
          <w:tcPr>
            <w:tcW w:w="1134" w:type="dxa"/>
            <w:tcBorders>
              <w:top w:val="nil"/>
              <w:left w:val="nil"/>
              <w:bottom w:val="single" w:sz="4" w:space="0" w:color="auto"/>
              <w:right w:val="single" w:sz="4" w:space="0" w:color="auto"/>
            </w:tcBorders>
            <w:shd w:val="clear" w:color="000000" w:fill="FFFFFF"/>
            <w:vAlign w:val="center"/>
          </w:tcPr>
          <w:p w14:paraId="3B58E57E" w14:textId="77777777" w:rsidR="0020038E" w:rsidRPr="007C4921" w:rsidRDefault="0020038E" w:rsidP="00F25B2B">
            <w:pPr>
              <w:jc w:val="center"/>
              <w:rPr>
                <w:sz w:val="22"/>
                <w:szCs w:val="20"/>
              </w:rPr>
            </w:pPr>
            <w:r w:rsidRPr="007C4921">
              <w:rPr>
                <w:sz w:val="22"/>
                <w:szCs w:val="20"/>
              </w:rPr>
              <w:t>43,53</w:t>
            </w:r>
          </w:p>
        </w:tc>
        <w:tc>
          <w:tcPr>
            <w:tcW w:w="1134" w:type="dxa"/>
            <w:tcBorders>
              <w:top w:val="nil"/>
              <w:left w:val="nil"/>
              <w:bottom w:val="single" w:sz="4" w:space="0" w:color="auto"/>
              <w:right w:val="single" w:sz="4" w:space="0" w:color="auto"/>
            </w:tcBorders>
            <w:shd w:val="clear" w:color="000000" w:fill="FFFFFF"/>
            <w:vAlign w:val="center"/>
          </w:tcPr>
          <w:p w14:paraId="5C68F022" w14:textId="77777777" w:rsidR="0020038E" w:rsidRPr="00753FB0" w:rsidRDefault="0020038E" w:rsidP="00F25B2B">
            <w:pPr>
              <w:jc w:val="center"/>
              <w:rPr>
                <w:sz w:val="22"/>
                <w:szCs w:val="20"/>
              </w:rPr>
            </w:pPr>
            <w:r w:rsidRPr="00753FB0">
              <w:rPr>
                <w:sz w:val="22"/>
                <w:szCs w:val="20"/>
              </w:rPr>
              <w:t>43,27</w:t>
            </w:r>
          </w:p>
        </w:tc>
        <w:tc>
          <w:tcPr>
            <w:tcW w:w="1134" w:type="dxa"/>
            <w:tcBorders>
              <w:top w:val="nil"/>
              <w:left w:val="nil"/>
              <w:bottom w:val="single" w:sz="4" w:space="0" w:color="auto"/>
              <w:right w:val="single" w:sz="4" w:space="0" w:color="auto"/>
            </w:tcBorders>
            <w:shd w:val="clear" w:color="000000" w:fill="FFFFFF"/>
            <w:vAlign w:val="center"/>
          </w:tcPr>
          <w:p w14:paraId="40D12EA1" w14:textId="77777777" w:rsidR="0020038E" w:rsidRPr="00753FB0" w:rsidRDefault="0020038E" w:rsidP="00F25B2B">
            <w:pPr>
              <w:jc w:val="center"/>
              <w:rPr>
                <w:sz w:val="22"/>
                <w:szCs w:val="20"/>
              </w:rPr>
            </w:pPr>
            <w:r w:rsidRPr="00753FB0">
              <w:rPr>
                <w:sz w:val="22"/>
                <w:szCs w:val="20"/>
              </w:rPr>
              <w:t>44,29</w:t>
            </w:r>
          </w:p>
        </w:tc>
        <w:tc>
          <w:tcPr>
            <w:tcW w:w="1134" w:type="dxa"/>
            <w:tcBorders>
              <w:top w:val="nil"/>
              <w:left w:val="nil"/>
              <w:bottom w:val="single" w:sz="4" w:space="0" w:color="auto"/>
              <w:right w:val="single" w:sz="4" w:space="0" w:color="auto"/>
            </w:tcBorders>
            <w:shd w:val="clear" w:color="000000" w:fill="FFFFFF"/>
            <w:vAlign w:val="center"/>
          </w:tcPr>
          <w:p w14:paraId="33F6AE01" w14:textId="77777777" w:rsidR="0020038E" w:rsidRPr="00AB6777" w:rsidRDefault="0020038E" w:rsidP="00F25B2B">
            <w:pPr>
              <w:jc w:val="center"/>
              <w:rPr>
                <w:sz w:val="22"/>
                <w:szCs w:val="20"/>
              </w:rPr>
            </w:pPr>
            <w:r w:rsidRPr="00AB6777">
              <w:rPr>
                <w:sz w:val="22"/>
                <w:szCs w:val="20"/>
              </w:rPr>
              <w:t>44,07</w:t>
            </w:r>
          </w:p>
        </w:tc>
        <w:tc>
          <w:tcPr>
            <w:tcW w:w="1134" w:type="dxa"/>
            <w:tcBorders>
              <w:top w:val="nil"/>
              <w:left w:val="nil"/>
              <w:bottom w:val="single" w:sz="4" w:space="0" w:color="auto"/>
              <w:right w:val="single" w:sz="4" w:space="0" w:color="auto"/>
            </w:tcBorders>
            <w:shd w:val="clear" w:color="000000" w:fill="FFFFFF"/>
            <w:vAlign w:val="center"/>
          </w:tcPr>
          <w:p w14:paraId="197E3C33" w14:textId="77777777" w:rsidR="0020038E" w:rsidRPr="00AB6777" w:rsidRDefault="0020038E" w:rsidP="00F25B2B">
            <w:pPr>
              <w:jc w:val="center"/>
              <w:rPr>
                <w:sz w:val="22"/>
                <w:szCs w:val="20"/>
              </w:rPr>
            </w:pPr>
            <w:r w:rsidRPr="00AB6777">
              <w:rPr>
                <w:sz w:val="22"/>
                <w:szCs w:val="20"/>
              </w:rPr>
              <w:t>44,07</w:t>
            </w:r>
          </w:p>
        </w:tc>
        <w:tc>
          <w:tcPr>
            <w:tcW w:w="1275" w:type="dxa"/>
            <w:tcBorders>
              <w:top w:val="nil"/>
              <w:left w:val="nil"/>
              <w:bottom w:val="single" w:sz="4" w:space="0" w:color="auto"/>
              <w:right w:val="single" w:sz="4" w:space="0" w:color="auto"/>
            </w:tcBorders>
            <w:shd w:val="clear" w:color="000000" w:fill="FFFFFF"/>
            <w:vAlign w:val="center"/>
          </w:tcPr>
          <w:p w14:paraId="1AD83038" w14:textId="77777777" w:rsidR="0020038E" w:rsidRPr="00AB6777" w:rsidRDefault="0020038E" w:rsidP="00F25B2B">
            <w:pPr>
              <w:jc w:val="center"/>
              <w:rPr>
                <w:sz w:val="22"/>
                <w:szCs w:val="20"/>
              </w:rPr>
            </w:pPr>
            <w:r w:rsidRPr="00AB6777">
              <w:rPr>
                <w:sz w:val="22"/>
                <w:szCs w:val="20"/>
              </w:rPr>
              <w:t>44,07</w:t>
            </w:r>
          </w:p>
        </w:tc>
        <w:tc>
          <w:tcPr>
            <w:tcW w:w="1276" w:type="dxa"/>
            <w:tcBorders>
              <w:top w:val="nil"/>
              <w:left w:val="nil"/>
              <w:bottom w:val="single" w:sz="4" w:space="0" w:color="auto"/>
              <w:right w:val="single" w:sz="4" w:space="0" w:color="auto"/>
            </w:tcBorders>
            <w:shd w:val="clear" w:color="000000" w:fill="FFFFFF"/>
            <w:vAlign w:val="center"/>
          </w:tcPr>
          <w:p w14:paraId="72BE96F4" w14:textId="77777777" w:rsidR="0020038E" w:rsidRPr="00AB6777" w:rsidRDefault="0020038E" w:rsidP="00F25B2B">
            <w:pPr>
              <w:jc w:val="center"/>
              <w:rPr>
                <w:sz w:val="22"/>
                <w:szCs w:val="20"/>
              </w:rPr>
            </w:pPr>
            <w:r w:rsidRPr="00AB6777">
              <w:rPr>
                <w:sz w:val="22"/>
                <w:szCs w:val="20"/>
              </w:rPr>
              <w:t>46,87</w:t>
            </w:r>
          </w:p>
        </w:tc>
        <w:tc>
          <w:tcPr>
            <w:tcW w:w="1134" w:type="dxa"/>
            <w:tcBorders>
              <w:top w:val="nil"/>
              <w:left w:val="nil"/>
              <w:bottom w:val="single" w:sz="4" w:space="0" w:color="auto"/>
              <w:right w:val="single" w:sz="4" w:space="0" w:color="auto"/>
            </w:tcBorders>
            <w:shd w:val="clear" w:color="000000" w:fill="FFFFFF"/>
            <w:vAlign w:val="center"/>
          </w:tcPr>
          <w:p w14:paraId="14B1FAD7" w14:textId="77777777" w:rsidR="0020038E" w:rsidRPr="00AB6777" w:rsidRDefault="0020038E" w:rsidP="00F25B2B">
            <w:pPr>
              <w:jc w:val="center"/>
              <w:rPr>
                <w:sz w:val="22"/>
                <w:szCs w:val="20"/>
              </w:rPr>
            </w:pPr>
            <w:r w:rsidRPr="00AB6777">
              <w:rPr>
                <w:sz w:val="22"/>
                <w:szCs w:val="20"/>
              </w:rPr>
              <w:t>46,87</w:t>
            </w:r>
          </w:p>
        </w:tc>
        <w:tc>
          <w:tcPr>
            <w:tcW w:w="1276" w:type="dxa"/>
            <w:tcBorders>
              <w:top w:val="nil"/>
              <w:left w:val="nil"/>
              <w:bottom w:val="single" w:sz="4" w:space="0" w:color="auto"/>
              <w:right w:val="single" w:sz="4" w:space="0" w:color="auto"/>
            </w:tcBorders>
            <w:shd w:val="clear" w:color="000000" w:fill="FFFFFF"/>
            <w:vAlign w:val="center"/>
          </w:tcPr>
          <w:p w14:paraId="0AF0C8AD" w14:textId="77777777" w:rsidR="0020038E" w:rsidRPr="00AB6777" w:rsidRDefault="0020038E" w:rsidP="00F25B2B">
            <w:pPr>
              <w:jc w:val="center"/>
              <w:rPr>
                <w:sz w:val="22"/>
                <w:szCs w:val="20"/>
              </w:rPr>
            </w:pPr>
            <w:r w:rsidRPr="00AB6777">
              <w:rPr>
                <w:sz w:val="22"/>
                <w:szCs w:val="20"/>
              </w:rPr>
              <w:t>46,97</w:t>
            </w:r>
          </w:p>
        </w:tc>
      </w:tr>
    </w:tbl>
    <w:p w14:paraId="44B09FAE" w14:textId="77777777" w:rsidR="0020038E" w:rsidRPr="0017300F" w:rsidRDefault="0020038E" w:rsidP="0020038E">
      <w:pPr>
        <w:ind w:firstLine="709"/>
        <w:jc w:val="both"/>
        <w:rPr>
          <w:color w:val="00B0F0"/>
          <w:sz w:val="12"/>
          <w:szCs w:val="12"/>
        </w:rPr>
      </w:pPr>
    </w:p>
    <w:p w14:paraId="46EAB585" w14:textId="77777777" w:rsidR="0020038E" w:rsidRDefault="0020038E" w:rsidP="0020038E">
      <w:pPr>
        <w:ind w:firstLine="567"/>
        <w:jc w:val="both"/>
        <w:rPr>
          <w:sz w:val="28"/>
          <w:szCs w:val="28"/>
        </w:rPr>
      </w:pPr>
      <w:r w:rsidRPr="0017300F">
        <w:rPr>
          <w:sz w:val="28"/>
          <w:szCs w:val="28"/>
        </w:rPr>
        <w:t>*Выделяется в целях реализации пункта 6 статьи 168 Налогового кодекса Российской Федерации.</w:t>
      </w:r>
    </w:p>
    <w:p w14:paraId="35428AF4" w14:textId="77777777" w:rsidR="0020038E" w:rsidRPr="004E1A9D" w:rsidRDefault="0020038E" w:rsidP="0020038E">
      <w:pPr>
        <w:ind w:firstLine="567"/>
        <w:jc w:val="both"/>
        <w:rPr>
          <w:color w:val="000000" w:themeColor="text1"/>
          <w:sz w:val="28"/>
          <w:szCs w:val="28"/>
        </w:rPr>
      </w:pPr>
      <w:r>
        <w:rPr>
          <w:color w:val="000000" w:themeColor="text1"/>
          <w:sz w:val="28"/>
          <w:szCs w:val="28"/>
        </w:rPr>
        <w:t>** В период с 01.01.2025 по 31.12.2025 применяются скорректированные одноставочные тарифы, утвержденные постановлением Региональной энергетической комиссии Кузбасса от 17.12.2024 № 581.</w:t>
      </w:r>
    </w:p>
    <w:p w14:paraId="0F075F29" w14:textId="77777777" w:rsidR="0045215A" w:rsidRDefault="0045215A" w:rsidP="0020038E">
      <w:pPr>
        <w:ind w:firstLine="567"/>
        <w:jc w:val="both"/>
        <w:rPr>
          <w:sz w:val="28"/>
          <w:szCs w:val="28"/>
        </w:rPr>
        <w:sectPr w:rsidR="0045215A" w:rsidSect="0020038E">
          <w:pgSz w:w="16838" w:h="11906" w:orient="landscape"/>
          <w:pgMar w:top="1418" w:right="851" w:bottom="851" w:left="851" w:header="709" w:footer="709" w:gutter="0"/>
          <w:cols w:space="708"/>
          <w:titlePg/>
          <w:docGrid w:linePitch="360"/>
        </w:sectPr>
      </w:pPr>
    </w:p>
    <w:p w14:paraId="21B9D7E1" w14:textId="3B8D69A5" w:rsidR="0045215A" w:rsidRPr="009675EF" w:rsidRDefault="0045215A" w:rsidP="007D253F">
      <w:pPr>
        <w:tabs>
          <w:tab w:val="left" w:pos="9214"/>
        </w:tabs>
        <w:ind w:left="-1075" w:right="-739" w:firstLine="6462"/>
      </w:pPr>
      <w:r w:rsidRPr="009675EF">
        <w:lastRenderedPageBreak/>
        <w:t xml:space="preserve">Приложение № </w:t>
      </w:r>
      <w:r>
        <w:t xml:space="preserve">7 </w:t>
      </w:r>
      <w:r w:rsidRPr="009675EF">
        <w:t xml:space="preserve">к </w:t>
      </w:r>
      <w:r>
        <w:t>протоколу</w:t>
      </w:r>
      <w:r w:rsidRPr="009675EF">
        <w:t xml:space="preserve"> № </w:t>
      </w:r>
      <w:r>
        <w:t>30</w:t>
      </w:r>
    </w:p>
    <w:p w14:paraId="719B9965" w14:textId="77777777" w:rsidR="0045215A" w:rsidRPr="009675EF" w:rsidRDefault="0045215A" w:rsidP="007D253F">
      <w:pPr>
        <w:tabs>
          <w:tab w:val="left" w:pos="9214"/>
        </w:tabs>
        <w:ind w:left="-1075" w:right="-739" w:firstLine="6462"/>
      </w:pPr>
      <w:r w:rsidRPr="009675EF">
        <w:t>заседания правления Региональной</w:t>
      </w:r>
    </w:p>
    <w:p w14:paraId="79589C8B" w14:textId="77777777" w:rsidR="0045215A" w:rsidRPr="009675EF" w:rsidRDefault="0045215A" w:rsidP="007D253F">
      <w:pPr>
        <w:tabs>
          <w:tab w:val="left" w:pos="9214"/>
        </w:tabs>
        <w:ind w:left="-1075" w:right="-739" w:firstLine="6462"/>
      </w:pPr>
      <w:r w:rsidRPr="009675EF">
        <w:t>энергетической комиссии</w:t>
      </w:r>
    </w:p>
    <w:p w14:paraId="577A6D37" w14:textId="77777777" w:rsidR="0045215A" w:rsidRDefault="0045215A" w:rsidP="007D253F">
      <w:pPr>
        <w:tabs>
          <w:tab w:val="left" w:pos="9214"/>
        </w:tabs>
        <w:ind w:left="-1075" w:right="-739" w:firstLine="6462"/>
      </w:pPr>
      <w:r w:rsidRPr="009675EF">
        <w:t xml:space="preserve">Кузбасса от </w:t>
      </w:r>
      <w:r>
        <w:t>18</w:t>
      </w:r>
      <w:r w:rsidRPr="009675EF">
        <w:t>.</w:t>
      </w:r>
      <w:r>
        <w:t>04</w:t>
      </w:r>
      <w:r w:rsidRPr="009675EF">
        <w:t>.202</w:t>
      </w:r>
      <w:r>
        <w:t>5</w:t>
      </w:r>
    </w:p>
    <w:p w14:paraId="54D99219" w14:textId="77777777" w:rsidR="0020038E" w:rsidRDefault="0020038E" w:rsidP="007D253F">
      <w:pPr>
        <w:ind w:firstLine="6462"/>
        <w:jc w:val="both"/>
        <w:rPr>
          <w:sz w:val="28"/>
          <w:szCs w:val="28"/>
        </w:rPr>
      </w:pPr>
    </w:p>
    <w:p w14:paraId="4830D552" w14:textId="77777777" w:rsidR="007D253F" w:rsidRPr="007D253F" w:rsidRDefault="007D253F" w:rsidP="007D253F">
      <w:pPr>
        <w:keepNext/>
        <w:jc w:val="center"/>
        <w:outlineLvl w:val="0"/>
        <w:rPr>
          <w:b/>
          <w:iCs/>
          <w:sz w:val="28"/>
          <w:szCs w:val="28"/>
        </w:rPr>
      </w:pPr>
      <w:r w:rsidRPr="007D253F">
        <w:rPr>
          <w:b/>
          <w:iCs/>
          <w:sz w:val="28"/>
          <w:szCs w:val="28"/>
        </w:rPr>
        <w:t>Экспертное заключение</w:t>
      </w:r>
    </w:p>
    <w:p w14:paraId="1474835B" w14:textId="77777777" w:rsidR="007D253F" w:rsidRPr="007D253F" w:rsidRDefault="007D253F" w:rsidP="007D253F">
      <w:pPr>
        <w:keepNext/>
        <w:jc w:val="center"/>
        <w:outlineLvl w:val="0"/>
        <w:rPr>
          <w:b/>
          <w:iCs/>
          <w:sz w:val="28"/>
          <w:szCs w:val="28"/>
        </w:rPr>
      </w:pPr>
      <w:r w:rsidRPr="007D253F">
        <w:rPr>
          <w:b/>
          <w:iCs/>
          <w:sz w:val="28"/>
          <w:szCs w:val="28"/>
        </w:rPr>
        <w:t>Региональной энергетической комиссии Кузбасса</w:t>
      </w:r>
    </w:p>
    <w:p w14:paraId="54E0085C" w14:textId="77777777" w:rsidR="007D253F" w:rsidRPr="007D253F" w:rsidRDefault="007D253F" w:rsidP="007D253F">
      <w:pPr>
        <w:tabs>
          <w:tab w:val="left" w:pos="10206"/>
        </w:tabs>
        <w:jc w:val="center"/>
        <w:rPr>
          <w:sz w:val="28"/>
          <w:szCs w:val="28"/>
        </w:rPr>
      </w:pPr>
      <w:r w:rsidRPr="007D253F">
        <w:rPr>
          <w:sz w:val="28"/>
          <w:szCs w:val="28"/>
        </w:rPr>
        <w:t xml:space="preserve">по материалам, представленным ОАО «СКЭК» (г. Кемерово), </w:t>
      </w:r>
    </w:p>
    <w:p w14:paraId="31AD8425" w14:textId="77777777" w:rsidR="007D253F" w:rsidRPr="007D253F" w:rsidRDefault="007D253F" w:rsidP="007D253F">
      <w:pPr>
        <w:tabs>
          <w:tab w:val="left" w:pos="10206"/>
        </w:tabs>
        <w:jc w:val="center"/>
        <w:rPr>
          <w:color w:val="000000"/>
          <w:sz w:val="28"/>
          <w:szCs w:val="28"/>
        </w:rPr>
      </w:pPr>
      <w:r w:rsidRPr="007D253F">
        <w:rPr>
          <w:color w:val="000000"/>
          <w:sz w:val="28"/>
          <w:szCs w:val="28"/>
        </w:rPr>
        <w:t xml:space="preserve">для установления тарифов на питьевую воду, водоотведение реализуемые </w:t>
      </w:r>
    </w:p>
    <w:p w14:paraId="68B3474C" w14:textId="77777777" w:rsidR="007D253F" w:rsidRPr="007D253F" w:rsidRDefault="007D253F" w:rsidP="007D253F">
      <w:pPr>
        <w:tabs>
          <w:tab w:val="left" w:pos="10206"/>
        </w:tabs>
        <w:jc w:val="center"/>
        <w:rPr>
          <w:sz w:val="28"/>
          <w:szCs w:val="28"/>
        </w:rPr>
      </w:pPr>
      <w:r w:rsidRPr="007D253F">
        <w:rPr>
          <w:color w:val="000000"/>
          <w:sz w:val="28"/>
          <w:szCs w:val="28"/>
        </w:rPr>
        <w:t>на потребительском рынке, на период с 01.01.2024 по 31.12.2028</w:t>
      </w:r>
      <w:r w:rsidRPr="007D253F">
        <w:rPr>
          <w:sz w:val="28"/>
          <w:szCs w:val="28"/>
        </w:rPr>
        <w:t xml:space="preserve"> </w:t>
      </w:r>
    </w:p>
    <w:p w14:paraId="40C30FDE" w14:textId="77777777" w:rsidR="007D253F" w:rsidRPr="007D253F" w:rsidRDefault="007D253F" w:rsidP="007D253F">
      <w:pPr>
        <w:tabs>
          <w:tab w:val="left" w:pos="10206"/>
        </w:tabs>
        <w:jc w:val="center"/>
        <w:rPr>
          <w:sz w:val="28"/>
          <w:szCs w:val="28"/>
        </w:rPr>
      </w:pPr>
      <w:r w:rsidRPr="007D253F">
        <w:rPr>
          <w:sz w:val="28"/>
          <w:szCs w:val="28"/>
        </w:rPr>
        <w:t xml:space="preserve">во исполнение решения Кемеровского областного суда от 02.11.2024 по делу № 3а-157/2024, апелляционного определения Судебной коллегии </w:t>
      </w:r>
    </w:p>
    <w:p w14:paraId="164488A6" w14:textId="77777777" w:rsidR="007D253F" w:rsidRPr="007D253F" w:rsidRDefault="007D253F" w:rsidP="007D253F">
      <w:pPr>
        <w:tabs>
          <w:tab w:val="left" w:pos="10206"/>
        </w:tabs>
        <w:jc w:val="center"/>
        <w:rPr>
          <w:sz w:val="28"/>
          <w:szCs w:val="28"/>
        </w:rPr>
      </w:pPr>
      <w:r w:rsidRPr="007D253F">
        <w:rPr>
          <w:sz w:val="28"/>
          <w:szCs w:val="28"/>
        </w:rPr>
        <w:t>по административным делам Пятого апелляционного суда общей юрисдикции от 19.02.2025 по административному исковому заявлению</w:t>
      </w:r>
    </w:p>
    <w:p w14:paraId="5E3B0957" w14:textId="77777777" w:rsidR="007D253F" w:rsidRPr="007D253F" w:rsidRDefault="007D253F" w:rsidP="007D253F">
      <w:pPr>
        <w:tabs>
          <w:tab w:val="left" w:pos="10206"/>
        </w:tabs>
        <w:jc w:val="center"/>
        <w:rPr>
          <w:sz w:val="28"/>
          <w:szCs w:val="28"/>
        </w:rPr>
      </w:pPr>
      <w:r w:rsidRPr="007D253F">
        <w:rPr>
          <w:sz w:val="28"/>
          <w:szCs w:val="28"/>
        </w:rPr>
        <w:t xml:space="preserve"> ОАО «СКЭК» о признании недействующим в части постановления </w:t>
      </w:r>
    </w:p>
    <w:p w14:paraId="19E241EC" w14:textId="77777777" w:rsidR="007D253F" w:rsidRPr="007D253F" w:rsidRDefault="007D253F" w:rsidP="007D253F">
      <w:pPr>
        <w:tabs>
          <w:tab w:val="left" w:pos="10206"/>
        </w:tabs>
        <w:jc w:val="center"/>
        <w:rPr>
          <w:sz w:val="28"/>
          <w:szCs w:val="28"/>
        </w:rPr>
      </w:pPr>
      <w:r w:rsidRPr="007D253F">
        <w:rPr>
          <w:sz w:val="28"/>
          <w:szCs w:val="28"/>
        </w:rPr>
        <w:t xml:space="preserve">РЭК Кузбасса от 19.12.2023 № 676 «Об утверждении производственной программы в сфере холодного водоснабжения, водоотведения </w:t>
      </w:r>
    </w:p>
    <w:p w14:paraId="1807C31E" w14:textId="77777777" w:rsidR="007D253F" w:rsidRPr="007D253F" w:rsidRDefault="007D253F" w:rsidP="007D253F">
      <w:pPr>
        <w:tabs>
          <w:tab w:val="left" w:pos="10206"/>
        </w:tabs>
        <w:jc w:val="center"/>
        <w:rPr>
          <w:sz w:val="28"/>
          <w:szCs w:val="28"/>
        </w:rPr>
      </w:pPr>
      <w:r w:rsidRPr="007D253F">
        <w:rPr>
          <w:sz w:val="28"/>
          <w:szCs w:val="28"/>
        </w:rPr>
        <w:t>и об установлении тарифов на питьевую воду, водоотведение</w:t>
      </w:r>
    </w:p>
    <w:p w14:paraId="7CD51B34" w14:textId="77777777" w:rsidR="007D253F" w:rsidRPr="007D253F" w:rsidRDefault="007D253F" w:rsidP="007D253F">
      <w:pPr>
        <w:tabs>
          <w:tab w:val="left" w:pos="10206"/>
        </w:tabs>
        <w:jc w:val="center"/>
        <w:rPr>
          <w:sz w:val="28"/>
          <w:szCs w:val="28"/>
        </w:rPr>
      </w:pPr>
      <w:r w:rsidRPr="007D253F">
        <w:rPr>
          <w:sz w:val="28"/>
          <w:szCs w:val="28"/>
        </w:rPr>
        <w:t xml:space="preserve"> ОАО «Северо-Кузбасская энергетическая компания»</w:t>
      </w:r>
    </w:p>
    <w:p w14:paraId="16819AC5" w14:textId="77777777" w:rsidR="007D253F" w:rsidRPr="007D253F" w:rsidRDefault="007D253F" w:rsidP="007D253F">
      <w:pPr>
        <w:tabs>
          <w:tab w:val="left" w:pos="10206"/>
        </w:tabs>
        <w:jc w:val="center"/>
        <w:rPr>
          <w:sz w:val="28"/>
          <w:szCs w:val="28"/>
        </w:rPr>
      </w:pPr>
      <w:r w:rsidRPr="007D253F">
        <w:rPr>
          <w:sz w:val="28"/>
          <w:szCs w:val="28"/>
        </w:rPr>
        <w:t>(Кемеровский городской округ, Кемеровский муниципальный округ)</w:t>
      </w:r>
    </w:p>
    <w:p w14:paraId="4069A2D8" w14:textId="77777777" w:rsidR="007D253F" w:rsidRPr="007D253F" w:rsidRDefault="007D253F" w:rsidP="007D253F">
      <w:pPr>
        <w:ind w:firstLine="709"/>
        <w:jc w:val="both"/>
        <w:rPr>
          <w:sz w:val="28"/>
          <w:szCs w:val="28"/>
        </w:rPr>
      </w:pPr>
    </w:p>
    <w:p w14:paraId="2F992232" w14:textId="58CE7F35" w:rsidR="007D253F" w:rsidRPr="007D253F" w:rsidRDefault="007D253F" w:rsidP="007D253F">
      <w:pPr>
        <w:tabs>
          <w:tab w:val="left" w:pos="10206"/>
        </w:tabs>
        <w:ind w:firstLine="709"/>
        <w:jc w:val="both"/>
        <w:rPr>
          <w:sz w:val="28"/>
          <w:szCs w:val="28"/>
        </w:rPr>
      </w:pPr>
      <w:r w:rsidRPr="007D253F">
        <w:rPr>
          <w:sz w:val="28"/>
          <w:szCs w:val="28"/>
        </w:rPr>
        <w:t>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поступившего в Региональную энергетическую комиссию Кузбасса вх. от 24.03.2025 № 1675 (исх. от 19.03.2025 № 3а-157/2024), проведена повторная экспертиза материалов тарифного дела с учетом выводов суда.</w:t>
      </w:r>
    </w:p>
    <w:p w14:paraId="20C196F5" w14:textId="77777777" w:rsidR="007D253F" w:rsidRPr="007D253F" w:rsidRDefault="007D253F" w:rsidP="007D253F">
      <w:pPr>
        <w:tabs>
          <w:tab w:val="left" w:pos="10206"/>
        </w:tabs>
        <w:ind w:firstLine="709"/>
        <w:jc w:val="both"/>
        <w:rPr>
          <w:color w:val="FF0000"/>
          <w:sz w:val="28"/>
          <w:szCs w:val="28"/>
        </w:rPr>
      </w:pPr>
      <w:r w:rsidRPr="007D253F">
        <w:rPr>
          <w:sz w:val="28"/>
          <w:szCs w:val="28"/>
        </w:rPr>
        <w:t>Апелляционным определением Судебной коллегии по административным делам Пятого апелляционного суда общей юрисдикции от 19.02.2025:</w:t>
      </w:r>
    </w:p>
    <w:p w14:paraId="3DC8F0B9" w14:textId="77777777" w:rsidR="007D253F" w:rsidRPr="007D253F" w:rsidRDefault="007D253F" w:rsidP="007D253F">
      <w:pPr>
        <w:tabs>
          <w:tab w:val="left" w:pos="10206"/>
        </w:tabs>
        <w:ind w:firstLine="709"/>
        <w:jc w:val="both"/>
        <w:rPr>
          <w:sz w:val="28"/>
          <w:szCs w:val="28"/>
        </w:rPr>
      </w:pPr>
      <w:r w:rsidRPr="007D253F">
        <w:rPr>
          <w:sz w:val="28"/>
          <w:szCs w:val="28"/>
        </w:rPr>
        <w:t>- решение Кемеровского областного суда от 02.11.2024 оставлено без изменения;</w:t>
      </w:r>
    </w:p>
    <w:p w14:paraId="60C7BA21" w14:textId="77777777" w:rsidR="007D253F" w:rsidRPr="007D253F" w:rsidRDefault="007D253F" w:rsidP="007D253F">
      <w:pPr>
        <w:tabs>
          <w:tab w:val="left" w:pos="10206"/>
        </w:tabs>
        <w:ind w:firstLine="709"/>
        <w:jc w:val="both"/>
        <w:rPr>
          <w:sz w:val="28"/>
          <w:szCs w:val="28"/>
        </w:rPr>
      </w:pPr>
      <w:r w:rsidRPr="007D253F">
        <w:rPr>
          <w:sz w:val="28"/>
          <w:szCs w:val="28"/>
        </w:rPr>
        <w:t>- апелляционная жалоба Региональной энергетической комиссии Кузбасса – без удовлетворения.</w:t>
      </w:r>
    </w:p>
    <w:p w14:paraId="693C646B" w14:textId="77777777" w:rsidR="007D253F" w:rsidRPr="007D253F" w:rsidRDefault="007D253F" w:rsidP="007D253F">
      <w:pPr>
        <w:tabs>
          <w:tab w:val="left" w:pos="10206"/>
        </w:tabs>
        <w:ind w:firstLine="709"/>
        <w:jc w:val="both"/>
        <w:rPr>
          <w:sz w:val="28"/>
          <w:szCs w:val="28"/>
        </w:rPr>
      </w:pPr>
      <w:r w:rsidRPr="007D253F">
        <w:rPr>
          <w:sz w:val="28"/>
          <w:szCs w:val="28"/>
        </w:rPr>
        <w:t xml:space="preserve">Решением Кемеровского областного суда от 02.11.2024 признано недействующим со дня принятия:  </w:t>
      </w:r>
    </w:p>
    <w:p w14:paraId="4CE5544E" w14:textId="77777777" w:rsidR="007D253F" w:rsidRPr="007D253F" w:rsidRDefault="007D253F" w:rsidP="007D253F">
      <w:pPr>
        <w:tabs>
          <w:tab w:val="left" w:pos="10206"/>
        </w:tabs>
        <w:ind w:firstLine="709"/>
        <w:jc w:val="both"/>
        <w:rPr>
          <w:sz w:val="28"/>
          <w:szCs w:val="28"/>
        </w:rPr>
      </w:pPr>
      <w:r w:rsidRPr="007D253F">
        <w:rPr>
          <w:sz w:val="28"/>
          <w:szCs w:val="28"/>
        </w:rPr>
        <w:t>- постановление РЭК Кузбасса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ОАО «Северо-Кузбасская энергетическая компания» (Кемеровский городской округ, Кемеровский муниципальный округ) в части</w:t>
      </w:r>
    </w:p>
    <w:p w14:paraId="14E022B5" w14:textId="77777777" w:rsidR="007D253F" w:rsidRPr="007D253F" w:rsidRDefault="007D253F" w:rsidP="007D253F">
      <w:pPr>
        <w:tabs>
          <w:tab w:val="left" w:pos="10206"/>
        </w:tabs>
        <w:ind w:firstLine="709"/>
        <w:jc w:val="both"/>
        <w:rPr>
          <w:sz w:val="28"/>
          <w:szCs w:val="28"/>
        </w:rPr>
      </w:pPr>
      <w:r w:rsidRPr="007D253F">
        <w:rPr>
          <w:sz w:val="28"/>
          <w:szCs w:val="28"/>
        </w:rPr>
        <w:t>установленного разделом 6 объема финансовых потребностей, необходимых для реализации производственной программы с 01.01.2024 по 31.12.2028;</w:t>
      </w:r>
    </w:p>
    <w:p w14:paraId="75A04295" w14:textId="77777777" w:rsidR="007D253F" w:rsidRPr="007D253F" w:rsidRDefault="007D253F" w:rsidP="007D253F">
      <w:pPr>
        <w:tabs>
          <w:tab w:val="left" w:pos="10206"/>
        </w:tabs>
        <w:ind w:firstLine="709"/>
        <w:jc w:val="both"/>
        <w:rPr>
          <w:sz w:val="28"/>
          <w:szCs w:val="28"/>
        </w:rPr>
      </w:pPr>
      <w:r w:rsidRPr="007D253F">
        <w:rPr>
          <w:sz w:val="28"/>
          <w:szCs w:val="28"/>
        </w:rPr>
        <w:t xml:space="preserve">утвержденного разделом 10 отчета об исполнении производственной программы на 2022 год; </w:t>
      </w:r>
    </w:p>
    <w:p w14:paraId="20273D40" w14:textId="77777777" w:rsidR="007D253F" w:rsidRPr="007D253F" w:rsidRDefault="007D253F" w:rsidP="007D253F">
      <w:pPr>
        <w:tabs>
          <w:tab w:val="left" w:pos="10206"/>
        </w:tabs>
        <w:ind w:firstLine="709"/>
        <w:jc w:val="both"/>
        <w:rPr>
          <w:sz w:val="28"/>
          <w:szCs w:val="28"/>
        </w:rPr>
      </w:pPr>
      <w:r w:rsidRPr="007D253F">
        <w:rPr>
          <w:sz w:val="28"/>
          <w:szCs w:val="28"/>
        </w:rPr>
        <w:lastRenderedPageBreak/>
        <w:t>установленных приложением № 2 одноставочных тарифов на питьевую воду, водоотведение на период с 01.01.2024 по 31.12.2028.</w:t>
      </w:r>
    </w:p>
    <w:p w14:paraId="1C65821D" w14:textId="77777777" w:rsidR="007D253F" w:rsidRPr="007D253F" w:rsidRDefault="007D253F" w:rsidP="007D253F">
      <w:pPr>
        <w:tabs>
          <w:tab w:val="left" w:pos="10206"/>
        </w:tabs>
        <w:ind w:firstLine="709"/>
        <w:jc w:val="both"/>
        <w:rPr>
          <w:sz w:val="28"/>
          <w:szCs w:val="28"/>
        </w:rPr>
      </w:pPr>
      <w:r w:rsidRPr="007D253F">
        <w:rPr>
          <w:sz w:val="28"/>
          <w:szCs w:val="28"/>
        </w:rPr>
        <w:t>На Региональную энергетическую комиссию Кузбасса возложена обязанность принять нормативный правовой акт, заменяющий вышеуказанный.</w:t>
      </w:r>
    </w:p>
    <w:p w14:paraId="7D3D5F68" w14:textId="77777777" w:rsidR="007D253F" w:rsidRPr="007D253F" w:rsidRDefault="007D253F" w:rsidP="007D253F">
      <w:pPr>
        <w:tabs>
          <w:tab w:val="left" w:pos="10206"/>
        </w:tabs>
        <w:ind w:firstLine="709"/>
        <w:jc w:val="both"/>
        <w:rPr>
          <w:sz w:val="28"/>
          <w:szCs w:val="28"/>
        </w:rPr>
      </w:pPr>
      <w:r w:rsidRPr="007D253F">
        <w:rPr>
          <w:sz w:val="28"/>
          <w:szCs w:val="28"/>
        </w:rPr>
        <w:t>Таким образом, Региональной энергетической комиссии Кузбасса необходимо пересмотреть:</w:t>
      </w:r>
    </w:p>
    <w:p w14:paraId="368226EC" w14:textId="77777777" w:rsidR="007D253F" w:rsidRPr="007D253F" w:rsidRDefault="007D253F" w:rsidP="007D253F">
      <w:pPr>
        <w:tabs>
          <w:tab w:val="left" w:pos="10206"/>
        </w:tabs>
        <w:ind w:firstLine="709"/>
        <w:jc w:val="both"/>
        <w:rPr>
          <w:sz w:val="28"/>
          <w:szCs w:val="28"/>
        </w:rPr>
      </w:pPr>
      <w:r w:rsidRPr="007D253F">
        <w:rPr>
          <w:sz w:val="28"/>
          <w:szCs w:val="28"/>
        </w:rPr>
        <w:t>- объем финансовых потребностей, необходимых для реализации производственной программы с 01.01.2024 по 31.12.2028;</w:t>
      </w:r>
    </w:p>
    <w:p w14:paraId="3A1BF53D" w14:textId="77777777" w:rsidR="007D253F" w:rsidRPr="007D253F" w:rsidRDefault="007D253F" w:rsidP="007D253F">
      <w:pPr>
        <w:tabs>
          <w:tab w:val="left" w:pos="10206"/>
        </w:tabs>
        <w:ind w:firstLine="709"/>
        <w:jc w:val="both"/>
        <w:rPr>
          <w:sz w:val="28"/>
          <w:szCs w:val="28"/>
        </w:rPr>
      </w:pPr>
      <w:r w:rsidRPr="007D253F">
        <w:rPr>
          <w:sz w:val="28"/>
          <w:szCs w:val="28"/>
        </w:rPr>
        <w:t xml:space="preserve">- отчет об исполнении производственной программы на 2022 год; </w:t>
      </w:r>
    </w:p>
    <w:p w14:paraId="5D9C0644" w14:textId="77777777" w:rsidR="007D253F" w:rsidRPr="007D253F" w:rsidRDefault="007D253F" w:rsidP="007D253F">
      <w:pPr>
        <w:tabs>
          <w:tab w:val="left" w:pos="10206"/>
        </w:tabs>
        <w:ind w:firstLine="709"/>
        <w:jc w:val="both"/>
        <w:rPr>
          <w:sz w:val="28"/>
          <w:szCs w:val="28"/>
        </w:rPr>
      </w:pPr>
      <w:r w:rsidRPr="007D253F">
        <w:rPr>
          <w:sz w:val="28"/>
          <w:szCs w:val="28"/>
        </w:rPr>
        <w:t>- одноставочные тарифы на питьевую воду, водоотведение на период с 01.01.2024 по 31.12.2028.</w:t>
      </w:r>
    </w:p>
    <w:p w14:paraId="45A94821" w14:textId="77777777" w:rsidR="007D253F" w:rsidRPr="007D253F" w:rsidRDefault="007D253F" w:rsidP="007D253F">
      <w:pPr>
        <w:ind w:firstLine="709"/>
        <w:jc w:val="both"/>
        <w:rPr>
          <w:bCs/>
          <w:color w:val="FF0000"/>
          <w:sz w:val="28"/>
          <w:szCs w:val="28"/>
        </w:rPr>
      </w:pPr>
      <w:r w:rsidRPr="007D253F">
        <w:rPr>
          <w:bCs/>
          <w:sz w:val="28"/>
          <w:szCs w:val="28"/>
        </w:rPr>
        <w:t xml:space="preserve">Экспертом Региональной энергетической комиссии Кузбасса (далее – РЭК Кузбасса) в настоящем экспертном заключении проведен анализ расходов ОАО «СКЭК» (Кемеровский городской округ, Кемеровский муниципальный район) по отдельным статьям расходов с учетом выводов, изложенных в </w:t>
      </w:r>
      <w:r w:rsidRPr="007D253F">
        <w:rPr>
          <w:sz w:val="28"/>
          <w:szCs w:val="28"/>
        </w:rPr>
        <w:t>решении Кемеровского областного суда от 02.11.2024 по делу № 3а-157/2024, апелляционном определении Судебной коллегии по административным делам Пятого апелляционного суда общей юрисдикции от 19.02.2025.</w:t>
      </w:r>
    </w:p>
    <w:p w14:paraId="0A40E346" w14:textId="77777777" w:rsidR="007D253F" w:rsidRPr="007D253F" w:rsidRDefault="007D253F" w:rsidP="007D253F">
      <w:pPr>
        <w:ind w:firstLine="709"/>
        <w:jc w:val="both"/>
        <w:rPr>
          <w:sz w:val="28"/>
          <w:szCs w:val="28"/>
        </w:rPr>
      </w:pPr>
      <w:r w:rsidRPr="007D253F">
        <w:rPr>
          <w:sz w:val="28"/>
          <w:szCs w:val="28"/>
        </w:rPr>
        <w:t xml:space="preserve">По всем иным вопросам экономической обоснованности расходов    </w:t>
      </w:r>
      <w:r w:rsidRPr="007D253F">
        <w:rPr>
          <w:bCs/>
          <w:sz w:val="28"/>
          <w:szCs w:val="28"/>
        </w:rPr>
        <w:t xml:space="preserve">ОАО «СКЭК» (Кемеровский городской округ, Кемеровский муниципальный район) </w:t>
      </w:r>
      <w:r w:rsidRPr="007D253F">
        <w:rPr>
          <w:sz w:val="28"/>
          <w:szCs w:val="28"/>
        </w:rPr>
        <w:t>на период с 01.01.2024 по 31.12.2028, не отраженным в настоящем экспертном заключении, следует руководствоваться экспертным заключением Региональной энергетической комиссии Кузбасса «ОАО_СКЭК_EXPERT.VSVO.INDEX.CORR(v3.1)г.Кемерово_на_2024-2028НИ_испр».</w:t>
      </w:r>
    </w:p>
    <w:p w14:paraId="765B9A44" w14:textId="77777777" w:rsidR="007D253F" w:rsidRPr="007D253F" w:rsidRDefault="007D253F" w:rsidP="007D253F">
      <w:pPr>
        <w:shd w:val="clear" w:color="auto" w:fill="FFFFFF"/>
        <w:tabs>
          <w:tab w:val="left" w:pos="1134"/>
        </w:tabs>
        <w:jc w:val="center"/>
        <w:rPr>
          <w:b/>
          <w:sz w:val="28"/>
          <w:szCs w:val="28"/>
        </w:rPr>
      </w:pPr>
    </w:p>
    <w:p w14:paraId="333A187E"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Анализ расходов по выполнению ремонтной программы за 2022 год</w:t>
      </w:r>
    </w:p>
    <w:p w14:paraId="56CA61EE" w14:textId="77777777" w:rsidR="007D253F" w:rsidRPr="007D253F" w:rsidRDefault="007D253F" w:rsidP="007D253F">
      <w:pPr>
        <w:shd w:val="clear" w:color="auto" w:fill="FFFFFF"/>
        <w:tabs>
          <w:tab w:val="left" w:pos="1134"/>
        </w:tabs>
        <w:ind w:firstLine="709"/>
        <w:jc w:val="both"/>
        <w:rPr>
          <w:sz w:val="10"/>
          <w:szCs w:val="28"/>
        </w:rPr>
      </w:pPr>
    </w:p>
    <w:p w14:paraId="2D1BBE3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В </w:t>
      </w:r>
      <w:r w:rsidRPr="007D253F">
        <w:rPr>
          <w:bCs/>
          <w:sz w:val="28"/>
          <w:szCs w:val="28"/>
        </w:rPr>
        <w:t xml:space="preserve">апелляционном определении Кемеровского областного Суда Российской Федерации </w:t>
      </w:r>
      <w:r w:rsidRPr="007D253F">
        <w:rPr>
          <w:sz w:val="28"/>
          <w:szCs w:val="28"/>
        </w:rPr>
        <w:t>от 19.03.2025</w:t>
      </w:r>
      <w:r w:rsidRPr="007D253F">
        <w:rPr>
          <w:bCs/>
          <w:sz w:val="28"/>
          <w:szCs w:val="28"/>
        </w:rPr>
        <w:t xml:space="preserve"> по делу № 3а-157/2024</w:t>
      </w:r>
      <w:r w:rsidRPr="007D253F">
        <w:rPr>
          <w:sz w:val="28"/>
          <w:szCs w:val="28"/>
        </w:rPr>
        <w:t xml:space="preserve"> изложен следующий вывод: </w:t>
      </w:r>
      <w:r w:rsidRPr="007D253F">
        <w:rPr>
          <w:b/>
          <w:i/>
          <w:sz w:val="28"/>
          <w:szCs w:val="28"/>
        </w:rPr>
        <w:t>«Оценивая представленные заключения по анализу материалов ОАО «СКЭК» в подтверждение фактических расходов ремонтной программы в сферах водоснабжения и водоотведения за 2022 год (Ленинск-Кузнецкий городской округ, Полысаевский городской округ, Кемеровский городской округ, г. Березовский), суд установил, что выполненные административным истцом в 2022 году методом ГНБ или прокола работы по капитальному ремонту сетей водоснабжения и водоотведения небыли учтены регулирующим органом, что не соответствует действующему законодательству»</w:t>
      </w:r>
      <w:r w:rsidRPr="007D253F">
        <w:rPr>
          <w:sz w:val="28"/>
          <w:szCs w:val="28"/>
        </w:rPr>
        <w:t xml:space="preserve">. </w:t>
      </w:r>
    </w:p>
    <w:p w14:paraId="1C5D9DF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связи с этим РЭК Кузбасса проведен повторный анализ документов, обосновывающих фактическое выполнение ремонтной программы в сфере водоснабжения и водоотведения на территории Кемеровского городского округа, за 2022 год.</w:t>
      </w:r>
    </w:p>
    <w:p w14:paraId="4E8135D0"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 xml:space="preserve">Согласно результатам первоначального анализа отчета ОАО «СКЭК» о выполнении ремонтной программы специалист РЭК Кузбасса принял обоснованной выполнение за 2022 год в размере </w:t>
      </w:r>
      <w:r w:rsidRPr="007D253F">
        <w:rPr>
          <w:b/>
          <w:sz w:val="28"/>
          <w:szCs w:val="28"/>
        </w:rPr>
        <w:t>267 485,42</w:t>
      </w:r>
      <w:r w:rsidRPr="007D253F">
        <w:rPr>
          <w:sz w:val="28"/>
          <w:szCs w:val="28"/>
        </w:rPr>
        <w:t xml:space="preserve"> тыс. руб., в том числе:</w:t>
      </w:r>
    </w:p>
    <w:p w14:paraId="4DFA51CA"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водоснабжения 71 639,79 тыс. руб., </w:t>
      </w:r>
    </w:p>
    <w:p w14:paraId="17209B6F"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водоснабжения в части ремонта бесхозяйных сетей на сумму </w:t>
      </w:r>
      <w:r w:rsidRPr="007D253F">
        <w:rPr>
          <w:b/>
          <w:sz w:val="28"/>
          <w:szCs w:val="28"/>
        </w:rPr>
        <w:t xml:space="preserve">1 127,08 </w:t>
      </w:r>
      <w:r w:rsidRPr="007D253F">
        <w:rPr>
          <w:sz w:val="28"/>
          <w:szCs w:val="28"/>
        </w:rPr>
        <w:t>тыс. руб.</w:t>
      </w:r>
    </w:p>
    <w:p w14:paraId="58F7BE20"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по основному узлу 136 907,54 тыс. руб. </w:t>
      </w:r>
    </w:p>
    <w:p w14:paraId="3345B26F"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в части ремонта бесхозяйных сетей </w:t>
      </w:r>
      <w:r w:rsidRPr="007D253F">
        <w:rPr>
          <w:sz w:val="28"/>
          <w:szCs w:val="28"/>
        </w:rPr>
        <w:br/>
        <w:t xml:space="preserve">на сумму </w:t>
      </w:r>
      <w:r w:rsidRPr="007D253F">
        <w:rPr>
          <w:b/>
          <w:sz w:val="28"/>
          <w:szCs w:val="28"/>
        </w:rPr>
        <w:t>3 111,98</w:t>
      </w:r>
      <w:r w:rsidRPr="007D253F">
        <w:rPr>
          <w:sz w:val="28"/>
          <w:szCs w:val="28"/>
        </w:rPr>
        <w:t xml:space="preserve"> тыс. руб.</w:t>
      </w:r>
    </w:p>
    <w:p w14:paraId="13DB19E1"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водоотведения по узлу ул. Волгоградская </w:t>
      </w:r>
      <w:r w:rsidRPr="007D253F">
        <w:rPr>
          <w:b/>
          <w:sz w:val="28"/>
          <w:szCs w:val="28"/>
        </w:rPr>
        <w:t>870,09</w:t>
      </w:r>
      <w:r w:rsidRPr="007D253F">
        <w:rPr>
          <w:sz w:val="28"/>
          <w:szCs w:val="28"/>
        </w:rPr>
        <w:t xml:space="preserve"> тыс. руб.</w:t>
      </w:r>
    </w:p>
    <w:p w14:paraId="577C8023"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водоотведения за счет средств ПДК </w:t>
      </w:r>
      <w:r w:rsidRPr="007D253F">
        <w:rPr>
          <w:b/>
          <w:sz w:val="28"/>
          <w:szCs w:val="28"/>
        </w:rPr>
        <w:t>53 828,94</w:t>
      </w:r>
      <w:r w:rsidRPr="007D253F">
        <w:rPr>
          <w:sz w:val="28"/>
          <w:szCs w:val="28"/>
        </w:rPr>
        <w:t xml:space="preserve"> тыс. руб.</w:t>
      </w:r>
    </w:p>
    <w:p w14:paraId="5E4CAFC8" w14:textId="77777777" w:rsidR="007D253F" w:rsidRPr="007D253F" w:rsidRDefault="007D253F" w:rsidP="007D253F">
      <w:pPr>
        <w:shd w:val="clear" w:color="auto" w:fill="FFFFFF"/>
        <w:tabs>
          <w:tab w:val="left" w:pos="1134"/>
        </w:tabs>
        <w:ind w:firstLine="709"/>
        <w:jc w:val="both"/>
        <w:rPr>
          <w:sz w:val="12"/>
          <w:szCs w:val="28"/>
        </w:rPr>
      </w:pPr>
    </w:p>
    <w:p w14:paraId="3F00692B" w14:textId="77777777" w:rsidR="007D253F" w:rsidRPr="007D253F" w:rsidRDefault="007D253F" w:rsidP="007D253F">
      <w:pPr>
        <w:ind w:firstLine="709"/>
        <w:jc w:val="both"/>
        <w:rPr>
          <w:sz w:val="28"/>
          <w:szCs w:val="28"/>
        </w:rPr>
      </w:pPr>
      <w:r w:rsidRPr="007D253F">
        <w:rPr>
          <w:sz w:val="28"/>
          <w:szCs w:val="28"/>
        </w:rPr>
        <w:t>Общий объем корректировки отчета о выполнении капитальных ремонтов за 2022 год составляет:</w:t>
      </w:r>
    </w:p>
    <w:p w14:paraId="0DCF647A" w14:textId="77777777" w:rsidR="007D253F" w:rsidRPr="007D253F" w:rsidRDefault="007D253F" w:rsidP="007D253F">
      <w:pPr>
        <w:ind w:firstLine="709"/>
        <w:jc w:val="both"/>
        <w:rPr>
          <w:bCs/>
          <w:sz w:val="28"/>
          <w:szCs w:val="28"/>
        </w:rPr>
      </w:pPr>
      <w:r w:rsidRPr="007D253F">
        <w:rPr>
          <w:b/>
          <w:sz w:val="28"/>
          <w:szCs w:val="28"/>
        </w:rPr>
        <w:t xml:space="preserve">- </w:t>
      </w:r>
      <w:r w:rsidRPr="007D253F">
        <w:rPr>
          <w:sz w:val="28"/>
          <w:szCs w:val="28"/>
        </w:rPr>
        <w:t>в сфере водоснабжения</w:t>
      </w:r>
      <w:r w:rsidRPr="007D253F">
        <w:rPr>
          <w:b/>
          <w:sz w:val="28"/>
          <w:szCs w:val="28"/>
        </w:rPr>
        <w:t xml:space="preserve"> </w:t>
      </w:r>
      <w:r w:rsidRPr="007D253F">
        <w:rPr>
          <w:b/>
          <w:bCs/>
          <w:sz w:val="28"/>
          <w:szCs w:val="28"/>
        </w:rPr>
        <w:t>53 401,39 тыс. руб.</w:t>
      </w:r>
      <w:r w:rsidRPr="007D253F">
        <w:rPr>
          <w:bCs/>
          <w:sz w:val="28"/>
          <w:szCs w:val="28"/>
        </w:rPr>
        <w:t xml:space="preserve"> в сторону уменьшения (71 639,79 – 125 041,18 = - 53 401,39).</w:t>
      </w:r>
    </w:p>
    <w:p w14:paraId="684E453B" w14:textId="77777777" w:rsidR="007D253F" w:rsidRPr="007D253F" w:rsidRDefault="007D253F" w:rsidP="007D253F">
      <w:pPr>
        <w:ind w:firstLine="709"/>
        <w:jc w:val="both"/>
        <w:rPr>
          <w:bCs/>
          <w:sz w:val="28"/>
          <w:szCs w:val="28"/>
        </w:rPr>
      </w:pPr>
      <w:r w:rsidRPr="007D253F">
        <w:rPr>
          <w:b/>
          <w:sz w:val="28"/>
          <w:szCs w:val="28"/>
        </w:rPr>
        <w:t>-</w:t>
      </w:r>
      <w:r w:rsidRPr="007D253F">
        <w:rPr>
          <w:sz w:val="28"/>
          <w:szCs w:val="28"/>
        </w:rPr>
        <w:t xml:space="preserve"> в сфере водоснабжения в части ремонтов бесхозяйных </w:t>
      </w:r>
      <w:r w:rsidRPr="007D253F">
        <w:rPr>
          <w:sz w:val="28"/>
          <w:szCs w:val="28"/>
        </w:rPr>
        <w:br/>
        <w:t>сетей</w:t>
      </w:r>
      <w:r w:rsidRPr="007D253F">
        <w:rPr>
          <w:b/>
          <w:sz w:val="28"/>
          <w:szCs w:val="28"/>
        </w:rPr>
        <w:t xml:space="preserve"> </w:t>
      </w:r>
      <w:r w:rsidRPr="007D253F">
        <w:rPr>
          <w:b/>
          <w:bCs/>
          <w:sz w:val="28"/>
          <w:szCs w:val="28"/>
        </w:rPr>
        <w:t>1 206,41 тыс. руб.</w:t>
      </w:r>
      <w:r w:rsidRPr="007D253F">
        <w:rPr>
          <w:bCs/>
          <w:sz w:val="28"/>
          <w:szCs w:val="28"/>
        </w:rPr>
        <w:t xml:space="preserve"> в сторону уменьшения (1 127,08 – 2 333,49 = </w:t>
      </w:r>
      <w:r w:rsidRPr="007D253F">
        <w:rPr>
          <w:bCs/>
          <w:sz w:val="28"/>
          <w:szCs w:val="28"/>
        </w:rPr>
        <w:br/>
        <w:t>- 1 206,41).</w:t>
      </w:r>
    </w:p>
    <w:p w14:paraId="1DC2C905" w14:textId="77777777" w:rsidR="007D253F" w:rsidRPr="007D253F" w:rsidRDefault="007D253F" w:rsidP="007D253F">
      <w:pPr>
        <w:ind w:firstLine="709"/>
        <w:jc w:val="both"/>
        <w:rPr>
          <w:bCs/>
          <w:sz w:val="28"/>
          <w:szCs w:val="28"/>
        </w:rPr>
      </w:pPr>
      <w:r w:rsidRPr="007D253F">
        <w:rPr>
          <w:b/>
          <w:sz w:val="28"/>
          <w:szCs w:val="28"/>
        </w:rPr>
        <w:t>-</w:t>
      </w:r>
      <w:r w:rsidRPr="007D253F">
        <w:rPr>
          <w:sz w:val="28"/>
          <w:szCs w:val="28"/>
        </w:rPr>
        <w:t xml:space="preserve"> в сфере водоотведения, по основному узлу</w:t>
      </w:r>
      <w:r w:rsidRPr="007D253F">
        <w:rPr>
          <w:b/>
          <w:sz w:val="28"/>
          <w:szCs w:val="28"/>
        </w:rPr>
        <w:t xml:space="preserve"> </w:t>
      </w:r>
      <w:r w:rsidRPr="007D253F">
        <w:rPr>
          <w:b/>
          <w:bCs/>
          <w:sz w:val="28"/>
          <w:szCs w:val="28"/>
        </w:rPr>
        <w:t>18 556,95 тыс. руб.</w:t>
      </w:r>
      <w:r w:rsidRPr="007D253F">
        <w:rPr>
          <w:bCs/>
          <w:sz w:val="28"/>
          <w:szCs w:val="28"/>
        </w:rPr>
        <w:t xml:space="preserve"> </w:t>
      </w:r>
      <w:r w:rsidRPr="007D253F">
        <w:rPr>
          <w:bCs/>
          <w:sz w:val="28"/>
          <w:szCs w:val="28"/>
        </w:rPr>
        <w:br/>
        <w:t>в сторону уменьшения (136 907,54 – 155 464,49 = - 18 556,95).</w:t>
      </w:r>
    </w:p>
    <w:p w14:paraId="54A67D76" w14:textId="77777777" w:rsidR="007D253F" w:rsidRPr="007D253F" w:rsidRDefault="007D253F" w:rsidP="007D253F">
      <w:pPr>
        <w:ind w:firstLine="709"/>
        <w:jc w:val="both"/>
        <w:rPr>
          <w:bCs/>
          <w:sz w:val="28"/>
          <w:szCs w:val="28"/>
        </w:rPr>
      </w:pPr>
      <w:r w:rsidRPr="007D253F">
        <w:rPr>
          <w:b/>
          <w:sz w:val="28"/>
          <w:szCs w:val="28"/>
        </w:rPr>
        <w:t xml:space="preserve">- </w:t>
      </w:r>
      <w:r w:rsidRPr="007D253F">
        <w:rPr>
          <w:sz w:val="28"/>
          <w:szCs w:val="28"/>
        </w:rPr>
        <w:t>в сфере водоотведения по узлу ул. Волгоградская</w:t>
      </w:r>
      <w:r w:rsidRPr="007D253F">
        <w:rPr>
          <w:b/>
          <w:sz w:val="28"/>
          <w:szCs w:val="28"/>
        </w:rPr>
        <w:t xml:space="preserve"> 0,00</w:t>
      </w:r>
      <w:r w:rsidRPr="007D253F">
        <w:rPr>
          <w:b/>
          <w:bCs/>
          <w:sz w:val="28"/>
          <w:szCs w:val="28"/>
        </w:rPr>
        <w:t xml:space="preserve"> тыс. руб.</w:t>
      </w:r>
      <w:r w:rsidRPr="007D253F">
        <w:rPr>
          <w:bCs/>
          <w:sz w:val="28"/>
          <w:szCs w:val="28"/>
        </w:rPr>
        <w:t xml:space="preserve"> в сторону уменьшения (672,12 – 672,12 = - 0,00).</w:t>
      </w:r>
    </w:p>
    <w:p w14:paraId="1227FDFF" w14:textId="77777777" w:rsidR="007D253F" w:rsidRPr="007D253F" w:rsidRDefault="007D253F" w:rsidP="007D253F">
      <w:pPr>
        <w:ind w:firstLine="709"/>
        <w:jc w:val="both"/>
        <w:rPr>
          <w:bCs/>
          <w:sz w:val="28"/>
          <w:szCs w:val="28"/>
        </w:rPr>
      </w:pPr>
      <w:r w:rsidRPr="007D253F">
        <w:rPr>
          <w:b/>
          <w:sz w:val="28"/>
          <w:szCs w:val="28"/>
        </w:rPr>
        <w:t>-</w:t>
      </w:r>
      <w:r w:rsidRPr="007D253F">
        <w:rPr>
          <w:sz w:val="28"/>
          <w:szCs w:val="28"/>
        </w:rPr>
        <w:t xml:space="preserve"> в сфере водоотведения в части ремонтов бесхозяйных </w:t>
      </w:r>
      <w:r w:rsidRPr="007D253F">
        <w:rPr>
          <w:sz w:val="28"/>
          <w:szCs w:val="28"/>
        </w:rPr>
        <w:br/>
        <w:t>сетей</w:t>
      </w:r>
      <w:r w:rsidRPr="007D253F">
        <w:rPr>
          <w:b/>
          <w:sz w:val="28"/>
          <w:szCs w:val="28"/>
        </w:rPr>
        <w:t xml:space="preserve"> </w:t>
      </w:r>
      <w:r w:rsidRPr="007D253F">
        <w:rPr>
          <w:b/>
          <w:bCs/>
          <w:sz w:val="28"/>
          <w:szCs w:val="28"/>
        </w:rPr>
        <w:t>0,00 тыс. руб.</w:t>
      </w:r>
      <w:r w:rsidRPr="007D253F">
        <w:rPr>
          <w:bCs/>
          <w:sz w:val="28"/>
          <w:szCs w:val="28"/>
        </w:rPr>
        <w:t xml:space="preserve"> в сторону уменьшения (3 111,98 – 3 111,98 = 0,00).</w:t>
      </w:r>
    </w:p>
    <w:p w14:paraId="2347E938" w14:textId="77777777" w:rsidR="007D253F" w:rsidRPr="007D253F" w:rsidRDefault="007D253F" w:rsidP="007D253F">
      <w:pPr>
        <w:ind w:firstLine="709"/>
        <w:jc w:val="both"/>
        <w:rPr>
          <w:bCs/>
          <w:sz w:val="28"/>
          <w:szCs w:val="28"/>
        </w:rPr>
      </w:pPr>
      <w:r w:rsidRPr="007D253F">
        <w:rPr>
          <w:b/>
          <w:sz w:val="28"/>
          <w:szCs w:val="28"/>
        </w:rPr>
        <w:t>-</w:t>
      </w:r>
      <w:r w:rsidRPr="007D253F">
        <w:rPr>
          <w:sz w:val="28"/>
          <w:szCs w:val="28"/>
        </w:rPr>
        <w:t xml:space="preserve"> в сфере водоотведения в части ремонтов бесхозяйных </w:t>
      </w:r>
      <w:r w:rsidRPr="007D253F">
        <w:rPr>
          <w:sz w:val="28"/>
          <w:szCs w:val="28"/>
        </w:rPr>
        <w:br/>
        <w:t>сетей</w:t>
      </w:r>
      <w:r w:rsidRPr="007D253F">
        <w:rPr>
          <w:b/>
          <w:sz w:val="28"/>
          <w:szCs w:val="28"/>
        </w:rPr>
        <w:t xml:space="preserve"> </w:t>
      </w:r>
      <w:r w:rsidRPr="007D253F">
        <w:rPr>
          <w:b/>
          <w:bCs/>
          <w:sz w:val="28"/>
          <w:szCs w:val="28"/>
        </w:rPr>
        <w:t>0,00 тыс. руб.</w:t>
      </w:r>
      <w:r w:rsidRPr="007D253F">
        <w:rPr>
          <w:bCs/>
          <w:sz w:val="28"/>
          <w:szCs w:val="28"/>
        </w:rPr>
        <w:t xml:space="preserve"> в сторону уменьшения (53 828,94 – 53 828,94 = 0,00).</w:t>
      </w:r>
    </w:p>
    <w:p w14:paraId="18CACB0F" w14:textId="77777777" w:rsidR="007D253F" w:rsidRPr="007D253F" w:rsidRDefault="007D253F" w:rsidP="007D253F">
      <w:pPr>
        <w:ind w:firstLine="709"/>
        <w:jc w:val="both"/>
        <w:rPr>
          <w:bCs/>
          <w:sz w:val="12"/>
          <w:szCs w:val="28"/>
        </w:rPr>
      </w:pPr>
    </w:p>
    <w:p w14:paraId="36DCBD6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При этом исключенные затраты, связанные с проведением ремонтов сетей водоснабжения методом ГНБ или методом прокола, составили:</w:t>
      </w:r>
    </w:p>
    <w:p w14:paraId="4D5A6EFB"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водоснабжения </w:t>
      </w:r>
      <w:r w:rsidRPr="007D253F">
        <w:rPr>
          <w:b/>
          <w:sz w:val="28"/>
          <w:szCs w:val="28"/>
        </w:rPr>
        <w:t>53 401,39 тыс. руб.</w:t>
      </w:r>
      <w:r w:rsidRPr="007D253F">
        <w:rPr>
          <w:sz w:val="28"/>
          <w:szCs w:val="28"/>
        </w:rPr>
        <w:t xml:space="preserve"> </w:t>
      </w:r>
    </w:p>
    <w:p w14:paraId="2160823B"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водоснабжения в части ремонта бесхозяйных сетей </w:t>
      </w:r>
      <w:r w:rsidRPr="007D253F">
        <w:rPr>
          <w:sz w:val="28"/>
          <w:szCs w:val="28"/>
        </w:rPr>
        <w:br/>
      </w:r>
      <w:r w:rsidRPr="007D253F">
        <w:rPr>
          <w:b/>
          <w:sz w:val="28"/>
          <w:szCs w:val="28"/>
        </w:rPr>
        <w:t>1 206,41 тыс. руб.</w:t>
      </w:r>
    </w:p>
    <w:p w14:paraId="0E70CC41"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водоотведения, по основному узлу </w:t>
      </w:r>
      <w:r w:rsidRPr="007D253F">
        <w:rPr>
          <w:b/>
          <w:sz w:val="28"/>
          <w:szCs w:val="28"/>
        </w:rPr>
        <w:t>14 926,58</w:t>
      </w:r>
      <w:r w:rsidRPr="007D253F">
        <w:rPr>
          <w:sz w:val="28"/>
          <w:szCs w:val="28"/>
        </w:rPr>
        <w:t xml:space="preserve"> </w:t>
      </w:r>
      <w:r w:rsidRPr="007D253F">
        <w:rPr>
          <w:b/>
          <w:sz w:val="28"/>
          <w:szCs w:val="28"/>
        </w:rPr>
        <w:t>тыс. руб.</w:t>
      </w:r>
      <w:r w:rsidRPr="007D253F">
        <w:rPr>
          <w:sz w:val="28"/>
          <w:szCs w:val="28"/>
        </w:rPr>
        <w:t xml:space="preserve"> </w:t>
      </w:r>
    </w:p>
    <w:p w14:paraId="1858A3A5"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водоотведения в части ремонта бесхозяйных сетей </w:t>
      </w:r>
      <w:r w:rsidRPr="007D253F">
        <w:rPr>
          <w:sz w:val="28"/>
          <w:szCs w:val="28"/>
        </w:rPr>
        <w:br/>
        <w:t xml:space="preserve">на сумму </w:t>
      </w:r>
      <w:r w:rsidRPr="007D253F">
        <w:rPr>
          <w:b/>
          <w:sz w:val="28"/>
          <w:szCs w:val="28"/>
        </w:rPr>
        <w:t>0,00</w:t>
      </w:r>
      <w:r w:rsidRPr="007D253F">
        <w:rPr>
          <w:sz w:val="28"/>
          <w:szCs w:val="28"/>
        </w:rPr>
        <w:t xml:space="preserve"> </w:t>
      </w:r>
      <w:r w:rsidRPr="007D253F">
        <w:rPr>
          <w:b/>
          <w:sz w:val="28"/>
          <w:szCs w:val="28"/>
        </w:rPr>
        <w:t>тыс. руб.</w:t>
      </w:r>
    </w:p>
    <w:p w14:paraId="1B8AB61A"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 xml:space="preserve"> в сфере водоотведения по узлу ул. Волгоградская </w:t>
      </w:r>
      <w:r w:rsidRPr="007D253F">
        <w:rPr>
          <w:b/>
          <w:sz w:val="28"/>
          <w:szCs w:val="28"/>
        </w:rPr>
        <w:t>0,00 тыс. руб.</w:t>
      </w:r>
    </w:p>
    <w:p w14:paraId="3378D006"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 xml:space="preserve">- </w:t>
      </w:r>
      <w:r w:rsidRPr="007D253F">
        <w:rPr>
          <w:sz w:val="28"/>
          <w:szCs w:val="28"/>
        </w:rPr>
        <w:t xml:space="preserve">в сфере водоотведения за счет средств ПДК </w:t>
      </w:r>
      <w:r w:rsidRPr="007D253F">
        <w:rPr>
          <w:b/>
          <w:sz w:val="28"/>
          <w:szCs w:val="28"/>
        </w:rPr>
        <w:t>0,00 тыс. руб.</w:t>
      </w:r>
    </w:p>
    <w:p w14:paraId="3CD14215" w14:textId="77777777" w:rsidR="007D253F" w:rsidRPr="007D253F" w:rsidRDefault="007D253F" w:rsidP="007D253F">
      <w:pPr>
        <w:shd w:val="clear" w:color="auto" w:fill="FFFFFF"/>
        <w:tabs>
          <w:tab w:val="left" w:pos="1134"/>
        </w:tabs>
        <w:ind w:firstLine="709"/>
        <w:jc w:val="both"/>
        <w:rPr>
          <w:sz w:val="28"/>
          <w:szCs w:val="28"/>
        </w:rPr>
      </w:pPr>
    </w:p>
    <w:p w14:paraId="42E0F98B" w14:textId="77777777" w:rsidR="007D253F" w:rsidRPr="007D253F" w:rsidRDefault="007D253F" w:rsidP="007D253F">
      <w:pPr>
        <w:ind w:firstLine="709"/>
        <w:jc w:val="both"/>
        <w:rPr>
          <w:sz w:val="28"/>
          <w:szCs w:val="28"/>
        </w:rPr>
      </w:pPr>
      <w:r w:rsidRPr="007D253F">
        <w:rPr>
          <w:sz w:val="28"/>
          <w:szCs w:val="28"/>
        </w:rPr>
        <w:t xml:space="preserve">Таким образом, </w:t>
      </w:r>
      <w:r w:rsidRPr="007D253F">
        <w:rPr>
          <w:bCs/>
          <w:sz w:val="28"/>
          <w:szCs w:val="28"/>
        </w:rPr>
        <w:t xml:space="preserve">во исполнение апелляционного определения Кемеровского областного Суда Российской Федерации </w:t>
      </w:r>
      <w:r w:rsidRPr="007D253F">
        <w:rPr>
          <w:sz w:val="28"/>
          <w:szCs w:val="28"/>
        </w:rPr>
        <w:t>от 19.03.2025</w:t>
      </w:r>
      <w:r w:rsidRPr="007D253F">
        <w:rPr>
          <w:bCs/>
          <w:sz w:val="28"/>
          <w:szCs w:val="28"/>
        </w:rPr>
        <w:t xml:space="preserve"> по делу № 3а-157/2024</w:t>
      </w:r>
      <w:r w:rsidRPr="007D253F">
        <w:rPr>
          <w:sz w:val="28"/>
          <w:szCs w:val="28"/>
        </w:rPr>
        <w:t xml:space="preserve"> </w:t>
      </w:r>
      <w:r w:rsidRPr="007D253F">
        <w:rPr>
          <w:b/>
          <w:sz w:val="28"/>
          <w:szCs w:val="28"/>
          <w:u w:val="single"/>
        </w:rPr>
        <w:t xml:space="preserve">обоснованные фактические расходы на выполнение ремонтной программы </w:t>
      </w:r>
      <w:r w:rsidRPr="007D253F">
        <w:rPr>
          <w:b/>
          <w:sz w:val="28"/>
          <w:szCs w:val="28"/>
          <w:u w:val="single"/>
        </w:rPr>
        <w:lastRenderedPageBreak/>
        <w:t xml:space="preserve">в сфере водоснабжения и водоотведения на территории Кемеровского городского округа за 2022 год </w:t>
      </w:r>
      <w:r w:rsidRPr="007D253F">
        <w:rPr>
          <w:sz w:val="28"/>
          <w:szCs w:val="28"/>
        </w:rPr>
        <w:t xml:space="preserve">приняты </w:t>
      </w:r>
      <w:r w:rsidRPr="007D253F">
        <w:rPr>
          <w:sz w:val="28"/>
          <w:szCs w:val="28"/>
        </w:rPr>
        <w:br/>
        <w:t>на следующем уровне:</w:t>
      </w:r>
    </w:p>
    <w:p w14:paraId="4BD22223" w14:textId="77777777" w:rsidR="007D253F" w:rsidRPr="007D253F" w:rsidRDefault="007D253F" w:rsidP="007D253F">
      <w:pPr>
        <w:tabs>
          <w:tab w:val="left" w:pos="1134"/>
        </w:tabs>
        <w:ind w:firstLine="709"/>
        <w:jc w:val="both"/>
        <w:rPr>
          <w:sz w:val="28"/>
          <w:szCs w:val="28"/>
        </w:rPr>
      </w:pPr>
      <w:r w:rsidRPr="007D253F">
        <w:rPr>
          <w:b/>
          <w:sz w:val="28"/>
          <w:szCs w:val="28"/>
        </w:rPr>
        <w:t>-</w:t>
      </w:r>
      <w:r w:rsidRPr="007D253F">
        <w:rPr>
          <w:sz w:val="28"/>
          <w:szCs w:val="28"/>
        </w:rPr>
        <w:tab/>
        <w:t xml:space="preserve">в сфере водоснабжения </w:t>
      </w:r>
      <w:r w:rsidRPr="007D253F">
        <w:rPr>
          <w:b/>
          <w:sz w:val="28"/>
          <w:szCs w:val="28"/>
        </w:rPr>
        <w:t>125 041,18</w:t>
      </w:r>
      <w:r w:rsidRPr="007D253F">
        <w:rPr>
          <w:sz w:val="28"/>
          <w:szCs w:val="28"/>
        </w:rPr>
        <w:t xml:space="preserve"> тыс. руб., </w:t>
      </w:r>
    </w:p>
    <w:p w14:paraId="57746DFB"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водоснабжения в части ремонта бесхозяйных сетей на сумму </w:t>
      </w:r>
      <w:r w:rsidRPr="007D253F">
        <w:rPr>
          <w:b/>
          <w:sz w:val="28"/>
          <w:szCs w:val="28"/>
        </w:rPr>
        <w:t xml:space="preserve">2 333,49 </w:t>
      </w:r>
      <w:r w:rsidRPr="007D253F">
        <w:rPr>
          <w:sz w:val="28"/>
          <w:szCs w:val="28"/>
        </w:rPr>
        <w:t>тыс. руб.</w:t>
      </w:r>
    </w:p>
    <w:p w14:paraId="28AC2B26"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по основному узлу </w:t>
      </w:r>
      <w:r w:rsidRPr="007D253F">
        <w:rPr>
          <w:b/>
          <w:sz w:val="28"/>
          <w:szCs w:val="28"/>
        </w:rPr>
        <w:t xml:space="preserve">151 834,12 </w:t>
      </w:r>
      <w:r w:rsidRPr="007D253F">
        <w:rPr>
          <w:sz w:val="28"/>
          <w:szCs w:val="28"/>
        </w:rPr>
        <w:t xml:space="preserve">тыс. руб. </w:t>
      </w:r>
    </w:p>
    <w:p w14:paraId="70001908"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в части ремонта бесхозяйных сетей </w:t>
      </w:r>
      <w:r w:rsidRPr="007D253F">
        <w:rPr>
          <w:sz w:val="28"/>
          <w:szCs w:val="28"/>
        </w:rPr>
        <w:br/>
        <w:t xml:space="preserve">на сумму </w:t>
      </w:r>
      <w:r w:rsidRPr="007D253F">
        <w:rPr>
          <w:b/>
          <w:sz w:val="28"/>
          <w:szCs w:val="28"/>
        </w:rPr>
        <w:t>3 111,98</w:t>
      </w:r>
      <w:r w:rsidRPr="007D253F">
        <w:rPr>
          <w:sz w:val="28"/>
          <w:szCs w:val="28"/>
        </w:rPr>
        <w:t xml:space="preserve"> тыс. руб.</w:t>
      </w:r>
    </w:p>
    <w:p w14:paraId="4ECD4C01"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по узлу ул. Волгоградская </w:t>
      </w:r>
      <w:r w:rsidRPr="007D253F">
        <w:rPr>
          <w:b/>
          <w:sz w:val="28"/>
          <w:szCs w:val="28"/>
        </w:rPr>
        <w:t>870,09</w:t>
      </w:r>
      <w:r w:rsidRPr="007D253F">
        <w:rPr>
          <w:sz w:val="28"/>
          <w:szCs w:val="28"/>
        </w:rPr>
        <w:t xml:space="preserve"> тыс. руб.</w:t>
      </w:r>
    </w:p>
    <w:p w14:paraId="34E9A532" w14:textId="77777777" w:rsidR="007D253F" w:rsidRPr="007D253F" w:rsidRDefault="007D253F" w:rsidP="007D253F">
      <w:pPr>
        <w:shd w:val="clear" w:color="auto" w:fill="FFFFFF"/>
        <w:tabs>
          <w:tab w:val="left" w:pos="1134"/>
        </w:tabs>
        <w:ind w:firstLine="709"/>
        <w:jc w:val="both"/>
        <w:rPr>
          <w:sz w:val="28"/>
          <w:szCs w:val="28"/>
        </w:rPr>
      </w:pPr>
      <w:r w:rsidRPr="007D253F">
        <w:rPr>
          <w:b/>
          <w:sz w:val="28"/>
          <w:szCs w:val="28"/>
        </w:rPr>
        <w:t>-</w:t>
      </w:r>
      <w:r w:rsidRPr="007D253F">
        <w:rPr>
          <w:sz w:val="28"/>
          <w:szCs w:val="28"/>
        </w:rPr>
        <w:tab/>
        <w:t xml:space="preserve">в сфере водоотведения за счет средств ПДК </w:t>
      </w:r>
      <w:r w:rsidRPr="007D253F">
        <w:rPr>
          <w:b/>
          <w:sz w:val="28"/>
          <w:szCs w:val="28"/>
        </w:rPr>
        <w:t>53 828,94</w:t>
      </w:r>
      <w:r w:rsidRPr="007D253F">
        <w:rPr>
          <w:sz w:val="28"/>
          <w:szCs w:val="28"/>
        </w:rPr>
        <w:t xml:space="preserve"> тыс. руб.</w:t>
      </w:r>
    </w:p>
    <w:p w14:paraId="0273390C" w14:textId="77777777" w:rsidR="007D253F" w:rsidRPr="007D253F" w:rsidRDefault="007D253F" w:rsidP="007D253F">
      <w:pPr>
        <w:shd w:val="clear" w:color="auto" w:fill="FFFFFF"/>
        <w:tabs>
          <w:tab w:val="left" w:pos="1134"/>
        </w:tabs>
        <w:jc w:val="center"/>
        <w:rPr>
          <w:b/>
          <w:sz w:val="28"/>
          <w:szCs w:val="28"/>
        </w:rPr>
      </w:pPr>
    </w:p>
    <w:p w14:paraId="1960389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Информация о принятых значениях и отклонениях плановых и фактических значений содержится в Приложениях 3.1, 3.2, 4.1, 4.2, 4.3.</w:t>
      </w:r>
    </w:p>
    <w:p w14:paraId="1B6780F4" w14:textId="77777777" w:rsidR="007D253F" w:rsidRPr="007D253F" w:rsidRDefault="007D253F" w:rsidP="007D253F">
      <w:pPr>
        <w:shd w:val="clear" w:color="auto" w:fill="FFFFFF"/>
        <w:tabs>
          <w:tab w:val="left" w:pos="1134"/>
        </w:tabs>
        <w:ind w:firstLine="709"/>
        <w:jc w:val="both"/>
        <w:rPr>
          <w:sz w:val="28"/>
          <w:szCs w:val="28"/>
        </w:rPr>
      </w:pPr>
    </w:p>
    <w:p w14:paraId="6CCACC6E" w14:textId="77777777" w:rsidR="007D253F" w:rsidRPr="007D253F" w:rsidRDefault="007D253F" w:rsidP="007D253F">
      <w:pPr>
        <w:ind w:firstLine="709"/>
        <w:jc w:val="both"/>
        <w:rPr>
          <w:sz w:val="28"/>
          <w:szCs w:val="28"/>
        </w:rPr>
      </w:pPr>
      <w:r w:rsidRPr="007D253F">
        <w:rPr>
          <w:sz w:val="28"/>
          <w:szCs w:val="28"/>
        </w:rPr>
        <w:t>Отчет с учетом скорректированных принятых значениях о выполнении капитальных ремонтов за 2022 год по видам деятельности представлен в Таблице 1.</w:t>
      </w:r>
    </w:p>
    <w:p w14:paraId="3B119637" w14:textId="77777777" w:rsidR="007D253F" w:rsidRPr="007D253F" w:rsidRDefault="007D253F" w:rsidP="007D253F">
      <w:pPr>
        <w:shd w:val="clear" w:color="auto" w:fill="FFFFFF"/>
        <w:tabs>
          <w:tab w:val="left" w:pos="1134"/>
        </w:tabs>
        <w:ind w:firstLine="709"/>
        <w:jc w:val="right"/>
        <w:rPr>
          <w:sz w:val="28"/>
          <w:szCs w:val="28"/>
        </w:rPr>
      </w:pPr>
      <w:r w:rsidRPr="007D253F">
        <w:rPr>
          <w:sz w:val="28"/>
          <w:szCs w:val="28"/>
        </w:rPr>
        <w:t>Таблица 1</w:t>
      </w:r>
    </w:p>
    <w:p w14:paraId="2CBC985E" w14:textId="77777777" w:rsidR="007D253F" w:rsidRPr="007D253F" w:rsidRDefault="007D253F" w:rsidP="007D253F">
      <w:pPr>
        <w:ind w:left="-567"/>
        <w:jc w:val="center"/>
        <w:rPr>
          <w:bCs/>
          <w:sz w:val="28"/>
          <w:szCs w:val="28"/>
        </w:rPr>
      </w:pPr>
      <w:r w:rsidRPr="007D253F">
        <w:rPr>
          <w:bCs/>
          <w:sz w:val="28"/>
          <w:szCs w:val="28"/>
        </w:rPr>
        <w:t>Отчет об исполнении производственной программы за 2022 год</w:t>
      </w:r>
    </w:p>
    <w:p w14:paraId="5A2E2690" w14:textId="77777777" w:rsidR="007D253F" w:rsidRPr="007D253F" w:rsidRDefault="007D253F" w:rsidP="007D253F">
      <w:pPr>
        <w:ind w:left="-567"/>
        <w:jc w:val="center"/>
        <w:rPr>
          <w:bCs/>
          <w:sz w:val="28"/>
          <w:szCs w:val="28"/>
        </w:rPr>
      </w:pPr>
    </w:p>
    <w:tbl>
      <w:tblPr>
        <w:tblW w:w="1017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5838"/>
        <w:gridCol w:w="3488"/>
      </w:tblGrid>
      <w:tr w:rsidR="007D253F" w:rsidRPr="007D253F" w14:paraId="0A49C33E" w14:textId="77777777" w:rsidTr="003750DC">
        <w:tc>
          <w:tcPr>
            <w:tcW w:w="847" w:type="dxa"/>
            <w:shd w:val="clear" w:color="auto" w:fill="auto"/>
          </w:tcPr>
          <w:p w14:paraId="378A490A" w14:textId="77777777" w:rsidR="007D253F" w:rsidRPr="007D253F" w:rsidRDefault="007D253F" w:rsidP="007D253F">
            <w:pPr>
              <w:jc w:val="center"/>
              <w:rPr>
                <w:bCs/>
                <w:sz w:val="28"/>
                <w:szCs w:val="28"/>
              </w:rPr>
            </w:pPr>
            <w:r w:rsidRPr="007D253F">
              <w:rPr>
                <w:bCs/>
                <w:sz w:val="28"/>
                <w:szCs w:val="28"/>
              </w:rPr>
              <w:t>№ п/п</w:t>
            </w:r>
          </w:p>
        </w:tc>
        <w:tc>
          <w:tcPr>
            <w:tcW w:w="5838" w:type="dxa"/>
            <w:shd w:val="clear" w:color="auto" w:fill="auto"/>
            <w:vAlign w:val="center"/>
          </w:tcPr>
          <w:p w14:paraId="4F20DF98" w14:textId="77777777" w:rsidR="007D253F" w:rsidRPr="007D253F" w:rsidRDefault="007D253F" w:rsidP="007D253F">
            <w:pPr>
              <w:jc w:val="center"/>
              <w:rPr>
                <w:bCs/>
                <w:sz w:val="28"/>
                <w:szCs w:val="28"/>
              </w:rPr>
            </w:pPr>
            <w:r w:rsidRPr="007D253F">
              <w:rPr>
                <w:bCs/>
                <w:sz w:val="28"/>
                <w:szCs w:val="28"/>
              </w:rPr>
              <w:t>Наименование показателя</w:t>
            </w:r>
          </w:p>
        </w:tc>
        <w:tc>
          <w:tcPr>
            <w:tcW w:w="3488" w:type="dxa"/>
            <w:shd w:val="clear" w:color="auto" w:fill="auto"/>
            <w:vAlign w:val="center"/>
          </w:tcPr>
          <w:p w14:paraId="3B2EB7B1" w14:textId="77777777" w:rsidR="007D253F" w:rsidRPr="007D253F" w:rsidRDefault="007D253F" w:rsidP="007D253F">
            <w:pPr>
              <w:jc w:val="center"/>
              <w:rPr>
                <w:bCs/>
                <w:sz w:val="28"/>
                <w:szCs w:val="28"/>
              </w:rPr>
            </w:pPr>
            <w:r w:rsidRPr="007D253F">
              <w:rPr>
                <w:bCs/>
                <w:sz w:val="28"/>
                <w:szCs w:val="28"/>
              </w:rPr>
              <w:t>Фактическое значение показателя, тыс. руб.</w:t>
            </w:r>
          </w:p>
        </w:tc>
      </w:tr>
      <w:tr w:rsidR="007D253F" w:rsidRPr="007D253F" w14:paraId="51DF5461" w14:textId="77777777" w:rsidTr="003750DC">
        <w:tc>
          <w:tcPr>
            <w:tcW w:w="847" w:type="dxa"/>
            <w:shd w:val="clear" w:color="auto" w:fill="auto"/>
          </w:tcPr>
          <w:p w14:paraId="4AD3CF01" w14:textId="77777777" w:rsidR="007D253F" w:rsidRPr="007D253F" w:rsidRDefault="007D253F" w:rsidP="007D253F">
            <w:pPr>
              <w:jc w:val="center"/>
              <w:rPr>
                <w:bCs/>
                <w:sz w:val="28"/>
                <w:szCs w:val="28"/>
              </w:rPr>
            </w:pPr>
            <w:r w:rsidRPr="007D253F">
              <w:rPr>
                <w:bCs/>
                <w:sz w:val="28"/>
                <w:szCs w:val="28"/>
              </w:rPr>
              <w:t>1</w:t>
            </w:r>
          </w:p>
        </w:tc>
        <w:tc>
          <w:tcPr>
            <w:tcW w:w="5838" w:type="dxa"/>
            <w:shd w:val="clear" w:color="auto" w:fill="auto"/>
            <w:vAlign w:val="center"/>
          </w:tcPr>
          <w:p w14:paraId="3AB93D05" w14:textId="77777777" w:rsidR="007D253F" w:rsidRPr="007D253F" w:rsidRDefault="007D253F" w:rsidP="007D253F">
            <w:pPr>
              <w:jc w:val="center"/>
              <w:rPr>
                <w:bCs/>
                <w:sz w:val="28"/>
                <w:szCs w:val="28"/>
              </w:rPr>
            </w:pPr>
            <w:r w:rsidRPr="007D253F">
              <w:rPr>
                <w:bCs/>
                <w:sz w:val="28"/>
                <w:szCs w:val="28"/>
              </w:rPr>
              <w:t>2</w:t>
            </w:r>
          </w:p>
        </w:tc>
        <w:tc>
          <w:tcPr>
            <w:tcW w:w="3488" w:type="dxa"/>
            <w:shd w:val="clear" w:color="auto" w:fill="auto"/>
            <w:vAlign w:val="center"/>
          </w:tcPr>
          <w:p w14:paraId="6F66B29E" w14:textId="77777777" w:rsidR="007D253F" w:rsidRPr="007D253F" w:rsidRDefault="007D253F" w:rsidP="007D253F">
            <w:pPr>
              <w:jc w:val="center"/>
              <w:rPr>
                <w:bCs/>
                <w:sz w:val="28"/>
                <w:szCs w:val="28"/>
              </w:rPr>
            </w:pPr>
            <w:r w:rsidRPr="007D253F">
              <w:rPr>
                <w:bCs/>
                <w:sz w:val="28"/>
                <w:szCs w:val="28"/>
              </w:rPr>
              <w:t>3</w:t>
            </w:r>
          </w:p>
        </w:tc>
      </w:tr>
      <w:tr w:rsidR="007D253F" w:rsidRPr="007D253F" w14:paraId="59EF3D7D" w14:textId="77777777" w:rsidTr="003750DC">
        <w:tc>
          <w:tcPr>
            <w:tcW w:w="10173" w:type="dxa"/>
            <w:gridSpan w:val="3"/>
            <w:shd w:val="clear" w:color="auto" w:fill="auto"/>
          </w:tcPr>
          <w:p w14:paraId="7FB4E62D" w14:textId="77777777" w:rsidR="007D253F" w:rsidRPr="007D253F" w:rsidRDefault="007D253F" w:rsidP="007D253F">
            <w:pPr>
              <w:jc w:val="center"/>
              <w:rPr>
                <w:bCs/>
                <w:sz w:val="28"/>
                <w:szCs w:val="28"/>
              </w:rPr>
            </w:pPr>
            <w:r w:rsidRPr="007D253F">
              <w:rPr>
                <w:bCs/>
                <w:sz w:val="28"/>
                <w:szCs w:val="28"/>
              </w:rPr>
              <w:t>2022 год</w:t>
            </w:r>
          </w:p>
        </w:tc>
      </w:tr>
      <w:tr w:rsidR="007D253F" w:rsidRPr="007D253F" w14:paraId="672B5C4C" w14:textId="77777777" w:rsidTr="003750DC">
        <w:trPr>
          <w:trHeight w:val="219"/>
        </w:trPr>
        <w:tc>
          <w:tcPr>
            <w:tcW w:w="10173" w:type="dxa"/>
            <w:gridSpan w:val="3"/>
            <w:shd w:val="clear" w:color="auto" w:fill="auto"/>
            <w:vAlign w:val="center"/>
          </w:tcPr>
          <w:p w14:paraId="4A16C90A" w14:textId="77777777" w:rsidR="007D253F" w:rsidRPr="007D253F" w:rsidRDefault="007D253F" w:rsidP="007D253F">
            <w:pPr>
              <w:ind w:left="720"/>
              <w:contextualSpacing/>
              <w:jc w:val="center"/>
              <w:rPr>
                <w:bCs/>
                <w:sz w:val="28"/>
                <w:szCs w:val="28"/>
              </w:rPr>
            </w:pPr>
            <w:r w:rsidRPr="007D253F">
              <w:rPr>
                <w:bCs/>
                <w:sz w:val="28"/>
                <w:szCs w:val="28"/>
              </w:rPr>
              <w:t>1. Холодное водоснабжение</w:t>
            </w:r>
          </w:p>
        </w:tc>
      </w:tr>
      <w:tr w:rsidR="007D253F" w:rsidRPr="007D253F" w14:paraId="7126B8C8" w14:textId="77777777" w:rsidTr="003750DC">
        <w:tc>
          <w:tcPr>
            <w:tcW w:w="847" w:type="dxa"/>
            <w:shd w:val="clear" w:color="auto" w:fill="auto"/>
            <w:vAlign w:val="center"/>
          </w:tcPr>
          <w:p w14:paraId="0580BD62" w14:textId="77777777" w:rsidR="007D253F" w:rsidRPr="007D253F" w:rsidRDefault="007D253F" w:rsidP="007D253F">
            <w:pPr>
              <w:jc w:val="center"/>
              <w:rPr>
                <w:bCs/>
                <w:sz w:val="28"/>
                <w:szCs w:val="28"/>
              </w:rPr>
            </w:pPr>
            <w:r w:rsidRPr="007D253F">
              <w:rPr>
                <w:bCs/>
                <w:sz w:val="28"/>
                <w:szCs w:val="28"/>
              </w:rPr>
              <w:t>1.1.</w:t>
            </w:r>
          </w:p>
        </w:tc>
        <w:tc>
          <w:tcPr>
            <w:tcW w:w="5838" w:type="dxa"/>
            <w:shd w:val="clear" w:color="auto" w:fill="auto"/>
          </w:tcPr>
          <w:p w14:paraId="36EE100D" w14:textId="77777777" w:rsidR="007D253F" w:rsidRPr="007D253F" w:rsidRDefault="007D253F" w:rsidP="007D253F">
            <w:pPr>
              <w:rPr>
                <w:bCs/>
                <w:sz w:val="28"/>
                <w:szCs w:val="28"/>
              </w:rPr>
            </w:pPr>
            <w:r w:rsidRPr="007D253F">
              <w:rPr>
                <w:bCs/>
                <w:sz w:val="28"/>
                <w:szCs w:val="28"/>
              </w:rPr>
              <w:t>Капитальный ремонт</w:t>
            </w:r>
          </w:p>
        </w:tc>
        <w:tc>
          <w:tcPr>
            <w:tcW w:w="3488" w:type="dxa"/>
            <w:shd w:val="clear" w:color="auto" w:fill="auto"/>
            <w:vAlign w:val="center"/>
          </w:tcPr>
          <w:p w14:paraId="65EA8615" w14:textId="77777777" w:rsidR="007D253F" w:rsidRPr="007D253F" w:rsidRDefault="007D253F" w:rsidP="007D253F">
            <w:pPr>
              <w:jc w:val="center"/>
              <w:rPr>
                <w:bCs/>
                <w:sz w:val="28"/>
                <w:szCs w:val="28"/>
                <w:highlight w:val="yellow"/>
              </w:rPr>
            </w:pPr>
            <w:r w:rsidRPr="007D253F">
              <w:rPr>
                <w:bCs/>
                <w:sz w:val="28"/>
                <w:szCs w:val="28"/>
              </w:rPr>
              <w:t>125041,18</w:t>
            </w:r>
          </w:p>
        </w:tc>
      </w:tr>
      <w:tr w:rsidR="007D253F" w:rsidRPr="007D253F" w14:paraId="12DB8826" w14:textId="77777777" w:rsidTr="003750DC">
        <w:tc>
          <w:tcPr>
            <w:tcW w:w="847" w:type="dxa"/>
            <w:shd w:val="clear" w:color="auto" w:fill="auto"/>
            <w:vAlign w:val="center"/>
          </w:tcPr>
          <w:p w14:paraId="758BB2BC" w14:textId="77777777" w:rsidR="007D253F" w:rsidRPr="007D253F" w:rsidRDefault="007D253F" w:rsidP="007D253F">
            <w:pPr>
              <w:jc w:val="center"/>
              <w:rPr>
                <w:bCs/>
                <w:sz w:val="28"/>
                <w:szCs w:val="28"/>
              </w:rPr>
            </w:pPr>
            <w:r w:rsidRPr="007D253F">
              <w:rPr>
                <w:bCs/>
                <w:sz w:val="28"/>
                <w:szCs w:val="28"/>
              </w:rPr>
              <w:t>1.2.</w:t>
            </w:r>
          </w:p>
        </w:tc>
        <w:tc>
          <w:tcPr>
            <w:tcW w:w="5838" w:type="dxa"/>
            <w:shd w:val="clear" w:color="auto" w:fill="auto"/>
          </w:tcPr>
          <w:p w14:paraId="0B54CDA9" w14:textId="77777777" w:rsidR="007D253F" w:rsidRPr="007D253F" w:rsidRDefault="007D253F" w:rsidP="007D253F">
            <w:pPr>
              <w:rPr>
                <w:bCs/>
                <w:sz w:val="28"/>
                <w:szCs w:val="28"/>
              </w:rPr>
            </w:pPr>
            <w:r w:rsidRPr="007D253F">
              <w:rPr>
                <w:bCs/>
                <w:sz w:val="28"/>
                <w:szCs w:val="28"/>
              </w:rPr>
              <w:t>Капитальный ремонт бесхозяйных сетей</w:t>
            </w:r>
          </w:p>
        </w:tc>
        <w:tc>
          <w:tcPr>
            <w:tcW w:w="3488" w:type="dxa"/>
            <w:shd w:val="clear" w:color="auto" w:fill="auto"/>
            <w:vAlign w:val="center"/>
          </w:tcPr>
          <w:p w14:paraId="4F628D82" w14:textId="77777777" w:rsidR="007D253F" w:rsidRPr="007D253F" w:rsidRDefault="007D253F" w:rsidP="007D253F">
            <w:pPr>
              <w:jc w:val="center"/>
              <w:rPr>
                <w:bCs/>
                <w:sz w:val="28"/>
                <w:szCs w:val="28"/>
                <w:highlight w:val="yellow"/>
              </w:rPr>
            </w:pPr>
            <w:r w:rsidRPr="007D253F">
              <w:rPr>
                <w:bCs/>
                <w:sz w:val="28"/>
                <w:szCs w:val="28"/>
              </w:rPr>
              <w:t>2333,49</w:t>
            </w:r>
          </w:p>
        </w:tc>
      </w:tr>
      <w:tr w:rsidR="007D253F" w:rsidRPr="007D253F" w14:paraId="32B9AB6D" w14:textId="77777777" w:rsidTr="003750DC">
        <w:trPr>
          <w:trHeight w:val="514"/>
        </w:trPr>
        <w:tc>
          <w:tcPr>
            <w:tcW w:w="10173" w:type="dxa"/>
            <w:gridSpan w:val="3"/>
            <w:shd w:val="clear" w:color="auto" w:fill="auto"/>
            <w:vAlign w:val="center"/>
          </w:tcPr>
          <w:p w14:paraId="0B02DE11" w14:textId="77777777" w:rsidR="007D253F" w:rsidRPr="007D253F" w:rsidRDefault="007D253F" w:rsidP="007D253F">
            <w:pPr>
              <w:ind w:left="720"/>
              <w:contextualSpacing/>
              <w:jc w:val="center"/>
              <w:rPr>
                <w:sz w:val="28"/>
                <w:szCs w:val="28"/>
              </w:rPr>
            </w:pPr>
            <w:r w:rsidRPr="007D253F">
              <w:rPr>
                <w:sz w:val="28"/>
                <w:szCs w:val="28"/>
              </w:rPr>
              <w:t>2. Водоотведение сточных вод, отводимых потребителями</w:t>
            </w:r>
          </w:p>
          <w:p w14:paraId="080DF7DD" w14:textId="77777777" w:rsidR="007D253F" w:rsidRPr="007D253F" w:rsidRDefault="007D253F" w:rsidP="007D253F">
            <w:pPr>
              <w:ind w:left="720"/>
              <w:contextualSpacing/>
              <w:jc w:val="center"/>
              <w:rPr>
                <w:sz w:val="28"/>
                <w:szCs w:val="28"/>
              </w:rPr>
            </w:pPr>
            <w:r w:rsidRPr="007D253F">
              <w:rPr>
                <w:sz w:val="28"/>
                <w:szCs w:val="28"/>
              </w:rPr>
              <w:t>за исключением потребителей, отводящих сточные воды в камеру гашения</w:t>
            </w:r>
          </w:p>
          <w:p w14:paraId="1AEA89EB" w14:textId="77777777" w:rsidR="007D253F" w:rsidRPr="007D253F" w:rsidRDefault="007D253F" w:rsidP="007D253F">
            <w:pPr>
              <w:ind w:left="360"/>
              <w:jc w:val="center"/>
              <w:rPr>
                <w:bCs/>
                <w:sz w:val="28"/>
                <w:szCs w:val="28"/>
              </w:rPr>
            </w:pPr>
            <w:r w:rsidRPr="007D253F">
              <w:rPr>
                <w:sz w:val="28"/>
                <w:szCs w:val="28"/>
              </w:rPr>
              <w:t>по ул. Волгоградской, 45 канализационного коллектора ДУ-1000 мм</w:t>
            </w:r>
          </w:p>
        </w:tc>
      </w:tr>
      <w:tr w:rsidR="007D253F" w:rsidRPr="007D253F" w14:paraId="783B8B16" w14:textId="77777777" w:rsidTr="003750DC">
        <w:tc>
          <w:tcPr>
            <w:tcW w:w="847" w:type="dxa"/>
            <w:shd w:val="clear" w:color="auto" w:fill="auto"/>
            <w:vAlign w:val="center"/>
          </w:tcPr>
          <w:p w14:paraId="17F25123" w14:textId="77777777" w:rsidR="007D253F" w:rsidRPr="007D253F" w:rsidRDefault="007D253F" w:rsidP="007D253F">
            <w:pPr>
              <w:jc w:val="center"/>
              <w:rPr>
                <w:bCs/>
                <w:sz w:val="28"/>
                <w:szCs w:val="28"/>
              </w:rPr>
            </w:pPr>
            <w:r w:rsidRPr="007D253F">
              <w:rPr>
                <w:bCs/>
                <w:sz w:val="28"/>
                <w:szCs w:val="28"/>
              </w:rPr>
              <w:t>2.1.</w:t>
            </w:r>
          </w:p>
        </w:tc>
        <w:tc>
          <w:tcPr>
            <w:tcW w:w="5838" w:type="dxa"/>
            <w:shd w:val="clear" w:color="auto" w:fill="auto"/>
            <w:vAlign w:val="center"/>
          </w:tcPr>
          <w:p w14:paraId="461F6BB4" w14:textId="77777777" w:rsidR="007D253F" w:rsidRPr="007D253F" w:rsidRDefault="007D253F" w:rsidP="007D253F">
            <w:pPr>
              <w:rPr>
                <w:bCs/>
                <w:sz w:val="28"/>
                <w:szCs w:val="28"/>
              </w:rPr>
            </w:pPr>
            <w:r w:rsidRPr="007D253F">
              <w:rPr>
                <w:bCs/>
                <w:sz w:val="28"/>
                <w:szCs w:val="28"/>
              </w:rPr>
              <w:t>Капитальный ремонт</w:t>
            </w:r>
          </w:p>
        </w:tc>
        <w:tc>
          <w:tcPr>
            <w:tcW w:w="3488" w:type="dxa"/>
            <w:shd w:val="clear" w:color="auto" w:fill="auto"/>
            <w:vAlign w:val="center"/>
          </w:tcPr>
          <w:p w14:paraId="3E73B6E0" w14:textId="77777777" w:rsidR="007D253F" w:rsidRPr="007D253F" w:rsidRDefault="007D253F" w:rsidP="007D253F">
            <w:pPr>
              <w:jc w:val="center"/>
              <w:rPr>
                <w:bCs/>
                <w:sz w:val="28"/>
                <w:szCs w:val="28"/>
              </w:rPr>
            </w:pPr>
            <w:r w:rsidRPr="007D253F">
              <w:rPr>
                <w:bCs/>
                <w:sz w:val="28"/>
                <w:szCs w:val="28"/>
              </w:rPr>
              <w:t>151834,12</w:t>
            </w:r>
          </w:p>
        </w:tc>
      </w:tr>
      <w:tr w:rsidR="007D253F" w:rsidRPr="007D253F" w14:paraId="3B7FE7B7" w14:textId="77777777" w:rsidTr="003750DC">
        <w:tc>
          <w:tcPr>
            <w:tcW w:w="847" w:type="dxa"/>
            <w:shd w:val="clear" w:color="auto" w:fill="auto"/>
            <w:vAlign w:val="center"/>
          </w:tcPr>
          <w:p w14:paraId="1F53B16C" w14:textId="77777777" w:rsidR="007D253F" w:rsidRPr="007D253F" w:rsidRDefault="007D253F" w:rsidP="007D253F">
            <w:pPr>
              <w:jc w:val="center"/>
              <w:rPr>
                <w:bCs/>
                <w:sz w:val="28"/>
                <w:szCs w:val="28"/>
              </w:rPr>
            </w:pPr>
            <w:r w:rsidRPr="007D253F">
              <w:rPr>
                <w:bCs/>
                <w:sz w:val="28"/>
                <w:szCs w:val="28"/>
              </w:rPr>
              <w:t>2.2.</w:t>
            </w:r>
          </w:p>
        </w:tc>
        <w:tc>
          <w:tcPr>
            <w:tcW w:w="5838" w:type="dxa"/>
            <w:shd w:val="clear" w:color="auto" w:fill="auto"/>
            <w:vAlign w:val="center"/>
          </w:tcPr>
          <w:p w14:paraId="68CA3B66" w14:textId="77777777" w:rsidR="007D253F" w:rsidRPr="007D253F" w:rsidRDefault="007D253F" w:rsidP="007D253F">
            <w:pPr>
              <w:rPr>
                <w:bCs/>
                <w:sz w:val="28"/>
                <w:szCs w:val="28"/>
              </w:rPr>
            </w:pPr>
            <w:r w:rsidRPr="007D253F">
              <w:rPr>
                <w:bCs/>
                <w:sz w:val="28"/>
                <w:szCs w:val="28"/>
              </w:rPr>
              <w:t>Капитальный ремонт бесхозяйных сетей</w:t>
            </w:r>
          </w:p>
        </w:tc>
        <w:tc>
          <w:tcPr>
            <w:tcW w:w="3488" w:type="dxa"/>
            <w:shd w:val="clear" w:color="auto" w:fill="auto"/>
            <w:vAlign w:val="center"/>
          </w:tcPr>
          <w:p w14:paraId="3155969E" w14:textId="77777777" w:rsidR="007D253F" w:rsidRPr="007D253F" w:rsidRDefault="007D253F" w:rsidP="007D253F">
            <w:pPr>
              <w:jc w:val="center"/>
              <w:rPr>
                <w:bCs/>
                <w:sz w:val="28"/>
                <w:szCs w:val="28"/>
                <w:highlight w:val="yellow"/>
              </w:rPr>
            </w:pPr>
            <w:r w:rsidRPr="007D253F">
              <w:rPr>
                <w:bCs/>
                <w:sz w:val="28"/>
                <w:szCs w:val="28"/>
              </w:rPr>
              <w:t>3111,98</w:t>
            </w:r>
          </w:p>
        </w:tc>
      </w:tr>
      <w:tr w:rsidR="007D253F" w:rsidRPr="007D253F" w14:paraId="0088A945" w14:textId="77777777" w:rsidTr="003750DC">
        <w:tc>
          <w:tcPr>
            <w:tcW w:w="847" w:type="dxa"/>
            <w:shd w:val="clear" w:color="auto" w:fill="auto"/>
            <w:vAlign w:val="center"/>
          </w:tcPr>
          <w:p w14:paraId="34E939CA" w14:textId="77777777" w:rsidR="007D253F" w:rsidRPr="007D253F" w:rsidRDefault="007D253F" w:rsidP="007D253F">
            <w:pPr>
              <w:jc w:val="center"/>
              <w:rPr>
                <w:bCs/>
                <w:sz w:val="28"/>
                <w:szCs w:val="28"/>
              </w:rPr>
            </w:pPr>
            <w:r w:rsidRPr="007D253F">
              <w:rPr>
                <w:bCs/>
                <w:sz w:val="28"/>
                <w:szCs w:val="28"/>
              </w:rPr>
              <w:t>2.3.</w:t>
            </w:r>
          </w:p>
        </w:tc>
        <w:tc>
          <w:tcPr>
            <w:tcW w:w="5838" w:type="dxa"/>
            <w:shd w:val="clear" w:color="auto" w:fill="auto"/>
            <w:vAlign w:val="center"/>
          </w:tcPr>
          <w:p w14:paraId="725AB9D8" w14:textId="77777777" w:rsidR="007D253F" w:rsidRPr="007D253F" w:rsidRDefault="007D253F" w:rsidP="007D253F">
            <w:pPr>
              <w:rPr>
                <w:bCs/>
                <w:sz w:val="28"/>
                <w:szCs w:val="28"/>
              </w:rPr>
            </w:pPr>
            <w:r w:rsidRPr="007D253F">
              <w:rPr>
                <w:bCs/>
                <w:sz w:val="28"/>
                <w:szCs w:val="28"/>
              </w:rPr>
              <w:t>Капитальный ремонт в счет платы за превышение ПДК</w:t>
            </w:r>
          </w:p>
        </w:tc>
        <w:tc>
          <w:tcPr>
            <w:tcW w:w="3488" w:type="dxa"/>
            <w:shd w:val="clear" w:color="auto" w:fill="auto"/>
            <w:vAlign w:val="center"/>
          </w:tcPr>
          <w:p w14:paraId="1D988DE7" w14:textId="77777777" w:rsidR="007D253F" w:rsidRPr="007D253F" w:rsidRDefault="007D253F" w:rsidP="007D253F">
            <w:pPr>
              <w:jc w:val="center"/>
              <w:rPr>
                <w:bCs/>
                <w:sz w:val="28"/>
                <w:szCs w:val="28"/>
                <w:highlight w:val="yellow"/>
              </w:rPr>
            </w:pPr>
            <w:r w:rsidRPr="007D253F">
              <w:rPr>
                <w:bCs/>
                <w:sz w:val="28"/>
                <w:szCs w:val="28"/>
              </w:rPr>
              <w:t>53828,94</w:t>
            </w:r>
          </w:p>
        </w:tc>
      </w:tr>
      <w:tr w:rsidR="007D253F" w:rsidRPr="007D253F" w14:paraId="2106F69E" w14:textId="77777777" w:rsidTr="003750DC">
        <w:tc>
          <w:tcPr>
            <w:tcW w:w="10173" w:type="dxa"/>
            <w:gridSpan w:val="3"/>
            <w:shd w:val="clear" w:color="auto" w:fill="auto"/>
            <w:vAlign w:val="center"/>
          </w:tcPr>
          <w:p w14:paraId="15D26115" w14:textId="77777777" w:rsidR="007D253F" w:rsidRPr="007D253F" w:rsidRDefault="007D253F" w:rsidP="007D253F">
            <w:pPr>
              <w:jc w:val="center"/>
              <w:rPr>
                <w:sz w:val="28"/>
                <w:szCs w:val="28"/>
              </w:rPr>
            </w:pPr>
            <w:r w:rsidRPr="007D253F">
              <w:rPr>
                <w:sz w:val="28"/>
                <w:szCs w:val="28"/>
              </w:rPr>
              <w:t>3. Водоотведение сточных вод, отводимых потребителями в камеру гашения</w:t>
            </w:r>
          </w:p>
          <w:p w14:paraId="42E33221" w14:textId="77777777" w:rsidR="007D253F" w:rsidRPr="007D253F" w:rsidRDefault="007D253F" w:rsidP="007D253F">
            <w:pPr>
              <w:jc w:val="center"/>
              <w:rPr>
                <w:bCs/>
                <w:sz w:val="28"/>
                <w:szCs w:val="28"/>
              </w:rPr>
            </w:pPr>
            <w:r w:rsidRPr="007D253F">
              <w:rPr>
                <w:sz w:val="28"/>
                <w:szCs w:val="28"/>
              </w:rPr>
              <w:t xml:space="preserve"> по ул. Волгоградской, 45 канализационного коллектора ДУ-1000 мм</w:t>
            </w:r>
          </w:p>
        </w:tc>
      </w:tr>
      <w:tr w:rsidR="007D253F" w:rsidRPr="007D253F" w14:paraId="6C5DFA0C" w14:textId="77777777" w:rsidTr="003750DC">
        <w:tc>
          <w:tcPr>
            <w:tcW w:w="847" w:type="dxa"/>
            <w:shd w:val="clear" w:color="auto" w:fill="auto"/>
            <w:vAlign w:val="center"/>
          </w:tcPr>
          <w:p w14:paraId="232FC64B" w14:textId="77777777" w:rsidR="007D253F" w:rsidRPr="007D253F" w:rsidRDefault="007D253F" w:rsidP="007D253F">
            <w:pPr>
              <w:jc w:val="center"/>
              <w:rPr>
                <w:bCs/>
                <w:sz w:val="28"/>
                <w:szCs w:val="28"/>
              </w:rPr>
            </w:pPr>
            <w:r w:rsidRPr="007D253F">
              <w:rPr>
                <w:bCs/>
                <w:sz w:val="28"/>
                <w:szCs w:val="28"/>
              </w:rPr>
              <w:t>3.1.</w:t>
            </w:r>
          </w:p>
        </w:tc>
        <w:tc>
          <w:tcPr>
            <w:tcW w:w="5838" w:type="dxa"/>
            <w:shd w:val="clear" w:color="auto" w:fill="auto"/>
            <w:vAlign w:val="center"/>
          </w:tcPr>
          <w:p w14:paraId="7AD6FC3E" w14:textId="77777777" w:rsidR="007D253F" w:rsidRPr="007D253F" w:rsidRDefault="007D253F" w:rsidP="007D253F">
            <w:pPr>
              <w:rPr>
                <w:bCs/>
                <w:sz w:val="28"/>
                <w:szCs w:val="28"/>
              </w:rPr>
            </w:pPr>
            <w:r w:rsidRPr="007D253F">
              <w:rPr>
                <w:bCs/>
                <w:sz w:val="28"/>
                <w:szCs w:val="28"/>
              </w:rPr>
              <w:t>Капитальный ремонт</w:t>
            </w:r>
          </w:p>
        </w:tc>
        <w:tc>
          <w:tcPr>
            <w:tcW w:w="3488" w:type="dxa"/>
            <w:shd w:val="clear" w:color="auto" w:fill="auto"/>
            <w:vAlign w:val="center"/>
          </w:tcPr>
          <w:p w14:paraId="2497BDED" w14:textId="77777777" w:rsidR="007D253F" w:rsidRPr="007D253F" w:rsidRDefault="007D253F" w:rsidP="007D253F">
            <w:pPr>
              <w:jc w:val="center"/>
              <w:rPr>
                <w:bCs/>
                <w:sz w:val="28"/>
                <w:szCs w:val="28"/>
              </w:rPr>
            </w:pPr>
            <w:r w:rsidRPr="007D253F">
              <w:rPr>
                <w:bCs/>
                <w:sz w:val="28"/>
                <w:szCs w:val="28"/>
              </w:rPr>
              <w:t>870,09</w:t>
            </w:r>
          </w:p>
        </w:tc>
      </w:tr>
    </w:tbl>
    <w:p w14:paraId="6C4E8D1A" w14:textId="77777777" w:rsidR="007D253F" w:rsidRPr="007D253F" w:rsidRDefault="007D253F" w:rsidP="007D253F">
      <w:pPr>
        <w:shd w:val="clear" w:color="auto" w:fill="FFFFFF"/>
        <w:tabs>
          <w:tab w:val="left" w:pos="1134"/>
        </w:tabs>
        <w:ind w:firstLine="709"/>
        <w:jc w:val="both"/>
        <w:rPr>
          <w:sz w:val="28"/>
          <w:szCs w:val="28"/>
        </w:rPr>
      </w:pPr>
    </w:p>
    <w:p w14:paraId="1C880A45" w14:textId="77777777" w:rsidR="007D253F" w:rsidRPr="007D253F" w:rsidRDefault="007D253F" w:rsidP="007D253F">
      <w:pPr>
        <w:shd w:val="clear" w:color="auto" w:fill="FFFFFF"/>
        <w:tabs>
          <w:tab w:val="left" w:pos="1134"/>
        </w:tabs>
        <w:jc w:val="center"/>
        <w:rPr>
          <w:b/>
          <w:sz w:val="28"/>
          <w:szCs w:val="28"/>
        </w:rPr>
      </w:pPr>
    </w:p>
    <w:p w14:paraId="29FEBB3B"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Анализ статьи расходов «Амортизация»</w:t>
      </w:r>
    </w:p>
    <w:p w14:paraId="2C6188D2" w14:textId="77777777" w:rsidR="007D253F" w:rsidRPr="007D253F" w:rsidRDefault="007D253F" w:rsidP="007D253F">
      <w:pPr>
        <w:shd w:val="clear" w:color="auto" w:fill="FFFFFF"/>
        <w:tabs>
          <w:tab w:val="left" w:pos="1134"/>
        </w:tabs>
        <w:jc w:val="center"/>
        <w:rPr>
          <w:b/>
          <w:sz w:val="10"/>
          <w:szCs w:val="28"/>
        </w:rPr>
      </w:pPr>
    </w:p>
    <w:p w14:paraId="34CAB795"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 xml:space="preserve">В решении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изложен следующий вывод: </w:t>
      </w:r>
    </w:p>
    <w:p w14:paraId="5FF19A0E"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«…Согласно листу «Амортизация» экспертного заключения ОАО_СКЭК_EXPERT.VSVO.INDEX.CORR(v3.1)г.Кемерово_на_2024-2028НИ_испр по указанной статье:</w:t>
      </w:r>
    </w:p>
    <w:p w14:paraId="52AFFD80"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общее предложение Общества на 2024 год по водоснабжению составило 39496,47 тыс. руб., принято 7951,57 тыс. руб. (строка 58); согласно строкам 103, 104 листа «Калькуляция» инвестиционная амортизация из принятой к учету суммы, составила 4797 тыс. руб., то есть не принятая органом регулирования амортизация основных средств составила -31544,9 тыс. руб., отклонение к факту 2022 года -32118,82 тыс. руб. (том 4 л.д. 100).</w:t>
      </w:r>
    </w:p>
    <w:p w14:paraId="449CFF5A"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общее предложение Общества на 2024 год по водоотведению (за исключением потребителей, отводящих сточные воды в камеру гашения по ул. Волгоградская, 45 канализационного коллектора ДУ-1000мм) составило 79813,45 тыс. руб., принято 45891,93 тыс. руб. (строка 107); согласно строке 229 листа «Калькуляция» инвестиционная амортизация из принятой к учету суммы, составила 42968 тыс. руб., то есть не принятая органом регулирования амортизация основных средств составила -33921,62 тыс. руб., отклонение к факту 2022 года -36213,59 тыс. руб. (том 4 л.д. 102).</w:t>
      </w:r>
    </w:p>
    <w:p w14:paraId="55FCF018"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Общее предложение Общества на 2024 год по водоотведению (потребителей, отводящих сточные воды в камеру гашения по ул. Волгоградская, 45 канализационного коллектора ДУ-1000мм) составило 828,83 тыс. руб., принято 65,77 тыс. руб. (отклонение -763,06 тыс. руб.) (строка 156); согласно строке 353, 354 листа «Калькуляция» амортизация основных средств составила 65,77 тыс. руб., инвестиционная амортизация из принятой к учету суммы, составила 0 тыс. руб., то есть не принятая органом регулирования амортизация основных средств составила -763,06 тыс. руб., отклонение к факту 2022 года -814,62 тыс. руб. (том 4 л.д. 103).</w:t>
      </w:r>
    </w:p>
    <w:p w14:paraId="63939EBC"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Таким образом, регулирующим органом при принятии постановления № 676 не приняты к компенсации расходы по статье «Амортизация» по факту 2022 года в составе «Расходы на компенсацию по экономически обоснованным расходам» в размере 69147,03 (32118,82 + 36213,59 + 814,62) тыс. руб. и плановая амортизация основных средств на сумму 66229,58 (31544,9 + 33921,62 + 763,06) тыс. руб., с чем административный истец не согласен.</w:t>
      </w:r>
    </w:p>
    <w:p w14:paraId="313D8038"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В качестве причины отклонения вышеуказанной суммы столбец «</w:t>
      </w:r>
      <w:r w:rsidRPr="007D253F">
        <w:rPr>
          <w:b/>
          <w:i/>
          <w:sz w:val="28"/>
          <w:szCs w:val="28"/>
          <w:lang w:val="en-US"/>
        </w:rPr>
        <w:t>AZ</w:t>
      </w:r>
      <w:r w:rsidRPr="007D253F">
        <w:rPr>
          <w:b/>
          <w:i/>
          <w:sz w:val="28"/>
          <w:szCs w:val="28"/>
        </w:rPr>
        <w:t xml:space="preserve">» вышеуказанных строк листа «Калькуляция» содержит указания на «учтено на уровне ранее утвержденного значения при выдаче ДПР, по причине </w:t>
      </w:r>
      <w:r w:rsidRPr="007D253F">
        <w:rPr>
          <w:b/>
          <w:i/>
          <w:sz w:val="28"/>
          <w:szCs w:val="28"/>
        </w:rPr>
        <w:lastRenderedPageBreak/>
        <w:t>отсутствия использования амортизации вновь введенных объектов на мероприятия ИП».</w:t>
      </w:r>
    </w:p>
    <w:p w14:paraId="1F6CA9BB"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Вместе с тем выводов о том, в отношении каких именно объектов Обществом заявлена амортизация за счет основных средств, созданных (построенных) по мнению регулирующего органа за счет средств бюджетов бюджетной системы Российской Федерации, экспертное заключение не содержит, в связи с чем обоснованным в данной части не является.</w:t>
      </w:r>
    </w:p>
    <w:p w14:paraId="26B8260E"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 xml:space="preserve"> Как указывает административный истец, в тарифное дело были приложены документы бухгалтерского учета за 2022 год: инвентарные карточки учета основных средств, ведомости износа, акты о приемке – передаче объектов основных средств, аналитические ведомости по счетам 20.19, 20.21.</w:t>
      </w:r>
    </w:p>
    <w:p w14:paraId="0198A6A1"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Согласно представленной бухгалтерской справке, ОАО «СКЭК» отражает сумму начисленной амортизации на счете 02 «Амортизация основных средств» по каждому объекту основных средств в соответствии с утвержденным планом счетов.</w:t>
      </w:r>
    </w:p>
    <w:p w14:paraId="583D2329"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Амортизация по объектам основных средств (собственность ОАО «СКЭК») за 2022 год по подразделениям: Группа Водоснабжение и водоотведение г. Кемерово, Водоснабжение и водоотведение Кедровка, Водоотведение ул. Волгоградская по счету 02 «Амортизация основных средств» составила: водоснабжение 35273386,17 руб., водоотведение 40017813,25 руб., всего 75291199,42 руб. (том 4 л.д. 64 – справка).</w:t>
      </w:r>
    </w:p>
    <w:p w14:paraId="3C7AD056"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 xml:space="preserve">В подтверждение указанных сумм в материалы дела представлены аналитические отчеты за 2022 год по счету 20.19 «Водоснабжение питьевой водой» и 20.21 «Водоотведение» (том 4 л.д. 65-66, 67-70). </w:t>
      </w:r>
    </w:p>
    <w:p w14:paraId="4E973C86"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При этом амортизация по объектам, созданным за счет средств бюджетного финансирования, учитывается Обществом отдельно на счете 05 «Амортизация нематериальных активов» (том 4 л.д. 71) в соответствии с приказом № 94н предназначенным для обобщения информации об амортизации, накопленной за время использования объектов нематериальных активов организации.</w:t>
      </w:r>
    </w:p>
    <w:p w14:paraId="1AF9ACE2"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Приводя в ходе судебного разбирательства конкретные примеры объектов, строительство которых было осуществлено за счет бюджетных инвестиций и платы за подключение (технологическое присоединение), регулирующий орган указывает на невозможность определения финансового источника создания ряда объектов, ссылаясь на не представление Обществом документов, подтверждающие источник создания (строительства) объектов (либо) собственные средства, определенные инвестиционной программой организации в соответствующие годы ее действия, либо плата за подключение (технологическое присоединение).</w:t>
      </w:r>
    </w:p>
    <w:p w14:paraId="776A2986"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 xml:space="preserve"> Исходя из представленных и согласующихся с вышеуказанной справкой административным истцом в тарифное дело аналитических </w:t>
      </w:r>
      <w:r w:rsidRPr="007D253F">
        <w:rPr>
          <w:b/>
          <w:i/>
          <w:sz w:val="28"/>
          <w:szCs w:val="28"/>
        </w:rPr>
        <w:lastRenderedPageBreak/>
        <w:t>отчетов за 2022 год по счету 20.19 «Водоснабжение питьевой</w:t>
      </w:r>
      <w:r w:rsidRPr="007D253F">
        <w:rPr>
          <w:b/>
          <w:i/>
          <w:sz w:val="28"/>
          <w:szCs w:val="28"/>
        </w:rPr>
        <w:tab/>
        <w:t xml:space="preserve"> водой» на сумму 35273386,17 руб. (с учетом корректировки на 323566,78 руб.) и счету 20.21 «Водоотведение» на сумму 40017813,25 руб. (том 4 л.д. 80-87), объекты, указанные административным ответчиком как спорные (карточки ОС № 011110 на сумму 14039831,04 руб., № 010948 на сумму 370859,28 руб., № 011109 на сумму 11508769,44 руб.) учтены Обществом по счету 02.</w:t>
      </w:r>
    </w:p>
    <w:p w14:paraId="3EC7E833" w14:textId="77777777" w:rsidR="007D253F" w:rsidRPr="007D253F" w:rsidRDefault="007D253F" w:rsidP="007D253F">
      <w:pPr>
        <w:shd w:val="clear" w:color="auto" w:fill="FFFFFF"/>
        <w:tabs>
          <w:tab w:val="left" w:pos="1134"/>
        </w:tabs>
        <w:ind w:firstLine="709"/>
        <w:jc w:val="both"/>
        <w:rPr>
          <w:b/>
          <w:i/>
          <w:sz w:val="28"/>
          <w:szCs w:val="28"/>
          <w:u w:val="single"/>
        </w:rPr>
      </w:pPr>
      <w:r w:rsidRPr="007D253F">
        <w:rPr>
          <w:b/>
          <w:i/>
          <w:sz w:val="28"/>
          <w:szCs w:val="28"/>
          <w:u w:val="single"/>
        </w:rPr>
        <w:t>Каких – либо уточняющих сведений в соответствии с абзацем 2 пункта 20 Правил, в том числе о предоставлении информации относительно источников финансирования мероприятий по созданию указанных или иных объектов, до принятия Постановления № 676 регулирующим органом в целях уточнения предложения у общества истребовано не было.</w:t>
      </w:r>
    </w:p>
    <w:p w14:paraId="1623C35F"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Кроме того, общая сумма амортизации основных средств объектов (25919459,76 руб.), указанных административным ответчиком как спорные, однозначно не равна сумме расходов, которая в соответствии с экспертным заключением не была принята по статье «Амортизация» по факту 2022 (69147030 руб.).</w:t>
      </w:r>
    </w:p>
    <w:p w14:paraId="750ADAFE" w14:textId="77777777" w:rsidR="007D253F" w:rsidRPr="007D253F" w:rsidRDefault="007D253F" w:rsidP="007D253F">
      <w:pPr>
        <w:shd w:val="clear" w:color="auto" w:fill="FFFFFF"/>
        <w:tabs>
          <w:tab w:val="left" w:pos="1134"/>
        </w:tabs>
        <w:ind w:firstLine="709"/>
        <w:jc w:val="both"/>
        <w:rPr>
          <w:b/>
          <w:i/>
          <w:sz w:val="28"/>
          <w:szCs w:val="28"/>
          <w:u w:val="single"/>
        </w:rPr>
      </w:pPr>
      <w:r w:rsidRPr="007D253F">
        <w:rPr>
          <w:b/>
          <w:i/>
          <w:sz w:val="28"/>
          <w:szCs w:val="28"/>
          <w:u w:val="single"/>
        </w:rPr>
        <w:t>Таким образом, регулирующим органом заявленные расходы Общества по статье «Амортизация» по данным бухгалтерского учета не были приняты без должного анализа заявленной стоимости на предмет ее обоснованности и в отсутствие мотивированных доводов относительно их не включения, что не может быть признано соответствующим Основам ценообразования и Методическим рекомендациям и с чем суд согласиться не может.</w:t>
      </w:r>
    </w:p>
    <w:p w14:paraId="3C80270D" w14:textId="77777777" w:rsidR="007D253F" w:rsidRPr="007D253F" w:rsidRDefault="007D253F" w:rsidP="007D253F">
      <w:pPr>
        <w:shd w:val="clear" w:color="auto" w:fill="FFFFFF"/>
        <w:tabs>
          <w:tab w:val="left" w:pos="1134"/>
        </w:tabs>
        <w:ind w:firstLine="709"/>
        <w:jc w:val="both"/>
        <w:rPr>
          <w:b/>
          <w:sz w:val="28"/>
          <w:szCs w:val="28"/>
        </w:rPr>
      </w:pPr>
      <w:r w:rsidRPr="007D253F">
        <w:rPr>
          <w:b/>
          <w:i/>
          <w:sz w:val="28"/>
          <w:szCs w:val="28"/>
        </w:rPr>
        <w:t xml:space="preserve">       </w:t>
      </w:r>
      <w:r w:rsidRPr="007D253F">
        <w:rPr>
          <w:b/>
          <w:sz w:val="28"/>
          <w:szCs w:val="28"/>
        </w:rPr>
        <w:t xml:space="preserve"> </w:t>
      </w:r>
    </w:p>
    <w:p w14:paraId="1B670367"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rPr>
        <w:t xml:space="preserve">Исходя из доводов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w:t>
      </w:r>
      <w:r w:rsidRPr="007D253F">
        <w:rPr>
          <w:sz w:val="28"/>
          <w:szCs w:val="28"/>
          <w:u w:val="single"/>
        </w:rPr>
        <w:t>регулятору надлежало истребовать какие – либо уточняющие сведений в соответствии с абзацем 2 пункта 20 Правил, в том числе о предоставлении информации относительно источников финансирования мероприятий по созданию указанных или иных объектов, в целях проведения анализа заявленной стоимости на предмет ее обоснованности.</w:t>
      </w:r>
    </w:p>
    <w:p w14:paraId="59FA4C8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целях исполнения решения Кемеровского областного суда от 02.11.2024 по делу № 3а-157/2024 регулирующим органом в адрес             ОАО «СКЭК» был направлен запрос письмом от 28.11.2024 № М-10-57/4414-02 следующего содержания:</w:t>
      </w:r>
    </w:p>
    <w:p w14:paraId="725797A9" w14:textId="77777777" w:rsidR="007D253F" w:rsidRPr="007D253F" w:rsidRDefault="007D253F" w:rsidP="007D253F">
      <w:pPr>
        <w:ind w:firstLine="709"/>
        <w:jc w:val="both"/>
        <w:rPr>
          <w:i/>
          <w:sz w:val="28"/>
          <w:szCs w:val="28"/>
        </w:rPr>
      </w:pPr>
      <w:r w:rsidRPr="007D253F">
        <w:rPr>
          <w:i/>
          <w:sz w:val="28"/>
          <w:szCs w:val="28"/>
        </w:rPr>
        <w:t xml:space="preserve">«Во исполнение решения Кемеровского областного суда от 02.11.2024 по делу 3а-157/2024, для проведения должного анализа статьи расходов «Амортизация основных средств» на предмет ее экономической обоснованности, Вам необходимо представить в Региональную энергетическую комиссию Кузбасса в срок до 10 декабря 2024 года информацию, позволяющую </w:t>
      </w:r>
      <w:r w:rsidRPr="007D253F">
        <w:rPr>
          <w:i/>
          <w:sz w:val="28"/>
          <w:szCs w:val="28"/>
        </w:rPr>
        <w:lastRenderedPageBreak/>
        <w:t xml:space="preserve">регулятору определить за счет каких средств построены или приобретены объекты основных средств. </w:t>
      </w:r>
    </w:p>
    <w:p w14:paraId="25621174" w14:textId="77777777" w:rsidR="007D253F" w:rsidRPr="007D253F" w:rsidRDefault="007D253F" w:rsidP="007D253F">
      <w:pPr>
        <w:ind w:firstLine="709"/>
        <w:jc w:val="both"/>
        <w:rPr>
          <w:i/>
          <w:sz w:val="28"/>
          <w:szCs w:val="28"/>
        </w:rPr>
      </w:pPr>
      <w:r w:rsidRPr="007D253F">
        <w:rPr>
          <w:i/>
          <w:sz w:val="28"/>
          <w:szCs w:val="28"/>
        </w:rPr>
        <w:t xml:space="preserve">В материалах тарифного дела </w:t>
      </w:r>
      <w:r w:rsidRPr="007D253F">
        <w:rPr>
          <w:rFonts w:ascii="TimesDL" w:hAnsi="TimesDL"/>
          <w:i/>
          <w:color w:val="000000"/>
          <w:sz w:val="28"/>
          <w:szCs w:val="28"/>
        </w:rPr>
        <w:t xml:space="preserve">«Об установлении тарифов на услуги холодного водоснабжения, водоотведения на 2024-2028 годы, оказываемые ОАО «СКЭК» </w:t>
      </w:r>
      <w:r w:rsidRPr="007D253F">
        <w:rPr>
          <w:i/>
          <w:color w:val="000000"/>
          <w:sz w:val="28"/>
          <w:szCs w:val="28"/>
        </w:rPr>
        <w:t>(Кемеровский городской округ, Кемеровский муниципальный округ)» за № 15 - ВС</w:t>
      </w:r>
      <w:r w:rsidRPr="007D253F">
        <w:rPr>
          <w:rFonts w:ascii="Calibri" w:hAnsi="Calibri"/>
          <w:i/>
          <w:color w:val="000000"/>
          <w:sz w:val="28"/>
          <w:szCs w:val="28"/>
        </w:rPr>
        <w:t xml:space="preserve"> </w:t>
      </w:r>
      <w:r w:rsidRPr="007D253F">
        <w:rPr>
          <w:rFonts w:ascii="TimesDL" w:hAnsi="TimesDL"/>
          <w:i/>
          <w:color w:val="000000"/>
          <w:sz w:val="28"/>
          <w:szCs w:val="28"/>
        </w:rPr>
        <w:t>и</w:t>
      </w:r>
      <w:r w:rsidRPr="007D253F">
        <w:rPr>
          <w:rFonts w:ascii="Calibri" w:hAnsi="Calibri"/>
          <w:i/>
          <w:color w:val="000000"/>
          <w:sz w:val="28"/>
          <w:szCs w:val="28"/>
        </w:rPr>
        <w:t xml:space="preserve"> </w:t>
      </w:r>
      <w:r w:rsidRPr="007D253F">
        <w:rPr>
          <w:rFonts w:ascii="TimesDL" w:hAnsi="TimesDL"/>
          <w:i/>
          <w:color w:val="000000"/>
          <w:sz w:val="28"/>
          <w:szCs w:val="28"/>
        </w:rPr>
        <w:t>ВО</w:t>
      </w:r>
      <w:r w:rsidRPr="007D253F">
        <w:rPr>
          <w:rFonts w:ascii="Calibri" w:hAnsi="Calibri"/>
          <w:i/>
          <w:color w:val="000000"/>
          <w:sz w:val="28"/>
          <w:szCs w:val="28"/>
        </w:rPr>
        <w:t xml:space="preserve"> </w:t>
      </w:r>
      <w:r w:rsidRPr="007D253F">
        <w:rPr>
          <w:i/>
          <w:sz w:val="28"/>
          <w:szCs w:val="28"/>
        </w:rPr>
        <w:t>по статье расходов «Амортизация основных средств» содержится следующая информация:</w:t>
      </w:r>
    </w:p>
    <w:p w14:paraId="3E4447B6" w14:textId="77777777" w:rsidR="007D253F" w:rsidRPr="007D253F" w:rsidRDefault="007D253F" w:rsidP="007D253F">
      <w:pPr>
        <w:ind w:firstLine="709"/>
        <w:jc w:val="both"/>
        <w:rPr>
          <w:i/>
          <w:sz w:val="28"/>
          <w:szCs w:val="28"/>
        </w:rPr>
      </w:pPr>
      <w:r w:rsidRPr="007D253F">
        <w:rPr>
          <w:i/>
          <w:sz w:val="28"/>
          <w:szCs w:val="28"/>
        </w:rPr>
        <w:t>- амортизация за 2022 год, расчет на 2024-2028 годы по видам деятельности;</w:t>
      </w:r>
    </w:p>
    <w:p w14:paraId="5C7FF046" w14:textId="77777777" w:rsidR="007D253F" w:rsidRPr="007D253F" w:rsidRDefault="007D253F" w:rsidP="007D253F">
      <w:pPr>
        <w:ind w:firstLine="709"/>
        <w:jc w:val="both"/>
        <w:rPr>
          <w:i/>
          <w:sz w:val="28"/>
          <w:szCs w:val="28"/>
        </w:rPr>
      </w:pPr>
      <w:r w:rsidRPr="007D253F">
        <w:rPr>
          <w:i/>
          <w:sz w:val="28"/>
          <w:szCs w:val="28"/>
        </w:rPr>
        <w:t xml:space="preserve">- ведомость износа ОС за период с 01.02.2023 по 28.02.2023 по счетам 20.19, 20.21; </w:t>
      </w:r>
    </w:p>
    <w:p w14:paraId="3331A17F" w14:textId="77777777" w:rsidR="007D253F" w:rsidRPr="007D253F" w:rsidRDefault="007D253F" w:rsidP="007D253F">
      <w:pPr>
        <w:ind w:firstLine="709"/>
        <w:jc w:val="both"/>
        <w:rPr>
          <w:i/>
          <w:sz w:val="28"/>
          <w:szCs w:val="28"/>
        </w:rPr>
      </w:pPr>
      <w:r w:rsidRPr="007D253F">
        <w:rPr>
          <w:i/>
          <w:sz w:val="28"/>
          <w:szCs w:val="28"/>
        </w:rPr>
        <w:t>- инвентарные карточки учета объектов основных средств;</w:t>
      </w:r>
    </w:p>
    <w:p w14:paraId="120D467A" w14:textId="77777777" w:rsidR="007D253F" w:rsidRPr="007D253F" w:rsidRDefault="007D253F" w:rsidP="007D253F">
      <w:pPr>
        <w:ind w:firstLine="709"/>
        <w:jc w:val="both"/>
        <w:rPr>
          <w:i/>
          <w:sz w:val="28"/>
          <w:szCs w:val="28"/>
        </w:rPr>
      </w:pPr>
      <w:r w:rsidRPr="007D253F">
        <w:rPr>
          <w:i/>
          <w:sz w:val="28"/>
          <w:szCs w:val="28"/>
        </w:rPr>
        <w:t>- объекты из ведомости износа в соответствии с мероприятиями КС и ИП по видам деятельности;</w:t>
      </w:r>
    </w:p>
    <w:p w14:paraId="225578C9" w14:textId="77777777" w:rsidR="007D253F" w:rsidRPr="007D253F" w:rsidRDefault="007D253F" w:rsidP="007D253F">
      <w:pPr>
        <w:ind w:firstLine="709"/>
        <w:jc w:val="both"/>
        <w:rPr>
          <w:i/>
          <w:sz w:val="28"/>
          <w:szCs w:val="28"/>
        </w:rPr>
      </w:pPr>
      <w:r w:rsidRPr="007D253F">
        <w:rPr>
          <w:i/>
          <w:sz w:val="28"/>
          <w:szCs w:val="28"/>
        </w:rPr>
        <w:t>- аналитический отчет с 01.01.2022 по 31.12.2022 по счетам 20.19, 20.21;</w:t>
      </w:r>
    </w:p>
    <w:p w14:paraId="44076EEB" w14:textId="77777777" w:rsidR="007D253F" w:rsidRPr="007D253F" w:rsidRDefault="007D253F" w:rsidP="007D253F">
      <w:pPr>
        <w:ind w:firstLine="709"/>
        <w:jc w:val="both"/>
        <w:rPr>
          <w:i/>
          <w:sz w:val="28"/>
          <w:szCs w:val="28"/>
        </w:rPr>
      </w:pPr>
      <w:r w:rsidRPr="007D253F">
        <w:rPr>
          <w:i/>
          <w:sz w:val="28"/>
          <w:szCs w:val="28"/>
        </w:rPr>
        <w:t>- ведомость износа ОС за период с 01.01.2022 по 31.12.2022 по счетам 20.19, 20.21;</w:t>
      </w:r>
    </w:p>
    <w:p w14:paraId="6C36F42D" w14:textId="77777777" w:rsidR="007D253F" w:rsidRPr="007D253F" w:rsidRDefault="007D253F" w:rsidP="007D253F">
      <w:pPr>
        <w:ind w:firstLine="709"/>
        <w:jc w:val="both"/>
        <w:rPr>
          <w:i/>
          <w:sz w:val="28"/>
          <w:szCs w:val="28"/>
        </w:rPr>
      </w:pPr>
      <w:r w:rsidRPr="007D253F">
        <w:rPr>
          <w:i/>
          <w:sz w:val="28"/>
          <w:szCs w:val="28"/>
        </w:rPr>
        <w:t>- аналитический отчет с 01.02.2023 по 28.02.2023 по счетам 20.19, 20.21;</w:t>
      </w:r>
    </w:p>
    <w:p w14:paraId="13425524" w14:textId="64D15537"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31.01.2022        </w:t>
      </w:r>
      <w:r>
        <w:rPr>
          <w:i/>
          <w:sz w:val="28"/>
          <w:szCs w:val="28"/>
        </w:rPr>
        <w:br/>
      </w:r>
      <w:r w:rsidRPr="007D253F">
        <w:rPr>
          <w:i/>
          <w:sz w:val="28"/>
          <w:szCs w:val="28"/>
        </w:rPr>
        <w:t>№ 005635 водопровод г. Кемерово, Центральный р-н, северо-восточнее пересечения пр. Притомского и ул. Терешковой, комплекс зданий и сооружений по обслуживанию легковых автомобилей;</w:t>
      </w:r>
    </w:p>
    <w:p w14:paraId="72C9040B" w14:textId="4DBF143E"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31.01.2022        </w:t>
      </w:r>
      <w:r>
        <w:rPr>
          <w:i/>
          <w:sz w:val="28"/>
          <w:szCs w:val="28"/>
        </w:rPr>
        <w:br/>
      </w:r>
      <w:r w:rsidRPr="007D253F">
        <w:rPr>
          <w:i/>
          <w:sz w:val="28"/>
          <w:szCs w:val="28"/>
        </w:rPr>
        <w:t>№ 005636 водопровод г. Кемерово, ул. Целинная, 27;</w:t>
      </w:r>
    </w:p>
    <w:p w14:paraId="24ACFC27" w14:textId="367872A1"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31.03.2022        </w:t>
      </w:r>
      <w:r>
        <w:rPr>
          <w:i/>
          <w:sz w:val="28"/>
          <w:szCs w:val="28"/>
        </w:rPr>
        <w:br/>
      </w:r>
      <w:r w:rsidRPr="007D253F">
        <w:rPr>
          <w:i/>
          <w:sz w:val="28"/>
          <w:szCs w:val="28"/>
        </w:rPr>
        <w:t>№ 005678 водопровод Кемеровский р-н, Металлплощадка, ограниченный ул. Ворошилова, б-р Строителей, проездом 142, проездом Южный (дома № 7,8,9,10;</w:t>
      </w:r>
    </w:p>
    <w:p w14:paraId="1B523C36" w14:textId="317CD1EA"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31.03.2022       </w:t>
      </w:r>
      <w:r>
        <w:rPr>
          <w:i/>
          <w:sz w:val="28"/>
          <w:szCs w:val="28"/>
        </w:rPr>
        <w:br/>
      </w:r>
      <w:r w:rsidRPr="007D253F">
        <w:rPr>
          <w:i/>
          <w:sz w:val="28"/>
          <w:szCs w:val="28"/>
        </w:rPr>
        <w:t>№ 005679 водопровод г. Кемерово, Центральный р-н, квартал юстиции, восточная часть мкр. Притомский;</w:t>
      </w:r>
    </w:p>
    <w:p w14:paraId="3CDCA781" w14:textId="1C8DD933"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30.04.2022        </w:t>
      </w:r>
      <w:r>
        <w:rPr>
          <w:i/>
          <w:sz w:val="28"/>
          <w:szCs w:val="28"/>
        </w:rPr>
        <w:br/>
      </w:r>
      <w:r w:rsidRPr="007D253F">
        <w:rPr>
          <w:i/>
          <w:sz w:val="28"/>
          <w:szCs w:val="28"/>
        </w:rPr>
        <w:t>№ 005720 водопровод г. Кемерово, Храмовый комплекс святого вмч. Георгия Победоносца, ул. Космическая, к.н. 42:24:0101038:5034;</w:t>
      </w:r>
    </w:p>
    <w:p w14:paraId="7812C911" w14:textId="08D22F2E"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30.04.2022        </w:t>
      </w:r>
      <w:r>
        <w:rPr>
          <w:i/>
          <w:sz w:val="28"/>
          <w:szCs w:val="28"/>
        </w:rPr>
        <w:br/>
      </w:r>
      <w:r w:rsidRPr="007D253F">
        <w:rPr>
          <w:i/>
          <w:sz w:val="28"/>
          <w:szCs w:val="28"/>
        </w:rPr>
        <w:t>№ 005721 водопровод г. Кемерово, ул. Коммунальная, 1;</w:t>
      </w:r>
    </w:p>
    <w:p w14:paraId="03B87CC7" w14:textId="0268AD4A"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06.06.2022        </w:t>
      </w:r>
      <w:r>
        <w:rPr>
          <w:i/>
          <w:sz w:val="28"/>
          <w:szCs w:val="28"/>
        </w:rPr>
        <w:br/>
      </w:r>
      <w:r w:rsidRPr="007D253F">
        <w:rPr>
          <w:i/>
          <w:sz w:val="28"/>
          <w:szCs w:val="28"/>
        </w:rPr>
        <w:t xml:space="preserve">№ 005765 водопровод, протяженностью 1,25 км, от водопровода </w:t>
      </w:r>
      <w:r w:rsidRPr="007D253F">
        <w:rPr>
          <w:i/>
          <w:sz w:val="28"/>
          <w:szCs w:val="28"/>
          <w:lang w:val="en-US"/>
        </w:rPr>
        <w:t>D</w:t>
      </w:r>
      <w:r w:rsidRPr="007D253F">
        <w:rPr>
          <w:i/>
          <w:sz w:val="28"/>
          <w:szCs w:val="28"/>
        </w:rPr>
        <w:t>200 по пр. Октябрьскому до границы З/У с кадастровым номером № 42:24:0501014:366, по адресу: г. Кемерово, пр. Октябрьский, 31;</w:t>
      </w:r>
    </w:p>
    <w:p w14:paraId="57978B79" w14:textId="77777777" w:rsidR="007D253F" w:rsidRPr="007D253F" w:rsidRDefault="007D253F" w:rsidP="007D253F">
      <w:pPr>
        <w:ind w:firstLine="709"/>
        <w:jc w:val="both"/>
        <w:rPr>
          <w:i/>
          <w:sz w:val="28"/>
          <w:szCs w:val="28"/>
        </w:rPr>
      </w:pPr>
      <w:r w:rsidRPr="007D253F">
        <w:rPr>
          <w:i/>
          <w:sz w:val="28"/>
          <w:szCs w:val="28"/>
        </w:rPr>
        <w:t>- счета-фактура от 06.06.2022 № 1 АО «АТТ групп»;</w:t>
      </w:r>
    </w:p>
    <w:p w14:paraId="6BCE8F19" w14:textId="04CC9E7E" w:rsidR="007D253F" w:rsidRPr="007D253F" w:rsidRDefault="007D253F" w:rsidP="007D253F">
      <w:pPr>
        <w:ind w:firstLine="709"/>
        <w:jc w:val="both"/>
        <w:rPr>
          <w:i/>
          <w:sz w:val="28"/>
          <w:szCs w:val="28"/>
        </w:rPr>
      </w:pPr>
      <w:r w:rsidRPr="007D253F">
        <w:rPr>
          <w:i/>
          <w:sz w:val="28"/>
          <w:szCs w:val="28"/>
        </w:rPr>
        <w:lastRenderedPageBreak/>
        <w:t xml:space="preserve">- акт о приемке-передаче объекта основных средств от 30.06.2022        </w:t>
      </w:r>
      <w:r>
        <w:rPr>
          <w:i/>
          <w:sz w:val="28"/>
          <w:szCs w:val="28"/>
        </w:rPr>
        <w:br/>
      </w:r>
      <w:r w:rsidRPr="007D253F">
        <w:rPr>
          <w:i/>
          <w:sz w:val="28"/>
          <w:szCs w:val="28"/>
        </w:rPr>
        <w:t>№ 005816 водопровод г. Кемерово, ул. Тухачевского, 63 к.н.з.у. 42:24:0101056:240;</w:t>
      </w:r>
    </w:p>
    <w:p w14:paraId="6E54B2BB" w14:textId="35879CFE"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31.07.2022        </w:t>
      </w:r>
      <w:r>
        <w:rPr>
          <w:i/>
          <w:sz w:val="28"/>
          <w:szCs w:val="28"/>
        </w:rPr>
        <w:br/>
      </w:r>
      <w:r w:rsidRPr="007D253F">
        <w:rPr>
          <w:i/>
          <w:sz w:val="28"/>
          <w:szCs w:val="28"/>
        </w:rPr>
        <w:t>№ 005857 водопровод г. Кемерово, ул. Инициативная, к.н.з.у. 42:24:0301008:552;</w:t>
      </w:r>
    </w:p>
    <w:p w14:paraId="4259AB7E" w14:textId="2E9E9703"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31.07.2022        </w:t>
      </w:r>
      <w:r>
        <w:rPr>
          <w:i/>
          <w:sz w:val="28"/>
          <w:szCs w:val="28"/>
        </w:rPr>
        <w:br/>
      </w:r>
      <w:r w:rsidRPr="007D253F">
        <w:rPr>
          <w:i/>
          <w:sz w:val="28"/>
          <w:szCs w:val="28"/>
        </w:rPr>
        <w:t>№ 005858 водопровод г. Кемерово, пр. Шахтеров, 113 к.н. 42:24:0401055:13195;</w:t>
      </w:r>
    </w:p>
    <w:p w14:paraId="0514C87C" w14:textId="151426A8"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31.07.2022        </w:t>
      </w:r>
      <w:r>
        <w:rPr>
          <w:i/>
          <w:sz w:val="28"/>
          <w:szCs w:val="28"/>
        </w:rPr>
        <w:br/>
      </w:r>
      <w:r w:rsidRPr="007D253F">
        <w:rPr>
          <w:i/>
          <w:sz w:val="28"/>
          <w:szCs w:val="28"/>
        </w:rPr>
        <w:t>№ 005859 водопровод г. Кемерово, Инициативная, 99;</w:t>
      </w:r>
    </w:p>
    <w:p w14:paraId="095BEA02" w14:textId="411BC955"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31.07.2022        </w:t>
      </w:r>
      <w:r>
        <w:rPr>
          <w:i/>
          <w:sz w:val="28"/>
          <w:szCs w:val="28"/>
        </w:rPr>
        <w:br/>
      </w:r>
      <w:r w:rsidRPr="007D253F">
        <w:rPr>
          <w:i/>
          <w:sz w:val="28"/>
          <w:szCs w:val="28"/>
        </w:rPr>
        <w:t>№ 005860 водопровод г. Кемерово, Заводской район, ул. Дружбы, 30;</w:t>
      </w:r>
    </w:p>
    <w:p w14:paraId="262D019B" w14:textId="45EB5CBB"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30.09.2022        </w:t>
      </w:r>
      <w:r>
        <w:rPr>
          <w:i/>
          <w:sz w:val="28"/>
          <w:szCs w:val="28"/>
        </w:rPr>
        <w:br/>
      </w:r>
      <w:r w:rsidRPr="007D253F">
        <w:rPr>
          <w:i/>
          <w:sz w:val="28"/>
          <w:szCs w:val="28"/>
        </w:rPr>
        <w:t>№ 005955 водопроводная сеть, Кемеровский муниципальный округ, Суховское сельское поселение, п. Металлплощадка, кад. № 42:24:0352001:6146;</w:t>
      </w:r>
    </w:p>
    <w:p w14:paraId="27A35799" w14:textId="46FB6E8A"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15.09.2022 </w:t>
      </w:r>
      <w:r>
        <w:rPr>
          <w:i/>
          <w:sz w:val="28"/>
          <w:szCs w:val="28"/>
        </w:rPr>
        <w:br/>
      </w:r>
      <w:r w:rsidRPr="007D253F">
        <w:rPr>
          <w:i/>
          <w:sz w:val="28"/>
          <w:szCs w:val="28"/>
        </w:rPr>
        <w:t>№ 005989 водопроводная сеть, Парк Победы Г.К. Жукова с установкой стелы «Город трудовой доблести», г. Кемерово, ул. Мичурина, 2;</w:t>
      </w:r>
    </w:p>
    <w:p w14:paraId="40645C94" w14:textId="36CC8FCE"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006039 водопровод г. Кемерово, Ленинский район, микрорайон № 72А;</w:t>
      </w:r>
    </w:p>
    <w:p w14:paraId="654064FE" w14:textId="60B5AC59"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006040 водопровод г. Кемерово, Жилой дом, ул. Зейская, 104;</w:t>
      </w:r>
    </w:p>
    <w:p w14:paraId="726F4C32" w14:textId="34A1BC5B"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006044 водопровод г. Кемерово, жилой дом, ул. 3-я Иланская, 17а;</w:t>
      </w:r>
    </w:p>
    <w:p w14:paraId="32CB17E5" w14:textId="3BC3C9B9"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006045 водопровод г. Кемерово, жилой дом, ж.р. Пионер, ул. Дальневосточная, 2б;</w:t>
      </w:r>
    </w:p>
    <w:p w14:paraId="34607E3D" w14:textId="611E8FCD"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006247 водопровод г. Кемерово, ул. Институтская, 25, к.н. 42:24:0401014:16483;</w:t>
      </w:r>
    </w:p>
    <w:p w14:paraId="74D7C006" w14:textId="6C7FA441"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006248 водопровод г. Кемерово, ул. 1-я Линия, к.н. 42:24:0101030:569;</w:t>
      </w:r>
    </w:p>
    <w:p w14:paraId="13EEAC87" w14:textId="77CD4A52"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006249 водопровод г. Кемерово, пр. Ленина, 61;</w:t>
      </w:r>
    </w:p>
    <w:p w14:paraId="465D84BE" w14:textId="19A91D9C"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006250 водопровод г. Кемерово, 180м юг.-вост. Пересечения пр. Шахтеров и пр. Кузбасский, кад. 42:24:0401014:13566;</w:t>
      </w:r>
    </w:p>
    <w:p w14:paraId="0CBA54BA" w14:textId="07E199DB"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006251 водопровод г. Кемерово, ул. 40 лет Октября, 23, 1 этаж, подвал;</w:t>
      </w:r>
    </w:p>
    <w:p w14:paraId="63512608" w14:textId="74D8122A"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xml:space="preserve"> № 006297 водопровод г. Кемерово, ул. Тухачевского, 50;</w:t>
      </w:r>
    </w:p>
    <w:p w14:paraId="3B2CDF2B" w14:textId="203DCA86" w:rsidR="007D253F" w:rsidRPr="007D253F" w:rsidRDefault="007D253F" w:rsidP="007D253F">
      <w:pPr>
        <w:ind w:firstLine="709"/>
        <w:jc w:val="both"/>
        <w:rPr>
          <w:i/>
          <w:sz w:val="28"/>
          <w:szCs w:val="28"/>
        </w:rPr>
      </w:pPr>
      <w:r w:rsidRPr="007D253F">
        <w:rPr>
          <w:i/>
          <w:sz w:val="28"/>
          <w:szCs w:val="28"/>
        </w:rPr>
        <w:lastRenderedPageBreak/>
        <w:t xml:space="preserve">- акт о приемке-передаче объекта основных средств от 25.12.2022        </w:t>
      </w:r>
      <w:r>
        <w:rPr>
          <w:i/>
          <w:sz w:val="28"/>
          <w:szCs w:val="28"/>
        </w:rPr>
        <w:br/>
      </w:r>
      <w:r w:rsidRPr="007D253F">
        <w:rPr>
          <w:i/>
          <w:sz w:val="28"/>
          <w:szCs w:val="28"/>
        </w:rPr>
        <w:t>№ 006270 водопровод г. Кемерово, ж.р. Пионер, ул. Вьюжная, ул. Урицкого и ул. Ряжская;</w:t>
      </w:r>
    </w:p>
    <w:p w14:paraId="437A3B6E" w14:textId="7D8F347E"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28.02.2023        </w:t>
      </w:r>
      <w:r>
        <w:rPr>
          <w:i/>
          <w:sz w:val="28"/>
          <w:szCs w:val="28"/>
        </w:rPr>
        <w:br/>
      </w:r>
      <w:r w:rsidRPr="007D253F">
        <w:rPr>
          <w:i/>
          <w:sz w:val="28"/>
          <w:szCs w:val="28"/>
        </w:rPr>
        <w:t>№ 006361 водопровод г. Кемерово, ул. Таврическая, 139/2;</w:t>
      </w:r>
    </w:p>
    <w:p w14:paraId="4346B763" w14:textId="79DDC05A"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03.02.2023        </w:t>
      </w:r>
      <w:r>
        <w:rPr>
          <w:i/>
          <w:sz w:val="28"/>
          <w:szCs w:val="28"/>
        </w:rPr>
        <w:br/>
      </w:r>
      <w:r w:rsidRPr="007D253F">
        <w:rPr>
          <w:i/>
          <w:sz w:val="28"/>
          <w:szCs w:val="28"/>
        </w:rPr>
        <w:t>№ 006376 водопровод г. Кемерово, ул. 40 лет Октября, 18, МАУ «Дворец культуры им. 50-летия Октября»;</w:t>
      </w:r>
    </w:p>
    <w:p w14:paraId="0AF6354C" w14:textId="4B294331"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30.04.2022        </w:t>
      </w:r>
      <w:r>
        <w:rPr>
          <w:i/>
          <w:sz w:val="28"/>
          <w:szCs w:val="28"/>
        </w:rPr>
        <w:br/>
      </w:r>
      <w:r w:rsidRPr="007D253F">
        <w:rPr>
          <w:i/>
          <w:sz w:val="28"/>
          <w:szCs w:val="28"/>
        </w:rPr>
        <w:t>№ 005722 канализационная сеть г. Кемерово, ул. Лядова, 8;</w:t>
      </w:r>
    </w:p>
    <w:p w14:paraId="22676067" w14:textId="09038A71"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30.04.2022        </w:t>
      </w:r>
      <w:r>
        <w:rPr>
          <w:i/>
          <w:sz w:val="28"/>
          <w:szCs w:val="28"/>
        </w:rPr>
        <w:br/>
      </w:r>
      <w:r w:rsidRPr="007D253F">
        <w:rPr>
          <w:i/>
          <w:sz w:val="28"/>
          <w:szCs w:val="28"/>
        </w:rPr>
        <w:t>№ 005723 канализационная сеть г. Кемерово, ул. Суворова, 10;</w:t>
      </w:r>
    </w:p>
    <w:p w14:paraId="72EA274E" w14:textId="67E2CA25"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30.04.2022        </w:t>
      </w:r>
      <w:r>
        <w:rPr>
          <w:i/>
          <w:sz w:val="28"/>
          <w:szCs w:val="28"/>
        </w:rPr>
        <w:br/>
      </w:r>
      <w:r w:rsidRPr="007D253F">
        <w:rPr>
          <w:i/>
          <w:sz w:val="28"/>
          <w:szCs w:val="28"/>
        </w:rPr>
        <w:t>№ 005724 канализационная сеть г. Кемерово, западнее ж.д. № 15а по пр. Молодежный;</w:t>
      </w:r>
    </w:p>
    <w:p w14:paraId="1BF2DE03" w14:textId="0271D705"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31.07.2022        </w:t>
      </w:r>
      <w:r>
        <w:rPr>
          <w:i/>
          <w:sz w:val="28"/>
          <w:szCs w:val="28"/>
        </w:rPr>
        <w:br/>
      </w:r>
      <w:r w:rsidRPr="007D253F">
        <w:rPr>
          <w:i/>
          <w:sz w:val="28"/>
          <w:szCs w:val="28"/>
        </w:rPr>
        <w:t>№ 005856 канализационная сеть г. Кемерово, ул. Тухачевского, 29Б;</w:t>
      </w:r>
    </w:p>
    <w:p w14:paraId="4F3BEA89" w14:textId="64528BAB"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15.08.2022        </w:t>
      </w:r>
      <w:r>
        <w:rPr>
          <w:i/>
          <w:sz w:val="28"/>
          <w:szCs w:val="28"/>
        </w:rPr>
        <w:br/>
      </w:r>
      <w:r w:rsidRPr="007D253F">
        <w:rPr>
          <w:i/>
          <w:sz w:val="28"/>
          <w:szCs w:val="28"/>
        </w:rPr>
        <w:t>№ 005936 канализационная сеть г. Кемерово, 180м юго-восточнее пересечения пр. Щахтеров и пр. Кузбасский (кад. 42:24:0401014:13566);</w:t>
      </w:r>
    </w:p>
    <w:p w14:paraId="48A1749E" w14:textId="4DC50972"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30.09.2022        </w:t>
      </w:r>
      <w:r>
        <w:rPr>
          <w:i/>
          <w:sz w:val="28"/>
          <w:szCs w:val="28"/>
        </w:rPr>
        <w:br/>
      </w:r>
      <w:r w:rsidRPr="007D253F">
        <w:rPr>
          <w:i/>
          <w:sz w:val="28"/>
          <w:szCs w:val="28"/>
        </w:rPr>
        <w:t>№ 005967 канализационная сеть г. Кемерово, ул. Мичурина, 2, Парк Победы Г.К. Жукова;</w:t>
      </w:r>
    </w:p>
    <w:p w14:paraId="7503ABFC" w14:textId="1B084198"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006041 канализационная сеть г. Кемерово, ул. Пригородная, 8 (Кемеровская нефтебаза);</w:t>
      </w:r>
    </w:p>
    <w:p w14:paraId="28E9D38A" w14:textId="26C91C44"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25.10.2022        </w:t>
      </w:r>
      <w:r>
        <w:rPr>
          <w:i/>
          <w:sz w:val="28"/>
          <w:szCs w:val="28"/>
        </w:rPr>
        <w:br/>
      </w:r>
      <w:r w:rsidRPr="007D253F">
        <w:rPr>
          <w:i/>
          <w:sz w:val="28"/>
          <w:szCs w:val="28"/>
        </w:rPr>
        <w:t>№ 006046 канализационная сеть д. Сухово, ул. Центральная, 72;</w:t>
      </w:r>
    </w:p>
    <w:p w14:paraId="2D652BAD" w14:textId="0C4E3173"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25.11.2022        </w:t>
      </w:r>
      <w:r>
        <w:rPr>
          <w:i/>
          <w:sz w:val="28"/>
          <w:szCs w:val="28"/>
        </w:rPr>
        <w:br/>
      </w:r>
      <w:r w:rsidRPr="007D253F">
        <w:rPr>
          <w:i/>
          <w:sz w:val="28"/>
          <w:szCs w:val="28"/>
        </w:rPr>
        <w:t>№ 006223 канализационная сеть г. Кемерово, ул. 1-я Линия, к.н. 42:24:0101030:569;</w:t>
      </w:r>
    </w:p>
    <w:p w14:paraId="1D495DD2" w14:textId="2ECBCCF7"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006252 канализационная сеть г. Кемерово, Центральный р-н, мкр. 7Б;</w:t>
      </w:r>
    </w:p>
    <w:p w14:paraId="22A11031" w14:textId="5B82DE72" w:rsidR="007D253F" w:rsidRPr="007D253F" w:rsidRDefault="007D253F" w:rsidP="007D253F">
      <w:pPr>
        <w:ind w:firstLine="709"/>
        <w:jc w:val="both"/>
        <w:rPr>
          <w:i/>
          <w:sz w:val="28"/>
          <w:szCs w:val="28"/>
        </w:rPr>
      </w:pPr>
      <w:r w:rsidRPr="007D253F">
        <w:rPr>
          <w:i/>
          <w:sz w:val="28"/>
          <w:szCs w:val="28"/>
        </w:rPr>
        <w:t xml:space="preserve">- акт о приемке-передаче объекта основных средств от 31.12.2022        </w:t>
      </w:r>
      <w:r>
        <w:rPr>
          <w:i/>
          <w:sz w:val="28"/>
          <w:szCs w:val="28"/>
        </w:rPr>
        <w:br/>
      </w:r>
      <w:r w:rsidRPr="007D253F">
        <w:rPr>
          <w:i/>
          <w:sz w:val="28"/>
          <w:szCs w:val="28"/>
        </w:rPr>
        <w:t>№ 006253 канализационная сеть г. Кемерово, ул. Институтская, 25, к.н. 42:24:0401014:16483.</w:t>
      </w:r>
    </w:p>
    <w:p w14:paraId="17F6E58B" w14:textId="77777777" w:rsidR="007D253F" w:rsidRPr="007D253F" w:rsidRDefault="007D253F" w:rsidP="007D253F">
      <w:pPr>
        <w:ind w:firstLine="709"/>
        <w:jc w:val="both"/>
        <w:rPr>
          <w:i/>
          <w:sz w:val="28"/>
          <w:szCs w:val="28"/>
        </w:rPr>
      </w:pPr>
      <w:r w:rsidRPr="007D253F">
        <w:rPr>
          <w:i/>
          <w:sz w:val="28"/>
          <w:szCs w:val="28"/>
        </w:rPr>
        <w:t>По статье «Амортизация основных средств» в сфере холодного водоснабжения были заявлены расходы на 2024 год в размере 34699,47 тыс. руб., по факту 2022 года были заявлены расходы в размере 37307,77 тыс. руб.</w:t>
      </w:r>
    </w:p>
    <w:p w14:paraId="75D0D2BF" w14:textId="77777777" w:rsidR="007D253F" w:rsidRPr="007D253F" w:rsidRDefault="007D253F" w:rsidP="007D253F">
      <w:pPr>
        <w:ind w:firstLine="709"/>
        <w:jc w:val="both"/>
        <w:rPr>
          <w:i/>
          <w:sz w:val="28"/>
          <w:szCs w:val="28"/>
        </w:rPr>
      </w:pPr>
      <w:r w:rsidRPr="007D253F">
        <w:rPr>
          <w:i/>
          <w:sz w:val="28"/>
          <w:szCs w:val="28"/>
        </w:rPr>
        <w:t>По статье «Амортизация основных средств» в сфере водоотведения были заявлены расходы на 2024 год в размере 36845,45 тыс. руб., по факту 2022 года были заявлены расходы в размере 41649,10 тыс. руб.</w:t>
      </w:r>
    </w:p>
    <w:p w14:paraId="6731CDA4" w14:textId="77777777" w:rsidR="007D253F" w:rsidRPr="007D253F" w:rsidRDefault="007D253F" w:rsidP="007D253F">
      <w:pPr>
        <w:ind w:firstLine="709"/>
        <w:jc w:val="both"/>
        <w:rPr>
          <w:i/>
          <w:sz w:val="28"/>
          <w:szCs w:val="28"/>
        </w:rPr>
      </w:pPr>
      <w:r w:rsidRPr="007D253F">
        <w:rPr>
          <w:i/>
          <w:sz w:val="28"/>
          <w:szCs w:val="28"/>
        </w:rPr>
        <w:lastRenderedPageBreak/>
        <w:t>По статье «Амортизация основных средств» в сфере водоотведения (потребителей, отводящих сточные воды в камеру гашения по ул. Волгоградской, 45 канализационного коллектора Ду-1000 мм) были заявлены расходы на 2024 год в размере 828,83 тыс. руб., по факту 2022 года были заявлены расходы в размере 936,89 тыс. руб.».</w:t>
      </w:r>
    </w:p>
    <w:p w14:paraId="7CAAE7E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Письмом от 04.12.2024 № 2024/000597 (вх от 04.12.2024 № 8213)                       ОАО «СКЭК» в адрес Региональной энергетической комиссии Кузбасса направлен ответ следующего содержания:</w:t>
      </w:r>
    </w:p>
    <w:p w14:paraId="438FE5F5"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«В ответ на ваши запросы от 28.11.2024 № М-10-57/4414-02; 28.11.2024 № М-10-57/4423-02 О предоставлении информации, за счет каких средств построены или приобретены объекты основных средств за 2022-2025 гг.» ОАО «СКЭК» сообщает.</w:t>
      </w:r>
    </w:p>
    <w:p w14:paraId="0275BBDA"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В соответствии с Планом счетов, утвержденным приказом Минфина РФ от 31.10.2000 № 94-н ОАО «СКЭК» для учета сумм накоплений амортизации по объектам основных средств применяет счет 02 «Амортизация основных средств».</w:t>
      </w:r>
    </w:p>
    <w:p w14:paraId="79B4577C"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Накопленная амортизация на счете 02 «Амортизация основных средств» отражает информацию по объектам, созданным только за счет собственных средств «ОАО СКЭК».</w:t>
      </w:r>
    </w:p>
    <w:p w14:paraId="168D2038"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Амортизация по объектам, созданным по концессионному соглашению за счет бюджетных средств, учитывается обособленно на счете 05 «Амортизация нематериальных активов».</w:t>
      </w:r>
    </w:p>
    <w:p w14:paraId="3F19CB9A"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При формировании тарифов и необходимой валовой выручки (далее НВВ) по факту или в плановом порядке по статье «Амортизация основных средств» ОАО «СКЭК» отражает суммы накопленной амортизации, начисленной по счету 02 в соответствии с документами бухгалтерского учета, представленными в материалах тарифных дел.</w:t>
      </w:r>
    </w:p>
    <w:p w14:paraId="5BA4A2D1"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Амортизация по объектам, созданным за счет средств бюджетного финансирования, не учитывается ОАО «СКЭК» в составе НВВ для определения тарифов.</w:t>
      </w:r>
    </w:p>
    <w:p w14:paraId="56071DE4"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Указанные обстоятельства подтверждены решением Кемеровского областного суда по делу № 3а-157/2024 от 01.11.2024 страницы 20—21.</w:t>
      </w:r>
    </w:p>
    <w:p w14:paraId="6A12983B"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Таким образом, амортизация по объектам, поименованным в запросе, отражена на счете 02 (что подтверждено бухгалтерскими регистрами) и соответственно эти объекты созданы за счет собственных средств.</w:t>
      </w:r>
    </w:p>
    <w:p w14:paraId="6666F88E"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 xml:space="preserve">В силу пункта 83 Основ ценообразования в сфере водоснабжения и водоотведения, утвержденных постановлением Правительства Российской Федерации от 133.05.2013 № 406, тариф на подключение (технологическое присоединение) включает в себя ставку тарифа за подключаемую (технологически подключаемую) нагрузку и ставку тарифа за расстояние от точки подключения (технологического присоединения) объекта заявителя до точки подключения водопроводных и (или) канализационных сетей к объектам </w:t>
      </w:r>
      <w:r w:rsidRPr="007D253F">
        <w:rPr>
          <w:i/>
          <w:sz w:val="28"/>
          <w:szCs w:val="28"/>
        </w:rPr>
        <w:lastRenderedPageBreak/>
        <w:t>централизованных систем водоснабжения и (или) водоотведения (далее – ставка за протяженность сети). Размер ставки за протяженность сети дифференцируется в соответствии с методическими указаниями, в том числе в соответствии с типом прокладки сетей, и рассчитывается исходя из необходимости компенсации регулируемой организации следующих видов расходов: а) расходы на прокладку (перекладку) сетей водоснабжения и (или) водоотведения в соответствии со сметной стоимостью прокладываемых (перекладываемых) сетей; б) налог на прибыль.</w:t>
      </w:r>
    </w:p>
    <w:p w14:paraId="175A59B9" w14:textId="77777777" w:rsidR="007D253F" w:rsidRPr="007D253F" w:rsidRDefault="007D253F" w:rsidP="007D253F">
      <w:pPr>
        <w:shd w:val="clear" w:color="auto" w:fill="FFFFFF"/>
        <w:tabs>
          <w:tab w:val="left" w:pos="1134"/>
        </w:tabs>
        <w:ind w:firstLine="709"/>
        <w:jc w:val="both"/>
        <w:rPr>
          <w:i/>
          <w:sz w:val="28"/>
          <w:szCs w:val="28"/>
        </w:rPr>
      </w:pPr>
      <w:r w:rsidRPr="007D253F">
        <w:rPr>
          <w:i/>
          <w:sz w:val="28"/>
          <w:szCs w:val="28"/>
        </w:rPr>
        <w:t>Исходя из пункта 83 Основ плата за подключение носит компенсационных характер и не является источником финансирования работ.».</w:t>
      </w:r>
    </w:p>
    <w:p w14:paraId="0030C489" w14:textId="77777777" w:rsidR="007D253F" w:rsidRPr="007D253F" w:rsidRDefault="007D253F" w:rsidP="007D253F">
      <w:pPr>
        <w:shd w:val="clear" w:color="auto" w:fill="FFFFFF"/>
        <w:tabs>
          <w:tab w:val="left" w:pos="1134"/>
        </w:tabs>
        <w:ind w:firstLine="709"/>
        <w:jc w:val="both"/>
        <w:rPr>
          <w:sz w:val="28"/>
          <w:szCs w:val="28"/>
        </w:rPr>
      </w:pPr>
    </w:p>
    <w:p w14:paraId="69F0635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Из полученного ответа ОАО «СКЭК» на запрос Региональной энергетической комиссии Кузбасса следует, что </w:t>
      </w:r>
      <w:r w:rsidRPr="007D253F">
        <w:rPr>
          <w:sz w:val="28"/>
          <w:szCs w:val="28"/>
          <w:u w:val="single"/>
        </w:rPr>
        <w:t xml:space="preserve">какие – либо уточняющие сведения в соответствии с абзацем 2 пункта 20 Правил, в том числе о предоставлении информации относительно источников финансирования мероприятий по созданию указанных или иных объектов, в целях проведения анализа заявленной стоимости на предмет ее обоснованности </w:t>
      </w:r>
      <w:r w:rsidRPr="007D253F">
        <w:rPr>
          <w:sz w:val="28"/>
          <w:szCs w:val="28"/>
        </w:rPr>
        <w:t>в адрес регулирующего органа не представлено.</w:t>
      </w:r>
    </w:p>
    <w:p w14:paraId="461F8A1F" w14:textId="77777777" w:rsidR="007D253F" w:rsidRPr="007D253F" w:rsidRDefault="007D253F" w:rsidP="007D253F">
      <w:pPr>
        <w:tabs>
          <w:tab w:val="left" w:pos="10206"/>
        </w:tabs>
        <w:ind w:firstLine="709"/>
        <w:jc w:val="both"/>
        <w:rPr>
          <w:sz w:val="28"/>
          <w:szCs w:val="28"/>
        </w:rPr>
      </w:pPr>
      <w:r w:rsidRPr="007D253F">
        <w:rPr>
          <w:sz w:val="28"/>
          <w:szCs w:val="28"/>
        </w:rPr>
        <w:t xml:space="preserve">Учитывая данные обстоятельства регулятор использует для анализа материалы тарифного дела, которые представлены регулируемой организацией ОАО «СКЭК» (г. Кемерово), </w:t>
      </w:r>
      <w:r w:rsidRPr="007D253F">
        <w:rPr>
          <w:color w:val="000000"/>
          <w:sz w:val="28"/>
          <w:szCs w:val="28"/>
        </w:rPr>
        <w:t xml:space="preserve">для установления тарифов на питьевую воду, водоотведение на период с 01.01.2024 по 31.12.2028. </w:t>
      </w:r>
    </w:p>
    <w:p w14:paraId="4302B21C" w14:textId="77777777" w:rsidR="007D253F" w:rsidRPr="007D253F" w:rsidRDefault="007D253F" w:rsidP="007D253F">
      <w:pPr>
        <w:shd w:val="clear" w:color="auto" w:fill="FFFFFF"/>
        <w:tabs>
          <w:tab w:val="left" w:pos="1134"/>
        </w:tabs>
        <w:jc w:val="center"/>
        <w:rPr>
          <w:b/>
          <w:sz w:val="28"/>
          <w:szCs w:val="28"/>
        </w:rPr>
      </w:pPr>
    </w:p>
    <w:p w14:paraId="5977B6C2" w14:textId="77777777" w:rsidR="007D253F" w:rsidRPr="007D253F" w:rsidRDefault="007D253F" w:rsidP="007D253F">
      <w:pPr>
        <w:autoSpaceDE w:val="0"/>
        <w:autoSpaceDN w:val="0"/>
        <w:adjustRightInd w:val="0"/>
        <w:ind w:firstLine="540"/>
        <w:jc w:val="both"/>
        <w:rPr>
          <w:bCs/>
          <w:sz w:val="28"/>
          <w:szCs w:val="28"/>
          <w:u w:val="single"/>
        </w:rPr>
      </w:pPr>
      <w:r w:rsidRPr="007D253F">
        <w:rPr>
          <w:bCs/>
          <w:sz w:val="28"/>
          <w:szCs w:val="28"/>
        </w:rPr>
        <w:t xml:space="preserve">Отмечаем, что пунктом 21 Основ ценообразования в сфере водоснабжения и водоотведения, утвержденных постановлением от 13.05.2013 № 406 определено, </w:t>
      </w:r>
      <w:r w:rsidRPr="007D253F">
        <w:rPr>
          <w:bCs/>
          <w:sz w:val="28"/>
          <w:szCs w:val="28"/>
          <w:u w:val="single"/>
        </w:rPr>
        <w:t>что при установлении регулируемых тарифов не допускается повторный учет одних и тех же расходов, относимых на разные регулируемые виды деятельности.</w:t>
      </w:r>
    </w:p>
    <w:p w14:paraId="60AB2177" w14:textId="77777777" w:rsidR="007D253F" w:rsidRPr="007D253F" w:rsidRDefault="007D253F" w:rsidP="007D253F">
      <w:pPr>
        <w:shd w:val="clear" w:color="auto" w:fill="FFFFFF"/>
        <w:tabs>
          <w:tab w:val="left" w:pos="1134"/>
        </w:tabs>
        <w:jc w:val="center"/>
        <w:rPr>
          <w:b/>
          <w:sz w:val="28"/>
          <w:szCs w:val="28"/>
        </w:rPr>
      </w:pPr>
    </w:p>
    <w:p w14:paraId="202FCF23"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Холодное водоснабжение</w:t>
      </w:r>
    </w:p>
    <w:p w14:paraId="652A43AF" w14:textId="77777777" w:rsidR="007D253F" w:rsidRPr="007D253F" w:rsidRDefault="007D253F" w:rsidP="007D253F">
      <w:pPr>
        <w:shd w:val="clear" w:color="auto" w:fill="FFFFFF"/>
        <w:tabs>
          <w:tab w:val="left" w:pos="1134"/>
        </w:tabs>
        <w:ind w:firstLine="709"/>
        <w:jc w:val="center"/>
        <w:rPr>
          <w:sz w:val="10"/>
          <w:szCs w:val="28"/>
          <w:highlight w:val="cyan"/>
        </w:rPr>
      </w:pPr>
    </w:p>
    <w:p w14:paraId="217385D7" w14:textId="00478E1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В решении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изложен следующий вывод: </w:t>
      </w:r>
    </w:p>
    <w:p w14:paraId="67E246D8"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Общее предложение Общества на 2024 год по водоснабжению составило 39496,47 тыс. руб., принято 7951,57 тыс. руб. (строка 58); согласно строкам 103, 104 листа «Калькуляция» инвестиционная амортизация из принятой к учету суммы, составила 4797 тыс. руб., то есть не принятая органом регулирования амортизация основных средств составила -31544,9 тыс. руб., отклонение к факту 2022 года -32118,82 тыс. руб. (том 4 л.д. 100).</w:t>
      </w:r>
    </w:p>
    <w:p w14:paraId="6EC4C015" w14:textId="77777777" w:rsidR="007D253F" w:rsidRPr="007D253F" w:rsidRDefault="007D253F" w:rsidP="007D253F">
      <w:pPr>
        <w:shd w:val="clear" w:color="auto" w:fill="FFFFFF"/>
        <w:tabs>
          <w:tab w:val="left" w:pos="1134"/>
        </w:tabs>
        <w:ind w:firstLine="709"/>
        <w:jc w:val="both"/>
        <w:rPr>
          <w:b/>
          <w:i/>
          <w:sz w:val="28"/>
          <w:szCs w:val="28"/>
          <w:highlight w:val="cyan"/>
        </w:rPr>
      </w:pPr>
    </w:p>
    <w:p w14:paraId="0D09C9E3"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u w:val="single"/>
        </w:rPr>
        <w:lastRenderedPageBreak/>
        <w:t>План 2024 год</w:t>
      </w:r>
    </w:p>
    <w:p w14:paraId="4B92BE70"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Следует отметить, что заявленное значение 39496,47 тыс. руб. состоит из амортизации объектов основных средств в размере 34699,47 тыс. руб. и амортизации (источника инвестиционной программы от 31.12.2018 № 775) в размере 4797,00 тыс. руб.</w:t>
      </w:r>
    </w:p>
    <w:p w14:paraId="57A0B8A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7951,57 тыс. руб. состояло из амортизации объектов основных средств в размере 3154,57 тыс. руб. и амортизации (источника инвестиционной программы от 31.12.2018 № 775) в размере 4797,00 тыс. руб.</w:t>
      </w:r>
    </w:p>
    <w:p w14:paraId="4BD818E9" w14:textId="77777777" w:rsidR="007D253F" w:rsidRPr="007D253F" w:rsidRDefault="007D253F" w:rsidP="007D253F">
      <w:pPr>
        <w:shd w:val="clear" w:color="auto" w:fill="FFFFFF"/>
        <w:tabs>
          <w:tab w:val="left" w:pos="1134"/>
        </w:tabs>
        <w:ind w:firstLine="709"/>
        <w:jc w:val="both"/>
        <w:rPr>
          <w:sz w:val="16"/>
          <w:szCs w:val="28"/>
        </w:rPr>
      </w:pPr>
    </w:p>
    <w:p w14:paraId="3C40785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Повторно проанализировав материалы тарифного дела, а также прочие, имеющиеся в распоряжении сведения заявленной стоимости на предмет ее обоснованности, регулятором по статье «Амортизация» на 2024 год в разрезе объектов основных средств произведен расчет расходов, экономически обоснованного размера амортизации в соответствии с бухгалтерским учетом исходя из первоначальной стоимости объектов основных средств с максимальными сроками полезного использования, расчет представлен в Приложении 1.2, в отношении каждого объекта основного средства сформированы доводы относительно их не включения.</w:t>
      </w:r>
    </w:p>
    <w:p w14:paraId="105659D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основной части объектов основных средств причиной невключения является мотивация, что объект создан за счет тарифа на подключение (технологическое присоединение) к централизованной системе холодного водоснабжения, в случае включении в необходимую валовую выручку при тарифном регулировании произойдет двойной учет расходов для потребителей.</w:t>
      </w:r>
    </w:p>
    <w:p w14:paraId="5BC1163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008994</w:t>
      </w:r>
      <w:r w:rsidRPr="007D253F">
        <w:rPr>
          <w:szCs w:val="20"/>
        </w:rPr>
        <w:t xml:space="preserve"> (</w:t>
      </w:r>
      <w:r w:rsidRPr="007D253F">
        <w:rPr>
          <w:sz w:val="28"/>
          <w:szCs w:val="28"/>
        </w:rPr>
        <w:t>Теплотрасса: труба ст.159х4,5-2х15_L-30м.п._г.Кемерово Рудничный р-н, ПЦС)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197F4ED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009010</w:t>
      </w:r>
      <w:r w:rsidRPr="007D253F">
        <w:rPr>
          <w:szCs w:val="20"/>
        </w:rPr>
        <w:t xml:space="preserve"> (</w:t>
      </w:r>
      <w:r w:rsidRPr="007D253F">
        <w:rPr>
          <w:sz w:val="28"/>
          <w:szCs w:val="28"/>
        </w:rPr>
        <w:t>Теплотрасса: труба ст.57х3,5_L-111,75м.п., труба ст. 40х3,5_ L-147,78м.п., труба ст. 89х3,5_L-133,7м.п._ г.Кемерово Ягуновский водозабор)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44018EA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009064 (Модульная угольная котельная Терморобот ТР-200_г. Кемерово, Ягуновский водозабор)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0AC9E3F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В отношении объекта с инвентарным номером 009065 (Модульная угольная котельная Терморобот ТР-3х300_г. Кемерово Рудничный р-н, ПЦС)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7E3AA7D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009230</w:t>
      </w:r>
      <w:r w:rsidRPr="007D253F">
        <w:rPr>
          <w:szCs w:val="20"/>
        </w:rPr>
        <w:t xml:space="preserve"> (</w:t>
      </w:r>
      <w:r w:rsidRPr="007D253F">
        <w:rPr>
          <w:sz w:val="28"/>
          <w:szCs w:val="28"/>
        </w:rPr>
        <w:t>Насосная установка_г. Кемерово Рудничн. р-н по ул. Меньжинского Рек-я ПНС (Антипова)_((инв№АП-10419)) причиной не включения является то, что данный объект создан за счет тарифа на подключение (технологическое присоединение) к централизованной системе холодного водоснабжения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09.08.2016 № 119.</w:t>
      </w:r>
    </w:p>
    <w:p w14:paraId="2B4680C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объектов:</w:t>
      </w:r>
    </w:p>
    <w:p w14:paraId="4AC84F9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009458 (Расходомер в ж/б колодце Д2,0м_г.Кемерово ж.р.Кедровка);</w:t>
      </w:r>
    </w:p>
    <w:p w14:paraId="01A2AEF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009459 (Расходомер в ж/б колодце Д2,0м_г.Кемерово ж.р.Кедровка);</w:t>
      </w:r>
    </w:p>
    <w:p w14:paraId="591E583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009460 (Расходомер в ж/б колодце Д2,0м_г.Кемерово ж.р.Кедровка);</w:t>
      </w:r>
    </w:p>
    <w:p w14:paraId="7C2C5D0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009461 (Расходомер в ж/б колодце Д2,0м_г.Кемерово ж.р.Кедровка);</w:t>
      </w:r>
    </w:p>
    <w:p w14:paraId="4CF9A950"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009462 (Расходомер в ж/б колодце Д2,0м_г.Кемерово ж.р.Кедровка);</w:t>
      </w:r>
    </w:p>
    <w:p w14:paraId="20E13EE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009463 (Расходомер в ж/б колодце Д2,0м_г.Кемерово ж.р.Кедровка);</w:t>
      </w:r>
    </w:p>
    <w:p w14:paraId="7C36D96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009464 (Расходомер в ж/б колодце Д2,0м_г.Кемерово ж.р.Кедровка);</w:t>
      </w:r>
    </w:p>
    <w:p w14:paraId="5F3FABD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009465 (Расходомер в ж/б колодце Д2,0м_г.Кемерово ж.р.Кедровка);</w:t>
      </w:r>
    </w:p>
    <w:p w14:paraId="28B1674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009466 (Расходомер в ж/б колодце Д1,5м_г.Кемерово ж.р.Кедровка);</w:t>
      </w:r>
    </w:p>
    <w:p w14:paraId="38D4ADE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009467 (Расходомер в ж/б колодце Д1,5м_г.Кемерово ж.р.Кедровка);</w:t>
      </w:r>
    </w:p>
    <w:p w14:paraId="5220EC0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009468 (Расходомер в ж/б колодце Д1,5м_г.Кемерово ж.р.Кедровка);</w:t>
      </w:r>
    </w:p>
    <w:p w14:paraId="540AE82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инвентарный номер 009469 (Расходомер в ж/б колодце Д1,5м_г.Кемерово ж.р.Кедровка)</w:t>
      </w:r>
    </w:p>
    <w:p w14:paraId="417A3CA6" w14:textId="77777777" w:rsidR="007D253F" w:rsidRPr="007D253F" w:rsidRDefault="007D253F" w:rsidP="007D253F">
      <w:pPr>
        <w:shd w:val="clear" w:color="auto" w:fill="FFFFFF"/>
        <w:tabs>
          <w:tab w:val="left" w:pos="1134"/>
        </w:tabs>
        <w:jc w:val="both"/>
        <w:rPr>
          <w:sz w:val="28"/>
          <w:szCs w:val="28"/>
        </w:rPr>
      </w:pPr>
      <w:r w:rsidRPr="007D253F">
        <w:rPr>
          <w:sz w:val="28"/>
          <w:szCs w:val="28"/>
        </w:rPr>
        <w:t>причиной невключения является то, что по данным объектам скорректирован срок полезного использования т.е. производится повторная амортизация.</w:t>
      </w:r>
    </w:p>
    <w:p w14:paraId="0975838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В отношении объекта с инвентарным номером 011110 (Водопровод г.Кемерово в р-не музейного и театрально образовательного комплекса по ул. Ворошилова (кадастровые номера участков 42:24:0201013:6047, 42:24:0201013:6041, 42:24:0201013:4190) причиной не включения является то, что данный объект создан за счет тарифа на подключение (технологическое присоединение) к централизованной системе холодного водоснабжения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28.11.2019 № 499.</w:t>
      </w:r>
    </w:p>
    <w:p w14:paraId="7C436FA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Таким образом, принятое значение составило </w:t>
      </w:r>
      <w:r w:rsidRPr="007D253F">
        <w:rPr>
          <w:b/>
          <w:i/>
          <w:sz w:val="28"/>
          <w:szCs w:val="28"/>
        </w:rPr>
        <w:t>35325,83</w:t>
      </w:r>
      <w:r w:rsidRPr="007D253F">
        <w:rPr>
          <w:sz w:val="28"/>
          <w:szCs w:val="28"/>
        </w:rPr>
        <w:t xml:space="preserve"> тыс. руб., в том числе: </w:t>
      </w:r>
    </w:p>
    <w:p w14:paraId="421EB6C0"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 расчетное значение, полученное регулирующим органом в ходе проведения анализа, составило </w:t>
      </w:r>
      <w:r w:rsidRPr="007D253F">
        <w:rPr>
          <w:b/>
          <w:i/>
          <w:sz w:val="28"/>
          <w:szCs w:val="28"/>
        </w:rPr>
        <w:t>30528,83 тыс. руб.</w:t>
      </w:r>
      <w:r w:rsidRPr="007D253F">
        <w:rPr>
          <w:sz w:val="28"/>
          <w:szCs w:val="28"/>
        </w:rPr>
        <w:t xml:space="preserve"> в части амортизации объектов основных средств;</w:t>
      </w:r>
    </w:p>
    <w:p w14:paraId="2F55CB61"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амортизация (источника инвестиционной программы от 31.12.2018                       № 775) составила </w:t>
      </w:r>
      <w:r w:rsidRPr="007D253F">
        <w:rPr>
          <w:b/>
          <w:i/>
          <w:sz w:val="28"/>
          <w:szCs w:val="28"/>
        </w:rPr>
        <w:t>4797,00</w:t>
      </w:r>
      <w:r w:rsidRPr="007D253F">
        <w:rPr>
          <w:sz w:val="28"/>
          <w:szCs w:val="28"/>
        </w:rPr>
        <w:t xml:space="preserve"> тыс. руб.</w:t>
      </w:r>
    </w:p>
    <w:p w14:paraId="096803BC" w14:textId="77777777" w:rsidR="007D253F" w:rsidRPr="007D253F" w:rsidRDefault="007D253F" w:rsidP="007D253F">
      <w:pPr>
        <w:shd w:val="clear" w:color="auto" w:fill="FFFFFF"/>
        <w:tabs>
          <w:tab w:val="left" w:pos="1134"/>
        </w:tabs>
        <w:ind w:firstLine="709"/>
        <w:jc w:val="both"/>
        <w:rPr>
          <w:sz w:val="28"/>
          <w:szCs w:val="28"/>
        </w:rPr>
      </w:pPr>
    </w:p>
    <w:p w14:paraId="7663FF50"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u w:val="single"/>
        </w:rPr>
        <w:t xml:space="preserve">Вместе с тем, учитывая вышеуказанные мотивации, доводы и причины невключения, полученное расчетное значение исключено регулирующим органом из необходимой валовой выручки по холодному водоснабжению 2024 года в полном объеме по статье расходов «Экономически не обоснованные доходы» в размере </w:t>
      </w:r>
      <w:r w:rsidRPr="007D253F">
        <w:rPr>
          <w:b/>
          <w:i/>
          <w:sz w:val="28"/>
          <w:szCs w:val="28"/>
          <w:u w:val="single"/>
        </w:rPr>
        <w:t>30528,83 83</w:t>
      </w:r>
      <w:r w:rsidRPr="007D253F">
        <w:rPr>
          <w:sz w:val="28"/>
          <w:szCs w:val="28"/>
          <w:u w:val="single"/>
        </w:rPr>
        <w:t xml:space="preserve"> тыс. руб.</w:t>
      </w:r>
    </w:p>
    <w:p w14:paraId="75468CDB" w14:textId="77777777" w:rsidR="007D253F" w:rsidRPr="007D253F" w:rsidRDefault="007D253F" w:rsidP="007D253F">
      <w:pPr>
        <w:shd w:val="clear" w:color="auto" w:fill="FFFFFF"/>
        <w:tabs>
          <w:tab w:val="left" w:pos="1134"/>
        </w:tabs>
        <w:ind w:firstLine="709"/>
        <w:jc w:val="both"/>
        <w:rPr>
          <w:sz w:val="28"/>
          <w:szCs w:val="28"/>
        </w:rPr>
      </w:pPr>
    </w:p>
    <w:p w14:paraId="2E96A3DF"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u w:val="single"/>
        </w:rPr>
        <w:t>Факт 2022 год</w:t>
      </w:r>
    </w:p>
    <w:p w14:paraId="641974A8"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Следует отметить, что заявленное значение 37307,77 тыс. руб. состоит из амортизации объектов основных средств в размере 35273,39 тыс. руб. и амортизации (источника инвестиционной программы от 31.12.2018 № 775) в размере 2034,38 тыс. руб.</w:t>
      </w:r>
    </w:p>
    <w:p w14:paraId="3F9D3848"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5188,95 тыс. руб. состояло из амортизации объектов основных средств в размере 3154,57 тыс. руб. и амортизации (источника инвестиционной программы от 31.12.2018 № 775) в размере 2034,38 тыс. руб.</w:t>
      </w:r>
    </w:p>
    <w:p w14:paraId="0D85078A" w14:textId="77777777" w:rsidR="007D253F" w:rsidRPr="007D253F" w:rsidRDefault="007D253F" w:rsidP="007D253F">
      <w:pPr>
        <w:shd w:val="clear" w:color="auto" w:fill="FFFFFF"/>
        <w:tabs>
          <w:tab w:val="left" w:pos="1134"/>
        </w:tabs>
        <w:ind w:firstLine="709"/>
        <w:jc w:val="both"/>
        <w:rPr>
          <w:sz w:val="16"/>
          <w:szCs w:val="28"/>
        </w:rPr>
      </w:pPr>
    </w:p>
    <w:p w14:paraId="437EE36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Повторно проанализировав материалы тарифного дела, а также прочие имеющиеся в распоряжении сведения заявленной стоимости на предмет ее обоснованности регулятором по статье «Амортизация» по факту 2022 года в разрезе объектов основных средств произведен расчет расходов, экономически обоснованного размера амортизации в соответствии с бухгалтерским учетом исходя из первоначальной стоимости объектов основных средств с максимальными сроками полезного использования, расчет представлен в Приложении 1.1, в отношении каждого объекта основного средства сформированы доводы относительно их не включения.</w:t>
      </w:r>
    </w:p>
    <w:p w14:paraId="75E65E3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В отношении основной части объектов основных средств причиной невключения является мотивация, что объект создан за счет тарифа на подключение (технологическое присоединение) к централизованной системе холодного водоснабжения, в случае включении в необходимую валовую выручку при тарифном регулировании произойдет двойной учет расходов для потребителей.</w:t>
      </w:r>
    </w:p>
    <w:p w14:paraId="21BA9EC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008994</w:t>
      </w:r>
      <w:r w:rsidRPr="007D253F">
        <w:rPr>
          <w:szCs w:val="20"/>
        </w:rPr>
        <w:t xml:space="preserve"> (</w:t>
      </w:r>
      <w:r w:rsidRPr="007D253F">
        <w:rPr>
          <w:sz w:val="28"/>
          <w:szCs w:val="28"/>
        </w:rPr>
        <w:t>Теплотрасса: труба ст.159х4,5-2х15_L-30м.п._г.Кемерово Рудничный р-н, ПЦС)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0F6B31DC"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009010</w:t>
      </w:r>
      <w:r w:rsidRPr="007D253F">
        <w:rPr>
          <w:szCs w:val="20"/>
        </w:rPr>
        <w:t xml:space="preserve"> (</w:t>
      </w:r>
      <w:r w:rsidRPr="007D253F">
        <w:rPr>
          <w:sz w:val="28"/>
          <w:szCs w:val="28"/>
        </w:rPr>
        <w:t>Теплотрасса: труба ст.57х3,5_L-111,75м.п., труба ст. 40х3,5_ L-147,78м.п., труба ст. 89х3,5_L-133,7м.п._ г.Кемерово Ягуновский водозабор)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1E64836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009064 (Модульная угольная котельная Терморобот ТР-200_г. Кемерово, Ягуновский водозабор)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11123FB8"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009065 (Модульная угольная котельная Терморобот ТР-3х300_г. Кемерово Рудничный р-н, ПЦС) причиной не включения является то, что данный объект не является объектом централизованной системы холодного водоснабжения, а относится к объектам теплоснабжения и учтен в цеховых расходах для отопления, относящихся к операционным расходам.</w:t>
      </w:r>
    </w:p>
    <w:p w14:paraId="042330E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009230</w:t>
      </w:r>
      <w:r w:rsidRPr="007D253F">
        <w:rPr>
          <w:szCs w:val="20"/>
        </w:rPr>
        <w:t xml:space="preserve"> (</w:t>
      </w:r>
      <w:r w:rsidRPr="007D253F">
        <w:rPr>
          <w:sz w:val="28"/>
          <w:szCs w:val="28"/>
        </w:rPr>
        <w:t>Насосная установка_г. Кемерово Рудничн. Р-н по ул. Меньжинского Рек-я ПНС (Антипова)_((инв№АП-10419)) причиной не включения является то, что данный объект создан за счет тарифа на подключение (технологическое присоединение) к централизованной системе холодного водоснабжения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09.08.2016 № 119.</w:t>
      </w:r>
    </w:p>
    <w:p w14:paraId="5517536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В отношении объекта с инвентарным номером 009884 (АВТОМОБИЛЬ LADA GRANTA 219010 (Гос.№ С322КО 142)) причиной не включения является то, что данный объект не является объектом централизованной системы </w:t>
      </w:r>
      <w:r w:rsidRPr="007D253F">
        <w:rPr>
          <w:sz w:val="28"/>
          <w:szCs w:val="28"/>
        </w:rPr>
        <w:lastRenderedPageBreak/>
        <w:t>холодного водоснабжения, а относится к объектам, осуществляющим перевозки или цеховым объектам, относящимся к операционным расходам.</w:t>
      </w:r>
    </w:p>
    <w:p w14:paraId="7AE74F3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009885</w:t>
      </w:r>
      <w:r w:rsidRPr="007D253F">
        <w:rPr>
          <w:szCs w:val="20"/>
        </w:rPr>
        <w:t xml:space="preserve"> (</w:t>
      </w:r>
      <w:r w:rsidRPr="007D253F">
        <w:rPr>
          <w:sz w:val="28"/>
          <w:szCs w:val="28"/>
        </w:rPr>
        <w:t>АВТОМОБИЛЬ LADA GRANTA 219010 (Гос.№ С293КО 142)) причиной не включения является то, что данный объект не является объектом централизованной системы холодного водоснабжения, а относится к объектам, осуществляющим перевозки или цеховым объектам, относящимся к операционным расходам.</w:t>
      </w:r>
    </w:p>
    <w:p w14:paraId="16D6BEA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011110 (Водопровод_г.Кемерово в р-не музейного и театрально образовательного комплекса по ул. Ворошилова (кадастровые номера участков 42:24:0201013:6047, 42:24:0201013:6041, 42:24:0201013:4190) причиной не включения является то, что данный объект создан за счет тарифа на подключение (технологическое присоединение) к централизованной системе холодного водоснабжения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28.11.2019 № 499.</w:t>
      </w:r>
    </w:p>
    <w:p w14:paraId="475E00FD" w14:textId="77777777" w:rsidR="007D253F" w:rsidRPr="007D253F" w:rsidRDefault="007D253F" w:rsidP="007D253F">
      <w:pPr>
        <w:shd w:val="clear" w:color="auto" w:fill="FFFFFF"/>
        <w:tabs>
          <w:tab w:val="left" w:pos="1134"/>
        </w:tabs>
        <w:ind w:firstLine="709"/>
        <w:jc w:val="both"/>
        <w:rPr>
          <w:sz w:val="28"/>
          <w:szCs w:val="28"/>
        </w:rPr>
      </w:pPr>
    </w:p>
    <w:p w14:paraId="7C58B35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Таким образом, принятое значение по факту 2022 года составило </w:t>
      </w:r>
      <w:r w:rsidRPr="007D253F">
        <w:rPr>
          <w:b/>
          <w:i/>
          <w:sz w:val="28"/>
          <w:szCs w:val="28"/>
        </w:rPr>
        <w:t>4135,10</w:t>
      </w:r>
      <w:r w:rsidRPr="007D253F">
        <w:rPr>
          <w:sz w:val="28"/>
          <w:szCs w:val="28"/>
        </w:rPr>
        <w:t xml:space="preserve"> тыс. руб., вместо учтенного ранее </w:t>
      </w:r>
      <w:r w:rsidRPr="007D253F">
        <w:rPr>
          <w:b/>
          <w:i/>
          <w:sz w:val="28"/>
          <w:szCs w:val="28"/>
        </w:rPr>
        <w:t>5188,95</w:t>
      </w:r>
      <w:r w:rsidRPr="007D253F">
        <w:rPr>
          <w:sz w:val="28"/>
          <w:szCs w:val="28"/>
        </w:rPr>
        <w:t xml:space="preserve"> тыс. руб., в том числе: </w:t>
      </w:r>
    </w:p>
    <w:p w14:paraId="71E4EABE"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 расчетное значение, полученное регулирующим органом в ходе проведения анализа, составило </w:t>
      </w:r>
      <w:r w:rsidRPr="007D253F">
        <w:rPr>
          <w:b/>
          <w:i/>
          <w:sz w:val="28"/>
          <w:szCs w:val="28"/>
        </w:rPr>
        <w:t>2100,72 тыс. руб.</w:t>
      </w:r>
      <w:r w:rsidRPr="007D253F">
        <w:rPr>
          <w:sz w:val="28"/>
          <w:szCs w:val="28"/>
        </w:rPr>
        <w:t xml:space="preserve"> в части амортизации объекта основных средств с инвентарным номером 010593 (Система приборов коммерческого учета на водопроводе Д-500 КАО «АЗОТ», Заводской р-н, г. Кемерово), вместо учтенного ранее </w:t>
      </w:r>
      <w:r w:rsidRPr="007D253F">
        <w:rPr>
          <w:b/>
          <w:i/>
          <w:sz w:val="28"/>
          <w:szCs w:val="28"/>
        </w:rPr>
        <w:t>3154,57</w:t>
      </w:r>
      <w:r w:rsidRPr="007D253F">
        <w:rPr>
          <w:sz w:val="28"/>
          <w:szCs w:val="28"/>
        </w:rPr>
        <w:t xml:space="preserve"> тыс. руб.;</w:t>
      </w:r>
    </w:p>
    <w:p w14:paraId="760E68A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амортизация (источника инвестиционной программы от 31.12.2018                      № 775) составила </w:t>
      </w:r>
      <w:r w:rsidRPr="007D253F">
        <w:rPr>
          <w:b/>
          <w:i/>
          <w:sz w:val="28"/>
          <w:szCs w:val="28"/>
        </w:rPr>
        <w:t>2034,38</w:t>
      </w:r>
      <w:r w:rsidRPr="007D253F">
        <w:rPr>
          <w:sz w:val="28"/>
          <w:szCs w:val="28"/>
        </w:rPr>
        <w:t xml:space="preserve"> тыс. руб., на уровне учтенного ранее </w:t>
      </w:r>
      <w:r w:rsidRPr="007D253F">
        <w:rPr>
          <w:b/>
          <w:i/>
          <w:sz w:val="28"/>
          <w:szCs w:val="28"/>
        </w:rPr>
        <w:t>2034,38</w:t>
      </w:r>
      <w:r w:rsidRPr="007D253F">
        <w:rPr>
          <w:sz w:val="28"/>
          <w:szCs w:val="28"/>
        </w:rPr>
        <w:t xml:space="preserve"> тыс. руб.</w:t>
      </w:r>
    </w:p>
    <w:p w14:paraId="21D151E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Информация о принятых значениях содержится в Приложениях 1.1 и 3.1.</w:t>
      </w:r>
    </w:p>
    <w:p w14:paraId="763F6A79" w14:textId="77777777" w:rsidR="007D253F" w:rsidRPr="007D253F" w:rsidRDefault="007D253F" w:rsidP="007D253F">
      <w:pPr>
        <w:shd w:val="clear" w:color="auto" w:fill="FFFFFF"/>
        <w:tabs>
          <w:tab w:val="left" w:pos="1134"/>
        </w:tabs>
        <w:ind w:firstLine="709"/>
        <w:jc w:val="both"/>
        <w:rPr>
          <w:sz w:val="28"/>
          <w:szCs w:val="28"/>
        </w:rPr>
      </w:pPr>
    </w:p>
    <w:p w14:paraId="79E48B34"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Водоотведение</w:t>
      </w:r>
    </w:p>
    <w:p w14:paraId="4FBD55C8" w14:textId="77777777" w:rsidR="007D253F" w:rsidRPr="007D253F" w:rsidRDefault="007D253F" w:rsidP="007D253F">
      <w:pPr>
        <w:shd w:val="clear" w:color="auto" w:fill="FFFFFF"/>
        <w:tabs>
          <w:tab w:val="left" w:pos="1134"/>
        </w:tabs>
        <w:ind w:firstLine="709"/>
        <w:jc w:val="both"/>
        <w:rPr>
          <w:sz w:val="10"/>
          <w:szCs w:val="28"/>
        </w:rPr>
      </w:pPr>
    </w:p>
    <w:p w14:paraId="2D90B84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В решении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изложен следующий вывод: </w:t>
      </w:r>
    </w:p>
    <w:p w14:paraId="23FAD889"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t>Общее предложение Общества на 2024 год по водоотведению (за исключением потребителей, отводящих сточные воды в камеру гашения по ул. Волгоградская, 45 канализационного коллектора ДУ-1000мм) составило 79813,45 тыс. руб., принято 45891,93 тыс. руб. (строка 107); согласно строке 229 листа «Калькуляция» инвестиционная амортизация из принятой к учету суммы, составила 42968 тыс. руб., то есть не принятая органом регулирования амортизация основных средств составила -33921,62 тыс. руб., отклонение к факту 2022 года -36213,59 тыс. руб. (том 4 л.д. 102).</w:t>
      </w:r>
    </w:p>
    <w:p w14:paraId="6951B797" w14:textId="77777777" w:rsidR="007D253F" w:rsidRPr="007D253F" w:rsidRDefault="007D253F" w:rsidP="007D253F">
      <w:pPr>
        <w:shd w:val="clear" w:color="auto" w:fill="FFFFFF"/>
        <w:tabs>
          <w:tab w:val="left" w:pos="1134"/>
        </w:tabs>
        <w:ind w:firstLine="709"/>
        <w:jc w:val="both"/>
        <w:rPr>
          <w:b/>
          <w:i/>
          <w:sz w:val="28"/>
          <w:szCs w:val="28"/>
        </w:rPr>
      </w:pPr>
      <w:r w:rsidRPr="007D253F">
        <w:rPr>
          <w:b/>
          <w:i/>
          <w:sz w:val="28"/>
          <w:szCs w:val="28"/>
        </w:rPr>
        <w:lastRenderedPageBreak/>
        <w:t>Общее предложение Общества на 2024 год по водоотведению (потребителей, отводящих сточные воды в камеру гашения по ул. Волгоградская, 45 канализационного коллектора ДУ-1000мм) составило 828,83 тыс. руб., принято 65,77 тыс. руб. (отклонение -763,06 тыс. руб.) (строка 156); согласно строке 353, 354 листа «Калькуляция» амортизация основных средств составила 65,77 тыс. руб., инвестиционная амортизация из принятой к учету суммы, составила 0 тыс. руб., то есть не принятая органом регулирования амортизация основных средств составила -763,06 тыс. руб., отклонение к факту 2022 года -814,62 тыс. руб. (том 4 л.д. 103).</w:t>
      </w:r>
    </w:p>
    <w:p w14:paraId="7EFD020E" w14:textId="77777777" w:rsidR="007D253F" w:rsidRPr="007D253F" w:rsidRDefault="007D253F" w:rsidP="007D253F">
      <w:pPr>
        <w:shd w:val="clear" w:color="auto" w:fill="FFFFFF"/>
        <w:tabs>
          <w:tab w:val="left" w:pos="1134"/>
        </w:tabs>
        <w:ind w:firstLine="709"/>
        <w:jc w:val="both"/>
        <w:rPr>
          <w:sz w:val="28"/>
          <w:szCs w:val="28"/>
        </w:rPr>
      </w:pPr>
    </w:p>
    <w:p w14:paraId="4B44C9FF" w14:textId="77777777" w:rsidR="007D253F" w:rsidRPr="007D253F" w:rsidRDefault="007D253F" w:rsidP="007D253F">
      <w:pPr>
        <w:shd w:val="clear" w:color="auto" w:fill="FFFFFF"/>
        <w:tabs>
          <w:tab w:val="left" w:pos="1134"/>
        </w:tabs>
        <w:ind w:firstLine="709"/>
        <w:jc w:val="both"/>
        <w:rPr>
          <w:b/>
          <w:i/>
          <w:sz w:val="28"/>
          <w:szCs w:val="28"/>
        </w:rPr>
      </w:pPr>
    </w:p>
    <w:p w14:paraId="29061FAB"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u w:val="single"/>
        </w:rPr>
        <w:t>План 2024 год</w:t>
      </w:r>
    </w:p>
    <w:p w14:paraId="6AF9A96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 водоотведению (за исключением потребителей, отводящих сточные воды в камеру гашения по ул. Волгоградская, 45 канализационного коллектора ДУ-1000мм), следует отметить, что заявленное значение 79813,45 тыс. руб. состоит из амортизации объектов основных средств в размере 36845,45 тыс. руб. и амортизации (источника инвестиционной программы от 31.12.2018 № 775) в размере 42968,00 тыс. руб.</w:t>
      </w:r>
    </w:p>
    <w:p w14:paraId="06E4BCCC"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45891,83 тыс. руб. состояло из амортизации объектов основных средств в размере 2923,83 тыс. руб. и амортизации (источника инвестиционной программы от 31.12.2018 № 775) в размере 42968,00 тыс. руб.</w:t>
      </w:r>
    </w:p>
    <w:p w14:paraId="102B92A3" w14:textId="77777777" w:rsidR="007D253F" w:rsidRPr="007D253F" w:rsidRDefault="007D253F" w:rsidP="007D253F">
      <w:pPr>
        <w:shd w:val="clear" w:color="auto" w:fill="FFFFFF"/>
        <w:tabs>
          <w:tab w:val="left" w:pos="1134"/>
        </w:tabs>
        <w:ind w:firstLine="709"/>
        <w:jc w:val="both"/>
        <w:rPr>
          <w:b/>
          <w:i/>
          <w:sz w:val="28"/>
          <w:szCs w:val="28"/>
          <w:highlight w:val="cyan"/>
        </w:rPr>
      </w:pPr>
    </w:p>
    <w:p w14:paraId="72A5375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 водоотведению (потребителей, отводящих сточные воды в камеру гашения по ул. Волгоградская, 45 канализационного коллектора ДУ-1000мм), следует отметить, что заявленное значение 828,83 тыс. руб. состоит из амортизации объектов основных средств в размере 828,83 тыс. руб. и амортизации (источника инвестиционной программы от 31.12.2018 № 775) в размере 0,00 тыс. руб.</w:t>
      </w:r>
    </w:p>
    <w:p w14:paraId="4749641E"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65,77 тыс. руб. состояло из амортизации объектов основных средств в размере 65,77 тыс. руб. и амортизации (источника инвестиционной программы от 31.12.2018 № 775) в размере 0,00 тыс. руб.</w:t>
      </w:r>
    </w:p>
    <w:p w14:paraId="6592A671" w14:textId="77777777" w:rsidR="007D253F" w:rsidRPr="007D253F" w:rsidRDefault="007D253F" w:rsidP="007D253F">
      <w:pPr>
        <w:shd w:val="clear" w:color="auto" w:fill="FFFFFF"/>
        <w:tabs>
          <w:tab w:val="left" w:pos="1134"/>
        </w:tabs>
        <w:ind w:firstLine="709"/>
        <w:jc w:val="both"/>
        <w:rPr>
          <w:sz w:val="28"/>
          <w:szCs w:val="28"/>
          <w:highlight w:val="green"/>
        </w:rPr>
      </w:pPr>
    </w:p>
    <w:p w14:paraId="46082B3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Повторно проанализировав материалы тарифного дела, а также прочие имеющиеся в распоряжении сведения заявленной стоимости на предмет ее обоснованности регулятором по статье «Амортизация» на 2024 год в разрезе объектов основных средств произведен расчет расходов, экономически обоснованного размера амортизации в соответствии с бухгалтерским учетом исходя из первоначальной стоимости объектов основных средств с максимальными сроками полезного использования, расчет представлен в Приложении 2.2, в отношении каждого объекта основного средства сформированы доводы относительно их не включения.</w:t>
      </w:r>
    </w:p>
    <w:p w14:paraId="426DF77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В отношении основной части объектов основных средств причиной невключения является мотивация, что объект создан за счет тарифа на подключение (технологическое присоединение) к централизованной системе водоотведения, в случае включении в необходимую валовую выручку при тарифном регулировании произойдет двойной учет расходов для потребителей.</w:t>
      </w:r>
    </w:p>
    <w:p w14:paraId="0FBAF24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009477 (Здание склада _г.Кемерово на ОСК ж.р. Кедровка) причиной невключения является то, что данный объект был предусмотрен инвестиционной программой, утвержденной постановлением РЭК Кемеровской области от 02.06.2015 № 190, при этом строительство было учтено в тарифах 2015-2018 гг., в том числе за счет бюджетных источников.</w:t>
      </w:r>
    </w:p>
    <w:p w14:paraId="11ECB50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010705 (Аэротенк-смеситель №4 (1-ая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 причиной не включения является то, что данный объект предусмотрен инвестиционной программой, утвержденной постановлением РЭК Кузбасса от 31.12.2018 № 775, при этом строительство учтено в тарифах 2019-2038 гг.</w:t>
      </w:r>
    </w:p>
    <w:p w14:paraId="40E8B7D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010706 (Аэротенк-смеситель №4 (1-ая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 причиной не включения является то, что данный объект предусмотрен инвестиционной программой, утвержденной постановлением РЭК Кузбасса от 31.12.2018 № 775, при этом строительство учтено в тарифах 2019-2038 гг.</w:t>
      </w:r>
    </w:p>
    <w:p w14:paraId="3AE169B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010948 (Канализационная сеть. Спортивный комплекс «Кузбасс-Арена», г. Кемерово, пр. Притомский, 10) причиной не включения является то, что данный объект создан за счет тарифа на подключение (технологическое присоединение) к централизованной системе водоотведения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31.03.2020 № 34.</w:t>
      </w:r>
    </w:p>
    <w:p w14:paraId="74A1EE5E"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В отношении объекта с инвентарным номером 011109 (Канализция_г.Кемерово в р-не музейного и театрально-образов. комплекса по ул. Ворошилова (кадастровые номера участков 42:24:0201013:6047, 42:24:0201013:6048, 42:24:0201013:6041, 42:24:0201013:139) причиной не включения является то, что данный объект создан за счет тарифа на подключение (технологическое присоединение) к централизованной системе водоотведения в индивидуальном порядке, в случае включении в необходимую валовую выручку при тарифном регулировании произойдет двойной учет расходов для </w:t>
      </w:r>
      <w:r w:rsidRPr="007D253F">
        <w:rPr>
          <w:sz w:val="28"/>
          <w:szCs w:val="28"/>
        </w:rPr>
        <w:lastRenderedPageBreak/>
        <w:t>потребителей, тариф установлен постановлением РЭК Кузбасса от 28.11.2019 № 499.</w:t>
      </w:r>
    </w:p>
    <w:p w14:paraId="03427846" w14:textId="77777777" w:rsidR="007D253F" w:rsidRPr="007D253F" w:rsidRDefault="007D253F" w:rsidP="007D253F">
      <w:pPr>
        <w:shd w:val="clear" w:color="auto" w:fill="FFFFFF"/>
        <w:tabs>
          <w:tab w:val="left" w:pos="1134"/>
        </w:tabs>
        <w:ind w:firstLine="709"/>
        <w:jc w:val="both"/>
        <w:rPr>
          <w:sz w:val="28"/>
          <w:szCs w:val="28"/>
        </w:rPr>
      </w:pPr>
    </w:p>
    <w:p w14:paraId="280CCD1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Таким образом, общее принятое расчетное значение, полученное регулирующим органом в ходе проведения анализа по водоотведению, составило </w:t>
      </w:r>
      <w:r w:rsidRPr="007D253F">
        <w:rPr>
          <w:b/>
          <w:i/>
          <w:sz w:val="28"/>
          <w:szCs w:val="28"/>
        </w:rPr>
        <w:t>33833,25</w:t>
      </w:r>
      <w:r w:rsidRPr="007D253F">
        <w:rPr>
          <w:sz w:val="28"/>
          <w:szCs w:val="28"/>
        </w:rPr>
        <w:t xml:space="preserve"> тыс. руб., в том числе: </w:t>
      </w:r>
    </w:p>
    <w:p w14:paraId="0E2536B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по водоотведению (за исключением потребителей, отводящих сточные воды в камеру гашения по ул. Волгоградская, 45 канализационного коллектора ДУ-1000мм) </w:t>
      </w:r>
      <w:r w:rsidRPr="007D253F">
        <w:rPr>
          <w:b/>
          <w:i/>
          <w:sz w:val="28"/>
          <w:szCs w:val="28"/>
        </w:rPr>
        <w:t>33088,92</w:t>
      </w:r>
      <w:r w:rsidRPr="007D253F">
        <w:rPr>
          <w:sz w:val="28"/>
          <w:szCs w:val="28"/>
        </w:rPr>
        <w:t xml:space="preserve"> тыс. руб. (в доле 97,8% в соответствии с учетной политикой предприятия);</w:t>
      </w:r>
    </w:p>
    <w:p w14:paraId="44B0D3E9"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по водоотведению (потребителей, отводящих сточные воды в камеру гашения по ул. Волгоградская, 45 канализационного коллектора ДУ-1000мм) </w:t>
      </w:r>
      <w:r w:rsidRPr="007D253F">
        <w:rPr>
          <w:b/>
          <w:i/>
          <w:sz w:val="28"/>
          <w:szCs w:val="28"/>
        </w:rPr>
        <w:t>744,33</w:t>
      </w:r>
      <w:r w:rsidRPr="007D253F">
        <w:rPr>
          <w:sz w:val="28"/>
          <w:szCs w:val="28"/>
        </w:rPr>
        <w:t xml:space="preserve"> тыс. руб. (в доле 2,2% в соответствии с учетной политикой предприятия).</w:t>
      </w:r>
    </w:p>
    <w:p w14:paraId="4EBE6BC8" w14:textId="77777777" w:rsidR="007D253F" w:rsidRPr="007D253F" w:rsidRDefault="007D253F" w:rsidP="007D253F">
      <w:pPr>
        <w:shd w:val="clear" w:color="auto" w:fill="FFFFFF"/>
        <w:tabs>
          <w:tab w:val="left" w:pos="1134"/>
        </w:tabs>
        <w:ind w:firstLine="709"/>
        <w:jc w:val="both"/>
        <w:rPr>
          <w:sz w:val="28"/>
          <w:szCs w:val="28"/>
        </w:rPr>
      </w:pPr>
    </w:p>
    <w:p w14:paraId="7A39C533"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Амортизация (источника инвестиционной программы от 31.12.2018                        № 775) по водоотведению (за исключением потребителей, отводящих сточные воды в камеру гашения по ул. Волгоградская, 45 канализационного коллектора ДУ-1000мм) составила </w:t>
      </w:r>
      <w:r w:rsidRPr="007D253F">
        <w:rPr>
          <w:b/>
          <w:i/>
          <w:sz w:val="28"/>
          <w:szCs w:val="28"/>
        </w:rPr>
        <w:t>42968,00</w:t>
      </w:r>
      <w:r w:rsidRPr="007D253F">
        <w:rPr>
          <w:sz w:val="28"/>
          <w:szCs w:val="28"/>
        </w:rPr>
        <w:t xml:space="preserve"> тыс. руб.</w:t>
      </w:r>
    </w:p>
    <w:p w14:paraId="154F24CC" w14:textId="77777777" w:rsidR="007D253F" w:rsidRPr="007D253F" w:rsidRDefault="007D253F" w:rsidP="007D253F">
      <w:pPr>
        <w:shd w:val="clear" w:color="auto" w:fill="FFFFFF"/>
        <w:tabs>
          <w:tab w:val="left" w:pos="1134"/>
        </w:tabs>
        <w:ind w:firstLine="709"/>
        <w:jc w:val="both"/>
        <w:rPr>
          <w:sz w:val="28"/>
          <w:szCs w:val="28"/>
          <w:highlight w:val="lightGray"/>
        </w:rPr>
      </w:pPr>
    </w:p>
    <w:p w14:paraId="184375E9"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Вместе с тем, учитывая вышеуказанные мотивации, доводы и причины невключения, полученное расчетное значение исключено регулирующим органом из необходимой валовой выручки 2024 года в полном объеме по статье расходов «Экономически не обоснованные доходы», в том числе:</w:t>
      </w:r>
    </w:p>
    <w:p w14:paraId="6F0F304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по водоотведению (за исключением потребителей, отводящих сточные воды в камеру гашения по ул. Волгоградская, 45 канализационного коллектора ДУ-1000мм) </w:t>
      </w:r>
      <w:r w:rsidRPr="007D253F">
        <w:rPr>
          <w:b/>
          <w:i/>
          <w:sz w:val="28"/>
          <w:szCs w:val="28"/>
        </w:rPr>
        <w:t>33088,92</w:t>
      </w:r>
      <w:r w:rsidRPr="007D253F">
        <w:rPr>
          <w:sz w:val="28"/>
          <w:szCs w:val="28"/>
        </w:rPr>
        <w:t xml:space="preserve"> тыс. руб.;</w:t>
      </w:r>
    </w:p>
    <w:p w14:paraId="34BBFC5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по водоотведению (потребителей, отводящих сточные воды в камеру гашения по ул. Волгоградская, 45 канализационного коллектора ДУ-1000мм) </w:t>
      </w:r>
      <w:r w:rsidRPr="007D253F">
        <w:rPr>
          <w:b/>
          <w:i/>
          <w:sz w:val="28"/>
          <w:szCs w:val="28"/>
        </w:rPr>
        <w:t>744,33</w:t>
      </w:r>
      <w:r w:rsidRPr="007D253F">
        <w:rPr>
          <w:sz w:val="28"/>
          <w:szCs w:val="28"/>
        </w:rPr>
        <w:t xml:space="preserve"> тыс. руб. </w:t>
      </w:r>
    </w:p>
    <w:p w14:paraId="2ACB9841" w14:textId="77777777" w:rsidR="007D253F" w:rsidRPr="007D253F" w:rsidRDefault="007D253F" w:rsidP="007D253F">
      <w:pPr>
        <w:shd w:val="clear" w:color="auto" w:fill="FFFFFF"/>
        <w:tabs>
          <w:tab w:val="left" w:pos="1134"/>
        </w:tabs>
        <w:ind w:firstLine="709"/>
        <w:jc w:val="both"/>
        <w:rPr>
          <w:sz w:val="28"/>
          <w:szCs w:val="28"/>
        </w:rPr>
      </w:pPr>
    </w:p>
    <w:p w14:paraId="5F9CAD82" w14:textId="77777777" w:rsidR="007D253F" w:rsidRPr="007D253F" w:rsidRDefault="007D253F" w:rsidP="007D253F">
      <w:pPr>
        <w:shd w:val="clear" w:color="auto" w:fill="FFFFFF"/>
        <w:tabs>
          <w:tab w:val="left" w:pos="1134"/>
        </w:tabs>
        <w:ind w:firstLine="709"/>
        <w:jc w:val="both"/>
        <w:rPr>
          <w:sz w:val="28"/>
          <w:szCs w:val="28"/>
          <w:u w:val="single"/>
        </w:rPr>
      </w:pPr>
      <w:r w:rsidRPr="007D253F">
        <w:rPr>
          <w:sz w:val="28"/>
          <w:szCs w:val="28"/>
          <w:u w:val="single"/>
        </w:rPr>
        <w:t>Факт 2022 год</w:t>
      </w:r>
    </w:p>
    <w:p w14:paraId="18B9416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 водоотведению (за исключением потребителей, отводящих сточные воды в камеру гашения по ул. Волгоградская, 45 канализационного коллектора ДУ-1000мм), следует отметить, что заявленное значение 41649,10 тыс. руб. состоит из амортизации объектов основных средств в размере 39137,42 тыс. руб. и амортизации (источника инвестиционной программы от 31.12.2018 № 775) в размере 2511,68 тыс. руб.</w:t>
      </w:r>
    </w:p>
    <w:p w14:paraId="160EB27C"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5435,51 тыс. руб. состояло из амортизации объектов основных средств в размере 2923,83 тыс. руб. и амортизации (источника инвестиционной программы от 31.12.2018 № 775) в размере 2511,68 тыс. руб.</w:t>
      </w:r>
    </w:p>
    <w:p w14:paraId="4CE1FD03" w14:textId="77777777" w:rsidR="007D253F" w:rsidRPr="007D253F" w:rsidRDefault="007D253F" w:rsidP="007D253F">
      <w:pPr>
        <w:shd w:val="clear" w:color="auto" w:fill="FFFFFF"/>
        <w:tabs>
          <w:tab w:val="left" w:pos="1134"/>
        </w:tabs>
        <w:ind w:firstLine="709"/>
        <w:jc w:val="both"/>
        <w:rPr>
          <w:color w:val="FF0000"/>
          <w:sz w:val="28"/>
          <w:szCs w:val="28"/>
          <w:highlight w:val="lightGray"/>
        </w:rPr>
      </w:pPr>
    </w:p>
    <w:p w14:paraId="14B43E40"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По водоотведению (потребителей, отводящих сточные воды в камеру гашения по ул. Волгоградская, 45 канализационного коллектора ДУ-1000мм), следует отметить, что заявленное значение 936,89 тыс. руб. состоит из амортизации объектов основных средств в размере 880,39 тыс. руб. и амортизации (источника инвестиционной программы от 31.12.2018 № 775) в размере 56,50 тыс. руб.</w:t>
      </w:r>
    </w:p>
    <w:p w14:paraId="61C4CEC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Регулятором принятое значение 122,27 тыс. руб. состояло из амортизации объектов основных средств в размере 65,77 тыс. руб. и амортизации (источника инвестиционной программы от 31.12.2018 № 775) в размере 56,50 тыс. руб.</w:t>
      </w:r>
    </w:p>
    <w:p w14:paraId="563D849B" w14:textId="77777777" w:rsidR="007D253F" w:rsidRPr="007D253F" w:rsidRDefault="007D253F" w:rsidP="007D253F">
      <w:pPr>
        <w:shd w:val="clear" w:color="auto" w:fill="FFFFFF"/>
        <w:tabs>
          <w:tab w:val="left" w:pos="1134"/>
        </w:tabs>
        <w:ind w:firstLine="709"/>
        <w:jc w:val="both"/>
        <w:rPr>
          <w:color w:val="FF0000"/>
          <w:sz w:val="28"/>
          <w:szCs w:val="28"/>
          <w:highlight w:val="green"/>
        </w:rPr>
      </w:pPr>
    </w:p>
    <w:p w14:paraId="1114FFC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Повторно проанализировав материалы тарифного дела, а также прочие, имеющиеся в распоряжении сведения заявленной стоимости на предмет ее обоснованности, регулятором по статье «Амортизация» по факту 2022 года в разрезе объектов основных средств произведен расчет расходов, экономически обоснованного размера амортизации в соответствии с бухгалтерским учетом исходя из первоначальной стоимости объектов основных средств с максимальными сроками полезного использования, расчет представлен в Приложении 2.1, в отношении каждого объекта основного средства сформированы доводы относительно их не включения.</w:t>
      </w:r>
    </w:p>
    <w:p w14:paraId="6DA479F5"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основной части объектов основных средств причиной невключения является мотивация, что объект создан за счет тарифа на подключение (технологическое присоединение) к централизованной системе водоотведения, в случае включении в необходимую валовую выручку при тарифном регулировании произойдет двойной учет расходов для потребителей.</w:t>
      </w:r>
    </w:p>
    <w:p w14:paraId="59E7ACF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009477 (Здание склада _г. Кемерово на ОСК ж.р. Кедровка) причиной невключения является то, что данный объект был предусмотрен инвестиционной программой, утвержденной постановлением РЭК Кемеровской области от 02.06.2015 № 190, при этом строительство было учтено в тарифах 2015-2018 гг., в том числе за счет бюджетных источников.</w:t>
      </w:r>
    </w:p>
    <w:p w14:paraId="27E2FDB6"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009478 (Дозировочная гипохлорита _г. Кемерово на ОСК ж.р. Кедровка (оборудование в лабораторно-реагентном корпусе)) причиной не включения является то, что данный объект был предусмотрен инвестиционной программой, утвержденной постановлением РЭК Кемеровской области от 02.06.2015 № 190, при этом строительство было учтено в тарифах 2015-2018 гг., в том числе за счет бюджетных источников.</w:t>
      </w:r>
    </w:p>
    <w:p w14:paraId="4A2BE64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009479 (Коагулянтная_ г. Кемерово на ОСК ж.р. Кедровка(оборудование в лабораторно-реагентном корпусе)) причиной не включения является то, что данный объект был предусмотрен инвестиционной программой, утвержденной постановлением РЭК Кемеровской области от 02.06.2015 № 190, при этом строительство было учтено в тарифах 2015-2018 гг., в том числе за счет бюджетных источников.</w:t>
      </w:r>
    </w:p>
    <w:p w14:paraId="112D8C8F"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lastRenderedPageBreak/>
        <w:t>В отношении объекта с инвентарным номером 009886</w:t>
      </w:r>
      <w:r w:rsidRPr="007D253F">
        <w:rPr>
          <w:szCs w:val="20"/>
        </w:rPr>
        <w:t xml:space="preserve"> (</w:t>
      </w:r>
      <w:r w:rsidRPr="007D253F">
        <w:rPr>
          <w:sz w:val="28"/>
          <w:szCs w:val="28"/>
        </w:rPr>
        <w:t>АВТОМОБИЛЬ LADA GRANTA 219010 (Гос.№ С292КО 142)) причиной не включения является то, что данный объект не является объектом централизованной системы холодного водоснабжения, а относится к объектам, осуществляющим перевозки или цеховым объектам, относящимся к операционным расходам.</w:t>
      </w:r>
    </w:p>
    <w:p w14:paraId="1B75F2D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010705 (Аэротенк-смеситель №4 (1-ая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 причиной не включения является то, что данный объект предусмотрен инвестиционной программой, утвержденной постановлением РЭК Кузбасса от 31.12.2018 № 775, при этом строительство учтено в тарифах 2019-2038 гг.</w:t>
      </w:r>
    </w:p>
    <w:p w14:paraId="16F2C282" w14:textId="78D6676E"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010706 (Аэротенк-смеситель №4 (1-ая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 причиной не включения является то, что данный объект предусмотрен инвестиционной программой, утвержденной постановлением РЭК Кузбасса от 31.12.2018 № 775, при этом строительство учтено в тарифах 2019-2038 гг.</w:t>
      </w:r>
    </w:p>
    <w:p w14:paraId="7A1CADDE" w14:textId="6084661E"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010948 (Канализационная сеть. Спортивный комплекс «Кузбасс-Арена»,  г. Кемерово, пр. Притомский, 10) причиной не включения является то, что данный объект создан за счет тарифа на подключение (технологическое присоединение) к централизованной системе водоотведения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31.03.2020 № 34.</w:t>
      </w:r>
    </w:p>
    <w:p w14:paraId="39472A24"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В отношении объекта с инвентарным номером 011109 (Канализция_                      г. Кемерово в р-не музейного и театрально-образов. комплекса по                                         ул. Ворошилова (кадастровые номера участков 42:24:0201013:6047, 42:24:0201013:6048, 42:24:0201013:6041, 42:24:0201013:139) причиной не включения является то, что данный объект создан за счет тарифа на подключение (технологическое присоединение) к централизованной системе водоотведения в индивидуальном порядке, в случае включении в необходимую валовую выручку при тарифном регулировании произойдет двойной учет расходов для потребителей, тариф установлен постановлением РЭК Кузбасса от 28.11.2019 № 499.</w:t>
      </w:r>
    </w:p>
    <w:p w14:paraId="7A2870BB" w14:textId="77777777" w:rsidR="007D253F" w:rsidRPr="007D253F" w:rsidRDefault="007D253F" w:rsidP="007D253F">
      <w:pPr>
        <w:shd w:val="clear" w:color="auto" w:fill="FFFFFF"/>
        <w:tabs>
          <w:tab w:val="left" w:pos="1134"/>
        </w:tabs>
        <w:ind w:firstLine="709"/>
        <w:jc w:val="both"/>
        <w:rPr>
          <w:color w:val="FF0000"/>
          <w:sz w:val="28"/>
          <w:szCs w:val="28"/>
        </w:rPr>
      </w:pPr>
    </w:p>
    <w:p w14:paraId="7C79A4F9"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Таким образом, по водоотведению (за исключением потребителей, отводящих сточные воды в камеру гашения по ул. Волгоградская, 45 канализационного коллектора ДУ-1000мм) принятое значение по факту 2022 </w:t>
      </w:r>
      <w:r w:rsidRPr="007D253F">
        <w:rPr>
          <w:sz w:val="28"/>
          <w:szCs w:val="28"/>
        </w:rPr>
        <w:lastRenderedPageBreak/>
        <w:t xml:space="preserve">года составило </w:t>
      </w:r>
      <w:r w:rsidRPr="007D253F">
        <w:rPr>
          <w:b/>
          <w:i/>
          <w:sz w:val="28"/>
          <w:szCs w:val="28"/>
        </w:rPr>
        <w:t>2511,68</w:t>
      </w:r>
      <w:r w:rsidRPr="007D253F">
        <w:rPr>
          <w:sz w:val="28"/>
          <w:szCs w:val="28"/>
        </w:rPr>
        <w:t xml:space="preserve"> тыс. руб., вместо учтенного ранее </w:t>
      </w:r>
      <w:r w:rsidRPr="007D253F">
        <w:rPr>
          <w:b/>
          <w:i/>
          <w:sz w:val="28"/>
          <w:szCs w:val="28"/>
        </w:rPr>
        <w:t>5435,51</w:t>
      </w:r>
      <w:r w:rsidRPr="007D253F">
        <w:rPr>
          <w:sz w:val="28"/>
          <w:szCs w:val="28"/>
        </w:rPr>
        <w:t xml:space="preserve"> тыс. руб., в том числе: </w:t>
      </w:r>
    </w:p>
    <w:p w14:paraId="61BAEC27"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 расчетное значение, принятое регулирующим органом в ходе проведения анализа, составило </w:t>
      </w:r>
      <w:r w:rsidRPr="007D253F">
        <w:rPr>
          <w:b/>
          <w:i/>
          <w:sz w:val="28"/>
          <w:szCs w:val="28"/>
        </w:rPr>
        <w:t>0 тыс. руб.</w:t>
      </w:r>
      <w:r w:rsidRPr="007D253F">
        <w:rPr>
          <w:sz w:val="28"/>
          <w:szCs w:val="28"/>
        </w:rPr>
        <w:t xml:space="preserve">, вместо учтенного ранее </w:t>
      </w:r>
      <w:r w:rsidRPr="007D253F">
        <w:rPr>
          <w:b/>
          <w:i/>
          <w:sz w:val="28"/>
          <w:szCs w:val="28"/>
        </w:rPr>
        <w:t>2923,83</w:t>
      </w:r>
      <w:r w:rsidRPr="007D253F">
        <w:rPr>
          <w:sz w:val="28"/>
          <w:szCs w:val="28"/>
        </w:rPr>
        <w:t xml:space="preserve"> тыс. руб.;</w:t>
      </w:r>
    </w:p>
    <w:p w14:paraId="5B026C35"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амортизация (источника инвестиционной программы от 31.12.2018 № 775) составила </w:t>
      </w:r>
      <w:r w:rsidRPr="007D253F">
        <w:rPr>
          <w:b/>
          <w:i/>
          <w:sz w:val="28"/>
          <w:szCs w:val="28"/>
        </w:rPr>
        <w:t>2511,68</w:t>
      </w:r>
      <w:r w:rsidRPr="007D253F">
        <w:rPr>
          <w:sz w:val="28"/>
          <w:szCs w:val="28"/>
        </w:rPr>
        <w:t xml:space="preserve"> тыс. руб., на уровне учтенного ранее </w:t>
      </w:r>
      <w:r w:rsidRPr="007D253F">
        <w:rPr>
          <w:b/>
          <w:i/>
          <w:sz w:val="28"/>
          <w:szCs w:val="28"/>
        </w:rPr>
        <w:t>2511,68</w:t>
      </w:r>
      <w:r w:rsidRPr="007D253F">
        <w:rPr>
          <w:sz w:val="28"/>
          <w:szCs w:val="28"/>
        </w:rPr>
        <w:t xml:space="preserve"> тыс. руб.</w:t>
      </w:r>
    </w:p>
    <w:p w14:paraId="06FE1782"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Информация о принятых значениях содержится в Приложениях 2.1 и 3.2.</w:t>
      </w:r>
    </w:p>
    <w:p w14:paraId="5CD87911" w14:textId="77777777" w:rsidR="007D253F" w:rsidRPr="007D253F" w:rsidRDefault="007D253F" w:rsidP="007D253F">
      <w:pPr>
        <w:shd w:val="clear" w:color="auto" w:fill="FFFFFF"/>
        <w:tabs>
          <w:tab w:val="left" w:pos="1134"/>
        </w:tabs>
        <w:ind w:firstLine="709"/>
        <w:jc w:val="both"/>
        <w:rPr>
          <w:color w:val="FF0000"/>
          <w:sz w:val="28"/>
          <w:szCs w:val="28"/>
        </w:rPr>
      </w:pPr>
    </w:p>
    <w:p w14:paraId="77A96CC5"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Таким образом, по водоотведению по водоотведению (потребителей, отводящих сточные воды в камеру гашения по ул. Волгоградская, 45 канализационного коллектора ДУ-1000мм) принятое значение по факту 2022 года составило </w:t>
      </w:r>
      <w:r w:rsidRPr="007D253F">
        <w:rPr>
          <w:b/>
          <w:i/>
          <w:sz w:val="28"/>
          <w:szCs w:val="28"/>
        </w:rPr>
        <w:t>56,50</w:t>
      </w:r>
      <w:r w:rsidRPr="007D253F">
        <w:rPr>
          <w:sz w:val="28"/>
          <w:szCs w:val="28"/>
        </w:rPr>
        <w:t xml:space="preserve"> тыс. руб., вместо учтенного ранее </w:t>
      </w:r>
      <w:r w:rsidRPr="007D253F">
        <w:rPr>
          <w:b/>
          <w:i/>
          <w:sz w:val="28"/>
          <w:szCs w:val="28"/>
        </w:rPr>
        <w:t>122,27</w:t>
      </w:r>
      <w:r w:rsidRPr="007D253F">
        <w:rPr>
          <w:sz w:val="28"/>
          <w:szCs w:val="28"/>
        </w:rPr>
        <w:t xml:space="preserve"> тыс. руб., в том числе: </w:t>
      </w:r>
    </w:p>
    <w:p w14:paraId="39BEBB7A"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 расчетное значение, принятое регулирующим органом в ходе проведения анализа, составило </w:t>
      </w:r>
      <w:r w:rsidRPr="007D253F">
        <w:rPr>
          <w:b/>
          <w:i/>
          <w:sz w:val="28"/>
          <w:szCs w:val="28"/>
        </w:rPr>
        <w:t>0 тыс. руб.</w:t>
      </w:r>
      <w:r w:rsidRPr="007D253F">
        <w:rPr>
          <w:sz w:val="28"/>
          <w:szCs w:val="28"/>
        </w:rPr>
        <w:t xml:space="preserve">, вместо учтенного ранее </w:t>
      </w:r>
      <w:r w:rsidRPr="007D253F">
        <w:rPr>
          <w:b/>
          <w:i/>
          <w:sz w:val="28"/>
          <w:szCs w:val="28"/>
        </w:rPr>
        <w:t>65,77</w:t>
      </w:r>
      <w:r w:rsidRPr="007D253F">
        <w:rPr>
          <w:sz w:val="28"/>
          <w:szCs w:val="28"/>
        </w:rPr>
        <w:t xml:space="preserve"> тыс. руб.;</w:t>
      </w:r>
    </w:p>
    <w:p w14:paraId="652AFF2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 xml:space="preserve">- амортизация (источника инвестиционной программы от 31.12.2018 № 775) составила </w:t>
      </w:r>
      <w:r w:rsidRPr="007D253F">
        <w:rPr>
          <w:b/>
          <w:i/>
          <w:sz w:val="28"/>
          <w:szCs w:val="28"/>
        </w:rPr>
        <w:t>56,50</w:t>
      </w:r>
      <w:r w:rsidRPr="007D253F">
        <w:rPr>
          <w:sz w:val="28"/>
          <w:szCs w:val="28"/>
        </w:rPr>
        <w:t xml:space="preserve"> тыс. руб., на уровне учтенного ранее </w:t>
      </w:r>
      <w:r w:rsidRPr="007D253F">
        <w:rPr>
          <w:b/>
          <w:i/>
          <w:sz w:val="28"/>
          <w:szCs w:val="28"/>
        </w:rPr>
        <w:t>56,50</w:t>
      </w:r>
      <w:r w:rsidRPr="007D253F">
        <w:rPr>
          <w:sz w:val="28"/>
          <w:szCs w:val="28"/>
        </w:rPr>
        <w:t xml:space="preserve"> тыс. руб.</w:t>
      </w:r>
    </w:p>
    <w:p w14:paraId="3D8C429B"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Информация о принятых значениях содержится в Приложениях 2.1 и 3.3.</w:t>
      </w:r>
    </w:p>
    <w:p w14:paraId="48E4054E" w14:textId="77777777" w:rsidR="007D253F" w:rsidRPr="007D253F" w:rsidRDefault="007D253F" w:rsidP="007D253F">
      <w:pPr>
        <w:shd w:val="clear" w:color="auto" w:fill="FFFFFF"/>
        <w:tabs>
          <w:tab w:val="left" w:pos="1134"/>
        </w:tabs>
        <w:ind w:firstLine="709"/>
        <w:jc w:val="both"/>
        <w:rPr>
          <w:sz w:val="28"/>
          <w:szCs w:val="28"/>
        </w:rPr>
      </w:pPr>
    </w:p>
    <w:p w14:paraId="6EAC68BC"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 xml:space="preserve">Объем финансовых потребностей, </w:t>
      </w:r>
    </w:p>
    <w:p w14:paraId="673AE79C" w14:textId="77777777" w:rsidR="007D253F" w:rsidRPr="007D253F" w:rsidRDefault="007D253F" w:rsidP="007D253F">
      <w:pPr>
        <w:shd w:val="clear" w:color="auto" w:fill="FFFFFF"/>
        <w:tabs>
          <w:tab w:val="left" w:pos="1134"/>
        </w:tabs>
        <w:jc w:val="center"/>
        <w:rPr>
          <w:b/>
          <w:sz w:val="28"/>
          <w:szCs w:val="28"/>
        </w:rPr>
      </w:pPr>
      <w:r w:rsidRPr="007D253F">
        <w:rPr>
          <w:b/>
          <w:sz w:val="28"/>
          <w:szCs w:val="28"/>
        </w:rPr>
        <w:t>необходимых для реализации производственной программы</w:t>
      </w:r>
    </w:p>
    <w:p w14:paraId="59D43A7D" w14:textId="77777777" w:rsidR="007D253F" w:rsidRPr="007D253F" w:rsidRDefault="007D253F" w:rsidP="007D253F">
      <w:pPr>
        <w:shd w:val="clear" w:color="auto" w:fill="FFFFFF"/>
        <w:tabs>
          <w:tab w:val="left" w:pos="1134"/>
        </w:tabs>
        <w:jc w:val="center"/>
        <w:rPr>
          <w:b/>
          <w:sz w:val="10"/>
          <w:szCs w:val="28"/>
        </w:rPr>
      </w:pPr>
    </w:p>
    <w:p w14:paraId="3DD4C00D" w14:textId="77777777" w:rsidR="007D253F" w:rsidRPr="007D253F" w:rsidRDefault="007D253F" w:rsidP="007D253F">
      <w:pPr>
        <w:shd w:val="clear" w:color="auto" w:fill="FFFFFF"/>
        <w:tabs>
          <w:tab w:val="left" w:pos="1134"/>
        </w:tabs>
        <w:ind w:firstLine="709"/>
        <w:jc w:val="both"/>
        <w:rPr>
          <w:sz w:val="28"/>
          <w:szCs w:val="28"/>
        </w:rPr>
      </w:pPr>
      <w:r w:rsidRPr="007D253F">
        <w:rPr>
          <w:sz w:val="28"/>
          <w:szCs w:val="28"/>
        </w:rPr>
        <w:t>С учетом пересмотра плановых расходов на 2024 год и фактических расходов за 2022 год по статье «Амортизация», фактических расходов за 2022 год на выполнение ремонтной программы в сфере водоснабжения и водоотведения, 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объем финансовых потребностей, необходимых для реализации производственной программы с учетом календарной разбивки определен на следующем уровне:</w:t>
      </w:r>
    </w:p>
    <w:p w14:paraId="25D8891E" w14:textId="77777777" w:rsidR="007D253F" w:rsidRPr="007D253F" w:rsidRDefault="007D253F" w:rsidP="007D253F">
      <w:pPr>
        <w:ind w:firstLine="709"/>
        <w:jc w:val="both"/>
        <w:rPr>
          <w:sz w:val="28"/>
          <w:szCs w:val="28"/>
        </w:rPr>
      </w:pPr>
      <w:r w:rsidRPr="007D253F">
        <w:rPr>
          <w:sz w:val="28"/>
          <w:szCs w:val="28"/>
        </w:rPr>
        <w:t xml:space="preserve">в сфере </w:t>
      </w:r>
      <w:r w:rsidRPr="007D253F">
        <w:rPr>
          <w:sz w:val="28"/>
          <w:szCs w:val="28"/>
          <w:u w:val="single"/>
        </w:rPr>
        <w:t>холодного водоснабжения</w:t>
      </w:r>
      <w:r w:rsidRPr="007D253F">
        <w:rPr>
          <w:sz w:val="28"/>
          <w:szCs w:val="28"/>
        </w:rPr>
        <w:t xml:space="preserve"> составляет:</w:t>
      </w:r>
    </w:p>
    <w:p w14:paraId="7F1107EE" w14:textId="77777777" w:rsidR="007D253F" w:rsidRPr="007D253F" w:rsidRDefault="007D253F" w:rsidP="007D253F">
      <w:pPr>
        <w:ind w:firstLine="709"/>
        <w:jc w:val="both"/>
        <w:rPr>
          <w:sz w:val="28"/>
          <w:szCs w:val="28"/>
        </w:rPr>
      </w:pPr>
      <w:r w:rsidRPr="007D253F">
        <w:rPr>
          <w:sz w:val="28"/>
          <w:szCs w:val="28"/>
        </w:rPr>
        <w:t xml:space="preserve">- на период с 01.01.2024 по 30.06.2024 – </w:t>
      </w:r>
      <w:r w:rsidRPr="007D253F">
        <w:rPr>
          <w:b/>
          <w:i/>
          <w:sz w:val="28"/>
          <w:szCs w:val="28"/>
        </w:rPr>
        <w:t xml:space="preserve">685175 </w:t>
      </w:r>
      <w:r w:rsidRPr="007D253F">
        <w:rPr>
          <w:sz w:val="28"/>
          <w:szCs w:val="28"/>
        </w:rPr>
        <w:t>тыс. руб.;</w:t>
      </w:r>
    </w:p>
    <w:p w14:paraId="4B6A32F7" w14:textId="77777777" w:rsidR="007D253F" w:rsidRPr="007D253F" w:rsidRDefault="007D253F" w:rsidP="007D253F">
      <w:pPr>
        <w:ind w:firstLine="709"/>
        <w:jc w:val="both"/>
        <w:rPr>
          <w:sz w:val="28"/>
          <w:szCs w:val="28"/>
        </w:rPr>
      </w:pPr>
      <w:r w:rsidRPr="007D253F">
        <w:rPr>
          <w:sz w:val="28"/>
          <w:szCs w:val="28"/>
        </w:rPr>
        <w:t xml:space="preserve">- на период с 01.07.2024 по 31.12.2024 – </w:t>
      </w:r>
      <w:r w:rsidRPr="007D253F">
        <w:rPr>
          <w:b/>
          <w:i/>
          <w:sz w:val="28"/>
          <w:szCs w:val="28"/>
        </w:rPr>
        <w:t>801351</w:t>
      </w:r>
      <w:r w:rsidRPr="007D253F">
        <w:rPr>
          <w:sz w:val="28"/>
          <w:szCs w:val="28"/>
        </w:rPr>
        <w:t xml:space="preserve"> тыс. руб.</w:t>
      </w:r>
    </w:p>
    <w:p w14:paraId="44321129" w14:textId="77777777" w:rsidR="007D253F" w:rsidRPr="007D253F" w:rsidRDefault="007D253F" w:rsidP="007D253F">
      <w:pPr>
        <w:ind w:firstLine="709"/>
        <w:jc w:val="both"/>
        <w:rPr>
          <w:sz w:val="28"/>
          <w:szCs w:val="28"/>
        </w:rPr>
      </w:pPr>
      <w:r w:rsidRPr="007D253F">
        <w:rPr>
          <w:sz w:val="28"/>
          <w:szCs w:val="28"/>
        </w:rPr>
        <w:t xml:space="preserve">в сфере </w:t>
      </w:r>
      <w:r w:rsidRPr="007D253F">
        <w:rPr>
          <w:sz w:val="28"/>
          <w:szCs w:val="28"/>
          <w:u w:val="single"/>
        </w:rPr>
        <w:t>водоотведения</w:t>
      </w:r>
      <w:r w:rsidRPr="007D253F">
        <w:rPr>
          <w:color w:val="5B9BD5"/>
          <w:sz w:val="28"/>
          <w:szCs w:val="28"/>
          <w:u w:val="single"/>
        </w:rPr>
        <w:t xml:space="preserve"> </w:t>
      </w:r>
      <w:r w:rsidRPr="007D253F">
        <w:rPr>
          <w:sz w:val="28"/>
          <w:szCs w:val="28"/>
          <w:u w:val="single"/>
        </w:rPr>
        <w:t>(за исключением потребителей, отводящих сточные воды в камеру гашения по ул. Волгоградская, 45 канализационного коллектора ДУ-1000мм)</w:t>
      </w:r>
      <w:r w:rsidRPr="007D253F">
        <w:rPr>
          <w:sz w:val="28"/>
          <w:szCs w:val="28"/>
        </w:rPr>
        <w:t xml:space="preserve"> составляет:</w:t>
      </w:r>
    </w:p>
    <w:p w14:paraId="4FC92D28" w14:textId="77777777" w:rsidR="007D253F" w:rsidRPr="007D253F" w:rsidRDefault="007D253F" w:rsidP="007D253F">
      <w:pPr>
        <w:ind w:firstLine="709"/>
        <w:jc w:val="both"/>
        <w:rPr>
          <w:sz w:val="28"/>
          <w:szCs w:val="28"/>
        </w:rPr>
      </w:pPr>
      <w:r w:rsidRPr="007D253F">
        <w:rPr>
          <w:sz w:val="28"/>
          <w:szCs w:val="28"/>
        </w:rPr>
        <w:t xml:space="preserve">- на период с 01.01.2024 по 30.06.2024 – </w:t>
      </w:r>
      <w:r w:rsidRPr="007D253F">
        <w:rPr>
          <w:b/>
          <w:i/>
          <w:sz w:val="28"/>
          <w:szCs w:val="28"/>
        </w:rPr>
        <w:t xml:space="preserve">511458 </w:t>
      </w:r>
      <w:r w:rsidRPr="007D253F">
        <w:rPr>
          <w:sz w:val="28"/>
          <w:szCs w:val="28"/>
        </w:rPr>
        <w:t>тыс. руб.;</w:t>
      </w:r>
    </w:p>
    <w:p w14:paraId="73D63A82" w14:textId="77777777" w:rsidR="007D253F" w:rsidRPr="007D253F" w:rsidRDefault="007D253F" w:rsidP="007D253F">
      <w:pPr>
        <w:ind w:firstLine="709"/>
        <w:jc w:val="both"/>
        <w:rPr>
          <w:sz w:val="28"/>
          <w:szCs w:val="28"/>
        </w:rPr>
      </w:pPr>
      <w:r w:rsidRPr="007D253F">
        <w:rPr>
          <w:sz w:val="28"/>
          <w:szCs w:val="28"/>
        </w:rPr>
        <w:t xml:space="preserve">- на период с 01.07.2024 по 31.12.2024 – </w:t>
      </w:r>
      <w:r w:rsidRPr="007D253F">
        <w:rPr>
          <w:b/>
          <w:i/>
          <w:sz w:val="28"/>
          <w:szCs w:val="28"/>
        </w:rPr>
        <w:t>569637</w:t>
      </w:r>
      <w:r w:rsidRPr="007D253F">
        <w:rPr>
          <w:sz w:val="28"/>
          <w:szCs w:val="28"/>
        </w:rPr>
        <w:t xml:space="preserve"> тыс. руб.</w:t>
      </w:r>
    </w:p>
    <w:p w14:paraId="7C8F8B67" w14:textId="77777777" w:rsidR="007D253F" w:rsidRPr="007D253F" w:rsidRDefault="007D253F" w:rsidP="007D253F">
      <w:pPr>
        <w:ind w:firstLine="709"/>
        <w:jc w:val="both"/>
        <w:rPr>
          <w:sz w:val="28"/>
          <w:szCs w:val="28"/>
        </w:rPr>
      </w:pPr>
      <w:r w:rsidRPr="007D253F">
        <w:rPr>
          <w:sz w:val="28"/>
          <w:szCs w:val="28"/>
        </w:rPr>
        <w:t xml:space="preserve">в сфере </w:t>
      </w:r>
      <w:r w:rsidRPr="007D253F">
        <w:rPr>
          <w:sz w:val="28"/>
          <w:szCs w:val="28"/>
          <w:u w:val="single"/>
        </w:rPr>
        <w:t>водоотведения</w:t>
      </w:r>
      <w:r w:rsidRPr="007D253F">
        <w:rPr>
          <w:color w:val="5B9BD5"/>
          <w:sz w:val="28"/>
          <w:szCs w:val="28"/>
          <w:u w:val="single"/>
        </w:rPr>
        <w:t xml:space="preserve"> </w:t>
      </w:r>
      <w:r w:rsidRPr="007D253F">
        <w:rPr>
          <w:sz w:val="28"/>
          <w:szCs w:val="28"/>
          <w:u w:val="single"/>
        </w:rPr>
        <w:t>(потребителей, отводящих сточные воды в камеру гашения по ул. Волгоградская, 45 канализационного коллектора ДУ-1000мм)</w:t>
      </w:r>
      <w:r w:rsidRPr="007D253F">
        <w:rPr>
          <w:sz w:val="28"/>
          <w:szCs w:val="28"/>
        </w:rPr>
        <w:t xml:space="preserve"> составляет:</w:t>
      </w:r>
    </w:p>
    <w:p w14:paraId="29E3EA20" w14:textId="77777777" w:rsidR="007D253F" w:rsidRPr="007D253F" w:rsidRDefault="007D253F" w:rsidP="007D253F">
      <w:pPr>
        <w:ind w:firstLine="709"/>
        <w:jc w:val="both"/>
        <w:rPr>
          <w:sz w:val="28"/>
          <w:szCs w:val="28"/>
        </w:rPr>
      </w:pPr>
      <w:r w:rsidRPr="007D253F">
        <w:rPr>
          <w:sz w:val="28"/>
          <w:szCs w:val="28"/>
        </w:rPr>
        <w:t xml:space="preserve">- на период с 01.01.2024 по 30.06.2024 – </w:t>
      </w:r>
      <w:r w:rsidRPr="007D253F">
        <w:rPr>
          <w:b/>
          <w:i/>
          <w:sz w:val="28"/>
          <w:szCs w:val="28"/>
        </w:rPr>
        <w:t xml:space="preserve">15592 </w:t>
      </w:r>
      <w:r w:rsidRPr="007D253F">
        <w:rPr>
          <w:sz w:val="28"/>
          <w:szCs w:val="28"/>
        </w:rPr>
        <w:t>тыс. руб.;</w:t>
      </w:r>
    </w:p>
    <w:p w14:paraId="2799A345" w14:textId="77777777" w:rsidR="007D253F" w:rsidRPr="007D253F" w:rsidRDefault="007D253F" w:rsidP="007D253F">
      <w:pPr>
        <w:ind w:firstLine="709"/>
        <w:jc w:val="both"/>
        <w:rPr>
          <w:sz w:val="28"/>
          <w:szCs w:val="28"/>
        </w:rPr>
      </w:pPr>
      <w:r w:rsidRPr="007D253F">
        <w:rPr>
          <w:sz w:val="28"/>
          <w:szCs w:val="28"/>
        </w:rPr>
        <w:lastRenderedPageBreak/>
        <w:t xml:space="preserve">- на период с 01.07.2024 по 31.12.2024 – </w:t>
      </w:r>
      <w:r w:rsidRPr="007D253F">
        <w:rPr>
          <w:b/>
          <w:i/>
          <w:sz w:val="28"/>
          <w:szCs w:val="28"/>
        </w:rPr>
        <w:t>16957</w:t>
      </w:r>
      <w:r w:rsidRPr="007D253F">
        <w:rPr>
          <w:sz w:val="28"/>
          <w:szCs w:val="28"/>
        </w:rPr>
        <w:t xml:space="preserve"> тыс. руб.</w:t>
      </w:r>
    </w:p>
    <w:p w14:paraId="4C195925" w14:textId="77777777" w:rsidR="007D253F" w:rsidRPr="007D253F" w:rsidRDefault="007D253F" w:rsidP="007D253F">
      <w:pPr>
        <w:ind w:firstLine="709"/>
        <w:jc w:val="both"/>
        <w:rPr>
          <w:color w:val="5B9BD5"/>
          <w:sz w:val="28"/>
          <w:szCs w:val="28"/>
        </w:rPr>
      </w:pPr>
    </w:p>
    <w:p w14:paraId="037DBA6F" w14:textId="77777777" w:rsidR="007D253F" w:rsidRPr="007D253F" w:rsidRDefault="007D253F" w:rsidP="007D253F">
      <w:pPr>
        <w:tabs>
          <w:tab w:val="left" w:pos="10206"/>
        </w:tabs>
        <w:jc w:val="center"/>
        <w:rPr>
          <w:b/>
          <w:sz w:val="28"/>
          <w:szCs w:val="28"/>
        </w:rPr>
      </w:pPr>
      <w:r w:rsidRPr="007D253F">
        <w:rPr>
          <w:b/>
          <w:sz w:val="28"/>
          <w:szCs w:val="28"/>
        </w:rPr>
        <w:t xml:space="preserve">Одноставочные тарифы на питьевую воду, водоотведение </w:t>
      </w:r>
    </w:p>
    <w:p w14:paraId="0965ED93" w14:textId="77777777" w:rsidR="007D253F" w:rsidRPr="007D253F" w:rsidRDefault="007D253F" w:rsidP="007D253F">
      <w:pPr>
        <w:shd w:val="clear" w:color="auto" w:fill="FFFFFF"/>
        <w:tabs>
          <w:tab w:val="left" w:pos="1134"/>
        </w:tabs>
        <w:ind w:firstLine="709"/>
        <w:jc w:val="center"/>
        <w:rPr>
          <w:b/>
          <w:sz w:val="10"/>
          <w:szCs w:val="28"/>
        </w:rPr>
      </w:pPr>
    </w:p>
    <w:p w14:paraId="2657CB30" w14:textId="77777777" w:rsidR="007D253F" w:rsidRPr="007D253F" w:rsidRDefault="007D253F" w:rsidP="007D253F">
      <w:pPr>
        <w:ind w:firstLine="709"/>
        <w:jc w:val="both"/>
        <w:rPr>
          <w:sz w:val="28"/>
          <w:szCs w:val="28"/>
        </w:rPr>
      </w:pPr>
      <w:r w:rsidRPr="007D253F">
        <w:rPr>
          <w:sz w:val="28"/>
          <w:szCs w:val="28"/>
        </w:rPr>
        <w:t>Учитывая результаты пересмотра необходимой валовой выручки, в целях исполнения решения Кемеровского областного суда от 02.11.2024 по делу № 3а-157/2024, апелляционного определения Судебной коллегии по административным делам Пятого апелляционного суда общей юрисдикции от 19.02.2025, одноставочные тарифы на питьевую воду, водоотведение определены в следующем размере:</w:t>
      </w:r>
    </w:p>
    <w:p w14:paraId="111ABF6A" w14:textId="77777777" w:rsidR="007D253F" w:rsidRPr="007D253F" w:rsidRDefault="007D253F" w:rsidP="007D253F">
      <w:pPr>
        <w:ind w:firstLine="709"/>
        <w:jc w:val="both"/>
        <w:rPr>
          <w:sz w:val="10"/>
          <w:szCs w:val="28"/>
        </w:rPr>
      </w:pPr>
    </w:p>
    <w:p w14:paraId="4A2E0A37" w14:textId="77777777" w:rsidR="007D253F" w:rsidRPr="007D253F" w:rsidRDefault="007D253F" w:rsidP="007D253F">
      <w:pPr>
        <w:ind w:firstLine="426"/>
        <w:jc w:val="both"/>
        <w:rPr>
          <w:sz w:val="28"/>
          <w:szCs w:val="28"/>
          <w:u w:val="single"/>
        </w:rPr>
      </w:pPr>
      <w:r w:rsidRPr="007D253F">
        <w:rPr>
          <w:sz w:val="28"/>
          <w:szCs w:val="28"/>
          <w:u w:val="single"/>
        </w:rPr>
        <w:t>Питьевая вода</w:t>
      </w:r>
    </w:p>
    <w:p w14:paraId="634ACF79" w14:textId="77777777" w:rsidR="007D253F" w:rsidRPr="007D253F" w:rsidRDefault="007D253F" w:rsidP="007D253F">
      <w:pPr>
        <w:tabs>
          <w:tab w:val="left" w:pos="709"/>
        </w:tabs>
        <w:jc w:val="both"/>
        <w:rPr>
          <w:sz w:val="28"/>
          <w:szCs w:val="28"/>
        </w:rPr>
      </w:pPr>
      <w:r w:rsidRPr="007D253F">
        <w:rPr>
          <w:sz w:val="28"/>
          <w:szCs w:val="28"/>
        </w:rPr>
        <w:t>- с 01.01.2024 по 30.06.2024 – 48,57 руб./ м</w:t>
      </w:r>
      <w:r w:rsidRPr="007D253F">
        <w:rPr>
          <w:sz w:val="28"/>
          <w:szCs w:val="28"/>
          <w:vertAlign w:val="superscript"/>
        </w:rPr>
        <w:t>3</w:t>
      </w:r>
    </w:p>
    <w:p w14:paraId="48063996" w14:textId="77777777" w:rsidR="007D253F" w:rsidRPr="007D253F" w:rsidRDefault="007D253F" w:rsidP="007D253F">
      <w:pPr>
        <w:tabs>
          <w:tab w:val="left" w:pos="709"/>
        </w:tabs>
        <w:jc w:val="both"/>
        <w:rPr>
          <w:sz w:val="28"/>
          <w:szCs w:val="28"/>
          <w:vertAlign w:val="superscript"/>
        </w:rPr>
      </w:pPr>
      <w:r w:rsidRPr="007D253F">
        <w:rPr>
          <w:sz w:val="28"/>
          <w:szCs w:val="28"/>
        </w:rPr>
        <w:t>- с 01.07.2024 по 31.12.2024 – 56,81 руб./ м</w:t>
      </w:r>
      <w:r w:rsidRPr="007D253F">
        <w:rPr>
          <w:sz w:val="28"/>
          <w:szCs w:val="28"/>
          <w:vertAlign w:val="superscript"/>
        </w:rPr>
        <w:t>3</w:t>
      </w:r>
    </w:p>
    <w:p w14:paraId="31DC0729" w14:textId="77777777" w:rsidR="007D253F" w:rsidRPr="007D253F" w:rsidRDefault="007D253F" w:rsidP="007D253F">
      <w:pPr>
        <w:tabs>
          <w:tab w:val="left" w:pos="709"/>
        </w:tabs>
        <w:ind w:firstLine="426"/>
        <w:jc w:val="both"/>
        <w:rPr>
          <w:sz w:val="10"/>
          <w:szCs w:val="28"/>
        </w:rPr>
      </w:pPr>
    </w:p>
    <w:p w14:paraId="610B774D" w14:textId="77777777" w:rsidR="007D253F" w:rsidRPr="007D253F" w:rsidRDefault="007D253F" w:rsidP="007D253F">
      <w:pPr>
        <w:ind w:firstLine="426"/>
        <w:jc w:val="both"/>
        <w:rPr>
          <w:sz w:val="28"/>
          <w:szCs w:val="28"/>
          <w:u w:val="single"/>
        </w:rPr>
      </w:pPr>
      <w:r w:rsidRPr="007D253F">
        <w:rPr>
          <w:sz w:val="28"/>
          <w:szCs w:val="28"/>
        </w:rPr>
        <w:t xml:space="preserve"> </w:t>
      </w:r>
      <w:r w:rsidRPr="007D253F">
        <w:rPr>
          <w:sz w:val="28"/>
          <w:szCs w:val="28"/>
          <w:u w:val="single"/>
        </w:rPr>
        <w:t>Водоотведение сточных вод, отводимых потребителями за исключением потребителей, отводящих сточные воды в камеру гашения по ул. Волгоградской, 45 канализационного коллектора ДУ-1000 мм</w:t>
      </w:r>
    </w:p>
    <w:p w14:paraId="0FECA2C9" w14:textId="77777777" w:rsidR="007D253F" w:rsidRPr="007D253F" w:rsidRDefault="007D253F" w:rsidP="007D253F">
      <w:pPr>
        <w:tabs>
          <w:tab w:val="left" w:pos="709"/>
        </w:tabs>
        <w:jc w:val="both"/>
        <w:rPr>
          <w:sz w:val="28"/>
          <w:szCs w:val="28"/>
        </w:rPr>
      </w:pPr>
      <w:r w:rsidRPr="007D253F">
        <w:rPr>
          <w:sz w:val="28"/>
          <w:szCs w:val="28"/>
        </w:rPr>
        <w:t>- с 01.01.2024 по 30.06.2024 – 32,70 руб./ м</w:t>
      </w:r>
      <w:r w:rsidRPr="007D253F">
        <w:rPr>
          <w:sz w:val="28"/>
          <w:szCs w:val="28"/>
          <w:vertAlign w:val="superscript"/>
        </w:rPr>
        <w:t>3</w:t>
      </w:r>
    </w:p>
    <w:p w14:paraId="042DBC62" w14:textId="77777777" w:rsidR="007D253F" w:rsidRPr="007D253F" w:rsidRDefault="007D253F" w:rsidP="007D253F">
      <w:pPr>
        <w:tabs>
          <w:tab w:val="left" w:pos="709"/>
        </w:tabs>
        <w:jc w:val="both"/>
        <w:rPr>
          <w:sz w:val="28"/>
          <w:szCs w:val="28"/>
        </w:rPr>
      </w:pPr>
      <w:r w:rsidRPr="007D253F">
        <w:rPr>
          <w:sz w:val="28"/>
          <w:szCs w:val="28"/>
        </w:rPr>
        <w:t>- с 01.07.2024 по 31.12.2024 – 36,42 руб./ м</w:t>
      </w:r>
      <w:r w:rsidRPr="007D253F">
        <w:rPr>
          <w:sz w:val="28"/>
          <w:szCs w:val="28"/>
          <w:vertAlign w:val="superscript"/>
        </w:rPr>
        <w:t>3</w:t>
      </w:r>
    </w:p>
    <w:p w14:paraId="69A0BA64" w14:textId="77777777" w:rsidR="007D253F" w:rsidRPr="007D253F" w:rsidRDefault="007D253F" w:rsidP="007D253F">
      <w:pPr>
        <w:ind w:left="284" w:firstLine="218"/>
        <w:jc w:val="both"/>
        <w:rPr>
          <w:sz w:val="10"/>
          <w:szCs w:val="28"/>
        </w:rPr>
      </w:pPr>
    </w:p>
    <w:p w14:paraId="561B7069" w14:textId="77777777" w:rsidR="007D253F" w:rsidRPr="007D253F" w:rsidRDefault="007D253F" w:rsidP="007D253F">
      <w:pPr>
        <w:ind w:firstLine="567"/>
        <w:jc w:val="both"/>
        <w:rPr>
          <w:sz w:val="28"/>
          <w:szCs w:val="28"/>
          <w:u w:val="single"/>
        </w:rPr>
      </w:pPr>
      <w:r w:rsidRPr="007D253F">
        <w:rPr>
          <w:sz w:val="28"/>
          <w:szCs w:val="28"/>
          <w:u w:val="single"/>
        </w:rPr>
        <w:t xml:space="preserve"> Водоотведение сточных вод, отводимых потребителями в камеру гашения по ул. Волгоградской, 45 канализационного коллектора ДУ-1000 мм</w:t>
      </w:r>
    </w:p>
    <w:p w14:paraId="75B43D10" w14:textId="77777777" w:rsidR="007D253F" w:rsidRPr="007D253F" w:rsidRDefault="007D253F" w:rsidP="007D253F">
      <w:pPr>
        <w:tabs>
          <w:tab w:val="left" w:pos="709"/>
        </w:tabs>
        <w:jc w:val="both"/>
        <w:rPr>
          <w:sz w:val="28"/>
          <w:szCs w:val="28"/>
        </w:rPr>
      </w:pPr>
      <w:r w:rsidRPr="007D253F">
        <w:rPr>
          <w:sz w:val="28"/>
          <w:szCs w:val="28"/>
        </w:rPr>
        <w:t>- с 01.01.2024 по 30.06.2024 – 56,57 руб./ м</w:t>
      </w:r>
      <w:r w:rsidRPr="007D253F">
        <w:rPr>
          <w:sz w:val="28"/>
          <w:szCs w:val="28"/>
          <w:vertAlign w:val="superscript"/>
        </w:rPr>
        <w:t>3</w:t>
      </w:r>
    </w:p>
    <w:p w14:paraId="1E97959C" w14:textId="77777777" w:rsidR="007D253F" w:rsidRPr="007D253F" w:rsidRDefault="007D253F" w:rsidP="007D253F">
      <w:pPr>
        <w:tabs>
          <w:tab w:val="left" w:pos="709"/>
        </w:tabs>
        <w:jc w:val="both"/>
        <w:rPr>
          <w:sz w:val="28"/>
          <w:szCs w:val="28"/>
          <w:vertAlign w:val="superscript"/>
        </w:rPr>
      </w:pPr>
      <w:r w:rsidRPr="007D253F">
        <w:rPr>
          <w:sz w:val="28"/>
          <w:szCs w:val="28"/>
        </w:rPr>
        <w:t>- с 01.07.2024 по 31.12.2024 – 61,52 руб./ м</w:t>
      </w:r>
      <w:r w:rsidRPr="007D253F">
        <w:rPr>
          <w:sz w:val="28"/>
          <w:szCs w:val="28"/>
          <w:vertAlign w:val="superscript"/>
        </w:rPr>
        <w:t>3</w:t>
      </w:r>
    </w:p>
    <w:p w14:paraId="5422C20D" w14:textId="77777777" w:rsidR="007D253F" w:rsidRDefault="007D253F" w:rsidP="007D253F">
      <w:pPr>
        <w:ind w:firstLine="709"/>
        <w:jc w:val="both"/>
        <w:rPr>
          <w:sz w:val="28"/>
          <w:szCs w:val="28"/>
        </w:rPr>
        <w:sectPr w:rsidR="007D253F" w:rsidSect="007D253F">
          <w:pgSz w:w="11906" w:h="16838"/>
          <w:pgMar w:top="1134" w:right="567" w:bottom="1134" w:left="1701" w:header="709" w:footer="709" w:gutter="0"/>
          <w:cols w:space="708"/>
          <w:titlePg/>
          <w:docGrid w:linePitch="360"/>
        </w:sectPr>
      </w:pPr>
    </w:p>
    <w:p w14:paraId="7FC78866" w14:textId="77777777" w:rsidR="00937E27" w:rsidRDefault="00937E27" w:rsidP="00937E27">
      <w:pPr>
        <w:jc w:val="both"/>
        <w:rPr>
          <w:sz w:val="28"/>
          <w:szCs w:val="28"/>
          <w:lang w:val="en-US"/>
        </w:rPr>
        <w:sectPr w:rsidR="00937E27" w:rsidSect="00937E27">
          <w:pgSz w:w="11906" w:h="16838"/>
          <w:pgMar w:top="1134" w:right="567" w:bottom="1134" w:left="993" w:header="709" w:footer="709" w:gutter="0"/>
          <w:cols w:space="708"/>
          <w:titlePg/>
          <w:docGrid w:linePitch="360"/>
        </w:sectPr>
      </w:pPr>
      <w:r w:rsidRPr="00937E27">
        <w:lastRenderedPageBreak/>
        <w:drawing>
          <wp:inline distT="0" distB="0" distL="0" distR="0" wp14:anchorId="6F3340E9" wp14:editId="709E30EB">
            <wp:extent cx="6629400" cy="8862646"/>
            <wp:effectExtent l="0" t="0" r="0" b="0"/>
            <wp:docPr id="1661992980"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34331" cy="8869238"/>
                    </a:xfrm>
                    <a:prstGeom prst="rect">
                      <a:avLst/>
                    </a:prstGeom>
                    <a:noFill/>
                    <a:ln>
                      <a:noFill/>
                    </a:ln>
                  </pic:spPr>
                </pic:pic>
              </a:graphicData>
            </a:graphic>
          </wp:inline>
        </w:drawing>
      </w:r>
    </w:p>
    <w:p w14:paraId="385352D2" w14:textId="3371CA8B" w:rsidR="007D253F" w:rsidRPr="007D253F" w:rsidRDefault="00937E27" w:rsidP="00937E27">
      <w:pPr>
        <w:jc w:val="both"/>
        <w:rPr>
          <w:sz w:val="28"/>
          <w:szCs w:val="28"/>
          <w:lang w:val="en-US"/>
        </w:rPr>
      </w:pPr>
      <w:r w:rsidRPr="00937E27">
        <w:lastRenderedPageBreak/>
        <w:drawing>
          <wp:inline distT="0" distB="0" distL="0" distR="0" wp14:anchorId="62D76C12" wp14:editId="07B5EBF9">
            <wp:extent cx="6569710" cy="9073662"/>
            <wp:effectExtent l="0" t="0" r="2540" b="0"/>
            <wp:docPr id="202960049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3267" cy="9078574"/>
                    </a:xfrm>
                    <a:prstGeom prst="rect">
                      <a:avLst/>
                    </a:prstGeom>
                    <a:noFill/>
                    <a:ln>
                      <a:noFill/>
                    </a:ln>
                  </pic:spPr>
                </pic:pic>
              </a:graphicData>
            </a:graphic>
          </wp:inline>
        </w:drawing>
      </w:r>
    </w:p>
    <w:p w14:paraId="4ED82C12" w14:textId="77777777" w:rsidR="0045215A" w:rsidRDefault="0045215A" w:rsidP="006F6D56">
      <w:pPr>
        <w:tabs>
          <w:tab w:val="left" w:pos="9214"/>
        </w:tabs>
        <w:ind w:right="-739"/>
      </w:pPr>
    </w:p>
    <w:p w14:paraId="692A5153" w14:textId="77777777" w:rsidR="00937E27" w:rsidRDefault="00937E27" w:rsidP="006F6D56">
      <w:pPr>
        <w:tabs>
          <w:tab w:val="left" w:pos="9214"/>
        </w:tabs>
        <w:ind w:right="-739"/>
        <w:sectPr w:rsidR="00937E27" w:rsidSect="00937E27">
          <w:pgSz w:w="11906" w:h="16838"/>
          <w:pgMar w:top="1134" w:right="567" w:bottom="1134" w:left="993" w:header="709" w:footer="709" w:gutter="0"/>
          <w:cols w:space="708"/>
          <w:titlePg/>
          <w:docGrid w:linePitch="360"/>
        </w:sectPr>
      </w:pPr>
    </w:p>
    <w:p w14:paraId="73D47938" w14:textId="2FF33078" w:rsidR="0045215A" w:rsidRDefault="00937E27" w:rsidP="006F6D56">
      <w:pPr>
        <w:tabs>
          <w:tab w:val="left" w:pos="9214"/>
        </w:tabs>
        <w:ind w:right="-739"/>
        <w:rPr>
          <w:lang w:val="en-US"/>
        </w:rPr>
      </w:pPr>
      <w:r w:rsidRPr="00937E27">
        <w:lastRenderedPageBreak/>
        <w:drawing>
          <wp:inline distT="0" distB="0" distL="0" distR="0" wp14:anchorId="41FA4AD8" wp14:editId="200EB171">
            <wp:extent cx="6569710" cy="9258300"/>
            <wp:effectExtent l="0" t="0" r="2540" b="0"/>
            <wp:docPr id="972999294"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70273" cy="9259093"/>
                    </a:xfrm>
                    <a:prstGeom prst="rect">
                      <a:avLst/>
                    </a:prstGeom>
                    <a:noFill/>
                    <a:ln>
                      <a:noFill/>
                    </a:ln>
                  </pic:spPr>
                </pic:pic>
              </a:graphicData>
            </a:graphic>
          </wp:inline>
        </w:drawing>
      </w:r>
    </w:p>
    <w:p w14:paraId="70040A3E" w14:textId="1721D3C0" w:rsidR="00937E27" w:rsidRDefault="00937E27" w:rsidP="006F6D56">
      <w:pPr>
        <w:tabs>
          <w:tab w:val="left" w:pos="9214"/>
        </w:tabs>
        <w:ind w:right="-739"/>
        <w:rPr>
          <w:lang w:val="en-US"/>
        </w:rPr>
      </w:pPr>
      <w:r w:rsidRPr="00937E27">
        <w:lastRenderedPageBreak/>
        <w:drawing>
          <wp:inline distT="0" distB="0" distL="0" distR="0" wp14:anchorId="512337EB" wp14:editId="223645D5">
            <wp:extent cx="6549390" cy="9251950"/>
            <wp:effectExtent l="0" t="0" r="3810" b="6350"/>
            <wp:docPr id="1279635993"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49390" cy="9251950"/>
                    </a:xfrm>
                    <a:prstGeom prst="rect">
                      <a:avLst/>
                    </a:prstGeom>
                    <a:noFill/>
                    <a:ln>
                      <a:noFill/>
                    </a:ln>
                  </pic:spPr>
                </pic:pic>
              </a:graphicData>
            </a:graphic>
          </wp:inline>
        </w:drawing>
      </w:r>
    </w:p>
    <w:p w14:paraId="2F417074" w14:textId="65203A7C" w:rsidR="00937E27" w:rsidRDefault="00CC0D27" w:rsidP="006F6D56">
      <w:pPr>
        <w:tabs>
          <w:tab w:val="left" w:pos="9214"/>
        </w:tabs>
        <w:ind w:right="-739"/>
        <w:rPr>
          <w:lang w:val="en-US"/>
        </w:rPr>
      </w:pPr>
      <w:r w:rsidRPr="00CC0D27">
        <w:lastRenderedPageBreak/>
        <w:drawing>
          <wp:inline distT="0" distB="0" distL="0" distR="0" wp14:anchorId="72A321E4" wp14:editId="46D61F00">
            <wp:extent cx="6569710" cy="8651631"/>
            <wp:effectExtent l="0" t="0" r="2540" b="0"/>
            <wp:docPr id="32946305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71186" cy="8653575"/>
                    </a:xfrm>
                    <a:prstGeom prst="rect">
                      <a:avLst/>
                    </a:prstGeom>
                    <a:noFill/>
                    <a:ln>
                      <a:noFill/>
                    </a:ln>
                  </pic:spPr>
                </pic:pic>
              </a:graphicData>
            </a:graphic>
          </wp:inline>
        </w:drawing>
      </w:r>
    </w:p>
    <w:p w14:paraId="3177892E" w14:textId="3C4A1914" w:rsidR="00937E27" w:rsidRDefault="00CC0D27" w:rsidP="006F6D56">
      <w:pPr>
        <w:tabs>
          <w:tab w:val="left" w:pos="9214"/>
        </w:tabs>
        <w:ind w:right="-739"/>
        <w:rPr>
          <w:lang w:val="en-US"/>
        </w:rPr>
      </w:pPr>
      <w:r w:rsidRPr="00CC0D27">
        <w:lastRenderedPageBreak/>
        <w:drawing>
          <wp:inline distT="0" distB="0" distL="0" distR="0" wp14:anchorId="0A0873A5" wp14:editId="71C15E95">
            <wp:extent cx="6646985" cy="9251950"/>
            <wp:effectExtent l="0" t="0" r="1905" b="6350"/>
            <wp:docPr id="118171826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48634" cy="9254245"/>
                    </a:xfrm>
                    <a:prstGeom prst="rect">
                      <a:avLst/>
                    </a:prstGeom>
                    <a:noFill/>
                    <a:ln>
                      <a:noFill/>
                    </a:ln>
                  </pic:spPr>
                </pic:pic>
              </a:graphicData>
            </a:graphic>
          </wp:inline>
        </w:drawing>
      </w:r>
    </w:p>
    <w:p w14:paraId="4BCD3872" w14:textId="77777777" w:rsidR="00CC0D27" w:rsidRDefault="00CC0D27" w:rsidP="006F6D56">
      <w:pPr>
        <w:tabs>
          <w:tab w:val="left" w:pos="9214"/>
        </w:tabs>
        <w:ind w:right="-739"/>
        <w:rPr>
          <w:lang w:val="en-US"/>
        </w:rPr>
        <w:sectPr w:rsidR="00CC0D27" w:rsidSect="00937E27">
          <w:pgSz w:w="11906" w:h="16838"/>
          <w:pgMar w:top="1134" w:right="567" w:bottom="1134" w:left="993" w:header="709" w:footer="709" w:gutter="0"/>
          <w:cols w:space="708"/>
          <w:titlePg/>
          <w:docGrid w:linePitch="360"/>
        </w:sectPr>
      </w:pPr>
      <w:r w:rsidRPr="00CC0D27">
        <w:lastRenderedPageBreak/>
        <w:drawing>
          <wp:inline distT="0" distB="0" distL="0" distR="0" wp14:anchorId="207964B5" wp14:editId="3754D070">
            <wp:extent cx="6559062" cy="9251950"/>
            <wp:effectExtent l="0" t="0" r="0" b="6350"/>
            <wp:docPr id="9637057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560437" cy="9253890"/>
                    </a:xfrm>
                    <a:prstGeom prst="rect">
                      <a:avLst/>
                    </a:prstGeom>
                    <a:noFill/>
                    <a:ln>
                      <a:noFill/>
                    </a:ln>
                  </pic:spPr>
                </pic:pic>
              </a:graphicData>
            </a:graphic>
          </wp:inline>
        </w:drawing>
      </w:r>
    </w:p>
    <w:p w14:paraId="2C76859D" w14:textId="202C7A36" w:rsidR="00937E27" w:rsidRDefault="00CC0D27" w:rsidP="006F6D56">
      <w:pPr>
        <w:tabs>
          <w:tab w:val="left" w:pos="9214"/>
        </w:tabs>
        <w:ind w:right="-739"/>
        <w:rPr>
          <w:lang w:val="en-US"/>
        </w:rPr>
      </w:pPr>
      <w:r w:rsidRPr="00CC0D27">
        <w:lastRenderedPageBreak/>
        <w:drawing>
          <wp:inline distT="0" distB="0" distL="0" distR="0" wp14:anchorId="17E39474" wp14:editId="7E63E724">
            <wp:extent cx="6541477" cy="9251950"/>
            <wp:effectExtent l="0" t="0" r="0" b="6350"/>
            <wp:docPr id="11282758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42745" cy="9253743"/>
                    </a:xfrm>
                    <a:prstGeom prst="rect">
                      <a:avLst/>
                    </a:prstGeom>
                    <a:noFill/>
                    <a:ln>
                      <a:noFill/>
                    </a:ln>
                  </pic:spPr>
                </pic:pic>
              </a:graphicData>
            </a:graphic>
          </wp:inline>
        </w:drawing>
      </w:r>
    </w:p>
    <w:p w14:paraId="689D57B3" w14:textId="53FC126F" w:rsidR="00CC0D27" w:rsidRDefault="00CC0D27" w:rsidP="006F6D56">
      <w:pPr>
        <w:tabs>
          <w:tab w:val="left" w:pos="9214"/>
        </w:tabs>
        <w:ind w:right="-739"/>
        <w:rPr>
          <w:lang w:val="en-US"/>
        </w:rPr>
      </w:pPr>
      <w:r w:rsidRPr="00CC0D27">
        <w:lastRenderedPageBreak/>
        <w:drawing>
          <wp:inline distT="0" distB="0" distL="0" distR="0" wp14:anchorId="2A150EF0" wp14:editId="0F4C03D8">
            <wp:extent cx="6392008" cy="9251950"/>
            <wp:effectExtent l="0" t="0" r="8890" b="6350"/>
            <wp:docPr id="2084992183"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93779" cy="9254513"/>
                    </a:xfrm>
                    <a:prstGeom prst="rect">
                      <a:avLst/>
                    </a:prstGeom>
                    <a:noFill/>
                    <a:ln>
                      <a:noFill/>
                    </a:ln>
                  </pic:spPr>
                </pic:pic>
              </a:graphicData>
            </a:graphic>
          </wp:inline>
        </w:drawing>
      </w:r>
    </w:p>
    <w:p w14:paraId="5EFD8949" w14:textId="77777777" w:rsidR="00CC0D27" w:rsidRDefault="00CC0D27" w:rsidP="006F6D56">
      <w:pPr>
        <w:tabs>
          <w:tab w:val="left" w:pos="9214"/>
        </w:tabs>
        <w:ind w:right="-739"/>
        <w:rPr>
          <w:lang w:val="en-US"/>
        </w:rPr>
        <w:sectPr w:rsidR="00CC0D27" w:rsidSect="00937E27">
          <w:pgSz w:w="11906" w:h="16838"/>
          <w:pgMar w:top="1134" w:right="567" w:bottom="1134" w:left="993" w:header="709" w:footer="709" w:gutter="0"/>
          <w:cols w:space="708"/>
          <w:titlePg/>
          <w:docGrid w:linePitch="360"/>
        </w:sectPr>
      </w:pPr>
      <w:r w:rsidRPr="00CC0D27">
        <w:lastRenderedPageBreak/>
        <w:drawing>
          <wp:inline distT="0" distB="0" distL="0" distR="0" wp14:anchorId="55ED232D" wp14:editId="67B67D9B">
            <wp:extent cx="6569710" cy="8168054"/>
            <wp:effectExtent l="0" t="0" r="2540" b="4445"/>
            <wp:docPr id="772932504"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573265" cy="8172474"/>
                    </a:xfrm>
                    <a:prstGeom prst="rect">
                      <a:avLst/>
                    </a:prstGeom>
                    <a:noFill/>
                    <a:ln>
                      <a:noFill/>
                    </a:ln>
                  </pic:spPr>
                </pic:pic>
              </a:graphicData>
            </a:graphic>
          </wp:inline>
        </w:drawing>
      </w:r>
    </w:p>
    <w:p w14:paraId="0CAC1FBD" w14:textId="77777777" w:rsidR="00CC0D27" w:rsidRDefault="00CC0D27" w:rsidP="006F6D56">
      <w:pPr>
        <w:tabs>
          <w:tab w:val="left" w:pos="9214"/>
        </w:tabs>
        <w:ind w:right="-739"/>
        <w:rPr>
          <w:lang w:val="en-US"/>
        </w:rPr>
        <w:sectPr w:rsidR="00CC0D27" w:rsidSect="00937E27">
          <w:pgSz w:w="11906" w:h="16838"/>
          <w:pgMar w:top="1134" w:right="567" w:bottom="1134" w:left="993" w:header="709" w:footer="709" w:gutter="0"/>
          <w:cols w:space="708"/>
          <w:titlePg/>
          <w:docGrid w:linePitch="360"/>
        </w:sectPr>
      </w:pPr>
      <w:r w:rsidRPr="00CC0D27">
        <w:lastRenderedPageBreak/>
        <w:drawing>
          <wp:inline distT="0" distB="0" distL="0" distR="0" wp14:anchorId="598691A4" wp14:editId="49C4598C">
            <wp:extent cx="6585439" cy="9251950"/>
            <wp:effectExtent l="0" t="0" r="6350" b="6350"/>
            <wp:docPr id="113064890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86812" cy="9253879"/>
                    </a:xfrm>
                    <a:prstGeom prst="rect">
                      <a:avLst/>
                    </a:prstGeom>
                    <a:noFill/>
                    <a:ln>
                      <a:noFill/>
                    </a:ln>
                  </pic:spPr>
                </pic:pic>
              </a:graphicData>
            </a:graphic>
          </wp:inline>
        </w:drawing>
      </w:r>
    </w:p>
    <w:p w14:paraId="045219CD" w14:textId="15DF136D" w:rsidR="00CC0D27" w:rsidRDefault="00CC0D27" w:rsidP="006F6D56">
      <w:pPr>
        <w:tabs>
          <w:tab w:val="left" w:pos="9214"/>
        </w:tabs>
        <w:ind w:right="-739"/>
        <w:rPr>
          <w:lang w:val="en-US"/>
        </w:rPr>
      </w:pPr>
      <w:r w:rsidRPr="00CC0D27">
        <w:lastRenderedPageBreak/>
        <w:drawing>
          <wp:inline distT="0" distB="0" distL="0" distR="0" wp14:anchorId="78373BBD" wp14:editId="7A6FFF83">
            <wp:extent cx="6532685" cy="9251880"/>
            <wp:effectExtent l="0" t="0" r="1905" b="6985"/>
            <wp:docPr id="31529956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35537" cy="9255919"/>
                    </a:xfrm>
                    <a:prstGeom prst="rect">
                      <a:avLst/>
                    </a:prstGeom>
                    <a:noFill/>
                    <a:ln>
                      <a:noFill/>
                    </a:ln>
                  </pic:spPr>
                </pic:pic>
              </a:graphicData>
            </a:graphic>
          </wp:inline>
        </w:drawing>
      </w:r>
    </w:p>
    <w:p w14:paraId="08354683" w14:textId="7C4DF448" w:rsidR="00CC0D27" w:rsidRDefault="00CC0D27" w:rsidP="006F6D56">
      <w:pPr>
        <w:tabs>
          <w:tab w:val="left" w:pos="9214"/>
        </w:tabs>
        <w:ind w:right="-739"/>
        <w:rPr>
          <w:lang w:val="en-US"/>
        </w:rPr>
      </w:pPr>
      <w:r w:rsidRPr="00CC0D27">
        <w:lastRenderedPageBreak/>
        <w:drawing>
          <wp:inline distT="0" distB="0" distL="0" distR="0" wp14:anchorId="5EBAC78D" wp14:editId="3CC50B4C">
            <wp:extent cx="6569710" cy="884555"/>
            <wp:effectExtent l="0" t="0" r="2540" b="0"/>
            <wp:docPr id="176254515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69710" cy="884555"/>
                    </a:xfrm>
                    <a:prstGeom prst="rect">
                      <a:avLst/>
                    </a:prstGeom>
                    <a:noFill/>
                    <a:ln>
                      <a:noFill/>
                    </a:ln>
                  </pic:spPr>
                </pic:pic>
              </a:graphicData>
            </a:graphic>
          </wp:inline>
        </w:drawing>
      </w:r>
    </w:p>
    <w:p w14:paraId="6E4F3E9E" w14:textId="77777777" w:rsidR="00CC0D27" w:rsidRDefault="00CC0D27" w:rsidP="006F6D56">
      <w:pPr>
        <w:tabs>
          <w:tab w:val="left" w:pos="9214"/>
        </w:tabs>
        <w:ind w:right="-739"/>
        <w:rPr>
          <w:lang w:val="en-US"/>
        </w:rPr>
        <w:sectPr w:rsidR="00CC0D27" w:rsidSect="00937E27">
          <w:pgSz w:w="11906" w:h="16838"/>
          <w:pgMar w:top="1134" w:right="567" w:bottom="1134" w:left="993"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46"/>
        <w:gridCol w:w="725"/>
        <w:gridCol w:w="2429"/>
        <w:gridCol w:w="1082"/>
        <w:gridCol w:w="939"/>
        <w:gridCol w:w="819"/>
        <w:gridCol w:w="625"/>
        <w:gridCol w:w="945"/>
        <w:gridCol w:w="796"/>
        <w:gridCol w:w="979"/>
        <w:gridCol w:w="846"/>
        <w:gridCol w:w="872"/>
        <w:gridCol w:w="422"/>
        <w:gridCol w:w="1433"/>
        <w:gridCol w:w="623"/>
        <w:gridCol w:w="789"/>
      </w:tblGrid>
      <w:tr w:rsidR="00CC0D27" w:rsidRPr="00CC0D27" w14:paraId="09F4C32D" w14:textId="77777777" w:rsidTr="00CC0D27">
        <w:trPr>
          <w:trHeight w:val="300"/>
          <w:jc w:val="center"/>
        </w:trPr>
        <w:tc>
          <w:tcPr>
            <w:tcW w:w="5624" w:type="dxa"/>
            <w:gridSpan w:val="4"/>
            <w:tcBorders>
              <w:top w:val="nil"/>
              <w:left w:val="nil"/>
              <w:bottom w:val="nil"/>
              <w:right w:val="nil"/>
            </w:tcBorders>
            <w:shd w:val="clear" w:color="auto" w:fill="auto"/>
            <w:vAlign w:val="bottom"/>
            <w:hideMark/>
          </w:tcPr>
          <w:p w14:paraId="351BAD0E" w14:textId="77777777" w:rsidR="00CC0D27" w:rsidRPr="00CC0D27" w:rsidRDefault="00CC0D27" w:rsidP="00CC0D27">
            <w:pPr>
              <w:rPr>
                <w:color w:val="000000"/>
                <w:sz w:val="12"/>
                <w:szCs w:val="12"/>
              </w:rPr>
            </w:pPr>
            <w:r w:rsidRPr="00CC0D27">
              <w:rPr>
                <w:color w:val="000000"/>
                <w:sz w:val="12"/>
                <w:szCs w:val="12"/>
              </w:rPr>
              <w:lastRenderedPageBreak/>
              <w:t>Расчет статьи расходов "Амортизация " на 2024 год</w:t>
            </w:r>
          </w:p>
        </w:tc>
        <w:tc>
          <w:tcPr>
            <w:tcW w:w="956" w:type="dxa"/>
            <w:tcBorders>
              <w:top w:val="nil"/>
              <w:left w:val="nil"/>
              <w:bottom w:val="nil"/>
              <w:right w:val="nil"/>
            </w:tcBorders>
            <w:shd w:val="clear" w:color="auto" w:fill="auto"/>
            <w:vAlign w:val="bottom"/>
            <w:hideMark/>
          </w:tcPr>
          <w:p w14:paraId="01CACD8A" w14:textId="77777777" w:rsidR="00CC0D27" w:rsidRPr="00CC0D27" w:rsidRDefault="00CC0D27" w:rsidP="00CC0D27">
            <w:pPr>
              <w:rPr>
                <w:color w:val="000000"/>
                <w:sz w:val="12"/>
                <w:szCs w:val="12"/>
              </w:rPr>
            </w:pPr>
          </w:p>
        </w:tc>
        <w:tc>
          <w:tcPr>
            <w:tcW w:w="954" w:type="dxa"/>
            <w:tcBorders>
              <w:top w:val="nil"/>
              <w:left w:val="nil"/>
              <w:bottom w:val="nil"/>
              <w:right w:val="nil"/>
            </w:tcBorders>
            <w:shd w:val="clear" w:color="auto" w:fill="auto"/>
            <w:vAlign w:val="bottom"/>
            <w:hideMark/>
          </w:tcPr>
          <w:p w14:paraId="5C3BE1FD" w14:textId="77777777" w:rsidR="00CC0D27" w:rsidRPr="00CC0D27" w:rsidRDefault="00CC0D27" w:rsidP="00CC0D27">
            <w:pPr>
              <w:rPr>
                <w:sz w:val="20"/>
                <w:szCs w:val="20"/>
              </w:rPr>
            </w:pPr>
          </w:p>
        </w:tc>
        <w:tc>
          <w:tcPr>
            <w:tcW w:w="1116" w:type="dxa"/>
            <w:tcBorders>
              <w:top w:val="nil"/>
              <w:left w:val="nil"/>
              <w:bottom w:val="nil"/>
              <w:right w:val="nil"/>
            </w:tcBorders>
            <w:shd w:val="clear" w:color="auto" w:fill="auto"/>
            <w:vAlign w:val="bottom"/>
            <w:hideMark/>
          </w:tcPr>
          <w:p w14:paraId="0059879D" w14:textId="77777777" w:rsidR="00CC0D27" w:rsidRPr="00CC0D27" w:rsidRDefault="00CC0D27" w:rsidP="00CC0D27">
            <w:pPr>
              <w:rPr>
                <w:sz w:val="20"/>
                <w:szCs w:val="20"/>
              </w:rPr>
            </w:pPr>
          </w:p>
        </w:tc>
        <w:tc>
          <w:tcPr>
            <w:tcW w:w="1607" w:type="dxa"/>
            <w:tcBorders>
              <w:top w:val="nil"/>
              <w:left w:val="nil"/>
              <w:bottom w:val="nil"/>
              <w:right w:val="nil"/>
            </w:tcBorders>
            <w:shd w:val="clear" w:color="auto" w:fill="auto"/>
            <w:vAlign w:val="bottom"/>
            <w:hideMark/>
          </w:tcPr>
          <w:p w14:paraId="05B4328F" w14:textId="77777777" w:rsidR="00CC0D27" w:rsidRPr="00CC0D27" w:rsidRDefault="00CC0D27" w:rsidP="00CC0D27">
            <w:pPr>
              <w:rPr>
                <w:sz w:val="20"/>
                <w:szCs w:val="20"/>
              </w:rPr>
            </w:pPr>
          </w:p>
        </w:tc>
        <w:tc>
          <w:tcPr>
            <w:tcW w:w="1466" w:type="dxa"/>
            <w:tcBorders>
              <w:top w:val="nil"/>
              <w:left w:val="nil"/>
              <w:bottom w:val="nil"/>
              <w:right w:val="nil"/>
            </w:tcBorders>
            <w:shd w:val="clear" w:color="auto" w:fill="auto"/>
            <w:vAlign w:val="bottom"/>
            <w:hideMark/>
          </w:tcPr>
          <w:p w14:paraId="6D0444FB" w14:textId="77777777" w:rsidR="00CC0D27" w:rsidRPr="00CC0D27" w:rsidRDefault="00CC0D27" w:rsidP="00CC0D27">
            <w:pPr>
              <w:rPr>
                <w:sz w:val="20"/>
                <w:szCs w:val="20"/>
              </w:rPr>
            </w:pPr>
          </w:p>
        </w:tc>
        <w:tc>
          <w:tcPr>
            <w:tcW w:w="1761" w:type="dxa"/>
            <w:tcBorders>
              <w:top w:val="nil"/>
              <w:left w:val="nil"/>
              <w:bottom w:val="nil"/>
              <w:right w:val="nil"/>
            </w:tcBorders>
            <w:shd w:val="clear" w:color="auto" w:fill="auto"/>
            <w:vAlign w:val="bottom"/>
            <w:hideMark/>
          </w:tcPr>
          <w:p w14:paraId="57D73FC3" w14:textId="77777777" w:rsidR="00CC0D27" w:rsidRPr="00CC0D27" w:rsidRDefault="00CC0D27" w:rsidP="00CC0D27">
            <w:pPr>
              <w:rPr>
                <w:sz w:val="20"/>
                <w:szCs w:val="20"/>
              </w:rPr>
            </w:pPr>
          </w:p>
        </w:tc>
        <w:tc>
          <w:tcPr>
            <w:tcW w:w="955" w:type="dxa"/>
            <w:tcBorders>
              <w:top w:val="nil"/>
              <w:left w:val="nil"/>
              <w:bottom w:val="nil"/>
              <w:right w:val="nil"/>
            </w:tcBorders>
            <w:shd w:val="clear" w:color="auto" w:fill="auto"/>
            <w:vAlign w:val="bottom"/>
            <w:hideMark/>
          </w:tcPr>
          <w:p w14:paraId="77B60928" w14:textId="77777777" w:rsidR="00CC0D27" w:rsidRPr="00CC0D27" w:rsidRDefault="00CC0D27" w:rsidP="00CC0D27">
            <w:pPr>
              <w:rPr>
                <w:sz w:val="20"/>
                <w:szCs w:val="20"/>
              </w:rPr>
            </w:pPr>
          </w:p>
        </w:tc>
        <w:tc>
          <w:tcPr>
            <w:tcW w:w="957" w:type="dxa"/>
            <w:tcBorders>
              <w:top w:val="nil"/>
              <w:left w:val="nil"/>
              <w:bottom w:val="nil"/>
              <w:right w:val="nil"/>
            </w:tcBorders>
            <w:shd w:val="clear" w:color="auto" w:fill="auto"/>
            <w:vAlign w:val="bottom"/>
            <w:hideMark/>
          </w:tcPr>
          <w:p w14:paraId="1D8A4443" w14:textId="77777777" w:rsidR="00CC0D27" w:rsidRPr="00CC0D27" w:rsidRDefault="00CC0D27" w:rsidP="00CC0D27">
            <w:pPr>
              <w:rPr>
                <w:sz w:val="20"/>
                <w:szCs w:val="20"/>
              </w:rPr>
            </w:pPr>
          </w:p>
        </w:tc>
        <w:tc>
          <w:tcPr>
            <w:tcW w:w="916" w:type="dxa"/>
            <w:tcBorders>
              <w:top w:val="nil"/>
              <w:left w:val="nil"/>
              <w:bottom w:val="nil"/>
              <w:right w:val="nil"/>
            </w:tcBorders>
            <w:shd w:val="clear" w:color="auto" w:fill="auto"/>
            <w:vAlign w:val="bottom"/>
            <w:hideMark/>
          </w:tcPr>
          <w:p w14:paraId="5C697436" w14:textId="77777777" w:rsidR="00CC0D27" w:rsidRPr="00CC0D27" w:rsidRDefault="00CC0D27" w:rsidP="00CC0D27">
            <w:pPr>
              <w:rPr>
                <w:sz w:val="20"/>
                <w:szCs w:val="20"/>
              </w:rPr>
            </w:pPr>
          </w:p>
        </w:tc>
        <w:tc>
          <w:tcPr>
            <w:tcW w:w="1935" w:type="dxa"/>
            <w:tcBorders>
              <w:top w:val="nil"/>
              <w:left w:val="nil"/>
              <w:bottom w:val="nil"/>
              <w:right w:val="nil"/>
            </w:tcBorders>
            <w:shd w:val="clear" w:color="auto" w:fill="auto"/>
            <w:vAlign w:val="bottom"/>
            <w:hideMark/>
          </w:tcPr>
          <w:p w14:paraId="549C2C75" w14:textId="77777777" w:rsidR="00CC0D27" w:rsidRPr="00CC0D27" w:rsidRDefault="00CC0D27" w:rsidP="00CC0D27">
            <w:pPr>
              <w:rPr>
                <w:sz w:val="20"/>
                <w:szCs w:val="20"/>
              </w:rPr>
            </w:pPr>
          </w:p>
        </w:tc>
        <w:tc>
          <w:tcPr>
            <w:tcW w:w="3133" w:type="dxa"/>
            <w:gridSpan w:val="2"/>
            <w:tcBorders>
              <w:top w:val="nil"/>
              <w:left w:val="nil"/>
              <w:bottom w:val="nil"/>
              <w:right w:val="nil"/>
            </w:tcBorders>
            <w:shd w:val="clear" w:color="auto" w:fill="auto"/>
            <w:vAlign w:val="bottom"/>
            <w:hideMark/>
          </w:tcPr>
          <w:p w14:paraId="0662737A" w14:textId="77777777" w:rsidR="00CC0D27" w:rsidRPr="00CC0D27" w:rsidRDefault="00CC0D27" w:rsidP="00CC0D27">
            <w:pPr>
              <w:jc w:val="right"/>
              <w:rPr>
                <w:color w:val="000000"/>
                <w:sz w:val="12"/>
                <w:szCs w:val="12"/>
              </w:rPr>
            </w:pPr>
            <w:r w:rsidRPr="00CC0D27">
              <w:rPr>
                <w:color w:val="000000"/>
                <w:sz w:val="12"/>
                <w:szCs w:val="12"/>
              </w:rPr>
              <w:t>Приложение 1.2</w:t>
            </w:r>
          </w:p>
        </w:tc>
      </w:tr>
      <w:tr w:rsidR="00CC0D27" w:rsidRPr="00CC0D27" w14:paraId="70400787" w14:textId="77777777" w:rsidTr="00CC0D27">
        <w:trPr>
          <w:trHeight w:val="300"/>
          <w:jc w:val="center"/>
        </w:trPr>
        <w:tc>
          <w:tcPr>
            <w:tcW w:w="5624" w:type="dxa"/>
            <w:gridSpan w:val="4"/>
            <w:tcBorders>
              <w:top w:val="nil"/>
              <w:left w:val="nil"/>
              <w:bottom w:val="nil"/>
              <w:right w:val="nil"/>
            </w:tcBorders>
            <w:shd w:val="clear" w:color="auto" w:fill="auto"/>
            <w:vAlign w:val="bottom"/>
            <w:hideMark/>
          </w:tcPr>
          <w:p w14:paraId="0DF03D23" w14:textId="77777777" w:rsidR="00CC0D27" w:rsidRPr="00CC0D27" w:rsidRDefault="00CC0D27" w:rsidP="00CC0D27">
            <w:pPr>
              <w:rPr>
                <w:color w:val="000000"/>
                <w:sz w:val="12"/>
                <w:szCs w:val="12"/>
              </w:rPr>
            </w:pPr>
            <w:r w:rsidRPr="00CC0D27">
              <w:rPr>
                <w:color w:val="000000"/>
                <w:sz w:val="12"/>
                <w:szCs w:val="12"/>
              </w:rPr>
              <w:t>по счету 20.19 (холодное водоснабжение)</w:t>
            </w:r>
          </w:p>
        </w:tc>
        <w:tc>
          <w:tcPr>
            <w:tcW w:w="956" w:type="dxa"/>
            <w:tcBorders>
              <w:top w:val="nil"/>
              <w:left w:val="nil"/>
              <w:bottom w:val="nil"/>
              <w:right w:val="nil"/>
            </w:tcBorders>
            <w:shd w:val="clear" w:color="auto" w:fill="auto"/>
            <w:vAlign w:val="bottom"/>
            <w:hideMark/>
          </w:tcPr>
          <w:p w14:paraId="54662C80" w14:textId="77777777" w:rsidR="00CC0D27" w:rsidRPr="00CC0D27" w:rsidRDefault="00CC0D27" w:rsidP="00CC0D27">
            <w:pPr>
              <w:rPr>
                <w:color w:val="000000"/>
                <w:sz w:val="12"/>
                <w:szCs w:val="12"/>
              </w:rPr>
            </w:pPr>
          </w:p>
        </w:tc>
        <w:tc>
          <w:tcPr>
            <w:tcW w:w="954" w:type="dxa"/>
            <w:tcBorders>
              <w:top w:val="nil"/>
              <w:left w:val="nil"/>
              <w:bottom w:val="nil"/>
              <w:right w:val="nil"/>
            </w:tcBorders>
            <w:shd w:val="clear" w:color="auto" w:fill="auto"/>
            <w:vAlign w:val="bottom"/>
            <w:hideMark/>
          </w:tcPr>
          <w:p w14:paraId="6EC5FA99" w14:textId="77777777" w:rsidR="00CC0D27" w:rsidRPr="00CC0D27" w:rsidRDefault="00CC0D27" w:rsidP="00CC0D27">
            <w:pPr>
              <w:rPr>
                <w:sz w:val="20"/>
                <w:szCs w:val="20"/>
              </w:rPr>
            </w:pPr>
          </w:p>
        </w:tc>
        <w:tc>
          <w:tcPr>
            <w:tcW w:w="1116" w:type="dxa"/>
            <w:tcBorders>
              <w:top w:val="nil"/>
              <w:left w:val="nil"/>
              <w:bottom w:val="nil"/>
              <w:right w:val="nil"/>
            </w:tcBorders>
            <w:shd w:val="clear" w:color="auto" w:fill="auto"/>
            <w:vAlign w:val="bottom"/>
            <w:hideMark/>
          </w:tcPr>
          <w:p w14:paraId="3C2BA017" w14:textId="77777777" w:rsidR="00CC0D27" w:rsidRPr="00CC0D27" w:rsidRDefault="00CC0D27" w:rsidP="00CC0D27">
            <w:pPr>
              <w:rPr>
                <w:sz w:val="20"/>
                <w:szCs w:val="20"/>
              </w:rPr>
            </w:pPr>
          </w:p>
        </w:tc>
        <w:tc>
          <w:tcPr>
            <w:tcW w:w="1607" w:type="dxa"/>
            <w:tcBorders>
              <w:top w:val="nil"/>
              <w:left w:val="nil"/>
              <w:bottom w:val="nil"/>
              <w:right w:val="nil"/>
            </w:tcBorders>
            <w:shd w:val="clear" w:color="auto" w:fill="auto"/>
            <w:vAlign w:val="bottom"/>
            <w:hideMark/>
          </w:tcPr>
          <w:p w14:paraId="70A96A65" w14:textId="77777777" w:rsidR="00CC0D27" w:rsidRPr="00CC0D27" w:rsidRDefault="00CC0D27" w:rsidP="00CC0D27">
            <w:pPr>
              <w:rPr>
                <w:sz w:val="20"/>
                <w:szCs w:val="20"/>
              </w:rPr>
            </w:pPr>
          </w:p>
        </w:tc>
        <w:tc>
          <w:tcPr>
            <w:tcW w:w="1466" w:type="dxa"/>
            <w:tcBorders>
              <w:top w:val="nil"/>
              <w:left w:val="nil"/>
              <w:bottom w:val="nil"/>
              <w:right w:val="nil"/>
            </w:tcBorders>
            <w:shd w:val="clear" w:color="auto" w:fill="auto"/>
            <w:vAlign w:val="bottom"/>
            <w:hideMark/>
          </w:tcPr>
          <w:p w14:paraId="2E638EF1" w14:textId="77777777" w:rsidR="00CC0D27" w:rsidRPr="00CC0D27" w:rsidRDefault="00CC0D27" w:rsidP="00CC0D27">
            <w:pPr>
              <w:rPr>
                <w:sz w:val="20"/>
                <w:szCs w:val="20"/>
              </w:rPr>
            </w:pPr>
          </w:p>
        </w:tc>
        <w:tc>
          <w:tcPr>
            <w:tcW w:w="1761" w:type="dxa"/>
            <w:tcBorders>
              <w:top w:val="nil"/>
              <w:left w:val="nil"/>
              <w:bottom w:val="nil"/>
              <w:right w:val="nil"/>
            </w:tcBorders>
            <w:shd w:val="clear" w:color="auto" w:fill="auto"/>
            <w:vAlign w:val="bottom"/>
            <w:hideMark/>
          </w:tcPr>
          <w:p w14:paraId="3C6F7CE8" w14:textId="77777777" w:rsidR="00CC0D27" w:rsidRPr="00CC0D27" w:rsidRDefault="00CC0D27" w:rsidP="00CC0D27">
            <w:pPr>
              <w:rPr>
                <w:sz w:val="20"/>
                <w:szCs w:val="20"/>
              </w:rPr>
            </w:pPr>
          </w:p>
        </w:tc>
        <w:tc>
          <w:tcPr>
            <w:tcW w:w="955" w:type="dxa"/>
            <w:tcBorders>
              <w:top w:val="nil"/>
              <w:left w:val="nil"/>
              <w:bottom w:val="nil"/>
              <w:right w:val="nil"/>
            </w:tcBorders>
            <w:shd w:val="clear" w:color="auto" w:fill="auto"/>
            <w:vAlign w:val="bottom"/>
            <w:hideMark/>
          </w:tcPr>
          <w:p w14:paraId="1C17A374" w14:textId="77777777" w:rsidR="00CC0D27" w:rsidRPr="00CC0D27" w:rsidRDefault="00CC0D27" w:rsidP="00CC0D27">
            <w:pPr>
              <w:rPr>
                <w:sz w:val="20"/>
                <w:szCs w:val="20"/>
              </w:rPr>
            </w:pPr>
          </w:p>
        </w:tc>
        <w:tc>
          <w:tcPr>
            <w:tcW w:w="957" w:type="dxa"/>
            <w:tcBorders>
              <w:top w:val="nil"/>
              <w:left w:val="nil"/>
              <w:bottom w:val="nil"/>
              <w:right w:val="nil"/>
            </w:tcBorders>
            <w:shd w:val="clear" w:color="auto" w:fill="auto"/>
            <w:vAlign w:val="bottom"/>
            <w:hideMark/>
          </w:tcPr>
          <w:p w14:paraId="51E66471" w14:textId="77777777" w:rsidR="00CC0D27" w:rsidRPr="00CC0D27" w:rsidRDefault="00CC0D27" w:rsidP="00CC0D27">
            <w:pPr>
              <w:rPr>
                <w:sz w:val="20"/>
                <w:szCs w:val="20"/>
              </w:rPr>
            </w:pPr>
          </w:p>
        </w:tc>
        <w:tc>
          <w:tcPr>
            <w:tcW w:w="916" w:type="dxa"/>
            <w:tcBorders>
              <w:top w:val="nil"/>
              <w:left w:val="nil"/>
              <w:bottom w:val="nil"/>
              <w:right w:val="nil"/>
            </w:tcBorders>
            <w:shd w:val="clear" w:color="auto" w:fill="auto"/>
            <w:vAlign w:val="bottom"/>
            <w:hideMark/>
          </w:tcPr>
          <w:p w14:paraId="0EA831F3" w14:textId="77777777" w:rsidR="00CC0D27" w:rsidRPr="00CC0D27" w:rsidRDefault="00CC0D27" w:rsidP="00CC0D27">
            <w:pPr>
              <w:rPr>
                <w:sz w:val="20"/>
                <w:szCs w:val="20"/>
              </w:rPr>
            </w:pPr>
          </w:p>
        </w:tc>
        <w:tc>
          <w:tcPr>
            <w:tcW w:w="1935" w:type="dxa"/>
            <w:tcBorders>
              <w:top w:val="nil"/>
              <w:left w:val="nil"/>
              <w:bottom w:val="nil"/>
              <w:right w:val="nil"/>
            </w:tcBorders>
            <w:shd w:val="clear" w:color="auto" w:fill="auto"/>
            <w:vAlign w:val="bottom"/>
            <w:hideMark/>
          </w:tcPr>
          <w:p w14:paraId="6590E428" w14:textId="77777777" w:rsidR="00CC0D27" w:rsidRPr="00CC0D27" w:rsidRDefault="00CC0D27" w:rsidP="00CC0D27">
            <w:pPr>
              <w:rPr>
                <w:sz w:val="20"/>
                <w:szCs w:val="20"/>
              </w:rPr>
            </w:pPr>
          </w:p>
        </w:tc>
        <w:tc>
          <w:tcPr>
            <w:tcW w:w="1477" w:type="dxa"/>
            <w:tcBorders>
              <w:top w:val="nil"/>
              <w:left w:val="nil"/>
              <w:bottom w:val="nil"/>
              <w:right w:val="nil"/>
            </w:tcBorders>
            <w:shd w:val="clear" w:color="auto" w:fill="auto"/>
            <w:vAlign w:val="bottom"/>
            <w:hideMark/>
          </w:tcPr>
          <w:p w14:paraId="028DCB2B" w14:textId="77777777" w:rsidR="00CC0D27" w:rsidRPr="00CC0D27" w:rsidRDefault="00CC0D27" w:rsidP="00CC0D27">
            <w:pPr>
              <w:rPr>
                <w:sz w:val="20"/>
                <w:szCs w:val="20"/>
              </w:rPr>
            </w:pPr>
          </w:p>
        </w:tc>
        <w:tc>
          <w:tcPr>
            <w:tcW w:w="1656" w:type="dxa"/>
            <w:tcBorders>
              <w:top w:val="nil"/>
              <w:left w:val="nil"/>
              <w:bottom w:val="nil"/>
              <w:right w:val="nil"/>
            </w:tcBorders>
            <w:shd w:val="clear" w:color="auto" w:fill="auto"/>
            <w:vAlign w:val="bottom"/>
            <w:hideMark/>
          </w:tcPr>
          <w:p w14:paraId="14B7F509" w14:textId="77777777" w:rsidR="00CC0D27" w:rsidRPr="00CC0D27" w:rsidRDefault="00CC0D27" w:rsidP="00CC0D27">
            <w:pPr>
              <w:rPr>
                <w:sz w:val="20"/>
                <w:szCs w:val="20"/>
              </w:rPr>
            </w:pPr>
          </w:p>
        </w:tc>
      </w:tr>
      <w:tr w:rsidR="00CC0D27" w:rsidRPr="00CC0D27" w14:paraId="6C93CAA2" w14:textId="77777777" w:rsidTr="00CC0D27">
        <w:trPr>
          <w:trHeight w:val="300"/>
          <w:jc w:val="center"/>
        </w:trPr>
        <w:tc>
          <w:tcPr>
            <w:tcW w:w="622" w:type="dxa"/>
            <w:tcBorders>
              <w:top w:val="nil"/>
              <w:left w:val="nil"/>
              <w:bottom w:val="nil"/>
              <w:right w:val="nil"/>
            </w:tcBorders>
            <w:shd w:val="clear" w:color="auto" w:fill="auto"/>
            <w:vAlign w:val="bottom"/>
            <w:hideMark/>
          </w:tcPr>
          <w:p w14:paraId="636DABCB" w14:textId="77777777" w:rsidR="00CC0D27" w:rsidRPr="00CC0D27" w:rsidRDefault="00CC0D27" w:rsidP="00CC0D27">
            <w:pPr>
              <w:rPr>
                <w:sz w:val="20"/>
                <w:szCs w:val="20"/>
              </w:rPr>
            </w:pPr>
          </w:p>
        </w:tc>
        <w:tc>
          <w:tcPr>
            <w:tcW w:w="835" w:type="dxa"/>
            <w:tcBorders>
              <w:top w:val="nil"/>
              <w:left w:val="nil"/>
              <w:bottom w:val="nil"/>
              <w:right w:val="nil"/>
            </w:tcBorders>
            <w:shd w:val="clear" w:color="auto" w:fill="auto"/>
            <w:vAlign w:val="bottom"/>
            <w:hideMark/>
          </w:tcPr>
          <w:p w14:paraId="01647E5D" w14:textId="77777777" w:rsidR="00CC0D27" w:rsidRPr="00CC0D27" w:rsidRDefault="00CC0D27" w:rsidP="00CC0D27">
            <w:pPr>
              <w:rPr>
                <w:sz w:val="20"/>
                <w:szCs w:val="20"/>
              </w:rPr>
            </w:pPr>
          </w:p>
        </w:tc>
        <w:tc>
          <w:tcPr>
            <w:tcW w:w="3068" w:type="dxa"/>
            <w:tcBorders>
              <w:top w:val="nil"/>
              <w:left w:val="nil"/>
              <w:bottom w:val="nil"/>
              <w:right w:val="nil"/>
            </w:tcBorders>
            <w:shd w:val="clear" w:color="auto" w:fill="auto"/>
            <w:vAlign w:val="bottom"/>
            <w:hideMark/>
          </w:tcPr>
          <w:p w14:paraId="075073AE" w14:textId="77777777" w:rsidR="00CC0D27" w:rsidRPr="00CC0D27" w:rsidRDefault="00CC0D27" w:rsidP="00CC0D27">
            <w:pPr>
              <w:rPr>
                <w:sz w:val="20"/>
                <w:szCs w:val="20"/>
              </w:rPr>
            </w:pPr>
          </w:p>
        </w:tc>
        <w:tc>
          <w:tcPr>
            <w:tcW w:w="1099" w:type="dxa"/>
            <w:tcBorders>
              <w:top w:val="nil"/>
              <w:left w:val="nil"/>
              <w:bottom w:val="nil"/>
              <w:right w:val="nil"/>
            </w:tcBorders>
            <w:shd w:val="clear" w:color="auto" w:fill="auto"/>
            <w:vAlign w:val="bottom"/>
            <w:hideMark/>
          </w:tcPr>
          <w:p w14:paraId="34728F0A" w14:textId="77777777" w:rsidR="00CC0D27" w:rsidRPr="00CC0D27" w:rsidRDefault="00CC0D27" w:rsidP="00CC0D27">
            <w:pPr>
              <w:rPr>
                <w:sz w:val="20"/>
                <w:szCs w:val="20"/>
              </w:rPr>
            </w:pPr>
          </w:p>
        </w:tc>
        <w:tc>
          <w:tcPr>
            <w:tcW w:w="956" w:type="dxa"/>
            <w:tcBorders>
              <w:top w:val="nil"/>
              <w:left w:val="nil"/>
              <w:bottom w:val="nil"/>
              <w:right w:val="nil"/>
            </w:tcBorders>
            <w:shd w:val="clear" w:color="auto" w:fill="auto"/>
            <w:vAlign w:val="bottom"/>
            <w:hideMark/>
          </w:tcPr>
          <w:p w14:paraId="29E633C9" w14:textId="77777777" w:rsidR="00CC0D27" w:rsidRPr="00CC0D27" w:rsidRDefault="00CC0D27" w:rsidP="00CC0D27">
            <w:pPr>
              <w:rPr>
                <w:sz w:val="20"/>
                <w:szCs w:val="20"/>
              </w:rPr>
            </w:pPr>
          </w:p>
        </w:tc>
        <w:tc>
          <w:tcPr>
            <w:tcW w:w="954" w:type="dxa"/>
            <w:tcBorders>
              <w:top w:val="nil"/>
              <w:left w:val="nil"/>
              <w:bottom w:val="nil"/>
              <w:right w:val="nil"/>
            </w:tcBorders>
            <w:shd w:val="clear" w:color="auto" w:fill="auto"/>
            <w:vAlign w:val="bottom"/>
            <w:hideMark/>
          </w:tcPr>
          <w:p w14:paraId="7F5D6A3D" w14:textId="77777777" w:rsidR="00CC0D27" w:rsidRPr="00CC0D27" w:rsidRDefault="00CC0D27" w:rsidP="00CC0D27">
            <w:pPr>
              <w:rPr>
                <w:sz w:val="20"/>
                <w:szCs w:val="20"/>
              </w:rPr>
            </w:pPr>
          </w:p>
        </w:tc>
        <w:tc>
          <w:tcPr>
            <w:tcW w:w="1116" w:type="dxa"/>
            <w:tcBorders>
              <w:top w:val="nil"/>
              <w:left w:val="nil"/>
              <w:bottom w:val="nil"/>
              <w:right w:val="nil"/>
            </w:tcBorders>
            <w:shd w:val="clear" w:color="auto" w:fill="auto"/>
            <w:vAlign w:val="bottom"/>
            <w:hideMark/>
          </w:tcPr>
          <w:p w14:paraId="3DC1A1E8" w14:textId="77777777" w:rsidR="00CC0D27" w:rsidRPr="00CC0D27" w:rsidRDefault="00CC0D27" w:rsidP="00CC0D27">
            <w:pPr>
              <w:rPr>
                <w:sz w:val="20"/>
                <w:szCs w:val="20"/>
              </w:rPr>
            </w:pPr>
          </w:p>
        </w:tc>
        <w:tc>
          <w:tcPr>
            <w:tcW w:w="1607" w:type="dxa"/>
            <w:tcBorders>
              <w:top w:val="nil"/>
              <w:left w:val="nil"/>
              <w:bottom w:val="nil"/>
              <w:right w:val="nil"/>
            </w:tcBorders>
            <w:shd w:val="clear" w:color="auto" w:fill="auto"/>
            <w:vAlign w:val="bottom"/>
            <w:hideMark/>
          </w:tcPr>
          <w:p w14:paraId="486D0730" w14:textId="77777777" w:rsidR="00CC0D27" w:rsidRPr="00CC0D27" w:rsidRDefault="00CC0D27" w:rsidP="00CC0D27">
            <w:pPr>
              <w:rPr>
                <w:sz w:val="20"/>
                <w:szCs w:val="20"/>
              </w:rPr>
            </w:pPr>
          </w:p>
        </w:tc>
        <w:tc>
          <w:tcPr>
            <w:tcW w:w="1466" w:type="dxa"/>
            <w:tcBorders>
              <w:top w:val="nil"/>
              <w:left w:val="nil"/>
              <w:bottom w:val="nil"/>
              <w:right w:val="nil"/>
            </w:tcBorders>
            <w:shd w:val="clear" w:color="auto" w:fill="auto"/>
            <w:vAlign w:val="bottom"/>
            <w:hideMark/>
          </w:tcPr>
          <w:p w14:paraId="19B9A856" w14:textId="77777777" w:rsidR="00CC0D27" w:rsidRPr="00CC0D27" w:rsidRDefault="00CC0D27" w:rsidP="00CC0D27">
            <w:pPr>
              <w:rPr>
                <w:sz w:val="20"/>
                <w:szCs w:val="20"/>
              </w:rPr>
            </w:pPr>
          </w:p>
        </w:tc>
        <w:tc>
          <w:tcPr>
            <w:tcW w:w="1761" w:type="dxa"/>
            <w:tcBorders>
              <w:top w:val="nil"/>
              <w:left w:val="nil"/>
              <w:bottom w:val="nil"/>
              <w:right w:val="nil"/>
            </w:tcBorders>
            <w:shd w:val="clear" w:color="auto" w:fill="auto"/>
            <w:vAlign w:val="bottom"/>
            <w:hideMark/>
          </w:tcPr>
          <w:p w14:paraId="027BB44D" w14:textId="77777777" w:rsidR="00CC0D27" w:rsidRPr="00CC0D27" w:rsidRDefault="00CC0D27" w:rsidP="00CC0D27">
            <w:pPr>
              <w:rPr>
                <w:sz w:val="20"/>
                <w:szCs w:val="20"/>
              </w:rPr>
            </w:pPr>
          </w:p>
        </w:tc>
        <w:tc>
          <w:tcPr>
            <w:tcW w:w="955" w:type="dxa"/>
            <w:tcBorders>
              <w:top w:val="nil"/>
              <w:left w:val="nil"/>
              <w:bottom w:val="nil"/>
              <w:right w:val="nil"/>
            </w:tcBorders>
            <w:shd w:val="clear" w:color="auto" w:fill="auto"/>
            <w:vAlign w:val="bottom"/>
            <w:hideMark/>
          </w:tcPr>
          <w:p w14:paraId="5EC0A545" w14:textId="77777777" w:rsidR="00CC0D27" w:rsidRPr="00CC0D27" w:rsidRDefault="00CC0D27" w:rsidP="00CC0D27">
            <w:pPr>
              <w:rPr>
                <w:sz w:val="20"/>
                <w:szCs w:val="20"/>
              </w:rPr>
            </w:pPr>
          </w:p>
        </w:tc>
        <w:tc>
          <w:tcPr>
            <w:tcW w:w="957" w:type="dxa"/>
            <w:tcBorders>
              <w:top w:val="nil"/>
              <w:left w:val="nil"/>
              <w:bottom w:val="nil"/>
              <w:right w:val="nil"/>
            </w:tcBorders>
            <w:shd w:val="clear" w:color="auto" w:fill="auto"/>
            <w:vAlign w:val="bottom"/>
            <w:hideMark/>
          </w:tcPr>
          <w:p w14:paraId="1F9123DC" w14:textId="77777777" w:rsidR="00CC0D27" w:rsidRPr="00CC0D27" w:rsidRDefault="00CC0D27" w:rsidP="00CC0D27">
            <w:pPr>
              <w:rPr>
                <w:sz w:val="20"/>
                <w:szCs w:val="20"/>
              </w:rPr>
            </w:pPr>
          </w:p>
        </w:tc>
        <w:tc>
          <w:tcPr>
            <w:tcW w:w="916" w:type="dxa"/>
            <w:tcBorders>
              <w:top w:val="nil"/>
              <w:left w:val="nil"/>
              <w:bottom w:val="nil"/>
              <w:right w:val="nil"/>
            </w:tcBorders>
            <w:shd w:val="clear" w:color="auto" w:fill="auto"/>
            <w:vAlign w:val="bottom"/>
            <w:hideMark/>
          </w:tcPr>
          <w:p w14:paraId="1E196699" w14:textId="77777777" w:rsidR="00CC0D27" w:rsidRPr="00CC0D27" w:rsidRDefault="00CC0D27" w:rsidP="00CC0D27">
            <w:pPr>
              <w:rPr>
                <w:sz w:val="20"/>
                <w:szCs w:val="20"/>
              </w:rPr>
            </w:pPr>
          </w:p>
        </w:tc>
        <w:tc>
          <w:tcPr>
            <w:tcW w:w="1935" w:type="dxa"/>
            <w:tcBorders>
              <w:top w:val="nil"/>
              <w:left w:val="nil"/>
              <w:bottom w:val="nil"/>
              <w:right w:val="nil"/>
            </w:tcBorders>
            <w:shd w:val="clear" w:color="auto" w:fill="auto"/>
            <w:vAlign w:val="bottom"/>
            <w:hideMark/>
          </w:tcPr>
          <w:p w14:paraId="4F81AD7C" w14:textId="77777777" w:rsidR="00CC0D27" w:rsidRPr="00CC0D27" w:rsidRDefault="00CC0D27" w:rsidP="00CC0D27">
            <w:pPr>
              <w:rPr>
                <w:sz w:val="20"/>
                <w:szCs w:val="20"/>
              </w:rPr>
            </w:pPr>
          </w:p>
        </w:tc>
        <w:tc>
          <w:tcPr>
            <w:tcW w:w="1477" w:type="dxa"/>
            <w:tcBorders>
              <w:top w:val="nil"/>
              <w:left w:val="nil"/>
              <w:bottom w:val="nil"/>
              <w:right w:val="nil"/>
            </w:tcBorders>
            <w:shd w:val="clear" w:color="auto" w:fill="auto"/>
            <w:vAlign w:val="bottom"/>
            <w:hideMark/>
          </w:tcPr>
          <w:p w14:paraId="3CE946D6" w14:textId="77777777" w:rsidR="00CC0D27" w:rsidRPr="00CC0D27" w:rsidRDefault="00CC0D27" w:rsidP="00CC0D27">
            <w:pPr>
              <w:rPr>
                <w:sz w:val="20"/>
                <w:szCs w:val="20"/>
              </w:rPr>
            </w:pPr>
          </w:p>
        </w:tc>
        <w:tc>
          <w:tcPr>
            <w:tcW w:w="1656" w:type="dxa"/>
            <w:tcBorders>
              <w:top w:val="nil"/>
              <w:left w:val="nil"/>
              <w:bottom w:val="nil"/>
              <w:right w:val="nil"/>
            </w:tcBorders>
            <w:shd w:val="clear" w:color="auto" w:fill="auto"/>
            <w:vAlign w:val="bottom"/>
            <w:hideMark/>
          </w:tcPr>
          <w:p w14:paraId="5C4F62F2" w14:textId="77777777" w:rsidR="00CC0D27" w:rsidRPr="00CC0D27" w:rsidRDefault="00CC0D27" w:rsidP="00CC0D27">
            <w:pPr>
              <w:rPr>
                <w:sz w:val="20"/>
                <w:szCs w:val="20"/>
              </w:rPr>
            </w:pPr>
          </w:p>
        </w:tc>
      </w:tr>
      <w:tr w:rsidR="00CC0D27" w:rsidRPr="00CC0D27" w14:paraId="64A226BB" w14:textId="77777777" w:rsidTr="00CC0D27">
        <w:trPr>
          <w:trHeight w:val="990"/>
          <w:jc w:val="center"/>
        </w:trPr>
        <w:tc>
          <w:tcPr>
            <w:tcW w:w="6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D19831" w14:textId="77777777" w:rsidR="00CC0D27" w:rsidRPr="00CC0D27" w:rsidRDefault="00CC0D27" w:rsidP="00CC0D27">
            <w:pPr>
              <w:jc w:val="center"/>
              <w:rPr>
                <w:color w:val="000000"/>
                <w:sz w:val="12"/>
                <w:szCs w:val="12"/>
              </w:rPr>
            </w:pPr>
            <w:r w:rsidRPr="00CC0D27">
              <w:rPr>
                <w:color w:val="000000"/>
                <w:sz w:val="12"/>
                <w:szCs w:val="12"/>
              </w:rPr>
              <w:t>№ п/п</w:t>
            </w:r>
          </w:p>
        </w:tc>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88D02" w14:textId="77777777" w:rsidR="00CC0D27" w:rsidRPr="00CC0D27" w:rsidRDefault="00CC0D27" w:rsidP="00CC0D27">
            <w:pPr>
              <w:jc w:val="center"/>
              <w:rPr>
                <w:color w:val="000000"/>
                <w:sz w:val="12"/>
                <w:szCs w:val="12"/>
              </w:rPr>
            </w:pPr>
            <w:r w:rsidRPr="00CC0D27">
              <w:rPr>
                <w:color w:val="000000"/>
                <w:sz w:val="12"/>
                <w:szCs w:val="12"/>
              </w:rPr>
              <w:t>Инвентарный номер</w:t>
            </w:r>
          </w:p>
        </w:tc>
        <w:tc>
          <w:tcPr>
            <w:tcW w:w="30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D64D49" w14:textId="77777777" w:rsidR="00CC0D27" w:rsidRPr="00CC0D27" w:rsidRDefault="00CC0D27" w:rsidP="00CC0D27">
            <w:pPr>
              <w:jc w:val="center"/>
              <w:rPr>
                <w:color w:val="000000"/>
                <w:sz w:val="12"/>
                <w:szCs w:val="12"/>
              </w:rPr>
            </w:pPr>
            <w:r w:rsidRPr="00CC0D27">
              <w:rPr>
                <w:color w:val="000000"/>
                <w:sz w:val="12"/>
                <w:szCs w:val="12"/>
              </w:rPr>
              <w:t>Наименование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75FAEE8" w14:textId="77777777" w:rsidR="00CC0D27" w:rsidRPr="00CC0D27" w:rsidRDefault="00CC0D27" w:rsidP="00CC0D27">
            <w:pPr>
              <w:jc w:val="center"/>
              <w:rPr>
                <w:color w:val="000000"/>
                <w:sz w:val="12"/>
                <w:szCs w:val="12"/>
              </w:rPr>
            </w:pPr>
            <w:r w:rsidRPr="00CC0D27">
              <w:rPr>
                <w:color w:val="000000"/>
                <w:sz w:val="12"/>
                <w:szCs w:val="12"/>
              </w:rPr>
              <w:t>Вид ОС</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CC5B565" w14:textId="77777777" w:rsidR="00CC0D27" w:rsidRPr="00CC0D27" w:rsidRDefault="00CC0D27" w:rsidP="00CC0D27">
            <w:pPr>
              <w:jc w:val="center"/>
              <w:rPr>
                <w:color w:val="000000"/>
                <w:sz w:val="12"/>
                <w:szCs w:val="12"/>
              </w:rPr>
            </w:pPr>
            <w:r w:rsidRPr="00CC0D27">
              <w:rPr>
                <w:color w:val="000000"/>
                <w:sz w:val="12"/>
                <w:szCs w:val="12"/>
              </w:rPr>
              <w:t>Амортизационная группа</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47CCEFF5" w14:textId="77777777" w:rsidR="00CC0D27" w:rsidRPr="00CC0D27" w:rsidRDefault="00CC0D27" w:rsidP="00CC0D27">
            <w:pPr>
              <w:jc w:val="center"/>
              <w:rPr>
                <w:color w:val="000000"/>
                <w:sz w:val="12"/>
                <w:szCs w:val="12"/>
              </w:rPr>
            </w:pPr>
            <w:r w:rsidRPr="00CC0D27">
              <w:rPr>
                <w:color w:val="000000"/>
                <w:sz w:val="12"/>
                <w:szCs w:val="12"/>
              </w:rPr>
              <w:t>Нормативный срок использования, мес.</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C1E650B" w14:textId="77777777" w:rsidR="00CC0D27" w:rsidRPr="00CC0D27" w:rsidRDefault="00CC0D27" w:rsidP="00CC0D27">
            <w:pPr>
              <w:jc w:val="center"/>
              <w:rPr>
                <w:color w:val="000000"/>
                <w:sz w:val="12"/>
                <w:szCs w:val="12"/>
              </w:rPr>
            </w:pPr>
            <w:r w:rsidRPr="00CC0D27">
              <w:rPr>
                <w:color w:val="000000"/>
                <w:sz w:val="12"/>
                <w:szCs w:val="12"/>
              </w:rPr>
              <w:t>Дата ввода</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5172512" w14:textId="77777777" w:rsidR="00CC0D27" w:rsidRPr="00CC0D27" w:rsidRDefault="00CC0D27" w:rsidP="00CC0D27">
            <w:pPr>
              <w:jc w:val="center"/>
              <w:rPr>
                <w:color w:val="000000"/>
                <w:sz w:val="12"/>
                <w:szCs w:val="12"/>
              </w:rPr>
            </w:pPr>
            <w:r w:rsidRPr="00CC0D27">
              <w:rPr>
                <w:color w:val="000000"/>
                <w:sz w:val="12"/>
                <w:szCs w:val="12"/>
              </w:rPr>
              <w:t>Первоначальная стоимость, руб.</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14:paraId="73F607B7" w14:textId="77777777" w:rsidR="00CC0D27" w:rsidRPr="00CC0D27" w:rsidRDefault="00CC0D27" w:rsidP="00CC0D27">
            <w:pPr>
              <w:jc w:val="center"/>
              <w:rPr>
                <w:color w:val="000000"/>
                <w:sz w:val="12"/>
                <w:szCs w:val="12"/>
              </w:rPr>
            </w:pPr>
            <w:r w:rsidRPr="00CC0D27">
              <w:rPr>
                <w:color w:val="000000"/>
                <w:sz w:val="12"/>
                <w:szCs w:val="12"/>
              </w:rPr>
              <w:t>Амортизация на 2024 год, руб.</w:t>
            </w:r>
          </w:p>
        </w:tc>
        <w:tc>
          <w:tcPr>
            <w:tcW w:w="1761" w:type="dxa"/>
            <w:tcBorders>
              <w:top w:val="single" w:sz="4" w:space="0" w:color="auto"/>
              <w:left w:val="nil"/>
              <w:bottom w:val="single" w:sz="4" w:space="0" w:color="auto"/>
              <w:right w:val="single" w:sz="4" w:space="0" w:color="auto"/>
            </w:tcBorders>
            <w:shd w:val="clear" w:color="auto" w:fill="auto"/>
            <w:vAlign w:val="center"/>
            <w:hideMark/>
          </w:tcPr>
          <w:p w14:paraId="4092F210" w14:textId="77777777" w:rsidR="00CC0D27" w:rsidRPr="00CC0D27" w:rsidRDefault="00CC0D27" w:rsidP="00CC0D27">
            <w:pPr>
              <w:jc w:val="center"/>
              <w:rPr>
                <w:b/>
                <w:bCs/>
                <w:color w:val="000000"/>
                <w:sz w:val="12"/>
                <w:szCs w:val="12"/>
              </w:rPr>
            </w:pPr>
            <w:r w:rsidRPr="00CC0D27">
              <w:rPr>
                <w:b/>
                <w:bCs/>
                <w:color w:val="000000"/>
                <w:sz w:val="12"/>
                <w:szCs w:val="12"/>
              </w:rPr>
              <w:t>Амортизация на 2024 год исходя из максимального срока полезного использования, руб.</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605D2FF2" w14:textId="77777777" w:rsidR="00CC0D27" w:rsidRPr="00CC0D27" w:rsidRDefault="00CC0D27" w:rsidP="00CC0D27">
            <w:pPr>
              <w:jc w:val="center"/>
              <w:rPr>
                <w:b/>
                <w:bCs/>
                <w:color w:val="000000"/>
                <w:sz w:val="12"/>
                <w:szCs w:val="12"/>
              </w:rPr>
            </w:pPr>
            <w:r w:rsidRPr="00CC0D27">
              <w:rPr>
                <w:b/>
                <w:bCs/>
                <w:color w:val="000000"/>
                <w:sz w:val="12"/>
                <w:szCs w:val="12"/>
              </w:rPr>
              <w:t>количество месяцев использования в 2024 году, мес</w:t>
            </w:r>
          </w:p>
        </w:tc>
        <w:tc>
          <w:tcPr>
            <w:tcW w:w="957" w:type="dxa"/>
            <w:tcBorders>
              <w:top w:val="single" w:sz="4" w:space="0" w:color="auto"/>
              <w:left w:val="nil"/>
              <w:bottom w:val="single" w:sz="4" w:space="0" w:color="auto"/>
              <w:right w:val="single" w:sz="4" w:space="0" w:color="auto"/>
            </w:tcBorders>
            <w:shd w:val="clear" w:color="auto" w:fill="auto"/>
            <w:vAlign w:val="center"/>
            <w:hideMark/>
          </w:tcPr>
          <w:p w14:paraId="72053279" w14:textId="77777777" w:rsidR="00CC0D27" w:rsidRPr="00CC0D27" w:rsidRDefault="00CC0D27" w:rsidP="00CC0D27">
            <w:pPr>
              <w:jc w:val="center"/>
              <w:rPr>
                <w:b/>
                <w:bCs/>
                <w:color w:val="000000"/>
                <w:sz w:val="12"/>
                <w:szCs w:val="12"/>
              </w:rPr>
            </w:pPr>
            <w:r w:rsidRPr="00CC0D27">
              <w:rPr>
                <w:b/>
                <w:bCs/>
                <w:color w:val="000000"/>
                <w:sz w:val="12"/>
                <w:szCs w:val="12"/>
              </w:rPr>
              <w:t>Срок полезного использования, мес</w:t>
            </w:r>
          </w:p>
        </w:tc>
        <w:tc>
          <w:tcPr>
            <w:tcW w:w="916" w:type="dxa"/>
            <w:tcBorders>
              <w:top w:val="single" w:sz="4" w:space="0" w:color="auto"/>
              <w:left w:val="nil"/>
              <w:bottom w:val="nil"/>
              <w:right w:val="single" w:sz="4" w:space="0" w:color="auto"/>
            </w:tcBorders>
            <w:shd w:val="clear" w:color="auto" w:fill="auto"/>
            <w:vAlign w:val="center"/>
            <w:hideMark/>
          </w:tcPr>
          <w:p w14:paraId="4C6E4ACF" w14:textId="77777777" w:rsidR="00CC0D27" w:rsidRPr="00CC0D27" w:rsidRDefault="00CC0D27" w:rsidP="00CC0D27">
            <w:pPr>
              <w:jc w:val="center"/>
              <w:rPr>
                <w:b/>
                <w:bCs/>
                <w:color w:val="000000"/>
                <w:sz w:val="12"/>
                <w:szCs w:val="12"/>
              </w:rPr>
            </w:pPr>
            <w:r w:rsidRPr="00CC0D27">
              <w:rPr>
                <w:b/>
                <w:bCs/>
                <w:color w:val="000000"/>
                <w:sz w:val="12"/>
                <w:szCs w:val="12"/>
              </w:rPr>
              <w:t xml:space="preserve">СПИ </w:t>
            </w:r>
          </w:p>
        </w:tc>
        <w:tc>
          <w:tcPr>
            <w:tcW w:w="1935" w:type="dxa"/>
            <w:tcBorders>
              <w:top w:val="single" w:sz="4" w:space="0" w:color="auto"/>
              <w:left w:val="nil"/>
              <w:bottom w:val="nil"/>
              <w:right w:val="single" w:sz="4" w:space="0" w:color="auto"/>
            </w:tcBorders>
            <w:shd w:val="clear" w:color="000000" w:fill="FFF2CC"/>
            <w:vAlign w:val="center"/>
            <w:hideMark/>
          </w:tcPr>
          <w:p w14:paraId="3E38D4F8" w14:textId="77777777" w:rsidR="00CC0D27" w:rsidRPr="00CC0D27" w:rsidRDefault="00CC0D27" w:rsidP="00CC0D27">
            <w:pPr>
              <w:jc w:val="center"/>
              <w:rPr>
                <w:b/>
                <w:bCs/>
                <w:color w:val="000000"/>
                <w:sz w:val="12"/>
                <w:szCs w:val="12"/>
              </w:rPr>
            </w:pPr>
            <w:r w:rsidRPr="00CC0D27">
              <w:rPr>
                <w:b/>
                <w:bCs/>
                <w:color w:val="000000"/>
                <w:sz w:val="12"/>
                <w:szCs w:val="12"/>
              </w:rPr>
              <w:t>Источник строительства, участок учета</w:t>
            </w:r>
          </w:p>
        </w:tc>
        <w:tc>
          <w:tcPr>
            <w:tcW w:w="1477" w:type="dxa"/>
            <w:tcBorders>
              <w:top w:val="single" w:sz="4" w:space="0" w:color="auto"/>
              <w:left w:val="nil"/>
              <w:bottom w:val="nil"/>
              <w:right w:val="single" w:sz="4" w:space="0" w:color="auto"/>
            </w:tcBorders>
            <w:shd w:val="clear" w:color="000000" w:fill="FFF2CC"/>
            <w:vAlign w:val="center"/>
            <w:hideMark/>
          </w:tcPr>
          <w:p w14:paraId="254F0BE8" w14:textId="77777777" w:rsidR="00CC0D27" w:rsidRPr="00CC0D27" w:rsidRDefault="00CC0D27" w:rsidP="00CC0D27">
            <w:pPr>
              <w:jc w:val="center"/>
              <w:rPr>
                <w:b/>
                <w:bCs/>
                <w:color w:val="000000"/>
                <w:sz w:val="12"/>
                <w:szCs w:val="12"/>
              </w:rPr>
            </w:pPr>
            <w:r w:rsidRPr="00CC0D27">
              <w:rPr>
                <w:b/>
                <w:bCs/>
                <w:color w:val="000000"/>
                <w:sz w:val="12"/>
                <w:szCs w:val="12"/>
              </w:rPr>
              <w:t>Принято в расчет, руб.</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14:paraId="648886A4" w14:textId="77777777" w:rsidR="00CC0D27" w:rsidRPr="00CC0D27" w:rsidRDefault="00CC0D27" w:rsidP="00CC0D27">
            <w:pPr>
              <w:jc w:val="center"/>
              <w:rPr>
                <w:color w:val="000000"/>
                <w:sz w:val="12"/>
                <w:szCs w:val="12"/>
              </w:rPr>
            </w:pPr>
            <w:r w:rsidRPr="00CC0D27">
              <w:rPr>
                <w:color w:val="000000"/>
                <w:sz w:val="12"/>
                <w:szCs w:val="12"/>
              </w:rPr>
              <w:t>Отклонение, руб.</w:t>
            </w:r>
          </w:p>
        </w:tc>
      </w:tr>
      <w:tr w:rsidR="00CC0D27" w:rsidRPr="00CC0D27" w14:paraId="43E3E9DE" w14:textId="77777777" w:rsidTr="00CC0D27">
        <w:trPr>
          <w:trHeight w:val="510"/>
          <w:jc w:val="center"/>
        </w:trPr>
        <w:tc>
          <w:tcPr>
            <w:tcW w:w="622" w:type="dxa"/>
            <w:vMerge/>
            <w:tcBorders>
              <w:top w:val="single" w:sz="4" w:space="0" w:color="auto"/>
              <w:left w:val="single" w:sz="4" w:space="0" w:color="auto"/>
              <w:bottom w:val="single" w:sz="4" w:space="0" w:color="000000"/>
              <w:right w:val="single" w:sz="4" w:space="0" w:color="auto"/>
            </w:tcBorders>
            <w:vAlign w:val="center"/>
            <w:hideMark/>
          </w:tcPr>
          <w:p w14:paraId="3BB4B604" w14:textId="77777777" w:rsidR="00CC0D27" w:rsidRPr="00CC0D27" w:rsidRDefault="00CC0D27" w:rsidP="00CC0D27">
            <w:pPr>
              <w:rPr>
                <w:color w:val="000000"/>
                <w:sz w:val="12"/>
                <w:szCs w:val="12"/>
              </w:rPr>
            </w:pPr>
          </w:p>
        </w:tc>
        <w:tc>
          <w:tcPr>
            <w:tcW w:w="835" w:type="dxa"/>
            <w:vMerge/>
            <w:tcBorders>
              <w:top w:val="single" w:sz="4" w:space="0" w:color="auto"/>
              <w:left w:val="single" w:sz="4" w:space="0" w:color="auto"/>
              <w:bottom w:val="single" w:sz="4" w:space="0" w:color="000000"/>
              <w:right w:val="single" w:sz="4" w:space="0" w:color="auto"/>
            </w:tcBorders>
            <w:vAlign w:val="center"/>
            <w:hideMark/>
          </w:tcPr>
          <w:p w14:paraId="1EB78861" w14:textId="77777777" w:rsidR="00CC0D27" w:rsidRPr="00CC0D27" w:rsidRDefault="00CC0D27" w:rsidP="00CC0D27">
            <w:pPr>
              <w:rPr>
                <w:color w:val="000000"/>
                <w:sz w:val="12"/>
                <w:szCs w:val="12"/>
              </w:rPr>
            </w:pPr>
          </w:p>
        </w:tc>
        <w:tc>
          <w:tcPr>
            <w:tcW w:w="3068" w:type="dxa"/>
            <w:vMerge/>
            <w:tcBorders>
              <w:top w:val="single" w:sz="4" w:space="0" w:color="auto"/>
              <w:left w:val="single" w:sz="4" w:space="0" w:color="auto"/>
              <w:bottom w:val="single" w:sz="4" w:space="0" w:color="000000"/>
              <w:right w:val="single" w:sz="4" w:space="0" w:color="auto"/>
            </w:tcBorders>
            <w:vAlign w:val="center"/>
            <w:hideMark/>
          </w:tcPr>
          <w:p w14:paraId="01F7AB50" w14:textId="77777777" w:rsidR="00CC0D27" w:rsidRPr="00CC0D27" w:rsidRDefault="00CC0D27" w:rsidP="00CC0D27">
            <w:pPr>
              <w:rPr>
                <w:color w:val="000000"/>
                <w:sz w:val="12"/>
                <w:szCs w:val="12"/>
              </w:rPr>
            </w:pPr>
          </w:p>
        </w:tc>
        <w:tc>
          <w:tcPr>
            <w:tcW w:w="7198" w:type="dxa"/>
            <w:gridSpan w:val="6"/>
            <w:tcBorders>
              <w:top w:val="single" w:sz="4" w:space="0" w:color="auto"/>
              <w:left w:val="nil"/>
              <w:bottom w:val="single" w:sz="4" w:space="0" w:color="auto"/>
              <w:right w:val="nil"/>
            </w:tcBorders>
            <w:shd w:val="clear" w:color="auto" w:fill="auto"/>
            <w:vAlign w:val="center"/>
            <w:hideMark/>
          </w:tcPr>
          <w:p w14:paraId="1573C6C6" w14:textId="77777777" w:rsidR="00CC0D27" w:rsidRPr="00CC0D27" w:rsidRDefault="00CC0D27" w:rsidP="00CC0D27">
            <w:pPr>
              <w:jc w:val="center"/>
              <w:rPr>
                <w:color w:val="000000"/>
                <w:sz w:val="12"/>
                <w:szCs w:val="12"/>
              </w:rPr>
            </w:pPr>
            <w:r w:rsidRPr="00CC0D27">
              <w:rPr>
                <w:color w:val="000000"/>
                <w:sz w:val="12"/>
                <w:szCs w:val="12"/>
              </w:rPr>
              <w:t>Предложение ОАО "СКЭК"</w:t>
            </w:r>
          </w:p>
        </w:tc>
        <w:tc>
          <w:tcPr>
            <w:tcW w:w="8001" w:type="dxa"/>
            <w:gridSpan w:val="6"/>
            <w:tcBorders>
              <w:top w:val="single" w:sz="4" w:space="0" w:color="auto"/>
              <w:left w:val="nil"/>
              <w:bottom w:val="single" w:sz="4" w:space="0" w:color="auto"/>
              <w:right w:val="single" w:sz="4" w:space="0" w:color="000000"/>
            </w:tcBorders>
            <w:shd w:val="clear" w:color="auto" w:fill="auto"/>
            <w:vAlign w:val="center"/>
            <w:hideMark/>
          </w:tcPr>
          <w:p w14:paraId="159D61F1" w14:textId="77777777" w:rsidR="00CC0D27" w:rsidRPr="00CC0D27" w:rsidRDefault="00CC0D27" w:rsidP="00CC0D27">
            <w:pPr>
              <w:jc w:val="center"/>
              <w:rPr>
                <w:b/>
                <w:bCs/>
                <w:color w:val="000000"/>
                <w:sz w:val="12"/>
                <w:szCs w:val="12"/>
              </w:rPr>
            </w:pPr>
            <w:r w:rsidRPr="00CC0D27">
              <w:rPr>
                <w:b/>
                <w:bCs/>
                <w:color w:val="000000"/>
                <w:sz w:val="12"/>
                <w:szCs w:val="12"/>
              </w:rPr>
              <w:t>Расчет  РЭК Кузбасса</w:t>
            </w:r>
          </w:p>
        </w:tc>
        <w:tc>
          <w:tcPr>
            <w:tcW w:w="1656" w:type="dxa"/>
            <w:tcBorders>
              <w:top w:val="nil"/>
              <w:left w:val="nil"/>
              <w:bottom w:val="single" w:sz="4" w:space="0" w:color="auto"/>
              <w:right w:val="single" w:sz="4" w:space="0" w:color="auto"/>
            </w:tcBorders>
            <w:shd w:val="clear" w:color="auto" w:fill="auto"/>
            <w:vAlign w:val="center"/>
            <w:hideMark/>
          </w:tcPr>
          <w:p w14:paraId="51C31405" w14:textId="77777777" w:rsidR="00CC0D27" w:rsidRPr="00CC0D27" w:rsidRDefault="00CC0D27" w:rsidP="00CC0D27">
            <w:pPr>
              <w:jc w:val="center"/>
              <w:rPr>
                <w:color w:val="000000"/>
                <w:sz w:val="12"/>
                <w:szCs w:val="12"/>
              </w:rPr>
            </w:pPr>
            <w:r w:rsidRPr="00CC0D27">
              <w:rPr>
                <w:color w:val="000000"/>
                <w:sz w:val="12"/>
                <w:szCs w:val="12"/>
              </w:rPr>
              <w:t> </w:t>
            </w:r>
          </w:p>
        </w:tc>
      </w:tr>
      <w:tr w:rsidR="00CC0D27" w:rsidRPr="00CC0D27" w14:paraId="3FCCE9A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98FD2A0" w14:textId="77777777" w:rsidR="00CC0D27" w:rsidRPr="00CC0D27" w:rsidRDefault="00CC0D27" w:rsidP="00CC0D27">
            <w:pPr>
              <w:jc w:val="right"/>
              <w:rPr>
                <w:color w:val="000000"/>
                <w:sz w:val="12"/>
                <w:szCs w:val="12"/>
              </w:rPr>
            </w:pPr>
            <w:r w:rsidRPr="00CC0D27">
              <w:rPr>
                <w:color w:val="000000"/>
                <w:sz w:val="12"/>
                <w:szCs w:val="12"/>
              </w:rPr>
              <w:t>1</w:t>
            </w:r>
          </w:p>
        </w:tc>
        <w:tc>
          <w:tcPr>
            <w:tcW w:w="835" w:type="dxa"/>
            <w:tcBorders>
              <w:top w:val="nil"/>
              <w:left w:val="nil"/>
              <w:bottom w:val="single" w:sz="4" w:space="0" w:color="auto"/>
              <w:right w:val="single" w:sz="4" w:space="0" w:color="auto"/>
            </w:tcBorders>
            <w:shd w:val="clear" w:color="auto" w:fill="auto"/>
            <w:vAlign w:val="bottom"/>
            <w:hideMark/>
          </w:tcPr>
          <w:p w14:paraId="3D9009F5" w14:textId="77777777" w:rsidR="00CC0D27" w:rsidRPr="00CC0D27" w:rsidRDefault="00CC0D27" w:rsidP="00CC0D27">
            <w:pPr>
              <w:rPr>
                <w:color w:val="000000"/>
                <w:sz w:val="12"/>
                <w:szCs w:val="12"/>
              </w:rPr>
            </w:pPr>
            <w:r w:rsidRPr="00CC0D27">
              <w:rPr>
                <w:color w:val="000000"/>
                <w:sz w:val="12"/>
                <w:szCs w:val="12"/>
              </w:rPr>
              <w:t>007839</w:t>
            </w:r>
          </w:p>
        </w:tc>
        <w:tc>
          <w:tcPr>
            <w:tcW w:w="3068" w:type="dxa"/>
            <w:tcBorders>
              <w:top w:val="nil"/>
              <w:left w:val="nil"/>
              <w:bottom w:val="single" w:sz="4" w:space="0" w:color="auto"/>
              <w:right w:val="single" w:sz="4" w:space="0" w:color="auto"/>
            </w:tcBorders>
            <w:shd w:val="clear" w:color="auto" w:fill="auto"/>
            <w:vAlign w:val="bottom"/>
            <w:hideMark/>
          </w:tcPr>
          <w:p w14:paraId="59DAE0EE" w14:textId="77777777" w:rsidR="00CC0D27" w:rsidRPr="00CC0D27" w:rsidRDefault="00CC0D27" w:rsidP="00CC0D27">
            <w:pPr>
              <w:rPr>
                <w:color w:val="000000"/>
                <w:sz w:val="12"/>
                <w:szCs w:val="12"/>
              </w:rPr>
            </w:pPr>
            <w:r w:rsidRPr="00CC0D27">
              <w:rPr>
                <w:color w:val="000000"/>
                <w:sz w:val="12"/>
                <w:szCs w:val="12"/>
              </w:rPr>
              <w:t>г.Кемерово, Внеквартальный водопровод_Ценрт. р-н, мкрн. №15А_ж.д. №8.1 и 8.2 (стр.) со встоенными пом-ми</w:t>
            </w:r>
          </w:p>
        </w:tc>
        <w:tc>
          <w:tcPr>
            <w:tcW w:w="1099" w:type="dxa"/>
            <w:tcBorders>
              <w:top w:val="nil"/>
              <w:left w:val="nil"/>
              <w:bottom w:val="single" w:sz="4" w:space="0" w:color="auto"/>
              <w:right w:val="single" w:sz="4" w:space="0" w:color="auto"/>
            </w:tcBorders>
            <w:shd w:val="clear" w:color="auto" w:fill="auto"/>
            <w:vAlign w:val="bottom"/>
            <w:hideMark/>
          </w:tcPr>
          <w:p w14:paraId="3CF3FE0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7642348"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57AA86D4"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44034EA7" w14:textId="77777777" w:rsidR="00CC0D27" w:rsidRPr="00CC0D27" w:rsidRDefault="00CC0D27" w:rsidP="00CC0D27">
            <w:pPr>
              <w:jc w:val="right"/>
              <w:rPr>
                <w:color w:val="000000"/>
                <w:sz w:val="12"/>
                <w:szCs w:val="12"/>
              </w:rPr>
            </w:pPr>
            <w:r w:rsidRPr="00CC0D27">
              <w:rPr>
                <w:color w:val="000000"/>
                <w:sz w:val="12"/>
                <w:szCs w:val="12"/>
              </w:rPr>
              <w:t>31.12.2014</w:t>
            </w:r>
          </w:p>
        </w:tc>
        <w:tc>
          <w:tcPr>
            <w:tcW w:w="1607" w:type="dxa"/>
            <w:tcBorders>
              <w:top w:val="nil"/>
              <w:left w:val="nil"/>
              <w:bottom w:val="single" w:sz="4" w:space="0" w:color="auto"/>
              <w:right w:val="single" w:sz="4" w:space="0" w:color="auto"/>
            </w:tcBorders>
            <w:shd w:val="clear" w:color="auto" w:fill="auto"/>
            <w:vAlign w:val="bottom"/>
            <w:hideMark/>
          </w:tcPr>
          <w:p w14:paraId="4DED3C20" w14:textId="77777777" w:rsidR="00CC0D27" w:rsidRPr="00CC0D27" w:rsidRDefault="00CC0D27" w:rsidP="00CC0D27">
            <w:pPr>
              <w:jc w:val="right"/>
              <w:rPr>
                <w:color w:val="000000"/>
                <w:sz w:val="12"/>
                <w:szCs w:val="12"/>
              </w:rPr>
            </w:pPr>
            <w:r w:rsidRPr="00CC0D27">
              <w:rPr>
                <w:color w:val="000000"/>
                <w:sz w:val="12"/>
                <w:szCs w:val="12"/>
              </w:rPr>
              <w:t>23 342 344,63</w:t>
            </w:r>
          </w:p>
        </w:tc>
        <w:tc>
          <w:tcPr>
            <w:tcW w:w="1466" w:type="dxa"/>
            <w:tcBorders>
              <w:top w:val="nil"/>
              <w:left w:val="nil"/>
              <w:bottom w:val="single" w:sz="4" w:space="0" w:color="auto"/>
              <w:right w:val="single" w:sz="4" w:space="0" w:color="auto"/>
            </w:tcBorders>
            <w:shd w:val="clear" w:color="auto" w:fill="auto"/>
            <w:vAlign w:val="bottom"/>
            <w:hideMark/>
          </w:tcPr>
          <w:p w14:paraId="21288133" w14:textId="77777777" w:rsidR="00CC0D27" w:rsidRPr="00CC0D27" w:rsidRDefault="00CC0D27" w:rsidP="00CC0D27">
            <w:pPr>
              <w:jc w:val="right"/>
              <w:rPr>
                <w:color w:val="000000"/>
                <w:sz w:val="12"/>
                <w:szCs w:val="12"/>
              </w:rPr>
            </w:pPr>
            <w:r w:rsidRPr="00CC0D27">
              <w:rPr>
                <w:color w:val="000000"/>
                <w:sz w:val="12"/>
                <w:szCs w:val="12"/>
              </w:rPr>
              <w:t>583 558,56</w:t>
            </w:r>
          </w:p>
        </w:tc>
        <w:tc>
          <w:tcPr>
            <w:tcW w:w="1761" w:type="dxa"/>
            <w:tcBorders>
              <w:top w:val="nil"/>
              <w:left w:val="nil"/>
              <w:bottom w:val="single" w:sz="4" w:space="0" w:color="auto"/>
              <w:right w:val="single" w:sz="4" w:space="0" w:color="auto"/>
            </w:tcBorders>
            <w:shd w:val="clear" w:color="auto" w:fill="auto"/>
            <w:vAlign w:val="bottom"/>
            <w:hideMark/>
          </w:tcPr>
          <w:p w14:paraId="29F158BF" w14:textId="77777777" w:rsidR="00CC0D27" w:rsidRPr="00CC0D27" w:rsidRDefault="00CC0D27" w:rsidP="00CC0D27">
            <w:pPr>
              <w:jc w:val="right"/>
              <w:rPr>
                <w:color w:val="000000"/>
                <w:sz w:val="12"/>
                <w:szCs w:val="12"/>
              </w:rPr>
            </w:pPr>
            <w:r w:rsidRPr="00CC0D27">
              <w:rPr>
                <w:color w:val="000000"/>
                <w:sz w:val="12"/>
                <w:szCs w:val="12"/>
              </w:rPr>
              <w:t>583 558,62</w:t>
            </w:r>
          </w:p>
        </w:tc>
        <w:tc>
          <w:tcPr>
            <w:tcW w:w="955" w:type="dxa"/>
            <w:tcBorders>
              <w:top w:val="nil"/>
              <w:left w:val="nil"/>
              <w:bottom w:val="single" w:sz="4" w:space="0" w:color="auto"/>
              <w:right w:val="single" w:sz="4" w:space="0" w:color="auto"/>
            </w:tcBorders>
            <w:shd w:val="clear" w:color="auto" w:fill="auto"/>
            <w:vAlign w:val="bottom"/>
            <w:hideMark/>
          </w:tcPr>
          <w:p w14:paraId="2AE65B59"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24B3581"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7A507D5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7CE5468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2CF6D4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AA10F18" w14:textId="77777777" w:rsidR="00CC0D27" w:rsidRPr="00CC0D27" w:rsidRDefault="00CC0D27" w:rsidP="00CC0D27">
            <w:pPr>
              <w:jc w:val="right"/>
              <w:rPr>
                <w:color w:val="000000"/>
                <w:sz w:val="12"/>
                <w:szCs w:val="12"/>
              </w:rPr>
            </w:pPr>
            <w:r w:rsidRPr="00CC0D27">
              <w:rPr>
                <w:color w:val="000000"/>
                <w:sz w:val="12"/>
                <w:szCs w:val="12"/>
              </w:rPr>
              <w:t>-583 558,56</w:t>
            </w:r>
          </w:p>
        </w:tc>
      </w:tr>
      <w:tr w:rsidR="00CC0D27" w:rsidRPr="00CC0D27" w14:paraId="28166A1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32DA083" w14:textId="77777777" w:rsidR="00CC0D27" w:rsidRPr="00CC0D27" w:rsidRDefault="00CC0D27" w:rsidP="00CC0D27">
            <w:pPr>
              <w:jc w:val="right"/>
              <w:rPr>
                <w:color w:val="000000"/>
                <w:sz w:val="12"/>
                <w:szCs w:val="12"/>
              </w:rPr>
            </w:pPr>
            <w:r w:rsidRPr="00CC0D27">
              <w:rPr>
                <w:color w:val="000000"/>
                <w:sz w:val="12"/>
                <w:szCs w:val="12"/>
              </w:rPr>
              <w:t>2</w:t>
            </w:r>
          </w:p>
        </w:tc>
        <w:tc>
          <w:tcPr>
            <w:tcW w:w="835" w:type="dxa"/>
            <w:tcBorders>
              <w:top w:val="nil"/>
              <w:left w:val="nil"/>
              <w:bottom w:val="single" w:sz="4" w:space="0" w:color="auto"/>
              <w:right w:val="single" w:sz="4" w:space="0" w:color="auto"/>
            </w:tcBorders>
            <w:shd w:val="clear" w:color="auto" w:fill="auto"/>
            <w:vAlign w:val="bottom"/>
            <w:hideMark/>
          </w:tcPr>
          <w:p w14:paraId="7873956E" w14:textId="77777777" w:rsidR="00CC0D27" w:rsidRPr="00CC0D27" w:rsidRDefault="00CC0D27" w:rsidP="00CC0D27">
            <w:pPr>
              <w:rPr>
                <w:color w:val="000000"/>
                <w:sz w:val="12"/>
                <w:szCs w:val="12"/>
              </w:rPr>
            </w:pPr>
            <w:r w:rsidRPr="00CC0D27">
              <w:rPr>
                <w:color w:val="000000"/>
                <w:sz w:val="12"/>
                <w:szCs w:val="12"/>
              </w:rPr>
              <w:t>007958</w:t>
            </w:r>
          </w:p>
        </w:tc>
        <w:tc>
          <w:tcPr>
            <w:tcW w:w="3068" w:type="dxa"/>
            <w:tcBorders>
              <w:top w:val="nil"/>
              <w:left w:val="nil"/>
              <w:bottom w:val="single" w:sz="4" w:space="0" w:color="auto"/>
              <w:right w:val="single" w:sz="4" w:space="0" w:color="auto"/>
            </w:tcBorders>
            <w:shd w:val="clear" w:color="auto" w:fill="auto"/>
            <w:vAlign w:val="bottom"/>
            <w:hideMark/>
          </w:tcPr>
          <w:p w14:paraId="0538A6FC" w14:textId="77777777" w:rsidR="00CC0D27" w:rsidRPr="00CC0D27" w:rsidRDefault="00CC0D27" w:rsidP="00CC0D27">
            <w:pPr>
              <w:rPr>
                <w:color w:val="000000"/>
                <w:sz w:val="12"/>
                <w:szCs w:val="12"/>
              </w:rPr>
            </w:pPr>
            <w:r w:rsidRPr="00CC0D27">
              <w:rPr>
                <w:color w:val="000000"/>
                <w:sz w:val="12"/>
                <w:szCs w:val="12"/>
              </w:rPr>
              <w:t>г.Кемерово, Водопровод для подключения жилого дома по пер. Щегловский</w:t>
            </w:r>
          </w:p>
        </w:tc>
        <w:tc>
          <w:tcPr>
            <w:tcW w:w="1099" w:type="dxa"/>
            <w:tcBorders>
              <w:top w:val="nil"/>
              <w:left w:val="nil"/>
              <w:bottom w:val="single" w:sz="4" w:space="0" w:color="auto"/>
              <w:right w:val="single" w:sz="4" w:space="0" w:color="auto"/>
            </w:tcBorders>
            <w:shd w:val="clear" w:color="auto" w:fill="auto"/>
            <w:vAlign w:val="bottom"/>
            <w:hideMark/>
          </w:tcPr>
          <w:p w14:paraId="696AB52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DB3E445"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948FBC4"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3FEF59BB" w14:textId="77777777" w:rsidR="00CC0D27" w:rsidRPr="00CC0D27" w:rsidRDefault="00CC0D27" w:rsidP="00CC0D27">
            <w:pPr>
              <w:jc w:val="right"/>
              <w:rPr>
                <w:color w:val="000000"/>
                <w:sz w:val="12"/>
                <w:szCs w:val="12"/>
              </w:rPr>
            </w:pPr>
            <w:r w:rsidRPr="00CC0D27">
              <w:rPr>
                <w:color w:val="000000"/>
                <w:sz w:val="12"/>
                <w:szCs w:val="12"/>
              </w:rPr>
              <w:t>30.06.2015</w:t>
            </w:r>
          </w:p>
        </w:tc>
        <w:tc>
          <w:tcPr>
            <w:tcW w:w="1607" w:type="dxa"/>
            <w:tcBorders>
              <w:top w:val="nil"/>
              <w:left w:val="nil"/>
              <w:bottom w:val="single" w:sz="4" w:space="0" w:color="auto"/>
              <w:right w:val="single" w:sz="4" w:space="0" w:color="auto"/>
            </w:tcBorders>
            <w:shd w:val="clear" w:color="auto" w:fill="auto"/>
            <w:vAlign w:val="bottom"/>
            <w:hideMark/>
          </w:tcPr>
          <w:p w14:paraId="5C52385E" w14:textId="77777777" w:rsidR="00CC0D27" w:rsidRPr="00CC0D27" w:rsidRDefault="00CC0D27" w:rsidP="00CC0D27">
            <w:pPr>
              <w:jc w:val="right"/>
              <w:rPr>
                <w:color w:val="000000"/>
                <w:sz w:val="12"/>
                <w:szCs w:val="12"/>
              </w:rPr>
            </w:pPr>
            <w:r w:rsidRPr="00CC0D27">
              <w:rPr>
                <w:color w:val="000000"/>
                <w:sz w:val="12"/>
                <w:szCs w:val="12"/>
              </w:rPr>
              <w:t>606 771,47</w:t>
            </w:r>
          </w:p>
        </w:tc>
        <w:tc>
          <w:tcPr>
            <w:tcW w:w="1466" w:type="dxa"/>
            <w:tcBorders>
              <w:top w:val="nil"/>
              <w:left w:val="nil"/>
              <w:bottom w:val="single" w:sz="4" w:space="0" w:color="auto"/>
              <w:right w:val="single" w:sz="4" w:space="0" w:color="auto"/>
            </w:tcBorders>
            <w:shd w:val="clear" w:color="auto" w:fill="auto"/>
            <w:vAlign w:val="bottom"/>
            <w:hideMark/>
          </w:tcPr>
          <w:p w14:paraId="59495B65" w14:textId="77777777" w:rsidR="00CC0D27" w:rsidRPr="00CC0D27" w:rsidRDefault="00CC0D27" w:rsidP="00CC0D27">
            <w:pPr>
              <w:jc w:val="right"/>
              <w:rPr>
                <w:color w:val="000000"/>
                <w:sz w:val="12"/>
                <w:szCs w:val="12"/>
              </w:rPr>
            </w:pPr>
            <w:r w:rsidRPr="00CC0D27">
              <w:rPr>
                <w:color w:val="000000"/>
                <w:sz w:val="12"/>
                <w:szCs w:val="12"/>
              </w:rPr>
              <w:t>15 169,32</w:t>
            </w:r>
          </w:p>
        </w:tc>
        <w:tc>
          <w:tcPr>
            <w:tcW w:w="1761" w:type="dxa"/>
            <w:tcBorders>
              <w:top w:val="nil"/>
              <w:left w:val="nil"/>
              <w:bottom w:val="single" w:sz="4" w:space="0" w:color="auto"/>
              <w:right w:val="single" w:sz="4" w:space="0" w:color="auto"/>
            </w:tcBorders>
            <w:shd w:val="clear" w:color="auto" w:fill="auto"/>
            <w:vAlign w:val="bottom"/>
            <w:hideMark/>
          </w:tcPr>
          <w:p w14:paraId="6E440516" w14:textId="77777777" w:rsidR="00CC0D27" w:rsidRPr="00CC0D27" w:rsidRDefault="00CC0D27" w:rsidP="00CC0D27">
            <w:pPr>
              <w:jc w:val="right"/>
              <w:rPr>
                <w:color w:val="000000"/>
                <w:sz w:val="12"/>
                <w:szCs w:val="12"/>
              </w:rPr>
            </w:pPr>
            <w:r w:rsidRPr="00CC0D27">
              <w:rPr>
                <w:color w:val="000000"/>
                <w:sz w:val="12"/>
                <w:szCs w:val="12"/>
              </w:rPr>
              <w:t>15 169,29</w:t>
            </w:r>
          </w:p>
        </w:tc>
        <w:tc>
          <w:tcPr>
            <w:tcW w:w="955" w:type="dxa"/>
            <w:tcBorders>
              <w:top w:val="nil"/>
              <w:left w:val="nil"/>
              <w:bottom w:val="single" w:sz="4" w:space="0" w:color="auto"/>
              <w:right w:val="single" w:sz="4" w:space="0" w:color="auto"/>
            </w:tcBorders>
            <w:shd w:val="clear" w:color="auto" w:fill="auto"/>
            <w:vAlign w:val="bottom"/>
            <w:hideMark/>
          </w:tcPr>
          <w:p w14:paraId="4283FD3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C95700E"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6BF8C3D1"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17D16F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6E8080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E88FB1D" w14:textId="77777777" w:rsidR="00CC0D27" w:rsidRPr="00CC0D27" w:rsidRDefault="00CC0D27" w:rsidP="00CC0D27">
            <w:pPr>
              <w:jc w:val="right"/>
              <w:rPr>
                <w:color w:val="000000"/>
                <w:sz w:val="12"/>
                <w:szCs w:val="12"/>
              </w:rPr>
            </w:pPr>
            <w:r w:rsidRPr="00CC0D27">
              <w:rPr>
                <w:color w:val="000000"/>
                <w:sz w:val="12"/>
                <w:szCs w:val="12"/>
              </w:rPr>
              <w:t>-15 169,32</w:t>
            </w:r>
          </w:p>
        </w:tc>
      </w:tr>
      <w:tr w:rsidR="00CC0D27" w:rsidRPr="00CC0D27" w14:paraId="5BB106F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EEFE28B" w14:textId="77777777" w:rsidR="00CC0D27" w:rsidRPr="00CC0D27" w:rsidRDefault="00CC0D27" w:rsidP="00CC0D27">
            <w:pPr>
              <w:jc w:val="right"/>
              <w:rPr>
                <w:color w:val="000000"/>
                <w:sz w:val="12"/>
                <w:szCs w:val="12"/>
              </w:rPr>
            </w:pPr>
            <w:r w:rsidRPr="00CC0D27">
              <w:rPr>
                <w:color w:val="000000"/>
                <w:sz w:val="12"/>
                <w:szCs w:val="12"/>
              </w:rPr>
              <w:t>3</w:t>
            </w:r>
          </w:p>
        </w:tc>
        <w:tc>
          <w:tcPr>
            <w:tcW w:w="835" w:type="dxa"/>
            <w:tcBorders>
              <w:top w:val="nil"/>
              <w:left w:val="nil"/>
              <w:bottom w:val="single" w:sz="4" w:space="0" w:color="auto"/>
              <w:right w:val="single" w:sz="4" w:space="0" w:color="auto"/>
            </w:tcBorders>
            <w:shd w:val="clear" w:color="auto" w:fill="auto"/>
            <w:vAlign w:val="bottom"/>
            <w:hideMark/>
          </w:tcPr>
          <w:p w14:paraId="53D2DC91" w14:textId="77777777" w:rsidR="00CC0D27" w:rsidRPr="00CC0D27" w:rsidRDefault="00CC0D27" w:rsidP="00CC0D27">
            <w:pPr>
              <w:rPr>
                <w:color w:val="000000"/>
                <w:sz w:val="12"/>
                <w:szCs w:val="12"/>
              </w:rPr>
            </w:pPr>
            <w:r w:rsidRPr="00CC0D27">
              <w:rPr>
                <w:color w:val="000000"/>
                <w:sz w:val="12"/>
                <w:szCs w:val="12"/>
              </w:rPr>
              <w:t>007968</w:t>
            </w:r>
          </w:p>
        </w:tc>
        <w:tc>
          <w:tcPr>
            <w:tcW w:w="3068" w:type="dxa"/>
            <w:tcBorders>
              <w:top w:val="nil"/>
              <w:left w:val="nil"/>
              <w:bottom w:val="single" w:sz="4" w:space="0" w:color="auto"/>
              <w:right w:val="single" w:sz="4" w:space="0" w:color="auto"/>
            </w:tcBorders>
            <w:shd w:val="clear" w:color="auto" w:fill="auto"/>
            <w:vAlign w:val="bottom"/>
            <w:hideMark/>
          </w:tcPr>
          <w:p w14:paraId="5B647A12" w14:textId="77777777" w:rsidR="00CC0D27" w:rsidRPr="00CC0D27" w:rsidRDefault="00CC0D27" w:rsidP="00CC0D27">
            <w:pPr>
              <w:rPr>
                <w:color w:val="000000"/>
                <w:sz w:val="12"/>
                <w:szCs w:val="12"/>
              </w:rPr>
            </w:pPr>
            <w:r w:rsidRPr="00CC0D27">
              <w:rPr>
                <w:color w:val="000000"/>
                <w:sz w:val="12"/>
                <w:szCs w:val="12"/>
              </w:rPr>
              <w:t>г.Кемерово Внеквартальный водопровод_D355х26,1=1128,65м_Заводский р-н, Мкрн.№ 60, кв№60А</w:t>
            </w:r>
          </w:p>
        </w:tc>
        <w:tc>
          <w:tcPr>
            <w:tcW w:w="1099" w:type="dxa"/>
            <w:tcBorders>
              <w:top w:val="nil"/>
              <w:left w:val="nil"/>
              <w:bottom w:val="single" w:sz="4" w:space="0" w:color="auto"/>
              <w:right w:val="single" w:sz="4" w:space="0" w:color="auto"/>
            </w:tcBorders>
            <w:shd w:val="clear" w:color="auto" w:fill="auto"/>
            <w:vAlign w:val="bottom"/>
            <w:hideMark/>
          </w:tcPr>
          <w:p w14:paraId="38ABE4B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57355E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4B3ECB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58DFCBB" w14:textId="77777777" w:rsidR="00CC0D27" w:rsidRPr="00CC0D27" w:rsidRDefault="00CC0D27" w:rsidP="00CC0D27">
            <w:pPr>
              <w:jc w:val="right"/>
              <w:rPr>
                <w:color w:val="000000"/>
                <w:sz w:val="12"/>
                <w:szCs w:val="12"/>
              </w:rPr>
            </w:pPr>
            <w:r w:rsidRPr="00CC0D27">
              <w:rPr>
                <w:color w:val="000000"/>
                <w:sz w:val="12"/>
                <w:szCs w:val="12"/>
              </w:rPr>
              <w:t>31.07.2015</w:t>
            </w:r>
          </w:p>
        </w:tc>
        <w:tc>
          <w:tcPr>
            <w:tcW w:w="1607" w:type="dxa"/>
            <w:tcBorders>
              <w:top w:val="nil"/>
              <w:left w:val="nil"/>
              <w:bottom w:val="single" w:sz="4" w:space="0" w:color="auto"/>
              <w:right w:val="single" w:sz="4" w:space="0" w:color="auto"/>
            </w:tcBorders>
            <w:shd w:val="clear" w:color="auto" w:fill="auto"/>
            <w:vAlign w:val="bottom"/>
            <w:hideMark/>
          </w:tcPr>
          <w:p w14:paraId="53256541" w14:textId="77777777" w:rsidR="00CC0D27" w:rsidRPr="00CC0D27" w:rsidRDefault="00CC0D27" w:rsidP="00CC0D27">
            <w:pPr>
              <w:jc w:val="right"/>
              <w:rPr>
                <w:color w:val="000000"/>
                <w:sz w:val="12"/>
                <w:szCs w:val="12"/>
              </w:rPr>
            </w:pPr>
            <w:r w:rsidRPr="00CC0D27">
              <w:rPr>
                <w:color w:val="000000"/>
                <w:sz w:val="12"/>
                <w:szCs w:val="12"/>
              </w:rPr>
              <w:t>20 511 946,23</w:t>
            </w:r>
          </w:p>
        </w:tc>
        <w:tc>
          <w:tcPr>
            <w:tcW w:w="1466" w:type="dxa"/>
            <w:tcBorders>
              <w:top w:val="nil"/>
              <w:left w:val="nil"/>
              <w:bottom w:val="single" w:sz="4" w:space="0" w:color="auto"/>
              <w:right w:val="single" w:sz="4" w:space="0" w:color="auto"/>
            </w:tcBorders>
            <w:shd w:val="clear" w:color="auto" w:fill="auto"/>
            <w:vAlign w:val="bottom"/>
            <w:hideMark/>
          </w:tcPr>
          <w:p w14:paraId="5CAA47DA" w14:textId="77777777" w:rsidR="00CC0D27" w:rsidRPr="00CC0D27" w:rsidRDefault="00CC0D27" w:rsidP="00CC0D27">
            <w:pPr>
              <w:jc w:val="right"/>
              <w:rPr>
                <w:color w:val="000000"/>
                <w:sz w:val="12"/>
                <w:szCs w:val="12"/>
              </w:rPr>
            </w:pPr>
            <w:r w:rsidRPr="00CC0D27">
              <w:rPr>
                <w:color w:val="000000"/>
                <w:sz w:val="12"/>
                <w:szCs w:val="12"/>
              </w:rPr>
              <w:t>512 798,64</w:t>
            </w:r>
          </w:p>
        </w:tc>
        <w:tc>
          <w:tcPr>
            <w:tcW w:w="1761" w:type="dxa"/>
            <w:tcBorders>
              <w:top w:val="nil"/>
              <w:left w:val="nil"/>
              <w:bottom w:val="single" w:sz="4" w:space="0" w:color="auto"/>
              <w:right w:val="single" w:sz="4" w:space="0" w:color="auto"/>
            </w:tcBorders>
            <w:shd w:val="clear" w:color="auto" w:fill="auto"/>
            <w:vAlign w:val="bottom"/>
            <w:hideMark/>
          </w:tcPr>
          <w:p w14:paraId="0B935CDA" w14:textId="77777777" w:rsidR="00CC0D27" w:rsidRPr="00CC0D27" w:rsidRDefault="00CC0D27" w:rsidP="00CC0D27">
            <w:pPr>
              <w:jc w:val="right"/>
              <w:rPr>
                <w:color w:val="000000"/>
                <w:sz w:val="12"/>
                <w:szCs w:val="12"/>
              </w:rPr>
            </w:pPr>
            <w:r w:rsidRPr="00CC0D27">
              <w:rPr>
                <w:color w:val="000000"/>
                <w:sz w:val="12"/>
                <w:szCs w:val="12"/>
              </w:rPr>
              <w:t>512 798,66</w:t>
            </w:r>
          </w:p>
        </w:tc>
        <w:tc>
          <w:tcPr>
            <w:tcW w:w="955" w:type="dxa"/>
            <w:tcBorders>
              <w:top w:val="nil"/>
              <w:left w:val="nil"/>
              <w:bottom w:val="single" w:sz="4" w:space="0" w:color="auto"/>
              <w:right w:val="single" w:sz="4" w:space="0" w:color="auto"/>
            </w:tcBorders>
            <w:shd w:val="clear" w:color="auto" w:fill="auto"/>
            <w:vAlign w:val="bottom"/>
            <w:hideMark/>
          </w:tcPr>
          <w:p w14:paraId="2F5DC4D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B54C43F"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3DF96673"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23DC212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EF05A5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5C68389" w14:textId="77777777" w:rsidR="00CC0D27" w:rsidRPr="00CC0D27" w:rsidRDefault="00CC0D27" w:rsidP="00CC0D27">
            <w:pPr>
              <w:jc w:val="right"/>
              <w:rPr>
                <w:color w:val="000000"/>
                <w:sz w:val="12"/>
                <w:szCs w:val="12"/>
              </w:rPr>
            </w:pPr>
            <w:r w:rsidRPr="00CC0D27">
              <w:rPr>
                <w:color w:val="000000"/>
                <w:sz w:val="12"/>
                <w:szCs w:val="12"/>
              </w:rPr>
              <w:t>-512 798,64</w:t>
            </w:r>
          </w:p>
        </w:tc>
      </w:tr>
      <w:tr w:rsidR="00CC0D27" w:rsidRPr="00CC0D27" w14:paraId="26AFE8B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1663197" w14:textId="77777777" w:rsidR="00CC0D27" w:rsidRPr="00CC0D27" w:rsidRDefault="00CC0D27" w:rsidP="00CC0D27">
            <w:pPr>
              <w:jc w:val="right"/>
              <w:rPr>
                <w:color w:val="000000"/>
                <w:sz w:val="12"/>
                <w:szCs w:val="12"/>
              </w:rPr>
            </w:pPr>
            <w:r w:rsidRPr="00CC0D27">
              <w:rPr>
                <w:color w:val="000000"/>
                <w:sz w:val="12"/>
                <w:szCs w:val="12"/>
              </w:rPr>
              <w:t>4</w:t>
            </w:r>
          </w:p>
        </w:tc>
        <w:tc>
          <w:tcPr>
            <w:tcW w:w="835" w:type="dxa"/>
            <w:tcBorders>
              <w:top w:val="nil"/>
              <w:left w:val="nil"/>
              <w:bottom w:val="single" w:sz="4" w:space="0" w:color="auto"/>
              <w:right w:val="single" w:sz="4" w:space="0" w:color="auto"/>
            </w:tcBorders>
            <w:shd w:val="clear" w:color="auto" w:fill="auto"/>
            <w:vAlign w:val="bottom"/>
            <w:hideMark/>
          </w:tcPr>
          <w:p w14:paraId="3889363D" w14:textId="77777777" w:rsidR="00CC0D27" w:rsidRPr="00CC0D27" w:rsidRDefault="00CC0D27" w:rsidP="00CC0D27">
            <w:pPr>
              <w:rPr>
                <w:color w:val="000000"/>
                <w:sz w:val="12"/>
                <w:szCs w:val="12"/>
              </w:rPr>
            </w:pPr>
            <w:r w:rsidRPr="00CC0D27">
              <w:rPr>
                <w:color w:val="000000"/>
                <w:sz w:val="12"/>
                <w:szCs w:val="12"/>
              </w:rPr>
              <w:t>008053</w:t>
            </w:r>
          </w:p>
        </w:tc>
        <w:tc>
          <w:tcPr>
            <w:tcW w:w="3068" w:type="dxa"/>
            <w:tcBorders>
              <w:top w:val="nil"/>
              <w:left w:val="nil"/>
              <w:bottom w:val="single" w:sz="4" w:space="0" w:color="auto"/>
              <w:right w:val="single" w:sz="4" w:space="0" w:color="auto"/>
            </w:tcBorders>
            <w:shd w:val="clear" w:color="auto" w:fill="auto"/>
            <w:vAlign w:val="bottom"/>
            <w:hideMark/>
          </w:tcPr>
          <w:p w14:paraId="02F28779" w14:textId="77777777" w:rsidR="00CC0D27" w:rsidRPr="00CC0D27" w:rsidRDefault="00CC0D27" w:rsidP="00CC0D27">
            <w:pPr>
              <w:rPr>
                <w:color w:val="000000"/>
                <w:sz w:val="12"/>
                <w:szCs w:val="12"/>
              </w:rPr>
            </w:pPr>
            <w:r w:rsidRPr="00CC0D27">
              <w:rPr>
                <w:color w:val="000000"/>
                <w:sz w:val="12"/>
                <w:szCs w:val="12"/>
              </w:rPr>
              <w:t>ТРУБОПРОВОД ВОДОПРОВОДА, ПРОТЯЖЕННОСТЬ 350М, АДРЕС ОБЪЕКТА: Г.КЕМЕРОВО,9-ЭТАЖНЫЙ ДОМ СЕВЕРО-ВОСТОЧНЕЕ ЖИЛОГО ДОМА №24 ПО УЛ.СИБИРЯКОВ-ГВАРДЕЙЦЕВ</w:t>
            </w:r>
          </w:p>
        </w:tc>
        <w:tc>
          <w:tcPr>
            <w:tcW w:w="1099" w:type="dxa"/>
            <w:tcBorders>
              <w:top w:val="nil"/>
              <w:left w:val="nil"/>
              <w:bottom w:val="single" w:sz="4" w:space="0" w:color="auto"/>
              <w:right w:val="single" w:sz="4" w:space="0" w:color="auto"/>
            </w:tcBorders>
            <w:shd w:val="clear" w:color="auto" w:fill="auto"/>
            <w:vAlign w:val="bottom"/>
            <w:hideMark/>
          </w:tcPr>
          <w:p w14:paraId="2D43E11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01FB2D6"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B1C870B"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0759FE5" w14:textId="77777777" w:rsidR="00CC0D27" w:rsidRPr="00CC0D27" w:rsidRDefault="00CC0D27" w:rsidP="00CC0D27">
            <w:pPr>
              <w:jc w:val="right"/>
              <w:rPr>
                <w:color w:val="000000"/>
                <w:sz w:val="12"/>
                <w:szCs w:val="12"/>
              </w:rPr>
            </w:pPr>
            <w:r w:rsidRPr="00CC0D27">
              <w:rPr>
                <w:color w:val="000000"/>
                <w:sz w:val="12"/>
                <w:szCs w:val="12"/>
              </w:rPr>
              <w:t>01.10.2015</w:t>
            </w:r>
          </w:p>
        </w:tc>
        <w:tc>
          <w:tcPr>
            <w:tcW w:w="1607" w:type="dxa"/>
            <w:tcBorders>
              <w:top w:val="nil"/>
              <w:left w:val="nil"/>
              <w:bottom w:val="single" w:sz="4" w:space="0" w:color="auto"/>
              <w:right w:val="single" w:sz="4" w:space="0" w:color="auto"/>
            </w:tcBorders>
            <w:shd w:val="clear" w:color="auto" w:fill="auto"/>
            <w:vAlign w:val="bottom"/>
            <w:hideMark/>
          </w:tcPr>
          <w:p w14:paraId="0B83C114" w14:textId="77777777" w:rsidR="00CC0D27" w:rsidRPr="00CC0D27" w:rsidRDefault="00CC0D27" w:rsidP="00CC0D27">
            <w:pPr>
              <w:jc w:val="right"/>
              <w:rPr>
                <w:color w:val="000000"/>
                <w:sz w:val="12"/>
                <w:szCs w:val="12"/>
              </w:rPr>
            </w:pPr>
            <w:r w:rsidRPr="00CC0D27">
              <w:rPr>
                <w:color w:val="000000"/>
                <w:sz w:val="12"/>
                <w:szCs w:val="12"/>
              </w:rPr>
              <w:t>5 074 022,88</w:t>
            </w:r>
          </w:p>
        </w:tc>
        <w:tc>
          <w:tcPr>
            <w:tcW w:w="1466" w:type="dxa"/>
            <w:tcBorders>
              <w:top w:val="nil"/>
              <w:left w:val="nil"/>
              <w:bottom w:val="single" w:sz="4" w:space="0" w:color="auto"/>
              <w:right w:val="single" w:sz="4" w:space="0" w:color="auto"/>
            </w:tcBorders>
            <w:shd w:val="clear" w:color="auto" w:fill="auto"/>
            <w:vAlign w:val="bottom"/>
            <w:hideMark/>
          </w:tcPr>
          <w:p w14:paraId="5892C82C" w14:textId="77777777" w:rsidR="00CC0D27" w:rsidRPr="00CC0D27" w:rsidRDefault="00CC0D27" w:rsidP="00CC0D27">
            <w:pPr>
              <w:jc w:val="right"/>
              <w:rPr>
                <w:color w:val="000000"/>
                <w:sz w:val="12"/>
                <w:szCs w:val="12"/>
              </w:rPr>
            </w:pPr>
            <w:r w:rsidRPr="00CC0D27">
              <w:rPr>
                <w:color w:val="000000"/>
                <w:sz w:val="12"/>
                <w:szCs w:val="12"/>
              </w:rPr>
              <w:t>126 850,56</w:t>
            </w:r>
          </w:p>
        </w:tc>
        <w:tc>
          <w:tcPr>
            <w:tcW w:w="1761" w:type="dxa"/>
            <w:tcBorders>
              <w:top w:val="nil"/>
              <w:left w:val="nil"/>
              <w:bottom w:val="single" w:sz="4" w:space="0" w:color="auto"/>
              <w:right w:val="single" w:sz="4" w:space="0" w:color="auto"/>
            </w:tcBorders>
            <w:shd w:val="clear" w:color="auto" w:fill="auto"/>
            <w:vAlign w:val="bottom"/>
            <w:hideMark/>
          </w:tcPr>
          <w:p w14:paraId="12162AC3" w14:textId="77777777" w:rsidR="00CC0D27" w:rsidRPr="00CC0D27" w:rsidRDefault="00CC0D27" w:rsidP="00CC0D27">
            <w:pPr>
              <w:jc w:val="right"/>
              <w:rPr>
                <w:color w:val="000000"/>
                <w:sz w:val="12"/>
                <w:szCs w:val="12"/>
              </w:rPr>
            </w:pPr>
            <w:r w:rsidRPr="00CC0D27">
              <w:rPr>
                <w:color w:val="000000"/>
                <w:sz w:val="12"/>
                <w:szCs w:val="12"/>
              </w:rPr>
              <w:t>126 850,57</w:t>
            </w:r>
          </w:p>
        </w:tc>
        <w:tc>
          <w:tcPr>
            <w:tcW w:w="955" w:type="dxa"/>
            <w:tcBorders>
              <w:top w:val="nil"/>
              <w:left w:val="nil"/>
              <w:bottom w:val="single" w:sz="4" w:space="0" w:color="auto"/>
              <w:right w:val="single" w:sz="4" w:space="0" w:color="auto"/>
            </w:tcBorders>
            <w:shd w:val="clear" w:color="auto" w:fill="auto"/>
            <w:vAlign w:val="bottom"/>
            <w:hideMark/>
          </w:tcPr>
          <w:p w14:paraId="7773281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7D615D6"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B1062A0"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0EA44A3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FC04C1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F33F0F7" w14:textId="77777777" w:rsidR="00CC0D27" w:rsidRPr="00CC0D27" w:rsidRDefault="00CC0D27" w:rsidP="00CC0D27">
            <w:pPr>
              <w:jc w:val="right"/>
              <w:rPr>
                <w:color w:val="000000"/>
                <w:sz w:val="12"/>
                <w:szCs w:val="12"/>
              </w:rPr>
            </w:pPr>
            <w:r w:rsidRPr="00CC0D27">
              <w:rPr>
                <w:color w:val="000000"/>
                <w:sz w:val="12"/>
                <w:szCs w:val="12"/>
              </w:rPr>
              <w:t>-126 850,56</w:t>
            </w:r>
          </w:p>
        </w:tc>
      </w:tr>
      <w:tr w:rsidR="00CC0D27" w:rsidRPr="00CC0D27" w14:paraId="066B03D2" w14:textId="77777777" w:rsidTr="00CC0D27">
        <w:trPr>
          <w:trHeight w:val="19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57F2B57" w14:textId="77777777" w:rsidR="00CC0D27" w:rsidRPr="00CC0D27" w:rsidRDefault="00CC0D27" w:rsidP="00CC0D27">
            <w:pPr>
              <w:jc w:val="right"/>
              <w:rPr>
                <w:color w:val="000000"/>
                <w:sz w:val="12"/>
                <w:szCs w:val="12"/>
              </w:rPr>
            </w:pPr>
            <w:r w:rsidRPr="00CC0D27">
              <w:rPr>
                <w:color w:val="000000"/>
                <w:sz w:val="12"/>
                <w:szCs w:val="12"/>
              </w:rPr>
              <w:lastRenderedPageBreak/>
              <w:t>5</w:t>
            </w:r>
          </w:p>
        </w:tc>
        <w:tc>
          <w:tcPr>
            <w:tcW w:w="835" w:type="dxa"/>
            <w:tcBorders>
              <w:top w:val="nil"/>
              <w:left w:val="nil"/>
              <w:bottom w:val="single" w:sz="4" w:space="0" w:color="auto"/>
              <w:right w:val="single" w:sz="4" w:space="0" w:color="auto"/>
            </w:tcBorders>
            <w:shd w:val="clear" w:color="auto" w:fill="auto"/>
            <w:vAlign w:val="bottom"/>
            <w:hideMark/>
          </w:tcPr>
          <w:p w14:paraId="3AAE7C4D" w14:textId="77777777" w:rsidR="00CC0D27" w:rsidRPr="00CC0D27" w:rsidRDefault="00CC0D27" w:rsidP="00CC0D27">
            <w:pPr>
              <w:rPr>
                <w:color w:val="000000"/>
                <w:sz w:val="12"/>
                <w:szCs w:val="12"/>
              </w:rPr>
            </w:pPr>
            <w:r w:rsidRPr="00CC0D27">
              <w:rPr>
                <w:color w:val="000000"/>
                <w:sz w:val="12"/>
                <w:szCs w:val="12"/>
              </w:rPr>
              <w:t>008093</w:t>
            </w:r>
          </w:p>
        </w:tc>
        <w:tc>
          <w:tcPr>
            <w:tcW w:w="3068" w:type="dxa"/>
            <w:tcBorders>
              <w:top w:val="nil"/>
              <w:left w:val="nil"/>
              <w:bottom w:val="single" w:sz="4" w:space="0" w:color="auto"/>
              <w:right w:val="single" w:sz="4" w:space="0" w:color="auto"/>
            </w:tcBorders>
            <w:shd w:val="clear" w:color="auto" w:fill="auto"/>
            <w:vAlign w:val="bottom"/>
            <w:hideMark/>
          </w:tcPr>
          <w:p w14:paraId="52E36BB1" w14:textId="77777777" w:rsidR="00CC0D27" w:rsidRPr="00CC0D27" w:rsidRDefault="00CC0D27" w:rsidP="00CC0D27">
            <w:pPr>
              <w:rPr>
                <w:color w:val="000000"/>
                <w:sz w:val="12"/>
                <w:szCs w:val="12"/>
              </w:rPr>
            </w:pPr>
            <w:r w:rsidRPr="00CC0D27">
              <w:rPr>
                <w:color w:val="000000"/>
                <w:sz w:val="12"/>
                <w:szCs w:val="12"/>
              </w:rPr>
              <w:t>г.Кемерово. Водопровод по ул.Базовая на участке от ул.В.Волошиной до ул. Космическая Ду 300мм,_L-0,6км (инв№СП-1470)заводской р-н. Мкрн.№3</w:t>
            </w:r>
          </w:p>
        </w:tc>
        <w:tc>
          <w:tcPr>
            <w:tcW w:w="1099" w:type="dxa"/>
            <w:tcBorders>
              <w:top w:val="nil"/>
              <w:left w:val="nil"/>
              <w:bottom w:val="single" w:sz="4" w:space="0" w:color="auto"/>
              <w:right w:val="single" w:sz="4" w:space="0" w:color="auto"/>
            </w:tcBorders>
            <w:shd w:val="clear" w:color="auto" w:fill="auto"/>
            <w:vAlign w:val="bottom"/>
            <w:hideMark/>
          </w:tcPr>
          <w:p w14:paraId="79A7375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F032734"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5703AFA9"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4376C1F5" w14:textId="77777777" w:rsidR="00CC0D27" w:rsidRPr="00CC0D27" w:rsidRDefault="00CC0D27" w:rsidP="00CC0D27">
            <w:pPr>
              <w:jc w:val="right"/>
              <w:rPr>
                <w:color w:val="000000"/>
                <w:sz w:val="12"/>
                <w:szCs w:val="12"/>
              </w:rPr>
            </w:pPr>
            <w:r w:rsidRPr="00CC0D27">
              <w:rPr>
                <w:color w:val="000000"/>
                <w:sz w:val="12"/>
                <w:szCs w:val="12"/>
              </w:rPr>
              <w:t>30.11.2015</w:t>
            </w:r>
          </w:p>
        </w:tc>
        <w:tc>
          <w:tcPr>
            <w:tcW w:w="1607" w:type="dxa"/>
            <w:tcBorders>
              <w:top w:val="nil"/>
              <w:left w:val="nil"/>
              <w:bottom w:val="single" w:sz="4" w:space="0" w:color="auto"/>
              <w:right w:val="single" w:sz="4" w:space="0" w:color="auto"/>
            </w:tcBorders>
            <w:shd w:val="clear" w:color="auto" w:fill="auto"/>
            <w:vAlign w:val="bottom"/>
            <w:hideMark/>
          </w:tcPr>
          <w:p w14:paraId="3DFBAC7F" w14:textId="77777777" w:rsidR="00CC0D27" w:rsidRPr="00CC0D27" w:rsidRDefault="00CC0D27" w:rsidP="00CC0D27">
            <w:pPr>
              <w:jc w:val="right"/>
              <w:rPr>
                <w:color w:val="000000"/>
                <w:sz w:val="12"/>
                <w:szCs w:val="12"/>
              </w:rPr>
            </w:pPr>
            <w:r w:rsidRPr="00CC0D27">
              <w:rPr>
                <w:color w:val="000000"/>
                <w:sz w:val="12"/>
                <w:szCs w:val="12"/>
              </w:rPr>
              <w:t>13 199 190,97</w:t>
            </w:r>
          </w:p>
        </w:tc>
        <w:tc>
          <w:tcPr>
            <w:tcW w:w="1466" w:type="dxa"/>
            <w:tcBorders>
              <w:top w:val="nil"/>
              <w:left w:val="nil"/>
              <w:bottom w:val="single" w:sz="4" w:space="0" w:color="auto"/>
              <w:right w:val="single" w:sz="4" w:space="0" w:color="auto"/>
            </w:tcBorders>
            <w:shd w:val="clear" w:color="auto" w:fill="auto"/>
            <w:vAlign w:val="bottom"/>
            <w:hideMark/>
          </w:tcPr>
          <w:p w14:paraId="7B154B77" w14:textId="77777777" w:rsidR="00CC0D27" w:rsidRPr="00CC0D27" w:rsidRDefault="00CC0D27" w:rsidP="00CC0D27">
            <w:pPr>
              <w:jc w:val="right"/>
              <w:rPr>
                <w:color w:val="000000"/>
                <w:sz w:val="12"/>
                <w:szCs w:val="12"/>
              </w:rPr>
            </w:pPr>
            <w:r w:rsidRPr="00CC0D27">
              <w:rPr>
                <w:color w:val="000000"/>
                <w:sz w:val="12"/>
                <w:szCs w:val="12"/>
              </w:rPr>
              <w:t>329 979,72</w:t>
            </w:r>
          </w:p>
        </w:tc>
        <w:tc>
          <w:tcPr>
            <w:tcW w:w="1761" w:type="dxa"/>
            <w:tcBorders>
              <w:top w:val="nil"/>
              <w:left w:val="nil"/>
              <w:bottom w:val="single" w:sz="4" w:space="0" w:color="auto"/>
              <w:right w:val="single" w:sz="4" w:space="0" w:color="auto"/>
            </w:tcBorders>
            <w:shd w:val="clear" w:color="auto" w:fill="auto"/>
            <w:vAlign w:val="bottom"/>
            <w:hideMark/>
          </w:tcPr>
          <w:p w14:paraId="7AFD116F" w14:textId="77777777" w:rsidR="00CC0D27" w:rsidRPr="00CC0D27" w:rsidRDefault="00CC0D27" w:rsidP="00CC0D27">
            <w:pPr>
              <w:jc w:val="right"/>
              <w:rPr>
                <w:color w:val="000000"/>
                <w:sz w:val="12"/>
                <w:szCs w:val="12"/>
              </w:rPr>
            </w:pPr>
            <w:r w:rsidRPr="00CC0D27">
              <w:rPr>
                <w:color w:val="000000"/>
                <w:sz w:val="12"/>
                <w:szCs w:val="12"/>
              </w:rPr>
              <w:t>329 979,77</w:t>
            </w:r>
          </w:p>
        </w:tc>
        <w:tc>
          <w:tcPr>
            <w:tcW w:w="955" w:type="dxa"/>
            <w:tcBorders>
              <w:top w:val="nil"/>
              <w:left w:val="nil"/>
              <w:bottom w:val="single" w:sz="4" w:space="0" w:color="auto"/>
              <w:right w:val="single" w:sz="4" w:space="0" w:color="auto"/>
            </w:tcBorders>
            <w:shd w:val="clear" w:color="auto" w:fill="auto"/>
            <w:vAlign w:val="bottom"/>
            <w:hideMark/>
          </w:tcPr>
          <w:p w14:paraId="5992BD3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D72DF58"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6AEF1B6B"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71FBB9C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113D6E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127FEE9" w14:textId="77777777" w:rsidR="00CC0D27" w:rsidRPr="00CC0D27" w:rsidRDefault="00CC0D27" w:rsidP="00CC0D27">
            <w:pPr>
              <w:jc w:val="right"/>
              <w:rPr>
                <w:color w:val="000000"/>
                <w:sz w:val="12"/>
                <w:szCs w:val="12"/>
              </w:rPr>
            </w:pPr>
            <w:r w:rsidRPr="00CC0D27">
              <w:rPr>
                <w:color w:val="000000"/>
                <w:sz w:val="12"/>
                <w:szCs w:val="12"/>
              </w:rPr>
              <w:t>-329 979,72</w:t>
            </w:r>
          </w:p>
        </w:tc>
      </w:tr>
      <w:tr w:rsidR="00CC0D27" w:rsidRPr="00CC0D27" w14:paraId="40EF7BF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27E343A" w14:textId="77777777" w:rsidR="00CC0D27" w:rsidRPr="00CC0D27" w:rsidRDefault="00CC0D27" w:rsidP="00CC0D27">
            <w:pPr>
              <w:jc w:val="right"/>
              <w:rPr>
                <w:color w:val="000000"/>
                <w:sz w:val="12"/>
                <w:szCs w:val="12"/>
              </w:rPr>
            </w:pPr>
            <w:r w:rsidRPr="00CC0D27">
              <w:rPr>
                <w:color w:val="000000"/>
                <w:sz w:val="12"/>
                <w:szCs w:val="12"/>
              </w:rPr>
              <w:t>6</w:t>
            </w:r>
          </w:p>
        </w:tc>
        <w:tc>
          <w:tcPr>
            <w:tcW w:w="835" w:type="dxa"/>
            <w:tcBorders>
              <w:top w:val="nil"/>
              <w:left w:val="nil"/>
              <w:bottom w:val="single" w:sz="4" w:space="0" w:color="auto"/>
              <w:right w:val="single" w:sz="4" w:space="0" w:color="auto"/>
            </w:tcBorders>
            <w:shd w:val="clear" w:color="auto" w:fill="auto"/>
            <w:vAlign w:val="bottom"/>
            <w:hideMark/>
          </w:tcPr>
          <w:p w14:paraId="4EA683F7" w14:textId="77777777" w:rsidR="00CC0D27" w:rsidRPr="00CC0D27" w:rsidRDefault="00CC0D27" w:rsidP="00CC0D27">
            <w:pPr>
              <w:rPr>
                <w:color w:val="000000"/>
                <w:sz w:val="12"/>
                <w:szCs w:val="12"/>
              </w:rPr>
            </w:pPr>
            <w:r w:rsidRPr="00CC0D27">
              <w:rPr>
                <w:color w:val="000000"/>
                <w:sz w:val="12"/>
                <w:szCs w:val="12"/>
              </w:rPr>
              <w:t>008101</w:t>
            </w:r>
          </w:p>
        </w:tc>
        <w:tc>
          <w:tcPr>
            <w:tcW w:w="3068" w:type="dxa"/>
            <w:tcBorders>
              <w:top w:val="nil"/>
              <w:left w:val="nil"/>
              <w:bottom w:val="single" w:sz="4" w:space="0" w:color="auto"/>
              <w:right w:val="single" w:sz="4" w:space="0" w:color="auto"/>
            </w:tcBorders>
            <w:shd w:val="clear" w:color="auto" w:fill="auto"/>
            <w:vAlign w:val="bottom"/>
            <w:hideMark/>
          </w:tcPr>
          <w:p w14:paraId="65216DF9" w14:textId="77777777" w:rsidR="00CC0D27" w:rsidRPr="00CC0D27" w:rsidRDefault="00CC0D27" w:rsidP="00CC0D27">
            <w:pPr>
              <w:rPr>
                <w:color w:val="000000"/>
                <w:sz w:val="12"/>
                <w:szCs w:val="12"/>
              </w:rPr>
            </w:pPr>
            <w:r w:rsidRPr="00CC0D27">
              <w:rPr>
                <w:color w:val="000000"/>
                <w:sz w:val="12"/>
                <w:szCs w:val="12"/>
              </w:rPr>
              <w:t>Водопровод 12А мкрорайона Рудничного района г.Кемерово, восточнее пересечения ул. Серебряный бор и пр-кт Кузбасский</w:t>
            </w:r>
          </w:p>
        </w:tc>
        <w:tc>
          <w:tcPr>
            <w:tcW w:w="1099" w:type="dxa"/>
            <w:tcBorders>
              <w:top w:val="nil"/>
              <w:left w:val="nil"/>
              <w:bottom w:val="single" w:sz="4" w:space="0" w:color="auto"/>
              <w:right w:val="single" w:sz="4" w:space="0" w:color="auto"/>
            </w:tcBorders>
            <w:shd w:val="clear" w:color="auto" w:fill="auto"/>
            <w:vAlign w:val="bottom"/>
            <w:hideMark/>
          </w:tcPr>
          <w:p w14:paraId="4E84E21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AE27721"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D01009C"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A812F6B" w14:textId="77777777" w:rsidR="00CC0D27" w:rsidRPr="00CC0D27" w:rsidRDefault="00CC0D27" w:rsidP="00CC0D27">
            <w:pPr>
              <w:jc w:val="right"/>
              <w:rPr>
                <w:color w:val="000000"/>
                <w:sz w:val="12"/>
                <w:szCs w:val="12"/>
              </w:rPr>
            </w:pPr>
            <w:r w:rsidRPr="00CC0D27">
              <w:rPr>
                <w:color w:val="000000"/>
                <w:sz w:val="12"/>
                <w:szCs w:val="12"/>
              </w:rPr>
              <w:t>30.11.2015</w:t>
            </w:r>
          </w:p>
        </w:tc>
        <w:tc>
          <w:tcPr>
            <w:tcW w:w="1607" w:type="dxa"/>
            <w:tcBorders>
              <w:top w:val="nil"/>
              <w:left w:val="nil"/>
              <w:bottom w:val="single" w:sz="4" w:space="0" w:color="auto"/>
              <w:right w:val="single" w:sz="4" w:space="0" w:color="auto"/>
            </w:tcBorders>
            <w:shd w:val="clear" w:color="auto" w:fill="auto"/>
            <w:vAlign w:val="bottom"/>
            <w:hideMark/>
          </w:tcPr>
          <w:p w14:paraId="79051866" w14:textId="77777777" w:rsidR="00CC0D27" w:rsidRPr="00CC0D27" w:rsidRDefault="00CC0D27" w:rsidP="00CC0D27">
            <w:pPr>
              <w:jc w:val="right"/>
              <w:rPr>
                <w:color w:val="000000"/>
                <w:sz w:val="12"/>
                <w:szCs w:val="12"/>
              </w:rPr>
            </w:pPr>
            <w:r w:rsidRPr="00CC0D27">
              <w:rPr>
                <w:color w:val="000000"/>
                <w:sz w:val="12"/>
                <w:szCs w:val="12"/>
              </w:rPr>
              <w:t>15 094 789,21</w:t>
            </w:r>
          </w:p>
        </w:tc>
        <w:tc>
          <w:tcPr>
            <w:tcW w:w="1466" w:type="dxa"/>
            <w:tcBorders>
              <w:top w:val="nil"/>
              <w:left w:val="nil"/>
              <w:bottom w:val="single" w:sz="4" w:space="0" w:color="auto"/>
              <w:right w:val="single" w:sz="4" w:space="0" w:color="auto"/>
            </w:tcBorders>
            <w:shd w:val="clear" w:color="auto" w:fill="auto"/>
            <w:vAlign w:val="bottom"/>
            <w:hideMark/>
          </w:tcPr>
          <w:p w14:paraId="5385FCE9" w14:textId="77777777" w:rsidR="00CC0D27" w:rsidRPr="00CC0D27" w:rsidRDefault="00CC0D27" w:rsidP="00CC0D27">
            <w:pPr>
              <w:jc w:val="right"/>
              <w:rPr>
                <w:color w:val="000000"/>
                <w:sz w:val="12"/>
                <w:szCs w:val="12"/>
              </w:rPr>
            </w:pPr>
            <w:r w:rsidRPr="00CC0D27">
              <w:rPr>
                <w:color w:val="000000"/>
                <w:sz w:val="12"/>
                <w:szCs w:val="12"/>
              </w:rPr>
              <w:t>377 369,76</w:t>
            </w:r>
          </w:p>
        </w:tc>
        <w:tc>
          <w:tcPr>
            <w:tcW w:w="1761" w:type="dxa"/>
            <w:tcBorders>
              <w:top w:val="nil"/>
              <w:left w:val="nil"/>
              <w:bottom w:val="single" w:sz="4" w:space="0" w:color="auto"/>
              <w:right w:val="single" w:sz="4" w:space="0" w:color="auto"/>
            </w:tcBorders>
            <w:shd w:val="clear" w:color="auto" w:fill="auto"/>
            <w:vAlign w:val="bottom"/>
            <w:hideMark/>
          </w:tcPr>
          <w:p w14:paraId="56445A39" w14:textId="77777777" w:rsidR="00CC0D27" w:rsidRPr="00CC0D27" w:rsidRDefault="00CC0D27" w:rsidP="00CC0D27">
            <w:pPr>
              <w:jc w:val="right"/>
              <w:rPr>
                <w:color w:val="000000"/>
                <w:sz w:val="12"/>
                <w:szCs w:val="12"/>
              </w:rPr>
            </w:pPr>
            <w:r w:rsidRPr="00CC0D27">
              <w:rPr>
                <w:color w:val="000000"/>
                <w:sz w:val="12"/>
                <w:szCs w:val="12"/>
              </w:rPr>
              <w:t>377 369,73</w:t>
            </w:r>
          </w:p>
        </w:tc>
        <w:tc>
          <w:tcPr>
            <w:tcW w:w="955" w:type="dxa"/>
            <w:tcBorders>
              <w:top w:val="nil"/>
              <w:left w:val="nil"/>
              <w:bottom w:val="single" w:sz="4" w:space="0" w:color="auto"/>
              <w:right w:val="single" w:sz="4" w:space="0" w:color="auto"/>
            </w:tcBorders>
            <w:shd w:val="clear" w:color="auto" w:fill="auto"/>
            <w:vAlign w:val="bottom"/>
            <w:hideMark/>
          </w:tcPr>
          <w:p w14:paraId="174625E9"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9291004"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37586862"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5A9460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9F1416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7660C38" w14:textId="77777777" w:rsidR="00CC0D27" w:rsidRPr="00CC0D27" w:rsidRDefault="00CC0D27" w:rsidP="00CC0D27">
            <w:pPr>
              <w:jc w:val="right"/>
              <w:rPr>
                <w:color w:val="000000"/>
                <w:sz w:val="12"/>
                <w:szCs w:val="12"/>
              </w:rPr>
            </w:pPr>
            <w:r w:rsidRPr="00CC0D27">
              <w:rPr>
                <w:color w:val="000000"/>
                <w:sz w:val="12"/>
                <w:szCs w:val="12"/>
              </w:rPr>
              <w:t>-377 369,76</w:t>
            </w:r>
          </w:p>
        </w:tc>
      </w:tr>
      <w:tr w:rsidR="00CC0D27" w:rsidRPr="00CC0D27" w14:paraId="2DD9D0A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E7462DD" w14:textId="77777777" w:rsidR="00CC0D27" w:rsidRPr="00CC0D27" w:rsidRDefault="00CC0D27" w:rsidP="00CC0D27">
            <w:pPr>
              <w:jc w:val="right"/>
              <w:rPr>
                <w:color w:val="000000"/>
                <w:sz w:val="12"/>
                <w:szCs w:val="12"/>
              </w:rPr>
            </w:pPr>
            <w:r w:rsidRPr="00CC0D27">
              <w:rPr>
                <w:color w:val="000000"/>
                <w:sz w:val="12"/>
                <w:szCs w:val="12"/>
              </w:rPr>
              <w:t>7</w:t>
            </w:r>
          </w:p>
        </w:tc>
        <w:tc>
          <w:tcPr>
            <w:tcW w:w="835" w:type="dxa"/>
            <w:tcBorders>
              <w:top w:val="nil"/>
              <w:left w:val="nil"/>
              <w:bottom w:val="single" w:sz="4" w:space="0" w:color="auto"/>
              <w:right w:val="single" w:sz="4" w:space="0" w:color="auto"/>
            </w:tcBorders>
            <w:shd w:val="clear" w:color="auto" w:fill="auto"/>
            <w:vAlign w:val="bottom"/>
            <w:hideMark/>
          </w:tcPr>
          <w:p w14:paraId="12019CD8" w14:textId="77777777" w:rsidR="00CC0D27" w:rsidRPr="00CC0D27" w:rsidRDefault="00CC0D27" w:rsidP="00CC0D27">
            <w:pPr>
              <w:rPr>
                <w:color w:val="000000"/>
                <w:sz w:val="12"/>
                <w:szCs w:val="12"/>
              </w:rPr>
            </w:pPr>
            <w:r w:rsidRPr="00CC0D27">
              <w:rPr>
                <w:color w:val="000000"/>
                <w:sz w:val="12"/>
                <w:szCs w:val="12"/>
              </w:rPr>
              <w:t>008125</w:t>
            </w:r>
          </w:p>
        </w:tc>
        <w:tc>
          <w:tcPr>
            <w:tcW w:w="3068" w:type="dxa"/>
            <w:tcBorders>
              <w:top w:val="nil"/>
              <w:left w:val="nil"/>
              <w:bottom w:val="single" w:sz="4" w:space="0" w:color="auto"/>
              <w:right w:val="single" w:sz="4" w:space="0" w:color="auto"/>
            </w:tcBorders>
            <w:shd w:val="clear" w:color="auto" w:fill="auto"/>
            <w:vAlign w:val="bottom"/>
            <w:hideMark/>
          </w:tcPr>
          <w:p w14:paraId="62EAB4CD" w14:textId="77777777" w:rsidR="00CC0D27" w:rsidRPr="00CC0D27" w:rsidRDefault="00CC0D27" w:rsidP="00CC0D27">
            <w:pPr>
              <w:rPr>
                <w:color w:val="000000"/>
                <w:sz w:val="12"/>
                <w:szCs w:val="12"/>
              </w:rPr>
            </w:pPr>
            <w:r w:rsidRPr="00CC0D27">
              <w:rPr>
                <w:color w:val="000000"/>
                <w:sz w:val="12"/>
                <w:szCs w:val="12"/>
              </w:rPr>
              <w:t>г.Кемерово, Водпровод по Рудничн. р-н, северо-восточнее здания №87 по пр.Шахтеров</w:t>
            </w:r>
          </w:p>
        </w:tc>
        <w:tc>
          <w:tcPr>
            <w:tcW w:w="1099" w:type="dxa"/>
            <w:tcBorders>
              <w:top w:val="nil"/>
              <w:left w:val="nil"/>
              <w:bottom w:val="single" w:sz="4" w:space="0" w:color="auto"/>
              <w:right w:val="single" w:sz="4" w:space="0" w:color="auto"/>
            </w:tcBorders>
            <w:shd w:val="clear" w:color="auto" w:fill="auto"/>
            <w:vAlign w:val="bottom"/>
            <w:hideMark/>
          </w:tcPr>
          <w:p w14:paraId="61270E5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5EE339"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D3FC896"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2FF1C41" w14:textId="77777777" w:rsidR="00CC0D27" w:rsidRPr="00CC0D27" w:rsidRDefault="00CC0D27" w:rsidP="00CC0D27">
            <w:pPr>
              <w:jc w:val="right"/>
              <w:rPr>
                <w:color w:val="000000"/>
                <w:sz w:val="12"/>
                <w:szCs w:val="12"/>
              </w:rPr>
            </w:pPr>
            <w:r w:rsidRPr="00CC0D27">
              <w:rPr>
                <w:color w:val="000000"/>
                <w:sz w:val="12"/>
                <w:szCs w:val="12"/>
              </w:rPr>
              <w:t>31.12.2015</w:t>
            </w:r>
          </w:p>
        </w:tc>
        <w:tc>
          <w:tcPr>
            <w:tcW w:w="1607" w:type="dxa"/>
            <w:tcBorders>
              <w:top w:val="nil"/>
              <w:left w:val="nil"/>
              <w:bottom w:val="single" w:sz="4" w:space="0" w:color="auto"/>
              <w:right w:val="single" w:sz="4" w:space="0" w:color="auto"/>
            </w:tcBorders>
            <w:shd w:val="clear" w:color="auto" w:fill="auto"/>
            <w:vAlign w:val="bottom"/>
            <w:hideMark/>
          </w:tcPr>
          <w:p w14:paraId="5FEBA388" w14:textId="77777777" w:rsidR="00CC0D27" w:rsidRPr="00CC0D27" w:rsidRDefault="00CC0D27" w:rsidP="00CC0D27">
            <w:pPr>
              <w:jc w:val="right"/>
              <w:rPr>
                <w:color w:val="000000"/>
                <w:sz w:val="12"/>
                <w:szCs w:val="12"/>
              </w:rPr>
            </w:pPr>
            <w:r w:rsidRPr="00CC0D27">
              <w:rPr>
                <w:color w:val="000000"/>
                <w:sz w:val="12"/>
                <w:szCs w:val="12"/>
              </w:rPr>
              <w:t>409 255,16</w:t>
            </w:r>
          </w:p>
        </w:tc>
        <w:tc>
          <w:tcPr>
            <w:tcW w:w="1466" w:type="dxa"/>
            <w:tcBorders>
              <w:top w:val="nil"/>
              <w:left w:val="nil"/>
              <w:bottom w:val="single" w:sz="4" w:space="0" w:color="auto"/>
              <w:right w:val="single" w:sz="4" w:space="0" w:color="auto"/>
            </w:tcBorders>
            <w:shd w:val="clear" w:color="auto" w:fill="auto"/>
            <w:vAlign w:val="bottom"/>
            <w:hideMark/>
          </w:tcPr>
          <w:p w14:paraId="6DED81E7" w14:textId="77777777" w:rsidR="00CC0D27" w:rsidRPr="00CC0D27" w:rsidRDefault="00CC0D27" w:rsidP="00CC0D27">
            <w:pPr>
              <w:jc w:val="right"/>
              <w:rPr>
                <w:color w:val="000000"/>
                <w:sz w:val="12"/>
                <w:szCs w:val="12"/>
              </w:rPr>
            </w:pPr>
            <w:r w:rsidRPr="00CC0D27">
              <w:rPr>
                <w:color w:val="000000"/>
                <w:sz w:val="12"/>
                <w:szCs w:val="12"/>
              </w:rPr>
              <w:t>10 231,32</w:t>
            </w:r>
          </w:p>
        </w:tc>
        <w:tc>
          <w:tcPr>
            <w:tcW w:w="1761" w:type="dxa"/>
            <w:tcBorders>
              <w:top w:val="nil"/>
              <w:left w:val="nil"/>
              <w:bottom w:val="single" w:sz="4" w:space="0" w:color="auto"/>
              <w:right w:val="single" w:sz="4" w:space="0" w:color="auto"/>
            </w:tcBorders>
            <w:shd w:val="clear" w:color="auto" w:fill="auto"/>
            <w:vAlign w:val="bottom"/>
            <w:hideMark/>
          </w:tcPr>
          <w:p w14:paraId="4B9D7187" w14:textId="77777777" w:rsidR="00CC0D27" w:rsidRPr="00CC0D27" w:rsidRDefault="00CC0D27" w:rsidP="00CC0D27">
            <w:pPr>
              <w:jc w:val="right"/>
              <w:rPr>
                <w:color w:val="000000"/>
                <w:sz w:val="12"/>
                <w:szCs w:val="12"/>
              </w:rPr>
            </w:pPr>
            <w:r w:rsidRPr="00CC0D27">
              <w:rPr>
                <w:color w:val="000000"/>
                <w:sz w:val="12"/>
                <w:szCs w:val="12"/>
              </w:rPr>
              <w:t>10 231,38</w:t>
            </w:r>
          </w:p>
        </w:tc>
        <w:tc>
          <w:tcPr>
            <w:tcW w:w="955" w:type="dxa"/>
            <w:tcBorders>
              <w:top w:val="nil"/>
              <w:left w:val="nil"/>
              <w:bottom w:val="single" w:sz="4" w:space="0" w:color="auto"/>
              <w:right w:val="single" w:sz="4" w:space="0" w:color="auto"/>
            </w:tcBorders>
            <w:shd w:val="clear" w:color="auto" w:fill="auto"/>
            <w:vAlign w:val="bottom"/>
            <w:hideMark/>
          </w:tcPr>
          <w:p w14:paraId="7219368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C4F0914"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F1C2B4C"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6B5ACB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2AFEBD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1F70DD0" w14:textId="77777777" w:rsidR="00CC0D27" w:rsidRPr="00CC0D27" w:rsidRDefault="00CC0D27" w:rsidP="00CC0D27">
            <w:pPr>
              <w:jc w:val="right"/>
              <w:rPr>
                <w:color w:val="000000"/>
                <w:sz w:val="12"/>
                <w:szCs w:val="12"/>
              </w:rPr>
            </w:pPr>
            <w:r w:rsidRPr="00CC0D27">
              <w:rPr>
                <w:color w:val="000000"/>
                <w:sz w:val="12"/>
                <w:szCs w:val="12"/>
              </w:rPr>
              <w:t>-10 231,32</w:t>
            </w:r>
          </w:p>
        </w:tc>
      </w:tr>
      <w:tr w:rsidR="00CC0D27" w:rsidRPr="00CC0D27" w14:paraId="3FBE8A0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827A79D" w14:textId="77777777" w:rsidR="00CC0D27" w:rsidRPr="00CC0D27" w:rsidRDefault="00CC0D27" w:rsidP="00CC0D27">
            <w:pPr>
              <w:jc w:val="right"/>
              <w:rPr>
                <w:color w:val="000000"/>
                <w:sz w:val="12"/>
                <w:szCs w:val="12"/>
              </w:rPr>
            </w:pPr>
            <w:r w:rsidRPr="00CC0D27">
              <w:rPr>
                <w:color w:val="000000"/>
                <w:sz w:val="12"/>
                <w:szCs w:val="12"/>
              </w:rPr>
              <w:t>8</w:t>
            </w:r>
          </w:p>
        </w:tc>
        <w:tc>
          <w:tcPr>
            <w:tcW w:w="835" w:type="dxa"/>
            <w:tcBorders>
              <w:top w:val="nil"/>
              <w:left w:val="nil"/>
              <w:bottom w:val="single" w:sz="4" w:space="0" w:color="auto"/>
              <w:right w:val="single" w:sz="4" w:space="0" w:color="auto"/>
            </w:tcBorders>
            <w:shd w:val="clear" w:color="auto" w:fill="auto"/>
            <w:vAlign w:val="bottom"/>
            <w:hideMark/>
          </w:tcPr>
          <w:p w14:paraId="4455E3F0" w14:textId="77777777" w:rsidR="00CC0D27" w:rsidRPr="00CC0D27" w:rsidRDefault="00CC0D27" w:rsidP="00CC0D27">
            <w:pPr>
              <w:rPr>
                <w:color w:val="000000"/>
                <w:sz w:val="12"/>
                <w:szCs w:val="12"/>
              </w:rPr>
            </w:pPr>
            <w:r w:rsidRPr="00CC0D27">
              <w:rPr>
                <w:color w:val="000000"/>
                <w:sz w:val="12"/>
                <w:szCs w:val="12"/>
              </w:rPr>
              <w:t>008128</w:t>
            </w:r>
          </w:p>
        </w:tc>
        <w:tc>
          <w:tcPr>
            <w:tcW w:w="3068" w:type="dxa"/>
            <w:tcBorders>
              <w:top w:val="nil"/>
              <w:left w:val="nil"/>
              <w:bottom w:val="single" w:sz="4" w:space="0" w:color="auto"/>
              <w:right w:val="single" w:sz="4" w:space="0" w:color="auto"/>
            </w:tcBorders>
            <w:shd w:val="clear" w:color="auto" w:fill="auto"/>
            <w:vAlign w:val="bottom"/>
            <w:hideMark/>
          </w:tcPr>
          <w:p w14:paraId="2E1646FB" w14:textId="77777777" w:rsidR="00CC0D27" w:rsidRPr="00CC0D27" w:rsidRDefault="00CC0D27" w:rsidP="00CC0D27">
            <w:pPr>
              <w:rPr>
                <w:color w:val="000000"/>
                <w:sz w:val="12"/>
                <w:szCs w:val="12"/>
              </w:rPr>
            </w:pPr>
            <w:r w:rsidRPr="00CC0D27">
              <w:rPr>
                <w:color w:val="000000"/>
                <w:sz w:val="12"/>
                <w:szCs w:val="12"/>
              </w:rPr>
              <w:t>г.Кемерово, Водопровод Дн250 Lтр=9,4м; Дн250 Lтр=45,2м_пр.Кузнецкий,33</w:t>
            </w:r>
          </w:p>
        </w:tc>
        <w:tc>
          <w:tcPr>
            <w:tcW w:w="1099" w:type="dxa"/>
            <w:tcBorders>
              <w:top w:val="nil"/>
              <w:left w:val="nil"/>
              <w:bottom w:val="single" w:sz="4" w:space="0" w:color="auto"/>
              <w:right w:val="single" w:sz="4" w:space="0" w:color="auto"/>
            </w:tcBorders>
            <w:shd w:val="clear" w:color="auto" w:fill="auto"/>
            <w:vAlign w:val="bottom"/>
            <w:hideMark/>
          </w:tcPr>
          <w:p w14:paraId="27ADC80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0DF7AE6"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87AB8E6"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7142640" w14:textId="77777777" w:rsidR="00CC0D27" w:rsidRPr="00CC0D27" w:rsidRDefault="00CC0D27" w:rsidP="00CC0D27">
            <w:pPr>
              <w:jc w:val="right"/>
              <w:rPr>
                <w:color w:val="000000"/>
                <w:sz w:val="12"/>
                <w:szCs w:val="12"/>
              </w:rPr>
            </w:pPr>
            <w:r w:rsidRPr="00CC0D27">
              <w:rPr>
                <w:color w:val="000000"/>
                <w:sz w:val="12"/>
                <w:szCs w:val="12"/>
              </w:rPr>
              <w:t>31.12.2015</w:t>
            </w:r>
          </w:p>
        </w:tc>
        <w:tc>
          <w:tcPr>
            <w:tcW w:w="1607" w:type="dxa"/>
            <w:tcBorders>
              <w:top w:val="nil"/>
              <w:left w:val="nil"/>
              <w:bottom w:val="single" w:sz="4" w:space="0" w:color="auto"/>
              <w:right w:val="single" w:sz="4" w:space="0" w:color="auto"/>
            </w:tcBorders>
            <w:shd w:val="clear" w:color="auto" w:fill="auto"/>
            <w:vAlign w:val="bottom"/>
            <w:hideMark/>
          </w:tcPr>
          <w:p w14:paraId="2B0C1ECC" w14:textId="77777777" w:rsidR="00CC0D27" w:rsidRPr="00CC0D27" w:rsidRDefault="00CC0D27" w:rsidP="00CC0D27">
            <w:pPr>
              <w:jc w:val="right"/>
              <w:rPr>
                <w:color w:val="000000"/>
                <w:sz w:val="12"/>
                <w:szCs w:val="12"/>
              </w:rPr>
            </w:pPr>
            <w:r w:rsidRPr="00CC0D27">
              <w:rPr>
                <w:color w:val="000000"/>
                <w:sz w:val="12"/>
                <w:szCs w:val="12"/>
              </w:rPr>
              <w:t>1 401 097,73</w:t>
            </w:r>
          </w:p>
        </w:tc>
        <w:tc>
          <w:tcPr>
            <w:tcW w:w="1466" w:type="dxa"/>
            <w:tcBorders>
              <w:top w:val="nil"/>
              <w:left w:val="nil"/>
              <w:bottom w:val="single" w:sz="4" w:space="0" w:color="auto"/>
              <w:right w:val="single" w:sz="4" w:space="0" w:color="auto"/>
            </w:tcBorders>
            <w:shd w:val="clear" w:color="auto" w:fill="auto"/>
            <w:vAlign w:val="bottom"/>
            <w:hideMark/>
          </w:tcPr>
          <w:p w14:paraId="0B063EC5" w14:textId="77777777" w:rsidR="00CC0D27" w:rsidRPr="00CC0D27" w:rsidRDefault="00CC0D27" w:rsidP="00CC0D27">
            <w:pPr>
              <w:jc w:val="right"/>
              <w:rPr>
                <w:color w:val="000000"/>
                <w:sz w:val="12"/>
                <w:szCs w:val="12"/>
              </w:rPr>
            </w:pPr>
            <w:r w:rsidRPr="00CC0D27">
              <w:rPr>
                <w:color w:val="000000"/>
                <w:sz w:val="12"/>
                <w:szCs w:val="12"/>
              </w:rPr>
              <w:t>35 027,44</w:t>
            </w:r>
          </w:p>
        </w:tc>
        <w:tc>
          <w:tcPr>
            <w:tcW w:w="1761" w:type="dxa"/>
            <w:tcBorders>
              <w:top w:val="nil"/>
              <w:left w:val="nil"/>
              <w:bottom w:val="single" w:sz="4" w:space="0" w:color="auto"/>
              <w:right w:val="single" w:sz="4" w:space="0" w:color="auto"/>
            </w:tcBorders>
            <w:shd w:val="clear" w:color="auto" w:fill="auto"/>
            <w:vAlign w:val="bottom"/>
            <w:hideMark/>
          </w:tcPr>
          <w:p w14:paraId="09A2CA0F" w14:textId="77777777" w:rsidR="00CC0D27" w:rsidRPr="00CC0D27" w:rsidRDefault="00CC0D27" w:rsidP="00CC0D27">
            <w:pPr>
              <w:jc w:val="right"/>
              <w:rPr>
                <w:color w:val="000000"/>
                <w:sz w:val="12"/>
                <w:szCs w:val="12"/>
              </w:rPr>
            </w:pPr>
            <w:r w:rsidRPr="00CC0D27">
              <w:rPr>
                <w:color w:val="000000"/>
                <w:sz w:val="12"/>
                <w:szCs w:val="12"/>
              </w:rPr>
              <w:t>35 027,44</w:t>
            </w:r>
          </w:p>
        </w:tc>
        <w:tc>
          <w:tcPr>
            <w:tcW w:w="955" w:type="dxa"/>
            <w:tcBorders>
              <w:top w:val="nil"/>
              <w:left w:val="nil"/>
              <w:bottom w:val="single" w:sz="4" w:space="0" w:color="auto"/>
              <w:right w:val="single" w:sz="4" w:space="0" w:color="auto"/>
            </w:tcBorders>
            <w:shd w:val="clear" w:color="auto" w:fill="auto"/>
            <w:vAlign w:val="bottom"/>
            <w:hideMark/>
          </w:tcPr>
          <w:p w14:paraId="452E67A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04B7971"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A7E9CA0"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64B5EE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485517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991F707" w14:textId="77777777" w:rsidR="00CC0D27" w:rsidRPr="00CC0D27" w:rsidRDefault="00CC0D27" w:rsidP="00CC0D27">
            <w:pPr>
              <w:jc w:val="right"/>
              <w:rPr>
                <w:color w:val="000000"/>
                <w:sz w:val="12"/>
                <w:szCs w:val="12"/>
              </w:rPr>
            </w:pPr>
            <w:r w:rsidRPr="00CC0D27">
              <w:rPr>
                <w:color w:val="000000"/>
                <w:sz w:val="12"/>
                <w:szCs w:val="12"/>
              </w:rPr>
              <w:t>-35 027,44</w:t>
            </w:r>
          </w:p>
        </w:tc>
      </w:tr>
      <w:tr w:rsidR="00CC0D27" w:rsidRPr="00CC0D27" w14:paraId="3A24F53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BC126A0" w14:textId="77777777" w:rsidR="00CC0D27" w:rsidRPr="00CC0D27" w:rsidRDefault="00CC0D27" w:rsidP="00CC0D27">
            <w:pPr>
              <w:jc w:val="right"/>
              <w:rPr>
                <w:color w:val="000000"/>
                <w:sz w:val="12"/>
                <w:szCs w:val="12"/>
              </w:rPr>
            </w:pPr>
            <w:r w:rsidRPr="00CC0D27">
              <w:rPr>
                <w:color w:val="000000"/>
                <w:sz w:val="12"/>
                <w:szCs w:val="12"/>
              </w:rPr>
              <w:t>9</w:t>
            </w:r>
          </w:p>
        </w:tc>
        <w:tc>
          <w:tcPr>
            <w:tcW w:w="835" w:type="dxa"/>
            <w:tcBorders>
              <w:top w:val="nil"/>
              <w:left w:val="nil"/>
              <w:bottom w:val="single" w:sz="4" w:space="0" w:color="auto"/>
              <w:right w:val="single" w:sz="4" w:space="0" w:color="auto"/>
            </w:tcBorders>
            <w:shd w:val="clear" w:color="auto" w:fill="auto"/>
            <w:vAlign w:val="bottom"/>
            <w:hideMark/>
          </w:tcPr>
          <w:p w14:paraId="0BF38EF0" w14:textId="77777777" w:rsidR="00CC0D27" w:rsidRPr="00CC0D27" w:rsidRDefault="00CC0D27" w:rsidP="00CC0D27">
            <w:pPr>
              <w:rPr>
                <w:color w:val="000000"/>
                <w:sz w:val="12"/>
                <w:szCs w:val="12"/>
              </w:rPr>
            </w:pPr>
            <w:r w:rsidRPr="00CC0D27">
              <w:rPr>
                <w:color w:val="000000"/>
                <w:sz w:val="12"/>
                <w:szCs w:val="12"/>
              </w:rPr>
              <w:t>008239</w:t>
            </w:r>
          </w:p>
        </w:tc>
        <w:tc>
          <w:tcPr>
            <w:tcW w:w="3068" w:type="dxa"/>
            <w:tcBorders>
              <w:top w:val="nil"/>
              <w:left w:val="nil"/>
              <w:bottom w:val="single" w:sz="4" w:space="0" w:color="auto"/>
              <w:right w:val="single" w:sz="4" w:space="0" w:color="auto"/>
            </w:tcBorders>
            <w:shd w:val="clear" w:color="auto" w:fill="auto"/>
            <w:vAlign w:val="bottom"/>
            <w:hideMark/>
          </w:tcPr>
          <w:p w14:paraId="19BF3341" w14:textId="77777777" w:rsidR="00CC0D27" w:rsidRPr="00CC0D27" w:rsidRDefault="00CC0D27" w:rsidP="00CC0D27">
            <w:pPr>
              <w:rPr>
                <w:color w:val="000000"/>
                <w:sz w:val="12"/>
                <w:szCs w:val="12"/>
              </w:rPr>
            </w:pPr>
            <w:r w:rsidRPr="00CC0D27">
              <w:rPr>
                <w:color w:val="000000"/>
                <w:sz w:val="12"/>
                <w:szCs w:val="12"/>
              </w:rPr>
              <w:t>г.Кемерово, Водопровод для подключения стоматологической поликлиники по ул.Ю.Двужильного,38 (тех подключение к сетям КиК)</w:t>
            </w:r>
          </w:p>
        </w:tc>
        <w:tc>
          <w:tcPr>
            <w:tcW w:w="1099" w:type="dxa"/>
            <w:tcBorders>
              <w:top w:val="nil"/>
              <w:left w:val="nil"/>
              <w:bottom w:val="single" w:sz="4" w:space="0" w:color="auto"/>
              <w:right w:val="single" w:sz="4" w:space="0" w:color="auto"/>
            </w:tcBorders>
            <w:shd w:val="clear" w:color="auto" w:fill="auto"/>
            <w:vAlign w:val="bottom"/>
            <w:hideMark/>
          </w:tcPr>
          <w:p w14:paraId="571E029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555C9EC"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7303AA0"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5045E870" w14:textId="77777777" w:rsidR="00CC0D27" w:rsidRPr="00CC0D27" w:rsidRDefault="00CC0D27" w:rsidP="00CC0D27">
            <w:pPr>
              <w:jc w:val="right"/>
              <w:rPr>
                <w:color w:val="000000"/>
                <w:sz w:val="12"/>
                <w:szCs w:val="12"/>
              </w:rPr>
            </w:pPr>
            <w:r w:rsidRPr="00CC0D27">
              <w:rPr>
                <w:color w:val="000000"/>
                <w:sz w:val="12"/>
                <w:szCs w:val="12"/>
              </w:rPr>
              <w:t>31.05.2016</w:t>
            </w:r>
          </w:p>
        </w:tc>
        <w:tc>
          <w:tcPr>
            <w:tcW w:w="1607" w:type="dxa"/>
            <w:tcBorders>
              <w:top w:val="nil"/>
              <w:left w:val="nil"/>
              <w:bottom w:val="single" w:sz="4" w:space="0" w:color="auto"/>
              <w:right w:val="single" w:sz="4" w:space="0" w:color="auto"/>
            </w:tcBorders>
            <w:shd w:val="clear" w:color="auto" w:fill="auto"/>
            <w:vAlign w:val="bottom"/>
            <w:hideMark/>
          </w:tcPr>
          <w:p w14:paraId="24F2E223" w14:textId="77777777" w:rsidR="00CC0D27" w:rsidRPr="00CC0D27" w:rsidRDefault="00CC0D27" w:rsidP="00CC0D27">
            <w:pPr>
              <w:jc w:val="right"/>
              <w:rPr>
                <w:color w:val="000000"/>
                <w:sz w:val="12"/>
                <w:szCs w:val="12"/>
              </w:rPr>
            </w:pPr>
            <w:r w:rsidRPr="00CC0D27">
              <w:rPr>
                <w:color w:val="000000"/>
                <w:sz w:val="12"/>
                <w:szCs w:val="12"/>
              </w:rPr>
              <w:t>72 602,85</w:t>
            </w:r>
          </w:p>
        </w:tc>
        <w:tc>
          <w:tcPr>
            <w:tcW w:w="1466" w:type="dxa"/>
            <w:tcBorders>
              <w:top w:val="nil"/>
              <w:left w:val="nil"/>
              <w:bottom w:val="single" w:sz="4" w:space="0" w:color="auto"/>
              <w:right w:val="single" w:sz="4" w:space="0" w:color="auto"/>
            </w:tcBorders>
            <w:shd w:val="clear" w:color="auto" w:fill="auto"/>
            <w:vAlign w:val="bottom"/>
            <w:hideMark/>
          </w:tcPr>
          <w:p w14:paraId="14DA1D34" w14:textId="77777777" w:rsidR="00CC0D27" w:rsidRPr="00CC0D27" w:rsidRDefault="00CC0D27" w:rsidP="00CC0D27">
            <w:pPr>
              <w:jc w:val="right"/>
              <w:rPr>
                <w:color w:val="000000"/>
                <w:sz w:val="12"/>
                <w:szCs w:val="12"/>
              </w:rPr>
            </w:pPr>
            <w:r w:rsidRPr="00CC0D27">
              <w:rPr>
                <w:color w:val="000000"/>
                <w:sz w:val="12"/>
                <w:szCs w:val="12"/>
              </w:rPr>
              <w:t>1 815,12</w:t>
            </w:r>
          </w:p>
        </w:tc>
        <w:tc>
          <w:tcPr>
            <w:tcW w:w="1761" w:type="dxa"/>
            <w:tcBorders>
              <w:top w:val="nil"/>
              <w:left w:val="nil"/>
              <w:bottom w:val="single" w:sz="4" w:space="0" w:color="auto"/>
              <w:right w:val="single" w:sz="4" w:space="0" w:color="auto"/>
            </w:tcBorders>
            <w:shd w:val="clear" w:color="auto" w:fill="auto"/>
            <w:vAlign w:val="bottom"/>
            <w:hideMark/>
          </w:tcPr>
          <w:p w14:paraId="0E9F081E" w14:textId="77777777" w:rsidR="00CC0D27" w:rsidRPr="00CC0D27" w:rsidRDefault="00CC0D27" w:rsidP="00CC0D27">
            <w:pPr>
              <w:jc w:val="right"/>
              <w:rPr>
                <w:color w:val="000000"/>
                <w:sz w:val="12"/>
                <w:szCs w:val="12"/>
              </w:rPr>
            </w:pPr>
            <w:r w:rsidRPr="00CC0D27">
              <w:rPr>
                <w:color w:val="000000"/>
                <w:sz w:val="12"/>
                <w:szCs w:val="12"/>
              </w:rPr>
              <w:t>1 815,07</w:t>
            </w:r>
          </w:p>
        </w:tc>
        <w:tc>
          <w:tcPr>
            <w:tcW w:w="955" w:type="dxa"/>
            <w:tcBorders>
              <w:top w:val="nil"/>
              <w:left w:val="nil"/>
              <w:bottom w:val="single" w:sz="4" w:space="0" w:color="auto"/>
              <w:right w:val="single" w:sz="4" w:space="0" w:color="auto"/>
            </w:tcBorders>
            <w:shd w:val="clear" w:color="auto" w:fill="auto"/>
            <w:vAlign w:val="bottom"/>
            <w:hideMark/>
          </w:tcPr>
          <w:p w14:paraId="0607318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D03DE95"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787EF27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9288E2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3E16C2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9FF81D7" w14:textId="77777777" w:rsidR="00CC0D27" w:rsidRPr="00CC0D27" w:rsidRDefault="00CC0D27" w:rsidP="00CC0D27">
            <w:pPr>
              <w:jc w:val="right"/>
              <w:rPr>
                <w:color w:val="000000"/>
                <w:sz w:val="12"/>
                <w:szCs w:val="12"/>
              </w:rPr>
            </w:pPr>
            <w:r w:rsidRPr="00CC0D27">
              <w:rPr>
                <w:color w:val="000000"/>
                <w:sz w:val="12"/>
                <w:szCs w:val="12"/>
              </w:rPr>
              <w:t>-1 815,12</w:t>
            </w:r>
          </w:p>
        </w:tc>
      </w:tr>
      <w:tr w:rsidR="00CC0D27" w:rsidRPr="00CC0D27" w14:paraId="6B8C181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6E100B9" w14:textId="77777777" w:rsidR="00CC0D27" w:rsidRPr="00CC0D27" w:rsidRDefault="00CC0D27" w:rsidP="00CC0D27">
            <w:pPr>
              <w:jc w:val="right"/>
              <w:rPr>
                <w:color w:val="000000"/>
                <w:sz w:val="12"/>
                <w:szCs w:val="12"/>
              </w:rPr>
            </w:pPr>
            <w:r w:rsidRPr="00CC0D27">
              <w:rPr>
                <w:color w:val="000000"/>
                <w:sz w:val="12"/>
                <w:szCs w:val="12"/>
              </w:rPr>
              <w:lastRenderedPageBreak/>
              <w:t>10</w:t>
            </w:r>
          </w:p>
        </w:tc>
        <w:tc>
          <w:tcPr>
            <w:tcW w:w="835" w:type="dxa"/>
            <w:tcBorders>
              <w:top w:val="nil"/>
              <w:left w:val="nil"/>
              <w:bottom w:val="single" w:sz="4" w:space="0" w:color="auto"/>
              <w:right w:val="single" w:sz="4" w:space="0" w:color="auto"/>
            </w:tcBorders>
            <w:shd w:val="clear" w:color="auto" w:fill="auto"/>
            <w:vAlign w:val="bottom"/>
            <w:hideMark/>
          </w:tcPr>
          <w:p w14:paraId="70E591B2" w14:textId="77777777" w:rsidR="00CC0D27" w:rsidRPr="00CC0D27" w:rsidRDefault="00CC0D27" w:rsidP="00CC0D27">
            <w:pPr>
              <w:rPr>
                <w:color w:val="000000"/>
                <w:sz w:val="12"/>
                <w:szCs w:val="12"/>
              </w:rPr>
            </w:pPr>
            <w:r w:rsidRPr="00CC0D27">
              <w:rPr>
                <w:color w:val="000000"/>
                <w:sz w:val="12"/>
                <w:szCs w:val="12"/>
              </w:rPr>
              <w:t>008240</w:t>
            </w:r>
          </w:p>
        </w:tc>
        <w:tc>
          <w:tcPr>
            <w:tcW w:w="3068" w:type="dxa"/>
            <w:tcBorders>
              <w:top w:val="nil"/>
              <w:left w:val="nil"/>
              <w:bottom w:val="single" w:sz="4" w:space="0" w:color="auto"/>
              <w:right w:val="single" w:sz="4" w:space="0" w:color="auto"/>
            </w:tcBorders>
            <w:shd w:val="clear" w:color="auto" w:fill="auto"/>
            <w:vAlign w:val="bottom"/>
            <w:hideMark/>
          </w:tcPr>
          <w:p w14:paraId="3213475C" w14:textId="77777777" w:rsidR="00CC0D27" w:rsidRPr="00CC0D27" w:rsidRDefault="00CC0D27" w:rsidP="00CC0D27">
            <w:pPr>
              <w:rPr>
                <w:color w:val="000000"/>
                <w:sz w:val="12"/>
                <w:szCs w:val="12"/>
              </w:rPr>
            </w:pPr>
            <w:r w:rsidRPr="00CC0D27">
              <w:rPr>
                <w:color w:val="000000"/>
                <w:sz w:val="12"/>
                <w:szCs w:val="12"/>
              </w:rPr>
              <w:t>г.Кемерово. Водопровод южнее ж.д. №4 по ул. Попова, Кировский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28A56B4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D10D72F"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A1C0ADA"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0D932DF" w14:textId="77777777" w:rsidR="00CC0D27" w:rsidRPr="00CC0D27" w:rsidRDefault="00CC0D27" w:rsidP="00CC0D27">
            <w:pPr>
              <w:jc w:val="right"/>
              <w:rPr>
                <w:color w:val="000000"/>
                <w:sz w:val="12"/>
                <w:szCs w:val="12"/>
              </w:rPr>
            </w:pPr>
            <w:r w:rsidRPr="00CC0D27">
              <w:rPr>
                <w:color w:val="000000"/>
                <w:sz w:val="12"/>
                <w:szCs w:val="12"/>
              </w:rPr>
              <w:t>31.05.2016</w:t>
            </w:r>
          </w:p>
        </w:tc>
        <w:tc>
          <w:tcPr>
            <w:tcW w:w="1607" w:type="dxa"/>
            <w:tcBorders>
              <w:top w:val="nil"/>
              <w:left w:val="nil"/>
              <w:bottom w:val="single" w:sz="4" w:space="0" w:color="auto"/>
              <w:right w:val="single" w:sz="4" w:space="0" w:color="auto"/>
            </w:tcBorders>
            <w:shd w:val="clear" w:color="auto" w:fill="auto"/>
            <w:vAlign w:val="bottom"/>
            <w:hideMark/>
          </w:tcPr>
          <w:p w14:paraId="07818183" w14:textId="77777777" w:rsidR="00CC0D27" w:rsidRPr="00CC0D27" w:rsidRDefault="00CC0D27" w:rsidP="00CC0D27">
            <w:pPr>
              <w:jc w:val="right"/>
              <w:rPr>
                <w:color w:val="000000"/>
                <w:sz w:val="12"/>
                <w:szCs w:val="12"/>
              </w:rPr>
            </w:pPr>
            <w:r w:rsidRPr="00CC0D27">
              <w:rPr>
                <w:color w:val="000000"/>
                <w:sz w:val="12"/>
                <w:szCs w:val="12"/>
              </w:rPr>
              <w:t>403 398,49</w:t>
            </w:r>
          </w:p>
        </w:tc>
        <w:tc>
          <w:tcPr>
            <w:tcW w:w="1466" w:type="dxa"/>
            <w:tcBorders>
              <w:top w:val="nil"/>
              <w:left w:val="nil"/>
              <w:bottom w:val="single" w:sz="4" w:space="0" w:color="auto"/>
              <w:right w:val="single" w:sz="4" w:space="0" w:color="auto"/>
            </w:tcBorders>
            <w:shd w:val="clear" w:color="auto" w:fill="auto"/>
            <w:vAlign w:val="bottom"/>
            <w:hideMark/>
          </w:tcPr>
          <w:p w14:paraId="0E5232AB" w14:textId="77777777" w:rsidR="00CC0D27" w:rsidRPr="00CC0D27" w:rsidRDefault="00CC0D27" w:rsidP="00CC0D27">
            <w:pPr>
              <w:jc w:val="right"/>
              <w:rPr>
                <w:color w:val="000000"/>
                <w:sz w:val="12"/>
                <w:szCs w:val="12"/>
              </w:rPr>
            </w:pPr>
            <w:r w:rsidRPr="00CC0D27">
              <w:rPr>
                <w:color w:val="000000"/>
                <w:sz w:val="12"/>
                <w:szCs w:val="12"/>
              </w:rPr>
              <w:t>10 084,92</w:t>
            </w:r>
          </w:p>
        </w:tc>
        <w:tc>
          <w:tcPr>
            <w:tcW w:w="1761" w:type="dxa"/>
            <w:tcBorders>
              <w:top w:val="nil"/>
              <w:left w:val="nil"/>
              <w:bottom w:val="single" w:sz="4" w:space="0" w:color="auto"/>
              <w:right w:val="single" w:sz="4" w:space="0" w:color="auto"/>
            </w:tcBorders>
            <w:shd w:val="clear" w:color="auto" w:fill="auto"/>
            <w:vAlign w:val="bottom"/>
            <w:hideMark/>
          </w:tcPr>
          <w:p w14:paraId="026E86D1" w14:textId="77777777" w:rsidR="00CC0D27" w:rsidRPr="00CC0D27" w:rsidRDefault="00CC0D27" w:rsidP="00CC0D27">
            <w:pPr>
              <w:jc w:val="right"/>
              <w:rPr>
                <w:color w:val="000000"/>
                <w:sz w:val="12"/>
                <w:szCs w:val="12"/>
              </w:rPr>
            </w:pPr>
            <w:r w:rsidRPr="00CC0D27">
              <w:rPr>
                <w:color w:val="000000"/>
                <w:sz w:val="12"/>
                <w:szCs w:val="12"/>
              </w:rPr>
              <w:t>10 084,96</w:t>
            </w:r>
          </w:p>
        </w:tc>
        <w:tc>
          <w:tcPr>
            <w:tcW w:w="955" w:type="dxa"/>
            <w:tcBorders>
              <w:top w:val="nil"/>
              <w:left w:val="nil"/>
              <w:bottom w:val="single" w:sz="4" w:space="0" w:color="auto"/>
              <w:right w:val="single" w:sz="4" w:space="0" w:color="auto"/>
            </w:tcBorders>
            <w:shd w:val="clear" w:color="auto" w:fill="auto"/>
            <w:vAlign w:val="bottom"/>
            <w:hideMark/>
          </w:tcPr>
          <w:p w14:paraId="6536B85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F4AFF8E"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7B3AD787"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1B6B5A7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079796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F32D116" w14:textId="77777777" w:rsidR="00CC0D27" w:rsidRPr="00CC0D27" w:rsidRDefault="00CC0D27" w:rsidP="00CC0D27">
            <w:pPr>
              <w:jc w:val="right"/>
              <w:rPr>
                <w:color w:val="000000"/>
                <w:sz w:val="12"/>
                <w:szCs w:val="12"/>
              </w:rPr>
            </w:pPr>
            <w:r w:rsidRPr="00CC0D27">
              <w:rPr>
                <w:color w:val="000000"/>
                <w:sz w:val="12"/>
                <w:szCs w:val="12"/>
              </w:rPr>
              <w:t>-10 084,92</w:t>
            </w:r>
          </w:p>
        </w:tc>
      </w:tr>
      <w:tr w:rsidR="00CC0D27" w:rsidRPr="00CC0D27" w14:paraId="1CECEE7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8848975" w14:textId="77777777" w:rsidR="00CC0D27" w:rsidRPr="00CC0D27" w:rsidRDefault="00CC0D27" w:rsidP="00CC0D27">
            <w:pPr>
              <w:jc w:val="right"/>
              <w:rPr>
                <w:color w:val="000000"/>
                <w:sz w:val="12"/>
                <w:szCs w:val="12"/>
              </w:rPr>
            </w:pPr>
            <w:r w:rsidRPr="00CC0D27">
              <w:rPr>
                <w:color w:val="000000"/>
                <w:sz w:val="12"/>
                <w:szCs w:val="12"/>
              </w:rPr>
              <w:t>11</w:t>
            </w:r>
          </w:p>
        </w:tc>
        <w:tc>
          <w:tcPr>
            <w:tcW w:w="835" w:type="dxa"/>
            <w:tcBorders>
              <w:top w:val="nil"/>
              <w:left w:val="nil"/>
              <w:bottom w:val="single" w:sz="4" w:space="0" w:color="auto"/>
              <w:right w:val="single" w:sz="4" w:space="0" w:color="auto"/>
            </w:tcBorders>
            <w:shd w:val="clear" w:color="auto" w:fill="auto"/>
            <w:vAlign w:val="bottom"/>
            <w:hideMark/>
          </w:tcPr>
          <w:p w14:paraId="0F9A57C0" w14:textId="77777777" w:rsidR="00CC0D27" w:rsidRPr="00CC0D27" w:rsidRDefault="00CC0D27" w:rsidP="00CC0D27">
            <w:pPr>
              <w:rPr>
                <w:color w:val="000000"/>
                <w:sz w:val="12"/>
                <w:szCs w:val="12"/>
              </w:rPr>
            </w:pPr>
            <w:r w:rsidRPr="00CC0D27">
              <w:rPr>
                <w:color w:val="000000"/>
                <w:sz w:val="12"/>
                <w:szCs w:val="12"/>
              </w:rPr>
              <w:t>008279</w:t>
            </w:r>
          </w:p>
        </w:tc>
        <w:tc>
          <w:tcPr>
            <w:tcW w:w="3068" w:type="dxa"/>
            <w:tcBorders>
              <w:top w:val="nil"/>
              <w:left w:val="nil"/>
              <w:bottom w:val="single" w:sz="4" w:space="0" w:color="auto"/>
              <w:right w:val="single" w:sz="4" w:space="0" w:color="auto"/>
            </w:tcBorders>
            <w:shd w:val="clear" w:color="auto" w:fill="auto"/>
            <w:vAlign w:val="bottom"/>
            <w:hideMark/>
          </w:tcPr>
          <w:p w14:paraId="2F25192C" w14:textId="77777777" w:rsidR="00CC0D27" w:rsidRPr="00CC0D27" w:rsidRDefault="00CC0D27" w:rsidP="00CC0D27">
            <w:pPr>
              <w:rPr>
                <w:color w:val="000000"/>
                <w:sz w:val="12"/>
                <w:szCs w:val="12"/>
              </w:rPr>
            </w:pPr>
            <w:r w:rsidRPr="00CC0D27">
              <w:rPr>
                <w:color w:val="000000"/>
                <w:sz w:val="12"/>
                <w:szCs w:val="12"/>
              </w:rPr>
              <w:t>г.Кемерово. Водопровод _Кировский р-н, ул.Леонова,24А</w:t>
            </w:r>
          </w:p>
        </w:tc>
        <w:tc>
          <w:tcPr>
            <w:tcW w:w="1099" w:type="dxa"/>
            <w:tcBorders>
              <w:top w:val="nil"/>
              <w:left w:val="nil"/>
              <w:bottom w:val="single" w:sz="4" w:space="0" w:color="auto"/>
              <w:right w:val="single" w:sz="4" w:space="0" w:color="auto"/>
            </w:tcBorders>
            <w:shd w:val="clear" w:color="auto" w:fill="auto"/>
            <w:vAlign w:val="bottom"/>
            <w:hideMark/>
          </w:tcPr>
          <w:p w14:paraId="3D437E3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14D8D32"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72E9E1D"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5274AE67" w14:textId="77777777" w:rsidR="00CC0D27" w:rsidRPr="00CC0D27" w:rsidRDefault="00CC0D27" w:rsidP="00CC0D27">
            <w:pPr>
              <w:jc w:val="right"/>
              <w:rPr>
                <w:color w:val="000000"/>
                <w:sz w:val="12"/>
                <w:szCs w:val="12"/>
              </w:rPr>
            </w:pPr>
            <w:r w:rsidRPr="00CC0D27">
              <w:rPr>
                <w:color w:val="000000"/>
                <w:sz w:val="12"/>
                <w:szCs w:val="12"/>
              </w:rPr>
              <w:t>31.07.2016</w:t>
            </w:r>
          </w:p>
        </w:tc>
        <w:tc>
          <w:tcPr>
            <w:tcW w:w="1607" w:type="dxa"/>
            <w:tcBorders>
              <w:top w:val="nil"/>
              <w:left w:val="nil"/>
              <w:bottom w:val="single" w:sz="4" w:space="0" w:color="auto"/>
              <w:right w:val="single" w:sz="4" w:space="0" w:color="auto"/>
            </w:tcBorders>
            <w:shd w:val="clear" w:color="auto" w:fill="auto"/>
            <w:vAlign w:val="bottom"/>
            <w:hideMark/>
          </w:tcPr>
          <w:p w14:paraId="61538699" w14:textId="77777777" w:rsidR="00CC0D27" w:rsidRPr="00CC0D27" w:rsidRDefault="00CC0D27" w:rsidP="00CC0D27">
            <w:pPr>
              <w:jc w:val="right"/>
              <w:rPr>
                <w:color w:val="000000"/>
                <w:sz w:val="12"/>
                <w:szCs w:val="12"/>
              </w:rPr>
            </w:pPr>
            <w:r w:rsidRPr="00CC0D27">
              <w:rPr>
                <w:color w:val="000000"/>
                <w:sz w:val="12"/>
                <w:szCs w:val="12"/>
              </w:rPr>
              <w:t>186 017,17</w:t>
            </w:r>
          </w:p>
        </w:tc>
        <w:tc>
          <w:tcPr>
            <w:tcW w:w="1466" w:type="dxa"/>
            <w:tcBorders>
              <w:top w:val="nil"/>
              <w:left w:val="nil"/>
              <w:bottom w:val="single" w:sz="4" w:space="0" w:color="auto"/>
              <w:right w:val="single" w:sz="4" w:space="0" w:color="auto"/>
            </w:tcBorders>
            <w:shd w:val="clear" w:color="auto" w:fill="auto"/>
            <w:vAlign w:val="bottom"/>
            <w:hideMark/>
          </w:tcPr>
          <w:p w14:paraId="5C5F8BF9" w14:textId="77777777" w:rsidR="00CC0D27" w:rsidRPr="00CC0D27" w:rsidRDefault="00CC0D27" w:rsidP="00CC0D27">
            <w:pPr>
              <w:jc w:val="right"/>
              <w:rPr>
                <w:color w:val="000000"/>
                <w:sz w:val="12"/>
                <w:szCs w:val="12"/>
              </w:rPr>
            </w:pPr>
            <w:r w:rsidRPr="00CC0D27">
              <w:rPr>
                <w:color w:val="000000"/>
                <w:sz w:val="12"/>
                <w:szCs w:val="12"/>
              </w:rPr>
              <w:t>4 650,48</w:t>
            </w:r>
          </w:p>
        </w:tc>
        <w:tc>
          <w:tcPr>
            <w:tcW w:w="1761" w:type="dxa"/>
            <w:tcBorders>
              <w:top w:val="nil"/>
              <w:left w:val="nil"/>
              <w:bottom w:val="single" w:sz="4" w:space="0" w:color="auto"/>
              <w:right w:val="single" w:sz="4" w:space="0" w:color="auto"/>
            </w:tcBorders>
            <w:shd w:val="clear" w:color="auto" w:fill="auto"/>
            <w:vAlign w:val="bottom"/>
            <w:hideMark/>
          </w:tcPr>
          <w:p w14:paraId="5889BAFA" w14:textId="77777777" w:rsidR="00CC0D27" w:rsidRPr="00CC0D27" w:rsidRDefault="00CC0D27" w:rsidP="00CC0D27">
            <w:pPr>
              <w:jc w:val="right"/>
              <w:rPr>
                <w:color w:val="000000"/>
                <w:sz w:val="12"/>
                <w:szCs w:val="12"/>
              </w:rPr>
            </w:pPr>
            <w:r w:rsidRPr="00CC0D27">
              <w:rPr>
                <w:color w:val="000000"/>
                <w:sz w:val="12"/>
                <w:szCs w:val="12"/>
              </w:rPr>
              <w:t>4 650,43</w:t>
            </w:r>
          </w:p>
        </w:tc>
        <w:tc>
          <w:tcPr>
            <w:tcW w:w="955" w:type="dxa"/>
            <w:tcBorders>
              <w:top w:val="nil"/>
              <w:left w:val="nil"/>
              <w:bottom w:val="single" w:sz="4" w:space="0" w:color="auto"/>
              <w:right w:val="single" w:sz="4" w:space="0" w:color="auto"/>
            </w:tcBorders>
            <w:shd w:val="clear" w:color="auto" w:fill="auto"/>
            <w:vAlign w:val="bottom"/>
            <w:hideMark/>
          </w:tcPr>
          <w:p w14:paraId="36D6FBC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08533BD"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11ED9F0"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79BA4D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90F2E4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66F751F" w14:textId="77777777" w:rsidR="00CC0D27" w:rsidRPr="00CC0D27" w:rsidRDefault="00CC0D27" w:rsidP="00CC0D27">
            <w:pPr>
              <w:jc w:val="right"/>
              <w:rPr>
                <w:color w:val="000000"/>
                <w:sz w:val="12"/>
                <w:szCs w:val="12"/>
              </w:rPr>
            </w:pPr>
            <w:r w:rsidRPr="00CC0D27">
              <w:rPr>
                <w:color w:val="000000"/>
                <w:sz w:val="12"/>
                <w:szCs w:val="12"/>
              </w:rPr>
              <w:t>-4 650,48</w:t>
            </w:r>
          </w:p>
        </w:tc>
      </w:tr>
      <w:tr w:rsidR="00CC0D27" w:rsidRPr="00CC0D27" w14:paraId="0F7651B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8863582" w14:textId="77777777" w:rsidR="00CC0D27" w:rsidRPr="00CC0D27" w:rsidRDefault="00CC0D27" w:rsidP="00CC0D27">
            <w:pPr>
              <w:jc w:val="right"/>
              <w:rPr>
                <w:color w:val="000000"/>
                <w:sz w:val="12"/>
                <w:szCs w:val="12"/>
              </w:rPr>
            </w:pPr>
            <w:r w:rsidRPr="00CC0D27">
              <w:rPr>
                <w:color w:val="000000"/>
                <w:sz w:val="12"/>
                <w:szCs w:val="12"/>
              </w:rPr>
              <w:t>12</w:t>
            </w:r>
          </w:p>
        </w:tc>
        <w:tc>
          <w:tcPr>
            <w:tcW w:w="835" w:type="dxa"/>
            <w:tcBorders>
              <w:top w:val="nil"/>
              <w:left w:val="nil"/>
              <w:bottom w:val="single" w:sz="4" w:space="0" w:color="auto"/>
              <w:right w:val="single" w:sz="4" w:space="0" w:color="auto"/>
            </w:tcBorders>
            <w:shd w:val="clear" w:color="auto" w:fill="auto"/>
            <w:vAlign w:val="bottom"/>
            <w:hideMark/>
          </w:tcPr>
          <w:p w14:paraId="5FBF9EFB" w14:textId="77777777" w:rsidR="00CC0D27" w:rsidRPr="00CC0D27" w:rsidRDefault="00CC0D27" w:rsidP="00CC0D27">
            <w:pPr>
              <w:rPr>
                <w:color w:val="000000"/>
                <w:sz w:val="12"/>
                <w:szCs w:val="12"/>
              </w:rPr>
            </w:pPr>
            <w:r w:rsidRPr="00CC0D27">
              <w:rPr>
                <w:color w:val="000000"/>
                <w:sz w:val="12"/>
                <w:szCs w:val="12"/>
              </w:rPr>
              <w:t>008313</w:t>
            </w:r>
          </w:p>
        </w:tc>
        <w:tc>
          <w:tcPr>
            <w:tcW w:w="3068" w:type="dxa"/>
            <w:tcBorders>
              <w:top w:val="nil"/>
              <w:left w:val="nil"/>
              <w:bottom w:val="single" w:sz="4" w:space="0" w:color="auto"/>
              <w:right w:val="single" w:sz="4" w:space="0" w:color="auto"/>
            </w:tcBorders>
            <w:shd w:val="clear" w:color="auto" w:fill="auto"/>
            <w:vAlign w:val="bottom"/>
            <w:hideMark/>
          </w:tcPr>
          <w:p w14:paraId="5542EC75" w14:textId="77777777" w:rsidR="00CC0D27" w:rsidRPr="00CC0D27" w:rsidRDefault="00CC0D27" w:rsidP="00CC0D27">
            <w:pPr>
              <w:rPr>
                <w:color w:val="000000"/>
                <w:sz w:val="12"/>
                <w:szCs w:val="12"/>
              </w:rPr>
            </w:pPr>
            <w:r w:rsidRPr="00CC0D27">
              <w:rPr>
                <w:color w:val="000000"/>
                <w:sz w:val="12"/>
                <w:szCs w:val="12"/>
              </w:rPr>
              <w:t>Кемеровский р-н. Водопровод D40_по п.Металлплощадка, ул.Кольцевая, поз 102</w:t>
            </w:r>
          </w:p>
        </w:tc>
        <w:tc>
          <w:tcPr>
            <w:tcW w:w="1099" w:type="dxa"/>
            <w:tcBorders>
              <w:top w:val="nil"/>
              <w:left w:val="nil"/>
              <w:bottom w:val="single" w:sz="4" w:space="0" w:color="auto"/>
              <w:right w:val="single" w:sz="4" w:space="0" w:color="auto"/>
            </w:tcBorders>
            <w:shd w:val="clear" w:color="auto" w:fill="auto"/>
            <w:vAlign w:val="bottom"/>
            <w:hideMark/>
          </w:tcPr>
          <w:p w14:paraId="0376263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6A4BA0F"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5882C67C"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C05789C" w14:textId="77777777" w:rsidR="00CC0D27" w:rsidRPr="00CC0D27" w:rsidRDefault="00CC0D27" w:rsidP="00CC0D27">
            <w:pPr>
              <w:jc w:val="right"/>
              <w:rPr>
                <w:color w:val="000000"/>
                <w:sz w:val="12"/>
                <w:szCs w:val="12"/>
              </w:rPr>
            </w:pPr>
            <w:r w:rsidRPr="00CC0D27">
              <w:rPr>
                <w:color w:val="000000"/>
                <w:sz w:val="12"/>
                <w:szCs w:val="12"/>
              </w:rPr>
              <w:t>31.08.2016</w:t>
            </w:r>
          </w:p>
        </w:tc>
        <w:tc>
          <w:tcPr>
            <w:tcW w:w="1607" w:type="dxa"/>
            <w:tcBorders>
              <w:top w:val="nil"/>
              <w:left w:val="nil"/>
              <w:bottom w:val="single" w:sz="4" w:space="0" w:color="auto"/>
              <w:right w:val="single" w:sz="4" w:space="0" w:color="auto"/>
            </w:tcBorders>
            <w:shd w:val="clear" w:color="auto" w:fill="auto"/>
            <w:vAlign w:val="bottom"/>
            <w:hideMark/>
          </w:tcPr>
          <w:p w14:paraId="68F0D249" w14:textId="77777777" w:rsidR="00CC0D27" w:rsidRPr="00CC0D27" w:rsidRDefault="00CC0D27" w:rsidP="00CC0D27">
            <w:pPr>
              <w:jc w:val="right"/>
              <w:rPr>
                <w:color w:val="000000"/>
                <w:sz w:val="12"/>
                <w:szCs w:val="12"/>
              </w:rPr>
            </w:pPr>
            <w:r w:rsidRPr="00CC0D27">
              <w:rPr>
                <w:color w:val="000000"/>
                <w:sz w:val="12"/>
                <w:szCs w:val="12"/>
              </w:rPr>
              <w:t>51 035,19</w:t>
            </w:r>
          </w:p>
        </w:tc>
        <w:tc>
          <w:tcPr>
            <w:tcW w:w="1466" w:type="dxa"/>
            <w:tcBorders>
              <w:top w:val="nil"/>
              <w:left w:val="nil"/>
              <w:bottom w:val="single" w:sz="4" w:space="0" w:color="auto"/>
              <w:right w:val="single" w:sz="4" w:space="0" w:color="auto"/>
            </w:tcBorders>
            <w:shd w:val="clear" w:color="auto" w:fill="auto"/>
            <w:vAlign w:val="bottom"/>
            <w:hideMark/>
          </w:tcPr>
          <w:p w14:paraId="79C01DA5" w14:textId="77777777" w:rsidR="00CC0D27" w:rsidRPr="00CC0D27" w:rsidRDefault="00CC0D27" w:rsidP="00CC0D27">
            <w:pPr>
              <w:jc w:val="right"/>
              <w:rPr>
                <w:color w:val="000000"/>
                <w:sz w:val="12"/>
                <w:szCs w:val="12"/>
              </w:rPr>
            </w:pPr>
            <w:r w:rsidRPr="00CC0D27">
              <w:rPr>
                <w:color w:val="000000"/>
                <w:sz w:val="12"/>
                <w:szCs w:val="12"/>
              </w:rPr>
              <w:t>1 275,84</w:t>
            </w:r>
          </w:p>
        </w:tc>
        <w:tc>
          <w:tcPr>
            <w:tcW w:w="1761" w:type="dxa"/>
            <w:tcBorders>
              <w:top w:val="nil"/>
              <w:left w:val="nil"/>
              <w:bottom w:val="single" w:sz="4" w:space="0" w:color="auto"/>
              <w:right w:val="single" w:sz="4" w:space="0" w:color="auto"/>
            </w:tcBorders>
            <w:shd w:val="clear" w:color="auto" w:fill="auto"/>
            <w:vAlign w:val="bottom"/>
            <w:hideMark/>
          </w:tcPr>
          <w:p w14:paraId="5A3E4F0E" w14:textId="77777777" w:rsidR="00CC0D27" w:rsidRPr="00CC0D27" w:rsidRDefault="00CC0D27" w:rsidP="00CC0D27">
            <w:pPr>
              <w:jc w:val="right"/>
              <w:rPr>
                <w:color w:val="000000"/>
                <w:sz w:val="12"/>
                <w:szCs w:val="12"/>
              </w:rPr>
            </w:pPr>
            <w:r w:rsidRPr="00CC0D27">
              <w:rPr>
                <w:color w:val="000000"/>
                <w:sz w:val="12"/>
                <w:szCs w:val="12"/>
              </w:rPr>
              <w:t>1 275,88</w:t>
            </w:r>
          </w:p>
        </w:tc>
        <w:tc>
          <w:tcPr>
            <w:tcW w:w="955" w:type="dxa"/>
            <w:tcBorders>
              <w:top w:val="nil"/>
              <w:left w:val="nil"/>
              <w:bottom w:val="single" w:sz="4" w:space="0" w:color="auto"/>
              <w:right w:val="single" w:sz="4" w:space="0" w:color="auto"/>
            </w:tcBorders>
            <w:shd w:val="clear" w:color="auto" w:fill="auto"/>
            <w:vAlign w:val="bottom"/>
            <w:hideMark/>
          </w:tcPr>
          <w:p w14:paraId="236BBFB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7A61A47"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3A4B1758"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DCB670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F3D66F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1A4EF1F" w14:textId="77777777" w:rsidR="00CC0D27" w:rsidRPr="00CC0D27" w:rsidRDefault="00CC0D27" w:rsidP="00CC0D27">
            <w:pPr>
              <w:jc w:val="right"/>
              <w:rPr>
                <w:color w:val="000000"/>
                <w:sz w:val="12"/>
                <w:szCs w:val="12"/>
              </w:rPr>
            </w:pPr>
            <w:r w:rsidRPr="00CC0D27">
              <w:rPr>
                <w:color w:val="000000"/>
                <w:sz w:val="12"/>
                <w:szCs w:val="12"/>
              </w:rPr>
              <w:t>-1 275,84</w:t>
            </w:r>
          </w:p>
        </w:tc>
      </w:tr>
      <w:tr w:rsidR="00CC0D27" w:rsidRPr="00CC0D27" w14:paraId="1680D43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92A21C3" w14:textId="77777777" w:rsidR="00CC0D27" w:rsidRPr="00CC0D27" w:rsidRDefault="00CC0D27" w:rsidP="00CC0D27">
            <w:pPr>
              <w:jc w:val="right"/>
              <w:rPr>
                <w:color w:val="000000"/>
                <w:sz w:val="12"/>
                <w:szCs w:val="12"/>
              </w:rPr>
            </w:pPr>
            <w:r w:rsidRPr="00CC0D27">
              <w:rPr>
                <w:color w:val="000000"/>
                <w:sz w:val="12"/>
                <w:szCs w:val="12"/>
              </w:rPr>
              <w:t>13</w:t>
            </w:r>
          </w:p>
        </w:tc>
        <w:tc>
          <w:tcPr>
            <w:tcW w:w="835" w:type="dxa"/>
            <w:tcBorders>
              <w:top w:val="nil"/>
              <w:left w:val="nil"/>
              <w:bottom w:val="single" w:sz="4" w:space="0" w:color="auto"/>
              <w:right w:val="single" w:sz="4" w:space="0" w:color="auto"/>
            </w:tcBorders>
            <w:shd w:val="clear" w:color="auto" w:fill="auto"/>
            <w:vAlign w:val="bottom"/>
            <w:hideMark/>
          </w:tcPr>
          <w:p w14:paraId="705E23D5" w14:textId="77777777" w:rsidR="00CC0D27" w:rsidRPr="00CC0D27" w:rsidRDefault="00CC0D27" w:rsidP="00CC0D27">
            <w:pPr>
              <w:rPr>
                <w:color w:val="000000"/>
                <w:sz w:val="12"/>
                <w:szCs w:val="12"/>
              </w:rPr>
            </w:pPr>
            <w:r w:rsidRPr="00CC0D27">
              <w:rPr>
                <w:color w:val="000000"/>
                <w:sz w:val="12"/>
                <w:szCs w:val="12"/>
              </w:rPr>
              <w:t>008332</w:t>
            </w:r>
          </w:p>
        </w:tc>
        <w:tc>
          <w:tcPr>
            <w:tcW w:w="3068" w:type="dxa"/>
            <w:tcBorders>
              <w:top w:val="nil"/>
              <w:left w:val="nil"/>
              <w:bottom w:val="single" w:sz="4" w:space="0" w:color="auto"/>
              <w:right w:val="single" w:sz="4" w:space="0" w:color="auto"/>
            </w:tcBorders>
            <w:shd w:val="clear" w:color="auto" w:fill="auto"/>
            <w:vAlign w:val="bottom"/>
            <w:hideMark/>
          </w:tcPr>
          <w:p w14:paraId="66919518" w14:textId="77777777" w:rsidR="00CC0D27" w:rsidRPr="00CC0D27" w:rsidRDefault="00CC0D27" w:rsidP="00CC0D27">
            <w:pPr>
              <w:rPr>
                <w:color w:val="000000"/>
                <w:sz w:val="12"/>
                <w:szCs w:val="12"/>
              </w:rPr>
            </w:pPr>
            <w:r w:rsidRPr="00CC0D27">
              <w:rPr>
                <w:color w:val="000000"/>
                <w:sz w:val="12"/>
                <w:szCs w:val="12"/>
              </w:rPr>
              <w:t>г.Кемерово Водопровод D40_по Заводский район ул Юрия Двужильного,6</w:t>
            </w:r>
          </w:p>
        </w:tc>
        <w:tc>
          <w:tcPr>
            <w:tcW w:w="1099" w:type="dxa"/>
            <w:tcBorders>
              <w:top w:val="nil"/>
              <w:left w:val="nil"/>
              <w:bottom w:val="single" w:sz="4" w:space="0" w:color="auto"/>
              <w:right w:val="single" w:sz="4" w:space="0" w:color="auto"/>
            </w:tcBorders>
            <w:shd w:val="clear" w:color="auto" w:fill="auto"/>
            <w:vAlign w:val="bottom"/>
            <w:hideMark/>
          </w:tcPr>
          <w:p w14:paraId="7A11972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FE0A06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776D60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4FE9EDE" w14:textId="77777777" w:rsidR="00CC0D27" w:rsidRPr="00CC0D27" w:rsidRDefault="00CC0D27" w:rsidP="00CC0D27">
            <w:pPr>
              <w:jc w:val="right"/>
              <w:rPr>
                <w:color w:val="000000"/>
                <w:sz w:val="12"/>
                <w:szCs w:val="12"/>
              </w:rPr>
            </w:pPr>
            <w:r w:rsidRPr="00CC0D27">
              <w:rPr>
                <w:color w:val="000000"/>
                <w:sz w:val="12"/>
                <w:szCs w:val="12"/>
              </w:rPr>
              <w:t>30.09.2016</w:t>
            </w:r>
          </w:p>
        </w:tc>
        <w:tc>
          <w:tcPr>
            <w:tcW w:w="1607" w:type="dxa"/>
            <w:tcBorders>
              <w:top w:val="nil"/>
              <w:left w:val="nil"/>
              <w:bottom w:val="single" w:sz="4" w:space="0" w:color="auto"/>
              <w:right w:val="single" w:sz="4" w:space="0" w:color="auto"/>
            </w:tcBorders>
            <w:shd w:val="clear" w:color="auto" w:fill="auto"/>
            <w:vAlign w:val="bottom"/>
            <w:hideMark/>
          </w:tcPr>
          <w:p w14:paraId="172184F1" w14:textId="77777777" w:rsidR="00CC0D27" w:rsidRPr="00CC0D27" w:rsidRDefault="00CC0D27" w:rsidP="00CC0D27">
            <w:pPr>
              <w:jc w:val="right"/>
              <w:rPr>
                <w:color w:val="000000"/>
                <w:sz w:val="12"/>
                <w:szCs w:val="12"/>
              </w:rPr>
            </w:pPr>
            <w:r w:rsidRPr="00CC0D27">
              <w:rPr>
                <w:color w:val="000000"/>
                <w:sz w:val="12"/>
                <w:szCs w:val="12"/>
              </w:rPr>
              <w:t>2 284 915,64</w:t>
            </w:r>
          </w:p>
        </w:tc>
        <w:tc>
          <w:tcPr>
            <w:tcW w:w="1466" w:type="dxa"/>
            <w:tcBorders>
              <w:top w:val="nil"/>
              <w:left w:val="nil"/>
              <w:bottom w:val="single" w:sz="4" w:space="0" w:color="auto"/>
              <w:right w:val="single" w:sz="4" w:space="0" w:color="auto"/>
            </w:tcBorders>
            <w:shd w:val="clear" w:color="auto" w:fill="auto"/>
            <w:vAlign w:val="bottom"/>
            <w:hideMark/>
          </w:tcPr>
          <w:p w14:paraId="7BF5C04D" w14:textId="77777777" w:rsidR="00CC0D27" w:rsidRPr="00CC0D27" w:rsidRDefault="00CC0D27" w:rsidP="00CC0D27">
            <w:pPr>
              <w:jc w:val="right"/>
              <w:rPr>
                <w:color w:val="000000"/>
                <w:sz w:val="12"/>
                <w:szCs w:val="12"/>
              </w:rPr>
            </w:pPr>
            <w:r w:rsidRPr="00CC0D27">
              <w:rPr>
                <w:color w:val="000000"/>
                <w:sz w:val="12"/>
                <w:szCs w:val="12"/>
              </w:rPr>
              <w:t>57 122,88</w:t>
            </w:r>
          </w:p>
        </w:tc>
        <w:tc>
          <w:tcPr>
            <w:tcW w:w="1761" w:type="dxa"/>
            <w:tcBorders>
              <w:top w:val="nil"/>
              <w:left w:val="nil"/>
              <w:bottom w:val="single" w:sz="4" w:space="0" w:color="auto"/>
              <w:right w:val="single" w:sz="4" w:space="0" w:color="auto"/>
            </w:tcBorders>
            <w:shd w:val="clear" w:color="auto" w:fill="auto"/>
            <w:vAlign w:val="bottom"/>
            <w:hideMark/>
          </w:tcPr>
          <w:p w14:paraId="1DDF575D" w14:textId="77777777" w:rsidR="00CC0D27" w:rsidRPr="00CC0D27" w:rsidRDefault="00CC0D27" w:rsidP="00CC0D27">
            <w:pPr>
              <w:jc w:val="right"/>
              <w:rPr>
                <w:color w:val="000000"/>
                <w:sz w:val="12"/>
                <w:szCs w:val="12"/>
              </w:rPr>
            </w:pPr>
            <w:r w:rsidRPr="00CC0D27">
              <w:rPr>
                <w:color w:val="000000"/>
                <w:sz w:val="12"/>
                <w:szCs w:val="12"/>
              </w:rPr>
              <w:t>57 122,89</w:t>
            </w:r>
          </w:p>
        </w:tc>
        <w:tc>
          <w:tcPr>
            <w:tcW w:w="955" w:type="dxa"/>
            <w:tcBorders>
              <w:top w:val="nil"/>
              <w:left w:val="nil"/>
              <w:bottom w:val="single" w:sz="4" w:space="0" w:color="auto"/>
              <w:right w:val="single" w:sz="4" w:space="0" w:color="auto"/>
            </w:tcBorders>
            <w:shd w:val="clear" w:color="auto" w:fill="auto"/>
            <w:vAlign w:val="bottom"/>
            <w:hideMark/>
          </w:tcPr>
          <w:p w14:paraId="1C275B5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CE7AFD6"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F51640E"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0078599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411839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EF134BB" w14:textId="77777777" w:rsidR="00CC0D27" w:rsidRPr="00CC0D27" w:rsidRDefault="00CC0D27" w:rsidP="00CC0D27">
            <w:pPr>
              <w:jc w:val="right"/>
              <w:rPr>
                <w:color w:val="000000"/>
                <w:sz w:val="12"/>
                <w:szCs w:val="12"/>
              </w:rPr>
            </w:pPr>
            <w:r w:rsidRPr="00CC0D27">
              <w:rPr>
                <w:color w:val="000000"/>
                <w:sz w:val="12"/>
                <w:szCs w:val="12"/>
              </w:rPr>
              <w:t>-57 122,88</w:t>
            </w:r>
          </w:p>
        </w:tc>
      </w:tr>
      <w:tr w:rsidR="00CC0D27" w:rsidRPr="00CC0D27" w14:paraId="0DC3C87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75A4840" w14:textId="77777777" w:rsidR="00CC0D27" w:rsidRPr="00CC0D27" w:rsidRDefault="00CC0D27" w:rsidP="00CC0D27">
            <w:pPr>
              <w:jc w:val="right"/>
              <w:rPr>
                <w:color w:val="000000"/>
                <w:sz w:val="12"/>
                <w:szCs w:val="12"/>
              </w:rPr>
            </w:pPr>
            <w:r w:rsidRPr="00CC0D27">
              <w:rPr>
                <w:color w:val="000000"/>
                <w:sz w:val="12"/>
                <w:szCs w:val="12"/>
              </w:rPr>
              <w:t>14</w:t>
            </w:r>
          </w:p>
        </w:tc>
        <w:tc>
          <w:tcPr>
            <w:tcW w:w="835" w:type="dxa"/>
            <w:tcBorders>
              <w:top w:val="nil"/>
              <w:left w:val="nil"/>
              <w:bottom w:val="single" w:sz="4" w:space="0" w:color="auto"/>
              <w:right w:val="single" w:sz="4" w:space="0" w:color="auto"/>
            </w:tcBorders>
            <w:shd w:val="clear" w:color="auto" w:fill="auto"/>
            <w:vAlign w:val="bottom"/>
            <w:hideMark/>
          </w:tcPr>
          <w:p w14:paraId="0D92AC46" w14:textId="77777777" w:rsidR="00CC0D27" w:rsidRPr="00CC0D27" w:rsidRDefault="00CC0D27" w:rsidP="00CC0D27">
            <w:pPr>
              <w:rPr>
                <w:color w:val="000000"/>
                <w:sz w:val="12"/>
                <w:szCs w:val="12"/>
              </w:rPr>
            </w:pPr>
            <w:r w:rsidRPr="00CC0D27">
              <w:rPr>
                <w:color w:val="000000"/>
                <w:sz w:val="12"/>
                <w:szCs w:val="12"/>
              </w:rPr>
              <w:t>008337</w:t>
            </w:r>
          </w:p>
        </w:tc>
        <w:tc>
          <w:tcPr>
            <w:tcW w:w="3068" w:type="dxa"/>
            <w:tcBorders>
              <w:top w:val="nil"/>
              <w:left w:val="nil"/>
              <w:bottom w:val="single" w:sz="4" w:space="0" w:color="auto"/>
              <w:right w:val="single" w:sz="4" w:space="0" w:color="auto"/>
            </w:tcBorders>
            <w:shd w:val="clear" w:color="auto" w:fill="auto"/>
            <w:vAlign w:val="bottom"/>
            <w:hideMark/>
          </w:tcPr>
          <w:p w14:paraId="4EE7B7EB" w14:textId="77777777" w:rsidR="00CC0D27" w:rsidRPr="00CC0D27" w:rsidRDefault="00CC0D27" w:rsidP="00CC0D27">
            <w:pPr>
              <w:rPr>
                <w:color w:val="000000"/>
                <w:sz w:val="12"/>
                <w:szCs w:val="12"/>
              </w:rPr>
            </w:pPr>
            <w:r w:rsidRPr="00CC0D27">
              <w:rPr>
                <w:color w:val="000000"/>
                <w:sz w:val="12"/>
                <w:szCs w:val="12"/>
              </w:rPr>
              <w:t>Г.Кемерово.Водопровод_по ж.р.Ягуновский, пер.Центральный,17</w:t>
            </w:r>
          </w:p>
        </w:tc>
        <w:tc>
          <w:tcPr>
            <w:tcW w:w="1099" w:type="dxa"/>
            <w:tcBorders>
              <w:top w:val="nil"/>
              <w:left w:val="nil"/>
              <w:bottom w:val="single" w:sz="4" w:space="0" w:color="auto"/>
              <w:right w:val="single" w:sz="4" w:space="0" w:color="auto"/>
            </w:tcBorders>
            <w:shd w:val="clear" w:color="auto" w:fill="auto"/>
            <w:vAlign w:val="bottom"/>
            <w:hideMark/>
          </w:tcPr>
          <w:p w14:paraId="2A879EF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FE964F5"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7D2E9F1"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1657B58" w14:textId="77777777" w:rsidR="00CC0D27" w:rsidRPr="00CC0D27" w:rsidRDefault="00CC0D27" w:rsidP="00CC0D27">
            <w:pPr>
              <w:jc w:val="right"/>
              <w:rPr>
                <w:color w:val="000000"/>
                <w:sz w:val="12"/>
                <w:szCs w:val="12"/>
              </w:rPr>
            </w:pPr>
            <w:r w:rsidRPr="00CC0D27">
              <w:rPr>
                <w:color w:val="000000"/>
                <w:sz w:val="12"/>
                <w:szCs w:val="12"/>
              </w:rPr>
              <w:t>30.09.2016</w:t>
            </w:r>
          </w:p>
        </w:tc>
        <w:tc>
          <w:tcPr>
            <w:tcW w:w="1607" w:type="dxa"/>
            <w:tcBorders>
              <w:top w:val="nil"/>
              <w:left w:val="nil"/>
              <w:bottom w:val="single" w:sz="4" w:space="0" w:color="auto"/>
              <w:right w:val="single" w:sz="4" w:space="0" w:color="auto"/>
            </w:tcBorders>
            <w:shd w:val="clear" w:color="auto" w:fill="auto"/>
            <w:vAlign w:val="bottom"/>
            <w:hideMark/>
          </w:tcPr>
          <w:p w14:paraId="0D39D309" w14:textId="77777777" w:rsidR="00CC0D27" w:rsidRPr="00CC0D27" w:rsidRDefault="00CC0D27" w:rsidP="00CC0D27">
            <w:pPr>
              <w:jc w:val="right"/>
              <w:rPr>
                <w:color w:val="000000"/>
                <w:sz w:val="12"/>
                <w:szCs w:val="12"/>
              </w:rPr>
            </w:pPr>
            <w:r w:rsidRPr="00CC0D27">
              <w:rPr>
                <w:color w:val="000000"/>
                <w:sz w:val="12"/>
                <w:szCs w:val="12"/>
              </w:rPr>
              <w:t>68 249,51</w:t>
            </w:r>
          </w:p>
        </w:tc>
        <w:tc>
          <w:tcPr>
            <w:tcW w:w="1466" w:type="dxa"/>
            <w:tcBorders>
              <w:top w:val="nil"/>
              <w:left w:val="nil"/>
              <w:bottom w:val="single" w:sz="4" w:space="0" w:color="auto"/>
              <w:right w:val="single" w:sz="4" w:space="0" w:color="auto"/>
            </w:tcBorders>
            <w:shd w:val="clear" w:color="auto" w:fill="auto"/>
            <w:vAlign w:val="bottom"/>
            <w:hideMark/>
          </w:tcPr>
          <w:p w14:paraId="7E61C19B" w14:textId="77777777" w:rsidR="00CC0D27" w:rsidRPr="00CC0D27" w:rsidRDefault="00CC0D27" w:rsidP="00CC0D27">
            <w:pPr>
              <w:jc w:val="right"/>
              <w:rPr>
                <w:color w:val="000000"/>
                <w:sz w:val="12"/>
                <w:szCs w:val="12"/>
              </w:rPr>
            </w:pPr>
            <w:r w:rsidRPr="00CC0D27">
              <w:rPr>
                <w:color w:val="000000"/>
                <w:sz w:val="12"/>
                <w:szCs w:val="12"/>
              </w:rPr>
              <w:t>1 706,28</w:t>
            </w:r>
          </w:p>
        </w:tc>
        <w:tc>
          <w:tcPr>
            <w:tcW w:w="1761" w:type="dxa"/>
            <w:tcBorders>
              <w:top w:val="nil"/>
              <w:left w:val="nil"/>
              <w:bottom w:val="single" w:sz="4" w:space="0" w:color="auto"/>
              <w:right w:val="single" w:sz="4" w:space="0" w:color="auto"/>
            </w:tcBorders>
            <w:shd w:val="clear" w:color="auto" w:fill="auto"/>
            <w:vAlign w:val="bottom"/>
            <w:hideMark/>
          </w:tcPr>
          <w:p w14:paraId="074D4023" w14:textId="77777777" w:rsidR="00CC0D27" w:rsidRPr="00CC0D27" w:rsidRDefault="00CC0D27" w:rsidP="00CC0D27">
            <w:pPr>
              <w:jc w:val="right"/>
              <w:rPr>
                <w:color w:val="000000"/>
                <w:sz w:val="12"/>
                <w:szCs w:val="12"/>
              </w:rPr>
            </w:pPr>
            <w:r w:rsidRPr="00CC0D27">
              <w:rPr>
                <w:color w:val="000000"/>
                <w:sz w:val="12"/>
                <w:szCs w:val="12"/>
              </w:rPr>
              <w:t>1 706,24</w:t>
            </w:r>
          </w:p>
        </w:tc>
        <w:tc>
          <w:tcPr>
            <w:tcW w:w="955" w:type="dxa"/>
            <w:tcBorders>
              <w:top w:val="nil"/>
              <w:left w:val="nil"/>
              <w:bottom w:val="single" w:sz="4" w:space="0" w:color="auto"/>
              <w:right w:val="single" w:sz="4" w:space="0" w:color="auto"/>
            </w:tcBorders>
            <w:shd w:val="clear" w:color="auto" w:fill="auto"/>
            <w:vAlign w:val="bottom"/>
            <w:hideMark/>
          </w:tcPr>
          <w:p w14:paraId="39A236B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F18CBB7"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154BF3CA"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1DD44AB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44379D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BA616C1" w14:textId="77777777" w:rsidR="00CC0D27" w:rsidRPr="00CC0D27" w:rsidRDefault="00CC0D27" w:rsidP="00CC0D27">
            <w:pPr>
              <w:jc w:val="right"/>
              <w:rPr>
                <w:color w:val="000000"/>
                <w:sz w:val="12"/>
                <w:szCs w:val="12"/>
              </w:rPr>
            </w:pPr>
            <w:r w:rsidRPr="00CC0D27">
              <w:rPr>
                <w:color w:val="000000"/>
                <w:sz w:val="12"/>
                <w:szCs w:val="12"/>
              </w:rPr>
              <w:t>-1 706,28</w:t>
            </w:r>
          </w:p>
        </w:tc>
      </w:tr>
      <w:tr w:rsidR="00CC0D27" w:rsidRPr="00CC0D27" w14:paraId="6A06F94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AEDB18E" w14:textId="77777777" w:rsidR="00CC0D27" w:rsidRPr="00CC0D27" w:rsidRDefault="00CC0D27" w:rsidP="00CC0D27">
            <w:pPr>
              <w:jc w:val="right"/>
              <w:rPr>
                <w:color w:val="000000"/>
                <w:sz w:val="12"/>
                <w:szCs w:val="12"/>
              </w:rPr>
            </w:pPr>
            <w:r w:rsidRPr="00CC0D27">
              <w:rPr>
                <w:color w:val="000000"/>
                <w:sz w:val="12"/>
                <w:szCs w:val="12"/>
              </w:rPr>
              <w:lastRenderedPageBreak/>
              <w:t>15</w:t>
            </w:r>
          </w:p>
        </w:tc>
        <w:tc>
          <w:tcPr>
            <w:tcW w:w="835" w:type="dxa"/>
            <w:tcBorders>
              <w:top w:val="nil"/>
              <w:left w:val="nil"/>
              <w:bottom w:val="single" w:sz="4" w:space="0" w:color="auto"/>
              <w:right w:val="single" w:sz="4" w:space="0" w:color="auto"/>
            </w:tcBorders>
            <w:shd w:val="clear" w:color="auto" w:fill="auto"/>
            <w:vAlign w:val="bottom"/>
            <w:hideMark/>
          </w:tcPr>
          <w:p w14:paraId="7BC15CE3" w14:textId="77777777" w:rsidR="00CC0D27" w:rsidRPr="00CC0D27" w:rsidRDefault="00CC0D27" w:rsidP="00CC0D27">
            <w:pPr>
              <w:rPr>
                <w:color w:val="000000"/>
                <w:sz w:val="12"/>
                <w:szCs w:val="12"/>
              </w:rPr>
            </w:pPr>
            <w:r w:rsidRPr="00CC0D27">
              <w:rPr>
                <w:color w:val="000000"/>
                <w:sz w:val="12"/>
                <w:szCs w:val="12"/>
              </w:rPr>
              <w:t>008349</w:t>
            </w:r>
          </w:p>
        </w:tc>
        <w:tc>
          <w:tcPr>
            <w:tcW w:w="3068" w:type="dxa"/>
            <w:tcBorders>
              <w:top w:val="nil"/>
              <w:left w:val="nil"/>
              <w:bottom w:val="single" w:sz="4" w:space="0" w:color="auto"/>
              <w:right w:val="single" w:sz="4" w:space="0" w:color="auto"/>
            </w:tcBorders>
            <w:shd w:val="clear" w:color="auto" w:fill="auto"/>
            <w:vAlign w:val="bottom"/>
            <w:hideMark/>
          </w:tcPr>
          <w:p w14:paraId="44157B88" w14:textId="77777777" w:rsidR="00CC0D27" w:rsidRPr="00CC0D27" w:rsidRDefault="00CC0D27" w:rsidP="00CC0D27">
            <w:pPr>
              <w:rPr>
                <w:color w:val="000000"/>
                <w:sz w:val="12"/>
                <w:szCs w:val="12"/>
              </w:rPr>
            </w:pPr>
            <w:r w:rsidRPr="00CC0D27">
              <w:rPr>
                <w:color w:val="000000"/>
                <w:sz w:val="12"/>
                <w:szCs w:val="12"/>
              </w:rPr>
              <w:t>Кемеровский район Водопровод_в 0,1 км на запад от с.Андреевка Кемеровский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0730EF0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B4F3C47"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9C87458"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A2413E3" w14:textId="77777777" w:rsidR="00CC0D27" w:rsidRPr="00CC0D27" w:rsidRDefault="00CC0D27" w:rsidP="00CC0D27">
            <w:pPr>
              <w:jc w:val="right"/>
              <w:rPr>
                <w:color w:val="000000"/>
                <w:sz w:val="12"/>
                <w:szCs w:val="12"/>
              </w:rPr>
            </w:pPr>
            <w:r w:rsidRPr="00CC0D27">
              <w:rPr>
                <w:color w:val="000000"/>
                <w:sz w:val="12"/>
                <w:szCs w:val="12"/>
              </w:rPr>
              <w:t>30.09.2016</w:t>
            </w:r>
          </w:p>
        </w:tc>
        <w:tc>
          <w:tcPr>
            <w:tcW w:w="1607" w:type="dxa"/>
            <w:tcBorders>
              <w:top w:val="nil"/>
              <w:left w:val="nil"/>
              <w:bottom w:val="single" w:sz="4" w:space="0" w:color="auto"/>
              <w:right w:val="single" w:sz="4" w:space="0" w:color="auto"/>
            </w:tcBorders>
            <w:shd w:val="clear" w:color="auto" w:fill="auto"/>
            <w:vAlign w:val="bottom"/>
            <w:hideMark/>
          </w:tcPr>
          <w:p w14:paraId="251B9C9F" w14:textId="77777777" w:rsidR="00CC0D27" w:rsidRPr="00CC0D27" w:rsidRDefault="00CC0D27" w:rsidP="00CC0D27">
            <w:pPr>
              <w:jc w:val="right"/>
              <w:rPr>
                <w:color w:val="000000"/>
                <w:sz w:val="12"/>
                <w:szCs w:val="12"/>
              </w:rPr>
            </w:pPr>
            <w:r w:rsidRPr="00CC0D27">
              <w:rPr>
                <w:color w:val="000000"/>
                <w:sz w:val="12"/>
                <w:szCs w:val="12"/>
              </w:rPr>
              <w:t>1 759 843,80</w:t>
            </w:r>
          </w:p>
        </w:tc>
        <w:tc>
          <w:tcPr>
            <w:tcW w:w="1466" w:type="dxa"/>
            <w:tcBorders>
              <w:top w:val="nil"/>
              <w:left w:val="nil"/>
              <w:bottom w:val="single" w:sz="4" w:space="0" w:color="auto"/>
              <w:right w:val="single" w:sz="4" w:space="0" w:color="auto"/>
            </w:tcBorders>
            <w:shd w:val="clear" w:color="auto" w:fill="auto"/>
            <w:vAlign w:val="bottom"/>
            <w:hideMark/>
          </w:tcPr>
          <w:p w14:paraId="2F54393C" w14:textId="77777777" w:rsidR="00CC0D27" w:rsidRPr="00CC0D27" w:rsidRDefault="00CC0D27" w:rsidP="00CC0D27">
            <w:pPr>
              <w:jc w:val="right"/>
              <w:rPr>
                <w:color w:val="000000"/>
                <w:sz w:val="12"/>
                <w:szCs w:val="12"/>
              </w:rPr>
            </w:pPr>
            <w:r w:rsidRPr="00CC0D27">
              <w:rPr>
                <w:color w:val="000000"/>
                <w:sz w:val="12"/>
                <w:szCs w:val="12"/>
              </w:rPr>
              <w:t>43 996,08</w:t>
            </w:r>
          </w:p>
        </w:tc>
        <w:tc>
          <w:tcPr>
            <w:tcW w:w="1761" w:type="dxa"/>
            <w:tcBorders>
              <w:top w:val="nil"/>
              <w:left w:val="nil"/>
              <w:bottom w:val="single" w:sz="4" w:space="0" w:color="auto"/>
              <w:right w:val="single" w:sz="4" w:space="0" w:color="auto"/>
            </w:tcBorders>
            <w:shd w:val="clear" w:color="auto" w:fill="auto"/>
            <w:vAlign w:val="bottom"/>
            <w:hideMark/>
          </w:tcPr>
          <w:p w14:paraId="4D24727C" w14:textId="77777777" w:rsidR="00CC0D27" w:rsidRPr="00CC0D27" w:rsidRDefault="00CC0D27" w:rsidP="00CC0D27">
            <w:pPr>
              <w:jc w:val="right"/>
              <w:rPr>
                <w:color w:val="000000"/>
                <w:sz w:val="12"/>
                <w:szCs w:val="12"/>
              </w:rPr>
            </w:pPr>
            <w:r w:rsidRPr="00CC0D27">
              <w:rPr>
                <w:color w:val="000000"/>
                <w:sz w:val="12"/>
                <w:szCs w:val="12"/>
              </w:rPr>
              <w:t>43 996,10</w:t>
            </w:r>
          </w:p>
        </w:tc>
        <w:tc>
          <w:tcPr>
            <w:tcW w:w="955" w:type="dxa"/>
            <w:tcBorders>
              <w:top w:val="nil"/>
              <w:left w:val="nil"/>
              <w:bottom w:val="single" w:sz="4" w:space="0" w:color="auto"/>
              <w:right w:val="single" w:sz="4" w:space="0" w:color="auto"/>
            </w:tcBorders>
            <w:shd w:val="clear" w:color="auto" w:fill="auto"/>
            <w:vAlign w:val="bottom"/>
            <w:hideMark/>
          </w:tcPr>
          <w:p w14:paraId="0A48E80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9F9F404"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7512FC04"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745B18F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5DAA5B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013FE14" w14:textId="77777777" w:rsidR="00CC0D27" w:rsidRPr="00CC0D27" w:rsidRDefault="00CC0D27" w:rsidP="00CC0D27">
            <w:pPr>
              <w:jc w:val="right"/>
              <w:rPr>
                <w:color w:val="000000"/>
                <w:sz w:val="12"/>
                <w:szCs w:val="12"/>
              </w:rPr>
            </w:pPr>
            <w:r w:rsidRPr="00CC0D27">
              <w:rPr>
                <w:color w:val="000000"/>
                <w:sz w:val="12"/>
                <w:szCs w:val="12"/>
              </w:rPr>
              <w:t>-43 996,08</w:t>
            </w:r>
          </w:p>
        </w:tc>
      </w:tr>
      <w:tr w:rsidR="00CC0D27" w:rsidRPr="00CC0D27" w14:paraId="7D1AF3E6" w14:textId="77777777" w:rsidTr="00CC0D27">
        <w:trPr>
          <w:trHeight w:val="12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89581CB" w14:textId="77777777" w:rsidR="00CC0D27" w:rsidRPr="00CC0D27" w:rsidRDefault="00CC0D27" w:rsidP="00CC0D27">
            <w:pPr>
              <w:jc w:val="right"/>
              <w:rPr>
                <w:color w:val="000000"/>
                <w:sz w:val="12"/>
                <w:szCs w:val="12"/>
              </w:rPr>
            </w:pPr>
            <w:r w:rsidRPr="00CC0D27">
              <w:rPr>
                <w:color w:val="000000"/>
                <w:sz w:val="12"/>
                <w:szCs w:val="12"/>
              </w:rPr>
              <w:t>16</w:t>
            </w:r>
          </w:p>
        </w:tc>
        <w:tc>
          <w:tcPr>
            <w:tcW w:w="835" w:type="dxa"/>
            <w:tcBorders>
              <w:top w:val="nil"/>
              <w:left w:val="nil"/>
              <w:bottom w:val="single" w:sz="4" w:space="0" w:color="auto"/>
              <w:right w:val="single" w:sz="4" w:space="0" w:color="auto"/>
            </w:tcBorders>
            <w:shd w:val="clear" w:color="auto" w:fill="auto"/>
            <w:vAlign w:val="bottom"/>
            <w:hideMark/>
          </w:tcPr>
          <w:p w14:paraId="0AA1054B" w14:textId="77777777" w:rsidR="00CC0D27" w:rsidRPr="00CC0D27" w:rsidRDefault="00CC0D27" w:rsidP="00CC0D27">
            <w:pPr>
              <w:rPr>
                <w:color w:val="000000"/>
                <w:sz w:val="12"/>
                <w:szCs w:val="12"/>
              </w:rPr>
            </w:pPr>
            <w:r w:rsidRPr="00CC0D27">
              <w:rPr>
                <w:color w:val="000000"/>
                <w:sz w:val="12"/>
                <w:szCs w:val="12"/>
              </w:rPr>
              <w:t>008388</w:t>
            </w:r>
          </w:p>
        </w:tc>
        <w:tc>
          <w:tcPr>
            <w:tcW w:w="3068" w:type="dxa"/>
            <w:tcBorders>
              <w:top w:val="nil"/>
              <w:left w:val="nil"/>
              <w:bottom w:val="single" w:sz="4" w:space="0" w:color="auto"/>
              <w:right w:val="single" w:sz="4" w:space="0" w:color="auto"/>
            </w:tcBorders>
            <w:shd w:val="clear" w:color="auto" w:fill="auto"/>
            <w:vAlign w:val="bottom"/>
            <w:hideMark/>
          </w:tcPr>
          <w:p w14:paraId="5E54B8BB" w14:textId="77777777" w:rsidR="00CC0D27" w:rsidRPr="00CC0D27" w:rsidRDefault="00CC0D27" w:rsidP="00CC0D27">
            <w:pPr>
              <w:rPr>
                <w:color w:val="000000"/>
                <w:sz w:val="12"/>
                <w:szCs w:val="12"/>
              </w:rPr>
            </w:pPr>
            <w:r w:rsidRPr="00CC0D27">
              <w:rPr>
                <w:color w:val="000000"/>
                <w:sz w:val="12"/>
                <w:szCs w:val="12"/>
              </w:rPr>
              <w:t>г.Кемерово Водопровод_ж.р.Промышленновский, Беломорский 1-й пер.,16</w:t>
            </w:r>
          </w:p>
        </w:tc>
        <w:tc>
          <w:tcPr>
            <w:tcW w:w="1099" w:type="dxa"/>
            <w:tcBorders>
              <w:top w:val="nil"/>
              <w:left w:val="nil"/>
              <w:bottom w:val="single" w:sz="4" w:space="0" w:color="auto"/>
              <w:right w:val="single" w:sz="4" w:space="0" w:color="auto"/>
            </w:tcBorders>
            <w:shd w:val="clear" w:color="auto" w:fill="auto"/>
            <w:vAlign w:val="bottom"/>
            <w:hideMark/>
          </w:tcPr>
          <w:p w14:paraId="733FB76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E6B993F"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30E2F3F5"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DB5D167" w14:textId="77777777" w:rsidR="00CC0D27" w:rsidRPr="00CC0D27" w:rsidRDefault="00CC0D27" w:rsidP="00CC0D27">
            <w:pPr>
              <w:jc w:val="right"/>
              <w:rPr>
                <w:color w:val="000000"/>
                <w:sz w:val="12"/>
                <w:szCs w:val="12"/>
              </w:rPr>
            </w:pPr>
            <w:r w:rsidRPr="00CC0D27">
              <w:rPr>
                <w:color w:val="000000"/>
                <w:sz w:val="12"/>
                <w:szCs w:val="12"/>
              </w:rPr>
              <w:t>31.10.2016</w:t>
            </w:r>
          </w:p>
        </w:tc>
        <w:tc>
          <w:tcPr>
            <w:tcW w:w="1607" w:type="dxa"/>
            <w:tcBorders>
              <w:top w:val="nil"/>
              <w:left w:val="nil"/>
              <w:bottom w:val="single" w:sz="4" w:space="0" w:color="auto"/>
              <w:right w:val="single" w:sz="4" w:space="0" w:color="auto"/>
            </w:tcBorders>
            <w:shd w:val="clear" w:color="auto" w:fill="auto"/>
            <w:vAlign w:val="bottom"/>
            <w:hideMark/>
          </w:tcPr>
          <w:p w14:paraId="132F1644" w14:textId="77777777" w:rsidR="00CC0D27" w:rsidRPr="00CC0D27" w:rsidRDefault="00CC0D27" w:rsidP="00CC0D27">
            <w:pPr>
              <w:jc w:val="right"/>
              <w:rPr>
                <w:color w:val="000000"/>
                <w:sz w:val="12"/>
                <w:szCs w:val="12"/>
              </w:rPr>
            </w:pPr>
            <w:r w:rsidRPr="00CC0D27">
              <w:rPr>
                <w:color w:val="000000"/>
                <w:sz w:val="12"/>
                <w:szCs w:val="12"/>
              </w:rPr>
              <w:t>41 218,74</w:t>
            </w:r>
          </w:p>
        </w:tc>
        <w:tc>
          <w:tcPr>
            <w:tcW w:w="1466" w:type="dxa"/>
            <w:tcBorders>
              <w:top w:val="nil"/>
              <w:left w:val="nil"/>
              <w:bottom w:val="single" w:sz="4" w:space="0" w:color="auto"/>
              <w:right w:val="single" w:sz="4" w:space="0" w:color="auto"/>
            </w:tcBorders>
            <w:shd w:val="clear" w:color="auto" w:fill="auto"/>
            <w:vAlign w:val="bottom"/>
            <w:hideMark/>
          </w:tcPr>
          <w:p w14:paraId="1075EAE0" w14:textId="77777777" w:rsidR="00CC0D27" w:rsidRPr="00CC0D27" w:rsidRDefault="00CC0D27" w:rsidP="00CC0D27">
            <w:pPr>
              <w:jc w:val="right"/>
              <w:rPr>
                <w:color w:val="000000"/>
                <w:sz w:val="12"/>
                <w:szCs w:val="12"/>
              </w:rPr>
            </w:pPr>
            <w:r w:rsidRPr="00CC0D27">
              <w:rPr>
                <w:color w:val="000000"/>
                <w:sz w:val="12"/>
                <w:szCs w:val="12"/>
              </w:rPr>
              <w:t>1 030,44</w:t>
            </w:r>
          </w:p>
        </w:tc>
        <w:tc>
          <w:tcPr>
            <w:tcW w:w="1761" w:type="dxa"/>
            <w:tcBorders>
              <w:top w:val="nil"/>
              <w:left w:val="nil"/>
              <w:bottom w:val="single" w:sz="4" w:space="0" w:color="auto"/>
              <w:right w:val="single" w:sz="4" w:space="0" w:color="auto"/>
            </w:tcBorders>
            <w:shd w:val="clear" w:color="auto" w:fill="auto"/>
            <w:vAlign w:val="bottom"/>
            <w:hideMark/>
          </w:tcPr>
          <w:p w14:paraId="16C04162" w14:textId="77777777" w:rsidR="00CC0D27" w:rsidRPr="00CC0D27" w:rsidRDefault="00CC0D27" w:rsidP="00CC0D27">
            <w:pPr>
              <w:jc w:val="right"/>
              <w:rPr>
                <w:color w:val="000000"/>
                <w:sz w:val="12"/>
                <w:szCs w:val="12"/>
              </w:rPr>
            </w:pPr>
            <w:r w:rsidRPr="00CC0D27">
              <w:rPr>
                <w:color w:val="000000"/>
                <w:sz w:val="12"/>
                <w:szCs w:val="12"/>
              </w:rPr>
              <w:t>1 030,47</w:t>
            </w:r>
          </w:p>
        </w:tc>
        <w:tc>
          <w:tcPr>
            <w:tcW w:w="955" w:type="dxa"/>
            <w:tcBorders>
              <w:top w:val="nil"/>
              <w:left w:val="nil"/>
              <w:bottom w:val="single" w:sz="4" w:space="0" w:color="auto"/>
              <w:right w:val="single" w:sz="4" w:space="0" w:color="auto"/>
            </w:tcBorders>
            <w:shd w:val="clear" w:color="auto" w:fill="auto"/>
            <w:vAlign w:val="bottom"/>
            <w:hideMark/>
          </w:tcPr>
          <w:p w14:paraId="6899144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3ACEE05"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2C340F0F"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43272B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E6890A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C824843" w14:textId="77777777" w:rsidR="00CC0D27" w:rsidRPr="00CC0D27" w:rsidRDefault="00CC0D27" w:rsidP="00CC0D27">
            <w:pPr>
              <w:jc w:val="right"/>
              <w:rPr>
                <w:color w:val="000000"/>
                <w:sz w:val="12"/>
                <w:szCs w:val="12"/>
              </w:rPr>
            </w:pPr>
            <w:r w:rsidRPr="00CC0D27">
              <w:rPr>
                <w:color w:val="000000"/>
                <w:sz w:val="12"/>
                <w:szCs w:val="12"/>
              </w:rPr>
              <w:t>-1 030,44</w:t>
            </w:r>
          </w:p>
        </w:tc>
      </w:tr>
      <w:tr w:rsidR="00CC0D27" w:rsidRPr="00CC0D27" w14:paraId="118241E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E0BBC4A" w14:textId="77777777" w:rsidR="00CC0D27" w:rsidRPr="00CC0D27" w:rsidRDefault="00CC0D27" w:rsidP="00CC0D27">
            <w:pPr>
              <w:jc w:val="right"/>
              <w:rPr>
                <w:color w:val="000000"/>
                <w:sz w:val="12"/>
                <w:szCs w:val="12"/>
              </w:rPr>
            </w:pPr>
            <w:r w:rsidRPr="00CC0D27">
              <w:rPr>
                <w:color w:val="000000"/>
                <w:sz w:val="12"/>
                <w:szCs w:val="12"/>
              </w:rPr>
              <w:t>17</w:t>
            </w:r>
          </w:p>
        </w:tc>
        <w:tc>
          <w:tcPr>
            <w:tcW w:w="835" w:type="dxa"/>
            <w:tcBorders>
              <w:top w:val="nil"/>
              <w:left w:val="nil"/>
              <w:bottom w:val="single" w:sz="4" w:space="0" w:color="auto"/>
              <w:right w:val="single" w:sz="4" w:space="0" w:color="auto"/>
            </w:tcBorders>
            <w:shd w:val="clear" w:color="auto" w:fill="auto"/>
            <w:vAlign w:val="bottom"/>
            <w:hideMark/>
          </w:tcPr>
          <w:p w14:paraId="73430E90" w14:textId="77777777" w:rsidR="00CC0D27" w:rsidRPr="00CC0D27" w:rsidRDefault="00CC0D27" w:rsidP="00CC0D27">
            <w:pPr>
              <w:rPr>
                <w:color w:val="000000"/>
                <w:sz w:val="12"/>
                <w:szCs w:val="12"/>
              </w:rPr>
            </w:pPr>
            <w:r w:rsidRPr="00CC0D27">
              <w:rPr>
                <w:color w:val="000000"/>
                <w:sz w:val="12"/>
                <w:szCs w:val="12"/>
              </w:rPr>
              <w:t>008424</w:t>
            </w:r>
          </w:p>
        </w:tc>
        <w:tc>
          <w:tcPr>
            <w:tcW w:w="3068" w:type="dxa"/>
            <w:tcBorders>
              <w:top w:val="nil"/>
              <w:left w:val="nil"/>
              <w:bottom w:val="single" w:sz="4" w:space="0" w:color="auto"/>
              <w:right w:val="single" w:sz="4" w:space="0" w:color="auto"/>
            </w:tcBorders>
            <w:shd w:val="clear" w:color="auto" w:fill="auto"/>
            <w:vAlign w:val="bottom"/>
            <w:hideMark/>
          </w:tcPr>
          <w:p w14:paraId="6E92A68B" w14:textId="77777777" w:rsidR="00CC0D27" w:rsidRPr="00CC0D27" w:rsidRDefault="00CC0D27" w:rsidP="00CC0D27">
            <w:pPr>
              <w:rPr>
                <w:color w:val="000000"/>
                <w:sz w:val="12"/>
                <w:szCs w:val="12"/>
              </w:rPr>
            </w:pPr>
            <w:r w:rsidRPr="00CC0D27">
              <w:rPr>
                <w:color w:val="000000"/>
                <w:sz w:val="12"/>
                <w:szCs w:val="12"/>
              </w:rPr>
              <w:t>г.Кемерово Водопровода_по ул.Лермонтова,94а</w:t>
            </w:r>
          </w:p>
        </w:tc>
        <w:tc>
          <w:tcPr>
            <w:tcW w:w="1099" w:type="dxa"/>
            <w:tcBorders>
              <w:top w:val="nil"/>
              <w:left w:val="nil"/>
              <w:bottom w:val="single" w:sz="4" w:space="0" w:color="auto"/>
              <w:right w:val="single" w:sz="4" w:space="0" w:color="auto"/>
            </w:tcBorders>
            <w:shd w:val="clear" w:color="auto" w:fill="auto"/>
            <w:vAlign w:val="bottom"/>
            <w:hideMark/>
          </w:tcPr>
          <w:p w14:paraId="0B0C02A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6CDB620"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CD0C915"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70BF1433" w14:textId="77777777" w:rsidR="00CC0D27" w:rsidRPr="00CC0D27" w:rsidRDefault="00CC0D27" w:rsidP="00CC0D27">
            <w:pPr>
              <w:jc w:val="right"/>
              <w:rPr>
                <w:color w:val="000000"/>
                <w:sz w:val="12"/>
                <w:szCs w:val="12"/>
              </w:rPr>
            </w:pPr>
            <w:r w:rsidRPr="00CC0D27">
              <w:rPr>
                <w:color w:val="000000"/>
                <w:sz w:val="12"/>
                <w:szCs w:val="12"/>
              </w:rPr>
              <w:t>30.11.2016</w:t>
            </w:r>
          </w:p>
        </w:tc>
        <w:tc>
          <w:tcPr>
            <w:tcW w:w="1607" w:type="dxa"/>
            <w:tcBorders>
              <w:top w:val="nil"/>
              <w:left w:val="nil"/>
              <w:bottom w:val="single" w:sz="4" w:space="0" w:color="auto"/>
              <w:right w:val="single" w:sz="4" w:space="0" w:color="auto"/>
            </w:tcBorders>
            <w:shd w:val="clear" w:color="auto" w:fill="auto"/>
            <w:vAlign w:val="bottom"/>
            <w:hideMark/>
          </w:tcPr>
          <w:p w14:paraId="6D76E62E" w14:textId="77777777" w:rsidR="00CC0D27" w:rsidRPr="00CC0D27" w:rsidRDefault="00CC0D27" w:rsidP="00CC0D27">
            <w:pPr>
              <w:jc w:val="right"/>
              <w:rPr>
                <w:color w:val="000000"/>
                <w:sz w:val="12"/>
                <w:szCs w:val="12"/>
              </w:rPr>
            </w:pPr>
            <w:r w:rsidRPr="00CC0D27">
              <w:rPr>
                <w:color w:val="000000"/>
                <w:sz w:val="12"/>
                <w:szCs w:val="12"/>
              </w:rPr>
              <w:t>42 302,71</w:t>
            </w:r>
          </w:p>
        </w:tc>
        <w:tc>
          <w:tcPr>
            <w:tcW w:w="1466" w:type="dxa"/>
            <w:tcBorders>
              <w:top w:val="nil"/>
              <w:left w:val="nil"/>
              <w:bottom w:val="single" w:sz="4" w:space="0" w:color="auto"/>
              <w:right w:val="single" w:sz="4" w:space="0" w:color="auto"/>
            </w:tcBorders>
            <w:shd w:val="clear" w:color="auto" w:fill="auto"/>
            <w:vAlign w:val="bottom"/>
            <w:hideMark/>
          </w:tcPr>
          <w:p w14:paraId="05696415" w14:textId="77777777" w:rsidR="00CC0D27" w:rsidRPr="00CC0D27" w:rsidRDefault="00CC0D27" w:rsidP="00CC0D27">
            <w:pPr>
              <w:jc w:val="right"/>
              <w:rPr>
                <w:color w:val="000000"/>
                <w:sz w:val="12"/>
                <w:szCs w:val="12"/>
              </w:rPr>
            </w:pPr>
            <w:r w:rsidRPr="00CC0D27">
              <w:rPr>
                <w:color w:val="000000"/>
                <w:sz w:val="12"/>
                <w:szCs w:val="12"/>
              </w:rPr>
              <w:t>1 057,56</w:t>
            </w:r>
          </w:p>
        </w:tc>
        <w:tc>
          <w:tcPr>
            <w:tcW w:w="1761" w:type="dxa"/>
            <w:tcBorders>
              <w:top w:val="nil"/>
              <w:left w:val="nil"/>
              <w:bottom w:val="single" w:sz="4" w:space="0" w:color="auto"/>
              <w:right w:val="single" w:sz="4" w:space="0" w:color="auto"/>
            </w:tcBorders>
            <w:shd w:val="clear" w:color="auto" w:fill="auto"/>
            <w:vAlign w:val="bottom"/>
            <w:hideMark/>
          </w:tcPr>
          <w:p w14:paraId="3731265D" w14:textId="77777777" w:rsidR="00CC0D27" w:rsidRPr="00CC0D27" w:rsidRDefault="00CC0D27" w:rsidP="00CC0D27">
            <w:pPr>
              <w:jc w:val="right"/>
              <w:rPr>
                <w:color w:val="000000"/>
                <w:sz w:val="12"/>
                <w:szCs w:val="12"/>
              </w:rPr>
            </w:pPr>
            <w:r w:rsidRPr="00CC0D27">
              <w:rPr>
                <w:color w:val="000000"/>
                <w:sz w:val="12"/>
                <w:szCs w:val="12"/>
              </w:rPr>
              <w:t>1 057,57</w:t>
            </w:r>
          </w:p>
        </w:tc>
        <w:tc>
          <w:tcPr>
            <w:tcW w:w="955" w:type="dxa"/>
            <w:tcBorders>
              <w:top w:val="nil"/>
              <w:left w:val="nil"/>
              <w:bottom w:val="single" w:sz="4" w:space="0" w:color="auto"/>
              <w:right w:val="single" w:sz="4" w:space="0" w:color="auto"/>
            </w:tcBorders>
            <w:shd w:val="clear" w:color="auto" w:fill="auto"/>
            <w:vAlign w:val="bottom"/>
            <w:hideMark/>
          </w:tcPr>
          <w:p w14:paraId="7399821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321ABE9"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1DCD02F5"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CF7276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0AF6F5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54E222F" w14:textId="77777777" w:rsidR="00CC0D27" w:rsidRPr="00CC0D27" w:rsidRDefault="00CC0D27" w:rsidP="00CC0D27">
            <w:pPr>
              <w:jc w:val="right"/>
              <w:rPr>
                <w:color w:val="000000"/>
                <w:sz w:val="12"/>
                <w:szCs w:val="12"/>
              </w:rPr>
            </w:pPr>
            <w:r w:rsidRPr="00CC0D27">
              <w:rPr>
                <w:color w:val="000000"/>
                <w:sz w:val="12"/>
                <w:szCs w:val="12"/>
              </w:rPr>
              <w:t>-1 057,56</w:t>
            </w:r>
          </w:p>
        </w:tc>
      </w:tr>
      <w:tr w:rsidR="00CC0D27" w:rsidRPr="00CC0D27" w14:paraId="2612EEB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D276382" w14:textId="77777777" w:rsidR="00CC0D27" w:rsidRPr="00CC0D27" w:rsidRDefault="00CC0D27" w:rsidP="00CC0D27">
            <w:pPr>
              <w:jc w:val="right"/>
              <w:rPr>
                <w:color w:val="000000"/>
                <w:sz w:val="12"/>
                <w:szCs w:val="12"/>
              </w:rPr>
            </w:pPr>
            <w:r w:rsidRPr="00CC0D27">
              <w:rPr>
                <w:color w:val="000000"/>
                <w:sz w:val="12"/>
                <w:szCs w:val="12"/>
              </w:rPr>
              <w:t>18</w:t>
            </w:r>
          </w:p>
        </w:tc>
        <w:tc>
          <w:tcPr>
            <w:tcW w:w="835" w:type="dxa"/>
            <w:tcBorders>
              <w:top w:val="nil"/>
              <w:left w:val="nil"/>
              <w:bottom w:val="single" w:sz="4" w:space="0" w:color="auto"/>
              <w:right w:val="single" w:sz="4" w:space="0" w:color="auto"/>
            </w:tcBorders>
            <w:shd w:val="clear" w:color="auto" w:fill="auto"/>
            <w:vAlign w:val="bottom"/>
            <w:hideMark/>
          </w:tcPr>
          <w:p w14:paraId="7B214039" w14:textId="77777777" w:rsidR="00CC0D27" w:rsidRPr="00CC0D27" w:rsidRDefault="00CC0D27" w:rsidP="00CC0D27">
            <w:pPr>
              <w:rPr>
                <w:color w:val="000000"/>
                <w:sz w:val="12"/>
                <w:szCs w:val="12"/>
              </w:rPr>
            </w:pPr>
            <w:r w:rsidRPr="00CC0D27">
              <w:rPr>
                <w:color w:val="000000"/>
                <w:sz w:val="12"/>
                <w:szCs w:val="12"/>
              </w:rPr>
              <w:t>008425</w:t>
            </w:r>
          </w:p>
        </w:tc>
        <w:tc>
          <w:tcPr>
            <w:tcW w:w="3068" w:type="dxa"/>
            <w:tcBorders>
              <w:top w:val="nil"/>
              <w:left w:val="nil"/>
              <w:bottom w:val="single" w:sz="4" w:space="0" w:color="auto"/>
              <w:right w:val="single" w:sz="4" w:space="0" w:color="auto"/>
            </w:tcBorders>
            <w:shd w:val="clear" w:color="auto" w:fill="auto"/>
            <w:vAlign w:val="bottom"/>
            <w:hideMark/>
          </w:tcPr>
          <w:p w14:paraId="45A9CE48" w14:textId="77777777" w:rsidR="00CC0D27" w:rsidRPr="00CC0D27" w:rsidRDefault="00CC0D27" w:rsidP="00CC0D27">
            <w:pPr>
              <w:rPr>
                <w:color w:val="000000"/>
                <w:sz w:val="12"/>
                <w:szCs w:val="12"/>
              </w:rPr>
            </w:pPr>
            <w:r w:rsidRPr="00CC0D27">
              <w:rPr>
                <w:color w:val="000000"/>
                <w:sz w:val="12"/>
                <w:szCs w:val="12"/>
              </w:rPr>
              <w:t>г.Кемерово Водопровод по ул.Артельная,41</w:t>
            </w:r>
          </w:p>
        </w:tc>
        <w:tc>
          <w:tcPr>
            <w:tcW w:w="1099" w:type="dxa"/>
            <w:tcBorders>
              <w:top w:val="nil"/>
              <w:left w:val="nil"/>
              <w:bottom w:val="single" w:sz="4" w:space="0" w:color="auto"/>
              <w:right w:val="single" w:sz="4" w:space="0" w:color="auto"/>
            </w:tcBorders>
            <w:shd w:val="clear" w:color="auto" w:fill="auto"/>
            <w:vAlign w:val="bottom"/>
            <w:hideMark/>
          </w:tcPr>
          <w:p w14:paraId="1E5B788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62A7FE5"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17795347"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47C9187" w14:textId="77777777" w:rsidR="00CC0D27" w:rsidRPr="00CC0D27" w:rsidRDefault="00CC0D27" w:rsidP="00CC0D27">
            <w:pPr>
              <w:jc w:val="right"/>
              <w:rPr>
                <w:color w:val="000000"/>
                <w:sz w:val="12"/>
                <w:szCs w:val="12"/>
              </w:rPr>
            </w:pPr>
            <w:r w:rsidRPr="00CC0D27">
              <w:rPr>
                <w:color w:val="000000"/>
                <w:sz w:val="12"/>
                <w:szCs w:val="12"/>
              </w:rPr>
              <w:t>30.11.2016</w:t>
            </w:r>
          </w:p>
        </w:tc>
        <w:tc>
          <w:tcPr>
            <w:tcW w:w="1607" w:type="dxa"/>
            <w:tcBorders>
              <w:top w:val="nil"/>
              <w:left w:val="nil"/>
              <w:bottom w:val="single" w:sz="4" w:space="0" w:color="auto"/>
              <w:right w:val="single" w:sz="4" w:space="0" w:color="auto"/>
            </w:tcBorders>
            <w:shd w:val="clear" w:color="auto" w:fill="auto"/>
            <w:vAlign w:val="bottom"/>
            <w:hideMark/>
          </w:tcPr>
          <w:p w14:paraId="59E7AD80" w14:textId="77777777" w:rsidR="00CC0D27" w:rsidRPr="00CC0D27" w:rsidRDefault="00CC0D27" w:rsidP="00CC0D27">
            <w:pPr>
              <w:jc w:val="right"/>
              <w:rPr>
                <w:color w:val="000000"/>
                <w:sz w:val="12"/>
                <w:szCs w:val="12"/>
              </w:rPr>
            </w:pPr>
            <w:r w:rsidRPr="00CC0D27">
              <w:rPr>
                <w:color w:val="000000"/>
                <w:sz w:val="12"/>
                <w:szCs w:val="12"/>
              </w:rPr>
              <w:t>53 780,47</w:t>
            </w:r>
          </w:p>
        </w:tc>
        <w:tc>
          <w:tcPr>
            <w:tcW w:w="1466" w:type="dxa"/>
            <w:tcBorders>
              <w:top w:val="nil"/>
              <w:left w:val="nil"/>
              <w:bottom w:val="single" w:sz="4" w:space="0" w:color="auto"/>
              <w:right w:val="single" w:sz="4" w:space="0" w:color="auto"/>
            </w:tcBorders>
            <w:shd w:val="clear" w:color="auto" w:fill="auto"/>
            <w:vAlign w:val="bottom"/>
            <w:hideMark/>
          </w:tcPr>
          <w:p w14:paraId="27F7EFF4" w14:textId="77777777" w:rsidR="00CC0D27" w:rsidRPr="00CC0D27" w:rsidRDefault="00CC0D27" w:rsidP="00CC0D27">
            <w:pPr>
              <w:jc w:val="right"/>
              <w:rPr>
                <w:color w:val="000000"/>
                <w:sz w:val="12"/>
                <w:szCs w:val="12"/>
              </w:rPr>
            </w:pPr>
            <w:r w:rsidRPr="00CC0D27">
              <w:rPr>
                <w:color w:val="000000"/>
                <w:sz w:val="12"/>
                <w:szCs w:val="12"/>
              </w:rPr>
              <w:t>1 344,48</w:t>
            </w:r>
          </w:p>
        </w:tc>
        <w:tc>
          <w:tcPr>
            <w:tcW w:w="1761" w:type="dxa"/>
            <w:tcBorders>
              <w:top w:val="nil"/>
              <w:left w:val="nil"/>
              <w:bottom w:val="single" w:sz="4" w:space="0" w:color="auto"/>
              <w:right w:val="single" w:sz="4" w:space="0" w:color="auto"/>
            </w:tcBorders>
            <w:shd w:val="clear" w:color="auto" w:fill="auto"/>
            <w:vAlign w:val="bottom"/>
            <w:hideMark/>
          </w:tcPr>
          <w:p w14:paraId="6DBD1F0E" w14:textId="77777777" w:rsidR="00CC0D27" w:rsidRPr="00CC0D27" w:rsidRDefault="00CC0D27" w:rsidP="00CC0D27">
            <w:pPr>
              <w:jc w:val="right"/>
              <w:rPr>
                <w:color w:val="000000"/>
                <w:sz w:val="12"/>
                <w:szCs w:val="12"/>
              </w:rPr>
            </w:pPr>
            <w:r w:rsidRPr="00CC0D27">
              <w:rPr>
                <w:color w:val="000000"/>
                <w:sz w:val="12"/>
                <w:szCs w:val="12"/>
              </w:rPr>
              <w:t>1 344,51</w:t>
            </w:r>
          </w:p>
        </w:tc>
        <w:tc>
          <w:tcPr>
            <w:tcW w:w="955" w:type="dxa"/>
            <w:tcBorders>
              <w:top w:val="nil"/>
              <w:left w:val="nil"/>
              <w:bottom w:val="single" w:sz="4" w:space="0" w:color="auto"/>
              <w:right w:val="single" w:sz="4" w:space="0" w:color="auto"/>
            </w:tcBorders>
            <w:shd w:val="clear" w:color="auto" w:fill="auto"/>
            <w:vAlign w:val="bottom"/>
            <w:hideMark/>
          </w:tcPr>
          <w:p w14:paraId="0B5D5DD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7E6B1D7"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84154AF"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D5A6D4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12017D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7403A8C" w14:textId="77777777" w:rsidR="00CC0D27" w:rsidRPr="00CC0D27" w:rsidRDefault="00CC0D27" w:rsidP="00CC0D27">
            <w:pPr>
              <w:jc w:val="right"/>
              <w:rPr>
                <w:color w:val="000000"/>
                <w:sz w:val="12"/>
                <w:szCs w:val="12"/>
              </w:rPr>
            </w:pPr>
            <w:r w:rsidRPr="00CC0D27">
              <w:rPr>
                <w:color w:val="000000"/>
                <w:sz w:val="12"/>
                <w:szCs w:val="12"/>
              </w:rPr>
              <w:t>-1 344,48</w:t>
            </w:r>
          </w:p>
        </w:tc>
      </w:tr>
      <w:tr w:rsidR="00CC0D27" w:rsidRPr="00CC0D27" w14:paraId="1C24506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F5CC4DD" w14:textId="77777777" w:rsidR="00CC0D27" w:rsidRPr="00CC0D27" w:rsidRDefault="00CC0D27" w:rsidP="00CC0D27">
            <w:pPr>
              <w:jc w:val="right"/>
              <w:rPr>
                <w:color w:val="000000"/>
                <w:sz w:val="12"/>
                <w:szCs w:val="12"/>
              </w:rPr>
            </w:pPr>
            <w:r w:rsidRPr="00CC0D27">
              <w:rPr>
                <w:color w:val="000000"/>
                <w:sz w:val="12"/>
                <w:szCs w:val="12"/>
              </w:rPr>
              <w:t>19</w:t>
            </w:r>
          </w:p>
        </w:tc>
        <w:tc>
          <w:tcPr>
            <w:tcW w:w="835" w:type="dxa"/>
            <w:tcBorders>
              <w:top w:val="nil"/>
              <w:left w:val="nil"/>
              <w:bottom w:val="single" w:sz="4" w:space="0" w:color="auto"/>
              <w:right w:val="single" w:sz="4" w:space="0" w:color="auto"/>
            </w:tcBorders>
            <w:shd w:val="clear" w:color="auto" w:fill="auto"/>
            <w:vAlign w:val="bottom"/>
            <w:hideMark/>
          </w:tcPr>
          <w:p w14:paraId="64F918B7" w14:textId="77777777" w:rsidR="00CC0D27" w:rsidRPr="00CC0D27" w:rsidRDefault="00CC0D27" w:rsidP="00CC0D27">
            <w:pPr>
              <w:rPr>
                <w:color w:val="000000"/>
                <w:sz w:val="12"/>
                <w:szCs w:val="12"/>
              </w:rPr>
            </w:pPr>
            <w:r w:rsidRPr="00CC0D27">
              <w:rPr>
                <w:color w:val="000000"/>
                <w:sz w:val="12"/>
                <w:szCs w:val="12"/>
              </w:rPr>
              <w:t>008464</w:t>
            </w:r>
          </w:p>
        </w:tc>
        <w:tc>
          <w:tcPr>
            <w:tcW w:w="3068" w:type="dxa"/>
            <w:tcBorders>
              <w:top w:val="nil"/>
              <w:left w:val="nil"/>
              <w:bottom w:val="single" w:sz="4" w:space="0" w:color="auto"/>
              <w:right w:val="single" w:sz="4" w:space="0" w:color="auto"/>
            </w:tcBorders>
            <w:shd w:val="clear" w:color="auto" w:fill="auto"/>
            <w:vAlign w:val="bottom"/>
            <w:hideMark/>
          </w:tcPr>
          <w:p w14:paraId="43361ACB" w14:textId="77777777" w:rsidR="00CC0D27" w:rsidRPr="00CC0D27" w:rsidRDefault="00CC0D27" w:rsidP="00CC0D27">
            <w:pPr>
              <w:rPr>
                <w:color w:val="000000"/>
                <w:sz w:val="12"/>
                <w:szCs w:val="12"/>
              </w:rPr>
            </w:pPr>
            <w:r w:rsidRPr="00CC0D27">
              <w:rPr>
                <w:color w:val="000000"/>
                <w:sz w:val="12"/>
                <w:szCs w:val="12"/>
              </w:rPr>
              <w:t>г.Кемерово Водопровод_по пр.Октябрьский,сев.адм-го здания "Энергосбыт"</w:t>
            </w:r>
          </w:p>
        </w:tc>
        <w:tc>
          <w:tcPr>
            <w:tcW w:w="1099" w:type="dxa"/>
            <w:tcBorders>
              <w:top w:val="nil"/>
              <w:left w:val="nil"/>
              <w:bottom w:val="single" w:sz="4" w:space="0" w:color="auto"/>
              <w:right w:val="single" w:sz="4" w:space="0" w:color="auto"/>
            </w:tcBorders>
            <w:shd w:val="clear" w:color="auto" w:fill="auto"/>
            <w:vAlign w:val="bottom"/>
            <w:hideMark/>
          </w:tcPr>
          <w:p w14:paraId="0DAEB05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AEF3B6"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FC85041"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32BB9DDD" w14:textId="77777777" w:rsidR="00CC0D27" w:rsidRPr="00CC0D27" w:rsidRDefault="00CC0D27" w:rsidP="00CC0D27">
            <w:pPr>
              <w:jc w:val="right"/>
              <w:rPr>
                <w:color w:val="000000"/>
                <w:sz w:val="12"/>
                <w:szCs w:val="12"/>
              </w:rPr>
            </w:pPr>
            <w:r w:rsidRPr="00CC0D27">
              <w:rPr>
                <w:color w:val="000000"/>
                <w:sz w:val="12"/>
                <w:szCs w:val="12"/>
              </w:rPr>
              <w:t>30.11.2016</w:t>
            </w:r>
          </w:p>
        </w:tc>
        <w:tc>
          <w:tcPr>
            <w:tcW w:w="1607" w:type="dxa"/>
            <w:tcBorders>
              <w:top w:val="nil"/>
              <w:left w:val="nil"/>
              <w:bottom w:val="single" w:sz="4" w:space="0" w:color="auto"/>
              <w:right w:val="single" w:sz="4" w:space="0" w:color="auto"/>
            </w:tcBorders>
            <w:shd w:val="clear" w:color="auto" w:fill="auto"/>
            <w:vAlign w:val="bottom"/>
            <w:hideMark/>
          </w:tcPr>
          <w:p w14:paraId="62A4065E" w14:textId="77777777" w:rsidR="00CC0D27" w:rsidRPr="00CC0D27" w:rsidRDefault="00CC0D27" w:rsidP="00CC0D27">
            <w:pPr>
              <w:jc w:val="right"/>
              <w:rPr>
                <w:color w:val="000000"/>
                <w:sz w:val="12"/>
                <w:szCs w:val="12"/>
              </w:rPr>
            </w:pPr>
            <w:r w:rsidRPr="00CC0D27">
              <w:rPr>
                <w:color w:val="000000"/>
                <w:sz w:val="12"/>
                <w:szCs w:val="12"/>
              </w:rPr>
              <w:t>1 676 711,04</w:t>
            </w:r>
          </w:p>
        </w:tc>
        <w:tc>
          <w:tcPr>
            <w:tcW w:w="1466" w:type="dxa"/>
            <w:tcBorders>
              <w:top w:val="nil"/>
              <w:left w:val="nil"/>
              <w:bottom w:val="single" w:sz="4" w:space="0" w:color="auto"/>
              <w:right w:val="single" w:sz="4" w:space="0" w:color="auto"/>
            </w:tcBorders>
            <w:shd w:val="clear" w:color="auto" w:fill="auto"/>
            <w:vAlign w:val="bottom"/>
            <w:hideMark/>
          </w:tcPr>
          <w:p w14:paraId="4995313E" w14:textId="77777777" w:rsidR="00CC0D27" w:rsidRPr="00CC0D27" w:rsidRDefault="00CC0D27" w:rsidP="00CC0D27">
            <w:pPr>
              <w:jc w:val="right"/>
              <w:rPr>
                <w:color w:val="000000"/>
                <w:sz w:val="12"/>
                <w:szCs w:val="12"/>
              </w:rPr>
            </w:pPr>
            <w:r w:rsidRPr="00CC0D27">
              <w:rPr>
                <w:color w:val="000000"/>
                <w:sz w:val="12"/>
                <w:szCs w:val="12"/>
              </w:rPr>
              <w:t>41 917,80</w:t>
            </w:r>
          </w:p>
        </w:tc>
        <w:tc>
          <w:tcPr>
            <w:tcW w:w="1761" w:type="dxa"/>
            <w:tcBorders>
              <w:top w:val="nil"/>
              <w:left w:val="nil"/>
              <w:bottom w:val="single" w:sz="4" w:space="0" w:color="auto"/>
              <w:right w:val="single" w:sz="4" w:space="0" w:color="auto"/>
            </w:tcBorders>
            <w:shd w:val="clear" w:color="auto" w:fill="auto"/>
            <w:vAlign w:val="bottom"/>
            <w:hideMark/>
          </w:tcPr>
          <w:p w14:paraId="7B8F0358" w14:textId="77777777" w:rsidR="00CC0D27" w:rsidRPr="00CC0D27" w:rsidRDefault="00CC0D27" w:rsidP="00CC0D27">
            <w:pPr>
              <w:jc w:val="right"/>
              <w:rPr>
                <w:color w:val="000000"/>
                <w:sz w:val="12"/>
                <w:szCs w:val="12"/>
              </w:rPr>
            </w:pPr>
            <w:r w:rsidRPr="00CC0D27">
              <w:rPr>
                <w:color w:val="000000"/>
                <w:sz w:val="12"/>
                <w:szCs w:val="12"/>
              </w:rPr>
              <w:t>41 917,78</w:t>
            </w:r>
          </w:p>
        </w:tc>
        <w:tc>
          <w:tcPr>
            <w:tcW w:w="955" w:type="dxa"/>
            <w:tcBorders>
              <w:top w:val="nil"/>
              <w:left w:val="nil"/>
              <w:bottom w:val="single" w:sz="4" w:space="0" w:color="auto"/>
              <w:right w:val="single" w:sz="4" w:space="0" w:color="auto"/>
            </w:tcBorders>
            <w:shd w:val="clear" w:color="auto" w:fill="auto"/>
            <w:vAlign w:val="bottom"/>
            <w:hideMark/>
          </w:tcPr>
          <w:p w14:paraId="38802F6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8A7FDCE"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FC08AD2"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289A82F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A9F0E0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2EAFE22" w14:textId="77777777" w:rsidR="00CC0D27" w:rsidRPr="00CC0D27" w:rsidRDefault="00CC0D27" w:rsidP="00CC0D27">
            <w:pPr>
              <w:jc w:val="right"/>
              <w:rPr>
                <w:color w:val="000000"/>
                <w:sz w:val="12"/>
                <w:szCs w:val="12"/>
              </w:rPr>
            </w:pPr>
            <w:r w:rsidRPr="00CC0D27">
              <w:rPr>
                <w:color w:val="000000"/>
                <w:sz w:val="12"/>
                <w:szCs w:val="12"/>
              </w:rPr>
              <w:t>-41 917,80</w:t>
            </w:r>
          </w:p>
        </w:tc>
      </w:tr>
      <w:tr w:rsidR="00CC0D27" w:rsidRPr="00CC0D27" w14:paraId="567CC49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82CF7B3" w14:textId="77777777" w:rsidR="00CC0D27" w:rsidRPr="00CC0D27" w:rsidRDefault="00CC0D27" w:rsidP="00CC0D27">
            <w:pPr>
              <w:jc w:val="right"/>
              <w:rPr>
                <w:color w:val="000000"/>
                <w:sz w:val="12"/>
                <w:szCs w:val="12"/>
              </w:rPr>
            </w:pPr>
            <w:r w:rsidRPr="00CC0D27">
              <w:rPr>
                <w:color w:val="000000"/>
                <w:sz w:val="12"/>
                <w:szCs w:val="12"/>
              </w:rPr>
              <w:lastRenderedPageBreak/>
              <w:t>20</w:t>
            </w:r>
          </w:p>
        </w:tc>
        <w:tc>
          <w:tcPr>
            <w:tcW w:w="835" w:type="dxa"/>
            <w:tcBorders>
              <w:top w:val="nil"/>
              <w:left w:val="nil"/>
              <w:bottom w:val="single" w:sz="4" w:space="0" w:color="auto"/>
              <w:right w:val="single" w:sz="4" w:space="0" w:color="auto"/>
            </w:tcBorders>
            <w:shd w:val="clear" w:color="auto" w:fill="auto"/>
            <w:vAlign w:val="bottom"/>
            <w:hideMark/>
          </w:tcPr>
          <w:p w14:paraId="30277308" w14:textId="77777777" w:rsidR="00CC0D27" w:rsidRPr="00CC0D27" w:rsidRDefault="00CC0D27" w:rsidP="00CC0D27">
            <w:pPr>
              <w:rPr>
                <w:color w:val="000000"/>
                <w:sz w:val="12"/>
                <w:szCs w:val="12"/>
              </w:rPr>
            </w:pPr>
            <w:r w:rsidRPr="00CC0D27">
              <w:rPr>
                <w:color w:val="000000"/>
                <w:sz w:val="12"/>
                <w:szCs w:val="12"/>
              </w:rPr>
              <w:t>008488</w:t>
            </w:r>
          </w:p>
        </w:tc>
        <w:tc>
          <w:tcPr>
            <w:tcW w:w="3068" w:type="dxa"/>
            <w:tcBorders>
              <w:top w:val="nil"/>
              <w:left w:val="nil"/>
              <w:bottom w:val="single" w:sz="4" w:space="0" w:color="auto"/>
              <w:right w:val="single" w:sz="4" w:space="0" w:color="auto"/>
            </w:tcBorders>
            <w:shd w:val="clear" w:color="auto" w:fill="auto"/>
            <w:vAlign w:val="bottom"/>
            <w:hideMark/>
          </w:tcPr>
          <w:p w14:paraId="7474CE0C" w14:textId="77777777" w:rsidR="00CC0D27" w:rsidRPr="00CC0D27" w:rsidRDefault="00CC0D27" w:rsidP="00CC0D27">
            <w:pPr>
              <w:rPr>
                <w:color w:val="000000"/>
                <w:sz w:val="12"/>
                <w:szCs w:val="12"/>
              </w:rPr>
            </w:pPr>
            <w:r w:rsidRPr="00CC0D27">
              <w:rPr>
                <w:color w:val="000000"/>
                <w:sz w:val="12"/>
                <w:szCs w:val="12"/>
              </w:rPr>
              <w:t>г.Кемерово Водопровод_по Ленинский р-н, сев.-запад. перес. Б-р Строителей и пр. Притомского</w:t>
            </w:r>
          </w:p>
        </w:tc>
        <w:tc>
          <w:tcPr>
            <w:tcW w:w="1099" w:type="dxa"/>
            <w:tcBorders>
              <w:top w:val="nil"/>
              <w:left w:val="nil"/>
              <w:bottom w:val="single" w:sz="4" w:space="0" w:color="auto"/>
              <w:right w:val="single" w:sz="4" w:space="0" w:color="auto"/>
            </w:tcBorders>
            <w:shd w:val="clear" w:color="auto" w:fill="auto"/>
            <w:vAlign w:val="bottom"/>
            <w:hideMark/>
          </w:tcPr>
          <w:p w14:paraId="4011A1E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F7C614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61AD86A9"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5913EA85"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6C18C415" w14:textId="77777777" w:rsidR="00CC0D27" w:rsidRPr="00CC0D27" w:rsidRDefault="00CC0D27" w:rsidP="00CC0D27">
            <w:pPr>
              <w:jc w:val="right"/>
              <w:rPr>
                <w:color w:val="000000"/>
                <w:sz w:val="12"/>
                <w:szCs w:val="12"/>
              </w:rPr>
            </w:pPr>
            <w:r w:rsidRPr="00CC0D27">
              <w:rPr>
                <w:color w:val="000000"/>
                <w:sz w:val="12"/>
                <w:szCs w:val="12"/>
              </w:rPr>
              <w:t>1 663 372,71</w:t>
            </w:r>
          </w:p>
        </w:tc>
        <w:tc>
          <w:tcPr>
            <w:tcW w:w="1466" w:type="dxa"/>
            <w:tcBorders>
              <w:top w:val="nil"/>
              <w:left w:val="nil"/>
              <w:bottom w:val="single" w:sz="4" w:space="0" w:color="auto"/>
              <w:right w:val="single" w:sz="4" w:space="0" w:color="auto"/>
            </w:tcBorders>
            <w:shd w:val="clear" w:color="auto" w:fill="auto"/>
            <w:vAlign w:val="bottom"/>
            <w:hideMark/>
          </w:tcPr>
          <w:p w14:paraId="0D275CAF" w14:textId="77777777" w:rsidR="00CC0D27" w:rsidRPr="00CC0D27" w:rsidRDefault="00CC0D27" w:rsidP="00CC0D27">
            <w:pPr>
              <w:jc w:val="right"/>
              <w:rPr>
                <w:color w:val="000000"/>
                <w:sz w:val="12"/>
                <w:szCs w:val="12"/>
              </w:rPr>
            </w:pPr>
            <w:r w:rsidRPr="00CC0D27">
              <w:rPr>
                <w:color w:val="000000"/>
                <w:sz w:val="12"/>
                <w:szCs w:val="12"/>
              </w:rPr>
              <w:t>41 584,32</w:t>
            </w:r>
          </w:p>
        </w:tc>
        <w:tc>
          <w:tcPr>
            <w:tcW w:w="1761" w:type="dxa"/>
            <w:tcBorders>
              <w:top w:val="nil"/>
              <w:left w:val="nil"/>
              <w:bottom w:val="single" w:sz="4" w:space="0" w:color="auto"/>
              <w:right w:val="single" w:sz="4" w:space="0" w:color="auto"/>
            </w:tcBorders>
            <w:shd w:val="clear" w:color="auto" w:fill="auto"/>
            <w:vAlign w:val="bottom"/>
            <w:hideMark/>
          </w:tcPr>
          <w:p w14:paraId="3A1B4D36" w14:textId="77777777" w:rsidR="00CC0D27" w:rsidRPr="00CC0D27" w:rsidRDefault="00CC0D27" w:rsidP="00CC0D27">
            <w:pPr>
              <w:jc w:val="right"/>
              <w:rPr>
                <w:color w:val="000000"/>
                <w:sz w:val="12"/>
                <w:szCs w:val="12"/>
              </w:rPr>
            </w:pPr>
            <w:r w:rsidRPr="00CC0D27">
              <w:rPr>
                <w:color w:val="000000"/>
                <w:sz w:val="12"/>
                <w:szCs w:val="12"/>
              </w:rPr>
              <w:t>41 584,32</w:t>
            </w:r>
          </w:p>
        </w:tc>
        <w:tc>
          <w:tcPr>
            <w:tcW w:w="955" w:type="dxa"/>
            <w:tcBorders>
              <w:top w:val="nil"/>
              <w:left w:val="nil"/>
              <w:bottom w:val="single" w:sz="4" w:space="0" w:color="auto"/>
              <w:right w:val="single" w:sz="4" w:space="0" w:color="auto"/>
            </w:tcBorders>
            <w:shd w:val="clear" w:color="auto" w:fill="auto"/>
            <w:vAlign w:val="bottom"/>
            <w:hideMark/>
          </w:tcPr>
          <w:p w14:paraId="446DEDD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849B65B"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EE5A0D1"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A57510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2CBA6D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9CBB21D" w14:textId="77777777" w:rsidR="00CC0D27" w:rsidRPr="00CC0D27" w:rsidRDefault="00CC0D27" w:rsidP="00CC0D27">
            <w:pPr>
              <w:jc w:val="right"/>
              <w:rPr>
                <w:color w:val="000000"/>
                <w:sz w:val="12"/>
                <w:szCs w:val="12"/>
              </w:rPr>
            </w:pPr>
            <w:r w:rsidRPr="00CC0D27">
              <w:rPr>
                <w:color w:val="000000"/>
                <w:sz w:val="12"/>
                <w:szCs w:val="12"/>
              </w:rPr>
              <w:t>-41 584,32</w:t>
            </w:r>
          </w:p>
        </w:tc>
      </w:tr>
      <w:tr w:rsidR="00CC0D27" w:rsidRPr="00CC0D27" w14:paraId="1E8ADC2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B8FE98C" w14:textId="77777777" w:rsidR="00CC0D27" w:rsidRPr="00CC0D27" w:rsidRDefault="00CC0D27" w:rsidP="00CC0D27">
            <w:pPr>
              <w:jc w:val="right"/>
              <w:rPr>
                <w:color w:val="000000"/>
                <w:sz w:val="12"/>
                <w:szCs w:val="12"/>
              </w:rPr>
            </w:pPr>
            <w:r w:rsidRPr="00CC0D27">
              <w:rPr>
                <w:color w:val="000000"/>
                <w:sz w:val="12"/>
                <w:szCs w:val="12"/>
              </w:rPr>
              <w:t>21</w:t>
            </w:r>
          </w:p>
        </w:tc>
        <w:tc>
          <w:tcPr>
            <w:tcW w:w="835" w:type="dxa"/>
            <w:tcBorders>
              <w:top w:val="nil"/>
              <w:left w:val="nil"/>
              <w:bottom w:val="single" w:sz="4" w:space="0" w:color="auto"/>
              <w:right w:val="single" w:sz="4" w:space="0" w:color="auto"/>
            </w:tcBorders>
            <w:shd w:val="clear" w:color="auto" w:fill="auto"/>
            <w:vAlign w:val="bottom"/>
            <w:hideMark/>
          </w:tcPr>
          <w:p w14:paraId="2AFF54E9" w14:textId="77777777" w:rsidR="00CC0D27" w:rsidRPr="00CC0D27" w:rsidRDefault="00CC0D27" w:rsidP="00CC0D27">
            <w:pPr>
              <w:rPr>
                <w:color w:val="000000"/>
                <w:sz w:val="12"/>
                <w:szCs w:val="12"/>
              </w:rPr>
            </w:pPr>
            <w:r w:rsidRPr="00CC0D27">
              <w:rPr>
                <w:color w:val="000000"/>
                <w:sz w:val="12"/>
                <w:szCs w:val="12"/>
              </w:rPr>
              <w:t>008490</w:t>
            </w:r>
          </w:p>
        </w:tc>
        <w:tc>
          <w:tcPr>
            <w:tcW w:w="3068" w:type="dxa"/>
            <w:tcBorders>
              <w:top w:val="nil"/>
              <w:left w:val="nil"/>
              <w:bottom w:val="single" w:sz="4" w:space="0" w:color="auto"/>
              <w:right w:val="single" w:sz="4" w:space="0" w:color="auto"/>
            </w:tcBorders>
            <w:shd w:val="clear" w:color="auto" w:fill="auto"/>
            <w:vAlign w:val="bottom"/>
            <w:hideMark/>
          </w:tcPr>
          <w:p w14:paraId="20693933" w14:textId="77777777" w:rsidR="00CC0D27" w:rsidRPr="00CC0D27" w:rsidRDefault="00CC0D27" w:rsidP="00CC0D27">
            <w:pPr>
              <w:rPr>
                <w:color w:val="000000"/>
                <w:sz w:val="12"/>
                <w:szCs w:val="12"/>
              </w:rPr>
            </w:pPr>
            <w:r w:rsidRPr="00CC0D27">
              <w:rPr>
                <w:color w:val="000000"/>
                <w:sz w:val="12"/>
                <w:szCs w:val="12"/>
              </w:rPr>
              <w:t>г. Кемерово Водопровод_по ул.3-я Нагорная, 66а</w:t>
            </w:r>
          </w:p>
        </w:tc>
        <w:tc>
          <w:tcPr>
            <w:tcW w:w="1099" w:type="dxa"/>
            <w:tcBorders>
              <w:top w:val="nil"/>
              <w:left w:val="nil"/>
              <w:bottom w:val="single" w:sz="4" w:space="0" w:color="auto"/>
              <w:right w:val="single" w:sz="4" w:space="0" w:color="auto"/>
            </w:tcBorders>
            <w:shd w:val="clear" w:color="auto" w:fill="auto"/>
            <w:vAlign w:val="bottom"/>
            <w:hideMark/>
          </w:tcPr>
          <w:p w14:paraId="7FC4291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369A08A"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6409CBC"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7C9A088"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2D2038C8" w14:textId="77777777" w:rsidR="00CC0D27" w:rsidRPr="00CC0D27" w:rsidRDefault="00CC0D27" w:rsidP="00CC0D27">
            <w:pPr>
              <w:jc w:val="right"/>
              <w:rPr>
                <w:color w:val="000000"/>
                <w:sz w:val="12"/>
                <w:szCs w:val="12"/>
              </w:rPr>
            </w:pPr>
            <w:r w:rsidRPr="00CC0D27">
              <w:rPr>
                <w:color w:val="000000"/>
                <w:sz w:val="12"/>
                <w:szCs w:val="12"/>
              </w:rPr>
              <w:t>50 023,66</w:t>
            </w:r>
          </w:p>
        </w:tc>
        <w:tc>
          <w:tcPr>
            <w:tcW w:w="1466" w:type="dxa"/>
            <w:tcBorders>
              <w:top w:val="nil"/>
              <w:left w:val="nil"/>
              <w:bottom w:val="single" w:sz="4" w:space="0" w:color="auto"/>
              <w:right w:val="single" w:sz="4" w:space="0" w:color="auto"/>
            </w:tcBorders>
            <w:shd w:val="clear" w:color="auto" w:fill="auto"/>
            <w:vAlign w:val="bottom"/>
            <w:hideMark/>
          </w:tcPr>
          <w:p w14:paraId="482F0D0C" w14:textId="77777777" w:rsidR="00CC0D27" w:rsidRPr="00CC0D27" w:rsidRDefault="00CC0D27" w:rsidP="00CC0D27">
            <w:pPr>
              <w:jc w:val="right"/>
              <w:rPr>
                <w:color w:val="000000"/>
                <w:sz w:val="12"/>
                <w:szCs w:val="12"/>
              </w:rPr>
            </w:pPr>
            <w:r w:rsidRPr="00CC0D27">
              <w:rPr>
                <w:color w:val="000000"/>
                <w:sz w:val="12"/>
                <w:szCs w:val="12"/>
              </w:rPr>
              <w:t>1 250,64</w:t>
            </w:r>
          </w:p>
        </w:tc>
        <w:tc>
          <w:tcPr>
            <w:tcW w:w="1761" w:type="dxa"/>
            <w:tcBorders>
              <w:top w:val="nil"/>
              <w:left w:val="nil"/>
              <w:bottom w:val="single" w:sz="4" w:space="0" w:color="auto"/>
              <w:right w:val="single" w:sz="4" w:space="0" w:color="auto"/>
            </w:tcBorders>
            <w:shd w:val="clear" w:color="auto" w:fill="auto"/>
            <w:vAlign w:val="bottom"/>
            <w:hideMark/>
          </w:tcPr>
          <w:p w14:paraId="50146EA2" w14:textId="77777777" w:rsidR="00CC0D27" w:rsidRPr="00CC0D27" w:rsidRDefault="00CC0D27" w:rsidP="00CC0D27">
            <w:pPr>
              <w:jc w:val="right"/>
              <w:rPr>
                <w:color w:val="000000"/>
                <w:sz w:val="12"/>
                <w:szCs w:val="12"/>
              </w:rPr>
            </w:pPr>
            <w:r w:rsidRPr="00CC0D27">
              <w:rPr>
                <w:color w:val="000000"/>
                <w:sz w:val="12"/>
                <w:szCs w:val="12"/>
              </w:rPr>
              <w:t>1 250,59</w:t>
            </w:r>
          </w:p>
        </w:tc>
        <w:tc>
          <w:tcPr>
            <w:tcW w:w="955" w:type="dxa"/>
            <w:tcBorders>
              <w:top w:val="nil"/>
              <w:left w:val="nil"/>
              <w:bottom w:val="single" w:sz="4" w:space="0" w:color="auto"/>
              <w:right w:val="single" w:sz="4" w:space="0" w:color="auto"/>
            </w:tcBorders>
            <w:shd w:val="clear" w:color="auto" w:fill="auto"/>
            <w:vAlign w:val="bottom"/>
            <w:hideMark/>
          </w:tcPr>
          <w:p w14:paraId="3AE51E8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2D22866"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5364795E"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090DA5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01578F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2CDDC58" w14:textId="77777777" w:rsidR="00CC0D27" w:rsidRPr="00CC0D27" w:rsidRDefault="00CC0D27" w:rsidP="00CC0D27">
            <w:pPr>
              <w:jc w:val="right"/>
              <w:rPr>
                <w:color w:val="000000"/>
                <w:sz w:val="12"/>
                <w:szCs w:val="12"/>
              </w:rPr>
            </w:pPr>
            <w:r w:rsidRPr="00CC0D27">
              <w:rPr>
                <w:color w:val="000000"/>
                <w:sz w:val="12"/>
                <w:szCs w:val="12"/>
              </w:rPr>
              <w:t>-1 250,64</w:t>
            </w:r>
          </w:p>
        </w:tc>
      </w:tr>
      <w:tr w:rsidR="00CC0D27" w:rsidRPr="00CC0D27" w14:paraId="55CD400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02DC41A" w14:textId="77777777" w:rsidR="00CC0D27" w:rsidRPr="00CC0D27" w:rsidRDefault="00CC0D27" w:rsidP="00CC0D27">
            <w:pPr>
              <w:jc w:val="right"/>
              <w:rPr>
                <w:color w:val="000000"/>
                <w:sz w:val="12"/>
                <w:szCs w:val="12"/>
              </w:rPr>
            </w:pPr>
            <w:r w:rsidRPr="00CC0D27">
              <w:rPr>
                <w:color w:val="000000"/>
                <w:sz w:val="12"/>
                <w:szCs w:val="12"/>
              </w:rPr>
              <w:t>22</w:t>
            </w:r>
          </w:p>
        </w:tc>
        <w:tc>
          <w:tcPr>
            <w:tcW w:w="835" w:type="dxa"/>
            <w:tcBorders>
              <w:top w:val="nil"/>
              <w:left w:val="nil"/>
              <w:bottom w:val="single" w:sz="4" w:space="0" w:color="auto"/>
              <w:right w:val="single" w:sz="4" w:space="0" w:color="auto"/>
            </w:tcBorders>
            <w:shd w:val="clear" w:color="auto" w:fill="auto"/>
            <w:vAlign w:val="bottom"/>
            <w:hideMark/>
          </w:tcPr>
          <w:p w14:paraId="06C8E8CC" w14:textId="77777777" w:rsidR="00CC0D27" w:rsidRPr="00CC0D27" w:rsidRDefault="00CC0D27" w:rsidP="00CC0D27">
            <w:pPr>
              <w:rPr>
                <w:color w:val="000000"/>
                <w:sz w:val="12"/>
                <w:szCs w:val="12"/>
              </w:rPr>
            </w:pPr>
            <w:r w:rsidRPr="00CC0D27">
              <w:rPr>
                <w:color w:val="000000"/>
                <w:sz w:val="12"/>
                <w:szCs w:val="12"/>
              </w:rPr>
              <w:t>008491</w:t>
            </w:r>
          </w:p>
        </w:tc>
        <w:tc>
          <w:tcPr>
            <w:tcW w:w="3068" w:type="dxa"/>
            <w:tcBorders>
              <w:top w:val="nil"/>
              <w:left w:val="nil"/>
              <w:bottom w:val="single" w:sz="4" w:space="0" w:color="auto"/>
              <w:right w:val="single" w:sz="4" w:space="0" w:color="auto"/>
            </w:tcBorders>
            <w:shd w:val="clear" w:color="auto" w:fill="auto"/>
            <w:vAlign w:val="bottom"/>
            <w:hideMark/>
          </w:tcPr>
          <w:p w14:paraId="64979B4C" w14:textId="77777777" w:rsidR="00CC0D27" w:rsidRPr="00CC0D27" w:rsidRDefault="00CC0D27" w:rsidP="00CC0D27">
            <w:pPr>
              <w:rPr>
                <w:color w:val="000000"/>
                <w:sz w:val="12"/>
                <w:szCs w:val="12"/>
              </w:rPr>
            </w:pPr>
            <w:r w:rsidRPr="00CC0D27">
              <w:rPr>
                <w:color w:val="000000"/>
                <w:sz w:val="12"/>
                <w:szCs w:val="12"/>
              </w:rPr>
              <w:t>г.Кемерово Водопровод_ж.р.Ягуновский, ул.Подстанция 220,5</w:t>
            </w:r>
          </w:p>
        </w:tc>
        <w:tc>
          <w:tcPr>
            <w:tcW w:w="1099" w:type="dxa"/>
            <w:tcBorders>
              <w:top w:val="nil"/>
              <w:left w:val="nil"/>
              <w:bottom w:val="single" w:sz="4" w:space="0" w:color="auto"/>
              <w:right w:val="single" w:sz="4" w:space="0" w:color="auto"/>
            </w:tcBorders>
            <w:shd w:val="clear" w:color="auto" w:fill="auto"/>
            <w:vAlign w:val="bottom"/>
            <w:hideMark/>
          </w:tcPr>
          <w:p w14:paraId="272D8D8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99A27A4"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49EF84A3"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4C034B0"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5CB204C0" w14:textId="77777777" w:rsidR="00CC0D27" w:rsidRPr="00CC0D27" w:rsidRDefault="00CC0D27" w:rsidP="00CC0D27">
            <w:pPr>
              <w:jc w:val="right"/>
              <w:rPr>
                <w:color w:val="000000"/>
                <w:sz w:val="12"/>
                <w:szCs w:val="12"/>
              </w:rPr>
            </w:pPr>
            <w:r w:rsidRPr="00CC0D27">
              <w:rPr>
                <w:color w:val="000000"/>
                <w:sz w:val="12"/>
                <w:szCs w:val="12"/>
              </w:rPr>
              <w:t>58 614,39</w:t>
            </w:r>
          </w:p>
        </w:tc>
        <w:tc>
          <w:tcPr>
            <w:tcW w:w="1466" w:type="dxa"/>
            <w:tcBorders>
              <w:top w:val="nil"/>
              <w:left w:val="nil"/>
              <w:bottom w:val="single" w:sz="4" w:space="0" w:color="auto"/>
              <w:right w:val="single" w:sz="4" w:space="0" w:color="auto"/>
            </w:tcBorders>
            <w:shd w:val="clear" w:color="auto" w:fill="auto"/>
            <w:vAlign w:val="bottom"/>
            <w:hideMark/>
          </w:tcPr>
          <w:p w14:paraId="346D1829" w14:textId="77777777" w:rsidR="00CC0D27" w:rsidRPr="00CC0D27" w:rsidRDefault="00CC0D27" w:rsidP="00CC0D27">
            <w:pPr>
              <w:jc w:val="right"/>
              <w:rPr>
                <w:color w:val="000000"/>
                <w:sz w:val="12"/>
                <w:szCs w:val="12"/>
              </w:rPr>
            </w:pPr>
            <w:r w:rsidRPr="00CC0D27">
              <w:rPr>
                <w:color w:val="000000"/>
                <w:sz w:val="12"/>
                <w:szCs w:val="12"/>
              </w:rPr>
              <w:t>1 465,32</w:t>
            </w:r>
          </w:p>
        </w:tc>
        <w:tc>
          <w:tcPr>
            <w:tcW w:w="1761" w:type="dxa"/>
            <w:tcBorders>
              <w:top w:val="nil"/>
              <w:left w:val="nil"/>
              <w:bottom w:val="single" w:sz="4" w:space="0" w:color="auto"/>
              <w:right w:val="single" w:sz="4" w:space="0" w:color="auto"/>
            </w:tcBorders>
            <w:shd w:val="clear" w:color="auto" w:fill="auto"/>
            <w:vAlign w:val="bottom"/>
            <w:hideMark/>
          </w:tcPr>
          <w:p w14:paraId="5844B1A3" w14:textId="77777777" w:rsidR="00CC0D27" w:rsidRPr="00CC0D27" w:rsidRDefault="00CC0D27" w:rsidP="00CC0D27">
            <w:pPr>
              <w:jc w:val="right"/>
              <w:rPr>
                <w:color w:val="000000"/>
                <w:sz w:val="12"/>
                <w:szCs w:val="12"/>
              </w:rPr>
            </w:pPr>
            <w:r w:rsidRPr="00CC0D27">
              <w:rPr>
                <w:color w:val="000000"/>
                <w:sz w:val="12"/>
                <w:szCs w:val="12"/>
              </w:rPr>
              <w:t>1 465,36</w:t>
            </w:r>
          </w:p>
        </w:tc>
        <w:tc>
          <w:tcPr>
            <w:tcW w:w="955" w:type="dxa"/>
            <w:tcBorders>
              <w:top w:val="nil"/>
              <w:left w:val="nil"/>
              <w:bottom w:val="single" w:sz="4" w:space="0" w:color="auto"/>
              <w:right w:val="single" w:sz="4" w:space="0" w:color="auto"/>
            </w:tcBorders>
            <w:shd w:val="clear" w:color="auto" w:fill="auto"/>
            <w:vAlign w:val="bottom"/>
            <w:hideMark/>
          </w:tcPr>
          <w:p w14:paraId="5E5FA4C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640B1EC"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AF65F7C"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8B9ED1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FC96B6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D2A961A" w14:textId="77777777" w:rsidR="00CC0D27" w:rsidRPr="00CC0D27" w:rsidRDefault="00CC0D27" w:rsidP="00CC0D27">
            <w:pPr>
              <w:jc w:val="right"/>
              <w:rPr>
                <w:color w:val="000000"/>
                <w:sz w:val="12"/>
                <w:szCs w:val="12"/>
              </w:rPr>
            </w:pPr>
            <w:r w:rsidRPr="00CC0D27">
              <w:rPr>
                <w:color w:val="000000"/>
                <w:sz w:val="12"/>
                <w:szCs w:val="12"/>
              </w:rPr>
              <w:t>-1 465,32</w:t>
            </w:r>
          </w:p>
        </w:tc>
      </w:tr>
      <w:tr w:rsidR="00CC0D27" w:rsidRPr="00CC0D27" w14:paraId="459DB44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E1F4668" w14:textId="77777777" w:rsidR="00CC0D27" w:rsidRPr="00CC0D27" w:rsidRDefault="00CC0D27" w:rsidP="00CC0D27">
            <w:pPr>
              <w:jc w:val="right"/>
              <w:rPr>
                <w:color w:val="000000"/>
                <w:sz w:val="12"/>
                <w:szCs w:val="12"/>
              </w:rPr>
            </w:pPr>
            <w:r w:rsidRPr="00CC0D27">
              <w:rPr>
                <w:color w:val="000000"/>
                <w:sz w:val="12"/>
                <w:szCs w:val="12"/>
              </w:rPr>
              <w:t>23</w:t>
            </w:r>
          </w:p>
        </w:tc>
        <w:tc>
          <w:tcPr>
            <w:tcW w:w="835" w:type="dxa"/>
            <w:tcBorders>
              <w:top w:val="nil"/>
              <w:left w:val="nil"/>
              <w:bottom w:val="single" w:sz="4" w:space="0" w:color="auto"/>
              <w:right w:val="single" w:sz="4" w:space="0" w:color="auto"/>
            </w:tcBorders>
            <w:shd w:val="clear" w:color="auto" w:fill="auto"/>
            <w:vAlign w:val="bottom"/>
            <w:hideMark/>
          </w:tcPr>
          <w:p w14:paraId="50DCDE25" w14:textId="77777777" w:rsidR="00CC0D27" w:rsidRPr="00CC0D27" w:rsidRDefault="00CC0D27" w:rsidP="00CC0D27">
            <w:pPr>
              <w:rPr>
                <w:color w:val="000000"/>
                <w:sz w:val="12"/>
                <w:szCs w:val="12"/>
              </w:rPr>
            </w:pPr>
            <w:r w:rsidRPr="00CC0D27">
              <w:rPr>
                <w:color w:val="000000"/>
                <w:sz w:val="12"/>
                <w:szCs w:val="12"/>
              </w:rPr>
              <w:t>008492</w:t>
            </w:r>
          </w:p>
        </w:tc>
        <w:tc>
          <w:tcPr>
            <w:tcW w:w="3068" w:type="dxa"/>
            <w:tcBorders>
              <w:top w:val="nil"/>
              <w:left w:val="nil"/>
              <w:bottom w:val="single" w:sz="4" w:space="0" w:color="auto"/>
              <w:right w:val="single" w:sz="4" w:space="0" w:color="auto"/>
            </w:tcBorders>
            <w:shd w:val="clear" w:color="auto" w:fill="auto"/>
            <w:vAlign w:val="bottom"/>
            <w:hideMark/>
          </w:tcPr>
          <w:p w14:paraId="44430D87" w14:textId="77777777" w:rsidR="00CC0D27" w:rsidRPr="00CC0D27" w:rsidRDefault="00CC0D27" w:rsidP="00CC0D27">
            <w:pPr>
              <w:rPr>
                <w:color w:val="000000"/>
                <w:sz w:val="12"/>
                <w:szCs w:val="12"/>
              </w:rPr>
            </w:pPr>
            <w:r w:rsidRPr="00CC0D27">
              <w:rPr>
                <w:color w:val="000000"/>
                <w:sz w:val="12"/>
                <w:szCs w:val="12"/>
              </w:rPr>
              <w:t>г.Кемерово Водопровод _ж.р.Пионер, ул.Владимирская,1</w:t>
            </w:r>
          </w:p>
        </w:tc>
        <w:tc>
          <w:tcPr>
            <w:tcW w:w="1099" w:type="dxa"/>
            <w:tcBorders>
              <w:top w:val="nil"/>
              <w:left w:val="nil"/>
              <w:bottom w:val="single" w:sz="4" w:space="0" w:color="auto"/>
              <w:right w:val="single" w:sz="4" w:space="0" w:color="auto"/>
            </w:tcBorders>
            <w:shd w:val="clear" w:color="auto" w:fill="auto"/>
            <w:vAlign w:val="bottom"/>
            <w:hideMark/>
          </w:tcPr>
          <w:p w14:paraId="5B6AD6F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CC4F920"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1B961A18"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873B98C"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3AA21DDB" w14:textId="77777777" w:rsidR="00CC0D27" w:rsidRPr="00CC0D27" w:rsidRDefault="00CC0D27" w:rsidP="00CC0D27">
            <w:pPr>
              <w:jc w:val="right"/>
              <w:rPr>
                <w:color w:val="000000"/>
                <w:sz w:val="12"/>
                <w:szCs w:val="12"/>
              </w:rPr>
            </w:pPr>
            <w:r w:rsidRPr="00CC0D27">
              <w:rPr>
                <w:color w:val="000000"/>
                <w:sz w:val="12"/>
                <w:szCs w:val="12"/>
              </w:rPr>
              <w:t>73 806,27</w:t>
            </w:r>
          </w:p>
        </w:tc>
        <w:tc>
          <w:tcPr>
            <w:tcW w:w="1466" w:type="dxa"/>
            <w:tcBorders>
              <w:top w:val="nil"/>
              <w:left w:val="nil"/>
              <w:bottom w:val="single" w:sz="4" w:space="0" w:color="auto"/>
              <w:right w:val="single" w:sz="4" w:space="0" w:color="auto"/>
            </w:tcBorders>
            <w:shd w:val="clear" w:color="auto" w:fill="auto"/>
            <w:vAlign w:val="bottom"/>
            <w:hideMark/>
          </w:tcPr>
          <w:p w14:paraId="786026E8" w14:textId="77777777" w:rsidR="00CC0D27" w:rsidRPr="00CC0D27" w:rsidRDefault="00CC0D27" w:rsidP="00CC0D27">
            <w:pPr>
              <w:jc w:val="right"/>
              <w:rPr>
                <w:color w:val="000000"/>
                <w:sz w:val="12"/>
                <w:szCs w:val="12"/>
              </w:rPr>
            </w:pPr>
            <w:r w:rsidRPr="00CC0D27">
              <w:rPr>
                <w:color w:val="000000"/>
                <w:sz w:val="12"/>
                <w:szCs w:val="12"/>
              </w:rPr>
              <w:t>1 845,12</w:t>
            </w:r>
          </w:p>
        </w:tc>
        <w:tc>
          <w:tcPr>
            <w:tcW w:w="1761" w:type="dxa"/>
            <w:tcBorders>
              <w:top w:val="nil"/>
              <w:left w:val="nil"/>
              <w:bottom w:val="single" w:sz="4" w:space="0" w:color="auto"/>
              <w:right w:val="single" w:sz="4" w:space="0" w:color="auto"/>
            </w:tcBorders>
            <w:shd w:val="clear" w:color="auto" w:fill="auto"/>
            <w:vAlign w:val="bottom"/>
            <w:hideMark/>
          </w:tcPr>
          <w:p w14:paraId="1BC19602" w14:textId="77777777" w:rsidR="00CC0D27" w:rsidRPr="00CC0D27" w:rsidRDefault="00CC0D27" w:rsidP="00CC0D27">
            <w:pPr>
              <w:jc w:val="right"/>
              <w:rPr>
                <w:color w:val="000000"/>
                <w:sz w:val="12"/>
                <w:szCs w:val="12"/>
              </w:rPr>
            </w:pPr>
            <w:r w:rsidRPr="00CC0D27">
              <w:rPr>
                <w:color w:val="000000"/>
                <w:sz w:val="12"/>
                <w:szCs w:val="12"/>
              </w:rPr>
              <w:t>1 845,16</w:t>
            </w:r>
          </w:p>
        </w:tc>
        <w:tc>
          <w:tcPr>
            <w:tcW w:w="955" w:type="dxa"/>
            <w:tcBorders>
              <w:top w:val="nil"/>
              <w:left w:val="nil"/>
              <w:bottom w:val="single" w:sz="4" w:space="0" w:color="auto"/>
              <w:right w:val="single" w:sz="4" w:space="0" w:color="auto"/>
            </w:tcBorders>
            <w:shd w:val="clear" w:color="auto" w:fill="auto"/>
            <w:vAlign w:val="bottom"/>
            <w:hideMark/>
          </w:tcPr>
          <w:p w14:paraId="6CA48AC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F6D4CD5"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1F29857C"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16F2B48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8034CC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1A5EDBA" w14:textId="77777777" w:rsidR="00CC0D27" w:rsidRPr="00CC0D27" w:rsidRDefault="00CC0D27" w:rsidP="00CC0D27">
            <w:pPr>
              <w:jc w:val="right"/>
              <w:rPr>
                <w:color w:val="000000"/>
                <w:sz w:val="12"/>
                <w:szCs w:val="12"/>
              </w:rPr>
            </w:pPr>
            <w:r w:rsidRPr="00CC0D27">
              <w:rPr>
                <w:color w:val="000000"/>
                <w:sz w:val="12"/>
                <w:szCs w:val="12"/>
              </w:rPr>
              <w:t>-1 845,12</w:t>
            </w:r>
          </w:p>
        </w:tc>
      </w:tr>
      <w:tr w:rsidR="00CC0D27" w:rsidRPr="00CC0D27" w14:paraId="425CE63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E1A4BCE" w14:textId="77777777" w:rsidR="00CC0D27" w:rsidRPr="00CC0D27" w:rsidRDefault="00CC0D27" w:rsidP="00CC0D27">
            <w:pPr>
              <w:jc w:val="right"/>
              <w:rPr>
                <w:color w:val="000000"/>
                <w:sz w:val="12"/>
                <w:szCs w:val="12"/>
              </w:rPr>
            </w:pPr>
            <w:r w:rsidRPr="00CC0D27">
              <w:rPr>
                <w:color w:val="000000"/>
                <w:sz w:val="12"/>
                <w:szCs w:val="12"/>
              </w:rPr>
              <w:t>24</w:t>
            </w:r>
          </w:p>
        </w:tc>
        <w:tc>
          <w:tcPr>
            <w:tcW w:w="835" w:type="dxa"/>
            <w:tcBorders>
              <w:top w:val="nil"/>
              <w:left w:val="nil"/>
              <w:bottom w:val="single" w:sz="4" w:space="0" w:color="auto"/>
              <w:right w:val="single" w:sz="4" w:space="0" w:color="auto"/>
            </w:tcBorders>
            <w:shd w:val="clear" w:color="auto" w:fill="auto"/>
            <w:vAlign w:val="bottom"/>
            <w:hideMark/>
          </w:tcPr>
          <w:p w14:paraId="61DAFE44" w14:textId="77777777" w:rsidR="00CC0D27" w:rsidRPr="00CC0D27" w:rsidRDefault="00CC0D27" w:rsidP="00CC0D27">
            <w:pPr>
              <w:rPr>
                <w:color w:val="000000"/>
                <w:sz w:val="12"/>
                <w:szCs w:val="12"/>
              </w:rPr>
            </w:pPr>
            <w:r w:rsidRPr="00CC0D27">
              <w:rPr>
                <w:color w:val="000000"/>
                <w:sz w:val="12"/>
                <w:szCs w:val="12"/>
              </w:rPr>
              <w:t>008493</w:t>
            </w:r>
          </w:p>
        </w:tc>
        <w:tc>
          <w:tcPr>
            <w:tcW w:w="3068" w:type="dxa"/>
            <w:tcBorders>
              <w:top w:val="nil"/>
              <w:left w:val="nil"/>
              <w:bottom w:val="single" w:sz="4" w:space="0" w:color="auto"/>
              <w:right w:val="single" w:sz="4" w:space="0" w:color="auto"/>
            </w:tcBorders>
            <w:shd w:val="clear" w:color="auto" w:fill="auto"/>
            <w:vAlign w:val="bottom"/>
            <w:hideMark/>
          </w:tcPr>
          <w:p w14:paraId="29596E24" w14:textId="77777777" w:rsidR="00CC0D27" w:rsidRPr="00CC0D27" w:rsidRDefault="00CC0D27" w:rsidP="00CC0D27">
            <w:pPr>
              <w:rPr>
                <w:color w:val="000000"/>
                <w:sz w:val="12"/>
                <w:szCs w:val="12"/>
              </w:rPr>
            </w:pPr>
            <w:r w:rsidRPr="00CC0D27">
              <w:rPr>
                <w:color w:val="000000"/>
                <w:sz w:val="12"/>
                <w:szCs w:val="12"/>
              </w:rPr>
              <w:t>г. Кемерово Водопровод_ул. 2-я Школьная,20а</w:t>
            </w:r>
          </w:p>
        </w:tc>
        <w:tc>
          <w:tcPr>
            <w:tcW w:w="1099" w:type="dxa"/>
            <w:tcBorders>
              <w:top w:val="nil"/>
              <w:left w:val="nil"/>
              <w:bottom w:val="single" w:sz="4" w:space="0" w:color="auto"/>
              <w:right w:val="single" w:sz="4" w:space="0" w:color="auto"/>
            </w:tcBorders>
            <w:shd w:val="clear" w:color="auto" w:fill="auto"/>
            <w:vAlign w:val="bottom"/>
            <w:hideMark/>
          </w:tcPr>
          <w:p w14:paraId="66E3231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C5CBD3"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69292668"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AB34BEE"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7B74D5BB" w14:textId="77777777" w:rsidR="00CC0D27" w:rsidRPr="00CC0D27" w:rsidRDefault="00CC0D27" w:rsidP="00CC0D27">
            <w:pPr>
              <w:jc w:val="right"/>
              <w:rPr>
                <w:color w:val="000000"/>
                <w:sz w:val="12"/>
                <w:szCs w:val="12"/>
              </w:rPr>
            </w:pPr>
            <w:r w:rsidRPr="00CC0D27">
              <w:rPr>
                <w:color w:val="000000"/>
                <w:sz w:val="12"/>
                <w:szCs w:val="12"/>
              </w:rPr>
              <w:t>42 221,30</w:t>
            </w:r>
          </w:p>
        </w:tc>
        <w:tc>
          <w:tcPr>
            <w:tcW w:w="1466" w:type="dxa"/>
            <w:tcBorders>
              <w:top w:val="nil"/>
              <w:left w:val="nil"/>
              <w:bottom w:val="single" w:sz="4" w:space="0" w:color="auto"/>
              <w:right w:val="single" w:sz="4" w:space="0" w:color="auto"/>
            </w:tcBorders>
            <w:shd w:val="clear" w:color="auto" w:fill="auto"/>
            <w:vAlign w:val="bottom"/>
            <w:hideMark/>
          </w:tcPr>
          <w:p w14:paraId="4C3852D4" w14:textId="77777777" w:rsidR="00CC0D27" w:rsidRPr="00CC0D27" w:rsidRDefault="00CC0D27" w:rsidP="00CC0D27">
            <w:pPr>
              <w:jc w:val="right"/>
              <w:rPr>
                <w:color w:val="000000"/>
                <w:sz w:val="12"/>
                <w:szCs w:val="12"/>
              </w:rPr>
            </w:pPr>
            <w:r w:rsidRPr="00CC0D27">
              <w:rPr>
                <w:color w:val="000000"/>
                <w:sz w:val="12"/>
                <w:szCs w:val="12"/>
              </w:rPr>
              <w:t>1 055,52</w:t>
            </w:r>
          </w:p>
        </w:tc>
        <w:tc>
          <w:tcPr>
            <w:tcW w:w="1761" w:type="dxa"/>
            <w:tcBorders>
              <w:top w:val="nil"/>
              <w:left w:val="nil"/>
              <w:bottom w:val="single" w:sz="4" w:space="0" w:color="auto"/>
              <w:right w:val="single" w:sz="4" w:space="0" w:color="auto"/>
            </w:tcBorders>
            <w:shd w:val="clear" w:color="auto" w:fill="auto"/>
            <w:vAlign w:val="bottom"/>
            <w:hideMark/>
          </w:tcPr>
          <w:p w14:paraId="27CE7E70" w14:textId="77777777" w:rsidR="00CC0D27" w:rsidRPr="00CC0D27" w:rsidRDefault="00CC0D27" w:rsidP="00CC0D27">
            <w:pPr>
              <w:jc w:val="right"/>
              <w:rPr>
                <w:color w:val="000000"/>
                <w:sz w:val="12"/>
                <w:szCs w:val="12"/>
              </w:rPr>
            </w:pPr>
            <w:r w:rsidRPr="00CC0D27">
              <w:rPr>
                <w:color w:val="000000"/>
                <w:sz w:val="12"/>
                <w:szCs w:val="12"/>
              </w:rPr>
              <w:t>1 055,53</w:t>
            </w:r>
          </w:p>
        </w:tc>
        <w:tc>
          <w:tcPr>
            <w:tcW w:w="955" w:type="dxa"/>
            <w:tcBorders>
              <w:top w:val="nil"/>
              <w:left w:val="nil"/>
              <w:bottom w:val="single" w:sz="4" w:space="0" w:color="auto"/>
              <w:right w:val="single" w:sz="4" w:space="0" w:color="auto"/>
            </w:tcBorders>
            <w:shd w:val="clear" w:color="auto" w:fill="auto"/>
            <w:vAlign w:val="bottom"/>
            <w:hideMark/>
          </w:tcPr>
          <w:p w14:paraId="37D545F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BEAB056"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57B9A4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1DA50C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F5920C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94C621E" w14:textId="77777777" w:rsidR="00CC0D27" w:rsidRPr="00CC0D27" w:rsidRDefault="00CC0D27" w:rsidP="00CC0D27">
            <w:pPr>
              <w:jc w:val="right"/>
              <w:rPr>
                <w:color w:val="000000"/>
                <w:sz w:val="12"/>
                <w:szCs w:val="12"/>
              </w:rPr>
            </w:pPr>
            <w:r w:rsidRPr="00CC0D27">
              <w:rPr>
                <w:color w:val="000000"/>
                <w:sz w:val="12"/>
                <w:szCs w:val="12"/>
              </w:rPr>
              <w:t>-1 055,52</w:t>
            </w:r>
          </w:p>
        </w:tc>
      </w:tr>
      <w:tr w:rsidR="00CC0D27" w:rsidRPr="00CC0D27" w14:paraId="556F4E5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F903EF" w14:textId="77777777" w:rsidR="00CC0D27" w:rsidRPr="00CC0D27" w:rsidRDefault="00CC0D27" w:rsidP="00CC0D27">
            <w:pPr>
              <w:jc w:val="right"/>
              <w:rPr>
                <w:color w:val="000000"/>
                <w:sz w:val="12"/>
                <w:szCs w:val="12"/>
              </w:rPr>
            </w:pPr>
            <w:r w:rsidRPr="00CC0D27">
              <w:rPr>
                <w:color w:val="000000"/>
                <w:sz w:val="12"/>
                <w:szCs w:val="12"/>
              </w:rPr>
              <w:lastRenderedPageBreak/>
              <w:t>25</w:t>
            </w:r>
          </w:p>
        </w:tc>
        <w:tc>
          <w:tcPr>
            <w:tcW w:w="835" w:type="dxa"/>
            <w:tcBorders>
              <w:top w:val="nil"/>
              <w:left w:val="nil"/>
              <w:bottom w:val="single" w:sz="4" w:space="0" w:color="auto"/>
              <w:right w:val="single" w:sz="4" w:space="0" w:color="auto"/>
            </w:tcBorders>
            <w:shd w:val="clear" w:color="auto" w:fill="auto"/>
            <w:vAlign w:val="bottom"/>
            <w:hideMark/>
          </w:tcPr>
          <w:p w14:paraId="6C189886" w14:textId="77777777" w:rsidR="00CC0D27" w:rsidRPr="00CC0D27" w:rsidRDefault="00CC0D27" w:rsidP="00CC0D27">
            <w:pPr>
              <w:rPr>
                <w:color w:val="000000"/>
                <w:sz w:val="12"/>
                <w:szCs w:val="12"/>
              </w:rPr>
            </w:pPr>
            <w:r w:rsidRPr="00CC0D27">
              <w:rPr>
                <w:color w:val="000000"/>
                <w:sz w:val="12"/>
                <w:szCs w:val="12"/>
              </w:rPr>
              <w:t>008494</w:t>
            </w:r>
          </w:p>
        </w:tc>
        <w:tc>
          <w:tcPr>
            <w:tcW w:w="3068" w:type="dxa"/>
            <w:tcBorders>
              <w:top w:val="nil"/>
              <w:left w:val="nil"/>
              <w:bottom w:val="single" w:sz="4" w:space="0" w:color="auto"/>
              <w:right w:val="single" w:sz="4" w:space="0" w:color="auto"/>
            </w:tcBorders>
            <w:shd w:val="clear" w:color="auto" w:fill="auto"/>
            <w:vAlign w:val="bottom"/>
            <w:hideMark/>
          </w:tcPr>
          <w:p w14:paraId="06A04F6F" w14:textId="77777777" w:rsidR="00CC0D27" w:rsidRPr="00CC0D27" w:rsidRDefault="00CC0D27" w:rsidP="00CC0D27">
            <w:pPr>
              <w:rPr>
                <w:color w:val="000000"/>
                <w:sz w:val="12"/>
                <w:szCs w:val="12"/>
              </w:rPr>
            </w:pPr>
            <w:r w:rsidRPr="00CC0D27">
              <w:rPr>
                <w:color w:val="000000"/>
                <w:sz w:val="12"/>
                <w:szCs w:val="12"/>
              </w:rPr>
              <w:t>г. Кемерово Водопровод_ул. Пархоменко,28а</w:t>
            </w:r>
          </w:p>
        </w:tc>
        <w:tc>
          <w:tcPr>
            <w:tcW w:w="1099" w:type="dxa"/>
            <w:tcBorders>
              <w:top w:val="nil"/>
              <w:left w:val="nil"/>
              <w:bottom w:val="single" w:sz="4" w:space="0" w:color="auto"/>
              <w:right w:val="single" w:sz="4" w:space="0" w:color="auto"/>
            </w:tcBorders>
            <w:shd w:val="clear" w:color="auto" w:fill="auto"/>
            <w:vAlign w:val="bottom"/>
            <w:hideMark/>
          </w:tcPr>
          <w:p w14:paraId="4F1412F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029608E"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5E6A0FF6"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5F32B2F"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7CCC633E" w14:textId="77777777" w:rsidR="00CC0D27" w:rsidRPr="00CC0D27" w:rsidRDefault="00CC0D27" w:rsidP="00CC0D27">
            <w:pPr>
              <w:jc w:val="right"/>
              <w:rPr>
                <w:color w:val="000000"/>
                <w:sz w:val="12"/>
                <w:szCs w:val="12"/>
              </w:rPr>
            </w:pPr>
            <w:r w:rsidRPr="00CC0D27">
              <w:rPr>
                <w:color w:val="000000"/>
                <w:sz w:val="12"/>
                <w:szCs w:val="12"/>
              </w:rPr>
              <w:t>42 815,86</w:t>
            </w:r>
          </w:p>
        </w:tc>
        <w:tc>
          <w:tcPr>
            <w:tcW w:w="1466" w:type="dxa"/>
            <w:tcBorders>
              <w:top w:val="nil"/>
              <w:left w:val="nil"/>
              <w:bottom w:val="single" w:sz="4" w:space="0" w:color="auto"/>
              <w:right w:val="single" w:sz="4" w:space="0" w:color="auto"/>
            </w:tcBorders>
            <w:shd w:val="clear" w:color="auto" w:fill="auto"/>
            <w:vAlign w:val="bottom"/>
            <w:hideMark/>
          </w:tcPr>
          <w:p w14:paraId="48083211" w14:textId="77777777" w:rsidR="00CC0D27" w:rsidRPr="00CC0D27" w:rsidRDefault="00CC0D27" w:rsidP="00CC0D27">
            <w:pPr>
              <w:jc w:val="right"/>
              <w:rPr>
                <w:color w:val="000000"/>
                <w:sz w:val="12"/>
                <w:szCs w:val="12"/>
              </w:rPr>
            </w:pPr>
            <w:r w:rsidRPr="00CC0D27">
              <w:rPr>
                <w:color w:val="000000"/>
                <w:sz w:val="12"/>
                <w:szCs w:val="12"/>
              </w:rPr>
              <w:t>1 070,40</w:t>
            </w:r>
          </w:p>
        </w:tc>
        <w:tc>
          <w:tcPr>
            <w:tcW w:w="1761" w:type="dxa"/>
            <w:tcBorders>
              <w:top w:val="nil"/>
              <w:left w:val="nil"/>
              <w:bottom w:val="single" w:sz="4" w:space="0" w:color="auto"/>
              <w:right w:val="single" w:sz="4" w:space="0" w:color="auto"/>
            </w:tcBorders>
            <w:shd w:val="clear" w:color="auto" w:fill="auto"/>
            <w:vAlign w:val="bottom"/>
            <w:hideMark/>
          </w:tcPr>
          <w:p w14:paraId="7D75896B" w14:textId="77777777" w:rsidR="00CC0D27" w:rsidRPr="00CC0D27" w:rsidRDefault="00CC0D27" w:rsidP="00CC0D27">
            <w:pPr>
              <w:jc w:val="right"/>
              <w:rPr>
                <w:color w:val="000000"/>
                <w:sz w:val="12"/>
                <w:szCs w:val="12"/>
              </w:rPr>
            </w:pPr>
            <w:r w:rsidRPr="00CC0D27">
              <w:rPr>
                <w:color w:val="000000"/>
                <w:sz w:val="12"/>
                <w:szCs w:val="12"/>
              </w:rPr>
              <w:t>1 070,40</w:t>
            </w:r>
          </w:p>
        </w:tc>
        <w:tc>
          <w:tcPr>
            <w:tcW w:w="955" w:type="dxa"/>
            <w:tcBorders>
              <w:top w:val="nil"/>
              <w:left w:val="nil"/>
              <w:bottom w:val="single" w:sz="4" w:space="0" w:color="auto"/>
              <w:right w:val="single" w:sz="4" w:space="0" w:color="auto"/>
            </w:tcBorders>
            <w:shd w:val="clear" w:color="auto" w:fill="auto"/>
            <w:vAlign w:val="bottom"/>
            <w:hideMark/>
          </w:tcPr>
          <w:p w14:paraId="2125C68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13D2DC9"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63125993"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5203494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31ED95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184F9C8" w14:textId="77777777" w:rsidR="00CC0D27" w:rsidRPr="00CC0D27" w:rsidRDefault="00CC0D27" w:rsidP="00CC0D27">
            <w:pPr>
              <w:jc w:val="right"/>
              <w:rPr>
                <w:color w:val="000000"/>
                <w:sz w:val="12"/>
                <w:szCs w:val="12"/>
              </w:rPr>
            </w:pPr>
            <w:r w:rsidRPr="00CC0D27">
              <w:rPr>
                <w:color w:val="000000"/>
                <w:sz w:val="12"/>
                <w:szCs w:val="12"/>
              </w:rPr>
              <w:t>-1 070,40</w:t>
            </w:r>
          </w:p>
        </w:tc>
      </w:tr>
      <w:tr w:rsidR="00CC0D27" w:rsidRPr="00CC0D27" w14:paraId="78E3CA9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A1C390B" w14:textId="77777777" w:rsidR="00CC0D27" w:rsidRPr="00CC0D27" w:rsidRDefault="00CC0D27" w:rsidP="00CC0D27">
            <w:pPr>
              <w:jc w:val="right"/>
              <w:rPr>
                <w:color w:val="000000"/>
                <w:sz w:val="12"/>
                <w:szCs w:val="12"/>
              </w:rPr>
            </w:pPr>
            <w:r w:rsidRPr="00CC0D27">
              <w:rPr>
                <w:color w:val="000000"/>
                <w:sz w:val="12"/>
                <w:szCs w:val="12"/>
              </w:rPr>
              <w:t>26</w:t>
            </w:r>
          </w:p>
        </w:tc>
        <w:tc>
          <w:tcPr>
            <w:tcW w:w="835" w:type="dxa"/>
            <w:tcBorders>
              <w:top w:val="nil"/>
              <w:left w:val="nil"/>
              <w:bottom w:val="single" w:sz="4" w:space="0" w:color="auto"/>
              <w:right w:val="single" w:sz="4" w:space="0" w:color="auto"/>
            </w:tcBorders>
            <w:shd w:val="clear" w:color="auto" w:fill="auto"/>
            <w:vAlign w:val="bottom"/>
            <w:hideMark/>
          </w:tcPr>
          <w:p w14:paraId="17C516A4" w14:textId="77777777" w:rsidR="00CC0D27" w:rsidRPr="00CC0D27" w:rsidRDefault="00CC0D27" w:rsidP="00CC0D27">
            <w:pPr>
              <w:rPr>
                <w:color w:val="000000"/>
                <w:sz w:val="12"/>
                <w:szCs w:val="12"/>
              </w:rPr>
            </w:pPr>
            <w:r w:rsidRPr="00CC0D27">
              <w:rPr>
                <w:color w:val="000000"/>
                <w:sz w:val="12"/>
                <w:szCs w:val="12"/>
              </w:rPr>
              <w:t>008495</w:t>
            </w:r>
          </w:p>
        </w:tc>
        <w:tc>
          <w:tcPr>
            <w:tcW w:w="3068" w:type="dxa"/>
            <w:tcBorders>
              <w:top w:val="nil"/>
              <w:left w:val="nil"/>
              <w:bottom w:val="single" w:sz="4" w:space="0" w:color="auto"/>
              <w:right w:val="single" w:sz="4" w:space="0" w:color="auto"/>
            </w:tcBorders>
            <w:shd w:val="clear" w:color="auto" w:fill="auto"/>
            <w:vAlign w:val="bottom"/>
            <w:hideMark/>
          </w:tcPr>
          <w:p w14:paraId="7F025B87" w14:textId="77777777" w:rsidR="00CC0D27" w:rsidRPr="00CC0D27" w:rsidRDefault="00CC0D27" w:rsidP="00CC0D27">
            <w:pPr>
              <w:rPr>
                <w:color w:val="000000"/>
                <w:sz w:val="12"/>
                <w:szCs w:val="12"/>
              </w:rPr>
            </w:pPr>
            <w:r w:rsidRPr="00CC0D27">
              <w:rPr>
                <w:color w:val="000000"/>
                <w:sz w:val="12"/>
                <w:szCs w:val="12"/>
              </w:rPr>
              <w:t>г. Кемерово Водопровод_ул. Еловая,5в</w:t>
            </w:r>
          </w:p>
        </w:tc>
        <w:tc>
          <w:tcPr>
            <w:tcW w:w="1099" w:type="dxa"/>
            <w:tcBorders>
              <w:top w:val="nil"/>
              <w:left w:val="nil"/>
              <w:bottom w:val="single" w:sz="4" w:space="0" w:color="auto"/>
              <w:right w:val="single" w:sz="4" w:space="0" w:color="auto"/>
            </w:tcBorders>
            <w:shd w:val="clear" w:color="auto" w:fill="auto"/>
            <w:vAlign w:val="bottom"/>
            <w:hideMark/>
          </w:tcPr>
          <w:p w14:paraId="187E54F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18E3237"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07294173"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54C0879B"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791F334D" w14:textId="77777777" w:rsidR="00CC0D27" w:rsidRPr="00CC0D27" w:rsidRDefault="00CC0D27" w:rsidP="00CC0D27">
            <w:pPr>
              <w:jc w:val="right"/>
              <w:rPr>
                <w:color w:val="000000"/>
                <w:sz w:val="12"/>
                <w:szCs w:val="12"/>
              </w:rPr>
            </w:pPr>
            <w:r w:rsidRPr="00CC0D27">
              <w:rPr>
                <w:color w:val="000000"/>
                <w:sz w:val="12"/>
                <w:szCs w:val="12"/>
              </w:rPr>
              <w:t>43 450,06</w:t>
            </w:r>
          </w:p>
        </w:tc>
        <w:tc>
          <w:tcPr>
            <w:tcW w:w="1466" w:type="dxa"/>
            <w:tcBorders>
              <w:top w:val="nil"/>
              <w:left w:val="nil"/>
              <w:bottom w:val="single" w:sz="4" w:space="0" w:color="auto"/>
              <w:right w:val="single" w:sz="4" w:space="0" w:color="auto"/>
            </w:tcBorders>
            <w:shd w:val="clear" w:color="auto" w:fill="auto"/>
            <w:vAlign w:val="bottom"/>
            <w:hideMark/>
          </w:tcPr>
          <w:p w14:paraId="3D0003B0" w14:textId="77777777" w:rsidR="00CC0D27" w:rsidRPr="00CC0D27" w:rsidRDefault="00CC0D27" w:rsidP="00CC0D27">
            <w:pPr>
              <w:jc w:val="right"/>
              <w:rPr>
                <w:color w:val="000000"/>
                <w:sz w:val="12"/>
                <w:szCs w:val="12"/>
              </w:rPr>
            </w:pPr>
            <w:r w:rsidRPr="00CC0D27">
              <w:rPr>
                <w:color w:val="000000"/>
                <w:sz w:val="12"/>
                <w:szCs w:val="12"/>
              </w:rPr>
              <w:t>1 086,24</w:t>
            </w:r>
          </w:p>
        </w:tc>
        <w:tc>
          <w:tcPr>
            <w:tcW w:w="1761" w:type="dxa"/>
            <w:tcBorders>
              <w:top w:val="nil"/>
              <w:left w:val="nil"/>
              <w:bottom w:val="single" w:sz="4" w:space="0" w:color="auto"/>
              <w:right w:val="single" w:sz="4" w:space="0" w:color="auto"/>
            </w:tcBorders>
            <w:shd w:val="clear" w:color="auto" w:fill="auto"/>
            <w:vAlign w:val="bottom"/>
            <w:hideMark/>
          </w:tcPr>
          <w:p w14:paraId="449A5460" w14:textId="77777777" w:rsidR="00CC0D27" w:rsidRPr="00CC0D27" w:rsidRDefault="00CC0D27" w:rsidP="00CC0D27">
            <w:pPr>
              <w:jc w:val="right"/>
              <w:rPr>
                <w:color w:val="000000"/>
                <w:sz w:val="12"/>
                <w:szCs w:val="12"/>
              </w:rPr>
            </w:pPr>
            <w:r w:rsidRPr="00CC0D27">
              <w:rPr>
                <w:color w:val="000000"/>
                <w:sz w:val="12"/>
                <w:szCs w:val="12"/>
              </w:rPr>
              <w:t>1 086,25</w:t>
            </w:r>
          </w:p>
        </w:tc>
        <w:tc>
          <w:tcPr>
            <w:tcW w:w="955" w:type="dxa"/>
            <w:tcBorders>
              <w:top w:val="nil"/>
              <w:left w:val="nil"/>
              <w:bottom w:val="single" w:sz="4" w:space="0" w:color="auto"/>
              <w:right w:val="single" w:sz="4" w:space="0" w:color="auto"/>
            </w:tcBorders>
            <w:shd w:val="clear" w:color="auto" w:fill="auto"/>
            <w:vAlign w:val="bottom"/>
            <w:hideMark/>
          </w:tcPr>
          <w:p w14:paraId="6FA3ADC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54DBEDE"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2A0514B"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1B5B93D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342B68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1605D30" w14:textId="77777777" w:rsidR="00CC0D27" w:rsidRPr="00CC0D27" w:rsidRDefault="00CC0D27" w:rsidP="00CC0D27">
            <w:pPr>
              <w:jc w:val="right"/>
              <w:rPr>
                <w:color w:val="000000"/>
                <w:sz w:val="12"/>
                <w:szCs w:val="12"/>
              </w:rPr>
            </w:pPr>
            <w:r w:rsidRPr="00CC0D27">
              <w:rPr>
                <w:color w:val="000000"/>
                <w:sz w:val="12"/>
                <w:szCs w:val="12"/>
              </w:rPr>
              <w:t>-1 086,24</w:t>
            </w:r>
          </w:p>
        </w:tc>
      </w:tr>
      <w:tr w:rsidR="00CC0D27" w:rsidRPr="00CC0D27" w14:paraId="4A92CB2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5E0AA26" w14:textId="77777777" w:rsidR="00CC0D27" w:rsidRPr="00CC0D27" w:rsidRDefault="00CC0D27" w:rsidP="00CC0D27">
            <w:pPr>
              <w:jc w:val="right"/>
              <w:rPr>
                <w:color w:val="000000"/>
                <w:sz w:val="12"/>
                <w:szCs w:val="12"/>
              </w:rPr>
            </w:pPr>
            <w:r w:rsidRPr="00CC0D27">
              <w:rPr>
                <w:color w:val="000000"/>
                <w:sz w:val="12"/>
                <w:szCs w:val="12"/>
              </w:rPr>
              <w:t>27</w:t>
            </w:r>
          </w:p>
        </w:tc>
        <w:tc>
          <w:tcPr>
            <w:tcW w:w="835" w:type="dxa"/>
            <w:tcBorders>
              <w:top w:val="nil"/>
              <w:left w:val="nil"/>
              <w:bottom w:val="single" w:sz="4" w:space="0" w:color="auto"/>
              <w:right w:val="single" w:sz="4" w:space="0" w:color="auto"/>
            </w:tcBorders>
            <w:shd w:val="clear" w:color="auto" w:fill="auto"/>
            <w:vAlign w:val="bottom"/>
            <w:hideMark/>
          </w:tcPr>
          <w:p w14:paraId="26EC47CD" w14:textId="77777777" w:rsidR="00CC0D27" w:rsidRPr="00CC0D27" w:rsidRDefault="00CC0D27" w:rsidP="00CC0D27">
            <w:pPr>
              <w:rPr>
                <w:color w:val="000000"/>
                <w:sz w:val="12"/>
                <w:szCs w:val="12"/>
              </w:rPr>
            </w:pPr>
            <w:r w:rsidRPr="00CC0D27">
              <w:rPr>
                <w:color w:val="000000"/>
                <w:sz w:val="12"/>
                <w:szCs w:val="12"/>
              </w:rPr>
              <w:t>008496</w:t>
            </w:r>
          </w:p>
        </w:tc>
        <w:tc>
          <w:tcPr>
            <w:tcW w:w="3068" w:type="dxa"/>
            <w:tcBorders>
              <w:top w:val="nil"/>
              <w:left w:val="nil"/>
              <w:bottom w:val="single" w:sz="4" w:space="0" w:color="auto"/>
              <w:right w:val="single" w:sz="4" w:space="0" w:color="auto"/>
            </w:tcBorders>
            <w:shd w:val="clear" w:color="auto" w:fill="auto"/>
            <w:vAlign w:val="bottom"/>
            <w:hideMark/>
          </w:tcPr>
          <w:p w14:paraId="518B4EB3" w14:textId="77777777" w:rsidR="00CC0D27" w:rsidRPr="00CC0D27" w:rsidRDefault="00CC0D27" w:rsidP="00CC0D27">
            <w:pPr>
              <w:rPr>
                <w:color w:val="000000"/>
                <w:sz w:val="12"/>
                <w:szCs w:val="12"/>
              </w:rPr>
            </w:pPr>
            <w:r w:rsidRPr="00CC0D27">
              <w:rPr>
                <w:color w:val="000000"/>
                <w:sz w:val="12"/>
                <w:szCs w:val="12"/>
              </w:rPr>
              <w:t>г. Кемерово Водопровод_ул. Глубокая,5</w:t>
            </w:r>
          </w:p>
        </w:tc>
        <w:tc>
          <w:tcPr>
            <w:tcW w:w="1099" w:type="dxa"/>
            <w:tcBorders>
              <w:top w:val="nil"/>
              <w:left w:val="nil"/>
              <w:bottom w:val="single" w:sz="4" w:space="0" w:color="auto"/>
              <w:right w:val="single" w:sz="4" w:space="0" w:color="auto"/>
            </w:tcBorders>
            <w:shd w:val="clear" w:color="auto" w:fill="auto"/>
            <w:vAlign w:val="bottom"/>
            <w:hideMark/>
          </w:tcPr>
          <w:p w14:paraId="685710F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F323801"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49B769F"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B22A022"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4A660142" w14:textId="77777777" w:rsidR="00CC0D27" w:rsidRPr="00CC0D27" w:rsidRDefault="00CC0D27" w:rsidP="00CC0D27">
            <w:pPr>
              <w:jc w:val="right"/>
              <w:rPr>
                <w:color w:val="000000"/>
                <w:sz w:val="12"/>
                <w:szCs w:val="12"/>
              </w:rPr>
            </w:pPr>
            <w:r w:rsidRPr="00CC0D27">
              <w:rPr>
                <w:color w:val="000000"/>
                <w:sz w:val="12"/>
                <w:szCs w:val="12"/>
              </w:rPr>
              <w:t>45 810,12</w:t>
            </w:r>
          </w:p>
        </w:tc>
        <w:tc>
          <w:tcPr>
            <w:tcW w:w="1466" w:type="dxa"/>
            <w:tcBorders>
              <w:top w:val="nil"/>
              <w:left w:val="nil"/>
              <w:bottom w:val="single" w:sz="4" w:space="0" w:color="auto"/>
              <w:right w:val="single" w:sz="4" w:space="0" w:color="auto"/>
            </w:tcBorders>
            <w:shd w:val="clear" w:color="auto" w:fill="auto"/>
            <w:vAlign w:val="bottom"/>
            <w:hideMark/>
          </w:tcPr>
          <w:p w14:paraId="464B10B3" w14:textId="77777777" w:rsidR="00CC0D27" w:rsidRPr="00CC0D27" w:rsidRDefault="00CC0D27" w:rsidP="00CC0D27">
            <w:pPr>
              <w:jc w:val="right"/>
              <w:rPr>
                <w:color w:val="000000"/>
                <w:sz w:val="12"/>
                <w:szCs w:val="12"/>
              </w:rPr>
            </w:pPr>
            <w:r w:rsidRPr="00CC0D27">
              <w:rPr>
                <w:color w:val="000000"/>
                <w:sz w:val="12"/>
                <w:szCs w:val="12"/>
              </w:rPr>
              <w:t>1 145,28</w:t>
            </w:r>
          </w:p>
        </w:tc>
        <w:tc>
          <w:tcPr>
            <w:tcW w:w="1761" w:type="dxa"/>
            <w:tcBorders>
              <w:top w:val="nil"/>
              <w:left w:val="nil"/>
              <w:bottom w:val="single" w:sz="4" w:space="0" w:color="auto"/>
              <w:right w:val="single" w:sz="4" w:space="0" w:color="auto"/>
            </w:tcBorders>
            <w:shd w:val="clear" w:color="auto" w:fill="auto"/>
            <w:vAlign w:val="bottom"/>
            <w:hideMark/>
          </w:tcPr>
          <w:p w14:paraId="48CC870E" w14:textId="77777777" w:rsidR="00CC0D27" w:rsidRPr="00CC0D27" w:rsidRDefault="00CC0D27" w:rsidP="00CC0D27">
            <w:pPr>
              <w:jc w:val="right"/>
              <w:rPr>
                <w:color w:val="000000"/>
                <w:sz w:val="12"/>
                <w:szCs w:val="12"/>
              </w:rPr>
            </w:pPr>
            <w:r w:rsidRPr="00CC0D27">
              <w:rPr>
                <w:color w:val="000000"/>
                <w:sz w:val="12"/>
                <w:szCs w:val="12"/>
              </w:rPr>
              <w:t>1 145,25</w:t>
            </w:r>
          </w:p>
        </w:tc>
        <w:tc>
          <w:tcPr>
            <w:tcW w:w="955" w:type="dxa"/>
            <w:tcBorders>
              <w:top w:val="nil"/>
              <w:left w:val="nil"/>
              <w:bottom w:val="single" w:sz="4" w:space="0" w:color="auto"/>
              <w:right w:val="single" w:sz="4" w:space="0" w:color="auto"/>
            </w:tcBorders>
            <w:shd w:val="clear" w:color="auto" w:fill="auto"/>
            <w:vAlign w:val="bottom"/>
            <w:hideMark/>
          </w:tcPr>
          <w:p w14:paraId="696610B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B9CBE50"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173DB784"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5B5FC2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19621C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79BAEEF" w14:textId="77777777" w:rsidR="00CC0D27" w:rsidRPr="00CC0D27" w:rsidRDefault="00CC0D27" w:rsidP="00CC0D27">
            <w:pPr>
              <w:jc w:val="right"/>
              <w:rPr>
                <w:color w:val="000000"/>
                <w:sz w:val="12"/>
                <w:szCs w:val="12"/>
              </w:rPr>
            </w:pPr>
            <w:r w:rsidRPr="00CC0D27">
              <w:rPr>
                <w:color w:val="000000"/>
                <w:sz w:val="12"/>
                <w:szCs w:val="12"/>
              </w:rPr>
              <w:t>-1 145,28</w:t>
            </w:r>
          </w:p>
        </w:tc>
      </w:tr>
      <w:tr w:rsidR="00CC0D27" w:rsidRPr="00CC0D27" w14:paraId="7BD908A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C88B08B" w14:textId="77777777" w:rsidR="00CC0D27" w:rsidRPr="00CC0D27" w:rsidRDefault="00CC0D27" w:rsidP="00CC0D27">
            <w:pPr>
              <w:jc w:val="right"/>
              <w:rPr>
                <w:color w:val="000000"/>
                <w:sz w:val="12"/>
                <w:szCs w:val="12"/>
              </w:rPr>
            </w:pPr>
            <w:r w:rsidRPr="00CC0D27">
              <w:rPr>
                <w:color w:val="000000"/>
                <w:sz w:val="12"/>
                <w:szCs w:val="12"/>
              </w:rPr>
              <w:t>28</w:t>
            </w:r>
          </w:p>
        </w:tc>
        <w:tc>
          <w:tcPr>
            <w:tcW w:w="835" w:type="dxa"/>
            <w:tcBorders>
              <w:top w:val="nil"/>
              <w:left w:val="nil"/>
              <w:bottom w:val="single" w:sz="4" w:space="0" w:color="auto"/>
              <w:right w:val="single" w:sz="4" w:space="0" w:color="auto"/>
            </w:tcBorders>
            <w:shd w:val="clear" w:color="auto" w:fill="auto"/>
            <w:vAlign w:val="bottom"/>
            <w:hideMark/>
          </w:tcPr>
          <w:p w14:paraId="22E9BDBB" w14:textId="77777777" w:rsidR="00CC0D27" w:rsidRPr="00CC0D27" w:rsidRDefault="00CC0D27" w:rsidP="00CC0D27">
            <w:pPr>
              <w:rPr>
                <w:color w:val="000000"/>
                <w:sz w:val="12"/>
                <w:szCs w:val="12"/>
              </w:rPr>
            </w:pPr>
            <w:r w:rsidRPr="00CC0D27">
              <w:rPr>
                <w:color w:val="000000"/>
                <w:sz w:val="12"/>
                <w:szCs w:val="12"/>
              </w:rPr>
              <w:t>008499</w:t>
            </w:r>
          </w:p>
        </w:tc>
        <w:tc>
          <w:tcPr>
            <w:tcW w:w="3068" w:type="dxa"/>
            <w:tcBorders>
              <w:top w:val="nil"/>
              <w:left w:val="nil"/>
              <w:bottom w:val="single" w:sz="4" w:space="0" w:color="auto"/>
              <w:right w:val="single" w:sz="4" w:space="0" w:color="auto"/>
            </w:tcBorders>
            <w:shd w:val="clear" w:color="auto" w:fill="auto"/>
            <w:vAlign w:val="bottom"/>
            <w:hideMark/>
          </w:tcPr>
          <w:p w14:paraId="7C2084DF" w14:textId="77777777" w:rsidR="00CC0D27" w:rsidRPr="00CC0D27" w:rsidRDefault="00CC0D27" w:rsidP="00CC0D27">
            <w:pPr>
              <w:rPr>
                <w:color w:val="000000"/>
                <w:sz w:val="12"/>
                <w:szCs w:val="12"/>
              </w:rPr>
            </w:pPr>
            <w:r w:rsidRPr="00CC0D27">
              <w:rPr>
                <w:color w:val="000000"/>
                <w:sz w:val="12"/>
                <w:szCs w:val="12"/>
              </w:rPr>
              <w:t>г.Кемерово Водопровод_по Рудничный район, пр.Шахтеров, 89</w:t>
            </w:r>
          </w:p>
        </w:tc>
        <w:tc>
          <w:tcPr>
            <w:tcW w:w="1099" w:type="dxa"/>
            <w:tcBorders>
              <w:top w:val="nil"/>
              <w:left w:val="nil"/>
              <w:bottom w:val="single" w:sz="4" w:space="0" w:color="auto"/>
              <w:right w:val="single" w:sz="4" w:space="0" w:color="auto"/>
            </w:tcBorders>
            <w:shd w:val="clear" w:color="auto" w:fill="auto"/>
            <w:vAlign w:val="bottom"/>
            <w:hideMark/>
          </w:tcPr>
          <w:p w14:paraId="06966C5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3C69C2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05620CAB"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D8CB6F1" w14:textId="77777777" w:rsidR="00CC0D27" w:rsidRPr="00CC0D27" w:rsidRDefault="00CC0D27" w:rsidP="00CC0D27">
            <w:pPr>
              <w:jc w:val="right"/>
              <w:rPr>
                <w:color w:val="000000"/>
                <w:sz w:val="12"/>
                <w:szCs w:val="12"/>
              </w:rPr>
            </w:pPr>
            <w:r w:rsidRPr="00CC0D27">
              <w:rPr>
                <w:color w:val="000000"/>
                <w:sz w:val="12"/>
                <w:szCs w:val="12"/>
              </w:rPr>
              <w:t>31.12.2016</w:t>
            </w:r>
          </w:p>
        </w:tc>
        <w:tc>
          <w:tcPr>
            <w:tcW w:w="1607" w:type="dxa"/>
            <w:tcBorders>
              <w:top w:val="nil"/>
              <w:left w:val="nil"/>
              <w:bottom w:val="single" w:sz="4" w:space="0" w:color="auto"/>
              <w:right w:val="single" w:sz="4" w:space="0" w:color="auto"/>
            </w:tcBorders>
            <w:shd w:val="clear" w:color="auto" w:fill="auto"/>
            <w:vAlign w:val="bottom"/>
            <w:hideMark/>
          </w:tcPr>
          <w:p w14:paraId="3A530595" w14:textId="77777777" w:rsidR="00CC0D27" w:rsidRPr="00CC0D27" w:rsidRDefault="00CC0D27" w:rsidP="00CC0D27">
            <w:pPr>
              <w:jc w:val="right"/>
              <w:rPr>
                <w:color w:val="000000"/>
                <w:sz w:val="12"/>
                <w:szCs w:val="12"/>
              </w:rPr>
            </w:pPr>
            <w:r w:rsidRPr="00CC0D27">
              <w:rPr>
                <w:color w:val="000000"/>
                <w:sz w:val="12"/>
                <w:szCs w:val="12"/>
              </w:rPr>
              <w:t>1 189 383,16</w:t>
            </w:r>
          </w:p>
        </w:tc>
        <w:tc>
          <w:tcPr>
            <w:tcW w:w="1466" w:type="dxa"/>
            <w:tcBorders>
              <w:top w:val="nil"/>
              <w:left w:val="nil"/>
              <w:bottom w:val="single" w:sz="4" w:space="0" w:color="auto"/>
              <w:right w:val="single" w:sz="4" w:space="0" w:color="auto"/>
            </w:tcBorders>
            <w:shd w:val="clear" w:color="auto" w:fill="auto"/>
            <w:vAlign w:val="bottom"/>
            <w:hideMark/>
          </w:tcPr>
          <w:p w14:paraId="1E09EA4A" w14:textId="77777777" w:rsidR="00CC0D27" w:rsidRPr="00CC0D27" w:rsidRDefault="00CC0D27" w:rsidP="00CC0D27">
            <w:pPr>
              <w:jc w:val="right"/>
              <w:rPr>
                <w:color w:val="000000"/>
                <w:sz w:val="12"/>
                <w:szCs w:val="12"/>
              </w:rPr>
            </w:pPr>
            <w:r w:rsidRPr="00CC0D27">
              <w:rPr>
                <w:color w:val="000000"/>
                <w:sz w:val="12"/>
                <w:szCs w:val="12"/>
              </w:rPr>
              <w:t>29 734,56</w:t>
            </w:r>
          </w:p>
        </w:tc>
        <w:tc>
          <w:tcPr>
            <w:tcW w:w="1761" w:type="dxa"/>
            <w:tcBorders>
              <w:top w:val="nil"/>
              <w:left w:val="nil"/>
              <w:bottom w:val="single" w:sz="4" w:space="0" w:color="auto"/>
              <w:right w:val="single" w:sz="4" w:space="0" w:color="auto"/>
            </w:tcBorders>
            <w:shd w:val="clear" w:color="auto" w:fill="auto"/>
            <w:vAlign w:val="bottom"/>
            <w:hideMark/>
          </w:tcPr>
          <w:p w14:paraId="7D6DE575" w14:textId="77777777" w:rsidR="00CC0D27" w:rsidRPr="00CC0D27" w:rsidRDefault="00CC0D27" w:rsidP="00CC0D27">
            <w:pPr>
              <w:jc w:val="right"/>
              <w:rPr>
                <w:color w:val="000000"/>
                <w:sz w:val="12"/>
                <w:szCs w:val="12"/>
              </w:rPr>
            </w:pPr>
            <w:r w:rsidRPr="00CC0D27">
              <w:rPr>
                <w:color w:val="000000"/>
                <w:sz w:val="12"/>
                <w:szCs w:val="12"/>
              </w:rPr>
              <w:t>29 734,58</w:t>
            </w:r>
          </w:p>
        </w:tc>
        <w:tc>
          <w:tcPr>
            <w:tcW w:w="955" w:type="dxa"/>
            <w:tcBorders>
              <w:top w:val="nil"/>
              <w:left w:val="nil"/>
              <w:bottom w:val="single" w:sz="4" w:space="0" w:color="auto"/>
              <w:right w:val="single" w:sz="4" w:space="0" w:color="auto"/>
            </w:tcBorders>
            <w:shd w:val="clear" w:color="auto" w:fill="auto"/>
            <w:vAlign w:val="bottom"/>
            <w:hideMark/>
          </w:tcPr>
          <w:p w14:paraId="7C08ABC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3B27E8D"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21ADED4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2874484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004DDC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5BDC270" w14:textId="77777777" w:rsidR="00CC0D27" w:rsidRPr="00CC0D27" w:rsidRDefault="00CC0D27" w:rsidP="00CC0D27">
            <w:pPr>
              <w:jc w:val="right"/>
              <w:rPr>
                <w:color w:val="000000"/>
                <w:sz w:val="12"/>
                <w:szCs w:val="12"/>
              </w:rPr>
            </w:pPr>
            <w:r w:rsidRPr="00CC0D27">
              <w:rPr>
                <w:color w:val="000000"/>
                <w:sz w:val="12"/>
                <w:szCs w:val="12"/>
              </w:rPr>
              <w:t>-29 734,56</w:t>
            </w:r>
          </w:p>
        </w:tc>
      </w:tr>
      <w:tr w:rsidR="00CC0D27" w:rsidRPr="00CC0D27" w14:paraId="4968930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02E7AFC" w14:textId="77777777" w:rsidR="00CC0D27" w:rsidRPr="00CC0D27" w:rsidRDefault="00CC0D27" w:rsidP="00CC0D27">
            <w:pPr>
              <w:jc w:val="right"/>
              <w:rPr>
                <w:color w:val="000000"/>
                <w:sz w:val="12"/>
                <w:szCs w:val="12"/>
              </w:rPr>
            </w:pPr>
            <w:r w:rsidRPr="00CC0D27">
              <w:rPr>
                <w:color w:val="000000"/>
                <w:sz w:val="12"/>
                <w:szCs w:val="12"/>
              </w:rPr>
              <w:t>29</w:t>
            </w:r>
          </w:p>
        </w:tc>
        <w:tc>
          <w:tcPr>
            <w:tcW w:w="835" w:type="dxa"/>
            <w:tcBorders>
              <w:top w:val="nil"/>
              <w:left w:val="nil"/>
              <w:bottom w:val="single" w:sz="4" w:space="0" w:color="auto"/>
              <w:right w:val="single" w:sz="4" w:space="0" w:color="auto"/>
            </w:tcBorders>
            <w:shd w:val="clear" w:color="auto" w:fill="auto"/>
            <w:vAlign w:val="bottom"/>
            <w:hideMark/>
          </w:tcPr>
          <w:p w14:paraId="223100EC" w14:textId="77777777" w:rsidR="00CC0D27" w:rsidRPr="00CC0D27" w:rsidRDefault="00CC0D27" w:rsidP="00CC0D27">
            <w:pPr>
              <w:rPr>
                <w:color w:val="000000"/>
                <w:sz w:val="12"/>
                <w:szCs w:val="12"/>
              </w:rPr>
            </w:pPr>
            <w:r w:rsidRPr="00CC0D27">
              <w:rPr>
                <w:color w:val="000000"/>
                <w:sz w:val="12"/>
                <w:szCs w:val="12"/>
              </w:rPr>
              <w:t>008724</w:t>
            </w:r>
          </w:p>
        </w:tc>
        <w:tc>
          <w:tcPr>
            <w:tcW w:w="3068" w:type="dxa"/>
            <w:tcBorders>
              <w:top w:val="nil"/>
              <w:left w:val="nil"/>
              <w:bottom w:val="single" w:sz="4" w:space="0" w:color="auto"/>
              <w:right w:val="single" w:sz="4" w:space="0" w:color="auto"/>
            </w:tcBorders>
            <w:shd w:val="clear" w:color="auto" w:fill="auto"/>
            <w:vAlign w:val="bottom"/>
            <w:hideMark/>
          </w:tcPr>
          <w:p w14:paraId="4CFD1C60" w14:textId="77777777" w:rsidR="00CC0D27" w:rsidRPr="00CC0D27" w:rsidRDefault="00CC0D27" w:rsidP="00CC0D27">
            <w:pPr>
              <w:rPr>
                <w:color w:val="000000"/>
                <w:sz w:val="12"/>
                <w:szCs w:val="12"/>
              </w:rPr>
            </w:pPr>
            <w:r w:rsidRPr="00CC0D27">
              <w:rPr>
                <w:color w:val="000000"/>
                <w:sz w:val="12"/>
                <w:szCs w:val="12"/>
              </w:rPr>
              <w:t>ВНУТРИПОСЕЛКОВЫЕ СЕТИ ВОДОПРОВОДА ПРОТЯЖЕННОСТЬЮ 3760М. Инв 54-540375/54 лит.IIКем. Обл, Кемеровский р-н, д.Сухово</w:t>
            </w:r>
          </w:p>
        </w:tc>
        <w:tc>
          <w:tcPr>
            <w:tcW w:w="1099" w:type="dxa"/>
            <w:tcBorders>
              <w:top w:val="nil"/>
              <w:left w:val="nil"/>
              <w:bottom w:val="single" w:sz="4" w:space="0" w:color="auto"/>
              <w:right w:val="single" w:sz="4" w:space="0" w:color="auto"/>
            </w:tcBorders>
            <w:shd w:val="clear" w:color="auto" w:fill="auto"/>
            <w:vAlign w:val="bottom"/>
            <w:hideMark/>
          </w:tcPr>
          <w:p w14:paraId="2536630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818FF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F7D6FD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7A396FC3" w14:textId="77777777" w:rsidR="00CC0D27" w:rsidRPr="00CC0D27" w:rsidRDefault="00CC0D27" w:rsidP="00CC0D27">
            <w:pPr>
              <w:jc w:val="right"/>
              <w:rPr>
                <w:color w:val="000000"/>
                <w:sz w:val="12"/>
                <w:szCs w:val="12"/>
              </w:rPr>
            </w:pPr>
            <w:r w:rsidRPr="00CC0D27">
              <w:rPr>
                <w:color w:val="000000"/>
                <w:sz w:val="12"/>
                <w:szCs w:val="12"/>
              </w:rPr>
              <w:t>11.06.2017</w:t>
            </w:r>
          </w:p>
        </w:tc>
        <w:tc>
          <w:tcPr>
            <w:tcW w:w="1607" w:type="dxa"/>
            <w:tcBorders>
              <w:top w:val="nil"/>
              <w:left w:val="nil"/>
              <w:bottom w:val="single" w:sz="4" w:space="0" w:color="auto"/>
              <w:right w:val="single" w:sz="4" w:space="0" w:color="auto"/>
            </w:tcBorders>
            <w:shd w:val="clear" w:color="auto" w:fill="auto"/>
            <w:vAlign w:val="bottom"/>
            <w:hideMark/>
          </w:tcPr>
          <w:p w14:paraId="08817D0F" w14:textId="77777777" w:rsidR="00CC0D27" w:rsidRPr="00CC0D27" w:rsidRDefault="00CC0D27" w:rsidP="00CC0D27">
            <w:pPr>
              <w:jc w:val="right"/>
              <w:rPr>
                <w:color w:val="000000"/>
                <w:sz w:val="12"/>
                <w:szCs w:val="12"/>
              </w:rPr>
            </w:pPr>
            <w:r w:rsidRPr="00CC0D27">
              <w:rPr>
                <w:color w:val="000000"/>
                <w:sz w:val="12"/>
                <w:szCs w:val="12"/>
              </w:rPr>
              <w:t>3 200 000,00</w:t>
            </w:r>
          </w:p>
        </w:tc>
        <w:tc>
          <w:tcPr>
            <w:tcW w:w="1466" w:type="dxa"/>
            <w:tcBorders>
              <w:top w:val="nil"/>
              <w:left w:val="nil"/>
              <w:bottom w:val="single" w:sz="4" w:space="0" w:color="auto"/>
              <w:right w:val="single" w:sz="4" w:space="0" w:color="auto"/>
            </w:tcBorders>
            <w:shd w:val="clear" w:color="auto" w:fill="auto"/>
            <w:vAlign w:val="bottom"/>
            <w:hideMark/>
          </w:tcPr>
          <w:p w14:paraId="6AA76D9B" w14:textId="77777777" w:rsidR="00CC0D27" w:rsidRPr="00CC0D27" w:rsidRDefault="00CC0D27" w:rsidP="00CC0D27">
            <w:pPr>
              <w:jc w:val="right"/>
              <w:rPr>
                <w:color w:val="000000"/>
                <w:sz w:val="12"/>
                <w:szCs w:val="12"/>
              </w:rPr>
            </w:pPr>
            <w:r w:rsidRPr="00CC0D27">
              <w:rPr>
                <w:color w:val="000000"/>
                <w:sz w:val="12"/>
                <w:szCs w:val="12"/>
              </w:rPr>
              <w:t>80 000,04</w:t>
            </w:r>
          </w:p>
        </w:tc>
        <w:tc>
          <w:tcPr>
            <w:tcW w:w="1761" w:type="dxa"/>
            <w:tcBorders>
              <w:top w:val="nil"/>
              <w:left w:val="nil"/>
              <w:bottom w:val="single" w:sz="4" w:space="0" w:color="auto"/>
              <w:right w:val="single" w:sz="4" w:space="0" w:color="auto"/>
            </w:tcBorders>
            <w:shd w:val="clear" w:color="auto" w:fill="auto"/>
            <w:vAlign w:val="bottom"/>
            <w:hideMark/>
          </w:tcPr>
          <w:p w14:paraId="3424C640" w14:textId="77777777" w:rsidR="00CC0D27" w:rsidRPr="00CC0D27" w:rsidRDefault="00CC0D27" w:rsidP="00CC0D27">
            <w:pPr>
              <w:jc w:val="right"/>
              <w:rPr>
                <w:color w:val="000000"/>
                <w:sz w:val="12"/>
                <w:szCs w:val="12"/>
              </w:rPr>
            </w:pPr>
            <w:r w:rsidRPr="00CC0D27">
              <w:rPr>
                <w:color w:val="000000"/>
                <w:sz w:val="12"/>
                <w:szCs w:val="12"/>
              </w:rPr>
              <w:t>80 000,00</w:t>
            </w:r>
          </w:p>
        </w:tc>
        <w:tc>
          <w:tcPr>
            <w:tcW w:w="955" w:type="dxa"/>
            <w:tcBorders>
              <w:top w:val="nil"/>
              <w:left w:val="nil"/>
              <w:bottom w:val="single" w:sz="4" w:space="0" w:color="auto"/>
              <w:right w:val="single" w:sz="4" w:space="0" w:color="auto"/>
            </w:tcBorders>
            <w:shd w:val="clear" w:color="auto" w:fill="auto"/>
            <w:vAlign w:val="bottom"/>
            <w:hideMark/>
          </w:tcPr>
          <w:p w14:paraId="01D6512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5F41F16"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51594145"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829E05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9902F2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B6D4123" w14:textId="77777777" w:rsidR="00CC0D27" w:rsidRPr="00CC0D27" w:rsidRDefault="00CC0D27" w:rsidP="00CC0D27">
            <w:pPr>
              <w:jc w:val="right"/>
              <w:rPr>
                <w:color w:val="000000"/>
                <w:sz w:val="12"/>
                <w:szCs w:val="12"/>
              </w:rPr>
            </w:pPr>
            <w:r w:rsidRPr="00CC0D27">
              <w:rPr>
                <w:color w:val="000000"/>
                <w:sz w:val="12"/>
                <w:szCs w:val="12"/>
              </w:rPr>
              <w:t>-80 000,04</w:t>
            </w:r>
          </w:p>
        </w:tc>
      </w:tr>
      <w:tr w:rsidR="00CC0D27" w:rsidRPr="00CC0D27" w14:paraId="45735FC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BDCB5E0" w14:textId="77777777" w:rsidR="00CC0D27" w:rsidRPr="00CC0D27" w:rsidRDefault="00CC0D27" w:rsidP="00CC0D27">
            <w:pPr>
              <w:jc w:val="right"/>
              <w:rPr>
                <w:color w:val="000000"/>
                <w:sz w:val="12"/>
                <w:szCs w:val="12"/>
              </w:rPr>
            </w:pPr>
            <w:r w:rsidRPr="00CC0D27">
              <w:rPr>
                <w:color w:val="000000"/>
                <w:sz w:val="12"/>
                <w:szCs w:val="12"/>
              </w:rPr>
              <w:lastRenderedPageBreak/>
              <w:t>30</w:t>
            </w:r>
          </w:p>
        </w:tc>
        <w:tc>
          <w:tcPr>
            <w:tcW w:w="835" w:type="dxa"/>
            <w:tcBorders>
              <w:top w:val="nil"/>
              <w:left w:val="nil"/>
              <w:bottom w:val="single" w:sz="4" w:space="0" w:color="auto"/>
              <w:right w:val="single" w:sz="4" w:space="0" w:color="auto"/>
            </w:tcBorders>
            <w:shd w:val="clear" w:color="auto" w:fill="auto"/>
            <w:vAlign w:val="bottom"/>
            <w:hideMark/>
          </w:tcPr>
          <w:p w14:paraId="6D3A3FC5" w14:textId="77777777" w:rsidR="00CC0D27" w:rsidRPr="00CC0D27" w:rsidRDefault="00CC0D27" w:rsidP="00CC0D27">
            <w:pPr>
              <w:rPr>
                <w:color w:val="000000"/>
                <w:sz w:val="12"/>
                <w:szCs w:val="12"/>
              </w:rPr>
            </w:pPr>
            <w:r w:rsidRPr="00CC0D27">
              <w:rPr>
                <w:color w:val="000000"/>
                <w:sz w:val="12"/>
                <w:szCs w:val="12"/>
              </w:rPr>
              <w:t>008765</w:t>
            </w:r>
          </w:p>
        </w:tc>
        <w:tc>
          <w:tcPr>
            <w:tcW w:w="3068" w:type="dxa"/>
            <w:tcBorders>
              <w:top w:val="nil"/>
              <w:left w:val="nil"/>
              <w:bottom w:val="single" w:sz="4" w:space="0" w:color="auto"/>
              <w:right w:val="single" w:sz="4" w:space="0" w:color="auto"/>
            </w:tcBorders>
            <w:shd w:val="clear" w:color="auto" w:fill="auto"/>
            <w:vAlign w:val="bottom"/>
            <w:hideMark/>
          </w:tcPr>
          <w:p w14:paraId="6EAD49E5" w14:textId="77777777" w:rsidR="00CC0D27" w:rsidRPr="00CC0D27" w:rsidRDefault="00CC0D27" w:rsidP="00CC0D27">
            <w:pPr>
              <w:rPr>
                <w:color w:val="000000"/>
                <w:sz w:val="12"/>
                <w:szCs w:val="12"/>
              </w:rPr>
            </w:pPr>
            <w:r w:rsidRPr="00CC0D27">
              <w:rPr>
                <w:color w:val="000000"/>
                <w:sz w:val="12"/>
                <w:szCs w:val="12"/>
              </w:rPr>
              <w:t>г. Кемерово Водопровод для подключения объектов жилого назначения по Заводский район микрорайон №55</w:t>
            </w:r>
          </w:p>
        </w:tc>
        <w:tc>
          <w:tcPr>
            <w:tcW w:w="1099" w:type="dxa"/>
            <w:tcBorders>
              <w:top w:val="nil"/>
              <w:left w:val="nil"/>
              <w:bottom w:val="single" w:sz="4" w:space="0" w:color="auto"/>
              <w:right w:val="single" w:sz="4" w:space="0" w:color="auto"/>
            </w:tcBorders>
            <w:shd w:val="clear" w:color="auto" w:fill="auto"/>
            <w:vAlign w:val="bottom"/>
            <w:hideMark/>
          </w:tcPr>
          <w:p w14:paraId="08F8D49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D00B58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F4165AC"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7AE63898" w14:textId="77777777" w:rsidR="00CC0D27" w:rsidRPr="00CC0D27" w:rsidRDefault="00CC0D27" w:rsidP="00CC0D27">
            <w:pPr>
              <w:jc w:val="right"/>
              <w:rPr>
                <w:color w:val="000000"/>
                <w:sz w:val="12"/>
                <w:szCs w:val="12"/>
              </w:rPr>
            </w:pPr>
            <w:r w:rsidRPr="00CC0D27">
              <w:rPr>
                <w:color w:val="000000"/>
                <w:sz w:val="12"/>
                <w:szCs w:val="12"/>
              </w:rPr>
              <w:t>31.07.2017</w:t>
            </w:r>
          </w:p>
        </w:tc>
        <w:tc>
          <w:tcPr>
            <w:tcW w:w="1607" w:type="dxa"/>
            <w:tcBorders>
              <w:top w:val="nil"/>
              <w:left w:val="nil"/>
              <w:bottom w:val="single" w:sz="4" w:space="0" w:color="auto"/>
              <w:right w:val="single" w:sz="4" w:space="0" w:color="auto"/>
            </w:tcBorders>
            <w:shd w:val="clear" w:color="auto" w:fill="auto"/>
            <w:vAlign w:val="bottom"/>
            <w:hideMark/>
          </w:tcPr>
          <w:p w14:paraId="6D161980" w14:textId="77777777" w:rsidR="00CC0D27" w:rsidRPr="00CC0D27" w:rsidRDefault="00CC0D27" w:rsidP="00CC0D27">
            <w:pPr>
              <w:jc w:val="right"/>
              <w:rPr>
                <w:color w:val="000000"/>
                <w:sz w:val="12"/>
                <w:szCs w:val="12"/>
              </w:rPr>
            </w:pPr>
            <w:r w:rsidRPr="00CC0D27">
              <w:rPr>
                <w:color w:val="000000"/>
                <w:sz w:val="12"/>
                <w:szCs w:val="12"/>
              </w:rPr>
              <w:t>21 539 930,52</w:t>
            </w:r>
          </w:p>
        </w:tc>
        <w:tc>
          <w:tcPr>
            <w:tcW w:w="1466" w:type="dxa"/>
            <w:tcBorders>
              <w:top w:val="nil"/>
              <w:left w:val="nil"/>
              <w:bottom w:val="single" w:sz="4" w:space="0" w:color="auto"/>
              <w:right w:val="single" w:sz="4" w:space="0" w:color="auto"/>
            </w:tcBorders>
            <w:shd w:val="clear" w:color="auto" w:fill="auto"/>
            <w:vAlign w:val="bottom"/>
            <w:hideMark/>
          </w:tcPr>
          <w:p w14:paraId="03DD2E21" w14:textId="77777777" w:rsidR="00CC0D27" w:rsidRPr="00CC0D27" w:rsidRDefault="00CC0D27" w:rsidP="00CC0D27">
            <w:pPr>
              <w:jc w:val="right"/>
              <w:rPr>
                <w:color w:val="000000"/>
                <w:sz w:val="12"/>
                <w:szCs w:val="12"/>
              </w:rPr>
            </w:pPr>
            <w:r w:rsidRPr="00CC0D27">
              <w:rPr>
                <w:color w:val="000000"/>
                <w:sz w:val="12"/>
                <w:szCs w:val="12"/>
              </w:rPr>
              <w:t>538 498,32</w:t>
            </w:r>
          </w:p>
        </w:tc>
        <w:tc>
          <w:tcPr>
            <w:tcW w:w="1761" w:type="dxa"/>
            <w:tcBorders>
              <w:top w:val="nil"/>
              <w:left w:val="nil"/>
              <w:bottom w:val="single" w:sz="4" w:space="0" w:color="auto"/>
              <w:right w:val="single" w:sz="4" w:space="0" w:color="auto"/>
            </w:tcBorders>
            <w:shd w:val="clear" w:color="auto" w:fill="auto"/>
            <w:vAlign w:val="bottom"/>
            <w:hideMark/>
          </w:tcPr>
          <w:p w14:paraId="573F4762" w14:textId="77777777" w:rsidR="00CC0D27" w:rsidRPr="00CC0D27" w:rsidRDefault="00CC0D27" w:rsidP="00CC0D27">
            <w:pPr>
              <w:jc w:val="right"/>
              <w:rPr>
                <w:color w:val="000000"/>
                <w:sz w:val="12"/>
                <w:szCs w:val="12"/>
              </w:rPr>
            </w:pPr>
            <w:r w:rsidRPr="00CC0D27">
              <w:rPr>
                <w:color w:val="000000"/>
                <w:sz w:val="12"/>
                <w:szCs w:val="12"/>
              </w:rPr>
              <w:t>538 498,26</w:t>
            </w:r>
          </w:p>
        </w:tc>
        <w:tc>
          <w:tcPr>
            <w:tcW w:w="955" w:type="dxa"/>
            <w:tcBorders>
              <w:top w:val="nil"/>
              <w:left w:val="nil"/>
              <w:bottom w:val="single" w:sz="4" w:space="0" w:color="auto"/>
              <w:right w:val="single" w:sz="4" w:space="0" w:color="auto"/>
            </w:tcBorders>
            <w:shd w:val="clear" w:color="auto" w:fill="auto"/>
            <w:vAlign w:val="bottom"/>
            <w:hideMark/>
          </w:tcPr>
          <w:p w14:paraId="31A2589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C2C5D9C"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D10069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AD964F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102FB3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A6D7D79" w14:textId="77777777" w:rsidR="00CC0D27" w:rsidRPr="00CC0D27" w:rsidRDefault="00CC0D27" w:rsidP="00CC0D27">
            <w:pPr>
              <w:jc w:val="right"/>
              <w:rPr>
                <w:color w:val="000000"/>
                <w:sz w:val="12"/>
                <w:szCs w:val="12"/>
              </w:rPr>
            </w:pPr>
            <w:r w:rsidRPr="00CC0D27">
              <w:rPr>
                <w:color w:val="000000"/>
                <w:sz w:val="12"/>
                <w:szCs w:val="12"/>
              </w:rPr>
              <w:t>-538 498,32</w:t>
            </w:r>
          </w:p>
        </w:tc>
      </w:tr>
      <w:tr w:rsidR="00CC0D27" w:rsidRPr="00CC0D27" w14:paraId="230B441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62E2071" w14:textId="77777777" w:rsidR="00CC0D27" w:rsidRPr="00CC0D27" w:rsidRDefault="00CC0D27" w:rsidP="00CC0D27">
            <w:pPr>
              <w:jc w:val="right"/>
              <w:rPr>
                <w:color w:val="000000"/>
                <w:sz w:val="12"/>
                <w:szCs w:val="12"/>
              </w:rPr>
            </w:pPr>
            <w:r w:rsidRPr="00CC0D27">
              <w:rPr>
                <w:color w:val="000000"/>
                <w:sz w:val="12"/>
                <w:szCs w:val="12"/>
              </w:rPr>
              <w:t>31</w:t>
            </w:r>
          </w:p>
        </w:tc>
        <w:tc>
          <w:tcPr>
            <w:tcW w:w="835" w:type="dxa"/>
            <w:tcBorders>
              <w:top w:val="nil"/>
              <w:left w:val="nil"/>
              <w:bottom w:val="single" w:sz="4" w:space="0" w:color="auto"/>
              <w:right w:val="single" w:sz="4" w:space="0" w:color="auto"/>
            </w:tcBorders>
            <w:shd w:val="clear" w:color="auto" w:fill="auto"/>
            <w:vAlign w:val="bottom"/>
            <w:hideMark/>
          </w:tcPr>
          <w:p w14:paraId="629F965F" w14:textId="77777777" w:rsidR="00CC0D27" w:rsidRPr="00CC0D27" w:rsidRDefault="00CC0D27" w:rsidP="00CC0D27">
            <w:pPr>
              <w:rPr>
                <w:color w:val="000000"/>
                <w:sz w:val="12"/>
                <w:szCs w:val="12"/>
              </w:rPr>
            </w:pPr>
            <w:r w:rsidRPr="00CC0D27">
              <w:rPr>
                <w:color w:val="000000"/>
                <w:sz w:val="12"/>
                <w:szCs w:val="12"/>
              </w:rPr>
              <w:t>008772</w:t>
            </w:r>
          </w:p>
        </w:tc>
        <w:tc>
          <w:tcPr>
            <w:tcW w:w="3068" w:type="dxa"/>
            <w:tcBorders>
              <w:top w:val="nil"/>
              <w:left w:val="nil"/>
              <w:bottom w:val="single" w:sz="4" w:space="0" w:color="auto"/>
              <w:right w:val="single" w:sz="4" w:space="0" w:color="auto"/>
            </w:tcBorders>
            <w:shd w:val="clear" w:color="auto" w:fill="auto"/>
            <w:vAlign w:val="bottom"/>
            <w:hideMark/>
          </w:tcPr>
          <w:p w14:paraId="1F589627" w14:textId="77777777" w:rsidR="00CC0D27" w:rsidRPr="00CC0D27" w:rsidRDefault="00CC0D27" w:rsidP="00CC0D27">
            <w:pPr>
              <w:rPr>
                <w:color w:val="000000"/>
                <w:sz w:val="12"/>
                <w:szCs w:val="12"/>
              </w:rPr>
            </w:pPr>
            <w:r w:rsidRPr="00CC0D27">
              <w:rPr>
                <w:color w:val="000000"/>
                <w:sz w:val="12"/>
                <w:szCs w:val="12"/>
              </w:rPr>
              <w:t>г. Кемерово Водопровод по Рудничный р-н, западнее ж.д №6 по ул.Авроры</w:t>
            </w:r>
          </w:p>
        </w:tc>
        <w:tc>
          <w:tcPr>
            <w:tcW w:w="1099" w:type="dxa"/>
            <w:tcBorders>
              <w:top w:val="nil"/>
              <w:left w:val="nil"/>
              <w:bottom w:val="single" w:sz="4" w:space="0" w:color="auto"/>
              <w:right w:val="single" w:sz="4" w:space="0" w:color="auto"/>
            </w:tcBorders>
            <w:shd w:val="clear" w:color="auto" w:fill="auto"/>
            <w:vAlign w:val="bottom"/>
            <w:hideMark/>
          </w:tcPr>
          <w:p w14:paraId="24850F4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FA766E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423F639"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2A9D308" w14:textId="77777777" w:rsidR="00CC0D27" w:rsidRPr="00CC0D27" w:rsidRDefault="00CC0D27" w:rsidP="00CC0D27">
            <w:pPr>
              <w:jc w:val="right"/>
              <w:rPr>
                <w:color w:val="000000"/>
                <w:sz w:val="12"/>
                <w:szCs w:val="12"/>
              </w:rPr>
            </w:pPr>
            <w:r w:rsidRPr="00CC0D27">
              <w:rPr>
                <w:color w:val="000000"/>
                <w:sz w:val="12"/>
                <w:szCs w:val="12"/>
              </w:rPr>
              <w:t>31.07.2017</w:t>
            </w:r>
          </w:p>
        </w:tc>
        <w:tc>
          <w:tcPr>
            <w:tcW w:w="1607" w:type="dxa"/>
            <w:tcBorders>
              <w:top w:val="nil"/>
              <w:left w:val="nil"/>
              <w:bottom w:val="single" w:sz="4" w:space="0" w:color="auto"/>
              <w:right w:val="single" w:sz="4" w:space="0" w:color="auto"/>
            </w:tcBorders>
            <w:shd w:val="clear" w:color="auto" w:fill="auto"/>
            <w:vAlign w:val="bottom"/>
            <w:hideMark/>
          </w:tcPr>
          <w:p w14:paraId="6811AA27" w14:textId="77777777" w:rsidR="00CC0D27" w:rsidRPr="00CC0D27" w:rsidRDefault="00CC0D27" w:rsidP="00CC0D27">
            <w:pPr>
              <w:jc w:val="right"/>
              <w:rPr>
                <w:color w:val="000000"/>
                <w:sz w:val="12"/>
                <w:szCs w:val="12"/>
              </w:rPr>
            </w:pPr>
            <w:r w:rsidRPr="00CC0D27">
              <w:rPr>
                <w:color w:val="000000"/>
                <w:sz w:val="12"/>
                <w:szCs w:val="12"/>
              </w:rPr>
              <w:t>203 361,62</w:t>
            </w:r>
          </w:p>
        </w:tc>
        <w:tc>
          <w:tcPr>
            <w:tcW w:w="1466" w:type="dxa"/>
            <w:tcBorders>
              <w:top w:val="nil"/>
              <w:left w:val="nil"/>
              <w:bottom w:val="single" w:sz="4" w:space="0" w:color="auto"/>
              <w:right w:val="single" w:sz="4" w:space="0" w:color="auto"/>
            </w:tcBorders>
            <w:shd w:val="clear" w:color="auto" w:fill="auto"/>
            <w:vAlign w:val="bottom"/>
            <w:hideMark/>
          </w:tcPr>
          <w:p w14:paraId="08B9889E" w14:textId="77777777" w:rsidR="00CC0D27" w:rsidRPr="00CC0D27" w:rsidRDefault="00CC0D27" w:rsidP="00CC0D27">
            <w:pPr>
              <w:jc w:val="right"/>
              <w:rPr>
                <w:color w:val="000000"/>
                <w:sz w:val="12"/>
                <w:szCs w:val="12"/>
              </w:rPr>
            </w:pPr>
            <w:r w:rsidRPr="00CC0D27">
              <w:rPr>
                <w:color w:val="000000"/>
                <w:sz w:val="12"/>
                <w:szCs w:val="12"/>
              </w:rPr>
              <w:t>5 084,04</w:t>
            </w:r>
          </w:p>
        </w:tc>
        <w:tc>
          <w:tcPr>
            <w:tcW w:w="1761" w:type="dxa"/>
            <w:tcBorders>
              <w:top w:val="nil"/>
              <w:left w:val="nil"/>
              <w:bottom w:val="single" w:sz="4" w:space="0" w:color="auto"/>
              <w:right w:val="single" w:sz="4" w:space="0" w:color="auto"/>
            </w:tcBorders>
            <w:shd w:val="clear" w:color="auto" w:fill="auto"/>
            <w:vAlign w:val="bottom"/>
            <w:hideMark/>
          </w:tcPr>
          <w:p w14:paraId="50BABED5" w14:textId="77777777" w:rsidR="00CC0D27" w:rsidRPr="00CC0D27" w:rsidRDefault="00CC0D27" w:rsidP="00CC0D27">
            <w:pPr>
              <w:jc w:val="right"/>
              <w:rPr>
                <w:color w:val="000000"/>
                <w:sz w:val="12"/>
                <w:szCs w:val="12"/>
              </w:rPr>
            </w:pPr>
            <w:r w:rsidRPr="00CC0D27">
              <w:rPr>
                <w:color w:val="000000"/>
                <w:sz w:val="12"/>
                <w:szCs w:val="12"/>
              </w:rPr>
              <w:t>5 084,04</w:t>
            </w:r>
          </w:p>
        </w:tc>
        <w:tc>
          <w:tcPr>
            <w:tcW w:w="955" w:type="dxa"/>
            <w:tcBorders>
              <w:top w:val="nil"/>
              <w:left w:val="nil"/>
              <w:bottom w:val="single" w:sz="4" w:space="0" w:color="auto"/>
              <w:right w:val="single" w:sz="4" w:space="0" w:color="auto"/>
            </w:tcBorders>
            <w:shd w:val="clear" w:color="auto" w:fill="auto"/>
            <w:vAlign w:val="bottom"/>
            <w:hideMark/>
          </w:tcPr>
          <w:p w14:paraId="2737DC6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50E3767"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2D702CCE"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373B22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88566E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0CA116C" w14:textId="77777777" w:rsidR="00CC0D27" w:rsidRPr="00CC0D27" w:rsidRDefault="00CC0D27" w:rsidP="00CC0D27">
            <w:pPr>
              <w:jc w:val="right"/>
              <w:rPr>
                <w:color w:val="000000"/>
                <w:sz w:val="12"/>
                <w:szCs w:val="12"/>
              </w:rPr>
            </w:pPr>
            <w:r w:rsidRPr="00CC0D27">
              <w:rPr>
                <w:color w:val="000000"/>
                <w:sz w:val="12"/>
                <w:szCs w:val="12"/>
              </w:rPr>
              <w:t>-5 084,04</w:t>
            </w:r>
          </w:p>
        </w:tc>
      </w:tr>
      <w:tr w:rsidR="00CC0D27" w:rsidRPr="00CC0D27" w14:paraId="7E0EDD9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23FD065" w14:textId="77777777" w:rsidR="00CC0D27" w:rsidRPr="00CC0D27" w:rsidRDefault="00CC0D27" w:rsidP="00CC0D27">
            <w:pPr>
              <w:jc w:val="right"/>
              <w:rPr>
                <w:color w:val="000000"/>
                <w:sz w:val="12"/>
                <w:szCs w:val="12"/>
              </w:rPr>
            </w:pPr>
            <w:r w:rsidRPr="00CC0D27">
              <w:rPr>
                <w:color w:val="000000"/>
                <w:sz w:val="12"/>
                <w:szCs w:val="12"/>
              </w:rPr>
              <w:t>32</w:t>
            </w:r>
          </w:p>
        </w:tc>
        <w:tc>
          <w:tcPr>
            <w:tcW w:w="835" w:type="dxa"/>
            <w:tcBorders>
              <w:top w:val="nil"/>
              <w:left w:val="nil"/>
              <w:bottom w:val="single" w:sz="4" w:space="0" w:color="auto"/>
              <w:right w:val="single" w:sz="4" w:space="0" w:color="auto"/>
            </w:tcBorders>
            <w:shd w:val="clear" w:color="auto" w:fill="auto"/>
            <w:vAlign w:val="bottom"/>
            <w:hideMark/>
          </w:tcPr>
          <w:p w14:paraId="652A6258" w14:textId="77777777" w:rsidR="00CC0D27" w:rsidRPr="00CC0D27" w:rsidRDefault="00CC0D27" w:rsidP="00CC0D27">
            <w:pPr>
              <w:rPr>
                <w:color w:val="000000"/>
                <w:sz w:val="12"/>
                <w:szCs w:val="12"/>
              </w:rPr>
            </w:pPr>
            <w:r w:rsidRPr="00CC0D27">
              <w:rPr>
                <w:color w:val="000000"/>
                <w:sz w:val="12"/>
                <w:szCs w:val="12"/>
              </w:rPr>
              <w:t>008774</w:t>
            </w:r>
          </w:p>
        </w:tc>
        <w:tc>
          <w:tcPr>
            <w:tcW w:w="3068" w:type="dxa"/>
            <w:tcBorders>
              <w:top w:val="nil"/>
              <w:left w:val="nil"/>
              <w:bottom w:val="single" w:sz="4" w:space="0" w:color="auto"/>
              <w:right w:val="single" w:sz="4" w:space="0" w:color="auto"/>
            </w:tcBorders>
            <w:shd w:val="clear" w:color="auto" w:fill="auto"/>
            <w:vAlign w:val="bottom"/>
            <w:hideMark/>
          </w:tcPr>
          <w:p w14:paraId="260BB7E5" w14:textId="77777777" w:rsidR="00CC0D27" w:rsidRPr="00CC0D27" w:rsidRDefault="00CC0D27" w:rsidP="00CC0D27">
            <w:pPr>
              <w:rPr>
                <w:color w:val="000000"/>
                <w:sz w:val="12"/>
                <w:szCs w:val="12"/>
              </w:rPr>
            </w:pPr>
            <w:r w:rsidRPr="00CC0D27">
              <w:rPr>
                <w:color w:val="000000"/>
                <w:sz w:val="12"/>
                <w:szCs w:val="12"/>
              </w:rPr>
              <w:t>г.Кемерово Водопровод по ж.р. Промышленновский, ул.Полтавская,58</w:t>
            </w:r>
          </w:p>
        </w:tc>
        <w:tc>
          <w:tcPr>
            <w:tcW w:w="1099" w:type="dxa"/>
            <w:tcBorders>
              <w:top w:val="nil"/>
              <w:left w:val="nil"/>
              <w:bottom w:val="single" w:sz="4" w:space="0" w:color="auto"/>
              <w:right w:val="single" w:sz="4" w:space="0" w:color="auto"/>
            </w:tcBorders>
            <w:shd w:val="clear" w:color="auto" w:fill="auto"/>
            <w:vAlign w:val="bottom"/>
            <w:hideMark/>
          </w:tcPr>
          <w:p w14:paraId="2A9A823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482506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653196C"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D02F8D6" w14:textId="77777777" w:rsidR="00CC0D27" w:rsidRPr="00CC0D27" w:rsidRDefault="00CC0D27" w:rsidP="00CC0D27">
            <w:pPr>
              <w:jc w:val="right"/>
              <w:rPr>
                <w:color w:val="000000"/>
                <w:sz w:val="12"/>
                <w:szCs w:val="12"/>
              </w:rPr>
            </w:pPr>
            <w:r w:rsidRPr="00CC0D27">
              <w:rPr>
                <w:color w:val="000000"/>
                <w:sz w:val="12"/>
                <w:szCs w:val="12"/>
              </w:rPr>
              <w:t>31.07.2017</w:t>
            </w:r>
          </w:p>
        </w:tc>
        <w:tc>
          <w:tcPr>
            <w:tcW w:w="1607" w:type="dxa"/>
            <w:tcBorders>
              <w:top w:val="nil"/>
              <w:left w:val="nil"/>
              <w:bottom w:val="single" w:sz="4" w:space="0" w:color="auto"/>
              <w:right w:val="single" w:sz="4" w:space="0" w:color="auto"/>
            </w:tcBorders>
            <w:shd w:val="clear" w:color="auto" w:fill="auto"/>
            <w:vAlign w:val="bottom"/>
            <w:hideMark/>
          </w:tcPr>
          <w:p w14:paraId="4610F0D9" w14:textId="77777777" w:rsidR="00CC0D27" w:rsidRPr="00CC0D27" w:rsidRDefault="00CC0D27" w:rsidP="00CC0D27">
            <w:pPr>
              <w:jc w:val="right"/>
              <w:rPr>
                <w:color w:val="000000"/>
                <w:sz w:val="12"/>
                <w:szCs w:val="12"/>
              </w:rPr>
            </w:pPr>
            <w:r w:rsidRPr="00CC0D27">
              <w:rPr>
                <w:color w:val="000000"/>
                <w:sz w:val="12"/>
                <w:szCs w:val="12"/>
              </w:rPr>
              <w:t>54 071,49</w:t>
            </w:r>
          </w:p>
        </w:tc>
        <w:tc>
          <w:tcPr>
            <w:tcW w:w="1466" w:type="dxa"/>
            <w:tcBorders>
              <w:top w:val="nil"/>
              <w:left w:val="nil"/>
              <w:bottom w:val="single" w:sz="4" w:space="0" w:color="auto"/>
              <w:right w:val="single" w:sz="4" w:space="0" w:color="auto"/>
            </w:tcBorders>
            <w:shd w:val="clear" w:color="auto" w:fill="auto"/>
            <w:vAlign w:val="bottom"/>
            <w:hideMark/>
          </w:tcPr>
          <w:p w14:paraId="12F49D23" w14:textId="77777777" w:rsidR="00CC0D27" w:rsidRPr="00CC0D27" w:rsidRDefault="00CC0D27" w:rsidP="00CC0D27">
            <w:pPr>
              <w:jc w:val="right"/>
              <w:rPr>
                <w:color w:val="000000"/>
                <w:sz w:val="12"/>
                <w:szCs w:val="12"/>
              </w:rPr>
            </w:pPr>
            <w:r w:rsidRPr="00CC0D27">
              <w:rPr>
                <w:color w:val="000000"/>
                <w:sz w:val="12"/>
                <w:szCs w:val="12"/>
              </w:rPr>
              <w:t>1 351,80</w:t>
            </w:r>
          </w:p>
        </w:tc>
        <w:tc>
          <w:tcPr>
            <w:tcW w:w="1761" w:type="dxa"/>
            <w:tcBorders>
              <w:top w:val="nil"/>
              <w:left w:val="nil"/>
              <w:bottom w:val="single" w:sz="4" w:space="0" w:color="auto"/>
              <w:right w:val="single" w:sz="4" w:space="0" w:color="auto"/>
            </w:tcBorders>
            <w:shd w:val="clear" w:color="auto" w:fill="auto"/>
            <w:vAlign w:val="bottom"/>
            <w:hideMark/>
          </w:tcPr>
          <w:p w14:paraId="4D3CF532" w14:textId="77777777" w:rsidR="00CC0D27" w:rsidRPr="00CC0D27" w:rsidRDefault="00CC0D27" w:rsidP="00CC0D27">
            <w:pPr>
              <w:jc w:val="right"/>
              <w:rPr>
                <w:color w:val="000000"/>
                <w:sz w:val="12"/>
                <w:szCs w:val="12"/>
              </w:rPr>
            </w:pPr>
            <w:r w:rsidRPr="00CC0D27">
              <w:rPr>
                <w:color w:val="000000"/>
                <w:sz w:val="12"/>
                <w:szCs w:val="12"/>
              </w:rPr>
              <w:t>1 351,79</w:t>
            </w:r>
          </w:p>
        </w:tc>
        <w:tc>
          <w:tcPr>
            <w:tcW w:w="955" w:type="dxa"/>
            <w:tcBorders>
              <w:top w:val="nil"/>
              <w:left w:val="nil"/>
              <w:bottom w:val="single" w:sz="4" w:space="0" w:color="auto"/>
              <w:right w:val="single" w:sz="4" w:space="0" w:color="auto"/>
            </w:tcBorders>
            <w:shd w:val="clear" w:color="auto" w:fill="auto"/>
            <w:vAlign w:val="bottom"/>
            <w:hideMark/>
          </w:tcPr>
          <w:p w14:paraId="369762D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8B6DC17"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A265B5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3C8ACB2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3A194D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8D853AC" w14:textId="77777777" w:rsidR="00CC0D27" w:rsidRPr="00CC0D27" w:rsidRDefault="00CC0D27" w:rsidP="00CC0D27">
            <w:pPr>
              <w:jc w:val="right"/>
              <w:rPr>
                <w:color w:val="000000"/>
                <w:sz w:val="12"/>
                <w:szCs w:val="12"/>
              </w:rPr>
            </w:pPr>
            <w:r w:rsidRPr="00CC0D27">
              <w:rPr>
                <w:color w:val="000000"/>
                <w:sz w:val="12"/>
                <w:szCs w:val="12"/>
              </w:rPr>
              <w:t>-1 351,80</w:t>
            </w:r>
          </w:p>
        </w:tc>
      </w:tr>
      <w:tr w:rsidR="00CC0D27" w:rsidRPr="00CC0D27" w14:paraId="6F246F7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B57466B" w14:textId="77777777" w:rsidR="00CC0D27" w:rsidRPr="00CC0D27" w:rsidRDefault="00CC0D27" w:rsidP="00CC0D27">
            <w:pPr>
              <w:jc w:val="right"/>
              <w:rPr>
                <w:color w:val="000000"/>
                <w:sz w:val="12"/>
                <w:szCs w:val="12"/>
              </w:rPr>
            </w:pPr>
            <w:r w:rsidRPr="00CC0D27">
              <w:rPr>
                <w:color w:val="000000"/>
                <w:sz w:val="12"/>
                <w:szCs w:val="12"/>
              </w:rPr>
              <w:t>33</w:t>
            </w:r>
          </w:p>
        </w:tc>
        <w:tc>
          <w:tcPr>
            <w:tcW w:w="835" w:type="dxa"/>
            <w:tcBorders>
              <w:top w:val="nil"/>
              <w:left w:val="nil"/>
              <w:bottom w:val="single" w:sz="4" w:space="0" w:color="auto"/>
              <w:right w:val="single" w:sz="4" w:space="0" w:color="auto"/>
            </w:tcBorders>
            <w:shd w:val="clear" w:color="auto" w:fill="auto"/>
            <w:vAlign w:val="bottom"/>
            <w:hideMark/>
          </w:tcPr>
          <w:p w14:paraId="7E352DA4" w14:textId="77777777" w:rsidR="00CC0D27" w:rsidRPr="00CC0D27" w:rsidRDefault="00CC0D27" w:rsidP="00CC0D27">
            <w:pPr>
              <w:rPr>
                <w:color w:val="000000"/>
                <w:sz w:val="12"/>
                <w:szCs w:val="12"/>
              </w:rPr>
            </w:pPr>
            <w:r w:rsidRPr="00CC0D27">
              <w:rPr>
                <w:color w:val="000000"/>
                <w:sz w:val="12"/>
                <w:szCs w:val="12"/>
              </w:rPr>
              <w:t>008777</w:t>
            </w:r>
          </w:p>
        </w:tc>
        <w:tc>
          <w:tcPr>
            <w:tcW w:w="3068" w:type="dxa"/>
            <w:tcBorders>
              <w:top w:val="nil"/>
              <w:left w:val="nil"/>
              <w:bottom w:val="single" w:sz="4" w:space="0" w:color="auto"/>
              <w:right w:val="single" w:sz="4" w:space="0" w:color="auto"/>
            </w:tcBorders>
            <w:shd w:val="clear" w:color="auto" w:fill="auto"/>
            <w:vAlign w:val="bottom"/>
            <w:hideMark/>
          </w:tcPr>
          <w:p w14:paraId="5924E450" w14:textId="77777777" w:rsidR="00CC0D27" w:rsidRPr="00CC0D27" w:rsidRDefault="00CC0D27" w:rsidP="00CC0D27">
            <w:pPr>
              <w:rPr>
                <w:color w:val="000000"/>
                <w:sz w:val="12"/>
                <w:szCs w:val="12"/>
              </w:rPr>
            </w:pPr>
            <w:r w:rsidRPr="00CC0D27">
              <w:rPr>
                <w:color w:val="000000"/>
                <w:sz w:val="12"/>
                <w:szCs w:val="12"/>
              </w:rPr>
              <w:t>г.Кемерово Водопровод по Заводский р-н, ул. Дружбы,30</w:t>
            </w:r>
          </w:p>
        </w:tc>
        <w:tc>
          <w:tcPr>
            <w:tcW w:w="1099" w:type="dxa"/>
            <w:tcBorders>
              <w:top w:val="nil"/>
              <w:left w:val="nil"/>
              <w:bottom w:val="single" w:sz="4" w:space="0" w:color="auto"/>
              <w:right w:val="single" w:sz="4" w:space="0" w:color="auto"/>
            </w:tcBorders>
            <w:shd w:val="clear" w:color="auto" w:fill="auto"/>
            <w:vAlign w:val="bottom"/>
            <w:hideMark/>
          </w:tcPr>
          <w:p w14:paraId="7757B51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ACB2000"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5D978886"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95D6582" w14:textId="77777777" w:rsidR="00CC0D27" w:rsidRPr="00CC0D27" w:rsidRDefault="00CC0D27" w:rsidP="00CC0D27">
            <w:pPr>
              <w:jc w:val="right"/>
              <w:rPr>
                <w:color w:val="000000"/>
                <w:sz w:val="12"/>
                <w:szCs w:val="12"/>
              </w:rPr>
            </w:pPr>
            <w:r w:rsidRPr="00CC0D27">
              <w:rPr>
                <w:color w:val="000000"/>
                <w:sz w:val="12"/>
                <w:szCs w:val="12"/>
              </w:rPr>
              <w:t>31.07.2017</w:t>
            </w:r>
          </w:p>
        </w:tc>
        <w:tc>
          <w:tcPr>
            <w:tcW w:w="1607" w:type="dxa"/>
            <w:tcBorders>
              <w:top w:val="nil"/>
              <w:left w:val="nil"/>
              <w:bottom w:val="single" w:sz="4" w:space="0" w:color="auto"/>
              <w:right w:val="single" w:sz="4" w:space="0" w:color="auto"/>
            </w:tcBorders>
            <w:shd w:val="clear" w:color="auto" w:fill="auto"/>
            <w:vAlign w:val="bottom"/>
            <w:hideMark/>
          </w:tcPr>
          <w:p w14:paraId="2F0BE420" w14:textId="77777777" w:rsidR="00CC0D27" w:rsidRPr="00CC0D27" w:rsidRDefault="00CC0D27" w:rsidP="00CC0D27">
            <w:pPr>
              <w:jc w:val="right"/>
              <w:rPr>
                <w:color w:val="000000"/>
                <w:sz w:val="12"/>
                <w:szCs w:val="12"/>
              </w:rPr>
            </w:pPr>
            <w:r w:rsidRPr="00CC0D27">
              <w:rPr>
                <w:color w:val="000000"/>
                <w:sz w:val="12"/>
                <w:szCs w:val="12"/>
              </w:rPr>
              <w:t>891 036,05</w:t>
            </w:r>
          </w:p>
        </w:tc>
        <w:tc>
          <w:tcPr>
            <w:tcW w:w="1466" w:type="dxa"/>
            <w:tcBorders>
              <w:top w:val="nil"/>
              <w:left w:val="nil"/>
              <w:bottom w:val="single" w:sz="4" w:space="0" w:color="auto"/>
              <w:right w:val="single" w:sz="4" w:space="0" w:color="auto"/>
            </w:tcBorders>
            <w:shd w:val="clear" w:color="auto" w:fill="auto"/>
            <w:vAlign w:val="bottom"/>
            <w:hideMark/>
          </w:tcPr>
          <w:p w14:paraId="763B666E" w14:textId="77777777" w:rsidR="00CC0D27" w:rsidRPr="00CC0D27" w:rsidRDefault="00CC0D27" w:rsidP="00CC0D27">
            <w:pPr>
              <w:jc w:val="right"/>
              <w:rPr>
                <w:color w:val="000000"/>
                <w:sz w:val="12"/>
                <w:szCs w:val="12"/>
              </w:rPr>
            </w:pPr>
            <w:r w:rsidRPr="00CC0D27">
              <w:rPr>
                <w:color w:val="000000"/>
                <w:sz w:val="12"/>
                <w:szCs w:val="12"/>
              </w:rPr>
              <w:t>22 275,96</w:t>
            </w:r>
          </w:p>
        </w:tc>
        <w:tc>
          <w:tcPr>
            <w:tcW w:w="1761" w:type="dxa"/>
            <w:tcBorders>
              <w:top w:val="nil"/>
              <w:left w:val="nil"/>
              <w:bottom w:val="single" w:sz="4" w:space="0" w:color="auto"/>
              <w:right w:val="single" w:sz="4" w:space="0" w:color="auto"/>
            </w:tcBorders>
            <w:shd w:val="clear" w:color="auto" w:fill="auto"/>
            <w:vAlign w:val="bottom"/>
            <w:hideMark/>
          </w:tcPr>
          <w:p w14:paraId="5FD57CC0" w14:textId="77777777" w:rsidR="00CC0D27" w:rsidRPr="00CC0D27" w:rsidRDefault="00CC0D27" w:rsidP="00CC0D27">
            <w:pPr>
              <w:jc w:val="right"/>
              <w:rPr>
                <w:color w:val="000000"/>
                <w:sz w:val="12"/>
                <w:szCs w:val="12"/>
              </w:rPr>
            </w:pPr>
            <w:r w:rsidRPr="00CC0D27">
              <w:rPr>
                <w:color w:val="000000"/>
                <w:sz w:val="12"/>
                <w:szCs w:val="12"/>
              </w:rPr>
              <w:t>22 275,90</w:t>
            </w:r>
          </w:p>
        </w:tc>
        <w:tc>
          <w:tcPr>
            <w:tcW w:w="955" w:type="dxa"/>
            <w:tcBorders>
              <w:top w:val="nil"/>
              <w:left w:val="nil"/>
              <w:bottom w:val="single" w:sz="4" w:space="0" w:color="auto"/>
              <w:right w:val="single" w:sz="4" w:space="0" w:color="auto"/>
            </w:tcBorders>
            <w:shd w:val="clear" w:color="auto" w:fill="auto"/>
            <w:vAlign w:val="bottom"/>
            <w:hideMark/>
          </w:tcPr>
          <w:p w14:paraId="1C1FB615"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798FF6D"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138BAA21"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700A69E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A8EEDA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83F4AC6" w14:textId="77777777" w:rsidR="00CC0D27" w:rsidRPr="00CC0D27" w:rsidRDefault="00CC0D27" w:rsidP="00CC0D27">
            <w:pPr>
              <w:jc w:val="right"/>
              <w:rPr>
                <w:color w:val="000000"/>
                <w:sz w:val="12"/>
                <w:szCs w:val="12"/>
              </w:rPr>
            </w:pPr>
            <w:r w:rsidRPr="00CC0D27">
              <w:rPr>
                <w:color w:val="000000"/>
                <w:sz w:val="12"/>
                <w:szCs w:val="12"/>
              </w:rPr>
              <w:t>-22 275,96</w:t>
            </w:r>
          </w:p>
        </w:tc>
      </w:tr>
      <w:tr w:rsidR="00CC0D27" w:rsidRPr="00CC0D27" w14:paraId="31D5075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3D5D4EA" w14:textId="77777777" w:rsidR="00CC0D27" w:rsidRPr="00CC0D27" w:rsidRDefault="00CC0D27" w:rsidP="00CC0D27">
            <w:pPr>
              <w:jc w:val="right"/>
              <w:rPr>
                <w:color w:val="000000"/>
                <w:sz w:val="12"/>
                <w:szCs w:val="12"/>
              </w:rPr>
            </w:pPr>
            <w:r w:rsidRPr="00CC0D27">
              <w:rPr>
                <w:color w:val="000000"/>
                <w:sz w:val="12"/>
                <w:szCs w:val="12"/>
              </w:rPr>
              <w:t>34</w:t>
            </w:r>
          </w:p>
        </w:tc>
        <w:tc>
          <w:tcPr>
            <w:tcW w:w="835" w:type="dxa"/>
            <w:tcBorders>
              <w:top w:val="nil"/>
              <w:left w:val="nil"/>
              <w:bottom w:val="single" w:sz="4" w:space="0" w:color="auto"/>
              <w:right w:val="single" w:sz="4" w:space="0" w:color="auto"/>
            </w:tcBorders>
            <w:shd w:val="clear" w:color="auto" w:fill="auto"/>
            <w:vAlign w:val="bottom"/>
            <w:hideMark/>
          </w:tcPr>
          <w:p w14:paraId="1D56125E" w14:textId="77777777" w:rsidR="00CC0D27" w:rsidRPr="00CC0D27" w:rsidRDefault="00CC0D27" w:rsidP="00CC0D27">
            <w:pPr>
              <w:rPr>
                <w:color w:val="000000"/>
                <w:sz w:val="12"/>
                <w:szCs w:val="12"/>
              </w:rPr>
            </w:pPr>
            <w:r w:rsidRPr="00CC0D27">
              <w:rPr>
                <w:color w:val="000000"/>
                <w:sz w:val="12"/>
                <w:szCs w:val="12"/>
              </w:rPr>
              <w:t>008791</w:t>
            </w:r>
          </w:p>
        </w:tc>
        <w:tc>
          <w:tcPr>
            <w:tcW w:w="3068" w:type="dxa"/>
            <w:tcBorders>
              <w:top w:val="nil"/>
              <w:left w:val="nil"/>
              <w:bottom w:val="single" w:sz="4" w:space="0" w:color="auto"/>
              <w:right w:val="single" w:sz="4" w:space="0" w:color="auto"/>
            </w:tcBorders>
            <w:shd w:val="clear" w:color="auto" w:fill="auto"/>
            <w:vAlign w:val="bottom"/>
            <w:hideMark/>
          </w:tcPr>
          <w:p w14:paraId="0A0B4F35" w14:textId="77777777" w:rsidR="00CC0D27" w:rsidRPr="00CC0D27" w:rsidRDefault="00CC0D27" w:rsidP="00CC0D27">
            <w:pPr>
              <w:rPr>
                <w:color w:val="000000"/>
                <w:sz w:val="12"/>
                <w:szCs w:val="12"/>
              </w:rPr>
            </w:pPr>
            <w:r w:rsidRPr="00CC0D27">
              <w:rPr>
                <w:color w:val="000000"/>
                <w:sz w:val="12"/>
                <w:szCs w:val="12"/>
              </w:rPr>
              <w:t>г. Кемерово Водпровод по Ленинский р-н, пр. Московский, 18 (мкр. №16а)</w:t>
            </w:r>
          </w:p>
        </w:tc>
        <w:tc>
          <w:tcPr>
            <w:tcW w:w="1099" w:type="dxa"/>
            <w:tcBorders>
              <w:top w:val="nil"/>
              <w:left w:val="nil"/>
              <w:bottom w:val="single" w:sz="4" w:space="0" w:color="auto"/>
              <w:right w:val="single" w:sz="4" w:space="0" w:color="auto"/>
            </w:tcBorders>
            <w:shd w:val="clear" w:color="auto" w:fill="auto"/>
            <w:vAlign w:val="bottom"/>
            <w:hideMark/>
          </w:tcPr>
          <w:p w14:paraId="6EEA5A6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F9BEDF3"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0C0461EA"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F2D114C" w14:textId="77777777" w:rsidR="00CC0D27" w:rsidRPr="00CC0D27" w:rsidRDefault="00CC0D27" w:rsidP="00CC0D27">
            <w:pPr>
              <w:jc w:val="right"/>
              <w:rPr>
                <w:color w:val="000000"/>
                <w:sz w:val="12"/>
                <w:szCs w:val="12"/>
              </w:rPr>
            </w:pPr>
            <w:r w:rsidRPr="00CC0D27">
              <w:rPr>
                <w:color w:val="000000"/>
                <w:sz w:val="12"/>
                <w:szCs w:val="12"/>
              </w:rPr>
              <w:t>31.08.2017</w:t>
            </w:r>
          </w:p>
        </w:tc>
        <w:tc>
          <w:tcPr>
            <w:tcW w:w="1607" w:type="dxa"/>
            <w:tcBorders>
              <w:top w:val="nil"/>
              <w:left w:val="nil"/>
              <w:bottom w:val="single" w:sz="4" w:space="0" w:color="auto"/>
              <w:right w:val="single" w:sz="4" w:space="0" w:color="auto"/>
            </w:tcBorders>
            <w:shd w:val="clear" w:color="auto" w:fill="auto"/>
            <w:vAlign w:val="bottom"/>
            <w:hideMark/>
          </w:tcPr>
          <w:p w14:paraId="1EFD486F" w14:textId="77777777" w:rsidR="00CC0D27" w:rsidRPr="00CC0D27" w:rsidRDefault="00CC0D27" w:rsidP="00CC0D27">
            <w:pPr>
              <w:jc w:val="right"/>
              <w:rPr>
                <w:color w:val="000000"/>
                <w:sz w:val="12"/>
                <w:szCs w:val="12"/>
              </w:rPr>
            </w:pPr>
            <w:r w:rsidRPr="00CC0D27">
              <w:rPr>
                <w:color w:val="000000"/>
                <w:sz w:val="12"/>
                <w:szCs w:val="12"/>
              </w:rPr>
              <w:t>2 449 331,08</w:t>
            </w:r>
          </w:p>
        </w:tc>
        <w:tc>
          <w:tcPr>
            <w:tcW w:w="1466" w:type="dxa"/>
            <w:tcBorders>
              <w:top w:val="nil"/>
              <w:left w:val="nil"/>
              <w:bottom w:val="single" w:sz="4" w:space="0" w:color="auto"/>
              <w:right w:val="single" w:sz="4" w:space="0" w:color="auto"/>
            </w:tcBorders>
            <w:shd w:val="clear" w:color="auto" w:fill="auto"/>
            <w:vAlign w:val="bottom"/>
            <w:hideMark/>
          </w:tcPr>
          <w:p w14:paraId="75D08A29" w14:textId="77777777" w:rsidR="00CC0D27" w:rsidRPr="00CC0D27" w:rsidRDefault="00CC0D27" w:rsidP="00CC0D27">
            <w:pPr>
              <w:jc w:val="right"/>
              <w:rPr>
                <w:color w:val="000000"/>
                <w:sz w:val="12"/>
                <w:szCs w:val="12"/>
              </w:rPr>
            </w:pPr>
            <w:r w:rsidRPr="00CC0D27">
              <w:rPr>
                <w:color w:val="000000"/>
                <w:sz w:val="12"/>
                <w:szCs w:val="12"/>
              </w:rPr>
              <w:t>61 233,24</w:t>
            </w:r>
          </w:p>
        </w:tc>
        <w:tc>
          <w:tcPr>
            <w:tcW w:w="1761" w:type="dxa"/>
            <w:tcBorders>
              <w:top w:val="nil"/>
              <w:left w:val="nil"/>
              <w:bottom w:val="single" w:sz="4" w:space="0" w:color="auto"/>
              <w:right w:val="single" w:sz="4" w:space="0" w:color="auto"/>
            </w:tcBorders>
            <w:shd w:val="clear" w:color="auto" w:fill="auto"/>
            <w:vAlign w:val="bottom"/>
            <w:hideMark/>
          </w:tcPr>
          <w:p w14:paraId="5C513DCE" w14:textId="77777777" w:rsidR="00CC0D27" w:rsidRPr="00CC0D27" w:rsidRDefault="00CC0D27" w:rsidP="00CC0D27">
            <w:pPr>
              <w:jc w:val="right"/>
              <w:rPr>
                <w:color w:val="000000"/>
                <w:sz w:val="12"/>
                <w:szCs w:val="12"/>
              </w:rPr>
            </w:pPr>
            <w:r w:rsidRPr="00CC0D27">
              <w:rPr>
                <w:color w:val="000000"/>
                <w:sz w:val="12"/>
                <w:szCs w:val="12"/>
              </w:rPr>
              <w:t>61 233,28</w:t>
            </w:r>
          </w:p>
        </w:tc>
        <w:tc>
          <w:tcPr>
            <w:tcW w:w="955" w:type="dxa"/>
            <w:tcBorders>
              <w:top w:val="nil"/>
              <w:left w:val="nil"/>
              <w:bottom w:val="single" w:sz="4" w:space="0" w:color="auto"/>
              <w:right w:val="single" w:sz="4" w:space="0" w:color="auto"/>
            </w:tcBorders>
            <w:shd w:val="clear" w:color="auto" w:fill="auto"/>
            <w:vAlign w:val="bottom"/>
            <w:hideMark/>
          </w:tcPr>
          <w:p w14:paraId="33BCEBD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1B169EE"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3E39B7D6"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74E67A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5EA71F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E23E355" w14:textId="77777777" w:rsidR="00CC0D27" w:rsidRPr="00CC0D27" w:rsidRDefault="00CC0D27" w:rsidP="00CC0D27">
            <w:pPr>
              <w:jc w:val="right"/>
              <w:rPr>
                <w:color w:val="000000"/>
                <w:sz w:val="12"/>
                <w:szCs w:val="12"/>
              </w:rPr>
            </w:pPr>
            <w:r w:rsidRPr="00CC0D27">
              <w:rPr>
                <w:color w:val="000000"/>
                <w:sz w:val="12"/>
                <w:szCs w:val="12"/>
              </w:rPr>
              <w:t>-61 233,24</w:t>
            </w:r>
          </w:p>
        </w:tc>
      </w:tr>
      <w:tr w:rsidR="00CC0D27" w:rsidRPr="00CC0D27" w14:paraId="0BD0344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487C882" w14:textId="77777777" w:rsidR="00CC0D27" w:rsidRPr="00CC0D27" w:rsidRDefault="00CC0D27" w:rsidP="00CC0D27">
            <w:pPr>
              <w:jc w:val="right"/>
              <w:rPr>
                <w:color w:val="000000"/>
                <w:sz w:val="12"/>
                <w:szCs w:val="12"/>
              </w:rPr>
            </w:pPr>
            <w:r w:rsidRPr="00CC0D27">
              <w:rPr>
                <w:color w:val="000000"/>
                <w:sz w:val="12"/>
                <w:szCs w:val="12"/>
              </w:rPr>
              <w:lastRenderedPageBreak/>
              <w:t>35</w:t>
            </w:r>
          </w:p>
        </w:tc>
        <w:tc>
          <w:tcPr>
            <w:tcW w:w="835" w:type="dxa"/>
            <w:tcBorders>
              <w:top w:val="nil"/>
              <w:left w:val="nil"/>
              <w:bottom w:val="single" w:sz="4" w:space="0" w:color="auto"/>
              <w:right w:val="single" w:sz="4" w:space="0" w:color="auto"/>
            </w:tcBorders>
            <w:shd w:val="clear" w:color="auto" w:fill="auto"/>
            <w:vAlign w:val="bottom"/>
            <w:hideMark/>
          </w:tcPr>
          <w:p w14:paraId="782401A2" w14:textId="77777777" w:rsidR="00CC0D27" w:rsidRPr="00CC0D27" w:rsidRDefault="00CC0D27" w:rsidP="00CC0D27">
            <w:pPr>
              <w:rPr>
                <w:color w:val="000000"/>
                <w:sz w:val="12"/>
                <w:szCs w:val="12"/>
              </w:rPr>
            </w:pPr>
            <w:r w:rsidRPr="00CC0D27">
              <w:rPr>
                <w:color w:val="000000"/>
                <w:sz w:val="12"/>
                <w:szCs w:val="12"/>
              </w:rPr>
              <w:t>008839</w:t>
            </w:r>
          </w:p>
        </w:tc>
        <w:tc>
          <w:tcPr>
            <w:tcW w:w="3068" w:type="dxa"/>
            <w:tcBorders>
              <w:top w:val="nil"/>
              <w:left w:val="nil"/>
              <w:bottom w:val="single" w:sz="4" w:space="0" w:color="auto"/>
              <w:right w:val="single" w:sz="4" w:space="0" w:color="auto"/>
            </w:tcBorders>
            <w:shd w:val="clear" w:color="auto" w:fill="auto"/>
            <w:vAlign w:val="bottom"/>
            <w:hideMark/>
          </w:tcPr>
          <w:p w14:paraId="185F9EF6" w14:textId="77777777" w:rsidR="00CC0D27" w:rsidRPr="00CC0D27" w:rsidRDefault="00CC0D27" w:rsidP="00CC0D27">
            <w:pPr>
              <w:rPr>
                <w:color w:val="000000"/>
                <w:sz w:val="12"/>
                <w:szCs w:val="12"/>
              </w:rPr>
            </w:pPr>
            <w:r w:rsidRPr="00CC0D27">
              <w:rPr>
                <w:color w:val="000000"/>
                <w:sz w:val="12"/>
                <w:szCs w:val="12"/>
              </w:rPr>
              <w:t>г.Кемерово Водопровод по ж.р. Прионер, ул.Ясная, 5</w:t>
            </w:r>
          </w:p>
        </w:tc>
        <w:tc>
          <w:tcPr>
            <w:tcW w:w="1099" w:type="dxa"/>
            <w:tcBorders>
              <w:top w:val="nil"/>
              <w:left w:val="nil"/>
              <w:bottom w:val="single" w:sz="4" w:space="0" w:color="auto"/>
              <w:right w:val="single" w:sz="4" w:space="0" w:color="auto"/>
            </w:tcBorders>
            <w:shd w:val="clear" w:color="auto" w:fill="auto"/>
            <w:vAlign w:val="bottom"/>
            <w:hideMark/>
          </w:tcPr>
          <w:p w14:paraId="276207A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6CB712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5C17BF9"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1ABDFB51" w14:textId="77777777" w:rsidR="00CC0D27" w:rsidRPr="00CC0D27" w:rsidRDefault="00CC0D27" w:rsidP="00CC0D27">
            <w:pPr>
              <w:jc w:val="right"/>
              <w:rPr>
                <w:color w:val="000000"/>
                <w:sz w:val="12"/>
                <w:szCs w:val="12"/>
              </w:rPr>
            </w:pPr>
            <w:r w:rsidRPr="00CC0D27">
              <w:rPr>
                <w:color w:val="000000"/>
                <w:sz w:val="12"/>
                <w:szCs w:val="12"/>
              </w:rPr>
              <w:t>31.10.2017</w:t>
            </w:r>
          </w:p>
        </w:tc>
        <w:tc>
          <w:tcPr>
            <w:tcW w:w="1607" w:type="dxa"/>
            <w:tcBorders>
              <w:top w:val="nil"/>
              <w:left w:val="nil"/>
              <w:bottom w:val="single" w:sz="4" w:space="0" w:color="auto"/>
              <w:right w:val="single" w:sz="4" w:space="0" w:color="auto"/>
            </w:tcBorders>
            <w:shd w:val="clear" w:color="auto" w:fill="auto"/>
            <w:vAlign w:val="bottom"/>
            <w:hideMark/>
          </w:tcPr>
          <w:p w14:paraId="055F0FA5" w14:textId="77777777" w:rsidR="00CC0D27" w:rsidRPr="00CC0D27" w:rsidRDefault="00CC0D27" w:rsidP="00CC0D27">
            <w:pPr>
              <w:jc w:val="right"/>
              <w:rPr>
                <w:color w:val="000000"/>
                <w:sz w:val="12"/>
                <w:szCs w:val="12"/>
              </w:rPr>
            </w:pPr>
            <w:r w:rsidRPr="00CC0D27">
              <w:rPr>
                <w:color w:val="000000"/>
                <w:sz w:val="12"/>
                <w:szCs w:val="12"/>
              </w:rPr>
              <w:t>47 609,48</w:t>
            </w:r>
          </w:p>
        </w:tc>
        <w:tc>
          <w:tcPr>
            <w:tcW w:w="1466" w:type="dxa"/>
            <w:tcBorders>
              <w:top w:val="nil"/>
              <w:left w:val="nil"/>
              <w:bottom w:val="single" w:sz="4" w:space="0" w:color="auto"/>
              <w:right w:val="single" w:sz="4" w:space="0" w:color="auto"/>
            </w:tcBorders>
            <w:shd w:val="clear" w:color="auto" w:fill="auto"/>
            <w:vAlign w:val="bottom"/>
            <w:hideMark/>
          </w:tcPr>
          <w:p w14:paraId="2AE7EFC7" w14:textId="77777777" w:rsidR="00CC0D27" w:rsidRPr="00CC0D27" w:rsidRDefault="00CC0D27" w:rsidP="00CC0D27">
            <w:pPr>
              <w:jc w:val="right"/>
              <w:rPr>
                <w:color w:val="000000"/>
                <w:sz w:val="12"/>
                <w:szCs w:val="12"/>
              </w:rPr>
            </w:pPr>
            <w:r w:rsidRPr="00CC0D27">
              <w:rPr>
                <w:color w:val="000000"/>
                <w:sz w:val="12"/>
                <w:szCs w:val="12"/>
              </w:rPr>
              <w:t>1 190,28</w:t>
            </w:r>
          </w:p>
        </w:tc>
        <w:tc>
          <w:tcPr>
            <w:tcW w:w="1761" w:type="dxa"/>
            <w:tcBorders>
              <w:top w:val="nil"/>
              <w:left w:val="nil"/>
              <w:bottom w:val="single" w:sz="4" w:space="0" w:color="auto"/>
              <w:right w:val="single" w:sz="4" w:space="0" w:color="auto"/>
            </w:tcBorders>
            <w:shd w:val="clear" w:color="auto" w:fill="auto"/>
            <w:vAlign w:val="bottom"/>
            <w:hideMark/>
          </w:tcPr>
          <w:p w14:paraId="1EE68009" w14:textId="77777777" w:rsidR="00CC0D27" w:rsidRPr="00CC0D27" w:rsidRDefault="00CC0D27" w:rsidP="00CC0D27">
            <w:pPr>
              <w:jc w:val="right"/>
              <w:rPr>
                <w:color w:val="000000"/>
                <w:sz w:val="12"/>
                <w:szCs w:val="12"/>
              </w:rPr>
            </w:pPr>
            <w:r w:rsidRPr="00CC0D27">
              <w:rPr>
                <w:color w:val="000000"/>
                <w:sz w:val="12"/>
                <w:szCs w:val="12"/>
              </w:rPr>
              <w:t>1 190,24</w:t>
            </w:r>
          </w:p>
        </w:tc>
        <w:tc>
          <w:tcPr>
            <w:tcW w:w="955" w:type="dxa"/>
            <w:tcBorders>
              <w:top w:val="nil"/>
              <w:left w:val="nil"/>
              <w:bottom w:val="single" w:sz="4" w:space="0" w:color="auto"/>
              <w:right w:val="single" w:sz="4" w:space="0" w:color="auto"/>
            </w:tcBorders>
            <w:shd w:val="clear" w:color="auto" w:fill="auto"/>
            <w:vAlign w:val="bottom"/>
            <w:hideMark/>
          </w:tcPr>
          <w:p w14:paraId="0BCA8B7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4556F41"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0C9A09B3"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0C72DFE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E03C25C"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144146B" w14:textId="77777777" w:rsidR="00CC0D27" w:rsidRPr="00CC0D27" w:rsidRDefault="00CC0D27" w:rsidP="00CC0D27">
            <w:pPr>
              <w:jc w:val="right"/>
              <w:rPr>
                <w:color w:val="000000"/>
                <w:sz w:val="12"/>
                <w:szCs w:val="12"/>
              </w:rPr>
            </w:pPr>
            <w:r w:rsidRPr="00CC0D27">
              <w:rPr>
                <w:color w:val="000000"/>
                <w:sz w:val="12"/>
                <w:szCs w:val="12"/>
              </w:rPr>
              <w:t>-1 190,28</w:t>
            </w:r>
          </w:p>
        </w:tc>
      </w:tr>
      <w:tr w:rsidR="00CC0D27" w:rsidRPr="00CC0D27" w14:paraId="4D5534C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D722E61" w14:textId="77777777" w:rsidR="00CC0D27" w:rsidRPr="00CC0D27" w:rsidRDefault="00CC0D27" w:rsidP="00CC0D27">
            <w:pPr>
              <w:jc w:val="right"/>
              <w:rPr>
                <w:color w:val="000000"/>
                <w:sz w:val="12"/>
                <w:szCs w:val="12"/>
              </w:rPr>
            </w:pPr>
            <w:r w:rsidRPr="00CC0D27">
              <w:rPr>
                <w:color w:val="000000"/>
                <w:sz w:val="12"/>
                <w:szCs w:val="12"/>
              </w:rPr>
              <w:t>36</w:t>
            </w:r>
          </w:p>
        </w:tc>
        <w:tc>
          <w:tcPr>
            <w:tcW w:w="835" w:type="dxa"/>
            <w:tcBorders>
              <w:top w:val="nil"/>
              <w:left w:val="nil"/>
              <w:bottom w:val="single" w:sz="4" w:space="0" w:color="auto"/>
              <w:right w:val="single" w:sz="4" w:space="0" w:color="auto"/>
            </w:tcBorders>
            <w:shd w:val="clear" w:color="auto" w:fill="auto"/>
            <w:vAlign w:val="bottom"/>
            <w:hideMark/>
          </w:tcPr>
          <w:p w14:paraId="306A2DFC" w14:textId="77777777" w:rsidR="00CC0D27" w:rsidRPr="00CC0D27" w:rsidRDefault="00CC0D27" w:rsidP="00CC0D27">
            <w:pPr>
              <w:rPr>
                <w:color w:val="000000"/>
                <w:sz w:val="12"/>
                <w:szCs w:val="12"/>
              </w:rPr>
            </w:pPr>
            <w:r w:rsidRPr="00CC0D27">
              <w:rPr>
                <w:color w:val="000000"/>
                <w:sz w:val="12"/>
                <w:szCs w:val="12"/>
              </w:rPr>
              <w:t>008840</w:t>
            </w:r>
          </w:p>
        </w:tc>
        <w:tc>
          <w:tcPr>
            <w:tcW w:w="3068" w:type="dxa"/>
            <w:tcBorders>
              <w:top w:val="nil"/>
              <w:left w:val="nil"/>
              <w:bottom w:val="single" w:sz="4" w:space="0" w:color="auto"/>
              <w:right w:val="single" w:sz="4" w:space="0" w:color="auto"/>
            </w:tcBorders>
            <w:shd w:val="clear" w:color="auto" w:fill="auto"/>
            <w:vAlign w:val="bottom"/>
            <w:hideMark/>
          </w:tcPr>
          <w:p w14:paraId="7472E1DA" w14:textId="77777777" w:rsidR="00CC0D27" w:rsidRPr="00CC0D27" w:rsidRDefault="00CC0D27" w:rsidP="00CC0D27">
            <w:pPr>
              <w:rPr>
                <w:color w:val="000000"/>
                <w:sz w:val="12"/>
                <w:szCs w:val="12"/>
              </w:rPr>
            </w:pPr>
            <w:r w:rsidRPr="00CC0D27">
              <w:rPr>
                <w:color w:val="000000"/>
                <w:sz w:val="12"/>
                <w:szCs w:val="12"/>
              </w:rPr>
              <w:t>г.Кемерово Водопровод по ж.р. Прионер, ул.Бригадная,5</w:t>
            </w:r>
          </w:p>
        </w:tc>
        <w:tc>
          <w:tcPr>
            <w:tcW w:w="1099" w:type="dxa"/>
            <w:tcBorders>
              <w:top w:val="nil"/>
              <w:left w:val="nil"/>
              <w:bottom w:val="single" w:sz="4" w:space="0" w:color="auto"/>
              <w:right w:val="single" w:sz="4" w:space="0" w:color="auto"/>
            </w:tcBorders>
            <w:shd w:val="clear" w:color="auto" w:fill="auto"/>
            <w:vAlign w:val="bottom"/>
            <w:hideMark/>
          </w:tcPr>
          <w:p w14:paraId="764F691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F7EC190"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1CD48C0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10DA74A" w14:textId="77777777" w:rsidR="00CC0D27" w:rsidRPr="00CC0D27" w:rsidRDefault="00CC0D27" w:rsidP="00CC0D27">
            <w:pPr>
              <w:jc w:val="right"/>
              <w:rPr>
                <w:color w:val="000000"/>
                <w:sz w:val="12"/>
                <w:szCs w:val="12"/>
              </w:rPr>
            </w:pPr>
            <w:r w:rsidRPr="00CC0D27">
              <w:rPr>
                <w:color w:val="000000"/>
                <w:sz w:val="12"/>
                <w:szCs w:val="12"/>
              </w:rPr>
              <w:t>31.10.2017</w:t>
            </w:r>
          </w:p>
        </w:tc>
        <w:tc>
          <w:tcPr>
            <w:tcW w:w="1607" w:type="dxa"/>
            <w:tcBorders>
              <w:top w:val="nil"/>
              <w:left w:val="nil"/>
              <w:bottom w:val="single" w:sz="4" w:space="0" w:color="auto"/>
              <w:right w:val="single" w:sz="4" w:space="0" w:color="auto"/>
            </w:tcBorders>
            <w:shd w:val="clear" w:color="auto" w:fill="auto"/>
            <w:vAlign w:val="bottom"/>
            <w:hideMark/>
          </w:tcPr>
          <w:p w14:paraId="23D7902F" w14:textId="77777777" w:rsidR="00CC0D27" w:rsidRPr="00CC0D27" w:rsidRDefault="00CC0D27" w:rsidP="00CC0D27">
            <w:pPr>
              <w:jc w:val="right"/>
              <w:rPr>
                <w:color w:val="000000"/>
                <w:sz w:val="12"/>
                <w:szCs w:val="12"/>
              </w:rPr>
            </w:pPr>
            <w:r w:rsidRPr="00CC0D27">
              <w:rPr>
                <w:color w:val="000000"/>
                <w:sz w:val="12"/>
                <w:szCs w:val="12"/>
              </w:rPr>
              <w:t>49 765,57</w:t>
            </w:r>
          </w:p>
        </w:tc>
        <w:tc>
          <w:tcPr>
            <w:tcW w:w="1466" w:type="dxa"/>
            <w:tcBorders>
              <w:top w:val="nil"/>
              <w:left w:val="nil"/>
              <w:bottom w:val="single" w:sz="4" w:space="0" w:color="auto"/>
              <w:right w:val="single" w:sz="4" w:space="0" w:color="auto"/>
            </w:tcBorders>
            <w:shd w:val="clear" w:color="auto" w:fill="auto"/>
            <w:vAlign w:val="bottom"/>
            <w:hideMark/>
          </w:tcPr>
          <w:p w14:paraId="1FC32DCC" w14:textId="77777777" w:rsidR="00CC0D27" w:rsidRPr="00CC0D27" w:rsidRDefault="00CC0D27" w:rsidP="00CC0D27">
            <w:pPr>
              <w:jc w:val="right"/>
              <w:rPr>
                <w:color w:val="000000"/>
                <w:sz w:val="12"/>
                <w:szCs w:val="12"/>
              </w:rPr>
            </w:pPr>
            <w:r w:rsidRPr="00CC0D27">
              <w:rPr>
                <w:color w:val="000000"/>
                <w:sz w:val="12"/>
                <w:szCs w:val="12"/>
              </w:rPr>
              <w:t>1 244,16</w:t>
            </w:r>
          </w:p>
        </w:tc>
        <w:tc>
          <w:tcPr>
            <w:tcW w:w="1761" w:type="dxa"/>
            <w:tcBorders>
              <w:top w:val="nil"/>
              <w:left w:val="nil"/>
              <w:bottom w:val="single" w:sz="4" w:space="0" w:color="auto"/>
              <w:right w:val="single" w:sz="4" w:space="0" w:color="auto"/>
            </w:tcBorders>
            <w:shd w:val="clear" w:color="auto" w:fill="auto"/>
            <w:vAlign w:val="bottom"/>
            <w:hideMark/>
          </w:tcPr>
          <w:p w14:paraId="1DC0B2F8" w14:textId="77777777" w:rsidR="00CC0D27" w:rsidRPr="00CC0D27" w:rsidRDefault="00CC0D27" w:rsidP="00CC0D27">
            <w:pPr>
              <w:jc w:val="right"/>
              <w:rPr>
                <w:color w:val="000000"/>
                <w:sz w:val="12"/>
                <w:szCs w:val="12"/>
              </w:rPr>
            </w:pPr>
            <w:r w:rsidRPr="00CC0D27">
              <w:rPr>
                <w:color w:val="000000"/>
                <w:sz w:val="12"/>
                <w:szCs w:val="12"/>
              </w:rPr>
              <w:t>1 244,14</w:t>
            </w:r>
          </w:p>
        </w:tc>
        <w:tc>
          <w:tcPr>
            <w:tcW w:w="955" w:type="dxa"/>
            <w:tcBorders>
              <w:top w:val="nil"/>
              <w:left w:val="nil"/>
              <w:bottom w:val="single" w:sz="4" w:space="0" w:color="auto"/>
              <w:right w:val="single" w:sz="4" w:space="0" w:color="auto"/>
            </w:tcBorders>
            <w:shd w:val="clear" w:color="auto" w:fill="auto"/>
            <w:vAlign w:val="bottom"/>
            <w:hideMark/>
          </w:tcPr>
          <w:p w14:paraId="049E8EF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1E050E8"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258CBBAF"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2308F58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9C0046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6768EE8" w14:textId="77777777" w:rsidR="00CC0D27" w:rsidRPr="00CC0D27" w:rsidRDefault="00CC0D27" w:rsidP="00CC0D27">
            <w:pPr>
              <w:jc w:val="right"/>
              <w:rPr>
                <w:color w:val="000000"/>
                <w:sz w:val="12"/>
                <w:szCs w:val="12"/>
              </w:rPr>
            </w:pPr>
            <w:r w:rsidRPr="00CC0D27">
              <w:rPr>
                <w:color w:val="000000"/>
                <w:sz w:val="12"/>
                <w:szCs w:val="12"/>
              </w:rPr>
              <w:t>-1 244,16</w:t>
            </w:r>
          </w:p>
        </w:tc>
      </w:tr>
      <w:tr w:rsidR="00CC0D27" w:rsidRPr="00CC0D27" w14:paraId="5C9C67A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8D739C5" w14:textId="77777777" w:rsidR="00CC0D27" w:rsidRPr="00CC0D27" w:rsidRDefault="00CC0D27" w:rsidP="00CC0D27">
            <w:pPr>
              <w:jc w:val="right"/>
              <w:rPr>
                <w:color w:val="000000"/>
                <w:sz w:val="12"/>
                <w:szCs w:val="12"/>
              </w:rPr>
            </w:pPr>
            <w:r w:rsidRPr="00CC0D27">
              <w:rPr>
                <w:color w:val="000000"/>
                <w:sz w:val="12"/>
                <w:szCs w:val="12"/>
              </w:rPr>
              <w:t>37</w:t>
            </w:r>
          </w:p>
        </w:tc>
        <w:tc>
          <w:tcPr>
            <w:tcW w:w="835" w:type="dxa"/>
            <w:tcBorders>
              <w:top w:val="nil"/>
              <w:left w:val="nil"/>
              <w:bottom w:val="single" w:sz="4" w:space="0" w:color="auto"/>
              <w:right w:val="single" w:sz="4" w:space="0" w:color="auto"/>
            </w:tcBorders>
            <w:shd w:val="clear" w:color="auto" w:fill="auto"/>
            <w:vAlign w:val="bottom"/>
            <w:hideMark/>
          </w:tcPr>
          <w:p w14:paraId="53D0153B" w14:textId="77777777" w:rsidR="00CC0D27" w:rsidRPr="00CC0D27" w:rsidRDefault="00CC0D27" w:rsidP="00CC0D27">
            <w:pPr>
              <w:rPr>
                <w:color w:val="000000"/>
                <w:sz w:val="12"/>
                <w:szCs w:val="12"/>
              </w:rPr>
            </w:pPr>
            <w:r w:rsidRPr="00CC0D27">
              <w:rPr>
                <w:color w:val="000000"/>
                <w:sz w:val="12"/>
                <w:szCs w:val="12"/>
              </w:rPr>
              <w:t>008847</w:t>
            </w:r>
          </w:p>
        </w:tc>
        <w:tc>
          <w:tcPr>
            <w:tcW w:w="3068" w:type="dxa"/>
            <w:tcBorders>
              <w:top w:val="nil"/>
              <w:left w:val="nil"/>
              <w:bottom w:val="single" w:sz="4" w:space="0" w:color="auto"/>
              <w:right w:val="single" w:sz="4" w:space="0" w:color="auto"/>
            </w:tcBorders>
            <w:shd w:val="clear" w:color="auto" w:fill="auto"/>
            <w:vAlign w:val="bottom"/>
            <w:hideMark/>
          </w:tcPr>
          <w:p w14:paraId="70CB4A07" w14:textId="77777777" w:rsidR="00CC0D27" w:rsidRPr="00CC0D27" w:rsidRDefault="00CC0D27" w:rsidP="00CC0D27">
            <w:pPr>
              <w:rPr>
                <w:color w:val="000000"/>
                <w:sz w:val="12"/>
                <w:szCs w:val="12"/>
              </w:rPr>
            </w:pPr>
            <w:r w:rsidRPr="00CC0D27">
              <w:rPr>
                <w:color w:val="000000"/>
                <w:sz w:val="12"/>
                <w:szCs w:val="12"/>
              </w:rPr>
              <w:t>г.Кемерово Водопровод для подключения ж.д. №5, №6, №7, №8 строящегося мкр. по Кировский район, в границах улиц: Инициативная-Рекордная</w:t>
            </w:r>
          </w:p>
        </w:tc>
        <w:tc>
          <w:tcPr>
            <w:tcW w:w="1099" w:type="dxa"/>
            <w:tcBorders>
              <w:top w:val="nil"/>
              <w:left w:val="nil"/>
              <w:bottom w:val="single" w:sz="4" w:space="0" w:color="auto"/>
              <w:right w:val="single" w:sz="4" w:space="0" w:color="auto"/>
            </w:tcBorders>
            <w:shd w:val="clear" w:color="auto" w:fill="auto"/>
            <w:vAlign w:val="bottom"/>
            <w:hideMark/>
          </w:tcPr>
          <w:p w14:paraId="41E3E75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F2E53DC"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0F5410AB"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27101942" w14:textId="77777777" w:rsidR="00CC0D27" w:rsidRPr="00CC0D27" w:rsidRDefault="00CC0D27" w:rsidP="00CC0D27">
            <w:pPr>
              <w:jc w:val="right"/>
              <w:rPr>
                <w:color w:val="000000"/>
                <w:sz w:val="12"/>
                <w:szCs w:val="12"/>
              </w:rPr>
            </w:pPr>
            <w:r w:rsidRPr="00CC0D27">
              <w:rPr>
                <w:color w:val="000000"/>
                <w:sz w:val="12"/>
                <w:szCs w:val="12"/>
              </w:rPr>
              <w:t>31.10.2017</w:t>
            </w:r>
          </w:p>
        </w:tc>
        <w:tc>
          <w:tcPr>
            <w:tcW w:w="1607" w:type="dxa"/>
            <w:tcBorders>
              <w:top w:val="nil"/>
              <w:left w:val="nil"/>
              <w:bottom w:val="single" w:sz="4" w:space="0" w:color="auto"/>
              <w:right w:val="single" w:sz="4" w:space="0" w:color="auto"/>
            </w:tcBorders>
            <w:shd w:val="clear" w:color="auto" w:fill="auto"/>
            <w:vAlign w:val="bottom"/>
            <w:hideMark/>
          </w:tcPr>
          <w:p w14:paraId="2FA5C81A" w14:textId="77777777" w:rsidR="00CC0D27" w:rsidRPr="00CC0D27" w:rsidRDefault="00CC0D27" w:rsidP="00CC0D27">
            <w:pPr>
              <w:jc w:val="right"/>
              <w:rPr>
                <w:color w:val="000000"/>
                <w:sz w:val="12"/>
                <w:szCs w:val="12"/>
              </w:rPr>
            </w:pPr>
            <w:r w:rsidRPr="00CC0D27">
              <w:rPr>
                <w:color w:val="000000"/>
                <w:sz w:val="12"/>
                <w:szCs w:val="12"/>
              </w:rPr>
              <w:t>223 112,44</w:t>
            </w:r>
          </w:p>
        </w:tc>
        <w:tc>
          <w:tcPr>
            <w:tcW w:w="1466" w:type="dxa"/>
            <w:tcBorders>
              <w:top w:val="nil"/>
              <w:left w:val="nil"/>
              <w:bottom w:val="single" w:sz="4" w:space="0" w:color="auto"/>
              <w:right w:val="single" w:sz="4" w:space="0" w:color="auto"/>
            </w:tcBorders>
            <w:shd w:val="clear" w:color="auto" w:fill="auto"/>
            <w:vAlign w:val="bottom"/>
            <w:hideMark/>
          </w:tcPr>
          <w:p w14:paraId="05FA6018" w14:textId="77777777" w:rsidR="00CC0D27" w:rsidRPr="00CC0D27" w:rsidRDefault="00CC0D27" w:rsidP="00CC0D27">
            <w:pPr>
              <w:jc w:val="right"/>
              <w:rPr>
                <w:color w:val="000000"/>
                <w:sz w:val="12"/>
                <w:szCs w:val="12"/>
              </w:rPr>
            </w:pPr>
            <w:r w:rsidRPr="00CC0D27">
              <w:rPr>
                <w:color w:val="000000"/>
                <w:sz w:val="12"/>
                <w:szCs w:val="12"/>
              </w:rPr>
              <w:t>5 577,84</w:t>
            </w:r>
          </w:p>
        </w:tc>
        <w:tc>
          <w:tcPr>
            <w:tcW w:w="1761" w:type="dxa"/>
            <w:tcBorders>
              <w:top w:val="nil"/>
              <w:left w:val="nil"/>
              <w:bottom w:val="single" w:sz="4" w:space="0" w:color="auto"/>
              <w:right w:val="single" w:sz="4" w:space="0" w:color="auto"/>
            </w:tcBorders>
            <w:shd w:val="clear" w:color="auto" w:fill="auto"/>
            <w:vAlign w:val="bottom"/>
            <w:hideMark/>
          </w:tcPr>
          <w:p w14:paraId="7145399B" w14:textId="77777777" w:rsidR="00CC0D27" w:rsidRPr="00CC0D27" w:rsidRDefault="00CC0D27" w:rsidP="00CC0D27">
            <w:pPr>
              <w:jc w:val="right"/>
              <w:rPr>
                <w:color w:val="000000"/>
                <w:sz w:val="12"/>
                <w:szCs w:val="12"/>
              </w:rPr>
            </w:pPr>
            <w:r w:rsidRPr="00CC0D27">
              <w:rPr>
                <w:color w:val="000000"/>
                <w:sz w:val="12"/>
                <w:szCs w:val="12"/>
              </w:rPr>
              <w:t>5 577,81</w:t>
            </w:r>
          </w:p>
        </w:tc>
        <w:tc>
          <w:tcPr>
            <w:tcW w:w="955" w:type="dxa"/>
            <w:tcBorders>
              <w:top w:val="nil"/>
              <w:left w:val="nil"/>
              <w:bottom w:val="single" w:sz="4" w:space="0" w:color="auto"/>
              <w:right w:val="single" w:sz="4" w:space="0" w:color="auto"/>
            </w:tcBorders>
            <w:shd w:val="clear" w:color="auto" w:fill="auto"/>
            <w:vAlign w:val="bottom"/>
            <w:hideMark/>
          </w:tcPr>
          <w:p w14:paraId="07BFD4B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54F34A2"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2AA31CBF"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E92827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5A3AFB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39A2C25" w14:textId="77777777" w:rsidR="00CC0D27" w:rsidRPr="00CC0D27" w:rsidRDefault="00CC0D27" w:rsidP="00CC0D27">
            <w:pPr>
              <w:jc w:val="right"/>
              <w:rPr>
                <w:color w:val="000000"/>
                <w:sz w:val="12"/>
                <w:szCs w:val="12"/>
              </w:rPr>
            </w:pPr>
            <w:r w:rsidRPr="00CC0D27">
              <w:rPr>
                <w:color w:val="000000"/>
                <w:sz w:val="12"/>
                <w:szCs w:val="12"/>
              </w:rPr>
              <w:t>-5 577,84</w:t>
            </w:r>
          </w:p>
        </w:tc>
      </w:tr>
      <w:tr w:rsidR="00CC0D27" w:rsidRPr="00CC0D27" w14:paraId="31C47B2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7412DD5" w14:textId="77777777" w:rsidR="00CC0D27" w:rsidRPr="00CC0D27" w:rsidRDefault="00CC0D27" w:rsidP="00CC0D27">
            <w:pPr>
              <w:jc w:val="right"/>
              <w:rPr>
                <w:color w:val="000000"/>
                <w:sz w:val="12"/>
                <w:szCs w:val="12"/>
              </w:rPr>
            </w:pPr>
            <w:r w:rsidRPr="00CC0D27">
              <w:rPr>
                <w:color w:val="000000"/>
                <w:sz w:val="12"/>
                <w:szCs w:val="12"/>
              </w:rPr>
              <w:t>38</w:t>
            </w:r>
          </w:p>
        </w:tc>
        <w:tc>
          <w:tcPr>
            <w:tcW w:w="835" w:type="dxa"/>
            <w:tcBorders>
              <w:top w:val="nil"/>
              <w:left w:val="nil"/>
              <w:bottom w:val="single" w:sz="4" w:space="0" w:color="auto"/>
              <w:right w:val="single" w:sz="4" w:space="0" w:color="auto"/>
            </w:tcBorders>
            <w:shd w:val="clear" w:color="auto" w:fill="auto"/>
            <w:vAlign w:val="bottom"/>
            <w:hideMark/>
          </w:tcPr>
          <w:p w14:paraId="1A883F1D" w14:textId="77777777" w:rsidR="00CC0D27" w:rsidRPr="00CC0D27" w:rsidRDefault="00CC0D27" w:rsidP="00CC0D27">
            <w:pPr>
              <w:rPr>
                <w:color w:val="000000"/>
                <w:sz w:val="12"/>
                <w:szCs w:val="12"/>
              </w:rPr>
            </w:pPr>
            <w:r w:rsidRPr="00CC0D27">
              <w:rPr>
                <w:color w:val="000000"/>
                <w:sz w:val="12"/>
                <w:szCs w:val="12"/>
              </w:rPr>
              <w:t>008893</w:t>
            </w:r>
          </w:p>
        </w:tc>
        <w:tc>
          <w:tcPr>
            <w:tcW w:w="3068" w:type="dxa"/>
            <w:tcBorders>
              <w:top w:val="nil"/>
              <w:left w:val="nil"/>
              <w:bottom w:val="single" w:sz="4" w:space="0" w:color="auto"/>
              <w:right w:val="single" w:sz="4" w:space="0" w:color="auto"/>
            </w:tcBorders>
            <w:shd w:val="clear" w:color="auto" w:fill="auto"/>
            <w:vAlign w:val="bottom"/>
            <w:hideMark/>
          </w:tcPr>
          <w:p w14:paraId="77EA0363" w14:textId="77777777" w:rsidR="00CC0D27" w:rsidRPr="00CC0D27" w:rsidRDefault="00CC0D27" w:rsidP="00CC0D27">
            <w:pPr>
              <w:rPr>
                <w:color w:val="000000"/>
                <w:sz w:val="12"/>
                <w:szCs w:val="12"/>
              </w:rPr>
            </w:pPr>
            <w:r w:rsidRPr="00CC0D27">
              <w:rPr>
                <w:color w:val="000000"/>
                <w:sz w:val="12"/>
                <w:szCs w:val="12"/>
              </w:rPr>
              <w:t>Водопровод _г.Кемерово Заводский р-н, мкр. по ул.Дарвина,6</w:t>
            </w:r>
          </w:p>
        </w:tc>
        <w:tc>
          <w:tcPr>
            <w:tcW w:w="1099" w:type="dxa"/>
            <w:tcBorders>
              <w:top w:val="nil"/>
              <w:left w:val="nil"/>
              <w:bottom w:val="single" w:sz="4" w:space="0" w:color="auto"/>
              <w:right w:val="single" w:sz="4" w:space="0" w:color="auto"/>
            </w:tcBorders>
            <w:shd w:val="clear" w:color="auto" w:fill="auto"/>
            <w:vAlign w:val="bottom"/>
            <w:hideMark/>
          </w:tcPr>
          <w:p w14:paraId="6790F49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F03EFA4"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150D358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36CC4D4C" w14:textId="77777777" w:rsidR="00CC0D27" w:rsidRPr="00CC0D27" w:rsidRDefault="00CC0D27" w:rsidP="00CC0D27">
            <w:pPr>
              <w:jc w:val="right"/>
              <w:rPr>
                <w:color w:val="000000"/>
                <w:sz w:val="12"/>
                <w:szCs w:val="12"/>
              </w:rPr>
            </w:pPr>
            <w:r w:rsidRPr="00CC0D27">
              <w:rPr>
                <w:color w:val="000000"/>
                <w:sz w:val="12"/>
                <w:szCs w:val="12"/>
              </w:rPr>
              <w:t>30.11.2017</w:t>
            </w:r>
          </w:p>
        </w:tc>
        <w:tc>
          <w:tcPr>
            <w:tcW w:w="1607" w:type="dxa"/>
            <w:tcBorders>
              <w:top w:val="nil"/>
              <w:left w:val="nil"/>
              <w:bottom w:val="single" w:sz="4" w:space="0" w:color="auto"/>
              <w:right w:val="single" w:sz="4" w:space="0" w:color="auto"/>
            </w:tcBorders>
            <w:shd w:val="clear" w:color="auto" w:fill="auto"/>
            <w:vAlign w:val="bottom"/>
            <w:hideMark/>
          </w:tcPr>
          <w:p w14:paraId="56BE25BD" w14:textId="77777777" w:rsidR="00CC0D27" w:rsidRPr="00CC0D27" w:rsidRDefault="00CC0D27" w:rsidP="00CC0D27">
            <w:pPr>
              <w:jc w:val="right"/>
              <w:rPr>
                <w:color w:val="000000"/>
                <w:sz w:val="12"/>
                <w:szCs w:val="12"/>
              </w:rPr>
            </w:pPr>
            <w:r w:rsidRPr="00CC0D27">
              <w:rPr>
                <w:color w:val="000000"/>
                <w:sz w:val="12"/>
                <w:szCs w:val="12"/>
              </w:rPr>
              <w:t>1 133 525,58</w:t>
            </w:r>
          </w:p>
        </w:tc>
        <w:tc>
          <w:tcPr>
            <w:tcW w:w="1466" w:type="dxa"/>
            <w:tcBorders>
              <w:top w:val="nil"/>
              <w:left w:val="nil"/>
              <w:bottom w:val="single" w:sz="4" w:space="0" w:color="auto"/>
              <w:right w:val="single" w:sz="4" w:space="0" w:color="auto"/>
            </w:tcBorders>
            <w:shd w:val="clear" w:color="auto" w:fill="auto"/>
            <w:vAlign w:val="bottom"/>
            <w:hideMark/>
          </w:tcPr>
          <w:p w14:paraId="57BAA84A" w14:textId="77777777" w:rsidR="00CC0D27" w:rsidRPr="00CC0D27" w:rsidRDefault="00CC0D27" w:rsidP="00CC0D27">
            <w:pPr>
              <w:jc w:val="right"/>
              <w:rPr>
                <w:color w:val="000000"/>
                <w:sz w:val="12"/>
                <w:szCs w:val="12"/>
              </w:rPr>
            </w:pPr>
            <w:r w:rsidRPr="00CC0D27">
              <w:rPr>
                <w:color w:val="000000"/>
                <w:sz w:val="12"/>
                <w:szCs w:val="12"/>
              </w:rPr>
              <w:t>28 338,12</w:t>
            </w:r>
          </w:p>
        </w:tc>
        <w:tc>
          <w:tcPr>
            <w:tcW w:w="1761" w:type="dxa"/>
            <w:tcBorders>
              <w:top w:val="nil"/>
              <w:left w:val="nil"/>
              <w:bottom w:val="single" w:sz="4" w:space="0" w:color="auto"/>
              <w:right w:val="single" w:sz="4" w:space="0" w:color="auto"/>
            </w:tcBorders>
            <w:shd w:val="clear" w:color="auto" w:fill="auto"/>
            <w:vAlign w:val="bottom"/>
            <w:hideMark/>
          </w:tcPr>
          <w:p w14:paraId="2ED6F68D" w14:textId="77777777" w:rsidR="00CC0D27" w:rsidRPr="00CC0D27" w:rsidRDefault="00CC0D27" w:rsidP="00CC0D27">
            <w:pPr>
              <w:jc w:val="right"/>
              <w:rPr>
                <w:color w:val="000000"/>
                <w:sz w:val="12"/>
                <w:szCs w:val="12"/>
              </w:rPr>
            </w:pPr>
            <w:r w:rsidRPr="00CC0D27">
              <w:rPr>
                <w:color w:val="000000"/>
                <w:sz w:val="12"/>
                <w:szCs w:val="12"/>
              </w:rPr>
              <w:t>28 338,14</w:t>
            </w:r>
          </w:p>
        </w:tc>
        <w:tc>
          <w:tcPr>
            <w:tcW w:w="955" w:type="dxa"/>
            <w:tcBorders>
              <w:top w:val="nil"/>
              <w:left w:val="nil"/>
              <w:bottom w:val="single" w:sz="4" w:space="0" w:color="auto"/>
              <w:right w:val="single" w:sz="4" w:space="0" w:color="auto"/>
            </w:tcBorders>
            <w:shd w:val="clear" w:color="auto" w:fill="auto"/>
            <w:vAlign w:val="bottom"/>
            <w:hideMark/>
          </w:tcPr>
          <w:p w14:paraId="07BD46A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34B6C4D"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7F868954"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74F670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C30971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F203601" w14:textId="77777777" w:rsidR="00CC0D27" w:rsidRPr="00CC0D27" w:rsidRDefault="00CC0D27" w:rsidP="00CC0D27">
            <w:pPr>
              <w:jc w:val="right"/>
              <w:rPr>
                <w:color w:val="000000"/>
                <w:sz w:val="12"/>
                <w:szCs w:val="12"/>
              </w:rPr>
            </w:pPr>
            <w:r w:rsidRPr="00CC0D27">
              <w:rPr>
                <w:color w:val="000000"/>
                <w:sz w:val="12"/>
                <w:szCs w:val="12"/>
              </w:rPr>
              <w:t>-28 338,12</w:t>
            </w:r>
          </w:p>
        </w:tc>
      </w:tr>
      <w:tr w:rsidR="00CC0D27" w:rsidRPr="00CC0D27" w14:paraId="1384342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9B4BF16" w14:textId="77777777" w:rsidR="00CC0D27" w:rsidRPr="00CC0D27" w:rsidRDefault="00CC0D27" w:rsidP="00CC0D27">
            <w:pPr>
              <w:jc w:val="right"/>
              <w:rPr>
                <w:color w:val="000000"/>
                <w:sz w:val="12"/>
                <w:szCs w:val="12"/>
              </w:rPr>
            </w:pPr>
            <w:r w:rsidRPr="00CC0D27">
              <w:rPr>
                <w:color w:val="000000"/>
                <w:sz w:val="12"/>
                <w:szCs w:val="12"/>
              </w:rPr>
              <w:t>39</w:t>
            </w:r>
          </w:p>
        </w:tc>
        <w:tc>
          <w:tcPr>
            <w:tcW w:w="835" w:type="dxa"/>
            <w:tcBorders>
              <w:top w:val="nil"/>
              <w:left w:val="nil"/>
              <w:bottom w:val="single" w:sz="4" w:space="0" w:color="auto"/>
              <w:right w:val="single" w:sz="4" w:space="0" w:color="auto"/>
            </w:tcBorders>
            <w:shd w:val="clear" w:color="auto" w:fill="auto"/>
            <w:vAlign w:val="bottom"/>
            <w:hideMark/>
          </w:tcPr>
          <w:p w14:paraId="061392E0" w14:textId="77777777" w:rsidR="00CC0D27" w:rsidRPr="00CC0D27" w:rsidRDefault="00CC0D27" w:rsidP="00CC0D27">
            <w:pPr>
              <w:rPr>
                <w:color w:val="000000"/>
                <w:sz w:val="12"/>
                <w:szCs w:val="12"/>
              </w:rPr>
            </w:pPr>
            <w:r w:rsidRPr="00CC0D27">
              <w:rPr>
                <w:color w:val="000000"/>
                <w:sz w:val="12"/>
                <w:szCs w:val="12"/>
              </w:rPr>
              <w:t>008979</w:t>
            </w:r>
          </w:p>
        </w:tc>
        <w:tc>
          <w:tcPr>
            <w:tcW w:w="3068" w:type="dxa"/>
            <w:tcBorders>
              <w:top w:val="nil"/>
              <w:left w:val="nil"/>
              <w:bottom w:val="single" w:sz="4" w:space="0" w:color="auto"/>
              <w:right w:val="single" w:sz="4" w:space="0" w:color="auto"/>
            </w:tcBorders>
            <w:shd w:val="clear" w:color="auto" w:fill="auto"/>
            <w:vAlign w:val="bottom"/>
            <w:hideMark/>
          </w:tcPr>
          <w:p w14:paraId="37F653B9" w14:textId="77777777" w:rsidR="00CC0D27" w:rsidRPr="00CC0D27" w:rsidRDefault="00CC0D27" w:rsidP="00CC0D27">
            <w:pPr>
              <w:rPr>
                <w:color w:val="000000"/>
                <w:sz w:val="12"/>
                <w:szCs w:val="12"/>
              </w:rPr>
            </w:pPr>
            <w:r w:rsidRPr="00CC0D27">
              <w:rPr>
                <w:color w:val="000000"/>
                <w:sz w:val="12"/>
                <w:szCs w:val="12"/>
              </w:rPr>
              <w:t>Водопровод _г.Кемерово Заводский р-н, мкр№14, строительный №35</w:t>
            </w:r>
          </w:p>
        </w:tc>
        <w:tc>
          <w:tcPr>
            <w:tcW w:w="1099" w:type="dxa"/>
            <w:tcBorders>
              <w:top w:val="nil"/>
              <w:left w:val="nil"/>
              <w:bottom w:val="single" w:sz="4" w:space="0" w:color="auto"/>
              <w:right w:val="single" w:sz="4" w:space="0" w:color="auto"/>
            </w:tcBorders>
            <w:shd w:val="clear" w:color="auto" w:fill="auto"/>
            <w:vAlign w:val="bottom"/>
            <w:hideMark/>
          </w:tcPr>
          <w:p w14:paraId="7FF6AA7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4F64AEF"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67A5732F"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5140D366" w14:textId="77777777" w:rsidR="00CC0D27" w:rsidRPr="00CC0D27" w:rsidRDefault="00CC0D27" w:rsidP="00CC0D27">
            <w:pPr>
              <w:jc w:val="right"/>
              <w:rPr>
                <w:color w:val="000000"/>
                <w:sz w:val="12"/>
                <w:szCs w:val="12"/>
              </w:rPr>
            </w:pPr>
            <w:r w:rsidRPr="00CC0D27">
              <w:rPr>
                <w:color w:val="000000"/>
                <w:sz w:val="12"/>
                <w:szCs w:val="12"/>
              </w:rPr>
              <w:t>31.12.2017</w:t>
            </w:r>
          </w:p>
        </w:tc>
        <w:tc>
          <w:tcPr>
            <w:tcW w:w="1607" w:type="dxa"/>
            <w:tcBorders>
              <w:top w:val="nil"/>
              <w:left w:val="nil"/>
              <w:bottom w:val="single" w:sz="4" w:space="0" w:color="auto"/>
              <w:right w:val="single" w:sz="4" w:space="0" w:color="auto"/>
            </w:tcBorders>
            <w:shd w:val="clear" w:color="auto" w:fill="auto"/>
            <w:vAlign w:val="bottom"/>
            <w:hideMark/>
          </w:tcPr>
          <w:p w14:paraId="3EFADD86" w14:textId="77777777" w:rsidR="00CC0D27" w:rsidRPr="00CC0D27" w:rsidRDefault="00CC0D27" w:rsidP="00CC0D27">
            <w:pPr>
              <w:jc w:val="right"/>
              <w:rPr>
                <w:color w:val="000000"/>
                <w:sz w:val="12"/>
                <w:szCs w:val="12"/>
              </w:rPr>
            </w:pPr>
            <w:r w:rsidRPr="00CC0D27">
              <w:rPr>
                <w:color w:val="000000"/>
                <w:sz w:val="12"/>
                <w:szCs w:val="12"/>
              </w:rPr>
              <w:t>130 276,65</w:t>
            </w:r>
          </w:p>
        </w:tc>
        <w:tc>
          <w:tcPr>
            <w:tcW w:w="1466" w:type="dxa"/>
            <w:tcBorders>
              <w:top w:val="nil"/>
              <w:left w:val="nil"/>
              <w:bottom w:val="single" w:sz="4" w:space="0" w:color="auto"/>
              <w:right w:val="single" w:sz="4" w:space="0" w:color="auto"/>
            </w:tcBorders>
            <w:shd w:val="clear" w:color="auto" w:fill="auto"/>
            <w:vAlign w:val="bottom"/>
            <w:hideMark/>
          </w:tcPr>
          <w:p w14:paraId="391145FB" w14:textId="77777777" w:rsidR="00CC0D27" w:rsidRPr="00CC0D27" w:rsidRDefault="00CC0D27" w:rsidP="00CC0D27">
            <w:pPr>
              <w:jc w:val="right"/>
              <w:rPr>
                <w:color w:val="000000"/>
                <w:sz w:val="12"/>
                <w:szCs w:val="12"/>
              </w:rPr>
            </w:pPr>
            <w:r w:rsidRPr="00CC0D27">
              <w:rPr>
                <w:color w:val="000000"/>
                <w:sz w:val="12"/>
                <w:szCs w:val="12"/>
              </w:rPr>
              <w:t>3 256,92</w:t>
            </w:r>
          </w:p>
        </w:tc>
        <w:tc>
          <w:tcPr>
            <w:tcW w:w="1761" w:type="dxa"/>
            <w:tcBorders>
              <w:top w:val="nil"/>
              <w:left w:val="nil"/>
              <w:bottom w:val="single" w:sz="4" w:space="0" w:color="auto"/>
              <w:right w:val="single" w:sz="4" w:space="0" w:color="auto"/>
            </w:tcBorders>
            <w:shd w:val="clear" w:color="auto" w:fill="auto"/>
            <w:vAlign w:val="bottom"/>
            <w:hideMark/>
          </w:tcPr>
          <w:p w14:paraId="66B68207" w14:textId="77777777" w:rsidR="00CC0D27" w:rsidRPr="00CC0D27" w:rsidRDefault="00CC0D27" w:rsidP="00CC0D27">
            <w:pPr>
              <w:jc w:val="right"/>
              <w:rPr>
                <w:color w:val="000000"/>
                <w:sz w:val="12"/>
                <w:szCs w:val="12"/>
              </w:rPr>
            </w:pPr>
            <w:r w:rsidRPr="00CC0D27">
              <w:rPr>
                <w:color w:val="000000"/>
                <w:sz w:val="12"/>
                <w:szCs w:val="12"/>
              </w:rPr>
              <w:t>3 256,92</w:t>
            </w:r>
          </w:p>
        </w:tc>
        <w:tc>
          <w:tcPr>
            <w:tcW w:w="955" w:type="dxa"/>
            <w:tcBorders>
              <w:top w:val="nil"/>
              <w:left w:val="nil"/>
              <w:bottom w:val="single" w:sz="4" w:space="0" w:color="auto"/>
              <w:right w:val="single" w:sz="4" w:space="0" w:color="auto"/>
            </w:tcBorders>
            <w:shd w:val="clear" w:color="auto" w:fill="auto"/>
            <w:vAlign w:val="bottom"/>
            <w:hideMark/>
          </w:tcPr>
          <w:p w14:paraId="02A72A3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20AB054"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4F1B837F"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D908F1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DCDDA5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D3E20FC" w14:textId="77777777" w:rsidR="00CC0D27" w:rsidRPr="00CC0D27" w:rsidRDefault="00CC0D27" w:rsidP="00CC0D27">
            <w:pPr>
              <w:jc w:val="right"/>
              <w:rPr>
                <w:color w:val="000000"/>
                <w:sz w:val="12"/>
                <w:szCs w:val="12"/>
              </w:rPr>
            </w:pPr>
            <w:r w:rsidRPr="00CC0D27">
              <w:rPr>
                <w:color w:val="000000"/>
                <w:sz w:val="12"/>
                <w:szCs w:val="12"/>
              </w:rPr>
              <w:t>-3 256,92</w:t>
            </w:r>
          </w:p>
        </w:tc>
      </w:tr>
      <w:tr w:rsidR="00CC0D27" w:rsidRPr="00CC0D27" w14:paraId="684FF74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1D2408B" w14:textId="77777777" w:rsidR="00CC0D27" w:rsidRPr="00CC0D27" w:rsidRDefault="00CC0D27" w:rsidP="00CC0D27">
            <w:pPr>
              <w:jc w:val="right"/>
              <w:rPr>
                <w:color w:val="000000"/>
                <w:sz w:val="12"/>
                <w:szCs w:val="12"/>
              </w:rPr>
            </w:pPr>
            <w:r w:rsidRPr="00CC0D27">
              <w:rPr>
                <w:color w:val="000000"/>
                <w:sz w:val="12"/>
                <w:szCs w:val="12"/>
              </w:rPr>
              <w:lastRenderedPageBreak/>
              <w:t>40</w:t>
            </w:r>
          </w:p>
        </w:tc>
        <w:tc>
          <w:tcPr>
            <w:tcW w:w="835" w:type="dxa"/>
            <w:tcBorders>
              <w:top w:val="nil"/>
              <w:left w:val="nil"/>
              <w:bottom w:val="single" w:sz="4" w:space="0" w:color="auto"/>
              <w:right w:val="single" w:sz="4" w:space="0" w:color="auto"/>
            </w:tcBorders>
            <w:shd w:val="clear" w:color="auto" w:fill="auto"/>
            <w:vAlign w:val="bottom"/>
            <w:hideMark/>
          </w:tcPr>
          <w:p w14:paraId="0A02F60E" w14:textId="77777777" w:rsidR="00CC0D27" w:rsidRPr="00CC0D27" w:rsidRDefault="00CC0D27" w:rsidP="00CC0D27">
            <w:pPr>
              <w:rPr>
                <w:color w:val="000000"/>
                <w:sz w:val="12"/>
                <w:szCs w:val="12"/>
              </w:rPr>
            </w:pPr>
            <w:r w:rsidRPr="00CC0D27">
              <w:rPr>
                <w:color w:val="000000"/>
                <w:sz w:val="12"/>
                <w:szCs w:val="12"/>
              </w:rPr>
              <w:t>008988</w:t>
            </w:r>
          </w:p>
        </w:tc>
        <w:tc>
          <w:tcPr>
            <w:tcW w:w="3068" w:type="dxa"/>
            <w:tcBorders>
              <w:top w:val="nil"/>
              <w:left w:val="nil"/>
              <w:bottom w:val="single" w:sz="4" w:space="0" w:color="auto"/>
              <w:right w:val="single" w:sz="4" w:space="0" w:color="auto"/>
            </w:tcBorders>
            <w:shd w:val="clear" w:color="auto" w:fill="auto"/>
            <w:vAlign w:val="bottom"/>
            <w:hideMark/>
          </w:tcPr>
          <w:p w14:paraId="2EA63D98" w14:textId="77777777" w:rsidR="00CC0D27" w:rsidRPr="00CC0D27" w:rsidRDefault="00CC0D27" w:rsidP="00CC0D27">
            <w:pPr>
              <w:rPr>
                <w:color w:val="000000"/>
                <w:sz w:val="12"/>
                <w:szCs w:val="12"/>
              </w:rPr>
            </w:pPr>
            <w:r w:rsidRPr="00CC0D27">
              <w:rPr>
                <w:color w:val="000000"/>
                <w:sz w:val="12"/>
                <w:szCs w:val="12"/>
              </w:rPr>
              <w:t>Водопрод_г.Кемерово по ул.Апрельская,52А, литер А1</w:t>
            </w:r>
          </w:p>
        </w:tc>
        <w:tc>
          <w:tcPr>
            <w:tcW w:w="1099" w:type="dxa"/>
            <w:tcBorders>
              <w:top w:val="nil"/>
              <w:left w:val="nil"/>
              <w:bottom w:val="single" w:sz="4" w:space="0" w:color="auto"/>
              <w:right w:val="single" w:sz="4" w:space="0" w:color="auto"/>
            </w:tcBorders>
            <w:shd w:val="clear" w:color="auto" w:fill="auto"/>
            <w:vAlign w:val="bottom"/>
            <w:hideMark/>
          </w:tcPr>
          <w:p w14:paraId="3A95C72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F05582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B1423EB"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3EB2ADFC" w14:textId="77777777" w:rsidR="00CC0D27" w:rsidRPr="00CC0D27" w:rsidRDefault="00CC0D27" w:rsidP="00CC0D27">
            <w:pPr>
              <w:jc w:val="right"/>
              <w:rPr>
                <w:color w:val="000000"/>
                <w:sz w:val="12"/>
                <w:szCs w:val="12"/>
              </w:rPr>
            </w:pPr>
            <w:r w:rsidRPr="00CC0D27">
              <w:rPr>
                <w:color w:val="000000"/>
                <w:sz w:val="12"/>
                <w:szCs w:val="12"/>
              </w:rPr>
              <w:t>31.12.2017</w:t>
            </w:r>
          </w:p>
        </w:tc>
        <w:tc>
          <w:tcPr>
            <w:tcW w:w="1607" w:type="dxa"/>
            <w:tcBorders>
              <w:top w:val="nil"/>
              <w:left w:val="nil"/>
              <w:bottom w:val="single" w:sz="4" w:space="0" w:color="auto"/>
              <w:right w:val="single" w:sz="4" w:space="0" w:color="auto"/>
            </w:tcBorders>
            <w:shd w:val="clear" w:color="auto" w:fill="auto"/>
            <w:vAlign w:val="bottom"/>
            <w:hideMark/>
          </w:tcPr>
          <w:p w14:paraId="67C97E8D" w14:textId="77777777" w:rsidR="00CC0D27" w:rsidRPr="00CC0D27" w:rsidRDefault="00CC0D27" w:rsidP="00CC0D27">
            <w:pPr>
              <w:jc w:val="right"/>
              <w:rPr>
                <w:color w:val="000000"/>
                <w:sz w:val="12"/>
                <w:szCs w:val="12"/>
              </w:rPr>
            </w:pPr>
            <w:r w:rsidRPr="00CC0D27">
              <w:rPr>
                <w:color w:val="000000"/>
                <w:sz w:val="12"/>
                <w:szCs w:val="12"/>
              </w:rPr>
              <w:t>108 661,80</w:t>
            </w:r>
          </w:p>
        </w:tc>
        <w:tc>
          <w:tcPr>
            <w:tcW w:w="1466" w:type="dxa"/>
            <w:tcBorders>
              <w:top w:val="nil"/>
              <w:left w:val="nil"/>
              <w:bottom w:val="single" w:sz="4" w:space="0" w:color="auto"/>
              <w:right w:val="single" w:sz="4" w:space="0" w:color="auto"/>
            </w:tcBorders>
            <w:shd w:val="clear" w:color="auto" w:fill="auto"/>
            <w:vAlign w:val="bottom"/>
            <w:hideMark/>
          </w:tcPr>
          <w:p w14:paraId="3808D78A" w14:textId="77777777" w:rsidR="00CC0D27" w:rsidRPr="00CC0D27" w:rsidRDefault="00CC0D27" w:rsidP="00CC0D27">
            <w:pPr>
              <w:jc w:val="right"/>
              <w:rPr>
                <w:color w:val="000000"/>
                <w:sz w:val="12"/>
                <w:szCs w:val="12"/>
              </w:rPr>
            </w:pPr>
            <w:r w:rsidRPr="00CC0D27">
              <w:rPr>
                <w:color w:val="000000"/>
                <w:sz w:val="12"/>
                <w:szCs w:val="12"/>
              </w:rPr>
              <w:t>2 716,56</w:t>
            </w:r>
          </w:p>
        </w:tc>
        <w:tc>
          <w:tcPr>
            <w:tcW w:w="1761" w:type="dxa"/>
            <w:tcBorders>
              <w:top w:val="nil"/>
              <w:left w:val="nil"/>
              <w:bottom w:val="single" w:sz="4" w:space="0" w:color="auto"/>
              <w:right w:val="single" w:sz="4" w:space="0" w:color="auto"/>
            </w:tcBorders>
            <w:shd w:val="clear" w:color="auto" w:fill="auto"/>
            <w:vAlign w:val="bottom"/>
            <w:hideMark/>
          </w:tcPr>
          <w:p w14:paraId="4641ADB0" w14:textId="77777777" w:rsidR="00CC0D27" w:rsidRPr="00CC0D27" w:rsidRDefault="00CC0D27" w:rsidP="00CC0D27">
            <w:pPr>
              <w:jc w:val="right"/>
              <w:rPr>
                <w:color w:val="000000"/>
                <w:sz w:val="12"/>
                <w:szCs w:val="12"/>
              </w:rPr>
            </w:pPr>
            <w:r w:rsidRPr="00CC0D27">
              <w:rPr>
                <w:color w:val="000000"/>
                <w:sz w:val="12"/>
                <w:szCs w:val="12"/>
              </w:rPr>
              <w:t>2 716,55</w:t>
            </w:r>
          </w:p>
        </w:tc>
        <w:tc>
          <w:tcPr>
            <w:tcW w:w="955" w:type="dxa"/>
            <w:tcBorders>
              <w:top w:val="nil"/>
              <w:left w:val="nil"/>
              <w:bottom w:val="single" w:sz="4" w:space="0" w:color="auto"/>
              <w:right w:val="single" w:sz="4" w:space="0" w:color="auto"/>
            </w:tcBorders>
            <w:shd w:val="clear" w:color="auto" w:fill="auto"/>
            <w:vAlign w:val="bottom"/>
            <w:hideMark/>
          </w:tcPr>
          <w:p w14:paraId="60B109A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2CB7DBF"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53A3BF75"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4BF4D8C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B2C282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80D10F2" w14:textId="77777777" w:rsidR="00CC0D27" w:rsidRPr="00CC0D27" w:rsidRDefault="00CC0D27" w:rsidP="00CC0D27">
            <w:pPr>
              <w:jc w:val="right"/>
              <w:rPr>
                <w:color w:val="000000"/>
                <w:sz w:val="12"/>
                <w:szCs w:val="12"/>
              </w:rPr>
            </w:pPr>
            <w:r w:rsidRPr="00CC0D27">
              <w:rPr>
                <w:color w:val="000000"/>
                <w:sz w:val="12"/>
                <w:szCs w:val="12"/>
              </w:rPr>
              <w:t>-2 716,56</w:t>
            </w:r>
          </w:p>
        </w:tc>
      </w:tr>
      <w:tr w:rsidR="00CC0D27" w:rsidRPr="00CC0D27" w14:paraId="45317E7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ECDE65C" w14:textId="77777777" w:rsidR="00CC0D27" w:rsidRPr="00CC0D27" w:rsidRDefault="00CC0D27" w:rsidP="00CC0D27">
            <w:pPr>
              <w:jc w:val="right"/>
              <w:rPr>
                <w:color w:val="000000"/>
                <w:sz w:val="12"/>
                <w:szCs w:val="12"/>
              </w:rPr>
            </w:pPr>
            <w:r w:rsidRPr="00CC0D27">
              <w:rPr>
                <w:color w:val="000000"/>
                <w:sz w:val="12"/>
                <w:szCs w:val="12"/>
              </w:rPr>
              <w:t>41</w:t>
            </w:r>
          </w:p>
        </w:tc>
        <w:tc>
          <w:tcPr>
            <w:tcW w:w="835" w:type="dxa"/>
            <w:tcBorders>
              <w:top w:val="nil"/>
              <w:left w:val="nil"/>
              <w:bottom w:val="single" w:sz="4" w:space="0" w:color="auto"/>
              <w:right w:val="single" w:sz="4" w:space="0" w:color="auto"/>
            </w:tcBorders>
            <w:shd w:val="clear" w:color="auto" w:fill="auto"/>
            <w:vAlign w:val="bottom"/>
            <w:hideMark/>
          </w:tcPr>
          <w:p w14:paraId="1C0B3E87" w14:textId="77777777" w:rsidR="00CC0D27" w:rsidRPr="00CC0D27" w:rsidRDefault="00CC0D27" w:rsidP="00CC0D27">
            <w:pPr>
              <w:rPr>
                <w:color w:val="000000"/>
                <w:sz w:val="12"/>
                <w:szCs w:val="12"/>
              </w:rPr>
            </w:pPr>
            <w:r w:rsidRPr="00CC0D27">
              <w:rPr>
                <w:color w:val="000000"/>
                <w:sz w:val="12"/>
                <w:szCs w:val="12"/>
              </w:rPr>
              <w:t>008989</w:t>
            </w:r>
          </w:p>
        </w:tc>
        <w:tc>
          <w:tcPr>
            <w:tcW w:w="3068" w:type="dxa"/>
            <w:tcBorders>
              <w:top w:val="nil"/>
              <w:left w:val="nil"/>
              <w:bottom w:val="single" w:sz="4" w:space="0" w:color="auto"/>
              <w:right w:val="single" w:sz="4" w:space="0" w:color="auto"/>
            </w:tcBorders>
            <w:shd w:val="clear" w:color="auto" w:fill="auto"/>
            <w:vAlign w:val="bottom"/>
            <w:hideMark/>
          </w:tcPr>
          <w:p w14:paraId="766A721E" w14:textId="77777777" w:rsidR="00CC0D27" w:rsidRPr="00CC0D27" w:rsidRDefault="00CC0D27" w:rsidP="00CC0D27">
            <w:pPr>
              <w:rPr>
                <w:color w:val="000000"/>
                <w:sz w:val="12"/>
                <w:szCs w:val="12"/>
              </w:rPr>
            </w:pPr>
            <w:r w:rsidRPr="00CC0D27">
              <w:rPr>
                <w:color w:val="000000"/>
                <w:sz w:val="12"/>
                <w:szCs w:val="12"/>
              </w:rPr>
              <w:t>Водопровод_г. Кемеровопо ж.р. Пионер, ул.Шахта Пионер,12</w:t>
            </w:r>
          </w:p>
        </w:tc>
        <w:tc>
          <w:tcPr>
            <w:tcW w:w="1099" w:type="dxa"/>
            <w:tcBorders>
              <w:top w:val="nil"/>
              <w:left w:val="nil"/>
              <w:bottom w:val="single" w:sz="4" w:space="0" w:color="auto"/>
              <w:right w:val="single" w:sz="4" w:space="0" w:color="auto"/>
            </w:tcBorders>
            <w:shd w:val="clear" w:color="auto" w:fill="auto"/>
            <w:vAlign w:val="bottom"/>
            <w:hideMark/>
          </w:tcPr>
          <w:p w14:paraId="6CA8E82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6DDFDF3"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2D642387"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75B3BA1F" w14:textId="77777777" w:rsidR="00CC0D27" w:rsidRPr="00CC0D27" w:rsidRDefault="00CC0D27" w:rsidP="00CC0D27">
            <w:pPr>
              <w:jc w:val="right"/>
              <w:rPr>
                <w:color w:val="000000"/>
                <w:sz w:val="12"/>
                <w:szCs w:val="12"/>
              </w:rPr>
            </w:pPr>
            <w:r w:rsidRPr="00CC0D27">
              <w:rPr>
                <w:color w:val="000000"/>
                <w:sz w:val="12"/>
                <w:szCs w:val="12"/>
              </w:rPr>
              <w:t>31.12.2017</w:t>
            </w:r>
          </w:p>
        </w:tc>
        <w:tc>
          <w:tcPr>
            <w:tcW w:w="1607" w:type="dxa"/>
            <w:tcBorders>
              <w:top w:val="nil"/>
              <w:left w:val="nil"/>
              <w:bottom w:val="single" w:sz="4" w:space="0" w:color="auto"/>
              <w:right w:val="single" w:sz="4" w:space="0" w:color="auto"/>
            </w:tcBorders>
            <w:shd w:val="clear" w:color="auto" w:fill="auto"/>
            <w:vAlign w:val="bottom"/>
            <w:hideMark/>
          </w:tcPr>
          <w:p w14:paraId="0AF82D6D" w14:textId="77777777" w:rsidR="00CC0D27" w:rsidRPr="00CC0D27" w:rsidRDefault="00CC0D27" w:rsidP="00CC0D27">
            <w:pPr>
              <w:jc w:val="right"/>
              <w:rPr>
                <w:color w:val="000000"/>
                <w:sz w:val="12"/>
                <w:szCs w:val="12"/>
              </w:rPr>
            </w:pPr>
            <w:r w:rsidRPr="00CC0D27">
              <w:rPr>
                <w:color w:val="000000"/>
                <w:sz w:val="12"/>
                <w:szCs w:val="12"/>
              </w:rPr>
              <w:t>60 214,05</w:t>
            </w:r>
          </w:p>
        </w:tc>
        <w:tc>
          <w:tcPr>
            <w:tcW w:w="1466" w:type="dxa"/>
            <w:tcBorders>
              <w:top w:val="nil"/>
              <w:left w:val="nil"/>
              <w:bottom w:val="single" w:sz="4" w:space="0" w:color="auto"/>
              <w:right w:val="single" w:sz="4" w:space="0" w:color="auto"/>
            </w:tcBorders>
            <w:shd w:val="clear" w:color="auto" w:fill="auto"/>
            <w:vAlign w:val="bottom"/>
            <w:hideMark/>
          </w:tcPr>
          <w:p w14:paraId="6DF3734E" w14:textId="77777777" w:rsidR="00CC0D27" w:rsidRPr="00CC0D27" w:rsidRDefault="00CC0D27" w:rsidP="00CC0D27">
            <w:pPr>
              <w:jc w:val="right"/>
              <w:rPr>
                <w:color w:val="000000"/>
                <w:sz w:val="12"/>
                <w:szCs w:val="12"/>
              </w:rPr>
            </w:pPr>
            <w:r w:rsidRPr="00CC0D27">
              <w:rPr>
                <w:color w:val="000000"/>
                <w:sz w:val="12"/>
                <w:szCs w:val="12"/>
              </w:rPr>
              <w:t>1 505,40</w:t>
            </w:r>
          </w:p>
        </w:tc>
        <w:tc>
          <w:tcPr>
            <w:tcW w:w="1761" w:type="dxa"/>
            <w:tcBorders>
              <w:top w:val="nil"/>
              <w:left w:val="nil"/>
              <w:bottom w:val="single" w:sz="4" w:space="0" w:color="auto"/>
              <w:right w:val="single" w:sz="4" w:space="0" w:color="auto"/>
            </w:tcBorders>
            <w:shd w:val="clear" w:color="auto" w:fill="auto"/>
            <w:vAlign w:val="bottom"/>
            <w:hideMark/>
          </w:tcPr>
          <w:p w14:paraId="2F9B66D5" w14:textId="77777777" w:rsidR="00CC0D27" w:rsidRPr="00CC0D27" w:rsidRDefault="00CC0D27" w:rsidP="00CC0D27">
            <w:pPr>
              <w:jc w:val="right"/>
              <w:rPr>
                <w:color w:val="000000"/>
                <w:sz w:val="12"/>
                <w:szCs w:val="12"/>
              </w:rPr>
            </w:pPr>
            <w:r w:rsidRPr="00CC0D27">
              <w:rPr>
                <w:color w:val="000000"/>
                <w:sz w:val="12"/>
                <w:szCs w:val="12"/>
              </w:rPr>
              <w:t>1 505,35</w:t>
            </w:r>
          </w:p>
        </w:tc>
        <w:tc>
          <w:tcPr>
            <w:tcW w:w="955" w:type="dxa"/>
            <w:tcBorders>
              <w:top w:val="nil"/>
              <w:left w:val="nil"/>
              <w:bottom w:val="single" w:sz="4" w:space="0" w:color="auto"/>
              <w:right w:val="single" w:sz="4" w:space="0" w:color="auto"/>
            </w:tcBorders>
            <w:shd w:val="clear" w:color="auto" w:fill="auto"/>
            <w:vAlign w:val="bottom"/>
            <w:hideMark/>
          </w:tcPr>
          <w:p w14:paraId="77C4B7A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0C60C9B" w14:textId="77777777" w:rsidR="00CC0D27" w:rsidRPr="00CC0D27" w:rsidRDefault="00CC0D27" w:rsidP="00CC0D27">
            <w:pPr>
              <w:jc w:val="right"/>
              <w:rPr>
                <w:color w:val="000000"/>
                <w:sz w:val="12"/>
                <w:szCs w:val="12"/>
              </w:rPr>
            </w:pPr>
            <w:r w:rsidRPr="00CC0D27">
              <w:rPr>
                <w:color w:val="000000"/>
                <w:sz w:val="12"/>
                <w:szCs w:val="12"/>
              </w:rPr>
              <w:t>480</w:t>
            </w:r>
          </w:p>
        </w:tc>
        <w:tc>
          <w:tcPr>
            <w:tcW w:w="916" w:type="dxa"/>
            <w:tcBorders>
              <w:top w:val="nil"/>
              <w:left w:val="nil"/>
              <w:bottom w:val="single" w:sz="4" w:space="0" w:color="auto"/>
              <w:right w:val="single" w:sz="4" w:space="0" w:color="auto"/>
            </w:tcBorders>
            <w:shd w:val="clear" w:color="auto" w:fill="auto"/>
            <w:vAlign w:val="bottom"/>
            <w:hideMark/>
          </w:tcPr>
          <w:p w14:paraId="58DE843A" w14:textId="77777777" w:rsidR="00CC0D27" w:rsidRPr="00CC0D27" w:rsidRDefault="00CC0D27" w:rsidP="00CC0D27">
            <w:pPr>
              <w:rPr>
                <w:color w:val="000000"/>
                <w:sz w:val="12"/>
                <w:szCs w:val="12"/>
              </w:rPr>
            </w:pPr>
            <w:r w:rsidRPr="00CC0D27">
              <w:rPr>
                <w:color w:val="000000"/>
                <w:sz w:val="12"/>
                <w:szCs w:val="12"/>
              </w:rPr>
              <w:t>свыше 30 лет</w:t>
            </w:r>
          </w:p>
        </w:tc>
        <w:tc>
          <w:tcPr>
            <w:tcW w:w="1935" w:type="dxa"/>
            <w:tcBorders>
              <w:top w:val="nil"/>
              <w:left w:val="nil"/>
              <w:bottom w:val="single" w:sz="4" w:space="0" w:color="auto"/>
              <w:right w:val="single" w:sz="4" w:space="0" w:color="auto"/>
            </w:tcBorders>
            <w:shd w:val="clear" w:color="000000" w:fill="FFF2CC"/>
            <w:vAlign w:val="bottom"/>
            <w:hideMark/>
          </w:tcPr>
          <w:p w14:paraId="6B8390D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157836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55912C3" w14:textId="77777777" w:rsidR="00CC0D27" w:rsidRPr="00CC0D27" w:rsidRDefault="00CC0D27" w:rsidP="00CC0D27">
            <w:pPr>
              <w:jc w:val="right"/>
              <w:rPr>
                <w:color w:val="000000"/>
                <w:sz w:val="12"/>
                <w:szCs w:val="12"/>
              </w:rPr>
            </w:pPr>
            <w:r w:rsidRPr="00CC0D27">
              <w:rPr>
                <w:color w:val="000000"/>
                <w:sz w:val="12"/>
                <w:szCs w:val="12"/>
              </w:rPr>
              <w:t>-1 505,40</w:t>
            </w:r>
          </w:p>
        </w:tc>
      </w:tr>
      <w:tr w:rsidR="00CC0D27" w:rsidRPr="00CC0D27" w14:paraId="47B0E682"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6CE2501" w14:textId="77777777" w:rsidR="00CC0D27" w:rsidRPr="00CC0D27" w:rsidRDefault="00CC0D27" w:rsidP="00CC0D27">
            <w:pPr>
              <w:jc w:val="right"/>
              <w:rPr>
                <w:color w:val="000000"/>
                <w:sz w:val="12"/>
                <w:szCs w:val="12"/>
              </w:rPr>
            </w:pPr>
            <w:r w:rsidRPr="00CC0D27">
              <w:rPr>
                <w:color w:val="000000"/>
                <w:sz w:val="12"/>
                <w:szCs w:val="12"/>
              </w:rPr>
              <w:t>42</w:t>
            </w:r>
          </w:p>
        </w:tc>
        <w:tc>
          <w:tcPr>
            <w:tcW w:w="835" w:type="dxa"/>
            <w:tcBorders>
              <w:top w:val="nil"/>
              <w:left w:val="nil"/>
              <w:bottom w:val="single" w:sz="4" w:space="0" w:color="auto"/>
              <w:right w:val="single" w:sz="4" w:space="0" w:color="auto"/>
            </w:tcBorders>
            <w:shd w:val="clear" w:color="auto" w:fill="auto"/>
            <w:vAlign w:val="bottom"/>
            <w:hideMark/>
          </w:tcPr>
          <w:p w14:paraId="7D6E558D" w14:textId="77777777" w:rsidR="00CC0D27" w:rsidRPr="00CC0D27" w:rsidRDefault="00CC0D27" w:rsidP="00CC0D27">
            <w:pPr>
              <w:rPr>
                <w:color w:val="000000"/>
                <w:sz w:val="12"/>
                <w:szCs w:val="12"/>
              </w:rPr>
            </w:pPr>
            <w:r w:rsidRPr="00CC0D27">
              <w:rPr>
                <w:color w:val="000000"/>
                <w:sz w:val="12"/>
                <w:szCs w:val="12"/>
              </w:rPr>
              <w:t>008994</w:t>
            </w:r>
          </w:p>
        </w:tc>
        <w:tc>
          <w:tcPr>
            <w:tcW w:w="3068" w:type="dxa"/>
            <w:tcBorders>
              <w:top w:val="nil"/>
              <w:left w:val="nil"/>
              <w:bottom w:val="single" w:sz="4" w:space="0" w:color="auto"/>
              <w:right w:val="single" w:sz="4" w:space="0" w:color="auto"/>
            </w:tcBorders>
            <w:shd w:val="clear" w:color="000000" w:fill="FFC000"/>
            <w:vAlign w:val="bottom"/>
            <w:hideMark/>
          </w:tcPr>
          <w:p w14:paraId="0CD4F94A" w14:textId="77777777" w:rsidR="00CC0D27" w:rsidRPr="00CC0D27" w:rsidRDefault="00CC0D27" w:rsidP="00CC0D27">
            <w:pPr>
              <w:rPr>
                <w:color w:val="000000"/>
                <w:sz w:val="12"/>
                <w:szCs w:val="12"/>
              </w:rPr>
            </w:pPr>
            <w:r w:rsidRPr="00CC0D27">
              <w:rPr>
                <w:color w:val="000000"/>
                <w:sz w:val="12"/>
                <w:szCs w:val="12"/>
              </w:rPr>
              <w:t>Теплотрасса: труба ст.159х4,5-2х15_L-30м.п._г.Кемерово Рудничный р-н, ПЦС</w:t>
            </w:r>
          </w:p>
        </w:tc>
        <w:tc>
          <w:tcPr>
            <w:tcW w:w="1099" w:type="dxa"/>
            <w:tcBorders>
              <w:top w:val="nil"/>
              <w:left w:val="nil"/>
              <w:bottom w:val="single" w:sz="4" w:space="0" w:color="auto"/>
              <w:right w:val="single" w:sz="4" w:space="0" w:color="auto"/>
            </w:tcBorders>
            <w:shd w:val="clear" w:color="auto" w:fill="auto"/>
            <w:vAlign w:val="bottom"/>
            <w:hideMark/>
          </w:tcPr>
          <w:p w14:paraId="616C311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EA556AB"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77FAA0E1"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64FAD1DF" w14:textId="77777777" w:rsidR="00CC0D27" w:rsidRPr="00CC0D27" w:rsidRDefault="00CC0D27" w:rsidP="00CC0D27">
            <w:pPr>
              <w:jc w:val="right"/>
              <w:rPr>
                <w:color w:val="000000"/>
                <w:sz w:val="12"/>
                <w:szCs w:val="12"/>
              </w:rPr>
            </w:pPr>
            <w:r w:rsidRPr="00CC0D27">
              <w:rPr>
                <w:color w:val="000000"/>
                <w:sz w:val="12"/>
                <w:szCs w:val="12"/>
              </w:rPr>
              <w:t>31.12.2017</w:t>
            </w:r>
          </w:p>
        </w:tc>
        <w:tc>
          <w:tcPr>
            <w:tcW w:w="1607" w:type="dxa"/>
            <w:tcBorders>
              <w:top w:val="nil"/>
              <w:left w:val="nil"/>
              <w:bottom w:val="single" w:sz="4" w:space="0" w:color="auto"/>
              <w:right w:val="single" w:sz="4" w:space="0" w:color="auto"/>
            </w:tcBorders>
            <w:shd w:val="clear" w:color="auto" w:fill="auto"/>
            <w:vAlign w:val="bottom"/>
            <w:hideMark/>
          </w:tcPr>
          <w:p w14:paraId="055234DA" w14:textId="77777777" w:rsidR="00CC0D27" w:rsidRPr="00CC0D27" w:rsidRDefault="00CC0D27" w:rsidP="00CC0D27">
            <w:pPr>
              <w:jc w:val="right"/>
              <w:rPr>
                <w:color w:val="000000"/>
                <w:sz w:val="12"/>
                <w:szCs w:val="12"/>
              </w:rPr>
            </w:pPr>
            <w:r w:rsidRPr="00CC0D27">
              <w:rPr>
                <w:color w:val="000000"/>
                <w:sz w:val="12"/>
                <w:szCs w:val="12"/>
              </w:rPr>
              <w:t>231 341,02</w:t>
            </w:r>
          </w:p>
        </w:tc>
        <w:tc>
          <w:tcPr>
            <w:tcW w:w="1466" w:type="dxa"/>
            <w:tcBorders>
              <w:top w:val="nil"/>
              <w:left w:val="nil"/>
              <w:bottom w:val="single" w:sz="4" w:space="0" w:color="auto"/>
              <w:right w:val="single" w:sz="4" w:space="0" w:color="auto"/>
            </w:tcBorders>
            <w:shd w:val="clear" w:color="auto" w:fill="auto"/>
            <w:vAlign w:val="bottom"/>
            <w:hideMark/>
          </w:tcPr>
          <w:p w14:paraId="3DC244B2" w14:textId="77777777" w:rsidR="00CC0D27" w:rsidRPr="00CC0D27" w:rsidRDefault="00CC0D27" w:rsidP="00CC0D27">
            <w:pPr>
              <w:jc w:val="right"/>
              <w:rPr>
                <w:color w:val="000000"/>
                <w:sz w:val="12"/>
                <w:szCs w:val="12"/>
              </w:rPr>
            </w:pPr>
            <w:r w:rsidRPr="00CC0D27">
              <w:rPr>
                <w:color w:val="000000"/>
                <w:sz w:val="12"/>
                <w:szCs w:val="12"/>
              </w:rPr>
              <w:t>5 783,52</w:t>
            </w:r>
          </w:p>
        </w:tc>
        <w:tc>
          <w:tcPr>
            <w:tcW w:w="1761" w:type="dxa"/>
            <w:tcBorders>
              <w:top w:val="nil"/>
              <w:left w:val="nil"/>
              <w:bottom w:val="single" w:sz="4" w:space="0" w:color="auto"/>
              <w:right w:val="single" w:sz="4" w:space="0" w:color="auto"/>
            </w:tcBorders>
            <w:shd w:val="clear" w:color="auto" w:fill="auto"/>
            <w:vAlign w:val="center"/>
            <w:hideMark/>
          </w:tcPr>
          <w:p w14:paraId="60D22EAA"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7A550CF7"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2BDF5E70"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center"/>
            <w:hideMark/>
          </w:tcPr>
          <w:p w14:paraId="3336A829" w14:textId="77777777" w:rsidR="00CC0D27" w:rsidRPr="00CC0D27" w:rsidRDefault="00CC0D27" w:rsidP="00CC0D27">
            <w:pPr>
              <w:jc w:val="center"/>
              <w:rPr>
                <w:color w:val="000000"/>
                <w:sz w:val="12"/>
                <w:szCs w:val="12"/>
              </w:rPr>
            </w:pPr>
            <w:r w:rsidRPr="00CC0D27">
              <w:rPr>
                <w:color w:val="000000"/>
                <w:sz w:val="12"/>
                <w:szCs w:val="12"/>
              </w:rPr>
              <w:t>х</w:t>
            </w:r>
          </w:p>
        </w:tc>
        <w:tc>
          <w:tcPr>
            <w:tcW w:w="1935" w:type="dxa"/>
            <w:tcBorders>
              <w:top w:val="nil"/>
              <w:left w:val="nil"/>
              <w:bottom w:val="single" w:sz="4" w:space="0" w:color="auto"/>
              <w:right w:val="single" w:sz="4" w:space="0" w:color="auto"/>
            </w:tcBorders>
            <w:shd w:val="clear" w:color="000000" w:fill="FFC000"/>
            <w:vAlign w:val="bottom"/>
            <w:hideMark/>
          </w:tcPr>
          <w:p w14:paraId="52DDEC95" w14:textId="77777777" w:rsidR="00CC0D27" w:rsidRPr="00CC0D27" w:rsidRDefault="00CC0D27" w:rsidP="00CC0D27">
            <w:pPr>
              <w:rPr>
                <w:color w:val="000000"/>
                <w:sz w:val="12"/>
                <w:szCs w:val="12"/>
              </w:rPr>
            </w:pPr>
            <w:r w:rsidRPr="00CC0D27">
              <w:rPr>
                <w:color w:val="000000"/>
                <w:sz w:val="12"/>
                <w:szCs w:val="12"/>
              </w:rPr>
              <w:t>теплоснабжение (ЦЕХОВЫЕ РАСХОДЫ) учтены в операционных расходах</w:t>
            </w:r>
          </w:p>
        </w:tc>
        <w:tc>
          <w:tcPr>
            <w:tcW w:w="1477" w:type="dxa"/>
            <w:tcBorders>
              <w:top w:val="nil"/>
              <w:left w:val="nil"/>
              <w:bottom w:val="single" w:sz="4" w:space="0" w:color="auto"/>
              <w:right w:val="single" w:sz="4" w:space="0" w:color="auto"/>
            </w:tcBorders>
            <w:shd w:val="clear" w:color="000000" w:fill="FFC000"/>
            <w:vAlign w:val="bottom"/>
            <w:hideMark/>
          </w:tcPr>
          <w:p w14:paraId="26C9F91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D6646A5" w14:textId="77777777" w:rsidR="00CC0D27" w:rsidRPr="00CC0D27" w:rsidRDefault="00CC0D27" w:rsidP="00CC0D27">
            <w:pPr>
              <w:jc w:val="right"/>
              <w:rPr>
                <w:color w:val="000000"/>
                <w:sz w:val="12"/>
                <w:szCs w:val="12"/>
              </w:rPr>
            </w:pPr>
            <w:r w:rsidRPr="00CC0D27">
              <w:rPr>
                <w:color w:val="000000"/>
                <w:sz w:val="12"/>
                <w:szCs w:val="12"/>
              </w:rPr>
              <w:t>-5 783,52</w:t>
            </w:r>
          </w:p>
        </w:tc>
      </w:tr>
      <w:tr w:rsidR="00CC0D27" w:rsidRPr="00CC0D27" w14:paraId="6EFF3867"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887D667" w14:textId="77777777" w:rsidR="00CC0D27" w:rsidRPr="00CC0D27" w:rsidRDefault="00CC0D27" w:rsidP="00CC0D27">
            <w:pPr>
              <w:jc w:val="right"/>
              <w:rPr>
                <w:color w:val="000000"/>
                <w:sz w:val="12"/>
                <w:szCs w:val="12"/>
              </w:rPr>
            </w:pPr>
            <w:r w:rsidRPr="00CC0D27">
              <w:rPr>
                <w:color w:val="000000"/>
                <w:sz w:val="12"/>
                <w:szCs w:val="12"/>
              </w:rPr>
              <w:t>43</w:t>
            </w:r>
          </w:p>
        </w:tc>
        <w:tc>
          <w:tcPr>
            <w:tcW w:w="835" w:type="dxa"/>
            <w:tcBorders>
              <w:top w:val="nil"/>
              <w:left w:val="nil"/>
              <w:bottom w:val="single" w:sz="4" w:space="0" w:color="auto"/>
              <w:right w:val="single" w:sz="4" w:space="0" w:color="auto"/>
            </w:tcBorders>
            <w:shd w:val="clear" w:color="auto" w:fill="auto"/>
            <w:vAlign w:val="bottom"/>
            <w:hideMark/>
          </w:tcPr>
          <w:p w14:paraId="3E390AB4" w14:textId="77777777" w:rsidR="00CC0D27" w:rsidRPr="00CC0D27" w:rsidRDefault="00CC0D27" w:rsidP="00CC0D27">
            <w:pPr>
              <w:rPr>
                <w:color w:val="000000"/>
                <w:sz w:val="12"/>
                <w:szCs w:val="12"/>
              </w:rPr>
            </w:pPr>
            <w:r w:rsidRPr="00CC0D27">
              <w:rPr>
                <w:color w:val="000000"/>
                <w:sz w:val="12"/>
                <w:szCs w:val="12"/>
              </w:rPr>
              <w:t>009010</w:t>
            </w:r>
          </w:p>
        </w:tc>
        <w:tc>
          <w:tcPr>
            <w:tcW w:w="3068" w:type="dxa"/>
            <w:tcBorders>
              <w:top w:val="nil"/>
              <w:left w:val="nil"/>
              <w:bottom w:val="single" w:sz="4" w:space="0" w:color="auto"/>
              <w:right w:val="single" w:sz="4" w:space="0" w:color="auto"/>
            </w:tcBorders>
            <w:shd w:val="clear" w:color="000000" w:fill="FFC000"/>
            <w:vAlign w:val="bottom"/>
            <w:hideMark/>
          </w:tcPr>
          <w:p w14:paraId="2D5C7AB3" w14:textId="77777777" w:rsidR="00CC0D27" w:rsidRPr="00CC0D27" w:rsidRDefault="00CC0D27" w:rsidP="00CC0D27">
            <w:pPr>
              <w:rPr>
                <w:color w:val="000000"/>
                <w:sz w:val="12"/>
                <w:szCs w:val="12"/>
              </w:rPr>
            </w:pPr>
            <w:r w:rsidRPr="00CC0D27">
              <w:rPr>
                <w:color w:val="000000"/>
                <w:sz w:val="12"/>
                <w:szCs w:val="12"/>
              </w:rPr>
              <w:t>Теплотрасса: труба ст.57х3,5_L-111,75м.п., труба ст. 40х3,5_ L-147,78м.п., труба ст. 89х3,5_L-133,7м.п._ г.Кемерово Ягуновский водозабор</w:t>
            </w:r>
          </w:p>
        </w:tc>
        <w:tc>
          <w:tcPr>
            <w:tcW w:w="1099" w:type="dxa"/>
            <w:tcBorders>
              <w:top w:val="nil"/>
              <w:left w:val="nil"/>
              <w:bottom w:val="single" w:sz="4" w:space="0" w:color="auto"/>
              <w:right w:val="single" w:sz="4" w:space="0" w:color="auto"/>
            </w:tcBorders>
            <w:shd w:val="clear" w:color="auto" w:fill="auto"/>
            <w:vAlign w:val="bottom"/>
            <w:hideMark/>
          </w:tcPr>
          <w:p w14:paraId="4FDC00A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6125937" w14:textId="77777777" w:rsidR="00CC0D27" w:rsidRPr="00CC0D27" w:rsidRDefault="00CC0D27" w:rsidP="00CC0D27">
            <w:pPr>
              <w:rPr>
                <w:color w:val="000000"/>
                <w:sz w:val="12"/>
                <w:szCs w:val="12"/>
              </w:rPr>
            </w:pPr>
            <w:r w:rsidRPr="00CC0D27">
              <w:rPr>
                <w:color w:val="000000"/>
                <w:sz w:val="12"/>
                <w:szCs w:val="12"/>
              </w:rPr>
              <w:t>10</w:t>
            </w:r>
          </w:p>
        </w:tc>
        <w:tc>
          <w:tcPr>
            <w:tcW w:w="954" w:type="dxa"/>
            <w:tcBorders>
              <w:top w:val="nil"/>
              <w:left w:val="nil"/>
              <w:bottom w:val="single" w:sz="4" w:space="0" w:color="auto"/>
              <w:right w:val="single" w:sz="4" w:space="0" w:color="auto"/>
            </w:tcBorders>
            <w:shd w:val="clear" w:color="auto" w:fill="auto"/>
            <w:vAlign w:val="bottom"/>
            <w:hideMark/>
          </w:tcPr>
          <w:p w14:paraId="48F57C8E" w14:textId="77777777" w:rsidR="00CC0D27" w:rsidRPr="00CC0D27" w:rsidRDefault="00CC0D27" w:rsidP="00CC0D27">
            <w:pPr>
              <w:jc w:val="right"/>
              <w:rPr>
                <w:color w:val="000000"/>
                <w:sz w:val="12"/>
                <w:szCs w:val="12"/>
              </w:rPr>
            </w:pPr>
            <w:r w:rsidRPr="00CC0D27">
              <w:rPr>
                <w:color w:val="000000"/>
                <w:sz w:val="12"/>
                <w:szCs w:val="12"/>
              </w:rPr>
              <w:t>480</w:t>
            </w:r>
          </w:p>
        </w:tc>
        <w:tc>
          <w:tcPr>
            <w:tcW w:w="1116" w:type="dxa"/>
            <w:tcBorders>
              <w:top w:val="nil"/>
              <w:left w:val="nil"/>
              <w:bottom w:val="single" w:sz="4" w:space="0" w:color="auto"/>
              <w:right w:val="single" w:sz="4" w:space="0" w:color="auto"/>
            </w:tcBorders>
            <w:shd w:val="clear" w:color="auto" w:fill="auto"/>
            <w:vAlign w:val="bottom"/>
            <w:hideMark/>
          </w:tcPr>
          <w:p w14:paraId="0CB82ACE" w14:textId="77777777" w:rsidR="00CC0D27" w:rsidRPr="00CC0D27" w:rsidRDefault="00CC0D27" w:rsidP="00CC0D27">
            <w:pPr>
              <w:jc w:val="right"/>
              <w:rPr>
                <w:color w:val="000000"/>
                <w:sz w:val="12"/>
                <w:szCs w:val="12"/>
              </w:rPr>
            </w:pPr>
            <w:r w:rsidRPr="00CC0D27">
              <w:rPr>
                <w:color w:val="000000"/>
                <w:sz w:val="12"/>
                <w:szCs w:val="12"/>
              </w:rPr>
              <w:t>31.12.2017</w:t>
            </w:r>
          </w:p>
        </w:tc>
        <w:tc>
          <w:tcPr>
            <w:tcW w:w="1607" w:type="dxa"/>
            <w:tcBorders>
              <w:top w:val="nil"/>
              <w:left w:val="nil"/>
              <w:bottom w:val="single" w:sz="4" w:space="0" w:color="auto"/>
              <w:right w:val="single" w:sz="4" w:space="0" w:color="auto"/>
            </w:tcBorders>
            <w:shd w:val="clear" w:color="auto" w:fill="auto"/>
            <w:vAlign w:val="bottom"/>
            <w:hideMark/>
          </w:tcPr>
          <w:p w14:paraId="104EE4CD" w14:textId="77777777" w:rsidR="00CC0D27" w:rsidRPr="00CC0D27" w:rsidRDefault="00CC0D27" w:rsidP="00CC0D27">
            <w:pPr>
              <w:jc w:val="right"/>
              <w:rPr>
                <w:color w:val="000000"/>
                <w:sz w:val="12"/>
                <w:szCs w:val="12"/>
              </w:rPr>
            </w:pPr>
            <w:r w:rsidRPr="00CC0D27">
              <w:rPr>
                <w:color w:val="000000"/>
                <w:sz w:val="12"/>
                <w:szCs w:val="12"/>
              </w:rPr>
              <w:t>1 033 567,68</w:t>
            </w:r>
          </w:p>
        </w:tc>
        <w:tc>
          <w:tcPr>
            <w:tcW w:w="1466" w:type="dxa"/>
            <w:tcBorders>
              <w:top w:val="nil"/>
              <w:left w:val="nil"/>
              <w:bottom w:val="single" w:sz="4" w:space="0" w:color="auto"/>
              <w:right w:val="single" w:sz="4" w:space="0" w:color="auto"/>
            </w:tcBorders>
            <w:shd w:val="clear" w:color="auto" w:fill="auto"/>
            <w:vAlign w:val="bottom"/>
            <w:hideMark/>
          </w:tcPr>
          <w:p w14:paraId="3DAC3648" w14:textId="77777777" w:rsidR="00CC0D27" w:rsidRPr="00CC0D27" w:rsidRDefault="00CC0D27" w:rsidP="00CC0D27">
            <w:pPr>
              <w:jc w:val="right"/>
              <w:rPr>
                <w:color w:val="000000"/>
                <w:sz w:val="12"/>
                <w:szCs w:val="12"/>
              </w:rPr>
            </w:pPr>
            <w:r w:rsidRPr="00CC0D27">
              <w:rPr>
                <w:color w:val="000000"/>
                <w:sz w:val="12"/>
                <w:szCs w:val="12"/>
              </w:rPr>
              <w:t>25 839,24</w:t>
            </w:r>
          </w:p>
        </w:tc>
        <w:tc>
          <w:tcPr>
            <w:tcW w:w="1761" w:type="dxa"/>
            <w:tcBorders>
              <w:top w:val="nil"/>
              <w:left w:val="nil"/>
              <w:bottom w:val="single" w:sz="4" w:space="0" w:color="auto"/>
              <w:right w:val="single" w:sz="4" w:space="0" w:color="auto"/>
            </w:tcBorders>
            <w:shd w:val="clear" w:color="auto" w:fill="auto"/>
            <w:vAlign w:val="center"/>
            <w:hideMark/>
          </w:tcPr>
          <w:p w14:paraId="12AB4FA3"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511ACDC5"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0C54E931"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center"/>
            <w:hideMark/>
          </w:tcPr>
          <w:p w14:paraId="3082C27C" w14:textId="77777777" w:rsidR="00CC0D27" w:rsidRPr="00CC0D27" w:rsidRDefault="00CC0D27" w:rsidP="00CC0D27">
            <w:pPr>
              <w:jc w:val="center"/>
              <w:rPr>
                <w:color w:val="000000"/>
                <w:sz w:val="12"/>
                <w:szCs w:val="12"/>
              </w:rPr>
            </w:pPr>
            <w:r w:rsidRPr="00CC0D27">
              <w:rPr>
                <w:color w:val="000000"/>
                <w:sz w:val="12"/>
                <w:szCs w:val="12"/>
              </w:rPr>
              <w:t>х</w:t>
            </w:r>
          </w:p>
        </w:tc>
        <w:tc>
          <w:tcPr>
            <w:tcW w:w="1935" w:type="dxa"/>
            <w:tcBorders>
              <w:top w:val="nil"/>
              <w:left w:val="nil"/>
              <w:bottom w:val="single" w:sz="4" w:space="0" w:color="auto"/>
              <w:right w:val="single" w:sz="4" w:space="0" w:color="auto"/>
            </w:tcBorders>
            <w:shd w:val="clear" w:color="000000" w:fill="FFC000"/>
            <w:vAlign w:val="bottom"/>
            <w:hideMark/>
          </w:tcPr>
          <w:p w14:paraId="236BE60A" w14:textId="77777777" w:rsidR="00CC0D27" w:rsidRPr="00CC0D27" w:rsidRDefault="00CC0D27" w:rsidP="00CC0D27">
            <w:pPr>
              <w:rPr>
                <w:color w:val="000000"/>
                <w:sz w:val="12"/>
                <w:szCs w:val="12"/>
              </w:rPr>
            </w:pPr>
            <w:r w:rsidRPr="00CC0D27">
              <w:rPr>
                <w:color w:val="000000"/>
                <w:sz w:val="12"/>
                <w:szCs w:val="12"/>
              </w:rPr>
              <w:t>теплоснабжение (ЦЕХОВЫЕ РАСХОДЫ) учтены в операционных расходах</w:t>
            </w:r>
          </w:p>
        </w:tc>
        <w:tc>
          <w:tcPr>
            <w:tcW w:w="1477" w:type="dxa"/>
            <w:tcBorders>
              <w:top w:val="nil"/>
              <w:left w:val="nil"/>
              <w:bottom w:val="single" w:sz="4" w:space="0" w:color="auto"/>
              <w:right w:val="single" w:sz="4" w:space="0" w:color="auto"/>
            </w:tcBorders>
            <w:shd w:val="clear" w:color="000000" w:fill="FFC000"/>
            <w:vAlign w:val="bottom"/>
            <w:hideMark/>
          </w:tcPr>
          <w:p w14:paraId="7D64E30C"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2674643" w14:textId="77777777" w:rsidR="00CC0D27" w:rsidRPr="00CC0D27" w:rsidRDefault="00CC0D27" w:rsidP="00CC0D27">
            <w:pPr>
              <w:jc w:val="right"/>
              <w:rPr>
                <w:color w:val="000000"/>
                <w:sz w:val="12"/>
                <w:szCs w:val="12"/>
              </w:rPr>
            </w:pPr>
            <w:r w:rsidRPr="00CC0D27">
              <w:rPr>
                <w:color w:val="000000"/>
                <w:sz w:val="12"/>
                <w:szCs w:val="12"/>
              </w:rPr>
              <w:t>-25 839,24</w:t>
            </w:r>
          </w:p>
        </w:tc>
      </w:tr>
      <w:tr w:rsidR="00CC0D27" w:rsidRPr="00CC0D27" w14:paraId="3055545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023ACDF" w14:textId="77777777" w:rsidR="00CC0D27" w:rsidRPr="00CC0D27" w:rsidRDefault="00CC0D27" w:rsidP="00CC0D27">
            <w:pPr>
              <w:jc w:val="right"/>
              <w:rPr>
                <w:color w:val="000000"/>
                <w:sz w:val="12"/>
                <w:szCs w:val="12"/>
              </w:rPr>
            </w:pPr>
            <w:r w:rsidRPr="00CC0D27">
              <w:rPr>
                <w:color w:val="000000"/>
                <w:sz w:val="12"/>
                <w:szCs w:val="12"/>
              </w:rPr>
              <w:t>44</w:t>
            </w:r>
          </w:p>
        </w:tc>
        <w:tc>
          <w:tcPr>
            <w:tcW w:w="835" w:type="dxa"/>
            <w:tcBorders>
              <w:top w:val="nil"/>
              <w:left w:val="nil"/>
              <w:bottom w:val="single" w:sz="4" w:space="0" w:color="auto"/>
              <w:right w:val="single" w:sz="4" w:space="0" w:color="auto"/>
            </w:tcBorders>
            <w:shd w:val="clear" w:color="auto" w:fill="auto"/>
            <w:vAlign w:val="bottom"/>
            <w:hideMark/>
          </w:tcPr>
          <w:p w14:paraId="03ABBEC2" w14:textId="77777777" w:rsidR="00CC0D27" w:rsidRPr="00CC0D27" w:rsidRDefault="00CC0D27" w:rsidP="00CC0D27">
            <w:pPr>
              <w:rPr>
                <w:color w:val="000000"/>
                <w:sz w:val="12"/>
                <w:szCs w:val="12"/>
              </w:rPr>
            </w:pPr>
            <w:r w:rsidRPr="00CC0D27">
              <w:rPr>
                <w:color w:val="000000"/>
                <w:sz w:val="12"/>
                <w:szCs w:val="12"/>
              </w:rPr>
              <w:t>009063</w:t>
            </w:r>
          </w:p>
        </w:tc>
        <w:tc>
          <w:tcPr>
            <w:tcW w:w="3068" w:type="dxa"/>
            <w:tcBorders>
              <w:top w:val="nil"/>
              <w:left w:val="nil"/>
              <w:bottom w:val="single" w:sz="4" w:space="0" w:color="auto"/>
              <w:right w:val="single" w:sz="4" w:space="0" w:color="auto"/>
            </w:tcBorders>
            <w:shd w:val="clear" w:color="auto" w:fill="auto"/>
            <w:vAlign w:val="bottom"/>
            <w:hideMark/>
          </w:tcPr>
          <w:p w14:paraId="6EC1C07C" w14:textId="77777777" w:rsidR="00CC0D27" w:rsidRPr="00CC0D27" w:rsidRDefault="00CC0D27" w:rsidP="00CC0D27">
            <w:pPr>
              <w:rPr>
                <w:color w:val="000000"/>
                <w:sz w:val="12"/>
                <w:szCs w:val="12"/>
              </w:rPr>
            </w:pPr>
            <w:r w:rsidRPr="00CC0D27">
              <w:rPr>
                <w:color w:val="000000"/>
                <w:sz w:val="12"/>
                <w:szCs w:val="12"/>
              </w:rPr>
              <w:t>Водопровод_150м восточнее пересечения ул. Волгоградская и пр. Химиков, г. Кемерово</w:t>
            </w:r>
          </w:p>
        </w:tc>
        <w:tc>
          <w:tcPr>
            <w:tcW w:w="1099" w:type="dxa"/>
            <w:tcBorders>
              <w:top w:val="nil"/>
              <w:left w:val="nil"/>
              <w:bottom w:val="single" w:sz="4" w:space="0" w:color="auto"/>
              <w:right w:val="single" w:sz="4" w:space="0" w:color="auto"/>
            </w:tcBorders>
            <w:shd w:val="clear" w:color="auto" w:fill="auto"/>
            <w:vAlign w:val="bottom"/>
            <w:hideMark/>
          </w:tcPr>
          <w:p w14:paraId="1A02551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6878A41"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8CFC836"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640AF56" w14:textId="77777777" w:rsidR="00CC0D27" w:rsidRPr="00CC0D27" w:rsidRDefault="00CC0D27" w:rsidP="00CC0D27">
            <w:pPr>
              <w:jc w:val="right"/>
              <w:rPr>
                <w:color w:val="000000"/>
                <w:sz w:val="12"/>
                <w:szCs w:val="12"/>
              </w:rPr>
            </w:pPr>
            <w:r w:rsidRPr="00CC0D27">
              <w:rPr>
                <w:color w:val="000000"/>
                <w:sz w:val="12"/>
                <w:szCs w:val="12"/>
              </w:rPr>
              <w:t>28.02.2018</w:t>
            </w:r>
          </w:p>
        </w:tc>
        <w:tc>
          <w:tcPr>
            <w:tcW w:w="1607" w:type="dxa"/>
            <w:tcBorders>
              <w:top w:val="nil"/>
              <w:left w:val="nil"/>
              <w:bottom w:val="single" w:sz="4" w:space="0" w:color="auto"/>
              <w:right w:val="single" w:sz="4" w:space="0" w:color="auto"/>
            </w:tcBorders>
            <w:shd w:val="clear" w:color="auto" w:fill="auto"/>
            <w:vAlign w:val="bottom"/>
            <w:hideMark/>
          </w:tcPr>
          <w:p w14:paraId="0A93497E" w14:textId="77777777" w:rsidR="00CC0D27" w:rsidRPr="00CC0D27" w:rsidRDefault="00CC0D27" w:rsidP="00CC0D27">
            <w:pPr>
              <w:jc w:val="right"/>
              <w:rPr>
                <w:color w:val="000000"/>
                <w:sz w:val="12"/>
                <w:szCs w:val="12"/>
              </w:rPr>
            </w:pPr>
            <w:r w:rsidRPr="00CC0D27">
              <w:rPr>
                <w:color w:val="000000"/>
                <w:sz w:val="12"/>
                <w:szCs w:val="12"/>
              </w:rPr>
              <w:t>298 445,69</w:t>
            </w:r>
          </w:p>
        </w:tc>
        <w:tc>
          <w:tcPr>
            <w:tcW w:w="1466" w:type="dxa"/>
            <w:tcBorders>
              <w:top w:val="nil"/>
              <w:left w:val="nil"/>
              <w:bottom w:val="single" w:sz="4" w:space="0" w:color="auto"/>
              <w:right w:val="single" w:sz="4" w:space="0" w:color="auto"/>
            </w:tcBorders>
            <w:shd w:val="clear" w:color="auto" w:fill="auto"/>
            <w:vAlign w:val="bottom"/>
            <w:hideMark/>
          </w:tcPr>
          <w:p w14:paraId="4F7712AE" w14:textId="77777777" w:rsidR="00CC0D27" w:rsidRPr="00CC0D27" w:rsidRDefault="00CC0D27" w:rsidP="00CC0D27">
            <w:pPr>
              <w:jc w:val="right"/>
              <w:rPr>
                <w:color w:val="000000"/>
                <w:sz w:val="12"/>
                <w:szCs w:val="12"/>
              </w:rPr>
            </w:pPr>
            <w:r w:rsidRPr="00CC0D27">
              <w:rPr>
                <w:color w:val="000000"/>
                <w:sz w:val="12"/>
                <w:szCs w:val="12"/>
              </w:rPr>
              <w:t>24 870,48</w:t>
            </w:r>
          </w:p>
        </w:tc>
        <w:tc>
          <w:tcPr>
            <w:tcW w:w="1761" w:type="dxa"/>
            <w:tcBorders>
              <w:top w:val="nil"/>
              <w:left w:val="nil"/>
              <w:bottom w:val="single" w:sz="4" w:space="0" w:color="auto"/>
              <w:right w:val="single" w:sz="4" w:space="0" w:color="auto"/>
            </w:tcBorders>
            <w:shd w:val="clear" w:color="auto" w:fill="auto"/>
            <w:vAlign w:val="bottom"/>
            <w:hideMark/>
          </w:tcPr>
          <w:p w14:paraId="261487FC" w14:textId="77777777" w:rsidR="00CC0D27" w:rsidRPr="00CC0D27" w:rsidRDefault="00CC0D27" w:rsidP="00CC0D27">
            <w:pPr>
              <w:jc w:val="right"/>
              <w:rPr>
                <w:color w:val="000000"/>
                <w:sz w:val="12"/>
                <w:szCs w:val="12"/>
              </w:rPr>
            </w:pPr>
            <w:r w:rsidRPr="00CC0D27">
              <w:rPr>
                <w:color w:val="000000"/>
                <w:sz w:val="12"/>
                <w:szCs w:val="12"/>
              </w:rPr>
              <w:t>19 896,38</w:t>
            </w:r>
          </w:p>
        </w:tc>
        <w:tc>
          <w:tcPr>
            <w:tcW w:w="955" w:type="dxa"/>
            <w:tcBorders>
              <w:top w:val="nil"/>
              <w:left w:val="nil"/>
              <w:bottom w:val="single" w:sz="4" w:space="0" w:color="auto"/>
              <w:right w:val="single" w:sz="4" w:space="0" w:color="auto"/>
            </w:tcBorders>
            <w:shd w:val="clear" w:color="auto" w:fill="auto"/>
            <w:vAlign w:val="bottom"/>
            <w:hideMark/>
          </w:tcPr>
          <w:p w14:paraId="7CB1A22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5A71A5F"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6AB84C1"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D10BC9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61F32C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5EC2BB3" w14:textId="77777777" w:rsidR="00CC0D27" w:rsidRPr="00CC0D27" w:rsidRDefault="00CC0D27" w:rsidP="00CC0D27">
            <w:pPr>
              <w:jc w:val="right"/>
              <w:rPr>
                <w:color w:val="000000"/>
                <w:sz w:val="12"/>
                <w:szCs w:val="12"/>
              </w:rPr>
            </w:pPr>
            <w:r w:rsidRPr="00CC0D27">
              <w:rPr>
                <w:color w:val="000000"/>
                <w:sz w:val="12"/>
                <w:szCs w:val="12"/>
              </w:rPr>
              <w:t>-24 870,48</w:t>
            </w:r>
          </w:p>
        </w:tc>
      </w:tr>
      <w:tr w:rsidR="00CC0D27" w:rsidRPr="00CC0D27" w14:paraId="1213B06B"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49126B5" w14:textId="77777777" w:rsidR="00CC0D27" w:rsidRPr="00CC0D27" w:rsidRDefault="00CC0D27" w:rsidP="00CC0D27">
            <w:pPr>
              <w:jc w:val="right"/>
              <w:rPr>
                <w:color w:val="000000"/>
                <w:sz w:val="12"/>
                <w:szCs w:val="12"/>
              </w:rPr>
            </w:pPr>
            <w:r w:rsidRPr="00CC0D27">
              <w:rPr>
                <w:color w:val="000000"/>
                <w:sz w:val="12"/>
                <w:szCs w:val="12"/>
              </w:rPr>
              <w:t>45</w:t>
            </w:r>
          </w:p>
        </w:tc>
        <w:tc>
          <w:tcPr>
            <w:tcW w:w="835" w:type="dxa"/>
            <w:tcBorders>
              <w:top w:val="nil"/>
              <w:left w:val="nil"/>
              <w:bottom w:val="single" w:sz="4" w:space="0" w:color="auto"/>
              <w:right w:val="single" w:sz="4" w:space="0" w:color="auto"/>
            </w:tcBorders>
            <w:shd w:val="clear" w:color="auto" w:fill="auto"/>
            <w:vAlign w:val="bottom"/>
            <w:hideMark/>
          </w:tcPr>
          <w:p w14:paraId="5F86C1D2" w14:textId="77777777" w:rsidR="00CC0D27" w:rsidRPr="00CC0D27" w:rsidRDefault="00CC0D27" w:rsidP="00CC0D27">
            <w:pPr>
              <w:rPr>
                <w:color w:val="000000"/>
                <w:sz w:val="12"/>
                <w:szCs w:val="12"/>
              </w:rPr>
            </w:pPr>
            <w:r w:rsidRPr="00CC0D27">
              <w:rPr>
                <w:color w:val="000000"/>
                <w:sz w:val="12"/>
                <w:szCs w:val="12"/>
              </w:rPr>
              <w:t>009064</w:t>
            </w:r>
          </w:p>
        </w:tc>
        <w:tc>
          <w:tcPr>
            <w:tcW w:w="3068" w:type="dxa"/>
            <w:tcBorders>
              <w:top w:val="nil"/>
              <w:left w:val="nil"/>
              <w:bottom w:val="single" w:sz="4" w:space="0" w:color="auto"/>
              <w:right w:val="single" w:sz="4" w:space="0" w:color="auto"/>
            </w:tcBorders>
            <w:shd w:val="clear" w:color="000000" w:fill="FFC000"/>
            <w:vAlign w:val="bottom"/>
            <w:hideMark/>
          </w:tcPr>
          <w:p w14:paraId="4FC68DD9" w14:textId="77777777" w:rsidR="00CC0D27" w:rsidRPr="00CC0D27" w:rsidRDefault="00CC0D27" w:rsidP="00CC0D27">
            <w:pPr>
              <w:rPr>
                <w:color w:val="000000"/>
                <w:sz w:val="12"/>
                <w:szCs w:val="12"/>
              </w:rPr>
            </w:pPr>
            <w:r w:rsidRPr="00CC0D27">
              <w:rPr>
                <w:color w:val="000000"/>
                <w:sz w:val="12"/>
                <w:szCs w:val="12"/>
              </w:rPr>
              <w:t>Модульная угольная котельная Терморобот ТР-200_г. Кемерово, Ягуновский водозабор</w:t>
            </w:r>
          </w:p>
        </w:tc>
        <w:tc>
          <w:tcPr>
            <w:tcW w:w="1099" w:type="dxa"/>
            <w:tcBorders>
              <w:top w:val="nil"/>
              <w:left w:val="nil"/>
              <w:bottom w:val="single" w:sz="4" w:space="0" w:color="auto"/>
              <w:right w:val="single" w:sz="4" w:space="0" w:color="auto"/>
            </w:tcBorders>
            <w:shd w:val="clear" w:color="auto" w:fill="auto"/>
            <w:vAlign w:val="bottom"/>
            <w:hideMark/>
          </w:tcPr>
          <w:p w14:paraId="0F3CA1A4" w14:textId="77777777" w:rsidR="00CC0D27" w:rsidRPr="00CC0D27" w:rsidRDefault="00CC0D27" w:rsidP="00CC0D27">
            <w:pPr>
              <w:rPr>
                <w:color w:val="000000"/>
                <w:sz w:val="12"/>
                <w:szCs w:val="12"/>
              </w:rPr>
            </w:pPr>
            <w:r w:rsidRPr="00CC0D27">
              <w:rPr>
                <w:color w:val="000000"/>
                <w:sz w:val="12"/>
                <w:szCs w:val="12"/>
              </w:rPr>
              <w:t>Теплотехническое оборудование</w:t>
            </w:r>
          </w:p>
        </w:tc>
        <w:tc>
          <w:tcPr>
            <w:tcW w:w="956" w:type="dxa"/>
            <w:tcBorders>
              <w:top w:val="nil"/>
              <w:left w:val="nil"/>
              <w:bottom w:val="single" w:sz="4" w:space="0" w:color="auto"/>
              <w:right w:val="single" w:sz="4" w:space="0" w:color="auto"/>
            </w:tcBorders>
            <w:shd w:val="clear" w:color="auto" w:fill="auto"/>
            <w:vAlign w:val="bottom"/>
            <w:hideMark/>
          </w:tcPr>
          <w:p w14:paraId="2411C1F5" w14:textId="77777777" w:rsidR="00CC0D27" w:rsidRPr="00CC0D27" w:rsidRDefault="00CC0D27" w:rsidP="00CC0D27">
            <w:pPr>
              <w:rPr>
                <w:color w:val="000000"/>
                <w:sz w:val="12"/>
                <w:szCs w:val="12"/>
              </w:rPr>
            </w:pPr>
            <w:r w:rsidRPr="00CC0D27">
              <w:rPr>
                <w:color w:val="000000"/>
                <w:sz w:val="12"/>
                <w:szCs w:val="12"/>
              </w:rPr>
              <w:t>5</w:t>
            </w:r>
          </w:p>
        </w:tc>
        <w:tc>
          <w:tcPr>
            <w:tcW w:w="954" w:type="dxa"/>
            <w:tcBorders>
              <w:top w:val="nil"/>
              <w:left w:val="nil"/>
              <w:bottom w:val="single" w:sz="4" w:space="0" w:color="auto"/>
              <w:right w:val="single" w:sz="4" w:space="0" w:color="auto"/>
            </w:tcBorders>
            <w:shd w:val="clear" w:color="auto" w:fill="auto"/>
            <w:vAlign w:val="bottom"/>
            <w:hideMark/>
          </w:tcPr>
          <w:p w14:paraId="584AA261" w14:textId="77777777" w:rsidR="00CC0D27" w:rsidRPr="00CC0D27" w:rsidRDefault="00CC0D27" w:rsidP="00CC0D27">
            <w:pPr>
              <w:jc w:val="right"/>
              <w:rPr>
                <w:color w:val="000000"/>
                <w:sz w:val="12"/>
                <w:szCs w:val="12"/>
              </w:rPr>
            </w:pPr>
            <w:r w:rsidRPr="00CC0D27">
              <w:rPr>
                <w:color w:val="000000"/>
                <w:sz w:val="12"/>
                <w:szCs w:val="12"/>
              </w:rPr>
              <w:t>96</w:t>
            </w:r>
          </w:p>
        </w:tc>
        <w:tc>
          <w:tcPr>
            <w:tcW w:w="1116" w:type="dxa"/>
            <w:tcBorders>
              <w:top w:val="nil"/>
              <w:left w:val="nil"/>
              <w:bottom w:val="single" w:sz="4" w:space="0" w:color="auto"/>
              <w:right w:val="single" w:sz="4" w:space="0" w:color="auto"/>
            </w:tcBorders>
            <w:shd w:val="clear" w:color="auto" w:fill="auto"/>
            <w:vAlign w:val="bottom"/>
            <w:hideMark/>
          </w:tcPr>
          <w:p w14:paraId="42443CED" w14:textId="77777777" w:rsidR="00CC0D27" w:rsidRPr="00CC0D27" w:rsidRDefault="00CC0D27" w:rsidP="00CC0D27">
            <w:pPr>
              <w:jc w:val="right"/>
              <w:rPr>
                <w:color w:val="000000"/>
                <w:sz w:val="12"/>
                <w:szCs w:val="12"/>
              </w:rPr>
            </w:pPr>
            <w:r w:rsidRPr="00CC0D27">
              <w:rPr>
                <w:color w:val="000000"/>
                <w:sz w:val="12"/>
                <w:szCs w:val="12"/>
              </w:rPr>
              <w:t>14.03.2018</w:t>
            </w:r>
          </w:p>
        </w:tc>
        <w:tc>
          <w:tcPr>
            <w:tcW w:w="1607" w:type="dxa"/>
            <w:tcBorders>
              <w:top w:val="nil"/>
              <w:left w:val="nil"/>
              <w:bottom w:val="single" w:sz="4" w:space="0" w:color="auto"/>
              <w:right w:val="single" w:sz="4" w:space="0" w:color="auto"/>
            </w:tcBorders>
            <w:shd w:val="clear" w:color="auto" w:fill="auto"/>
            <w:vAlign w:val="bottom"/>
            <w:hideMark/>
          </w:tcPr>
          <w:p w14:paraId="4EE23A32" w14:textId="77777777" w:rsidR="00CC0D27" w:rsidRPr="00CC0D27" w:rsidRDefault="00CC0D27" w:rsidP="00CC0D27">
            <w:pPr>
              <w:jc w:val="right"/>
              <w:rPr>
                <w:color w:val="000000"/>
                <w:sz w:val="12"/>
                <w:szCs w:val="12"/>
              </w:rPr>
            </w:pPr>
            <w:r w:rsidRPr="00CC0D27">
              <w:rPr>
                <w:color w:val="000000"/>
                <w:sz w:val="12"/>
                <w:szCs w:val="12"/>
              </w:rPr>
              <w:t>4 501 508,46</w:t>
            </w:r>
          </w:p>
        </w:tc>
        <w:tc>
          <w:tcPr>
            <w:tcW w:w="1466" w:type="dxa"/>
            <w:tcBorders>
              <w:top w:val="nil"/>
              <w:left w:val="nil"/>
              <w:bottom w:val="single" w:sz="4" w:space="0" w:color="auto"/>
              <w:right w:val="single" w:sz="4" w:space="0" w:color="auto"/>
            </w:tcBorders>
            <w:shd w:val="clear" w:color="auto" w:fill="auto"/>
            <w:vAlign w:val="bottom"/>
            <w:hideMark/>
          </w:tcPr>
          <w:p w14:paraId="57DF71CB" w14:textId="77777777" w:rsidR="00CC0D27" w:rsidRPr="00CC0D27" w:rsidRDefault="00CC0D27" w:rsidP="00CC0D27">
            <w:pPr>
              <w:jc w:val="right"/>
              <w:rPr>
                <w:color w:val="000000"/>
                <w:sz w:val="12"/>
                <w:szCs w:val="12"/>
              </w:rPr>
            </w:pPr>
            <w:r w:rsidRPr="00CC0D27">
              <w:rPr>
                <w:color w:val="000000"/>
                <w:sz w:val="12"/>
                <w:szCs w:val="12"/>
              </w:rPr>
              <w:t>562 688,52</w:t>
            </w:r>
          </w:p>
        </w:tc>
        <w:tc>
          <w:tcPr>
            <w:tcW w:w="1761" w:type="dxa"/>
            <w:tcBorders>
              <w:top w:val="nil"/>
              <w:left w:val="nil"/>
              <w:bottom w:val="single" w:sz="4" w:space="0" w:color="auto"/>
              <w:right w:val="single" w:sz="4" w:space="0" w:color="auto"/>
            </w:tcBorders>
            <w:shd w:val="clear" w:color="auto" w:fill="auto"/>
            <w:vAlign w:val="center"/>
            <w:hideMark/>
          </w:tcPr>
          <w:p w14:paraId="321D6C96"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2DDB894A"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5A2EAAB5"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center"/>
            <w:hideMark/>
          </w:tcPr>
          <w:p w14:paraId="4B57BEE4" w14:textId="77777777" w:rsidR="00CC0D27" w:rsidRPr="00CC0D27" w:rsidRDefault="00CC0D27" w:rsidP="00CC0D27">
            <w:pPr>
              <w:jc w:val="center"/>
              <w:rPr>
                <w:color w:val="000000"/>
                <w:sz w:val="12"/>
                <w:szCs w:val="12"/>
              </w:rPr>
            </w:pPr>
            <w:r w:rsidRPr="00CC0D27">
              <w:rPr>
                <w:color w:val="000000"/>
                <w:sz w:val="12"/>
                <w:szCs w:val="12"/>
              </w:rPr>
              <w:t>х</w:t>
            </w:r>
          </w:p>
        </w:tc>
        <w:tc>
          <w:tcPr>
            <w:tcW w:w="1935" w:type="dxa"/>
            <w:tcBorders>
              <w:top w:val="nil"/>
              <w:left w:val="nil"/>
              <w:bottom w:val="single" w:sz="4" w:space="0" w:color="auto"/>
              <w:right w:val="single" w:sz="4" w:space="0" w:color="auto"/>
            </w:tcBorders>
            <w:shd w:val="clear" w:color="000000" w:fill="FFC000"/>
            <w:vAlign w:val="bottom"/>
            <w:hideMark/>
          </w:tcPr>
          <w:p w14:paraId="00430234" w14:textId="77777777" w:rsidR="00CC0D27" w:rsidRPr="00CC0D27" w:rsidRDefault="00CC0D27" w:rsidP="00CC0D27">
            <w:pPr>
              <w:rPr>
                <w:color w:val="000000"/>
                <w:sz w:val="12"/>
                <w:szCs w:val="12"/>
              </w:rPr>
            </w:pPr>
            <w:r w:rsidRPr="00CC0D27">
              <w:rPr>
                <w:color w:val="000000"/>
                <w:sz w:val="12"/>
                <w:szCs w:val="12"/>
              </w:rPr>
              <w:t>теплоснабжение (ЦЕХОВЫЕ РАСХОДЫ) учтены в операционных расходах</w:t>
            </w:r>
          </w:p>
        </w:tc>
        <w:tc>
          <w:tcPr>
            <w:tcW w:w="1477" w:type="dxa"/>
            <w:tcBorders>
              <w:top w:val="nil"/>
              <w:left w:val="nil"/>
              <w:bottom w:val="single" w:sz="4" w:space="0" w:color="auto"/>
              <w:right w:val="single" w:sz="4" w:space="0" w:color="auto"/>
            </w:tcBorders>
            <w:shd w:val="clear" w:color="000000" w:fill="FFC000"/>
            <w:vAlign w:val="bottom"/>
            <w:hideMark/>
          </w:tcPr>
          <w:p w14:paraId="25B8426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8D86E7E" w14:textId="77777777" w:rsidR="00CC0D27" w:rsidRPr="00CC0D27" w:rsidRDefault="00CC0D27" w:rsidP="00CC0D27">
            <w:pPr>
              <w:jc w:val="right"/>
              <w:rPr>
                <w:color w:val="000000"/>
                <w:sz w:val="12"/>
                <w:szCs w:val="12"/>
              </w:rPr>
            </w:pPr>
            <w:r w:rsidRPr="00CC0D27">
              <w:rPr>
                <w:color w:val="000000"/>
                <w:sz w:val="12"/>
                <w:szCs w:val="12"/>
              </w:rPr>
              <w:t>-562 688,52</w:t>
            </w:r>
          </w:p>
        </w:tc>
      </w:tr>
      <w:tr w:rsidR="00CC0D27" w:rsidRPr="00CC0D27" w14:paraId="62190407"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863A7C7" w14:textId="77777777" w:rsidR="00CC0D27" w:rsidRPr="00CC0D27" w:rsidRDefault="00CC0D27" w:rsidP="00CC0D27">
            <w:pPr>
              <w:jc w:val="right"/>
              <w:rPr>
                <w:color w:val="000000"/>
                <w:sz w:val="12"/>
                <w:szCs w:val="12"/>
              </w:rPr>
            </w:pPr>
            <w:r w:rsidRPr="00CC0D27">
              <w:rPr>
                <w:color w:val="000000"/>
                <w:sz w:val="12"/>
                <w:szCs w:val="12"/>
              </w:rPr>
              <w:t>46</w:t>
            </w:r>
          </w:p>
        </w:tc>
        <w:tc>
          <w:tcPr>
            <w:tcW w:w="835" w:type="dxa"/>
            <w:tcBorders>
              <w:top w:val="nil"/>
              <w:left w:val="nil"/>
              <w:bottom w:val="single" w:sz="4" w:space="0" w:color="auto"/>
              <w:right w:val="single" w:sz="4" w:space="0" w:color="auto"/>
            </w:tcBorders>
            <w:shd w:val="clear" w:color="auto" w:fill="auto"/>
            <w:vAlign w:val="bottom"/>
            <w:hideMark/>
          </w:tcPr>
          <w:p w14:paraId="42284BE5" w14:textId="77777777" w:rsidR="00CC0D27" w:rsidRPr="00CC0D27" w:rsidRDefault="00CC0D27" w:rsidP="00CC0D27">
            <w:pPr>
              <w:rPr>
                <w:color w:val="000000"/>
                <w:sz w:val="12"/>
                <w:szCs w:val="12"/>
              </w:rPr>
            </w:pPr>
            <w:r w:rsidRPr="00CC0D27">
              <w:rPr>
                <w:color w:val="000000"/>
                <w:sz w:val="12"/>
                <w:szCs w:val="12"/>
              </w:rPr>
              <w:t>009065</w:t>
            </w:r>
          </w:p>
        </w:tc>
        <w:tc>
          <w:tcPr>
            <w:tcW w:w="3068" w:type="dxa"/>
            <w:tcBorders>
              <w:top w:val="nil"/>
              <w:left w:val="nil"/>
              <w:bottom w:val="single" w:sz="4" w:space="0" w:color="auto"/>
              <w:right w:val="single" w:sz="4" w:space="0" w:color="auto"/>
            </w:tcBorders>
            <w:shd w:val="clear" w:color="000000" w:fill="FFC000"/>
            <w:vAlign w:val="bottom"/>
            <w:hideMark/>
          </w:tcPr>
          <w:p w14:paraId="1EF4586D" w14:textId="77777777" w:rsidR="00CC0D27" w:rsidRPr="00CC0D27" w:rsidRDefault="00CC0D27" w:rsidP="00CC0D27">
            <w:pPr>
              <w:rPr>
                <w:color w:val="000000"/>
                <w:sz w:val="12"/>
                <w:szCs w:val="12"/>
              </w:rPr>
            </w:pPr>
            <w:r w:rsidRPr="00CC0D27">
              <w:rPr>
                <w:color w:val="000000"/>
                <w:sz w:val="12"/>
                <w:szCs w:val="12"/>
              </w:rPr>
              <w:t>Модульная угольная котельная Терморобот ТР-3х300_г. Кемерово Рудничный р-н, ПЦС</w:t>
            </w:r>
          </w:p>
        </w:tc>
        <w:tc>
          <w:tcPr>
            <w:tcW w:w="1099" w:type="dxa"/>
            <w:tcBorders>
              <w:top w:val="nil"/>
              <w:left w:val="nil"/>
              <w:bottom w:val="single" w:sz="4" w:space="0" w:color="auto"/>
              <w:right w:val="single" w:sz="4" w:space="0" w:color="auto"/>
            </w:tcBorders>
            <w:shd w:val="clear" w:color="auto" w:fill="auto"/>
            <w:vAlign w:val="bottom"/>
            <w:hideMark/>
          </w:tcPr>
          <w:p w14:paraId="1EF104F9" w14:textId="77777777" w:rsidR="00CC0D27" w:rsidRPr="00CC0D27" w:rsidRDefault="00CC0D27" w:rsidP="00CC0D27">
            <w:pPr>
              <w:rPr>
                <w:color w:val="000000"/>
                <w:sz w:val="12"/>
                <w:szCs w:val="12"/>
              </w:rPr>
            </w:pPr>
            <w:r w:rsidRPr="00CC0D27">
              <w:rPr>
                <w:color w:val="000000"/>
                <w:sz w:val="12"/>
                <w:szCs w:val="12"/>
              </w:rPr>
              <w:t>Теплотехническое оборудование</w:t>
            </w:r>
          </w:p>
        </w:tc>
        <w:tc>
          <w:tcPr>
            <w:tcW w:w="956" w:type="dxa"/>
            <w:tcBorders>
              <w:top w:val="nil"/>
              <w:left w:val="nil"/>
              <w:bottom w:val="single" w:sz="4" w:space="0" w:color="auto"/>
              <w:right w:val="single" w:sz="4" w:space="0" w:color="auto"/>
            </w:tcBorders>
            <w:shd w:val="clear" w:color="auto" w:fill="auto"/>
            <w:vAlign w:val="bottom"/>
            <w:hideMark/>
          </w:tcPr>
          <w:p w14:paraId="1F5880DA" w14:textId="77777777" w:rsidR="00CC0D27" w:rsidRPr="00CC0D27" w:rsidRDefault="00CC0D27" w:rsidP="00CC0D27">
            <w:pPr>
              <w:rPr>
                <w:color w:val="000000"/>
                <w:sz w:val="12"/>
                <w:szCs w:val="12"/>
              </w:rPr>
            </w:pPr>
            <w:r w:rsidRPr="00CC0D27">
              <w:rPr>
                <w:color w:val="000000"/>
                <w:sz w:val="12"/>
                <w:szCs w:val="12"/>
              </w:rPr>
              <w:t>5</w:t>
            </w:r>
          </w:p>
        </w:tc>
        <w:tc>
          <w:tcPr>
            <w:tcW w:w="954" w:type="dxa"/>
            <w:tcBorders>
              <w:top w:val="nil"/>
              <w:left w:val="nil"/>
              <w:bottom w:val="single" w:sz="4" w:space="0" w:color="auto"/>
              <w:right w:val="single" w:sz="4" w:space="0" w:color="auto"/>
            </w:tcBorders>
            <w:shd w:val="clear" w:color="auto" w:fill="auto"/>
            <w:vAlign w:val="bottom"/>
            <w:hideMark/>
          </w:tcPr>
          <w:p w14:paraId="2153EE1C" w14:textId="77777777" w:rsidR="00CC0D27" w:rsidRPr="00CC0D27" w:rsidRDefault="00CC0D27" w:rsidP="00CC0D27">
            <w:pPr>
              <w:jc w:val="right"/>
              <w:rPr>
                <w:color w:val="000000"/>
                <w:sz w:val="12"/>
                <w:szCs w:val="12"/>
              </w:rPr>
            </w:pPr>
            <w:r w:rsidRPr="00CC0D27">
              <w:rPr>
                <w:color w:val="000000"/>
                <w:sz w:val="12"/>
                <w:szCs w:val="12"/>
              </w:rPr>
              <w:t>96</w:t>
            </w:r>
          </w:p>
        </w:tc>
        <w:tc>
          <w:tcPr>
            <w:tcW w:w="1116" w:type="dxa"/>
            <w:tcBorders>
              <w:top w:val="nil"/>
              <w:left w:val="nil"/>
              <w:bottom w:val="single" w:sz="4" w:space="0" w:color="auto"/>
              <w:right w:val="single" w:sz="4" w:space="0" w:color="auto"/>
            </w:tcBorders>
            <w:shd w:val="clear" w:color="auto" w:fill="auto"/>
            <w:vAlign w:val="bottom"/>
            <w:hideMark/>
          </w:tcPr>
          <w:p w14:paraId="2BE26384" w14:textId="77777777" w:rsidR="00CC0D27" w:rsidRPr="00CC0D27" w:rsidRDefault="00CC0D27" w:rsidP="00CC0D27">
            <w:pPr>
              <w:jc w:val="right"/>
              <w:rPr>
                <w:color w:val="000000"/>
                <w:sz w:val="12"/>
                <w:szCs w:val="12"/>
              </w:rPr>
            </w:pPr>
            <w:r w:rsidRPr="00CC0D27">
              <w:rPr>
                <w:color w:val="000000"/>
                <w:sz w:val="12"/>
                <w:szCs w:val="12"/>
              </w:rPr>
              <w:t>14.03.2018</w:t>
            </w:r>
          </w:p>
        </w:tc>
        <w:tc>
          <w:tcPr>
            <w:tcW w:w="1607" w:type="dxa"/>
            <w:tcBorders>
              <w:top w:val="nil"/>
              <w:left w:val="nil"/>
              <w:bottom w:val="single" w:sz="4" w:space="0" w:color="auto"/>
              <w:right w:val="single" w:sz="4" w:space="0" w:color="auto"/>
            </w:tcBorders>
            <w:shd w:val="clear" w:color="auto" w:fill="auto"/>
            <w:vAlign w:val="bottom"/>
            <w:hideMark/>
          </w:tcPr>
          <w:p w14:paraId="27109366" w14:textId="77777777" w:rsidR="00CC0D27" w:rsidRPr="00CC0D27" w:rsidRDefault="00CC0D27" w:rsidP="00CC0D27">
            <w:pPr>
              <w:jc w:val="right"/>
              <w:rPr>
                <w:color w:val="000000"/>
                <w:sz w:val="12"/>
                <w:szCs w:val="12"/>
              </w:rPr>
            </w:pPr>
            <w:r w:rsidRPr="00CC0D27">
              <w:rPr>
                <w:color w:val="000000"/>
                <w:sz w:val="12"/>
                <w:szCs w:val="12"/>
              </w:rPr>
              <w:t>11 515 106,99</w:t>
            </w:r>
          </w:p>
        </w:tc>
        <w:tc>
          <w:tcPr>
            <w:tcW w:w="1466" w:type="dxa"/>
            <w:tcBorders>
              <w:top w:val="nil"/>
              <w:left w:val="nil"/>
              <w:bottom w:val="single" w:sz="4" w:space="0" w:color="auto"/>
              <w:right w:val="single" w:sz="4" w:space="0" w:color="auto"/>
            </w:tcBorders>
            <w:shd w:val="clear" w:color="auto" w:fill="auto"/>
            <w:vAlign w:val="bottom"/>
            <w:hideMark/>
          </w:tcPr>
          <w:p w14:paraId="41F37EBB" w14:textId="77777777" w:rsidR="00CC0D27" w:rsidRPr="00CC0D27" w:rsidRDefault="00CC0D27" w:rsidP="00CC0D27">
            <w:pPr>
              <w:jc w:val="right"/>
              <w:rPr>
                <w:color w:val="000000"/>
                <w:sz w:val="12"/>
                <w:szCs w:val="12"/>
              </w:rPr>
            </w:pPr>
            <w:r w:rsidRPr="00CC0D27">
              <w:rPr>
                <w:color w:val="000000"/>
                <w:sz w:val="12"/>
                <w:szCs w:val="12"/>
              </w:rPr>
              <w:t>1 439 388,36</w:t>
            </w:r>
          </w:p>
        </w:tc>
        <w:tc>
          <w:tcPr>
            <w:tcW w:w="1761" w:type="dxa"/>
            <w:tcBorders>
              <w:top w:val="nil"/>
              <w:left w:val="nil"/>
              <w:bottom w:val="single" w:sz="4" w:space="0" w:color="auto"/>
              <w:right w:val="single" w:sz="4" w:space="0" w:color="auto"/>
            </w:tcBorders>
            <w:shd w:val="clear" w:color="auto" w:fill="auto"/>
            <w:vAlign w:val="center"/>
            <w:hideMark/>
          </w:tcPr>
          <w:p w14:paraId="35519B22"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16B940F8"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5BFE26DC"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center"/>
            <w:hideMark/>
          </w:tcPr>
          <w:p w14:paraId="4025ABAD" w14:textId="77777777" w:rsidR="00CC0D27" w:rsidRPr="00CC0D27" w:rsidRDefault="00CC0D27" w:rsidP="00CC0D27">
            <w:pPr>
              <w:jc w:val="center"/>
              <w:rPr>
                <w:color w:val="000000"/>
                <w:sz w:val="12"/>
                <w:szCs w:val="12"/>
              </w:rPr>
            </w:pPr>
            <w:r w:rsidRPr="00CC0D27">
              <w:rPr>
                <w:color w:val="000000"/>
                <w:sz w:val="12"/>
                <w:szCs w:val="12"/>
              </w:rPr>
              <w:t>х</w:t>
            </w:r>
          </w:p>
        </w:tc>
        <w:tc>
          <w:tcPr>
            <w:tcW w:w="1935" w:type="dxa"/>
            <w:tcBorders>
              <w:top w:val="nil"/>
              <w:left w:val="nil"/>
              <w:bottom w:val="single" w:sz="4" w:space="0" w:color="auto"/>
              <w:right w:val="single" w:sz="4" w:space="0" w:color="auto"/>
            </w:tcBorders>
            <w:shd w:val="clear" w:color="000000" w:fill="FFC000"/>
            <w:vAlign w:val="bottom"/>
            <w:hideMark/>
          </w:tcPr>
          <w:p w14:paraId="0037D8F4" w14:textId="77777777" w:rsidR="00CC0D27" w:rsidRPr="00CC0D27" w:rsidRDefault="00CC0D27" w:rsidP="00CC0D27">
            <w:pPr>
              <w:rPr>
                <w:color w:val="000000"/>
                <w:sz w:val="12"/>
                <w:szCs w:val="12"/>
              </w:rPr>
            </w:pPr>
            <w:r w:rsidRPr="00CC0D27">
              <w:rPr>
                <w:color w:val="000000"/>
                <w:sz w:val="12"/>
                <w:szCs w:val="12"/>
              </w:rPr>
              <w:t>теплоснабжение (ЦЕХОВЫЕ РАСХОДЫ) учтены в операционных расходах</w:t>
            </w:r>
          </w:p>
        </w:tc>
        <w:tc>
          <w:tcPr>
            <w:tcW w:w="1477" w:type="dxa"/>
            <w:tcBorders>
              <w:top w:val="nil"/>
              <w:left w:val="nil"/>
              <w:bottom w:val="single" w:sz="4" w:space="0" w:color="auto"/>
              <w:right w:val="single" w:sz="4" w:space="0" w:color="auto"/>
            </w:tcBorders>
            <w:shd w:val="clear" w:color="000000" w:fill="FFC000"/>
            <w:vAlign w:val="bottom"/>
            <w:hideMark/>
          </w:tcPr>
          <w:p w14:paraId="798AB89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9D882A6" w14:textId="77777777" w:rsidR="00CC0D27" w:rsidRPr="00CC0D27" w:rsidRDefault="00CC0D27" w:rsidP="00CC0D27">
            <w:pPr>
              <w:jc w:val="right"/>
              <w:rPr>
                <w:color w:val="000000"/>
                <w:sz w:val="12"/>
                <w:szCs w:val="12"/>
              </w:rPr>
            </w:pPr>
            <w:r w:rsidRPr="00CC0D27">
              <w:rPr>
                <w:color w:val="000000"/>
                <w:sz w:val="12"/>
                <w:szCs w:val="12"/>
              </w:rPr>
              <w:t>-1 439 388,36</w:t>
            </w:r>
          </w:p>
        </w:tc>
      </w:tr>
      <w:tr w:rsidR="00CC0D27" w:rsidRPr="00CC0D27" w14:paraId="63CD702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4BC65B1" w14:textId="77777777" w:rsidR="00CC0D27" w:rsidRPr="00CC0D27" w:rsidRDefault="00CC0D27" w:rsidP="00CC0D27">
            <w:pPr>
              <w:jc w:val="right"/>
              <w:rPr>
                <w:color w:val="000000"/>
                <w:sz w:val="12"/>
                <w:szCs w:val="12"/>
              </w:rPr>
            </w:pPr>
            <w:r w:rsidRPr="00CC0D27">
              <w:rPr>
                <w:color w:val="000000"/>
                <w:sz w:val="12"/>
                <w:szCs w:val="12"/>
              </w:rPr>
              <w:t>47</w:t>
            </w:r>
          </w:p>
        </w:tc>
        <w:tc>
          <w:tcPr>
            <w:tcW w:w="835" w:type="dxa"/>
            <w:tcBorders>
              <w:top w:val="nil"/>
              <w:left w:val="nil"/>
              <w:bottom w:val="single" w:sz="4" w:space="0" w:color="auto"/>
              <w:right w:val="single" w:sz="4" w:space="0" w:color="auto"/>
            </w:tcBorders>
            <w:shd w:val="clear" w:color="auto" w:fill="auto"/>
            <w:vAlign w:val="bottom"/>
            <w:hideMark/>
          </w:tcPr>
          <w:p w14:paraId="7A963FBE" w14:textId="77777777" w:rsidR="00CC0D27" w:rsidRPr="00CC0D27" w:rsidRDefault="00CC0D27" w:rsidP="00CC0D27">
            <w:pPr>
              <w:rPr>
                <w:color w:val="000000"/>
                <w:sz w:val="12"/>
                <w:szCs w:val="12"/>
              </w:rPr>
            </w:pPr>
            <w:r w:rsidRPr="00CC0D27">
              <w:rPr>
                <w:color w:val="000000"/>
                <w:sz w:val="12"/>
                <w:szCs w:val="12"/>
              </w:rPr>
              <w:t>009070</w:t>
            </w:r>
          </w:p>
        </w:tc>
        <w:tc>
          <w:tcPr>
            <w:tcW w:w="3068" w:type="dxa"/>
            <w:tcBorders>
              <w:top w:val="nil"/>
              <w:left w:val="nil"/>
              <w:bottom w:val="single" w:sz="4" w:space="0" w:color="auto"/>
              <w:right w:val="single" w:sz="4" w:space="0" w:color="auto"/>
            </w:tcBorders>
            <w:shd w:val="clear" w:color="auto" w:fill="auto"/>
            <w:vAlign w:val="bottom"/>
            <w:hideMark/>
          </w:tcPr>
          <w:p w14:paraId="71185362" w14:textId="77777777" w:rsidR="00CC0D27" w:rsidRPr="00CC0D27" w:rsidRDefault="00CC0D27" w:rsidP="00CC0D27">
            <w:pPr>
              <w:rPr>
                <w:color w:val="000000"/>
                <w:sz w:val="12"/>
                <w:szCs w:val="12"/>
              </w:rPr>
            </w:pPr>
            <w:r w:rsidRPr="00CC0D27">
              <w:rPr>
                <w:color w:val="000000"/>
                <w:sz w:val="12"/>
                <w:szCs w:val="12"/>
              </w:rPr>
              <w:t>Водопровод _г. Кемерово, по Сосновый бульвар,6</w:t>
            </w:r>
          </w:p>
        </w:tc>
        <w:tc>
          <w:tcPr>
            <w:tcW w:w="1099" w:type="dxa"/>
            <w:tcBorders>
              <w:top w:val="nil"/>
              <w:left w:val="nil"/>
              <w:bottom w:val="single" w:sz="4" w:space="0" w:color="auto"/>
              <w:right w:val="single" w:sz="4" w:space="0" w:color="auto"/>
            </w:tcBorders>
            <w:shd w:val="clear" w:color="auto" w:fill="auto"/>
            <w:vAlign w:val="bottom"/>
            <w:hideMark/>
          </w:tcPr>
          <w:p w14:paraId="4D43BE1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ADFD94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89EAA92"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A02649A" w14:textId="77777777" w:rsidR="00CC0D27" w:rsidRPr="00CC0D27" w:rsidRDefault="00CC0D27" w:rsidP="00CC0D27">
            <w:pPr>
              <w:jc w:val="right"/>
              <w:rPr>
                <w:color w:val="000000"/>
                <w:sz w:val="12"/>
                <w:szCs w:val="12"/>
              </w:rPr>
            </w:pPr>
            <w:r w:rsidRPr="00CC0D27">
              <w:rPr>
                <w:color w:val="000000"/>
                <w:sz w:val="12"/>
                <w:szCs w:val="12"/>
              </w:rPr>
              <w:t>31.03.2018</w:t>
            </w:r>
          </w:p>
        </w:tc>
        <w:tc>
          <w:tcPr>
            <w:tcW w:w="1607" w:type="dxa"/>
            <w:tcBorders>
              <w:top w:val="nil"/>
              <w:left w:val="nil"/>
              <w:bottom w:val="single" w:sz="4" w:space="0" w:color="auto"/>
              <w:right w:val="single" w:sz="4" w:space="0" w:color="auto"/>
            </w:tcBorders>
            <w:shd w:val="clear" w:color="auto" w:fill="auto"/>
            <w:vAlign w:val="bottom"/>
            <w:hideMark/>
          </w:tcPr>
          <w:p w14:paraId="08DA3F51" w14:textId="77777777" w:rsidR="00CC0D27" w:rsidRPr="00CC0D27" w:rsidRDefault="00CC0D27" w:rsidP="00CC0D27">
            <w:pPr>
              <w:jc w:val="right"/>
              <w:rPr>
                <w:color w:val="000000"/>
                <w:sz w:val="12"/>
                <w:szCs w:val="12"/>
              </w:rPr>
            </w:pPr>
            <w:r w:rsidRPr="00CC0D27">
              <w:rPr>
                <w:color w:val="000000"/>
                <w:sz w:val="12"/>
                <w:szCs w:val="12"/>
              </w:rPr>
              <w:t>620 053,68</w:t>
            </w:r>
          </w:p>
        </w:tc>
        <w:tc>
          <w:tcPr>
            <w:tcW w:w="1466" w:type="dxa"/>
            <w:tcBorders>
              <w:top w:val="nil"/>
              <w:left w:val="nil"/>
              <w:bottom w:val="single" w:sz="4" w:space="0" w:color="auto"/>
              <w:right w:val="single" w:sz="4" w:space="0" w:color="auto"/>
            </w:tcBorders>
            <w:shd w:val="clear" w:color="auto" w:fill="auto"/>
            <w:vAlign w:val="bottom"/>
            <w:hideMark/>
          </w:tcPr>
          <w:p w14:paraId="37BBB1F6" w14:textId="77777777" w:rsidR="00CC0D27" w:rsidRPr="00CC0D27" w:rsidRDefault="00CC0D27" w:rsidP="00CC0D27">
            <w:pPr>
              <w:jc w:val="right"/>
              <w:rPr>
                <w:color w:val="000000"/>
                <w:sz w:val="12"/>
                <w:szCs w:val="12"/>
              </w:rPr>
            </w:pPr>
            <w:r w:rsidRPr="00CC0D27">
              <w:rPr>
                <w:color w:val="000000"/>
                <w:sz w:val="12"/>
                <w:szCs w:val="12"/>
              </w:rPr>
              <w:t>51 671,16</w:t>
            </w:r>
          </w:p>
        </w:tc>
        <w:tc>
          <w:tcPr>
            <w:tcW w:w="1761" w:type="dxa"/>
            <w:tcBorders>
              <w:top w:val="nil"/>
              <w:left w:val="nil"/>
              <w:bottom w:val="single" w:sz="4" w:space="0" w:color="auto"/>
              <w:right w:val="single" w:sz="4" w:space="0" w:color="auto"/>
            </w:tcBorders>
            <w:shd w:val="clear" w:color="auto" w:fill="auto"/>
            <w:vAlign w:val="bottom"/>
            <w:hideMark/>
          </w:tcPr>
          <w:p w14:paraId="36A6F24D" w14:textId="77777777" w:rsidR="00CC0D27" w:rsidRPr="00CC0D27" w:rsidRDefault="00CC0D27" w:rsidP="00CC0D27">
            <w:pPr>
              <w:jc w:val="right"/>
              <w:rPr>
                <w:color w:val="000000"/>
                <w:sz w:val="12"/>
                <w:szCs w:val="12"/>
              </w:rPr>
            </w:pPr>
            <w:r w:rsidRPr="00CC0D27">
              <w:rPr>
                <w:color w:val="000000"/>
                <w:sz w:val="12"/>
                <w:szCs w:val="12"/>
              </w:rPr>
              <w:t>41 336,91</w:t>
            </w:r>
          </w:p>
        </w:tc>
        <w:tc>
          <w:tcPr>
            <w:tcW w:w="955" w:type="dxa"/>
            <w:tcBorders>
              <w:top w:val="nil"/>
              <w:left w:val="nil"/>
              <w:bottom w:val="single" w:sz="4" w:space="0" w:color="auto"/>
              <w:right w:val="single" w:sz="4" w:space="0" w:color="auto"/>
            </w:tcBorders>
            <w:shd w:val="clear" w:color="auto" w:fill="auto"/>
            <w:vAlign w:val="bottom"/>
            <w:hideMark/>
          </w:tcPr>
          <w:p w14:paraId="3DAA35D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5E01F9E"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229D82D"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A56FFC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69F4F6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8B71C82" w14:textId="77777777" w:rsidR="00CC0D27" w:rsidRPr="00CC0D27" w:rsidRDefault="00CC0D27" w:rsidP="00CC0D27">
            <w:pPr>
              <w:jc w:val="right"/>
              <w:rPr>
                <w:color w:val="000000"/>
                <w:sz w:val="12"/>
                <w:szCs w:val="12"/>
              </w:rPr>
            </w:pPr>
            <w:r w:rsidRPr="00CC0D27">
              <w:rPr>
                <w:color w:val="000000"/>
                <w:sz w:val="12"/>
                <w:szCs w:val="12"/>
              </w:rPr>
              <w:t>-51 671,16</w:t>
            </w:r>
          </w:p>
        </w:tc>
      </w:tr>
      <w:tr w:rsidR="00CC0D27" w:rsidRPr="00CC0D27" w14:paraId="263273F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B539813" w14:textId="77777777" w:rsidR="00CC0D27" w:rsidRPr="00CC0D27" w:rsidRDefault="00CC0D27" w:rsidP="00CC0D27">
            <w:pPr>
              <w:jc w:val="right"/>
              <w:rPr>
                <w:color w:val="000000"/>
                <w:sz w:val="12"/>
                <w:szCs w:val="12"/>
              </w:rPr>
            </w:pPr>
            <w:r w:rsidRPr="00CC0D27">
              <w:rPr>
                <w:color w:val="000000"/>
                <w:sz w:val="12"/>
                <w:szCs w:val="12"/>
              </w:rPr>
              <w:lastRenderedPageBreak/>
              <w:t>48</w:t>
            </w:r>
          </w:p>
        </w:tc>
        <w:tc>
          <w:tcPr>
            <w:tcW w:w="835" w:type="dxa"/>
            <w:tcBorders>
              <w:top w:val="nil"/>
              <w:left w:val="nil"/>
              <w:bottom w:val="single" w:sz="4" w:space="0" w:color="auto"/>
              <w:right w:val="single" w:sz="4" w:space="0" w:color="auto"/>
            </w:tcBorders>
            <w:shd w:val="clear" w:color="auto" w:fill="auto"/>
            <w:vAlign w:val="bottom"/>
            <w:hideMark/>
          </w:tcPr>
          <w:p w14:paraId="30FDF4EF" w14:textId="77777777" w:rsidR="00CC0D27" w:rsidRPr="00CC0D27" w:rsidRDefault="00CC0D27" w:rsidP="00CC0D27">
            <w:pPr>
              <w:rPr>
                <w:color w:val="000000"/>
                <w:sz w:val="12"/>
                <w:szCs w:val="12"/>
              </w:rPr>
            </w:pPr>
            <w:r w:rsidRPr="00CC0D27">
              <w:rPr>
                <w:color w:val="000000"/>
                <w:sz w:val="12"/>
                <w:szCs w:val="12"/>
              </w:rPr>
              <w:t>009171</w:t>
            </w:r>
          </w:p>
        </w:tc>
        <w:tc>
          <w:tcPr>
            <w:tcW w:w="3068" w:type="dxa"/>
            <w:tcBorders>
              <w:top w:val="nil"/>
              <w:left w:val="nil"/>
              <w:bottom w:val="single" w:sz="4" w:space="0" w:color="auto"/>
              <w:right w:val="single" w:sz="4" w:space="0" w:color="auto"/>
            </w:tcBorders>
            <w:shd w:val="clear" w:color="auto" w:fill="auto"/>
            <w:vAlign w:val="bottom"/>
            <w:hideMark/>
          </w:tcPr>
          <w:p w14:paraId="19AA3B1C" w14:textId="77777777" w:rsidR="00CC0D27" w:rsidRPr="00CC0D27" w:rsidRDefault="00CC0D27" w:rsidP="00CC0D27">
            <w:pPr>
              <w:rPr>
                <w:color w:val="000000"/>
                <w:sz w:val="12"/>
                <w:szCs w:val="12"/>
              </w:rPr>
            </w:pPr>
            <w:r w:rsidRPr="00CC0D27">
              <w:rPr>
                <w:color w:val="000000"/>
                <w:sz w:val="12"/>
                <w:szCs w:val="12"/>
              </w:rPr>
              <w:t>Водопровод по г. Кемерово мкрн 15а, Центрального р-на (2очередь)</w:t>
            </w:r>
          </w:p>
        </w:tc>
        <w:tc>
          <w:tcPr>
            <w:tcW w:w="1099" w:type="dxa"/>
            <w:tcBorders>
              <w:top w:val="nil"/>
              <w:left w:val="nil"/>
              <w:bottom w:val="single" w:sz="4" w:space="0" w:color="auto"/>
              <w:right w:val="single" w:sz="4" w:space="0" w:color="auto"/>
            </w:tcBorders>
            <w:shd w:val="clear" w:color="auto" w:fill="auto"/>
            <w:vAlign w:val="bottom"/>
            <w:hideMark/>
          </w:tcPr>
          <w:p w14:paraId="32AA632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DABDCE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545CFFF"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2495A2D" w14:textId="77777777" w:rsidR="00CC0D27" w:rsidRPr="00CC0D27" w:rsidRDefault="00CC0D27" w:rsidP="00CC0D27">
            <w:pPr>
              <w:jc w:val="right"/>
              <w:rPr>
                <w:color w:val="000000"/>
                <w:sz w:val="12"/>
                <w:szCs w:val="12"/>
              </w:rPr>
            </w:pPr>
            <w:r w:rsidRPr="00CC0D27">
              <w:rPr>
                <w:color w:val="000000"/>
                <w:sz w:val="12"/>
                <w:szCs w:val="12"/>
              </w:rPr>
              <w:t>31.07.2018</w:t>
            </w:r>
          </w:p>
        </w:tc>
        <w:tc>
          <w:tcPr>
            <w:tcW w:w="1607" w:type="dxa"/>
            <w:tcBorders>
              <w:top w:val="nil"/>
              <w:left w:val="nil"/>
              <w:bottom w:val="single" w:sz="4" w:space="0" w:color="auto"/>
              <w:right w:val="single" w:sz="4" w:space="0" w:color="auto"/>
            </w:tcBorders>
            <w:shd w:val="clear" w:color="auto" w:fill="auto"/>
            <w:vAlign w:val="bottom"/>
            <w:hideMark/>
          </w:tcPr>
          <w:p w14:paraId="031569CF" w14:textId="77777777" w:rsidR="00CC0D27" w:rsidRPr="00CC0D27" w:rsidRDefault="00CC0D27" w:rsidP="00CC0D27">
            <w:pPr>
              <w:jc w:val="right"/>
              <w:rPr>
                <w:color w:val="000000"/>
                <w:sz w:val="12"/>
                <w:szCs w:val="12"/>
              </w:rPr>
            </w:pPr>
            <w:r w:rsidRPr="00CC0D27">
              <w:rPr>
                <w:color w:val="000000"/>
                <w:sz w:val="12"/>
                <w:szCs w:val="12"/>
              </w:rPr>
              <w:t>556 661,00</w:t>
            </w:r>
          </w:p>
        </w:tc>
        <w:tc>
          <w:tcPr>
            <w:tcW w:w="1466" w:type="dxa"/>
            <w:tcBorders>
              <w:top w:val="nil"/>
              <w:left w:val="nil"/>
              <w:bottom w:val="single" w:sz="4" w:space="0" w:color="auto"/>
              <w:right w:val="single" w:sz="4" w:space="0" w:color="auto"/>
            </w:tcBorders>
            <w:shd w:val="clear" w:color="auto" w:fill="auto"/>
            <w:vAlign w:val="bottom"/>
            <w:hideMark/>
          </w:tcPr>
          <w:p w14:paraId="6788EE9B" w14:textId="77777777" w:rsidR="00CC0D27" w:rsidRPr="00CC0D27" w:rsidRDefault="00CC0D27" w:rsidP="00CC0D27">
            <w:pPr>
              <w:jc w:val="right"/>
              <w:rPr>
                <w:color w:val="000000"/>
                <w:sz w:val="12"/>
                <w:szCs w:val="12"/>
              </w:rPr>
            </w:pPr>
            <w:r w:rsidRPr="00CC0D27">
              <w:rPr>
                <w:color w:val="000000"/>
                <w:sz w:val="12"/>
                <w:szCs w:val="12"/>
              </w:rPr>
              <w:t>46 388,40</w:t>
            </w:r>
          </w:p>
        </w:tc>
        <w:tc>
          <w:tcPr>
            <w:tcW w:w="1761" w:type="dxa"/>
            <w:tcBorders>
              <w:top w:val="nil"/>
              <w:left w:val="nil"/>
              <w:bottom w:val="single" w:sz="4" w:space="0" w:color="auto"/>
              <w:right w:val="single" w:sz="4" w:space="0" w:color="auto"/>
            </w:tcBorders>
            <w:shd w:val="clear" w:color="auto" w:fill="auto"/>
            <w:vAlign w:val="bottom"/>
            <w:hideMark/>
          </w:tcPr>
          <w:p w14:paraId="0B36AA4C" w14:textId="77777777" w:rsidR="00CC0D27" w:rsidRPr="00CC0D27" w:rsidRDefault="00CC0D27" w:rsidP="00CC0D27">
            <w:pPr>
              <w:jc w:val="right"/>
              <w:rPr>
                <w:color w:val="000000"/>
                <w:sz w:val="12"/>
                <w:szCs w:val="12"/>
              </w:rPr>
            </w:pPr>
            <w:r w:rsidRPr="00CC0D27">
              <w:rPr>
                <w:color w:val="000000"/>
                <w:sz w:val="12"/>
                <w:szCs w:val="12"/>
              </w:rPr>
              <w:t>37 110,73</w:t>
            </w:r>
          </w:p>
        </w:tc>
        <w:tc>
          <w:tcPr>
            <w:tcW w:w="955" w:type="dxa"/>
            <w:tcBorders>
              <w:top w:val="nil"/>
              <w:left w:val="nil"/>
              <w:bottom w:val="single" w:sz="4" w:space="0" w:color="auto"/>
              <w:right w:val="single" w:sz="4" w:space="0" w:color="auto"/>
            </w:tcBorders>
            <w:shd w:val="clear" w:color="auto" w:fill="auto"/>
            <w:vAlign w:val="bottom"/>
            <w:hideMark/>
          </w:tcPr>
          <w:p w14:paraId="4B2FE50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770FE1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4D101C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13D794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E62275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68BA47F" w14:textId="77777777" w:rsidR="00CC0D27" w:rsidRPr="00CC0D27" w:rsidRDefault="00CC0D27" w:rsidP="00CC0D27">
            <w:pPr>
              <w:jc w:val="right"/>
              <w:rPr>
                <w:color w:val="000000"/>
                <w:sz w:val="12"/>
                <w:szCs w:val="12"/>
              </w:rPr>
            </w:pPr>
            <w:r w:rsidRPr="00CC0D27">
              <w:rPr>
                <w:color w:val="000000"/>
                <w:sz w:val="12"/>
                <w:szCs w:val="12"/>
              </w:rPr>
              <w:t>-46 388,40</w:t>
            </w:r>
          </w:p>
        </w:tc>
      </w:tr>
      <w:tr w:rsidR="00CC0D27" w:rsidRPr="00CC0D27" w14:paraId="0E0326D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8972CFB" w14:textId="77777777" w:rsidR="00CC0D27" w:rsidRPr="00CC0D27" w:rsidRDefault="00CC0D27" w:rsidP="00CC0D27">
            <w:pPr>
              <w:jc w:val="right"/>
              <w:rPr>
                <w:color w:val="000000"/>
                <w:sz w:val="12"/>
                <w:szCs w:val="12"/>
              </w:rPr>
            </w:pPr>
            <w:r w:rsidRPr="00CC0D27">
              <w:rPr>
                <w:color w:val="000000"/>
                <w:sz w:val="12"/>
                <w:szCs w:val="12"/>
              </w:rPr>
              <w:t>49</w:t>
            </w:r>
          </w:p>
        </w:tc>
        <w:tc>
          <w:tcPr>
            <w:tcW w:w="835" w:type="dxa"/>
            <w:tcBorders>
              <w:top w:val="nil"/>
              <w:left w:val="nil"/>
              <w:bottom w:val="single" w:sz="4" w:space="0" w:color="auto"/>
              <w:right w:val="single" w:sz="4" w:space="0" w:color="auto"/>
            </w:tcBorders>
            <w:shd w:val="clear" w:color="auto" w:fill="auto"/>
            <w:vAlign w:val="bottom"/>
            <w:hideMark/>
          </w:tcPr>
          <w:p w14:paraId="5AA5951D" w14:textId="77777777" w:rsidR="00CC0D27" w:rsidRPr="00CC0D27" w:rsidRDefault="00CC0D27" w:rsidP="00CC0D27">
            <w:pPr>
              <w:rPr>
                <w:color w:val="000000"/>
                <w:sz w:val="12"/>
                <w:szCs w:val="12"/>
              </w:rPr>
            </w:pPr>
            <w:r w:rsidRPr="00CC0D27">
              <w:rPr>
                <w:color w:val="000000"/>
                <w:sz w:val="12"/>
                <w:szCs w:val="12"/>
              </w:rPr>
              <w:t>009177</w:t>
            </w:r>
          </w:p>
        </w:tc>
        <w:tc>
          <w:tcPr>
            <w:tcW w:w="3068" w:type="dxa"/>
            <w:tcBorders>
              <w:top w:val="nil"/>
              <w:left w:val="nil"/>
              <w:bottom w:val="single" w:sz="4" w:space="0" w:color="auto"/>
              <w:right w:val="single" w:sz="4" w:space="0" w:color="auto"/>
            </w:tcBorders>
            <w:shd w:val="clear" w:color="auto" w:fill="auto"/>
            <w:vAlign w:val="bottom"/>
            <w:hideMark/>
          </w:tcPr>
          <w:p w14:paraId="1D566429" w14:textId="77777777" w:rsidR="00CC0D27" w:rsidRPr="00CC0D27" w:rsidRDefault="00CC0D27" w:rsidP="00CC0D27">
            <w:pPr>
              <w:rPr>
                <w:color w:val="000000"/>
                <w:sz w:val="12"/>
                <w:szCs w:val="12"/>
              </w:rPr>
            </w:pPr>
            <w:r w:rsidRPr="00CC0D27">
              <w:rPr>
                <w:color w:val="000000"/>
                <w:sz w:val="12"/>
                <w:szCs w:val="12"/>
              </w:rPr>
              <w:t>Водопровод_г.Кемерово по ж.р. Лесная поляна</w:t>
            </w:r>
          </w:p>
        </w:tc>
        <w:tc>
          <w:tcPr>
            <w:tcW w:w="1099" w:type="dxa"/>
            <w:tcBorders>
              <w:top w:val="nil"/>
              <w:left w:val="nil"/>
              <w:bottom w:val="single" w:sz="4" w:space="0" w:color="auto"/>
              <w:right w:val="single" w:sz="4" w:space="0" w:color="auto"/>
            </w:tcBorders>
            <w:shd w:val="clear" w:color="auto" w:fill="auto"/>
            <w:vAlign w:val="bottom"/>
            <w:hideMark/>
          </w:tcPr>
          <w:p w14:paraId="164D3E9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C668AC2"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4E609E4"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81672BB" w14:textId="77777777" w:rsidR="00CC0D27" w:rsidRPr="00CC0D27" w:rsidRDefault="00CC0D27" w:rsidP="00CC0D27">
            <w:pPr>
              <w:jc w:val="right"/>
              <w:rPr>
                <w:color w:val="000000"/>
                <w:sz w:val="12"/>
                <w:szCs w:val="12"/>
              </w:rPr>
            </w:pPr>
            <w:r w:rsidRPr="00CC0D27">
              <w:rPr>
                <w:color w:val="000000"/>
                <w:sz w:val="12"/>
                <w:szCs w:val="12"/>
              </w:rPr>
              <w:t>31.07.2018</w:t>
            </w:r>
          </w:p>
        </w:tc>
        <w:tc>
          <w:tcPr>
            <w:tcW w:w="1607" w:type="dxa"/>
            <w:tcBorders>
              <w:top w:val="nil"/>
              <w:left w:val="nil"/>
              <w:bottom w:val="single" w:sz="4" w:space="0" w:color="auto"/>
              <w:right w:val="single" w:sz="4" w:space="0" w:color="auto"/>
            </w:tcBorders>
            <w:shd w:val="clear" w:color="auto" w:fill="auto"/>
            <w:vAlign w:val="bottom"/>
            <w:hideMark/>
          </w:tcPr>
          <w:p w14:paraId="503C2FFF" w14:textId="77777777" w:rsidR="00CC0D27" w:rsidRPr="00CC0D27" w:rsidRDefault="00CC0D27" w:rsidP="00CC0D27">
            <w:pPr>
              <w:jc w:val="right"/>
              <w:rPr>
                <w:color w:val="000000"/>
                <w:sz w:val="12"/>
                <w:szCs w:val="12"/>
              </w:rPr>
            </w:pPr>
            <w:r w:rsidRPr="00CC0D27">
              <w:rPr>
                <w:color w:val="000000"/>
                <w:sz w:val="12"/>
                <w:szCs w:val="12"/>
              </w:rPr>
              <w:t>9 872 112,85</w:t>
            </w:r>
          </w:p>
        </w:tc>
        <w:tc>
          <w:tcPr>
            <w:tcW w:w="1466" w:type="dxa"/>
            <w:tcBorders>
              <w:top w:val="nil"/>
              <w:left w:val="nil"/>
              <w:bottom w:val="single" w:sz="4" w:space="0" w:color="auto"/>
              <w:right w:val="single" w:sz="4" w:space="0" w:color="auto"/>
            </w:tcBorders>
            <w:shd w:val="clear" w:color="auto" w:fill="auto"/>
            <w:vAlign w:val="bottom"/>
            <w:hideMark/>
          </w:tcPr>
          <w:p w14:paraId="300A2F17" w14:textId="77777777" w:rsidR="00CC0D27" w:rsidRPr="00CC0D27" w:rsidRDefault="00CC0D27" w:rsidP="00CC0D27">
            <w:pPr>
              <w:jc w:val="right"/>
              <w:rPr>
                <w:color w:val="000000"/>
                <w:sz w:val="12"/>
                <w:szCs w:val="12"/>
              </w:rPr>
            </w:pPr>
            <w:r w:rsidRPr="00CC0D27">
              <w:rPr>
                <w:color w:val="000000"/>
                <w:sz w:val="12"/>
                <w:szCs w:val="12"/>
              </w:rPr>
              <w:t>822 676,08</w:t>
            </w:r>
          </w:p>
        </w:tc>
        <w:tc>
          <w:tcPr>
            <w:tcW w:w="1761" w:type="dxa"/>
            <w:tcBorders>
              <w:top w:val="nil"/>
              <w:left w:val="nil"/>
              <w:bottom w:val="single" w:sz="4" w:space="0" w:color="auto"/>
              <w:right w:val="single" w:sz="4" w:space="0" w:color="auto"/>
            </w:tcBorders>
            <w:shd w:val="clear" w:color="auto" w:fill="auto"/>
            <w:vAlign w:val="bottom"/>
            <w:hideMark/>
          </w:tcPr>
          <w:p w14:paraId="11BD5CF3" w14:textId="77777777" w:rsidR="00CC0D27" w:rsidRPr="00CC0D27" w:rsidRDefault="00CC0D27" w:rsidP="00CC0D27">
            <w:pPr>
              <w:jc w:val="right"/>
              <w:rPr>
                <w:color w:val="000000"/>
                <w:sz w:val="12"/>
                <w:szCs w:val="12"/>
              </w:rPr>
            </w:pPr>
            <w:r w:rsidRPr="00CC0D27">
              <w:rPr>
                <w:color w:val="000000"/>
                <w:sz w:val="12"/>
                <w:szCs w:val="12"/>
              </w:rPr>
              <w:t>658 140,86</w:t>
            </w:r>
          </w:p>
        </w:tc>
        <w:tc>
          <w:tcPr>
            <w:tcW w:w="955" w:type="dxa"/>
            <w:tcBorders>
              <w:top w:val="nil"/>
              <w:left w:val="nil"/>
              <w:bottom w:val="single" w:sz="4" w:space="0" w:color="auto"/>
              <w:right w:val="single" w:sz="4" w:space="0" w:color="auto"/>
            </w:tcBorders>
            <w:shd w:val="clear" w:color="auto" w:fill="auto"/>
            <w:vAlign w:val="bottom"/>
            <w:hideMark/>
          </w:tcPr>
          <w:p w14:paraId="28A396B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6D9CC6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C83C17F"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5A2E77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595F71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5356F7F" w14:textId="77777777" w:rsidR="00CC0D27" w:rsidRPr="00CC0D27" w:rsidRDefault="00CC0D27" w:rsidP="00CC0D27">
            <w:pPr>
              <w:jc w:val="right"/>
              <w:rPr>
                <w:color w:val="000000"/>
                <w:sz w:val="12"/>
                <w:szCs w:val="12"/>
              </w:rPr>
            </w:pPr>
            <w:r w:rsidRPr="00CC0D27">
              <w:rPr>
                <w:color w:val="000000"/>
                <w:sz w:val="12"/>
                <w:szCs w:val="12"/>
              </w:rPr>
              <w:t>-822 676,08</w:t>
            </w:r>
          </w:p>
        </w:tc>
      </w:tr>
      <w:tr w:rsidR="00CC0D27" w:rsidRPr="00CC0D27" w14:paraId="5F2B990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9F4E4F0" w14:textId="77777777" w:rsidR="00CC0D27" w:rsidRPr="00CC0D27" w:rsidRDefault="00CC0D27" w:rsidP="00CC0D27">
            <w:pPr>
              <w:jc w:val="right"/>
              <w:rPr>
                <w:color w:val="000000"/>
                <w:sz w:val="12"/>
                <w:szCs w:val="12"/>
              </w:rPr>
            </w:pPr>
            <w:r w:rsidRPr="00CC0D27">
              <w:rPr>
                <w:color w:val="000000"/>
                <w:sz w:val="12"/>
                <w:szCs w:val="12"/>
              </w:rPr>
              <w:t>50</w:t>
            </w:r>
          </w:p>
        </w:tc>
        <w:tc>
          <w:tcPr>
            <w:tcW w:w="835" w:type="dxa"/>
            <w:tcBorders>
              <w:top w:val="nil"/>
              <w:left w:val="nil"/>
              <w:bottom w:val="single" w:sz="4" w:space="0" w:color="auto"/>
              <w:right w:val="single" w:sz="4" w:space="0" w:color="auto"/>
            </w:tcBorders>
            <w:shd w:val="clear" w:color="auto" w:fill="auto"/>
            <w:vAlign w:val="bottom"/>
            <w:hideMark/>
          </w:tcPr>
          <w:p w14:paraId="32FF89D4" w14:textId="77777777" w:rsidR="00CC0D27" w:rsidRPr="00CC0D27" w:rsidRDefault="00CC0D27" w:rsidP="00CC0D27">
            <w:pPr>
              <w:rPr>
                <w:color w:val="000000"/>
                <w:sz w:val="12"/>
                <w:szCs w:val="12"/>
              </w:rPr>
            </w:pPr>
            <w:r w:rsidRPr="00CC0D27">
              <w:rPr>
                <w:color w:val="000000"/>
                <w:sz w:val="12"/>
                <w:szCs w:val="12"/>
              </w:rPr>
              <w:t>009183</w:t>
            </w:r>
          </w:p>
        </w:tc>
        <w:tc>
          <w:tcPr>
            <w:tcW w:w="3068" w:type="dxa"/>
            <w:tcBorders>
              <w:top w:val="nil"/>
              <w:left w:val="nil"/>
              <w:bottom w:val="single" w:sz="4" w:space="0" w:color="auto"/>
              <w:right w:val="single" w:sz="4" w:space="0" w:color="auto"/>
            </w:tcBorders>
            <w:shd w:val="clear" w:color="auto" w:fill="auto"/>
            <w:vAlign w:val="bottom"/>
            <w:hideMark/>
          </w:tcPr>
          <w:p w14:paraId="10575E2A" w14:textId="77777777" w:rsidR="00CC0D27" w:rsidRPr="00CC0D27" w:rsidRDefault="00CC0D27" w:rsidP="00CC0D27">
            <w:pPr>
              <w:rPr>
                <w:color w:val="000000"/>
                <w:sz w:val="12"/>
                <w:szCs w:val="12"/>
              </w:rPr>
            </w:pPr>
            <w:r w:rsidRPr="00CC0D27">
              <w:rPr>
                <w:color w:val="000000"/>
                <w:sz w:val="12"/>
                <w:szCs w:val="12"/>
              </w:rPr>
              <w:t>Водопровод_г.Кемерово по мкр. 126 Рудничного р-на</w:t>
            </w:r>
          </w:p>
        </w:tc>
        <w:tc>
          <w:tcPr>
            <w:tcW w:w="1099" w:type="dxa"/>
            <w:tcBorders>
              <w:top w:val="nil"/>
              <w:left w:val="nil"/>
              <w:bottom w:val="single" w:sz="4" w:space="0" w:color="auto"/>
              <w:right w:val="single" w:sz="4" w:space="0" w:color="auto"/>
            </w:tcBorders>
            <w:shd w:val="clear" w:color="auto" w:fill="auto"/>
            <w:vAlign w:val="bottom"/>
            <w:hideMark/>
          </w:tcPr>
          <w:p w14:paraId="02C4241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9A83322"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4BE7779"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9FA1874" w14:textId="77777777" w:rsidR="00CC0D27" w:rsidRPr="00CC0D27" w:rsidRDefault="00CC0D27" w:rsidP="00CC0D27">
            <w:pPr>
              <w:jc w:val="right"/>
              <w:rPr>
                <w:color w:val="000000"/>
                <w:sz w:val="12"/>
                <w:szCs w:val="12"/>
              </w:rPr>
            </w:pPr>
            <w:r w:rsidRPr="00CC0D27">
              <w:rPr>
                <w:color w:val="000000"/>
                <w:sz w:val="12"/>
                <w:szCs w:val="12"/>
              </w:rPr>
              <w:t>31.07.2018</w:t>
            </w:r>
          </w:p>
        </w:tc>
        <w:tc>
          <w:tcPr>
            <w:tcW w:w="1607" w:type="dxa"/>
            <w:tcBorders>
              <w:top w:val="nil"/>
              <w:left w:val="nil"/>
              <w:bottom w:val="single" w:sz="4" w:space="0" w:color="auto"/>
              <w:right w:val="single" w:sz="4" w:space="0" w:color="auto"/>
            </w:tcBorders>
            <w:shd w:val="clear" w:color="auto" w:fill="auto"/>
            <w:vAlign w:val="bottom"/>
            <w:hideMark/>
          </w:tcPr>
          <w:p w14:paraId="2A88D629" w14:textId="77777777" w:rsidR="00CC0D27" w:rsidRPr="00CC0D27" w:rsidRDefault="00CC0D27" w:rsidP="00CC0D27">
            <w:pPr>
              <w:jc w:val="right"/>
              <w:rPr>
                <w:color w:val="000000"/>
                <w:sz w:val="12"/>
                <w:szCs w:val="12"/>
              </w:rPr>
            </w:pPr>
            <w:r w:rsidRPr="00CC0D27">
              <w:rPr>
                <w:color w:val="000000"/>
                <w:sz w:val="12"/>
                <w:szCs w:val="12"/>
              </w:rPr>
              <w:t>526 929,48</w:t>
            </w:r>
          </w:p>
        </w:tc>
        <w:tc>
          <w:tcPr>
            <w:tcW w:w="1466" w:type="dxa"/>
            <w:tcBorders>
              <w:top w:val="nil"/>
              <w:left w:val="nil"/>
              <w:bottom w:val="single" w:sz="4" w:space="0" w:color="auto"/>
              <w:right w:val="single" w:sz="4" w:space="0" w:color="auto"/>
            </w:tcBorders>
            <w:shd w:val="clear" w:color="auto" w:fill="auto"/>
            <w:vAlign w:val="bottom"/>
            <w:hideMark/>
          </w:tcPr>
          <w:p w14:paraId="5E8CA953" w14:textId="77777777" w:rsidR="00CC0D27" w:rsidRPr="00CC0D27" w:rsidRDefault="00CC0D27" w:rsidP="00CC0D27">
            <w:pPr>
              <w:jc w:val="right"/>
              <w:rPr>
                <w:color w:val="000000"/>
                <w:sz w:val="12"/>
                <w:szCs w:val="12"/>
              </w:rPr>
            </w:pPr>
            <w:r w:rsidRPr="00CC0D27">
              <w:rPr>
                <w:color w:val="000000"/>
                <w:sz w:val="12"/>
                <w:szCs w:val="12"/>
              </w:rPr>
              <w:t>43 910,76</w:t>
            </w:r>
          </w:p>
        </w:tc>
        <w:tc>
          <w:tcPr>
            <w:tcW w:w="1761" w:type="dxa"/>
            <w:tcBorders>
              <w:top w:val="nil"/>
              <w:left w:val="nil"/>
              <w:bottom w:val="single" w:sz="4" w:space="0" w:color="auto"/>
              <w:right w:val="single" w:sz="4" w:space="0" w:color="auto"/>
            </w:tcBorders>
            <w:shd w:val="clear" w:color="auto" w:fill="auto"/>
            <w:vAlign w:val="bottom"/>
            <w:hideMark/>
          </w:tcPr>
          <w:p w14:paraId="5548CB77" w14:textId="77777777" w:rsidR="00CC0D27" w:rsidRPr="00CC0D27" w:rsidRDefault="00CC0D27" w:rsidP="00CC0D27">
            <w:pPr>
              <w:jc w:val="right"/>
              <w:rPr>
                <w:color w:val="000000"/>
                <w:sz w:val="12"/>
                <w:szCs w:val="12"/>
              </w:rPr>
            </w:pPr>
            <w:r w:rsidRPr="00CC0D27">
              <w:rPr>
                <w:color w:val="000000"/>
                <w:sz w:val="12"/>
                <w:szCs w:val="12"/>
              </w:rPr>
              <w:t>35 128,63</w:t>
            </w:r>
          </w:p>
        </w:tc>
        <w:tc>
          <w:tcPr>
            <w:tcW w:w="955" w:type="dxa"/>
            <w:tcBorders>
              <w:top w:val="nil"/>
              <w:left w:val="nil"/>
              <w:bottom w:val="single" w:sz="4" w:space="0" w:color="auto"/>
              <w:right w:val="single" w:sz="4" w:space="0" w:color="auto"/>
            </w:tcBorders>
            <w:shd w:val="clear" w:color="auto" w:fill="auto"/>
            <w:vAlign w:val="bottom"/>
            <w:hideMark/>
          </w:tcPr>
          <w:p w14:paraId="64B266CD"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B1EA6C2"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1F0239D"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4930E4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897CE9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2DDB9BF" w14:textId="77777777" w:rsidR="00CC0D27" w:rsidRPr="00CC0D27" w:rsidRDefault="00CC0D27" w:rsidP="00CC0D27">
            <w:pPr>
              <w:jc w:val="right"/>
              <w:rPr>
                <w:color w:val="000000"/>
                <w:sz w:val="12"/>
                <w:szCs w:val="12"/>
              </w:rPr>
            </w:pPr>
            <w:r w:rsidRPr="00CC0D27">
              <w:rPr>
                <w:color w:val="000000"/>
                <w:sz w:val="12"/>
                <w:szCs w:val="12"/>
              </w:rPr>
              <w:t>-43 910,76</w:t>
            </w:r>
          </w:p>
        </w:tc>
      </w:tr>
      <w:tr w:rsidR="00CC0D27" w:rsidRPr="00CC0D27" w14:paraId="695D8D9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69A3D58" w14:textId="77777777" w:rsidR="00CC0D27" w:rsidRPr="00CC0D27" w:rsidRDefault="00CC0D27" w:rsidP="00CC0D27">
            <w:pPr>
              <w:jc w:val="right"/>
              <w:rPr>
                <w:color w:val="000000"/>
                <w:sz w:val="12"/>
                <w:szCs w:val="12"/>
              </w:rPr>
            </w:pPr>
            <w:r w:rsidRPr="00CC0D27">
              <w:rPr>
                <w:color w:val="000000"/>
                <w:sz w:val="12"/>
                <w:szCs w:val="12"/>
              </w:rPr>
              <w:t>51</w:t>
            </w:r>
          </w:p>
        </w:tc>
        <w:tc>
          <w:tcPr>
            <w:tcW w:w="835" w:type="dxa"/>
            <w:tcBorders>
              <w:top w:val="nil"/>
              <w:left w:val="nil"/>
              <w:bottom w:val="single" w:sz="4" w:space="0" w:color="auto"/>
              <w:right w:val="single" w:sz="4" w:space="0" w:color="auto"/>
            </w:tcBorders>
            <w:shd w:val="clear" w:color="auto" w:fill="auto"/>
            <w:vAlign w:val="bottom"/>
            <w:hideMark/>
          </w:tcPr>
          <w:p w14:paraId="06301B5C" w14:textId="77777777" w:rsidR="00CC0D27" w:rsidRPr="00CC0D27" w:rsidRDefault="00CC0D27" w:rsidP="00CC0D27">
            <w:pPr>
              <w:rPr>
                <w:color w:val="000000"/>
                <w:sz w:val="12"/>
                <w:szCs w:val="12"/>
              </w:rPr>
            </w:pPr>
            <w:r w:rsidRPr="00CC0D27">
              <w:rPr>
                <w:color w:val="000000"/>
                <w:sz w:val="12"/>
                <w:szCs w:val="12"/>
              </w:rPr>
              <w:t>009195</w:t>
            </w:r>
          </w:p>
        </w:tc>
        <w:tc>
          <w:tcPr>
            <w:tcW w:w="3068" w:type="dxa"/>
            <w:tcBorders>
              <w:top w:val="nil"/>
              <w:left w:val="nil"/>
              <w:bottom w:val="single" w:sz="4" w:space="0" w:color="auto"/>
              <w:right w:val="single" w:sz="4" w:space="0" w:color="auto"/>
            </w:tcBorders>
            <w:shd w:val="clear" w:color="auto" w:fill="auto"/>
            <w:vAlign w:val="bottom"/>
            <w:hideMark/>
          </w:tcPr>
          <w:p w14:paraId="7E964959" w14:textId="77777777" w:rsidR="00CC0D27" w:rsidRPr="00CC0D27" w:rsidRDefault="00CC0D27" w:rsidP="00CC0D27">
            <w:pPr>
              <w:rPr>
                <w:color w:val="000000"/>
                <w:sz w:val="12"/>
                <w:szCs w:val="12"/>
              </w:rPr>
            </w:pPr>
            <w:r w:rsidRPr="00CC0D27">
              <w:rPr>
                <w:color w:val="000000"/>
                <w:sz w:val="12"/>
                <w:szCs w:val="12"/>
              </w:rPr>
              <w:t>Водопровод_г.Кемерово, ж.р. Пионер, ул.Ясная, 8</w:t>
            </w:r>
          </w:p>
        </w:tc>
        <w:tc>
          <w:tcPr>
            <w:tcW w:w="1099" w:type="dxa"/>
            <w:tcBorders>
              <w:top w:val="nil"/>
              <w:left w:val="nil"/>
              <w:bottom w:val="single" w:sz="4" w:space="0" w:color="auto"/>
              <w:right w:val="single" w:sz="4" w:space="0" w:color="auto"/>
            </w:tcBorders>
            <w:shd w:val="clear" w:color="auto" w:fill="auto"/>
            <w:vAlign w:val="bottom"/>
            <w:hideMark/>
          </w:tcPr>
          <w:p w14:paraId="6688CC9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91EE22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0D7C033"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FF534EE" w14:textId="77777777" w:rsidR="00CC0D27" w:rsidRPr="00CC0D27" w:rsidRDefault="00CC0D27" w:rsidP="00CC0D27">
            <w:pPr>
              <w:jc w:val="right"/>
              <w:rPr>
                <w:color w:val="000000"/>
                <w:sz w:val="12"/>
                <w:szCs w:val="12"/>
              </w:rPr>
            </w:pPr>
            <w:r w:rsidRPr="00CC0D27">
              <w:rPr>
                <w:color w:val="000000"/>
                <w:sz w:val="12"/>
                <w:szCs w:val="12"/>
              </w:rPr>
              <w:t>31.08.2018</w:t>
            </w:r>
          </w:p>
        </w:tc>
        <w:tc>
          <w:tcPr>
            <w:tcW w:w="1607" w:type="dxa"/>
            <w:tcBorders>
              <w:top w:val="nil"/>
              <w:left w:val="nil"/>
              <w:bottom w:val="single" w:sz="4" w:space="0" w:color="auto"/>
              <w:right w:val="single" w:sz="4" w:space="0" w:color="auto"/>
            </w:tcBorders>
            <w:shd w:val="clear" w:color="auto" w:fill="auto"/>
            <w:vAlign w:val="bottom"/>
            <w:hideMark/>
          </w:tcPr>
          <w:p w14:paraId="4CFC3E1D" w14:textId="77777777" w:rsidR="00CC0D27" w:rsidRPr="00CC0D27" w:rsidRDefault="00CC0D27" w:rsidP="00CC0D27">
            <w:pPr>
              <w:jc w:val="right"/>
              <w:rPr>
                <w:color w:val="000000"/>
                <w:sz w:val="12"/>
                <w:szCs w:val="12"/>
              </w:rPr>
            </w:pPr>
            <w:r w:rsidRPr="00CC0D27">
              <w:rPr>
                <w:color w:val="000000"/>
                <w:sz w:val="12"/>
                <w:szCs w:val="12"/>
              </w:rPr>
              <w:t>42 072,57</w:t>
            </w:r>
          </w:p>
        </w:tc>
        <w:tc>
          <w:tcPr>
            <w:tcW w:w="1466" w:type="dxa"/>
            <w:tcBorders>
              <w:top w:val="nil"/>
              <w:left w:val="nil"/>
              <w:bottom w:val="single" w:sz="4" w:space="0" w:color="auto"/>
              <w:right w:val="single" w:sz="4" w:space="0" w:color="auto"/>
            </w:tcBorders>
            <w:shd w:val="clear" w:color="auto" w:fill="auto"/>
            <w:vAlign w:val="bottom"/>
            <w:hideMark/>
          </w:tcPr>
          <w:p w14:paraId="03E7CC75" w14:textId="77777777" w:rsidR="00CC0D27" w:rsidRPr="00CC0D27" w:rsidRDefault="00CC0D27" w:rsidP="00CC0D27">
            <w:pPr>
              <w:jc w:val="right"/>
              <w:rPr>
                <w:color w:val="000000"/>
                <w:sz w:val="12"/>
                <w:szCs w:val="12"/>
              </w:rPr>
            </w:pPr>
            <w:r w:rsidRPr="00CC0D27">
              <w:rPr>
                <w:color w:val="000000"/>
                <w:sz w:val="12"/>
                <w:szCs w:val="12"/>
              </w:rPr>
              <w:t>3 506,04</w:t>
            </w:r>
          </w:p>
        </w:tc>
        <w:tc>
          <w:tcPr>
            <w:tcW w:w="1761" w:type="dxa"/>
            <w:tcBorders>
              <w:top w:val="nil"/>
              <w:left w:val="nil"/>
              <w:bottom w:val="single" w:sz="4" w:space="0" w:color="auto"/>
              <w:right w:val="single" w:sz="4" w:space="0" w:color="auto"/>
            </w:tcBorders>
            <w:shd w:val="clear" w:color="auto" w:fill="auto"/>
            <w:vAlign w:val="bottom"/>
            <w:hideMark/>
          </w:tcPr>
          <w:p w14:paraId="6E9B69E3" w14:textId="77777777" w:rsidR="00CC0D27" w:rsidRPr="00CC0D27" w:rsidRDefault="00CC0D27" w:rsidP="00CC0D27">
            <w:pPr>
              <w:jc w:val="right"/>
              <w:rPr>
                <w:color w:val="000000"/>
                <w:sz w:val="12"/>
                <w:szCs w:val="12"/>
              </w:rPr>
            </w:pPr>
            <w:r w:rsidRPr="00CC0D27">
              <w:rPr>
                <w:color w:val="000000"/>
                <w:sz w:val="12"/>
                <w:szCs w:val="12"/>
              </w:rPr>
              <w:t>2 804,84</w:t>
            </w:r>
          </w:p>
        </w:tc>
        <w:tc>
          <w:tcPr>
            <w:tcW w:w="955" w:type="dxa"/>
            <w:tcBorders>
              <w:top w:val="nil"/>
              <w:left w:val="nil"/>
              <w:bottom w:val="single" w:sz="4" w:space="0" w:color="auto"/>
              <w:right w:val="single" w:sz="4" w:space="0" w:color="auto"/>
            </w:tcBorders>
            <w:shd w:val="clear" w:color="auto" w:fill="auto"/>
            <w:vAlign w:val="bottom"/>
            <w:hideMark/>
          </w:tcPr>
          <w:p w14:paraId="5B3A0AF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CC2CBE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814CBD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0DC9AB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A27833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8E1CC0A" w14:textId="77777777" w:rsidR="00CC0D27" w:rsidRPr="00CC0D27" w:rsidRDefault="00CC0D27" w:rsidP="00CC0D27">
            <w:pPr>
              <w:jc w:val="right"/>
              <w:rPr>
                <w:color w:val="000000"/>
                <w:sz w:val="12"/>
                <w:szCs w:val="12"/>
              </w:rPr>
            </w:pPr>
            <w:r w:rsidRPr="00CC0D27">
              <w:rPr>
                <w:color w:val="000000"/>
                <w:sz w:val="12"/>
                <w:szCs w:val="12"/>
              </w:rPr>
              <w:t>-3 506,04</w:t>
            </w:r>
          </w:p>
        </w:tc>
      </w:tr>
      <w:tr w:rsidR="00CC0D27" w:rsidRPr="00CC0D27" w14:paraId="561C2FB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50E0AFC" w14:textId="77777777" w:rsidR="00CC0D27" w:rsidRPr="00CC0D27" w:rsidRDefault="00CC0D27" w:rsidP="00CC0D27">
            <w:pPr>
              <w:jc w:val="right"/>
              <w:rPr>
                <w:color w:val="000000"/>
                <w:sz w:val="12"/>
                <w:szCs w:val="12"/>
              </w:rPr>
            </w:pPr>
            <w:r w:rsidRPr="00CC0D27">
              <w:rPr>
                <w:color w:val="000000"/>
                <w:sz w:val="12"/>
                <w:szCs w:val="12"/>
              </w:rPr>
              <w:t>52</w:t>
            </w:r>
          </w:p>
        </w:tc>
        <w:tc>
          <w:tcPr>
            <w:tcW w:w="835" w:type="dxa"/>
            <w:tcBorders>
              <w:top w:val="nil"/>
              <w:left w:val="nil"/>
              <w:bottom w:val="single" w:sz="4" w:space="0" w:color="auto"/>
              <w:right w:val="single" w:sz="4" w:space="0" w:color="auto"/>
            </w:tcBorders>
            <w:shd w:val="clear" w:color="auto" w:fill="auto"/>
            <w:vAlign w:val="bottom"/>
            <w:hideMark/>
          </w:tcPr>
          <w:p w14:paraId="46C84EAC" w14:textId="77777777" w:rsidR="00CC0D27" w:rsidRPr="00CC0D27" w:rsidRDefault="00CC0D27" w:rsidP="00CC0D27">
            <w:pPr>
              <w:rPr>
                <w:color w:val="000000"/>
                <w:sz w:val="12"/>
                <w:szCs w:val="12"/>
              </w:rPr>
            </w:pPr>
            <w:r w:rsidRPr="00CC0D27">
              <w:rPr>
                <w:color w:val="000000"/>
                <w:sz w:val="12"/>
                <w:szCs w:val="12"/>
              </w:rPr>
              <w:t>009196</w:t>
            </w:r>
          </w:p>
        </w:tc>
        <w:tc>
          <w:tcPr>
            <w:tcW w:w="3068" w:type="dxa"/>
            <w:tcBorders>
              <w:top w:val="nil"/>
              <w:left w:val="nil"/>
              <w:bottom w:val="single" w:sz="4" w:space="0" w:color="auto"/>
              <w:right w:val="single" w:sz="4" w:space="0" w:color="auto"/>
            </w:tcBorders>
            <w:shd w:val="clear" w:color="auto" w:fill="auto"/>
            <w:vAlign w:val="bottom"/>
            <w:hideMark/>
          </w:tcPr>
          <w:p w14:paraId="0D7EF042" w14:textId="77777777" w:rsidR="00CC0D27" w:rsidRPr="00CC0D27" w:rsidRDefault="00CC0D27" w:rsidP="00CC0D27">
            <w:pPr>
              <w:rPr>
                <w:color w:val="000000"/>
                <w:sz w:val="12"/>
                <w:szCs w:val="12"/>
              </w:rPr>
            </w:pPr>
            <w:r w:rsidRPr="00CC0D27">
              <w:rPr>
                <w:color w:val="000000"/>
                <w:sz w:val="12"/>
                <w:szCs w:val="12"/>
              </w:rPr>
              <w:t>Водопровод_г. Кемерово, п.Петровский, ул.Степная,3А</w:t>
            </w:r>
          </w:p>
        </w:tc>
        <w:tc>
          <w:tcPr>
            <w:tcW w:w="1099" w:type="dxa"/>
            <w:tcBorders>
              <w:top w:val="nil"/>
              <w:left w:val="nil"/>
              <w:bottom w:val="single" w:sz="4" w:space="0" w:color="auto"/>
              <w:right w:val="single" w:sz="4" w:space="0" w:color="auto"/>
            </w:tcBorders>
            <w:shd w:val="clear" w:color="auto" w:fill="auto"/>
            <w:vAlign w:val="bottom"/>
            <w:hideMark/>
          </w:tcPr>
          <w:p w14:paraId="59D3CA4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D04B9E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95C82CD"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D12A892" w14:textId="77777777" w:rsidR="00CC0D27" w:rsidRPr="00CC0D27" w:rsidRDefault="00CC0D27" w:rsidP="00CC0D27">
            <w:pPr>
              <w:jc w:val="right"/>
              <w:rPr>
                <w:color w:val="000000"/>
                <w:sz w:val="12"/>
                <w:szCs w:val="12"/>
              </w:rPr>
            </w:pPr>
            <w:r w:rsidRPr="00CC0D27">
              <w:rPr>
                <w:color w:val="000000"/>
                <w:sz w:val="12"/>
                <w:szCs w:val="12"/>
              </w:rPr>
              <w:t>31.08.2018</w:t>
            </w:r>
          </w:p>
        </w:tc>
        <w:tc>
          <w:tcPr>
            <w:tcW w:w="1607" w:type="dxa"/>
            <w:tcBorders>
              <w:top w:val="nil"/>
              <w:left w:val="nil"/>
              <w:bottom w:val="single" w:sz="4" w:space="0" w:color="auto"/>
              <w:right w:val="single" w:sz="4" w:space="0" w:color="auto"/>
            </w:tcBorders>
            <w:shd w:val="clear" w:color="auto" w:fill="auto"/>
            <w:vAlign w:val="bottom"/>
            <w:hideMark/>
          </w:tcPr>
          <w:p w14:paraId="2FD9C86D" w14:textId="77777777" w:rsidR="00CC0D27" w:rsidRPr="00CC0D27" w:rsidRDefault="00CC0D27" w:rsidP="00CC0D27">
            <w:pPr>
              <w:jc w:val="right"/>
              <w:rPr>
                <w:color w:val="000000"/>
                <w:sz w:val="12"/>
                <w:szCs w:val="12"/>
              </w:rPr>
            </w:pPr>
            <w:r w:rsidRPr="00CC0D27">
              <w:rPr>
                <w:color w:val="000000"/>
                <w:sz w:val="12"/>
                <w:szCs w:val="12"/>
              </w:rPr>
              <w:t>48 175,82</w:t>
            </w:r>
          </w:p>
        </w:tc>
        <w:tc>
          <w:tcPr>
            <w:tcW w:w="1466" w:type="dxa"/>
            <w:tcBorders>
              <w:top w:val="nil"/>
              <w:left w:val="nil"/>
              <w:bottom w:val="single" w:sz="4" w:space="0" w:color="auto"/>
              <w:right w:val="single" w:sz="4" w:space="0" w:color="auto"/>
            </w:tcBorders>
            <w:shd w:val="clear" w:color="auto" w:fill="auto"/>
            <w:vAlign w:val="bottom"/>
            <w:hideMark/>
          </w:tcPr>
          <w:p w14:paraId="50EAB9D7" w14:textId="77777777" w:rsidR="00CC0D27" w:rsidRPr="00CC0D27" w:rsidRDefault="00CC0D27" w:rsidP="00CC0D27">
            <w:pPr>
              <w:jc w:val="right"/>
              <w:rPr>
                <w:color w:val="000000"/>
                <w:sz w:val="12"/>
                <w:szCs w:val="12"/>
              </w:rPr>
            </w:pPr>
            <w:r w:rsidRPr="00CC0D27">
              <w:rPr>
                <w:color w:val="000000"/>
                <w:sz w:val="12"/>
                <w:szCs w:val="12"/>
              </w:rPr>
              <w:t>4 014,60</w:t>
            </w:r>
          </w:p>
        </w:tc>
        <w:tc>
          <w:tcPr>
            <w:tcW w:w="1761" w:type="dxa"/>
            <w:tcBorders>
              <w:top w:val="nil"/>
              <w:left w:val="nil"/>
              <w:bottom w:val="single" w:sz="4" w:space="0" w:color="auto"/>
              <w:right w:val="single" w:sz="4" w:space="0" w:color="auto"/>
            </w:tcBorders>
            <w:shd w:val="clear" w:color="auto" w:fill="auto"/>
            <w:vAlign w:val="bottom"/>
            <w:hideMark/>
          </w:tcPr>
          <w:p w14:paraId="57E84871" w14:textId="77777777" w:rsidR="00CC0D27" w:rsidRPr="00CC0D27" w:rsidRDefault="00CC0D27" w:rsidP="00CC0D27">
            <w:pPr>
              <w:jc w:val="right"/>
              <w:rPr>
                <w:color w:val="000000"/>
                <w:sz w:val="12"/>
                <w:szCs w:val="12"/>
              </w:rPr>
            </w:pPr>
            <w:r w:rsidRPr="00CC0D27">
              <w:rPr>
                <w:color w:val="000000"/>
                <w:sz w:val="12"/>
                <w:szCs w:val="12"/>
              </w:rPr>
              <w:t>3 211,72</w:t>
            </w:r>
          </w:p>
        </w:tc>
        <w:tc>
          <w:tcPr>
            <w:tcW w:w="955" w:type="dxa"/>
            <w:tcBorders>
              <w:top w:val="nil"/>
              <w:left w:val="nil"/>
              <w:bottom w:val="single" w:sz="4" w:space="0" w:color="auto"/>
              <w:right w:val="single" w:sz="4" w:space="0" w:color="auto"/>
            </w:tcBorders>
            <w:shd w:val="clear" w:color="auto" w:fill="auto"/>
            <w:vAlign w:val="bottom"/>
            <w:hideMark/>
          </w:tcPr>
          <w:p w14:paraId="0530010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DA330B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88FF262"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5526BA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5F8952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C7F98F8" w14:textId="77777777" w:rsidR="00CC0D27" w:rsidRPr="00CC0D27" w:rsidRDefault="00CC0D27" w:rsidP="00CC0D27">
            <w:pPr>
              <w:jc w:val="right"/>
              <w:rPr>
                <w:color w:val="000000"/>
                <w:sz w:val="12"/>
                <w:szCs w:val="12"/>
              </w:rPr>
            </w:pPr>
            <w:r w:rsidRPr="00CC0D27">
              <w:rPr>
                <w:color w:val="000000"/>
                <w:sz w:val="12"/>
                <w:szCs w:val="12"/>
              </w:rPr>
              <w:t>-4 014,60</w:t>
            </w:r>
          </w:p>
        </w:tc>
      </w:tr>
      <w:tr w:rsidR="00CC0D27" w:rsidRPr="00CC0D27" w14:paraId="489C45F9" w14:textId="77777777" w:rsidTr="00CC0D27">
        <w:trPr>
          <w:trHeight w:val="259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25F8694" w14:textId="77777777" w:rsidR="00CC0D27" w:rsidRPr="00CC0D27" w:rsidRDefault="00CC0D27" w:rsidP="00CC0D27">
            <w:pPr>
              <w:jc w:val="right"/>
              <w:rPr>
                <w:color w:val="000000"/>
                <w:sz w:val="12"/>
                <w:szCs w:val="12"/>
              </w:rPr>
            </w:pPr>
            <w:r w:rsidRPr="00CC0D27">
              <w:rPr>
                <w:color w:val="000000"/>
                <w:sz w:val="12"/>
                <w:szCs w:val="12"/>
              </w:rPr>
              <w:lastRenderedPageBreak/>
              <w:t>53</w:t>
            </w:r>
          </w:p>
        </w:tc>
        <w:tc>
          <w:tcPr>
            <w:tcW w:w="835" w:type="dxa"/>
            <w:tcBorders>
              <w:top w:val="nil"/>
              <w:left w:val="nil"/>
              <w:bottom w:val="single" w:sz="4" w:space="0" w:color="auto"/>
              <w:right w:val="single" w:sz="4" w:space="0" w:color="auto"/>
            </w:tcBorders>
            <w:shd w:val="clear" w:color="auto" w:fill="auto"/>
            <w:vAlign w:val="bottom"/>
            <w:hideMark/>
          </w:tcPr>
          <w:p w14:paraId="75BAA258" w14:textId="77777777" w:rsidR="00CC0D27" w:rsidRPr="00CC0D27" w:rsidRDefault="00CC0D27" w:rsidP="00CC0D27">
            <w:pPr>
              <w:rPr>
                <w:color w:val="000000"/>
                <w:sz w:val="12"/>
                <w:szCs w:val="12"/>
              </w:rPr>
            </w:pPr>
            <w:r w:rsidRPr="00CC0D27">
              <w:rPr>
                <w:color w:val="000000"/>
                <w:sz w:val="12"/>
                <w:szCs w:val="12"/>
              </w:rPr>
              <w:t>009230</w:t>
            </w:r>
          </w:p>
        </w:tc>
        <w:tc>
          <w:tcPr>
            <w:tcW w:w="3068" w:type="dxa"/>
            <w:tcBorders>
              <w:top w:val="nil"/>
              <w:left w:val="nil"/>
              <w:bottom w:val="single" w:sz="4" w:space="0" w:color="auto"/>
              <w:right w:val="single" w:sz="4" w:space="0" w:color="auto"/>
            </w:tcBorders>
            <w:shd w:val="clear" w:color="000000" w:fill="D9E1F2"/>
            <w:vAlign w:val="bottom"/>
            <w:hideMark/>
          </w:tcPr>
          <w:p w14:paraId="13F30E38" w14:textId="77777777" w:rsidR="00CC0D27" w:rsidRPr="00CC0D27" w:rsidRDefault="00CC0D27" w:rsidP="00CC0D27">
            <w:pPr>
              <w:rPr>
                <w:color w:val="000000"/>
                <w:sz w:val="12"/>
                <w:szCs w:val="12"/>
              </w:rPr>
            </w:pPr>
            <w:r w:rsidRPr="00CC0D27">
              <w:rPr>
                <w:color w:val="000000"/>
                <w:sz w:val="12"/>
                <w:szCs w:val="12"/>
              </w:rPr>
              <w:t>Насосная установка_г. Кемерово Рудничн. Р-н по ул. Меньжинского Рек-я ПНС (Антипова)_((инв№АП-10419)</w:t>
            </w:r>
          </w:p>
        </w:tc>
        <w:tc>
          <w:tcPr>
            <w:tcW w:w="1099" w:type="dxa"/>
            <w:tcBorders>
              <w:top w:val="nil"/>
              <w:left w:val="nil"/>
              <w:bottom w:val="single" w:sz="4" w:space="0" w:color="auto"/>
              <w:right w:val="single" w:sz="4" w:space="0" w:color="auto"/>
            </w:tcBorders>
            <w:shd w:val="clear" w:color="auto" w:fill="auto"/>
            <w:vAlign w:val="bottom"/>
            <w:hideMark/>
          </w:tcPr>
          <w:p w14:paraId="6E7544BF" w14:textId="77777777" w:rsidR="00CC0D27" w:rsidRPr="00CC0D27" w:rsidRDefault="00CC0D27" w:rsidP="00CC0D27">
            <w:pPr>
              <w:rPr>
                <w:color w:val="000000"/>
                <w:sz w:val="12"/>
                <w:szCs w:val="12"/>
              </w:rPr>
            </w:pPr>
            <w:r w:rsidRPr="00CC0D27">
              <w:rPr>
                <w:color w:val="000000"/>
                <w:sz w:val="12"/>
                <w:szCs w:val="12"/>
              </w:rPr>
              <w:t>насосы</w:t>
            </w:r>
          </w:p>
        </w:tc>
        <w:tc>
          <w:tcPr>
            <w:tcW w:w="956" w:type="dxa"/>
            <w:tcBorders>
              <w:top w:val="nil"/>
              <w:left w:val="nil"/>
              <w:bottom w:val="single" w:sz="4" w:space="0" w:color="auto"/>
              <w:right w:val="single" w:sz="4" w:space="0" w:color="auto"/>
            </w:tcBorders>
            <w:shd w:val="clear" w:color="auto" w:fill="auto"/>
            <w:vAlign w:val="bottom"/>
            <w:hideMark/>
          </w:tcPr>
          <w:p w14:paraId="23DB3B64" w14:textId="77777777" w:rsidR="00CC0D27" w:rsidRPr="00CC0D27" w:rsidRDefault="00CC0D27" w:rsidP="00CC0D27">
            <w:pPr>
              <w:rPr>
                <w:color w:val="000000"/>
                <w:sz w:val="12"/>
                <w:szCs w:val="12"/>
              </w:rPr>
            </w:pPr>
            <w:r w:rsidRPr="00CC0D27">
              <w:rPr>
                <w:color w:val="000000"/>
                <w:sz w:val="12"/>
                <w:szCs w:val="12"/>
              </w:rPr>
              <w:t>3</w:t>
            </w:r>
          </w:p>
        </w:tc>
        <w:tc>
          <w:tcPr>
            <w:tcW w:w="954" w:type="dxa"/>
            <w:tcBorders>
              <w:top w:val="nil"/>
              <w:left w:val="nil"/>
              <w:bottom w:val="single" w:sz="4" w:space="0" w:color="auto"/>
              <w:right w:val="single" w:sz="4" w:space="0" w:color="auto"/>
            </w:tcBorders>
            <w:shd w:val="clear" w:color="auto" w:fill="auto"/>
            <w:vAlign w:val="bottom"/>
            <w:hideMark/>
          </w:tcPr>
          <w:p w14:paraId="2C82234D" w14:textId="77777777" w:rsidR="00CC0D27" w:rsidRPr="00CC0D27" w:rsidRDefault="00CC0D27" w:rsidP="00CC0D27">
            <w:pPr>
              <w:jc w:val="right"/>
              <w:rPr>
                <w:color w:val="000000"/>
                <w:sz w:val="12"/>
                <w:szCs w:val="12"/>
              </w:rPr>
            </w:pPr>
            <w:r w:rsidRPr="00CC0D27">
              <w:rPr>
                <w:color w:val="000000"/>
                <w:sz w:val="12"/>
                <w:szCs w:val="12"/>
              </w:rPr>
              <w:t>75</w:t>
            </w:r>
          </w:p>
        </w:tc>
        <w:tc>
          <w:tcPr>
            <w:tcW w:w="1116" w:type="dxa"/>
            <w:tcBorders>
              <w:top w:val="nil"/>
              <w:left w:val="nil"/>
              <w:bottom w:val="single" w:sz="4" w:space="0" w:color="auto"/>
              <w:right w:val="single" w:sz="4" w:space="0" w:color="auto"/>
            </w:tcBorders>
            <w:shd w:val="clear" w:color="auto" w:fill="auto"/>
            <w:vAlign w:val="bottom"/>
            <w:hideMark/>
          </w:tcPr>
          <w:p w14:paraId="17910EC0" w14:textId="77777777" w:rsidR="00CC0D27" w:rsidRPr="00CC0D27" w:rsidRDefault="00CC0D27" w:rsidP="00CC0D27">
            <w:pPr>
              <w:jc w:val="right"/>
              <w:rPr>
                <w:color w:val="000000"/>
                <w:sz w:val="12"/>
                <w:szCs w:val="12"/>
              </w:rPr>
            </w:pPr>
            <w:r w:rsidRPr="00CC0D27">
              <w:rPr>
                <w:color w:val="000000"/>
                <w:sz w:val="12"/>
                <w:szCs w:val="12"/>
              </w:rPr>
              <w:t>30.09.2018</w:t>
            </w:r>
          </w:p>
        </w:tc>
        <w:tc>
          <w:tcPr>
            <w:tcW w:w="1607" w:type="dxa"/>
            <w:tcBorders>
              <w:top w:val="nil"/>
              <w:left w:val="nil"/>
              <w:bottom w:val="single" w:sz="4" w:space="0" w:color="auto"/>
              <w:right w:val="single" w:sz="4" w:space="0" w:color="auto"/>
            </w:tcBorders>
            <w:shd w:val="clear" w:color="auto" w:fill="auto"/>
            <w:vAlign w:val="bottom"/>
            <w:hideMark/>
          </w:tcPr>
          <w:p w14:paraId="32EFA40F" w14:textId="77777777" w:rsidR="00CC0D27" w:rsidRPr="00CC0D27" w:rsidRDefault="00CC0D27" w:rsidP="00CC0D27">
            <w:pPr>
              <w:jc w:val="right"/>
              <w:rPr>
                <w:color w:val="000000"/>
                <w:sz w:val="12"/>
                <w:szCs w:val="12"/>
              </w:rPr>
            </w:pPr>
            <w:r w:rsidRPr="00CC0D27">
              <w:rPr>
                <w:color w:val="000000"/>
                <w:sz w:val="12"/>
                <w:szCs w:val="12"/>
              </w:rPr>
              <w:t>5 850 128,61</w:t>
            </w:r>
          </w:p>
        </w:tc>
        <w:tc>
          <w:tcPr>
            <w:tcW w:w="1466" w:type="dxa"/>
            <w:tcBorders>
              <w:top w:val="nil"/>
              <w:left w:val="nil"/>
              <w:bottom w:val="single" w:sz="4" w:space="0" w:color="auto"/>
              <w:right w:val="single" w:sz="4" w:space="0" w:color="auto"/>
            </w:tcBorders>
            <w:shd w:val="clear" w:color="auto" w:fill="auto"/>
            <w:vAlign w:val="bottom"/>
            <w:hideMark/>
          </w:tcPr>
          <w:p w14:paraId="2E7591CA" w14:textId="77777777" w:rsidR="00CC0D27" w:rsidRPr="00CC0D27" w:rsidRDefault="00CC0D27" w:rsidP="00CC0D27">
            <w:pPr>
              <w:jc w:val="right"/>
              <w:rPr>
                <w:color w:val="000000"/>
                <w:sz w:val="12"/>
                <w:szCs w:val="12"/>
              </w:rPr>
            </w:pPr>
            <w:r w:rsidRPr="00CC0D27">
              <w:rPr>
                <w:color w:val="000000"/>
                <w:sz w:val="12"/>
                <w:szCs w:val="12"/>
              </w:rPr>
              <w:t>936 020,64</w:t>
            </w:r>
          </w:p>
        </w:tc>
        <w:tc>
          <w:tcPr>
            <w:tcW w:w="1761" w:type="dxa"/>
            <w:tcBorders>
              <w:top w:val="nil"/>
              <w:left w:val="nil"/>
              <w:bottom w:val="single" w:sz="4" w:space="0" w:color="auto"/>
              <w:right w:val="single" w:sz="4" w:space="0" w:color="auto"/>
            </w:tcBorders>
            <w:shd w:val="clear" w:color="auto" w:fill="auto"/>
            <w:vAlign w:val="bottom"/>
            <w:hideMark/>
          </w:tcPr>
          <w:p w14:paraId="6F66D104" w14:textId="77777777" w:rsidR="00CC0D27" w:rsidRPr="00CC0D27" w:rsidRDefault="00CC0D27" w:rsidP="00CC0D27">
            <w:pPr>
              <w:jc w:val="right"/>
              <w:rPr>
                <w:color w:val="000000"/>
                <w:sz w:val="12"/>
                <w:szCs w:val="12"/>
              </w:rPr>
            </w:pPr>
            <w:r w:rsidRPr="00CC0D27">
              <w:rPr>
                <w:color w:val="000000"/>
                <w:sz w:val="12"/>
                <w:szCs w:val="12"/>
              </w:rPr>
              <w:t>1 170 025,72</w:t>
            </w:r>
          </w:p>
        </w:tc>
        <w:tc>
          <w:tcPr>
            <w:tcW w:w="955" w:type="dxa"/>
            <w:tcBorders>
              <w:top w:val="nil"/>
              <w:left w:val="nil"/>
              <w:bottom w:val="single" w:sz="4" w:space="0" w:color="auto"/>
              <w:right w:val="single" w:sz="4" w:space="0" w:color="auto"/>
            </w:tcBorders>
            <w:shd w:val="clear" w:color="auto" w:fill="auto"/>
            <w:vAlign w:val="bottom"/>
            <w:hideMark/>
          </w:tcPr>
          <w:p w14:paraId="566D701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F7273C8" w14:textId="77777777" w:rsidR="00CC0D27" w:rsidRPr="00CC0D27" w:rsidRDefault="00CC0D27" w:rsidP="00CC0D27">
            <w:pPr>
              <w:jc w:val="right"/>
              <w:rPr>
                <w:color w:val="000000"/>
                <w:sz w:val="12"/>
                <w:szCs w:val="12"/>
              </w:rPr>
            </w:pPr>
            <w:r w:rsidRPr="00CC0D27">
              <w:rPr>
                <w:color w:val="000000"/>
                <w:sz w:val="12"/>
                <w:szCs w:val="12"/>
              </w:rPr>
              <w:t>60</w:t>
            </w:r>
          </w:p>
        </w:tc>
        <w:tc>
          <w:tcPr>
            <w:tcW w:w="916" w:type="dxa"/>
            <w:tcBorders>
              <w:top w:val="nil"/>
              <w:left w:val="nil"/>
              <w:bottom w:val="single" w:sz="4" w:space="0" w:color="auto"/>
              <w:right w:val="single" w:sz="4" w:space="0" w:color="auto"/>
            </w:tcBorders>
            <w:shd w:val="clear" w:color="auto" w:fill="auto"/>
            <w:vAlign w:val="bottom"/>
            <w:hideMark/>
          </w:tcPr>
          <w:p w14:paraId="24D08D6F" w14:textId="77777777" w:rsidR="00CC0D27" w:rsidRPr="00CC0D27" w:rsidRDefault="00CC0D27" w:rsidP="00CC0D27">
            <w:pPr>
              <w:rPr>
                <w:color w:val="000000"/>
                <w:sz w:val="12"/>
                <w:szCs w:val="12"/>
              </w:rPr>
            </w:pPr>
            <w:r w:rsidRPr="00CC0D27">
              <w:rPr>
                <w:color w:val="000000"/>
                <w:sz w:val="12"/>
                <w:szCs w:val="12"/>
              </w:rPr>
              <w:t>3-5 лет</w:t>
            </w:r>
          </w:p>
        </w:tc>
        <w:tc>
          <w:tcPr>
            <w:tcW w:w="1935" w:type="dxa"/>
            <w:tcBorders>
              <w:top w:val="nil"/>
              <w:left w:val="nil"/>
              <w:bottom w:val="single" w:sz="4" w:space="0" w:color="auto"/>
              <w:right w:val="single" w:sz="4" w:space="0" w:color="auto"/>
            </w:tcBorders>
            <w:shd w:val="clear" w:color="000000" w:fill="D9E1F2"/>
            <w:vAlign w:val="bottom"/>
            <w:hideMark/>
          </w:tcPr>
          <w:p w14:paraId="6FCEA3A1" w14:textId="77777777" w:rsidR="00CC0D27" w:rsidRPr="00CC0D27" w:rsidRDefault="00CC0D27" w:rsidP="00CC0D27">
            <w:pPr>
              <w:rPr>
                <w:color w:val="000000"/>
                <w:sz w:val="12"/>
                <w:szCs w:val="12"/>
              </w:rPr>
            </w:pPr>
            <w:r w:rsidRPr="00CC0D27">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119 от 09.08.2016</w:t>
            </w:r>
          </w:p>
        </w:tc>
        <w:tc>
          <w:tcPr>
            <w:tcW w:w="1477" w:type="dxa"/>
            <w:tcBorders>
              <w:top w:val="nil"/>
              <w:left w:val="nil"/>
              <w:bottom w:val="single" w:sz="4" w:space="0" w:color="auto"/>
              <w:right w:val="single" w:sz="4" w:space="0" w:color="auto"/>
            </w:tcBorders>
            <w:shd w:val="clear" w:color="000000" w:fill="D9E1F2"/>
            <w:vAlign w:val="bottom"/>
            <w:hideMark/>
          </w:tcPr>
          <w:p w14:paraId="65683C3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ADA026F" w14:textId="77777777" w:rsidR="00CC0D27" w:rsidRPr="00CC0D27" w:rsidRDefault="00CC0D27" w:rsidP="00CC0D27">
            <w:pPr>
              <w:jc w:val="right"/>
              <w:rPr>
                <w:color w:val="000000"/>
                <w:sz w:val="12"/>
                <w:szCs w:val="12"/>
              </w:rPr>
            </w:pPr>
            <w:r w:rsidRPr="00CC0D27">
              <w:rPr>
                <w:color w:val="000000"/>
                <w:sz w:val="12"/>
                <w:szCs w:val="12"/>
              </w:rPr>
              <w:t>-936 020,64</w:t>
            </w:r>
          </w:p>
        </w:tc>
      </w:tr>
      <w:tr w:rsidR="00CC0D27" w:rsidRPr="00CC0D27" w14:paraId="4EAC8A0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E353FCB" w14:textId="77777777" w:rsidR="00CC0D27" w:rsidRPr="00CC0D27" w:rsidRDefault="00CC0D27" w:rsidP="00CC0D27">
            <w:pPr>
              <w:jc w:val="right"/>
              <w:rPr>
                <w:color w:val="000000"/>
                <w:sz w:val="12"/>
                <w:szCs w:val="12"/>
              </w:rPr>
            </w:pPr>
            <w:r w:rsidRPr="00CC0D27">
              <w:rPr>
                <w:color w:val="000000"/>
                <w:sz w:val="12"/>
                <w:szCs w:val="12"/>
              </w:rPr>
              <w:t>54</w:t>
            </w:r>
          </w:p>
        </w:tc>
        <w:tc>
          <w:tcPr>
            <w:tcW w:w="835" w:type="dxa"/>
            <w:tcBorders>
              <w:top w:val="nil"/>
              <w:left w:val="nil"/>
              <w:bottom w:val="single" w:sz="4" w:space="0" w:color="auto"/>
              <w:right w:val="single" w:sz="4" w:space="0" w:color="auto"/>
            </w:tcBorders>
            <w:shd w:val="clear" w:color="auto" w:fill="auto"/>
            <w:vAlign w:val="bottom"/>
            <w:hideMark/>
          </w:tcPr>
          <w:p w14:paraId="4BDD1C85" w14:textId="77777777" w:rsidR="00CC0D27" w:rsidRPr="00CC0D27" w:rsidRDefault="00CC0D27" w:rsidP="00CC0D27">
            <w:pPr>
              <w:rPr>
                <w:color w:val="000000"/>
                <w:sz w:val="12"/>
                <w:szCs w:val="12"/>
              </w:rPr>
            </w:pPr>
            <w:r w:rsidRPr="00CC0D27">
              <w:rPr>
                <w:color w:val="000000"/>
                <w:sz w:val="12"/>
                <w:szCs w:val="12"/>
              </w:rPr>
              <w:t>009236</w:t>
            </w:r>
          </w:p>
        </w:tc>
        <w:tc>
          <w:tcPr>
            <w:tcW w:w="3068" w:type="dxa"/>
            <w:tcBorders>
              <w:top w:val="nil"/>
              <w:left w:val="nil"/>
              <w:bottom w:val="single" w:sz="4" w:space="0" w:color="auto"/>
              <w:right w:val="single" w:sz="4" w:space="0" w:color="auto"/>
            </w:tcBorders>
            <w:shd w:val="clear" w:color="auto" w:fill="auto"/>
            <w:vAlign w:val="bottom"/>
            <w:hideMark/>
          </w:tcPr>
          <w:p w14:paraId="7C9C08FB" w14:textId="77777777" w:rsidR="00CC0D27" w:rsidRPr="00CC0D27" w:rsidRDefault="00CC0D27" w:rsidP="00CC0D27">
            <w:pPr>
              <w:rPr>
                <w:color w:val="000000"/>
                <w:sz w:val="12"/>
                <w:szCs w:val="12"/>
              </w:rPr>
            </w:pPr>
            <w:r w:rsidRPr="00CC0D27">
              <w:rPr>
                <w:color w:val="000000"/>
                <w:sz w:val="12"/>
                <w:szCs w:val="12"/>
              </w:rPr>
              <w:t>Водопровод_г. Кемерово по ж.р. Пионер, сев.-запад. Ул. 3-я Аральская</w:t>
            </w:r>
          </w:p>
        </w:tc>
        <w:tc>
          <w:tcPr>
            <w:tcW w:w="1099" w:type="dxa"/>
            <w:tcBorders>
              <w:top w:val="nil"/>
              <w:left w:val="nil"/>
              <w:bottom w:val="single" w:sz="4" w:space="0" w:color="auto"/>
              <w:right w:val="single" w:sz="4" w:space="0" w:color="auto"/>
            </w:tcBorders>
            <w:shd w:val="clear" w:color="auto" w:fill="auto"/>
            <w:vAlign w:val="bottom"/>
            <w:hideMark/>
          </w:tcPr>
          <w:p w14:paraId="0911904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D7C5E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DCF58C0"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268C9BF0" w14:textId="77777777" w:rsidR="00CC0D27" w:rsidRPr="00CC0D27" w:rsidRDefault="00CC0D27" w:rsidP="00CC0D27">
            <w:pPr>
              <w:jc w:val="right"/>
              <w:rPr>
                <w:color w:val="000000"/>
                <w:sz w:val="12"/>
                <w:szCs w:val="12"/>
              </w:rPr>
            </w:pPr>
            <w:r w:rsidRPr="00CC0D27">
              <w:rPr>
                <w:color w:val="000000"/>
                <w:sz w:val="12"/>
                <w:szCs w:val="12"/>
              </w:rPr>
              <w:t>30.09.2018</w:t>
            </w:r>
          </w:p>
        </w:tc>
        <w:tc>
          <w:tcPr>
            <w:tcW w:w="1607" w:type="dxa"/>
            <w:tcBorders>
              <w:top w:val="nil"/>
              <w:left w:val="nil"/>
              <w:bottom w:val="single" w:sz="4" w:space="0" w:color="auto"/>
              <w:right w:val="single" w:sz="4" w:space="0" w:color="auto"/>
            </w:tcBorders>
            <w:shd w:val="clear" w:color="auto" w:fill="auto"/>
            <w:vAlign w:val="bottom"/>
            <w:hideMark/>
          </w:tcPr>
          <w:p w14:paraId="7B471D07" w14:textId="77777777" w:rsidR="00CC0D27" w:rsidRPr="00CC0D27" w:rsidRDefault="00CC0D27" w:rsidP="00CC0D27">
            <w:pPr>
              <w:jc w:val="right"/>
              <w:rPr>
                <w:color w:val="000000"/>
                <w:sz w:val="12"/>
                <w:szCs w:val="12"/>
              </w:rPr>
            </w:pPr>
            <w:r w:rsidRPr="00CC0D27">
              <w:rPr>
                <w:color w:val="000000"/>
                <w:sz w:val="12"/>
                <w:szCs w:val="12"/>
              </w:rPr>
              <w:t>2 498 360,65</w:t>
            </w:r>
          </w:p>
        </w:tc>
        <w:tc>
          <w:tcPr>
            <w:tcW w:w="1466" w:type="dxa"/>
            <w:tcBorders>
              <w:top w:val="nil"/>
              <w:left w:val="nil"/>
              <w:bottom w:val="single" w:sz="4" w:space="0" w:color="auto"/>
              <w:right w:val="single" w:sz="4" w:space="0" w:color="auto"/>
            </w:tcBorders>
            <w:shd w:val="clear" w:color="auto" w:fill="auto"/>
            <w:vAlign w:val="bottom"/>
            <w:hideMark/>
          </w:tcPr>
          <w:p w14:paraId="72318363" w14:textId="77777777" w:rsidR="00CC0D27" w:rsidRPr="00CC0D27" w:rsidRDefault="00CC0D27" w:rsidP="00CC0D27">
            <w:pPr>
              <w:jc w:val="right"/>
              <w:rPr>
                <w:color w:val="000000"/>
                <w:sz w:val="12"/>
                <w:szCs w:val="12"/>
              </w:rPr>
            </w:pPr>
            <w:r w:rsidRPr="00CC0D27">
              <w:rPr>
                <w:color w:val="000000"/>
                <w:sz w:val="12"/>
                <w:szCs w:val="12"/>
              </w:rPr>
              <w:t>208 196,76</w:t>
            </w:r>
          </w:p>
        </w:tc>
        <w:tc>
          <w:tcPr>
            <w:tcW w:w="1761" w:type="dxa"/>
            <w:tcBorders>
              <w:top w:val="nil"/>
              <w:left w:val="nil"/>
              <w:bottom w:val="single" w:sz="4" w:space="0" w:color="auto"/>
              <w:right w:val="single" w:sz="4" w:space="0" w:color="auto"/>
            </w:tcBorders>
            <w:shd w:val="clear" w:color="auto" w:fill="auto"/>
            <w:vAlign w:val="bottom"/>
            <w:hideMark/>
          </w:tcPr>
          <w:p w14:paraId="708A51E4" w14:textId="77777777" w:rsidR="00CC0D27" w:rsidRPr="00CC0D27" w:rsidRDefault="00CC0D27" w:rsidP="00CC0D27">
            <w:pPr>
              <w:jc w:val="right"/>
              <w:rPr>
                <w:color w:val="000000"/>
                <w:sz w:val="12"/>
                <w:szCs w:val="12"/>
              </w:rPr>
            </w:pPr>
            <w:r w:rsidRPr="00CC0D27">
              <w:rPr>
                <w:color w:val="000000"/>
                <w:sz w:val="12"/>
                <w:szCs w:val="12"/>
              </w:rPr>
              <w:t>166 557,38</w:t>
            </w:r>
          </w:p>
        </w:tc>
        <w:tc>
          <w:tcPr>
            <w:tcW w:w="955" w:type="dxa"/>
            <w:tcBorders>
              <w:top w:val="nil"/>
              <w:left w:val="nil"/>
              <w:bottom w:val="single" w:sz="4" w:space="0" w:color="auto"/>
              <w:right w:val="single" w:sz="4" w:space="0" w:color="auto"/>
            </w:tcBorders>
            <w:shd w:val="clear" w:color="auto" w:fill="auto"/>
            <w:vAlign w:val="bottom"/>
            <w:hideMark/>
          </w:tcPr>
          <w:p w14:paraId="05748B7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316526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A63356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B043B9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C6E9F7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AE7837F" w14:textId="77777777" w:rsidR="00CC0D27" w:rsidRPr="00CC0D27" w:rsidRDefault="00CC0D27" w:rsidP="00CC0D27">
            <w:pPr>
              <w:jc w:val="right"/>
              <w:rPr>
                <w:color w:val="000000"/>
                <w:sz w:val="12"/>
                <w:szCs w:val="12"/>
              </w:rPr>
            </w:pPr>
            <w:r w:rsidRPr="00CC0D27">
              <w:rPr>
                <w:color w:val="000000"/>
                <w:sz w:val="12"/>
                <w:szCs w:val="12"/>
              </w:rPr>
              <w:t>-208 196,76</w:t>
            </w:r>
          </w:p>
        </w:tc>
      </w:tr>
      <w:tr w:rsidR="00CC0D27" w:rsidRPr="00CC0D27" w14:paraId="26ABFE9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C394315" w14:textId="77777777" w:rsidR="00CC0D27" w:rsidRPr="00CC0D27" w:rsidRDefault="00CC0D27" w:rsidP="00CC0D27">
            <w:pPr>
              <w:jc w:val="right"/>
              <w:rPr>
                <w:color w:val="000000"/>
                <w:sz w:val="12"/>
                <w:szCs w:val="12"/>
              </w:rPr>
            </w:pPr>
            <w:r w:rsidRPr="00CC0D27">
              <w:rPr>
                <w:color w:val="000000"/>
                <w:sz w:val="12"/>
                <w:szCs w:val="12"/>
              </w:rPr>
              <w:t>55</w:t>
            </w:r>
          </w:p>
        </w:tc>
        <w:tc>
          <w:tcPr>
            <w:tcW w:w="835" w:type="dxa"/>
            <w:tcBorders>
              <w:top w:val="nil"/>
              <w:left w:val="nil"/>
              <w:bottom w:val="single" w:sz="4" w:space="0" w:color="auto"/>
              <w:right w:val="single" w:sz="4" w:space="0" w:color="auto"/>
            </w:tcBorders>
            <w:shd w:val="clear" w:color="auto" w:fill="auto"/>
            <w:vAlign w:val="bottom"/>
            <w:hideMark/>
          </w:tcPr>
          <w:p w14:paraId="4BCF4A1B" w14:textId="77777777" w:rsidR="00CC0D27" w:rsidRPr="00CC0D27" w:rsidRDefault="00CC0D27" w:rsidP="00CC0D27">
            <w:pPr>
              <w:rPr>
                <w:color w:val="000000"/>
                <w:sz w:val="12"/>
                <w:szCs w:val="12"/>
              </w:rPr>
            </w:pPr>
            <w:r w:rsidRPr="00CC0D27">
              <w:rPr>
                <w:color w:val="000000"/>
                <w:sz w:val="12"/>
                <w:szCs w:val="12"/>
              </w:rPr>
              <w:t>009237</w:t>
            </w:r>
          </w:p>
        </w:tc>
        <w:tc>
          <w:tcPr>
            <w:tcW w:w="3068" w:type="dxa"/>
            <w:tcBorders>
              <w:top w:val="nil"/>
              <w:left w:val="nil"/>
              <w:bottom w:val="single" w:sz="4" w:space="0" w:color="auto"/>
              <w:right w:val="single" w:sz="4" w:space="0" w:color="auto"/>
            </w:tcBorders>
            <w:shd w:val="clear" w:color="auto" w:fill="auto"/>
            <w:vAlign w:val="bottom"/>
            <w:hideMark/>
          </w:tcPr>
          <w:p w14:paraId="6A5AC09A" w14:textId="77777777" w:rsidR="00CC0D27" w:rsidRPr="00CC0D27" w:rsidRDefault="00CC0D27" w:rsidP="00CC0D27">
            <w:pPr>
              <w:rPr>
                <w:color w:val="000000"/>
                <w:sz w:val="12"/>
                <w:szCs w:val="12"/>
              </w:rPr>
            </w:pPr>
            <w:r w:rsidRPr="00CC0D27">
              <w:rPr>
                <w:color w:val="000000"/>
                <w:sz w:val="12"/>
                <w:szCs w:val="12"/>
              </w:rPr>
              <w:t>Водопровод_г.Кемерово "Леруа Мерлен" по пр.Кузнецкий</w:t>
            </w:r>
          </w:p>
        </w:tc>
        <w:tc>
          <w:tcPr>
            <w:tcW w:w="1099" w:type="dxa"/>
            <w:tcBorders>
              <w:top w:val="nil"/>
              <w:left w:val="nil"/>
              <w:bottom w:val="single" w:sz="4" w:space="0" w:color="auto"/>
              <w:right w:val="single" w:sz="4" w:space="0" w:color="auto"/>
            </w:tcBorders>
            <w:shd w:val="clear" w:color="auto" w:fill="auto"/>
            <w:vAlign w:val="bottom"/>
            <w:hideMark/>
          </w:tcPr>
          <w:p w14:paraId="369BC92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17FFA7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5B95EC8"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3760289" w14:textId="77777777" w:rsidR="00CC0D27" w:rsidRPr="00CC0D27" w:rsidRDefault="00CC0D27" w:rsidP="00CC0D27">
            <w:pPr>
              <w:jc w:val="right"/>
              <w:rPr>
                <w:color w:val="000000"/>
                <w:sz w:val="12"/>
                <w:szCs w:val="12"/>
              </w:rPr>
            </w:pPr>
            <w:r w:rsidRPr="00CC0D27">
              <w:rPr>
                <w:color w:val="000000"/>
                <w:sz w:val="12"/>
                <w:szCs w:val="12"/>
              </w:rPr>
              <w:t>30.09.2018</w:t>
            </w:r>
          </w:p>
        </w:tc>
        <w:tc>
          <w:tcPr>
            <w:tcW w:w="1607" w:type="dxa"/>
            <w:tcBorders>
              <w:top w:val="nil"/>
              <w:left w:val="nil"/>
              <w:bottom w:val="single" w:sz="4" w:space="0" w:color="auto"/>
              <w:right w:val="single" w:sz="4" w:space="0" w:color="auto"/>
            </w:tcBorders>
            <w:shd w:val="clear" w:color="auto" w:fill="auto"/>
            <w:vAlign w:val="bottom"/>
            <w:hideMark/>
          </w:tcPr>
          <w:p w14:paraId="414C208E" w14:textId="77777777" w:rsidR="00CC0D27" w:rsidRPr="00CC0D27" w:rsidRDefault="00CC0D27" w:rsidP="00CC0D27">
            <w:pPr>
              <w:jc w:val="right"/>
              <w:rPr>
                <w:color w:val="000000"/>
                <w:sz w:val="12"/>
                <w:szCs w:val="12"/>
              </w:rPr>
            </w:pPr>
            <w:r w:rsidRPr="00CC0D27">
              <w:rPr>
                <w:color w:val="000000"/>
                <w:sz w:val="12"/>
                <w:szCs w:val="12"/>
              </w:rPr>
              <w:t>769 849,61</w:t>
            </w:r>
          </w:p>
        </w:tc>
        <w:tc>
          <w:tcPr>
            <w:tcW w:w="1466" w:type="dxa"/>
            <w:tcBorders>
              <w:top w:val="nil"/>
              <w:left w:val="nil"/>
              <w:bottom w:val="single" w:sz="4" w:space="0" w:color="auto"/>
              <w:right w:val="single" w:sz="4" w:space="0" w:color="auto"/>
            </w:tcBorders>
            <w:shd w:val="clear" w:color="auto" w:fill="auto"/>
            <w:vAlign w:val="bottom"/>
            <w:hideMark/>
          </w:tcPr>
          <w:p w14:paraId="2089B8CF" w14:textId="77777777" w:rsidR="00CC0D27" w:rsidRPr="00CC0D27" w:rsidRDefault="00CC0D27" w:rsidP="00CC0D27">
            <w:pPr>
              <w:jc w:val="right"/>
              <w:rPr>
                <w:color w:val="000000"/>
                <w:sz w:val="12"/>
                <w:szCs w:val="12"/>
              </w:rPr>
            </w:pPr>
            <w:r w:rsidRPr="00CC0D27">
              <w:rPr>
                <w:color w:val="000000"/>
                <w:sz w:val="12"/>
                <w:szCs w:val="12"/>
              </w:rPr>
              <w:t>64 154,16</w:t>
            </w:r>
          </w:p>
        </w:tc>
        <w:tc>
          <w:tcPr>
            <w:tcW w:w="1761" w:type="dxa"/>
            <w:tcBorders>
              <w:top w:val="nil"/>
              <w:left w:val="nil"/>
              <w:bottom w:val="single" w:sz="4" w:space="0" w:color="auto"/>
              <w:right w:val="single" w:sz="4" w:space="0" w:color="auto"/>
            </w:tcBorders>
            <w:shd w:val="clear" w:color="auto" w:fill="auto"/>
            <w:vAlign w:val="bottom"/>
            <w:hideMark/>
          </w:tcPr>
          <w:p w14:paraId="5E83B324" w14:textId="77777777" w:rsidR="00CC0D27" w:rsidRPr="00CC0D27" w:rsidRDefault="00CC0D27" w:rsidP="00CC0D27">
            <w:pPr>
              <w:jc w:val="right"/>
              <w:rPr>
                <w:color w:val="000000"/>
                <w:sz w:val="12"/>
                <w:szCs w:val="12"/>
              </w:rPr>
            </w:pPr>
            <w:r w:rsidRPr="00CC0D27">
              <w:rPr>
                <w:color w:val="000000"/>
                <w:sz w:val="12"/>
                <w:szCs w:val="12"/>
              </w:rPr>
              <w:t>51 323,31</w:t>
            </w:r>
          </w:p>
        </w:tc>
        <w:tc>
          <w:tcPr>
            <w:tcW w:w="955" w:type="dxa"/>
            <w:tcBorders>
              <w:top w:val="nil"/>
              <w:left w:val="nil"/>
              <w:bottom w:val="single" w:sz="4" w:space="0" w:color="auto"/>
              <w:right w:val="single" w:sz="4" w:space="0" w:color="auto"/>
            </w:tcBorders>
            <w:shd w:val="clear" w:color="auto" w:fill="auto"/>
            <w:vAlign w:val="bottom"/>
            <w:hideMark/>
          </w:tcPr>
          <w:p w14:paraId="7D7C530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58A236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F7D545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618E48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404940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EAF5064" w14:textId="77777777" w:rsidR="00CC0D27" w:rsidRPr="00CC0D27" w:rsidRDefault="00CC0D27" w:rsidP="00CC0D27">
            <w:pPr>
              <w:jc w:val="right"/>
              <w:rPr>
                <w:color w:val="000000"/>
                <w:sz w:val="12"/>
                <w:szCs w:val="12"/>
              </w:rPr>
            </w:pPr>
            <w:r w:rsidRPr="00CC0D27">
              <w:rPr>
                <w:color w:val="000000"/>
                <w:sz w:val="12"/>
                <w:szCs w:val="12"/>
              </w:rPr>
              <w:t>-64 154,16</w:t>
            </w:r>
          </w:p>
        </w:tc>
      </w:tr>
      <w:tr w:rsidR="00CC0D27" w:rsidRPr="00CC0D27" w14:paraId="4AA56F8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F52E735" w14:textId="77777777" w:rsidR="00CC0D27" w:rsidRPr="00CC0D27" w:rsidRDefault="00CC0D27" w:rsidP="00CC0D27">
            <w:pPr>
              <w:jc w:val="right"/>
              <w:rPr>
                <w:color w:val="000000"/>
                <w:sz w:val="12"/>
                <w:szCs w:val="12"/>
              </w:rPr>
            </w:pPr>
            <w:r w:rsidRPr="00CC0D27">
              <w:rPr>
                <w:color w:val="000000"/>
                <w:sz w:val="12"/>
                <w:szCs w:val="12"/>
              </w:rPr>
              <w:t>56</w:t>
            </w:r>
          </w:p>
        </w:tc>
        <w:tc>
          <w:tcPr>
            <w:tcW w:w="835" w:type="dxa"/>
            <w:tcBorders>
              <w:top w:val="nil"/>
              <w:left w:val="nil"/>
              <w:bottom w:val="single" w:sz="4" w:space="0" w:color="auto"/>
              <w:right w:val="single" w:sz="4" w:space="0" w:color="auto"/>
            </w:tcBorders>
            <w:shd w:val="clear" w:color="auto" w:fill="auto"/>
            <w:vAlign w:val="bottom"/>
            <w:hideMark/>
          </w:tcPr>
          <w:p w14:paraId="1A7CBBDD" w14:textId="77777777" w:rsidR="00CC0D27" w:rsidRPr="00CC0D27" w:rsidRDefault="00CC0D27" w:rsidP="00CC0D27">
            <w:pPr>
              <w:rPr>
                <w:color w:val="000000"/>
                <w:sz w:val="12"/>
                <w:szCs w:val="12"/>
              </w:rPr>
            </w:pPr>
            <w:r w:rsidRPr="00CC0D27">
              <w:rPr>
                <w:color w:val="000000"/>
                <w:sz w:val="12"/>
                <w:szCs w:val="12"/>
              </w:rPr>
              <w:t>009239</w:t>
            </w:r>
          </w:p>
        </w:tc>
        <w:tc>
          <w:tcPr>
            <w:tcW w:w="3068" w:type="dxa"/>
            <w:tcBorders>
              <w:top w:val="nil"/>
              <w:left w:val="nil"/>
              <w:bottom w:val="single" w:sz="4" w:space="0" w:color="auto"/>
              <w:right w:val="single" w:sz="4" w:space="0" w:color="auto"/>
            </w:tcBorders>
            <w:shd w:val="clear" w:color="auto" w:fill="auto"/>
            <w:vAlign w:val="bottom"/>
            <w:hideMark/>
          </w:tcPr>
          <w:p w14:paraId="3E3FDE6F" w14:textId="77777777" w:rsidR="00CC0D27" w:rsidRPr="00CC0D27" w:rsidRDefault="00CC0D27" w:rsidP="00CC0D27">
            <w:pPr>
              <w:rPr>
                <w:color w:val="000000"/>
                <w:sz w:val="12"/>
                <w:szCs w:val="12"/>
              </w:rPr>
            </w:pPr>
            <w:r w:rsidRPr="00CC0D27">
              <w:rPr>
                <w:color w:val="000000"/>
                <w:sz w:val="12"/>
                <w:szCs w:val="12"/>
              </w:rPr>
              <w:t>Водопровод_г.Кемерово по ул. Космическая,2</w:t>
            </w:r>
          </w:p>
        </w:tc>
        <w:tc>
          <w:tcPr>
            <w:tcW w:w="1099" w:type="dxa"/>
            <w:tcBorders>
              <w:top w:val="nil"/>
              <w:left w:val="nil"/>
              <w:bottom w:val="single" w:sz="4" w:space="0" w:color="auto"/>
              <w:right w:val="single" w:sz="4" w:space="0" w:color="auto"/>
            </w:tcBorders>
            <w:shd w:val="clear" w:color="auto" w:fill="auto"/>
            <w:vAlign w:val="bottom"/>
            <w:hideMark/>
          </w:tcPr>
          <w:p w14:paraId="3345174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C9BA9A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AC967B3"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B9C4906" w14:textId="77777777" w:rsidR="00CC0D27" w:rsidRPr="00CC0D27" w:rsidRDefault="00CC0D27" w:rsidP="00CC0D27">
            <w:pPr>
              <w:jc w:val="right"/>
              <w:rPr>
                <w:color w:val="000000"/>
                <w:sz w:val="12"/>
                <w:szCs w:val="12"/>
              </w:rPr>
            </w:pPr>
            <w:r w:rsidRPr="00CC0D27">
              <w:rPr>
                <w:color w:val="000000"/>
                <w:sz w:val="12"/>
                <w:szCs w:val="12"/>
              </w:rPr>
              <w:t>30.09.2018</w:t>
            </w:r>
          </w:p>
        </w:tc>
        <w:tc>
          <w:tcPr>
            <w:tcW w:w="1607" w:type="dxa"/>
            <w:tcBorders>
              <w:top w:val="nil"/>
              <w:left w:val="nil"/>
              <w:bottom w:val="single" w:sz="4" w:space="0" w:color="auto"/>
              <w:right w:val="single" w:sz="4" w:space="0" w:color="auto"/>
            </w:tcBorders>
            <w:shd w:val="clear" w:color="auto" w:fill="auto"/>
            <w:vAlign w:val="bottom"/>
            <w:hideMark/>
          </w:tcPr>
          <w:p w14:paraId="55AA1C8E" w14:textId="77777777" w:rsidR="00CC0D27" w:rsidRPr="00CC0D27" w:rsidRDefault="00CC0D27" w:rsidP="00CC0D27">
            <w:pPr>
              <w:jc w:val="right"/>
              <w:rPr>
                <w:color w:val="000000"/>
                <w:sz w:val="12"/>
                <w:szCs w:val="12"/>
              </w:rPr>
            </w:pPr>
            <w:r w:rsidRPr="00CC0D27">
              <w:rPr>
                <w:color w:val="000000"/>
                <w:sz w:val="12"/>
                <w:szCs w:val="12"/>
              </w:rPr>
              <w:t>392 605,67</w:t>
            </w:r>
          </w:p>
        </w:tc>
        <w:tc>
          <w:tcPr>
            <w:tcW w:w="1466" w:type="dxa"/>
            <w:tcBorders>
              <w:top w:val="nil"/>
              <w:left w:val="nil"/>
              <w:bottom w:val="single" w:sz="4" w:space="0" w:color="auto"/>
              <w:right w:val="single" w:sz="4" w:space="0" w:color="auto"/>
            </w:tcBorders>
            <w:shd w:val="clear" w:color="auto" w:fill="auto"/>
            <w:vAlign w:val="bottom"/>
            <w:hideMark/>
          </w:tcPr>
          <w:p w14:paraId="7A166852" w14:textId="77777777" w:rsidR="00CC0D27" w:rsidRPr="00CC0D27" w:rsidRDefault="00CC0D27" w:rsidP="00CC0D27">
            <w:pPr>
              <w:jc w:val="right"/>
              <w:rPr>
                <w:color w:val="000000"/>
                <w:sz w:val="12"/>
                <w:szCs w:val="12"/>
              </w:rPr>
            </w:pPr>
            <w:r w:rsidRPr="00CC0D27">
              <w:rPr>
                <w:color w:val="000000"/>
                <w:sz w:val="12"/>
                <w:szCs w:val="12"/>
              </w:rPr>
              <w:t>32 717,16</w:t>
            </w:r>
          </w:p>
        </w:tc>
        <w:tc>
          <w:tcPr>
            <w:tcW w:w="1761" w:type="dxa"/>
            <w:tcBorders>
              <w:top w:val="nil"/>
              <w:left w:val="nil"/>
              <w:bottom w:val="single" w:sz="4" w:space="0" w:color="auto"/>
              <w:right w:val="single" w:sz="4" w:space="0" w:color="auto"/>
            </w:tcBorders>
            <w:shd w:val="clear" w:color="auto" w:fill="auto"/>
            <w:vAlign w:val="bottom"/>
            <w:hideMark/>
          </w:tcPr>
          <w:p w14:paraId="48AD11D7" w14:textId="77777777" w:rsidR="00CC0D27" w:rsidRPr="00CC0D27" w:rsidRDefault="00CC0D27" w:rsidP="00CC0D27">
            <w:pPr>
              <w:jc w:val="right"/>
              <w:rPr>
                <w:color w:val="000000"/>
                <w:sz w:val="12"/>
                <w:szCs w:val="12"/>
              </w:rPr>
            </w:pPr>
            <w:r w:rsidRPr="00CC0D27">
              <w:rPr>
                <w:color w:val="000000"/>
                <w:sz w:val="12"/>
                <w:szCs w:val="12"/>
              </w:rPr>
              <w:t>26 173,71</w:t>
            </w:r>
          </w:p>
        </w:tc>
        <w:tc>
          <w:tcPr>
            <w:tcW w:w="955" w:type="dxa"/>
            <w:tcBorders>
              <w:top w:val="nil"/>
              <w:left w:val="nil"/>
              <w:bottom w:val="single" w:sz="4" w:space="0" w:color="auto"/>
              <w:right w:val="single" w:sz="4" w:space="0" w:color="auto"/>
            </w:tcBorders>
            <w:shd w:val="clear" w:color="auto" w:fill="auto"/>
            <w:vAlign w:val="bottom"/>
            <w:hideMark/>
          </w:tcPr>
          <w:p w14:paraId="32924F4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1F83F6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BA4CF0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CA7D28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D4476B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68AECA5" w14:textId="77777777" w:rsidR="00CC0D27" w:rsidRPr="00CC0D27" w:rsidRDefault="00CC0D27" w:rsidP="00CC0D27">
            <w:pPr>
              <w:jc w:val="right"/>
              <w:rPr>
                <w:color w:val="000000"/>
                <w:sz w:val="12"/>
                <w:szCs w:val="12"/>
              </w:rPr>
            </w:pPr>
            <w:r w:rsidRPr="00CC0D27">
              <w:rPr>
                <w:color w:val="000000"/>
                <w:sz w:val="12"/>
                <w:szCs w:val="12"/>
              </w:rPr>
              <w:t>-32 717,16</w:t>
            </w:r>
          </w:p>
        </w:tc>
      </w:tr>
      <w:tr w:rsidR="00CC0D27" w:rsidRPr="00CC0D27" w14:paraId="56959CB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7B54692" w14:textId="77777777" w:rsidR="00CC0D27" w:rsidRPr="00CC0D27" w:rsidRDefault="00CC0D27" w:rsidP="00CC0D27">
            <w:pPr>
              <w:jc w:val="right"/>
              <w:rPr>
                <w:color w:val="000000"/>
                <w:sz w:val="12"/>
                <w:szCs w:val="12"/>
              </w:rPr>
            </w:pPr>
            <w:r w:rsidRPr="00CC0D27">
              <w:rPr>
                <w:color w:val="000000"/>
                <w:sz w:val="12"/>
                <w:szCs w:val="12"/>
              </w:rPr>
              <w:t>57</w:t>
            </w:r>
          </w:p>
        </w:tc>
        <w:tc>
          <w:tcPr>
            <w:tcW w:w="835" w:type="dxa"/>
            <w:tcBorders>
              <w:top w:val="nil"/>
              <w:left w:val="nil"/>
              <w:bottom w:val="single" w:sz="4" w:space="0" w:color="auto"/>
              <w:right w:val="single" w:sz="4" w:space="0" w:color="auto"/>
            </w:tcBorders>
            <w:shd w:val="clear" w:color="auto" w:fill="auto"/>
            <w:vAlign w:val="bottom"/>
            <w:hideMark/>
          </w:tcPr>
          <w:p w14:paraId="10611A6C" w14:textId="77777777" w:rsidR="00CC0D27" w:rsidRPr="00CC0D27" w:rsidRDefault="00CC0D27" w:rsidP="00CC0D27">
            <w:pPr>
              <w:rPr>
                <w:color w:val="000000"/>
                <w:sz w:val="12"/>
                <w:szCs w:val="12"/>
              </w:rPr>
            </w:pPr>
            <w:r w:rsidRPr="00CC0D27">
              <w:rPr>
                <w:color w:val="000000"/>
                <w:sz w:val="12"/>
                <w:szCs w:val="12"/>
              </w:rPr>
              <w:t>009250</w:t>
            </w:r>
          </w:p>
        </w:tc>
        <w:tc>
          <w:tcPr>
            <w:tcW w:w="3068" w:type="dxa"/>
            <w:tcBorders>
              <w:top w:val="nil"/>
              <w:left w:val="nil"/>
              <w:bottom w:val="single" w:sz="4" w:space="0" w:color="auto"/>
              <w:right w:val="single" w:sz="4" w:space="0" w:color="auto"/>
            </w:tcBorders>
            <w:shd w:val="clear" w:color="auto" w:fill="auto"/>
            <w:vAlign w:val="bottom"/>
            <w:hideMark/>
          </w:tcPr>
          <w:p w14:paraId="783F4A5E" w14:textId="77777777" w:rsidR="00CC0D27" w:rsidRPr="00CC0D27" w:rsidRDefault="00CC0D27" w:rsidP="00CC0D27">
            <w:pPr>
              <w:rPr>
                <w:color w:val="000000"/>
                <w:sz w:val="12"/>
                <w:szCs w:val="12"/>
              </w:rPr>
            </w:pPr>
            <w:r w:rsidRPr="00CC0D27">
              <w:rPr>
                <w:color w:val="000000"/>
                <w:sz w:val="12"/>
                <w:szCs w:val="12"/>
              </w:rPr>
              <w:t>Водопровод_г.Кемерово по ул. Клары Цеткин,131</w:t>
            </w:r>
          </w:p>
        </w:tc>
        <w:tc>
          <w:tcPr>
            <w:tcW w:w="1099" w:type="dxa"/>
            <w:tcBorders>
              <w:top w:val="nil"/>
              <w:left w:val="nil"/>
              <w:bottom w:val="single" w:sz="4" w:space="0" w:color="auto"/>
              <w:right w:val="single" w:sz="4" w:space="0" w:color="auto"/>
            </w:tcBorders>
            <w:shd w:val="clear" w:color="auto" w:fill="auto"/>
            <w:vAlign w:val="bottom"/>
            <w:hideMark/>
          </w:tcPr>
          <w:p w14:paraId="2F14EDA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0ED58D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C76D72C"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629985D" w14:textId="77777777" w:rsidR="00CC0D27" w:rsidRPr="00CC0D27" w:rsidRDefault="00CC0D27" w:rsidP="00CC0D27">
            <w:pPr>
              <w:jc w:val="right"/>
              <w:rPr>
                <w:color w:val="000000"/>
                <w:sz w:val="12"/>
                <w:szCs w:val="12"/>
              </w:rPr>
            </w:pPr>
            <w:r w:rsidRPr="00CC0D27">
              <w:rPr>
                <w:color w:val="000000"/>
                <w:sz w:val="12"/>
                <w:szCs w:val="12"/>
              </w:rPr>
              <w:t>31.10.2018</w:t>
            </w:r>
          </w:p>
        </w:tc>
        <w:tc>
          <w:tcPr>
            <w:tcW w:w="1607" w:type="dxa"/>
            <w:tcBorders>
              <w:top w:val="nil"/>
              <w:left w:val="nil"/>
              <w:bottom w:val="single" w:sz="4" w:space="0" w:color="auto"/>
              <w:right w:val="single" w:sz="4" w:space="0" w:color="auto"/>
            </w:tcBorders>
            <w:shd w:val="clear" w:color="auto" w:fill="auto"/>
            <w:vAlign w:val="bottom"/>
            <w:hideMark/>
          </w:tcPr>
          <w:p w14:paraId="74C6F868" w14:textId="77777777" w:rsidR="00CC0D27" w:rsidRPr="00CC0D27" w:rsidRDefault="00CC0D27" w:rsidP="00CC0D27">
            <w:pPr>
              <w:jc w:val="right"/>
              <w:rPr>
                <w:color w:val="000000"/>
                <w:sz w:val="12"/>
                <w:szCs w:val="12"/>
              </w:rPr>
            </w:pPr>
            <w:r w:rsidRPr="00CC0D27">
              <w:rPr>
                <w:color w:val="000000"/>
                <w:sz w:val="12"/>
                <w:szCs w:val="12"/>
              </w:rPr>
              <w:t>59 820,68</w:t>
            </w:r>
          </w:p>
        </w:tc>
        <w:tc>
          <w:tcPr>
            <w:tcW w:w="1466" w:type="dxa"/>
            <w:tcBorders>
              <w:top w:val="nil"/>
              <w:left w:val="nil"/>
              <w:bottom w:val="single" w:sz="4" w:space="0" w:color="auto"/>
              <w:right w:val="single" w:sz="4" w:space="0" w:color="auto"/>
            </w:tcBorders>
            <w:shd w:val="clear" w:color="auto" w:fill="auto"/>
            <w:vAlign w:val="bottom"/>
            <w:hideMark/>
          </w:tcPr>
          <w:p w14:paraId="103498B5" w14:textId="77777777" w:rsidR="00CC0D27" w:rsidRPr="00CC0D27" w:rsidRDefault="00CC0D27" w:rsidP="00CC0D27">
            <w:pPr>
              <w:jc w:val="right"/>
              <w:rPr>
                <w:color w:val="000000"/>
                <w:sz w:val="12"/>
                <w:szCs w:val="12"/>
              </w:rPr>
            </w:pPr>
            <w:r w:rsidRPr="00CC0D27">
              <w:rPr>
                <w:color w:val="000000"/>
                <w:sz w:val="12"/>
                <w:szCs w:val="12"/>
              </w:rPr>
              <w:t>4 985,04</w:t>
            </w:r>
          </w:p>
        </w:tc>
        <w:tc>
          <w:tcPr>
            <w:tcW w:w="1761" w:type="dxa"/>
            <w:tcBorders>
              <w:top w:val="nil"/>
              <w:left w:val="nil"/>
              <w:bottom w:val="single" w:sz="4" w:space="0" w:color="auto"/>
              <w:right w:val="single" w:sz="4" w:space="0" w:color="auto"/>
            </w:tcBorders>
            <w:shd w:val="clear" w:color="auto" w:fill="auto"/>
            <w:vAlign w:val="bottom"/>
            <w:hideMark/>
          </w:tcPr>
          <w:p w14:paraId="4CD31306" w14:textId="77777777" w:rsidR="00CC0D27" w:rsidRPr="00CC0D27" w:rsidRDefault="00CC0D27" w:rsidP="00CC0D27">
            <w:pPr>
              <w:jc w:val="right"/>
              <w:rPr>
                <w:color w:val="000000"/>
                <w:sz w:val="12"/>
                <w:szCs w:val="12"/>
              </w:rPr>
            </w:pPr>
            <w:r w:rsidRPr="00CC0D27">
              <w:rPr>
                <w:color w:val="000000"/>
                <w:sz w:val="12"/>
                <w:szCs w:val="12"/>
              </w:rPr>
              <w:t>3 988,05</w:t>
            </w:r>
          </w:p>
        </w:tc>
        <w:tc>
          <w:tcPr>
            <w:tcW w:w="955" w:type="dxa"/>
            <w:tcBorders>
              <w:top w:val="nil"/>
              <w:left w:val="nil"/>
              <w:bottom w:val="single" w:sz="4" w:space="0" w:color="auto"/>
              <w:right w:val="single" w:sz="4" w:space="0" w:color="auto"/>
            </w:tcBorders>
            <w:shd w:val="clear" w:color="auto" w:fill="auto"/>
            <w:vAlign w:val="bottom"/>
            <w:hideMark/>
          </w:tcPr>
          <w:p w14:paraId="588D9AA8"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B72F1D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3B420D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05CB53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FA1DCE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FA42112" w14:textId="77777777" w:rsidR="00CC0D27" w:rsidRPr="00CC0D27" w:rsidRDefault="00CC0D27" w:rsidP="00CC0D27">
            <w:pPr>
              <w:jc w:val="right"/>
              <w:rPr>
                <w:color w:val="000000"/>
                <w:sz w:val="12"/>
                <w:szCs w:val="12"/>
              </w:rPr>
            </w:pPr>
            <w:r w:rsidRPr="00CC0D27">
              <w:rPr>
                <w:color w:val="000000"/>
                <w:sz w:val="12"/>
                <w:szCs w:val="12"/>
              </w:rPr>
              <w:t>-4 985,04</w:t>
            </w:r>
          </w:p>
        </w:tc>
      </w:tr>
      <w:tr w:rsidR="00CC0D27" w:rsidRPr="00CC0D27" w14:paraId="01331FA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4A9BE9E" w14:textId="77777777" w:rsidR="00CC0D27" w:rsidRPr="00CC0D27" w:rsidRDefault="00CC0D27" w:rsidP="00CC0D27">
            <w:pPr>
              <w:jc w:val="right"/>
              <w:rPr>
                <w:color w:val="000000"/>
                <w:sz w:val="12"/>
                <w:szCs w:val="12"/>
              </w:rPr>
            </w:pPr>
            <w:r w:rsidRPr="00CC0D27">
              <w:rPr>
                <w:color w:val="000000"/>
                <w:sz w:val="12"/>
                <w:szCs w:val="12"/>
              </w:rPr>
              <w:lastRenderedPageBreak/>
              <w:t>58</w:t>
            </w:r>
          </w:p>
        </w:tc>
        <w:tc>
          <w:tcPr>
            <w:tcW w:w="835" w:type="dxa"/>
            <w:tcBorders>
              <w:top w:val="nil"/>
              <w:left w:val="nil"/>
              <w:bottom w:val="single" w:sz="4" w:space="0" w:color="auto"/>
              <w:right w:val="single" w:sz="4" w:space="0" w:color="auto"/>
            </w:tcBorders>
            <w:shd w:val="clear" w:color="auto" w:fill="auto"/>
            <w:vAlign w:val="bottom"/>
            <w:hideMark/>
          </w:tcPr>
          <w:p w14:paraId="3F029EB2" w14:textId="77777777" w:rsidR="00CC0D27" w:rsidRPr="00CC0D27" w:rsidRDefault="00CC0D27" w:rsidP="00CC0D27">
            <w:pPr>
              <w:rPr>
                <w:color w:val="000000"/>
                <w:sz w:val="12"/>
                <w:szCs w:val="12"/>
              </w:rPr>
            </w:pPr>
            <w:r w:rsidRPr="00CC0D27">
              <w:rPr>
                <w:color w:val="000000"/>
                <w:sz w:val="12"/>
                <w:szCs w:val="12"/>
              </w:rPr>
              <w:t>009251</w:t>
            </w:r>
          </w:p>
        </w:tc>
        <w:tc>
          <w:tcPr>
            <w:tcW w:w="3068" w:type="dxa"/>
            <w:tcBorders>
              <w:top w:val="nil"/>
              <w:left w:val="nil"/>
              <w:bottom w:val="single" w:sz="4" w:space="0" w:color="auto"/>
              <w:right w:val="single" w:sz="4" w:space="0" w:color="auto"/>
            </w:tcBorders>
            <w:shd w:val="clear" w:color="auto" w:fill="auto"/>
            <w:vAlign w:val="bottom"/>
            <w:hideMark/>
          </w:tcPr>
          <w:p w14:paraId="628EF0B3" w14:textId="77777777" w:rsidR="00CC0D27" w:rsidRPr="00CC0D27" w:rsidRDefault="00CC0D27" w:rsidP="00CC0D27">
            <w:pPr>
              <w:rPr>
                <w:color w:val="000000"/>
                <w:sz w:val="12"/>
                <w:szCs w:val="12"/>
              </w:rPr>
            </w:pPr>
            <w:r w:rsidRPr="00CC0D27">
              <w:rPr>
                <w:color w:val="000000"/>
                <w:sz w:val="12"/>
                <w:szCs w:val="12"/>
              </w:rPr>
              <w:t>Водопровод_г.Кемерово по Заводской р-н, м-н № 15, югозап. пересеч. ул.Дружбы и ул.Волошиной</w:t>
            </w:r>
          </w:p>
        </w:tc>
        <w:tc>
          <w:tcPr>
            <w:tcW w:w="1099" w:type="dxa"/>
            <w:tcBorders>
              <w:top w:val="nil"/>
              <w:left w:val="nil"/>
              <w:bottom w:val="single" w:sz="4" w:space="0" w:color="auto"/>
              <w:right w:val="single" w:sz="4" w:space="0" w:color="auto"/>
            </w:tcBorders>
            <w:shd w:val="clear" w:color="auto" w:fill="auto"/>
            <w:vAlign w:val="bottom"/>
            <w:hideMark/>
          </w:tcPr>
          <w:p w14:paraId="20B4DB4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54DA509"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EC12D7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3FA67AD" w14:textId="77777777" w:rsidR="00CC0D27" w:rsidRPr="00CC0D27" w:rsidRDefault="00CC0D27" w:rsidP="00CC0D27">
            <w:pPr>
              <w:jc w:val="right"/>
              <w:rPr>
                <w:color w:val="000000"/>
                <w:sz w:val="12"/>
                <w:szCs w:val="12"/>
              </w:rPr>
            </w:pPr>
            <w:r w:rsidRPr="00CC0D27">
              <w:rPr>
                <w:color w:val="000000"/>
                <w:sz w:val="12"/>
                <w:szCs w:val="12"/>
              </w:rPr>
              <w:t>31.10.2018</w:t>
            </w:r>
          </w:p>
        </w:tc>
        <w:tc>
          <w:tcPr>
            <w:tcW w:w="1607" w:type="dxa"/>
            <w:tcBorders>
              <w:top w:val="nil"/>
              <w:left w:val="nil"/>
              <w:bottom w:val="single" w:sz="4" w:space="0" w:color="auto"/>
              <w:right w:val="single" w:sz="4" w:space="0" w:color="auto"/>
            </w:tcBorders>
            <w:shd w:val="clear" w:color="auto" w:fill="auto"/>
            <w:vAlign w:val="bottom"/>
            <w:hideMark/>
          </w:tcPr>
          <w:p w14:paraId="68684730" w14:textId="77777777" w:rsidR="00CC0D27" w:rsidRPr="00CC0D27" w:rsidRDefault="00CC0D27" w:rsidP="00CC0D27">
            <w:pPr>
              <w:jc w:val="right"/>
              <w:rPr>
                <w:color w:val="000000"/>
                <w:sz w:val="12"/>
                <w:szCs w:val="12"/>
              </w:rPr>
            </w:pPr>
            <w:r w:rsidRPr="00CC0D27">
              <w:rPr>
                <w:color w:val="000000"/>
                <w:sz w:val="12"/>
                <w:szCs w:val="12"/>
              </w:rPr>
              <w:t>181 871,78</w:t>
            </w:r>
          </w:p>
        </w:tc>
        <w:tc>
          <w:tcPr>
            <w:tcW w:w="1466" w:type="dxa"/>
            <w:tcBorders>
              <w:top w:val="nil"/>
              <w:left w:val="nil"/>
              <w:bottom w:val="single" w:sz="4" w:space="0" w:color="auto"/>
              <w:right w:val="single" w:sz="4" w:space="0" w:color="auto"/>
            </w:tcBorders>
            <w:shd w:val="clear" w:color="auto" w:fill="auto"/>
            <w:vAlign w:val="bottom"/>
            <w:hideMark/>
          </w:tcPr>
          <w:p w14:paraId="037FF9A6" w14:textId="77777777" w:rsidR="00CC0D27" w:rsidRPr="00CC0D27" w:rsidRDefault="00CC0D27" w:rsidP="00CC0D27">
            <w:pPr>
              <w:jc w:val="right"/>
              <w:rPr>
                <w:color w:val="000000"/>
                <w:sz w:val="12"/>
                <w:szCs w:val="12"/>
              </w:rPr>
            </w:pPr>
            <w:r w:rsidRPr="00CC0D27">
              <w:rPr>
                <w:color w:val="000000"/>
                <w:sz w:val="12"/>
                <w:szCs w:val="12"/>
              </w:rPr>
              <w:t>15 156,00</w:t>
            </w:r>
          </w:p>
        </w:tc>
        <w:tc>
          <w:tcPr>
            <w:tcW w:w="1761" w:type="dxa"/>
            <w:tcBorders>
              <w:top w:val="nil"/>
              <w:left w:val="nil"/>
              <w:bottom w:val="single" w:sz="4" w:space="0" w:color="auto"/>
              <w:right w:val="single" w:sz="4" w:space="0" w:color="auto"/>
            </w:tcBorders>
            <w:shd w:val="clear" w:color="auto" w:fill="auto"/>
            <w:vAlign w:val="bottom"/>
            <w:hideMark/>
          </w:tcPr>
          <w:p w14:paraId="5F98F66C" w14:textId="77777777" w:rsidR="00CC0D27" w:rsidRPr="00CC0D27" w:rsidRDefault="00CC0D27" w:rsidP="00CC0D27">
            <w:pPr>
              <w:jc w:val="right"/>
              <w:rPr>
                <w:color w:val="000000"/>
                <w:sz w:val="12"/>
                <w:szCs w:val="12"/>
              </w:rPr>
            </w:pPr>
            <w:r w:rsidRPr="00CC0D27">
              <w:rPr>
                <w:color w:val="000000"/>
                <w:sz w:val="12"/>
                <w:szCs w:val="12"/>
              </w:rPr>
              <w:t>12 124,79</w:t>
            </w:r>
          </w:p>
        </w:tc>
        <w:tc>
          <w:tcPr>
            <w:tcW w:w="955" w:type="dxa"/>
            <w:tcBorders>
              <w:top w:val="nil"/>
              <w:left w:val="nil"/>
              <w:bottom w:val="single" w:sz="4" w:space="0" w:color="auto"/>
              <w:right w:val="single" w:sz="4" w:space="0" w:color="auto"/>
            </w:tcBorders>
            <w:shd w:val="clear" w:color="auto" w:fill="auto"/>
            <w:vAlign w:val="bottom"/>
            <w:hideMark/>
          </w:tcPr>
          <w:p w14:paraId="0A32720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C4CC2B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7D5E5D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3DED49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68DEE1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DF37DEE" w14:textId="77777777" w:rsidR="00CC0D27" w:rsidRPr="00CC0D27" w:rsidRDefault="00CC0D27" w:rsidP="00CC0D27">
            <w:pPr>
              <w:jc w:val="right"/>
              <w:rPr>
                <w:color w:val="000000"/>
                <w:sz w:val="12"/>
                <w:szCs w:val="12"/>
              </w:rPr>
            </w:pPr>
            <w:r w:rsidRPr="00CC0D27">
              <w:rPr>
                <w:color w:val="000000"/>
                <w:sz w:val="12"/>
                <w:szCs w:val="12"/>
              </w:rPr>
              <w:t>-15 156,00</w:t>
            </w:r>
          </w:p>
        </w:tc>
      </w:tr>
      <w:tr w:rsidR="00CC0D27" w:rsidRPr="00CC0D27" w14:paraId="314F168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1521DD1" w14:textId="77777777" w:rsidR="00CC0D27" w:rsidRPr="00CC0D27" w:rsidRDefault="00CC0D27" w:rsidP="00CC0D27">
            <w:pPr>
              <w:jc w:val="right"/>
              <w:rPr>
                <w:color w:val="000000"/>
                <w:sz w:val="12"/>
                <w:szCs w:val="12"/>
              </w:rPr>
            </w:pPr>
            <w:r w:rsidRPr="00CC0D27">
              <w:rPr>
                <w:color w:val="000000"/>
                <w:sz w:val="12"/>
                <w:szCs w:val="12"/>
              </w:rPr>
              <w:t>59</w:t>
            </w:r>
          </w:p>
        </w:tc>
        <w:tc>
          <w:tcPr>
            <w:tcW w:w="835" w:type="dxa"/>
            <w:tcBorders>
              <w:top w:val="nil"/>
              <w:left w:val="nil"/>
              <w:bottom w:val="single" w:sz="4" w:space="0" w:color="auto"/>
              <w:right w:val="single" w:sz="4" w:space="0" w:color="auto"/>
            </w:tcBorders>
            <w:shd w:val="clear" w:color="auto" w:fill="auto"/>
            <w:vAlign w:val="bottom"/>
            <w:hideMark/>
          </w:tcPr>
          <w:p w14:paraId="664E8DBA" w14:textId="77777777" w:rsidR="00CC0D27" w:rsidRPr="00CC0D27" w:rsidRDefault="00CC0D27" w:rsidP="00CC0D27">
            <w:pPr>
              <w:rPr>
                <w:color w:val="000000"/>
                <w:sz w:val="12"/>
                <w:szCs w:val="12"/>
              </w:rPr>
            </w:pPr>
            <w:r w:rsidRPr="00CC0D27">
              <w:rPr>
                <w:color w:val="000000"/>
                <w:sz w:val="12"/>
                <w:szCs w:val="12"/>
              </w:rPr>
              <w:t>009253</w:t>
            </w:r>
          </w:p>
        </w:tc>
        <w:tc>
          <w:tcPr>
            <w:tcW w:w="3068" w:type="dxa"/>
            <w:tcBorders>
              <w:top w:val="nil"/>
              <w:left w:val="nil"/>
              <w:bottom w:val="single" w:sz="4" w:space="0" w:color="auto"/>
              <w:right w:val="single" w:sz="4" w:space="0" w:color="auto"/>
            </w:tcBorders>
            <w:shd w:val="clear" w:color="auto" w:fill="auto"/>
            <w:vAlign w:val="bottom"/>
            <w:hideMark/>
          </w:tcPr>
          <w:p w14:paraId="6EA003C1" w14:textId="77777777" w:rsidR="00CC0D27" w:rsidRPr="00CC0D27" w:rsidRDefault="00CC0D27" w:rsidP="00CC0D27">
            <w:pPr>
              <w:rPr>
                <w:color w:val="000000"/>
                <w:sz w:val="12"/>
                <w:szCs w:val="12"/>
              </w:rPr>
            </w:pPr>
            <w:r w:rsidRPr="00CC0D27">
              <w:rPr>
                <w:color w:val="000000"/>
                <w:sz w:val="12"/>
                <w:szCs w:val="12"/>
              </w:rPr>
              <w:t>Водопровод_г. Кемерово по ул. 40 лет Октября, северо-западнее №9</w:t>
            </w:r>
          </w:p>
        </w:tc>
        <w:tc>
          <w:tcPr>
            <w:tcW w:w="1099" w:type="dxa"/>
            <w:tcBorders>
              <w:top w:val="nil"/>
              <w:left w:val="nil"/>
              <w:bottom w:val="single" w:sz="4" w:space="0" w:color="auto"/>
              <w:right w:val="single" w:sz="4" w:space="0" w:color="auto"/>
            </w:tcBorders>
            <w:shd w:val="clear" w:color="auto" w:fill="auto"/>
            <w:vAlign w:val="bottom"/>
            <w:hideMark/>
          </w:tcPr>
          <w:p w14:paraId="0BBCE9E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96697F0"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FDFBB8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52A5F71" w14:textId="77777777" w:rsidR="00CC0D27" w:rsidRPr="00CC0D27" w:rsidRDefault="00CC0D27" w:rsidP="00CC0D27">
            <w:pPr>
              <w:jc w:val="right"/>
              <w:rPr>
                <w:color w:val="000000"/>
                <w:sz w:val="12"/>
                <w:szCs w:val="12"/>
              </w:rPr>
            </w:pPr>
            <w:r w:rsidRPr="00CC0D27">
              <w:rPr>
                <w:color w:val="000000"/>
                <w:sz w:val="12"/>
                <w:szCs w:val="12"/>
              </w:rPr>
              <w:t>31.10.2018</w:t>
            </w:r>
          </w:p>
        </w:tc>
        <w:tc>
          <w:tcPr>
            <w:tcW w:w="1607" w:type="dxa"/>
            <w:tcBorders>
              <w:top w:val="nil"/>
              <w:left w:val="nil"/>
              <w:bottom w:val="single" w:sz="4" w:space="0" w:color="auto"/>
              <w:right w:val="single" w:sz="4" w:space="0" w:color="auto"/>
            </w:tcBorders>
            <w:shd w:val="clear" w:color="auto" w:fill="auto"/>
            <w:vAlign w:val="bottom"/>
            <w:hideMark/>
          </w:tcPr>
          <w:p w14:paraId="259C68BD" w14:textId="77777777" w:rsidR="00CC0D27" w:rsidRPr="00CC0D27" w:rsidRDefault="00CC0D27" w:rsidP="00CC0D27">
            <w:pPr>
              <w:jc w:val="right"/>
              <w:rPr>
                <w:color w:val="000000"/>
                <w:sz w:val="12"/>
                <w:szCs w:val="12"/>
              </w:rPr>
            </w:pPr>
            <w:r w:rsidRPr="00CC0D27">
              <w:rPr>
                <w:color w:val="000000"/>
                <w:sz w:val="12"/>
                <w:szCs w:val="12"/>
              </w:rPr>
              <w:t>86 947,28</w:t>
            </w:r>
          </w:p>
        </w:tc>
        <w:tc>
          <w:tcPr>
            <w:tcW w:w="1466" w:type="dxa"/>
            <w:tcBorders>
              <w:top w:val="nil"/>
              <w:left w:val="nil"/>
              <w:bottom w:val="single" w:sz="4" w:space="0" w:color="auto"/>
              <w:right w:val="single" w:sz="4" w:space="0" w:color="auto"/>
            </w:tcBorders>
            <w:shd w:val="clear" w:color="auto" w:fill="auto"/>
            <w:vAlign w:val="bottom"/>
            <w:hideMark/>
          </w:tcPr>
          <w:p w14:paraId="7C6AE9B5" w14:textId="77777777" w:rsidR="00CC0D27" w:rsidRPr="00CC0D27" w:rsidRDefault="00CC0D27" w:rsidP="00CC0D27">
            <w:pPr>
              <w:jc w:val="right"/>
              <w:rPr>
                <w:color w:val="000000"/>
                <w:sz w:val="12"/>
                <w:szCs w:val="12"/>
              </w:rPr>
            </w:pPr>
            <w:r w:rsidRPr="00CC0D27">
              <w:rPr>
                <w:color w:val="000000"/>
                <w:sz w:val="12"/>
                <w:szCs w:val="12"/>
              </w:rPr>
              <w:t>7 245,60</w:t>
            </w:r>
          </w:p>
        </w:tc>
        <w:tc>
          <w:tcPr>
            <w:tcW w:w="1761" w:type="dxa"/>
            <w:tcBorders>
              <w:top w:val="nil"/>
              <w:left w:val="nil"/>
              <w:bottom w:val="single" w:sz="4" w:space="0" w:color="auto"/>
              <w:right w:val="single" w:sz="4" w:space="0" w:color="auto"/>
            </w:tcBorders>
            <w:shd w:val="clear" w:color="auto" w:fill="auto"/>
            <w:vAlign w:val="bottom"/>
            <w:hideMark/>
          </w:tcPr>
          <w:p w14:paraId="2C94B6CC" w14:textId="77777777" w:rsidR="00CC0D27" w:rsidRPr="00CC0D27" w:rsidRDefault="00CC0D27" w:rsidP="00CC0D27">
            <w:pPr>
              <w:jc w:val="right"/>
              <w:rPr>
                <w:color w:val="000000"/>
                <w:sz w:val="12"/>
                <w:szCs w:val="12"/>
              </w:rPr>
            </w:pPr>
            <w:r w:rsidRPr="00CC0D27">
              <w:rPr>
                <w:color w:val="000000"/>
                <w:sz w:val="12"/>
                <w:szCs w:val="12"/>
              </w:rPr>
              <w:t>5 796,49</w:t>
            </w:r>
          </w:p>
        </w:tc>
        <w:tc>
          <w:tcPr>
            <w:tcW w:w="955" w:type="dxa"/>
            <w:tcBorders>
              <w:top w:val="nil"/>
              <w:left w:val="nil"/>
              <w:bottom w:val="single" w:sz="4" w:space="0" w:color="auto"/>
              <w:right w:val="single" w:sz="4" w:space="0" w:color="auto"/>
            </w:tcBorders>
            <w:shd w:val="clear" w:color="auto" w:fill="auto"/>
            <w:vAlign w:val="bottom"/>
            <w:hideMark/>
          </w:tcPr>
          <w:p w14:paraId="6035754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DE0A4A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E1919D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4014D7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105611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66B66AF" w14:textId="77777777" w:rsidR="00CC0D27" w:rsidRPr="00CC0D27" w:rsidRDefault="00CC0D27" w:rsidP="00CC0D27">
            <w:pPr>
              <w:jc w:val="right"/>
              <w:rPr>
                <w:color w:val="000000"/>
                <w:sz w:val="12"/>
                <w:szCs w:val="12"/>
              </w:rPr>
            </w:pPr>
            <w:r w:rsidRPr="00CC0D27">
              <w:rPr>
                <w:color w:val="000000"/>
                <w:sz w:val="12"/>
                <w:szCs w:val="12"/>
              </w:rPr>
              <w:t>-7 245,60</w:t>
            </w:r>
          </w:p>
        </w:tc>
      </w:tr>
      <w:tr w:rsidR="00CC0D27" w:rsidRPr="00CC0D27" w14:paraId="1438B4E2"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220E3EF" w14:textId="77777777" w:rsidR="00CC0D27" w:rsidRPr="00CC0D27" w:rsidRDefault="00CC0D27" w:rsidP="00CC0D27">
            <w:pPr>
              <w:jc w:val="right"/>
              <w:rPr>
                <w:color w:val="000000"/>
                <w:sz w:val="12"/>
                <w:szCs w:val="12"/>
              </w:rPr>
            </w:pPr>
            <w:r w:rsidRPr="00CC0D27">
              <w:rPr>
                <w:color w:val="000000"/>
                <w:sz w:val="12"/>
                <w:szCs w:val="12"/>
              </w:rPr>
              <w:t>60</w:t>
            </w:r>
          </w:p>
        </w:tc>
        <w:tc>
          <w:tcPr>
            <w:tcW w:w="835" w:type="dxa"/>
            <w:tcBorders>
              <w:top w:val="nil"/>
              <w:left w:val="nil"/>
              <w:bottom w:val="single" w:sz="4" w:space="0" w:color="auto"/>
              <w:right w:val="single" w:sz="4" w:space="0" w:color="auto"/>
            </w:tcBorders>
            <w:shd w:val="clear" w:color="auto" w:fill="auto"/>
            <w:vAlign w:val="bottom"/>
            <w:hideMark/>
          </w:tcPr>
          <w:p w14:paraId="02D510F5" w14:textId="77777777" w:rsidR="00CC0D27" w:rsidRPr="00CC0D27" w:rsidRDefault="00CC0D27" w:rsidP="00CC0D27">
            <w:pPr>
              <w:rPr>
                <w:color w:val="000000"/>
                <w:sz w:val="12"/>
                <w:szCs w:val="12"/>
              </w:rPr>
            </w:pPr>
            <w:r w:rsidRPr="00CC0D27">
              <w:rPr>
                <w:color w:val="000000"/>
                <w:sz w:val="12"/>
                <w:szCs w:val="12"/>
              </w:rPr>
              <w:t>009458</w:t>
            </w:r>
          </w:p>
        </w:tc>
        <w:tc>
          <w:tcPr>
            <w:tcW w:w="3068" w:type="dxa"/>
            <w:tcBorders>
              <w:top w:val="nil"/>
              <w:left w:val="nil"/>
              <w:bottom w:val="single" w:sz="4" w:space="0" w:color="auto"/>
              <w:right w:val="single" w:sz="4" w:space="0" w:color="auto"/>
            </w:tcBorders>
            <w:shd w:val="clear" w:color="000000" w:fill="C6E0B4"/>
            <w:vAlign w:val="bottom"/>
            <w:hideMark/>
          </w:tcPr>
          <w:p w14:paraId="42F84545"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49863FBC"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3E47EDB5"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68770D7F"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A4DABAF"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50C03DA7"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7A0A0AC7"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6E4C6FB3"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0566062A"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36072E88"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4C90F6DD"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705B65DB"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7D5F802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3C3A90A"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397A5CE1"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E800A2E" w14:textId="77777777" w:rsidR="00CC0D27" w:rsidRPr="00CC0D27" w:rsidRDefault="00CC0D27" w:rsidP="00CC0D27">
            <w:pPr>
              <w:jc w:val="right"/>
              <w:rPr>
                <w:color w:val="000000"/>
                <w:sz w:val="12"/>
                <w:szCs w:val="12"/>
              </w:rPr>
            </w:pPr>
            <w:r w:rsidRPr="00CC0D27">
              <w:rPr>
                <w:color w:val="000000"/>
                <w:sz w:val="12"/>
                <w:szCs w:val="12"/>
              </w:rPr>
              <w:t>61</w:t>
            </w:r>
          </w:p>
        </w:tc>
        <w:tc>
          <w:tcPr>
            <w:tcW w:w="835" w:type="dxa"/>
            <w:tcBorders>
              <w:top w:val="nil"/>
              <w:left w:val="nil"/>
              <w:bottom w:val="single" w:sz="4" w:space="0" w:color="auto"/>
              <w:right w:val="single" w:sz="4" w:space="0" w:color="auto"/>
            </w:tcBorders>
            <w:shd w:val="clear" w:color="auto" w:fill="auto"/>
            <w:vAlign w:val="bottom"/>
            <w:hideMark/>
          </w:tcPr>
          <w:p w14:paraId="71137CDF" w14:textId="77777777" w:rsidR="00CC0D27" w:rsidRPr="00CC0D27" w:rsidRDefault="00CC0D27" w:rsidP="00CC0D27">
            <w:pPr>
              <w:rPr>
                <w:color w:val="000000"/>
                <w:sz w:val="12"/>
                <w:szCs w:val="12"/>
              </w:rPr>
            </w:pPr>
            <w:r w:rsidRPr="00CC0D27">
              <w:rPr>
                <w:color w:val="000000"/>
                <w:sz w:val="12"/>
                <w:szCs w:val="12"/>
              </w:rPr>
              <w:t>009459</w:t>
            </w:r>
          </w:p>
        </w:tc>
        <w:tc>
          <w:tcPr>
            <w:tcW w:w="3068" w:type="dxa"/>
            <w:tcBorders>
              <w:top w:val="nil"/>
              <w:left w:val="nil"/>
              <w:bottom w:val="single" w:sz="4" w:space="0" w:color="auto"/>
              <w:right w:val="single" w:sz="4" w:space="0" w:color="auto"/>
            </w:tcBorders>
            <w:shd w:val="clear" w:color="000000" w:fill="C6E0B4"/>
            <w:vAlign w:val="bottom"/>
            <w:hideMark/>
          </w:tcPr>
          <w:p w14:paraId="13AA6203"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0A7ECF41"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3DE1B300"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169CDE4B"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B08AE2D"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370EC067"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4BF7F0E8"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01E1C4AF"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4D431D3A"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22C527FF"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009C17AA"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7F4486CE"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02F499E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CC1FFAC"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3F63CB8D"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649E3CE" w14:textId="77777777" w:rsidR="00CC0D27" w:rsidRPr="00CC0D27" w:rsidRDefault="00CC0D27" w:rsidP="00CC0D27">
            <w:pPr>
              <w:jc w:val="right"/>
              <w:rPr>
                <w:color w:val="000000"/>
                <w:sz w:val="12"/>
                <w:szCs w:val="12"/>
              </w:rPr>
            </w:pPr>
            <w:r w:rsidRPr="00CC0D27">
              <w:rPr>
                <w:color w:val="000000"/>
                <w:sz w:val="12"/>
                <w:szCs w:val="12"/>
              </w:rPr>
              <w:t>62</w:t>
            </w:r>
          </w:p>
        </w:tc>
        <w:tc>
          <w:tcPr>
            <w:tcW w:w="835" w:type="dxa"/>
            <w:tcBorders>
              <w:top w:val="nil"/>
              <w:left w:val="nil"/>
              <w:bottom w:val="single" w:sz="4" w:space="0" w:color="auto"/>
              <w:right w:val="single" w:sz="4" w:space="0" w:color="auto"/>
            </w:tcBorders>
            <w:shd w:val="clear" w:color="auto" w:fill="auto"/>
            <w:vAlign w:val="bottom"/>
            <w:hideMark/>
          </w:tcPr>
          <w:p w14:paraId="7BB514EC" w14:textId="77777777" w:rsidR="00CC0D27" w:rsidRPr="00CC0D27" w:rsidRDefault="00CC0D27" w:rsidP="00CC0D27">
            <w:pPr>
              <w:rPr>
                <w:color w:val="000000"/>
                <w:sz w:val="12"/>
                <w:szCs w:val="12"/>
              </w:rPr>
            </w:pPr>
            <w:r w:rsidRPr="00CC0D27">
              <w:rPr>
                <w:color w:val="000000"/>
                <w:sz w:val="12"/>
                <w:szCs w:val="12"/>
              </w:rPr>
              <w:t>009460</w:t>
            </w:r>
          </w:p>
        </w:tc>
        <w:tc>
          <w:tcPr>
            <w:tcW w:w="3068" w:type="dxa"/>
            <w:tcBorders>
              <w:top w:val="nil"/>
              <w:left w:val="nil"/>
              <w:bottom w:val="single" w:sz="4" w:space="0" w:color="auto"/>
              <w:right w:val="single" w:sz="4" w:space="0" w:color="auto"/>
            </w:tcBorders>
            <w:shd w:val="clear" w:color="000000" w:fill="C6E0B4"/>
            <w:vAlign w:val="bottom"/>
            <w:hideMark/>
          </w:tcPr>
          <w:p w14:paraId="6CF09FB0"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662B09D0"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1C24598A"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398BC8F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42A990A9"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7E1F7091"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172E6E54"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6B4B4589"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41B77B60"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3704ED37"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530D1A91"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38C1005F"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5F38123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520337C"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7843EC47"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284C034" w14:textId="77777777" w:rsidR="00CC0D27" w:rsidRPr="00CC0D27" w:rsidRDefault="00CC0D27" w:rsidP="00CC0D27">
            <w:pPr>
              <w:jc w:val="right"/>
              <w:rPr>
                <w:color w:val="000000"/>
                <w:sz w:val="12"/>
                <w:szCs w:val="12"/>
              </w:rPr>
            </w:pPr>
            <w:r w:rsidRPr="00CC0D27">
              <w:rPr>
                <w:color w:val="000000"/>
                <w:sz w:val="12"/>
                <w:szCs w:val="12"/>
              </w:rPr>
              <w:t>63</w:t>
            </w:r>
          </w:p>
        </w:tc>
        <w:tc>
          <w:tcPr>
            <w:tcW w:w="835" w:type="dxa"/>
            <w:tcBorders>
              <w:top w:val="nil"/>
              <w:left w:val="nil"/>
              <w:bottom w:val="single" w:sz="4" w:space="0" w:color="auto"/>
              <w:right w:val="single" w:sz="4" w:space="0" w:color="auto"/>
            </w:tcBorders>
            <w:shd w:val="clear" w:color="auto" w:fill="auto"/>
            <w:vAlign w:val="bottom"/>
            <w:hideMark/>
          </w:tcPr>
          <w:p w14:paraId="69CE7EE1" w14:textId="77777777" w:rsidR="00CC0D27" w:rsidRPr="00CC0D27" w:rsidRDefault="00CC0D27" w:rsidP="00CC0D27">
            <w:pPr>
              <w:rPr>
                <w:color w:val="000000"/>
                <w:sz w:val="12"/>
                <w:szCs w:val="12"/>
              </w:rPr>
            </w:pPr>
            <w:r w:rsidRPr="00CC0D27">
              <w:rPr>
                <w:color w:val="000000"/>
                <w:sz w:val="12"/>
                <w:szCs w:val="12"/>
              </w:rPr>
              <w:t>009461</w:t>
            </w:r>
          </w:p>
        </w:tc>
        <w:tc>
          <w:tcPr>
            <w:tcW w:w="3068" w:type="dxa"/>
            <w:tcBorders>
              <w:top w:val="nil"/>
              <w:left w:val="nil"/>
              <w:bottom w:val="single" w:sz="4" w:space="0" w:color="auto"/>
              <w:right w:val="single" w:sz="4" w:space="0" w:color="auto"/>
            </w:tcBorders>
            <w:shd w:val="clear" w:color="000000" w:fill="C6E0B4"/>
            <w:vAlign w:val="bottom"/>
            <w:hideMark/>
          </w:tcPr>
          <w:p w14:paraId="31E65E79"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6DC30E89"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6F11A204"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12816439"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8EEA06C"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458D0E2D"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4F659E00"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086B550C"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18AA682E"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5C6B76BD"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21B71C2F"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08C103A8"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6FB5E99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0CE5FF4"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1135A8CD"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0CC5B6C" w14:textId="77777777" w:rsidR="00CC0D27" w:rsidRPr="00CC0D27" w:rsidRDefault="00CC0D27" w:rsidP="00CC0D27">
            <w:pPr>
              <w:jc w:val="right"/>
              <w:rPr>
                <w:color w:val="000000"/>
                <w:sz w:val="12"/>
                <w:szCs w:val="12"/>
              </w:rPr>
            </w:pPr>
            <w:r w:rsidRPr="00CC0D27">
              <w:rPr>
                <w:color w:val="000000"/>
                <w:sz w:val="12"/>
                <w:szCs w:val="12"/>
              </w:rPr>
              <w:t>64</w:t>
            </w:r>
          </w:p>
        </w:tc>
        <w:tc>
          <w:tcPr>
            <w:tcW w:w="835" w:type="dxa"/>
            <w:tcBorders>
              <w:top w:val="nil"/>
              <w:left w:val="nil"/>
              <w:bottom w:val="single" w:sz="4" w:space="0" w:color="auto"/>
              <w:right w:val="single" w:sz="4" w:space="0" w:color="auto"/>
            </w:tcBorders>
            <w:shd w:val="clear" w:color="auto" w:fill="auto"/>
            <w:vAlign w:val="bottom"/>
            <w:hideMark/>
          </w:tcPr>
          <w:p w14:paraId="1ADC335A" w14:textId="77777777" w:rsidR="00CC0D27" w:rsidRPr="00CC0D27" w:rsidRDefault="00CC0D27" w:rsidP="00CC0D27">
            <w:pPr>
              <w:rPr>
                <w:color w:val="000000"/>
                <w:sz w:val="12"/>
                <w:szCs w:val="12"/>
              </w:rPr>
            </w:pPr>
            <w:r w:rsidRPr="00CC0D27">
              <w:rPr>
                <w:color w:val="000000"/>
                <w:sz w:val="12"/>
                <w:szCs w:val="12"/>
              </w:rPr>
              <w:t>009462</w:t>
            </w:r>
          </w:p>
        </w:tc>
        <w:tc>
          <w:tcPr>
            <w:tcW w:w="3068" w:type="dxa"/>
            <w:tcBorders>
              <w:top w:val="nil"/>
              <w:left w:val="nil"/>
              <w:bottom w:val="single" w:sz="4" w:space="0" w:color="auto"/>
              <w:right w:val="single" w:sz="4" w:space="0" w:color="auto"/>
            </w:tcBorders>
            <w:shd w:val="clear" w:color="000000" w:fill="C6E0B4"/>
            <w:vAlign w:val="bottom"/>
            <w:hideMark/>
          </w:tcPr>
          <w:p w14:paraId="0CAAB381"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0BB50AFF"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3B7395C7"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5C45D586"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E1D5489"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46410A53"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4835E40C"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567A8EA7"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36BF84E5"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6C5A1211"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5673FDF3"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3AE24325"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1536C38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0F8BB48"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4AA2D563"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2998CD3" w14:textId="77777777" w:rsidR="00CC0D27" w:rsidRPr="00CC0D27" w:rsidRDefault="00CC0D27" w:rsidP="00CC0D27">
            <w:pPr>
              <w:jc w:val="right"/>
              <w:rPr>
                <w:color w:val="000000"/>
                <w:sz w:val="12"/>
                <w:szCs w:val="12"/>
              </w:rPr>
            </w:pPr>
            <w:r w:rsidRPr="00CC0D27">
              <w:rPr>
                <w:color w:val="000000"/>
                <w:sz w:val="12"/>
                <w:szCs w:val="12"/>
              </w:rPr>
              <w:t>65</w:t>
            </w:r>
          </w:p>
        </w:tc>
        <w:tc>
          <w:tcPr>
            <w:tcW w:w="835" w:type="dxa"/>
            <w:tcBorders>
              <w:top w:val="nil"/>
              <w:left w:val="nil"/>
              <w:bottom w:val="single" w:sz="4" w:space="0" w:color="auto"/>
              <w:right w:val="single" w:sz="4" w:space="0" w:color="auto"/>
            </w:tcBorders>
            <w:shd w:val="clear" w:color="auto" w:fill="auto"/>
            <w:vAlign w:val="bottom"/>
            <w:hideMark/>
          </w:tcPr>
          <w:p w14:paraId="67BC5803" w14:textId="77777777" w:rsidR="00CC0D27" w:rsidRPr="00CC0D27" w:rsidRDefault="00CC0D27" w:rsidP="00CC0D27">
            <w:pPr>
              <w:rPr>
                <w:color w:val="000000"/>
                <w:sz w:val="12"/>
                <w:szCs w:val="12"/>
              </w:rPr>
            </w:pPr>
            <w:r w:rsidRPr="00CC0D27">
              <w:rPr>
                <w:color w:val="000000"/>
                <w:sz w:val="12"/>
                <w:szCs w:val="12"/>
              </w:rPr>
              <w:t>009463</w:t>
            </w:r>
          </w:p>
        </w:tc>
        <w:tc>
          <w:tcPr>
            <w:tcW w:w="3068" w:type="dxa"/>
            <w:tcBorders>
              <w:top w:val="nil"/>
              <w:left w:val="nil"/>
              <w:bottom w:val="single" w:sz="4" w:space="0" w:color="auto"/>
              <w:right w:val="single" w:sz="4" w:space="0" w:color="auto"/>
            </w:tcBorders>
            <w:shd w:val="clear" w:color="000000" w:fill="C6E0B4"/>
            <w:vAlign w:val="bottom"/>
            <w:hideMark/>
          </w:tcPr>
          <w:p w14:paraId="3F89515E"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12035AAB"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25BA0B98"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6D5B85E8"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B2CFE41"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3822EFE3"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2F599D13"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1BEBB1EE"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3C15AAA3"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26400B61"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02014BC1"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06C3D17B"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21480F2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47A808F"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6799ECC2"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3E11A9E" w14:textId="77777777" w:rsidR="00CC0D27" w:rsidRPr="00CC0D27" w:rsidRDefault="00CC0D27" w:rsidP="00CC0D27">
            <w:pPr>
              <w:jc w:val="right"/>
              <w:rPr>
                <w:color w:val="000000"/>
                <w:sz w:val="12"/>
                <w:szCs w:val="12"/>
              </w:rPr>
            </w:pPr>
            <w:r w:rsidRPr="00CC0D27">
              <w:rPr>
                <w:color w:val="000000"/>
                <w:sz w:val="12"/>
                <w:szCs w:val="12"/>
              </w:rPr>
              <w:t>66</w:t>
            </w:r>
          </w:p>
        </w:tc>
        <w:tc>
          <w:tcPr>
            <w:tcW w:w="835" w:type="dxa"/>
            <w:tcBorders>
              <w:top w:val="nil"/>
              <w:left w:val="nil"/>
              <w:bottom w:val="single" w:sz="4" w:space="0" w:color="auto"/>
              <w:right w:val="single" w:sz="4" w:space="0" w:color="auto"/>
            </w:tcBorders>
            <w:shd w:val="clear" w:color="auto" w:fill="auto"/>
            <w:vAlign w:val="bottom"/>
            <w:hideMark/>
          </w:tcPr>
          <w:p w14:paraId="4DC70F91" w14:textId="77777777" w:rsidR="00CC0D27" w:rsidRPr="00CC0D27" w:rsidRDefault="00CC0D27" w:rsidP="00CC0D27">
            <w:pPr>
              <w:rPr>
                <w:color w:val="000000"/>
                <w:sz w:val="12"/>
                <w:szCs w:val="12"/>
              </w:rPr>
            </w:pPr>
            <w:r w:rsidRPr="00CC0D27">
              <w:rPr>
                <w:color w:val="000000"/>
                <w:sz w:val="12"/>
                <w:szCs w:val="12"/>
              </w:rPr>
              <w:t>009464</w:t>
            </w:r>
          </w:p>
        </w:tc>
        <w:tc>
          <w:tcPr>
            <w:tcW w:w="3068" w:type="dxa"/>
            <w:tcBorders>
              <w:top w:val="nil"/>
              <w:left w:val="nil"/>
              <w:bottom w:val="single" w:sz="4" w:space="0" w:color="auto"/>
              <w:right w:val="single" w:sz="4" w:space="0" w:color="auto"/>
            </w:tcBorders>
            <w:shd w:val="clear" w:color="000000" w:fill="C6E0B4"/>
            <w:vAlign w:val="bottom"/>
            <w:hideMark/>
          </w:tcPr>
          <w:p w14:paraId="68AD044A"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508A8A2F"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6DE41E37"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63680875"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291960AC"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4D9E7D1A"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54322762"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231DCBBF"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491E1C81"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23384A98"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419278DE"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2B33B9B6"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7A68458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D3FE752"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5933AD78"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71CC29E" w14:textId="77777777" w:rsidR="00CC0D27" w:rsidRPr="00CC0D27" w:rsidRDefault="00CC0D27" w:rsidP="00CC0D27">
            <w:pPr>
              <w:jc w:val="right"/>
              <w:rPr>
                <w:color w:val="000000"/>
                <w:sz w:val="12"/>
                <w:szCs w:val="12"/>
              </w:rPr>
            </w:pPr>
            <w:r w:rsidRPr="00CC0D27">
              <w:rPr>
                <w:color w:val="000000"/>
                <w:sz w:val="12"/>
                <w:szCs w:val="12"/>
              </w:rPr>
              <w:t>67</w:t>
            </w:r>
          </w:p>
        </w:tc>
        <w:tc>
          <w:tcPr>
            <w:tcW w:w="835" w:type="dxa"/>
            <w:tcBorders>
              <w:top w:val="nil"/>
              <w:left w:val="nil"/>
              <w:bottom w:val="single" w:sz="4" w:space="0" w:color="auto"/>
              <w:right w:val="single" w:sz="4" w:space="0" w:color="auto"/>
            </w:tcBorders>
            <w:shd w:val="clear" w:color="auto" w:fill="auto"/>
            <w:vAlign w:val="bottom"/>
            <w:hideMark/>
          </w:tcPr>
          <w:p w14:paraId="4562EFB4" w14:textId="77777777" w:rsidR="00CC0D27" w:rsidRPr="00CC0D27" w:rsidRDefault="00CC0D27" w:rsidP="00CC0D27">
            <w:pPr>
              <w:rPr>
                <w:color w:val="000000"/>
                <w:sz w:val="12"/>
                <w:szCs w:val="12"/>
              </w:rPr>
            </w:pPr>
            <w:r w:rsidRPr="00CC0D27">
              <w:rPr>
                <w:color w:val="000000"/>
                <w:sz w:val="12"/>
                <w:szCs w:val="12"/>
              </w:rPr>
              <w:t>009465</w:t>
            </w:r>
          </w:p>
        </w:tc>
        <w:tc>
          <w:tcPr>
            <w:tcW w:w="3068" w:type="dxa"/>
            <w:tcBorders>
              <w:top w:val="nil"/>
              <w:left w:val="nil"/>
              <w:bottom w:val="single" w:sz="4" w:space="0" w:color="auto"/>
              <w:right w:val="single" w:sz="4" w:space="0" w:color="auto"/>
            </w:tcBorders>
            <w:shd w:val="clear" w:color="000000" w:fill="C6E0B4"/>
            <w:vAlign w:val="bottom"/>
            <w:hideMark/>
          </w:tcPr>
          <w:p w14:paraId="7F92B117" w14:textId="77777777" w:rsidR="00CC0D27" w:rsidRPr="00CC0D27" w:rsidRDefault="00CC0D27" w:rsidP="00CC0D27">
            <w:pPr>
              <w:rPr>
                <w:color w:val="000000"/>
                <w:sz w:val="12"/>
                <w:szCs w:val="12"/>
              </w:rPr>
            </w:pPr>
            <w:r w:rsidRPr="00CC0D27">
              <w:rPr>
                <w:color w:val="000000"/>
                <w:sz w:val="12"/>
                <w:szCs w:val="12"/>
              </w:rPr>
              <w:t>Расходомер в ж/б колодце Д2,0м_г.Кемерово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39A0C45B"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67999A6B"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0AC5E00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4302842"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26856344" w14:textId="77777777" w:rsidR="00CC0D27" w:rsidRPr="00CC0D27" w:rsidRDefault="00CC0D27" w:rsidP="00CC0D27">
            <w:pPr>
              <w:jc w:val="right"/>
              <w:rPr>
                <w:color w:val="000000"/>
                <w:sz w:val="12"/>
                <w:szCs w:val="12"/>
              </w:rPr>
            </w:pPr>
            <w:r w:rsidRPr="00CC0D27">
              <w:rPr>
                <w:color w:val="000000"/>
                <w:sz w:val="12"/>
                <w:szCs w:val="12"/>
              </w:rPr>
              <w:t>291 102,34</w:t>
            </w:r>
          </w:p>
        </w:tc>
        <w:tc>
          <w:tcPr>
            <w:tcW w:w="1466" w:type="dxa"/>
            <w:tcBorders>
              <w:top w:val="nil"/>
              <w:left w:val="nil"/>
              <w:bottom w:val="single" w:sz="4" w:space="0" w:color="auto"/>
              <w:right w:val="single" w:sz="4" w:space="0" w:color="auto"/>
            </w:tcBorders>
            <w:shd w:val="clear" w:color="auto" w:fill="auto"/>
            <w:vAlign w:val="bottom"/>
            <w:hideMark/>
          </w:tcPr>
          <w:p w14:paraId="663DE1C5" w14:textId="77777777" w:rsidR="00CC0D27" w:rsidRPr="00CC0D27" w:rsidRDefault="00CC0D27" w:rsidP="00CC0D27">
            <w:pPr>
              <w:jc w:val="right"/>
              <w:rPr>
                <w:color w:val="000000"/>
                <w:sz w:val="12"/>
                <w:szCs w:val="12"/>
              </w:rPr>
            </w:pPr>
            <w:r w:rsidRPr="00CC0D27">
              <w:rPr>
                <w:color w:val="000000"/>
                <w:sz w:val="12"/>
                <w:szCs w:val="12"/>
              </w:rPr>
              <w:t>24 258,48</w:t>
            </w:r>
          </w:p>
        </w:tc>
        <w:tc>
          <w:tcPr>
            <w:tcW w:w="1761" w:type="dxa"/>
            <w:tcBorders>
              <w:top w:val="nil"/>
              <w:left w:val="nil"/>
              <w:bottom w:val="single" w:sz="4" w:space="0" w:color="auto"/>
              <w:right w:val="single" w:sz="4" w:space="0" w:color="auto"/>
            </w:tcBorders>
            <w:shd w:val="clear" w:color="auto" w:fill="auto"/>
            <w:vAlign w:val="center"/>
            <w:hideMark/>
          </w:tcPr>
          <w:p w14:paraId="6F0B3A00"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1CBD005F"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19C4056B"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1010A999"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6A47103F"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43472D8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CAAA2C9" w14:textId="77777777" w:rsidR="00CC0D27" w:rsidRPr="00CC0D27" w:rsidRDefault="00CC0D27" w:rsidP="00CC0D27">
            <w:pPr>
              <w:jc w:val="right"/>
              <w:rPr>
                <w:color w:val="000000"/>
                <w:sz w:val="12"/>
                <w:szCs w:val="12"/>
              </w:rPr>
            </w:pPr>
            <w:r w:rsidRPr="00CC0D27">
              <w:rPr>
                <w:color w:val="000000"/>
                <w:sz w:val="12"/>
                <w:szCs w:val="12"/>
              </w:rPr>
              <w:t>-24 258,48</w:t>
            </w:r>
          </w:p>
        </w:tc>
      </w:tr>
      <w:tr w:rsidR="00CC0D27" w:rsidRPr="00CC0D27" w14:paraId="56CB2972"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E92B421" w14:textId="77777777" w:rsidR="00CC0D27" w:rsidRPr="00CC0D27" w:rsidRDefault="00CC0D27" w:rsidP="00CC0D27">
            <w:pPr>
              <w:jc w:val="right"/>
              <w:rPr>
                <w:color w:val="000000"/>
                <w:sz w:val="12"/>
                <w:szCs w:val="12"/>
              </w:rPr>
            </w:pPr>
            <w:r w:rsidRPr="00CC0D27">
              <w:rPr>
                <w:color w:val="000000"/>
                <w:sz w:val="12"/>
                <w:szCs w:val="12"/>
              </w:rPr>
              <w:lastRenderedPageBreak/>
              <w:t>68</w:t>
            </w:r>
          </w:p>
        </w:tc>
        <w:tc>
          <w:tcPr>
            <w:tcW w:w="835" w:type="dxa"/>
            <w:tcBorders>
              <w:top w:val="nil"/>
              <w:left w:val="nil"/>
              <w:bottom w:val="single" w:sz="4" w:space="0" w:color="auto"/>
              <w:right w:val="single" w:sz="4" w:space="0" w:color="auto"/>
            </w:tcBorders>
            <w:shd w:val="clear" w:color="auto" w:fill="auto"/>
            <w:vAlign w:val="bottom"/>
            <w:hideMark/>
          </w:tcPr>
          <w:p w14:paraId="4D15202B" w14:textId="77777777" w:rsidR="00CC0D27" w:rsidRPr="00CC0D27" w:rsidRDefault="00CC0D27" w:rsidP="00CC0D27">
            <w:pPr>
              <w:rPr>
                <w:color w:val="000000"/>
                <w:sz w:val="12"/>
                <w:szCs w:val="12"/>
              </w:rPr>
            </w:pPr>
            <w:r w:rsidRPr="00CC0D27">
              <w:rPr>
                <w:color w:val="000000"/>
                <w:sz w:val="12"/>
                <w:szCs w:val="12"/>
              </w:rPr>
              <w:t>009466</w:t>
            </w:r>
          </w:p>
        </w:tc>
        <w:tc>
          <w:tcPr>
            <w:tcW w:w="3068" w:type="dxa"/>
            <w:tcBorders>
              <w:top w:val="nil"/>
              <w:left w:val="nil"/>
              <w:bottom w:val="single" w:sz="4" w:space="0" w:color="auto"/>
              <w:right w:val="single" w:sz="4" w:space="0" w:color="auto"/>
            </w:tcBorders>
            <w:shd w:val="clear" w:color="000000" w:fill="C6E0B4"/>
            <w:vAlign w:val="bottom"/>
            <w:hideMark/>
          </w:tcPr>
          <w:p w14:paraId="3E7FE4B8" w14:textId="77777777" w:rsidR="00CC0D27" w:rsidRPr="00CC0D27" w:rsidRDefault="00CC0D27" w:rsidP="00CC0D27">
            <w:pPr>
              <w:rPr>
                <w:color w:val="000000"/>
                <w:sz w:val="12"/>
                <w:szCs w:val="12"/>
              </w:rPr>
            </w:pPr>
            <w:r w:rsidRPr="00CC0D27">
              <w:rPr>
                <w:color w:val="000000"/>
                <w:sz w:val="12"/>
                <w:szCs w:val="12"/>
              </w:rPr>
              <w:t>Расходомер в ж/б колодце Д1,5м_г.Кемерово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4B762B2E"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0F63505E"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700ED2A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3B44CD4"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36F413BE" w14:textId="77777777" w:rsidR="00CC0D27" w:rsidRPr="00CC0D27" w:rsidRDefault="00CC0D27" w:rsidP="00CC0D27">
            <w:pPr>
              <w:jc w:val="right"/>
              <w:rPr>
                <w:color w:val="000000"/>
                <w:sz w:val="12"/>
                <w:szCs w:val="12"/>
              </w:rPr>
            </w:pPr>
            <w:r w:rsidRPr="00CC0D27">
              <w:rPr>
                <w:color w:val="000000"/>
                <w:sz w:val="12"/>
                <w:szCs w:val="12"/>
              </w:rPr>
              <w:t>278 469,30</w:t>
            </w:r>
          </w:p>
        </w:tc>
        <w:tc>
          <w:tcPr>
            <w:tcW w:w="1466" w:type="dxa"/>
            <w:tcBorders>
              <w:top w:val="nil"/>
              <w:left w:val="nil"/>
              <w:bottom w:val="single" w:sz="4" w:space="0" w:color="auto"/>
              <w:right w:val="single" w:sz="4" w:space="0" w:color="auto"/>
            </w:tcBorders>
            <w:shd w:val="clear" w:color="auto" w:fill="auto"/>
            <w:vAlign w:val="bottom"/>
            <w:hideMark/>
          </w:tcPr>
          <w:p w14:paraId="4CA638BD" w14:textId="77777777" w:rsidR="00CC0D27" w:rsidRPr="00CC0D27" w:rsidRDefault="00CC0D27" w:rsidP="00CC0D27">
            <w:pPr>
              <w:jc w:val="right"/>
              <w:rPr>
                <w:color w:val="000000"/>
                <w:sz w:val="12"/>
                <w:szCs w:val="12"/>
              </w:rPr>
            </w:pPr>
            <w:r w:rsidRPr="00CC0D27">
              <w:rPr>
                <w:color w:val="000000"/>
                <w:sz w:val="12"/>
                <w:szCs w:val="12"/>
              </w:rPr>
              <w:t>23 205,84</w:t>
            </w:r>
          </w:p>
        </w:tc>
        <w:tc>
          <w:tcPr>
            <w:tcW w:w="1761" w:type="dxa"/>
            <w:tcBorders>
              <w:top w:val="nil"/>
              <w:left w:val="nil"/>
              <w:bottom w:val="single" w:sz="4" w:space="0" w:color="auto"/>
              <w:right w:val="single" w:sz="4" w:space="0" w:color="auto"/>
            </w:tcBorders>
            <w:shd w:val="clear" w:color="auto" w:fill="auto"/>
            <w:vAlign w:val="center"/>
            <w:hideMark/>
          </w:tcPr>
          <w:p w14:paraId="1FDB86E6"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43D2F009"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0E4F51E1"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1404D897"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18F5E702"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2CABFC8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D02FDB0" w14:textId="77777777" w:rsidR="00CC0D27" w:rsidRPr="00CC0D27" w:rsidRDefault="00CC0D27" w:rsidP="00CC0D27">
            <w:pPr>
              <w:jc w:val="right"/>
              <w:rPr>
                <w:color w:val="000000"/>
                <w:sz w:val="12"/>
                <w:szCs w:val="12"/>
              </w:rPr>
            </w:pPr>
            <w:r w:rsidRPr="00CC0D27">
              <w:rPr>
                <w:color w:val="000000"/>
                <w:sz w:val="12"/>
                <w:szCs w:val="12"/>
              </w:rPr>
              <w:t>-23 205,84</w:t>
            </w:r>
          </w:p>
        </w:tc>
      </w:tr>
      <w:tr w:rsidR="00CC0D27" w:rsidRPr="00CC0D27" w14:paraId="261A7C35"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B01D274" w14:textId="77777777" w:rsidR="00CC0D27" w:rsidRPr="00CC0D27" w:rsidRDefault="00CC0D27" w:rsidP="00CC0D27">
            <w:pPr>
              <w:jc w:val="right"/>
              <w:rPr>
                <w:color w:val="000000"/>
                <w:sz w:val="12"/>
                <w:szCs w:val="12"/>
              </w:rPr>
            </w:pPr>
            <w:r w:rsidRPr="00CC0D27">
              <w:rPr>
                <w:color w:val="000000"/>
                <w:sz w:val="12"/>
                <w:szCs w:val="12"/>
              </w:rPr>
              <w:t>69</w:t>
            </w:r>
          </w:p>
        </w:tc>
        <w:tc>
          <w:tcPr>
            <w:tcW w:w="835" w:type="dxa"/>
            <w:tcBorders>
              <w:top w:val="nil"/>
              <w:left w:val="nil"/>
              <w:bottom w:val="single" w:sz="4" w:space="0" w:color="auto"/>
              <w:right w:val="single" w:sz="4" w:space="0" w:color="auto"/>
            </w:tcBorders>
            <w:shd w:val="clear" w:color="auto" w:fill="auto"/>
            <w:vAlign w:val="bottom"/>
            <w:hideMark/>
          </w:tcPr>
          <w:p w14:paraId="1FF39664" w14:textId="77777777" w:rsidR="00CC0D27" w:rsidRPr="00CC0D27" w:rsidRDefault="00CC0D27" w:rsidP="00CC0D27">
            <w:pPr>
              <w:rPr>
                <w:color w:val="000000"/>
                <w:sz w:val="12"/>
                <w:szCs w:val="12"/>
              </w:rPr>
            </w:pPr>
            <w:r w:rsidRPr="00CC0D27">
              <w:rPr>
                <w:color w:val="000000"/>
                <w:sz w:val="12"/>
                <w:szCs w:val="12"/>
              </w:rPr>
              <w:t>009467</w:t>
            </w:r>
          </w:p>
        </w:tc>
        <w:tc>
          <w:tcPr>
            <w:tcW w:w="3068" w:type="dxa"/>
            <w:tcBorders>
              <w:top w:val="nil"/>
              <w:left w:val="nil"/>
              <w:bottom w:val="single" w:sz="4" w:space="0" w:color="auto"/>
              <w:right w:val="single" w:sz="4" w:space="0" w:color="auto"/>
            </w:tcBorders>
            <w:shd w:val="clear" w:color="000000" w:fill="C6E0B4"/>
            <w:vAlign w:val="bottom"/>
            <w:hideMark/>
          </w:tcPr>
          <w:p w14:paraId="5EDD4388" w14:textId="77777777" w:rsidR="00CC0D27" w:rsidRPr="00CC0D27" w:rsidRDefault="00CC0D27" w:rsidP="00CC0D27">
            <w:pPr>
              <w:rPr>
                <w:color w:val="000000"/>
                <w:sz w:val="12"/>
                <w:szCs w:val="12"/>
              </w:rPr>
            </w:pPr>
            <w:r w:rsidRPr="00CC0D27">
              <w:rPr>
                <w:color w:val="000000"/>
                <w:sz w:val="12"/>
                <w:szCs w:val="12"/>
              </w:rPr>
              <w:t>Расходомер в ж/б колодце Д1,5м_г.Кемерово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6974A400"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3AC48DE9"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2184EB6E"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3488EE4"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119E6F96" w14:textId="77777777" w:rsidR="00CC0D27" w:rsidRPr="00CC0D27" w:rsidRDefault="00CC0D27" w:rsidP="00CC0D27">
            <w:pPr>
              <w:jc w:val="right"/>
              <w:rPr>
                <w:color w:val="000000"/>
                <w:sz w:val="12"/>
                <w:szCs w:val="12"/>
              </w:rPr>
            </w:pPr>
            <w:r w:rsidRPr="00CC0D27">
              <w:rPr>
                <w:color w:val="000000"/>
                <w:sz w:val="12"/>
                <w:szCs w:val="12"/>
              </w:rPr>
              <w:t>425 172,26</w:t>
            </w:r>
          </w:p>
        </w:tc>
        <w:tc>
          <w:tcPr>
            <w:tcW w:w="1466" w:type="dxa"/>
            <w:tcBorders>
              <w:top w:val="nil"/>
              <w:left w:val="nil"/>
              <w:bottom w:val="single" w:sz="4" w:space="0" w:color="auto"/>
              <w:right w:val="single" w:sz="4" w:space="0" w:color="auto"/>
            </w:tcBorders>
            <w:shd w:val="clear" w:color="auto" w:fill="auto"/>
            <w:vAlign w:val="bottom"/>
            <w:hideMark/>
          </w:tcPr>
          <w:p w14:paraId="062B8E29" w14:textId="77777777" w:rsidR="00CC0D27" w:rsidRPr="00CC0D27" w:rsidRDefault="00CC0D27" w:rsidP="00CC0D27">
            <w:pPr>
              <w:jc w:val="right"/>
              <w:rPr>
                <w:color w:val="000000"/>
                <w:sz w:val="12"/>
                <w:szCs w:val="12"/>
              </w:rPr>
            </w:pPr>
            <w:r w:rsidRPr="00CC0D27">
              <w:rPr>
                <w:color w:val="000000"/>
                <w:sz w:val="12"/>
                <w:szCs w:val="12"/>
              </w:rPr>
              <w:t>35 431,08</w:t>
            </w:r>
          </w:p>
        </w:tc>
        <w:tc>
          <w:tcPr>
            <w:tcW w:w="1761" w:type="dxa"/>
            <w:tcBorders>
              <w:top w:val="nil"/>
              <w:left w:val="nil"/>
              <w:bottom w:val="single" w:sz="4" w:space="0" w:color="auto"/>
              <w:right w:val="single" w:sz="4" w:space="0" w:color="auto"/>
            </w:tcBorders>
            <w:shd w:val="clear" w:color="auto" w:fill="auto"/>
            <w:vAlign w:val="center"/>
            <w:hideMark/>
          </w:tcPr>
          <w:p w14:paraId="4FF97C02"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31172CA6"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6118A090"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08D4A05D"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6018C069"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309A77E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0F79BA3" w14:textId="77777777" w:rsidR="00CC0D27" w:rsidRPr="00CC0D27" w:rsidRDefault="00CC0D27" w:rsidP="00CC0D27">
            <w:pPr>
              <w:jc w:val="right"/>
              <w:rPr>
                <w:color w:val="000000"/>
                <w:sz w:val="12"/>
                <w:szCs w:val="12"/>
              </w:rPr>
            </w:pPr>
            <w:r w:rsidRPr="00CC0D27">
              <w:rPr>
                <w:color w:val="000000"/>
                <w:sz w:val="12"/>
                <w:szCs w:val="12"/>
              </w:rPr>
              <w:t>-35 431,08</w:t>
            </w:r>
          </w:p>
        </w:tc>
      </w:tr>
      <w:tr w:rsidR="00CC0D27" w:rsidRPr="00CC0D27" w14:paraId="536E3BF6"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11BB560" w14:textId="77777777" w:rsidR="00CC0D27" w:rsidRPr="00CC0D27" w:rsidRDefault="00CC0D27" w:rsidP="00CC0D27">
            <w:pPr>
              <w:jc w:val="right"/>
              <w:rPr>
                <w:color w:val="000000"/>
                <w:sz w:val="12"/>
                <w:szCs w:val="12"/>
              </w:rPr>
            </w:pPr>
            <w:r w:rsidRPr="00CC0D27">
              <w:rPr>
                <w:color w:val="000000"/>
                <w:sz w:val="12"/>
                <w:szCs w:val="12"/>
              </w:rPr>
              <w:t>70</w:t>
            </w:r>
          </w:p>
        </w:tc>
        <w:tc>
          <w:tcPr>
            <w:tcW w:w="835" w:type="dxa"/>
            <w:tcBorders>
              <w:top w:val="nil"/>
              <w:left w:val="nil"/>
              <w:bottom w:val="single" w:sz="4" w:space="0" w:color="auto"/>
              <w:right w:val="single" w:sz="4" w:space="0" w:color="auto"/>
            </w:tcBorders>
            <w:shd w:val="clear" w:color="auto" w:fill="auto"/>
            <w:vAlign w:val="bottom"/>
            <w:hideMark/>
          </w:tcPr>
          <w:p w14:paraId="7F09FF95" w14:textId="77777777" w:rsidR="00CC0D27" w:rsidRPr="00CC0D27" w:rsidRDefault="00CC0D27" w:rsidP="00CC0D27">
            <w:pPr>
              <w:rPr>
                <w:color w:val="000000"/>
                <w:sz w:val="12"/>
                <w:szCs w:val="12"/>
              </w:rPr>
            </w:pPr>
            <w:r w:rsidRPr="00CC0D27">
              <w:rPr>
                <w:color w:val="000000"/>
                <w:sz w:val="12"/>
                <w:szCs w:val="12"/>
              </w:rPr>
              <w:t>009468</w:t>
            </w:r>
          </w:p>
        </w:tc>
        <w:tc>
          <w:tcPr>
            <w:tcW w:w="3068" w:type="dxa"/>
            <w:tcBorders>
              <w:top w:val="nil"/>
              <w:left w:val="nil"/>
              <w:bottom w:val="single" w:sz="4" w:space="0" w:color="auto"/>
              <w:right w:val="single" w:sz="4" w:space="0" w:color="auto"/>
            </w:tcBorders>
            <w:shd w:val="clear" w:color="000000" w:fill="C6E0B4"/>
            <w:vAlign w:val="bottom"/>
            <w:hideMark/>
          </w:tcPr>
          <w:p w14:paraId="3D9F03EB" w14:textId="77777777" w:rsidR="00CC0D27" w:rsidRPr="00CC0D27" w:rsidRDefault="00CC0D27" w:rsidP="00CC0D27">
            <w:pPr>
              <w:rPr>
                <w:color w:val="000000"/>
                <w:sz w:val="12"/>
                <w:szCs w:val="12"/>
              </w:rPr>
            </w:pPr>
            <w:r w:rsidRPr="00CC0D27">
              <w:rPr>
                <w:color w:val="000000"/>
                <w:sz w:val="12"/>
                <w:szCs w:val="12"/>
              </w:rPr>
              <w:t>Расходомер в ж/б колодце Д1,5м_г.Кемерово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186633E7"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23E1DD1E"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2AEC8438"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4E991449"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61AC1A58" w14:textId="77777777" w:rsidR="00CC0D27" w:rsidRPr="00CC0D27" w:rsidRDefault="00CC0D27" w:rsidP="00CC0D27">
            <w:pPr>
              <w:jc w:val="right"/>
              <w:rPr>
                <w:color w:val="000000"/>
                <w:sz w:val="12"/>
                <w:szCs w:val="12"/>
              </w:rPr>
            </w:pPr>
            <w:r w:rsidRPr="00CC0D27">
              <w:rPr>
                <w:color w:val="000000"/>
                <w:sz w:val="12"/>
                <w:szCs w:val="12"/>
              </w:rPr>
              <w:t>425 173,14</w:t>
            </w:r>
          </w:p>
        </w:tc>
        <w:tc>
          <w:tcPr>
            <w:tcW w:w="1466" w:type="dxa"/>
            <w:tcBorders>
              <w:top w:val="nil"/>
              <w:left w:val="nil"/>
              <w:bottom w:val="single" w:sz="4" w:space="0" w:color="auto"/>
              <w:right w:val="single" w:sz="4" w:space="0" w:color="auto"/>
            </w:tcBorders>
            <w:shd w:val="clear" w:color="auto" w:fill="auto"/>
            <w:vAlign w:val="bottom"/>
            <w:hideMark/>
          </w:tcPr>
          <w:p w14:paraId="227B9C67" w14:textId="77777777" w:rsidR="00CC0D27" w:rsidRPr="00CC0D27" w:rsidRDefault="00CC0D27" w:rsidP="00CC0D27">
            <w:pPr>
              <w:jc w:val="right"/>
              <w:rPr>
                <w:color w:val="000000"/>
                <w:sz w:val="12"/>
                <w:szCs w:val="12"/>
              </w:rPr>
            </w:pPr>
            <w:r w:rsidRPr="00CC0D27">
              <w:rPr>
                <w:color w:val="000000"/>
                <w:sz w:val="12"/>
                <w:szCs w:val="12"/>
              </w:rPr>
              <w:t>35 431,08</w:t>
            </w:r>
          </w:p>
        </w:tc>
        <w:tc>
          <w:tcPr>
            <w:tcW w:w="1761" w:type="dxa"/>
            <w:tcBorders>
              <w:top w:val="nil"/>
              <w:left w:val="nil"/>
              <w:bottom w:val="single" w:sz="4" w:space="0" w:color="auto"/>
              <w:right w:val="single" w:sz="4" w:space="0" w:color="auto"/>
            </w:tcBorders>
            <w:shd w:val="clear" w:color="auto" w:fill="auto"/>
            <w:vAlign w:val="center"/>
            <w:hideMark/>
          </w:tcPr>
          <w:p w14:paraId="7B2BED9C"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5F4783D7"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5599A6D8"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02A2A136"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340F47F2"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4947D2A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36922F0" w14:textId="77777777" w:rsidR="00CC0D27" w:rsidRPr="00CC0D27" w:rsidRDefault="00CC0D27" w:rsidP="00CC0D27">
            <w:pPr>
              <w:jc w:val="right"/>
              <w:rPr>
                <w:color w:val="000000"/>
                <w:sz w:val="12"/>
                <w:szCs w:val="12"/>
              </w:rPr>
            </w:pPr>
            <w:r w:rsidRPr="00CC0D27">
              <w:rPr>
                <w:color w:val="000000"/>
                <w:sz w:val="12"/>
                <w:szCs w:val="12"/>
              </w:rPr>
              <w:t>-35 431,08</w:t>
            </w:r>
          </w:p>
        </w:tc>
      </w:tr>
      <w:tr w:rsidR="00CC0D27" w:rsidRPr="00CC0D27" w14:paraId="5ABF50EB"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6FF1FFD" w14:textId="77777777" w:rsidR="00CC0D27" w:rsidRPr="00CC0D27" w:rsidRDefault="00CC0D27" w:rsidP="00CC0D27">
            <w:pPr>
              <w:jc w:val="right"/>
              <w:rPr>
                <w:color w:val="000000"/>
                <w:sz w:val="12"/>
                <w:szCs w:val="12"/>
              </w:rPr>
            </w:pPr>
            <w:r w:rsidRPr="00CC0D27">
              <w:rPr>
                <w:color w:val="000000"/>
                <w:sz w:val="12"/>
                <w:szCs w:val="12"/>
              </w:rPr>
              <w:t>71</w:t>
            </w:r>
          </w:p>
        </w:tc>
        <w:tc>
          <w:tcPr>
            <w:tcW w:w="835" w:type="dxa"/>
            <w:tcBorders>
              <w:top w:val="nil"/>
              <w:left w:val="nil"/>
              <w:bottom w:val="single" w:sz="4" w:space="0" w:color="auto"/>
              <w:right w:val="single" w:sz="4" w:space="0" w:color="auto"/>
            </w:tcBorders>
            <w:shd w:val="clear" w:color="auto" w:fill="auto"/>
            <w:vAlign w:val="bottom"/>
            <w:hideMark/>
          </w:tcPr>
          <w:p w14:paraId="447AFBA9" w14:textId="77777777" w:rsidR="00CC0D27" w:rsidRPr="00CC0D27" w:rsidRDefault="00CC0D27" w:rsidP="00CC0D27">
            <w:pPr>
              <w:rPr>
                <w:color w:val="000000"/>
                <w:sz w:val="12"/>
                <w:szCs w:val="12"/>
              </w:rPr>
            </w:pPr>
            <w:r w:rsidRPr="00CC0D27">
              <w:rPr>
                <w:color w:val="000000"/>
                <w:sz w:val="12"/>
                <w:szCs w:val="12"/>
              </w:rPr>
              <w:t>009469</w:t>
            </w:r>
          </w:p>
        </w:tc>
        <w:tc>
          <w:tcPr>
            <w:tcW w:w="3068" w:type="dxa"/>
            <w:tcBorders>
              <w:top w:val="nil"/>
              <w:left w:val="nil"/>
              <w:bottom w:val="single" w:sz="4" w:space="0" w:color="auto"/>
              <w:right w:val="single" w:sz="4" w:space="0" w:color="auto"/>
            </w:tcBorders>
            <w:shd w:val="clear" w:color="000000" w:fill="C6E0B4"/>
            <w:vAlign w:val="bottom"/>
            <w:hideMark/>
          </w:tcPr>
          <w:p w14:paraId="3D155890" w14:textId="77777777" w:rsidR="00CC0D27" w:rsidRPr="00CC0D27" w:rsidRDefault="00CC0D27" w:rsidP="00CC0D27">
            <w:pPr>
              <w:rPr>
                <w:color w:val="000000"/>
                <w:sz w:val="12"/>
                <w:szCs w:val="12"/>
              </w:rPr>
            </w:pPr>
            <w:r w:rsidRPr="00CC0D27">
              <w:rPr>
                <w:color w:val="000000"/>
                <w:sz w:val="12"/>
                <w:szCs w:val="12"/>
              </w:rPr>
              <w:t>Расходомер в ж/б колодце Д1,5м_г.Кемерово ж.р.Кедровка</w:t>
            </w:r>
          </w:p>
        </w:tc>
        <w:tc>
          <w:tcPr>
            <w:tcW w:w="1099" w:type="dxa"/>
            <w:tcBorders>
              <w:top w:val="nil"/>
              <w:left w:val="nil"/>
              <w:bottom w:val="single" w:sz="4" w:space="0" w:color="auto"/>
              <w:right w:val="single" w:sz="4" w:space="0" w:color="auto"/>
            </w:tcBorders>
            <w:shd w:val="clear" w:color="auto" w:fill="auto"/>
            <w:vAlign w:val="bottom"/>
            <w:hideMark/>
          </w:tcPr>
          <w:p w14:paraId="76F361CD"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auto" w:fill="auto"/>
            <w:vAlign w:val="bottom"/>
            <w:hideMark/>
          </w:tcPr>
          <w:p w14:paraId="71FBFF57" w14:textId="77777777" w:rsidR="00CC0D27" w:rsidRPr="00CC0D27" w:rsidRDefault="00CC0D27" w:rsidP="00CC0D27">
            <w:pPr>
              <w:rPr>
                <w:color w:val="000000"/>
                <w:sz w:val="12"/>
                <w:szCs w:val="12"/>
              </w:rPr>
            </w:pPr>
            <w:r w:rsidRPr="00CC0D27">
              <w:rPr>
                <w:color w:val="000000"/>
                <w:sz w:val="12"/>
                <w:szCs w:val="12"/>
              </w:rPr>
              <w:t>2</w:t>
            </w:r>
          </w:p>
        </w:tc>
        <w:tc>
          <w:tcPr>
            <w:tcW w:w="954" w:type="dxa"/>
            <w:tcBorders>
              <w:top w:val="nil"/>
              <w:left w:val="nil"/>
              <w:bottom w:val="single" w:sz="4" w:space="0" w:color="auto"/>
              <w:right w:val="single" w:sz="4" w:space="0" w:color="auto"/>
            </w:tcBorders>
            <w:shd w:val="clear" w:color="auto" w:fill="auto"/>
            <w:vAlign w:val="bottom"/>
            <w:hideMark/>
          </w:tcPr>
          <w:p w14:paraId="6B7F8ED6"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79786AE" w14:textId="77777777" w:rsidR="00CC0D27" w:rsidRPr="00CC0D27" w:rsidRDefault="00CC0D27" w:rsidP="00CC0D27">
            <w:pPr>
              <w:jc w:val="right"/>
              <w:rPr>
                <w:color w:val="000000"/>
                <w:sz w:val="12"/>
                <w:szCs w:val="12"/>
              </w:rPr>
            </w:pPr>
            <w:r w:rsidRPr="00CC0D27">
              <w:rPr>
                <w:color w:val="000000"/>
                <w:sz w:val="12"/>
                <w:szCs w:val="12"/>
              </w:rPr>
              <w:t>31.12.2018</w:t>
            </w:r>
          </w:p>
        </w:tc>
        <w:tc>
          <w:tcPr>
            <w:tcW w:w="1607" w:type="dxa"/>
            <w:tcBorders>
              <w:top w:val="nil"/>
              <w:left w:val="nil"/>
              <w:bottom w:val="single" w:sz="4" w:space="0" w:color="auto"/>
              <w:right w:val="single" w:sz="4" w:space="0" w:color="auto"/>
            </w:tcBorders>
            <w:shd w:val="clear" w:color="auto" w:fill="auto"/>
            <w:vAlign w:val="bottom"/>
            <w:hideMark/>
          </w:tcPr>
          <w:p w14:paraId="2B167A15" w14:textId="77777777" w:rsidR="00CC0D27" w:rsidRPr="00CC0D27" w:rsidRDefault="00CC0D27" w:rsidP="00CC0D27">
            <w:pPr>
              <w:jc w:val="right"/>
              <w:rPr>
                <w:color w:val="000000"/>
                <w:sz w:val="12"/>
                <w:szCs w:val="12"/>
              </w:rPr>
            </w:pPr>
            <w:r w:rsidRPr="00CC0D27">
              <w:rPr>
                <w:color w:val="000000"/>
                <w:sz w:val="12"/>
                <w:szCs w:val="12"/>
              </w:rPr>
              <w:t>425 173,14</w:t>
            </w:r>
          </w:p>
        </w:tc>
        <w:tc>
          <w:tcPr>
            <w:tcW w:w="1466" w:type="dxa"/>
            <w:tcBorders>
              <w:top w:val="nil"/>
              <w:left w:val="nil"/>
              <w:bottom w:val="single" w:sz="4" w:space="0" w:color="auto"/>
              <w:right w:val="single" w:sz="4" w:space="0" w:color="auto"/>
            </w:tcBorders>
            <w:shd w:val="clear" w:color="auto" w:fill="auto"/>
            <w:vAlign w:val="bottom"/>
            <w:hideMark/>
          </w:tcPr>
          <w:p w14:paraId="18564C4D" w14:textId="77777777" w:rsidR="00CC0D27" w:rsidRPr="00CC0D27" w:rsidRDefault="00CC0D27" w:rsidP="00CC0D27">
            <w:pPr>
              <w:jc w:val="right"/>
              <w:rPr>
                <w:color w:val="000000"/>
                <w:sz w:val="12"/>
                <w:szCs w:val="12"/>
              </w:rPr>
            </w:pPr>
            <w:r w:rsidRPr="00CC0D27">
              <w:rPr>
                <w:color w:val="000000"/>
                <w:sz w:val="12"/>
                <w:szCs w:val="12"/>
              </w:rPr>
              <w:t>35 431,08</w:t>
            </w:r>
          </w:p>
        </w:tc>
        <w:tc>
          <w:tcPr>
            <w:tcW w:w="1761" w:type="dxa"/>
            <w:tcBorders>
              <w:top w:val="nil"/>
              <w:left w:val="nil"/>
              <w:bottom w:val="single" w:sz="4" w:space="0" w:color="auto"/>
              <w:right w:val="single" w:sz="4" w:space="0" w:color="auto"/>
            </w:tcBorders>
            <w:shd w:val="clear" w:color="auto" w:fill="auto"/>
            <w:vAlign w:val="center"/>
            <w:hideMark/>
          </w:tcPr>
          <w:p w14:paraId="41B9E330" w14:textId="77777777" w:rsidR="00CC0D27" w:rsidRPr="00CC0D27" w:rsidRDefault="00CC0D27" w:rsidP="00CC0D27">
            <w:pPr>
              <w:jc w:val="center"/>
              <w:rPr>
                <w:color w:val="000000"/>
                <w:sz w:val="12"/>
                <w:szCs w:val="12"/>
              </w:rPr>
            </w:pPr>
            <w:r w:rsidRPr="00CC0D27">
              <w:rPr>
                <w:color w:val="000000"/>
                <w:sz w:val="12"/>
                <w:szCs w:val="12"/>
              </w:rPr>
              <w:t>х</w:t>
            </w:r>
          </w:p>
        </w:tc>
        <w:tc>
          <w:tcPr>
            <w:tcW w:w="955" w:type="dxa"/>
            <w:tcBorders>
              <w:top w:val="nil"/>
              <w:left w:val="nil"/>
              <w:bottom w:val="single" w:sz="4" w:space="0" w:color="auto"/>
              <w:right w:val="single" w:sz="4" w:space="0" w:color="auto"/>
            </w:tcBorders>
            <w:shd w:val="clear" w:color="auto" w:fill="auto"/>
            <w:vAlign w:val="center"/>
            <w:hideMark/>
          </w:tcPr>
          <w:p w14:paraId="134D91A4" w14:textId="77777777" w:rsidR="00CC0D27" w:rsidRPr="00CC0D27" w:rsidRDefault="00CC0D27" w:rsidP="00CC0D27">
            <w:pPr>
              <w:jc w:val="center"/>
              <w:rPr>
                <w:color w:val="000000"/>
                <w:sz w:val="12"/>
                <w:szCs w:val="12"/>
              </w:rPr>
            </w:pPr>
            <w:r w:rsidRPr="00CC0D27">
              <w:rPr>
                <w:color w:val="000000"/>
                <w:sz w:val="12"/>
                <w:szCs w:val="12"/>
              </w:rPr>
              <w:t>х</w:t>
            </w:r>
          </w:p>
        </w:tc>
        <w:tc>
          <w:tcPr>
            <w:tcW w:w="957" w:type="dxa"/>
            <w:tcBorders>
              <w:top w:val="nil"/>
              <w:left w:val="nil"/>
              <w:bottom w:val="single" w:sz="4" w:space="0" w:color="auto"/>
              <w:right w:val="single" w:sz="4" w:space="0" w:color="auto"/>
            </w:tcBorders>
            <w:shd w:val="clear" w:color="auto" w:fill="auto"/>
            <w:vAlign w:val="center"/>
            <w:hideMark/>
          </w:tcPr>
          <w:p w14:paraId="21D8F4F5" w14:textId="77777777" w:rsidR="00CC0D27" w:rsidRPr="00CC0D27" w:rsidRDefault="00CC0D27" w:rsidP="00CC0D27">
            <w:pPr>
              <w:jc w:val="center"/>
              <w:rPr>
                <w:color w:val="000000"/>
                <w:sz w:val="12"/>
                <w:szCs w:val="12"/>
              </w:rPr>
            </w:pPr>
            <w:r w:rsidRPr="00CC0D27">
              <w:rPr>
                <w:color w:val="000000"/>
                <w:sz w:val="12"/>
                <w:szCs w:val="12"/>
              </w:rPr>
              <w:t>х</w:t>
            </w:r>
          </w:p>
        </w:tc>
        <w:tc>
          <w:tcPr>
            <w:tcW w:w="916" w:type="dxa"/>
            <w:tcBorders>
              <w:top w:val="nil"/>
              <w:left w:val="nil"/>
              <w:bottom w:val="single" w:sz="4" w:space="0" w:color="auto"/>
              <w:right w:val="single" w:sz="4" w:space="0" w:color="auto"/>
            </w:tcBorders>
            <w:shd w:val="clear" w:color="auto" w:fill="auto"/>
            <w:vAlign w:val="bottom"/>
            <w:hideMark/>
          </w:tcPr>
          <w:p w14:paraId="1B3A0D35" w14:textId="77777777" w:rsidR="00CC0D27" w:rsidRPr="00CC0D27" w:rsidRDefault="00CC0D27" w:rsidP="00CC0D27">
            <w:pPr>
              <w:rPr>
                <w:color w:val="000000"/>
                <w:sz w:val="12"/>
                <w:szCs w:val="12"/>
              </w:rPr>
            </w:pPr>
            <w:r w:rsidRPr="00CC0D27">
              <w:rPr>
                <w:color w:val="000000"/>
                <w:sz w:val="12"/>
                <w:szCs w:val="12"/>
              </w:rPr>
              <w:t>2-3 лет</w:t>
            </w:r>
          </w:p>
        </w:tc>
        <w:tc>
          <w:tcPr>
            <w:tcW w:w="1935" w:type="dxa"/>
            <w:tcBorders>
              <w:top w:val="nil"/>
              <w:left w:val="nil"/>
              <w:bottom w:val="single" w:sz="4" w:space="0" w:color="auto"/>
              <w:right w:val="single" w:sz="4" w:space="0" w:color="auto"/>
            </w:tcBorders>
            <w:shd w:val="clear" w:color="000000" w:fill="C6E0B4"/>
            <w:vAlign w:val="bottom"/>
            <w:hideMark/>
          </w:tcPr>
          <w:p w14:paraId="1D19788E" w14:textId="77777777" w:rsidR="00CC0D27" w:rsidRPr="00CC0D27" w:rsidRDefault="00CC0D27" w:rsidP="00CC0D27">
            <w:pPr>
              <w:rPr>
                <w:color w:val="000000"/>
                <w:sz w:val="12"/>
                <w:szCs w:val="12"/>
              </w:rPr>
            </w:pPr>
            <w:r w:rsidRPr="00CC0D27">
              <w:rPr>
                <w:color w:val="000000"/>
                <w:sz w:val="12"/>
                <w:szCs w:val="12"/>
              </w:rPr>
              <w:t>СКОРРЕКТИРОВАННОЕ СПИ (повторная амортизация)</w:t>
            </w:r>
          </w:p>
        </w:tc>
        <w:tc>
          <w:tcPr>
            <w:tcW w:w="1477" w:type="dxa"/>
            <w:tcBorders>
              <w:top w:val="nil"/>
              <w:left w:val="nil"/>
              <w:bottom w:val="single" w:sz="4" w:space="0" w:color="auto"/>
              <w:right w:val="single" w:sz="4" w:space="0" w:color="auto"/>
            </w:tcBorders>
            <w:shd w:val="clear" w:color="000000" w:fill="FFF2CC"/>
            <w:vAlign w:val="bottom"/>
            <w:hideMark/>
          </w:tcPr>
          <w:p w14:paraId="7532B24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4EF488E" w14:textId="77777777" w:rsidR="00CC0D27" w:rsidRPr="00CC0D27" w:rsidRDefault="00CC0D27" w:rsidP="00CC0D27">
            <w:pPr>
              <w:jc w:val="right"/>
              <w:rPr>
                <w:color w:val="000000"/>
                <w:sz w:val="12"/>
                <w:szCs w:val="12"/>
              </w:rPr>
            </w:pPr>
            <w:r w:rsidRPr="00CC0D27">
              <w:rPr>
                <w:color w:val="000000"/>
                <w:sz w:val="12"/>
                <w:szCs w:val="12"/>
              </w:rPr>
              <w:t>-35 431,08</w:t>
            </w:r>
          </w:p>
        </w:tc>
      </w:tr>
      <w:tr w:rsidR="00CC0D27" w:rsidRPr="00CC0D27" w14:paraId="7F0E9E5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8901F55" w14:textId="77777777" w:rsidR="00CC0D27" w:rsidRPr="00CC0D27" w:rsidRDefault="00CC0D27" w:rsidP="00CC0D27">
            <w:pPr>
              <w:jc w:val="right"/>
              <w:rPr>
                <w:color w:val="000000"/>
                <w:sz w:val="12"/>
                <w:szCs w:val="12"/>
              </w:rPr>
            </w:pPr>
            <w:r w:rsidRPr="00CC0D27">
              <w:rPr>
                <w:color w:val="000000"/>
                <w:sz w:val="12"/>
                <w:szCs w:val="12"/>
              </w:rPr>
              <w:t>72</w:t>
            </w:r>
          </w:p>
        </w:tc>
        <w:tc>
          <w:tcPr>
            <w:tcW w:w="835" w:type="dxa"/>
            <w:tcBorders>
              <w:top w:val="nil"/>
              <w:left w:val="nil"/>
              <w:bottom w:val="single" w:sz="4" w:space="0" w:color="auto"/>
              <w:right w:val="single" w:sz="4" w:space="0" w:color="auto"/>
            </w:tcBorders>
            <w:shd w:val="clear" w:color="auto" w:fill="auto"/>
            <w:vAlign w:val="bottom"/>
            <w:hideMark/>
          </w:tcPr>
          <w:p w14:paraId="4C0F0986" w14:textId="77777777" w:rsidR="00CC0D27" w:rsidRPr="00CC0D27" w:rsidRDefault="00CC0D27" w:rsidP="00CC0D27">
            <w:pPr>
              <w:rPr>
                <w:color w:val="000000"/>
                <w:sz w:val="12"/>
                <w:szCs w:val="12"/>
              </w:rPr>
            </w:pPr>
            <w:r w:rsidRPr="00CC0D27">
              <w:rPr>
                <w:color w:val="000000"/>
                <w:sz w:val="12"/>
                <w:szCs w:val="12"/>
              </w:rPr>
              <w:t>009643</w:t>
            </w:r>
          </w:p>
        </w:tc>
        <w:tc>
          <w:tcPr>
            <w:tcW w:w="3068" w:type="dxa"/>
            <w:tcBorders>
              <w:top w:val="nil"/>
              <w:left w:val="nil"/>
              <w:bottom w:val="single" w:sz="4" w:space="0" w:color="auto"/>
              <w:right w:val="single" w:sz="4" w:space="0" w:color="auto"/>
            </w:tcBorders>
            <w:shd w:val="clear" w:color="auto" w:fill="auto"/>
            <w:vAlign w:val="bottom"/>
            <w:hideMark/>
          </w:tcPr>
          <w:p w14:paraId="77ED2714" w14:textId="77777777" w:rsidR="00CC0D27" w:rsidRPr="00CC0D27" w:rsidRDefault="00CC0D27" w:rsidP="00CC0D27">
            <w:pPr>
              <w:rPr>
                <w:color w:val="000000"/>
                <w:sz w:val="12"/>
                <w:szCs w:val="12"/>
              </w:rPr>
            </w:pPr>
            <w:r w:rsidRPr="00CC0D27">
              <w:rPr>
                <w:color w:val="000000"/>
                <w:sz w:val="12"/>
                <w:szCs w:val="12"/>
              </w:rPr>
              <w:t>Водопровод_г.Кемерово по Ленинский р-н, пр.Притомский,26</w:t>
            </w:r>
          </w:p>
        </w:tc>
        <w:tc>
          <w:tcPr>
            <w:tcW w:w="1099" w:type="dxa"/>
            <w:tcBorders>
              <w:top w:val="nil"/>
              <w:left w:val="nil"/>
              <w:bottom w:val="single" w:sz="4" w:space="0" w:color="auto"/>
              <w:right w:val="single" w:sz="4" w:space="0" w:color="auto"/>
            </w:tcBorders>
            <w:shd w:val="clear" w:color="auto" w:fill="auto"/>
            <w:vAlign w:val="bottom"/>
            <w:hideMark/>
          </w:tcPr>
          <w:p w14:paraId="60011C7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5AD8774"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D32238B"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78A3A07" w14:textId="77777777" w:rsidR="00CC0D27" w:rsidRPr="00CC0D27" w:rsidRDefault="00CC0D27" w:rsidP="00CC0D27">
            <w:pPr>
              <w:jc w:val="right"/>
              <w:rPr>
                <w:color w:val="000000"/>
                <w:sz w:val="12"/>
                <w:szCs w:val="12"/>
              </w:rPr>
            </w:pPr>
            <w:r w:rsidRPr="00CC0D27">
              <w:rPr>
                <w:color w:val="000000"/>
                <w:sz w:val="12"/>
                <w:szCs w:val="12"/>
              </w:rPr>
              <w:t>25.06.2019</w:t>
            </w:r>
          </w:p>
        </w:tc>
        <w:tc>
          <w:tcPr>
            <w:tcW w:w="1607" w:type="dxa"/>
            <w:tcBorders>
              <w:top w:val="nil"/>
              <w:left w:val="nil"/>
              <w:bottom w:val="single" w:sz="4" w:space="0" w:color="auto"/>
              <w:right w:val="single" w:sz="4" w:space="0" w:color="auto"/>
            </w:tcBorders>
            <w:shd w:val="clear" w:color="auto" w:fill="auto"/>
            <w:vAlign w:val="bottom"/>
            <w:hideMark/>
          </w:tcPr>
          <w:p w14:paraId="6CE0F0A9" w14:textId="77777777" w:rsidR="00CC0D27" w:rsidRPr="00CC0D27" w:rsidRDefault="00CC0D27" w:rsidP="00CC0D27">
            <w:pPr>
              <w:jc w:val="right"/>
              <w:rPr>
                <w:color w:val="000000"/>
                <w:sz w:val="12"/>
                <w:szCs w:val="12"/>
              </w:rPr>
            </w:pPr>
            <w:r w:rsidRPr="00CC0D27">
              <w:rPr>
                <w:color w:val="000000"/>
                <w:sz w:val="12"/>
                <w:szCs w:val="12"/>
              </w:rPr>
              <w:t>3 266 733,51</w:t>
            </w:r>
          </w:p>
        </w:tc>
        <w:tc>
          <w:tcPr>
            <w:tcW w:w="1466" w:type="dxa"/>
            <w:tcBorders>
              <w:top w:val="nil"/>
              <w:left w:val="nil"/>
              <w:bottom w:val="single" w:sz="4" w:space="0" w:color="auto"/>
              <w:right w:val="single" w:sz="4" w:space="0" w:color="auto"/>
            </w:tcBorders>
            <w:shd w:val="clear" w:color="auto" w:fill="auto"/>
            <w:vAlign w:val="bottom"/>
            <w:hideMark/>
          </w:tcPr>
          <w:p w14:paraId="0C7D8699" w14:textId="77777777" w:rsidR="00CC0D27" w:rsidRPr="00CC0D27" w:rsidRDefault="00CC0D27" w:rsidP="00CC0D27">
            <w:pPr>
              <w:jc w:val="right"/>
              <w:rPr>
                <w:color w:val="000000"/>
                <w:sz w:val="12"/>
                <w:szCs w:val="12"/>
              </w:rPr>
            </w:pPr>
            <w:r w:rsidRPr="00CC0D27">
              <w:rPr>
                <w:color w:val="000000"/>
                <w:sz w:val="12"/>
                <w:szCs w:val="12"/>
              </w:rPr>
              <w:t>272 227,80</w:t>
            </w:r>
          </w:p>
        </w:tc>
        <w:tc>
          <w:tcPr>
            <w:tcW w:w="1761" w:type="dxa"/>
            <w:tcBorders>
              <w:top w:val="nil"/>
              <w:left w:val="nil"/>
              <w:bottom w:val="single" w:sz="4" w:space="0" w:color="auto"/>
              <w:right w:val="single" w:sz="4" w:space="0" w:color="auto"/>
            </w:tcBorders>
            <w:shd w:val="clear" w:color="auto" w:fill="auto"/>
            <w:vAlign w:val="bottom"/>
            <w:hideMark/>
          </w:tcPr>
          <w:p w14:paraId="46A15128" w14:textId="77777777" w:rsidR="00CC0D27" w:rsidRPr="00CC0D27" w:rsidRDefault="00CC0D27" w:rsidP="00CC0D27">
            <w:pPr>
              <w:jc w:val="right"/>
              <w:rPr>
                <w:color w:val="000000"/>
                <w:sz w:val="12"/>
                <w:szCs w:val="12"/>
              </w:rPr>
            </w:pPr>
            <w:r w:rsidRPr="00CC0D27">
              <w:rPr>
                <w:color w:val="000000"/>
                <w:sz w:val="12"/>
                <w:szCs w:val="12"/>
              </w:rPr>
              <w:t>217 782,23</w:t>
            </w:r>
          </w:p>
        </w:tc>
        <w:tc>
          <w:tcPr>
            <w:tcW w:w="955" w:type="dxa"/>
            <w:tcBorders>
              <w:top w:val="nil"/>
              <w:left w:val="nil"/>
              <w:bottom w:val="single" w:sz="4" w:space="0" w:color="auto"/>
              <w:right w:val="single" w:sz="4" w:space="0" w:color="auto"/>
            </w:tcBorders>
            <w:shd w:val="clear" w:color="auto" w:fill="auto"/>
            <w:vAlign w:val="bottom"/>
            <w:hideMark/>
          </w:tcPr>
          <w:p w14:paraId="35B3408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8BE4797"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6CD4491"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BCC714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D227B5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EE2D4E9" w14:textId="77777777" w:rsidR="00CC0D27" w:rsidRPr="00CC0D27" w:rsidRDefault="00CC0D27" w:rsidP="00CC0D27">
            <w:pPr>
              <w:jc w:val="right"/>
              <w:rPr>
                <w:color w:val="000000"/>
                <w:sz w:val="12"/>
                <w:szCs w:val="12"/>
              </w:rPr>
            </w:pPr>
            <w:r w:rsidRPr="00CC0D27">
              <w:rPr>
                <w:color w:val="000000"/>
                <w:sz w:val="12"/>
                <w:szCs w:val="12"/>
              </w:rPr>
              <w:t>-272 227,80</w:t>
            </w:r>
          </w:p>
        </w:tc>
      </w:tr>
      <w:tr w:rsidR="00CC0D27" w:rsidRPr="00CC0D27" w14:paraId="6C3A870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EDE9766" w14:textId="77777777" w:rsidR="00CC0D27" w:rsidRPr="00CC0D27" w:rsidRDefault="00CC0D27" w:rsidP="00CC0D27">
            <w:pPr>
              <w:jc w:val="right"/>
              <w:rPr>
                <w:color w:val="000000"/>
                <w:sz w:val="12"/>
                <w:szCs w:val="12"/>
              </w:rPr>
            </w:pPr>
            <w:r w:rsidRPr="00CC0D27">
              <w:rPr>
                <w:color w:val="000000"/>
                <w:sz w:val="12"/>
                <w:szCs w:val="12"/>
              </w:rPr>
              <w:t>73</w:t>
            </w:r>
          </w:p>
        </w:tc>
        <w:tc>
          <w:tcPr>
            <w:tcW w:w="835" w:type="dxa"/>
            <w:tcBorders>
              <w:top w:val="nil"/>
              <w:left w:val="nil"/>
              <w:bottom w:val="single" w:sz="4" w:space="0" w:color="auto"/>
              <w:right w:val="single" w:sz="4" w:space="0" w:color="auto"/>
            </w:tcBorders>
            <w:shd w:val="clear" w:color="auto" w:fill="auto"/>
            <w:vAlign w:val="bottom"/>
            <w:hideMark/>
          </w:tcPr>
          <w:p w14:paraId="6C630BAE" w14:textId="77777777" w:rsidR="00CC0D27" w:rsidRPr="00CC0D27" w:rsidRDefault="00CC0D27" w:rsidP="00CC0D27">
            <w:pPr>
              <w:rPr>
                <w:color w:val="000000"/>
                <w:sz w:val="12"/>
                <w:szCs w:val="12"/>
              </w:rPr>
            </w:pPr>
            <w:r w:rsidRPr="00CC0D27">
              <w:rPr>
                <w:color w:val="000000"/>
                <w:sz w:val="12"/>
                <w:szCs w:val="12"/>
              </w:rPr>
              <w:t>009710</w:t>
            </w:r>
          </w:p>
        </w:tc>
        <w:tc>
          <w:tcPr>
            <w:tcW w:w="3068" w:type="dxa"/>
            <w:tcBorders>
              <w:top w:val="nil"/>
              <w:left w:val="nil"/>
              <w:bottom w:val="single" w:sz="4" w:space="0" w:color="auto"/>
              <w:right w:val="single" w:sz="4" w:space="0" w:color="auto"/>
            </w:tcBorders>
            <w:shd w:val="clear" w:color="auto" w:fill="auto"/>
            <w:vAlign w:val="bottom"/>
            <w:hideMark/>
          </w:tcPr>
          <w:p w14:paraId="2EC3F425" w14:textId="77777777" w:rsidR="00CC0D27" w:rsidRPr="00CC0D27" w:rsidRDefault="00CC0D27" w:rsidP="00CC0D27">
            <w:pPr>
              <w:rPr>
                <w:color w:val="000000"/>
                <w:sz w:val="12"/>
                <w:szCs w:val="12"/>
              </w:rPr>
            </w:pPr>
            <w:r w:rsidRPr="00CC0D27">
              <w:rPr>
                <w:color w:val="000000"/>
                <w:sz w:val="12"/>
                <w:szCs w:val="12"/>
              </w:rPr>
              <w:t>Водопровод_г.Кемерово по пр.Кузнецкий, 33Б</w:t>
            </w:r>
          </w:p>
        </w:tc>
        <w:tc>
          <w:tcPr>
            <w:tcW w:w="1099" w:type="dxa"/>
            <w:tcBorders>
              <w:top w:val="nil"/>
              <w:left w:val="nil"/>
              <w:bottom w:val="single" w:sz="4" w:space="0" w:color="auto"/>
              <w:right w:val="single" w:sz="4" w:space="0" w:color="auto"/>
            </w:tcBorders>
            <w:shd w:val="clear" w:color="auto" w:fill="auto"/>
            <w:vAlign w:val="bottom"/>
            <w:hideMark/>
          </w:tcPr>
          <w:p w14:paraId="2E79F28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7590825"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D9A3FA5"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1886C5E" w14:textId="77777777" w:rsidR="00CC0D27" w:rsidRPr="00CC0D27" w:rsidRDefault="00CC0D27" w:rsidP="00CC0D27">
            <w:pPr>
              <w:jc w:val="right"/>
              <w:rPr>
                <w:color w:val="000000"/>
                <w:sz w:val="12"/>
                <w:szCs w:val="12"/>
              </w:rPr>
            </w:pPr>
            <w:r w:rsidRPr="00CC0D27">
              <w:rPr>
                <w:color w:val="000000"/>
                <w:sz w:val="12"/>
                <w:szCs w:val="12"/>
              </w:rPr>
              <w:t>31.07.2019</w:t>
            </w:r>
          </w:p>
        </w:tc>
        <w:tc>
          <w:tcPr>
            <w:tcW w:w="1607" w:type="dxa"/>
            <w:tcBorders>
              <w:top w:val="nil"/>
              <w:left w:val="nil"/>
              <w:bottom w:val="single" w:sz="4" w:space="0" w:color="auto"/>
              <w:right w:val="single" w:sz="4" w:space="0" w:color="auto"/>
            </w:tcBorders>
            <w:shd w:val="clear" w:color="auto" w:fill="auto"/>
            <w:vAlign w:val="bottom"/>
            <w:hideMark/>
          </w:tcPr>
          <w:p w14:paraId="59B21A4E" w14:textId="77777777" w:rsidR="00CC0D27" w:rsidRPr="00CC0D27" w:rsidRDefault="00CC0D27" w:rsidP="00CC0D27">
            <w:pPr>
              <w:jc w:val="right"/>
              <w:rPr>
                <w:color w:val="000000"/>
                <w:sz w:val="12"/>
                <w:szCs w:val="12"/>
              </w:rPr>
            </w:pPr>
            <w:r w:rsidRPr="00CC0D27">
              <w:rPr>
                <w:color w:val="000000"/>
                <w:sz w:val="12"/>
                <w:szCs w:val="12"/>
              </w:rPr>
              <w:t>1 524 600,72</w:t>
            </w:r>
          </w:p>
        </w:tc>
        <w:tc>
          <w:tcPr>
            <w:tcW w:w="1466" w:type="dxa"/>
            <w:tcBorders>
              <w:top w:val="nil"/>
              <w:left w:val="nil"/>
              <w:bottom w:val="single" w:sz="4" w:space="0" w:color="auto"/>
              <w:right w:val="single" w:sz="4" w:space="0" w:color="auto"/>
            </w:tcBorders>
            <w:shd w:val="clear" w:color="auto" w:fill="auto"/>
            <w:vAlign w:val="bottom"/>
            <w:hideMark/>
          </w:tcPr>
          <w:p w14:paraId="20A7F91B" w14:textId="77777777" w:rsidR="00CC0D27" w:rsidRPr="00CC0D27" w:rsidRDefault="00CC0D27" w:rsidP="00CC0D27">
            <w:pPr>
              <w:jc w:val="right"/>
              <w:rPr>
                <w:color w:val="000000"/>
                <w:sz w:val="12"/>
                <w:szCs w:val="12"/>
              </w:rPr>
            </w:pPr>
            <w:r w:rsidRPr="00CC0D27">
              <w:rPr>
                <w:color w:val="000000"/>
                <w:sz w:val="12"/>
                <w:szCs w:val="12"/>
              </w:rPr>
              <w:t>127 050,12</w:t>
            </w:r>
          </w:p>
        </w:tc>
        <w:tc>
          <w:tcPr>
            <w:tcW w:w="1761" w:type="dxa"/>
            <w:tcBorders>
              <w:top w:val="nil"/>
              <w:left w:val="nil"/>
              <w:bottom w:val="single" w:sz="4" w:space="0" w:color="auto"/>
              <w:right w:val="single" w:sz="4" w:space="0" w:color="auto"/>
            </w:tcBorders>
            <w:shd w:val="clear" w:color="auto" w:fill="auto"/>
            <w:vAlign w:val="bottom"/>
            <w:hideMark/>
          </w:tcPr>
          <w:p w14:paraId="670C4152" w14:textId="77777777" w:rsidR="00CC0D27" w:rsidRPr="00CC0D27" w:rsidRDefault="00CC0D27" w:rsidP="00CC0D27">
            <w:pPr>
              <w:jc w:val="right"/>
              <w:rPr>
                <w:color w:val="000000"/>
                <w:sz w:val="12"/>
                <w:szCs w:val="12"/>
              </w:rPr>
            </w:pPr>
            <w:r w:rsidRPr="00CC0D27">
              <w:rPr>
                <w:color w:val="000000"/>
                <w:sz w:val="12"/>
                <w:szCs w:val="12"/>
              </w:rPr>
              <w:t>101 640,05</w:t>
            </w:r>
          </w:p>
        </w:tc>
        <w:tc>
          <w:tcPr>
            <w:tcW w:w="955" w:type="dxa"/>
            <w:tcBorders>
              <w:top w:val="nil"/>
              <w:left w:val="nil"/>
              <w:bottom w:val="single" w:sz="4" w:space="0" w:color="auto"/>
              <w:right w:val="single" w:sz="4" w:space="0" w:color="auto"/>
            </w:tcBorders>
            <w:shd w:val="clear" w:color="auto" w:fill="auto"/>
            <w:vAlign w:val="bottom"/>
            <w:hideMark/>
          </w:tcPr>
          <w:p w14:paraId="5C32CFB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456782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44CCC4F"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146BF8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22D725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4870E41" w14:textId="77777777" w:rsidR="00CC0D27" w:rsidRPr="00CC0D27" w:rsidRDefault="00CC0D27" w:rsidP="00CC0D27">
            <w:pPr>
              <w:jc w:val="right"/>
              <w:rPr>
                <w:color w:val="000000"/>
                <w:sz w:val="12"/>
                <w:szCs w:val="12"/>
              </w:rPr>
            </w:pPr>
            <w:r w:rsidRPr="00CC0D27">
              <w:rPr>
                <w:color w:val="000000"/>
                <w:sz w:val="12"/>
                <w:szCs w:val="12"/>
              </w:rPr>
              <w:t>-127 050,12</w:t>
            </w:r>
          </w:p>
        </w:tc>
      </w:tr>
      <w:tr w:rsidR="00CC0D27" w:rsidRPr="00CC0D27" w14:paraId="1D4C476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C5A862A" w14:textId="77777777" w:rsidR="00CC0D27" w:rsidRPr="00CC0D27" w:rsidRDefault="00CC0D27" w:rsidP="00CC0D27">
            <w:pPr>
              <w:jc w:val="right"/>
              <w:rPr>
                <w:color w:val="000000"/>
                <w:sz w:val="12"/>
                <w:szCs w:val="12"/>
              </w:rPr>
            </w:pPr>
            <w:r w:rsidRPr="00CC0D27">
              <w:rPr>
                <w:color w:val="000000"/>
                <w:sz w:val="12"/>
                <w:szCs w:val="12"/>
              </w:rPr>
              <w:t>74</w:t>
            </w:r>
          </w:p>
        </w:tc>
        <w:tc>
          <w:tcPr>
            <w:tcW w:w="835" w:type="dxa"/>
            <w:tcBorders>
              <w:top w:val="nil"/>
              <w:left w:val="nil"/>
              <w:bottom w:val="single" w:sz="4" w:space="0" w:color="auto"/>
              <w:right w:val="single" w:sz="4" w:space="0" w:color="auto"/>
            </w:tcBorders>
            <w:shd w:val="clear" w:color="auto" w:fill="auto"/>
            <w:vAlign w:val="bottom"/>
            <w:hideMark/>
          </w:tcPr>
          <w:p w14:paraId="57D9A756" w14:textId="77777777" w:rsidR="00CC0D27" w:rsidRPr="00CC0D27" w:rsidRDefault="00CC0D27" w:rsidP="00CC0D27">
            <w:pPr>
              <w:rPr>
                <w:color w:val="000000"/>
                <w:sz w:val="12"/>
                <w:szCs w:val="12"/>
              </w:rPr>
            </w:pPr>
            <w:r w:rsidRPr="00CC0D27">
              <w:rPr>
                <w:color w:val="000000"/>
                <w:sz w:val="12"/>
                <w:szCs w:val="12"/>
              </w:rPr>
              <w:t>009743</w:t>
            </w:r>
          </w:p>
        </w:tc>
        <w:tc>
          <w:tcPr>
            <w:tcW w:w="3068" w:type="dxa"/>
            <w:tcBorders>
              <w:top w:val="nil"/>
              <w:left w:val="nil"/>
              <w:bottom w:val="single" w:sz="4" w:space="0" w:color="auto"/>
              <w:right w:val="single" w:sz="4" w:space="0" w:color="auto"/>
            </w:tcBorders>
            <w:shd w:val="clear" w:color="auto" w:fill="auto"/>
            <w:vAlign w:val="bottom"/>
            <w:hideMark/>
          </w:tcPr>
          <w:p w14:paraId="53F58347" w14:textId="77777777" w:rsidR="00CC0D27" w:rsidRPr="00CC0D27" w:rsidRDefault="00CC0D27" w:rsidP="00CC0D27">
            <w:pPr>
              <w:rPr>
                <w:color w:val="000000"/>
                <w:sz w:val="12"/>
                <w:szCs w:val="12"/>
              </w:rPr>
            </w:pPr>
            <w:r w:rsidRPr="00CC0D27">
              <w:rPr>
                <w:color w:val="000000"/>
                <w:sz w:val="12"/>
                <w:szCs w:val="12"/>
              </w:rPr>
              <w:t>Внеквартальные сети водопровода для подключения мкр. №15А (2-я очередь строительство) по Центральный р-н</w:t>
            </w:r>
          </w:p>
        </w:tc>
        <w:tc>
          <w:tcPr>
            <w:tcW w:w="1099" w:type="dxa"/>
            <w:tcBorders>
              <w:top w:val="nil"/>
              <w:left w:val="nil"/>
              <w:bottom w:val="single" w:sz="4" w:space="0" w:color="auto"/>
              <w:right w:val="single" w:sz="4" w:space="0" w:color="auto"/>
            </w:tcBorders>
            <w:shd w:val="clear" w:color="auto" w:fill="auto"/>
            <w:vAlign w:val="bottom"/>
            <w:hideMark/>
          </w:tcPr>
          <w:p w14:paraId="0CBA305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DDDECA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5CD659E"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3C01DC9" w14:textId="77777777" w:rsidR="00CC0D27" w:rsidRPr="00CC0D27" w:rsidRDefault="00CC0D27" w:rsidP="00CC0D27">
            <w:pPr>
              <w:jc w:val="right"/>
              <w:rPr>
                <w:color w:val="000000"/>
                <w:sz w:val="12"/>
                <w:szCs w:val="12"/>
              </w:rPr>
            </w:pPr>
            <w:r w:rsidRPr="00CC0D27">
              <w:rPr>
                <w:color w:val="000000"/>
                <w:sz w:val="12"/>
                <w:szCs w:val="12"/>
              </w:rPr>
              <w:t>25.06.2019</w:t>
            </w:r>
          </w:p>
        </w:tc>
        <w:tc>
          <w:tcPr>
            <w:tcW w:w="1607" w:type="dxa"/>
            <w:tcBorders>
              <w:top w:val="nil"/>
              <w:left w:val="nil"/>
              <w:bottom w:val="single" w:sz="4" w:space="0" w:color="auto"/>
              <w:right w:val="single" w:sz="4" w:space="0" w:color="auto"/>
            </w:tcBorders>
            <w:shd w:val="clear" w:color="auto" w:fill="auto"/>
            <w:vAlign w:val="bottom"/>
            <w:hideMark/>
          </w:tcPr>
          <w:p w14:paraId="0C439B7D" w14:textId="77777777" w:rsidR="00CC0D27" w:rsidRPr="00CC0D27" w:rsidRDefault="00CC0D27" w:rsidP="00CC0D27">
            <w:pPr>
              <w:jc w:val="right"/>
              <w:rPr>
                <w:color w:val="000000"/>
                <w:sz w:val="12"/>
                <w:szCs w:val="12"/>
              </w:rPr>
            </w:pPr>
            <w:r w:rsidRPr="00CC0D27">
              <w:rPr>
                <w:color w:val="000000"/>
                <w:sz w:val="12"/>
                <w:szCs w:val="12"/>
              </w:rPr>
              <w:t>4 824 302,37</w:t>
            </w:r>
          </w:p>
        </w:tc>
        <w:tc>
          <w:tcPr>
            <w:tcW w:w="1466" w:type="dxa"/>
            <w:tcBorders>
              <w:top w:val="nil"/>
              <w:left w:val="nil"/>
              <w:bottom w:val="single" w:sz="4" w:space="0" w:color="auto"/>
              <w:right w:val="single" w:sz="4" w:space="0" w:color="auto"/>
            </w:tcBorders>
            <w:shd w:val="clear" w:color="auto" w:fill="auto"/>
            <w:vAlign w:val="bottom"/>
            <w:hideMark/>
          </w:tcPr>
          <w:p w14:paraId="18B0BA5E" w14:textId="77777777" w:rsidR="00CC0D27" w:rsidRPr="00CC0D27" w:rsidRDefault="00CC0D27" w:rsidP="00CC0D27">
            <w:pPr>
              <w:jc w:val="right"/>
              <w:rPr>
                <w:color w:val="000000"/>
                <w:sz w:val="12"/>
                <w:szCs w:val="12"/>
              </w:rPr>
            </w:pPr>
            <w:r w:rsidRPr="00CC0D27">
              <w:rPr>
                <w:color w:val="000000"/>
                <w:sz w:val="12"/>
                <w:szCs w:val="12"/>
              </w:rPr>
              <w:t>402 025,20</w:t>
            </w:r>
          </w:p>
        </w:tc>
        <w:tc>
          <w:tcPr>
            <w:tcW w:w="1761" w:type="dxa"/>
            <w:tcBorders>
              <w:top w:val="nil"/>
              <w:left w:val="nil"/>
              <w:bottom w:val="single" w:sz="4" w:space="0" w:color="auto"/>
              <w:right w:val="single" w:sz="4" w:space="0" w:color="auto"/>
            </w:tcBorders>
            <w:shd w:val="clear" w:color="auto" w:fill="auto"/>
            <w:vAlign w:val="bottom"/>
            <w:hideMark/>
          </w:tcPr>
          <w:p w14:paraId="4EEA6537" w14:textId="77777777" w:rsidR="00CC0D27" w:rsidRPr="00CC0D27" w:rsidRDefault="00CC0D27" w:rsidP="00CC0D27">
            <w:pPr>
              <w:jc w:val="right"/>
              <w:rPr>
                <w:color w:val="000000"/>
                <w:sz w:val="12"/>
                <w:szCs w:val="12"/>
              </w:rPr>
            </w:pPr>
            <w:r w:rsidRPr="00CC0D27">
              <w:rPr>
                <w:color w:val="000000"/>
                <w:sz w:val="12"/>
                <w:szCs w:val="12"/>
              </w:rPr>
              <w:t>321 620,16</w:t>
            </w:r>
          </w:p>
        </w:tc>
        <w:tc>
          <w:tcPr>
            <w:tcW w:w="955" w:type="dxa"/>
            <w:tcBorders>
              <w:top w:val="nil"/>
              <w:left w:val="nil"/>
              <w:bottom w:val="single" w:sz="4" w:space="0" w:color="auto"/>
              <w:right w:val="single" w:sz="4" w:space="0" w:color="auto"/>
            </w:tcBorders>
            <w:shd w:val="clear" w:color="auto" w:fill="auto"/>
            <w:vAlign w:val="bottom"/>
            <w:hideMark/>
          </w:tcPr>
          <w:p w14:paraId="1139CA3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1108F80"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35E1FA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CF22B8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17DBC2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FA80ECA" w14:textId="77777777" w:rsidR="00CC0D27" w:rsidRPr="00CC0D27" w:rsidRDefault="00CC0D27" w:rsidP="00CC0D27">
            <w:pPr>
              <w:jc w:val="right"/>
              <w:rPr>
                <w:color w:val="000000"/>
                <w:sz w:val="12"/>
                <w:szCs w:val="12"/>
              </w:rPr>
            </w:pPr>
            <w:r w:rsidRPr="00CC0D27">
              <w:rPr>
                <w:color w:val="000000"/>
                <w:sz w:val="12"/>
                <w:szCs w:val="12"/>
              </w:rPr>
              <w:t>-402 025,20</w:t>
            </w:r>
          </w:p>
        </w:tc>
      </w:tr>
      <w:tr w:rsidR="00CC0D27" w:rsidRPr="00CC0D27" w14:paraId="47D3626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25D1E1B" w14:textId="77777777" w:rsidR="00CC0D27" w:rsidRPr="00CC0D27" w:rsidRDefault="00CC0D27" w:rsidP="00CC0D27">
            <w:pPr>
              <w:jc w:val="right"/>
              <w:rPr>
                <w:color w:val="000000"/>
                <w:sz w:val="12"/>
                <w:szCs w:val="12"/>
              </w:rPr>
            </w:pPr>
            <w:r w:rsidRPr="00CC0D27">
              <w:rPr>
                <w:color w:val="000000"/>
                <w:sz w:val="12"/>
                <w:szCs w:val="12"/>
              </w:rPr>
              <w:lastRenderedPageBreak/>
              <w:t>75</w:t>
            </w:r>
          </w:p>
        </w:tc>
        <w:tc>
          <w:tcPr>
            <w:tcW w:w="835" w:type="dxa"/>
            <w:tcBorders>
              <w:top w:val="nil"/>
              <w:left w:val="nil"/>
              <w:bottom w:val="single" w:sz="4" w:space="0" w:color="auto"/>
              <w:right w:val="single" w:sz="4" w:space="0" w:color="auto"/>
            </w:tcBorders>
            <w:shd w:val="clear" w:color="auto" w:fill="auto"/>
            <w:vAlign w:val="bottom"/>
            <w:hideMark/>
          </w:tcPr>
          <w:p w14:paraId="1958AECE" w14:textId="77777777" w:rsidR="00CC0D27" w:rsidRPr="00CC0D27" w:rsidRDefault="00CC0D27" w:rsidP="00CC0D27">
            <w:pPr>
              <w:rPr>
                <w:color w:val="000000"/>
                <w:sz w:val="12"/>
                <w:szCs w:val="12"/>
              </w:rPr>
            </w:pPr>
            <w:r w:rsidRPr="00CC0D27">
              <w:rPr>
                <w:color w:val="000000"/>
                <w:sz w:val="12"/>
                <w:szCs w:val="12"/>
              </w:rPr>
              <w:t>009754</w:t>
            </w:r>
          </w:p>
        </w:tc>
        <w:tc>
          <w:tcPr>
            <w:tcW w:w="3068" w:type="dxa"/>
            <w:tcBorders>
              <w:top w:val="nil"/>
              <w:left w:val="nil"/>
              <w:bottom w:val="single" w:sz="4" w:space="0" w:color="auto"/>
              <w:right w:val="single" w:sz="4" w:space="0" w:color="auto"/>
            </w:tcBorders>
            <w:shd w:val="clear" w:color="auto" w:fill="auto"/>
            <w:vAlign w:val="bottom"/>
            <w:hideMark/>
          </w:tcPr>
          <w:p w14:paraId="7A36C2C4" w14:textId="77777777" w:rsidR="00CC0D27" w:rsidRPr="00CC0D27" w:rsidRDefault="00CC0D27" w:rsidP="00CC0D27">
            <w:pPr>
              <w:rPr>
                <w:color w:val="000000"/>
                <w:sz w:val="12"/>
                <w:szCs w:val="12"/>
              </w:rPr>
            </w:pPr>
            <w:r w:rsidRPr="00CC0D27">
              <w:rPr>
                <w:color w:val="000000"/>
                <w:sz w:val="12"/>
                <w:szCs w:val="12"/>
              </w:rPr>
              <w:t>Водопровод по ул.Инициативная от м.р. №21 до ул.Рекордная Ду 400мм, L=1,5км</w:t>
            </w:r>
          </w:p>
        </w:tc>
        <w:tc>
          <w:tcPr>
            <w:tcW w:w="1099" w:type="dxa"/>
            <w:tcBorders>
              <w:top w:val="nil"/>
              <w:left w:val="nil"/>
              <w:bottom w:val="single" w:sz="4" w:space="0" w:color="auto"/>
              <w:right w:val="single" w:sz="4" w:space="0" w:color="auto"/>
            </w:tcBorders>
            <w:shd w:val="clear" w:color="auto" w:fill="auto"/>
            <w:vAlign w:val="bottom"/>
            <w:hideMark/>
          </w:tcPr>
          <w:p w14:paraId="21DAC04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01047C7"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B9E7628"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927C6B5" w14:textId="77777777" w:rsidR="00CC0D27" w:rsidRPr="00CC0D27" w:rsidRDefault="00CC0D27" w:rsidP="00CC0D27">
            <w:pPr>
              <w:jc w:val="right"/>
              <w:rPr>
                <w:color w:val="000000"/>
                <w:sz w:val="12"/>
                <w:szCs w:val="12"/>
              </w:rPr>
            </w:pPr>
            <w:r w:rsidRPr="00CC0D27">
              <w:rPr>
                <w:color w:val="000000"/>
                <w:sz w:val="12"/>
                <w:szCs w:val="12"/>
              </w:rPr>
              <w:t>31.08.2019</w:t>
            </w:r>
          </w:p>
        </w:tc>
        <w:tc>
          <w:tcPr>
            <w:tcW w:w="1607" w:type="dxa"/>
            <w:tcBorders>
              <w:top w:val="nil"/>
              <w:left w:val="nil"/>
              <w:bottom w:val="single" w:sz="4" w:space="0" w:color="auto"/>
              <w:right w:val="single" w:sz="4" w:space="0" w:color="auto"/>
            </w:tcBorders>
            <w:shd w:val="clear" w:color="auto" w:fill="auto"/>
            <w:vAlign w:val="bottom"/>
            <w:hideMark/>
          </w:tcPr>
          <w:p w14:paraId="45FED011" w14:textId="77777777" w:rsidR="00CC0D27" w:rsidRPr="00CC0D27" w:rsidRDefault="00CC0D27" w:rsidP="00CC0D27">
            <w:pPr>
              <w:jc w:val="right"/>
              <w:rPr>
                <w:color w:val="000000"/>
                <w:sz w:val="12"/>
                <w:szCs w:val="12"/>
              </w:rPr>
            </w:pPr>
            <w:r w:rsidRPr="00CC0D27">
              <w:rPr>
                <w:color w:val="000000"/>
                <w:sz w:val="12"/>
                <w:szCs w:val="12"/>
              </w:rPr>
              <w:t>47 150 597,61</w:t>
            </w:r>
          </w:p>
        </w:tc>
        <w:tc>
          <w:tcPr>
            <w:tcW w:w="1466" w:type="dxa"/>
            <w:tcBorders>
              <w:top w:val="nil"/>
              <w:left w:val="nil"/>
              <w:bottom w:val="single" w:sz="4" w:space="0" w:color="auto"/>
              <w:right w:val="single" w:sz="4" w:space="0" w:color="auto"/>
            </w:tcBorders>
            <w:shd w:val="clear" w:color="auto" w:fill="auto"/>
            <w:vAlign w:val="bottom"/>
            <w:hideMark/>
          </w:tcPr>
          <w:p w14:paraId="5B80EC7F" w14:textId="77777777" w:rsidR="00CC0D27" w:rsidRPr="00CC0D27" w:rsidRDefault="00CC0D27" w:rsidP="00CC0D27">
            <w:pPr>
              <w:jc w:val="right"/>
              <w:rPr>
                <w:color w:val="000000"/>
                <w:sz w:val="12"/>
                <w:szCs w:val="12"/>
              </w:rPr>
            </w:pPr>
            <w:r w:rsidRPr="00CC0D27">
              <w:rPr>
                <w:color w:val="000000"/>
                <w:sz w:val="12"/>
                <w:szCs w:val="12"/>
              </w:rPr>
              <w:t>3 929 216,52</w:t>
            </w:r>
          </w:p>
        </w:tc>
        <w:tc>
          <w:tcPr>
            <w:tcW w:w="1761" w:type="dxa"/>
            <w:tcBorders>
              <w:top w:val="nil"/>
              <w:left w:val="nil"/>
              <w:bottom w:val="single" w:sz="4" w:space="0" w:color="auto"/>
              <w:right w:val="single" w:sz="4" w:space="0" w:color="auto"/>
            </w:tcBorders>
            <w:shd w:val="clear" w:color="auto" w:fill="auto"/>
            <w:vAlign w:val="bottom"/>
            <w:hideMark/>
          </w:tcPr>
          <w:p w14:paraId="7BFDB98C" w14:textId="77777777" w:rsidR="00CC0D27" w:rsidRPr="00CC0D27" w:rsidRDefault="00CC0D27" w:rsidP="00CC0D27">
            <w:pPr>
              <w:jc w:val="right"/>
              <w:rPr>
                <w:color w:val="000000"/>
                <w:sz w:val="12"/>
                <w:szCs w:val="12"/>
              </w:rPr>
            </w:pPr>
            <w:r w:rsidRPr="00CC0D27">
              <w:rPr>
                <w:color w:val="000000"/>
                <w:sz w:val="12"/>
                <w:szCs w:val="12"/>
              </w:rPr>
              <w:t>3 143 373,17</w:t>
            </w:r>
          </w:p>
        </w:tc>
        <w:tc>
          <w:tcPr>
            <w:tcW w:w="955" w:type="dxa"/>
            <w:tcBorders>
              <w:top w:val="nil"/>
              <w:left w:val="nil"/>
              <w:bottom w:val="single" w:sz="4" w:space="0" w:color="auto"/>
              <w:right w:val="single" w:sz="4" w:space="0" w:color="auto"/>
            </w:tcBorders>
            <w:shd w:val="clear" w:color="auto" w:fill="auto"/>
            <w:vAlign w:val="bottom"/>
            <w:hideMark/>
          </w:tcPr>
          <w:p w14:paraId="4FC421E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255601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053ABD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4F4495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AAF9B6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DEA7D3D" w14:textId="77777777" w:rsidR="00CC0D27" w:rsidRPr="00CC0D27" w:rsidRDefault="00CC0D27" w:rsidP="00CC0D27">
            <w:pPr>
              <w:jc w:val="right"/>
              <w:rPr>
                <w:color w:val="000000"/>
                <w:sz w:val="12"/>
                <w:szCs w:val="12"/>
              </w:rPr>
            </w:pPr>
            <w:r w:rsidRPr="00CC0D27">
              <w:rPr>
                <w:color w:val="000000"/>
                <w:sz w:val="12"/>
                <w:szCs w:val="12"/>
              </w:rPr>
              <w:t>-3 929 216,52</w:t>
            </w:r>
          </w:p>
        </w:tc>
      </w:tr>
      <w:tr w:rsidR="00CC0D27" w:rsidRPr="00CC0D27" w14:paraId="36E9A88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373E490" w14:textId="77777777" w:rsidR="00CC0D27" w:rsidRPr="00CC0D27" w:rsidRDefault="00CC0D27" w:rsidP="00CC0D27">
            <w:pPr>
              <w:jc w:val="right"/>
              <w:rPr>
                <w:color w:val="000000"/>
                <w:sz w:val="12"/>
                <w:szCs w:val="12"/>
              </w:rPr>
            </w:pPr>
            <w:r w:rsidRPr="00CC0D27">
              <w:rPr>
                <w:color w:val="000000"/>
                <w:sz w:val="12"/>
                <w:szCs w:val="12"/>
              </w:rPr>
              <w:t>76</w:t>
            </w:r>
          </w:p>
        </w:tc>
        <w:tc>
          <w:tcPr>
            <w:tcW w:w="835" w:type="dxa"/>
            <w:tcBorders>
              <w:top w:val="nil"/>
              <w:left w:val="nil"/>
              <w:bottom w:val="single" w:sz="4" w:space="0" w:color="auto"/>
              <w:right w:val="single" w:sz="4" w:space="0" w:color="auto"/>
            </w:tcBorders>
            <w:shd w:val="clear" w:color="auto" w:fill="auto"/>
            <w:vAlign w:val="bottom"/>
            <w:hideMark/>
          </w:tcPr>
          <w:p w14:paraId="6014308B" w14:textId="77777777" w:rsidR="00CC0D27" w:rsidRPr="00CC0D27" w:rsidRDefault="00CC0D27" w:rsidP="00CC0D27">
            <w:pPr>
              <w:rPr>
                <w:color w:val="000000"/>
                <w:sz w:val="12"/>
                <w:szCs w:val="12"/>
              </w:rPr>
            </w:pPr>
            <w:r w:rsidRPr="00CC0D27">
              <w:rPr>
                <w:color w:val="000000"/>
                <w:sz w:val="12"/>
                <w:szCs w:val="12"/>
              </w:rPr>
              <w:t>009812</w:t>
            </w:r>
          </w:p>
        </w:tc>
        <w:tc>
          <w:tcPr>
            <w:tcW w:w="3068" w:type="dxa"/>
            <w:tcBorders>
              <w:top w:val="nil"/>
              <w:left w:val="nil"/>
              <w:bottom w:val="single" w:sz="4" w:space="0" w:color="auto"/>
              <w:right w:val="single" w:sz="4" w:space="0" w:color="auto"/>
            </w:tcBorders>
            <w:shd w:val="clear" w:color="auto" w:fill="auto"/>
            <w:vAlign w:val="bottom"/>
            <w:hideMark/>
          </w:tcPr>
          <w:p w14:paraId="0197223C" w14:textId="77777777" w:rsidR="00CC0D27" w:rsidRPr="00CC0D27" w:rsidRDefault="00CC0D27" w:rsidP="00CC0D27">
            <w:pPr>
              <w:rPr>
                <w:color w:val="000000"/>
                <w:sz w:val="12"/>
                <w:szCs w:val="12"/>
              </w:rPr>
            </w:pPr>
            <w:r w:rsidRPr="00CC0D27">
              <w:rPr>
                <w:color w:val="000000"/>
                <w:sz w:val="12"/>
                <w:szCs w:val="12"/>
              </w:rPr>
              <w:t>Водопровод_г.Кемерово по ж.р. Лесная поляна</w:t>
            </w:r>
          </w:p>
        </w:tc>
        <w:tc>
          <w:tcPr>
            <w:tcW w:w="1099" w:type="dxa"/>
            <w:tcBorders>
              <w:top w:val="nil"/>
              <w:left w:val="nil"/>
              <w:bottom w:val="single" w:sz="4" w:space="0" w:color="auto"/>
              <w:right w:val="single" w:sz="4" w:space="0" w:color="auto"/>
            </w:tcBorders>
            <w:shd w:val="clear" w:color="auto" w:fill="auto"/>
            <w:vAlign w:val="bottom"/>
            <w:hideMark/>
          </w:tcPr>
          <w:p w14:paraId="1E09143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D585EB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2365954"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A0DA836" w14:textId="77777777" w:rsidR="00CC0D27" w:rsidRPr="00CC0D27" w:rsidRDefault="00CC0D27" w:rsidP="00CC0D27">
            <w:pPr>
              <w:jc w:val="right"/>
              <w:rPr>
                <w:color w:val="000000"/>
                <w:sz w:val="12"/>
                <w:szCs w:val="12"/>
              </w:rPr>
            </w:pPr>
            <w:r w:rsidRPr="00CC0D27">
              <w:rPr>
                <w:color w:val="000000"/>
                <w:sz w:val="12"/>
                <w:szCs w:val="12"/>
              </w:rPr>
              <w:t>15.09.2019</w:t>
            </w:r>
          </w:p>
        </w:tc>
        <w:tc>
          <w:tcPr>
            <w:tcW w:w="1607" w:type="dxa"/>
            <w:tcBorders>
              <w:top w:val="nil"/>
              <w:left w:val="nil"/>
              <w:bottom w:val="single" w:sz="4" w:space="0" w:color="auto"/>
              <w:right w:val="single" w:sz="4" w:space="0" w:color="auto"/>
            </w:tcBorders>
            <w:shd w:val="clear" w:color="auto" w:fill="auto"/>
            <w:vAlign w:val="bottom"/>
            <w:hideMark/>
          </w:tcPr>
          <w:p w14:paraId="18FAD80A" w14:textId="77777777" w:rsidR="00CC0D27" w:rsidRPr="00CC0D27" w:rsidRDefault="00CC0D27" w:rsidP="00CC0D27">
            <w:pPr>
              <w:jc w:val="right"/>
              <w:rPr>
                <w:color w:val="000000"/>
                <w:sz w:val="12"/>
                <w:szCs w:val="12"/>
              </w:rPr>
            </w:pPr>
            <w:r w:rsidRPr="00CC0D27">
              <w:rPr>
                <w:color w:val="000000"/>
                <w:sz w:val="12"/>
                <w:szCs w:val="12"/>
              </w:rPr>
              <w:t>486 504,86</w:t>
            </w:r>
          </w:p>
        </w:tc>
        <w:tc>
          <w:tcPr>
            <w:tcW w:w="1466" w:type="dxa"/>
            <w:tcBorders>
              <w:top w:val="nil"/>
              <w:left w:val="nil"/>
              <w:bottom w:val="single" w:sz="4" w:space="0" w:color="auto"/>
              <w:right w:val="single" w:sz="4" w:space="0" w:color="auto"/>
            </w:tcBorders>
            <w:shd w:val="clear" w:color="auto" w:fill="auto"/>
            <w:vAlign w:val="bottom"/>
            <w:hideMark/>
          </w:tcPr>
          <w:p w14:paraId="6A3EC8DA" w14:textId="77777777" w:rsidR="00CC0D27" w:rsidRPr="00CC0D27" w:rsidRDefault="00CC0D27" w:rsidP="00CC0D27">
            <w:pPr>
              <w:jc w:val="right"/>
              <w:rPr>
                <w:color w:val="000000"/>
                <w:sz w:val="12"/>
                <w:szCs w:val="12"/>
              </w:rPr>
            </w:pPr>
            <w:r w:rsidRPr="00CC0D27">
              <w:rPr>
                <w:color w:val="000000"/>
                <w:sz w:val="12"/>
                <w:szCs w:val="12"/>
              </w:rPr>
              <w:t>40 547,12</w:t>
            </w:r>
          </w:p>
        </w:tc>
        <w:tc>
          <w:tcPr>
            <w:tcW w:w="1761" w:type="dxa"/>
            <w:tcBorders>
              <w:top w:val="nil"/>
              <w:left w:val="nil"/>
              <w:bottom w:val="single" w:sz="4" w:space="0" w:color="auto"/>
              <w:right w:val="single" w:sz="4" w:space="0" w:color="auto"/>
            </w:tcBorders>
            <w:shd w:val="clear" w:color="auto" w:fill="auto"/>
            <w:vAlign w:val="bottom"/>
            <w:hideMark/>
          </w:tcPr>
          <w:p w14:paraId="05AC4F81" w14:textId="77777777" w:rsidR="00CC0D27" w:rsidRPr="00CC0D27" w:rsidRDefault="00CC0D27" w:rsidP="00CC0D27">
            <w:pPr>
              <w:jc w:val="right"/>
              <w:rPr>
                <w:color w:val="000000"/>
                <w:sz w:val="12"/>
                <w:szCs w:val="12"/>
              </w:rPr>
            </w:pPr>
            <w:r w:rsidRPr="00CC0D27">
              <w:rPr>
                <w:color w:val="000000"/>
                <w:sz w:val="12"/>
                <w:szCs w:val="12"/>
              </w:rPr>
              <w:t>32 433,66</w:t>
            </w:r>
          </w:p>
        </w:tc>
        <w:tc>
          <w:tcPr>
            <w:tcW w:w="955" w:type="dxa"/>
            <w:tcBorders>
              <w:top w:val="nil"/>
              <w:left w:val="nil"/>
              <w:bottom w:val="single" w:sz="4" w:space="0" w:color="auto"/>
              <w:right w:val="single" w:sz="4" w:space="0" w:color="auto"/>
            </w:tcBorders>
            <w:shd w:val="clear" w:color="auto" w:fill="auto"/>
            <w:vAlign w:val="bottom"/>
            <w:hideMark/>
          </w:tcPr>
          <w:p w14:paraId="3E72C87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480D3A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D44420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EA6AFC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BB27B6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933E51E" w14:textId="77777777" w:rsidR="00CC0D27" w:rsidRPr="00CC0D27" w:rsidRDefault="00CC0D27" w:rsidP="00CC0D27">
            <w:pPr>
              <w:jc w:val="right"/>
              <w:rPr>
                <w:color w:val="000000"/>
                <w:sz w:val="12"/>
                <w:szCs w:val="12"/>
              </w:rPr>
            </w:pPr>
            <w:r w:rsidRPr="00CC0D27">
              <w:rPr>
                <w:color w:val="000000"/>
                <w:sz w:val="12"/>
                <w:szCs w:val="12"/>
              </w:rPr>
              <w:t>-40 547,12</w:t>
            </w:r>
          </w:p>
        </w:tc>
      </w:tr>
      <w:tr w:rsidR="00CC0D27" w:rsidRPr="00CC0D27" w14:paraId="083AA4B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CF3542E" w14:textId="77777777" w:rsidR="00CC0D27" w:rsidRPr="00CC0D27" w:rsidRDefault="00CC0D27" w:rsidP="00CC0D27">
            <w:pPr>
              <w:jc w:val="right"/>
              <w:rPr>
                <w:color w:val="000000"/>
                <w:sz w:val="12"/>
                <w:szCs w:val="12"/>
              </w:rPr>
            </w:pPr>
            <w:r w:rsidRPr="00CC0D27">
              <w:rPr>
                <w:color w:val="000000"/>
                <w:sz w:val="12"/>
                <w:szCs w:val="12"/>
              </w:rPr>
              <w:t>77</w:t>
            </w:r>
          </w:p>
        </w:tc>
        <w:tc>
          <w:tcPr>
            <w:tcW w:w="835" w:type="dxa"/>
            <w:tcBorders>
              <w:top w:val="nil"/>
              <w:left w:val="nil"/>
              <w:bottom w:val="single" w:sz="4" w:space="0" w:color="auto"/>
              <w:right w:val="single" w:sz="4" w:space="0" w:color="auto"/>
            </w:tcBorders>
            <w:shd w:val="clear" w:color="auto" w:fill="auto"/>
            <w:vAlign w:val="bottom"/>
            <w:hideMark/>
          </w:tcPr>
          <w:p w14:paraId="5DF13C54" w14:textId="77777777" w:rsidR="00CC0D27" w:rsidRPr="00CC0D27" w:rsidRDefault="00CC0D27" w:rsidP="00CC0D27">
            <w:pPr>
              <w:rPr>
                <w:color w:val="000000"/>
                <w:sz w:val="12"/>
                <w:szCs w:val="12"/>
              </w:rPr>
            </w:pPr>
            <w:r w:rsidRPr="00CC0D27">
              <w:rPr>
                <w:color w:val="000000"/>
                <w:sz w:val="12"/>
                <w:szCs w:val="12"/>
              </w:rPr>
              <w:t>009835</w:t>
            </w:r>
          </w:p>
        </w:tc>
        <w:tc>
          <w:tcPr>
            <w:tcW w:w="3068" w:type="dxa"/>
            <w:tcBorders>
              <w:top w:val="nil"/>
              <w:left w:val="nil"/>
              <w:bottom w:val="single" w:sz="4" w:space="0" w:color="auto"/>
              <w:right w:val="single" w:sz="4" w:space="0" w:color="auto"/>
            </w:tcBorders>
            <w:shd w:val="clear" w:color="auto" w:fill="auto"/>
            <w:vAlign w:val="bottom"/>
            <w:hideMark/>
          </w:tcPr>
          <w:p w14:paraId="0AA457A2" w14:textId="77777777" w:rsidR="00CC0D27" w:rsidRPr="00CC0D27" w:rsidRDefault="00CC0D27" w:rsidP="00CC0D27">
            <w:pPr>
              <w:rPr>
                <w:color w:val="000000"/>
                <w:sz w:val="12"/>
                <w:szCs w:val="12"/>
              </w:rPr>
            </w:pPr>
            <w:r w:rsidRPr="00CC0D27">
              <w:rPr>
                <w:color w:val="000000"/>
                <w:sz w:val="12"/>
                <w:szCs w:val="12"/>
              </w:rPr>
              <w:t>Водопровод_г.Кемерово по  ул. Покатная, сев. запад. №24</w:t>
            </w:r>
          </w:p>
        </w:tc>
        <w:tc>
          <w:tcPr>
            <w:tcW w:w="1099" w:type="dxa"/>
            <w:tcBorders>
              <w:top w:val="nil"/>
              <w:left w:val="nil"/>
              <w:bottom w:val="single" w:sz="4" w:space="0" w:color="auto"/>
              <w:right w:val="single" w:sz="4" w:space="0" w:color="auto"/>
            </w:tcBorders>
            <w:shd w:val="clear" w:color="auto" w:fill="auto"/>
            <w:vAlign w:val="bottom"/>
            <w:hideMark/>
          </w:tcPr>
          <w:p w14:paraId="5DC291A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C5AAF87"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E0C8B30"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2446C4F" w14:textId="77777777" w:rsidR="00CC0D27" w:rsidRPr="00CC0D27" w:rsidRDefault="00CC0D27" w:rsidP="00CC0D27">
            <w:pPr>
              <w:jc w:val="right"/>
              <w:rPr>
                <w:color w:val="000000"/>
                <w:sz w:val="12"/>
                <w:szCs w:val="12"/>
              </w:rPr>
            </w:pPr>
            <w:r w:rsidRPr="00CC0D27">
              <w:rPr>
                <w:color w:val="000000"/>
                <w:sz w:val="12"/>
                <w:szCs w:val="12"/>
              </w:rPr>
              <w:t>31.10.2019</w:t>
            </w:r>
          </w:p>
        </w:tc>
        <w:tc>
          <w:tcPr>
            <w:tcW w:w="1607" w:type="dxa"/>
            <w:tcBorders>
              <w:top w:val="nil"/>
              <w:left w:val="nil"/>
              <w:bottom w:val="single" w:sz="4" w:space="0" w:color="auto"/>
              <w:right w:val="single" w:sz="4" w:space="0" w:color="auto"/>
            </w:tcBorders>
            <w:shd w:val="clear" w:color="auto" w:fill="auto"/>
            <w:vAlign w:val="bottom"/>
            <w:hideMark/>
          </w:tcPr>
          <w:p w14:paraId="65FBCB31" w14:textId="77777777" w:rsidR="00CC0D27" w:rsidRPr="00CC0D27" w:rsidRDefault="00CC0D27" w:rsidP="00CC0D27">
            <w:pPr>
              <w:jc w:val="right"/>
              <w:rPr>
                <w:color w:val="000000"/>
                <w:sz w:val="12"/>
                <w:szCs w:val="12"/>
              </w:rPr>
            </w:pPr>
            <w:r w:rsidRPr="00CC0D27">
              <w:rPr>
                <w:color w:val="000000"/>
                <w:sz w:val="12"/>
                <w:szCs w:val="12"/>
              </w:rPr>
              <w:t>44 284,29</w:t>
            </w:r>
          </w:p>
        </w:tc>
        <w:tc>
          <w:tcPr>
            <w:tcW w:w="1466" w:type="dxa"/>
            <w:tcBorders>
              <w:top w:val="nil"/>
              <w:left w:val="nil"/>
              <w:bottom w:val="single" w:sz="4" w:space="0" w:color="auto"/>
              <w:right w:val="single" w:sz="4" w:space="0" w:color="auto"/>
            </w:tcBorders>
            <w:shd w:val="clear" w:color="auto" w:fill="auto"/>
            <w:vAlign w:val="bottom"/>
            <w:hideMark/>
          </w:tcPr>
          <w:p w14:paraId="07AF155C" w14:textId="77777777" w:rsidR="00CC0D27" w:rsidRPr="00CC0D27" w:rsidRDefault="00CC0D27" w:rsidP="00CC0D27">
            <w:pPr>
              <w:jc w:val="right"/>
              <w:rPr>
                <w:color w:val="000000"/>
                <w:sz w:val="12"/>
                <w:szCs w:val="12"/>
              </w:rPr>
            </w:pPr>
            <w:r w:rsidRPr="00CC0D27">
              <w:rPr>
                <w:color w:val="000000"/>
                <w:sz w:val="12"/>
                <w:szCs w:val="12"/>
              </w:rPr>
              <w:t>3 690,36</w:t>
            </w:r>
          </w:p>
        </w:tc>
        <w:tc>
          <w:tcPr>
            <w:tcW w:w="1761" w:type="dxa"/>
            <w:tcBorders>
              <w:top w:val="nil"/>
              <w:left w:val="nil"/>
              <w:bottom w:val="single" w:sz="4" w:space="0" w:color="auto"/>
              <w:right w:val="single" w:sz="4" w:space="0" w:color="auto"/>
            </w:tcBorders>
            <w:shd w:val="clear" w:color="auto" w:fill="auto"/>
            <w:vAlign w:val="bottom"/>
            <w:hideMark/>
          </w:tcPr>
          <w:p w14:paraId="62D315E1" w14:textId="77777777" w:rsidR="00CC0D27" w:rsidRPr="00CC0D27" w:rsidRDefault="00CC0D27" w:rsidP="00CC0D27">
            <w:pPr>
              <w:jc w:val="right"/>
              <w:rPr>
                <w:color w:val="000000"/>
                <w:sz w:val="12"/>
                <w:szCs w:val="12"/>
              </w:rPr>
            </w:pPr>
            <w:r w:rsidRPr="00CC0D27">
              <w:rPr>
                <w:color w:val="000000"/>
                <w:sz w:val="12"/>
                <w:szCs w:val="12"/>
              </w:rPr>
              <w:t>2 952,29</w:t>
            </w:r>
          </w:p>
        </w:tc>
        <w:tc>
          <w:tcPr>
            <w:tcW w:w="955" w:type="dxa"/>
            <w:tcBorders>
              <w:top w:val="nil"/>
              <w:left w:val="nil"/>
              <w:bottom w:val="single" w:sz="4" w:space="0" w:color="auto"/>
              <w:right w:val="single" w:sz="4" w:space="0" w:color="auto"/>
            </w:tcBorders>
            <w:shd w:val="clear" w:color="auto" w:fill="auto"/>
            <w:vAlign w:val="bottom"/>
            <w:hideMark/>
          </w:tcPr>
          <w:p w14:paraId="56FB401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FD5922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F54FB6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A3D3D1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A5C73D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7D3ED12" w14:textId="77777777" w:rsidR="00CC0D27" w:rsidRPr="00CC0D27" w:rsidRDefault="00CC0D27" w:rsidP="00CC0D27">
            <w:pPr>
              <w:jc w:val="right"/>
              <w:rPr>
                <w:color w:val="000000"/>
                <w:sz w:val="12"/>
                <w:szCs w:val="12"/>
              </w:rPr>
            </w:pPr>
            <w:r w:rsidRPr="00CC0D27">
              <w:rPr>
                <w:color w:val="000000"/>
                <w:sz w:val="12"/>
                <w:szCs w:val="12"/>
              </w:rPr>
              <w:t>-3 690,36</w:t>
            </w:r>
          </w:p>
        </w:tc>
      </w:tr>
      <w:tr w:rsidR="00CC0D27" w:rsidRPr="00CC0D27" w14:paraId="0D79FEB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CCD6D13" w14:textId="77777777" w:rsidR="00CC0D27" w:rsidRPr="00CC0D27" w:rsidRDefault="00CC0D27" w:rsidP="00CC0D27">
            <w:pPr>
              <w:jc w:val="right"/>
              <w:rPr>
                <w:color w:val="000000"/>
                <w:sz w:val="12"/>
                <w:szCs w:val="12"/>
              </w:rPr>
            </w:pPr>
            <w:r w:rsidRPr="00CC0D27">
              <w:rPr>
                <w:color w:val="000000"/>
                <w:sz w:val="12"/>
                <w:szCs w:val="12"/>
              </w:rPr>
              <w:t>78</w:t>
            </w:r>
          </w:p>
        </w:tc>
        <w:tc>
          <w:tcPr>
            <w:tcW w:w="835" w:type="dxa"/>
            <w:tcBorders>
              <w:top w:val="nil"/>
              <w:left w:val="nil"/>
              <w:bottom w:val="single" w:sz="4" w:space="0" w:color="auto"/>
              <w:right w:val="single" w:sz="4" w:space="0" w:color="auto"/>
            </w:tcBorders>
            <w:shd w:val="clear" w:color="auto" w:fill="auto"/>
            <w:vAlign w:val="bottom"/>
            <w:hideMark/>
          </w:tcPr>
          <w:p w14:paraId="7FDE4A04" w14:textId="77777777" w:rsidR="00CC0D27" w:rsidRPr="00CC0D27" w:rsidRDefault="00CC0D27" w:rsidP="00CC0D27">
            <w:pPr>
              <w:rPr>
                <w:color w:val="000000"/>
                <w:sz w:val="12"/>
                <w:szCs w:val="12"/>
              </w:rPr>
            </w:pPr>
            <w:r w:rsidRPr="00CC0D27">
              <w:rPr>
                <w:color w:val="000000"/>
                <w:sz w:val="12"/>
                <w:szCs w:val="12"/>
              </w:rPr>
              <w:t>009906</w:t>
            </w:r>
          </w:p>
        </w:tc>
        <w:tc>
          <w:tcPr>
            <w:tcW w:w="3068" w:type="dxa"/>
            <w:tcBorders>
              <w:top w:val="nil"/>
              <w:left w:val="nil"/>
              <w:bottom w:val="single" w:sz="4" w:space="0" w:color="auto"/>
              <w:right w:val="single" w:sz="4" w:space="0" w:color="auto"/>
            </w:tcBorders>
            <w:shd w:val="clear" w:color="auto" w:fill="auto"/>
            <w:vAlign w:val="bottom"/>
            <w:hideMark/>
          </w:tcPr>
          <w:p w14:paraId="0DCA6CAC" w14:textId="77777777" w:rsidR="00CC0D27" w:rsidRPr="00CC0D27" w:rsidRDefault="00CC0D27" w:rsidP="00CC0D27">
            <w:pPr>
              <w:rPr>
                <w:color w:val="000000"/>
                <w:sz w:val="12"/>
                <w:szCs w:val="12"/>
              </w:rPr>
            </w:pPr>
            <w:r w:rsidRPr="00CC0D27">
              <w:rPr>
                <w:color w:val="000000"/>
                <w:sz w:val="12"/>
                <w:szCs w:val="12"/>
              </w:rPr>
              <w:t>Водопровод_г.Кемерово мкр. №72 по Ленинский р-н</w:t>
            </w:r>
          </w:p>
        </w:tc>
        <w:tc>
          <w:tcPr>
            <w:tcW w:w="1099" w:type="dxa"/>
            <w:tcBorders>
              <w:top w:val="nil"/>
              <w:left w:val="nil"/>
              <w:bottom w:val="single" w:sz="4" w:space="0" w:color="auto"/>
              <w:right w:val="single" w:sz="4" w:space="0" w:color="auto"/>
            </w:tcBorders>
            <w:shd w:val="clear" w:color="auto" w:fill="auto"/>
            <w:vAlign w:val="bottom"/>
            <w:hideMark/>
          </w:tcPr>
          <w:p w14:paraId="29B7C7A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A72D18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1DCA73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907E942" w14:textId="77777777" w:rsidR="00CC0D27" w:rsidRPr="00CC0D27" w:rsidRDefault="00CC0D27" w:rsidP="00CC0D27">
            <w:pPr>
              <w:jc w:val="right"/>
              <w:rPr>
                <w:color w:val="000000"/>
                <w:sz w:val="12"/>
                <w:szCs w:val="12"/>
              </w:rPr>
            </w:pPr>
            <w:r w:rsidRPr="00CC0D27">
              <w:rPr>
                <w:color w:val="000000"/>
                <w:sz w:val="12"/>
                <w:szCs w:val="12"/>
              </w:rPr>
              <w:t>30.11.2019</w:t>
            </w:r>
          </w:p>
        </w:tc>
        <w:tc>
          <w:tcPr>
            <w:tcW w:w="1607" w:type="dxa"/>
            <w:tcBorders>
              <w:top w:val="nil"/>
              <w:left w:val="nil"/>
              <w:bottom w:val="single" w:sz="4" w:space="0" w:color="auto"/>
              <w:right w:val="single" w:sz="4" w:space="0" w:color="auto"/>
            </w:tcBorders>
            <w:shd w:val="clear" w:color="auto" w:fill="auto"/>
            <w:vAlign w:val="bottom"/>
            <w:hideMark/>
          </w:tcPr>
          <w:p w14:paraId="7F8C619D" w14:textId="77777777" w:rsidR="00CC0D27" w:rsidRPr="00CC0D27" w:rsidRDefault="00CC0D27" w:rsidP="00CC0D27">
            <w:pPr>
              <w:jc w:val="right"/>
              <w:rPr>
                <w:color w:val="000000"/>
                <w:sz w:val="12"/>
                <w:szCs w:val="12"/>
              </w:rPr>
            </w:pPr>
            <w:r w:rsidRPr="00CC0D27">
              <w:rPr>
                <w:color w:val="000000"/>
                <w:sz w:val="12"/>
                <w:szCs w:val="12"/>
              </w:rPr>
              <w:t>1 150 419,70</w:t>
            </w:r>
          </w:p>
        </w:tc>
        <w:tc>
          <w:tcPr>
            <w:tcW w:w="1466" w:type="dxa"/>
            <w:tcBorders>
              <w:top w:val="nil"/>
              <w:left w:val="nil"/>
              <w:bottom w:val="single" w:sz="4" w:space="0" w:color="auto"/>
              <w:right w:val="single" w:sz="4" w:space="0" w:color="auto"/>
            </w:tcBorders>
            <w:shd w:val="clear" w:color="auto" w:fill="auto"/>
            <w:vAlign w:val="bottom"/>
            <w:hideMark/>
          </w:tcPr>
          <w:p w14:paraId="4789BFAB" w14:textId="77777777" w:rsidR="00CC0D27" w:rsidRPr="00CC0D27" w:rsidRDefault="00CC0D27" w:rsidP="00CC0D27">
            <w:pPr>
              <w:jc w:val="right"/>
              <w:rPr>
                <w:color w:val="000000"/>
                <w:sz w:val="12"/>
                <w:szCs w:val="12"/>
              </w:rPr>
            </w:pPr>
            <w:r w:rsidRPr="00CC0D27">
              <w:rPr>
                <w:color w:val="000000"/>
                <w:sz w:val="12"/>
                <w:szCs w:val="12"/>
              </w:rPr>
              <w:t>95 868,36</w:t>
            </w:r>
          </w:p>
        </w:tc>
        <w:tc>
          <w:tcPr>
            <w:tcW w:w="1761" w:type="dxa"/>
            <w:tcBorders>
              <w:top w:val="nil"/>
              <w:left w:val="nil"/>
              <w:bottom w:val="single" w:sz="4" w:space="0" w:color="auto"/>
              <w:right w:val="single" w:sz="4" w:space="0" w:color="auto"/>
            </w:tcBorders>
            <w:shd w:val="clear" w:color="auto" w:fill="auto"/>
            <w:vAlign w:val="bottom"/>
            <w:hideMark/>
          </w:tcPr>
          <w:p w14:paraId="0A8AD1E0" w14:textId="77777777" w:rsidR="00CC0D27" w:rsidRPr="00CC0D27" w:rsidRDefault="00CC0D27" w:rsidP="00CC0D27">
            <w:pPr>
              <w:jc w:val="right"/>
              <w:rPr>
                <w:color w:val="000000"/>
                <w:sz w:val="12"/>
                <w:szCs w:val="12"/>
              </w:rPr>
            </w:pPr>
            <w:r w:rsidRPr="00CC0D27">
              <w:rPr>
                <w:color w:val="000000"/>
                <w:sz w:val="12"/>
                <w:szCs w:val="12"/>
              </w:rPr>
              <w:t>76 694,65</w:t>
            </w:r>
          </w:p>
        </w:tc>
        <w:tc>
          <w:tcPr>
            <w:tcW w:w="955" w:type="dxa"/>
            <w:tcBorders>
              <w:top w:val="nil"/>
              <w:left w:val="nil"/>
              <w:bottom w:val="single" w:sz="4" w:space="0" w:color="auto"/>
              <w:right w:val="single" w:sz="4" w:space="0" w:color="auto"/>
            </w:tcBorders>
            <w:shd w:val="clear" w:color="auto" w:fill="auto"/>
            <w:vAlign w:val="bottom"/>
            <w:hideMark/>
          </w:tcPr>
          <w:p w14:paraId="0AA22E2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AD2703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6275E65"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F5D2AE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4447E9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2B9658F" w14:textId="77777777" w:rsidR="00CC0D27" w:rsidRPr="00CC0D27" w:rsidRDefault="00CC0D27" w:rsidP="00CC0D27">
            <w:pPr>
              <w:jc w:val="right"/>
              <w:rPr>
                <w:color w:val="000000"/>
                <w:sz w:val="12"/>
                <w:szCs w:val="12"/>
              </w:rPr>
            </w:pPr>
            <w:r w:rsidRPr="00CC0D27">
              <w:rPr>
                <w:color w:val="000000"/>
                <w:sz w:val="12"/>
                <w:szCs w:val="12"/>
              </w:rPr>
              <w:t>-95 868,36</w:t>
            </w:r>
          </w:p>
        </w:tc>
      </w:tr>
      <w:tr w:rsidR="00CC0D27" w:rsidRPr="00CC0D27" w14:paraId="1C76E55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C2D44D7" w14:textId="77777777" w:rsidR="00CC0D27" w:rsidRPr="00CC0D27" w:rsidRDefault="00CC0D27" w:rsidP="00CC0D27">
            <w:pPr>
              <w:jc w:val="right"/>
              <w:rPr>
                <w:color w:val="000000"/>
                <w:sz w:val="12"/>
                <w:szCs w:val="12"/>
              </w:rPr>
            </w:pPr>
            <w:r w:rsidRPr="00CC0D27">
              <w:rPr>
                <w:color w:val="000000"/>
                <w:sz w:val="12"/>
                <w:szCs w:val="12"/>
              </w:rPr>
              <w:t>79</w:t>
            </w:r>
          </w:p>
        </w:tc>
        <w:tc>
          <w:tcPr>
            <w:tcW w:w="835" w:type="dxa"/>
            <w:tcBorders>
              <w:top w:val="nil"/>
              <w:left w:val="nil"/>
              <w:bottom w:val="single" w:sz="4" w:space="0" w:color="auto"/>
              <w:right w:val="single" w:sz="4" w:space="0" w:color="auto"/>
            </w:tcBorders>
            <w:shd w:val="clear" w:color="auto" w:fill="auto"/>
            <w:vAlign w:val="bottom"/>
            <w:hideMark/>
          </w:tcPr>
          <w:p w14:paraId="0FB6B2D7" w14:textId="77777777" w:rsidR="00CC0D27" w:rsidRPr="00CC0D27" w:rsidRDefault="00CC0D27" w:rsidP="00CC0D27">
            <w:pPr>
              <w:rPr>
                <w:color w:val="000000"/>
                <w:sz w:val="12"/>
                <w:szCs w:val="12"/>
              </w:rPr>
            </w:pPr>
            <w:r w:rsidRPr="00CC0D27">
              <w:rPr>
                <w:color w:val="000000"/>
                <w:sz w:val="12"/>
                <w:szCs w:val="12"/>
              </w:rPr>
              <w:t>009913</w:t>
            </w:r>
          </w:p>
        </w:tc>
        <w:tc>
          <w:tcPr>
            <w:tcW w:w="3068" w:type="dxa"/>
            <w:tcBorders>
              <w:top w:val="nil"/>
              <w:left w:val="nil"/>
              <w:bottom w:val="single" w:sz="4" w:space="0" w:color="auto"/>
              <w:right w:val="single" w:sz="4" w:space="0" w:color="auto"/>
            </w:tcBorders>
            <w:shd w:val="clear" w:color="auto" w:fill="auto"/>
            <w:vAlign w:val="bottom"/>
            <w:hideMark/>
          </w:tcPr>
          <w:p w14:paraId="6EF7A790" w14:textId="77777777" w:rsidR="00CC0D27" w:rsidRPr="00CC0D27" w:rsidRDefault="00CC0D27" w:rsidP="00CC0D27">
            <w:pPr>
              <w:rPr>
                <w:color w:val="000000"/>
                <w:sz w:val="12"/>
                <w:szCs w:val="12"/>
              </w:rPr>
            </w:pPr>
            <w:r w:rsidRPr="00CC0D27">
              <w:rPr>
                <w:color w:val="000000"/>
                <w:sz w:val="12"/>
                <w:szCs w:val="12"/>
              </w:rPr>
              <w:t>Водопровод_г.Кемерово по Ленинский р-н, мкрн №27, пр.Комсомольский,29</w:t>
            </w:r>
          </w:p>
        </w:tc>
        <w:tc>
          <w:tcPr>
            <w:tcW w:w="1099" w:type="dxa"/>
            <w:tcBorders>
              <w:top w:val="nil"/>
              <w:left w:val="nil"/>
              <w:bottom w:val="single" w:sz="4" w:space="0" w:color="auto"/>
              <w:right w:val="single" w:sz="4" w:space="0" w:color="auto"/>
            </w:tcBorders>
            <w:shd w:val="clear" w:color="auto" w:fill="auto"/>
            <w:vAlign w:val="bottom"/>
            <w:hideMark/>
          </w:tcPr>
          <w:p w14:paraId="2DE427C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4D645C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B3F7FE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E1B1CAE" w14:textId="77777777" w:rsidR="00CC0D27" w:rsidRPr="00CC0D27" w:rsidRDefault="00CC0D27" w:rsidP="00CC0D27">
            <w:pPr>
              <w:jc w:val="right"/>
              <w:rPr>
                <w:color w:val="000000"/>
                <w:sz w:val="12"/>
                <w:szCs w:val="12"/>
              </w:rPr>
            </w:pPr>
            <w:r w:rsidRPr="00CC0D27">
              <w:rPr>
                <w:color w:val="000000"/>
                <w:sz w:val="12"/>
                <w:szCs w:val="12"/>
              </w:rPr>
              <w:t>30.11.2019</w:t>
            </w:r>
          </w:p>
        </w:tc>
        <w:tc>
          <w:tcPr>
            <w:tcW w:w="1607" w:type="dxa"/>
            <w:tcBorders>
              <w:top w:val="nil"/>
              <w:left w:val="nil"/>
              <w:bottom w:val="single" w:sz="4" w:space="0" w:color="auto"/>
              <w:right w:val="single" w:sz="4" w:space="0" w:color="auto"/>
            </w:tcBorders>
            <w:shd w:val="clear" w:color="auto" w:fill="auto"/>
            <w:vAlign w:val="bottom"/>
            <w:hideMark/>
          </w:tcPr>
          <w:p w14:paraId="512835E6" w14:textId="77777777" w:rsidR="00CC0D27" w:rsidRPr="00CC0D27" w:rsidRDefault="00CC0D27" w:rsidP="00CC0D27">
            <w:pPr>
              <w:jc w:val="right"/>
              <w:rPr>
                <w:color w:val="000000"/>
                <w:sz w:val="12"/>
                <w:szCs w:val="12"/>
              </w:rPr>
            </w:pPr>
            <w:r w:rsidRPr="00CC0D27">
              <w:rPr>
                <w:color w:val="000000"/>
                <w:sz w:val="12"/>
                <w:szCs w:val="12"/>
              </w:rPr>
              <w:t>2 368 289,27</w:t>
            </w:r>
          </w:p>
        </w:tc>
        <w:tc>
          <w:tcPr>
            <w:tcW w:w="1466" w:type="dxa"/>
            <w:tcBorders>
              <w:top w:val="nil"/>
              <w:left w:val="nil"/>
              <w:bottom w:val="single" w:sz="4" w:space="0" w:color="auto"/>
              <w:right w:val="single" w:sz="4" w:space="0" w:color="auto"/>
            </w:tcBorders>
            <w:shd w:val="clear" w:color="auto" w:fill="auto"/>
            <w:vAlign w:val="bottom"/>
            <w:hideMark/>
          </w:tcPr>
          <w:p w14:paraId="0EA8879B" w14:textId="77777777" w:rsidR="00CC0D27" w:rsidRPr="00CC0D27" w:rsidRDefault="00CC0D27" w:rsidP="00CC0D27">
            <w:pPr>
              <w:jc w:val="right"/>
              <w:rPr>
                <w:color w:val="000000"/>
                <w:sz w:val="12"/>
                <w:szCs w:val="12"/>
              </w:rPr>
            </w:pPr>
            <w:r w:rsidRPr="00CC0D27">
              <w:rPr>
                <w:color w:val="000000"/>
                <w:sz w:val="12"/>
                <w:szCs w:val="12"/>
              </w:rPr>
              <w:t>197 357,40</w:t>
            </w:r>
          </w:p>
        </w:tc>
        <w:tc>
          <w:tcPr>
            <w:tcW w:w="1761" w:type="dxa"/>
            <w:tcBorders>
              <w:top w:val="nil"/>
              <w:left w:val="nil"/>
              <w:bottom w:val="single" w:sz="4" w:space="0" w:color="auto"/>
              <w:right w:val="single" w:sz="4" w:space="0" w:color="auto"/>
            </w:tcBorders>
            <w:shd w:val="clear" w:color="auto" w:fill="auto"/>
            <w:vAlign w:val="bottom"/>
            <w:hideMark/>
          </w:tcPr>
          <w:p w14:paraId="726710FC" w14:textId="77777777" w:rsidR="00CC0D27" w:rsidRPr="00CC0D27" w:rsidRDefault="00CC0D27" w:rsidP="00CC0D27">
            <w:pPr>
              <w:jc w:val="right"/>
              <w:rPr>
                <w:color w:val="000000"/>
                <w:sz w:val="12"/>
                <w:szCs w:val="12"/>
              </w:rPr>
            </w:pPr>
            <w:r w:rsidRPr="00CC0D27">
              <w:rPr>
                <w:color w:val="000000"/>
                <w:sz w:val="12"/>
                <w:szCs w:val="12"/>
              </w:rPr>
              <w:t>157 885,95</w:t>
            </w:r>
          </w:p>
        </w:tc>
        <w:tc>
          <w:tcPr>
            <w:tcW w:w="955" w:type="dxa"/>
            <w:tcBorders>
              <w:top w:val="nil"/>
              <w:left w:val="nil"/>
              <w:bottom w:val="single" w:sz="4" w:space="0" w:color="auto"/>
              <w:right w:val="single" w:sz="4" w:space="0" w:color="auto"/>
            </w:tcBorders>
            <w:shd w:val="clear" w:color="auto" w:fill="auto"/>
            <w:vAlign w:val="bottom"/>
            <w:hideMark/>
          </w:tcPr>
          <w:p w14:paraId="77037EE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C28E27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78430F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5574FB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19B07F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38D3D56" w14:textId="77777777" w:rsidR="00CC0D27" w:rsidRPr="00CC0D27" w:rsidRDefault="00CC0D27" w:rsidP="00CC0D27">
            <w:pPr>
              <w:jc w:val="right"/>
              <w:rPr>
                <w:color w:val="000000"/>
                <w:sz w:val="12"/>
                <w:szCs w:val="12"/>
              </w:rPr>
            </w:pPr>
            <w:r w:rsidRPr="00CC0D27">
              <w:rPr>
                <w:color w:val="000000"/>
                <w:sz w:val="12"/>
                <w:szCs w:val="12"/>
              </w:rPr>
              <w:t>-197 357,40</w:t>
            </w:r>
          </w:p>
        </w:tc>
      </w:tr>
      <w:tr w:rsidR="00CC0D27" w:rsidRPr="00CC0D27" w14:paraId="7097E58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848C699" w14:textId="77777777" w:rsidR="00CC0D27" w:rsidRPr="00CC0D27" w:rsidRDefault="00CC0D27" w:rsidP="00CC0D27">
            <w:pPr>
              <w:jc w:val="right"/>
              <w:rPr>
                <w:color w:val="000000"/>
                <w:sz w:val="12"/>
                <w:szCs w:val="12"/>
              </w:rPr>
            </w:pPr>
            <w:r w:rsidRPr="00CC0D27">
              <w:rPr>
                <w:color w:val="000000"/>
                <w:sz w:val="12"/>
                <w:szCs w:val="12"/>
              </w:rPr>
              <w:lastRenderedPageBreak/>
              <w:t>80</w:t>
            </w:r>
          </w:p>
        </w:tc>
        <w:tc>
          <w:tcPr>
            <w:tcW w:w="835" w:type="dxa"/>
            <w:tcBorders>
              <w:top w:val="nil"/>
              <w:left w:val="nil"/>
              <w:bottom w:val="single" w:sz="4" w:space="0" w:color="auto"/>
              <w:right w:val="single" w:sz="4" w:space="0" w:color="auto"/>
            </w:tcBorders>
            <w:shd w:val="clear" w:color="auto" w:fill="auto"/>
            <w:vAlign w:val="bottom"/>
            <w:hideMark/>
          </w:tcPr>
          <w:p w14:paraId="3AF79175" w14:textId="77777777" w:rsidR="00CC0D27" w:rsidRPr="00CC0D27" w:rsidRDefault="00CC0D27" w:rsidP="00CC0D27">
            <w:pPr>
              <w:rPr>
                <w:color w:val="000000"/>
                <w:sz w:val="12"/>
                <w:szCs w:val="12"/>
              </w:rPr>
            </w:pPr>
            <w:r w:rsidRPr="00CC0D27">
              <w:rPr>
                <w:color w:val="000000"/>
                <w:sz w:val="12"/>
                <w:szCs w:val="12"/>
              </w:rPr>
              <w:t>009915</w:t>
            </w:r>
          </w:p>
        </w:tc>
        <w:tc>
          <w:tcPr>
            <w:tcW w:w="3068" w:type="dxa"/>
            <w:tcBorders>
              <w:top w:val="nil"/>
              <w:left w:val="nil"/>
              <w:bottom w:val="single" w:sz="4" w:space="0" w:color="auto"/>
              <w:right w:val="single" w:sz="4" w:space="0" w:color="auto"/>
            </w:tcBorders>
            <w:shd w:val="clear" w:color="auto" w:fill="auto"/>
            <w:vAlign w:val="bottom"/>
            <w:hideMark/>
          </w:tcPr>
          <w:p w14:paraId="4693FFFC" w14:textId="77777777" w:rsidR="00CC0D27" w:rsidRPr="00CC0D27" w:rsidRDefault="00CC0D27" w:rsidP="00CC0D27">
            <w:pPr>
              <w:rPr>
                <w:color w:val="000000"/>
                <w:sz w:val="12"/>
                <w:szCs w:val="12"/>
              </w:rPr>
            </w:pPr>
            <w:r w:rsidRPr="00CC0D27">
              <w:rPr>
                <w:color w:val="000000"/>
                <w:sz w:val="12"/>
                <w:szCs w:val="12"/>
              </w:rPr>
              <w:t>Водопровод_г. Кемерово по ул.Автозводская,6</w:t>
            </w:r>
          </w:p>
        </w:tc>
        <w:tc>
          <w:tcPr>
            <w:tcW w:w="1099" w:type="dxa"/>
            <w:tcBorders>
              <w:top w:val="nil"/>
              <w:left w:val="nil"/>
              <w:bottom w:val="single" w:sz="4" w:space="0" w:color="auto"/>
              <w:right w:val="single" w:sz="4" w:space="0" w:color="auto"/>
            </w:tcBorders>
            <w:shd w:val="clear" w:color="auto" w:fill="auto"/>
            <w:vAlign w:val="bottom"/>
            <w:hideMark/>
          </w:tcPr>
          <w:p w14:paraId="36D02F2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BADC561"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47A0EC1"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5994C6F9" w14:textId="77777777" w:rsidR="00CC0D27" w:rsidRPr="00CC0D27" w:rsidRDefault="00CC0D27" w:rsidP="00CC0D27">
            <w:pPr>
              <w:jc w:val="right"/>
              <w:rPr>
                <w:color w:val="000000"/>
                <w:sz w:val="12"/>
                <w:szCs w:val="12"/>
              </w:rPr>
            </w:pPr>
            <w:r w:rsidRPr="00CC0D27">
              <w:rPr>
                <w:color w:val="000000"/>
                <w:sz w:val="12"/>
                <w:szCs w:val="12"/>
              </w:rPr>
              <w:t>30.11.2019</w:t>
            </w:r>
          </w:p>
        </w:tc>
        <w:tc>
          <w:tcPr>
            <w:tcW w:w="1607" w:type="dxa"/>
            <w:tcBorders>
              <w:top w:val="nil"/>
              <w:left w:val="nil"/>
              <w:bottom w:val="single" w:sz="4" w:space="0" w:color="auto"/>
              <w:right w:val="single" w:sz="4" w:space="0" w:color="auto"/>
            </w:tcBorders>
            <w:shd w:val="clear" w:color="auto" w:fill="auto"/>
            <w:vAlign w:val="bottom"/>
            <w:hideMark/>
          </w:tcPr>
          <w:p w14:paraId="3BA21586" w14:textId="77777777" w:rsidR="00CC0D27" w:rsidRPr="00CC0D27" w:rsidRDefault="00CC0D27" w:rsidP="00CC0D27">
            <w:pPr>
              <w:jc w:val="right"/>
              <w:rPr>
                <w:color w:val="000000"/>
                <w:sz w:val="12"/>
                <w:szCs w:val="12"/>
              </w:rPr>
            </w:pPr>
            <w:r w:rsidRPr="00CC0D27">
              <w:rPr>
                <w:color w:val="000000"/>
                <w:sz w:val="12"/>
                <w:szCs w:val="12"/>
              </w:rPr>
              <w:t>4 300 019,54</w:t>
            </w:r>
          </w:p>
        </w:tc>
        <w:tc>
          <w:tcPr>
            <w:tcW w:w="1466" w:type="dxa"/>
            <w:tcBorders>
              <w:top w:val="nil"/>
              <w:left w:val="nil"/>
              <w:bottom w:val="single" w:sz="4" w:space="0" w:color="auto"/>
              <w:right w:val="single" w:sz="4" w:space="0" w:color="auto"/>
            </w:tcBorders>
            <w:shd w:val="clear" w:color="auto" w:fill="auto"/>
            <w:vAlign w:val="bottom"/>
            <w:hideMark/>
          </w:tcPr>
          <w:p w14:paraId="54209211" w14:textId="77777777" w:rsidR="00CC0D27" w:rsidRPr="00CC0D27" w:rsidRDefault="00CC0D27" w:rsidP="00CC0D27">
            <w:pPr>
              <w:jc w:val="right"/>
              <w:rPr>
                <w:color w:val="000000"/>
                <w:sz w:val="12"/>
                <w:szCs w:val="12"/>
              </w:rPr>
            </w:pPr>
            <w:r w:rsidRPr="00CC0D27">
              <w:rPr>
                <w:color w:val="000000"/>
                <w:sz w:val="12"/>
                <w:szCs w:val="12"/>
              </w:rPr>
              <w:t>358 335,00</w:t>
            </w:r>
          </w:p>
        </w:tc>
        <w:tc>
          <w:tcPr>
            <w:tcW w:w="1761" w:type="dxa"/>
            <w:tcBorders>
              <w:top w:val="nil"/>
              <w:left w:val="nil"/>
              <w:bottom w:val="single" w:sz="4" w:space="0" w:color="auto"/>
              <w:right w:val="single" w:sz="4" w:space="0" w:color="auto"/>
            </w:tcBorders>
            <w:shd w:val="clear" w:color="auto" w:fill="auto"/>
            <w:vAlign w:val="bottom"/>
            <w:hideMark/>
          </w:tcPr>
          <w:p w14:paraId="00906E98" w14:textId="77777777" w:rsidR="00CC0D27" w:rsidRPr="00CC0D27" w:rsidRDefault="00CC0D27" w:rsidP="00CC0D27">
            <w:pPr>
              <w:jc w:val="right"/>
              <w:rPr>
                <w:color w:val="000000"/>
                <w:sz w:val="12"/>
                <w:szCs w:val="12"/>
              </w:rPr>
            </w:pPr>
            <w:r w:rsidRPr="00CC0D27">
              <w:rPr>
                <w:color w:val="000000"/>
                <w:sz w:val="12"/>
                <w:szCs w:val="12"/>
              </w:rPr>
              <w:t>286 667,97</w:t>
            </w:r>
          </w:p>
        </w:tc>
        <w:tc>
          <w:tcPr>
            <w:tcW w:w="955" w:type="dxa"/>
            <w:tcBorders>
              <w:top w:val="nil"/>
              <w:left w:val="nil"/>
              <w:bottom w:val="single" w:sz="4" w:space="0" w:color="auto"/>
              <w:right w:val="single" w:sz="4" w:space="0" w:color="auto"/>
            </w:tcBorders>
            <w:shd w:val="clear" w:color="auto" w:fill="auto"/>
            <w:vAlign w:val="bottom"/>
            <w:hideMark/>
          </w:tcPr>
          <w:p w14:paraId="3FEF7D95"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1B19817"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524A34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9992E2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48CEAD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D19C498" w14:textId="77777777" w:rsidR="00CC0D27" w:rsidRPr="00CC0D27" w:rsidRDefault="00CC0D27" w:rsidP="00CC0D27">
            <w:pPr>
              <w:jc w:val="right"/>
              <w:rPr>
                <w:color w:val="000000"/>
                <w:sz w:val="12"/>
                <w:szCs w:val="12"/>
              </w:rPr>
            </w:pPr>
            <w:r w:rsidRPr="00CC0D27">
              <w:rPr>
                <w:color w:val="000000"/>
                <w:sz w:val="12"/>
                <w:szCs w:val="12"/>
              </w:rPr>
              <w:t>-358 335,00</w:t>
            </w:r>
          </w:p>
        </w:tc>
      </w:tr>
      <w:tr w:rsidR="00CC0D27" w:rsidRPr="00CC0D27" w14:paraId="2F4DF7E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E4DD5AC" w14:textId="77777777" w:rsidR="00CC0D27" w:rsidRPr="00CC0D27" w:rsidRDefault="00CC0D27" w:rsidP="00CC0D27">
            <w:pPr>
              <w:jc w:val="right"/>
              <w:rPr>
                <w:color w:val="000000"/>
                <w:sz w:val="12"/>
                <w:szCs w:val="12"/>
              </w:rPr>
            </w:pPr>
            <w:r w:rsidRPr="00CC0D27">
              <w:rPr>
                <w:color w:val="000000"/>
                <w:sz w:val="12"/>
                <w:szCs w:val="12"/>
              </w:rPr>
              <w:t>81</w:t>
            </w:r>
          </w:p>
        </w:tc>
        <w:tc>
          <w:tcPr>
            <w:tcW w:w="835" w:type="dxa"/>
            <w:tcBorders>
              <w:top w:val="nil"/>
              <w:left w:val="nil"/>
              <w:bottom w:val="single" w:sz="4" w:space="0" w:color="auto"/>
              <w:right w:val="single" w:sz="4" w:space="0" w:color="auto"/>
            </w:tcBorders>
            <w:shd w:val="clear" w:color="auto" w:fill="auto"/>
            <w:vAlign w:val="bottom"/>
            <w:hideMark/>
          </w:tcPr>
          <w:p w14:paraId="5B0AE8BF" w14:textId="77777777" w:rsidR="00CC0D27" w:rsidRPr="00CC0D27" w:rsidRDefault="00CC0D27" w:rsidP="00CC0D27">
            <w:pPr>
              <w:rPr>
                <w:color w:val="000000"/>
                <w:sz w:val="12"/>
                <w:szCs w:val="12"/>
              </w:rPr>
            </w:pPr>
            <w:r w:rsidRPr="00CC0D27">
              <w:rPr>
                <w:color w:val="000000"/>
                <w:sz w:val="12"/>
                <w:szCs w:val="12"/>
              </w:rPr>
              <w:t>009919</w:t>
            </w:r>
          </w:p>
        </w:tc>
        <w:tc>
          <w:tcPr>
            <w:tcW w:w="3068" w:type="dxa"/>
            <w:tcBorders>
              <w:top w:val="nil"/>
              <w:left w:val="nil"/>
              <w:bottom w:val="single" w:sz="4" w:space="0" w:color="auto"/>
              <w:right w:val="single" w:sz="4" w:space="0" w:color="auto"/>
            </w:tcBorders>
            <w:shd w:val="clear" w:color="auto" w:fill="auto"/>
            <w:vAlign w:val="bottom"/>
            <w:hideMark/>
          </w:tcPr>
          <w:p w14:paraId="4C8FC93E" w14:textId="77777777" w:rsidR="00CC0D27" w:rsidRPr="00CC0D27" w:rsidRDefault="00CC0D27" w:rsidP="00CC0D27">
            <w:pPr>
              <w:rPr>
                <w:color w:val="000000"/>
                <w:sz w:val="12"/>
                <w:szCs w:val="12"/>
              </w:rPr>
            </w:pPr>
            <w:r w:rsidRPr="00CC0D27">
              <w:rPr>
                <w:color w:val="000000"/>
                <w:sz w:val="12"/>
                <w:szCs w:val="12"/>
              </w:rPr>
              <w:t>Водопровод_г.Кемерово по Центральный р-н, пр-т Притомский, 2</w:t>
            </w:r>
          </w:p>
        </w:tc>
        <w:tc>
          <w:tcPr>
            <w:tcW w:w="1099" w:type="dxa"/>
            <w:tcBorders>
              <w:top w:val="nil"/>
              <w:left w:val="nil"/>
              <w:bottom w:val="single" w:sz="4" w:space="0" w:color="auto"/>
              <w:right w:val="single" w:sz="4" w:space="0" w:color="auto"/>
            </w:tcBorders>
            <w:shd w:val="clear" w:color="auto" w:fill="auto"/>
            <w:vAlign w:val="bottom"/>
            <w:hideMark/>
          </w:tcPr>
          <w:p w14:paraId="432831E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80F57B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FA4D76D"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1E9699B" w14:textId="77777777" w:rsidR="00CC0D27" w:rsidRPr="00CC0D27" w:rsidRDefault="00CC0D27" w:rsidP="00CC0D27">
            <w:pPr>
              <w:jc w:val="right"/>
              <w:rPr>
                <w:color w:val="000000"/>
                <w:sz w:val="12"/>
                <w:szCs w:val="12"/>
              </w:rPr>
            </w:pPr>
            <w:r w:rsidRPr="00CC0D27">
              <w:rPr>
                <w:color w:val="000000"/>
                <w:sz w:val="12"/>
                <w:szCs w:val="12"/>
              </w:rPr>
              <w:t>30.11.2019</w:t>
            </w:r>
          </w:p>
        </w:tc>
        <w:tc>
          <w:tcPr>
            <w:tcW w:w="1607" w:type="dxa"/>
            <w:tcBorders>
              <w:top w:val="nil"/>
              <w:left w:val="nil"/>
              <w:bottom w:val="single" w:sz="4" w:space="0" w:color="auto"/>
              <w:right w:val="single" w:sz="4" w:space="0" w:color="auto"/>
            </w:tcBorders>
            <w:shd w:val="clear" w:color="auto" w:fill="auto"/>
            <w:vAlign w:val="bottom"/>
            <w:hideMark/>
          </w:tcPr>
          <w:p w14:paraId="228546A3" w14:textId="77777777" w:rsidR="00CC0D27" w:rsidRPr="00CC0D27" w:rsidRDefault="00CC0D27" w:rsidP="00CC0D27">
            <w:pPr>
              <w:jc w:val="right"/>
              <w:rPr>
                <w:color w:val="000000"/>
                <w:sz w:val="12"/>
                <w:szCs w:val="12"/>
              </w:rPr>
            </w:pPr>
            <w:r w:rsidRPr="00CC0D27">
              <w:rPr>
                <w:color w:val="000000"/>
                <w:sz w:val="12"/>
                <w:szCs w:val="12"/>
              </w:rPr>
              <w:t>12 340 682,76</w:t>
            </w:r>
          </w:p>
        </w:tc>
        <w:tc>
          <w:tcPr>
            <w:tcW w:w="1466" w:type="dxa"/>
            <w:tcBorders>
              <w:top w:val="nil"/>
              <w:left w:val="nil"/>
              <w:bottom w:val="single" w:sz="4" w:space="0" w:color="auto"/>
              <w:right w:val="single" w:sz="4" w:space="0" w:color="auto"/>
            </w:tcBorders>
            <w:shd w:val="clear" w:color="auto" w:fill="auto"/>
            <w:vAlign w:val="bottom"/>
            <w:hideMark/>
          </w:tcPr>
          <w:p w14:paraId="6DF3A145" w14:textId="77777777" w:rsidR="00CC0D27" w:rsidRPr="00CC0D27" w:rsidRDefault="00CC0D27" w:rsidP="00CC0D27">
            <w:pPr>
              <w:jc w:val="right"/>
              <w:rPr>
                <w:color w:val="000000"/>
                <w:sz w:val="12"/>
                <w:szCs w:val="12"/>
              </w:rPr>
            </w:pPr>
            <w:r w:rsidRPr="00CC0D27">
              <w:rPr>
                <w:color w:val="000000"/>
                <w:sz w:val="12"/>
                <w:szCs w:val="12"/>
              </w:rPr>
              <w:t>1 028 390,28</w:t>
            </w:r>
          </w:p>
        </w:tc>
        <w:tc>
          <w:tcPr>
            <w:tcW w:w="1761" w:type="dxa"/>
            <w:tcBorders>
              <w:top w:val="nil"/>
              <w:left w:val="nil"/>
              <w:bottom w:val="single" w:sz="4" w:space="0" w:color="auto"/>
              <w:right w:val="single" w:sz="4" w:space="0" w:color="auto"/>
            </w:tcBorders>
            <w:shd w:val="clear" w:color="auto" w:fill="auto"/>
            <w:vAlign w:val="bottom"/>
            <w:hideMark/>
          </w:tcPr>
          <w:p w14:paraId="367ECDE7" w14:textId="77777777" w:rsidR="00CC0D27" w:rsidRPr="00CC0D27" w:rsidRDefault="00CC0D27" w:rsidP="00CC0D27">
            <w:pPr>
              <w:jc w:val="right"/>
              <w:rPr>
                <w:color w:val="000000"/>
                <w:sz w:val="12"/>
                <w:szCs w:val="12"/>
              </w:rPr>
            </w:pPr>
            <w:r w:rsidRPr="00CC0D27">
              <w:rPr>
                <w:color w:val="000000"/>
                <w:sz w:val="12"/>
                <w:szCs w:val="12"/>
              </w:rPr>
              <w:t>822 712,18</w:t>
            </w:r>
          </w:p>
        </w:tc>
        <w:tc>
          <w:tcPr>
            <w:tcW w:w="955" w:type="dxa"/>
            <w:tcBorders>
              <w:top w:val="nil"/>
              <w:left w:val="nil"/>
              <w:bottom w:val="single" w:sz="4" w:space="0" w:color="auto"/>
              <w:right w:val="single" w:sz="4" w:space="0" w:color="auto"/>
            </w:tcBorders>
            <w:shd w:val="clear" w:color="auto" w:fill="auto"/>
            <w:vAlign w:val="bottom"/>
            <w:hideMark/>
          </w:tcPr>
          <w:p w14:paraId="39ADD7E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D3FBF1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1927B7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B987C1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3DC9C9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16F8BAC" w14:textId="77777777" w:rsidR="00CC0D27" w:rsidRPr="00CC0D27" w:rsidRDefault="00CC0D27" w:rsidP="00CC0D27">
            <w:pPr>
              <w:jc w:val="right"/>
              <w:rPr>
                <w:color w:val="000000"/>
                <w:sz w:val="12"/>
                <w:szCs w:val="12"/>
              </w:rPr>
            </w:pPr>
            <w:r w:rsidRPr="00CC0D27">
              <w:rPr>
                <w:color w:val="000000"/>
                <w:sz w:val="12"/>
                <w:szCs w:val="12"/>
              </w:rPr>
              <w:t>-1 028 390,28</w:t>
            </w:r>
          </w:p>
        </w:tc>
      </w:tr>
      <w:tr w:rsidR="00CC0D27" w:rsidRPr="00CC0D27" w14:paraId="2FBB088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D2C88D9" w14:textId="77777777" w:rsidR="00CC0D27" w:rsidRPr="00CC0D27" w:rsidRDefault="00CC0D27" w:rsidP="00CC0D27">
            <w:pPr>
              <w:jc w:val="right"/>
              <w:rPr>
                <w:color w:val="000000"/>
                <w:sz w:val="12"/>
                <w:szCs w:val="12"/>
              </w:rPr>
            </w:pPr>
            <w:r w:rsidRPr="00CC0D27">
              <w:rPr>
                <w:color w:val="000000"/>
                <w:sz w:val="12"/>
                <w:szCs w:val="12"/>
              </w:rPr>
              <w:t>82</w:t>
            </w:r>
          </w:p>
        </w:tc>
        <w:tc>
          <w:tcPr>
            <w:tcW w:w="835" w:type="dxa"/>
            <w:tcBorders>
              <w:top w:val="nil"/>
              <w:left w:val="nil"/>
              <w:bottom w:val="single" w:sz="4" w:space="0" w:color="auto"/>
              <w:right w:val="single" w:sz="4" w:space="0" w:color="auto"/>
            </w:tcBorders>
            <w:shd w:val="clear" w:color="auto" w:fill="auto"/>
            <w:vAlign w:val="bottom"/>
            <w:hideMark/>
          </w:tcPr>
          <w:p w14:paraId="108AE50F" w14:textId="77777777" w:rsidR="00CC0D27" w:rsidRPr="00CC0D27" w:rsidRDefault="00CC0D27" w:rsidP="00CC0D27">
            <w:pPr>
              <w:rPr>
                <w:color w:val="000000"/>
                <w:sz w:val="12"/>
                <w:szCs w:val="12"/>
              </w:rPr>
            </w:pPr>
            <w:r w:rsidRPr="00CC0D27">
              <w:rPr>
                <w:color w:val="000000"/>
                <w:sz w:val="12"/>
                <w:szCs w:val="12"/>
              </w:rPr>
              <w:t>009959</w:t>
            </w:r>
          </w:p>
        </w:tc>
        <w:tc>
          <w:tcPr>
            <w:tcW w:w="3068" w:type="dxa"/>
            <w:tcBorders>
              <w:top w:val="nil"/>
              <w:left w:val="nil"/>
              <w:bottom w:val="single" w:sz="4" w:space="0" w:color="auto"/>
              <w:right w:val="single" w:sz="4" w:space="0" w:color="auto"/>
            </w:tcBorders>
            <w:shd w:val="clear" w:color="auto" w:fill="auto"/>
            <w:vAlign w:val="bottom"/>
            <w:hideMark/>
          </w:tcPr>
          <w:p w14:paraId="3B8221C1" w14:textId="77777777" w:rsidR="00CC0D27" w:rsidRPr="00CC0D27" w:rsidRDefault="00CC0D27" w:rsidP="00CC0D27">
            <w:pPr>
              <w:rPr>
                <w:color w:val="000000"/>
                <w:sz w:val="12"/>
                <w:szCs w:val="12"/>
              </w:rPr>
            </w:pPr>
            <w:r w:rsidRPr="00CC0D27">
              <w:rPr>
                <w:color w:val="000000"/>
                <w:sz w:val="12"/>
                <w:szCs w:val="12"/>
              </w:rPr>
              <w:t>Водопровод_АЗС №8 юго-западнее жилого дома №142 по ул. Таврическая г. Кемерово</w:t>
            </w:r>
          </w:p>
        </w:tc>
        <w:tc>
          <w:tcPr>
            <w:tcW w:w="1099" w:type="dxa"/>
            <w:tcBorders>
              <w:top w:val="nil"/>
              <w:left w:val="nil"/>
              <w:bottom w:val="single" w:sz="4" w:space="0" w:color="auto"/>
              <w:right w:val="single" w:sz="4" w:space="0" w:color="auto"/>
            </w:tcBorders>
            <w:shd w:val="clear" w:color="auto" w:fill="auto"/>
            <w:vAlign w:val="bottom"/>
            <w:hideMark/>
          </w:tcPr>
          <w:p w14:paraId="0A55B08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461BC21"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47B015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DEF987B" w14:textId="77777777" w:rsidR="00CC0D27" w:rsidRPr="00CC0D27" w:rsidRDefault="00CC0D27" w:rsidP="00CC0D27">
            <w:pPr>
              <w:jc w:val="right"/>
              <w:rPr>
                <w:color w:val="000000"/>
                <w:sz w:val="12"/>
                <w:szCs w:val="12"/>
              </w:rPr>
            </w:pPr>
            <w:r w:rsidRPr="00CC0D27">
              <w:rPr>
                <w:color w:val="000000"/>
                <w:sz w:val="12"/>
                <w:szCs w:val="12"/>
              </w:rPr>
              <w:t>31.12.2019</w:t>
            </w:r>
          </w:p>
        </w:tc>
        <w:tc>
          <w:tcPr>
            <w:tcW w:w="1607" w:type="dxa"/>
            <w:tcBorders>
              <w:top w:val="nil"/>
              <w:left w:val="nil"/>
              <w:bottom w:val="single" w:sz="4" w:space="0" w:color="auto"/>
              <w:right w:val="single" w:sz="4" w:space="0" w:color="auto"/>
            </w:tcBorders>
            <w:shd w:val="clear" w:color="auto" w:fill="auto"/>
            <w:vAlign w:val="bottom"/>
            <w:hideMark/>
          </w:tcPr>
          <w:p w14:paraId="6BB9AF20" w14:textId="77777777" w:rsidR="00CC0D27" w:rsidRPr="00CC0D27" w:rsidRDefault="00CC0D27" w:rsidP="00CC0D27">
            <w:pPr>
              <w:jc w:val="right"/>
              <w:rPr>
                <w:color w:val="000000"/>
                <w:sz w:val="12"/>
                <w:szCs w:val="12"/>
              </w:rPr>
            </w:pPr>
            <w:r w:rsidRPr="00CC0D27">
              <w:rPr>
                <w:color w:val="000000"/>
                <w:sz w:val="12"/>
                <w:szCs w:val="12"/>
              </w:rPr>
              <w:t>199 526,77</w:t>
            </w:r>
          </w:p>
        </w:tc>
        <w:tc>
          <w:tcPr>
            <w:tcW w:w="1466" w:type="dxa"/>
            <w:tcBorders>
              <w:top w:val="nil"/>
              <w:left w:val="nil"/>
              <w:bottom w:val="single" w:sz="4" w:space="0" w:color="auto"/>
              <w:right w:val="single" w:sz="4" w:space="0" w:color="auto"/>
            </w:tcBorders>
            <w:shd w:val="clear" w:color="auto" w:fill="auto"/>
            <w:vAlign w:val="bottom"/>
            <w:hideMark/>
          </w:tcPr>
          <w:p w14:paraId="4D8055FC" w14:textId="77777777" w:rsidR="00CC0D27" w:rsidRPr="00CC0D27" w:rsidRDefault="00CC0D27" w:rsidP="00CC0D27">
            <w:pPr>
              <w:jc w:val="right"/>
              <w:rPr>
                <w:color w:val="000000"/>
                <w:sz w:val="12"/>
                <w:szCs w:val="12"/>
              </w:rPr>
            </w:pPr>
            <w:r w:rsidRPr="00CC0D27">
              <w:rPr>
                <w:color w:val="000000"/>
                <w:sz w:val="12"/>
                <w:szCs w:val="12"/>
              </w:rPr>
              <w:t>16 627,20</w:t>
            </w:r>
          </w:p>
        </w:tc>
        <w:tc>
          <w:tcPr>
            <w:tcW w:w="1761" w:type="dxa"/>
            <w:tcBorders>
              <w:top w:val="nil"/>
              <w:left w:val="nil"/>
              <w:bottom w:val="single" w:sz="4" w:space="0" w:color="auto"/>
              <w:right w:val="single" w:sz="4" w:space="0" w:color="auto"/>
            </w:tcBorders>
            <w:shd w:val="clear" w:color="auto" w:fill="auto"/>
            <w:vAlign w:val="bottom"/>
            <w:hideMark/>
          </w:tcPr>
          <w:p w14:paraId="4F6F8C06" w14:textId="77777777" w:rsidR="00CC0D27" w:rsidRPr="00CC0D27" w:rsidRDefault="00CC0D27" w:rsidP="00CC0D27">
            <w:pPr>
              <w:jc w:val="right"/>
              <w:rPr>
                <w:color w:val="000000"/>
                <w:sz w:val="12"/>
                <w:szCs w:val="12"/>
              </w:rPr>
            </w:pPr>
            <w:r w:rsidRPr="00CC0D27">
              <w:rPr>
                <w:color w:val="000000"/>
                <w:sz w:val="12"/>
                <w:szCs w:val="12"/>
              </w:rPr>
              <w:t>13 301,78</w:t>
            </w:r>
          </w:p>
        </w:tc>
        <w:tc>
          <w:tcPr>
            <w:tcW w:w="955" w:type="dxa"/>
            <w:tcBorders>
              <w:top w:val="nil"/>
              <w:left w:val="nil"/>
              <w:bottom w:val="single" w:sz="4" w:space="0" w:color="auto"/>
              <w:right w:val="single" w:sz="4" w:space="0" w:color="auto"/>
            </w:tcBorders>
            <w:shd w:val="clear" w:color="auto" w:fill="auto"/>
            <w:vAlign w:val="bottom"/>
            <w:hideMark/>
          </w:tcPr>
          <w:p w14:paraId="055B961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59A27B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5F2107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26D6FA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B623BA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2966C07" w14:textId="77777777" w:rsidR="00CC0D27" w:rsidRPr="00CC0D27" w:rsidRDefault="00CC0D27" w:rsidP="00CC0D27">
            <w:pPr>
              <w:jc w:val="right"/>
              <w:rPr>
                <w:color w:val="000000"/>
                <w:sz w:val="12"/>
                <w:szCs w:val="12"/>
              </w:rPr>
            </w:pPr>
            <w:r w:rsidRPr="00CC0D27">
              <w:rPr>
                <w:color w:val="000000"/>
                <w:sz w:val="12"/>
                <w:szCs w:val="12"/>
              </w:rPr>
              <w:t>-16 627,20</w:t>
            </w:r>
          </w:p>
        </w:tc>
      </w:tr>
      <w:tr w:rsidR="00CC0D27" w:rsidRPr="00CC0D27" w14:paraId="2CE2C6F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54327E4" w14:textId="77777777" w:rsidR="00CC0D27" w:rsidRPr="00CC0D27" w:rsidRDefault="00CC0D27" w:rsidP="00CC0D27">
            <w:pPr>
              <w:jc w:val="right"/>
              <w:rPr>
                <w:color w:val="000000"/>
                <w:sz w:val="12"/>
                <w:szCs w:val="12"/>
              </w:rPr>
            </w:pPr>
            <w:r w:rsidRPr="00CC0D27">
              <w:rPr>
                <w:color w:val="000000"/>
                <w:sz w:val="12"/>
                <w:szCs w:val="12"/>
              </w:rPr>
              <w:t>83</w:t>
            </w:r>
          </w:p>
        </w:tc>
        <w:tc>
          <w:tcPr>
            <w:tcW w:w="835" w:type="dxa"/>
            <w:tcBorders>
              <w:top w:val="nil"/>
              <w:left w:val="nil"/>
              <w:bottom w:val="single" w:sz="4" w:space="0" w:color="auto"/>
              <w:right w:val="single" w:sz="4" w:space="0" w:color="auto"/>
            </w:tcBorders>
            <w:shd w:val="clear" w:color="auto" w:fill="auto"/>
            <w:vAlign w:val="bottom"/>
            <w:hideMark/>
          </w:tcPr>
          <w:p w14:paraId="6C5E318A" w14:textId="77777777" w:rsidR="00CC0D27" w:rsidRPr="00CC0D27" w:rsidRDefault="00CC0D27" w:rsidP="00CC0D27">
            <w:pPr>
              <w:rPr>
                <w:color w:val="000000"/>
                <w:sz w:val="12"/>
                <w:szCs w:val="12"/>
              </w:rPr>
            </w:pPr>
            <w:r w:rsidRPr="00CC0D27">
              <w:rPr>
                <w:color w:val="000000"/>
                <w:sz w:val="12"/>
                <w:szCs w:val="12"/>
              </w:rPr>
              <w:t>009960</w:t>
            </w:r>
          </w:p>
        </w:tc>
        <w:tc>
          <w:tcPr>
            <w:tcW w:w="3068" w:type="dxa"/>
            <w:tcBorders>
              <w:top w:val="nil"/>
              <w:left w:val="nil"/>
              <w:bottom w:val="single" w:sz="4" w:space="0" w:color="auto"/>
              <w:right w:val="single" w:sz="4" w:space="0" w:color="auto"/>
            </w:tcBorders>
            <w:shd w:val="clear" w:color="auto" w:fill="auto"/>
            <w:vAlign w:val="bottom"/>
            <w:hideMark/>
          </w:tcPr>
          <w:p w14:paraId="749F618F" w14:textId="77777777" w:rsidR="00CC0D27" w:rsidRPr="00CC0D27" w:rsidRDefault="00CC0D27" w:rsidP="00CC0D27">
            <w:pPr>
              <w:rPr>
                <w:color w:val="000000"/>
                <w:sz w:val="12"/>
                <w:szCs w:val="12"/>
              </w:rPr>
            </w:pPr>
            <w:r w:rsidRPr="00CC0D27">
              <w:rPr>
                <w:color w:val="000000"/>
                <w:sz w:val="12"/>
                <w:szCs w:val="12"/>
              </w:rPr>
              <w:t>Водопровод_по ул. Мичурина, 58(4-е ж.д.) г. Кемерово</w:t>
            </w:r>
          </w:p>
        </w:tc>
        <w:tc>
          <w:tcPr>
            <w:tcW w:w="1099" w:type="dxa"/>
            <w:tcBorders>
              <w:top w:val="nil"/>
              <w:left w:val="nil"/>
              <w:bottom w:val="single" w:sz="4" w:space="0" w:color="auto"/>
              <w:right w:val="single" w:sz="4" w:space="0" w:color="auto"/>
            </w:tcBorders>
            <w:shd w:val="clear" w:color="auto" w:fill="auto"/>
            <w:vAlign w:val="bottom"/>
            <w:hideMark/>
          </w:tcPr>
          <w:p w14:paraId="216E907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9A976F5"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545584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058ED12" w14:textId="77777777" w:rsidR="00CC0D27" w:rsidRPr="00CC0D27" w:rsidRDefault="00CC0D27" w:rsidP="00CC0D27">
            <w:pPr>
              <w:jc w:val="right"/>
              <w:rPr>
                <w:color w:val="000000"/>
                <w:sz w:val="12"/>
                <w:szCs w:val="12"/>
              </w:rPr>
            </w:pPr>
            <w:r w:rsidRPr="00CC0D27">
              <w:rPr>
                <w:color w:val="000000"/>
                <w:sz w:val="12"/>
                <w:szCs w:val="12"/>
              </w:rPr>
              <w:t>31.12.2019</w:t>
            </w:r>
          </w:p>
        </w:tc>
        <w:tc>
          <w:tcPr>
            <w:tcW w:w="1607" w:type="dxa"/>
            <w:tcBorders>
              <w:top w:val="nil"/>
              <w:left w:val="nil"/>
              <w:bottom w:val="single" w:sz="4" w:space="0" w:color="auto"/>
              <w:right w:val="single" w:sz="4" w:space="0" w:color="auto"/>
            </w:tcBorders>
            <w:shd w:val="clear" w:color="auto" w:fill="auto"/>
            <w:vAlign w:val="bottom"/>
            <w:hideMark/>
          </w:tcPr>
          <w:p w14:paraId="5E8B8B60" w14:textId="77777777" w:rsidR="00CC0D27" w:rsidRPr="00CC0D27" w:rsidRDefault="00CC0D27" w:rsidP="00CC0D27">
            <w:pPr>
              <w:jc w:val="right"/>
              <w:rPr>
                <w:color w:val="000000"/>
                <w:sz w:val="12"/>
                <w:szCs w:val="12"/>
              </w:rPr>
            </w:pPr>
            <w:r w:rsidRPr="00CC0D27">
              <w:rPr>
                <w:color w:val="000000"/>
                <w:sz w:val="12"/>
                <w:szCs w:val="12"/>
              </w:rPr>
              <w:t>2 028 792,92</w:t>
            </w:r>
          </w:p>
        </w:tc>
        <w:tc>
          <w:tcPr>
            <w:tcW w:w="1466" w:type="dxa"/>
            <w:tcBorders>
              <w:top w:val="nil"/>
              <w:left w:val="nil"/>
              <w:bottom w:val="single" w:sz="4" w:space="0" w:color="auto"/>
              <w:right w:val="single" w:sz="4" w:space="0" w:color="auto"/>
            </w:tcBorders>
            <w:shd w:val="clear" w:color="auto" w:fill="auto"/>
            <w:vAlign w:val="bottom"/>
            <w:hideMark/>
          </w:tcPr>
          <w:p w14:paraId="2A6ED8CA" w14:textId="77777777" w:rsidR="00CC0D27" w:rsidRPr="00CC0D27" w:rsidRDefault="00CC0D27" w:rsidP="00CC0D27">
            <w:pPr>
              <w:jc w:val="right"/>
              <w:rPr>
                <w:color w:val="000000"/>
                <w:sz w:val="12"/>
                <w:szCs w:val="12"/>
              </w:rPr>
            </w:pPr>
            <w:r w:rsidRPr="00CC0D27">
              <w:rPr>
                <w:color w:val="000000"/>
                <w:sz w:val="12"/>
                <w:szCs w:val="12"/>
              </w:rPr>
              <w:t>169 066,08</w:t>
            </w:r>
          </w:p>
        </w:tc>
        <w:tc>
          <w:tcPr>
            <w:tcW w:w="1761" w:type="dxa"/>
            <w:tcBorders>
              <w:top w:val="nil"/>
              <w:left w:val="nil"/>
              <w:bottom w:val="single" w:sz="4" w:space="0" w:color="auto"/>
              <w:right w:val="single" w:sz="4" w:space="0" w:color="auto"/>
            </w:tcBorders>
            <w:shd w:val="clear" w:color="auto" w:fill="auto"/>
            <w:vAlign w:val="bottom"/>
            <w:hideMark/>
          </w:tcPr>
          <w:p w14:paraId="797F7AF8" w14:textId="77777777" w:rsidR="00CC0D27" w:rsidRPr="00CC0D27" w:rsidRDefault="00CC0D27" w:rsidP="00CC0D27">
            <w:pPr>
              <w:jc w:val="right"/>
              <w:rPr>
                <w:color w:val="000000"/>
                <w:sz w:val="12"/>
                <w:szCs w:val="12"/>
              </w:rPr>
            </w:pPr>
            <w:r w:rsidRPr="00CC0D27">
              <w:rPr>
                <w:color w:val="000000"/>
                <w:sz w:val="12"/>
                <w:szCs w:val="12"/>
              </w:rPr>
              <w:t>135 252,86</w:t>
            </w:r>
          </w:p>
        </w:tc>
        <w:tc>
          <w:tcPr>
            <w:tcW w:w="955" w:type="dxa"/>
            <w:tcBorders>
              <w:top w:val="nil"/>
              <w:left w:val="nil"/>
              <w:bottom w:val="single" w:sz="4" w:space="0" w:color="auto"/>
              <w:right w:val="single" w:sz="4" w:space="0" w:color="auto"/>
            </w:tcBorders>
            <w:shd w:val="clear" w:color="auto" w:fill="auto"/>
            <w:vAlign w:val="bottom"/>
            <w:hideMark/>
          </w:tcPr>
          <w:p w14:paraId="2A9D882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87C6CE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86B7B2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E5FF30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1FA994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5D5F9F3" w14:textId="77777777" w:rsidR="00CC0D27" w:rsidRPr="00CC0D27" w:rsidRDefault="00CC0D27" w:rsidP="00CC0D27">
            <w:pPr>
              <w:jc w:val="right"/>
              <w:rPr>
                <w:color w:val="000000"/>
                <w:sz w:val="12"/>
                <w:szCs w:val="12"/>
              </w:rPr>
            </w:pPr>
            <w:r w:rsidRPr="00CC0D27">
              <w:rPr>
                <w:color w:val="000000"/>
                <w:sz w:val="12"/>
                <w:szCs w:val="12"/>
              </w:rPr>
              <w:t>-169 066,08</w:t>
            </w:r>
          </w:p>
        </w:tc>
      </w:tr>
      <w:tr w:rsidR="00CC0D27" w:rsidRPr="00CC0D27" w14:paraId="7988966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2F84DA6" w14:textId="77777777" w:rsidR="00CC0D27" w:rsidRPr="00CC0D27" w:rsidRDefault="00CC0D27" w:rsidP="00CC0D27">
            <w:pPr>
              <w:jc w:val="right"/>
              <w:rPr>
                <w:color w:val="000000"/>
                <w:sz w:val="12"/>
                <w:szCs w:val="12"/>
              </w:rPr>
            </w:pPr>
            <w:r w:rsidRPr="00CC0D27">
              <w:rPr>
                <w:color w:val="000000"/>
                <w:sz w:val="12"/>
                <w:szCs w:val="12"/>
              </w:rPr>
              <w:t>84</w:t>
            </w:r>
          </w:p>
        </w:tc>
        <w:tc>
          <w:tcPr>
            <w:tcW w:w="835" w:type="dxa"/>
            <w:tcBorders>
              <w:top w:val="nil"/>
              <w:left w:val="nil"/>
              <w:bottom w:val="single" w:sz="4" w:space="0" w:color="auto"/>
              <w:right w:val="single" w:sz="4" w:space="0" w:color="auto"/>
            </w:tcBorders>
            <w:shd w:val="clear" w:color="auto" w:fill="auto"/>
            <w:vAlign w:val="bottom"/>
            <w:hideMark/>
          </w:tcPr>
          <w:p w14:paraId="5AC79133" w14:textId="77777777" w:rsidR="00CC0D27" w:rsidRPr="00CC0D27" w:rsidRDefault="00CC0D27" w:rsidP="00CC0D27">
            <w:pPr>
              <w:rPr>
                <w:color w:val="000000"/>
                <w:sz w:val="12"/>
                <w:szCs w:val="12"/>
              </w:rPr>
            </w:pPr>
            <w:r w:rsidRPr="00CC0D27">
              <w:rPr>
                <w:color w:val="000000"/>
                <w:sz w:val="12"/>
                <w:szCs w:val="12"/>
              </w:rPr>
              <w:t>009962</w:t>
            </w:r>
          </w:p>
        </w:tc>
        <w:tc>
          <w:tcPr>
            <w:tcW w:w="3068" w:type="dxa"/>
            <w:tcBorders>
              <w:top w:val="nil"/>
              <w:left w:val="nil"/>
              <w:bottom w:val="single" w:sz="4" w:space="0" w:color="auto"/>
              <w:right w:val="single" w:sz="4" w:space="0" w:color="auto"/>
            </w:tcBorders>
            <w:shd w:val="clear" w:color="auto" w:fill="auto"/>
            <w:vAlign w:val="bottom"/>
            <w:hideMark/>
          </w:tcPr>
          <w:p w14:paraId="351A3EB3" w14:textId="77777777" w:rsidR="00CC0D27" w:rsidRPr="00CC0D27" w:rsidRDefault="00CC0D27" w:rsidP="00CC0D27">
            <w:pPr>
              <w:rPr>
                <w:color w:val="000000"/>
                <w:sz w:val="12"/>
                <w:szCs w:val="12"/>
              </w:rPr>
            </w:pPr>
            <w:r w:rsidRPr="00CC0D27">
              <w:rPr>
                <w:color w:val="000000"/>
                <w:sz w:val="12"/>
                <w:szCs w:val="12"/>
              </w:rPr>
              <w:t>Водопровод _по г.Кемерово ул.Угловая,4</w:t>
            </w:r>
          </w:p>
        </w:tc>
        <w:tc>
          <w:tcPr>
            <w:tcW w:w="1099" w:type="dxa"/>
            <w:tcBorders>
              <w:top w:val="nil"/>
              <w:left w:val="nil"/>
              <w:bottom w:val="single" w:sz="4" w:space="0" w:color="auto"/>
              <w:right w:val="single" w:sz="4" w:space="0" w:color="auto"/>
            </w:tcBorders>
            <w:shd w:val="clear" w:color="auto" w:fill="auto"/>
            <w:vAlign w:val="bottom"/>
            <w:hideMark/>
          </w:tcPr>
          <w:p w14:paraId="4AE4257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D7DB779"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AF458C0"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AFD95A5" w14:textId="77777777" w:rsidR="00CC0D27" w:rsidRPr="00CC0D27" w:rsidRDefault="00CC0D27" w:rsidP="00CC0D27">
            <w:pPr>
              <w:jc w:val="right"/>
              <w:rPr>
                <w:color w:val="000000"/>
                <w:sz w:val="12"/>
                <w:szCs w:val="12"/>
              </w:rPr>
            </w:pPr>
            <w:r w:rsidRPr="00CC0D27">
              <w:rPr>
                <w:color w:val="000000"/>
                <w:sz w:val="12"/>
                <w:szCs w:val="12"/>
              </w:rPr>
              <w:t>31.12.2019</w:t>
            </w:r>
          </w:p>
        </w:tc>
        <w:tc>
          <w:tcPr>
            <w:tcW w:w="1607" w:type="dxa"/>
            <w:tcBorders>
              <w:top w:val="nil"/>
              <w:left w:val="nil"/>
              <w:bottom w:val="single" w:sz="4" w:space="0" w:color="auto"/>
              <w:right w:val="single" w:sz="4" w:space="0" w:color="auto"/>
            </w:tcBorders>
            <w:shd w:val="clear" w:color="auto" w:fill="auto"/>
            <w:vAlign w:val="bottom"/>
            <w:hideMark/>
          </w:tcPr>
          <w:p w14:paraId="0D6290E5" w14:textId="77777777" w:rsidR="00CC0D27" w:rsidRPr="00CC0D27" w:rsidRDefault="00CC0D27" w:rsidP="00CC0D27">
            <w:pPr>
              <w:jc w:val="right"/>
              <w:rPr>
                <w:color w:val="000000"/>
                <w:sz w:val="12"/>
                <w:szCs w:val="12"/>
              </w:rPr>
            </w:pPr>
            <w:r w:rsidRPr="00CC0D27">
              <w:rPr>
                <w:color w:val="000000"/>
                <w:sz w:val="12"/>
                <w:szCs w:val="12"/>
              </w:rPr>
              <w:t>231 919,78</w:t>
            </w:r>
          </w:p>
        </w:tc>
        <w:tc>
          <w:tcPr>
            <w:tcW w:w="1466" w:type="dxa"/>
            <w:tcBorders>
              <w:top w:val="nil"/>
              <w:left w:val="nil"/>
              <w:bottom w:val="single" w:sz="4" w:space="0" w:color="auto"/>
              <w:right w:val="single" w:sz="4" w:space="0" w:color="auto"/>
            </w:tcBorders>
            <w:shd w:val="clear" w:color="auto" w:fill="auto"/>
            <w:vAlign w:val="bottom"/>
            <w:hideMark/>
          </w:tcPr>
          <w:p w14:paraId="195D4C47" w14:textId="77777777" w:rsidR="00CC0D27" w:rsidRPr="00CC0D27" w:rsidRDefault="00CC0D27" w:rsidP="00CC0D27">
            <w:pPr>
              <w:jc w:val="right"/>
              <w:rPr>
                <w:color w:val="000000"/>
                <w:sz w:val="12"/>
                <w:szCs w:val="12"/>
              </w:rPr>
            </w:pPr>
            <w:r w:rsidRPr="00CC0D27">
              <w:rPr>
                <w:color w:val="000000"/>
                <w:sz w:val="12"/>
                <w:szCs w:val="12"/>
              </w:rPr>
              <w:t>19 326,60</w:t>
            </w:r>
          </w:p>
        </w:tc>
        <w:tc>
          <w:tcPr>
            <w:tcW w:w="1761" w:type="dxa"/>
            <w:tcBorders>
              <w:top w:val="nil"/>
              <w:left w:val="nil"/>
              <w:bottom w:val="single" w:sz="4" w:space="0" w:color="auto"/>
              <w:right w:val="single" w:sz="4" w:space="0" w:color="auto"/>
            </w:tcBorders>
            <w:shd w:val="clear" w:color="auto" w:fill="auto"/>
            <w:vAlign w:val="bottom"/>
            <w:hideMark/>
          </w:tcPr>
          <w:p w14:paraId="2B440447" w14:textId="77777777" w:rsidR="00CC0D27" w:rsidRPr="00CC0D27" w:rsidRDefault="00CC0D27" w:rsidP="00CC0D27">
            <w:pPr>
              <w:jc w:val="right"/>
              <w:rPr>
                <w:color w:val="000000"/>
                <w:sz w:val="12"/>
                <w:szCs w:val="12"/>
              </w:rPr>
            </w:pPr>
            <w:r w:rsidRPr="00CC0D27">
              <w:rPr>
                <w:color w:val="000000"/>
                <w:sz w:val="12"/>
                <w:szCs w:val="12"/>
              </w:rPr>
              <w:t>15 461,32</w:t>
            </w:r>
          </w:p>
        </w:tc>
        <w:tc>
          <w:tcPr>
            <w:tcW w:w="955" w:type="dxa"/>
            <w:tcBorders>
              <w:top w:val="nil"/>
              <w:left w:val="nil"/>
              <w:bottom w:val="single" w:sz="4" w:space="0" w:color="auto"/>
              <w:right w:val="single" w:sz="4" w:space="0" w:color="auto"/>
            </w:tcBorders>
            <w:shd w:val="clear" w:color="auto" w:fill="auto"/>
            <w:vAlign w:val="bottom"/>
            <w:hideMark/>
          </w:tcPr>
          <w:p w14:paraId="6B64F26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AB3643C"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F1901F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D6DA5C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27E2BC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D62FCCA" w14:textId="77777777" w:rsidR="00CC0D27" w:rsidRPr="00CC0D27" w:rsidRDefault="00CC0D27" w:rsidP="00CC0D27">
            <w:pPr>
              <w:jc w:val="right"/>
              <w:rPr>
                <w:color w:val="000000"/>
                <w:sz w:val="12"/>
                <w:szCs w:val="12"/>
              </w:rPr>
            </w:pPr>
            <w:r w:rsidRPr="00CC0D27">
              <w:rPr>
                <w:color w:val="000000"/>
                <w:sz w:val="12"/>
                <w:szCs w:val="12"/>
              </w:rPr>
              <w:t>-19 326,60</w:t>
            </w:r>
          </w:p>
        </w:tc>
      </w:tr>
      <w:tr w:rsidR="00CC0D27" w:rsidRPr="00CC0D27" w14:paraId="4C921CB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7FE5F56" w14:textId="77777777" w:rsidR="00CC0D27" w:rsidRPr="00CC0D27" w:rsidRDefault="00CC0D27" w:rsidP="00CC0D27">
            <w:pPr>
              <w:jc w:val="right"/>
              <w:rPr>
                <w:color w:val="000000"/>
                <w:sz w:val="12"/>
                <w:szCs w:val="12"/>
              </w:rPr>
            </w:pPr>
            <w:r w:rsidRPr="00CC0D27">
              <w:rPr>
                <w:color w:val="000000"/>
                <w:sz w:val="12"/>
                <w:szCs w:val="12"/>
              </w:rPr>
              <w:lastRenderedPageBreak/>
              <w:t>85</w:t>
            </w:r>
          </w:p>
        </w:tc>
        <w:tc>
          <w:tcPr>
            <w:tcW w:w="835" w:type="dxa"/>
            <w:tcBorders>
              <w:top w:val="nil"/>
              <w:left w:val="nil"/>
              <w:bottom w:val="single" w:sz="4" w:space="0" w:color="auto"/>
              <w:right w:val="single" w:sz="4" w:space="0" w:color="auto"/>
            </w:tcBorders>
            <w:shd w:val="clear" w:color="auto" w:fill="auto"/>
            <w:vAlign w:val="bottom"/>
            <w:hideMark/>
          </w:tcPr>
          <w:p w14:paraId="449C1406" w14:textId="77777777" w:rsidR="00CC0D27" w:rsidRPr="00CC0D27" w:rsidRDefault="00CC0D27" w:rsidP="00CC0D27">
            <w:pPr>
              <w:rPr>
                <w:color w:val="000000"/>
                <w:sz w:val="12"/>
                <w:szCs w:val="12"/>
              </w:rPr>
            </w:pPr>
            <w:r w:rsidRPr="00CC0D27">
              <w:rPr>
                <w:color w:val="000000"/>
                <w:sz w:val="12"/>
                <w:szCs w:val="12"/>
              </w:rPr>
              <w:t>010191</w:t>
            </w:r>
          </w:p>
        </w:tc>
        <w:tc>
          <w:tcPr>
            <w:tcW w:w="3068" w:type="dxa"/>
            <w:tcBorders>
              <w:top w:val="nil"/>
              <w:left w:val="nil"/>
              <w:bottom w:val="single" w:sz="4" w:space="0" w:color="auto"/>
              <w:right w:val="single" w:sz="4" w:space="0" w:color="auto"/>
            </w:tcBorders>
            <w:shd w:val="clear" w:color="auto" w:fill="auto"/>
            <w:vAlign w:val="bottom"/>
            <w:hideMark/>
          </w:tcPr>
          <w:p w14:paraId="32B90358" w14:textId="77777777" w:rsidR="00CC0D27" w:rsidRPr="00CC0D27" w:rsidRDefault="00CC0D27" w:rsidP="00CC0D27">
            <w:pPr>
              <w:rPr>
                <w:color w:val="000000"/>
                <w:sz w:val="12"/>
                <w:szCs w:val="12"/>
              </w:rPr>
            </w:pPr>
            <w:r w:rsidRPr="00CC0D27">
              <w:rPr>
                <w:color w:val="000000"/>
                <w:sz w:val="12"/>
                <w:szCs w:val="12"/>
              </w:rPr>
              <w:t>Водопровод_г.Кемерово по ул.Холодный ключ,41</w:t>
            </w:r>
          </w:p>
        </w:tc>
        <w:tc>
          <w:tcPr>
            <w:tcW w:w="1099" w:type="dxa"/>
            <w:tcBorders>
              <w:top w:val="nil"/>
              <w:left w:val="nil"/>
              <w:bottom w:val="single" w:sz="4" w:space="0" w:color="auto"/>
              <w:right w:val="single" w:sz="4" w:space="0" w:color="auto"/>
            </w:tcBorders>
            <w:shd w:val="clear" w:color="auto" w:fill="auto"/>
            <w:vAlign w:val="bottom"/>
            <w:hideMark/>
          </w:tcPr>
          <w:p w14:paraId="7EC226A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951ACC8"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D5E65DF"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9770789" w14:textId="77777777" w:rsidR="00CC0D27" w:rsidRPr="00CC0D27" w:rsidRDefault="00CC0D27" w:rsidP="00CC0D27">
            <w:pPr>
              <w:jc w:val="right"/>
              <w:rPr>
                <w:color w:val="000000"/>
                <w:sz w:val="12"/>
                <w:szCs w:val="12"/>
              </w:rPr>
            </w:pPr>
            <w:r w:rsidRPr="00CC0D27">
              <w:rPr>
                <w:color w:val="000000"/>
                <w:sz w:val="12"/>
                <w:szCs w:val="12"/>
              </w:rPr>
              <w:t>30.04.2020</w:t>
            </w:r>
          </w:p>
        </w:tc>
        <w:tc>
          <w:tcPr>
            <w:tcW w:w="1607" w:type="dxa"/>
            <w:tcBorders>
              <w:top w:val="nil"/>
              <w:left w:val="nil"/>
              <w:bottom w:val="single" w:sz="4" w:space="0" w:color="auto"/>
              <w:right w:val="single" w:sz="4" w:space="0" w:color="auto"/>
            </w:tcBorders>
            <w:shd w:val="clear" w:color="auto" w:fill="auto"/>
            <w:vAlign w:val="bottom"/>
            <w:hideMark/>
          </w:tcPr>
          <w:p w14:paraId="2668DF59" w14:textId="77777777" w:rsidR="00CC0D27" w:rsidRPr="00CC0D27" w:rsidRDefault="00CC0D27" w:rsidP="00CC0D27">
            <w:pPr>
              <w:jc w:val="right"/>
              <w:rPr>
                <w:color w:val="000000"/>
                <w:sz w:val="12"/>
                <w:szCs w:val="12"/>
              </w:rPr>
            </w:pPr>
            <w:r w:rsidRPr="00CC0D27">
              <w:rPr>
                <w:color w:val="000000"/>
                <w:sz w:val="12"/>
                <w:szCs w:val="12"/>
              </w:rPr>
              <w:t>132 679,42</w:t>
            </w:r>
          </w:p>
        </w:tc>
        <w:tc>
          <w:tcPr>
            <w:tcW w:w="1466" w:type="dxa"/>
            <w:tcBorders>
              <w:top w:val="nil"/>
              <w:left w:val="nil"/>
              <w:bottom w:val="single" w:sz="4" w:space="0" w:color="auto"/>
              <w:right w:val="single" w:sz="4" w:space="0" w:color="auto"/>
            </w:tcBorders>
            <w:shd w:val="clear" w:color="auto" w:fill="auto"/>
            <w:vAlign w:val="bottom"/>
            <w:hideMark/>
          </w:tcPr>
          <w:p w14:paraId="204D253D" w14:textId="77777777" w:rsidR="00CC0D27" w:rsidRPr="00CC0D27" w:rsidRDefault="00CC0D27" w:rsidP="00CC0D27">
            <w:pPr>
              <w:jc w:val="right"/>
              <w:rPr>
                <w:color w:val="000000"/>
                <w:sz w:val="12"/>
                <w:szCs w:val="12"/>
              </w:rPr>
            </w:pPr>
            <w:r w:rsidRPr="00CC0D27">
              <w:rPr>
                <w:color w:val="000000"/>
                <w:sz w:val="12"/>
                <w:szCs w:val="12"/>
              </w:rPr>
              <w:t>11 056,56</w:t>
            </w:r>
          </w:p>
        </w:tc>
        <w:tc>
          <w:tcPr>
            <w:tcW w:w="1761" w:type="dxa"/>
            <w:tcBorders>
              <w:top w:val="nil"/>
              <w:left w:val="nil"/>
              <w:bottom w:val="single" w:sz="4" w:space="0" w:color="auto"/>
              <w:right w:val="single" w:sz="4" w:space="0" w:color="auto"/>
            </w:tcBorders>
            <w:shd w:val="clear" w:color="auto" w:fill="auto"/>
            <w:vAlign w:val="bottom"/>
            <w:hideMark/>
          </w:tcPr>
          <w:p w14:paraId="4A9A48B6" w14:textId="77777777" w:rsidR="00CC0D27" w:rsidRPr="00CC0D27" w:rsidRDefault="00CC0D27" w:rsidP="00CC0D27">
            <w:pPr>
              <w:jc w:val="right"/>
              <w:rPr>
                <w:color w:val="000000"/>
                <w:sz w:val="12"/>
                <w:szCs w:val="12"/>
              </w:rPr>
            </w:pPr>
            <w:r w:rsidRPr="00CC0D27">
              <w:rPr>
                <w:color w:val="000000"/>
                <w:sz w:val="12"/>
                <w:szCs w:val="12"/>
              </w:rPr>
              <w:t>8 845,29</w:t>
            </w:r>
          </w:p>
        </w:tc>
        <w:tc>
          <w:tcPr>
            <w:tcW w:w="955" w:type="dxa"/>
            <w:tcBorders>
              <w:top w:val="nil"/>
              <w:left w:val="nil"/>
              <w:bottom w:val="single" w:sz="4" w:space="0" w:color="auto"/>
              <w:right w:val="single" w:sz="4" w:space="0" w:color="auto"/>
            </w:tcBorders>
            <w:shd w:val="clear" w:color="auto" w:fill="auto"/>
            <w:vAlign w:val="bottom"/>
            <w:hideMark/>
          </w:tcPr>
          <w:p w14:paraId="1BE446C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F7B55BF"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9954EF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004082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5B92AD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BAC5051" w14:textId="77777777" w:rsidR="00CC0D27" w:rsidRPr="00CC0D27" w:rsidRDefault="00CC0D27" w:rsidP="00CC0D27">
            <w:pPr>
              <w:jc w:val="right"/>
              <w:rPr>
                <w:color w:val="000000"/>
                <w:sz w:val="12"/>
                <w:szCs w:val="12"/>
              </w:rPr>
            </w:pPr>
            <w:r w:rsidRPr="00CC0D27">
              <w:rPr>
                <w:color w:val="000000"/>
                <w:sz w:val="12"/>
                <w:szCs w:val="12"/>
              </w:rPr>
              <w:t>-11 056,56</w:t>
            </w:r>
          </w:p>
        </w:tc>
      </w:tr>
      <w:tr w:rsidR="00CC0D27" w:rsidRPr="00CC0D27" w14:paraId="106CA9A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C63E0D0" w14:textId="77777777" w:rsidR="00CC0D27" w:rsidRPr="00CC0D27" w:rsidRDefault="00CC0D27" w:rsidP="00CC0D27">
            <w:pPr>
              <w:jc w:val="right"/>
              <w:rPr>
                <w:color w:val="000000"/>
                <w:sz w:val="12"/>
                <w:szCs w:val="12"/>
              </w:rPr>
            </w:pPr>
            <w:r w:rsidRPr="00CC0D27">
              <w:rPr>
                <w:color w:val="000000"/>
                <w:sz w:val="12"/>
                <w:szCs w:val="12"/>
              </w:rPr>
              <w:t>86</w:t>
            </w:r>
          </w:p>
        </w:tc>
        <w:tc>
          <w:tcPr>
            <w:tcW w:w="835" w:type="dxa"/>
            <w:tcBorders>
              <w:top w:val="nil"/>
              <w:left w:val="nil"/>
              <w:bottom w:val="single" w:sz="4" w:space="0" w:color="auto"/>
              <w:right w:val="single" w:sz="4" w:space="0" w:color="auto"/>
            </w:tcBorders>
            <w:shd w:val="clear" w:color="auto" w:fill="auto"/>
            <w:vAlign w:val="bottom"/>
            <w:hideMark/>
          </w:tcPr>
          <w:p w14:paraId="3EB4409D" w14:textId="77777777" w:rsidR="00CC0D27" w:rsidRPr="00CC0D27" w:rsidRDefault="00CC0D27" w:rsidP="00CC0D27">
            <w:pPr>
              <w:rPr>
                <w:color w:val="000000"/>
                <w:sz w:val="12"/>
                <w:szCs w:val="12"/>
              </w:rPr>
            </w:pPr>
            <w:r w:rsidRPr="00CC0D27">
              <w:rPr>
                <w:color w:val="000000"/>
                <w:sz w:val="12"/>
                <w:szCs w:val="12"/>
              </w:rPr>
              <w:t>010226</w:t>
            </w:r>
          </w:p>
        </w:tc>
        <w:tc>
          <w:tcPr>
            <w:tcW w:w="3068" w:type="dxa"/>
            <w:tcBorders>
              <w:top w:val="nil"/>
              <w:left w:val="nil"/>
              <w:bottom w:val="single" w:sz="4" w:space="0" w:color="auto"/>
              <w:right w:val="single" w:sz="4" w:space="0" w:color="auto"/>
            </w:tcBorders>
            <w:shd w:val="clear" w:color="auto" w:fill="auto"/>
            <w:vAlign w:val="bottom"/>
            <w:hideMark/>
          </w:tcPr>
          <w:p w14:paraId="241F9197" w14:textId="77777777" w:rsidR="00CC0D27" w:rsidRPr="00CC0D27" w:rsidRDefault="00CC0D27" w:rsidP="00CC0D27">
            <w:pPr>
              <w:rPr>
                <w:color w:val="000000"/>
                <w:sz w:val="12"/>
                <w:szCs w:val="12"/>
              </w:rPr>
            </w:pPr>
            <w:r w:rsidRPr="00CC0D27">
              <w:rPr>
                <w:color w:val="000000"/>
                <w:sz w:val="12"/>
                <w:szCs w:val="12"/>
              </w:rPr>
              <w:t>Водопровод_г.Кемерово по ул. Терешковой,39/6, Терешковой,39/7</w:t>
            </w:r>
          </w:p>
        </w:tc>
        <w:tc>
          <w:tcPr>
            <w:tcW w:w="1099" w:type="dxa"/>
            <w:tcBorders>
              <w:top w:val="nil"/>
              <w:left w:val="nil"/>
              <w:bottom w:val="single" w:sz="4" w:space="0" w:color="auto"/>
              <w:right w:val="single" w:sz="4" w:space="0" w:color="auto"/>
            </w:tcBorders>
            <w:shd w:val="clear" w:color="auto" w:fill="auto"/>
            <w:vAlign w:val="bottom"/>
            <w:hideMark/>
          </w:tcPr>
          <w:p w14:paraId="6A211D6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372DB0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84A769D"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BB5264D" w14:textId="77777777" w:rsidR="00CC0D27" w:rsidRPr="00CC0D27" w:rsidRDefault="00CC0D27" w:rsidP="00CC0D27">
            <w:pPr>
              <w:jc w:val="right"/>
              <w:rPr>
                <w:color w:val="000000"/>
                <w:sz w:val="12"/>
                <w:szCs w:val="12"/>
              </w:rPr>
            </w:pPr>
            <w:r w:rsidRPr="00CC0D27">
              <w:rPr>
                <w:color w:val="000000"/>
                <w:sz w:val="12"/>
                <w:szCs w:val="12"/>
              </w:rPr>
              <w:t>31.05.2020</w:t>
            </w:r>
          </w:p>
        </w:tc>
        <w:tc>
          <w:tcPr>
            <w:tcW w:w="1607" w:type="dxa"/>
            <w:tcBorders>
              <w:top w:val="nil"/>
              <w:left w:val="nil"/>
              <w:bottom w:val="single" w:sz="4" w:space="0" w:color="auto"/>
              <w:right w:val="single" w:sz="4" w:space="0" w:color="auto"/>
            </w:tcBorders>
            <w:shd w:val="clear" w:color="auto" w:fill="auto"/>
            <w:vAlign w:val="bottom"/>
            <w:hideMark/>
          </w:tcPr>
          <w:p w14:paraId="0F8B1378" w14:textId="77777777" w:rsidR="00CC0D27" w:rsidRPr="00CC0D27" w:rsidRDefault="00CC0D27" w:rsidP="00CC0D27">
            <w:pPr>
              <w:jc w:val="right"/>
              <w:rPr>
                <w:color w:val="000000"/>
                <w:sz w:val="12"/>
                <w:szCs w:val="12"/>
              </w:rPr>
            </w:pPr>
            <w:r w:rsidRPr="00CC0D27">
              <w:rPr>
                <w:color w:val="000000"/>
                <w:sz w:val="12"/>
                <w:szCs w:val="12"/>
              </w:rPr>
              <w:t>2 213 640,24</w:t>
            </w:r>
          </w:p>
        </w:tc>
        <w:tc>
          <w:tcPr>
            <w:tcW w:w="1466" w:type="dxa"/>
            <w:tcBorders>
              <w:top w:val="nil"/>
              <w:left w:val="nil"/>
              <w:bottom w:val="single" w:sz="4" w:space="0" w:color="auto"/>
              <w:right w:val="single" w:sz="4" w:space="0" w:color="auto"/>
            </w:tcBorders>
            <w:shd w:val="clear" w:color="auto" w:fill="auto"/>
            <w:vAlign w:val="bottom"/>
            <w:hideMark/>
          </w:tcPr>
          <w:p w14:paraId="65769E9C" w14:textId="77777777" w:rsidR="00CC0D27" w:rsidRPr="00CC0D27" w:rsidRDefault="00CC0D27" w:rsidP="00CC0D27">
            <w:pPr>
              <w:jc w:val="right"/>
              <w:rPr>
                <w:color w:val="000000"/>
                <w:sz w:val="12"/>
                <w:szCs w:val="12"/>
              </w:rPr>
            </w:pPr>
            <w:r w:rsidRPr="00CC0D27">
              <w:rPr>
                <w:color w:val="000000"/>
                <w:sz w:val="12"/>
                <w:szCs w:val="12"/>
              </w:rPr>
              <w:t>184 470,00</w:t>
            </w:r>
          </w:p>
        </w:tc>
        <w:tc>
          <w:tcPr>
            <w:tcW w:w="1761" w:type="dxa"/>
            <w:tcBorders>
              <w:top w:val="nil"/>
              <w:left w:val="nil"/>
              <w:bottom w:val="single" w:sz="4" w:space="0" w:color="auto"/>
              <w:right w:val="single" w:sz="4" w:space="0" w:color="auto"/>
            </w:tcBorders>
            <w:shd w:val="clear" w:color="auto" w:fill="auto"/>
            <w:vAlign w:val="bottom"/>
            <w:hideMark/>
          </w:tcPr>
          <w:p w14:paraId="12AFB379" w14:textId="77777777" w:rsidR="00CC0D27" w:rsidRPr="00CC0D27" w:rsidRDefault="00CC0D27" w:rsidP="00CC0D27">
            <w:pPr>
              <w:jc w:val="right"/>
              <w:rPr>
                <w:color w:val="000000"/>
                <w:sz w:val="12"/>
                <w:szCs w:val="12"/>
              </w:rPr>
            </w:pPr>
            <w:r w:rsidRPr="00CC0D27">
              <w:rPr>
                <w:color w:val="000000"/>
                <w:sz w:val="12"/>
                <w:szCs w:val="12"/>
              </w:rPr>
              <w:t>147 576,02</w:t>
            </w:r>
          </w:p>
        </w:tc>
        <w:tc>
          <w:tcPr>
            <w:tcW w:w="955" w:type="dxa"/>
            <w:tcBorders>
              <w:top w:val="nil"/>
              <w:left w:val="nil"/>
              <w:bottom w:val="single" w:sz="4" w:space="0" w:color="auto"/>
              <w:right w:val="single" w:sz="4" w:space="0" w:color="auto"/>
            </w:tcBorders>
            <w:shd w:val="clear" w:color="auto" w:fill="auto"/>
            <w:vAlign w:val="bottom"/>
            <w:hideMark/>
          </w:tcPr>
          <w:p w14:paraId="7984D28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78DF110"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B65F99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225A6D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97D954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1D4166A" w14:textId="77777777" w:rsidR="00CC0D27" w:rsidRPr="00CC0D27" w:rsidRDefault="00CC0D27" w:rsidP="00CC0D27">
            <w:pPr>
              <w:jc w:val="right"/>
              <w:rPr>
                <w:color w:val="000000"/>
                <w:sz w:val="12"/>
                <w:szCs w:val="12"/>
              </w:rPr>
            </w:pPr>
            <w:r w:rsidRPr="00CC0D27">
              <w:rPr>
                <w:color w:val="000000"/>
                <w:sz w:val="12"/>
                <w:szCs w:val="12"/>
              </w:rPr>
              <w:t>-184 470,00</w:t>
            </w:r>
          </w:p>
        </w:tc>
      </w:tr>
      <w:tr w:rsidR="00CC0D27" w:rsidRPr="00CC0D27" w14:paraId="45588ED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3B4B6D8" w14:textId="77777777" w:rsidR="00CC0D27" w:rsidRPr="00CC0D27" w:rsidRDefault="00CC0D27" w:rsidP="00CC0D27">
            <w:pPr>
              <w:jc w:val="right"/>
              <w:rPr>
                <w:color w:val="000000"/>
                <w:sz w:val="12"/>
                <w:szCs w:val="12"/>
              </w:rPr>
            </w:pPr>
            <w:r w:rsidRPr="00CC0D27">
              <w:rPr>
                <w:color w:val="000000"/>
                <w:sz w:val="12"/>
                <w:szCs w:val="12"/>
              </w:rPr>
              <w:t>87</w:t>
            </w:r>
          </w:p>
        </w:tc>
        <w:tc>
          <w:tcPr>
            <w:tcW w:w="835" w:type="dxa"/>
            <w:tcBorders>
              <w:top w:val="nil"/>
              <w:left w:val="nil"/>
              <w:bottom w:val="single" w:sz="4" w:space="0" w:color="auto"/>
              <w:right w:val="single" w:sz="4" w:space="0" w:color="auto"/>
            </w:tcBorders>
            <w:shd w:val="clear" w:color="auto" w:fill="auto"/>
            <w:vAlign w:val="bottom"/>
            <w:hideMark/>
          </w:tcPr>
          <w:p w14:paraId="36D75423" w14:textId="77777777" w:rsidR="00CC0D27" w:rsidRPr="00CC0D27" w:rsidRDefault="00CC0D27" w:rsidP="00CC0D27">
            <w:pPr>
              <w:rPr>
                <w:color w:val="000000"/>
                <w:sz w:val="12"/>
                <w:szCs w:val="12"/>
              </w:rPr>
            </w:pPr>
            <w:r w:rsidRPr="00CC0D27">
              <w:rPr>
                <w:color w:val="000000"/>
                <w:sz w:val="12"/>
                <w:szCs w:val="12"/>
              </w:rPr>
              <w:t>010240</w:t>
            </w:r>
          </w:p>
        </w:tc>
        <w:tc>
          <w:tcPr>
            <w:tcW w:w="3068" w:type="dxa"/>
            <w:tcBorders>
              <w:top w:val="nil"/>
              <w:left w:val="nil"/>
              <w:bottom w:val="single" w:sz="4" w:space="0" w:color="auto"/>
              <w:right w:val="single" w:sz="4" w:space="0" w:color="auto"/>
            </w:tcBorders>
            <w:shd w:val="clear" w:color="auto" w:fill="auto"/>
            <w:vAlign w:val="bottom"/>
            <w:hideMark/>
          </w:tcPr>
          <w:p w14:paraId="7DC38A1E" w14:textId="77777777" w:rsidR="00CC0D27" w:rsidRPr="00CC0D27" w:rsidRDefault="00CC0D27" w:rsidP="00CC0D27">
            <w:pPr>
              <w:rPr>
                <w:color w:val="000000"/>
                <w:sz w:val="12"/>
                <w:szCs w:val="12"/>
              </w:rPr>
            </w:pPr>
            <w:r w:rsidRPr="00CC0D27">
              <w:rPr>
                <w:color w:val="000000"/>
                <w:sz w:val="12"/>
                <w:szCs w:val="12"/>
              </w:rPr>
              <w:t>Водопровод_г. Кемерово по ул. Терешковой,45/1</w:t>
            </w:r>
          </w:p>
        </w:tc>
        <w:tc>
          <w:tcPr>
            <w:tcW w:w="1099" w:type="dxa"/>
            <w:tcBorders>
              <w:top w:val="nil"/>
              <w:left w:val="nil"/>
              <w:bottom w:val="single" w:sz="4" w:space="0" w:color="auto"/>
              <w:right w:val="single" w:sz="4" w:space="0" w:color="auto"/>
            </w:tcBorders>
            <w:shd w:val="clear" w:color="auto" w:fill="auto"/>
            <w:vAlign w:val="bottom"/>
            <w:hideMark/>
          </w:tcPr>
          <w:p w14:paraId="5196A51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B478D44"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303287F"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4B354BDB" w14:textId="77777777" w:rsidR="00CC0D27" w:rsidRPr="00CC0D27" w:rsidRDefault="00CC0D27" w:rsidP="00CC0D27">
            <w:pPr>
              <w:jc w:val="right"/>
              <w:rPr>
                <w:color w:val="000000"/>
                <w:sz w:val="12"/>
                <w:szCs w:val="12"/>
              </w:rPr>
            </w:pPr>
            <w:r w:rsidRPr="00CC0D27">
              <w:rPr>
                <w:color w:val="000000"/>
                <w:sz w:val="12"/>
                <w:szCs w:val="12"/>
              </w:rPr>
              <w:t>31.05.2020</w:t>
            </w:r>
          </w:p>
        </w:tc>
        <w:tc>
          <w:tcPr>
            <w:tcW w:w="1607" w:type="dxa"/>
            <w:tcBorders>
              <w:top w:val="nil"/>
              <w:left w:val="nil"/>
              <w:bottom w:val="single" w:sz="4" w:space="0" w:color="auto"/>
              <w:right w:val="single" w:sz="4" w:space="0" w:color="auto"/>
            </w:tcBorders>
            <w:shd w:val="clear" w:color="auto" w:fill="auto"/>
            <w:vAlign w:val="bottom"/>
            <w:hideMark/>
          </w:tcPr>
          <w:p w14:paraId="56ABE17B" w14:textId="77777777" w:rsidR="00CC0D27" w:rsidRPr="00CC0D27" w:rsidRDefault="00CC0D27" w:rsidP="00CC0D27">
            <w:pPr>
              <w:jc w:val="right"/>
              <w:rPr>
                <w:color w:val="000000"/>
                <w:sz w:val="12"/>
                <w:szCs w:val="12"/>
              </w:rPr>
            </w:pPr>
            <w:r w:rsidRPr="00CC0D27">
              <w:rPr>
                <w:color w:val="000000"/>
                <w:sz w:val="12"/>
                <w:szCs w:val="12"/>
              </w:rPr>
              <w:t>444 946,31</w:t>
            </w:r>
          </w:p>
        </w:tc>
        <w:tc>
          <w:tcPr>
            <w:tcW w:w="1466" w:type="dxa"/>
            <w:tcBorders>
              <w:top w:val="nil"/>
              <w:left w:val="nil"/>
              <w:bottom w:val="single" w:sz="4" w:space="0" w:color="auto"/>
              <w:right w:val="single" w:sz="4" w:space="0" w:color="auto"/>
            </w:tcBorders>
            <w:shd w:val="clear" w:color="auto" w:fill="auto"/>
            <w:vAlign w:val="bottom"/>
            <w:hideMark/>
          </w:tcPr>
          <w:p w14:paraId="1AF60C1E" w14:textId="77777777" w:rsidR="00CC0D27" w:rsidRPr="00CC0D27" w:rsidRDefault="00CC0D27" w:rsidP="00CC0D27">
            <w:pPr>
              <w:jc w:val="right"/>
              <w:rPr>
                <w:color w:val="000000"/>
                <w:sz w:val="12"/>
                <w:szCs w:val="12"/>
              </w:rPr>
            </w:pPr>
            <w:r w:rsidRPr="00CC0D27">
              <w:rPr>
                <w:color w:val="000000"/>
                <w:sz w:val="12"/>
                <w:szCs w:val="12"/>
              </w:rPr>
              <w:t>37 078,80</w:t>
            </w:r>
          </w:p>
        </w:tc>
        <w:tc>
          <w:tcPr>
            <w:tcW w:w="1761" w:type="dxa"/>
            <w:tcBorders>
              <w:top w:val="nil"/>
              <w:left w:val="nil"/>
              <w:bottom w:val="single" w:sz="4" w:space="0" w:color="auto"/>
              <w:right w:val="single" w:sz="4" w:space="0" w:color="auto"/>
            </w:tcBorders>
            <w:shd w:val="clear" w:color="auto" w:fill="auto"/>
            <w:vAlign w:val="bottom"/>
            <w:hideMark/>
          </w:tcPr>
          <w:p w14:paraId="6C3BABF8" w14:textId="77777777" w:rsidR="00CC0D27" w:rsidRPr="00CC0D27" w:rsidRDefault="00CC0D27" w:rsidP="00CC0D27">
            <w:pPr>
              <w:jc w:val="right"/>
              <w:rPr>
                <w:color w:val="000000"/>
                <w:sz w:val="12"/>
                <w:szCs w:val="12"/>
              </w:rPr>
            </w:pPr>
            <w:r w:rsidRPr="00CC0D27">
              <w:rPr>
                <w:color w:val="000000"/>
                <w:sz w:val="12"/>
                <w:szCs w:val="12"/>
              </w:rPr>
              <w:t>29 663,09</w:t>
            </w:r>
          </w:p>
        </w:tc>
        <w:tc>
          <w:tcPr>
            <w:tcW w:w="955" w:type="dxa"/>
            <w:tcBorders>
              <w:top w:val="nil"/>
              <w:left w:val="nil"/>
              <w:bottom w:val="single" w:sz="4" w:space="0" w:color="auto"/>
              <w:right w:val="single" w:sz="4" w:space="0" w:color="auto"/>
            </w:tcBorders>
            <w:shd w:val="clear" w:color="auto" w:fill="auto"/>
            <w:vAlign w:val="bottom"/>
            <w:hideMark/>
          </w:tcPr>
          <w:p w14:paraId="4841377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8F9992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A74A37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7AEE3B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B62D02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8D74401" w14:textId="77777777" w:rsidR="00CC0D27" w:rsidRPr="00CC0D27" w:rsidRDefault="00CC0D27" w:rsidP="00CC0D27">
            <w:pPr>
              <w:jc w:val="right"/>
              <w:rPr>
                <w:color w:val="000000"/>
                <w:sz w:val="12"/>
                <w:szCs w:val="12"/>
              </w:rPr>
            </w:pPr>
            <w:r w:rsidRPr="00CC0D27">
              <w:rPr>
                <w:color w:val="000000"/>
                <w:sz w:val="12"/>
                <w:szCs w:val="12"/>
              </w:rPr>
              <w:t>-37 078,80</w:t>
            </w:r>
          </w:p>
        </w:tc>
      </w:tr>
      <w:tr w:rsidR="00CC0D27" w:rsidRPr="00CC0D27" w14:paraId="3674F54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16BA118" w14:textId="77777777" w:rsidR="00CC0D27" w:rsidRPr="00CC0D27" w:rsidRDefault="00CC0D27" w:rsidP="00CC0D27">
            <w:pPr>
              <w:jc w:val="right"/>
              <w:rPr>
                <w:color w:val="000000"/>
                <w:sz w:val="12"/>
                <w:szCs w:val="12"/>
              </w:rPr>
            </w:pPr>
            <w:r w:rsidRPr="00CC0D27">
              <w:rPr>
                <w:color w:val="000000"/>
                <w:sz w:val="12"/>
                <w:szCs w:val="12"/>
              </w:rPr>
              <w:t>88</w:t>
            </w:r>
          </w:p>
        </w:tc>
        <w:tc>
          <w:tcPr>
            <w:tcW w:w="835" w:type="dxa"/>
            <w:tcBorders>
              <w:top w:val="nil"/>
              <w:left w:val="nil"/>
              <w:bottom w:val="single" w:sz="4" w:space="0" w:color="auto"/>
              <w:right w:val="single" w:sz="4" w:space="0" w:color="auto"/>
            </w:tcBorders>
            <w:shd w:val="clear" w:color="auto" w:fill="auto"/>
            <w:vAlign w:val="bottom"/>
            <w:hideMark/>
          </w:tcPr>
          <w:p w14:paraId="49100643" w14:textId="77777777" w:rsidR="00CC0D27" w:rsidRPr="00CC0D27" w:rsidRDefault="00CC0D27" w:rsidP="00CC0D27">
            <w:pPr>
              <w:rPr>
                <w:color w:val="000000"/>
                <w:sz w:val="12"/>
                <w:szCs w:val="12"/>
              </w:rPr>
            </w:pPr>
            <w:r w:rsidRPr="00CC0D27">
              <w:rPr>
                <w:color w:val="000000"/>
                <w:sz w:val="12"/>
                <w:szCs w:val="12"/>
              </w:rPr>
              <w:t>010254</w:t>
            </w:r>
          </w:p>
        </w:tc>
        <w:tc>
          <w:tcPr>
            <w:tcW w:w="3068" w:type="dxa"/>
            <w:tcBorders>
              <w:top w:val="nil"/>
              <w:left w:val="nil"/>
              <w:bottom w:val="single" w:sz="4" w:space="0" w:color="auto"/>
              <w:right w:val="single" w:sz="4" w:space="0" w:color="auto"/>
            </w:tcBorders>
            <w:shd w:val="clear" w:color="auto" w:fill="auto"/>
            <w:vAlign w:val="bottom"/>
            <w:hideMark/>
          </w:tcPr>
          <w:p w14:paraId="06CD0B97" w14:textId="77777777" w:rsidR="00CC0D27" w:rsidRPr="00CC0D27" w:rsidRDefault="00CC0D27" w:rsidP="00CC0D27">
            <w:pPr>
              <w:rPr>
                <w:color w:val="000000"/>
                <w:sz w:val="12"/>
                <w:szCs w:val="12"/>
              </w:rPr>
            </w:pPr>
            <w:r w:rsidRPr="00CC0D27">
              <w:rPr>
                <w:color w:val="000000"/>
                <w:sz w:val="12"/>
                <w:szCs w:val="12"/>
              </w:rPr>
              <w:t>Водопровод_Кемеровский р-н, п.Металлплщадка, ул.Зеленая</w:t>
            </w:r>
          </w:p>
        </w:tc>
        <w:tc>
          <w:tcPr>
            <w:tcW w:w="1099" w:type="dxa"/>
            <w:tcBorders>
              <w:top w:val="nil"/>
              <w:left w:val="nil"/>
              <w:bottom w:val="single" w:sz="4" w:space="0" w:color="auto"/>
              <w:right w:val="single" w:sz="4" w:space="0" w:color="auto"/>
            </w:tcBorders>
            <w:shd w:val="clear" w:color="auto" w:fill="auto"/>
            <w:vAlign w:val="bottom"/>
            <w:hideMark/>
          </w:tcPr>
          <w:p w14:paraId="03424BC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161629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010F4A9"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586B6C9" w14:textId="77777777" w:rsidR="00CC0D27" w:rsidRPr="00CC0D27" w:rsidRDefault="00CC0D27" w:rsidP="00CC0D27">
            <w:pPr>
              <w:jc w:val="right"/>
              <w:rPr>
                <w:color w:val="000000"/>
                <w:sz w:val="12"/>
                <w:szCs w:val="12"/>
              </w:rPr>
            </w:pPr>
            <w:r w:rsidRPr="00CC0D27">
              <w:rPr>
                <w:color w:val="000000"/>
                <w:sz w:val="12"/>
                <w:szCs w:val="12"/>
              </w:rPr>
              <w:t>31.05.2020</w:t>
            </w:r>
          </w:p>
        </w:tc>
        <w:tc>
          <w:tcPr>
            <w:tcW w:w="1607" w:type="dxa"/>
            <w:tcBorders>
              <w:top w:val="nil"/>
              <w:left w:val="nil"/>
              <w:bottom w:val="single" w:sz="4" w:space="0" w:color="auto"/>
              <w:right w:val="single" w:sz="4" w:space="0" w:color="auto"/>
            </w:tcBorders>
            <w:shd w:val="clear" w:color="auto" w:fill="auto"/>
            <w:vAlign w:val="bottom"/>
            <w:hideMark/>
          </w:tcPr>
          <w:p w14:paraId="6C1F0A1E" w14:textId="77777777" w:rsidR="00CC0D27" w:rsidRPr="00CC0D27" w:rsidRDefault="00CC0D27" w:rsidP="00CC0D27">
            <w:pPr>
              <w:jc w:val="right"/>
              <w:rPr>
                <w:color w:val="000000"/>
                <w:sz w:val="12"/>
                <w:szCs w:val="12"/>
              </w:rPr>
            </w:pPr>
            <w:r w:rsidRPr="00CC0D27">
              <w:rPr>
                <w:color w:val="000000"/>
                <w:sz w:val="12"/>
                <w:szCs w:val="12"/>
              </w:rPr>
              <w:t>158 410,16</w:t>
            </w:r>
          </w:p>
        </w:tc>
        <w:tc>
          <w:tcPr>
            <w:tcW w:w="1466" w:type="dxa"/>
            <w:tcBorders>
              <w:top w:val="nil"/>
              <w:left w:val="nil"/>
              <w:bottom w:val="single" w:sz="4" w:space="0" w:color="auto"/>
              <w:right w:val="single" w:sz="4" w:space="0" w:color="auto"/>
            </w:tcBorders>
            <w:shd w:val="clear" w:color="auto" w:fill="auto"/>
            <w:vAlign w:val="bottom"/>
            <w:hideMark/>
          </w:tcPr>
          <w:p w14:paraId="7DD41D93" w14:textId="77777777" w:rsidR="00CC0D27" w:rsidRPr="00CC0D27" w:rsidRDefault="00CC0D27" w:rsidP="00CC0D27">
            <w:pPr>
              <w:jc w:val="right"/>
              <w:rPr>
                <w:color w:val="000000"/>
                <w:sz w:val="12"/>
                <w:szCs w:val="12"/>
              </w:rPr>
            </w:pPr>
            <w:r w:rsidRPr="00CC0D27">
              <w:rPr>
                <w:color w:val="000000"/>
                <w:sz w:val="12"/>
                <w:szCs w:val="12"/>
              </w:rPr>
              <w:t>13 200,84</w:t>
            </w:r>
          </w:p>
        </w:tc>
        <w:tc>
          <w:tcPr>
            <w:tcW w:w="1761" w:type="dxa"/>
            <w:tcBorders>
              <w:top w:val="nil"/>
              <w:left w:val="nil"/>
              <w:bottom w:val="single" w:sz="4" w:space="0" w:color="auto"/>
              <w:right w:val="single" w:sz="4" w:space="0" w:color="auto"/>
            </w:tcBorders>
            <w:shd w:val="clear" w:color="auto" w:fill="auto"/>
            <w:vAlign w:val="bottom"/>
            <w:hideMark/>
          </w:tcPr>
          <w:p w14:paraId="4D7F9A32" w14:textId="77777777" w:rsidR="00CC0D27" w:rsidRPr="00CC0D27" w:rsidRDefault="00CC0D27" w:rsidP="00CC0D27">
            <w:pPr>
              <w:jc w:val="right"/>
              <w:rPr>
                <w:color w:val="000000"/>
                <w:sz w:val="12"/>
                <w:szCs w:val="12"/>
              </w:rPr>
            </w:pPr>
            <w:r w:rsidRPr="00CC0D27">
              <w:rPr>
                <w:color w:val="000000"/>
                <w:sz w:val="12"/>
                <w:szCs w:val="12"/>
              </w:rPr>
              <w:t>10 560,68</w:t>
            </w:r>
          </w:p>
        </w:tc>
        <w:tc>
          <w:tcPr>
            <w:tcW w:w="955" w:type="dxa"/>
            <w:tcBorders>
              <w:top w:val="nil"/>
              <w:left w:val="nil"/>
              <w:bottom w:val="single" w:sz="4" w:space="0" w:color="auto"/>
              <w:right w:val="single" w:sz="4" w:space="0" w:color="auto"/>
            </w:tcBorders>
            <w:shd w:val="clear" w:color="auto" w:fill="auto"/>
            <w:vAlign w:val="bottom"/>
            <w:hideMark/>
          </w:tcPr>
          <w:p w14:paraId="334B4B8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A9C5772"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AD3AA7A"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53FB9A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8C2F3E5"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A136E22" w14:textId="77777777" w:rsidR="00CC0D27" w:rsidRPr="00CC0D27" w:rsidRDefault="00CC0D27" w:rsidP="00CC0D27">
            <w:pPr>
              <w:jc w:val="right"/>
              <w:rPr>
                <w:color w:val="000000"/>
                <w:sz w:val="12"/>
                <w:szCs w:val="12"/>
              </w:rPr>
            </w:pPr>
            <w:r w:rsidRPr="00CC0D27">
              <w:rPr>
                <w:color w:val="000000"/>
                <w:sz w:val="12"/>
                <w:szCs w:val="12"/>
              </w:rPr>
              <w:t>-13 200,84</w:t>
            </w:r>
          </w:p>
        </w:tc>
      </w:tr>
      <w:tr w:rsidR="00CC0D27" w:rsidRPr="00CC0D27" w14:paraId="7B86DFE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FF37AD7" w14:textId="77777777" w:rsidR="00CC0D27" w:rsidRPr="00CC0D27" w:rsidRDefault="00CC0D27" w:rsidP="00CC0D27">
            <w:pPr>
              <w:jc w:val="right"/>
              <w:rPr>
                <w:color w:val="000000"/>
                <w:sz w:val="12"/>
                <w:szCs w:val="12"/>
              </w:rPr>
            </w:pPr>
            <w:r w:rsidRPr="00CC0D27">
              <w:rPr>
                <w:color w:val="000000"/>
                <w:sz w:val="12"/>
                <w:szCs w:val="12"/>
              </w:rPr>
              <w:t>89</w:t>
            </w:r>
          </w:p>
        </w:tc>
        <w:tc>
          <w:tcPr>
            <w:tcW w:w="835" w:type="dxa"/>
            <w:tcBorders>
              <w:top w:val="nil"/>
              <w:left w:val="nil"/>
              <w:bottom w:val="single" w:sz="4" w:space="0" w:color="auto"/>
              <w:right w:val="single" w:sz="4" w:space="0" w:color="auto"/>
            </w:tcBorders>
            <w:shd w:val="clear" w:color="auto" w:fill="auto"/>
            <w:vAlign w:val="bottom"/>
            <w:hideMark/>
          </w:tcPr>
          <w:p w14:paraId="7ABC6B36" w14:textId="77777777" w:rsidR="00CC0D27" w:rsidRPr="00CC0D27" w:rsidRDefault="00CC0D27" w:rsidP="00CC0D27">
            <w:pPr>
              <w:rPr>
                <w:color w:val="000000"/>
                <w:sz w:val="12"/>
                <w:szCs w:val="12"/>
              </w:rPr>
            </w:pPr>
            <w:r w:rsidRPr="00CC0D27">
              <w:rPr>
                <w:color w:val="000000"/>
                <w:sz w:val="12"/>
                <w:szCs w:val="12"/>
              </w:rPr>
              <w:t>010356</w:t>
            </w:r>
          </w:p>
        </w:tc>
        <w:tc>
          <w:tcPr>
            <w:tcW w:w="3068" w:type="dxa"/>
            <w:tcBorders>
              <w:top w:val="nil"/>
              <w:left w:val="nil"/>
              <w:bottom w:val="single" w:sz="4" w:space="0" w:color="auto"/>
              <w:right w:val="single" w:sz="4" w:space="0" w:color="auto"/>
            </w:tcBorders>
            <w:shd w:val="clear" w:color="auto" w:fill="auto"/>
            <w:vAlign w:val="bottom"/>
            <w:hideMark/>
          </w:tcPr>
          <w:p w14:paraId="2969E00B" w14:textId="77777777" w:rsidR="00CC0D27" w:rsidRPr="00CC0D27" w:rsidRDefault="00CC0D27" w:rsidP="00CC0D27">
            <w:pPr>
              <w:rPr>
                <w:color w:val="000000"/>
                <w:sz w:val="12"/>
                <w:szCs w:val="12"/>
              </w:rPr>
            </w:pPr>
            <w:r w:rsidRPr="00CC0D27">
              <w:rPr>
                <w:color w:val="000000"/>
                <w:sz w:val="12"/>
                <w:szCs w:val="12"/>
              </w:rPr>
              <w:t>Водопровод_г.Кемерово по ул.Таллинская,7а</w:t>
            </w:r>
          </w:p>
        </w:tc>
        <w:tc>
          <w:tcPr>
            <w:tcW w:w="1099" w:type="dxa"/>
            <w:tcBorders>
              <w:top w:val="nil"/>
              <w:left w:val="nil"/>
              <w:bottom w:val="single" w:sz="4" w:space="0" w:color="auto"/>
              <w:right w:val="single" w:sz="4" w:space="0" w:color="auto"/>
            </w:tcBorders>
            <w:shd w:val="clear" w:color="auto" w:fill="auto"/>
            <w:vAlign w:val="bottom"/>
            <w:hideMark/>
          </w:tcPr>
          <w:p w14:paraId="5DC4CF5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25382D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8D049F4"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29B1DE2C" w14:textId="77777777" w:rsidR="00CC0D27" w:rsidRPr="00CC0D27" w:rsidRDefault="00CC0D27" w:rsidP="00CC0D27">
            <w:pPr>
              <w:jc w:val="right"/>
              <w:rPr>
                <w:color w:val="000000"/>
                <w:sz w:val="12"/>
                <w:szCs w:val="12"/>
              </w:rPr>
            </w:pPr>
            <w:r w:rsidRPr="00CC0D27">
              <w:rPr>
                <w:color w:val="000000"/>
                <w:sz w:val="12"/>
                <w:szCs w:val="12"/>
              </w:rPr>
              <w:t>31.07.2020</w:t>
            </w:r>
          </w:p>
        </w:tc>
        <w:tc>
          <w:tcPr>
            <w:tcW w:w="1607" w:type="dxa"/>
            <w:tcBorders>
              <w:top w:val="nil"/>
              <w:left w:val="nil"/>
              <w:bottom w:val="single" w:sz="4" w:space="0" w:color="auto"/>
              <w:right w:val="single" w:sz="4" w:space="0" w:color="auto"/>
            </w:tcBorders>
            <w:shd w:val="clear" w:color="auto" w:fill="auto"/>
            <w:vAlign w:val="bottom"/>
            <w:hideMark/>
          </w:tcPr>
          <w:p w14:paraId="27A5113B" w14:textId="77777777" w:rsidR="00CC0D27" w:rsidRPr="00CC0D27" w:rsidRDefault="00CC0D27" w:rsidP="00CC0D27">
            <w:pPr>
              <w:jc w:val="right"/>
              <w:rPr>
                <w:color w:val="000000"/>
                <w:sz w:val="12"/>
                <w:szCs w:val="12"/>
              </w:rPr>
            </w:pPr>
            <w:r w:rsidRPr="00CC0D27">
              <w:rPr>
                <w:color w:val="000000"/>
                <w:sz w:val="12"/>
                <w:szCs w:val="12"/>
              </w:rPr>
              <w:t>67 467,75</w:t>
            </w:r>
          </w:p>
        </w:tc>
        <w:tc>
          <w:tcPr>
            <w:tcW w:w="1466" w:type="dxa"/>
            <w:tcBorders>
              <w:top w:val="nil"/>
              <w:left w:val="nil"/>
              <w:bottom w:val="single" w:sz="4" w:space="0" w:color="auto"/>
              <w:right w:val="single" w:sz="4" w:space="0" w:color="auto"/>
            </w:tcBorders>
            <w:shd w:val="clear" w:color="auto" w:fill="auto"/>
            <w:vAlign w:val="bottom"/>
            <w:hideMark/>
          </w:tcPr>
          <w:p w14:paraId="0292D6B5" w14:textId="77777777" w:rsidR="00CC0D27" w:rsidRPr="00CC0D27" w:rsidRDefault="00CC0D27" w:rsidP="00CC0D27">
            <w:pPr>
              <w:jc w:val="right"/>
              <w:rPr>
                <w:color w:val="000000"/>
                <w:sz w:val="12"/>
                <w:szCs w:val="12"/>
              </w:rPr>
            </w:pPr>
            <w:r w:rsidRPr="00CC0D27">
              <w:rPr>
                <w:color w:val="000000"/>
                <w:sz w:val="12"/>
                <w:szCs w:val="12"/>
              </w:rPr>
              <w:t>5 622,36</w:t>
            </w:r>
          </w:p>
        </w:tc>
        <w:tc>
          <w:tcPr>
            <w:tcW w:w="1761" w:type="dxa"/>
            <w:tcBorders>
              <w:top w:val="nil"/>
              <w:left w:val="nil"/>
              <w:bottom w:val="single" w:sz="4" w:space="0" w:color="auto"/>
              <w:right w:val="single" w:sz="4" w:space="0" w:color="auto"/>
            </w:tcBorders>
            <w:shd w:val="clear" w:color="auto" w:fill="auto"/>
            <w:vAlign w:val="bottom"/>
            <w:hideMark/>
          </w:tcPr>
          <w:p w14:paraId="5643A22A" w14:textId="77777777" w:rsidR="00CC0D27" w:rsidRPr="00CC0D27" w:rsidRDefault="00CC0D27" w:rsidP="00CC0D27">
            <w:pPr>
              <w:jc w:val="right"/>
              <w:rPr>
                <w:color w:val="000000"/>
                <w:sz w:val="12"/>
                <w:szCs w:val="12"/>
              </w:rPr>
            </w:pPr>
            <w:r w:rsidRPr="00CC0D27">
              <w:rPr>
                <w:color w:val="000000"/>
                <w:sz w:val="12"/>
                <w:szCs w:val="12"/>
              </w:rPr>
              <w:t>4 497,85</w:t>
            </w:r>
          </w:p>
        </w:tc>
        <w:tc>
          <w:tcPr>
            <w:tcW w:w="955" w:type="dxa"/>
            <w:tcBorders>
              <w:top w:val="nil"/>
              <w:left w:val="nil"/>
              <w:bottom w:val="single" w:sz="4" w:space="0" w:color="auto"/>
              <w:right w:val="single" w:sz="4" w:space="0" w:color="auto"/>
            </w:tcBorders>
            <w:shd w:val="clear" w:color="auto" w:fill="auto"/>
            <w:vAlign w:val="bottom"/>
            <w:hideMark/>
          </w:tcPr>
          <w:p w14:paraId="7BB0F8E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F48B57E"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3677007"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2417A7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502CF8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7DFB09B" w14:textId="77777777" w:rsidR="00CC0D27" w:rsidRPr="00CC0D27" w:rsidRDefault="00CC0D27" w:rsidP="00CC0D27">
            <w:pPr>
              <w:jc w:val="right"/>
              <w:rPr>
                <w:color w:val="000000"/>
                <w:sz w:val="12"/>
                <w:szCs w:val="12"/>
              </w:rPr>
            </w:pPr>
            <w:r w:rsidRPr="00CC0D27">
              <w:rPr>
                <w:color w:val="000000"/>
                <w:sz w:val="12"/>
                <w:szCs w:val="12"/>
              </w:rPr>
              <w:t>-5 622,36</w:t>
            </w:r>
          </w:p>
        </w:tc>
      </w:tr>
      <w:tr w:rsidR="00CC0D27" w:rsidRPr="00CC0D27" w14:paraId="40C3757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47B613" w14:textId="77777777" w:rsidR="00CC0D27" w:rsidRPr="00CC0D27" w:rsidRDefault="00CC0D27" w:rsidP="00CC0D27">
            <w:pPr>
              <w:jc w:val="right"/>
              <w:rPr>
                <w:color w:val="000000"/>
                <w:sz w:val="12"/>
                <w:szCs w:val="12"/>
              </w:rPr>
            </w:pPr>
            <w:r w:rsidRPr="00CC0D27">
              <w:rPr>
                <w:color w:val="000000"/>
                <w:sz w:val="12"/>
                <w:szCs w:val="12"/>
              </w:rPr>
              <w:lastRenderedPageBreak/>
              <w:t>90</w:t>
            </w:r>
          </w:p>
        </w:tc>
        <w:tc>
          <w:tcPr>
            <w:tcW w:w="835" w:type="dxa"/>
            <w:tcBorders>
              <w:top w:val="nil"/>
              <w:left w:val="nil"/>
              <w:bottom w:val="single" w:sz="4" w:space="0" w:color="auto"/>
              <w:right w:val="single" w:sz="4" w:space="0" w:color="auto"/>
            </w:tcBorders>
            <w:shd w:val="clear" w:color="auto" w:fill="auto"/>
            <w:vAlign w:val="bottom"/>
            <w:hideMark/>
          </w:tcPr>
          <w:p w14:paraId="5A20A9C7" w14:textId="77777777" w:rsidR="00CC0D27" w:rsidRPr="00CC0D27" w:rsidRDefault="00CC0D27" w:rsidP="00CC0D27">
            <w:pPr>
              <w:rPr>
                <w:color w:val="000000"/>
                <w:sz w:val="12"/>
                <w:szCs w:val="12"/>
              </w:rPr>
            </w:pPr>
            <w:r w:rsidRPr="00CC0D27">
              <w:rPr>
                <w:color w:val="000000"/>
                <w:sz w:val="12"/>
                <w:szCs w:val="12"/>
              </w:rPr>
              <w:t>010357</w:t>
            </w:r>
          </w:p>
        </w:tc>
        <w:tc>
          <w:tcPr>
            <w:tcW w:w="3068" w:type="dxa"/>
            <w:tcBorders>
              <w:top w:val="nil"/>
              <w:left w:val="nil"/>
              <w:bottom w:val="single" w:sz="4" w:space="0" w:color="auto"/>
              <w:right w:val="single" w:sz="4" w:space="0" w:color="auto"/>
            </w:tcBorders>
            <w:shd w:val="clear" w:color="auto" w:fill="auto"/>
            <w:vAlign w:val="bottom"/>
            <w:hideMark/>
          </w:tcPr>
          <w:p w14:paraId="321E1DF3" w14:textId="77777777" w:rsidR="00CC0D27" w:rsidRPr="00CC0D27" w:rsidRDefault="00CC0D27" w:rsidP="00CC0D27">
            <w:pPr>
              <w:rPr>
                <w:color w:val="000000"/>
                <w:sz w:val="12"/>
                <w:szCs w:val="12"/>
              </w:rPr>
            </w:pPr>
            <w:r w:rsidRPr="00CC0D27">
              <w:rPr>
                <w:color w:val="000000"/>
                <w:sz w:val="12"/>
                <w:szCs w:val="12"/>
              </w:rPr>
              <w:t>Водопровод_г.Кемерово ул.Зейская, 118</w:t>
            </w:r>
          </w:p>
        </w:tc>
        <w:tc>
          <w:tcPr>
            <w:tcW w:w="1099" w:type="dxa"/>
            <w:tcBorders>
              <w:top w:val="nil"/>
              <w:left w:val="nil"/>
              <w:bottom w:val="single" w:sz="4" w:space="0" w:color="auto"/>
              <w:right w:val="single" w:sz="4" w:space="0" w:color="auto"/>
            </w:tcBorders>
            <w:shd w:val="clear" w:color="auto" w:fill="auto"/>
            <w:vAlign w:val="bottom"/>
            <w:hideMark/>
          </w:tcPr>
          <w:p w14:paraId="486FAF4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FA4BD0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DF51EF1"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FB0FC8F" w14:textId="77777777" w:rsidR="00CC0D27" w:rsidRPr="00CC0D27" w:rsidRDefault="00CC0D27" w:rsidP="00CC0D27">
            <w:pPr>
              <w:jc w:val="right"/>
              <w:rPr>
                <w:color w:val="000000"/>
                <w:sz w:val="12"/>
                <w:szCs w:val="12"/>
              </w:rPr>
            </w:pPr>
            <w:r w:rsidRPr="00CC0D27">
              <w:rPr>
                <w:color w:val="000000"/>
                <w:sz w:val="12"/>
                <w:szCs w:val="12"/>
              </w:rPr>
              <w:t>31.07.2020</w:t>
            </w:r>
          </w:p>
        </w:tc>
        <w:tc>
          <w:tcPr>
            <w:tcW w:w="1607" w:type="dxa"/>
            <w:tcBorders>
              <w:top w:val="nil"/>
              <w:left w:val="nil"/>
              <w:bottom w:val="single" w:sz="4" w:space="0" w:color="auto"/>
              <w:right w:val="single" w:sz="4" w:space="0" w:color="auto"/>
            </w:tcBorders>
            <w:shd w:val="clear" w:color="auto" w:fill="auto"/>
            <w:vAlign w:val="bottom"/>
            <w:hideMark/>
          </w:tcPr>
          <w:p w14:paraId="73D5E146" w14:textId="77777777" w:rsidR="00CC0D27" w:rsidRPr="00CC0D27" w:rsidRDefault="00CC0D27" w:rsidP="00CC0D27">
            <w:pPr>
              <w:jc w:val="right"/>
              <w:rPr>
                <w:color w:val="000000"/>
                <w:sz w:val="12"/>
                <w:szCs w:val="12"/>
              </w:rPr>
            </w:pPr>
            <w:r w:rsidRPr="00CC0D27">
              <w:rPr>
                <w:color w:val="000000"/>
                <w:sz w:val="12"/>
                <w:szCs w:val="12"/>
              </w:rPr>
              <w:t>82 877,75</w:t>
            </w:r>
          </w:p>
        </w:tc>
        <w:tc>
          <w:tcPr>
            <w:tcW w:w="1466" w:type="dxa"/>
            <w:tcBorders>
              <w:top w:val="nil"/>
              <w:left w:val="nil"/>
              <w:bottom w:val="single" w:sz="4" w:space="0" w:color="auto"/>
              <w:right w:val="single" w:sz="4" w:space="0" w:color="auto"/>
            </w:tcBorders>
            <w:shd w:val="clear" w:color="auto" w:fill="auto"/>
            <w:vAlign w:val="bottom"/>
            <w:hideMark/>
          </w:tcPr>
          <w:p w14:paraId="6F3026D9" w14:textId="77777777" w:rsidR="00CC0D27" w:rsidRPr="00CC0D27" w:rsidRDefault="00CC0D27" w:rsidP="00CC0D27">
            <w:pPr>
              <w:jc w:val="right"/>
              <w:rPr>
                <w:color w:val="000000"/>
                <w:sz w:val="12"/>
                <w:szCs w:val="12"/>
              </w:rPr>
            </w:pPr>
            <w:r w:rsidRPr="00CC0D27">
              <w:rPr>
                <w:color w:val="000000"/>
                <w:sz w:val="12"/>
                <w:szCs w:val="12"/>
              </w:rPr>
              <w:t>6 906,48</w:t>
            </w:r>
          </w:p>
        </w:tc>
        <w:tc>
          <w:tcPr>
            <w:tcW w:w="1761" w:type="dxa"/>
            <w:tcBorders>
              <w:top w:val="nil"/>
              <w:left w:val="nil"/>
              <w:bottom w:val="single" w:sz="4" w:space="0" w:color="auto"/>
              <w:right w:val="single" w:sz="4" w:space="0" w:color="auto"/>
            </w:tcBorders>
            <w:shd w:val="clear" w:color="auto" w:fill="auto"/>
            <w:vAlign w:val="bottom"/>
            <w:hideMark/>
          </w:tcPr>
          <w:p w14:paraId="254F4CBE" w14:textId="77777777" w:rsidR="00CC0D27" w:rsidRPr="00CC0D27" w:rsidRDefault="00CC0D27" w:rsidP="00CC0D27">
            <w:pPr>
              <w:jc w:val="right"/>
              <w:rPr>
                <w:color w:val="000000"/>
                <w:sz w:val="12"/>
                <w:szCs w:val="12"/>
              </w:rPr>
            </w:pPr>
            <w:r w:rsidRPr="00CC0D27">
              <w:rPr>
                <w:color w:val="000000"/>
                <w:sz w:val="12"/>
                <w:szCs w:val="12"/>
              </w:rPr>
              <w:t>5 525,18</w:t>
            </w:r>
          </w:p>
        </w:tc>
        <w:tc>
          <w:tcPr>
            <w:tcW w:w="955" w:type="dxa"/>
            <w:tcBorders>
              <w:top w:val="nil"/>
              <w:left w:val="nil"/>
              <w:bottom w:val="single" w:sz="4" w:space="0" w:color="auto"/>
              <w:right w:val="single" w:sz="4" w:space="0" w:color="auto"/>
            </w:tcBorders>
            <w:shd w:val="clear" w:color="auto" w:fill="auto"/>
            <w:vAlign w:val="bottom"/>
            <w:hideMark/>
          </w:tcPr>
          <w:p w14:paraId="6E3FDCE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30984FF"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F3FFBC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4AB1CF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384275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FE64A75" w14:textId="77777777" w:rsidR="00CC0D27" w:rsidRPr="00CC0D27" w:rsidRDefault="00CC0D27" w:rsidP="00CC0D27">
            <w:pPr>
              <w:jc w:val="right"/>
              <w:rPr>
                <w:color w:val="000000"/>
                <w:sz w:val="12"/>
                <w:szCs w:val="12"/>
              </w:rPr>
            </w:pPr>
            <w:r w:rsidRPr="00CC0D27">
              <w:rPr>
                <w:color w:val="000000"/>
                <w:sz w:val="12"/>
                <w:szCs w:val="12"/>
              </w:rPr>
              <w:t>-6 906,48</w:t>
            </w:r>
          </w:p>
        </w:tc>
      </w:tr>
      <w:tr w:rsidR="00CC0D27" w:rsidRPr="00CC0D27" w14:paraId="00FAB01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57F60E1" w14:textId="77777777" w:rsidR="00CC0D27" w:rsidRPr="00CC0D27" w:rsidRDefault="00CC0D27" w:rsidP="00CC0D27">
            <w:pPr>
              <w:jc w:val="right"/>
              <w:rPr>
                <w:color w:val="000000"/>
                <w:sz w:val="12"/>
                <w:szCs w:val="12"/>
              </w:rPr>
            </w:pPr>
            <w:r w:rsidRPr="00CC0D27">
              <w:rPr>
                <w:color w:val="000000"/>
                <w:sz w:val="12"/>
                <w:szCs w:val="12"/>
              </w:rPr>
              <w:t>91</w:t>
            </w:r>
          </w:p>
        </w:tc>
        <w:tc>
          <w:tcPr>
            <w:tcW w:w="835" w:type="dxa"/>
            <w:tcBorders>
              <w:top w:val="nil"/>
              <w:left w:val="nil"/>
              <w:bottom w:val="single" w:sz="4" w:space="0" w:color="auto"/>
              <w:right w:val="single" w:sz="4" w:space="0" w:color="auto"/>
            </w:tcBorders>
            <w:shd w:val="clear" w:color="auto" w:fill="auto"/>
            <w:vAlign w:val="bottom"/>
            <w:hideMark/>
          </w:tcPr>
          <w:p w14:paraId="22B4661E" w14:textId="77777777" w:rsidR="00CC0D27" w:rsidRPr="00CC0D27" w:rsidRDefault="00CC0D27" w:rsidP="00CC0D27">
            <w:pPr>
              <w:rPr>
                <w:color w:val="000000"/>
                <w:sz w:val="12"/>
                <w:szCs w:val="12"/>
              </w:rPr>
            </w:pPr>
            <w:r w:rsidRPr="00CC0D27">
              <w:rPr>
                <w:color w:val="000000"/>
                <w:sz w:val="12"/>
                <w:szCs w:val="12"/>
              </w:rPr>
              <w:t>010382</w:t>
            </w:r>
          </w:p>
        </w:tc>
        <w:tc>
          <w:tcPr>
            <w:tcW w:w="3068" w:type="dxa"/>
            <w:tcBorders>
              <w:top w:val="nil"/>
              <w:left w:val="nil"/>
              <w:bottom w:val="single" w:sz="4" w:space="0" w:color="auto"/>
              <w:right w:val="single" w:sz="4" w:space="0" w:color="auto"/>
            </w:tcBorders>
            <w:shd w:val="clear" w:color="auto" w:fill="auto"/>
            <w:vAlign w:val="bottom"/>
            <w:hideMark/>
          </w:tcPr>
          <w:p w14:paraId="7DBE4039" w14:textId="77777777" w:rsidR="00CC0D27" w:rsidRPr="00CC0D27" w:rsidRDefault="00CC0D27" w:rsidP="00CC0D27">
            <w:pPr>
              <w:rPr>
                <w:color w:val="000000"/>
                <w:sz w:val="12"/>
                <w:szCs w:val="12"/>
              </w:rPr>
            </w:pPr>
            <w:r w:rsidRPr="00CC0D27">
              <w:rPr>
                <w:color w:val="000000"/>
                <w:sz w:val="12"/>
                <w:szCs w:val="12"/>
              </w:rPr>
              <w:t>Водопровод_г.Кемерово ул.Большевистская,1</w:t>
            </w:r>
          </w:p>
        </w:tc>
        <w:tc>
          <w:tcPr>
            <w:tcW w:w="1099" w:type="dxa"/>
            <w:tcBorders>
              <w:top w:val="nil"/>
              <w:left w:val="nil"/>
              <w:bottom w:val="single" w:sz="4" w:space="0" w:color="auto"/>
              <w:right w:val="single" w:sz="4" w:space="0" w:color="auto"/>
            </w:tcBorders>
            <w:shd w:val="clear" w:color="auto" w:fill="auto"/>
            <w:vAlign w:val="bottom"/>
            <w:hideMark/>
          </w:tcPr>
          <w:p w14:paraId="06B2B4C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0CF2479"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5B6DD11"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34BCE57" w14:textId="77777777" w:rsidR="00CC0D27" w:rsidRPr="00CC0D27" w:rsidRDefault="00CC0D27" w:rsidP="00CC0D27">
            <w:pPr>
              <w:jc w:val="right"/>
              <w:rPr>
                <w:color w:val="000000"/>
                <w:sz w:val="12"/>
                <w:szCs w:val="12"/>
              </w:rPr>
            </w:pPr>
            <w:r w:rsidRPr="00CC0D27">
              <w:rPr>
                <w:color w:val="000000"/>
                <w:sz w:val="12"/>
                <w:szCs w:val="12"/>
              </w:rPr>
              <w:t>31.07.2020</w:t>
            </w:r>
          </w:p>
        </w:tc>
        <w:tc>
          <w:tcPr>
            <w:tcW w:w="1607" w:type="dxa"/>
            <w:tcBorders>
              <w:top w:val="nil"/>
              <w:left w:val="nil"/>
              <w:bottom w:val="single" w:sz="4" w:space="0" w:color="auto"/>
              <w:right w:val="single" w:sz="4" w:space="0" w:color="auto"/>
            </w:tcBorders>
            <w:shd w:val="clear" w:color="auto" w:fill="auto"/>
            <w:vAlign w:val="bottom"/>
            <w:hideMark/>
          </w:tcPr>
          <w:p w14:paraId="0E378825" w14:textId="77777777" w:rsidR="00CC0D27" w:rsidRPr="00CC0D27" w:rsidRDefault="00CC0D27" w:rsidP="00CC0D27">
            <w:pPr>
              <w:jc w:val="right"/>
              <w:rPr>
                <w:color w:val="000000"/>
                <w:sz w:val="12"/>
                <w:szCs w:val="12"/>
              </w:rPr>
            </w:pPr>
            <w:r w:rsidRPr="00CC0D27">
              <w:rPr>
                <w:color w:val="000000"/>
                <w:sz w:val="12"/>
                <w:szCs w:val="12"/>
              </w:rPr>
              <w:t>125 667,87</w:t>
            </w:r>
          </w:p>
        </w:tc>
        <w:tc>
          <w:tcPr>
            <w:tcW w:w="1466" w:type="dxa"/>
            <w:tcBorders>
              <w:top w:val="nil"/>
              <w:left w:val="nil"/>
              <w:bottom w:val="single" w:sz="4" w:space="0" w:color="auto"/>
              <w:right w:val="single" w:sz="4" w:space="0" w:color="auto"/>
            </w:tcBorders>
            <w:shd w:val="clear" w:color="auto" w:fill="auto"/>
            <w:vAlign w:val="bottom"/>
            <w:hideMark/>
          </w:tcPr>
          <w:p w14:paraId="036EB130" w14:textId="77777777" w:rsidR="00CC0D27" w:rsidRPr="00CC0D27" w:rsidRDefault="00CC0D27" w:rsidP="00CC0D27">
            <w:pPr>
              <w:jc w:val="right"/>
              <w:rPr>
                <w:color w:val="000000"/>
                <w:sz w:val="12"/>
                <w:szCs w:val="12"/>
              </w:rPr>
            </w:pPr>
            <w:r w:rsidRPr="00CC0D27">
              <w:rPr>
                <w:color w:val="000000"/>
                <w:sz w:val="12"/>
                <w:szCs w:val="12"/>
              </w:rPr>
              <w:t>10 485,00</w:t>
            </w:r>
          </w:p>
        </w:tc>
        <w:tc>
          <w:tcPr>
            <w:tcW w:w="1761" w:type="dxa"/>
            <w:tcBorders>
              <w:top w:val="nil"/>
              <w:left w:val="nil"/>
              <w:bottom w:val="single" w:sz="4" w:space="0" w:color="auto"/>
              <w:right w:val="single" w:sz="4" w:space="0" w:color="auto"/>
            </w:tcBorders>
            <w:shd w:val="clear" w:color="auto" w:fill="auto"/>
            <w:vAlign w:val="bottom"/>
            <w:hideMark/>
          </w:tcPr>
          <w:p w14:paraId="48903C54" w14:textId="77777777" w:rsidR="00CC0D27" w:rsidRPr="00CC0D27" w:rsidRDefault="00CC0D27" w:rsidP="00CC0D27">
            <w:pPr>
              <w:jc w:val="right"/>
              <w:rPr>
                <w:color w:val="000000"/>
                <w:sz w:val="12"/>
                <w:szCs w:val="12"/>
              </w:rPr>
            </w:pPr>
            <w:r w:rsidRPr="00CC0D27">
              <w:rPr>
                <w:color w:val="000000"/>
                <w:sz w:val="12"/>
                <w:szCs w:val="12"/>
              </w:rPr>
              <w:t>8 377,86</w:t>
            </w:r>
          </w:p>
        </w:tc>
        <w:tc>
          <w:tcPr>
            <w:tcW w:w="955" w:type="dxa"/>
            <w:tcBorders>
              <w:top w:val="nil"/>
              <w:left w:val="nil"/>
              <w:bottom w:val="single" w:sz="4" w:space="0" w:color="auto"/>
              <w:right w:val="single" w:sz="4" w:space="0" w:color="auto"/>
            </w:tcBorders>
            <w:shd w:val="clear" w:color="auto" w:fill="auto"/>
            <w:vAlign w:val="bottom"/>
            <w:hideMark/>
          </w:tcPr>
          <w:p w14:paraId="60673DB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3B6FE66"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E4A915B"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DB7251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617368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392C776" w14:textId="77777777" w:rsidR="00CC0D27" w:rsidRPr="00CC0D27" w:rsidRDefault="00CC0D27" w:rsidP="00CC0D27">
            <w:pPr>
              <w:jc w:val="right"/>
              <w:rPr>
                <w:color w:val="000000"/>
                <w:sz w:val="12"/>
                <w:szCs w:val="12"/>
              </w:rPr>
            </w:pPr>
            <w:r w:rsidRPr="00CC0D27">
              <w:rPr>
                <w:color w:val="000000"/>
                <w:sz w:val="12"/>
                <w:szCs w:val="12"/>
              </w:rPr>
              <w:t>-10 485,00</w:t>
            </w:r>
          </w:p>
        </w:tc>
      </w:tr>
      <w:tr w:rsidR="00CC0D27" w:rsidRPr="00CC0D27" w14:paraId="31648892"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C4335DB" w14:textId="77777777" w:rsidR="00CC0D27" w:rsidRPr="00CC0D27" w:rsidRDefault="00CC0D27" w:rsidP="00CC0D27">
            <w:pPr>
              <w:jc w:val="right"/>
              <w:rPr>
                <w:color w:val="000000"/>
                <w:sz w:val="12"/>
                <w:szCs w:val="12"/>
              </w:rPr>
            </w:pPr>
            <w:r w:rsidRPr="00CC0D27">
              <w:rPr>
                <w:color w:val="000000"/>
                <w:sz w:val="12"/>
                <w:szCs w:val="12"/>
              </w:rPr>
              <w:t>92</w:t>
            </w:r>
          </w:p>
        </w:tc>
        <w:tc>
          <w:tcPr>
            <w:tcW w:w="835" w:type="dxa"/>
            <w:tcBorders>
              <w:top w:val="nil"/>
              <w:left w:val="nil"/>
              <w:bottom w:val="single" w:sz="4" w:space="0" w:color="auto"/>
              <w:right w:val="single" w:sz="4" w:space="0" w:color="auto"/>
            </w:tcBorders>
            <w:shd w:val="clear" w:color="auto" w:fill="auto"/>
            <w:vAlign w:val="bottom"/>
            <w:hideMark/>
          </w:tcPr>
          <w:p w14:paraId="2975ECED" w14:textId="77777777" w:rsidR="00CC0D27" w:rsidRPr="00CC0D27" w:rsidRDefault="00CC0D27" w:rsidP="00CC0D27">
            <w:pPr>
              <w:rPr>
                <w:color w:val="000000"/>
                <w:sz w:val="12"/>
                <w:szCs w:val="12"/>
              </w:rPr>
            </w:pPr>
            <w:r w:rsidRPr="00CC0D27">
              <w:rPr>
                <w:color w:val="000000"/>
                <w:sz w:val="12"/>
                <w:szCs w:val="12"/>
              </w:rPr>
              <w:t>010400</w:t>
            </w:r>
          </w:p>
        </w:tc>
        <w:tc>
          <w:tcPr>
            <w:tcW w:w="3068" w:type="dxa"/>
            <w:tcBorders>
              <w:top w:val="nil"/>
              <w:left w:val="nil"/>
              <w:bottom w:val="single" w:sz="4" w:space="0" w:color="auto"/>
              <w:right w:val="single" w:sz="4" w:space="0" w:color="auto"/>
            </w:tcBorders>
            <w:shd w:val="clear" w:color="auto" w:fill="auto"/>
            <w:vAlign w:val="bottom"/>
            <w:hideMark/>
          </w:tcPr>
          <w:p w14:paraId="2C0F0153" w14:textId="77777777" w:rsidR="00CC0D27" w:rsidRPr="00CC0D27" w:rsidRDefault="00CC0D27" w:rsidP="00CC0D27">
            <w:pPr>
              <w:rPr>
                <w:color w:val="000000"/>
                <w:sz w:val="12"/>
                <w:szCs w:val="12"/>
              </w:rPr>
            </w:pPr>
            <w:r w:rsidRPr="00CC0D27">
              <w:rPr>
                <w:color w:val="000000"/>
                <w:sz w:val="12"/>
                <w:szCs w:val="12"/>
              </w:rPr>
              <w:t>Водопровод_г.Кемерово по ул. Красная,23/1</w:t>
            </w:r>
          </w:p>
        </w:tc>
        <w:tc>
          <w:tcPr>
            <w:tcW w:w="1099" w:type="dxa"/>
            <w:tcBorders>
              <w:top w:val="nil"/>
              <w:left w:val="nil"/>
              <w:bottom w:val="single" w:sz="4" w:space="0" w:color="auto"/>
              <w:right w:val="single" w:sz="4" w:space="0" w:color="auto"/>
            </w:tcBorders>
            <w:shd w:val="clear" w:color="auto" w:fill="auto"/>
            <w:vAlign w:val="bottom"/>
            <w:hideMark/>
          </w:tcPr>
          <w:p w14:paraId="56B2985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C8B393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41F52B8"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0B51EDB" w14:textId="77777777" w:rsidR="00CC0D27" w:rsidRPr="00CC0D27" w:rsidRDefault="00CC0D27" w:rsidP="00CC0D27">
            <w:pPr>
              <w:jc w:val="right"/>
              <w:rPr>
                <w:color w:val="000000"/>
                <w:sz w:val="12"/>
                <w:szCs w:val="12"/>
              </w:rPr>
            </w:pPr>
            <w:r w:rsidRPr="00CC0D27">
              <w:rPr>
                <w:color w:val="000000"/>
                <w:sz w:val="12"/>
                <w:szCs w:val="12"/>
              </w:rPr>
              <w:t>31.07.2020</w:t>
            </w:r>
          </w:p>
        </w:tc>
        <w:tc>
          <w:tcPr>
            <w:tcW w:w="1607" w:type="dxa"/>
            <w:tcBorders>
              <w:top w:val="nil"/>
              <w:left w:val="nil"/>
              <w:bottom w:val="single" w:sz="4" w:space="0" w:color="auto"/>
              <w:right w:val="single" w:sz="4" w:space="0" w:color="auto"/>
            </w:tcBorders>
            <w:shd w:val="clear" w:color="auto" w:fill="auto"/>
            <w:vAlign w:val="bottom"/>
            <w:hideMark/>
          </w:tcPr>
          <w:p w14:paraId="1F6D9260" w14:textId="77777777" w:rsidR="00CC0D27" w:rsidRPr="00CC0D27" w:rsidRDefault="00CC0D27" w:rsidP="00CC0D27">
            <w:pPr>
              <w:jc w:val="right"/>
              <w:rPr>
                <w:color w:val="000000"/>
                <w:sz w:val="12"/>
                <w:szCs w:val="12"/>
              </w:rPr>
            </w:pPr>
            <w:r w:rsidRPr="00CC0D27">
              <w:rPr>
                <w:color w:val="000000"/>
                <w:sz w:val="12"/>
                <w:szCs w:val="12"/>
              </w:rPr>
              <w:t>106 116,18</w:t>
            </w:r>
          </w:p>
        </w:tc>
        <w:tc>
          <w:tcPr>
            <w:tcW w:w="1466" w:type="dxa"/>
            <w:tcBorders>
              <w:top w:val="nil"/>
              <w:left w:val="nil"/>
              <w:bottom w:val="single" w:sz="4" w:space="0" w:color="auto"/>
              <w:right w:val="single" w:sz="4" w:space="0" w:color="auto"/>
            </w:tcBorders>
            <w:shd w:val="clear" w:color="auto" w:fill="auto"/>
            <w:vAlign w:val="bottom"/>
            <w:hideMark/>
          </w:tcPr>
          <w:p w14:paraId="4995260C" w14:textId="77777777" w:rsidR="00CC0D27" w:rsidRPr="00CC0D27" w:rsidRDefault="00CC0D27" w:rsidP="00CC0D27">
            <w:pPr>
              <w:jc w:val="right"/>
              <w:rPr>
                <w:color w:val="000000"/>
                <w:sz w:val="12"/>
                <w:szCs w:val="12"/>
              </w:rPr>
            </w:pPr>
            <w:r w:rsidRPr="00CC0D27">
              <w:rPr>
                <w:color w:val="000000"/>
                <w:sz w:val="12"/>
                <w:szCs w:val="12"/>
              </w:rPr>
              <w:t>8 843,04</w:t>
            </w:r>
          </w:p>
        </w:tc>
        <w:tc>
          <w:tcPr>
            <w:tcW w:w="1761" w:type="dxa"/>
            <w:tcBorders>
              <w:top w:val="nil"/>
              <w:left w:val="nil"/>
              <w:bottom w:val="single" w:sz="4" w:space="0" w:color="auto"/>
              <w:right w:val="single" w:sz="4" w:space="0" w:color="auto"/>
            </w:tcBorders>
            <w:shd w:val="clear" w:color="auto" w:fill="auto"/>
            <w:vAlign w:val="bottom"/>
            <w:hideMark/>
          </w:tcPr>
          <w:p w14:paraId="79E16489" w14:textId="77777777" w:rsidR="00CC0D27" w:rsidRPr="00CC0D27" w:rsidRDefault="00CC0D27" w:rsidP="00CC0D27">
            <w:pPr>
              <w:jc w:val="right"/>
              <w:rPr>
                <w:color w:val="000000"/>
                <w:sz w:val="12"/>
                <w:szCs w:val="12"/>
              </w:rPr>
            </w:pPr>
            <w:r w:rsidRPr="00CC0D27">
              <w:rPr>
                <w:color w:val="000000"/>
                <w:sz w:val="12"/>
                <w:szCs w:val="12"/>
              </w:rPr>
              <w:t>7 074,41</w:t>
            </w:r>
          </w:p>
        </w:tc>
        <w:tc>
          <w:tcPr>
            <w:tcW w:w="955" w:type="dxa"/>
            <w:tcBorders>
              <w:top w:val="nil"/>
              <w:left w:val="nil"/>
              <w:bottom w:val="single" w:sz="4" w:space="0" w:color="auto"/>
              <w:right w:val="single" w:sz="4" w:space="0" w:color="auto"/>
            </w:tcBorders>
            <w:shd w:val="clear" w:color="auto" w:fill="auto"/>
            <w:vAlign w:val="bottom"/>
            <w:hideMark/>
          </w:tcPr>
          <w:p w14:paraId="56DAD53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432FCD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31ABE1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3FB471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9E3ACF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E6FC850" w14:textId="77777777" w:rsidR="00CC0D27" w:rsidRPr="00CC0D27" w:rsidRDefault="00CC0D27" w:rsidP="00CC0D27">
            <w:pPr>
              <w:jc w:val="right"/>
              <w:rPr>
                <w:color w:val="000000"/>
                <w:sz w:val="12"/>
                <w:szCs w:val="12"/>
              </w:rPr>
            </w:pPr>
            <w:r w:rsidRPr="00CC0D27">
              <w:rPr>
                <w:color w:val="000000"/>
                <w:sz w:val="12"/>
                <w:szCs w:val="12"/>
              </w:rPr>
              <w:t>-8 843,04</w:t>
            </w:r>
          </w:p>
        </w:tc>
      </w:tr>
      <w:tr w:rsidR="00CC0D27" w:rsidRPr="00CC0D27" w14:paraId="51D28A6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8D804E7" w14:textId="77777777" w:rsidR="00CC0D27" w:rsidRPr="00CC0D27" w:rsidRDefault="00CC0D27" w:rsidP="00CC0D27">
            <w:pPr>
              <w:jc w:val="right"/>
              <w:rPr>
                <w:color w:val="000000"/>
                <w:sz w:val="12"/>
                <w:szCs w:val="12"/>
              </w:rPr>
            </w:pPr>
            <w:r w:rsidRPr="00CC0D27">
              <w:rPr>
                <w:color w:val="000000"/>
                <w:sz w:val="12"/>
                <w:szCs w:val="12"/>
              </w:rPr>
              <w:t>93</w:t>
            </w:r>
          </w:p>
        </w:tc>
        <w:tc>
          <w:tcPr>
            <w:tcW w:w="835" w:type="dxa"/>
            <w:tcBorders>
              <w:top w:val="nil"/>
              <w:left w:val="nil"/>
              <w:bottom w:val="single" w:sz="4" w:space="0" w:color="auto"/>
              <w:right w:val="single" w:sz="4" w:space="0" w:color="auto"/>
            </w:tcBorders>
            <w:shd w:val="clear" w:color="auto" w:fill="auto"/>
            <w:vAlign w:val="bottom"/>
            <w:hideMark/>
          </w:tcPr>
          <w:p w14:paraId="12411725" w14:textId="77777777" w:rsidR="00CC0D27" w:rsidRPr="00CC0D27" w:rsidRDefault="00CC0D27" w:rsidP="00CC0D27">
            <w:pPr>
              <w:rPr>
                <w:color w:val="000000"/>
                <w:sz w:val="12"/>
                <w:szCs w:val="12"/>
              </w:rPr>
            </w:pPr>
            <w:r w:rsidRPr="00CC0D27">
              <w:rPr>
                <w:color w:val="000000"/>
                <w:sz w:val="12"/>
                <w:szCs w:val="12"/>
              </w:rPr>
              <w:t>010472</w:t>
            </w:r>
          </w:p>
        </w:tc>
        <w:tc>
          <w:tcPr>
            <w:tcW w:w="3068" w:type="dxa"/>
            <w:tcBorders>
              <w:top w:val="nil"/>
              <w:left w:val="nil"/>
              <w:bottom w:val="single" w:sz="4" w:space="0" w:color="auto"/>
              <w:right w:val="single" w:sz="4" w:space="0" w:color="auto"/>
            </w:tcBorders>
            <w:shd w:val="clear" w:color="auto" w:fill="auto"/>
            <w:vAlign w:val="bottom"/>
            <w:hideMark/>
          </w:tcPr>
          <w:p w14:paraId="6621986B" w14:textId="77777777" w:rsidR="00CC0D27" w:rsidRPr="00CC0D27" w:rsidRDefault="00CC0D27" w:rsidP="00CC0D27">
            <w:pPr>
              <w:rPr>
                <w:color w:val="000000"/>
                <w:sz w:val="12"/>
                <w:szCs w:val="12"/>
              </w:rPr>
            </w:pPr>
            <w:r w:rsidRPr="00CC0D27">
              <w:rPr>
                <w:color w:val="000000"/>
                <w:sz w:val="12"/>
                <w:szCs w:val="12"/>
              </w:rPr>
              <w:t>Водопровод_г.Кемерово по ул. Терешковой,47А</w:t>
            </w:r>
          </w:p>
        </w:tc>
        <w:tc>
          <w:tcPr>
            <w:tcW w:w="1099" w:type="dxa"/>
            <w:tcBorders>
              <w:top w:val="nil"/>
              <w:left w:val="nil"/>
              <w:bottom w:val="single" w:sz="4" w:space="0" w:color="auto"/>
              <w:right w:val="single" w:sz="4" w:space="0" w:color="auto"/>
            </w:tcBorders>
            <w:shd w:val="clear" w:color="auto" w:fill="auto"/>
            <w:vAlign w:val="bottom"/>
            <w:hideMark/>
          </w:tcPr>
          <w:p w14:paraId="31E120A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4AD9F9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3CF9123"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CFFB12D" w14:textId="77777777" w:rsidR="00CC0D27" w:rsidRPr="00CC0D27" w:rsidRDefault="00CC0D27" w:rsidP="00CC0D27">
            <w:pPr>
              <w:jc w:val="right"/>
              <w:rPr>
                <w:color w:val="000000"/>
                <w:sz w:val="12"/>
                <w:szCs w:val="12"/>
              </w:rPr>
            </w:pPr>
            <w:r w:rsidRPr="00CC0D27">
              <w:rPr>
                <w:color w:val="000000"/>
                <w:sz w:val="12"/>
                <w:szCs w:val="12"/>
              </w:rPr>
              <w:t>31.08.2020</w:t>
            </w:r>
          </w:p>
        </w:tc>
        <w:tc>
          <w:tcPr>
            <w:tcW w:w="1607" w:type="dxa"/>
            <w:tcBorders>
              <w:top w:val="nil"/>
              <w:left w:val="nil"/>
              <w:bottom w:val="single" w:sz="4" w:space="0" w:color="auto"/>
              <w:right w:val="single" w:sz="4" w:space="0" w:color="auto"/>
            </w:tcBorders>
            <w:shd w:val="clear" w:color="auto" w:fill="auto"/>
            <w:vAlign w:val="bottom"/>
            <w:hideMark/>
          </w:tcPr>
          <w:p w14:paraId="383CCD6F" w14:textId="77777777" w:rsidR="00CC0D27" w:rsidRPr="00CC0D27" w:rsidRDefault="00CC0D27" w:rsidP="00CC0D27">
            <w:pPr>
              <w:jc w:val="right"/>
              <w:rPr>
                <w:color w:val="000000"/>
                <w:sz w:val="12"/>
                <w:szCs w:val="12"/>
              </w:rPr>
            </w:pPr>
            <w:r w:rsidRPr="00CC0D27">
              <w:rPr>
                <w:color w:val="000000"/>
                <w:sz w:val="12"/>
                <w:szCs w:val="12"/>
              </w:rPr>
              <w:t>85 551,70</w:t>
            </w:r>
          </w:p>
        </w:tc>
        <w:tc>
          <w:tcPr>
            <w:tcW w:w="1466" w:type="dxa"/>
            <w:tcBorders>
              <w:top w:val="nil"/>
              <w:left w:val="nil"/>
              <w:bottom w:val="single" w:sz="4" w:space="0" w:color="auto"/>
              <w:right w:val="single" w:sz="4" w:space="0" w:color="auto"/>
            </w:tcBorders>
            <w:shd w:val="clear" w:color="auto" w:fill="auto"/>
            <w:vAlign w:val="bottom"/>
            <w:hideMark/>
          </w:tcPr>
          <w:p w14:paraId="0FA1FD1C" w14:textId="77777777" w:rsidR="00CC0D27" w:rsidRPr="00CC0D27" w:rsidRDefault="00CC0D27" w:rsidP="00CC0D27">
            <w:pPr>
              <w:jc w:val="right"/>
              <w:rPr>
                <w:color w:val="000000"/>
                <w:sz w:val="12"/>
                <w:szCs w:val="12"/>
              </w:rPr>
            </w:pPr>
            <w:r w:rsidRPr="00CC0D27">
              <w:rPr>
                <w:color w:val="000000"/>
                <w:sz w:val="12"/>
                <w:szCs w:val="12"/>
              </w:rPr>
              <w:t>7 129,32</w:t>
            </w:r>
          </w:p>
        </w:tc>
        <w:tc>
          <w:tcPr>
            <w:tcW w:w="1761" w:type="dxa"/>
            <w:tcBorders>
              <w:top w:val="nil"/>
              <w:left w:val="nil"/>
              <w:bottom w:val="single" w:sz="4" w:space="0" w:color="auto"/>
              <w:right w:val="single" w:sz="4" w:space="0" w:color="auto"/>
            </w:tcBorders>
            <w:shd w:val="clear" w:color="auto" w:fill="auto"/>
            <w:vAlign w:val="bottom"/>
            <w:hideMark/>
          </w:tcPr>
          <w:p w14:paraId="5477D038" w14:textId="77777777" w:rsidR="00CC0D27" w:rsidRPr="00CC0D27" w:rsidRDefault="00CC0D27" w:rsidP="00CC0D27">
            <w:pPr>
              <w:jc w:val="right"/>
              <w:rPr>
                <w:color w:val="000000"/>
                <w:sz w:val="12"/>
                <w:szCs w:val="12"/>
              </w:rPr>
            </w:pPr>
            <w:r w:rsidRPr="00CC0D27">
              <w:rPr>
                <w:color w:val="000000"/>
                <w:sz w:val="12"/>
                <w:szCs w:val="12"/>
              </w:rPr>
              <w:t>5 703,45</w:t>
            </w:r>
          </w:p>
        </w:tc>
        <w:tc>
          <w:tcPr>
            <w:tcW w:w="955" w:type="dxa"/>
            <w:tcBorders>
              <w:top w:val="nil"/>
              <w:left w:val="nil"/>
              <w:bottom w:val="single" w:sz="4" w:space="0" w:color="auto"/>
              <w:right w:val="single" w:sz="4" w:space="0" w:color="auto"/>
            </w:tcBorders>
            <w:shd w:val="clear" w:color="auto" w:fill="auto"/>
            <w:vAlign w:val="bottom"/>
            <w:hideMark/>
          </w:tcPr>
          <w:p w14:paraId="137BE54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3170AE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60A891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D3A78F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73FA9B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05ED9B4" w14:textId="77777777" w:rsidR="00CC0D27" w:rsidRPr="00CC0D27" w:rsidRDefault="00CC0D27" w:rsidP="00CC0D27">
            <w:pPr>
              <w:jc w:val="right"/>
              <w:rPr>
                <w:color w:val="000000"/>
                <w:sz w:val="12"/>
                <w:szCs w:val="12"/>
              </w:rPr>
            </w:pPr>
            <w:r w:rsidRPr="00CC0D27">
              <w:rPr>
                <w:color w:val="000000"/>
                <w:sz w:val="12"/>
                <w:szCs w:val="12"/>
              </w:rPr>
              <w:t>-7 129,32</w:t>
            </w:r>
          </w:p>
        </w:tc>
      </w:tr>
      <w:tr w:rsidR="00CC0D27" w:rsidRPr="00CC0D27" w14:paraId="1398116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514A495" w14:textId="77777777" w:rsidR="00CC0D27" w:rsidRPr="00CC0D27" w:rsidRDefault="00CC0D27" w:rsidP="00CC0D27">
            <w:pPr>
              <w:jc w:val="right"/>
              <w:rPr>
                <w:color w:val="000000"/>
                <w:sz w:val="12"/>
                <w:szCs w:val="12"/>
              </w:rPr>
            </w:pPr>
            <w:r w:rsidRPr="00CC0D27">
              <w:rPr>
                <w:color w:val="000000"/>
                <w:sz w:val="12"/>
                <w:szCs w:val="12"/>
              </w:rPr>
              <w:t>94</w:t>
            </w:r>
          </w:p>
        </w:tc>
        <w:tc>
          <w:tcPr>
            <w:tcW w:w="835" w:type="dxa"/>
            <w:tcBorders>
              <w:top w:val="nil"/>
              <w:left w:val="nil"/>
              <w:bottom w:val="single" w:sz="4" w:space="0" w:color="auto"/>
              <w:right w:val="single" w:sz="4" w:space="0" w:color="auto"/>
            </w:tcBorders>
            <w:shd w:val="clear" w:color="auto" w:fill="auto"/>
            <w:vAlign w:val="bottom"/>
            <w:hideMark/>
          </w:tcPr>
          <w:p w14:paraId="53FAA019" w14:textId="77777777" w:rsidR="00CC0D27" w:rsidRPr="00CC0D27" w:rsidRDefault="00CC0D27" w:rsidP="00CC0D27">
            <w:pPr>
              <w:rPr>
                <w:color w:val="000000"/>
                <w:sz w:val="12"/>
                <w:szCs w:val="12"/>
              </w:rPr>
            </w:pPr>
            <w:r w:rsidRPr="00CC0D27">
              <w:rPr>
                <w:color w:val="000000"/>
                <w:sz w:val="12"/>
                <w:szCs w:val="12"/>
              </w:rPr>
              <w:t>010473</w:t>
            </w:r>
          </w:p>
        </w:tc>
        <w:tc>
          <w:tcPr>
            <w:tcW w:w="3068" w:type="dxa"/>
            <w:tcBorders>
              <w:top w:val="nil"/>
              <w:left w:val="nil"/>
              <w:bottom w:val="single" w:sz="4" w:space="0" w:color="auto"/>
              <w:right w:val="single" w:sz="4" w:space="0" w:color="auto"/>
            </w:tcBorders>
            <w:shd w:val="clear" w:color="auto" w:fill="auto"/>
            <w:vAlign w:val="bottom"/>
            <w:hideMark/>
          </w:tcPr>
          <w:p w14:paraId="50DCD338" w14:textId="77777777" w:rsidR="00CC0D27" w:rsidRPr="00CC0D27" w:rsidRDefault="00CC0D27" w:rsidP="00CC0D27">
            <w:pPr>
              <w:rPr>
                <w:color w:val="000000"/>
                <w:sz w:val="12"/>
                <w:szCs w:val="12"/>
              </w:rPr>
            </w:pPr>
            <w:r w:rsidRPr="00CC0D27">
              <w:rPr>
                <w:color w:val="000000"/>
                <w:sz w:val="12"/>
                <w:szCs w:val="12"/>
              </w:rPr>
              <w:t>Водопровод_г.Кемерово мкр.№15 по Заводский р-н, в границах ул. Волошиной-Дружбы</w:t>
            </w:r>
          </w:p>
        </w:tc>
        <w:tc>
          <w:tcPr>
            <w:tcW w:w="1099" w:type="dxa"/>
            <w:tcBorders>
              <w:top w:val="nil"/>
              <w:left w:val="nil"/>
              <w:bottom w:val="single" w:sz="4" w:space="0" w:color="auto"/>
              <w:right w:val="single" w:sz="4" w:space="0" w:color="auto"/>
            </w:tcBorders>
            <w:shd w:val="clear" w:color="auto" w:fill="auto"/>
            <w:vAlign w:val="bottom"/>
            <w:hideMark/>
          </w:tcPr>
          <w:p w14:paraId="429FFA0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E4729C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B1B2F61"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CF585E3" w14:textId="77777777" w:rsidR="00CC0D27" w:rsidRPr="00CC0D27" w:rsidRDefault="00CC0D27" w:rsidP="00CC0D27">
            <w:pPr>
              <w:jc w:val="right"/>
              <w:rPr>
                <w:color w:val="000000"/>
                <w:sz w:val="12"/>
                <w:szCs w:val="12"/>
              </w:rPr>
            </w:pPr>
            <w:r w:rsidRPr="00CC0D27">
              <w:rPr>
                <w:color w:val="000000"/>
                <w:sz w:val="12"/>
                <w:szCs w:val="12"/>
              </w:rPr>
              <w:t>31.08.2020</w:t>
            </w:r>
          </w:p>
        </w:tc>
        <w:tc>
          <w:tcPr>
            <w:tcW w:w="1607" w:type="dxa"/>
            <w:tcBorders>
              <w:top w:val="nil"/>
              <w:left w:val="nil"/>
              <w:bottom w:val="single" w:sz="4" w:space="0" w:color="auto"/>
              <w:right w:val="single" w:sz="4" w:space="0" w:color="auto"/>
            </w:tcBorders>
            <w:shd w:val="clear" w:color="auto" w:fill="auto"/>
            <w:vAlign w:val="bottom"/>
            <w:hideMark/>
          </w:tcPr>
          <w:p w14:paraId="321E33A7" w14:textId="77777777" w:rsidR="00CC0D27" w:rsidRPr="00CC0D27" w:rsidRDefault="00CC0D27" w:rsidP="00CC0D27">
            <w:pPr>
              <w:jc w:val="right"/>
              <w:rPr>
                <w:color w:val="000000"/>
                <w:sz w:val="12"/>
                <w:szCs w:val="12"/>
              </w:rPr>
            </w:pPr>
            <w:r w:rsidRPr="00CC0D27">
              <w:rPr>
                <w:color w:val="000000"/>
                <w:sz w:val="12"/>
                <w:szCs w:val="12"/>
              </w:rPr>
              <w:t>10 740 133,28</w:t>
            </w:r>
          </w:p>
        </w:tc>
        <w:tc>
          <w:tcPr>
            <w:tcW w:w="1466" w:type="dxa"/>
            <w:tcBorders>
              <w:top w:val="nil"/>
              <w:left w:val="nil"/>
              <w:bottom w:val="single" w:sz="4" w:space="0" w:color="auto"/>
              <w:right w:val="single" w:sz="4" w:space="0" w:color="auto"/>
            </w:tcBorders>
            <w:shd w:val="clear" w:color="auto" w:fill="auto"/>
            <w:vAlign w:val="bottom"/>
            <w:hideMark/>
          </w:tcPr>
          <w:p w14:paraId="4BB04D82" w14:textId="77777777" w:rsidR="00CC0D27" w:rsidRPr="00CC0D27" w:rsidRDefault="00CC0D27" w:rsidP="00CC0D27">
            <w:pPr>
              <w:jc w:val="right"/>
              <w:rPr>
                <w:color w:val="000000"/>
                <w:sz w:val="12"/>
                <w:szCs w:val="12"/>
              </w:rPr>
            </w:pPr>
            <w:r w:rsidRPr="00CC0D27">
              <w:rPr>
                <w:color w:val="000000"/>
                <w:sz w:val="12"/>
                <w:szCs w:val="12"/>
              </w:rPr>
              <w:t>895 011,12</w:t>
            </w:r>
          </w:p>
        </w:tc>
        <w:tc>
          <w:tcPr>
            <w:tcW w:w="1761" w:type="dxa"/>
            <w:tcBorders>
              <w:top w:val="nil"/>
              <w:left w:val="nil"/>
              <w:bottom w:val="single" w:sz="4" w:space="0" w:color="auto"/>
              <w:right w:val="single" w:sz="4" w:space="0" w:color="auto"/>
            </w:tcBorders>
            <w:shd w:val="clear" w:color="auto" w:fill="auto"/>
            <w:vAlign w:val="bottom"/>
            <w:hideMark/>
          </w:tcPr>
          <w:p w14:paraId="459A44C6" w14:textId="77777777" w:rsidR="00CC0D27" w:rsidRPr="00CC0D27" w:rsidRDefault="00CC0D27" w:rsidP="00CC0D27">
            <w:pPr>
              <w:jc w:val="right"/>
              <w:rPr>
                <w:color w:val="000000"/>
                <w:sz w:val="12"/>
                <w:szCs w:val="12"/>
              </w:rPr>
            </w:pPr>
            <w:r w:rsidRPr="00CC0D27">
              <w:rPr>
                <w:color w:val="000000"/>
                <w:sz w:val="12"/>
                <w:szCs w:val="12"/>
              </w:rPr>
              <w:t>716 008,89</w:t>
            </w:r>
          </w:p>
        </w:tc>
        <w:tc>
          <w:tcPr>
            <w:tcW w:w="955" w:type="dxa"/>
            <w:tcBorders>
              <w:top w:val="nil"/>
              <w:left w:val="nil"/>
              <w:bottom w:val="single" w:sz="4" w:space="0" w:color="auto"/>
              <w:right w:val="single" w:sz="4" w:space="0" w:color="auto"/>
            </w:tcBorders>
            <w:shd w:val="clear" w:color="auto" w:fill="auto"/>
            <w:vAlign w:val="bottom"/>
            <w:hideMark/>
          </w:tcPr>
          <w:p w14:paraId="4A4D43E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1321AC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A3A30CA"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56E8FD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D904E5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41A64C1" w14:textId="77777777" w:rsidR="00CC0D27" w:rsidRPr="00CC0D27" w:rsidRDefault="00CC0D27" w:rsidP="00CC0D27">
            <w:pPr>
              <w:jc w:val="right"/>
              <w:rPr>
                <w:color w:val="000000"/>
                <w:sz w:val="12"/>
                <w:szCs w:val="12"/>
              </w:rPr>
            </w:pPr>
            <w:r w:rsidRPr="00CC0D27">
              <w:rPr>
                <w:color w:val="000000"/>
                <w:sz w:val="12"/>
                <w:szCs w:val="12"/>
              </w:rPr>
              <w:t>-895 011,12</w:t>
            </w:r>
          </w:p>
        </w:tc>
      </w:tr>
      <w:tr w:rsidR="00CC0D27" w:rsidRPr="00CC0D27" w14:paraId="71FE622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BE0C60E" w14:textId="77777777" w:rsidR="00CC0D27" w:rsidRPr="00CC0D27" w:rsidRDefault="00CC0D27" w:rsidP="00CC0D27">
            <w:pPr>
              <w:jc w:val="right"/>
              <w:rPr>
                <w:color w:val="000000"/>
                <w:sz w:val="12"/>
                <w:szCs w:val="12"/>
              </w:rPr>
            </w:pPr>
            <w:r w:rsidRPr="00CC0D27">
              <w:rPr>
                <w:color w:val="000000"/>
                <w:sz w:val="12"/>
                <w:szCs w:val="12"/>
              </w:rPr>
              <w:lastRenderedPageBreak/>
              <w:t>95</w:t>
            </w:r>
          </w:p>
        </w:tc>
        <w:tc>
          <w:tcPr>
            <w:tcW w:w="835" w:type="dxa"/>
            <w:tcBorders>
              <w:top w:val="nil"/>
              <w:left w:val="nil"/>
              <w:bottom w:val="single" w:sz="4" w:space="0" w:color="auto"/>
              <w:right w:val="single" w:sz="4" w:space="0" w:color="auto"/>
            </w:tcBorders>
            <w:shd w:val="clear" w:color="auto" w:fill="auto"/>
            <w:vAlign w:val="bottom"/>
            <w:hideMark/>
          </w:tcPr>
          <w:p w14:paraId="091AE9EC" w14:textId="77777777" w:rsidR="00CC0D27" w:rsidRPr="00CC0D27" w:rsidRDefault="00CC0D27" w:rsidP="00CC0D27">
            <w:pPr>
              <w:rPr>
                <w:color w:val="000000"/>
                <w:sz w:val="12"/>
                <w:szCs w:val="12"/>
              </w:rPr>
            </w:pPr>
            <w:r w:rsidRPr="00CC0D27">
              <w:rPr>
                <w:color w:val="000000"/>
                <w:sz w:val="12"/>
                <w:szCs w:val="12"/>
              </w:rPr>
              <w:t>010474</w:t>
            </w:r>
          </w:p>
        </w:tc>
        <w:tc>
          <w:tcPr>
            <w:tcW w:w="3068" w:type="dxa"/>
            <w:tcBorders>
              <w:top w:val="nil"/>
              <w:left w:val="nil"/>
              <w:bottom w:val="single" w:sz="4" w:space="0" w:color="auto"/>
              <w:right w:val="single" w:sz="4" w:space="0" w:color="auto"/>
            </w:tcBorders>
            <w:shd w:val="clear" w:color="auto" w:fill="auto"/>
            <w:vAlign w:val="bottom"/>
            <w:hideMark/>
          </w:tcPr>
          <w:p w14:paraId="688CA640" w14:textId="77777777" w:rsidR="00CC0D27" w:rsidRPr="00CC0D27" w:rsidRDefault="00CC0D27" w:rsidP="00CC0D27">
            <w:pPr>
              <w:rPr>
                <w:color w:val="000000"/>
                <w:sz w:val="12"/>
                <w:szCs w:val="12"/>
              </w:rPr>
            </w:pPr>
            <w:r w:rsidRPr="00CC0D27">
              <w:rPr>
                <w:color w:val="000000"/>
                <w:sz w:val="12"/>
                <w:szCs w:val="12"/>
              </w:rPr>
              <w:t>Водопровод_г. Кемерово по ул. Целинная,27а</w:t>
            </w:r>
          </w:p>
        </w:tc>
        <w:tc>
          <w:tcPr>
            <w:tcW w:w="1099" w:type="dxa"/>
            <w:tcBorders>
              <w:top w:val="nil"/>
              <w:left w:val="nil"/>
              <w:bottom w:val="single" w:sz="4" w:space="0" w:color="auto"/>
              <w:right w:val="single" w:sz="4" w:space="0" w:color="auto"/>
            </w:tcBorders>
            <w:shd w:val="clear" w:color="auto" w:fill="auto"/>
            <w:vAlign w:val="bottom"/>
            <w:hideMark/>
          </w:tcPr>
          <w:p w14:paraId="76D2C2D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E896090"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74A3F7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6719931" w14:textId="77777777" w:rsidR="00CC0D27" w:rsidRPr="00CC0D27" w:rsidRDefault="00CC0D27" w:rsidP="00CC0D27">
            <w:pPr>
              <w:jc w:val="right"/>
              <w:rPr>
                <w:color w:val="000000"/>
                <w:sz w:val="12"/>
                <w:szCs w:val="12"/>
              </w:rPr>
            </w:pPr>
            <w:r w:rsidRPr="00CC0D27">
              <w:rPr>
                <w:color w:val="000000"/>
                <w:sz w:val="12"/>
                <w:szCs w:val="12"/>
              </w:rPr>
              <w:t>31.08.2020</w:t>
            </w:r>
          </w:p>
        </w:tc>
        <w:tc>
          <w:tcPr>
            <w:tcW w:w="1607" w:type="dxa"/>
            <w:tcBorders>
              <w:top w:val="nil"/>
              <w:left w:val="nil"/>
              <w:bottom w:val="single" w:sz="4" w:space="0" w:color="auto"/>
              <w:right w:val="single" w:sz="4" w:space="0" w:color="auto"/>
            </w:tcBorders>
            <w:shd w:val="clear" w:color="auto" w:fill="auto"/>
            <w:vAlign w:val="bottom"/>
            <w:hideMark/>
          </w:tcPr>
          <w:p w14:paraId="4F0EA1ED" w14:textId="77777777" w:rsidR="00CC0D27" w:rsidRPr="00CC0D27" w:rsidRDefault="00CC0D27" w:rsidP="00CC0D27">
            <w:pPr>
              <w:jc w:val="right"/>
              <w:rPr>
                <w:color w:val="000000"/>
                <w:sz w:val="12"/>
                <w:szCs w:val="12"/>
              </w:rPr>
            </w:pPr>
            <w:r w:rsidRPr="00CC0D27">
              <w:rPr>
                <w:color w:val="000000"/>
                <w:sz w:val="12"/>
                <w:szCs w:val="12"/>
              </w:rPr>
              <w:t>62 188,22</w:t>
            </w:r>
          </w:p>
        </w:tc>
        <w:tc>
          <w:tcPr>
            <w:tcW w:w="1466" w:type="dxa"/>
            <w:tcBorders>
              <w:top w:val="nil"/>
              <w:left w:val="nil"/>
              <w:bottom w:val="single" w:sz="4" w:space="0" w:color="auto"/>
              <w:right w:val="single" w:sz="4" w:space="0" w:color="auto"/>
            </w:tcBorders>
            <w:shd w:val="clear" w:color="auto" w:fill="auto"/>
            <w:vAlign w:val="bottom"/>
            <w:hideMark/>
          </w:tcPr>
          <w:p w14:paraId="7F66D29E" w14:textId="77777777" w:rsidR="00CC0D27" w:rsidRPr="00CC0D27" w:rsidRDefault="00CC0D27" w:rsidP="00CC0D27">
            <w:pPr>
              <w:jc w:val="right"/>
              <w:rPr>
                <w:color w:val="000000"/>
                <w:sz w:val="12"/>
                <w:szCs w:val="12"/>
              </w:rPr>
            </w:pPr>
            <w:r w:rsidRPr="00CC0D27">
              <w:rPr>
                <w:color w:val="000000"/>
                <w:sz w:val="12"/>
                <w:szCs w:val="12"/>
              </w:rPr>
              <w:t>5 182,44</w:t>
            </w:r>
          </w:p>
        </w:tc>
        <w:tc>
          <w:tcPr>
            <w:tcW w:w="1761" w:type="dxa"/>
            <w:tcBorders>
              <w:top w:val="nil"/>
              <w:left w:val="nil"/>
              <w:bottom w:val="single" w:sz="4" w:space="0" w:color="auto"/>
              <w:right w:val="single" w:sz="4" w:space="0" w:color="auto"/>
            </w:tcBorders>
            <w:shd w:val="clear" w:color="auto" w:fill="auto"/>
            <w:vAlign w:val="bottom"/>
            <w:hideMark/>
          </w:tcPr>
          <w:p w14:paraId="26AAE937" w14:textId="77777777" w:rsidR="00CC0D27" w:rsidRPr="00CC0D27" w:rsidRDefault="00CC0D27" w:rsidP="00CC0D27">
            <w:pPr>
              <w:jc w:val="right"/>
              <w:rPr>
                <w:color w:val="000000"/>
                <w:sz w:val="12"/>
                <w:szCs w:val="12"/>
              </w:rPr>
            </w:pPr>
            <w:r w:rsidRPr="00CC0D27">
              <w:rPr>
                <w:color w:val="000000"/>
                <w:sz w:val="12"/>
                <w:szCs w:val="12"/>
              </w:rPr>
              <w:t>4 145,88</w:t>
            </w:r>
          </w:p>
        </w:tc>
        <w:tc>
          <w:tcPr>
            <w:tcW w:w="955" w:type="dxa"/>
            <w:tcBorders>
              <w:top w:val="nil"/>
              <w:left w:val="nil"/>
              <w:bottom w:val="single" w:sz="4" w:space="0" w:color="auto"/>
              <w:right w:val="single" w:sz="4" w:space="0" w:color="auto"/>
            </w:tcBorders>
            <w:shd w:val="clear" w:color="auto" w:fill="auto"/>
            <w:vAlign w:val="bottom"/>
            <w:hideMark/>
          </w:tcPr>
          <w:p w14:paraId="05C1B98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3F71BA6"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9ECA491"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67232D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615CFC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DD0E56E" w14:textId="77777777" w:rsidR="00CC0D27" w:rsidRPr="00CC0D27" w:rsidRDefault="00CC0D27" w:rsidP="00CC0D27">
            <w:pPr>
              <w:jc w:val="right"/>
              <w:rPr>
                <w:color w:val="000000"/>
                <w:sz w:val="12"/>
                <w:szCs w:val="12"/>
              </w:rPr>
            </w:pPr>
            <w:r w:rsidRPr="00CC0D27">
              <w:rPr>
                <w:color w:val="000000"/>
                <w:sz w:val="12"/>
                <w:szCs w:val="12"/>
              </w:rPr>
              <w:t>-5 182,44</w:t>
            </w:r>
          </w:p>
        </w:tc>
      </w:tr>
      <w:tr w:rsidR="00CC0D27" w:rsidRPr="00CC0D27" w14:paraId="4DBFA39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7089762" w14:textId="77777777" w:rsidR="00CC0D27" w:rsidRPr="00CC0D27" w:rsidRDefault="00CC0D27" w:rsidP="00CC0D27">
            <w:pPr>
              <w:jc w:val="right"/>
              <w:rPr>
                <w:color w:val="000000"/>
                <w:sz w:val="12"/>
                <w:szCs w:val="12"/>
              </w:rPr>
            </w:pPr>
            <w:r w:rsidRPr="00CC0D27">
              <w:rPr>
                <w:color w:val="000000"/>
                <w:sz w:val="12"/>
                <w:szCs w:val="12"/>
              </w:rPr>
              <w:t>96</w:t>
            </w:r>
          </w:p>
        </w:tc>
        <w:tc>
          <w:tcPr>
            <w:tcW w:w="835" w:type="dxa"/>
            <w:tcBorders>
              <w:top w:val="nil"/>
              <w:left w:val="nil"/>
              <w:bottom w:val="single" w:sz="4" w:space="0" w:color="auto"/>
              <w:right w:val="single" w:sz="4" w:space="0" w:color="auto"/>
            </w:tcBorders>
            <w:shd w:val="clear" w:color="auto" w:fill="auto"/>
            <w:vAlign w:val="bottom"/>
            <w:hideMark/>
          </w:tcPr>
          <w:p w14:paraId="2FA4785F" w14:textId="77777777" w:rsidR="00CC0D27" w:rsidRPr="00CC0D27" w:rsidRDefault="00CC0D27" w:rsidP="00CC0D27">
            <w:pPr>
              <w:rPr>
                <w:color w:val="000000"/>
                <w:sz w:val="12"/>
                <w:szCs w:val="12"/>
              </w:rPr>
            </w:pPr>
            <w:r w:rsidRPr="00CC0D27">
              <w:rPr>
                <w:color w:val="000000"/>
                <w:sz w:val="12"/>
                <w:szCs w:val="12"/>
              </w:rPr>
              <w:t>010540</w:t>
            </w:r>
          </w:p>
        </w:tc>
        <w:tc>
          <w:tcPr>
            <w:tcW w:w="3068" w:type="dxa"/>
            <w:tcBorders>
              <w:top w:val="nil"/>
              <w:left w:val="nil"/>
              <w:bottom w:val="single" w:sz="4" w:space="0" w:color="auto"/>
              <w:right w:val="single" w:sz="4" w:space="0" w:color="auto"/>
            </w:tcBorders>
            <w:shd w:val="clear" w:color="auto" w:fill="auto"/>
            <w:vAlign w:val="bottom"/>
            <w:hideMark/>
          </w:tcPr>
          <w:p w14:paraId="53AAB252" w14:textId="77777777" w:rsidR="00CC0D27" w:rsidRPr="00CC0D27" w:rsidRDefault="00CC0D27" w:rsidP="00CC0D27">
            <w:pPr>
              <w:rPr>
                <w:color w:val="000000"/>
                <w:sz w:val="12"/>
                <w:szCs w:val="12"/>
              </w:rPr>
            </w:pPr>
            <w:r w:rsidRPr="00CC0D27">
              <w:rPr>
                <w:color w:val="000000"/>
                <w:sz w:val="12"/>
                <w:szCs w:val="12"/>
              </w:rPr>
              <w:t>Водопровод_г.Кемерово юго-восточнее пересечеия ул.Заводской и ул.К.Маркса</w:t>
            </w:r>
          </w:p>
        </w:tc>
        <w:tc>
          <w:tcPr>
            <w:tcW w:w="1099" w:type="dxa"/>
            <w:tcBorders>
              <w:top w:val="nil"/>
              <w:left w:val="nil"/>
              <w:bottom w:val="single" w:sz="4" w:space="0" w:color="auto"/>
              <w:right w:val="single" w:sz="4" w:space="0" w:color="auto"/>
            </w:tcBorders>
            <w:shd w:val="clear" w:color="auto" w:fill="auto"/>
            <w:vAlign w:val="bottom"/>
            <w:hideMark/>
          </w:tcPr>
          <w:p w14:paraId="5687DD8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549CFB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BB38E1A"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25F72BB" w14:textId="77777777" w:rsidR="00CC0D27" w:rsidRPr="00CC0D27" w:rsidRDefault="00CC0D27" w:rsidP="00CC0D27">
            <w:pPr>
              <w:jc w:val="right"/>
              <w:rPr>
                <w:color w:val="000000"/>
                <w:sz w:val="12"/>
                <w:szCs w:val="12"/>
              </w:rPr>
            </w:pPr>
            <w:r w:rsidRPr="00CC0D27">
              <w:rPr>
                <w:color w:val="000000"/>
                <w:sz w:val="12"/>
                <w:szCs w:val="12"/>
              </w:rPr>
              <w:t>30.09.2020</w:t>
            </w:r>
          </w:p>
        </w:tc>
        <w:tc>
          <w:tcPr>
            <w:tcW w:w="1607" w:type="dxa"/>
            <w:tcBorders>
              <w:top w:val="nil"/>
              <w:left w:val="nil"/>
              <w:bottom w:val="single" w:sz="4" w:space="0" w:color="auto"/>
              <w:right w:val="single" w:sz="4" w:space="0" w:color="auto"/>
            </w:tcBorders>
            <w:shd w:val="clear" w:color="auto" w:fill="auto"/>
            <w:vAlign w:val="bottom"/>
            <w:hideMark/>
          </w:tcPr>
          <w:p w14:paraId="02C1505F" w14:textId="77777777" w:rsidR="00CC0D27" w:rsidRPr="00CC0D27" w:rsidRDefault="00CC0D27" w:rsidP="00CC0D27">
            <w:pPr>
              <w:jc w:val="right"/>
              <w:rPr>
                <w:color w:val="000000"/>
                <w:sz w:val="12"/>
                <w:szCs w:val="12"/>
              </w:rPr>
            </w:pPr>
            <w:r w:rsidRPr="00CC0D27">
              <w:rPr>
                <w:color w:val="000000"/>
                <w:sz w:val="12"/>
                <w:szCs w:val="12"/>
              </w:rPr>
              <w:t>62 108,22</w:t>
            </w:r>
          </w:p>
        </w:tc>
        <w:tc>
          <w:tcPr>
            <w:tcW w:w="1466" w:type="dxa"/>
            <w:tcBorders>
              <w:top w:val="nil"/>
              <w:left w:val="nil"/>
              <w:bottom w:val="single" w:sz="4" w:space="0" w:color="auto"/>
              <w:right w:val="single" w:sz="4" w:space="0" w:color="auto"/>
            </w:tcBorders>
            <w:shd w:val="clear" w:color="auto" w:fill="auto"/>
            <w:vAlign w:val="bottom"/>
            <w:hideMark/>
          </w:tcPr>
          <w:p w14:paraId="4D34F738" w14:textId="77777777" w:rsidR="00CC0D27" w:rsidRPr="00CC0D27" w:rsidRDefault="00CC0D27" w:rsidP="00CC0D27">
            <w:pPr>
              <w:jc w:val="right"/>
              <w:rPr>
                <w:color w:val="000000"/>
                <w:sz w:val="12"/>
                <w:szCs w:val="12"/>
              </w:rPr>
            </w:pPr>
            <w:r w:rsidRPr="00CC0D27">
              <w:rPr>
                <w:color w:val="000000"/>
                <w:sz w:val="12"/>
                <w:szCs w:val="12"/>
              </w:rPr>
              <w:t>5 175,72</w:t>
            </w:r>
          </w:p>
        </w:tc>
        <w:tc>
          <w:tcPr>
            <w:tcW w:w="1761" w:type="dxa"/>
            <w:tcBorders>
              <w:top w:val="nil"/>
              <w:left w:val="nil"/>
              <w:bottom w:val="single" w:sz="4" w:space="0" w:color="auto"/>
              <w:right w:val="single" w:sz="4" w:space="0" w:color="auto"/>
            </w:tcBorders>
            <w:shd w:val="clear" w:color="auto" w:fill="auto"/>
            <w:vAlign w:val="bottom"/>
            <w:hideMark/>
          </w:tcPr>
          <w:p w14:paraId="03FD0DB8" w14:textId="77777777" w:rsidR="00CC0D27" w:rsidRPr="00CC0D27" w:rsidRDefault="00CC0D27" w:rsidP="00CC0D27">
            <w:pPr>
              <w:jc w:val="right"/>
              <w:rPr>
                <w:color w:val="000000"/>
                <w:sz w:val="12"/>
                <w:szCs w:val="12"/>
              </w:rPr>
            </w:pPr>
            <w:r w:rsidRPr="00CC0D27">
              <w:rPr>
                <w:color w:val="000000"/>
                <w:sz w:val="12"/>
                <w:szCs w:val="12"/>
              </w:rPr>
              <w:t>4 140,55</w:t>
            </w:r>
          </w:p>
        </w:tc>
        <w:tc>
          <w:tcPr>
            <w:tcW w:w="955" w:type="dxa"/>
            <w:tcBorders>
              <w:top w:val="nil"/>
              <w:left w:val="nil"/>
              <w:bottom w:val="single" w:sz="4" w:space="0" w:color="auto"/>
              <w:right w:val="single" w:sz="4" w:space="0" w:color="auto"/>
            </w:tcBorders>
            <w:shd w:val="clear" w:color="auto" w:fill="auto"/>
            <w:vAlign w:val="bottom"/>
            <w:hideMark/>
          </w:tcPr>
          <w:p w14:paraId="1E04055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B4CB41E"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8A6A582"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C28586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2D50C2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2407470" w14:textId="77777777" w:rsidR="00CC0D27" w:rsidRPr="00CC0D27" w:rsidRDefault="00CC0D27" w:rsidP="00CC0D27">
            <w:pPr>
              <w:jc w:val="right"/>
              <w:rPr>
                <w:color w:val="000000"/>
                <w:sz w:val="12"/>
                <w:szCs w:val="12"/>
              </w:rPr>
            </w:pPr>
            <w:r w:rsidRPr="00CC0D27">
              <w:rPr>
                <w:color w:val="000000"/>
                <w:sz w:val="12"/>
                <w:szCs w:val="12"/>
              </w:rPr>
              <w:t>-5 175,72</w:t>
            </w:r>
          </w:p>
        </w:tc>
      </w:tr>
      <w:tr w:rsidR="00CC0D27" w:rsidRPr="00CC0D27" w14:paraId="0481B2F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BF476FB" w14:textId="77777777" w:rsidR="00CC0D27" w:rsidRPr="00CC0D27" w:rsidRDefault="00CC0D27" w:rsidP="00CC0D27">
            <w:pPr>
              <w:jc w:val="right"/>
              <w:rPr>
                <w:color w:val="000000"/>
                <w:sz w:val="12"/>
                <w:szCs w:val="12"/>
              </w:rPr>
            </w:pPr>
            <w:r w:rsidRPr="00CC0D27">
              <w:rPr>
                <w:color w:val="000000"/>
                <w:sz w:val="12"/>
                <w:szCs w:val="12"/>
              </w:rPr>
              <w:t>97</w:t>
            </w:r>
          </w:p>
        </w:tc>
        <w:tc>
          <w:tcPr>
            <w:tcW w:w="835" w:type="dxa"/>
            <w:tcBorders>
              <w:top w:val="nil"/>
              <w:left w:val="nil"/>
              <w:bottom w:val="single" w:sz="4" w:space="0" w:color="auto"/>
              <w:right w:val="single" w:sz="4" w:space="0" w:color="auto"/>
            </w:tcBorders>
            <w:shd w:val="clear" w:color="auto" w:fill="auto"/>
            <w:vAlign w:val="bottom"/>
            <w:hideMark/>
          </w:tcPr>
          <w:p w14:paraId="7C8556D1" w14:textId="77777777" w:rsidR="00CC0D27" w:rsidRPr="00CC0D27" w:rsidRDefault="00CC0D27" w:rsidP="00CC0D27">
            <w:pPr>
              <w:rPr>
                <w:color w:val="000000"/>
                <w:sz w:val="12"/>
                <w:szCs w:val="12"/>
              </w:rPr>
            </w:pPr>
            <w:r w:rsidRPr="00CC0D27">
              <w:rPr>
                <w:color w:val="000000"/>
                <w:sz w:val="12"/>
                <w:szCs w:val="12"/>
              </w:rPr>
              <w:t>010541</w:t>
            </w:r>
          </w:p>
        </w:tc>
        <w:tc>
          <w:tcPr>
            <w:tcW w:w="3068" w:type="dxa"/>
            <w:tcBorders>
              <w:top w:val="nil"/>
              <w:left w:val="nil"/>
              <w:bottom w:val="single" w:sz="4" w:space="0" w:color="auto"/>
              <w:right w:val="single" w:sz="4" w:space="0" w:color="auto"/>
            </w:tcBorders>
            <w:shd w:val="clear" w:color="auto" w:fill="auto"/>
            <w:vAlign w:val="bottom"/>
            <w:hideMark/>
          </w:tcPr>
          <w:p w14:paraId="226095C0" w14:textId="77777777" w:rsidR="00CC0D27" w:rsidRPr="00CC0D27" w:rsidRDefault="00CC0D27" w:rsidP="00CC0D27">
            <w:pPr>
              <w:rPr>
                <w:color w:val="000000"/>
                <w:sz w:val="12"/>
                <w:szCs w:val="12"/>
              </w:rPr>
            </w:pPr>
            <w:r w:rsidRPr="00CC0D27">
              <w:rPr>
                <w:color w:val="000000"/>
                <w:sz w:val="12"/>
                <w:szCs w:val="12"/>
              </w:rPr>
              <w:t>Водопровод_г.Кемерово по ж.р. Пионер, ул.Шахта Поинер,8</w:t>
            </w:r>
          </w:p>
        </w:tc>
        <w:tc>
          <w:tcPr>
            <w:tcW w:w="1099" w:type="dxa"/>
            <w:tcBorders>
              <w:top w:val="nil"/>
              <w:left w:val="nil"/>
              <w:bottom w:val="single" w:sz="4" w:space="0" w:color="auto"/>
              <w:right w:val="single" w:sz="4" w:space="0" w:color="auto"/>
            </w:tcBorders>
            <w:shd w:val="clear" w:color="auto" w:fill="auto"/>
            <w:vAlign w:val="bottom"/>
            <w:hideMark/>
          </w:tcPr>
          <w:p w14:paraId="6E5DAA1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A53D954"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DC52763"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2F84B976" w14:textId="77777777" w:rsidR="00CC0D27" w:rsidRPr="00CC0D27" w:rsidRDefault="00CC0D27" w:rsidP="00CC0D27">
            <w:pPr>
              <w:jc w:val="right"/>
              <w:rPr>
                <w:color w:val="000000"/>
                <w:sz w:val="12"/>
                <w:szCs w:val="12"/>
              </w:rPr>
            </w:pPr>
            <w:r w:rsidRPr="00CC0D27">
              <w:rPr>
                <w:color w:val="000000"/>
                <w:sz w:val="12"/>
                <w:szCs w:val="12"/>
              </w:rPr>
              <w:t>30.09.2020</w:t>
            </w:r>
          </w:p>
        </w:tc>
        <w:tc>
          <w:tcPr>
            <w:tcW w:w="1607" w:type="dxa"/>
            <w:tcBorders>
              <w:top w:val="nil"/>
              <w:left w:val="nil"/>
              <w:bottom w:val="single" w:sz="4" w:space="0" w:color="auto"/>
              <w:right w:val="single" w:sz="4" w:space="0" w:color="auto"/>
            </w:tcBorders>
            <w:shd w:val="clear" w:color="auto" w:fill="auto"/>
            <w:vAlign w:val="bottom"/>
            <w:hideMark/>
          </w:tcPr>
          <w:p w14:paraId="11CBBC10" w14:textId="77777777" w:rsidR="00CC0D27" w:rsidRPr="00CC0D27" w:rsidRDefault="00CC0D27" w:rsidP="00CC0D27">
            <w:pPr>
              <w:jc w:val="right"/>
              <w:rPr>
                <w:color w:val="000000"/>
                <w:sz w:val="12"/>
                <w:szCs w:val="12"/>
              </w:rPr>
            </w:pPr>
            <w:r w:rsidRPr="00CC0D27">
              <w:rPr>
                <w:color w:val="000000"/>
                <w:sz w:val="12"/>
                <w:szCs w:val="12"/>
              </w:rPr>
              <w:t>87 132,20</w:t>
            </w:r>
          </w:p>
        </w:tc>
        <w:tc>
          <w:tcPr>
            <w:tcW w:w="1466" w:type="dxa"/>
            <w:tcBorders>
              <w:top w:val="nil"/>
              <w:left w:val="nil"/>
              <w:bottom w:val="single" w:sz="4" w:space="0" w:color="auto"/>
              <w:right w:val="single" w:sz="4" w:space="0" w:color="auto"/>
            </w:tcBorders>
            <w:shd w:val="clear" w:color="auto" w:fill="auto"/>
            <w:vAlign w:val="bottom"/>
            <w:hideMark/>
          </w:tcPr>
          <w:p w14:paraId="4FFA5D45" w14:textId="77777777" w:rsidR="00CC0D27" w:rsidRPr="00CC0D27" w:rsidRDefault="00CC0D27" w:rsidP="00CC0D27">
            <w:pPr>
              <w:jc w:val="right"/>
              <w:rPr>
                <w:color w:val="000000"/>
                <w:sz w:val="12"/>
                <w:szCs w:val="12"/>
              </w:rPr>
            </w:pPr>
            <w:r w:rsidRPr="00CC0D27">
              <w:rPr>
                <w:color w:val="000000"/>
                <w:sz w:val="12"/>
                <w:szCs w:val="12"/>
              </w:rPr>
              <w:t>7 260,96</w:t>
            </w:r>
          </w:p>
        </w:tc>
        <w:tc>
          <w:tcPr>
            <w:tcW w:w="1761" w:type="dxa"/>
            <w:tcBorders>
              <w:top w:val="nil"/>
              <w:left w:val="nil"/>
              <w:bottom w:val="single" w:sz="4" w:space="0" w:color="auto"/>
              <w:right w:val="single" w:sz="4" w:space="0" w:color="auto"/>
            </w:tcBorders>
            <w:shd w:val="clear" w:color="auto" w:fill="auto"/>
            <w:vAlign w:val="bottom"/>
            <w:hideMark/>
          </w:tcPr>
          <w:p w14:paraId="52D90764" w14:textId="77777777" w:rsidR="00CC0D27" w:rsidRPr="00CC0D27" w:rsidRDefault="00CC0D27" w:rsidP="00CC0D27">
            <w:pPr>
              <w:jc w:val="right"/>
              <w:rPr>
                <w:color w:val="000000"/>
                <w:sz w:val="12"/>
                <w:szCs w:val="12"/>
              </w:rPr>
            </w:pPr>
            <w:r w:rsidRPr="00CC0D27">
              <w:rPr>
                <w:color w:val="000000"/>
                <w:sz w:val="12"/>
                <w:szCs w:val="12"/>
              </w:rPr>
              <w:t>5 808,81</w:t>
            </w:r>
          </w:p>
        </w:tc>
        <w:tc>
          <w:tcPr>
            <w:tcW w:w="955" w:type="dxa"/>
            <w:tcBorders>
              <w:top w:val="nil"/>
              <w:left w:val="nil"/>
              <w:bottom w:val="single" w:sz="4" w:space="0" w:color="auto"/>
              <w:right w:val="single" w:sz="4" w:space="0" w:color="auto"/>
            </w:tcBorders>
            <w:shd w:val="clear" w:color="auto" w:fill="auto"/>
            <w:vAlign w:val="bottom"/>
            <w:hideMark/>
          </w:tcPr>
          <w:p w14:paraId="6AFD73A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84B805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387C1B5"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A1EFB6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19F25D7"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17B5BE8" w14:textId="77777777" w:rsidR="00CC0D27" w:rsidRPr="00CC0D27" w:rsidRDefault="00CC0D27" w:rsidP="00CC0D27">
            <w:pPr>
              <w:jc w:val="right"/>
              <w:rPr>
                <w:color w:val="000000"/>
                <w:sz w:val="12"/>
                <w:szCs w:val="12"/>
              </w:rPr>
            </w:pPr>
            <w:r w:rsidRPr="00CC0D27">
              <w:rPr>
                <w:color w:val="000000"/>
                <w:sz w:val="12"/>
                <w:szCs w:val="12"/>
              </w:rPr>
              <w:t>-7 260,96</w:t>
            </w:r>
          </w:p>
        </w:tc>
      </w:tr>
      <w:tr w:rsidR="00CC0D27" w:rsidRPr="00CC0D27" w14:paraId="5353CBA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EBB914F" w14:textId="77777777" w:rsidR="00CC0D27" w:rsidRPr="00CC0D27" w:rsidRDefault="00CC0D27" w:rsidP="00CC0D27">
            <w:pPr>
              <w:jc w:val="right"/>
              <w:rPr>
                <w:color w:val="000000"/>
                <w:sz w:val="12"/>
                <w:szCs w:val="12"/>
              </w:rPr>
            </w:pPr>
            <w:r w:rsidRPr="00CC0D27">
              <w:rPr>
                <w:color w:val="000000"/>
                <w:sz w:val="12"/>
                <w:szCs w:val="12"/>
              </w:rPr>
              <w:t>98</w:t>
            </w:r>
          </w:p>
        </w:tc>
        <w:tc>
          <w:tcPr>
            <w:tcW w:w="835" w:type="dxa"/>
            <w:tcBorders>
              <w:top w:val="nil"/>
              <w:left w:val="nil"/>
              <w:bottom w:val="single" w:sz="4" w:space="0" w:color="auto"/>
              <w:right w:val="single" w:sz="4" w:space="0" w:color="auto"/>
            </w:tcBorders>
            <w:shd w:val="clear" w:color="auto" w:fill="auto"/>
            <w:vAlign w:val="bottom"/>
            <w:hideMark/>
          </w:tcPr>
          <w:p w14:paraId="7CC26CE5" w14:textId="77777777" w:rsidR="00CC0D27" w:rsidRPr="00CC0D27" w:rsidRDefault="00CC0D27" w:rsidP="00CC0D27">
            <w:pPr>
              <w:rPr>
                <w:color w:val="000000"/>
                <w:sz w:val="12"/>
                <w:szCs w:val="12"/>
              </w:rPr>
            </w:pPr>
            <w:r w:rsidRPr="00CC0D27">
              <w:rPr>
                <w:color w:val="000000"/>
                <w:sz w:val="12"/>
                <w:szCs w:val="12"/>
              </w:rPr>
              <w:t>010582</w:t>
            </w:r>
          </w:p>
        </w:tc>
        <w:tc>
          <w:tcPr>
            <w:tcW w:w="3068" w:type="dxa"/>
            <w:tcBorders>
              <w:top w:val="nil"/>
              <w:left w:val="nil"/>
              <w:bottom w:val="single" w:sz="4" w:space="0" w:color="auto"/>
              <w:right w:val="single" w:sz="4" w:space="0" w:color="auto"/>
            </w:tcBorders>
            <w:shd w:val="clear" w:color="auto" w:fill="auto"/>
            <w:vAlign w:val="bottom"/>
            <w:hideMark/>
          </w:tcPr>
          <w:p w14:paraId="49D88E4B" w14:textId="77777777" w:rsidR="00CC0D27" w:rsidRPr="00CC0D27" w:rsidRDefault="00CC0D27" w:rsidP="00CC0D27">
            <w:pPr>
              <w:rPr>
                <w:color w:val="000000"/>
                <w:sz w:val="12"/>
                <w:szCs w:val="12"/>
              </w:rPr>
            </w:pPr>
            <w:r w:rsidRPr="00CC0D27">
              <w:rPr>
                <w:color w:val="000000"/>
                <w:sz w:val="12"/>
                <w:szCs w:val="12"/>
              </w:rPr>
              <w:t>Водопровод_(ПЭ100 SDR11 ДУ450=377м, Колодец: Д2000-5шт., Д1500-5шт._набережная вдоль комп площади для провед. Массовых мероприят по пр.Притомский 14/1, 14а, 14б, 14</w:t>
            </w:r>
          </w:p>
        </w:tc>
        <w:tc>
          <w:tcPr>
            <w:tcW w:w="1099" w:type="dxa"/>
            <w:tcBorders>
              <w:top w:val="nil"/>
              <w:left w:val="nil"/>
              <w:bottom w:val="single" w:sz="4" w:space="0" w:color="auto"/>
              <w:right w:val="single" w:sz="4" w:space="0" w:color="auto"/>
            </w:tcBorders>
            <w:shd w:val="clear" w:color="auto" w:fill="auto"/>
            <w:vAlign w:val="bottom"/>
            <w:hideMark/>
          </w:tcPr>
          <w:p w14:paraId="13D7ABE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3E9F8B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1F812E5"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34F9C9C9" w14:textId="77777777" w:rsidR="00CC0D27" w:rsidRPr="00CC0D27" w:rsidRDefault="00CC0D27" w:rsidP="00CC0D27">
            <w:pPr>
              <w:jc w:val="right"/>
              <w:rPr>
                <w:color w:val="000000"/>
                <w:sz w:val="12"/>
                <w:szCs w:val="12"/>
              </w:rPr>
            </w:pPr>
            <w:r w:rsidRPr="00CC0D27">
              <w:rPr>
                <w:color w:val="000000"/>
                <w:sz w:val="12"/>
                <w:szCs w:val="12"/>
              </w:rPr>
              <w:t>31.10.2020</w:t>
            </w:r>
          </w:p>
        </w:tc>
        <w:tc>
          <w:tcPr>
            <w:tcW w:w="1607" w:type="dxa"/>
            <w:tcBorders>
              <w:top w:val="nil"/>
              <w:left w:val="nil"/>
              <w:bottom w:val="single" w:sz="4" w:space="0" w:color="auto"/>
              <w:right w:val="single" w:sz="4" w:space="0" w:color="auto"/>
            </w:tcBorders>
            <w:shd w:val="clear" w:color="auto" w:fill="auto"/>
            <w:vAlign w:val="bottom"/>
            <w:hideMark/>
          </w:tcPr>
          <w:p w14:paraId="6DBF01C1" w14:textId="77777777" w:rsidR="00CC0D27" w:rsidRPr="00CC0D27" w:rsidRDefault="00CC0D27" w:rsidP="00CC0D27">
            <w:pPr>
              <w:jc w:val="right"/>
              <w:rPr>
                <w:color w:val="000000"/>
                <w:sz w:val="12"/>
                <w:szCs w:val="12"/>
              </w:rPr>
            </w:pPr>
            <w:r w:rsidRPr="00CC0D27">
              <w:rPr>
                <w:color w:val="000000"/>
                <w:sz w:val="12"/>
                <w:szCs w:val="12"/>
              </w:rPr>
              <w:t>9 386 791,38</w:t>
            </w:r>
          </w:p>
        </w:tc>
        <w:tc>
          <w:tcPr>
            <w:tcW w:w="1466" w:type="dxa"/>
            <w:tcBorders>
              <w:top w:val="nil"/>
              <w:left w:val="nil"/>
              <w:bottom w:val="single" w:sz="4" w:space="0" w:color="auto"/>
              <w:right w:val="single" w:sz="4" w:space="0" w:color="auto"/>
            </w:tcBorders>
            <w:shd w:val="clear" w:color="auto" w:fill="auto"/>
            <w:vAlign w:val="bottom"/>
            <w:hideMark/>
          </w:tcPr>
          <w:p w14:paraId="53B32BDE" w14:textId="77777777" w:rsidR="00CC0D27" w:rsidRPr="00CC0D27" w:rsidRDefault="00CC0D27" w:rsidP="00CC0D27">
            <w:pPr>
              <w:jc w:val="right"/>
              <w:rPr>
                <w:color w:val="000000"/>
                <w:sz w:val="12"/>
                <w:szCs w:val="12"/>
              </w:rPr>
            </w:pPr>
            <w:r w:rsidRPr="00CC0D27">
              <w:rPr>
                <w:color w:val="000000"/>
                <w:sz w:val="12"/>
                <w:szCs w:val="12"/>
              </w:rPr>
              <w:t>782 232,60</w:t>
            </w:r>
          </w:p>
        </w:tc>
        <w:tc>
          <w:tcPr>
            <w:tcW w:w="1761" w:type="dxa"/>
            <w:tcBorders>
              <w:top w:val="nil"/>
              <w:left w:val="nil"/>
              <w:bottom w:val="single" w:sz="4" w:space="0" w:color="auto"/>
              <w:right w:val="single" w:sz="4" w:space="0" w:color="auto"/>
            </w:tcBorders>
            <w:shd w:val="clear" w:color="auto" w:fill="auto"/>
            <w:vAlign w:val="bottom"/>
            <w:hideMark/>
          </w:tcPr>
          <w:p w14:paraId="1BA6CD13" w14:textId="77777777" w:rsidR="00CC0D27" w:rsidRPr="00CC0D27" w:rsidRDefault="00CC0D27" w:rsidP="00CC0D27">
            <w:pPr>
              <w:jc w:val="right"/>
              <w:rPr>
                <w:color w:val="000000"/>
                <w:sz w:val="12"/>
                <w:szCs w:val="12"/>
              </w:rPr>
            </w:pPr>
            <w:r w:rsidRPr="00CC0D27">
              <w:rPr>
                <w:color w:val="000000"/>
                <w:sz w:val="12"/>
                <w:szCs w:val="12"/>
              </w:rPr>
              <w:t>625 786,09</w:t>
            </w:r>
          </w:p>
        </w:tc>
        <w:tc>
          <w:tcPr>
            <w:tcW w:w="955" w:type="dxa"/>
            <w:tcBorders>
              <w:top w:val="nil"/>
              <w:left w:val="nil"/>
              <w:bottom w:val="single" w:sz="4" w:space="0" w:color="auto"/>
              <w:right w:val="single" w:sz="4" w:space="0" w:color="auto"/>
            </w:tcBorders>
            <w:shd w:val="clear" w:color="auto" w:fill="auto"/>
            <w:vAlign w:val="bottom"/>
            <w:hideMark/>
          </w:tcPr>
          <w:p w14:paraId="69161B2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01DA64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C80C137"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281498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4ED8A4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7DE3994" w14:textId="77777777" w:rsidR="00CC0D27" w:rsidRPr="00CC0D27" w:rsidRDefault="00CC0D27" w:rsidP="00CC0D27">
            <w:pPr>
              <w:jc w:val="right"/>
              <w:rPr>
                <w:color w:val="000000"/>
                <w:sz w:val="12"/>
                <w:szCs w:val="12"/>
              </w:rPr>
            </w:pPr>
            <w:r w:rsidRPr="00CC0D27">
              <w:rPr>
                <w:color w:val="000000"/>
                <w:sz w:val="12"/>
                <w:szCs w:val="12"/>
              </w:rPr>
              <w:t>-782 232,60</w:t>
            </w:r>
          </w:p>
        </w:tc>
      </w:tr>
      <w:tr w:rsidR="00CC0D27" w:rsidRPr="00CC0D27" w14:paraId="0A058C0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0B91DFC" w14:textId="77777777" w:rsidR="00CC0D27" w:rsidRPr="00CC0D27" w:rsidRDefault="00CC0D27" w:rsidP="00CC0D27">
            <w:pPr>
              <w:jc w:val="right"/>
              <w:rPr>
                <w:color w:val="000000"/>
                <w:sz w:val="12"/>
                <w:szCs w:val="12"/>
              </w:rPr>
            </w:pPr>
            <w:r w:rsidRPr="00CC0D27">
              <w:rPr>
                <w:color w:val="000000"/>
                <w:sz w:val="12"/>
                <w:szCs w:val="12"/>
              </w:rPr>
              <w:t>99</w:t>
            </w:r>
          </w:p>
        </w:tc>
        <w:tc>
          <w:tcPr>
            <w:tcW w:w="835" w:type="dxa"/>
            <w:tcBorders>
              <w:top w:val="nil"/>
              <w:left w:val="nil"/>
              <w:bottom w:val="single" w:sz="4" w:space="0" w:color="auto"/>
              <w:right w:val="single" w:sz="4" w:space="0" w:color="auto"/>
            </w:tcBorders>
            <w:shd w:val="clear" w:color="auto" w:fill="auto"/>
            <w:vAlign w:val="bottom"/>
            <w:hideMark/>
          </w:tcPr>
          <w:p w14:paraId="68C03598" w14:textId="77777777" w:rsidR="00CC0D27" w:rsidRPr="00CC0D27" w:rsidRDefault="00CC0D27" w:rsidP="00CC0D27">
            <w:pPr>
              <w:rPr>
                <w:color w:val="000000"/>
                <w:sz w:val="12"/>
                <w:szCs w:val="12"/>
              </w:rPr>
            </w:pPr>
            <w:r w:rsidRPr="00CC0D27">
              <w:rPr>
                <w:color w:val="000000"/>
                <w:sz w:val="12"/>
                <w:szCs w:val="12"/>
              </w:rPr>
              <w:t>010616</w:t>
            </w:r>
          </w:p>
        </w:tc>
        <w:tc>
          <w:tcPr>
            <w:tcW w:w="3068" w:type="dxa"/>
            <w:tcBorders>
              <w:top w:val="nil"/>
              <w:left w:val="nil"/>
              <w:bottom w:val="single" w:sz="4" w:space="0" w:color="auto"/>
              <w:right w:val="single" w:sz="4" w:space="0" w:color="auto"/>
            </w:tcBorders>
            <w:shd w:val="clear" w:color="auto" w:fill="auto"/>
            <w:vAlign w:val="bottom"/>
            <w:hideMark/>
          </w:tcPr>
          <w:p w14:paraId="30D4FB63" w14:textId="77777777" w:rsidR="00CC0D27" w:rsidRPr="00CC0D27" w:rsidRDefault="00CC0D27" w:rsidP="00CC0D27">
            <w:pPr>
              <w:rPr>
                <w:color w:val="000000"/>
                <w:sz w:val="12"/>
                <w:szCs w:val="12"/>
              </w:rPr>
            </w:pPr>
            <w:r w:rsidRPr="00CC0D27">
              <w:rPr>
                <w:color w:val="000000"/>
                <w:sz w:val="12"/>
                <w:szCs w:val="12"/>
              </w:rPr>
              <w:t>Водопровод ПЭ100 SDR11-32мм-8м_г. Кемерово по ул.Шахта Пионер, 19</w:t>
            </w:r>
          </w:p>
        </w:tc>
        <w:tc>
          <w:tcPr>
            <w:tcW w:w="1099" w:type="dxa"/>
            <w:tcBorders>
              <w:top w:val="nil"/>
              <w:left w:val="nil"/>
              <w:bottom w:val="single" w:sz="4" w:space="0" w:color="auto"/>
              <w:right w:val="single" w:sz="4" w:space="0" w:color="auto"/>
            </w:tcBorders>
            <w:shd w:val="clear" w:color="auto" w:fill="auto"/>
            <w:vAlign w:val="bottom"/>
            <w:hideMark/>
          </w:tcPr>
          <w:p w14:paraId="75BCBF6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507ECB2"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C104280"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16D4208A" w14:textId="77777777" w:rsidR="00CC0D27" w:rsidRPr="00CC0D27" w:rsidRDefault="00CC0D27" w:rsidP="00CC0D27">
            <w:pPr>
              <w:jc w:val="right"/>
              <w:rPr>
                <w:color w:val="000000"/>
                <w:sz w:val="12"/>
                <w:szCs w:val="12"/>
              </w:rPr>
            </w:pPr>
            <w:r w:rsidRPr="00CC0D27">
              <w:rPr>
                <w:color w:val="000000"/>
                <w:sz w:val="12"/>
                <w:szCs w:val="12"/>
              </w:rPr>
              <w:t>30.11.2020</w:t>
            </w:r>
          </w:p>
        </w:tc>
        <w:tc>
          <w:tcPr>
            <w:tcW w:w="1607" w:type="dxa"/>
            <w:tcBorders>
              <w:top w:val="nil"/>
              <w:left w:val="nil"/>
              <w:bottom w:val="single" w:sz="4" w:space="0" w:color="auto"/>
              <w:right w:val="single" w:sz="4" w:space="0" w:color="auto"/>
            </w:tcBorders>
            <w:shd w:val="clear" w:color="auto" w:fill="auto"/>
            <w:vAlign w:val="bottom"/>
            <w:hideMark/>
          </w:tcPr>
          <w:p w14:paraId="62F1014F" w14:textId="77777777" w:rsidR="00CC0D27" w:rsidRPr="00CC0D27" w:rsidRDefault="00CC0D27" w:rsidP="00CC0D27">
            <w:pPr>
              <w:jc w:val="right"/>
              <w:rPr>
                <w:color w:val="000000"/>
                <w:sz w:val="12"/>
                <w:szCs w:val="12"/>
              </w:rPr>
            </w:pPr>
            <w:r w:rsidRPr="00CC0D27">
              <w:rPr>
                <w:color w:val="000000"/>
                <w:sz w:val="12"/>
                <w:szCs w:val="12"/>
              </w:rPr>
              <w:t>40 411,78</w:t>
            </w:r>
          </w:p>
        </w:tc>
        <w:tc>
          <w:tcPr>
            <w:tcW w:w="1466" w:type="dxa"/>
            <w:tcBorders>
              <w:top w:val="nil"/>
              <w:left w:val="nil"/>
              <w:bottom w:val="single" w:sz="4" w:space="0" w:color="auto"/>
              <w:right w:val="single" w:sz="4" w:space="0" w:color="auto"/>
            </w:tcBorders>
            <w:shd w:val="clear" w:color="auto" w:fill="auto"/>
            <w:vAlign w:val="bottom"/>
            <w:hideMark/>
          </w:tcPr>
          <w:p w14:paraId="52CC0FDC" w14:textId="77777777" w:rsidR="00CC0D27" w:rsidRPr="00CC0D27" w:rsidRDefault="00CC0D27" w:rsidP="00CC0D27">
            <w:pPr>
              <w:jc w:val="right"/>
              <w:rPr>
                <w:color w:val="000000"/>
                <w:sz w:val="12"/>
                <w:szCs w:val="12"/>
              </w:rPr>
            </w:pPr>
            <w:r w:rsidRPr="00CC0D27">
              <w:rPr>
                <w:color w:val="000000"/>
                <w:sz w:val="12"/>
                <w:szCs w:val="12"/>
              </w:rPr>
              <w:t>3 367,68</w:t>
            </w:r>
          </w:p>
        </w:tc>
        <w:tc>
          <w:tcPr>
            <w:tcW w:w="1761" w:type="dxa"/>
            <w:tcBorders>
              <w:top w:val="nil"/>
              <w:left w:val="nil"/>
              <w:bottom w:val="single" w:sz="4" w:space="0" w:color="auto"/>
              <w:right w:val="single" w:sz="4" w:space="0" w:color="auto"/>
            </w:tcBorders>
            <w:shd w:val="clear" w:color="auto" w:fill="auto"/>
            <w:vAlign w:val="bottom"/>
            <w:hideMark/>
          </w:tcPr>
          <w:p w14:paraId="798954CB" w14:textId="77777777" w:rsidR="00CC0D27" w:rsidRPr="00CC0D27" w:rsidRDefault="00CC0D27" w:rsidP="00CC0D27">
            <w:pPr>
              <w:jc w:val="right"/>
              <w:rPr>
                <w:color w:val="000000"/>
                <w:sz w:val="12"/>
                <w:szCs w:val="12"/>
              </w:rPr>
            </w:pPr>
            <w:r w:rsidRPr="00CC0D27">
              <w:rPr>
                <w:color w:val="000000"/>
                <w:sz w:val="12"/>
                <w:szCs w:val="12"/>
              </w:rPr>
              <w:t>2 694,12</w:t>
            </w:r>
          </w:p>
        </w:tc>
        <w:tc>
          <w:tcPr>
            <w:tcW w:w="955" w:type="dxa"/>
            <w:tcBorders>
              <w:top w:val="nil"/>
              <w:left w:val="nil"/>
              <w:bottom w:val="single" w:sz="4" w:space="0" w:color="auto"/>
              <w:right w:val="single" w:sz="4" w:space="0" w:color="auto"/>
            </w:tcBorders>
            <w:shd w:val="clear" w:color="auto" w:fill="auto"/>
            <w:vAlign w:val="bottom"/>
            <w:hideMark/>
          </w:tcPr>
          <w:p w14:paraId="2486E2D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5B9059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617F6C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063EFD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4F5BF82"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2C0D058" w14:textId="77777777" w:rsidR="00CC0D27" w:rsidRPr="00CC0D27" w:rsidRDefault="00CC0D27" w:rsidP="00CC0D27">
            <w:pPr>
              <w:jc w:val="right"/>
              <w:rPr>
                <w:color w:val="000000"/>
                <w:sz w:val="12"/>
                <w:szCs w:val="12"/>
              </w:rPr>
            </w:pPr>
            <w:r w:rsidRPr="00CC0D27">
              <w:rPr>
                <w:color w:val="000000"/>
                <w:sz w:val="12"/>
                <w:szCs w:val="12"/>
              </w:rPr>
              <w:t>-3 367,68</w:t>
            </w:r>
          </w:p>
        </w:tc>
      </w:tr>
      <w:tr w:rsidR="00CC0D27" w:rsidRPr="00CC0D27" w14:paraId="1156740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1D983AC" w14:textId="77777777" w:rsidR="00CC0D27" w:rsidRPr="00CC0D27" w:rsidRDefault="00CC0D27" w:rsidP="00CC0D27">
            <w:pPr>
              <w:jc w:val="right"/>
              <w:rPr>
                <w:color w:val="000000"/>
                <w:sz w:val="12"/>
                <w:szCs w:val="12"/>
              </w:rPr>
            </w:pPr>
            <w:r w:rsidRPr="00CC0D27">
              <w:rPr>
                <w:color w:val="000000"/>
                <w:sz w:val="12"/>
                <w:szCs w:val="12"/>
              </w:rPr>
              <w:lastRenderedPageBreak/>
              <w:t>100</w:t>
            </w:r>
          </w:p>
        </w:tc>
        <w:tc>
          <w:tcPr>
            <w:tcW w:w="835" w:type="dxa"/>
            <w:tcBorders>
              <w:top w:val="nil"/>
              <w:left w:val="nil"/>
              <w:bottom w:val="single" w:sz="4" w:space="0" w:color="auto"/>
              <w:right w:val="single" w:sz="4" w:space="0" w:color="auto"/>
            </w:tcBorders>
            <w:shd w:val="clear" w:color="auto" w:fill="auto"/>
            <w:vAlign w:val="bottom"/>
            <w:hideMark/>
          </w:tcPr>
          <w:p w14:paraId="609D0784" w14:textId="77777777" w:rsidR="00CC0D27" w:rsidRPr="00CC0D27" w:rsidRDefault="00CC0D27" w:rsidP="00CC0D27">
            <w:pPr>
              <w:rPr>
                <w:color w:val="000000"/>
                <w:sz w:val="12"/>
                <w:szCs w:val="12"/>
              </w:rPr>
            </w:pPr>
            <w:r w:rsidRPr="00CC0D27">
              <w:rPr>
                <w:color w:val="000000"/>
                <w:sz w:val="12"/>
                <w:szCs w:val="12"/>
              </w:rPr>
              <w:t>010617</w:t>
            </w:r>
          </w:p>
        </w:tc>
        <w:tc>
          <w:tcPr>
            <w:tcW w:w="3068" w:type="dxa"/>
            <w:tcBorders>
              <w:top w:val="nil"/>
              <w:left w:val="nil"/>
              <w:bottom w:val="single" w:sz="4" w:space="0" w:color="auto"/>
              <w:right w:val="single" w:sz="4" w:space="0" w:color="auto"/>
            </w:tcBorders>
            <w:shd w:val="clear" w:color="auto" w:fill="auto"/>
            <w:vAlign w:val="bottom"/>
            <w:hideMark/>
          </w:tcPr>
          <w:p w14:paraId="03364F57" w14:textId="77777777" w:rsidR="00CC0D27" w:rsidRPr="00CC0D27" w:rsidRDefault="00CC0D27" w:rsidP="00CC0D27">
            <w:pPr>
              <w:rPr>
                <w:color w:val="000000"/>
                <w:sz w:val="12"/>
                <w:szCs w:val="12"/>
              </w:rPr>
            </w:pPr>
            <w:r w:rsidRPr="00CC0D27">
              <w:rPr>
                <w:color w:val="000000"/>
                <w:sz w:val="12"/>
                <w:szCs w:val="12"/>
              </w:rPr>
              <w:t>Водопровод (труба ПЭ100 SDR11-32мм-4м, колодец Д1000мм-1шт)_г. Кемерово по ж.р. Пионер, ул. Сказочная,10</w:t>
            </w:r>
          </w:p>
        </w:tc>
        <w:tc>
          <w:tcPr>
            <w:tcW w:w="1099" w:type="dxa"/>
            <w:tcBorders>
              <w:top w:val="nil"/>
              <w:left w:val="nil"/>
              <w:bottom w:val="single" w:sz="4" w:space="0" w:color="auto"/>
              <w:right w:val="single" w:sz="4" w:space="0" w:color="auto"/>
            </w:tcBorders>
            <w:shd w:val="clear" w:color="auto" w:fill="auto"/>
            <w:vAlign w:val="bottom"/>
            <w:hideMark/>
          </w:tcPr>
          <w:p w14:paraId="558E5DC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1B146D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8F8380C"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058ADAD6" w14:textId="77777777" w:rsidR="00CC0D27" w:rsidRPr="00CC0D27" w:rsidRDefault="00CC0D27" w:rsidP="00CC0D27">
            <w:pPr>
              <w:jc w:val="right"/>
              <w:rPr>
                <w:color w:val="000000"/>
                <w:sz w:val="12"/>
                <w:szCs w:val="12"/>
              </w:rPr>
            </w:pPr>
            <w:r w:rsidRPr="00CC0D27">
              <w:rPr>
                <w:color w:val="000000"/>
                <w:sz w:val="12"/>
                <w:szCs w:val="12"/>
              </w:rPr>
              <w:t>30.11.2020</w:t>
            </w:r>
          </w:p>
        </w:tc>
        <w:tc>
          <w:tcPr>
            <w:tcW w:w="1607" w:type="dxa"/>
            <w:tcBorders>
              <w:top w:val="nil"/>
              <w:left w:val="nil"/>
              <w:bottom w:val="single" w:sz="4" w:space="0" w:color="auto"/>
              <w:right w:val="single" w:sz="4" w:space="0" w:color="auto"/>
            </w:tcBorders>
            <w:shd w:val="clear" w:color="auto" w:fill="auto"/>
            <w:vAlign w:val="bottom"/>
            <w:hideMark/>
          </w:tcPr>
          <w:p w14:paraId="3AF9F93E" w14:textId="77777777" w:rsidR="00CC0D27" w:rsidRPr="00CC0D27" w:rsidRDefault="00CC0D27" w:rsidP="00CC0D27">
            <w:pPr>
              <w:jc w:val="right"/>
              <w:rPr>
                <w:color w:val="000000"/>
                <w:sz w:val="12"/>
                <w:szCs w:val="12"/>
              </w:rPr>
            </w:pPr>
            <w:r w:rsidRPr="00CC0D27">
              <w:rPr>
                <w:color w:val="000000"/>
                <w:sz w:val="12"/>
                <w:szCs w:val="12"/>
              </w:rPr>
              <w:t>65 999,28</w:t>
            </w:r>
          </w:p>
        </w:tc>
        <w:tc>
          <w:tcPr>
            <w:tcW w:w="1466" w:type="dxa"/>
            <w:tcBorders>
              <w:top w:val="nil"/>
              <w:left w:val="nil"/>
              <w:bottom w:val="single" w:sz="4" w:space="0" w:color="auto"/>
              <w:right w:val="single" w:sz="4" w:space="0" w:color="auto"/>
            </w:tcBorders>
            <w:shd w:val="clear" w:color="auto" w:fill="auto"/>
            <w:vAlign w:val="bottom"/>
            <w:hideMark/>
          </w:tcPr>
          <w:p w14:paraId="22DB8D87" w14:textId="77777777" w:rsidR="00CC0D27" w:rsidRPr="00CC0D27" w:rsidRDefault="00CC0D27" w:rsidP="00CC0D27">
            <w:pPr>
              <w:jc w:val="right"/>
              <w:rPr>
                <w:color w:val="000000"/>
                <w:sz w:val="12"/>
                <w:szCs w:val="12"/>
              </w:rPr>
            </w:pPr>
            <w:r w:rsidRPr="00CC0D27">
              <w:rPr>
                <w:color w:val="000000"/>
                <w:sz w:val="12"/>
                <w:szCs w:val="12"/>
              </w:rPr>
              <w:t>5 499,96</w:t>
            </w:r>
          </w:p>
        </w:tc>
        <w:tc>
          <w:tcPr>
            <w:tcW w:w="1761" w:type="dxa"/>
            <w:tcBorders>
              <w:top w:val="nil"/>
              <w:left w:val="nil"/>
              <w:bottom w:val="single" w:sz="4" w:space="0" w:color="auto"/>
              <w:right w:val="single" w:sz="4" w:space="0" w:color="auto"/>
            </w:tcBorders>
            <w:shd w:val="clear" w:color="auto" w:fill="auto"/>
            <w:vAlign w:val="bottom"/>
            <w:hideMark/>
          </w:tcPr>
          <w:p w14:paraId="5BD12AE4" w14:textId="77777777" w:rsidR="00CC0D27" w:rsidRPr="00CC0D27" w:rsidRDefault="00CC0D27" w:rsidP="00CC0D27">
            <w:pPr>
              <w:jc w:val="right"/>
              <w:rPr>
                <w:color w:val="000000"/>
                <w:sz w:val="12"/>
                <w:szCs w:val="12"/>
              </w:rPr>
            </w:pPr>
            <w:r w:rsidRPr="00CC0D27">
              <w:rPr>
                <w:color w:val="000000"/>
                <w:sz w:val="12"/>
                <w:szCs w:val="12"/>
              </w:rPr>
              <w:t>4 399,95</w:t>
            </w:r>
          </w:p>
        </w:tc>
        <w:tc>
          <w:tcPr>
            <w:tcW w:w="955" w:type="dxa"/>
            <w:tcBorders>
              <w:top w:val="nil"/>
              <w:left w:val="nil"/>
              <w:bottom w:val="single" w:sz="4" w:space="0" w:color="auto"/>
              <w:right w:val="single" w:sz="4" w:space="0" w:color="auto"/>
            </w:tcBorders>
            <w:shd w:val="clear" w:color="auto" w:fill="auto"/>
            <w:vAlign w:val="bottom"/>
            <w:hideMark/>
          </w:tcPr>
          <w:p w14:paraId="0267452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ED5626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B2C025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26207E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5D5724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88E977C" w14:textId="77777777" w:rsidR="00CC0D27" w:rsidRPr="00CC0D27" w:rsidRDefault="00CC0D27" w:rsidP="00CC0D27">
            <w:pPr>
              <w:jc w:val="right"/>
              <w:rPr>
                <w:color w:val="000000"/>
                <w:sz w:val="12"/>
                <w:szCs w:val="12"/>
              </w:rPr>
            </w:pPr>
            <w:r w:rsidRPr="00CC0D27">
              <w:rPr>
                <w:color w:val="000000"/>
                <w:sz w:val="12"/>
                <w:szCs w:val="12"/>
              </w:rPr>
              <w:t>-5 499,96</w:t>
            </w:r>
          </w:p>
        </w:tc>
      </w:tr>
      <w:tr w:rsidR="00CC0D27" w:rsidRPr="00CC0D27" w14:paraId="1EFE021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CACD288" w14:textId="77777777" w:rsidR="00CC0D27" w:rsidRPr="00CC0D27" w:rsidRDefault="00CC0D27" w:rsidP="00CC0D27">
            <w:pPr>
              <w:jc w:val="right"/>
              <w:rPr>
                <w:color w:val="000000"/>
                <w:sz w:val="12"/>
                <w:szCs w:val="12"/>
              </w:rPr>
            </w:pPr>
            <w:r w:rsidRPr="00CC0D27">
              <w:rPr>
                <w:color w:val="000000"/>
                <w:sz w:val="12"/>
                <w:szCs w:val="12"/>
              </w:rPr>
              <w:t>101</w:t>
            </w:r>
          </w:p>
        </w:tc>
        <w:tc>
          <w:tcPr>
            <w:tcW w:w="835" w:type="dxa"/>
            <w:tcBorders>
              <w:top w:val="nil"/>
              <w:left w:val="nil"/>
              <w:bottom w:val="single" w:sz="4" w:space="0" w:color="auto"/>
              <w:right w:val="single" w:sz="4" w:space="0" w:color="auto"/>
            </w:tcBorders>
            <w:shd w:val="clear" w:color="auto" w:fill="auto"/>
            <w:vAlign w:val="bottom"/>
            <w:hideMark/>
          </w:tcPr>
          <w:p w14:paraId="4D157D87" w14:textId="77777777" w:rsidR="00CC0D27" w:rsidRPr="00CC0D27" w:rsidRDefault="00CC0D27" w:rsidP="00CC0D27">
            <w:pPr>
              <w:rPr>
                <w:color w:val="000000"/>
                <w:sz w:val="12"/>
                <w:szCs w:val="12"/>
              </w:rPr>
            </w:pPr>
            <w:r w:rsidRPr="00CC0D27">
              <w:rPr>
                <w:color w:val="000000"/>
                <w:sz w:val="12"/>
                <w:szCs w:val="12"/>
              </w:rPr>
              <w:t>010618</w:t>
            </w:r>
          </w:p>
        </w:tc>
        <w:tc>
          <w:tcPr>
            <w:tcW w:w="3068" w:type="dxa"/>
            <w:tcBorders>
              <w:top w:val="nil"/>
              <w:left w:val="nil"/>
              <w:bottom w:val="single" w:sz="4" w:space="0" w:color="auto"/>
              <w:right w:val="single" w:sz="4" w:space="0" w:color="auto"/>
            </w:tcBorders>
            <w:shd w:val="clear" w:color="auto" w:fill="auto"/>
            <w:vAlign w:val="bottom"/>
            <w:hideMark/>
          </w:tcPr>
          <w:p w14:paraId="4C7D80E1" w14:textId="77777777" w:rsidR="00CC0D27" w:rsidRPr="00CC0D27" w:rsidRDefault="00CC0D27" w:rsidP="00CC0D27">
            <w:pPr>
              <w:rPr>
                <w:color w:val="000000"/>
                <w:sz w:val="12"/>
                <w:szCs w:val="12"/>
              </w:rPr>
            </w:pPr>
            <w:r w:rsidRPr="00CC0D27">
              <w:rPr>
                <w:color w:val="000000"/>
                <w:sz w:val="12"/>
                <w:szCs w:val="12"/>
              </w:rPr>
              <w:t>Водопровод (труба ПЭ100 SDR11-32мм-3м, колодец Д1000мм-1шт)_г. Кемерово по Рудничный р-н, кв.5 №936</w:t>
            </w:r>
          </w:p>
        </w:tc>
        <w:tc>
          <w:tcPr>
            <w:tcW w:w="1099" w:type="dxa"/>
            <w:tcBorders>
              <w:top w:val="nil"/>
              <w:left w:val="nil"/>
              <w:bottom w:val="single" w:sz="4" w:space="0" w:color="auto"/>
              <w:right w:val="single" w:sz="4" w:space="0" w:color="auto"/>
            </w:tcBorders>
            <w:shd w:val="clear" w:color="auto" w:fill="auto"/>
            <w:vAlign w:val="bottom"/>
            <w:hideMark/>
          </w:tcPr>
          <w:p w14:paraId="05C6139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AEAC8F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C2BC920"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76CFA8F6" w14:textId="77777777" w:rsidR="00CC0D27" w:rsidRPr="00CC0D27" w:rsidRDefault="00CC0D27" w:rsidP="00CC0D27">
            <w:pPr>
              <w:jc w:val="right"/>
              <w:rPr>
                <w:color w:val="000000"/>
                <w:sz w:val="12"/>
                <w:szCs w:val="12"/>
              </w:rPr>
            </w:pPr>
            <w:r w:rsidRPr="00CC0D27">
              <w:rPr>
                <w:color w:val="000000"/>
                <w:sz w:val="12"/>
                <w:szCs w:val="12"/>
              </w:rPr>
              <w:t>30.11.2020</w:t>
            </w:r>
          </w:p>
        </w:tc>
        <w:tc>
          <w:tcPr>
            <w:tcW w:w="1607" w:type="dxa"/>
            <w:tcBorders>
              <w:top w:val="nil"/>
              <w:left w:val="nil"/>
              <w:bottom w:val="single" w:sz="4" w:space="0" w:color="auto"/>
              <w:right w:val="single" w:sz="4" w:space="0" w:color="auto"/>
            </w:tcBorders>
            <w:shd w:val="clear" w:color="auto" w:fill="auto"/>
            <w:vAlign w:val="bottom"/>
            <w:hideMark/>
          </w:tcPr>
          <w:p w14:paraId="1791EB7E" w14:textId="77777777" w:rsidR="00CC0D27" w:rsidRPr="00CC0D27" w:rsidRDefault="00CC0D27" w:rsidP="00CC0D27">
            <w:pPr>
              <w:jc w:val="right"/>
              <w:rPr>
                <w:color w:val="000000"/>
                <w:sz w:val="12"/>
                <w:szCs w:val="12"/>
              </w:rPr>
            </w:pPr>
            <w:r w:rsidRPr="00CC0D27">
              <w:rPr>
                <w:color w:val="000000"/>
                <w:sz w:val="12"/>
                <w:szCs w:val="12"/>
              </w:rPr>
              <w:t>57 167,64</w:t>
            </w:r>
          </w:p>
        </w:tc>
        <w:tc>
          <w:tcPr>
            <w:tcW w:w="1466" w:type="dxa"/>
            <w:tcBorders>
              <w:top w:val="nil"/>
              <w:left w:val="nil"/>
              <w:bottom w:val="single" w:sz="4" w:space="0" w:color="auto"/>
              <w:right w:val="single" w:sz="4" w:space="0" w:color="auto"/>
            </w:tcBorders>
            <w:shd w:val="clear" w:color="auto" w:fill="auto"/>
            <w:vAlign w:val="bottom"/>
            <w:hideMark/>
          </w:tcPr>
          <w:p w14:paraId="5403F9A5" w14:textId="77777777" w:rsidR="00CC0D27" w:rsidRPr="00CC0D27" w:rsidRDefault="00CC0D27" w:rsidP="00CC0D27">
            <w:pPr>
              <w:jc w:val="right"/>
              <w:rPr>
                <w:color w:val="000000"/>
                <w:sz w:val="12"/>
                <w:szCs w:val="12"/>
              </w:rPr>
            </w:pPr>
            <w:r w:rsidRPr="00CC0D27">
              <w:rPr>
                <w:color w:val="000000"/>
                <w:sz w:val="12"/>
                <w:szCs w:val="12"/>
              </w:rPr>
              <w:t>4 764,00</w:t>
            </w:r>
          </w:p>
        </w:tc>
        <w:tc>
          <w:tcPr>
            <w:tcW w:w="1761" w:type="dxa"/>
            <w:tcBorders>
              <w:top w:val="nil"/>
              <w:left w:val="nil"/>
              <w:bottom w:val="single" w:sz="4" w:space="0" w:color="auto"/>
              <w:right w:val="single" w:sz="4" w:space="0" w:color="auto"/>
            </w:tcBorders>
            <w:shd w:val="clear" w:color="auto" w:fill="auto"/>
            <w:vAlign w:val="bottom"/>
            <w:hideMark/>
          </w:tcPr>
          <w:p w14:paraId="378D039C" w14:textId="77777777" w:rsidR="00CC0D27" w:rsidRPr="00CC0D27" w:rsidRDefault="00CC0D27" w:rsidP="00CC0D27">
            <w:pPr>
              <w:jc w:val="right"/>
              <w:rPr>
                <w:color w:val="000000"/>
                <w:sz w:val="12"/>
                <w:szCs w:val="12"/>
              </w:rPr>
            </w:pPr>
            <w:r w:rsidRPr="00CC0D27">
              <w:rPr>
                <w:color w:val="000000"/>
                <w:sz w:val="12"/>
                <w:szCs w:val="12"/>
              </w:rPr>
              <w:t>3 811,18</w:t>
            </w:r>
          </w:p>
        </w:tc>
        <w:tc>
          <w:tcPr>
            <w:tcW w:w="955" w:type="dxa"/>
            <w:tcBorders>
              <w:top w:val="nil"/>
              <w:left w:val="nil"/>
              <w:bottom w:val="single" w:sz="4" w:space="0" w:color="auto"/>
              <w:right w:val="single" w:sz="4" w:space="0" w:color="auto"/>
            </w:tcBorders>
            <w:shd w:val="clear" w:color="auto" w:fill="auto"/>
            <w:vAlign w:val="bottom"/>
            <w:hideMark/>
          </w:tcPr>
          <w:p w14:paraId="37D05B4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F498F7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411098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CA6E58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9BFED9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30B991E" w14:textId="77777777" w:rsidR="00CC0D27" w:rsidRPr="00CC0D27" w:rsidRDefault="00CC0D27" w:rsidP="00CC0D27">
            <w:pPr>
              <w:jc w:val="right"/>
              <w:rPr>
                <w:color w:val="000000"/>
                <w:sz w:val="12"/>
                <w:szCs w:val="12"/>
              </w:rPr>
            </w:pPr>
            <w:r w:rsidRPr="00CC0D27">
              <w:rPr>
                <w:color w:val="000000"/>
                <w:sz w:val="12"/>
                <w:szCs w:val="12"/>
              </w:rPr>
              <w:t>-4 764,00</w:t>
            </w:r>
          </w:p>
        </w:tc>
      </w:tr>
      <w:tr w:rsidR="00CC0D27" w:rsidRPr="00CC0D27" w14:paraId="2BEFBC8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1A41A3C" w14:textId="77777777" w:rsidR="00CC0D27" w:rsidRPr="00CC0D27" w:rsidRDefault="00CC0D27" w:rsidP="00CC0D27">
            <w:pPr>
              <w:jc w:val="right"/>
              <w:rPr>
                <w:color w:val="000000"/>
                <w:sz w:val="12"/>
                <w:szCs w:val="12"/>
              </w:rPr>
            </w:pPr>
            <w:r w:rsidRPr="00CC0D27">
              <w:rPr>
                <w:color w:val="000000"/>
                <w:sz w:val="12"/>
                <w:szCs w:val="12"/>
              </w:rPr>
              <w:t>102</w:t>
            </w:r>
          </w:p>
        </w:tc>
        <w:tc>
          <w:tcPr>
            <w:tcW w:w="835" w:type="dxa"/>
            <w:tcBorders>
              <w:top w:val="nil"/>
              <w:left w:val="nil"/>
              <w:bottom w:val="single" w:sz="4" w:space="0" w:color="auto"/>
              <w:right w:val="single" w:sz="4" w:space="0" w:color="auto"/>
            </w:tcBorders>
            <w:shd w:val="clear" w:color="auto" w:fill="auto"/>
            <w:vAlign w:val="bottom"/>
            <w:hideMark/>
          </w:tcPr>
          <w:p w14:paraId="5F8F2166" w14:textId="77777777" w:rsidR="00CC0D27" w:rsidRPr="00CC0D27" w:rsidRDefault="00CC0D27" w:rsidP="00CC0D27">
            <w:pPr>
              <w:rPr>
                <w:color w:val="000000"/>
                <w:sz w:val="12"/>
                <w:szCs w:val="12"/>
              </w:rPr>
            </w:pPr>
            <w:r w:rsidRPr="00CC0D27">
              <w:rPr>
                <w:color w:val="000000"/>
                <w:sz w:val="12"/>
                <w:szCs w:val="12"/>
              </w:rPr>
              <w:t>010619</w:t>
            </w:r>
          </w:p>
        </w:tc>
        <w:tc>
          <w:tcPr>
            <w:tcW w:w="3068" w:type="dxa"/>
            <w:tcBorders>
              <w:top w:val="nil"/>
              <w:left w:val="nil"/>
              <w:bottom w:val="single" w:sz="4" w:space="0" w:color="auto"/>
              <w:right w:val="single" w:sz="4" w:space="0" w:color="auto"/>
            </w:tcBorders>
            <w:shd w:val="clear" w:color="auto" w:fill="auto"/>
            <w:vAlign w:val="bottom"/>
            <w:hideMark/>
          </w:tcPr>
          <w:p w14:paraId="11012956" w14:textId="77777777" w:rsidR="00CC0D27" w:rsidRPr="00CC0D27" w:rsidRDefault="00CC0D27" w:rsidP="00CC0D27">
            <w:pPr>
              <w:rPr>
                <w:color w:val="000000"/>
                <w:sz w:val="12"/>
                <w:szCs w:val="12"/>
              </w:rPr>
            </w:pPr>
            <w:r w:rsidRPr="00CC0D27">
              <w:rPr>
                <w:color w:val="000000"/>
                <w:sz w:val="12"/>
                <w:szCs w:val="12"/>
              </w:rPr>
              <w:t>Водопровод (труба ПЭ100 SDR11-32мм-4,2м, колодец Д1000мм-1шт)_г. Кемерово по ул. Кольчугинская,18</w:t>
            </w:r>
          </w:p>
        </w:tc>
        <w:tc>
          <w:tcPr>
            <w:tcW w:w="1099" w:type="dxa"/>
            <w:tcBorders>
              <w:top w:val="nil"/>
              <w:left w:val="nil"/>
              <w:bottom w:val="single" w:sz="4" w:space="0" w:color="auto"/>
              <w:right w:val="single" w:sz="4" w:space="0" w:color="auto"/>
            </w:tcBorders>
            <w:shd w:val="clear" w:color="auto" w:fill="auto"/>
            <w:vAlign w:val="bottom"/>
            <w:hideMark/>
          </w:tcPr>
          <w:p w14:paraId="749B959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FC5C6E7"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16C3CB3"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20615C05" w14:textId="77777777" w:rsidR="00CC0D27" w:rsidRPr="00CC0D27" w:rsidRDefault="00CC0D27" w:rsidP="00CC0D27">
            <w:pPr>
              <w:jc w:val="right"/>
              <w:rPr>
                <w:color w:val="000000"/>
                <w:sz w:val="12"/>
                <w:szCs w:val="12"/>
              </w:rPr>
            </w:pPr>
            <w:r w:rsidRPr="00CC0D27">
              <w:rPr>
                <w:color w:val="000000"/>
                <w:sz w:val="12"/>
                <w:szCs w:val="12"/>
              </w:rPr>
              <w:t>30.11.2020</w:t>
            </w:r>
          </w:p>
        </w:tc>
        <w:tc>
          <w:tcPr>
            <w:tcW w:w="1607" w:type="dxa"/>
            <w:tcBorders>
              <w:top w:val="nil"/>
              <w:left w:val="nil"/>
              <w:bottom w:val="single" w:sz="4" w:space="0" w:color="auto"/>
              <w:right w:val="single" w:sz="4" w:space="0" w:color="auto"/>
            </w:tcBorders>
            <w:shd w:val="clear" w:color="auto" w:fill="auto"/>
            <w:vAlign w:val="bottom"/>
            <w:hideMark/>
          </w:tcPr>
          <w:p w14:paraId="5214001C" w14:textId="77777777" w:rsidR="00CC0D27" w:rsidRPr="00CC0D27" w:rsidRDefault="00CC0D27" w:rsidP="00CC0D27">
            <w:pPr>
              <w:jc w:val="right"/>
              <w:rPr>
                <w:color w:val="000000"/>
                <w:sz w:val="12"/>
                <w:szCs w:val="12"/>
              </w:rPr>
            </w:pPr>
            <w:r w:rsidRPr="00CC0D27">
              <w:rPr>
                <w:color w:val="000000"/>
                <w:sz w:val="12"/>
                <w:szCs w:val="12"/>
              </w:rPr>
              <w:t>64 219,45</w:t>
            </w:r>
          </w:p>
        </w:tc>
        <w:tc>
          <w:tcPr>
            <w:tcW w:w="1466" w:type="dxa"/>
            <w:tcBorders>
              <w:top w:val="nil"/>
              <w:left w:val="nil"/>
              <w:bottom w:val="single" w:sz="4" w:space="0" w:color="auto"/>
              <w:right w:val="single" w:sz="4" w:space="0" w:color="auto"/>
            </w:tcBorders>
            <w:shd w:val="clear" w:color="auto" w:fill="auto"/>
            <w:vAlign w:val="bottom"/>
            <w:hideMark/>
          </w:tcPr>
          <w:p w14:paraId="64551945" w14:textId="77777777" w:rsidR="00CC0D27" w:rsidRPr="00CC0D27" w:rsidRDefault="00CC0D27" w:rsidP="00CC0D27">
            <w:pPr>
              <w:jc w:val="right"/>
              <w:rPr>
                <w:color w:val="000000"/>
                <w:sz w:val="12"/>
                <w:szCs w:val="12"/>
              </w:rPr>
            </w:pPr>
            <w:r w:rsidRPr="00CC0D27">
              <w:rPr>
                <w:color w:val="000000"/>
                <w:sz w:val="12"/>
                <w:szCs w:val="12"/>
              </w:rPr>
              <w:t>5 351,64</w:t>
            </w:r>
          </w:p>
        </w:tc>
        <w:tc>
          <w:tcPr>
            <w:tcW w:w="1761" w:type="dxa"/>
            <w:tcBorders>
              <w:top w:val="nil"/>
              <w:left w:val="nil"/>
              <w:bottom w:val="single" w:sz="4" w:space="0" w:color="auto"/>
              <w:right w:val="single" w:sz="4" w:space="0" w:color="auto"/>
            </w:tcBorders>
            <w:shd w:val="clear" w:color="auto" w:fill="auto"/>
            <w:vAlign w:val="bottom"/>
            <w:hideMark/>
          </w:tcPr>
          <w:p w14:paraId="2FB769DF" w14:textId="77777777" w:rsidR="00CC0D27" w:rsidRPr="00CC0D27" w:rsidRDefault="00CC0D27" w:rsidP="00CC0D27">
            <w:pPr>
              <w:jc w:val="right"/>
              <w:rPr>
                <w:color w:val="000000"/>
                <w:sz w:val="12"/>
                <w:szCs w:val="12"/>
              </w:rPr>
            </w:pPr>
            <w:r w:rsidRPr="00CC0D27">
              <w:rPr>
                <w:color w:val="000000"/>
                <w:sz w:val="12"/>
                <w:szCs w:val="12"/>
              </w:rPr>
              <w:t>4 281,30</w:t>
            </w:r>
          </w:p>
        </w:tc>
        <w:tc>
          <w:tcPr>
            <w:tcW w:w="955" w:type="dxa"/>
            <w:tcBorders>
              <w:top w:val="nil"/>
              <w:left w:val="nil"/>
              <w:bottom w:val="single" w:sz="4" w:space="0" w:color="auto"/>
              <w:right w:val="single" w:sz="4" w:space="0" w:color="auto"/>
            </w:tcBorders>
            <w:shd w:val="clear" w:color="auto" w:fill="auto"/>
            <w:vAlign w:val="bottom"/>
            <w:hideMark/>
          </w:tcPr>
          <w:p w14:paraId="2A6568E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F75438D"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0AD3A7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0A88A3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CCB7FE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5F5A60B" w14:textId="77777777" w:rsidR="00CC0D27" w:rsidRPr="00CC0D27" w:rsidRDefault="00CC0D27" w:rsidP="00CC0D27">
            <w:pPr>
              <w:jc w:val="right"/>
              <w:rPr>
                <w:color w:val="000000"/>
                <w:sz w:val="12"/>
                <w:szCs w:val="12"/>
              </w:rPr>
            </w:pPr>
            <w:r w:rsidRPr="00CC0D27">
              <w:rPr>
                <w:color w:val="000000"/>
                <w:sz w:val="12"/>
                <w:szCs w:val="12"/>
              </w:rPr>
              <w:t>-5 351,64</w:t>
            </w:r>
          </w:p>
        </w:tc>
      </w:tr>
      <w:tr w:rsidR="00CC0D27" w:rsidRPr="00CC0D27" w14:paraId="0515DAD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7205A4A" w14:textId="77777777" w:rsidR="00CC0D27" w:rsidRPr="00CC0D27" w:rsidRDefault="00CC0D27" w:rsidP="00CC0D27">
            <w:pPr>
              <w:jc w:val="right"/>
              <w:rPr>
                <w:color w:val="000000"/>
                <w:sz w:val="12"/>
                <w:szCs w:val="12"/>
              </w:rPr>
            </w:pPr>
            <w:r w:rsidRPr="00CC0D27">
              <w:rPr>
                <w:color w:val="000000"/>
                <w:sz w:val="12"/>
                <w:szCs w:val="12"/>
              </w:rPr>
              <w:t>103</w:t>
            </w:r>
          </w:p>
        </w:tc>
        <w:tc>
          <w:tcPr>
            <w:tcW w:w="835" w:type="dxa"/>
            <w:tcBorders>
              <w:top w:val="nil"/>
              <w:left w:val="nil"/>
              <w:bottom w:val="single" w:sz="4" w:space="0" w:color="auto"/>
              <w:right w:val="single" w:sz="4" w:space="0" w:color="auto"/>
            </w:tcBorders>
            <w:shd w:val="clear" w:color="auto" w:fill="auto"/>
            <w:vAlign w:val="bottom"/>
            <w:hideMark/>
          </w:tcPr>
          <w:p w14:paraId="1F349B28" w14:textId="77777777" w:rsidR="00CC0D27" w:rsidRPr="00CC0D27" w:rsidRDefault="00CC0D27" w:rsidP="00CC0D27">
            <w:pPr>
              <w:rPr>
                <w:color w:val="000000"/>
                <w:sz w:val="12"/>
                <w:szCs w:val="12"/>
              </w:rPr>
            </w:pPr>
            <w:r w:rsidRPr="00CC0D27">
              <w:rPr>
                <w:color w:val="000000"/>
                <w:sz w:val="12"/>
                <w:szCs w:val="12"/>
              </w:rPr>
              <w:t>010622</w:t>
            </w:r>
          </w:p>
        </w:tc>
        <w:tc>
          <w:tcPr>
            <w:tcW w:w="3068" w:type="dxa"/>
            <w:tcBorders>
              <w:top w:val="nil"/>
              <w:left w:val="nil"/>
              <w:bottom w:val="single" w:sz="4" w:space="0" w:color="auto"/>
              <w:right w:val="single" w:sz="4" w:space="0" w:color="auto"/>
            </w:tcBorders>
            <w:shd w:val="clear" w:color="auto" w:fill="auto"/>
            <w:vAlign w:val="bottom"/>
            <w:hideMark/>
          </w:tcPr>
          <w:p w14:paraId="403111F1" w14:textId="77777777" w:rsidR="00CC0D27" w:rsidRPr="00CC0D27" w:rsidRDefault="00CC0D27" w:rsidP="00CC0D27">
            <w:pPr>
              <w:rPr>
                <w:color w:val="000000"/>
                <w:sz w:val="12"/>
                <w:szCs w:val="12"/>
              </w:rPr>
            </w:pPr>
            <w:r w:rsidRPr="00CC0D27">
              <w:rPr>
                <w:color w:val="000000"/>
                <w:sz w:val="12"/>
                <w:szCs w:val="12"/>
              </w:rPr>
              <w:t>Водопровод (труба ПЭ100 SDR11-125мм-80м, колодец Д2000мм-1шт)_г. Кемерово по пр. Советский,25А, пом 6</w:t>
            </w:r>
          </w:p>
        </w:tc>
        <w:tc>
          <w:tcPr>
            <w:tcW w:w="1099" w:type="dxa"/>
            <w:tcBorders>
              <w:top w:val="nil"/>
              <w:left w:val="nil"/>
              <w:bottom w:val="single" w:sz="4" w:space="0" w:color="auto"/>
              <w:right w:val="single" w:sz="4" w:space="0" w:color="auto"/>
            </w:tcBorders>
            <w:shd w:val="clear" w:color="auto" w:fill="auto"/>
            <w:vAlign w:val="bottom"/>
            <w:hideMark/>
          </w:tcPr>
          <w:p w14:paraId="358A1E2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EB44CB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5F09E77" w14:textId="77777777" w:rsidR="00CC0D27" w:rsidRPr="00CC0D27" w:rsidRDefault="00CC0D27" w:rsidP="00CC0D27">
            <w:pPr>
              <w:jc w:val="right"/>
              <w:rPr>
                <w:color w:val="000000"/>
                <w:sz w:val="12"/>
                <w:szCs w:val="12"/>
              </w:rPr>
            </w:pPr>
            <w:r w:rsidRPr="00CC0D27">
              <w:rPr>
                <w:color w:val="000000"/>
                <w:sz w:val="12"/>
                <w:szCs w:val="12"/>
              </w:rPr>
              <w:t>144</w:t>
            </w:r>
          </w:p>
        </w:tc>
        <w:tc>
          <w:tcPr>
            <w:tcW w:w="1116" w:type="dxa"/>
            <w:tcBorders>
              <w:top w:val="nil"/>
              <w:left w:val="nil"/>
              <w:bottom w:val="single" w:sz="4" w:space="0" w:color="auto"/>
              <w:right w:val="single" w:sz="4" w:space="0" w:color="auto"/>
            </w:tcBorders>
            <w:shd w:val="clear" w:color="auto" w:fill="auto"/>
            <w:vAlign w:val="bottom"/>
            <w:hideMark/>
          </w:tcPr>
          <w:p w14:paraId="6AFC10B9" w14:textId="77777777" w:rsidR="00CC0D27" w:rsidRPr="00CC0D27" w:rsidRDefault="00CC0D27" w:rsidP="00CC0D27">
            <w:pPr>
              <w:jc w:val="right"/>
              <w:rPr>
                <w:color w:val="000000"/>
                <w:sz w:val="12"/>
                <w:szCs w:val="12"/>
              </w:rPr>
            </w:pPr>
            <w:r w:rsidRPr="00CC0D27">
              <w:rPr>
                <w:color w:val="000000"/>
                <w:sz w:val="12"/>
                <w:szCs w:val="12"/>
              </w:rPr>
              <w:t>30.11.2020</w:t>
            </w:r>
          </w:p>
        </w:tc>
        <w:tc>
          <w:tcPr>
            <w:tcW w:w="1607" w:type="dxa"/>
            <w:tcBorders>
              <w:top w:val="nil"/>
              <w:left w:val="nil"/>
              <w:bottom w:val="single" w:sz="4" w:space="0" w:color="auto"/>
              <w:right w:val="single" w:sz="4" w:space="0" w:color="auto"/>
            </w:tcBorders>
            <w:shd w:val="clear" w:color="auto" w:fill="auto"/>
            <w:vAlign w:val="bottom"/>
            <w:hideMark/>
          </w:tcPr>
          <w:p w14:paraId="631A6CB6" w14:textId="77777777" w:rsidR="00CC0D27" w:rsidRPr="00CC0D27" w:rsidRDefault="00CC0D27" w:rsidP="00CC0D27">
            <w:pPr>
              <w:jc w:val="right"/>
              <w:rPr>
                <w:color w:val="000000"/>
                <w:sz w:val="12"/>
                <w:szCs w:val="12"/>
              </w:rPr>
            </w:pPr>
            <w:r w:rsidRPr="00CC0D27">
              <w:rPr>
                <w:color w:val="000000"/>
                <w:sz w:val="12"/>
                <w:szCs w:val="12"/>
              </w:rPr>
              <w:t>1 887 399,32</w:t>
            </w:r>
          </w:p>
        </w:tc>
        <w:tc>
          <w:tcPr>
            <w:tcW w:w="1466" w:type="dxa"/>
            <w:tcBorders>
              <w:top w:val="nil"/>
              <w:left w:val="nil"/>
              <w:bottom w:val="single" w:sz="4" w:space="0" w:color="auto"/>
              <w:right w:val="single" w:sz="4" w:space="0" w:color="auto"/>
            </w:tcBorders>
            <w:shd w:val="clear" w:color="auto" w:fill="auto"/>
            <w:vAlign w:val="bottom"/>
            <w:hideMark/>
          </w:tcPr>
          <w:p w14:paraId="07C9645A" w14:textId="77777777" w:rsidR="00CC0D27" w:rsidRPr="00CC0D27" w:rsidRDefault="00CC0D27" w:rsidP="00CC0D27">
            <w:pPr>
              <w:jc w:val="right"/>
              <w:rPr>
                <w:color w:val="000000"/>
                <w:sz w:val="12"/>
                <w:szCs w:val="12"/>
              </w:rPr>
            </w:pPr>
            <w:r w:rsidRPr="00CC0D27">
              <w:rPr>
                <w:color w:val="000000"/>
                <w:sz w:val="12"/>
                <w:szCs w:val="12"/>
              </w:rPr>
              <w:t>157 283,28</w:t>
            </w:r>
          </w:p>
        </w:tc>
        <w:tc>
          <w:tcPr>
            <w:tcW w:w="1761" w:type="dxa"/>
            <w:tcBorders>
              <w:top w:val="nil"/>
              <w:left w:val="nil"/>
              <w:bottom w:val="single" w:sz="4" w:space="0" w:color="auto"/>
              <w:right w:val="single" w:sz="4" w:space="0" w:color="auto"/>
            </w:tcBorders>
            <w:shd w:val="clear" w:color="auto" w:fill="auto"/>
            <w:vAlign w:val="bottom"/>
            <w:hideMark/>
          </w:tcPr>
          <w:p w14:paraId="541B8931" w14:textId="77777777" w:rsidR="00CC0D27" w:rsidRPr="00CC0D27" w:rsidRDefault="00CC0D27" w:rsidP="00CC0D27">
            <w:pPr>
              <w:jc w:val="right"/>
              <w:rPr>
                <w:color w:val="000000"/>
                <w:sz w:val="12"/>
                <w:szCs w:val="12"/>
              </w:rPr>
            </w:pPr>
            <w:r w:rsidRPr="00CC0D27">
              <w:rPr>
                <w:color w:val="000000"/>
                <w:sz w:val="12"/>
                <w:szCs w:val="12"/>
              </w:rPr>
              <w:t>125 826,62</w:t>
            </w:r>
          </w:p>
        </w:tc>
        <w:tc>
          <w:tcPr>
            <w:tcW w:w="955" w:type="dxa"/>
            <w:tcBorders>
              <w:top w:val="nil"/>
              <w:left w:val="nil"/>
              <w:bottom w:val="single" w:sz="4" w:space="0" w:color="auto"/>
              <w:right w:val="single" w:sz="4" w:space="0" w:color="auto"/>
            </w:tcBorders>
            <w:shd w:val="clear" w:color="auto" w:fill="auto"/>
            <w:vAlign w:val="bottom"/>
            <w:hideMark/>
          </w:tcPr>
          <w:p w14:paraId="3F6AF4FE"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5458619"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7362E0B"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491485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491247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F30FAE4" w14:textId="77777777" w:rsidR="00CC0D27" w:rsidRPr="00CC0D27" w:rsidRDefault="00CC0D27" w:rsidP="00CC0D27">
            <w:pPr>
              <w:jc w:val="right"/>
              <w:rPr>
                <w:color w:val="000000"/>
                <w:sz w:val="12"/>
                <w:szCs w:val="12"/>
              </w:rPr>
            </w:pPr>
            <w:r w:rsidRPr="00CC0D27">
              <w:rPr>
                <w:color w:val="000000"/>
                <w:sz w:val="12"/>
                <w:szCs w:val="12"/>
              </w:rPr>
              <w:t>-157 283,28</w:t>
            </w:r>
          </w:p>
        </w:tc>
      </w:tr>
      <w:tr w:rsidR="00CC0D27" w:rsidRPr="00CC0D27" w14:paraId="4E11737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27A288D" w14:textId="77777777" w:rsidR="00CC0D27" w:rsidRPr="00CC0D27" w:rsidRDefault="00CC0D27" w:rsidP="00CC0D27">
            <w:pPr>
              <w:jc w:val="right"/>
              <w:rPr>
                <w:color w:val="000000"/>
                <w:sz w:val="12"/>
                <w:szCs w:val="12"/>
              </w:rPr>
            </w:pPr>
            <w:r w:rsidRPr="00CC0D27">
              <w:rPr>
                <w:color w:val="000000"/>
                <w:sz w:val="12"/>
                <w:szCs w:val="12"/>
              </w:rPr>
              <w:t>104</w:t>
            </w:r>
          </w:p>
        </w:tc>
        <w:tc>
          <w:tcPr>
            <w:tcW w:w="835" w:type="dxa"/>
            <w:tcBorders>
              <w:top w:val="nil"/>
              <w:left w:val="nil"/>
              <w:bottom w:val="single" w:sz="4" w:space="0" w:color="auto"/>
              <w:right w:val="single" w:sz="4" w:space="0" w:color="auto"/>
            </w:tcBorders>
            <w:shd w:val="clear" w:color="auto" w:fill="auto"/>
            <w:vAlign w:val="bottom"/>
            <w:hideMark/>
          </w:tcPr>
          <w:p w14:paraId="13728204" w14:textId="77777777" w:rsidR="00CC0D27" w:rsidRPr="00CC0D27" w:rsidRDefault="00CC0D27" w:rsidP="00CC0D27">
            <w:pPr>
              <w:rPr>
                <w:color w:val="000000"/>
                <w:sz w:val="12"/>
                <w:szCs w:val="12"/>
              </w:rPr>
            </w:pPr>
            <w:r w:rsidRPr="00CC0D27">
              <w:rPr>
                <w:color w:val="000000"/>
                <w:sz w:val="12"/>
                <w:szCs w:val="12"/>
              </w:rPr>
              <w:t>010777</w:t>
            </w:r>
          </w:p>
        </w:tc>
        <w:tc>
          <w:tcPr>
            <w:tcW w:w="3068" w:type="dxa"/>
            <w:tcBorders>
              <w:top w:val="nil"/>
              <w:left w:val="nil"/>
              <w:bottom w:val="single" w:sz="4" w:space="0" w:color="auto"/>
              <w:right w:val="single" w:sz="4" w:space="0" w:color="auto"/>
            </w:tcBorders>
            <w:shd w:val="clear" w:color="auto" w:fill="auto"/>
            <w:vAlign w:val="bottom"/>
            <w:hideMark/>
          </w:tcPr>
          <w:p w14:paraId="2AF2904C" w14:textId="77777777" w:rsidR="00CC0D27" w:rsidRPr="00CC0D27" w:rsidRDefault="00CC0D27" w:rsidP="00CC0D27">
            <w:pPr>
              <w:rPr>
                <w:color w:val="000000"/>
                <w:sz w:val="12"/>
                <w:szCs w:val="12"/>
              </w:rPr>
            </w:pPr>
            <w:r w:rsidRPr="00CC0D27">
              <w:rPr>
                <w:color w:val="000000"/>
                <w:sz w:val="12"/>
                <w:szCs w:val="12"/>
              </w:rPr>
              <w:t>Водопровод_г. Кемерово по пр.Притомский, 12</w:t>
            </w:r>
          </w:p>
        </w:tc>
        <w:tc>
          <w:tcPr>
            <w:tcW w:w="1099" w:type="dxa"/>
            <w:tcBorders>
              <w:top w:val="nil"/>
              <w:left w:val="nil"/>
              <w:bottom w:val="single" w:sz="4" w:space="0" w:color="auto"/>
              <w:right w:val="single" w:sz="4" w:space="0" w:color="auto"/>
            </w:tcBorders>
            <w:shd w:val="clear" w:color="auto" w:fill="auto"/>
            <w:vAlign w:val="bottom"/>
            <w:hideMark/>
          </w:tcPr>
          <w:p w14:paraId="369679F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5D1E81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0C0F799"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25E76221" w14:textId="77777777" w:rsidR="00CC0D27" w:rsidRPr="00CC0D27" w:rsidRDefault="00CC0D27" w:rsidP="00CC0D27">
            <w:pPr>
              <w:jc w:val="right"/>
              <w:rPr>
                <w:color w:val="000000"/>
                <w:sz w:val="12"/>
                <w:szCs w:val="12"/>
              </w:rPr>
            </w:pPr>
            <w:r w:rsidRPr="00CC0D27">
              <w:rPr>
                <w:color w:val="000000"/>
                <w:sz w:val="12"/>
                <w:szCs w:val="12"/>
              </w:rPr>
              <w:t>28.02.2021</w:t>
            </w:r>
          </w:p>
        </w:tc>
        <w:tc>
          <w:tcPr>
            <w:tcW w:w="1607" w:type="dxa"/>
            <w:tcBorders>
              <w:top w:val="nil"/>
              <w:left w:val="nil"/>
              <w:bottom w:val="single" w:sz="4" w:space="0" w:color="auto"/>
              <w:right w:val="single" w:sz="4" w:space="0" w:color="auto"/>
            </w:tcBorders>
            <w:shd w:val="clear" w:color="auto" w:fill="auto"/>
            <w:vAlign w:val="bottom"/>
            <w:hideMark/>
          </w:tcPr>
          <w:p w14:paraId="38AC52A5" w14:textId="77777777" w:rsidR="00CC0D27" w:rsidRPr="00CC0D27" w:rsidRDefault="00CC0D27" w:rsidP="00CC0D27">
            <w:pPr>
              <w:jc w:val="right"/>
              <w:rPr>
                <w:color w:val="000000"/>
                <w:sz w:val="12"/>
                <w:szCs w:val="12"/>
              </w:rPr>
            </w:pPr>
            <w:r w:rsidRPr="00CC0D27">
              <w:rPr>
                <w:color w:val="000000"/>
                <w:sz w:val="12"/>
                <w:szCs w:val="12"/>
              </w:rPr>
              <w:t>4 939 702,92</w:t>
            </w:r>
          </w:p>
        </w:tc>
        <w:tc>
          <w:tcPr>
            <w:tcW w:w="1466" w:type="dxa"/>
            <w:tcBorders>
              <w:top w:val="nil"/>
              <w:left w:val="nil"/>
              <w:bottom w:val="single" w:sz="4" w:space="0" w:color="auto"/>
              <w:right w:val="single" w:sz="4" w:space="0" w:color="auto"/>
            </w:tcBorders>
            <w:shd w:val="clear" w:color="auto" w:fill="auto"/>
            <w:vAlign w:val="bottom"/>
            <w:hideMark/>
          </w:tcPr>
          <w:p w14:paraId="45EB68CB" w14:textId="77777777" w:rsidR="00CC0D27" w:rsidRPr="00CC0D27" w:rsidRDefault="00CC0D27" w:rsidP="00CC0D27">
            <w:pPr>
              <w:jc w:val="right"/>
              <w:rPr>
                <w:color w:val="000000"/>
                <w:sz w:val="12"/>
                <w:szCs w:val="12"/>
              </w:rPr>
            </w:pPr>
            <w:r w:rsidRPr="00CC0D27">
              <w:rPr>
                <w:color w:val="000000"/>
                <w:sz w:val="12"/>
                <w:szCs w:val="12"/>
              </w:rPr>
              <w:t>329 313,48</w:t>
            </w:r>
          </w:p>
        </w:tc>
        <w:tc>
          <w:tcPr>
            <w:tcW w:w="1761" w:type="dxa"/>
            <w:tcBorders>
              <w:top w:val="nil"/>
              <w:left w:val="nil"/>
              <w:bottom w:val="single" w:sz="4" w:space="0" w:color="auto"/>
              <w:right w:val="single" w:sz="4" w:space="0" w:color="auto"/>
            </w:tcBorders>
            <w:shd w:val="clear" w:color="auto" w:fill="auto"/>
            <w:vAlign w:val="bottom"/>
            <w:hideMark/>
          </w:tcPr>
          <w:p w14:paraId="73202050" w14:textId="77777777" w:rsidR="00CC0D27" w:rsidRPr="00CC0D27" w:rsidRDefault="00CC0D27" w:rsidP="00CC0D27">
            <w:pPr>
              <w:jc w:val="right"/>
              <w:rPr>
                <w:color w:val="000000"/>
                <w:sz w:val="12"/>
                <w:szCs w:val="12"/>
              </w:rPr>
            </w:pPr>
            <w:r w:rsidRPr="00CC0D27">
              <w:rPr>
                <w:color w:val="000000"/>
                <w:sz w:val="12"/>
                <w:szCs w:val="12"/>
              </w:rPr>
              <w:t>329 313,53</w:t>
            </w:r>
          </w:p>
        </w:tc>
        <w:tc>
          <w:tcPr>
            <w:tcW w:w="955" w:type="dxa"/>
            <w:tcBorders>
              <w:top w:val="nil"/>
              <w:left w:val="nil"/>
              <w:bottom w:val="single" w:sz="4" w:space="0" w:color="auto"/>
              <w:right w:val="single" w:sz="4" w:space="0" w:color="auto"/>
            </w:tcBorders>
            <w:shd w:val="clear" w:color="auto" w:fill="auto"/>
            <w:vAlign w:val="bottom"/>
            <w:hideMark/>
          </w:tcPr>
          <w:p w14:paraId="3284A4D5"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5B45E5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393023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9C9126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1D4077C"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E2FE282" w14:textId="77777777" w:rsidR="00CC0D27" w:rsidRPr="00CC0D27" w:rsidRDefault="00CC0D27" w:rsidP="00CC0D27">
            <w:pPr>
              <w:jc w:val="right"/>
              <w:rPr>
                <w:color w:val="000000"/>
                <w:sz w:val="12"/>
                <w:szCs w:val="12"/>
              </w:rPr>
            </w:pPr>
            <w:r w:rsidRPr="00CC0D27">
              <w:rPr>
                <w:color w:val="000000"/>
                <w:sz w:val="12"/>
                <w:szCs w:val="12"/>
              </w:rPr>
              <w:t>-329 313,48</w:t>
            </w:r>
          </w:p>
        </w:tc>
      </w:tr>
      <w:tr w:rsidR="00CC0D27" w:rsidRPr="00CC0D27" w14:paraId="150B887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E886039" w14:textId="77777777" w:rsidR="00CC0D27" w:rsidRPr="00CC0D27" w:rsidRDefault="00CC0D27" w:rsidP="00CC0D27">
            <w:pPr>
              <w:jc w:val="right"/>
              <w:rPr>
                <w:color w:val="000000"/>
                <w:sz w:val="12"/>
                <w:szCs w:val="12"/>
              </w:rPr>
            </w:pPr>
            <w:r w:rsidRPr="00CC0D27">
              <w:rPr>
                <w:color w:val="000000"/>
                <w:sz w:val="12"/>
                <w:szCs w:val="12"/>
              </w:rPr>
              <w:lastRenderedPageBreak/>
              <w:t>105</w:t>
            </w:r>
          </w:p>
        </w:tc>
        <w:tc>
          <w:tcPr>
            <w:tcW w:w="835" w:type="dxa"/>
            <w:tcBorders>
              <w:top w:val="nil"/>
              <w:left w:val="nil"/>
              <w:bottom w:val="single" w:sz="4" w:space="0" w:color="auto"/>
              <w:right w:val="single" w:sz="4" w:space="0" w:color="auto"/>
            </w:tcBorders>
            <w:shd w:val="clear" w:color="auto" w:fill="auto"/>
            <w:vAlign w:val="bottom"/>
            <w:hideMark/>
          </w:tcPr>
          <w:p w14:paraId="20E02E12" w14:textId="77777777" w:rsidR="00CC0D27" w:rsidRPr="00CC0D27" w:rsidRDefault="00CC0D27" w:rsidP="00CC0D27">
            <w:pPr>
              <w:rPr>
                <w:color w:val="000000"/>
                <w:sz w:val="12"/>
                <w:szCs w:val="12"/>
              </w:rPr>
            </w:pPr>
            <w:r w:rsidRPr="00CC0D27">
              <w:rPr>
                <w:color w:val="000000"/>
                <w:sz w:val="12"/>
                <w:szCs w:val="12"/>
              </w:rPr>
              <w:t>010947</w:t>
            </w:r>
          </w:p>
        </w:tc>
        <w:tc>
          <w:tcPr>
            <w:tcW w:w="3068" w:type="dxa"/>
            <w:tcBorders>
              <w:top w:val="nil"/>
              <w:left w:val="nil"/>
              <w:bottom w:val="single" w:sz="4" w:space="0" w:color="auto"/>
              <w:right w:val="single" w:sz="4" w:space="0" w:color="auto"/>
            </w:tcBorders>
            <w:shd w:val="clear" w:color="auto" w:fill="auto"/>
            <w:vAlign w:val="bottom"/>
            <w:hideMark/>
          </w:tcPr>
          <w:p w14:paraId="53542754"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Завод. р-он, пр.Молодежный, 14, 14а</w:t>
            </w:r>
          </w:p>
        </w:tc>
        <w:tc>
          <w:tcPr>
            <w:tcW w:w="1099" w:type="dxa"/>
            <w:tcBorders>
              <w:top w:val="nil"/>
              <w:left w:val="nil"/>
              <w:bottom w:val="single" w:sz="4" w:space="0" w:color="auto"/>
              <w:right w:val="single" w:sz="4" w:space="0" w:color="auto"/>
            </w:tcBorders>
            <w:shd w:val="clear" w:color="auto" w:fill="auto"/>
            <w:vAlign w:val="bottom"/>
            <w:hideMark/>
          </w:tcPr>
          <w:p w14:paraId="5E75A39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211F581"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604364B"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4AA3D2AE" w14:textId="77777777" w:rsidR="00CC0D27" w:rsidRPr="00CC0D27" w:rsidRDefault="00CC0D27" w:rsidP="00CC0D27">
            <w:pPr>
              <w:jc w:val="right"/>
              <w:rPr>
                <w:color w:val="000000"/>
                <w:sz w:val="12"/>
                <w:szCs w:val="12"/>
              </w:rPr>
            </w:pPr>
            <w:r w:rsidRPr="00CC0D27">
              <w:rPr>
                <w:color w:val="000000"/>
                <w:sz w:val="12"/>
                <w:szCs w:val="12"/>
              </w:rPr>
              <w:t>30.06.2021</w:t>
            </w:r>
          </w:p>
        </w:tc>
        <w:tc>
          <w:tcPr>
            <w:tcW w:w="1607" w:type="dxa"/>
            <w:tcBorders>
              <w:top w:val="nil"/>
              <w:left w:val="nil"/>
              <w:bottom w:val="single" w:sz="4" w:space="0" w:color="auto"/>
              <w:right w:val="single" w:sz="4" w:space="0" w:color="auto"/>
            </w:tcBorders>
            <w:shd w:val="clear" w:color="auto" w:fill="auto"/>
            <w:vAlign w:val="bottom"/>
            <w:hideMark/>
          </w:tcPr>
          <w:p w14:paraId="09D64B95" w14:textId="77777777" w:rsidR="00CC0D27" w:rsidRPr="00CC0D27" w:rsidRDefault="00CC0D27" w:rsidP="00CC0D27">
            <w:pPr>
              <w:jc w:val="right"/>
              <w:rPr>
                <w:color w:val="000000"/>
                <w:sz w:val="12"/>
                <w:szCs w:val="12"/>
              </w:rPr>
            </w:pPr>
            <w:r w:rsidRPr="00CC0D27">
              <w:rPr>
                <w:color w:val="000000"/>
                <w:sz w:val="12"/>
                <w:szCs w:val="12"/>
              </w:rPr>
              <w:t>501 281,03</w:t>
            </w:r>
          </w:p>
        </w:tc>
        <w:tc>
          <w:tcPr>
            <w:tcW w:w="1466" w:type="dxa"/>
            <w:tcBorders>
              <w:top w:val="nil"/>
              <w:left w:val="nil"/>
              <w:bottom w:val="single" w:sz="4" w:space="0" w:color="auto"/>
              <w:right w:val="single" w:sz="4" w:space="0" w:color="auto"/>
            </w:tcBorders>
            <w:shd w:val="clear" w:color="auto" w:fill="auto"/>
            <w:vAlign w:val="bottom"/>
            <w:hideMark/>
          </w:tcPr>
          <w:p w14:paraId="7D1E5BF5" w14:textId="77777777" w:rsidR="00CC0D27" w:rsidRPr="00CC0D27" w:rsidRDefault="00CC0D27" w:rsidP="00CC0D27">
            <w:pPr>
              <w:jc w:val="right"/>
              <w:rPr>
                <w:color w:val="000000"/>
                <w:sz w:val="12"/>
                <w:szCs w:val="12"/>
              </w:rPr>
            </w:pPr>
            <w:r w:rsidRPr="00CC0D27">
              <w:rPr>
                <w:color w:val="000000"/>
                <w:sz w:val="12"/>
                <w:szCs w:val="12"/>
              </w:rPr>
              <w:t>33 461,64</w:t>
            </w:r>
          </w:p>
        </w:tc>
        <w:tc>
          <w:tcPr>
            <w:tcW w:w="1761" w:type="dxa"/>
            <w:tcBorders>
              <w:top w:val="nil"/>
              <w:left w:val="nil"/>
              <w:bottom w:val="single" w:sz="4" w:space="0" w:color="auto"/>
              <w:right w:val="single" w:sz="4" w:space="0" w:color="auto"/>
            </w:tcBorders>
            <w:shd w:val="clear" w:color="auto" w:fill="auto"/>
            <w:vAlign w:val="bottom"/>
            <w:hideMark/>
          </w:tcPr>
          <w:p w14:paraId="10BAB520" w14:textId="77777777" w:rsidR="00CC0D27" w:rsidRPr="00CC0D27" w:rsidRDefault="00CC0D27" w:rsidP="00CC0D27">
            <w:pPr>
              <w:jc w:val="right"/>
              <w:rPr>
                <w:color w:val="000000"/>
                <w:sz w:val="12"/>
                <w:szCs w:val="12"/>
              </w:rPr>
            </w:pPr>
            <w:r w:rsidRPr="00CC0D27">
              <w:rPr>
                <w:color w:val="000000"/>
                <w:sz w:val="12"/>
                <w:szCs w:val="12"/>
              </w:rPr>
              <w:t>33 418,74</w:t>
            </w:r>
          </w:p>
        </w:tc>
        <w:tc>
          <w:tcPr>
            <w:tcW w:w="955" w:type="dxa"/>
            <w:tcBorders>
              <w:top w:val="nil"/>
              <w:left w:val="nil"/>
              <w:bottom w:val="single" w:sz="4" w:space="0" w:color="auto"/>
              <w:right w:val="single" w:sz="4" w:space="0" w:color="auto"/>
            </w:tcBorders>
            <w:shd w:val="clear" w:color="auto" w:fill="auto"/>
            <w:vAlign w:val="bottom"/>
            <w:hideMark/>
          </w:tcPr>
          <w:p w14:paraId="65C34E7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0A6DE4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CAA7E4B"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3BBF30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C67A0C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E8F931C" w14:textId="77777777" w:rsidR="00CC0D27" w:rsidRPr="00CC0D27" w:rsidRDefault="00CC0D27" w:rsidP="00CC0D27">
            <w:pPr>
              <w:jc w:val="right"/>
              <w:rPr>
                <w:color w:val="000000"/>
                <w:sz w:val="12"/>
                <w:szCs w:val="12"/>
              </w:rPr>
            </w:pPr>
            <w:r w:rsidRPr="00CC0D27">
              <w:rPr>
                <w:color w:val="000000"/>
                <w:sz w:val="12"/>
                <w:szCs w:val="12"/>
              </w:rPr>
              <w:t>-33 461,64</w:t>
            </w:r>
          </w:p>
        </w:tc>
      </w:tr>
      <w:tr w:rsidR="00CC0D27" w:rsidRPr="00CC0D27" w14:paraId="78BD74E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67E26D9" w14:textId="77777777" w:rsidR="00CC0D27" w:rsidRPr="00CC0D27" w:rsidRDefault="00CC0D27" w:rsidP="00CC0D27">
            <w:pPr>
              <w:jc w:val="right"/>
              <w:rPr>
                <w:color w:val="000000"/>
                <w:sz w:val="12"/>
                <w:szCs w:val="12"/>
              </w:rPr>
            </w:pPr>
            <w:r w:rsidRPr="00CC0D27">
              <w:rPr>
                <w:color w:val="000000"/>
                <w:sz w:val="12"/>
                <w:szCs w:val="12"/>
              </w:rPr>
              <w:t>106</w:t>
            </w:r>
          </w:p>
        </w:tc>
        <w:tc>
          <w:tcPr>
            <w:tcW w:w="835" w:type="dxa"/>
            <w:tcBorders>
              <w:top w:val="nil"/>
              <w:left w:val="nil"/>
              <w:bottom w:val="single" w:sz="4" w:space="0" w:color="auto"/>
              <w:right w:val="single" w:sz="4" w:space="0" w:color="auto"/>
            </w:tcBorders>
            <w:shd w:val="clear" w:color="auto" w:fill="auto"/>
            <w:vAlign w:val="bottom"/>
            <w:hideMark/>
          </w:tcPr>
          <w:p w14:paraId="60A53DD4" w14:textId="77777777" w:rsidR="00CC0D27" w:rsidRPr="00CC0D27" w:rsidRDefault="00CC0D27" w:rsidP="00CC0D27">
            <w:pPr>
              <w:rPr>
                <w:color w:val="000000"/>
                <w:sz w:val="12"/>
                <w:szCs w:val="12"/>
              </w:rPr>
            </w:pPr>
            <w:r w:rsidRPr="00CC0D27">
              <w:rPr>
                <w:color w:val="000000"/>
                <w:sz w:val="12"/>
                <w:szCs w:val="12"/>
              </w:rPr>
              <w:t>010965</w:t>
            </w:r>
          </w:p>
        </w:tc>
        <w:tc>
          <w:tcPr>
            <w:tcW w:w="3068" w:type="dxa"/>
            <w:tcBorders>
              <w:top w:val="nil"/>
              <w:left w:val="nil"/>
              <w:bottom w:val="single" w:sz="4" w:space="0" w:color="auto"/>
              <w:right w:val="single" w:sz="4" w:space="0" w:color="auto"/>
            </w:tcBorders>
            <w:shd w:val="clear" w:color="auto" w:fill="auto"/>
            <w:vAlign w:val="bottom"/>
            <w:hideMark/>
          </w:tcPr>
          <w:p w14:paraId="3E41D68B" w14:textId="77777777" w:rsidR="00CC0D27" w:rsidRPr="00CC0D27" w:rsidRDefault="00CC0D27" w:rsidP="00CC0D27">
            <w:pPr>
              <w:rPr>
                <w:color w:val="000000"/>
                <w:sz w:val="12"/>
                <w:szCs w:val="12"/>
              </w:rPr>
            </w:pPr>
            <w:r w:rsidRPr="00CC0D27">
              <w:rPr>
                <w:color w:val="000000"/>
                <w:sz w:val="12"/>
                <w:szCs w:val="12"/>
              </w:rPr>
              <w:t>Водопровод г.Кемерово, ул. Притомская набережная сев-вост строения №15</w:t>
            </w:r>
          </w:p>
        </w:tc>
        <w:tc>
          <w:tcPr>
            <w:tcW w:w="1099" w:type="dxa"/>
            <w:tcBorders>
              <w:top w:val="nil"/>
              <w:left w:val="nil"/>
              <w:bottom w:val="single" w:sz="4" w:space="0" w:color="auto"/>
              <w:right w:val="single" w:sz="4" w:space="0" w:color="auto"/>
            </w:tcBorders>
            <w:shd w:val="clear" w:color="auto" w:fill="auto"/>
            <w:vAlign w:val="bottom"/>
            <w:hideMark/>
          </w:tcPr>
          <w:p w14:paraId="7ED054E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9553965"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587A2B1"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6F7959AF" w14:textId="77777777" w:rsidR="00CC0D27" w:rsidRPr="00CC0D27" w:rsidRDefault="00CC0D27" w:rsidP="00CC0D27">
            <w:pPr>
              <w:jc w:val="right"/>
              <w:rPr>
                <w:color w:val="000000"/>
                <w:sz w:val="12"/>
                <w:szCs w:val="12"/>
              </w:rPr>
            </w:pPr>
            <w:r w:rsidRPr="00CC0D27">
              <w:rPr>
                <w:color w:val="000000"/>
                <w:sz w:val="12"/>
                <w:szCs w:val="12"/>
              </w:rPr>
              <w:t>30.06.2021</w:t>
            </w:r>
          </w:p>
        </w:tc>
        <w:tc>
          <w:tcPr>
            <w:tcW w:w="1607" w:type="dxa"/>
            <w:tcBorders>
              <w:top w:val="nil"/>
              <w:left w:val="nil"/>
              <w:bottom w:val="single" w:sz="4" w:space="0" w:color="auto"/>
              <w:right w:val="single" w:sz="4" w:space="0" w:color="auto"/>
            </w:tcBorders>
            <w:shd w:val="clear" w:color="auto" w:fill="auto"/>
            <w:vAlign w:val="bottom"/>
            <w:hideMark/>
          </w:tcPr>
          <w:p w14:paraId="1D72724E" w14:textId="77777777" w:rsidR="00CC0D27" w:rsidRPr="00CC0D27" w:rsidRDefault="00CC0D27" w:rsidP="00CC0D27">
            <w:pPr>
              <w:jc w:val="right"/>
              <w:rPr>
                <w:color w:val="000000"/>
                <w:sz w:val="12"/>
                <w:szCs w:val="12"/>
              </w:rPr>
            </w:pPr>
            <w:r w:rsidRPr="00CC0D27">
              <w:rPr>
                <w:color w:val="000000"/>
                <w:sz w:val="12"/>
                <w:szCs w:val="12"/>
              </w:rPr>
              <w:t>781 928,00</w:t>
            </w:r>
          </w:p>
        </w:tc>
        <w:tc>
          <w:tcPr>
            <w:tcW w:w="1466" w:type="dxa"/>
            <w:tcBorders>
              <w:top w:val="nil"/>
              <w:left w:val="nil"/>
              <w:bottom w:val="single" w:sz="4" w:space="0" w:color="auto"/>
              <w:right w:val="single" w:sz="4" w:space="0" w:color="auto"/>
            </w:tcBorders>
            <w:shd w:val="clear" w:color="auto" w:fill="auto"/>
            <w:vAlign w:val="bottom"/>
            <w:hideMark/>
          </w:tcPr>
          <w:p w14:paraId="4A97EB2F" w14:textId="77777777" w:rsidR="00CC0D27" w:rsidRPr="00CC0D27" w:rsidRDefault="00CC0D27" w:rsidP="00CC0D27">
            <w:pPr>
              <w:jc w:val="right"/>
              <w:rPr>
                <w:color w:val="000000"/>
                <w:sz w:val="12"/>
                <w:szCs w:val="12"/>
              </w:rPr>
            </w:pPr>
            <w:r w:rsidRPr="00CC0D27">
              <w:rPr>
                <w:color w:val="000000"/>
                <w:sz w:val="12"/>
                <w:szCs w:val="12"/>
              </w:rPr>
              <w:t>52 128,48</w:t>
            </w:r>
          </w:p>
        </w:tc>
        <w:tc>
          <w:tcPr>
            <w:tcW w:w="1761" w:type="dxa"/>
            <w:tcBorders>
              <w:top w:val="nil"/>
              <w:left w:val="nil"/>
              <w:bottom w:val="single" w:sz="4" w:space="0" w:color="auto"/>
              <w:right w:val="single" w:sz="4" w:space="0" w:color="auto"/>
            </w:tcBorders>
            <w:shd w:val="clear" w:color="auto" w:fill="auto"/>
            <w:vAlign w:val="bottom"/>
            <w:hideMark/>
          </w:tcPr>
          <w:p w14:paraId="4126438A" w14:textId="77777777" w:rsidR="00CC0D27" w:rsidRPr="00CC0D27" w:rsidRDefault="00CC0D27" w:rsidP="00CC0D27">
            <w:pPr>
              <w:jc w:val="right"/>
              <w:rPr>
                <w:color w:val="000000"/>
                <w:sz w:val="12"/>
                <w:szCs w:val="12"/>
              </w:rPr>
            </w:pPr>
            <w:r w:rsidRPr="00CC0D27">
              <w:rPr>
                <w:color w:val="000000"/>
                <w:sz w:val="12"/>
                <w:szCs w:val="12"/>
              </w:rPr>
              <w:t>52 128,53</w:t>
            </w:r>
          </w:p>
        </w:tc>
        <w:tc>
          <w:tcPr>
            <w:tcW w:w="955" w:type="dxa"/>
            <w:tcBorders>
              <w:top w:val="nil"/>
              <w:left w:val="nil"/>
              <w:bottom w:val="single" w:sz="4" w:space="0" w:color="auto"/>
              <w:right w:val="single" w:sz="4" w:space="0" w:color="auto"/>
            </w:tcBorders>
            <w:shd w:val="clear" w:color="auto" w:fill="auto"/>
            <w:vAlign w:val="bottom"/>
            <w:hideMark/>
          </w:tcPr>
          <w:p w14:paraId="73F9DA5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339902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25BCE2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700B1E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0B55E1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8E80966" w14:textId="77777777" w:rsidR="00CC0D27" w:rsidRPr="00CC0D27" w:rsidRDefault="00CC0D27" w:rsidP="00CC0D27">
            <w:pPr>
              <w:jc w:val="right"/>
              <w:rPr>
                <w:color w:val="000000"/>
                <w:sz w:val="12"/>
                <w:szCs w:val="12"/>
              </w:rPr>
            </w:pPr>
            <w:r w:rsidRPr="00CC0D27">
              <w:rPr>
                <w:color w:val="000000"/>
                <w:sz w:val="12"/>
                <w:szCs w:val="12"/>
              </w:rPr>
              <w:t>-52 128,48</w:t>
            </w:r>
          </w:p>
        </w:tc>
      </w:tr>
      <w:tr w:rsidR="00CC0D27" w:rsidRPr="00CC0D27" w14:paraId="257ED3A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73BB770" w14:textId="77777777" w:rsidR="00CC0D27" w:rsidRPr="00CC0D27" w:rsidRDefault="00CC0D27" w:rsidP="00CC0D27">
            <w:pPr>
              <w:jc w:val="right"/>
              <w:rPr>
                <w:color w:val="000000"/>
                <w:sz w:val="12"/>
                <w:szCs w:val="12"/>
              </w:rPr>
            </w:pPr>
            <w:r w:rsidRPr="00CC0D27">
              <w:rPr>
                <w:color w:val="000000"/>
                <w:sz w:val="12"/>
                <w:szCs w:val="12"/>
              </w:rPr>
              <w:t>107</w:t>
            </w:r>
          </w:p>
        </w:tc>
        <w:tc>
          <w:tcPr>
            <w:tcW w:w="835" w:type="dxa"/>
            <w:tcBorders>
              <w:top w:val="nil"/>
              <w:left w:val="nil"/>
              <w:bottom w:val="single" w:sz="4" w:space="0" w:color="auto"/>
              <w:right w:val="single" w:sz="4" w:space="0" w:color="auto"/>
            </w:tcBorders>
            <w:shd w:val="clear" w:color="auto" w:fill="auto"/>
            <w:vAlign w:val="bottom"/>
            <w:hideMark/>
          </w:tcPr>
          <w:p w14:paraId="68F90998" w14:textId="77777777" w:rsidR="00CC0D27" w:rsidRPr="00CC0D27" w:rsidRDefault="00CC0D27" w:rsidP="00CC0D27">
            <w:pPr>
              <w:rPr>
                <w:color w:val="000000"/>
                <w:sz w:val="12"/>
                <w:szCs w:val="12"/>
              </w:rPr>
            </w:pPr>
            <w:r w:rsidRPr="00CC0D27">
              <w:rPr>
                <w:color w:val="000000"/>
                <w:sz w:val="12"/>
                <w:szCs w:val="12"/>
              </w:rPr>
              <w:t>011059</w:t>
            </w:r>
          </w:p>
        </w:tc>
        <w:tc>
          <w:tcPr>
            <w:tcW w:w="3068" w:type="dxa"/>
            <w:tcBorders>
              <w:top w:val="nil"/>
              <w:left w:val="nil"/>
              <w:bottom w:val="single" w:sz="4" w:space="0" w:color="auto"/>
              <w:right w:val="single" w:sz="4" w:space="0" w:color="auto"/>
            </w:tcBorders>
            <w:shd w:val="clear" w:color="auto" w:fill="auto"/>
            <w:vAlign w:val="bottom"/>
            <w:hideMark/>
          </w:tcPr>
          <w:p w14:paraId="34F1F81E"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Заводский р-н, юго-западнее комплекса строений №52 по ул. Тухачевского (ул.Тухачевского, 65</w:t>
            </w:r>
          </w:p>
        </w:tc>
        <w:tc>
          <w:tcPr>
            <w:tcW w:w="1099" w:type="dxa"/>
            <w:tcBorders>
              <w:top w:val="nil"/>
              <w:left w:val="nil"/>
              <w:bottom w:val="single" w:sz="4" w:space="0" w:color="auto"/>
              <w:right w:val="single" w:sz="4" w:space="0" w:color="auto"/>
            </w:tcBorders>
            <w:shd w:val="clear" w:color="auto" w:fill="auto"/>
            <w:vAlign w:val="bottom"/>
            <w:hideMark/>
          </w:tcPr>
          <w:p w14:paraId="41C85FF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F15F14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7D6F2C2"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C2BE9E0" w14:textId="77777777" w:rsidR="00CC0D27" w:rsidRPr="00CC0D27" w:rsidRDefault="00CC0D27" w:rsidP="00CC0D27">
            <w:pPr>
              <w:jc w:val="right"/>
              <w:rPr>
                <w:color w:val="000000"/>
                <w:sz w:val="12"/>
                <w:szCs w:val="12"/>
              </w:rPr>
            </w:pPr>
            <w:r w:rsidRPr="00CC0D27">
              <w:rPr>
                <w:color w:val="000000"/>
                <w:sz w:val="12"/>
                <w:szCs w:val="12"/>
              </w:rPr>
              <w:t>31.08.2021</w:t>
            </w:r>
          </w:p>
        </w:tc>
        <w:tc>
          <w:tcPr>
            <w:tcW w:w="1607" w:type="dxa"/>
            <w:tcBorders>
              <w:top w:val="nil"/>
              <w:left w:val="nil"/>
              <w:bottom w:val="single" w:sz="4" w:space="0" w:color="auto"/>
              <w:right w:val="single" w:sz="4" w:space="0" w:color="auto"/>
            </w:tcBorders>
            <w:shd w:val="clear" w:color="auto" w:fill="auto"/>
            <w:vAlign w:val="bottom"/>
            <w:hideMark/>
          </w:tcPr>
          <w:p w14:paraId="5BB7F158" w14:textId="77777777" w:rsidR="00CC0D27" w:rsidRPr="00CC0D27" w:rsidRDefault="00CC0D27" w:rsidP="00CC0D27">
            <w:pPr>
              <w:jc w:val="right"/>
              <w:rPr>
                <w:color w:val="000000"/>
                <w:sz w:val="12"/>
                <w:szCs w:val="12"/>
              </w:rPr>
            </w:pPr>
            <w:r w:rsidRPr="00CC0D27">
              <w:rPr>
                <w:color w:val="000000"/>
                <w:sz w:val="12"/>
                <w:szCs w:val="12"/>
              </w:rPr>
              <w:t>880 912,79</w:t>
            </w:r>
          </w:p>
        </w:tc>
        <w:tc>
          <w:tcPr>
            <w:tcW w:w="1466" w:type="dxa"/>
            <w:tcBorders>
              <w:top w:val="nil"/>
              <w:left w:val="nil"/>
              <w:bottom w:val="single" w:sz="4" w:space="0" w:color="auto"/>
              <w:right w:val="single" w:sz="4" w:space="0" w:color="auto"/>
            </w:tcBorders>
            <w:shd w:val="clear" w:color="auto" w:fill="auto"/>
            <w:vAlign w:val="bottom"/>
            <w:hideMark/>
          </w:tcPr>
          <w:p w14:paraId="3AB294EF" w14:textId="77777777" w:rsidR="00CC0D27" w:rsidRPr="00CC0D27" w:rsidRDefault="00CC0D27" w:rsidP="00CC0D27">
            <w:pPr>
              <w:jc w:val="right"/>
              <w:rPr>
                <w:color w:val="000000"/>
                <w:sz w:val="12"/>
                <w:szCs w:val="12"/>
              </w:rPr>
            </w:pPr>
            <w:r w:rsidRPr="00CC0D27">
              <w:rPr>
                <w:color w:val="000000"/>
                <w:sz w:val="12"/>
                <w:szCs w:val="12"/>
              </w:rPr>
              <w:t>58 727,52</w:t>
            </w:r>
          </w:p>
        </w:tc>
        <w:tc>
          <w:tcPr>
            <w:tcW w:w="1761" w:type="dxa"/>
            <w:tcBorders>
              <w:top w:val="nil"/>
              <w:left w:val="nil"/>
              <w:bottom w:val="single" w:sz="4" w:space="0" w:color="auto"/>
              <w:right w:val="single" w:sz="4" w:space="0" w:color="auto"/>
            </w:tcBorders>
            <w:shd w:val="clear" w:color="auto" w:fill="auto"/>
            <w:vAlign w:val="bottom"/>
            <w:hideMark/>
          </w:tcPr>
          <w:p w14:paraId="7008781A" w14:textId="77777777" w:rsidR="00CC0D27" w:rsidRPr="00CC0D27" w:rsidRDefault="00CC0D27" w:rsidP="00CC0D27">
            <w:pPr>
              <w:jc w:val="right"/>
              <w:rPr>
                <w:color w:val="000000"/>
                <w:sz w:val="12"/>
                <w:szCs w:val="12"/>
              </w:rPr>
            </w:pPr>
            <w:r w:rsidRPr="00CC0D27">
              <w:rPr>
                <w:color w:val="000000"/>
                <w:sz w:val="12"/>
                <w:szCs w:val="12"/>
              </w:rPr>
              <w:t>58 727,52</w:t>
            </w:r>
          </w:p>
        </w:tc>
        <w:tc>
          <w:tcPr>
            <w:tcW w:w="955" w:type="dxa"/>
            <w:tcBorders>
              <w:top w:val="nil"/>
              <w:left w:val="nil"/>
              <w:bottom w:val="single" w:sz="4" w:space="0" w:color="auto"/>
              <w:right w:val="single" w:sz="4" w:space="0" w:color="auto"/>
            </w:tcBorders>
            <w:shd w:val="clear" w:color="auto" w:fill="auto"/>
            <w:vAlign w:val="bottom"/>
            <w:hideMark/>
          </w:tcPr>
          <w:p w14:paraId="0FF4712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FA5109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A79AE77"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9270DF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A502E9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1188A50" w14:textId="77777777" w:rsidR="00CC0D27" w:rsidRPr="00CC0D27" w:rsidRDefault="00CC0D27" w:rsidP="00CC0D27">
            <w:pPr>
              <w:jc w:val="right"/>
              <w:rPr>
                <w:color w:val="000000"/>
                <w:sz w:val="12"/>
                <w:szCs w:val="12"/>
              </w:rPr>
            </w:pPr>
            <w:r w:rsidRPr="00CC0D27">
              <w:rPr>
                <w:color w:val="000000"/>
                <w:sz w:val="12"/>
                <w:szCs w:val="12"/>
              </w:rPr>
              <w:t>-58 727,52</w:t>
            </w:r>
          </w:p>
        </w:tc>
      </w:tr>
      <w:tr w:rsidR="00CC0D27" w:rsidRPr="00CC0D27" w14:paraId="426371E4"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D8AE7DF" w14:textId="77777777" w:rsidR="00CC0D27" w:rsidRPr="00CC0D27" w:rsidRDefault="00CC0D27" w:rsidP="00CC0D27">
            <w:pPr>
              <w:jc w:val="right"/>
              <w:rPr>
                <w:color w:val="000000"/>
                <w:sz w:val="12"/>
                <w:szCs w:val="12"/>
              </w:rPr>
            </w:pPr>
            <w:r w:rsidRPr="00CC0D27">
              <w:rPr>
                <w:color w:val="000000"/>
                <w:sz w:val="12"/>
                <w:szCs w:val="12"/>
              </w:rPr>
              <w:t>108</w:t>
            </w:r>
          </w:p>
        </w:tc>
        <w:tc>
          <w:tcPr>
            <w:tcW w:w="835" w:type="dxa"/>
            <w:tcBorders>
              <w:top w:val="nil"/>
              <w:left w:val="nil"/>
              <w:bottom w:val="single" w:sz="4" w:space="0" w:color="auto"/>
              <w:right w:val="single" w:sz="4" w:space="0" w:color="auto"/>
            </w:tcBorders>
            <w:shd w:val="clear" w:color="auto" w:fill="auto"/>
            <w:vAlign w:val="bottom"/>
            <w:hideMark/>
          </w:tcPr>
          <w:p w14:paraId="24EDFD17" w14:textId="77777777" w:rsidR="00CC0D27" w:rsidRPr="00CC0D27" w:rsidRDefault="00CC0D27" w:rsidP="00CC0D27">
            <w:pPr>
              <w:rPr>
                <w:color w:val="000000"/>
                <w:sz w:val="12"/>
                <w:szCs w:val="12"/>
              </w:rPr>
            </w:pPr>
            <w:r w:rsidRPr="00CC0D27">
              <w:rPr>
                <w:color w:val="000000"/>
                <w:sz w:val="12"/>
                <w:szCs w:val="12"/>
              </w:rPr>
              <w:t>011060</w:t>
            </w:r>
          </w:p>
        </w:tc>
        <w:tc>
          <w:tcPr>
            <w:tcW w:w="3068" w:type="dxa"/>
            <w:tcBorders>
              <w:top w:val="nil"/>
              <w:left w:val="nil"/>
              <w:bottom w:val="single" w:sz="4" w:space="0" w:color="auto"/>
              <w:right w:val="single" w:sz="4" w:space="0" w:color="auto"/>
            </w:tcBorders>
            <w:shd w:val="clear" w:color="auto" w:fill="auto"/>
            <w:vAlign w:val="bottom"/>
            <w:hideMark/>
          </w:tcPr>
          <w:p w14:paraId="5913177C"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пр. Октябрьский, 32а</w:t>
            </w:r>
          </w:p>
        </w:tc>
        <w:tc>
          <w:tcPr>
            <w:tcW w:w="1099" w:type="dxa"/>
            <w:tcBorders>
              <w:top w:val="nil"/>
              <w:left w:val="nil"/>
              <w:bottom w:val="single" w:sz="4" w:space="0" w:color="auto"/>
              <w:right w:val="single" w:sz="4" w:space="0" w:color="auto"/>
            </w:tcBorders>
            <w:shd w:val="clear" w:color="auto" w:fill="auto"/>
            <w:vAlign w:val="bottom"/>
            <w:hideMark/>
          </w:tcPr>
          <w:p w14:paraId="4C78D41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26E3972"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99EAD3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76913C5" w14:textId="77777777" w:rsidR="00CC0D27" w:rsidRPr="00CC0D27" w:rsidRDefault="00CC0D27" w:rsidP="00CC0D27">
            <w:pPr>
              <w:jc w:val="right"/>
              <w:rPr>
                <w:color w:val="000000"/>
                <w:sz w:val="12"/>
                <w:szCs w:val="12"/>
              </w:rPr>
            </w:pPr>
            <w:r w:rsidRPr="00CC0D27">
              <w:rPr>
                <w:color w:val="000000"/>
                <w:sz w:val="12"/>
                <w:szCs w:val="12"/>
              </w:rPr>
              <w:t>31.08.2021</w:t>
            </w:r>
          </w:p>
        </w:tc>
        <w:tc>
          <w:tcPr>
            <w:tcW w:w="1607" w:type="dxa"/>
            <w:tcBorders>
              <w:top w:val="nil"/>
              <w:left w:val="nil"/>
              <w:bottom w:val="single" w:sz="4" w:space="0" w:color="auto"/>
              <w:right w:val="single" w:sz="4" w:space="0" w:color="auto"/>
            </w:tcBorders>
            <w:shd w:val="clear" w:color="auto" w:fill="auto"/>
            <w:vAlign w:val="bottom"/>
            <w:hideMark/>
          </w:tcPr>
          <w:p w14:paraId="652823C9" w14:textId="77777777" w:rsidR="00CC0D27" w:rsidRPr="00CC0D27" w:rsidRDefault="00CC0D27" w:rsidP="00CC0D27">
            <w:pPr>
              <w:jc w:val="right"/>
              <w:rPr>
                <w:color w:val="000000"/>
                <w:sz w:val="12"/>
                <w:szCs w:val="12"/>
              </w:rPr>
            </w:pPr>
            <w:r w:rsidRPr="00CC0D27">
              <w:rPr>
                <w:color w:val="000000"/>
                <w:sz w:val="12"/>
                <w:szCs w:val="12"/>
              </w:rPr>
              <w:t>8 396 377,21</w:t>
            </w:r>
          </w:p>
        </w:tc>
        <w:tc>
          <w:tcPr>
            <w:tcW w:w="1466" w:type="dxa"/>
            <w:tcBorders>
              <w:top w:val="nil"/>
              <w:left w:val="nil"/>
              <w:bottom w:val="single" w:sz="4" w:space="0" w:color="auto"/>
              <w:right w:val="single" w:sz="4" w:space="0" w:color="auto"/>
            </w:tcBorders>
            <w:shd w:val="clear" w:color="auto" w:fill="auto"/>
            <w:vAlign w:val="bottom"/>
            <w:hideMark/>
          </w:tcPr>
          <w:p w14:paraId="4FF1D133" w14:textId="77777777" w:rsidR="00CC0D27" w:rsidRPr="00CC0D27" w:rsidRDefault="00CC0D27" w:rsidP="00CC0D27">
            <w:pPr>
              <w:jc w:val="right"/>
              <w:rPr>
                <w:color w:val="000000"/>
                <w:sz w:val="12"/>
                <w:szCs w:val="12"/>
              </w:rPr>
            </w:pPr>
            <w:r w:rsidRPr="00CC0D27">
              <w:rPr>
                <w:color w:val="000000"/>
                <w:sz w:val="12"/>
                <w:szCs w:val="12"/>
              </w:rPr>
              <w:t>559 758,48</w:t>
            </w:r>
          </w:p>
        </w:tc>
        <w:tc>
          <w:tcPr>
            <w:tcW w:w="1761" w:type="dxa"/>
            <w:tcBorders>
              <w:top w:val="nil"/>
              <w:left w:val="nil"/>
              <w:bottom w:val="single" w:sz="4" w:space="0" w:color="auto"/>
              <w:right w:val="single" w:sz="4" w:space="0" w:color="auto"/>
            </w:tcBorders>
            <w:shd w:val="clear" w:color="auto" w:fill="auto"/>
            <w:vAlign w:val="bottom"/>
            <w:hideMark/>
          </w:tcPr>
          <w:p w14:paraId="0AF3830C" w14:textId="77777777" w:rsidR="00CC0D27" w:rsidRPr="00CC0D27" w:rsidRDefault="00CC0D27" w:rsidP="00CC0D27">
            <w:pPr>
              <w:jc w:val="right"/>
              <w:rPr>
                <w:color w:val="000000"/>
                <w:sz w:val="12"/>
                <w:szCs w:val="12"/>
              </w:rPr>
            </w:pPr>
            <w:r w:rsidRPr="00CC0D27">
              <w:rPr>
                <w:color w:val="000000"/>
                <w:sz w:val="12"/>
                <w:szCs w:val="12"/>
              </w:rPr>
              <w:t>559 758,48</w:t>
            </w:r>
          </w:p>
        </w:tc>
        <w:tc>
          <w:tcPr>
            <w:tcW w:w="955" w:type="dxa"/>
            <w:tcBorders>
              <w:top w:val="nil"/>
              <w:left w:val="nil"/>
              <w:bottom w:val="single" w:sz="4" w:space="0" w:color="auto"/>
              <w:right w:val="single" w:sz="4" w:space="0" w:color="auto"/>
            </w:tcBorders>
            <w:shd w:val="clear" w:color="auto" w:fill="auto"/>
            <w:vAlign w:val="bottom"/>
            <w:hideMark/>
          </w:tcPr>
          <w:p w14:paraId="3AF71DF4"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544F52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17CC48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A8BA10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9ADF97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248153C" w14:textId="77777777" w:rsidR="00CC0D27" w:rsidRPr="00CC0D27" w:rsidRDefault="00CC0D27" w:rsidP="00CC0D27">
            <w:pPr>
              <w:jc w:val="right"/>
              <w:rPr>
                <w:color w:val="000000"/>
                <w:sz w:val="12"/>
                <w:szCs w:val="12"/>
              </w:rPr>
            </w:pPr>
            <w:r w:rsidRPr="00CC0D27">
              <w:rPr>
                <w:color w:val="000000"/>
                <w:sz w:val="12"/>
                <w:szCs w:val="12"/>
              </w:rPr>
              <w:t>-559 758,48</w:t>
            </w:r>
          </w:p>
        </w:tc>
      </w:tr>
      <w:tr w:rsidR="00CC0D27" w:rsidRPr="00CC0D27" w14:paraId="3110910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C152286" w14:textId="77777777" w:rsidR="00CC0D27" w:rsidRPr="00CC0D27" w:rsidRDefault="00CC0D27" w:rsidP="00CC0D27">
            <w:pPr>
              <w:jc w:val="right"/>
              <w:rPr>
                <w:color w:val="000000"/>
                <w:sz w:val="12"/>
                <w:szCs w:val="12"/>
              </w:rPr>
            </w:pPr>
            <w:r w:rsidRPr="00CC0D27">
              <w:rPr>
                <w:color w:val="000000"/>
                <w:sz w:val="12"/>
                <w:szCs w:val="12"/>
              </w:rPr>
              <w:t>109</w:t>
            </w:r>
          </w:p>
        </w:tc>
        <w:tc>
          <w:tcPr>
            <w:tcW w:w="835" w:type="dxa"/>
            <w:tcBorders>
              <w:top w:val="nil"/>
              <w:left w:val="nil"/>
              <w:bottom w:val="single" w:sz="4" w:space="0" w:color="auto"/>
              <w:right w:val="single" w:sz="4" w:space="0" w:color="auto"/>
            </w:tcBorders>
            <w:shd w:val="clear" w:color="auto" w:fill="auto"/>
            <w:vAlign w:val="bottom"/>
            <w:hideMark/>
          </w:tcPr>
          <w:p w14:paraId="51DA61B2" w14:textId="77777777" w:rsidR="00CC0D27" w:rsidRPr="00CC0D27" w:rsidRDefault="00CC0D27" w:rsidP="00CC0D27">
            <w:pPr>
              <w:rPr>
                <w:color w:val="000000"/>
                <w:sz w:val="12"/>
                <w:szCs w:val="12"/>
              </w:rPr>
            </w:pPr>
            <w:r w:rsidRPr="00CC0D27">
              <w:rPr>
                <w:color w:val="000000"/>
                <w:sz w:val="12"/>
                <w:szCs w:val="12"/>
              </w:rPr>
              <w:t>011061</w:t>
            </w:r>
          </w:p>
        </w:tc>
        <w:tc>
          <w:tcPr>
            <w:tcW w:w="3068" w:type="dxa"/>
            <w:tcBorders>
              <w:top w:val="nil"/>
              <w:left w:val="nil"/>
              <w:bottom w:val="single" w:sz="4" w:space="0" w:color="auto"/>
              <w:right w:val="single" w:sz="4" w:space="0" w:color="auto"/>
            </w:tcBorders>
            <w:shd w:val="clear" w:color="auto" w:fill="auto"/>
            <w:vAlign w:val="bottom"/>
            <w:hideMark/>
          </w:tcPr>
          <w:p w14:paraId="41E2BC9C"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пр. Октябрьский, 33Б, ТЦ "Я"</w:t>
            </w:r>
          </w:p>
        </w:tc>
        <w:tc>
          <w:tcPr>
            <w:tcW w:w="1099" w:type="dxa"/>
            <w:tcBorders>
              <w:top w:val="nil"/>
              <w:left w:val="nil"/>
              <w:bottom w:val="single" w:sz="4" w:space="0" w:color="auto"/>
              <w:right w:val="single" w:sz="4" w:space="0" w:color="auto"/>
            </w:tcBorders>
            <w:shd w:val="clear" w:color="auto" w:fill="auto"/>
            <w:vAlign w:val="bottom"/>
            <w:hideMark/>
          </w:tcPr>
          <w:p w14:paraId="326A896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C273C38"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83E0277"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DF16C12" w14:textId="77777777" w:rsidR="00CC0D27" w:rsidRPr="00CC0D27" w:rsidRDefault="00CC0D27" w:rsidP="00CC0D27">
            <w:pPr>
              <w:jc w:val="right"/>
              <w:rPr>
                <w:color w:val="000000"/>
                <w:sz w:val="12"/>
                <w:szCs w:val="12"/>
              </w:rPr>
            </w:pPr>
            <w:r w:rsidRPr="00CC0D27">
              <w:rPr>
                <w:color w:val="000000"/>
                <w:sz w:val="12"/>
                <w:szCs w:val="12"/>
              </w:rPr>
              <w:t>25.08.2021</w:t>
            </w:r>
          </w:p>
        </w:tc>
        <w:tc>
          <w:tcPr>
            <w:tcW w:w="1607" w:type="dxa"/>
            <w:tcBorders>
              <w:top w:val="nil"/>
              <w:left w:val="nil"/>
              <w:bottom w:val="single" w:sz="4" w:space="0" w:color="auto"/>
              <w:right w:val="single" w:sz="4" w:space="0" w:color="auto"/>
            </w:tcBorders>
            <w:shd w:val="clear" w:color="auto" w:fill="auto"/>
            <w:vAlign w:val="bottom"/>
            <w:hideMark/>
          </w:tcPr>
          <w:p w14:paraId="01CBA40B" w14:textId="77777777" w:rsidR="00CC0D27" w:rsidRPr="00CC0D27" w:rsidRDefault="00CC0D27" w:rsidP="00CC0D27">
            <w:pPr>
              <w:jc w:val="right"/>
              <w:rPr>
                <w:color w:val="000000"/>
                <w:sz w:val="12"/>
                <w:szCs w:val="12"/>
              </w:rPr>
            </w:pPr>
            <w:r w:rsidRPr="00CC0D27">
              <w:rPr>
                <w:color w:val="000000"/>
                <w:sz w:val="12"/>
                <w:szCs w:val="12"/>
              </w:rPr>
              <w:t>1 490 661,57</w:t>
            </w:r>
          </w:p>
        </w:tc>
        <w:tc>
          <w:tcPr>
            <w:tcW w:w="1466" w:type="dxa"/>
            <w:tcBorders>
              <w:top w:val="nil"/>
              <w:left w:val="nil"/>
              <w:bottom w:val="single" w:sz="4" w:space="0" w:color="auto"/>
              <w:right w:val="single" w:sz="4" w:space="0" w:color="auto"/>
            </w:tcBorders>
            <w:shd w:val="clear" w:color="auto" w:fill="auto"/>
            <w:vAlign w:val="bottom"/>
            <w:hideMark/>
          </w:tcPr>
          <w:p w14:paraId="7C60E1A1" w14:textId="77777777" w:rsidR="00CC0D27" w:rsidRPr="00CC0D27" w:rsidRDefault="00CC0D27" w:rsidP="00CC0D27">
            <w:pPr>
              <w:jc w:val="right"/>
              <w:rPr>
                <w:color w:val="000000"/>
                <w:sz w:val="12"/>
                <w:szCs w:val="12"/>
              </w:rPr>
            </w:pPr>
            <w:r w:rsidRPr="00CC0D27">
              <w:rPr>
                <w:color w:val="000000"/>
                <w:sz w:val="12"/>
                <w:szCs w:val="12"/>
              </w:rPr>
              <w:t>99 377,40</w:t>
            </w:r>
          </w:p>
        </w:tc>
        <w:tc>
          <w:tcPr>
            <w:tcW w:w="1761" w:type="dxa"/>
            <w:tcBorders>
              <w:top w:val="nil"/>
              <w:left w:val="nil"/>
              <w:bottom w:val="single" w:sz="4" w:space="0" w:color="auto"/>
              <w:right w:val="single" w:sz="4" w:space="0" w:color="auto"/>
            </w:tcBorders>
            <w:shd w:val="clear" w:color="auto" w:fill="auto"/>
            <w:vAlign w:val="bottom"/>
            <w:hideMark/>
          </w:tcPr>
          <w:p w14:paraId="2BBCE111" w14:textId="77777777" w:rsidR="00CC0D27" w:rsidRPr="00CC0D27" w:rsidRDefault="00CC0D27" w:rsidP="00CC0D27">
            <w:pPr>
              <w:jc w:val="right"/>
              <w:rPr>
                <w:color w:val="000000"/>
                <w:sz w:val="12"/>
                <w:szCs w:val="12"/>
              </w:rPr>
            </w:pPr>
            <w:r w:rsidRPr="00CC0D27">
              <w:rPr>
                <w:color w:val="000000"/>
                <w:sz w:val="12"/>
                <w:szCs w:val="12"/>
              </w:rPr>
              <w:t>99 377,44</w:t>
            </w:r>
          </w:p>
        </w:tc>
        <w:tc>
          <w:tcPr>
            <w:tcW w:w="955" w:type="dxa"/>
            <w:tcBorders>
              <w:top w:val="nil"/>
              <w:left w:val="nil"/>
              <w:bottom w:val="single" w:sz="4" w:space="0" w:color="auto"/>
              <w:right w:val="single" w:sz="4" w:space="0" w:color="auto"/>
            </w:tcBorders>
            <w:shd w:val="clear" w:color="auto" w:fill="auto"/>
            <w:vAlign w:val="bottom"/>
            <w:hideMark/>
          </w:tcPr>
          <w:p w14:paraId="0813123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EAF3F1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414578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B6DDD4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0CE0E4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C07C4AA" w14:textId="77777777" w:rsidR="00CC0D27" w:rsidRPr="00CC0D27" w:rsidRDefault="00CC0D27" w:rsidP="00CC0D27">
            <w:pPr>
              <w:jc w:val="right"/>
              <w:rPr>
                <w:color w:val="000000"/>
                <w:sz w:val="12"/>
                <w:szCs w:val="12"/>
              </w:rPr>
            </w:pPr>
            <w:r w:rsidRPr="00CC0D27">
              <w:rPr>
                <w:color w:val="000000"/>
                <w:sz w:val="12"/>
                <w:szCs w:val="12"/>
              </w:rPr>
              <w:t>-99 377,40</w:t>
            </w:r>
          </w:p>
        </w:tc>
      </w:tr>
      <w:tr w:rsidR="00CC0D27" w:rsidRPr="00CC0D27" w14:paraId="3ADFAEF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398F9F5" w14:textId="77777777" w:rsidR="00CC0D27" w:rsidRPr="00CC0D27" w:rsidRDefault="00CC0D27" w:rsidP="00CC0D27">
            <w:pPr>
              <w:jc w:val="right"/>
              <w:rPr>
                <w:color w:val="000000"/>
                <w:sz w:val="12"/>
                <w:szCs w:val="12"/>
              </w:rPr>
            </w:pPr>
            <w:r w:rsidRPr="00CC0D27">
              <w:rPr>
                <w:color w:val="000000"/>
                <w:sz w:val="12"/>
                <w:szCs w:val="12"/>
              </w:rPr>
              <w:lastRenderedPageBreak/>
              <w:t>110</w:t>
            </w:r>
          </w:p>
        </w:tc>
        <w:tc>
          <w:tcPr>
            <w:tcW w:w="835" w:type="dxa"/>
            <w:tcBorders>
              <w:top w:val="nil"/>
              <w:left w:val="nil"/>
              <w:bottom w:val="single" w:sz="4" w:space="0" w:color="auto"/>
              <w:right w:val="single" w:sz="4" w:space="0" w:color="auto"/>
            </w:tcBorders>
            <w:shd w:val="clear" w:color="auto" w:fill="auto"/>
            <w:vAlign w:val="bottom"/>
            <w:hideMark/>
          </w:tcPr>
          <w:p w14:paraId="7EBA1739" w14:textId="77777777" w:rsidR="00CC0D27" w:rsidRPr="00CC0D27" w:rsidRDefault="00CC0D27" w:rsidP="00CC0D27">
            <w:pPr>
              <w:rPr>
                <w:color w:val="000000"/>
                <w:sz w:val="12"/>
                <w:szCs w:val="12"/>
              </w:rPr>
            </w:pPr>
            <w:r w:rsidRPr="00CC0D27">
              <w:rPr>
                <w:color w:val="000000"/>
                <w:sz w:val="12"/>
                <w:szCs w:val="12"/>
              </w:rPr>
              <w:t xml:space="preserve">011067 </w:t>
            </w:r>
          </w:p>
        </w:tc>
        <w:tc>
          <w:tcPr>
            <w:tcW w:w="3068" w:type="dxa"/>
            <w:tcBorders>
              <w:top w:val="nil"/>
              <w:left w:val="nil"/>
              <w:bottom w:val="single" w:sz="4" w:space="0" w:color="auto"/>
              <w:right w:val="single" w:sz="4" w:space="0" w:color="auto"/>
            </w:tcBorders>
            <w:shd w:val="clear" w:color="auto" w:fill="auto"/>
            <w:vAlign w:val="bottom"/>
            <w:hideMark/>
          </w:tcPr>
          <w:p w14:paraId="4419E323" w14:textId="77777777" w:rsidR="00CC0D27" w:rsidRPr="00CC0D27" w:rsidRDefault="00CC0D27" w:rsidP="00CC0D27">
            <w:pPr>
              <w:rPr>
                <w:color w:val="000000"/>
                <w:sz w:val="12"/>
                <w:szCs w:val="12"/>
              </w:rPr>
            </w:pPr>
            <w:r w:rsidRPr="00CC0D27">
              <w:rPr>
                <w:color w:val="000000"/>
                <w:sz w:val="12"/>
                <w:szCs w:val="12"/>
              </w:rPr>
              <w:t>Водопроводная сеть г.Кемерово, ул.Железнодорожная,43</w:t>
            </w:r>
          </w:p>
        </w:tc>
        <w:tc>
          <w:tcPr>
            <w:tcW w:w="1099" w:type="dxa"/>
            <w:tcBorders>
              <w:top w:val="nil"/>
              <w:left w:val="nil"/>
              <w:bottom w:val="single" w:sz="4" w:space="0" w:color="auto"/>
              <w:right w:val="single" w:sz="4" w:space="0" w:color="auto"/>
            </w:tcBorders>
            <w:shd w:val="clear" w:color="auto" w:fill="auto"/>
            <w:vAlign w:val="bottom"/>
            <w:hideMark/>
          </w:tcPr>
          <w:p w14:paraId="302B924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296879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3DCFD6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FF340AC" w14:textId="77777777" w:rsidR="00CC0D27" w:rsidRPr="00CC0D27" w:rsidRDefault="00CC0D27" w:rsidP="00CC0D27">
            <w:pPr>
              <w:jc w:val="right"/>
              <w:rPr>
                <w:color w:val="000000"/>
                <w:sz w:val="12"/>
                <w:szCs w:val="12"/>
              </w:rPr>
            </w:pPr>
            <w:r w:rsidRPr="00CC0D27">
              <w:rPr>
                <w:color w:val="000000"/>
                <w:sz w:val="12"/>
                <w:szCs w:val="12"/>
              </w:rPr>
              <w:t>31.08.2021</w:t>
            </w:r>
          </w:p>
        </w:tc>
        <w:tc>
          <w:tcPr>
            <w:tcW w:w="1607" w:type="dxa"/>
            <w:tcBorders>
              <w:top w:val="nil"/>
              <w:left w:val="nil"/>
              <w:bottom w:val="single" w:sz="4" w:space="0" w:color="auto"/>
              <w:right w:val="single" w:sz="4" w:space="0" w:color="auto"/>
            </w:tcBorders>
            <w:shd w:val="clear" w:color="auto" w:fill="auto"/>
            <w:vAlign w:val="bottom"/>
            <w:hideMark/>
          </w:tcPr>
          <w:p w14:paraId="7204ECE9" w14:textId="77777777" w:rsidR="00CC0D27" w:rsidRPr="00CC0D27" w:rsidRDefault="00CC0D27" w:rsidP="00CC0D27">
            <w:pPr>
              <w:jc w:val="right"/>
              <w:rPr>
                <w:color w:val="000000"/>
                <w:sz w:val="12"/>
                <w:szCs w:val="12"/>
              </w:rPr>
            </w:pPr>
            <w:r w:rsidRPr="00CC0D27">
              <w:rPr>
                <w:color w:val="000000"/>
                <w:sz w:val="12"/>
                <w:szCs w:val="12"/>
              </w:rPr>
              <w:t>61 992,67</w:t>
            </w:r>
          </w:p>
        </w:tc>
        <w:tc>
          <w:tcPr>
            <w:tcW w:w="1466" w:type="dxa"/>
            <w:tcBorders>
              <w:top w:val="nil"/>
              <w:left w:val="nil"/>
              <w:bottom w:val="single" w:sz="4" w:space="0" w:color="auto"/>
              <w:right w:val="single" w:sz="4" w:space="0" w:color="auto"/>
            </w:tcBorders>
            <w:shd w:val="clear" w:color="auto" w:fill="auto"/>
            <w:vAlign w:val="bottom"/>
            <w:hideMark/>
          </w:tcPr>
          <w:p w14:paraId="42018C19" w14:textId="77777777" w:rsidR="00CC0D27" w:rsidRPr="00CC0D27" w:rsidRDefault="00CC0D27" w:rsidP="00CC0D27">
            <w:pPr>
              <w:jc w:val="right"/>
              <w:rPr>
                <w:color w:val="000000"/>
                <w:sz w:val="12"/>
                <w:szCs w:val="12"/>
              </w:rPr>
            </w:pPr>
            <w:r w:rsidRPr="00CC0D27">
              <w:rPr>
                <w:color w:val="000000"/>
                <w:sz w:val="12"/>
                <w:szCs w:val="12"/>
              </w:rPr>
              <w:t>4 138,44</w:t>
            </w:r>
          </w:p>
        </w:tc>
        <w:tc>
          <w:tcPr>
            <w:tcW w:w="1761" w:type="dxa"/>
            <w:tcBorders>
              <w:top w:val="nil"/>
              <w:left w:val="nil"/>
              <w:bottom w:val="single" w:sz="4" w:space="0" w:color="auto"/>
              <w:right w:val="single" w:sz="4" w:space="0" w:color="auto"/>
            </w:tcBorders>
            <w:shd w:val="clear" w:color="auto" w:fill="auto"/>
            <w:vAlign w:val="bottom"/>
            <w:hideMark/>
          </w:tcPr>
          <w:p w14:paraId="506872D3" w14:textId="77777777" w:rsidR="00CC0D27" w:rsidRPr="00CC0D27" w:rsidRDefault="00CC0D27" w:rsidP="00CC0D27">
            <w:pPr>
              <w:jc w:val="right"/>
              <w:rPr>
                <w:color w:val="000000"/>
                <w:sz w:val="12"/>
                <w:szCs w:val="12"/>
              </w:rPr>
            </w:pPr>
            <w:r w:rsidRPr="00CC0D27">
              <w:rPr>
                <w:color w:val="000000"/>
                <w:sz w:val="12"/>
                <w:szCs w:val="12"/>
              </w:rPr>
              <w:t>4 132,84</w:t>
            </w:r>
          </w:p>
        </w:tc>
        <w:tc>
          <w:tcPr>
            <w:tcW w:w="955" w:type="dxa"/>
            <w:tcBorders>
              <w:top w:val="nil"/>
              <w:left w:val="nil"/>
              <w:bottom w:val="single" w:sz="4" w:space="0" w:color="auto"/>
              <w:right w:val="single" w:sz="4" w:space="0" w:color="auto"/>
            </w:tcBorders>
            <w:shd w:val="clear" w:color="auto" w:fill="auto"/>
            <w:vAlign w:val="bottom"/>
            <w:hideMark/>
          </w:tcPr>
          <w:p w14:paraId="5209D70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E8B013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5BB1E8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68F290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D26321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D5D2EF8" w14:textId="77777777" w:rsidR="00CC0D27" w:rsidRPr="00CC0D27" w:rsidRDefault="00CC0D27" w:rsidP="00CC0D27">
            <w:pPr>
              <w:jc w:val="right"/>
              <w:rPr>
                <w:color w:val="000000"/>
                <w:sz w:val="12"/>
                <w:szCs w:val="12"/>
              </w:rPr>
            </w:pPr>
            <w:r w:rsidRPr="00CC0D27">
              <w:rPr>
                <w:color w:val="000000"/>
                <w:sz w:val="12"/>
                <w:szCs w:val="12"/>
              </w:rPr>
              <w:t>-4 138,44</w:t>
            </w:r>
          </w:p>
        </w:tc>
      </w:tr>
      <w:tr w:rsidR="00CC0D27" w:rsidRPr="00CC0D27" w14:paraId="3B4A229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2492A61" w14:textId="77777777" w:rsidR="00CC0D27" w:rsidRPr="00CC0D27" w:rsidRDefault="00CC0D27" w:rsidP="00CC0D27">
            <w:pPr>
              <w:jc w:val="right"/>
              <w:rPr>
                <w:color w:val="000000"/>
                <w:sz w:val="12"/>
                <w:szCs w:val="12"/>
              </w:rPr>
            </w:pPr>
            <w:r w:rsidRPr="00CC0D27">
              <w:rPr>
                <w:color w:val="000000"/>
                <w:sz w:val="12"/>
                <w:szCs w:val="12"/>
              </w:rPr>
              <w:t>111</w:t>
            </w:r>
          </w:p>
        </w:tc>
        <w:tc>
          <w:tcPr>
            <w:tcW w:w="835" w:type="dxa"/>
            <w:tcBorders>
              <w:top w:val="nil"/>
              <w:left w:val="nil"/>
              <w:bottom w:val="single" w:sz="4" w:space="0" w:color="auto"/>
              <w:right w:val="single" w:sz="4" w:space="0" w:color="auto"/>
            </w:tcBorders>
            <w:shd w:val="clear" w:color="auto" w:fill="auto"/>
            <w:vAlign w:val="bottom"/>
            <w:hideMark/>
          </w:tcPr>
          <w:p w14:paraId="3BEB987D" w14:textId="77777777" w:rsidR="00CC0D27" w:rsidRPr="00CC0D27" w:rsidRDefault="00CC0D27" w:rsidP="00CC0D27">
            <w:pPr>
              <w:rPr>
                <w:color w:val="000000"/>
                <w:sz w:val="12"/>
                <w:szCs w:val="12"/>
              </w:rPr>
            </w:pPr>
            <w:r w:rsidRPr="00CC0D27">
              <w:rPr>
                <w:color w:val="000000"/>
                <w:sz w:val="12"/>
                <w:szCs w:val="12"/>
              </w:rPr>
              <w:t>011068</w:t>
            </w:r>
          </w:p>
        </w:tc>
        <w:tc>
          <w:tcPr>
            <w:tcW w:w="3068" w:type="dxa"/>
            <w:tcBorders>
              <w:top w:val="nil"/>
              <w:left w:val="nil"/>
              <w:bottom w:val="single" w:sz="4" w:space="0" w:color="auto"/>
              <w:right w:val="single" w:sz="4" w:space="0" w:color="auto"/>
            </w:tcBorders>
            <w:shd w:val="clear" w:color="auto" w:fill="auto"/>
            <w:vAlign w:val="bottom"/>
            <w:hideMark/>
          </w:tcPr>
          <w:p w14:paraId="5845D7AA" w14:textId="77777777" w:rsidR="00CC0D27" w:rsidRPr="00CC0D27" w:rsidRDefault="00CC0D27" w:rsidP="00CC0D27">
            <w:pPr>
              <w:rPr>
                <w:color w:val="000000"/>
                <w:sz w:val="12"/>
                <w:szCs w:val="12"/>
              </w:rPr>
            </w:pPr>
            <w:r w:rsidRPr="00CC0D27">
              <w:rPr>
                <w:color w:val="000000"/>
                <w:sz w:val="12"/>
                <w:szCs w:val="12"/>
              </w:rPr>
              <w:t>Водопроводная сеть г.Кемерово, 3-й Рыбинский проезд,18</w:t>
            </w:r>
          </w:p>
        </w:tc>
        <w:tc>
          <w:tcPr>
            <w:tcW w:w="1099" w:type="dxa"/>
            <w:tcBorders>
              <w:top w:val="nil"/>
              <w:left w:val="nil"/>
              <w:bottom w:val="single" w:sz="4" w:space="0" w:color="auto"/>
              <w:right w:val="single" w:sz="4" w:space="0" w:color="auto"/>
            </w:tcBorders>
            <w:shd w:val="clear" w:color="auto" w:fill="auto"/>
            <w:vAlign w:val="bottom"/>
            <w:hideMark/>
          </w:tcPr>
          <w:p w14:paraId="0A6F6FF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02672E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E13CA0A"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283A9051" w14:textId="77777777" w:rsidR="00CC0D27" w:rsidRPr="00CC0D27" w:rsidRDefault="00CC0D27" w:rsidP="00CC0D27">
            <w:pPr>
              <w:jc w:val="right"/>
              <w:rPr>
                <w:color w:val="000000"/>
                <w:sz w:val="12"/>
                <w:szCs w:val="12"/>
              </w:rPr>
            </w:pPr>
            <w:r w:rsidRPr="00CC0D27">
              <w:rPr>
                <w:color w:val="000000"/>
                <w:sz w:val="12"/>
                <w:szCs w:val="12"/>
              </w:rPr>
              <w:t>31.08.2021</w:t>
            </w:r>
          </w:p>
        </w:tc>
        <w:tc>
          <w:tcPr>
            <w:tcW w:w="1607" w:type="dxa"/>
            <w:tcBorders>
              <w:top w:val="nil"/>
              <w:left w:val="nil"/>
              <w:bottom w:val="single" w:sz="4" w:space="0" w:color="auto"/>
              <w:right w:val="single" w:sz="4" w:space="0" w:color="auto"/>
            </w:tcBorders>
            <w:shd w:val="clear" w:color="auto" w:fill="auto"/>
            <w:vAlign w:val="bottom"/>
            <w:hideMark/>
          </w:tcPr>
          <w:p w14:paraId="69BF2D1E" w14:textId="77777777" w:rsidR="00CC0D27" w:rsidRPr="00CC0D27" w:rsidRDefault="00CC0D27" w:rsidP="00CC0D27">
            <w:pPr>
              <w:jc w:val="right"/>
              <w:rPr>
                <w:color w:val="000000"/>
                <w:sz w:val="12"/>
                <w:szCs w:val="12"/>
              </w:rPr>
            </w:pPr>
            <w:r w:rsidRPr="00CC0D27">
              <w:rPr>
                <w:color w:val="000000"/>
                <w:sz w:val="12"/>
                <w:szCs w:val="12"/>
              </w:rPr>
              <w:t>38 205,00</w:t>
            </w:r>
          </w:p>
        </w:tc>
        <w:tc>
          <w:tcPr>
            <w:tcW w:w="1466" w:type="dxa"/>
            <w:tcBorders>
              <w:top w:val="nil"/>
              <w:left w:val="nil"/>
              <w:bottom w:val="single" w:sz="4" w:space="0" w:color="auto"/>
              <w:right w:val="single" w:sz="4" w:space="0" w:color="auto"/>
            </w:tcBorders>
            <w:shd w:val="clear" w:color="auto" w:fill="auto"/>
            <w:vAlign w:val="bottom"/>
            <w:hideMark/>
          </w:tcPr>
          <w:p w14:paraId="6632D2DB" w14:textId="77777777" w:rsidR="00CC0D27" w:rsidRPr="00CC0D27" w:rsidRDefault="00CC0D27" w:rsidP="00CC0D27">
            <w:pPr>
              <w:jc w:val="right"/>
              <w:rPr>
                <w:color w:val="000000"/>
                <w:sz w:val="12"/>
                <w:szCs w:val="12"/>
              </w:rPr>
            </w:pPr>
            <w:r w:rsidRPr="00CC0D27">
              <w:rPr>
                <w:color w:val="000000"/>
                <w:sz w:val="12"/>
                <w:szCs w:val="12"/>
              </w:rPr>
              <w:t>2 547,00</w:t>
            </w:r>
          </w:p>
        </w:tc>
        <w:tc>
          <w:tcPr>
            <w:tcW w:w="1761" w:type="dxa"/>
            <w:tcBorders>
              <w:top w:val="nil"/>
              <w:left w:val="nil"/>
              <w:bottom w:val="single" w:sz="4" w:space="0" w:color="auto"/>
              <w:right w:val="single" w:sz="4" w:space="0" w:color="auto"/>
            </w:tcBorders>
            <w:shd w:val="clear" w:color="auto" w:fill="auto"/>
            <w:vAlign w:val="bottom"/>
            <w:hideMark/>
          </w:tcPr>
          <w:p w14:paraId="46CFF82B" w14:textId="77777777" w:rsidR="00CC0D27" w:rsidRPr="00CC0D27" w:rsidRDefault="00CC0D27" w:rsidP="00CC0D27">
            <w:pPr>
              <w:jc w:val="right"/>
              <w:rPr>
                <w:color w:val="000000"/>
                <w:sz w:val="12"/>
                <w:szCs w:val="12"/>
              </w:rPr>
            </w:pPr>
            <w:r w:rsidRPr="00CC0D27">
              <w:rPr>
                <w:color w:val="000000"/>
                <w:sz w:val="12"/>
                <w:szCs w:val="12"/>
              </w:rPr>
              <w:t>2 547,00</w:t>
            </w:r>
          </w:p>
        </w:tc>
        <w:tc>
          <w:tcPr>
            <w:tcW w:w="955" w:type="dxa"/>
            <w:tcBorders>
              <w:top w:val="nil"/>
              <w:left w:val="nil"/>
              <w:bottom w:val="single" w:sz="4" w:space="0" w:color="auto"/>
              <w:right w:val="single" w:sz="4" w:space="0" w:color="auto"/>
            </w:tcBorders>
            <w:shd w:val="clear" w:color="auto" w:fill="auto"/>
            <w:vAlign w:val="bottom"/>
            <w:hideMark/>
          </w:tcPr>
          <w:p w14:paraId="337076F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C8FD5E9"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50E4E1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0D6D1B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C3797D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BC90ED1" w14:textId="77777777" w:rsidR="00CC0D27" w:rsidRPr="00CC0D27" w:rsidRDefault="00CC0D27" w:rsidP="00CC0D27">
            <w:pPr>
              <w:jc w:val="right"/>
              <w:rPr>
                <w:color w:val="000000"/>
                <w:sz w:val="12"/>
                <w:szCs w:val="12"/>
              </w:rPr>
            </w:pPr>
            <w:r w:rsidRPr="00CC0D27">
              <w:rPr>
                <w:color w:val="000000"/>
                <w:sz w:val="12"/>
                <w:szCs w:val="12"/>
              </w:rPr>
              <w:t>-2 547,00</w:t>
            </w:r>
          </w:p>
        </w:tc>
      </w:tr>
      <w:tr w:rsidR="00CC0D27" w:rsidRPr="00CC0D27" w14:paraId="74F2FE1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61E03AD" w14:textId="77777777" w:rsidR="00CC0D27" w:rsidRPr="00CC0D27" w:rsidRDefault="00CC0D27" w:rsidP="00CC0D27">
            <w:pPr>
              <w:jc w:val="right"/>
              <w:rPr>
                <w:color w:val="000000"/>
                <w:sz w:val="12"/>
                <w:szCs w:val="12"/>
              </w:rPr>
            </w:pPr>
            <w:r w:rsidRPr="00CC0D27">
              <w:rPr>
                <w:color w:val="000000"/>
                <w:sz w:val="12"/>
                <w:szCs w:val="12"/>
              </w:rPr>
              <w:t>112</w:t>
            </w:r>
          </w:p>
        </w:tc>
        <w:tc>
          <w:tcPr>
            <w:tcW w:w="835" w:type="dxa"/>
            <w:tcBorders>
              <w:top w:val="nil"/>
              <w:left w:val="nil"/>
              <w:bottom w:val="single" w:sz="4" w:space="0" w:color="auto"/>
              <w:right w:val="single" w:sz="4" w:space="0" w:color="auto"/>
            </w:tcBorders>
            <w:shd w:val="clear" w:color="auto" w:fill="auto"/>
            <w:vAlign w:val="bottom"/>
            <w:hideMark/>
          </w:tcPr>
          <w:p w14:paraId="687FD13F" w14:textId="77777777" w:rsidR="00CC0D27" w:rsidRPr="00CC0D27" w:rsidRDefault="00CC0D27" w:rsidP="00CC0D27">
            <w:pPr>
              <w:rPr>
                <w:color w:val="000000"/>
                <w:sz w:val="12"/>
                <w:szCs w:val="12"/>
              </w:rPr>
            </w:pPr>
            <w:r w:rsidRPr="00CC0D27">
              <w:rPr>
                <w:color w:val="000000"/>
                <w:sz w:val="12"/>
                <w:szCs w:val="12"/>
              </w:rPr>
              <w:t>011094</w:t>
            </w:r>
          </w:p>
        </w:tc>
        <w:tc>
          <w:tcPr>
            <w:tcW w:w="3068" w:type="dxa"/>
            <w:tcBorders>
              <w:top w:val="nil"/>
              <w:left w:val="nil"/>
              <w:bottom w:val="single" w:sz="4" w:space="0" w:color="auto"/>
              <w:right w:val="single" w:sz="4" w:space="0" w:color="auto"/>
            </w:tcBorders>
            <w:shd w:val="clear" w:color="auto" w:fill="auto"/>
            <w:vAlign w:val="bottom"/>
            <w:hideMark/>
          </w:tcPr>
          <w:p w14:paraId="0A8B5015" w14:textId="77777777" w:rsidR="00CC0D27" w:rsidRPr="00CC0D27" w:rsidRDefault="00CC0D27" w:rsidP="00CC0D27">
            <w:pPr>
              <w:rPr>
                <w:color w:val="000000"/>
                <w:sz w:val="12"/>
                <w:szCs w:val="12"/>
              </w:rPr>
            </w:pPr>
            <w:r w:rsidRPr="00CC0D27">
              <w:rPr>
                <w:color w:val="000000"/>
                <w:sz w:val="12"/>
                <w:szCs w:val="12"/>
              </w:rPr>
              <w:t>Водопровод_г.Кемрово по Заводский р-н, кв.52, ул.Сырыгина,33</w:t>
            </w:r>
          </w:p>
        </w:tc>
        <w:tc>
          <w:tcPr>
            <w:tcW w:w="1099" w:type="dxa"/>
            <w:tcBorders>
              <w:top w:val="nil"/>
              <w:left w:val="nil"/>
              <w:bottom w:val="single" w:sz="4" w:space="0" w:color="auto"/>
              <w:right w:val="single" w:sz="4" w:space="0" w:color="auto"/>
            </w:tcBorders>
            <w:shd w:val="clear" w:color="auto" w:fill="auto"/>
            <w:vAlign w:val="bottom"/>
            <w:hideMark/>
          </w:tcPr>
          <w:p w14:paraId="1D8BE23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A720E62"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49E7422"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6DDA0E78" w14:textId="77777777" w:rsidR="00CC0D27" w:rsidRPr="00CC0D27" w:rsidRDefault="00CC0D27" w:rsidP="00CC0D27">
            <w:pPr>
              <w:jc w:val="right"/>
              <w:rPr>
                <w:color w:val="000000"/>
                <w:sz w:val="12"/>
                <w:szCs w:val="12"/>
              </w:rPr>
            </w:pPr>
            <w:r w:rsidRPr="00CC0D27">
              <w:rPr>
                <w:color w:val="000000"/>
                <w:sz w:val="12"/>
                <w:szCs w:val="12"/>
              </w:rPr>
              <w:t>25.09.2021</w:t>
            </w:r>
          </w:p>
        </w:tc>
        <w:tc>
          <w:tcPr>
            <w:tcW w:w="1607" w:type="dxa"/>
            <w:tcBorders>
              <w:top w:val="nil"/>
              <w:left w:val="nil"/>
              <w:bottom w:val="single" w:sz="4" w:space="0" w:color="auto"/>
              <w:right w:val="single" w:sz="4" w:space="0" w:color="auto"/>
            </w:tcBorders>
            <w:shd w:val="clear" w:color="auto" w:fill="auto"/>
            <w:vAlign w:val="bottom"/>
            <w:hideMark/>
          </w:tcPr>
          <w:p w14:paraId="616A14CB" w14:textId="77777777" w:rsidR="00CC0D27" w:rsidRPr="00CC0D27" w:rsidRDefault="00CC0D27" w:rsidP="00CC0D27">
            <w:pPr>
              <w:jc w:val="right"/>
              <w:rPr>
                <w:color w:val="000000"/>
                <w:sz w:val="12"/>
                <w:szCs w:val="12"/>
              </w:rPr>
            </w:pPr>
            <w:r w:rsidRPr="00CC0D27">
              <w:rPr>
                <w:color w:val="000000"/>
                <w:sz w:val="12"/>
                <w:szCs w:val="12"/>
              </w:rPr>
              <w:t>1 105 964,88</w:t>
            </w:r>
          </w:p>
        </w:tc>
        <w:tc>
          <w:tcPr>
            <w:tcW w:w="1466" w:type="dxa"/>
            <w:tcBorders>
              <w:top w:val="nil"/>
              <w:left w:val="nil"/>
              <w:bottom w:val="single" w:sz="4" w:space="0" w:color="auto"/>
              <w:right w:val="single" w:sz="4" w:space="0" w:color="auto"/>
            </w:tcBorders>
            <w:shd w:val="clear" w:color="auto" w:fill="auto"/>
            <w:vAlign w:val="bottom"/>
            <w:hideMark/>
          </w:tcPr>
          <w:p w14:paraId="3DAC8BAF" w14:textId="77777777" w:rsidR="00CC0D27" w:rsidRPr="00CC0D27" w:rsidRDefault="00CC0D27" w:rsidP="00CC0D27">
            <w:pPr>
              <w:jc w:val="right"/>
              <w:rPr>
                <w:color w:val="000000"/>
                <w:sz w:val="12"/>
                <w:szCs w:val="12"/>
              </w:rPr>
            </w:pPr>
            <w:r w:rsidRPr="00CC0D27">
              <w:rPr>
                <w:color w:val="000000"/>
                <w:sz w:val="12"/>
                <w:szCs w:val="12"/>
              </w:rPr>
              <w:t>73 731,00</w:t>
            </w:r>
          </w:p>
        </w:tc>
        <w:tc>
          <w:tcPr>
            <w:tcW w:w="1761" w:type="dxa"/>
            <w:tcBorders>
              <w:top w:val="nil"/>
              <w:left w:val="nil"/>
              <w:bottom w:val="single" w:sz="4" w:space="0" w:color="auto"/>
              <w:right w:val="single" w:sz="4" w:space="0" w:color="auto"/>
            </w:tcBorders>
            <w:shd w:val="clear" w:color="auto" w:fill="auto"/>
            <w:vAlign w:val="bottom"/>
            <w:hideMark/>
          </w:tcPr>
          <w:p w14:paraId="1F778D8C" w14:textId="77777777" w:rsidR="00CC0D27" w:rsidRPr="00CC0D27" w:rsidRDefault="00CC0D27" w:rsidP="00CC0D27">
            <w:pPr>
              <w:jc w:val="right"/>
              <w:rPr>
                <w:color w:val="000000"/>
                <w:sz w:val="12"/>
                <w:szCs w:val="12"/>
              </w:rPr>
            </w:pPr>
            <w:r w:rsidRPr="00CC0D27">
              <w:rPr>
                <w:color w:val="000000"/>
                <w:sz w:val="12"/>
                <w:szCs w:val="12"/>
              </w:rPr>
              <w:t>73 730,99</w:t>
            </w:r>
          </w:p>
        </w:tc>
        <w:tc>
          <w:tcPr>
            <w:tcW w:w="955" w:type="dxa"/>
            <w:tcBorders>
              <w:top w:val="nil"/>
              <w:left w:val="nil"/>
              <w:bottom w:val="single" w:sz="4" w:space="0" w:color="auto"/>
              <w:right w:val="single" w:sz="4" w:space="0" w:color="auto"/>
            </w:tcBorders>
            <w:shd w:val="clear" w:color="auto" w:fill="auto"/>
            <w:vAlign w:val="bottom"/>
            <w:hideMark/>
          </w:tcPr>
          <w:p w14:paraId="487DE69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103E136"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CE38A7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044CE4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AA95C3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E43AA8F" w14:textId="77777777" w:rsidR="00CC0D27" w:rsidRPr="00CC0D27" w:rsidRDefault="00CC0D27" w:rsidP="00CC0D27">
            <w:pPr>
              <w:jc w:val="right"/>
              <w:rPr>
                <w:color w:val="000000"/>
                <w:sz w:val="12"/>
                <w:szCs w:val="12"/>
              </w:rPr>
            </w:pPr>
            <w:r w:rsidRPr="00CC0D27">
              <w:rPr>
                <w:color w:val="000000"/>
                <w:sz w:val="12"/>
                <w:szCs w:val="12"/>
              </w:rPr>
              <w:t>-73 731,00</w:t>
            </w:r>
          </w:p>
        </w:tc>
      </w:tr>
      <w:tr w:rsidR="00CC0D27" w:rsidRPr="00CC0D27" w14:paraId="0E955F2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90AF03B" w14:textId="77777777" w:rsidR="00CC0D27" w:rsidRPr="00CC0D27" w:rsidRDefault="00CC0D27" w:rsidP="00CC0D27">
            <w:pPr>
              <w:jc w:val="right"/>
              <w:rPr>
                <w:color w:val="000000"/>
                <w:sz w:val="12"/>
                <w:szCs w:val="12"/>
              </w:rPr>
            </w:pPr>
            <w:r w:rsidRPr="00CC0D27">
              <w:rPr>
                <w:color w:val="000000"/>
                <w:sz w:val="12"/>
                <w:szCs w:val="12"/>
              </w:rPr>
              <w:t>113</w:t>
            </w:r>
          </w:p>
        </w:tc>
        <w:tc>
          <w:tcPr>
            <w:tcW w:w="835" w:type="dxa"/>
            <w:tcBorders>
              <w:top w:val="nil"/>
              <w:left w:val="nil"/>
              <w:bottom w:val="single" w:sz="4" w:space="0" w:color="auto"/>
              <w:right w:val="single" w:sz="4" w:space="0" w:color="auto"/>
            </w:tcBorders>
            <w:shd w:val="clear" w:color="auto" w:fill="auto"/>
            <w:vAlign w:val="bottom"/>
            <w:hideMark/>
          </w:tcPr>
          <w:p w14:paraId="23AED7AF" w14:textId="77777777" w:rsidR="00CC0D27" w:rsidRPr="00CC0D27" w:rsidRDefault="00CC0D27" w:rsidP="00CC0D27">
            <w:pPr>
              <w:rPr>
                <w:color w:val="000000"/>
                <w:sz w:val="12"/>
                <w:szCs w:val="12"/>
              </w:rPr>
            </w:pPr>
            <w:r w:rsidRPr="00CC0D27">
              <w:rPr>
                <w:color w:val="000000"/>
                <w:sz w:val="12"/>
                <w:szCs w:val="12"/>
              </w:rPr>
              <w:t>011105</w:t>
            </w:r>
          </w:p>
        </w:tc>
        <w:tc>
          <w:tcPr>
            <w:tcW w:w="3068" w:type="dxa"/>
            <w:tcBorders>
              <w:top w:val="nil"/>
              <w:left w:val="nil"/>
              <w:bottom w:val="single" w:sz="4" w:space="0" w:color="auto"/>
              <w:right w:val="single" w:sz="4" w:space="0" w:color="auto"/>
            </w:tcBorders>
            <w:shd w:val="clear" w:color="auto" w:fill="auto"/>
            <w:vAlign w:val="bottom"/>
            <w:hideMark/>
          </w:tcPr>
          <w:p w14:paraId="05951CA9" w14:textId="77777777" w:rsidR="00CC0D27" w:rsidRPr="00CC0D27" w:rsidRDefault="00CC0D27" w:rsidP="00CC0D27">
            <w:pPr>
              <w:rPr>
                <w:color w:val="000000"/>
                <w:sz w:val="12"/>
                <w:szCs w:val="12"/>
              </w:rPr>
            </w:pPr>
            <w:r w:rsidRPr="00CC0D27">
              <w:rPr>
                <w:color w:val="000000"/>
                <w:sz w:val="12"/>
                <w:szCs w:val="12"/>
              </w:rPr>
              <w:t>Водопроводная сеть, г.Кемерово, 62-й проезд, 8а</w:t>
            </w:r>
          </w:p>
        </w:tc>
        <w:tc>
          <w:tcPr>
            <w:tcW w:w="1099" w:type="dxa"/>
            <w:tcBorders>
              <w:top w:val="nil"/>
              <w:left w:val="nil"/>
              <w:bottom w:val="single" w:sz="4" w:space="0" w:color="auto"/>
              <w:right w:val="single" w:sz="4" w:space="0" w:color="auto"/>
            </w:tcBorders>
            <w:shd w:val="clear" w:color="auto" w:fill="auto"/>
            <w:vAlign w:val="bottom"/>
            <w:hideMark/>
          </w:tcPr>
          <w:p w14:paraId="447928D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720380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A11B39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42476DD" w14:textId="77777777" w:rsidR="00CC0D27" w:rsidRPr="00CC0D27" w:rsidRDefault="00CC0D27" w:rsidP="00CC0D27">
            <w:pPr>
              <w:jc w:val="right"/>
              <w:rPr>
                <w:color w:val="000000"/>
                <w:sz w:val="12"/>
                <w:szCs w:val="12"/>
              </w:rPr>
            </w:pPr>
            <w:r w:rsidRPr="00CC0D27">
              <w:rPr>
                <w:color w:val="000000"/>
                <w:sz w:val="12"/>
                <w:szCs w:val="12"/>
              </w:rPr>
              <w:t>30.09.2021</w:t>
            </w:r>
          </w:p>
        </w:tc>
        <w:tc>
          <w:tcPr>
            <w:tcW w:w="1607" w:type="dxa"/>
            <w:tcBorders>
              <w:top w:val="nil"/>
              <w:left w:val="nil"/>
              <w:bottom w:val="single" w:sz="4" w:space="0" w:color="auto"/>
              <w:right w:val="single" w:sz="4" w:space="0" w:color="auto"/>
            </w:tcBorders>
            <w:shd w:val="clear" w:color="auto" w:fill="auto"/>
            <w:vAlign w:val="bottom"/>
            <w:hideMark/>
          </w:tcPr>
          <w:p w14:paraId="05F0B42F" w14:textId="77777777" w:rsidR="00CC0D27" w:rsidRPr="00CC0D27" w:rsidRDefault="00CC0D27" w:rsidP="00CC0D27">
            <w:pPr>
              <w:jc w:val="right"/>
              <w:rPr>
                <w:color w:val="000000"/>
                <w:sz w:val="12"/>
                <w:szCs w:val="12"/>
              </w:rPr>
            </w:pPr>
            <w:r w:rsidRPr="00CC0D27">
              <w:rPr>
                <w:color w:val="000000"/>
                <w:sz w:val="12"/>
                <w:szCs w:val="12"/>
              </w:rPr>
              <w:t>468 580,74</w:t>
            </w:r>
          </w:p>
        </w:tc>
        <w:tc>
          <w:tcPr>
            <w:tcW w:w="1466" w:type="dxa"/>
            <w:tcBorders>
              <w:top w:val="nil"/>
              <w:left w:val="nil"/>
              <w:bottom w:val="single" w:sz="4" w:space="0" w:color="auto"/>
              <w:right w:val="single" w:sz="4" w:space="0" w:color="auto"/>
            </w:tcBorders>
            <w:shd w:val="clear" w:color="auto" w:fill="auto"/>
            <w:vAlign w:val="bottom"/>
            <w:hideMark/>
          </w:tcPr>
          <w:p w14:paraId="7E3D35E1" w14:textId="77777777" w:rsidR="00CC0D27" w:rsidRPr="00CC0D27" w:rsidRDefault="00CC0D27" w:rsidP="00CC0D27">
            <w:pPr>
              <w:jc w:val="right"/>
              <w:rPr>
                <w:color w:val="000000"/>
                <w:sz w:val="12"/>
                <w:szCs w:val="12"/>
              </w:rPr>
            </w:pPr>
            <w:r w:rsidRPr="00CC0D27">
              <w:rPr>
                <w:color w:val="000000"/>
                <w:sz w:val="12"/>
                <w:szCs w:val="12"/>
              </w:rPr>
              <w:t>31 238,76</w:t>
            </w:r>
          </w:p>
        </w:tc>
        <w:tc>
          <w:tcPr>
            <w:tcW w:w="1761" w:type="dxa"/>
            <w:tcBorders>
              <w:top w:val="nil"/>
              <w:left w:val="nil"/>
              <w:bottom w:val="single" w:sz="4" w:space="0" w:color="auto"/>
              <w:right w:val="single" w:sz="4" w:space="0" w:color="auto"/>
            </w:tcBorders>
            <w:shd w:val="clear" w:color="auto" w:fill="auto"/>
            <w:vAlign w:val="bottom"/>
            <w:hideMark/>
          </w:tcPr>
          <w:p w14:paraId="0D48EB88" w14:textId="77777777" w:rsidR="00CC0D27" w:rsidRPr="00CC0D27" w:rsidRDefault="00CC0D27" w:rsidP="00CC0D27">
            <w:pPr>
              <w:jc w:val="right"/>
              <w:rPr>
                <w:color w:val="000000"/>
                <w:sz w:val="12"/>
                <w:szCs w:val="12"/>
              </w:rPr>
            </w:pPr>
            <w:r w:rsidRPr="00CC0D27">
              <w:rPr>
                <w:color w:val="000000"/>
                <w:sz w:val="12"/>
                <w:szCs w:val="12"/>
              </w:rPr>
              <w:t>31 238,72</w:t>
            </w:r>
          </w:p>
        </w:tc>
        <w:tc>
          <w:tcPr>
            <w:tcW w:w="955" w:type="dxa"/>
            <w:tcBorders>
              <w:top w:val="nil"/>
              <w:left w:val="nil"/>
              <w:bottom w:val="single" w:sz="4" w:space="0" w:color="auto"/>
              <w:right w:val="single" w:sz="4" w:space="0" w:color="auto"/>
            </w:tcBorders>
            <w:shd w:val="clear" w:color="auto" w:fill="auto"/>
            <w:vAlign w:val="bottom"/>
            <w:hideMark/>
          </w:tcPr>
          <w:p w14:paraId="41807E5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97CE4A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75D4C0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139EB7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60B7FBD"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2303607" w14:textId="77777777" w:rsidR="00CC0D27" w:rsidRPr="00CC0D27" w:rsidRDefault="00CC0D27" w:rsidP="00CC0D27">
            <w:pPr>
              <w:jc w:val="right"/>
              <w:rPr>
                <w:color w:val="000000"/>
                <w:sz w:val="12"/>
                <w:szCs w:val="12"/>
              </w:rPr>
            </w:pPr>
            <w:r w:rsidRPr="00CC0D27">
              <w:rPr>
                <w:color w:val="000000"/>
                <w:sz w:val="12"/>
                <w:szCs w:val="12"/>
              </w:rPr>
              <w:t>-31 238,76</w:t>
            </w:r>
          </w:p>
        </w:tc>
      </w:tr>
      <w:tr w:rsidR="00CC0D27" w:rsidRPr="00CC0D27" w14:paraId="4AF3A7B6" w14:textId="77777777" w:rsidTr="00CC0D27">
        <w:trPr>
          <w:trHeight w:val="102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36FD58E" w14:textId="77777777" w:rsidR="00CC0D27" w:rsidRPr="00CC0D27" w:rsidRDefault="00CC0D27" w:rsidP="00CC0D27">
            <w:pPr>
              <w:jc w:val="right"/>
              <w:rPr>
                <w:color w:val="000000"/>
                <w:sz w:val="12"/>
                <w:szCs w:val="12"/>
              </w:rPr>
            </w:pPr>
            <w:r w:rsidRPr="00CC0D27">
              <w:rPr>
                <w:color w:val="000000"/>
                <w:sz w:val="12"/>
                <w:szCs w:val="12"/>
              </w:rPr>
              <w:t>114</w:t>
            </w:r>
          </w:p>
        </w:tc>
        <w:tc>
          <w:tcPr>
            <w:tcW w:w="835" w:type="dxa"/>
            <w:tcBorders>
              <w:top w:val="nil"/>
              <w:left w:val="nil"/>
              <w:bottom w:val="single" w:sz="4" w:space="0" w:color="auto"/>
              <w:right w:val="single" w:sz="4" w:space="0" w:color="auto"/>
            </w:tcBorders>
            <w:shd w:val="clear" w:color="auto" w:fill="auto"/>
            <w:vAlign w:val="bottom"/>
            <w:hideMark/>
          </w:tcPr>
          <w:p w14:paraId="44605B2A" w14:textId="77777777" w:rsidR="00CC0D27" w:rsidRPr="00CC0D27" w:rsidRDefault="00CC0D27" w:rsidP="00CC0D27">
            <w:pPr>
              <w:rPr>
                <w:color w:val="000000"/>
                <w:sz w:val="12"/>
                <w:szCs w:val="12"/>
              </w:rPr>
            </w:pPr>
            <w:r w:rsidRPr="00CC0D27">
              <w:rPr>
                <w:color w:val="000000"/>
                <w:sz w:val="12"/>
                <w:szCs w:val="12"/>
              </w:rPr>
              <w:t>011110</w:t>
            </w:r>
          </w:p>
        </w:tc>
        <w:tc>
          <w:tcPr>
            <w:tcW w:w="3068" w:type="dxa"/>
            <w:tcBorders>
              <w:top w:val="nil"/>
              <w:left w:val="nil"/>
              <w:bottom w:val="single" w:sz="4" w:space="0" w:color="auto"/>
              <w:right w:val="single" w:sz="4" w:space="0" w:color="auto"/>
            </w:tcBorders>
            <w:shd w:val="clear" w:color="000000" w:fill="D9E1F2"/>
            <w:vAlign w:val="bottom"/>
            <w:hideMark/>
          </w:tcPr>
          <w:p w14:paraId="3F962509" w14:textId="77777777" w:rsidR="00CC0D27" w:rsidRPr="00CC0D27" w:rsidRDefault="00CC0D27" w:rsidP="00CC0D27">
            <w:pPr>
              <w:rPr>
                <w:color w:val="000000"/>
                <w:sz w:val="12"/>
                <w:szCs w:val="12"/>
              </w:rPr>
            </w:pPr>
            <w:r w:rsidRPr="00CC0D27">
              <w:rPr>
                <w:color w:val="000000"/>
                <w:sz w:val="12"/>
                <w:szCs w:val="12"/>
              </w:rPr>
              <w:t>Водопровод_г.Кемерово в р-не музейного и театрально образовательного комплекса по ул. Ворошилова (кадастровые номера участков 42:24:0201013:6047, 42:24:0201013:6041, 42:24:0201013:4190</w:t>
            </w:r>
          </w:p>
        </w:tc>
        <w:tc>
          <w:tcPr>
            <w:tcW w:w="1099" w:type="dxa"/>
            <w:tcBorders>
              <w:top w:val="nil"/>
              <w:left w:val="nil"/>
              <w:bottom w:val="single" w:sz="4" w:space="0" w:color="auto"/>
              <w:right w:val="single" w:sz="4" w:space="0" w:color="auto"/>
            </w:tcBorders>
            <w:shd w:val="clear" w:color="auto" w:fill="auto"/>
            <w:vAlign w:val="bottom"/>
            <w:hideMark/>
          </w:tcPr>
          <w:p w14:paraId="7E17AEB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D97C57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27FCF54"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2C41CD04" w14:textId="77777777" w:rsidR="00CC0D27" w:rsidRPr="00CC0D27" w:rsidRDefault="00CC0D27" w:rsidP="00CC0D27">
            <w:pPr>
              <w:jc w:val="right"/>
              <w:rPr>
                <w:color w:val="000000"/>
                <w:sz w:val="12"/>
                <w:szCs w:val="12"/>
              </w:rPr>
            </w:pPr>
            <w:r w:rsidRPr="00CC0D27">
              <w:rPr>
                <w:color w:val="000000"/>
                <w:sz w:val="12"/>
                <w:szCs w:val="12"/>
              </w:rPr>
              <w:t>30.09.2021</w:t>
            </w:r>
          </w:p>
        </w:tc>
        <w:tc>
          <w:tcPr>
            <w:tcW w:w="1607" w:type="dxa"/>
            <w:tcBorders>
              <w:top w:val="nil"/>
              <w:left w:val="nil"/>
              <w:bottom w:val="single" w:sz="4" w:space="0" w:color="auto"/>
              <w:right w:val="single" w:sz="4" w:space="0" w:color="auto"/>
            </w:tcBorders>
            <w:shd w:val="clear" w:color="auto" w:fill="auto"/>
            <w:vAlign w:val="bottom"/>
            <w:hideMark/>
          </w:tcPr>
          <w:p w14:paraId="7362E3E6" w14:textId="77777777" w:rsidR="00CC0D27" w:rsidRPr="00CC0D27" w:rsidRDefault="00CC0D27" w:rsidP="00CC0D27">
            <w:pPr>
              <w:jc w:val="right"/>
              <w:rPr>
                <w:color w:val="000000"/>
                <w:sz w:val="12"/>
                <w:szCs w:val="12"/>
              </w:rPr>
            </w:pPr>
            <w:r w:rsidRPr="00CC0D27">
              <w:rPr>
                <w:color w:val="000000"/>
                <w:sz w:val="12"/>
                <w:szCs w:val="12"/>
              </w:rPr>
              <w:t>210 597 464,91</w:t>
            </w:r>
          </w:p>
        </w:tc>
        <w:tc>
          <w:tcPr>
            <w:tcW w:w="1466" w:type="dxa"/>
            <w:tcBorders>
              <w:top w:val="nil"/>
              <w:left w:val="nil"/>
              <w:bottom w:val="single" w:sz="4" w:space="0" w:color="auto"/>
              <w:right w:val="single" w:sz="4" w:space="0" w:color="auto"/>
            </w:tcBorders>
            <w:shd w:val="clear" w:color="auto" w:fill="auto"/>
            <w:vAlign w:val="bottom"/>
            <w:hideMark/>
          </w:tcPr>
          <w:p w14:paraId="33CDD967" w14:textId="77777777" w:rsidR="00CC0D27" w:rsidRPr="00CC0D27" w:rsidRDefault="00CC0D27" w:rsidP="00CC0D27">
            <w:pPr>
              <w:jc w:val="right"/>
              <w:rPr>
                <w:color w:val="000000"/>
                <w:sz w:val="12"/>
                <w:szCs w:val="12"/>
              </w:rPr>
            </w:pPr>
            <w:r w:rsidRPr="00CC0D27">
              <w:rPr>
                <w:color w:val="000000"/>
                <w:sz w:val="12"/>
                <w:szCs w:val="12"/>
              </w:rPr>
              <w:t>14 039 831,04</w:t>
            </w:r>
          </w:p>
        </w:tc>
        <w:tc>
          <w:tcPr>
            <w:tcW w:w="1761" w:type="dxa"/>
            <w:tcBorders>
              <w:top w:val="nil"/>
              <w:left w:val="nil"/>
              <w:bottom w:val="single" w:sz="4" w:space="0" w:color="auto"/>
              <w:right w:val="single" w:sz="4" w:space="0" w:color="auto"/>
            </w:tcBorders>
            <w:shd w:val="clear" w:color="auto" w:fill="auto"/>
            <w:vAlign w:val="bottom"/>
            <w:hideMark/>
          </w:tcPr>
          <w:p w14:paraId="7B1A1F27" w14:textId="77777777" w:rsidR="00CC0D27" w:rsidRPr="00CC0D27" w:rsidRDefault="00CC0D27" w:rsidP="00CC0D27">
            <w:pPr>
              <w:jc w:val="right"/>
              <w:rPr>
                <w:color w:val="000000"/>
                <w:sz w:val="12"/>
                <w:szCs w:val="12"/>
              </w:rPr>
            </w:pPr>
            <w:r w:rsidRPr="00CC0D27">
              <w:rPr>
                <w:color w:val="000000"/>
                <w:sz w:val="12"/>
                <w:szCs w:val="12"/>
              </w:rPr>
              <w:t>14 039 830,99</w:t>
            </w:r>
          </w:p>
        </w:tc>
        <w:tc>
          <w:tcPr>
            <w:tcW w:w="955" w:type="dxa"/>
            <w:tcBorders>
              <w:top w:val="nil"/>
              <w:left w:val="nil"/>
              <w:bottom w:val="single" w:sz="4" w:space="0" w:color="auto"/>
              <w:right w:val="single" w:sz="4" w:space="0" w:color="auto"/>
            </w:tcBorders>
            <w:shd w:val="clear" w:color="auto" w:fill="auto"/>
            <w:vAlign w:val="bottom"/>
            <w:hideMark/>
          </w:tcPr>
          <w:p w14:paraId="342A1A19"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E37FF8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552E51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D9E1F2"/>
            <w:vAlign w:val="bottom"/>
            <w:hideMark/>
          </w:tcPr>
          <w:p w14:paraId="682A7CCA" w14:textId="77777777" w:rsidR="00CC0D27" w:rsidRPr="00CC0D27" w:rsidRDefault="00CC0D27" w:rsidP="00CC0D27">
            <w:pPr>
              <w:rPr>
                <w:color w:val="000000"/>
                <w:sz w:val="12"/>
                <w:szCs w:val="12"/>
              </w:rPr>
            </w:pPr>
            <w:r w:rsidRPr="00CC0D27">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499 от 28.11.2019</w:t>
            </w:r>
          </w:p>
        </w:tc>
        <w:tc>
          <w:tcPr>
            <w:tcW w:w="1477" w:type="dxa"/>
            <w:tcBorders>
              <w:top w:val="nil"/>
              <w:left w:val="nil"/>
              <w:bottom w:val="single" w:sz="4" w:space="0" w:color="auto"/>
              <w:right w:val="single" w:sz="4" w:space="0" w:color="auto"/>
            </w:tcBorders>
            <w:shd w:val="clear" w:color="000000" w:fill="D9E1F2"/>
            <w:vAlign w:val="bottom"/>
            <w:hideMark/>
          </w:tcPr>
          <w:p w14:paraId="4102336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C7A4D49" w14:textId="77777777" w:rsidR="00CC0D27" w:rsidRPr="00CC0D27" w:rsidRDefault="00CC0D27" w:rsidP="00CC0D27">
            <w:pPr>
              <w:jc w:val="right"/>
              <w:rPr>
                <w:color w:val="000000"/>
                <w:sz w:val="12"/>
                <w:szCs w:val="12"/>
              </w:rPr>
            </w:pPr>
            <w:r w:rsidRPr="00CC0D27">
              <w:rPr>
                <w:color w:val="000000"/>
                <w:sz w:val="12"/>
                <w:szCs w:val="12"/>
              </w:rPr>
              <w:t>-14 039 831,04</w:t>
            </w:r>
          </w:p>
        </w:tc>
      </w:tr>
      <w:tr w:rsidR="00CC0D27" w:rsidRPr="00CC0D27" w14:paraId="121E064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75C1D2" w14:textId="77777777" w:rsidR="00CC0D27" w:rsidRPr="00CC0D27" w:rsidRDefault="00CC0D27" w:rsidP="00CC0D27">
            <w:pPr>
              <w:jc w:val="right"/>
              <w:rPr>
                <w:color w:val="000000"/>
                <w:sz w:val="12"/>
                <w:szCs w:val="12"/>
              </w:rPr>
            </w:pPr>
            <w:r w:rsidRPr="00CC0D27">
              <w:rPr>
                <w:color w:val="000000"/>
                <w:sz w:val="12"/>
                <w:szCs w:val="12"/>
              </w:rPr>
              <w:t>115</w:t>
            </w:r>
          </w:p>
        </w:tc>
        <w:tc>
          <w:tcPr>
            <w:tcW w:w="835" w:type="dxa"/>
            <w:tcBorders>
              <w:top w:val="nil"/>
              <w:left w:val="nil"/>
              <w:bottom w:val="single" w:sz="4" w:space="0" w:color="auto"/>
              <w:right w:val="single" w:sz="4" w:space="0" w:color="auto"/>
            </w:tcBorders>
            <w:shd w:val="clear" w:color="auto" w:fill="auto"/>
            <w:vAlign w:val="bottom"/>
            <w:hideMark/>
          </w:tcPr>
          <w:p w14:paraId="40993A74" w14:textId="77777777" w:rsidR="00CC0D27" w:rsidRPr="00CC0D27" w:rsidRDefault="00CC0D27" w:rsidP="00CC0D27">
            <w:pPr>
              <w:rPr>
                <w:color w:val="000000"/>
                <w:sz w:val="12"/>
                <w:szCs w:val="12"/>
              </w:rPr>
            </w:pPr>
            <w:r w:rsidRPr="00CC0D27">
              <w:rPr>
                <w:color w:val="000000"/>
                <w:sz w:val="12"/>
                <w:szCs w:val="12"/>
              </w:rPr>
              <w:t>011117</w:t>
            </w:r>
          </w:p>
        </w:tc>
        <w:tc>
          <w:tcPr>
            <w:tcW w:w="3068" w:type="dxa"/>
            <w:tcBorders>
              <w:top w:val="nil"/>
              <w:left w:val="nil"/>
              <w:bottom w:val="single" w:sz="4" w:space="0" w:color="auto"/>
              <w:right w:val="single" w:sz="4" w:space="0" w:color="auto"/>
            </w:tcBorders>
            <w:shd w:val="clear" w:color="auto" w:fill="auto"/>
            <w:vAlign w:val="bottom"/>
            <w:hideMark/>
          </w:tcPr>
          <w:p w14:paraId="51645194" w14:textId="77777777" w:rsidR="00CC0D27" w:rsidRPr="00CC0D27" w:rsidRDefault="00CC0D27" w:rsidP="00CC0D27">
            <w:pPr>
              <w:rPr>
                <w:color w:val="000000"/>
                <w:sz w:val="12"/>
                <w:szCs w:val="12"/>
              </w:rPr>
            </w:pPr>
            <w:r w:rsidRPr="00CC0D27">
              <w:rPr>
                <w:color w:val="000000"/>
                <w:sz w:val="12"/>
                <w:szCs w:val="12"/>
              </w:rPr>
              <w:t>Водопровод г.Кемерово, ж.р. Прионер, ул. Дружная, 6</w:t>
            </w:r>
          </w:p>
        </w:tc>
        <w:tc>
          <w:tcPr>
            <w:tcW w:w="1099" w:type="dxa"/>
            <w:tcBorders>
              <w:top w:val="nil"/>
              <w:left w:val="nil"/>
              <w:bottom w:val="single" w:sz="4" w:space="0" w:color="auto"/>
              <w:right w:val="single" w:sz="4" w:space="0" w:color="auto"/>
            </w:tcBorders>
            <w:shd w:val="clear" w:color="auto" w:fill="auto"/>
            <w:vAlign w:val="bottom"/>
            <w:hideMark/>
          </w:tcPr>
          <w:p w14:paraId="109A6D1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F58BCE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A542C81"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6A3C4659" w14:textId="77777777" w:rsidR="00CC0D27" w:rsidRPr="00CC0D27" w:rsidRDefault="00CC0D27" w:rsidP="00CC0D27">
            <w:pPr>
              <w:jc w:val="right"/>
              <w:rPr>
                <w:color w:val="000000"/>
                <w:sz w:val="12"/>
                <w:szCs w:val="12"/>
              </w:rPr>
            </w:pPr>
            <w:r w:rsidRPr="00CC0D27">
              <w:rPr>
                <w:color w:val="000000"/>
                <w:sz w:val="12"/>
                <w:szCs w:val="12"/>
              </w:rPr>
              <w:t>25.10.2021</w:t>
            </w:r>
          </w:p>
        </w:tc>
        <w:tc>
          <w:tcPr>
            <w:tcW w:w="1607" w:type="dxa"/>
            <w:tcBorders>
              <w:top w:val="nil"/>
              <w:left w:val="nil"/>
              <w:bottom w:val="single" w:sz="4" w:space="0" w:color="auto"/>
              <w:right w:val="single" w:sz="4" w:space="0" w:color="auto"/>
            </w:tcBorders>
            <w:shd w:val="clear" w:color="auto" w:fill="auto"/>
            <w:vAlign w:val="bottom"/>
            <w:hideMark/>
          </w:tcPr>
          <w:p w14:paraId="2563BD58" w14:textId="77777777" w:rsidR="00CC0D27" w:rsidRPr="00CC0D27" w:rsidRDefault="00CC0D27" w:rsidP="00CC0D27">
            <w:pPr>
              <w:jc w:val="right"/>
              <w:rPr>
                <w:color w:val="000000"/>
                <w:sz w:val="12"/>
                <w:szCs w:val="12"/>
              </w:rPr>
            </w:pPr>
            <w:r w:rsidRPr="00CC0D27">
              <w:rPr>
                <w:color w:val="000000"/>
                <w:sz w:val="12"/>
                <w:szCs w:val="12"/>
              </w:rPr>
              <w:t>17 511,67</w:t>
            </w:r>
          </w:p>
        </w:tc>
        <w:tc>
          <w:tcPr>
            <w:tcW w:w="1466" w:type="dxa"/>
            <w:tcBorders>
              <w:top w:val="nil"/>
              <w:left w:val="nil"/>
              <w:bottom w:val="single" w:sz="4" w:space="0" w:color="auto"/>
              <w:right w:val="single" w:sz="4" w:space="0" w:color="auto"/>
            </w:tcBorders>
            <w:shd w:val="clear" w:color="auto" w:fill="auto"/>
            <w:vAlign w:val="bottom"/>
            <w:hideMark/>
          </w:tcPr>
          <w:p w14:paraId="7E6399DA" w14:textId="77777777" w:rsidR="00CC0D27" w:rsidRPr="00CC0D27" w:rsidRDefault="00CC0D27" w:rsidP="00CC0D27">
            <w:pPr>
              <w:jc w:val="right"/>
              <w:rPr>
                <w:color w:val="000000"/>
                <w:sz w:val="12"/>
                <w:szCs w:val="12"/>
              </w:rPr>
            </w:pPr>
            <w:r w:rsidRPr="00CC0D27">
              <w:rPr>
                <w:color w:val="000000"/>
                <w:sz w:val="12"/>
                <w:szCs w:val="12"/>
              </w:rPr>
              <w:t>1 167,48</w:t>
            </w:r>
          </w:p>
        </w:tc>
        <w:tc>
          <w:tcPr>
            <w:tcW w:w="1761" w:type="dxa"/>
            <w:tcBorders>
              <w:top w:val="nil"/>
              <w:left w:val="nil"/>
              <w:bottom w:val="single" w:sz="4" w:space="0" w:color="auto"/>
              <w:right w:val="single" w:sz="4" w:space="0" w:color="auto"/>
            </w:tcBorders>
            <w:shd w:val="clear" w:color="auto" w:fill="auto"/>
            <w:vAlign w:val="bottom"/>
            <w:hideMark/>
          </w:tcPr>
          <w:p w14:paraId="4E124BF0" w14:textId="77777777" w:rsidR="00CC0D27" w:rsidRPr="00CC0D27" w:rsidRDefault="00CC0D27" w:rsidP="00CC0D27">
            <w:pPr>
              <w:jc w:val="right"/>
              <w:rPr>
                <w:color w:val="000000"/>
                <w:sz w:val="12"/>
                <w:szCs w:val="12"/>
              </w:rPr>
            </w:pPr>
            <w:r w:rsidRPr="00CC0D27">
              <w:rPr>
                <w:color w:val="000000"/>
                <w:sz w:val="12"/>
                <w:szCs w:val="12"/>
              </w:rPr>
              <w:t>1 167,44</w:t>
            </w:r>
          </w:p>
        </w:tc>
        <w:tc>
          <w:tcPr>
            <w:tcW w:w="955" w:type="dxa"/>
            <w:tcBorders>
              <w:top w:val="nil"/>
              <w:left w:val="nil"/>
              <w:bottom w:val="single" w:sz="4" w:space="0" w:color="auto"/>
              <w:right w:val="single" w:sz="4" w:space="0" w:color="auto"/>
            </w:tcBorders>
            <w:shd w:val="clear" w:color="auto" w:fill="auto"/>
            <w:vAlign w:val="bottom"/>
            <w:hideMark/>
          </w:tcPr>
          <w:p w14:paraId="2EF806E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C2CFDFD"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518D6B5"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4F1CB1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B08724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E1476CB" w14:textId="77777777" w:rsidR="00CC0D27" w:rsidRPr="00CC0D27" w:rsidRDefault="00CC0D27" w:rsidP="00CC0D27">
            <w:pPr>
              <w:jc w:val="right"/>
              <w:rPr>
                <w:color w:val="000000"/>
                <w:sz w:val="12"/>
                <w:szCs w:val="12"/>
              </w:rPr>
            </w:pPr>
            <w:r w:rsidRPr="00CC0D27">
              <w:rPr>
                <w:color w:val="000000"/>
                <w:sz w:val="12"/>
                <w:szCs w:val="12"/>
              </w:rPr>
              <w:t>-1 167,48</w:t>
            </w:r>
          </w:p>
        </w:tc>
      </w:tr>
      <w:tr w:rsidR="00CC0D27" w:rsidRPr="00CC0D27" w14:paraId="6C899A0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4E415BB" w14:textId="77777777" w:rsidR="00CC0D27" w:rsidRPr="00CC0D27" w:rsidRDefault="00CC0D27" w:rsidP="00CC0D27">
            <w:pPr>
              <w:jc w:val="right"/>
              <w:rPr>
                <w:color w:val="000000"/>
                <w:sz w:val="12"/>
                <w:szCs w:val="12"/>
              </w:rPr>
            </w:pPr>
            <w:r w:rsidRPr="00CC0D27">
              <w:rPr>
                <w:color w:val="000000"/>
                <w:sz w:val="12"/>
                <w:szCs w:val="12"/>
              </w:rPr>
              <w:lastRenderedPageBreak/>
              <w:t>116</w:t>
            </w:r>
          </w:p>
        </w:tc>
        <w:tc>
          <w:tcPr>
            <w:tcW w:w="835" w:type="dxa"/>
            <w:tcBorders>
              <w:top w:val="nil"/>
              <w:left w:val="nil"/>
              <w:bottom w:val="single" w:sz="4" w:space="0" w:color="auto"/>
              <w:right w:val="single" w:sz="4" w:space="0" w:color="auto"/>
            </w:tcBorders>
            <w:shd w:val="clear" w:color="auto" w:fill="auto"/>
            <w:vAlign w:val="bottom"/>
            <w:hideMark/>
          </w:tcPr>
          <w:p w14:paraId="5D228066" w14:textId="77777777" w:rsidR="00CC0D27" w:rsidRPr="00CC0D27" w:rsidRDefault="00CC0D27" w:rsidP="00CC0D27">
            <w:pPr>
              <w:rPr>
                <w:color w:val="000000"/>
                <w:sz w:val="12"/>
                <w:szCs w:val="12"/>
              </w:rPr>
            </w:pPr>
            <w:r w:rsidRPr="00CC0D27">
              <w:rPr>
                <w:color w:val="000000"/>
                <w:sz w:val="12"/>
                <w:szCs w:val="12"/>
              </w:rPr>
              <w:t>011118</w:t>
            </w:r>
          </w:p>
        </w:tc>
        <w:tc>
          <w:tcPr>
            <w:tcW w:w="3068" w:type="dxa"/>
            <w:tcBorders>
              <w:top w:val="nil"/>
              <w:left w:val="nil"/>
              <w:bottom w:val="single" w:sz="4" w:space="0" w:color="auto"/>
              <w:right w:val="single" w:sz="4" w:space="0" w:color="auto"/>
            </w:tcBorders>
            <w:shd w:val="clear" w:color="auto" w:fill="auto"/>
            <w:vAlign w:val="bottom"/>
            <w:hideMark/>
          </w:tcPr>
          <w:p w14:paraId="0FA49E40" w14:textId="77777777" w:rsidR="00CC0D27" w:rsidRPr="00CC0D27" w:rsidRDefault="00CC0D27" w:rsidP="00CC0D27">
            <w:pPr>
              <w:rPr>
                <w:color w:val="000000"/>
                <w:sz w:val="12"/>
                <w:szCs w:val="12"/>
              </w:rPr>
            </w:pPr>
            <w:r w:rsidRPr="00CC0D27">
              <w:rPr>
                <w:color w:val="000000"/>
                <w:sz w:val="12"/>
                <w:szCs w:val="12"/>
              </w:rPr>
              <w:t>Водопровод г.Кемерово, ул.Боровая,83</w:t>
            </w:r>
          </w:p>
        </w:tc>
        <w:tc>
          <w:tcPr>
            <w:tcW w:w="1099" w:type="dxa"/>
            <w:tcBorders>
              <w:top w:val="nil"/>
              <w:left w:val="nil"/>
              <w:bottom w:val="single" w:sz="4" w:space="0" w:color="auto"/>
              <w:right w:val="single" w:sz="4" w:space="0" w:color="auto"/>
            </w:tcBorders>
            <w:shd w:val="clear" w:color="auto" w:fill="auto"/>
            <w:vAlign w:val="bottom"/>
            <w:hideMark/>
          </w:tcPr>
          <w:p w14:paraId="3957C4E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728DE7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5EAE580"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4F7345ED" w14:textId="77777777" w:rsidR="00CC0D27" w:rsidRPr="00CC0D27" w:rsidRDefault="00CC0D27" w:rsidP="00CC0D27">
            <w:pPr>
              <w:jc w:val="right"/>
              <w:rPr>
                <w:color w:val="000000"/>
                <w:sz w:val="12"/>
                <w:szCs w:val="12"/>
              </w:rPr>
            </w:pPr>
            <w:r w:rsidRPr="00CC0D27">
              <w:rPr>
                <w:color w:val="000000"/>
                <w:sz w:val="12"/>
                <w:szCs w:val="12"/>
              </w:rPr>
              <w:t>25.10.2021</w:t>
            </w:r>
          </w:p>
        </w:tc>
        <w:tc>
          <w:tcPr>
            <w:tcW w:w="1607" w:type="dxa"/>
            <w:tcBorders>
              <w:top w:val="nil"/>
              <w:left w:val="nil"/>
              <w:bottom w:val="single" w:sz="4" w:space="0" w:color="auto"/>
              <w:right w:val="single" w:sz="4" w:space="0" w:color="auto"/>
            </w:tcBorders>
            <w:shd w:val="clear" w:color="auto" w:fill="auto"/>
            <w:vAlign w:val="bottom"/>
            <w:hideMark/>
          </w:tcPr>
          <w:p w14:paraId="144E7AA1" w14:textId="77777777" w:rsidR="00CC0D27" w:rsidRPr="00CC0D27" w:rsidRDefault="00CC0D27" w:rsidP="00CC0D27">
            <w:pPr>
              <w:jc w:val="right"/>
              <w:rPr>
                <w:color w:val="000000"/>
                <w:sz w:val="12"/>
                <w:szCs w:val="12"/>
              </w:rPr>
            </w:pPr>
            <w:r w:rsidRPr="00CC0D27">
              <w:rPr>
                <w:color w:val="000000"/>
                <w:sz w:val="12"/>
                <w:szCs w:val="12"/>
              </w:rPr>
              <w:t>7 838,33</w:t>
            </w:r>
          </w:p>
        </w:tc>
        <w:tc>
          <w:tcPr>
            <w:tcW w:w="1466" w:type="dxa"/>
            <w:tcBorders>
              <w:top w:val="nil"/>
              <w:left w:val="nil"/>
              <w:bottom w:val="single" w:sz="4" w:space="0" w:color="auto"/>
              <w:right w:val="single" w:sz="4" w:space="0" w:color="auto"/>
            </w:tcBorders>
            <w:shd w:val="clear" w:color="auto" w:fill="auto"/>
            <w:vAlign w:val="bottom"/>
            <w:hideMark/>
          </w:tcPr>
          <w:p w14:paraId="21C32AB0" w14:textId="77777777" w:rsidR="00CC0D27" w:rsidRPr="00CC0D27" w:rsidRDefault="00CC0D27" w:rsidP="00CC0D27">
            <w:pPr>
              <w:jc w:val="right"/>
              <w:rPr>
                <w:color w:val="000000"/>
                <w:sz w:val="12"/>
                <w:szCs w:val="12"/>
              </w:rPr>
            </w:pPr>
            <w:r w:rsidRPr="00CC0D27">
              <w:rPr>
                <w:color w:val="000000"/>
                <w:sz w:val="12"/>
                <w:szCs w:val="12"/>
              </w:rPr>
              <w:t>522,60</w:t>
            </w:r>
          </w:p>
        </w:tc>
        <w:tc>
          <w:tcPr>
            <w:tcW w:w="1761" w:type="dxa"/>
            <w:tcBorders>
              <w:top w:val="nil"/>
              <w:left w:val="nil"/>
              <w:bottom w:val="single" w:sz="4" w:space="0" w:color="auto"/>
              <w:right w:val="single" w:sz="4" w:space="0" w:color="auto"/>
            </w:tcBorders>
            <w:shd w:val="clear" w:color="auto" w:fill="auto"/>
            <w:vAlign w:val="bottom"/>
            <w:hideMark/>
          </w:tcPr>
          <w:p w14:paraId="57495E41" w14:textId="77777777" w:rsidR="00CC0D27" w:rsidRPr="00CC0D27" w:rsidRDefault="00CC0D27" w:rsidP="00CC0D27">
            <w:pPr>
              <w:jc w:val="right"/>
              <w:rPr>
                <w:color w:val="000000"/>
                <w:sz w:val="12"/>
                <w:szCs w:val="12"/>
              </w:rPr>
            </w:pPr>
            <w:r w:rsidRPr="00CC0D27">
              <w:rPr>
                <w:color w:val="000000"/>
                <w:sz w:val="12"/>
                <w:szCs w:val="12"/>
              </w:rPr>
              <w:t>522,56</w:t>
            </w:r>
          </w:p>
        </w:tc>
        <w:tc>
          <w:tcPr>
            <w:tcW w:w="955" w:type="dxa"/>
            <w:tcBorders>
              <w:top w:val="nil"/>
              <w:left w:val="nil"/>
              <w:bottom w:val="single" w:sz="4" w:space="0" w:color="auto"/>
              <w:right w:val="single" w:sz="4" w:space="0" w:color="auto"/>
            </w:tcBorders>
            <w:shd w:val="clear" w:color="auto" w:fill="auto"/>
            <w:vAlign w:val="bottom"/>
            <w:hideMark/>
          </w:tcPr>
          <w:p w14:paraId="34B1C5E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302AE3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8E1AE99"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4F3F5C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E28B71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B0511D2" w14:textId="77777777" w:rsidR="00CC0D27" w:rsidRPr="00CC0D27" w:rsidRDefault="00CC0D27" w:rsidP="00CC0D27">
            <w:pPr>
              <w:jc w:val="right"/>
              <w:rPr>
                <w:color w:val="000000"/>
                <w:sz w:val="12"/>
                <w:szCs w:val="12"/>
              </w:rPr>
            </w:pPr>
            <w:r w:rsidRPr="00CC0D27">
              <w:rPr>
                <w:color w:val="000000"/>
                <w:sz w:val="12"/>
                <w:szCs w:val="12"/>
              </w:rPr>
              <w:t>-522,60</w:t>
            </w:r>
          </w:p>
        </w:tc>
      </w:tr>
      <w:tr w:rsidR="00CC0D27" w:rsidRPr="00CC0D27" w14:paraId="571FEEF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5E6D83B" w14:textId="77777777" w:rsidR="00CC0D27" w:rsidRPr="00CC0D27" w:rsidRDefault="00CC0D27" w:rsidP="00CC0D27">
            <w:pPr>
              <w:jc w:val="right"/>
              <w:rPr>
                <w:color w:val="000000"/>
                <w:sz w:val="12"/>
                <w:szCs w:val="12"/>
              </w:rPr>
            </w:pPr>
            <w:r w:rsidRPr="00CC0D27">
              <w:rPr>
                <w:color w:val="000000"/>
                <w:sz w:val="12"/>
                <w:szCs w:val="12"/>
              </w:rPr>
              <w:t>117</w:t>
            </w:r>
          </w:p>
        </w:tc>
        <w:tc>
          <w:tcPr>
            <w:tcW w:w="835" w:type="dxa"/>
            <w:tcBorders>
              <w:top w:val="nil"/>
              <w:left w:val="nil"/>
              <w:bottom w:val="single" w:sz="4" w:space="0" w:color="auto"/>
              <w:right w:val="single" w:sz="4" w:space="0" w:color="auto"/>
            </w:tcBorders>
            <w:shd w:val="clear" w:color="auto" w:fill="auto"/>
            <w:vAlign w:val="bottom"/>
            <w:hideMark/>
          </w:tcPr>
          <w:p w14:paraId="3402399C" w14:textId="77777777" w:rsidR="00CC0D27" w:rsidRPr="00CC0D27" w:rsidRDefault="00CC0D27" w:rsidP="00CC0D27">
            <w:pPr>
              <w:rPr>
                <w:color w:val="000000"/>
                <w:sz w:val="12"/>
                <w:szCs w:val="12"/>
              </w:rPr>
            </w:pPr>
            <w:r w:rsidRPr="00CC0D27">
              <w:rPr>
                <w:color w:val="000000"/>
                <w:sz w:val="12"/>
                <w:szCs w:val="12"/>
              </w:rPr>
              <w:t>011175</w:t>
            </w:r>
          </w:p>
        </w:tc>
        <w:tc>
          <w:tcPr>
            <w:tcW w:w="3068" w:type="dxa"/>
            <w:tcBorders>
              <w:top w:val="nil"/>
              <w:left w:val="nil"/>
              <w:bottom w:val="single" w:sz="4" w:space="0" w:color="auto"/>
              <w:right w:val="single" w:sz="4" w:space="0" w:color="auto"/>
            </w:tcBorders>
            <w:shd w:val="clear" w:color="auto" w:fill="auto"/>
            <w:vAlign w:val="bottom"/>
            <w:hideMark/>
          </w:tcPr>
          <w:p w14:paraId="5468D7FC" w14:textId="77777777" w:rsidR="00CC0D27" w:rsidRPr="00CC0D27" w:rsidRDefault="00CC0D27" w:rsidP="00CC0D27">
            <w:pPr>
              <w:rPr>
                <w:color w:val="000000"/>
                <w:sz w:val="12"/>
                <w:szCs w:val="12"/>
              </w:rPr>
            </w:pPr>
            <w:r w:rsidRPr="00CC0D27">
              <w:rPr>
                <w:color w:val="000000"/>
                <w:sz w:val="12"/>
                <w:szCs w:val="12"/>
              </w:rPr>
              <w:t>Водопровод_Кемеровский р-н, п. Металлплощадка, ул.Советская, д.7</w:t>
            </w:r>
          </w:p>
        </w:tc>
        <w:tc>
          <w:tcPr>
            <w:tcW w:w="1099" w:type="dxa"/>
            <w:tcBorders>
              <w:top w:val="nil"/>
              <w:left w:val="nil"/>
              <w:bottom w:val="single" w:sz="4" w:space="0" w:color="auto"/>
              <w:right w:val="single" w:sz="4" w:space="0" w:color="auto"/>
            </w:tcBorders>
            <w:shd w:val="clear" w:color="auto" w:fill="auto"/>
            <w:vAlign w:val="bottom"/>
            <w:hideMark/>
          </w:tcPr>
          <w:p w14:paraId="5532AED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46B7010"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8B6E17D"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AF563C9" w14:textId="77777777" w:rsidR="00CC0D27" w:rsidRPr="00CC0D27" w:rsidRDefault="00CC0D27" w:rsidP="00CC0D27">
            <w:pPr>
              <w:jc w:val="right"/>
              <w:rPr>
                <w:color w:val="000000"/>
                <w:sz w:val="12"/>
                <w:szCs w:val="12"/>
              </w:rPr>
            </w:pPr>
            <w:r w:rsidRPr="00CC0D27">
              <w:rPr>
                <w:color w:val="000000"/>
                <w:sz w:val="12"/>
                <w:szCs w:val="12"/>
              </w:rPr>
              <w:t>15.11.2021</w:t>
            </w:r>
          </w:p>
        </w:tc>
        <w:tc>
          <w:tcPr>
            <w:tcW w:w="1607" w:type="dxa"/>
            <w:tcBorders>
              <w:top w:val="nil"/>
              <w:left w:val="nil"/>
              <w:bottom w:val="single" w:sz="4" w:space="0" w:color="auto"/>
              <w:right w:val="single" w:sz="4" w:space="0" w:color="auto"/>
            </w:tcBorders>
            <w:shd w:val="clear" w:color="auto" w:fill="auto"/>
            <w:vAlign w:val="bottom"/>
            <w:hideMark/>
          </w:tcPr>
          <w:p w14:paraId="5301D4BC" w14:textId="77777777" w:rsidR="00CC0D27" w:rsidRPr="00CC0D27" w:rsidRDefault="00CC0D27" w:rsidP="00CC0D27">
            <w:pPr>
              <w:jc w:val="right"/>
              <w:rPr>
                <w:color w:val="000000"/>
                <w:sz w:val="12"/>
                <w:szCs w:val="12"/>
              </w:rPr>
            </w:pPr>
            <w:r w:rsidRPr="00CC0D27">
              <w:rPr>
                <w:color w:val="000000"/>
                <w:sz w:val="12"/>
                <w:szCs w:val="12"/>
              </w:rPr>
              <w:t>159 377,43</w:t>
            </w:r>
          </w:p>
        </w:tc>
        <w:tc>
          <w:tcPr>
            <w:tcW w:w="1466" w:type="dxa"/>
            <w:tcBorders>
              <w:top w:val="nil"/>
              <w:left w:val="nil"/>
              <w:bottom w:val="single" w:sz="4" w:space="0" w:color="auto"/>
              <w:right w:val="single" w:sz="4" w:space="0" w:color="auto"/>
            </w:tcBorders>
            <w:shd w:val="clear" w:color="auto" w:fill="auto"/>
            <w:vAlign w:val="bottom"/>
            <w:hideMark/>
          </w:tcPr>
          <w:p w14:paraId="084B0B6A" w14:textId="77777777" w:rsidR="00CC0D27" w:rsidRPr="00CC0D27" w:rsidRDefault="00CC0D27" w:rsidP="00CC0D27">
            <w:pPr>
              <w:jc w:val="right"/>
              <w:rPr>
                <w:color w:val="000000"/>
                <w:sz w:val="12"/>
                <w:szCs w:val="12"/>
              </w:rPr>
            </w:pPr>
            <w:r w:rsidRPr="00CC0D27">
              <w:rPr>
                <w:color w:val="000000"/>
                <w:sz w:val="12"/>
                <w:szCs w:val="12"/>
              </w:rPr>
              <w:t>10 625,16</w:t>
            </w:r>
          </w:p>
        </w:tc>
        <w:tc>
          <w:tcPr>
            <w:tcW w:w="1761" w:type="dxa"/>
            <w:tcBorders>
              <w:top w:val="nil"/>
              <w:left w:val="nil"/>
              <w:bottom w:val="single" w:sz="4" w:space="0" w:color="auto"/>
              <w:right w:val="single" w:sz="4" w:space="0" w:color="auto"/>
            </w:tcBorders>
            <w:shd w:val="clear" w:color="auto" w:fill="auto"/>
            <w:vAlign w:val="bottom"/>
            <w:hideMark/>
          </w:tcPr>
          <w:p w14:paraId="42019030" w14:textId="77777777" w:rsidR="00CC0D27" w:rsidRPr="00CC0D27" w:rsidRDefault="00CC0D27" w:rsidP="00CC0D27">
            <w:pPr>
              <w:jc w:val="right"/>
              <w:rPr>
                <w:color w:val="000000"/>
                <w:sz w:val="12"/>
                <w:szCs w:val="12"/>
              </w:rPr>
            </w:pPr>
            <w:r w:rsidRPr="00CC0D27">
              <w:rPr>
                <w:color w:val="000000"/>
                <w:sz w:val="12"/>
                <w:szCs w:val="12"/>
              </w:rPr>
              <w:t>10 625,16</w:t>
            </w:r>
          </w:p>
        </w:tc>
        <w:tc>
          <w:tcPr>
            <w:tcW w:w="955" w:type="dxa"/>
            <w:tcBorders>
              <w:top w:val="nil"/>
              <w:left w:val="nil"/>
              <w:bottom w:val="single" w:sz="4" w:space="0" w:color="auto"/>
              <w:right w:val="single" w:sz="4" w:space="0" w:color="auto"/>
            </w:tcBorders>
            <w:shd w:val="clear" w:color="auto" w:fill="auto"/>
            <w:vAlign w:val="bottom"/>
            <w:hideMark/>
          </w:tcPr>
          <w:p w14:paraId="5105617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67A19B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539F78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BDA7CD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7F3384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8C34AF8" w14:textId="77777777" w:rsidR="00CC0D27" w:rsidRPr="00CC0D27" w:rsidRDefault="00CC0D27" w:rsidP="00CC0D27">
            <w:pPr>
              <w:jc w:val="right"/>
              <w:rPr>
                <w:color w:val="000000"/>
                <w:sz w:val="12"/>
                <w:szCs w:val="12"/>
              </w:rPr>
            </w:pPr>
            <w:r w:rsidRPr="00CC0D27">
              <w:rPr>
                <w:color w:val="000000"/>
                <w:sz w:val="12"/>
                <w:szCs w:val="12"/>
              </w:rPr>
              <w:t>-10 625,16</w:t>
            </w:r>
          </w:p>
        </w:tc>
      </w:tr>
      <w:tr w:rsidR="00CC0D27" w:rsidRPr="00CC0D27" w14:paraId="46743F7B"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F20A3D8" w14:textId="77777777" w:rsidR="00CC0D27" w:rsidRPr="00CC0D27" w:rsidRDefault="00CC0D27" w:rsidP="00CC0D27">
            <w:pPr>
              <w:jc w:val="right"/>
              <w:rPr>
                <w:color w:val="000000"/>
                <w:sz w:val="12"/>
                <w:szCs w:val="12"/>
              </w:rPr>
            </w:pPr>
            <w:r w:rsidRPr="00CC0D27">
              <w:rPr>
                <w:color w:val="000000"/>
                <w:sz w:val="12"/>
                <w:szCs w:val="12"/>
              </w:rPr>
              <w:t>118</w:t>
            </w:r>
          </w:p>
        </w:tc>
        <w:tc>
          <w:tcPr>
            <w:tcW w:w="835" w:type="dxa"/>
            <w:tcBorders>
              <w:top w:val="nil"/>
              <w:left w:val="nil"/>
              <w:bottom w:val="single" w:sz="4" w:space="0" w:color="auto"/>
              <w:right w:val="single" w:sz="4" w:space="0" w:color="auto"/>
            </w:tcBorders>
            <w:shd w:val="clear" w:color="auto" w:fill="auto"/>
            <w:vAlign w:val="bottom"/>
            <w:hideMark/>
          </w:tcPr>
          <w:p w14:paraId="223A954C" w14:textId="77777777" w:rsidR="00CC0D27" w:rsidRPr="00CC0D27" w:rsidRDefault="00CC0D27" w:rsidP="00CC0D27">
            <w:pPr>
              <w:rPr>
                <w:color w:val="000000"/>
                <w:sz w:val="12"/>
                <w:szCs w:val="12"/>
              </w:rPr>
            </w:pPr>
            <w:r w:rsidRPr="00CC0D27">
              <w:rPr>
                <w:color w:val="000000"/>
                <w:sz w:val="12"/>
                <w:szCs w:val="12"/>
              </w:rPr>
              <w:t>011199</w:t>
            </w:r>
          </w:p>
        </w:tc>
        <w:tc>
          <w:tcPr>
            <w:tcW w:w="3068" w:type="dxa"/>
            <w:tcBorders>
              <w:top w:val="nil"/>
              <w:left w:val="nil"/>
              <w:bottom w:val="single" w:sz="4" w:space="0" w:color="auto"/>
              <w:right w:val="single" w:sz="4" w:space="0" w:color="auto"/>
            </w:tcBorders>
            <w:shd w:val="clear" w:color="auto" w:fill="auto"/>
            <w:vAlign w:val="bottom"/>
            <w:hideMark/>
          </w:tcPr>
          <w:p w14:paraId="3C7E59F4" w14:textId="77777777" w:rsidR="00CC0D27" w:rsidRPr="00CC0D27" w:rsidRDefault="00CC0D27" w:rsidP="00CC0D27">
            <w:pPr>
              <w:rPr>
                <w:color w:val="000000"/>
                <w:sz w:val="12"/>
                <w:szCs w:val="12"/>
              </w:rPr>
            </w:pPr>
            <w:r w:rsidRPr="00CC0D27">
              <w:rPr>
                <w:color w:val="000000"/>
                <w:sz w:val="12"/>
                <w:szCs w:val="12"/>
              </w:rPr>
              <w:t>Водопровод_г.Кемерово, ул. Дорожная, 7 кв 2</w:t>
            </w:r>
          </w:p>
        </w:tc>
        <w:tc>
          <w:tcPr>
            <w:tcW w:w="1099" w:type="dxa"/>
            <w:tcBorders>
              <w:top w:val="nil"/>
              <w:left w:val="nil"/>
              <w:bottom w:val="single" w:sz="4" w:space="0" w:color="auto"/>
              <w:right w:val="single" w:sz="4" w:space="0" w:color="auto"/>
            </w:tcBorders>
            <w:shd w:val="clear" w:color="auto" w:fill="auto"/>
            <w:vAlign w:val="bottom"/>
            <w:hideMark/>
          </w:tcPr>
          <w:p w14:paraId="564DBB3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F13CAB9"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5551FA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DAD3572" w14:textId="77777777" w:rsidR="00CC0D27" w:rsidRPr="00CC0D27" w:rsidRDefault="00CC0D27" w:rsidP="00CC0D27">
            <w:pPr>
              <w:jc w:val="right"/>
              <w:rPr>
                <w:color w:val="000000"/>
                <w:sz w:val="12"/>
                <w:szCs w:val="12"/>
              </w:rPr>
            </w:pPr>
            <w:r w:rsidRPr="00CC0D27">
              <w:rPr>
                <w:color w:val="000000"/>
                <w:sz w:val="12"/>
                <w:szCs w:val="12"/>
              </w:rPr>
              <w:t>25.11.2021</w:t>
            </w:r>
          </w:p>
        </w:tc>
        <w:tc>
          <w:tcPr>
            <w:tcW w:w="1607" w:type="dxa"/>
            <w:tcBorders>
              <w:top w:val="nil"/>
              <w:left w:val="nil"/>
              <w:bottom w:val="single" w:sz="4" w:space="0" w:color="auto"/>
              <w:right w:val="single" w:sz="4" w:space="0" w:color="auto"/>
            </w:tcBorders>
            <w:shd w:val="clear" w:color="auto" w:fill="auto"/>
            <w:vAlign w:val="bottom"/>
            <w:hideMark/>
          </w:tcPr>
          <w:p w14:paraId="18E82B16" w14:textId="77777777" w:rsidR="00CC0D27" w:rsidRPr="00CC0D27" w:rsidRDefault="00CC0D27" w:rsidP="00CC0D27">
            <w:pPr>
              <w:jc w:val="right"/>
              <w:rPr>
                <w:color w:val="000000"/>
                <w:sz w:val="12"/>
                <w:szCs w:val="12"/>
              </w:rPr>
            </w:pPr>
            <w:r w:rsidRPr="00CC0D27">
              <w:rPr>
                <w:color w:val="000000"/>
                <w:sz w:val="12"/>
                <w:szCs w:val="12"/>
              </w:rPr>
              <w:t>4 190,00</w:t>
            </w:r>
          </w:p>
        </w:tc>
        <w:tc>
          <w:tcPr>
            <w:tcW w:w="1466" w:type="dxa"/>
            <w:tcBorders>
              <w:top w:val="nil"/>
              <w:left w:val="nil"/>
              <w:bottom w:val="single" w:sz="4" w:space="0" w:color="auto"/>
              <w:right w:val="single" w:sz="4" w:space="0" w:color="auto"/>
            </w:tcBorders>
            <w:shd w:val="clear" w:color="auto" w:fill="auto"/>
            <w:vAlign w:val="bottom"/>
            <w:hideMark/>
          </w:tcPr>
          <w:p w14:paraId="1DC9A836" w14:textId="77777777" w:rsidR="00CC0D27" w:rsidRPr="00CC0D27" w:rsidRDefault="00CC0D27" w:rsidP="00CC0D27">
            <w:pPr>
              <w:jc w:val="right"/>
              <w:rPr>
                <w:color w:val="000000"/>
                <w:sz w:val="12"/>
                <w:szCs w:val="12"/>
              </w:rPr>
            </w:pPr>
            <w:r w:rsidRPr="00CC0D27">
              <w:rPr>
                <w:color w:val="000000"/>
                <w:sz w:val="12"/>
                <w:szCs w:val="12"/>
              </w:rPr>
              <w:t>279,36</w:t>
            </w:r>
          </w:p>
        </w:tc>
        <w:tc>
          <w:tcPr>
            <w:tcW w:w="1761" w:type="dxa"/>
            <w:tcBorders>
              <w:top w:val="nil"/>
              <w:left w:val="nil"/>
              <w:bottom w:val="single" w:sz="4" w:space="0" w:color="auto"/>
              <w:right w:val="single" w:sz="4" w:space="0" w:color="auto"/>
            </w:tcBorders>
            <w:shd w:val="clear" w:color="auto" w:fill="auto"/>
            <w:vAlign w:val="bottom"/>
            <w:hideMark/>
          </w:tcPr>
          <w:p w14:paraId="5C46E274" w14:textId="77777777" w:rsidR="00CC0D27" w:rsidRPr="00CC0D27" w:rsidRDefault="00CC0D27" w:rsidP="00CC0D27">
            <w:pPr>
              <w:jc w:val="right"/>
              <w:rPr>
                <w:color w:val="000000"/>
                <w:sz w:val="12"/>
                <w:szCs w:val="12"/>
              </w:rPr>
            </w:pPr>
            <w:r w:rsidRPr="00CC0D27">
              <w:rPr>
                <w:color w:val="000000"/>
                <w:sz w:val="12"/>
                <w:szCs w:val="12"/>
              </w:rPr>
              <w:t>279,33</w:t>
            </w:r>
          </w:p>
        </w:tc>
        <w:tc>
          <w:tcPr>
            <w:tcW w:w="955" w:type="dxa"/>
            <w:tcBorders>
              <w:top w:val="nil"/>
              <w:left w:val="nil"/>
              <w:bottom w:val="single" w:sz="4" w:space="0" w:color="auto"/>
              <w:right w:val="single" w:sz="4" w:space="0" w:color="auto"/>
            </w:tcBorders>
            <w:shd w:val="clear" w:color="auto" w:fill="auto"/>
            <w:vAlign w:val="bottom"/>
            <w:hideMark/>
          </w:tcPr>
          <w:p w14:paraId="266A56E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893CE4D"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95E54A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2E1C3E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A26960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5570555" w14:textId="77777777" w:rsidR="00CC0D27" w:rsidRPr="00CC0D27" w:rsidRDefault="00CC0D27" w:rsidP="00CC0D27">
            <w:pPr>
              <w:jc w:val="right"/>
              <w:rPr>
                <w:color w:val="000000"/>
                <w:sz w:val="12"/>
                <w:szCs w:val="12"/>
              </w:rPr>
            </w:pPr>
            <w:r w:rsidRPr="00CC0D27">
              <w:rPr>
                <w:color w:val="000000"/>
                <w:sz w:val="12"/>
                <w:szCs w:val="12"/>
              </w:rPr>
              <w:t>-279,36</w:t>
            </w:r>
          </w:p>
        </w:tc>
      </w:tr>
      <w:tr w:rsidR="00CC0D27" w:rsidRPr="00CC0D27" w14:paraId="2CF572F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4B434F6" w14:textId="77777777" w:rsidR="00CC0D27" w:rsidRPr="00CC0D27" w:rsidRDefault="00CC0D27" w:rsidP="00CC0D27">
            <w:pPr>
              <w:jc w:val="right"/>
              <w:rPr>
                <w:color w:val="000000"/>
                <w:sz w:val="12"/>
                <w:szCs w:val="12"/>
              </w:rPr>
            </w:pPr>
            <w:r w:rsidRPr="00CC0D27">
              <w:rPr>
                <w:color w:val="000000"/>
                <w:sz w:val="12"/>
                <w:szCs w:val="12"/>
              </w:rPr>
              <w:t>119</w:t>
            </w:r>
          </w:p>
        </w:tc>
        <w:tc>
          <w:tcPr>
            <w:tcW w:w="835" w:type="dxa"/>
            <w:tcBorders>
              <w:top w:val="nil"/>
              <w:left w:val="nil"/>
              <w:bottom w:val="single" w:sz="4" w:space="0" w:color="auto"/>
              <w:right w:val="single" w:sz="4" w:space="0" w:color="auto"/>
            </w:tcBorders>
            <w:shd w:val="clear" w:color="auto" w:fill="auto"/>
            <w:vAlign w:val="bottom"/>
            <w:hideMark/>
          </w:tcPr>
          <w:p w14:paraId="4060B50F" w14:textId="77777777" w:rsidR="00CC0D27" w:rsidRPr="00CC0D27" w:rsidRDefault="00CC0D27" w:rsidP="00CC0D27">
            <w:pPr>
              <w:rPr>
                <w:color w:val="000000"/>
                <w:sz w:val="12"/>
                <w:szCs w:val="12"/>
              </w:rPr>
            </w:pPr>
            <w:r w:rsidRPr="00CC0D27">
              <w:rPr>
                <w:color w:val="000000"/>
                <w:sz w:val="12"/>
                <w:szCs w:val="12"/>
              </w:rPr>
              <w:t>011200</w:t>
            </w:r>
          </w:p>
        </w:tc>
        <w:tc>
          <w:tcPr>
            <w:tcW w:w="3068" w:type="dxa"/>
            <w:tcBorders>
              <w:top w:val="nil"/>
              <w:left w:val="nil"/>
              <w:bottom w:val="single" w:sz="4" w:space="0" w:color="auto"/>
              <w:right w:val="single" w:sz="4" w:space="0" w:color="auto"/>
            </w:tcBorders>
            <w:shd w:val="clear" w:color="auto" w:fill="auto"/>
            <w:vAlign w:val="bottom"/>
            <w:hideMark/>
          </w:tcPr>
          <w:p w14:paraId="590EC54F" w14:textId="77777777" w:rsidR="00CC0D27" w:rsidRPr="00CC0D27" w:rsidRDefault="00CC0D27" w:rsidP="00CC0D27">
            <w:pPr>
              <w:rPr>
                <w:color w:val="000000"/>
                <w:sz w:val="12"/>
                <w:szCs w:val="12"/>
              </w:rPr>
            </w:pPr>
            <w:r w:rsidRPr="00CC0D27">
              <w:rPr>
                <w:color w:val="000000"/>
                <w:sz w:val="12"/>
                <w:szCs w:val="12"/>
              </w:rPr>
              <w:t>Водопровод_г.Кемерово по Заводский р-н, юго-вос. комплекса строений №8 по ул.Юрия Двужильного</w:t>
            </w:r>
          </w:p>
        </w:tc>
        <w:tc>
          <w:tcPr>
            <w:tcW w:w="1099" w:type="dxa"/>
            <w:tcBorders>
              <w:top w:val="nil"/>
              <w:left w:val="nil"/>
              <w:bottom w:val="single" w:sz="4" w:space="0" w:color="auto"/>
              <w:right w:val="single" w:sz="4" w:space="0" w:color="auto"/>
            </w:tcBorders>
            <w:shd w:val="clear" w:color="auto" w:fill="auto"/>
            <w:vAlign w:val="bottom"/>
            <w:hideMark/>
          </w:tcPr>
          <w:p w14:paraId="26B43EC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BD8C19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5879645"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6D9CBBCA" w14:textId="77777777" w:rsidR="00CC0D27" w:rsidRPr="00CC0D27" w:rsidRDefault="00CC0D27" w:rsidP="00CC0D27">
            <w:pPr>
              <w:jc w:val="right"/>
              <w:rPr>
                <w:color w:val="000000"/>
                <w:sz w:val="12"/>
                <w:szCs w:val="12"/>
              </w:rPr>
            </w:pPr>
            <w:r w:rsidRPr="00CC0D27">
              <w:rPr>
                <w:color w:val="000000"/>
                <w:sz w:val="12"/>
                <w:szCs w:val="12"/>
              </w:rPr>
              <w:t>15.11.2021</w:t>
            </w:r>
          </w:p>
        </w:tc>
        <w:tc>
          <w:tcPr>
            <w:tcW w:w="1607" w:type="dxa"/>
            <w:tcBorders>
              <w:top w:val="nil"/>
              <w:left w:val="nil"/>
              <w:bottom w:val="single" w:sz="4" w:space="0" w:color="auto"/>
              <w:right w:val="single" w:sz="4" w:space="0" w:color="auto"/>
            </w:tcBorders>
            <w:shd w:val="clear" w:color="auto" w:fill="auto"/>
            <w:vAlign w:val="bottom"/>
            <w:hideMark/>
          </w:tcPr>
          <w:p w14:paraId="30DD35C9" w14:textId="77777777" w:rsidR="00CC0D27" w:rsidRPr="00CC0D27" w:rsidRDefault="00CC0D27" w:rsidP="00CC0D27">
            <w:pPr>
              <w:jc w:val="right"/>
              <w:rPr>
                <w:color w:val="000000"/>
                <w:sz w:val="12"/>
                <w:szCs w:val="12"/>
              </w:rPr>
            </w:pPr>
            <w:r w:rsidRPr="00CC0D27">
              <w:rPr>
                <w:color w:val="000000"/>
                <w:sz w:val="12"/>
                <w:szCs w:val="12"/>
              </w:rPr>
              <w:t>3 375 378,82</w:t>
            </w:r>
          </w:p>
        </w:tc>
        <w:tc>
          <w:tcPr>
            <w:tcW w:w="1466" w:type="dxa"/>
            <w:tcBorders>
              <w:top w:val="nil"/>
              <w:left w:val="nil"/>
              <w:bottom w:val="single" w:sz="4" w:space="0" w:color="auto"/>
              <w:right w:val="single" w:sz="4" w:space="0" w:color="auto"/>
            </w:tcBorders>
            <w:shd w:val="clear" w:color="auto" w:fill="auto"/>
            <w:vAlign w:val="bottom"/>
            <w:hideMark/>
          </w:tcPr>
          <w:p w14:paraId="31652E2C" w14:textId="77777777" w:rsidR="00CC0D27" w:rsidRPr="00CC0D27" w:rsidRDefault="00CC0D27" w:rsidP="00CC0D27">
            <w:pPr>
              <w:jc w:val="right"/>
              <w:rPr>
                <w:color w:val="000000"/>
                <w:sz w:val="12"/>
                <w:szCs w:val="12"/>
              </w:rPr>
            </w:pPr>
            <w:r w:rsidRPr="00CC0D27">
              <w:rPr>
                <w:color w:val="000000"/>
                <w:sz w:val="12"/>
                <w:szCs w:val="12"/>
              </w:rPr>
              <w:t>225 025,20</w:t>
            </w:r>
          </w:p>
        </w:tc>
        <w:tc>
          <w:tcPr>
            <w:tcW w:w="1761" w:type="dxa"/>
            <w:tcBorders>
              <w:top w:val="nil"/>
              <w:left w:val="nil"/>
              <w:bottom w:val="single" w:sz="4" w:space="0" w:color="auto"/>
              <w:right w:val="single" w:sz="4" w:space="0" w:color="auto"/>
            </w:tcBorders>
            <w:shd w:val="clear" w:color="auto" w:fill="auto"/>
            <w:vAlign w:val="bottom"/>
            <w:hideMark/>
          </w:tcPr>
          <w:p w14:paraId="11A912C6" w14:textId="77777777" w:rsidR="00CC0D27" w:rsidRPr="00CC0D27" w:rsidRDefault="00CC0D27" w:rsidP="00CC0D27">
            <w:pPr>
              <w:jc w:val="right"/>
              <w:rPr>
                <w:color w:val="000000"/>
                <w:sz w:val="12"/>
                <w:szCs w:val="12"/>
              </w:rPr>
            </w:pPr>
            <w:r w:rsidRPr="00CC0D27">
              <w:rPr>
                <w:color w:val="000000"/>
                <w:sz w:val="12"/>
                <w:szCs w:val="12"/>
              </w:rPr>
              <w:t>225 025,25</w:t>
            </w:r>
          </w:p>
        </w:tc>
        <w:tc>
          <w:tcPr>
            <w:tcW w:w="955" w:type="dxa"/>
            <w:tcBorders>
              <w:top w:val="nil"/>
              <w:left w:val="nil"/>
              <w:bottom w:val="single" w:sz="4" w:space="0" w:color="auto"/>
              <w:right w:val="single" w:sz="4" w:space="0" w:color="auto"/>
            </w:tcBorders>
            <w:shd w:val="clear" w:color="auto" w:fill="auto"/>
            <w:vAlign w:val="bottom"/>
            <w:hideMark/>
          </w:tcPr>
          <w:p w14:paraId="1E41DFA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02E5D4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DBCD1B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FC7504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C5F56C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0913045" w14:textId="77777777" w:rsidR="00CC0D27" w:rsidRPr="00CC0D27" w:rsidRDefault="00CC0D27" w:rsidP="00CC0D27">
            <w:pPr>
              <w:jc w:val="right"/>
              <w:rPr>
                <w:color w:val="000000"/>
                <w:sz w:val="12"/>
                <w:szCs w:val="12"/>
              </w:rPr>
            </w:pPr>
            <w:r w:rsidRPr="00CC0D27">
              <w:rPr>
                <w:color w:val="000000"/>
                <w:sz w:val="12"/>
                <w:szCs w:val="12"/>
              </w:rPr>
              <w:t>-225 025,20</w:t>
            </w:r>
          </w:p>
        </w:tc>
      </w:tr>
      <w:tr w:rsidR="00CC0D27" w:rsidRPr="00CC0D27" w14:paraId="1C10A5E3"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F48A53A" w14:textId="77777777" w:rsidR="00CC0D27" w:rsidRPr="00CC0D27" w:rsidRDefault="00CC0D27" w:rsidP="00CC0D27">
            <w:pPr>
              <w:jc w:val="right"/>
              <w:rPr>
                <w:color w:val="000000"/>
                <w:sz w:val="12"/>
                <w:szCs w:val="12"/>
              </w:rPr>
            </w:pPr>
            <w:r w:rsidRPr="00CC0D27">
              <w:rPr>
                <w:color w:val="000000"/>
                <w:sz w:val="12"/>
                <w:szCs w:val="12"/>
              </w:rPr>
              <w:t>120</w:t>
            </w:r>
          </w:p>
        </w:tc>
        <w:tc>
          <w:tcPr>
            <w:tcW w:w="835" w:type="dxa"/>
            <w:tcBorders>
              <w:top w:val="nil"/>
              <w:left w:val="nil"/>
              <w:bottom w:val="single" w:sz="4" w:space="0" w:color="auto"/>
              <w:right w:val="single" w:sz="4" w:space="0" w:color="auto"/>
            </w:tcBorders>
            <w:shd w:val="clear" w:color="auto" w:fill="auto"/>
            <w:vAlign w:val="bottom"/>
            <w:hideMark/>
          </w:tcPr>
          <w:p w14:paraId="00F79C0F" w14:textId="77777777" w:rsidR="00CC0D27" w:rsidRPr="00CC0D27" w:rsidRDefault="00CC0D27" w:rsidP="00CC0D27">
            <w:pPr>
              <w:rPr>
                <w:color w:val="000000"/>
                <w:sz w:val="12"/>
                <w:szCs w:val="12"/>
              </w:rPr>
            </w:pPr>
            <w:r w:rsidRPr="00CC0D27">
              <w:rPr>
                <w:color w:val="000000"/>
                <w:sz w:val="12"/>
                <w:szCs w:val="12"/>
              </w:rPr>
              <w:t>011229</w:t>
            </w:r>
          </w:p>
        </w:tc>
        <w:tc>
          <w:tcPr>
            <w:tcW w:w="3068" w:type="dxa"/>
            <w:tcBorders>
              <w:top w:val="nil"/>
              <w:left w:val="nil"/>
              <w:bottom w:val="single" w:sz="4" w:space="0" w:color="auto"/>
              <w:right w:val="single" w:sz="4" w:space="0" w:color="auto"/>
            </w:tcBorders>
            <w:shd w:val="clear" w:color="auto" w:fill="auto"/>
            <w:vAlign w:val="bottom"/>
            <w:hideMark/>
          </w:tcPr>
          <w:p w14:paraId="362A93D6" w14:textId="77777777" w:rsidR="00CC0D27" w:rsidRPr="00CC0D27" w:rsidRDefault="00CC0D27" w:rsidP="00CC0D27">
            <w:pPr>
              <w:rPr>
                <w:color w:val="000000"/>
                <w:sz w:val="12"/>
                <w:szCs w:val="12"/>
              </w:rPr>
            </w:pPr>
            <w:r w:rsidRPr="00CC0D27">
              <w:rPr>
                <w:color w:val="000000"/>
                <w:sz w:val="12"/>
                <w:szCs w:val="12"/>
              </w:rPr>
              <w:t>ВОДОПРОВОДНАЯ СЕТЬ ОТ ВК-379 СУЩ ДО ВК-1 Г.КЕМЕРОВО, Ж/Р ЛЕСНАЯ ПОЛЯНА, МКР. 3, КАД.№2:04:0208002:10999, ПРОТЯЖ. 63М.</w:t>
            </w:r>
          </w:p>
        </w:tc>
        <w:tc>
          <w:tcPr>
            <w:tcW w:w="1099" w:type="dxa"/>
            <w:tcBorders>
              <w:top w:val="nil"/>
              <w:left w:val="nil"/>
              <w:bottom w:val="single" w:sz="4" w:space="0" w:color="auto"/>
              <w:right w:val="single" w:sz="4" w:space="0" w:color="auto"/>
            </w:tcBorders>
            <w:shd w:val="clear" w:color="auto" w:fill="auto"/>
            <w:vAlign w:val="bottom"/>
            <w:hideMark/>
          </w:tcPr>
          <w:p w14:paraId="1A764EE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7BE219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41BEC6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E4A2FD9" w14:textId="77777777" w:rsidR="00CC0D27" w:rsidRPr="00CC0D27" w:rsidRDefault="00CC0D27" w:rsidP="00CC0D27">
            <w:pPr>
              <w:jc w:val="right"/>
              <w:rPr>
                <w:color w:val="000000"/>
                <w:sz w:val="12"/>
                <w:szCs w:val="12"/>
              </w:rPr>
            </w:pPr>
            <w:r w:rsidRPr="00CC0D27">
              <w:rPr>
                <w:color w:val="000000"/>
                <w:sz w:val="12"/>
                <w:szCs w:val="12"/>
              </w:rPr>
              <w:t>15.12.2021</w:t>
            </w:r>
          </w:p>
        </w:tc>
        <w:tc>
          <w:tcPr>
            <w:tcW w:w="1607" w:type="dxa"/>
            <w:tcBorders>
              <w:top w:val="nil"/>
              <w:left w:val="nil"/>
              <w:bottom w:val="single" w:sz="4" w:space="0" w:color="auto"/>
              <w:right w:val="single" w:sz="4" w:space="0" w:color="auto"/>
            </w:tcBorders>
            <w:shd w:val="clear" w:color="auto" w:fill="auto"/>
            <w:vAlign w:val="bottom"/>
            <w:hideMark/>
          </w:tcPr>
          <w:p w14:paraId="1F1A634A" w14:textId="77777777" w:rsidR="00CC0D27" w:rsidRPr="00CC0D27" w:rsidRDefault="00CC0D27" w:rsidP="00CC0D27">
            <w:pPr>
              <w:jc w:val="right"/>
              <w:rPr>
                <w:color w:val="000000"/>
                <w:sz w:val="12"/>
                <w:szCs w:val="12"/>
              </w:rPr>
            </w:pPr>
            <w:r w:rsidRPr="00CC0D27">
              <w:rPr>
                <w:color w:val="000000"/>
                <w:sz w:val="12"/>
                <w:szCs w:val="12"/>
              </w:rPr>
              <w:t>361 713,50</w:t>
            </w:r>
          </w:p>
        </w:tc>
        <w:tc>
          <w:tcPr>
            <w:tcW w:w="1466" w:type="dxa"/>
            <w:tcBorders>
              <w:top w:val="nil"/>
              <w:left w:val="nil"/>
              <w:bottom w:val="single" w:sz="4" w:space="0" w:color="auto"/>
              <w:right w:val="single" w:sz="4" w:space="0" w:color="auto"/>
            </w:tcBorders>
            <w:shd w:val="clear" w:color="auto" w:fill="auto"/>
            <w:vAlign w:val="bottom"/>
            <w:hideMark/>
          </w:tcPr>
          <w:p w14:paraId="525FBDFC" w14:textId="77777777" w:rsidR="00CC0D27" w:rsidRPr="00CC0D27" w:rsidRDefault="00CC0D27" w:rsidP="00CC0D27">
            <w:pPr>
              <w:jc w:val="right"/>
              <w:rPr>
                <w:color w:val="000000"/>
                <w:sz w:val="12"/>
                <w:szCs w:val="12"/>
              </w:rPr>
            </w:pPr>
            <w:r w:rsidRPr="00CC0D27">
              <w:rPr>
                <w:color w:val="000000"/>
                <w:sz w:val="12"/>
                <w:szCs w:val="12"/>
              </w:rPr>
              <w:t>24 114,24</w:t>
            </w:r>
          </w:p>
        </w:tc>
        <w:tc>
          <w:tcPr>
            <w:tcW w:w="1761" w:type="dxa"/>
            <w:tcBorders>
              <w:top w:val="nil"/>
              <w:left w:val="nil"/>
              <w:bottom w:val="single" w:sz="4" w:space="0" w:color="auto"/>
              <w:right w:val="single" w:sz="4" w:space="0" w:color="auto"/>
            </w:tcBorders>
            <w:shd w:val="clear" w:color="auto" w:fill="auto"/>
            <w:vAlign w:val="bottom"/>
            <w:hideMark/>
          </w:tcPr>
          <w:p w14:paraId="3E085DEA" w14:textId="77777777" w:rsidR="00CC0D27" w:rsidRPr="00CC0D27" w:rsidRDefault="00CC0D27" w:rsidP="00CC0D27">
            <w:pPr>
              <w:jc w:val="right"/>
              <w:rPr>
                <w:color w:val="000000"/>
                <w:sz w:val="12"/>
                <w:szCs w:val="12"/>
              </w:rPr>
            </w:pPr>
            <w:r w:rsidRPr="00CC0D27">
              <w:rPr>
                <w:color w:val="000000"/>
                <w:sz w:val="12"/>
                <w:szCs w:val="12"/>
              </w:rPr>
              <w:t>24 114,23</w:t>
            </w:r>
          </w:p>
        </w:tc>
        <w:tc>
          <w:tcPr>
            <w:tcW w:w="955" w:type="dxa"/>
            <w:tcBorders>
              <w:top w:val="nil"/>
              <w:left w:val="nil"/>
              <w:bottom w:val="single" w:sz="4" w:space="0" w:color="auto"/>
              <w:right w:val="single" w:sz="4" w:space="0" w:color="auto"/>
            </w:tcBorders>
            <w:shd w:val="clear" w:color="auto" w:fill="auto"/>
            <w:vAlign w:val="bottom"/>
            <w:hideMark/>
          </w:tcPr>
          <w:p w14:paraId="6207AD0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B85C94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687533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08FC46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66DE34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0B5086A" w14:textId="77777777" w:rsidR="00CC0D27" w:rsidRPr="00CC0D27" w:rsidRDefault="00CC0D27" w:rsidP="00CC0D27">
            <w:pPr>
              <w:jc w:val="right"/>
              <w:rPr>
                <w:color w:val="000000"/>
                <w:sz w:val="12"/>
                <w:szCs w:val="12"/>
              </w:rPr>
            </w:pPr>
            <w:r w:rsidRPr="00CC0D27">
              <w:rPr>
                <w:color w:val="000000"/>
                <w:sz w:val="12"/>
                <w:szCs w:val="12"/>
              </w:rPr>
              <w:t>-24 114,24</w:t>
            </w:r>
          </w:p>
        </w:tc>
      </w:tr>
      <w:tr w:rsidR="00CC0D27" w:rsidRPr="00CC0D27" w14:paraId="562F3E76"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5B8A951" w14:textId="77777777" w:rsidR="00CC0D27" w:rsidRPr="00CC0D27" w:rsidRDefault="00CC0D27" w:rsidP="00CC0D27">
            <w:pPr>
              <w:jc w:val="right"/>
              <w:rPr>
                <w:color w:val="000000"/>
                <w:sz w:val="12"/>
                <w:szCs w:val="12"/>
              </w:rPr>
            </w:pPr>
            <w:r w:rsidRPr="00CC0D27">
              <w:rPr>
                <w:color w:val="000000"/>
                <w:sz w:val="12"/>
                <w:szCs w:val="12"/>
              </w:rPr>
              <w:lastRenderedPageBreak/>
              <w:t>121</w:t>
            </w:r>
          </w:p>
        </w:tc>
        <w:tc>
          <w:tcPr>
            <w:tcW w:w="835" w:type="dxa"/>
            <w:tcBorders>
              <w:top w:val="nil"/>
              <w:left w:val="nil"/>
              <w:bottom w:val="single" w:sz="4" w:space="0" w:color="auto"/>
              <w:right w:val="single" w:sz="4" w:space="0" w:color="auto"/>
            </w:tcBorders>
            <w:shd w:val="clear" w:color="auto" w:fill="auto"/>
            <w:vAlign w:val="bottom"/>
            <w:hideMark/>
          </w:tcPr>
          <w:p w14:paraId="58445693" w14:textId="77777777" w:rsidR="00CC0D27" w:rsidRPr="00CC0D27" w:rsidRDefault="00CC0D27" w:rsidP="00CC0D27">
            <w:pPr>
              <w:rPr>
                <w:color w:val="000000"/>
                <w:sz w:val="12"/>
                <w:szCs w:val="12"/>
              </w:rPr>
            </w:pPr>
            <w:r w:rsidRPr="00CC0D27">
              <w:rPr>
                <w:color w:val="000000"/>
                <w:sz w:val="12"/>
                <w:szCs w:val="12"/>
              </w:rPr>
              <w:t>011538</w:t>
            </w:r>
          </w:p>
        </w:tc>
        <w:tc>
          <w:tcPr>
            <w:tcW w:w="3068" w:type="dxa"/>
            <w:tcBorders>
              <w:top w:val="nil"/>
              <w:left w:val="nil"/>
              <w:bottom w:val="single" w:sz="4" w:space="0" w:color="auto"/>
              <w:right w:val="single" w:sz="4" w:space="0" w:color="auto"/>
            </w:tcBorders>
            <w:shd w:val="clear" w:color="auto" w:fill="auto"/>
            <w:vAlign w:val="bottom"/>
            <w:hideMark/>
          </w:tcPr>
          <w:p w14:paraId="50BA308D" w14:textId="77777777" w:rsidR="00CC0D27" w:rsidRPr="00CC0D27" w:rsidRDefault="00CC0D27" w:rsidP="00CC0D27">
            <w:pPr>
              <w:rPr>
                <w:color w:val="000000"/>
                <w:sz w:val="12"/>
                <w:szCs w:val="12"/>
              </w:rPr>
            </w:pPr>
            <w:r w:rsidRPr="00CC0D27">
              <w:rPr>
                <w:color w:val="000000"/>
                <w:sz w:val="12"/>
                <w:szCs w:val="12"/>
              </w:rPr>
              <w:t>Водопровод г.Кемерово, Центральный р-н, северо-восточнее пересечения пр.Притомского и ул.Терешковой, комплекс зданий и сооружений по обслуживанию легковых автомобилей</w:t>
            </w:r>
          </w:p>
        </w:tc>
        <w:tc>
          <w:tcPr>
            <w:tcW w:w="1099" w:type="dxa"/>
            <w:tcBorders>
              <w:top w:val="nil"/>
              <w:left w:val="nil"/>
              <w:bottom w:val="single" w:sz="4" w:space="0" w:color="auto"/>
              <w:right w:val="single" w:sz="4" w:space="0" w:color="auto"/>
            </w:tcBorders>
            <w:shd w:val="clear" w:color="auto" w:fill="auto"/>
            <w:vAlign w:val="bottom"/>
            <w:hideMark/>
          </w:tcPr>
          <w:p w14:paraId="11E5615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7D3674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742EA6A6"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CBC188E" w14:textId="77777777" w:rsidR="00CC0D27" w:rsidRPr="00CC0D27" w:rsidRDefault="00CC0D27" w:rsidP="00CC0D27">
            <w:pPr>
              <w:jc w:val="right"/>
              <w:rPr>
                <w:color w:val="000000"/>
                <w:sz w:val="12"/>
                <w:szCs w:val="12"/>
              </w:rPr>
            </w:pPr>
            <w:r w:rsidRPr="00CC0D27">
              <w:rPr>
                <w:color w:val="000000"/>
                <w:sz w:val="12"/>
                <w:szCs w:val="12"/>
              </w:rPr>
              <w:t>31.01.2022</w:t>
            </w:r>
          </w:p>
        </w:tc>
        <w:tc>
          <w:tcPr>
            <w:tcW w:w="1607" w:type="dxa"/>
            <w:tcBorders>
              <w:top w:val="nil"/>
              <w:left w:val="nil"/>
              <w:bottom w:val="single" w:sz="4" w:space="0" w:color="auto"/>
              <w:right w:val="single" w:sz="4" w:space="0" w:color="auto"/>
            </w:tcBorders>
            <w:shd w:val="clear" w:color="auto" w:fill="auto"/>
            <w:vAlign w:val="bottom"/>
            <w:hideMark/>
          </w:tcPr>
          <w:p w14:paraId="1706C8F2" w14:textId="77777777" w:rsidR="00CC0D27" w:rsidRPr="00CC0D27" w:rsidRDefault="00CC0D27" w:rsidP="00CC0D27">
            <w:pPr>
              <w:jc w:val="right"/>
              <w:rPr>
                <w:color w:val="000000"/>
                <w:sz w:val="12"/>
                <w:szCs w:val="12"/>
              </w:rPr>
            </w:pPr>
            <w:r w:rsidRPr="00CC0D27">
              <w:rPr>
                <w:color w:val="000000"/>
                <w:sz w:val="12"/>
                <w:szCs w:val="12"/>
              </w:rPr>
              <w:t>1 654 920,99</w:t>
            </w:r>
          </w:p>
        </w:tc>
        <w:tc>
          <w:tcPr>
            <w:tcW w:w="1466" w:type="dxa"/>
            <w:tcBorders>
              <w:top w:val="nil"/>
              <w:left w:val="nil"/>
              <w:bottom w:val="single" w:sz="4" w:space="0" w:color="auto"/>
              <w:right w:val="single" w:sz="4" w:space="0" w:color="auto"/>
            </w:tcBorders>
            <w:shd w:val="clear" w:color="auto" w:fill="auto"/>
            <w:vAlign w:val="bottom"/>
            <w:hideMark/>
          </w:tcPr>
          <w:p w14:paraId="7A5798B8" w14:textId="77777777" w:rsidR="00CC0D27" w:rsidRPr="00CC0D27" w:rsidRDefault="00CC0D27" w:rsidP="00CC0D27">
            <w:pPr>
              <w:jc w:val="right"/>
              <w:rPr>
                <w:color w:val="000000"/>
                <w:sz w:val="12"/>
                <w:szCs w:val="12"/>
              </w:rPr>
            </w:pPr>
            <w:r w:rsidRPr="00CC0D27">
              <w:rPr>
                <w:color w:val="000000"/>
                <w:sz w:val="12"/>
                <w:szCs w:val="12"/>
              </w:rPr>
              <w:t>110 328,12</w:t>
            </w:r>
          </w:p>
        </w:tc>
        <w:tc>
          <w:tcPr>
            <w:tcW w:w="1761" w:type="dxa"/>
            <w:tcBorders>
              <w:top w:val="nil"/>
              <w:left w:val="nil"/>
              <w:bottom w:val="single" w:sz="4" w:space="0" w:color="auto"/>
              <w:right w:val="single" w:sz="4" w:space="0" w:color="auto"/>
            </w:tcBorders>
            <w:shd w:val="clear" w:color="auto" w:fill="auto"/>
            <w:vAlign w:val="bottom"/>
            <w:hideMark/>
          </w:tcPr>
          <w:p w14:paraId="0D8ABC83" w14:textId="77777777" w:rsidR="00CC0D27" w:rsidRPr="00CC0D27" w:rsidRDefault="00CC0D27" w:rsidP="00CC0D27">
            <w:pPr>
              <w:jc w:val="right"/>
              <w:rPr>
                <w:color w:val="000000"/>
                <w:sz w:val="12"/>
                <w:szCs w:val="12"/>
              </w:rPr>
            </w:pPr>
            <w:r w:rsidRPr="00CC0D27">
              <w:rPr>
                <w:color w:val="000000"/>
                <w:sz w:val="12"/>
                <w:szCs w:val="12"/>
              </w:rPr>
              <w:t>110 328,07</w:t>
            </w:r>
          </w:p>
        </w:tc>
        <w:tc>
          <w:tcPr>
            <w:tcW w:w="955" w:type="dxa"/>
            <w:tcBorders>
              <w:top w:val="nil"/>
              <w:left w:val="nil"/>
              <w:bottom w:val="single" w:sz="4" w:space="0" w:color="auto"/>
              <w:right w:val="single" w:sz="4" w:space="0" w:color="auto"/>
            </w:tcBorders>
            <w:shd w:val="clear" w:color="auto" w:fill="auto"/>
            <w:vAlign w:val="bottom"/>
            <w:hideMark/>
          </w:tcPr>
          <w:p w14:paraId="1E6EB633"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850766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1DA3563"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B3F021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B40E2A3"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343415C" w14:textId="77777777" w:rsidR="00CC0D27" w:rsidRPr="00CC0D27" w:rsidRDefault="00CC0D27" w:rsidP="00CC0D27">
            <w:pPr>
              <w:jc w:val="right"/>
              <w:rPr>
                <w:color w:val="000000"/>
                <w:sz w:val="12"/>
                <w:szCs w:val="12"/>
              </w:rPr>
            </w:pPr>
            <w:r w:rsidRPr="00CC0D27">
              <w:rPr>
                <w:color w:val="000000"/>
                <w:sz w:val="12"/>
                <w:szCs w:val="12"/>
              </w:rPr>
              <w:t>-110 328,12</w:t>
            </w:r>
          </w:p>
        </w:tc>
      </w:tr>
      <w:tr w:rsidR="00CC0D27" w:rsidRPr="00CC0D27" w14:paraId="0252639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D7C1F1D" w14:textId="77777777" w:rsidR="00CC0D27" w:rsidRPr="00CC0D27" w:rsidRDefault="00CC0D27" w:rsidP="00CC0D27">
            <w:pPr>
              <w:jc w:val="right"/>
              <w:rPr>
                <w:color w:val="000000"/>
                <w:sz w:val="12"/>
                <w:szCs w:val="12"/>
              </w:rPr>
            </w:pPr>
            <w:r w:rsidRPr="00CC0D27">
              <w:rPr>
                <w:color w:val="000000"/>
                <w:sz w:val="12"/>
                <w:szCs w:val="12"/>
              </w:rPr>
              <w:t>122</w:t>
            </w:r>
          </w:p>
        </w:tc>
        <w:tc>
          <w:tcPr>
            <w:tcW w:w="835" w:type="dxa"/>
            <w:tcBorders>
              <w:top w:val="nil"/>
              <w:left w:val="nil"/>
              <w:bottom w:val="single" w:sz="4" w:space="0" w:color="auto"/>
              <w:right w:val="single" w:sz="4" w:space="0" w:color="auto"/>
            </w:tcBorders>
            <w:shd w:val="clear" w:color="auto" w:fill="auto"/>
            <w:vAlign w:val="bottom"/>
            <w:hideMark/>
          </w:tcPr>
          <w:p w14:paraId="4DC28B1A" w14:textId="77777777" w:rsidR="00CC0D27" w:rsidRPr="00CC0D27" w:rsidRDefault="00CC0D27" w:rsidP="00CC0D27">
            <w:pPr>
              <w:rPr>
                <w:color w:val="000000"/>
                <w:sz w:val="12"/>
                <w:szCs w:val="12"/>
              </w:rPr>
            </w:pPr>
            <w:r w:rsidRPr="00CC0D27">
              <w:rPr>
                <w:color w:val="000000"/>
                <w:sz w:val="12"/>
                <w:szCs w:val="12"/>
              </w:rPr>
              <w:t>011539</w:t>
            </w:r>
          </w:p>
        </w:tc>
        <w:tc>
          <w:tcPr>
            <w:tcW w:w="3068" w:type="dxa"/>
            <w:tcBorders>
              <w:top w:val="nil"/>
              <w:left w:val="nil"/>
              <w:bottom w:val="single" w:sz="4" w:space="0" w:color="auto"/>
              <w:right w:val="single" w:sz="4" w:space="0" w:color="auto"/>
            </w:tcBorders>
            <w:shd w:val="clear" w:color="auto" w:fill="auto"/>
            <w:vAlign w:val="bottom"/>
            <w:hideMark/>
          </w:tcPr>
          <w:p w14:paraId="3B5F501E" w14:textId="77777777" w:rsidR="00CC0D27" w:rsidRPr="00CC0D27" w:rsidRDefault="00CC0D27" w:rsidP="00CC0D27">
            <w:pPr>
              <w:rPr>
                <w:color w:val="000000"/>
                <w:sz w:val="12"/>
                <w:szCs w:val="12"/>
              </w:rPr>
            </w:pPr>
            <w:r w:rsidRPr="00CC0D27">
              <w:rPr>
                <w:color w:val="000000"/>
                <w:sz w:val="12"/>
                <w:szCs w:val="12"/>
              </w:rPr>
              <w:t>Водопровод г. Кемерово, ул.Целинная, 27</w:t>
            </w:r>
          </w:p>
        </w:tc>
        <w:tc>
          <w:tcPr>
            <w:tcW w:w="1099" w:type="dxa"/>
            <w:tcBorders>
              <w:top w:val="nil"/>
              <w:left w:val="nil"/>
              <w:bottom w:val="single" w:sz="4" w:space="0" w:color="auto"/>
              <w:right w:val="single" w:sz="4" w:space="0" w:color="auto"/>
            </w:tcBorders>
            <w:shd w:val="clear" w:color="auto" w:fill="auto"/>
            <w:vAlign w:val="bottom"/>
            <w:hideMark/>
          </w:tcPr>
          <w:p w14:paraId="5291696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F85CB2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AD00B49"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5A4DC11D" w14:textId="77777777" w:rsidR="00CC0D27" w:rsidRPr="00CC0D27" w:rsidRDefault="00CC0D27" w:rsidP="00CC0D27">
            <w:pPr>
              <w:jc w:val="right"/>
              <w:rPr>
                <w:color w:val="000000"/>
                <w:sz w:val="12"/>
                <w:szCs w:val="12"/>
              </w:rPr>
            </w:pPr>
            <w:r w:rsidRPr="00CC0D27">
              <w:rPr>
                <w:color w:val="000000"/>
                <w:sz w:val="12"/>
                <w:szCs w:val="12"/>
              </w:rPr>
              <w:t>31.01.2022</w:t>
            </w:r>
          </w:p>
        </w:tc>
        <w:tc>
          <w:tcPr>
            <w:tcW w:w="1607" w:type="dxa"/>
            <w:tcBorders>
              <w:top w:val="nil"/>
              <w:left w:val="nil"/>
              <w:bottom w:val="single" w:sz="4" w:space="0" w:color="auto"/>
              <w:right w:val="single" w:sz="4" w:space="0" w:color="auto"/>
            </w:tcBorders>
            <w:shd w:val="clear" w:color="auto" w:fill="auto"/>
            <w:vAlign w:val="bottom"/>
            <w:hideMark/>
          </w:tcPr>
          <w:p w14:paraId="73F66E51" w14:textId="77777777" w:rsidR="00CC0D27" w:rsidRPr="00CC0D27" w:rsidRDefault="00CC0D27" w:rsidP="00CC0D27">
            <w:pPr>
              <w:jc w:val="right"/>
              <w:rPr>
                <w:color w:val="000000"/>
                <w:sz w:val="12"/>
                <w:szCs w:val="12"/>
              </w:rPr>
            </w:pPr>
            <w:r w:rsidRPr="00CC0D27">
              <w:rPr>
                <w:color w:val="000000"/>
                <w:sz w:val="12"/>
                <w:szCs w:val="12"/>
              </w:rPr>
              <w:t>64 518,49</w:t>
            </w:r>
          </w:p>
        </w:tc>
        <w:tc>
          <w:tcPr>
            <w:tcW w:w="1466" w:type="dxa"/>
            <w:tcBorders>
              <w:top w:val="nil"/>
              <w:left w:val="nil"/>
              <w:bottom w:val="single" w:sz="4" w:space="0" w:color="auto"/>
              <w:right w:val="single" w:sz="4" w:space="0" w:color="auto"/>
            </w:tcBorders>
            <w:shd w:val="clear" w:color="auto" w:fill="auto"/>
            <w:vAlign w:val="bottom"/>
            <w:hideMark/>
          </w:tcPr>
          <w:p w14:paraId="4FF31222" w14:textId="77777777" w:rsidR="00CC0D27" w:rsidRPr="00CC0D27" w:rsidRDefault="00CC0D27" w:rsidP="00CC0D27">
            <w:pPr>
              <w:jc w:val="right"/>
              <w:rPr>
                <w:color w:val="000000"/>
                <w:sz w:val="12"/>
                <w:szCs w:val="12"/>
              </w:rPr>
            </w:pPr>
            <w:r w:rsidRPr="00CC0D27">
              <w:rPr>
                <w:color w:val="000000"/>
                <w:sz w:val="12"/>
                <w:szCs w:val="12"/>
              </w:rPr>
              <w:t>4 301,28</w:t>
            </w:r>
          </w:p>
        </w:tc>
        <w:tc>
          <w:tcPr>
            <w:tcW w:w="1761" w:type="dxa"/>
            <w:tcBorders>
              <w:top w:val="nil"/>
              <w:left w:val="nil"/>
              <w:bottom w:val="single" w:sz="4" w:space="0" w:color="auto"/>
              <w:right w:val="single" w:sz="4" w:space="0" w:color="auto"/>
            </w:tcBorders>
            <w:shd w:val="clear" w:color="auto" w:fill="auto"/>
            <w:vAlign w:val="bottom"/>
            <w:hideMark/>
          </w:tcPr>
          <w:p w14:paraId="3B0B942B" w14:textId="77777777" w:rsidR="00CC0D27" w:rsidRPr="00CC0D27" w:rsidRDefault="00CC0D27" w:rsidP="00CC0D27">
            <w:pPr>
              <w:jc w:val="right"/>
              <w:rPr>
                <w:color w:val="000000"/>
                <w:sz w:val="12"/>
                <w:szCs w:val="12"/>
              </w:rPr>
            </w:pPr>
            <w:r w:rsidRPr="00CC0D27">
              <w:rPr>
                <w:color w:val="000000"/>
                <w:sz w:val="12"/>
                <w:szCs w:val="12"/>
              </w:rPr>
              <w:t>4 301,23</w:t>
            </w:r>
          </w:p>
        </w:tc>
        <w:tc>
          <w:tcPr>
            <w:tcW w:w="955" w:type="dxa"/>
            <w:tcBorders>
              <w:top w:val="nil"/>
              <w:left w:val="nil"/>
              <w:bottom w:val="single" w:sz="4" w:space="0" w:color="auto"/>
              <w:right w:val="single" w:sz="4" w:space="0" w:color="auto"/>
            </w:tcBorders>
            <w:shd w:val="clear" w:color="auto" w:fill="auto"/>
            <w:vAlign w:val="bottom"/>
            <w:hideMark/>
          </w:tcPr>
          <w:p w14:paraId="46400C17"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21C995C"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E343171"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3599FC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0538C6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303F2A9C" w14:textId="77777777" w:rsidR="00CC0D27" w:rsidRPr="00CC0D27" w:rsidRDefault="00CC0D27" w:rsidP="00CC0D27">
            <w:pPr>
              <w:jc w:val="right"/>
              <w:rPr>
                <w:color w:val="000000"/>
                <w:sz w:val="12"/>
                <w:szCs w:val="12"/>
              </w:rPr>
            </w:pPr>
            <w:r w:rsidRPr="00CC0D27">
              <w:rPr>
                <w:color w:val="000000"/>
                <w:sz w:val="12"/>
                <w:szCs w:val="12"/>
              </w:rPr>
              <w:t>-4 301,28</w:t>
            </w:r>
          </w:p>
        </w:tc>
      </w:tr>
      <w:tr w:rsidR="00CC0D27" w:rsidRPr="00CC0D27" w14:paraId="29EDB98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DC24A54" w14:textId="77777777" w:rsidR="00CC0D27" w:rsidRPr="00CC0D27" w:rsidRDefault="00CC0D27" w:rsidP="00CC0D27">
            <w:pPr>
              <w:jc w:val="right"/>
              <w:rPr>
                <w:color w:val="000000"/>
                <w:sz w:val="12"/>
                <w:szCs w:val="12"/>
              </w:rPr>
            </w:pPr>
            <w:r w:rsidRPr="00CC0D27">
              <w:rPr>
                <w:color w:val="000000"/>
                <w:sz w:val="12"/>
                <w:szCs w:val="12"/>
              </w:rPr>
              <w:t>123</w:t>
            </w:r>
          </w:p>
        </w:tc>
        <w:tc>
          <w:tcPr>
            <w:tcW w:w="835" w:type="dxa"/>
            <w:tcBorders>
              <w:top w:val="nil"/>
              <w:left w:val="nil"/>
              <w:bottom w:val="single" w:sz="4" w:space="0" w:color="auto"/>
              <w:right w:val="single" w:sz="4" w:space="0" w:color="auto"/>
            </w:tcBorders>
            <w:shd w:val="clear" w:color="auto" w:fill="auto"/>
            <w:vAlign w:val="bottom"/>
            <w:hideMark/>
          </w:tcPr>
          <w:p w14:paraId="11AA4925" w14:textId="77777777" w:rsidR="00CC0D27" w:rsidRPr="00CC0D27" w:rsidRDefault="00CC0D27" w:rsidP="00CC0D27">
            <w:pPr>
              <w:rPr>
                <w:color w:val="000000"/>
                <w:sz w:val="12"/>
                <w:szCs w:val="12"/>
              </w:rPr>
            </w:pPr>
            <w:r w:rsidRPr="00CC0D27">
              <w:rPr>
                <w:color w:val="000000"/>
                <w:sz w:val="12"/>
                <w:szCs w:val="12"/>
              </w:rPr>
              <w:t>011582</w:t>
            </w:r>
          </w:p>
        </w:tc>
        <w:tc>
          <w:tcPr>
            <w:tcW w:w="3068" w:type="dxa"/>
            <w:tcBorders>
              <w:top w:val="nil"/>
              <w:left w:val="nil"/>
              <w:bottom w:val="single" w:sz="4" w:space="0" w:color="auto"/>
              <w:right w:val="single" w:sz="4" w:space="0" w:color="auto"/>
            </w:tcBorders>
            <w:shd w:val="clear" w:color="auto" w:fill="auto"/>
            <w:vAlign w:val="bottom"/>
            <w:hideMark/>
          </w:tcPr>
          <w:p w14:paraId="4CC4C5A4" w14:textId="77777777" w:rsidR="00CC0D27" w:rsidRPr="00CC0D27" w:rsidRDefault="00CC0D27" w:rsidP="00CC0D27">
            <w:pPr>
              <w:rPr>
                <w:color w:val="000000"/>
                <w:sz w:val="12"/>
                <w:szCs w:val="12"/>
              </w:rPr>
            </w:pPr>
            <w:r w:rsidRPr="00CC0D27">
              <w:rPr>
                <w:color w:val="000000"/>
                <w:sz w:val="12"/>
                <w:szCs w:val="12"/>
              </w:rPr>
              <w:t>Водопровод, Кемеровский р-н, п.Металплощадка, ограниченный ул. Ворошилова, б-р Строителей, проездом 142, проездом Южный (дома №7, 8, 9, 10)</w:t>
            </w:r>
          </w:p>
        </w:tc>
        <w:tc>
          <w:tcPr>
            <w:tcW w:w="1099" w:type="dxa"/>
            <w:tcBorders>
              <w:top w:val="nil"/>
              <w:left w:val="nil"/>
              <w:bottom w:val="single" w:sz="4" w:space="0" w:color="auto"/>
              <w:right w:val="single" w:sz="4" w:space="0" w:color="auto"/>
            </w:tcBorders>
            <w:shd w:val="clear" w:color="auto" w:fill="auto"/>
            <w:vAlign w:val="bottom"/>
            <w:hideMark/>
          </w:tcPr>
          <w:p w14:paraId="33DEFD1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C9F62E0"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9A0DBDA"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B1F280B" w14:textId="77777777" w:rsidR="00CC0D27" w:rsidRPr="00CC0D27" w:rsidRDefault="00CC0D27" w:rsidP="00CC0D27">
            <w:pPr>
              <w:jc w:val="right"/>
              <w:rPr>
                <w:color w:val="000000"/>
                <w:sz w:val="12"/>
                <w:szCs w:val="12"/>
              </w:rPr>
            </w:pPr>
            <w:r w:rsidRPr="00CC0D27">
              <w:rPr>
                <w:color w:val="000000"/>
                <w:sz w:val="12"/>
                <w:szCs w:val="12"/>
              </w:rPr>
              <w:t>31.03.2022</w:t>
            </w:r>
          </w:p>
        </w:tc>
        <w:tc>
          <w:tcPr>
            <w:tcW w:w="1607" w:type="dxa"/>
            <w:tcBorders>
              <w:top w:val="nil"/>
              <w:left w:val="nil"/>
              <w:bottom w:val="single" w:sz="4" w:space="0" w:color="auto"/>
              <w:right w:val="single" w:sz="4" w:space="0" w:color="auto"/>
            </w:tcBorders>
            <w:shd w:val="clear" w:color="auto" w:fill="auto"/>
            <w:vAlign w:val="bottom"/>
            <w:hideMark/>
          </w:tcPr>
          <w:p w14:paraId="454FEC69" w14:textId="77777777" w:rsidR="00CC0D27" w:rsidRPr="00CC0D27" w:rsidRDefault="00CC0D27" w:rsidP="00CC0D27">
            <w:pPr>
              <w:jc w:val="right"/>
              <w:rPr>
                <w:color w:val="000000"/>
                <w:sz w:val="12"/>
                <w:szCs w:val="12"/>
              </w:rPr>
            </w:pPr>
            <w:r w:rsidRPr="00CC0D27">
              <w:rPr>
                <w:color w:val="000000"/>
                <w:sz w:val="12"/>
                <w:szCs w:val="12"/>
              </w:rPr>
              <w:t>1 766 646,33</w:t>
            </w:r>
          </w:p>
        </w:tc>
        <w:tc>
          <w:tcPr>
            <w:tcW w:w="1466" w:type="dxa"/>
            <w:tcBorders>
              <w:top w:val="nil"/>
              <w:left w:val="nil"/>
              <w:bottom w:val="single" w:sz="4" w:space="0" w:color="auto"/>
              <w:right w:val="single" w:sz="4" w:space="0" w:color="auto"/>
            </w:tcBorders>
            <w:shd w:val="clear" w:color="auto" w:fill="auto"/>
            <w:vAlign w:val="bottom"/>
            <w:hideMark/>
          </w:tcPr>
          <w:p w14:paraId="262D5DC0" w14:textId="77777777" w:rsidR="00CC0D27" w:rsidRPr="00CC0D27" w:rsidRDefault="00CC0D27" w:rsidP="00CC0D27">
            <w:pPr>
              <w:jc w:val="right"/>
              <w:rPr>
                <w:color w:val="000000"/>
                <w:sz w:val="12"/>
                <w:szCs w:val="12"/>
              </w:rPr>
            </w:pPr>
            <w:r w:rsidRPr="00CC0D27">
              <w:rPr>
                <w:color w:val="000000"/>
                <w:sz w:val="12"/>
                <w:szCs w:val="12"/>
              </w:rPr>
              <w:t>117 776,40</w:t>
            </w:r>
          </w:p>
        </w:tc>
        <w:tc>
          <w:tcPr>
            <w:tcW w:w="1761" w:type="dxa"/>
            <w:tcBorders>
              <w:top w:val="nil"/>
              <w:left w:val="nil"/>
              <w:bottom w:val="single" w:sz="4" w:space="0" w:color="auto"/>
              <w:right w:val="single" w:sz="4" w:space="0" w:color="auto"/>
            </w:tcBorders>
            <w:shd w:val="clear" w:color="auto" w:fill="auto"/>
            <w:vAlign w:val="bottom"/>
            <w:hideMark/>
          </w:tcPr>
          <w:p w14:paraId="35724DEA" w14:textId="77777777" w:rsidR="00CC0D27" w:rsidRPr="00CC0D27" w:rsidRDefault="00CC0D27" w:rsidP="00CC0D27">
            <w:pPr>
              <w:jc w:val="right"/>
              <w:rPr>
                <w:color w:val="000000"/>
                <w:sz w:val="12"/>
                <w:szCs w:val="12"/>
              </w:rPr>
            </w:pPr>
            <w:r w:rsidRPr="00CC0D27">
              <w:rPr>
                <w:color w:val="000000"/>
                <w:sz w:val="12"/>
                <w:szCs w:val="12"/>
              </w:rPr>
              <w:t>117 776,42</w:t>
            </w:r>
          </w:p>
        </w:tc>
        <w:tc>
          <w:tcPr>
            <w:tcW w:w="955" w:type="dxa"/>
            <w:tcBorders>
              <w:top w:val="nil"/>
              <w:left w:val="nil"/>
              <w:bottom w:val="single" w:sz="4" w:space="0" w:color="auto"/>
              <w:right w:val="single" w:sz="4" w:space="0" w:color="auto"/>
            </w:tcBorders>
            <w:shd w:val="clear" w:color="auto" w:fill="auto"/>
            <w:vAlign w:val="bottom"/>
            <w:hideMark/>
          </w:tcPr>
          <w:p w14:paraId="7D23E89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59DE55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574B67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987D37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AC90C0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DDE0835" w14:textId="77777777" w:rsidR="00CC0D27" w:rsidRPr="00CC0D27" w:rsidRDefault="00CC0D27" w:rsidP="00CC0D27">
            <w:pPr>
              <w:jc w:val="right"/>
              <w:rPr>
                <w:color w:val="000000"/>
                <w:sz w:val="12"/>
                <w:szCs w:val="12"/>
              </w:rPr>
            </w:pPr>
            <w:r w:rsidRPr="00CC0D27">
              <w:rPr>
                <w:color w:val="000000"/>
                <w:sz w:val="12"/>
                <w:szCs w:val="12"/>
              </w:rPr>
              <w:t>-117 776,40</w:t>
            </w:r>
          </w:p>
        </w:tc>
      </w:tr>
      <w:tr w:rsidR="00CC0D27" w:rsidRPr="00CC0D27" w14:paraId="6CAEC08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FF3A645" w14:textId="77777777" w:rsidR="00CC0D27" w:rsidRPr="00CC0D27" w:rsidRDefault="00CC0D27" w:rsidP="00CC0D27">
            <w:pPr>
              <w:jc w:val="right"/>
              <w:rPr>
                <w:color w:val="000000"/>
                <w:sz w:val="12"/>
                <w:szCs w:val="12"/>
              </w:rPr>
            </w:pPr>
            <w:r w:rsidRPr="00CC0D27">
              <w:rPr>
                <w:color w:val="000000"/>
                <w:sz w:val="12"/>
                <w:szCs w:val="12"/>
              </w:rPr>
              <w:t>124</w:t>
            </w:r>
          </w:p>
        </w:tc>
        <w:tc>
          <w:tcPr>
            <w:tcW w:w="835" w:type="dxa"/>
            <w:tcBorders>
              <w:top w:val="nil"/>
              <w:left w:val="nil"/>
              <w:bottom w:val="single" w:sz="4" w:space="0" w:color="auto"/>
              <w:right w:val="single" w:sz="4" w:space="0" w:color="auto"/>
            </w:tcBorders>
            <w:shd w:val="clear" w:color="auto" w:fill="auto"/>
            <w:vAlign w:val="bottom"/>
            <w:hideMark/>
          </w:tcPr>
          <w:p w14:paraId="613E7550" w14:textId="77777777" w:rsidR="00CC0D27" w:rsidRPr="00CC0D27" w:rsidRDefault="00CC0D27" w:rsidP="00CC0D27">
            <w:pPr>
              <w:rPr>
                <w:color w:val="000000"/>
                <w:sz w:val="12"/>
                <w:szCs w:val="12"/>
              </w:rPr>
            </w:pPr>
            <w:r w:rsidRPr="00CC0D27">
              <w:rPr>
                <w:color w:val="000000"/>
                <w:sz w:val="12"/>
                <w:szCs w:val="12"/>
              </w:rPr>
              <w:t>011583</w:t>
            </w:r>
          </w:p>
        </w:tc>
        <w:tc>
          <w:tcPr>
            <w:tcW w:w="3068" w:type="dxa"/>
            <w:tcBorders>
              <w:top w:val="nil"/>
              <w:left w:val="nil"/>
              <w:bottom w:val="single" w:sz="4" w:space="0" w:color="auto"/>
              <w:right w:val="single" w:sz="4" w:space="0" w:color="auto"/>
            </w:tcBorders>
            <w:shd w:val="clear" w:color="auto" w:fill="auto"/>
            <w:vAlign w:val="bottom"/>
            <w:hideMark/>
          </w:tcPr>
          <w:p w14:paraId="34276C82" w14:textId="77777777" w:rsidR="00CC0D27" w:rsidRPr="00CC0D27" w:rsidRDefault="00CC0D27" w:rsidP="00CC0D27">
            <w:pPr>
              <w:rPr>
                <w:color w:val="000000"/>
                <w:sz w:val="12"/>
                <w:szCs w:val="12"/>
              </w:rPr>
            </w:pPr>
            <w:r w:rsidRPr="00CC0D27">
              <w:rPr>
                <w:color w:val="000000"/>
                <w:sz w:val="12"/>
                <w:szCs w:val="12"/>
              </w:rPr>
              <w:t>Водопровод, г.Кемерово, Центр. р-н, квартал юстиции, восточная часть мкр.Притомский</w:t>
            </w:r>
          </w:p>
        </w:tc>
        <w:tc>
          <w:tcPr>
            <w:tcW w:w="1099" w:type="dxa"/>
            <w:tcBorders>
              <w:top w:val="nil"/>
              <w:left w:val="nil"/>
              <w:bottom w:val="single" w:sz="4" w:space="0" w:color="auto"/>
              <w:right w:val="single" w:sz="4" w:space="0" w:color="auto"/>
            </w:tcBorders>
            <w:shd w:val="clear" w:color="auto" w:fill="auto"/>
            <w:vAlign w:val="bottom"/>
            <w:hideMark/>
          </w:tcPr>
          <w:p w14:paraId="677A870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29ADC2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9FD92DF"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FF85DC3" w14:textId="77777777" w:rsidR="00CC0D27" w:rsidRPr="00CC0D27" w:rsidRDefault="00CC0D27" w:rsidP="00CC0D27">
            <w:pPr>
              <w:jc w:val="right"/>
              <w:rPr>
                <w:color w:val="000000"/>
                <w:sz w:val="12"/>
                <w:szCs w:val="12"/>
              </w:rPr>
            </w:pPr>
            <w:r w:rsidRPr="00CC0D27">
              <w:rPr>
                <w:color w:val="000000"/>
                <w:sz w:val="12"/>
                <w:szCs w:val="12"/>
              </w:rPr>
              <w:t>31.03.2022</w:t>
            </w:r>
          </w:p>
        </w:tc>
        <w:tc>
          <w:tcPr>
            <w:tcW w:w="1607" w:type="dxa"/>
            <w:tcBorders>
              <w:top w:val="nil"/>
              <w:left w:val="nil"/>
              <w:bottom w:val="single" w:sz="4" w:space="0" w:color="auto"/>
              <w:right w:val="single" w:sz="4" w:space="0" w:color="auto"/>
            </w:tcBorders>
            <w:shd w:val="clear" w:color="auto" w:fill="auto"/>
            <w:vAlign w:val="bottom"/>
            <w:hideMark/>
          </w:tcPr>
          <w:p w14:paraId="3631D922" w14:textId="77777777" w:rsidR="00CC0D27" w:rsidRPr="00CC0D27" w:rsidRDefault="00CC0D27" w:rsidP="00CC0D27">
            <w:pPr>
              <w:jc w:val="right"/>
              <w:rPr>
                <w:color w:val="000000"/>
                <w:sz w:val="12"/>
                <w:szCs w:val="12"/>
              </w:rPr>
            </w:pPr>
            <w:r w:rsidRPr="00CC0D27">
              <w:rPr>
                <w:color w:val="000000"/>
                <w:sz w:val="12"/>
                <w:szCs w:val="12"/>
              </w:rPr>
              <w:t>836 295,24</w:t>
            </w:r>
          </w:p>
        </w:tc>
        <w:tc>
          <w:tcPr>
            <w:tcW w:w="1466" w:type="dxa"/>
            <w:tcBorders>
              <w:top w:val="nil"/>
              <w:left w:val="nil"/>
              <w:bottom w:val="single" w:sz="4" w:space="0" w:color="auto"/>
              <w:right w:val="single" w:sz="4" w:space="0" w:color="auto"/>
            </w:tcBorders>
            <w:shd w:val="clear" w:color="auto" w:fill="auto"/>
            <w:vAlign w:val="bottom"/>
            <w:hideMark/>
          </w:tcPr>
          <w:p w14:paraId="3163B848" w14:textId="77777777" w:rsidR="00CC0D27" w:rsidRPr="00CC0D27" w:rsidRDefault="00CC0D27" w:rsidP="00CC0D27">
            <w:pPr>
              <w:jc w:val="right"/>
              <w:rPr>
                <w:color w:val="000000"/>
                <w:sz w:val="12"/>
                <w:szCs w:val="12"/>
              </w:rPr>
            </w:pPr>
            <w:r w:rsidRPr="00CC0D27">
              <w:rPr>
                <w:color w:val="000000"/>
                <w:sz w:val="12"/>
                <w:szCs w:val="12"/>
              </w:rPr>
              <w:t>55 752,96</w:t>
            </w:r>
          </w:p>
        </w:tc>
        <w:tc>
          <w:tcPr>
            <w:tcW w:w="1761" w:type="dxa"/>
            <w:tcBorders>
              <w:top w:val="nil"/>
              <w:left w:val="nil"/>
              <w:bottom w:val="single" w:sz="4" w:space="0" w:color="auto"/>
              <w:right w:val="single" w:sz="4" w:space="0" w:color="auto"/>
            </w:tcBorders>
            <w:shd w:val="clear" w:color="auto" w:fill="auto"/>
            <w:vAlign w:val="bottom"/>
            <w:hideMark/>
          </w:tcPr>
          <w:p w14:paraId="59A16E35" w14:textId="77777777" w:rsidR="00CC0D27" w:rsidRPr="00CC0D27" w:rsidRDefault="00CC0D27" w:rsidP="00CC0D27">
            <w:pPr>
              <w:jc w:val="right"/>
              <w:rPr>
                <w:color w:val="000000"/>
                <w:sz w:val="12"/>
                <w:szCs w:val="12"/>
              </w:rPr>
            </w:pPr>
            <w:r w:rsidRPr="00CC0D27">
              <w:rPr>
                <w:color w:val="000000"/>
                <w:sz w:val="12"/>
                <w:szCs w:val="12"/>
              </w:rPr>
              <w:t>55 753,02</w:t>
            </w:r>
          </w:p>
        </w:tc>
        <w:tc>
          <w:tcPr>
            <w:tcW w:w="955" w:type="dxa"/>
            <w:tcBorders>
              <w:top w:val="nil"/>
              <w:left w:val="nil"/>
              <w:bottom w:val="single" w:sz="4" w:space="0" w:color="auto"/>
              <w:right w:val="single" w:sz="4" w:space="0" w:color="auto"/>
            </w:tcBorders>
            <w:shd w:val="clear" w:color="auto" w:fill="auto"/>
            <w:vAlign w:val="bottom"/>
            <w:hideMark/>
          </w:tcPr>
          <w:p w14:paraId="210DCF1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9CF0F3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7873A4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9D356F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BBCED4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9E837BA" w14:textId="77777777" w:rsidR="00CC0D27" w:rsidRPr="00CC0D27" w:rsidRDefault="00CC0D27" w:rsidP="00CC0D27">
            <w:pPr>
              <w:jc w:val="right"/>
              <w:rPr>
                <w:color w:val="000000"/>
                <w:sz w:val="12"/>
                <w:szCs w:val="12"/>
              </w:rPr>
            </w:pPr>
            <w:r w:rsidRPr="00CC0D27">
              <w:rPr>
                <w:color w:val="000000"/>
                <w:sz w:val="12"/>
                <w:szCs w:val="12"/>
              </w:rPr>
              <w:t>-55 752,96</w:t>
            </w:r>
          </w:p>
        </w:tc>
      </w:tr>
      <w:tr w:rsidR="00CC0D27" w:rsidRPr="00CC0D27" w14:paraId="540612D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71D9CDF" w14:textId="77777777" w:rsidR="00CC0D27" w:rsidRPr="00CC0D27" w:rsidRDefault="00CC0D27" w:rsidP="00CC0D27">
            <w:pPr>
              <w:jc w:val="right"/>
              <w:rPr>
                <w:color w:val="000000"/>
                <w:sz w:val="12"/>
                <w:szCs w:val="12"/>
              </w:rPr>
            </w:pPr>
            <w:r w:rsidRPr="00CC0D27">
              <w:rPr>
                <w:color w:val="000000"/>
                <w:sz w:val="12"/>
                <w:szCs w:val="12"/>
              </w:rPr>
              <w:t>125</w:t>
            </w:r>
          </w:p>
        </w:tc>
        <w:tc>
          <w:tcPr>
            <w:tcW w:w="835" w:type="dxa"/>
            <w:tcBorders>
              <w:top w:val="nil"/>
              <w:left w:val="nil"/>
              <w:bottom w:val="single" w:sz="4" w:space="0" w:color="auto"/>
              <w:right w:val="single" w:sz="4" w:space="0" w:color="auto"/>
            </w:tcBorders>
            <w:shd w:val="clear" w:color="auto" w:fill="auto"/>
            <w:vAlign w:val="bottom"/>
            <w:hideMark/>
          </w:tcPr>
          <w:p w14:paraId="1617BA9B" w14:textId="77777777" w:rsidR="00CC0D27" w:rsidRPr="00CC0D27" w:rsidRDefault="00CC0D27" w:rsidP="00CC0D27">
            <w:pPr>
              <w:rPr>
                <w:color w:val="000000"/>
                <w:sz w:val="12"/>
                <w:szCs w:val="12"/>
              </w:rPr>
            </w:pPr>
            <w:r w:rsidRPr="00CC0D27">
              <w:rPr>
                <w:color w:val="000000"/>
                <w:sz w:val="12"/>
                <w:szCs w:val="12"/>
              </w:rPr>
              <w:t>011623</w:t>
            </w:r>
          </w:p>
        </w:tc>
        <w:tc>
          <w:tcPr>
            <w:tcW w:w="3068" w:type="dxa"/>
            <w:tcBorders>
              <w:top w:val="nil"/>
              <w:left w:val="nil"/>
              <w:bottom w:val="single" w:sz="4" w:space="0" w:color="auto"/>
              <w:right w:val="single" w:sz="4" w:space="0" w:color="auto"/>
            </w:tcBorders>
            <w:shd w:val="clear" w:color="auto" w:fill="auto"/>
            <w:vAlign w:val="bottom"/>
            <w:hideMark/>
          </w:tcPr>
          <w:p w14:paraId="275E8A80" w14:textId="77777777" w:rsidR="00CC0D27" w:rsidRPr="00CC0D27" w:rsidRDefault="00CC0D27" w:rsidP="00CC0D27">
            <w:pPr>
              <w:rPr>
                <w:color w:val="000000"/>
                <w:sz w:val="12"/>
                <w:szCs w:val="12"/>
              </w:rPr>
            </w:pPr>
            <w:r w:rsidRPr="00CC0D27">
              <w:rPr>
                <w:color w:val="000000"/>
                <w:sz w:val="12"/>
                <w:szCs w:val="12"/>
              </w:rPr>
              <w:t>Водопровод г.Кемерово, Храмовый комплекс святого вмч. Георгия Победоносца, ул.Космическая, кн42:24:0101038:5034</w:t>
            </w:r>
          </w:p>
        </w:tc>
        <w:tc>
          <w:tcPr>
            <w:tcW w:w="1099" w:type="dxa"/>
            <w:tcBorders>
              <w:top w:val="nil"/>
              <w:left w:val="nil"/>
              <w:bottom w:val="single" w:sz="4" w:space="0" w:color="auto"/>
              <w:right w:val="single" w:sz="4" w:space="0" w:color="auto"/>
            </w:tcBorders>
            <w:shd w:val="clear" w:color="auto" w:fill="auto"/>
            <w:vAlign w:val="bottom"/>
            <w:hideMark/>
          </w:tcPr>
          <w:p w14:paraId="70F4213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0AA6D0E"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5268F87"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35CCE90" w14:textId="77777777" w:rsidR="00CC0D27" w:rsidRPr="00CC0D27" w:rsidRDefault="00CC0D27" w:rsidP="00CC0D27">
            <w:pPr>
              <w:jc w:val="right"/>
              <w:rPr>
                <w:color w:val="000000"/>
                <w:sz w:val="12"/>
                <w:szCs w:val="12"/>
              </w:rPr>
            </w:pPr>
            <w:r w:rsidRPr="00CC0D27">
              <w:rPr>
                <w:color w:val="000000"/>
                <w:sz w:val="12"/>
                <w:szCs w:val="12"/>
              </w:rPr>
              <w:t>30.04.2022</w:t>
            </w:r>
          </w:p>
        </w:tc>
        <w:tc>
          <w:tcPr>
            <w:tcW w:w="1607" w:type="dxa"/>
            <w:tcBorders>
              <w:top w:val="nil"/>
              <w:left w:val="nil"/>
              <w:bottom w:val="single" w:sz="4" w:space="0" w:color="auto"/>
              <w:right w:val="single" w:sz="4" w:space="0" w:color="auto"/>
            </w:tcBorders>
            <w:shd w:val="clear" w:color="auto" w:fill="auto"/>
            <w:vAlign w:val="bottom"/>
            <w:hideMark/>
          </w:tcPr>
          <w:p w14:paraId="0A6D3DB6" w14:textId="77777777" w:rsidR="00CC0D27" w:rsidRPr="00CC0D27" w:rsidRDefault="00CC0D27" w:rsidP="00CC0D27">
            <w:pPr>
              <w:jc w:val="right"/>
              <w:rPr>
                <w:color w:val="000000"/>
                <w:sz w:val="12"/>
                <w:szCs w:val="12"/>
              </w:rPr>
            </w:pPr>
            <w:r w:rsidRPr="00CC0D27">
              <w:rPr>
                <w:color w:val="000000"/>
                <w:sz w:val="12"/>
                <w:szCs w:val="12"/>
              </w:rPr>
              <w:t>48 174,64</w:t>
            </w:r>
          </w:p>
        </w:tc>
        <w:tc>
          <w:tcPr>
            <w:tcW w:w="1466" w:type="dxa"/>
            <w:tcBorders>
              <w:top w:val="nil"/>
              <w:left w:val="nil"/>
              <w:bottom w:val="single" w:sz="4" w:space="0" w:color="auto"/>
              <w:right w:val="single" w:sz="4" w:space="0" w:color="auto"/>
            </w:tcBorders>
            <w:shd w:val="clear" w:color="auto" w:fill="auto"/>
            <w:vAlign w:val="bottom"/>
            <w:hideMark/>
          </w:tcPr>
          <w:p w14:paraId="1BE528F7" w14:textId="77777777" w:rsidR="00CC0D27" w:rsidRPr="00CC0D27" w:rsidRDefault="00CC0D27" w:rsidP="00CC0D27">
            <w:pPr>
              <w:jc w:val="right"/>
              <w:rPr>
                <w:color w:val="000000"/>
                <w:sz w:val="12"/>
                <w:szCs w:val="12"/>
              </w:rPr>
            </w:pPr>
            <w:r w:rsidRPr="00CC0D27">
              <w:rPr>
                <w:color w:val="000000"/>
                <w:sz w:val="12"/>
                <w:szCs w:val="12"/>
              </w:rPr>
              <w:t>3 211,68</w:t>
            </w:r>
          </w:p>
        </w:tc>
        <w:tc>
          <w:tcPr>
            <w:tcW w:w="1761" w:type="dxa"/>
            <w:tcBorders>
              <w:top w:val="nil"/>
              <w:left w:val="nil"/>
              <w:bottom w:val="single" w:sz="4" w:space="0" w:color="auto"/>
              <w:right w:val="single" w:sz="4" w:space="0" w:color="auto"/>
            </w:tcBorders>
            <w:shd w:val="clear" w:color="auto" w:fill="auto"/>
            <w:vAlign w:val="bottom"/>
            <w:hideMark/>
          </w:tcPr>
          <w:p w14:paraId="416147E6" w14:textId="77777777" w:rsidR="00CC0D27" w:rsidRPr="00CC0D27" w:rsidRDefault="00CC0D27" w:rsidP="00CC0D27">
            <w:pPr>
              <w:jc w:val="right"/>
              <w:rPr>
                <w:color w:val="000000"/>
                <w:sz w:val="12"/>
                <w:szCs w:val="12"/>
              </w:rPr>
            </w:pPr>
            <w:r w:rsidRPr="00CC0D27">
              <w:rPr>
                <w:color w:val="000000"/>
                <w:sz w:val="12"/>
                <w:szCs w:val="12"/>
              </w:rPr>
              <w:t>3 211,64</w:t>
            </w:r>
          </w:p>
        </w:tc>
        <w:tc>
          <w:tcPr>
            <w:tcW w:w="955" w:type="dxa"/>
            <w:tcBorders>
              <w:top w:val="nil"/>
              <w:left w:val="nil"/>
              <w:bottom w:val="single" w:sz="4" w:space="0" w:color="auto"/>
              <w:right w:val="single" w:sz="4" w:space="0" w:color="auto"/>
            </w:tcBorders>
            <w:shd w:val="clear" w:color="auto" w:fill="auto"/>
            <w:vAlign w:val="bottom"/>
            <w:hideMark/>
          </w:tcPr>
          <w:p w14:paraId="4C1016E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04C49CE"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9B83728"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B28D2C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82AB63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99D5656" w14:textId="77777777" w:rsidR="00CC0D27" w:rsidRPr="00CC0D27" w:rsidRDefault="00CC0D27" w:rsidP="00CC0D27">
            <w:pPr>
              <w:jc w:val="right"/>
              <w:rPr>
                <w:color w:val="000000"/>
                <w:sz w:val="12"/>
                <w:szCs w:val="12"/>
              </w:rPr>
            </w:pPr>
            <w:r w:rsidRPr="00CC0D27">
              <w:rPr>
                <w:color w:val="000000"/>
                <w:sz w:val="12"/>
                <w:szCs w:val="12"/>
              </w:rPr>
              <w:t>-3 211,68</w:t>
            </w:r>
          </w:p>
        </w:tc>
      </w:tr>
      <w:tr w:rsidR="00CC0D27" w:rsidRPr="00CC0D27" w14:paraId="650A19E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80D5D4F" w14:textId="77777777" w:rsidR="00CC0D27" w:rsidRPr="00CC0D27" w:rsidRDefault="00CC0D27" w:rsidP="00CC0D27">
            <w:pPr>
              <w:jc w:val="right"/>
              <w:rPr>
                <w:color w:val="000000"/>
                <w:sz w:val="12"/>
                <w:szCs w:val="12"/>
              </w:rPr>
            </w:pPr>
            <w:r w:rsidRPr="00CC0D27">
              <w:rPr>
                <w:color w:val="000000"/>
                <w:sz w:val="12"/>
                <w:szCs w:val="12"/>
              </w:rPr>
              <w:lastRenderedPageBreak/>
              <w:t>126</w:t>
            </w:r>
          </w:p>
        </w:tc>
        <w:tc>
          <w:tcPr>
            <w:tcW w:w="835" w:type="dxa"/>
            <w:tcBorders>
              <w:top w:val="nil"/>
              <w:left w:val="nil"/>
              <w:bottom w:val="single" w:sz="4" w:space="0" w:color="auto"/>
              <w:right w:val="single" w:sz="4" w:space="0" w:color="auto"/>
            </w:tcBorders>
            <w:shd w:val="clear" w:color="auto" w:fill="auto"/>
            <w:vAlign w:val="bottom"/>
            <w:hideMark/>
          </w:tcPr>
          <w:p w14:paraId="03C150B5" w14:textId="77777777" w:rsidR="00CC0D27" w:rsidRPr="00CC0D27" w:rsidRDefault="00CC0D27" w:rsidP="00CC0D27">
            <w:pPr>
              <w:rPr>
                <w:color w:val="000000"/>
                <w:sz w:val="12"/>
                <w:szCs w:val="12"/>
              </w:rPr>
            </w:pPr>
            <w:r w:rsidRPr="00CC0D27">
              <w:rPr>
                <w:color w:val="000000"/>
                <w:sz w:val="12"/>
                <w:szCs w:val="12"/>
              </w:rPr>
              <w:t>011624</w:t>
            </w:r>
          </w:p>
        </w:tc>
        <w:tc>
          <w:tcPr>
            <w:tcW w:w="3068" w:type="dxa"/>
            <w:tcBorders>
              <w:top w:val="nil"/>
              <w:left w:val="nil"/>
              <w:bottom w:val="single" w:sz="4" w:space="0" w:color="auto"/>
              <w:right w:val="single" w:sz="4" w:space="0" w:color="auto"/>
            </w:tcBorders>
            <w:shd w:val="clear" w:color="auto" w:fill="auto"/>
            <w:vAlign w:val="bottom"/>
            <w:hideMark/>
          </w:tcPr>
          <w:p w14:paraId="2A41DB4A" w14:textId="77777777" w:rsidR="00CC0D27" w:rsidRPr="00CC0D27" w:rsidRDefault="00CC0D27" w:rsidP="00CC0D27">
            <w:pPr>
              <w:rPr>
                <w:color w:val="000000"/>
                <w:sz w:val="12"/>
                <w:szCs w:val="12"/>
              </w:rPr>
            </w:pPr>
            <w:r w:rsidRPr="00CC0D27">
              <w:rPr>
                <w:color w:val="000000"/>
                <w:sz w:val="12"/>
                <w:szCs w:val="12"/>
              </w:rPr>
              <w:t>Водопровод г.Кемерово, ул.Коммунальная,1</w:t>
            </w:r>
          </w:p>
        </w:tc>
        <w:tc>
          <w:tcPr>
            <w:tcW w:w="1099" w:type="dxa"/>
            <w:tcBorders>
              <w:top w:val="nil"/>
              <w:left w:val="nil"/>
              <w:bottom w:val="single" w:sz="4" w:space="0" w:color="auto"/>
              <w:right w:val="single" w:sz="4" w:space="0" w:color="auto"/>
            </w:tcBorders>
            <w:shd w:val="clear" w:color="auto" w:fill="auto"/>
            <w:vAlign w:val="bottom"/>
            <w:hideMark/>
          </w:tcPr>
          <w:p w14:paraId="3B866DD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F2FACC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3048E42"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70D261C0" w14:textId="77777777" w:rsidR="00CC0D27" w:rsidRPr="00CC0D27" w:rsidRDefault="00CC0D27" w:rsidP="00CC0D27">
            <w:pPr>
              <w:jc w:val="right"/>
              <w:rPr>
                <w:color w:val="000000"/>
                <w:sz w:val="12"/>
                <w:szCs w:val="12"/>
              </w:rPr>
            </w:pPr>
            <w:r w:rsidRPr="00CC0D27">
              <w:rPr>
                <w:color w:val="000000"/>
                <w:sz w:val="12"/>
                <w:szCs w:val="12"/>
              </w:rPr>
              <w:t>30.04.2022</w:t>
            </w:r>
          </w:p>
        </w:tc>
        <w:tc>
          <w:tcPr>
            <w:tcW w:w="1607" w:type="dxa"/>
            <w:tcBorders>
              <w:top w:val="nil"/>
              <w:left w:val="nil"/>
              <w:bottom w:val="single" w:sz="4" w:space="0" w:color="auto"/>
              <w:right w:val="single" w:sz="4" w:space="0" w:color="auto"/>
            </w:tcBorders>
            <w:shd w:val="clear" w:color="auto" w:fill="auto"/>
            <w:vAlign w:val="bottom"/>
            <w:hideMark/>
          </w:tcPr>
          <w:p w14:paraId="51FCF28B" w14:textId="77777777" w:rsidR="00CC0D27" w:rsidRPr="00CC0D27" w:rsidRDefault="00CC0D27" w:rsidP="00CC0D27">
            <w:pPr>
              <w:jc w:val="right"/>
              <w:rPr>
                <w:color w:val="000000"/>
                <w:sz w:val="12"/>
                <w:szCs w:val="12"/>
              </w:rPr>
            </w:pPr>
            <w:r w:rsidRPr="00CC0D27">
              <w:rPr>
                <w:color w:val="000000"/>
                <w:sz w:val="12"/>
                <w:szCs w:val="12"/>
              </w:rPr>
              <w:t>11 050,63</w:t>
            </w:r>
          </w:p>
        </w:tc>
        <w:tc>
          <w:tcPr>
            <w:tcW w:w="1466" w:type="dxa"/>
            <w:tcBorders>
              <w:top w:val="nil"/>
              <w:left w:val="nil"/>
              <w:bottom w:val="single" w:sz="4" w:space="0" w:color="auto"/>
              <w:right w:val="single" w:sz="4" w:space="0" w:color="auto"/>
            </w:tcBorders>
            <w:shd w:val="clear" w:color="auto" w:fill="auto"/>
            <w:vAlign w:val="bottom"/>
            <w:hideMark/>
          </w:tcPr>
          <w:p w14:paraId="6FF198A2" w14:textId="77777777" w:rsidR="00CC0D27" w:rsidRPr="00CC0D27" w:rsidRDefault="00CC0D27" w:rsidP="00CC0D27">
            <w:pPr>
              <w:jc w:val="right"/>
              <w:rPr>
                <w:color w:val="000000"/>
                <w:sz w:val="12"/>
                <w:szCs w:val="12"/>
              </w:rPr>
            </w:pPr>
            <w:r w:rsidRPr="00CC0D27">
              <w:rPr>
                <w:color w:val="000000"/>
                <w:sz w:val="12"/>
                <w:szCs w:val="12"/>
              </w:rPr>
              <w:t>736,68</w:t>
            </w:r>
          </w:p>
        </w:tc>
        <w:tc>
          <w:tcPr>
            <w:tcW w:w="1761" w:type="dxa"/>
            <w:tcBorders>
              <w:top w:val="nil"/>
              <w:left w:val="nil"/>
              <w:bottom w:val="single" w:sz="4" w:space="0" w:color="auto"/>
              <w:right w:val="single" w:sz="4" w:space="0" w:color="auto"/>
            </w:tcBorders>
            <w:shd w:val="clear" w:color="auto" w:fill="auto"/>
            <w:vAlign w:val="bottom"/>
            <w:hideMark/>
          </w:tcPr>
          <w:p w14:paraId="22796C66" w14:textId="77777777" w:rsidR="00CC0D27" w:rsidRPr="00CC0D27" w:rsidRDefault="00CC0D27" w:rsidP="00CC0D27">
            <w:pPr>
              <w:jc w:val="right"/>
              <w:rPr>
                <w:color w:val="000000"/>
                <w:sz w:val="12"/>
                <w:szCs w:val="12"/>
              </w:rPr>
            </w:pPr>
            <w:r w:rsidRPr="00CC0D27">
              <w:rPr>
                <w:color w:val="000000"/>
                <w:sz w:val="12"/>
                <w:szCs w:val="12"/>
              </w:rPr>
              <w:t>736,71</w:t>
            </w:r>
          </w:p>
        </w:tc>
        <w:tc>
          <w:tcPr>
            <w:tcW w:w="955" w:type="dxa"/>
            <w:tcBorders>
              <w:top w:val="nil"/>
              <w:left w:val="nil"/>
              <w:bottom w:val="single" w:sz="4" w:space="0" w:color="auto"/>
              <w:right w:val="single" w:sz="4" w:space="0" w:color="auto"/>
            </w:tcBorders>
            <w:shd w:val="clear" w:color="auto" w:fill="auto"/>
            <w:vAlign w:val="bottom"/>
            <w:hideMark/>
          </w:tcPr>
          <w:p w14:paraId="27404E1D"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90165D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5AC782A"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48AD0A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C737801"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4CF700A" w14:textId="77777777" w:rsidR="00CC0D27" w:rsidRPr="00CC0D27" w:rsidRDefault="00CC0D27" w:rsidP="00CC0D27">
            <w:pPr>
              <w:jc w:val="right"/>
              <w:rPr>
                <w:color w:val="000000"/>
                <w:sz w:val="12"/>
                <w:szCs w:val="12"/>
              </w:rPr>
            </w:pPr>
            <w:r w:rsidRPr="00CC0D27">
              <w:rPr>
                <w:color w:val="000000"/>
                <w:sz w:val="12"/>
                <w:szCs w:val="12"/>
              </w:rPr>
              <w:t>-736,68</w:t>
            </w:r>
          </w:p>
        </w:tc>
      </w:tr>
      <w:tr w:rsidR="00CC0D27" w:rsidRPr="00CC0D27" w14:paraId="60D863B1"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F8FBC4E" w14:textId="77777777" w:rsidR="00CC0D27" w:rsidRPr="00CC0D27" w:rsidRDefault="00CC0D27" w:rsidP="00CC0D27">
            <w:pPr>
              <w:jc w:val="right"/>
              <w:rPr>
                <w:color w:val="000000"/>
                <w:sz w:val="12"/>
                <w:szCs w:val="12"/>
              </w:rPr>
            </w:pPr>
            <w:r w:rsidRPr="00CC0D27">
              <w:rPr>
                <w:color w:val="000000"/>
                <w:sz w:val="12"/>
                <w:szCs w:val="12"/>
              </w:rPr>
              <w:t>127</w:t>
            </w:r>
          </w:p>
        </w:tc>
        <w:tc>
          <w:tcPr>
            <w:tcW w:w="835" w:type="dxa"/>
            <w:tcBorders>
              <w:top w:val="nil"/>
              <w:left w:val="nil"/>
              <w:bottom w:val="single" w:sz="4" w:space="0" w:color="auto"/>
              <w:right w:val="single" w:sz="4" w:space="0" w:color="auto"/>
            </w:tcBorders>
            <w:shd w:val="clear" w:color="auto" w:fill="auto"/>
            <w:vAlign w:val="bottom"/>
            <w:hideMark/>
          </w:tcPr>
          <w:p w14:paraId="5837E7EF" w14:textId="77777777" w:rsidR="00CC0D27" w:rsidRPr="00CC0D27" w:rsidRDefault="00CC0D27" w:rsidP="00CC0D27">
            <w:pPr>
              <w:rPr>
                <w:color w:val="000000"/>
                <w:sz w:val="12"/>
                <w:szCs w:val="12"/>
              </w:rPr>
            </w:pPr>
            <w:r w:rsidRPr="00CC0D27">
              <w:rPr>
                <w:color w:val="000000"/>
                <w:sz w:val="12"/>
                <w:szCs w:val="12"/>
              </w:rPr>
              <w:t>011647</w:t>
            </w:r>
          </w:p>
        </w:tc>
        <w:tc>
          <w:tcPr>
            <w:tcW w:w="3068" w:type="dxa"/>
            <w:tcBorders>
              <w:top w:val="nil"/>
              <w:left w:val="nil"/>
              <w:bottom w:val="single" w:sz="4" w:space="0" w:color="auto"/>
              <w:right w:val="single" w:sz="4" w:space="0" w:color="auto"/>
            </w:tcBorders>
            <w:shd w:val="clear" w:color="auto" w:fill="auto"/>
            <w:vAlign w:val="bottom"/>
            <w:hideMark/>
          </w:tcPr>
          <w:p w14:paraId="73C98F5E" w14:textId="77777777" w:rsidR="00CC0D27" w:rsidRPr="00CC0D27" w:rsidRDefault="00CC0D27" w:rsidP="00CC0D27">
            <w:pPr>
              <w:rPr>
                <w:color w:val="000000"/>
                <w:sz w:val="12"/>
                <w:szCs w:val="12"/>
              </w:rPr>
            </w:pPr>
            <w:r w:rsidRPr="00CC0D27">
              <w:rPr>
                <w:color w:val="000000"/>
                <w:sz w:val="12"/>
                <w:szCs w:val="12"/>
              </w:rPr>
              <w:t>ВОДОПРОВОД, ПРОТЯЖЕННОСТЬЮ 12,5М ОТ ВОДОПРОВОДА D200 ПО ПР.ОКТЯБРЬСКОМУ ДО ГРАНИЦЫ З/У С КАДАСТРОВЫМ №42:24:0501014:366, ПО АДРЕСУ: Г.КЕМЕРОВО, ПР.ОКТЯБРЬСКИЙ, 31</w:t>
            </w:r>
          </w:p>
        </w:tc>
        <w:tc>
          <w:tcPr>
            <w:tcW w:w="1099" w:type="dxa"/>
            <w:tcBorders>
              <w:top w:val="nil"/>
              <w:left w:val="nil"/>
              <w:bottom w:val="single" w:sz="4" w:space="0" w:color="auto"/>
              <w:right w:val="single" w:sz="4" w:space="0" w:color="auto"/>
            </w:tcBorders>
            <w:shd w:val="clear" w:color="auto" w:fill="auto"/>
            <w:vAlign w:val="bottom"/>
            <w:hideMark/>
          </w:tcPr>
          <w:p w14:paraId="168DF74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F54D2AF"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42366A1" w14:textId="77777777" w:rsidR="00CC0D27" w:rsidRPr="00CC0D27" w:rsidRDefault="00CC0D27" w:rsidP="00CC0D27">
            <w:pPr>
              <w:jc w:val="right"/>
              <w:rPr>
                <w:color w:val="000000"/>
                <w:sz w:val="12"/>
                <w:szCs w:val="12"/>
              </w:rPr>
            </w:pPr>
            <w:r w:rsidRPr="00CC0D27">
              <w:rPr>
                <w:color w:val="000000"/>
                <w:sz w:val="12"/>
                <w:szCs w:val="12"/>
              </w:rPr>
              <w:t>119</w:t>
            </w:r>
          </w:p>
        </w:tc>
        <w:tc>
          <w:tcPr>
            <w:tcW w:w="1116" w:type="dxa"/>
            <w:tcBorders>
              <w:top w:val="nil"/>
              <w:left w:val="nil"/>
              <w:bottom w:val="single" w:sz="4" w:space="0" w:color="auto"/>
              <w:right w:val="single" w:sz="4" w:space="0" w:color="auto"/>
            </w:tcBorders>
            <w:shd w:val="clear" w:color="auto" w:fill="auto"/>
            <w:vAlign w:val="bottom"/>
            <w:hideMark/>
          </w:tcPr>
          <w:p w14:paraId="6D250D45" w14:textId="77777777" w:rsidR="00CC0D27" w:rsidRPr="00CC0D27" w:rsidRDefault="00CC0D27" w:rsidP="00CC0D27">
            <w:pPr>
              <w:jc w:val="right"/>
              <w:rPr>
                <w:color w:val="000000"/>
                <w:sz w:val="12"/>
                <w:szCs w:val="12"/>
              </w:rPr>
            </w:pPr>
            <w:r w:rsidRPr="00CC0D27">
              <w:rPr>
                <w:color w:val="000000"/>
                <w:sz w:val="12"/>
                <w:szCs w:val="12"/>
              </w:rPr>
              <w:t>06.06.2022</w:t>
            </w:r>
          </w:p>
        </w:tc>
        <w:tc>
          <w:tcPr>
            <w:tcW w:w="1607" w:type="dxa"/>
            <w:tcBorders>
              <w:top w:val="nil"/>
              <w:left w:val="nil"/>
              <w:bottom w:val="single" w:sz="4" w:space="0" w:color="auto"/>
              <w:right w:val="single" w:sz="4" w:space="0" w:color="auto"/>
            </w:tcBorders>
            <w:shd w:val="clear" w:color="auto" w:fill="auto"/>
            <w:vAlign w:val="bottom"/>
            <w:hideMark/>
          </w:tcPr>
          <w:p w14:paraId="417B07A7" w14:textId="77777777" w:rsidR="00CC0D27" w:rsidRPr="00CC0D27" w:rsidRDefault="00CC0D27" w:rsidP="00CC0D27">
            <w:pPr>
              <w:jc w:val="right"/>
              <w:rPr>
                <w:color w:val="000000"/>
                <w:sz w:val="12"/>
                <w:szCs w:val="12"/>
              </w:rPr>
            </w:pPr>
            <w:r w:rsidRPr="00CC0D27">
              <w:rPr>
                <w:color w:val="000000"/>
                <w:sz w:val="12"/>
                <w:szCs w:val="12"/>
              </w:rPr>
              <w:t>534 127,00</w:t>
            </w:r>
          </w:p>
        </w:tc>
        <w:tc>
          <w:tcPr>
            <w:tcW w:w="1466" w:type="dxa"/>
            <w:tcBorders>
              <w:top w:val="nil"/>
              <w:left w:val="nil"/>
              <w:bottom w:val="single" w:sz="4" w:space="0" w:color="auto"/>
              <w:right w:val="single" w:sz="4" w:space="0" w:color="auto"/>
            </w:tcBorders>
            <w:shd w:val="clear" w:color="auto" w:fill="auto"/>
            <w:vAlign w:val="bottom"/>
            <w:hideMark/>
          </w:tcPr>
          <w:p w14:paraId="27E1679D" w14:textId="77777777" w:rsidR="00CC0D27" w:rsidRPr="00CC0D27" w:rsidRDefault="00CC0D27" w:rsidP="00CC0D27">
            <w:pPr>
              <w:jc w:val="right"/>
              <w:rPr>
                <w:color w:val="000000"/>
                <w:sz w:val="12"/>
                <w:szCs w:val="12"/>
              </w:rPr>
            </w:pPr>
            <w:r w:rsidRPr="00CC0D27">
              <w:rPr>
                <w:color w:val="000000"/>
                <w:sz w:val="12"/>
                <w:szCs w:val="12"/>
              </w:rPr>
              <w:t>53 861,52</w:t>
            </w:r>
          </w:p>
        </w:tc>
        <w:tc>
          <w:tcPr>
            <w:tcW w:w="1761" w:type="dxa"/>
            <w:tcBorders>
              <w:top w:val="nil"/>
              <w:left w:val="nil"/>
              <w:bottom w:val="single" w:sz="4" w:space="0" w:color="auto"/>
              <w:right w:val="single" w:sz="4" w:space="0" w:color="auto"/>
            </w:tcBorders>
            <w:shd w:val="clear" w:color="auto" w:fill="auto"/>
            <w:vAlign w:val="bottom"/>
            <w:hideMark/>
          </w:tcPr>
          <w:p w14:paraId="0D50B2A0" w14:textId="77777777" w:rsidR="00CC0D27" w:rsidRPr="00CC0D27" w:rsidRDefault="00CC0D27" w:rsidP="00CC0D27">
            <w:pPr>
              <w:jc w:val="right"/>
              <w:rPr>
                <w:color w:val="000000"/>
                <w:sz w:val="12"/>
                <w:szCs w:val="12"/>
              </w:rPr>
            </w:pPr>
            <w:r w:rsidRPr="00CC0D27">
              <w:rPr>
                <w:color w:val="000000"/>
                <w:sz w:val="12"/>
                <w:szCs w:val="12"/>
              </w:rPr>
              <w:t>35 608,47</w:t>
            </w:r>
          </w:p>
        </w:tc>
        <w:tc>
          <w:tcPr>
            <w:tcW w:w="955" w:type="dxa"/>
            <w:tcBorders>
              <w:top w:val="nil"/>
              <w:left w:val="nil"/>
              <w:bottom w:val="single" w:sz="4" w:space="0" w:color="auto"/>
              <w:right w:val="single" w:sz="4" w:space="0" w:color="auto"/>
            </w:tcBorders>
            <w:shd w:val="clear" w:color="auto" w:fill="auto"/>
            <w:vAlign w:val="bottom"/>
            <w:hideMark/>
          </w:tcPr>
          <w:p w14:paraId="6BE16DA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2379A9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A32A2A4"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3965D3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A831FE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36BFD13" w14:textId="77777777" w:rsidR="00CC0D27" w:rsidRPr="00CC0D27" w:rsidRDefault="00CC0D27" w:rsidP="00CC0D27">
            <w:pPr>
              <w:jc w:val="right"/>
              <w:rPr>
                <w:color w:val="000000"/>
                <w:sz w:val="12"/>
                <w:szCs w:val="12"/>
              </w:rPr>
            </w:pPr>
            <w:r w:rsidRPr="00CC0D27">
              <w:rPr>
                <w:color w:val="000000"/>
                <w:sz w:val="12"/>
                <w:szCs w:val="12"/>
              </w:rPr>
              <w:t>-53 861,52</w:t>
            </w:r>
          </w:p>
        </w:tc>
      </w:tr>
      <w:tr w:rsidR="00CC0D27" w:rsidRPr="00CC0D27" w14:paraId="5AE90D6C"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8757A6E" w14:textId="77777777" w:rsidR="00CC0D27" w:rsidRPr="00CC0D27" w:rsidRDefault="00CC0D27" w:rsidP="00CC0D27">
            <w:pPr>
              <w:jc w:val="right"/>
              <w:rPr>
                <w:color w:val="000000"/>
                <w:sz w:val="12"/>
                <w:szCs w:val="12"/>
              </w:rPr>
            </w:pPr>
            <w:r w:rsidRPr="00CC0D27">
              <w:rPr>
                <w:color w:val="000000"/>
                <w:sz w:val="12"/>
                <w:szCs w:val="12"/>
              </w:rPr>
              <w:t>128</w:t>
            </w:r>
          </w:p>
        </w:tc>
        <w:tc>
          <w:tcPr>
            <w:tcW w:w="835" w:type="dxa"/>
            <w:tcBorders>
              <w:top w:val="nil"/>
              <w:left w:val="nil"/>
              <w:bottom w:val="single" w:sz="4" w:space="0" w:color="auto"/>
              <w:right w:val="single" w:sz="4" w:space="0" w:color="auto"/>
            </w:tcBorders>
            <w:shd w:val="clear" w:color="auto" w:fill="auto"/>
            <w:vAlign w:val="bottom"/>
            <w:hideMark/>
          </w:tcPr>
          <w:p w14:paraId="7DE6B4D6" w14:textId="77777777" w:rsidR="00CC0D27" w:rsidRPr="00CC0D27" w:rsidRDefault="00CC0D27" w:rsidP="00CC0D27">
            <w:pPr>
              <w:rPr>
                <w:color w:val="000000"/>
                <w:sz w:val="12"/>
                <w:szCs w:val="12"/>
              </w:rPr>
            </w:pPr>
            <w:r w:rsidRPr="00CC0D27">
              <w:rPr>
                <w:color w:val="000000"/>
                <w:sz w:val="12"/>
                <w:szCs w:val="12"/>
              </w:rPr>
              <w:t>011697</w:t>
            </w:r>
          </w:p>
        </w:tc>
        <w:tc>
          <w:tcPr>
            <w:tcW w:w="3068" w:type="dxa"/>
            <w:tcBorders>
              <w:top w:val="nil"/>
              <w:left w:val="nil"/>
              <w:bottom w:val="single" w:sz="4" w:space="0" w:color="auto"/>
              <w:right w:val="single" w:sz="4" w:space="0" w:color="auto"/>
            </w:tcBorders>
            <w:shd w:val="clear" w:color="auto" w:fill="auto"/>
            <w:vAlign w:val="bottom"/>
            <w:hideMark/>
          </w:tcPr>
          <w:p w14:paraId="16B45EA5" w14:textId="77777777" w:rsidR="00CC0D27" w:rsidRPr="00CC0D27" w:rsidRDefault="00CC0D27" w:rsidP="00CC0D27">
            <w:pPr>
              <w:rPr>
                <w:color w:val="000000"/>
                <w:sz w:val="12"/>
                <w:szCs w:val="12"/>
              </w:rPr>
            </w:pPr>
            <w:r w:rsidRPr="00CC0D27">
              <w:rPr>
                <w:color w:val="000000"/>
                <w:sz w:val="12"/>
                <w:szCs w:val="12"/>
              </w:rPr>
              <w:t xml:space="preserve">Водопроводная сеть, г.Кемерово, ул.Тухачевского,63 (к.н. з.у. 42:24:0101056:240) </w:t>
            </w:r>
          </w:p>
        </w:tc>
        <w:tc>
          <w:tcPr>
            <w:tcW w:w="1099" w:type="dxa"/>
            <w:tcBorders>
              <w:top w:val="nil"/>
              <w:left w:val="nil"/>
              <w:bottom w:val="single" w:sz="4" w:space="0" w:color="auto"/>
              <w:right w:val="single" w:sz="4" w:space="0" w:color="auto"/>
            </w:tcBorders>
            <w:shd w:val="clear" w:color="auto" w:fill="auto"/>
            <w:vAlign w:val="bottom"/>
            <w:hideMark/>
          </w:tcPr>
          <w:p w14:paraId="209F9EC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69C2DE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0992A44"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EF75383" w14:textId="77777777" w:rsidR="00CC0D27" w:rsidRPr="00CC0D27" w:rsidRDefault="00CC0D27" w:rsidP="00CC0D27">
            <w:pPr>
              <w:jc w:val="right"/>
              <w:rPr>
                <w:color w:val="000000"/>
                <w:sz w:val="12"/>
                <w:szCs w:val="12"/>
              </w:rPr>
            </w:pPr>
            <w:r w:rsidRPr="00CC0D27">
              <w:rPr>
                <w:color w:val="000000"/>
                <w:sz w:val="12"/>
                <w:szCs w:val="12"/>
              </w:rPr>
              <w:t>30.06.2022</w:t>
            </w:r>
          </w:p>
        </w:tc>
        <w:tc>
          <w:tcPr>
            <w:tcW w:w="1607" w:type="dxa"/>
            <w:tcBorders>
              <w:top w:val="nil"/>
              <w:left w:val="nil"/>
              <w:bottom w:val="single" w:sz="4" w:space="0" w:color="auto"/>
              <w:right w:val="single" w:sz="4" w:space="0" w:color="auto"/>
            </w:tcBorders>
            <w:shd w:val="clear" w:color="auto" w:fill="auto"/>
            <w:vAlign w:val="bottom"/>
            <w:hideMark/>
          </w:tcPr>
          <w:p w14:paraId="114B9625" w14:textId="77777777" w:rsidR="00CC0D27" w:rsidRPr="00CC0D27" w:rsidRDefault="00CC0D27" w:rsidP="00CC0D27">
            <w:pPr>
              <w:jc w:val="right"/>
              <w:rPr>
                <w:color w:val="000000"/>
                <w:sz w:val="12"/>
                <w:szCs w:val="12"/>
              </w:rPr>
            </w:pPr>
            <w:r w:rsidRPr="00CC0D27">
              <w:rPr>
                <w:color w:val="000000"/>
                <w:sz w:val="12"/>
                <w:szCs w:val="12"/>
              </w:rPr>
              <w:t>1 028 846,40</w:t>
            </w:r>
          </w:p>
        </w:tc>
        <w:tc>
          <w:tcPr>
            <w:tcW w:w="1466" w:type="dxa"/>
            <w:tcBorders>
              <w:top w:val="nil"/>
              <w:left w:val="nil"/>
              <w:bottom w:val="single" w:sz="4" w:space="0" w:color="auto"/>
              <w:right w:val="single" w:sz="4" w:space="0" w:color="auto"/>
            </w:tcBorders>
            <w:shd w:val="clear" w:color="auto" w:fill="auto"/>
            <w:vAlign w:val="bottom"/>
            <w:hideMark/>
          </w:tcPr>
          <w:p w14:paraId="1BCBBCD8" w14:textId="77777777" w:rsidR="00CC0D27" w:rsidRPr="00CC0D27" w:rsidRDefault="00CC0D27" w:rsidP="00CC0D27">
            <w:pPr>
              <w:jc w:val="right"/>
              <w:rPr>
                <w:color w:val="000000"/>
                <w:sz w:val="12"/>
                <w:szCs w:val="12"/>
              </w:rPr>
            </w:pPr>
            <w:r w:rsidRPr="00CC0D27">
              <w:rPr>
                <w:color w:val="000000"/>
                <w:sz w:val="12"/>
                <w:szCs w:val="12"/>
              </w:rPr>
              <w:t>68 589,72</w:t>
            </w:r>
          </w:p>
        </w:tc>
        <w:tc>
          <w:tcPr>
            <w:tcW w:w="1761" w:type="dxa"/>
            <w:tcBorders>
              <w:top w:val="nil"/>
              <w:left w:val="nil"/>
              <w:bottom w:val="single" w:sz="4" w:space="0" w:color="auto"/>
              <w:right w:val="single" w:sz="4" w:space="0" w:color="auto"/>
            </w:tcBorders>
            <w:shd w:val="clear" w:color="auto" w:fill="auto"/>
            <w:vAlign w:val="bottom"/>
            <w:hideMark/>
          </w:tcPr>
          <w:p w14:paraId="7218752B" w14:textId="77777777" w:rsidR="00CC0D27" w:rsidRPr="00CC0D27" w:rsidRDefault="00CC0D27" w:rsidP="00CC0D27">
            <w:pPr>
              <w:jc w:val="right"/>
              <w:rPr>
                <w:color w:val="000000"/>
                <w:sz w:val="12"/>
                <w:szCs w:val="12"/>
              </w:rPr>
            </w:pPr>
            <w:r w:rsidRPr="00CC0D27">
              <w:rPr>
                <w:color w:val="000000"/>
                <w:sz w:val="12"/>
                <w:szCs w:val="12"/>
              </w:rPr>
              <w:t>68 589,76</w:t>
            </w:r>
          </w:p>
        </w:tc>
        <w:tc>
          <w:tcPr>
            <w:tcW w:w="955" w:type="dxa"/>
            <w:tcBorders>
              <w:top w:val="nil"/>
              <w:left w:val="nil"/>
              <w:bottom w:val="single" w:sz="4" w:space="0" w:color="auto"/>
              <w:right w:val="single" w:sz="4" w:space="0" w:color="auto"/>
            </w:tcBorders>
            <w:shd w:val="clear" w:color="auto" w:fill="auto"/>
            <w:vAlign w:val="bottom"/>
            <w:hideMark/>
          </w:tcPr>
          <w:p w14:paraId="2F53F67F"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32433FD"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EEB402F"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20A2BA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B39AB0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E6384C3" w14:textId="77777777" w:rsidR="00CC0D27" w:rsidRPr="00CC0D27" w:rsidRDefault="00CC0D27" w:rsidP="00CC0D27">
            <w:pPr>
              <w:jc w:val="right"/>
              <w:rPr>
                <w:color w:val="000000"/>
                <w:sz w:val="12"/>
                <w:szCs w:val="12"/>
              </w:rPr>
            </w:pPr>
            <w:r w:rsidRPr="00CC0D27">
              <w:rPr>
                <w:color w:val="000000"/>
                <w:sz w:val="12"/>
                <w:szCs w:val="12"/>
              </w:rPr>
              <w:t>-68 589,72</w:t>
            </w:r>
          </w:p>
        </w:tc>
      </w:tr>
      <w:tr w:rsidR="00CC0D27" w:rsidRPr="00CC0D27" w14:paraId="2F2BA70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9B4C73F" w14:textId="77777777" w:rsidR="00CC0D27" w:rsidRPr="00CC0D27" w:rsidRDefault="00CC0D27" w:rsidP="00CC0D27">
            <w:pPr>
              <w:jc w:val="right"/>
              <w:rPr>
                <w:color w:val="000000"/>
                <w:sz w:val="12"/>
                <w:szCs w:val="12"/>
              </w:rPr>
            </w:pPr>
            <w:r w:rsidRPr="00CC0D27">
              <w:rPr>
                <w:color w:val="000000"/>
                <w:sz w:val="12"/>
                <w:szCs w:val="12"/>
              </w:rPr>
              <w:t>129</w:t>
            </w:r>
          </w:p>
        </w:tc>
        <w:tc>
          <w:tcPr>
            <w:tcW w:w="835" w:type="dxa"/>
            <w:tcBorders>
              <w:top w:val="nil"/>
              <w:left w:val="nil"/>
              <w:bottom w:val="single" w:sz="4" w:space="0" w:color="auto"/>
              <w:right w:val="single" w:sz="4" w:space="0" w:color="auto"/>
            </w:tcBorders>
            <w:shd w:val="clear" w:color="auto" w:fill="auto"/>
            <w:vAlign w:val="bottom"/>
            <w:hideMark/>
          </w:tcPr>
          <w:p w14:paraId="674C7BA6" w14:textId="77777777" w:rsidR="00CC0D27" w:rsidRPr="00CC0D27" w:rsidRDefault="00CC0D27" w:rsidP="00CC0D27">
            <w:pPr>
              <w:rPr>
                <w:color w:val="000000"/>
                <w:sz w:val="12"/>
                <w:szCs w:val="12"/>
              </w:rPr>
            </w:pPr>
            <w:r w:rsidRPr="00CC0D27">
              <w:rPr>
                <w:color w:val="000000"/>
                <w:sz w:val="12"/>
                <w:szCs w:val="12"/>
              </w:rPr>
              <w:t>011737</w:t>
            </w:r>
          </w:p>
        </w:tc>
        <w:tc>
          <w:tcPr>
            <w:tcW w:w="3068" w:type="dxa"/>
            <w:tcBorders>
              <w:top w:val="nil"/>
              <w:left w:val="nil"/>
              <w:bottom w:val="single" w:sz="4" w:space="0" w:color="auto"/>
              <w:right w:val="single" w:sz="4" w:space="0" w:color="auto"/>
            </w:tcBorders>
            <w:shd w:val="clear" w:color="auto" w:fill="auto"/>
            <w:vAlign w:val="bottom"/>
            <w:hideMark/>
          </w:tcPr>
          <w:p w14:paraId="7C307F3F" w14:textId="77777777" w:rsidR="00CC0D27" w:rsidRPr="00CC0D27" w:rsidRDefault="00CC0D27" w:rsidP="00CC0D27">
            <w:pPr>
              <w:rPr>
                <w:color w:val="000000"/>
                <w:sz w:val="12"/>
                <w:szCs w:val="12"/>
              </w:rPr>
            </w:pPr>
            <w:r w:rsidRPr="00CC0D27">
              <w:rPr>
                <w:color w:val="000000"/>
                <w:sz w:val="12"/>
                <w:szCs w:val="12"/>
              </w:rPr>
              <w:t>Водопроводная сеть г.Кемерово, ул.Инициативная, к.н. з/у 42:24:0301008:552</w:t>
            </w:r>
          </w:p>
        </w:tc>
        <w:tc>
          <w:tcPr>
            <w:tcW w:w="1099" w:type="dxa"/>
            <w:tcBorders>
              <w:top w:val="nil"/>
              <w:left w:val="nil"/>
              <w:bottom w:val="single" w:sz="4" w:space="0" w:color="auto"/>
              <w:right w:val="single" w:sz="4" w:space="0" w:color="auto"/>
            </w:tcBorders>
            <w:shd w:val="clear" w:color="auto" w:fill="auto"/>
            <w:vAlign w:val="bottom"/>
            <w:hideMark/>
          </w:tcPr>
          <w:p w14:paraId="6B8E7BF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43671BF"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7B67D16"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EE98085" w14:textId="77777777" w:rsidR="00CC0D27" w:rsidRPr="00CC0D27" w:rsidRDefault="00CC0D27" w:rsidP="00CC0D27">
            <w:pPr>
              <w:jc w:val="right"/>
              <w:rPr>
                <w:color w:val="000000"/>
                <w:sz w:val="12"/>
                <w:szCs w:val="12"/>
              </w:rPr>
            </w:pPr>
            <w:r w:rsidRPr="00CC0D27">
              <w:rPr>
                <w:color w:val="000000"/>
                <w:sz w:val="12"/>
                <w:szCs w:val="12"/>
              </w:rPr>
              <w:t>31.07.2022</w:t>
            </w:r>
          </w:p>
        </w:tc>
        <w:tc>
          <w:tcPr>
            <w:tcW w:w="1607" w:type="dxa"/>
            <w:tcBorders>
              <w:top w:val="nil"/>
              <w:left w:val="nil"/>
              <w:bottom w:val="single" w:sz="4" w:space="0" w:color="auto"/>
              <w:right w:val="single" w:sz="4" w:space="0" w:color="auto"/>
            </w:tcBorders>
            <w:shd w:val="clear" w:color="auto" w:fill="auto"/>
            <w:vAlign w:val="bottom"/>
            <w:hideMark/>
          </w:tcPr>
          <w:p w14:paraId="1EF44BC1" w14:textId="77777777" w:rsidR="00CC0D27" w:rsidRPr="00CC0D27" w:rsidRDefault="00CC0D27" w:rsidP="00CC0D27">
            <w:pPr>
              <w:jc w:val="right"/>
              <w:rPr>
                <w:color w:val="000000"/>
                <w:sz w:val="12"/>
                <w:szCs w:val="12"/>
              </w:rPr>
            </w:pPr>
            <w:r w:rsidRPr="00CC0D27">
              <w:rPr>
                <w:color w:val="000000"/>
                <w:sz w:val="12"/>
                <w:szCs w:val="12"/>
              </w:rPr>
              <w:t>634 203,30</w:t>
            </w:r>
          </w:p>
        </w:tc>
        <w:tc>
          <w:tcPr>
            <w:tcW w:w="1466" w:type="dxa"/>
            <w:tcBorders>
              <w:top w:val="nil"/>
              <w:left w:val="nil"/>
              <w:bottom w:val="single" w:sz="4" w:space="0" w:color="auto"/>
              <w:right w:val="single" w:sz="4" w:space="0" w:color="auto"/>
            </w:tcBorders>
            <w:shd w:val="clear" w:color="auto" w:fill="auto"/>
            <w:vAlign w:val="bottom"/>
            <w:hideMark/>
          </w:tcPr>
          <w:p w14:paraId="1D0AF1FF" w14:textId="77777777" w:rsidR="00CC0D27" w:rsidRPr="00CC0D27" w:rsidRDefault="00CC0D27" w:rsidP="00CC0D27">
            <w:pPr>
              <w:jc w:val="right"/>
              <w:rPr>
                <w:color w:val="000000"/>
                <w:sz w:val="12"/>
                <w:szCs w:val="12"/>
              </w:rPr>
            </w:pPr>
            <w:r w:rsidRPr="00CC0D27">
              <w:rPr>
                <w:color w:val="000000"/>
                <w:sz w:val="12"/>
                <w:szCs w:val="12"/>
              </w:rPr>
              <w:t>42 280,20</w:t>
            </w:r>
          </w:p>
        </w:tc>
        <w:tc>
          <w:tcPr>
            <w:tcW w:w="1761" w:type="dxa"/>
            <w:tcBorders>
              <w:top w:val="nil"/>
              <w:left w:val="nil"/>
              <w:bottom w:val="single" w:sz="4" w:space="0" w:color="auto"/>
              <w:right w:val="single" w:sz="4" w:space="0" w:color="auto"/>
            </w:tcBorders>
            <w:shd w:val="clear" w:color="auto" w:fill="auto"/>
            <w:vAlign w:val="bottom"/>
            <w:hideMark/>
          </w:tcPr>
          <w:p w14:paraId="47F29708" w14:textId="77777777" w:rsidR="00CC0D27" w:rsidRPr="00CC0D27" w:rsidRDefault="00CC0D27" w:rsidP="00CC0D27">
            <w:pPr>
              <w:jc w:val="right"/>
              <w:rPr>
                <w:color w:val="000000"/>
                <w:sz w:val="12"/>
                <w:szCs w:val="12"/>
              </w:rPr>
            </w:pPr>
            <w:r w:rsidRPr="00CC0D27">
              <w:rPr>
                <w:color w:val="000000"/>
                <w:sz w:val="12"/>
                <w:szCs w:val="12"/>
              </w:rPr>
              <w:t>42 280,22</w:t>
            </w:r>
          </w:p>
        </w:tc>
        <w:tc>
          <w:tcPr>
            <w:tcW w:w="955" w:type="dxa"/>
            <w:tcBorders>
              <w:top w:val="nil"/>
              <w:left w:val="nil"/>
              <w:bottom w:val="single" w:sz="4" w:space="0" w:color="auto"/>
              <w:right w:val="single" w:sz="4" w:space="0" w:color="auto"/>
            </w:tcBorders>
            <w:shd w:val="clear" w:color="auto" w:fill="auto"/>
            <w:vAlign w:val="bottom"/>
            <w:hideMark/>
          </w:tcPr>
          <w:p w14:paraId="4098EE1D"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5F3B111"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0DCAD8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CFA9B9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52EDCF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1E0FBE1" w14:textId="77777777" w:rsidR="00CC0D27" w:rsidRPr="00CC0D27" w:rsidRDefault="00CC0D27" w:rsidP="00CC0D27">
            <w:pPr>
              <w:jc w:val="right"/>
              <w:rPr>
                <w:color w:val="000000"/>
                <w:sz w:val="12"/>
                <w:szCs w:val="12"/>
              </w:rPr>
            </w:pPr>
            <w:r w:rsidRPr="00CC0D27">
              <w:rPr>
                <w:color w:val="000000"/>
                <w:sz w:val="12"/>
                <w:szCs w:val="12"/>
              </w:rPr>
              <w:t>-42 280,20</w:t>
            </w:r>
          </w:p>
        </w:tc>
      </w:tr>
      <w:tr w:rsidR="00CC0D27" w:rsidRPr="00CC0D27" w14:paraId="395CE60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8B38B8A" w14:textId="77777777" w:rsidR="00CC0D27" w:rsidRPr="00CC0D27" w:rsidRDefault="00CC0D27" w:rsidP="00CC0D27">
            <w:pPr>
              <w:jc w:val="right"/>
              <w:rPr>
                <w:color w:val="000000"/>
                <w:sz w:val="12"/>
                <w:szCs w:val="12"/>
              </w:rPr>
            </w:pPr>
            <w:r w:rsidRPr="00CC0D27">
              <w:rPr>
                <w:color w:val="000000"/>
                <w:sz w:val="12"/>
                <w:szCs w:val="12"/>
              </w:rPr>
              <w:t>130</w:t>
            </w:r>
          </w:p>
        </w:tc>
        <w:tc>
          <w:tcPr>
            <w:tcW w:w="835" w:type="dxa"/>
            <w:tcBorders>
              <w:top w:val="nil"/>
              <w:left w:val="nil"/>
              <w:bottom w:val="single" w:sz="4" w:space="0" w:color="auto"/>
              <w:right w:val="single" w:sz="4" w:space="0" w:color="auto"/>
            </w:tcBorders>
            <w:shd w:val="clear" w:color="auto" w:fill="auto"/>
            <w:vAlign w:val="bottom"/>
            <w:hideMark/>
          </w:tcPr>
          <w:p w14:paraId="5AFD0F5D" w14:textId="77777777" w:rsidR="00CC0D27" w:rsidRPr="00CC0D27" w:rsidRDefault="00CC0D27" w:rsidP="00CC0D27">
            <w:pPr>
              <w:rPr>
                <w:color w:val="000000"/>
                <w:sz w:val="12"/>
                <w:szCs w:val="12"/>
              </w:rPr>
            </w:pPr>
            <w:r w:rsidRPr="00CC0D27">
              <w:rPr>
                <w:color w:val="000000"/>
                <w:sz w:val="12"/>
                <w:szCs w:val="12"/>
              </w:rPr>
              <w:t>011738</w:t>
            </w:r>
          </w:p>
        </w:tc>
        <w:tc>
          <w:tcPr>
            <w:tcW w:w="3068" w:type="dxa"/>
            <w:tcBorders>
              <w:top w:val="nil"/>
              <w:left w:val="nil"/>
              <w:bottom w:val="single" w:sz="4" w:space="0" w:color="auto"/>
              <w:right w:val="single" w:sz="4" w:space="0" w:color="auto"/>
            </w:tcBorders>
            <w:shd w:val="clear" w:color="auto" w:fill="auto"/>
            <w:vAlign w:val="bottom"/>
            <w:hideMark/>
          </w:tcPr>
          <w:p w14:paraId="394341A5"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пр.Шахтеров, 113 (к.н.42:24:0101055:13195)</w:t>
            </w:r>
          </w:p>
        </w:tc>
        <w:tc>
          <w:tcPr>
            <w:tcW w:w="1099" w:type="dxa"/>
            <w:tcBorders>
              <w:top w:val="nil"/>
              <w:left w:val="nil"/>
              <w:bottom w:val="single" w:sz="4" w:space="0" w:color="auto"/>
              <w:right w:val="single" w:sz="4" w:space="0" w:color="auto"/>
            </w:tcBorders>
            <w:shd w:val="clear" w:color="auto" w:fill="auto"/>
            <w:vAlign w:val="bottom"/>
            <w:hideMark/>
          </w:tcPr>
          <w:p w14:paraId="643A2F2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72EFD2D"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0B3684F"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DB58B0D" w14:textId="77777777" w:rsidR="00CC0D27" w:rsidRPr="00CC0D27" w:rsidRDefault="00CC0D27" w:rsidP="00CC0D27">
            <w:pPr>
              <w:jc w:val="right"/>
              <w:rPr>
                <w:color w:val="000000"/>
                <w:sz w:val="12"/>
                <w:szCs w:val="12"/>
              </w:rPr>
            </w:pPr>
            <w:r w:rsidRPr="00CC0D27">
              <w:rPr>
                <w:color w:val="000000"/>
                <w:sz w:val="12"/>
                <w:szCs w:val="12"/>
              </w:rPr>
              <w:t>31.07.2022</w:t>
            </w:r>
          </w:p>
        </w:tc>
        <w:tc>
          <w:tcPr>
            <w:tcW w:w="1607" w:type="dxa"/>
            <w:tcBorders>
              <w:top w:val="nil"/>
              <w:left w:val="nil"/>
              <w:bottom w:val="single" w:sz="4" w:space="0" w:color="auto"/>
              <w:right w:val="single" w:sz="4" w:space="0" w:color="auto"/>
            </w:tcBorders>
            <w:shd w:val="clear" w:color="auto" w:fill="auto"/>
            <w:vAlign w:val="bottom"/>
            <w:hideMark/>
          </w:tcPr>
          <w:p w14:paraId="08A417DD" w14:textId="77777777" w:rsidR="00CC0D27" w:rsidRPr="00CC0D27" w:rsidRDefault="00CC0D27" w:rsidP="00CC0D27">
            <w:pPr>
              <w:jc w:val="right"/>
              <w:rPr>
                <w:color w:val="000000"/>
                <w:sz w:val="12"/>
                <w:szCs w:val="12"/>
              </w:rPr>
            </w:pPr>
            <w:r w:rsidRPr="00CC0D27">
              <w:rPr>
                <w:color w:val="000000"/>
                <w:sz w:val="12"/>
                <w:szCs w:val="12"/>
              </w:rPr>
              <w:t>123 459,87</w:t>
            </w:r>
          </w:p>
        </w:tc>
        <w:tc>
          <w:tcPr>
            <w:tcW w:w="1466" w:type="dxa"/>
            <w:tcBorders>
              <w:top w:val="nil"/>
              <w:left w:val="nil"/>
              <w:bottom w:val="single" w:sz="4" w:space="0" w:color="auto"/>
              <w:right w:val="single" w:sz="4" w:space="0" w:color="auto"/>
            </w:tcBorders>
            <w:shd w:val="clear" w:color="auto" w:fill="auto"/>
            <w:vAlign w:val="bottom"/>
            <w:hideMark/>
          </w:tcPr>
          <w:p w14:paraId="1A343E39" w14:textId="77777777" w:rsidR="00CC0D27" w:rsidRPr="00CC0D27" w:rsidRDefault="00CC0D27" w:rsidP="00CC0D27">
            <w:pPr>
              <w:jc w:val="right"/>
              <w:rPr>
                <w:color w:val="000000"/>
                <w:sz w:val="12"/>
                <w:szCs w:val="12"/>
              </w:rPr>
            </w:pPr>
            <w:r w:rsidRPr="00CC0D27">
              <w:rPr>
                <w:color w:val="000000"/>
                <w:sz w:val="12"/>
                <w:szCs w:val="12"/>
              </w:rPr>
              <w:t>8 230,68</w:t>
            </w:r>
          </w:p>
        </w:tc>
        <w:tc>
          <w:tcPr>
            <w:tcW w:w="1761" w:type="dxa"/>
            <w:tcBorders>
              <w:top w:val="nil"/>
              <w:left w:val="nil"/>
              <w:bottom w:val="single" w:sz="4" w:space="0" w:color="auto"/>
              <w:right w:val="single" w:sz="4" w:space="0" w:color="auto"/>
            </w:tcBorders>
            <w:shd w:val="clear" w:color="auto" w:fill="auto"/>
            <w:vAlign w:val="bottom"/>
            <w:hideMark/>
          </w:tcPr>
          <w:p w14:paraId="6143C861" w14:textId="77777777" w:rsidR="00CC0D27" w:rsidRPr="00CC0D27" w:rsidRDefault="00CC0D27" w:rsidP="00CC0D27">
            <w:pPr>
              <w:jc w:val="right"/>
              <w:rPr>
                <w:color w:val="000000"/>
                <w:sz w:val="12"/>
                <w:szCs w:val="12"/>
              </w:rPr>
            </w:pPr>
            <w:r w:rsidRPr="00CC0D27">
              <w:rPr>
                <w:color w:val="000000"/>
                <w:sz w:val="12"/>
                <w:szCs w:val="12"/>
              </w:rPr>
              <w:t>8 230,66</w:t>
            </w:r>
          </w:p>
        </w:tc>
        <w:tc>
          <w:tcPr>
            <w:tcW w:w="955" w:type="dxa"/>
            <w:tcBorders>
              <w:top w:val="nil"/>
              <w:left w:val="nil"/>
              <w:bottom w:val="single" w:sz="4" w:space="0" w:color="auto"/>
              <w:right w:val="single" w:sz="4" w:space="0" w:color="auto"/>
            </w:tcBorders>
            <w:shd w:val="clear" w:color="auto" w:fill="auto"/>
            <w:vAlign w:val="bottom"/>
            <w:hideMark/>
          </w:tcPr>
          <w:p w14:paraId="006B098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55872A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D3353E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5258A3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C34F77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70657A4" w14:textId="77777777" w:rsidR="00CC0D27" w:rsidRPr="00CC0D27" w:rsidRDefault="00CC0D27" w:rsidP="00CC0D27">
            <w:pPr>
              <w:jc w:val="right"/>
              <w:rPr>
                <w:color w:val="000000"/>
                <w:sz w:val="12"/>
                <w:szCs w:val="12"/>
              </w:rPr>
            </w:pPr>
            <w:r w:rsidRPr="00CC0D27">
              <w:rPr>
                <w:color w:val="000000"/>
                <w:sz w:val="12"/>
                <w:szCs w:val="12"/>
              </w:rPr>
              <w:t>-8 230,68</w:t>
            </w:r>
          </w:p>
        </w:tc>
      </w:tr>
      <w:tr w:rsidR="00CC0D27" w:rsidRPr="00CC0D27" w14:paraId="56E42D3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BF15DE7" w14:textId="77777777" w:rsidR="00CC0D27" w:rsidRPr="00CC0D27" w:rsidRDefault="00CC0D27" w:rsidP="00CC0D27">
            <w:pPr>
              <w:jc w:val="right"/>
              <w:rPr>
                <w:color w:val="000000"/>
                <w:sz w:val="12"/>
                <w:szCs w:val="12"/>
              </w:rPr>
            </w:pPr>
            <w:r w:rsidRPr="00CC0D27">
              <w:rPr>
                <w:color w:val="000000"/>
                <w:sz w:val="12"/>
                <w:szCs w:val="12"/>
              </w:rPr>
              <w:lastRenderedPageBreak/>
              <w:t>131</w:t>
            </w:r>
          </w:p>
        </w:tc>
        <w:tc>
          <w:tcPr>
            <w:tcW w:w="835" w:type="dxa"/>
            <w:tcBorders>
              <w:top w:val="nil"/>
              <w:left w:val="nil"/>
              <w:bottom w:val="single" w:sz="4" w:space="0" w:color="auto"/>
              <w:right w:val="single" w:sz="4" w:space="0" w:color="auto"/>
            </w:tcBorders>
            <w:shd w:val="clear" w:color="auto" w:fill="auto"/>
            <w:vAlign w:val="bottom"/>
            <w:hideMark/>
          </w:tcPr>
          <w:p w14:paraId="35AC4C12" w14:textId="77777777" w:rsidR="00CC0D27" w:rsidRPr="00CC0D27" w:rsidRDefault="00CC0D27" w:rsidP="00CC0D27">
            <w:pPr>
              <w:rPr>
                <w:color w:val="000000"/>
                <w:sz w:val="12"/>
                <w:szCs w:val="12"/>
              </w:rPr>
            </w:pPr>
            <w:r w:rsidRPr="00CC0D27">
              <w:rPr>
                <w:color w:val="000000"/>
                <w:sz w:val="12"/>
                <w:szCs w:val="12"/>
              </w:rPr>
              <w:t>011739</w:t>
            </w:r>
          </w:p>
        </w:tc>
        <w:tc>
          <w:tcPr>
            <w:tcW w:w="3068" w:type="dxa"/>
            <w:tcBorders>
              <w:top w:val="nil"/>
              <w:left w:val="nil"/>
              <w:bottom w:val="single" w:sz="4" w:space="0" w:color="auto"/>
              <w:right w:val="single" w:sz="4" w:space="0" w:color="auto"/>
            </w:tcBorders>
            <w:shd w:val="clear" w:color="auto" w:fill="auto"/>
            <w:vAlign w:val="bottom"/>
            <w:hideMark/>
          </w:tcPr>
          <w:p w14:paraId="2DEF309F" w14:textId="77777777" w:rsidR="00CC0D27" w:rsidRPr="00CC0D27" w:rsidRDefault="00CC0D27" w:rsidP="00CC0D27">
            <w:pPr>
              <w:rPr>
                <w:color w:val="000000"/>
                <w:sz w:val="12"/>
                <w:szCs w:val="12"/>
              </w:rPr>
            </w:pPr>
            <w:r w:rsidRPr="00CC0D27">
              <w:rPr>
                <w:color w:val="000000"/>
                <w:sz w:val="12"/>
                <w:szCs w:val="12"/>
              </w:rPr>
              <w:t>Водопроводная сеть г.Кемерово, ул.Инициативная,59</w:t>
            </w:r>
          </w:p>
        </w:tc>
        <w:tc>
          <w:tcPr>
            <w:tcW w:w="1099" w:type="dxa"/>
            <w:tcBorders>
              <w:top w:val="nil"/>
              <w:left w:val="nil"/>
              <w:bottom w:val="single" w:sz="4" w:space="0" w:color="auto"/>
              <w:right w:val="single" w:sz="4" w:space="0" w:color="auto"/>
            </w:tcBorders>
            <w:shd w:val="clear" w:color="auto" w:fill="auto"/>
            <w:vAlign w:val="bottom"/>
            <w:hideMark/>
          </w:tcPr>
          <w:p w14:paraId="4C2914AF"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F0B5E01"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22243CC"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78FD77C" w14:textId="77777777" w:rsidR="00CC0D27" w:rsidRPr="00CC0D27" w:rsidRDefault="00CC0D27" w:rsidP="00CC0D27">
            <w:pPr>
              <w:jc w:val="right"/>
              <w:rPr>
                <w:color w:val="000000"/>
                <w:sz w:val="12"/>
                <w:szCs w:val="12"/>
              </w:rPr>
            </w:pPr>
            <w:r w:rsidRPr="00CC0D27">
              <w:rPr>
                <w:color w:val="000000"/>
                <w:sz w:val="12"/>
                <w:szCs w:val="12"/>
              </w:rPr>
              <w:t>31.07.2022</w:t>
            </w:r>
          </w:p>
        </w:tc>
        <w:tc>
          <w:tcPr>
            <w:tcW w:w="1607" w:type="dxa"/>
            <w:tcBorders>
              <w:top w:val="nil"/>
              <w:left w:val="nil"/>
              <w:bottom w:val="single" w:sz="4" w:space="0" w:color="auto"/>
              <w:right w:val="single" w:sz="4" w:space="0" w:color="auto"/>
            </w:tcBorders>
            <w:shd w:val="clear" w:color="auto" w:fill="auto"/>
            <w:vAlign w:val="bottom"/>
            <w:hideMark/>
          </w:tcPr>
          <w:p w14:paraId="344A5284" w14:textId="77777777" w:rsidR="00CC0D27" w:rsidRPr="00CC0D27" w:rsidRDefault="00CC0D27" w:rsidP="00CC0D27">
            <w:pPr>
              <w:jc w:val="right"/>
              <w:rPr>
                <w:color w:val="000000"/>
                <w:sz w:val="12"/>
                <w:szCs w:val="12"/>
              </w:rPr>
            </w:pPr>
            <w:r w:rsidRPr="00CC0D27">
              <w:rPr>
                <w:color w:val="000000"/>
                <w:sz w:val="12"/>
                <w:szCs w:val="12"/>
              </w:rPr>
              <w:t>1 004 137,05</w:t>
            </w:r>
          </w:p>
        </w:tc>
        <w:tc>
          <w:tcPr>
            <w:tcW w:w="1466" w:type="dxa"/>
            <w:tcBorders>
              <w:top w:val="nil"/>
              <w:left w:val="nil"/>
              <w:bottom w:val="single" w:sz="4" w:space="0" w:color="auto"/>
              <w:right w:val="single" w:sz="4" w:space="0" w:color="auto"/>
            </w:tcBorders>
            <w:shd w:val="clear" w:color="auto" w:fill="auto"/>
            <w:vAlign w:val="bottom"/>
            <w:hideMark/>
          </w:tcPr>
          <w:p w14:paraId="224C5AB6" w14:textId="77777777" w:rsidR="00CC0D27" w:rsidRPr="00CC0D27" w:rsidRDefault="00CC0D27" w:rsidP="00CC0D27">
            <w:pPr>
              <w:jc w:val="right"/>
              <w:rPr>
                <w:color w:val="000000"/>
                <w:sz w:val="12"/>
                <w:szCs w:val="12"/>
              </w:rPr>
            </w:pPr>
            <w:r w:rsidRPr="00CC0D27">
              <w:rPr>
                <w:color w:val="000000"/>
                <w:sz w:val="12"/>
                <w:szCs w:val="12"/>
              </w:rPr>
              <w:t>66 942,48</w:t>
            </w:r>
          </w:p>
        </w:tc>
        <w:tc>
          <w:tcPr>
            <w:tcW w:w="1761" w:type="dxa"/>
            <w:tcBorders>
              <w:top w:val="nil"/>
              <w:left w:val="nil"/>
              <w:bottom w:val="single" w:sz="4" w:space="0" w:color="auto"/>
              <w:right w:val="single" w:sz="4" w:space="0" w:color="auto"/>
            </w:tcBorders>
            <w:shd w:val="clear" w:color="auto" w:fill="auto"/>
            <w:vAlign w:val="bottom"/>
            <w:hideMark/>
          </w:tcPr>
          <w:p w14:paraId="6640B9E7" w14:textId="77777777" w:rsidR="00CC0D27" w:rsidRPr="00CC0D27" w:rsidRDefault="00CC0D27" w:rsidP="00CC0D27">
            <w:pPr>
              <w:jc w:val="right"/>
              <w:rPr>
                <w:color w:val="000000"/>
                <w:sz w:val="12"/>
                <w:szCs w:val="12"/>
              </w:rPr>
            </w:pPr>
            <w:r w:rsidRPr="00CC0D27">
              <w:rPr>
                <w:color w:val="000000"/>
                <w:sz w:val="12"/>
                <w:szCs w:val="12"/>
              </w:rPr>
              <w:t>66 942,47</w:t>
            </w:r>
          </w:p>
        </w:tc>
        <w:tc>
          <w:tcPr>
            <w:tcW w:w="955" w:type="dxa"/>
            <w:tcBorders>
              <w:top w:val="nil"/>
              <w:left w:val="nil"/>
              <w:bottom w:val="single" w:sz="4" w:space="0" w:color="auto"/>
              <w:right w:val="single" w:sz="4" w:space="0" w:color="auto"/>
            </w:tcBorders>
            <w:shd w:val="clear" w:color="auto" w:fill="auto"/>
            <w:vAlign w:val="bottom"/>
            <w:hideMark/>
          </w:tcPr>
          <w:p w14:paraId="5C28BF30"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23B8056"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5FB72C4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12B3D4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2DA5BDB"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E02A797" w14:textId="77777777" w:rsidR="00CC0D27" w:rsidRPr="00CC0D27" w:rsidRDefault="00CC0D27" w:rsidP="00CC0D27">
            <w:pPr>
              <w:jc w:val="right"/>
              <w:rPr>
                <w:color w:val="000000"/>
                <w:sz w:val="12"/>
                <w:szCs w:val="12"/>
              </w:rPr>
            </w:pPr>
            <w:r w:rsidRPr="00CC0D27">
              <w:rPr>
                <w:color w:val="000000"/>
                <w:sz w:val="12"/>
                <w:szCs w:val="12"/>
              </w:rPr>
              <w:t>-66 942,48</w:t>
            </w:r>
          </w:p>
        </w:tc>
      </w:tr>
      <w:tr w:rsidR="00CC0D27" w:rsidRPr="00CC0D27" w14:paraId="0CEBCE55"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AA66268" w14:textId="77777777" w:rsidR="00CC0D27" w:rsidRPr="00CC0D27" w:rsidRDefault="00CC0D27" w:rsidP="00CC0D27">
            <w:pPr>
              <w:jc w:val="right"/>
              <w:rPr>
                <w:color w:val="000000"/>
                <w:sz w:val="12"/>
                <w:szCs w:val="12"/>
              </w:rPr>
            </w:pPr>
            <w:r w:rsidRPr="00CC0D27">
              <w:rPr>
                <w:color w:val="000000"/>
                <w:sz w:val="12"/>
                <w:szCs w:val="12"/>
              </w:rPr>
              <w:t>132</w:t>
            </w:r>
          </w:p>
        </w:tc>
        <w:tc>
          <w:tcPr>
            <w:tcW w:w="835" w:type="dxa"/>
            <w:tcBorders>
              <w:top w:val="nil"/>
              <w:left w:val="nil"/>
              <w:bottom w:val="single" w:sz="4" w:space="0" w:color="auto"/>
              <w:right w:val="single" w:sz="4" w:space="0" w:color="auto"/>
            </w:tcBorders>
            <w:shd w:val="clear" w:color="auto" w:fill="auto"/>
            <w:vAlign w:val="bottom"/>
            <w:hideMark/>
          </w:tcPr>
          <w:p w14:paraId="2C19ECB3" w14:textId="77777777" w:rsidR="00CC0D27" w:rsidRPr="00CC0D27" w:rsidRDefault="00CC0D27" w:rsidP="00CC0D27">
            <w:pPr>
              <w:rPr>
                <w:color w:val="000000"/>
                <w:sz w:val="12"/>
                <w:szCs w:val="12"/>
              </w:rPr>
            </w:pPr>
            <w:r w:rsidRPr="00CC0D27">
              <w:rPr>
                <w:color w:val="000000"/>
                <w:sz w:val="12"/>
                <w:szCs w:val="12"/>
              </w:rPr>
              <w:t>011740</w:t>
            </w:r>
          </w:p>
        </w:tc>
        <w:tc>
          <w:tcPr>
            <w:tcW w:w="3068" w:type="dxa"/>
            <w:tcBorders>
              <w:top w:val="nil"/>
              <w:left w:val="nil"/>
              <w:bottom w:val="single" w:sz="4" w:space="0" w:color="auto"/>
              <w:right w:val="single" w:sz="4" w:space="0" w:color="auto"/>
            </w:tcBorders>
            <w:shd w:val="clear" w:color="auto" w:fill="auto"/>
            <w:vAlign w:val="bottom"/>
            <w:hideMark/>
          </w:tcPr>
          <w:p w14:paraId="799A5C5A" w14:textId="77777777" w:rsidR="00CC0D27" w:rsidRPr="00CC0D27" w:rsidRDefault="00CC0D27" w:rsidP="00CC0D27">
            <w:pPr>
              <w:rPr>
                <w:color w:val="000000"/>
                <w:sz w:val="12"/>
                <w:szCs w:val="12"/>
              </w:rPr>
            </w:pPr>
            <w:r w:rsidRPr="00CC0D27">
              <w:rPr>
                <w:color w:val="000000"/>
                <w:sz w:val="12"/>
                <w:szCs w:val="12"/>
              </w:rPr>
              <w:t>Водопроводная сеть г.Кемерово, Заводский район, ул.Дружбы,30</w:t>
            </w:r>
          </w:p>
        </w:tc>
        <w:tc>
          <w:tcPr>
            <w:tcW w:w="1099" w:type="dxa"/>
            <w:tcBorders>
              <w:top w:val="nil"/>
              <w:left w:val="nil"/>
              <w:bottom w:val="single" w:sz="4" w:space="0" w:color="auto"/>
              <w:right w:val="single" w:sz="4" w:space="0" w:color="auto"/>
            </w:tcBorders>
            <w:shd w:val="clear" w:color="auto" w:fill="auto"/>
            <w:vAlign w:val="bottom"/>
            <w:hideMark/>
          </w:tcPr>
          <w:p w14:paraId="31D5D3E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32FB583"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85345F3"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7DAF295B" w14:textId="77777777" w:rsidR="00CC0D27" w:rsidRPr="00CC0D27" w:rsidRDefault="00CC0D27" w:rsidP="00CC0D27">
            <w:pPr>
              <w:jc w:val="right"/>
              <w:rPr>
                <w:color w:val="000000"/>
                <w:sz w:val="12"/>
                <w:szCs w:val="12"/>
              </w:rPr>
            </w:pPr>
            <w:r w:rsidRPr="00CC0D27">
              <w:rPr>
                <w:color w:val="000000"/>
                <w:sz w:val="12"/>
                <w:szCs w:val="12"/>
              </w:rPr>
              <w:t>31.07.2022</w:t>
            </w:r>
          </w:p>
        </w:tc>
        <w:tc>
          <w:tcPr>
            <w:tcW w:w="1607" w:type="dxa"/>
            <w:tcBorders>
              <w:top w:val="nil"/>
              <w:left w:val="nil"/>
              <w:bottom w:val="single" w:sz="4" w:space="0" w:color="auto"/>
              <w:right w:val="single" w:sz="4" w:space="0" w:color="auto"/>
            </w:tcBorders>
            <w:shd w:val="clear" w:color="auto" w:fill="auto"/>
            <w:vAlign w:val="bottom"/>
            <w:hideMark/>
          </w:tcPr>
          <w:p w14:paraId="43D27D19" w14:textId="77777777" w:rsidR="00CC0D27" w:rsidRPr="00CC0D27" w:rsidRDefault="00CC0D27" w:rsidP="00CC0D27">
            <w:pPr>
              <w:jc w:val="right"/>
              <w:rPr>
                <w:color w:val="000000"/>
                <w:sz w:val="12"/>
                <w:szCs w:val="12"/>
              </w:rPr>
            </w:pPr>
            <w:r w:rsidRPr="00CC0D27">
              <w:rPr>
                <w:color w:val="000000"/>
                <w:sz w:val="12"/>
                <w:szCs w:val="12"/>
              </w:rPr>
              <w:t>1 335 393,33</w:t>
            </w:r>
          </w:p>
        </w:tc>
        <w:tc>
          <w:tcPr>
            <w:tcW w:w="1466" w:type="dxa"/>
            <w:tcBorders>
              <w:top w:val="nil"/>
              <w:left w:val="nil"/>
              <w:bottom w:val="single" w:sz="4" w:space="0" w:color="auto"/>
              <w:right w:val="single" w:sz="4" w:space="0" w:color="auto"/>
            </w:tcBorders>
            <w:shd w:val="clear" w:color="auto" w:fill="auto"/>
            <w:vAlign w:val="bottom"/>
            <w:hideMark/>
          </w:tcPr>
          <w:p w14:paraId="7D15F76D" w14:textId="77777777" w:rsidR="00CC0D27" w:rsidRPr="00CC0D27" w:rsidRDefault="00CC0D27" w:rsidP="00CC0D27">
            <w:pPr>
              <w:jc w:val="right"/>
              <w:rPr>
                <w:color w:val="000000"/>
                <w:sz w:val="12"/>
                <w:szCs w:val="12"/>
              </w:rPr>
            </w:pPr>
            <w:r w:rsidRPr="00CC0D27">
              <w:rPr>
                <w:color w:val="000000"/>
                <w:sz w:val="12"/>
                <w:szCs w:val="12"/>
              </w:rPr>
              <w:t>89 026,20</w:t>
            </w:r>
          </w:p>
        </w:tc>
        <w:tc>
          <w:tcPr>
            <w:tcW w:w="1761" w:type="dxa"/>
            <w:tcBorders>
              <w:top w:val="nil"/>
              <w:left w:val="nil"/>
              <w:bottom w:val="single" w:sz="4" w:space="0" w:color="auto"/>
              <w:right w:val="single" w:sz="4" w:space="0" w:color="auto"/>
            </w:tcBorders>
            <w:shd w:val="clear" w:color="auto" w:fill="auto"/>
            <w:vAlign w:val="bottom"/>
            <w:hideMark/>
          </w:tcPr>
          <w:p w14:paraId="4EC21E83" w14:textId="77777777" w:rsidR="00CC0D27" w:rsidRPr="00CC0D27" w:rsidRDefault="00CC0D27" w:rsidP="00CC0D27">
            <w:pPr>
              <w:jc w:val="right"/>
              <w:rPr>
                <w:color w:val="000000"/>
                <w:sz w:val="12"/>
                <w:szCs w:val="12"/>
              </w:rPr>
            </w:pPr>
            <w:r w:rsidRPr="00CC0D27">
              <w:rPr>
                <w:color w:val="000000"/>
                <w:sz w:val="12"/>
                <w:szCs w:val="12"/>
              </w:rPr>
              <w:t>89 026,22</w:t>
            </w:r>
          </w:p>
        </w:tc>
        <w:tc>
          <w:tcPr>
            <w:tcW w:w="955" w:type="dxa"/>
            <w:tcBorders>
              <w:top w:val="nil"/>
              <w:left w:val="nil"/>
              <w:bottom w:val="single" w:sz="4" w:space="0" w:color="auto"/>
              <w:right w:val="single" w:sz="4" w:space="0" w:color="auto"/>
            </w:tcBorders>
            <w:shd w:val="clear" w:color="auto" w:fill="auto"/>
            <w:vAlign w:val="bottom"/>
            <w:hideMark/>
          </w:tcPr>
          <w:p w14:paraId="081962A2"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0E98890"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2A28E07E"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7D3915F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120D916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2D901E6C" w14:textId="77777777" w:rsidR="00CC0D27" w:rsidRPr="00CC0D27" w:rsidRDefault="00CC0D27" w:rsidP="00CC0D27">
            <w:pPr>
              <w:jc w:val="right"/>
              <w:rPr>
                <w:color w:val="000000"/>
                <w:sz w:val="12"/>
                <w:szCs w:val="12"/>
              </w:rPr>
            </w:pPr>
            <w:r w:rsidRPr="00CC0D27">
              <w:rPr>
                <w:color w:val="000000"/>
                <w:sz w:val="12"/>
                <w:szCs w:val="12"/>
              </w:rPr>
              <w:t>-89 026,20</w:t>
            </w:r>
          </w:p>
        </w:tc>
      </w:tr>
      <w:tr w:rsidR="00CC0D27" w:rsidRPr="00CC0D27" w14:paraId="18AF1ADD"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D575617" w14:textId="77777777" w:rsidR="00CC0D27" w:rsidRPr="00CC0D27" w:rsidRDefault="00CC0D27" w:rsidP="00CC0D27">
            <w:pPr>
              <w:jc w:val="right"/>
              <w:rPr>
                <w:color w:val="000000"/>
                <w:sz w:val="12"/>
                <w:szCs w:val="12"/>
              </w:rPr>
            </w:pPr>
            <w:r w:rsidRPr="00CC0D27">
              <w:rPr>
                <w:color w:val="000000"/>
                <w:sz w:val="12"/>
                <w:szCs w:val="12"/>
              </w:rPr>
              <w:t>133</w:t>
            </w:r>
          </w:p>
        </w:tc>
        <w:tc>
          <w:tcPr>
            <w:tcW w:w="835" w:type="dxa"/>
            <w:tcBorders>
              <w:top w:val="nil"/>
              <w:left w:val="nil"/>
              <w:bottom w:val="single" w:sz="4" w:space="0" w:color="auto"/>
              <w:right w:val="single" w:sz="4" w:space="0" w:color="auto"/>
            </w:tcBorders>
            <w:shd w:val="clear" w:color="auto" w:fill="auto"/>
            <w:vAlign w:val="bottom"/>
            <w:hideMark/>
          </w:tcPr>
          <w:p w14:paraId="2A8E8793" w14:textId="77777777" w:rsidR="00CC0D27" w:rsidRPr="00CC0D27" w:rsidRDefault="00CC0D27" w:rsidP="00CC0D27">
            <w:pPr>
              <w:rPr>
                <w:color w:val="000000"/>
                <w:sz w:val="12"/>
                <w:szCs w:val="12"/>
              </w:rPr>
            </w:pPr>
            <w:r w:rsidRPr="00CC0D27">
              <w:rPr>
                <w:color w:val="000000"/>
                <w:sz w:val="12"/>
                <w:szCs w:val="12"/>
              </w:rPr>
              <w:t>011807</w:t>
            </w:r>
          </w:p>
        </w:tc>
        <w:tc>
          <w:tcPr>
            <w:tcW w:w="3068" w:type="dxa"/>
            <w:tcBorders>
              <w:top w:val="nil"/>
              <w:left w:val="nil"/>
              <w:bottom w:val="single" w:sz="4" w:space="0" w:color="auto"/>
              <w:right w:val="single" w:sz="4" w:space="0" w:color="auto"/>
            </w:tcBorders>
            <w:shd w:val="clear" w:color="auto" w:fill="auto"/>
            <w:vAlign w:val="bottom"/>
            <w:hideMark/>
          </w:tcPr>
          <w:p w14:paraId="38F3D65D" w14:textId="77777777" w:rsidR="00CC0D27" w:rsidRPr="00CC0D27" w:rsidRDefault="00CC0D27" w:rsidP="00CC0D27">
            <w:pPr>
              <w:rPr>
                <w:color w:val="000000"/>
                <w:sz w:val="12"/>
                <w:szCs w:val="12"/>
              </w:rPr>
            </w:pPr>
            <w:r w:rsidRPr="00CC0D27">
              <w:rPr>
                <w:color w:val="000000"/>
                <w:sz w:val="12"/>
                <w:szCs w:val="12"/>
              </w:rPr>
              <w:t>Водопроводная сеть, Кемеровская область-Кузбасс, Кемеровский муниципальный округ, Суховское сельское поселение, п.Металлплощадка, кад.№42:04:0352001:6146</w:t>
            </w:r>
          </w:p>
        </w:tc>
        <w:tc>
          <w:tcPr>
            <w:tcW w:w="1099" w:type="dxa"/>
            <w:tcBorders>
              <w:top w:val="nil"/>
              <w:left w:val="nil"/>
              <w:bottom w:val="single" w:sz="4" w:space="0" w:color="auto"/>
              <w:right w:val="single" w:sz="4" w:space="0" w:color="auto"/>
            </w:tcBorders>
            <w:shd w:val="clear" w:color="auto" w:fill="auto"/>
            <w:vAlign w:val="bottom"/>
            <w:hideMark/>
          </w:tcPr>
          <w:p w14:paraId="7D737DF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2B4077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F8FCDAD"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2AD25771" w14:textId="77777777" w:rsidR="00CC0D27" w:rsidRPr="00CC0D27" w:rsidRDefault="00CC0D27" w:rsidP="00CC0D27">
            <w:pPr>
              <w:jc w:val="right"/>
              <w:rPr>
                <w:color w:val="000000"/>
                <w:sz w:val="12"/>
                <w:szCs w:val="12"/>
              </w:rPr>
            </w:pPr>
            <w:r w:rsidRPr="00CC0D27">
              <w:rPr>
                <w:color w:val="000000"/>
                <w:sz w:val="12"/>
                <w:szCs w:val="12"/>
              </w:rPr>
              <w:t>30.09.2022</w:t>
            </w:r>
          </w:p>
        </w:tc>
        <w:tc>
          <w:tcPr>
            <w:tcW w:w="1607" w:type="dxa"/>
            <w:tcBorders>
              <w:top w:val="nil"/>
              <w:left w:val="nil"/>
              <w:bottom w:val="single" w:sz="4" w:space="0" w:color="auto"/>
              <w:right w:val="single" w:sz="4" w:space="0" w:color="auto"/>
            </w:tcBorders>
            <w:shd w:val="clear" w:color="auto" w:fill="auto"/>
            <w:vAlign w:val="bottom"/>
            <w:hideMark/>
          </w:tcPr>
          <w:p w14:paraId="62714B9C" w14:textId="77777777" w:rsidR="00CC0D27" w:rsidRPr="00CC0D27" w:rsidRDefault="00CC0D27" w:rsidP="00CC0D27">
            <w:pPr>
              <w:jc w:val="right"/>
              <w:rPr>
                <w:color w:val="000000"/>
                <w:sz w:val="12"/>
                <w:szCs w:val="12"/>
              </w:rPr>
            </w:pPr>
            <w:r w:rsidRPr="00CC0D27">
              <w:rPr>
                <w:color w:val="000000"/>
                <w:sz w:val="12"/>
                <w:szCs w:val="12"/>
              </w:rPr>
              <w:t>9 645 435,17</w:t>
            </w:r>
          </w:p>
        </w:tc>
        <w:tc>
          <w:tcPr>
            <w:tcW w:w="1466" w:type="dxa"/>
            <w:tcBorders>
              <w:top w:val="nil"/>
              <w:left w:val="nil"/>
              <w:bottom w:val="single" w:sz="4" w:space="0" w:color="auto"/>
              <w:right w:val="single" w:sz="4" w:space="0" w:color="auto"/>
            </w:tcBorders>
            <w:shd w:val="clear" w:color="auto" w:fill="auto"/>
            <w:vAlign w:val="bottom"/>
            <w:hideMark/>
          </w:tcPr>
          <w:p w14:paraId="2F6E9D67" w14:textId="77777777" w:rsidR="00CC0D27" w:rsidRPr="00CC0D27" w:rsidRDefault="00CC0D27" w:rsidP="00CC0D27">
            <w:pPr>
              <w:jc w:val="right"/>
              <w:rPr>
                <w:color w:val="000000"/>
                <w:sz w:val="12"/>
                <w:szCs w:val="12"/>
              </w:rPr>
            </w:pPr>
            <w:r w:rsidRPr="00CC0D27">
              <w:rPr>
                <w:color w:val="000000"/>
                <w:sz w:val="12"/>
                <w:szCs w:val="12"/>
              </w:rPr>
              <w:t>643 075,08</w:t>
            </w:r>
          </w:p>
        </w:tc>
        <w:tc>
          <w:tcPr>
            <w:tcW w:w="1761" w:type="dxa"/>
            <w:tcBorders>
              <w:top w:val="nil"/>
              <w:left w:val="nil"/>
              <w:bottom w:val="single" w:sz="4" w:space="0" w:color="auto"/>
              <w:right w:val="single" w:sz="4" w:space="0" w:color="auto"/>
            </w:tcBorders>
            <w:shd w:val="clear" w:color="auto" w:fill="auto"/>
            <w:vAlign w:val="bottom"/>
            <w:hideMark/>
          </w:tcPr>
          <w:p w14:paraId="41994A51" w14:textId="77777777" w:rsidR="00CC0D27" w:rsidRPr="00CC0D27" w:rsidRDefault="00CC0D27" w:rsidP="00CC0D27">
            <w:pPr>
              <w:jc w:val="right"/>
              <w:rPr>
                <w:color w:val="000000"/>
                <w:sz w:val="12"/>
                <w:szCs w:val="12"/>
              </w:rPr>
            </w:pPr>
            <w:r w:rsidRPr="00CC0D27">
              <w:rPr>
                <w:color w:val="000000"/>
                <w:sz w:val="12"/>
                <w:szCs w:val="12"/>
              </w:rPr>
              <w:t>643 029,01</w:t>
            </w:r>
          </w:p>
        </w:tc>
        <w:tc>
          <w:tcPr>
            <w:tcW w:w="955" w:type="dxa"/>
            <w:tcBorders>
              <w:top w:val="nil"/>
              <w:left w:val="nil"/>
              <w:bottom w:val="single" w:sz="4" w:space="0" w:color="auto"/>
              <w:right w:val="single" w:sz="4" w:space="0" w:color="auto"/>
            </w:tcBorders>
            <w:shd w:val="clear" w:color="auto" w:fill="auto"/>
            <w:vAlign w:val="bottom"/>
            <w:hideMark/>
          </w:tcPr>
          <w:p w14:paraId="30C4CD5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0907044A"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6D3C3165"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393FD77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139E019"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4570031" w14:textId="77777777" w:rsidR="00CC0D27" w:rsidRPr="00CC0D27" w:rsidRDefault="00CC0D27" w:rsidP="00CC0D27">
            <w:pPr>
              <w:jc w:val="right"/>
              <w:rPr>
                <w:color w:val="000000"/>
                <w:sz w:val="12"/>
                <w:szCs w:val="12"/>
              </w:rPr>
            </w:pPr>
            <w:r w:rsidRPr="00CC0D27">
              <w:rPr>
                <w:color w:val="000000"/>
                <w:sz w:val="12"/>
                <w:szCs w:val="12"/>
              </w:rPr>
              <w:t>-643 075,08</w:t>
            </w:r>
          </w:p>
        </w:tc>
      </w:tr>
      <w:tr w:rsidR="00CC0D27" w:rsidRPr="00CC0D27" w14:paraId="3D496A30"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0A65991" w14:textId="77777777" w:rsidR="00CC0D27" w:rsidRPr="00CC0D27" w:rsidRDefault="00CC0D27" w:rsidP="00CC0D27">
            <w:pPr>
              <w:jc w:val="right"/>
              <w:rPr>
                <w:color w:val="000000"/>
                <w:sz w:val="12"/>
                <w:szCs w:val="12"/>
              </w:rPr>
            </w:pPr>
            <w:r w:rsidRPr="00CC0D27">
              <w:rPr>
                <w:color w:val="000000"/>
                <w:sz w:val="12"/>
                <w:szCs w:val="12"/>
              </w:rPr>
              <w:t>134</w:t>
            </w:r>
          </w:p>
        </w:tc>
        <w:tc>
          <w:tcPr>
            <w:tcW w:w="835" w:type="dxa"/>
            <w:tcBorders>
              <w:top w:val="nil"/>
              <w:left w:val="nil"/>
              <w:bottom w:val="single" w:sz="4" w:space="0" w:color="auto"/>
              <w:right w:val="single" w:sz="4" w:space="0" w:color="auto"/>
            </w:tcBorders>
            <w:shd w:val="clear" w:color="auto" w:fill="auto"/>
            <w:vAlign w:val="bottom"/>
            <w:hideMark/>
          </w:tcPr>
          <w:p w14:paraId="58C6DBE0" w14:textId="77777777" w:rsidR="00CC0D27" w:rsidRPr="00CC0D27" w:rsidRDefault="00CC0D27" w:rsidP="00CC0D27">
            <w:pPr>
              <w:rPr>
                <w:color w:val="000000"/>
                <w:sz w:val="12"/>
                <w:szCs w:val="12"/>
              </w:rPr>
            </w:pPr>
            <w:r w:rsidRPr="00CC0D27">
              <w:rPr>
                <w:color w:val="000000"/>
                <w:sz w:val="12"/>
                <w:szCs w:val="12"/>
              </w:rPr>
              <w:t>011830</w:t>
            </w:r>
          </w:p>
        </w:tc>
        <w:tc>
          <w:tcPr>
            <w:tcW w:w="3068" w:type="dxa"/>
            <w:tcBorders>
              <w:top w:val="nil"/>
              <w:left w:val="nil"/>
              <w:bottom w:val="single" w:sz="4" w:space="0" w:color="auto"/>
              <w:right w:val="single" w:sz="4" w:space="0" w:color="auto"/>
            </w:tcBorders>
            <w:shd w:val="clear" w:color="auto" w:fill="auto"/>
            <w:vAlign w:val="bottom"/>
            <w:hideMark/>
          </w:tcPr>
          <w:p w14:paraId="5FEE1629" w14:textId="77777777" w:rsidR="00CC0D27" w:rsidRPr="00CC0D27" w:rsidRDefault="00CC0D27" w:rsidP="00CC0D27">
            <w:pPr>
              <w:rPr>
                <w:color w:val="000000"/>
                <w:sz w:val="12"/>
                <w:szCs w:val="12"/>
              </w:rPr>
            </w:pPr>
            <w:r w:rsidRPr="00CC0D27">
              <w:rPr>
                <w:color w:val="000000"/>
                <w:sz w:val="12"/>
                <w:szCs w:val="12"/>
              </w:rPr>
              <w:t>Водопроводная сеть, Парк Победы Г.К.Жукова с установкой стелы "Город трудовой доблести" г.Кемерово, ул.Мичурина,2</w:t>
            </w:r>
          </w:p>
        </w:tc>
        <w:tc>
          <w:tcPr>
            <w:tcW w:w="1099" w:type="dxa"/>
            <w:tcBorders>
              <w:top w:val="nil"/>
              <w:left w:val="nil"/>
              <w:bottom w:val="single" w:sz="4" w:space="0" w:color="auto"/>
              <w:right w:val="single" w:sz="4" w:space="0" w:color="auto"/>
            </w:tcBorders>
            <w:shd w:val="clear" w:color="auto" w:fill="auto"/>
            <w:vAlign w:val="bottom"/>
            <w:hideMark/>
          </w:tcPr>
          <w:p w14:paraId="4BD5116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809E64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3ED3F24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6403833C" w14:textId="77777777" w:rsidR="00CC0D27" w:rsidRPr="00CC0D27" w:rsidRDefault="00CC0D27" w:rsidP="00CC0D27">
            <w:pPr>
              <w:jc w:val="right"/>
              <w:rPr>
                <w:color w:val="000000"/>
                <w:sz w:val="12"/>
                <w:szCs w:val="12"/>
              </w:rPr>
            </w:pPr>
            <w:r w:rsidRPr="00CC0D27">
              <w:rPr>
                <w:color w:val="000000"/>
                <w:sz w:val="12"/>
                <w:szCs w:val="12"/>
              </w:rPr>
              <w:t>15.09.2022</w:t>
            </w:r>
          </w:p>
        </w:tc>
        <w:tc>
          <w:tcPr>
            <w:tcW w:w="1607" w:type="dxa"/>
            <w:tcBorders>
              <w:top w:val="nil"/>
              <w:left w:val="nil"/>
              <w:bottom w:val="single" w:sz="4" w:space="0" w:color="auto"/>
              <w:right w:val="single" w:sz="4" w:space="0" w:color="auto"/>
            </w:tcBorders>
            <w:shd w:val="clear" w:color="auto" w:fill="auto"/>
            <w:vAlign w:val="bottom"/>
            <w:hideMark/>
          </w:tcPr>
          <w:p w14:paraId="75CE7A06" w14:textId="77777777" w:rsidR="00CC0D27" w:rsidRPr="00CC0D27" w:rsidRDefault="00CC0D27" w:rsidP="00CC0D27">
            <w:pPr>
              <w:jc w:val="right"/>
              <w:rPr>
                <w:color w:val="000000"/>
                <w:sz w:val="12"/>
                <w:szCs w:val="12"/>
              </w:rPr>
            </w:pPr>
            <w:r w:rsidRPr="00CC0D27">
              <w:rPr>
                <w:color w:val="000000"/>
                <w:sz w:val="12"/>
                <w:szCs w:val="12"/>
              </w:rPr>
              <w:t>562 789,00</w:t>
            </w:r>
          </w:p>
        </w:tc>
        <w:tc>
          <w:tcPr>
            <w:tcW w:w="1466" w:type="dxa"/>
            <w:tcBorders>
              <w:top w:val="nil"/>
              <w:left w:val="nil"/>
              <w:bottom w:val="single" w:sz="4" w:space="0" w:color="auto"/>
              <w:right w:val="single" w:sz="4" w:space="0" w:color="auto"/>
            </w:tcBorders>
            <w:shd w:val="clear" w:color="auto" w:fill="auto"/>
            <w:vAlign w:val="bottom"/>
            <w:hideMark/>
          </w:tcPr>
          <w:p w14:paraId="0D2C213C" w14:textId="77777777" w:rsidR="00CC0D27" w:rsidRPr="00CC0D27" w:rsidRDefault="00CC0D27" w:rsidP="00CC0D27">
            <w:pPr>
              <w:jc w:val="right"/>
              <w:rPr>
                <w:color w:val="000000"/>
                <w:sz w:val="12"/>
                <w:szCs w:val="12"/>
              </w:rPr>
            </w:pPr>
            <w:r w:rsidRPr="00CC0D27">
              <w:rPr>
                <w:color w:val="000000"/>
                <w:sz w:val="12"/>
                <w:szCs w:val="12"/>
              </w:rPr>
              <w:t>37 519,32</w:t>
            </w:r>
          </w:p>
        </w:tc>
        <w:tc>
          <w:tcPr>
            <w:tcW w:w="1761" w:type="dxa"/>
            <w:tcBorders>
              <w:top w:val="nil"/>
              <w:left w:val="nil"/>
              <w:bottom w:val="single" w:sz="4" w:space="0" w:color="auto"/>
              <w:right w:val="single" w:sz="4" w:space="0" w:color="auto"/>
            </w:tcBorders>
            <w:shd w:val="clear" w:color="auto" w:fill="auto"/>
            <w:vAlign w:val="bottom"/>
            <w:hideMark/>
          </w:tcPr>
          <w:p w14:paraId="7103A162" w14:textId="77777777" w:rsidR="00CC0D27" w:rsidRPr="00CC0D27" w:rsidRDefault="00CC0D27" w:rsidP="00CC0D27">
            <w:pPr>
              <w:jc w:val="right"/>
              <w:rPr>
                <w:color w:val="000000"/>
                <w:sz w:val="12"/>
                <w:szCs w:val="12"/>
              </w:rPr>
            </w:pPr>
            <w:r w:rsidRPr="00CC0D27">
              <w:rPr>
                <w:color w:val="000000"/>
                <w:sz w:val="12"/>
                <w:szCs w:val="12"/>
              </w:rPr>
              <w:t>37 519,27</w:t>
            </w:r>
          </w:p>
        </w:tc>
        <w:tc>
          <w:tcPr>
            <w:tcW w:w="955" w:type="dxa"/>
            <w:tcBorders>
              <w:top w:val="nil"/>
              <w:left w:val="nil"/>
              <w:bottom w:val="single" w:sz="4" w:space="0" w:color="auto"/>
              <w:right w:val="single" w:sz="4" w:space="0" w:color="auto"/>
            </w:tcBorders>
            <w:shd w:val="clear" w:color="auto" w:fill="auto"/>
            <w:vAlign w:val="bottom"/>
            <w:hideMark/>
          </w:tcPr>
          <w:p w14:paraId="33531B59"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64CEAC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FD82FD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3AFE02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4D37604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60768140" w14:textId="77777777" w:rsidR="00CC0D27" w:rsidRPr="00CC0D27" w:rsidRDefault="00CC0D27" w:rsidP="00CC0D27">
            <w:pPr>
              <w:jc w:val="right"/>
              <w:rPr>
                <w:color w:val="000000"/>
                <w:sz w:val="12"/>
                <w:szCs w:val="12"/>
              </w:rPr>
            </w:pPr>
            <w:r w:rsidRPr="00CC0D27">
              <w:rPr>
                <w:color w:val="000000"/>
                <w:sz w:val="12"/>
                <w:szCs w:val="12"/>
              </w:rPr>
              <w:t>-37 519,32</w:t>
            </w:r>
          </w:p>
        </w:tc>
      </w:tr>
      <w:tr w:rsidR="00CC0D27" w:rsidRPr="00CC0D27" w14:paraId="361B9258"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47B8988" w14:textId="77777777" w:rsidR="00CC0D27" w:rsidRPr="00CC0D27" w:rsidRDefault="00CC0D27" w:rsidP="00CC0D27">
            <w:pPr>
              <w:jc w:val="right"/>
              <w:rPr>
                <w:color w:val="000000"/>
                <w:sz w:val="12"/>
                <w:szCs w:val="12"/>
              </w:rPr>
            </w:pPr>
            <w:r w:rsidRPr="00CC0D27">
              <w:rPr>
                <w:color w:val="000000"/>
                <w:sz w:val="12"/>
                <w:szCs w:val="12"/>
              </w:rPr>
              <w:t>135</w:t>
            </w:r>
          </w:p>
        </w:tc>
        <w:tc>
          <w:tcPr>
            <w:tcW w:w="835" w:type="dxa"/>
            <w:tcBorders>
              <w:top w:val="nil"/>
              <w:left w:val="nil"/>
              <w:bottom w:val="single" w:sz="4" w:space="0" w:color="auto"/>
              <w:right w:val="single" w:sz="4" w:space="0" w:color="auto"/>
            </w:tcBorders>
            <w:shd w:val="clear" w:color="auto" w:fill="auto"/>
            <w:vAlign w:val="bottom"/>
            <w:hideMark/>
          </w:tcPr>
          <w:p w14:paraId="5257F4EE" w14:textId="77777777" w:rsidR="00CC0D27" w:rsidRPr="00CC0D27" w:rsidRDefault="00CC0D27" w:rsidP="00CC0D27">
            <w:pPr>
              <w:rPr>
                <w:color w:val="000000"/>
                <w:sz w:val="12"/>
                <w:szCs w:val="12"/>
              </w:rPr>
            </w:pPr>
            <w:r w:rsidRPr="00CC0D27">
              <w:rPr>
                <w:color w:val="000000"/>
                <w:sz w:val="12"/>
                <w:szCs w:val="12"/>
              </w:rPr>
              <w:t>011858</w:t>
            </w:r>
          </w:p>
        </w:tc>
        <w:tc>
          <w:tcPr>
            <w:tcW w:w="3068" w:type="dxa"/>
            <w:tcBorders>
              <w:top w:val="nil"/>
              <w:left w:val="nil"/>
              <w:bottom w:val="single" w:sz="4" w:space="0" w:color="auto"/>
              <w:right w:val="single" w:sz="4" w:space="0" w:color="auto"/>
            </w:tcBorders>
            <w:shd w:val="clear" w:color="auto" w:fill="auto"/>
            <w:vAlign w:val="bottom"/>
            <w:hideMark/>
          </w:tcPr>
          <w:p w14:paraId="135C3617" w14:textId="77777777" w:rsidR="00CC0D27" w:rsidRPr="00CC0D27" w:rsidRDefault="00CC0D27" w:rsidP="00CC0D27">
            <w:pPr>
              <w:rPr>
                <w:color w:val="000000"/>
                <w:sz w:val="12"/>
                <w:szCs w:val="12"/>
              </w:rPr>
            </w:pPr>
            <w:r w:rsidRPr="00CC0D27">
              <w:rPr>
                <w:color w:val="000000"/>
                <w:sz w:val="12"/>
                <w:szCs w:val="12"/>
              </w:rPr>
              <w:t>Водопровод_г.Кемерово, Ленинский район, микрорайон №72А</w:t>
            </w:r>
          </w:p>
        </w:tc>
        <w:tc>
          <w:tcPr>
            <w:tcW w:w="1099" w:type="dxa"/>
            <w:tcBorders>
              <w:top w:val="nil"/>
              <w:left w:val="nil"/>
              <w:bottom w:val="single" w:sz="4" w:space="0" w:color="auto"/>
              <w:right w:val="single" w:sz="4" w:space="0" w:color="auto"/>
            </w:tcBorders>
            <w:shd w:val="clear" w:color="auto" w:fill="auto"/>
            <w:vAlign w:val="bottom"/>
            <w:hideMark/>
          </w:tcPr>
          <w:p w14:paraId="5393CBD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8002636"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8C6D269"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2E82FC75" w14:textId="77777777" w:rsidR="00CC0D27" w:rsidRPr="00CC0D27" w:rsidRDefault="00CC0D27" w:rsidP="00CC0D27">
            <w:pPr>
              <w:jc w:val="right"/>
              <w:rPr>
                <w:color w:val="000000"/>
                <w:sz w:val="12"/>
                <w:szCs w:val="12"/>
              </w:rPr>
            </w:pPr>
            <w:r w:rsidRPr="00CC0D27">
              <w:rPr>
                <w:color w:val="000000"/>
                <w:sz w:val="12"/>
                <w:szCs w:val="12"/>
              </w:rPr>
              <w:t>25.10.2022</w:t>
            </w:r>
          </w:p>
        </w:tc>
        <w:tc>
          <w:tcPr>
            <w:tcW w:w="1607" w:type="dxa"/>
            <w:tcBorders>
              <w:top w:val="nil"/>
              <w:left w:val="nil"/>
              <w:bottom w:val="single" w:sz="4" w:space="0" w:color="auto"/>
              <w:right w:val="single" w:sz="4" w:space="0" w:color="auto"/>
            </w:tcBorders>
            <w:shd w:val="clear" w:color="auto" w:fill="auto"/>
            <w:vAlign w:val="bottom"/>
            <w:hideMark/>
          </w:tcPr>
          <w:p w14:paraId="721BE712" w14:textId="77777777" w:rsidR="00CC0D27" w:rsidRPr="00CC0D27" w:rsidRDefault="00CC0D27" w:rsidP="00CC0D27">
            <w:pPr>
              <w:jc w:val="right"/>
              <w:rPr>
                <w:color w:val="000000"/>
                <w:sz w:val="12"/>
                <w:szCs w:val="12"/>
              </w:rPr>
            </w:pPr>
            <w:r w:rsidRPr="00CC0D27">
              <w:rPr>
                <w:color w:val="000000"/>
                <w:sz w:val="12"/>
                <w:szCs w:val="12"/>
              </w:rPr>
              <w:t>11 727 638,39</w:t>
            </w:r>
          </w:p>
        </w:tc>
        <w:tc>
          <w:tcPr>
            <w:tcW w:w="1466" w:type="dxa"/>
            <w:tcBorders>
              <w:top w:val="nil"/>
              <w:left w:val="nil"/>
              <w:bottom w:val="single" w:sz="4" w:space="0" w:color="auto"/>
              <w:right w:val="single" w:sz="4" w:space="0" w:color="auto"/>
            </w:tcBorders>
            <w:shd w:val="clear" w:color="auto" w:fill="auto"/>
            <w:vAlign w:val="bottom"/>
            <w:hideMark/>
          </w:tcPr>
          <w:p w14:paraId="337CA430" w14:textId="77777777" w:rsidR="00CC0D27" w:rsidRPr="00CC0D27" w:rsidRDefault="00CC0D27" w:rsidP="00CC0D27">
            <w:pPr>
              <w:jc w:val="right"/>
              <w:rPr>
                <w:color w:val="000000"/>
                <w:sz w:val="12"/>
                <w:szCs w:val="12"/>
              </w:rPr>
            </w:pPr>
            <w:r w:rsidRPr="00CC0D27">
              <w:rPr>
                <w:color w:val="000000"/>
                <w:sz w:val="12"/>
                <w:szCs w:val="12"/>
              </w:rPr>
              <w:t>781 842,60</w:t>
            </w:r>
          </w:p>
        </w:tc>
        <w:tc>
          <w:tcPr>
            <w:tcW w:w="1761" w:type="dxa"/>
            <w:tcBorders>
              <w:top w:val="nil"/>
              <w:left w:val="nil"/>
              <w:bottom w:val="single" w:sz="4" w:space="0" w:color="auto"/>
              <w:right w:val="single" w:sz="4" w:space="0" w:color="auto"/>
            </w:tcBorders>
            <w:shd w:val="clear" w:color="auto" w:fill="auto"/>
            <w:vAlign w:val="bottom"/>
            <w:hideMark/>
          </w:tcPr>
          <w:p w14:paraId="4FB388A6" w14:textId="77777777" w:rsidR="00CC0D27" w:rsidRPr="00CC0D27" w:rsidRDefault="00CC0D27" w:rsidP="00CC0D27">
            <w:pPr>
              <w:jc w:val="right"/>
              <w:rPr>
                <w:color w:val="000000"/>
                <w:sz w:val="12"/>
                <w:szCs w:val="12"/>
              </w:rPr>
            </w:pPr>
            <w:r w:rsidRPr="00CC0D27">
              <w:rPr>
                <w:color w:val="000000"/>
                <w:sz w:val="12"/>
                <w:szCs w:val="12"/>
              </w:rPr>
              <w:t>781 842,56</w:t>
            </w:r>
          </w:p>
        </w:tc>
        <w:tc>
          <w:tcPr>
            <w:tcW w:w="955" w:type="dxa"/>
            <w:tcBorders>
              <w:top w:val="nil"/>
              <w:left w:val="nil"/>
              <w:bottom w:val="single" w:sz="4" w:space="0" w:color="auto"/>
              <w:right w:val="single" w:sz="4" w:space="0" w:color="auto"/>
            </w:tcBorders>
            <w:shd w:val="clear" w:color="auto" w:fill="auto"/>
            <w:vAlign w:val="bottom"/>
            <w:hideMark/>
          </w:tcPr>
          <w:p w14:paraId="358E1F8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85C1BA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09D32C0"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9B0D73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03DA01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7327768" w14:textId="77777777" w:rsidR="00CC0D27" w:rsidRPr="00CC0D27" w:rsidRDefault="00CC0D27" w:rsidP="00CC0D27">
            <w:pPr>
              <w:jc w:val="right"/>
              <w:rPr>
                <w:color w:val="000000"/>
                <w:sz w:val="12"/>
                <w:szCs w:val="12"/>
              </w:rPr>
            </w:pPr>
            <w:r w:rsidRPr="00CC0D27">
              <w:rPr>
                <w:color w:val="000000"/>
                <w:sz w:val="12"/>
                <w:szCs w:val="12"/>
              </w:rPr>
              <w:t>-781 842,60</w:t>
            </w:r>
          </w:p>
        </w:tc>
      </w:tr>
      <w:tr w:rsidR="00CC0D27" w:rsidRPr="00CC0D27" w14:paraId="1550EE9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ACA1155" w14:textId="77777777" w:rsidR="00CC0D27" w:rsidRPr="00CC0D27" w:rsidRDefault="00CC0D27" w:rsidP="00CC0D27">
            <w:pPr>
              <w:jc w:val="right"/>
              <w:rPr>
                <w:color w:val="000000"/>
                <w:sz w:val="12"/>
                <w:szCs w:val="12"/>
              </w:rPr>
            </w:pPr>
            <w:r w:rsidRPr="00CC0D27">
              <w:rPr>
                <w:color w:val="000000"/>
                <w:sz w:val="12"/>
                <w:szCs w:val="12"/>
              </w:rPr>
              <w:lastRenderedPageBreak/>
              <w:t>136</w:t>
            </w:r>
          </w:p>
        </w:tc>
        <w:tc>
          <w:tcPr>
            <w:tcW w:w="835" w:type="dxa"/>
            <w:tcBorders>
              <w:top w:val="nil"/>
              <w:left w:val="nil"/>
              <w:bottom w:val="single" w:sz="4" w:space="0" w:color="auto"/>
              <w:right w:val="single" w:sz="4" w:space="0" w:color="auto"/>
            </w:tcBorders>
            <w:shd w:val="clear" w:color="auto" w:fill="auto"/>
            <w:vAlign w:val="bottom"/>
            <w:hideMark/>
          </w:tcPr>
          <w:p w14:paraId="1507E224" w14:textId="77777777" w:rsidR="00CC0D27" w:rsidRPr="00CC0D27" w:rsidRDefault="00CC0D27" w:rsidP="00CC0D27">
            <w:pPr>
              <w:rPr>
                <w:color w:val="000000"/>
                <w:sz w:val="12"/>
                <w:szCs w:val="12"/>
              </w:rPr>
            </w:pPr>
            <w:r w:rsidRPr="00CC0D27">
              <w:rPr>
                <w:color w:val="000000"/>
                <w:sz w:val="12"/>
                <w:szCs w:val="12"/>
              </w:rPr>
              <w:t>011859</w:t>
            </w:r>
          </w:p>
        </w:tc>
        <w:tc>
          <w:tcPr>
            <w:tcW w:w="3068" w:type="dxa"/>
            <w:tcBorders>
              <w:top w:val="nil"/>
              <w:left w:val="nil"/>
              <w:bottom w:val="single" w:sz="4" w:space="0" w:color="auto"/>
              <w:right w:val="single" w:sz="4" w:space="0" w:color="auto"/>
            </w:tcBorders>
            <w:shd w:val="clear" w:color="auto" w:fill="auto"/>
            <w:vAlign w:val="bottom"/>
            <w:hideMark/>
          </w:tcPr>
          <w:p w14:paraId="6A7B4702" w14:textId="77777777" w:rsidR="00CC0D27" w:rsidRPr="00CC0D27" w:rsidRDefault="00CC0D27" w:rsidP="00CC0D27">
            <w:pPr>
              <w:rPr>
                <w:color w:val="000000"/>
                <w:sz w:val="12"/>
                <w:szCs w:val="12"/>
              </w:rPr>
            </w:pPr>
            <w:r w:rsidRPr="00CC0D27">
              <w:rPr>
                <w:color w:val="000000"/>
                <w:sz w:val="12"/>
                <w:szCs w:val="12"/>
              </w:rPr>
              <w:t>Водопровод_Жилой дом по адресу:г.Кемерово, ул.Зейская,104</w:t>
            </w:r>
          </w:p>
        </w:tc>
        <w:tc>
          <w:tcPr>
            <w:tcW w:w="1099" w:type="dxa"/>
            <w:tcBorders>
              <w:top w:val="nil"/>
              <w:left w:val="nil"/>
              <w:bottom w:val="single" w:sz="4" w:space="0" w:color="auto"/>
              <w:right w:val="single" w:sz="4" w:space="0" w:color="auto"/>
            </w:tcBorders>
            <w:shd w:val="clear" w:color="auto" w:fill="auto"/>
            <w:vAlign w:val="bottom"/>
            <w:hideMark/>
          </w:tcPr>
          <w:p w14:paraId="165FFFF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BEB0084"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017FAFBC"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A856271" w14:textId="77777777" w:rsidR="00CC0D27" w:rsidRPr="00CC0D27" w:rsidRDefault="00CC0D27" w:rsidP="00CC0D27">
            <w:pPr>
              <w:jc w:val="right"/>
              <w:rPr>
                <w:color w:val="000000"/>
                <w:sz w:val="12"/>
                <w:szCs w:val="12"/>
              </w:rPr>
            </w:pPr>
            <w:r w:rsidRPr="00CC0D27">
              <w:rPr>
                <w:color w:val="000000"/>
                <w:sz w:val="12"/>
                <w:szCs w:val="12"/>
              </w:rPr>
              <w:t>25.10.2022</w:t>
            </w:r>
          </w:p>
        </w:tc>
        <w:tc>
          <w:tcPr>
            <w:tcW w:w="1607" w:type="dxa"/>
            <w:tcBorders>
              <w:top w:val="nil"/>
              <w:left w:val="nil"/>
              <w:bottom w:val="single" w:sz="4" w:space="0" w:color="auto"/>
              <w:right w:val="single" w:sz="4" w:space="0" w:color="auto"/>
            </w:tcBorders>
            <w:shd w:val="clear" w:color="auto" w:fill="auto"/>
            <w:vAlign w:val="bottom"/>
            <w:hideMark/>
          </w:tcPr>
          <w:p w14:paraId="0A1E43CD" w14:textId="77777777" w:rsidR="00CC0D27" w:rsidRPr="00CC0D27" w:rsidRDefault="00CC0D27" w:rsidP="00CC0D27">
            <w:pPr>
              <w:jc w:val="right"/>
              <w:rPr>
                <w:color w:val="000000"/>
                <w:sz w:val="12"/>
                <w:szCs w:val="12"/>
              </w:rPr>
            </w:pPr>
            <w:r w:rsidRPr="00CC0D27">
              <w:rPr>
                <w:color w:val="000000"/>
                <w:sz w:val="12"/>
                <w:szCs w:val="12"/>
              </w:rPr>
              <w:t>77 232,50</w:t>
            </w:r>
          </w:p>
        </w:tc>
        <w:tc>
          <w:tcPr>
            <w:tcW w:w="1466" w:type="dxa"/>
            <w:tcBorders>
              <w:top w:val="nil"/>
              <w:left w:val="nil"/>
              <w:bottom w:val="single" w:sz="4" w:space="0" w:color="auto"/>
              <w:right w:val="single" w:sz="4" w:space="0" w:color="auto"/>
            </w:tcBorders>
            <w:shd w:val="clear" w:color="auto" w:fill="auto"/>
            <w:vAlign w:val="bottom"/>
            <w:hideMark/>
          </w:tcPr>
          <w:p w14:paraId="461BB7AC" w14:textId="77777777" w:rsidR="00CC0D27" w:rsidRPr="00CC0D27" w:rsidRDefault="00CC0D27" w:rsidP="00CC0D27">
            <w:pPr>
              <w:jc w:val="right"/>
              <w:rPr>
                <w:color w:val="000000"/>
                <w:sz w:val="12"/>
                <w:szCs w:val="12"/>
              </w:rPr>
            </w:pPr>
            <w:r w:rsidRPr="00CC0D27">
              <w:rPr>
                <w:color w:val="000000"/>
                <w:sz w:val="12"/>
                <w:szCs w:val="12"/>
              </w:rPr>
              <w:t>5 148,84</w:t>
            </w:r>
          </w:p>
        </w:tc>
        <w:tc>
          <w:tcPr>
            <w:tcW w:w="1761" w:type="dxa"/>
            <w:tcBorders>
              <w:top w:val="nil"/>
              <w:left w:val="nil"/>
              <w:bottom w:val="single" w:sz="4" w:space="0" w:color="auto"/>
              <w:right w:val="single" w:sz="4" w:space="0" w:color="auto"/>
            </w:tcBorders>
            <w:shd w:val="clear" w:color="auto" w:fill="auto"/>
            <w:vAlign w:val="bottom"/>
            <w:hideMark/>
          </w:tcPr>
          <w:p w14:paraId="3062196A" w14:textId="77777777" w:rsidR="00CC0D27" w:rsidRPr="00CC0D27" w:rsidRDefault="00CC0D27" w:rsidP="00CC0D27">
            <w:pPr>
              <w:jc w:val="right"/>
              <w:rPr>
                <w:color w:val="000000"/>
                <w:sz w:val="12"/>
                <w:szCs w:val="12"/>
              </w:rPr>
            </w:pPr>
            <w:r w:rsidRPr="00CC0D27">
              <w:rPr>
                <w:color w:val="000000"/>
                <w:sz w:val="12"/>
                <w:szCs w:val="12"/>
              </w:rPr>
              <w:t>5 148,83</w:t>
            </w:r>
          </w:p>
        </w:tc>
        <w:tc>
          <w:tcPr>
            <w:tcW w:w="955" w:type="dxa"/>
            <w:tcBorders>
              <w:top w:val="nil"/>
              <w:left w:val="nil"/>
              <w:bottom w:val="single" w:sz="4" w:space="0" w:color="auto"/>
              <w:right w:val="single" w:sz="4" w:space="0" w:color="auto"/>
            </w:tcBorders>
            <w:shd w:val="clear" w:color="auto" w:fill="auto"/>
            <w:vAlign w:val="bottom"/>
            <w:hideMark/>
          </w:tcPr>
          <w:p w14:paraId="3E75C416"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46F04BE5"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0B9C6A1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A9F667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202A1F0C"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AF5DDF6" w14:textId="77777777" w:rsidR="00CC0D27" w:rsidRPr="00CC0D27" w:rsidRDefault="00CC0D27" w:rsidP="00CC0D27">
            <w:pPr>
              <w:jc w:val="right"/>
              <w:rPr>
                <w:color w:val="000000"/>
                <w:sz w:val="12"/>
                <w:szCs w:val="12"/>
              </w:rPr>
            </w:pPr>
            <w:r w:rsidRPr="00CC0D27">
              <w:rPr>
                <w:color w:val="000000"/>
                <w:sz w:val="12"/>
                <w:szCs w:val="12"/>
              </w:rPr>
              <w:t>-5 148,84</w:t>
            </w:r>
          </w:p>
        </w:tc>
      </w:tr>
      <w:tr w:rsidR="00CC0D27" w:rsidRPr="00CC0D27" w14:paraId="7459CE22"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CDE4151" w14:textId="77777777" w:rsidR="00CC0D27" w:rsidRPr="00CC0D27" w:rsidRDefault="00CC0D27" w:rsidP="00CC0D27">
            <w:pPr>
              <w:jc w:val="right"/>
              <w:rPr>
                <w:color w:val="000000"/>
                <w:sz w:val="12"/>
                <w:szCs w:val="12"/>
              </w:rPr>
            </w:pPr>
            <w:r w:rsidRPr="00CC0D27">
              <w:rPr>
                <w:color w:val="000000"/>
                <w:sz w:val="12"/>
                <w:szCs w:val="12"/>
              </w:rPr>
              <w:t>137</w:t>
            </w:r>
          </w:p>
        </w:tc>
        <w:tc>
          <w:tcPr>
            <w:tcW w:w="835" w:type="dxa"/>
            <w:tcBorders>
              <w:top w:val="nil"/>
              <w:left w:val="nil"/>
              <w:bottom w:val="single" w:sz="4" w:space="0" w:color="auto"/>
              <w:right w:val="single" w:sz="4" w:space="0" w:color="auto"/>
            </w:tcBorders>
            <w:shd w:val="clear" w:color="auto" w:fill="auto"/>
            <w:vAlign w:val="bottom"/>
            <w:hideMark/>
          </w:tcPr>
          <w:p w14:paraId="557CA32E" w14:textId="77777777" w:rsidR="00CC0D27" w:rsidRPr="00CC0D27" w:rsidRDefault="00CC0D27" w:rsidP="00CC0D27">
            <w:pPr>
              <w:rPr>
                <w:color w:val="000000"/>
                <w:sz w:val="12"/>
                <w:szCs w:val="12"/>
              </w:rPr>
            </w:pPr>
            <w:r w:rsidRPr="00CC0D27">
              <w:rPr>
                <w:color w:val="000000"/>
                <w:sz w:val="12"/>
                <w:szCs w:val="12"/>
              </w:rPr>
              <w:t>011863</w:t>
            </w:r>
          </w:p>
        </w:tc>
        <w:tc>
          <w:tcPr>
            <w:tcW w:w="3068" w:type="dxa"/>
            <w:tcBorders>
              <w:top w:val="nil"/>
              <w:left w:val="nil"/>
              <w:bottom w:val="single" w:sz="4" w:space="0" w:color="auto"/>
              <w:right w:val="single" w:sz="4" w:space="0" w:color="auto"/>
            </w:tcBorders>
            <w:shd w:val="clear" w:color="auto" w:fill="auto"/>
            <w:vAlign w:val="bottom"/>
            <w:hideMark/>
          </w:tcPr>
          <w:p w14:paraId="298D04FD" w14:textId="77777777" w:rsidR="00CC0D27" w:rsidRPr="00CC0D27" w:rsidRDefault="00CC0D27" w:rsidP="00CC0D27">
            <w:pPr>
              <w:rPr>
                <w:color w:val="000000"/>
                <w:sz w:val="12"/>
                <w:szCs w:val="12"/>
              </w:rPr>
            </w:pPr>
            <w:r w:rsidRPr="00CC0D27">
              <w:rPr>
                <w:color w:val="000000"/>
                <w:sz w:val="12"/>
                <w:szCs w:val="12"/>
              </w:rPr>
              <w:t>Водопровод_Жилой дом по адресу: г.Кемерово, ул. 3-я Иланская,17а</w:t>
            </w:r>
          </w:p>
        </w:tc>
        <w:tc>
          <w:tcPr>
            <w:tcW w:w="1099" w:type="dxa"/>
            <w:tcBorders>
              <w:top w:val="nil"/>
              <w:left w:val="nil"/>
              <w:bottom w:val="single" w:sz="4" w:space="0" w:color="auto"/>
              <w:right w:val="single" w:sz="4" w:space="0" w:color="auto"/>
            </w:tcBorders>
            <w:shd w:val="clear" w:color="auto" w:fill="auto"/>
            <w:vAlign w:val="bottom"/>
            <w:hideMark/>
          </w:tcPr>
          <w:p w14:paraId="2205194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8A6A70F"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C63B91F"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48C1CFD3" w14:textId="77777777" w:rsidR="00CC0D27" w:rsidRPr="00CC0D27" w:rsidRDefault="00CC0D27" w:rsidP="00CC0D27">
            <w:pPr>
              <w:jc w:val="right"/>
              <w:rPr>
                <w:color w:val="000000"/>
                <w:sz w:val="12"/>
                <w:szCs w:val="12"/>
              </w:rPr>
            </w:pPr>
            <w:r w:rsidRPr="00CC0D27">
              <w:rPr>
                <w:color w:val="000000"/>
                <w:sz w:val="12"/>
                <w:szCs w:val="12"/>
              </w:rPr>
              <w:t>25.10.2022</w:t>
            </w:r>
          </w:p>
        </w:tc>
        <w:tc>
          <w:tcPr>
            <w:tcW w:w="1607" w:type="dxa"/>
            <w:tcBorders>
              <w:top w:val="nil"/>
              <w:left w:val="nil"/>
              <w:bottom w:val="single" w:sz="4" w:space="0" w:color="auto"/>
              <w:right w:val="single" w:sz="4" w:space="0" w:color="auto"/>
            </w:tcBorders>
            <w:shd w:val="clear" w:color="auto" w:fill="auto"/>
            <w:vAlign w:val="bottom"/>
            <w:hideMark/>
          </w:tcPr>
          <w:p w14:paraId="4E4EAB57" w14:textId="77777777" w:rsidR="00CC0D27" w:rsidRPr="00CC0D27" w:rsidRDefault="00CC0D27" w:rsidP="00CC0D27">
            <w:pPr>
              <w:jc w:val="right"/>
              <w:rPr>
                <w:color w:val="000000"/>
                <w:sz w:val="12"/>
                <w:szCs w:val="12"/>
              </w:rPr>
            </w:pPr>
            <w:r w:rsidRPr="00CC0D27">
              <w:rPr>
                <w:color w:val="000000"/>
                <w:sz w:val="12"/>
                <w:szCs w:val="12"/>
              </w:rPr>
              <w:t>25 791,66</w:t>
            </w:r>
          </w:p>
        </w:tc>
        <w:tc>
          <w:tcPr>
            <w:tcW w:w="1466" w:type="dxa"/>
            <w:tcBorders>
              <w:top w:val="nil"/>
              <w:left w:val="nil"/>
              <w:bottom w:val="single" w:sz="4" w:space="0" w:color="auto"/>
              <w:right w:val="single" w:sz="4" w:space="0" w:color="auto"/>
            </w:tcBorders>
            <w:shd w:val="clear" w:color="auto" w:fill="auto"/>
            <w:vAlign w:val="bottom"/>
            <w:hideMark/>
          </w:tcPr>
          <w:p w14:paraId="3B1012B4" w14:textId="77777777" w:rsidR="00CC0D27" w:rsidRPr="00CC0D27" w:rsidRDefault="00CC0D27" w:rsidP="00CC0D27">
            <w:pPr>
              <w:jc w:val="right"/>
              <w:rPr>
                <w:color w:val="000000"/>
                <w:sz w:val="12"/>
                <w:szCs w:val="12"/>
              </w:rPr>
            </w:pPr>
            <w:r w:rsidRPr="00CC0D27">
              <w:rPr>
                <w:color w:val="000000"/>
                <w:sz w:val="12"/>
                <w:szCs w:val="12"/>
              </w:rPr>
              <w:t>1 719,48</w:t>
            </w:r>
          </w:p>
        </w:tc>
        <w:tc>
          <w:tcPr>
            <w:tcW w:w="1761" w:type="dxa"/>
            <w:tcBorders>
              <w:top w:val="nil"/>
              <w:left w:val="nil"/>
              <w:bottom w:val="single" w:sz="4" w:space="0" w:color="auto"/>
              <w:right w:val="single" w:sz="4" w:space="0" w:color="auto"/>
            </w:tcBorders>
            <w:shd w:val="clear" w:color="auto" w:fill="auto"/>
            <w:vAlign w:val="bottom"/>
            <w:hideMark/>
          </w:tcPr>
          <w:p w14:paraId="72AA6505" w14:textId="77777777" w:rsidR="00CC0D27" w:rsidRPr="00CC0D27" w:rsidRDefault="00CC0D27" w:rsidP="00CC0D27">
            <w:pPr>
              <w:jc w:val="right"/>
              <w:rPr>
                <w:color w:val="000000"/>
                <w:sz w:val="12"/>
                <w:szCs w:val="12"/>
              </w:rPr>
            </w:pPr>
            <w:r w:rsidRPr="00CC0D27">
              <w:rPr>
                <w:color w:val="000000"/>
                <w:sz w:val="12"/>
                <w:szCs w:val="12"/>
              </w:rPr>
              <w:t>1 719,44</w:t>
            </w:r>
          </w:p>
        </w:tc>
        <w:tc>
          <w:tcPr>
            <w:tcW w:w="955" w:type="dxa"/>
            <w:tcBorders>
              <w:top w:val="nil"/>
              <w:left w:val="nil"/>
              <w:bottom w:val="single" w:sz="4" w:space="0" w:color="auto"/>
              <w:right w:val="single" w:sz="4" w:space="0" w:color="auto"/>
            </w:tcBorders>
            <w:shd w:val="clear" w:color="auto" w:fill="auto"/>
            <w:vAlign w:val="bottom"/>
            <w:hideMark/>
          </w:tcPr>
          <w:p w14:paraId="0DF264A9"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270C53FB"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EFE7A95"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3B17B0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AC9674C"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4B8CD1CF" w14:textId="77777777" w:rsidR="00CC0D27" w:rsidRPr="00CC0D27" w:rsidRDefault="00CC0D27" w:rsidP="00CC0D27">
            <w:pPr>
              <w:jc w:val="right"/>
              <w:rPr>
                <w:color w:val="000000"/>
                <w:sz w:val="12"/>
                <w:szCs w:val="12"/>
              </w:rPr>
            </w:pPr>
            <w:r w:rsidRPr="00CC0D27">
              <w:rPr>
                <w:color w:val="000000"/>
                <w:sz w:val="12"/>
                <w:szCs w:val="12"/>
              </w:rPr>
              <w:t>-1 719,48</w:t>
            </w:r>
          </w:p>
        </w:tc>
      </w:tr>
      <w:tr w:rsidR="00CC0D27" w:rsidRPr="00CC0D27" w14:paraId="10507B57"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445E9AF" w14:textId="77777777" w:rsidR="00CC0D27" w:rsidRPr="00CC0D27" w:rsidRDefault="00CC0D27" w:rsidP="00CC0D27">
            <w:pPr>
              <w:jc w:val="right"/>
              <w:rPr>
                <w:color w:val="000000"/>
                <w:sz w:val="12"/>
                <w:szCs w:val="12"/>
              </w:rPr>
            </w:pPr>
            <w:r w:rsidRPr="00CC0D27">
              <w:rPr>
                <w:color w:val="000000"/>
                <w:sz w:val="12"/>
                <w:szCs w:val="12"/>
              </w:rPr>
              <w:t>138</w:t>
            </w:r>
          </w:p>
        </w:tc>
        <w:tc>
          <w:tcPr>
            <w:tcW w:w="835" w:type="dxa"/>
            <w:tcBorders>
              <w:top w:val="nil"/>
              <w:left w:val="nil"/>
              <w:bottom w:val="single" w:sz="4" w:space="0" w:color="auto"/>
              <w:right w:val="single" w:sz="4" w:space="0" w:color="auto"/>
            </w:tcBorders>
            <w:shd w:val="clear" w:color="auto" w:fill="auto"/>
            <w:vAlign w:val="bottom"/>
            <w:hideMark/>
          </w:tcPr>
          <w:p w14:paraId="7922B7D0" w14:textId="77777777" w:rsidR="00CC0D27" w:rsidRPr="00CC0D27" w:rsidRDefault="00CC0D27" w:rsidP="00CC0D27">
            <w:pPr>
              <w:rPr>
                <w:color w:val="000000"/>
                <w:sz w:val="12"/>
                <w:szCs w:val="12"/>
              </w:rPr>
            </w:pPr>
            <w:r w:rsidRPr="00CC0D27">
              <w:rPr>
                <w:color w:val="000000"/>
                <w:sz w:val="12"/>
                <w:szCs w:val="12"/>
              </w:rPr>
              <w:t>011864</w:t>
            </w:r>
          </w:p>
        </w:tc>
        <w:tc>
          <w:tcPr>
            <w:tcW w:w="3068" w:type="dxa"/>
            <w:tcBorders>
              <w:top w:val="nil"/>
              <w:left w:val="nil"/>
              <w:bottom w:val="single" w:sz="4" w:space="0" w:color="auto"/>
              <w:right w:val="single" w:sz="4" w:space="0" w:color="auto"/>
            </w:tcBorders>
            <w:shd w:val="clear" w:color="auto" w:fill="auto"/>
            <w:vAlign w:val="bottom"/>
            <w:hideMark/>
          </w:tcPr>
          <w:p w14:paraId="43F28D37" w14:textId="77777777" w:rsidR="00CC0D27" w:rsidRPr="00CC0D27" w:rsidRDefault="00CC0D27" w:rsidP="00CC0D27">
            <w:pPr>
              <w:rPr>
                <w:color w:val="000000"/>
                <w:sz w:val="12"/>
                <w:szCs w:val="12"/>
              </w:rPr>
            </w:pPr>
            <w:r w:rsidRPr="00CC0D27">
              <w:rPr>
                <w:color w:val="000000"/>
                <w:sz w:val="12"/>
                <w:szCs w:val="12"/>
              </w:rPr>
              <w:t>Водопровод_Жилой дом по адресу: г.Кемерово, ж.р.Прионер, ул.Дальневосточная, 2б</w:t>
            </w:r>
          </w:p>
        </w:tc>
        <w:tc>
          <w:tcPr>
            <w:tcW w:w="1099" w:type="dxa"/>
            <w:tcBorders>
              <w:top w:val="nil"/>
              <w:left w:val="nil"/>
              <w:bottom w:val="single" w:sz="4" w:space="0" w:color="auto"/>
              <w:right w:val="single" w:sz="4" w:space="0" w:color="auto"/>
            </w:tcBorders>
            <w:shd w:val="clear" w:color="auto" w:fill="auto"/>
            <w:vAlign w:val="bottom"/>
            <w:hideMark/>
          </w:tcPr>
          <w:p w14:paraId="4B204B2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0EEE3C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57A59C11"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0761104C" w14:textId="77777777" w:rsidR="00CC0D27" w:rsidRPr="00CC0D27" w:rsidRDefault="00CC0D27" w:rsidP="00CC0D27">
            <w:pPr>
              <w:jc w:val="right"/>
              <w:rPr>
                <w:color w:val="000000"/>
                <w:sz w:val="12"/>
                <w:szCs w:val="12"/>
              </w:rPr>
            </w:pPr>
            <w:r w:rsidRPr="00CC0D27">
              <w:rPr>
                <w:color w:val="000000"/>
                <w:sz w:val="12"/>
                <w:szCs w:val="12"/>
              </w:rPr>
              <w:t>25.10.2022</w:t>
            </w:r>
          </w:p>
        </w:tc>
        <w:tc>
          <w:tcPr>
            <w:tcW w:w="1607" w:type="dxa"/>
            <w:tcBorders>
              <w:top w:val="nil"/>
              <w:left w:val="nil"/>
              <w:bottom w:val="single" w:sz="4" w:space="0" w:color="auto"/>
              <w:right w:val="single" w:sz="4" w:space="0" w:color="auto"/>
            </w:tcBorders>
            <w:shd w:val="clear" w:color="auto" w:fill="auto"/>
            <w:vAlign w:val="bottom"/>
            <w:hideMark/>
          </w:tcPr>
          <w:p w14:paraId="31BAD81A" w14:textId="77777777" w:rsidR="00CC0D27" w:rsidRPr="00CC0D27" w:rsidRDefault="00CC0D27" w:rsidP="00CC0D27">
            <w:pPr>
              <w:jc w:val="right"/>
              <w:rPr>
                <w:color w:val="000000"/>
                <w:sz w:val="12"/>
                <w:szCs w:val="12"/>
              </w:rPr>
            </w:pPr>
            <w:r w:rsidRPr="00CC0D27">
              <w:rPr>
                <w:color w:val="000000"/>
                <w:sz w:val="12"/>
                <w:szCs w:val="12"/>
              </w:rPr>
              <w:t>102 255,12</w:t>
            </w:r>
          </w:p>
        </w:tc>
        <w:tc>
          <w:tcPr>
            <w:tcW w:w="1466" w:type="dxa"/>
            <w:tcBorders>
              <w:top w:val="nil"/>
              <w:left w:val="nil"/>
              <w:bottom w:val="single" w:sz="4" w:space="0" w:color="auto"/>
              <w:right w:val="single" w:sz="4" w:space="0" w:color="auto"/>
            </w:tcBorders>
            <w:shd w:val="clear" w:color="auto" w:fill="auto"/>
            <w:vAlign w:val="bottom"/>
            <w:hideMark/>
          </w:tcPr>
          <w:p w14:paraId="68012287" w14:textId="77777777" w:rsidR="00CC0D27" w:rsidRPr="00CC0D27" w:rsidRDefault="00CC0D27" w:rsidP="00CC0D27">
            <w:pPr>
              <w:jc w:val="right"/>
              <w:rPr>
                <w:color w:val="000000"/>
                <w:sz w:val="12"/>
                <w:szCs w:val="12"/>
              </w:rPr>
            </w:pPr>
            <w:r w:rsidRPr="00CC0D27">
              <w:rPr>
                <w:color w:val="000000"/>
                <w:sz w:val="12"/>
                <w:szCs w:val="12"/>
              </w:rPr>
              <w:t>6 816,96</w:t>
            </w:r>
          </w:p>
        </w:tc>
        <w:tc>
          <w:tcPr>
            <w:tcW w:w="1761" w:type="dxa"/>
            <w:tcBorders>
              <w:top w:val="nil"/>
              <w:left w:val="nil"/>
              <w:bottom w:val="single" w:sz="4" w:space="0" w:color="auto"/>
              <w:right w:val="single" w:sz="4" w:space="0" w:color="auto"/>
            </w:tcBorders>
            <w:shd w:val="clear" w:color="auto" w:fill="auto"/>
            <w:vAlign w:val="bottom"/>
            <w:hideMark/>
          </w:tcPr>
          <w:p w14:paraId="0E968105" w14:textId="77777777" w:rsidR="00CC0D27" w:rsidRPr="00CC0D27" w:rsidRDefault="00CC0D27" w:rsidP="00CC0D27">
            <w:pPr>
              <w:jc w:val="right"/>
              <w:rPr>
                <w:color w:val="000000"/>
                <w:sz w:val="12"/>
                <w:szCs w:val="12"/>
              </w:rPr>
            </w:pPr>
            <w:r w:rsidRPr="00CC0D27">
              <w:rPr>
                <w:color w:val="000000"/>
                <w:sz w:val="12"/>
                <w:szCs w:val="12"/>
              </w:rPr>
              <w:t>6 817,01</w:t>
            </w:r>
          </w:p>
        </w:tc>
        <w:tc>
          <w:tcPr>
            <w:tcW w:w="955" w:type="dxa"/>
            <w:tcBorders>
              <w:top w:val="nil"/>
              <w:left w:val="nil"/>
              <w:bottom w:val="single" w:sz="4" w:space="0" w:color="auto"/>
              <w:right w:val="single" w:sz="4" w:space="0" w:color="auto"/>
            </w:tcBorders>
            <w:shd w:val="clear" w:color="auto" w:fill="auto"/>
            <w:vAlign w:val="bottom"/>
            <w:hideMark/>
          </w:tcPr>
          <w:p w14:paraId="3EE0467A"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3CFC8FDC"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027C71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510D5A8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855D398"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FA321B1" w14:textId="77777777" w:rsidR="00CC0D27" w:rsidRPr="00CC0D27" w:rsidRDefault="00CC0D27" w:rsidP="00CC0D27">
            <w:pPr>
              <w:jc w:val="right"/>
              <w:rPr>
                <w:color w:val="000000"/>
                <w:sz w:val="12"/>
                <w:szCs w:val="12"/>
              </w:rPr>
            </w:pPr>
            <w:r w:rsidRPr="00CC0D27">
              <w:rPr>
                <w:color w:val="000000"/>
                <w:sz w:val="12"/>
                <w:szCs w:val="12"/>
              </w:rPr>
              <w:t>-6 816,96</w:t>
            </w:r>
          </w:p>
        </w:tc>
      </w:tr>
      <w:tr w:rsidR="00CC0D27" w:rsidRPr="00CC0D27" w14:paraId="5F6A4D8F"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A986BA1" w14:textId="77777777" w:rsidR="00CC0D27" w:rsidRPr="00CC0D27" w:rsidRDefault="00CC0D27" w:rsidP="00CC0D27">
            <w:pPr>
              <w:jc w:val="right"/>
              <w:rPr>
                <w:color w:val="000000"/>
                <w:sz w:val="12"/>
                <w:szCs w:val="12"/>
              </w:rPr>
            </w:pPr>
            <w:r w:rsidRPr="00CC0D27">
              <w:rPr>
                <w:color w:val="000000"/>
                <w:sz w:val="12"/>
                <w:szCs w:val="12"/>
              </w:rPr>
              <w:t>139</w:t>
            </w:r>
          </w:p>
        </w:tc>
        <w:tc>
          <w:tcPr>
            <w:tcW w:w="835" w:type="dxa"/>
            <w:tcBorders>
              <w:top w:val="nil"/>
              <w:left w:val="nil"/>
              <w:bottom w:val="single" w:sz="4" w:space="0" w:color="auto"/>
              <w:right w:val="single" w:sz="4" w:space="0" w:color="auto"/>
            </w:tcBorders>
            <w:shd w:val="clear" w:color="auto" w:fill="auto"/>
            <w:vAlign w:val="bottom"/>
            <w:hideMark/>
          </w:tcPr>
          <w:p w14:paraId="4465F414" w14:textId="77777777" w:rsidR="00CC0D27" w:rsidRPr="00CC0D27" w:rsidRDefault="00CC0D27" w:rsidP="00CC0D27">
            <w:pPr>
              <w:rPr>
                <w:color w:val="000000"/>
                <w:sz w:val="12"/>
                <w:szCs w:val="12"/>
              </w:rPr>
            </w:pPr>
            <w:r w:rsidRPr="00CC0D27">
              <w:rPr>
                <w:color w:val="000000"/>
                <w:sz w:val="12"/>
                <w:szCs w:val="12"/>
              </w:rPr>
              <w:t>012020</w:t>
            </w:r>
          </w:p>
        </w:tc>
        <w:tc>
          <w:tcPr>
            <w:tcW w:w="3068" w:type="dxa"/>
            <w:tcBorders>
              <w:top w:val="nil"/>
              <w:left w:val="nil"/>
              <w:bottom w:val="single" w:sz="4" w:space="0" w:color="auto"/>
              <w:right w:val="single" w:sz="4" w:space="0" w:color="auto"/>
            </w:tcBorders>
            <w:shd w:val="clear" w:color="auto" w:fill="auto"/>
            <w:vAlign w:val="bottom"/>
            <w:hideMark/>
          </w:tcPr>
          <w:p w14:paraId="16516F05" w14:textId="77777777" w:rsidR="00CC0D27" w:rsidRPr="00CC0D27" w:rsidRDefault="00CC0D27" w:rsidP="00CC0D27">
            <w:pPr>
              <w:rPr>
                <w:color w:val="000000"/>
                <w:sz w:val="12"/>
                <w:szCs w:val="12"/>
              </w:rPr>
            </w:pPr>
            <w:r w:rsidRPr="00CC0D27">
              <w:rPr>
                <w:color w:val="000000"/>
                <w:sz w:val="12"/>
                <w:szCs w:val="12"/>
              </w:rPr>
              <w:t>Водопровод_г.Кемерово, ул. Институтская, 25 к.н.42:24:0401014:16483</w:t>
            </w:r>
          </w:p>
        </w:tc>
        <w:tc>
          <w:tcPr>
            <w:tcW w:w="1099" w:type="dxa"/>
            <w:tcBorders>
              <w:top w:val="nil"/>
              <w:left w:val="nil"/>
              <w:bottom w:val="single" w:sz="4" w:space="0" w:color="auto"/>
              <w:right w:val="single" w:sz="4" w:space="0" w:color="auto"/>
            </w:tcBorders>
            <w:shd w:val="clear" w:color="auto" w:fill="auto"/>
            <w:vAlign w:val="bottom"/>
            <w:hideMark/>
          </w:tcPr>
          <w:p w14:paraId="4D1CDEC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79BF2A0"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4B7DF01"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7CF3255E" w14:textId="77777777" w:rsidR="00CC0D27" w:rsidRPr="00CC0D27" w:rsidRDefault="00CC0D27" w:rsidP="00CC0D27">
            <w:pPr>
              <w:jc w:val="right"/>
              <w:rPr>
                <w:color w:val="000000"/>
                <w:sz w:val="12"/>
                <w:szCs w:val="12"/>
              </w:rPr>
            </w:pPr>
            <w:r w:rsidRPr="00CC0D27">
              <w:rPr>
                <w:color w:val="000000"/>
                <w:sz w:val="12"/>
                <w:szCs w:val="12"/>
              </w:rPr>
              <w:t>31.12.2022</w:t>
            </w:r>
          </w:p>
        </w:tc>
        <w:tc>
          <w:tcPr>
            <w:tcW w:w="1607" w:type="dxa"/>
            <w:tcBorders>
              <w:top w:val="nil"/>
              <w:left w:val="nil"/>
              <w:bottom w:val="single" w:sz="4" w:space="0" w:color="auto"/>
              <w:right w:val="single" w:sz="4" w:space="0" w:color="auto"/>
            </w:tcBorders>
            <w:shd w:val="clear" w:color="auto" w:fill="auto"/>
            <w:vAlign w:val="bottom"/>
            <w:hideMark/>
          </w:tcPr>
          <w:p w14:paraId="16ED7898" w14:textId="77777777" w:rsidR="00CC0D27" w:rsidRPr="00CC0D27" w:rsidRDefault="00CC0D27" w:rsidP="00CC0D27">
            <w:pPr>
              <w:jc w:val="right"/>
              <w:rPr>
                <w:color w:val="000000"/>
                <w:sz w:val="12"/>
                <w:szCs w:val="12"/>
              </w:rPr>
            </w:pPr>
            <w:r w:rsidRPr="00CC0D27">
              <w:rPr>
                <w:color w:val="000000"/>
                <w:sz w:val="12"/>
                <w:szCs w:val="12"/>
              </w:rPr>
              <w:t>444 170,87</w:t>
            </w:r>
          </w:p>
        </w:tc>
        <w:tc>
          <w:tcPr>
            <w:tcW w:w="1466" w:type="dxa"/>
            <w:tcBorders>
              <w:top w:val="nil"/>
              <w:left w:val="nil"/>
              <w:bottom w:val="single" w:sz="4" w:space="0" w:color="auto"/>
              <w:right w:val="single" w:sz="4" w:space="0" w:color="auto"/>
            </w:tcBorders>
            <w:shd w:val="clear" w:color="auto" w:fill="auto"/>
            <w:vAlign w:val="bottom"/>
            <w:hideMark/>
          </w:tcPr>
          <w:p w14:paraId="2F3812FF" w14:textId="77777777" w:rsidR="00CC0D27" w:rsidRPr="00CC0D27" w:rsidRDefault="00CC0D27" w:rsidP="00CC0D27">
            <w:pPr>
              <w:jc w:val="right"/>
              <w:rPr>
                <w:color w:val="000000"/>
                <w:sz w:val="12"/>
                <w:szCs w:val="12"/>
              </w:rPr>
            </w:pPr>
            <w:r w:rsidRPr="00CC0D27">
              <w:rPr>
                <w:color w:val="000000"/>
                <w:sz w:val="12"/>
                <w:szCs w:val="12"/>
              </w:rPr>
              <w:t>29 611,44</w:t>
            </w:r>
          </w:p>
        </w:tc>
        <w:tc>
          <w:tcPr>
            <w:tcW w:w="1761" w:type="dxa"/>
            <w:tcBorders>
              <w:top w:val="nil"/>
              <w:left w:val="nil"/>
              <w:bottom w:val="single" w:sz="4" w:space="0" w:color="auto"/>
              <w:right w:val="single" w:sz="4" w:space="0" w:color="auto"/>
            </w:tcBorders>
            <w:shd w:val="clear" w:color="auto" w:fill="auto"/>
            <w:vAlign w:val="bottom"/>
            <w:hideMark/>
          </w:tcPr>
          <w:p w14:paraId="153D87D2" w14:textId="77777777" w:rsidR="00CC0D27" w:rsidRPr="00CC0D27" w:rsidRDefault="00CC0D27" w:rsidP="00CC0D27">
            <w:pPr>
              <w:jc w:val="right"/>
              <w:rPr>
                <w:color w:val="000000"/>
                <w:sz w:val="12"/>
                <w:szCs w:val="12"/>
              </w:rPr>
            </w:pPr>
            <w:r w:rsidRPr="00CC0D27">
              <w:rPr>
                <w:color w:val="000000"/>
                <w:sz w:val="12"/>
                <w:szCs w:val="12"/>
              </w:rPr>
              <w:t>29 611,39</w:t>
            </w:r>
          </w:p>
        </w:tc>
        <w:tc>
          <w:tcPr>
            <w:tcW w:w="955" w:type="dxa"/>
            <w:tcBorders>
              <w:top w:val="nil"/>
              <w:left w:val="nil"/>
              <w:bottom w:val="single" w:sz="4" w:space="0" w:color="auto"/>
              <w:right w:val="single" w:sz="4" w:space="0" w:color="auto"/>
            </w:tcBorders>
            <w:shd w:val="clear" w:color="auto" w:fill="auto"/>
            <w:vAlign w:val="bottom"/>
            <w:hideMark/>
          </w:tcPr>
          <w:p w14:paraId="74904C31"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5EC7E9E3"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36648D7F"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4A95076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524A7C3F"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E8D57B4" w14:textId="77777777" w:rsidR="00CC0D27" w:rsidRPr="00CC0D27" w:rsidRDefault="00CC0D27" w:rsidP="00CC0D27">
            <w:pPr>
              <w:jc w:val="right"/>
              <w:rPr>
                <w:color w:val="000000"/>
                <w:sz w:val="12"/>
                <w:szCs w:val="12"/>
              </w:rPr>
            </w:pPr>
            <w:r w:rsidRPr="00CC0D27">
              <w:rPr>
                <w:color w:val="000000"/>
                <w:sz w:val="12"/>
                <w:szCs w:val="12"/>
              </w:rPr>
              <w:t>-29 611,44</w:t>
            </w:r>
          </w:p>
        </w:tc>
      </w:tr>
      <w:tr w:rsidR="00CC0D27" w:rsidRPr="00CC0D27" w14:paraId="2B591D5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C2E577F" w14:textId="77777777" w:rsidR="00CC0D27" w:rsidRPr="00CC0D27" w:rsidRDefault="00CC0D27" w:rsidP="00CC0D27">
            <w:pPr>
              <w:jc w:val="right"/>
              <w:rPr>
                <w:color w:val="000000"/>
                <w:sz w:val="12"/>
                <w:szCs w:val="12"/>
              </w:rPr>
            </w:pPr>
            <w:r w:rsidRPr="00CC0D27">
              <w:rPr>
                <w:color w:val="000000"/>
                <w:sz w:val="12"/>
                <w:szCs w:val="12"/>
              </w:rPr>
              <w:t>140</w:t>
            </w:r>
          </w:p>
        </w:tc>
        <w:tc>
          <w:tcPr>
            <w:tcW w:w="835" w:type="dxa"/>
            <w:tcBorders>
              <w:top w:val="nil"/>
              <w:left w:val="nil"/>
              <w:bottom w:val="single" w:sz="4" w:space="0" w:color="auto"/>
              <w:right w:val="single" w:sz="4" w:space="0" w:color="auto"/>
            </w:tcBorders>
            <w:shd w:val="clear" w:color="auto" w:fill="auto"/>
            <w:vAlign w:val="bottom"/>
            <w:hideMark/>
          </w:tcPr>
          <w:p w14:paraId="68DF4FDE" w14:textId="77777777" w:rsidR="00CC0D27" w:rsidRPr="00CC0D27" w:rsidRDefault="00CC0D27" w:rsidP="00CC0D27">
            <w:pPr>
              <w:rPr>
                <w:color w:val="000000"/>
                <w:sz w:val="12"/>
                <w:szCs w:val="12"/>
              </w:rPr>
            </w:pPr>
            <w:r w:rsidRPr="00CC0D27">
              <w:rPr>
                <w:color w:val="000000"/>
                <w:sz w:val="12"/>
                <w:szCs w:val="12"/>
              </w:rPr>
              <w:t>012021</w:t>
            </w:r>
          </w:p>
        </w:tc>
        <w:tc>
          <w:tcPr>
            <w:tcW w:w="3068" w:type="dxa"/>
            <w:tcBorders>
              <w:top w:val="nil"/>
              <w:left w:val="nil"/>
              <w:bottom w:val="single" w:sz="4" w:space="0" w:color="auto"/>
              <w:right w:val="single" w:sz="4" w:space="0" w:color="auto"/>
            </w:tcBorders>
            <w:shd w:val="clear" w:color="auto" w:fill="auto"/>
            <w:vAlign w:val="bottom"/>
            <w:hideMark/>
          </w:tcPr>
          <w:p w14:paraId="5A07E258" w14:textId="77777777" w:rsidR="00CC0D27" w:rsidRPr="00CC0D27" w:rsidRDefault="00CC0D27" w:rsidP="00CC0D27">
            <w:pPr>
              <w:rPr>
                <w:color w:val="000000"/>
                <w:sz w:val="12"/>
                <w:szCs w:val="12"/>
              </w:rPr>
            </w:pPr>
            <w:r w:rsidRPr="00CC0D27">
              <w:rPr>
                <w:color w:val="000000"/>
                <w:sz w:val="12"/>
                <w:szCs w:val="12"/>
              </w:rPr>
              <w:t>Водопровод_г.Кемерово, ул.1-я Линия, к.н.42:24:0101030:569</w:t>
            </w:r>
          </w:p>
        </w:tc>
        <w:tc>
          <w:tcPr>
            <w:tcW w:w="1099" w:type="dxa"/>
            <w:tcBorders>
              <w:top w:val="nil"/>
              <w:left w:val="nil"/>
              <w:bottom w:val="single" w:sz="4" w:space="0" w:color="auto"/>
              <w:right w:val="single" w:sz="4" w:space="0" w:color="auto"/>
            </w:tcBorders>
            <w:shd w:val="clear" w:color="auto" w:fill="auto"/>
            <w:vAlign w:val="bottom"/>
            <w:hideMark/>
          </w:tcPr>
          <w:p w14:paraId="7B833CF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4C7626A"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01778D1"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F82AA97" w14:textId="77777777" w:rsidR="00CC0D27" w:rsidRPr="00CC0D27" w:rsidRDefault="00CC0D27" w:rsidP="00CC0D27">
            <w:pPr>
              <w:jc w:val="right"/>
              <w:rPr>
                <w:color w:val="000000"/>
                <w:sz w:val="12"/>
                <w:szCs w:val="12"/>
              </w:rPr>
            </w:pPr>
            <w:r w:rsidRPr="00CC0D27">
              <w:rPr>
                <w:color w:val="000000"/>
                <w:sz w:val="12"/>
                <w:szCs w:val="12"/>
              </w:rPr>
              <w:t>31.12.2022</w:t>
            </w:r>
          </w:p>
        </w:tc>
        <w:tc>
          <w:tcPr>
            <w:tcW w:w="1607" w:type="dxa"/>
            <w:tcBorders>
              <w:top w:val="nil"/>
              <w:left w:val="nil"/>
              <w:bottom w:val="single" w:sz="4" w:space="0" w:color="auto"/>
              <w:right w:val="single" w:sz="4" w:space="0" w:color="auto"/>
            </w:tcBorders>
            <w:shd w:val="clear" w:color="auto" w:fill="auto"/>
            <w:vAlign w:val="bottom"/>
            <w:hideMark/>
          </w:tcPr>
          <w:p w14:paraId="12D73355" w14:textId="77777777" w:rsidR="00CC0D27" w:rsidRPr="00CC0D27" w:rsidRDefault="00CC0D27" w:rsidP="00CC0D27">
            <w:pPr>
              <w:jc w:val="right"/>
              <w:rPr>
                <w:color w:val="000000"/>
                <w:sz w:val="12"/>
                <w:szCs w:val="12"/>
              </w:rPr>
            </w:pPr>
            <w:r w:rsidRPr="00CC0D27">
              <w:rPr>
                <w:color w:val="000000"/>
                <w:sz w:val="12"/>
                <w:szCs w:val="12"/>
              </w:rPr>
              <w:t>3 328 557,12</w:t>
            </w:r>
          </w:p>
        </w:tc>
        <w:tc>
          <w:tcPr>
            <w:tcW w:w="1466" w:type="dxa"/>
            <w:tcBorders>
              <w:top w:val="nil"/>
              <w:left w:val="nil"/>
              <w:bottom w:val="single" w:sz="4" w:space="0" w:color="auto"/>
              <w:right w:val="single" w:sz="4" w:space="0" w:color="auto"/>
            </w:tcBorders>
            <w:shd w:val="clear" w:color="auto" w:fill="auto"/>
            <w:vAlign w:val="bottom"/>
            <w:hideMark/>
          </w:tcPr>
          <w:p w14:paraId="64D8FA80" w14:textId="77777777" w:rsidR="00CC0D27" w:rsidRPr="00CC0D27" w:rsidRDefault="00CC0D27" w:rsidP="00CC0D27">
            <w:pPr>
              <w:jc w:val="right"/>
              <w:rPr>
                <w:color w:val="000000"/>
                <w:sz w:val="12"/>
                <w:szCs w:val="12"/>
              </w:rPr>
            </w:pPr>
            <w:r w:rsidRPr="00CC0D27">
              <w:rPr>
                <w:color w:val="000000"/>
                <w:sz w:val="12"/>
                <w:szCs w:val="12"/>
              </w:rPr>
              <w:t>221 903,76</w:t>
            </w:r>
          </w:p>
        </w:tc>
        <w:tc>
          <w:tcPr>
            <w:tcW w:w="1761" w:type="dxa"/>
            <w:tcBorders>
              <w:top w:val="nil"/>
              <w:left w:val="nil"/>
              <w:bottom w:val="single" w:sz="4" w:space="0" w:color="auto"/>
              <w:right w:val="single" w:sz="4" w:space="0" w:color="auto"/>
            </w:tcBorders>
            <w:shd w:val="clear" w:color="auto" w:fill="auto"/>
            <w:vAlign w:val="bottom"/>
            <w:hideMark/>
          </w:tcPr>
          <w:p w14:paraId="730EEA4C" w14:textId="77777777" w:rsidR="00CC0D27" w:rsidRPr="00CC0D27" w:rsidRDefault="00CC0D27" w:rsidP="00CC0D27">
            <w:pPr>
              <w:jc w:val="right"/>
              <w:rPr>
                <w:color w:val="000000"/>
                <w:sz w:val="12"/>
                <w:szCs w:val="12"/>
              </w:rPr>
            </w:pPr>
            <w:r w:rsidRPr="00CC0D27">
              <w:rPr>
                <w:color w:val="000000"/>
                <w:sz w:val="12"/>
                <w:szCs w:val="12"/>
              </w:rPr>
              <w:t>221 903,81</w:t>
            </w:r>
          </w:p>
        </w:tc>
        <w:tc>
          <w:tcPr>
            <w:tcW w:w="955" w:type="dxa"/>
            <w:tcBorders>
              <w:top w:val="nil"/>
              <w:left w:val="nil"/>
              <w:bottom w:val="single" w:sz="4" w:space="0" w:color="auto"/>
              <w:right w:val="single" w:sz="4" w:space="0" w:color="auto"/>
            </w:tcBorders>
            <w:shd w:val="clear" w:color="auto" w:fill="auto"/>
            <w:vAlign w:val="bottom"/>
            <w:hideMark/>
          </w:tcPr>
          <w:p w14:paraId="1E3F51BC"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E2F50F7"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842125B"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19C72C5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08FDB6A4"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85476AA" w14:textId="77777777" w:rsidR="00CC0D27" w:rsidRPr="00CC0D27" w:rsidRDefault="00CC0D27" w:rsidP="00CC0D27">
            <w:pPr>
              <w:jc w:val="right"/>
              <w:rPr>
                <w:color w:val="000000"/>
                <w:sz w:val="12"/>
                <w:szCs w:val="12"/>
              </w:rPr>
            </w:pPr>
            <w:r w:rsidRPr="00CC0D27">
              <w:rPr>
                <w:color w:val="000000"/>
                <w:sz w:val="12"/>
                <w:szCs w:val="12"/>
              </w:rPr>
              <w:t>-221 903,76</w:t>
            </w:r>
          </w:p>
        </w:tc>
      </w:tr>
      <w:tr w:rsidR="00CC0D27" w:rsidRPr="00CC0D27" w14:paraId="592E5BC2"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4C86F2D" w14:textId="77777777" w:rsidR="00CC0D27" w:rsidRPr="00CC0D27" w:rsidRDefault="00CC0D27" w:rsidP="00CC0D27">
            <w:pPr>
              <w:jc w:val="right"/>
              <w:rPr>
                <w:color w:val="000000"/>
                <w:sz w:val="12"/>
                <w:szCs w:val="12"/>
              </w:rPr>
            </w:pPr>
            <w:r w:rsidRPr="00CC0D27">
              <w:rPr>
                <w:color w:val="000000"/>
                <w:sz w:val="12"/>
                <w:szCs w:val="12"/>
              </w:rPr>
              <w:lastRenderedPageBreak/>
              <w:t>141</w:t>
            </w:r>
          </w:p>
        </w:tc>
        <w:tc>
          <w:tcPr>
            <w:tcW w:w="835" w:type="dxa"/>
            <w:tcBorders>
              <w:top w:val="nil"/>
              <w:left w:val="nil"/>
              <w:bottom w:val="single" w:sz="4" w:space="0" w:color="auto"/>
              <w:right w:val="single" w:sz="4" w:space="0" w:color="auto"/>
            </w:tcBorders>
            <w:shd w:val="clear" w:color="auto" w:fill="auto"/>
            <w:vAlign w:val="bottom"/>
            <w:hideMark/>
          </w:tcPr>
          <w:p w14:paraId="685DC486" w14:textId="77777777" w:rsidR="00CC0D27" w:rsidRPr="00CC0D27" w:rsidRDefault="00CC0D27" w:rsidP="00CC0D27">
            <w:pPr>
              <w:rPr>
                <w:color w:val="000000"/>
                <w:sz w:val="12"/>
                <w:szCs w:val="12"/>
              </w:rPr>
            </w:pPr>
            <w:r w:rsidRPr="00CC0D27">
              <w:rPr>
                <w:color w:val="000000"/>
                <w:sz w:val="12"/>
                <w:szCs w:val="12"/>
              </w:rPr>
              <w:t>012022</w:t>
            </w:r>
          </w:p>
        </w:tc>
        <w:tc>
          <w:tcPr>
            <w:tcW w:w="3068" w:type="dxa"/>
            <w:tcBorders>
              <w:top w:val="nil"/>
              <w:left w:val="nil"/>
              <w:bottom w:val="single" w:sz="4" w:space="0" w:color="auto"/>
              <w:right w:val="single" w:sz="4" w:space="0" w:color="auto"/>
            </w:tcBorders>
            <w:shd w:val="clear" w:color="auto" w:fill="auto"/>
            <w:vAlign w:val="bottom"/>
            <w:hideMark/>
          </w:tcPr>
          <w:p w14:paraId="704924D7" w14:textId="77777777" w:rsidR="00CC0D27" w:rsidRPr="00CC0D27" w:rsidRDefault="00CC0D27" w:rsidP="00CC0D27">
            <w:pPr>
              <w:rPr>
                <w:color w:val="000000"/>
                <w:sz w:val="12"/>
                <w:szCs w:val="12"/>
              </w:rPr>
            </w:pPr>
            <w:r w:rsidRPr="00CC0D27">
              <w:rPr>
                <w:color w:val="000000"/>
                <w:sz w:val="12"/>
                <w:szCs w:val="12"/>
              </w:rPr>
              <w:t>Водопровод_г.Кемерово, пр.Ленина, 61</w:t>
            </w:r>
          </w:p>
        </w:tc>
        <w:tc>
          <w:tcPr>
            <w:tcW w:w="1099" w:type="dxa"/>
            <w:tcBorders>
              <w:top w:val="nil"/>
              <w:left w:val="nil"/>
              <w:bottom w:val="single" w:sz="4" w:space="0" w:color="auto"/>
              <w:right w:val="single" w:sz="4" w:space="0" w:color="auto"/>
            </w:tcBorders>
            <w:shd w:val="clear" w:color="auto" w:fill="auto"/>
            <w:vAlign w:val="bottom"/>
            <w:hideMark/>
          </w:tcPr>
          <w:p w14:paraId="411735F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7EAAFC"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4072665B"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7FCD7E9B" w14:textId="77777777" w:rsidR="00CC0D27" w:rsidRPr="00CC0D27" w:rsidRDefault="00CC0D27" w:rsidP="00CC0D27">
            <w:pPr>
              <w:jc w:val="right"/>
              <w:rPr>
                <w:color w:val="000000"/>
                <w:sz w:val="12"/>
                <w:szCs w:val="12"/>
              </w:rPr>
            </w:pPr>
            <w:r w:rsidRPr="00CC0D27">
              <w:rPr>
                <w:color w:val="000000"/>
                <w:sz w:val="12"/>
                <w:szCs w:val="12"/>
              </w:rPr>
              <w:t>31.12.2022</w:t>
            </w:r>
          </w:p>
        </w:tc>
        <w:tc>
          <w:tcPr>
            <w:tcW w:w="1607" w:type="dxa"/>
            <w:tcBorders>
              <w:top w:val="nil"/>
              <w:left w:val="nil"/>
              <w:bottom w:val="single" w:sz="4" w:space="0" w:color="auto"/>
              <w:right w:val="single" w:sz="4" w:space="0" w:color="auto"/>
            </w:tcBorders>
            <w:shd w:val="clear" w:color="auto" w:fill="auto"/>
            <w:vAlign w:val="bottom"/>
            <w:hideMark/>
          </w:tcPr>
          <w:p w14:paraId="097F0071" w14:textId="77777777" w:rsidR="00CC0D27" w:rsidRPr="00CC0D27" w:rsidRDefault="00CC0D27" w:rsidP="00CC0D27">
            <w:pPr>
              <w:jc w:val="right"/>
              <w:rPr>
                <w:color w:val="000000"/>
                <w:sz w:val="12"/>
                <w:szCs w:val="12"/>
              </w:rPr>
            </w:pPr>
            <w:r w:rsidRPr="00CC0D27">
              <w:rPr>
                <w:color w:val="000000"/>
                <w:sz w:val="12"/>
                <w:szCs w:val="12"/>
              </w:rPr>
              <w:t>224 680,84</w:t>
            </w:r>
          </w:p>
        </w:tc>
        <w:tc>
          <w:tcPr>
            <w:tcW w:w="1466" w:type="dxa"/>
            <w:tcBorders>
              <w:top w:val="nil"/>
              <w:left w:val="nil"/>
              <w:bottom w:val="single" w:sz="4" w:space="0" w:color="auto"/>
              <w:right w:val="single" w:sz="4" w:space="0" w:color="auto"/>
            </w:tcBorders>
            <w:shd w:val="clear" w:color="auto" w:fill="auto"/>
            <w:vAlign w:val="bottom"/>
            <w:hideMark/>
          </w:tcPr>
          <w:p w14:paraId="6840938A" w14:textId="77777777" w:rsidR="00CC0D27" w:rsidRPr="00CC0D27" w:rsidRDefault="00CC0D27" w:rsidP="00CC0D27">
            <w:pPr>
              <w:jc w:val="right"/>
              <w:rPr>
                <w:color w:val="000000"/>
                <w:sz w:val="12"/>
                <w:szCs w:val="12"/>
              </w:rPr>
            </w:pPr>
            <w:r w:rsidRPr="00CC0D27">
              <w:rPr>
                <w:color w:val="000000"/>
                <w:sz w:val="12"/>
                <w:szCs w:val="12"/>
              </w:rPr>
              <w:t>14 978,76</w:t>
            </w:r>
          </w:p>
        </w:tc>
        <w:tc>
          <w:tcPr>
            <w:tcW w:w="1761" w:type="dxa"/>
            <w:tcBorders>
              <w:top w:val="nil"/>
              <w:left w:val="nil"/>
              <w:bottom w:val="single" w:sz="4" w:space="0" w:color="auto"/>
              <w:right w:val="single" w:sz="4" w:space="0" w:color="auto"/>
            </w:tcBorders>
            <w:shd w:val="clear" w:color="auto" w:fill="auto"/>
            <w:vAlign w:val="bottom"/>
            <w:hideMark/>
          </w:tcPr>
          <w:p w14:paraId="10690095" w14:textId="77777777" w:rsidR="00CC0D27" w:rsidRPr="00CC0D27" w:rsidRDefault="00CC0D27" w:rsidP="00CC0D27">
            <w:pPr>
              <w:jc w:val="right"/>
              <w:rPr>
                <w:color w:val="000000"/>
                <w:sz w:val="12"/>
                <w:szCs w:val="12"/>
              </w:rPr>
            </w:pPr>
            <w:r w:rsidRPr="00CC0D27">
              <w:rPr>
                <w:color w:val="000000"/>
                <w:sz w:val="12"/>
                <w:szCs w:val="12"/>
              </w:rPr>
              <w:t>14 978,72</w:t>
            </w:r>
          </w:p>
        </w:tc>
        <w:tc>
          <w:tcPr>
            <w:tcW w:w="955" w:type="dxa"/>
            <w:tcBorders>
              <w:top w:val="nil"/>
              <w:left w:val="nil"/>
              <w:bottom w:val="single" w:sz="4" w:space="0" w:color="auto"/>
              <w:right w:val="single" w:sz="4" w:space="0" w:color="auto"/>
            </w:tcBorders>
            <w:shd w:val="clear" w:color="auto" w:fill="auto"/>
            <w:vAlign w:val="bottom"/>
            <w:hideMark/>
          </w:tcPr>
          <w:p w14:paraId="274819BD"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141037B0"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D350E1D"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76B4AB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A1D788A"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17A612DD" w14:textId="77777777" w:rsidR="00CC0D27" w:rsidRPr="00CC0D27" w:rsidRDefault="00CC0D27" w:rsidP="00CC0D27">
            <w:pPr>
              <w:jc w:val="right"/>
              <w:rPr>
                <w:color w:val="000000"/>
                <w:sz w:val="12"/>
                <w:szCs w:val="12"/>
              </w:rPr>
            </w:pPr>
            <w:r w:rsidRPr="00CC0D27">
              <w:rPr>
                <w:color w:val="000000"/>
                <w:sz w:val="12"/>
                <w:szCs w:val="12"/>
              </w:rPr>
              <w:t>-14 978,76</w:t>
            </w:r>
          </w:p>
        </w:tc>
      </w:tr>
      <w:tr w:rsidR="00CC0D27" w:rsidRPr="00CC0D27" w14:paraId="238352AE"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2831983" w14:textId="77777777" w:rsidR="00CC0D27" w:rsidRPr="00CC0D27" w:rsidRDefault="00CC0D27" w:rsidP="00CC0D27">
            <w:pPr>
              <w:jc w:val="right"/>
              <w:rPr>
                <w:color w:val="000000"/>
                <w:sz w:val="12"/>
                <w:szCs w:val="12"/>
              </w:rPr>
            </w:pPr>
            <w:r w:rsidRPr="00CC0D27">
              <w:rPr>
                <w:color w:val="000000"/>
                <w:sz w:val="12"/>
                <w:szCs w:val="12"/>
              </w:rPr>
              <w:t>142</w:t>
            </w:r>
          </w:p>
        </w:tc>
        <w:tc>
          <w:tcPr>
            <w:tcW w:w="835" w:type="dxa"/>
            <w:tcBorders>
              <w:top w:val="nil"/>
              <w:left w:val="nil"/>
              <w:bottom w:val="single" w:sz="4" w:space="0" w:color="auto"/>
              <w:right w:val="single" w:sz="4" w:space="0" w:color="auto"/>
            </w:tcBorders>
            <w:shd w:val="clear" w:color="auto" w:fill="auto"/>
            <w:vAlign w:val="bottom"/>
            <w:hideMark/>
          </w:tcPr>
          <w:p w14:paraId="5A768FFA" w14:textId="77777777" w:rsidR="00CC0D27" w:rsidRPr="00CC0D27" w:rsidRDefault="00CC0D27" w:rsidP="00CC0D27">
            <w:pPr>
              <w:rPr>
                <w:color w:val="000000"/>
                <w:sz w:val="12"/>
                <w:szCs w:val="12"/>
              </w:rPr>
            </w:pPr>
            <w:r w:rsidRPr="00CC0D27">
              <w:rPr>
                <w:color w:val="000000"/>
                <w:sz w:val="12"/>
                <w:szCs w:val="12"/>
              </w:rPr>
              <w:t>012023</w:t>
            </w:r>
          </w:p>
        </w:tc>
        <w:tc>
          <w:tcPr>
            <w:tcW w:w="3068" w:type="dxa"/>
            <w:tcBorders>
              <w:top w:val="nil"/>
              <w:left w:val="nil"/>
              <w:bottom w:val="single" w:sz="4" w:space="0" w:color="auto"/>
              <w:right w:val="single" w:sz="4" w:space="0" w:color="auto"/>
            </w:tcBorders>
            <w:shd w:val="clear" w:color="auto" w:fill="auto"/>
            <w:vAlign w:val="bottom"/>
            <w:hideMark/>
          </w:tcPr>
          <w:p w14:paraId="117E5E69" w14:textId="77777777" w:rsidR="00CC0D27" w:rsidRPr="00CC0D27" w:rsidRDefault="00CC0D27" w:rsidP="00CC0D27">
            <w:pPr>
              <w:rPr>
                <w:color w:val="000000"/>
                <w:sz w:val="12"/>
                <w:szCs w:val="12"/>
              </w:rPr>
            </w:pPr>
            <w:r w:rsidRPr="00CC0D27">
              <w:rPr>
                <w:color w:val="000000"/>
                <w:sz w:val="12"/>
                <w:szCs w:val="12"/>
              </w:rPr>
              <w:t>Водопровод_г.Кемерово, 180м юг.-вост. Пересечения пр.Шахтеров и пр.Кузбасский кад42:24:0401014:13566</w:t>
            </w:r>
          </w:p>
        </w:tc>
        <w:tc>
          <w:tcPr>
            <w:tcW w:w="1099" w:type="dxa"/>
            <w:tcBorders>
              <w:top w:val="nil"/>
              <w:left w:val="nil"/>
              <w:bottom w:val="single" w:sz="4" w:space="0" w:color="auto"/>
              <w:right w:val="single" w:sz="4" w:space="0" w:color="auto"/>
            </w:tcBorders>
            <w:shd w:val="clear" w:color="auto" w:fill="auto"/>
            <w:vAlign w:val="bottom"/>
            <w:hideMark/>
          </w:tcPr>
          <w:p w14:paraId="37F8ADE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A341C88"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1C376E4B"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58EE168" w14:textId="77777777" w:rsidR="00CC0D27" w:rsidRPr="00CC0D27" w:rsidRDefault="00CC0D27" w:rsidP="00CC0D27">
            <w:pPr>
              <w:jc w:val="right"/>
              <w:rPr>
                <w:color w:val="000000"/>
                <w:sz w:val="12"/>
                <w:szCs w:val="12"/>
              </w:rPr>
            </w:pPr>
            <w:r w:rsidRPr="00CC0D27">
              <w:rPr>
                <w:color w:val="000000"/>
                <w:sz w:val="12"/>
                <w:szCs w:val="12"/>
              </w:rPr>
              <w:t>31.12.2022</w:t>
            </w:r>
          </w:p>
        </w:tc>
        <w:tc>
          <w:tcPr>
            <w:tcW w:w="1607" w:type="dxa"/>
            <w:tcBorders>
              <w:top w:val="nil"/>
              <w:left w:val="nil"/>
              <w:bottom w:val="single" w:sz="4" w:space="0" w:color="auto"/>
              <w:right w:val="single" w:sz="4" w:space="0" w:color="auto"/>
            </w:tcBorders>
            <w:shd w:val="clear" w:color="auto" w:fill="auto"/>
            <w:vAlign w:val="bottom"/>
            <w:hideMark/>
          </w:tcPr>
          <w:p w14:paraId="256A0210" w14:textId="77777777" w:rsidR="00CC0D27" w:rsidRPr="00CC0D27" w:rsidRDefault="00CC0D27" w:rsidP="00CC0D27">
            <w:pPr>
              <w:jc w:val="right"/>
              <w:rPr>
                <w:color w:val="000000"/>
                <w:sz w:val="12"/>
                <w:szCs w:val="12"/>
              </w:rPr>
            </w:pPr>
            <w:r w:rsidRPr="00CC0D27">
              <w:rPr>
                <w:color w:val="000000"/>
                <w:sz w:val="12"/>
                <w:szCs w:val="12"/>
              </w:rPr>
              <w:t>1 893 753,06</w:t>
            </w:r>
          </w:p>
        </w:tc>
        <w:tc>
          <w:tcPr>
            <w:tcW w:w="1466" w:type="dxa"/>
            <w:tcBorders>
              <w:top w:val="nil"/>
              <w:left w:val="nil"/>
              <w:bottom w:val="single" w:sz="4" w:space="0" w:color="auto"/>
              <w:right w:val="single" w:sz="4" w:space="0" w:color="auto"/>
            </w:tcBorders>
            <w:shd w:val="clear" w:color="auto" w:fill="auto"/>
            <w:vAlign w:val="bottom"/>
            <w:hideMark/>
          </w:tcPr>
          <w:p w14:paraId="6EDDEAE3" w14:textId="77777777" w:rsidR="00CC0D27" w:rsidRPr="00CC0D27" w:rsidRDefault="00CC0D27" w:rsidP="00CC0D27">
            <w:pPr>
              <w:jc w:val="right"/>
              <w:rPr>
                <w:color w:val="000000"/>
                <w:sz w:val="12"/>
                <w:szCs w:val="12"/>
              </w:rPr>
            </w:pPr>
            <w:r w:rsidRPr="00CC0D27">
              <w:rPr>
                <w:color w:val="000000"/>
                <w:sz w:val="12"/>
                <w:szCs w:val="12"/>
              </w:rPr>
              <w:t>126 250,20</w:t>
            </w:r>
          </w:p>
        </w:tc>
        <w:tc>
          <w:tcPr>
            <w:tcW w:w="1761" w:type="dxa"/>
            <w:tcBorders>
              <w:top w:val="nil"/>
              <w:left w:val="nil"/>
              <w:bottom w:val="single" w:sz="4" w:space="0" w:color="auto"/>
              <w:right w:val="single" w:sz="4" w:space="0" w:color="auto"/>
            </w:tcBorders>
            <w:shd w:val="clear" w:color="auto" w:fill="auto"/>
            <w:vAlign w:val="bottom"/>
            <w:hideMark/>
          </w:tcPr>
          <w:p w14:paraId="528906D1" w14:textId="77777777" w:rsidR="00CC0D27" w:rsidRPr="00CC0D27" w:rsidRDefault="00CC0D27" w:rsidP="00CC0D27">
            <w:pPr>
              <w:jc w:val="right"/>
              <w:rPr>
                <w:color w:val="000000"/>
                <w:sz w:val="12"/>
                <w:szCs w:val="12"/>
              </w:rPr>
            </w:pPr>
            <w:r w:rsidRPr="00CC0D27">
              <w:rPr>
                <w:color w:val="000000"/>
                <w:sz w:val="12"/>
                <w:szCs w:val="12"/>
              </w:rPr>
              <w:t>126 250,20</w:t>
            </w:r>
          </w:p>
        </w:tc>
        <w:tc>
          <w:tcPr>
            <w:tcW w:w="955" w:type="dxa"/>
            <w:tcBorders>
              <w:top w:val="nil"/>
              <w:left w:val="nil"/>
              <w:bottom w:val="single" w:sz="4" w:space="0" w:color="auto"/>
              <w:right w:val="single" w:sz="4" w:space="0" w:color="auto"/>
            </w:tcBorders>
            <w:shd w:val="clear" w:color="auto" w:fill="auto"/>
            <w:vAlign w:val="bottom"/>
            <w:hideMark/>
          </w:tcPr>
          <w:p w14:paraId="6DD75F9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A7BBBC9"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77DFFF3C"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674F8C5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71C6F270"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84FABEB" w14:textId="77777777" w:rsidR="00CC0D27" w:rsidRPr="00CC0D27" w:rsidRDefault="00CC0D27" w:rsidP="00CC0D27">
            <w:pPr>
              <w:jc w:val="right"/>
              <w:rPr>
                <w:color w:val="000000"/>
                <w:sz w:val="12"/>
                <w:szCs w:val="12"/>
              </w:rPr>
            </w:pPr>
            <w:r w:rsidRPr="00CC0D27">
              <w:rPr>
                <w:color w:val="000000"/>
                <w:sz w:val="12"/>
                <w:szCs w:val="12"/>
              </w:rPr>
              <w:t>-126 250,20</w:t>
            </w:r>
          </w:p>
        </w:tc>
      </w:tr>
      <w:tr w:rsidR="00CC0D27" w:rsidRPr="00CC0D27" w14:paraId="3D96A04A"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079DE1" w14:textId="77777777" w:rsidR="00CC0D27" w:rsidRPr="00CC0D27" w:rsidRDefault="00CC0D27" w:rsidP="00CC0D27">
            <w:pPr>
              <w:jc w:val="right"/>
              <w:rPr>
                <w:color w:val="000000"/>
                <w:sz w:val="12"/>
                <w:szCs w:val="12"/>
              </w:rPr>
            </w:pPr>
            <w:r w:rsidRPr="00CC0D27">
              <w:rPr>
                <w:color w:val="000000"/>
                <w:sz w:val="12"/>
                <w:szCs w:val="12"/>
              </w:rPr>
              <w:t>143</w:t>
            </w:r>
          </w:p>
        </w:tc>
        <w:tc>
          <w:tcPr>
            <w:tcW w:w="835" w:type="dxa"/>
            <w:tcBorders>
              <w:top w:val="nil"/>
              <w:left w:val="nil"/>
              <w:bottom w:val="single" w:sz="4" w:space="0" w:color="auto"/>
              <w:right w:val="single" w:sz="4" w:space="0" w:color="auto"/>
            </w:tcBorders>
            <w:shd w:val="clear" w:color="auto" w:fill="auto"/>
            <w:vAlign w:val="bottom"/>
            <w:hideMark/>
          </w:tcPr>
          <w:p w14:paraId="3F406AD9" w14:textId="77777777" w:rsidR="00CC0D27" w:rsidRPr="00CC0D27" w:rsidRDefault="00CC0D27" w:rsidP="00CC0D27">
            <w:pPr>
              <w:rPr>
                <w:color w:val="000000"/>
                <w:sz w:val="12"/>
                <w:szCs w:val="12"/>
              </w:rPr>
            </w:pPr>
            <w:r w:rsidRPr="00CC0D27">
              <w:rPr>
                <w:color w:val="000000"/>
                <w:sz w:val="12"/>
                <w:szCs w:val="12"/>
              </w:rPr>
              <w:t>012024</w:t>
            </w:r>
          </w:p>
        </w:tc>
        <w:tc>
          <w:tcPr>
            <w:tcW w:w="3068" w:type="dxa"/>
            <w:tcBorders>
              <w:top w:val="nil"/>
              <w:left w:val="nil"/>
              <w:bottom w:val="single" w:sz="4" w:space="0" w:color="auto"/>
              <w:right w:val="single" w:sz="4" w:space="0" w:color="auto"/>
            </w:tcBorders>
            <w:shd w:val="clear" w:color="auto" w:fill="auto"/>
            <w:vAlign w:val="bottom"/>
            <w:hideMark/>
          </w:tcPr>
          <w:p w14:paraId="254FE3D2" w14:textId="77777777" w:rsidR="00CC0D27" w:rsidRPr="00CC0D27" w:rsidRDefault="00CC0D27" w:rsidP="00CC0D27">
            <w:pPr>
              <w:rPr>
                <w:color w:val="000000"/>
                <w:sz w:val="12"/>
                <w:szCs w:val="12"/>
              </w:rPr>
            </w:pPr>
            <w:r w:rsidRPr="00CC0D27">
              <w:rPr>
                <w:color w:val="000000"/>
                <w:sz w:val="12"/>
                <w:szCs w:val="12"/>
              </w:rPr>
              <w:t>Водопровод_г.Кемерово, ул.40лет Октября,23 1этаж, подвал</w:t>
            </w:r>
          </w:p>
        </w:tc>
        <w:tc>
          <w:tcPr>
            <w:tcW w:w="1099" w:type="dxa"/>
            <w:tcBorders>
              <w:top w:val="nil"/>
              <w:left w:val="nil"/>
              <w:bottom w:val="single" w:sz="4" w:space="0" w:color="auto"/>
              <w:right w:val="single" w:sz="4" w:space="0" w:color="auto"/>
            </w:tcBorders>
            <w:shd w:val="clear" w:color="auto" w:fill="auto"/>
            <w:vAlign w:val="bottom"/>
            <w:hideMark/>
          </w:tcPr>
          <w:p w14:paraId="04E3C05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05777CB"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269B6F94"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34144986" w14:textId="77777777" w:rsidR="00CC0D27" w:rsidRPr="00CC0D27" w:rsidRDefault="00CC0D27" w:rsidP="00CC0D27">
            <w:pPr>
              <w:jc w:val="right"/>
              <w:rPr>
                <w:color w:val="000000"/>
                <w:sz w:val="12"/>
                <w:szCs w:val="12"/>
              </w:rPr>
            </w:pPr>
            <w:r w:rsidRPr="00CC0D27">
              <w:rPr>
                <w:color w:val="000000"/>
                <w:sz w:val="12"/>
                <w:szCs w:val="12"/>
              </w:rPr>
              <w:t>31.12.2022</w:t>
            </w:r>
          </w:p>
        </w:tc>
        <w:tc>
          <w:tcPr>
            <w:tcW w:w="1607" w:type="dxa"/>
            <w:tcBorders>
              <w:top w:val="nil"/>
              <w:left w:val="nil"/>
              <w:bottom w:val="single" w:sz="4" w:space="0" w:color="auto"/>
              <w:right w:val="single" w:sz="4" w:space="0" w:color="auto"/>
            </w:tcBorders>
            <w:shd w:val="clear" w:color="auto" w:fill="auto"/>
            <w:vAlign w:val="bottom"/>
            <w:hideMark/>
          </w:tcPr>
          <w:p w14:paraId="09555B78" w14:textId="77777777" w:rsidR="00CC0D27" w:rsidRPr="00CC0D27" w:rsidRDefault="00CC0D27" w:rsidP="00CC0D27">
            <w:pPr>
              <w:jc w:val="right"/>
              <w:rPr>
                <w:color w:val="000000"/>
                <w:sz w:val="12"/>
                <w:szCs w:val="12"/>
              </w:rPr>
            </w:pPr>
            <w:r w:rsidRPr="00CC0D27">
              <w:rPr>
                <w:color w:val="000000"/>
                <w:sz w:val="12"/>
                <w:szCs w:val="12"/>
              </w:rPr>
              <w:t>1 011 292,54</w:t>
            </w:r>
          </w:p>
        </w:tc>
        <w:tc>
          <w:tcPr>
            <w:tcW w:w="1466" w:type="dxa"/>
            <w:tcBorders>
              <w:top w:val="nil"/>
              <w:left w:val="nil"/>
              <w:bottom w:val="single" w:sz="4" w:space="0" w:color="auto"/>
              <w:right w:val="single" w:sz="4" w:space="0" w:color="auto"/>
            </w:tcBorders>
            <w:shd w:val="clear" w:color="auto" w:fill="auto"/>
            <w:vAlign w:val="bottom"/>
            <w:hideMark/>
          </w:tcPr>
          <w:p w14:paraId="2AA2D081" w14:textId="77777777" w:rsidR="00CC0D27" w:rsidRPr="00CC0D27" w:rsidRDefault="00CC0D27" w:rsidP="00CC0D27">
            <w:pPr>
              <w:jc w:val="right"/>
              <w:rPr>
                <w:color w:val="000000"/>
                <w:sz w:val="12"/>
                <w:szCs w:val="12"/>
              </w:rPr>
            </w:pPr>
            <w:r w:rsidRPr="00CC0D27">
              <w:rPr>
                <w:color w:val="000000"/>
                <w:sz w:val="12"/>
                <w:szCs w:val="12"/>
              </w:rPr>
              <w:t>67 419,48</w:t>
            </w:r>
          </w:p>
        </w:tc>
        <w:tc>
          <w:tcPr>
            <w:tcW w:w="1761" w:type="dxa"/>
            <w:tcBorders>
              <w:top w:val="nil"/>
              <w:left w:val="nil"/>
              <w:bottom w:val="single" w:sz="4" w:space="0" w:color="auto"/>
              <w:right w:val="single" w:sz="4" w:space="0" w:color="auto"/>
            </w:tcBorders>
            <w:shd w:val="clear" w:color="auto" w:fill="auto"/>
            <w:vAlign w:val="bottom"/>
            <w:hideMark/>
          </w:tcPr>
          <w:p w14:paraId="4325AA66" w14:textId="77777777" w:rsidR="00CC0D27" w:rsidRPr="00CC0D27" w:rsidRDefault="00CC0D27" w:rsidP="00CC0D27">
            <w:pPr>
              <w:jc w:val="right"/>
              <w:rPr>
                <w:color w:val="000000"/>
                <w:sz w:val="12"/>
                <w:szCs w:val="12"/>
              </w:rPr>
            </w:pPr>
            <w:r w:rsidRPr="00CC0D27">
              <w:rPr>
                <w:color w:val="000000"/>
                <w:sz w:val="12"/>
                <w:szCs w:val="12"/>
              </w:rPr>
              <w:t>67 419,50</w:t>
            </w:r>
          </w:p>
        </w:tc>
        <w:tc>
          <w:tcPr>
            <w:tcW w:w="955" w:type="dxa"/>
            <w:tcBorders>
              <w:top w:val="nil"/>
              <w:left w:val="nil"/>
              <w:bottom w:val="single" w:sz="4" w:space="0" w:color="auto"/>
              <w:right w:val="single" w:sz="4" w:space="0" w:color="auto"/>
            </w:tcBorders>
            <w:shd w:val="clear" w:color="auto" w:fill="auto"/>
            <w:vAlign w:val="bottom"/>
            <w:hideMark/>
          </w:tcPr>
          <w:p w14:paraId="1706D41D"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7C0413D4"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4379AE2B"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2E1B6EB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6D73BDDE"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0C47E7DC" w14:textId="77777777" w:rsidR="00CC0D27" w:rsidRPr="00CC0D27" w:rsidRDefault="00CC0D27" w:rsidP="00CC0D27">
            <w:pPr>
              <w:jc w:val="right"/>
              <w:rPr>
                <w:color w:val="000000"/>
                <w:sz w:val="12"/>
                <w:szCs w:val="12"/>
              </w:rPr>
            </w:pPr>
            <w:r w:rsidRPr="00CC0D27">
              <w:rPr>
                <w:color w:val="000000"/>
                <w:sz w:val="12"/>
                <w:szCs w:val="12"/>
              </w:rPr>
              <w:t>-67 419,48</w:t>
            </w:r>
          </w:p>
        </w:tc>
      </w:tr>
      <w:tr w:rsidR="00CC0D27" w:rsidRPr="00CC0D27" w14:paraId="27AFC0F9" w14:textId="77777777" w:rsidTr="00CC0D27">
        <w:trPr>
          <w:trHeight w:val="151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69007A8" w14:textId="77777777" w:rsidR="00CC0D27" w:rsidRPr="00CC0D27" w:rsidRDefault="00CC0D27" w:rsidP="00CC0D27">
            <w:pPr>
              <w:jc w:val="right"/>
              <w:rPr>
                <w:color w:val="000000"/>
                <w:sz w:val="12"/>
                <w:szCs w:val="12"/>
              </w:rPr>
            </w:pPr>
            <w:r w:rsidRPr="00CC0D27">
              <w:rPr>
                <w:color w:val="000000"/>
                <w:sz w:val="12"/>
                <w:szCs w:val="12"/>
              </w:rPr>
              <w:t>144</w:t>
            </w:r>
          </w:p>
        </w:tc>
        <w:tc>
          <w:tcPr>
            <w:tcW w:w="835" w:type="dxa"/>
            <w:tcBorders>
              <w:top w:val="nil"/>
              <w:left w:val="nil"/>
              <w:bottom w:val="single" w:sz="4" w:space="0" w:color="auto"/>
              <w:right w:val="single" w:sz="4" w:space="0" w:color="auto"/>
            </w:tcBorders>
            <w:shd w:val="clear" w:color="auto" w:fill="auto"/>
            <w:vAlign w:val="bottom"/>
            <w:hideMark/>
          </w:tcPr>
          <w:p w14:paraId="6E828A86" w14:textId="77777777" w:rsidR="00CC0D27" w:rsidRPr="00CC0D27" w:rsidRDefault="00CC0D27" w:rsidP="00CC0D27">
            <w:pPr>
              <w:rPr>
                <w:color w:val="000000"/>
                <w:sz w:val="12"/>
                <w:szCs w:val="12"/>
              </w:rPr>
            </w:pPr>
            <w:r w:rsidRPr="00CC0D27">
              <w:rPr>
                <w:color w:val="000000"/>
                <w:sz w:val="12"/>
                <w:szCs w:val="12"/>
              </w:rPr>
              <w:t>012080</w:t>
            </w:r>
          </w:p>
        </w:tc>
        <w:tc>
          <w:tcPr>
            <w:tcW w:w="3068" w:type="dxa"/>
            <w:tcBorders>
              <w:top w:val="nil"/>
              <w:left w:val="nil"/>
              <w:bottom w:val="single" w:sz="4" w:space="0" w:color="auto"/>
              <w:right w:val="single" w:sz="4" w:space="0" w:color="auto"/>
            </w:tcBorders>
            <w:shd w:val="clear" w:color="auto" w:fill="auto"/>
            <w:vAlign w:val="bottom"/>
            <w:hideMark/>
          </w:tcPr>
          <w:p w14:paraId="2109365C" w14:textId="77777777" w:rsidR="00CC0D27" w:rsidRPr="00CC0D27" w:rsidRDefault="00CC0D27" w:rsidP="00CC0D27">
            <w:pPr>
              <w:rPr>
                <w:color w:val="000000"/>
                <w:sz w:val="12"/>
                <w:szCs w:val="12"/>
              </w:rPr>
            </w:pPr>
            <w:r w:rsidRPr="00CC0D27">
              <w:rPr>
                <w:color w:val="000000"/>
                <w:sz w:val="12"/>
                <w:szCs w:val="12"/>
              </w:rPr>
              <w:t>Водопровод_г.Кемерово, ул. Тухачевского, 50</w:t>
            </w:r>
          </w:p>
        </w:tc>
        <w:tc>
          <w:tcPr>
            <w:tcW w:w="1099" w:type="dxa"/>
            <w:tcBorders>
              <w:top w:val="nil"/>
              <w:left w:val="nil"/>
              <w:bottom w:val="single" w:sz="4" w:space="0" w:color="auto"/>
              <w:right w:val="single" w:sz="4" w:space="0" w:color="auto"/>
            </w:tcBorders>
            <w:shd w:val="clear" w:color="auto" w:fill="auto"/>
            <w:vAlign w:val="bottom"/>
            <w:hideMark/>
          </w:tcPr>
          <w:p w14:paraId="79772EA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C469915" w14:textId="77777777" w:rsidR="00CC0D27" w:rsidRPr="00CC0D27" w:rsidRDefault="00CC0D27" w:rsidP="00CC0D27">
            <w:pPr>
              <w:rPr>
                <w:color w:val="000000"/>
                <w:sz w:val="12"/>
                <w:szCs w:val="12"/>
              </w:rPr>
            </w:pPr>
            <w:r w:rsidRPr="00CC0D27">
              <w:rPr>
                <w:color w:val="000000"/>
                <w:sz w:val="12"/>
                <w:szCs w:val="12"/>
              </w:rPr>
              <w:t>6</w:t>
            </w:r>
          </w:p>
        </w:tc>
        <w:tc>
          <w:tcPr>
            <w:tcW w:w="954" w:type="dxa"/>
            <w:tcBorders>
              <w:top w:val="nil"/>
              <w:left w:val="nil"/>
              <w:bottom w:val="single" w:sz="4" w:space="0" w:color="auto"/>
              <w:right w:val="single" w:sz="4" w:space="0" w:color="auto"/>
            </w:tcBorders>
            <w:shd w:val="clear" w:color="auto" w:fill="auto"/>
            <w:vAlign w:val="bottom"/>
            <w:hideMark/>
          </w:tcPr>
          <w:p w14:paraId="6B6BACBE" w14:textId="77777777" w:rsidR="00CC0D27" w:rsidRPr="00CC0D27" w:rsidRDefault="00CC0D27" w:rsidP="00CC0D27">
            <w:pPr>
              <w:jc w:val="right"/>
              <w:rPr>
                <w:color w:val="000000"/>
                <w:sz w:val="12"/>
                <w:szCs w:val="12"/>
              </w:rPr>
            </w:pPr>
            <w:r w:rsidRPr="00CC0D27">
              <w:rPr>
                <w:color w:val="000000"/>
                <w:sz w:val="12"/>
                <w:szCs w:val="12"/>
              </w:rPr>
              <w:t>180</w:t>
            </w:r>
          </w:p>
        </w:tc>
        <w:tc>
          <w:tcPr>
            <w:tcW w:w="1116" w:type="dxa"/>
            <w:tcBorders>
              <w:top w:val="nil"/>
              <w:left w:val="nil"/>
              <w:bottom w:val="single" w:sz="4" w:space="0" w:color="auto"/>
              <w:right w:val="single" w:sz="4" w:space="0" w:color="auto"/>
            </w:tcBorders>
            <w:shd w:val="clear" w:color="auto" w:fill="auto"/>
            <w:vAlign w:val="bottom"/>
            <w:hideMark/>
          </w:tcPr>
          <w:p w14:paraId="1CCEE771" w14:textId="77777777" w:rsidR="00CC0D27" w:rsidRPr="00CC0D27" w:rsidRDefault="00CC0D27" w:rsidP="00CC0D27">
            <w:pPr>
              <w:jc w:val="right"/>
              <w:rPr>
                <w:color w:val="000000"/>
                <w:sz w:val="12"/>
                <w:szCs w:val="12"/>
              </w:rPr>
            </w:pPr>
            <w:r w:rsidRPr="00CC0D27">
              <w:rPr>
                <w:color w:val="000000"/>
                <w:sz w:val="12"/>
                <w:szCs w:val="12"/>
              </w:rPr>
              <w:t>01.10.2022</w:t>
            </w:r>
          </w:p>
        </w:tc>
        <w:tc>
          <w:tcPr>
            <w:tcW w:w="1607" w:type="dxa"/>
            <w:tcBorders>
              <w:top w:val="nil"/>
              <w:left w:val="nil"/>
              <w:bottom w:val="single" w:sz="4" w:space="0" w:color="auto"/>
              <w:right w:val="single" w:sz="4" w:space="0" w:color="auto"/>
            </w:tcBorders>
            <w:shd w:val="clear" w:color="auto" w:fill="auto"/>
            <w:vAlign w:val="bottom"/>
            <w:hideMark/>
          </w:tcPr>
          <w:p w14:paraId="48919B9D" w14:textId="77777777" w:rsidR="00CC0D27" w:rsidRPr="00CC0D27" w:rsidRDefault="00CC0D27" w:rsidP="00CC0D27">
            <w:pPr>
              <w:jc w:val="right"/>
              <w:rPr>
                <w:color w:val="000000"/>
                <w:sz w:val="12"/>
                <w:szCs w:val="12"/>
              </w:rPr>
            </w:pPr>
            <w:r w:rsidRPr="00CC0D27">
              <w:rPr>
                <w:color w:val="000000"/>
                <w:sz w:val="12"/>
                <w:szCs w:val="12"/>
              </w:rPr>
              <w:t>2 523 624,61</w:t>
            </w:r>
          </w:p>
        </w:tc>
        <w:tc>
          <w:tcPr>
            <w:tcW w:w="1466" w:type="dxa"/>
            <w:tcBorders>
              <w:top w:val="nil"/>
              <w:left w:val="nil"/>
              <w:bottom w:val="single" w:sz="4" w:space="0" w:color="auto"/>
              <w:right w:val="single" w:sz="4" w:space="0" w:color="auto"/>
            </w:tcBorders>
            <w:shd w:val="clear" w:color="auto" w:fill="auto"/>
            <w:vAlign w:val="bottom"/>
            <w:hideMark/>
          </w:tcPr>
          <w:p w14:paraId="150BAD68" w14:textId="77777777" w:rsidR="00CC0D27" w:rsidRPr="00CC0D27" w:rsidRDefault="00CC0D27" w:rsidP="00CC0D27">
            <w:pPr>
              <w:jc w:val="right"/>
              <w:rPr>
                <w:color w:val="000000"/>
                <w:sz w:val="12"/>
                <w:szCs w:val="12"/>
              </w:rPr>
            </w:pPr>
            <w:r w:rsidRPr="00CC0D27">
              <w:rPr>
                <w:color w:val="000000"/>
                <w:sz w:val="12"/>
                <w:szCs w:val="12"/>
              </w:rPr>
              <w:t>168 241,68</w:t>
            </w:r>
          </w:p>
        </w:tc>
        <w:tc>
          <w:tcPr>
            <w:tcW w:w="1761" w:type="dxa"/>
            <w:tcBorders>
              <w:top w:val="nil"/>
              <w:left w:val="nil"/>
              <w:bottom w:val="single" w:sz="4" w:space="0" w:color="auto"/>
              <w:right w:val="single" w:sz="4" w:space="0" w:color="auto"/>
            </w:tcBorders>
            <w:shd w:val="clear" w:color="auto" w:fill="auto"/>
            <w:vAlign w:val="bottom"/>
            <w:hideMark/>
          </w:tcPr>
          <w:p w14:paraId="7C081A50" w14:textId="77777777" w:rsidR="00CC0D27" w:rsidRPr="00CC0D27" w:rsidRDefault="00CC0D27" w:rsidP="00CC0D27">
            <w:pPr>
              <w:jc w:val="right"/>
              <w:rPr>
                <w:color w:val="000000"/>
                <w:sz w:val="12"/>
                <w:szCs w:val="12"/>
              </w:rPr>
            </w:pPr>
            <w:r w:rsidRPr="00CC0D27">
              <w:rPr>
                <w:color w:val="000000"/>
                <w:sz w:val="12"/>
                <w:szCs w:val="12"/>
              </w:rPr>
              <w:t>168 241,64</w:t>
            </w:r>
          </w:p>
        </w:tc>
        <w:tc>
          <w:tcPr>
            <w:tcW w:w="955" w:type="dxa"/>
            <w:tcBorders>
              <w:top w:val="nil"/>
              <w:left w:val="nil"/>
              <w:bottom w:val="single" w:sz="4" w:space="0" w:color="auto"/>
              <w:right w:val="single" w:sz="4" w:space="0" w:color="auto"/>
            </w:tcBorders>
            <w:shd w:val="clear" w:color="auto" w:fill="auto"/>
            <w:vAlign w:val="bottom"/>
            <w:hideMark/>
          </w:tcPr>
          <w:p w14:paraId="5DE65D5B" w14:textId="77777777" w:rsidR="00CC0D27" w:rsidRPr="00CC0D27" w:rsidRDefault="00CC0D27" w:rsidP="00CC0D27">
            <w:pPr>
              <w:jc w:val="right"/>
              <w:rPr>
                <w:color w:val="000000"/>
                <w:sz w:val="12"/>
                <w:szCs w:val="12"/>
              </w:rPr>
            </w:pPr>
            <w:r w:rsidRPr="00CC0D27">
              <w:rPr>
                <w:color w:val="000000"/>
                <w:sz w:val="12"/>
                <w:szCs w:val="12"/>
              </w:rPr>
              <w:t>12</w:t>
            </w:r>
          </w:p>
        </w:tc>
        <w:tc>
          <w:tcPr>
            <w:tcW w:w="957" w:type="dxa"/>
            <w:tcBorders>
              <w:top w:val="nil"/>
              <w:left w:val="nil"/>
              <w:bottom w:val="single" w:sz="4" w:space="0" w:color="auto"/>
              <w:right w:val="single" w:sz="4" w:space="0" w:color="auto"/>
            </w:tcBorders>
            <w:shd w:val="clear" w:color="auto" w:fill="auto"/>
            <w:vAlign w:val="bottom"/>
            <w:hideMark/>
          </w:tcPr>
          <w:p w14:paraId="69985448" w14:textId="77777777" w:rsidR="00CC0D27" w:rsidRPr="00CC0D27" w:rsidRDefault="00CC0D27" w:rsidP="00CC0D27">
            <w:pPr>
              <w:jc w:val="right"/>
              <w:rPr>
                <w:color w:val="000000"/>
                <w:sz w:val="12"/>
                <w:szCs w:val="12"/>
              </w:rPr>
            </w:pPr>
            <w:r w:rsidRPr="00CC0D27">
              <w:rPr>
                <w:color w:val="000000"/>
                <w:sz w:val="12"/>
                <w:szCs w:val="12"/>
              </w:rPr>
              <w:t>180</w:t>
            </w:r>
          </w:p>
        </w:tc>
        <w:tc>
          <w:tcPr>
            <w:tcW w:w="916" w:type="dxa"/>
            <w:tcBorders>
              <w:top w:val="nil"/>
              <w:left w:val="nil"/>
              <w:bottom w:val="single" w:sz="4" w:space="0" w:color="auto"/>
              <w:right w:val="single" w:sz="4" w:space="0" w:color="auto"/>
            </w:tcBorders>
            <w:shd w:val="clear" w:color="auto" w:fill="auto"/>
            <w:vAlign w:val="bottom"/>
            <w:hideMark/>
          </w:tcPr>
          <w:p w14:paraId="13E64166" w14:textId="77777777" w:rsidR="00CC0D27" w:rsidRPr="00CC0D27" w:rsidRDefault="00CC0D27" w:rsidP="00CC0D27">
            <w:pPr>
              <w:rPr>
                <w:color w:val="000000"/>
                <w:sz w:val="12"/>
                <w:szCs w:val="12"/>
              </w:rPr>
            </w:pPr>
            <w:r w:rsidRPr="00CC0D27">
              <w:rPr>
                <w:color w:val="000000"/>
                <w:sz w:val="12"/>
                <w:szCs w:val="12"/>
              </w:rPr>
              <w:t>10-15 лет</w:t>
            </w:r>
          </w:p>
        </w:tc>
        <w:tc>
          <w:tcPr>
            <w:tcW w:w="1935" w:type="dxa"/>
            <w:tcBorders>
              <w:top w:val="nil"/>
              <w:left w:val="nil"/>
              <w:bottom w:val="single" w:sz="4" w:space="0" w:color="auto"/>
              <w:right w:val="single" w:sz="4" w:space="0" w:color="auto"/>
            </w:tcBorders>
            <w:shd w:val="clear" w:color="000000" w:fill="FFF2CC"/>
            <w:vAlign w:val="bottom"/>
            <w:hideMark/>
          </w:tcPr>
          <w:p w14:paraId="0367A77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w:t>
            </w:r>
          </w:p>
        </w:tc>
        <w:tc>
          <w:tcPr>
            <w:tcW w:w="1477" w:type="dxa"/>
            <w:tcBorders>
              <w:top w:val="nil"/>
              <w:left w:val="nil"/>
              <w:bottom w:val="single" w:sz="4" w:space="0" w:color="auto"/>
              <w:right w:val="single" w:sz="4" w:space="0" w:color="auto"/>
            </w:tcBorders>
            <w:shd w:val="clear" w:color="000000" w:fill="FFF2CC"/>
            <w:vAlign w:val="bottom"/>
            <w:hideMark/>
          </w:tcPr>
          <w:p w14:paraId="3A907006" w14:textId="77777777" w:rsidR="00CC0D27" w:rsidRPr="00CC0D27" w:rsidRDefault="00CC0D27" w:rsidP="00CC0D27">
            <w:pPr>
              <w:jc w:val="right"/>
              <w:rPr>
                <w:color w:val="000000"/>
                <w:sz w:val="12"/>
                <w:szCs w:val="12"/>
              </w:rPr>
            </w:pPr>
            <w:r w:rsidRPr="00CC0D27">
              <w:rPr>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52267051" w14:textId="77777777" w:rsidR="00CC0D27" w:rsidRPr="00CC0D27" w:rsidRDefault="00CC0D27" w:rsidP="00CC0D27">
            <w:pPr>
              <w:jc w:val="right"/>
              <w:rPr>
                <w:color w:val="000000"/>
                <w:sz w:val="12"/>
                <w:szCs w:val="12"/>
              </w:rPr>
            </w:pPr>
            <w:r w:rsidRPr="00CC0D27">
              <w:rPr>
                <w:color w:val="000000"/>
                <w:sz w:val="12"/>
                <w:szCs w:val="12"/>
              </w:rPr>
              <w:t>-168 241,68</w:t>
            </w:r>
          </w:p>
        </w:tc>
      </w:tr>
      <w:tr w:rsidR="00CC0D27" w:rsidRPr="00CC0D27" w14:paraId="024E4CC2" w14:textId="77777777" w:rsidTr="00CC0D27">
        <w:trPr>
          <w:trHeight w:val="28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C8AD95D"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15C19483" w14:textId="77777777" w:rsidR="00CC0D27" w:rsidRPr="00CC0D27" w:rsidRDefault="00CC0D27" w:rsidP="00CC0D27">
            <w:pPr>
              <w:rPr>
                <w:b/>
                <w:bCs/>
                <w:color w:val="000000"/>
                <w:sz w:val="12"/>
                <w:szCs w:val="12"/>
              </w:rPr>
            </w:pPr>
            <w:r w:rsidRPr="00CC0D27">
              <w:rPr>
                <w:b/>
                <w:bCs/>
                <w:color w:val="000000"/>
                <w:sz w:val="12"/>
                <w:szCs w:val="12"/>
              </w:rPr>
              <w:t> </w:t>
            </w:r>
          </w:p>
        </w:tc>
        <w:tc>
          <w:tcPr>
            <w:tcW w:w="3068" w:type="dxa"/>
            <w:tcBorders>
              <w:top w:val="nil"/>
              <w:left w:val="nil"/>
              <w:bottom w:val="single" w:sz="4" w:space="0" w:color="auto"/>
              <w:right w:val="single" w:sz="4" w:space="0" w:color="auto"/>
            </w:tcBorders>
            <w:shd w:val="clear" w:color="auto" w:fill="auto"/>
            <w:vAlign w:val="bottom"/>
            <w:hideMark/>
          </w:tcPr>
          <w:p w14:paraId="3E6B2342" w14:textId="77777777" w:rsidR="00CC0D27" w:rsidRPr="00CC0D27" w:rsidRDefault="00CC0D27" w:rsidP="00CC0D27">
            <w:pPr>
              <w:rPr>
                <w:b/>
                <w:bCs/>
                <w:color w:val="000000"/>
                <w:sz w:val="12"/>
                <w:szCs w:val="12"/>
              </w:rPr>
            </w:pPr>
            <w:r w:rsidRPr="00CC0D27">
              <w:rPr>
                <w:b/>
                <w:bCs/>
                <w:color w:val="000000"/>
                <w:sz w:val="12"/>
                <w:szCs w:val="12"/>
              </w:rPr>
              <w:t>ИТОГО:</w:t>
            </w:r>
          </w:p>
        </w:tc>
        <w:tc>
          <w:tcPr>
            <w:tcW w:w="1099" w:type="dxa"/>
            <w:tcBorders>
              <w:top w:val="nil"/>
              <w:left w:val="nil"/>
              <w:bottom w:val="single" w:sz="4" w:space="0" w:color="auto"/>
              <w:right w:val="single" w:sz="4" w:space="0" w:color="auto"/>
            </w:tcBorders>
            <w:shd w:val="clear" w:color="auto" w:fill="auto"/>
            <w:vAlign w:val="bottom"/>
            <w:hideMark/>
          </w:tcPr>
          <w:p w14:paraId="2F346143"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784095B" w14:textId="77777777" w:rsidR="00CC0D27" w:rsidRPr="00CC0D27" w:rsidRDefault="00CC0D27" w:rsidP="00CC0D27">
            <w:pPr>
              <w:rPr>
                <w:b/>
                <w:bCs/>
                <w:color w:val="000000"/>
                <w:sz w:val="12"/>
                <w:szCs w:val="12"/>
              </w:rPr>
            </w:pPr>
            <w:r w:rsidRPr="00CC0D27">
              <w:rPr>
                <w:b/>
                <w:bCs/>
                <w:color w:val="000000"/>
                <w:sz w:val="12"/>
                <w:szCs w:val="12"/>
              </w:rPr>
              <w:t> </w:t>
            </w:r>
          </w:p>
        </w:tc>
        <w:tc>
          <w:tcPr>
            <w:tcW w:w="954" w:type="dxa"/>
            <w:tcBorders>
              <w:top w:val="nil"/>
              <w:left w:val="nil"/>
              <w:bottom w:val="single" w:sz="4" w:space="0" w:color="auto"/>
              <w:right w:val="single" w:sz="4" w:space="0" w:color="auto"/>
            </w:tcBorders>
            <w:shd w:val="clear" w:color="auto" w:fill="auto"/>
            <w:vAlign w:val="bottom"/>
            <w:hideMark/>
          </w:tcPr>
          <w:p w14:paraId="6F679C81" w14:textId="77777777" w:rsidR="00CC0D27" w:rsidRPr="00CC0D27" w:rsidRDefault="00CC0D27" w:rsidP="00CC0D27">
            <w:pPr>
              <w:rPr>
                <w:b/>
                <w:bCs/>
                <w:color w:val="000000"/>
                <w:sz w:val="12"/>
                <w:szCs w:val="12"/>
              </w:rPr>
            </w:pPr>
            <w:r w:rsidRPr="00CC0D27">
              <w:rPr>
                <w:b/>
                <w:bCs/>
                <w:color w:val="000000"/>
                <w:sz w:val="12"/>
                <w:szCs w:val="12"/>
              </w:rPr>
              <w:t> </w:t>
            </w:r>
          </w:p>
        </w:tc>
        <w:tc>
          <w:tcPr>
            <w:tcW w:w="1116" w:type="dxa"/>
            <w:tcBorders>
              <w:top w:val="nil"/>
              <w:left w:val="nil"/>
              <w:bottom w:val="single" w:sz="4" w:space="0" w:color="auto"/>
              <w:right w:val="single" w:sz="4" w:space="0" w:color="auto"/>
            </w:tcBorders>
            <w:shd w:val="clear" w:color="auto" w:fill="auto"/>
            <w:vAlign w:val="bottom"/>
            <w:hideMark/>
          </w:tcPr>
          <w:p w14:paraId="74EC06C2" w14:textId="77777777" w:rsidR="00CC0D27" w:rsidRPr="00CC0D27" w:rsidRDefault="00CC0D27" w:rsidP="00CC0D27">
            <w:pPr>
              <w:rPr>
                <w:b/>
                <w:bCs/>
                <w:color w:val="000000"/>
                <w:sz w:val="12"/>
                <w:szCs w:val="12"/>
              </w:rPr>
            </w:pPr>
            <w:r w:rsidRPr="00CC0D27">
              <w:rPr>
                <w:b/>
                <w:bCs/>
                <w:color w:val="000000"/>
                <w:sz w:val="12"/>
                <w:szCs w:val="12"/>
              </w:rPr>
              <w:t> </w:t>
            </w:r>
          </w:p>
        </w:tc>
        <w:tc>
          <w:tcPr>
            <w:tcW w:w="1607" w:type="dxa"/>
            <w:tcBorders>
              <w:top w:val="nil"/>
              <w:left w:val="nil"/>
              <w:bottom w:val="single" w:sz="4" w:space="0" w:color="auto"/>
              <w:right w:val="single" w:sz="4" w:space="0" w:color="auto"/>
            </w:tcBorders>
            <w:shd w:val="clear" w:color="auto" w:fill="auto"/>
            <w:vAlign w:val="bottom"/>
            <w:hideMark/>
          </w:tcPr>
          <w:p w14:paraId="1DCC3119" w14:textId="77777777" w:rsidR="00CC0D27" w:rsidRPr="00CC0D27" w:rsidRDefault="00CC0D27" w:rsidP="00CC0D27">
            <w:pPr>
              <w:jc w:val="right"/>
              <w:rPr>
                <w:b/>
                <w:bCs/>
                <w:color w:val="000000"/>
                <w:sz w:val="12"/>
                <w:szCs w:val="12"/>
              </w:rPr>
            </w:pPr>
            <w:r w:rsidRPr="00CC0D27">
              <w:rPr>
                <w:b/>
                <w:bCs/>
                <w:color w:val="000000"/>
                <w:sz w:val="12"/>
                <w:szCs w:val="12"/>
              </w:rPr>
              <w:t>542 133 911,70</w:t>
            </w:r>
          </w:p>
        </w:tc>
        <w:tc>
          <w:tcPr>
            <w:tcW w:w="1466" w:type="dxa"/>
            <w:tcBorders>
              <w:top w:val="nil"/>
              <w:left w:val="nil"/>
              <w:bottom w:val="single" w:sz="4" w:space="0" w:color="auto"/>
              <w:right w:val="single" w:sz="4" w:space="0" w:color="auto"/>
            </w:tcBorders>
            <w:shd w:val="clear" w:color="auto" w:fill="auto"/>
            <w:vAlign w:val="bottom"/>
            <w:hideMark/>
          </w:tcPr>
          <w:p w14:paraId="3D843FDC" w14:textId="77777777" w:rsidR="00CC0D27" w:rsidRPr="00CC0D27" w:rsidRDefault="00CC0D27" w:rsidP="00CC0D27">
            <w:pPr>
              <w:jc w:val="right"/>
              <w:rPr>
                <w:b/>
                <w:bCs/>
                <w:color w:val="000000"/>
                <w:sz w:val="12"/>
                <w:szCs w:val="12"/>
              </w:rPr>
            </w:pPr>
            <w:r w:rsidRPr="00CC0D27">
              <w:rPr>
                <w:b/>
                <w:bCs/>
                <w:color w:val="000000"/>
                <w:sz w:val="12"/>
                <w:szCs w:val="12"/>
              </w:rPr>
              <w:t>34 699 479,36</w:t>
            </w:r>
          </w:p>
        </w:tc>
        <w:tc>
          <w:tcPr>
            <w:tcW w:w="1761" w:type="dxa"/>
            <w:tcBorders>
              <w:top w:val="nil"/>
              <w:left w:val="nil"/>
              <w:bottom w:val="single" w:sz="4" w:space="0" w:color="auto"/>
              <w:right w:val="single" w:sz="4" w:space="0" w:color="auto"/>
            </w:tcBorders>
            <w:shd w:val="clear" w:color="auto" w:fill="auto"/>
            <w:vAlign w:val="bottom"/>
            <w:hideMark/>
          </w:tcPr>
          <w:p w14:paraId="1592A21B" w14:textId="77777777" w:rsidR="00CC0D27" w:rsidRPr="00CC0D27" w:rsidRDefault="00CC0D27" w:rsidP="00CC0D27">
            <w:pPr>
              <w:jc w:val="right"/>
              <w:rPr>
                <w:b/>
                <w:bCs/>
                <w:color w:val="000000"/>
                <w:sz w:val="12"/>
                <w:szCs w:val="12"/>
              </w:rPr>
            </w:pPr>
            <w:r w:rsidRPr="00CC0D27">
              <w:rPr>
                <w:b/>
                <w:bCs/>
                <w:color w:val="000000"/>
                <w:sz w:val="12"/>
                <w:szCs w:val="12"/>
              </w:rPr>
              <w:t>30 528 827,22</w:t>
            </w:r>
          </w:p>
        </w:tc>
        <w:tc>
          <w:tcPr>
            <w:tcW w:w="955" w:type="dxa"/>
            <w:tcBorders>
              <w:top w:val="nil"/>
              <w:left w:val="nil"/>
              <w:bottom w:val="single" w:sz="4" w:space="0" w:color="auto"/>
              <w:right w:val="single" w:sz="4" w:space="0" w:color="auto"/>
            </w:tcBorders>
            <w:shd w:val="clear" w:color="auto" w:fill="auto"/>
            <w:vAlign w:val="bottom"/>
            <w:hideMark/>
          </w:tcPr>
          <w:p w14:paraId="3561AEB7" w14:textId="77777777" w:rsidR="00CC0D27" w:rsidRPr="00CC0D27" w:rsidRDefault="00CC0D27" w:rsidP="00CC0D27">
            <w:pPr>
              <w:rPr>
                <w:b/>
                <w:bCs/>
                <w:color w:val="000000"/>
                <w:sz w:val="12"/>
                <w:szCs w:val="12"/>
              </w:rPr>
            </w:pPr>
            <w:r w:rsidRPr="00CC0D27">
              <w:rPr>
                <w:b/>
                <w:bCs/>
                <w:color w:val="000000"/>
                <w:sz w:val="12"/>
                <w:szCs w:val="12"/>
              </w:rPr>
              <w:t> </w:t>
            </w:r>
          </w:p>
        </w:tc>
        <w:tc>
          <w:tcPr>
            <w:tcW w:w="957" w:type="dxa"/>
            <w:tcBorders>
              <w:top w:val="nil"/>
              <w:left w:val="nil"/>
              <w:bottom w:val="single" w:sz="4" w:space="0" w:color="auto"/>
              <w:right w:val="single" w:sz="4" w:space="0" w:color="auto"/>
            </w:tcBorders>
            <w:shd w:val="clear" w:color="auto" w:fill="auto"/>
            <w:vAlign w:val="bottom"/>
            <w:hideMark/>
          </w:tcPr>
          <w:p w14:paraId="7F787233" w14:textId="77777777" w:rsidR="00CC0D27" w:rsidRPr="00CC0D27" w:rsidRDefault="00CC0D27" w:rsidP="00CC0D27">
            <w:pPr>
              <w:rPr>
                <w:b/>
                <w:bCs/>
                <w:color w:val="000000"/>
                <w:sz w:val="12"/>
                <w:szCs w:val="12"/>
              </w:rPr>
            </w:pPr>
            <w:r w:rsidRPr="00CC0D27">
              <w:rPr>
                <w:b/>
                <w:bCs/>
                <w:color w:val="000000"/>
                <w:sz w:val="12"/>
                <w:szCs w:val="12"/>
              </w:rPr>
              <w:t> </w:t>
            </w:r>
          </w:p>
        </w:tc>
        <w:tc>
          <w:tcPr>
            <w:tcW w:w="916" w:type="dxa"/>
            <w:tcBorders>
              <w:top w:val="nil"/>
              <w:left w:val="nil"/>
              <w:bottom w:val="single" w:sz="4" w:space="0" w:color="auto"/>
              <w:right w:val="single" w:sz="4" w:space="0" w:color="auto"/>
            </w:tcBorders>
            <w:shd w:val="clear" w:color="auto" w:fill="auto"/>
            <w:vAlign w:val="bottom"/>
            <w:hideMark/>
          </w:tcPr>
          <w:p w14:paraId="4AC218EB" w14:textId="77777777" w:rsidR="00CC0D27" w:rsidRPr="00CC0D27" w:rsidRDefault="00CC0D27" w:rsidP="00CC0D27">
            <w:pPr>
              <w:rPr>
                <w:b/>
                <w:bCs/>
                <w:color w:val="000000"/>
                <w:sz w:val="12"/>
                <w:szCs w:val="12"/>
              </w:rPr>
            </w:pPr>
            <w:r w:rsidRPr="00CC0D27">
              <w:rPr>
                <w:b/>
                <w:bCs/>
                <w:color w:val="000000"/>
                <w:sz w:val="12"/>
                <w:szCs w:val="12"/>
              </w:rPr>
              <w:t> </w:t>
            </w:r>
          </w:p>
        </w:tc>
        <w:tc>
          <w:tcPr>
            <w:tcW w:w="1935" w:type="dxa"/>
            <w:tcBorders>
              <w:top w:val="nil"/>
              <w:left w:val="nil"/>
              <w:bottom w:val="single" w:sz="4" w:space="0" w:color="auto"/>
              <w:right w:val="single" w:sz="4" w:space="0" w:color="auto"/>
            </w:tcBorders>
            <w:shd w:val="clear" w:color="auto" w:fill="auto"/>
            <w:vAlign w:val="bottom"/>
            <w:hideMark/>
          </w:tcPr>
          <w:p w14:paraId="1342DC18" w14:textId="77777777" w:rsidR="00CC0D27" w:rsidRPr="00CC0D27" w:rsidRDefault="00CC0D27" w:rsidP="00CC0D27">
            <w:pPr>
              <w:rPr>
                <w:b/>
                <w:bCs/>
                <w:color w:val="000000"/>
                <w:sz w:val="12"/>
                <w:szCs w:val="12"/>
              </w:rPr>
            </w:pPr>
            <w:r w:rsidRPr="00CC0D27">
              <w:rPr>
                <w:b/>
                <w:bCs/>
                <w:color w:val="000000"/>
                <w:sz w:val="12"/>
                <w:szCs w:val="12"/>
              </w:rPr>
              <w:t> </w:t>
            </w:r>
          </w:p>
        </w:tc>
        <w:tc>
          <w:tcPr>
            <w:tcW w:w="1477" w:type="dxa"/>
            <w:tcBorders>
              <w:top w:val="nil"/>
              <w:left w:val="nil"/>
              <w:bottom w:val="single" w:sz="4" w:space="0" w:color="auto"/>
              <w:right w:val="single" w:sz="4" w:space="0" w:color="auto"/>
            </w:tcBorders>
            <w:shd w:val="clear" w:color="auto" w:fill="auto"/>
            <w:vAlign w:val="bottom"/>
            <w:hideMark/>
          </w:tcPr>
          <w:p w14:paraId="07024DB4" w14:textId="77777777" w:rsidR="00CC0D27" w:rsidRPr="00CC0D27" w:rsidRDefault="00CC0D27" w:rsidP="00CC0D27">
            <w:pPr>
              <w:jc w:val="right"/>
              <w:rPr>
                <w:b/>
                <w:bCs/>
                <w:color w:val="000000"/>
                <w:sz w:val="12"/>
                <w:szCs w:val="12"/>
              </w:rPr>
            </w:pPr>
            <w:r w:rsidRPr="00CC0D27">
              <w:rPr>
                <w:b/>
                <w:bCs/>
                <w:color w:val="000000"/>
                <w:sz w:val="12"/>
                <w:szCs w:val="12"/>
              </w:rPr>
              <w:t>0,00</w:t>
            </w:r>
          </w:p>
        </w:tc>
        <w:tc>
          <w:tcPr>
            <w:tcW w:w="1656" w:type="dxa"/>
            <w:tcBorders>
              <w:top w:val="nil"/>
              <w:left w:val="nil"/>
              <w:bottom w:val="single" w:sz="4" w:space="0" w:color="auto"/>
              <w:right w:val="single" w:sz="4" w:space="0" w:color="auto"/>
            </w:tcBorders>
            <w:shd w:val="clear" w:color="auto" w:fill="auto"/>
            <w:vAlign w:val="bottom"/>
            <w:hideMark/>
          </w:tcPr>
          <w:p w14:paraId="7E6BA2B7" w14:textId="77777777" w:rsidR="00CC0D27" w:rsidRPr="00CC0D27" w:rsidRDefault="00CC0D27" w:rsidP="00CC0D27">
            <w:pPr>
              <w:jc w:val="right"/>
              <w:rPr>
                <w:b/>
                <w:bCs/>
                <w:color w:val="000000"/>
                <w:sz w:val="12"/>
                <w:szCs w:val="12"/>
              </w:rPr>
            </w:pPr>
            <w:r w:rsidRPr="00CC0D27">
              <w:rPr>
                <w:b/>
                <w:bCs/>
                <w:color w:val="000000"/>
                <w:sz w:val="12"/>
                <w:szCs w:val="12"/>
              </w:rPr>
              <w:t>-34 699 479,36</w:t>
            </w:r>
          </w:p>
        </w:tc>
      </w:tr>
      <w:tr w:rsidR="00CC0D27" w:rsidRPr="00CC0D27" w14:paraId="7B51C06B" w14:textId="77777777" w:rsidTr="00CC0D27">
        <w:trPr>
          <w:trHeight w:val="285"/>
          <w:jc w:val="center"/>
        </w:trPr>
        <w:tc>
          <w:tcPr>
            <w:tcW w:w="21380" w:type="dxa"/>
            <w:gridSpan w:val="16"/>
            <w:tcBorders>
              <w:top w:val="single" w:sz="4" w:space="0" w:color="auto"/>
              <w:left w:val="single" w:sz="4" w:space="0" w:color="auto"/>
              <w:bottom w:val="single" w:sz="4" w:space="0" w:color="auto"/>
              <w:right w:val="nil"/>
            </w:tcBorders>
            <w:shd w:val="clear" w:color="auto" w:fill="auto"/>
            <w:vAlign w:val="bottom"/>
            <w:hideMark/>
          </w:tcPr>
          <w:p w14:paraId="10E34EC6" w14:textId="77777777" w:rsidR="00CC0D27" w:rsidRPr="00CC0D27" w:rsidRDefault="00CC0D27" w:rsidP="00CC0D27">
            <w:pPr>
              <w:jc w:val="center"/>
              <w:rPr>
                <w:b/>
                <w:bCs/>
                <w:sz w:val="12"/>
                <w:szCs w:val="12"/>
              </w:rPr>
            </w:pPr>
            <w:r w:rsidRPr="00CC0D27">
              <w:rPr>
                <w:b/>
                <w:bCs/>
                <w:sz w:val="12"/>
                <w:szCs w:val="12"/>
              </w:rPr>
              <w:t>Объекты Инвестиционной программы (№ 775 от 31.12.2018)</w:t>
            </w:r>
          </w:p>
        </w:tc>
      </w:tr>
      <w:tr w:rsidR="00CC0D27" w:rsidRPr="00CC0D27" w14:paraId="69CC1361" w14:textId="77777777" w:rsidTr="00CC0D27">
        <w:trPr>
          <w:trHeight w:val="690"/>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0A4FCC73" w14:textId="77777777" w:rsidR="00CC0D27" w:rsidRPr="00CC0D27" w:rsidRDefault="00CC0D27" w:rsidP="00CC0D27">
            <w:pPr>
              <w:jc w:val="right"/>
              <w:rPr>
                <w:sz w:val="12"/>
                <w:szCs w:val="12"/>
              </w:rPr>
            </w:pPr>
            <w:r w:rsidRPr="00CC0D27">
              <w:rPr>
                <w:sz w:val="12"/>
                <w:szCs w:val="12"/>
              </w:rPr>
              <w:t>145</w:t>
            </w:r>
          </w:p>
        </w:tc>
        <w:tc>
          <w:tcPr>
            <w:tcW w:w="835" w:type="dxa"/>
            <w:tcBorders>
              <w:top w:val="nil"/>
              <w:left w:val="nil"/>
              <w:bottom w:val="single" w:sz="4" w:space="0" w:color="auto"/>
              <w:right w:val="single" w:sz="4" w:space="0" w:color="auto"/>
            </w:tcBorders>
            <w:shd w:val="clear" w:color="000000" w:fill="DDEBF7"/>
            <w:vAlign w:val="bottom"/>
            <w:hideMark/>
          </w:tcPr>
          <w:p w14:paraId="326309C1" w14:textId="77777777" w:rsidR="00CC0D27" w:rsidRPr="00CC0D27" w:rsidRDefault="00CC0D27" w:rsidP="00CC0D27">
            <w:pPr>
              <w:rPr>
                <w:sz w:val="12"/>
                <w:szCs w:val="12"/>
              </w:rPr>
            </w:pPr>
            <w:r w:rsidRPr="00CC0D27">
              <w:rPr>
                <w:sz w:val="12"/>
                <w:szCs w:val="12"/>
              </w:rPr>
              <w:t>КС010534</w:t>
            </w:r>
          </w:p>
        </w:tc>
        <w:tc>
          <w:tcPr>
            <w:tcW w:w="3068" w:type="dxa"/>
            <w:tcBorders>
              <w:top w:val="nil"/>
              <w:left w:val="nil"/>
              <w:bottom w:val="single" w:sz="4" w:space="0" w:color="auto"/>
              <w:right w:val="single" w:sz="4" w:space="0" w:color="auto"/>
            </w:tcBorders>
            <w:shd w:val="clear" w:color="000000" w:fill="DDEBF7"/>
            <w:vAlign w:val="bottom"/>
            <w:hideMark/>
          </w:tcPr>
          <w:p w14:paraId="1C7A10E0" w14:textId="77777777" w:rsidR="00CC0D27" w:rsidRPr="00CC0D27" w:rsidRDefault="00CC0D27" w:rsidP="00CC0D27">
            <w:pPr>
              <w:rPr>
                <w:sz w:val="12"/>
                <w:szCs w:val="12"/>
              </w:rPr>
            </w:pPr>
            <w:r w:rsidRPr="00CC0D27">
              <w:rPr>
                <w:sz w:val="12"/>
                <w:szCs w:val="12"/>
              </w:rPr>
              <w:t>Кольцевой водопровод Д-160мм, протяженностью 1000п.м. от водопровода Д-300мм в районе ж.д. №35Б по ул. Дружбы (ВК-7) чере ВК-20, ВК-12, ВК-5, ВК-36 до ВК-9 в р-не ж.д. №123Б по ул.Плодопитомник</w:t>
            </w:r>
          </w:p>
        </w:tc>
        <w:tc>
          <w:tcPr>
            <w:tcW w:w="1099" w:type="dxa"/>
            <w:tcBorders>
              <w:top w:val="nil"/>
              <w:left w:val="nil"/>
              <w:bottom w:val="single" w:sz="4" w:space="0" w:color="auto"/>
              <w:right w:val="single" w:sz="4" w:space="0" w:color="auto"/>
            </w:tcBorders>
            <w:shd w:val="clear" w:color="000000" w:fill="DDEBF7"/>
            <w:vAlign w:val="bottom"/>
            <w:hideMark/>
          </w:tcPr>
          <w:p w14:paraId="11E61A19"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4383F7D0"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38C6D263" w14:textId="77777777" w:rsidR="00CC0D27" w:rsidRPr="00CC0D27" w:rsidRDefault="00CC0D27" w:rsidP="00CC0D27">
            <w:pPr>
              <w:jc w:val="right"/>
              <w:rPr>
                <w:sz w:val="12"/>
                <w:szCs w:val="12"/>
              </w:rPr>
            </w:pPr>
            <w:r w:rsidRPr="00CC0D27">
              <w:rPr>
                <w:sz w:val="12"/>
                <w:szCs w:val="12"/>
              </w:rPr>
              <w:t>219</w:t>
            </w:r>
          </w:p>
        </w:tc>
        <w:tc>
          <w:tcPr>
            <w:tcW w:w="1116" w:type="dxa"/>
            <w:tcBorders>
              <w:top w:val="nil"/>
              <w:left w:val="nil"/>
              <w:bottom w:val="single" w:sz="4" w:space="0" w:color="auto"/>
              <w:right w:val="single" w:sz="4" w:space="0" w:color="auto"/>
            </w:tcBorders>
            <w:shd w:val="clear" w:color="000000" w:fill="DDEBF7"/>
            <w:vAlign w:val="bottom"/>
            <w:hideMark/>
          </w:tcPr>
          <w:p w14:paraId="3E81E20D" w14:textId="77777777" w:rsidR="00CC0D27" w:rsidRPr="00CC0D27" w:rsidRDefault="00CC0D27" w:rsidP="00CC0D27">
            <w:pPr>
              <w:jc w:val="right"/>
              <w:rPr>
                <w:sz w:val="12"/>
                <w:szCs w:val="12"/>
              </w:rPr>
            </w:pPr>
            <w:r w:rsidRPr="00CC0D27">
              <w:rPr>
                <w:sz w:val="12"/>
                <w:szCs w:val="12"/>
              </w:rPr>
              <w:t>30.09.2020</w:t>
            </w:r>
          </w:p>
        </w:tc>
        <w:tc>
          <w:tcPr>
            <w:tcW w:w="1607" w:type="dxa"/>
            <w:tcBorders>
              <w:top w:val="nil"/>
              <w:left w:val="nil"/>
              <w:bottom w:val="single" w:sz="4" w:space="0" w:color="auto"/>
              <w:right w:val="single" w:sz="4" w:space="0" w:color="auto"/>
            </w:tcBorders>
            <w:shd w:val="clear" w:color="000000" w:fill="DDEBF7"/>
            <w:vAlign w:val="bottom"/>
            <w:hideMark/>
          </w:tcPr>
          <w:p w14:paraId="17C9EE82" w14:textId="77777777" w:rsidR="00CC0D27" w:rsidRPr="00CC0D27" w:rsidRDefault="00CC0D27" w:rsidP="00CC0D27">
            <w:pPr>
              <w:jc w:val="right"/>
              <w:rPr>
                <w:sz w:val="12"/>
                <w:szCs w:val="12"/>
              </w:rPr>
            </w:pPr>
            <w:r w:rsidRPr="00CC0D27">
              <w:rPr>
                <w:sz w:val="12"/>
                <w:szCs w:val="12"/>
              </w:rPr>
              <w:t>13 291 608,69</w:t>
            </w:r>
          </w:p>
        </w:tc>
        <w:tc>
          <w:tcPr>
            <w:tcW w:w="1466" w:type="dxa"/>
            <w:tcBorders>
              <w:top w:val="nil"/>
              <w:left w:val="nil"/>
              <w:bottom w:val="single" w:sz="4" w:space="0" w:color="auto"/>
              <w:right w:val="single" w:sz="4" w:space="0" w:color="auto"/>
            </w:tcBorders>
            <w:shd w:val="clear" w:color="000000" w:fill="DDEBF7"/>
            <w:vAlign w:val="bottom"/>
            <w:hideMark/>
          </w:tcPr>
          <w:p w14:paraId="38CFA647" w14:textId="77777777" w:rsidR="00CC0D27" w:rsidRPr="00CC0D27" w:rsidRDefault="00CC0D27" w:rsidP="00CC0D27">
            <w:pPr>
              <w:jc w:val="right"/>
              <w:rPr>
                <w:sz w:val="12"/>
                <w:szCs w:val="12"/>
              </w:rPr>
            </w:pPr>
            <w:r w:rsidRPr="00CC0D27">
              <w:rPr>
                <w:sz w:val="12"/>
                <w:szCs w:val="12"/>
              </w:rPr>
              <w:t>728 307,36</w:t>
            </w:r>
          </w:p>
        </w:tc>
        <w:tc>
          <w:tcPr>
            <w:tcW w:w="1761" w:type="dxa"/>
            <w:tcBorders>
              <w:top w:val="nil"/>
              <w:left w:val="nil"/>
              <w:bottom w:val="single" w:sz="4" w:space="0" w:color="auto"/>
              <w:right w:val="single" w:sz="4" w:space="0" w:color="auto"/>
            </w:tcBorders>
            <w:shd w:val="clear" w:color="000000" w:fill="DDEBF7"/>
            <w:vAlign w:val="bottom"/>
            <w:hideMark/>
          </w:tcPr>
          <w:p w14:paraId="112ABC5A" w14:textId="77777777" w:rsidR="00CC0D27" w:rsidRPr="00CC0D27" w:rsidRDefault="00CC0D27" w:rsidP="00CC0D27">
            <w:pPr>
              <w:jc w:val="right"/>
              <w:rPr>
                <w:sz w:val="12"/>
                <w:szCs w:val="12"/>
              </w:rPr>
            </w:pPr>
            <w:r w:rsidRPr="00CC0D27">
              <w:rPr>
                <w:sz w:val="12"/>
                <w:szCs w:val="12"/>
              </w:rPr>
              <w:t>728 307,33</w:t>
            </w:r>
          </w:p>
        </w:tc>
        <w:tc>
          <w:tcPr>
            <w:tcW w:w="955" w:type="dxa"/>
            <w:tcBorders>
              <w:top w:val="nil"/>
              <w:left w:val="nil"/>
              <w:bottom w:val="single" w:sz="4" w:space="0" w:color="auto"/>
              <w:right w:val="single" w:sz="4" w:space="0" w:color="auto"/>
            </w:tcBorders>
            <w:shd w:val="clear" w:color="000000" w:fill="DDEBF7"/>
            <w:vAlign w:val="bottom"/>
            <w:hideMark/>
          </w:tcPr>
          <w:p w14:paraId="2F8871E8"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2086A760" w14:textId="77777777" w:rsidR="00CC0D27" w:rsidRPr="00CC0D27" w:rsidRDefault="00CC0D27" w:rsidP="00CC0D27">
            <w:pPr>
              <w:jc w:val="right"/>
              <w:rPr>
                <w:sz w:val="12"/>
                <w:szCs w:val="12"/>
              </w:rPr>
            </w:pPr>
            <w:r w:rsidRPr="00CC0D27">
              <w:rPr>
                <w:sz w:val="12"/>
                <w:szCs w:val="12"/>
              </w:rPr>
              <w:t>219,00</w:t>
            </w:r>
          </w:p>
        </w:tc>
        <w:tc>
          <w:tcPr>
            <w:tcW w:w="916" w:type="dxa"/>
            <w:tcBorders>
              <w:top w:val="nil"/>
              <w:left w:val="nil"/>
              <w:bottom w:val="single" w:sz="4" w:space="0" w:color="auto"/>
              <w:right w:val="single" w:sz="4" w:space="0" w:color="auto"/>
            </w:tcBorders>
            <w:shd w:val="clear" w:color="000000" w:fill="DDEBF7"/>
            <w:vAlign w:val="bottom"/>
            <w:hideMark/>
          </w:tcPr>
          <w:p w14:paraId="68CFDC66"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09471CAF"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08242112" w14:textId="77777777" w:rsidR="00CC0D27" w:rsidRPr="00CC0D27" w:rsidRDefault="00CC0D27" w:rsidP="00CC0D27">
            <w:pPr>
              <w:jc w:val="right"/>
              <w:rPr>
                <w:sz w:val="12"/>
                <w:szCs w:val="12"/>
              </w:rPr>
            </w:pPr>
            <w:r w:rsidRPr="00CC0D27">
              <w:rPr>
                <w:sz w:val="12"/>
                <w:szCs w:val="12"/>
              </w:rPr>
              <w:t>728 307,33</w:t>
            </w:r>
          </w:p>
        </w:tc>
        <w:tc>
          <w:tcPr>
            <w:tcW w:w="1656" w:type="dxa"/>
            <w:tcBorders>
              <w:top w:val="nil"/>
              <w:left w:val="nil"/>
              <w:bottom w:val="single" w:sz="4" w:space="0" w:color="auto"/>
              <w:right w:val="single" w:sz="4" w:space="0" w:color="auto"/>
            </w:tcBorders>
            <w:shd w:val="clear" w:color="000000" w:fill="DDEBF7"/>
            <w:vAlign w:val="bottom"/>
            <w:hideMark/>
          </w:tcPr>
          <w:p w14:paraId="6D156B8E" w14:textId="77777777" w:rsidR="00CC0D27" w:rsidRPr="00CC0D27" w:rsidRDefault="00CC0D27" w:rsidP="00CC0D27">
            <w:pPr>
              <w:jc w:val="right"/>
              <w:rPr>
                <w:color w:val="000000"/>
                <w:sz w:val="12"/>
                <w:szCs w:val="12"/>
              </w:rPr>
            </w:pPr>
            <w:r w:rsidRPr="00CC0D27">
              <w:rPr>
                <w:color w:val="000000"/>
                <w:sz w:val="12"/>
                <w:szCs w:val="12"/>
              </w:rPr>
              <w:t>-0,03</w:t>
            </w:r>
          </w:p>
        </w:tc>
      </w:tr>
      <w:tr w:rsidR="00CC0D27" w:rsidRPr="00CC0D27" w14:paraId="4C4039A8" w14:textId="77777777" w:rsidTr="00CC0D27">
        <w:trPr>
          <w:trHeight w:val="85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5510668D" w14:textId="77777777" w:rsidR="00CC0D27" w:rsidRPr="00CC0D27" w:rsidRDefault="00CC0D27" w:rsidP="00CC0D27">
            <w:pPr>
              <w:jc w:val="right"/>
              <w:rPr>
                <w:sz w:val="12"/>
                <w:szCs w:val="12"/>
              </w:rPr>
            </w:pPr>
            <w:r w:rsidRPr="00CC0D27">
              <w:rPr>
                <w:sz w:val="12"/>
                <w:szCs w:val="12"/>
              </w:rPr>
              <w:t>146</w:t>
            </w:r>
          </w:p>
        </w:tc>
        <w:tc>
          <w:tcPr>
            <w:tcW w:w="835" w:type="dxa"/>
            <w:tcBorders>
              <w:top w:val="nil"/>
              <w:left w:val="nil"/>
              <w:bottom w:val="single" w:sz="4" w:space="0" w:color="auto"/>
              <w:right w:val="single" w:sz="4" w:space="0" w:color="auto"/>
            </w:tcBorders>
            <w:shd w:val="clear" w:color="000000" w:fill="DDEBF7"/>
            <w:vAlign w:val="bottom"/>
            <w:hideMark/>
          </w:tcPr>
          <w:p w14:paraId="713B01CA" w14:textId="77777777" w:rsidR="00CC0D27" w:rsidRPr="00CC0D27" w:rsidRDefault="00CC0D27" w:rsidP="00CC0D27">
            <w:pPr>
              <w:rPr>
                <w:sz w:val="12"/>
                <w:szCs w:val="12"/>
              </w:rPr>
            </w:pPr>
            <w:r w:rsidRPr="00CC0D27">
              <w:rPr>
                <w:sz w:val="12"/>
                <w:szCs w:val="12"/>
              </w:rPr>
              <w:t>КС010593</w:t>
            </w:r>
          </w:p>
        </w:tc>
        <w:tc>
          <w:tcPr>
            <w:tcW w:w="3068" w:type="dxa"/>
            <w:tcBorders>
              <w:top w:val="nil"/>
              <w:left w:val="nil"/>
              <w:bottom w:val="single" w:sz="4" w:space="0" w:color="auto"/>
              <w:right w:val="single" w:sz="4" w:space="0" w:color="auto"/>
            </w:tcBorders>
            <w:shd w:val="clear" w:color="000000" w:fill="DDEBF7"/>
            <w:vAlign w:val="bottom"/>
            <w:hideMark/>
          </w:tcPr>
          <w:p w14:paraId="7FC0A906" w14:textId="77777777" w:rsidR="00CC0D27" w:rsidRPr="00CC0D27" w:rsidRDefault="00CC0D27" w:rsidP="00CC0D27">
            <w:pPr>
              <w:rPr>
                <w:sz w:val="12"/>
                <w:szCs w:val="12"/>
              </w:rPr>
            </w:pPr>
            <w:r w:rsidRPr="00CC0D27">
              <w:rPr>
                <w:sz w:val="12"/>
                <w:szCs w:val="12"/>
              </w:rPr>
              <w:t>Здание НС-3 подъема с оборудованием (Рек-я фильтров) (КСВК509646_11052_2.2)_город Кемерово, Рудничный район, ж.р.Кедровка, ул.Петра Павленко</w:t>
            </w:r>
          </w:p>
        </w:tc>
        <w:tc>
          <w:tcPr>
            <w:tcW w:w="1099" w:type="dxa"/>
            <w:tcBorders>
              <w:top w:val="nil"/>
              <w:left w:val="nil"/>
              <w:bottom w:val="single" w:sz="4" w:space="0" w:color="auto"/>
              <w:right w:val="single" w:sz="4" w:space="0" w:color="auto"/>
            </w:tcBorders>
            <w:shd w:val="clear" w:color="000000" w:fill="DDEBF7"/>
            <w:vAlign w:val="bottom"/>
            <w:hideMark/>
          </w:tcPr>
          <w:p w14:paraId="1D215B1F" w14:textId="77777777" w:rsidR="00CC0D27" w:rsidRPr="00CC0D27" w:rsidRDefault="00CC0D27" w:rsidP="00CC0D27">
            <w:pPr>
              <w:rPr>
                <w:sz w:val="12"/>
                <w:szCs w:val="12"/>
              </w:rPr>
            </w:pPr>
            <w:r w:rsidRPr="00CC0D27">
              <w:rPr>
                <w:sz w:val="12"/>
                <w:szCs w:val="12"/>
              </w:rPr>
              <w:t>Здания производственные и непроизводственные</w:t>
            </w:r>
          </w:p>
        </w:tc>
        <w:tc>
          <w:tcPr>
            <w:tcW w:w="956" w:type="dxa"/>
            <w:tcBorders>
              <w:top w:val="nil"/>
              <w:left w:val="nil"/>
              <w:bottom w:val="single" w:sz="4" w:space="0" w:color="auto"/>
              <w:right w:val="single" w:sz="4" w:space="0" w:color="auto"/>
            </w:tcBorders>
            <w:shd w:val="clear" w:color="000000" w:fill="DDEBF7"/>
            <w:vAlign w:val="bottom"/>
            <w:hideMark/>
          </w:tcPr>
          <w:p w14:paraId="23B16531"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6783D3BA" w14:textId="77777777" w:rsidR="00CC0D27" w:rsidRPr="00CC0D27" w:rsidRDefault="00CC0D27" w:rsidP="00CC0D27">
            <w:pPr>
              <w:jc w:val="right"/>
              <w:rPr>
                <w:sz w:val="12"/>
                <w:szCs w:val="12"/>
              </w:rPr>
            </w:pPr>
            <w:r w:rsidRPr="00CC0D27">
              <w:rPr>
                <w:sz w:val="12"/>
                <w:szCs w:val="12"/>
              </w:rPr>
              <w:t>218</w:t>
            </w:r>
          </w:p>
        </w:tc>
        <w:tc>
          <w:tcPr>
            <w:tcW w:w="1116" w:type="dxa"/>
            <w:tcBorders>
              <w:top w:val="nil"/>
              <w:left w:val="nil"/>
              <w:bottom w:val="single" w:sz="4" w:space="0" w:color="auto"/>
              <w:right w:val="single" w:sz="4" w:space="0" w:color="auto"/>
            </w:tcBorders>
            <w:shd w:val="clear" w:color="000000" w:fill="DDEBF7"/>
            <w:vAlign w:val="bottom"/>
            <w:hideMark/>
          </w:tcPr>
          <w:p w14:paraId="475E78FC" w14:textId="77777777" w:rsidR="00CC0D27" w:rsidRPr="00CC0D27" w:rsidRDefault="00CC0D27" w:rsidP="00CC0D27">
            <w:pPr>
              <w:jc w:val="right"/>
              <w:rPr>
                <w:sz w:val="12"/>
                <w:szCs w:val="12"/>
              </w:rPr>
            </w:pPr>
            <w:r w:rsidRPr="00CC0D27">
              <w:rPr>
                <w:sz w:val="12"/>
                <w:szCs w:val="12"/>
              </w:rPr>
              <w:t>25.05.1900</w:t>
            </w:r>
          </w:p>
        </w:tc>
        <w:tc>
          <w:tcPr>
            <w:tcW w:w="1607" w:type="dxa"/>
            <w:tcBorders>
              <w:top w:val="nil"/>
              <w:left w:val="nil"/>
              <w:bottom w:val="single" w:sz="4" w:space="0" w:color="auto"/>
              <w:right w:val="single" w:sz="4" w:space="0" w:color="auto"/>
            </w:tcBorders>
            <w:shd w:val="clear" w:color="000000" w:fill="DDEBF7"/>
            <w:vAlign w:val="bottom"/>
            <w:hideMark/>
          </w:tcPr>
          <w:p w14:paraId="0E544367" w14:textId="77777777" w:rsidR="00CC0D27" w:rsidRPr="00CC0D27" w:rsidRDefault="00CC0D27" w:rsidP="00CC0D27">
            <w:pPr>
              <w:jc w:val="right"/>
              <w:rPr>
                <w:sz w:val="12"/>
                <w:szCs w:val="12"/>
              </w:rPr>
            </w:pPr>
            <w:r w:rsidRPr="00CC0D27">
              <w:rPr>
                <w:sz w:val="12"/>
                <w:szCs w:val="12"/>
              </w:rPr>
              <w:t>8 036 011,50</w:t>
            </w:r>
          </w:p>
        </w:tc>
        <w:tc>
          <w:tcPr>
            <w:tcW w:w="1466" w:type="dxa"/>
            <w:tcBorders>
              <w:top w:val="nil"/>
              <w:left w:val="nil"/>
              <w:bottom w:val="single" w:sz="4" w:space="0" w:color="auto"/>
              <w:right w:val="single" w:sz="4" w:space="0" w:color="auto"/>
            </w:tcBorders>
            <w:shd w:val="clear" w:color="000000" w:fill="DDEBF7"/>
            <w:vAlign w:val="bottom"/>
            <w:hideMark/>
          </w:tcPr>
          <w:p w14:paraId="51AA7074" w14:textId="77777777" w:rsidR="00CC0D27" w:rsidRPr="00CC0D27" w:rsidRDefault="00CC0D27" w:rsidP="00CC0D27">
            <w:pPr>
              <w:jc w:val="right"/>
              <w:rPr>
                <w:sz w:val="12"/>
                <w:szCs w:val="12"/>
              </w:rPr>
            </w:pPr>
            <w:r w:rsidRPr="00CC0D27">
              <w:rPr>
                <w:sz w:val="12"/>
                <w:szCs w:val="12"/>
              </w:rPr>
              <w:t>442 349,28</w:t>
            </w:r>
          </w:p>
        </w:tc>
        <w:tc>
          <w:tcPr>
            <w:tcW w:w="1761" w:type="dxa"/>
            <w:tcBorders>
              <w:top w:val="nil"/>
              <w:left w:val="nil"/>
              <w:bottom w:val="single" w:sz="4" w:space="0" w:color="auto"/>
              <w:right w:val="single" w:sz="4" w:space="0" w:color="auto"/>
            </w:tcBorders>
            <w:shd w:val="clear" w:color="000000" w:fill="DDEBF7"/>
            <w:vAlign w:val="bottom"/>
            <w:hideMark/>
          </w:tcPr>
          <w:p w14:paraId="12A8E829" w14:textId="77777777" w:rsidR="00CC0D27" w:rsidRPr="00CC0D27" w:rsidRDefault="00CC0D27" w:rsidP="00CC0D27">
            <w:pPr>
              <w:jc w:val="right"/>
              <w:rPr>
                <w:sz w:val="12"/>
                <w:szCs w:val="12"/>
              </w:rPr>
            </w:pPr>
            <w:r w:rsidRPr="00CC0D27">
              <w:rPr>
                <w:sz w:val="12"/>
                <w:szCs w:val="12"/>
              </w:rPr>
              <w:t>442 349,26</w:t>
            </w:r>
          </w:p>
        </w:tc>
        <w:tc>
          <w:tcPr>
            <w:tcW w:w="955" w:type="dxa"/>
            <w:tcBorders>
              <w:top w:val="nil"/>
              <w:left w:val="nil"/>
              <w:bottom w:val="single" w:sz="4" w:space="0" w:color="auto"/>
              <w:right w:val="single" w:sz="4" w:space="0" w:color="auto"/>
            </w:tcBorders>
            <w:shd w:val="clear" w:color="000000" w:fill="DDEBF7"/>
            <w:vAlign w:val="bottom"/>
            <w:hideMark/>
          </w:tcPr>
          <w:p w14:paraId="74DF3473"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31EC0B87" w14:textId="77777777" w:rsidR="00CC0D27" w:rsidRPr="00CC0D27" w:rsidRDefault="00CC0D27" w:rsidP="00CC0D27">
            <w:pPr>
              <w:jc w:val="right"/>
              <w:rPr>
                <w:sz w:val="12"/>
                <w:szCs w:val="12"/>
              </w:rPr>
            </w:pPr>
            <w:r w:rsidRPr="00CC0D27">
              <w:rPr>
                <w:sz w:val="12"/>
                <w:szCs w:val="12"/>
              </w:rPr>
              <w:t>218,00</w:t>
            </w:r>
          </w:p>
        </w:tc>
        <w:tc>
          <w:tcPr>
            <w:tcW w:w="916" w:type="dxa"/>
            <w:tcBorders>
              <w:top w:val="nil"/>
              <w:left w:val="nil"/>
              <w:bottom w:val="single" w:sz="4" w:space="0" w:color="auto"/>
              <w:right w:val="single" w:sz="4" w:space="0" w:color="auto"/>
            </w:tcBorders>
            <w:shd w:val="clear" w:color="000000" w:fill="DDEBF7"/>
            <w:vAlign w:val="bottom"/>
            <w:hideMark/>
          </w:tcPr>
          <w:p w14:paraId="4782F550"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0609CB8B"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40D23FEE" w14:textId="77777777" w:rsidR="00CC0D27" w:rsidRPr="00CC0D27" w:rsidRDefault="00CC0D27" w:rsidP="00CC0D27">
            <w:pPr>
              <w:jc w:val="right"/>
              <w:rPr>
                <w:sz w:val="12"/>
                <w:szCs w:val="12"/>
              </w:rPr>
            </w:pPr>
            <w:r w:rsidRPr="00CC0D27">
              <w:rPr>
                <w:sz w:val="12"/>
                <w:szCs w:val="12"/>
              </w:rPr>
              <w:t>442 349,26</w:t>
            </w:r>
          </w:p>
        </w:tc>
        <w:tc>
          <w:tcPr>
            <w:tcW w:w="1656" w:type="dxa"/>
            <w:tcBorders>
              <w:top w:val="nil"/>
              <w:left w:val="nil"/>
              <w:bottom w:val="single" w:sz="4" w:space="0" w:color="auto"/>
              <w:right w:val="single" w:sz="4" w:space="0" w:color="auto"/>
            </w:tcBorders>
            <w:shd w:val="clear" w:color="000000" w:fill="DDEBF7"/>
            <w:vAlign w:val="bottom"/>
            <w:hideMark/>
          </w:tcPr>
          <w:p w14:paraId="5CEB5C49" w14:textId="77777777" w:rsidR="00CC0D27" w:rsidRPr="00CC0D27" w:rsidRDefault="00CC0D27" w:rsidP="00CC0D27">
            <w:pPr>
              <w:jc w:val="right"/>
              <w:rPr>
                <w:color w:val="000000"/>
                <w:sz w:val="12"/>
                <w:szCs w:val="12"/>
              </w:rPr>
            </w:pPr>
            <w:r w:rsidRPr="00CC0D27">
              <w:rPr>
                <w:color w:val="000000"/>
                <w:sz w:val="12"/>
                <w:szCs w:val="12"/>
              </w:rPr>
              <w:t>-0,02</w:t>
            </w:r>
          </w:p>
        </w:tc>
      </w:tr>
      <w:tr w:rsidR="00CC0D27" w:rsidRPr="00CC0D27" w14:paraId="7FDA6C90"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56F0B367" w14:textId="77777777" w:rsidR="00CC0D27" w:rsidRPr="00CC0D27" w:rsidRDefault="00CC0D27" w:rsidP="00CC0D27">
            <w:pPr>
              <w:jc w:val="right"/>
              <w:rPr>
                <w:sz w:val="12"/>
                <w:szCs w:val="12"/>
              </w:rPr>
            </w:pPr>
            <w:r w:rsidRPr="00CC0D27">
              <w:rPr>
                <w:sz w:val="12"/>
                <w:szCs w:val="12"/>
              </w:rPr>
              <w:t>147</w:t>
            </w:r>
          </w:p>
        </w:tc>
        <w:tc>
          <w:tcPr>
            <w:tcW w:w="835" w:type="dxa"/>
            <w:tcBorders>
              <w:top w:val="nil"/>
              <w:left w:val="nil"/>
              <w:bottom w:val="single" w:sz="4" w:space="0" w:color="auto"/>
              <w:right w:val="single" w:sz="4" w:space="0" w:color="auto"/>
            </w:tcBorders>
            <w:shd w:val="clear" w:color="000000" w:fill="DDEBF7"/>
            <w:vAlign w:val="bottom"/>
            <w:hideMark/>
          </w:tcPr>
          <w:p w14:paraId="6B1F5A4C" w14:textId="77777777" w:rsidR="00CC0D27" w:rsidRPr="00CC0D27" w:rsidRDefault="00CC0D27" w:rsidP="00CC0D27">
            <w:pPr>
              <w:rPr>
                <w:sz w:val="12"/>
                <w:szCs w:val="12"/>
              </w:rPr>
            </w:pPr>
            <w:r w:rsidRPr="00CC0D27">
              <w:rPr>
                <w:sz w:val="12"/>
                <w:szCs w:val="12"/>
              </w:rPr>
              <w:t>КС011111</w:t>
            </w:r>
          </w:p>
        </w:tc>
        <w:tc>
          <w:tcPr>
            <w:tcW w:w="3068" w:type="dxa"/>
            <w:tcBorders>
              <w:top w:val="nil"/>
              <w:left w:val="nil"/>
              <w:bottom w:val="single" w:sz="4" w:space="0" w:color="auto"/>
              <w:right w:val="single" w:sz="4" w:space="0" w:color="auto"/>
            </w:tcBorders>
            <w:shd w:val="clear" w:color="000000" w:fill="DDEBF7"/>
            <w:vAlign w:val="bottom"/>
            <w:hideMark/>
          </w:tcPr>
          <w:p w14:paraId="2CD7F452" w14:textId="77777777" w:rsidR="00CC0D27" w:rsidRPr="00CC0D27" w:rsidRDefault="00CC0D27" w:rsidP="00CC0D27">
            <w:pPr>
              <w:rPr>
                <w:sz w:val="12"/>
                <w:szCs w:val="12"/>
              </w:rPr>
            </w:pPr>
            <w:r w:rsidRPr="00CC0D27">
              <w:rPr>
                <w:sz w:val="12"/>
                <w:szCs w:val="12"/>
              </w:rPr>
              <w:t>Задвижка 30с941 нж Ду250 Ру16 с электроприводом ГЗ-Б.200 г.Кемерово, ж.р. Кедровка, НС-3</w:t>
            </w:r>
          </w:p>
        </w:tc>
        <w:tc>
          <w:tcPr>
            <w:tcW w:w="1099" w:type="dxa"/>
            <w:tcBorders>
              <w:top w:val="nil"/>
              <w:left w:val="nil"/>
              <w:bottom w:val="single" w:sz="4" w:space="0" w:color="auto"/>
              <w:right w:val="single" w:sz="4" w:space="0" w:color="auto"/>
            </w:tcBorders>
            <w:shd w:val="clear" w:color="000000" w:fill="DDEBF7"/>
            <w:vAlign w:val="bottom"/>
            <w:hideMark/>
          </w:tcPr>
          <w:p w14:paraId="73C4B80A"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5CD5580F"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7FA01E2C" w14:textId="77777777" w:rsidR="00CC0D27" w:rsidRPr="00CC0D27" w:rsidRDefault="00CC0D27" w:rsidP="00CC0D27">
            <w:pPr>
              <w:jc w:val="right"/>
              <w:rPr>
                <w:sz w:val="12"/>
                <w:szCs w:val="12"/>
              </w:rPr>
            </w:pPr>
            <w:r w:rsidRPr="00CC0D27">
              <w:rPr>
                <w:sz w:val="12"/>
                <w:szCs w:val="12"/>
              </w:rPr>
              <w:t>207</w:t>
            </w:r>
          </w:p>
        </w:tc>
        <w:tc>
          <w:tcPr>
            <w:tcW w:w="1116" w:type="dxa"/>
            <w:tcBorders>
              <w:top w:val="nil"/>
              <w:left w:val="nil"/>
              <w:bottom w:val="single" w:sz="4" w:space="0" w:color="auto"/>
              <w:right w:val="single" w:sz="4" w:space="0" w:color="auto"/>
            </w:tcBorders>
            <w:shd w:val="clear" w:color="000000" w:fill="DDEBF7"/>
            <w:vAlign w:val="bottom"/>
            <w:hideMark/>
          </w:tcPr>
          <w:p w14:paraId="3CB27F50" w14:textId="77777777" w:rsidR="00CC0D27" w:rsidRPr="00CC0D27" w:rsidRDefault="00CC0D27" w:rsidP="00CC0D27">
            <w:pPr>
              <w:jc w:val="right"/>
              <w:rPr>
                <w:sz w:val="12"/>
                <w:szCs w:val="12"/>
              </w:rPr>
            </w:pPr>
            <w:r w:rsidRPr="00CC0D27">
              <w:rPr>
                <w:sz w:val="12"/>
                <w:szCs w:val="12"/>
              </w:rPr>
              <w:t>30.09.2021</w:t>
            </w:r>
          </w:p>
        </w:tc>
        <w:tc>
          <w:tcPr>
            <w:tcW w:w="1607" w:type="dxa"/>
            <w:tcBorders>
              <w:top w:val="nil"/>
              <w:left w:val="nil"/>
              <w:bottom w:val="single" w:sz="4" w:space="0" w:color="auto"/>
              <w:right w:val="single" w:sz="4" w:space="0" w:color="auto"/>
            </w:tcBorders>
            <w:shd w:val="clear" w:color="000000" w:fill="DDEBF7"/>
            <w:vAlign w:val="bottom"/>
            <w:hideMark/>
          </w:tcPr>
          <w:p w14:paraId="26CAE752" w14:textId="77777777" w:rsidR="00CC0D27" w:rsidRPr="00CC0D27" w:rsidRDefault="00CC0D27" w:rsidP="00CC0D27">
            <w:pPr>
              <w:jc w:val="right"/>
              <w:rPr>
                <w:sz w:val="12"/>
                <w:szCs w:val="12"/>
              </w:rPr>
            </w:pPr>
            <w:r w:rsidRPr="00CC0D27">
              <w:rPr>
                <w:sz w:val="12"/>
                <w:szCs w:val="12"/>
              </w:rPr>
              <w:t>142 805,95</w:t>
            </w:r>
          </w:p>
        </w:tc>
        <w:tc>
          <w:tcPr>
            <w:tcW w:w="1466" w:type="dxa"/>
            <w:tcBorders>
              <w:top w:val="nil"/>
              <w:left w:val="nil"/>
              <w:bottom w:val="single" w:sz="4" w:space="0" w:color="auto"/>
              <w:right w:val="single" w:sz="4" w:space="0" w:color="auto"/>
            </w:tcBorders>
            <w:shd w:val="clear" w:color="000000" w:fill="DDEBF7"/>
            <w:vAlign w:val="bottom"/>
            <w:hideMark/>
          </w:tcPr>
          <w:p w14:paraId="511904A9" w14:textId="77777777" w:rsidR="00CC0D27" w:rsidRPr="00CC0D27" w:rsidRDefault="00CC0D27" w:rsidP="00CC0D27">
            <w:pPr>
              <w:jc w:val="right"/>
              <w:rPr>
                <w:sz w:val="12"/>
                <w:szCs w:val="12"/>
              </w:rPr>
            </w:pPr>
            <w:r w:rsidRPr="00CC0D27">
              <w:rPr>
                <w:sz w:val="12"/>
                <w:szCs w:val="12"/>
              </w:rPr>
              <w:t>8 278,56</w:t>
            </w:r>
          </w:p>
        </w:tc>
        <w:tc>
          <w:tcPr>
            <w:tcW w:w="1761" w:type="dxa"/>
            <w:tcBorders>
              <w:top w:val="nil"/>
              <w:left w:val="nil"/>
              <w:bottom w:val="single" w:sz="4" w:space="0" w:color="auto"/>
              <w:right w:val="single" w:sz="4" w:space="0" w:color="auto"/>
            </w:tcBorders>
            <w:shd w:val="clear" w:color="000000" w:fill="DDEBF7"/>
            <w:vAlign w:val="bottom"/>
            <w:hideMark/>
          </w:tcPr>
          <w:p w14:paraId="47D4B95C" w14:textId="77777777" w:rsidR="00CC0D27" w:rsidRPr="00CC0D27" w:rsidRDefault="00CC0D27" w:rsidP="00CC0D27">
            <w:pPr>
              <w:jc w:val="right"/>
              <w:rPr>
                <w:sz w:val="12"/>
                <w:szCs w:val="12"/>
              </w:rPr>
            </w:pPr>
            <w:r w:rsidRPr="00CC0D27">
              <w:rPr>
                <w:sz w:val="12"/>
                <w:szCs w:val="12"/>
              </w:rPr>
              <w:t>8 278,61</w:t>
            </w:r>
          </w:p>
        </w:tc>
        <w:tc>
          <w:tcPr>
            <w:tcW w:w="955" w:type="dxa"/>
            <w:tcBorders>
              <w:top w:val="nil"/>
              <w:left w:val="nil"/>
              <w:bottom w:val="single" w:sz="4" w:space="0" w:color="auto"/>
              <w:right w:val="single" w:sz="4" w:space="0" w:color="auto"/>
            </w:tcBorders>
            <w:shd w:val="clear" w:color="000000" w:fill="DDEBF7"/>
            <w:vAlign w:val="bottom"/>
            <w:hideMark/>
          </w:tcPr>
          <w:p w14:paraId="46D7E2D3"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6325A1C6" w14:textId="77777777" w:rsidR="00CC0D27" w:rsidRPr="00CC0D27" w:rsidRDefault="00CC0D27" w:rsidP="00CC0D27">
            <w:pPr>
              <w:jc w:val="right"/>
              <w:rPr>
                <w:sz w:val="12"/>
                <w:szCs w:val="12"/>
              </w:rPr>
            </w:pPr>
            <w:r w:rsidRPr="00CC0D27">
              <w:rPr>
                <w:sz w:val="12"/>
                <w:szCs w:val="12"/>
              </w:rPr>
              <w:t>207,00</w:t>
            </w:r>
          </w:p>
        </w:tc>
        <w:tc>
          <w:tcPr>
            <w:tcW w:w="916" w:type="dxa"/>
            <w:tcBorders>
              <w:top w:val="nil"/>
              <w:left w:val="nil"/>
              <w:bottom w:val="single" w:sz="4" w:space="0" w:color="auto"/>
              <w:right w:val="single" w:sz="4" w:space="0" w:color="auto"/>
            </w:tcBorders>
            <w:shd w:val="clear" w:color="000000" w:fill="DDEBF7"/>
            <w:vAlign w:val="bottom"/>
            <w:hideMark/>
          </w:tcPr>
          <w:p w14:paraId="35BC2310"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0D99F981"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6705716C" w14:textId="77777777" w:rsidR="00CC0D27" w:rsidRPr="00CC0D27" w:rsidRDefault="00CC0D27" w:rsidP="00CC0D27">
            <w:pPr>
              <w:jc w:val="right"/>
              <w:rPr>
                <w:sz w:val="12"/>
                <w:szCs w:val="12"/>
              </w:rPr>
            </w:pPr>
            <w:r w:rsidRPr="00CC0D27">
              <w:rPr>
                <w:sz w:val="12"/>
                <w:szCs w:val="12"/>
              </w:rPr>
              <w:t>8 278,61</w:t>
            </w:r>
          </w:p>
        </w:tc>
        <w:tc>
          <w:tcPr>
            <w:tcW w:w="1656" w:type="dxa"/>
            <w:tcBorders>
              <w:top w:val="nil"/>
              <w:left w:val="nil"/>
              <w:bottom w:val="single" w:sz="4" w:space="0" w:color="auto"/>
              <w:right w:val="single" w:sz="4" w:space="0" w:color="auto"/>
            </w:tcBorders>
            <w:shd w:val="clear" w:color="000000" w:fill="DDEBF7"/>
            <w:vAlign w:val="bottom"/>
            <w:hideMark/>
          </w:tcPr>
          <w:p w14:paraId="56DD38D7" w14:textId="77777777" w:rsidR="00CC0D27" w:rsidRPr="00CC0D27" w:rsidRDefault="00CC0D27" w:rsidP="00CC0D27">
            <w:pPr>
              <w:jc w:val="right"/>
              <w:rPr>
                <w:color w:val="000000"/>
                <w:sz w:val="12"/>
                <w:szCs w:val="12"/>
              </w:rPr>
            </w:pPr>
            <w:r w:rsidRPr="00CC0D27">
              <w:rPr>
                <w:color w:val="000000"/>
                <w:sz w:val="12"/>
                <w:szCs w:val="12"/>
              </w:rPr>
              <w:t>0,05</w:t>
            </w:r>
          </w:p>
        </w:tc>
      </w:tr>
      <w:tr w:rsidR="00CC0D27" w:rsidRPr="00CC0D27" w14:paraId="2B5DA316"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7983D60E" w14:textId="77777777" w:rsidR="00CC0D27" w:rsidRPr="00CC0D27" w:rsidRDefault="00CC0D27" w:rsidP="00CC0D27">
            <w:pPr>
              <w:jc w:val="right"/>
              <w:rPr>
                <w:sz w:val="12"/>
                <w:szCs w:val="12"/>
              </w:rPr>
            </w:pPr>
            <w:r w:rsidRPr="00CC0D27">
              <w:rPr>
                <w:sz w:val="12"/>
                <w:szCs w:val="12"/>
              </w:rPr>
              <w:lastRenderedPageBreak/>
              <w:t>148</w:t>
            </w:r>
          </w:p>
        </w:tc>
        <w:tc>
          <w:tcPr>
            <w:tcW w:w="835" w:type="dxa"/>
            <w:tcBorders>
              <w:top w:val="nil"/>
              <w:left w:val="nil"/>
              <w:bottom w:val="single" w:sz="4" w:space="0" w:color="auto"/>
              <w:right w:val="single" w:sz="4" w:space="0" w:color="auto"/>
            </w:tcBorders>
            <w:shd w:val="clear" w:color="000000" w:fill="DDEBF7"/>
            <w:vAlign w:val="bottom"/>
            <w:hideMark/>
          </w:tcPr>
          <w:p w14:paraId="51B7E021" w14:textId="77777777" w:rsidR="00CC0D27" w:rsidRPr="00CC0D27" w:rsidRDefault="00CC0D27" w:rsidP="00CC0D27">
            <w:pPr>
              <w:rPr>
                <w:sz w:val="12"/>
                <w:szCs w:val="12"/>
              </w:rPr>
            </w:pPr>
            <w:r w:rsidRPr="00CC0D27">
              <w:rPr>
                <w:sz w:val="12"/>
                <w:szCs w:val="12"/>
              </w:rPr>
              <w:t>КС011112</w:t>
            </w:r>
          </w:p>
        </w:tc>
        <w:tc>
          <w:tcPr>
            <w:tcW w:w="3068" w:type="dxa"/>
            <w:tcBorders>
              <w:top w:val="nil"/>
              <w:left w:val="nil"/>
              <w:bottom w:val="single" w:sz="4" w:space="0" w:color="auto"/>
              <w:right w:val="single" w:sz="4" w:space="0" w:color="auto"/>
            </w:tcBorders>
            <w:shd w:val="clear" w:color="000000" w:fill="DDEBF7"/>
            <w:vAlign w:val="bottom"/>
            <w:hideMark/>
          </w:tcPr>
          <w:p w14:paraId="161E345F" w14:textId="77777777" w:rsidR="00CC0D27" w:rsidRPr="00CC0D27" w:rsidRDefault="00CC0D27" w:rsidP="00CC0D27">
            <w:pPr>
              <w:rPr>
                <w:sz w:val="12"/>
                <w:szCs w:val="12"/>
              </w:rPr>
            </w:pPr>
            <w:r w:rsidRPr="00CC0D27">
              <w:rPr>
                <w:sz w:val="12"/>
                <w:szCs w:val="12"/>
              </w:rPr>
              <w:t>Задвижка 30с941 нж Ду400 Ру16 с электроприводом ГЗ-Б.600 с КОФ г.Кемерово, ж.р. Кедровка, НС-3</w:t>
            </w:r>
          </w:p>
        </w:tc>
        <w:tc>
          <w:tcPr>
            <w:tcW w:w="1099" w:type="dxa"/>
            <w:tcBorders>
              <w:top w:val="nil"/>
              <w:left w:val="nil"/>
              <w:bottom w:val="single" w:sz="4" w:space="0" w:color="auto"/>
              <w:right w:val="single" w:sz="4" w:space="0" w:color="auto"/>
            </w:tcBorders>
            <w:shd w:val="clear" w:color="000000" w:fill="DDEBF7"/>
            <w:vAlign w:val="bottom"/>
            <w:hideMark/>
          </w:tcPr>
          <w:p w14:paraId="1FCBE6F2"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6C67A1DC"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5EB96DDB" w14:textId="77777777" w:rsidR="00CC0D27" w:rsidRPr="00CC0D27" w:rsidRDefault="00CC0D27" w:rsidP="00CC0D27">
            <w:pPr>
              <w:jc w:val="right"/>
              <w:rPr>
                <w:sz w:val="12"/>
                <w:szCs w:val="12"/>
              </w:rPr>
            </w:pPr>
            <w:r w:rsidRPr="00CC0D27">
              <w:rPr>
                <w:sz w:val="12"/>
                <w:szCs w:val="12"/>
              </w:rPr>
              <w:t>207</w:t>
            </w:r>
          </w:p>
        </w:tc>
        <w:tc>
          <w:tcPr>
            <w:tcW w:w="1116" w:type="dxa"/>
            <w:tcBorders>
              <w:top w:val="nil"/>
              <w:left w:val="nil"/>
              <w:bottom w:val="single" w:sz="4" w:space="0" w:color="auto"/>
              <w:right w:val="single" w:sz="4" w:space="0" w:color="auto"/>
            </w:tcBorders>
            <w:shd w:val="clear" w:color="000000" w:fill="DDEBF7"/>
            <w:vAlign w:val="bottom"/>
            <w:hideMark/>
          </w:tcPr>
          <w:p w14:paraId="0AB84AFF" w14:textId="77777777" w:rsidR="00CC0D27" w:rsidRPr="00CC0D27" w:rsidRDefault="00CC0D27" w:rsidP="00CC0D27">
            <w:pPr>
              <w:jc w:val="right"/>
              <w:rPr>
                <w:sz w:val="12"/>
                <w:szCs w:val="12"/>
              </w:rPr>
            </w:pPr>
            <w:r w:rsidRPr="00CC0D27">
              <w:rPr>
                <w:sz w:val="12"/>
                <w:szCs w:val="12"/>
              </w:rPr>
              <w:t>30.09.2021</w:t>
            </w:r>
          </w:p>
        </w:tc>
        <w:tc>
          <w:tcPr>
            <w:tcW w:w="1607" w:type="dxa"/>
            <w:tcBorders>
              <w:top w:val="nil"/>
              <w:left w:val="nil"/>
              <w:bottom w:val="single" w:sz="4" w:space="0" w:color="auto"/>
              <w:right w:val="single" w:sz="4" w:space="0" w:color="auto"/>
            </w:tcBorders>
            <w:shd w:val="clear" w:color="000000" w:fill="DDEBF7"/>
            <w:vAlign w:val="bottom"/>
            <w:hideMark/>
          </w:tcPr>
          <w:p w14:paraId="5B21C358" w14:textId="77777777" w:rsidR="00CC0D27" w:rsidRPr="00CC0D27" w:rsidRDefault="00CC0D27" w:rsidP="00CC0D27">
            <w:pPr>
              <w:jc w:val="right"/>
              <w:rPr>
                <w:sz w:val="12"/>
                <w:szCs w:val="12"/>
              </w:rPr>
            </w:pPr>
            <w:r w:rsidRPr="00CC0D27">
              <w:rPr>
                <w:sz w:val="12"/>
                <w:szCs w:val="12"/>
              </w:rPr>
              <w:t>352 702,38</w:t>
            </w:r>
          </w:p>
        </w:tc>
        <w:tc>
          <w:tcPr>
            <w:tcW w:w="1466" w:type="dxa"/>
            <w:tcBorders>
              <w:top w:val="nil"/>
              <w:left w:val="nil"/>
              <w:bottom w:val="single" w:sz="4" w:space="0" w:color="auto"/>
              <w:right w:val="single" w:sz="4" w:space="0" w:color="auto"/>
            </w:tcBorders>
            <w:shd w:val="clear" w:color="000000" w:fill="DDEBF7"/>
            <w:vAlign w:val="bottom"/>
            <w:hideMark/>
          </w:tcPr>
          <w:p w14:paraId="394FF557" w14:textId="77777777" w:rsidR="00CC0D27" w:rsidRPr="00CC0D27" w:rsidRDefault="00CC0D27" w:rsidP="00CC0D27">
            <w:pPr>
              <w:jc w:val="right"/>
              <w:rPr>
                <w:sz w:val="12"/>
                <w:szCs w:val="12"/>
              </w:rPr>
            </w:pPr>
            <w:r w:rsidRPr="00CC0D27">
              <w:rPr>
                <w:sz w:val="12"/>
                <w:szCs w:val="12"/>
              </w:rPr>
              <w:t>20 446,56</w:t>
            </w:r>
          </w:p>
        </w:tc>
        <w:tc>
          <w:tcPr>
            <w:tcW w:w="1761" w:type="dxa"/>
            <w:tcBorders>
              <w:top w:val="nil"/>
              <w:left w:val="nil"/>
              <w:bottom w:val="single" w:sz="4" w:space="0" w:color="auto"/>
              <w:right w:val="single" w:sz="4" w:space="0" w:color="auto"/>
            </w:tcBorders>
            <w:shd w:val="clear" w:color="000000" w:fill="DDEBF7"/>
            <w:vAlign w:val="bottom"/>
            <w:hideMark/>
          </w:tcPr>
          <w:p w14:paraId="4B83D36F" w14:textId="77777777" w:rsidR="00CC0D27" w:rsidRPr="00CC0D27" w:rsidRDefault="00CC0D27" w:rsidP="00CC0D27">
            <w:pPr>
              <w:jc w:val="right"/>
              <w:rPr>
                <w:sz w:val="12"/>
                <w:szCs w:val="12"/>
              </w:rPr>
            </w:pPr>
            <w:r w:rsidRPr="00CC0D27">
              <w:rPr>
                <w:sz w:val="12"/>
                <w:szCs w:val="12"/>
              </w:rPr>
              <w:t>20 446,51</w:t>
            </w:r>
          </w:p>
        </w:tc>
        <w:tc>
          <w:tcPr>
            <w:tcW w:w="955" w:type="dxa"/>
            <w:tcBorders>
              <w:top w:val="nil"/>
              <w:left w:val="nil"/>
              <w:bottom w:val="single" w:sz="4" w:space="0" w:color="auto"/>
              <w:right w:val="single" w:sz="4" w:space="0" w:color="auto"/>
            </w:tcBorders>
            <w:shd w:val="clear" w:color="000000" w:fill="DDEBF7"/>
            <w:vAlign w:val="bottom"/>
            <w:hideMark/>
          </w:tcPr>
          <w:p w14:paraId="1B533872"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62A92F33" w14:textId="77777777" w:rsidR="00CC0D27" w:rsidRPr="00CC0D27" w:rsidRDefault="00CC0D27" w:rsidP="00CC0D27">
            <w:pPr>
              <w:jc w:val="right"/>
              <w:rPr>
                <w:sz w:val="12"/>
                <w:szCs w:val="12"/>
              </w:rPr>
            </w:pPr>
            <w:r w:rsidRPr="00CC0D27">
              <w:rPr>
                <w:sz w:val="12"/>
                <w:szCs w:val="12"/>
              </w:rPr>
              <w:t>207,00</w:t>
            </w:r>
          </w:p>
        </w:tc>
        <w:tc>
          <w:tcPr>
            <w:tcW w:w="916" w:type="dxa"/>
            <w:tcBorders>
              <w:top w:val="nil"/>
              <w:left w:val="nil"/>
              <w:bottom w:val="single" w:sz="4" w:space="0" w:color="auto"/>
              <w:right w:val="single" w:sz="4" w:space="0" w:color="auto"/>
            </w:tcBorders>
            <w:shd w:val="clear" w:color="000000" w:fill="DDEBF7"/>
            <w:vAlign w:val="bottom"/>
            <w:hideMark/>
          </w:tcPr>
          <w:p w14:paraId="0F84A3CD"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6E8CB501"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2708D6C9" w14:textId="77777777" w:rsidR="00CC0D27" w:rsidRPr="00CC0D27" w:rsidRDefault="00CC0D27" w:rsidP="00CC0D27">
            <w:pPr>
              <w:jc w:val="right"/>
              <w:rPr>
                <w:sz w:val="12"/>
                <w:szCs w:val="12"/>
              </w:rPr>
            </w:pPr>
            <w:r w:rsidRPr="00CC0D27">
              <w:rPr>
                <w:sz w:val="12"/>
                <w:szCs w:val="12"/>
              </w:rPr>
              <w:t>20 446,51</w:t>
            </w:r>
          </w:p>
        </w:tc>
        <w:tc>
          <w:tcPr>
            <w:tcW w:w="1656" w:type="dxa"/>
            <w:tcBorders>
              <w:top w:val="nil"/>
              <w:left w:val="nil"/>
              <w:bottom w:val="single" w:sz="4" w:space="0" w:color="auto"/>
              <w:right w:val="single" w:sz="4" w:space="0" w:color="auto"/>
            </w:tcBorders>
            <w:shd w:val="clear" w:color="000000" w:fill="DDEBF7"/>
            <w:vAlign w:val="bottom"/>
            <w:hideMark/>
          </w:tcPr>
          <w:p w14:paraId="19249465" w14:textId="77777777" w:rsidR="00CC0D27" w:rsidRPr="00CC0D27" w:rsidRDefault="00CC0D27" w:rsidP="00CC0D27">
            <w:pPr>
              <w:jc w:val="right"/>
              <w:rPr>
                <w:color w:val="000000"/>
                <w:sz w:val="12"/>
                <w:szCs w:val="12"/>
              </w:rPr>
            </w:pPr>
            <w:r w:rsidRPr="00CC0D27">
              <w:rPr>
                <w:color w:val="000000"/>
                <w:sz w:val="12"/>
                <w:szCs w:val="12"/>
              </w:rPr>
              <w:t>-0,05</w:t>
            </w:r>
          </w:p>
        </w:tc>
      </w:tr>
      <w:tr w:rsidR="00CC0D27" w:rsidRPr="00CC0D27" w14:paraId="0B1B62D7" w14:textId="77777777" w:rsidTr="00CC0D27">
        <w:trPr>
          <w:trHeight w:val="1680"/>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424645E7" w14:textId="77777777" w:rsidR="00CC0D27" w:rsidRPr="00CC0D27" w:rsidRDefault="00CC0D27" w:rsidP="00CC0D27">
            <w:pPr>
              <w:jc w:val="right"/>
              <w:rPr>
                <w:sz w:val="12"/>
                <w:szCs w:val="12"/>
              </w:rPr>
            </w:pPr>
            <w:r w:rsidRPr="00CC0D27">
              <w:rPr>
                <w:sz w:val="12"/>
                <w:szCs w:val="12"/>
              </w:rPr>
              <w:t>149</w:t>
            </w:r>
          </w:p>
        </w:tc>
        <w:tc>
          <w:tcPr>
            <w:tcW w:w="835" w:type="dxa"/>
            <w:tcBorders>
              <w:top w:val="nil"/>
              <w:left w:val="nil"/>
              <w:bottom w:val="single" w:sz="4" w:space="0" w:color="auto"/>
              <w:right w:val="single" w:sz="4" w:space="0" w:color="auto"/>
            </w:tcBorders>
            <w:shd w:val="clear" w:color="000000" w:fill="DDEBF7"/>
            <w:vAlign w:val="bottom"/>
            <w:hideMark/>
          </w:tcPr>
          <w:p w14:paraId="1CF490A0" w14:textId="77777777" w:rsidR="00CC0D27" w:rsidRPr="00CC0D27" w:rsidRDefault="00CC0D27" w:rsidP="00CC0D27">
            <w:pPr>
              <w:rPr>
                <w:sz w:val="12"/>
                <w:szCs w:val="12"/>
              </w:rPr>
            </w:pPr>
            <w:r w:rsidRPr="00CC0D27">
              <w:rPr>
                <w:sz w:val="12"/>
                <w:szCs w:val="12"/>
              </w:rPr>
              <w:t>КС011202</w:t>
            </w:r>
          </w:p>
        </w:tc>
        <w:tc>
          <w:tcPr>
            <w:tcW w:w="3068" w:type="dxa"/>
            <w:tcBorders>
              <w:top w:val="nil"/>
              <w:left w:val="nil"/>
              <w:bottom w:val="single" w:sz="4" w:space="0" w:color="auto"/>
              <w:right w:val="single" w:sz="4" w:space="0" w:color="auto"/>
            </w:tcBorders>
            <w:shd w:val="clear" w:color="000000" w:fill="DDEBF7"/>
            <w:vAlign w:val="bottom"/>
            <w:hideMark/>
          </w:tcPr>
          <w:p w14:paraId="6D5D1E91" w14:textId="77777777" w:rsidR="00CC0D27" w:rsidRPr="00CC0D27" w:rsidRDefault="00CC0D27" w:rsidP="00CC0D27">
            <w:pPr>
              <w:rPr>
                <w:sz w:val="12"/>
                <w:szCs w:val="12"/>
              </w:rPr>
            </w:pPr>
            <w:r w:rsidRPr="00CC0D27">
              <w:rPr>
                <w:sz w:val="12"/>
                <w:szCs w:val="12"/>
              </w:rPr>
              <w:t>Водопровод_г.Кемерово, ул.Зашахтовая, №№97-148</w:t>
            </w:r>
          </w:p>
        </w:tc>
        <w:tc>
          <w:tcPr>
            <w:tcW w:w="1099" w:type="dxa"/>
            <w:tcBorders>
              <w:top w:val="nil"/>
              <w:left w:val="nil"/>
              <w:bottom w:val="single" w:sz="4" w:space="0" w:color="auto"/>
              <w:right w:val="single" w:sz="4" w:space="0" w:color="auto"/>
            </w:tcBorders>
            <w:shd w:val="clear" w:color="000000" w:fill="DDEBF7"/>
            <w:vAlign w:val="bottom"/>
            <w:hideMark/>
          </w:tcPr>
          <w:p w14:paraId="286A95B7"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1BFE5CD5"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083C1892" w14:textId="77777777" w:rsidR="00CC0D27" w:rsidRPr="00CC0D27" w:rsidRDefault="00CC0D27" w:rsidP="00CC0D27">
            <w:pPr>
              <w:jc w:val="right"/>
              <w:rPr>
                <w:sz w:val="12"/>
                <w:szCs w:val="12"/>
              </w:rPr>
            </w:pPr>
            <w:r w:rsidRPr="00CC0D27">
              <w:rPr>
                <w:sz w:val="12"/>
                <w:szCs w:val="12"/>
              </w:rPr>
              <w:t>205</w:t>
            </w:r>
          </w:p>
        </w:tc>
        <w:tc>
          <w:tcPr>
            <w:tcW w:w="1116" w:type="dxa"/>
            <w:tcBorders>
              <w:top w:val="nil"/>
              <w:left w:val="nil"/>
              <w:bottom w:val="single" w:sz="4" w:space="0" w:color="auto"/>
              <w:right w:val="single" w:sz="4" w:space="0" w:color="auto"/>
            </w:tcBorders>
            <w:shd w:val="clear" w:color="000000" w:fill="DDEBF7"/>
            <w:vAlign w:val="bottom"/>
            <w:hideMark/>
          </w:tcPr>
          <w:p w14:paraId="04874D91" w14:textId="77777777" w:rsidR="00CC0D27" w:rsidRPr="00CC0D27" w:rsidRDefault="00CC0D27" w:rsidP="00CC0D27">
            <w:pPr>
              <w:jc w:val="right"/>
              <w:rPr>
                <w:sz w:val="12"/>
                <w:szCs w:val="12"/>
              </w:rPr>
            </w:pPr>
            <w:r w:rsidRPr="00CC0D27">
              <w:rPr>
                <w:sz w:val="12"/>
                <w:szCs w:val="12"/>
              </w:rPr>
              <w:t>25.11.2021</w:t>
            </w:r>
          </w:p>
        </w:tc>
        <w:tc>
          <w:tcPr>
            <w:tcW w:w="1607" w:type="dxa"/>
            <w:tcBorders>
              <w:top w:val="nil"/>
              <w:left w:val="nil"/>
              <w:bottom w:val="single" w:sz="4" w:space="0" w:color="auto"/>
              <w:right w:val="single" w:sz="4" w:space="0" w:color="auto"/>
            </w:tcBorders>
            <w:shd w:val="clear" w:color="000000" w:fill="DDEBF7"/>
            <w:vAlign w:val="bottom"/>
            <w:hideMark/>
          </w:tcPr>
          <w:p w14:paraId="55B773D0" w14:textId="77777777" w:rsidR="00CC0D27" w:rsidRPr="00CC0D27" w:rsidRDefault="00CC0D27" w:rsidP="00CC0D27">
            <w:pPr>
              <w:jc w:val="right"/>
              <w:rPr>
                <w:sz w:val="12"/>
                <w:szCs w:val="12"/>
              </w:rPr>
            </w:pPr>
            <w:r w:rsidRPr="00CC0D27">
              <w:rPr>
                <w:sz w:val="12"/>
                <w:szCs w:val="12"/>
              </w:rPr>
              <w:t>11 602 559,66</w:t>
            </w:r>
          </w:p>
        </w:tc>
        <w:tc>
          <w:tcPr>
            <w:tcW w:w="1466" w:type="dxa"/>
            <w:tcBorders>
              <w:top w:val="nil"/>
              <w:left w:val="nil"/>
              <w:bottom w:val="single" w:sz="4" w:space="0" w:color="auto"/>
              <w:right w:val="single" w:sz="4" w:space="0" w:color="auto"/>
            </w:tcBorders>
            <w:shd w:val="clear" w:color="000000" w:fill="DDEBF7"/>
            <w:vAlign w:val="bottom"/>
            <w:hideMark/>
          </w:tcPr>
          <w:p w14:paraId="79E2DEFB" w14:textId="77777777" w:rsidR="00CC0D27" w:rsidRPr="00CC0D27" w:rsidRDefault="00CC0D27" w:rsidP="00CC0D27">
            <w:pPr>
              <w:jc w:val="right"/>
              <w:rPr>
                <w:sz w:val="12"/>
                <w:szCs w:val="12"/>
              </w:rPr>
            </w:pPr>
            <w:r w:rsidRPr="00CC0D27">
              <w:rPr>
                <w:sz w:val="12"/>
                <w:szCs w:val="12"/>
              </w:rPr>
              <w:t>679 174,20</w:t>
            </w:r>
          </w:p>
        </w:tc>
        <w:tc>
          <w:tcPr>
            <w:tcW w:w="1761" w:type="dxa"/>
            <w:tcBorders>
              <w:top w:val="nil"/>
              <w:left w:val="nil"/>
              <w:bottom w:val="single" w:sz="4" w:space="0" w:color="auto"/>
              <w:right w:val="single" w:sz="4" w:space="0" w:color="auto"/>
            </w:tcBorders>
            <w:shd w:val="clear" w:color="000000" w:fill="DDEBF7"/>
            <w:vAlign w:val="bottom"/>
            <w:hideMark/>
          </w:tcPr>
          <w:p w14:paraId="0F913D05" w14:textId="77777777" w:rsidR="00CC0D27" w:rsidRPr="00CC0D27" w:rsidRDefault="00CC0D27" w:rsidP="00CC0D27">
            <w:pPr>
              <w:jc w:val="right"/>
              <w:rPr>
                <w:sz w:val="12"/>
                <w:szCs w:val="12"/>
              </w:rPr>
            </w:pPr>
            <w:r w:rsidRPr="00CC0D27">
              <w:rPr>
                <w:sz w:val="12"/>
                <w:szCs w:val="12"/>
              </w:rPr>
              <w:t>679 174,22</w:t>
            </w:r>
          </w:p>
        </w:tc>
        <w:tc>
          <w:tcPr>
            <w:tcW w:w="955" w:type="dxa"/>
            <w:tcBorders>
              <w:top w:val="nil"/>
              <w:left w:val="nil"/>
              <w:bottom w:val="single" w:sz="4" w:space="0" w:color="auto"/>
              <w:right w:val="single" w:sz="4" w:space="0" w:color="auto"/>
            </w:tcBorders>
            <w:shd w:val="clear" w:color="000000" w:fill="DDEBF7"/>
            <w:vAlign w:val="bottom"/>
            <w:hideMark/>
          </w:tcPr>
          <w:p w14:paraId="51DEA9C7"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662423A3" w14:textId="77777777" w:rsidR="00CC0D27" w:rsidRPr="00CC0D27" w:rsidRDefault="00CC0D27" w:rsidP="00CC0D27">
            <w:pPr>
              <w:jc w:val="right"/>
              <w:rPr>
                <w:sz w:val="12"/>
                <w:szCs w:val="12"/>
              </w:rPr>
            </w:pPr>
            <w:r w:rsidRPr="00CC0D27">
              <w:rPr>
                <w:sz w:val="12"/>
                <w:szCs w:val="12"/>
              </w:rPr>
              <w:t>205,00</w:t>
            </w:r>
          </w:p>
        </w:tc>
        <w:tc>
          <w:tcPr>
            <w:tcW w:w="916" w:type="dxa"/>
            <w:tcBorders>
              <w:top w:val="nil"/>
              <w:left w:val="nil"/>
              <w:bottom w:val="single" w:sz="4" w:space="0" w:color="auto"/>
              <w:right w:val="single" w:sz="4" w:space="0" w:color="auto"/>
            </w:tcBorders>
            <w:shd w:val="clear" w:color="000000" w:fill="DDEBF7"/>
            <w:vAlign w:val="bottom"/>
            <w:hideMark/>
          </w:tcPr>
          <w:p w14:paraId="13781715"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011A4591"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67EB8358" w14:textId="77777777" w:rsidR="00CC0D27" w:rsidRPr="00CC0D27" w:rsidRDefault="00CC0D27" w:rsidP="00CC0D27">
            <w:pPr>
              <w:jc w:val="right"/>
              <w:rPr>
                <w:sz w:val="12"/>
                <w:szCs w:val="12"/>
              </w:rPr>
            </w:pPr>
            <w:r w:rsidRPr="00CC0D27">
              <w:rPr>
                <w:sz w:val="12"/>
                <w:szCs w:val="12"/>
              </w:rPr>
              <w:t>679 174,22</w:t>
            </w:r>
          </w:p>
        </w:tc>
        <w:tc>
          <w:tcPr>
            <w:tcW w:w="1656" w:type="dxa"/>
            <w:tcBorders>
              <w:top w:val="nil"/>
              <w:left w:val="nil"/>
              <w:bottom w:val="single" w:sz="4" w:space="0" w:color="auto"/>
              <w:right w:val="single" w:sz="4" w:space="0" w:color="auto"/>
            </w:tcBorders>
            <w:shd w:val="clear" w:color="000000" w:fill="DDEBF7"/>
            <w:vAlign w:val="bottom"/>
            <w:hideMark/>
          </w:tcPr>
          <w:p w14:paraId="511AC599" w14:textId="77777777" w:rsidR="00CC0D27" w:rsidRPr="00CC0D27" w:rsidRDefault="00CC0D27" w:rsidP="00CC0D27">
            <w:pPr>
              <w:jc w:val="right"/>
              <w:rPr>
                <w:color w:val="000000"/>
                <w:sz w:val="12"/>
                <w:szCs w:val="12"/>
              </w:rPr>
            </w:pPr>
            <w:r w:rsidRPr="00CC0D27">
              <w:rPr>
                <w:color w:val="000000"/>
                <w:sz w:val="12"/>
                <w:szCs w:val="12"/>
              </w:rPr>
              <w:t>0,02</w:t>
            </w:r>
          </w:p>
        </w:tc>
      </w:tr>
      <w:tr w:rsidR="00CC0D27" w:rsidRPr="00CC0D27" w14:paraId="01330816"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34AB86EE" w14:textId="77777777" w:rsidR="00CC0D27" w:rsidRPr="00CC0D27" w:rsidRDefault="00CC0D27" w:rsidP="00CC0D27">
            <w:pPr>
              <w:jc w:val="right"/>
              <w:rPr>
                <w:sz w:val="12"/>
                <w:szCs w:val="12"/>
              </w:rPr>
            </w:pPr>
            <w:r w:rsidRPr="00CC0D27">
              <w:rPr>
                <w:sz w:val="12"/>
                <w:szCs w:val="12"/>
              </w:rPr>
              <w:t>150</w:t>
            </w:r>
          </w:p>
        </w:tc>
        <w:tc>
          <w:tcPr>
            <w:tcW w:w="835" w:type="dxa"/>
            <w:tcBorders>
              <w:top w:val="nil"/>
              <w:left w:val="nil"/>
              <w:bottom w:val="single" w:sz="4" w:space="0" w:color="auto"/>
              <w:right w:val="single" w:sz="4" w:space="0" w:color="auto"/>
            </w:tcBorders>
            <w:shd w:val="clear" w:color="000000" w:fill="DDEBF7"/>
            <w:vAlign w:val="bottom"/>
            <w:hideMark/>
          </w:tcPr>
          <w:p w14:paraId="33643479" w14:textId="77777777" w:rsidR="00CC0D27" w:rsidRPr="00CC0D27" w:rsidRDefault="00CC0D27" w:rsidP="00CC0D27">
            <w:pPr>
              <w:rPr>
                <w:sz w:val="12"/>
                <w:szCs w:val="12"/>
              </w:rPr>
            </w:pPr>
            <w:r w:rsidRPr="00CC0D27">
              <w:rPr>
                <w:sz w:val="12"/>
                <w:szCs w:val="12"/>
              </w:rPr>
              <w:t>КС011545</w:t>
            </w:r>
          </w:p>
        </w:tc>
        <w:tc>
          <w:tcPr>
            <w:tcW w:w="3068" w:type="dxa"/>
            <w:tcBorders>
              <w:top w:val="nil"/>
              <w:left w:val="nil"/>
              <w:bottom w:val="single" w:sz="4" w:space="0" w:color="auto"/>
              <w:right w:val="single" w:sz="4" w:space="0" w:color="auto"/>
            </w:tcBorders>
            <w:shd w:val="clear" w:color="000000" w:fill="DDEBF7"/>
            <w:vAlign w:val="bottom"/>
            <w:hideMark/>
          </w:tcPr>
          <w:p w14:paraId="263DE1E5" w14:textId="77777777" w:rsidR="00CC0D27" w:rsidRPr="00CC0D27" w:rsidRDefault="00CC0D27" w:rsidP="00CC0D27">
            <w:pPr>
              <w:rPr>
                <w:sz w:val="12"/>
                <w:szCs w:val="12"/>
              </w:rPr>
            </w:pPr>
            <w:r w:rsidRPr="00CC0D27">
              <w:rPr>
                <w:sz w:val="12"/>
                <w:szCs w:val="12"/>
              </w:rPr>
              <w:t>Водопровод Д-63 и Д-32 мм_г.Кемерово ул. Богдана Хмельницкого, №2, 4, 6, 7, 9, 10, 26</w:t>
            </w:r>
          </w:p>
        </w:tc>
        <w:tc>
          <w:tcPr>
            <w:tcW w:w="1099" w:type="dxa"/>
            <w:tcBorders>
              <w:top w:val="nil"/>
              <w:left w:val="nil"/>
              <w:bottom w:val="single" w:sz="4" w:space="0" w:color="auto"/>
              <w:right w:val="single" w:sz="4" w:space="0" w:color="auto"/>
            </w:tcBorders>
            <w:shd w:val="clear" w:color="000000" w:fill="DDEBF7"/>
            <w:vAlign w:val="bottom"/>
            <w:hideMark/>
          </w:tcPr>
          <w:p w14:paraId="2F0FE329"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0F8A74FD"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4DB6C043" w14:textId="77777777" w:rsidR="00CC0D27" w:rsidRPr="00CC0D27" w:rsidRDefault="00CC0D27" w:rsidP="00CC0D27">
            <w:pPr>
              <w:jc w:val="right"/>
              <w:rPr>
                <w:sz w:val="12"/>
                <w:szCs w:val="12"/>
              </w:rPr>
            </w:pPr>
            <w:r w:rsidRPr="00CC0D27">
              <w:rPr>
                <w:sz w:val="12"/>
                <w:szCs w:val="12"/>
              </w:rPr>
              <w:t>204</w:t>
            </w:r>
          </w:p>
        </w:tc>
        <w:tc>
          <w:tcPr>
            <w:tcW w:w="1116" w:type="dxa"/>
            <w:tcBorders>
              <w:top w:val="nil"/>
              <w:left w:val="nil"/>
              <w:bottom w:val="single" w:sz="4" w:space="0" w:color="auto"/>
              <w:right w:val="single" w:sz="4" w:space="0" w:color="auto"/>
            </w:tcBorders>
            <w:shd w:val="clear" w:color="000000" w:fill="DDEBF7"/>
            <w:vAlign w:val="bottom"/>
            <w:hideMark/>
          </w:tcPr>
          <w:p w14:paraId="76FAA693" w14:textId="77777777" w:rsidR="00CC0D27" w:rsidRPr="00CC0D27" w:rsidRDefault="00CC0D27" w:rsidP="00CC0D27">
            <w:pPr>
              <w:jc w:val="right"/>
              <w:rPr>
                <w:sz w:val="12"/>
                <w:szCs w:val="12"/>
              </w:rPr>
            </w:pPr>
            <w:r w:rsidRPr="00CC0D27">
              <w:rPr>
                <w:sz w:val="12"/>
                <w:szCs w:val="12"/>
              </w:rPr>
              <w:t>31.12.2021</w:t>
            </w:r>
          </w:p>
        </w:tc>
        <w:tc>
          <w:tcPr>
            <w:tcW w:w="1607" w:type="dxa"/>
            <w:tcBorders>
              <w:top w:val="nil"/>
              <w:left w:val="nil"/>
              <w:bottom w:val="single" w:sz="4" w:space="0" w:color="auto"/>
              <w:right w:val="single" w:sz="4" w:space="0" w:color="auto"/>
            </w:tcBorders>
            <w:shd w:val="clear" w:color="000000" w:fill="DDEBF7"/>
            <w:vAlign w:val="bottom"/>
            <w:hideMark/>
          </w:tcPr>
          <w:p w14:paraId="08D54640" w14:textId="77777777" w:rsidR="00CC0D27" w:rsidRPr="00CC0D27" w:rsidRDefault="00CC0D27" w:rsidP="00CC0D27">
            <w:pPr>
              <w:jc w:val="right"/>
              <w:rPr>
                <w:sz w:val="12"/>
                <w:szCs w:val="12"/>
              </w:rPr>
            </w:pPr>
            <w:r w:rsidRPr="00CC0D27">
              <w:rPr>
                <w:sz w:val="12"/>
                <w:szCs w:val="12"/>
              </w:rPr>
              <w:t>2 648 993,83</w:t>
            </w:r>
          </w:p>
        </w:tc>
        <w:tc>
          <w:tcPr>
            <w:tcW w:w="1466" w:type="dxa"/>
            <w:tcBorders>
              <w:top w:val="nil"/>
              <w:left w:val="nil"/>
              <w:bottom w:val="single" w:sz="4" w:space="0" w:color="auto"/>
              <w:right w:val="single" w:sz="4" w:space="0" w:color="auto"/>
            </w:tcBorders>
            <w:shd w:val="clear" w:color="000000" w:fill="DDEBF7"/>
            <w:vAlign w:val="bottom"/>
            <w:hideMark/>
          </w:tcPr>
          <w:p w14:paraId="78F4A7A4" w14:textId="77777777" w:rsidR="00CC0D27" w:rsidRPr="00CC0D27" w:rsidRDefault="00CC0D27" w:rsidP="00CC0D27">
            <w:pPr>
              <w:jc w:val="right"/>
              <w:rPr>
                <w:sz w:val="12"/>
                <w:szCs w:val="12"/>
              </w:rPr>
            </w:pPr>
            <w:r w:rsidRPr="00CC0D27">
              <w:rPr>
                <w:sz w:val="12"/>
                <w:szCs w:val="12"/>
              </w:rPr>
              <w:t>155 823,12</w:t>
            </w:r>
          </w:p>
        </w:tc>
        <w:tc>
          <w:tcPr>
            <w:tcW w:w="1761" w:type="dxa"/>
            <w:tcBorders>
              <w:top w:val="nil"/>
              <w:left w:val="nil"/>
              <w:bottom w:val="single" w:sz="4" w:space="0" w:color="auto"/>
              <w:right w:val="single" w:sz="4" w:space="0" w:color="auto"/>
            </w:tcBorders>
            <w:shd w:val="clear" w:color="000000" w:fill="DDEBF7"/>
            <w:vAlign w:val="bottom"/>
            <w:hideMark/>
          </w:tcPr>
          <w:p w14:paraId="5CD026BA" w14:textId="77777777" w:rsidR="00CC0D27" w:rsidRPr="00CC0D27" w:rsidRDefault="00CC0D27" w:rsidP="00CC0D27">
            <w:pPr>
              <w:jc w:val="right"/>
              <w:rPr>
                <w:sz w:val="12"/>
                <w:szCs w:val="12"/>
              </w:rPr>
            </w:pPr>
            <w:r w:rsidRPr="00CC0D27">
              <w:rPr>
                <w:sz w:val="12"/>
                <w:szCs w:val="12"/>
              </w:rPr>
              <w:t>155 823,17</w:t>
            </w:r>
          </w:p>
        </w:tc>
        <w:tc>
          <w:tcPr>
            <w:tcW w:w="955" w:type="dxa"/>
            <w:tcBorders>
              <w:top w:val="nil"/>
              <w:left w:val="nil"/>
              <w:bottom w:val="single" w:sz="4" w:space="0" w:color="auto"/>
              <w:right w:val="single" w:sz="4" w:space="0" w:color="auto"/>
            </w:tcBorders>
            <w:shd w:val="clear" w:color="000000" w:fill="DDEBF7"/>
            <w:vAlign w:val="bottom"/>
            <w:hideMark/>
          </w:tcPr>
          <w:p w14:paraId="386A99FE"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6CA278BE" w14:textId="77777777" w:rsidR="00CC0D27" w:rsidRPr="00CC0D27" w:rsidRDefault="00CC0D27" w:rsidP="00CC0D27">
            <w:pPr>
              <w:jc w:val="right"/>
              <w:rPr>
                <w:sz w:val="12"/>
                <w:szCs w:val="12"/>
              </w:rPr>
            </w:pPr>
            <w:r w:rsidRPr="00CC0D27">
              <w:rPr>
                <w:sz w:val="12"/>
                <w:szCs w:val="12"/>
              </w:rPr>
              <w:t>204,00</w:t>
            </w:r>
          </w:p>
        </w:tc>
        <w:tc>
          <w:tcPr>
            <w:tcW w:w="916" w:type="dxa"/>
            <w:tcBorders>
              <w:top w:val="nil"/>
              <w:left w:val="nil"/>
              <w:bottom w:val="single" w:sz="4" w:space="0" w:color="auto"/>
              <w:right w:val="single" w:sz="4" w:space="0" w:color="auto"/>
            </w:tcBorders>
            <w:shd w:val="clear" w:color="000000" w:fill="DDEBF7"/>
            <w:vAlign w:val="bottom"/>
            <w:hideMark/>
          </w:tcPr>
          <w:p w14:paraId="2FFEF833"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63849B03"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713B9DCD" w14:textId="77777777" w:rsidR="00CC0D27" w:rsidRPr="00CC0D27" w:rsidRDefault="00CC0D27" w:rsidP="00CC0D27">
            <w:pPr>
              <w:jc w:val="right"/>
              <w:rPr>
                <w:sz w:val="12"/>
                <w:szCs w:val="12"/>
              </w:rPr>
            </w:pPr>
            <w:r w:rsidRPr="00CC0D27">
              <w:rPr>
                <w:sz w:val="12"/>
                <w:szCs w:val="12"/>
              </w:rPr>
              <w:t>155 823,17</w:t>
            </w:r>
          </w:p>
        </w:tc>
        <w:tc>
          <w:tcPr>
            <w:tcW w:w="1656" w:type="dxa"/>
            <w:tcBorders>
              <w:top w:val="nil"/>
              <w:left w:val="nil"/>
              <w:bottom w:val="single" w:sz="4" w:space="0" w:color="auto"/>
              <w:right w:val="single" w:sz="4" w:space="0" w:color="auto"/>
            </w:tcBorders>
            <w:shd w:val="clear" w:color="000000" w:fill="DDEBF7"/>
            <w:vAlign w:val="bottom"/>
            <w:hideMark/>
          </w:tcPr>
          <w:p w14:paraId="1721A7E7" w14:textId="77777777" w:rsidR="00CC0D27" w:rsidRPr="00CC0D27" w:rsidRDefault="00CC0D27" w:rsidP="00CC0D27">
            <w:pPr>
              <w:jc w:val="right"/>
              <w:rPr>
                <w:color w:val="000000"/>
                <w:sz w:val="12"/>
                <w:szCs w:val="12"/>
              </w:rPr>
            </w:pPr>
            <w:r w:rsidRPr="00CC0D27">
              <w:rPr>
                <w:color w:val="000000"/>
                <w:sz w:val="12"/>
                <w:szCs w:val="12"/>
              </w:rPr>
              <w:t>0,05</w:t>
            </w:r>
          </w:p>
        </w:tc>
      </w:tr>
      <w:tr w:rsidR="00CC0D27" w:rsidRPr="00CC0D27" w14:paraId="45D41869" w14:textId="77777777" w:rsidTr="00CC0D27">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1DC9EC31" w14:textId="77777777" w:rsidR="00CC0D27" w:rsidRPr="00CC0D27" w:rsidRDefault="00CC0D27" w:rsidP="00CC0D27">
            <w:pPr>
              <w:jc w:val="right"/>
              <w:rPr>
                <w:sz w:val="12"/>
                <w:szCs w:val="12"/>
              </w:rPr>
            </w:pPr>
            <w:r w:rsidRPr="00CC0D27">
              <w:rPr>
                <w:sz w:val="12"/>
                <w:szCs w:val="12"/>
              </w:rPr>
              <w:t>151</w:t>
            </w:r>
          </w:p>
        </w:tc>
        <w:tc>
          <w:tcPr>
            <w:tcW w:w="835" w:type="dxa"/>
            <w:tcBorders>
              <w:top w:val="nil"/>
              <w:left w:val="nil"/>
              <w:bottom w:val="single" w:sz="4" w:space="0" w:color="auto"/>
              <w:right w:val="single" w:sz="4" w:space="0" w:color="auto"/>
            </w:tcBorders>
            <w:shd w:val="clear" w:color="000000" w:fill="DDEBF7"/>
            <w:vAlign w:val="bottom"/>
            <w:hideMark/>
          </w:tcPr>
          <w:p w14:paraId="6676D01E" w14:textId="77777777" w:rsidR="00CC0D27" w:rsidRPr="00CC0D27" w:rsidRDefault="00CC0D27" w:rsidP="00CC0D27">
            <w:pPr>
              <w:rPr>
                <w:sz w:val="12"/>
                <w:szCs w:val="12"/>
              </w:rPr>
            </w:pPr>
            <w:r w:rsidRPr="00CC0D27">
              <w:rPr>
                <w:sz w:val="12"/>
                <w:szCs w:val="12"/>
              </w:rPr>
              <w:t>КС012042</w:t>
            </w:r>
          </w:p>
        </w:tc>
        <w:tc>
          <w:tcPr>
            <w:tcW w:w="3068" w:type="dxa"/>
            <w:tcBorders>
              <w:top w:val="nil"/>
              <w:left w:val="nil"/>
              <w:bottom w:val="single" w:sz="4" w:space="0" w:color="auto"/>
              <w:right w:val="single" w:sz="4" w:space="0" w:color="auto"/>
            </w:tcBorders>
            <w:shd w:val="clear" w:color="000000" w:fill="DDEBF7"/>
            <w:vAlign w:val="bottom"/>
            <w:hideMark/>
          </w:tcPr>
          <w:p w14:paraId="771AFCB4" w14:textId="77777777" w:rsidR="00CC0D27" w:rsidRPr="00CC0D27" w:rsidRDefault="00CC0D27" w:rsidP="00CC0D27">
            <w:pPr>
              <w:rPr>
                <w:sz w:val="12"/>
                <w:szCs w:val="12"/>
              </w:rPr>
            </w:pPr>
            <w:r w:rsidRPr="00CC0D27">
              <w:rPr>
                <w:sz w:val="12"/>
                <w:szCs w:val="12"/>
              </w:rPr>
              <w:t>Водопровод_г.Кемерово, ж.р.Пионер, ул. Вьюжная, ул.Урицкого и ул.3-Ряжская</w:t>
            </w:r>
          </w:p>
        </w:tc>
        <w:tc>
          <w:tcPr>
            <w:tcW w:w="1099" w:type="dxa"/>
            <w:tcBorders>
              <w:top w:val="nil"/>
              <w:left w:val="nil"/>
              <w:bottom w:val="single" w:sz="4" w:space="0" w:color="auto"/>
              <w:right w:val="single" w:sz="4" w:space="0" w:color="auto"/>
            </w:tcBorders>
            <w:shd w:val="clear" w:color="000000" w:fill="DDEBF7"/>
            <w:vAlign w:val="bottom"/>
            <w:hideMark/>
          </w:tcPr>
          <w:p w14:paraId="615D79D4" w14:textId="77777777" w:rsidR="00CC0D27" w:rsidRPr="00CC0D27" w:rsidRDefault="00CC0D27" w:rsidP="00CC0D27">
            <w:pPr>
              <w:rPr>
                <w:sz w:val="12"/>
                <w:szCs w:val="12"/>
              </w:rPr>
            </w:pPr>
            <w:r w:rsidRPr="00CC0D27">
              <w:rPr>
                <w:sz w:val="12"/>
                <w:szCs w:val="12"/>
              </w:rPr>
              <w:t>Трубопроводы</w:t>
            </w:r>
          </w:p>
        </w:tc>
        <w:tc>
          <w:tcPr>
            <w:tcW w:w="956" w:type="dxa"/>
            <w:tcBorders>
              <w:top w:val="nil"/>
              <w:left w:val="nil"/>
              <w:bottom w:val="single" w:sz="4" w:space="0" w:color="auto"/>
              <w:right w:val="single" w:sz="4" w:space="0" w:color="auto"/>
            </w:tcBorders>
            <w:shd w:val="clear" w:color="000000" w:fill="DDEBF7"/>
            <w:vAlign w:val="bottom"/>
            <w:hideMark/>
          </w:tcPr>
          <w:p w14:paraId="5A179E58" w14:textId="77777777" w:rsidR="00CC0D27" w:rsidRPr="00CC0D27" w:rsidRDefault="00CC0D27" w:rsidP="00CC0D27">
            <w:pPr>
              <w:rPr>
                <w:sz w:val="12"/>
                <w:szCs w:val="12"/>
              </w:rPr>
            </w:pPr>
            <w:r w:rsidRPr="00CC0D27">
              <w:rPr>
                <w:sz w:val="12"/>
                <w:szCs w:val="12"/>
              </w:rPr>
              <w:t> </w:t>
            </w:r>
          </w:p>
        </w:tc>
        <w:tc>
          <w:tcPr>
            <w:tcW w:w="954" w:type="dxa"/>
            <w:tcBorders>
              <w:top w:val="nil"/>
              <w:left w:val="nil"/>
              <w:bottom w:val="single" w:sz="4" w:space="0" w:color="auto"/>
              <w:right w:val="single" w:sz="4" w:space="0" w:color="auto"/>
            </w:tcBorders>
            <w:shd w:val="clear" w:color="000000" w:fill="DDEBF7"/>
            <w:vAlign w:val="bottom"/>
            <w:hideMark/>
          </w:tcPr>
          <w:p w14:paraId="57227820" w14:textId="77777777" w:rsidR="00CC0D27" w:rsidRPr="00CC0D27" w:rsidRDefault="00CC0D27" w:rsidP="00CC0D27">
            <w:pPr>
              <w:jc w:val="right"/>
              <w:rPr>
                <w:sz w:val="12"/>
                <w:szCs w:val="12"/>
              </w:rPr>
            </w:pPr>
            <w:r w:rsidRPr="00CC0D27">
              <w:rPr>
                <w:sz w:val="12"/>
                <w:szCs w:val="12"/>
              </w:rPr>
              <w:t>192</w:t>
            </w:r>
          </w:p>
        </w:tc>
        <w:tc>
          <w:tcPr>
            <w:tcW w:w="1116" w:type="dxa"/>
            <w:tcBorders>
              <w:top w:val="nil"/>
              <w:left w:val="nil"/>
              <w:bottom w:val="single" w:sz="4" w:space="0" w:color="auto"/>
              <w:right w:val="single" w:sz="4" w:space="0" w:color="auto"/>
            </w:tcBorders>
            <w:shd w:val="clear" w:color="000000" w:fill="DDEBF7"/>
            <w:vAlign w:val="bottom"/>
            <w:hideMark/>
          </w:tcPr>
          <w:p w14:paraId="60673B84" w14:textId="77777777" w:rsidR="00CC0D27" w:rsidRPr="00CC0D27" w:rsidRDefault="00CC0D27" w:rsidP="00CC0D27">
            <w:pPr>
              <w:jc w:val="right"/>
              <w:rPr>
                <w:sz w:val="12"/>
                <w:szCs w:val="12"/>
              </w:rPr>
            </w:pPr>
            <w:r w:rsidRPr="00CC0D27">
              <w:rPr>
                <w:sz w:val="12"/>
                <w:szCs w:val="12"/>
              </w:rPr>
              <w:t>25.12.2022</w:t>
            </w:r>
          </w:p>
        </w:tc>
        <w:tc>
          <w:tcPr>
            <w:tcW w:w="1607" w:type="dxa"/>
            <w:tcBorders>
              <w:top w:val="nil"/>
              <w:left w:val="nil"/>
              <w:bottom w:val="single" w:sz="4" w:space="0" w:color="auto"/>
              <w:right w:val="single" w:sz="4" w:space="0" w:color="auto"/>
            </w:tcBorders>
            <w:shd w:val="clear" w:color="000000" w:fill="DDEBF7"/>
            <w:vAlign w:val="bottom"/>
            <w:hideMark/>
          </w:tcPr>
          <w:p w14:paraId="73631343" w14:textId="77777777" w:rsidR="00CC0D27" w:rsidRPr="00CC0D27" w:rsidRDefault="00CC0D27" w:rsidP="00CC0D27">
            <w:pPr>
              <w:jc w:val="right"/>
              <w:rPr>
                <w:sz w:val="12"/>
                <w:szCs w:val="12"/>
              </w:rPr>
            </w:pPr>
            <w:r w:rsidRPr="00CC0D27">
              <w:rPr>
                <w:sz w:val="12"/>
                <w:szCs w:val="12"/>
              </w:rPr>
              <w:t>2 872 111,30</w:t>
            </w:r>
          </w:p>
        </w:tc>
        <w:tc>
          <w:tcPr>
            <w:tcW w:w="1466" w:type="dxa"/>
            <w:tcBorders>
              <w:top w:val="nil"/>
              <w:left w:val="nil"/>
              <w:bottom w:val="single" w:sz="4" w:space="0" w:color="auto"/>
              <w:right w:val="single" w:sz="4" w:space="0" w:color="auto"/>
            </w:tcBorders>
            <w:shd w:val="clear" w:color="000000" w:fill="DDEBF7"/>
            <w:vAlign w:val="bottom"/>
            <w:hideMark/>
          </w:tcPr>
          <w:p w14:paraId="3AE6E927" w14:textId="77777777" w:rsidR="00CC0D27" w:rsidRPr="00CC0D27" w:rsidRDefault="00CC0D27" w:rsidP="00CC0D27">
            <w:pPr>
              <w:jc w:val="right"/>
              <w:rPr>
                <w:sz w:val="12"/>
                <w:szCs w:val="12"/>
              </w:rPr>
            </w:pPr>
            <w:r w:rsidRPr="00CC0D27">
              <w:rPr>
                <w:sz w:val="12"/>
                <w:szCs w:val="12"/>
              </w:rPr>
              <w:t>179 506,92</w:t>
            </w:r>
          </w:p>
        </w:tc>
        <w:tc>
          <w:tcPr>
            <w:tcW w:w="1761" w:type="dxa"/>
            <w:tcBorders>
              <w:top w:val="nil"/>
              <w:left w:val="nil"/>
              <w:bottom w:val="single" w:sz="4" w:space="0" w:color="auto"/>
              <w:right w:val="single" w:sz="4" w:space="0" w:color="auto"/>
            </w:tcBorders>
            <w:shd w:val="clear" w:color="000000" w:fill="DDEBF7"/>
            <w:vAlign w:val="bottom"/>
            <w:hideMark/>
          </w:tcPr>
          <w:p w14:paraId="478B41BA" w14:textId="77777777" w:rsidR="00CC0D27" w:rsidRPr="00CC0D27" w:rsidRDefault="00CC0D27" w:rsidP="00CC0D27">
            <w:pPr>
              <w:jc w:val="right"/>
              <w:rPr>
                <w:sz w:val="12"/>
                <w:szCs w:val="12"/>
              </w:rPr>
            </w:pPr>
            <w:r w:rsidRPr="00CC0D27">
              <w:rPr>
                <w:sz w:val="12"/>
                <w:szCs w:val="12"/>
              </w:rPr>
              <w:t>179 506,96</w:t>
            </w:r>
          </w:p>
        </w:tc>
        <w:tc>
          <w:tcPr>
            <w:tcW w:w="955" w:type="dxa"/>
            <w:tcBorders>
              <w:top w:val="nil"/>
              <w:left w:val="nil"/>
              <w:bottom w:val="single" w:sz="4" w:space="0" w:color="auto"/>
              <w:right w:val="single" w:sz="4" w:space="0" w:color="auto"/>
            </w:tcBorders>
            <w:shd w:val="clear" w:color="000000" w:fill="DDEBF7"/>
            <w:vAlign w:val="bottom"/>
            <w:hideMark/>
          </w:tcPr>
          <w:p w14:paraId="44655E21" w14:textId="77777777" w:rsidR="00CC0D27" w:rsidRPr="00CC0D27" w:rsidRDefault="00CC0D27" w:rsidP="00CC0D27">
            <w:pPr>
              <w:jc w:val="right"/>
              <w:rPr>
                <w:sz w:val="12"/>
                <w:szCs w:val="12"/>
              </w:rPr>
            </w:pPr>
            <w:r w:rsidRPr="00CC0D27">
              <w:rPr>
                <w:sz w:val="12"/>
                <w:szCs w:val="12"/>
              </w:rPr>
              <w:t>12</w:t>
            </w:r>
          </w:p>
        </w:tc>
        <w:tc>
          <w:tcPr>
            <w:tcW w:w="957" w:type="dxa"/>
            <w:tcBorders>
              <w:top w:val="nil"/>
              <w:left w:val="nil"/>
              <w:bottom w:val="single" w:sz="4" w:space="0" w:color="auto"/>
              <w:right w:val="single" w:sz="4" w:space="0" w:color="auto"/>
            </w:tcBorders>
            <w:shd w:val="clear" w:color="000000" w:fill="DDEBF7"/>
            <w:vAlign w:val="bottom"/>
            <w:hideMark/>
          </w:tcPr>
          <w:p w14:paraId="7FD8DE7E" w14:textId="77777777" w:rsidR="00CC0D27" w:rsidRPr="00CC0D27" w:rsidRDefault="00CC0D27" w:rsidP="00CC0D27">
            <w:pPr>
              <w:jc w:val="right"/>
              <w:rPr>
                <w:sz w:val="12"/>
                <w:szCs w:val="12"/>
              </w:rPr>
            </w:pPr>
            <w:r w:rsidRPr="00CC0D27">
              <w:rPr>
                <w:sz w:val="12"/>
                <w:szCs w:val="12"/>
              </w:rPr>
              <w:t>192,00</w:t>
            </w:r>
          </w:p>
        </w:tc>
        <w:tc>
          <w:tcPr>
            <w:tcW w:w="916" w:type="dxa"/>
            <w:tcBorders>
              <w:top w:val="nil"/>
              <w:left w:val="nil"/>
              <w:bottom w:val="single" w:sz="4" w:space="0" w:color="auto"/>
              <w:right w:val="single" w:sz="4" w:space="0" w:color="auto"/>
            </w:tcBorders>
            <w:shd w:val="clear" w:color="000000" w:fill="DDEBF7"/>
            <w:vAlign w:val="bottom"/>
            <w:hideMark/>
          </w:tcPr>
          <w:p w14:paraId="3DDC850E" w14:textId="77777777" w:rsidR="00CC0D27" w:rsidRPr="00CC0D27" w:rsidRDefault="00CC0D27" w:rsidP="00CC0D27">
            <w:pPr>
              <w:rPr>
                <w:sz w:val="12"/>
                <w:szCs w:val="12"/>
              </w:rPr>
            </w:pPr>
            <w:r w:rsidRPr="00CC0D27">
              <w:rPr>
                <w:sz w:val="12"/>
                <w:szCs w:val="12"/>
              </w:rPr>
              <w:t>КС</w:t>
            </w:r>
          </w:p>
        </w:tc>
        <w:tc>
          <w:tcPr>
            <w:tcW w:w="1935" w:type="dxa"/>
            <w:tcBorders>
              <w:top w:val="nil"/>
              <w:left w:val="nil"/>
              <w:bottom w:val="single" w:sz="4" w:space="0" w:color="auto"/>
              <w:right w:val="single" w:sz="4" w:space="0" w:color="auto"/>
            </w:tcBorders>
            <w:shd w:val="clear" w:color="000000" w:fill="DDEBF7"/>
            <w:vAlign w:val="bottom"/>
            <w:hideMark/>
          </w:tcPr>
          <w:p w14:paraId="4FE93889"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477" w:type="dxa"/>
            <w:tcBorders>
              <w:top w:val="nil"/>
              <w:left w:val="nil"/>
              <w:bottom w:val="single" w:sz="4" w:space="0" w:color="auto"/>
              <w:right w:val="single" w:sz="4" w:space="0" w:color="auto"/>
            </w:tcBorders>
            <w:shd w:val="clear" w:color="000000" w:fill="DDEBF7"/>
            <w:vAlign w:val="bottom"/>
            <w:hideMark/>
          </w:tcPr>
          <w:p w14:paraId="412AC06D" w14:textId="77777777" w:rsidR="00CC0D27" w:rsidRPr="00CC0D27" w:rsidRDefault="00CC0D27" w:rsidP="00CC0D27">
            <w:pPr>
              <w:jc w:val="right"/>
              <w:rPr>
                <w:sz w:val="12"/>
                <w:szCs w:val="12"/>
              </w:rPr>
            </w:pPr>
            <w:r w:rsidRPr="00CC0D27">
              <w:rPr>
                <w:sz w:val="12"/>
                <w:szCs w:val="12"/>
              </w:rPr>
              <w:t>179 506,96</w:t>
            </w:r>
          </w:p>
        </w:tc>
        <w:tc>
          <w:tcPr>
            <w:tcW w:w="1656" w:type="dxa"/>
            <w:tcBorders>
              <w:top w:val="nil"/>
              <w:left w:val="nil"/>
              <w:bottom w:val="single" w:sz="4" w:space="0" w:color="auto"/>
              <w:right w:val="single" w:sz="4" w:space="0" w:color="auto"/>
            </w:tcBorders>
            <w:shd w:val="clear" w:color="000000" w:fill="DDEBF7"/>
            <w:vAlign w:val="bottom"/>
            <w:hideMark/>
          </w:tcPr>
          <w:p w14:paraId="2024FB94" w14:textId="77777777" w:rsidR="00CC0D27" w:rsidRPr="00CC0D27" w:rsidRDefault="00CC0D27" w:rsidP="00CC0D27">
            <w:pPr>
              <w:jc w:val="right"/>
              <w:rPr>
                <w:color w:val="000000"/>
                <w:sz w:val="12"/>
                <w:szCs w:val="12"/>
              </w:rPr>
            </w:pPr>
            <w:r w:rsidRPr="00CC0D27">
              <w:rPr>
                <w:color w:val="000000"/>
                <w:sz w:val="12"/>
                <w:szCs w:val="12"/>
              </w:rPr>
              <w:t>0,04</w:t>
            </w:r>
          </w:p>
        </w:tc>
      </w:tr>
      <w:tr w:rsidR="00CC0D27" w:rsidRPr="00CC0D27" w14:paraId="22527C99" w14:textId="77777777" w:rsidTr="00CC0D27">
        <w:trPr>
          <w:trHeight w:val="28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4B93E19" w14:textId="77777777" w:rsidR="00CC0D27" w:rsidRPr="00CC0D27" w:rsidRDefault="00CC0D27" w:rsidP="00CC0D27">
            <w:pPr>
              <w:rPr>
                <w:b/>
                <w:bCs/>
                <w:sz w:val="12"/>
                <w:szCs w:val="12"/>
              </w:rPr>
            </w:pPr>
            <w:r w:rsidRPr="00CC0D27">
              <w:rPr>
                <w:b/>
                <w:bCs/>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019029A4" w14:textId="77777777" w:rsidR="00CC0D27" w:rsidRPr="00CC0D27" w:rsidRDefault="00CC0D27" w:rsidP="00CC0D27">
            <w:pPr>
              <w:rPr>
                <w:b/>
                <w:bCs/>
                <w:sz w:val="12"/>
                <w:szCs w:val="12"/>
              </w:rPr>
            </w:pPr>
            <w:r w:rsidRPr="00CC0D27">
              <w:rPr>
                <w:b/>
                <w:bCs/>
                <w:sz w:val="12"/>
                <w:szCs w:val="12"/>
              </w:rPr>
              <w:t> </w:t>
            </w:r>
          </w:p>
        </w:tc>
        <w:tc>
          <w:tcPr>
            <w:tcW w:w="3068" w:type="dxa"/>
            <w:tcBorders>
              <w:top w:val="nil"/>
              <w:left w:val="nil"/>
              <w:bottom w:val="single" w:sz="4" w:space="0" w:color="auto"/>
              <w:right w:val="single" w:sz="4" w:space="0" w:color="auto"/>
            </w:tcBorders>
            <w:shd w:val="clear" w:color="auto" w:fill="auto"/>
            <w:vAlign w:val="bottom"/>
            <w:hideMark/>
          </w:tcPr>
          <w:p w14:paraId="129A2311" w14:textId="77777777" w:rsidR="00CC0D27" w:rsidRPr="00CC0D27" w:rsidRDefault="00CC0D27" w:rsidP="00CC0D27">
            <w:pPr>
              <w:rPr>
                <w:b/>
                <w:bCs/>
                <w:sz w:val="12"/>
                <w:szCs w:val="12"/>
              </w:rPr>
            </w:pPr>
            <w:r w:rsidRPr="00CC0D27">
              <w:rPr>
                <w:b/>
                <w:bCs/>
                <w:sz w:val="12"/>
                <w:szCs w:val="12"/>
              </w:rPr>
              <w:t>ИТОГО:</w:t>
            </w:r>
          </w:p>
        </w:tc>
        <w:tc>
          <w:tcPr>
            <w:tcW w:w="1099" w:type="dxa"/>
            <w:tcBorders>
              <w:top w:val="nil"/>
              <w:left w:val="nil"/>
              <w:bottom w:val="single" w:sz="4" w:space="0" w:color="auto"/>
              <w:right w:val="single" w:sz="4" w:space="0" w:color="auto"/>
            </w:tcBorders>
            <w:shd w:val="clear" w:color="auto" w:fill="auto"/>
            <w:vAlign w:val="bottom"/>
            <w:hideMark/>
          </w:tcPr>
          <w:p w14:paraId="3E3FF647" w14:textId="77777777" w:rsidR="00CC0D27" w:rsidRPr="00CC0D27" w:rsidRDefault="00CC0D27" w:rsidP="00CC0D27">
            <w:pPr>
              <w:rPr>
                <w:b/>
                <w:bCs/>
                <w:sz w:val="12"/>
                <w:szCs w:val="12"/>
              </w:rPr>
            </w:pPr>
            <w:r w:rsidRPr="00CC0D27">
              <w:rPr>
                <w:b/>
                <w:bCs/>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36D7E27D" w14:textId="77777777" w:rsidR="00CC0D27" w:rsidRPr="00CC0D27" w:rsidRDefault="00CC0D27" w:rsidP="00CC0D27">
            <w:pPr>
              <w:rPr>
                <w:b/>
                <w:bCs/>
                <w:sz w:val="12"/>
                <w:szCs w:val="12"/>
              </w:rPr>
            </w:pPr>
            <w:r w:rsidRPr="00CC0D27">
              <w:rPr>
                <w:b/>
                <w:bCs/>
                <w:sz w:val="12"/>
                <w:szCs w:val="12"/>
              </w:rPr>
              <w:t> </w:t>
            </w:r>
          </w:p>
        </w:tc>
        <w:tc>
          <w:tcPr>
            <w:tcW w:w="954" w:type="dxa"/>
            <w:tcBorders>
              <w:top w:val="nil"/>
              <w:left w:val="nil"/>
              <w:bottom w:val="single" w:sz="4" w:space="0" w:color="auto"/>
              <w:right w:val="single" w:sz="4" w:space="0" w:color="auto"/>
            </w:tcBorders>
            <w:shd w:val="clear" w:color="auto" w:fill="auto"/>
            <w:vAlign w:val="bottom"/>
            <w:hideMark/>
          </w:tcPr>
          <w:p w14:paraId="1318ABBB" w14:textId="77777777" w:rsidR="00CC0D27" w:rsidRPr="00CC0D27" w:rsidRDefault="00CC0D27" w:rsidP="00CC0D27">
            <w:pPr>
              <w:rPr>
                <w:b/>
                <w:bCs/>
                <w:sz w:val="12"/>
                <w:szCs w:val="12"/>
              </w:rPr>
            </w:pPr>
            <w:r w:rsidRPr="00CC0D27">
              <w:rPr>
                <w:b/>
                <w:bCs/>
                <w:sz w:val="12"/>
                <w:szCs w:val="12"/>
              </w:rPr>
              <w:t> </w:t>
            </w:r>
          </w:p>
        </w:tc>
        <w:tc>
          <w:tcPr>
            <w:tcW w:w="1116" w:type="dxa"/>
            <w:tcBorders>
              <w:top w:val="nil"/>
              <w:left w:val="nil"/>
              <w:bottom w:val="single" w:sz="4" w:space="0" w:color="auto"/>
              <w:right w:val="single" w:sz="4" w:space="0" w:color="auto"/>
            </w:tcBorders>
            <w:shd w:val="clear" w:color="auto" w:fill="auto"/>
            <w:vAlign w:val="bottom"/>
            <w:hideMark/>
          </w:tcPr>
          <w:p w14:paraId="3480E200" w14:textId="77777777" w:rsidR="00CC0D27" w:rsidRPr="00CC0D27" w:rsidRDefault="00CC0D27" w:rsidP="00CC0D27">
            <w:pPr>
              <w:rPr>
                <w:b/>
                <w:bCs/>
                <w:sz w:val="12"/>
                <w:szCs w:val="12"/>
              </w:rPr>
            </w:pPr>
            <w:r w:rsidRPr="00CC0D27">
              <w:rPr>
                <w:b/>
                <w:bCs/>
                <w:sz w:val="12"/>
                <w:szCs w:val="12"/>
              </w:rPr>
              <w:t> </w:t>
            </w:r>
          </w:p>
        </w:tc>
        <w:tc>
          <w:tcPr>
            <w:tcW w:w="1607" w:type="dxa"/>
            <w:tcBorders>
              <w:top w:val="nil"/>
              <w:left w:val="nil"/>
              <w:bottom w:val="single" w:sz="4" w:space="0" w:color="auto"/>
              <w:right w:val="single" w:sz="4" w:space="0" w:color="auto"/>
            </w:tcBorders>
            <w:shd w:val="clear" w:color="auto" w:fill="auto"/>
            <w:vAlign w:val="bottom"/>
            <w:hideMark/>
          </w:tcPr>
          <w:p w14:paraId="4F6AF543" w14:textId="77777777" w:rsidR="00CC0D27" w:rsidRPr="00CC0D27" w:rsidRDefault="00CC0D27" w:rsidP="00CC0D27">
            <w:pPr>
              <w:jc w:val="right"/>
              <w:rPr>
                <w:b/>
                <w:bCs/>
                <w:sz w:val="12"/>
                <w:szCs w:val="12"/>
              </w:rPr>
            </w:pPr>
            <w:r w:rsidRPr="00CC0D27">
              <w:rPr>
                <w:b/>
                <w:bCs/>
                <w:sz w:val="12"/>
                <w:szCs w:val="12"/>
              </w:rPr>
              <w:t>38 946 793,31</w:t>
            </w:r>
          </w:p>
        </w:tc>
        <w:tc>
          <w:tcPr>
            <w:tcW w:w="1466" w:type="dxa"/>
            <w:tcBorders>
              <w:top w:val="nil"/>
              <w:left w:val="nil"/>
              <w:bottom w:val="single" w:sz="4" w:space="0" w:color="auto"/>
              <w:right w:val="single" w:sz="4" w:space="0" w:color="auto"/>
            </w:tcBorders>
            <w:shd w:val="clear" w:color="auto" w:fill="auto"/>
            <w:vAlign w:val="bottom"/>
            <w:hideMark/>
          </w:tcPr>
          <w:p w14:paraId="554FEE52" w14:textId="77777777" w:rsidR="00CC0D27" w:rsidRPr="00CC0D27" w:rsidRDefault="00CC0D27" w:rsidP="00CC0D27">
            <w:pPr>
              <w:jc w:val="right"/>
              <w:rPr>
                <w:b/>
                <w:bCs/>
                <w:sz w:val="12"/>
                <w:szCs w:val="12"/>
              </w:rPr>
            </w:pPr>
            <w:r w:rsidRPr="00CC0D27">
              <w:rPr>
                <w:b/>
                <w:bCs/>
                <w:sz w:val="12"/>
                <w:szCs w:val="12"/>
              </w:rPr>
              <w:t>2 213 886,00</w:t>
            </w:r>
          </w:p>
        </w:tc>
        <w:tc>
          <w:tcPr>
            <w:tcW w:w="1761" w:type="dxa"/>
            <w:tcBorders>
              <w:top w:val="nil"/>
              <w:left w:val="nil"/>
              <w:bottom w:val="single" w:sz="4" w:space="0" w:color="auto"/>
              <w:right w:val="single" w:sz="4" w:space="0" w:color="auto"/>
            </w:tcBorders>
            <w:shd w:val="clear" w:color="auto" w:fill="auto"/>
            <w:vAlign w:val="bottom"/>
            <w:hideMark/>
          </w:tcPr>
          <w:p w14:paraId="7676979A" w14:textId="77777777" w:rsidR="00CC0D27" w:rsidRPr="00CC0D27" w:rsidRDefault="00CC0D27" w:rsidP="00CC0D27">
            <w:pPr>
              <w:jc w:val="right"/>
              <w:rPr>
                <w:b/>
                <w:bCs/>
                <w:sz w:val="12"/>
                <w:szCs w:val="12"/>
              </w:rPr>
            </w:pPr>
            <w:r w:rsidRPr="00CC0D27">
              <w:rPr>
                <w:b/>
                <w:bCs/>
                <w:sz w:val="12"/>
                <w:szCs w:val="12"/>
              </w:rPr>
              <w:t>2 213 886,05</w:t>
            </w:r>
          </w:p>
        </w:tc>
        <w:tc>
          <w:tcPr>
            <w:tcW w:w="955" w:type="dxa"/>
            <w:tcBorders>
              <w:top w:val="nil"/>
              <w:left w:val="nil"/>
              <w:bottom w:val="single" w:sz="4" w:space="0" w:color="auto"/>
              <w:right w:val="single" w:sz="4" w:space="0" w:color="auto"/>
            </w:tcBorders>
            <w:shd w:val="clear" w:color="auto" w:fill="auto"/>
            <w:vAlign w:val="bottom"/>
            <w:hideMark/>
          </w:tcPr>
          <w:p w14:paraId="3EA2EAA7" w14:textId="77777777" w:rsidR="00CC0D27" w:rsidRPr="00CC0D27" w:rsidRDefault="00CC0D27" w:rsidP="00CC0D27">
            <w:pPr>
              <w:rPr>
                <w:sz w:val="12"/>
                <w:szCs w:val="12"/>
              </w:rPr>
            </w:pPr>
            <w:r w:rsidRPr="00CC0D27">
              <w:rPr>
                <w:sz w:val="12"/>
                <w:szCs w:val="12"/>
              </w:rPr>
              <w:t> </w:t>
            </w:r>
          </w:p>
        </w:tc>
        <w:tc>
          <w:tcPr>
            <w:tcW w:w="957" w:type="dxa"/>
            <w:tcBorders>
              <w:top w:val="nil"/>
              <w:left w:val="nil"/>
              <w:bottom w:val="single" w:sz="4" w:space="0" w:color="auto"/>
              <w:right w:val="single" w:sz="4" w:space="0" w:color="auto"/>
            </w:tcBorders>
            <w:shd w:val="clear" w:color="auto" w:fill="auto"/>
            <w:vAlign w:val="bottom"/>
            <w:hideMark/>
          </w:tcPr>
          <w:p w14:paraId="0B10DE51" w14:textId="77777777" w:rsidR="00CC0D27" w:rsidRPr="00CC0D27" w:rsidRDefault="00CC0D27" w:rsidP="00CC0D27">
            <w:pPr>
              <w:rPr>
                <w:sz w:val="12"/>
                <w:szCs w:val="12"/>
              </w:rPr>
            </w:pPr>
            <w:r w:rsidRPr="00CC0D27">
              <w:rPr>
                <w:sz w:val="12"/>
                <w:szCs w:val="12"/>
              </w:rPr>
              <w:t> </w:t>
            </w:r>
          </w:p>
        </w:tc>
        <w:tc>
          <w:tcPr>
            <w:tcW w:w="916" w:type="dxa"/>
            <w:tcBorders>
              <w:top w:val="nil"/>
              <w:left w:val="nil"/>
              <w:bottom w:val="single" w:sz="4" w:space="0" w:color="auto"/>
              <w:right w:val="single" w:sz="4" w:space="0" w:color="auto"/>
            </w:tcBorders>
            <w:shd w:val="clear" w:color="auto" w:fill="auto"/>
            <w:vAlign w:val="bottom"/>
            <w:hideMark/>
          </w:tcPr>
          <w:p w14:paraId="212D6E25" w14:textId="77777777" w:rsidR="00CC0D27" w:rsidRPr="00CC0D27" w:rsidRDefault="00CC0D27" w:rsidP="00CC0D27">
            <w:pPr>
              <w:rPr>
                <w:b/>
                <w:bCs/>
                <w:sz w:val="12"/>
                <w:szCs w:val="12"/>
              </w:rPr>
            </w:pPr>
            <w:r w:rsidRPr="00CC0D27">
              <w:rPr>
                <w:b/>
                <w:bCs/>
                <w:sz w:val="12"/>
                <w:szCs w:val="12"/>
              </w:rPr>
              <w:t> </w:t>
            </w:r>
          </w:p>
        </w:tc>
        <w:tc>
          <w:tcPr>
            <w:tcW w:w="1935" w:type="dxa"/>
            <w:tcBorders>
              <w:top w:val="nil"/>
              <w:left w:val="nil"/>
              <w:bottom w:val="single" w:sz="4" w:space="0" w:color="auto"/>
              <w:right w:val="single" w:sz="4" w:space="0" w:color="auto"/>
            </w:tcBorders>
            <w:shd w:val="clear" w:color="auto" w:fill="auto"/>
            <w:vAlign w:val="bottom"/>
            <w:hideMark/>
          </w:tcPr>
          <w:p w14:paraId="66E73511" w14:textId="77777777" w:rsidR="00CC0D27" w:rsidRPr="00CC0D27" w:rsidRDefault="00CC0D27" w:rsidP="00CC0D27">
            <w:pPr>
              <w:rPr>
                <w:b/>
                <w:bCs/>
                <w:sz w:val="12"/>
                <w:szCs w:val="12"/>
              </w:rPr>
            </w:pPr>
            <w:r w:rsidRPr="00CC0D27">
              <w:rPr>
                <w:b/>
                <w:bCs/>
                <w:sz w:val="12"/>
                <w:szCs w:val="12"/>
              </w:rPr>
              <w:t> </w:t>
            </w:r>
          </w:p>
        </w:tc>
        <w:tc>
          <w:tcPr>
            <w:tcW w:w="1477" w:type="dxa"/>
            <w:tcBorders>
              <w:top w:val="nil"/>
              <w:left w:val="nil"/>
              <w:bottom w:val="single" w:sz="4" w:space="0" w:color="auto"/>
              <w:right w:val="single" w:sz="4" w:space="0" w:color="auto"/>
            </w:tcBorders>
            <w:shd w:val="clear" w:color="auto" w:fill="auto"/>
            <w:vAlign w:val="bottom"/>
            <w:hideMark/>
          </w:tcPr>
          <w:p w14:paraId="4EEBACC9" w14:textId="77777777" w:rsidR="00CC0D27" w:rsidRPr="00CC0D27" w:rsidRDefault="00CC0D27" w:rsidP="00CC0D27">
            <w:pPr>
              <w:jc w:val="right"/>
              <w:rPr>
                <w:b/>
                <w:bCs/>
                <w:sz w:val="12"/>
                <w:szCs w:val="12"/>
              </w:rPr>
            </w:pPr>
            <w:r w:rsidRPr="00CC0D27">
              <w:rPr>
                <w:b/>
                <w:bCs/>
                <w:sz w:val="12"/>
                <w:szCs w:val="12"/>
              </w:rPr>
              <w:t>2 213 886,05</w:t>
            </w:r>
          </w:p>
        </w:tc>
        <w:tc>
          <w:tcPr>
            <w:tcW w:w="1656" w:type="dxa"/>
            <w:tcBorders>
              <w:top w:val="nil"/>
              <w:left w:val="nil"/>
              <w:bottom w:val="single" w:sz="4" w:space="0" w:color="auto"/>
              <w:right w:val="single" w:sz="4" w:space="0" w:color="auto"/>
            </w:tcBorders>
            <w:shd w:val="clear" w:color="auto" w:fill="auto"/>
            <w:vAlign w:val="bottom"/>
            <w:hideMark/>
          </w:tcPr>
          <w:p w14:paraId="42506C2B" w14:textId="77777777" w:rsidR="00CC0D27" w:rsidRPr="00CC0D27" w:rsidRDefault="00CC0D27" w:rsidP="00CC0D27">
            <w:pPr>
              <w:jc w:val="right"/>
              <w:rPr>
                <w:b/>
                <w:bCs/>
                <w:sz w:val="12"/>
                <w:szCs w:val="12"/>
              </w:rPr>
            </w:pPr>
            <w:r w:rsidRPr="00CC0D27">
              <w:rPr>
                <w:b/>
                <w:bCs/>
                <w:sz w:val="12"/>
                <w:szCs w:val="12"/>
              </w:rPr>
              <w:t>0,05</w:t>
            </w:r>
          </w:p>
        </w:tc>
      </w:tr>
      <w:tr w:rsidR="00CC0D27" w:rsidRPr="00CC0D27" w14:paraId="24369534" w14:textId="77777777" w:rsidTr="00CC0D27">
        <w:trPr>
          <w:trHeight w:val="28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182BE4A"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1FCB0C61" w14:textId="77777777" w:rsidR="00CC0D27" w:rsidRPr="00CC0D27" w:rsidRDefault="00CC0D27" w:rsidP="00CC0D27">
            <w:pPr>
              <w:rPr>
                <w:b/>
                <w:bCs/>
                <w:color w:val="000000"/>
                <w:sz w:val="12"/>
                <w:szCs w:val="12"/>
              </w:rPr>
            </w:pPr>
            <w:r w:rsidRPr="00CC0D27">
              <w:rPr>
                <w:b/>
                <w:bCs/>
                <w:color w:val="000000"/>
                <w:sz w:val="12"/>
                <w:szCs w:val="12"/>
              </w:rPr>
              <w:t> </w:t>
            </w:r>
          </w:p>
        </w:tc>
        <w:tc>
          <w:tcPr>
            <w:tcW w:w="3068" w:type="dxa"/>
            <w:tcBorders>
              <w:top w:val="nil"/>
              <w:left w:val="nil"/>
              <w:bottom w:val="single" w:sz="4" w:space="0" w:color="auto"/>
              <w:right w:val="single" w:sz="4" w:space="0" w:color="auto"/>
            </w:tcBorders>
            <w:shd w:val="clear" w:color="auto" w:fill="auto"/>
            <w:vAlign w:val="bottom"/>
            <w:hideMark/>
          </w:tcPr>
          <w:p w14:paraId="4BA6A381" w14:textId="77777777" w:rsidR="00CC0D27" w:rsidRPr="00CC0D27" w:rsidRDefault="00CC0D27" w:rsidP="00CC0D27">
            <w:pPr>
              <w:rPr>
                <w:b/>
                <w:bCs/>
                <w:color w:val="000000"/>
                <w:sz w:val="12"/>
                <w:szCs w:val="12"/>
              </w:rPr>
            </w:pPr>
            <w:r w:rsidRPr="00CC0D27">
              <w:rPr>
                <w:b/>
                <w:bCs/>
                <w:color w:val="000000"/>
                <w:sz w:val="12"/>
                <w:szCs w:val="12"/>
              </w:rPr>
              <w:t>ВСЕГО:</w:t>
            </w:r>
          </w:p>
        </w:tc>
        <w:tc>
          <w:tcPr>
            <w:tcW w:w="1099" w:type="dxa"/>
            <w:tcBorders>
              <w:top w:val="nil"/>
              <w:left w:val="nil"/>
              <w:bottom w:val="single" w:sz="4" w:space="0" w:color="auto"/>
              <w:right w:val="single" w:sz="4" w:space="0" w:color="auto"/>
            </w:tcBorders>
            <w:shd w:val="clear" w:color="auto" w:fill="auto"/>
            <w:vAlign w:val="bottom"/>
            <w:hideMark/>
          </w:tcPr>
          <w:p w14:paraId="52DB6387"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45861FD0" w14:textId="77777777" w:rsidR="00CC0D27" w:rsidRPr="00CC0D27" w:rsidRDefault="00CC0D27" w:rsidP="00CC0D27">
            <w:pPr>
              <w:rPr>
                <w:b/>
                <w:bCs/>
                <w:color w:val="000000"/>
                <w:sz w:val="12"/>
                <w:szCs w:val="12"/>
              </w:rPr>
            </w:pPr>
            <w:r w:rsidRPr="00CC0D27">
              <w:rPr>
                <w:b/>
                <w:bCs/>
                <w:color w:val="000000"/>
                <w:sz w:val="12"/>
                <w:szCs w:val="12"/>
              </w:rPr>
              <w:t> </w:t>
            </w:r>
          </w:p>
        </w:tc>
        <w:tc>
          <w:tcPr>
            <w:tcW w:w="954" w:type="dxa"/>
            <w:tcBorders>
              <w:top w:val="nil"/>
              <w:left w:val="nil"/>
              <w:bottom w:val="single" w:sz="4" w:space="0" w:color="auto"/>
              <w:right w:val="single" w:sz="4" w:space="0" w:color="auto"/>
            </w:tcBorders>
            <w:shd w:val="clear" w:color="auto" w:fill="auto"/>
            <w:vAlign w:val="bottom"/>
            <w:hideMark/>
          </w:tcPr>
          <w:p w14:paraId="457F4C5F" w14:textId="77777777" w:rsidR="00CC0D27" w:rsidRPr="00CC0D27" w:rsidRDefault="00CC0D27" w:rsidP="00CC0D27">
            <w:pPr>
              <w:rPr>
                <w:b/>
                <w:bCs/>
                <w:color w:val="000000"/>
                <w:sz w:val="12"/>
                <w:szCs w:val="12"/>
              </w:rPr>
            </w:pPr>
            <w:r w:rsidRPr="00CC0D27">
              <w:rPr>
                <w:b/>
                <w:bCs/>
                <w:color w:val="000000"/>
                <w:sz w:val="12"/>
                <w:szCs w:val="12"/>
              </w:rPr>
              <w:t> </w:t>
            </w:r>
          </w:p>
        </w:tc>
        <w:tc>
          <w:tcPr>
            <w:tcW w:w="1116" w:type="dxa"/>
            <w:tcBorders>
              <w:top w:val="nil"/>
              <w:left w:val="nil"/>
              <w:bottom w:val="single" w:sz="4" w:space="0" w:color="auto"/>
              <w:right w:val="single" w:sz="4" w:space="0" w:color="auto"/>
            </w:tcBorders>
            <w:shd w:val="clear" w:color="auto" w:fill="auto"/>
            <w:vAlign w:val="bottom"/>
            <w:hideMark/>
          </w:tcPr>
          <w:p w14:paraId="3FA1C23C" w14:textId="77777777" w:rsidR="00CC0D27" w:rsidRPr="00CC0D27" w:rsidRDefault="00CC0D27" w:rsidP="00CC0D27">
            <w:pPr>
              <w:rPr>
                <w:b/>
                <w:bCs/>
                <w:color w:val="000000"/>
                <w:sz w:val="12"/>
                <w:szCs w:val="12"/>
              </w:rPr>
            </w:pPr>
            <w:r w:rsidRPr="00CC0D27">
              <w:rPr>
                <w:b/>
                <w:bCs/>
                <w:color w:val="000000"/>
                <w:sz w:val="12"/>
                <w:szCs w:val="12"/>
              </w:rPr>
              <w:t> </w:t>
            </w:r>
          </w:p>
        </w:tc>
        <w:tc>
          <w:tcPr>
            <w:tcW w:w="1607" w:type="dxa"/>
            <w:tcBorders>
              <w:top w:val="nil"/>
              <w:left w:val="nil"/>
              <w:bottom w:val="single" w:sz="4" w:space="0" w:color="auto"/>
              <w:right w:val="single" w:sz="4" w:space="0" w:color="auto"/>
            </w:tcBorders>
            <w:shd w:val="clear" w:color="auto" w:fill="auto"/>
            <w:vAlign w:val="bottom"/>
            <w:hideMark/>
          </w:tcPr>
          <w:p w14:paraId="3BA55CF3" w14:textId="77777777" w:rsidR="00CC0D27" w:rsidRPr="00CC0D27" w:rsidRDefault="00CC0D27" w:rsidP="00CC0D27">
            <w:pPr>
              <w:jc w:val="right"/>
              <w:rPr>
                <w:b/>
                <w:bCs/>
                <w:color w:val="000000"/>
                <w:sz w:val="12"/>
                <w:szCs w:val="12"/>
              </w:rPr>
            </w:pPr>
            <w:r w:rsidRPr="00CC0D27">
              <w:rPr>
                <w:b/>
                <w:bCs/>
                <w:color w:val="000000"/>
                <w:sz w:val="12"/>
                <w:szCs w:val="12"/>
              </w:rPr>
              <w:t>581 080 705,01</w:t>
            </w:r>
          </w:p>
        </w:tc>
        <w:tc>
          <w:tcPr>
            <w:tcW w:w="1466" w:type="dxa"/>
            <w:tcBorders>
              <w:top w:val="nil"/>
              <w:left w:val="nil"/>
              <w:bottom w:val="single" w:sz="4" w:space="0" w:color="auto"/>
              <w:right w:val="single" w:sz="4" w:space="0" w:color="auto"/>
            </w:tcBorders>
            <w:shd w:val="clear" w:color="auto" w:fill="auto"/>
            <w:vAlign w:val="bottom"/>
            <w:hideMark/>
          </w:tcPr>
          <w:p w14:paraId="51EBB85C" w14:textId="77777777" w:rsidR="00CC0D27" w:rsidRPr="00CC0D27" w:rsidRDefault="00CC0D27" w:rsidP="00CC0D27">
            <w:pPr>
              <w:jc w:val="right"/>
              <w:rPr>
                <w:b/>
                <w:bCs/>
                <w:color w:val="000000"/>
                <w:sz w:val="12"/>
                <w:szCs w:val="12"/>
              </w:rPr>
            </w:pPr>
            <w:r w:rsidRPr="00CC0D27">
              <w:rPr>
                <w:b/>
                <w:bCs/>
                <w:color w:val="000000"/>
                <w:sz w:val="12"/>
                <w:szCs w:val="12"/>
              </w:rPr>
              <w:t>36 913 365,36</w:t>
            </w:r>
          </w:p>
        </w:tc>
        <w:tc>
          <w:tcPr>
            <w:tcW w:w="1761" w:type="dxa"/>
            <w:tcBorders>
              <w:top w:val="nil"/>
              <w:left w:val="nil"/>
              <w:bottom w:val="single" w:sz="4" w:space="0" w:color="auto"/>
              <w:right w:val="single" w:sz="4" w:space="0" w:color="auto"/>
            </w:tcBorders>
            <w:shd w:val="clear" w:color="auto" w:fill="auto"/>
            <w:vAlign w:val="bottom"/>
            <w:hideMark/>
          </w:tcPr>
          <w:p w14:paraId="5B0C7258" w14:textId="77777777" w:rsidR="00CC0D27" w:rsidRPr="00CC0D27" w:rsidRDefault="00CC0D27" w:rsidP="00CC0D27">
            <w:pPr>
              <w:jc w:val="right"/>
              <w:rPr>
                <w:b/>
                <w:bCs/>
                <w:color w:val="000000"/>
                <w:sz w:val="12"/>
                <w:szCs w:val="12"/>
              </w:rPr>
            </w:pPr>
            <w:r w:rsidRPr="00CC0D27">
              <w:rPr>
                <w:b/>
                <w:bCs/>
                <w:color w:val="000000"/>
                <w:sz w:val="12"/>
                <w:szCs w:val="12"/>
              </w:rPr>
              <w:t>32 742 713,27</w:t>
            </w:r>
          </w:p>
        </w:tc>
        <w:tc>
          <w:tcPr>
            <w:tcW w:w="955" w:type="dxa"/>
            <w:tcBorders>
              <w:top w:val="nil"/>
              <w:left w:val="nil"/>
              <w:bottom w:val="single" w:sz="4" w:space="0" w:color="auto"/>
              <w:right w:val="single" w:sz="4" w:space="0" w:color="auto"/>
            </w:tcBorders>
            <w:shd w:val="clear" w:color="auto" w:fill="auto"/>
            <w:vAlign w:val="bottom"/>
            <w:hideMark/>
          </w:tcPr>
          <w:p w14:paraId="078B7A68" w14:textId="77777777" w:rsidR="00CC0D27" w:rsidRPr="00CC0D27" w:rsidRDefault="00CC0D27" w:rsidP="00CC0D27">
            <w:pPr>
              <w:rPr>
                <w:b/>
                <w:bCs/>
                <w:color w:val="000000"/>
                <w:sz w:val="12"/>
                <w:szCs w:val="12"/>
              </w:rPr>
            </w:pPr>
            <w:r w:rsidRPr="00CC0D27">
              <w:rPr>
                <w:b/>
                <w:bCs/>
                <w:color w:val="000000"/>
                <w:sz w:val="12"/>
                <w:szCs w:val="12"/>
              </w:rPr>
              <w:t> </w:t>
            </w:r>
          </w:p>
        </w:tc>
        <w:tc>
          <w:tcPr>
            <w:tcW w:w="957" w:type="dxa"/>
            <w:tcBorders>
              <w:top w:val="nil"/>
              <w:left w:val="nil"/>
              <w:bottom w:val="single" w:sz="4" w:space="0" w:color="auto"/>
              <w:right w:val="single" w:sz="4" w:space="0" w:color="auto"/>
            </w:tcBorders>
            <w:shd w:val="clear" w:color="auto" w:fill="auto"/>
            <w:vAlign w:val="bottom"/>
            <w:hideMark/>
          </w:tcPr>
          <w:p w14:paraId="0CE3927E" w14:textId="77777777" w:rsidR="00CC0D27" w:rsidRPr="00CC0D27" w:rsidRDefault="00CC0D27" w:rsidP="00CC0D27">
            <w:pPr>
              <w:rPr>
                <w:b/>
                <w:bCs/>
                <w:color w:val="000000"/>
                <w:sz w:val="12"/>
                <w:szCs w:val="12"/>
              </w:rPr>
            </w:pPr>
            <w:r w:rsidRPr="00CC0D27">
              <w:rPr>
                <w:b/>
                <w:bCs/>
                <w:color w:val="000000"/>
                <w:sz w:val="12"/>
                <w:szCs w:val="12"/>
              </w:rPr>
              <w:t> </w:t>
            </w:r>
          </w:p>
        </w:tc>
        <w:tc>
          <w:tcPr>
            <w:tcW w:w="916" w:type="dxa"/>
            <w:tcBorders>
              <w:top w:val="nil"/>
              <w:left w:val="nil"/>
              <w:bottom w:val="single" w:sz="4" w:space="0" w:color="auto"/>
              <w:right w:val="single" w:sz="4" w:space="0" w:color="auto"/>
            </w:tcBorders>
            <w:shd w:val="clear" w:color="auto" w:fill="auto"/>
            <w:vAlign w:val="bottom"/>
            <w:hideMark/>
          </w:tcPr>
          <w:p w14:paraId="1177B3C8" w14:textId="77777777" w:rsidR="00CC0D27" w:rsidRPr="00CC0D27" w:rsidRDefault="00CC0D27" w:rsidP="00CC0D27">
            <w:pPr>
              <w:rPr>
                <w:b/>
                <w:bCs/>
                <w:color w:val="000000"/>
                <w:sz w:val="12"/>
                <w:szCs w:val="12"/>
              </w:rPr>
            </w:pPr>
            <w:r w:rsidRPr="00CC0D27">
              <w:rPr>
                <w:b/>
                <w:bCs/>
                <w:color w:val="000000"/>
                <w:sz w:val="12"/>
                <w:szCs w:val="12"/>
              </w:rPr>
              <w:t> </w:t>
            </w:r>
          </w:p>
        </w:tc>
        <w:tc>
          <w:tcPr>
            <w:tcW w:w="1935" w:type="dxa"/>
            <w:tcBorders>
              <w:top w:val="nil"/>
              <w:left w:val="nil"/>
              <w:bottom w:val="single" w:sz="4" w:space="0" w:color="auto"/>
              <w:right w:val="single" w:sz="4" w:space="0" w:color="auto"/>
            </w:tcBorders>
            <w:shd w:val="clear" w:color="auto" w:fill="auto"/>
            <w:vAlign w:val="bottom"/>
            <w:hideMark/>
          </w:tcPr>
          <w:p w14:paraId="3838C87D" w14:textId="77777777" w:rsidR="00CC0D27" w:rsidRPr="00CC0D27" w:rsidRDefault="00CC0D27" w:rsidP="00CC0D27">
            <w:pPr>
              <w:rPr>
                <w:b/>
                <w:bCs/>
                <w:color w:val="000000"/>
                <w:sz w:val="12"/>
                <w:szCs w:val="12"/>
              </w:rPr>
            </w:pPr>
            <w:r w:rsidRPr="00CC0D27">
              <w:rPr>
                <w:b/>
                <w:bCs/>
                <w:color w:val="000000"/>
                <w:sz w:val="12"/>
                <w:szCs w:val="12"/>
              </w:rPr>
              <w:t> </w:t>
            </w:r>
          </w:p>
        </w:tc>
        <w:tc>
          <w:tcPr>
            <w:tcW w:w="1477" w:type="dxa"/>
            <w:tcBorders>
              <w:top w:val="nil"/>
              <w:left w:val="nil"/>
              <w:bottom w:val="single" w:sz="4" w:space="0" w:color="auto"/>
              <w:right w:val="single" w:sz="4" w:space="0" w:color="auto"/>
            </w:tcBorders>
            <w:shd w:val="clear" w:color="auto" w:fill="auto"/>
            <w:vAlign w:val="bottom"/>
            <w:hideMark/>
          </w:tcPr>
          <w:p w14:paraId="75702C2A" w14:textId="77777777" w:rsidR="00CC0D27" w:rsidRPr="00CC0D27" w:rsidRDefault="00CC0D27" w:rsidP="00CC0D27">
            <w:pPr>
              <w:jc w:val="right"/>
              <w:rPr>
                <w:b/>
                <w:bCs/>
                <w:color w:val="000000"/>
                <w:sz w:val="12"/>
                <w:szCs w:val="12"/>
              </w:rPr>
            </w:pPr>
            <w:r w:rsidRPr="00CC0D27">
              <w:rPr>
                <w:b/>
                <w:bCs/>
                <w:color w:val="000000"/>
                <w:sz w:val="12"/>
                <w:szCs w:val="12"/>
              </w:rPr>
              <w:t>2 213 886,05</w:t>
            </w:r>
          </w:p>
        </w:tc>
        <w:tc>
          <w:tcPr>
            <w:tcW w:w="1656" w:type="dxa"/>
            <w:tcBorders>
              <w:top w:val="nil"/>
              <w:left w:val="nil"/>
              <w:bottom w:val="single" w:sz="4" w:space="0" w:color="auto"/>
              <w:right w:val="single" w:sz="4" w:space="0" w:color="auto"/>
            </w:tcBorders>
            <w:shd w:val="clear" w:color="auto" w:fill="auto"/>
            <w:vAlign w:val="bottom"/>
            <w:hideMark/>
          </w:tcPr>
          <w:p w14:paraId="6B5B2F68" w14:textId="77777777" w:rsidR="00CC0D27" w:rsidRPr="00CC0D27" w:rsidRDefault="00CC0D27" w:rsidP="00CC0D27">
            <w:pPr>
              <w:jc w:val="right"/>
              <w:rPr>
                <w:b/>
                <w:bCs/>
                <w:color w:val="000000"/>
                <w:sz w:val="12"/>
                <w:szCs w:val="12"/>
              </w:rPr>
            </w:pPr>
            <w:r w:rsidRPr="00CC0D27">
              <w:rPr>
                <w:b/>
                <w:bCs/>
                <w:color w:val="000000"/>
                <w:sz w:val="12"/>
                <w:szCs w:val="12"/>
              </w:rPr>
              <w:t>-34 699 479,31</w:t>
            </w:r>
          </w:p>
        </w:tc>
      </w:tr>
    </w:tbl>
    <w:p w14:paraId="5C805B22" w14:textId="77777777" w:rsidR="00CC0D27" w:rsidRDefault="00CC0D27" w:rsidP="006F6D56">
      <w:pPr>
        <w:tabs>
          <w:tab w:val="left" w:pos="9214"/>
        </w:tabs>
        <w:ind w:right="-739"/>
        <w:rPr>
          <w:lang w:val="en-US"/>
        </w:rPr>
      </w:pPr>
    </w:p>
    <w:p w14:paraId="045A8C83" w14:textId="77777777" w:rsidR="00CC0D27" w:rsidRDefault="00CC0D27" w:rsidP="006F6D56">
      <w:pPr>
        <w:tabs>
          <w:tab w:val="left" w:pos="9214"/>
        </w:tabs>
        <w:ind w:right="-739"/>
        <w:rPr>
          <w:lang w:val="en-US"/>
        </w:rPr>
        <w:sectPr w:rsidR="00CC0D27" w:rsidSect="00CC0D27">
          <w:pgSz w:w="16838" w:h="11906" w:orient="landscape"/>
          <w:pgMar w:top="993" w:right="1134" w:bottom="567" w:left="1134"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86"/>
        <w:gridCol w:w="741"/>
        <w:gridCol w:w="1924"/>
        <w:gridCol w:w="1084"/>
        <w:gridCol w:w="941"/>
        <w:gridCol w:w="837"/>
        <w:gridCol w:w="693"/>
        <w:gridCol w:w="1100"/>
        <w:gridCol w:w="889"/>
        <w:gridCol w:w="1077"/>
        <w:gridCol w:w="870"/>
        <w:gridCol w:w="898"/>
        <w:gridCol w:w="514"/>
        <w:gridCol w:w="1104"/>
        <w:gridCol w:w="755"/>
        <w:gridCol w:w="857"/>
      </w:tblGrid>
      <w:tr w:rsidR="00CC0D27" w:rsidRPr="00CC0D27" w14:paraId="46E654A3" w14:textId="77777777" w:rsidTr="00D41B11">
        <w:trPr>
          <w:trHeight w:val="300"/>
          <w:jc w:val="center"/>
        </w:trPr>
        <w:tc>
          <w:tcPr>
            <w:tcW w:w="5600" w:type="dxa"/>
            <w:gridSpan w:val="4"/>
            <w:tcBorders>
              <w:top w:val="nil"/>
              <w:left w:val="nil"/>
              <w:bottom w:val="nil"/>
              <w:right w:val="nil"/>
            </w:tcBorders>
            <w:shd w:val="clear" w:color="auto" w:fill="auto"/>
            <w:vAlign w:val="bottom"/>
            <w:hideMark/>
          </w:tcPr>
          <w:p w14:paraId="0DBA4E37" w14:textId="77777777" w:rsidR="00CC0D27" w:rsidRPr="00CC0D27" w:rsidRDefault="00CC0D27" w:rsidP="00CC0D27">
            <w:pPr>
              <w:rPr>
                <w:color w:val="000000"/>
                <w:sz w:val="12"/>
                <w:szCs w:val="12"/>
              </w:rPr>
            </w:pPr>
            <w:r w:rsidRPr="00CC0D27">
              <w:rPr>
                <w:color w:val="000000"/>
                <w:sz w:val="12"/>
                <w:szCs w:val="12"/>
              </w:rPr>
              <w:lastRenderedPageBreak/>
              <w:t>Расчет статьи расходов "Амортизация " на 2022 год</w:t>
            </w:r>
          </w:p>
        </w:tc>
        <w:tc>
          <w:tcPr>
            <w:tcW w:w="956" w:type="dxa"/>
            <w:tcBorders>
              <w:top w:val="nil"/>
              <w:left w:val="nil"/>
              <w:bottom w:val="nil"/>
              <w:right w:val="nil"/>
            </w:tcBorders>
            <w:shd w:val="clear" w:color="auto" w:fill="auto"/>
            <w:vAlign w:val="bottom"/>
            <w:hideMark/>
          </w:tcPr>
          <w:p w14:paraId="3F573FAA" w14:textId="77777777" w:rsidR="00CC0D27" w:rsidRPr="00CC0D27" w:rsidRDefault="00CC0D27" w:rsidP="00CC0D27">
            <w:pPr>
              <w:rPr>
                <w:color w:val="000000"/>
                <w:sz w:val="12"/>
                <w:szCs w:val="12"/>
              </w:rPr>
            </w:pPr>
          </w:p>
        </w:tc>
        <w:tc>
          <w:tcPr>
            <w:tcW w:w="955" w:type="dxa"/>
            <w:tcBorders>
              <w:top w:val="nil"/>
              <w:left w:val="nil"/>
              <w:bottom w:val="nil"/>
              <w:right w:val="nil"/>
            </w:tcBorders>
            <w:shd w:val="clear" w:color="auto" w:fill="auto"/>
            <w:vAlign w:val="bottom"/>
            <w:hideMark/>
          </w:tcPr>
          <w:p w14:paraId="113232A1" w14:textId="77777777" w:rsidR="00CC0D27" w:rsidRPr="00CC0D27" w:rsidRDefault="00CC0D27" w:rsidP="00CC0D27">
            <w:pPr>
              <w:rPr>
                <w:sz w:val="20"/>
                <w:szCs w:val="20"/>
              </w:rPr>
            </w:pPr>
          </w:p>
        </w:tc>
        <w:tc>
          <w:tcPr>
            <w:tcW w:w="1119" w:type="dxa"/>
            <w:tcBorders>
              <w:top w:val="nil"/>
              <w:left w:val="nil"/>
              <w:bottom w:val="nil"/>
              <w:right w:val="nil"/>
            </w:tcBorders>
            <w:shd w:val="clear" w:color="auto" w:fill="auto"/>
            <w:vAlign w:val="bottom"/>
            <w:hideMark/>
          </w:tcPr>
          <w:p w14:paraId="4DCD041C" w14:textId="77777777" w:rsidR="00CC0D27" w:rsidRPr="00CC0D27" w:rsidRDefault="00CC0D27" w:rsidP="00CC0D27">
            <w:pPr>
              <w:rPr>
                <w:sz w:val="20"/>
                <w:szCs w:val="20"/>
              </w:rPr>
            </w:pPr>
          </w:p>
        </w:tc>
        <w:tc>
          <w:tcPr>
            <w:tcW w:w="1862" w:type="dxa"/>
            <w:tcBorders>
              <w:top w:val="nil"/>
              <w:left w:val="nil"/>
              <w:bottom w:val="nil"/>
              <w:right w:val="nil"/>
            </w:tcBorders>
            <w:shd w:val="clear" w:color="auto" w:fill="auto"/>
            <w:vAlign w:val="bottom"/>
            <w:hideMark/>
          </w:tcPr>
          <w:p w14:paraId="4D2373CC" w14:textId="77777777" w:rsidR="00CC0D27" w:rsidRPr="00CC0D27" w:rsidRDefault="00CC0D27" w:rsidP="00CC0D27">
            <w:pPr>
              <w:rPr>
                <w:sz w:val="20"/>
                <w:szCs w:val="20"/>
              </w:rPr>
            </w:pPr>
          </w:p>
        </w:tc>
        <w:tc>
          <w:tcPr>
            <w:tcW w:w="1471" w:type="dxa"/>
            <w:tcBorders>
              <w:top w:val="nil"/>
              <w:left w:val="nil"/>
              <w:bottom w:val="nil"/>
              <w:right w:val="nil"/>
            </w:tcBorders>
            <w:shd w:val="clear" w:color="auto" w:fill="auto"/>
            <w:vAlign w:val="bottom"/>
            <w:hideMark/>
          </w:tcPr>
          <w:p w14:paraId="641E39D7" w14:textId="77777777" w:rsidR="00CC0D27" w:rsidRPr="00CC0D27" w:rsidRDefault="00CC0D27" w:rsidP="00CC0D27">
            <w:pPr>
              <w:rPr>
                <w:sz w:val="20"/>
                <w:szCs w:val="20"/>
              </w:rPr>
            </w:pPr>
          </w:p>
        </w:tc>
        <w:tc>
          <w:tcPr>
            <w:tcW w:w="1728" w:type="dxa"/>
            <w:tcBorders>
              <w:top w:val="nil"/>
              <w:left w:val="nil"/>
              <w:bottom w:val="nil"/>
              <w:right w:val="nil"/>
            </w:tcBorders>
            <w:shd w:val="clear" w:color="auto" w:fill="auto"/>
            <w:vAlign w:val="bottom"/>
            <w:hideMark/>
          </w:tcPr>
          <w:p w14:paraId="769DDA0C" w14:textId="77777777" w:rsidR="00CC0D27" w:rsidRPr="00CC0D27" w:rsidRDefault="00CC0D27" w:rsidP="00CC0D27">
            <w:pPr>
              <w:rPr>
                <w:sz w:val="20"/>
                <w:szCs w:val="20"/>
              </w:rPr>
            </w:pPr>
          </w:p>
        </w:tc>
        <w:tc>
          <w:tcPr>
            <w:tcW w:w="994" w:type="dxa"/>
            <w:tcBorders>
              <w:top w:val="nil"/>
              <w:left w:val="nil"/>
              <w:bottom w:val="nil"/>
              <w:right w:val="nil"/>
            </w:tcBorders>
            <w:shd w:val="clear" w:color="auto" w:fill="auto"/>
            <w:vAlign w:val="bottom"/>
            <w:hideMark/>
          </w:tcPr>
          <w:p w14:paraId="20C3029C"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7447E513"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052BF1E8" w14:textId="77777777" w:rsidR="00CC0D27" w:rsidRPr="00CC0D27" w:rsidRDefault="00CC0D27" w:rsidP="00CC0D27">
            <w:pPr>
              <w:rPr>
                <w:sz w:val="20"/>
                <w:szCs w:val="20"/>
              </w:rPr>
            </w:pPr>
          </w:p>
        </w:tc>
        <w:tc>
          <w:tcPr>
            <w:tcW w:w="1558" w:type="dxa"/>
            <w:tcBorders>
              <w:top w:val="nil"/>
              <w:left w:val="nil"/>
              <w:bottom w:val="nil"/>
              <w:right w:val="nil"/>
            </w:tcBorders>
            <w:shd w:val="clear" w:color="auto" w:fill="auto"/>
            <w:vAlign w:val="bottom"/>
            <w:hideMark/>
          </w:tcPr>
          <w:p w14:paraId="01EC0942" w14:textId="77777777" w:rsidR="00CC0D27" w:rsidRPr="00CC0D27" w:rsidRDefault="00CC0D27" w:rsidP="00CC0D27">
            <w:pPr>
              <w:rPr>
                <w:sz w:val="20"/>
                <w:szCs w:val="20"/>
              </w:rPr>
            </w:pPr>
          </w:p>
        </w:tc>
        <w:tc>
          <w:tcPr>
            <w:tcW w:w="3087" w:type="dxa"/>
            <w:gridSpan w:val="2"/>
            <w:tcBorders>
              <w:top w:val="nil"/>
              <w:left w:val="nil"/>
              <w:bottom w:val="nil"/>
              <w:right w:val="nil"/>
            </w:tcBorders>
            <w:shd w:val="clear" w:color="auto" w:fill="auto"/>
            <w:vAlign w:val="bottom"/>
            <w:hideMark/>
          </w:tcPr>
          <w:p w14:paraId="572BD063" w14:textId="77777777" w:rsidR="00CC0D27" w:rsidRPr="00CC0D27" w:rsidRDefault="00CC0D27" w:rsidP="00CC0D27">
            <w:pPr>
              <w:jc w:val="right"/>
              <w:rPr>
                <w:color w:val="000000"/>
                <w:sz w:val="12"/>
                <w:szCs w:val="12"/>
              </w:rPr>
            </w:pPr>
            <w:r w:rsidRPr="00CC0D27">
              <w:rPr>
                <w:color w:val="000000"/>
                <w:sz w:val="12"/>
                <w:szCs w:val="12"/>
              </w:rPr>
              <w:t>Приложение 2.1</w:t>
            </w:r>
          </w:p>
        </w:tc>
      </w:tr>
      <w:tr w:rsidR="00CC0D27" w:rsidRPr="00CC0D27" w14:paraId="50AAB63B" w14:textId="77777777" w:rsidTr="00D41B11">
        <w:trPr>
          <w:trHeight w:val="300"/>
          <w:jc w:val="center"/>
        </w:trPr>
        <w:tc>
          <w:tcPr>
            <w:tcW w:w="7511" w:type="dxa"/>
            <w:gridSpan w:val="6"/>
            <w:tcBorders>
              <w:top w:val="nil"/>
              <w:left w:val="nil"/>
              <w:bottom w:val="nil"/>
              <w:right w:val="nil"/>
            </w:tcBorders>
            <w:shd w:val="clear" w:color="auto" w:fill="auto"/>
            <w:vAlign w:val="bottom"/>
            <w:hideMark/>
          </w:tcPr>
          <w:p w14:paraId="0D49C690" w14:textId="77777777" w:rsidR="00CC0D27" w:rsidRPr="00CC0D27" w:rsidRDefault="00CC0D27" w:rsidP="00CC0D27">
            <w:pPr>
              <w:rPr>
                <w:color w:val="000000"/>
                <w:sz w:val="12"/>
                <w:szCs w:val="12"/>
              </w:rPr>
            </w:pPr>
            <w:r w:rsidRPr="00CC0D27">
              <w:rPr>
                <w:color w:val="000000"/>
                <w:sz w:val="12"/>
                <w:szCs w:val="12"/>
              </w:rPr>
              <w:t>по счету 20.21 (водоотведение)</w:t>
            </w:r>
          </w:p>
        </w:tc>
        <w:tc>
          <w:tcPr>
            <w:tcW w:w="1119" w:type="dxa"/>
            <w:tcBorders>
              <w:top w:val="nil"/>
              <w:left w:val="nil"/>
              <w:bottom w:val="nil"/>
              <w:right w:val="nil"/>
            </w:tcBorders>
            <w:shd w:val="clear" w:color="auto" w:fill="auto"/>
            <w:vAlign w:val="bottom"/>
            <w:hideMark/>
          </w:tcPr>
          <w:p w14:paraId="62533184" w14:textId="77777777" w:rsidR="00CC0D27" w:rsidRPr="00CC0D27" w:rsidRDefault="00CC0D27" w:rsidP="00CC0D27">
            <w:pPr>
              <w:rPr>
                <w:color w:val="000000"/>
                <w:sz w:val="12"/>
                <w:szCs w:val="12"/>
              </w:rPr>
            </w:pPr>
          </w:p>
        </w:tc>
        <w:tc>
          <w:tcPr>
            <w:tcW w:w="1862" w:type="dxa"/>
            <w:tcBorders>
              <w:top w:val="nil"/>
              <w:left w:val="nil"/>
              <w:bottom w:val="nil"/>
              <w:right w:val="nil"/>
            </w:tcBorders>
            <w:shd w:val="clear" w:color="auto" w:fill="auto"/>
            <w:vAlign w:val="bottom"/>
            <w:hideMark/>
          </w:tcPr>
          <w:p w14:paraId="2C9F7F6E" w14:textId="77777777" w:rsidR="00CC0D27" w:rsidRPr="00CC0D27" w:rsidRDefault="00CC0D27" w:rsidP="00CC0D27">
            <w:pPr>
              <w:rPr>
                <w:sz w:val="20"/>
                <w:szCs w:val="20"/>
              </w:rPr>
            </w:pPr>
          </w:p>
        </w:tc>
        <w:tc>
          <w:tcPr>
            <w:tcW w:w="1471" w:type="dxa"/>
            <w:tcBorders>
              <w:top w:val="nil"/>
              <w:left w:val="nil"/>
              <w:bottom w:val="nil"/>
              <w:right w:val="nil"/>
            </w:tcBorders>
            <w:shd w:val="clear" w:color="auto" w:fill="auto"/>
            <w:vAlign w:val="bottom"/>
            <w:hideMark/>
          </w:tcPr>
          <w:p w14:paraId="7DE856B4" w14:textId="77777777" w:rsidR="00CC0D27" w:rsidRPr="00CC0D27" w:rsidRDefault="00CC0D27" w:rsidP="00CC0D27">
            <w:pPr>
              <w:rPr>
                <w:sz w:val="20"/>
                <w:szCs w:val="20"/>
              </w:rPr>
            </w:pPr>
          </w:p>
        </w:tc>
        <w:tc>
          <w:tcPr>
            <w:tcW w:w="1728" w:type="dxa"/>
            <w:tcBorders>
              <w:top w:val="nil"/>
              <w:left w:val="nil"/>
              <w:bottom w:val="nil"/>
              <w:right w:val="nil"/>
            </w:tcBorders>
            <w:shd w:val="clear" w:color="auto" w:fill="auto"/>
            <w:vAlign w:val="bottom"/>
            <w:hideMark/>
          </w:tcPr>
          <w:p w14:paraId="55533CFD" w14:textId="77777777" w:rsidR="00CC0D27" w:rsidRPr="00CC0D27" w:rsidRDefault="00CC0D27" w:rsidP="00CC0D27">
            <w:pPr>
              <w:rPr>
                <w:sz w:val="20"/>
                <w:szCs w:val="20"/>
              </w:rPr>
            </w:pPr>
          </w:p>
        </w:tc>
        <w:tc>
          <w:tcPr>
            <w:tcW w:w="994" w:type="dxa"/>
            <w:tcBorders>
              <w:top w:val="nil"/>
              <w:left w:val="nil"/>
              <w:bottom w:val="nil"/>
              <w:right w:val="nil"/>
            </w:tcBorders>
            <w:shd w:val="clear" w:color="auto" w:fill="auto"/>
            <w:vAlign w:val="bottom"/>
            <w:hideMark/>
          </w:tcPr>
          <w:p w14:paraId="75578AA7"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3A6F1337"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52410A35" w14:textId="77777777" w:rsidR="00CC0D27" w:rsidRPr="00CC0D27" w:rsidRDefault="00CC0D27" w:rsidP="00CC0D27">
            <w:pPr>
              <w:rPr>
                <w:sz w:val="20"/>
                <w:szCs w:val="20"/>
              </w:rPr>
            </w:pPr>
          </w:p>
        </w:tc>
        <w:tc>
          <w:tcPr>
            <w:tcW w:w="1558" w:type="dxa"/>
            <w:tcBorders>
              <w:top w:val="nil"/>
              <w:left w:val="nil"/>
              <w:bottom w:val="nil"/>
              <w:right w:val="nil"/>
            </w:tcBorders>
            <w:shd w:val="clear" w:color="auto" w:fill="auto"/>
            <w:vAlign w:val="bottom"/>
            <w:hideMark/>
          </w:tcPr>
          <w:p w14:paraId="24317C4E" w14:textId="77777777" w:rsidR="00CC0D27" w:rsidRPr="00CC0D27" w:rsidRDefault="00CC0D27" w:rsidP="00CC0D27">
            <w:pPr>
              <w:rPr>
                <w:sz w:val="20"/>
                <w:szCs w:val="20"/>
              </w:rPr>
            </w:pPr>
          </w:p>
        </w:tc>
        <w:tc>
          <w:tcPr>
            <w:tcW w:w="1541" w:type="dxa"/>
            <w:tcBorders>
              <w:top w:val="nil"/>
              <w:left w:val="nil"/>
              <w:bottom w:val="nil"/>
              <w:right w:val="nil"/>
            </w:tcBorders>
            <w:shd w:val="clear" w:color="auto" w:fill="auto"/>
            <w:vAlign w:val="bottom"/>
            <w:hideMark/>
          </w:tcPr>
          <w:p w14:paraId="197A8924" w14:textId="77777777" w:rsidR="00CC0D27" w:rsidRPr="00CC0D27" w:rsidRDefault="00CC0D27" w:rsidP="00CC0D27">
            <w:pPr>
              <w:rPr>
                <w:sz w:val="20"/>
                <w:szCs w:val="20"/>
              </w:rPr>
            </w:pPr>
          </w:p>
        </w:tc>
        <w:tc>
          <w:tcPr>
            <w:tcW w:w="1546" w:type="dxa"/>
            <w:tcBorders>
              <w:top w:val="nil"/>
              <w:left w:val="nil"/>
              <w:bottom w:val="nil"/>
              <w:right w:val="nil"/>
            </w:tcBorders>
            <w:shd w:val="clear" w:color="auto" w:fill="auto"/>
            <w:vAlign w:val="bottom"/>
            <w:hideMark/>
          </w:tcPr>
          <w:p w14:paraId="0CEBE487" w14:textId="77777777" w:rsidR="00CC0D27" w:rsidRPr="00CC0D27" w:rsidRDefault="00CC0D27" w:rsidP="00CC0D27">
            <w:pPr>
              <w:rPr>
                <w:sz w:val="20"/>
                <w:szCs w:val="20"/>
              </w:rPr>
            </w:pPr>
          </w:p>
        </w:tc>
      </w:tr>
      <w:tr w:rsidR="00CC0D27" w:rsidRPr="00CC0D27" w14:paraId="59303C88" w14:textId="77777777" w:rsidTr="00D41B11">
        <w:trPr>
          <w:trHeight w:val="300"/>
          <w:jc w:val="center"/>
        </w:trPr>
        <w:tc>
          <w:tcPr>
            <w:tcW w:w="622" w:type="dxa"/>
            <w:tcBorders>
              <w:top w:val="nil"/>
              <w:left w:val="nil"/>
              <w:bottom w:val="nil"/>
              <w:right w:val="nil"/>
            </w:tcBorders>
            <w:shd w:val="clear" w:color="auto" w:fill="auto"/>
            <w:vAlign w:val="bottom"/>
            <w:hideMark/>
          </w:tcPr>
          <w:p w14:paraId="401DCF33" w14:textId="77777777" w:rsidR="00CC0D27" w:rsidRPr="00CC0D27" w:rsidRDefault="00CC0D27" w:rsidP="00CC0D27">
            <w:pPr>
              <w:rPr>
                <w:sz w:val="20"/>
                <w:szCs w:val="20"/>
              </w:rPr>
            </w:pPr>
          </w:p>
        </w:tc>
        <w:tc>
          <w:tcPr>
            <w:tcW w:w="835" w:type="dxa"/>
            <w:tcBorders>
              <w:top w:val="nil"/>
              <w:left w:val="nil"/>
              <w:bottom w:val="nil"/>
              <w:right w:val="nil"/>
            </w:tcBorders>
            <w:shd w:val="clear" w:color="auto" w:fill="auto"/>
            <w:vAlign w:val="bottom"/>
            <w:hideMark/>
          </w:tcPr>
          <w:p w14:paraId="52A2A23B" w14:textId="77777777" w:rsidR="00CC0D27" w:rsidRPr="00CC0D27" w:rsidRDefault="00CC0D27" w:rsidP="00CC0D27">
            <w:pPr>
              <w:rPr>
                <w:sz w:val="20"/>
                <w:szCs w:val="20"/>
              </w:rPr>
            </w:pPr>
          </w:p>
        </w:tc>
        <w:tc>
          <w:tcPr>
            <w:tcW w:w="3044" w:type="dxa"/>
            <w:tcBorders>
              <w:top w:val="nil"/>
              <w:left w:val="nil"/>
              <w:bottom w:val="nil"/>
              <w:right w:val="nil"/>
            </w:tcBorders>
            <w:shd w:val="clear" w:color="auto" w:fill="auto"/>
            <w:vAlign w:val="bottom"/>
            <w:hideMark/>
          </w:tcPr>
          <w:p w14:paraId="44368EF2" w14:textId="77777777" w:rsidR="00CC0D27" w:rsidRPr="00CC0D27" w:rsidRDefault="00CC0D27" w:rsidP="00CC0D27">
            <w:pPr>
              <w:rPr>
                <w:sz w:val="20"/>
                <w:szCs w:val="20"/>
              </w:rPr>
            </w:pPr>
          </w:p>
        </w:tc>
        <w:tc>
          <w:tcPr>
            <w:tcW w:w="1099" w:type="dxa"/>
            <w:tcBorders>
              <w:top w:val="nil"/>
              <w:left w:val="nil"/>
              <w:bottom w:val="nil"/>
              <w:right w:val="nil"/>
            </w:tcBorders>
            <w:shd w:val="clear" w:color="auto" w:fill="auto"/>
            <w:vAlign w:val="bottom"/>
            <w:hideMark/>
          </w:tcPr>
          <w:p w14:paraId="7C16A7C3" w14:textId="77777777" w:rsidR="00CC0D27" w:rsidRPr="00CC0D27" w:rsidRDefault="00CC0D27" w:rsidP="00CC0D27">
            <w:pPr>
              <w:rPr>
                <w:sz w:val="20"/>
                <w:szCs w:val="20"/>
              </w:rPr>
            </w:pPr>
          </w:p>
        </w:tc>
        <w:tc>
          <w:tcPr>
            <w:tcW w:w="956" w:type="dxa"/>
            <w:tcBorders>
              <w:top w:val="nil"/>
              <w:left w:val="nil"/>
              <w:bottom w:val="nil"/>
              <w:right w:val="nil"/>
            </w:tcBorders>
            <w:shd w:val="clear" w:color="auto" w:fill="auto"/>
            <w:vAlign w:val="bottom"/>
            <w:hideMark/>
          </w:tcPr>
          <w:p w14:paraId="0C2ED97B" w14:textId="77777777" w:rsidR="00CC0D27" w:rsidRPr="00CC0D27" w:rsidRDefault="00CC0D27" w:rsidP="00CC0D27">
            <w:pPr>
              <w:rPr>
                <w:sz w:val="20"/>
                <w:szCs w:val="20"/>
              </w:rPr>
            </w:pPr>
          </w:p>
        </w:tc>
        <w:tc>
          <w:tcPr>
            <w:tcW w:w="955" w:type="dxa"/>
            <w:tcBorders>
              <w:top w:val="nil"/>
              <w:left w:val="nil"/>
              <w:bottom w:val="nil"/>
              <w:right w:val="nil"/>
            </w:tcBorders>
            <w:shd w:val="clear" w:color="auto" w:fill="auto"/>
            <w:vAlign w:val="bottom"/>
            <w:hideMark/>
          </w:tcPr>
          <w:p w14:paraId="7C59FE0D" w14:textId="77777777" w:rsidR="00CC0D27" w:rsidRPr="00CC0D27" w:rsidRDefault="00CC0D27" w:rsidP="00CC0D27">
            <w:pPr>
              <w:rPr>
                <w:sz w:val="20"/>
                <w:szCs w:val="20"/>
              </w:rPr>
            </w:pPr>
          </w:p>
        </w:tc>
        <w:tc>
          <w:tcPr>
            <w:tcW w:w="1119" w:type="dxa"/>
            <w:tcBorders>
              <w:top w:val="nil"/>
              <w:left w:val="nil"/>
              <w:bottom w:val="nil"/>
              <w:right w:val="nil"/>
            </w:tcBorders>
            <w:shd w:val="clear" w:color="auto" w:fill="auto"/>
            <w:vAlign w:val="bottom"/>
            <w:hideMark/>
          </w:tcPr>
          <w:p w14:paraId="237425AC" w14:textId="77777777" w:rsidR="00CC0D27" w:rsidRPr="00CC0D27" w:rsidRDefault="00CC0D27" w:rsidP="00CC0D27">
            <w:pPr>
              <w:rPr>
                <w:sz w:val="20"/>
                <w:szCs w:val="20"/>
              </w:rPr>
            </w:pPr>
          </w:p>
        </w:tc>
        <w:tc>
          <w:tcPr>
            <w:tcW w:w="1862" w:type="dxa"/>
            <w:tcBorders>
              <w:top w:val="nil"/>
              <w:left w:val="nil"/>
              <w:bottom w:val="nil"/>
              <w:right w:val="nil"/>
            </w:tcBorders>
            <w:shd w:val="clear" w:color="auto" w:fill="auto"/>
            <w:vAlign w:val="bottom"/>
            <w:hideMark/>
          </w:tcPr>
          <w:p w14:paraId="39D5EF28" w14:textId="77777777" w:rsidR="00CC0D27" w:rsidRPr="00CC0D27" w:rsidRDefault="00CC0D27" w:rsidP="00CC0D27">
            <w:pPr>
              <w:rPr>
                <w:sz w:val="20"/>
                <w:szCs w:val="20"/>
              </w:rPr>
            </w:pPr>
          </w:p>
        </w:tc>
        <w:tc>
          <w:tcPr>
            <w:tcW w:w="1471" w:type="dxa"/>
            <w:tcBorders>
              <w:top w:val="nil"/>
              <w:left w:val="nil"/>
              <w:bottom w:val="nil"/>
              <w:right w:val="nil"/>
            </w:tcBorders>
            <w:shd w:val="clear" w:color="auto" w:fill="auto"/>
            <w:vAlign w:val="bottom"/>
            <w:hideMark/>
          </w:tcPr>
          <w:p w14:paraId="5F44A9CC" w14:textId="77777777" w:rsidR="00CC0D27" w:rsidRPr="00CC0D27" w:rsidRDefault="00CC0D27" w:rsidP="00CC0D27">
            <w:pPr>
              <w:rPr>
                <w:sz w:val="20"/>
                <w:szCs w:val="20"/>
              </w:rPr>
            </w:pPr>
          </w:p>
        </w:tc>
        <w:tc>
          <w:tcPr>
            <w:tcW w:w="1728" w:type="dxa"/>
            <w:tcBorders>
              <w:top w:val="nil"/>
              <w:left w:val="nil"/>
              <w:bottom w:val="nil"/>
              <w:right w:val="nil"/>
            </w:tcBorders>
            <w:shd w:val="clear" w:color="auto" w:fill="auto"/>
            <w:vAlign w:val="bottom"/>
            <w:hideMark/>
          </w:tcPr>
          <w:p w14:paraId="6832CFE6" w14:textId="77777777" w:rsidR="00CC0D27" w:rsidRPr="00CC0D27" w:rsidRDefault="00CC0D27" w:rsidP="00CC0D27">
            <w:pPr>
              <w:rPr>
                <w:sz w:val="20"/>
                <w:szCs w:val="20"/>
              </w:rPr>
            </w:pPr>
          </w:p>
        </w:tc>
        <w:tc>
          <w:tcPr>
            <w:tcW w:w="994" w:type="dxa"/>
            <w:tcBorders>
              <w:top w:val="nil"/>
              <w:left w:val="nil"/>
              <w:bottom w:val="nil"/>
              <w:right w:val="nil"/>
            </w:tcBorders>
            <w:shd w:val="clear" w:color="auto" w:fill="auto"/>
            <w:vAlign w:val="bottom"/>
            <w:hideMark/>
          </w:tcPr>
          <w:p w14:paraId="005E8DC4"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46713833" w14:textId="77777777" w:rsidR="00CC0D27" w:rsidRPr="00CC0D27" w:rsidRDefault="00CC0D27" w:rsidP="00CC0D27">
            <w:pPr>
              <w:rPr>
                <w:sz w:val="20"/>
                <w:szCs w:val="20"/>
              </w:rPr>
            </w:pPr>
          </w:p>
        </w:tc>
        <w:tc>
          <w:tcPr>
            <w:tcW w:w="1015" w:type="dxa"/>
            <w:tcBorders>
              <w:top w:val="nil"/>
              <w:left w:val="nil"/>
              <w:bottom w:val="nil"/>
              <w:right w:val="nil"/>
            </w:tcBorders>
            <w:shd w:val="clear" w:color="auto" w:fill="auto"/>
            <w:vAlign w:val="bottom"/>
            <w:hideMark/>
          </w:tcPr>
          <w:p w14:paraId="0085C583" w14:textId="77777777" w:rsidR="00CC0D27" w:rsidRPr="00CC0D27" w:rsidRDefault="00CC0D27" w:rsidP="00CC0D27">
            <w:pPr>
              <w:rPr>
                <w:sz w:val="20"/>
                <w:szCs w:val="20"/>
              </w:rPr>
            </w:pPr>
          </w:p>
        </w:tc>
        <w:tc>
          <w:tcPr>
            <w:tcW w:w="1558" w:type="dxa"/>
            <w:tcBorders>
              <w:top w:val="nil"/>
              <w:left w:val="nil"/>
              <w:bottom w:val="nil"/>
              <w:right w:val="nil"/>
            </w:tcBorders>
            <w:shd w:val="clear" w:color="auto" w:fill="auto"/>
            <w:vAlign w:val="bottom"/>
            <w:hideMark/>
          </w:tcPr>
          <w:p w14:paraId="26F6F14F" w14:textId="77777777" w:rsidR="00CC0D27" w:rsidRPr="00CC0D27" w:rsidRDefault="00CC0D27" w:rsidP="00CC0D27">
            <w:pPr>
              <w:rPr>
                <w:sz w:val="20"/>
                <w:szCs w:val="20"/>
              </w:rPr>
            </w:pPr>
          </w:p>
        </w:tc>
        <w:tc>
          <w:tcPr>
            <w:tcW w:w="1541" w:type="dxa"/>
            <w:tcBorders>
              <w:top w:val="nil"/>
              <w:left w:val="nil"/>
              <w:bottom w:val="nil"/>
              <w:right w:val="nil"/>
            </w:tcBorders>
            <w:shd w:val="clear" w:color="auto" w:fill="auto"/>
            <w:vAlign w:val="bottom"/>
            <w:hideMark/>
          </w:tcPr>
          <w:p w14:paraId="6A941873" w14:textId="77777777" w:rsidR="00CC0D27" w:rsidRPr="00CC0D27" w:rsidRDefault="00CC0D27" w:rsidP="00CC0D27">
            <w:pPr>
              <w:rPr>
                <w:sz w:val="20"/>
                <w:szCs w:val="20"/>
              </w:rPr>
            </w:pPr>
          </w:p>
        </w:tc>
        <w:tc>
          <w:tcPr>
            <w:tcW w:w="1546" w:type="dxa"/>
            <w:tcBorders>
              <w:top w:val="nil"/>
              <w:left w:val="nil"/>
              <w:bottom w:val="nil"/>
              <w:right w:val="nil"/>
            </w:tcBorders>
            <w:shd w:val="clear" w:color="auto" w:fill="auto"/>
            <w:vAlign w:val="bottom"/>
            <w:hideMark/>
          </w:tcPr>
          <w:p w14:paraId="4E7AD452" w14:textId="77777777" w:rsidR="00CC0D27" w:rsidRPr="00CC0D27" w:rsidRDefault="00CC0D27" w:rsidP="00CC0D27">
            <w:pPr>
              <w:rPr>
                <w:sz w:val="20"/>
                <w:szCs w:val="20"/>
              </w:rPr>
            </w:pPr>
          </w:p>
        </w:tc>
      </w:tr>
      <w:tr w:rsidR="00CC0D27" w:rsidRPr="00CC0D27" w14:paraId="6C6F12F6" w14:textId="77777777" w:rsidTr="00D41B11">
        <w:trPr>
          <w:trHeight w:val="1605"/>
          <w:jc w:val="center"/>
        </w:trPr>
        <w:tc>
          <w:tcPr>
            <w:tcW w:w="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F1914" w14:textId="77777777" w:rsidR="00CC0D27" w:rsidRPr="00CC0D27" w:rsidRDefault="00CC0D27" w:rsidP="00CC0D27">
            <w:pPr>
              <w:jc w:val="center"/>
              <w:rPr>
                <w:color w:val="000000"/>
                <w:sz w:val="12"/>
                <w:szCs w:val="12"/>
              </w:rPr>
            </w:pPr>
            <w:r w:rsidRPr="00CC0D27">
              <w:rPr>
                <w:color w:val="000000"/>
                <w:sz w:val="12"/>
                <w:szCs w:val="12"/>
              </w:rPr>
              <w:t>№ п/п</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4EC1EEC7" w14:textId="77777777" w:rsidR="00CC0D27" w:rsidRPr="00CC0D27" w:rsidRDefault="00CC0D27" w:rsidP="00CC0D27">
            <w:pPr>
              <w:jc w:val="center"/>
              <w:rPr>
                <w:color w:val="000000"/>
                <w:sz w:val="12"/>
                <w:szCs w:val="12"/>
              </w:rPr>
            </w:pPr>
            <w:r w:rsidRPr="00CC0D27">
              <w:rPr>
                <w:color w:val="000000"/>
                <w:sz w:val="12"/>
                <w:szCs w:val="12"/>
              </w:rPr>
              <w:t>Инвентарный номер</w:t>
            </w:r>
          </w:p>
        </w:tc>
        <w:tc>
          <w:tcPr>
            <w:tcW w:w="30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F23252" w14:textId="77777777" w:rsidR="00CC0D27" w:rsidRPr="00CC0D27" w:rsidRDefault="00CC0D27" w:rsidP="00CC0D27">
            <w:pPr>
              <w:jc w:val="center"/>
              <w:rPr>
                <w:color w:val="000000"/>
                <w:sz w:val="12"/>
                <w:szCs w:val="12"/>
              </w:rPr>
            </w:pPr>
            <w:r w:rsidRPr="00CC0D27">
              <w:rPr>
                <w:color w:val="000000"/>
                <w:sz w:val="12"/>
                <w:szCs w:val="12"/>
              </w:rPr>
              <w:t>Наименование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6812816" w14:textId="77777777" w:rsidR="00CC0D27" w:rsidRPr="00CC0D27" w:rsidRDefault="00CC0D27" w:rsidP="00CC0D27">
            <w:pPr>
              <w:jc w:val="center"/>
              <w:rPr>
                <w:color w:val="000000"/>
                <w:sz w:val="12"/>
                <w:szCs w:val="12"/>
              </w:rPr>
            </w:pPr>
            <w:r w:rsidRPr="00CC0D27">
              <w:rPr>
                <w:color w:val="000000"/>
                <w:sz w:val="12"/>
                <w:szCs w:val="12"/>
              </w:rPr>
              <w:t>Вид ОС</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3EBCBF5" w14:textId="77777777" w:rsidR="00CC0D27" w:rsidRPr="00CC0D27" w:rsidRDefault="00CC0D27" w:rsidP="00CC0D27">
            <w:pPr>
              <w:jc w:val="center"/>
              <w:rPr>
                <w:color w:val="000000"/>
                <w:sz w:val="12"/>
                <w:szCs w:val="12"/>
              </w:rPr>
            </w:pPr>
            <w:r w:rsidRPr="00CC0D27">
              <w:rPr>
                <w:color w:val="000000"/>
                <w:sz w:val="12"/>
                <w:szCs w:val="12"/>
              </w:rPr>
              <w:t>Амортизационная группа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07FC2D88" w14:textId="77777777" w:rsidR="00CC0D27" w:rsidRPr="00CC0D27" w:rsidRDefault="00CC0D27" w:rsidP="00CC0D27">
            <w:pPr>
              <w:jc w:val="center"/>
              <w:rPr>
                <w:color w:val="000000"/>
                <w:sz w:val="12"/>
                <w:szCs w:val="12"/>
              </w:rPr>
            </w:pPr>
            <w:r w:rsidRPr="00CC0D27">
              <w:rPr>
                <w:color w:val="000000"/>
                <w:sz w:val="12"/>
                <w:szCs w:val="12"/>
              </w:rPr>
              <w:t>Нормативный срок использования, мес.</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14:paraId="706B5E5F" w14:textId="77777777" w:rsidR="00CC0D27" w:rsidRPr="00CC0D27" w:rsidRDefault="00CC0D27" w:rsidP="00CC0D27">
            <w:pPr>
              <w:jc w:val="center"/>
              <w:rPr>
                <w:color w:val="000000"/>
                <w:sz w:val="12"/>
                <w:szCs w:val="12"/>
              </w:rPr>
            </w:pPr>
            <w:r w:rsidRPr="00CC0D27">
              <w:rPr>
                <w:color w:val="000000"/>
                <w:sz w:val="12"/>
                <w:szCs w:val="12"/>
              </w:rPr>
              <w:t>Дата ввода</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6210438B" w14:textId="77777777" w:rsidR="00CC0D27" w:rsidRPr="00CC0D27" w:rsidRDefault="00CC0D27" w:rsidP="00CC0D27">
            <w:pPr>
              <w:jc w:val="center"/>
              <w:rPr>
                <w:color w:val="000000"/>
                <w:sz w:val="12"/>
                <w:szCs w:val="12"/>
              </w:rPr>
            </w:pPr>
            <w:r w:rsidRPr="00CC0D27">
              <w:rPr>
                <w:color w:val="000000"/>
                <w:sz w:val="12"/>
                <w:szCs w:val="12"/>
              </w:rPr>
              <w:t>Первоначальная стоимость, руб.</w:t>
            </w:r>
          </w:p>
        </w:tc>
        <w:tc>
          <w:tcPr>
            <w:tcW w:w="1471" w:type="dxa"/>
            <w:tcBorders>
              <w:top w:val="single" w:sz="4" w:space="0" w:color="auto"/>
              <w:left w:val="nil"/>
              <w:bottom w:val="single" w:sz="4" w:space="0" w:color="auto"/>
              <w:right w:val="single" w:sz="4" w:space="0" w:color="auto"/>
            </w:tcBorders>
            <w:shd w:val="clear" w:color="auto" w:fill="auto"/>
            <w:vAlign w:val="center"/>
            <w:hideMark/>
          </w:tcPr>
          <w:p w14:paraId="24FC0E07" w14:textId="77777777" w:rsidR="00CC0D27" w:rsidRPr="00CC0D27" w:rsidRDefault="00CC0D27" w:rsidP="00CC0D27">
            <w:pPr>
              <w:jc w:val="center"/>
              <w:rPr>
                <w:sz w:val="12"/>
                <w:szCs w:val="12"/>
              </w:rPr>
            </w:pPr>
            <w:r w:rsidRPr="00CC0D27">
              <w:rPr>
                <w:sz w:val="12"/>
                <w:szCs w:val="12"/>
              </w:rPr>
              <w:t>Амортизация на 2022 год, руб.</w:t>
            </w:r>
          </w:p>
        </w:tc>
        <w:tc>
          <w:tcPr>
            <w:tcW w:w="1728" w:type="dxa"/>
            <w:tcBorders>
              <w:top w:val="single" w:sz="4" w:space="0" w:color="auto"/>
              <w:left w:val="nil"/>
              <w:bottom w:val="nil"/>
              <w:right w:val="single" w:sz="4" w:space="0" w:color="auto"/>
            </w:tcBorders>
            <w:shd w:val="clear" w:color="auto" w:fill="auto"/>
            <w:vAlign w:val="center"/>
            <w:hideMark/>
          </w:tcPr>
          <w:p w14:paraId="74B2F6E9" w14:textId="77777777" w:rsidR="00CC0D27" w:rsidRPr="00CC0D27" w:rsidRDefault="00CC0D27" w:rsidP="00CC0D27">
            <w:pPr>
              <w:jc w:val="center"/>
              <w:rPr>
                <w:b/>
                <w:bCs/>
                <w:color w:val="000000"/>
                <w:sz w:val="12"/>
                <w:szCs w:val="12"/>
              </w:rPr>
            </w:pPr>
            <w:r w:rsidRPr="00CC0D27">
              <w:rPr>
                <w:b/>
                <w:bCs/>
                <w:color w:val="000000"/>
                <w:sz w:val="12"/>
                <w:szCs w:val="12"/>
              </w:rPr>
              <w:t>Амортизация на 2022 год исходя из максимального срока полезного использования, руб.</w:t>
            </w:r>
          </w:p>
        </w:tc>
        <w:tc>
          <w:tcPr>
            <w:tcW w:w="994" w:type="dxa"/>
            <w:tcBorders>
              <w:top w:val="single" w:sz="4" w:space="0" w:color="auto"/>
              <w:left w:val="nil"/>
              <w:bottom w:val="nil"/>
              <w:right w:val="single" w:sz="4" w:space="0" w:color="auto"/>
            </w:tcBorders>
            <w:shd w:val="clear" w:color="auto" w:fill="auto"/>
            <w:vAlign w:val="center"/>
            <w:hideMark/>
          </w:tcPr>
          <w:p w14:paraId="10B736B8" w14:textId="77777777" w:rsidR="00CC0D27" w:rsidRPr="00CC0D27" w:rsidRDefault="00CC0D27" w:rsidP="00CC0D27">
            <w:pPr>
              <w:jc w:val="center"/>
              <w:rPr>
                <w:b/>
                <w:bCs/>
                <w:color w:val="000000"/>
                <w:sz w:val="12"/>
                <w:szCs w:val="12"/>
              </w:rPr>
            </w:pPr>
            <w:r w:rsidRPr="00CC0D27">
              <w:rPr>
                <w:b/>
                <w:bCs/>
                <w:color w:val="000000"/>
                <w:sz w:val="12"/>
                <w:szCs w:val="12"/>
              </w:rPr>
              <w:t>количество месяцев использования в 2022 году, мес.</w:t>
            </w:r>
          </w:p>
        </w:tc>
        <w:tc>
          <w:tcPr>
            <w:tcW w:w="1015" w:type="dxa"/>
            <w:tcBorders>
              <w:top w:val="single" w:sz="4" w:space="0" w:color="auto"/>
              <w:left w:val="nil"/>
              <w:bottom w:val="nil"/>
              <w:right w:val="single" w:sz="4" w:space="0" w:color="auto"/>
            </w:tcBorders>
            <w:shd w:val="clear" w:color="auto" w:fill="auto"/>
            <w:vAlign w:val="center"/>
            <w:hideMark/>
          </w:tcPr>
          <w:p w14:paraId="5FBADDE0" w14:textId="77777777" w:rsidR="00CC0D27" w:rsidRPr="00CC0D27" w:rsidRDefault="00CC0D27" w:rsidP="00CC0D27">
            <w:pPr>
              <w:jc w:val="center"/>
              <w:rPr>
                <w:b/>
                <w:bCs/>
                <w:color w:val="000000"/>
                <w:sz w:val="12"/>
                <w:szCs w:val="12"/>
              </w:rPr>
            </w:pPr>
            <w:r w:rsidRPr="00CC0D27">
              <w:rPr>
                <w:b/>
                <w:bCs/>
                <w:color w:val="000000"/>
                <w:sz w:val="12"/>
                <w:szCs w:val="12"/>
              </w:rPr>
              <w:t>Срок полезного использования, мес</w:t>
            </w:r>
          </w:p>
        </w:tc>
        <w:tc>
          <w:tcPr>
            <w:tcW w:w="1015" w:type="dxa"/>
            <w:tcBorders>
              <w:top w:val="single" w:sz="4" w:space="0" w:color="auto"/>
              <w:left w:val="nil"/>
              <w:bottom w:val="nil"/>
              <w:right w:val="single" w:sz="4" w:space="0" w:color="auto"/>
            </w:tcBorders>
            <w:shd w:val="clear" w:color="auto" w:fill="auto"/>
            <w:vAlign w:val="center"/>
            <w:hideMark/>
          </w:tcPr>
          <w:p w14:paraId="1EDEBA96" w14:textId="77777777" w:rsidR="00CC0D27" w:rsidRPr="00CC0D27" w:rsidRDefault="00CC0D27" w:rsidP="00CC0D27">
            <w:pPr>
              <w:jc w:val="center"/>
              <w:rPr>
                <w:b/>
                <w:bCs/>
                <w:color w:val="000000"/>
                <w:sz w:val="12"/>
                <w:szCs w:val="12"/>
              </w:rPr>
            </w:pPr>
            <w:r w:rsidRPr="00CC0D27">
              <w:rPr>
                <w:b/>
                <w:bCs/>
                <w:color w:val="000000"/>
                <w:sz w:val="12"/>
                <w:szCs w:val="12"/>
              </w:rPr>
              <w:t xml:space="preserve">СПИ </w:t>
            </w:r>
          </w:p>
        </w:tc>
        <w:tc>
          <w:tcPr>
            <w:tcW w:w="1558" w:type="dxa"/>
            <w:tcBorders>
              <w:top w:val="single" w:sz="4" w:space="0" w:color="auto"/>
              <w:left w:val="nil"/>
              <w:bottom w:val="nil"/>
              <w:right w:val="single" w:sz="4" w:space="0" w:color="auto"/>
            </w:tcBorders>
            <w:shd w:val="clear" w:color="000000" w:fill="FFF2CC"/>
            <w:vAlign w:val="center"/>
            <w:hideMark/>
          </w:tcPr>
          <w:p w14:paraId="61A8C8A8" w14:textId="77777777" w:rsidR="00CC0D27" w:rsidRPr="00CC0D27" w:rsidRDefault="00CC0D27" w:rsidP="00CC0D27">
            <w:pPr>
              <w:jc w:val="center"/>
              <w:rPr>
                <w:b/>
                <w:bCs/>
                <w:color w:val="000000"/>
                <w:sz w:val="12"/>
                <w:szCs w:val="12"/>
              </w:rPr>
            </w:pPr>
            <w:r w:rsidRPr="00CC0D27">
              <w:rPr>
                <w:b/>
                <w:bCs/>
                <w:color w:val="000000"/>
                <w:sz w:val="12"/>
                <w:szCs w:val="12"/>
              </w:rPr>
              <w:t>Источник строительства</w:t>
            </w:r>
          </w:p>
        </w:tc>
        <w:tc>
          <w:tcPr>
            <w:tcW w:w="1541" w:type="dxa"/>
            <w:tcBorders>
              <w:top w:val="single" w:sz="4" w:space="0" w:color="auto"/>
              <w:left w:val="nil"/>
              <w:bottom w:val="nil"/>
              <w:right w:val="single" w:sz="4" w:space="0" w:color="auto"/>
            </w:tcBorders>
            <w:shd w:val="clear" w:color="000000" w:fill="FFF2CC"/>
            <w:vAlign w:val="center"/>
            <w:hideMark/>
          </w:tcPr>
          <w:p w14:paraId="2326CFC4" w14:textId="77777777" w:rsidR="00CC0D27" w:rsidRPr="00CC0D27" w:rsidRDefault="00CC0D27" w:rsidP="00CC0D27">
            <w:pPr>
              <w:jc w:val="center"/>
              <w:rPr>
                <w:b/>
                <w:bCs/>
                <w:color w:val="000000"/>
                <w:sz w:val="12"/>
                <w:szCs w:val="12"/>
              </w:rPr>
            </w:pPr>
            <w:r w:rsidRPr="00CC0D27">
              <w:rPr>
                <w:b/>
                <w:bCs/>
                <w:color w:val="000000"/>
                <w:sz w:val="12"/>
                <w:szCs w:val="12"/>
              </w:rPr>
              <w:t>Принято в расчет, руб.</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14:paraId="22FD59E9" w14:textId="77777777" w:rsidR="00CC0D27" w:rsidRPr="00CC0D27" w:rsidRDefault="00CC0D27" w:rsidP="00CC0D27">
            <w:pPr>
              <w:jc w:val="center"/>
              <w:rPr>
                <w:color w:val="000000"/>
                <w:sz w:val="12"/>
                <w:szCs w:val="12"/>
              </w:rPr>
            </w:pPr>
            <w:r w:rsidRPr="00CC0D27">
              <w:rPr>
                <w:color w:val="000000"/>
                <w:sz w:val="12"/>
                <w:szCs w:val="12"/>
              </w:rPr>
              <w:t>Отклонение</w:t>
            </w:r>
          </w:p>
        </w:tc>
      </w:tr>
      <w:tr w:rsidR="00CC0D27" w:rsidRPr="00CC0D27" w14:paraId="603098C9" w14:textId="77777777" w:rsidTr="00D41B11">
        <w:trPr>
          <w:trHeight w:val="330"/>
          <w:jc w:val="center"/>
        </w:trPr>
        <w:tc>
          <w:tcPr>
            <w:tcW w:w="622" w:type="dxa"/>
            <w:tcBorders>
              <w:top w:val="nil"/>
              <w:left w:val="single" w:sz="4" w:space="0" w:color="auto"/>
              <w:bottom w:val="single" w:sz="4" w:space="0" w:color="auto"/>
              <w:right w:val="single" w:sz="4" w:space="0" w:color="auto"/>
            </w:tcBorders>
            <w:shd w:val="clear" w:color="auto" w:fill="auto"/>
            <w:vAlign w:val="center"/>
            <w:hideMark/>
          </w:tcPr>
          <w:p w14:paraId="7C3766F7" w14:textId="77777777" w:rsidR="00CC0D27" w:rsidRPr="00CC0D27" w:rsidRDefault="00CC0D27" w:rsidP="00CC0D27">
            <w:pPr>
              <w:jc w:val="cente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center"/>
            <w:hideMark/>
          </w:tcPr>
          <w:p w14:paraId="74761ED1" w14:textId="77777777" w:rsidR="00CC0D27" w:rsidRPr="00CC0D27" w:rsidRDefault="00CC0D27" w:rsidP="00CC0D27">
            <w:pPr>
              <w:jc w:val="center"/>
              <w:rPr>
                <w:color w:val="000000"/>
                <w:sz w:val="12"/>
                <w:szCs w:val="12"/>
              </w:rPr>
            </w:pPr>
            <w:r w:rsidRPr="00CC0D27">
              <w:rPr>
                <w:color w:val="000000"/>
                <w:sz w:val="12"/>
                <w:szCs w:val="12"/>
              </w:rPr>
              <w:t> </w:t>
            </w:r>
          </w:p>
        </w:tc>
        <w:tc>
          <w:tcPr>
            <w:tcW w:w="3044" w:type="dxa"/>
            <w:vMerge/>
            <w:tcBorders>
              <w:top w:val="single" w:sz="4" w:space="0" w:color="auto"/>
              <w:left w:val="single" w:sz="4" w:space="0" w:color="auto"/>
              <w:bottom w:val="single" w:sz="4" w:space="0" w:color="000000"/>
              <w:right w:val="single" w:sz="4" w:space="0" w:color="auto"/>
            </w:tcBorders>
            <w:vAlign w:val="center"/>
            <w:hideMark/>
          </w:tcPr>
          <w:p w14:paraId="72893953" w14:textId="77777777" w:rsidR="00CC0D27" w:rsidRPr="00CC0D27" w:rsidRDefault="00CC0D27" w:rsidP="00CC0D27">
            <w:pPr>
              <w:rPr>
                <w:color w:val="000000"/>
                <w:sz w:val="12"/>
                <w:szCs w:val="12"/>
              </w:rPr>
            </w:pPr>
          </w:p>
        </w:tc>
        <w:tc>
          <w:tcPr>
            <w:tcW w:w="7462" w:type="dxa"/>
            <w:gridSpan w:val="6"/>
            <w:tcBorders>
              <w:top w:val="single" w:sz="4" w:space="0" w:color="auto"/>
              <w:left w:val="nil"/>
              <w:bottom w:val="single" w:sz="4" w:space="0" w:color="auto"/>
              <w:right w:val="nil"/>
            </w:tcBorders>
            <w:shd w:val="clear" w:color="auto" w:fill="auto"/>
            <w:vAlign w:val="center"/>
            <w:hideMark/>
          </w:tcPr>
          <w:p w14:paraId="156919AB" w14:textId="77777777" w:rsidR="00CC0D27" w:rsidRPr="00CC0D27" w:rsidRDefault="00CC0D27" w:rsidP="00CC0D27">
            <w:pPr>
              <w:jc w:val="center"/>
              <w:rPr>
                <w:color w:val="000000"/>
                <w:sz w:val="12"/>
                <w:szCs w:val="12"/>
              </w:rPr>
            </w:pPr>
            <w:r w:rsidRPr="00CC0D27">
              <w:rPr>
                <w:color w:val="000000"/>
                <w:sz w:val="12"/>
                <w:szCs w:val="12"/>
              </w:rPr>
              <w:t>Предложение ОАО СКЭК</w:t>
            </w:r>
          </w:p>
        </w:tc>
        <w:tc>
          <w:tcPr>
            <w:tcW w:w="7851" w:type="dxa"/>
            <w:gridSpan w:val="6"/>
            <w:tcBorders>
              <w:top w:val="single" w:sz="4" w:space="0" w:color="auto"/>
              <w:left w:val="nil"/>
              <w:bottom w:val="single" w:sz="4" w:space="0" w:color="auto"/>
              <w:right w:val="single" w:sz="4" w:space="0" w:color="auto"/>
            </w:tcBorders>
            <w:shd w:val="clear" w:color="auto" w:fill="auto"/>
            <w:vAlign w:val="center"/>
            <w:hideMark/>
          </w:tcPr>
          <w:p w14:paraId="7C0A79FA" w14:textId="77777777" w:rsidR="00CC0D27" w:rsidRPr="00CC0D27" w:rsidRDefault="00CC0D27" w:rsidP="00CC0D27">
            <w:pPr>
              <w:jc w:val="center"/>
              <w:rPr>
                <w:b/>
                <w:bCs/>
                <w:color w:val="000000"/>
                <w:sz w:val="12"/>
                <w:szCs w:val="12"/>
              </w:rPr>
            </w:pPr>
            <w:r w:rsidRPr="00CC0D27">
              <w:rPr>
                <w:b/>
                <w:bCs/>
                <w:color w:val="000000"/>
                <w:sz w:val="12"/>
                <w:szCs w:val="12"/>
              </w:rPr>
              <w:t>Расчет  РЭК Кузбасса</w:t>
            </w:r>
          </w:p>
        </w:tc>
        <w:tc>
          <w:tcPr>
            <w:tcW w:w="1546" w:type="dxa"/>
            <w:tcBorders>
              <w:top w:val="nil"/>
              <w:left w:val="nil"/>
              <w:bottom w:val="single" w:sz="4" w:space="0" w:color="auto"/>
              <w:right w:val="single" w:sz="4" w:space="0" w:color="auto"/>
            </w:tcBorders>
            <w:shd w:val="clear" w:color="auto" w:fill="auto"/>
            <w:vAlign w:val="center"/>
            <w:hideMark/>
          </w:tcPr>
          <w:p w14:paraId="38F66940" w14:textId="77777777" w:rsidR="00CC0D27" w:rsidRPr="00CC0D27" w:rsidRDefault="00CC0D27" w:rsidP="00CC0D27">
            <w:pPr>
              <w:jc w:val="center"/>
              <w:rPr>
                <w:color w:val="000000"/>
                <w:sz w:val="12"/>
                <w:szCs w:val="12"/>
              </w:rPr>
            </w:pPr>
            <w:r w:rsidRPr="00CC0D27">
              <w:rPr>
                <w:color w:val="000000"/>
                <w:sz w:val="12"/>
                <w:szCs w:val="12"/>
              </w:rPr>
              <w:t> </w:t>
            </w:r>
          </w:p>
        </w:tc>
      </w:tr>
      <w:tr w:rsidR="00CC0D27" w:rsidRPr="00CC0D27" w14:paraId="498F9EDB" w14:textId="77777777" w:rsidTr="00D41B11">
        <w:trPr>
          <w:trHeight w:val="336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3623D5F" w14:textId="77777777" w:rsidR="00CC0D27" w:rsidRPr="00CC0D27" w:rsidRDefault="00CC0D27" w:rsidP="00CC0D27">
            <w:pPr>
              <w:jc w:val="right"/>
              <w:rPr>
                <w:color w:val="000000"/>
                <w:sz w:val="12"/>
                <w:szCs w:val="12"/>
              </w:rPr>
            </w:pPr>
            <w:r w:rsidRPr="00CC0D27">
              <w:rPr>
                <w:color w:val="000000"/>
                <w:sz w:val="12"/>
                <w:szCs w:val="12"/>
              </w:rPr>
              <w:t>1</w:t>
            </w:r>
          </w:p>
        </w:tc>
        <w:tc>
          <w:tcPr>
            <w:tcW w:w="835" w:type="dxa"/>
            <w:tcBorders>
              <w:top w:val="nil"/>
              <w:left w:val="nil"/>
              <w:bottom w:val="single" w:sz="4" w:space="0" w:color="auto"/>
              <w:right w:val="single" w:sz="4" w:space="0" w:color="auto"/>
            </w:tcBorders>
            <w:shd w:val="clear" w:color="auto" w:fill="auto"/>
            <w:vAlign w:val="bottom"/>
            <w:hideMark/>
          </w:tcPr>
          <w:p w14:paraId="2AD943FF" w14:textId="77777777" w:rsidR="00CC0D27" w:rsidRPr="00CC0D27" w:rsidRDefault="00CC0D27" w:rsidP="00CC0D27">
            <w:pPr>
              <w:rPr>
                <w:color w:val="000000"/>
                <w:sz w:val="12"/>
                <w:szCs w:val="12"/>
              </w:rPr>
            </w:pPr>
            <w:r w:rsidRPr="00CC0D27">
              <w:rPr>
                <w:color w:val="000000"/>
                <w:sz w:val="12"/>
                <w:szCs w:val="12"/>
              </w:rPr>
              <w:t>007692</w:t>
            </w:r>
          </w:p>
        </w:tc>
        <w:tc>
          <w:tcPr>
            <w:tcW w:w="3044" w:type="dxa"/>
            <w:tcBorders>
              <w:top w:val="nil"/>
              <w:left w:val="nil"/>
              <w:bottom w:val="single" w:sz="4" w:space="0" w:color="auto"/>
              <w:right w:val="single" w:sz="4" w:space="0" w:color="auto"/>
            </w:tcBorders>
            <w:shd w:val="clear" w:color="auto" w:fill="auto"/>
            <w:vAlign w:val="bottom"/>
            <w:hideMark/>
          </w:tcPr>
          <w:p w14:paraId="6C126959" w14:textId="77777777" w:rsidR="00CC0D27" w:rsidRPr="00CC0D27" w:rsidRDefault="00CC0D27" w:rsidP="00CC0D27">
            <w:pPr>
              <w:rPr>
                <w:color w:val="000000"/>
                <w:sz w:val="12"/>
                <w:szCs w:val="12"/>
              </w:rPr>
            </w:pPr>
            <w:r w:rsidRPr="00CC0D27">
              <w:rPr>
                <w:color w:val="000000"/>
                <w:sz w:val="12"/>
                <w:szCs w:val="12"/>
              </w:rPr>
              <w:t>г.Кемерово. Внеквартальные сети водоотведения бытовых и сточных вод по пр. Ленина ж.д.№12, 12А по адресу: Центр. райо</w:t>
            </w:r>
          </w:p>
        </w:tc>
        <w:tc>
          <w:tcPr>
            <w:tcW w:w="1099" w:type="dxa"/>
            <w:tcBorders>
              <w:top w:val="nil"/>
              <w:left w:val="nil"/>
              <w:bottom w:val="single" w:sz="4" w:space="0" w:color="auto"/>
              <w:right w:val="single" w:sz="4" w:space="0" w:color="auto"/>
            </w:tcBorders>
            <w:shd w:val="clear" w:color="auto" w:fill="auto"/>
            <w:vAlign w:val="bottom"/>
            <w:hideMark/>
          </w:tcPr>
          <w:p w14:paraId="196061C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193350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76545ED"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7338516A" w14:textId="77777777" w:rsidR="00CC0D27" w:rsidRPr="00CC0D27" w:rsidRDefault="00CC0D27" w:rsidP="00CC0D27">
            <w:pPr>
              <w:jc w:val="right"/>
              <w:rPr>
                <w:color w:val="000000"/>
                <w:sz w:val="12"/>
                <w:szCs w:val="12"/>
              </w:rPr>
            </w:pPr>
            <w:r w:rsidRPr="00CC0D27">
              <w:rPr>
                <w:color w:val="000000"/>
                <w:sz w:val="12"/>
                <w:szCs w:val="12"/>
              </w:rPr>
              <w:t>31.08.2014</w:t>
            </w:r>
          </w:p>
        </w:tc>
        <w:tc>
          <w:tcPr>
            <w:tcW w:w="1862" w:type="dxa"/>
            <w:tcBorders>
              <w:top w:val="nil"/>
              <w:left w:val="nil"/>
              <w:bottom w:val="single" w:sz="4" w:space="0" w:color="auto"/>
              <w:right w:val="single" w:sz="4" w:space="0" w:color="auto"/>
            </w:tcBorders>
            <w:shd w:val="clear" w:color="auto" w:fill="auto"/>
            <w:vAlign w:val="bottom"/>
            <w:hideMark/>
          </w:tcPr>
          <w:p w14:paraId="529831D0" w14:textId="77777777" w:rsidR="00CC0D27" w:rsidRPr="00CC0D27" w:rsidRDefault="00CC0D27" w:rsidP="00CC0D27">
            <w:pPr>
              <w:jc w:val="right"/>
              <w:rPr>
                <w:color w:val="000000"/>
                <w:sz w:val="12"/>
                <w:szCs w:val="12"/>
              </w:rPr>
            </w:pPr>
            <w:r w:rsidRPr="00CC0D27">
              <w:rPr>
                <w:color w:val="000000"/>
                <w:sz w:val="12"/>
                <w:szCs w:val="12"/>
              </w:rPr>
              <w:t>7 282 987,36</w:t>
            </w:r>
          </w:p>
        </w:tc>
        <w:tc>
          <w:tcPr>
            <w:tcW w:w="1471" w:type="dxa"/>
            <w:tcBorders>
              <w:top w:val="nil"/>
              <w:left w:val="nil"/>
              <w:bottom w:val="single" w:sz="4" w:space="0" w:color="auto"/>
              <w:right w:val="single" w:sz="4" w:space="0" w:color="auto"/>
            </w:tcBorders>
            <w:shd w:val="clear" w:color="auto" w:fill="auto"/>
            <w:vAlign w:val="bottom"/>
            <w:hideMark/>
          </w:tcPr>
          <w:p w14:paraId="33BBDE64" w14:textId="77777777" w:rsidR="00CC0D27" w:rsidRPr="00CC0D27" w:rsidRDefault="00CC0D27" w:rsidP="00CC0D27">
            <w:pPr>
              <w:jc w:val="right"/>
              <w:rPr>
                <w:sz w:val="12"/>
                <w:szCs w:val="12"/>
              </w:rPr>
            </w:pPr>
            <w:r w:rsidRPr="00CC0D27">
              <w:rPr>
                <w:sz w:val="12"/>
                <w:szCs w:val="12"/>
              </w:rPr>
              <w:t>280 114,92</w:t>
            </w:r>
          </w:p>
        </w:tc>
        <w:tc>
          <w:tcPr>
            <w:tcW w:w="1728" w:type="dxa"/>
            <w:tcBorders>
              <w:top w:val="nil"/>
              <w:left w:val="nil"/>
              <w:bottom w:val="single" w:sz="4" w:space="0" w:color="auto"/>
              <w:right w:val="single" w:sz="4" w:space="0" w:color="auto"/>
            </w:tcBorders>
            <w:shd w:val="clear" w:color="auto" w:fill="auto"/>
            <w:vAlign w:val="bottom"/>
            <w:hideMark/>
          </w:tcPr>
          <w:p w14:paraId="494F7666" w14:textId="77777777" w:rsidR="00CC0D27" w:rsidRPr="00CC0D27" w:rsidRDefault="00CC0D27" w:rsidP="00CC0D27">
            <w:pPr>
              <w:jc w:val="right"/>
              <w:rPr>
                <w:color w:val="000000"/>
                <w:sz w:val="12"/>
                <w:szCs w:val="12"/>
              </w:rPr>
            </w:pPr>
            <w:r w:rsidRPr="00CC0D27">
              <w:rPr>
                <w:color w:val="000000"/>
                <w:sz w:val="12"/>
                <w:szCs w:val="12"/>
              </w:rPr>
              <w:t>242 766,25</w:t>
            </w:r>
          </w:p>
        </w:tc>
        <w:tc>
          <w:tcPr>
            <w:tcW w:w="994" w:type="dxa"/>
            <w:tcBorders>
              <w:top w:val="nil"/>
              <w:left w:val="nil"/>
              <w:bottom w:val="single" w:sz="4" w:space="0" w:color="auto"/>
              <w:right w:val="single" w:sz="4" w:space="0" w:color="auto"/>
            </w:tcBorders>
            <w:shd w:val="clear" w:color="auto" w:fill="auto"/>
            <w:vAlign w:val="bottom"/>
            <w:hideMark/>
          </w:tcPr>
          <w:p w14:paraId="087DF941"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3CFF00D"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B3920D4"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9AD336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4995D05"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A924C8E" w14:textId="77777777" w:rsidR="00CC0D27" w:rsidRPr="00CC0D27" w:rsidRDefault="00CC0D27" w:rsidP="00CC0D27">
            <w:pPr>
              <w:jc w:val="right"/>
              <w:rPr>
                <w:color w:val="000000"/>
                <w:sz w:val="12"/>
                <w:szCs w:val="12"/>
              </w:rPr>
            </w:pPr>
            <w:r w:rsidRPr="00CC0D27">
              <w:rPr>
                <w:color w:val="000000"/>
                <w:sz w:val="12"/>
                <w:szCs w:val="12"/>
              </w:rPr>
              <w:t>-280 114,92</w:t>
            </w:r>
          </w:p>
        </w:tc>
      </w:tr>
      <w:tr w:rsidR="00CC0D27" w:rsidRPr="00CC0D27" w14:paraId="3CB91F05"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5CE0509" w14:textId="77777777" w:rsidR="00CC0D27" w:rsidRPr="00CC0D27" w:rsidRDefault="00CC0D27" w:rsidP="00CC0D27">
            <w:pPr>
              <w:jc w:val="right"/>
              <w:rPr>
                <w:color w:val="000000"/>
                <w:sz w:val="12"/>
                <w:szCs w:val="12"/>
              </w:rPr>
            </w:pPr>
            <w:r w:rsidRPr="00CC0D27">
              <w:rPr>
                <w:color w:val="000000"/>
                <w:sz w:val="12"/>
                <w:szCs w:val="12"/>
              </w:rPr>
              <w:t>2</w:t>
            </w:r>
          </w:p>
        </w:tc>
        <w:tc>
          <w:tcPr>
            <w:tcW w:w="835" w:type="dxa"/>
            <w:tcBorders>
              <w:top w:val="nil"/>
              <w:left w:val="nil"/>
              <w:bottom w:val="single" w:sz="4" w:space="0" w:color="auto"/>
              <w:right w:val="single" w:sz="4" w:space="0" w:color="auto"/>
            </w:tcBorders>
            <w:shd w:val="clear" w:color="auto" w:fill="auto"/>
            <w:vAlign w:val="bottom"/>
            <w:hideMark/>
          </w:tcPr>
          <w:p w14:paraId="6BA3FD10" w14:textId="77777777" w:rsidR="00CC0D27" w:rsidRPr="00CC0D27" w:rsidRDefault="00CC0D27" w:rsidP="00CC0D27">
            <w:pPr>
              <w:rPr>
                <w:color w:val="000000"/>
                <w:sz w:val="12"/>
                <w:szCs w:val="12"/>
              </w:rPr>
            </w:pPr>
            <w:r w:rsidRPr="00CC0D27">
              <w:rPr>
                <w:color w:val="000000"/>
                <w:sz w:val="12"/>
                <w:szCs w:val="12"/>
              </w:rPr>
              <w:t>007799</w:t>
            </w:r>
          </w:p>
        </w:tc>
        <w:tc>
          <w:tcPr>
            <w:tcW w:w="3044" w:type="dxa"/>
            <w:tcBorders>
              <w:top w:val="nil"/>
              <w:left w:val="nil"/>
              <w:bottom w:val="single" w:sz="4" w:space="0" w:color="auto"/>
              <w:right w:val="single" w:sz="4" w:space="0" w:color="auto"/>
            </w:tcBorders>
            <w:shd w:val="clear" w:color="auto" w:fill="auto"/>
            <w:vAlign w:val="bottom"/>
            <w:hideMark/>
          </w:tcPr>
          <w:p w14:paraId="0D304401" w14:textId="77777777" w:rsidR="00CC0D27" w:rsidRPr="00CC0D27" w:rsidRDefault="00CC0D27" w:rsidP="00CC0D27">
            <w:pPr>
              <w:rPr>
                <w:color w:val="000000"/>
                <w:sz w:val="12"/>
                <w:szCs w:val="12"/>
              </w:rPr>
            </w:pPr>
            <w:r w:rsidRPr="00CC0D27">
              <w:rPr>
                <w:color w:val="000000"/>
                <w:sz w:val="12"/>
                <w:szCs w:val="12"/>
              </w:rPr>
              <w:t>Канализация 12А микрорайона Рудничного района г.Кемерово, восточнее пересечения ул.Серебрянный Бор и пр-кт Кузбасский</w:t>
            </w:r>
          </w:p>
        </w:tc>
        <w:tc>
          <w:tcPr>
            <w:tcW w:w="1099" w:type="dxa"/>
            <w:tcBorders>
              <w:top w:val="nil"/>
              <w:left w:val="nil"/>
              <w:bottom w:val="single" w:sz="4" w:space="0" w:color="auto"/>
              <w:right w:val="single" w:sz="4" w:space="0" w:color="auto"/>
            </w:tcBorders>
            <w:shd w:val="clear" w:color="auto" w:fill="auto"/>
            <w:vAlign w:val="bottom"/>
            <w:hideMark/>
          </w:tcPr>
          <w:p w14:paraId="0FAD912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0A5BD17"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153D8DF"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8B3C1B9" w14:textId="77777777" w:rsidR="00CC0D27" w:rsidRPr="00CC0D27" w:rsidRDefault="00CC0D27" w:rsidP="00CC0D27">
            <w:pPr>
              <w:jc w:val="right"/>
              <w:rPr>
                <w:color w:val="000000"/>
                <w:sz w:val="12"/>
                <w:szCs w:val="12"/>
              </w:rPr>
            </w:pPr>
            <w:r w:rsidRPr="00CC0D27">
              <w:rPr>
                <w:color w:val="000000"/>
                <w:sz w:val="12"/>
                <w:szCs w:val="12"/>
              </w:rPr>
              <w:t>30.11.2017</w:t>
            </w:r>
          </w:p>
        </w:tc>
        <w:tc>
          <w:tcPr>
            <w:tcW w:w="1862" w:type="dxa"/>
            <w:tcBorders>
              <w:top w:val="nil"/>
              <w:left w:val="nil"/>
              <w:bottom w:val="single" w:sz="4" w:space="0" w:color="auto"/>
              <w:right w:val="single" w:sz="4" w:space="0" w:color="auto"/>
            </w:tcBorders>
            <w:shd w:val="clear" w:color="auto" w:fill="auto"/>
            <w:vAlign w:val="bottom"/>
            <w:hideMark/>
          </w:tcPr>
          <w:p w14:paraId="331BA076" w14:textId="77777777" w:rsidR="00CC0D27" w:rsidRPr="00CC0D27" w:rsidRDefault="00CC0D27" w:rsidP="00CC0D27">
            <w:pPr>
              <w:jc w:val="right"/>
              <w:rPr>
                <w:color w:val="000000"/>
                <w:sz w:val="12"/>
                <w:szCs w:val="12"/>
              </w:rPr>
            </w:pPr>
            <w:r w:rsidRPr="00CC0D27">
              <w:rPr>
                <w:color w:val="000000"/>
                <w:sz w:val="12"/>
                <w:szCs w:val="12"/>
              </w:rPr>
              <w:t>2 301 158,54</w:t>
            </w:r>
          </w:p>
        </w:tc>
        <w:tc>
          <w:tcPr>
            <w:tcW w:w="1471" w:type="dxa"/>
            <w:tcBorders>
              <w:top w:val="nil"/>
              <w:left w:val="nil"/>
              <w:bottom w:val="single" w:sz="4" w:space="0" w:color="auto"/>
              <w:right w:val="single" w:sz="4" w:space="0" w:color="auto"/>
            </w:tcBorders>
            <w:shd w:val="clear" w:color="auto" w:fill="auto"/>
            <w:vAlign w:val="bottom"/>
            <w:hideMark/>
          </w:tcPr>
          <w:p w14:paraId="45E7A8EE" w14:textId="77777777" w:rsidR="00CC0D27" w:rsidRPr="00CC0D27" w:rsidRDefault="00CC0D27" w:rsidP="00CC0D27">
            <w:pPr>
              <w:jc w:val="right"/>
              <w:rPr>
                <w:sz w:val="12"/>
                <w:szCs w:val="12"/>
              </w:rPr>
            </w:pPr>
            <w:r w:rsidRPr="00CC0D27">
              <w:rPr>
                <w:sz w:val="12"/>
                <w:szCs w:val="12"/>
              </w:rPr>
              <w:t>88 506,12</w:t>
            </w:r>
          </w:p>
        </w:tc>
        <w:tc>
          <w:tcPr>
            <w:tcW w:w="1728" w:type="dxa"/>
            <w:tcBorders>
              <w:top w:val="nil"/>
              <w:left w:val="nil"/>
              <w:bottom w:val="single" w:sz="4" w:space="0" w:color="auto"/>
              <w:right w:val="single" w:sz="4" w:space="0" w:color="auto"/>
            </w:tcBorders>
            <w:shd w:val="clear" w:color="auto" w:fill="auto"/>
            <w:vAlign w:val="bottom"/>
            <w:hideMark/>
          </w:tcPr>
          <w:p w14:paraId="63489909" w14:textId="77777777" w:rsidR="00CC0D27" w:rsidRPr="00CC0D27" w:rsidRDefault="00CC0D27" w:rsidP="00CC0D27">
            <w:pPr>
              <w:jc w:val="right"/>
              <w:rPr>
                <w:color w:val="000000"/>
                <w:sz w:val="12"/>
                <w:szCs w:val="12"/>
              </w:rPr>
            </w:pPr>
            <w:r w:rsidRPr="00CC0D27">
              <w:rPr>
                <w:color w:val="000000"/>
                <w:sz w:val="12"/>
                <w:szCs w:val="12"/>
              </w:rPr>
              <w:t>76 705,28</w:t>
            </w:r>
          </w:p>
        </w:tc>
        <w:tc>
          <w:tcPr>
            <w:tcW w:w="994" w:type="dxa"/>
            <w:tcBorders>
              <w:top w:val="nil"/>
              <w:left w:val="nil"/>
              <w:bottom w:val="single" w:sz="4" w:space="0" w:color="auto"/>
              <w:right w:val="single" w:sz="4" w:space="0" w:color="auto"/>
            </w:tcBorders>
            <w:shd w:val="clear" w:color="auto" w:fill="auto"/>
            <w:vAlign w:val="bottom"/>
            <w:hideMark/>
          </w:tcPr>
          <w:p w14:paraId="7323E1A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294DFBE"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45863A6"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DF3B92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A133C4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4EFC363A" w14:textId="77777777" w:rsidR="00CC0D27" w:rsidRPr="00CC0D27" w:rsidRDefault="00CC0D27" w:rsidP="00CC0D27">
            <w:pPr>
              <w:jc w:val="right"/>
              <w:rPr>
                <w:color w:val="000000"/>
                <w:sz w:val="12"/>
                <w:szCs w:val="12"/>
              </w:rPr>
            </w:pPr>
            <w:r w:rsidRPr="00CC0D27">
              <w:rPr>
                <w:color w:val="000000"/>
                <w:sz w:val="12"/>
                <w:szCs w:val="12"/>
              </w:rPr>
              <w:t>-88 506,12</w:t>
            </w:r>
          </w:p>
        </w:tc>
      </w:tr>
      <w:tr w:rsidR="00CC0D27" w:rsidRPr="00CC0D27" w14:paraId="32586E38"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4E7D564" w14:textId="77777777" w:rsidR="00CC0D27" w:rsidRPr="00CC0D27" w:rsidRDefault="00CC0D27" w:rsidP="00CC0D27">
            <w:pPr>
              <w:jc w:val="right"/>
              <w:rPr>
                <w:color w:val="000000"/>
                <w:sz w:val="12"/>
                <w:szCs w:val="12"/>
              </w:rPr>
            </w:pPr>
            <w:r w:rsidRPr="00CC0D27">
              <w:rPr>
                <w:color w:val="000000"/>
                <w:sz w:val="12"/>
                <w:szCs w:val="12"/>
              </w:rPr>
              <w:t>3</w:t>
            </w:r>
          </w:p>
        </w:tc>
        <w:tc>
          <w:tcPr>
            <w:tcW w:w="835" w:type="dxa"/>
            <w:tcBorders>
              <w:top w:val="nil"/>
              <w:left w:val="nil"/>
              <w:bottom w:val="single" w:sz="4" w:space="0" w:color="auto"/>
              <w:right w:val="single" w:sz="4" w:space="0" w:color="auto"/>
            </w:tcBorders>
            <w:shd w:val="clear" w:color="auto" w:fill="auto"/>
            <w:vAlign w:val="bottom"/>
            <w:hideMark/>
          </w:tcPr>
          <w:p w14:paraId="6CF2173F" w14:textId="77777777" w:rsidR="00CC0D27" w:rsidRPr="00CC0D27" w:rsidRDefault="00CC0D27" w:rsidP="00CC0D27">
            <w:pPr>
              <w:rPr>
                <w:color w:val="000000"/>
                <w:sz w:val="12"/>
                <w:szCs w:val="12"/>
              </w:rPr>
            </w:pPr>
            <w:r w:rsidRPr="00CC0D27">
              <w:rPr>
                <w:color w:val="000000"/>
                <w:sz w:val="12"/>
                <w:szCs w:val="12"/>
              </w:rPr>
              <w:t>008158</w:t>
            </w:r>
          </w:p>
        </w:tc>
        <w:tc>
          <w:tcPr>
            <w:tcW w:w="3044" w:type="dxa"/>
            <w:tcBorders>
              <w:top w:val="nil"/>
              <w:left w:val="nil"/>
              <w:bottom w:val="single" w:sz="4" w:space="0" w:color="auto"/>
              <w:right w:val="single" w:sz="4" w:space="0" w:color="auto"/>
            </w:tcBorders>
            <w:shd w:val="clear" w:color="auto" w:fill="auto"/>
            <w:vAlign w:val="bottom"/>
            <w:hideMark/>
          </w:tcPr>
          <w:p w14:paraId="1E72B563" w14:textId="77777777" w:rsidR="00CC0D27" w:rsidRPr="00CC0D27" w:rsidRDefault="00CC0D27" w:rsidP="00CC0D27">
            <w:pPr>
              <w:rPr>
                <w:color w:val="000000"/>
                <w:sz w:val="12"/>
                <w:szCs w:val="12"/>
              </w:rPr>
            </w:pPr>
            <w:r w:rsidRPr="00CC0D27">
              <w:rPr>
                <w:color w:val="000000"/>
                <w:sz w:val="12"/>
                <w:szCs w:val="12"/>
              </w:rPr>
              <w:t>г.Кемерово. Вневкартальная канализация_Центр. р-н, мкрн. №15А</w:t>
            </w:r>
          </w:p>
        </w:tc>
        <w:tc>
          <w:tcPr>
            <w:tcW w:w="1099" w:type="dxa"/>
            <w:tcBorders>
              <w:top w:val="nil"/>
              <w:left w:val="nil"/>
              <w:bottom w:val="single" w:sz="4" w:space="0" w:color="auto"/>
              <w:right w:val="single" w:sz="4" w:space="0" w:color="auto"/>
            </w:tcBorders>
            <w:shd w:val="clear" w:color="auto" w:fill="auto"/>
            <w:vAlign w:val="bottom"/>
            <w:hideMark/>
          </w:tcPr>
          <w:p w14:paraId="31A5673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1757110"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17F429E"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0A2B45AC" w14:textId="77777777" w:rsidR="00CC0D27" w:rsidRPr="00CC0D27" w:rsidRDefault="00CC0D27" w:rsidP="00CC0D27">
            <w:pPr>
              <w:jc w:val="right"/>
              <w:rPr>
                <w:color w:val="000000"/>
                <w:sz w:val="12"/>
                <w:szCs w:val="12"/>
              </w:rPr>
            </w:pPr>
            <w:r w:rsidRPr="00CC0D27">
              <w:rPr>
                <w:color w:val="000000"/>
                <w:sz w:val="12"/>
                <w:szCs w:val="12"/>
              </w:rPr>
              <w:t>31.01.2016</w:t>
            </w:r>
          </w:p>
        </w:tc>
        <w:tc>
          <w:tcPr>
            <w:tcW w:w="1862" w:type="dxa"/>
            <w:tcBorders>
              <w:top w:val="nil"/>
              <w:left w:val="nil"/>
              <w:bottom w:val="single" w:sz="4" w:space="0" w:color="auto"/>
              <w:right w:val="single" w:sz="4" w:space="0" w:color="auto"/>
            </w:tcBorders>
            <w:shd w:val="clear" w:color="auto" w:fill="auto"/>
            <w:vAlign w:val="bottom"/>
            <w:hideMark/>
          </w:tcPr>
          <w:p w14:paraId="391C99A6" w14:textId="77777777" w:rsidR="00CC0D27" w:rsidRPr="00CC0D27" w:rsidRDefault="00CC0D27" w:rsidP="00CC0D27">
            <w:pPr>
              <w:jc w:val="right"/>
              <w:rPr>
                <w:color w:val="000000"/>
                <w:sz w:val="12"/>
                <w:szCs w:val="12"/>
              </w:rPr>
            </w:pPr>
            <w:r w:rsidRPr="00CC0D27">
              <w:rPr>
                <w:color w:val="000000"/>
                <w:sz w:val="12"/>
                <w:szCs w:val="12"/>
              </w:rPr>
              <w:t>6 955 377,51</w:t>
            </w:r>
          </w:p>
        </w:tc>
        <w:tc>
          <w:tcPr>
            <w:tcW w:w="1471" w:type="dxa"/>
            <w:tcBorders>
              <w:top w:val="nil"/>
              <w:left w:val="nil"/>
              <w:bottom w:val="single" w:sz="4" w:space="0" w:color="auto"/>
              <w:right w:val="single" w:sz="4" w:space="0" w:color="auto"/>
            </w:tcBorders>
            <w:shd w:val="clear" w:color="auto" w:fill="auto"/>
            <w:vAlign w:val="bottom"/>
            <w:hideMark/>
          </w:tcPr>
          <w:p w14:paraId="193F4332" w14:textId="77777777" w:rsidR="00CC0D27" w:rsidRPr="00CC0D27" w:rsidRDefault="00CC0D27" w:rsidP="00CC0D27">
            <w:pPr>
              <w:jc w:val="right"/>
              <w:rPr>
                <w:sz w:val="12"/>
                <w:szCs w:val="12"/>
              </w:rPr>
            </w:pPr>
            <w:r w:rsidRPr="00CC0D27">
              <w:rPr>
                <w:sz w:val="12"/>
                <w:szCs w:val="12"/>
              </w:rPr>
              <w:t>267 514,56</w:t>
            </w:r>
          </w:p>
        </w:tc>
        <w:tc>
          <w:tcPr>
            <w:tcW w:w="1728" w:type="dxa"/>
            <w:tcBorders>
              <w:top w:val="nil"/>
              <w:left w:val="nil"/>
              <w:bottom w:val="single" w:sz="4" w:space="0" w:color="auto"/>
              <w:right w:val="single" w:sz="4" w:space="0" w:color="auto"/>
            </w:tcBorders>
            <w:shd w:val="clear" w:color="auto" w:fill="auto"/>
            <w:vAlign w:val="bottom"/>
            <w:hideMark/>
          </w:tcPr>
          <w:p w14:paraId="2B0194B4" w14:textId="77777777" w:rsidR="00CC0D27" w:rsidRPr="00CC0D27" w:rsidRDefault="00CC0D27" w:rsidP="00CC0D27">
            <w:pPr>
              <w:jc w:val="right"/>
              <w:rPr>
                <w:color w:val="000000"/>
                <w:sz w:val="12"/>
                <w:szCs w:val="12"/>
              </w:rPr>
            </w:pPr>
            <w:r w:rsidRPr="00CC0D27">
              <w:rPr>
                <w:color w:val="000000"/>
                <w:sz w:val="12"/>
                <w:szCs w:val="12"/>
              </w:rPr>
              <w:t>231 845,92</w:t>
            </w:r>
          </w:p>
        </w:tc>
        <w:tc>
          <w:tcPr>
            <w:tcW w:w="994" w:type="dxa"/>
            <w:tcBorders>
              <w:top w:val="nil"/>
              <w:left w:val="nil"/>
              <w:bottom w:val="single" w:sz="4" w:space="0" w:color="auto"/>
              <w:right w:val="single" w:sz="4" w:space="0" w:color="auto"/>
            </w:tcBorders>
            <w:shd w:val="clear" w:color="auto" w:fill="auto"/>
            <w:vAlign w:val="bottom"/>
            <w:hideMark/>
          </w:tcPr>
          <w:p w14:paraId="76B2986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C8E8209"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21F779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C3C0AB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674CC8D"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9D81989" w14:textId="77777777" w:rsidR="00CC0D27" w:rsidRPr="00CC0D27" w:rsidRDefault="00CC0D27" w:rsidP="00CC0D27">
            <w:pPr>
              <w:jc w:val="right"/>
              <w:rPr>
                <w:color w:val="000000"/>
                <w:sz w:val="12"/>
                <w:szCs w:val="12"/>
              </w:rPr>
            </w:pPr>
            <w:r w:rsidRPr="00CC0D27">
              <w:rPr>
                <w:color w:val="000000"/>
                <w:sz w:val="12"/>
                <w:szCs w:val="12"/>
              </w:rPr>
              <w:t>-267 514,56</w:t>
            </w:r>
          </w:p>
        </w:tc>
      </w:tr>
      <w:tr w:rsidR="00CC0D27" w:rsidRPr="00CC0D27" w14:paraId="3C1F1473"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5891ED5" w14:textId="77777777" w:rsidR="00CC0D27" w:rsidRPr="00CC0D27" w:rsidRDefault="00CC0D27" w:rsidP="00CC0D27">
            <w:pPr>
              <w:jc w:val="right"/>
              <w:rPr>
                <w:color w:val="000000"/>
                <w:sz w:val="12"/>
                <w:szCs w:val="12"/>
              </w:rPr>
            </w:pPr>
            <w:r w:rsidRPr="00CC0D27">
              <w:rPr>
                <w:color w:val="000000"/>
                <w:sz w:val="12"/>
                <w:szCs w:val="12"/>
              </w:rPr>
              <w:lastRenderedPageBreak/>
              <w:t>4</w:t>
            </w:r>
          </w:p>
        </w:tc>
        <w:tc>
          <w:tcPr>
            <w:tcW w:w="835" w:type="dxa"/>
            <w:tcBorders>
              <w:top w:val="nil"/>
              <w:left w:val="nil"/>
              <w:bottom w:val="single" w:sz="4" w:space="0" w:color="auto"/>
              <w:right w:val="single" w:sz="4" w:space="0" w:color="auto"/>
            </w:tcBorders>
            <w:shd w:val="clear" w:color="auto" w:fill="auto"/>
            <w:vAlign w:val="bottom"/>
            <w:hideMark/>
          </w:tcPr>
          <w:p w14:paraId="7870859A" w14:textId="77777777" w:rsidR="00CC0D27" w:rsidRPr="00CC0D27" w:rsidRDefault="00CC0D27" w:rsidP="00CC0D27">
            <w:pPr>
              <w:rPr>
                <w:color w:val="000000"/>
                <w:sz w:val="12"/>
                <w:szCs w:val="12"/>
              </w:rPr>
            </w:pPr>
            <w:r w:rsidRPr="00CC0D27">
              <w:rPr>
                <w:color w:val="000000"/>
                <w:sz w:val="12"/>
                <w:szCs w:val="12"/>
              </w:rPr>
              <w:t>008241</w:t>
            </w:r>
          </w:p>
        </w:tc>
        <w:tc>
          <w:tcPr>
            <w:tcW w:w="3044" w:type="dxa"/>
            <w:tcBorders>
              <w:top w:val="nil"/>
              <w:left w:val="nil"/>
              <w:bottom w:val="single" w:sz="4" w:space="0" w:color="auto"/>
              <w:right w:val="single" w:sz="4" w:space="0" w:color="auto"/>
            </w:tcBorders>
            <w:shd w:val="clear" w:color="auto" w:fill="auto"/>
            <w:vAlign w:val="bottom"/>
            <w:hideMark/>
          </w:tcPr>
          <w:p w14:paraId="0FC255F1" w14:textId="77777777" w:rsidR="00CC0D27" w:rsidRPr="00CC0D27" w:rsidRDefault="00CC0D27" w:rsidP="00CC0D27">
            <w:pPr>
              <w:rPr>
                <w:color w:val="000000"/>
                <w:sz w:val="12"/>
                <w:szCs w:val="12"/>
              </w:rPr>
            </w:pPr>
            <w:r w:rsidRPr="00CC0D27">
              <w:rPr>
                <w:color w:val="000000"/>
                <w:sz w:val="12"/>
                <w:szCs w:val="12"/>
              </w:rPr>
              <w:t>г.Кемерово. Канализация южнее ж.д. №4 по ул.Попова, Кировский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2D67AEB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DA70DE7"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CCD4C2F"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3AF064E4" w14:textId="77777777" w:rsidR="00CC0D27" w:rsidRPr="00CC0D27" w:rsidRDefault="00CC0D27" w:rsidP="00CC0D27">
            <w:pPr>
              <w:jc w:val="right"/>
              <w:rPr>
                <w:color w:val="000000"/>
                <w:sz w:val="12"/>
                <w:szCs w:val="12"/>
              </w:rPr>
            </w:pPr>
            <w:r w:rsidRPr="00CC0D27">
              <w:rPr>
                <w:color w:val="000000"/>
                <w:sz w:val="12"/>
                <w:szCs w:val="12"/>
              </w:rPr>
              <w:t>31.05.2016</w:t>
            </w:r>
          </w:p>
        </w:tc>
        <w:tc>
          <w:tcPr>
            <w:tcW w:w="1862" w:type="dxa"/>
            <w:tcBorders>
              <w:top w:val="nil"/>
              <w:left w:val="nil"/>
              <w:bottom w:val="single" w:sz="4" w:space="0" w:color="auto"/>
              <w:right w:val="single" w:sz="4" w:space="0" w:color="auto"/>
            </w:tcBorders>
            <w:shd w:val="clear" w:color="auto" w:fill="auto"/>
            <w:vAlign w:val="bottom"/>
            <w:hideMark/>
          </w:tcPr>
          <w:p w14:paraId="335B530C" w14:textId="77777777" w:rsidR="00CC0D27" w:rsidRPr="00CC0D27" w:rsidRDefault="00CC0D27" w:rsidP="00CC0D27">
            <w:pPr>
              <w:jc w:val="right"/>
              <w:rPr>
                <w:color w:val="000000"/>
                <w:sz w:val="12"/>
                <w:szCs w:val="12"/>
              </w:rPr>
            </w:pPr>
            <w:r w:rsidRPr="00CC0D27">
              <w:rPr>
                <w:color w:val="000000"/>
                <w:sz w:val="12"/>
                <w:szCs w:val="12"/>
              </w:rPr>
              <w:t>640 013,63</w:t>
            </w:r>
          </w:p>
        </w:tc>
        <w:tc>
          <w:tcPr>
            <w:tcW w:w="1471" w:type="dxa"/>
            <w:tcBorders>
              <w:top w:val="nil"/>
              <w:left w:val="nil"/>
              <w:bottom w:val="single" w:sz="4" w:space="0" w:color="auto"/>
              <w:right w:val="single" w:sz="4" w:space="0" w:color="auto"/>
            </w:tcBorders>
            <w:shd w:val="clear" w:color="auto" w:fill="auto"/>
            <w:vAlign w:val="bottom"/>
            <w:hideMark/>
          </w:tcPr>
          <w:p w14:paraId="518DD37E" w14:textId="77777777" w:rsidR="00CC0D27" w:rsidRPr="00CC0D27" w:rsidRDefault="00CC0D27" w:rsidP="00CC0D27">
            <w:pPr>
              <w:jc w:val="right"/>
              <w:rPr>
                <w:sz w:val="12"/>
                <w:szCs w:val="12"/>
              </w:rPr>
            </w:pPr>
            <w:r w:rsidRPr="00CC0D27">
              <w:rPr>
                <w:sz w:val="12"/>
                <w:szCs w:val="12"/>
              </w:rPr>
              <w:t>24 615,96</w:t>
            </w:r>
          </w:p>
        </w:tc>
        <w:tc>
          <w:tcPr>
            <w:tcW w:w="1728" w:type="dxa"/>
            <w:tcBorders>
              <w:top w:val="nil"/>
              <w:left w:val="nil"/>
              <w:bottom w:val="single" w:sz="4" w:space="0" w:color="auto"/>
              <w:right w:val="single" w:sz="4" w:space="0" w:color="auto"/>
            </w:tcBorders>
            <w:shd w:val="clear" w:color="auto" w:fill="auto"/>
            <w:vAlign w:val="bottom"/>
            <w:hideMark/>
          </w:tcPr>
          <w:p w14:paraId="48F76456" w14:textId="77777777" w:rsidR="00CC0D27" w:rsidRPr="00CC0D27" w:rsidRDefault="00CC0D27" w:rsidP="00CC0D27">
            <w:pPr>
              <w:jc w:val="right"/>
              <w:rPr>
                <w:color w:val="000000"/>
                <w:sz w:val="12"/>
                <w:szCs w:val="12"/>
              </w:rPr>
            </w:pPr>
            <w:r w:rsidRPr="00CC0D27">
              <w:rPr>
                <w:color w:val="000000"/>
                <w:sz w:val="12"/>
                <w:szCs w:val="12"/>
              </w:rPr>
              <w:t>21 333,79</w:t>
            </w:r>
          </w:p>
        </w:tc>
        <w:tc>
          <w:tcPr>
            <w:tcW w:w="994" w:type="dxa"/>
            <w:tcBorders>
              <w:top w:val="nil"/>
              <w:left w:val="nil"/>
              <w:bottom w:val="single" w:sz="4" w:space="0" w:color="auto"/>
              <w:right w:val="single" w:sz="4" w:space="0" w:color="auto"/>
            </w:tcBorders>
            <w:shd w:val="clear" w:color="auto" w:fill="auto"/>
            <w:vAlign w:val="bottom"/>
            <w:hideMark/>
          </w:tcPr>
          <w:p w14:paraId="55D10FBB"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05566A1"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74F0554"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D8C555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BB38F59"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28F3CDF" w14:textId="77777777" w:rsidR="00CC0D27" w:rsidRPr="00CC0D27" w:rsidRDefault="00CC0D27" w:rsidP="00CC0D27">
            <w:pPr>
              <w:jc w:val="right"/>
              <w:rPr>
                <w:color w:val="000000"/>
                <w:sz w:val="12"/>
                <w:szCs w:val="12"/>
              </w:rPr>
            </w:pPr>
            <w:r w:rsidRPr="00CC0D27">
              <w:rPr>
                <w:color w:val="000000"/>
                <w:sz w:val="12"/>
                <w:szCs w:val="12"/>
              </w:rPr>
              <w:t>-24 615,96</w:t>
            </w:r>
          </w:p>
        </w:tc>
      </w:tr>
      <w:tr w:rsidR="00CC0D27" w:rsidRPr="00CC0D27" w14:paraId="0CEA08FE"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F6046AA" w14:textId="77777777" w:rsidR="00CC0D27" w:rsidRPr="00CC0D27" w:rsidRDefault="00CC0D27" w:rsidP="00CC0D27">
            <w:pPr>
              <w:jc w:val="right"/>
              <w:rPr>
                <w:color w:val="000000"/>
                <w:sz w:val="12"/>
                <w:szCs w:val="12"/>
              </w:rPr>
            </w:pPr>
            <w:r w:rsidRPr="00CC0D27">
              <w:rPr>
                <w:color w:val="000000"/>
                <w:sz w:val="12"/>
                <w:szCs w:val="12"/>
              </w:rPr>
              <w:t>5</w:t>
            </w:r>
          </w:p>
        </w:tc>
        <w:tc>
          <w:tcPr>
            <w:tcW w:w="835" w:type="dxa"/>
            <w:tcBorders>
              <w:top w:val="nil"/>
              <w:left w:val="nil"/>
              <w:bottom w:val="single" w:sz="4" w:space="0" w:color="auto"/>
              <w:right w:val="single" w:sz="4" w:space="0" w:color="auto"/>
            </w:tcBorders>
            <w:shd w:val="clear" w:color="auto" w:fill="auto"/>
            <w:vAlign w:val="bottom"/>
            <w:hideMark/>
          </w:tcPr>
          <w:p w14:paraId="7B8394C9" w14:textId="77777777" w:rsidR="00CC0D27" w:rsidRPr="00CC0D27" w:rsidRDefault="00CC0D27" w:rsidP="00CC0D27">
            <w:pPr>
              <w:rPr>
                <w:color w:val="000000"/>
                <w:sz w:val="12"/>
                <w:szCs w:val="12"/>
              </w:rPr>
            </w:pPr>
            <w:r w:rsidRPr="00CC0D27">
              <w:rPr>
                <w:color w:val="000000"/>
                <w:sz w:val="12"/>
                <w:szCs w:val="12"/>
              </w:rPr>
              <w:t>008296</w:t>
            </w:r>
          </w:p>
        </w:tc>
        <w:tc>
          <w:tcPr>
            <w:tcW w:w="3044" w:type="dxa"/>
            <w:tcBorders>
              <w:top w:val="nil"/>
              <w:left w:val="nil"/>
              <w:bottom w:val="single" w:sz="4" w:space="0" w:color="auto"/>
              <w:right w:val="single" w:sz="4" w:space="0" w:color="auto"/>
            </w:tcBorders>
            <w:shd w:val="clear" w:color="auto" w:fill="auto"/>
            <w:vAlign w:val="bottom"/>
            <w:hideMark/>
          </w:tcPr>
          <w:p w14:paraId="01EFE998" w14:textId="77777777" w:rsidR="00CC0D27" w:rsidRPr="00CC0D27" w:rsidRDefault="00CC0D27" w:rsidP="00CC0D27">
            <w:pPr>
              <w:rPr>
                <w:color w:val="000000"/>
                <w:sz w:val="12"/>
                <w:szCs w:val="12"/>
              </w:rPr>
            </w:pPr>
            <w:r w:rsidRPr="00CC0D27">
              <w:rPr>
                <w:color w:val="000000"/>
                <w:sz w:val="12"/>
                <w:szCs w:val="12"/>
              </w:rPr>
              <w:t>г.Кемерово. Канализационный коллектор Ду-800_инв №СП-702_Ленинский р-н., м-н многоэтажной застройки по ул. Марковцева,5</w:t>
            </w:r>
          </w:p>
        </w:tc>
        <w:tc>
          <w:tcPr>
            <w:tcW w:w="1099" w:type="dxa"/>
            <w:tcBorders>
              <w:top w:val="nil"/>
              <w:left w:val="nil"/>
              <w:bottom w:val="single" w:sz="4" w:space="0" w:color="auto"/>
              <w:right w:val="single" w:sz="4" w:space="0" w:color="auto"/>
            </w:tcBorders>
            <w:shd w:val="clear" w:color="auto" w:fill="auto"/>
            <w:vAlign w:val="bottom"/>
            <w:hideMark/>
          </w:tcPr>
          <w:p w14:paraId="6BE1286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7D7325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5B2EC0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C1599C4" w14:textId="77777777" w:rsidR="00CC0D27" w:rsidRPr="00CC0D27" w:rsidRDefault="00CC0D27" w:rsidP="00CC0D27">
            <w:pPr>
              <w:jc w:val="right"/>
              <w:rPr>
                <w:color w:val="000000"/>
                <w:sz w:val="12"/>
                <w:szCs w:val="12"/>
              </w:rPr>
            </w:pPr>
            <w:r w:rsidRPr="00CC0D27">
              <w:rPr>
                <w:color w:val="000000"/>
                <w:sz w:val="12"/>
                <w:szCs w:val="12"/>
              </w:rPr>
              <w:t>31.08.2016</w:t>
            </w:r>
          </w:p>
        </w:tc>
        <w:tc>
          <w:tcPr>
            <w:tcW w:w="1862" w:type="dxa"/>
            <w:tcBorders>
              <w:top w:val="nil"/>
              <w:left w:val="nil"/>
              <w:bottom w:val="single" w:sz="4" w:space="0" w:color="auto"/>
              <w:right w:val="single" w:sz="4" w:space="0" w:color="auto"/>
            </w:tcBorders>
            <w:shd w:val="clear" w:color="auto" w:fill="auto"/>
            <w:vAlign w:val="bottom"/>
            <w:hideMark/>
          </w:tcPr>
          <w:p w14:paraId="73B8CA25" w14:textId="77777777" w:rsidR="00CC0D27" w:rsidRPr="00CC0D27" w:rsidRDefault="00CC0D27" w:rsidP="00CC0D27">
            <w:pPr>
              <w:jc w:val="right"/>
              <w:rPr>
                <w:color w:val="000000"/>
                <w:sz w:val="12"/>
                <w:szCs w:val="12"/>
              </w:rPr>
            </w:pPr>
            <w:r w:rsidRPr="00CC0D27">
              <w:rPr>
                <w:color w:val="000000"/>
                <w:sz w:val="12"/>
                <w:szCs w:val="12"/>
              </w:rPr>
              <w:t>39 780 465,25</w:t>
            </w:r>
          </w:p>
        </w:tc>
        <w:tc>
          <w:tcPr>
            <w:tcW w:w="1471" w:type="dxa"/>
            <w:tcBorders>
              <w:top w:val="nil"/>
              <w:left w:val="nil"/>
              <w:bottom w:val="single" w:sz="4" w:space="0" w:color="auto"/>
              <w:right w:val="single" w:sz="4" w:space="0" w:color="auto"/>
            </w:tcBorders>
            <w:shd w:val="clear" w:color="auto" w:fill="auto"/>
            <w:vAlign w:val="bottom"/>
            <w:hideMark/>
          </w:tcPr>
          <w:p w14:paraId="132FD465" w14:textId="77777777" w:rsidR="00CC0D27" w:rsidRPr="00CC0D27" w:rsidRDefault="00CC0D27" w:rsidP="00CC0D27">
            <w:pPr>
              <w:jc w:val="right"/>
              <w:rPr>
                <w:sz w:val="12"/>
                <w:szCs w:val="12"/>
              </w:rPr>
            </w:pPr>
            <w:r w:rsidRPr="00CC0D27">
              <w:rPr>
                <w:sz w:val="12"/>
                <w:szCs w:val="12"/>
              </w:rPr>
              <w:t>1 530 017,88</w:t>
            </w:r>
          </w:p>
        </w:tc>
        <w:tc>
          <w:tcPr>
            <w:tcW w:w="1728" w:type="dxa"/>
            <w:tcBorders>
              <w:top w:val="nil"/>
              <w:left w:val="nil"/>
              <w:bottom w:val="single" w:sz="4" w:space="0" w:color="auto"/>
              <w:right w:val="single" w:sz="4" w:space="0" w:color="auto"/>
            </w:tcBorders>
            <w:shd w:val="clear" w:color="auto" w:fill="auto"/>
            <w:vAlign w:val="bottom"/>
            <w:hideMark/>
          </w:tcPr>
          <w:p w14:paraId="2CF3F059" w14:textId="77777777" w:rsidR="00CC0D27" w:rsidRPr="00CC0D27" w:rsidRDefault="00CC0D27" w:rsidP="00CC0D27">
            <w:pPr>
              <w:jc w:val="right"/>
              <w:rPr>
                <w:color w:val="000000"/>
                <w:sz w:val="12"/>
                <w:szCs w:val="12"/>
              </w:rPr>
            </w:pPr>
            <w:r w:rsidRPr="00CC0D27">
              <w:rPr>
                <w:color w:val="000000"/>
                <w:sz w:val="12"/>
                <w:szCs w:val="12"/>
              </w:rPr>
              <w:t>1 326 015,51</w:t>
            </w:r>
          </w:p>
        </w:tc>
        <w:tc>
          <w:tcPr>
            <w:tcW w:w="994" w:type="dxa"/>
            <w:tcBorders>
              <w:top w:val="nil"/>
              <w:left w:val="nil"/>
              <w:bottom w:val="single" w:sz="4" w:space="0" w:color="auto"/>
              <w:right w:val="single" w:sz="4" w:space="0" w:color="auto"/>
            </w:tcBorders>
            <w:shd w:val="clear" w:color="auto" w:fill="auto"/>
            <w:vAlign w:val="bottom"/>
            <w:hideMark/>
          </w:tcPr>
          <w:p w14:paraId="25584F04"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7DC0746"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F0FD275"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D09BE0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9CBDF1E"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D3B7451" w14:textId="77777777" w:rsidR="00CC0D27" w:rsidRPr="00CC0D27" w:rsidRDefault="00CC0D27" w:rsidP="00CC0D27">
            <w:pPr>
              <w:jc w:val="right"/>
              <w:rPr>
                <w:color w:val="000000"/>
                <w:sz w:val="12"/>
                <w:szCs w:val="12"/>
              </w:rPr>
            </w:pPr>
            <w:r w:rsidRPr="00CC0D27">
              <w:rPr>
                <w:color w:val="000000"/>
                <w:sz w:val="12"/>
                <w:szCs w:val="12"/>
              </w:rPr>
              <w:t>-1 530 017,88</w:t>
            </w:r>
          </w:p>
        </w:tc>
      </w:tr>
      <w:tr w:rsidR="00CC0D27" w:rsidRPr="00CC0D27" w14:paraId="12FD9287"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967A948" w14:textId="77777777" w:rsidR="00CC0D27" w:rsidRPr="00CC0D27" w:rsidRDefault="00CC0D27" w:rsidP="00CC0D27">
            <w:pPr>
              <w:jc w:val="right"/>
              <w:rPr>
                <w:color w:val="000000"/>
                <w:sz w:val="12"/>
                <w:szCs w:val="12"/>
              </w:rPr>
            </w:pPr>
            <w:r w:rsidRPr="00CC0D27">
              <w:rPr>
                <w:color w:val="000000"/>
                <w:sz w:val="12"/>
                <w:szCs w:val="12"/>
              </w:rPr>
              <w:t>6</w:t>
            </w:r>
          </w:p>
        </w:tc>
        <w:tc>
          <w:tcPr>
            <w:tcW w:w="835" w:type="dxa"/>
            <w:tcBorders>
              <w:top w:val="nil"/>
              <w:left w:val="nil"/>
              <w:bottom w:val="single" w:sz="4" w:space="0" w:color="auto"/>
              <w:right w:val="single" w:sz="4" w:space="0" w:color="auto"/>
            </w:tcBorders>
            <w:shd w:val="clear" w:color="auto" w:fill="auto"/>
            <w:vAlign w:val="bottom"/>
            <w:hideMark/>
          </w:tcPr>
          <w:p w14:paraId="68D5DAB0" w14:textId="77777777" w:rsidR="00CC0D27" w:rsidRPr="00CC0D27" w:rsidRDefault="00CC0D27" w:rsidP="00CC0D27">
            <w:pPr>
              <w:rPr>
                <w:color w:val="000000"/>
                <w:sz w:val="12"/>
                <w:szCs w:val="12"/>
              </w:rPr>
            </w:pPr>
            <w:r w:rsidRPr="00CC0D27">
              <w:rPr>
                <w:color w:val="000000"/>
                <w:sz w:val="12"/>
                <w:szCs w:val="12"/>
              </w:rPr>
              <w:t>008314</w:t>
            </w:r>
          </w:p>
        </w:tc>
        <w:tc>
          <w:tcPr>
            <w:tcW w:w="3044" w:type="dxa"/>
            <w:tcBorders>
              <w:top w:val="nil"/>
              <w:left w:val="nil"/>
              <w:bottom w:val="single" w:sz="4" w:space="0" w:color="auto"/>
              <w:right w:val="single" w:sz="4" w:space="0" w:color="auto"/>
            </w:tcBorders>
            <w:shd w:val="clear" w:color="auto" w:fill="auto"/>
            <w:vAlign w:val="bottom"/>
            <w:hideMark/>
          </w:tcPr>
          <w:p w14:paraId="6F33803B" w14:textId="77777777" w:rsidR="00CC0D27" w:rsidRPr="00CC0D27" w:rsidRDefault="00CC0D27" w:rsidP="00CC0D27">
            <w:pPr>
              <w:rPr>
                <w:color w:val="000000"/>
                <w:sz w:val="12"/>
                <w:szCs w:val="12"/>
              </w:rPr>
            </w:pPr>
            <w:r w:rsidRPr="00CC0D27">
              <w:rPr>
                <w:color w:val="000000"/>
                <w:sz w:val="12"/>
                <w:szCs w:val="12"/>
              </w:rPr>
              <w:t>Кемеровский р-н. Канализация D160_по п.Металлплощадка, ул.Кольцевая, поз.102</w:t>
            </w:r>
          </w:p>
        </w:tc>
        <w:tc>
          <w:tcPr>
            <w:tcW w:w="1099" w:type="dxa"/>
            <w:tcBorders>
              <w:top w:val="nil"/>
              <w:left w:val="nil"/>
              <w:bottom w:val="single" w:sz="4" w:space="0" w:color="auto"/>
              <w:right w:val="single" w:sz="4" w:space="0" w:color="auto"/>
            </w:tcBorders>
            <w:shd w:val="clear" w:color="auto" w:fill="auto"/>
            <w:vAlign w:val="bottom"/>
            <w:hideMark/>
          </w:tcPr>
          <w:p w14:paraId="25CB3FA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56035A"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BCB35B6"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1DD872CB" w14:textId="77777777" w:rsidR="00CC0D27" w:rsidRPr="00CC0D27" w:rsidRDefault="00CC0D27" w:rsidP="00CC0D27">
            <w:pPr>
              <w:jc w:val="right"/>
              <w:rPr>
                <w:color w:val="000000"/>
                <w:sz w:val="12"/>
                <w:szCs w:val="12"/>
              </w:rPr>
            </w:pPr>
            <w:r w:rsidRPr="00CC0D27">
              <w:rPr>
                <w:color w:val="000000"/>
                <w:sz w:val="12"/>
                <w:szCs w:val="12"/>
              </w:rPr>
              <w:t>31.08.2016</w:t>
            </w:r>
          </w:p>
        </w:tc>
        <w:tc>
          <w:tcPr>
            <w:tcW w:w="1862" w:type="dxa"/>
            <w:tcBorders>
              <w:top w:val="nil"/>
              <w:left w:val="nil"/>
              <w:bottom w:val="single" w:sz="4" w:space="0" w:color="auto"/>
              <w:right w:val="single" w:sz="4" w:space="0" w:color="auto"/>
            </w:tcBorders>
            <w:shd w:val="clear" w:color="auto" w:fill="auto"/>
            <w:vAlign w:val="bottom"/>
            <w:hideMark/>
          </w:tcPr>
          <w:p w14:paraId="13B8955D" w14:textId="77777777" w:rsidR="00CC0D27" w:rsidRPr="00CC0D27" w:rsidRDefault="00CC0D27" w:rsidP="00CC0D27">
            <w:pPr>
              <w:jc w:val="right"/>
              <w:rPr>
                <w:color w:val="000000"/>
                <w:sz w:val="12"/>
                <w:szCs w:val="12"/>
              </w:rPr>
            </w:pPr>
            <w:r w:rsidRPr="00CC0D27">
              <w:rPr>
                <w:color w:val="000000"/>
                <w:sz w:val="12"/>
                <w:szCs w:val="12"/>
              </w:rPr>
              <w:t>80 010,21</w:t>
            </w:r>
          </w:p>
        </w:tc>
        <w:tc>
          <w:tcPr>
            <w:tcW w:w="1471" w:type="dxa"/>
            <w:tcBorders>
              <w:top w:val="nil"/>
              <w:left w:val="nil"/>
              <w:bottom w:val="single" w:sz="4" w:space="0" w:color="auto"/>
              <w:right w:val="single" w:sz="4" w:space="0" w:color="auto"/>
            </w:tcBorders>
            <w:shd w:val="clear" w:color="auto" w:fill="auto"/>
            <w:vAlign w:val="bottom"/>
            <w:hideMark/>
          </w:tcPr>
          <w:p w14:paraId="2B46CC6E" w14:textId="77777777" w:rsidR="00CC0D27" w:rsidRPr="00CC0D27" w:rsidRDefault="00CC0D27" w:rsidP="00CC0D27">
            <w:pPr>
              <w:jc w:val="right"/>
              <w:rPr>
                <w:sz w:val="12"/>
                <w:szCs w:val="12"/>
              </w:rPr>
            </w:pPr>
            <w:r w:rsidRPr="00CC0D27">
              <w:rPr>
                <w:sz w:val="12"/>
                <w:szCs w:val="12"/>
              </w:rPr>
              <w:t>3 077,28</w:t>
            </w:r>
          </w:p>
        </w:tc>
        <w:tc>
          <w:tcPr>
            <w:tcW w:w="1728" w:type="dxa"/>
            <w:tcBorders>
              <w:top w:val="nil"/>
              <w:left w:val="nil"/>
              <w:bottom w:val="single" w:sz="4" w:space="0" w:color="auto"/>
              <w:right w:val="single" w:sz="4" w:space="0" w:color="auto"/>
            </w:tcBorders>
            <w:shd w:val="clear" w:color="auto" w:fill="auto"/>
            <w:vAlign w:val="bottom"/>
            <w:hideMark/>
          </w:tcPr>
          <w:p w14:paraId="561D61EA" w14:textId="77777777" w:rsidR="00CC0D27" w:rsidRPr="00CC0D27" w:rsidRDefault="00CC0D27" w:rsidP="00CC0D27">
            <w:pPr>
              <w:jc w:val="right"/>
              <w:rPr>
                <w:color w:val="000000"/>
                <w:sz w:val="12"/>
                <w:szCs w:val="12"/>
              </w:rPr>
            </w:pPr>
            <w:r w:rsidRPr="00CC0D27">
              <w:rPr>
                <w:color w:val="000000"/>
                <w:sz w:val="12"/>
                <w:szCs w:val="12"/>
              </w:rPr>
              <w:t>2 667,01</w:t>
            </w:r>
          </w:p>
        </w:tc>
        <w:tc>
          <w:tcPr>
            <w:tcW w:w="994" w:type="dxa"/>
            <w:tcBorders>
              <w:top w:val="nil"/>
              <w:left w:val="nil"/>
              <w:bottom w:val="single" w:sz="4" w:space="0" w:color="auto"/>
              <w:right w:val="single" w:sz="4" w:space="0" w:color="auto"/>
            </w:tcBorders>
            <w:shd w:val="clear" w:color="auto" w:fill="auto"/>
            <w:vAlign w:val="bottom"/>
            <w:hideMark/>
          </w:tcPr>
          <w:p w14:paraId="40423290"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69A8F03"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26D319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21557D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7D773A0"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F7B9486" w14:textId="77777777" w:rsidR="00CC0D27" w:rsidRPr="00CC0D27" w:rsidRDefault="00CC0D27" w:rsidP="00CC0D27">
            <w:pPr>
              <w:jc w:val="right"/>
              <w:rPr>
                <w:color w:val="000000"/>
                <w:sz w:val="12"/>
                <w:szCs w:val="12"/>
              </w:rPr>
            </w:pPr>
            <w:r w:rsidRPr="00CC0D27">
              <w:rPr>
                <w:color w:val="000000"/>
                <w:sz w:val="12"/>
                <w:szCs w:val="12"/>
              </w:rPr>
              <w:t>-3 077,28</w:t>
            </w:r>
          </w:p>
        </w:tc>
      </w:tr>
      <w:tr w:rsidR="00CC0D27" w:rsidRPr="00CC0D27" w14:paraId="2C2351C4"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4EB0136" w14:textId="77777777" w:rsidR="00CC0D27" w:rsidRPr="00CC0D27" w:rsidRDefault="00CC0D27" w:rsidP="00CC0D27">
            <w:pPr>
              <w:jc w:val="right"/>
              <w:rPr>
                <w:color w:val="000000"/>
                <w:sz w:val="12"/>
                <w:szCs w:val="12"/>
              </w:rPr>
            </w:pPr>
            <w:r w:rsidRPr="00CC0D27">
              <w:rPr>
                <w:color w:val="000000"/>
                <w:sz w:val="12"/>
                <w:szCs w:val="12"/>
              </w:rPr>
              <w:t>7</w:t>
            </w:r>
          </w:p>
        </w:tc>
        <w:tc>
          <w:tcPr>
            <w:tcW w:w="835" w:type="dxa"/>
            <w:tcBorders>
              <w:top w:val="nil"/>
              <w:left w:val="nil"/>
              <w:bottom w:val="single" w:sz="4" w:space="0" w:color="auto"/>
              <w:right w:val="single" w:sz="4" w:space="0" w:color="auto"/>
            </w:tcBorders>
            <w:shd w:val="clear" w:color="auto" w:fill="auto"/>
            <w:vAlign w:val="bottom"/>
            <w:hideMark/>
          </w:tcPr>
          <w:p w14:paraId="669A48FC" w14:textId="77777777" w:rsidR="00CC0D27" w:rsidRPr="00CC0D27" w:rsidRDefault="00CC0D27" w:rsidP="00CC0D27">
            <w:pPr>
              <w:rPr>
                <w:color w:val="000000"/>
                <w:sz w:val="12"/>
                <w:szCs w:val="12"/>
              </w:rPr>
            </w:pPr>
            <w:r w:rsidRPr="00CC0D27">
              <w:rPr>
                <w:color w:val="000000"/>
                <w:sz w:val="12"/>
                <w:szCs w:val="12"/>
              </w:rPr>
              <w:t>008350</w:t>
            </w:r>
          </w:p>
        </w:tc>
        <w:tc>
          <w:tcPr>
            <w:tcW w:w="3044" w:type="dxa"/>
            <w:tcBorders>
              <w:top w:val="nil"/>
              <w:left w:val="nil"/>
              <w:bottom w:val="single" w:sz="4" w:space="0" w:color="auto"/>
              <w:right w:val="single" w:sz="4" w:space="0" w:color="auto"/>
            </w:tcBorders>
            <w:shd w:val="clear" w:color="auto" w:fill="auto"/>
            <w:vAlign w:val="bottom"/>
            <w:hideMark/>
          </w:tcPr>
          <w:p w14:paraId="47EED99E" w14:textId="77777777" w:rsidR="00CC0D27" w:rsidRPr="00CC0D27" w:rsidRDefault="00CC0D27" w:rsidP="00CC0D27">
            <w:pPr>
              <w:rPr>
                <w:color w:val="000000"/>
                <w:sz w:val="12"/>
                <w:szCs w:val="12"/>
              </w:rPr>
            </w:pPr>
            <w:r w:rsidRPr="00CC0D27">
              <w:rPr>
                <w:color w:val="000000"/>
                <w:sz w:val="12"/>
                <w:szCs w:val="12"/>
              </w:rPr>
              <w:t>Кемеровский район. Канализация_в 0,1 км на запад от с.Андреевка Кемеровский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311F55B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A284D1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7220549"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0F316F27" w14:textId="77777777" w:rsidR="00CC0D27" w:rsidRPr="00CC0D27" w:rsidRDefault="00CC0D27" w:rsidP="00CC0D27">
            <w:pPr>
              <w:jc w:val="right"/>
              <w:rPr>
                <w:color w:val="000000"/>
                <w:sz w:val="12"/>
                <w:szCs w:val="12"/>
              </w:rPr>
            </w:pPr>
            <w:r w:rsidRPr="00CC0D27">
              <w:rPr>
                <w:color w:val="000000"/>
                <w:sz w:val="12"/>
                <w:szCs w:val="12"/>
              </w:rPr>
              <w:t>30.09.2016</w:t>
            </w:r>
          </w:p>
        </w:tc>
        <w:tc>
          <w:tcPr>
            <w:tcW w:w="1862" w:type="dxa"/>
            <w:tcBorders>
              <w:top w:val="nil"/>
              <w:left w:val="nil"/>
              <w:bottom w:val="single" w:sz="4" w:space="0" w:color="auto"/>
              <w:right w:val="single" w:sz="4" w:space="0" w:color="auto"/>
            </w:tcBorders>
            <w:shd w:val="clear" w:color="auto" w:fill="auto"/>
            <w:vAlign w:val="bottom"/>
            <w:hideMark/>
          </w:tcPr>
          <w:p w14:paraId="7681F665" w14:textId="77777777" w:rsidR="00CC0D27" w:rsidRPr="00CC0D27" w:rsidRDefault="00CC0D27" w:rsidP="00CC0D27">
            <w:pPr>
              <w:jc w:val="right"/>
              <w:rPr>
                <w:color w:val="000000"/>
                <w:sz w:val="12"/>
                <w:szCs w:val="12"/>
              </w:rPr>
            </w:pPr>
            <w:r w:rsidRPr="00CC0D27">
              <w:rPr>
                <w:color w:val="000000"/>
                <w:sz w:val="12"/>
                <w:szCs w:val="12"/>
              </w:rPr>
              <w:t>4 624 445,62</w:t>
            </w:r>
          </w:p>
        </w:tc>
        <w:tc>
          <w:tcPr>
            <w:tcW w:w="1471" w:type="dxa"/>
            <w:tcBorders>
              <w:top w:val="nil"/>
              <w:left w:val="nil"/>
              <w:bottom w:val="single" w:sz="4" w:space="0" w:color="auto"/>
              <w:right w:val="single" w:sz="4" w:space="0" w:color="auto"/>
            </w:tcBorders>
            <w:shd w:val="clear" w:color="auto" w:fill="auto"/>
            <w:vAlign w:val="bottom"/>
            <w:hideMark/>
          </w:tcPr>
          <w:p w14:paraId="72D6689D" w14:textId="77777777" w:rsidR="00CC0D27" w:rsidRPr="00CC0D27" w:rsidRDefault="00CC0D27" w:rsidP="00CC0D27">
            <w:pPr>
              <w:jc w:val="right"/>
              <w:rPr>
                <w:sz w:val="12"/>
                <w:szCs w:val="12"/>
              </w:rPr>
            </w:pPr>
            <w:r w:rsidRPr="00CC0D27">
              <w:rPr>
                <w:sz w:val="12"/>
                <w:szCs w:val="12"/>
              </w:rPr>
              <w:t>177 863,28</w:t>
            </w:r>
          </w:p>
        </w:tc>
        <w:tc>
          <w:tcPr>
            <w:tcW w:w="1728" w:type="dxa"/>
            <w:tcBorders>
              <w:top w:val="nil"/>
              <w:left w:val="nil"/>
              <w:bottom w:val="single" w:sz="4" w:space="0" w:color="auto"/>
              <w:right w:val="single" w:sz="4" w:space="0" w:color="auto"/>
            </w:tcBorders>
            <w:shd w:val="clear" w:color="auto" w:fill="auto"/>
            <w:vAlign w:val="bottom"/>
            <w:hideMark/>
          </w:tcPr>
          <w:p w14:paraId="26784CD7" w14:textId="77777777" w:rsidR="00CC0D27" w:rsidRPr="00CC0D27" w:rsidRDefault="00CC0D27" w:rsidP="00CC0D27">
            <w:pPr>
              <w:jc w:val="right"/>
              <w:rPr>
                <w:color w:val="000000"/>
                <w:sz w:val="12"/>
                <w:szCs w:val="12"/>
              </w:rPr>
            </w:pPr>
            <w:r w:rsidRPr="00CC0D27">
              <w:rPr>
                <w:color w:val="000000"/>
                <w:sz w:val="12"/>
                <w:szCs w:val="12"/>
              </w:rPr>
              <w:t>154 148,19</w:t>
            </w:r>
          </w:p>
        </w:tc>
        <w:tc>
          <w:tcPr>
            <w:tcW w:w="994" w:type="dxa"/>
            <w:tcBorders>
              <w:top w:val="nil"/>
              <w:left w:val="nil"/>
              <w:bottom w:val="single" w:sz="4" w:space="0" w:color="auto"/>
              <w:right w:val="single" w:sz="4" w:space="0" w:color="auto"/>
            </w:tcBorders>
            <w:shd w:val="clear" w:color="auto" w:fill="auto"/>
            <w:vAlign w:val="bottom"/>
            <w:hideMark/>
          </w:tcPr>
          <w:p w14:paraId="7028AD0B"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3837023"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471D35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5DC5AEA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3C96AA0"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10C3392" w14:textId="77777777" w:rsidR="00CC0D27" w:rsidRPr="00CC0D27" w:rsidRDefault="00CC0D27" w:rsidP="00CC0D27">
            <w:pPr>
              <w:jc w:val="right"/>
              <w:rPr>
                <w:color w:val="000000"/>
                <w:sz w:val="12"/>
                <w:szCs w:val="12"/>
              </w:rPr>
            </w:pPr>
            <w:r w:rsidRPr="00CC0D27">
              <w:rPr>
                <w:color w:val="000000"/>
                <w:sz w:val="12"/>
                <w:szCs w:val="12"/>
              </w:rPr>
              <w:t>-177 863,28</w:t>
            </w:r>
          </w:p>
        </w:tc>
      </w:tr>
      <w:tr w:rsidR="00CC0D27" w:rsidRPr="00CC0D27" w14:paraId="46431155"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2048AFE" w14:textId="77777777" w:rsidR="00CC0D27" w:rsidRPr="00CC0D27" w:rsidRDefault="00CC0D27" w:rsidP="00CC0D27">
            <w:pPr>
              <w:jc w:val="right"/>
              <w:rPr>
                <w:color w:val="000000"/>
                <w:sz w:val="12"/>
                <w:szCs w:val="12"/>
              </w:rPr>
            </w:pPr>
            <w:r w:rsidRPr="00CC0D27">
              <w:rPr>
                <w:color w:val="000000"/>
                <w:sz w:val="12"/>
                <w:szCs w:val="12"/>
              </w:rPr>
              <w:lastRenderedPageBreak/>
              <w:t>8</w:t>
            </w:r>
          </w:p>
        </w:tc>
        <w:tc>
          <w:tcPr>
            <w:tcW w:w="835" w:type="dxa"/>
            <w:tcBorders>
              <w:top w:val="nil"/>
              <w:left w:val="nil"/>
              <w:bottom w:val="single" w:sz="4" w:space="0" w:color="auto"/>
              <w:right w:val="single" w:sz="4" w:space="0" w:color="auto"/>
            </w:tcBorders>
            <w:shd w:val="clear" w:color="auto" w:fill="auto"/>
            <w:vAlign w:val="bottom"/>
            <w:hideMark/>
          </w:tcPr>
          <w:p w14:paraId="6355145A" w14:textId="77777777" w:rsidR="00CC0D27" w:rsidRPr="00CC0D27" w:rsidRDefault="00CC0D27" w:rsidP="00CC0D27">
            <w:pPr>
              <w:rPr>
                <w:color w:val="000000"/>
                <w:sz w:val="12"/>
                <w:szCs w:val="12"/>
              </w:rPr>
            </w:pPr>
            <w:r w:rsidRPr="00CC0D27">
              <w:rPr>
                <w:color w:val="000000"/>
                <w:sz w:val="12"/>
                <w:szCs w:val="12"/>
              </w:rPr>
              <w:t>008489</w:t>
            </w:r>
          </w:p>
        </w:tc>
        <w:tc>
          <w:tcPr>
            <w:tcW w:w="3044" w:type="dxa"/>
            <w:tcBorders>
              <w:top w:val="nil"/>
              <w:left w:val="nil"/>
              <w:bottom w:val="single" w:sz="4" w:space="0" w:color="auto"/>
              <w:right w:val="single" w:sz="4" w:space="0" w:color="auto"/>
            </w:tcBorders>
            <w:shd w:val="clear" w:color="auto" w:fill="auto"/>
            <w:vAlign w:val="bottom"/>
            <w:hideMark/>
          </w:tcPr>
          <w:p w14:paraId="51FAB7FB" w14:textId="77777777" w:rsidR="00CC0D27" w:rsidRPr="00CC0D27" w:rsidRDefault="00CC0D27" w:rsidP="00CC0D27">
            <w:pPr>
              <w:rPr>
                <w:color w:val="000000"/>
                <w:sz w:val="12"/>
                <w:szCs w:val="12"/>
              </w:rPr>
            </w:pPr>
            <w:r w:rsidRPr="00CC0D27">
              <w:rPr>
                <w:color w:val="000000"/>
                <w:sz w:val="12"/>
                <w:szCs w:val="12"/>
              </w:rPr>
              <w:t>г. Кемерово. Канализация_по Ленинский р-н, сев.-запад. перес. б-р Строителей и пр.Притомского</w:t>
            </w:r>
          </w:p>
        </w:tc>
        <w:tc>
          <w:tcPr>
            <w:tcW w:w="1099" w:type="dxa"/>
            <w:tcBorders>
              <w:top w:val="nil"/>
              <w:left w:val="nil"/>
              <w:bottom w:val="single" w:sz="4" w:space="0" w:color="auto"/>
              <w:right w:val="single" w:sz="4" w:space="0" w:color="auto"/>
            </w:tcBorders>
            <w:shd w:val="clear" w:color="auto" w:fill="auto"/>
            <w:vAlign w:val="bottom"/>
            <w:hideMark/>
          </w:tcPr>
          <w:p w14:paraId="1A70F89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AFE9678"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3DF67F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7CA437A2" w14:textId="77777777" w:rsidR="00CC0D27" w:rsidRPr="00CC0D27" w:rsidRDefault="00CC0D27" w:rsidP="00CC0D27">
            <w:pPr>
              <w:jc w:val="right"/>
              <w:rPr>
                <w:color w:val="000000"/>
                <w:sz w:val="12"/>
                <w:szCs w:val="12"/>
              </w:rPr>
            </w:pPr>
            <w:r w:rsidRPr="00CC0D27">
              <w:rPr>
                <w:color w:val="000000"/>
                <w:sz w:val="12"/>
                <w:szCs w:val="12"/>
              </w:rPr>
              <w:t>31.12.2016</w:t>
            </w:r>
          </w:p>
        </w:tc>
        <w:tc>
          <w:tcPr>
            <w:tcW w:w="1862" w:type="dxa"/>
            <w:tcBorders>
              <w:top w:val="nil"/>
              <w:left w:val="nil"/>
              <w:bottom w:val="single" w:sz="4" w:space="0" w:color="auto"/>
              <w:right w:val="single" w:sz="4" w:space="0" w:color="auto"/>
            </w:tcBorders>
            <w:shd w:val="clear" w:color="auto" w:fill="auto"/>
            <w:vAlign w:val="bottom"/>
            <w:hideMark/>
          </w:tcPr>
          <w:p w14:paraId="42F737F0" w14:textId="77777777" w:rsidR="00CC0D27" w:rsidRPr="00CC0D27" w:rsidRDefault="00CC0D27" w:rsidP="00CC0D27">
            <w:pPr>
              <w:jc w:val="right"/>
              <w:rPr>
                <w:color w:val="000000"/>
                <w:sz w:val="12"/>
                <w:szCs w:val="12"/>
              </w:rPr>
            </w:pPr>
            <w:r w:rsidRPr="00CC0D27">
              <w:rPr>
                <w:color w:val="000000"/>
                <w:sz w:val="12"/>
                <w:szCs w:val="12"/>
              </w:rPr>
              <w:t>159 753,67</w:t>
            </w:r>
          </w:p>
        </w:tc>
        <w:tc>
          <w:tcPr>
            <w:tcW w:w="1471" w:type="dxa"/>
            <w:tcBorders>
              <w:top w:val="nil"/>
              <w:left w:val="nil"/>
              <w:bottom w:val="single" w:sz="4" w:space="0" w:color="auto"/>
              <w:right w:val="single" w:sz="4" w:space="0" w:color="auto"/>
            </w:tcBorders>
            <w:shd w:val="clear" w:color="auto" w:fill="auto"/>
            <w:vAlign w:val="bottom"/>
            <w:hideMark/>
          </w:tcPr>
          <w:p w14:paraId="2129D638" w14:textId="77777777" w:rsidR="00CC0D27" w:rsidRPr="00CC0D27" w:rsidRDefault="00CC0D27" w:rsidP="00CC0D27">
            <w:pPr>
              <w:jc w:val="right"/>
              <w:rPr>
                <w:sz w:val="12"/>
                <w:szCs w:val="12"/>
              </w:rPr>
            </w:pPr>
            <w:r w:rsidRPr="00CC0D27">
              <w:rPr>
                <w:sz w:val="12"/>
                <w:szCs w:val="12"/>
              </w:rPr>
              <w:t>6 144,36</w:t>
            </w:r>
          </w:p>
        </w:tc>
        <w:tc>
          <w:tcPr>
            <w:tcW w:w="1728" w:type="dxa"/>
            <w:tcBorders>
              <w:top w:val="nil"/>
              <w:left w:val="nil"/>
              <w:bottom w:val="single" w:sz="4" w:space="0" w:color="auto"/>
              <w:right w:val="single" w:sz="4" w:space="0" w:color="auto"/>
            </w:tcBorders>
            <w:shd w:val="clear" w:color="auto" w:fill="auto"/>
            <w:vAlign w:val="bottom"/>
            <w:hideMark/>
          </w:tcPr>
          <w:p w14:paraId="5D0BE8A0" w14:textId="77777777" w:rsidR="00CC0D27" w:rsidRPr="00CC0D27" w:rsidRDefault="00CC0D27" w:rsidP="00CC0D27">
            <w:pPr>
              <w:jc w:val="right"/>
              <w:rPr>
                <w:color w:val="000000"/>
                <w:sz w:val="12"/>
                <w:szCs w:val="12"/>
              </w:rPr>
            </w:pPr>
            <w:r w:rsidRPr="00CC0D27">
              <w:rPr>
                <w:color w:val="000000"/>
                <w:sz w:val="12"/>
                <w:szCs w:val="12"/>
              </w:rPr>
              <w:t>5 325,12</w:t>
            </w:r>
          </w:p>
        </w:tc>
        <w:tc>
          <w:tcPr>
            <w:tcW w:w="994" w:type="dxa"/>
            <w:tcBorders>
              <w:top w:val="nil"/>
              <w:left w:val="nil"/>
              <w:bottom w:val="single" w:sz="4" w:space="0" w:color="auto"/>
              <w:right w:val="single" w:sz="4" w:space="0" w:color="auto"/>
            </w:tcBorders>
            <w:shd w:val="clear" w:color="auto" w:fill="auto"/>
            <w:vAlign w:val="bottom"/>
            <w:hideMark/>
          </w:tcPr>
          <w:p w14:paraId="2CE82A80"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1B34B50"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65D1B9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CF886C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556B9EF"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B27F085" w14:textId="77777777" w:rsidR="00CC0D27" w:rsidRPr="00CC0D27" w:rsidRDefault="00CC0D27" w:rsidP="00CC0D27">
            <w:pPr>
              <w:jc w:val="right"/>
              <w:rPr>
                <w:color w:val="000000"/>
                <w:sz w:val="12"/>
                <w:szCs w:val="12"/>
              </w:rPr>
            </w:pPr>
            <w:r w:rsidRPr="00CC0D27">
              <w:rPr>
                <w:color w:val="000000"/>
                <w:sz w:val="12"/>
                <w:szCs w:val="12"/>
              </w:rPr>
              <w:t>-6 144,36</w:t>
            </w:r>
          </w:p>
        </w:tc>
      </w:tr>
      <w:tr w:rsidR="00CC0D27" w:rsidRPr="00CC0D27" w14:paraId="3A292F9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5FCBCD4" w14:textId="77777777" w:rsidR="00CC0D27" w:rsidRPr="00CC0D27" w:rsidRDefault="00CC0D27" w:rsidP="00CC0D27">
            <w:pPr>
              <w:jc w:val="right"/>
              <w:rPr>
                <w:color w:val="000000"/>
                <w:sz w:val="12"/>
                <w:szCs w:val="12"/>
              </w:rPr>
            </w:pPr>
            <w:r w:rsidRPr="00CC0D27">
              <w:rPr>
                <w:color w:val="000000"/>
                <w:sz w:val="12"/>
                <w:szCs w:val="12"/>
              </w:rPr>
              <w:t>9</w:t>
            </w:r>
          </w:p>
        </w:tc>
        <w:tc>
          <w:tcPr>
            <w:tcW w:w="835" w:type="dxa"/>
            <w:tcBorders>
              <w:top w:val="nil"/>
              <w:left w:val="nil"/>
              <w:bottom w:val="single" w:sz="4" w:space="0" w:color="auto"/>
              <w:right w:val="single" w:sz="4" w:space="0" w:color="auto"/>
            </w:tcBorders>
            <w:shd w:val="clear" w:color="auto" w:fill="auto"/>
            <w:vAlign w:val="bottom"/>
            <w:hideMark/>
          </w:tcPr>
          <w:p w14:paraId="1BE4C76B" w14:textId="77777777" w:rsidR="00CC0D27" w:rsidRPr="00CC0D27" w:rsidRDefault="00CC0D27" w:rsidP="00CC0D27">
            <w:pPr>
              <w:rPr>
                <w:color w:val="000000"/>
                <w:sz w:val="12"/>
                <w:szCs w:val="12"/>
              </w:rPr>
            </w:pPr>
            <w:r w:rsidRPr="00CC0D27">
              <w:rPr>
                <w:color w:val="000000"/>
                <w:sz w:val="12"/>
                <w:szCs w:val="12"/>
              </w:rPr>
              <w:t>008725</w:t>
            </w:r>
          </w:p>
        </w:tc>
        <w:tc>
          <w:tcPr>
            <w:tcW w:w="3044" w:type="dxa"/>
            <w:tcBorders>
              <w:top w:val="nil"/>
              <w:left w:val="nil"/>
              <w:bottom w:val="single" w:sz="4" w:space="0" w:color="auto"/>
              <w:right w:val="single" w:sz="4" w:space="0" w:color="auto"/>
            </w:tcBorders>
            <w:shd w:val="clear" w:color="auto" w:fill="auto"/>
            <w:vAlign w:val="bottom"/>
            <w:hideMark/>
          </w:tcPr>
          <w:p w14:paraId="32C30267" w14:textId="77777777" w:rsidR="00CC0D27" w:rsidRPr="00CC0D27" w:rsidRDefault="00CC0D27" w:rsidP="00CC0D27">
            <w:pPr>
              <w:rPr>
                <w:color w:val="000000"/>
                <w:sz w:val="12"/>
                <w:szCs w:val="12"/>
              </w:rPr>
            </w:pPr>
            <w:r w:rsidRPr="00CC0D27">
              <w:rPr>
                <w:color w:val="000000"/>
                <w:sz w:val="12"/>
                <w:szCs w:val="12"/>
              </w:rPr>
              <w:t>ВНУТРИПОСЕЛКОВЫЕ СЕТИ КАНАЛИЗАЦИИ ПРОТЯЖЕННОСТЬЮ 3780м Инв. 54-540375/54 лит. ПП Кем.обл., Кемеровский р-н, д.Сухово</w:t>
            </w:r>
          </w:p>
        </w:tc>
        <w:tc>
          <w:tcPr>
            <w:tcW w:w="1099" w:type="dxa"/>
            <w:tcBorders>
              <w:top w:val="nil"/>
              <w:left w:val="nil"/>
              <w:bottom w:val="single" w:sz="4" w:space="0" w:color="auto"/>
              <w:right w:val="single" w:sz="4" w:space="0" w:color="auto"/>
            </w:tcBorders>
            <w:shd w:val="clear" w:color="auto" w:fill="auto"/>
            <w:vAlign w:val="bottom"/>
            <w:hideMark/>
          </w:tcPr>
          <w:p w14:paraId="7E3FFB8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7A1B9F7"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12683B09"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43AD76F3" w14:textId="77777777" w:rsidR="00CC0D27" w:rsidRPr="00CC0D27" w:rsidRDefault="00CC0D27" w:rsidP="00CC0D27">
            <w:pPr>
              <w:jc w:val="right"/>
              <w:rPr>
                <w:color w:val="000000"/>
                <w:sz w:val="12"/>
                <w:szCs w:val="12"/>
              </w:rPr>
            </w:pPr>
            <w:r w:rsidRPr="00CC0D27">
              <w:rPr>
                <w:color w:val="000000"/>
                <w:sz w:val="12"/>
                <w:szCs w:val="12"/>
              </w:rPr>
              <w:t>11.06.2017</w:t>
            </w:r>
          </w:p>
        </w:tc>
        <w:tc>
          <w:tcPr>
            <w:tcW w:w="1862" w:type="dxa"/>
            <w:tcBorders>
              <w:top w:val="nil"/>
              <w:left w:val="nil"/>
              <w:bottom w:val="single" w:sz="4" w:space="0" w:color="auto"/>
              <w:right w:val="single" w:sz="4" w:space="0" w:color="auto"/>
            </w:tcBorders>
            <w:shd w:val="clear" w:color="auto" w:fill="auto"/>
            <w:vAlign w:val="bottom"/>
            <w:hideMark/>
          </w:tcPr>
          <w:p w14:paraId="70B92855" w14:textId="77777777" w:rsidR="00CC0D27" w:rsidRPr="00CC0D27" w:rsidRDefault="00CC0D27" w:rsidP="00CC0D27">
            <w:pPr>
              <w:jc w:val="right"/>
              <w:rPr>
                <w:color w:val="000000"/>
                <w:sz w:val="12"/>
                <w:szCs w:val="12"/>
              </w:rPr>
            </w:pPr>
            <w:r w:rsidRPr="00CC0D27">
              <w:rPr>
                <w:color w:val="000000"/>
                <w:sz w:val="12"/>
                <w:szCs w:val="12"/>
              </w:rPr>
              <w:t>4 280 000,00</w:t>
            </w:r>
          </w:p>
        </w:tc>
        <w:tc>
          <w:tcPr>
            <w:tcW w:w="1471" w:type="dxa"/>
            <w:tcBorders>
              <w:top w:val="nil"/>
              <w:left w:val="nil"/>
              <w:bottom w:val="single" w:sz="4" w:space="0" w:color="auto"/>
              <w:right w:val="single" w:sz="4" w:space="0" w:color="auto"/>
            </w:tcBorders>
            <w:shd w:val="clear" w:color="auto" w:fill="auto"/>
            <w:vAlign w:val="bottom"/>
            <w:hideMark/>
          </w:tcPr>
          <w:p w14:paraId="0A4D3FD7" w14:textId="77777777" w:rsidR="00CC0D27" w:rsidRPr="00CC0D27" w:rsidRDefault="00CC0D27" w:rsidP="00CC0D27">
            <w:pPr>
              <w:jc w:val="right"/>
              <w:rPr>
                <w:sz w:val="12"/>
                <w:szCs w:val="12"/>
              </w:rPr>
            </w:pPr>
            <w:r w:rsidRPr="00CC0D27">
              <w:rPr>
                <w:sz w:val="12"/>
                <w:szCs w:val="12"/>
              </w:rPr>
              <w:t>107 000,04</w:t>
            </w:r>
          </w:p>
        </w:tc>
        <w:tc>
          <w:tcPr>
            <w:tcW w:w="1728" w:type="dxa"/>
            <w:tcBorders>
              <w:top w:val="nil"/>
              <w:left w:val="nil"/>
              <w:bottom w:val="single" w:sz="4" w:space="0" w:color="auto"/>
              <w:right w:val="single" w:sz="4" w:space="0" w:color="auto"/>
            </w:tcBorders>
            <w:shd w:val="clear" w:color="auto" w:fill="auto"/>
            <w:vAlign w:val="bottom"/>
            <w:hideMark/>
          </w:tcPr>
          <w:p w14:paraId="5096D16E" w14:textId="77777777" w:rsidR="00CC0D27" w:rsidRPr="00CC0D27" w:rsidRDefault="00CC0D27" w:rsidP="00CC0D27">
            <w:pPr>
              <w:jc w:val="right"/>
              <w:rPr>
                <w:color w:val="000000"/>
                <w:sz w:val="12"/>
                <w:szCs w:val="12"/>
              </w:rPr>
            </w:pPr>
            <w:r w:rsidRPr="00CC0D27">
              <w:rPr>
                <w:color w:val="000000"/>
                <w:sz w:val="12"/>
                <w:szCs w:val="12"/>
              </w:rPr>
              <w:t>107 000,00</w:t>
            </w:r>
          </w:p>
        </w:tc>
        <w:tc>
          <w:tcPr>
            <w:tcW w:w="994" w:type="dxa"/>
            <w:tcBorders>
              <w:top w:val="nil"/>
              <w:left w:val="nil"/>
              <w:bottom w:val="single" w:sz="4" w:space="0" w:color="auto"/>
              <w:right w:val="single" w:sz="4" w:space="0" w:color="auto"/>
            </w:tcBorders>
            <w:shd w:val="clear" w:color="auto" w:fill="auto"/>
            <w:vAlign w:val="bottom"/>
            <w:hideMark/>
          </w:tcPr>
          <w:p w14:paraId="44ED36E3"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B5F78B5"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78A69436"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2990E15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6228F7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6E6AA89" w14:textId="77777777" w:rsidR="00CC0D27" w:rsidRPr="00CC0D27" w:rsidRDefault="00CC0D27" w:rsidP="00CC0D27">
            <w:pPr>
              <w:jc w:val="right"/>
              <w:rPr>
                <w:color w:val="000000"/>
                <w:sz w:val="12"/>
                <w:szCs w:val="12"/>
              </w:rPr>
            </w:pPr>
            <w:r w:rsidRPr="00CC0D27">
              <w:rPr>
                <w:color w:val="000000"/>
                <w:sz w:val="12"/>
                <w:szCs w:val="12"/>
              </w:rPr>
              <w:t>-107 000,04</w:t>
            </w:r>
          </w:p>
        </w:tc>
      </w:tr>
      <w:tr w:rsidR="00CC0D27" w:rsidRPr="00CC0D27" w14:paraId="33E04817"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913D4A6" w14:textId="77777777" w:rsidR="00CC0D27" w:rsidRPr="00CC0D27" w:rsidRDefault="00CC0D27" w:rsidP="00CC0D27">
            <w:pPr>
              <w:jc w:val="right"/>
              <w:rPr>
                <w:color w:val="000000"/>
                <w:sz w:val="12"/>
                <w:szCs w:val="12"/>
              </w:rPr>
            </w:pPr>
            <w:r w:rsidRPr="00CC0D27">
              <w:rPr>
                <w:color w:val="000000"/>
                <w:sz w:val="12"/>
                <w:szCs w:val="12"/>
              </w:rPr>
              <w:t>10</w:t>
            </w:r>
          </w:p>
        </w:tc>
        <w:tc>
          <w:tcPr>
            <w:tcW w:w="835" w:type="dxa"/>
            <w:tcBorders>
              <w:top w:val="nil"/>
              <w:left w:val="nil"/>
              <w:bottom w:val="single" w:sz="4" w:space="0" w:color="auto"/>
              <w:right w:val="single" w:sz="4" w:space="0" w:color="auto"/>
            </w:tcBorders>
            <w:shd w:val="clear" w:color="auto" w:fill="auto"/>
            <w:vAlign w:val="bottom"/>
            <w:hideMark/>
          </w:tcPr>
          <w:p w14:paraId="68D1DCDD" w14:textId="77777777" w:rsidR="00CC0D27" w:rsidRPr="00CC0D27" w:rsidRDefault="00CC0D27" w:rsidP="00CC0D27">
            <w:pPr>
              <w:rPr>
                <w:color w:val="000000"/>
                <w:sz w:val="12"/>
                <w:szCs w:val="12"/>
              </w:rPr>
            </w:pPr>
            <w:r w:rsidRPr="00CC0D27">
              <w:rPr>
                <w:color w:val="000000"/>
                <w:sz w:val="12"/>
                <w:szCs w:val="12"/>
              </w:rPr>
              <w:t>008773</w:t>
            </w:r>
          </w:p>
        </w:tc>
        <w:tc>
          <w:tcPr>
            <w:tcW w:w="3044" w:type="dxa"/>
            <w:tcBorders>
              <w:top w:val="nil"/>
              <w:left w:val="nil"/>
              <w:bottom w:val="single" w:sz="4" w:space="0" w:color="auto"/>
              <w:right w:val="single" w:sz="4" w:space="0" w:color="auto"/>
            </w:tcBorders>
            <w:shd w:val="clear" w:color="auto" w:fill="auto"/>
            <w:vAlign w:val="bottom"/>
            <w:hideMark/>
          </w:tcPr>
          <w:p w14:paraId="5612EE17" w14:textId="77777777" w:rsidR="00CC0D27" w:rsidRPr="00CC0D27" w:rsidRDefault="00CC0D27" w:rsidP="00CC0D27">
            <w:pPr>
              <w:rPr>
                <w:color w:val="000000"/>
                <w:sz w:val="12"/>
                <w:szCs w:val="12"/>
              </w:rPr>
            </w:pPr>
            <w:r w:rsidRPr="00CC0D27">
              <w:rPr>
                <w:color w:val="000000"/>
                <w:sz w:val="12"/>
                <w:szCs w:val="12"/>
              </w:rPr>
              <w:t>г. Кемерово. Канализация_по Рудничный р-н, западнее ж.д. №6 по ул. Авроры</w:t>
            </w:r>
          </w:p>
        </w:tc>
        <w:tc>
          <w:tcPr>
            <w:tcW w:w="1099" w:type="dxa"/>
            <w:tcBorders>
              <w:top w:val="nil"/>
              <w:left w:val="nil"/>
              <w:bottom w:val="single" w:sz="4" w:space="0" w:color="auto"/>
              <w:right w:val="single" w:sz="4" w:space="0" w:color="auto"/>
            </w:tcBorders>
            <w:shd w:val="clear" w:color="auto" w:fill="auto"/>
            <w:vAlign w:val="bottom"/>
            <w:hideMark/>
          </w:tcPr>
          <w:p w14:paraId="2F44C01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B8A4D74"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03CA5B32"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051950FA" w14:textId="77777777" w:rsidR="00CC0D27" w:rsidRPr="00CC0D27" w:rsidRDefault="00CC0D27" w:rsidP="00CC0D27">
            <w:pPr>
              <w:jc w:val="right"/>
              <w:rPr>
                <w:color w:val="000000"/>
                <w:sz w:val="12"/>
                <w:szCs w:val="12"/>
              </w:rPr>
            </w:pPr>
            <w:r w:rsidRPr="00CC0D27">
              <w:rPr>
                <w:color w:val="000000"/>
                <w:sz w:val="12"/>
                <w:szCs w:val="12"/>
              </w:rPr>
              <w:t>31.07.2017</w:t>
            </w:r>
          </w:p>
        </w:tc>
        <w:tc>
          <w:tcPr>
            <w:tcW w:w="1862" w:type="dxa"/>
            <w:tcBorders>
              <w:top w:val="nil"/>
              <w:left w:val="nil"/>
              <w:bottom w:val="single" w:sz="4" w:space="0" w:color="auto"/>
              <w:right w:val="single" w:sz="4" w:space="0" w:color="auto"/>
            </w:tcBorders>
            <w:shd w:val="clear" w:color="auto" w:fill="auto"/>
            <w:vAlign w:val="bottom"/>
            <w:hideMark/>
          </w:tcPr>
          <w:p w14:paraId="3744490F" w14:textId="77777777" w:rsidR="00CC0D27" w:rsidRPr="00CC0D27" w:rsidRDefault="00CC0D27" w:rsidP="00CC0D27">
            <w:pPr>
              <w:jc w:val="right"/>
              <w:rPr>
                <w:color w:val="000000"/>
                <w:sz w:val="12"/>
                <w:szCs w:val="12"/>
              </w:rPr>
            </w:pPr>
            <w:r w:rsidRPr="00CC0D27">
              <w:rPr>
                <w:color w:val="000000"/>
                <w:sz w:val="12"/>
                <w:szCs w:val="12"/>
              </w:rPr>
              <w:t>410 689,17</w:t>
            </w:r>
          </w:p>
        </w:tc>
        <w:tc>
          <w:tcPr>
            <w:tcW w:w="1471" w:type="dxa"/>
            <w:tcBorders>
              <w:top w:val="nil"/>
              <w:left w:val="nil"/>
              <w:bottom w:val="single" w:sz="4" w:space="0" w:color="auto"/>
              <w:right w:val="single" w:sz="4" w:space="0" w:color="auto"/>
            </w:tcBorders>
            <w:shd w:val="clear" w:color="auto" w:fill="auto"/>
            <w:vAlign w:val="bottom"/>
            <w:hideMark/>
          </w:tcPr>
          <w:p w14:paraId="51B38DCE" w14:textId="77777777" w:rsidR="00CC0D27" w:rsidRPr="00CC0D27" w:rsidRDefault="00CC0D27" w:rsidP="00CC0D27">
            <w:pPr>
              <w:jc w:val="right"/>
              <w:rPr>
                <w:sz w:val="12"/>
                <w:szCs w:val="12"/>
              </w:rPr>
            </w:pPr>
            <w:r w:rsidRPr="00CC0D27">
              <w:rPr>
                <w:sz w:val="12"/>
                <w:szCs w:val="12"/>
              </w:rPr>
              <w:t>10 267,20</w:t>
            </w:r>
          </w:p>
        </w:tc>
        <w:tc>
          <w:tcPr>
            <w:tcW w:w="1728" w:type="dxa"/>
            <w:tcBorders>
              <w:top w:val="nil"/>
              <w:left w:val="nil"/>
              <w:bottom w:val="single" w:sz="4" w:space="0" w:color="auto"/>
              <w:right w:val="single" w:sz="4" w:space="0" w:color="auto"/>
            </w:tcBorders>
            <w:shd w:val="clear" w:color="auto" w:fill="auto"/>
            <w:vAlign w:val="bottom"/>
            <w:hideMark/>
          </w:tcPr>
          <w:p w14:paraId="7053EB01" w14:textId="77777777" w:rsidR="00CC0D27" w:rsidRPr="00CC0D27" w:rsidRDefault="00CC0D27" w:rsidP="00CC0D27">
            <w:pPr>
              <w:jc w:val="right"/>
              <w:rPr>
                <w:color w:val="000000"/>
                <w:sz w:val="12"/>
                <w:szCs w:val="12"/>
              </w:rPr>
            </w:pPr>
            <w:r w:rsidRPr="00CC0D27">
              <w:rPr>
                <w:color w:val="000000"/>
                <w:sz w:val="12"/>
                <w:szCs w:val="12"/>
              </w:rPr>
              <w:t>10 267,23</w:t>
            </w:r>
          </w:p>
        </w:tc>
        <w:tc>
          <w:tcPr>
            <w:tcW w:w="994" w:type="dxa"/>
            <w:tcBorders>
              <w:top w:val="nil"/>
              <w:left w:val="nil"/>
              <w:bottom w:val="single" w:sz="4" w:space="0" w:color="auto"/>
              <w:right w:val="single" w:sz="4" w:space="0" w:color="auto"/>
            </w:tcBorders>
            <w:shd w:val="clear" w:color="auto" w:fill="auto"/>
            <w:vAlign w:val="bottom"/>
            <w:hideMark/>
          </w:tcPr>
          <w:p w14:paraId="5E6B7707"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BC23683"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44B219CE"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7F94C1FC"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8E2CBB3"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FAD3BE9" w14:textId="77777777" w:rsidR="00CC0D27" w:rsidRPr="00CC0D27" w:rsidRDefault="00CC0D27" w:rsidP="00CC0D27">
            <w:pPr>
              <w:jc w:val="right"/>
              <w:rPr>
                <w:color w:val="000000"/>
                <w:sz w:val="12"/>
                <w:szCs w:val="12"/>
              </w:rPr>
            </w:pPr>
            <w:r w:rsidRPr="00CC0D27">
              <w:rPr>
                <w:color w:val="000000"/>
                <w:sz w:val="12"/>
                <w:szCs w:val="12"/>
              </w:rPr>
              <w:t>-10 267,20</w:t>
            </w:r>
          </w:p>
        </w:tc>
      </w:tr>
      <w:tr w:rsidR="00CC0D27" w:rsidRPr="00CC0D27" w14:paraId="025EF34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E3A6A4E" w14:textId="77777777" w:rsidR="00CC0D27" w:rsidRPr="00CC0D27" w:rsidRDefault="00CC0D27" w:rsidP="00CC0D27">
            <w:pPr>
              <w:jc w:val="right"/>
              <w:rPr>
                <w:color w:val="000000"/>
                <w:sz w:val="12"/>
                <w:szCs w:val="12"/>
              </w:rPr>
            </w:pPr>
            <w:r w:rsidRPr="00CC0D27">
              <w:rPr>
                <w:color w:val="000000"/>
                <w:sz w:val="12"/>
                <w:szCs w:val="12"/>
              </w:rPr>
              <w:t>11</w:t>
            </w:r>
          </w:p>
        </w:tc>
        <w:tc>
          <w:tcPr>
            <w:tcW w:w="835" w:type="dxa"/>
            <w:tcBorders>
              <w:top w:val="nil"/>
              <w:left w:val="nil"/>
              <w:bottom w:val="single" w:sz="4" w:space="0" w:color="auto"/>
              <w:right w:val="single" w:sz="4" w:space="0" w:color="auto"/>
            </w:tcBorders>
            <w:shd w:val="clear" w:color="auto" w:fill="auto"/>
            <w:vAlign w:val="bottom"/>
            <w:hideMark/>
          </w:tcPr>
          <w:p w14:paraId="620D04E8" w14:textId="77777777" w:rsidR="00CC0D27" w:rsidRPr="00CC0D27" w:rsidRDefault="00CC0D27" w:rsidP="00CC0D27">
            <w:pPr>
              <w:rPr>
                <w:color w:val="000000"/>
                <w:sz w:val="12"/>
                <w:szCs w:val="12"/>
              </w:rPr>
            </w:pPr>
            <w:r w:rsidRPr="00CC0D27">
              <w:rPr>
                <w:color w:val="000000"/>
                <w:sz w:val="12"/>
                <w:szCs w:val="12"/>
              </w:rPr>
              <w:t>008775</w:t>
            </w:r>
          </w:p>
        </w:tc>
        <w:tc>
          <w:tcPr>
            <w:tcW w:w="3044" w:type="dxa"/>
            <w:tcBorders>
              <w:top w:val="nil"/>
              <w:left w:val="nil"/>
              <w:bottom w:val="single" w:sz="4" w:space="0" w:color="auto"/>
              <w:right w:val="single" w:sz="4" w:space="0" w:color="auto"/>
            </w:tcBorders>
            <w:shd w:val="clear" w:color="auto" w:fill="auto"/>
            <w:vAlign w:val="bottom"/>
            <w:hideMark/>
          </w:tcPr>
          <w:p w14:paraId="28821891" w14:textId="77777777" w:rsidR="00CC0D27" w:rsidRPr="00CC0D27" w:rsidRDefault="00CC0D27" w:rsidP="00CC0D27">
            <w:pPr>
              <w:rPr>
                <w:color w:val="000000"/>
                <w:sz w:val="12"/>
                <w:szCs w:val="12"/>
              </w:rPr>
            </w:pPr>
            <w:r w:rsidRPr="00CC0D27">
              <w:rPr>
                <w:color w:val="000000"/>
                <w:sz w:val="12"/>
                <w:szCs w:val="12"/>
              </w:rPr>
              <w:t>г. Кемерово. Канализация_по ул. Рутгерса, 34</w:t>
            </w:r>
          </w:p>
        </w:tc>
        <w:tc>
          <w:tcPr>
            <w:tcW w:w="1099" w:type="dxa"/>
            <w:tcBorders>
              <w:top w:val="nil"/>
              <w:left w:val="nil"/>
              <w:bottom w:val="single" w:sz="4" w:space="0" w:color="auto"/>
              <w:right w:val="single" w:sz="4" w:space="0" w:color="auto"/>
            </w:tcBorders>
            <w:shd w:val="clear" w:color="auto" w:fill="auto"/>
            <w:vAlign w:val="bottom"/>
            <w:hideMark/>
          </w:tcPr>
          <w:p w14:paraId="21F535D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71E3CCF"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3E0FBFA5"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7D37ECBD" w14:textId="77777777" w:rsidR="00CC0D27" w:rsidRPr="00CC0D27" w:rsidRDefault="00CC0D27" w:rsidP="00CC0D27">
            <w:pPr>
              <w:jc w:val="right"/>
              <w:rPr>
                <w:color w:val="000000"/>
                <w:sz w:val="12"/>
                <w:szCs w:val="12"/>
              </w:rPr>
            </w:pPr>
            <w:r w:rsidRPr="00CC0D27">
              <w:rPr>
                <w:color w:val="000000"/>
                <w:sz w:val="12"/>
                <w:szCs w:val="12"/>
              </w:rPr>
              <w:t>31.07.2017</w:t>
            </w:r>
          </w:p>
        </w:tc>
        <w:tc>
          <w:tcPr>
            <w:tcW w:w="1862" w:type="dxa"/>
            <w:tcBorders>
              <w:top w:val="nil"/>
              <w:left w:val="nil"/>
              <w:bottom w:val="single" w:sz="4" w:space="0" w:color="auto"/>
              <w:right w:val="single" w:sz="4" w:space="0" w:color="auto"/>
            </w:tcBorders>
            <w:shd w:val="clear" w:color="auto" w:fill="auto"/>
            <w:vAlign w:val="bottom"/>
            <w:hideMark/>
          </w:tcPr>
          <w:p w14:paraId="6581F9A8" w14:textId="77777777" w:rsidR="00CC0D27" w:rsidRPr="00CC0D27" w:rsidRDefault="00CC0D27" w:rsidP="00CC0D27">
            <w:pPr>
              <w:jc w:val="right"/>
              <w:rPr>
                <w:color w:val="000000"/>
                <w:sz w:val="12"/>
                <w:szCs w:val="12"/>
              </w:rPr>
            </w:pPr>
            <w:r w:rsidRPr="00CC0D27">
              <w:rPr>
                <w:color w:val="000000"/>
                <w:sz w:val="12"/>
                <w:szCs w:val="12"/>
              </w:rPr>
              <w:t>194 026,90</w:t>
            </w:r>
          </w:p>
        </w:tc>
        <w:tc>
          <w:tcPr>
            <w:tcW w:w="1471" w:type="dxa"/>
            <w:tcBorders>
              <w:top w:val="nil"/>
              <w:left w:val="nil"/>
              <w:bottom w:val="single" w:sz="4" w:space="0" w:color="auto"/>
              <w:right w:val="single" w:sz="4" w:space="0" w:color="auto"/>
            </w:tcBorders>
            <w:shd w:val="clear" w:color="auto" w:fill="auto"/>
            <w:vAlign w:val="bottom"/>
            <w:hideMark/>
          </w:tcPr>
          <w:p w14:paraId="46538A8E" w14:textId="77777777" w:rsidR="00CC0D27" w:rsidRPr="00CC0D27" w:rsidRDefault="00CC0D27" w:rsidP="00CC0D27">
            <w:pPr>
              <w:jc w:val="right"/>
              <w:rPr>
                <w:sz w:val="12"/>
                <w:szCs w:val="12"/>
              </w:rPr>
            </w:pPr>
            <w:r w:rsidRPr="00CC0D27">
              <w:rPr>
                <w:sz w:val="12"/>
                <w:szCs w:val="12"/>
              </w:rPr>
              <w:t>4 850,64</w:t>
            </w:r>
          </w:p>
        </w:tc>
        <w:tc>
          <w:tcPr>
            <w:tcW w:w="1728" w:type="dxa"/>
            <w:tcBorders>
              <w:top w:val="nil"/>
              <w:left w:val="nil"/>
              <w:bottom w:val="single" w:sz="4" w:space="0" w:color="auto"/>
              <w:right w:val="single" w:sz="4" w:space="0" w:color="auto"/>
            </w:tcBorders>
            <w:shd w:val="clear" w:color="auto" w:fill="auto"/>
            <w:vAlign w:val="bottom"/>
            <w:hideMark/>
          </w:tcPr>
          <w:p w14:paraId="0DF75257" w14:textId="77777777" w:rsidR="00CC0D27" w:rsidRPr="00CC0D27" w:rsidRDefault="00CC0D27" w:rsidP="00CC0D27">
            <w:pPr>
              <w:jc w:val="right"/>
              <w:rPr>
                <w:color w:val="000000"/>
                <w:sz w:val="12"/>
                <w:szCs w:val="12"/>
              </w:rPr>
            </w:pPr>
            <w:r w:rsidRPr="00CC0D27">
              <w:rPr>
                <w:color w:val="000000"/>
                <w:sz w:val="12"/>
                <w:szCs w:val="12"/>
              </w:rPr>
              <w:t>4 850,67</w:t>
            </w:r>
          </w:p>
        </w:tc>
        <w:tc>
          <w:tcPr>
            <w:tcW w:w="994" w:type="dxa"/>
            <w:tcBorders>
              <w:top w:val="nil"/>
              <w:left w:val="nil"/>
              <w:bottom w:val="single" w:sz="4" w:space="0" w:color="auto"/>
              <w:right w:val="single" w:sz="4" w:space="0" w:color="auto"/>
            </w:tcBorders>
            <w:shd w:val="clear" w:color="auto" w:fill="auto"/>
            <w:vAlign w:val="bottom"/>
            <w:hideMark/>
          </w:tcPr>
          <w:p w14:paraId="641E848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1CF46B4"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07D80D15"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067AA01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95D864B"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3F5A8F2" w14:textId="77777777" w:rsidR="00CC0D27" w:rsidRPr="00CC0D27" w:rsidRDefault="00CC0D27" w:rsidP="00CC0D27">
            <w:pPr>
              <w:jc w:val="right"/>
              <w:rPr>
                <w:color w:val="000000"/>
                <w:sz w:val="12"/>
                <w:szCs w:val="12"/>
              </w:rPr>
            </w:pPr>
            <w:r w:rsidRPr="00CC0D27">
              <w:rPr>
                <w:color w:val="000000"/>
                <w:sz w:val="12"/>
                <w:szCs w:val="12"/>
              </w:rPr>
              <w:t>-4 850,64</w:t>
            </w:r>
          </w:p>
        </w:tc>
      </w:tr>
      <w:tr w:rsidR="00CC0D27" w:rsidRPr="00CC0D27" w14:paraId="76315175"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FA6C5F4" w14:textId="77777777" w:rsidR="00CC0D27" w:rsidRPr="00CC0D27" w:rsidRDefault="00CC0D27" w:rsidP="00CC0D27">
            <w:pPr>
              <w:jc w:val="right"/>
              <w:rPr>
                <w:color w:val="000000"/>
                <w:sz w:val="12"/>
                <w:szCs w:val="12"/>
              </w:rPr>
            </w:pPr>
            <w:r w:rsidRPr="00CC0D27">
              <w:rPr>
                <w:color w:val="000000"/>
                <w:sz w:val="12"/>
                <w:szCs w:val="12"/>
              </w:rPr>
              <w:lastRenderedPageBreak/>
              <w:t>12</w:t>
            </w:r>
          </w:p>
        </w:tc>
        <w:tc>
          <w:tcPr>
            <w:tcW w:w="835" w:type="dxa"/>
            <w:tcBorders>
              <w:top w:val="nil"/>
              <w:left w:val="nil"/>
              <w:bottom w:val="single" w:sz="4" w:space="0" w:color="auto"/>
              <w:right w:val="single" w:sz="4" w:space="0" w:color="auto"/>
            </w:tcBorders>
            <w:shd w:val="clear" w:color="auto" w:fill="auto"/>
            <w:vAlign w:val="bottom"/>
            <w:hideMark/>
          </w:tcPr>
          <w:p w14:paraId="0C04E41C" w14:textId="77777777" w:rsidR="00CC0D27" w:rsidRPr="00CC0D27" w:rsidRDefault="00CC0D27" w:rsidP="00CC0D27">
            <w:pPr>
              <w:rPr>
                <w:color w:val="000000"/>
                <w:sz w:val="12"/>
                <w:szCs w:val="12"/>
              </w:rPr>
            </w:pPr>
            <w:r w:rsidRPr="00CC0D27">
              <w:rPr>
                <w:color w:val="000000"/>
                <w:sz w:val="12"/>
                <w:szCs w:val="12"/>
              </w:rPr>
              <w:t>008778</w:t>
            </w:r>
          </w:p>
        </w:tc>
        <w:tc>
          <w:tcPr>
            <w:tcW w:w="3044" w:type="dxa"/>
            <w:tcBorders>
              <w:top w:val="nil"/>
              <w:left w:val="nil"/>
              <w:bottom w:val="single" w:sz="4" w:space="0" w:color="auto"/>
              <w:right w:val="single" w:sz="4" w:space="0" w:color="auto"/>
            </w:tcBorders>
            <w:shd w:val="clear" w:color="auto" w:fill="auto"/>
            <w:vAlign w:val="bottom"/>
            <w:hideMark/>
          </w:tcPr>
          <w:p w14:paraId="32AFAEB6" w14:textId="77777777" w:rsidR="00CC0D27" w:rsidRPr="00CC0D27" w:rsidRDefault="00CC0D27" w:rsidP="00CC0D27">
            <w:pPr>
              <w:rPr>
                <w:color w:val="000000"/>
                <w:sz w:val="12"/>
                <w:szCs w:val="12"/>
              </w:rPr>
            </w:pPr>
            <w:r w:rsidRPr="00CC0D27">
              <w:rPr>
                <w:color w:val="000000"/>
                <w:sz w:val="12"/>
                <w:szCs w:val="12"/>
              </w:rPr>
              <w:t>г. Кемерово. Канализация по Заводский р-н, ул. Дружбы,30</w:t>
            </w:r>
          </w:p>
        </w:tc>
        <w:tc>
          <w:tcPr>
            <w:tcW w:w="1099" w:type="dxa"/>
            <w:tcBorders>
              <w:top w:val="nil"/>
              <w:left w:val="nil"/>
              <w:bottom w:val="single" w:sz="4" w:space="0" w:color="auto"/>
              <w:right w:val="single" w:sz="4" w:space="0" w:color="auto"/>
            </w:tcBorders>
            <w:shd w:val="clear" w:color="auto" w:fill="auto"/>
            <w:vAlign w:val="bottom"/>
            <w:hideMark/>
          </w:tcPr>
          <w:p w14:paraId="18CE39D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A8E7A2C"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06F1CE3E"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0581D55A" w14:textId="77777777" w:rsidR="00CC0D27" w:rsidRPr="00CC0D27" w:rsidRDefault="00CC0D27" w:rsidP="00CC0D27">
            <w:pPr>
              <w:jc w:val="right"/>
              <w:rPr>
                <w:color w:val="000000"/>
                <w:sz w:val="12"/>
                <w:szCs w:val="12"/>
              </w:rPr>
            </w:pPr>
            <w:r w:rsidRPr="00CC0D27">
              <w:rPr>
                <w:color w:val="000000"/>
                <w:sz w:val="12"/>
                <w:szCs w:val="12"/>
              </w:rPr>
              <w:t>31.07.2017</w:t>
            </w:r>
          </w:p>
        </w:tc>
        <w:tc>
          <w:tcPr>
            <w:tcW w:w="1862" w:type="dxa"/>
            <w:tcBorders>
              <w:top w:val="nil"/>
              <w:left w:val="nil"/>
              <w:bottom w:val="single" w:sz="4" w:space="0" w:color="auto"/>
              <w:right w:val="single" w:sz="4" w:space="0" w:color="auto"/>
            </w:tcBorders>
            <w:shd w:val="clear" w:color="auto" w:fill="auto"/>
            <w:vAlign w:val="bottom"/>
            <w:hideMark/>
          </w:tcPr>
          <w:p w14:paraId="60E29358" w14:textId="77777777" w:rsidR="00CC0D27" w:rsidRPr="00CC0D27" w:rsidRDefault="00CC0D27" w:rsidP="00CC0D27">
            <w:pPr>
              <w:jc w:val="right"/>
              <w:rPr>
                <w:color w:val="000000"/>
                <w:sz w:val="12"/>
                <w:szCs w:val="12"/>
              </w:rPr>
            </w:pPr>
            <w:r w:rsidRPr="00CC0D27">
              <w:rPr>
                <w:color w:val="000000"/>
                <w:sz w:val="12"/>
                <w:szCs w:val="12"/>
              </w:rPr>
              <w:t>5 665 425,78</w:t>
            </w:r>
          </w:p>
        </w:tc>
        <w:tc>
          <w:tcPr>
            <w:tcW w:w="1471" w:type="dxa"/>
            <w:tcBorders>
              <w:top w:val="nil"/>
              <w:left w:val="nil"/>
              <w:bottom w:val="single" w:sz="4" w:space="0" w:color="auto"/>
              <w:right w:val="single" w:sz="4" w:space="0" w:color="auto"/>
            </w:tcBorders>
            <w:shd w:val="clear" w:color="auto" w:fill="auto"/>
            <w:vAlign w:val="bottom"/>
            <w:hideMark/>
          </w:tcPr>
          <w:p w14:paraId="6F3B72E7" w14:textId="77777777" w:rsidR="00CC0D27" w:rsidRPr="00CC0D27" w:rsidRDefault="00CC0D27" w:rsidP="00CC0D27">
            <w:pPr>
              <w:jc w:val="right"/>
              <w:rPr>
                <w:sz w:val="12"/>
                <w:szCs w:val="12"/>
              </w:rPr>
            </w:pPr>
            <w:r w:rsidRPr="00CC0D27">
              <w:rPr>
                <w:sz w:val="12"/>
                <w:szCs w:val="12"/>
              </w:rPr>
              <w:t>141 635,64</w:t>
            </w:r>
          </w:p>
        </w:tc>
        <w:tc>
          <w:tcPr>
            <w:tcW w:w="1728" w:type="dxa"/>
            <w:tcBorders>
              <w:top w:val="nil"/>
              <w:left w:val="nil"/>
              <w:bottom w:val="single" w:sz="4" w:space="0" w:color="auto"/>
              <w:right w:val="single" w:sz="4" w:space="0" w:color="auto"/>
            </w:tcBorders>
            <w:shd w:val="clear" w:color="auto" w:fill="auto"/>
            <w:vAlign w:val="bottom"/>
            <w:hideMark/>
          </w:tcPr>
          <w:p w14:paraId="56B40340" w14:textId="77777777" w:rsidR="00CC0D27" w:rsidRPr="00CC0D27" w:rsidRDefault="00CC0D27" w:rsidP="00CC0D27">
            <w:pPr>
              <w:jc w:val="right"/>
              <w:rPr>
                <w:color w:val="000000"/>
                <w:sz w:val="12"/>
                <w:szCs w:val="12"/>
              </w:rPr>
            </w:pPr>
            <w:r w:rsidRPr="00CC0D27">
              <w:rPr>
                <w:color w:val="000000"/>
                <w:sz w:val="12"/>
                <w:szCs w:val="12"/>
              </w:rPr>
              <w:t>141 635,64</w:t>
            </w:r>
          </w:p>
        </w:tc>
        <w:tc>
          <w:tcPr>
            <w:tcW w:w="994" w:type="dxa"/>
            <w:tcBorders>
              <w:top w:val="nil"/>
              <w:left w:val="nil"/>
              <w:bottom w:val="single" w:sz="4" w:space="0" w:color="auto"/>
              <w:right w:val="single" w:sz="4" w:space="0" w:color="auto"/>
            </w:tcBorders>
            <w:shd w:val="clear" w:color="auto" w:fill="auto"/>
            <w:vAlign w:val="bottom"/>
            <w:hideMark/>
          </w:tcPr>
          <w:p w14:paraId="52ED877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D73AD0F"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59C312CE"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2BB55A8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675DCF64"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4EA28F1" w14:textId="77777777" w:rsidR="00CC0D27" w:rsidRPr="00CC0D27" w:rsidRDefault="00CC0D27" w:rsidP="00CC0D27">
            <w:pPr>
              <w:jc w:val="right"/>
              <w:rPr>
                <w:color w:val="000000"/>
                <w:sz w:val="12"/>
                <w:szCs w:val="12"/>
              </w:rPr>
            </w:pPr>
            <w:r w:rsidRPr="00CC0D27">
              <w:rPr>
                <w:color w:val="000000"/>
                <w:sz w:val="12"/>
                <w:szCs w:val="12"/>
              </w:rPr>
              <w:t>-141 635,64</w:t>
            </w:r>
          </w:p>
        </w:tc>
      </w:tr>
      <w:tr w:rsidR="00CC0D27" w:rsidRPr="00CC0D27" w14:paraId="2DE8A540"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D0EE046" w14:textId="77777777" w:rsidR="00CC0D27" w:rsidRPr="00CC0D27" w:rsidRDefault="00CC0D27" w:rsidP="00CC0D27">
            <w:pPr>
              <w:jc w:val="right"/>
              <w:rPr>
                <w:color w:val="000000"/>
                <w:sz w:val="12"/>
                <w:szCs w:val="12"/>
              </w:rPr>
            </w:pPr>
            <w:r w:rsidRPr="00CC0D27">
              <w:rPr>
                <w:color w:val="000000"/>
                <w:sz w:val="12"/>
                <w:szCs w:val="12"/>
              </w:rPr>
              <w:t>13</w:t>
            </w:r>
          </w:p>
        </w:tc>
        <w:tc>
          <w:tcPr>
            <w:tcW w:w="835" w:type="dxa"/>
            <w:tcBorders>
              <w:top w:val="nil"/>
              <w:left w:val="nil"/>
              <w:bottom w:val="single" w:sz="4" w:space="0" w:color="auto"/>
              <w:right w:val="single" w:sz="4" w:space="0" w:color="auto"/>
            </w:tcBorders>
            <w:shd w:val="clear" w:color="auto" w:fill="auto"/>
            <w:vAlign w:val="bottom"/>
            <w:hideMark/>
          </w:tcPr>
          <w:p w14:paraId="1EBED77D" w14:textId="77777777" w:rsidR="00CC0D27" w:rsidRPr="00CC0D27" w:rsidRDefault="00CC0D27" w:rsidP="00CC0D27">
            <w:pPr>
              <w:rPr>
                <w:color w:val="000000"/>
                <w:sz w:val="12"/>
                <w:szCs w:val="12"/>
              </w:rPr>
            </w:pPr>
            <w:r w:rsidRPr="00CC0D27">
              <w:rPr>
                <w:color w:val="000000"/>
                <w:sz w:val="12"/>
                <w:szCs w:val="12"/>
              </w:rPr>
              <w:t>008792</w:t>
            </w:r>
          </w:p>
        </w:tc>
        <w:tc>
          <w:tcPr>
            <w:tcW w:w="3044" w:type="dxa"/>
            <w:tcBorders>
              <w:top w:val="nil"/>
              <w:left w:val="nil"/>
              <w:bottom w:val="single" w:sz="4" w:space="0" w:color="auto"/>
              <w:right w:val="single" w:sz="4" w:space="0" w:color="auto"/>
            </w:tcBorders>
            <w:shd w:val="clear" w:color="auto" w:fill="auto"/>
            <w:vAlign w:val="bottom"/>
            <w:hideMark/>
          </w:tcPr>
          <w:p w14:paraId="1A5DAC21" w14:textId="77777777" w:rsidR="00CC0D27" w:rsidRPr="00CC0D27" w:rsidRDefault="00CC0D27" w:rsidP="00CC0D27">
            <w:pPr>
              <w:rPr>
                <w:color w:val="000000"/>
                <w:sz w:val="12"/>
                <w:szCs w:val="12"/>
              </w:rPr>
            </w:pPr>
            <w:r w:rsidRPr="00CC0D27">
              <w:rPr>
                <w:color w:val="000000"/>
                <w:sz w:val="12"/>
                <w:szCs w:val="12"/>
              </w:rPr>
              <w:t>г. Кемрово. Канализация по Ленинский р-н, пр. Московский,18 (мкр. №16а)</w:t>
            </w:r>
          </w:p>
        </w:tc>
        <w:tc>
          <w:tcPr>
            <w:tcW w:w="1099" w:type="dxa"/>
            <w:tcBorders>
              <w:top w:val="nil"/>
              <w:left w:val="nil"/>
              <w:bottom w:val="single" w:sz="4" w:space="0" w:color="auto"/>
              <w:right w:val="single" w:sz="4" w:space="0" w:color="auto"/>
            </w:tcBorders>
            <w:shd w:val="clear" w:color="auto" w:fill="auto"/>
            <w:vAlign w:val="bottom"/>
            <w:hideMark/>
          </w:tcPr>
          <w:p w14:paraId="16A1400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3226F23"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1B0E71B3"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142CADA8" w14:textId="77777777" w:rsidR="00CC0D27" w:rsidRPr="00CC0D27" w:rsidRDefault="00CC0D27" w:rsidP="00CC0D27">
            <w:pPr>
              <w:jc w:val="right"/>
              <w:rPr>
                <w:color w:val="000000"/>
                <w:sz w:val="12"/>
                <w:szCs w:val="12"/>
              </w:rPr>
            </w:pPr>
            <w:r w:rsidRPr="00CC0D27">
              <w:rPr>
                <w:color w:val="000000"/>
                <w:sz w:val="12"/>
                <w:szCs w:val="12"/>
              </w:rPr>
              <w:t>31.08.2017</w:t>
            </w:r>
          </w:p>
        </w:tc>
        <w:tc>
          <w:tcPr>
            <w:tcW w:w="1862" w:type="dxa"/>
            <w:tcBorders>
              <w:top w:val="nil"/>
              <w:left w:val="nil"/>
              <w:bottom w:val="single" w:sz="4" w:space="0" w:color="auto"/>
              <w:right w:val="single" w:sz="4" w:space="0" w:color="auto"/>
            </w:tcBorders>
            <w:shd w:val="clear" w:color="auto" w:fill="auto"/>
            <w:vAlign w:val="bottom"/>
            <w:hideMark/>
          </w:tcPr>
          <w:p w14:paraId="110EC067" w14:textId="77777777" w:rsidR="00CC0D27" w:rsidRPr="00CC0D27" w:rsidRDefault="00CC0D27" w:rsidP="00CC0D27">
            <w:pPr>
              <w:jc w:val="right"/>
              <w:rPr>
                <w:color w:val="000000"/>
                <w:sz w:val="12"/>
                <w:szCs w:val="12"/>
              </w:rPr>
            </w:pPr>
            <w:r w:rsidRPr="00CC0D27">
              <w:rPr>
                <w:color w:val="000000"/>
                <w:sz w:val="12"/>
                <w:szCs w:val="12"/>
              </w:rPr>
              <w:t>4 346 726,90</w:t>
            </w:r>
          </w:p>
        </w:tc>
        <w:tc>
          <w:tcPr>
            <w:tcW w:w="1471" w:type="dxa"/>
            <w:tcBorders>
              <w:top w:val="nil"/>
              <w:left w:val="nil"/>
              <w:bottom w:val="single" w:sz="4" w:space="0" w:color="auto"/>
              <w:right w:val="single" w:sz="4" w:space="0" w:color="auto"/>
            </w:tcBorders>
            <w:shd w:val="clear" w:color="auto" w:fill="auto"/>
            <w:vAlign w:val="bottom"/>
            <w:hideMark/>
          </w:tcPr>
          <w:p w14:paraId="7DF7F5FF" w14:textId="77777777" w:rsidR="00CC0D27" w:rsidRPr="00CC0D27" w:rsidRDefault="00CC0D27" w:rsidP="00CC0D27">
            <w:pPr>
              <w:jc w:val="right"/>
              <w:rPr>
                <w:sz w:val="12"/>
                <w:szCs w:val="12"/>
              </w:rPr>
            </w:pPr>
            <w:r w:rsidRPr="00CC0D27">
              <w:rPr>
                <w:sz w:val="12"/>
                <w:szCs w:val="12"/>
              </w:rPr>
              <w:t>108 668,16</w:t>
            </w:r>
          </w:p>
        </w:tc>
        <w:tc>
          <w:tcPr>
            <w:tcW w:w="1728" w:type="dxa"/>
            <w:tcBorders>
              <w:top w:val="nil"/>
              <w:left w:val="nil"/>
              <w:bottom w:val="single" w:sz="4" w:space="0" w:color="auto"/>
              <w:right w:val="single" w:sz="4" w:space="0" w:color="auto"/>
            </w:tcBorders>
            <w:shd w:val="clear" w:color="auto" w:fill="auto"/>
            <w:vAlign w:val="bottom"/>
            <w:hideMark/>
          </w:tcPr>
          <w:p w14:paraId="2CA53BE3" w14:textId="77777777" w:rsidR="00CC0D27" w:rsidRPr="00CC0D27" w:rsidRDefault="00CC0D27" w:rsidP="00CC0D27">
            <w:pPr>
              <w:jc w:val="right"/>
              <w:rPr>
                <w:color w:val="000000"/>
                <w:sz w:val="12"/>
                <w:szCs w:val="12"/>
              </w:rPr>
            </w:pPr>
            <w:r w:rsidRPr="00CC0D27">
              <w:rPr>
                <w:color w:val="000000"/>
                <w:sz w:val="12"/>
                <w:szCs w:val="12"/>
              </w:rPr>
              <w:t>108 668,17</w:t>
            </w:r>
          </w:p>
        </w:tc>
        <w:tc>
          <w:tcPr>
            <w:tcW w:w="994" w:type="dxa"/>
            <w:tcBorders>
              <w:top w:val="nil"/>
              <w:left w:val="nil"/>
              <w:bottom w:val="single" w:sz="4" w:space="0" w:color="auto"/>
              <w:right w:val="single" w:sz="4" w:space="0" w:color="auto"/>
            </w:tcBorders>
            <w:shd w:val="clear" w:color="auto" w:fill="auto"/>
            <w:vAlign w:val="bottom"/>
            <w:hideMark/>
          </w:tcPr>
          <w:p w14:paraId="59F73DD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D0D55A5"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039B9FA5"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0448246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EAA5F3C"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49146161" w14:textId="77777777" w:rsidR="00CC0D27" w:rsidRPr="00CC0D27" w:rsidRDefault="00CC0D27" w:rsidP="00CC0D27">
            <w:pPr>
              <w:jc w:val="right"/>
              <w:rPr>
                <w:color w:val="000000"/>
                <w:sz w:val="12"/>
                <w:szCs w:val="12"/>
              </w:rPr>
            </w:pPr>
            <w:r w:rsidRPr="00CC0D27">
              <w:rPr>
                <w:color w:val="000000"/>
                <w:sz w:val="12"/>
                <w:szCs w:val="12"/>
              </w:rPr>
              <w:t>-108 668,16</w:t>
            </w:r>
          </w:p>
        </w:tc>
      </w:tr>
      <w:tr w:rsidR="00CC0D27" w:rsidRPr="00CC0D27" w14:paraId="620E0C7D"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1184803" w14:textId="77777777" w:rsidR="00CC0D27" w:rsidRPr="00CC0D27" w:rsidRDefault="00CC0D27" w:rsidP="00CC0D27">
            <w:pPr>
              <w:jc w:val="right"/>
              <w:rPr>
                <w:color w:val="000000"/>
                <w:sz w:val="12"/>
                <w:szCs w:val="12"/>
              </w:rPr>
            </w:pPr>
            <w:r w:rsidRPr="00CC0D27">
              <w:rPr>
                <w:color w:val="000000"/>
                <w:sz w:val="12"/>
                <w:szCs w:val="12"/>
              </w:rPr>
              <w:t>14</w:t>
            </w:r>
          </w:p>
        </w:tc>
        <w:tc>
          <w:tcPr>
            <w:tcW w:w="835" w:type="dxa"/>
            <w:tcBorders>
              <w:top w:val="nil"/>
              <w:left w:val="nil"/>
              <w:bottom w:val="single" w:sz="4" w:space="0" w:color="auto"/>
              <w:right w:val="single" w:sz="4" w:space="0" w:color="auto"/>
            </w:tcBorders>
            <w:shd w:val="clear" w:color="auto" w:fill="auto"/>
            <w:vAlign w:val="bottom"/>
            <w:hideMark/>
          </w:tcPr>
          <w:p w14:paraId="2B8F8B09" w14:textId="77777777" w:rsidR="00CC0D27" w:rsidRPr="00CC0D27" w:rsidRDefault="00CC0D27" w:rsidP="00CC0D27">
            <w:pPr>
              <w:rPr>
                <w:color w:val="000000"/>
                <w:sz w:val="12"/>
                <w:szCs w:val="12"/>
              </w:rPr>
            </w:pPr>
            <w:r w:rsidRPr="00CC0D27">
              <w:rPr>
                <w:color w:val="000000"/>
                <w:sz w:val="12"/>
                <w:szCs w:val="12"/>
              </w:rPr>
              <w:t>008894</w:t>
            </w:r>
          </w:p>
        </w:tc>
        <w:tc>
          <w:tcPr>
            <w:tcW w:w="3044" w:type="dxa"/>
            <w:tcBorders>
              <w:top w:val="nil"/>
              <w:left w:val="nil"/>
              <w:bottom w:val="single" w:sz="4" w:space="0" w:color="auto"/>
              <w:right w:val="single" w:sz="4" w:space="0" w:color="auto"/>
            </w:tcBorders>
            <w:shd w:val="clear" w:color="auto" w:fill="auto"/>
            <w:vAlign w:val="bottom"/>
            <w:hideMark/>
          </w:tcPr>
          <w:p w14:paraId="3CD599FB" w14:textId="77777777" w:rsidR="00CC0D27" w:rsidRPr="00CC0D27" w:rsidRDefault="00CC0D27" w:rsidP="00CC0D27">
            <w:pPr>
              <w:rPr>
                <w:color w:val="000000"/>
                <w:sz w:val="12"/>
                <w:szCs w:val="12"/>
              </w:rPr>
            </w:pPr>
            <w:r w:rsidRPr="00CC0D27">
              <w:rPr>
                <w:color w:val="000000"/>
                <w:sz w:val="12"/>
                <w:szCs w:val="12"/>
              </w:rPr>
              <w:t>Канализация_г. Кемерово. Заводский р-н по ул.Дарвина,6</w:t>
            </w:r>
          </w:p>
        </w:tc>
        <w:tc>
          <w:tcPr>
            <w:tcW w:w="1099" w:type="dxa"/>
            <w:tcBorders>
              <w:top w:val="nil"/>
              <w:left w:val="nil"/>
              <w:bottom w:val="single" w:sz="4" w:space="0" w:color="auto"/>
              <w:right w:val="single" w:sz="4" w:space="0" w:color="auto"/>
            </w:tcBorders>
            <w:shd w:val="clear" w:color="auto" w:fill="auto"/>
            <w:vAlign w:val="bottom"/>
            <w:hideMark/>
          </w:tcPr>
          <w:p w14:paraId="6981177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86EE011"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7096B4DB"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60A516BD" w14:textId="77777777" w:rsidR="00CC0D27" w:rsidRPr="00CC0D27" w:rsidRDefault="00CC0D27" w:rsidP="00CC0D27">
            <w:pPr>
              <w:jc w:val="right"/>
              <w:rPr>
                <w:color w:val="000000"/>
                <w:sz w:val="12"/>
                <w:szCs w:val="12"/>
              </w:rPr>
            </w:pPr>
            <w:r w:rsidRPr="00CC0D27">
              <w:rPr>
                <w:color w:val="000000"/>
                <w:sz w:val="12"/>
                <w:szCs w:val="12"/>
              </w:rPr>
              <w:t>30.11.2017</w:t>
            </w:r>
          </w:p>
        </w:tc>
        <w:tc>
          <w:tcPr>
            <w:tcW w:w="1862" w:type="dxa"/>
            <w:tcBorders>
              <w:top w:val="nil"/>
              <w:left w:val="nil"/>
              <w:bottom w:val="single" w:sz="4" w:space="0" w:color="auto"/>
              <w:right w:val="single" w:sz="4" w:space="0" w:color="auto"/>
            </w:tcBorders>
            <w:shd w:val="clear" w:color="auto" w:fill="auto"/>
            <w:vAlign w:val="bottom"/>
            <w:hideMark/>
          </w:tcPr>
          <w:p w14:paraId="38664121" w14:textId="77777777" w:rsidR="00CC0D27" w:rsidRPr="00CC0D27" w:rsidRDefault="00CC0D27" w:rsidP="00CC0D27">
            <w:pPr>
              <w:jc w:val="right"/>
              <w:rPr>
                <w:color w:val="000000"/>
                <w:sz w:val="12"/>
                <w:szCs w:val="12"/>
              </w:rPr>
            </w:pPr>
            <w:r w:rsidRPr="00CC0D27">
              <w:rPr>
                <w:color w:val="000000"/>
                <w:sz w:val="12"/>
                <w:szCs w:val="12"/>
              </w:rPr>
              <w:t>1 009 490,38</w:t>
            </w:r>
          </w:p>
        </w:tc>
        <w:tc>
          <w:tcPr>
            <w:tcW w:w="1471" w:type="dxa"/>
            <w:tcBorders>
              <w:top w:val="nil"/>
              <w:left w:val="nil"/>
              <w:bottom w:val="single" w:sz="4" w:space="0" w:color="auto"/>
              <w:right w:val="single" w:sz="4" w:space="0" w:color="auto"/>
            </w:tcBorders>
            <w:shd w:val="clear" w:color="auto" w:fill="auto"/>
            <w:vAlign w:val="bottom"/>
            <w:hideMark/>
          </w:tcPr>
          <w:p w14:paraId="45DD5B1E" w14:textId="77777777" w:rsidR="00CC0D27" w:rsidRPr="00CC0D27" w:rsidRDefault="00CC0D27" w:rsidP="00CC0D27">
            <w:pPr>
              <w:jc w:val="right"/>
              <w:rPr>
                <w:sz w:val="12"/>
                <w:szCs w:val="12"/>
              </w:rPr>
            </w:pPr>
            <w:r w:rsidRPr="00CC0D27">
              <w:rPr>
                <w:sz w:val="12"/>
                <w:szCs w:val="12"/>
              </w:rPr>
              <w:t>25 237,20</w:t>
            </w:r>
          </w:p>
        </w:tc>
        <w:tc>
          <w:tcPr>
            <w:tcW w:w="1728" w:type="dxa"/>
            <w:tcBorders>
              <w:top w:val="nil"/>
              <w:left w:val="nil"/>
              <w:bottom w:val="single" w:sz="4" w:space="0" w:color="auto"/>
              <w:right w:val="single" w:sz="4" w:space="0" w:color="auto"/>
            </w:tcBorders>
            <w:shd w:val="clear" w:color="auto" w:fill="auto"/>
            <w:vAlign w:val="bottom"/>
            <w:hideMark/>
          </w:tcPr>
          <w:p w14:paraId="57FD565A" w14:textId="77777777" w:rsidR="00CC0D27" w:rsidRPr="00CC0D27" w:rsidRDefault="00CC0D27" w:rsidP="00CC0D27">
            <w:pPr>
              <w:jc w:val="right"/>
              <w:rPr>
                <w:color w:val="000000"/>
                <w:sz w:val="12"/>
                <w:szCs w:val="12"/>
              </w:rPr>
            </w:pPr>
            <w:r w:rsidRPr="00CC0D27">
              <w:rPr>
                <w:color w:val="000000"/>
                <w:sz w:val="12"/>
                <w:szCs w:val="12"/>
              </w:rPr>
              <w:t>25 237,26</w:t>
            </w:r>
          </w:p>
        </w:tc>
        <w:tc>
          <w:tcPr>
            <w:tcW w:w="994" w:type="dxa"/>
            <w:tcBorders>
              <w:top w:val="nil"/>
              <w:left w:val="nil"/>
              <w:bottom w:val="single" w:sz="4" w:space="0" w:color="auto"/>
              <w:right w:val="single" w:sz="4" w:space="0" w:color="auto"/>
            </w:tcBorders>
            <w:shd w:val="clear" w:color="auto" w:fill="auto"/>
            <w:vAlign w:val="bottom"/>
            <w:hideMark/>
          </w:tcPr>
          <w:p w14:paraId="2CE6AD56"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89492A3"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66CA3B3F"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774FDD6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DED28AF"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E3E9605" w14:textId="77777777" w:rsidR="00CC0D27" w:rsidRPr="00CC0D27" w:rsidRDefault="00CC0D27" w:rsidP="00CC0D27">
            <w:pPr>
              <w:jc w:val="right"/>
              <w:rPr>
                <w:color w:val="000000"/>
                <w:sz w:val="12"/>
                <w:szCs w:val="12"/>
              </w:rPr>
            </w:pPr>
            <w:r w:rsidRPr="00CC0D27">
              <w:rPr>
                <w:color w:val="000000"/>
                <w:sz w:val="12"/>
                <w:szCs w:val="12"/>
              </w:rPr>
              <w:t>-25 237,20</w:t>
            </w:r>
          </w:p>
        </w:tc>
      </w:tr>
      <w:tr w:rsidR="00CC0D27" w:rsidRPr="00CC0D27" w14:paraId="031AC1D2"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0020CF9" w14:textId="77777777" w:rsidR="00CC0D27" w:rsidRPr="00CC0D27" w:rsidRDefault="00CC0D27" w:rsidP="00CC0D27">
            <w:pPr>
              <w:jc w:val="right"/>
              <w:rPr>
                <w:color w:val="000000"/>
                <w:sz w:val="12"/>
                <w:szCs w:val="12"/>
              </w:rPr>
            </w:pPr>
            <w:r w:rsidRPr="00CC0D27">
              <w:rPr>
                <w:color w:val="000000"/>
                <w:sz w:val="12"/>
                <w:szCs w:val="12"/>
              </w:rPr>
              <w:t>15</w:t>
            </w:r>
          </w:p>
        </w:tc>
        <w:tc>
          <w:tcPr>
            <w:tcW w:w="835" w:type="dxa"/>
            <w:tcBorders>
              <w:top w:val="nil"/>
              <w:left w:val="nil"/>
              <w:bottom w:val="single" w:sz="4" w:space="0" w:color="auto"/>
              <w:right w:val="single" w:sz="4" w:space="0" w:color="auto"/>
            </w:tcBorders>
            <w:shd w:val="clear" w:color="auto" w:fill="auto"/>
            <w:vAlign w:val="bottom"/>
            <w:hideMark/>
          </w:tcPr>
          <w:p w14:paraId="79B88611" w14:textId="77777777" w:rsidR="00CC0D27" w:rsidRPr="00CC0D27" w:rsidRDefault="00CC0D27" w:rsidP="00CC0D27">
            <w:pPr>
              <w:rPr>
                <w:color w:val="000000"/>
                <w:sz w:val="12"/>
                <w:szCs w:val="12"/>
              </w:rPr>
            </w:pPr>
            <w:r w:rsidRPr="00CC0D27">
              <w:rPr>
                <w:color w:val="000000"/>
                <w:sz w:val="12"/>
                <w:szCs w:val="12"/>
              </w:rPr>
              <w:t>008980</w:t>
            </w:r>
          </w:p>
        </w:tc>
        <w:tc>
          <w:tcPr>
            <w:tcW w:w="3044" w:type="dxa"/>
            <w:tcBorders>
              <w:top w:val="nil"/>
              <w:left w:val="nil"/>
              <w:bottom w:val="single" w:sz="4" w:space="0" w:color="auto"/>
              <w:right w:val="single" w:sz="4" w:space="0" w:color="auto"/>
            </w:tcBorders>
            <w:shd w:val="clear" w:color="auto" w:fill="auto"/>
            <w:vAlign w:val="bottom"/>
            <w:hideMark/>
          </w:tcPr>
          <w:p w14:paraId="36FC43AC" w14:textId="77777777" w:rsidR="00CC0D27" w:rsidRPr="00CC0D27" w:rsidRDefault="00CC0D27" w:rsidP="00CC0D27">
            <w:pPr>
              <w:rPr>
                <w:color w:val="000000"/>
                <w:sz w:val="12"/>
                <w:szCs w:val="12"/>
              </w:rPr>
            </w:pPr>
            <w:r w:rsidRPr="00CC0D27">
              <w:rPr>
                <w:color w:val="000000"/>
                <w:sz w:val="12"/>
                <w:szCs w:val="12"/>
              </w:rPr>
              <w:t>Канализация_г.Кемерово, Заводский р-н, мкр №55</w:t>
            </w:r>
          </w:p>
        </w:tc>
        <w:tc>
          <w:tcPr>
            <w:tcW w:w="1099" w:type="dxa"/>
            <w:tcBorders>
              <w:top w:val="nil"/>
              <w:left w:val="nil"/>
              <w:bottom w:val="single" w:sz="4" w:space="0" w:color="auto"/>
              <w:right w:val="single" w:sz="4" w:space="0" w:color="auto"/>
            </w:tcBorders>
            <w:shd w:val="clear" w:color="auto" w:fill="auto"/>
            <w:vAlign w:val="bottom"/>
            <w:hideMark/>
          </w:tcPr>
          <w:p w14:paraId="06BCDCF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6752A5A" w14:textId="77777777" w:rsidR="00CC0D27" w:rsidRPr="00CC0D27" w:rsidRDefault="00CC0D27" w:rsidP="00CC0D27">
            <w:pPr>
              <w:rPr>
                <w:color w:val="000000"/>
                <w:sz w:val="12"/>
                <w:szCs w:val="12"/>
              </w:rPr>
            </w:pPr>
            <w:r w:rsidRPr="00CC0D27">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27E66A88" w14:textId="77777777" w:rsidR="00CC0D27" w:rsidRPr="00CC0D27" w:rsidRDefault="00CC0D27" w:rsidP="00CC0D27">
            <w:pPr>
              <w:jc w:val="right"/>
              <w:rPr>
                <w:color w:val="000000"/>
                <w:sz w:val="12"/>
                <w:szCs w:val="12"/>
              </w:rPr>
            </w:pPr>
            <w:r w:rsidRPr="00CC0D27">
              <w:rPr>
                <w:color w:val="000000"/>
                <w:sz w:val="12"/>
                <w:szCs w:val="12"/>
              </w:rPr>
              <w:t>480</w:t>
            </w:r>
          </w:p>
        </w:tc>
        <w:tc>
          <w:tcPr>
            <w:tcW w:w="1119" w:type="dxa"/>
            <w:tcBorders>
              <w:top w:val="nil"/>
              <w:left w:val="nil"/>
              <w:bottom w:val="single" w:sz="4" w:space="0" w:color="auto"/>
              <w:right w:val="single" w:sz="4" w:space="0" w:color="auto"/>
            </w:tcBorders>
            <w:shd w:val="clear" w:color="auto" w:fill="auto"/>
            <w:vAlign w:val="bottom"/>
            <w:hideMark/>
          </w:tcPr>
          <w:p w14:paraId="4D91A0D9" w14:textId="77777777" w:rsidR="00CC0D27" w:rsidRPr="00CC0D27" w:rsidRDefault="00CC0D27" w:rsidP="00CC0D27">
            <w:pPr>
              <w:jc w:val="right"/>
              <w:rPr>
                <w:color w:val="000000"/>
                <w:sz w:val="12"/>
                <w:szCs w:val="12"/>
              </w:rPr>
            </w:pPr>
            <w:r w:rsidRPr="00CC0D27">
              <w:rPr>
                <w:color w:val="000000"/>
                <w:sz w:val="12"/>
                <w:szCs w:val="12"/>
              </w:rPr>
              <w:t>31.12.2017</w:t>
            </w:r>
          </w:p>
        </w:tc>
        <w:tc>
          <w:tcPr>
            <w:tcW w:w="1862" w:type="dxa"/>
            <w:tcBorders>
              <w:top w:val="nil"/>
              <w:left w:val="nil"/>
              <w:bottom w:val="single" w:sz="4" w:space="0" w:color="auto"/>
              <w:right w:val="single" w:sz="4" w:space="0" w:color="auto"/>
            </w:tcBorders>
            <w:shd w:val="clear" w:color="auto" w:fill="auto"/>
            <w:vAlign w:val="bottom"/>
            <w:hideMark/>
          </w:tcPr>
          <w:p w14:paraId="66D47C92" w14:textId="77777777" w:rsidR="00CC0D27" w:rsidRPr="00CC0D27" w:rsidRDefault="00CC0D27" w:rsidP="00CC0D27">
            <w:pPr>
              <w:jc w:val="right"/>
              <w:rPr>
                <w:color w:val="000000"/>
                <w:sz w:val="12"/>
                <w:szCs w:val="12"/>
              </w:rPr>
            </w:pPr>
            <w:r w:rsidRPr="00CC0D27">
              <w:rPr>
                <w:color w:val="000000"/>
                <w:sz w:val="12"/>
                <w:szCs w:val="12"/>
              </w:rPr>
              <w:t>7 139 987,85</w:t>
            </w:r>
          </w:p>
        </w:tc>
        <w:tc>
          <w:tcPr>
            <w:tcW w:w="1471" w:type="dxa"/>
            <w:tcBorders>
              <w:top w:val="nil"/>
              <w:left w:val="nil"/>
              <w:bottom w:val="single" w:sz="4" w:space="0" w:color="auto"/>
              <w:right w:val="single" w:sz="4" w:space="0" w:color="auto"/>
            </w:tcBorders>
            <w:shd w:val="clear" w:color="auto" w:fill="auto"/>
            <w:vAlign w:val="bottom"/>
            <w:hideMark/>
          </w:tcPr>
          <w:p w14:paraId="00BBE1C8" w14:textId="77777777" w:rsidR="00CC0D27" w:rsidRPr="00CC0D27" w:rsidRDefault="00CC0D27" w:rsidP="00CC0D27">
            <w:pPr>
              <w:jc w:val="right"/>
              <w:rPr>
                <w:sz w:val="12"/>
                <w:szCs w:val="12"/>
              </w:rPr>
            </w:pPr>
            <w:r w:rsidRPr="00CC0D27">
              <w:rPr>
                <w:sz w:val="12"/>
                <w:szCs w:val="12"/>
              </w:rPr>
              <w:t>178 499,64</w:t>
            </w:r>
          </w:p>
        </w:tc>
        <w:tc>
          <w:tcPr>
            <w:tcW w:w="1728" w:type="dxa"/>
            <w:tcBorders>
              <w:top w:val="nil"/>
              <w:left w:val="nil"/>
              <w:bottom w:val="single" w:sz="4" w:space="0" w:color="auto"/>
              <w:right w:val="single" w:sz="4" w:space="0" w:color="auto"/>
            </w:tcBorders>
            <w:shd w:val="clear" w:color="auto" w:fill="auto"/>
            <w:vAlign w:val="bottom"/>
            <w:hideMark/>
          </w:tcPr>
          <w:p w14:paraId="42D168FB" w14:textId="77777777" w:rsidR="00CC0D27" w:rsidRPr="00CC0D27" w:rsidRDefault="00CC0D27" w:rsidP="00CC0D27">
            <w:pPr>
              <w:jc w:val="right"/>
              <w:rPr>
                <w:color w:val="000000"/>
                <w:sz w:val="12"/>
                <w:szCs w:val="12"/>
              </w:rPr>
            </w:pPr>
            <w:r w:rsidRPr="00CC0D27">
              <w:rPr>
                <w:color w:val="000000"/>
                <w:sz w:val="12"/>
                <w:szCs w:val="12"/>
              </w:rPr>
              <w:t>178 499,70</w:t>
            </w:r>
          </w:p>
        </w:tc>
        <w:tc>
          <w:tcPr>
            <w:tcW w:w="994" w:type="dxa"/>
            <w:tcBorders>
              <w:top w:val="nil"/>
              <w:left w:val="nil"/>
              <w:bottom w:val="single" w:sz="4" w:space="0" w:color="auto"/>
              <w:right w:val="single" w:sz="4" w:space="0" w:color="auto"/>
            </w:tcBorders>
            <w:shd w:val="clear" w:color="auto" w:fill="auto"/>
            <w:vAlign w:val="bottom"/>
            <w:hideMark/>
          </w:tcPr>
          <w:p w14:paraId="76B54F4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4AF6A41" w14:textId="77777777" w:rsidR="00CC0D27" w:rsidRPr="00CC0D27" w:rsidRDefault="00CC0D27" w:rsidP="00CC0D27">
            <w:pPr>
              <w:jc w:val="right"/>
              <w:rPr>
                <w:color w:val="000000"/>
                <w:sz w:val="12"/>
                <w:szCs w:val="12"/>
              </w:rPr>
            </w:pPr>
            <w:r w:rsidRPr="00CC0D27">
              <w:rPr>
                <w:color w:val="000000"/>
                <w:sz w:val="12"/>
                <w:szCs w:val="12"/>
              </w:rPr>
              <w:t>480</w:t>
            </w:r>
          </w:p>
        </w:tc>
        <w:tc>
          <w:tcPr>
            <w:tcW w:w="1015" w:type="dxa"/>
            <w:tcBorders>
              <w:top w:val="nil"/>
              <w:left w:val="nil"/>
              <w:bottom w:val="single" w:sz="4" w:space="0" w:color="auto"/>
              <w:right w:val="single" w:sz="4" w:space="0" w:color="auto"/>
            </w:tcBorders>
            <w:shd w:val="clear" w:color="auto" w:fill="auto"/>
            <w:vAlign w:val="bottom"/>
            <w:hideMark/>
          </w:tcPr>
          <w:p w14:paraId="788C0512" w14:textId="77777777" w:rsidR="00CC0D27" w:rsidRPr="00CC0D27" w:rsidRDefault="00CC0D27" w:rsidP="00CC0D27">
            <w:pPr>
              <w:rPr>
                <w:color w:val="000000"/>
                <w:sz w:val="12"/>
                <w:szCs w:val="12"/>
              </w:rPr>
            </w:pPr>
            <w:r w:rsidRPr="00CC0D27">
              <w:rPr>
                <w:color w:val="000000"/>
                <w:sz w:val="12"/>
                <w:szCs w:val="12"/>
              </w:rPr>
              <w:t>свыше 30</w:t>
            </w:r>
          </w:p>
        </w:tc>
        <w:tc>
          <w:tcPr>
            <w:tcW w:w="1558" w:type="dxa"/>
            <w:tcBorders>
              <w:top w:val="nil"/>
              <w:left w:val="nil"/>
              <w:bottom w:val="single" w:sz="4" w:space="0" w:color="auto"/>
              <w:right w:val="single" w:sz="4" w:space="0" w:color="auto"/>
            </w:tcBorders>
            <w:shd w:val="clear" w:color="000000" w:fill="FFF2CC"/>
            <w:vAlign w:val="bottom"/>
            <w:hideMark/>
          </w:tcPr>
          <w:p w14:paraId="2EAB6BF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15AAAD8"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E58E375" w14:textId="77777777" w:rsidR="00CC0D27" w:rsidRPr="00CC0D27" w:rsidRDefault="00CC0D27" w:rsidP="00CC0D27">
            <w:pPr>
              <w:jc w:val="right"/>
              <w:rPr>
                <w:color w:val="000000"/>
                <w:sz w:val="12"/>
                <w:szCs w:val="12"/>
              </w:rPr>
            </w:pPr>
            <w:r w:rsidRPr="00CC0D27">
              <w:rPr>
                <w:color w:val="000000"/>
                <w:sz w:val="12"/>
                <w:szCs w:val="12"/>
              </w:rPr>
              <w:t>-178 499,64</w:t>
            </w:r>
          </w:p>
        </w:tc>
      </w:tr>
      <w:tr w:rsidR="00CC0D27" w:rsidRPr="00CC0D27" w14:paraId="39ECD8F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48A4AC0" w14:textId="77777777" w:rsidR="00CC0D27" w:rsidRPr="00CC0D27" w:rsidRDefault="00CC0D27" w:rsidP="00CC0D27">
            <w:pPr>
              <w:jc w:val="right"/>
              <w:rPr>
                <w:color w:val="000000"/>
                <w:sz w:val="12"/>
                <w:szCs w:val="12"/>
              </w:rPr>
            </w:pPr>
            <w:r w:rsidRPr="00CC0D27">
              <w:rPr>
                <w:color w:val="000000"/>
                <w:sz w:val="12"/>
                <w:szCs w:val="12"/>
              </w:rPr>
              <w:lastRenderedPageBreak/>
              <w:t>16</w:t>
            </w:r>
          </w:p>
        </w:tc>
        <w:tc>
          <w:tcPr>
            <w:tcW w:w="835" w:type="dxa"/>
            <w:tcBorders>
              <w:top w:val="nil"/>
              <w:left w:val="nil"/>
              <w:bottom w:val="single" w:sz="4" w:space="0" w:color="auto"/>
              <w:right w:val="single" w:sz="4" w:space="0" w:color="auto"/>
            </w:tcBorders>
            <w:shd w:val="clear" w:color="auto" w:fill="auto"/>
            <w:vAlign w:val="bottom"/>
            <w:hideMark/>
          </w:tcPr>
          <w:p w14:paraId="38628573" w14:textId="77777777" w:rsidR="00CC0D27" w:rsidRPr="00CC0D27" w:rsidRDefault="00CC0D27" w:rsidP="00CC0D27">
            <w:pPr>
              <w:rPr>
                <w:color w:val="000000"/>
                <w:sz w:val="12"/>
                <w:szCs w:val="12"/>
              </w:rPr>
            </w:pPr>
            <w:r w:rsidRPr="00CC0D27">
              <w:rPr>
                <w:color w:val="000000"/>
                <w:sz w:val="12"/>
                <w:szCs w:val="12"/>
              </w:rPr>
              <w:t>009172</w:t>
            </w:r>
          </w:p>
        </w:tc>
        <w:tc>
          <w:tcPr>
            <w:tcW w:w="3044" w:type="dxa"/>
            <w:tcBorders>
              <w:top w:val="nil"/>
              <w:left w:val="nil"/>
              <w:bottom w:val="single" w:sz="4" w:space="0" w:color="auto"/>
              <w:right w:val="single" w:sz="4" w:space="0" w:color="auto"/>
            </w:tcBorders>
            <w:shd w:val="clear" w:color="auto" w:fill="auto"/>
            <w:vAlign w:val="bottom"/>
            <w:hideMark/>
          </w:tcPr>
          <w:p w14:paraId="36A66FDF" w14:textId="77777777" w:rsidR="00CC0D27" w:rsidRPr="00CC0D27" w:rsidRDefault="00CC0D27" w:rsidP="00CC0D27">
            <w:pPr>
              <w:rPr>
                <w:color w:val="000000"/>
                <w:sz w:val="12"/>
                <w:szCs w:val="12"/>
              </w:rPr>
            </w:pPr>
            <w:r w:rsidRPr="00CC0D27">
              <w:rPr>
                <w:color w:val="000000"/>
                <w:sz w:val="12"/>
                <w:szCs w:val="12"/>
              </w:rPr>
              <w:t>Канализация по г.Кемерово, мкрн 15а, Центрального р-на (2 очередь)</w:t>
            </w:r>
          </w:p>
        </w:tc>
        <w:tc>
          <w:tcPr>
            <w:tcW w:w="1099" w:type="dxa"/>
            <w:tcBorders>
              <w:top w:val="nil"/>
              <w:left w:val="nil"/>
              <w:bottom w:val="single" w:sz="4" w:space="0" w:color="auto"/>
              <w:right w:val="single" w:sz="4" w:space="0" w:color="auto"/>
            </w:tcBorders>
            <w:shd w:val="clear" w:color="auto" w:fill="auto"/>
            <w:vAlign w:val="bottom"/>
            <w:hideMark/>
          </w:tcPr>
          <w:p w14:paraId="2A1E8D2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1194A5C"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24692AC"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1875B604" w14:textId="77777777" w:rsidR="00CC0D27" w:rsidRPr="00CC0D27" w:rsidRDefault="00CC0D27" w:rsidP="00CC0D27">
            <w:pPr>
              <w:jc w:val="right"/>
              <w:rPr>
                <w:color w:val="000000"/>
                <w:sz w:val="12"/>
                <w:szCs w:val="12"/>
              </w:rPr>
            </w:pPr>
            <w:r w:rsidRPr="00CC0D27">
              <w:rPr>
                <w:color w:val="000000"/>
                <w:sz w:val="12"/>
                <w:szCs w:val="12"/>
              </w:rPr>
              <w:t>31.07.2018</w:t>
            </w:r>
          </w:p>
        </w:tc>
        <w:tc>
          <w:tcPr>
            <w:tcW w:w="1862" w:type="dxa"/>
            <w:tcBorders>
              <w:top w:val="nil"/>
              <w:left w:val="nil"/>
              <w:bottom w:val="single" w:sz="4" w:space="0" w:color="auto"/>
              <w:right w:val="single" w:sz="4" w:space="0" w:color="auto"/>
            </w:tcBorders>
            <w:shd w:val="clear" w:color="auto" w:fill="auto"/>
            <w:vAlign w:val="bottom"/>
            <w:hideMark/>
          </w:tcPr>
          <w:p w14:paraId="76D46FB9" w14:textId="77777777" w:rsidR="00CC0D27" w:rsidRPr="00CC0D27" w:rsidRDefault="00CC0D27" w:rsidP="00CC0D27">
            <w:pPr>
              <w:jc w:val="right"/>
              <w:rPr>
                <w:color w:val="000000"/>
                <w:sz w:val="12"/>
                <w:szCs w:val="12"/>
              </w:rPr>
            </w:pPr>
            <w:r w:rsidRPr="00CC0D27">
              <w:rPr>
                <w:color w:val="000000"/>
                <w:sz w:val="12"/>
                <w:szCs w:val="12"/>
              </w:rPr>
              <w:t>1 151 859,54</w:t>
            </w:r>
          </w:p>
        </w:tc>
        <w:tc>
          <w:tcPr>
            <w:tcW w:w="1471" w:type="dxa"/>
            <w:tcBorders>
              <w:top w:val="nil"/>
              <w:left w:val="nil"/>
              <w:bottom w:val="single" w:sz="4" w:space="0" w:color="auto"/>
              <w:right w:val="single" w:sz="4" w:space="0" w:color="auto"/>
            </w:tcBorders>
            <w:shd w:val="clear" w:color="auto" w:fill="auto"/>
            <w:vAlign w:val="bottom"/>
            <w:hideMark/>
          </w:tcPr>
          <w:p w14:paraId="4ECEF5DB" w14:textId="77777777" w:rsidR="00CC0D27" w:rsidRPr="00CC0D27" w:rsidRDefault="00CC0D27" w:rsidP="00CC0D27">
            <w:pPr>
              <w:jc w:val="right"/>
              <w:rPr>
                <w:sz w:val="12"/>
                <w:szCs w:val="12"/>
              </w:rPr>
            </w:pPr>
            <w:r w:rsidRPr="00CC0D27">
              <w:rPr>
                <w:sz w:val="12"/>
                <w:szCs w:val="12"/>
              </w:rPr>
              <w:t>44 302,32</w:t>
            </w:r>
          </w:p>
        </w:tc>
        <w:tc>
          <w:tcPr>
            <w:tcW w:w="1728" w:type="dxa"/>
            <w:tcBorders>
              <w:top w:val="nil"/>
              <w:left w:val="nil"/>
              <w:bottom w:val="single" w:sz="4" w:space="0" w:color="auto"/>
              <w:right w:val="single" w:sz="4" w:space="0" w:color="auto"/>
            </w:tcBorders>
            <w:shd w:val="clear" w:color="auto" w:fill="auto"/>
            <w:vAlign w:val="bottom"/>
            <w:hideMark/>
          </w:tcPr>
          <w:p w14:paraId="74BAB0E4" w14:textId="77777777" w:rsidR="00CC0D27" w:rsidRPr="00CC0D27" w:rsidRDefault="00CC0D27" w:rsidP="00CC0D27">
            <w:pPr>
              <w:jc w:val="right"/>
              <w:rPr>
                <w:color w:val="000000"/>
                <w:sz w:val="12"/>
                <w:szCs w:val="12"/>
              </w:rPr>
            </w:pPr>
            <w:r w:rsidRPr="00CC0D27">
              <w:rPr>
                <w:color w:val="000000"/>
                <w:sz w:val="12"/>
                <w:szCs w:val="12"/>
              </w:rPr>
              <w:t>38 395,32</w:t>
            </w:r>
          </w:p>
        </w:tc>
        <w:tc>
          <w:tcPr>
            <w:tcW w:w="994" w:type="dxa"/>
            <w:tcBorders>
              <w:top w:val="nil"/>
              <w:left w:val="nil"/>
              <w:bottom w:val="single" w:sz="4" w:space="0" w:color="auto"/>
              <w:right w:val="single" w:sz="4" w:space="0" w:color="auto"/>
            </w:tcBorders>
            <w:shd w:val="clear" w:color="auto" w:fill="auto"/>
            <w:vAlign w:val="bottom"/>
            <w:hideMark/>
          </w:tcPr>
          <w:p w14:paraId="39210EF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448088D"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1A7CD581"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21765E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6ACC63B"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D3D7635" w14:textId="77777777" w:rsidR="00CC0D27" w:rsidRPr="00CC0D27" w:rsidRDefault="00CC0D27" w:rsidP="00CC0D27">
            <w:pPr>
              <w:jc w:val="right"/>
              <w:rPr>
                <w:color w:val="000000"/>
                <w:sz w:val="12"/>
                <w:szCs w:val="12"/>
              </w:rPr>
            </w:pPr>
            <w:r w:rsidRPr="00CC0D27">
              <w:rPr>
                <w:color w:val="000000"/>
                <w:sz w:val="12"/>
                <w:szCs w:val="12"/>
              </w:rPr>
              <w:t>-44 302,32</w:t>
            </w:r>
          </w:p>
        </w:tc>
      </w:tr>
      <w:tr w:rsidR="00CC0D27" w:rsidRPr="00CC0D27" w14:paraId="764BE38E"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E4C9CE7" w14:textId="77777777" w:rsidR="00CC0D27" w:rsidRPr="00CC0D27" w:rsidRDefault="00CC0D27" w:rsidP="00CC0D27">
            <w:pPr>
              <w:jc w:val="right"/>
              <w:rPr>
                <w:color w:val="000000"/>
                <w:sz w:val="12"/>
                <w:szCs w:val="12"/>
              </w:rPr>
            </w:pPr>
            <w:r w:rsidRPr="00CC0D27">
              <w:rPr>
                <w:color w:val="000000"/>
                <w:sz w:val="12"/>
                <w:szCs w:val="12"/>
              </w:rPr>
              <w:t>17</w:t>
            </w:r>
          </w:p>
        </w:tc>
        <w:tc>
          <w:tcPr>
            <w:tcW w:w="835" w:type="dxa"/>
            <w:tcBorders>
              <w:top w:val="nil"/>
              <w:left w:val="nil"/>
              <w:bottom w:val="single" w:sz="4" w:space="0" w:color="auto"/>
              <w:right w:val="single" w:sz="4" w:space="0" w:color="auto"/>
            </w:tcBorders>
            <w:shd w:val="clear" w:color="auto" w:fill="auto"/>
            <w:vAlign w:val="bottom"/>
            <w:hideMark/>
          </w:tcPr>
          <w:p w14:paraId="6C2C1897" w14:textId="77777777" w:rsidR="00CC0D27" w:rsidRPr="00CC0D27" w:rsidRDefault="00CC0D27" w:rsidP="00CC0D27">
            <w:pPr>
              <w:rPr>
                <w:color w:val="000000"/>
                <w:sz w:val="12"/>
                <w:szCs w:val="12"/>
              </w:rPr>
            </w:pPr>
            <w:r w:rsidRPr="00CC0D27">
              <w:rPr>
                <w:color w:val="000000"/>
                <w:sz w:val="12"/>
                <w:szCs w:val="12"/>
              </w:rPr>
              <w:t>009184</w:t>
            </w:r>
          </w:p>
        </w:tc>
        <w:tc>
          <w:tcPr>
            <w:tcW w:w="3044" w:type="dxa"/>
            <w:tcBorders>
              <w:top w:val="nil"/>
              <w:left w:val="nil"/>
              <w:bottom w:val="single" w:sz="4" w:space="0" w:color="auto"/>
              <w:right w:val="single" w:sz="4" w:space="0" w:color="auto"/>
            </w:tcBorders>
            <w:shd w:val="clear" w:color="auto" w:fill="auto"/>
            <w:vAlign w:val="bottom"/>
            <w:hideMark/>
          </w:tcPr>
          <w:p w14:paraId="72B84E6A" w14:textId="77777777" w:rsidR="00CC0D27" w:rsidRPr="00CC0D27" w:rsidRDefault="00CC0D27" w:rsidP="00CC0D27">
            <w:pPr>
              <w:rPr>
                <w:color w:val="000000"/>
                <w:sz w:val="12"/>
                <w:szCs w:val="12"/>
              </w:rPr>
            </w:pPr>
            <w:r w:rsidRPr="00CC0D27">
              <w:rPr>
                <w:color w:val="000000"/>
                <w:sz w:val="12"/>
                <w:szCs w:val="12"/>
              </w:rPr>
              <w:t xml:space="preserve">Канализация по г.Кемерово, мкрн 12б, Рудничного р-на </w:t>
            </w:r>
          </w:p>
        </w:tc>
        <w:tc>
          <w:tcPr>
            <w:tcW w:w="1099" w:type="dxa"/>
            <w:tcBorders>
              <w:top w:val="nil"/>
              <w:left w:val="nil"/>
              <w:bottom w:val="single" w:sz="4" w:space="0" w:color="auto"/>
              <w:right w:val="single" w:sz="4" w:space="0" w:color="auto"/>
            </w:tcBorders>
            <w:shd w:val="clear" w:color="auto" w:fill="auto"/>
            <w:vAlign w:val="bottom"/>
            <w:hideMark/>
          </w:tcPr>
          <w:p w14:paraId="23A5389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477B020"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EAC7DDC"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A6550A4" w14:textId="77777777" w:rsidR="00CC0D27" w:rsidRPr="00CC0D27" w:rsidRDefault="00CC0D27" w:rsidP="00CC0D27">
            <w:pPr>
              <w:jc w:val="right"/>
              <w:rPr>
                <w:color w:val="000000"/>
                <w:sz w:val="12"/>
                <w:szCs w:val="12"/>
              </w:rPr>
            </w:pPr>
            <w:r w:rsidRPr="00CC0D27">
              <w:rPr>
                <w:color w:val="000000"/>
                <w:sz w:val="12"/>
                <w:szCs w:val="12"/>
              </w:rPr>
              <w:t>31.07.2018</w:t>
            </w:r>
          </w:p>
        </w:tc>
        <w:tc>
          <w:tcPr>
            <w:tcW w:w="1862" w:type="dxa"/>
            <w:tcBorders>
              <w:top w:val="nil"/>
              <w:left w:val="nil"/>
              <w:bottom w:val="single" w:sz="4" w:space="0" w:color="auto"/>
              <w:right w:val="single" w:sz="4" w:space="0" w:color="auto"/>
            </w:tcBorders>
            <w:shd w:val="clear" w:color="auto" w:fill="auto"/>
            <w:vAlign w:val="bottom"/>
            <w:hideMark/>
          </w:tcPr>
          <w:p w14:paraId="2BD376C0" w14:textId="77777777" w:rsidR="00CC0D27" w:rsidRPr="00CC0D27" w:rsidRDefault="00CC0D27" w:rsidP="00CC0D27">
            <w:pPr>
              <w:jc w:val="right"/>
              <w:rPr>
                <w:color w:val="000000"/>
                <w:sz w:val="12"/>
                <w:szCs w:val="12"/>
              </w:rPr>
            </w:pPr>
            <w:r w:rsidRPr="00CC0D27">
              <w:rPr>
                <w:color w:val="000000"/>
                <w:sz w:val="12"/>
                <w:szCs w:val="12"/>
              </w:rPr>
              <w:t>291 374,32</w:t>
            </w:r>
          </w:p>
        </w:tc>
        <w:tc>
          <w:tcPr>
            <w:tcW w:w="1471" w:type="dxa"/>
            <w:tcBorders>
              <w:top w:val="nil"/>
              <w:left w:val="nil"/>
              <w:bottom w:val="single" w:sz="4" w:space="0" w:color="auto"/>
              <w:right w:val="single" w:sz="4" w:space="0" w:color="auto"/>
            </w:tcBorders>
            <w:shd w:val="clear" w:color="auto" w:fill="auto"/>
            <w:vAlign w:val="bottom"/>
            <w:hideMark/>
          </w:tcPr>
          <w:p w14:paraId="6A7F6F0D" w14:textId="77777777" w:rsidR="00CC0D27" w:rsidRPr="00CC0D27" w:rsidRDefault="00CC0D27" w:rsidP="00CC0D27">
            <w:pPr>
              <w:jc w:val="right"/>
              <w:rPr>
                <w:sz w:val="12"/>
                <w:szCs w:val="12"/>
              </w:rPr>
            </w:pPr>
            <w:r w:rsidRPr="00CC0D27">
              <w:rPr>
                <w:sz w:val="12"/>
                <w:szCs w:val="12"/>
              </w:rPr>
              <w:t>11 206,68</w:t>
            </w:r>
          </w:p>
        </w:tc>
        <w:tc>
          <w:tcPr>
            <w:tcW w:w="1728" w:type="dxa"/>
            <w:tcBorders>
              <w:top w:val="nil"/>
              <w:left w:val="nil"/>
              <w:bottom w:val="single" w:sz="4" w:space="0" w:color="auto"/>
              <w:right w:val="single" w:sz="4" w:space="0" w:color="auto"/>
            </w:tcBorders>
            <w:shd w:val="clear" w:color="auto" w:fill="auto"/>
            <w:vAlign w:val="bottom"/>
            <w:hideMark/>
          </w:tcPr>
          <w:p w14:paraId="35D4349E" w14:textId="77777777" w:rsidR="00CC0D27" w:rsidRPr="00CC0D27" w:rsidRDefault="00CC0D27" w:rsidP="00CC0D27">
            <w:pPr>
              <w:jc w:val="right"/>
              <w:rPr>
                <w:color w:val="000000"/>
                <w:sz w:val="12"/>
                <w:szCs w:val="12"/>
              </w:rPr>
            </w:pPr>
            <w:r w:rsidRPr="00CC0D27">
              <w:rPr>
                <w:color w:val="000000"/>
                <w:sz w:val="12"/>
                <w:szCs w:val="12"/>
              </w:rPr>
              <w:t>9 712,48</w:t>
            </w:r>
          </w:p>
        </w:tc>
        <w:tc>
          <w:tcPr>
            <w:tcW w:w="994" w:type="dxa"/>
            <w:tcBorders>
              <w:top w:val="nil"/>
              <w:left w:val="nil"/>
              <w:bottom w:val="single" w:sz="4" w:space="0" w:color="auto"/>
              <w:right w:val="single" w:sz="4" w:space="0" w:color="auto"/>
            </w:tcBorders>
            <w:shd w:val="clear" w:color="auto" w:fill="auto"/>
            <w:vAlign w:val="bottom"/>
            <w:hideMark/>
          </w:tcPr>
          <w:p w14:paraId="28F364A5"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C68E037"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E6E6263"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6BC169F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60A5E0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6C608CA" w14:textId="77777777" w:rsidR="00CC0D27" w:rsidRPr="00CC0D27" w:rsidRDefault="00CC0D27" w:rsidP="00CC0D27">
            <w:pPr>
              <w:jc w:val="right"/>
              <w:rPr>
                <w:color w:val="000000"/>
                <w:sz w:val="12"/>
                <w:szCs w:val="12"/>
              </w:rPr>
            </w:pPr>
            <w:r w:rsidRPr="00CC0D27">
              <w:rPr>
                <w:color w:val="000000"/>
                <w:sz w:val="12"/>
                <w:szCs w:val="12"/>
              </w:rPr>
              <w:t>-11 206,68</w:t>
            </w:r>
          </w:p>
        </w:tc>
      </w:tr>
      <w:tr w:rsidR="00CC0D27" w:rsidRPr="00CC0D27" w14:paraId="38F06D9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865A4F0" w14:textId="77777777" w:rsidR="00CC0D27" w:rsidRPr="00CC0D27" w:rsidRDefault="00CC0D27" w:rsidP="00CC0D27">
            <w:pPr>
              <w:jc w:val="right"/>
              <w:rPr>
                <w:color w:val="000000"/>
                <w:sz w:val="12"/>
                <w:szCs w:val="12"/>
              </w:rPr>
            </w:pPr>
            <w:r w:rsidRPr="00CC0D27">
              <w:rPr>
                <w:color w:val="000000"/>
                <w:sz w:val="12"/>
                <w:szCs w:val="12"/>
              </w:rPr>
              <w:t>18</w:t>
            </w:r>
          </w:p>
        </w:tc>
        <w:tc>
          <w:tcPr>
            <w:tcW w:w="835" w:type="dxa"/>
            <w:tcBorders>
              <w:top w:val="nil"/>
              <w:left w:val="nil"/>
              <w:bottom w:val="single" w:sz="4" w:space="0" w:color="auto"/>
              <w:right w:val="single" w:sz="4" w:space="0" w:color="auto"/>
            </w:tcBorders>
            <w:shd w:val="clear" w:color="auto" w:fill="auto"/>
            <w:vAlign w:val="bottom"/>
            <w:hideMark/>
          </w:tcPr>
          <w:p w14:paraId="4E7569D2" w14:textId="77777777" w:rsidR="00CC0D27" w:rsidRPr="00CC0D27" w:rsidRDefault="00CC0D27" w:rsidP="00CC0D27">
            <w:pPr>
              <w:rPr>
                <w:color w:val="000000"/>
                <w:sz w:val="12"/>
                <w:szCs w:val="12"/>
              </w:rPr>
            </w:pPr>
            <w:r w:rsidRPr="00CC0D27">
              <w:rPr>
                <w:color w:val="000000"/>
                <w:sz w:val="12"/>
                <w:szCs w:val="12"/>
              </w:rPr>
              <w:t>009200</w:t>
            </w:r>
          </w:p>
        </w:tc>
        <w:tc>
          <w:tcPr>
            <w:tcW w:w="3044" w:type="dxa"/>
            <w:tcBorders>
              <w:top w:val="nil"/>
              <w:left w:val="nil"/>
              <w:bottom w:val="single" w:sz="4" w:space="0" w:color="auto"/>
              <w:right w:val="single" w:sz="4" w:space="0" w:color="auto"/>
            </w:tcBorders>
            <w:shd w:val="clear" w:color="auto" w:fill="auto"/>
            <w:vAlign w:val="bottom"/>
            <w:hideMark/>
          </w:tcPr>
          <w:p w14:paraId="096986F1" w14:textId="77777777" w:rsidR="00CC0D27" w:rsidRPr="00CC0D27" w:rsidRDefault="00CC0D27" w:rsidP="00CC0D27">
            <w:pPr>
              <w:rPr>
                <w:color w:val="000000"/>
                <w:sz w:val="12"/>
                <w:szCs w:val="12"/>
              </w:rPr>
            </w:pPr>
            <w:r w:rsidRPr="00CC0D27">
              <w:rPr>
                <w:color w:val="000000"/>
                <w:sz w:val="12"/>
                <w:szCs w:val="12"/>
              </w:rPr>
              <w:t>Канализационный коллектор_г.Кемеровопо ул.Волкова,26</w:t>
            </w:r>
          </w:p>
        </w:tc>
        <w:tc>
          <w:tcPr>
            <w:tcW w:w="1099" w:type="dxa"/>
            <w:tcBorders>
              <w:top w:val="nil"/>
              <w:left w:val="nil"/>
              <w:bottom w:val="single" w:sz="4" w:space="0" w:color="auto"/>
              <w:right w:val="single" w:sz="4" w:space="0" w:color="auto"/>
            </w:tcBorders>
            <w:shd w:val="clear" w:color="auto" w:fill="auto"/>
            <w:vAlign w:val="bottom"/>
            <w:hideMark/>
          </w:tcPr>
          <w:p w14:paraId="306A836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3EB9B8"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E67720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18E5A80" w14:textId="77777777" w:rsidR="00CC0D27" w:rsidRPr="00CC0D27" w:rsidRDefault="00CC0D27" w:rsidP="00CC0D27">
            <w:pPr>
              <w:jc w:val="right"/>
              <w:rPr>
                <w:color w:val="000000"/>
                <w:sz w:val="12"/>
                <w:szCs w:val="12"/>
              </w:rPr>
            </w:pPr>
            <w:r w:rsidRPr="00CC0D27">
              <w:rPr>
                <w:color w:val="000000"/>
                <w:sz w:val="12"/>
                <w:szCs w:val="12"/>
              </w:rPr>
              <w:t>31.08.2018</w:t>
            </w:r>
          </w:p>
        </w:tc>
        <w:tc>
          <w:tcPr>
            <w:tcW w:w="1862" w:type="dxa"/>
            <w:tcBorders>
              <w:top w:val="nil"/>
              <w:left w:val="nil"/>
              <w:bottom w:val="single" w:sz="4" w:space="0" w:color="auto"/>
              <w:right w:val="single" w:sz="4" w:space="0" w:color="auto"/>
            </w:tcBorders>
            <w:shd w:val="clear" w:color="auto" w:fill="auto"/>
            <w:vAlign w:val="bottom"/>
            <w:hideMark/>
          </w:tcPr>
          <w:p w14:paraId="0D32AB48" w14:textId="77777777" w:rsidR="00CC0D27" w:rsidRPr="00CC0D27" w:rsidRDefault="00CC0D27" w:rsidP="00CC0D27">
            <w:pPr>
              <w:jc w:val="right"/>
              <w:rPr>
                <w:color w:val="000000"/>
                <w:sz w:val="12"/>
                <w:szCs w:val="12"/>
              </w:rPr>
            </w:pPr>
            <w:r w:rsidRPr="00CC0D27">
              <w:rPr>
                <w:color w:val="000000"/>
                <w:sz w:val="12"/>
                <w:szCs w:val="12"/>
              </w:rPr>
              <w:t>170 027,95</w:t>
            </w:r>
          </w:p>
        </w:tc>
        <w:tc>
          <w:tcPr>
            <w:tcW w:w="1471" w:type="dxa"/>
            <w:tcBorders>
              <w:top w:val="nil"/>
              <w:left w:val="nil"/>
              <w:bottom w:val="single" w:sz="4" w:space="0" w:color="auto"/>
              <w:right w:val="single" w:sz="4" w:space="0" w:color="auto"/>
            </w:tcBorders>
            <w:shd w:val="clear" w:color="auto" w:fill="auto"/>
            <w:vAlign w:val="bottom"/>
            <w:hideMark/>
          </w:tcPr>
          <w:p w14:paraId="6BE1A745" w14:textId="77777777" w:rsidR="00CC0D27" w:rsidRPr="00CC0D27" w:rsidRDefault="00CC0D27" w:rsidP="00CC0D27">
            <w:pPr>
              <w:jc w:val="right"/>
              <w:rPr>
                <w:sz w:val="12"/>
                <w:szCs w:val="12"/>
              </w:rPr>
            </w:pPr>
            <w:r w:rsidRPr="00CC0D27">
              <w:rPr>
                <w:sz w:val="12"/>
                <w:szCs w:val="12"/>
              </w:rPr>
              <w:t>6 539,52</w:t>
            </w:r>
          </w:p>
        </w:tc>
        <w:tc>
          <w:tcPr>
            <w:tcW w:w="1728" w:type="dxa"/>
            <w:tcBorders>
              <w:top w:val="nil"/>
              <w:left w:val="nil"/>
              <w:bottom w:val="single" w:sz="4" w:space="0" w:color="auto"/>
              <w:right w:val="single" w:sz="4" w:space="0" w:color="auto"/>
            </w:tcBorders>
            <w:shd w:val="clear" w:color="auto" w:fill="auto"/>
            <w:vAlign w:val="bottom"/>
            <w:hideMark/>
          </w:tcPr>
          <w:p w14:paraId="4ADAF229" w14:textId="77777777" w:rsidR="00CC0D27" w:rsidRPr="00CC0D27" w:rsidRDefault="00CC0D27" w:rsidP="00CC0D27">
            <w:pPr>
              <w:jc w:val="right"/>
              <w:rPr>
                <w:color w:val="000000"/>
                <w:sz w:val="12"/>
                <w:szCs w:val="12"/>
              </w:rPr>
            </w:pPr>
            <w:r w:rsidRPr="00CC0D27">
              <w:rPr>
                <w:color w:val="000000"/>
                <w:sz w:val="12"/>
                <w:szCs w:val="12"/>
              </w:rPr>
              <w:t>5 667,60</w:t>
            </w:r>
          </w:p>
        </w:tc>
        <w:tc>
          <w:tcPr>
            <w:tcW w:w="994" w:type="dxa"/>
            <w:tcBorders>
              <w:top w:val="nil"/>
              <w:left w:val="nil"/>
              <w:bottom w:val="single" w:sz="4" w:space="0" w:color="auto"/>
              <w:right w:val="single" w:sz="4" w:space="0" w:color="auto"/>
            </w:tcBorders>
            <w:shd w:val="clear" w:color="auto" w:fill="auto"/>
            <w:vAlign w:val="bottom"/>
            <w:hideMark/>
          </w:tcPr>
          <w:p w14:paraId="4C88DE8B"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9CE578F"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C01D35B"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D160BB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1CB8A00"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879EFC7" w14:textId="77777777" w:rsidR="00CC0D27" w:rsidRPr="00CC0D27" w:rsidRDefault="00CC0D27" w:rsidP="00CC0D27">
            <w:pPr>
              <w:jc w:val="right"/>
              <w:rPr>
                <w:color w:val="000000"/>
                <w:sz w:val="12"/>
                <w:szCs w:val="12"/>
              </w:rPr>
            </w:pPr>
            <w:r w:rsidRPr="00CC0D27">
              <w:rPr>
                <w:color w:val="000000"/>
                <w:sz w:val="12"/>
                <w:szCs w:val="12"/>
              </w:rPr>
              <w:t>-6 539,52</w:t>
            </w:r>
          </w:p>
        </w:tc>
      </w:tr>
      <w:tr w:rsidR="00CC0D27" w:rsidRPr="00CC0D27" w14:paraId="2957842F"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AA96B48" w14:textId="77777777" w:rsidR="00CC0D27" w:rsidRPr="00CC0D27" w:rsidRDefault="00CC0D27" w:rsidP="00CC0D27">
            <w:pPr>
              <w:jc w:val="right"/>
              <w:rPr>
                <w:color w:val="000000"/>
                <w:sz w:val="12"/>
                <w:szCs w:val="12"/>
              </w:rPr>
            </w:pPr>
            <w:r w:rsidRPr="00CC0D27">
              <w:rPr>
                <w:color w:val="000000"/>
                <w:sz w:val="12"/>
                <w:szCs w:val="12"/>
              </w:rPr>
              <w:t>19</w:t>
            </w:r>
          </w:p>
        </w:tc>
        <w:tc>
          <w:tcPr>
            <w:tcW w:w="835" w:type="dxa"/>
            <w:tcBorders>
              <w:top w:val="nil"/>
              <w:left w:val="nil"/>
              <w:bottom w:val="single" w:sz="4" w:space="0" w:color="auto"/>
              <w:right w:val="single" w:sz="4" w:space="0" w:color="auto"/>
            </w:tcBorders>
            <w:shd w:val="clear" w:color="auto" w:fill="auto"/>
            <w:vAlign w:val="bottom"/>
            <w:hideMark/>
          </w:tcPr>
          <w:p w14:paraId="5085AE27" w14:textId="77777777" w:rsidR="00CC0D27" w:rsidRPr="00CC0D27" w:rsidRDefault="00CC0D27" w:rsidP="00CC0D27">
            <w:pPr>
              <w:rPr>
                <w:color w:val="000000"/>
                <w:sz w:val="12"/>
                <w:szCs w:val="12"/>
              </w:rPr>
            </w:pPr>
            <w:r w:rsidRPr="00CC0D27">
              <w:rPr>
                <w:color w:val="000000"/>
                <w:sz w:val="12"/>
                <w:szCs w:val="12"/>
              </w:rPr>
              <w:t>009238</w:t>
            </w:r>
          </w:p>
        </w:tc>
        <w:tc>
          <w:tcPr>
            <w:tcW w:w="3044" w:type="dxa"/>
            <w:tcBorders>
              <w:top w:val="nil"/>
              <w:left w:val="nil"/>
              <w:bottom w:val="single" w:sz="4" w:space="0" w:color="auto"/>
              <w:right w:val="single" w:sz="4" w:space="0" w:color="auto"/>
            </w:tcBorders>
            <w:shd w:val="clear" w:color="auto" w:fill="auto"/>
            <w:vAlign w:val="bottom"/>
            <w:hideMark/>
          </w:tcPr>
          <w:p w14:paraId="3376F7E5" w14:textId="77777777" w:rsidR="00CC0D27" w:rsidRPr="00CC0D27" w:rsidRDefault="00CC0D27" w:rsidP="00CC0D27">
            <w:pPr>
              <w:rPr>
                <w:color w:val="000000"/>
                <w:sz w:val="12"/>
                <w:szCs w:val="12"/>
              </w:rPr>
            </w:pPr>
            <w:r w:rsidRPr="00CC0D27">
              <w:rPr>
                <w:color w:val="000000"/>
                <w:sz w:val="12"/>
                <w:szCs w:val="12"/>
              </w:rPr>
              <w:t>Канализация_г.Кемерово "Леруа Мерлен" по пр. Кузнецкий</w:t>
            </w:r>
          </w:p>
        </w:tc>
        <w:tc>
          <w:tcPr>
            <w:tcW w:w="1099" w:type="dxa"/>
            <w:tcBorders>
              <w:top w:val="nil"/>
              <w:left w:val="nil"/>
              <w:bottom w:val="single" w:sz="4" w:space="0" w:color="auto"/>
              <w:right w:val="single" w:sz="4" w:space="0" w:color="auto"/>
            </w:tcBorders>
            <w:shd w:val="clear" w:color="auto" w:fill="auto"/>
            <w:vAlign w:val="bottom"/>
            <w:hideMark/>
          </w:tcPr>
          <w:p w14:paraId="7610CAFA"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D47E143"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999BEB3"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2A35C081" w14:textId="77777777" w:rsidR="00CC0D27" w:rsidRPr="00CC0D27" w:rsidRDefault="00CC0D27" w:rsidP="00CC0D27">
            <w:pPr>
              <w:jc w:val="right"/>
              <w:rPr>
                <w:color w:val="000000"/>
                <w:sz w:val="12"/>
                <w:szCs w:val="12"/>
              </w:rPr>
            </w:pPr>
            <w:r w:rsidRPr="00CC0D27">
              <w:rPr>
                <w:color w:val="000000"/>
                <w:sz w:val="12"/>
                <w:szCs w:val="12"/>
              </w:rPr>
              <w:t>30.09.2018</w:t>
            </w:r>
          </w:p>
        </w:tc>
        <w:tc>
          <w:tcPr>
            <w:tcW w:w="1862" w:type="dxa"/>
            <w:tcBorders>
              <w:top w:val="nil"/>
              <w:left w:val="nil"/>
              <w:bottom w:val="single" w:sz="4" w:space="0" w:color="auto"/>
              <w:right w:val="single" w:sz="4" w:space="0" w:color="auto"/>
            </w:tcBorders>
            <w:shd w:val="clear" w:color="auto" w:fill="auto"/>
            <w:vAlign w:val="bottom"/>
            <w:hideMark/>
          </w:tcPr>
          <w:p w14:paraId="6B26E8C8" w14:textId="77777777" w:rsidR="00CC0D27" w:rsidRPr="00CC0D27" w:rsidRDefault="00CC0D27" w:rsidP="00CC0D27">
            <w:pPr>
              <w:jc w:val="right"/>
              <w:rPr>
                <w:color w:val="000000"/>
                <w:sz w:val="12"/>
                <w:szCs w:val="12"/>
              </w:rPr>
            </w:pPr>
            <w:r w:rsidRPr="00CC0D27">
              <w:rPr>
                <w:color w:val="000000"/>
                <w:sz w:val="12"/>
                <w:szCs w:val="12"/>
              </w:rPr>
              <w:t>1 129 950,24</w:t>
            </w:r>
          </w:p>
        </w:tc>
        <w:tc>
          <w:tcPr>
            <w:tcW w:w="1471" w:type="dxa"/>
            <w:tcBorders>
              <w:top w:val="nil"/>
              <w:left w:val="nil"/>
              <w:bottom w:val="single" w:sz="4" w:space="0" w:color="auto"/>
              <w:right w:val="single" w:sz="4" w:space="0" w:color="auto"/>
            </w:tcBorders>
            <w:shd w:val="clear" w:color="auto" w:fill="auto"/>
            <w:vAlign w:val="bottom"/>
            <w:hideMark/>
          </w:tcPr>
          <w:p w14:paraId="4EBD2B47" w14:textId="77777777" w:rsidR="00CC0D27" w:rsidRPr="00CC0D27" w:rsidRDefault="00CC0D27" w:rsidP="00CC0D27">
            <w:pPr>
              <w:jc w:val="right"/>
              <w:rPr>
                <w:sz w:val="12"/>
                <w:szCs w:val="12"/>
              </w:rPr>
            </w:pPr>
            <w:r w:rsidRPr="00CC0D27">
              <w:rPr>
                <w:sz w:val="12"/>
                <w:szCs w:val="12"/>
              </w:rPr>
              <w:t>43 459,68</w:t>
            </w:r>
          </w:p>
        </w:tc>
        <w:tc>
          <w:tcPr>
            <w:tcW w:w="1728" w:type="dxa"/>
            <w:tcBorders>
              <w:top w:val="nil"/>
              <w:left w:val="nil"/>
              <w:bottom w:val="single" w:sz="4" w:space="0" w:color="auto"/>
              <w:right w:val="single" w:sz="4" w:space="0" w:color="auto"/>
            </w:tcBorders>
            <w:shd w:val="clear" w:color="auto" w:fill="auto"/>
            <w:vAlign w:val="bottom"/>
            <w:hideMark/>
          </w:tcPr>
          <w:p w14:paraId="4A322EEA" w14:textId="77777777" w:rsidR="00CC0D27" w:rsidRPr="00CC0D27" w:rsidRDefault="00CC0D27" w:rsidP="00CC0D27">
            <w:pPr>
              <w:jc w:val="right"/>
              <w:rPr>
                <w:color w:val="000000"/>
                <w:sz w:val="12"/>
                <w:szCs w:val="12"/>
              </w:rPr>
            </w:pPr>
            <w:r w:rsidRPr="00CC0D27">
              <w:rPr>
                <w:color w:val="000000"/>
                <w:sz w:val="12"/>
                <w:szCs w:val="12"/>
              </w:rPr>
              <w:t>37 665,01</w:t>
            </w:r>
          </w:p>
        </w:tc>
        <w:tc>
          <w:tcPr>
            <w:tcW w:w="994" w:type="dxa"/>
            <w:tcBorders>
              <w:top w:val="nil"/>
              <w:left w:val="nil"/>
              <w:bottom w:val="single" w:sz="4" w:space="0" w:color="auto"/>
              <w:right w:val="single" w:sz="4" w:space="0" w:color="auto"/>
            </w:tcBorders>
            <w:shd w:val="clear" w:color="auto" w:fill="auto"/>
            <w:vAlign w:val="bottom"/>
            <w:hideMark/>
          </w:tcPr>
          <w:p w14:paraId="023EA4F9"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84B8F64"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5C8CC3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35039F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7CDAC72"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85D9630" w14:textId="77777777" w:rsidR="00CC0D27" w:rsidRPr="00CC0D27" w:rsidRDefault="00CC0D27" w:rsidP="00CC0D27">
            <w:pPr>
              <w:jc w:val="right"/>
              <w:rPr>
                <w:color w:val="000000"/>
                <w:sz w:val="12"/>
                <w:szCs w:val="12"/>
              </w:rPr>
            </w:pPr>
            <w:r w:rsidRPr="00CC0D27">
              <w:rPr>
                <w:color w:val="000000"/>
                <w:sz w:val="12"/>
                <w:szCs w:val="12"/>
              </w:rPr>
              <w:t>-43 459,68</w:t>
            </w:r>
          </w:p>
        </w:tc>
      </w:tr>
      <w:tr w:rsidR="00CC0D27" w:rsidRPr="00CC0D27" w14:paraId="08F37F6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D76C343" w14:textId="77777777" w:rsidR="00CC0D27" w:rsidRPr="00CC0D27" w:rsidRDefault="00CC0D27" w:rsidP="00CC0D27">
            <w:pPr>
              <w:jc w:val="right"/>
              <w:rPr>
                <w:color w:val="000000"/>
                <w:sz w:val="12"/>
                <w:szCs w:val="12"/>
              </w:rPr>
            </w:pPr>
            <w:r w:rsidRPr="00CC0D27">
              <w:rPr>
                <w:color w:val="000000"/>
                <w:sz w:val="12"/>
                <w:szCs w:val="12"/>
              </w:rPr>
              <w:lastRenderedPageBreak/>
              <w:t>20</w:t>
            </w:r>
          </w:p>
        </w:tc>
        <w:tc>
          <w:tcPr>
            <w:tcW w:w="835" w:type="dxa"/>
            <w:tcBorders>
              <w:top w:val="nil"/>
              <w:left w:val="nil"/>
              <w:bottom w:val="single" w:sz="4" w:space="0" w:color="auto"/>
              <w:right w:val="single" w:sz="4" w:space="0" w:color="auto"/>
            </w:tcBorders>
            <w:shd w:val="clear" w:color="auto" w:fill="auto"/>
            <w:vAlign w:val="bottom"/>
            <w:hideMark/>
          </w:tcPr>
          <w:p w14:paraId="702DA00D" w14:textId="77777777" w:rsidR="00CC0D27" w:rsidRPr="00CC0D27" w:rsidRDefault="00CC0D27" w:rsidP="00CC0D27">
            <w:pPr>
              <w:rPr>
                <w:color w:val="000000"/>
                <w:sz w:val="12"/>
                <w:szCs w:val="12"/>
              </w:rPr>
            </w:pPr>
            <w:r w:rsidRPr="00CC0D27">
              <w:rPr>
                <w:color w:val="000000"/>
                <w:sz w:val="12"/>
                <w:szCs w:val="12"/>
              </w:rPr>
              <w:t>009240</w:t>
            </w:r>
          </w:p>
        </w:tc>
        <w:tc>
          <w:tcPr>
            <w:tcW w:w="3044" w:type="dxa"/>
            <w:tcBorders>
              <w:top w:val="nil"/>
              <w:left w:val="nil"/>
              <w:bottom w:val="single" w:sz="4" w:space="0" w:color="auto"/>
              <w:right w:val="single" w:sz="4" w:space="0" w:color="auto"/>
            </w:tcBorders>
            <w:shd w:val="clear" w:color="auto" w:fill="auto"/>
            <w:vAlign w:val="bottom"/>
            <w:hideMark/>
          </w:tcPr>
          <w:p w14:paraId="21621433" w14:textId="77777777" w:rsidR="00CC0D27" w:rsidRPr="00CC0D27" w:rsidRDefault="00CC0D27" w:rsidP="00CC0D27">
            <w:pPr>
              <w:rPr>
                <w:color w:val="000000"/>
                <w:sz w:val="12"/>
                <w:szCs w:val="12"/>
              </w:rPr>
            </w:pPr>
            <w:r w:rsidRPr="00CC0D27">
              <w:rPr>
                <w:color w:val="000000"/>
                <w:sz w:val="12"/>
                <w:szCs w:val="12"/>
              </w:rPr>
              <w:t>Канализация_г.Кемерово по ул. Космическая,2</w:t>
            </w:r>
          </w:p>
        </w:tc>
        <w:tc>
          <w:tcPr>
            <w:tcW w:w="1099" w:type="dxa"/>
            <w:tcBorders>
              <w:top w:val="nil"/>
              <w:left w:val="nil"/>
              <w:bottom w:val="single" w:sz="4" w:space="0" w:color="auto"/>
              <w:right w:val="single" w:sz="4" w:space="0" w:color="auto"/>
            </w:tcBorders>
            <w:shd w:val="clear" w:color="auto" w:fill="auto"/>
            <w:vAlign w:val="bottom"/>
            <w:hideMark/>
          </w:tcPr>
          <w:p w14:paraId="4AADBD9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64E6A1A"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94915AE"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3D16A75" w14:textId="77777777" w:rsidR="00CC0D27" w:rsidRPr="00CC0D27" w:rsidRDefault="00CC0D27" w:rsidP="00CC0D27">
            <w:pPr>
              <w:jc w:val="right"/>
              <w:rPr>
                <w:color w:val="000000"/>
                <w:sz w:val="12"/>
                <w:szCs w:val="12"/>
              </w:rPr>
            </w:pPr>
            <w:r w:rsidRPr="00CC0D27">
              <w:rPr>
                <w:color w:val="000000"/>
                <w:sz w:val="12"/>
                <w:szCs w:val="12"/>
              </w:rPr>
              <w:t>30.09.2018</w:t>
            </w:r>
          </w:p>
        </w:tc>
        <w:tc>
          <w:tcPr>
            <w:tcW w:w="1862" w:type="dxa"/>
            <w:tcBorders>
              <w:top w:val="nil"/>
              <w:left w:val="nil"/>
              <w:bottom w:val="single" w:sz="4" w:space="0" w:color="auto"/>
              <w:right w:val="single" w:sz="4" w:space="0" w:color="auto"/>
            </w:tcBorders>
            <w:shd w:val="clear" w:color="auto" w:fill="auto"/>
            <w:vAlign w:val="bottom"/>
            <w:hideMark/>
          </w:tcPr>
          <w:p w14:paraId="23EDF7D4" w14:textId="77777777" w:rsidR="00CC0D27" w:rsidRPr="00CC0D27" w:rsidRDefault="00CC0D27" w:rsidP="00CC0D27">
            <w:pPr>
              <w:jc w:val="right"/>
              <w:rPr>
                <w:color w:val="000000"/>
                <w:sz w:val="12"/>
                <w:szCs w:val="12"/>
              </w:rPr>
            </w:pPr>
            <w:r w:rsidRPr="00CC0D27">
              <w:rPr>
                <w:color w:val="000000"/>
                <w:sz w:val="12"/>
                <w:szCs w:val="12"/>
              </w:rPr>
              <w:t>1 608 961,59</w:t>
            </w:r>
          </w:p>
        </w:tc>
        <w:tc>
          <w:tcPr>
            <w:tcW w:w="1471" w:type="dxa"/>
            <w:tcBorders>
              <w:top w:val="nil"/>
              <w:left w:val="nil"/>
              <w:bottom w:val="single" w:sz="4" w:space="0" w:color="auto"/>
              <w:right w:val="single" w:sz="4" w:space="0" w:color="auto"/>
            </w:tcBorders>
            <w:shd w:val="clear" w:color="auto" w:fill="auto"/>
            <w:vAlign w:val="bottom"/>
            <w:hideMark/>
          </w:tcPr>
          <w:p w14:paraId="7B493403" w14:textId="77777777" w:rsidR="00CC0D27" w:rsidRPr="00CC0D27" w:rsidRDefault="00CC0D27" w:rsidP="00CC0D27">
            <w:pPr>
              <w:jc w:val="right"/>
              <w:rPr>
                <w:sz w:val="12"/>
                <w:szCs w:val="12"/>
              </w:rPr>
            </w:pPr>
            <w:r w:rsidRPr="00CC0D27">
              <w:rPr>
                <w:sz w:val="12"/>
                <w:szCs w:val="12"/>
              </w:rPr>
              <w:t>61 883,16</w:t>
            </w:r>
          </w:p>
        </w:tc>
        <w:tc>
          <w:tcPr>
            <w:tcW w:w="1728" w:type="dxa"/>
            <w:tcBorders>
              <w:top w:val="nil"/>
              <w:left w:val="nil"/>
              <w:bottom w:val="single" w:sz="4" w:space="0" w:color="auto"/>
              <w:right w:val="single" w:sz="4" w:space="0" w:color="auto"/>
            </w:tcBorders>
            <w:shd w:val="clear" w:color="auto" w:fill="auto"/>
            <w:vAlign w:val="bottom"/>
            <w:hideMark/>
          </w:tcPr>
          <w:p w14:paraId="425D598A" w14:textId="77777777" w:rsidR="00CC0D27" w:rsidRPr="00CC0D27" w:rsidRDefault="00CC0D27" w:rsidP="00CC0D27">
            <w:pPr>
              <w:jc w:val="right"/>
              <w:rPr>
                <w:color w:val="000000"/>
                <w:sz w:val="12"/>
                <w:szCs w:val="12"/>
              </w:rPr>
            </w:pPr>
            <w:r w:rsidRPr="00CC0D27">
              <w:rPr>
                <w:color w:val="000000"/>
                <w:sz w:val="12"/>
                <w:szCs w:val="12"/>
              </w:rPr>
              <w:t>53 632,05</w:t>
            </w:r>
          </w:p>
        </w:tc>
        <w:tc>
          <w:tcPr>
            <w:tcW w:w="994" w:type="dxa"/>
            <w:tcBorders>
              <w:top w:val="nil"/>
              <w:left w:val="nil"/>
              <w:bottom w:val="single" w:sz="4" w:space="0" w:color="auto"/>
              <w:right w:val="single" w:sz="4" w:space="0" w:color="auto"/>
            </w:tcBorders>
            <w:shd w:val="clear" w:color="auto" w:fill="auto"/>
            <w:vAlign w:val="bottom"/>
            <w:hideMark/>
          </w:tcPr>
          <w:p w14:paraId="1240E61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EC8BE59"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63B580A"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DAD4D3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C778800"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0A9461C" w14:textId="77777777" w:rsidR="00CC0D27" w:rsidRPr="00CC0D27" w:rsidRDefault="00CC0D27" w:rsidP="00CC0D27">
            <w:pPr>
              <w:jc w:val="right"/>
              <w:rPr>
                <w:color w:val="000000"/>
                <w:sz w:val="12"/>
                <w:szCs w:val="12"/>
              </w:rPr>
            </w:pPr>
            <w:r w:rsidRPr="00CC0D27">
              <w:rPr>
                <w:color w:val="000000"/>
                <w:sz w:val="12"/>
                <w:szCs w:val="12"/>
              </w:rPr>
              <w:t>-61 883,16</w:t>
            </w:r>
          </w:p>
        </w:tc>
      </w:tr>
      <w:tr w:rsidR="00CC0D27" w:rsidRPr="00CC0D27" w14:paraId="6F91E263"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6B8D74" w14:textId="77777777" w:rsidR="00CC0D27" w:rsidRPr="00CC0D27" w:rsidRDefault="00CC0D27" w:rsidP="00CC0D27">
            <w:pPr>
              <w:jc w:val="right"/>
              <w:rPr>
                <w:color w:val="000000"/>
                <w:sz w:val="12"/>
                <w:szCs w:val="12"/>
              </w:rPr>
            </w:pPr>
            <w:r w:rsidRPr="00CC0D27">
              <w:rPr>
                <w:color w:val="000000"/>
                <w:sz w:val="12"/>
                <w:szCs w:val="12"/>
              </w:rPr>
              <w:t>21</w:t>
            </w:r>
          </w:p>
        </w:tc>
        <w:tc>
          <w:tcPr>
            <w:tcW w:w="835" w:type="dxa"/>
            <w:tcBorders>
              <w:top w:val="nil"/>
              <w:left w:val="nil"/>
              <w:bottom w:val="single" w:sz="4" w:space="0" w:color="auto"/>
              <w:right w:val="single" w:sz="4" w:space="0" w:color="auto"/>
            </w:tcBorders>
            <w:shd w:val="clear" w:color="auto" w:fill="auto"/>
            <w:vAlign w:val="bottom"/>
            <w:hideMark/>
          </w:tcPr>
          <w:p w14:paraId="391E585C" w14:textId="77777777" w:rsidR="00CC0D27" w:rsidRPr="00CC0D27" w:rsidRDefault="00CC0D27" w:rsidP="00CC0D27">
            <w:pPr>
              <w:rPr>
                <w:color w:val="000000"/>
                <w:sz w:val="12"/>
                <w:szCs w:val="12"/>
              </w:rPr>
            </w:pPr>
            <w:r w:rsidRPr="00CC0D27">
              <w:rPr>
                <w:color w:val="000000"/>
                <w:sz w:val="12"/>
                <w:szCs w:val="12"/>
              </w:rPr>
              <w:t>009252</w:t>
            </w:r>
          </w:p>
        </w:tc>
        <w:tc>
          <w:tcPr>
            <w:tcW w:w="3044" w:type="dxa"/>
            <w:tcBorders>
              <w:top w:val="nil"/>
              <w:left w:val="nil"/>
              <w:bottom w:val="single" w:sz="4" w:space="0" w:color="auto"/>
              <w:right w:val="single" w:sz="4" w:space="0" w:color="auto"/>
            </w:tcBorders>
            <w:shd w:val="clear" w:color="auto" w:fill="auto"/>
            <w:vAlign w:val="bottom"/>
            <w:hideMark/>
          </w:tcPr>
          <w:p w14:paraId="5C308442" w14:textId="77777777" w:rsidR="00CC0D27" w:rsidRPr="00CC0D27" w:rsidRDefault="00CC0D27" w:rsidP="00CC0D27">
            <w:pPr>
              <w:rPr>
                <w:color w:val="000000"/>
                <w:sz w:val="12"/>
                <w:szCs w:val="12"/>
              </w:rPr>
            </w:pPr>
            <w:r w:rsidRPr="00CC0D27">
              <w:rPr>
                <w:color w:val="000000"/>
                <w:sz w:val="12"/>
                <w:szCs w:val="12"/>
              </w:rPr>
              <w:t>Канализация_г.Кемерово по Заводский р-н, м-н №15, юго-зап. пересеч. ул.Дружбы и ул. Волошиной</w:t>
            </w:r>
          </w:p>
        </w:tc>
        <w:tc>
          <w:tcPr>
            <w:tcW w:w="1099" w:type="dxa"/>
            <w:tcBorders>
              <w:top w:val="nil"/>
              <w:left w:val="nil"/>
              <w:bottom w:val="single" w:sz="4" w:space="0" w:color="auto"/>
              <w:right w:val="single" w:sz="4" w:space="0" w:color="auto"/>
            </w:tcBorders>
            <w:shd w:val="clear" w:color="auto" w:fill="auto"/>
            <w:vAlign w:val="bottom"/>
            <w:hideMark/>
          </w:tcPr>
          <w:p w14:paraId="4C4EBE2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3E2BB43"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C36B6EF"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A14AE23" w14:textId="77777777" w:rsidR="00CC0D27" w:rsidRPr="00CC0D27" w:rsidRDefault="00CC0D27" w:rsidP="00CC0D27">
            <w:pPr>
              <w:jc w:val="right"/>
              <w:rPr>
                <w:color w:val="000000"/>
                <w:sz w:val="12"/>
                <w:szCs w:val="12"/>
              </w:rPr>
            </w:pPr>
            <w:r w:rsidRPr="00CC0D27">
              <w:rPr>
                <w:color w:val="000000"/>
                <w:sz w:val="12"/>
                <w:szCs w:val="12"/>
              </w:rPr>
              <w:t>31.10.2018</w:t>
            </w:r>
          </w:p>
        </w:tc>
        <w:tc>
          <w:tcPr>
            <w:tcW w:w="1862" w:type="dxa"/>
            <w:tcBorders>
              <w:top w:val="nil"/>
              <w:left w:val="nil"/>
              <w:bottom w:val="single" w:sz="4" w:space="0" w:color="auto"/>
              <w:right w:val="single" w:sz="4" w:space="0" w:color="auto"/>
            </w:tcBorders>
            <w:shd w:val="clear" w:color="auto" w:fill="auto"/>
            <w:vAlign w:val="bottom"/>
            <w:hideMark/>
          </w:tcPr>
          <w:p w14:paraId="16696137" w14:textId="77777777" w:rsidR="00CC0D27" w:rsidRPr="00CC0D27" w:rsidRDefault="00CC0D27" w:rsidP="00CC0D27">
            <w:pPr>
              <w:jc w:val="right"/>
              <w:rPr>
                <w:color w:val="000000"/>
                <w:sz w:val="12"/>
                <w:szCs w:val="12"/>
              </w:rPr>
            </w:pPr>
            <w:r w:rsidRPr="00CC0D27">
              <w:rPr>
                <w:color w:val="000000"/>
                <w:sz w:val="12"/>
                <w:szCs w:val="12"/>
              </w:rPr>
              <w:t>67 601,05</w:t>
            </w:r>
          </w:p>
        </w:tc>
        <w:tc>
          <w:tcPr>
            <w:tcW w:w="1471" w:type="dxa"/>
            <w:tcBorders>
              <w:top w:val="nil"/>
              <w:left w:val="nil"/>
              <w:bottom w:val="single" w:sz="4" w:space="0" w:color="auto"/>
              <w:right w:val="single" w:sz="4" w:space="0" w:color="auto"/>
            </w:tcBorders>
            <w:shd w:val="clear" w:color="auto" w:fill="auto"/>
            <w:vAlign w:val="bottom"/>
            <w:hideMark/>
          </w:tcPr>
          <w:p w14:paraId="63C32F0E" w14:textId="77777777" w:rsidR="00CC0D27" w:rsidRPr="00CC0D27" w:rsidRDefault="00CC0D27" w:rsidP="00CC0D27">
            <w:pPr>
              <w:jc w:val="right"/>
              <w:rPr>
                <w:sz w:val="12"/>
                <w:szCs w:val="12"/>
              </w:rPr>
            </w:pPr>
            <w:r w:rsidRPr="00CC0D27">
              <w:rPr>
                <w:sz w:val="12"/>
                <w:szCs w:val="12"/>
              </w:rPr>
              <w:t>2 600,04</w:t>
            </w:r>
          </w:p>
        </w:tc>
        <w:tc>
          <w:tcPr>
            <w:tcW w:w="1728" w:type="dxa"/>
            <w:tcBorders>
              <w:top w:val="nil"/>
              <w:left w:val="nil"/>
              <w:bottom w:val="single" w:sz="4" w:space="0" w:color="auto"/>
              <w:right w:val="single" w:sz="4" w:space="0" w:color="auto"/>
            </w:tcBorders>
            <w:shd w:val="clear" w:color="auto" w:fill="auto"/>
            <w:vAlign w:val="bottom"/>
            <w:hideMark/>
          </w:tcPr>
          <w:p w14:paraId="51F10F24" w14:textId="77777777" w:rsidR="00CC0D27" w:rsidRPr="00CC0D27" w:rsidRDefault="00CC0D27" w:rsidP="00CC0D27">
            <w:pPr>
              <w:jc w:val="right"/>
              <w:rPr>
                <w:color w:val="000000"/>
                <w:sz w:val="12"/>
                <w:szCs w:val="12"/>
              </w:rPr>
            </w:pPr>
            <w:r w:rsidRPr="00CC0D27">
              <w:rPr>
                <w:color w:val="000000"/>
                <w:sz w:val="12"/>
                <w:szCs w:val="12"/>
              </w:rPr>
              <w:t>2 253,37</w:t>
            </w:r>
          </w:p>
        </w:tc>
        <w:tc>
          <w:tcPr>
            <w:tcW w:w="994" w:type="dxa"/>
            <w:tcBorders>
              <w:top w:val="nil"/>
              <w:left w:val="nil"/>
              <w:bottom w:val="single" w:sz="4" w:space="0" w:color="auto"/>
              <w:right w:val="single" w:sz="4" w:space="0" w:color="auto"/>
            </w:tcBorders>
            <w:shd w:val="clear" w:color="auto" w:fill="auto"/>
            <w:vAlign w:val="bottom"/>
            <w:hideMark/>
          </w:tcPr>
          <w:p w14:paraId="27DEB6D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61A0D82"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0850A2B"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AE3FA9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710A2E8"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4467F64" w14:textId="77777777" w:rsidR="00CC0D27" w:rsidRPr="00CC0D27" w:rsidRDefault="00CC0D27" w:rsidP="00CC0D27">
            <w:pPr>
              <w:jc w:val="right"/>
              <w:rPr>
                <w:color w:val="000000"/>
                <w:sz w:val="12"/>
                <w:szCs w:val="12"/>
              </w:rPr>
            </w:pPr>
            <w:r w:rsidRPr="00CC0D27">
              <w:rPr>
                <w:color w:val="000000"/>
                <w:sz w:val="12"/>
                <w:szCs w:val="12"/>
              </w:rPr>
              <w:t>-2 600,04</w:t>
            </w:r>
          </w:p>
        </w:tc>
      </w:tr>
      <w:tr w:rsidR="00CC0D27" w:rsidRPr="00CC0D27" w14:paraId="1D5A12D2"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AA6DF9C" w14:textId="77777777" w:rsidR="00CC0D27" w:rsidRPr="00CC0D27" w:rsidRDefault="00CC0D27" w:rsidP="00CC0D27">
            <w:pPr>
              <w:jc w:val="right"/>
              <w:rPr>
                <w:color w:val="000000"/>
                <w:sz w:val="12"/>
                <w:szCs w:val="12"/>
              </w:rPr>
            </w:pPr>
            <w:r w:rsidRPr="00CC0D27">
              <w:rPr>
                <w:color w:val="000000"/>
                <w:sz w:val="12"/>
                <w:szCs w:val="12"/>
              </w:rPr>
              <w:t>22</w:t>
            </w:r>
          </w:p>
        </w:tc>
        <w:tc>
          <w:tcPr>
            <w:tcW w:w="835" w:type="dxa"/>
            <w:tcBorders>
              <w:top w:val="nil"/>
              <w:left w:val="nil"/>
              <w:bottom w:val="single" w:sz="4" w:space="0" w:color="auto"/>
              <w:right w:val="single" w:sz="4" w:space="0" w:color="auto"/>
            </w:tcBorders>
            <w:shd w:val="clear" w:color="auto" w:fill="auto"/>
            <w:vAlign w:val="bottom"/>
            <w:hideMark/>
          </w:tcPr>
          <w:p w14:paraId="7EDD3005" w14:textId="77777777" w:rsidR="00CC0D27" w:rsidRPr="00CC0D27" w:rsidRDefault="00CC0D27" w:rsidP="00CC0D27">
            <w:pPr>
              <w:rPr>
                <w:color w:val="000000"/>
                <w:sz w:val="12"/>
                <w:szCs w:val="12"/>
              </w:rPr>
            </w:pPr>
            <w:r w:rsidRPr="00CC0D27">
              <w:rPr>
                <w:color w:val="000000"/>
                <w:sz w:val="12"/>
                <w:szCs w:val="12"/>
              </w:rPr>
              <w:t>009254</w:t>
            </w:r>
          </w:p>
        </w:tc>
        <w:tc>
          <w:tcPr>
            <w:tcW w:w="3044" w:type="dxa"/>
            <w:tcBorders>
              <w:top w:val="nil"/>
              <w:left w:val="nil"/>
              <w:bottom w:val="single" w:sz="4" w:space="0" w:color="auto"/>
              <w:right w:val="single" w:sz="4" w:space="0" w:color="auto"/>
            </w:tcBorders>
            <w:shd w:val="clear" w:color="auto" w:fill="auto"/>
            <w:vAlign w:val="bottom"/>
            <w:hideMark/>
          </w:tcPr>
          <w:p w14:paraId="0688338B" w14:textId="77777777" w:rsidR="00CC0D27" w:rsidRPr="00CC0D27" w:rsidRDefault="00CC0D27" w:rsidP="00CC0D27">
            <w:pPr>
              <w:rPr>
                <w:color w:val="000000"/>
                <w:sz w:val="12"/>
                <w:szCs w:val="12"/>
              </w:rPr>
            </w:pPr>
            <w:r w:rsidRPr="00CC0D27">
              <w:rPr>
                <w:color w:val="000000"/>
                <w:sz w:val="12"/>
                <w:szCs w:val="12"/>
              </w:rPr>
              <w:t>Канализация_г. кемерово по ул. 40 лет Октября, северо-западнее №9</w:t>
            </w:r>
          </w:p>
        </w:tc>
        <w:tc>
          <w:tcPr>
            <w:tcW w:w="1099" w:type="dxa"/>
            <w:tcBorders>
              <w:top w:val="nil"/>
              <w:left w:val="nil"/>
              <w:bottom w:val="single" w:sz="4" w:space="0" w:color="auto"/>
              <w:right w:val="single" w:sz="4" w:space="0" w:color="auto"/>
            </w:tcBorders>
            <w:shd w:val="clear" w:color="auto" w:fill="auto"/>
            <w:vAlign w:val="bottom"/>
            <w:hideMark/>
          </w:tcPr>
          <w:p w14:paraId="322E1B9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DE42267"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408A103"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7A15B086" w14:textId="77777777" w:rsidR="00CC0D27" w:rsidRPr="00CC0D27" w:rsidRDefault="00CC0D27" w:rsidP="00CC0D27">
            <w:pPr>
              <w:jc w:val="right"/>
              <w:rPr>
                <w:color w:val="000000"/>
                <w:sz w:val="12"/>
                <w:szCs w:val="12"/>
              </w:rPr>
            </w:pPr>
            <w:r w:rsidRPr="00CC0D27">
              <w:rPr>
                <w:color w:val="000000"/>
                <w:sz w:val="12"/>
                <w:szCs w:val="12"/>
              </w:rPr>
              <w:t>31.10.2018</w:t>
            </w:r>
          </w:p>
        </w:tc>
        <w:tc>
          <w:tcPr>
            <w:tcW w:w="1862" w:type="dxa"/>
            <w:tcBorders>
              <w:top w:val="nil"/>
              <w:left w:val="nil"/>
              <w:bottom w:val="single" w:sz="4" w:space="0" w:color="auto"/>
              <w:right w:val="single" w:sz="4" w:space="0" w:color="auto"/>
            </w:tcBorders>
            <w:shd w:val="clear" w:color="auto" w:fill="auto"/>
            <w:vAlign w:val="bottom"/>
            <w:hideMark/>
          </w:tcPr>
          <w:p w14:paraId="2D220CFA" w14:textId="77777777" w:rsidR="00CC0D27" w:rsidRPr="00CC0D27" w:rsidRDefault="00CC0D27" w:rsidP="00CC0D27">
            <w:pPr>
              <w:jc w:val="right"/>
              <w:rPr>
                <w:color w:val="000000"/>
                <w:sz w:val="12"/>
                <w:szCs w:val="12"/>
              </w:rPr>
            </w:pPr>
            <w:r w:rsidRPr="00CC0D27">
              <w:rPr>
                <w:color w:val="000000"/>
                <w:sz w:val="12"/>
                <w:szCs w:val="12"/>
              </w:rPr>
              <w:t>50 160,80</w:t>
            </w:r>
          </w:p>
        </w:tc>
        <w:tc>
          <w:tcPr>
            <w:tcW w:w="1471" w:type="dxa"/>
            <w:tcBorders>
              <w:top w:val="nil"/>
              <w:left w:val="nil"/>
              <w:bottom w:val="single" w:sz="4" w:space="0" w:color="auto"/>
              <w:right w:val="single" w:sz="4" w:space="0" w:color="auto"/>
            </w:tcBorders>
            <w:shd w:val="clear" w:color="auto" w:fill="auto"/>
            <w:vAlign w:val="bottom"/>
            <w:hideMark/>
          </w:tcPr>
          <w:p w14:paraId="0E5895E2" w14:textId="77777777" w:rsidR="00CC0D27" w:rsidRPr="00CC0D27" w:rsidRDefault="00CC0D27" w:rsidP="00CC0D27">
            <w:pPr>
              <w:jc w:val="right"/>
              <w:rPr>
                <w:sz w:val="12"/>
                <w:szCs w:val="12"/>
              </w:rPr>
            </w:pPr>
            <w:r w:rsidRPr="00CC0D27">
              <w:rPr>
                <w:sz w:val="12"/>
                <w:szCs w:val="12"/>
              </w:rPr>
              <w:t>1 929,24</w:t>
            </w:r>
          </w:p>
        </w:tc>
        <w:tc>
          <w:tcPr>
            <w:tcW w:w="1728" w:type="dxa"/>
            <w:tcBorders>
              <w:top w:val="nil"/>
              <w:left w:val="nil"/>
              <w:bottom w:val="single" w:sz="4" w:space="0" w:color="auto"/>
              <w:right w:val="single" w:sz="4" w:space="0" w:color="auto"/>
            </w:tcBorders>
            <w:shd w:val="clear" w:color="auto" w:fill="auto"/>
            <w:vAlign w:val="bottom"/>
            <w:hideMark/>
          </w:tcPr>
          <w:p w14:paraId="777AC861" w14:textId="77777777" w:rsidR="00CC0D27" w:rsidRPr="00CC0D27" w:rsidRDefault="00CC0D27" w:rsidP="00CC0D27">
            <w:pPr>
              <w:jc w:val="right"/>
              <w:rPr>
                <w:color w:val="000000"/>
                <w:sz w:val="12"/>
                <w:szCs w:val="12"/>
              </w:rPr>
            </w:pPr>
            <w:r w:rsidRPr="00CC0D27">
              <w:rPr>
                <w:color w:val="000000"/>
                <w:sz w:val="12"/>
                <w:szCs w:val="12"/>
              </w:rPr>
              <w:t>1 672,03</w:t>
            </w:r>
          </w:p>
        </w:tc>
        <w:tc>
          <w:tcPr>
            <w:tcW w:w="994" w:type="dxa"/>
            <w:tcBorders>
              <w:top w:val="nil"/>
              <w:left w:val="nil"/>
              <w:bottom w:val="single" w:sz="4" w:space="0" w:color="auto"/>
              <w:right w:val="single" w:sz="4" w:space="0" w:color="auto"/>
            </w:tcBorders>
            <w:shd w:val="clear" w:color="auto" w:fill="auto"/>
            <w:vAlign w:val="bottom"/>
            <w:hideMark/>
          </w:tcPr>
          <w:p w14:paraId="3C6623C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5786556"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6D4635D"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CF4DFC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93A55FF"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E01FD2A" w14:textId="77777777" w:rsidR="00CC0D27" w:rsidRPr="00CC0D27" w:rsidRDefault="00CC0D27" w:rsidP="00CC0D27">
            <w:pPr>
              <w:jc w:val="right"/>
              <w:rPr>
                <w:color w:val="000000"/>
                <w:sz w:val="12"/>
                <w:szCs w:val="12"/>
              </w:rPr>
            </w:pPr>
            <w:r w:rsidRPr="00CC0D27">
              <w:rPr>
                <w:color w:val="000000"/>
                <w:sz w:val="12"/>
                <w:szCs w:val="12"/>
              </w:rPr>
              <w:t>-1 929,24</w:t>
            </w:r>
          </w:p>
        </w:tc>
      </w:tr>
      <w:tr w:rsidR="00CC0D27" w:rsidRPr="00CC0D27" w14:paraId="4E930A5F"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390BE9C" w14:textId="77777777" w:rsidR="00CC0D27" w:rsidRPr="00CC0D27" w:rsidRDefault="00CC0D27" w:rsidP="00CC0D27">
            <w:pPr>
              <w:jc w:val="right"/>
              <w:rPr>
                <w:color w:val="000000"/>
                <w:sz w:val="12"/>
                <w:szCs w:val="12"/>
              </w:rPr>
            </w:pPr>
            <w:r w:rsidRPr="00CC0D27">
              <w:rPr>
                <w:color w:val="000000"/>
                <w:sz w:val="12"/>
                <w:szCs w:val="12"/>
              </w:rPr>
              <w:t>23</w:t>
            </w:r>
          </w:p>
        </w:tc>
        <w:tc>
          <w:tcPr>
            <w:tcW w:w="835" w:type="dxa"/>
            <w:tcBorders>
              <w:top w:val="nil"/>
              <w:left w:val="nil"/>
              <w:bottom w:val="single" w:sz="4" w:space="0" w:color="auto"/>
              <w:right w:val="single" w:sz="4" w:space="0" w:color="auto"/>
            </w:tcBorders>
            <w:shd w:val="clear" w:color="auto" w:fill="auto"/>
            <w:vAlign w:val="bottom"/>
            <w:hideMark/>
          </w:tcPr>
          <w:p w14:paraId="02ED229E" w14:textId="77777777" w:rsidR="00CC0D27" w:rsidRPr="00CC0D27" w:rsidRDefault="00CC0D27" w:rsidP="00CC0D27">
            <w:pPr>
              <w:rPr>
                <w:color w:val="000000"/>
                <w:sz w:val="12"/>
                <w:szCs w:val="12"/>
              </w:rPr>
            </w:pPr>
            <w:r w:rsidRPr="00CC0D27">
              <w:rPr>
                <w:color w:val="000000"/>
                <w:sz w:val="12"/>
                <w:szCs w:val="12"/>
              </w:rPr>
              <w:t>009312</w:t>
            </w:r>
          </w:p>
        </w:tc>
        <w:tc>
          <w:tcPr>
            <w:tcW w:w="3044" w:type="dxa"/>
            <w:tcBorders>
              <w:top w:val="nil"/>
              <w:left w:val="nil"/>
              <w:bottom w:val="single" w:sz="4" w:space="0" w:color="auto"/>
              <w:right w:val="single" w:sz="4" w:space="0" w:color="auto"/>
            </w:tcBorders>
            <w:shd w:val="clear" w:color="auto" w:fill="auto"/>
            <w:vAlign w:val="bottom"/>
            <w:hideMark/>
          </w:tcPr>
          <w:p w14:paraId="5E55C6DC" w14:textId="77777777" w:rsidR="00CC0D27" w:rsidRPr="00CC0D27" w:rsidRDefault="00CC0D27" w:rsidP="00CC0D27">
            <w:pPr>
              <w:rPr>
                <w:color w:val="000000"/>
                <w:sz w:val="12"/>
                <w:szCs w:val="12"/>
              </w:rPr>
            </w:pPr>
            <w:r w:rsidRPr="00CC0D27">
              <w:rPr>
                <w:color w:val="000000"/>
                <w:sz w:val="12"/>
                <w:szCs w:val="12"/>
              </w:rPr>
              <w:t>Канализация г. Кемерово по пр.Шахтеров, восточнее дома №54б</w:t>
            </w:r>
          </w:p>
        </w:tc>
        <w:tc>
          <w:tcPr>
            <w:tcW w:w="1099" w:type="dxa"/>
            <w:tcBorders>
              <w:top w:val="nil"/>
              <w:left w:val="nil"/>
              <w:bottom w:val="single" w:sz="4" w:space="0" w:color="auto"/>
              <w:right w:val="single" w:sz="4" w:space="0" w:color="auto"/>
            </w:tcBorders>
            <w:shd w:val="clear" w:color="auto" w:fill="auto"/>
            <w:vAlign w:val="bottom"/>
            <w:hideMark/>
          </w:tcPr>
          <w:p w14:paraId="1BBAE05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B3DEC4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19D7AB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179971F" w14:textId="77777777" w:rsidR="00CC0D27" w:rsidRPr="00CC0D27" w:rsidRDefault="00CC0D27" w:rsidP="00CC0D27">
            <w:pPr>
              <w:jc w:val="right"/>
              <w:rPr>
                <w:color w:val="000000"/>
                <w:sz w:val="12"/>
                <w:szCs w:val="12"/>
              </w:rPr>
            </w:pPr>
            <w:r w:rsidRPr="00CC0D27">
              <w:rPr>
                <w:color w:val="000000"/>
                <w:sz w:val="12"/>
                <w:szCs w:val="12"/>
              </w:rPr>
              <w:t>30.11.2018</w:t>
            </w:r>
          </w:p>
        </w:tc>
        <w:tc>
          <w:tcPr>
            <w:tcW w:w="1862" w:type="dxa"/>
            <w:tcBorders>
              <w:top w:val="nil"/>
              <w:left w:val="nil"/>
              <w:bottom w:val="single" w:sz="4" w:space="0" w:color="auto"/>
              <w:right w:val="single" w:sz="4" w:space="0" w:color="auto"/>
            </w:tcBorders>
            <w:shd w:val="clear" w:color="auto" w:fill="auto"/>
            <w:vAlign w:val="bottom"/>
            <w:hideMark/>
          </w:tcPr>
          <w:p w14:paraId="40A75588" w14:textId="77777777" w:rsidR="00CC0D27" w:rsidRPr="00CC0D27" w:rsidRDefault="00CC0D27" w:rsidP="00CC0D27">
            <w:pPr>
              <w:jc w:val="right"/>
              <w:rPr>
                <w:color w:val="000000"/>
                <w:sz w:val="12"/>
                <w:szCs w:val="12"/>
              </w:rPr>
            </w:pPr>
            <w:r w:rsidRPr="00CC0D27">
              <w:rPr>
                <w:color w:val="000000"/>
                <w:sz w:val="12"/>
                <w:szCs w:val="12"/>
              </w:rPr>
              <w:t>225 848,74</w:t>
            </w:r>
          </w:p>
        </w:tc>
        <w:tc>
          <w:tcPr>
            <w:tcW w:w="1471" w:type="dxa"/>
            <w:tcBorders>
              <w:top w:val="nil"/>
              <w:left w:val="nil"/>
              <w:bottom w:val="single" w:sz="4" w:space="0" w:color="auto"/>
              <w:right w:val="single" w:sz="4" w:space="0" w:color="auto"/>
            </w:tcBorders>
            <w:shd w:val="clear" w:color="auto" w:fill="auto"/>
            <w:vAlign w:val="bottom"/>
            <w:hideMark/>
          </w:tcPr>
          <w:p w14:paraId="6E891101" w14:textId="77777777" w:rsidR="00CC0D27" w:rsidRPr="00CC0D27" w:rsidRDefault="00CC0D27" w:rsidP="00CC0D27">
            <w:pPr>
              <w:jc w:val="right"/>
              <w:rPr>
                <w:sz w:val="12"/>
                <w:szCs w:val="12"/>
              </w:rPr>
            </w:pPr>
            <w:r w:rsidRPr="00CC0D27">
              <w:rPr>
                <w:sz w:val="12"/>
                <w:szCs w:val="12"/>
              </w:rPr>
              <w:t>8 724,96</w:t>
            </w:r>
          </w:p>
        </w:tc>
        <w:tc>
          <w:tcPr>
            <w:tcW w:w="1728" w:type="dxa"/>
            <w:tcBorders>
              <w:top w:val="nil"/>
              <w:left w:val="nil"/>
              <w:bottom w:val="single" w:sz="4" w:space="0" w:color="auto"/>
              <w:right w:val="single" w:sz="4" w:space="0" w:color="auto"/>
            </w:tcBorders>
            <w:shd w:val="clear" w:color="auto" w:fill="auto"/>
            <w:vAlign w:val="bottom"/>
            <w:hideMark/>
          </w:tcPr>
          <w:p w14:paraId="1B5E41F6" w14:textId="77777777" w:rsidR="00CC0D27" w:rsidRPr="00CC0D27" w:rsidRDefault="00CC0D27" w:rsidP="00CC0D27">
            <w:pPr>
              <w:jc w:val="right"/>
              <w:rPr>
                <w:color w:val="000000"/>
                <w:sz w:val="12"/>
                <w:szCs w:val="12"/>
              </w:rPr>
            </w:pPr>
            <w:r w:rsidRPr="00CC0D27">
              <w:rPr>
                <w:color w:val="000000"/>
                <w:sz w:val="12"/>
                <w:szCs w:val="12"/>
              </w:rPr>
              <w:t>7 528,29</w:t>
            </w:r>
          </w:p>
        </w:tc>
        <w:tc>
          <w:tcPr>
            <w:tcW w:w="994" w:type="dxa"/>
            <w:tcBorders>
              <w:top w:val="nil"/>
              <w:left w:val="nil"/>
              <w:bottom w:val="single" w:sz="4" w:space="0" w:color="auto"/>
              <w:right w:val="single" w:sz="4" w:space="0" w:color="auto"/>
            </w:tcBorders>
            <w:shd w:val="clear" w:color="auto" w:fill="auto"/>
            <w:vAlign w:val="bottom"/>
            <w:hideMark/>
          </w:tcPr>
          <w:p w14:paraId="0A1531B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A22026A"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5C385C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8F02B5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0BC633B"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6379D1B" w14:textId="77777777" w:rsidR="00CC0D27" w:rsidRPr="00CC0D27" w:rsidRDefault="00CC0D27" w:rsidP="00CC0D27">
            <w:pPr>
              <w:jc w:val="right"/>
              <w:rPr>
                <w:color w:val="000000"/>
                <w:sz w:val="12"/>
                <w:szCs w:val="12"/>
              </w:rPr>
            </w:pPr>
            <w:r w:rsidRPr="00CC0D27">
              <w:rPr>
                <w:color w:val="000000"/>
                <w:sz w:val="12"/>
                <w:szCs w:val="12"/>
              </w:rPr>
              <w:t>-8 724,96</w:t>
            </w:r>
          </w:p>
        </w:tc>
      </w:tr>
      <w:tr w:rsidR="00CC0D27" w:rsidRPr="00CC0D27" w14:paraId="0D552B6E" w14:textId="77777777" w:rsidTr="00D41B11">
        <w:trPr>
          <w:trHeight w:val="85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A01B833" w14:textId="77777777" w:rsidR="00CC0D27" w:rsidRPr="00CC0D27" w:rsidRDefault="00CC0D27" w:rsidP="00CC0D27">
            <w:pPr>
              <w:jc w:val="right"/>
              <w:rPr>
                <w:color w:val="000000"/>
                <w:sz w:val="12"/>
                <w:szCs w:val="12"/>
              </w:rPr>
            </w:pPr>
            <w:r w:rsidRPr="00CC0D27">
              <w:rPr>
                <w:color w:val="000000"/>
                <w:sz w:val="12"/>
                <w:szCs w:val="12"/>
              </w:rPr>
              <w:t>24</w:t>
            </w:r>
          </w:p>
        </w:tc>
        <w:tc>
          <w:tcPr>
            <w:tcW w:w="835" w:type="dxa"/>
            <w:tcBorders>
              <w:top w:val="nil"/>
              <w:left w:val="nil"/>
              <w:bottom w:val="single" w:sz="4" w:space="0" w:color="auto"/>
              <w:right w:val="single" w:sz="4" w:space="0" w:color="auto"/>
            </w:tcBorders>
            <w:shd w:val="clear" w:color="000000" w:fill="DDEBF7"/>
            <w:vAlign w:val="bottom"/>
            <w:hideMark/>
          </w:tcPr>
          <w:p w14:paraId="2F0466A1" w14:textId="77777777" w:rsidR="00CC0D27" w:rsidRPr="00CC0D27" w:rsidRDefault="00CC0D27" w:rsidP="00CC0D27">
            <w:pPr>
              <w:rPr>
                <w:color w:val="000000"/>
                <w:sz w:val="12"/>
                <w:szCs w:val="12"/>
              </w:rPr>
            </w:pPr>
            <w:r w:rsidRPr="00CC0D27">
              <w:rPr>
                <w:color w:val="000000"/>
                <w:sz w:val="12"/>
                <w:szCs w:val="12"/>
              </w:rPr>
              <w:t>009477</w:t>
            </w:r>
          </w:p>
        </w:tc>
        <w:tc>
          <w:tcPr>
            <w:tcW w:w="3044" w:type="dxa"/>
            <w:tcBorders>
              <w:top w:val="nil"/>
              <w:left w:val="nil"/>
              <w:bottom w:val="single" w:sz="4" w:space="0" w:color="auto"/>
              <w:right w:val="single" w:sz="4" w:space="0" w:color="auto"/>
            </w:tcBorders>
            <w:shd w:val="clear" w:color="000000" w:fill="DDEBF7"/>
            <w:vAlign w:val="bottom"/>
            <w:hideMark/>
          </w:tcPr>
          <w:p w14:paraId="56E1E9C1" w14:textId="77777777" w:rsidR="00CC0D27" w:rsidRPr="00CC0D27" w:rsidRDefault="00CC0D27" w:rsidP="00CC0D27">
            <w:pPr>
              <w:rPr>
                <w:color w:val="000000"/>
                <w:sz w:val="12"/>
                <w:szCs w:val="12"/>
              </w:rPr>
            </w:pPr>
            <w:r w:rsidRPr="00CC0D27">
              <w:rPr>
                <w:color w:val="000000"/>
                <w:sz w:val="12"/>
                <w:szCs w:val="12"/>
              </w:rPr>
              <w:t>Здание склада _г.Кемерово на ОСК ж.р. Кедровка</w:t>
            </w:r>
          </w:p>
        </w:tc>
        <w:tc>
          <w:tcPr>
            <w:tcW w:w="1099" w:type="dxa"/>
            <w:tcBorders>
              <w:top w:val="nil"/>
              <w:left w:val="nil"/>
              <w:bottom w:val="single" w:sz="4" w:space="0" w:color="auto"/>
              <w:right w:val="single" w:sz="4" w:space="0" w:color="auto"/>
            </w:tcBorders>
            <w:shd w:val="clear" w:color="000000" w:fill="DDEBF7"/>
            <w:vAlign w:val="bottom"/>
            <w:hideMark/>
          </w:tcPr>
          <w:p w14:paraId="33D184F4" w14:textId="77777777" w:rsidR="00CC0D27" w:rsidRPr="00CC0D27" w:rsidRDefault="00CC0D27" w:rsidP="00CC0D27">
            <w:pPr>
              <w:rPr>
                <w:color w:val="000000"/>
                <w:sz w:val="12"/>
                <w:szCs w:val="12"/>
              </w:rPr>
            </w:pPr>
            <w:r w:rsidRPr="00CC0D27">
              <w:rPr>
                <w:color w:val="000000"/>
                <w:sz w:val="12"/>
                <w:szCs w:val="12"/>
              </w:rPr>
              <w:t xml:space="preserve">Здания производственные и непроизводственные </w:t>
            </w:r>
          </w:p>
        </w:tc>
        <w:tc>
          <w:tcPr>
            <w:tcW w:w="956" w:type="dxa"/>
            <w:tcBorders>
              <w:top w:val="nil"/>
              <w:left w:val="nil"/>
              <w:bottom w:val="single" w:sz="4" w:space="0" w:color="auto"/>
              <w:right w:val="single" w:sz="4" w:space="0" w:color="auto"/>
            </w:tcBorders>
            <w:shd w:val="clear" w:color="000000" w:fill="DDEBF7"/>
            <w:vAlign w:val="bottom"/>
            <w:hideMark/>
          </w:tcPr>
          <w:p w14:paraId="07E65771" w14:textId="77777777" w:rsidR="00CC0D27" w:rsidRPr="00CC0D27" w:rsidRDefault="00CC0D27" w:rsidP="00CC0D27">
            <w:pPr>
              <w:rPr>
                <w:color w:val="000000"/>
                <w:sz w:val="12"/>
                <w:szCs w:val="12"/>
              </w:rPr>
            </w:pPr>
            <w:r w:rsidRPr="00CC0D27">
              <w:rPr>
                <w:color w:val="000000"/>
                <w:sz w:val="12"/>
                <w:szCs w:val="12"/>
              </w:rPr>
              <w:t>4</w:t>
            </w:r>
          </w:p>
        </w:tc>
        <w:tc>
          <w:tcPr>
            <w:tcW w:w="955" w:type="dxa"/>
            <w:tcBorders>
              <w:top w:val="nil"/>
              <w:left w:val="nil"/>
              <w:bottom w:val="single" w:sz="4" w:space="0" w:color="auto"/>
              <w:right w:val="single" w:sz="4" w:space="0" w:color="auto"/>
            </w:tcBorders>
            <w:shd w:val="clear" w:color="000000" w:fill="DDEBF7"/>
            <w:vAlign w:val="bottom"/>
            <w:hideMark/>
          </w:tcPr>
          <w:p w14:paraId="2AB53284" w14:textId="77777777" w:rsidR="00CC0D27" w:rsidRPr="00CC0D27" w:rsidRDefault="00CC0D27" w:rsidP="00CC0D27">
            <w:pPr>
              <w:jc w:val="right"/>
              <w:rPr>
                <w:color w:val="000000"/>
                <w:sz w:val="12"/>
                <w:szCs w:val="12"/>
              </w:rPr>
            </w:pPr>
            <w:r w:rsidRPr="00CC0D27">
              <w:rPr>
                <w:color w:val="000000"/>
                <w:sz w:val="12"/>
                <w:szCs w:val="12"/>
              </w:rPr>
              <w:t>72</w:t>
            </w:r>
          </w:p>
        </w:tc>
        <w:tc>
          <w:tcPr>
            <w:tcW w:w="1119" w:type="dxa"/>
            <w:tcBorders>
              <w:top w:val="nil"/>
              <w:left w:val="nil"/>
              <w:bottom w:val="single" w:sz="4" w:space="0" w:color="auto"/>
              <w:right w:val="single" w:sz="4" w:space="0" w:color="auto"/>
            </w:tcBorders>
            <w:shd w:val="clear" w:color="000000" w:fill="DDEBF7"/>
            <w:vAlign w:val="bottom"/>
            <w:hideMark/>
          </w:tcPr>
          <w:p w14:paraId="045FA8BB" w14:textId="77777777" w:rsidR="00CC0D27" w:rsidRPr="00CC0D27" w:rsidRDefault="00CC0D27" w:rsidP="00CC0D27">
            <w:pPr>
              <w:jc w:val="right"/>
              <w:rPr>
                <w:color w:val="000000"/>
                <w:sz w:val="12"/>
                <w:szCs w:val="12"/>
              </w:rPr>
            </w:pPr>
            <w:r w:rsidRPr="00CC0D27">
              <w:rPr>
                <w:color w:val="000000"/>
                <w:sz w:val="12"/>
                <w:szCs w:val="12"/>
              </w:rPr>
              <w:t>31.12.2018</w:t>
            </w:r>
          </w:p>
        </w:tc>
        <w:tc>
          <w:tcPr>
            <w:tcW w:w="1862" w:type="dxa"/>
            <w:tcBorders>
              <w:top w:val="nil"/>
              <w:left w:val="nil"/>
              <w:bottom w:val="single" w:sz="4" w:space="0" w:color="auto"/>
              <w:right w:val="single" w:sz="4" w:space="0" w:color="auto"/>
            </w:tcBorders>
            <w:shd w:val="clear" w:color="000000" w:fill="DDEBF7"/>
            <w:vAlign w:val="bottom"/>
            <w:hideMark/>
          </w:tcPr>
          <w:p w14:paraId="64D8B8F1" w14:textId="77777777" w:rsidR="00CC0D27" w:rsidRPr="00CC0D27" w:rsidRDefault="00CC0D27" w:rsidP="00CC0D27">
            <w:pPr>
              <w:jc w:val="right"/>
              <w:rPr>
                <w:color w:val="000000"/>
                <w:sz w:val="12"/>
                <w:szCs w:val="12"/>
              </w:rPr>
            </w:pPr>
            <w:r w:rsidRPr="00CC0D27">
              <w:rPr>
                <w:color w:val="000000"/>
                <w:sz w:val="12"/>
                <w:szCs w:val="12"/>
              </w:rPr>
              <w:t>1 323 428,75</w:t>
            </w:r>
          </w:p>
        </w:tc>
        <w:tc>
          <w:tcPr>
            <w:tcW w:w="1471" w:type="dxa"/>
            <w:tcBorders>
              <w:top w:val="nil"/>
              <w:left w:val="nil"/>
              <w:bottom w:val="single" w:sz="4" w:space="0" w:color="auto"/>
              <w:right w:val="single" w:sz="4" w:space="0" w:color="auto"/>
            </w:tcBorders>
            <w:shd w:val="clear" w:color="000000" w:fill="DDEBF7"/>
            <w:vAlign w:val="bottom"/>
            <w:hideMark/>
          </w:tcPr>
          <w:p w14:paraId="693BD96E" w14:textId="77777777" w:rsidR="00CC0D27" w:rsidRPr="00CC0D27" w:rsidRDefault="00CC0D27" w:rsidP="00CC0D27">
            <w:pPr>
              <w:jc w:val="right"/>
              <w:rPr>
                <w:sz w:val="12"/>
                <w:szCs w:val="12"/>
              </w:rPr>
            </w:pPr>
            <w:r w:rsidRPr="00CC0D27">
              <w:rPr>
                <w:sz w:val="12"/>
                <w:szCs w:val="12"/>
              </w:rPr>
              <w:t>220 571,40</w:t>
            </w:r>
          </w:p>
        </w:tc>
        <w:tc>
          <w:tcPr>
            <w:tcW w:w="1728" w:type="dxa"/>
            <w:tcBorders>
              <w:top w:val="nil"/>
              <w:left w:val="nil"/>
              <w:bottom w:val="single" w:sz="4" w:space="0" w:color="auto"/>
              <w:right w:val="single" w:sz="4" w:space="0" w:color="auto"/>
            </w:tcBorders>
            <w:shd w:val="clear" w:color="000000" w:fill="DDEBF7"/>
            <w:vAlign w:val="bottom"/>
            <w:hideMark/>
          </w:tcPr>
          <w:p w14:paraId="38112FAC" w14:textId="77777777" w:rsidR="00CC0D27" w:rsidRPr="00CC0D27" w:rsidRDefault="00CC0D27" w:rsidP="00CC0D27">
            <w:pPr>
              <w:jc w:val="right"/>
              <w:rPr>
                <w:color w:val="000000"/>
                <w:sz w:val="12"/>
                <w:szCs w:val="12"/>
              </w:rPr>
            </w:pPr>
            <w:r w:rsidRPr="00CC0D27">
              <w:rPr>
                <w:color w:val="000000"/>
                <w:sz w:val="12"/>
                <w:szCs w:val="12"/>
              </w:rPr>
              <w:t>189 061,25</w:t>
            </w:r>
          </w:p>
        </w:tc>
        <w:tc>
          <w:tcPr>
            <w:tcW w:w="994" w:type="dxa"/>
            <w:tcBorders>
              <w:top w:val="nil"/>
              <w:left w:val="nil"/>
              <w:bottom w:val="single" w:sz="4" w:space="0" w:color="auto"/>
              <w:right w:val="single" w:sz="4" w:space="0" w:color="auto"/>
            </w:tcBorders>
            <w:shd w:val="clear" w:color="000000" w:fill="DDEBF7"/>
            <w:vAlign w:val="bottom"/>
            <w:hideMark/>
          </w:tcPr>
          <w:p w14:paraId="065EA3B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77BC63B9" w14:textId="77777777" w:rsidR="00CC0D27" w:rsidRPr="00CC0D27" w:rsidRDefault="00CC0D27" w:rsidP="00CC0D27">
            <w:pPr>
              <w:jc w:val="right"/>
              <w:rPr>
                <w:color w:val="000000"/>
                <w:sz w:val="12"/>
                <w:szCs w:val="12"/>
              </w:rPr>
            </w:pPr>
            <w:r w:rsidRPr="00CC0D27">
              <w:rPr>
                <w:color w:val="000000"/>
                <w:sz w:val="12"/>
                <w:szCs w:val="12"/>
              </w:rPr>
              <w:t>84</w:t>
            </w:r>
          </w:p>
        </w:tc>
        <w:tc>
          <w:tcPr>
            <w:tcW w:w="1015" w:type="dxa"/>
            <w:tcBorders>
              <w:top w:val="nil"/>
              <w:left w:val="nil"/>
              <w:bottom w:val="single" w:sz="4" w:space="0" w:color="auto"/>
              <w:right w:val="single" w:sz="4" w:space="0" w:color="auto"/>
            </w:tcBorders>
            <w:shd w:val="clear" w:color="000000" w:fill="DDEBF7"/>
            <w:vAlign w:val="bottom"/>
            <w:hideMark/>
          </w:tcPr>
          <w:p w14:paraId="114A96C9" w14:textId="77777777" w:rsidR="00CC0D27" w:rsidRPr="00CC0D27" w:rsidRDefault="00CC0D27" w:rsidP="00CC0D27">
            <w:pPr>
              <w:rPr>
                <w:color w:val="000000"/>
                <w:sz w:val="12"/>
                <w:szCs w:val="12"/>
              </w:rPr>
            </w:pPr>
            <w:r w:rsidRPr="00CC0D27">
              <w:rPr>
                <w:color w:val="000000"/>
                <w:sz w:val="12"/>
                <w:szCs w:val="12"/>
              </w:rPr>
              <w:t>5-7лет</w:t>
            </w:r>
          </w:p>
        </w:tc>
        <w:tc>
          <w:tcPr>
            <w:tcW w:w="1558" w:type="dxa"/>
            <w:tcBorders>
              <w:top w:val="nil"/>
              <w:left w:val="nil"/>
              <w:bottom w:val="single" w:sz="4" w:space="0" w:color="auto"/>
              <w:right w:val="single" w:sz="4" w:space="0" w:color="auto"/>
            </w:tcBorders>
            <w:shd w:val="clear" w:color="000000" w:fill="DDEBF7"/>
            <w:vAlign w:val="bottom"/>
            <w:hideMark/>
          </w:tcPr>
          <w:p w14:paraId="75876A1E"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02.06.2015 №190</w:t>
            </w:r>
          </w:p>
        </w:tc>
        <w:tc>
          <w:tcPr>
            <w:tcW w:w="1541" w:type="dxa"/>
            <w:tcBorders>
              <w:top w:val="nil"/>
              <w:left w:val="nil"/>
              <w:bottom w:val="single" w:sz="4" w:space="0" w:color="auto"/>
              <w:right w:val="single" w:sz="4" w:space="0" w:color="auto"/>
            </w:tcBorders>
            <w:shd w:val="clear" w:color="000000" w:fill="DDEBF7"/>
            <w:vAlign w:val="bottom"/>
            <w:hideMark/>
          </w:tcPr>
          <w:p w14:paraId="66FEFD94"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F52FA32" w14:textId="77777777" w:rsidR="00CC0D27" w:rsidRPr="00CC0D27" w:rsidRDefault="00CC0D27" w:rsidP="00CC0D27">
            <w:pPr>
              <w:jc w:val="right"/>
              <w:rPr>
                <w:color w:val="000000"/>
                <w:sz w:val="12"/>
                <w:szCs w:val="12"/>
              </w:rPr>
            </w:pPr>
            <w:r w:rsidRPr="00CC0D27">
              <w:rPr>
                <w:color w:val="000000"/>
                <w:sz w:val="12"/>
                <w:szCs w:val="12"/>
              </w:rPr>
              <w:t>-220 571,40</w:t>
            </w:r>
          </w:p>
        </w:tc>
      </w:tr>
      <w:tr w:rsidR="00CC0D27" w:rsidRPr="00CC0D27" w14:paraId="63547C4E" w14:textId="77777777" w:rsidTr="00D41B11">
        <w:trPr>
          <w:trHeight w:val="118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76FD795" w14:textId="77777777" w:rsidR="00CC0D27" w:rsidRPr="00CC0D27" w:rsidRDefault="00CC0D27" w:rsidP="00CC0D27">
            <w:pPr>
              <w:jc w:val="right"/>
              <w:rPr>
                <w:color w:val="000000"/>
                <w:sz w:val="12"/>
                <w:szCs w:val="12"/>
              </w:rPr>
            </w:pPr>
            <w:r w:rsidRPr="00CC0D27">
              <w:rPr>
                <w:color w:val="000000"/>
                <w:sz w:val="12"/>
                <w:szCs w:val="12"/>
              </w:rPr>
              <w:lastRenderedPageBreak/>
              <w:t>25</w:t>
            </w:r>
          </w:p>
        </w:tc>
        <w:tc>
          <w:tcPr>
            <w:tcW w:w="835" w:type="dxa"/>
            <w:tcBorders>
              <w:top w:val="nil"/>
              <w:left w:val="nil"/>
              <w:bottom w:val="single" w:sz="4" w:space="0" w:color="auto"/>
              <w:right w:val="single" w:sz="4" w:space="0" w:color="auto"/>
            </w:tcBorders>
            <w:shd w:val="clear" w:color="000000" w:fill="DDEBF7"/>
            <w:vAlign w:val="bottom"/>
            <w:hideMark/>
          </w:tcPr>
          <w:p w14:paraId="38AE2095" w14:textId="77777777" w:rsidR="00CC0D27" w:rsidRPr="00CC0D27" w:rsidRDefault="00CC0D27" w:rsidP="00CC0D27">
            <w:pPr>
              <w:rPr>
                <w:color w:val="000000"/>
                <w:sz w:val="12"/>
                <w:szCs w:val="12"/>
              </w:rPr>
            </w:pPr>
            <w:r w:rsidRPr="00CC0D27">
              <w:rPr>
                <w:color w:val="000000"/>
                <w:sz w:val="12"/>
                <w:szCs w:val="12"/>
              </w:rPr>
              <w:t>009478</w:t>
            </w:r>
          </w:p>
        </w:tc>
        <w:tc>
          <w:tcPr>
            <w:tcW w:w="3044" w:type="dxa"/>
            <w:tcBorders>
              <w:top w:val="nil"/>
              <w:left w:val="nil"/>
              <w:bottom w:val="single" w:sz="4" w:space="0" w:color="auto"/>
              <w:right w:val="single" w:sz="4" w:space="0" w:color="auto"/>
            </w:tcBorders>
            <w:shd w:val="clear" w:color="000000" w:fill="DDEBF7"/>
            <w:vAlign w:val="bottom"/>
            <w:hideMark/>
          </w:tcPr>
          <w:p w14:paraId="0B24C97A" w14:textId="77777777" w:rsidR="00CC0D27" w:rsidRPr="00CC0D27" w:rsidRDefault="00CC0D27" w:rsidP="00CC0D27">
            <w:pPr>
              <w:rPr>
                <w:color w:val="000000"/>
                <w:sz w:val="12"/>
                <w:szCs w:val="12"/>
              </w:rPr>
            </w:pPr>
            <w:r w:rsidRPr="00CC0D27">
              <w:rPr>
                <w:color w:val="000000"/>
                <w:sz w:val="12"/>
                <w:szCs w:val="12"/>
              </w:rPr>
              <w:t>Дозировочная гипохлорита_г.Кемерово на ОСК ж.р. Кедровка (оборудование в лабораторно-реагентном корпусе)</w:t>
            </w:r>
          </w:p>
        </w:tc>
        <w:tc>
          <w:tcPr>
            <w:tcW w:w="1099" w:type="dxa"/>
            <w:tcBorders>
              <w:top w:val="nil"/>
              <w:left w:val="nil"/>
              <w:bottom w:val="single" w:sz="4" w:space="0" w:color="auto"/>
              <w:right w:val="single" w:sz="4" w:space="0" w:color="auto"/>
            </w:tcBorders>
            <w:shd w:val="clear" w:color="000000" w:fill="DDEBF7"/>
            <w:vAlign w:val="bottom"/>
            <w:hideMark/>
          </w:tcPr>
          <w:p w14:paraId="1D51FC87" w14:textId="77777777" w:rsidR="00CC0D27" w:rsidRPr="00CC0D27" w:rsidRDefault="00CC0D27" w:rsidP="00CC0D27">
            <w:pPr>
              <w:rPr>
                <w:color w:val="000000"/>
                <w:sz w:val="12"/>
                <w:szCs w:val="12"/>
              </w:rPr>
            </w:pPr>
            <w:r w:rsidRPr="00CC0D27">
              <w:rPr>
                <w:color w:val="000000"/>
                <w:sz w:val="12"/>
                <w:szCs w:val="12"/>
              </w:rPr>
              <w:t>Машины и оборудование коммунального хозяйства</w:t>
            </w:r>
          </w:p>
        </w:tc>
        <w:tc>
          <w:tcPr>
            <w:tcW w:w="956" w:type="dxa"/>
            <w:tcBorders>
              <w:top w:val="nil"/>
              <w:left w:val="nil"/>
              <w:bottom w:val="single" w:sz="4" w:space="0" w:color="auto"/>
              <w:right w:val="single" w:sz="4" w:space="0" w:color="auto"/>
            </w:tcBorders>
            <w:shd w:val="clear" w:color="000000" w:fill="DDEBF7"/>
            <w:vAlign w:val="bottom"/>
            <w:hideMark/>
          </w:tcPr>
          <w:p w14:paraId="6D518B26"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6C543547" w14:textId="77777777" w:rsidR="00CC0D27" w:rsidRPr="00CC0D27" w:rsidRDefault="00CC0D27" w:rsidP="00CC0D27">
            <w:pPr>
              <w:jc w:val="right"/>
              <w:rPr>
                <w:color w:val="000000"/>
                <w:sz w:val="12"/>
                <w:szCs w:val="12"/>
              </w:rPr>
            </w:pPr>
            <w:r w:rsidRPr="00CC0D27">
              <w:rPr>
                <w:color w:val="000000"/>
                <w:sz w:val="12"/>
                <w:szCs w:val="12"/>
              </w:rPr>
              <w:t>60</w:t>
            </w:r>
          </w:p>
        </w:tc>
        <w:tc>
          <w:tcPr>
            <w:tcW w:w="1119" w:type="dxa"/>
            <w:tcBorders>
              <w:top w:val="nil"/>
              <w:left w:val="nil"/>
              <w:bottom w:val="single" w:sz="4" w:space="0" w:color="auto"/>
              <w:right w:val="single" w:sz="4" w:space="0" w:color="auto"/>
            </w:tcBorders>
            <w:shd w:val="clear" w:color="000000" w:fill="DDEBF7"/>
            <w:vAlign w:val="bottom"/>
            <w:hideMark/>
          </w:tcPr>
          <w:p w14:paraId="758CC406" w14:textId="77777777" w:rsidR="00CC0D27" w:rsidRPr="00CC0D27" w:rsidRDefault="00CC0D27" w:rsidP="00CC0D27">
            <w:pPr>
              <w:jc w:val="right"/>
              <w:rPr>
                <w:color w:val="000000"/>
                <w:sz w:val="12"/>
                <w:szCs w:val="12"/>
              </w:rPr>
            </w:pPr>
            <w:r w:rsidRPr="00CC0D27">
              <w:rPr>
                <w:color w:val="000000"/>
                <w:sz w:val="12"/>
                <w:szCs w:val="12"/>
              </w:rPr>
              <w:t>31.12.2018</w:t>
            </w:r>
          </w:p>
        </w:tc>
        <w:tc>
          <w:tcPr>
            <w:tcW w:w="1862" w:type="dxa"/>
            <w:tcBorders>
              <w:top w:val="nil"/>
              <w:left w:val="nil"/>
              <w:bottom w:val="single" w:sz="4" w:space="0" w:color="auto"/>
              <w:right w:val="single" w:sz="4" w:space="0" w:color="auto"/>
            </w:tcBorders>
            <w:shd w:val="clear" w:color="000000" w:fill="DDEBF7"/>
            <w:vAlign w:val="bottom"/>
            <w:hideMark/>
          </w:tcPr>
          <w:p w14:paraId="3449154A" w14:textId="77777777" w:rsidR="00CC0D27" w:rsidRPr="00CC0D27" w:rsidRDefault="00CC0D27" w:rsidP="00CC0D27">
            <w:pPr>
              <w:jc w:val="right"/>
              <w:rPr>
                <w:color w:val="000000"/>
                <w:sz w:val="12"/>
                <w:szCs w:val="12"/>
              </w:rPr>
            </w:pPr>
            <w:r w:rsidRPr="00CC0D27">
              <w:rPr>
                <w:color w:val="000000"/>
                <w:sz w:val="12"/>
                <w:szCs w:val="12"/>
              </w:rPr>
              <w:t>4 849 970,96</w:t>
            </w:r>
          </w:p>
        </w:tc>
        <w:tc>
          <w:tcPr>
            <w:tcW w:w="1471" w:type="dxa"/>
            <w:tcBorders>
              <w:top w:val="nil"/>
              <w:left w:val="nil"/>
              <w:bottom w:val="single" w:sz="4" w:space="0" w:color="auto"/>
              <w:right w:val="single" w:sz="4" w:space="0" w:color="auto"/>
            </w:tcBorders>
            <w:shd w:val="clear" w:color="000000" w:fill="DDEBF7"/>
            <w:vAlign w:val="bottom"/>
            <w:hideMark/>
          </w:tcPr>
          <w:p w14:paraId="72C27C24" w14:textId="77777777" w:rsidR="00CC0D27" w:rsidRPr="00CC0D27" w:rsidRDefault="00CC0D27" w:rsidP="00CC0D27">
            <w:pPr>
              <w:jc w:val="right"/>
              <w:rPr>
                <w:sz w:val="12"/>
                <w:szCs w:val="12"/>
              </w:rPr>
            </w:pPr>
            <w:r w:rsidRPr="00CC0D27">
              <w:rPr>
                <w:sz w:val="12"/>
                <w:szCs w:val="12"/>
              </w:rPr>
              <w:t>969 994,20</w:t>
            </w:r>
          </w:p>
        </w:tc>
        <w:tc>
          <w:tcPr>
            <w:tcW w:w="1728" w:type="dxa"/>
            <w:tcBorders>
              <w:top w:val="nil"/>
              <w:left w:val="nil"/>
              <w:bottom w:val="single" w:sz="4" w:space="0" w:color="auto"/>
              <w:right w:val="single" w:sz="4" w:space="0" w:color="auto"/>
            </w:tcBorders>
            <w:shd w:val="clear" w:color="000000" w:fill="DDEBF7"/>
            <w:vAlign w:val="bottom"/>
            <w:hideMark/>
          </w:tcPr>
          <w:p w14:paraId="2A215D20" w14:textId="77777777" w:rsidR="00CC0D27" w:rsidRPr="00CC0D27" w:rsidRDefault="00CC0D27" w:rsidP="00CC0D27">
            <w:pPr>
              <w:jc w:val="right"/>
              <w:rPr>
                <w:color w:val="000000"/>
                <w:sz w:val="12"/>
                <w:szCs w:val="12"/>
              </w:rPr>
            </w:pPr>
            <w:r w:rsidRPr="00CC0D27">
              <w:rPr>
                <w:color w:val="000000"/>
                <w:sz w:val="12"/>
                <w:szCs w:val="12"/>
              </w:rPr>
              <w:t>692 852,99</w:t>
            </w:r>
          </w:p>
        </w:tc>
        <w:tc>
          <w:tcPr>
            <w:tcW w:w="994" w:type="dxa"/>
            <w:tcBorders>
              <w:top w:val="nil"/>
              <w:left w:val="nil"/>
              <w:bottom w:val="single" w:sz="4" w:space="0" w:color="auto"/>
              <w:right w:val="single" w:sz="4" w:space="0" w:color="auto"/>
            </w:tcBorders>
            <w:shd w:val="clear" w:color="000000" w:fill="DDEBF7"/>
            <w:vAlign w:val="bottom"/>
            <w:hideMark/>
          </w:tcPr>
          <w:p w14:paraId="5CFE6BC4"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2779218F" w14:textId="77777777" w:rsidR="00CC0D27" w:rsidRPr="00CC0D27" w:rsidRDefault="00CC0D27" w:rsidP="00CC0D27">
            <w:pPr>
              <w:jc w:val="right"/>
              <w:rPr>
                <w:color w:val="000000"/>
                <w:sz w:val="12"/>
                <w:szCs w:val="12"/>
              </w:rPr>
            </w:pPr>
            <w:r w:rsidRPr="00CC0D27">
              <w:rPr>
                <w:color w:val="000000"/>
                <w:sz w:val="12"/>
                <w:szCs w:val="12"/>
              </w:rPr>
              <w:t>84</w:t>
            </w:r>
          </w:p>
        </w:tc>
        <w:tc>
          <w:tcPr>
            <w:tcW w:w="1015" w:type="dxa"/>
            <w:tcBorders>
              <w:top w:val="nil"/>
              <w:left w:val="nil"/>
              <w:bottom w:val="single" w:sz="4" w:space="0" w:color="auto"/>
              <w:right w:val="single" w:sz="4" w:space="0" w:color="auto"/>
            </w:tcBorders>
            <w:shd w:val="clear" w:color="000000" w:fill="DDEBF7"/>
            <w:vAlign w:val="bottom"/>
            <w:hideMark/>
          </w:tcPr>
          <w:p w14:paraId="6D093F3E" w14:textId="77777777" w:rsidR="00CC0D27" w:rsidRPr="00CC0D27" w:rsidRDefault="00CC0D27" w:rsidP="00CC0D27">
            <w:pPr>
              <w:rPr>
                <w:color w:val="000000"/>
                <w:sz w:val="12"/>
                <w:szCs w:val="12"/>
              </w:rPr>
            </w:pPr>
            <w:r w:rsidRPr="00CC0D27">
              <w:rPr>
                <w:color w:val="000000"/>
                <w:sz w:val="12"/>
                <w:szCs w:val="12"/>
              </w:rPr>
              <w:t>5-7лет</w:t>
            </w:r>
          </w:p>
        </w:tc>
        <w:tc>
          <w:tcPr>
            <w:tcW w:w="1558" w:type="dxa"/>
            <w:tcBorders>
              <w:top w:val="nil"/>
              <w:left w:val="nil"/>
              <w:bottom w:val="single" w:sz="4" w:space="0" w:color="auto"/>
              <w:right w:val="single" w:sz="4" w:space="0" w:color="auto"/>
            </w:tcBorders>
            <w:shd w:val="clear" w:color="000000" w:fill="DDEBF7"/>
            <w:vAlign w:val="bottom"/>
            <w:hideMark/>
          </w:tcPr>
          <w:p w14:paraId="16CC14A1"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02.06.2015 №190 строительство было учтено в тарифах 2015-2018 гг., а также за счет бюджетных источников</w:t>
            </w:r>
          </w:p>
        </w:tc>
        <w:tc>
          <w:tcPr>
            <w:tcW w:w="1541" w:type="dxa"/>
            <w:tcBorders>
              <w:top w:val="nil"/>
              <w:left w:val="nil"/>
              <w:bottom w:val="single" w:sz="4" w:space="0" w:color="auto"/>
              <w:right w:val="single" w:sz="4" w:space="0" w:color="auto"/>
            </w:tcBorders>
            <w:shd w:val="clear" w:color="000000" w:fill="DDEBF7"/>
            <w:vAlign w:val="bottom"/>
            <w:hideMark/>
          </w:tcPr>
          <w:p w14:paraId="2E401591"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B88348A" w14:textId="77777777" w:rsidR="00CC0D27" w:rsidRPr="00CC0D27" w:rsidRDefault="00CC0D27" w:rsidP="00CC0D27">
            <w:pPr>
              <w:jc w:val="right"/>
              <w:rPr>
                <w:color w:val="000000"/>
                <w:sz w:val="12"/>
                <w:szCs w:val="12"/>
              </w:rPr>
            </w:pPr>
            <w:r w:rsidRPr="00CC0D27">
              <w:rPr>
                <w:color w:val="000000"/>
                <w:sz w:val="12"/>
                <w:szCs w:val="12"/>
              </w:rPr>
              <w:t>-969 994,20</w:t>
            </w:r>
          </w:p>
        </w:tc>
      </w:tr>
      <w:tr w:rsidR="00CC0D27" w:rsidRPr="00CC0D27" w14:paraId="1571B3D0" w14:textId="77777777" w:rsidTr="00D41B11">
        <w:trPr>
          <w:trHeight w:val="118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B31A503" w14:textId="77777777" w:rsidR="00CC0D27" w:rsidRPr="00CC0D27" w:rsidRDefault="00CC0D27" w:rsidP="00CC0D27">
            <w:pPr>
              <w:jc w:val="right"/>
              <w:rPr>
                <w:color w:val="000000"/>
                <w:sz w:val="12"/>
                <w:szCs w:val="12"/>
              </w:rPr>
            </w:pPr>
            <w:r w:rsidRPr="00CC0D27">
              <w:rPr>
                <w:color w:val="000000"/>
                <w:sz w:val="12"/>
                <w:szCs w:val="12"/>
              </w:rPr>
              <w:t>26</w:t>
            </w:r>
          </w:p>
        </w:tc>
        <w:tc>
          <w:tcPr>
            <w:tcW w:w="835" w:type="dxa"/>
            <w:tcBorders>
              <w:top w:val="nil"/>
              <w:left w:val="nil"/>
              <w:bottom w:val="single" w:sz="4" w:space="0" w:color="auto"/>
              <w:right w:val="single" w:sz="4" w:space="0" w:color="auto"/>
            </w:tcBorders>
            <w:shd w:val="clear" w:color="000000" w:fill="DDEBF7"/>
            <w:vAlign w:val="bottom"/>
            <w:hideMark/>
          </w:tcPr>
          <w:p w14:paraId="7A943469" w14:textId="77777777" w:rsidR="00CC0D27" w:rsidRPr="00CC0D27" w:rsidRDefault="00CC0D27" w:rsidP="00CC0D27">
            <w:pPr>
              <w:rPr>
                <w:color w:val="000000"/>
                <w:sz w:val="12"/>
                <w:szCs w:val="12"/>
              </w:rPr>
            </w:pPr>
            <w:r w:rsidRPr="00CC0D27">
              <w:rPr>
                <w:color w:val="000000"/>
                <w:sz w:val="12"/>
                <w:szCs w:val="12"/>
              </w:rPr>
              <w:t>009479</w:t>
            </w:r>
          </w:p>
        </w:tc>
        <w:tc>
          <w:tcPr>
            <w:tcW w:w="3044" w:type="dxa"/>
            <w:tcBorders>
              <w:top w:val="nil"/>
              <w:left w:val="nil"/>
              <w:bottom w:val="single" w:sz="4" w:space="0" w:color="auto"/>
              <w:right w:val="single" w:sz="4" w:space="0" w:color="auto"/>
            </w:tcBorders>
            <w:shd w:val="clear" w:color="000000" w:fill="DDEBF7"/>
            <w:vAlign w:val="bottom"/>
            <w:hideMark/>
          </w:tcPr>
          <w:p w14:paraId="22AB958F" w14:textId="77777777" w:rsidR="00CC0D27" w:rsidRPr="00CC0D27" w:rsidRDefault="00CC0D27" w:rsidP="00CC0D27">
            <w:pPr>
              <w:rPr>
                <w:color w:val="000000"/>
                <w:sz w:val="12"/>
                <w:szCs w:val="12"/>
              </w:rPr>
            </w:pPr>
            <w:r w:rsidRPr="00CC0D27">
              <w:rPr>
                <w:color w:val="000000"/>
                <w:sz w:val="12"/>
                <w:szCs w:val="12"/>
              </w:rPr>
              <w:t>Коагулянтная_г.Кемерово на ОСК ж.р.Кедровка(оборудование в лабораторно-реагентном корпусе)</w:t>
            </w:r>
          </w:p>
        </w:tc>
        <w:tc>
          <w:tcPr>
            <w:tcW w:w="1099" w:type="dxa"/>
            <w:tcBorders>
              <w:top w:val="nil"/>
              <w:left w:val="nil"/>
              <w:bottom w:val="single" w:sz="4" w:space="0" w:color="auto"/>
              <w:right w:val="single" w:sz="4" w:space="0" w:color="auto"/>
            </w:tcBorders>
            <w:shd w:val="clear" w:color="000000" w:fill="DDEBF7"/>
            <w:vAlign w:val="bottom"/>
            <w:hideMark/>
          </w:tcPr>
          <w:p w14:paraId="2B955AB4" w14:textId="77777777" w:rsidR="00CC0D27" w:rsidRPr="00CC0D27" w:rsidRDefault="00CC0D27" w:rsidP="00CC0D27">
            <w:pPr>
              <w:rPr>
                <w:color w:val="000000"/>
                <w:sz w:val="12"/>
                <w:szCs w:val="12"/>
              </w:rPr>
            </w:pPr>
            <w:r w:rsidRPr="00CC0D27">
              <w:rPr>
                <w:color w:val="000000"/>
                <w:sz w:val="12"/>
                <w:szCs w:val="12"/>
              </w:rPr>
              <w:t>Машины и оборудование коммунального хозяйства</w:t>
            </w:r>
          </w:p>
        </w:tc>
        <w:tc>
          <w:tcPr>
            <w:tcW w:w="956" w:type="dxa"/>
            <w:tcBorders>
              <w:top w:val="nil"/>
              <w:left w:val="nil"/>
              <w:bottom w:val="single" w:sz="4" w:space="0" w:color="auto"/>
              <w:right w:val="single" w:sz="4" w:space="0" w:color="auto"/>
            </w:tcBorders>
            <w:shd w:val="clear" w:color="000000" w:fill="DDEBF7"/>
            <w:vAlign w:val="bottom"/>
            <w:hideMark/>
          </w:tcPr>
          <w:p w14:paraId="1BC5775F"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01813209" w14:textId="77777777" w:rsidR="00CC0D27" w:rsidRPr="00CC0D27" w:rsidRDefault="00CC0D27" w:rsidP="00CC0D27">
            <w:pPr>
              <w:jc w:val="right"/>
              <w:rPr>
                <w:color w:val="000000"/>
                <w:sz w:val="12"/>
                <w:szCs w:val="12"/>
              </w:rPr>
            </w:pPr>
            <w:r w:rsidRPr="00CC0D27">
              <w:rPr>
                <w:color w:val="000000"/>
                <w:sz w:val="12"/>
                <w:szCs w:val="12"/>
              </w:rPr>
              <w:t>60</w:t>
            </w:r>
          </w:p>
        </w:tc>
        <w:tc>
          <w:tcPr>
            <w:tcW w:w="1119" w:type="dxa"/>
            <w:tcBorders>
              <w:top w:val="nil"/>
              <w:left w:val="nil"/>
              <w:bottom w:val="single" w:sz="4" w:space="0" w:color="auto"/>
              <w:right w:val="single" w:sz="4" w:space="0" w:color="auto"/>
            </w:tcBorders>
            <w:shd w:val="clear" w:color="000000" w:fill="DDEBF7"/>
            <w:vAlign w:val="bottom"/>
            <w:hideMark/>
          </w:tcPr>
          <w:p w14:paraId="5469316D" w14:textId="77777777" w:rsidR="00CC0D27" w:rsidRPr="00CC0D27" w:rsidRDefault="00CC0D27" w:rsidP="00CC0D27">
            <w:pPr>
              <w:jc w:val="right"/>
              <w:rPr>
                <w:color w:val="000000"/>
                <w:sz w:val="12"/>
                <w:szCs w:val="12"/>
              </w:rPr>
            </w:pPr>
            <w:r w:rsidRPr="00CC0D27">
              <w:rPr>
                <w:color w:val="000000"/>
                <w:sz w:val="12"/>
                <w:szCs w:val="12"/>
              </w:rPr>
              <w:t>31.12.2018</w:t>
            </w:r>
          </w:p>
        </w:tc>
        <w:tc>
          <w:tcPr>
            <w:tcW w:w="1862" w:type="dxa"/>
            <w:tcBorders>
              <w:top w:val="nil"/>
              <w:left w:val="nil"/>
              <w:bottom w:val="single" w:sz="4" w:space="0" w:color="auto"/>
              <w:right w:val="single" w:sz="4" w:space="0" w:color="auto"/>
            </w:tcBorders>
            <w:shd w:val="clear" w:color="000000" w:fill="DDEBF7"/>
            <w:vAlign w:val="bottom"/>
            <w:hideMark/>
          </w:tcPr>
          <w:p w14:paraId="6299F83D" w14:textId="77777777" w:rsidR="00CC0D27" w:rsidRPr="00CC0D27" w:rsidRDefault="00CC0D27" w:rsidP="00CC0D27">
            <w:pPr>
              <w:jc w:val="right"/>
              <w:rPr>
                <w:color w:val="000000"/>
                <w:sz w:val="12"/>
                <w:szCs w:val="12"/>
              </w:rPr>
            </w:pPr>
            <w:r w:rsidRPr="00CC0D27">
              <w:rPr>
                <w:color w:val="000000"/>
                <w:sz w:val="12"/>
                <w:szCs w:val="12"/>
              </w:rPr>
              <w:t>9 167 817,34</w:t>
            </w:r>
          </w:p>
        </w:tc>
        <w:tc>
          <w:tcPr>
            <w:tcW w:w="1471" w:type="dxa"/>
            <w:tcBorders>
              <w:top w:val="nil"/>
              <w:left w:val="nil"/>
              <w:bottom w:val="single" w:sz="4" w:space="0" w:color="auto"/>
              <w:right w:val="single" w:sz="4" w:space="0" w:color="auto"/>
            </w:tcBorders>
            <w:shd w:val="clear" w:color="000000" w:fill="DDEBF7"/>
            <w:vAlign w:val="bottom"/>
            <w:hideMark/>
          </w:tcPr>
          <w:p w14:paraId="47D53911" w14:textId="77777777" w:rsidR="00CC0D27" w:rsidRPr="00CC0D27" w:rsidRDefault="00CC0D27" w:rsidP="00CC0D27">
            <w:pPr>
              <w:jc w:val="right"/>
              <w:rPr>
                <w:sz w:val="12"/>
                <w:szCs w:val="12"/>
              </w:rPr>
            </w:pPr>
            <w:r w:rsidRPr="00CC0D27">
              <w:rPr>
                <w:sz w:val="12"/>
                <w:szCs w:val="12"/>
              </w:rPr>
              <w:t>1 833 563,52</w:t>
            </w:r>
          </w:p>
        </w:tc>
        <w:tc>
          <w:tcPr>
            <w:tcW w:w="1728" w:type="dxa"/>
            <w:tcBorders>
              <w:top w:val="nil"/>
              <w:left w:val="nil"/>
              <w:bottom w:val="single" w:sz="4" w:space="0" w:color="auto"/>
              <w:right w:val="single" w:sz="4" w:space="0" w:color="auto"/>
            </w:tcBorders>
            <w:shd w:val="clear" w:color="000000" w:fill="DDEBF7"/>
            <w:vAlign w:val="bottom"/>
            <w:hideMark/>
          </w:tcPr>
          <w:p w14:paraId="59FB1325" w14:textId="77777777" w:rsidR="00CC0D27" w:rsidRPr="00CC0D27" w:rsidRDefault="00CC0D27" w:rsidP="00CC0D27">
            <w:pPr>
              <w:jc w:val="right"/>
              <w:rPr>
                <w:color w:val="000000"/>
                <w:sz w:val="12"/>
                <w:szCs w:val="12"/>
              </w:rPr>
            </w:pPr>
            <w:r w:rsidRPr="00CC0D27">
              <w:rPr>
                <w:color w:val="000000"/>
                <w:sz w:val="12"/>
                <w:szCs w:val="12"/>
              </w:rPr>
              <w:t>1 309 688,19</w:t>
            </w:r>
          </w:p>
        </w:tc>
        <w:tc>
          <w:tcPr>
            <w:tcW w:w="994" w:type="dxa"/>
            <w:tcBorders>
              <w:top w:val="nil"/>
              <w:left w:val="nil"/>
              <w:bottom w:val="single" w:sz="4" w:space="0" w:color="auto"/>
              <w:right w:val="single" w:sz="4" w:space="0" w:color="auto"/>
            </w:tcBorders>
            <w:shd w:val="clear" w:color="000000" w:fill="DDEBF7"/>
            <w:vAlign w:val="bottom"/>
            <w:hideMark/>
          </w:tcPr>
          <w:p w14:paraId="101A67B5"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6009487E" w14:textId="77777777" w:rsidR="00CC0D27" w:rsidRPr="00CC0D27" w:rsidRDefault="00CC0D27" w:rsidP="00CC0D27">
            <w:pPr>
              <w:jc w:val="right"/>
              <w:rPr>
                <w:color w:val="000000"/>
                <w:sz w:val="12"/>
                <w:szCs w:val="12"/>
              </w:rPr>
            </w:pPr>
            <w:r w:rsidRPr="00CC0D27">
              <w:rPr>
                <w:color w:val="000000"/>
                <w:sz w:val="12"/>
                <w:szCs w:val="12"/>
              </w:rPr>
              <w:t>84</w:t>
            </w:r>
          </w:p>
        </w:tc>
        <w:tc>
          <w:tcPr>
            <w:tcW w:w="1015" w:type="dxa"/>
            <w:tcBorders>
              <w:top w:val="nil"/>
              <w:left w:val="nil"/>
              <w:bottom w:val="single" w:sz="4" w:space="0" w:color="auto"/>
              <w:right w:val="single" w:sz="4" w:space="0" w:color="auto"/>
            </w:tcBorders>
            <w:shd w:val="clear" w:color="000000" w:fill="DDEBF7"/>
            <w:vAlign w:val="bottom"/>
            <w:hideMark/>
          </w:tcPr>
          <w:p w14:paraId="5F2EFD63" w14:textId="77777777" w:rsidR="00CC0D27" w:rsidRPr="00CC0D27" w:rsidRDefault="00CC0D27" w:rsidP="00CC0D27">
            <w:pPr>
              <w:rPr>
                <w:color w:val="000000"/>
                <w:sz w:val="12"/>
                <w:szCs w:val="12"/>
              </w:rPr>
            </w:pPr>
            <w:r w:rsidRPr="00CC0D27">
              <w:rPr>
                <w:color w:val="000000"/>
                <w:sz w:val="12"/>
                <w:szCs w:val="12"/>
              </w:rPr>
              <w:t>5-7лет</w:t>
            </w:r>
          </w:p>
        </w:tc>
        <w:tc>
          <w:tcPr>
            <w:tcW w:w="1558" w:type="dxa"/>
            <w:tcBorders>
              <w:top w:val="nil"/>
              <w:left w:val="nil"/>
              <w:bottom w:val="single" w:sz="4" w:space="0" w:color="auto"/>
              <w:right w:val="single" w:sz="4" w:space="0" w:color="auto"/>
            </w:tcBorders>
            <w:shd w:val="clear" w:color="000000" w:fill="DDEBF7"/>
            <w:vAlign w:val="bottom"/>
            <w:hideMark/>
          </w:tcPr>
          <w:p w14:paraId="28BBA338"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02.06.2015 №190 строительство было учтено в тарифах 2015-2018 гг., а также за счет бюджетных источников</w:t>
            </w:r>
          </w:p>
        </w:tc>
        <w:tc>
          <w:tcPr>
            <w:tcW w:w="1541" w:type="dxa"/>
            <w:tcBorders>
              <w:top w:val="nil"/>
              <w:left w:val="nil"/>
              <w:bottom w:val="single" w:sz="4" w:space="0" w:color="auto"/>
              <w:right w:val="single" w:sz="4" w:space="0" w:color="auto"/>
            </w:tcBorders>
            <w:shd w:val="clear" w:color="000000" w:fill="DDEBF7"/>
            <w:vAlign w:val="bottom"/>
            <w:hideMark/>
          </w:tcPr>
          <w:p w14:paraId="41717688"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8DD1B6B" w14:textId="77777777" w:rsidR="00CC0D27" w:rsidRPr="00CC0D27" w:rsidRDefault="00CC0D27" w:rsidP="00CC0D27">
            <w:pPr>
              <w:jc w:val="right"/>
              <w:rPr>
                <w:color w:val="000000"/>
                <w:sz w:val="12"/>
                <w:szCs w:val="12"/>
              </w:rPr>
            </w:pPr>
            <w:r w:rsidRPr="00CC0D27">
              <w:rPr>
                <w:color w:val="000000"/>
                <w:sz w:val="12"/>
                <w:szCs w:val="12"/>
              </w:rPr>
              <w:t>-1 833 563,52</w:t>
            </w:r>
          </w:p>
        </w:tc>
      </w:tr>
      <w:tr w:rsidR="00CC0D27" w:rsidRPr="00CC0D27" w14:paraId="63887323"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60BE12B" w14:textId="77777777" w:rsidR="00CC0D27" w:rsidRPr="00CC0D27" w:rsidRDefault="00CC0D27" w:rsidP="00CC0D27">
            <w:pPr>
              <w:jc w:val="right"/>
              <w:rPr>
                <w:color w:val="000000"/>
                <w:sz w:val="12"/>
                <w:szCs w:val="12"/>
              </w:rPr>
            </w:pPr>
            <w:r w:rsidRPr="00CC0D27">
              <w:rPr>
                <w:color w:val="000000"/>
                <w:sz w:val="12"/>
                <w:szCs w:val="12"/>
              </w:rPr>
              <w:t>27</w:t>
            </w:r>
          </w:p>
        </w:tc>
        <w:tc>
          <w:tcPr>
            <w:tcW w:w="835" w:type="dxa"/>
            <w:tcBorders>
              <w:top w:val="nil"/>
              <w:left w:val="nil"/>
              <w:bottom w:val="single" w:sz="4" w:space="0" w:color="auto"/>
              <w:right w:val="single" w:sz="4" w:space="0" w:color="auto"/>
            </w:tcBorders>
            <w:shd w:val="clear" w:color="auto" w:fill="auto"/>
            <w:vAlign w:val="bottom"/>
            <w:hideMark/>
          </w:tcPr>
          <w:p w14:paraId="50CA07B6" w14:textId="77777777" w:rsidR="00CC0D27" w:rsidRPr="00CC0D27" w:rsidRDefault="00CC0D27" w:rsidP="00CC0D27">
            <w:pPr>
              <w:rPr>
                <w:color w:val="000000"/>
                <w:sz w:val="12"/>
                <w:szCs w:val="12"/>
              </w:rPr>
            </w:pPr>
            <w:r w:rsidRPr="00CC0D27">
              <w:rPr>
                <w:color w:val="000000"/>
                <w:sz w:val="12"/>
                <w:szCs w:val="12"/>
              </w:rPr>
              <w:t>009709</w:t>
            </w:r>
          </w:p>
        </w:tc>
        <w:tc>
          <w:tcPr>
            <w:tcW w:w="3044" w:type="dxa"/>
            <w:tcBorders>
              <w:top w:val="nil"/>
              <w:left w:val="nil"/>
              <w:bottom w:val="single" w:sz="4" w:space="0" w:color="auto"/>
              <w:right w:val="single" w:sz="4" w:space="0" w:color="auto"/>
            </w:tcBorders>
            <w:shd w:val="clear" w:color="auto" w:fill="auto"/>
            <w:vAlign w:val="bottom"/>
            <w:hideMark/>
          </w:tcPr>
          <w:p w14:paraId="7196A9D4" w14:textId="77777777" w:rsidR="00CC0D27" w:rsidRPr="00CC0D27" w:rsidRDefault="00CC0D27" w:rsidP="00CC0D27">
            <w:pPr>
              <w:rPr>
                <w:sz w:val="12"/>
                <w:szCs w:val="12"/>
              </w:rPr>
            </w:pPr>
            <w:r w:rsidRPr="00CC0D27">
              <w:rPr>
                <w:sz w:val="12"/>
                <w:szCs w:val="12"/>
              </w:rPr>
              <w:t>Внеквартальная сеть канализации для подключения мкр. №15А (2-я очередь строительства)_г. Кемерово по Центральный р-н</w:t>
            </w:r>
          </w:p>
        </w:tc>
        <w:tc>
          <w:tcPr>
            <w:tcW w:w="1099" w:type="dxa"/>
            <w:tcBorders>
              <w:top w:val="nil"/>
              <w:left w:val="nil"/>
              <w:bottom w:val="single" w:sz="4" w:space="0" w:color="auto"/>
              <w:right w:val="single" w:sz="4" w:space="0" w:color="auto"/>
            </w:tcBorders>
            <w:shd w:val="clear" w:color="auto" w:fill="auto"/>
            <w:vAlign w:val="bottom"/>
            <w:hideMark/>
          </w:tcPr>
          <w:p w14:paraId="3BFE2C9E"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10273F4"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6272736"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7183F12" w14:textId="77777777" w:rsidR="00CC0D27" w:rsidRPr="00CC0D27" w:rsidRDefault="00CC0D27" w:rsidP="00CC0D27">
            <w:pPr>
              <w:jc w:val="right"/>
              <w:rPr>
                <w:color w:val="000000"/>
                <w:sz w:val="12"/>
                <w:szCs w:val="12"/>
              </w:rPr>
            </w:pPr>
            <w:r w:rsidRPr="00CC0D27">
              <w:rPr>
                <w:color w:val="000000"/>
                <w:sz w:val="12"/>
                <w:szCs w:val="12"/>
              </w:rPr>
              <w:t>31.07.2019</w:t>
            </w:r>
          </w:p>
        </w:tc>
        <w:tc>
          <w:tcPr>
            <w:tcW w:w="1862" w:type="dxa"/>
            <w:tcBorders>
              <w:top w:val="nil"/>
              <w:left w:val="nil"/>
              <w:bottom w:val="single" w:sz="4" w:space="0" w:color="auto"/>
              <w:right w:val="single" w:sz="4" w:space="0" w:color="auto"/>
            </w:tcBorders>
            <w:shd w:val="clear" w:color="auto" w:fill="auto"/>
            <w:vAlign w:val="bottom"/>
            <w:hideMark/>
          </w:tcPr>
          <w:p w14:paraId="58388A80" w14:textId="77777777" w:rsidR="00CC0D27" w:rsidRPr="00CC0D27" w:rsidRDefault="00CC0D27" w:rsidP="00CC0D27">
            <w:pPr>
              <w:jc w:val="right"/>
              <w:rPr>
                <w:color w:val="000000"/>
                <w:sz w:val="12"/>
                <w:szCs w:val="12"/>
              </w:rPr>
            </w:pPr>
            <w:r w:rsidRPr="00CC0D27">
              <w:rPr>
                <w:color w:val="000000"/>
                <w:sz w:val="12"/>
                <w:szCs w:val="12"/>
              </w:rPr>
              <w:t>328 839,52</w:t>
            </w:r>
          </w:p>
        </w:tc>
        <w:tc>
          <w:tcPr>
            <w:tcW w:w="1471" w:type="dxa"/>
            <w:tcBorders>
              <w:top w:val="nil"/>
              <w:left w:val="nil"/>
              <w:bottom w:val="single" w:sz="4" w:space="0" w:color="auto"/>
              <w:right w:val="single" w:sz="4" w:space="0" w:color="auto"/>
            </w:tcBorders>
            <w:shd w:val="clear" w:color="auto" w:fill="auto"/>
            <w:vAlign w:val="bottom"/>
            <w:hideMark/>
          </w:tcPr>
          <w:p w14:paraId="0C263F19" w14:textId="77777777" w:rsidR="00CC0D27" w:rsidRPr="00CC0D27" w:rsidRDefault="00CC0D27" w:rsidP="00CC0D27">
            <w:pPr>
              <w:jc w:val="right"/>
              <w:rPr>
                <w:sz w:val="12"/>
                <w:szCs w:val="12"/>
              </w:rPr>
            </w:pPr>
            <w:r w:rsidRPr="00CC0D27">
              <w:rPr>
                <w:sz w:val="12"/>
                <w:szCs w:val="12"/>
              </w:rPr>
              <w:t>12 647,64</w:t>
            </w:r>
          </w:p>
        </w:tc>
        <w:tc>
          <w:tcPr>
            <w:tcW w:w="1728" w:type="dxa"/>
            <w:tcBorders>
              <w:top w:val="nil"/>
              <w:left w:val="nil"/>
              <w:bottom w:val="single" w:sz="4" w:space="0" w:color="auto"/>
              <w:right w:val="single" w:sz="4" w:space="0" w:color="auto"/>
            </w:tcBorders>
            <w:shd w:val="clear" w:color="auto" w:fill="auto"/>
            <w:vAlign w:val="bottom"/>
            <w:hideMark/>
          </w:tcPr>
          <w:p w14:paraId="324F5975" w14:textId="77777777" w:rsidR="00CC0D27" w:rsidRPr="00CC0D27" w:rsidRDefault="00CC0D27" w:rsidP="00CC0D27">
            <w:pPr>
              <w:jc w:val="right"/>
              <w:rPr>
                <w:color w:val="000000"/>
                <w:sz w:val="12"/>
                <w:szCs w:val="12"/>
              </w:rPr>
            </w:pPr>
            <w:r w:rsidRPr="00CC0D27">
              <w:rPr>
                <w:color w:val="000000"/>
                <w:sz w:val="12"/>
                <w:szCs w:val="12"/>
              </w:rPr>
              <w:t>10 961,32</w:t>
            </w:r>
          </w:p>
        </w:tc>
        <w:tc>
          <w:tcPr>
            <w:tcW w:w="994" w:type="dxa"/>
            <w:tcBorders>
              <w:top w:val="nil"/>
              <w:left w:val="nil"/>
              <w:bottom w:val="single" w:sz="4" w:space="0" w:color="auto"/>
              <w:right w:val="single" w:sz="4" w:space="0" w:color="auto"/>
            </w:tcBorders>
            <w:shd w:val="clear" w:color="auto" w:fill="auto"/>
            <w:vAlign w:val="bottom"/>
            <w:hideMark/>
          </w:tcPr>
          <w:p w14:paraId="292799E6"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F47CF77"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0EEE9F0"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589170A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E9AC58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2989B3D" w14:textId="77777777" w:rsidR="00CC0D27" w:rsidRPr="00CC0D27" w:rsidRDefault="00CC0D27" w:rsidP="00CC0D27">
            <w:pPr>
              <w:jc w:val="right"/>
              <w:rPr>
                <w:color w:val="000000"/>
                <w:sz w:val="12"/>
                <w:szCs w:val="12"/>
              </w:rPr>
            </w:pPr>
            <w:r w:rsidRPr="00CC0D27">
              <w:rPr>
                <w:color w:val="000000"/>
                <w:sz w:val="12"/>
                <w:szCs w:val="12"/>
              </w:rPr>
              <w:t>-12 647,64</w:t>
            </w:r>
          </w:p>
        </w:tc>
      </w:tr>
      <w:tr w:rsidR="00CC0D27" w:rsidRPr="00CC0D27" w14:paraId="74A841B5"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4B5E8D9" w14:textId="77777777" w:rsidR="00CC0D27" w:rsidRPr="00CC0D27" w:rsidRDefault="00CC0D27" w:rsidP="00CC0D27">
            <w:pPr>
              <w:jc w:val="right"/>
              <w:rPr>
                <w:color w:val="000000"/>
                <w:sz w:val="12"/>
                <w:szCs w:val="12"/>
              </w:rPr>
            </w:pPr>
            <w:r w:rsidRPr="00CC0D27">
              <w:rPr>
                <w:color w:val="000000"/>
                <w:sz w:val="12"/>
                <w:szCs w:val="12"/>
              </w:rPr>
              <w:t>28</w:t>
            </w:r>
          </w:p>
        </w:tc>
        <w:tc>
          <w:tcPr>
            <w:tcW w:w="835" w:type="dxa"/>
            <w:tcBorders>
              <w:top w:val="nil"/>
              <w:left w:val="nil"/>
              <w:bottom w:val="single" w:sz="4" w:space="0" w:color="auto"/>
              <w:right w:val="single" w:sz="4" w:space="0" w:color="auto"/>
            </w:tcBorders>
            <w:shd w:val="clear" w:color="auto" w:fill="auto"/>
            <w:vAlign w:val="bottom"/>
            <w:hideMark/>
          </w:tcPr>
          <w:p w14:paraId="51B28C38" w14:textId="77777777" w:rsidR="00CC0D27" w:rsidRPr="00CC0D27" w:rsidRDefault="00CC0D27" w:rsidP="00CC0D27">
            <w:pPr>
              <w:rPr>
                <w:color w:val="000000"/>
                <w:sz w:val="12"/>
                <w:szCs w:val="12"/>
              </w:rPr>
            </w:pPr>
            <w:r w:rsidRPr="00CC0D27">
              <w:rPr>
                <w:color w:val="000000"/>
                <w:sz w:val="12"/>
                <w:szCs w:val="12"/>
              </w:rPr>
              <w:t>009711</w:t>
            </w:r>
          </w:p>
        </w:tc>
        <w:tc>
          <w:tcPr>
            <w:tcW w:w="3044" w:type="dxa"/>
            <w:tcBorders>
              <w:top w:val="nil"/>
              <w:left w:val="nil"/>
              <w:bottom w:val="single" w:sz="4" w:space="0" w:color="auto"/>
              <w:right w:val="single" w:sz="4" w:space="0" w:color="auto"/>
            </w:tcBorders>
            <w:shd w:val="clear" w:color="auto" w:fill="auto"/>
            <w:vAlign w:val="bottom"/>
            <w:hideMark/>
          </w:tcPr>
          <w:p w14:paraId="49BA33CF" w14:textId="77777777" w:rsidR="00CC0D27" w:rsidRPr="00CC0D27" w:rsidRDefault="00CC0D27" w:rsidP="00CC0D27">
            <w:pPr>
              <w:rPr>
                <w:sz w:val="12"/>
                <w:szCs w:val="12"/>
              </w:rPr>
            </w:pPr>
            <w:r w:rsidRPr="00CC0D27">
              <w:rPr>
                <w:sz w:val="12"/>
                <w:szCs w:val="12"/>
              </w:rPr>
              <w:t>Канализационный коллектор_г.Кемерово по Заводский р-н, ул.Сарыгина, 12а_(Техподключение к сетям ВиК)</w:t>
            </w:r>
          </w:p>
        </w:tc>
        <w:tc>
          <w:tcPr>
            <w:tcW w:w="1099" w:type="dxa"/>
            <w:tcBorders>
              <w:top w:val="nil"/>
              <w:left w:val="nil"/>
              <w:bottom w:val="single" w:sz="4" w:space="0" w:color="auto"/>
              <w:right w:val="single" w:sz="4" w:space="0" w:color="auto"/>
            </w:tcBorders>
            <w:shd w:val="clear" w:color="auto" w:fill="auto"/>
            <w:vAlign w:val="bottom"/>
            <w:hideMark/>
          </w:tcPr>
          <w:p w14:paraId="0762628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46A456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BF49BDD"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20C5044" w14:textId="77777777" w:rsidR="00CC0D27" w:rsidRPr="00CC0D27" w:rsidRDefault="00CC0D27" w:rsidP="00CC0D27">
            <w:pPr>
              <w:jc w:val="right"/>
              <w:rPr>
                <w:color w:val="000000"/>
                <w:sz w:val="12"/>
                <w:szCs w:val="12"/>
              </w:rPr>
            </w:pPr>
            <w:r w:rsidRPr="00CC0D27">
              <w:rPr>
                <w:color w:val="000000"/>
                <w:sz w:val="12"/>
                <w:szCs w:val="12"/>
              </w:rPr>
              <w:t>31.07.2019</w:t>
            </w:r>
          </w:p>
        </w:tc>
        <w:tc>
          <w:tcPr>
            <w:tcW w:w="1862" w:type="dxa"/>
            <w:tcBorders>
              <w:top w:val="nil"/>
              <w:left w:val="nil"/>
              <w:bottom w:val="single" w:sz="4" w:space="0" w:color="auto"/>
              <w:right w:val="single" w:sz="4" w:space="0" w:color="auto"/>
            </w:tcBorders>
            <w:shd w:val="clear" w:color="auto" w:fill="auto"/>
            <w:vAlign w:val="bottom"/>
            <w:hideMark/>
          </w:tcPr>
          <w:p w14:paraId="3D701885" w14:textId="77777777" w:rsidR="00CC0D27" w:rsidRPr="00CC0D27" w:rsidRDefault="00CC0D27" w:rsidP="00CC0D27">
            <w:pPr>
              <w:jc w:val="right"/>
              <w:rPr>
                <w:color w:val="000000"/>
                <w:sz w:val="12"/>
                <w:szCs w:val="12"/>
              </w:rPr>
            </w:pPr>
            <w:r w:rsidRPr="00CC0D27">
              <w:rPr>
                <w:color w:val="000000"/>
                <w:sz w:val="12"/>
                <w:szCs w:val="12"/>
              </w:rPr>
              <w:t>670 618,59</w:t>
            </w:r>
          </w:p>
        </w:tc>
        <w:tc>
          <w:tcPr>
            <w:tcW w:w="1471" w:type="dxa"/>
            <w:tcBorders>
              <w:top w:val="nil"/>
              <w:left w:val="nil"/>
              <w:bottom w:val="single" w:sz="4" w:space="0" w:color="auto"/>
              <w:right w:val="single" w:sz="4" w:space="0" w:color="auto"/>
            </w:tcBorders>
            <w:shd w:val="clear" w:color="auto" w:fill="auto"/>
            <w:vAlign w:val="bottom"/>
            <w:hideMark/>
          </w:tcPr>
          <w:p w14:paraId="10697BAA" w14:textId="77777777" w:rsidR="00CC0D27" w:rsidRPr="00CC0D27" w:rsidRDefault="00CC0D27" w:rsidP="00CC0D27">
            <w:pPr>
              <w:jc w:val="right"/>
              <w:rPr>
                <w:sz w:val="12"/>
                <w:szCs w:val="12"/>
              </w:rPr>
            </w:pPr>
            <w:r w:rsidRPr="00CC0D27">
              <w:rPr>
                <w:sz w:val="12"/>
                <w:szCs w:val="12"/>
              </w:rPr>
              <w:t>25 793,04</w:t>
            </w:r>
          </w:p>
        </w:tc>
        <w:tc>
          <w:tcPr>
            <w:tcW w:w="1728" w:type="dxa"/>
            <w:tcBorders>
              <w:top w:val="nil"/>
              <w:left w:val="nil"/>
              <w:bottom w:val="single" w:sz="4" w:space="0" w:color="auto"/>
              <w:right w:val="single" w:sz="4" w:space="0" w:color="auto"/>
            </w:tcBorders>
            <w:shd w:val="clear" w:color="auto" w:fill="auto"/>
            <w:vAlign w:val="bottom"/>
            <w:hideMark/>
          </w:tcPr>
          <w:p w14:paraId="39B9D7F7" w14:textId="77777777" w:rsidR="00CC0D27" w:rsidRPr="00CC0D27" w:rsidRDefault="00CC0D27" w:rsidP="00CC0D27">
            <w:pPr>
              <w:jc w:val="right"/>
              <w:rPr>
                <w:color w:val="000000"/>
                <w:sz w:val="12"/>
                <w:szCs w:val="12"/>
              </w:rPr>
            </w:pPr>
            <w:r w:rsidRPr="00CC0D27">
              <w:rPr>
                <w:color w:val="000000"/>
                <w:sz w:val="12"/>
                <w:szCs w:val="12"/>
              </w:rPr>
              <w:t>22 353,95</w:t>
            </w:r>
          </w:p>
        </w:tc>
        <w:tc>
          <w:tcPr>
            <w:tcW w:w="994" w:type="dxa"/>
            <w:tcBorders>
              <w:top w:val="nil"/>
              <w:left w:val="nil"/>
              <w:bottom w:val="single" w:sz="4" w:space="0" w:color="auto"/>
              <w:right w:val="single" w:sz="4" w:space="0" w:color="auto"/>
            </w:tcBorders>
            <w:shd w:val="clear" w:color="auto" w:fill="auto"/>
            <w:vAlign w:val="bottom"/>
            <w:hideMark/>
          </w:tcPr>
          <w:p w14:paraId="299EE2D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F713037"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4538D37"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545D4BA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A2C02E3"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577814E" w14:textId="77777777" w:rsidR="00CC0D27" w:rsidRPr="00CC0D27" w:rsidRDefault="00CC0D27" w:rsidP="00CC0D27">
            <w:pPr>
              <w:jc w:val="right"/>
              <w:rPr>
                <w:color w:val="000000"/>
                <w:sz w:val="12"/>
                <w:szCs w:val="12"/>
              </w:rPr>
            </w:pPr>
            <w:r w:rsidRPr="00CC0D27">
              <w:rPr>
                <w:color w:val="000000"/>
                <w:sz w:val="12"/>
                <w:szCs w:val="12"/>
              </w:rPr>
              <w:t>-25 793,04</w:t>
            </w:r>
          </w:p>
        </w:tc>
      </w:tr>
      <w:tr w:rsidR="00CC0D27" w:rsidRPr="00CC0D27" w14:paraId="06C62824"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5EDBBAE" w14:textId="77777777" w:rsidR="00CC0D27" w:rsidRPr="00CC0D27" w:rsidRDefault="00CC0D27" w:rsidP="00CC0D27">
            <w:pPr>
              <w:jc w:val="right"/>
              <w:rPr>
                <w:color w:val="000000"/>
                <w:sz w:val="12"/>
                <w:szCs w:val="12"/>
              </w:rPr>
            </w:pPr>
            <w:r w:rsidRPr="00CC0D27">
              <w:rPr>
                <w:color w:val="000000"/>
                <w:sz w:val="12"/>
                <w:szCs w:val="12"/>
              </w:rPr>
              <w:t>29</w:t>
            </w:r>
          </w:p>
        </w:tc>
        <w:tc>
          <w:tcPr>
            <w:tcW w:w="835" w:type="dxa"/>
            <w:tcBorders>
              <w:top w:val="nil"/>
              <w:left w:val="nil"/>
              <w:bottom w:val="single" w:sz="4" w:space="0" w:color="auto"/>
              <w:right w:val="single" w:sz="4" w:space="0" w:color="auto"/>
            </w:tcBorders>
            <w:shd w:val="clear" w:color="auto" w:fill="auto"/>
            <w:vAlign w:val="bottom"/>
            <w:hideMark/>
          </w:tcPr>
          <w:p w14:paraId="3C45F706" w14:textId="77777777" w:rsidR="00CC0D27" w:rsidRPr="00CC0D27" w:rsidRDefault="00CC0D27" w:rsidP="00CC0D27">
            <w:pPr>
              <w:rPr>
                <w:color w:val="000000"/>
                <w:sz w:val="12"/>
                <w:szCs w:val="12"/>
              </w:rPr>
            </w:pPr>
            <w:r w:rsidRPr="00CC0D27">
              <w:rPr>
                <w:color w:val="000000"/>
                <w:sz w:val="12"/>
                <w:szCs w:val="12"/>
              </w:rPr>
              <w:t>009755</w:t>
            </w:r>
          </w:p>
        </w:tc>
        <w:tc>
          <w:tcPr>
            <w:tcW w:w="3044" w:type="dxa"/>
            <w:tcBorders>
              <w:top w:val="nil"/>
              <w:left w:val="nil"/>
              <w:bottom w:val="single" w:sz="4" w:space="0" w:color="auto"/>
              <w:right w:val="single" w:sz="4" w:space="0" w:color="auto"/>
            </w:tcBorders>
            <w:shd w:val="clear" w:color="auto" w:fill="auto"/>
            <w:vAlign w:val="bottom"/>
            <w:hideMark/>
          </w:tcPr>
          <w:p w14:paraId="632281E9" w14:textId="77777777" w:rsidR="00CC0D27" w:rsidRPr="00CC0D27" w:rsidRDefault="00CC0D27" w:rsidP="00CC0D27">
            <w:pPr>
              <w:rPr>
                <w:color w:val="000000"/>
                <w:sz w:val="12"/>
                <w:szCs w:val="12"/>
              </w:rPr>
            </w:pPr>
            <w:r w:rsidRPr="00CC0D27">
              <w:rPr>
                <w:color w:val="000000"/>
                <w:sz w:val="12"/>
                <w:szCs w:val="12"/>
              </w:rPr>
              <w:t>Канализация_г.Кемерово по Центральный р-н, м-н №15А</w:t>
            </w:r>
          </w:p>
        </w:tc>
        <w:tc>
          <w:tcPr>
            <w:tcW w:w="1099" w:type="dxa"/>
            <w:tcBorders>
              <w:top w:val="nil"/>
              <w:left w:val="nil"/>
              <w:bottom w:val="single" w:sz="4" w:space="0" w:color="auto"/>
              <w:right w:val="single" w:sz="4" w:space="0" w:color="auto"/>
            </w:tcBorders>
            <w:shd w:val="clear" w:color="auto" w:fill="auto"/>
            <w:vAlign w:val="bottom"/>
            <w:hideMark/>
          </w:tcPr>
          <w:p w14:paraId="3DDEB49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3C2E2BE"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6815D5B"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2BE726BB" w14:textId="77777777" w:rsidR="00CC0D27" w:rsidRPr="00CC0D27" w:rsidRDefault="00CC0D27" w:rsidP="00CC0D27">
            <w:pPr>
              <w:jc w:val="right"/>
              <w:rPr>
                <w:color w:val="000000"/>
                <w:sz w:val="12"/>
                <w:szCs w:val="12"/>
              </w:rPr>
            </w:pPr>
            <w:r w:rsidRPr="00CC0D27">
              <w:rPr>
                <w:color w:val="000000"/>
                <w:sz w:val="12"/>
                <w:szCs w:val="12"/>
              </w:rPr>
              <w:t>31.08.2019</w:t>
            </w:r>
          </w:p>
        </w:tc>
        <w:tc>
          <w:tcPr>
            <w:tcW w:w="1862" w:type="dxa"/>
            <w:tcBorders>
              <w:top w:val="nil"/>
              <w:left w:val="nil"/>
              <w:bottom w:val="single" w:sz="4" w:space="0" w:color="auto"/>
              <w:right w:val="single" w:sz="4" w:space="0" w:color="auto"/>
            </w:tcBorders>
            <w:shd w:val="clear" w:color="auto" w:fill="auto"/>
            <w:vAlign w:val="bottom"/>
            <w:hideMark/>
          </w:tcPr>
          <w:p w14:paraId="5DC59006" w14:textId="77777777" w:rsidR="00CC0D27" w:rsidRPr="00CC0D27" w:rsidRDefault="00CC0D27" w:rsidP="00CC0D27">
            <w:pPr>
              <w:jc w:val="right"/>
              <w:rPr>
                <w:color w:val="000000"/>
                <w:sz w:val="12"/>
                <w:szCs w:val="12"/>
              </w:rPr>
            </w:pPr>
            <w:r w:rsidRPr="00CC0D27">
              <w:rPr>
                <w:color w:val="000000"/>
                <w:sz w:val="12"/>
                <w:szCs w:val="12"/>
              </w:rPr>
              <w:t>652 453,42</w:t>
            </w:r>
          </w:p>
        </w:tc>
        <w:tc>
          <w:tcPr>
            <w:tcW w:w="1471" w:type="dxa"/>
            <w:tcBorders>
              <w:top w:val="nil"/>
              <w:left w:val="nil"/>
              <w:bottom w:val="single" w:sz="4" w:space="0" w:color="auto"/>
              <w:right w:val="single" w:sz="4" w:space="0" w:color="auto"/>
            </w:tcBorders>
            <w:shd w:val="clear" w:color="auto" w:fill="auto"/>
            <w:vAlign w:val="bottom"/>
            <w:hideMark/>
          </w:tcPr>
          <w:p w14:paraId="7F3329F1" w14:textId="77777777" w:rsidR="00CC0D27" w:rsidRPr="00CC0D27" w:rsidRDefault="00CC0D27" w:rsidP="00CC0D27">
            <w:pPr>
              <w:jc w:val="right"/>
              <w:rPr>
                <w:sz w:val="12"/>
                <w:szCs w:val="12"/>
              </w:rPr>
            </w:pPr>
            <w:r w:rsidRPr="00CC0D27">
              <w:rPr>
                <w:sz w:val="12"/>
                <w:szCs w:val="12"/>
              </w:rPr>
              <w:t>25 094,40</w:t>
            </w:r>
          </w:p>
        </w:tc>
        <w:tc>
          <w:tcPr>
            <w:tcW w:w="1728" w:type="dxa"/>
            <w:tcBorders>
              <w:top w:val="nil"/>
              <w:left w:val="nil"/>
              <w:bottom w:val="single" w:sz="4" w:space="0" w:color="auto"/>
              <w:right w:val="single" w:sz="4" w:space="0" w:color="auto"/>
            </w:tcBorders>
            <w:shd w:val="clear" w:color="auto" w:fill="auto"/>
            <w:vAlign w:val="bottom"/>
            <w:hideMark/>
          </w:tcPr>
          <w:p w14:paraId="68DCF4BD" w14:textId="77777777" w:rsidR="00CC0D27" w:rsidRPr="00CC0D27" w:rsidRDefault="00CC0D27" w:rsidP="00CC0D27">
            <w:pPr>
              <w:jc w:val="right"/>
              <w:rPr>
                <w:color w:val="000000"/>
                <w:sz w:val="12"/>
                <w:szCs w:val="12"/>
              </w:rPr>
            </w:pPr>
            <w:r w:rsidRPr="00CC0D27">
              <w:rPr>
                <w:color w:val="000000"/>
                <w:sz w:val="12"/>
                <w:szCs w:val="12"/>
              </w:rPr>
              <w:t>21 748,45</w:t>
            </w:r>
          </w:p>
        </w:tc>
        <w:tc>
          <w:tcPr>
            <w:tcW w:w="994" w:type="dxa"/>
            <w:tcBorders>
              <w:top w:val="nil"/>
              <w:left w:val="nil"/>
              <w:bottom w:val="single" w:sz="4" w:space="0" w:color="auto"/>
              <w:right w:val="single" w:sz="4" w:space="0" w:color="auto"/>
            </w:tcBorders>
            <w:shd w:val="clear" w:color="auto" w:fill="auto"/>
            <w:vAlign w:val="bottom"/>
            <w:hideMark/>
          </w:tcPr>
          <w:p w14:paraId="7FA5EFF7"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BF3D9DC"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4F97B9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2207A301" w14:textId="77777777" w:rsidR="00CC0D27" w:rsidRPr="00CC0D27" w:rsidRDefault="00CC0D27" w:rsidP="00CC0D27">
            <w:pPr>
              <w:rPr>
                <w:color w:val="000000"/>
                <w:sz w:val="12"/>
                <w:szCs w:val="12"/>
              </w:rPr>
            </w:pPr>
            <w:r w:rsidRPr="00CC0D27">
              <w:rPr>
                <w:color w:val="000000"/>
                <w:sz w:val="12"/>
                <w:szCs w:val="12"/>
              </w:rPr>
              <w:t xml:space="preserve">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w:t>
            </w:r>
            <w:r w:rsidRPr="00CC0D27">
              <w:rPr>
                <w:color w:val="000000"/>
                <w:sz w:val="12"/>
                <w:szCs w:val="12"/>
              </w:rPr>
              <w:lastRenderedPageBreak/>
              <w:t>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A05321C" w14:textId="77777777" w:rsidR="00CC0D27" w:rsidRPr="00CC0D27" w:rsidRDefault="00CC0D27" w:rsidP="00CC0D27">
            <w:pPr>
              <w:jc w:val="right"/>
              <w:rPr>
                <w:color w:val="000000"/>
                <w:sz w:val="12"/>
                <w:szCs w:val="12"/>
              </w:rPr>
            </w:pPr>
            <w:r w:rsidRPr="00CC0D27">
              <w:rPr>
                <w:color w:val="000000"/>
                <w:sz w:val="12"/>
                <w:szCs w:val="12"/>
              </w:rPr>
              <w:lastRenderedPageBreak/>
              <w:t>0,00</w:t>
            </w:r>
          </w:p>
        </w:tc>
        <w:tc>
          <w:tcPr>
            <w:tcW w:w="1546" w:type="dxa"/>
            <w:tcBorders>
              <w:top w:val="nil"/>
              <w:left w:val="nil"/>
              <w:bottom w:val="single" w:sz="4" w:space="0" w:color="auto"/>
              <w:right w:val="single" w:sz="4" w:space="0" w:color="auto"/>
            </w:tcBorders>
            <w:shd w:val="clear" w:color="auto" w:fill="auto"/>
            <w:vAlign w:val="bottom"/>
            <w:hideMark/>
          </w:tcPr>
          <w:p w14:paraId="5460205B" w14:textId="77777777" w:rsidR="00CC0D27" w:rsidRPr="00CC0D27" w:rsidRDefault="00CC0D27" w:rsidP="00CC0D27">
            <w:pPr>
              <w:jc w:val="right"/>
              <w:rPr>
                <w:color w:val="000000"/>
                <w:sz w:val="12"/>
                <w:szCs w:val="12"/>
              </w:rPr>
            </w:pPr>
            <w:r w:rsidRPr="00CC0D27">
              <w:rPr>
                <w:color w:val="000000"/>
                <w:sz w:val="12"/>
                <w:szCs w:val="12"/>
              </w:rPr>
              <w:t>-25 094,40</w:t>
            </w:r>
          </w:p>
        </w:tc>
      </w:tr>
      <w:tr w:rsidR="00CC0D27" w:rsidRPr="00CC0D27" w14:paraId="5A5479AA"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AFEA1D3" w14:textId="77777777" w:rsidR="00CC0D27" w:rsidRPr="00CC0D27" w:rsidRDefault="00CC0D27" w:rsidP="00CC0D27">
            <w:pPr>
              <w:jc w:val="right"/>
              <w:rPr>
                <w:color w:val="000000"/>
                <w:sz w:val="12"/>
                <w:szCs w:val="12"/>
              </w:rPr>
            </w:pPr>
            <w:r w:rsidRPr="00CC0D27">
              <w:rPr>
                <w:color w:val="000000"/>
                <w:sz w:val="12"/>
                <w:szCs w:val="12"/>
              </w:rPr>
              <w:t>30</w:t>
            </w:r>
          </w:p>
        </w:tc>
        <w:tc>
          <w:tcPr>
            <w:tcW w:w="835" w:type="dxa"/>
            <w:tcBorders>
              <w:top w:val="nil"/>
              <w:left w:val="nil"/>
              <w:bottom w:val="single" w:sz="4" w:space="0" w:color="auto"/>
              <w:right w:val="single" w:sz="4" w:space="0" w:color="auto"/>
            </w:tcBorders>
            <w:shd w:val="clear" w:color="auto" w:fill="auto"/>
            <w:vAlign w:val="bottom"/>
            <w:hideMark/>
          </w:tcPr>
          <w:p w14:paraId="15931710" w14:textId="77777777" w:rsidR="00CC0D27" w:rsidRPr="00CC0D27" w:rsidRDefault="00CC0D27" w:rsidP="00CC0D27">
            <w:pPr>
              <w:rPr>
                <w:color w:val="000000"/>
                <w:sz w:val="12"/>
                <w:szCs w:val="12"/>
              </w:rPr>
            </w:pPr>
            <w:r w:rsidRPr="00CC0D27">
              <w:rPr>
                <w:color w:val="000000"/>
                <w:sz w:val="12"/>
                <w:szCs w:val="12"/>
              </w:rPr>
              <w:t>009813</w:t>
            </w:r>
          </w:p>
        </w:tc>
        <w:tc>
          <w:tcPr>
            <w:tcW w:w="3044" w:type="dxa"/>
            <w:tcBorders>
              <w:top w:val="nil"/>
              <w:left w:val="nil"/>
              <w:bottom w:val="single" w:sz="4" w:space="0" w:color="auto"/>
              <w:right w:val="single" w:sz="4" w:space="0" w:color="auto"/>
            </w:tcBorders>
            <w:shd w:val="clear" w:color="auto" w:fill="auto"/>
            <w:vAlign w:val="bottom"/>
            <w:hideMark/>
          </w:tcPr>
          <w:p w14:paraId="46E87A95" w14:textId="77777777" w:rsidR="00CC0D27" w:rsidRPr="00CC0D27" w:rsidRDefault="00CC0D27" w:rsidP="00CC0D27">
            <w:pPr>
              <w:rPr>
                <w:color w:val="000000"/>
                <w:sz w:val="12"/>
                <w:szCs w:val="12"/>
              </w:rPr>
            </w:pPr>
            <w:r w:rsidRPr="00CC0D27">
              <w:rPr>
                <w:color w:val="000000"/>
                <w:sz w:val="12"/>
                <w:szCs w:val="12"/>
              </w:rPr>
              <w:t>Канализация_г.Кемерово по ж.р. Лесная Поляна</w:t>
            </w:r>
          </w:p>
        </w:tc>
        <w:tc>
          <w:tcPr>
            <w:tcW w:w="1099" w:type="dxa"/>
            <w:tcBorders>
              <w:top w:val="nil"/>
              <w:left w:val="nil"/>
              <w:bottom w:val="single" w:sz="4" w:space="0" w:color="auto"/>
              <w:right w:val="single" w:sz="4" w:space="0" w:color="auto"/>
            </w:tcBorders>
            <w:shd w:val="clear" w:color="auto" w:fill="auto"/>
            <w:vAlign w:val="bottom"/>
            <w:hideMark/>
          </w:tcPr>
          <w:p w14:paraId="5FB381B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4833BCC"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999A214"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5EBB01B" w14:textId="77777777" w:rsidR="00CC0D27" w:rsidRPr="00CC0D27" w:rsidRDefault="00CC0D27" w:rsidP="00CC0D27">
            <w:pPr>
              <w:jc w:val="right"/>
              <w:rPr>
                <w:color w:val="000000"/>
                <w:sz w:val="12"/>
                <w:szCs w:val="12"/>
              </w:rPr>
            </w:pPr>
            <w:r w:rsidRPr="00CC0D27">
              <w:rPr>
                <w:color w:val="000000"/>
                <w:sz w:val="12"/>
                <w:szCs w:val="12"/>
              </w:rPr>
              <w:t>15.09.2019</w:t>
            </w:r>
          </w:p>
        </w:tc>
        <w:tc>
          <w:tcPr>
            <w:tcW w:w="1862" w:type="dxa"/>
            <w:tcBorders>
              <w:top w:val="nil"/>
              <w:left w:val="nil"/>
              <w:bottom w:val="single" w:sz="4" w:space="0" w:color="auto"/>
              <w:right w:val="single" w:sz="4" w:space="0" w:color="auto"/>
            </w:tcBorders>
            <w:shd w:val="clear" w:color="auto" w:fill="auto"/>
            <w:vAlign w:val="bottom"/>
            <w:hideMark/>
          </w:tcPr>
          <w:p w14:paraId="4DCFE9A7" w14:textId="77777777" w:rsidR="00CC0D27" w:rsidRPr="00CC0D27" w:rsidRDefault="00CC0D27" w:rsidP="00CC0D27">
            <w:pPr>
              <w:jc w:val="right"/>
              <w:rPr>
                <w:color w:val="000000"/>
                <w:sz w:val="12"/>
                <w:szCs w:val="12"/>
              </w:rPr>
            </w:pPr>
            <w:r w:rsidRPr="00CC0D27">
              <w:rPr>
                <w:color w:val="000000"/>
                <w:sz w:val="12"/>
                <w:szCs w:val="12"/>
              </w:rPr>
              <w:t>204 059,22</w:t>
            </w:r>
          </w:p>
        </w:tc>
        <w:tc>
          <w:tcPr>
            <w:tcW w:w="1471" w:type="dxa"/>
            <w:tcBorders>
              <w:top w:val="nil"/>
              <w:left w:val="nil"/>
              <w:bottom w:val="single" w:sz="4" w:space="0" w:color="auto"/>
              <w:right w:val="single" w:sz="4" w:space="0" w:color="auto"/>
            </w:tcBorders>
            <w:shd w:val="clear" w:color="auto" w:fill="auto"/>
            <w:vAlign w:val="bottom"/>
            <w:hideMark/>
          </w:tcPr>
          <w:p w14:paraId="3C439072" w14:textId="77777777" w:rsidR="00CC0D27" w:rsidRPr="00CC0D27" w:rsidRDefault="00CC0D27" w:rsidP="00CC0D27">
            <w:pPr>
              <w:jc w:val="right"/>
              <w:rPr>
                <w:sz w:val="12"/>
                <w:szCs w:val="12"/>
              </w:rPr>
            </w:pPr>
            <w:r w:rsidRPr="00CC0D27">
              <w:rPr>
                <w:sz w:val="12"/>
                <w:szCs w:val="12"/>
              </w:rPr>
              <w:t>7 848,48</w:t>
            </w:r>
          </w:p>
        </w:tc>
        <w:tc>
          <w:tcPr>
            <w:tcW w:w="1728" w:type="dxa"/>
            <w:tcBorders>
              <w:top w:val="nil"/>
              <w:left w:val="nil"/>
              <w:bottom w:val="single" w:sz="4" w:space="0" w:color="auto"/>
              <w:right w:val="single" w:sz="4" w:space="0" w:color="auto"/>
            </w:tcBorders>
            <w:shd w:val="clear" w:color="auto" w:fill="auto"/>
            <w:vAlign w:val="bottom"/>
            <w:hideMark/>
          </w:tcPr>
          <w:p w14:paraId="07094B05" w14:textId="77777777" w:rsidR="00CC0D27" w:rsidRPr="00CC0D27" w:rsidRDefault="00CC0D27" w:rsidP="00CC0D27">
            <w:pPr>
              <w:jc w:val="right"/>
              <w:rPr>
                <w:color w:val="000000"/>
                <w:sz w:val="12"/>
                <w:szCs w:val="12"/>
              </w:rPr>
            </w:pPr>
            <w:r w:rsidRPr="00CC0D27">
              <w:rPr>
                <w:color w:val="000000"/>
                <w:sz w:val="12"/>
                <w:szCs w:val="12"/>
              </w:rPr>
              <w:t>6 801,97</w:t>
            </w:r>
          </w:p>
        </w:tc>
        <w:tc>
          <w:tcPr>
            <w:tcW w:w="994" w:type="dxa"/>
            <w:tcBorders>
              <w:top w:val="nil"/>
              <w:left w:val="nil"/>
              <w:bottom w:val="single" w:sz="4" w:space="0" w:color="auto"/>
              <w:right w:val="single" w:sz="4" w:space="0" w:color="auto"/>
            </w:tcBorders>
            <w:shd w:val="clear" w:color="auto" w:fill="auto"/>
            <w:vAlign w:val="bottom"/>
            <w:hideMark/>
          </w:tcPr>
          <w:p w14:paraId="0A8FBDFC"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77824BE"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7266FB4"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8982EB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144487F"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39DDDD9" w14:textId="77777777" w:rsidR="00CC0D27" w:rsidRPr="00CC0D27" w:rsidRDefault="00CC0D27" w:rsidP="00CC0D27">
            <w:pPr>
              <w:jc w:val="right"/>
              <w:rPr>
                <w:color w:val="000000"/>
                <w:sz w:val="12"/>
                <w:szCs w:val="12"/>
              </w:rPr>
            </w:pPr>
            <w:r w:rsidRPr="00CC0D27">
              <w:rPr>
                <w:color w:val="000000"/>
                <w:sz w:val="12"/>
                <w:szCs w:val="12"/>
              </w:rPr>
              <w:t>-7 848,48</w:t>
            </w:r>
          </w:p>
        </w:tc>
      </w:tr>
      <w:tr w:rsidR="00CC0D27" w:rsidRPr="00CC0D27" w14:paraId="3BA8661A"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5CC528F" w14:textId="77777777" w:rsidR="00CC0D27" w:rsidRPr="00CC0D27" w:rsidRDefault="00CC0D27" w:rsidP="00CC0D27">
            <w:pPr>
              <w:jc w:val="right"/>
              <w:rPr>
                <w:color w:val="000000"/>
                <w:sz w:val="12"/>
                <w:szCs w:val="12"/>
              </w:rPr>
            </w:pPr>
            <w:r w:rsidRPr="00CC0D27">
              <w:rPr>
                <w:color w:val="000000"/>
                <w:sz w:val="12"/>
                <w:szCs w:val="12"/>
              </w:rPr>
              <w:t>31</w:t>
            </w:r>
          </w:p>
        </w:tc>
        <w:tc>
          <w:tcPr>
            <w:tcW w:w="835" w:type="dxa"/>
            <w:tcBorders>
              <w:top w:val="nil"/>
              <w:left w:val="nil"/>
              <w:bottom w:val="single" w:sz="4" w:space="0" w:color="auto"/>
              <w:right w:val="single" w:sz="4" w:space="0" w:color="auto"/>
            </w:tcBorders>
            <w:shd w:val="clear" w:color="auto" w:fill="auto"/>
            <w:vAlign w:val="bottom"/>
            <w:hideMark/>
          </w:tcPr>
          <w:p w14:paraId="3A88360E" w14:textId="77777777" w:rsidR="00CC0D27" w:rsidRPr="00CC0D27" w:rsidRDefault="00CC0D27" w:rsidP="00CC0D27">
            <w:pPr>
              <w:rPr>
                <w:color w:val="000000"/>
                <w:sz w:val="12"/>
                <w:szCs w:val="12"/>
              </w:rPr>
            </w:pPr>
            <w:r w:rsidRPr="00CC0D27">
              <w:rPr>
                <w:color w:val="000000"/>
                <w:sz w:val="12"/>
                <w:szCs w:val="12"/>
              </w:rPr>
              <w:t>009854</w:t>
            </w:r>
          </w:p>
        </w:tc>
        <w:tc>
          <w:tcPr>
            <w:tcW w:w="3044" w:type="dxa"/>
            <w:tcBorders>
              <w:top w:val="nil"/>
              <w:left w:val="nil"/>
              <w:bottom w:val="single" w:sz="4" w:space="0" w:color="auto"/>
              <w:right w:val="single" w:sz="4" w:space="0" w:color="auto"/>
            </w:tcBorders>
            <w:shd w:val="clear" w:color="auto" w:fill="auto"/>
            <w:vAlign w:val="bottom"/>
            <w:hideMark/>
          </w:tcPr>
          <w:p w14:paraId="168E858A" w14:textId="77777777" w:rsidR="00CC0D27" w:rsidRPr="00CC0D27" w:rsidRDefault="00CC0D27" w:rsidP="00CC0D27">
            <w:pPr>
              <w:rPr>
                <w:sz w:val="12"/>
                <w:szCs w:val="12"/>
              </w:rPr>
            </w:pPr>
            <w:r w:rsidRPr="00CC0D27">
              <w:rPr>
                <w:sz w:val="12"/>
                <w:szCs w:val="12"/>
              </w:rPr>
              <w:t>Участок канализационного коллектора Д1200-1500мм от КК-7б-17 до КК-7б-23 для подключения объектов по адресу:КО, г.Кемерово, Центральный р-н, пр-т Притомский, 14/1, 14а, 14б, 14</w:t>
            </w:r>
          </w:p>
        </w:tc>
        <w:tc>
          <w:tcPr>
            <w:tcW w:w="1099" w:type="dxa"/>
            <w:tcBorders>
              <w:top w:val="nil"/>
              <w:left w:val="nil"/>
              <w:bottom w:val="single" w:sz="4" w:space="0" w:color="auto"/>
              <w:right w:val="single" w:sz="4" w:space="0" w:color="auto"/>
            </w:tcBorders>
            <w:shd w:val="clear" w:color="auto" w:fill="auto"/>
            <w:vAlign w:val="bottom"/>
            <w:hideMark/>
          </w:tcPr>
          <w:p w14:paraId="74A5B96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4C77094"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236997C"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3AAFAF8" w14:textId="77777777" w:rsidR="00CC0D27" w:rsidRPr="00CC0D27" w:rsidRDefault="00CC0D27" w:rsidP="00CC0D27">
            <w:pPr>
              <w:jc w:val="right"/>
              <w:rPr>
                <w:color w:val="000000"/>
                <w:sz w:val="12"/>
                <w:szCs w:val="12"/>
              </w:rPr>
            </w:pPr>
            <w:r w:rsidRPr="00CC0D27">
              <w:rPr>
                <w:color w:val="000000"/>
                <w:sz w:val="12"/>
                <w:szCs w:val="12"/>
              </w:rPr>
              <w:t>31.10.2019</w:t>
            </w:r>
          </w:p>
        </w:tc>
        <w:tc>
          <w:tcPr>
            <w:tcW w:w="1862" w:type="dxa"/>
            <w:tcBorders>
              <w:top w:val="nil"/>
              <w:left w:val="nil"/>
              <w:bottom w:val="single" w:sz="4" w:space="0" w:color="auto"/>
              <w:right w:val="single" w:sz="4" w:space="0" w:color="auto"/>
            </w:tcBorders>
            <w:shd w:val="clear" w:color="auto" w:fill="auto"/>
            <w:vAlign w:val="bottom"/>
            <w:hideMark/>
          </w:tcPr>
          <w:p w14:paraId="116ADC88" w14:textId="77777777" w:rsidR="00CC0D27" w:rsidRPr="00CC0D27" w:rsidRDefault="00CC0D27" w:rsidP="00CC0D27">
            <w:pPr>
              <w:jc w:val="right"/>
              <w:rPr>
                <w:color w:val="000000"/>
                <w:sz w:val="12"/>
                <w:szCs w:val="12"/>
              </w:rPr>
            </w:pPr>
            <w:r w:rsidRPr="00CC0D27">
              <w:rPr>
                <w:color w:val="000000"/>
                <w:sz w:val="12"/>
                <w:szCs w:val="12"/>
              </w:rPr>
              <w:t>40 357 994,66</w:t>
            </w:r>
          </w:p>
        </w:tc>
        <w:tc>
          <w:tcPr>
            <w:tcW w:w="1471" w:type="dxa"/>
            <w:tcBorders>
              <w:top w:val="nil"/>
              <w:left w:val="nil"/>
              <w:bottom w:val="single" w:sz="4" w:space="0" w:color="auto"/>
              <w:right w:val="single" w:sz="4" w:space="0" w:color="auto"/>
            </w:tcBorders>
            <w:shd w:val="clear" w:color="auto" w:fill="auto"/>
            <w:vAlign w:val="bottom"/>
            <w:hideMark/>
          </w:tcPr>
          <w:p w14:paraId="4B9AF81D" w14:textId="77777777" w:rsidR="00CC0D27" w:rsidRPr="00CC0D27" w:rsidRDefault="00CC0D27" w:rsidP="00CC0D27">
            <w:pPr>
              <w:jc w:val="right"/>
              <w:rPr>
                <w:sz w:val="12"/>
                <w:szCs w:val="12"/>
              </w:rPr>
            </w:pPr>
            <w:r w:rsidRPr="00CC0D27">
              <w:rPr>
                <w:sz w:val="12"/>
                <w:szCs w:val="12"/>
              </w:rPr>
              <w:t>1 552 230,60</w:t>
            </w:r>
          </w:p>
        </w:tc>
        <w:tc>
          <w:tcPr>
            <w:tcW w:w="1728" w:type="dxa"/>
            <w:tcBorders>
              <w:top w:val="nil"/>
              <w:left w:val="nil"/>
              <w:bottom w:val="single" w:sz="4" w:space="0" w:color="auto"/>
              <w:right w:val="single" w:sz="4" w:space="0" w:color="auto"/>
            </w:tcBorders>
            <w:shd w:val="clear" w:color="auto" w:fill="auto"/>
            <w:vAlign w:val="bottom"/>
            <w:hideMark/>
          </w:tcPr>
          <w:p w14:paraId="132D5EE8" w14:textId="77777777" w:rsidR="00CC0D27" w:rsidRPr="00CC0D27" w:rsidRDefault="00CC0D27" w:rsidP="00CC0D27">
            <w:pPr>
              <w:jc w:val="right"/>
              <w:rPr>
                <w:color w:val="000000"/>
                <w:sz w:val="12"/>
                <w:szCs w:val="12"/>
              </w:rPr>
            </w:pPr>
            <w:r w:rsidRPr="00CC0D27">
              <w:rPr>
                <w:color w:val="000000"/>
                <w:sz w:val="12"/>
                <w:szCs w:val="12"/>
              </w:rPr>
              <w:t>1 345 266,49</w:t>
            </w:r>
          </w:p>
        </w:tc>
        <w:tc>
          <w:tcPr>
            <w:tcW w:w="994" w:type="dxa"/>
            <w:tcBorders>
              <w:top w:val="nil"/>
              <w:left w:val="nil"/>
              <w:bottom w:val="single" w:sz="4" w:space="0" w:color="auto"/>
              <w:right w:val="single" w:sz="4" w:space="0" w:color="auto"/>
            </w:tcBorders>
            <w:shd w:val="clear" w:color="auto" w:fill="auto"/>
            <w:vAlign w:val="bottom"/>
            <w:hideMark/>
          </w:tcPr>
          <w:p w14:paraId="4E9EB31C"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94A284B"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CF8870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5612A2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B9BEC52"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7C5D5D0" w14:textId="77777777" w:rsidR="00CC0D27" w:rsidRPr="00CC0D27" w:rsidRDefault="00CC0D27" w:rsidP="00CC0D27">
            <w:pPr>
              <w:jc w:val="right"/>
              <w:rPr>
                <w:color w:val="000000"/>
                <w:sz w:val="12"/>
                <w:szCs w:val="12"/>
              </w:rPr>
            </w:pPr>
            <w:r w:rsidRPr="00CC0D27">
              <w:rPr>
                <w:color w:val="000000"/>
                <w:sz w:val="12"/>
                <w:szCs w:val="12"/>
              </w:rPr>
              <w:t>-1 552 230,60</w:t>
            </w:r>
          </w:p>
        </w:tc>
      </w:tr>
      <w:tr w:rsidR="00CC0D27" w:rsidRPr="00CC0D27" w14:paraId="602A7181" w14:textId="77777777" w:rsidTr="00D41B11">
        <w:trPr>
          <w:trHeight w:val="52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661CF9B" w14:textId="77777777" w:rsidR="00CC0D27" w:rsidRPr="00CC0D27" w:rsidRDefault="00CC0D27" w:rsidP="00CC0D27">
            <w:pPr>
              <w:jc w:val="right"/>
              <w:rPr>
                <w:color w:val="000000"/>
                <w:sz w:val="12"/>
                <w:szCs w:val="12"/>
              </w:rPr>
            </w:pPr>
            <w:r w:rsidRPr="00CC0D27">
              <w:rPr>
                <w:color w:val="000000"/>
                <w:sz w:val="12"/>
                <w:szCs w:val="12"/>
              </w:rPr>
              <w:t>32</w:t>
            </w:r>
          </w:p>
        </w:tc>
        <w:tc>
          <w:tcPr>
            <w:tcW w:w="835" w:type="dxa"/>
            <w:tcBorders>
              <w:top w:val="nil"/>
              <w:left w:val="nil"/>
              <w:bottom w:val="single" w:sz="4" w:space="0" w:color="auto"/>
              <w:right w:val="single" w:sz="4" w:space="0" w:color="auto"/>
            </w:tcBorders>
            <w:shd w:val="clear" w:color="auto" w:fill="auto"/>
            <w:vAlign w:val="bottom"/>
            <w:hideMark/>
          </w:tcPr>
          <w:p w14:paraId="3166572F" w14:textId="77777777" w:rsidR="00CC0D27" w:rsidRPr="00CC0D27" w:rsidRDefault="00CC0D27" w:rsidP="00CC0D27">
            <w:pPr>
              <w:rPr>
                <w:color w:val="000000"/>
                <w:sz w:val="12"/>
                <w:szCs w:val="12"/>
              </w:rPr>
            </w:pPr>
            <w:r w:rsidRPr="00CC0D27">
              <w:rPr>
                <w:color w:val="000000"/>
                <w:sz w:val="12"/>
                <w:szCs w:val="12"/>
              </w:rPr>
              <w:t>009886</w:t>
            </w:r>
          </w:p>
        </w:tc>
        <w:tc>
          <w:tcPr>
            <w:tcW w:w="3044" w:type="dxa"/>
            <w:tcBorders>
              <w:top w:val="nil"/>
              <w:left w:val="nil"/>
              <w:bottom w:val="single" w:sz="4" w:space="0" w:color="auto"/>
              <w:right w:val="single" w:sz="4" w:space="0" w:color="auto"/>
            </w:tcBorders>
            <w:shd w:val="clear" w:color="000000" w:fill="FFC000"/>
            <w:vAlign w:val="bottom"/>
            <w:hideMark/>
          </w:tcPr>
          <w:p w14:paraId="3E2B72CD" w14:textId="77777777" w:rsidR="00CC0D27" w:rsidRPr="00CC0D27" w:rsidRDefault="00CC0D27" w:rsidP="00CC0D27">
            <w:pPr>
              <w:rPr>
                <w:sz w:val="12"/>
                <w:szCs w:val="12"/>
              </w:rPr>
            </w:pPr>
            <w:r w:rsidRPr="00CC0D27">
              <w:rPr>
                <w:sz w:val="12"/>
                <w:szCs w:val="12"/>
              </w:rPr>
              <w:t>АВТОМОБИЛЬ LADA GRANTA 219010 (Гос.№ С292КО 142)</w:t>
            </w:r>
          </w:p>
        </w:tc>
        <w:tc>
          <w:tcPr>
            <w:tcW w:w="1099" w:type="dxa"/>
            <w:tcBorders>
              <w:top w:val="nil"/>
              <w:left w:val="nil"/>
              <w:bottom w:val="single" w:sz="4" w:space="0" w:color="auto"/>
              <w:right w:val="single" w:sz="4" w:space="0" w:color="auto"/>
            </w:tcBorders>
            <w:shd w:val="clear" w:color="auto" w:fill="auto"/>
            <w:vAlign w:val="bottom"/>
            <w:hideMark/>
          </w:tcPr>
          <w:p w14:paraId="23DFFC50" w14:textId="77777777" w:rsidR="00CC0D27" w:rsidRPr="00CC0D27" w:rsidRDefault="00CC0D27" w:rsidP="00CC0D27">
            <w:pPr>
              <w:rPr>
                <w:color w:val="000000"/>
                <w:sz w:val="12"/>
                <w:szCs w:val="12"/>
              </w:rPr>
            </w:pPr>
            <w:r w:rsidRPr="00CC0D27">
              <w:rPr>
                <w:color w:val="000000"/>
                <w:sz w:val="12"/>
                <w:szCs w:val="12"/>
              </w:rPr>
              <w:t>нет данных</w:t>
            </w:r>
          </w:p>
        </w:tc>
        <w:tc>
          <w:tcPr>
            <w:tcW w:w="956" w:type="dxa"/>
            <w:tcBorders>
              <w:top w:val="nil"/>
              <w:left w:val="nil"/>
              <w:bottom w:val="single" w:sz="4" w:space="0" w:color="auto"/>
              <w:right w:val="single" w:sz="4" w:space="0" w:color="auto"/>
            </w:tcBorders>
            <w:shd w:val="clear" w:color="auto" w:fill="auto"/>
            <w:vAlign w:val="bottom"/>
            <w:hideMark/>
          </w:tcPr>
          <w:p w14:paraId="62DF5ABC" w14:textId="77777777" w:rsidR="00CC0D27" w:rsidRPr="00CC0D27" w:rsidRDefault="00CC0D27" w:rsidP="00CC0D27">
            <w:pPr>
              <w:rPr>
                <w:color w:val="000000"/>
                <w:sz w:val="12"/>
                <w:szCs w:val="12"/>
              </w:rPr>
            </w:pPr>
            <w:r w:rsidRPr="00CC0D27">
              <w:rPr>
                <w:color w:val="000000"/>
                <w:sz w:val="12"/>
                <w:szCs w:val="12"/>
              </w:rPr>
              <w:t>3</w:t>
            </w:r>
          </w:p>
        </w:tc>
        <w:tc>
          <w:tcPr>
            <w:tcW w:w="955" w:type="dxa"/>
            <w:tcBorders>
              <w:top w:val="nil"/>
              <w:left w:val="nil"/>
              <w:bottom w:val="single" w:sz="4" w:space="0" w:color="auto"/>
              <w:right w:val="single" w:sz="4" w:space="0" w:color="auto"/>
            </w:tcBorders>
            <w:shd w:val="clear" w:color="auto" w:fill="auto"/>
            <w:vAlign w:val="bottom"/>
            <w:hideMark/>
          </w:tcPr>
          <w:p w14:paraId="2DA8B7B0" w14:textId="77777777" w:rsidR="00CC0D27" w:rsidRPr="00CC0D27" w:rsidRDefault="00CC0D27" w:rsidP="00CC0D27">
            <w:pPr>
              <w:jc w:val="right"/>
              <w:rPr>
                <w:color w:val="000000"/>
                <w:sz w:val="12"/>
                <w:szCs w:val="12"/>
              </w:rPr>
            </w:pPr>
            <w:r w:rsidRPr="00CC0D27">
              <w:rPr>
                <w:color w:val="000000"/>
                <w:sz w:val="12"/>
                <w:szCs w:val="12"/>
              </w:rPr>
              <w:t>48</w:t>
            </w:r>
          </w:p>
        </w:tc>
        <w:tc>
          <w:tcPr>
            <w:tcW w:w="1119" w:type="dxa"/>
            <w:tcBorders>
              <w:top w:val="nil"/>
              <w:left w:val="nil"/>
              <w:bottom w:val="single" w:sz="4" w:space="0" w:color="auto"/>
              <w:right w:val="single" w:sz="4" w:space="0" w:color="auto"/>
            </w:tcBorders>
            <w:shd w:val="clear" w:color="auto" w:fill="auto"/>
            <w:vAlign w:val="bottom"/>
            <w:hideMark/>
          </w:tcPr>
          <w:p w14:paraId="3C9BA92A" w14:textId="77777777" w:rsidR="00CC0D27" w:rsidRPr="00CC0D27" w:rsidRDefault="00CC0D27" w:rsidP="00CC0D27">
            <w:pPr>
              <w:jc w:val="right"/>
              <w:rPr>
                <w:color w:val="000000"/>
                <w:sz w:val="12"/>
                <w:szCs w:val="12"/>
              </w:rPr>
            </w:pPr>
            <w:r w:rsidRPr="00CC0D27">
              <w:rPr>
                <w:color w:val="000000"/>
                <w:sz w:val="12"/>
                <w:szCs w:val="12"/>
              </w:rPr>
              <w:t>04.12.2019</w:t>
            </w:r>
          </w:p>
        </w:tc>
        <w:tc>
          <w:tcPr>
            <w:tcW w:w="1862" w:type="dxa"/>
            <w:tcBorders>
              <w:top w:val="nil"/>
              <w:left w:val="nil"/>
              <w:bottom w:val="single" w:sz="4" w:space="0" w:color="auto"/>
              <w:right w:val="single" w:sz="4" w:space="0" w:color="auto"/>
            </w:tcBorders>
            <w:shd w:val="clear" w:color="auto" w:fill="auto"/>
            <w:vAlign w:val="bottom"/>
            <w:hideMark/>
          </w:tcPr>
          <w:p w14:paraId="3AB57C03" w14:textId="77777777" w:rsidR="00CC0D27" w:rsidRPr="00CC0D27" w:rsidRDefault="00CC0D27" w:rsidP="00CC0D27">
            <w:pPr>
              <w:jc w:val="right"/>
              <w:rPr>
                <w:color w:val="000000"/>
                <w:sz w:val="12"/>
                <w:szCs w:val="12"/>
              </w:rPr>
            </w:pPr>
            <w:r w:rsidRPr="00CC0D27">
              <w:rPr>
                <w:color w:val="000000"/>
                <w:sz w:val="12"/>
                <w:szCs w:val="12"/>
              </w:rPr>
              <w:t>452 850,00</w:t>
            </w:r>
          </w:p>
        </w:tc>
        <w:tc>
          <w:tcPr>
            <w:tcW w:w="1471" w:type="dxa"/>
            <w:tcBorders>
              <w:top w:val="nil"/>
              <w:left w:val="nil"/>
              <w:bottom w:val="single" w:sz="4" w:space="0" w:color="auto"/>
              <w:right w:val="single" w:sz="4" w:space="0" w:color="auto"/>
            </w:tcBorders>
            <w:shd w:val="clear" w:color="auto" w:fill="auto"/>
            <w:vAlign w:val="bottom"/>
            <w:hideMark/>
          </w:tcPr>
          <w:p w14:paraId="5F634B11" w14:textId="77777777" w:rsidR="00CC0D27" w:rsidRPr="00CC0D27" w:rsidRDefault="00CC0D27" w:rsidP="00CC0D27">
            <w:pPr>
              <w:jc w:val="right"/>
              <w:rPr>
                <w:sz w:val="12"/>
                <w:szCs w:val="12"/>
              </w:rPr>
            </w:pPr>
            <w:r w:rsidRPr="00CC0D27">
              <w:rPr>
                <w:sz w:val="12"/>
                <w:szCs w:val="12"/>
              </w:rPr>
              <w:t>113 212,56</w:t>
            </w:r>
          </w:p>
        </w:tc>
        <w:tc>
          <w:tcPr>
            <w:tcW w:w="1728" w:type="dxa"/>
            <w:tcBorders>
              <w:top w:val="nil"/>
              <w:left w:val="nil"/>
              <w:bottom w:val="single" w:sz="4" w:space="0" w:color="auto"/>
              <w:right w:val="single" w:sz="4" w:space="0" w:color="auto"/>
            </w:tcBorders>
            <w:shd w:val="clear" w:color="auto" w:fill="auto"/>
            <w:vAlign w:val="bottom"/>
            <w:hideMark/>
          </w:tcPr>
          <w:p w14:paraId="7F43AC0E" w14:textId="77777777" w:rsidR="00CC0D27" w:rsidRPr="00CC0D27" w:rsidRDefault="00CC0D27" w:rsidP="00CC0D27">
            <w:pPr>
              <w:jc w:val="right"/>
              <w:rPr>
                <w:color w:val="000000"/>
                <w:sz w:val="12"/>
                <w:szCs w:val="12"/>
              </w:rPr>
            </w:pPr>
            <w:r w:rsidRPr="00CC0D27">
              <w:rPr>
                <w:color w:val="000000"/>
                <w:sz w:val="12"/>
                <w:szCs w:val="12"/>
              </w:rPr>
              <w:t>90 570,00</w:t>
            </w:r>
          </w:p>
        </w:tc>
        <w:tc>
          <w:tcPr>
            <w:tcW w:w="994" w:type="dxa"/>
            <w:tcBorders>
              <w:top w:val="nil"/>
              <w:left w:val="nil"/>
              <w:bottom w:val="single" w:sz="4" w:space="0" w:color="auto"/>
              <w:right w:val="single" w:sz="4" w:space="0" w:color="auto"/>
            </w:tcBorders>
            <w:shd w:val="clear" w:color="auto" w:fill="auto"/>
            <w:vAlign w:val="bottom"/>
            <w:hideMark/>
          </w:tcPr>
          <w:p w14:paraId="622C8FF7" w14:textId="77777777" w:rsidR="00CC0D27" w:rsidRPr="00CC0D27" w:rsidRDefault="00CC0D27" w:rsidP="00CC0D27">
            <w:pPr>
              <w:jc w:val="right"/>
              <w:rPr>
                <w:sz w:val="12"/>
                <w:szCs w:val="12"/>
              </w:rPr>
            </w:pPr>
            <w:r w:rsidRPr="00CC0D27">
              <w:rPr>
                <w:sz w:val="12"/>
                <w:szCs w:val="12"/>
              </w:rPr>
              <w:t>12,00</w:t>
            </w:r>
          </w:p>
        </w:tc>
        <w:tc>
          <w:tcPr>
            <w:tcW w:w="1015" w:type="dxa"/>
            <w:tcBorders>
              <w:top w:val="nil"/>
              <w:left w:val="nil"/>
              <w:bottom w:val="single" w:sz="4" w:space="0" w:color="auto"/>
              <w:right w:val="single" w:sz="4" w:space="0" w:color="auto"/>
            </w:tcBorders>
            <w:shd w:val="clear" w:color="auto" w:fill="auto"/>
            <w:vAlign w:val="bottom"/>
            <w:hideMark/>
          </w:tcPr>
          <w:p w14:paraId="629BF2BC" w14:textId="77777777" w:rsidR="00CC0D27" w:rsidRPr="00CC0D27" w:rsidRDefault="00CC0D27" w:rsidP="00CC0D27">
            <w:pPr>
              <w:jc w:val="right"/>
              <w:rPr>
                <w:color w:val="000000"/>
                <w:sz w:val="12"/>
                <w:szCs w:val="12"/>
              </w:rPr>
            </w:pPr>
            <w:r w:rsidRPr="00CC0D27">
              <w:rPr>
                <w:color w:val="000000"/>
                <w:sz w:val="12"/>
                <w:szCs w:val="12"/>
              </w:rPr>
              <w:t>60</w:t>
            </w:r>
          </w:p>
        </w:tc>
        <w:tc>
          <w:tcPr>
            <w:tcW w:w="1015" w:type="dxa"/>
            <w:tcBorders>
              <w:top w:val="nil"/>
              <w:left w:val="nil"/>
              <w:bottom w:val="single" w:sz="4" w:space="0" w:color="auto"/>
              <w:right w:val="single" w:sz="4" w:space="0" w:color="auto"/>
            </w:tcBorders>
            <w:shd w:val="clear" w:color="auto" w:fill="auto"/>
            <w:vAlign w:val="bottom"/>
            <w:hideMark/>
          </w:tcPr>
          <w:p w14:paraId="13BC07BE" w14:textId="77777777" w:rsidR="00CC0D27" w:rsidRPr="00CC0D27" w:rsidRDefault="00CC0D27" w:rsidP="00CC0D27">
            <w:pPr>
              <w:rPr>
                <w:sz w:val="12"/>
                <w:szCs w:val="12"/>
              </w:rPr>
            </w:pPr>
            <w:r w:rsidRPr="00CC0D27">
              <w:rPr>
                <w:sz w:val="12"/>
                <w:szCs w:val="12"/>
              </w:rPr>
              <w:t>3-5 лет</w:t>
            </w:r>
          </w:p>
        </w:tc>
        <w:tc>
          <w:tcPr>
            <w:tcW w:w="1558" w:type="dxa"/>
            <w:tcBorders>
              <w:top w:val="nil"/>
              <w:left w:val="nil"/>
              <w:bottom w:val="single" w:sz="4" w:space="0" w:color="auto"/>
              <w:right w:val="single" w:sz="4" w:space="0" w:color="auto"/>
            </w:tcBorders>
            <w:shd w:val="clear" w:color="000000" w:fill="FFC000"/>
            <w:vAlign w:val="bottom"/>
            <w:hideMark/>
          </w:tcPr>
          <w:p w14:paraId="2F81B7A6" w14:textId="77777777" w:rsidR="00CC0D27" w:rsidRPr="00CC0D27" w:rsidRDefault="00CC0D27" w:rsidP="00CC0D27">
            <w:pPr>
              <w:rPr>
                <w:color w:val="000000"/>
                <w:sz w:val="12"/>
                <w:szCs w:val="12"/>
              </w:rPr>
            </w:pPr>
            <w:r w:rsidRPr="00CC0D27">
              <w:rPr>
                <w:color w:val="000000"/>
                <w:sz w:val="12"/>
                <w:szCs w:val="12"/>
              </w:rPr>
              <w:t>перевозки (ЦЕХОВЫЕ РАСХОДЫ) учтены в операционных расходах</w:t>
            </w:r>
          </w:p>
        </w:tc>
        <w:tc>
          <w:tcPr>
            <w:tcW w:w="1541" w:type="dxa"/>
            <w:tcBorders>
              <w:top w:val="nil"/>
              <w:left w:val="nil"/>
              <w:bottom w:val="single" w:sz="4" w:space="0" w:color="auto"/>
              <w:right w:val="single" w:sz="4" w:space="0" w:color="auto"/>
            </w:tcBorders>
            <w:shd w:val="clear" w:color="000000" w:fill="FFC000"/>
            <w:vAlign w:val="bottom"/>
            <w:hideMark/>
          </w:tcPr>
          <w:p w14:paraId="1E6F3AEA"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C33F428" w14:textId="77777777" w:rsidR="00CC0D27" w:rsidRPr="00CC0D27" w:rsidRDefault="00CC0D27" w:rsidP="00CC0D27">
            <w:pPr>
              <w:jc w:val="right"/>
              <w:rPr>
                <w:color w:val="000000"/>
                <w:sz w:val="12"/>
                <w:szCs w:val="12"/>
              </w:rPr>
            </w:pPr>
            <w:r w:rsidRPr="00CC0D27">
              <w:rPr>
                <w:color w:val="000000"/>
                <w:sz w:val="12"/>
                <w:szCs w:val="12"/>
              </w:rPr>
              <w:t>-113 212,56</w:t>
            </w:r>
          </w:p>
        </w:tc>
      </w:tr>
      <w:tr w:rsidR="00CC0D27" w:rsidRPr="00CC0D27" w14:paraId="5255019A"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7514CEF" w14:textId="77777777" w:rsidR="00CC0D27" w:rsidRPr="00CC0D27" w:rsidRDefault="00CC0D27" w:rsidP="00CC0D27">
            <w:pPr>
              <w:jc w:val="right"/>
              <w:rPr>
                <w:color w:val="000000"/>
                <w:sz w:val="12"/>
                <w:szCs w:val="12"/>
              </w:rPr>
            </w:pPr>
            <w:r w:rsidRPr="00CC0D27">
              <w:rPr>
                <w:color w:val="000000"/>
                <w:sz w:val="12"/>
                <w:szCs w:val="12"/>
              </w:rPr>
              <w:t>33</w:t>
            </w:r>
          </w:p>
        </w:tc>
        <w:tc>
          <w:tcPr>
            <w:tcW w:w="835" w:type="dxa"/>
            <w:tcBorders>
              <w:top w:val="nil"/>
              <w:left w:val="nil"/>
              <w:bottom w:val="single" w:sz="4" w:space="0" w:color="auto"/>
              <w:right w:val="single" w:sz="4" w:space="0" w:color="auto"/>
            </w:tcBorders>
            <w:shd w:val="clear" w:color="auto" w:fill="auto"/>
            <w:vAlign w:val="bottom"/>
            <w:hideMark/>
          </w:tcPr>
          <w:p w14:paraId="65015C51" w14:textId="77777777" w:rsidR="00CC0D27" w:rsidRPr="00CC0D27" w:rsidRDefault="00CC0D27" w:rsidP="00CC0D27">
            <w:pPr>
              <w:rPr>
                <w:color w:val="000000"/>
                <w:sz w:val="12"/>
                <w:szCs w:val="12"/>
              </w:rPr>
            </w:pPr>
            <w:r w:rsidRPr="00CC0D27">
              <w:rPr>
                <w:color w:val="000000"/>
                <w:sz w:val="12"/>
                <w:szCs w:val="12"/>
              </w:rPr>
              <w:t>009912</w:t>
            </w:r>
          </w:p>
        </w:tc>
        <w:tc>
          <w:tcPr>
            <w:tcW w:w="3044" w:type="dxa"/>
            <w:tcBorders>
              <w:top w:val="nil"/>
              <w:left w:val="nil"/>
              <w:bottom w:val="single" w:sz="4" w:space="0" w:color="auto"/>
              <w:right w:val="single" w:sz="4" w:space="0" w:color="auto"/>
            </w:tcBorders>
            <w:shd w:val="clear" w:color="auto" w:fill="auto"/>
            <w:vAlign w:val="bottom"/>
            <w:hideMark/>
          </w:tcPr>
          <w:p w14:paraId="003F740F" w14:textId="77777777" w:rsidR="00CC0D27" w:rsidRPr="00CC0D27" w:rsidRDefault="00CC0D27" w:rsidP="00CC0D27">
            <w:pPr>
              <w:rPr>
                <w:color w:val="000000"/>
                <w:sz w:val="12"/>
                <w:szCs w:val="12"/>
              </w:rPr>
            </w:pPr>
            <w:r w:rsidRPr="00CC0D27">
              <w:rPr>
                <w:color w:val="000000"/>
                <w:sz w:val="12"/>
                <w:szCs w:val="12"/>
              </w:rPr>
              <w:t>Канализация_г.Кемерово по Ленинский р-н, мкр.№27, пр.Комсосмольский, 29</w:t>
            </w:r>
          </w:p>
        </w:tc>
        <w:tc>
          <w:tcPr>
            <w:tcW w:w="1099" w:type="dxa"/>
            <w:tcBorders>
              <w:top w:val="nil"/>
              <w:left w:val="nil"/>
              <w:bottom w:val="single" w:sz="4" w:space="0" w:color="auto"/>
              <w:right w:val="single" w:sz="4" w:space="0" w:color="auto"/>
            </w:tcBorders>
            <w:shd w:val="clear" w:color="auto" w:fill="auto"/>
            <w:vAlign w:val="bottom"/>
            <w:hideMark/>
          </w:tcPr>
          <w:p w14:paraId="1D5414C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DACF78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FA09584"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3E94A785" w14:textId="77777777" w:rsidR="00CC0D27" w:rsidRPr="00CC0D27" w:rsidRDefault="00CC0D27" w:rsidP="00CC0D27">
            <w:pPr>
              <w:jc w:val="right"/>
              <w:rPr>
                <w:color w:val="000000"/>
                <w:sz w:val="12"/>
                <w:szCs w:val="12"/>
              </w:rPr>
            </w:pPr>
            <w:r w:rsidRPr="00CC0D27">
              <w:rPr>
                <w:color w:val="000000"/>
                <w:sz w:val="12"/>
                <w:szCs w:val="12"/>
              </w:rPr>
              <w:t>30.11.2019</w:t>
            </w:r>
          </w:p>
        </w:tc>
        <w:tc>
          <w:tcPr>
            <w:tcW w:w="1862" w:type="dxa"/>
            <w:tcBorders>
              <w:top w:val="nil"/>
              <w:left w:val="nil"/>
              <w:bottom w:val="single" w:sz="4" w:space="0" w:color="auto"/>
              <w:right w:val="single" w:sz="4" w:space="0" w:color="auto"/>
            </w:tcBorders>
            <w:shd w:val="clear" w:color="auto" w:fill="auto"/>
            <w:vAlign w:val="bottom"/>
            <w:hideMark/>
          </w:tcPr>
          <w:p w14:paraId="67EB667E" w14:textId="77777777" w:rsidR="00CC0D27" w:rsidRPr="00CC0D27" w:rsidRDefault="00CC0D27" w:rsidP="00CC0D27">
            <w:pPr>
              <w:jc w:val="right"/>
              <w:rPr>
                <w:color w:val="000000"/>
                <w:sz w:val="12"/>
                <w:szCs w:val="12"/>
              </w:rPr>
            </w:pPr>
            <w:r w:rsidRPr="00CC0D27">
              <w:rPr>
                <w:color w:val="000000"/>
                <w:sz w:val="12"/>
                <w:szCs w:val="12"/>
              </w:rPr>
              <w:t>1 945 953,09</w:t>
            </w:r>
          </w:p>
        </w:tc>
        <w:tc>
          <w:tcPr>
            <w:tcW w:w="1471" w:type="dxa"/>
            <w:tcBorders>
              <w:top w:val="nil"/>
              <w:left w:val="nil"/>
              <w:bottom w:val="single" w:sz="4" w:space="0" w:color="auto"/>
              <w:right w:val="single" w:sz="4" w:space="0" w:color="auto"/>
            </w:tcBorders>
            <w:shd w:val="clear" w:color="auto" w:fill="auto"/>
            <w:vAlign w:val="bottom"/>
            <w:hideMark/>
          </w:tcPr>
          <w:p w14:paraId="4CC7CD0F" w14:textId="77777777" w:rsidR="00CC0D27" w:rsidRPr="00CC0D27" w:rsidRDefault="00CC0D27" w:rsidP="00CC0D27">
            <w:pPr>
              <w:jc w:val="right"/>
              <w:rPr>
                <w:sz w:val="12"/>
                <w:szCs w:val="12"/>
              </w:rPr>
            </w:pPr>
            <w:r w:rsidRPr="00CC0D27">
              <w:rPr>
                <w:sz w:val="12"/>
                <w:szCs w:val="12"/>
              </w:rPr>
              <w:t>74 844,36</w:t>
            </w:r>
          </w:p>
        </w:tc>
        <w:tc>
          <w:tcPr>
            <w:tcW w:w="1728" w:type="dxa"/>
            <w:tcBorders>
              <w:top w:val="nil"/>
              <w:left w:val="nil"/>
              <w:bottom w:val="single" w:sz="4" w:space="0" w:color="auto"/>
              <w:right w:val="single" w:sz="4" w:space="0" w:color="auto"/>
            </w:tcBorders>
            <w:shd w:val="clear" w:color="auto" w:fill="auto"/>
            <w:vAlign w:val="bottom"/>
            <w:hideMark/>
          </w:tcPr>
          <w:p w14:paraId="281297C3" w14:textId="77777777" w:rsidR="00CC0D27" w:rsidRPr="00CC0D27" w:rsidRDefault="00CC0D27" w:rsidP="00CC0D27">
            <w:pPr>
              <w:jc w:val="right"/>
              <w:rPr>
                <w:color w:val="000000"/>
                <w:sz w:val="12"/>
                <w:szCs w:val="12"/>
              </w:rPr>
            </w:pPr>
            <w:r w:rsidRPr="00CC0D27">
              <w:rPr>
                <w:color w:val="000000"/>
                <w:sz w:val="12"/>
                <w:szCs w:val="12"/>
              </w:rPr>
              <w:t>64 865,10</w:t>
            </w:r>
          </w:p>
        </w:tc>
        <w:tc>
          <w:tcPr>
            <w:tcW w:w="994" w:type="dxa"/>
            <w:tcBorders>
              <w:top w:val="nil"/>
              <w:left w:val="nil"/>
              <w:bottom w:val="single" w:sz="4" w:space="0" w:color="auto"/>
              <w:right w:val="single" w:sz="4" w:space="0" w:color="auto"/>
            </w:tcBorders>
            <w:shd w:val="clear" w:color="auto" w:fill="auto"/>
            <w:vAlign w:val="bottom"/>
            <w:hideMark/>
          </w:tcPr>
          <w:p w14:paraId="6C54C91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BB43CFF"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1C94C600"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27CACCB"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3FDA37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4474DD27" w14:textId="77777777" w:rsidR="00CC0D27" w:rsidRPr="00CC0D27" w:rsidRDefault="00CC0D27" w:rsidP="00CC0D27">
            <w:pPr>
              <w:jc w:val="right"/>
              <w:rPr>
                <w:color w:val="000000"/>
                <w:sz w:val="12"/>
                <w:szCs w:val="12"/>
              </w:rPr>
            </w:pPr>
            <w:r w:rsidRPr="00CC0D27">
              <w:rPr>
                <w:color w:val="000000"/>
                <w:sz w:val="12"/>
                <w:szCs w:val="12"/>
              </w:rPr>
              <w:t>-74 844,36</w:t>
            </w:r>
          </w:p>
        </w:tc>
      </w:tr>
      <w:tr w:rsidR="00CC0D27" w:rsidRPr="00CC0D27" w14:paraId="1685B4C4"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22B4205" w14:textId="77777777" w:rsidR="00CC0D27" w:rsidRPr="00CC0D27" w:rsidRDefault="00CC0D27" w:rsidP="00CC0D27">
            <w:pPr>
              <w:jc w:val="right"/>
              <w:rPr>
                <w:color w:val="000000"/>
                <w:sz w:val="12"/>
                <w:szCs w:val="12"/>
              </w:rPr>
            </w:pPr>
            <w:r w:rsidRPr="00CC0D27">
              <w:rPr>
                <w:color w:val="000000"/>
                <w:sz w:val="12"/>
                <w:szCs w:val="12"/>
              </w:rPr>
              <w:lastRenderedPageBreak/>
              <w:t>34</w:t>
            </w:r>
          </w:p>
        </w:tc>
        <w:tc>
          <w:tcPr>
            <w:tcW w:w="835" w:type="dxa"/>
            <w:tcBorders>
              <w:top w:val="nil"/>
              <w:left w:val="nil"/>
              <w:bottom w:val="single" w:sz="4" w:space="0" w:color="auto"/>
              <w:right w:val="single" w:sz="4" w:space="0" w:color="auto"/>
            </w:tcBorders>
            <w:shd w:val="clear" w:color="auto" w:fill="auto"/>
            <w:vAlign w:val="bottom"/>
            <w:hideMark/>
          </w:tcPr>
          <w:p w14:paraId="709081D2" w14:textId="77777777" w:rsidR="00CC0D27" w:rsidRPr="00CC0D27" w:rsidRDefault="00CC0D27" w:rsidP="00CC0D27">
            <w:pPr>
              <w:rPr>
                <w:color w:val="000000"/>
                <w:sz w:val="12"/>
                <w:szCs w:val="12"/>
              </w:rPr>
            </w:pPr>
            <w:r w:rsidRPr="00CC0D27">
              <w:rPr>
                <w:color w:val="000000"/>
                <w:sz w:val="12"/>
                <w:szCs w:val="12"/>
              </w:rPr>
              <w:t>009914</w:t>
            </w:r>
          </w:p>
        </w:tc>
        <w:tc>
          <w:tcPr>
            <w:tcW w:w="3044" w:type="dxa"/>
            <w:tcBorders>
              <w:top w:val="nil"/>
              <w:left w:val="nil"/>
              <w:bottom w:val="single" w:sz="4" w:space="0" w:color="auto"/>
              <w:right w:val="single" w:sz="4" w:space="0" w:color="auto"/>
            </w:tcBorders>
            <w:shd w:val="clear" w:color="auto" w:fill="auto"/>
            <w:vAlign w:val="bottom"/>
            <w:hideMark/>
          </w:tcPr>
          <w:p w14:paraId="72D1447B" w14:textId="77777777" w:rsidR="00CC0D27" w:rsidRPr="00CC0D27" w:rsidRDefault="00CC0D27" w:rsidP="00CC0D27">
            <w:pPr>
              <w:rPr>
                <w:color w:val="000000"/>
                <w:sz w:val="12"/>
                <w:szCs w:val="12"/>
              </w:rPr>
            </w:pPr>
            <w:r w:rsidRPr="00CC0D27">
              <w:rPr>
                <w:color w:val="000000"/>
                <w:sz w:val="12"/>
                <w:szCs w:val="12"/>
              </w:rPr>
              <w:t>Канализация_г.Кемерово мкр. №72 по Ленинский р-н</w:t>
            </w:r>
          </w:p>
        </w:tc>
        <w:tc>
          <w:tcPr>
            <w:tcW w:w="1099" w:type="dxa"/>
            <w:tcBorders>
              <w:top w:val="nil"/>
              <w:left w:val="nil"/>
              <w:bottom w:val="single" w:sz="4" w:space="0" w:color="auto"/>
              <w:right w:val="single" w:sz="4" w:space="0" w:color="auto"/>
            </w:tcBorders>
            <w:shd w:val="clear" w:color="auto" w:fill="auto"/>
            <w:vAlign w:val="bottom"/>
            <w:hideMark/>
          </w:tcPr>
          <w:p w14:paraId="613D11C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EE0CDB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14018E8"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63083DD7" w14:textId="77777777" w:rsidR="00CC0D27" w:rsidRPr="00CC0D27" w:rsidRDefault="00CC0D27" w:rsidP="00CC0D27">
            <w:pPr>
              <w:jc w:val="right"/>
              <w:rPr>
                <w:color w:val="000000"/>
                <w:sz w:val="12"/>
                <w:szCs w:val="12"/>
              </w:rPr>
            </w:pPr>
            <w:r w:rsidRPr="00CC0D27">
              <w:rPr>
                <w:color w:val="000000"/>
                <w:sz w:val="12"/>
                <w:szCs w:val="12"/>
              </w:rPr>
              <w:t>30.11.2019</w:t>
            </w:r>
          </w:p>
        </w:tc>
        <w:tc>
          <w:tcPr>
            <w:tcW w:w="1862" w:type="dxa"/>
            <w:tcBorders>
              <w:top w:val="nil"/>
              <w:left w:val="nil"/>
              <w:bottom w:val="single" w:sz="4" w:space="0" w:color="auto"/>
              <w:right w:val="single" w:sz="4" w:space="0" w:color="auto"/>
            </w:tcBorders>
            <w:shd w:val="clear" w:color="auto" w:fill="auto"/>
            <w:vAlign w:val="bottom"/>
            <w:hideMark/>
          </w:tcPr>
          <w:p w14:paraId="4E395ED6" w14:textId="77777777" w:rsidR="00CC0D27" w:rsidRPr="00CC0D27" w:rsidRDefault="00CC0D27" w:rsidP="00CC0D27">
            <w:pPr>
              <w:jc w:val="right"/>
              <w:rPr>
                <w:color w:val="000000"/>
                <w:sz w:val="12"/>
                <w:szCs w:val="12"/>
              </w:rPr>
            </w:pPr>
            <w:r w:rsidRPr="00CC0D27">
              <w:rPr>
                <w:color w:val="000000"/>
                <w:sz w:val="12"/>
                <w:szCs w:val="12"/>
              </w:rPr>
              <w:t>4 123 927,43</w:t>
            </w:r>
          </w:p>
        </w:tc>
        <w:tc>
          <w:tcPr>
            <w:tcW w:w="1471" w:type="dxa"/>
            <w:tcBorders>
              <w:top w:val="nil"/>
              <w:left w:val="nil"/>
              <w:bottom w:val="single" w:sz="4" w:space="0" w:color="auto"/>
              <w:right w:val="single" w:sz="4" w:space="0" w:color="auto"/>
            </w:tcBorders>
            <w:shd w:val="clear" w:color="auto" w:fill="auto"/>
            <w:vAlign w:val="bottom"/>
            <w:hideMark/>
          </w:tcPr>
          <w:p w14:paraId="09F809A4" w14:textId="77777777" w:rsidR="00CC0D27" w:rsidRPr="00CC0D27" w:rsidRDefault="00CC0D27" w:rsidP="00CC0D27">
            <w:pPr>
              <w:jc w:val="right"/>
              <w:rPr>
                <w:sz w:val="12"/>
                <w:szCs w:val="12"/>
              </w:rPr>
            </w:pPr>
            <w:r w:rsidRPr="00CC0D27">
              <w:rPr>
                <w:sz w:val="12"/>
                <w:szCs w:val="12"/>
              </w:rPr>
              <w:t>158 612,64</w:t>
            </w:r>
          </w:p>
        </w:tc>
        <w:tc>
          <w:tcPr>
            <w:tcW w:w="1728" w:type="dxa"/>
            <w:tcBorders>
              <w:top w:val="nil"/>
              <w:left w:val="nil"/>
              <w:bottom w:val="single" w:sz="4" w:space="0" w:color="auto"/>
              <w:right w:val="single" w:sz="4" w:space="0" w:color="auto"/>
            </w:tcBorders>
            <w:shd w:val="clear" w:color="auto" w:fill="auto"/>
            <w:vAlign w:val="bottom"/>
            <w:hideMark/>
          </w:tcPr>
          <w:p w14:paraId="0B96A083" w14:textId="77777777" w:rsidR="00CC0D27" w:rsidRPr="00CC0D27" w:rsidRDefault="00CC0D27" w:rsidP="00CC0D27">
            <w:pPr>
              <w:jc w:val="right"/>
              <w:rPr>
                <w:color w:val="000000"/>
                <w:sz w:val="12"/>
                <w:szCs w:val="12"/>
              </w:rPr>
            </w:pPr>
            <w:r w:rsidRPr="00CC0D27">
              <w:rPr>
                <w:color w:val="000000"/>
                <w:sz w:val="12"/>
                <w:szCs w:val="12"/>
              </w:rPr>
              <w:t>137 464,25</w:t>
            </w:r>
          </w:p>
        </w:tc>
        <w:tc>
          <w:tcPr>
            <w:tcW w:w="994" w:type="dxa"/>
            <w:tcBorders>
              <w:top w:val="nil"/>
              <w:left w:val="nil"/>
              <w:bottom w:val="single" w:sz="4" w:space="0" w:color="auto"/>
              <w:right w:val="single" w:sz="4" w:space="0" w:color="auto"/>
            </w:tcBorders>
            <w:shd w:val="clear" w:color="auto" w:fill="auto"/>
            <w:vAlign w:val="bottom"/>
            <w:hideMark/>
          </w:tcPr>
          <w:p w14:paraId="2C988374"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1F7C604"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9746F3B"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2DBF3F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B2A1F4C"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9FF69AC" w14:textId="77777777" w:rsidR="00CC0D27" w:rsidRPr="00CC0D27" w:rsidRDefault="00CC0D27" w:rsidP="00CC0D27">
            <w:pPr>
              <w:jc w:val="right"/>
              <w:rPr>
                <w:color w:val="000000"/>
                <w:sz w:val="12"/>
                <w:szCs w:val="12"/>
              </w:rPr>
            </w:pPr>
            <w:r w:rsidRPr="00CC0D27">
              <w:rPr>
                <w:color w:val="000000"/>
                <w:sz w:val="12"/>
                <w:szCs w:val="12"/>
              </w:rPr>
              <w:t>-158 612,64</w:t>
            </w:r>
          </w:p>
        </w:tc>
      </w:tr>
      <w:tr w:rsidR="00CC0D27" w:rsidRPr="00CC0D27" w14:paraId="04EB22BB"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2748F68" w14:textId="77777777" w:rsidR="00CC0D27" w:rsidRPr="00CC0D27" w:rsidRDefault="00CC0D27" w:rsidP="00CC0D27">
            <w:pPr>
              <w:jc w:val="right"/>
              <w:rPr>
                <w:color w:val="000000"/>
                <w:sz w:val="12"/>
                <w:szCs w:val="12"/>
              </w:rPr>
            </w:pPr>
            <w:r w:rsidRPr="00CC0D27">
              <w:rPr>
                <w:color w:val="000000"/>
                <w:sz w:val="12"/>
                <w:szCs w:val="12"/>
              </w:rPr>
              <w:t>35</w:t>
            </w:r>
          </w:p>
        </w:tc>
        <w:tc>
          <w:tcPr>
            <w:tcW w:w="835" w:type="dxa"/>
            <w:tcBorders>
              <w:top w:val="nil"/>
              <w:left w:val="nil"/>
              <w:bottom w:val="single" w:sz="4" w:space="0" w:color="auto"/>
              <w:right w:val="single" w:sz="4" w:space="0" w:color="auto"/>
            </w:tcBorders>
            <w:shd w:val="clear" w:color="auto" w:fill="auto"/>
            <w:vAlign w:val="bottom"/>
            <w:hideMark/>
          </w:tcPr>
          <w:p w14:paraId="6CAE5834" w14:textId="77777777" w:rsidR="00CC0D27" w:rsidRPr="00CC0D27" w:rsidRDefault="00CC0D27" w:rsidP="00CC0D27">
            <w:pPr>
              <w:rPr>
                <w:color w:val="000000"/>
                <w:sz w:val="12"/>
                <w:szCs w:val="12"/>
              </w:rPr>
            </w:pPr>
            <w:r w:rsidRPr="00CC0D27">
              <w:rPr>
                <w:color w:val="000000"/>
                <w:sz w:val="12"/>
                <w:szCs w:val="12"/>
              </w:rPr>
              <w:t>009916</w:t>
            </w:r>
          </w:p>
        </w:tc>
        <w:tc>
          <w:tcPr>
            <w:tcW w:w="3044" w:type="dxa"/>
            <w:tcBorders>
              <w:top w:val="nil"/>
              <w:left w:val="nil"/>
              <w:bottom w:val="single" w:sz="4" w:space="0" w:color="auto"/>
              <w:right w:val="single" w:sz="4" w:space="0" w:color="auto"/>
            </w:tcBorders>
            <w:shd w:val="clear" w:color="auto" w:fill="auto"/>
            <w:vAlign w:val="bottom"/>
            <w:hideMark/>
          </w:tcPr>
          <w:p w14:paraId="777AB168" w14:textId="77777777" w:rsidR="00CC0D27" w:rsidRPr="00CC0D27" w:rsidRDefault="00CC0D27" w:rsidP="00CC0D27">
            <w:pPr>
              <w:rPr>
                <w:color w:val="000000"/>
                <w:sz w:val="12"/>
                <w:szCs w:val="12"/>
              </w:rPr>
            </w:pPr>
            <w:r w:rsidRPr="00CC0D27">
              <w:rPr>
                <w:color w:val="000000"/>
                <w:sz w:val="12"/>
                <w:szCs w:val="12"/>
              </w:rPr>
              <w:t>Канализация_г.Кемерово по ул. Автозаводская,6</w:t>
            </w:r>
          </w:p>
        </w:tc>
        <w:tc>
          <w:tcPr>
            <w:tcW w:w="1099" w:type="dxa"/>
            <w:tcBorders>
              <w:top w:val="nil"/>
              <w:left w:val="nil"/>
              <w:bottom w:val="single" w:sz="4" w:space="0" w:color="auto"/>
              <w:right w:val="single" w:sz="4" w:space="0" w:color="auto"/>
            </w:tcBorders>
            <w:shd w:val="clear" w:color="auto" w:fill="auto"/>
            <w:vAlign w:val="bottom"/>
            <w:hideMark/>
          </w:tcPr>
          <w:p w14:paraId="38F4DFF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541B478"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4B524FA"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14586C4E" w14:textId="77777777" w:rsidR="00CC0D27" w:rsidRPr="00CC0D27" w:rsidRDefault="00CC0D27" w:rsidP="00CC0D27">
            <w:pPr>
              <w:jc w:val="right"/>
              <w:rPr>
                <w:color w:val="000000"/>
                <w:sz w:val="12"/>
                <w:szCs w:val="12"/>
              </w:rPr>
            </w:pPr>
            <w:r w:rsidRPr="00CC0D27">
              <w:rPr>
                <w:color w:val="000000"/>
                <w:sz w:val="12"/>
                <w:szCs w:val="12"/>
              </w:rPr>
              <w:t>30.11.2019</w:t>
            </w:r>
          </w:p>
        </w:tc>
        <w:tc>
          <w:tcPr>
            <w:tcW w:w="1862" w:type="dxa"/>
            <w:tcBorders>
              <w:top w:val="nil"/>
              <w:left w:val="nil"/>
              <w:bottom w:val="single" w:sz="4" w:space="0" w:color="auto"/>
              <w:right w:val="single" w:sz="4" w:space="0" w:color="auto"/>
            </w:tcBorders>
            <w:shd w:val="clear" w:color="auto" w:fill="auto"/>
            <w:vAlign w:val="bottom"/>
            <w:hideMark/>
          </w:tcPr>
          <w:p w14:paraId="1F3FABE1" w14:textId="77777777" w:rsidR="00CC0D27" w:rsidRPr="00CC0D27" w:rsidRDefault="00CC0D27" w:rsidP="00CC0D27">
            <w:pPr>
              <w:jc w:val="right"/>
              <w:rPr>
                <w:color w:val="000000"/>
                <w:sz w:val="12"/>
                <w:szCs w:val="12"/>
              </w:rPr>
            </w:pPr>
            <w:r w:rsidRPr="00CC0D27">
              <w:rPr>
                <w:color w:val="000000"/>
                <w:sz w:val="12"/>
                <w:szCs w:val="12"/>
              </w:rPr>
              <w:t>189 788,15</w:t>
            </w:r>
          </w:p>
        </w:tc>
        <w:tc>
          <w:tcPr>
            <w:tcW w:w="1471" w:type="dxa"/>
            <w:tcBorders>
              <w:top w:val="nil"/>
              <w:left w:val="nil"/>
              <w:bottom w:val="single" w:sz="4" w:space="0" w:color="auto"/>
              <w:right w:val="single" w:sz="4" w:space="0" w:color="auto"/>
            </w:tcBorders>
            <w:shd w:val="clear" w:color="auto" w:fill="auto"/>
            <w:vAlign w:val="bottom"/>
            <w:hideMark/>
          </w:tcPr>
          <w:p w14:paraId="68B18B69" w14:textId="77777777" w:rsidR="00CC0D27" w:rsidRPr="00CC0D27" w:rsidRDefault="00CC0D27" w:rsidP="00CC0D27">
            <w:pPr>
              <w:jc w:val="right"/>
              <w:rPr>
                <w:sz w:val="12"/>
                <w:szCs w:val="12"/>
              </w:rPr>
            </w:pPr>
            <w:r w:rsidRPr="00CC0D27">
              <w:rPr>
                <w:sz w:val="12"/>
                <w:szCs w:val="12"/>
              </w:rPr>
              <w:t>7 299,60</w:t>
            </w:r>
          </w:p>
        </w:tc>
        <w:tc>
          <w:tcPr>
            <w:tcW w:w="1728" w:type="dxa"/>
            <w:tcBorders>
              <w:top w:val="nil"/>
              <w:left w:val="nil"/>
              <w:bottom w:val="single" w:sz="4" w:space="0" w:color="auto"/>
              <w:right w:val="single" w:sz="4" w:space="0" w:color="auto"/>
            </w:tcBorders>
            <w:shd w:val="clear" w:color="auto" w:fill="auto"/>
            <w:vAlign w:val="bottom"/>
            <w:hideMark/>
          </w:tcPr>
          <w:p w14:paraId="7E3E2F94" w14:textId="77777777" w:rsidR="00CC0D27" w:rsidRPr="00CC0D27" w:rsidRDefault="00CC0D27" w:rsidP="00CC0D27">
            <w:pPr>
              <w:jc w:val="right"/>
              <w:rPr>
                <w:color w:val="000000"/>
                <w:sz w:val="12"/>
                <w:szCs w:val="12"/>
              </w:rPr>
            </w:pPr>
            <w:r w:rsidRPr="00CC0D27">
              <w:rPr>
                <w:color w:val="000000"/>
                <w:sz w:val="12"/>
                <w:szCs w:val="12"/>
              </w:rPr>
              <w:t>6 326,27</w:t>
            </w:r>
          </w:p>
        </w:tc>
        <w:tc>
          <w:tcPr>
            <w:tcW w:w="994" w:type="dxa"/>
            <w:tcBorders>
              <w:top w:val="nil"/>
              <w:left w:val="nil"/>
              <w:bottom w:val="single" w:sz="4" w:space="0" w:color="auto"/>
              <w:right w:val="single" w:sz="4" w:space="0" w:color="auto"/>
            </w:tcBorders>
            <w:shd w:val="clear" w:color="auto" w:fill="auto"/>
            <w:vAlign w:val="bottom"/>
            <w:hideMark/>
          </w:tcPr>
          <w:p w14:paraId="32B44B4F"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9B9E9FE"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C529C5F"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0845E65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CA18A5D"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C4602ED" w14:textId="77777777" w:rsidR="00CC0D27" w:rsidRPr="00CC0D27" w:rsidRDefault="00CC0D27" w:rsidP="00CC0D27">
            <w:pPr>
              <w:jc w:val="right"/>
              <w:rPr>
                <w:color w:val="000000"/>
                <w:sz w:val="12"/>
                <w:szCs w:val="12"/>
              </w:rPr>
            </w:pPr>
            <w:r w:rsidRPr="00CC0D27">
              <w:rPr>
                <w:color w:val="000000"/>
                <w:sz w:val="12"/>
                <w:szCs w:val="12"/>
              </w:rPr>
              <w:t>-7 299,60</w:t>
            </w:r>
          </w:p>
        </w:tc>
      </w:tr>
      <w:tr w:rsidR="00CC0D27" w:rsidRPr="00CC0D27" w14:paraId="3BA6C9C3"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BA0113C" w14:textId="77777777" w:rsidR="00CC0D27" w:rsidRPr="00CC0D27" w:rsidRDefault="00CC0D27" w:rsidP="00CC0D27">
            <w:pPr>
              <w:jc w:val="right"/>
              <w:rPr>
                <w:color w:val="000000"/>
                <w:sz w:val="12"/>
                <w:szCs w:val="12"/>
              </w:rPr>
            </w:pPr>
            <w:r w:rsidRPr="00CC0D27">
              <w:rPr>
                <w:color w:val="000000"/>
                <w:sz w:val="12"/>
                <w:szCs w:val="12"/>
              </w:rPr>
              <w:t>36</w:t>
            </w:r>
          </w:p>
        </w:tc>
        <w:tc>
          <w:tcPr>
            <w:tcW w:w="835" w:type="dxa"/>
            <w:tcBorders>
              <w:top w:val="nil"/>
              <w:left w:val="nil"/>
              <w:bottom w:val="single" w:sz="4" w:space="0" w:color="auto"/>
              <w:right w:val="single" w:sz="4" w:space="0" w:color="auto"/>
            </w:tcBorders>
            <w:shd w:val="clear" w:color="auto" w:fill="auto"/>
            <w:vAlign w:val="bottom"/>
            <w:hideMark/>
          </w:tcPr>
          <w:p w14:paraId="56C21891" w14:textId="77777777" w:rsidR="00CC0D27" w:rsidRPr="00CC0D27" w:rsidRDefault="00CC0D27" w:rsidP="00CC0D27">
            <w:pPr>
              <w:rPr>
                <w:color w:val="000000"/>
                <w:sz w:val="12"/>
                <w:szCs w:val="12"/>
              </w:rPr>
            </w:pPr>
            <w:r w:rsidRPr="00CC0D27">
              <w:rPr>
                <w:color w:val="000000"/>
                <w:sz w:val="12"/>
                <w:szCs w:val="12"/>
              </w:rPr>
              <w:t>009961</w:t>
            </w:r>
          </w:p>
        </w:tc>
        <w:tc>
          <w:tcPr>
            <w:tcW w:w="3044" w:type="dxa"/>
            <w:tcBorders>
              <w:top w:val="nil"/>
              <w:left w:val="nil"/>
              <w:bottom w:val="single" w:sz="4" w:space="0" w:color="auto"/>
              <w:right w:val="single" w:sz="4" w:space="0" w:color="auto"/>
            </w:tcBorders>
            <w:shd w:val="clear" w:color="auto" w:fill="auto"/>
            <w:vAlign w:val="bottom"/>
            <w:hideMark/>
          </w:tcPr>
          <w:p w14:paraId="6F35507C" w14:textId="77777777" w:rsidR="00CC0D27" w:rsidRPr="00CC0D27" w:rsidRDefault="00CC0D27" w:rsidP="00CC0D27">
            <w:pPr>
              <w:rPr>
                <w:color w:val="000000"/>
                <w:sz w:val="12"/>
                <w:szCs w:val="12"/>
              </w:rPr>
            </w:pPr>
            <w:r w:rsidRPr="00CC0D27">
              <w:rPr>
                <w:color w:val="000000"/>
                <w:sz w:val="12"/>
                <w:szCs w:val="12"/>
              </w:rPr>
              <w:t>Канализация_по пр.Притомский 41 (парковка) г. Кемерово</w:t>
            </w:r>
          </w:p>
        </w:tc>
        <w:tc>
          <w:tcPr>
            <w:tcW w:w="1099" w:type="dxa"/>
            <w:tcBorders>
              <w:top w:val="nil"/>
              <w:left w:val="nil"/>
              <w:bottom w:val="single" w:sz="4" w:space="0" w:color="auto"/>
              <w:right w:val="single" w:sz="4" w:space="0" w:color="auto"/>
            </w:tcBorders>
            <w:shd w:val="clear" w:color="auto" w:fill="auto"/>
            <w:vAlign w:val="bottom"/>
            <w:hideMark/>
          </w:tcPr>
          <w:p w14:paraId="6B5D8EC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F3B00CA"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59A54E0"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5CB6C2DB" w14:textId="77777777" w:rsidR="00CC0D27" w:rsidRPr="00CC0D27" w:rsidRDefault="00CC0D27" w:rsidP="00CC0D27">
            <w:pPr>
              <w:jc w:val="right"/>
              <w:rPr>
                <w:color w:val="000000"/>
                <w:sz w:val="12"/>
                <w:szCs w:val="12"/>
              </w:rPr>
            </w:pPr>
            <w:r w:rsidRPr="00CC0D27">
              <w:rPr>
                <w:color w:val="000000"/>
                <w:sz w:val="12"/>
                <w:szCs w:val="12"/>
              </w:rPr>
              <w:t>31.12.2019</w:t>
            </w:r>
          </w:p>
        </w:tc>
        <w:tc>
          <w:tcPr>
            <w:tcW w:w="1862" w:type="dxa"/>
            <w:tcBorders>
              <w:top w:val="nil"/>
              <w:left w:val="nil"/>
              <w:bottom w:val="single" w:sz="4" w:space="0" w:color="auto"/>
              <w:right w:val="single" w:sz="4" w:space="0" w:color="auto"/>
            </w:tcBorders>
            <w:shd w:val="clear" w:color="auto" w:fill="auto"/>
            <w:vAlign w:val="bottom"/>
            <w:hideMark/>
          </w:tcPr>
          <w:p w14:paraId="6A5E2F36" w14:textId="77777777" w:rsidR="00CC0D27" w:rsidRPr="00CC0D27" w:rsidRDefault="00CC0D27" w:rsidP="00CC0D27">
            <w:pPr>
              <w:jc w:val="right"/>
              <w:rPr>
                <w:color w:val="000000"/>
                <w:sz w:val="12"/>
                <w:szCs w:val="12"/>
              </w:rPr>
            </w:pPr>
            <w:r w:rsidRPr="00CC0D27">
              <w:rPr>
                <w:color w:val="000000"/>
                <w:sz w:val="12"/>
                <w:szCs w:val="12"/>
              </w:rPr>
              <w:t>913 962,56</w:t>
            </w:r>
          </w:p>
        </w:tc>
        <w:tc>
          <w:tcPr>
            <w:tcW w:w="1471" w:type="dxa"/>
            <w:tcBorders>
              <w:top w:val="nil"/>
              <w:left w:val="nil"/>
              <w:bottom w:val="single" w:sz="4" w:space="0" w:color="auto"/>
              <w:right w:val="single" w:sz="4" w:space="0" w:color="auto"/>
            </w:tcBorders>
            <w:shd w:val="clear" w:color="auto" w:fill="auto"/>
            <w:vAlign w:val="bottom"/>
            <w:hideMark/>
          </w:tcPr>
          <w:p w14:paraId="3A461AC9" w14:textId="77777777" w:rsidR="00CC0D27" w:rsidRPr="00CC0D27" w:rsidRDefault="00CC0D27" w:rsidP="00CC0D27">
            <w:pPr>
              <w:jc w:val="right"/>
              <w:rPr>
                <w:sz w:val="12"/>
                <w:szCs w:val="12"/>
              </w:rPr>
            </w:pPr>
            <w:r w:rsidRPr="00CC0D27">
              <w:rPr>
                <w:sz w:val="12"/>
                <w:szCs w:val="12"/>
              </w:rPr>
              <w:t>35 152,44</w:t>
            </w:r>
          </w:p>
        </w:tc>
        <w:tc>
          <w:tcPr>
            <w:tcW w:w="1728" w:type="dxa"/>
            <w:tcBorders>
              <w:top w:val="nil"/>
              <w:left w:val="nil"/>
              <w:bottom w:val="single" w:sz="4" w:space="0" w:color="auto"/>
              <w:right w:val="single" w:sz="4" w:space="0" w:color="auto"/>
            </w:tcBorders>
            <w:shd w:val="clear" w:color="auto" w:fill="auto"/>
            <w:vAlign w:val="bottom"/>
            <w:hideMark/>
          </w:tcPr>
          <w:p w14:paraId="2E7E67A3" w14:textId="77777777" w:rsidR="00CC0D27" w:rsidRPr="00CC0D27" w:rsidRDefault="00CC0D27" w:rsidP="00CC0D27">
            <w:pPr>
              <w:jc w:val="right"/>
              <w:rPr>
                <w:color w:val="000000"/>
                <w:sz w:val="12"/>
                <w:szCs w:val="12"/>
              </w:rPr>
            </w:pPr>
            <w:r w:rsidRPr="00CC0D27">
              <w:rPr>
                <w:color w:val="000000"/>
                <w:sz w:val="12"/>
                <w:szCs w:val="12"/>
              </w:rPr>
              <w:t>30 465,42</w:t>
            </w:r>
          </w:p>
        </w:tc>
        <w:tc>
          <w:tcPr>
            <w:tcW w:w="994" w:type="dxa"/>
            <w:tcBorders>
              <w:top w:val="nil"/>
              <w:left w:val="nil"/>
              <w:bottom w:val="single" w:sz="4" w:space="0" w:color="auto"/>
              <w:right w:val="single" w:sz="4" w:space="0" w:color="auto"/>
            </w:tcBorders>
            <w:shd w:val="clear" w:color="auto" w:fill="auto"/>
            <w:vAlign w:val="bottom"/>
            <w:hideMark/>
          </w:tcPr>
          <w:p w14:paraId="425AB128"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C4B1650"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7A3B92D"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F03E37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33935B4"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4CDF117" w14:textId="77777777" w:rsidR="00CC0D27" w:rsidRPr="00CC0D27" w:rsidRDefault="00CC0D27" w:rsidP="00CC0D27">
            <w:pPr>
              <w:jc w:val="right"/>
              <w:rPr>
                <w:color w:val="000000"/>
                <w:sz w:val="12"/>
                <w:szCs w:val="12"/>
              </w:rPr>
            </w:pPr>
            <w:r w:rsidRPr="00CC0D27">
              <w:rPr>
                <w:color w:val="000000"/>
                <w:sz w:val="12"/>
                <w:szCs w:val="12"/>
              </w:rPr>
              <w:t>-35 152,44</w:t>
            </w:r>
          </w:p>
        </w:tc>
      </w:tr>
      <w:tr w:rsidR="00CC0D27" w:rsidRPr="00CC0D27" w14:paraId="7ECEE987"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896FF7B" w14:textId="77777777" w:rsidR="00CC0D27" w:rsidRPr="00CC0D27" w:rsidRDefault="00CC0D27" w:rsidP="00CC0D27">
            <w:pPr>
              <w:jc w:val="right"/>
              <w:rPr>
                <w:color w:val="000000"/>
                <w:sz w:val="12"/>
                <w:szCs w:val="12"/>
              </w:rPr>
            </w:pPr>
            <w:r w:rsidRPr="00CC0D27">
              <w:rPr>
                <w:color w:val="000000"/>
                <w:sz w:val="12"/>
                <w:szCs w:val="12"/>
              </w:rPr>
              <w:t>37</w:t>
            </w:r>
          </w:p>
        </w:tc>
        <w:tc>
          <w:tcPr>
            <w:tcW w:w="835" w:type="dxa"/>
            <w:tcBorders>
              <w:top w:val="nil"/>
              <w:left w:val="nil"/>
              <w:bottom w:val="single" w:sz="4" w:space="0" w:color="auto"/>
              <w:right w:val="single" w:sz="4" w:space="0" w:color="auto"/>
            </w:tcBorders>
            <w:shd w:val="clear" w:color="auto" w:fill="auto"/>
            <w:vAlign w:val="bottom"/>
            <w:hideMark/>
          </w:tcPr>
          <w:p w14:paraId="23D3C9A8" w14:textId="77777777" w:rsidR="00CC0D27" w:rsidRPr="00CC0D27" w:rsidRDefault="00CC0D27" w:rsidP="00CC0D27">
            <w:pPr>
              <w:rPr>
                <w:color w:val="000000"/>
                <w:sz w:val="12"/>
                <w:szCs w:val="12"/>
              </w:rPr>
            </w:pPr>
            <w:r w:rsidRPr="00CC0D27">
              <w:rPr>
                <w:color w:val="000000"/>
                <w:sz w:val="12"/>
                <w:szCs w:val="12"/>
              </w:rPr>
              <w:t>010049</w:t>
            </w:r>
          </w:p>
        </w:tc>
        <w:tc>
          <w:tcPr>
            <w:tcW w:w="3044" w:type="dxa"/>
            <w:tcBorders>
              <w:top w:val="nil"/>
              <w:left w:val="nil"/>
              <w:bottom w:val="single" w:sz="4" w:space="0" w:color="auto"/>
              <w:right w:val="single" w:sz="4" w:space="0" w:color="auto"/>
            </w:tcBorders>
            <w:shd w:val="clear" w:color="auto" w:fill="auto"/>
            <w:vAlign w:val="bottom"/>
            <w:hideMark/>
          </w:tcPr>
          <w:p w14:paraId="0EEBFFCF" w14:textId="77777777" w:rsidR="00CC0D27" w:rsidRPr="00CC0D27" w:rsidRDefault="00CC0D27" w:rsidP="00CC0D27">
            <w:pPr>
              <w:rPr>
                <w:color w:val="000000"/>
                <w:sz w:val="12"/>
                <w:szCs w:val="12"/>
              </w:rPr>
            </w:pPr>
            <w:r w:rsidRPr="00CC0D27">
              <w:rPr>
                <w:color w:val="000000"/>
                <w:sz w:val="12"/>
                <w:szCs w:val="12"/>
              </w:rPr>
              <w:t>Канализация_ г.Кемерово, ул. Мичурина, 58</w:t>
            </w:r>
          </w:p>
        </w:tc>
        <w:tc>
          <w:tcPr>
            <w:tcW w:w="1099" w:type="dxa"/>
            <w:tcBorders>
              <w:top w:val="nil"/>
              <w:left w:val="nil"/>
              <w:bottom w:val="single" w:sz="4" w:space="0" w:color="auto"/>
              <w:right w:val="single" w:sz="4" w:space="0" w:color="auto"/>
            </w:tcBorders>
            <w:shd w:val="clear" w:color="auto" w:fill="auto"/>
            <w:vAlign w:val="bottom"/>
            <w:hideMark/>
          </w:tcPr>
          <w:p w14:paraId="0EC1708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E05E99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3DE3E50"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70094658" w14:textId="77777777" w:rsidR="00CC0D27" w:rsidRPr="00CC0D27" w:rsidRDefault="00CC0D27" w:rsidP="00CC0D27">
            <w:pPr>
              <w:jc w:val="right"/>
              <w:rPr>
                <w:color w:val="000000"/>
                <w:sz w:val="12"/>
                <w:szCs w:val="12"/>
              </w:rPr>
            </w:pPr>
            <w:r w:rsidRPr="00CC0D27">
              <w:rPr>
                <w:color w:val="000000"/>
                <w:sz w:val="12"/>
                <w:szCs w:val="12"/>
              </w:rPr>
              <w:t>31.12.2019</w:t>
            </w:r>
          </w:p>
        </w:tc>
        <w:tc>
          <w:tcPr>
            <w:tcW w:w="1862" w:type="dxa"/>
            <w:tcBorders>
              <w:top w:val="nil"/>
              <w:left w:val="nil"/>
              <w:bottom w:val="single" w:sz="4" w:space="0" w:color="auto"/>
              <w:right w:val="single" w:sz="4" w:space="0" w:color="auto"/>
            </w:tcBorders>
            <w:shd w:val="clear" w:color="auto" w:fill="auto"/>
            <w:vAlign w:val="bottom"/>
            <w:hideMark/>
          </w:tcPr>
          <w:p w14:paraId="2EDCA285" w14:textId="77777777" w:rsidR="00CC0D27" w:rsidRPr="00CC0D27" w:rsidRDefault="00CC0D27" w:rsidP="00CC0D27">
            <w:pPr>
              <w:jc w:val="right"/>
              <w:rPr>
                <w:color w:val="000000"/>
                <w:sz w:val="12"/>
                <w:szCs w:val="12"/>
              </w:rPr>
            </w:pPr>
            <w:r w:rsidRPr="00CC0D27">
              <w:rPr>
                <w:color w:val="000000"/>
                <w:sz w:val="12"/>
                <w:szCs w:val="12"/>
              </w:rPr>
              <w:t>1 216 593,93</w:t>
            </w:r>
          </w:p>
        </w:tc>
        <w:tc>
          <w:tcPr>
            <w:tcW w:w="1471" w:type="dxa"/>
            <w:tcBorders>
              <w:top w:val="nil"/>
              <w:left w:val="nil"/>
              <w:bottom w:val="single" w:sz="4" w:space="0" w:color="auto"/>
              <w:right w:val="single" w:sz="4" w:space="0" w:color="auto"/>
            </w:tcBorders>
            <w:shd w:val="clear" w:color="auto" w:fill="auto"/>
            <w:vAlign w:val="bottom"/>
            <w:hideMark/>
          </w:tcPr>
          <w:p w14:paraId="6153883B" w14:textId="77777777" w:rsidR="00CC0D27" w:rsidRPr="00CC0D27" w:rsidRDefault="00CC0D27" w:rsidP="00CC0D27">
            <w:pPr>
              <w:jc w:val="right"/>
              <w:rPr>
                <w:sz w:val="12"/>
                <w:szCs w:val="12"/>
              </w:rPr>
            </w:pPr>
            <w:r w:rsidRPr="00CC0D27">
              <w:rPr>
                <w:sz w:val="12"/>
                <w:szCs w:val="12"/>
              </w:rPr>
              <w:t>46 792,08</w:t>
            </w:r>
          </w:p>
        </w:tc>
        <w:tc>
          <w:tcPr>
            <w:tcW w:w="1728" w:type="dxa"/>
            <w:tcBorders>
              <w:top w:val="nil"/>
              <w:left w:val="nil"/>
              <w:bottom w:val="single" w:sz="4" w:space="0" w:color="auto"/>
              <w:right w:val="single" w:sz="4" w:space="0" w:color="auto"/>
            </w:tcBorders>
            <w:shd w:val="clear" w:color="auto" w:fill="auto"/>
            <w:vAlign w:val="bottom"/>
            <w:hideMark/>
          </w:tcPr>
          <w:p w14:paraId="5C9E16F3" w14:textId="77777777" w:rsidR="00CC0D27" w:rsidRPr="00CC0D27" w:rsidRDefault="00CC0D27" w:rsidP="00CC0D27">
            <w:pPr>
              <w:jc w:val="right"/>
              <w:rPr>
                <w:color w:val="000000"/>
                <w:sz w:val="12"/>
                <w:szCs w:val="12"/>
              </w:rPr>
            </w:pPr>
            <w:r w:rsidRPr="00CC0D27">
              <w:rPr>
                <w:color w:val="000000"/>
                <w:sz w:val="12"/>
                <w:szCs w:val="12"/>
              </w:rPr>
              <w:t>40 553,13</w:t>
            </w:r>
          </w:p>
        </w:tc>
        <w:tc>
          <w:tcPr>
            <w:tcW w:w="994" w:type="dxa"/>
            <w:tcBorders>
              <w:top w:val="nil"/>
              <w:left w:val="nil"/>
              <w:bottom w:val="single" w:sz="4" w:space="0" w:color="auto"/>
              <w:right w:val="single" w:sz="4" w:space="0" w:color="auto"/>
            </w:tcBorders>
            <w:shd w:val="clear" w:color="auto" w:fill="auto"/>
            <w:vAlign w:val="bottom"/>
            <w:hideMark/>
          </w:tcPr>
          <w:p w14:paraId="37E3481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552403A"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F76B3A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67D8066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657AA8B5"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DA71B4B" w14:textId="77777777" w:rsidR="00CC0D27" w:rsidRPr="00CC0D27" w:rsidRDefault="00CC0D27" w:rsidP="00CC0D27">
            <w:pPr>
              <w:jc w:val="right"/>
              <w:rPr>
                <w:color w:val="000000"/>
                <w:sz w:val="12"/>
                <w:szCs w:val="12"/>
              </w:rPr>
            </w:pPr>
            <w:r w:rsidRPr="00CC0D27">
              <w:rPr>
                <w:color w:val="000000"/>
                <w:sz w:val="12"/>
                <w:szCs w:val="12"/>
              </w:rPr>
              <w:t>-46 792,08</w:t>
            </w:r>
          </w:p>
        </w:tc>
      </w:tr>
      <w:tr w:rsidR="00CC0D27" w:rsidRPr="00CC0D27" w14:paraId="0914D4BB"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2E1E5B7" w14:textId="77777777" w:rsidR="00CC0D27" w:rsidRPr="00CC0D27" w:rsidRDefault="00CC0D27" w:rsidP="00CC0D27">
            <w:pPr>
              <w:jc w:val="right"/>
              <w:rPr>
                <w:color w:val="000000"/>
                <w:sz w:val="12"/>
                <w:szCs w:val="12"/>
              </w:rPr>
            </w:pPr>
            <w:r w:rsidRPr="00CC0D27">
              <w:rPr>
                <w:color w:val="000000"/>
                <w:sz w:val="12"/>
                <w:szCs w:val="12"/>
              </w:rPr>
              <w:lastRenderedPageBreak/>
              <w:t>38</w:t>
            </w:r>
          </w:p>
        </w:tc>
        <w:tc>
          <w:tcPr>
            <w:tcW w:w="835" w:type="dxa"/>
            <w:tcBorders>
              <w:top w:val="nil"/>
              <w:left w:val="nil"/>
              <w:bottom w:val="single" w:sz="4" w:space="0" w:color="auto"/>
              <w:right w:val="single" w:sz="4" w:space="0" w:color="auto"/>
            </w:tcBorders>
            <w:shd w:val="clear" w:color="auto" w:fill="auto"/>
            <w:vAlign w:val="bottom"/>
            <w:hideMark/>
          </w:tcPr>
          <w:p w14:paraId="0F36791F" w14:textId="77777777" w:rsidR="00CC0D27" w:rsidRPr="00CC0D27" w:rsidRDefault="00CC0D27" w:rsidP="00CC0D27">
            <w:pPr>
              <w:rPr>
                <w:color w:val="000000"/>
                <w:sz w:val="12"/>
                <w:szCs w:val="12"/>
              </w:rPr>
            </w:pPr>
            <w:r w:rsidRPr="00CC0D27">
              <w:rPr>
                <w:color w:val="000000"/>
                <w:sz w:val="12"/>
                <w:szCs w:val="12"/>
              </w:rPr>
              <w:t>010227</w:t>
            </w:r>
          </w:p>
        </w:tc>
        <w:tc>
          <w:tcPr>
            <w:tcW w:w="3044" w:type="dxa"/>
            <w:tcBorders>
              <w:top w:val="nil"/>
              <w:left w:val="nil"/>
              <w:bottom w:val="single" w:sz="4" w:space="0" w:color="auto"/>
              <w:right w:val="single" w:sz="4" w:space="0" w:color="auto"/>
            </w:tcBorders>
            <w:shd w:val="clear" w:color="auto" w:fill="auto"/>
            <w:vAlign w:val="bottom"/>
            <w:hideMark/>
          </w:tcPr>
          <w:p w14:paraId="37D1535C" w14:textId="77777777" w:rsidR="00CC0D27" w:rsidRPr="00CC0D27" w:rsidRDefault="00CC0D27" w:rsidP="00CC0D27">
            <w:pPr>
              <w:rPr>
                <w:color w:val="000000"/>
                <w:sz w:val="12"/>
                <w:szCs w:val="12"/>
              </w:rPr>
            </w:pPr>
            <w:r w:rsidRPr="00CC0D27">
              <w:rPr>
                <w:color w:val="000000"/>
                <w:sz w:val="12"/>
                <w:szCs w:val="12"/>
              </w:rPr>
              <w:t>Канализация_г.Кемерово по пр.Притомский,12</w:t>
            </w:r>
          </w:p>
        </w:tc>
        <w:tc>
          <w:tcPr>
            <w:tcW w:w="1099" w:type="dxa"/>
            <w:tcBorders>
              <w:top w:val="nil"/>
              <w:left w:val="nil"/>
              <w:bottom w:val="single" w:sz="4" w:space="0" w:color="auto"/>
              <w:right w:val="single" w:sz="4" w:space="0" w:color="auto"/>
            </w:tcBorders>
            <w:shd w:val="clear" w:color="auto" w:fill="auto"/>
            <w:vAlign w:val="bottom"/>
            <w:hideMark/>
          </w:tcPr>
          <w:p w14:paraId="7477B3A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F33251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821E77F"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27BAE9AD" w14:textId="77777777" w:rsidR="00CC0D27" w:rsidRPr="00CC0D27" w:rsidRDefault="00CC0D27" w:rsidP="00CC0D27">
            <w:pPr>
              <w:jc w:val="right"/>
              <w:rPr>
                <w:color w:val="000000"/>
                <w:sz w:val="12"/>
                <w:szCs w:val="12"/>
              </w:rPr>
            </w:pPr>
            <w:r w:rsidRPr="00CC0D27">
              <w:rPr>
                <w:color w:val="000000"/>
                <w:sz w:val="12"/>
                <w:szCs w:val="12"/>
              </w:rPr>
              <w:t>31.05.2020</w:t>
            </w:r>
          </w:p>
        </w:tc>
        <w:tc>
          <w:tcPr>
            <w:tcW w:w="1862" w:type="dxa"/>
            <w:tcBorders>
              <w:top w:val="nil"/>
              <w:left w:val="nil"/>
              <w:bottom w:val="single" w:sz="4" w:space="0" w:color="auto"/>
              <w:right w:val="single" w:sz="4" w:space="0" w:color="auto"/>
            </w:tcBorders>
            <w:shd w:val="clear" w:color="auto" w:fill="auto"/>
            <w:vAlign w:val="bottom"/>
            <w:hideMark/>
          </w:tcPr>
          <w:p w14:paraId="48A352F6" w14:textId="77777777" w:rsidR="00CC0D27" w:rsidRPr="00CC0D27" w:rsidRDefault="00CC0D27" w:rsidP="00CC0D27">
            <w:pPr>
              <w:jc w:val="right"/>
              <w:rPr>
                <w:color w:val="000000"/>
                <w:sz w:val="12"/>
                <w:szCs w:val="12"/>
              </w:rPr>
            </w:pPr>
            <w:r w:rsidRPr="00CC0D27">
              <w:rPr>
                <w:color w:val="000000"/>
                <w:sz w:val="12"/>
                <w:szCs w:val="12"/>
              </w:rPr>
              <w:t>573 248,44</w:t>
            </w:r>
          </w:p>
        </w:tc>
        <w:tc>
          <w:tcPr>
            <w:tcW w:w="1471" w:type="dxa"/>
            <w:tcBorders>
              <w:top w:val="nil"/>
              <w:left w:val="nil"/>
              <w:bottom w:val="single" w:sz="4" w:space="0" w:color="auto"/>
              <w:right w:val="single" w:sz="4" w:space="0" w:color="auto"/>
            </w:tcBorders>
            <w:shd w:val="clear" w:color="auto" w:fill="auto"/>
            <w:vAlign w:val="bottom"/>
            <w:hideMark/>
          </w:tcPr>
          <w:p w14:paraId="3CB27B4A" w14:textId="77777777" w:rsidR="00CC0D27" w:rsidRPr="00CC0D27" w:rsidRDefault="00CC0D27" w:rsidP="00CC0D27">
            <w:pPr>
              <w:jc w:val="right"/>
              <w:rPr>
                <w:sz w:val="12"/>
                <w:szCs w:val="12"/>
              </w:rPr>
            </w:pPr>
            <w:r w:rsidRPr="00CC0D27">
              <w:rPr>
                <w:sz w:val="12"/>
                <w:szCs w:val="12"/>
              </w:rPr>
              <w:t>22 047,96</w:t>
            </w:r>
          </w:p>
        </w:tc>
        <w:tc>
          <w:tcPr>
            <w:tcW w:w="1728" w:type="dxa"/>
            <w:tcBorders>
              <w:top w:val="nil"/>
              <w:left w:val="nil"/>
              <w:bottom w:val="single" w:sz="4" w:space="0" w:color="auto"/>
              <w:right w:val="single" w:sz="4" w:space="0" w:color="auto"/>
            </w:tcBorders>
            <w:shd w:val="clear" w:color="auto" w:fill="auto"/>
            <w:vAlign w:val="bottom"/>
            <w:hideMark/>
          </w:tcPr>
          <w:p w14:paraId="26308A25" w14:textId="77777777" w:rsidR="00CC0D27" w:rsidRPr="00CC0D27" w:rsidRDefault="00CC0D27" w:rsidP="00CC0D27">
            <w:pPr>
              <w:jc w:val="right"/>
              <w:rPr>
                <w:color w:val="000000"/>
                <w:sz w:val="12"/>
                <w:szCs w:val="12"/>
              </w:rPr>
            </w:pPr>
            <w:r w:rsidRPr="00CC0D27">
              <w:rPr>
                <w:color w:val="000000"/>
                <w:sz w:val="12"/>
                <w:szCs w:val="12"/>
              </w:rPr>
              <w:t>19 108,28</w:t>
            </w:r>
          </w:p>
        </w:tc>
        <w:tc>
          <w:tcPr>
            <w:tcW w:w="994" w:type="dxa"/>
            <w:tcBorders>
              <w:top w:val="nil"/>
              <w:left w:val="nil"/>
              <w:bottom w:val="single" w:sz="4" w:space="0" w:color="auto"/>
              <w:right w:val="single" w:sz="4" w:space="0" w:color="auto"/>
            </w:tcBorders>
            <w:shd w:val="clear" w:color="auto" w:fill="auto"/>
            <w:vAlign w:val="bottom"/>
            <w:hideMark/>
          </w:tcPr>
          <w:p w14:paraId="2F307320"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0BD699D"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2D89A7D1"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4F7D977"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35E6A39"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81DC4D4" w14:textId="77777777" w:rsidR="00CC0D27" w:rsidRPr="00CC0D27" w:rsidRDefault="00CC0D27" w:rsidP="00CC0D27">
            <w:pPr>
              <w:jc w:val="right"/>
              <w:rPr>
                <w:color w:val="000000"/>
                <w:sz w:val="12"/>
                <w:szCs w:val="12"/>
              </w:rPr>
            </w:pPr>
            <w:r w:rsidRPr="00CC0D27">
              <w:rPr>
                <w:color w:val="000000"/>
                <w:sz w:val="12"/>
                <w:szCs w:val="12"/>
              </w:rPr>
              <w:t>-22 047,96</w:t>
            </w:r>
          </w:p>
        </w:tc>
      </w:tr>
      <w:tr w:rsidR="00CC0D27" w:rsidRPr="00CC0D27" w14:paraId="6AB6CA95"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F31C9FE" w14:textId="77777777" w:rsidR="00CC0D27" w:rsidRPr="00CC0D27" w:rsidRDefault="00CC0D27" w:rsidP="00CC0D27">
            <w:pPr>
              <w:jc w:val="right"/>
              <w:rPr>
                <w:color w:val="000000"/>
                <w:sz w:val="12"/>
                <w:szCs w:val="12"/>
              </w:rPr>
            </w:pPr>
            <w:r w:rsidRPr="00CC0D27">
              <w:rPr>
                <w:color w:val="000000"/>
                <w:sz w:val="12"/>
                <w:szCs w:val="12"/>
              </w:rPr>
              <w:t>39</w:t>
            </w:r>
          </w:p>
        </w:tc>
        <w:tc>
          <w:tcPr>
            <w:tcW w:w="835" w:type="dxa"/>
            <w:tcBorders>
              <w:top w:val="nil"/>
              <w:left w:val="nil"/>
              <w:bottom w:val="single" w:sz="4" w:space="0" w:color="auto"/>
              <w:right w:val="single" w:sz="4" w:space="0" w:color="auto"/>
            </w:tcBorders>
            <w:shd w:val="clear" w:color="auto" w:fill="auto"/>
            <w:vAlign w:val="bottom"/>
            <w:hideMark/>
          </w:tcPr>
          <w:p w14:paraId="341F2117" w14:textId="77777777" w:rsidR="00CC0D27" w:rsidRPr="00CC0D27" w:rsidRDefault="00CC0D27" w:rsidP="00CC0D27">
            <w:pPr>
              <w:rPr>
                <w:color w:val="000000"/>
                <w:sz w:val="12"/>
                <w:szCs w:val="12"/>
              </w:rPr>
            </w:pPr>
            <w:r w:rsidRPr="00CC0D27">
              <w:rPr>
                <w:color w:val="000000"/>
                <w:sz w:val="12"/>
                <w:szCs w:val="12"/>
              </w:rPr>
              <w:t>010383</w:t>
            </w:r>
          </w:p>
        </w:tc>
        <w:tc>
          <w:tcPr>
            <w:tcW w:w="3044" w:type="dxa"/>
            <w:tcBorders>
              <w:top w:val="nil"/>
              <w:left w:val="nil"/>
              <w:bottom w:val="single" w:sz="4" w:space="0" w:color="auto"/>
              <w:right w:val="single" w:sz="4" w:space="0" w:color="auto"/>
            </w:tcBorders>
            <w:shd w:val="clear" w:color="auto" w:fill="auto"/>
            <w:vAlign w:val="bottom"/>
            <w:hideMark/>
          </w:tcPr>
          <w:p w14:paraId="29454719" w14:textId="77777777" w:rsidR="00CC0D27" w:rsidRPr="00CC0D27" w:rsidRDefault="00CC0D27" w:rsidP="00CC0D27">
            <w:pPr>
              <w:rPr>
                <w:color w:val="000000"/>
                <w:sz w:val="12"/>
                <w:szCs w:val="12"/>
              </w:rPr>
            </w:pPr>
            <w:r w:rsidRPr="00CC0D27">
              <w:rPr>
                <w:color w:val="000000"/>
                <w:sz w:val="12"/>
                <w:szCs w:val="12"/>
              </w:rPr>
              <w:t>Канализация_г.Кемерово западнее ул.Большевистская,1</w:t>
            </w:r>
          </w:p>
        </w:tc>
        <w:tc>
          <w:tcPr>
            <w:tcW w:w="1099" w:type="dxa"/>
            <w:tcBorders>
              <w:top w:val="nil"/>
              <w:left w:val="nil"/>
              <w:bottom w:val="single" w:sz="4" w:space="0" w:color="auto"/>
              <w:right w:val="single" w:sz="4" w:space="0" w:color="auto"/>
            </w:tcBorders>
            <w:shd w:val="clear" w:color="auto" w:fill="auto"/>
            <w:vAlign w:val="bottom"/>
            <w:hideMark/>
          </w:tcPr>
          <w:p w14:paraId="61C5587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ADF5A3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593F3E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6800A02F" w14:textId="77777777" w:rsidR="00CC0D27" w:rsidRPr="00CC0D27" w:rsidRDefault="00CC0D27" w:rsidP="00CC0D27">
            <w:pPr>
              <w:jc w:val="right"/>
              <w:rPr>
                <w:color w:val="000000"/>
                <w:sz w:val="12"/>
                <w:szCs w:val="12"/>
              </w:rPr>
            </w:pPr>
            <w:r w:rsidRPr="00CC0D27">
              <w:rPr>
                <w:color w:val="000000"/>
                <w:sz w:val="12"/>
                <w:szCs w:val="12"/>
              </w:rPr>
              <w:t>31.07.2020</w:t>
            </w:r>
          </w:p>
        </w:tc>
        <w:tc>
          <w:tcPr>
            <w:tcW w:w="1862" w:type="dxa"/>
            <w:tcBorders>
              <w:top w:val="nil"/>
              <w:left w:val="nil"/>
              <w:bottom w:val="single" w:sz="4" w:space="0" w:color="auto"/>
              <w:right w:val="single" w:sz="4" w:space="0" w:color="auto"/>
            </w:tcBorders>
            <w:shd w:val="clear" w:color="auto" w:fill="auto"/>
            <w:vAlign w:val="bottom"/>
            <w:hideMark/>
          </w:tcPr>
          <w:p w14:paraId="7B0E1EE9" w14:textId="77777777" w:rsidR="00CC0D27" w:rsidRPr="00CC0D27" w:rsidRDefault="00CC0D27" w:rsidP="00CC0D27">
            <w:pPr>
              <w:jc w:val="right"/>
              <w:rPr>
                <w:color w:val="000000"/>
                <w:sz w:val="12"/>
                <w:szCs w:val="12"/>
              </w:rPr>
            </w:pPr>
            <w:r w:rsidRPr="00CC0D27">
              <w:rPr>
                <w:color w:val="000000"/>
                <w:sz w:val="12"/>
                <w:szCs w:val="12"/>
              </w:rPr>
              <w:t>1 148 346,27</w:t>
            </w:r>
          </w:p>
        </w:tc>
        <w:tc>
          <w:tcPr>
            <w:tcW w:w="1471" w:type="dxa"/>
            <w:tcBorders>
              <w:top w:val="nil"/>
              <w:left w:val="nil"/>
              <w:bottom w:val="single" w:sz="4" w:space="0" w:color="auto"/>
              <w:right w:val="single" w:sz="4" w:space="0" w:color="auto"/>
            </w:tcBorders>
            <w:shd w:val="clear" w:color="auto" w:fill="auto"/>
            <w:vAlign w:val="bottom"/>
            <w:hideMark/>
          </w:tcPr>
          <w:p w14:paraId="67C4C9CD" w14:textId="77777777" w:rsidR="00CC0D27" w:rsidRPr="00CC0D27" w:rsidRDefault="00CC0D27" w:rsidP="00CC0D27">
            <w:pPr>
              <w:jc w:val="right"/>
              <w:rPr>
                <w:sz w:val="12"/>
                <w:szCs w:val="12"/>
              </w:rPr>
            </w:pPr>
            <w:r w:rsidRPr="00CC0D27">
              <w:rPr>
                <w:sz w:val="12"/>
                <w:szCs w:val="12"/>
              </w:rPr>
              <w:t>44 191,20</w:t>
            </w:r>
          </w:p>
        </w:tc>
        <w:tc>
          <w:tcPr>
            <w:tcW w:w="1728" w:type="dxa"/>
            <w:tcBorders>
              <w:top w:val="nil"/>
              <w:left w:val="nil"/>
              <w:bottom w:val="single" w:sz="4" w:space="0" w:color="auto"/>
              <w:right w:val="single" w:sz="4" w:space="0" w:color="auto"/>
            </w:tcBorders>
            <w:shd w:val="clear" w:color="auto" w:fill="auto"/>
            <w:vAlign w:val="bottom"/>
            <w:hideMark/>
          </w:tcPr>
          <w:p w14:paraId="037EB2BD" w14:textId="77777777" w:rsidR="00CC0D27" w:rsidRPr="00CC0D27" w:rsidRDefault="00CC0D27" w:rsidP="00CC0D27">
            <w:pPr>
              <w:jc w:val="right"/>
              <w:rPr>
                <w:color w:val="000000"/>
                <w:sz w:val="12"/>
                <w:szCs w:val="12"/>
              </w:rPr>
            </w:pPr>
            <w:r w:rsidRPr="00CC0D27">
              <w:rPr>
                <w:color w:val="000000"/>
                <w:sz w:val="12"/>
                <w:szCs w:val="12"/>
              </w:rPr>
              <w:t>38 278,21</w:t>
            </w:r>
          </w:p>
        </w:tc>
        <w:tc>
          <w:tcPr>
            <w:tcW w:w="994" w:type="dxa"/>
            <w:tcBorders>
              <w:top w:val="nil"/>
              <w:left w:val="nil"/>
              <w:bottom w:val="single" w:sz="4" w:space="0" w:color="auto"/>
              <w:right w:val="single" w:sz="4" w:space="0" w:color="auto"/>
            </w:tcBorders>
            <w:shd w:val="clear" w:color="auto" w:fill="auto"/>
            <w:vAlign w:val="bottom"/>
            <w:hideMark/>
          </w:tcPr>
          <w:p w14:paraId="2E9BBA67"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74ACEAC"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BE75A5F"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582F00F"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B4071E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25E6789" w14:textId="77777777" w:rsidR="00CC0D27" w:rsidRPr="00CC0D27" w:rsidRDefault="00CC0D27" w:rsidP="00CC0D27">
            <w:pPr>
              <w:jc w:val="right"/>
              <w:rPr>
                <w:color w:val="000000"/>
                <w:sz w:val="12"/>
                <w:szCs w:val="12"/>
              </w:rPr>
            </w:pPr>
            <w:r w:rsidRPr="00CC0D27">
              <w:rPr>
                <w:color w:val="000000"/>
                <w:sz w:val="12"/>
                <w:szCs w:val="12"/>
              </w:rPr>
              <w:t>-44 191,20</w:t>
            </w:r>
          </w:p>
        </w:tc>
      </w:tr>
      <w:tr w:rsidR="00CC0D27" w:rsidRPr="00CC0D27" w14:paraId="008990BE"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186B1D7" w14:textId="77777777" w:rsidR="00CC0D27" w:rsidRPr="00CC0D27" w:rsidRDefault="00CC0D27" w:rsidP="00CC0D27">
            <w:pPr>
              <w:jc w:val="right"/>
              <w:rPr>
                <w:color w:val="000000"/>
                <w:sz w:val="12"/>
                <w:szCs w:val="12"/>
              </w:rPr>
            </w:pPr>
            <w:r w:rsidRPr="00CC0D27">
              <w:rPr>
                <w:color w:val="000000"/>
                <w:sz w:val="12"/>
                <w:szCs w:val="12"/>
              </w:rPr>
              <w:t>40</w:t>
            </w:r>
          </w:p>
        </w:tc>
        <w:tc>
          <w:tcPr>
            <w:tcW w:w="835" w:type="dxa"/>
            <w:tcBorders>
              <w:top w:val="nil"/>
              <w:left w:val="nil"/>
              <w:bottom w:val="single" w:sz="4" w:space="0" w:color="auto"/>
              <w:right w:val="single" w:sz="4" w:space="0" w:color="auto"/>
            </w:tcBorders>
            <w:shd w:val="clear" w:color="auto" w:fill="auto"/>
            <w:vAlign w:val="bottom"/>
            <w:hideMark/>
          </w:tcPr>
          <w:p w14:paraId="27613450" w14:textId="77777777" w:rsidR="00CC0D27" w:rsidRPr="00CC0D27" w:rsidRDefault="00CC0D27" w:rsidP="00CC0D27">
            <w:pPr>
              <w:rPr>
                <w:color w:val="000000"/>
                <w:sz w:val="12"/>
                <w:szCs w:val="12"/>
              </w:rPr>
            </w:pPr>
            <w:r w:rsidRPr="00CC0D27">
              <w:rPr>
                <w:color w:val="000000"/>
                <w:sz w:val="12"/>
                <w:szCs w:val="12"/>
              </w:rPr>
              <w:t>010401</w:t>
            </w:r>
          </w:p>
        </w:tc>
        <w:tc>
          <w:tcPr>
            <w:tcW w:w="3044" w:type="dxa"/>
            <w:tcBorders>
              <w:top w:val="nil"/>
              <w:left w:val="nil"/>
              <w:bottom w:val="single" w:sz="4" w:space="0" w:color="auto"/>
              <w:right w:val="single" w:sz="4" w:space="0" w:color="auto"/>
            </w:tcBorders>
            <w:shd w:val="clear" w:color="auto" w:fill="auto"/>
            <w:vAlign w:val="bottom"/>
            <w:hideMark/>
          </w:tcPr>
          <w:p w14:paraId="5720A52C" w14:textId="77777777" w:rsidR="00CC0D27" w:rsidRPr="00CC0D27" w:rsidRDefault="00CC0D27" w:rsidP="00CC0D27">
            <w:pPr>
              <w:rPr>
                <w:color w:val="000000"/>
                <w:sz w:val="12"/>
                <w:szCs w:val="12"/>
              </w:rPr>
            </w:pPr>
            <w:r w:rsidRPr="00CC0D27">
              <w:rPr>
                <w:color w:val="000000"/>
                <w:sz w:val="12"/>
                <w:szCs w:val="12"/>
              </w:rPr>
              <w:t>Канализация_г.Кемерово по ул.Красная,23/1</w:t>
            </w:r>
          </w:p>
        </w:tc>
        <w:tc>
          <w:tcPr>
            <w:tcW w:w="1099" w:type="dxa"/>
            <w:tcBorders>
              <w:top w:val="nil"/>
              <w:left w:val="nil"/>
              <w:bottom w:val="single" w:sz="4" w:space="0" w:color="auto"/>
              <w:right w:val="single" w:sz="4" w:space="0" w:color="auto"/>
            </w:tcBorders>
            <w:shd w:val="clear" w:color="auto" w:fill="auto"/>
            <w:vAlign w:val="bottom"/>
            <w:hideMark/>
          </w:tcPr>
          <w:p w14:paraId="1A6D729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3D21F10"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EFE8D9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668ABF88" w14:textId="77777777" w:rsidR="00CC0D27" w:rsidRPr="00CC0D27" w:rsidRDefault="00CC0D27" w:rsidP="00CC0D27">
            <w:pPr>
              <w:jc w:val="right"/>
              <w:rPr>
                <w:color w:val="000000"/>
                <w:sz w:val="12"/>
                <w:szCs w:val="12"/>
              </w:rPr>
            </w:pPr>
            <w:r w:rsidRPr="00CC0D27">
              <w:rPr>
                <w:color w:val="000000"/>
                <w:sz w:val="12"/>
                <w:szCs w:val="12"/>
              </w:rPr>
              <w:t>31.07.2020</w:t>
            </w:r>
          </w:p>
        </w:tc>
        <w:tc>
          <w:tcPr>
            <w:tcW w:w="1862" w:type="dxa"/>
            <w:tcBorders>
              <w:top w:val="nil"/>
              <w:left w:val="nil"/>
              <w:bottom w:val="single" w:sz="4" w:space="0" w:color="auto"/>
              <w:right w:val="single" w:sz="4" w:space="0" w:color="auto"/>
            </w:tcBorders>
            <w:shd w:val="clear" w:color="auto" w:fill="auto"/>
            <w:vAlign w:val="bottom"/>
            <w:hideMark/>
          </w:tcPr>
          <w:p w14:paraId="73E2B0E6" w14:textId="77777777" w:rsidR="00CC0D27" w:rsidRPr="00CC0D27" w:rsidRDefault="00CC0D27" w:rsidP="00CC0D27">
            <w:pPr>
              <w:jc w:val="right"/>
              <w:rPr>
                <w:color w:val="000000"/>
                <w:sz w:val="12"/>
                <w:szCs w:val="12"/>
              </w:rPr>
            </w:pPr>
            <w:r w:rsidRPr="00CC0D27">
              <w:rPr>
                <w:color w:val="000000"/>
                <w:sz w:val="12"/>
                <w:szCs w:val="12"/>
              </w:rPr>
              <w:t>222 307,10</w:t>
            </w:r>
          </w:p>
        </w:tc>
        <w:tc>
          <w:tcPr>
            <w:tcW w:w="1471" w:type="dxa"/>
            <w:tcBorders>
              <w:top w:val="nil"/>
              <w:left w:val="nil"/>
              <w:bottom w:val="single" w:sz="4" w:space="0" w:color="auto"/>
              <w:right w:val="single" w:sz="4" w:space="0" w:color="auto"/>
            </w:tcBorders>
            <w:shd w:val="clear" w:color="auto" w:fill="auto"/>
            <w:vAlign w:val="bottom"/>
            <w:hideMark/>
          </w:tcPr>
          <w:p w14:paraId="5AA9685B" w14:textId="77777777" w:rsidR="00CC0D27" w:rsidRPr="00CC0D27" w:rsidRDefault="00CC0D27" w:rsidP="00CC0D27">
            <w:pPr>
              <w:jc w:val="right"/>
              <w:rPr>
                <w:sz w:val="12"/>
                <w:szCs w:val="12"/>
              </w:rPr>
            </w:pPr>
            <w:r w:rsidRPr="00CC0D27">
              <w:rPr>
                <w:sz w:val="12"/>
                <w:szCs w:val="12"/>
              </w:rPr>
              <w:t>8 550,24</w:t>
            </w:r>
          </w:p>
        </w:tc>
        <w:tc>
          <w:tcPr>
            <w:tcW w:w="1728" w:type="dxa"/>
            <w:tcBorders>
              <w:top w:val="nil"/>
              <w:left w:val="nil"/>
              <w:bottom w:val="single" w:sz="4" w:space="0" w:color="auto"/>
              <w:right w:val="single" w:sz="4" w:space="0" w:color="auto"/>
            </w:tcBorders>
            <w:shd w:val="clear" w:color="auto" w:fill="auto"/>
            <w:vAlign w:val="bottom"/>
            <w:hideMark/>
          </w:tcPr>
          <w:p w14:paraId="30154E31" w14:textId="77777777" w:rsidR="00CC0D27" w:rsidRPr="00CC0D27" w:rsidRDefault="00CC0D27" w:rsidP="00CC0D27">
            <w:pPr>
              <w:jc w:val="right"/>
              <w:rPr>
                <w:color w:val="000000"/>
                <w:sz w:val="12"/>
                <w:szCs w:val="12"/>
              </w:rPr>
            </w:pPr>
            <w:r w:rsidRPr="00CC0D27">
              <w:rPr>
                <w:color w:val="000000"/>
                <w:sz w:val="12"/>
                <w:szCs w:val="12"/>
              </w:rPr>
              <w:t>7 410,24</w:t>
            </w:r>
          </w:p>
        </w:tc>
        <w:tc>
          <w:tcPr>
            <w:tcW w:w="994" w:type="dxa"/>
            <w:tcBorders>
              <w:top w:val="nil"/>
              <w:left w:val="nil"/>
              <w:bottom w:val="single" w:sz="4" w:space="0" w:color="auto"/>
              <w:right w:val="single" w:sz="4" w:space="0" w:color="auto"/>
            </w:tcBorders>
            <w:shd w:val="clear" w:color="auto" w:fill="auto"/>
            <w:vAlign w:val="bottom"/>
            <w:hideMark/>
          </w:tcPr>
          <w:p w14:paraId="3C656D31"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A1ABDE8"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0EF41D3D"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6126A3A"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B820E55"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76CB5DC" w14:textId="77777777" w:rsidR="00CC0D27" w:rsidRPr="00CC0D27" w:rsidRDefault="00CC0D27" w:rsidP="00CC0D27">
            <w:pPr>
              <w:jc w:val="right"/>
              <w:rPr>
                <w:color w:val="000000"/>
                <w:sz w:val="12"/>
                <w:szCs w:val="12"/>
              </w:rPr>
            </w:pPr>
            <w:r w:rsidRPr="00CC0D27">
              <w:rPr>
                <w:color w:val="000000"/>
                <w:sz w:val="12"/>
                <w:szCs w:val="12"/>
              </w:rPr>
              <w:t>-8 550,24</w:t>
            </w:r>
          </w:p>
        </w:tc>
      </w:tr>
      <w:tr w:rsidR="00CC0D27" w:rsidRPr="00CC0D27" w14:paraId="6EECCF6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8827801" w14:textId="77777777" w:rsidR="00CC0D27" w:rsidRPr="00CC0D27" w:rsidRDefault="00CC0D27" w:rsidP="00CC0D27">
            <w:pPr>
              <w:jc w:val="right"/>
              <w:rPr>
                <w:color w:val="000000"/>
                <w:sz w:val="12"/>
                <w:szCs w:val="12"/>
              </w:rPr>
            </w:pPr>
            <w:r w:rsidRPr="00CC0D27">
              <w:rPr>
                <w:color w:val="000000"/>
                <w:sz w:val="12"/>
                <w:szCs w:val="12"/>
              </w:rPr>
              <w:t>41</w:t>
            </w:r>
          </w:p>
        </w:tc>
        <w:tc>
          <w:tcPr>
            <w:tcW w:w="835" w:type="dxa"/>
            <w:tcBorders>
              <w:top w:val="nil"/>
              <w:left w:val="nil"/>
              <w:bottom w:val="single" w:sz="4" w:space="0" w:color="auto"/>
              <w:right w:val="single" w:sz="4" w:space="0" w:color="auto"/>
            </w:tcBorders>
            <w:shd w:val="clear" w:color="auto" w:fill="auto"/>
            <w:vAlign w:val="bottom"/>
            <w:hideMark/>
          </w:tcPr>
          <w:p w14:paraId="004293F0" w14:textId="77777777" w:rsidR="00CC0D27" w:rsidRPr="00CC0D27" w:rsidRDefault="00CC0D27" w:rsidP="00CC0D27">
            <w:pPr>
              <w:rPr>
                <w:color w:val="000000"/>
                <w:sz w:val="12"/>
                <w:szCs w:val="12"/>
              </w:rPr>
            </w:pPr>
            <w:r w:rsidRPr="00CC0D27">
              <w:rPr>
                <w:color w:val="000000"/>
                <w:sz w:val="12"/>
                <w:szCs w:val="12"/>
              </w:rPr>
              <w:t>010409</w:t>
            </w:r>
          </w:p>
        </w:tc>
        <w:tc>
          <w:tcPr>
            <w:tcW w:w="3044" w:type="dxa"/>
            <w:tcBorders>
              <w:top w:val="nil"/>
              <w:left w:val="nil"/>
              <w:bottom w:val="single" w:sz="4" w:space="0" w:color="auto"/>
              <w:right w:val="single" w:sz="4" w:space="0" w:color="auto"/>
            </w:tcBorders>
            <w:shd w:val="clear" w:color="auto" w:fill="auto"/>
            <w:vAlign w:val="bottom"/>
            <w:hideMark/>
          </w:tcPr>
          <w:p w14:paraId="15320767" w14:textId="77777777" w:rsidR="00CC0D27" w:rsidRPr="00CC0D27" w:rsidRDefault="00CC0D27" w:rsidP="00CC0D27">
            <w:pPr>
              <w:rPr>
                <w:color w:val="000000"/>
                <w:sz w:val="12"/>
                <w:szCs w:val="12"/>
              </w:rPr>
            </w:pPr>
            <w:r w:rsidRPr="00CC0D27">
              <w:rPr>
                <w:color w:val="000000"/>
                <w:sz w:val="12"/>
                <w:szCs w:val="12"/>
              </w:rPr>
              <w:t>Канализация_г.Кемерово по Центральный р-н, пр. Притомский,2</w:t>
            </w:r>
          </w:p>
        </w:tc>
        <w:tc>
          <w:tcPr>
            <w:tcW w:w="1099" w:type="dxa"/>
            <w:tcBorders>
              <w:top w:val="nil"/>
              <w:left w:val="nil"/>
              <w:bottom w:val="single" w:sz="4" w:space="0" w:color="auto"/>
              <w:right w:val="single" w:sz="4" w:space="0" w:color="auto"/>
            </w:tcBorders>
            <w:shd w:val="clear" w:color="auto" w:fill="auto"/>
            <w:vAlign w:val="bottom"/>
            <w:hideMark/>
          </w:tcPr>
          <w:p w14:paraId="3B52AA26"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D5650B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362A75D"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1ABB6770" w14:textId="77777777" w:rsidR="00CC0D27" w:rsidRPr="00CC0D27" w:rsidRDefault="00CC0D27" w:rsidP="00CC0D27">
            <w:pPr>
              <w:jc w:val="right"/>
              <w:rPr>
                <w:color w:val="000000"/>
                <w:sz w:val="12"/>
                <w:szCs w:val="12"/>
              </w:rPr>
            </w:pPr>
            <w:r w:rsidRPr="00CC0D27">
              <w:rPr>
                <w:color w:val="000000"/>
                <w:sz w:val="12"/>
                <w:szCs w:val="12"/>
              </w:rPr>
              <w:t>31.07.2020</w:t>
            </w:r>
          </w:p>
        </w:tc>
        <w:tc>
          <w:tcPr>
            <w:tcW w:w="1862" w:type="dxa"/>
            <w:tcBorders>
              <w:top w:val="nil"/>
              <w:left w:val="nil"/>
              <w:bottom w:val="single" w:sz="4" w:space="0" w:color="auto"/>
              <w:right w:val="single" w:sz="4" w:space="0" w:color="auto"/>
            </w:tcBorders>
            <w:shd w:val="clear" w:color="auto" w:fill="auto"/>
            <w:vAlign w:val="bottom"/>
            <w:hideMark/>
          </w:tcPr>
          <w:p w14:paraId="227C068F" w14:textId="77777777" w:rsidR="00CC0D27" w:rsidRPr="00CC0D27" w:rsidRDefault="00CC0D27" w:rsidP="00CC0D27">
            <w:pPr>
              <w:jc w:val="right"/>
              <w:rPr>
                <w:color w:val="000000"/>
                <w:sz w:val="12"/>
                <w:szCs w:val="12"/>
              </w:rPr>
            </w:pPr>
            <w:r w:rsidRPr="00CC0D27">
              <w:rPr>
                <w:color w:val="000000"/>
                <w:sz w:val="12"/>
                <w:szCs w:val="12"/>
              </w:rPr>
              <w:t>3 672 394,92</w:t>
            </w:r>
          </w:p>
        </w:tc>
        <w:tc>
          <w:tcPr>
            <w:tcW w:w="1471" w:type="dxa"/>
            <w:tcBorders>
              <w:top w:val="nil"/>
              <w:left w:val="nil"/>
              <w:bottom w:val="single" w:sz="4" w:space="0" w:color="auto"/>
              <w:right w:val="single" w:sz="4" w:space="0" w:color="auto"/>
            </w:tcBorders>
            <w:shd w:val="clear" w:color="auto" w:fill="auto"/>
            <w:vAlign w:val="bottom"/>
            <w:hideMark/>
          </w:tcPr>
          <w:p w14:paraId="0B1471BF" w14:textId="77777777" w:rsidR="00CC0D27" w:rsidRPr="00CC0D27" w:rsidRDefault="00CC0D27" w:rsidP="00CC0D27">
            <w:pPr>
              <w:jc w:val="right"/>
              <w:rPr>
                <w:sz w:val="12"/>
                <w:szCs w:val="12"/>
              </w:rPr>
            </w:pPr>
            <w:r w:rsidRPr="00CC0D27">
              <w:rPr>
                <w:sz w:val="12"/>
                <w:szCs w:val="12"/>
              </w:rPr>
              <w:t>141 246,00</w:t>
            </w:r>
          </w:p>
        </w:tc>
        <w:tc>
          <w:tcPr>
            <w:tcW w:w="1728" w:type="dxa"/>
            <w:tcBorders>
              <w:top w:val="nil"/>
              <w:left w:val="nil"/>
              <w:bottom w:val="single" w:sz="4" w:space="0" w:color="auto"/>
              <w:right w:val="single" w:sz="4" w:space="0" w:color="auto"/>
            </w:tcBorders>
            <w:shd w:val="clear" w:color="auto" w:fill="auto"/>
            <w:vAlign w:val="bottom"/>
            <w:hideMark/>
          </w:tcPr>
          <w:p w14:paraId="2A5C5F0A" w14:textId="77777777" w:rsidR="00CC0D27" w:rsidRPr="00CC0D27" w:rsidRDefault="00CC0D27" w:rsidP="00CC0D27">
            <w:pPr>
              <w:jc w:val="right"/>
              <w:rPr>
                <w:color w:val="000000"/>
                <w:sz w:val="12"/>
                <w:szCs w:val="12"/>
              </w:rPr>
            </w:pPr>
            <w:r w:rsidRPr="00CC0D27">
              <w:rPr>
                <w:color w:val="000000"/>
                <w:sz w:val="12"/>
                <w:szCs w:val="12"/>
              </w:rPr>
              <w:t>122 413,16</w:t>
            </w:r>
          </w:p>
        </w:tc>
        <w:tc>
          <w:tcPr>
            <w:tcW w:w="994" w:type="dxa"/>
            <w:tcBorders>
              <w:top w:val="nil"/>
              <w:left w:val="nil"/>
              <w:bottom w:val="single" w:sz="4" w:space="0" w:color="auto"/>
              <w:right w:val="single" w:sz="4" w:space="0" w:color="auto"/>
            </w:tcBorders>
            <w:shd w:val="clear" w:color="auto" w:fill="auto"/>
            <w:vAlign w:val="bottom"/>
            <w:hideMark/>
          </w:tcPr>
          <w:p w14:paraId="34B6D461"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4FE6D98"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0FBF50B0"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9873C11"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41820A2"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CA8B320" w14:textId="77777777" w:rsidR="00CC0D27" w:rsidRPr="00CC0D27" w:rsidRDefault="00CC0D27" w:rsidP="00CC0D27">
            <w:pPr>
              <w:jc w:val="right"/>
              <w:rPr>
                <w:color w:val="000000"/>
                <w:sz w:val="12"/>
                <w:szCs w:val="12"/>
              </w:rPr>
            </w:pPr>
            <w:r w:rsidRPr="00CC0D27">
              <w:rPr>
                <w:color w:val="000000"/>
                <w:sz w:val="12"/>
                <w:szCs w:val="12"/>
              </w:rPr>
              <w:t>-141 246,00</w:t>
            </w:r>
          </w:p>
        </w:tc>
      </w:tr>
      <w:tr w:rsidR="00CC0D27" w:rsidRPr="00CC0D27" w14:paraId="589CFB4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DDCA6B7" w14:textId="77777777" w:rsidR="00CC0D27" w:rsidRPr="00CC0D27" w:rsidRDefault="00CC0D27" w:rsidP="00CC0D27">
            <w:pPr>
              <w:jc w:val="right"/>
              <w:rPr>
                <w:color w:val="000000"/>
                <w:sz w:val="12"/>
                <w:szCs w:val="12"/>
              </w:rPr>
            </w:pPr>
            <w:r w:rsidRPr="00CC0D27">
              <w:rPr>
                <w:color w:val="000000"/>
                <w:sz w:val="12"/>
                <w:szCs w:val="12"/>
              </w:rPr>
              <w:lastRenderedPageBreak/>
              <w:t>42</w:t>
            </w:r>
          </w:p>
        </w:tc>
        <w:tc>
          <w:tcPr>
            <w:tcW w:w="835" w:type="dxa"/>
            <w:tcBorders>
              <w:top w:val="nil"/>
              <w:left w:val="nil"/>
              <w:bottom w:val="single" w:sz="4" w:space="0" w:color="auto"/>
              <w:right w:val="single" w:sz="4" w:space="0" w:color="auto"/>
            </w:tcBorders>
            <w:shd w:val="clear" w:color="auto" w:fill="auto"/>
            <w:vAlign w:val="bottom"/>
            <w:hideMark/>
          </w:tcPr>
          <w:p w14:paraId="64F4724D" w14:textId="77777777" w:rsidR="00CC0D27" w:rsidRPr="00CC0D27" w:rsidRDefault="00CC0D27" w:rsidP="00CC0D27">
            <w:pPr>
              <w:rPr>
                <w:color w:val="000000"/>
                <w:sz w:val="12"/>
                <w:szCs w:val="12"/>
              </w:rPr>
            </w:pPr>
            <w:r w:rsidRPr="00CC0D27">
              <w:rPr>
                <w:color w:val="000000"/>
                <w:sz w:val="12"/>
                <w:szCs w:val="12"/>
              </w:rPr>
              <w:t>010475</w:t>
            </w:r>
          </w:p>
        </w:tc>
        <w:tc>
          <w:tcPr>
            <w:tcW w:w="3044" w:type="dxa"/>
            <w:tcBorders>
              <w:top w:val="nil"/>
              <w:left w:val="nil"/>
              <w:bottom w:val="single" w:sz="4" w:space="0" w:color="auto"/>
              <w:right w:val="single" w:sz="4" w:space="0" w:color="auto"/>
            </w:tcBorders>
            <w:shd w:val="clear" w:color="auto" w:fill="auto"/>
            <w:vAlign w:val="bottom"/>
            <w:hideMark/>
          </w:tcPr>
          <w:p w14:paraId="10D1DA2E" w14:textId="77777777" w:rsidR="00CC0D27" w:rsidRPr="00CC0D27" w:rsidRDefault="00CC0D27" w:rsidP="00CC0D27">
            <w:pPr>
              <w:rPr>
                <w:color w:val="000000"/>
                <w:sz w:val="12"/>
                <w:szCs w:val="12"/>
              </w:rPr>
            </w:pPr>
            <w:r w:rsidRPr="00CC0D27">
              <w:rPr>
                <w:color w:val="000000"/>
                <w:sz w:val="12"/>
                <w:szCs w:val="12"/>
              </w:rPr>
              <w:t>Канализация_г.Кемерово по пр.Советский,78 (ИГК 8420534892819000022000004)</w:t>
            </w:r>
          </w:p>
        </w:tc>
        <w:tc>
          <w:tcPr>
            <w:tcW w:w="1099" w:type="dxa"/>
            <w:tcBorders>
              <w:top w:val="nil"/>
              <w:left w:val="nil"/>
              <w:bottom w:val="single" w:sz="4" w:space="0" w:color="auto"/>
              <w:right w:val="single" w:sz="4" w:space="0" w:color="auto"/>
            </w:tcBorders>
            <w:shd w:val="clear" w:color="auto" w:fill="auto"/>
            <w:vAlign w:val="bottom"/>
            <w:hideMark/>
          </w:tcPr>
          <w:p w14:paraId="5DABC0E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113F52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5B0721F"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2D16D565" w14:textId="77777777" w:rsidR="00CC0D27" w:rsidRPr="00CC0D27" w:rsidRDefault="00CC0D27" w:rsidP="00CC0D27">
            <w:pPr>
              <w:jc w:val="right"/>
              <w:rPr>
                <w:color w:val="000000"/>
                <w:sz w:val="12"/>
                <w:szCs w:val="12"/>
              </w:rPr>
            </w:pPr>
            <w:r w:rsidRPr="00CC0D27">
              <w:rPr>
                <w:color w:val="000000"/>
                <w:sz w:val="12"/>
                <w:szCs w:val="12"/>
              </w:rPr>
              <w:t>31.08.2020</w:t>
            </w:r>
          </w:p>
        </w:tc>
        <w:tc>
          <w:tcPr>
            <w:tcW w:w="1862" w:type="dxa"/>
            <w:tcBorders>
              <w:top w:val="nil"/>
              <w:left w:val="nil"/>
              <w:bottom w:val="single" w:sz="4" w:space="0" w:color="auto"/>
              <w:right w:val="single" w:sz="4" w:space="0" w:color="auto"/>
            </w:tcBorders>
            <w:shd w:val="clear" w:color="auto" w:fill="auto"/>
            <w:vAlign w:val="bottom"/>
            <w:hideMark/>
          </w:tcPr>
          <w:p w14:paraId="60055E21" w14:textId="77777777" w:rsidR="00CC0D27" w:rsidRPr="00CC0D27" w:rsidRDefault="00CC0D27" w:rsidP="00CC0D27">
            <w:pPr>
              <w:jc w:val="right"/>
              <w:rPr>
                <w:color w:val="000000"/>
                <w:sz w:val="12"/>
                <w:szCs w:val="12"/>
              </w:rPr>
            </w:pPr>
            <w:r w:rsidRPr="00CC0D27">
              <w:rPr>
                <w:color w:val="000000"/>
                <w:sz w:val="12"/>
                <w:szCs w:val="12"/>
              </w:rPr>
              <w:t>247 573 239,80</w:t>
            </w:r>
          </w:p>
        </w:tc>
        <w:tc>
          <w:tcPr>
            <w:tcW w:w="1471" w:type="dxa"/>
            <w:tcBorders>
              <w:top w:val="nil"/>
              <w:left w:val="nil"/>
              <w:bottom w:val="single" w:sz="4" w:space="0" w:color="auto"/>
              <w:right w:val="single" w:sz="4" w:space="0" w:color="auto"/>
            </w:tcBorders>
            <w:shd w:val="clear" w:color="auto" w:fill="auto"/>
            <w:vAlign w:val="bottom"/>
            <w:hideMark/>
          </w:tcPr>
          <w:p w14:paraId="48F8FB0B" w14:textId="77777777" w:rsidR="00CC0D27" w:rsidRPr="00CC0D27" w:rsidRDefault="00CC0D27" w:rsidP="00CC0D27">
            <w:pPr>
              <w:jc w:val="right"/>
              <w:rPr>
                <w:sz w:val="12"/>
                <w:szCs w:val="12"/>
              </w:rPr>
            </w:pPr>
            <w:r w:rsidRPr="00CC0D27">
              <w:rPr>
                <w:sz w:val="12"/>
                <w:szCs w:val="12"/>
              </w:rPr>
              <w:t>9 522 598,20</w:t>
            </w:r>
          </w:p>
        </w:tc>
        <w:tc>
          <w:tcPr>
            <w:tcW w:w="1728" w:type="dxa"/>
            <w:tcBorders>
              <w:top w:val="nil"/>
              <w:left w:val="nil"/>
              <w:bottom w:val="single" w:sz="4" w:space="0" w:color="auto"/>
              <w:right w:val="single" w:sz="4" w:space="0" w:color="auto"/>
            </w:tcBorders>
            <w:shd w:val="clear" w:color="auto" w:fill="auto"/>
            <w:vAlign w:val="bottom"/>
            <w:hideMark/>
          </w:tcPr>
          <w:p w14:paraId="12C3B3C9" w14:textId="77777777" w:rsidR="00CC0D27" w:rsidRPr="00CC0D27" w:rsidRDefault="00CC0D27" w:rsidP="00CC0D27">
            <w:pPr>
              <w:jc w:val="right"/>
              <w:rPr>
                <w:color w:val="000000"/>
                <w:sz w:val="12"/>
                <w:szCs w:val="12"/>
              </w:rPr>
            </w:pPr>
            <w:r w:rsidRPr="00CC0D27">
              <w:rPr>
                <w:color w:val="000000"/>
                <w:sz w:val="12"/>
                <w:szCs w:val="12"/>
              </w:rPr>
              <w:t>8 252 441,33</w:t>
            </w:r>
          </w:p>
        </w:tc>
        <w:tc>
          <w:tcPr>
            <w:tcW w:w="994" w:type="dxa"/>
            <w:tcBorders>
              <w:top w:val="nil"/>
              <w:left w:val="nil"/>
              <w:bottom w:val="single" w:sz="4" w:space="0" w:color="auto"/>
              <w:right w:val="single" w:sz="4" w:space="0" w:color="auto"/>
            </w:tcBorders>
            <w:shd w:val="clear" w:color="auto" w:fill="auto"/>
            <w:vAlign w:val="bottom"/>
            <w:hideMark/>
          </w:tcPr>
          <w:p w14:paraId="78D4D0E0"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75E1DAF"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10A5833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8A88BA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501A2D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AD0D58B" w14:textId="77777777" w:rsidR="00CC0D27" w:rsidRPr="00CC0D27" w:rsidRDefault="00CC0D27" w:rsidP="00CC0D27">
            <w:pPr>
              <w:jc w:val="right"/>
              <w:rPr>
                <w:color w:val="000000"/>
                <w:sz w:val="12"/>
                <w:szCs w:val="12"/>
              </w:rPr>
            </w:pPr>
            <w:r w:rsidRPr="00CC0D27">
              <w:rPr>
                <w:color w:val="000000"/>
                <w:sz w:val="12"/>
                <w:szCs w:val="12"/>
              </w:rPr>
              <w:t>-9 522 598,20</w:t>
            </w:r>
          </w:p>
        </w:tc>
      </w:tr>
      <w:tr w:rsidR="00CC0D27" w:rsidRPr="00CC0D27" w14:paraId="77C652B2"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95FCA93" w14:textId="77777777" w:rsidR="00CC0D27" w:rsidRPr="00CC0D27" w:rsidRDefault="00CC0D27" w:rsidP="00CC0D27">
            <w:pPr>
              <w:jc w:val="right"/>
              <w:rPr>
                <w:color w:val="000000"/>
                <w:sz w:val="12"/>
                <w:szCs w:val="12"/>
              </w:rPr>
            </w:pPr>
            <w:r w:rsidRPr="00CC0D27">
              <w:rPr>
                <w:color w:val="000000"/>
                <w:sz w:val="12"/>
                <w:szCs w:val="12"/>
              </w:rPr>
              <w:t>43</w:t>
            </w:r>
          </w:p>
        </w:tc>
        <w:tc>
          <w:tcPr>
            <w:tcW w:w="835" w:type="dxa"/>
            <w:tcBorders>
              <w:top w:val="nil"/>
              <w:left w:val="nil"/>
              <w:bottom w:val="single" w:sz="4" w:space="0" w:color="auto"/>
              <w:right w:val="single" w:sz="4" w:space="0" w:color="auto"/>
            </w:tcBorders>
            <w:shd w:val="clear" w:color="auto" w:fill="auto"/>
            <w:vAlign w:val="bottom"/>
            <w:hideMark/>
          </w:tcPr>
          <w:p w14:paraId="0AEB3AB4" w14:textId="77777777" w:rsidR="00CC0D27" w:rsidRPr="00CC0D27" w:rsidRDefault="00CC0D27" w:rsidP="00CC0D27">
            <w:pPr>
              <w:rPr>
                <w:color w:val="000000"/>
                <w:sz w:val="12"/>
                <w:szCs w:val="12"/>
              </w:rPr>
            </w:pPr>
            <w:r w:rsidRPr="00CC0D27">
              <w:rPr>
                <w:color w:val="000000"/>
                <w:sz w:val="12"/>
                <w:szCs w:val="12"/>
              </w:rPr>
              <w:t>010539</w:t>
            </w:r>
          </w:p>
        </w:tc>
        <w:tc>
          <w:tcPr>
            <w:tcW w:w="3044" w:type="dxa"/>
            <w:tcBorders>
              <w:top w:val="nil"/>
              <w:left w:val="nil"/>
              <w:bottom w:val="single" w:sz="4" w:space="0" w:color="auto"/>
              <w:right w:val="single" w:sz="4" w:space="0" w:color="auto"/>
            </w:tcBorders>
            <w:shd w:val="clear" w:color="auto" w:fill="auto"/>
            <w:vAlign w:val="bottom"/>
            <w:hideMark/>
          </w:tcPr>
          <w:p w14:paraId="7D37C1EF" w14:textId="77777777" w:rsidR="00CC0D27" w:rsidRPr="00CC0D27" w:rsidRDefault="00CC0D27" w:rsidP="00CC0D27">
            <w:pPr>
              <w:rPr>
                <w:color w:val="000000"/>
                <w:sz w:val="12"/>
                <w:szCs w:val="12"/>
              </w:rPr>
            </w:pPr>
            <w:r w:rsidRPr="00CC0D27">
              <w:rPr>
                <w:color w:val="000000"/>
                <w:sz w:val="12"/>
                <w:szCs w:val="12"/>
              </w:rPr>
              <w:t>Канализация_г.Кемерово по Заводский р-н, 150 метров северо-восточнее пересечения ул. Баумана и ул. Радищева</w:t>
            </w:r>
          </w:p>
        </w:tc>
        <w:tc>
          <w:tcPr>
            <w:tcW w:w="1099" w:type="dxa"/>
            <w:tcBorders>
              <w:top w:val="nil"/>
              <w:left w:val="nil"/>
              <w:bottom w:val="single" w:sz="4" w:space="0" w:color="auto"/>
              <w:right w:val="single" w:sz="4" w:space="0" w:color="auto"/>
            </w:tcBorders>
            <w:shd w:val="clear" w:color="auto" w:fill="auto"/>
            <w:vAlign w:val="bottom"/>
            <w:hideMark/>
          </w:tcPr>
          <w:p w14:paraId="5F17F70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56C44C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5971E20"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616B5BF5" w14:textId="77777777" w:rsidR="00CC0D27" w:rsidRPr="00CC0D27" w:rsidRDefault="00CC0D27" w:rsidP="00CC0D27">
            <w:pPr>
              <w:jc w:val="right"/>
              <w:rPr>
                <w:color w:val="000000"/>
                <w:sz w:val="12"/>
                <w:szCs w:val="12"/>
              </w:rPr>
            </w:pPr>
            <w:r w:rsidRPr="00CC0D27">
              <w:rPr>
                <w:color w:val="000000"/>
                <w:sz w:val="12"/>
                <w:szCs w:val="12"/>
              </w:rPr>
              <w:t>30.09.2020</w:t>
            </w:r>
          </w:p>
        </w:tc>
        <w:tc>
          <w:tcPr>
            <w:tcW w:w="1862" w:type="dxa"/>
            <w:tcBorders>
              <w:top w:val="nil"/>
              <w:left w:val="nil"/>
              <w:bottom w:val="single" w:sz="4" w:space="0" w:color="auto"/>
              <w:right w:val="single" w:sz="4" w:space="0" w:color="auto"/>
            </w:tcBorders>
            <w:shd w:val="clear" w:color="auto" w:fill="auto"/>
            <w:vAlign w:val="bottom"/>
            <w:hideMark/>
          </w:tcPr>
          <w:p w14:paraId="6EB3B7E4" w14:textId="77777777" w:rsidR="00CC0D27" w:rsidRPr="00CC0D27" w:rsidRDefault="00CC0D27" w:rsidP="00CC0D27">
            <w:pPr>
              <w:jc w:val="right"/>
              <w:rPr>
                <w:color w:val="000000"/>
                <w:sz w:val="12"/>
                <w:szCs w:val="12"/>
              </w:rPr>
            </w:pPr>
            <w:r w:rsidRPr="00CC0D27">
              <w:rPr>
                <w:color w:val="000000"/>
                <w:sz w:val="12"/>
                <w:szCs w:val="12"/>
              </w:rPr>
              <w:t>139 462,49</w:t>
            </w:r>
          </w:p>
        </w:tc>
        <w:tc>
          <w:tcPr>
            <w:tcW w:w="1471" w:type="dxa"/>
            <w:tcBorders>
              <w:top w:val="nil"/>
              <w:left w:val="nil"/>
              <w:bottom w:val="single" w:sz="4" w:space="0" w:color="auto"/>
              <w:right w:val="single" w:sz="4" w:space="0" w:color="auto"/>
            </w:tcBorders>
            <w:shd w:val="clear" w:color="auto" w:fill="auto"/>
            <w:vAlign w:val="bottom"/>
            <w:hideMark/>
          </w:tcPr>
          <w:p w14:paraId="7FA2A9A0" w14:textId="77777777" w:rsidR="00CC0D27" w:rsidRPr="00CC0D27" w:rsidRDefault="00CC0D27" w:rsidP="00CC0D27">
            <w:pPr>
              <w:jc w:val="right"/>
              <w:rPr>
                <w:sz w:val="12"/>
                <w:szCs w:val="12"/>
              </w:rPr>
            </w:pPr>
            <w:r w:rsidRPr="00CC0D27">
              <w:rPr>
                <w:sz w:val="12"/>
                <w:szCs w:val="12"/>
              </w:rPr>
              <w:t>5 364,00</w:t>
            </w:r>
          </w:p>
        </w:tc>
        <w:tc>
          <w:tcPr>
            <w:tcW w:w="1728" w:type="dxa"/>
            <w:tcBorders>
              <w:top w:val="nil"/>
              <w:left w:val="nil"/>
              <w:bottom w:val="single" w:sz="4" w:space="0" w:color="auto"/>
              <w:right w:val="single" w:sz="4" w:space="0" w:color="auto"/>
            </w:tcBorders>
            <w:shd w:val="clear" w:color="auto" w:fill="auto"/>
            <w:vAlign w:val="bottom"/>
            <w:hideMark/>
          </w:tcPr>
          <w:p w14:paraId="1E524C73" w14:textId="77777777" w:rsidR="00CC0D27" w:rsidRPr="00CC0D27" w:rsidRDefault="00CC0D27" w:rsidP="00CC0D27">
            <w:pPr>
              <w:jc w:val="right"/>
              <w:rPr>
                <w:color w:val="000000"/>
                <w:sz w:val="12"/>
                <w:szCs w:val="12"/>
              </w:rPr>
            </w:pPr>
            <w:r w:rsidRPr="00CC0D27">
              <w:rPr>
                <w:color w:val="000000"/>
                <w:sz w:val="12"/>
                <w:szCs w:val="12"/>
              </w:rPr>
              <w:t>4 648,75</w:t>
            </w:r>
          </w:p>
        </w:tc>
        <w:tc>
          <w:tcPr>
            <w:tcW w:w="994" w:type="dxa"/>
            <w:tcBorders>
              <w:top w:val="nil"/>
              <w:left w:val="nil"/>
              <w:bottom w:val="single" w:sz="4" w:space="0" w:color="auto"/>
              <w:right w:val="single" w:sz="4" w:space="0" w:color="auto"/>
            </w:tcBorders>
            <w:shd w:val="clear" w:color="auto" w:fill="auto"/>
            <w:vAlign w:val="bottom"/>
            <w:hideMark/>
          </w:tcPr>
          <w:p w14:paraId="564B8BDA"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B410D41"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9A62F0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7673D7D"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EAEE0B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5EFB382" w14:textId="77777777" w:rsidR="00CC0D27" w:rsidRPr="00CC0D27" w:rsidRDefault="00CC0D27" w:rsidP="00CC0D27">
            <w:pPr>
              <w:jc w:val="right"/>
              <w:rPr>
                <w:color w:val="000000"/>
                <w:sz w:val="12"/>
                <w:szCs w:val="12"/>
              </w:rPr>
            </w:pPr>
            <w:r w:rsidRPr="00CC0D27">
              <w:rPr>
                <w:color w:val="000000"/>
                <w:sz w:val="12"/>
                <w:szCs w:val="12"/>
              </w:rPr>
              <w:t>-5 364,00</w:t>
            </w:r>
          </w:p>
        </w:tc>
      </w:tr>
      <w:tr w:rsidR="00CC0D27" w:rsidRPr="00CC0D27" w14:paraId="0E066782"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E5F7A04" w14:textId="77777777" w:rsidR="00CC0D27" w:rsidRPr="00CC0D27" w:rsidRDefault="00CC0D27" w:rsidP="00CC0D27">
            <w:pPr>
              <w:jc w:val="right"/>
              <w:rPr>
                <w:color w:val="000000"/>
                <w:sz w:val="12"/>
                <w:szCs w:val="12"/>
              </w:rPr>
            </w:pPr>
            <w:r w:rsidRPr="00CC0D27">
              <w:rPr>
                <w:color w:val="000000"/>
                <w:sz w:val="12"/>
                <w:szCs w:val="12"/>
              </w:rPr>
              <w:t>44</w:t>
            </w:r>
          </w:p>
        </w:tc>
        <w:tc>
          <w:tcPr>
            <w:tcW w:w="835" w:type="dxa"/>
            <w:tcBorders>
              <w:top w:val="nil"/>
              <w:left w:val="nil"/>
              <w:bottom w:val="single" w:sz="4" w:space="0" w:color="auto"/>
              <w:right w:val="single" w:sz="4" w:space="0" w:color="auto"/>
            </w:tcBorders>
            <w:shd w:val="clear" w:color="auto" w:fill="auto"/>
            <w:vAlign w:val="bottom"/>
            <w:hideMark/>
          </w:tcPr>
          <w:p w14:paraId="7FD8AEF6" w14:textId="77777777" w:rsidR="00CC0D27" w:rsidRPr="00CC0D27" w:rsidRDefault="00CC0D27" w:rsidP="00CC0D27">
            <w:pPr>
              <w:rPr>
                <w:color w:val="000000"/>
                <w:sz w:val="12"/>
                <w:szCs w:val="12"/>
              </w:rPr>
            </w:pPr>
            <w:r w:rsidRPr="00CC0D27">
              <w:rPr>
                <w:color w:val="000000"/>
                <w:sz w:val="12"/>
                <w:szCs w:val="12"/>
              </w:rPr>
              <w:t>010581</w:t>
            </w:r>
          </w:p>
        </w:tc>
        <w:tc>
          <w:tcPr>
            <w:tcW w:w="3044" w:type="dxa"/>
            <w:tcBorders>
              <w:top w:val="nil"/>
              <w:left w:val="nil"/>
              <w:bottom w:val="single" w:sz="4" w:space="0" w:color="auto"/>
              <w:right w:val="single" w:sz="4" w:space="0" w:color="auto"/>
            </w:tcBorders>
            <w:shd w:val="clear" w:color="auto" w:fill="auto"/>
            <w:vAlign w:val="bottom"/>
            <w:hideMark/>
          </w:tcPr>
          <w:p w14:paraId="36BD0675" w14:textId="77777777" w:rsidR="00CC0D27" w:rsidRPr="00CC0D27" w:rsidRDefault="00CC0D27" w:rsidP="00CC0D27">
            <w:pPr>
              <w:rPr>
                <w:color w:val="000000"/>
                <w:sz w:val="12"/>
                <w:szCs w:val="12"/>
              </w:rPr>
            </w:pPr>
            <w:r w:rsidRPr="00CC0D27">
              <w:rPr>
                <w:color w:val="000000"/>
                <w:sz w:val="12"/>
                <w:szCs w:val="12"/>
              </w:rPr>
              <w:t>Канализация_(ПЭ100 SDR13,6 ДУ160-588м, ПЭ100 SDR13,6 ДУ250-134м, колодец:Д1000-21шт, Д1500-1шт, Камера2500*2000мм-1шт.)_г.Кемерово набережная вдоль комп.площади для провед.массовых мероприятй по пр.Притомский 14/1, 14а, 14б, 14</w:t>
            </w:r>
          </w:p>
        </w:tc>
        <w:tc>
          <w:tcPr>
            <w:tcW w:w="1099" w:type="dxa"/>
            <w:tcBorders>
              <w:top w:val="nil"/>
              <w:left w:val="nil"/>
              <w:bottom w:val="single" w:sz="4" w:space="0" w:color="auto"/>
              <w:right w:val="single" w:sz="4" w:space="0" w:color="auto"/>
            </w:tcBorders>
            <w:shd w:val="clear" w:color="auto" w:fill="auto"/>
            <w:vAlign w:val="bottom"/>
            <w:hideMark/>
          </w:tcPr>
          <w:p w14:paraId="0CAD9059"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98751A3"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753D9F7" w14:textId="77777777" w:rsidR="00CC0D27" w:rsidRPr="00CC0D27" w:rsidRDefault="00CC0D27" w:rsidP="00CC0D27">
            <w:pPr>
              <w:jc w:val="right"/>
              <w:rPr>
                <w:color w:val="000000"/>
                <w:sz w:val="12"/>
                <w:szCs w:val="12"/>
              </w:rPr>
            </w:pPr>
            <w:r w:rsidRPr="00CC0D27">
              <w:rPr>
                <w:color w:val="000000"/>
                <w:sz w:val="12"/>
                <w:szCs w:val="12"/>
              </w:rPr>
              <w:t>312</w:t>
            </w:r>
          </w:p>
        </w:tc>
        <w:tc>
          <w:tcPr>
            <w:tcW w:w="1119" w:type="dxa"/>
            <w:tcBorders>
              <w:top w:val="nil"/>
              <w:left w:val="nil"/>
              <w:bottom w:val="single" w:sz="4" w:space="0" w:color="auto"/>
              <w:right w:val="single" w:sz="4" w:space="0" w:color="auto"/>
            </w:tcBorders>
            <w:shd w:val="clear" w:color="auto" w:fill="auto"/>
            <w:vAlign w:val="bottom"/>
            <w:hideMark/>
          </w:tcPr>
          <w:p w14:paraId="46DDCD65" w14:textId="77777777" w:rsidR="00CC0D27" w:rsidRPr="00CC0D27" w:rsidRDefault="00CC0D27" w:rsidP="00CC0D27">
            <w:pPr>
              <w:jc w:val="right"/>
              <w:rPr>
                <w:color w:val="000000"/>
                <w:sz w:val="12"/>
                <w:szCs w:val="12"/>
              </w:rPr>
            </w:pPr>
            <w:r w:rsidRPr="00CC0D27">
              <w:rPr>
                <w:color w:val="000000"/>
                <w:sz w:val="12"/>
                <w:szCs w:val="12"/>
              </w:rPr>
              <w:t>31.10.2020</w:t>
            </w:r>
          </w:p>
        </w:tc>
        <w:tc>
          <w:tcPr>
            <w:tcW w:w="1862" w:type="dxa"/>
            <w:tcBorders>
              <w:top w:val="nil"/>
              <w:left w:val="nil"/>
              <w:bottom w:val="single" w:sz="4" w:space="0" w:color="auto"/>
              <w:right w:val="single" w:sz="4" w:space="0" w:color="auto"/>
            </w:tcBorders>
            <w:shd w:val="clear" w:color="auto" w:fill="auto"/>
            <w:vAlign w:val="bottom"/>
            <w:hideMark/>
          </w:tcPr>
          <w:p w14:paraId="461D6E6A" w14:textId="77777777" w:rsidR="00CC0D27" w:rsidRPr="00CC0D27" w:rsidRDefault="00CC0D27" w:rsidP="00CC0D27">
            <w:pPr>
              <w:jc w:val="right"/>
              <w:rPr>
                <w:color w:val="000000"/>
                <w:sz w:val="12"/>
                <w:szCs w:val="12"/>
              </w:rPr>
            </w:pPr>
            <w:r w:rsidRPr="00CC0D27">
              <w:rPr>
                <w:color w:val="000000"/>
                <w:sz w:val="12"/>
                <w:szCs w:val="12"/>
              </w:rPr>
              <w:t>5 955 287,28</w:t>
            </w:r>
          </w:p>
        </w:tc>
        <w:tc>
          <w:tcPr>
            <w:tcW w:w="1471" w:type="dxa"/>
            <w:tcBorders>
              <w:top w:val="nil"/>
              <w:left w:val="nil"/>
              <w:bottom w:val="single" w:sz="4" w:space="0" w:color="auto"/>
              <w:right w:val="single" w:sz="4" w:space="0" w:color="auto"/>
            </w:tcBorders>
            <w:shd w:val="clear" w:color="auto" w:fill="auto"/>
            <w:vAlign w:val="bottom"/>
            <w:hideMark/>
          </w:tcPr>
          <w:p w14:paraId="7221A05C" w14:textId="77777777" w:rsidR="00CC0D27" w:rsidRPr="00CC0D27" w:rsidRDefault="00CC0D27" w:rsidP="00CC0D27">
            <w:pPr>
              <w:jc w:val="right"/>
              <w:rPr>
                <w:sz w:val="12"/>
                <w:szCs w:val="12"/>
              </w:rPr>
            </w:pPr>
            <w:r w:rsidRPr="00CC0D27">
              <w:rPr>
                <w:sz w:val="12"/>
                <w:szCs w:val="12"/>
              </w:rPr>
              <w:t>229 049,52</w:t>
            </w:r>
          </w:p>
        </w:tc>
        <w:tc>
          <w:tcPr>
            <w:tcW w:w="1728" w:type="dxa"/>
            <w:tcBorders>
              <w:top w:val="nil"/>
              <w:left w:val="nil"/>
              <w:bottom w:val="single" w:sz="4" w:space="0" w:color="auto"/>
              <w:right w:val="single" w:sz="4" w:space="0" w:color="auto"/>
            </w:tcBorders>
            <w:shd w:val="clear" w:color="auto" w:fill="auto"/>
            <w:vAlign w:val="bottom"/>
            <w:hideMark/>
          </w:tcPr>
          <w:p w14:paraId="0F11F10C" w14:textId="77777777" w:rsidR="00CC0D27" w:rsidRPr="00CC0D27" w:rsidRDefault="00CC0D27" w:rsidP="00CC0D27">
            <w:pPr>
              <w:jc w:val="right"/>
              <w:rPr>
                <w:color w:val="000000"/>
                <w:sz w:val="12"/>
                <w:szCs w:val="12"/>
              </w:rPr>
            </w:pPr>
            <w:r w:rsidRPr="00CC0D27">
              <w:rPr>
                <w:color w:val="000000"/>
                <w:sz w:val="12"/>
                <w:szCs w:val="12"/>
              </w:rPr>
              <w:t>198 509,58</w:t>
            </w:r>
          </w:p>
        </w:tc>
        <w:tc>
          <w:tcPr>
            <w:tcW w:w="994" w:type="dxa"/>
            <w:tcBorders>
              <w:top w:val="nil"/>
              <w:left w:val="nil"/>
              <w:bottom w:val="single" w:sz="4" w:space="0" w:color="auto"/>
              <w:right w:val="single" w:sz="4" w:space="0" w:color="auto"/>
            </w:tcBorders>
            <w:shd w:val="clear" w:color="auto" w:fill="auto"/>
            <w:vAlign w:val="bottom"/>
            <w:hideMark/>
          </w:tcPr>
          <w:p w14:paraId="3E590425"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800CE6A"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1FBA394"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DBF545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0132C79"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A9E17DE" w14:textId="77777777" w:rsidR="00CC0D27" w:rsidRPr="00CC0D27" w:rsidRDefault="00CC0D27" w:rsidP="00CC0D27">
            <w:pPr>
              <w:jc w:val="right"/>
              <w:rPr>
                <w:color w:val="000000"/>
                <w:sz w:val="12"/>
                <w:szCs w:val="12"/>
              </w:rPr>
            </w:pPr>
            <w:r w:rsidRPr="00CC0D27">
              <w:rPr>
                <w:color w:val="000000"/>
                <w:sz w:val="12"/>
                <w:szCs w:val="12"/>
              </w:rPr>
              <w:t>-229 049,52</w:t>
            </w:r>
          </w:p>
        </w:tc>
      </w:tr>
      <w:tr w:rsidR="00CC0D27" w:rsidRPr="00CC0D27" w14:paraId="502B0B31" w14:textId="77777777" w:rsidTr="00D41B11">
        <w:trPr>
          <w:trHeight w:val="102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6BDA11F" w14:textId="77777777" w:rsidR="00CC0D27" w:rsidRPr="00CC0D27" w:rsidRDefault="00CC0D27" w:rsidP="00CC0D27">
            <w:pPr>
              <w:jc w:val="right"/>
              <w:rPr>
                <w:color w:val="000000"/>
                <w:sz w:val="12"/>
                <w:szCs w:val="12"/>
              </w:rPr>
            </w:pPr>
            <w:r w:rsidRPr="00CC0D27">
              <w:rPr>
                <w:color w:val="000000"/>
                <w:sz w:val="12"/>
                <w:szCs w:val="12"/>
              </w:rPr>
              <w:t>45</w:t>
            </w:r>
          </w:p>
        </w:tc>
        <w:tc>
          <w:tcPr>
            <w:tcW w:w="835" w:type="dxa"/>
            <w:tcBorders>
              <w:top w:val="nil"/>
              <w:left w:val="nil"/>
              <w:bottom w:val="single" w:sz="4" w:space="0" w:color="auto"/>
              <w:right w:val="single" w:sz="4" w:space="0" w:color="auto"/>
            </w:tcBorders>
            <w:shd w:val="clear" w:color="auto" w:fill="auto"/>
            <w:vAlign w:val="bottom"/>
            <w:hideMark/>
          </w:tcPr>
          <w:p w14:paraId="53DAF342" w14:textId="77777777" w:rsidR="00CC0D27" w:rsidRPr="00CC0D27" w:rsidRDefault="00CC0D27" w:rsidP="00CC0D27">
            <w:pPr>
              <w:rPr>
                <w:color w:val="000000"/>
                <w:sz w:val="12"/>
                <w:szCs w:val="12"/>
              </w:rPr>
            </w:pPr>
            <w:r w:rsidRPr="00CC0D27">
              <w:rPr>
                <w:color w:val="000000"/>
                <w:sz w:val="12"/>
                <w:szCs w:val="12"/>
              </w:rPr>
              <w:t>010705</w:t>
            </w:r>
          </w:p>
        </w:tc>
        <w:tc>
          <w:tcPr>
            <w:tcW w:w="3044" w:type="dxa"/>
            <w:tcBorders>
              <w:top w:val="nil"/>
              <w:left w:val="nil"/>
              <w:bottom w:val="single" w:sz="4" w:space="0" w:color="auto"/>
              <w:right w:val="single" w:sz="4" w:space="0" w:color="auto"/>
            </w:tcBorders>
            <w:shd w:val="clear" w:color="000000" w:fill="DDEBF7"/>
            <w:vAlign w:val="bottom"/>
            <w:hideMark/>
          </w:tcPr>
          <w:p w14:paraId="11B31261" w14:textId="77777777" w:rsidR="00CC0D27" w:rsidRPr="00CC0D27" w:rsidRDefault="00CC0D27" w:rsidP="00CC0D27">
            <w:pPr>
              <w:rPr>
                <w:sz w:val="12"/>
                <w:szCs w:val="12"/>
              </w:rPr>
            </w:pPr>
            <w:r w:rsidRPr="00CC0D27">
              <w:rPr>
                <w:sz w:val="12"/>
                <w:szCs w:val="12"/>
              </w:rPr>
              <w:t>Аэротенк-смеситель №4(1-ая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w:t>
            </w:r>
          </w:p>
        </w:tc>
        <w:tc>
          <w:tcPr>
            <w:tcW w:w="1099" w:type="dxa"/>
            <w:tcBorders>
              <w:top w:val="nil"/>
              <w:left w:val="nil"/>
              <w:bottom w:val="single" w:sz="4" w:space="0" w:color="auto"/>
              <w:right w:val="single" w:sz="4" w:space="0" w:color="auto"/>
            </w:tcBorders>
            <w:shd w:val="clear" w:color="auto" w:fill="auto"/>
            <w:vAlign w:val="bottom"/>
            <w:hideMark/>
          </w:tcPr>
          <w:p w14:paraId="1DD4E031" w14:textId="77777777" w:rsidR="00CC0D27" w:rsidRPr="00CC0D27" w:rsidRDefault="00CC0D27" w:rsidP="00CC0D27">
            <w:pPr>
              <w:rPr>
                <w:color w:val="000000"/>
                <w:sz w:val="12"/>
                <w:szCs w:val="12"/>
              </w:rPr>
            </w:pPr>
            <w:r w:rsidRPr="00CC0D27">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auto" w:fill="auto"/>
            <w:vAlign w:val="bottom"/>
            <w:hideMark/>
          </w:tcPr>
          <w:p w14:paraId="0AA9802F" w14:textId="77777777" w:rsidR="00CC0D27" w:rsidRPr="00CC0D27" w:rsidRDefault="00CC0D27" w:rsidP="00CC0D27">
            <w:pPr>
              <w:rPr>
                <w:color w:val="000000"/>
                <w:sz w:val="12"/>
                <w:szCs w:val="12"/>
              </w:rPr>
            </w:pPr>
            <w:r w:rsidRPr="00CC0D27">
              <w:rPr>
                <w:color w:val="000000"/>
                <w:sz w:val="12"/>
                <w:szCs w:val="12"/>
              </w:rPr>
              <w:t>6</w:t>
            </w:r>
          </w:p>
        </w:tc>
        <w:tc>
          <w:tcPr>
            <w:tcW w:w="955" w:type="dxa"/>
            <w:tcBorders>
              <w:top w:val="nil"/>
              <w:left w:val="nil"/>
              <w:bottom w:val="single" w:sz="4" w:space="0" w:color="auto"/>
              <w:right w:val="single" w:sz="4" w:space="0" w:color="auto"/>
            </w:tcBorders>
            <w:shd w:val="clear" w:color="auto" w:fill="auto"/>
            <w:vAlign w:val="bottom"/>
            <w:hideMark/>
          </w:tcPr>
          <w:p w14:paraId="23A75063" w14:textId="77777777" w:rsidR="00CC0D27" w:rsidRPr="00CC0D27" w:rsidRDefault="00CC0D27" w:rsidP="00CC0D27">
            <w:pPr>
              <w:jc w:val="right"/>
              <w:rPr>
                <w:color w:val="000000"/>
                <w:sz w:val="12"/>
                <w:szCs w:val="12"/>
              </w:rPr>
            </w:pPr>
            <w:r w:rsidRPr="00CC0D27">
              <w:rPr>
                <w:color w:val="000000"/>
                <w:sz w:val="12"/>
                <w:szCs w:val="12"/>
              </w:rPr>
              <w:t>144</w:t>
            </w:r>
          </w:p>
        </w:tc>
        <w:tc>
          <w:tcPr>
            <w:tcW w:w="1119" w:type="dxa"/>
            <w:tcBorders>
              <w:top w:val="nil"/>
              <w:left w:val="nil"/>
              <w:bottom w:val="single" w:sz="4" w:space="0" w:color="auto"/>
              <w:right w:val="single" w:sz="4" w:space="0" w:color="auto"/>
            </w:tcBorders>
            <w:shd w:val="clear" w:color="auto" w:fill="auto"/>
            <w:vAlign w:val="bottom"/>
            <w:hideMark/>
          </w:tcPr>
          <w:p w14:paraId="64C39A1D" w14:textId="77777777" w:rsidR="00CC0D27" w:rsidRPr="00CC0D27" w:rsidRDefault="00CC0D27" w:rsidP="00CC0D27">
            <w:pPr>
              <w:jc w:val="right"/>
              <w:rPr>
                <w:color w:val="000000"/>
                <w:sz w:val="12"/>
                <w:szCs w:val="12"/>
              </w:rPr>
            </w:pPr>
            <w:r w:rsidRPr="00CC0D27">
              <w:rPr>
                <w:color w:val="000000"/>
                <w:sz w:val="12"/>
                <w:szCs w:val="12"/>
              </w:rPr>
              <w:t>31.12.2020</w:t>
            </w:r>
          </w:p>
        </w:tc>
        <w:tc>
          <w:tcPr>
            <w:tcW w:w="1862" w:type="dxa"/>
            <w:tcBorders>
              <w:top w:val="nil"/>
              <w:left w:val="nil"/>
              <w:bottom w:val="single" w:sz="4" w:space="0" w:color="auto"/>
              <w:right w:val="single" w:sz="4" w:space="0" w:color="auto"/>
            </w:tcBorders>
            <w:shd w:val="clear" w:color="auto" w:fill="auto"/>
            <w:vAlign w:val="bottom"/>
            <w:hideMark/>
          </w:tcPr>
          <w:p w14:paraId="3EFC348F" w14:textId="77777777" w:rsidR="00CC0D27" w:rsidRPr="00CC0D27" w:rsidRDefault="00CC0D27" w:rsidP="00CC0D27">
            <w:pPr>
              <w:jc w:val="right"/>
              <w:rPr>
                <w:color w:val="000000"/>
                <w:sz w:val="12"/>
                <w:szCs w:val="12"/>
              </w:rPr>
            </w:pPr>
            <w:r w:rsidRPr="00CC0D27">
              <w:rPr>
                <w:color w:val="000000"/>
                <w:sz w:val="12"/>
                <w:szCs w:val="12"/>
              </w:rPr>
              <w:t>56 358 075,42</w:t>
            </w:r>
          </w:p>
        </w:tc>
        <w:tc>
          <w:tcPr>
            <w:tcW w:w="1471" w:type="dxa"/>
            <w:tcBorders>
              <w:top w:val="nil"/>
              <w:left w:val="nil"/>
              <w:bottom w:val="single" w:sz="4" w:space="0" w:color="auto"/>
              <w:right w:val="single" w:sz="4" w:space="0" w:color="auto"/>
            </w:tcBorders>
            <w:shd w:val="clear" w:color="auto" w:fill="auto"/>
            <w:vAlign w:val="bottom"/>
            <w:hideMark/>
          </w:tcPr>
          <w:p w14:paraId="6C792C9C" w14:textId="77777777" w:rsidR="00CC0D27" w:rsidRPr="00CC0D27" w:rsidRDefault="00CC0D27" w:rsidP="00CC0D27">
            <w:pPr>
              <w:jc w:val="right"/>
              <w:rPr>
                <w:sz w:val="12"/>
                <w:szCs w:val="12"/>
              </w:rPr>
            </w:pPr>
            <w:r w:rsidRPr="00CC0D27">
              <w:rPr>
                <w:sz w:val="12"/>
                <w:szCs w:val="12"/>
              </w:rPr>
              <w:t>4 696 506,24</w:t>
            </w:r>
          </w:p>
        </w:tc>
        <w:tc>
          <w:tcPr>
            <w:tcW w:w="1728" w:type="dxa"/>
            <w:tcBorders>
              <w:top w:val="nil"/>
              <w:left w:val="nil"/>
              <w:bottom w:val="single" w:sz="4" w:space="0" w:color="auto"/>
              <w:right w:val="single" w:sz="4" w:space="0" w:color="auto"/>
            </w:tcBorders>
            <w:shd w:val="clear" w:color="auto" w:fill="auto"/>
            <w:vAlign w:val="bottom"/>
            <w:hideMark/>
          </w:tcPr>
          <w:p w14:paraId="7FB154A1" w14:textId="77777777" w:rsidR="00CC0D27" w:rsidRPr="00CC0D27" w:rsidRDefault="00CC0D27" w:rsidP="00CC0D27">
            <w:pPr>
              <w:jc w:val="right"/>
              <w:rPr>
                <w:color w:val="000000"/>
                <w:sz w:val="12"/>
                <w:szCs w:val="12"/>
              </w:rPr>
            </w:pPr>
            <w:r w:rsidRPr="00CC0D27">
              <w:rPr>
                <w:color w:val="000000"/>
                <w:sz w:val="12"/>
                <w:szCs w:val="12"/>
              </w:rPr>
              <w:t>3 757 205,03</w:t>
            </w:r>
          </w:p>
        </w:tc>
        <w:tc>
          <w:tcPr>
            <w:tcW w:w="994" w:type="dxa"/>
            <w:tcBorders>
              <w:top w:val="nil"/>
              <w:left w:val="nil"/>
              <w:bottom w:val="single" w:sz="4" w:space="0" w:color="auto"/>
              <w:right w:val="single" w:sz="4" w:space="0" w:color="auto"/>
            </w:tcBorders>
            <w:shd w:val="clear" w:color="auto" w:fill="auto"/>
            <w:vAlign w:val="bottom"/>
            <w:hideMark/>
          </w:tcPr>
          <w:p w14:paraId="51089D59"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28938B8" w14:textId="77777777" w:rsidR="00CC0D27" w:rsidRPr="00CC0D27" w:rsidRDefault="00CC0D27" w:rsidP="00CC0D27">
            <w:pPr>
              <w:jc w:val="right"/>
              <w:rPr>
                <w:color w:val="000000"/>
                <w:sz w:val="12"/>
                <w:szCs w:val="12"/>
              </w:rPr>
            </w:pPr>
            <w:r w:rsidRPr="00CC0D27">
              <w:rPr>
                <w:color w:val="000000"/>
                <w:sz w:val="12"/>
                <w:szCs w:val="12"/>
              </w:rPr>
              <w:t>180</w:t>
            </w:r>
          </w:p>
        </w:tc>
        <w:tc>
          <w:tcPr>
            <w:tcW w:w="1015" w:type="dxa"/>
            <w:tcBorders>
              <w:top w:val="nil"/>
              <w:left w:val="nil"/>
              <w:bottom w:val="single" w:sz="4" w:space="0" w:color="auto"/>
              <w:right w:val="single" w:sz="4" w:space="0" w:color="auto"/>
            </w:tcBorders>
            <w:shd w:val="clear" w:color="auto" w:fill="auto"/>
            <w:vAlign w:val="bottom"/>
            <w:hideMark/>
          </w:tcPr>
          <w:p w14:paraId="7551DF6E" w14:textId="77777777" w:rsidR="00CC0D27" w:rsidRPr="00CC0D27" w:rsidRDefault="00CC0D27" w:rsidP="00CC0D27">
            <w:pPr>
              <w:rPr>
                <w:color w:val="000000"/>
                <w:sz w:val="12"/>
                <w:szCs w:val="12"/>
              </w:rPr>
            </w:pPr>
            <w:r w:rsidRPr="00CC0D27">
              <w:rPr>
                <w:color w:val="000000"/>
                <w:sz w:val="12"/>
                <w:szCs w:val="12"/>
              </w:rPr>
              <w:t>10-15 лет</w:t>
            </w:r>
          </w:p>
        </w:tc>
        <w:tc>
          <w:tcPr>
            <w:tcW w:w="1558" w:type="dxa"/>
            <w:tcBorders>
              <w:top w:val="nil"/>
              <w:left w:val="nil"/>
              <w:bottom w:val="single" w:sz="4" w:space="0" w:color="auto"/>
              <w:right w:val="single" w:sz="4" w:space="0" w:color="auto"/>
            </w:tcBorders>
            <w:shd w:val="clear" w:color="000000" w:fill="DDEBF7"/>
            <w:vAlign w:val="bottom"/>
            <w:hideMark/>
          </w:tcPr>
          <w:p w14:paraId="60F57113"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 строительство учтено в тарифах в соответствии с источниками</w:t>
            </w:r>
          </w:p>
        </w:tc>
        <w:tc>
          <w:tcPr>
            <w:tcW w:w="1541" w:type="dxa"/>
            <w:tcBorders>
              <w:top w:val="nil"/>
              <w:left w:val="nil"/>
              <w:bottom w:val="single" w:sz="4" w:space="0" w:color="auto"/>
              <w:right w:val="single" w:sz="4" w:space="0" w:color="auto"/>
            </w:tcBorders>
            <w:shd w:val="clear" w:color="000000" w:fill="DDEBF7"/>
            <w:vAlign w:val="bottom"/>
            <w:hideMark/>
          </w:tcPr>
          <w:p w14:paraId="42FFD851"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C1A8346" w14:textId="77777777" w:rsidR="00CC0D27" w:rsidRPr="00CC0D27" w:rsidRDefault="00CC0D27" w:rsidP="00CC0D27">
            <w:pPr>
              <w:jc w:val="right"/>
              <w:rPr>
                <w:color w:val="000000"/>
                <w:sz w:val="12"/>
                <w:szCs w:val="12"/>
              </w:rPr>
            </w:pPr>
            <w:r w:rsidRPr="00CC0D27">
              <w:rPr>
                <w:color w:val="000000"/>
                <w:sz w:val="12"/>
                <w:szCs w:val="12"/>
              </w:rPr>
              <w:t>-4 696 506,24</w:t>
            </w:r>
          </w:p>
        </w:tc>
      </w:tr>
      <w:tr w:rsidR="00CC0D27" w:rsidRPr="00CC0D27" w14:paraId="3B8C48EE" w14:textId="77777777" w:rsidTr="00D41B11">
        <w:trPr>
          <w:trHeight w:val="102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E592CE5" w14:textId="77777777" w:rsidR="00CC0D27" w:rsidRPr="00CC0D27" w:rsidRDefault="00CC0D27" w:rsidP="00CC0D27">
            <w:pPr>
              <w:jc w:val="right"/>
              <w:rPr>
                <w:color w:val="000000"/>
                <w:sz w:val="12"/>
                <w:szCs w:val="12"/>
              </w:rPr>
            </w:pPr>
            <w:r w:rsidRPr="00CC0D27">
              <w:rPr>
                <w:color w:val="000000"/>
                <w:sz w:val="12"/>
                <w:szCs w:val="12"/>
              </w:rPr>
              <w:t>46</w:t>
            </w:r>
          </w:p>
        </w:tc>
        <w:tc>
          <w:tcPr>
            <w:tcW w:w="835" w:type="dxa"/>
            <w:tcBorders>
              <w:top w:val="nil"/>
              <w:left w:val="nil"/>
              <w:bottom w:val="single" w:sz="4" w:space="0" w:color="auto"/>
              <w:right w:val="single" w:sz="4" w:space="0" w:color="auto"/>
            </w:tcBorders>
            <w:shd w:val="clear" w:color="auto" w:fill="auto"/>
            <w:vAlign w:val="bottom"/>
            <w:hideMark/>
          </w:tcPr>
          <w:p w14:paraId="5E1C1BB7" w14:textId="77777777" w:rsidR="00CC0D27" w:rsidRPr="00CC0D27" w:rsidRDefault="00CC0D27" w:rsidP="00CC0D27">
            <w:pPr>
              <w:rPr>
                <w:color w:val="000000"/>
                <w:sz w:val="12"/>
                <w:szCs w:val="12"/>
              </w:rPr>
            </w:pPr>
            <w:r w:rsidRPr="00CC0D27">
              <w:rPr>
                <w:color w:val="000000"/>
                <w:sz w:val="12"/>
                <w:szCs w:val="12"/>
              </w:rPr>
              <w:t>010706</w:t>
            </w:r>
          </w:p>
        </w:tc>
        <w:tc>
          <w:tcPr>
            <w:tcW w:w="3044" w:type="dxa"/>
            <w:tcBorders>
              <w:top w:val="nil"/>
              <w:left w:val="nil"/>
              <w:bottom w:val="single" w:sz="4" w:space="0" w:color="auto"/>
              <w:right w:val="single" w:sz="4" w:space="0" w:color="auto"/>
            </w:tcBorders>
            <w:shd w:val="clear" w:color="000000" w:fill="DDEBF7"/>
            <w:vAlign w:val="bottom"/>
            <w:hideMark/>
          </w:tcPr>
          <w:p w14:paraId="7760231A" w14:textId="77777777" w:rsidR="00CC0D27" w:rsidRPr="00CC0D27" w:rsidRDefault="00CC0D27" w:rsidP="00CC0D27">
            <w:pPr>
              <w:rPr>
                <w:sz w:val="12"/>
                <w:szCs w:val="12"/>
              </w:rPr>
            </w:pPr>
            <w:r w:rsidRPr="00CC0D27">
              <w:rPr>
                <w:sz w:val="12"/>
                <w:szCs w:val="12"/>
              </w:rPr>
              <w:t>Аэротенк-смеситель №4(1-ая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w:t>
            </w:r>
          </w:p>
        </w:tc>
        <w:tc>
          <w:tcPr>
            <w:tcW w:w="1099" w:type="dxa"/>
            <w:tcBorders>
              <w:top w:val="nil"/>
              <w:left w:val="nil"/>
              <w:bottom w:val="single" w:sz="4" w:space="0" w:color="auto"/>
              <w:right w:val="single" w:sz="4" w:space="0" w:color="auto"/>
            </w:tcBorders>
            <w:shd w:val="clear" w:color="auto" w:fill="auto"/>
            <w:vAlign w:val="bottom"/>
            <w:hideMark/>
          </w:tcPr>
          <w:p w14:paraId="3E2FA4AA" w14:textId="77777777" w:rsidR="00CC0D27" w:rsidRPr="00CC0D27" w:rsidRDefault="00CC0D27" w:rsidP="00CC0D27">
            <w:pPr>
              <w:rPr>
                <w:color w:val="000000"/>
                <w:sz w:val="12"/>
                <w:szCs w:val="12"/>
              </w:rPr>
            </w:pPr>
            <w:r w:rsidRPr="00CC0D27">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auto" w:fill="auto"/>
            <w:vAlign w:val="bottom"/>
            <w:hideMark/>
          </w:tcPr>
          <w:p w14:paraId="44CCF04A" w14:textId="77777777" w:rsidR="00CC0D27" w:rsidRPr="00CC0D27" w:rsidRDefault="00CC0D27" w:rsidP="00CC0D27">
            <w:pPr>
              <w:rPr>
                <w:color w:val="000000"/>
                <w:sz w:val="12"/>
                <w:szCs w:val="12"/>
              </w:rPr>
            </w:pPr>
            <w:r w:rsidRPr="00CC0D27">
              <w:rPr>
                <w:color w:val="000000"/>
                <w:sz w:val="12"/>
                <w:szCs w:val="12"/>
              </w:rPr>
              <w:t>6</w:t>
            </w:r>
          </w:p>
        </w:tc>
        <w:tc>
          <w:tcPr>
            <w:tcW w:w="955" w:type="dxa"/>
            <w:tcBorders>
              <w:top w:val="nil"/>
              <w:left w:val="nil"/>
              <w:bottom w:val="single" w:sz="4" w:space="0" w:color="auto"/>
              <w:right w:val="single" w:sz="4" w:space="0" w:color="auto"/>
            </w:tcBorders>
            <w:shd w:val="clear" w:color="auto" w:fill="auto"/>
            <w:vAlign w:val="bottom"/>
            <w:hideMark/>
          </w:tcPr>
          <w:p w14:paraId="052B1B42" w14:textId="77777777" w:rsidR="00CC0D27" w:rsidRPr="00CC0D27" w:rsidRDefault="00CC0D27" w:rsidP="00CC0D27">
            <w:pPr>
              <w:jc w:val="right"/>
              <w:rPr>
                <w:color w:val="000000"/>
                <w:sz w:val="12"/>
                <w:szCs w:val="12"/>
              </w:rPr>
            </w:pPr>
            <w:r w:rsidRPr="00CC0D27">
              <w:rPr>
                <w:color w:val="000000"/>
                <w:sz w:val="12"/>
                <w:szCs w:val="12"/>
              </w:rPr>
              <w:t>144</w:t>
            </w:r>
          </w:p>
        </w:tc>
        <w:tc>
          <w:tcPr>
            <w:tcW w:w="1119" w:type="dxa"/>
            <w:tcBorders>
              <w:top w:val="nil"/>
              <w:left w:val="nil"/>
              <w:bottom w:val="single" w:sz="4" w:space="0" w:color="auto"/>
              <w:right w:val="single" w:sz="4" w:space="0" w:color="auto"/>
            </w:tcBorders>
            <w:shd w:val="clear" w:color="auto" w:fill="auto"/>
            <w:vAlign w:val="bottom"/>
            <w:hideMark/>
          </w:tcPr>
          <w:p w14:paraId="61C15451" w14:textId="77777777" w:rsidR="00CC0D27" w:rsidRPr="00CC0D27" w:rsidRDefault="00CC0D27" w:rsidP="00CC0D27">
            <w:pPr>
              <w:jc w:val="right"/>
              <w:rPr>
                <w:color w:val="000000"/>
                <w:sz w:val="12"/>
                <w:szCs w:val="12"/>
              </w:rPr>
            </w:pPr>
            <w:r w:rsidRPr="00CC0D27">
              <w:rPr>
                <w:color w:val="000000"/>
                <w:sz w:val="12"/>
                <w:szCs w:val="12"/>
              </w:rPr>
              <w:t>31.12.2020</w:t>
            </w:r>
          </w:p>
        </w:tc>
        <w:tc>
          <w:tcPr>
            <w:tcW w:w="1862" w:type="dxa"/>
            <w:tcBorders>
              <w:top w:val="nil"/>
              <w:left w:val="nil"/>
              <w:bottom w:val="single" w:sz="4" w:space="0" w:color="auto"/>
              <w:right w:val="single" w:sz="4" w:space="0" w:color="auto"/>
            </w:tcBorders>
            <w:shd w:val="clear" w:color="auto" w:fill="auto"/>
            <w:vAlign w:val="bottom"/>
            <w:hideMark/>
          </w:tcPr>
          <w:p w14:paraId="50CCA11C" w14:textId="77777777" w:rsidR="00CC0D27" w:rsidRPr="00CC0D27" w:rsidRDefault="00CC0D27" w:rsidP="00CC0D27">
            <w:pPr>
              <w:jc w:val="right"/>
              <w:rPr>
                <w:color w:val="000000"/>
                <w:sz w:val="12"/>
                <w:szCs w:val="12"/>
              </w:rPr>
            </w:pPr>
            <w:r w:rsidRPr="00CC0D27">
              <w:rPr>
                <w:color w:val="000000"/>
                <w:sz w:val="12"/>
                <w:szCs w:val="12"/>
              </w:rPr>
              <w:t>56 358 075,42</w:t>
            </w:r>
          </w:p>
        </w:tc>
        <w:tc>
          <w:tcPr>
            <w:tcW w:w="1471" w:type="dxa"/>
            <w:tcBorders>
              <w:top w:val="nil"/>
              <w:left w:val="nil"/>
              <w:bottom w:val="single" w:sz="4" w:space="0" w:color="auto"/>
              <w:right w:val="single" w:sz="4" w:space="0" w:color="auto"/>
            </w:tcBorders>
            <w:shd w:val="clear" w:color="auto" w:fill="auto"/>
            <w:vAlign w:val="bottom"/>
            <w:hideMark/>
          </w:tcPr>
          <w:p w14:paraId="554D8869" w14:textId="77777777" w:rsidR="00CC0D27" w:rsidRPr="00CC0D27" w:rsidRDefault="00CC0D27" w:rsidP="00CC0D27">
            <w:pPr>
              <w:jc w:val="right"/>
              <w:rPr>
                <w:sz w:val="12"/>
                <w:szCs w:val="12"/>
              </w:rPr>
            </w:pPr>
            <w:r w:rsidRPr="00CC0D27">
              <w:rPr>
                <w:sz w:val="12"/>
                <w:szCs w:val="12"/>
              </w:rPr>
              <w:t>4 696 506,24</w:t>
            </w:r>
          </w:p>
        </w:tc>
        <w:tc>
          <w:tcPr>
            <w:tcW w:w="1728" w:type="dxa"/>
            <w:tcBorders>
              <w:top w:val="nil"/>
              <w:left w:val="nil"/>
              <w:bottom w:val="single" w:sz="4" w:space="0" w:color="auto"/>
              <w:right w:val="single" w:sz="4" w:space="0" w:color="auto"/>
            </w:tcBorders>
            <w:shd w:val="clear" w:color="auto" w:fill="auto"/>
            <w:vAlign w:val="bottom"/>
            <w:hideMark/>
          </w:tcPr>
          <w:p w14:paraId="1A770ACD" w14:textId="77777777" w:rsidR="00CC0D27" w:rsidRPr="00CC0D27" w:rsidRDefault="00CC0D27" w:rsidP="00CC0D27">
            <w:pPr>
              <w:jc w:val="right"/>
              <w:rPr>
                <w:color w:val="000000"/>
                <w:sz w:val="12"/>
                <w:szCs w:val="12"/>
              </w:rPr>
            </w:pPr>
            <w:r w:rsidRPr="00CC0D27">
              <w:rPr>
                <w:color w:val="000000"/>
                <w:sz w:val="12"/>
                <w:szCs w:val="12"/>
              </w:rPr>
              <w:t>3 757 205,03</w:t>
            </w:r>
          </w:p>
        </w:tc>
        <w:tc>
          <w:tcPr>
            <w:tcW w:w="994" w:type="dxa"/>
            <w:tcBorders>
              <w:top w:val="nil"/>
              <w:left w:val="nil"/>
              <w:bottom w:val="single" w:sz="4" w:space="0" w:color="auto"/>
              <w:right w:val="single" w:sz="4" w:space="0" w:color="auto"/>
            </w:tcBorders>
            <w:shd w:val="clear" w:color="auto" w:fill="auto"/>
            <w:vAlign w:val="bottom"/>
            <w:hideMark/>
          </w:tcPr>
          <w:p w14:paraId="63E6081A"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AD1BF0A" w14:textId="77777777" w:rsidR="00CC0D27" w:rsidRPr="00CC0D27" w:rsidRDefault="00CC0D27" w:rsidP="00CC0D27">
            <w:pPr>
              <w:jc w:val="right"/>
              <w:rPr>
                <w:color w:val="000000"/>
                <w:sz w:val="12"/>
                <w:szCs w:val="12"/>
              </w:rPr>
            </w:pPr>
            <w:r w:rsidRPr="00CC0D27">
              <w:rPr>
                <w:color w:val="000000"/>
                <w:sz w:val="12"/>
                <w:szCs w:val="12"/>
              </w:rPr>
              <w:t>180</w:t>
            </w:r>
          </w:p>
        </w:tc>
        <w:tc>
          <w:tcPr>
            <w:tcW w:w="1015" w:type="dxa"/>
            <w:tcBorders>
              <w:top w:val="nil"/>
              <w:left w:val="nil"/>
              <w:bottom w:val="single" w:sz="4" w:space="0" w:color="auto"/>
              <w:right w:val="single" w:sz="4" w:space="0" w:color="auto"/>
            </w:tcBorders>
            <w:shd w:val="clear" w:color="auto" w:fill="auto"/>
            <w:vAlign w:val="bottom"/>
            <w:hideMark/>
          </w:tcPr>
          <w:p w14:paraId="2B9AA432" w14:textId="77777777" w:rsidR="00CC0D27" w:rsidRPr="00CC0D27" w:rsidRDefault="00CC0D27" w:rsidP="00CC0D27">
            <w:pPr>
              <w:rPr>
                <w:color w:val="000000"/>
                <w:sz w:val="12"/>
                <w:szCs w:val="12"/>
              </w:rPr>
            </w:pPr>
            <w:r w:rsidRPr="00CC0D27">
              <w:rPr>
                <w:color w:val="000000"/>
                <w:sz w:val="12"/>
                <w:szCs w:val="12"/>
              </w:rPr>
              <w:t>10-15 лет</w:t>
            </w:r>
          </w:p>
        </w:tc>
        <w:tc>
          <w:tcPr>
            <w:tcW w:w="1558" w:type="dxa"/>
            <w:tcBorders>
              <w:top w:val="nil"/>
              <w:left w:val="nil"/>
              <w:bottom w:val="single" w:sz="4" w:space="0" w:color="auto"/>
              <w:right w:val="single" w:sz="4" w:space="0" w:color="auto"/>
            </w:tcBorders>
            <w:shd w:val="clear" w:color="000000" w:fill="DDEBF7"/>
            <w:vAlign w:val="bottom"/>
            <w:hideMark/>
          </w:tcPr>
          <w:p w14:paraId="6699E987"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 строительство учтено в тарифах в соответствии с источниками</w:t>
            </w:r>
          </w:p>
        </w:tc>
        <w:tc>
          <w:tcPr>
            <w:tcW w:w="1541" w:type="dxa"/>
            <w:tcBorders>
              <w:top w:val="nil"/>
              <w:left w:val="nil"/>
              <w:bottom w:val="single" w:sz="4" w:space="0" w:color="auto"/>
              <w:right w:val="single" w:sz="4" w:space="0" w:color="auto"/>
            </w:tcBorders>
            <w:shd w:val="clear" w:color="000000" w:fill="DDEBF7"/>
            <w:vAlign w:val="bottom"/>
            <w:hideMark/>
          </w:tcPr>
          <w:p w14:paraId="39A0D84E"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A96F044" w14:textId="77777777" w:rsidR="00CC0D27" w:rsidRPr="00CC0D27" w:rsidRDefault="00CC0D27" w:rsidP="00CC0D27">
            <w:pPr>
              <w:jc w:val="right"/>
              <w:rPr>
                <w:color w:val="000000"/>
                <w:sz w:val="12"/>
                <w:szCs w:val="12"/>
              </w:rPr>
            </w:pPr>
            <w:r w:rsidRPr="00CC0D27">
              <w:rPr>
                <w:color w:val="000000"/>
                <w:sz w:val="12"/>
                <w:szCs w:val="12"/>
              </w:rPr>
              <w:t>-4 696 506,24</w:t>
            </w:r>
          </w:p>
        </w:tc>
      </w:tr>
      <w:tr w:rsidR="00CC0D27" w:rsidRPr="00CC0D27" w14:paraId="459794F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FD69F57" w14:textId="77777777" w:rsidR="00CC0D27" w:rsidRPr="00CC0D27" w:rsidRDefault="00CC0D27" w:rsidP="00CC0D27">
            <w:pPr>
              <w:jc w:val="right"/>
              <w:rPr>
                <w:color w:val="000000"/>
                <w:sz w:val="12"/>
                <w:szCs w:val="12"/>
              </w:rPr>
            </w:pPr>
            <w:r w:rsidRPr="00CC0D27">
              <w:rPr>
                <w:color w:val="000000"/>
                <w:sz w:val="12"/>
                <w:szCs w:val="12"/>
              </w:rPr>
              <w:lastRenderedPageBreak/>
              <w:t>47</w:t>
            </w:r>
          </w:p>
        </w:tc>
        <w:tc>
          <w:tcPr>
            <w:tcW w:w="835" w:type="dxa"/>
            <w:tcBorders>
              <w:top w:val="nil"/>
              <w:left w:val="nil"/>
              <w:bottom w:val="single" w:sz="4" w:space="0" w:color="auto"/>
              <w:right w:val="single" w:sz="4" w:space="0" w:color="auto"/>
            </w:tcBorders>
            <w:shd w:val="clear" w:color="auto" w:fill="auto"/>
            <w:vAlign w:val="bottom"/>
            <w:hideMark/>
          </w:tcPr>
          <w:p w14:paraId="37AB8E05" w14:textId="77777777" w:rsidR="00CC0D27" w:rsidRPr="00CC0D27" w:rsidRDefault="00CC0D27" w:rsidP="00CC0D27">
            <w:pPr>
              <w:rPr>
                <w:color w:val="000000"/>
                <w:sz w:val="12"/>
                <w:szCs w:val="12"/>
              </w:rPr>
            </w:pPr>
            <w:r w:rsidRPr="00CC0D27">
              <w:rPr>
                <w:color w:val="000000"/>
                <w:sz w:val="12"/>
                <w:szCs w:val="12"/>
              </w:rPr>
              <w:t>010905</w:t>
            </w:r>
          </w:p>
        </w:tc>
        <w:tc>
          <w:tcPr>
            <w:tcW w:w="3044" w:type="dxa"/>
            <w:tcBorders>
              <w:top w:val="nil"/>
              <w:left w:val="nil"/>
              <w:bottom w:val="single" w:sz="4" w:space="0" w:color="auto"/>
              <w:right w:val="single" w:sz="4" w:space="0" w:color="auto"/>
            </w:tcBorders>
            <w:shd w:val="clear" w:color="auto" w:fill="auto"/>
            <w:vAlign w:val="bottom"/>
            <w:hideMark/>
          </w:tcPr>
          <w:p w14:paraId="4B741F3F"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г.Кемерово,Рудничный р-н, Сосновый бульвар,5 Крытый каток с искусственным льдом и универсальным залом</w:t>
            </w:r>
          </w:p>
        </w:tc>
        <w:tc>
          <w:tcPr>
            <w:tcW w:w="1099" w:type="dxa"/>
            <w:tcBorders>
              <w:top w:val="nil"/>
              <w:left w:val="nil"/>
              <w:bottom w:val="single" w:sz="4" w:space="0" w:color="auto"/>
              <w:right w:val="single" w:sz="4" w:space="0" w:color="auto"/>
            </w:tcBorders>
            <w:shd w:val="clear" w:color="auto" w:fill="auto"/>
            <w:vAlign w:val="bottom"/>
            <w:hideMark/>
          </w:tcPr>
          <w:p w14:paraId="40DF8E0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B5869B9"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9DCCD79"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56C3910B" w14:textId="77777777" w:rsidR="00CC0D27" w:rsidRPr="00CC0D27" w:rsidRDefault="00CC0D27" w:rsidP="00CC0D27">
            <w:pPr>
              <w:jc w:val="right"/>
              <w:rPr>
                <w:color w:val="000000"/>
                <w:sz w:val="12"/>
                <w:szCs w:val="12"/>
              </w:rPr>
            </w:pPr>
            <w:r w:rsidRPr="00CC0D27">
              <w:rPr>
                <w:color w:val="000000"/>
                <w:sz w:val="12"/>
                <w:szCs w:val="12"/>
              </w:rPr>
              <w:t>31.05.2021</w:t>
            </w:r>
          </w:p>
        </w:tc>
        <w:tc>
          <w:tcPr>
            <w:tcW w:w="1862" w:type="dxa"/>
            <w:tcBorders>
              <w:top w:val="nil"/>
              <w:left w:val="nil"/>
              <w:bottom w:val="single" w:sz="4" w:space="0" w:color="auto"/>
              <w:right w:val="single" w:sz="4" w:space="0" w:color="auto"/>
            </w:tcBorders>
            <w:shd w:val="clear" w:color="auto" w:fill="auto"/>
            <w:vAlign w:val="bottom"/>
            <w:hideMark/>
          </w:tcPr>
          <w:p w14:paraId="27A03707" w14:textId="77777777" w:rsidR="00CC0D27" w:rsidRPr="00CC0D27" w:rsidRDefault="00CC0D27" w:rsidP="00CC0D27">
            <w:pPr>
              <w:jc w:val="right"/>
              <w:rPr>
                <w:color w:val="000000"/>
                <w:sz w:val="12"/>
                <w:szCs w:val="12"/>
              </w:rPr>
            </w:pPr>
            <w:r w:rsidRPr="00CC0D27">
              <w:rPr>
                <w:color w:val="000000"/>
                <w:sz w:val="12"/>
                <w:szCs w:val="12"/>
              </w:rPr>
              <w:t>1 657 887,32</w:t>
            </w:r>
          </w:p>
        </w:tc>
        <w:tc>
          <w:tcPr>
            <w:tcW w:w="1471" w:type="dxa"/>
            <w:tcBorders>
              <w:top w:val="nil"/>
              <w:left w:val="nil"/>
              <w:bottom w:val="single" w:sz="4" w:space="0" w:color="auto"/>
              <w:right w:val="single" w:sz="4" w:space="0" w:color="auto"/>
            </w:tcBorders>
            <w:shd w:val="clear" w:color="auto" w:fill="auto"/>
            <w:vAlign w:val="bottom"/>
            <w:hideMark/>
          </w:tcPr>
          <w:p w14:paraId="486BCDD3" w14:textId="77777777" w:rsidR="00CC0D27" w:rsidRPr="00CC0D27" w:rsidRDefault="00CC0D27" w:rsidP="00CC0D27">
            <w:pPr>
              <w:jc w:val="right"/>
              <w:rPr>
                <w:sz w:val="12"/>
                <w:szCs w:val="12"/>
              </w:rPr>
            </w:pPr>
            <w:r w:rsidRPr="00CC0D27">
              <w:rPr>
                <w:sz w:val="12"/>
                <w:szCs w:val="12"/>
              </w:rPr>
              <w:t>55 265,16</w:t>
            </w:r>
          </w:p>
        </w:tc>
        <w:tc>
          <w:tcPr>
            <w:tcW w:w="1728" w:type="dxa"/>
            <w:tcBorders>
              <w:top w:val="nil"/>
              <w:left w:val="nil"/>
              <w:bottom w:val="single" w:sz="4" w:space="0" w:color="auto"/>
              <w:right w:val="single" w:sz="4" w:space="0" w:color="auto"/>
            </w:tcBorders>
            <w:shd w:val="clear" w:color="auto" w:fill="auto"/>
            <w:vAlign w:val="bottom"/>
            <w:hideMark/>
          </w:tcPr>
          <w:p w14:paraId="6AC40006" w14:textId="77777777" w:rsidR="00CC0D27" w:rsidRPr="00CC0D27" w:rsidRDefault="00CC0D27" w:rsidP="00CC0D27">
            <w:pPr>
              <w:jc w:val="right"/>
              <w:rPr>
                <w:color w:val="000000"/>
                <w:sz w:val="12"/>
                <w:szCs w:val="12"/>
              </w:rPr>
            </w:pPr>
            <w:r w:rsidRPr="00CC0D27">
              <w:rPr>
                <w:color w:val="000000"/>
                <w:sz w:val="12"/>
                <w:szCs w:val="12"/>
              </w:rPr>
              <w:t>55 262,91</w:t>
            </w:r>
          </w:p>
        </w:tc>
        <w:tc>
          <w:tcPr>
            <w:tcW w:w="994" w:type="dxa"/>
            <w:tcBorders>
              <w:top w:val="nil"/>
              <w:left w:val="nil"/>
              <w:bottom w:val="single" w:sz="4" w:space="0" w:color="auto"/>
              <w:right w:val="single" w:sz="4" w:space="0" w:color="auto"/>
            </w:tcBorders>
            <w:shd w:val="clear" w:color="auto" w:fill="auto"/>
            <w:vAlign w:val="bottom"/>
            <w:hideMark/>
          </w:tcPr>
          <w:p w14:paraId="7C41E75A"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7556D99"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35A2A7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651C3E05"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7842C8C"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4ADAB75" w14:textId="77777777" w:rsidR="00CC0D27" w:rsidRPr="00CC0D27" w:rsidRDefault="00CC0D27" w:rsidP="00CC0D27">
            <w:pPr>
              <w:jc w:val="right"/>
              <w:rPr>
                <w:color w:val="000000"/>
                <w:sz w:val="12"/>
                <w:szCs w:val="12"/>
              </w:rPr>
            </w:pPr>
            <w:r w:rsidRPr="00CC0D27">
              <w:rPr>
                <w:color w:val="000000"/>
                <w:sz w:val="12"/>
                <w:szCs w:val="12"/>
              </w:rPr>
              <w:t>-55 265,16</w:t>
            </w:r>
          </w:p>
        </w:tc>
      </w:tr>
      <w:tr w:rsidR="00CC0D27" w:rsidRPr="00CC0D27" w14:paraId="2C003DE4" w14:textId="77777777" w:rsidTr="00D41B11">
        <w:trPr>
          <w:trHeight w:val="135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33AFCD5" w14:textId="77777777" w:rsidR="00CC0D27" w:rsidRPr="00CC0D27" w:rsidRDefault="00CC0D27" w:rsidP="00CC0D27">
            <w:pPr>
              <w:jc w:val="right"/>
              <w:rPr>
                <w:color w:val="000000"/>
                <w:sz w:val="12"/>
                <w:szCs w:val="12"/>
              </w:rPr>
            </w:pPr>
            <w:r w:rsidRPr="00CC0D27">
              <w:rPr>
                <w:color w:val="000000"/>
                <w:sz w:val="12"/>
                <w:szCs w:val="12"/>
              </w:rPr>
              <w:t>48</w:t>
            </w:r>
          </w:p>
        </w:tc>
        <w:tc>
          <w:tcPr>
            <w:tcW w:w="835" w:type="dxa"/>
            <w:tcBorders>
              <w:top w:val="nil"/>
              <w:left w:val="nil"/>
              <w:bottom w:val="single" w:sz="4" w:space="0" w:color="auto"/>
              <w:right w:val="single" w:sz="4" w:space="0" w:color="auto"/>
            </w:tcBorders>
            <w:shd w:val="clear" w:color="auto" w:fill="auto"/>
            <w:vAlign w:val="bottom"/>
            <w:hideMark/>
          </w:tcPr>
          <w:p w14:paraId="69025231" w14:textId="77777777" w:rsidR="00CC0D27" w:rsidRPr="00CC0D27" w:rsidRDefault="00CC0D27" w:rsidP="00CC0D27">
            <w:pPr>
              <w:rPr>
                <w:color w:val="000000"/>
                <w:sz w:val="12"/>
                <w:szCs w:val="12"/>
              </w:rPr>
            </w:pPr>
            <w:r w:rsidRPr="00CC0D27">
              <w:rPr>
                <w:color w:val="000000"/>
                <w:sz w:val="12"/>
                <w:szCs w:val="12"/>
              </w:rPr>
              <w:t>010948</w:t>
            </w:r>
          </w:p>
        </w:tc>
        <w:tc>
          <w:tcPr>
            <w:tcW w:w="3044" w:type="dxa"/>
            <w:tcBorders>
              <w:top w:val="nil"/>
              <w:left w:val="nil"/>
              <w:bottom w:val="single" w:sz="4" w:space="0" w:color="auto"/>
              <w:right w:val="single" w:sz="4" w:space="0" w:color="auto"/>
            </w:tcBorders>
            <w:shd w:val="clear" w:color="000000" w:fill="D9E1F2"/>
            <w:vAlign w:val="bottom"/>
            <w:hideMark/>
          </w:tcPr>
          <w:p w14:paraId="19180156" w14:textId="77777777" w:rsidR="00CC0D27" w:rsidRPr="00CC0D27" w:rsidRDefault="00CC0D27" w:rsidP="00CC0D27">
            <w:pPr>
              <w:rPr>
                <w:sz w:val="12"/>
                <w:szCs w:val="12"/>
              </w:rPr>
            </w:pPr>
            <w:r w:rsidRPr="00CC0D27">
              <w:rPr>
                <w:sz w:val="12"/>
                <w:szCs w:val="12"/>
              </w:rPr>
              <w:t>Канализационная сеть. Спортивный комплекс "Кузбасс-Арена", г. Кемерово, пр. Притомский, 10</w:t>
            </w:r>
          </w:p>
        </w:tc>
        <w:tc>
          <w:tcPr>
            <w:tcW w:w="1099" w:type="dxa"/>
            <w:tcBorders>
              <w:top w:val="nil"/>
              <w:left w:val="nil"/>
              <w:bottom w:val="single" w:sz="4" w:space="0" w:color="auto"/>
              <w:right w:val="single" w:sz="4" w:space="0" w:color="auto"/>
            </w:tcBorders>
            <w:shd w:val="clear" w:color="auto" w:fill="auto"/>
            <w:vAlign w:val="bottom"/>
            <w:hideMark/>
          </w:tcPr>
          <w:p w14:paraId="48F80A6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EB4A454"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3111537"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6167ABA1" w14:textId="77777777" w:rsidR="00CC0D27" w:rsidRPr="00CC0D27" w:rsidRDefault="00CC0D27" w:rsidP="00CC0D27">
            <w:pPr>
              <w:jc w:val="right"/>
              <w:rPr>
                <w:color w:val="000000"/>
                <w:sz w:val="12"/>
                <w:szCs w:val="12"/>
              </w:rPr>
            </w:pPr>
            <w:r w:rsidRPr="00CC0D27">
              <w:rPr>
                <w:color w:val="000000"/>
                <w:sz w:val="12"/>
                <w:szCs w:val="12"/>
              </w:rPr>
              <w:t>30.06.2021</w:t>
            </w:r>
          </w:p>
        </w:tc>
        <w:tc>
          <w:tcPr>
            <w:tcW w:w="1862" w:type="dxa"/>
            <w:tcBorders>
              <w:top w:val="nil"/>
              <w:left w:val="nil"/>
              <w:bottom w:val="single" w:sz="4" w:space="0" w:color="auto"/>
              <w:right w:val="single" w:sz="4" w:space="0" w:color="auto"/>
            </w:tcBorders>
            <w:shd w:val="clear" w:color="auto" w:fill="auto"/>
            <w:vAlign w:val="bottom"/>
            <w:hideMark/>
          </w:tcPr>
          <w:p w14:paraId="613038B8" w14:textId="77777777" w:rsidR="00CC0D27" w:rsidRPr="00CC0D27" w:rsidRDefault="00CC0D27" w:rsidP="00CC0D27">
            <w:pPr>
              <w:jc w:val="right"/>
              <w:rPr>
                <w:color w:val="000000"/>
                <w:sz w:val="12"/>
                <w:szCs w:val="12"/>
              </w:rPr>
            </w:pPr>
            <w:r w:rsidRPr="00CC0D27">
              <w:rPr>
                <w:color w:val="000000"/>
                <w:sz w:val="12"/>
                <w:szCs w:val="12"/>
              </w:rPr>
              <w:t>11 125 698,61</w:t>
            </w:r>
          </w:p>
        </w:tc>
        <w:tc>
          <w:tcPr>
            <w:tcW w:w="1471" w:type="dxa"/>
            <w:tcBorders>
              <w:top w:val="nil"/>
              <w:left w:val="nil"/>
              <w:bottom w:val="single" w:sz="4" w:space="0" w:color="auto"/>
              <w:right w:val="single" w:sz="4" w:space="0" w:color="auto"/>
            </w:tcBorders>
            <w:shd w:val="clear" w:color="auto" w:fill="auto"/>
            <w:vAlign w:val="bottom"/>
            <w:hideMark/>
          </w:tcPr>
          <w:p w14:paraId="11FCE701" w14:textId="77777777" w:rsidR="00CC0D27" w:rsidRPr="00CC0D27" w:rsidRDefault="00CC0D27" w:rsidP="00CC0D27">
            <w:pPr>
              <w:jc w:val="right"/>
              <w:rPr>
                <w:sz w:val="12"/>
                <w:szCs w:val="12"/>
              </w:rPr>
            </w:pPr>
            <w:r w:rsidRPr="00CC0D27">
              <w:rPr>
                <w:sz w:val="12"/>
                <w:szCs w:val="12"/>
              </w:rPr>
              <w:t>370 859,28</w:t>
            </w:r>
          </w:p>
        </w:tc>
        <w:tc>
          <w:tcPr>
            <w:tcW w:w="1728" w:type="dxa"/>
            <w:tcBorders>
              <w:top w:val="nil"/>
              <w:left w:val="nil"/>
              <w:bottom w:val="single" w:sz="4" w:space="0" w:color="auto"/>
              <w:right w:val="single" w:sz="4" w:space="0" w:color="auto"/>
            </w:tcBorders>
            <w:shd w:val="clear" w:color="auto" w:fill="auto"/>
            <w:vAlign w:val="bottom"/>
            <w:hideMark/>
          </w:tcPr>
          <w:p w14:paraId="2E36C404" w14:textId="77777777" w:rsidR="00CC0D27" w:rsidRPr="00CC0D27" w:rsidRDefault="00CC0D27" w:rsidP="00CC0D27">
            <w:pPr>
              <w:jc w:val="right"/>
              <w:rPr>
                <w:color w:val="000000"/>
                <w:sz w:val="12"/>
                <w:szCs w:val="12"/>
              </w:rPr>
            </w:pPr>
            <w:r w:rsidRPr="00CC0D27">
              <w:rPr>
                <w:color w:val="000000"/>
                <w:sz w:val="12"/>
                <w:szCs w:val="12"/>
              </w:rPr>
              <w:t>370 856,62</w:t>
            </w:r>
          </w:p>
        </w:tc>
        <w:tc>
          <w:tcPr>
            <w:tcW w:w="994" w:type="dxa"/>
            <w:tcBorders>
              <w:top w:val="nil"/>
              <w:left w:val="nil"/>
              <w:bottom w:val="single" w:sz="4" w:space="0" w:color="auto"/>
              <w:right w:val="single" w:sz="4" w:space="0" w:color="auto"/>
            </w:tcBorders>
            <w:shd w:val="clear" w:color="auto" w:fill="auto"/>
            <w:vAlign w:val="bottom"/>
            <w:hideMark/>
          </w:tcPr>
          <w:p w14:paraId="060A9F34"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08A47E2"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3F49992"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D9E1F2"/>
            <w:vAlign w:val="bottom"/>
            <w:hideMark/>
          </w:tcPr>
          <w:p w14:paraId="49B4422A" w14:textId="77777777" w:rsidR="00CC0D27" w:rsidRPr="00CC0D27" w:rsidRDefault="00CC0D27" w:rsidP="00CC0D27">
            <w:pPr>
              <w:rPr>
                <w:color w:val="000000"/>
                <w:sz w:val="12"/>
                <w:szCs w:val="12"/>
              </w:rPr>
            </w:pPr>
            <w:r w:rsidRPr="00CC0D27">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34 от 31.03.2020</w:t>
            </w:r>
          </w:p>
        </w:tc>
        <w:tc>
          <w:tcPr>
            <w:tcW w:w="1541" w:type="dxa"/>
            <w:tcBorders>
              <w:top w:val="nil"/>
              <w:left w:val="nil"/>
              <w:bottom w:val="single" w:sz="4" w:space="0" w:color="auto"/>
              <w:right w:val="single" w:sz="4" w:space="0" w:color="auto"/>
            </w:tcBorders>
            <w:shd w:val="clear" w:color="000000" w:fill="D9E1F2"/>
            <w:vAlign w:val="bottom"/>
            <w:hideMark/>
          </w:tcPr>
          <w:p w14:paraId="235B3414"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CE9AF8A" w14:textId="77777777" w:rsidR="00CC0D27" w:rsidRPr="00CC0D27" w:rsidRDefault="00CC0D27" w:rsidP="00CC0D27">
            <w:pPr>
              <w:jc w:val="right"/>
              <w:rPr>
                <w:color w:val="000000"/>
                <w:sz w:val="12"/>
                <w:szCs w:val="12"/>
              </w:rPr>
            </w:pPr>
            <w:r w:rsidRPr="00CC0D27">
              <w:rPr>
                <w:color w:val="000000"/>
                <w:sz w:val="12"/>
                <w:szCs w:val="12"/>
              </w:rPr>
              <w:t>-370 859,28</w:t>
            </w:r>
          </w:p>
        </w:tc>
      </w:tr>
      <w:tr w:rsidR="00CC0D27" w:rsidRPr="00CC0D27" w14:paraId="7D88306B"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05317F1" w14:textId="77777777" w:rsidR="00CC0D27" w:rsidRPr="00CC0D27" w:rsidRDefault="00CC0D27" w:rsidP="00CC0D27">
            <w:pPr>
              <w:jc w:val="right"/>
              <w:rPr>
                <w:color w:val="000000"/>
                <w:sz w:val="12"/>
                <w:szCs w:val="12"/>
              </w:rPr>
            </w:pPr>
            <w:r w:rsidRPr="00CC0D27">
              <w:rPr>
                <w:color w:val="000000"/>
                <w:sz w:val="12"/>
                <w:szCs w:val="12"/>
              </w:rPr>
              <w:t>49</w:t>
            </w:r>
          </w:p>
        </w:tc>
        <w:tc>
          <w:tcPr>
            <w:tcW w:w="835" w:type="dxa"/>
            <w:tcBorders>
              <w:top w:val="nil"/>
              <w:left w:val="nil"/>
              <w:bottom w:val="single" w:sz="4" w:space="0" w:color="auto"/>
              <w:right w:val="single" w:sz="4" w:space="0" w:color="auto"/>
            </w:tcBorders>
            <w:shd w:val="clear" w:color="auto" w:fill="auto"/>
            <w:vAlign w:val="bottom"/>
            <w:hideMark/>
          </w:tcPr>
          <w:p w14:paraId="2ECA304C" w14:textId="77777777" w:rsidR="00CC0D27" w:rsidRPr="00CC0D27" w:rsidRDefault="00CC0D27" w:rsidP="00CC0D27">
            <w:pPr>
              <w:rPr>
                <w:color w:val="000000"/>
                <w:sz w:val="12"/>
                <w:szCs w:val="12"/>
              </w:rPr>
            </w:pPr>
            <w:r w:rsidRPr="00CC0D27">
              <w:rPr>
                <w:color w:val="000000"/>
                <w:sz w:val="12"/>
                <w:szCs w:val="12"/>
              </w:rPr>
              <w:t>010966</w:t>
            </w:r>
          </w:p>
        </w:tc>
        <w:tc>
          <w:tcPr>
            <w:tcW w:w="3044" w:type="dxa"/>
            <w:tcBorders>
              <w:top w:val="nil"/>
              <w:left w:val="nil"/>
              <w:bottom w:val="single" w:sz="4" w:space="0" w:color="auto"/>
              <w:right w:val="single" w:sz="4" w:space="0" w:color="auto"/>
            </w:tcBorders>
            <w:shd w:val="clear" w:color="auto" w:fill="auto"/>
            <w:vAlign w:val="bottom"/>
            <w:hideMark/>
          </w:tcPr>
          <w:p w14:paraId="1DABB2D8" w14:textId="77777777" w:rsidR="00CC0D27" w:rsidRPr="00CC0D27" w:rsidRDefault="00CC0D27" w:rsidP="00CC0D27">
            <w:pPr>
              <w:rPr>
                <w:sz w:val="12"/>
                <w:szCs w:val="12"/>
              </w:rPr>
            </w:pPr>
            <w:r w:rsidRPr="00CC0D27">
              <w:rPr>
                <w:sz w:val="12"/>
                <w:szCs w:val="12"/>
              </w:rPr>
              <w:t>Канализационная сеть г.Кемерово, ул. Притомская набережная се.-вост.строения №15</w:t>
            </w:r>
          </w:p>
        </w:tc>
        <w:tc>
          <w:tcPr>
            <w:tcW w:w="1099" w:type="dxa"/>
            <w:tcBorders>
              <w:top w:val="nil"/>
              <w:left w:val="nil"/>
              <w:bottom w:val="single" w:sz="4" w:space="0" w:color="auto"/>
              <w:right w:val="single" w:sz="4" w:space="0" w:color="auto"/>
            </w:tcBorders>
            <w:shd w:val="clear" w:color="auto" w:fill="auto"/>
            <w:vAlign w:val="bottom"/>
            <w:hideMark/>
          </w:tcPr>
          <w:p w14:paraId="5EF8DD23"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C486B4C"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1490572"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7962C126" w14:textId="77777777" w:rsidR="00CC0D27" w:rsidRPr="00CC0D27" w:rsidRDefault="00CC0D27" w:rsidP="00CC0D27">
            <w:pPr>
              <w:jc w:val="right"/>
              <w:rPr>
                <w:color w:val="000000"/>
                <w:sz w:val="12"/>
                <w:szCs w:val="12"/>
              </w:rPr>
            </w:pPr>
            <w:r w:rsidRPr="00CC0D27">
              <w:rPr>
                <w:color w:val="000000"/>
                <w:sz w:val="12"/>
                <w:szCs w:val="12"/>
              </w:rPr>
              <w:t>30.06.2021</w:t>
            </w:r>
          </w:p>
        </w:tc>
        <w:tc>
          <w:tcPr>
            <w:tcW w:w="1862" w:type="dxa"/>
            <w:tcBorders>
              <w:top w:val="nil"/>
              <w:left w:val="nil"/>
              <w:bottom w:val="single" w:sz="4" w:space="0" w:color="auto"/>
              <w:right w:val="single" w:sz="4" w:space="0" w:color="auto"/>
            </w:tcBorders>
            <w:shd w:val="clear" w:color="auto" w:fill="auto"/>
            <w:vAlign w:val="bottom"/>
            <w:hideMark/>
          </w:tcPr>
          <w:p w14:paraId="5C98CDBB" w14:textId="77777777" w:rsidR="00CC0D27" w:rsidRPr="00CC0D27" w:rsidRDefault="00CC0D27" w:rsidP="00CC0D27">
            <w:pPr>
              <w:jc w:val="right"/>
              <w:rPr>
                <w:color w:val="000000"/>
                <w:sz w:val="12"/>
                <w:szCs w:val="12"/>
              </w:rPr>
            </w:pPr>
            <w:r w:rsidRPr="00CC0D27">
              <w:rPr>
                <w:color w:val="000000"/>
                <w:sz w:val="12"/>
                <w:szCs w:val="12"/>
              </w:rPr>
              <w:t>1 717 422,55</w:t>
            </w:r>
          </w:p>
        </w:tc>
        <w:tc>
          <w:tcPr>
            <w:tcW w:w="1471" w:type="dxa"/>
            <w:tcBorders>
              <w:top w:val="nil"/>
              <w:left w:val="nil"/>
              <w:bottom w:val="single" w:sz="4" w:space="0" w:color="auto"/>
              <w:right w:val="single" w:sz="4" w:space="0" w:color="auto"/>
            </w:tcBorders>
            <w:shd w:val="clear" w:color="auto" w:fill="auto"/>
            <w:vAlign w:val="bottom"/>
            <w:hideMark/>
          </w:tcPr>
          <w:p w14:paraId="6D1973BF" w14:textId="77777777" w:rsidR="00CC0D27" w:rsidRPr="00CC0D27" w:rsidRDefault="00CC0D27" w:rsidP="00CC0D27">
            <w:pPr>
              <w:jc w:val="right"/>
              <w:rPr>
                <w:sz w:val="12"/>
                <w:szCs w:val="12"/>
              </w:rPr>
            </w:pPr>
            <w:r w:rsidRPr="00CC0D27">
              <w:rPr>
                <w:sz w:val="12"/>
                <w:szCs w:val="12"/>
              </w:rPr>
              <w:t>57 247,44</w:t>
            </w:r>
          </w:p>
        </w:tc>
        <w:tc>
          <w:tcPr>
            <w:tcW w:w="1728" w:type="dxa"/>
            <w:tcBorders>
              <w:top w:val="nil"/>
              <w:left w:val="nil"/>
              <w:bottom w:val="single" w:sz="4" w:space="0" w:color="auto"/>
              <w:right w:val="single" w:sz="4" w:space="0" w:color="auto"/>
            </w:tcBorders>
            <w:shd w:val="clear" w:color="auto" w:fill="auto"/>
            <w:vAlign w:val="bottom"/>
            <w:hideMark/>
          </w:tcPr>
          <w:p w14:paraId="047A470C" w14:textId="77777777" w:rsidR="00CC0D27" w:rsidRPr="00CC0D27" w:rsidRDefault="00CC0D27" w:rsidP="00CC0D27">
            <w:pPr>
              <w:jc w:val="right"/>
              <w:rPr>
                <w:color w:val="000000"/>
                <w:sz w:val="12"/>
                <w:szCs w:val="12"/>
              </w:rPr>
            </w:pPr>
            <w:r w:rsidRPr="00CC0D27">
              <w:rPr>
                <w:color w:val="000000"/>
                <w:sz w:val="12"/>
                <w:szCs w:val="12"/>
              </w:rPr>
              <w:t>57 247,42</w:t>
            </w:r>
          </w:p>
        </w:tc>
        <w:tc>
          <w:tcPr>
            <w:tcW w:w="994" w:type="dxa"/>
            <w:tcBorders>
              <w:top w:val="nil"/>
              <w:left w:val="nil"/>
              <w:bottom w:val="single" w:sz="4" w:space="0" w:color="auto"/>
              <w:right w:val="single" w:sz="4" w:space="0" w:color="auto"/>
            </w:tcBorders>
            <w:shd w:val="clear" w:color="auto" w:fill="auto"/>
            <w:vAlign w:val="bottom"/>
            <w:hideMark/>
          </w:tcPr>
          <w:p w14:paraId="6204571F"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B8F3034"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1F3922F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6DFF430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74BB79EC"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74141DA" w14:textId="77777777" w:rsidR="00CC0D27" w:rsidRPr="00CC0D27" w:rsidRDefault="00CC0D27" w:rsidP="00CC0D27">
            <w:pPr>
              <w:jc w:val="right"/>
              <w:rPr>
                <w:color w:val="000000"/>
                <w:sz w:val="12"/>
                <w:szCs w:val="12"/>
              </w:rPr>
            </w:pPr>
            <w:r w:rsidRPr="00CC0D27">
              <w:rPr>
                <w:color w:val="000000"/>
                <w:sz w:val="12"/>
                <w:szCs w:val="12"/>
              </w:rPr>
              <w:t>-57 247,44</w:t>
            </w:r>
          </w:p>
        </w:tc>
      </w:tr>
      <w:tr w:rsidR="00CC0D27" w:rsidRPr="00CC0D27" w14:paraId="34791407"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CB66C1C" w14:textId="77777777" w:rsidR="00CC0D27" w:rsidRPr="00CC0D27" w:rsidRDefault="00CC0D27" w:rsidP="00CC0D27">
            <w:pPr>
              <w:jc w:val="right"/>
              <w:rPr>
                <w:color w:val="000000"/>
                <w:sz w:val="12"/>
                <w:szCs w:val="12"/>
              </w:rPr>
            </w:pPr>
            <w:r w:rsidRPr="00CC0D27">
              <w:rPr>
                <w:color w:val="000000"/>
                <w:sz w:val="12"/>
                <w:szCs w:val="12"/>
              </w:rPr>
              <w:t>50</w:t>
            </w:r>
          </w:p>
        </w:tc>
        <w:tc>
          <w:tcPr>
            <w:tcW w:w="835" w:type="dxa"/>
            <w:tcBorders>
              <w:top w:val="nil"/>
              <w:left w:val="nil"/>
              <w:bottom w:val="single" w:sz="4" w:space="0" w:color="auto"/>
              <w:right w:val="single" w:sz="4" w:space="0" w:color="auto"/>
            </w:tcBorders>
            <w:shd w:val="clear" w:color="auto" w:fill="auto"/>
            <w:vAlign w:val="bottom"/>
            <w:hideMark/>
          </w:tcPr>
          <w:p w14:paraId="2D5E5619" w14:textId="77777777" w:rsidR="00CC0D27" w:rsidRPr="00CC0D27" w:rsidRDefault="00CC0D27" w:rsidP="00CC0D27">
            <w:pPr>
              <w:rPr>
                <w:color w:val="000000"/>
                <w:sz w:val="12"/>
                <w:szCs w:val="12"/>
              </w:rPr>
            </w:pPr>
            <w:r w:rsidRPr="00CC0D27">
              <w:rPr>
                <w:color w:val="000000"/>
                <w:sz w:val="12"/>
                <w:szCs w:val="12"/>
              </w:rPr>
              <w:t>011058</w:t>
            </w:r>
          </w:p>
        </w:tc>
        <w:tc>
          <w:tcPr>
            <w:tcW w:w="3044" w:type="dxa"/>
            <w:tcBorders>
              <w:top w:val="nil"/>
              <w:left w:val="nil"/>
              <w:bottom w:val="single" w:sz="4" w:space="0" w:color="auto"/>
              <w:right w:val="single" w:sz="4" w:space="0" w:color="auto"/>
            </w:tcBorders>
            <w:shd w:val="clear" w:color="auto" w:fill="auto"/>
            <w:vAlign w:val="bottom"/>
            <w:hideMark/>
          </w:tcPr>
          <w:p w14:paraId="1719D487"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 ж/д №1 по Заводской р-н,мкр.№15</w:t>
            </w:r>
          </w:p>
        </w:tc>
        <w:tc>
          <w:tcPr>
            <w:tcW w:w="1099" w:type="dxa"/>
            <w:tcBorders>
              <w:top w:val="nil"/>
              <w:left w:val="nil"/>
              <w:bottom w:val="single" w:sz="4" w:space="0" w:color="auto"/>
              <w:right w:val="single" w:sz="4" w:space="0" w:color="auto"/>
            </w:tcBorders>
            <w:shd w:val="clear" w:color="auto" w:fill="auto"/>
            <w:vAlign w:val="bottom"/>
            <w:hideMark/>
          </w:tcPr>
          <w:p w14:paraId="54FAF18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A114BAC"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490C7B9"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014ACD91" w14:textId="77777777" w:rsidR="00CC0D27" w:rsidRPr="00CC0D27" w:rsidRDefault="00CC0D27" w:rsidP="00CC0D27">
            <w:pPr>
              <w:jc w:val="right"/>
              <w:rPr>
                <w:color w:val="000000"/>
                <w:sz w:val="12"/>
                <w:szCs w:val="12"/>
              </w:rPr>
            </w:pPr>
            <w:r w:rsidRPr="00CC0D27">
              <w:rPr>
                <w:color w:val="000000"/>
                <w:sz w:val="12"/>
                <w:szCs w:val="12"/>
              </w:rPr>
              <w:t>31.08.2021</w:t>
            </w:r>
          </w:p>
        </w:tc>
        <w:tc>
          <w:tcPr>
            <w:tcW w:w="1862" w:type="dxa"/>
            <w:tcBorders>
              <w:top w:val="nil"/>
              <w:left w:val="nil"/>
              <w:bottom w:val="single" w:sz="4" w:space="0" w:color="auto"/>
              <w:right w:val="single" w:sz="4" w:space="0" w:color="auto"/>
            </w:tcBorders>
            <w:shd w:val="clear" w:color="auto" w:fill="auto"/>
            <w:vAlign w:val="bottom"/>
            <w:hideMark/>
          </w:tcPr>
          <w:p w14:paraId="2DBCE07C" w14:textId="77777777" w:rsidR="00CC0D27" w:rsidRPr="00CC0D27" w:rsidRDefault="00CC0D27" w:rsidP="00CC0D27">
            <w:pPr>
              <w:jc w:val="right"/>
              <w:rPr>
                <w:color w:val="000000"/>
                <w:sz w:val="12"/>
                <w:szCs w:val="12"/>
              </w:rPr>
            </w:pPr>
            <w:r w:rsidRPr="00CC0D27">
              <w:rPr>
                <w:color w:val="000000"/>
                <w:sz w:val="12"/>
                <w:szCs w:val="12"/>
              </w:rPr>
              <w:t>532 375,73</w:t>
            </w:r>
          </w:p>
        </w:tc>
        <w:tc>
          <w:tcPr>
            <w:tcW w:w="1471" w:type="dxa"/>
            <w:tcBorders>
              <w:top w:val="nil"/>
              <w:left w:val="nil"/>
              <w:bottom w:val="single" w:sz="4" w:space="0" w:color="auto"/>
              <w:right w:val="single" w:sz="4" w:space="0" w:color="auto"/>
            </w:tcBorders>
            <w:shd w:val="clear" w:color="auto" w:fill="auto"/>
            <w:vAlign w:val="bottom"/>
            <w:hideMark/>
          </w:tcPr>
          <w:p w14:paraId="41FCC05A" w14:textId="77777777" w:rsidR="00CC0D27" w:rsidRPr="00CC0D27" w:rsidRDefault="00CC0D27" w:rsidP="00CC0D27">
            <w:pPr>
              <w:jc w:val="right"/>
              <w:rPr>
                <w:sz w:val="12"/>
                <w:szCs w:val="12"/>
              </w:rPr>
            </w:pPr>
            <w:r w:rsidRPr="00CC0D27">
              <w:rPr>
                <w:sz w:val="12"/>
                <w:szCs w:val="12"/>
              </w:rPr>
              <w:t>17 745,84</w:t>
            </w:r>
          </w:p>
        </w:tc>
        <w:tc>
          <w:tcPr>
            <w:tcW w:w="1728" w:type="dxa"/>
            <w:tcBorders>
              <w:top w:val="nil"/>
              <w:left w:val="nil"/>
              <w:bottom w:val="single" w:sz="4" w:space="0" w:color="auto"/>
              <w:right w:val="single" w:sz="4" w:space="0" w:color="auto"/>
            </w:tcBorders>
            <w:shd w:val="clear" w:color="auto" w:fill="auto"/>
            <w:vAlign w:val="bottom"/>
            <w:hideMark/>
          </w:tcPr>
          <w:p w14:paraId="186C10BB" w14:textId="77777777" w:rsidR="00CC0D27" w:rsidRPr="00CC0D27" w:rsidRDefault="00CC0D27" w:rsidP="00CC0D27">
            <w:pPr>
              <w:jc w:val="right"/>
              <w:rPr>
                <w:color w:val="000000"/>
                <w:sz w:val="12"/>
                <w:szCs w:val="12"/>
              </w:rPr>
            </w:pPr>
            <w:r w:rsidRPr="00CC0D27">
              <w:rPr>
                <w:color w:val="000000"/>
                <w:sz w:val="12"/>
                <w:szCs w:val="12"/>
              </w:rPr>
              <w:t>17 745,86</w:t>
            </w:r>
          </w:p>
        </w:tc>
        <w:tc>
          <w:tcPr>
            <w:tcW w:w="994" w:type="dxa"/>
            <w:tcBorders>
              <w:top w:val="nil"/>
              <w:left w:val="nil"/>
              <w:bottom w:val="single" w:sz="4" w:space="0" w:color="auto"/>
              <w:right w:val="single" w:sz="4" w:space="0" w:color="auto"/>
            </w:tcBorders>
            <w:shd w:val="clear" w:color="auto" w:fill="auto"/>
            <w:vAlign w:val="bottom"/>
            <w:hideMark/>
          </w:tcPr>
          <w:p w14:paraId="04CA916E"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A39E4FA"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A12379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7EC785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5D1C0E8"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AE23E33" w14:textId="77777777" w:rsidR="00CC0D27" w:rsidRPr="00CC0D27" w:rsidRDefault="00CC0D27" w:rsidP="00CC0D27">
            <w:pPr>
              <w:jc w:val="right"/>
              <w:rPr>
                <w:color w:val="000000"/>
                <w:sz w:val="12"/>
                <w:szCs w:val="12"/>
              </w:rPr>
            </w:pPr>
            <w:r w:rsidRPr="00CC0D27">
              <w:rPr>
                <w:color w:val="000000"/>
                <w:sz w:val="12"/>
                <w:szCs w:val="12"/>
              </w:rPr>
              <w:t>-17 745,84</w:t>
            </w:r>
          </w:p>
        </w:tc>
      </w:tr>
      <w:tr w:rsidR="00CC0D27" w:rsidRPr="00CC0D27" w14:paraId="537B9362" w14:textId="77777777" w:rsidTr="00D41B11">
        <w:trPr>
          <w:trHeight w:val="135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40220CB" w14:textId="77777777" w:rsidR="00CC0D27" w:rsidRPr="00CC0D27" w:rsidRDefault="00CC0D27" w:rsidP="00CC0D27">
            <w:pPr>
              <w:jc w:val="right"/>
              <w:rPr>
                <w:color w:val="000000"/>
                <w:sz w:val="12"/>
                <w:szCs w:val="12"/>
              </w:rPr>
            </w:pPr>
            <w:r w:rsidRPr="00CC0D27">
              <w:rPr>
                <w:color w:val="000000"/>
                <w:sz w:val="12"/>
                <w:szCs w:val="12"/>
              </w:rPr>
              <w:t>51</w:t>
            </w:r>
          </w:p>
        </w:tc>
        <w:tc>
          <w:tcPr>
            <w:tcW w:w="835" w:type="dxa"/>
            <w:tcBorders>
              <w:top w:val="nil"/>
              <w:left w:val="nil"/>
              <w:bottom w:val="single" w:sz="4" w:space="0" w:color="auto"/>
              <w:right w:val="single" w:sz="4" w:space="0" w:color="auto"/>
            </w:tcBorders>
            <w:shd w:val="clear" w:color="auto" w:fill="auto"/>
            <w:vAlign w:val="bottom"/>
            <w:hideMark/>
          </w:tcPr>
          <w:p w14:paraId="00B0D3D5" w14:textId="77777777" w:rsidR="00CC0D27" w:rsidRPr="00CC0D27" w:rsidRDefault="00CC0D27" w:rsidP="00CC0D27">
            <w:pPr>
              <w:rPr>
                <w:color w:val="000000"/>
                <w:sz w:val="12"/>
                <w:szCs w:val="12"/>
              </w:rPr>
            </w:pPr>
            <w:r w:rsidRPr="00CC0D27">
              <w:rPr>
                <w:color w:val="000000"/>
                <w:sz w:val="12"/>
                <w:szCs w:val="12"/>
              </w:rPr>
              <w:t>011109</w:t>
            </w:r>
          </w:p>
        </w:tc>
        <w:tc>
          <w:tcPr>
            <w:tcW w:w="3044" w:type="dxa"/>
            <w:tcBorders>
              <w:top w:val="nil"/>
              <w:left w:val="nil"/>
              <w:bottom w:val="single" w:sz="4" w:space="0" w:color="auto"/>
              <w:right w:val="single" w:sz="4" w:space="0" w:color="auto"/>
            </w:tcBorders>
            <w:shd w:val="clear" w:color="000000" w:fill="D9E1F2"/>
            <w:vAlign w:val="bottom"/>
            <w:hideMark/>
          </w:tcPr>
          <w:p w14:paraId="1ABB3BD1" w14:textId="77777777" w:rsidR="00CC0D27" w:rsidRPr="00CC0D27" w:rsidRDefault="00CC0D27" w:rsidP="00CC0D27">
            <w:pPr>
              <w:rPr>
                <w:color w:val="000000"/>
                <w:sz w:val="12"/>
                <w:szCs w:val="12"/>
              </w:rPr>
            </w:pPr>
            <w:r w:rsidRPr="00CC0D27">
              <w:rPr>
                <w:color w:val="000000"/>
                <w:sz w:val="12"/>
                <w:szCs w:val="12"/>
              </w:rPr>
              <w:t>Канализция_г.Кемерово в р-не музейного и театрально-образов.комплекса по ул. Ворошилова (кадастровые номера участков 42:24:0201013:6047, 42:24:0201013:6048, 42:24:0201013:6041, 42:24:0201013:139</w:t>
            </w:r>
          </w:p>
        </w:tc>
        <w:tc>
          <w:tcPr>
            <w:tcW w:w="1099" w:type="dxa"/>
            <w:tcBorders>
              <w:top w:val="nil"/>
              <w:left w:val="nil"/>
              <w:bottom w:val="single" w:sz="4" w:space="0" w:color="auto"/>
              <w:right w:val="single" w:sz="4" w:space="0" w:color="auto"/>
            </w:tcBorders>
            <w:shd w:val="clear" w:color="auto" w:fill="auto"/>
            <w:vAlign w:val="bottom"/>
            <w:hideMark/>
          </w:tcPr>
          <w:p w14:paraId="1BF28590"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1FAB2FA"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9B0F1DB"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243B363A" w14:textId="77777777" w:rsidR="00CC0D27" w:rsidRPr="00CC0D27" w:rsidRDefault="00CC0D27" w:rsidP="00CC0D27">
            <w:pPr>
              <w:jc w:val="right"/>
              <w:rPr>
                <w:color w:val="000000"/>
                <w:sz w:val="12"/>
                <w:szCs w:val="12"/>
              </w:rPr>
            </w:pPr>
            <w:r w:rsidRPr="00CC0D27">
              <w:rPr>
                <w:color w:val="000000"/>
                <w:sz w:val="12"/>
                <w:szCs w:val="12"/>
              </w:rPr>
              <w:t>30.09.2021</w:t>
            </w:r>
          </w:p>
        </w:tc>
        <w:tc>
          <w:tcPr>
            <w:tcW w:w="1862" w:type="dxa"/>
            <w:tcBorders>
              <w:top w:val="nil"/>
              <w:left w:val="nil"/>
              <w:bottom w:val="single" w:sz="4" w:space="0" w:color="auto"/>
              <w:right w:val="single" w:sz="4" w:space="0" w:color="auto"/>
            </w:tcBorders>
            <w:shd w:val="clear" w:color="auto" w:fill="auto"/>
            <w:vAlign w:val="bottom"/>
            <w:hideMark/>
          </w:tcPr>
          <w:p w14:paraId="0E9C167B" w14:textId="77777777" w:rsidR="00CC0D27" w:rsidRPr="00CC0D27" w:rsidRDefault="00CC0D27" w:rsidP="00CC0D27">
            <w:pPr>
              <w:jc w:val="right"/>
              <w:rPr>
                <w:color w:val="000000"/>
                <w:sz w:val="12"/>
                <w:szCs w:val="12"/>
              </w:rPr>
            </w:pPr>
            <w:r w:rsidRPr="00CC0D27">
              <w:rPr>
                <w:color w:val="000000"/>
                <w:sz w:val="12"/>
                <w:szCs w:val="12"/>
              </w:rPr>
              <w:t>345 263 084,47</w:t>
            </w:r>
          </w:p>
        </w:tc>
        <w:tc>
          <w:tcPr>
            <w:tcW w:w="1471" w:type="dxa"/>
            <w:tcBorders>
              <w:top w:val="nil"/>
              <w:left w:val="nil"/>
              <w:bottom w:val="single" w:sz="4" w:space="0" w:color="auto"/>
              <w:right w:val="single" w:sz="4" w:space="0" w:color="auto"/>
            </w:tcBorders>
            <w:shd w:val="clear" w:color="auto" w:fill="auto"/>
            <w:vAlign w:val="bottom"/>
            <w:hideMark/>
          </w:tcPr>
          <w:p w14:paraId="15172422" w14:textId="77777777" w:rsidR="00CC0D27" w:rsidRPr="00CC0D27" w:rsidRDefault="00CC0D27" w:rsidP="00CC0D27">
            <w:pPr>
              <w:jc w:val="right"/>
              <w:rPr>
                <w:sz w:val="12"/>
                <w:szCs w:val="12"/>
              </w:rPr>
            </w:pPr>
            <w:r w:rsidRPr="00CC0D27">
              <w:rPr>
                <w:sz w:val="12"/>
                <w:szCs w:val="12"/>
              </w:rPr>
              <w:t>11 508 769,44</w:t>
            </w:r>
          </w:p>
        </w:tc>
        <w:tc>
          <w:tcPr>
            <w:tcW w:w="1728" w:type="dxa"/>
            <w:tcBorders>
              <w:top w:val="nil"/>
              <w:left w:val="nil"/>
              <w:bottom w:val="single" w:sz="4" w:space="0" w:color="auto"/>
              <w:right w:val="single" w:sz="4" w:space="0" w:color="auto"/>
            </w:tcBorders>
            <w:shd w:val="clear" w:color="auto" w:fill="auto"/>
            <w:vAlign w:val="bottom"/>
            <w:hideMark/>
          </w:tcPr>
          <w:p w14:paraId="33D1EFB7" w14:textId="77777777" w:rsidR="00CC0D27" w:rsidRPr="00CC0D27" w:rsidRDefault="00CC0D27" w:rsidP="00CC0D27">
            <w:pPr>
              <w:jc w:val="right"/>
              <w:rPr>
                <w:color w:val="000000"/>
                <w:sz w:val="12"/>
                <w:szCs w:val="12"/>
              </w:rPr>
            </w:pPr>
            <w:r w:rsidRPr="00CC0D27">
              <w:rPr>
                <w:color w:val="000000"/>
                <w:sz w:val="12"/>
                <w:szCs w:val="12"/>
              </w:rPr>
              <w:t>11 508 769,48</w:t>
            </w:r>
          </w:p>
        </w:tc>
        <w:tc>
          <w:tcPr>
            <w:tcW w:w="994" w:type="dxa"/>
            <w:tcBorders>
              <w:top w:val="nil"/>
              <w:left w:val="nil"/>
              <w:bottom w:val="single" w:sz="4" w:space="0" w:color="auto"/>
              <w:right w:val="single" w:sz="4" w:space="0" w:color="auto"/>
            </w:tcBorders>
            <w:shd w:val="clear" w:color="auto" w:fill="auto"/>
            <w:vAlign w:val="bottom"/>
            <w:hideMark/>
          </w:tcPr>
          <w:p w14:paraId="17E5FE46"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D587F25"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712A5B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D9E1F2"/>
            <w:vAlign w:val="bottom"/>
            <w:hideMark/>
          </w:tcPr>
          <w:p w14:paraId="216CB101" w14:textId="77777777" w:rsidR="00CC0D27" w:rsidRPr="00CC0D27" w:rsidRDefault="00CC0D27" w:rsidP="00CC0D27">
            <w:pPr>
              <w:rPr>
                <w:color w:val="000000"/>
                <w:sz w:val="12"/>
                <w:szCs w:val="12"/>
              </w:rPr>
            </w:pPr>
            <w:r w:rsidRPr="00CC0D27">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499 от 28.11.2019</w:t>
            </w:r>
          </w:p>
        </w:tc>
        <w:tc>
          <w:tcPr>
            <w:tcW w:w="1541" w:type="dxa"/>
            <w:tcBorders>
              <w:top w:val="nil"/>
              <w:left w:val="nil"/>
              <w:bottom w:val="single" w:sz="4" w:space="0" w:color="auto"/>
              <w:right w:val="single" w:sz="4" w:space="0" w:color="auto"/>
            </w:tcBorders>
            <w:shd w:val="clear" w:color="000000" w:fill="D9E1F2"/>
            <w:vAlign w:val="bottom"/>
            <w:hideMark/>
          </w:tcPr>
          <w:p w14:paraId="61CF4482"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7842490" w14:textId="77777777" w:rsidR="00CC0D27" w:rsidRPr="00CC0D27" w:rsidRDefault="00CC0D27" w:rsidP="00CC0D27">
            <w:pPr>
              <w:jc w:val="right"/>
              <w:rPr>
                <w:color w:val="000000"/>
                <w:sz w:val="12"/>
                <w:szCs w:val="12"/>
              </w:rPr>
            </w:pPr>
            <w:r w:rsidRPr="00CC0D27">
              <w:rPr>
                <w:color w:val="000000"/>
                <w:sz w:val="12"/>
                <w:szCs w:val="12"/>
              </w:rPr>
              <w:t>-11 508 769,44</w:t>
            </w:r>
          </w:p>
        </w:tc>
      </w:tr>
      <w:tr w:rsidR="00CC0D27" w:rsidRPr="00CC0D27" w14:paraId="60BA1BF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6D20618" w14:textId="77777777" w:rsidR="00CC0D27" w:rsidRPr="00CC0D27" w:rsidRDefault="00CC0D27" w:rsidP="00CC0D27">
            <w:pPr>
              <w:jc w:val="right"/>
              <w:rPr>
                <w:color w:val="000000"/>
                <w:sz w:val="12"/>
                <w:szCs w:val="12"/>
              </w:rPr>
            </w:pPr>
            <w:r w:rsidRPr="00CC0D27">
              <w:rPr>
                <w:color w:val="000000"/>
                <w:sz w:val="12"/>
                <w:szCs w:val="12"/>
              </w:rPr>
              <w:lastRenderedPageBreak/>
              <w:t>52</w:t>
            </w:r>
          </w:p>
        </w:tc>
        <w:tc>
          <w:tcPr>
            <w:tcW w:w="835" w:type="dxa"/>
            <w:tcBorders>
              <w:top w:val="nil"/>
              <w:left w:val="nil"/>
              <w:bottom w:val="single" w:sz="4" w:space="0" w:color="auto"/>
              <w:right w:val="single" w:sz="4" w:space="0" w:color="auto"/>
            </w:tcBorders>
            <w:shd w:val="clear" w:color="auto" w:fill="auto"/>
            <w:vAlign w:val="bottom"/>
            <w:hideMark/>
          </w:tcPr>
          <w:p w14:paraId="0240AB5A" w14:textId="77777777" w:rsidR="00CC0D27" w:rsidRPr="00CC0D27" w:rsidRDefault="00CC0D27" w:rsidP="00CC0D27">
            <w:pPr>
              <w:rPr>
                <w:color w:val="000000"/>
                <w:sz w:val="12"/>
                <w:szCs w:val="12"/>
              </w:rPr>
            </w:pPr>
            <w:r w:rsidRPr="00CC0D27">
              <w:rPr>
                <w:color w:val="000000"/>
                <w:sz w:val="12"/>
                <w:szCs w:val="12"/>
              </w:rPr>
              <w:t>011176</w:t>
            </w:r>
          </w:p>
        </w:tc>
        <w:tc>
          <w:tcPr>
            <w:tcW w:w="3044" w:type="dxa"/>
            <w:tcBorders>
              <w:top w:val="nil"/>
              <w:left w:val="nil"/>
              <w:bottom w:val="single" w:sz="4" w:space="0" w:color="auto"/>
              <w:right w:val="single" w:sz="4" w:space="0" w:color="auto"/>
            </w:tcBorders>
            <w:shd w:val="clear" w:color="auto" w:fill="auto"/>
            <w:vAlign w:val="bottom"/>
            <w:hideMark/>
          </w:tcPr>
          <w:p w14:paraId="05FA4D01" w14:textId="77777777" w:rsidR="00CC0D27" w:rsidRPr="00CC0D27" w:rsidRDefault="00CC0D27" w:rsidP="00CC0D27">
            <w:pPr>
              <w:rPr>
                <w:color w:val="000000"/>
                <w:sz w:val="12"/>
                <w:szCs w:val="12"/>
              </w:rPr>
            </w:pPr>
            <w:r w:rsidRPr="00CC0D27">
              <w:rPr>
                <w:color w:val="000000"/>
                <w:sz w:val="12"/>
                <w:szCs w:val="12"/>
              </w:rPr>
              <w:t>Канализация_г.Кемерово, ул.Юрия Двужильного</w:t>
            </w:r>
          </w:p>
        </w:tc>
        <w:tc>
          <w:tcPr>
            <w:tcW w:w="1099" w:type="dxa"/>
            <w:tcBorders>
              <w:top w:val="nil"/>
              <w:left w:val="nil"/>
              <w:bottom w:val="single" w:sz="4" w:space="0" w:color="auto"/>
              <w:right w:val="single" w:sz="4" w:space="0" w:color="auto"/>
            </w:tcBorders>
            <w:shd w:val="clear" w:color="auto" w:fill="auto"/>
            <w:vAlign w:val="bottom"/>
            <w:hideMark/>
          </w:tcPr>
          <w:p w14:paraId="6E68C06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3AA4A9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6FC2DF0"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437B3B09" w14:textId="77777777" w:rsidR="00CC0D27" w:rsidRPr="00CC0D27" w:rsidRDefault="00CC0D27" w:rsidP="00CC0D27">
            <w:pPr>
              <w:jc w:val="right"/>
              <w:rPr>
                <w:color w:val="000000"/>
                <w:sz w:val="12"/>
                <w:szCs w:val="12"/>
              </w:rPr>
            </w:pPr>
            <w:r w:rsidRPr="00CC0D27">
              <w:rPr>
                <w:color w:val="000000"/>
                <w:sz w:val="12"/>
                <w:szCs w:val="12"/>
              </w:rPr>
              <w:t>15.11.2021</w:t>
            </w:r>
          </w:p>
        </w:tc>
        <w:tc>
          <w:tcPr>
            <w:tcW w:w="1862" w:type="dxa"/>
            <w:tcBorders>
              <w:top w:val="nil"/>
              <w:left w:val="nil"/>
              <w:bottom w:val="single" w:sz="4" w:space="0" w:color="auto"/>
              <w:right w:val="single" w:sz="4" w:space="0" w:color="auto"/>
            </w:tcBorders>
            <w:shd w:val="clear" w:color="auto" w:fill="auto"/>
            <w:vAlign w:val="bottom"/>
            <w:hideMark/>
          </w:tcPr>
          <w:p w14:paraId="6994A301" w14:textId="77777777" w:rsidR="00CC0D27" w:rsidRPr="00CC0D27" w:rsidRDefault="00CC0D27" w:rsidP="00CC0D27">
            <w:pPr>
              <w:jc w:val="right"/>
              <w:rPr>
                <w:color w:val="000000"/>
                <w:sz w:val="12"/>
                <w:szCs w:val="12"/>
              </w:rPr>
            </w:pPr>
            <w:r w:rsidRPr="00CC0D27">
              <w:rPr>
                <w:color w:val="000000"/>
                <w:sz w:val="12"/>
                <w:szCs w:val="12"/>
              </w:rPr>
              <w:t>1 728 803,01</w:t>
            </w:r>
          </w:p>
        </w:tc>
        <w:tc>
          <w:tcPr>
            <w:tcW w:w="1471" w:type="dxa"/>
            <w:tcBorders>
              <w:top w:val="nil"/>
              <w:left w:val="nil"/>
              <w:bottom w:val="single" w:sz="4" w:space="0" w:color="auto"/>
              <w:right w:val="single" w:sz="4" w:space="0" w:color="auto"/>
            </w:tcBorders>
            <w:shd w:val="clear" w:color="auto" w:fill="auto"/>
            <w:vAlign w:val="bottom"/>
            <w:hideMark/>
          </w:tcPr>
          <w:p w14:paraId="063E5C4C" w14:textId="77777777" w:rsidR="00CC0D27" w:rsidRPr="00CC0D27" w:rsidRDefault="00CC0D27" w:rsidP="00CC0D27">
            <w:pPr>
              <w:jc w:val="right"/>
              <w:rPr>
                <w:sz w:val="12"/>
                <w:szCs w:val="12"/>
              </w:rPr>
            </w:pPr>
            <w:r w:rsidRPr="00CC0D27">
              <w:rPr>
                <w:sz w:val="12"/>
                <w:szCs w:val="12"/>
              </w:rPr>
              <w:t>57 626,76</w:t>
            </w:r>
          </w:p>
        </w:tc>
        <w:tc>
          <w:tcPr>
            <w:tcW w:w="1728" w:type="dxa"/>
            <w:tcBorders>
              <w:top w:val="nil"/>
              <w:left w:val="nil"/>
              <w:bottom w:val="single" w:sz="4" w:space="0" w:color="auto"/>
              <w:right w:val="single" w:sz="4" w:space="0" w:color="auto"/>
            </w:tcBorders>
            <w:shd w:val="clear" w:color="auto" w:fill="auto"/>
            <w:vAlign w:val="bottom"/>
            <w:hideMark/>
          </w:tcPr>
          <w:p w14:paraId="2167778C" w14:textId="77777777" w:rsidR="00CC0D27" w:rsidRPr="00CC0D27" w:rsidRDefault="00CC0D27" w:rsidP="00CC0D27">
            <w:pPr>
              <w:jc w:val="right"/>
              <w:rPr>
                <w:color w:val="000000"/>
                <w:sz w:val="12"/>
                <w:szCs w:val="12"/>
              </w:rPr>
            </w:pPr>
            <w:r w:rsidRPr="00CC0D27">
              <w:rPr>
                <w:color w:val="000000"/>
                <w:sz w:val="12"/>
                <w:szCs w:val="12"/>
              </w:rPr>
              <w:t>57 626,77</w:t>
            </w:r>
          </w:p>
        </w:tc>
        <w:tc>
          <w:tcPr>
            <w:tcW w:w="994" w:type="dxa"/>
            <w:tcBorders>
              <w:top w:val="nil"/>
              <w:left w:val="nil"/>
              <w:bottom w:val="single" w:sz="4" w:space="0" w:color="auto"/>
              <w:right w:val="single" w:sz="4" w:space="0" w:color="auto"/>
            </w:tcBorders>
            <w:shd w:val="clear" w:color="auto" w:fill="auto"/>
            <w:vAlign w:val="bottom"/>
            <w:hideMark/>
          </w:tcPr>
          <w:p w14:paraId="19620895"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0F003FC"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72D5BBCD"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0C929ED6"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6FE438DA"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2165FD7B" w14:textId="77777777" w:rsidR="00CC0D27" w:rsidRPr="00CC0D27" w:rsidRDefault="00CC0D27" w:rsidP="00CC0D27">
            <w:pPr>
              <w:jc w:val="right"/>
              <w:rPr>
                <w:color w:val="000000"/>
                <w:sz w:val="12"/>
                <w:szCs w:val="12"/>
              </w:rPr>
            </w:pPr>
            <w:r w:rsidRPr="00CC0D27">
              <w:rPr>
                <w:color w:val="000000"/>
                <w:sz w:val="12"/>
                <w:szCs w:val="12"/>
              </w:rPr>
              <w:t>-57 626,76</w:t>
            </w:r>
          </w:p>
        </w:tc>
      </w:tr>
      <w:tr w:rsidR="00CC0D27" w:rsidRPr="00CC0D27" w14:paraId="4DA317A8"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ECED899" w14:textId="77777777" w:rsidR="00CC0D27" w:rsidRPr="00CC0D27" w:rsidRDefault="00CC0D27" w:rsidP="00CC0D27">
            <w:pPr>
              <w:jc w:val="right"/>
              <w:rPr>
                <w:color w:val="000000"/>
                <w:sz w:val="12"/>
                <w:szCs w:val="12"/>
              </w:rPr>
            </w:pPr>
            <w:r w:rsidRPr="00CC0D27">
              <w:rPr>
                <w:color w:val="000000"/>
                <w:sz w:val="12"/>
                <w:szCs w:val="12"/>
              </w:rPr>
              <w:t>53</w:t>
            </w:r>
          </w:p>
        </w:tc>
        <w:tc>
          <w:tcPr>
            <w:tcW w:w="835" w:type="dxa"/>
            <w:tcBorders>
              <w:top w:val="nil"/>
              <w:left w:val="nil"/>
              <w:bottom w:val="single" w:sz="4" w:space="0" w:color="auto"/>
              <w:right w:val="single" w:sz="4" w:space="0" w:color="auto"/>
            </w:tcBorders>
            <w:shd w:val="clear" w:color="auto" w:fill="auto"/>
            <w:vAlign w:val="bottom"/>
            <w:hideMark/>
          </w:tcPr>
          <w:p w14:paraId="40583C93" w14:textId="77777777" w:rsidR="00CC0D27" w:rsidRPr="00CC0D27" w:rsidRDefault="00CC0D27" w:rsidP="00CC0D27">
            <w:pPr>
              <w:rPr>
                <w:color w:val="000000"/>
                <w:sz w:val="12"/>
                <w:szCs w:val="12"/>
              </w:rPr>
            </w:pPr>
            <w:r w:rsidRPr="00CC0D27">
              <w:rPr>
                <w:color w:val="000000"/>
                <w:sz w:val="12"/>
                <w:szCs w:val="12"/>
              </w:rPr>
              <w:t>011228</w:t>
            </w:r>
          </w:p>
        </w:tc>
        <w:tc>
          <w:tcPr>
            <w:tcW w:w="3044" w:type="dxa"/>
            <w:tcBorders>
              <w:top w:val="nil"/>
              <w:left w:val="nil"/>
              <w:bottom w:val="single" w:sz="4" w:space="0" w:color="auto"/>
              <w:right w:val="single" w:sz="4" w:space="0" w:color="auto"/>
            </w:tcBorders>
            <w:shd w:val="clear" w:color="auto" w:fill="auto"/>
            <w:vAlign w:val="bottom"/>
            <w:hideMark/>
          </w:tcPr>
          <w:p w14:paraId="1418A8D3" w14:textId="77777777" w:rsidR="00CC0D27" w:rsidRPr="00CC0D27" w:rsidRDefault="00CC0D27" w:rsidP="00CC0D27">
            <w:pPr>
              <w:rPr>
                <w:color w:val="000000"/>
                <w:sz w:val="12"/>
                <w:szCs w:val="12"/>
              </w:rPr>
            </w:pPr>
            <w:r w:rsidRPr="00CC0D27">
              <w:rPr>
                <w:color w:val="000000"/>
                <w:sz w:val="12"/>
                <w:szCs w:val="12"/>
              </w:rPr>
              <w:t xml:space="preserve">КАНАЛИЗАЦИОННАЯ СЕТЬ ОТ КК-1 ЧЕРЕЗ КК-2, КК-3, КК-4, КК-5, КК-6, КК-7, КК-8, КК-9, КК-10, КК-11, ДО КК Г.КЕМЕРОВО, Ж/Р ЛЕСНАЯ ПОЛЯНА, МКР. КАД. №42:04:0208002:11016, ПРОТЯЖ. 315М </w:t>
            </w:r>
          </w:p>
        </w:tc>
        <w:tc>
          <w:tcPr>
            <w:tcW w:w="1099" w:type="dxa"/>
            <w:tcBorders>
              <w:top w:val="nil"/>
              <w:left w:val="nil"/>
              <w:bottom w:val="single" w:sz="4" w:space="0" w:color="auto"/>
              <w:right w:val="single" w:sz="4" w:space="0" w:color="auto"/>
            </w:tcBorders>
            <w:shd w:val="clear" w:color="auto" w:fill="auto"/>
            <w:vAlign w:val="bottom"/>
            <w:hideMark/>
          </w:tcPr>
          <w:p w14:paraId="11115CD4"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222F10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18491D8"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05DC0D8C" w14:textId="77777777" w:rsidR="00CC0D27" w:rsidRPr="00CC0D27" w:rsidRDefault="00CC0D27" w:rsidP="00CC0D27">
            <w:pPr>
              <w:jc w:val="right"/>
              <w:rPr>
                <w:color w:val="000000"/>
                <w:sz w:val="12"/>
                <w:szCs w:val="12"/>
              </w:rPr>
            </w:pPr>
            <w:r w:rsidRPr="00CC0D27">
              <w:rPr>
                <w:color w:val="000000"/>
                <w:sz w:val="12"/>
                <w:szCs w:val="12"/>
              </w:rPr>
              <w:t>15.12.2021</w:t>
            </w:r>
          </w:p>
        </w:tc>
        <w:tc>
          <w:tcPr>
            <w:tcW w:w="1862" w:type="dxa"/>
            <w:tcBorders>
              <w:top w:val="nil"/>
              <w:left w:val="nil"/>
              <w:bottom w:val="single" w:sz="4" w:space="0" w:color="auto"/>
              <w:right w:val="single" w:sz="4" w:space="0" w:color="auto"/>
            </w:tcBorders>
            <w:shd w:val="clear" w:color="auto" w:fill="auto"/>
            <w:vAlign w:val="bottom"/>
            <w:hideMark/>
          </w:tcPr>
          <w:p w14:paraId="660073EC" w14:textId="77777777" w:rsidR="00CC0D27" w:rsidRPr="00CC0D27" w:rsidRDefault="00CC0D27" w:rsidP="00CC0D27">
            <w:pPr>
              <w:jc w:val="right"/>
              <w:rPr>
                <w:color w:val="000000"/>
                <w:sz w:val="12"/>
                <w:szCs w:val="12"/>
              </w:rPr>
            </w:pPr>
            <w:r w:rsidRPr="00CC0D27">
              <w:rPr>
                <w:color w:val="000000"/>
                <w:sz w:val="12"/>
                <w:szCs w:val="12"/>
              </w:rPr>
              <w:t>5 774 892,50</w:t>
            </w:r>
          </w:p>
        </w:tc>
        <w:tc>
          <w:tcPr>
            <w:tcW w:w="1471" w:type="dxa"/>
            <w:tcBorders>
              <w:top w:val="nil"/>
              <w:left w:val="nil"/>
              <w:bottom w:val="single" w:sz="4" w:space="0" w:color="auto"/>
              <w:right w:val="single" w:sz="4" w:space="0" w:color="auto"/>
            </w:tcBorders>
            <w:shd w:val="clear" w:color="auto" w:fill="auto"/>
            <w:vAlign w:val="bottom"/>
            <w:hideMark/>
          </w:tcPr>
          <w:p w14:paraId="3A6C0A30" w14:textId="77777777" w:rsidR="00CC0D27" w:rsidRPr="00CC0D27" w:rsidRDefault="00CC0D27" w:rsidP="00CC0D27">
            <w:pPr>
              <w:jc w:val="right"/>
              <w:rPr>
                <w:sz w:val="12"/>
                <w:szCs w:val="12"/>
              </w:rPr>
            </w:pPr>
            <w:r w:rsidRPr="00CC0D27">
              <w:rPr>
                <w:sz w:val="12"/>
                <w:szCs w:val="12"/>
              </w:rPr>
              <w:t>192 496,44</w:t>
            </w:r>
          </w:p>
        </w:tc>
        <w:tc>
          <w:tcPr>
            <w:tcW w:w="1728" w:type="dxa"/>
            <w:tcBorders>
              <w:top w:val="nil"/>
              <w:left w:val="nil"/>
              <w:bottom w:val="single" w:sz="4" w:space="0" w:color="auto"/>
              <w:right w:val="single" w:sz="4" w:space="0" w:color="auto"/>
            </w:tcBorders>
            <w:shd w:val="clear" w:color="auto" w:fill="auto"/>
            <w:vAlign w:val="bottom"/>
            <w:hideMark/>
          </w:tcPr>
          <w:p w14:paraId="5DCFAB07" w14:textId="77777777" w:rsidR="00CC0D27" w:rsidRPr="00CC0D27" w:rsidRDefault="00CC0D27" w:rsidP="00CC0D27">
            <w:pPr>
              <w:jc w:val="right"/>
              <w:rPr>
                <w:color w:val="000000"/>
                <w:sz w:val="12"/>
                <w:szCs w:val="12"/>
              </w:rPr>
            </w:pPr>
            <w:r w:rsidRPr="00CC0D27">
              <w:rPr>
                <w:color w:val="000000"/>
                <w:sz w:val="12"/>
                <w:szCs w:val="12"/>
              </w:rPr>
              <w:t>192 496,42</w:t>
            </w:r>
          </w:p>
        </w:tc>
        <w:tc>
          <w:tcPr>
            <w:tcW w:w="994" w:type="dxa"/>
            <w:tcBorders>
              <w:top w:val="nil"/>
              <w:left w:val="nil"/>
              <w:bottom w:val="single" w:sz="4" w:space="0" w:color="auto"/>
              <w:right w:val="single" w:sz="4" w:space="0" w:color="auto"/>
            </w:tcBorders>
            <w:shd w:val="clear" w:color="auto" w:fill="auto"/>
            <w:vAlign w:val="bottom"/>
            <w:hideMark/>
          </w:tcPr>
          <w:p w14:paraId="02E11259"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F899BE7"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2D2EAFE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31F309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0E9824D8"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DCA1C0D" w14:textId="77777777" w:rsidR="00CC0D27" w:rsidRPr="00CC0D27" w:rsidRDefault="00CC0D27" w:rsidP="00CC0D27">
            <w:pPr>
              <w:jc w:val="right"/>
              <w:rPr>
                <w:color w:val="000000"/>
                <w:sz w:val="12"/>
                <w:szCs w:val="12"/>
              </w:rPr>
            </w:pPr>
            <w:r w:rsidRPr="00CC0D27">
              <w:rPr>
                <w:color w:val="000000"/>
                <w:sz w:val="12"/>
                <w:szCs w:val="12"/>
              </w:rPr>
              <w:t>-192 496,44</w:t>
            </w:r>
          </w:p>
        </w:tc>
      </w:tr>
      <w:tr w:rsidR="00CC0D27" w:rsidRPr="00CC0D27" w14:paraId="68A7A676"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4CF6878" w14:textId="77777777" w:rsidR="00CC0D27" w:rsidRPr="00CC0D27" w:rsidRDefault="00CC0D27" w:rsidP="00CC0D27">
            <w:pPr>
              <w:jc w:val="right"/>
              <w:rPr>
                <w:color w:val="000000"/>
                <w:sz w:val="12"/>
                <w:szCs w:val="12"/>
              </w:rPr>
            </w:pPr>
            <w:r w:rsidRPr="00CC0D27">
              <w:rPr>
                <w:color w:val="000000"/>
                <w:sz w:val="12"/>
                <w:szCs w:val="12"/>
              </w:rPr>
              <w:t>54</w:t>
            </w:r>
          </w:p>
        </w:tc>
        <w:tc>
          <w:tcPr>
            <w:tcW w:w="835" w:type="dxa"/>
            <w:tcBorders>
              <w:top w:val="nil"/>
              <w:left w:val="nil"/>
              <w:bottom w:val="single" w:sz="4" w:space="0" w:color="auto"/>
              <w:right w:val="single" w:sz="4" w:space="0" w:color="auto"/>
            </w:tcBorders>
            <w:shd w:val="clear" w:color="auto" w:fill="auto"/>
            <w:vAlign w:val="bottom"/>
            <w:hideMark/>
          </w:tcPr>
          <w:p w14:paraId="23E76E4E" w14:textId="77777777" w:rsidR="00CC0D27" w:rsidRPr="00CC0D27" w:rsidRDefault="00CC0D27" w:rsidP="00CC0D27">
            <w:pPr>
              <w:rPr>
                <w:color w:val="000000"/>
                <w:sz w:val="12"/>
                <w:szCs w:val="12"/>
              </w:rPr>
            </w:pPr>
            <w:r w:rsidRPr="00CC0D27">
              <w:rPr>
                <w:color w:val="000000"/>
                <w:sz w:val="12"/>
                <w:szCs w:val="12"/>
              </w:rPr>
              <w:t>011625</w:t>
            </w:r>
          </w:p>
        </w:tc>
        <w:tc>
          <w:tcPr>
            <w:tcW w:w="3044" w:type="dxa"/>
            <w:tcBorders>
              <w:top w:val="nil"/>
              <w:left w:val="nil"/>
              <w:bottom w:val="single" w:sz="4" w:space="0" w:color="auto"/>
              <w:right w:val="single" w:sz="4" w:space="0" w:color="auto"/>
            </w:tcBorders>
            <w:shd w:val="clear" w:color="auto" w:fill="auto"/>
            <w:vAlign w:val="bottom"/>
            <w:hideMark/>
          </w:tcPr>
          <w:p w14:paraId="007F6E59"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 ул. Лядова,8</w:t>
            </w:r>
          </w:p>
        </w:tc>
        <w:tc>
          <w:tcPr>
            <w:tcW w:w="1099" w:type="dxa"/>
            <w:tcBorders>
              <w:top w:val="nil"/>
              <w:left w:val="nil"/>
              <w:bottom w:val="single" w:sz="4" w:space="0" w:color="auto"/>
              <w:right w:val="single" w:sz="4" w:space="0" w:color="auto"/>
            </w:tcBorders>
            <w:shd w:val="clear" w:color="auto" w:fill="auto"/>
            <w:vAlign w:val="bottom"/>
            <w:hideMark/>
          </w:tcPr>
          <w:p w14:paraId="33B8EEC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8ADF73A"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4F25FB9"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014F10BB" w14:textId="77777777" w:rsidR="00CC0D27" w:rsidRPr="00CC0D27" w:rsidRDefault="00CC0D27" w:rsidP="00CC0D27">
            <w:pPr>
              <w:jc w:val="right"/>
              <w:rPr>
                <w:color w:val="000000"/>
                <w:sz w:val="12"/>
                <w:szCs w:val="12"/>
              </w:rPr>
            </w:pPr>
            <w:r w:rsidRPr="00CC0D27">
              <w:rPr>
                <w:color w:val="000000"/>
                <w:sz w:val="12"/>
                <w:szCs w:val="12"/>
              </w:rPr>
              <w:t>30.04.2022</w:t>
            </w:r>
          </w:p>
        </w:tc>
        <w:tc>
          <w:tcPr>
            <w:tcW w:w="1862" w:type="dxa"/>
            <w:tcBorders>
              <w:top w:val="nil"/>
              <w:left w:val="nil"/>
              <w:bottom w:val="single" w:sz="4" w:space="0" w:color="auto"/>
              <w:right w:val="single" w:sz="4" w:space="0" w:color="auto"/>
            </w:tcBorders>
            <w:shd w:val="clear" w:color="auto" w:fill="auto"/>
            <w:vAlign w:val="bottom"/>
            <w:hideMark/>
          </w:tcPr>
          <w:p w14:paraId="51418536" w14:textId="77777777" w:rsidR="00CC0D27" w:rsidRPr="00CC0D27" w:rsidRDefault="00CC0D27" w:rsidP="00CC0D27">
            <w:pPr>
              <w:jc w:val="right"/>
              <w:rPr>
                <w:color w:val="000000"/>
                <w:sz w:val="12"/>
                <w:szCs w:val="12"/>
              </w:rPr>
            </w:pPr>
            <w:r w:rsidRPr="00CC0D27">
              <w:rPr>
                <w:color w:val="000000"/>
                <w:sz w:val="12"/>
                <w:szCs w:val="12"/>
              </w:rPr>
              <w:t>64 657,45</w:t>
            </w:r>
          </w:p>
        </w:tc>
        <w:tc>
          <w:tcPr>
            <w:tcW w:w="1471" w:type="dxa"/>
            <w:tcBorders>
              <w:top w:val="nil"/>
              <w:left w:val="nil"/>
              <w:bottom w:val="single" w:sz="4" w:space="0" w:color="auto"/>
              <w:right w:val="single" w:sz="4" w:space="0" w:color="auto"/>
            </w:tcBorders>
            <w:shd w:val="clear" w:color="auto" w:fill="auto"/>
            <w:vAlign w:val="bottom"/>
            <w:hideMark/>
          </w:tcPr>
          <w:p w14:paraId="59A05A0F" w14:textId="77777777" w:rsidR="00CC0D27" w:rsidRPr="00CC0D27" w:rsidRDefault="00CC0D27" w:rsidP="00CC0D27">
            <w:pPr>
              <w:jc w:val="right"/>
              <w:rPr>
                <w:sz w:val="12"/>
                <w:szCs w:val="12"/>
              </w:rPr>
            </w:pPr>
            <w:r w:rsidRPr="00CC0D27">
              <w:rPr>
                <w:sz w:val="12"/>
                <w:szCs w:val="12"/>
              </w:rPr>
              <w:t>1 436,80</w:t>
            </w:r>
          </w:p>
        </w:tc>
        <w:tc>
          <w:tcPr>
            <w:tcW w:w="1728" w:type="dxa"/>
            <w:tcBorders>
              <w:top w:val="nil"/>
              <w:left w:val="nil"/>
              <w:bottom w:val="single" w:sz="4" w:space="0" w:color="auto"/>
              <w:right w:val="single" w:sz="4" w:space="0" w:color="auto"/>
            </w:tcBorders>
            <w:shd w:val="clear" w:color="auto" w:fill="auto"/>
            <w:vAlign w:val="bottom"/>
            <w:hideMark/>
          </w:tcPr>
          <w:p w14:paraId="77ABD6E6" w14:textId="77777777" w:rsidR="00CC0D27" w:rsidRPr="00CC0D27" w:rsidRDefault="00CC0D27" w:rsidP="00CC0D27">
            <w:pPr>
              <w:jc w:val="right"/>
              <w:rPr>
                <w:color w:val="000000"/>
                <w:sz w:val="12"/>
                <w:szCs w:val="12"/>
              </w:rPr>
            </w:pPr>
            <w:r w:rsidRPr="00CC0D27">
              <w:rPr>
                <w:color w:val="000000"/>
                <w:sz w:val="12"/>
                <w:szCs w:val="12"/>
              </w:rPr>
              <w:t>1 436,83</w:t>
            </w:r>
          </w:p>
        </w:tc>
        <w:tc>
          <w:tcPr>
            <w:tcW w:w="994" w:type="dxa"/>
            <w:tcBorders>
              <w:top w:val="nil"/>
              <w:left w:val="nil"/>
              <w:bottom w:val="single" w:sz="4" w:space="0" w:color="auto"/>
              <w:right w:val="single" w:sz="4" w:space="0" w:color="auto"/>
            </w:tcBorders>
            <w:shd w:val="clear" w:color="auto" w:fill="auto"/>
            <w:vAlign w:val="bottom"/>
            <w:hideMark/>
          </w:tcPr>
          <w:p w14:paraId="16603383" w14:textId="77777777" w:rsidR="00CC0D27" w:rsidRPr="00CC0D27" w:rsidRDefault="00CC0D27" w:rsidP="00CC0D27">
            <w:pPr>
              <w:jc w:val="right"/>
              <w:rPr>
                <w:color w:val="000000"/>
                <w:sz w:val="12"/>
                <w:szCs w:val="12"/>
              </w:rPr>
            </w:pPr>
            <w:r w:rsidRPr="00CC0D27">
              <w:rPr>
                <w:color w:val="000000"/>
                <w:sz w:val="12"/>
                <w:szCs w:val="12"/>
              </w:rPr>
              <w:t>8</w:t>
            </w:r>
          </w:p>
        </w:tc>
        <w:tc>
          <w:tcPr>
            <w:tcW w:w="1015" w:type="dxa"/>
            <w:tcBorders>
              <w:top w:val="nil"/>
              <w:left w:val="nil"/>
              <w:bottom w:val="single" w:sz="4" w:space="0" w:color="auto"/>
              <w:right w:val="single" w:sz="4" w:space="0" w:color="auto"/>
            </w:tcBorders>
            <w:shd w:val="clear" w:color="auto" w:fill="auto"/>
            <w:vAlign w:val="bottom"/>
            <w:hideMark/>
          </w:tcPr>
          <w:p w14:paraId="03A4E91B"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88F735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6248DC32"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034533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26931C9" w14:textId="77777777" w:rsidR="00CC0D27" w:rsidRPr="00CC0D27" w:rsidRDefault="00CC0D27" w:rsidP="00CC0D27">
            <w:pPr>
              <w:jc w:val="right"/>
              <w:rPr>
                <w:color w:val="000000"/>
                <w:sz w:val="12"/>
                <w:szCs w:val="12"/>
              </w:rPr>
            </w:pPr>
            <w:r w:rsidRPr="00CC0D27">
              <w:rPr>
                <w:color w:val="000000"/>
                <w:sz w:val="12"/>
                <w:szCs w:val="12"/>
              </w:rPr>
              <w:t>-1 436,80</w:t>
            </w:r>
          </w:p>
        </w:tc>
      </w:tr>
      <w:tr w:rsidR="00CC0D27" w:rsidRPr="00CC0D27" w14:paraId="39686049"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2A9F0C9" w14:textId="77777777" w:rsidR="00CC0D27" w:rsidRPr="00CC0D27" w:rsidRDefault="00CC0D27" w:rsidP="00CC0D27">
            <w:pPr>
              <w:jc w:val="right"/>
              <w:rPr>
                <w:color w:val="000000"/>
                <w:sz w:val="12"/>
                <w:szCs w:val="12"/>
              </w:rPr>
            </w:pPr>
            <w:r w:rsidRPr="00CC0D27">
              <w:rPr>
                <w:color w:val="000000"/>
                <w:sz w:val="12"/>
                <w:szCs w:val="12"/>
              </w:rPr>
              <w:t>55</w:t>
            </w:r>
          </w:p>
        </w:tc>
        <w:tc>
          <w:tcPr>
            <w:tcW w:w="835" w:type="dxa"/>
            <w:tcBorders>
              <w:top w:val="nil"/>
              <w:left w:val="nil"/>
              <w:bottom w:val="single" w:sz="4" w:space="0" w:color="auto"/>
              <w:right w:val="single" w:sz="4" w:space="0" w:color="auto"/>
            </w:tcBorders>
            <w:shd w:val="clear" w:color="auto" w:fill="auto"/>
            <w:vAlign w:val="bottom"/>
            <w:hideMark/>
          </w:tcPr>
          <w:p w14:paraId="4C87026B" w14:textId="77777777" w:rsidR="00CC0D27" w:rsidRPr="00CC0D27" w:rsidRDefault="00CC0D27" w:rsidP="00CC0D27">
            <w:pPr>
              <w:rPr>
                <w:color w:val="000000"/>
                <w:sz w:val="12"/>
                <w:szCs w:val="12"/>
              </w:rPr>
            </w:pPr>
            <w:r w:rsidRPr="00CC0D27">
              <w:rPr>
                <w:color w:val="000000"/>
                <w:sz w:val="12"/>
                <w:szCs w:val="12"/>
              </w:rPr>
              <w:t>011626</w:t>
            </w:r>
          </w:p>
        </w:tc>
        <w:tc>
          <w:tcPr>
            <w:tcW w:w="3044" w:type="dxa"/>
            <w:tcBorders>
              <w:top w:val="nil"/>
              <w:left w:val="nil"/>
              <w:bottom w:val="single" w:sz="4" w:space="0" w:color="auto"/>
              <w:right w:val="single" w:sz="4" w:space="0" w:color="auto"/>
            </w:tcBorders>
            <w:shd w:val="clear" w:color="auto" w:fill="auto"/>
            <w:vAlign w:val="bottom"/>
            <w:hideMark/>
          </w:tcPr>
          <w:p w14:paraId="7274B3F0"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 Суворова, 10</w:t>
            </w:r>
          </w:p>
        </w:tc>
        <w:tc>
          <w:tcPr>
            <w:tcW w:w="1099" w:type="dxa"/>
            <w:tcBorders>
              <w:top w:val="nil"/>
              <w:left w:val="nil"/>
              <w:bottom w:val="single" w:sz="4" w:space="0" w:color="auto"/>
              <w:right w:val="single" w:sz="4" w:space="0" w:color="auto"/>
            </w:tcBorders>
            <w:shd w:val="clear" w:color="auto" w:fill="auto"/>
            <w:vAlign w:val="bottom"/>
            <w:hideMark/>
          </w:tcPr>
          <w:p w14:paraId="0227F2B5"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196A840"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BC17652"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67E4F4D0" w14:textId="77777777" w:rsidR="00CC0D27" w:rsidRPr="00CC0D27" w:rsidRDefault="00CC0D27" w:rsidP="00CC0D27">
            <w:pPr>
              <w:jc w:val="right"/>
              <w:rPr>
                <w:color w:val="000000"/>
                <w:sz w:val="12"/>
                <w:szCs w:val="12"/>
              </w:rPr>
            </w:pPr>
            <w:r w:rsidRPr="00CC0D27">
              <w:rPr>
                <w:color w:val="000000"/>
                <w:sz w:val="12"/>
                <w:szCs w:val="12"/>
              </w:rPr>
              <w:t>30.04.2022</w:t>
            </w:r>
          </w:p>
        </w:tc>
        <w:tc>
          <w:tcPr>
            <w:tcW w:w="1862" w:type="dxa"/>
            <w:tcBorders>
              <w:top w:val="nil"/>
              <w:left w:val="nil"/>
              <w:bottom w:val="single" w:sz="4" w:space="0" w:color="auto"/>
              <w:right w:val="single" w:sz="4" w:space="0" w:color="auto"/>
            </w:tcBorders>
            <w:shd w:val="clear" w:color="auto" w:fill="auto"/>
            <w:vAlign w:val="bottom"/>
            <w:hideMark/>
          </w:tcPr>
          <w:p w14:paraId="5590C546" w14:textId="77777777" w:rsidR="00CC0D27" w:rsidRPr="00CC0D27" w:rsidRDefault="00CC0D27" w:rsidP="00CC0D27">
            <w:pPr>
              <w:jc w:val="right"/>
              <w:rPr>
                <w:color w:val="000000"/>
                <w:sz w:val="12"/>
                <w:szCs w:val="12"/>
              </w:rPr>
            </w:pPr>
            <w:r w:rsidRPr="00CC0D27">
              <w:rPr>
                <w:color w:val="000000"/>
                <w:sz w:val="12"/>
                <w:szCs w:val="12"/>
              </w:rPr>
              <w:t>1 545 712,13</w:t>
            </w:r>
          </w:p>
        </w:tc>
        <w:tc>
          <w:tcPr>
            <w:tcW w:w="1471" w:type="dxa"/>
            <w:tcBorders>
              <w:top w:val="nil"/>
              <w:left w:val="nil"/>
              <w:bottom w:val="single" w:sz="4" w:space="0" w:color="auto"/>
              <w:right w:val="single" w:sz="4" w:space="0" w:color="auto"/>
            </w:tcBorders>
            <w:shd w:val="clear" w:color="auto" w:fill="auto"/>
            <w:vAlign w:val="bottom"/>
            <w:hideMark/>
          </w:tcPr>
          <w:p w14:paraId="2DECF5FB" w14:textId="77777777" w:rsidR="00CC0D27" w:rsidRPr="00CC0D27" w:rsidRDefault="00CC0D27" w:rsidP="00CC0D27">
            <w:pPr>
              <w:jc w:val="right"/>
              <w:rPr>
                <w:sz w:val="12"/>
                <w:szCs w:val="12"/>
              </w:rPr>
            </w:pPr>
            <w:r w:rsidRPr="00CC0D27">
              <w:rPr>
                <w:sz w:val="12"/>
                <w:szCs w:val="12"/>
              </w:rPr>
              <w:t>34 349,12</w:t>
            </w:r>
          </w:p>
        </w:tc>
        <w:tc>
          <w:tcPr>
            <w:tcW w:w="1728" w:type="dxa"/>
            <w:tcBorders>
              <w:top w:val="nil"/>
              <w:left w:val="nil"/>
              <w:bottom w:val="single" w:sz="4" w:space="0" w:color="auto"/>
              <w:right w:val="single" w:sz="4" w:space="0" w:color="auto"/>
            </w:tcBorders>
            <w:shd w:val="clear" w:color="auto" w:fill="auto"/>
            <w:vAlign w:val="bottom"/>
            <w:hideMark/>
          </w:tcPr>
          <w:p w14:paraId="76A57912" w14:textId="77777777" w:rsidR="00CC0D27" w:rsidRPr="00CC0D27" w:rsidRDefault="00CC0D27" w:rsidP="00CC0D27">
            <w:pPr>
              <w:jc w:val="right"/>
              <w:rPr>
                <w:color w:val="000000"/>
                <w:sz w:val="12"/>
                <w:szCs w:val="12"/>
              </w:rPr>
            </w:pPr>
            <w:r w:rsidRPr="00CC0D27">
              <w:rPr>
                <w:color w:val="000000"/>
                <w:sz w:val="12"/>
                <w:szCs w:val="12"/>
              </w:rPr>
              <w:t>34 349,16</w:t>
            </w:r>
          </w:p>
        </w:tc>
        <w:tc>
          <w:tcPr>
            <w:tcW w:w="994" w:type="dxa"/>
            <w:tcBorders>
              <w:top w:val="nil"/>
              <w:left w:val="nil"/>
              <w:bottom w:val="single" w:sz="4" w:space="0" w:color="auto"/>
              <w:right w:val="single" w:sz="4" w:space="0" w:color="auto"/>
            </w:tcBorders>
            <w:shd w:val="clear" w:color="auto" w:fill="auto"/>
            <w:vAlign w:val="bottom"/>
            <w:hideMark/>
          </w:tcPr>
          <w:p w14:paraId="45228E0A" w14:textId="77777777" w:rsidR="00CC0D27" w:rsidRPr="00CC0D27" w:rsidRDefault="00CC0D27" w:rsidP="00CC0D27">
            <w:pPr>
              <w:jc w:val="right"/>
              <w:rPr>
                <w:color w:val="000000"/>
                <w:sz w:val="12"/>
                <w:szCs w:val="12"/>
              </w:rPr>
            </w:pPr>
            <w:r w:rsidRPr="00CC0D27">
              <w:rPr>
                <w:color w:val="000000"/>
                <w:sz w:val="12"/>
                <w:szCs w:val="12"/>
              </w:rPr>
              <w:t>8</w:t>
            </w:r>
          </w:p>
        </w:tc>
        <w:tc>
          <w:tcPr>
            <w:tcW w:w="1015" w:type="dxa"/>
            <w:tcBorders>
              <w:top w:val="nil"/>
              <w:left w:val="nil"/>
              <w:bottom w:val="single" w:sz="4" w:space="0" w:color="auto"/>
              <w:right w:val="single" w:sz="4" w:space="0" w:color="auto"/>
            </w:tcBorders>
            <w:shd w:val="clear" w:color="auto" w:fill="auto"/>
            <w:vAlign w:val="bottom"/>
            <w:hideMark/>
          </w:tcPr>
          <w:p w14:paraId="59B0020E"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504BA68E"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01417CC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485C2340"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1C12300" w14:textId="77777777" w:rsidR="00CC0D27" w:rsidRPr="00CC0D27" w:rsidRDefault="00CC0D27" w:rsidP="00CC0D27">
            <w:pPr>
              <w:jc w:val="right"/>
              <w:rPr>
                <w:color w:val="000000"/>
                <w:sz w:val="12"/>
                <w:szCs w:val="12"/>
              </w:rPr>
            </w:pPr>
            <w:r w:rsidRPr="00CC0D27">
              <w:rPr>
                <w:color w:val="000000"/>
                <w:sz w:val="12"/>
                <w:szCs w:val="12"/>
              </w:rPr>
              <w:t>-34 349,12</w:t>
            </w:r>
          </w:p>
        </w:tc>
      </w:tr>
      <w:tr w:rsidR="00CC0D27" w:rsidRPr="00CC0D27" w14:paraId="2F22BE0B"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442AD94" w14:textId="77777777" w:rsidR="00CC0D27" w:rsidRPr="00CC0D27" w:rsidRDefault="00CC0D27" w:rsidP="00CC0D27">
            <w:pPr>
              <w:jc w:val="right"/>
              <w:rPr>
                <w:color w:val="000000"/>
                <w:sz w:val="12"/>
                <w:szCs w:val="12"/>
              </w:rPr>
            </w:pPr>
            <w:r w:rsidRPr="00CC0D27">
              <w:rPr>
                <w:color w:val="000000"/>
                <w:sz w:val="12"/>
                <w:szCs w:val="12"/>
              </w:rPr>
              <w:lastRenderedPageBreak/>
              <w:t>56</w:t>
            </w:r>
          </w:p>
        </w:tc>
        <w:tc>
          <w:tcPr>
            <w:tcW w:w="835" w:type="dxa"/>
            <w:tcBorders>
              <w:top w:val="nil"/>
              <w:left w:val="nil"/>
              <w:bottom w:val="single" w:sz="4" w:space="0" w:color="auto"/>
              <w:right w:val="single" w:sz="4" w:space="0" w:color="auto"/>
            </w:tcBorders>
            <w:shd w:val="clear" w:color="auto" w:fill="auto"/>
            <w:vAlign w:val="bottom"/>
            <w:hideMark/>
          </w:tcPr>
          <w:p w14:paraId="3D09F789" w14:textId="77777777" w:rsidR="00CC0D27" w:rsidRPr="00CC0D27" w:rsidRDefault="00CC0D27" w:rsidP="00CC0D27">
            <w:pPr>
              <w:rPr>
                <w:color w:val="000000"/>
                <w:sz w:val="12"/>
                <w:szCs w:val="12"/>
              </w:rPr>
            </w:pPr>
            <w:r w:rsidRPr="00CC0D27">
              <w:rPr>
                <w:color w:val="000000"/>
                <w:sz w:val="12"/>
                <w:szCs w:val="12"/>
              </w:rPr>
              <w:t>011627</w:t>
            </w:r>
          </w:p>
        </w:tc>
        <w:tc>
          <w:tcPr>
            <w:tcW w:w="3044" w:type="dxa"/>
            <w:tcBorders>
              <w:top w:val="nil"/>
              <w:left w:val="nil"/>
              <w:bottom w:val="single" w:sz="4" w:space="0" w:color="auto"/>
              <w:right w:val="single" w:sz="4" w:space="0" w:color="auto"/>
            </w:tcBorders>
            <w:shd w:val="clear" w:color="auto" w:fill="auto"/>
            <w:vAlign w:val="bottom"/>
            <w:hideMark/>
          </w:tcPr>
          <w:p w14:paraId="426A047B"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 зааднее ж.д.№15а по пр.Моложедный</w:t>
            </w:r>
          </w:p>
        </w:tc>
        <w:tc>
          <w:tcPr>
            <w:tcW w:w="1099" w:type="dxa"/>
            <w:tcBorders>
              <w:top w:val="nil"/>
              <w:left w:val="nil"/>
              <w:bottom w:val="single" w:sz="4" w:space="0" w:color="auto"/>
              <w:right w:val="single" w:sz="4" w:space="0" w:color="auto"/>
            </w:tcBorders>
            <w:shd w:val="clear" w:color="auto" w:fill="auto"/>
            <w:vAlign w:val="bottom"/>
            <w:hideMark/>
          </w:tcPr>
          <w:p w14:paraId="783AC7FC"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216FE92"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730C96E"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35AC691D" w14:textId="77777777" w:rsidR="00CC0D27" w:rsidRPr="00CC0D27" w:rsidRDefault="00CC0D27" w:rsidP="00CC0D27">
            <w:pPr>
              <w:jc w:val="right"/>
              <w:rPr>
                <w:color w:val="000000"/>
                <w:sz w:val="12"/>
                <w:szCs w:val="12"/>
              </w:rPr>
            </w:pPr>
            <w:r w:rsidRPr="00CC0D27">
              <w:rPr>
                <w:color w:val="000000"/>
                <w:sz w:val="12"/>
                <w:szCs w:val="12"/>
              </w:rPr>
              <w:t>30.04.2022</w:t>
            </w:r>
          </w:p>
        </w:tc>
        <w:tc>
          <w:tcPr>
            <w:tcW w:w="1862" w:type="dxa"/>
            <w:tcBorders>
              <w:top w:val="nil"/>
              <w:left w:val="nil"/>
              <w:bottom w:val="single" w:sz="4" w:space="0" w:color="auto"/>
              <w:right w:val="single" w:sz="4" w:space="0" w:color="auto"/>
            </w:tcBorders>
            <w:shd w:val="clear" w:color="auto" w:fill="auto"/>
            <w:vAlign w:val="bottom"/>
            <w:hideMark/>
          </w:tcPr>
          <w:p w14:paraId="32495A73" w14:textId="77777777" w:rsidR="00CC0D27" w:rsidRPr="00CC0D27" w:rsidRDefault="00CC0D27" w:rsidP="00CC0D27">
            <w:pPr>
              <w:jc w:val="right"/>
              <w:rPr>
                <w:color w:val="000000"/>
                <w:sz w:val="12"/>
                <w:szCs w:val="12"/>
              </w:rPr>
            </w:pPr>
            <w:r w:rsidRPr="00CC0D27">
              <w:rPr>
                <w:color w:val="000000"/>
                <w:sz w:val="12"/>
                <w:szCs w:val="12"/>
              </w:rPr>
              <w:t>2 747 345,05</w:t>
            </w:r>
          </w:p>
        </w:tc>
        <w:tc>
          <w:tcPr>
            <w:tcW w:w="1471" w:type="dxa"/>
            <w:tcBorders>
              <w:top w:val="nil"/>
              <w:left w:val="nil"/>
              <w:bottom w:val="single" w:sz="4" w:space="0" w:color="auto"/>
              <w:right w:val="single" w:sz="4" w:space="0" w:color="auto"/>
            </w:tcBorders>
            <w:shd w:val="clear" w:color="auto" w:fill="auto"/>
            <w:vAlign w:val="bottom"/>
            <w:hideMark/>
          </w:tcPr>
          <w:p w14:paraId="431FAA3F" w14:textId="77777777" w:rsidR="00CC0D27" w:rsidRPr="00CC0D27" w:rsidRDefault="00CC0D27" w:rsidP="00CC0D27">
            <w:pPr>
              <w:jc w:val="right"/>
              <w:rPr>
                <w:sz w:val="12"/>
                <w:szCs w:val="12"/>
              </w:rPr>
            </w:pPr>
            <w:r w:rsidRPr="00CC0D27">
              <w:rPr>
                <w:sz w:val="12"/>
                <w:szCs w:val="12"/>
              </w:rPr>
              <w:t>60 925,16</w:t>
            </w:r>
          </w:p>
        </w:tc>
        <w:tc>
          <w:tcPr>
            <w:tcW w:w="1728" w:type="dxa"/>
            <w:tcBorders>
              <w:top w:val="nil"/>
              <w:left w:val="nil"/>
              <w:bottom w:val="single" w:sz="4" w:space="0" w:color="auto"/>
              <w:right w:val="single" w:sz="4" w:space="0" w:color="auto"/>
            </w:tcBorders>
            <w:shd w:val="clear" w:color="auto" w:fill="auto"/>
            <w:vAlign w:val="bottom"/>
            <w:hideMark/>
          </w:tcPr>
          <w:p w14:paraId="30D2FCC4" w14:textId="77777777" w:rsidR="00CC0D27" w:rsidRPr="00CC0D27" w:rsidRDefault="00CC0D27" w:rsidP="00CC0D27">
            <w:pPr>
              <w:jc w:val="right"/>
              <w:rPr>
                <w:color w:val="000000"/>
                <w:sz w:val="12"/>
                <w:szCs w:val="12"/>
              </w:rPr>
            </w:pPr>
            <w:r w:rsidRPr="00CC0D27">
              <w:rPr>
                <w:color w:val="000000"/>
                <w:sz w:val="12"/>
                <w:szCs w:val="12"/>
              </w:rPr>
              <w:t>61 052,11</w:t>
            </w:r>
          </w:p>
        </w:tc>
        <w:tc>
          <w:tcPr>
            <w:tcW w:w="994" w:type="dxa"/>
            <w:tcBorders>
              <w:top w:val="nil"/>
              <w:left w:val="nil"/>
              <w:bottom w:val="single" w:sz="4" w:space="0" w:color="auto"/>
              <w:right w:val="single" w:sz="4" w:space="0" w:color="auto"/>
            </w:tcBorders>
            <w:shd w:val="clear" w:color="auto" w:fill="auto"/>
            <w:vAlign w:val="bottom"/>
            <w:hideMark/>
          </w:tcPr>
          <w:p w14:paraId="2937C8CA" w14:textId="77777777" w:rsidR="00CC0D27" w:rsidRPr="00CC0D27" w:rsidRDefault="00CC0D27" w:rsidP="00CC0D27">
            <w:pPr>
              <w:jc w:val="right"/>
              <w:rPr>
                <w:color w:val="000000"/>
                <w:sz w:val="12"/>
                <w:szCs w:val="12"/>
              </w:rPr>
            </w:pPr>
            <w:r w:rsidRPr="00CC0D27">
              <w:rPr>
                <w:color w:val="000000"/>
                <w:sz w:val="12"/>
                <w:szCs w:val="12"/>
              </w:rPr>
              <w:t>8</w:t>
            </w:r>
          </w:p>
        </w:tc>
        <w:tc>
          <w:tcPr>
            <w:tcW w:w="1015" w:type="dxa"/>
            <w:tcBorders>
              <w:top w:val="nil"/>
              <w:left w:val="nil"/>
              <w:bottom w:val="single" w:sz="4" w:space="0" w:color="auto"/>
              <w:right w:val="single" w:sz="4" w:space="0" w:color="auto"/>
            </w:tcBorders>
            <w:shd w:val="clear" w:color="auto" w:fill="auto"/>
            <w:vAlign w:val="bottom"/>
            <w:hideMark/>
          </w:tcPr>
          <w:p w14:paraId="5C1EC233"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230D100C"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472D56F4"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16DAA21"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7248582" w14:textId="77777777" w:rsidR="00CC0D27" w:rsidRPr="00CC0D27" w:rsidRDefault="00CC0D27" w:rsidP="00CC0D27">
            <w:pPr>
              <w:jc w:val="right"/>
              <w:rPr>
                <w:color w:val="000000"/>
                <w:sz w:val="12"/>
                <w:szCs w:val="12"/>
              </w:rPr>
            </w:pPr>
            <w:r w:rsidRPr="00CC0D27">
              <w:rPr>
                <w:color w:val="000000"/>
                <w:sz w:val="12"/>
                <w:szCs w:val="12"/>
              </w:rPr>
              <w:t>-60 925,16</w:t>
            </w:r>
          </w:p>
        </w:tc>
      </w:tr>
      <w:tr w:rsidR="00CC0D27" w:rsidRPr="00CC0D27" w14:paraId="6C4265A7"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2E18276" w14:textId="77777777" w:rsidR="00CC0D27" w:rsidRPr="00CC0D27" w:rsidRDefault="00CC0D27" w:rsidP="00CC0D27">
            <w:pPr>
              <w:jc w:val="right"/>
              <w:rPr>
                <w:color w:val="000000"/>
                <w:sz w:val="12"/>
                <w:szCs w:val="12"/>
              </w:rPr>
            </w:pPr>
            <w:r w:rsidRPr="00CC0D27">
              <w:rPr>
                <w:color w:val="000000"/>
                <w:sz w:val="12"/>
                <w:szCs w:val="12"/>
              </w:rPr>
              <w:t>57</w:t>
            </w:r>
          </w:p>
        </w:tc>
        <w:tc>
          <w:tcPr>
            <w:tcW w:w="835" w:type="dxa"/>
            <w:tcBorders>
              <w:top w:val="nil"/>
              <w:left w:val="nil"/>
              <w:bottom w:val="single" w:sz="4" w:space="0" w:color="auto"/>
              <w:right w:val="single" w:sz="4" w:space="0" w:color="auto"/>
            </w:tcBorders>
            <w:shd w:val="clear" w:color="auto" w:fill="auto"/>
            <w:vAlign w:val="bottom"/>
            <w:hideMark/>
          </w:tcPr>
          <w:p w14:paraId="0056DA3D" w14:textId="77777777" w:rsidR="00CC0D27" w:rsidRPr="00CC0D27" w:rsidRDefault="00CC0D27" w:rsidP="00CC0D27">
            <w:pPr>
              <w:rPr>
                <w:color w:val="000000"/>
                <w:sz w:val="12"/>
                <w:szCs w:val="12"/>
              </w:rPr>
            </w:pPr>
            <w:r w:rsidRPr="00CC0D27">
              <w:rPr>
                <w:color w:val="000000"/>
                <w:sz w:val="12"/>
                <w:szCs w:val="12"/>
              </w:rPr>
              <w:t>011736</w:t>
            </w:r>
          </w:p>
        </w:tc>
        <w:tc>
          <w:tcPr>
            <w:tcW w:w="3044" w:type="dxa"/>
            <w:tcBorders>
              <w:top w:val="nil"/>
              <w:left w:val="nil"/>
              <w:bottom w:val="single" w:sz="4" w:space="0" w:color="auto"/>
              <w:right w:val="single" w:sz="4" w:space="0" w:color="auto"/>
            </w:tcBorders>
            <w:shd w:val="clear" w:color="auto" w:fill="auto"/>
            <w:vAlign w:val="bottom"/>
            <w:hideMark/>
          </w:tcPr>
          <w:p w14:paraId="1EFF02D2" w14:textId="77777777" w:rsidR="00CC0D27" w:rsidRPr="00CC0D27" w:rsidRDefault="00CC0D27" w:rsidP="00CC0D27">
            <w:pPr>
              <w:rPr>
                <w:color w:val="000000"/>
                <w:sz w:val="12"/>
                <w:szCs w:val="12"/>
              </w:rPr>
            </w:pPr>
            <w:r w:rsidRPr="00CC0D27">
              <w:rPr>
                <w:color w:val="000000"/>
                <w:sz w:val="12"/>
                <w:szCs w:val="12"/>
              </w:rPr>
              <w:t>Каналиационная сеть. г.Кемерово, ул.Тухачевского, 29Б</w:t>
            </w:r>
          </w:p>
        </w:tc>
        <w:tc>
          <w:tcPr>
            <w:tcW w:w="1099" w:type="dxa"/>
            <w:tcBorders>
              <w:top w:val="nil"/>
              <w:left w:val="nil"/>
              <w:bottom w:val="single" w:sz="4" w:space="0" w:color="auto"/>
              <w:right w:val="single" w:sz="4" w:space="0" w:color="auto"/>
            </w:tcBorders>
            <w:shd w:val="clear" w:color="auto" w:fill="auto"/>
            <w:vAlign w:val="bottom"/>
            <w:hideMark/>
          </w:tcPr>
          <w:p w14:paraId="381BEFA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2C5DF3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C102881"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32EE9E34" w14:textId="77777777" w:rsidR="00CC0D27" w:rsidRPr="00CC0D27" w:rsidRDefault="00CC0D27" w:rsidP="00CC0D27">
            <w:pPr>
              <w:jc w:val="right"/>
              <w:rPr>
                <w:color w:val="000000"/>
                <w:sz w:val="12"/>
                <w:szCs w:val="12"/>
              </w:rPr>
            </w:pPr>
            <w:r w:rsidRPr="00CC0D27">
              <w:rPr>
                <w:color w:val="000000"/>
                <w:sz w:val="12"/>
                <w:szCs w:val="12"/>
              </w:rPr>
              <w:t>31.07.2022</w:t>
            </w:r>
          </w:p>
        </w:tc>
        <w:tc>
          <w:tcPr>
            <w:tcW w:w="1862" w:type="dxa"/>
            <w:tcBorders>
              <w:top w:val="nil"/>
              <w:left w:val="nil"/>
              <w:bottom w:val="single" w:sz="4" w:space="0" w:color="auto"/>
              <w:right w:val="single" w:sz="4" w:space="0" w:color="auto"/>
            </w:tcBorders>
            <w:shd w:val="clear" w:color="auto" w:fill="auto"/>
            <w:vAlign w:val="bottom"/>
            <w:hideMark/>
          </w:tcPr>
          <w:p w14:paraId="0737F35B" w14:textId="77777777" w:rsidR="00CC0D27" w:rsidRPr="00CC0D27" w:rsidRDefault="00CC0D27" w:rsidP="00CC0D27">
            <w:pPr>
              <w:jc w:val="right"/>
              <w:rPr>
                <w:color w:val="000000"/>
                <w:sz w:val="12"/>
                <w:szCs w:val="12"/>
              </w:rPr>
            </w:pPr>
            <w:r w:rsidRPr="00CC0D27">
              <w:rPr>
                <w:color w:val="000000"/>
                <w:sz w:val="12"/>
                <w:szCs w:val="12"/>
              </w:rPr>
              <w:t>1 941 513,93</w:t>
            </w:r>
          </w:p>
        </w:tc>
        <w:tc>
          <w:tcPr>
            <w:tcW w:w="1471" w:type="dxa"/>
            <w:tcBorders>
              <w:top w:val="nil"/>
              <w:left w:val="nil"/>
              <w:bottom w:val="single" w:sz="4" w:space="0" w:color="auto"/>
              <w:right w:val="single" w:sz="4" w:space="0" w:color="auto"/>
            </w:tcBorders>
            <w:shd w:val="clear" w:color="auto" w:fill="auto"/>
            <w:vAlign w:val="bottom"/>
            <w:hideMark/>
          </w:tcPr>
          <w:p w14:paraId="087FA1F5" w14:textId="77777777" w:rsidR="00CC0D27" w:rsidRPr="00CC0D27" w:rsidRDefault="00CC0D27" w:rsidP="00CC0D27">
            <w:pPr>
              <w:jc w:val="right"/>
              <w:rPr>
                <w:sz w:val="12"/>
                <w:szCs w:val="12"/>
              </w:rPr>
            </w:pPr>
            <w:r w:rsidRPr="00CC0D27">
              <w:rPr>
                <w:sz w:val="12"/>
                <w:szCs w:val="12"/>
              </w:rPr>
              <w:t>26 965,45</w:t>
            </w:r>
          </w:p>
        </w:tc>
        <w:tc>
          <w:tcPr>
            <w:tcW w:w="1728" w:type="dxa"/>
            <w:tcBorders>
              <w:top w:val="nil"/>
              <w:left w:val="nil"/>
              <w:bottom w:val="single" w:sz="4" w:space="0" w:color="auto"/>
              <w:right w:val="single" w:sz="4" w:space="0" w:color="auto"/>
            </w:tcBorders>
            <w:shd w:val="clear" w:color="auto" w:fill="auto"/>
            <w:vAlign w:val="bottom"/>
            <w:hideMark/>
          </w:tcPr>
          <w:p w14:paraId="2374FAD0" w14:textId="77777777" w:rsidR="00CC0D27" w:rsidRPr="00CC0D27" w:rsidRDefault="00CC0D27" w:rsidP="00CC0D27">
            <w:pPr>
              <w:jc w:val="right"/>
              <w:rPr>
                <w:color w:val="000000"/>
                <w:sz w:val="12"/>
                <w:szCs w:val="12"/>
              </w:rPr>
            </w:pPr>
            <w:r w:rsidRPr="00CC0D27">
              <w:rPr>
                <w:color w:val="000000"/>
                <w:sz w:val="12"/>
                <w:szCs w:val="12"/>
              </w:rPr>
              <w:t>26 965,47</w:t>
            </w:r>
          </w:p>
        </w:tc>
        <w:tc>
          <w:tcPr>
            <w:tcW w:w="994" w:type="dxa"/>
            <w:tcBorders>
              <w:top w:val="nil"/>
              <w:left w:val="nil"/>
              <w:bottom w:val="single" w:sz="4" w:space="0" w:color="auto"/>
              <w:right w:val="single" w:sz="4" w:space="0" w:color="auto"/>
            </w:tcBorders>
            <w:shd w:val="clear" w:color="auto" w:fill="auto"/>
            <w:vAlign w:val="bottom"/>
            <w:hideMark/>
          </w:tcPr>
          <w:p w14:paraId="59C6C9FD" w14:textId="77777777" w:rsidR="00CC0D27" w:rsidRPr="00CC0D27" w:rsidRDefault="00CC0D27" w:rsidP="00CC0D27">
            <w:pPr>
              <w:jc w:val="right"/>
              <w:rPr>
                <w:color w:val="000000"/>
                <w:sz w:val="12"/>
                <w:szCs w:val="12"/>
              </w:rPr>
            </w:pPr>
            <w:r w:rsidRPr="00CC0D27">
              <w:rPr>
                <w:color w:val="000000"/>
                <w:sz w:val="12"/>
                <w:szCs w:val="12"/>
              </w:rPr>
              <w:t>5</w:t>
            </w:r>
          </w:p>
        </w:tc>
        <w:tc>
          <w:tcPr>
            <w:tcW w:w="1015" w:type="dxa"/>
            <w:tcBorders>
              <w:top w:val="nil"/>
              <w:left w:val="nil"/>
              <w:bottom w:val="single" w:sz="4" w:space="0" w:color="auto"/>
              <w:right w:val="single" w:sz="4" w:space="0" w:color="auto"/>
            </w:tcBorders>
            <w:shd w:val="clear" w:color="auto" w:fill="auto"/>
            <w:vAlign w:val="bottom"/>
            <w:hideMark/>
          </w:tcPr>
          <w:p w14:paraId="3A3FD33D"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3D97AD51"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EE0D45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23E03BE"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0223B1B" w14:textId="77777777" w:rsidR="00CC0D27" w:rsidRPr="00CC0D27" w:rsidRDefault="00CC0D27" w:rsidP="00CC0D27">
            <w:pPr>
              <w:jc w:val="right"/>
              <w:rPr>
                <w:color w:val="000000"/>
                <w:sz w:val="12"/>
                <w:szCs w:val="12"/>
              </w:rPr>
            </w:pPr>
            <w:r w:rsidRPr="00CC0D27">
              <w:rPr>
                <w:color w:val="000000"/>
                <w:sz w:val="12"/>
                <w:szCs w:val="12"/>
              </w:rPr>
              <w:t>-26 965,45</w:t>
            </w:r>
          </w:p>
        </w:tc>
      </w:tr>
      <w:tr w:rsidR="00CC0D27" w:rsidRPr="00CC0D27" w14:paraId="03F0C72E"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A42B8C5" w14:textId="77777777" w:rsidR="00CC0D27" w:rsidRPr="00CC0D27" w:rsidRDefault="00CC0D27" w:rsidP="00CC0D27">
            <w:pPr>
              <w:jc w:val="right"/>
              <w:rPr>
                <w:color w:val="000000"/>
                <w:sz w:val="12"/>
                <w:szCs w:val="12"/>
              </w:rPr>
            </w:pPr>
            <w:r w:rsidRPr="00CC0D27">
              <w:rPr>
                <w:color w:val="000000"/>
                <w:sz w:val="12"/>
                <w:szCs w:val="12"/>
              </w:rPr>
              <w:t>58</w:t>
            </w:r>
          </w:p>
        </w:tc>
        <w:tc>
          <w:tcPr>
            <w:tcW w:w="835" w:type="dxa"/>
            <w:tcBorders>
              <w:top w:val="nil"/>
              <w:left w:val="nil"/>
              <w:bottom w:val="single" w:sz="4" w:space="0" w:color="auto"/>
              <w:right w:val="single" w:sz="4" w:space="0" w:color="auto"/>
            </w:tcBorders>
            <w:shd w:val="clear" w:color="auto" w:fill="auto"/>
            <w:vAlign w:val="bottom"/>
            <w:hideMark/>
          </w:tcPr>
          <w:p w14:paraId="7CB73634" w14:textId="77777777" w:rsidR="00CC0D27" w:rsidRPr="00CC0D27" w:rsidRDefault="00CC0D27" w:rsidP="00CC0D27">
            <w:pPr>
              <w:rPr>
                <w:color w:val="000000"/>
                <w:sz w:val="12"/>
                <w:szCs w:val="12"/>
              </w:rPr>
            </w:pPr>
            <w:r w:rsidRPr="00CC0D27">
              <w:rPr>
                <w:color w:val="000000"/>
                <w:sz w:val="12"/>
                <w:szCs w:val="12"/>
              </w:rPr>
              <w:t>011790</w:t>
            </w:r>
          </w:p>
        </w:tc>
        <w:tc>
          <w:tcPr>
            <w:tcW w:w="3044" w:type="dxa"/>
            <w:tcBorders>
              <w:top w:val="nil"/>
              <w:left w:val="nil"/>
              <w:bottom w:val="single" w:sz="4" w:space="0" w:color="auto"/>
              <w:right w:val="single" w:sz="4" w:space="0" w:color="auto"/>
            </w:tcBorders>
            <w:shd w:val="clear" w:color="auto" w:fill="auto"/>
            <w:vAlign w:val="bottom"/>
            <w:hideMark/>
          </w:tcPr>
          <w:p w14:paraId="1BA76486" w14:textId="77777777" w:rsidR="00CC0D27" w:rsidRPr="00CC0D27" w:rsidRDefault="00CC0D27" w:rsidP="00CC0D27">
            <w:pPr>
              <w:rPr>
                <w:color w:val="000000"/>
                <w:sz w:val="12"/>
                <w:szCs w:val="12"/>
              </w:rPr>
            </w:pPr>
            <w:r w:rsidRPr="00CC0D27">
              <w:rPr>
                <w:color w:val="000000"/>
                <w:sz w:val="12"/>
                <w:szCs w:val="12"/>
              </w:rPr>
              <w:t>Канализационная сеть. г.Кемерово, 180 юго-восточнее пересечения просп. Шахтеров и просп.Кузбасский (кад. 42:24:0101014:13566)</w:t>
            </w:r>
          </w:p>
        </w:tc>
        <w:tc>
          <w:tcPr>
            <w:tcW w:w="1099" w:type="dxa"/>
            <w:tcBorders>
              <w:top w:val="nil"/>
              <w:left w:val="nil"/>
              <w:bottom w:val="single" w:sz="4" w:space="0" w:color="auto"/>
              <w:right w:val="single" w:sz="4" w:space="0" w:color="auto"/>
            </w:tcBorders>
            <w:shd w:val="clear" w:color="auto" w:fill="auto"/>
            <w:vAlign w:val="bottom"/>
            <w:hideMark/>
          </w:tcPr>
          <w:p w14:paraId="7FC8376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F034D2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CB2C0A1"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7094D1ED" w14:textId="77777777" w:rsidR="00CC0D27" w:rsidRPr="00CC0D27" w:rsidRDefault="00CC0D27" w:rsidP="00CC0D27">
            <w:pPr>
              <w:jc w:val="right"/>
              <w:rPr>
                <w:color w:val="000000"/>
                <w:sz w:val="12"/>
                <w:szCs w:val="12"/>
              </w:rPr>
            </w:pPr>
            <w:r w:rsidRPr="00CC0D27">
              <w:rPr>
                <w:color w:val="000000"/>
                <w:sz w:val="12"/>
                <w:szCs w:val="12"/>
              </w:rPr>
              <w:t>15.08.2022</w:t>
            </w:r>
          </w:p>
        </w:tc>
        <w:tc>
          <w:tcPr>
            <w:tcW w:w="1862" w:type="dxa"/>
            <w:tcBorders>
              <w:top w:val="nil"/>
              <w:left w:val="nil"/>
              <w:bottom w:val="single" w:sz="4" w:space="0" w:color="auto"/>
              <w:right w:val="single" w:sz="4" w:space="0" w:color="auto"/>
            </w:tcBorders>
            <w:shd w:val="clear" w:color="auto" w:fill="auto"/>
            <w:vAlign w:val="bottom"/>
            <w:hideMark/>
          </w:tcPr>
          <w:p w14:paraId="1846719A" w14:textId="77777777" w:rsidR="00CC0D27" w:rsidRPr="00CC0D27" w:rsidRDefault="00CC0D27" w:rsidP="00CC0D27">
            <w:pPr>
              <w:jc w:val="right"/>
              <w:rPr>
                <w:color w:val="000000"/>
                <w:sz w:val="12"/>
                <w:szCs w:val="12"/>
              </w:rPr>
            </w:pPr>
            <w:r w:rsidRPr="00CC0D27">
              <w:rPr>
                <w:color w:val="000000"/>
                <w:sz w:val="12"/>
                <w:szCs w:val="12"/>
              </w:rPr>
              <w:t>1 871 315,33</w:t>
            </w:r>
          </w:p>
        </w:tc>
        <w:tc>
          <w:tcPr>
            <w:tcW w:w="1471" w:type="dxa"/>
            <w:tcBorders>
              <w:top w:val="nil"/>
              <w:left w:val="nil"/>
              <w:bottom w:val="single" w:sz="4" w:space="0" w:color="auto"/>
              <w:right w:val="single" w:sz="4" w:space="0" w:color="auto"/>
            </w:tcBorders>
            <w:shd w:val="clear" w:color="auto" w:fill="auto"/>
            <w:vAlign w:val="bottom"/>
            <w:hideMark/>
          </w:tcPr>
          <w:p w14:paraId="6180E833" w14:textId="77777777" w:rsidR="00CC0D27" w:rsidRPr="00CC0D27" w:rsidRDefault="00CC0D27" w:rsidP="00CC0D27">
            <w:pPr>
              <w:jc w:val="right"/>
              <w:rPr>
                <w:sz w:val="12"/>
                <w:szCs w:val="12"/>
              </w:rPr>
            </w:pPr>
            <w:r w:rsidRPr="00CC0D27">
              <w:rPr>
                <w:sz w:val="12"/>
                <w:szCs w:val="12"/>
              </w:rPr>
              <w:t>20 725,04</w:t>
            </w:r>
          </w:p>
        </w:tc>
        <w:tc>
          <w:tcPr>
            <w:tcW w:w="1728" w:type="dxa"/>
            <w:tcBorders>
              <w:top w:val="nil"/>
              <w:left w:val="nil"/>
              <w:bottom w:val="single" w:sz="4" w:space="0" w:color="auto"/>
              <w:right w:val="single" w:sz="4" w:space="0" w:color="auto"/>
            </w:tcBorders>
            <w:shd w:val="clear" w:color="auto" w:fill="auto"/>
            <w:vAlign w:val="bottom"/>
            <w:hideMark/>
          </w:tcPr>
          <w:p w14:paraId="2958E2C4" w14:textId="77777777" w:rsidR="00CC0D27" w:rsidRPr="00CC0D27" w:rsidRDefault="00CC0D27" w:rsidP="00CC0D27">
            <w:pPr>
              <w:jc w:val="right"/>
              <w:rPr>
                <w:color w:val="000000"/>
                <w:sz w:val="12"/>
                <w:szCs w:val="12"/>
              </w:rPr>
            </w:pPr>
            <w:r w:rsidRPr="00CC0D27">
              <w:rPr>
                <w:color w:val="000000"/>
                <w:sz w:val="12"/>
                <w:szCs w:val="12"/>
              </w:rPr>
              <w:t>20 792,39</w:t>
            </w:r>
          </w:p>
        </w:tc>
        <w:tc>
          <w:tcPr>
            <w:tcW w:w="994" w:type="dxa"/>
            <w:tcBorders>
              <w:top w:val="nil"/>
              <w:left w:val="nil"/>
              <w:bottom w:val="single" w:sz="4" w:space="0" w:color="auto"/>
              <w:right w:val="single" w:sz="4" w:space="0" w:color="auto"/>
            </w:tcBorders>
            <w:shd w:val="clear" w:color="auto" w:fill="auto"/>
            <w:vAlign w:val="bottom"/>
            <w:hideMark/>
          </w:tcPr>
          <w:p w14:paraId="520044CE" w14:textId="77777777" w:rsidR="00CC0D27" w:rsidRPr="00CC0D27" w:rsidRDefault="00CC0D27" w:rsidP="00CC0D27">
            <w:pPr>
              <w:jc w:val="right"/>
              <w:rPr>
                <w:color w:val="000000"/>
                <w:sz w:val="12"/>
                <w:szCs w:val="12"/>
              </w:rPr>
            </w:pPr>
            <w:r w:rsidRPr="00CC0D27">
              <w:rPr>
                <w:color w:val="000000"/>
                <w:sz w:val="12"/>
                <w:szCs w:val="12"/>
              </w:rPr>
              <w:t>4</w:t>
            </w:r>
          </w:p>
        </w:tc>
        <w:tc>
          <w:tcPr>
            <w:tcW w:w="1015" w:type="dxa"/>
            <w:tcBorders>
              <w:top w:val="nil"/>
              <w:left w:val="nil"/>
              <w:bottom w:val="single" w:sz="4" w:space="0" w:color="auto"/>
              <w:right w:val="single" w:sz="4" w:space="0" w:color="auto"/>
            </w:tcBorders>
            <w:shd w:val="clear" w:color="auto" w:fill="auto"/>
            <w:vAlign w:val="bottom"/>
            <w:hideMark/>
          </w:tcPr>
          <w:p w14:paraId="6F5C773D"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957484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347CEC5E"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7848F71"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737FABDA" w14:textId="77777777" w:rsidR="00CC0D27" w:rsidRPr="00CC0D27" w:rsidRDefault="00CC0D27" w:rsidP="00CC0D27">
            <w:pPr>
              <w:jc w:val="right"/>
              <w:rPr>
                <w:color w:val="000000"/>
                <w:sz w:val="12"/>
                <w:szCs w:val="12"/>
              </w:rPr>
            </w:pPr>
            <w:r w:rsidRPr="00CC0D27">
              <w:rPr>
                <w:color w:val="000000"/>
                <w:sz w:val="12"/>
                <w:szCs w:val="12"/>
              </w:rPr>
              <w:t>-20 725,04</w:t>
            </w:r>
          </w:p>
        </w:tc>
      </w:tr>
      <w:tr w:rsidR="00CC0D27" w:rsidRPr="00CC0D27" w14:paraId="1496CD0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715E24A" w14:textId="77777777" w:rsidR="00CC0D27" w:rsidRPr="00CC0D27" w:rsidRDefault="00CC0D27" w:rsidP="00CC0D27">
            <w:pPr>
              <w:jc w:val="right"/>
              <w:rPr>
                <w:color w:val="000000"/>
                <w:sz w:val="12"/>
                <w:szCs w:val="12"/>
              </w:rPr>
            </w:pPr>
            <w:r w:rsidRPr="00CC0D27">
              <w:rPr>
                <w:color w:val="000000"/>
                <w:sz w:val="12"/>
                <w:szCs w:val="12"/>
              </w:rPr>
              <w:t>59</w:t>
            </w:r>
          </w:p>
        </w:tc>
        <w:tc>
          <w:tcPr>
            <w:tcW w:w="835" w:type="dxa"/>
            <w:tcBorders>
              <w:top w:val="nil"/>
              <w:left w:val="nil"/>
              <w:bottom w:val="single" w:sz="4" w:space="0" w:color="auto"/>
              <w:right w:val="single" w:sz="4" w:space="0" w:color="auto"/>
            </w:tcBorders>
            <w:shd w:val="clear" w:color="auto" w:fill="auto"/>
            <w:vAlign w:val="bottom"/>
            <w:hideMark/>
          </w:tcPr>
          <w:p w14:paraId="2D96FBAA" w14:textId="77777777" w:rsidR="00CC0D27" w:rsidRPr="00CC0D27" w:rsidRDefault="00CC0D27" w:rsidP="00CC0D27">
            <w:pPr>
              <w:rPr>
                <w:color w:val="000000"/>
                <w:sz w:val="12"/>
                <w:szCs w:val="12"/>
              </w:rPr>
            </w:pPr>
            <w:r w:rsidRPr="00CC0D27">
              <w:rPr>
                <w:color w:val="000000"/>
                <w:sz w:val="12"/>
                <w:szCs w:val="12"/>
              </w:rPr>
              <w:t>011808</w:t>
            </w:r>
          </w:p>
        </w:tc>
        <w:tc>
          <w:tcPr>
            <w:tcW w:w="3044" w:type="dxa"/>
            <w:tcBorders>
              <w:top w:val="nil"/>
              <w:left w:val="nil"/>
              <w:bottom w:val="single" w:sz="4" w:space="0" w:color="auto"/>
              <w:right w:val="single" w:sz="4" w:space="0" w:color="auto"/>
            </w:tcBorders>
            <w:shd w:val="clear" w:color="auto" w:fill="auto"/>
            <w:vAlign w:val="bottom"/>
            <w:hideMark/>
          </w:tcPr>
          <w:p w14:paraId="144166E0" w14:textId="77777777" w:rsidR="00CC0D27" w:rsidRPr="00CC0D27" w:rsidRDefault="00CC0D27" w:rsidP="00CC0D27">
            <w:pPr>
              <w:rPr>
                <w:color w:val="000000"/>
                <w:sz w:val="12"/>
                <w:szCs w:val="12"/>
              </w:rPr>
            </w:pPr>
            <w:r w:rsidRPr="00CC0D27">
              <w:rPr>
                <w:color w:val="000000"/>
                <w:sz w:val="12"/>
                <w:szCs w:val="12"/>
              </w:rPr>
              <w:t>Канализационная сеть, Кемеровская область, Кемеровский городской округ, г. Кемерово, ул. Мичурина,2, Парк Победы Г.К. Жукова</w:t>
            </w:r>
          </w:p>
        </w:tc>
        <w:tc>
          <w:tcPr>
            <w:tcW w:w="1099" w:type="dxa"/>
            <w:tcBorders>
              <w:top w:val="nil"/>
              <w:left w:val="nil"/>
              <w:bottom w:val="single" w:sz="4" w:space="0" w:color="auto"/>
              <w:right w:val="single" w:sz="4" w:space="0" w:color="auto"/>
            </w:tcBorders>
            <w:shd w:val="clear" w:color="auto" w:fill="auto"/>
            <w:vAlign w:val="bottom"/>
            <w:hideMark/>
          </w:tcPr>
          <w:p w14:paraId="2C14691B"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611007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54B6590"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68843614" w14:textId="77777777" w:rsidR="00CC0D27" w:rsidRPr="00CC0D27" w:rsidRDefault="00CC0D27" w:rsidP="00CC0D27">
            <w:pPr>
              <w:jc w:val="right"/>
              <w:rPr>
                <w:color w:val="000000"/>
                <w:sz w:val="12"/>
                <w:szCs w:val="12"/>
              </w:rPr>
            </w:pPr>
            <w:r w:rsidRPr="00CC0D27">
              <w:rPr>
                <w:color w:val="000000"/>
                <w:sz w:val="12"/>
                <w:szCs w:val="12"/>
              </w:rPr>
              <w:t>30.09.2022</w:t>
            </w:r>
          </w:p>
        </w:tc>
        <w:tc>
          <w:tcPr>
            <w:tcW w:w="1862" w:type="dxa"/>
            <w:tcBorders>
              <w:top w:val="nil"/>
              <w:left w:val="nil"/>
              <w:bottom w:val="single" w:sz="4" w:space="0" w:color="auto"/>
              <w:right w:val="single" w:sz="4" w:space="0" w:color="auto"/>
            </w:tcBorders>
            <w:shd w:val="clear" w:color="auto" w:fill="auto"/>
            <w:vAlign w:val="bottom"/>
            <w:hideMark/>
          </w:tcPr>
          <w:p w14:paraId="331B8558" w14:textId="77777777" w:rsidR="00CC0D27" w:rsidRPr="00CC0D27" w:rsidRDefault="00CC0D27" w:rsidP="00CC0D27">
            <w:pPr>
              <w:jc w:val="right"/>
              <w:rPr>
                <w:color w:val="000000"/>
                <w:sz w:val="12"/>
                <w:szCs w:val="12"/>
              </w:rPr>
            </w:pPr>
            <w:r w:rsidRPr="00CC0D27">
              <w:rPr>
                <w:color w:val="000000"/>
                <w:sz w:val="12"/>
                <w:szCs w:val="12"/>
              </w:rPr>
              <w:t>272 688,83</w:t>
            </w:r>
          </w:p>
        </w:tc>
        <w:tc>
          <w:tcPr>
            <w:tcW w:w="1471" w:type="dxa"/>
            <w:tcBorders>
              <w:top w:val="nil"/>
              <w:left w:val="nil"/>
              <w:bottom w:val="single" w:sz="4" w:space="0" w:color="auto"/>
              <w:right w:val="single" w:sz="4" w:space="0" w:color="auto"/>
            </w:tcBorders>
            <w:shd w:val="clear" w:color="auto" w:fill="auto"/>
            <w:vAlign w:val="bottom"/>
            <w:hideMark/>
          </w:tcPr>
          <w:p w14:paraId="41D73FE9" w14:textId="77777777" w:rsidR="00CC0D27" w:rsidRPr="00CC0D27" w:rsidRDefault="00CC0D27" w:rsidP="00CC0D27">
            <w:pPr>
              <w:jc w:val="right"/>
              <w:rPr>
                <w:sz w:val="12"/>
                <w:szCs w:val="12"/>
              </w:rPr>
            </w:pPr>
            <w:r w:rsidRPr="00CC0D27">
              <w:rPr>
                <w:sz w:val="12"/>
                <w:szCs w:val="12"/>
              </w:rPr>
              <w:t>2 272,41</w:t>
            </w:r>
          </w:p>
        </w:tc>
        <w:tc>
          <w:tcPr>
            <w:tcW w:w="1728" w:type="dxa"/>
            <w:tcBorders>
              <w:top w:val="nil"/>
              <w:left w:val="nil"/>
              <w:bottom w:val="single" w:sz="4" w:space="0" w:color="auto"/>
              <w:right w:val="single" w:sz="4" w:space="0" w:color="auto"/>
            </w:tcBorders>
            <w:shd w:val="clear" w:color="auto" w:fill="auto"/>
            <w:vAlign w:val="bottom"/>
            <w:hideMark/>
          </w:tcPr>
          <w:p w14:paraId="79BB974C" w14:textId="77777777" w:rsidR="00CC0D27" w:rsidRPr="00CC0D27" w:rsidRDefault="00CC0D27" w:rsidP="00CC0D27">
            <w:pPr>
              <w:jc w:val="right"/>
              <w:rPr>
                <w:color w:val="000000"/>
                <w:sz w:val="12"/>
                <w:szCs w:val="12"/>
              </w:rPr>
            </w:pPr>
            <w:r w:rsidRPr="00CC0D27">
              <w:rPr>
                <w:color w:val="000000"/>
                <w:sz w:val="12"/>
                <w:szCs w:val="12"/>
              </w:rPr>
              <w:t>2 272,41</w:t>
            </w:r>
          </w:p>
        </w:tc>
        <w:tc>
          <w:tcPr>
            <w:tcW w:w="994" w:type="dxa"/>
            <w:tcBorders>
              <w:top w:val="nil"/>
              <w:left w:val="nil"/>
              <w:bottom w:val="single" w:sz="4" w:space="0" w:color="auto"/>
              <w:right w:val="single" w:sz="4" w:space="0" w:color="auto"/>
            </w:tcBorders>
            <w:shd w:val="clear" w:color="auto" w:fill="auto"/>
            <w:vAlign w:val="bottom"/>
            <w:hideMark/>
          </w:tcPr>
          <w:p w14:paraId="2CA82DA8" w14:textId="77777777" w:rsidR="00CC0D27" w:rsidRPr="00CC0D27" w:rsidRDefault="00CC0D27" w:rsidP="00CC0D27">
            <w:pPr>
              <w:jc w:val="right"/>
              <w:rPr>
                <w:color w:val="000000"/>
                <w:sz w:val="12"/>
                <w:szCs w:val="12"/>
              </w:rPr>
            </w:pPr>
            <w:r w:rsidRPr="00CC0D27">
              <w:rPr>
                <w:color w:val="000000"/>
                <w:sz w:val="12"/>
                <w:szCs w:val="12"/>
              </w:rPr>
              <w:t>3</w:t>
            </w:r>
          </w:p>
        </w:tc>
        <w:tc>
          <w:tcPr>
            <w:tcW w:w="1015" w:type="dxa"/>
            <w:tcBorders>
              <w:top w:val="nil"/>
              <w:left w:val="nil"/>
              <w:bottom w:val="single" w:sz="4" w:space="0" w:color="auto"/>
              <w:right w:val="single" w:sz="4" w:space="0" w:color="auto"/>
            </w:tcBorders>
            <w:shd w:val="clear" w:color="auto" w:fill="auto"/>
            <w:vAlign w:val="bottom"/>
            <w:hideMark/>
          </w:tcPr>
          <w:p w14:paraId="4AEC4100"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48674F7"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15420B03"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21AD3F6B"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0E66B0BC" w14:textId="77777777" w:rsidR="00CC0D27" w:rsidRPr="00CC0D27" w:rsidRDefault="00CC0D27" w:rsidP="00CC0D27">
            <w:pPr>
              <w:jc w:val="right"/>
              <w:rPr>
                <w:color w:val="000000"/>
                <w:sz w:val="12"/>
                <w:szCs w:val="12"/>
              </w:rPr>
            </w:pPr>
            <w:r w:rsidRPr="00CC0D27">
              <w:rPr>
                <w:color w:val="000000"/>
                <w:sz w:val="12"/>
                <w:szCs w:val="12"/>
              </w:rPr>
              <w:t>-2 272,41</w:t>
            </w:r>
          </w:p>
        </w:tc>
      </w:tr>
      <w:tr w:rsidR="00CC0D27" w:rsidRPr="00CC0D27" w14:paraId="77AA3E9D"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8435562" w14:textId="77777777" w:rsidR="00CC0D27" w:rsidRPr="00CC0D27" w:rsidRDefault="00CC0D27" w:rsidP="00CC0D27">
            <w:pPr>
              <w:jc w:val="right"/>
              <w:rPr>
                <w:color w:val="000000"/>
                <w:sz w:val="12"/>
                <w:szCs w:val="12"/>
              </w:rPr>
            </w:pPr>
            <w:r w:rsidRPr="00CC0D27">
              <w:rPr>
                <w:color w:val="000000"/>
                <w:sz w:val="12"/>
                <w:szCs w:val="12"/>
              </w:rPr>
              <w:lastRenderedPageBreak/>
              <w:t>60</w:t>
            </w:r>
          </w:p>
        </w:tc>
        <w:tc>
          <w:tcPr>
            <w:tcW w:w="835" w:type="dxa"/>
            <w:tcBorders>
              <w:top w:val="nil"/>
              <w:left w:val="nil"/>
              <w:bottom w:val="single" w:sz="4" w:space="0" w:color="auto"/>
              <w:right w:val="single" w:sz="4" w:space="0" w:color="auto"/>
            </w:tcBorders>
            <w:shd w:val="clear" w:color="auto" w:fill="auto"/>
            <w:vAlign w:val="bottom"/>
            <w:hideMark/>
          </w:tcPr>
          <w:p w14:paraId="4A2F8F61" w14:textId="77777777" w:rsidR="00CC0D27" w:rsidRPr="00CC0D27" w:rsidRDefault="00CC0D27" w:rsidP="00CC0D27">
            <w:pPr>
              <w:rPr>
                <w:color w:val="000000"/>
                <w:sz w:val="12"/>
                <w:szCs w:val="12"/>
              </w:rPr>
            </w:pPr>
            <w:r w:rsidRPr="00CC0D27">
              <w:rPr>
                <w:color w:val="000000"/>
                <w:sz w:val="12"/>
                <w:szCs w:val="12"/>
              </w:rPr>
              <w:t>011860</w:t>
            </w:r>
          </w:p>
        </w:tc>
        <w:tc>
          <w:tcPr>
            <w:tcW w:w="3044" w:type="dxa"/>
            <w:tcBorders>
              <w:top w:val="nil"/>
              <w:left w:val="nil"/>
              <w:bottom w:val="single" w:sz="4" w:space="0" w:color="auto"/>
              <w:right w:val="single" w:sz="4" w:space="0" w:color="auto"/>
            </w:tcBorders>
            <w:shd w:val="clear" w:color="auto" w:fill="auto"/>
            <w:vAlign w:val="bottom"/>
            <w:hideMark/>
          </w:tcPr>
          <w:p w14:paraId="1D9C62F8" w14:textId="77777777" w:rsidR="00CC0D27" w:rsidRPr="00CC0D27" w:rsidRDefault="00CC0D27" w:rsidP="00CC0D27">
            <w:pPr>
              <w:rPr>
                <w:color w:val="000000"/>
                <w:sz w:val="12"/>
                <w:szCs w:val="12"/>
              </w:rPr>
            </w:pPr>
            <w:r w:rsidRPr="00CC0D27">
              <w:rPr>
                <w:color w:val="000000"/>
                <w:sz w:val="12"/>
                <w:szCs w:val="12"/>
              </w:rPr>
              <w:t>Канализация_г.Кемерово, ул.Пригородная, 8 (Кемеровская нефтебаза)</w:t>
            </w:r>
          </w:p>
        </w:tc>
        <w:tc>
          <w:tcPr>
            <w:tcW w:w="1099" w:type="dxa"/>
            <w:tcBorders>
              <w:top w:val="nil"/>
              <w:left w:val="nil"/>
              <w:bottom w:val="single" w:sz="4" w:space="0" w:color="auto"/>
              <w:right w:val="single" w:sz="4" w:space="0" w:color="auto"/>
            </w:tcBorders>
            <w:shd w:val="clear" w:color="auto" w:fill="auto"/>
            <w:vAlign w:val="bottom"/>
            <w:hideMark/>
          </w:tcPr>
          <w:p w14:paraId="138D78B2"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55C0BC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73C6CDE"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5429547E" w14:textId="77777777" w:rsidR="00CC0D27" w:rsidRPr="00CC0D27" w:rsidRDefault="00CC0D27" w:rsidP="00CC0D27">
            <w:pPr>
              <w:jc w:val="right"/>
              <w:rPr>
                <w:color w:val="000000"/>
                <w:sz w:val="12"/>
                <w:szCs w:val="12"/>
              </w:rPr>
            </w:pPr>
            <w:r w:rsidRPr="00CC0D27">
              <w:rPr>
                <w:color w:val="000000"/>
                <w:sz w:val="12"/>
                <w:szCs w:val="12"/>
              </w:rPr>
              <w:t>25.10.2022</w:t>
            </w:r>
          </w:p>
        </w:tc>
        <w:tc>
          <w:tcPr>
            <w:tcW w:w="1862" w:type="dxa"/>
            <w:tcBorders>
              <w:top w:val="nil"/>
              <w:left w:val="nil"/>
              <w:bottom w:val="single" w:sz="4" w:space="0" w:color="auto"/>
              <w:right w:val="single" w:sz="4" w:space="0" w:color="auto"/>
            </w:tcBorders>
            <w:shd w:val="clear" w:color="auto" w:fill="auto"/>
            <w:vAlign w:val="bottom"/>
            <w:hideMark/>
          </w:tcPr>
          <w:p w14:paraId="509B496D" w14:textId="77777777" w:rsidR="00CC0D27" w:rsidRPr="00CC0D27" w:rsidRDefault="00CC0D27" w:rsidP="00CC0D27">
            <w:pPr>
              <w:jc w:val="right"/>
              <w:rPr>
                <w:color w:val="000000"/>
                <w:sz w:val="12"/>
                <w:szCs w:val="12"/>
              </w:rPr>
            </w:pPr>
            <w:r w:rsidRPr="00CC0D27">
              <w:rPr>
                <w:color w:val="000000"/>
                <w:sz w:val="12"/>
                <w:szCs w:val="12"/>
              </w:rPr>
              <w:t>4 482 146,38</w:t>
            </w:r>
          </w:p>
        </w:tc>
        <w:tc>
          <w:tcPr>
            <w:tcW w:w="1471" w:type="dxa"/>
            <w:tcBorders>
              <w:top w:val="nil"/>
              <w:left w:val="nil"/>
              <w:bottom w:val="single" w:sz="4" w:space="0" w:color="auto"/>
              <w:right w:val="single" w:sz="4" w:space="0" w:color="auto"/>
            </w:tcBorders>
            <w:shd w:val="clear" w:color="auto" w:fill="auto"/>
            <w:vAlign w:val="bottom"/>
            <w:hideMark/>
          </w:tcPr>
          <w:p w14:paraId="705CCAC3" w14:textId="77777777" w:rsidR="00CC0D27" w:rsidRPr="00CC0D27" w:rsidRDefault="00CC0D27" w:rsidP="00CC0D27">
            <w:pPr>
              <w:jc w:val="right"/>
              <w:rPr>
                <w:sz w:val="12"/>
                <w:szCs w:val="12"/>
              </w:rPr>
            </w:pPr>
            <w:r w:rsidRPr="00CC0D27">
              <w:rPr>
                <w:sz w:val="12"/>
                <w:szCs w:val="12"/>
              </w:rPr>
              <w:t>24 900,82</w:t>
            </w:r>
          </w:p>
        </w:tc>
        <w:tc>
          <w:tcPr>
            <w:tcW w:w="1728" w:type="dxa"/>
            <w:tcBorders>
              <w:top w:val="nil"/>
              <w:left w:val="nil"/>
              <w:bottom w:val="single" w:sz="4" w:space="0" w:color="auto"/>
              <w:right w:val="single" w:sz="4" w:space="0" w:color="auto"/>
            </w:tcBorders>
            <w:shd w:val="clear" w:color="auto" w:fill="auto"/>
            <w:vAlign w:val="bottom"/>
            <w:hideMark/>
          </w:tcPr>
          <w:p w14:paraId="32DB97D2" w14:textId="77777777" w:rsidR="00CC0D27" w:rsidRPr="00CC0D27" w:rsidRDefault="00CC0D27" w:rsidP="00CC0D27">
            <w:pPr>
              <w:jc w:val="right"/>
              <w:rPr>
                <w:color w:val="000000"/>
                <w:sz w:val="12"/>
                <w:szCs w:val="12"/>
              </w:rPr>
            </w:pPr>
            <w:r w:rsidRPr="00CC0D27">
              <w:rPr>
                <w:color w:val="000000"/>
                <w:sz w:val="12"/>
                <w:szCs w:val="12"/>
              </w:rPr>
              <w:t>24 900,81</w:t>
            </w:r>
          </w:p>
        </w:tc>
        <w:tc>
          <w:tcPr>
            <w:tcW w:w="994" w:type="dxa"/>
            <w:tcBorders>
              <w:top w:val="nil"/>
              <w:left w:val="nil"/>
              <w:bottom w:val="single" w:sz="4" w:space="0" w:color="auto"/>
              <w:right w:val="single" w:sz="4" w:space="0" w:color="auto"/>
            </w:tcBorders>
            <w:shd w:val="clear" w:color="auto" w:fill="auto"/>
            <w:vAlign w:val="bottom"/>
            <w:hideMark/>
          </w:tcPr>
          <w:p w14:paraId="2D5C2C3B" w14:textId="77777777" w:rsidR="00CC0D27" w:rsidRPr="00CC0D27" w:rsidRDefault="00CC0D27" w:rsidP="00CC0D27">
            <w:pPr>
              <w:jc w:val="right"/>
              <w:rPr>
                <w:color w:val="000000"/>
                <w:sz w:val="12"/>
                <w:szCs w:val="12"/>
              </w:rPr>
            </w:pPr>
            <w:r w:rsidRPr="00CC0D27">
              <w:rPr>
                <w:color w:val="000000"/>
                <w:sz w:val="12"/>
                <w:szCs w:val="12"/>
              </w:rPr>
              <w:t>2</w:t>
            </w:r>
          </w:p>
        </w:tc>
        <w:tc>
          <w:tcPr>
            <w:tcW w:w="1015" w:type="dxa"/>
            <w:tcBorders>
              <w:top w:val="nil"/>
              <w:left w:val="nil"/>
              <w:bottom w:val="single" w:sz="4" w:space="0" w:color="auto"/>
              <w:right w:val="single" w:sz="4" w:space="0" w:color="auto"/>
            </w:tcBorders>
            <w:shd w:val="clear" w:color="auto" w:fill="auto"/>
            <w:vAlign w:val="bottom"/>
            <w:hideMark/>
          </w:tcPr>
          <w:p w14:paraId="44199E36"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25D76219"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52DB22D0"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3BD3553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3578D5AE" w14:textId="77777777" w:rsidR="00CC0D27" w:rsidRPr="00CC0D27" w:rsidRDefault="00CC0D27" w:rsidP="00CC0D27">
            <w:pPr>
              <w:jc w:val="right"/>
              <w:rPr>
                <w:color w:val="000000"/>
                <w:sz w:val="12"/>
                <w:szCs w:val="12"/>
              </w:rPr>
            </w:pPr>
            <w:r w:rsidRPr="00CC0D27">
              <w:rPr>
                <w:color w:val="000000"/>
                <w:sz w:val="12"/>
                <w:szCs w:val="12"/>
              </w:rPr>
              <w:t>-24 900,82</w:t>
            </w:r>
          </w:p>
        </w:tc>
      </w:tr>
      <w:tr w:rsidR="00CC0D27" w:rsidRPr="00CC0D27" w14:paraId="51D68E23"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5930F509" w14:textId="77777777" w:rsidR="00CC0D27" w:rsidRPr="00CC0D27" w:rsidRDefault="00CC0D27" w:rsidP="00CC0D27">
            <w:pPr>
              <w:jc w:val="right"/>
              <w:rPr>
                <w:color w:val="000000"/>
                <w:sz w:val="12"/>
                <w:szCs w:val="12"/>
              </w:rPr>
            </w:pPr>
            <w:r w:rsidRPr="00CC0D27">
              <w:rPr>
                <w:color w:val="000000"/>
                <w:sz w:val="12"/>
                <w:szCs w:val="12"/>
              </w:rPr>
              <w:t>61</w:t>
            </w:r>
          </w:p>
        </w:tc>
        <w:tc>
          <w:tcPr>
            <w:tcW w:w="835" w:type="dxa"/>
            <w:tcBorders>
              <w:top w:val="nil"/>
              <w:left w:val="nil"/>
              <w:bottom w:val="single" w:sz="4" w:space="0" w:color="auto"/>
              <w:right w:val="single" w:sz="4" w:space="0" w:color="auto"/>
            </w:tcBorders>
            <w:shd w:val="clear" w:color="auto" w:fill="auto"/>
            <w:vAlign w:val="bottom"/>
            <w:hideMark/>
          </w:tcPr>
          <w:p w14:paraId="4635389B" w14:textId="77777777" w:rsidR="00CC0D27" w:rsidRPr="00CC0D27" w:rsidRDefault="00CC0D27" w:rsidP="00CC0D27">
            <w:pPr>
              <w:rPr>
                <w:color w:val="000000"/>
                <w:sz w:val="12"/>
                <w:szCs w:val="12"/>
              </w:rPr>
            </w:pPr>
            <w:r w:rsidRPr="00CC0D27">
              <w:rPr>
                <w:color w:val="000000"/>
                <w:sz w:val="12"/>
                <w:szCs w:val="12"/>
              </w:rPr>
              <w:t>011865</w:t>
            </w:r>
          </w:p>
        </w:tc>
        <w:tc>
          <w:tcPr>
            <w:tcW w:w="3044" w:type="dxa"/>
            <w:tcBorders>
              <w:top w:val="nil"/>
              <w:left w:val="nil"/>
              <w:bottom w:val="single" w:sz="4" w:space="0" w:color="auto"/>
              <w:right w:val="single" w:sz="4" w:space="0" w:color="auto"/>
            </w:tcBorders>
            <w:shd w:val="clear" w:color="auto" w:fill="auto"/>
            <w:vAlign w:val="bottom"/>
            <w:hideMark/>
          </w:tcPr>
          <w:p w14:paraId="02C96017" w14:textId="77777777" w:rsidR="00CC0D27" w:rsidRPr="00CC0D27" w:rsidRDefault="00CC0D27" w:rsidP="00CC0D27">
            <w:pPr>
              <w:rPr>
                <w:color w:val="000000"/>
                <w:sz w:val="12"/>
                <w:szCs w:val="12"/>
              </w:rPr>
            </w:pPr>
            <w:r w:rsidRPr="00CC0D27">
              <w:rPr>
                <w:color w:val="000000"/>
                <w:sz w:val="12"/>
                <w:szCs w:val="12"/>
              </w:rPr>
              <w:t>Канализация_Кемеровская область, д.Сухово, ул.Центральная,72</w:t>
            </w:r>
          </w:p>
        </w:tc>
        <w:tc>
          <w:tcPr>
            <w:tcW w:w="1099" w:type="dxa"/>
            <w:tcBorders>
              <w:top w:val="nil"/>
              <w:left w:val="nil"/>
              <w:bottom w:val="single" w:sz="4" w:space="0" w:color="auto"/>
              <w:right w:val="single" w:sz="4" w:space="0" w:color="auto"/>
            </w:tcBorders>
            <w:shd w:val="clear" w:color="auto" w:fill="auto"/>
            <w:vAlign w:val="bottom"/>
            <w:hideMark/>
          </w:tcPr>
          <w:p w14:paraId="0277F44D"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EE3EC51"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8EDAEB3"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7153BB9A" w14:textId="77777777" w:rsidR="00CC0D27" w:rsidRPr="00CC0D27" w:rsidRDefault="00CC0D27" w:rsidP="00CC0D27">
            <w:pPr>
              <w:jc w:val="right"/>
              <w:rPr>
                <w:color w:val="000000"/>
                <w:sz w:val="12"/>
                <w:szCs w:val="12"/>
              </w:rPr>
            </w:pPr>
            <w:r w:rsidRPr="00CC0D27">
              <w:rPr>
                <w:color w:val="000000"/>
                <w:sz w:val="12"/>
                <w:szCs w:val="12"/>
              </w:rPr>
              <w:t>25.10.2022</w:t>
            </w:r>
          </w:p>
        </w:tc>
        <w:tc>
          <w:tcPr>
            <w:tcW w:w="1862" w:type="dxa"/>
            <w:tcBorders>
              <w:top w:val="nil"/>
              <w:left w:val="nil"/>
              <w:bottom w:val="single" w:sz="4" w:space="0" w:color="auto"/>
              <w:right w:val="single" w:sz="4" w:space="0" w:color="auto"/>
            </w:tcBorders>
            <w:shd w:val="clear" w:color="auto" w:fill="auto"/>
            <w:vAlign w:val="bottom"/>
            <w:hideMark/>
          </w:tcPr>
          <w:p w14:paraId="3450F417" w14:textId="77777777" w:rsidR="00CC0D27" w:rsidRPr="00CC0D27" w:rsidRDefault="00CC0D27" w:rsidP="00CC0D27">
            <w:pPr>
              <w:jc w:val="right"/>
              <w:rPr>
                <w:color w:val="000000"/>
                <w:sz w:val="12"/>
                <w:szCs w:val="12"/>
              </w:rPr>
            </w:pPr>
            <w:r w:rsidRPr="00CC0D27">
              <w:rPr>
                <w:color w:val="000000"/>
                <w:sz w:val="12"/>
                <w:szCs w:val="12"/>
              </w:rPr>
              <w:t>221 482,87</w:t>
            </w:r>
          </w:p>
        </w:tc>
        <w:tc>
          <w:tcPr>
            <w:tcW w:w="1471" w:type="dxa"/>
            <w:tcBorders>
              <w:top w:val="nil"/>
              <w:left w:val="nil"/>
              <w:bottom w:val="single" w:sz="4" w:space="0" w:color="auto"/>
              <w:right w:val="single" w:sz="4" w:space="0" w:color="auto"/>
            </w:tcBorders>
            <w:shd w:val="clear" w:color="auto" w:fill="auto"/>
            <w:vAlign w:val="bottom"/>
            <w:hideMark/>
          </w:tcPr>
          <w:p w14:paraId="20B0D4A0" w14:textId="77777777" w:rsidR="00CC0D27" w:rsidRPr="00CC0D27" w:rsidRDefault="00CC0D27" w:rsidP="00CC0D27">
            <w:pPr>
              <w:jc w:val="right"/>
              <w:rPr>
                <w:sz w:val="12"/>
                <w:szCs w:val="12"/>
              </w:rPr>
            </w:pPr>
            <w:r w:rsidRPr="00CC0D27">
              <w:rPr>
                <w:sz w:val="12"/>
                <w:szCs w:val="12"/>
              </w:rPr>
              <w:t>1 230,46</w:t>
            </w:r>
          </w:p>
        </w:tc>
        <w:tc>
          <w:tcPr>
            <w:tcW w:w="1728" w:type="dxa"/>
            <w:tcBorders>
              <w:top w:val="nil"/>
              <w:left w:val="nil"/>
              <w:bottom w:val="single" w:sz="4" w:space="0" w:color="auto"/>
              <w:right w:val="single" w:sz="4" w:space="0" w:color="auto"/>
            </w:tcBorders>
            <w:shd w:val="clear" w:color="auto" w:fill="auto"/>
            <w:vAlign w:val="bottom"/>
            <w:hideMark/>
          </w:tcPr>
          <w:p w14:paraId="3AD9AF6E" w14:textId="77777777" w:rsidR="00CC0D27" w:rsidRPr="00CC0D27" w:rsidRDefault="00CC0D27" w:rsidP="00CC0D27">
            <w:pPr>
              <w:jc w:val="right"/>
              <w:rPr>
                <w:color w:val="000000"/>
                <w:sz w:val="12"/>
                <w:szCs w:val="12"/>
              </w:rPr>
            </w:pPr>
            <w:r w:rsidRPr="00CC0D27">
              <w:rPr>
                <w:color w:val="000000"/>
                <w:sz w:val="12"/>
                <w:szCs w:val="12"/>
              </w:rPr>
              <w:t>1 230,46</w:t>
            </w:r>
          </w:p>
        </w:tc>
        <w:tc>
          <w:tcPr>
            <w:tcW w:w="994" w:type="dxa"/>
            <w:tcBorders>
              <w:top w:val="nil"/>
              <w:left w:val="nil"/>
              <w:bottom w:val="single" w:sz="4" w:space="0" w:color="auto"/>
              <w:right w:val="single" w:sz="4" w:space="0" w:color="auto"/>
            </w:tcBorders>
            <w:shd w:val="clear" w:color="auto" w:fill="auto"/>
            <w:vAlign w:val="bottom"/>
            <w:hideMark/>
          </w:tcPr>
          <w:p w14:paraId="4C2BD65E" w14:textId="77777777" w:rsidR="00CC0D27" w:rsidRPr="00CC0D27" w:rsidRDefault="00CC0D27" w:rsidP="00CC0D27">
            <w:pPr>
              <w:jc w:val="right"/>
              <w:rPr>
                <w:color w:val="000000"/>
                <w:sz w:val="12"/>
                <w:szCs w:val="12"/>
              </w:rPr>
            </w:pPr>
            <w:r w:rsidRPr="00CC0D27">
              <w:rPr>
                <w:color w:val="000000"/>
                <w:sz w:val="12"/>
                <w:szCs w:val="12"/>
              </w:rPr>
              <w:t>2</w:t>
            </w:r>
          </w:p>
        </w:tc>
        <w:tc>
          <w:tcPr>
            <w:tcW w:w="1015" w:type="dxa"/>
            <w:tcBorders>
              <w:top w:val="nil"/>
              <w:left w:val="nil"/>
              <w:bottom w:val="single" w:sz="4" w:space="0" w:color="auto"/>
              <w:right w:val="single" w:sz="4" w:space="0" w:color="auto"/>
            </w:tcBorders>
            <w:shd w:val="clear" w:color="auto" w:fill="auto"/>
            <w:vAlign w:val="bottom"/>
            <w:hideMark/>
          </w:tcPr>
          <w:p w14:paraId="48CBB1F5"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4976EDBA"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728ADDB9"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5468E44A"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570ABBE1" w14:textId="77777777" w:rsidR="00CC0D27" w:rsidRPr="00CC0D27" w:rsidRDefault="00CC0D27" w:rsidP="00CC0D27">
            <w:pPr>
              <w:jc w:val="right"/>
              <w:rPr>
                <w:color w:val="000000"/>
                <w:sz w:val="12"/>
                <w:szCs w:val="12"/>
              </w:rPr>
            </w:pPr>
            <w:r w:rsidRPr="00CC0D27">
              <w:rPr>
                <w:color w:val="000000"/>
                <w:sz w:val="12"/>
                <w:szCs w:val="12"/>
              </w:rPr>
              <w:t>-1 230,46</w:t>
            </w:r>
          </w:p>
        </w:tc>
      </w:tr>
      <w:tr w:rsidR="00CC0D27" w:rsidRPr="00CC0D27" w14:paraId="0BEA44A1" w14:textId="77777777" w:rsidTr="00D41B11">
        <w:trPr>
          <w:trHeight w:val="168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F17C808" w14:textId="77777777" w:rsidR="00CC0D27" w:rsidRPr="00CC0D27" w:rsidRDefault="00CC0D27" w:rsidP="00CC0D27">
            <w:pPr>
              <w:jc w:val="right"/>
              <w:rPr>
                <w:color w:val="000000"/>
                <w:sz w:val="12"/>
                <w:szCs w:val="12"/>
              </w:rPr>
            </w:pPr>
            <w:r w:rsidRPr="00CC0D27">
              <w:rPr>
                <w:color w:val="000000"/>
                <w:sz w:val="12"/>
                <w:szCs w:val="12"/>
              </w:rPr>
              <w:t>62</w:t>
            </w:r>
          </w:p>
        </w:tc>
        <w:tc>
          <w:tcPr>
            <w:tcW w:w="835" w:type="dxa"/>
            <w:tcBorders>
              <w:top w:val="nil"/>
              <w:left w:val="nil"/>
              <w:bottom w:val="single" w:sz="4" w:space="0" w:color="auto"/>
              <w:right w:val="single" w:sz="4" w:space="0" w:color="auto"/>
            </w:tcBorders>
            <w:shd w:val="clear" w:color="auto" w:fill="auto"/>
            <w:vAlign w:val="bottom"/>
            <w:hideMark/>
          </w:tcPr>
          <w:p w14:paraId="3E61A34A" w14:textId="77777777" w:rsidR="00CC0D27" w:rsidRPr="00CC0D27" w:rsidRDefault="00CC0D27" w:rsidP="00CC0D27">
            <w:pPr>
              <w:rPr>
                <w:color w:val="000000"/>
                <w:sz w:val="12"/>
                <w:szCs w:val="12"/>
              </w:rPr>
            </w:pPr>
            <w:r w:rsidRPr="00CC0D27">
              <w:rPr>
                <w:color w:val="000000"/>
                <w:sz w:val="12"/>
                <w:szCs w:val="12"/>
              </w:rPr>
              <w:t>011998</w:t>
            </w:r>
          </w:p>
        </w:tc>
        <w:tc>
          <w:tcPr>
            <w:tcW w:w="3044" w:type="dxa"/>
            <w:tcBorders>
              <w:top w:val="nil"/>
              <w:left w:val="nil"/>
              <w:bottom w:val="single" w:sz="4" w:space="0" w:color="auto"/>
              <w:right w:val="single" w:sz="4" w:space="0" w:color="auto"/>
            </w:tcBorders>
            <w:shd w:val="clear" w:color="auto" w:fill="auto"/>
            <w:vAlign w:val="bottom"/>
            <w:hideMark/>
          </w:tcPr>
          <w:p w14:paraId="42C21331" w14:textId="77777777" w:rsidR="00CC0D27" w:rsidRPr="00CC0D27" w:rsidRDefault="00CC0D27" w:rsidP="00CC0D27">
            <w:pPr>
              <w:rPr>
                <w:color w:val="000000"/>
                <w:sz w:val="12"/>
                <w:szCs w:val="12"/>
              </w:rPr>
            </w:pPr>
            <w:r w:rsidRPr="00CC0D27">
              <w:rPr>
                <w:color w:val="000000"/>
                <w:sz w:val="12"/>
                <w:szCs w:val="12"/>
              </w:rPr>
              <w:t>Канализация_г.Кемерово, ул.1-я Линия, к.н.42:24:0101030:569</w:t>
            </w:r>
          </w:p>
        </w:tc>
        <w:tc>
          <w:tcPr>
            <w:tcW w:w="1099" w:type="dxa"/>
            <w:tcBorders>
              <w:top w:val="nil"/>
              <w:left w:val="nil"/>
              <w:bottom w:val="single" w:sz="4" w:space="0" w:color="auto"/>
              <w:right w:val="single" w:sz="4" w:space="0" w:color="auto"/>
            </w:tcBorders>
            <w:shd w:val="clear" w:color="auto" w:fill="auto"/>
            <w:vAlign w:val="bottom"/>
            <w:hideMark/>
          </w:tcPr>
          <w:p w14:paraId="2A671951"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042FC16" w14:textId="77777777" w:rsidR="00CC0D27" w:rsidRPr="00CC0D27" w:rsidRDefault="00CC0D27" w:rsidP="00CC0D27">
            <w:pPr>
              <w:rPr>
                <w:color w:val="000000"/>
                <w:sz w:val="12"/>
                <w:szCs w:val="12"/>
              </w:rPr>
            </w:pPr>
            <w:r w:rsidRPr="00CC0D27">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4CDB2A8" w14:textId="77777777" w:rsidR="00CC0D27" w:rsidRPr="00CC0D27" w:rsidRDefault="00CC0D27" w:rsidP="00CC0D27">
            <w:pPr>
              <w:jc w:val="right"/>
              <w:rPr>
                <w:color w:val="000000"/>
                <w:sz w:val="12"/>
                <w:szCs w:val="12"/>
              </w:rPr>
            </w:pPr>
            <w:r w:rsidRPr="00CC0D27">
              <w:rPr>
                <w:color w:val="000000"/>
                <w:sz w:val="12"/>
                <w:szCs w:val="12"/>
              </w:rPr>
              <w:t>360</w:t>
            </w:r>
          </w:p>
        </w:tc>
        <w:tc>
          <w:tcPr>
            <w:tcW w:w="1119" w:type="dxa"/>
            <w:tcBorders>
              <w:top w:val="nil"/>
              <w:left w:val="nil"/>
              <w:bottom w:val="single" w:sz="4" w:space="0" w:color="auto"/>
              <w:right w:val="single" w:sz="4" w:space="0" w:color="auto"/>
            </w:tcBorders>
            <w:shd w:val="clear" w:color="auto" w:fill="auto"/>
            <w:vAlign w:val="bottom"/>
            <w:hideMark/>
          </w:tcPr>
          <w:p w14:paraId="524BA8A1" w14:textId="77777777" w:rsidR="00CC0D27" w:rsidRPr="00CC0D27" w:rsidRDefault="00CC0D27" w:rsidP="00CC0D27">
            <w:pPr>
              <w:jc w:val="right"/>
              <w:rPr>
                <w:color w:val="000000"/>
                <w:sz w:val="12"/>
                <w:szCs w:val="12"/>
              </w:rPr>
            </w:pPr>
            <w:r w:rsidRPr="00CC0D27">
              <w:rPr>
                <w:color w:val="000000"/>
                <w:sz w:val="12"/>
                <w:szCs w:val="12"/>
              </w:rPr>
              <w:t>25.11.2022</w:t>
            </w:r>
          </w:p>
        </w:tc>
        <w:tc>
          <w:tcPr>
            <w:tcW w:w="1862" w:type="dxa"/>
            <w:tcBorders>
              <w:top w:val="nil"/>
              <w:left w:val="nil"/>
              <w:bottom w:val="single" w:sz="4" w:space="0" w:color="auto"/>
              <w:right w:val="single" w:sz="4" w:space="0" w:color="auto"/>
            </w:tcBorders>
            <w:shd w:val="clear" w:color="auto" w:fill="auto"/>
            <w:vAlign w:val="bottom"/>
            <w:hideMark/>
          </w:tcPr>
          <w:p w14:paraId="3B90FAE9" w14:textId="77777777" w:rsidR="00CC0D27" w:rsidRPr="00CC0D27" w:rsidRDefault="00CC0D27" w:rsidP="00CC0D27">
            <w:pPr>
              <w:jc w:val="right"/>
              <w:rPr>
                <w:color w:val="000000"/>
                <w:sz w:val="12"/>
                <w:szCs w:val="12"/>
              </w:rPr>
            </w:pPr>
            <w:r w:rsidRPr="00CC0D27">
              <w:rPr>
                <w:color w:val="000000"/>
                <w:sz w:val="12"/>
                <w:szCs w:val="12"/>
              </w:rPr>
              <w:t>224 131,83</w:t>
            </w:r>
          </w:p>
        </w:tc>
        <w:tc>
          <w:tcPr>
            <w:tcW w:w="1471" w:type="dxa"/>
            <w:tcBorders>
              <w:top w:val="nil"/>
              <w:left w:val="nil"/>
              <w:bottom w:val="single" w:sz="4" w:space="0" w:color="auto"/>
              <w:right w:val="single" w:sz="4" w:space="0" w:color="auto"/>
            </w:tcBorders>
            <w:shd w:val="clear" w:color="auto" w:fill="auto"/>
            <w:vAlign w:val="bottom"/>
            <w:hideMark/>
          </w:tcPr>
          <w:p w14:paraId="43F68EFE" w14:textId="77777777" w:rsidR="00CC0D27" w:rsidRPr="00CC0D27" w:rsidRDefault="00CC0D27" w:rsidP="00CC0D27">
            <w:pPr>
              <w:jc w:val="right"/>
              <w:rPr>
                <w:sz w:val="12"/>
                <w:szCs w:val="12"/>
              </w:rPr>
            </w:pPr>
            <w:r w:rsidRPr="00CC0D27">
              <w:rPr>
                <w:sz w:val="12"/>
                <w:szCs w:val="12"/>
              </w:rPr>
              <w:t>622,59</w:t>
            </w:r>
          </w:p>
        </w:tc>
        <w:tc>
          <w:tcPr>
            <w:tcW w:w="1728" w:type="dxa"/>
            <w:tcBorders>
              <w:top w:val="nil"/>
              <w:left w:val="nil"/>
              <w:bottom w:val="single" w:sz="4" w:space="0" w:color="auto"/>
              <w:right w:val="single" w:sz="4" w:space="0" w:color="auto"/>
            </w:tcBorders>
            <w:shd w:val="clear" w:color="auto" w:fill="auto"/>
            <w:vAlign w:val="bottom"/>
            <w:hideMark/>
          </w:tcPr>
          <w:p w14:paraId="64D871A6" w14:textId="77777777" w:rsidR="00CC0D27" w:rsidRPr="00CC0D27" w:rsidRDefault="00CC0D27" w:rsidP="00CC0D27">
            <w:pPr>
              <w:jc w:val="right"/>
              <w:rPr>
                <w:color w:val="000000"/>
                <w:sz w:val="12"/>
                <w:szCs w:val="12"/>
              </w:rPr>
            </w:pPr>
            <w:r w:rsidRPr="00CC0D27">
              <w:rPr>
                <w:color w:val="000000"/>
                <w:sz w:val="12"/>
                <w:szCs w:val="12"/>
              </w:rPr>
              <w:t>622,59</w:t>
            </w:r>
          </w:p>
        </w:tc>
        <w:tc>
          <w:tcPr>
            <w:tcW w:w="994" w:type="dxa"/>
            <w:tcBorders>
              <w:top w:val="nil"/>
              <w:left w:val="nil"/>
              <w:bottom w:val="single" w:sz="4" w:space="0" w:color="auto"/>
              <w:right w:val="single" w:sz="4" w:space="0" w:color="auto"/>
            </w:tcBorders>
            <w:shd w:val="clear" w:color="auto" w:fill="auto"/>
            <w:vAlign w:val="bottom"/>
            <w:hideMark/>
          </w:tcPr>
          <w:p w14:paraId="5E8CE32A" w14:textId="77777777" w:rsidR="00CC0D27" w:rsidRPr="00CC0D27" w:rsidRDefault="00CC0D27" w:rsidP="00CC0D27">
            <w:pPr>
              <w:jc w:val="right"/>
              <w:rPr>
                <w:color w:val="000000"/>
                <w:sz w:val="12"/>
                <w:szCs w:val="12"/>
              </w:rPr>
            </w:pPr>
            <w:r w:rsidRPr="00CC0D27">
              <w:rPr>
                <w:color w:val="000000"/>
                <w:sz w:val="12"/>
                <w:szCs w:val="12"/>
              </w:rPr>
              <w:t>1</w:t>
            </w:r>
          </w:p>
        </w:tc>
        <w:tc>
          <w:tcPr>
            <w:tcW w:w="1015" w:type="dxa"/>
            <w:tcBorders>
              <w:top w:val="nil"/>
              <w:left w:val="nil"/>
              <w:bottom w:val="single" w:sz="4" w:space="0" w:color="auto"/>
              <w:right w:val="single" w:sz="4" w:space="0" w:color="auto"/>
            </w:tcBorders>
            <w:shd w:val="clear" w:color="auto" w:fill="auto"/>
            <w:vAlign w:val="bottom"/>
            <w:hideMark/>
          </w:tcPr>
          <w:p w14:paraId="5DF3B7BE" w14:textId="77777777" w:rsidR="00CC0D27" w:rsidRPr="00CC0D27" w:rsidRDefault="00CC0D27" w:rsidP="00CC0D27">
            <w:pPr>
              <w:jc w:val="right"/>
              <w:rPr>
                <w:color w:val="000000"/>
                <w:sz w:val="12"/>
                <w:szCs w:val="12"/>
              </w:rPr>
            </w:pPr>
            <w:r w:rsidRPr="00CC0D27">
              <w:rPr>
                <w:color w:val="000000"/>
                <w:sz w:val="12"/>
                <w:szCs w:val="12"/>
              </w:rPr>
              <w:t>360</w:t>
            </w:r>
          </w:p>
        </w:tc>
        <w:tc>
          <w:tcPr>
            <w:tcW w:w="1015" w:type="dxa"/>
            <w:tcBorders>
              <w:top w:val="nil"/>
              <w:left w:val="nil"/>
              <w:bottom w:val="single" w:sz="4" w:space="0" w:color="auto"/>
              <w:right w:val="single" w:sz="4" w:space="0" w:color="auto"/>
            </w:tcBorders>
            <w:shd w:val="clear" w:color="auto" w:fill="auto"/>
            <w:vAlign w:val="bottom"/>
            <w:hideMark/>
          </w:tcPr>
          <w:p w14:paraId="69DCED08" w14:textId="77777777" w:rsidR="00CC0D27" w:rsidRPr="00CC0D27" w:rsidRDefault="00CC0D27" w:rsidP="00CC0D27">
            <w:pPr>
              <w:rPr>
                <w:color w:val="000000"/>
                <w:sz w:val="12"/>
                <w:szCs w:val="12"/>
              </w:rPr>
            </w:pPr>
            <w:r w:rsidRPr="00CC0D27">
              <w:rPr>
                <w:color w:val="000000"/>
                <w:sz w:val="12"/>
                <w:szCs w:val="12"/>
              </w:rPr>
              <w:t>25-30 лет</w:t>
            </w:r>
          </w:p>
        </w:tc>
        <w:tc>
          <w:tcPr>
            <w:tcW w:w="1558" w:type="dxa"/>
            <w:tcBorders>
              <w:top w:val="nil"/>
              <w:left w:val="nil"/>
              <w:bottom w:val="single" w:sz="4" w:space="0" w:color="auto"/>
              <w:right w:val="single" w:sz="4" w:space="0" w:color="auto"/>
            </w:tcBorders>
            <w:shd w:val="clear" w:color="000000" w:fill="FFF2CC"/>
            <w:vAlign w:val="bottom"/>
            <w:hideMark/>
          </w:tcPr>
          <w:p w14:paraId="5B7E3328" w14:textId="77777777" w:rsidR="00CC0D27" w:rsidRPr="00CC0D27" w:rsidRDefault="00CC0D27" w:rsidP="00CC0D27">
            <w:pPr>
              <w:rPr>
                <w:color w:val="000000"/>
                <w:sz w:val="12"/>
                <w:szCs w:val="12"/>
              </w:rPr>
            </w:pPr>
            <w:r w:rsidRPr="00CC0D27">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1" w:type="dxa"/>
            <w:tcBorders>
              <w:top w:val="nil"/>
              <w:left w:val="nil"/>
              <w:bottom w:val="single" w:sz="4" w:space="0" w:color="auto"/>
              <w:right w:val="single" w:sz="4" w:space="0" w:color="auto"/>
            </w:tcBorders>
            <w:shd w:val="clear" w:color="000000" w:fill="FFF2CC"/>
            <w:vAlign w:val="bottom"/>
            <w:hideMark/>
          </w:tcPr>
          <w:p w14:paraId="137D6AEA"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4D7B3D44" w14:textId="77777777" w:rsidR="00CC0D27" w:rsidRPr="00CC0D27" w:rsidRDefault="00CC0D27" w:rsidP="00CC0D27">
            <w:pPr>
              <w:jc w:val="right"/>
              <w:rPr>
                <w:color w:val="000000"/>
                <w:sz w:val="12"/>
                <w:szCs w:val="12"/>
              </w:rPr>
            </w:pPr>
            <w:r w:rsidRPr="00CC0D27">
              <w:rPr>
                <w:color w:val="000000"/>
                <w:sz w:val="12"/>
                <w:szCs w:val="12"/>
              </w:rPr>
              <w:t>-622,59</w:t>
            </w:r>
          </w:p>
        </w:tc>
      </w:tr>
      <w:tr w:rsidR="00CC0D27" w:rsidRPr="00CC0D27" w14:paraId="570074CE" w14:textId="77777777" w:rsidTr="00D41B11">
        <w:trPr>
          <w:trHeight w:val="705"/>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35578FAF"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7B2FF314" w14:textId="77777777" w:rsidR="00CC0D27" w:rsidRPr="00CC0D27" w:rsidRDefault="00CC0D27" w:rsidP="00CC0D27">
            <w:pPr>
              <w:rPr>
                <w:b/>
                <w:bCs/>
                <w:color w:val="000000"/>
                <w:sz w:val="12"/>
                <w:szCs w:val="12"/>
              </w:rPr>
            </w:pPr>
            <w:r w:rsidRPr="00CC0D27">
              <w:rPr>
                <w:b/>
                <w:bCs/>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798D438B" w14:textId="77777777" w:rsidR="00CC0D27" w:rsidRPr="00CC0D27" w:rsidRDefault="00CC0D27" w:rsidP="00CC0D27">
            <w:pPr>
              <w:rPr>
                <w:b/>
                <w:bCs/>
                <w:color w:val="000000"/>
                <w:sz w:val="12"/>
                <w:szCs w:val="12"/>
              </w:rPr>
            </w:pPr>
            <w:r w:rsidRPr="00CC0D27">
              <w:rPr>
                <w:b/>
                <w:bCs/>
                <w:color w:val="000000"/>
                <w:sz w:val="12"/>
                <w:szCs w:val="12"/>
              </w:rPr>
              <w:t>ИТОГО:</w:t>
            </w:r>
          </w:p>
        </w:tc>
        <w:tc>
          <w:tcPr>
            <w:tcW w:w="1099" w:type="dxa"/>
            <w:tcBorders>
              <w:top w:val="nil"/>
              <w:left w:val="nil"/>
              <w:bottom w:val="single" w:sz="4" w:space="0" w:color="auto"/>
              <w:right w:val="single" w:sz="4" w:space="0" w:color="auto"/>
            </w:tcBorders>
            <w:shd w:val="clear" w:color="auto" w:fill="auto"/>
            <w:vAlign w:val="bottom"/>
            <w:hideMark/>
          </w:tcPr>
          <w:p w14:paraId="3B65204F"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3195576F" w14:textId="77777777" w:rsidR="00CC0D27" w:rsidRPr="00CC0D27" w:rsidRDefault="00CC0D27" w:rsidP="00CC0D27">
            <w:pPr>
              <w:rPr>
                <w:b/>
                <w:bCs/>
                <w:color w:val="000000"/>
                <w:sz w:val="12"/>
                <w:szCs w:val="12"/>
              </w:rPr>
            </w:pPr>
            <w:r w:rsidRPr="00CC0D27">
              <w:rPr>
                <w:b/>
                <w:bCs/>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94803E8" w14:textId="77777777" w:rsidR="00CC0D27" w:rsidRPr="00CC0D27" w:rsidRDefault="00CC0D27" w:rsidP="00CC0D27">
            <w:pPr>
              <w:rPr>
                <w:b/>
                <w:bCs/>
                <w:color w:val="000000"/>
                <w:sz w:val="12"/>
                <w:szCs w:val="12"/>
              </w:rPr>
            </w:pPr>
            <w:r w:rsidRPr="00CC0D27">
              <w:rPr>
                <w:b/>
                <w:bCs/>
                <w:color w:val="000000"/>
                <w:sz w:val="12"/>
                <w:szCs w:val="12"/>
              </w:rPr>
              <w:t> </w:t>
            </w:r>
          </w:p>
        </w:tc>
        <w:tc>
          <w:tcPr>
            <w:tcW w:w="1119" w:type="dxa"/>
            <w:tcBorders>
              <w:top w:val="nil"/>
              <w:left w:val="nil"/>
              <w:bottom w:val="single" w:sz="4" w:space="0" w:color="auto"/>
              <w:right w:val="single" w:sz="4" w:space="0" w:color="auto"/>
            </w:tcBorders>
            <w:shd w:val="clear" w:color="auto" w:fill="auto"/>
            <w:vAlign w:val="bottom"/>
            <w:hideMark/>
          </w:tcPr>
          <w:p w14:paraId="6ACAB92A" w14:textId="77777777" w:rsidR="00CC0D27" w:rsidRPr="00CC0D27" w:rsidRDefault="00CC0D27" w:rsidP="00CC0D27">
            <w:pPr>
              <w:rPr>
                <w:b/>
                <w:bCs/>
                <w:color w:val="000000"/>
                <w:sz w:val="12"/>
                <w:szCs w:val="12"/>
              </w:rPr>
            </w:pPr>
            <w:r w:rsidRPr="00CC0D27">
              <w:rPr>
                <w:b/>
                <w:bCs/>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7E2E70F2" w14:textId="77777777" w:rsidR="00CC0D27" w:rsidRPr="00CC0D27" w:rsidRDefault="00CC0D27" w:rsidP="00CC0D27">
            <w:pPr>
              <w:jc w:val="right"/>
              <w:rPr>
                <w:b/>
                <w:bCs/>
                <w:color w:val="000000"/>
                <w:sz w:val="12"/>
                <w:szCs w:val="12"/>
              </w:rPr>
            </w:pPr>
            <w:r w:rsidRPr="00CC0D27">
              <w:rPr>
                <w:b/>
                <w:bCs/>
                <w:color w:val="000000"/>
                <w:sz w:val="12"/>
                <w:szCs w:val="12"/>
              </w:rPr>
              <w:t>909 136 195,75</w:t>
            </w:r>
          </w:p>
        </w:tc>
        <w:tc>
          <w:tcPr>
            <w:tcW w:w="1471" w:type="dxa"/>
            <w:tcBorders>
              <w:top w:val="nil"/>
              <w:left w:val="nil"/>
              <w:bottom w:val="single" w:sz="4" w:space="0" w:color="auto"/>
              <w:right w:val="single" w:sz="4" w:space="0" w:color="auto"/>
            </w:tcBorders>
            <w:shd w:val="clear" w:color="auto" w:fill="auto"/>
            <w:vAlign w:val="bottom"/>
            <w:hideMark/>
          </w:tcPr>
          <w:p w14:paraId="56AFFB4F" w14:textId="77777777" w:rsidR="00CC0D27" w:rsidRPr="00CC0D27" w:rsidRDefault="00CC0D27" w:rsidP="00CC0D27">
            <w:pPr>
              <w:jc w:val="right"/>
              <w:rPr>
                <w:b/>
                <w:bCs/>
                <w:color w:val="000000"/>
                <w:sz w:val="12"/>
                <w:szCs w:val="12"/>
              </w:rPr>
            </w:pPr>
            <w:r w:rsidRPr="00CC0D27">
              <w:rPr>
                <w:b/>
                <w:bCs/>
                <w:color w:val="000000"/>
                <w:sz w:val="12"/>
                <w:szCs w:val="12"/>
              </w:rPr>
              <w:t>40 017 813,25</w:t>
            </w:r>
          </w:p>
        </w:tc>
        <w:tc>
          <w:tcPr>
            <w:tcW w:w="1728" w:type="dxa"/>
            <w:tcBorders>
              <w:top w:val="nil"/>
              <w:left w:val="nil"/>
              <w:bottom w:val="single" w:sz="4" w:space="0" w:color="auto"/>
              <w:right w:val="single" w:sz="4" w:space="0" w:color="auto"/>
            </w:tcBorders>
            <w:shd w:val="clear" w:color="auto" w:fill="auto"/>
            <w:vAlign w:val="bottom"/>
            <w:hideMark/>
          </w:tcPr>
          <w:p w14:paraId="3848E83B" w14:textId="77777777" w:rsidR="00CC0D27" w:rsidRPr="00CC0D27" w:rsidRDefault="00CC0D27" w:rsidP="00CC0D27">
            <w:pPr>
              <w:jc w:val="right"/>
              <w:rPr>
                <w:b/>
                <w:bCs/>
                <w:color w:val="000000"/>
                <w:sz w:val="12"/>
                <w:szCs w:val="12"/>
              </w:rPr>
            </w:pPr>
            <w:r w:rsidRPr="00CC0D27">
              <w:rPr>
                <w:b/>
                <w:bCs/>
                <w:color w:val="000000"/>
                <w:sz w:val="12"/>
                <w:szCs w:val="12"/>
              </w:rPr>
              <w:t>35 353 317,97</w:t>
            </w:r>
          </w:p>
        </w:tc>
        <w:tc>
          <w:tcPr>
            <w:tcW w:w="994" w:type="dxa"/>
            <w:tcBorders>
              <w:top w:val="nil"/>
              <w:left w:val="nil"/>
              <w:bottom w:val="single" w:sz="4" w:space="0" w:color="auto"/>
              <w:right w:val="single" w:sz="4" w:space="0" w:color="auto"/>
            </w:tcBorders>
            <w:shd w:val="clear" w:color="auto" w:fill="auto"/>
            <w:vAlign w:val="bottom"/>
            <w:hideMark/>
          </w:tcPr>
          <w:p w14:paraId="6001F3CD"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45F2ED8B"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38FC0D2"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0CE4EB2B" w14:textId="77777777" w:rsidR="00CC0D27" w:rsidRPr="00CC0D27" w:rsidRDefault="00CC0D27" w:rsidP="00CC0D27">
            <w:pPr>
              <w:rPr>
                <w:b/>
                <w:bCs/>
                <w:color w:val="000000"/>
                <w:sz w:val="12"/>
                <w:szCs w:val="12"/>
              </w:rPr>
            </w:pPr>
            <w:r w:rsidRPr="00CC0D27">
              <w:rPr>
                <w:b/>
                <w:bCs/>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451E90E9" w14:textId="77777777" w:rsidR="00CC0D27" w:rsidRPr="00CC0D27" w:rsidRDefault="00CC0D27" w:rsidP="00CC0D27">
            <w:pPr>
              <w:jc w:val="right"/>
              <w:rPr>
                <w:b/>
                <w:bCs/>
                <w:color w:val="000000"/>
                <w:sz w:val="12"/>
                <w:szCs w:val="12"/>
              </w:rPr>
            </w:pPr>
            <w:r w:rsidRPr="00CC0D27">
              <w:rPr>
                <w:b/>
                <w:bCs/>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40AA0EA4" w14:textId="77777777" w:rsidR="00CC0D27" w:rsidRPr="00CC0D27" w:rsidRDefault="00CC0D27" w:rsidP="00CC0D27">
            <w:pPr>
              <w:jc w:val="right"/>
              <w:rPr>
                <w:b/>
                <w:bCs/>
                <w:color w:val="000000"/>
                <w:sz w:val="12"/>
                <w:szCs w:val="12"/>
              </w:rPr>
            </w:pPr>
            <w:r w:rsidRPr="00CC0D27">
              <w:rPr>
                <w:b/>
                <w:bCs/>
                <w:color w:val="000000"/>
                <w:sz w:val="12"/>
                <w:szCs w:val="12"/>
              </w:rPr>
              <w:t>-40 017 813,25</w:t>
            </w:r>
          </w:p>
        </w:tc>
      </w:tr>
      <w:tr w:rsidR="00CC0D27" w:rsidRPr="00CC0D27" w14:paraId="4823CEBA" w14:textId="77777777" w:rsidTr="00D41B11">
        <w:trPr>
          <w:trHeight w:val="36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78DEAC3"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2A741235"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41EB4D27" w14:textId="77777777" w:rsidR="00CC0D27" w:rsidRPr="00CC0D27" w:rsidRDefault="00CC0D27" w:rsidP="00CC0D27">
            <w:pPr>
              <w:rPr>
                <w:color w:val="000000"/>
                <w:sz w:val="12"/>
                <w:szCs w:val="12"/>
              </w:rPr>
            </w:pPr>
            <w:r w:rsidRPr="00CC0D27">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7AFB9919"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212D3C4F"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5F6F6FA6" w14:textId="77777777" w:rsidR="00CC0D27" w:rsidRPr="00CC0D27" w:rsidRDefault="00CC0D27" w:rsidP="00CC0D27">
            <w:pPr>
              <w:rPr>
                <w:color w:val="000000"/>
                <w:sz w:val="12"/>
                <w:szCs w:val="12"/>
              </w:rPr>
            </w:pPr>
            <w:r w:rsidRPr="00CC0D27">
              <w:rPr>
                <w:color w:val="000000"/>
                <w:sz w:val="12"/>
                <w:szCs w:val="12"/>
              </w:rPr>
              <w:t> </w:t>
            </w:r>
          </w:p>
        </w:tc>
        <w:tc>
          <w:tcPr>
            <w:tcW w:w="1119" w:type="dxa"/>
            <w:tcBorders>
              <w:top w:val="nil"/>
              <w:left w:val="nil"/>
              <w:bottom w:val="single" w:sz="4" w:space="0" w:color="auto"/>
              <w:right w:val="single" w:sz="4" w:space="0" w:color="auto"/>
            </w:tcBorders>
            <w:shd w:val="clear" w:color="auto" w:fill="auto"/>
            <w:vAlign w:val="bottom"/>
            <w:hideMark/>
          </w:tcPr>
          <w:p w14:paraId="511B220C"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18F61209"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331E976C" w14:textId="77777777" w:rsidR="00CC0D27" w:rsidRPr="00CC0D27" w:rsidRDefault="00CC0D27" w:rsidP="00CC0D27">
            <w:pPr>
              <w:rPr>
                <w:color w:val="FF0000"/>
                <w:sz w:val="12"/>
                <w:szCs w:val="12"/>
              </w:rPr>
            </w:pPr>
            <w:r w:rsidRPr="00CC0D27">
              <w:rPr>
                <w:color w:val="FF0000"/>
                <w:sz w:val="12"/>
                <w:szCs w:val="12"/>
              </w:rPr>
              <w:t> </w:t>
            </w:r>
          </w:p>
        </w:tc>
        <w:tc>
          <w:tcPr>
            <w:tcW w:w="1728" w:type="dxa"/>
            <w:tcBorders>
              <w:top w:val="nil"/>
              <w:left w:val="nil"/>
              <w:bottom w:val="single" w:sz="4" w:space="0" w:color="auto"/>
              <w:right w:val="single" w:sz="4" w:space="0" w:color="auto"/>
            </w:tcBorders>
            <w:shd w:val="clear" w:color="auto" w:fill="auto"/>
            <w:vAlign w:val="bottom"/>
            <w:hideMark/>
          </w:tcPr>
          <w:p w14:paraId="37A3CDE5" w14:textId="77777777" w:rsidR="00CC0D27" w:rsidRPr="00CC0D27" w:rsidRDefault="00CC0D27" w:rsidP="00CC0D27">
            <w:pPr>
              <w:rPr>
                <w:b/>
                <w:bCs/>
                <w:color w:val="000000"/>
                <w:sz w:val="12"/>
                <w:szCs w:val="12"/>
              </w:rPr>
            </w:pPr>
            <w:r w:rsidRPr="00CC0D27">
              <w:rPr>
                <w:b/>
                <w:bCs/>
                <w:color w:val="000000"/>
                <w:sz w:val="12"/>
                <w:szCs w:val="12"/>
              </w:rPr>
              <w:t> </w:t>
            </w:r>
          </w:p>
        </w:tc>
        <w:tc>
          <w:tcPr>
            <w:tcW w:w="994" w:type="dxa"/>
            <w:tcBorders>
              <w:top w:val="nil"/>
              <w:left w:val="nil"/>
              <w:bottom w:val="single" w:sz="4" w:space="0" w:color="auto"/>
              <w:right w:val="single" w:sz="4" w:space="0" w:color="auto"/>
            </w:tcBorders>
            <w:shd w:val="clear" w:color="auto" w:fill="auto"/>
            <w:vAlign w:val="bottom"/>
            <w:hideMark/>
          </w:tcPr>
          <w:p w14:paraId="221EA4DB"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CA73729"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5FBCBF5"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27CC21FD"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5D40B249" w14:textId="77777777" w:rsidR="00CC0D27" w:rsidRPr="00CC0D27" w:rsidRDefault="00CC0D27" w:rsidP="00CC0D27">
            <w:pPr>
              <w:rPr>
                <w:color w:val="000000"/>
                <w:sz w:val="12"/>
                <w:szCs w:val="12"/>
              </w:rPr>
            </w:pPr>
            <w:r w:rsidRPr="00CC0D27">
              <w:rPr>
                <w:color w:val="000000"/>
                <w:sz w:val="12"/>
                <w:szCs w:val="12"/>
              </w:rPr>
              <w:t> </w:t>
            </w:r>
          </w:p>
        </w:tc>
        <w:tc>
          <w:tcPr>
            <w:tcW w:w="1546" w:type="dxa"/>
            <w:tcBorders>
              <w:top w:val="nil"/>
              <w:left w:val="nil"/>
              <w:bottom w:val="single" w:sz="4" w:space="0" w:color="auto"/>
              <w:right w:val="single" w:sz="4" w:space="0" w:color="auto"/>
            </w:tcBorders>
            <w:shd w:val="clear" w:color="auto" w:fill="auto"/>
            <w:vAlign w:val="bottom"/>
            <w:hideMark/>
          </w:tcPr>
          <w:p w14:paraId="16049062" w14:textId="77777777" w:rsidR="00CC0D27" w:rsidRPr="00CC0D27" w:rsidRDefault="00CC0D27" w:rsidP="00CC0D27">
            <w:pPr>
              <w:rPr>
                <w:color w:val="000000"/>
                <w:sz w:val="12"/>
                <w:szCs w:val="12"/>
              </w:rPr>
            </w:pPr>
            <w:r w:rsidRPr="00CC0D27">
              <w:rPr>
                <w:color w:val="000000"/>
                <w:sz w:val="12"/>
                <w:szCs w:val="12"/>
              </w:rPr>
              <w:t> </w:t>
            </w:r>
          </w:p>
        </w:tc>
      </w:tr>
      <w:tr w:rsidR="00CC0D27" w:rsidRPr="00CC0D27" w14:paraId="63245B91"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0BE8838"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487C8D3B"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6D42F5CF" w14:textId="77777777" w:rsidR="00CC0D27" w:rsidRPr="00CC0D27" w:rsidRDefault="00CC0D27" w:rsidP="00CC0D27">
            <w:pPr>
              <w:rPr>
                <w:color w:val="000000"/>
                <w:sz w:val="12"/>
                <w:szCs w:val="12"/>
              </w:rPr>
            </w:pPr>
            <w:r w:rsidRPr="00CC0D27">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3CDCFD30"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4E9DF00"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1B1CBE32" w14:textId="77777777" w:rsidR="00CC0D27" w:rsidRPr="00CC0D27" w:rsidRDefault="00CC0D27" w:rsidP="00CC0D27">
            <w:pPr>
              <w:jc w:val="right"/>
              <w:rPr>
                <w:color w:val="000000"/>
                <w:sz w:val="12"/>
                <w:szCs w:val="12"/>
              </w:rPr>
            </w:pPr>
            <w:r w:rsidRPr="00CC0D27">
              <w:rPr>
                <w:color w:val="000000"/>
                <w:sz w:val="12"/>
                <w:szCs w:val="12"/>
              </w:rPr>
              <w:t>97,80%</w:t>
            </w:r>
          </w:p>
        </w:tc>
        <w:tc>
          <w:tcPr>
            <w:tcW w:w="1119" w:type="dxa"/>
            <w:tcBorders>
              <w:top w:val="nil"/>
              <w:left w:val="nil"/>
              <w:bottom w:val="single" w:sz="4" w:space="0" w:color="auto"/>
              <w:right w:val="single" w:sz="4" w:space="0" w:color="auto"/>
            </w:tcBorders>
            <w:shd w:val="clear" w:color="auto" w:fill="auto"/>
            <w:vAlign w:val="bottom"/>
            <w:hideMark/>
          </w:tcPr>
          <w:p w14:paraId="38B94AAC"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37727F67"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3E8E60DE" w14:textId="77777777" w:rsidR="00CC0D27" w:rsidRPr="00CC0D27" w:rsidRDefault="00CC0D27" w:rsidP="00CC0D27">
            <w:pPr>
              <w:jc w:val="right"/>
              <w:rPr>
                <w:sz w:val="12"/>
                <w:szCs w:val="12"/>
              </w:rPr>
            </w:pPr>
            <w:r w:rsidRPr="00CC0D27">
              <w:rPr>
                <w:sz w:val="12"/>
                <w:szCs w:val="12"/>
              </w:rPr>
              <w:t>39 137 421,36</w:t>
            </w:r>
          </w:p>
        </w:tc>
        <w:tc>
          <w:tcPr>
            <w:tcW w:w="1728" w:type="dxa"/>
            <w:tcBorders>
              <w:top w:val="nil"/>
              <w:left w:val="nil"/>
              <w:bottom w:val="single" w:sz="4" w:space="0" w:color="auto"/>
              <w:right w:val="single" w:sz="4" w:space="0" w:color="auto"/>
            </w:tcBorders>
            <w:shd w:val="clear" w:color="auto" w:fill="auto"/>
            <w:vAlign w:val="bottom"/>
            <w:hideMark/>
          </w:tcPr>
          <w:p w14:paraId="7727054E" w14:textId="77777777" w:rsidR="00CC0D27" w:rsidRPr="00CC0D27" w:rsidRDefault="00CC0D27" w:rsidP="00CC0D27">
            <w:pPr>
              <w:jc w:val="right"/>
              <w:rPr>
                <w:color w:val="000000"/>
                <w:sz w:val="12"/>
                <w:szCs w:val="12"/>
              </w:rPr>
            </w:pPr>
            <w:r w:rsidRPr="00CC0D27">
              <w:rPr>
                <w:color w:val="000000"/>
                <w:sz w:val="12"/>
                <w:szCs w:val="12"/>
              </w:rPr>
              <w:t>34 575 544,98</w:t>
            </w:r>
          </w:p>
        </w:tc>
        <w:tc>
          <w:tcPr>
            <w:tcW w:w="994" w:type="dxa"/>
            <w:tcBorders>
              <w:top w:val="nil"/>
              <w:left w:val="nil"/>
              <w:bottom w:val="single" w:sz="4" w:space="0" w:color="auto"/>
              <w:right w:val="single" w:sz="4" w:space="0" w:color="auto"/>
            </w:tcBorders>
            <w:shd w:val="clear" w:color="auto" w:fill="auto"/>
            <w:vAlign w:val="bottom"/>
            <w:hideMark/>
          </w:tcPr>
          <w:p w14:paraId="2F036751"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309F4A25"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69EC3E5D"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27215638"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44F5736B"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175997E1" w14:textId="77777777" w:rsidR="00CC0D27" w:rsidRPr="00CC0D27" w:rsidRDefault="00CC0D27" w:rsidP="00CC0D27">
            <w:pPr>
              <w:jc w:val="right"/>
              <w:rPr>
                <w:color w:val="000000"/>
                <w:sz w:val="12"/>
                <w:szCs w:val="12"/>
              </w:rPr>
            </w:pPr>
            <w:r w:rsidRPr="00CC0D27">
              <w:rPr>
                <w:color w:val="000000"/>
                <w:sz w:val="12"/>
                <w:szCs w:val="12"/>
              </w:rPr>
              <w:t>-39 137 421,36</w:t>
            </w:r>
          </w:p>
        </w:tc>
      </w:tr>
      <w:tr w:rsidR="00CC0D27" w:rsidRPr="00CC0D27" w14:paraId="64F29F0C"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4D9B8CC"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2F932BE6"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3C07DC77" w14:textId="77777777" w:rsidR="00CC0D27" w:rsidRPr="00CC0D27" w:rsidRDefault="00CC0D27" w:rsidP="00CC0D27">
            <w:pPr>
              <w:rPr>
                <w:color w:val="000000"/>
                <w:sz w:val="12"/>
                <w:szCs w:val="12"/>
              </w:rPr>
            </w:pPr>
            <w:r w:rsidRPr="00CC0D27">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14A186C4"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13BBD643"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28177FA4" w14:textId="77777777" w:rsidR="00CC0D27" w:rsidRPr="00CC0D27" w:rsidRDefault="00CC0D27" w:rsidP="00CC0D27">
            <w:pPr>
              <w:jc w:val="right"/>
              <w:rPr>
                <w:color w:val="000000"/>
                <w:sz w:val="12"/>
                <w:szCs w:val="12"/>
              </w:rPr>
            </w:pPr>
            <w:r w:rsidRPr="00CC0D27">
              <w:rPr>
                <w:color w:val="000000"/>
                <w:sz w:val="12"/>
                <w:szCs w:val="12"/>
              </w:rPr>
              <w:t>2,20%</w:t>
            </w:r>
          </w:p>
        </w:tc>
        <w:tc>
          <w:tcPr>
            <w:tcW w:w="1119" w:type="dxa"/>
            <w:tcBorders>
              <w:top w:val="nil"/>
              <w:left w:val="nil"/>
              <w:bottom w:val="single" w:sz="4" w:space="0" w:color="auto"/>
              <w:right w:val="single" w:sz="4" w:space="0" w:color="auto"/>
            </w:tcBorders>
            <w:shd w:val="clear" w:color="auto" w:fill="auto"/>
            <w:vAlign w:val="bottom"/>
            <w:hideMark/>
          </w:tcPr>
          <w:p w14:paraId="28886C01"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14A42966"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78D4E905" w14:textId="77777777" w:rsidR="00CC0D27" w:rsidRPr="00CC0D27" w:rsidRDefault="00CC0D27" w:rsidP="00CC0D27">
            <w:pPr>
              <w:jc w:val="right"/>
              <w:rPr>
                <w:sz w:val="12"/>
                <w:szCs w:val="12"/>
              </w:rPr>
            </w:pPr>
            <w:r w:rsidRPr="00CC0D27">
              <w:rPr>
                <w:sz w:val="12"/>
                <w:szCs w:val="12"/>
              </w:rPr>
              <w:t>880 391,89</w:t>
            </w:r>
          </w:p>
        </w:tc>
        <w:tc>
          <w:tcPr>
            <w:tcW w:w="1728" w:type="dxa"/>
            <w:tcBorders>
              <w:top w:val="nil"/>
              <w:left w:val="nil"/>
              <w:bottom w:val="single" w:sz="4" w:space="0" w:color="auto"/>
              <w:right w:val="single" w:sz="4" w:space="0" w:color="auto"/>
            </w:tcBorders>
            <w:shd w:val="clear" w:color="auto" w:fill="auto"/>
            <w:vAlign w:val="bottom"/>
            <w:hideMark/>
          </w:tcPr>
          <w:p w14:paraId="1AFC6326" w14:textId="77777777" w:rsidR="00CC0D27" w:rsidRPr="00CC0D27" w:rsidRDefault="00CC0D27" w:rsidP="00CC0D27">
            <w:pPr>
              <w:jc w:val="right"/>
              <w:rPr>
                <w:color w:val="000000"/>
                <w:sz w:val="12"/>
                <w:szCs w:val="12"/>
              </w:rPr>
            </w:pPr>
            <w:r w:rsidRPr="00CC0D27">
              <w:rPr>
                <w:color w:val="000000"/>
                <w:sz w:val="12"/>
                <w:szCs w:val="12"/>
              </w:rPr>
              <w:t>777 773,00</w:t>
            </w:r>
          </w:p>
        </w:tc>
        <w:tc>
          <w:tcPr>
            <w:tcW w:w="994" w:type="dxa"/>
            <w:tcBorders>
              <w:top w:val="nil"/>
              <w:left w:val="nil"/>
              <w:bottom w:val="single" w:sz="4" w:space="0" w:color="auto"/>
              <w:right w:val="single" w:sz="4" w:space="0" w:color="auto"/>
            </w:tcBorders>
            <w:shd w:val="clear" w:color="auto" w:fill="auto"/>
            <w:vAlign w:val="bottom"/>
            <w:hideMark/>
          </w:tcPr>
          <w:p w14:paraId="5F7465DF"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F74F747"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53F1B6A"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310B62F6"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1CE04CB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auto" w:fill="auto"/>
            <w:vAlign w:val="bottom"/>
            <w:hideMark/>
          </w:tcPr>
          <w:p w14:paraId="63EBB7AF" w14:textId="77777777" w:rsidR="00CC0D27" w:rsidRPr="00CC0D27" w:rsidRDefault="00CC0D27" w:rsidP="00CC0D27">
            <w:pPr>
              <w:jc w:val="right"/>
              <w:rPr>
                <w:color w:val="000000"/>
                <w:sz w:val="12"/>
                <w:szCs w:val="12"/>
              </w:rPr>
            </w:pPr>
            <w:r w:rsidRPr="00CC0D27">
              <w:rPr>
                <w:color w:val="000000"/>
                <w:sz w:val="12"/>
                <w:szCs w:val="12"/>
              </w:rPr>
              <w:t>-880 391,89</w:t>
            </w:r>
          </w:p>
        </w:tc>
      </w:tr>
      <w:tr w:rsidR="00CC0D27" w:rsidRPr="00CC0D27" w14:paraId="74B7ACE1" w14:textId="77777777" w:rsidTr="00D41B11">
        <w:trPr>
          <w:trHeight w:val="2535"/>
          <w:jc w:val="center"/>
        </w:trPr>
        <w:tc>
          <w:tcPr>
            <w:tcW w:w="622" w:type="dxa"/>
            <w:tcBorders>
              <w:top w:val="nil"/>
              <w:left w:val="single" w:sz="4" w:space="0" w:color="auto"/>
              <w:bottom w:val="single" w:sz="4" w:space="0" w:color="auto"/>
              <w:right w:val="single" w:sz="4" w:space="0" w:color="auto"/>
            </w:tcBorders>
            <w:shd w:val="clear" w:color="000000" w:fill="FCE4D6"/>
            <w:vAlign w:val="bottom"/>
            <w:hideMark/>
          </w:tcPr>
          <w:p w14:paraId="4ACC6D78" w14:textId="77777777" w:rsidR="00CC0D27" w:rsidRPr="00CC0D27" w:rsidRDefault="00CC0D27" w:rsidP="00CC0D27">
            <w:pPr>
              <w:jc w:val="right"/>
              <w:rPr>
                <w:color w:val="000000"/>
                <w:sz w:val="12"/>
                <w:szCs w:val="12"/>
              </w:rPr>
            </w:pPr>
            <w:r w:rsidRPr="00CC0D27">
              <w:rPr>
                <w:color w:val="000000"/>
                <w:sz w:val="12"/>
                <w:szCs w:val="12"/>
              </w:rPr>
              <w:lastRenderedPageBreak/>
              <w:t>63</w:t>
            </w:r>
          </w:p>
        </w:tc>
        <w:tc>
          <w:tcPr>
            <w:tcW w:w="835" w:type="dxa"/>
            <w:tcBorders>
              <w:top w:val="nil"/>
              <w:left w:val="nil"/>
              <w:bottom w:val="single" w:sz="4" w:space="0" w:color="auto"/>
              <w:right w:val="single" w:sz="4" w:space="0" w:color="auto"/>
            </w:tcBorders>
            <w:shd w:val="clear" w:color="000000" w:fill="FCE4D6"/>
            <w:vAlign w:val="bottom"/>
            <w:hideMark/>
          </w:tcPr>
          <w:p w14:paraId="1F9073D4" w14:textId="77777777" w:rsidR="00CC0D27" w:rsidRPr="00CC0D27" w:rsidRDefault="00CC0D27" w:rsidP="00CC0D27">
            <w:pPr>
              <w:rPr>
                <w:color w:val="000000"/>
                <w:sz w:val="12"/>
                <w:szCs w:val="12"/>
              </w:rPr>
            </w:pPr>
            <w:r w:rsidRPr="00CC0D27">
              <w:rPr>
                <w:color w:val="000000"/>
                <w:sz w:val="12"/>
                <w:szCs w:val="12"/>
              </w:rPr>
              <w:t>КС 009866</w:t>
            </w:r>
          </w:p>
        </w:tc>
        <w:tc>
          <w:tcPr>
            <w:tcW w:w="3044" w:type="dxa"/>
            <w:tcBorders>
              <w:top w:val="nil"/>
              <w:left w:val="nil"/>
              <w:bottom w:val="single" w:sz="4" w:space="0" w:color="auto"/>
              <w:right w:val="single" w:sz="4" w:space="0" w:color="auto"/>
            </w:tcBorders>
            <w:shd w:val="clear" w:color="000000" w:fill="FCE4D6"/>
            <w:vAlign w:val="bottom"/>
            <w:hideMark/>
          </w:tcPr>
          <w:p w14:paraId="03B860B0" w14:textId="77777777" w:rsidR="00CC0D27" w:rsidRPr="00CC0D27" w:rsidRDefault="00CC0D27" w:rsidP="00CC0D27">
            <w:pPr>
              <w:rPr>
                <w:color w:val="000000"/>
                <w:sz w:val="12"/>
                <w:szCs w:val="12"/>
              </w:rPr>
            </w:pPr>
            <w:r w:rsidRPr="00CC0D27">
              <w:rPr>
                <w:color w:val="000000"/>
                <w:sz w:val="12"/>
                <w:szCs w:val="12"/>
              </w:rPr>
              <w:t>Дублирующий участок канализационного коллектора №15 ДУ 1000мм от пр. Советского до КНС 2/6 в г.Кемерово (реестровый №776568)</w:t>
            </w:r>
          </w:p>
        </w:tc>
        <w:tc>
          <w:tcPr>
            <w:tcW w:w="1099" w:type="dxa"/>
            <w:tcBorders>
              <w:top w:val="nil"/>
              <w:left w:val="nil"/>
              <w:bottom w:val="single" w:sz="4" w:space="0" w:color="auto"/>
              <w:right w:val="single" w:sz="4" w:space="0" w:color="auto"/>
            </w:tcBorders>
            <w:shd w:val="clear" w:color="000000" w:fill="FCE4D6"/>
            <w:vAlign w:val="bottom"/>
            <w:hideMark/>
          </w:tcPr>
          <w:p w14:paraId="5361FD27"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000000" w:fill="FCE4D6"/>
            <w:vAlign w:val="bottom"/>
            <w:hideMark/>
          </w:tcPr>
          <w:p w14:paraId="7139AA5D"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4C49B2E3" w14:textId="77777777" w:rsidR="00CC0D27" w:rsidRPr="00CC0D27" w:rsidRDefault="00CC0D27" w:rsidP="00CC0D27">
            <w:pPr>
              <w:jc w:val="right"/>
              <w:rPr>
                <w:color w:val="000000"/>
                <w:sz w:val="12"/>
                <w:szCs w:val="12"/>
              </w:rPr>
            </w:pPr>
            <w:r w:rsidRPr="00CC0D27">
              <w:rPr>
                <w:color w:val="000000"/>
                <w:sz w:val="12"/>
                <w:szCs w:val="12"/>
              </w:rPr>
              <w:t>230</w:t>
            </w:r>
          </w:p>
        </w:tc>
        <w:tc>
          <w:tcPr>
            <w:tcW w:w="1119" w:type="dxa"/>
            <w:tcBorders>
              <w:top w:val="nil"/>
              <w:left w:val="nil"/>
              <w:bottom w:val="single" w:sz="4" w:space="0" w:color="auto"/>
              <w:right w:val="single" w:sz="4" w:space="0" w:color="auto"/>
            </w:tcBorders>
            <w:shd w:val="clear" w:color="000000" w:fill="FCE4D6"/>
            <w:vAlign w:val="bottom"/>
            <w:hideMark/>
          </w:tcPr>
          <w:p w14:paraId="4260871B" w14:textId="77777777" w:rsidR="00CC0D27" w:rsidRPr="00CC0D27" w:rsidRDefault="00CC0D27" w:rsidP="00CC0D27">
            <w:pPr>
              <w:jc w:val="right"/>
              <w:rPr>
                <w:color w:val="000000"/>
                <w:sz w:val="12"/>
                <w:szCs w:val="12"/>
              </w:rPr>
            </w:pPr>
            <w:r w:rsidRPr="00CC0D27">
              <w:rPr>
                <w:color w:val="000000"/>
                <w:sz w:val="12"/>
                <w:szCs w:val="12"/>
              </w:rPr>
              <w:t>31.10.2019</w:t>
            </w:r>
          </w:p>
        </w:tc>
        <w:tc>
          <w:tcPr>
            <w:tcW w:w="1862" w:type="dxa"/>
            <w:tcBorders>
              <w:top w:val="nil"/>
              <w:left w:val="nil"/>
              <w:bottom w:val="single" w:sz="4" w:space="0" w:color="auto"/>
              <w:right w:val="single" w:sz="4" w:space="0" w:color="auto"/>
            </w:tcBorders>
            <w:shd w:val="clear" w:color="000000" w:fill="FCE4D6"/>
            <w:vAlign w:val="bottom"/>
            <w:hideMark/>
          </w:tcPr>
          <w:p w14:paraId="0C2BEC15" w14:textId="77777777" w:rsidR="00CC0D27" w:rsidRPr="00CC0D27" w:rsidRDefault="00CC0D27" w:rsidP="00CC0D27">
            <w:pPr>
              <w:jc w:val="right"/>
              <w:rPr>
                <w:color w:val="000000"/>
                <w:sz w:val="12"/>
                <w:szCs w:val="12"/>
              </w:rPr>
            </w:pPr>
            <w:r w:rsidRPr="00CC0D27">
              <w:rPr>
                <w:color w:val="000000"/>
                <w:sz w:val="12"/>
                <w:szCs w:val="12"/>
              </w:rPr>
              <w:t>78 843 102,52</w:t>
            </w:r>
          </w:p>
        </w:tc>
        <w:tc>
          <w:tcPr>
            <w:tcW w:w="1471" w:type="dxa"/>
            <w:tcBorders>
              <w:top w:val="nil"/>
              <w:left w:val="nil"/>
              <w:bottom w:val="single" w:sz="4" w:space="0" w:color="auto"/>
              <w:right w:val="single" w:sz="4" w:space="0" w:color="auto"/>
            </w:tcBorders>
            <w:shd w:val="clear" w:color="000000" w:fill="FCE4D6"/>
            <w:vAlign w:val="bottom"/>
            <w:hideMark/>
          </w:tcPr>
          <w:p w14:paraId="0C0C89DE" w14:textId="77777777" w:rsidR="00CC0D27" w:rsidRPr="00CC0D27" w:rsidRDefault="00CC0D27" w:rsidP="00CC0D27">
            <w:pPr>
              <w:jc w:val="right"/>
              <w:rPr>
                <w:sz w:val="12"/>
                <w:szCs w:val="12"/>
              </w:rPr>
            </w:pPr>
            <w:r w:rsidRPr="00CC0D27">
              <w:rPr>
                <w:sz w:val="12"/>
                <w:szCs w:val="12"/>
              </w:rPr>
              <w:t>4 113 553,20</w:t>
            </w:r>
          </w:p>
        </w:tc>
        <w:tc>
          <w:tcPr>
            <w:tcW w:w="1728" w:type="dxa"/>
            <w:tcBorders>
              <w:top w:val="nil"/>
              <w:left w:val="nil"/>
              <w:bottom w:val="single" w:sz="4" w:space="0" w:color="auto"/>
              <w:right w:val="single" w:sz="4" w:space="0" w:color="auto"/>
            </w:tcBorders>
            <w:shd w:val="clear" w:color="000000" w:fill="FCE4D6"/>
            <w:vAlign w:val="bottom"/>
            <w:hideMark/>
          </w:tcPr>
          <w:p w14:paraId="5811D1E1" w14:textId="77777777" w:rsidR="00CC0D27" w:rsidRPr="00CC0D27" w:rsidRDefault="00CC0D27" w:rsidP="00CC0D27">
            <w:pPr>
              <w:jc w:val="right"/>
              <w:rPr>
                <w:sz w:val="12"/>
                <w:szCs w:val="12"/>
              </w:rPr>
            </w:pPr>
            <w:r w:rsidRPr="00CC0D27">
              <w:rPr>
                <w:sz w:val="12"/>
                <w:szCs w:val="12"/>
              </w:rPr>
              <w:t>4 113 553,17</w:t>
            </w:r>
          </w:p>
        </w:tc>
        <w:tc>
          <w:tcPr>
            <w:tcW w:w="994" w:type="dxa"/>
            <w:tcBorders>
              <w:top w:val="nil"/>
              <w:left w:val="nil"/>
              <w:bottom w:val="single" w:sz="4" w:space="0" w:color="auto"/>
              <w:right w:val="single" w:sz="4" w:space="0" w:color="auto"/>
            </w:tcBorders>
            <w:shd w:val="clear" w:color="000000" w:fill="FCE4D6"/>
            <w:vAlign w:val="bottom"/>
            <w:hideMark/>
          </w:tcPr>
          <w:p w14:paraId="3EAD8279"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FCE4D6"/>
            <w:vAlign w:val="bottom"/>
            <w:hideMark/>
          </w:tcPr>
          <w:p w14:paraId="21733EB7" w14:textId="77777777" w:rsidR="00CC0D27" w:rsidRPr="00CC0D27" w:rsidRDefault="00CC0D27" w:rsidP="00CC0D27">
            <w:pPr>
              <w:jc w:val="right"/>
              <w:rPr>
                <w:color w:val="000000"/>
                <w:sz w:val="12"/>
                <w:szCs w:val="12"/>
              </w:rPr>
            </w:pPr>
            <w:r w:rsidRPr="00CC0D27">
              <w:rPr>
                <w:color w:val="000000"/>
                <w:sz w:val="12"/>
                <w:szCs w:val="12"/>
              </w:rPr>
              <w:t>230</w:t>
            </w:r>
          </w:p>
        </w:tc>
        <w:tc>
          <w:tcPr>
            <w:tcW w:w="1015" w:type="dxa"/>
            <w:tcBorders>
              <w:top w:val="nil"/>
              <w:left w:val="nil"/>
              <w:bottom w:val="single" w:sz="4" w:space="0" w:color="auto"/>
              <w:right w:val="single" w:sz="4" w:space="0" w:color="auto"/>
            </w:tcBorders>
            <w:shd w:val="clear" w:color="000000" w:fill="FCE4D6"/>
            <w:vAlign w:val="bottom"/>
            <w:hideMark/>
          </w:tcPr>
          <w:p w14:paraId="5D39B564"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FCE4D6"/>
            <w:vAlign w:val="bottom"/>
            <w:hideMark/>
          </w:tcPr>
          <w:p w14:paraId="09F09F0A" w14:textId="77777777" w:rsidR="00CC0D27" w:rsidRPr="00CC0D27" w:rsidRDefault="00CC0D27" w:rsidP="00CC0D27">
            <w:pPr>
              <w:rPr>
                <w:sz w:val="12"/>
                <w:szCs w:val="12"/>
              </w:rPr>
            </w:pPr>
            <w:r w:rsidRPr="00CC0D27">
              <w:rPr>
                <w:sz w:val="12"/>
                <w:szCs w:val="12"/>
              </w:rPr>
              <w:t>объекты инвестиционной программы создан за счет БЮДЖЕТНЫХ СРЕДСТВ</w:t>
            </w:r>
          </w:p>
        </w:tc>
        <w:tc>
          <w:tcPr>
            <w:tcW w:w="1541" w:type="dxa"/>
            <w:tcBorders>
              <w:top w:val="nil"/>
              <w:left w:val="nil"/>
              <w:bottom w:val="single" w:sz="4" w:space="0" w:color="auto"/>
              <w:right w:val="single" w:sz="4" w:space="0" w:color="auto"/>
            </w:tcBorders>
            <w:shd w:val="clear" w:color="000000" w:fill="FCE4D6"/>
            <w:vAlign w:val="bottom"/>
            <w:hideMark/>
          </w:tcPr>
          <w:p w14:paraId="6F11F0B6"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000000" w:fill="FCE4D6"/>
            <w:vAlign w:val="bottom"/>
            <w:hideMark/>
          </w:tcPr>
          <w:p w14:paraId="1E4C6B28" w14:textId="77777777" w:rsidR="00CC0D27" w:rsidRPr="00CC0D27" w:rsidRDefault="00CC0D27" w:rsidP="00CC0D27">
            <w:pPr>
              <w:jc w:val="right"/>
              <w:rPr>
                <w:color w:val="000000"/>
                <w:sz w:val="12"/>
                <w:szCs w:val="12"/>
              </w:rPr>
            </w:pPr>
            <w:r w:rsidRPr="00CC0D27">
              <w:rPr>
                <w:color w:val="000000"/>
                <w:sz w:val="12"/>
                <w:szCs w:val="12"/>
              </w:rPr>
              <w:t>-4 113 553,20</w:t>
            </w:r>
          </w:p>
        </w:tc>
      </w:tr>
      <w:tr w:rsidR="00CC0D27" w:rsidRPr="00CC0D27" w14:paraId="4E6A0CC8" w14:textId="77777777" w:rsidTr="00D41B11">
        <w:trPr>
          <w:trHeight w:val="525"/>
          <w:jc w:val="center"/>
        </w:trPr>
        <w:tc>
          <w:tcPr>
            <w:tcW w:w="622" w:type="dxa"/>
            <w:tcBorders>
              <w:top w:val="nil"/>
              <w:left w:val="single" w:sz="4" w:space="0" w:color="auto"/>
              <w:bottom w:val="single" w:sz="4" w:space="0" w:color="auto"/>
              <w:right w:val="single" w:sz="4" w:space="0" w:color="auto"/>
            </w:tcBorders>
            <w:shd w:val="clear" w:color="000000" w:fill="FCE4D6"/>
            <w:vAlign w:val="bottom"/>
            <w:hideMark/>
          </w:tcPr>
          <w:p w14:paraId="45701B4A" w14:textId="77777777" w:rsidR="00CC0D27" w:rsidRPr="00CC0D27" w:rsidRDefault="00CC0D27" w:rsidP="00CC0D27">
            <w:pPr>
              <w:jc w:val="right"/>
              <w:rPr>
                <w:color w:val="000000"/>
                <w:sz w:val="12"/>
                <w:szCs w:val="12"/>
              </w:rPr>
            </w:pPr>
            <w:r w:rsidRPr="00CC0D27">
              <w:rPr>
                <w:color w:val="000000"/>
                <w:sz w:val="12"/>
                <w:szCs w:val="12"/>
              </w:rPr>
              <w:t>64</w:t>
            </w:r>
          </w:p>
        </w:tc>
        <w:tc>
          <w:tcPr>
            <w:tcW w:w="835" w:type="dxa"/>
            <w:tcBorders>
              <w:top w:val="nil"/>
              <w:left w:val="nil"/>
              <w:bottom w:val="single" w:sz="4" w:space="0" w:color="auto"/>
              <w:right w:val="single" w:sz="4" w:space="0" w:color="auto"/>
            </w:tcBorders>
            <w:shd w:val="clear" w:color="000000" w:fill="FCE4D6"/>
            <w:vAlign w:val="bottom"/>
            <w:hideMark/>
          </w:tcPr>
          <w:p w14:paraId="78D3C0EB" w14:textId="77777777" w:rsidR="00CC0D27" w:rsidRPr="00CC0D27" w:rsidRDefault="00CC0D27" w:rsidP="00CC0D27">
            <w:pPr>
              <w:rPr>
                <w:color w:val="000000"/>
                <w:sz w:val="12"/>
                <w:szCs w:val="12"/>
              </w:rPr>
            </w:pPr>
            <w:r w:rsidRPr="00CC0D27">
              <w:rPr>
                <w:color w:val="000000"/>
                <w:sz w:val="12"/>
                <w:szCs w:val="12"/>
              </w:rPr>
              <w:t>КС009955</w:t>
            </w:r>
          </w:p>
        </w:tc>
        <w:tc>
          <w:tcPr>
            <w:tcW w:w="3044" w:type="dxa"/>
            <w:tcBorders>
              <w:top w:val="nil"/>
              <w:left w:val="nil"/>
              <w:bottom w:val="single" w:sz="4" w:space="0" w:color="auto"/>
              <w:right w:val="single" w:sz="4" w:space="0" w:color="auto"/>
            </w:tcBorders>
            <w:shd w:val="clear" w:color="000000" w:fill="FCE4D6"/>
            <w:vAlign w:val="bottom"/>
            <w:hideMark/>
          </w:tcPr>
          <w:p w14:paraId="6E9CEBCF" w14:textId="77777777" w:rsidR="00CC0D27" w:rsidRPr="00CC0D27" w:rsidRDefault="00CC0D27" w:rsidP="00CC0D27">
            <w:pPr>
              <w:rPr>
                <w:color w:val="000000"/>
                <w:sz w:val="12"/>
                <w:szCs w:val="12"/>
              </w:rPr>
            </w:pPr>
            <w:r w:rsidRPr="00CC0D27">
              <w:rPr>
                <w:color w:val="000000"/>
                <w:sz w:val="12"/>
                <w:szCs w:val="12"/>
              </w:rPr>
              <w:t>Главный коллектор по ул..3-я Заречная от ул. Терешковой до КНС 2/6 (реестровый №770881)</w:t>
            </w:r>
          </w:p>
        </w:tc>
        <w:tc>
          <w:tcPr>
            <w:tcW w:w="1099" w:type="dxa"/>
            <w:tcBorders>
              <w:top w:val="nil"/>
              <w:left w:val="nil"/>
              <w:bottom w:val="single" w:sz="4" w:space="0" w:color="auto"/>
              <w:right w:val="single" w:sz="4" w:space="0" w:color="auto"/>
            </w:tcBorders>
            <w:shd w:val="clear" w:color="000000" w:fill="FCE4D6"/>
            <w:vAlign w:val="bottom"/>
            <w:hideMark/>
          </w:tcPr>
          <w:p w14:paraId="150F4888" w14:textId="77777777" w:rsidR="00CC0D27" w:rsidRPr="00CC0D27" w:rsidRDefault="00CC0D27" w:rsidP="00CC0D27">
            <w:pPr>
              <w:rPr>
                <w:color w:val="000000"/>
                <w:sz w:val="12"/>
                <w:szCs w:val="12"/>
              </w:rPr>
            </w:pPr>
            <w:r w:rsidRPr="00CC0D27">
              <w:rPr>
                <w:color w:val="000000"/>
                <w:sz w:val="12"/>
                <w:szCs w:val="12"/>
              </w:rPr>
              <w:t>Трубопроводы</w:t>
            </w:r>
          </w:p>
        </w:tc>
        <w:tc>
          <w:tcPr>
            <w:tcW w:w="956" w:type="dxa"/>
            <w:tcBorders>
              <w:top w:val="nil"/>
              <w:left w:val="nil"/>
              <w:bottom w:val="single" w:sz="4" w:space="0" w:color="auto"/>
              <w:right w:val="single" w:sz="4" w:space="0" w:color="auto"/>
            </w:tcBorders>
            <w:shd w:val="clear" w:color="000000" w:fill="FCE4D6"/>
            <w:vAlign w:val="bottom"/>
            <w:hideMark/>
          </w:tcPr>
          <w:p w14:paraId="065E4547"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69946D49" w14:textId="77777777" w:rsidR="00CC0D27" w:rsidRPr="00CC0D27" w:rsidRDefault="00CC0D27" w:rsidP="00CC0D27">
            <w:pPr>
              <w:jc w:val="right"/>
              <w:rPr>
                <w:color w:val="000000"/>
                <w:sz w:val="12"/>
                <w:szCs w:val="12"/>
              </w:rPr>
            </w:pPr>
            <w:r w:rsidRPr="00CC0D27">
              <w:rPr>
                <w:color w:val="000000"/>
                <w:sz w:val="12"/>
                <w:szCs w:val="12"/>
              </w:rPr>
              <w:t>231</w:t>
            </w:r>
          </w:p>
        </w:tc>
        <w:tc>
          <w:tcPr>
            <w:tcW w:w="1119" w:type="dxa"/>
            <w:tcBorders>
              <w:top w:val="nil"/>
              <w:left w:val="nil"/>
              <w:bottom w:val="single" w:sz="4" w:space="0" w:color="auto"/>
              <w:right w:val="single" w:sz="4" w:space="0" w:color="auto"/>
            </w:tcBorders>
            <w:shd w:val="clear" w:color="000000" w:fill="FCE4D6"/>
            <w:vAlign w:val="bottom"/>
            <w:hideMark/>
          </w:tcPr>
          <w:p w14:paraId="7E318812" w14:textId="77777777" w:rsidR="00CC0D27" w:rsidRPr="00CC0D27" w:rsidRDefault="00CC0D27" w:rsidP="00CC0D27">
            <w:pPr>
              <w:jc w:val="right"/>
              <w:rPr>
                <w:color w:val="000000"/>
                <w:sz w:val="12"/>
                <w:szCs w:val="12"/>
              </w:rPr>
            </w:pPr>
            <w:r w:rsidRPr="00CC0D27">
              <w:rPr>
                <w:color w:val="000000"/>
                <w:sz w:val="12"/>
                <w:szCs w:val="12"/>
              </w:rPr>
              <w:t>30.09.2019</w:t>
            </w:r>
          </w:p>
        </w:tc>
        <w:tc>
          <w:tcPr>
            <w:tcW w:w="1862" w:type="dxa"/>
            <w:tcBorders>
              <w:top w:val="nil"/>
              <w:left w:val="nil"/>
              <w:bottom w:val="single" w:sz="4" w:space="0" w:color="auto"/>
              <w:right w:val="single" w:sz="4" w:space="0" w:color="auto"/>
            </w:tcBorders>
            <w:shd w:val="clear" w:color="000000" w:fill="FCE4D6"/>
            <w:vAlign w:val="bottom"/>
            <w:hideMark/>
          </w:tcPr>
          <w:p w14:paraId="4D3E12B9" w14:textId="77777777" w:rsidR="00CC0D27" w:rsidRPr="00CC0D27" w:rsidRDefault="00CC0D27" w:rsidP="00CC0D27">
            <w:pPr>
              <w:jc w:val="right"/>
              <w:rPr>
                <w:color w:val="000000"/>
                <w:sz w:val="12"/>
                <w:szCs w:val="12"/>
              </w:rPr>
            </w:pPr>
            <w:r w:rsidRPr="00CC0D27">
              <w:rPr>
                <w:color w:val="000000"/>
                <w:sz w:val="12"/>
                <w:szCs w:val="12"/>
              </w:rPr>
              <w:t>207 247 997,00</w:t>
            </w:r>
          </w:p>
        </w:tc>
        <w:tc>
          <w:tcPr>
            <w:tcW w:w="1471" w:type="dxa"/>
            <w:tcBorders>
              <w:top w:val="nil"/>
              <w:left w:val="nil"/>
              <w:bottom w:val="single" w:sz="4" w:space="0" w:color="auto"/>
              <w:right w:val="single" w:sz="4" w:space="0" w:color="auto"/>
            </w:tcBorders>
            <w:shd w:val="clear" w:color="000000" w:fill="FCE4D6"/>
            <w:vAlign w:val="bottom"/>
            <w:hideMark/>
          </w:tcPr>
          <w:p w14:paraId="61612A88" w14:textId="77777777" w:rsidR="00CC0D27" w:rsidRPr="00CC0D27" w:rsidRDefault="00CC0D27" w:rsidP="00CC0D27">
            <w:pPr>
              <w:jc w:val="right"/>
              <w:rPr>
                <w:sz w:val="12"/>
                <w:szCs w:val="12"/>
              </w:rPr>
            </w:pPr>
            <w:r w:rsidRPr="00CC0D27">
              <w:rPr>
                <w:sz w:val="12"/>
                <w:szCs w:val="12"/>
              </w:rPr>
              <w:t>10 766 129,76</w:t>
            </w:r>
          </w:p>
        </w:tc>
        <w:tc>
          <w:tcPr>
            <w:tcW w:w="1728" w:type="dxa"/>
            <w:tcBorders>
              <w:top w:val="nil"/>
              <w:left w:val="nil"/>
              <w:bottom w:val="single" w:sz="4" w:space="0" w:color="auto"/>
              <w:right w:val="single" w:sz="4" w:space="0" w:color="auto"/>
            </w:tcBorders>
            <w:shd w:val="clear" w:color="000000" w:fill="FCE4D6"/>
            <w:vAlign w:val="bottom"/>
            <w:hideMark/>
          </w:tcPr>
          <w:p w14:paraId="67A98FC0" w14:textId="77777777" w:rsidR="00CC0D27" w:rsidRPr="00CC0D27" w:rsidRDefault="00CC0D27" w:rsidP="00CC0D27">
            <w:pPr>
              <w:jc w:val="right"/>
              <w:rPr>
                <w:color w:val="000000"/>
                <w:sz w:val="12"/>
                <w:szCs w:val="12"/>
              </w:rPr>
            </w:pPr>
            <w:r w:rsidRPr="00CC0D27">
              <w:rPr>
                <w:color w:val="000000"/>
                <w:sz w:val="12"/>
                <w:szCs w:val="12"/>
              </w:rPr>
              <w:t>10 766 129,71</w:t>
            </w:r>
          </w:p>
        </w:tc>
        <w:tc>
          <w:tcPr>
            <w:tcW w:w="994" w:type="dxa"/>
            <w:tcBorders>
              <w:top w:val="nil"/>
              <w:left w:val="nil"/>
              <w:bottom w:val="single" w:sz="4" w:space="0" w:color="auto"/>
              <w:right w:val="single" w:sz="4" w:space="0" w:color="auto"/>
            </w:tcBorders>
            <w:shd w:val="clear" w:color="000000" w:fill="FCE4D6"/>
            <w:vAlign w:val="bottom"/>
            <w:hideMark/>
          </w:tcPr>
          <w:p w14:paraId="6EFCAB9D"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FCE4D6"/>
            <w:vAlign w:val="bottom"/>
            <w:hideMark/>
          </w:tcPr>
          <w:p w14:paraId="6E509154" w14:textId="77777777" w:rsidR="00CC0D27" w:rsidRPr="00CC0D27" w:rsidRDefault="00CC0D27" w:rsidP="00CC0D27">
            <w:pPr>
              <w:jc w:val="right"/>
              <w:rPr>
                <w:color w:val="000000"/>
                <w:sz w:val="12"/>
                <w:szCs w:val="12"/>
              </w:rPr>
            </w:pPr>
            <w:r w:rsidRPr="00CC0D27">
              <w:rPr>
                <w:color w:val="000000"/>
                <w:sz w:val="12"/>
                <w:szCs w:val="12"/>
              </w:rPr>
              <w:t>231</w:t>
            </w:r>
          </w:p>
        </w:tc>
        <w:tc>
          <w:tcPr>
            <w:tcW w:w="1015" w:type="dxa"/>
            <w:tcBorders>
              <w:top w:val="nil"/>
              <w:left w:val="nil"/>
              <w:bottom w:val="single" w:sz="4" w:space="0" w:color="auto"/>
              <w:right w:val="single" w:sz="4" w:space="0" w:color="auto"/>
            </w:tcBorders>
            <w:shd w:val="clear" w:color="000000" w:fill="FCE4D6"/>
            <w:vAlign w:val="bottom"/>
            <w:hideMark/>
          </w:tcPr>
          <w:p w14:paraId="23E447EA"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FCE4D6"/>
            <w:vAlign w:val="bottom"/>
            <w:hideMark/>
          </w:tcPr>
          <w:p w14:paraId="07A7B45A" w14:textId="77777777" w:rsidR="00CC0D27" w:rsidRPr="00CC0D27" w:rsidRDefault="00CC0D27" w:rsidP="00CC0D27">
            <w:pPr>
              <w:rPr>
                <w:sz w:val="12"/>
                <w:szCs w:val="12"/>
              </w:rPr>
            </w:pPr>
            <w:r w:rsidRPr="00CC0D27">
              <w:rPr>
                <w:sz w:val="12"/>
                <w:szCs w:val="12"/>
              </w:rPr>
              <w:t>объекты инвестиционной программы создан за счет БЮДЖЕТНЫХ СРЕДСТВ</w:t>
            </w:r>
          </w:p>
        </w:tc>
        <w:tc>
          <w:tcPr>
            <w:tcW w:w="1541" w:type="dxa"/>
            <w:tcBorders>
              <w:top w:val="nil"/>
              <w:left w:val="nil"/>
              <w:bottom w:val="single" w:sz="4" w:space="0" w:color="auto"/>
              <w:right w:val="single" w:sz="4" w:space="0" w:color="auto"/>
            </w:tcBorders>
            <w:shd w:val="clear" w:color="000000" w:fill="FCE4D6"/>
            <w:vAlign w:val="bottom"/>
            <w:hideMark/>
          </w:tcPr>
          <w:p w14:paraId="47BE9A17" w14:textId="77777777" w:rsidR="00CC0D27" w:rsidRPr="00CC0D27" w:rsidRDefault="00CC0D27" w:rsidP="00CC0D27">
            <w:pPr>
              <w:jc w:val="right"/>
              <w:rPr>
                <w:color w:val="000000"/>
                <w:sz w:val="12"/>
                <w:szCs w:val="12"/>
              </w:rPr>
            </w:pPr>
            <w:r w:rsidRPr="00CC0D27">
              <w:rPr>
                <w:color w:val="000000"/>
                <w:sz w:val="12"/>
                <w:szCs w:val="12"/>
              </w:rPr>
              <w:t>0,00</w:t>
            </w:r>
          </w:p>
        </w:tc>
        <w:tc>
          <w:tcPr>
            <w:tcW w:w="1546" w:type="dxa"/>
            <w:tcBorders>
              <w:top w:val="nil"/>
              <w:left w:val="nil"/>
              <w:bottom w:val="single" w:sz="4" w:space="0" w:color="auto"/>
              <w:right w:val="single" w:sz="4" w:space="0" w:color="auto"/>
            </w:tcBorders>
            <w:shd w:val="clear" w:color="000000" w:fill="FCE4D6"/>
            <w:vAlign w:val="bottom"/>
            <w:hideMark/>
          </w:tcPr>
          <w:p w14:paraId="762A4370" w14:textId="77777777" w:rsidR="00CC0D27" w:rsidRPr="00CC0D27" w:rsidRDefault="00CC0D27" w:rsidP="00CC0D27">
            <w:pPr>
              <w:jc w:val="right"/>
              <w:rPr>
                <w:color w:val="000000"/>
                <w:sz w:val="12"/>
                <w:szCs w:val="12"/>
              </w:rPr>
            </w:pPr>
            <w:r w:rsidRPr="00CC0D27">
              <w:rPr>
                <w:color w:val="000000"/>
                <w:sz w:val="12"/>
                <w:szCs w:val="12"/>
              </w:rPr>
              <w:t>-10 766 129,76</w:t>
            </w:r>
          </w:p>
        </w:tc>
      </w:tr>
      <w:tr w:rsidR="00CC0D27" w:rsidRPr="00CC0D27" w14:paraId="6A347156" w14:textId="77777777" w:rsidTr="00D41B11">
        <w:trPr>
          <w:trHeight w:val="285"/>
          <w:jc w:val="center"/>
        </w:trPr>
        <w:tc>
          <w:tcPr>
            <w:tcW w:w="622" w:type="dxa"/>
            <w:tcBorders>
              <w:top w:val="nil"/>
              <w:left w:val="single" w:sz="4" w:space="0" w:color="auto"/>
              <w:bottom w:val="single" w:sz="4" w:space="0" w:color="auto"/>
              <w:right w:val="single" w:sz="4" w:space="0" w:color="auto"/>
            </w:tcBorders>
            <w:shd w:val="clear" w:color="000000" w:fill="FCE4D6"/>
            <w:vAlign w:val="bottom"/>
            <w:hideMark/>
          </w:tcPr>
          <w:p w14:paraId="5579407A"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000000" w:fill="FCE4D6"/>
            <w:vAlign w:val="bottom"/>
            <w:hideMark/>
          </w:tcPr>
          <w:p w14:paraId="27AB70C6" w14:textId="77777777" w:rsidR="00CC0D27" w:rsidRPr="00CC0D27" w:rsidRDefault="00CC0D27" w:rsidP="00CC0D27">
            <w:pPr>
              <w:rPr>
                <w:b/>
                <w:bCs/>
                <w:color w:val="000000"/>
                <w:sz w:val="12"/>
                <w:szCs w:val="12"/>
              </w:rPr>
            </w:pPr>
            <w:r w:rsidRPr="00CC0D27">
              <w:rPr>
                <w:b/>
                <w:bCs/>
                <w:color w:val="000000"/>
                <w:sz w:val="12"/>
                <w:szCs w:val="12"/>
              </w:rPr>
              <w:t> </w:t>
            </w:r>
          </w:p>
        </w:tc>
        <w:tc>
          <w:tcPr>
            <w:tcW w:w="3044" w:type="dxa"/>
            <w:tcBorders>
              <w:top w:val="nil"/>
              <w:left w:val="nil"/>
              <w:bottom w:val="single" w:sz="4" w:space="0" w:color="auto"/>
              <w:right w:val="single" w:sz="4" w:space="0" w:color="auto"/>
            </w:tcBorders>
            <w:shd w:val="clear" w:color="000000" w:fill="FCE4D6"/>
            <w:vAlign w:val="bottom"/>
            <w:hideMark/>
          </w:tcPr>
          <w:p w14:paraId="77121758" w14:textId="77777777" w:rsidR="00CC0D27" w:rsidRPr="00CC0D27" w:rsidRDefault="00CC0D27" w:rsidP="00CC0D27">
            <w:pPr>
              <w:rPr>
                <w:b/>
                <w:bCs/>
                <w:color w:val="000000"/>
                <w:sz w:val="12"/>
                <w:szCs w:val="12"/>
              </w:rPr>
            </w:pPr>
            <w:r w:rsidRPr="00CC0D27">
              <w:rPr>
                <w:b/>
                <w:bCs/>
                <w:color w:val="000000"/>
                <w:sz w:val="12"/>
                <w:szCs w:val="12"/>
              </w:rPr>
              <w:t>ИТОГО БЮДЖЕТ:</w:t>
            </w:r>
          </w:p>
        </w:tc>
        <w:tc>
          <w:tcPr>
            <w:tcW w:w="1099" w:type="dxa"/>
            <w:tcBorders>
              <w:top w:val="nil"/>
              <w:left w:val="nil"/>
              <w:bottom w:val="single" w:sz="4" w:space="0" w:color="auto"/>
              <w:right w:val="single" w:sz="4" w:space="0" w:color="auto"/>
            </w:tcBorders>
            <w:shd w:val="clear" w:color="000000" w:fill="FCE4D6"/>
            <w:vAlign w:val="bottom"/>
            <w:hideMark/>
          </w:tcPr>
          <w:p w14:paraId="0C168CBF"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000000" w:fill="FCE4D6"/>
            <w:vAlign w:val="bottom"/>
            <w:hideMark/>
          </w:tcPr>
          <w:p w14:paraId="582245F0" w14:textId="77777777" w:rsidR="00CC0D27" w:rsidRPr="00CC0D27" w:rsidRDefault="00CC0D27" w:rsidP="00CC0D27">
            <w:pPr>
              <w:rPr>
                <w:b/>
                <w:bCs/>
                <w:color w:val="000000"/>
                <w:sz w:val="12"/>
                <w:szCs w:val="12"/>
              </w:rPr>
            </w:pPr>
            <w:r w:rsidRPr="00CC0D27">
              <w:rPr>
                <w:b/>
                <w:bCs/>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35E1FE20" w14:textId="77777777" w:rsidR="00CC0D27" w:rsidRPr="00CC0D27" w:rsidRDefault="00CC0D27" w:rsidP="00CC0D27">
            <w:pPr>
              <w:rPr>
                <w:b/>
                <w:bCs/>
                <w:color w:val="000000"/>
                <w:sz w:val="12"/>
                <w:szCs w:val="12"/>
              </w:rPr>
            </w:pPr>
            <w:r w:rsidRPr="00CC0D27">
              <w:rPr>
                <w:b/>
                <w:bCs/>
                <w:color w:val="000000"/>
                <w:sz w:val="12"/>
                <w:szCs w:val="12"/>
              </w:rPr>
              <w:t> </w:t>
            </w:r>
          </w:p>
        </w:tc>
        <w:tc>
          <w:tcPr>
            <w:tcW w:w="1119" w:type="dxa"/>
            <w:tcBorders>
              <w:top w:val="nil"/>
              <w:left w:val="nil"/>
              <w:bottom w:val="single" w:sz="4" w:space="0" w:color="auto"/>
              <w:right w:val="single" w:sz="4" w:space="0" w:color="auto"/>
            </w:tcBorders>
            <w:shd w:val="clear" w:color="000000" w:fill="FCE4D6"/>
            <w:vAlign w:val="bottom"/>
            <w:hideMark/>
          </w:tcPr>
          <w:p w14:paraId="39DEE7B8" w14:textId="77777777" w:rsidR="00CC0D27" w:rsidRPr="00CC0D27" w:rsidRDefault="00CC0D27" w:rsidP="00CC0D27">
            <w:pPr>
              <w:rPr>
                <w:b/>
                <w:bCs/>
                <w:color w:val="000000"/>
                <w:sz w:val="12"/>
                <w:szCs w:val="12"/>
              </w:rPr>
            </w:pPr>
            <w:r w:rsidRPr="00CC0D27">
              <w:rPr>
                <w:b/>
                <w:bCs/>
                <w:color w:val="000000"/>
                <w:sz w:val="12"/>
                <w:szCs w:val="12"/>
              </w:rPr>
              <w:t> </w:t>
            </w:r>
          </w:p>
        </w:tc>
        <w:tc>
          <w:tcPr>
            <w:tcW w:w="1862" w:type="dxa"/>
            <w:tcBorders>
              <w:top w:val="nil"/>
              <w:left w:val="nil"/>
              <w:bottom w:val="single" w:sz="4" w:space="0" w:color="auto"/>
              <w:right w:val="single" w:sz="4" w:space="0" w:color="auto"/>
            </w:tcBorders>
            <w:shd w:val="clear" w:color="000000" w:fill="FCE4D6"/>
            <w:vAlign w:val="bottom"/>
            <w:hideMark/>
          </w:tcPr>
          <w:p w14:paraId="376C4C5F" w14:textId="77777777" w:rsidR="00CC0D27" w:rsidRPr="00CC0D27" w:rsidRDefault="00CC0D27" w:rsidP="00CC0D27">
            <w:pPr>
              <w:jc w:val="right"/>
              <w:rPr>
                <w:b/>
                <w:bCs/>
                <w:color w:val="000000"/>
                <w:sz w:val="12"/>
                <w:szCs w:val="12"/>
              </w:rPr>
            </w:pPr>
            <w:r w:rsidRPr="00CC0D27">
              <w:rPr>
                <w:b/>
                <w:bCs/>
                <w:color w:val="000000"/>
                <w:sz w:val="12"/>
                <w:szCs w:val="12"/>
              </w:rPr>
              <w:t>286 091 099,52</w:t>
            </w:r>
          </w:p>
        </w:tc>
        <w:tc>
          <w:tcPr>
            <w:tcW w:w="1471" w:type="dxa"/>
            <w:tcBorders>
              <w:top w:val="nil"/>
              <w:left w:val="nil"/>
              <w:bottom w:val="single" w:sz="4" w:space="0" w:color="auto"/>
              <w:right w:val="single" w:sz="4" w:space="0" w:color="auto"/>
            </w:tcBorders>
            <w:shd w:val="clear" w:color="000000" w:fill="FCE4D6"/>
            <w:vAlign w:val="bottom"/>
            <w:hideMark/>
          </w:tcPr>
          <w:p w14:paraId="50BA99C6" w14:textId="77777777" w:rsidR="00CC0D27" w:rsidRPr="00CC0D27" w:rsidRDefault="00CC0D27" w:rsidP="00CC0D27">
            <w:pPr>
              <w:jc w:val="right"/>
              <w:rPr>
                <w:b/>
                <w:bCs/>
                <w:color w:val="000000"/>
                <w:sz w:val="12"/>
                <w:szCs w:val="12"/>
              </w:rPr>
            </w:pPr>
            <w:r w:rsidRPr="00CC0D27">
              <w:rPr>
                <w:b/>
                <w:bCs/>
                <w:color w:val="000000"/>
                <w:sz w:val="12"/>
                <w:szCs w:val="12"/>
              </w:rPr>
              <w:t>14 879 682,96</w:t>
            </w:r>
          </w:p>
        </w:tc>
        <w:tc>
          <w:tcPr>
            <w:tcW w:w="1728" w:type="dxa"/>
            <w:tcBorders>
              <w:top w:val="nil"/>
              <w:left w:val="nil"/>
              <w:bottom w:val="single" w:sz="4" w:space="0" w:color="auto"/>
              <w:right w:val="single" w:sz="4" w:space="0" w:color="auto"/>
            </w:tcBorders>
            <w:shd w:val="clear" w:color="000000" w:fill="FCE4D6"/>
            <w:vAlign w:val="bottom"/>
            <w:hideMark/>
          </w:tcPr>
          <w:p w14:paraId="21AA22CA" w14:textId="77777777" w:rsidR="00CC0D27" w:rsidRPr="00CC0D27" w:rsidRDefault="00CC0D27" w:rsidP="00CC0D27">
            <w:pPr>
              <w:jc w:val="right"/>
              <w:rPr>
                <w:b/>
                <w:bCs/>
                <w:color w:val="000000"/>
                <w:sz w:val="12"/>
                <w:szCs w:val="12"/>
              </w:rPr>
            </w:pPr>
            <w:r w:rsidRPr="00CC0D27">
              <w:rPr>
                <w:b/>
                <w:bCs/>
                <w:color w:val="000000"/>
                <w:sz w:val="12"/>
                <w:szCs w:val="12"/>
              </w:rPr>
              <w:t>14 879 682,89</w:t>
            </w:r>
          </w:p>
        </w:tc>
        <w:tc>
          <w:tcPr>
            <w:tcW w:w="994" w:type="dxa"/>
            <w:tcBorders>
              <w:top w:val="nil"/>
              <w:left w:val="nil"/>
              <w:bottom w:val="single" w:sz="4" w:space="0" w:color="auto"/>
              <w:right w:val="single" w:sz="4" w:space="0" w:color="auto"/>
            </w:tcBorders>
            <w:shd w:val="clear" w:color="000000" w:fill="FCE4D6"/>
            <w:vAlign w:val="bottom"/>
            <w:hideMark/>
          </w:tcPr>
          <w:p w14:paraId="17055B67"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000000" w:fill="FCE4D6"/>
            <w:vAlign w:val="bottom"/>
            <w:hideMark/>
          </w:tcPr>
          <w:p w14:paraId="439044DA"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000000" w:fill="FCE4D6"/>
            <w:vAlign w:val="bottom"/>
            <w:hideMark/>
          </w:tcPr>
          <w:p w14:paraId="10AE2F26"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000000" w:fill="FCE4D6"/>
            <w:vAlign w:val="bottom"/>
            <w:hideMark/>
          </w:tcPr>
          <w:p w14:paraId="05537104" w14:textId="77777777" w:rsidR="00CC0D27" w:rsidRPr="00CC0D27" w:rsidRDefault="00CC0D27" w:rsidP="00CC0D27">
            <w:pPr>
              <w:rPr>
                <w:b/>
                <w:bCs/>
                <w:sz w:val="12"/>
                <w:szCs w:val="12"/>
              </w:rPr>
            </w:pPr>
            <w:r w:rsidRPr="00CC0D27">
              <w:rPr>
                <w:b/>
                <w:bCs/>
                <w:sz w:val="12"/>
                <w:szCs w:val="12"/>
              </w:rPr>
              <w:t> </w:t>
            </w:r>
          </w:p>
        </w:tc>
        <w:tc>
          <w:tcPr>
            <w:tcW w:w="1541" w:type="dxa"/>
            <w:tcBorders>
              <w:top w:val="nil"/>
              <w:left w:val="nil"/>
              <w:bottom w:val="single" w:sz="4" w:space="0" w:color="auto"/>
              <w:right w:val="single" w:sz="4" w:space="0" w:color="auto"/>
            </w:tcBorders>
            <w:shd w:val="clear" w:color="000000" w:fill="FCE4D6"/>
            <w:vAlign w:val="bottom"/>
            <w:hideMark/>
          </w:tcPr>
          <w:p w14:paraId="6D23605F" w14:textId="77777777" w:rsidR="00CC0D27" w:rsidRPr="00CC0D27" w:rsidRDefault="00CC0D27" w:rsidP="00CC0D27">
            <w:pPr>
              <w:jc w:val="right"/>
              <w:rPr>
                <w:b/>
                <w:bCs/>
                <w:color w:val="000000"/>
                <w:sz w:val="12"/>
                <w:szCs w:val="12"/>
              </w:rPr>
            </w:pPr>
            <w:r w:rsidRPr="00CC0D27">
              <w:rPr>
                <w:b/>
                <w:bCs/>
                <w:color w:val="000000"/>
                <w:sz w:val="12"/>
                <w:szCs w:val="12"/>
              </w:rPr>
              <w:t>0,00</w:t>
            </w:r>
          </w:p>
        </w:tc>
        <w:tc>
          <w:tcPr>
            <w:tcW w:w="1546" w:type="dxa"/>
            <w:tcBorders>
              <w:top w:val="nil"/>
              <w:left w:val="nil"/>
              <w:bottom w:val="single" w:sz="4" w:space="0" w:color="auto"/>
              <w:right w:val="single" w:sz="4" w:space="0" w:color="auto"/>
            </w:tcBorders>
            <w:shd w:val="clear" w:color="000000" w:fill="FCE4D6"/>
            <w:vAlign w:val="bottom"/>
            <w:hideMark/>
          </w:tcPr>
          <w:p w14:paraId="01350604" w14:textId="77777777" w:rsidR="00CC0D27" w:rsidRPr="00CC0D27" w:rsidRDefault="00CC0D27" w:rsidP="00CC0D27">
            <w:pPr>
              <w:jc w:val="right"/>
              <w:rPr>
                <w:b/>
                <w:bCs/>
                <w:color w:val="000000"/>
                <w:sz w:val="12"/>
                <w:szCs w:val="12"/>
              </w:rPr>
            </w:pPr>
            <w:r w:rsidRPr="00CC0D27">
              <w:rPr>
                <w:b/>
                <w:bCs/>
                <w:color w:val="000000"/>
                <w:sz w:val="12"/>
                <w:szCs w:val="12"/>
              </w:rPr>
              <w:t>-14 879 682,96</w:t>
            </w:r>
          </w:p>
        </w:tc>
      </w:tr>
      <w:tr w:rsidR="00CC0D27" w:rsidRPr="00CC0D27" w14:paraId="657FE7E0" w14:textId="77777777" w:rsidTr="00D41B11">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78ECDEAF" w14:textId="77777777" w:rsidR="00CC0D27" w:rsidRPr="00CC0D27" w:rsidRDefault="00CC0D27" w:rsidP="00CC0D27">
            <w:pPr>
              <w:jc w:val="right"/>
              <w:rPr>
                <w:color w:val="000000"/>
                <w:sz w:val="12"/>
                <w:szCs w:val="12"/>
              </w:rPr>
            </w:pPr>
            <w:r w:rsidRPr="00CC0D27">
              <w:rPr>
                <w:color w:val="000000"/>
                <w:sz w:val="12"/>
                <w:szCs w:val="12"/>
              </w:rPr>
              <w:t>65</w:t>
            </w:r>
          </w:p>
        </w:tc>
        <w:tc>
          <w:tcPr>
            <w:tcW w:w="835" w:type="dxa"/>
            <w:tcBorders>
              <w:top w:val="nil"/>
              <w:left w:val="nil"/>
              <w:bottom w:val="single" w:sz="4" w:space="0" w:color="auto"/>
              <w:right w:val="single" w:sz="4" w:space="0" w:color="auto"/>
            </w:tcBorders>
            <w:shd w:val="clear" w:color="000000" w:fill="DDEBF7"/>
            <w:vAlign w:val="bottom"/>
            <w:hideMark/>
          </w:tcPr>
          <w:p w14:paraId="3227E134" w14:textId="77777777" w:rsidR="00CC0D27" w:rsidRPr="00CC0D27" w:rsidRDefault="00CC0D27" w:rsidP="00CC0D27">
            <w:pPr>
              <w:rPr>
                <w:color w:val="000000"/>
                <w:sz w:val="12"/>
                <w:szCs w:val="12"/>
              </w:rPr>
            </w:pPr>
            <w:r w:rsidRPr="00CC0D27">
              <w:rPr>
                <w:color w:val="000000"/>
                <w:sz w:val="12"/>
                <w:szCs w:val="12"/>
              </w:rPr>
              <w:t>КС 010007</w:t>
            </w:r>
          </w:p>
        </w:tc>
        <w:tc>
          <w:tcPr>
            <w:tcW w:w="3044" w:type="dxa"/>
            <w:tcBorders>
              <w:top w:val="nil"/>
              <w:left w:val="nil"/>
              <w:bottom w:val="single" w:sz="4" w:space="0" w:color="auto"/>
              <w:right w:val="single" w:sz="4" w:space="0" w:color="auto"/>
            </w:tcBorders>
            <w:shd w:val="clear" w:color="000000" w:fill="DDEBF7"/>
            <w:vAlign w:val="bottom"/>
            <w:hideMark/>
          </w:tcPr>
          <w:p w14:paraId="3EF744A8" w14:textId="77777777" w:rsidR="00CC0D27" w:rsidRPr="00CC0D27" w:rsidRDefault="00CC0D27" w:rsidP="00CC0D27">
            <w:pPr>
              <w:rPr>
                <w:color w:val="000000"/>
                <w:sz w:val="12"/>
                <w:szCs w:val="12"/>
              </w:rPr>
            </w:pPr>
            <w:r w:rsidRPr="00CC0D27">
              <w:rPr>
                <w:color w:val="000000"/>
                <w:sz w:val="12"/>
                <w:szCs w:val="12"/>
              </w:rPr>
              <w:t>Погружной насосный агрегат FLYGTNT3315/180LT,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2F11C6C9" w14:textId="77777777" w:rsidR="00CC0D27" w:rsidRPr="00CC0D27" w:rsidRDefault="00CC0D27" w:rsidP="00CC0D27">
            <w:pPr>
              <w:rPr>
                <w:color w:val="000000"/>
                <w:sz w:val="12"/>
                <w:szCs w:val="12"/>
              </w:rPr>
            </w:pPr>
            <w:r w:rsidRPr="00CC0D27">
              <w:rPr>
                <w:color w:val="000000"/>
                <w:sz w:val="12"/>
                <w:szCs w:val="12"/>
              </w:rPr>
              <w:t>Насосы</w:t>
            </w:r>
          </w:p>
        </w:tc>
        <w:tc>
          <w:tcPr>
            <w:tcW w:w="956" w:type="dxa"/>
            <w:tcBorders>
              <w:top w:val="nil"/>
              <w:left w:val="nil"/>
              <w:bottom w:val="single" w:sz="4" w:space="0" w:color="auto"/>
              <w:right w:val="single" w:sz="4" w:space="0" w:color="auto"/>
            </w:tcBorders>
            <w:shd w:val="clear" w:color="000000" w:fill="DDEBF7"/>
            <w:vAlign w:val="bottom"/>
            <w:hideMark/>
          </w:tcPr>
          <w:p w14:paraId="5803DA1F"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26D3AD95" w14:textId="77777777" w:rsidR="00CC0D27" w:rsidRPr="00CC0D27" w:rsidRDefault="00CC0D27" w:rsidP="00CC0D27">
            <w:pPr>
              <w:jc w:val="right"/>
              <w:rPr>
                <w:color w:val="000000"/>
                <w:sz w:val="12"/>
                <w:szCs w:val="12"/>
              </w:rPr>
            </w:pPr>
            <w:r w:rsidRPr="00CC0D27">
              <w:rPr>
                <w:color w:val="000000"/>
                <w:sz w:val="12"/>
                <w:szCs w:val="12"/>
              </w:rPr>
              <w:t>228</w:t>
            </w:r>
          </w:p>
        </w:tc>
        <w:tc>
          <w:tcPr>
            <w:tcW w:w="1119" w:type="dxa"/>
            <w:tcBorders>
              <w:top w:val="nil"/>
              <w:left w:val="nil"/>
              <w:bottom w:val="single" w:sz="4" w:space="0" w:color="auto"/>
              <w:right w:val="single" w:sz="4" w:space="0" w:color="auto"/>
            </w:tcBorders>
            <w:shd w:val="clear" w:color="000000" w:fill="DDEBF7"/>
            <w:vAlign w:val="bottom"/>
            <w:hideMark/>
          </w:tcPr>
          <w:p w14:paraId="21B6EA33" w14:textId="77777777" w:rsidR="00CC0D27" w:rsidRPr="00CC0D27" w:rsidRDefault="00CC0D27" w:rsidP="00CC0D27">
            <w:pPr>
              <w:jc w:val="right"/>
              <w:rPr>
                <w:color w:val="000000"/>
                <w:sz w:val="12"/>
                <w:szCs w:val="12"/>
              </w:rPr>
            </w:pPr>
            <w:r w:rsidRPr="00CC0D27">
              <w:rPr>
                <w:color w:val="000000"/>
                <w:sz w:val="12"/>
                <w:szCs w:val="12"/>
              </w:rPr>
              <w:t>31.12.2019</w:t>
            </w:r>
          </w:p>
        </w:tc>
        <w:tc>
          <w:tcPr>
            <w:tcW w:w="1862" w:type="dxa"/>
            <w:tcBorders>
              <w:top w:val="nil"/>
              <w:left w:val="nil"/>
              <w:bottom w:val="single" w:sz="4" w:space="0" w:color="auto"/>
              <w:right w:val="single" w:sz="4" w:space="0" w:color="auto"/>
            </w:tcBorders>
            <w:shd w:val="clear" w:color="000000" w:fill="DDEBF7"/>
            <w:vAlign w:val="bottom"/>
            <w:hideMark/>
          </w:tcPr>
          <w:p w14:paraId="01435B6E" w14:textId="77777777" w:rsidR="00CC0D27" w:rsidRPr="00CC0D27" w:rsidRDefault="00CC0D27" w:rsidP="00CC0D27">
            <w:pPr>
              <w:jc w:val="right"/>
              <w:rPr>
                <w:color w:val="000000"/>
                <w:sz w:val="12"/>
                <w:szCs w:val="12"/>
              </w:rPr>
            </w:pPr>
            <w:r w:rsidRPr="00CC0D27">
              <w:rPr>
                <w:color w:val="000000"/>
                <w:sz w:val="12"/>
                <w:szCs w:val="12"/>
              </w:rPr>
              <w:t>5 792 700,70</w:t>
            </w:r>
          </w:p>
        </w:tc>
        <w:tc>
          <w:tcPr>
            <w:tcW w:w="1471" w:type="dxa"/>
            <w:tcBorders>
              <w:top w:val="nil"/>
              <w:left w:val="nil"/>
              <w:bottom w:val="single" w:sz="4" w:space="0" w:color="auto"/>
              <w:right w:val="single" w:sz="4" w:space="0" w:color="auto"/>
            </w:tcBorders>
            <w:shd w:val="clear" w:color="000000" w:fill="DDEBF7"/>
            <w:vAlign w:val="bottom"/>
            <w:hideMark/>
          </w:tcPr>
          <w:p w14:paraId="10174795" w14:textId="77777777" w:rsidR="00CC0D27" w:rsidRPr="00CC0D27" w:rsidRDefault="00CC0D27" w:rsidP="00CC0D27">
            <w:pPr>
              <w:jc w:val="right"/>
              <w:rPr>
                <w:sz w:val="12"/>
                <w:szCs w:val="12"/>
              </w:rPr>
            </w:pPr>
            <w:r w:rsidRPr="00CC0D27">
              <w:rPr>
                <w:sz w:val="12"/>
                <w:szCs w:val="12"/>
              </w:rPr>
              <w:t>304 878,96</w:t>
            </w:r>
          </w:p>
        </w:tc>
        <w:tc>
          <w:tcPr>
            <w:tcW w:w="1728" w:type="dxa"/>
            <w:tcBorders>
              <w:top w:val="nil"/>
              <w:left w:val="nil"/>
              <w:bottom w:val="single" w:sz="4" w:space="0" w:color="auto"/>
              <w:right w:val="single" w:sz="4" w:space="0" w:color="auto"/>
            </w:tcBorders>
            <w:shd w:val="clear" w:color="000000" w:fill="DDEBF7"/>
            <w:vAlign w:val="bottom"/>
            <w:hideMark/>
          </w:tcPr>
          <w:p w14:paraId="6821D095" w14:textId="77777777" w:rsidR="00CC0D27" w:rsidRPr="00CC0D27" w:rsidRDefault="00CC0D27" w:rsidP="00CC0D27">
            <w:pPr>
              <w:jc w:val="right"/>
              <w:rPr>
                <w:color w:val="000000"/>
                <w:sz w:val="12"/>
                <w:szCs w:val="12"/>
              </w:rPr>
            </w:pPr>
            <w:r w:rsidRPr="00CC0D27">
              <w:rPr>
                <w:color w:val="000000"/>
                <w:sz w:val="12"/>
                <w:szCs w:val="12"/>
              </w:rPr>
              <w:t>304 878,98</w:t>
            </w:r>
          </w:p>
        </w:tc>
        <w:tc>
          <w:tcPr>
            <w:tcW w:w="994" w:type="dxa"/>
            <w:tcBorders>
              <w:top w:val="nil"/>
              <w:left w:val="nil"/>
              <w:bottom w:val="single" w:sz="4" w:space="0" w:color="auto"/>
              <w:right w:val="single" w:sz="4" w:space="0" w:color="auto"/>
            </w:tcBorders>
            <w:shd w:val="clear" w:color="000000" w:fill="DDEBF7"/>
            <w:vAlign w:val="bottom"/>
            <w:hideMark/>
          </w:tcPr>
          <w:p w14:paraId="744BC4F9"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19D068B7" w14:textId="77777777" w:rsidR="00CC0D27" w:rsidRPr="00CC0D27" w:rsidRDefault="00CC0D27" w:rsidP="00CC0D27">
            <w:pPr>
              <w:jc w:val="right"/>
              <w:rPr>
                <w:color w:val="000000"/>
                <w:sz w:val="12"/>
                <w:szCs w:val="12"/>
              </w:rPr>
            </w:pPr>
            <w:r w:rsidRPr="00CC0D27">
              <w:rPr>
                <w:color w:val="000000"/>
                <w:sz w:val="12"/>
                <w:szCs w:val="12"/>
              </w:rPr>
              <w:t>228</w:t>
            </w:r>
          </w:p>
        </w:tc>
        <w:tc>
          <w:tcPr>
            <w:tcW w:w="1015" w:type="dxa"/>
            <w:tcBorders>
              <w:top w:val="nil"/>
              <w:left w:val="nil"/>
              <w:bottom w:val="single" w:sz="4" w:space="0" w:color="auto"/>
              <w:right w:val="single" w:sz="4" w:space="0" w:color="auto"/>
            </w:tcBorders>
            <w:shd w:val="clear" w:color="000000" w:fill="DDEBF7"/>
            <w:vAlign w:val="bottom"/>
            <w:hideMark/>
          </w:tcPr>
          <w:p w14:paraId="6B4DE974"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2701F117"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108AD334" w14:textId="77777777" w:rsidR="00CC0D27" w:rsidRPr="00CC0D27" w:rsidRDefault="00CC0D27" w:rsidP="00CC0D27">
            <w:pPr>
              <w:jc w:val="right"/>
              <w:rPr>
                <w:color w:val="000000"/>
                <w:sz w:val="12"/>
                <w:szCs w:val="12"/>
              </w:rPr>
            </w:pPr>
            <w:r w:rsidRPr="00CC0D27">
              <w:rPr>
                <w:color w:val="000000"/>
                <w:sz w:val="12"/>
                <w:szCs w:val="12"/>
              </w:rPr>
              <w:t>304 878,98</w:t>
            </w:r>
          </w:p>
        </w:tc>
        <w:tc>
          <w:tcPr>
            <w:tcW w:w="1546" w:type="dxa"/>
            <w:tcBorders>
              <w:top w:val="nil"/>
              <w:left w:val="nil"/>
              <w:bottom w:val="single" w:sz="4" w:space="0" w:color="auto"/>
              <w:right w:val="single" w:sz="4" w:space="0" w:color="auto"/>
            </w:tcBorders>
            <w:shd w:val="clear" w:color="000000" w:fill="DDEBF7"/>
            <w:vAlign w:val="bottom"/>
            <w:hideMark/>
          </w:tcPr>
          <w:p w14:paraId="38D52F2F" w14:textId="77777777" w:rsidR="00CC0D27" w:rsidRPr="00CC0D27" w:rsidRDefault="00CC0D27" w:rsidP="00CC0D27">
            <w:pPr>
              <w:jc w:val="right"/>
              <w:rPr>
                <w:color w:val="000000"/>
                <w:sz w:val="12"/>
                <w:szCs w:val="12"/>
              </w:rPr>
            </w:pPr>
            <w:r w:rsidRPr="00CC0D27">
              <w:rPr>
                <w:color w:val="000000"/>
                <w:sz w:val="12"/>
                <w:szCs w:val="12"/>
              </w:rPr>
              <w:t>0,02</w:t>
            </w:r>
          </w:p>
        </w:tc>
      </w:tr>
      <w:tr w:rsidR="00CC0D27" w:rsidRPr="00CC0D27" w14:paraId="027BC895" w14:textId="77777777" w:rsidTr="00D41B11">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76EF795A" w14:textId="77777777" w:rsidR="00CC0D27" w:rsidRPr="00CC0D27" w:rsidRDefault="00CC0D27" w:rsidP="00CC0D27">
            <w:pPr>
              <w:jc w:val="right"/>
              <w:rPr>
                <w:color w:val="000000"/>
                <w:sz w:val="12"/>
                <w:szCs w:val="12"/>
              </w:rPr>
            </w:pPr>
            <w:r w:rsidRPr="00CC0D27">
              <w:rPr>
                <w:color w:val="000000"/>
                <w:sz w:val="12"/>
                <w:szCs w:val="12"/>
              </w:rPr>
              <w:t>66</w:t>
            </w:r>
          </w:p>
        </w:tc>
        <w:tc>
          <w:tcPr>
            <w:tcW w:w="835" w:type="dxa"/>
            <w:tcBorders>
              <w:top w:val="nil"/>
              <w:left w:val="nil"/>
              <w:bottom w:val="single" w:sz="4" w:space="0" w:color="auto"/>
              <w:right w:val="single" w:sz="4" w:space="0" w:color="auto"/>
            </w:tcBorders>
            <w:shd w:val="clear" w:color="000000" w:fill="DDEBF7"/>
            <w:vAlign w:val="bottom"/>
            <w:hideMark/>
          </w:tcPr>
          <w:p w14:paraId="5C0F70FF" w14:textId="77777777" w:rsidR="00CC0D27" w:rsidRPr="00CC0D27" w:rsidRDefault="00CC0D27" w:rsidP="00CC0D27">
            <w:pPr>
              <w:rPr>
                <w:color w:val="000000"/>
                <w:sz w:val="12"/>
                <w:szCs w:val="12"/>
              </w:rPr>
            </w:pPr>
            <w:r w:rsidRPr="00CC0D27">
              <w:rPr>
                <w:color w:val="000000"/>
                <w:sz w:val="12"/>
                <w:szCs w:val="12"/>
              </w:rPr>
              <w:t>КС010008</w:t>
            </w:r>
          </w:p>
        </w:tc>
        <w:tc>
          <w:tcPr>
            <w:tcW w:w="3044" w:type="dxa"/>
            <w:tcBorders>
              <w:top w:val="nil"/>
              <w:left w:val="nil"/>
              <w:bottom w:val="single" w:sz="4" w:space="0" w:color="auto"/>
              <w:right w:val="single" w:sz="4" w:space="0" w:color="auto"/>
            </w:tcBorders>
            <w:shd w:val="clear" w:color="000000" w:fill="DDEBF7"/>
            <w:vAlign w:val="bottom"/>
            <w:hideMark/>
          </w:tcPr>
          <w:p w14:paraId="576ED7DA" w14:textId="77777777" w:rsidR="00CC0D27" w:rsidRPr="00CC0D27" w:rsidRDefault="00CC0D27" w:rsidP="00CC0D27">
            <w:pPr>
              <w:rPr>
                <w:color w:val="000000"/>
                <w:sz w:val="12"/>
                <w:szCs w:val="12"/>
              </w:rPr>
            </w:pPr>
            <w:r w:rsidRPr="00CC0D27">
              <w:rPr>
                <w:color w:val="000000"/>
                <w:sz w:val="12"/>
                <w:szCs w:val="12"/>
              </w:rPr>
              <w:t>Погружной насосный агрегат FLYGTNT3301/180MT,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525BB1A4" w14:textId="77777777" w:rsidR="00CC0D27" w:rsidRPr="00CC0D27" w:rsidRDefault="00CC0D27" w:rsidP="00CC0D27">
            <w:pPr>
              <w:rPr>
                <w:color w:val="000000"/>
                <w:sz w:val="12"/>
                <w:szCs w:val="12"/>
              </w:rPr>
            </w:pPr>
            <w:r w:rsidRPr="00CC0D27">
              <w:rPr>
                <w:color w:val="000000"/>
                <w:sz w:val="12"/>
                <w:szCs w:val="12"/>
              </w:rPr>
              <w:t>Насосы</w:t>
            </w:r>
          </w:p>
        </w:tc>
        <w:tc>
          <w:tcPr>
            <w:tcW w:w="956" w:type="dxa"/>
            <w:tcBorders>
              <w:top w:val="nil"/>
              <w:left w:val="nil"/>
              <w:bottom w:val="single" w:sz="4" w:space="0" w:color="auto"/>
              <w:right w:val="single" w:sz="4" w:space="0" w:color="auto"/>
            </w:tcBorders>
            <w:shd w:val="clear" w:color="000000" w:fill="DDEBF7"/>
            <w:vAlign w:val="bottom"/>
            <w:hideMark/>
          </w:tcPr>
          <w:p w14:paraId="22BACC8D"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73460D3E" w14:textId="77777777" w:rsidR="00CC0D27" w:rsidRPr="00CC0D27" w:rsidRDefault="00CC0D27" w:rsidP="00CC0D27">
            <w:pPr>
              <w:jc w:val="right"/>
              <w:rPr>
                <w:color w:val="000000"/>
                <w:sz w:val="12"/>
                <w:szCs w:val="12"/>
              </w:rPr>
            </w:pPr>
            <w:r w:rsidRPr="00CC0D27">
              <w:rPr>
                <w:color w:val="000000"/>
                <w:sz w:val="12"/>
                <w:szCs w:val="12"/>
              </w:rPr>
              <w:t>228</w:t>
            </w:r>
          </w:p>
        </w:tc>
        <w:tc>
          <w:tcPr>
            <w:tcW w:w="1119" w:type="dxa"/>
            <w:tcBorders>
              <w:top w:val="nil"/>
              <w:left w:val="nil"/>
              <w:bottom w:val="single" w:sz="4" w:space="0" w:color="auto"/>
              <w:right w:val="single" w:sz="4" w:space="0" w:color="auto"/>
            </w:tcBorders>
            <w:shd w:val="clear" w:color="000000" w:fill="DDEBF7"/>
            <w:vAlign w:val="bottom"/>
            <w:hideMark/>
          </w:tcPr>
          <w:p w14:paraId="6177036D" w14:textId="77777777" w:rsidR="00CC0D27" w:rsidRPr="00CC0D27" w:rsidRDefault="00CC0D27" w:rsidP="00CC0D27">
            <w:pPr>
              <w:jc w:val="right"/>
              <w:rPr>
                <w:color w:val="000000"/>
                <w:sz w:val="12"/>
                <w:szCs w:val="12"/>
              </w:rPr>
            </w:pPr>
            <w:r w:rsidRPr="00CC0D27">
              <w:rPr>
                <w:color w:val="000000"/>
                <w:sz w:val="12"/>
                <w:szCs w:val="12"/>
              </w:rPr>
              <w:t>03.02.2019</w:t>
            </w:r>
          </w:p>
        </w:tc>
        <w:tc>
          <w:tcPr>
            <w:tcW w:w="1862" w:type="dxa"/>
            <w:tcBorders>
              <w:top w:val="nil"/>
              <w:left w:val="nil"/>
              <w:bottom w:val="single" w:sz="4" w:space="0" w:color="auto"/>
              <w:right w:val="single" w:sz="4" w:space="0" w:color="auto"/>
            </w:tcBorders>
            <w:shd w:val="clear" w:color="000000" w:fill="DDEBF7"/>
            <w:vAlign w:val="bottom"/>
            <w:hideMark/>
          </w:tcPr>
          <w:p w14:paraId="2DCB48D6" w14:textId="77777777" w:rsidR="00CC0D27" w:rsidRPr="00CC0D27" w:rsidRDefault="00CC0D27" w:rsidP="00CC0D27">
            <w:pPr>
              <w:jc w:val="right"/>
              <w:rPr>
                <w:color w:val="000000"/>
                <w:sz w:val="12"/>
                <w:szCs w:val="12"/>
              </w:rPr>
            </w:pPr>
            <w:r w:rsidRPr="00CC0D27">
              <w:rPr>
                <w:color w:val="000000"/>
                <w:sz w:val="12"/>
                <w:szCs w:val="12"/>
              </w:rPr>
              <w:t>5 044 418,51</w:t>
            </w:r>
          </w:p>
        </w:tc>
        <w:tc>
          <w:tcPr>
            <w:tcW w:w="1471" w:type="dxa"/>
            <w:tcBorders>
              <w:top w:val="nil"/>
              <w:left w:val="nil"/>
              <w:bottom w:val="single" w:sz="4" w:space="0" w:color="auto"/>
              <w:right w:val="single" w:sz="4" w:space="0" w:color="auto"/>
            </w:tcBorders>
            <w:shd w:val="clear" w:color="000000" w:fill="DDEBF7"/>
            <w:vAlign w:val="bottom"/>
            <w:hideMark/>
          </w:tcPr>
          <w:p w14:paraId="6AB60438" w14:textId="77777777" w:rsidR="00CC0D27" w:rsidRPr="00CC0D27" w:rsidRDefault="00CC0D27" w:rsidP="00CC0D27">
            <w:pPr>
              <w:jc w:val="right"/>
              <w:rPr>
                <w:sz w:val="12"/>
                <w:szCs w:val="12"/>
              </w:rPr>
            </w:pPr>
            <w:r w:rsidRPr="00CC0D27">
              <w:rPr>
                <w:sz w:val="12"/>
                <w:szCs w:val="12"/>
              </w:rPr>
              <w:t>265 495,68</w:t>
            </w:r>
          </w:p>
        </w:tc>
        <w:tc>
          <w:tcPr>
            <w:tcW w:w="1728" w:type="dxa"/>
            <w:tcBorders>
              <w:top w:val="nil"/>
              <w:left w:val="nil"/>
              <w:bottom w:val="single" w:sz="4" w:space="0" w:color="auto"/>
              <w:right w:val="single" w:sz="4" w:space="0" w:color="auto"/>
            </w:tcBorders>
            <w:shd w:val="clear" w:color="000000" w:fill="DDEBF7"/>
            <w:vAlign w:val="bottom"/>
            <w:hideMark/>
          </w:tcPr>
          <w:p w14:paraId="63CCC750" w14:textId="77777777" w:rsidR="00CC0D27" w:rsidRPr="00CC0D27" w:rsidRDefault="00CC0D27" w:rsidP="00CC0D27">
            <w:pPr>
              <w:jc w:val="right"/>
              <w:rPr>
                <w:color w:val="000000"/>
                <w:sz w:val="12"/>
                <w:szCs w:val="12"/>
              </w:rPr>
            </w:pPr>
            <w:r w:rsidRPr="00CC0D27">
              <w:rPr>
                <w:color w:val="000000"/>
                <w:sz w:val="12"/>
                <w:szCs w:val="12"/>
              </w:rPr>
              <w:t>265 495,71</w:t>
            </w:r>
          </w:p>
        </w:tc>
        <w:tc>
          <w:tcPr>
            <w:tcW w:w="994" w:type="dxa"/>
            <w:tcBorders>
              <w:top w:val="nil"/>
              <w:left w:val="nil"/>
              <w:bottom w:val="single" w:sz="4" w:space="0" w:color="auto"/>
              <w:right w:val="single" w:sz="4" w:space="0" w:color="auto"/>
            </w:tcBorders>
            <w:shd w:val="clear" w:color="000000" w:fill="DDEBF7"/>
            <w:vAlign w:val="bottom"/>
            <w:hideMark/>
          </w:tcPr>
          <w:p w14:paraId="42072247"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26BACBF2" w14:textId="77777777" w:rsidR="00CC0D27" w:rsidRPr="00CC0D27" w:rsidRDefault="00CC0D27" w:rsidP="00CC0D27">
            <w:pPr>
              <w:jc w:val="right"/>
              <w:rPr>
                <w:color w:val="000000"/>
                <w:sz w:val="12"/>
                <w:szCs w:val="12"/>
              </w:rPr>
            </w:pPr>
            <w:r w:rsidRPr="00CC0D27">
              <w:rPr>
                <w:color w:val="000000"/>
                <w:sz w:val="12"/>
                <w:szCs w:val="12"/>
              </w:rPr>
              <w:t>228</w:t>
            </w:r>
          </w:p>
        </w:tc>
        <w:tc>
          <w:tcPr>
            <w:tcW w:w="1015" w:type="dxa"/>
            <w:tcBorders>
              <w:top w:val="nil"/>
              <w:left w:val="nil"/>
              <w:bottom w:val="single" w:sz="4" w:space="0" w:color="auto"/>
              <w:right w:val="single" w:sz="4" w:space="0" w:color="auto"/>
            </w:tcBorders>
            <w:shd w:val="clear" w:color="000000" w:fill="DDEBF7"/>
            <w:vAlign w:val="bottom"/>
            <w:hideMark/>
          </w:tcPr>
          <w:p w14:paraId="672EC7B2"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08AFEE21"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604F2222" w14:textId="77777777" w:rsidR="00CC0D27" w:rsidRPr="00CC0D27" w:rsidRDefault="00CC0D27" w:rsidP="00CC0D27">
            <w:pPr>
              <w:jc w:val="right"/>
              <w:rPr>
                <w:color w:val="000000"/>
                <w:sz w:val="12"/>
                <w:szCs w:val="12"/>
              </w:rPr>
            </w:pPr>
            <w:r w:rsidRPr="00CC0D27">
              <w:rPr>
                <w:color w:val="000000"/>
                <w:sz w:val="12"/>
                <w:szCs w:val="12"/>
              </w:rPr>
              <w:t>265 495,71</w:t>
            </w:r>
          </w:p>
        </w:tc>
        <w:tc>
          <w:tcPr>
            <w:tcW w:w="1546" w:type="dxa"/>
            <w:tcBorders>
              <w:top w:val="nil"/>
              <w:left w:val="nil"/>
              <w:bottom w:val="single" w:sz="4" w:space="0" w:color="auto"/>
              <w:right w:val="single" w:sz="4" w:space="0" w:color="auto"/>
            </w:tcBorders>
            <w:shd w:val="clear" w:color="000000" w:fill="DDEBF7"/>
            <w:vAlign w:val="bottom"/>
            <w:hideMark/>
          </w:tcPr>
          <w:p w14:paraId="56DD4A64" w14:textId="77777777" w:rsidR="00CC0D27" w:rsidRPr="00CC0D27" w:rsidRDefault="00CC0D27" w:rsidP="00CC0D27">
            <w:pPr>
              <w:jc w:val="right"/>
              <w:rPr>
                <w:color w:val="000000"/>
                <w:sz w:val="12"/>
                <w:szCs w:val="12"/>
              </w:rPr>
            </w:pPr>
            <w:r w:rsidRPr="00CC0D27">
              <w:rPr>
                <w:color w:val="000000"/>
                <w:sz w:val="12"/>
                <w:szCs w:val="12"/>
              </w:rPr>
              <w:t>0,03</w:t>
            </w:r>
          </w:p>
        </w:tc>
      </w:tr>
      <w:tr w:rsidR="00CC0D27" w:rsidRPr="00CC0D27" w14:paraId="5762D090" w14:textId="77777777" w:rsidTr="00D41B11">
        <w:trPr>
          <w:trHeight w:val="52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61CA9EF8" w14:textId="77777777" w:rsidR="00CC0D27" w:rsidRPr="00CC0D27" w:rsidRDefault="00CC0D27" w:rsidP="00CC0D27">
            <w:pPr>
              <w:jc w:val="right"/>
              <w:rPr>
                <w:color w:val="000000"/>
                <w:sz w:val="12"/>
                <w:szCs w:val="12"/>
              </w:rPr>
            </w:pPr>
            <w:r w:rsidRPr="00CC0D27">
              <w:rPr>
                <w:color w:val="000000"/>
                <w:sz w:val="12"/>
                <w:szCs w:val="12"/>
              </w:rPr>
              <w:t>67</w:t>
            </w:r>
          </w:p>
        </w:tc>
        <w:tc>
          <w:tcPr>
            <w:tcW w:w="835" w:type="dxa"/>
            <w:tcBorders>
              <w:top w:val="nil"/>
              <w:left w:val="nil"/>
              <w:bottom w:val="single" w:sz="4" w:space="0" w:color="auto"/>
              <w:right w:val="single" w:sz="4" w:space="0" w:color="auto"/>
            </w:tcBorders>
            <w:shd w:val="clear" w:color="000000" w:fill="DDEBF7"/>
            <w:vAlign w:val="bottom"/>
            <w:hideMark/>
          </w:tcPr>
          <w:p w14:paraId="35417BB2" w14:textId="77777777" w:rsidR="00CC0D27" w:rsidRPr="00CC0D27" w:rsidRDefault="00CC0D27" w:rsidP="00CC0D27">
            <w:pPr>
              <w:rPr>
                <w:color w:val="000000"/>
                <w:sz w:val="12"/>
                <w:szCs w:val="12"/>
              </w:rPr>
            </w:pPr>
            <w:r w:rsidRPr="00CC0D27">
              <w:rPr>
                <w:color w:val="000000"/>
                <w:sz w:val="12"/>
                <w:szCs w:val="12"/>
              </w:rPr>
              <w:t>КС010658</w:t>
            </w:r>
          </w:p>
        </w:tc>
        <w:tc>
          <w:tcPr>
            <w:tcW w:w="3044" w:type="dxa"/>
            <w:tcBorders>
              <w:top w:val="nil"/>
              <w:left w:val="nil"/>
              <w:bottom w:val="single" w:sz="4" w:space="0" w:color="auto"/>
              <w:right w:val="single" w:sz="4" w:space="0" w:color="auto"/>
            </w:tcBorders>
            <w:shd w:val="clear" w:color="000000" w:fill="DDEBF7"/>
            <w:vAlign w:val="bottom"/>
            <w:hideMark/>
          </w:tcPr>
          <w:p w14:paraId="2C331FDA" w14:textId="77777777" w:rsidR="00CC0D27" w:rsidRPr="00CC0D27" w:rsidRDefault="00CC0D27" w:rsidP="00CC0D27">
            <w:pPr>
              <w:rPr>
                <w:color w:val="000000"/>
                <w:sz w:val="12"/>
                <w:szCs w:val="12"/>
              </w:rPr>
            </w:pPr>
            <w:r w:rsidRPr="00CC0D27">
              <w:rPr>
                <w:color w:val="000000"/>
                <w:sz w:val="12"/>
                <w:szCs w:val="12"/>
              </w:rPr>
              <w:t>Декантер_г.Кемерово, цех механического обезвоживания осадка</w:t>
            </w:r>
          </w:p>
        </w:tc>
        <w:tc>
          <w:tcPr>
            <w:tcW w:w="1099" w:type="dxa"/>
            <w:tcBorders>
              <w:top w:val="nil"/>
              <w:left w:val="nil"/>
              <w:bottom w:val="single" w:sz="4" w:space="0" w:color="auto"/>
              <w:right w:val="single" w:sz="4" w:space="0" w:color="auto"/>
            </w:tcBorders>
            <w:shd w:val="clear" w:color="000000" w:fill="DDEBF7"/>
            <w:vAlign w:val="bottom"/>
            <w:hideMark/>
          </w:tcPr>
          <w:p w14:paraId="4059ACE9" w14:textId="77777777" w:rsidR="00CC0D27" w:rsidRPr="00CC0D27" w:rsidRDefault="00CC0D27" w:rsidP="00CC0D27">
            <w:pPr>
              <w:rPr>
                <w:color w:val="000000"/>
                <w:sz w:val="12"/>
                <w:szCs w:val="12"/>
              </w:rPr>
            </w:pPr>
            <w:r w:rsidRPr="00CC0D27">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000000" w:fill="DDEBF7"/>
            <w:vAlign w:val="bottom"/>
            <w:hideMark/>
          </w:tcPr>
          <w:p w14:paraId="4B4B41C2"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21268486" w14:textId="77777777" w:rsidR="00CC0D27" w:rsidRPr="00CC0D27" w:rsidRDefault="00CC0D27" w:rsidP="00CC0D27">
            <w:pPr>
              <w:jc w:val="right"/>
              <w:rPr>
                <w:color w:val="000000"/>
                <w:sz w:val="12"/>
                <w:szCs w:val="12"/>
              </w:rPr>
            </w:pPr>
            <w:r w:rsidRPr="00CC0D27">
              <w:rPr>
                <w:color w:val="000000"/>
                <w:sz w:val="12"/>
                <w:szCs w:val="12"/>
              </w:rPr>
              <w:t>216</w:t>
            </w:r>
          </w:p>
        </w:tc>
        <w:tc>
          <w:tcPr>
            <w:tcW w:w="1119" w:type="dxa"/>
            <w:tcBorders>
              <w:top w:val="nil"/>
              <w:left w:val="nil"/>
              <w:bottom w:val="single" w:sz="4" w:space="0" w:color="auto"/>
              <w:right w:val="single" w:sz="4" w:space="0" w:color="auto"/>
            </w:tcBorders>
            <w:shd w:val="clear" w:color="000000" w:fill="DDEBF7"/>
            <w:vAlign w:val="bottom"/>
            <w:hideMark/>
          </w:tcPr>
          <w:p w14:paraId="5DB6C25F" w14:textId="77777777" w:rsidR="00CC0D27" w:rsidRPr="00CC0D27" w:rsidRDefault="00CC0D27" w:rsidP="00CC0D27">
            <w:pPr>
              <w:jc w:val="right"/>
              <w:rPr>
                <w:color w:val="000000"/>
                <w:sz w:val="12"/>
                <w:szCs w:val="12"/>
              </w:rPr>
            </w:pPr>
            <w:r w:rsidRPr="00CC0D27">
              <w:rPr>
                <w:color w:val="000000"/>
                <w:sz w:val="12"/>
                <w:szCs w:val="12"/>
              </w:rPr>
              <w:t>31.12.2020</w:t>
            </w:r>
          </w:p>
        </w:tc>
        <w:tc>
          <w:tcPr>
            <w:tcW w:w="1862" w:type="dxa"/>
            <w:tcBorders>
              <w:top w:val="nil"/>
              <w:left w:val="nil"/>
              <w:bottom w:val="single" w:sz="4" w:space="0" w:color="auto"/>
              <w:right w:val="single" w:sz="4" w:space="0" w:color="auto"/>
            </w:tcBorders>
            <w:shd w:val="clear" w:color="000000" w:fill="DDEBF7"/>
            <w:vAlign w:val="bottom"/>
            <w:hideMark/>
          </w:tcPr>
          <w:p w14:paraId="474BB178" w14:textId="77777777" w:rsidR="00CC0D27" w:rsidRPr="00CC0D27" w:rsidRDefault="00CC0D27" w:rsidP="00CC0D27">
            <w:pPr>
              <w:jc w:val="right"/>
              <w:rPr>
                <w:color w:val="000000"/>
                <w:sz w:val="12"/>
                <w:szCs w:val="12"/>
              </w:rPr>
            </w:pPr>
            <w:r w:rsidRPr="00CC0D27">
              <w:rPr>
                <w:color w:val="000000"/>
                <w:sz w:val="12"/>
                <w:szCs w:val="12"/>
              </w:rPr>
              <w:t>24 869 587,91</w:t>
            </w:r>
          </w:p>
        </w:tc>
        <w:tc>
          <w:tcPr>
            <w:tcW w:w="1471" w:type="dxa"/>
            <w:tcBorders>
              <w:top w:val="nil"/>
              <w:left w:val="nil"/>
              <w:bottom w:val="single" w:sz="4" w:space="0" w:color="auto"/>
              <w:right w:val="single" w:sz="4" w:space="0" w:color="auto"/>
            </w:tcBorders>
            <w:shd w:val="clear" w:color="000000" w:fill="DDEBF7"/>
            <w:vAlign w:val="bottom"/>
            <w:hideMark/>
          </w:tcPr>
          <w:p w14:paraId="3DE42535" w14:textId="77777777" w:rsidR="00CC0D27" w:rsidRPr="00CC0D27" w:rsidRDefault="00CC0D27" w:rsidP="00CC0D27">
            <w:pPr>
              <w:jc w:val="right"/>
              <w:rPr>
                <w:sz w:val="12"/>
                <w:szCs w:val="12"/>
              </w:rPr>
            </w:pPr>
            <w:r w:rsidRPr="00CC0D27">
              <w:rPr>
                <w:sz w:val="12"/>
                <w:szCs w:val="12"/>
              </w:rPr>
              <w:t>1 381 643,76</w:t>
            </w:r>
          </w:p>
        </w:tc>
        <w:tc>
          <w:tcPr>
            <w:tcW w:w="1728" w:type="dxa"/>
            <w:tcBorders>
              <w:top w:val="nil"/>
              <w:left w:val="nil"/>
              <w:bottom w:val="single" w:sz="4" w:space="0" w:color="auto"/>
              <w:right w:val="single" w:sz="4" w:space="0" w:color="auto"/>
            </w:tcBorders>
            <w:shd w:val="clear" w:color="000000" w:fill="DDEBF7"/>
            <w:vAlign w:val="bottom"/>
            <w:hideMark/>
          </w:tcPr>
          <w:p w14:paraId="74742935" w14:textId="77777777" w:rsidR="00CC0D27" w:rsidRPr="00CC0D27" w:rsidRDefault="00CC0D27" w:rsidP="00CC0D27">
            <w:pPr>
              <w:jc w:val="right"/>
              <w:rPr>
                <w:color w:val="000000"/>
                <w:sz w:val="12"/>
                <w:szCs w:val="12"/>
              </w:rPr>
            </w:pPr>
            <w:r w:rsidRPr="00CC0D27">
              <w:rPr>
                <w:color w:val="000000"/>
                <w:sz w:val="12"/>
                <w:szCs w:val="12"/>
              </w:rPr>
              <w:t>1 381 643,77</w:t>
            </w:r>
          </w:p>
        </w:tc>
        <w:tc>
          <w:tcPr>
            <w:tcW w:w="994" w:type="dxa"/>
            <w:tcBorders>
              <w:top w:val="nil"/>
              <w:left w:val="nil"/>
              <w:bottom w:val="single" w:sz="4" w:space="0" w:color="auto"/>
              <w:right w:val="single" w:sz="4" w:space="0" w:color="auto"/>
            </w:tcBorders>
            <w:shd w:val="clear" w:color="000000" w:fill="DDEBF7"/>
            <w:vAlign w:val="bottom"/>
            <w:hideMark/>
          </w:tcPr>
          <w:p w14:paraId="275DD6FC"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560D376B" w14:textId="77777777" w:rsidR="00CC0D27" w:rsidRPr="00CC0D27" w:rsidRDefault="00CC0D27" w:rsidP="00CC0D27">
            <w:pPr>
              <w:jc w:val="right"/>
              <w:rPr>
                <w:color w:val="000000"/>
                <w:sz w:val="12"/>
                <w:szCs w:val="12"/>
              </w:rPr>
            </w:pPr>
            <w:r w:rsidRPr="00CC0D27">
              <w:rPr>
                <w:color w:val="000000"/>
                <w:sz w:val="12"/>
                <w:szCs w:val="12"/>
              </w:rPr>
              <w:t>216</w:t>
            </w:r>
          </w:p>
        </w:tc>
        <w:tc>
          <w:tcPr>
            <w:tcW w:w="1015" w:type="dxa"/>
            <w:tcBorders>
              <w:top w:val="nil"/>
              <w:left w:val="nil"/>
              <w:bottom w:val="single" w:sz="4" w:space="0" w:color="auto"/>
              <w:right w:val="single" w:sz="4" w:space="0" w:color="auto"/>
            </w:tcBorders>
            <w:shd w:val="clear" w:color="000000" w:fill="DDEBF7"/>
            <w:vAlign w:val="bottom"/>
            <w:hideMark/>
          </w:tcPr>
          <w:p w14:paraId="5413F4B6"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1C9FD917"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3B57FB35" w14:textId="77777777" w:rsidR="00CC0D27" w:rsidRPr="00CC0D27" w:rsidRDefault="00CC0D27" w:rsidP="00CC0D27">
            <w:pPr>
              <w:jc w:val="right"/>
              <w:rPr>
                <w:color w:val="000000"/>
                <w:sz w:val="12"/>
                <w:szCs w:val="12"/>
              </w:rPr>
            </w:pPr>
            <w:r w:rsidRPr="00CC0D27">
              <w:rPr>
                <w:color w:val="000000"/>
                <w:sz w:val="12"/>
                <w:szCs w:val="12"/>
              </w:rPr>
              <w:t>1 381 643,77</w:t>
            </w:r>
          </w:p>
        </w:tc>
        <w:tc>
          <w:tcPr>
            <w:tcW w:w="1546" w:type="dxa"/>
            <w:tcBorders>
              <w:top w:val="nil"/>
              <w:left w:val="nil"/>
              <w:bottom w:val="single" w:sz="4" w:space="0" w:color="auto"/>
              <w:right w:val="single" w:sz="4" w:space="0" w:color="auto"/>
            </w:tcBorders>
            <w:shd w:val="clear" w:color="000000" w:fill="DDEBF7"/>
            <w:vAlign w:val="bottom"/>
            <w:hideMark/>
          </w:tcPr>
          <w:p w14:paraId="394CEE68" w14:textId="77777777" w:rsidR="00CC0D27" w:rsidRPr="00CC0D27" w:rsidRDefault="00CC0D27" w:rsidP="00CC0D27">
            <w:pPr>
              <w:jc w:val="right"/>
              <w:rPr>
                <w:color w:val="000000"/>
                <w:sz w:val="12"/>
                <w:szCs w:val="12"/>
              </w:rPr>
            </w:pPr>
            <w:r w:rsidRPr="00CC0D27">
              <w:rPr>
                <w:color w:val="000000"/>
                <w:sz w:val="12"/>
                <w:szCs w:val="12"/>
              </w:rPr>
              <w:t>0,01</w:t>
            </w:r>
          </w:p>
        </w:tc>
      </w:tr>
      <w:tr w:rsidR="00CC0D27" w:rsidRPr="00CC0D27" w14:paraId="1CD2617E" w14:textId="77777777" w:rsidTr="00D41B11">
        <w:trPr>
          <w:trHeight w:val="690"/>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04E81AC7" w14:textId="77777777" w:rsidR="00CC0D27" w:rsidRPr="00CC0D27" w:rsidRDefault="00CC0D27" w:rsidP="00CC0D27">
            <w:pPr>
              <w:jc w:val="right"/>
              <w:rPr>
                <w:color w:val="000000"/>
                <w:sz w:val="12"/>
                <w:szCs w:val="12"/>
              </w:rPr>
            </w:pPr>
            <w:r w:rsidRPr="00CC0D27">
              <w:rPr>
                <w:color w:val="000000"/>
                <w:sz w:val="12"/>
                <w:szCs w:val="12"/>
              </w:rPr>
              <w:t>68</w:t>
            </w:r>
          </w:p>
        </w:tc>
        <w:tc>
          <w:tcPr>
            <w:tcW w:w="835" w:type="dxa"/>
            <w:tcBorders>
              <w:top w:val="nil"/>
              <w:left w:val="nil"/>
              <w:bottom w:val="single" w:sz="4" w:space="0" w:color="auto"/>
              <w:right w:val="single" w:sz="4" w:space="0" w:color="auto"/>
            </w:tcBorders>
            <w:shd w:val="clear" w:color="000000" w:fill="DDEBF7"/>
            <w:vAlign w:val="bottom"/>
            <w:hideMark/>
          </w:tcPr>
          <w:p w14:paraId="5757FE70" w14:textId="77777777" w:rsidR="00CC0D27" w:rsidRPr="00CC0D27" w:rsidRDefault="00CC0D27" w:rsidP="00CC0D27">
            <w:pPr>
              <w:rPr>
                <w:color w:val="000000"/>
                <w:sz w:val="12"/>
                <w:szCs w:val="12"/>
              </w:rPr>
            </w:pPr>
            <w:r w:rsidRPr="00CC0D27">
              <w:rPr>
                <w:color w:val="000000"/>
                <w:sz w:val="12"/>
                <w:szCs w:val="12"/>
              </w:rPr>
              <w:t>КС011503</w:t>
            </w:r>
          </w:p>
        </w:tc>
        <w:tc>
          <w:tcPr>
            <w:tcW w:w="3044" w:type="dxa"/>
            <w:tcBorders>
              <w:top w:val="nil"/>
              <w:left w:val="nil"/>
              <w:bottom w:val="single" w:sz="4" w:space="0" w:color="auto"/>
              <w:right w:val="single" w:sz="4" w:space="0" w:color="auto"/>
            </w:tcBorders>
            <w:shd w:val="clear" w:color="000000" w:fill="DDEBF7"/>
            <w:vAlign w:val="bottom"/>
            <w:hideMark/>
          </w:tcPr>
          <w:p w14:paraId="65C8E6BA" w14:textId="77777777" w:rsidR="00CC0D27" w:rsidRPr="00CC0D27" w:rsidRDefault="00CC0D27" w:rsidP="00CC0D27">
            <w:pPr>
              <w:rPr>
                <w:color w:val="000000"/>
                <w:sz w:val="12"/>
                <w:szCs w:val="12"/>
              </w:rPr>
            </w:pPr>
            <w:r w:rsidRPr="00CC0D27">
              <w:rPr>
                <w:color w:val="000000"/>
                <w:sz w:val="12"/>
                <w:szCs w:val="12"/>
              </w:rPr>
              <w:t>Погружной насосный агрегат FLYGTNT3315/180LT,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674857D1" w14:textId="77777777" w:rsidR="00CC0D27" w:rsidRPr="00CC0D27" w:rsidRDefault="00CC0D27" w:rsidP="00CC0D27">
            <w:pPr>
              <w:rPr>
                <w:color w:val="000000"/>
                <w:sz w:val="12"/>
                <w:szCs w:val="12"/>
              </w:rPr>
            </w:pPr>
            <w:r w:rsidRPr="00CC0D27">
              <w:rPr>
                <w:color w:val="000000"/>
                <w:sz w:val="12"/>
                <w:szCs w:val="12"/>
              </w:rPr>
              <w:t>Машины и оборудование для подводно технических р.</w:t>
            </w:r>
          </w:p>
        </w:tc>
        <w:tc>
          <w:tcPr>
            <w:tcW w:w="956" w:type="dxa"/>
            <w:tcBorders>
              <w:top w:val="nil"/>
              <w:left w:val="nil"/>
              <w:bottom w:val="single" w:sz="4" w:space="0" w:color="auto"/>
              <w:right w:val="single" w:sz="4" w:space="0" w:color="auto"/>
            </w:tcBorders>
            <w:shd w:val="clear" w:color="000000" w:fill="DDEBF7"/>
            <w:vAlign w:val="bottom"/>
            <w:hideMark/>
          </w:tcPr>
          <w:p w14:paraId="5D5DDC7E"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74E0B95E" w14:textId="77777777" w:rsidR="00CC0D27" w:rsidRPr="00CC0D27" w:rsidRDefault="00CC0D27" w:rsidP="00CC0D27">
            <w:pPr>
              <w:jc w:val="right"/>
              <w:rPr>
                <w:color w:val="000000"/>
                <w:sz w:val="12"/>
                <w:szCs w:val="12"/>
              </w:rPr>
            </w:pPr>
            <w:r w:rsidRPr="00CC0D27">
              <w:rPr>
                <w:color w:val="000000"/>
                <w:sz w:val="12"/>
                <w:szCs w:val="12"/>
              </w:rPr>
              <w:t>204</w:t>
            </w:r>
          </w:p>
        </w:tc>
        <w:tc>
          <w:tcPr>
            <w:tcW w:w="1119" w:type="dxa"/>
            <w:tcBorders>
              <w:top w:val="nil"/>
              <w:left w:val="nil"/>
              <w:bottom w:val="single" w:sz="4" w:space="0" w:color="auto"/>
              <w:right w:val="single" w:sz="4" w:space="0" w:color="auto"/>
            </w:tcBorders>
            <w:shd w:val="clear" w:color="000000" w:fill="DDEBF7"/>
            <w:vAlign w:val="bottom"/>
            <w:hideMark/>
          </w:tcPr>
          <w:p w14:paraId="6C34450E" w14:textId="77777777" w:rsidR="00CC0D27" w:rsidRPr="00CC0D27" w:rsidRDefault="00CC0D27" w:rsidP="00CC0D27">
            <w:pPr>
              <w:jc w:val="right"/>
              <w:rPr>
                <w:color w:val="000000"/>
                <w:sz w:val="12"/>
                <w:szCs w:val="12"/>
              </w:rPr>
            </w:pPr>
            <w:r w:rsidRPr="00CC0D27">
              <w:rPr>
                <w:color w:val="000000"/>
                <w:sz w:val="12"/>
                <w:szCs w:val="12"/>
              </w:rPr>
              <w:t>25.12.2021</w:t>
            </w:r>
          </w:p>
        </w:tc>
        <w:tc>
          <w:tcPr>
            <w:tcW w:w="1862" w:type="dxa"/>
            <w:tcBorders>
              <w:top w:val="nil"/>
              <w:left w:val="nil"/>
              <w:bottom w:val="single" w:sz="4" w:space="0" w:color="auto"/>
              <w:right w:val="single" w:sz="4" w:space="0" w:color="auto"/>
            </w:tcBorders>
            <w:shd w:val="clear" w:color="000000" w:fill="DDEBF7"/>
            <w:vAlign w:val="bottom"/>
            <w:hideMark/>
          </w:tcPr>
          <w:p w14:paraId="2C4A184F" w14:textId="77777777" w:rsidR="00CC0D27" w:rsidRPr="00CC0D27" w:rsidRDefault="00CC0D27" w:rsidP="00CC0D27">
            <w:pPr>
              <w:jc w:val="right"/>
              <w:rPr>
                <w:color w:val="000000"/>
                <w:sz w:val="12"/>
                <w:szCs w:val="12"/>
              </w:rPr>
            </w:pPr>
            <w:r w:rsidRPr="00CC0D27">
              <w:rPr>
                <w:color w:val="000000"/>
                <w:sz w:val="12"/>
                <w:szCs w:val="12"/>
              </w:rPr>
              <w:t>4 470 272,50</w:t>
            </w:r>
          </w:p>
        </w:tc>
        <w:tc>
          <w:tcPr>
            <w:tcW w:w="1471" w:type="dxa"/>
            <w:tcBorders>
              <w:top w:val="nil"/>
              <w:left w:val="nil"/>
              <w:bottom w:val="single" w:sz="4" w:space="0" w:color="auto"/>
              <w:right w:val="single" w:sz="4" w:space="0" w:color="auto"/>
            </w:tcBorders>
            <w:shd w:val="clear" w:color="000000" w:fill="DDEBF7"/>
            <w:vAlign w:val="bottom"/>
            <w:hideMark/>
          </w:tcPr>
          <w:p w14:paraId="319349AB" w14:textId="77777777" w:rsidR="00CC0D27" w:rsidRPr="00CC0D27" w:rsidRDefault="00CC0D27" w:rsidP="00CC0D27">
            <w:pPr>
              <w:jc w:val="right"/>
              <w:rPr>
                <w:sz w:val="12"/>
                <w:szCs w:val="12"/>
              </w:rPr>
            </w:pPr>
            <w:r w:rsidRPr="00CC0D27">
              <w:rPr>
                <w:sz w:val="12"/>
                <w:szCs w:val="12"/>
              </w:rPr>
              <w:t>262 957,20</w:t>
            </w:r>
          </w:p>
        </w:tc>
        <w:tc>
          <w:tcPr>
            <w:tcW w:w="1728" w:type="dxa"/>
            <w:tcBorders>
              <w:top w:val="nil"/>
              <w:left w:val="nil"/>
              <w:bottom w:val="single" w:sz="4" w:space="0" w:color="auto"/>
              <w:right w:val="single" w:sz="4" w:space="0" w:color="auto"/>
            </w:tcBorders>
            <w:shd w:val="clear" w:color="000000" w:fill="DDEBF7"/>
            <w:vAlign w:val="bottom"/>
            <w:hideMark/>
          </w:tcPr>
          <w:p w14:paraId="7A7DFD15" w14:textId="77777777" w:rsidR="00CC0D27" w:rsidRPr="00CC0D27" w:rsidRDefault="00CC0D27" w:rsidP="00CC0D27">
            <w:pPr>
              <w:jc w:val="right"/>
              <w:rPr>
                <w:color w:val="000000"/>
                <w:sz w:val="12"/>
                <w:szCs w:val="12"/>
              </w:rPr>
            </w:pPr>
            <w:r w:rsidRPr="00CC0D27">
              <w:rPr>
                <w:color w:val="000000"/>
                <w:sz w:val="12"/>
                <w:szCs w:val="12"/>
              </w:rPr>
              <w:t>262 957,21</w:t>
            </w:r>
          </w:p>
        </w:tc>
        <w:tc>
          <w:tcPr>
            <w:tcW w:w="994" w:type="dxa"/>
            <w:tcBorders>
              <w:top w:val="nil"/>
              <w:left w:val="nil"/>
              <w:bottom w:val="single" w:sz="4" w:space="0" w:color="auto"/>
              <w:right w:val="single" w:sz="4" w:space="0" w:color="auto"/>
            </w:tcBorders>
            <w:shd w:val="clear" w:color="000000" w:fill="DDEBF7"/>
            <w:vAlign w:val="bottom"/>
            <w:hideMark/>
          </w:tcPr>
          <w:p w14:paraId="4E631846"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4AA702D5" w14:textId="77777777" w:rsidR="00CC0D27" w:rsidRPr="00CC0D27" w:rsidRDefault="00CC0D27" w:rsidP="00CC0D27">
            <w:pPr>
              <w:jc w:val="right"/>
              <w:rPr>
                <w:color w:val="000000"/>
                <w:sz w:val="12"/>
                <w:szCs w:val="12"/>
              </w:rPr>
            </w:pPr>
            <w:r w:rsidRPr="00CC0D27">
              <w:rPr>
                <w:color w:val="000000"/>
                <w:sz w:val="12"/>
                <w:szCs w:val="12"/>
              </w:rPr>
              <w:t>204</w:t>
            </w:r>
          </w:p>
        </w:tc>
        <w:tc>
          <w:tcPr>
            <w:tcW w:w="1015" w:type="dxa"/>
            <w:tcBorders>
              <w:top w:val="nil"/>
              <w:left w:val="nil"/>
              <w:bottom w:val="single" w:sz="4" w:space="0" w:color="auto"/>
              <w:right w:val="single" w:sz="4" w:space="0" w:color="auto"/>
            </w:tcBorders>
            <w:shd w:val="clear" w:color="000000" w:fill="DDEBF7"/>
            <w:vAlign w:val="bottom"/>
            <w:hideMark/>
          </w:tcPr>
          <w:p w14:paraId="04247136"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0517D134"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7DC16E49" w14:textId="77777777" w:rsidR="00CC0D27" w:rsidRPr="00CC0D27" w:rsidRDefault="00CC0D27" w:rsidP="00CC0D27">
            <w:pPr>
              <w:jc w:val="right"/>
              <w:rPr>
                <w:color w:val="000000"/>
                <w:sz w:val="12"/>
                <w:szCs w:val="12"/>
              </w:rPr>
            </w:pPr>
            <w:r w:rsidRPr="00CC0D27">
              <w:rPr>
                <w:color w:val="000000"/>
                <w:sz w:val="12"/>
                <w:szCs w:val="12"/>
              </w:rPr>
              <w:t>262 957,21</w:t>
            </w:r>
          </w:p>
        </w:tc>
        <w:tc>
          <w:tcPr>
            <w:tcW w:w="1546" w:type="dxa"/>
            <w:tcBorders>
              <w:top w:val="nil"/>
              <w:left w:val="nil"/>
              <w:bottom w:val="single" w:sz="4" w:space="0" w:color="auto"/>
              <w:right w:val="single" w:sz="4" w:space="0" w:color="auto"/>
            </w:tcBorders>
            <w:shd w:val="clear" w:color="000000" w:fill="DDEBF7"/>
            <w:vAlign w:val="bottom"/>
            <w:hideMark/>
          </w:tcPr>
          <w:p w14:paraId="00B0E1C8" w14:textId="77777777" w:rsidR="00CC0D27" w:rsidRPr="00CC0D27" w:rsidRDefault="00CC0D27" w:rsidP="00CC0D27">
            <w:pPr>
              <w:jc w:val="right"/>
              <w:rPr>
                <w:color w:val="000000"/>
                <w:sz w:val="12"/>
                <w:szCs w:val="12"/>
              </w:rPr>
            </w:pPr>
            <w:r w:rsidRPr="00CC0D27">
              <w:rPr>
                <w:color w:val="000000"/>
                <w:sz w:val="12"/>
                <w:szCs w:val="12"/>
              </w:rPr>
              <w:t>0,01</w:t>
            </w:r>
          </w:p>
        </w:tc>
      </w:tr>
      <w:tr w:rsidR="00CC0D27" w:rsidRPr="00CC0D27" w14:paraId="3503A119" w14:textId="77777777" w:rsidTr="00D41B11">
        <w:trPr>
          <w:trHeight w:val="690"/>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4DF2DC37" w14:textId="77777777" w:rsidR="00CC0D27" w:rsidRPr="00CC0D27" w:rsidRDefault="00CC0D27" w:rsidP="00CC0D27">
            <w:pPr>
              <w:jc w:val="right"/>
              <w:rPr>
                <w:color w:val="000000"/>
                <w:sz w:val="12"/>
                <w:szCs w:val="12"/>
              </w:rPr>
            </w:pPr>
            <w:r w:rsidRPr="00CC0D27">
              <w:rPr>
                <w:color w:val="000000"/>
                <w:sz w:val="12"/>
                <w:szCs w:val="12"/>
              </w:rPr>
              <w:t>69</w:t>
            </w:r>
          </w:p>
        </w:tc>
        <w:tc>
          <w:tcPr>
            <w:tcW w:w="835" w:type="dxa"/>
            <w:tcBorders>
              <w:top w:val="nil"/>
              <w:left w:val="nil"/>
              <w:bottom w:val="single" w:sz="4" w:space="0" w:color="auto"/>
              <w:right w:val="single" w:sz="4" w:space="0" w:color="auto"/>
            </w:tcBorders>
            <w:shd w:val="clear" w:color="000000" w:fill="DDEBF7"/>
            <w:vAlign w:val="bottom"/>
            <w:hideMark/>
          </w:tcPr>
          <w:p w14:paraId="78F70D38" w14:textId="77777777" w:rsidR="00CC0D27" w:rsidRPr="00CC0D27" w:rsidRDefault="00CC0D27" w:rsidP="00CC0D27">
            <w:pPr>
              <w:rPr>
                <w:color w:val="000000"/>
                <w:sz w:val="12"/>
                <w:szCs w:val="12"/>
              </w:rPr>
            </w:pPr>
            <w:r w:rsidRPr="00CC0D27">
              <w:rPr>
                <w:color w:val="000000"/>
                <w:sz w:val="12"/>
                <w:szCs w:val="12"/>
              </w:rPr>
              <w:t>КС011504</w:t>
            </w:r>
          </w:p>
        </w:tc>
        <w:tc>
          <w:tcPr>
            <w:tcW w:w="3044" w:type="dxa"/>
            <w:tcBorders>
              <w:top w:val="nil"/>
              <w:left w:val="nil"/>
              <w:bottom w:val="single" w:sz="4" w:space="0" w:color="auto"/>
              <w:right w:val="single" w:sz="4" w:space="0" w:color="auto"/>
            </w:tcBorders>
            <w:shd w:val="clear" w:color="000000" w:fill="DDEBF7"/>
            <w:vAlign w:val="bottom"/>
            <w:hideMark/>
          </w:tcPr>
          <w:p w14:paraId="38C320C5" w14:textId="77777777" w:rsidR="00CC0D27" w:rsidRPr="00CC0D27" w:rsidRDefault="00CC0D27" w:rsidP="00CC0D27">
            <w:pPr>
              <w:rPr>
                <w:color w:val="000000"/>
                <w:sz w:val="12"/>
                <w:szCs w:val="12"/>
              </w:rPr>
            </w:pPr>
            <w:r w:rsidRPr="00CC0D27">
              <w:rPr>
                <w:color w:val="000000"/>
                <w:sz w:val="12"/>
                <w:szCs w:val="12"/>
              </w:rPr>
              <w:t>Погружной насосный агрегат FLYGTNT3301/185MT,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30CCF01F" w14:textId="77777777" w:rsidR="00CC0D27" w:rsidRPr="00CC0D27" w:rsidRDefault="00CC0D27" w:rsidP="00CC0D27">
            <w:pPr>
              <w:rPr>
                <w:color w:val="000000"/>
                <w:sz w:val="12"/>
                <w:szCs w:val="12"/>
              </w:rPr>
            </w:pPr>
            <w:r w:rsidRPr="00CC0D27">
              <w:rPr>
                <w:color w:val="000000"/>
                <w:sz w:val="12"/>
                <w:szCs w:val="12"/>
              </w:rPr>
              <w:t>Машины и оборудование для подводно технических р.</w:t>
            </w:r>
          </w:p>
        </w:tc>
        <w:tc>
          <w:tcPr>
            <w:tcW w:w="956" w:type="dxa"/>
            <w:tcBorders>
              <w:top w:val="nil"/>
              <w:left w:val="nil"/>
              <w:bottom w:val="single" w:sz="4" w:space="0" w:color="auto"/>
              <w:right w:val="single" w:sz="4" w:space="0" w:color="auto"/>
            </w:tcBorders>
            <w:shd w:val="clear" w:color="000000" w:fill="DDEBF7"/>
            <w:vAlign w:val="bottom"/>
            <w:hideMark/>
          </w:tcPr>
          <w:p w14:paraId="4124A4D6"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35D47BD6" w14:textId="77777777" w:rsidR="00CC0D27" w:rsidRPr="00CC0D27" w:rsidRDefault="00CC0D27" w:rsidP="00CC0D27">
            <w:pPr>
              <w:jc w:val="right"/>
              <w:rPr>
                <w:color w:val="000000"/>
                <w:sz w:val="12"/>
                <w:szCs w:val="12"/>
              </w:rPr>
            </w:pPr>
            <w:r w:rsidRPr="00CC0D27">
              <w:rPr>
                <w:color w:val="000000"/>
                <w:sz w:val="12"/>
                <w:szCs w:val="12"/>
              </w:rPr>
              <w:t>204</w:t>
            </w:r>
          </w:p>
        </w:tc>
        <w:tc>
          <w:tcPr>
            <w:tcW w:w="1119" w:type="dxa"/>
            <w:tcBorders>
              <w:top w:val="nil"/>
              <w:left w:val="nil"/>
              <w:bottom w:val="single" w:sz="4" w:space="0" w:color="auto"/>
              <w:right w:val="single" w:sz="4" w:space="0" w:color="auto"/>
            </w:tcBorders>
            <w:shd w:val="clear" w:color="000000" w:fill="DDEBF7"/>
            <w:vAlign w:val="bottom"/>
            <w:hideMark/>
          </w:tcPr>
          <w:p w14:paraId="339F8F45" w14:textId="77777777" w:rsidR="00CC0D27" w:rsidRPr="00CC0D27" w:rsidRDefault="00CC0D27" w:rsidP="00CC0D27">
            <w:pPr>
              <w:jc w:val="right"/>
              <w:rPr>
                <w:color w:val="000000"/>
                <w:sz w:val="12"/>
                <w:szCs w:val="12"/>
              </w:rPr>
            </w:pPr>
            <w:r w:rsidRPr="00CC0D27">
              <w:rPr>
                <w:color w:val="000000"/>
                <w:sz w:val="12"/>
                <w:szCs w:val="12"/>
              </w:rPr>
              <w:t>25.12.2021</w:t>
            </w:r>
          </w:p>
        </w:tc>
        <w:tc>
          <w:tcPr>
            <w:tcW w:w="1862" w:type="dxa"/>
            <w:tcBorders>
              <w:top w:val="nil"/>
              <w:left w:val="nil"/>
              <w:bottom w:val="single" w:sz="4" w:space="0" w:color="auto"/>
              <w:right w:val="single" w:sz="4" w:space="0" w:color="auto"/>
            </w:tcBorders>
            <w:shd w:val="clear" w:color="000000" w:fill="DDEBF7"/>
            <w:vAlign w:val="bottom"/>
            <w:hideMark/>
          </w:tcPr>
          <w:p w14:paraId="0B480B55" w14:textId="77777777" w:rsidR="00CC0D27" w:rsidRPr="00CC0D27" w:rsidRDefault="00CC0D27" w:rsidP="00CC0D27">
            <w:pPr>
              <w:jc w:val="right"/>
              <w:rPr>
                <w:color w:val="000000"/>
                <w:sz w:val="12"/>
                <w:szCs w:val="12"/>
              </w:rPr>
            </w:pPr>
            <w:r w:rsidRPr="00CC0D27">
              <w:rPr>
                <w:color w:val="000000"/>
                <w:sz w:val="12"/>
                <w:szCs w:val="12"/>
              </w:rPr>
              <w:t>3 424 848,33</w:t>
            </w:r>
          </w:p>
        </w:tc>
        <w:tc>
          <w:tcPr>
            <w:tcW w:w="1471" w:type="dxa"/>
            <w:tcBorders>
              <w:top w:val="nil"/>
              <w:left w:val="nil"/>
              <w:bottom w:val="single" w:sz="4" w:space="0" w:color="auto"/>
              <w:right w:val="single" w:sz="4" w:space="0" w:color="auto"/>
            </w:tcBorders>
            <w:shd w:val="clear" w:color="000000" w:fill="DDEBF7"/>
            <w:vAlign w:val="bottom"/>
            <w:hideMark/>
          </w:tcPr>
          <w:p w14:paraId="65E7775F" w14:textId="77777777" w:rsidR="00CC0D27" w:rsidRPr="00CC0D27" w:rsidRDefault="00CC0D27" w:rsidP="00CC0D27">
            <w:pPr>
              <w:jc w:val="right"/>
              <w:rPr>
                <w:sz w:val="12"/>
                <w:szCs w:val="12"/>
              </w:rPr>
            </w:pPr>
            <w:r w:rsidRPr="00CC0D27">
              <w:rPr>
                <w:sz w:val="12"/>
                <w:szCs w:val="12"/>
              </w:rPr>
              <w:t>201 461,64</w:t>
            </w:r>
          </w:p>
        </w:tc>
        <w:tc>
          <w:tcPr>
            <w:tcW w:w="1728" w:type="dxa"/>
            <w:tcBorders>
              <w:top w:val="nil"/>
              <w:left w:val="nil"/>
              <w:bottom w:val="single" w:sz="4" w:space="0" w:color="auto"/>
              <w:right w:val="single" w:sz="4" w:space="0" w:color="auto"/>
            </w:tcBorders>
            <w:shd w:val="clear" w:color="000000" w:fill="DDEBF7"/>
            <w:vAlign w:val="bottom"/>
            <w:hideMark/>
          </w:tcPr>
          <w:p w14:paraId="7BDB59E4" w14:textId="77777777" w:rsidR="00CC0D27" w:rsidRPr="00CC0D27" w:rsidRDefault="00CC0D27" w:rsidP="00CC0D27">
            <w:pPr>
              <w:jc w:val="right"/>
              <w:rPr>
                <w:color w:val="000000"/>
                <w:sz w:val="12"/>
                <w:szCs w:val="12"/>
              </w:rPr>
            </w:pPr>
            <w:r w:rsidRPr="00CC0D27">
              <w:rPr>
                <w:color w:val="000000"/>
                <w:sz w:val="12"/>
                <w:szCs w:val="12"/>
              </w:rPr>
              <w:t>201 461,67</w:t>
            </w:r>
          </w:p>
        </w:tc>
        <w:tc>
          <w:tcPr>
            <w:tcW w:w="994" w:type="dxa"/>
            <w:tcBorders>
              <w:top w:val="nil"/>
              <w:left w:val="nil"/>
              <w:bottom w:val="single" w:sz="4" w:space="0" w:color="auto"/>
              <w:right w:val="single" w:sz="4" w:space="0" w:color="auto"/>
            </w:tcBorders>
            <w:shd w:val="clear" w:color="000000" w:fill="DDEBF7"/>
            <w:vAlign w:val="bottom"/>
            <w:hideMark/>
          </w:tcPr>
          <w:p w14:paraId="29146CA0"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0F980614" w14:textId="77777777" w:rsidR="00CC0D27" w:rsidRPr="00CC0D27" w:rsidRDefault="00CC0D27" w:rsidP="00CC0D27">
            <w:pPr>
              <w:jc w:val="right"/>
              <w:rPr>
                <w:color w:val="000000"/>
                <w:sz w:val="12"/>
                <w:szCs w:val="12"/>
              </w:rPr>
            </w:pPr>
            <w:r w:rsidRPr="00CC0D27">
              <w:rPr>
                <w:color w:val="000000"/>
                <w:sz w:val="12"/>
                <w:szCs w:val="12"/>
              </w:rPr>
              <w:t>204</w:t>
            </w:r>
          </w:p>
        </w:tc>
        <w:tc>
          <w:tcPr>
            <w:tcW w:w="1015" w:type="dxa"/>
            <w:tcBorders>
              <w:top w:val="nil"/>
              <w:left w:val="nil"/>
              <w:bottom w:val="single" w:sz="4" w:space="0" w:color="auto"/>
              <w:right w:val="single" w:sz="4" w:space="0" w:color="auto"/>
            </w:tcBorders>
            <w:shd w:val="clear" w:color="000000" w:fill="DDEBF7"/>
            <w:vAlign w:val="bottom"/>
            <w:hideMark/>
          </w:tcPr>
          <w:p w14:paraId="562DD979"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37FCD73E"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79DA28A8" w14:textId="77777777" w:rsidR="00CC0D27" w:rsidRPr="00CC0D27" w:rsidRDefault="00CC0D27" w:rsidP="00CC0D27">
            <w:pPr>
              <w:jc w:val="right"/>
              <w:rPr>
                <w:color w:val="000000"/>
                <w:sz w:val="12"/>
                <w:szCs w:val="12"/>
              </w:rPr>
            </w:pPr>
            <w:r w:rsidRPr="00CC0D27">
              <w:rPr>
                <w:color w:val="000000"/>
                <w:sz w:val="12"/>
                <w:szCs w:val="12"/>
              </w:rPr>
              <w:t>201 461,67</w:t>
            </w:r>
          </w:p>
        </w:tc>
        <w:tc>
          <w:tcPr>
            <w:tcW w:w="1546" w:type="dxa"/>
            <w:tcBorders>
              <w:top w:val="nil"/>
              <w:left w:val="nil"/>
              <w:bottom w:val="single" w:sz="4" w:space="0" w:color="auto"/>
              <w:right w:val="single" w:sz="4" w:space="0" w:color="auto"/>
            </w:tcBorders>
            <w:shd w:val="clear" w:color="000000" w:fill="DDEBF7"/>
            <w:vAlign w:val="bottom"/>
            <w:hideMark/>
          </w:tcPr>
          <w:p w14:paraId="4156ABA5" w14:textId="77777777" w:rsidR="00CC0D27" w:rsidRPr="00CC0D27" w:rsidRDefault="00CC0D27" w:rsidP="00CC0D27">
            <w:pPr>
              <w:jc w:val="right"/>
              <w:rPr>
                <w:color w:val="000000"/>
                <w:sz w:val="12"/>
                <w:szCs w:val="12"/>
              </w:rPr>
            </w:pPr>
            <w:r w:rsidRPr="00CC0D27">
              <w:rPr>
                <w:color w:val="000000"/>
                <w:sz w:val="12"/>
                <w:szCs w:val="12"/>
              </w:rPr>
              <w:t>0,03</w:t>
            </w:r>
          </w:p>
        </w:tc>
      </w:tr>
      <w:tr w:rsidR="00CC0D27" w:rsidRPr="00CC0D27" w14:paraId="4AD499AF" w14:textId="77777777" w:rsidTr="00D41B11">
        <w:trPr>
          <w:trHeight w:val="690"/>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674812D9" w14:textId="77777777" w:rsidR="00CC0D27" w:rsidRPr="00CC0D27" w:rsidRDefault="00CC0D27" w:rsidP="00CC0D27">
            <w:pPr>
              <w:jc w:val="right"/>
              <w:rPr>
                <w:color w:val="000000"/>
                <w:sz w:val="12"/>
                <w:szCs w:val="12"/>
              </w:rPr>
            </w:pPr>
            <w:r w:rsidRPr="00CC0D27">
              <w:rPr>
                <w:color w:val="000000"/>
                <w:sz w:val="12"/>
                <w:szCs w:val="12"/>
              </w:rPr>
              <w:t>70</w:t>
            </w:r>
          </w:p>
        </w:tc>
        <w:tc>
          <w:tcPr>
            <w:tcW w:w="835" w:type="dxa"/>
            <w:tcBorders>
              <w:top w:val="nil"/>
              <w:left w:val="nil"/>
              <w:bottom w:val="single" w:sz="4" w:space="0" w:color="auto"/>
              <w:right w:val="single" w:sz="4" w:space="0" w:color="auto"/>
            </w:tcBorders>
            <w:shd w:val="clear" w:color="000000" w:fill="DDEBF7"/>
            <w:vAlign w:val="bottom"/>
            <w:hideMark/>
          </w:tcPr>
          <w:p w14:paraId="5307F5B5" w14:textId="77777777" w:rsidR="00CC0D27" w:rsidRPr="00CC0D27" w:rsidRDefault="00CC0D27" w:rsidP="00CC0D27">
            <w:pPr>
              <w:rPr>
                <w:color w:val="000000"/>
                <w:sz w:val="12"/>
                <w:szCs w:val="12"/>
              </w:rPr>
            </w:pPr>
            <w:r w:rsidRPr="00CC0D27">
              <w:rPr>
                <w:color w:val="000000"/>
                <w:sz w:val="12"/>
                <w:szCs w:val="12"/>
              </w:rPr>
              <w:t>КС011505</w:t>
            </w:r>
          </w:p>
        </w:tc>
        <w:tc>
          <w:tcPr>
            <w:tcW w:w="3044" w:type="dxa"/>
            <w:tcBorders>
              <w:top w:val="nil"/>
              <w:left w:val="nil"/>
              <w:bottom w:val="single" w:sz="4" w:space="0" w:color="auto"/>
              <w:right w:val="single" w:sz="4" w:space="0" w:color="auto"/>
            </w:tcBorders>
            <w:shd w:val="clear" w:color="000000" w:fill="DDEBF7"/>
            <w:vAlign w:val="bottom"/>
            <w:hideMark/>
          </w:tcPr>
          <w:p w14:paraId="736A09A7" w14:textId="77777777" w:rsidR="00CC0D27" w:rsidRPr="00CC0D27" w:rsidRDefault="00CC0D27" w:rsidP="00CC0D27">
            <w:pPr>
              <w:rPr>
                <w:color w:val="000000"/>
                <w:sz w:val="12"/>
                <w:szCs w:val="12"/>
              </w:rPr>
            </w:pPr>
            <w:r w:rsidRPr="00CC0D27">
              <w:rPr>
                <w:color w:val="000000"/>
                <w:sz w:val="12"/>
                <w:szCs w:val="12"/>
              </w:rPr>
              <w:t>Расходомер-счетчик ультрозвуковой одноканальный УРСВ-510Ц Комплект №1_г.Кемерово.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460130E5" w14:textId="77777777" w:rsidR="00CC0D27" w:rsidRPr="00CC0D27" w:rsidRDefault="00CC0D27" w:rsidP="00CC0D27">
            <w:pPr>
              <w:rPr>
                <w:color w:val="000000"/>
                <w:sz w:val="12"/>
                <w:szCs w:val="12"/>
              </w:rPr>
            </w:pPr>
            <w:r w:rsidRPr="00CC0D27">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000000" w:fill="DDEBF7"/>
            <w:vAlign w:val="bottom"/>
            <w:hideMark/>
          </w:tcPr>
          <w:p w14:paraId="36BDAA51"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253BB933" w14:textId="77777777" w:rsidR="00CC0D27" w:rsidRPr="00CC0D27" w:rsidRDefault="00CC0D27" w:rsidP="00CC0D27">
            <w:pPr>
              <w:jc w:val="right"/>
              <w:rPr>
                <w:color w:val="000000"/>
                <w:sz w:val="12"/>
                <w:szCs w:val="12"/>
              </w:rPr>
            </w:pPr>
            <w:r w:rsidRPr="00CC0D27">
              <w:rPr>
                <w:color w:val="000000"/>
                <w:sz w:val="12"/>
                <w:szCs w:val="12"/>
              </w:rPr>
              <w:t>204</w:t>
            </w:r>
          </w:p>
        </w:tc>
        <w:tc>
          <w:tcPr>
            <w:tcW w:w="1119" w:type="dxa"/>
            <w:tcBorders>
              <w:top w:val="nil"/>
              <w:left w:val="nil"/>
              <w:bottom w:val="single" w:sz="4" w:space="0" w:color="auto"/>
              <w:right w:val="single" w:sz="4" w:space="0" w:color="auto"/>
            </w:tcBorders>
            <w:shd w:val="clear" w:color="000000" w:fill="DDEBF7"/>
            <w:vAlign w:val="bottom"/>
            <w:hideMark/>
          </w:tcPr>
          <w:p w14:paraId="7F3C8FD9" w14:textId="77777777" w:rsidR="00CC0D27" w:rsidRPr="00CC0D27" w:rsidRDefault="00CC0D27" w:rsidP="00CC0D27">
            <w:pPr>
              <w:jc w:val="right"/>
              <w:rPr>
                <w:color w:val="000000"/>
                <w:sz w:val="12"/>
                <w:szCs w:val="12"/>
              </w:rPr>
            </w:pPr>
            <w:r w:rsidRPr="00CC0D27">
              <w:rPr>
                <w:color w:val="000000"/>
                <w:sz w:val="12"/>
                <w:szCs w:val="12"/>
              </w:rPr>
              <w:t>25.12.2021</w:t>
            </w:r>
          </w:p>
        </w:tc>
        <w:tc>
          <w:tcPr>
            <w:tcW w:w="1862" w:type="dxa"/>
            <w:tcBorders>
              <w:top w:val="nil"/>
              <w:left w:val="nil"/>
              <w:bottom w:val="single" w:sz="4" w:space="0" w:color="auto"/>
              <w:right w:val="single" w:sz="4" w:space="0" w:color="auto"/>
            </w:tcBorders>
            <w:shd w:val="clear" w:color="000000" w:fill="DDEBF7"/>
            <w:vAlign w:val="bottom"/>
            <w:hideMark/>
          </w:tcPr>
          <w:p w14:paraId="51676C1F" w14:textId="77777777" w:rsidR="00CC0D27" w:rsidRPr="00CC0D27" w:rsidRDefault="00CC0D27" w:rsidP="00CC0D27">
            <w:pPr>
              <w:jc w:val="right"/>
              <w:rPr>
                <w:color w:val="000000"/>
                <w:sz w:val="12"/>
                <w:szCs w:val="12"/>
              </w:rPr>
            </w:pPr>
            <w:r w:rsidRPr="00CC0D27">
              <w:rPr>
                <w:color w:val="000000"/>
                <w:sz w:val="12"/>
                <w:szCs w:val="12"/>
              </w:rPr>
              <w:t>2 579 657,50</w:t>
            </w:r>
          </w:p>
        </w:tc>
        <w:tc>
          <w:tcPr>
            <w:tcW w:w="1471" w:type="dxa"/>
            <w:tcBorders>
              <w:top w:val="nil"/>
              <w:left w:val="nil"/>
              <w:bottom w:val="single" w:sz="4" w:space="0" w:color="auto"/>
              <w:right w:val="single" w:sz="4" w:space="0" w:color="auto"/>
            </w:tcBorders>
            <w:shd w:val="clear" w:color="000000" w:fill="DDEBF7"/>
            <w:vAlign w:val="bottom"/>
            <w:hideMark/>
          </w:tcPr>
          <w:p w14:paraId="07ABB782" w14:textId="77777777" w:rsidR="00CC0D27" w:rsidRPr="00CC0D27" w:rsidRDefault="00CC0D27" w:rsidP="00CC0D27">
            <w:pPr>
              <w:jc w:val="right"/>
              <w:rPr>
                <w:sz w:val="12"/>
                <w:szCs w:val="12"/>
              </w:rPr>
            </w:pPr>
            <w:r w:rsidRPr="00CC0D27">
              <w:rPr>
                <w:sz w:val="12"/>
                <w:szCs w:val="12"/>
              </w:rPr>
              <w:t>151 744,56</w:t>
            </w:r>
          </w:p>
        </w:tc>
        <w:tc>
          <w:tcPr>
            <w:tcW w:w="1728" w:type="dxa"/>
            <w:tcBorders>
              <w:top w:val="nil"/>
              <w:left w:val="nil"/>
              <w:bottom w:val="single" w:sz="4" w:space="0" w:color="auto"/>
              <w:right w:val="single" w:sz="4" w:space="0" w:color="auto"/>
            </w:tcBorders>
            <w:shd w:val="clear" w:color="000000" w:fill="DDEBF7"/>
            <w:vAlign w:val="bottom"/>
            <w:hideMark/>
          </w:tcPr>
          <w:p w14:paraId="61ABAC53" w14:textId="77777777" w:rsidR="00CC0D27" w:rsidRPr="00CC0D27" w:rsidRDefault="00CC0D27" w:rsidP="00CC0D27">
            <w:pPr>
              <w:jc w:val="right"/>
              <w:rPr>
                <w:color w:val="000000"/>
                <w:sz w:val="12"/>
                <w:szCs w:val="12"/>
              </w:rPr>
            </w:pPr>
            <w:r w:rsidRPr="00CC0D27">
              <w:rPr>
                <w:color w:val="000000"/>
                <w:sz w:val="12"/>
                <w:szCs w:val="12"/>
              </w:rPr>
              <w:t>151 744,56</w:t>
            </w:r>
          </w:p>
        </w:tc>
        <w:tc>
          <w:tcPr>
            <w:tcW w:w="994" w:type="dxa"/>
            <w:tcBorders>
              <w:top w:val="nil"/>
              <w:left w:val="nil"/>
              <w:bottom w:val="single" w:sz="4" w:space="0" w:color="auto"/>
              <w:right w:val="single" w:sz="4" w:space="0" w:color="auto"/>
            </w:tcBorders>
            <w:shd w:val="clear" w:color="000000" w:fill="DDEBF7"/>
            <w:vAlign w:val="bottom"/>
            <w:hideMark/>
          </w:tcPr>
          <w:p w14:paraId="11FECB8A" w14:textId="77777777" w:rsidR="00CC0D27" w:rsidRPr="00CC0D27" w:rsidRDefault="00CC0D27" w:rsidP="00CC0D27">
            <w:pPr>
              <w:jc w:val="right"/>
              <w:rPr>
                <w:color w:val="000000"/>
                <w:sz w:val="12"/>
                <w:szCs w:val="12"/>
              </w:rPr>
            </w:pPr>
            <w:r w:rsidRPr="00CC0D27">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76D3295F" w14:textId="77777777" w:rsidR="00CC0D27" w:rsidRPr="00CC0D27" w:rsidRDefault="00CC0D27" w:rsidP="00CC0D27">
            <w:pPr>
              <w:jc w:val="right"/>
              <w:rPr>
                <w:color w:val="000000"/>
                <w:sz w:val="12"/>
                <w:szCs w:val="12"/>
              </w:rPr>
            </w:pPr>
            <w:r w:rsidRPr="00CC0D27">
              <w:rPr>
                <w:color w:val="000000"/>
                <w:sz w:val="12"/>
                <w:szCs w:val="12"/>
              </w:rPr>
              <w:t>204</w:t>
            </w:r>
          </w:p>
        </w:tc>
        <w:tc>
          <w:tcPr>
            <w:tcW w:w="1015" w:type="dxa"/>
            <w:tcBorders>
              <w:top w:val="nil"/>
              <w:left w:val="nil"/>
              <w:bottom w:val="single" w:sz="4" w:space="0" w:color="auto"/>
              <w:right w:val="single" w:sz="4" w:space="0" w:color="auto"/>
            </w:tcBorders>
            <w:shd w:val="clear" w:color="000000" w:fill="DDEBF7"/>
            <w:vAlign w:val="bottom"/>
            <w:hideMark/>
          </w:tcPr>
          <w:p w14:paraId="1DE72337" w14:textId="77777777" w:rsidR="00CC0D27" w:rsidRPr="00CC0D27" w:rsidRDefault="00CC0D27" w:rsidP="00CC0D27">
            <w:pPr>
              <w:rPr>
                <w:color w:val="000000"/>
                <w:sz w:val="12"/>
                <w:szCs w:val="12"/>
              </w:rPr>
            </w:pPr>
            <w:r w:rsidRPr="00CC0D27">
              <w:rPr>
                <w:color w:val="000000"/>
                <w:sz w:val="12"/>
                <w:szCs w:val="12"/>
              </w:rPr>
              <w:t>КС</w:t>
            </w:r>
          </w:p>
        </w:tc>
        <w:tc>
          <w:tcPr>
            <w:tcW w:w="1558" w:type="dxa"/>
            <w:tcBorders>
              <w:top w:val="nil"/>
              <w:left w:val="nil"/>
              <w:bottom w:val="single" w:sz="4" w:space="0" w:color="auto"/>
              <w:right w:val="single" w:sz="4" w:space="0" w:color="auto"/>
            </w:tcBorders>
            <w:shd w:val="clear" w:color="000000" w:fill="DDEBF7"/>
            <w:vAlign w:val="bottom"/>
            <w:hideMark/>
          </w:tcPr>
          <w:p w14:paraId="473EB8A4" w14:textId="77777777" w:rsidR="00CC0D27" w:rsidRPr="00CC0D27" w:rsidRDefault="00CC0D27" w:rsidP="00CC0D27">
            <w:pPr>
              <w:rPr>
                <w:sz w:val="12"/>
                <w:szCs w:val="12"/>
              </w:rPr>
            </w:pPr>
            <w:r w:rsidRPr="00CC0D27">
              <w:rPr>
                <w:sz w:val="12"/>
                <w:szCs w:val="12"/>
              </w:rPr>
              <w:t>объекты инвестиционной программы постановление от 31.12.2018 №775</w:t>
            </w:r>
          </w:p>
        </w:tc>
        <w:tc>
          <w:tcPr>
            <w:tcW w:w="1541" w:type="dxa"/>
            <w:tcBorders>
              <w:top w:val="nil"/>
              <w:left w:val="nil"/>
              <w:bottom w:val="single" w:sz="4" w:space="0" w:color="auto"/>
              <w:right w:val="single" w:sz="4" w:space="0" w:color="auto"/>
            </w:tcBorders>
            <w:shd w:val="clear" w:color="000000" w:fill="DDEBF7"/>
            <w:vAlign w:val="bottom"/>
            <w:hideMark/>
          </w:tcPr>
          <w:p w14:paraId="4C3E463E" w14:textId="77777777" w:rsidR="00CC0D27" w:rsidRPr="00CC0D27" w:rsidRDefault="00CC0D27" w:rsidP="00CC0D27">
            <w:pPr>
              <w:jc w:val="right"/>
              <w:rPr>
                <w:color w:val="000000"/>
                <w:sz w:val="12"/>
                <w:szCs w:val="12"/>
              </w:rPr>
            </w:pPr>
            <w:r w:rsidRPr="00CC0D27">
              <w:rPr>
                <w:color w:val="000000"/>
                <w:sz w:val="12"/>
                <w:szCs w:val="12"/>
              </w:rPr>
              <w:t>151 744,56</w:t>
            </w:r>
          </w:p>
        </w:tc>
        <w:tc>
          <w:tcPr>
            <w:tcW w:w="1546" w:type="dxa"/>
            <w:tcBorders>
              <w:top w:val="nil"/>
              <w:left w:val="nil"/>
              <w:bottom w:val="single" w:sz="4" w:space="0" w:color="auto"/>
              <w:right w:val="single" w:sz="4" w:space="0" w:color="auto"/>
            </w:tcBorders>
            <w:shd w:val="clear" w:color="000000" w:fill="DDEBF7"/>
            <w:vAlign w:val="bottom"/>
            <w:hideMark/>
          </w:tcPr>
          <w:p w14:paraId="0C198A20" w14:textId="77777777" w:rsidR="00CC0D27" w:rsidRPr="00CC0D27" w:rsidRDefault="00CC0D27" w:rsidP="00CC0D27">
            <w:pPr>
              <w:jc w:val="right"/>
              <w:rPr>
                <w:color w:val="000000"/>
                <w:sz w:val="12"/>
                <w:szCs w:val="12"/>
              </w:rPr>
            </w:pPr>
            <w:r w:rsidRPr="00CC0D27">
              <w:rPr>
                <w:color w:val="000000"/>
                <w:sz w:val="12"/>
                <w:szCs w:val="12"/>
              </w:rPr>
              <w:t>0,00</w:t>
            </w:r>
          </w:p>
        </w:tc>
      </w:tr>
      <w:tr w:rsidR="00CC0D27" w:rsidRPr="00CC0D27" w14:paraId="11C37716" w14:textId="77777777" w:rsidTr="00D41B11">
        <w:trPr>
          <w:trHeight w:val="465"/>
          <w:jc w:val="center"/>
        </w:trPr>
        <w:tc>
          <w:tcPr>
            <w:tcW w:w="622" w:type="dxa"/>
            <w:tcBorders>
              <w:top w:val="nil"/>
              <w:left w:val="single" w:sz="4" w:space="0" w:color="auto"/>
              <w:bottom w:val="single" w:sz="4" w:space="0" w:color="auto"/>
              <w:right w:val="single" w:sz="4" w:space="0" w:color="auto"/>
            </w:tcBorders>
            <w:shd w:val="clear" w:color="000000" w:fill="DDEBF7"/>
            <w:vAlign w:val="bottom"/>
            <w:hideMark/>
          </w:tcPr>
          <w:p w14:paraId="5918A0EB"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000000" w:fill="DDEBF7"/>
            <w:vAlign w:val="bottom"/>
            <w:hideMark/>
          </w:tcPr>
          <w:p w14:paraId="20E2491D" w14:textId="77777777" w:rsidR="00CC0D27" w:rsidRPr="00CC0D27" w:rsidRDefault="00CC0D27" w:rsidP="00CC0D27">
            <w:pPr>
              <w:rPr>
                <w:b/>
                <w:bCs/>
                <w:color w:val="000000"/>
                <w:sz w:val="12"/>
                <w:szCs w:val="12"/>
              </w:rPr>
            </w:pPr>
            <w:r w:rsidRPr="00CC0D27">
              <w:rPr>
                <w:b/>
                <w:bCs/>
                <w:color w:val="000000"/>
                <w:sz w:val="12"/>
                <w:szCs w:val="12"/>
              </w:rPr>
              <w:t> </w:t>
            </w:r>
          </w:p>
        </w:tc>
        <w:tc>
          <w:tcPr>
            <w:tcW w:w="3044" w:type="dxa"/>
            <w:tcBorders>
              <w:top w:val="nil"/>
              <w:left w:val="nil"/>
              <w:bottom w:val="single" w:sz="4" w:space="0" w:color="auto"/>
              <w:right w:val="single" w:sz="4" w:space="0" w:color="auto"/>
            </w:tcBorders>
            <w:shd w:val="clear" w:color="000000" w:fill="DDEBF7"/>
            <w:vAlign w:val="bottom"/>
            <w:hideMark/>
          </w:tcPr>
          <w:p w14:paraId="241BAD09" w14:textId="77777777" w:rsidR="00CC0D27" w:rsidRPr="00CC0D27" w:rsidRDefault="00CC0D27" w:rsidP="00CC0D27">
            <w:pPr>
              <w:rPr>
                <w:b/>
                <w:bCs/>
                <w:color w:val="000000"/>
                <w:sz w:val="12"/>
                <w:szCs w:val="12"/>
              </w:rPr>
            </w:pPr>
            <w:r w:rsidRPr="00CC0D27">
              <w:rPr>
                <w:b/>
                <w:bCs/>
                <w:color w:val="000000"/>
                <w:sz w:val="12"/>
                <w:szCs w:val="12"/>
              </w:rPr>
              <w:t>ИТОГО КС:</w:t>
            </w:r>
          </w:p>
        </w:tc>
        <w:tc>
          <w:tcPr>
            <w:tcW w:w="1099" w:type="dxa"/>
            <w:tcBorders>
              <w:top w:val="nil"/>
              <w:left w:val="nil"/>
              <w:bottom w:val="single" w:sz="4" w:space="0" w:color="auto"/>
              <w:right w:val="single" w:sz="4" w:space="0" w:color="auto"/>
            </w:tcBorders>
            <w:shd w:val="clear" w:color="000000" w:fill="DDEBF7"/>
            <w:vAlign w:val="bottom"/>
            <w:hideMark/>
          </w:tcPr>
          <w:p w14:paraId="54CA0165"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000000" w:fill="DDEBF7"/>
            <w:vAlign w:val="bottom"/>
            <w:hideMark/>
          </w:tcPr>
          <w:p w14:paraId="64A45256" w14:textId="77777777" w:rsidR="00CC0D27" w:rsidRPr="00CC0D27" w:rsidRDefault="00CC0D27" w:rsidP="00CC0D27">
            <w:pPr>
              <w:rPr>
                <w:b/>
                <w:bCs/>
                <w:color w:val="000000"/>
                <w:sz w:val="12"/>
                <w:szCs w:val="12"/>
              </w:rPr>
            </w:pPr>
            <w:r w:rsidRPr="00CC0D27">
              <w:rPr>
                <w:b/>
                <w:bCs/>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0EF7947F" w14:textId="77777777" w:rsidR="00CC0D27" w:rsidRPr="00CC0D27" w:rsidRDefault="00CC0D27" w:rsidP="00CC0D27">
            <w:pPr>
              <w:rPr>
                <w:b/>
                <w:bCs/>
                <w:color w:val="000000"/>
                <w:sz w:val="12"/>
                <w:szCs w:val="12"/>
              </w:rPr>
            </w:pPr>
            <w:r w:rsidRPr="00CC0D27">
              <w:rPr>
                <w:b/>
                <w:bCs/>
                <w:color w:val="000000"/>
                <w:sz w:val="12"/>
                <w:szCs w:val="12"/>
              </w:rPr>
              <w:t> </w:t>
            </w:r>
          </w:p>
        </w:tc>
        <w:tc>
          <w:tcPr>
            <w:tcW w:w="1119" w:type="dxa"/>
            <w:tcBorders>
              <w:top w:val="nil"/>
              <w:left w:val="nil"/>
              <w:bottom w:val="single" w:sz="4" w:space="0" w:color="auto"/>
              <w:right w:val="single" w:sz="4" w:space="0" w:color="auto"/>
            </w:tcBorders>
            <w:shd w:val="clear" w:color="000000" w:fill="DDEBF7"/>
            <w:vAlign w:val="bottom"/>
            <w:hideMark/>
          </w:tcPr>
          <w:p w14:paraId="4B088B27" w14:textId="77777777" w:rsidR="00CC0D27" w:rsidRPr="00CC0D27" w:rsidRDefault="00CC0D27" w:rsidP="00CC0D27">
            <w:pPr>
              <w:rPr>
                <w:b/>
                <w:bCs/>
                <w:color w:val="000000"/>
                <w:sz w:val="12"/>
                <w:szCs w:val="12"/>
              </w:rPr>
            </w:pPr>
            <w:r w:rsidRPr="00CC0D27">
              <w:rPr>
                <w:b/>
                <w:bCs/>
                <w:color w:val="000000"/>
                <w:sz w:val="12"/>
                <w:szCs w:val="12"/>
              </w:rPr>
              <w:t> </w:t>
            </w:r>
          </w:p>
        </w:tc>
        <w:tc>
          <w:tcPr>
            <w:tcW w:w="1862" w:type="dxa"/>
            <w:tcBorders>
              <w:top w:val="nil"/>
              <w:left w:val="nil"/>
              <w:bottom w:val="single" w:sz="4" w:space="0" w:color="auto"/>
              <w:right w:val="single" w:sz="4" w:space="0" w:color="auto"/>
            </w:tcBorders>
            <w:shd w:val="clear" w:color="000000" w:fill="DDEBF7"/>
            <w:vAlign w:val="bottom"/>
            <w:hideMark/>
          </w:tcPr>
          <w:p w14:paraId="21CF27CB" w14:textId="77777777" w:rsidR="00CC0D27" w:rsidRPr="00CC0D27" w:rsidRDefault="00CC0D27" w:rsidP="00CC0D27">
            <w:pPr>
              <w:jc w:val="right"/>
              <w:rPr>
                <w:b/>
                <w:bCs/>
                <w:color w:val="000000"/>
                <w:sz w:val="12"/>
                <w:szCs w:val="12"/>
              </w:rPr>
            </w:pPr>
            <w:r w:rsidRPr="00CC0D27">
              <w:rPr>
                <w:b/>
                <w:bCs/>
                <w:color w:val="000000"/>
                <w:sz w:val="12"/>
                <w:szCs w:val="12"/>
              </w:rPr>
              <w:t>46 181 485,45</w:t>
            </w:r>
          </w:p>
        </w:tc>
        <w:tc>
          <w:tcPr>
            <w:tcW w:w="1471" w:type="dxa"/>
            <w:tcBorders>
              <w:top w:val="nil"/>
              <w:left w:val="nil"/>
              <w:bottom w:val="single" w:sz="4" w:space="0" w:color="auto"/>
              <w:right w:val="single" w:sz="4" w:space="0" w:color="auto"/>
            </w:tcBorders>
            <w:shd w:val="clear" w:color="000000" w:fill="DDEBF7"/>
            <w:vAlign w:val="bottom"/>
            <w:hideMark/>
          </w:tcPr>
          <w:p w14:paraId="23365B4F" w14:textId="77777777" w:rsidR="00CC0D27" w:rsidRPr="00CC0D27" w:rsidRDefault="00CC0D27" w:rsidP="00CC0D27">
            <w:pPr>
              <w:jc w:val="right"/>
              <w:rPr>
                <w:b/>
                <w:bCs/>
                <w:color w:val="000000"/>
                <w:sz w:val="12"/>
                <w:szCs w:val="12"/>
              </w:rPr>
            </w:pPr>
            <w:r w:rsidRPr="00CC0D27">
              <w:rPr>
                <w:b/>
                <w:bCs/>
                <w:color w:val="000000"/>
                <w:sz w:val="12"/>
                <w:szCs w:val="12"/>
              </w:rPr>
              <w:t>2 568 181,80</w:t>
            </w:r>
          </w:p>
        </w:tc>
        <w:tc>
          <w:tcPr>
            <w:tcW w:w="1728" w:type="dxa"/>
            <w:tcBorders>
              <w:top w:val="nil"/>
              <w:left w:val="nil"/>
              <w:bottom w:val="single" w:sz="4" w:space="0" w:color="auto"/>
              <w:right w:val="single" w:sz="4" w:space="0" w:color="auto"/>
            </w:tcBorders>
            <w:shd w:val="clear" w:color="000000" w:fill="DDEBF7"/>
            <w:vAlign w:val="bottom"/>
            <w:hideMark/>
          </w:tcPr>
          <w:p w14:paraId="7759A0E4" w14:textId="77777777" w:rsidR="00CC0D27" w:rsidRPr="00CC0D27" w:rsidRDefault="00CC0D27" w:rsidP="00CC0D27">
            <w:pPr>
              <w:jc w:val="right"/>
              <w:rPr>
                <w:b/>
                <w:bCs/>
                <w:color w:val="000000"/>
                <w:sz w:val="12"/>
                <w:szCs w:val="12"/>
              </w:rPr>
            </w:pPr>
            <w:r w:rsidRPr="00CC0D27">
              <w:rPr>
                <w:b/>
                <w:bCs/>
                <w:color w:val="000000"/>
                <w:sz w:val="12"/>
                <w:szCs w:val="12"/>
              </w:rPr>
              <w:t>2 568 181,90</w:t>
            </w:r>
          </w:p>
        </w:tc>
        <w:tc>
          <w:tcPr>
            <w:tcW w:w="994" w:type="dxa"/>
            <w:tcBorders>
              <w:top w:val="nil"/>
              <w:left w:val="nil"/>
              <w:bottom w:val="single" w:sz="4" w:space="0" w:color="auto"/>
              <w:right w:val="single" w:sz="4" w:space="0" w:color="auto"/>
            </w:tcBorders>
            <w:shd w:val="clear" w:color="000000" w:fill="DDEBF7"/>
            <w:vAlign w:val="bottom"/>
            <w:hideMark/>
          </w:tcPr>
          <w:p w14:paraId="447E37B3"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000000" w:fill="DDEBF7"/>
            <w:vAlign w:val="bottom"/>
            <w:hideMark/>
          </w:tcPr>
          <w:p w14:paraId="392BA505"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000000" w:fill="DDEBF7"/>
            <w:vAlign w:val="bottom"/>
            <w:hideMark/>
          </w:tcPr>
          <w:p w14:paraId="5A66863C"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000000" w:fill="DDEBF7"/>
            <w:vAlign w:val="bottom"/>
            <w:hideMark/>
          </w:tcPr>
          <w:p w14:paraId="2A388856" w14:textId="77777777" w:rsidR="00CC0D27" w:rsidRPr="00CC0D27" w:rsidRDefault="00CC0D27" w:rsidP="00CC0D27">
            <w:pPr>
              <w:rPr>
                <w:b/>
                <w:bCs/>
                <w:sz w:val="12"/>
                <w:szCs w:val="12"/>
              </w:rPr>
            </w:pPr>
            <w:r w:rsidRPr="00CC0D27">
              <w:rPr>
                <w:b/>
                <w:bCs/>
                <w:sz w:val="12"/>
                <w:szCs w:val="12"/>
              </w:rPr>
              <w:t> </w:t>
            </w:r>
          </w:p>
        </w:tc>
        <w:tc>
          <w:tcPr>
            <w:tcW w:w="1541" w:type="dxa"/>
            <w:tcBorders>
              <w:top w:val="nil"/>
              <w:left w:val="nil"/>
              <w:bottom w:val="single" w:sz="4" w:space="0" w:color="auto"/>
              <w:right w:val="single" w:sz="4" w:space="0" w:color="auto"/>
            </w:tcBorders>
            <w:shd w:val="clear" w:color="000000" w:fill="DDEBF7"/>
            <w:vAlign w:val="bottom"/>
            <w:hideMark/>
          </w:tcPr>
          <w:p w14:paraId="55D30B3B" w14:textId="77777777" w:rsidR="00CC0D27" w:rsidRPr="00CC0D27" w:rsidRDefault="00CC0D27" w:rsidP="00CC0D27">
            <w:pPr>
              <w:jc w:val="right"/>
              <w:rPr>
                <w:b/>
                <w:bCs/>
                <w:color w:val="000000"/>
                <w:sz w:val="12"/>
                <w:szCs w:val="12"/>
              </w:rPr>
            </w:pPr>
            <w:r w:rsidRPr="00CC0D27">
              <w:rPr>
                <w:b/>
                <w:bCs/>
                <w:color w:val="000000"/>
                <w:sz w:val="12"/>
                <w:szCs w:val="12"/>
              </w:rPr>
              <w:t>2 568 181,90</w:t>
            </w:r>
          </w:p>
        </w:tc>
        <w:tc>
          <w:tcPr>
            <w:tcW w:w="1546" w:type="dxa"/>
            <w:tcBorders>
              <w:top w:val="nil"/>
              <w:left w:val="nil"/>
              <w:bottom w:val="single" w:sz="4" w:space="0" w:color="auto"/>
              <w:right w:val="single" w:sz="4" w:space="0" w:color="auto"/>
            </w:tcBorders>
            <w:shd w:val="clear" w:color="000000" w:fill="DDEBF7"/>
            <w:vAlign w:val="bottom"/>
            <w:hideMark/>
          </w:tcPr>
          <w:p w14:paraId="1C62B4EC" w14:textId="77777777" w:rsidR="00CC0D27" w:rsidRPr="00CC0D27" w:rsidRDefault="00CC0D27" w:rsidP="00CC0D27">
            <w:pPr>
              <w:jc w:val="right"/>
              <w:rPr>
                <w:b/>
                <w:bCs/>
                <w:color w:val="000000"/>
                <w:sz w:val="12"/>
                <w:szCs w:val="12"/>
              </w:rPr>
            </w:pPr>
            <w:r w:rsidRPr="00CC0D27">
              <w:rPr>
                <w:b/>
                <w:bCs/>
                <w:color w:val="000000"/>
                <w:sz w:val="12"/>
                <w:szCs w:val="12"/>
              </w:rPr>
              <w:t>0,10</w:t>
            </w:r>
          </w:p>
        </w:tc>
      </w:tr>
      <w:tr w:rsidR="00CC0D27" w:rsidRPr="00CC0D27" w14:paraId="47CEEB09" w14:textId="77777777" w:rsidTr="00D41B11">
        <w:trPr>
          <w:trHeight w:val="36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12BC470F"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5BFEC98A"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58868AB9" w14:textId="77777777" w:rsidR="00CC0D27" w:rsidRPr="00CC0D27" w:rsidRDefault="00CC0D27" w:rsidP="00CC0D27">
            <w:pPr>
              <w:rPr>
                <w:color w:val="000000"/>
                <w:sz w:val="12"/>
                <w:szCs w:val="12"/>
              </w:rPr>
            </w:pPr>
            <w:r w:rsidRPr="00CC0D27">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3C84C202"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4C13A8A8"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293A1E62" w14:textId="77777777" w:rsidR="00CC0D27" w:rsidRPr="00CC0D27" w:rsidRDefault="00CC0D27" w:rsidP="00CC0D27">
            <w:pPr>
              <w:rPr>
                <w:color w:val="000000"/>
                <w:sz w:val="12"/>
                <w:szCs w:val="12"/>
              </w:rPr>
            </w:pPr>
            <w:r w:rsidRPr="00CC0D27">
              <w:rPr>
                <w:color w:val="000000"/>
                <w:sz w:val="12"/>
                <w:szCs w:val="12"/>
              </w:rPr>
              <w:t> </w:t>
            </w:r>
          </w:p>
        </w:tc>
        <w:tc>
          <w:tcPr>
            <w:tcW w:w="1119" w:type="dxa"/>
            <w:tcBorders>
              <w:top w:val="nil"/>
              <w:left w:val="nil"/>
              <w:bottom w:val="single" w:sz="4" w:space="0" w:color="auto"/>
              <w:right w:val="single" w:sz="4" w:space="0" w:color="auto"/>
            </w:tcBorders>
            <w:shd w:val="clear" w:color="auto" w:fill="auto"/>
            <w:vAlign w:val="bottom"/>
            <w:hideMark/>
          </w:tcPr>
          <w:p w14:paraId="35AC57EA"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2FB57C55"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606F97ED" w14:textId="77777777" w:rsidR="00CC0D27" w:rsidRPr="00CC0D27" w:rsidRDefault="00CC0D27" w:rsidP="00CC0D27">
            <w:pPr>
              <w:rPr>
                <w:color w:val="FF0000"/>
                <w:sz w:val="12"/>
                <w:szCs w:val="12"/>
              </w:rPr>
            </w:pPr>
            <w:r w:rsidRPr="00CC0D27">
              <w:rPr>
                <w:color w:val="FF0000"/>
                <w:sz w:val="12"/>
                <w:szCs w:val="12"/>
              </w:rPr>
              <w:t> </w:t>
            </w:r>
          </w:p>
        </w:tc>
        <w:tc>
          <w:tcPr>
            <w:tcW w:w="1728" w:type="dxa"/>
            <w:tcBorders>
              <w:top w:val="nil"/>
              <w:left w:val="nil"/>
              <w:bottom w:val="single" w:sz="4" w:space="0" w:color="auto"/>
              <w:right w:val="single" w:sz="4" w:space="0" w:color="auto"/>
            </w:tcBorders>
            <w:shd w:val="clear" w:color="auto" w:fill="auto"/>
            <w:vAlign w:val="bottom"/>
            <w:hideMark/>
          </w:tcPr>
          <w:p w14:paraId="34245124" w14:textId="77777777" w:rsidR="00CC0D27" w:rsidRPr="00CC0D27" w:rsidRDefault="00CC0D27" w:rsidP="00CC0D27">
            <w:pPr>
              <w:rPr>
                <w:b/>
                <w:bCs/>
                <w:color w:val="000000"/>
                <w:sz w:val="12"/>
                <w:szCs w:val="12"/>
              </w:rPr>
            </w:pPr>
            <w:r w:rsidRPr="00CC0D27">
              <w:rPr>
                <w:b/>
                <w:bCs/>
                <w:color w:val="000000"/>
                <w:sz w:val="12"/>
                <w:szCs w:val="12"/>
              </w:rPr>
              <w:t> </w:t>
            </w:r>
          </w:p>
        </w:tc>
        <w:tc>
          <w:tcPr>
            <w:tcW w:w="994" w:type="dxa"/>
            <w:tcBorders>
              <w:top w:val="nil"/>
              <w:left w:val="nil"/>
              <w:bottom w:val="single" w:sz="4" w:space="0" w:color="auto"/>
              <w:right w:val="single" w:sz="4" w:space="0" w:color="auto"/>
            </w:tcBorders>
            <w:shd w:val="clear" w:color="auto" w:fill="auto"/>
            <w:vAlign w:val="bottom"/>
            <w:hideMark/>
          </w:tcPr>
          <w:p w14:paraId="70499716"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52360BFF"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7E7709C7"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37BF16D2"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38DB5620" w14:textId="77777777" w:rsidR="00CC0D27" w:rsidRPr="00CC0D27" w:rsidRDefault="00CC0D27" w:rsidP="00CC0D27">
            <w:pPr>
              <w:rPr>
                <w:color w:val="000000"/>
                <w:sz w:val="12"/>
                <w:szCs w:val="12"/>
              </w:rPr>
            </w:pPr>
            <w:r w:rsidRPr="00CC0D27">
              <w:rPr>
                <w:color w:val="000000"/>
                <w:sz w:val="12"/>
                <w:szCs w:val="12"/>
              </w:rPr>
              <w:t> </w:t>
            </w:r>
          </w:p>
        </w:tc>
        <w:tc>
          <w:tcPr>
            <w:tcW w:w="1546" w:type="dxa"/>
            <w:tcBorders>
              <w:top w:val="nil"/>
              <w:left w:val="nil"/>
              <w:bottom w:val="single" w:sz="4" w:space="0" w:color="auto"/>
              <w:right w:val="single" w:sz="4" w:space="0" w:color="auto"/>
            </w:tcBorders>
            <w:shd w:val="clear" w:color="auto" w:fill="auto"/>
            <w:vAlign w:val="bottom"/>
            <w:hideMark/>
          </w:tcPr>
          <w:p w14:paraId="5183C950" w14:textId="77777777" w:rsidR="00CC0D27" w:rsidRPr="00CC0D27" w:rsidRDefault="00CC0D27" w:rsidP="00CC0D27">
            <w:pPr>
              <w:rPr>
                <w:color w:val="000000"/>
                <w:sz w:val="12"/>
                <w:szCs w:val="12"/>
              </w:rPr>
            </w:pPr>
            <w:r w:rsidRPr="00CC0D27">
              <w:rPr>
                <w:color w:val="000000"/>
                <w:sz w:val="12"/>
                <w:szCs w:val="12"/>
              </w:rPr>
              <w:t> </w:t>
            </w:r>
          </w:p>
        </w:tc>
      </w:tr>
      <w:tr w:rsidR="00CC0D27" w:rsidRPr="00CC0D27" w14:paraId="03CD6327"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81BA477" w14:textId="77777777" w:rsidR="00CC0D27" w:rsidRPr="00CC0D27" w:rsidRDefault="00CC0D27" w:rsidP="00CC0D27">
            <w:pPr>
              <w:rPr>
                <w:color w:val="000000"/>
                <w:sz w:val="12"/>
                <w:szCs w:val="12"/>
              </w:rPr>
            </w:pPr>
            <w:r w:rsidRPr="00CC0D27">
              <w:rPr>
                <w:color w:val="000000"/>
                <w:sz w:val="12"/>
                <w:szCs w:val="12"/>
              </w:rPr>
              <w:lastRenderedPageBreak/>
              <w:t> </w:t>
            </w:r>
          </w:p>
        </w:tc>
        <w:tc>
          <w:tcPr>
            <w:tcW w:w="835" w:type="dxa"/>
            <w:tcBorders>
              <w:top w:val="nil"/>
              <w:left w:val="nil"/>
              <w:bottom w:val="single" w:sz="4" w:space="0" w:color="auto"/>
              <w:right w:val="single" w:sz="4" w:space="0" w:color="auto"/>
            </w:tcBorders>
            <w:shd w:val="clear" w:color="auto" w:fill="auto"/>
            <w:vAlign w:val="bottom"/>
            <w:hideMark/>
          </w:tcPr>
          <w:p w14:paraId="07814E2A"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06A04813" w14:textId="77777777" w:rsidR="00CC0D27" w:rsidRPr="00CC0D27" w:rsidRDefault="00CC0D27" w:rsidP="00CC0D27">
            <w:pPr>
              <w:rPr>
                <w:color w:val="000000"/>
                <w:sz w:val="12"/>
                <w:szCs w:val="12"/>
              </w:rPr>
            </w:pPr>
            <w:r w:rsidRPr="00CC0D27">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4DF9B7D3"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00DF8F7"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3314D101" w14:textId="77777777" w:rsidR="00CC0D27" w:rsidRPr="00CC0D27" w:rsidRDefault="00CC0D27" w:rsidP="00CC0D27">
            <w:pPr>
              <w:jc w:val="right"/>
              <w:rPr>
                <w:color w:val="000000"/>
                <w:sz w:val="12"/>
                <w:szCs w:val="12"/>
              </w:rPr>
            </w:pPr>
            <w:r w:rsidRPr="00CC0D27">
              <w:rPr>
                <w:color w:val="000000"/>
                <w:sz w:val="12"/>
                <w:szCs w:val="12"/>
              </w:rPr>
              <w:t>97,80%</w:t>
            </w:r>
          </w:p>
        </w:tc>
        <w:tc>
          <w:tcPr>
            <w:tcW w:w="1119" w:type="dxa"/>
            <w:tcBorders>
              <w:top w:val="nil"/>
              <w:left w:val="nil"/>
              <w:bottom w:val="single" w:sz="4" w:space="0" w:color="auto"/>
              <w:right w:val="single" w:sz="4" w:space="0" w:color="auto"/>
            </w:tcBorders>
            <w:shd w:val="clear" w:color="auto" w:fill="auto"/>
            <w:vAlign w:val="bottom"/>
            <w:hideMark/>
          </w:tcPr>
          <w:p w14:paraId="40A2F2D3"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464A5980"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2D585CF7" w14:textId="77777777" w:rsidR="00CC0D27" w:rsidRPr="00CC0D27" w:rsidRDefault="00CC0D27" w:rsidP="00CC0D27">
            <w:pPr>
              <w:jc w:val="right"/>
              <w:rPr>
                <w:sz w:val="12"/>
                <w:szCs w:val="12"/>
              </w:rPr>
            </w:pPr>
            <w:r w:rsidRPr="00CC0D27">
              <w:rPr>
                <w:sz w:val="12"/>
                <w:szCs w:val="12"/>
              </w:rPr>
              <w:t>2 511 681,80</w:t>
            </w:r>
          </w:p>
        </w:tc>
        <w:tc>
          <w:tcPr>
            <w:tcW w:w="1728" w:type="dxa"/>
            <w:tcBorders>
              <w:top w:val="nil"/>
              <w:left w:val="nil"/>
              <w:bottom w:val="single" w:sz="4" w:space="0" w:color="auto"/>
              <w:right w:val="single" w:sz="4" w:space="0" w:color="auto"/>
            </w:tcBorders>
            <w:shd w:val="clear" w:color="auto" w:fill="auto"/>
            <w:vAlign w:val="bottom"/>
            <w:hideMark/>
          </w:tcPr>
          <w:p w14:paraId="31F344ED" w14:textId="77777777" w:rsidR="00CC0D27" w:rsidRPr="00CC0D27" w:rsidRDefault="00CC0D27" w:rsidP="00CC0D27">
            <w:pPr>
              <w:jc w:val="right"/>
              <w:rPr>
                <w:color w:val="000000"/>
                <w:sz w:val="12"/>
                <w:szCs w:val="12"/>
              </w:rPr>
            </w:pPr>
            <w:r w:rsidRPr="00CC0D27">
              <w:rPr>
                <w:color w:val="000000"/>
                <w:sz w:val="12"/>
                <w:szCs w:val="12"/>
              </w:rPr>
              <w:t>2 511 681,90</w:t>
            </w:r>
          </w:p>
        </w:tc>
        <w:tc>
          <w:tcPr>
            <w:tcW w:w="994" w:type="dxa"/>
            <w:tcBorders>
              <w:top w:val="nil"/>
              <w:left w:val="nil"/>
              <w:bottom w:val="single" w:sz="4" w:space="0" w:color="auto"/>
              <w:right w:val="single" w:sz="4" w:space="0" w:color="auto"/>
            </w:tcBorders>
            <w:shd w:val="clear" w:color="auto" w:fill="auto"/>
            <w:vAlign w:val="bottom"/>
            <w:hideMark/>
          </w:tcPr>
          <w:p w14:paraId="5CA7FFBA"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340A7549"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0424EE2"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5AD8F404"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501614F8" w14:textId="77777777" w:rsidR="00CC0D27" w:rsidRPr="00CC0D27" w:rsidRDefault="00CC0D27" w:rsidP="00CC0D27">
            <w:pPr>
              <w:jc w:val="right"/>
              <w:rPr>
                <w:color w:val="000000"/>
                <w:sz w:val="12"/>
                <w:szCs w:val="12"/>
              </w:rPr>
            </w:pPr>
            <w:r w:rsidRPr="00CC0D27">
              <w:rPr>
                <w:color w:val="000000"/>
                <w:sz w:val="12"/>
                <w:szCs w:val="12"/>
              </w:rPr>
              <w:t>2 511 681,90</w:t>
            </w:r>
          </w:p>
        </w:tc>
        <w:tc>
          <w:tcPr>
            <w:tcW w:w="1546" w:type="dxa"/>
            <w:tcBorders>
              <w:top w:val="nil"/>
              <w:left w:val="nil"/>
              <w:bottom w:val="single" w:sz="4" w:space="0" w:color="auto"/>
              <w:right w:val="single" w:sz="4" w:space="0" w:color="auto"/>
            </w:tcBorders>
            <w:shd w:val="clear" w:color="auto" w:fill="auto"/>
            <w:vAlign w:val="bottom"/>
            <w:hideMark/>
          </w:tcPr>
          <w:p w14:paraId="7A2F4DEC" w14:textId="77777777" w:rsidR="00CC0D27" w:rsidRPr="00CC0D27" w:rsidRDefault="00CC0D27" w:rsidP="00CC0D27">
            <w:pPr>
              <w:jc w:val="right"/>
              <w:rPr>
                <w:color w:val="000000"/>
                <w:sz w:val="12"/>
                <w:szCs w:val="12"/>
              </w:rPr>
            </w:pPr>
            <w:r w:rsidRPr="00CC0D27">
              <w:rPr>
                <w:color w:val="000000"/>
                <w:sz w:val="12"/>
                <w:szCs w:val="12"/>
              </w:rPr>
              <w:t>0,10</w:t>
            </w:r>
          </w:p>
        </w:tc>
      </w:tr>
      <w:tr w:rsidR="00CC0D27" w:rsidRPr="00CC0D27" w14:paraId="09D85F32"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796191ED"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2F282B3B"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330F5345" w14:textId="77777777" w:rsidR="00CC0D27" w:rsidRPr="00CC0D27" w:rsidRDefault="00CC0D27" w:rsidP="00CC0D27">
            <w:pPr>
              <w:rPr>
                <w:color w:val="000000"/>
                <w:sz w:val="12"/>
                <w:szCs w:val="12"/>
              </w:rPr>
            </w:pPr>
            <w:r w:rsidRPr="00CC0D27">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6DFA59ED"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3858CD76"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1CF0527" w14:textId="77777777" w:rsidR="00CC0D27" w:rsidRPr="00CC0D27" w:rsidRDefault="00CC0D27" w:rsidP="00CC0D27">
            <w:pPr>
              <w:jc w:val="right"/>
              <w:rPr>
                <w:color w:val="000000"/>
                <w:sz w:val="12"/>
                <w:szCs w:val="12"/>
              </w:rPr>
            </w:pPr>
            <w:r w:rsidRPr="00CC0D27">
              <w:rPr>
                <w:color w:val="000000"/>
                <w:sz w:val="12"/>
                <w:szCs w:val="12"/>
              </w:rPr>
              <w:t>2,20%</w:t>
            </w:r>
          </w:p>
        </w:tc>
        <w:tc>
          <w:tcPr>
            <w:tcW w:w="1119" w:type="dxa"/>
            <w:tcBorders>
              <w:top w:val="nil"/>
              <w:left w:val="nil"/>
              <w:bottom w:val="single" w:sz="4" w:space="0" w:color="auto"/>
              <w:right w:val="single" w:sz="4" w:space="0" w:color="auto"/>
            </w:tcBorders>
            <w:shd w:val="clear" w:color="auto" w:fill="auto"/>
            <w:vAlign w:val="bottom"/>
            <w:hideMark/>
          </w:tcPr>
          <w:p w14:paraId="3E05887A"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75518BF4"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54731576" w14:textId="77777777" w:rsidR="00CC0D27" w:rsidRPr="00CC0D27" w:rsidRDefault="00CC0D27" w:rsidP="00CC0D27">
            <w:pPr>
              <w:jc w:val="right"/>
              <w:rPr>
                <w:sz w:val="12"/>
                <w:szCs w:val="12"/>
              </w:rPr>
            </w:pPr>
            <w:r w:rsidRPr="00CC0D27">
              <w:rPr>
                <w:sz w:val="12"/>
                <w:szCs w:val="12"/>
              </w:rPr>
              <w:t>56 500,00</w:t>
            </w:r>
          </w:p>
        </w:tc>
        <w:tc>
          <w:tcPr>
            <w:tcW w:w="1728" w:type="dxa"/>
            <w:tcBorders>
              <w:top w:val="nil"/>
              <w:left w:val="nil"/>
              <w:bottom w:val="single" w:sz="4" w:space="0" w:color="auto"/>
              <w:right w:val="single" w:sz="4" w:space="0" w:color="auto"/>
            </w:tcBorders>
            <w:shd w:val="clear" w:color="auto" w:fill="auto"/>
            <w:vAlign w:val="bottom"/>
            <w:hideMark/>
          </w:tcPr>
          <w:p w14:paraId="5E0B3997" w14:textId="77777777" w:rsidR="00CC0D27" w:rsidRPr="00CC0D27" w:rsidRDefault="00CC0D27" w:rsidP="00CC0D27">
            <w:pPr>
              <w:jc w:val="right"/>
              <w:rPr>
                <w:color w:val="000000"/>
                <w:sz w:val="12"/>
                <w:szCs w:val="12"/>
              </w:rPr>
            </w:pPr>
            <w:r w:rsidRPr="00CC0D27">
              <w:rPr>
                <w:color w:val="000000"/>
                <w:sz w:val="12"/>
                <w:szCs w:val="12"/>
              </w:rPr>
              <w:t>56 500,00</w:t>
            </w:r>
          </w:p>
        </w:tc>
        <w:tc>
          <w:tcPr>
            <w:tcW w:w="994" w:type="dxa"/>
            <w:tcBorders>
              <w:top w:val="nil"/>
              <w:left w:val="nil"/>
              <w:bottom w:val="single" w:sz="4" w:space="0" w:color="auto"/>
              <w:right w:val="single" w:sz="4" w:space="0" w:color="auto"/>
            </w:tcBorders>
            <w:shd w:val="clear" w:color="auto" w:fill="auto"/>
            <w:vAlign w:val="bottom"/>
            <w:hideMark/>
          </w:tcPr>
          <w:p w14:paraId="6FAD3B02"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63BD9DCE"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7C5BDF31"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6B8E6890"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514E4FA0" w14:textId="77777777" w:rsidR="00CC0D27" w:rsidRPr="00CC0D27" w:rsidRDefault="00CC0D27" w:rsidP="00CC0D27">
            <w:pPr>
              <w:jc w:val="right"/>
              <w:rPr>
                <w:color w:val="000000"/>
                <w:sz w:val="12"/>
                <w:szCs w:val="12"/>
              </w:rPr>
            </w:pPr>
            <w:r w:rsidRPr="00CC0D27">
              <w:rPr>
                <w:color w:val="000000"/>
                <w:sz w:val="12"/>
                <w:szCs w:val="12"/>
              </w:rPr>
              <w:t>56 500,00</w:t>
            </w:r>
          </w:p>
        </w:tc>
        <w:tc>
          <w:tcPr>
            <w:tcW w:w="1546" w:type="dxa"/>
            <w:tcBorders>
              <w:top w:val="nil"/>
              <w:left w:val="nil"/>
              <w:bottom w:val="single" w:sz="4" w:space="0" w:color="auto"/>
              <w:right w:val="single" w:sz="4" w:space="0" w:color="auto"/>
            </w:tcBorders>
            <w:shd w:val="clear" w:color="auto" w:fill="auto"/>
            <w:vAlign w:val="bottom"/>
            <w:hideMark/>
          </w:tcPr>
          <w:p w14:paraId="44519BF2" w14:textId="77777777" w:rsidR="00CC0D27" w:rsidRPr="00CC0D27" w:rsidRDefault="00CC0D27" w:rsidP="00CC0D27">
            <w:pPr>
              <w:jc w:val="right"/>
              <w:rPr>
                <w:color w:val="000000"/>
                <w:sz w:val="12"/>
                <w:szCs w:val="12"/>
              </w:rPr>
            </w:pPr>
            <w:r w:rsidRPr="00CC0D27">
              <w:rPr>
                <w:color w:val="000000"/>
                <w:sz w:val="12"/>
                <w:szCs w:val="12"/>
              </w:rPr>
              <w:t>0,00</w:t>
            </w:r>
          </w:p>
        </w:tc>
      </w:tr>
      <w:tr w:rsidR="00CC0D27" w:rsidRPr="00CC0D27" w14:paraId="7F411FAA"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4CC8B131" w14:textId="77777777" w:rsidR="00CC0D27" w:rsidRPr="00CC0D27" w:rsidRDefault="00CC0D27" w:rsidP="00CC0D27">
            <w:pPr>
              <w:rPr>
                <w:b/>
                <w:bCs/>
                <w:color w:val="000000"/>
                <w:sz w:val="12"/>
                <w:szCs w:val="12"/>
              </w:rPr>
            </w:pPr>
            <w:r w:rsidRPr="00CC0D27">
              <w:rPr>
                <w:b/>
                <w:bCs/>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4A428F33" w14:textId="77777777" w:rsidR="00CC0D27" w:rsidRPr="00CC0D27" w:rsidRDefault="00CC0D27" w:rsidP="00CC0D27">
            <w:pPr>
              <w:rPr>
                <w:b/>
                <w:bCs/>
                <w:color w:val="000000"/>
                <w:sz w:val="12"/>
                <w:szCs w:val="12"/>
              </w:rPr>
            </w:pPr>
            <w:r w:rsidRPr="00CC0D27">
              <w:rPr>
                <w:b/>
                <w:bCs/>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767C6EAA" w14:textId="77777777" w:rsidR="00CC0D27" w:rsidRPr="00CC0D27" w:rsidRDefault="00CC0D27" w:rsidP="00CC0D27">
            <w:pPr>
              <w:rPr>
                <w:b/>
                <w:bCs/>
                <w:color w:val="000000"/>
                <w:sz w:val="12"/>
                <w:szCs w:val="12"/>
              </w:rPr>
            </w:pPr>
            <w:r w:rsidRPr="00CC0D27">
              <w:rPr>
                <w:b/>
                <w:bCs/>
                <w:color w:val="000000"/>
                <w:sz w:val="12"/>
                <w:szCs w:val="12"/>
              </w:rPr>
              <w:t>ВСЕГО без БЮДЖЕТА:</w:t>
            </w:r>
          </w:p>
        </w:tc>
        <w:tc>
          <w:tcPr>
            <w:tcW w:w="1099" w:type="dxa"/>
            <w:tcBorders>
              <w:top w:val="nil"/>
              <w:left w:val="nil"/>
              <w:bottom w:val="single" w:sz="4" w:space="0" w:color="auto"/>
              <w:right w:val="single" w:sz="4" w:space="0" w:color="auto"/>
            </w:tcBorders>
            <w:shd w:val="clear" w:color="auto" w:fill="auto"/>
            <w:vAlign w:val="bottom"/>
            <w:hideMark/>
          </w:tcPr>
          <w:p w14:paraId="1EAE797A" w14:textId="77777777" w:rsidR="00CC0D27" w:rsidRPr="00CC0D27" w:rsidRDefault="00CC0D27" w:rsidP="00CC0D27">
            <w:pPr>
              <w:rPr>
                <w:b/>
                <w:bCs/>
                <w:color w:val="000000"/>
                <w:sz w:val="12"/>
                <w:szCs w:val="12"/>
              </w:rPr>
            </w:pPr>
            <w:r w:rsidRPr="00CC0D27">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267711C4" w14:textId="77777777" w:rsidR="00CC0D27" w:rsidRPr="00CC0D27" w:rsidRDefault="00CC0D27" w:rsidP="00CC0D27">
            <w:pPr>
              <w:rPr>
                <w:b/>
                <w:bCs/>
                <w:color w:val="000000"/>
                <w:sz w:val="12"/>
                <w:szCs w:val="12"/>
              </w:rPr>
            </w:pPr>
            <w:r w:rsidRPr="00CC0D27">
              <w:rPr>
                <w:b/>
                <w:bCs/>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0F15AE1" w14:textId="77777777" w:rsidR="00CC0D27" w:rsidRPr="00CC0D27" w:rsidRDefault="00CC0D27" w:rsidP="00CC0D27">
            <w:pPr>
              <w:rPr>
                <w:b/>
                <w:bCs/>
                <w:color w:val="000000"/>
                <w:sz w:val="12"/>
                <w:szCs w:val="12"/>
              </w:rPr>
            </w:pPr>
            <w:r w:rsidRPr="00CC0D27">
              <w:rPr>
                <w:b/>
                <w:bCs/>
                <w:color w:val="000000"/>
                <w:sz w:val="12"/>
                <w:szCs w:val="12"/>
              </w:rPr>
              <w:t> </w:t>
            </w:r>
          </w:p>
        </w:tc>
        <w:tc>
          <w:tcPr>
            <w:tcW w:w="1119" w:type="dxa"/>
            <w:tcBorders>
              <w:top w:val="nil"/>
              <w:left w:val="nil"/>
              <w:bottom w:val="single" w:sz="4" w:space="0" w:color="auto"/>
              <w:right w:val="single" w:sz="4" w:space="0" w:color="auto"/>
            </w:tcBorders>
            <w:shd w:val="clear" w:color="auto" w:fill="auto"/>
            <w:vAlign w:val="bottom"/>
            <w:hideMark/>
          </w:tcPr>
          <w:p w14:paraId="063838F1" w14:textId="77777777" w:rsidR="00CC0D27" w:rsidRPr="00CC0D27" w:rsidRDefault="00CC0D27" w:rsidP="00CC0D27">
            <w:pPr>
              <w:rPr>
                <w:b/>
                <w:bCs/>
                <w:color w:val="000000"/>
                <w:sz w:val="12"/>
                <w:szCs w:val="12"/>
              </w:rPr>
            </w:pPr>
            <w:r w:rsidRPr="00CC0D27">
              <w:rPr>
                <w:b/>
                <w:bCs/>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35ED28CD" w14:textId="77777777" w:rsidR="00CC0D27" w:rsidRPr="00CC0D27" w:rsidRDefault="00CC0D27" w:rsidP="00CC0D27">
            <w:pPr>
              <w:jc w:val="right"/>
              <w:rPr>
                <w:b/>
                <w:bCs/>
                <w:color w:val="000000"/>
                <w:sz w:val="12"/>
                <w:szCs w:val="12"/>
              </w:rPr>
            </w:pPr>
            <w:r w:rsidRPr="00CC0D27">
              <w:rPr>
                <w:b/>
                <w:bCs/>
                <w:color w:val="000000"/>
                <w:sz w:val="12"/>
                <w:szCs w:val="12"/>
              </w:rPr>
              <w:t>955 317 681,20</w:t>
            </w:r>
          </w:p>
        </w:tc>
        <w:tc>
          <w:tcPr>
            <w:tcW w:w="1471" w:type="dxa"/>
            <w:tcBorders>
              <w:top w:val="nil"/>
              <w:left w:val="nil"/>
              <w:bottom w:val="single" w:sz="4" w:space="0" w:color="auto"/>
              <w:right w:val="single" w:sz="4" w:space="0" w:color="auto"/>
            </w:tcBorders>
            <w:shd w:val="clear" w:color="auto" w:fill="auto"/>
            <w:vAlign w:val="bottom"/>
            <w:hideMark/>
          </w:tcPr>
          <w:p w14:paraId="6643239A" w14:textId="77777777" w:rsidR="00CC0D27" w:rsidRPr="00CC0D27" w:rsidRDefault="00CC0D27" w:rsidP="00CC0D27">
            <w:pPr>
              <w:jc w:val="right"/>
              <w:rPr>
                <w:b/>
                <w:bCs/>
                <w:color w:val="000000"/>
                <w:sz w:val="12"/>
                <w:szCs w:val="12"/>
              </w:rPr>
            </w:pPr>
            <w:r w:rsidRPr="00CC0D27">
              <w:rPr>
                <w:b/>
                <w:bCs/>
                <w:color w:val="000000"/>
                <w:sz w:val="12"/>
                <w:szCs w:val="12"/>
              </w:rPr>
              <w:t>42 585 995,05</w:t>
            </w:r>
          </w:p>
        </w:tc>
        <w:tc>
          <w:tcPr>
            <w:tcW w:w="1728" w:type="dxa"/>
            <w:tcBorders>
              <w:top w:val="nil"/>
              <w:left w:val="nil"/>
              <w:bottom w:val="single" w:sz="4" w:space="0" w:color="auto"/>
              <w:right w:val="single" w:sz="4" w:space="0" w:color="auto"/>
            </w:tcBorders>
            <w:shd w:val="clear" w:color="auto" w:fill="auto"/>
            <w:vAlign w:val="bottom"/>
            <w:hideMark/>
          </w:tcPr>
          <w:p w14:paraId="38B9B0B3" w14:textId="77777777" w:rsidR="00CC0D27" w:rsidRPr="00CC0D27" w:rsidRDefault="00CC0D27" w:rsidP="00CC0D27">
            <w:pPr>
              <w:jc w:val="right"/>
              <w:rPr>
                <w:b/>
                <w:bCs/>
                <w:color w:val="000000"/>
                <w:sz w:val="12"/>
                <w:szCs w:val="12"/>
              </w:rPr>
            </w:pPr>
            <w:r w:rsidRPr="00CC0D27">
              <w:rPr>
                <w:b/>
                <w:bCs/>
                <w:color w:val="000000"/>
                <w:sz w:val="12"/>
                <w:szCs w:val="12"/>
              </w:rPr>
              <w:t>37 921 499,87</w:t>
            </w:r>
          </w:p>
        </w:tc>
        <w:tc>
          <w:tcPr>
            <w:tcW w:w="994" w:type="dxa"/>
            <w:tcBorders>
              <w:top w:val="nil"/>
              <w:left w:val="nil"/>
              <w:bottom w:val="single" w:sz="4" w:space="0" w:color="auto"/>
              <w:right w:val="single" w:sz="4" w:space="0" w:color="auto"/>
            </w:tcBorders>
            <w:shd w:val="clear" w:color="auto" w:fill="auto"/>
            <w:vAlign w:val="bottom"/>
            <w:hideMark/>
          </w:tcPr>
          <w:p w14:paraId="46BC9021"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4AF2184E"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449B4BC4"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14B67978" w14:textId="77777777" w:rsidR="00CC0D27" w:rsidRPr="00CC0D27" w:rsidRDefault="00CC0D27" w:rsidP="00CC0D27">
            <w:pPr>
              <w:rPr>
                <w:b/>
                <w:bCs/>
                <w:color w:val="000000"/>
                <w:sz w:val="12"/>
                <w:szCs w:val="12"/>
              </w:rPr>
            </w:pPr>
            <w:r w:rsidRPr="00CC0D27">
              <w:rPr>
                <w:b/>
                <w:bCs/>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375EAD36" w14:textId="77777777" w:rsidR="00CC0D27" w:rsidRPr="00CC0D27" w:rsidRDefault="00CC0D27" w:rsidP="00CC0D27">
            <w:pPr>
              <w:jc w:val="right"/>
              <w:rPr>
                <w:b/>
                <w:bCs/>
                <w:color w:val="000000"/>
                <w:sz w:val="12"/>
                <w:szCs w:val="12"/>
              </w:rPr>
            </w:pPr>
            <w:r w:rsidRPr="00CC0D27">
              <w:rPr>
                <w:b/>
                <w:bCs/>
                <w:color w:val="000000"/>
                <w:sz w:val="12"/>
                <w:szCs w:val="12"/>
              </w:rPr>
              <w:t>2 568 181,90</w:t>
            </w:r>
          </w:p>
        </w:tc>
        <w:tc>
          <w:tcPr>
            <w:tcW w:w="1546" w:type="dxa"/>
            <w:tcBorders>
              <w:top w:val="nil"/>
              <w:left w:val="nil"/>
              <w:bottom w:val="single" w:sz="4" w:space="0" w:color="auto"/>
              <w:right w:val="single" w:sz="4" w:space="0" w:color="auto"/>
            </w:tcBorders>
            <w:shd w:val="clear" w:color="auto" w:fill="auto"/>
            <w:vAlign w:val="bottom"/>
            <w:hideMark/>
          </w:tcPr>
          <w:p w14:paraId="4627C86F" w14:textId="77777777" w:rsidR="00CC0D27" w:rsidRPr="00CC0D27" w:rsidRDefault="00CC0D27" w:rsidP="00CC0D27">
            <w:pPr>
              <w:jc w:val="right"/>
              <w:rPr>
                <w:b/>
                <w:bCs/>
                <w:color w:val="000000"/>
                <w:sz w:val="12"/>
                <w:szCs w:val="12"/>
              </w:rPr>
            </w:pPr>
            <w:r w:rsidRPr="00CC0D27">
              <w:rPr>
                <w:b/>
                <w:bCs/>
                <w:color w:val="000000"/>
                <w:sz w:val="12"/>
                <w:szCs w:val="12"/>
              </w:rPr>
              <w:t>-40 017 813,15</w:t>
            </w:r>
          </w:p>
        </w:tc>
      </w:tr>
      <w:tr w:rsidR="00CC0D27" w:rsidRPr="00CC0D27" w14:paraId="798969F8" w14:textId="77777777" w:rsidTr="00D41B11">
        <w:trPr>
          <w:trHeight w:val="36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0068B8B2"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4C82228F"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3774B400" w14:textId="77777777" w:rsidR="00CC0D27" w:rsidRPr="00CC0D27" w:rsidRDefault="00CC0D27" w:rsidP="00CC0D27">
            <w:pPr>
              <w:rPr>
                <w:color w:val="000000"/>
                <w:sz w:val="12"/>
                <w:szCs w:val="12"/>
              </w:rPr>
            </w:pPr>
            <w:r w:rsidRPr="00CC0D27">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132A2305"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528E2113"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3197C0D4" w14:textId="77777777" w:rsidR="00CC0D27" w:rsidRPr="00CC0D27" w:rsidRDefault="00CC0D27" w:rsidP="00CC0D27">
            <w:pPr>
              <w:rPr>
                <w:color w:val="000000"/>
                <w:sz w:val="12"/>
                <w:szCs w:val="12"/>
              </w:rPr>
            </w:pPr>
            <w:r w:rsidRPr="00CC0D27">
              <w:rPr>
                <w:color w:val="000000"/>
                <w:sz w:val="12"/>
                <w:szCs w:val="12"/>
              </w:rPr>
              <w:t> </w:t>
            </w:r>
          </w:p>
        </w:tc>
        <w:tc>
          <w:tcPr>
            <w:tcW w:w="1119" w:type="dxa"/>
            <w:tcBorders>
              <w:top w:val="nil"/>
              <w:left w:val="nil"/>
              <w:bottom w:val="single" w:sz="4" w:space="0" w:color="auto"/>
              <w:right w:val="single" w:sz="4" w:space="0" w:color="auto"/>
            </w:tcBorders>
            <w:shd w:val="clear" w:color="auto" w:fill="auto"/>
            <w:vAlign w:val="bottom"/>
            <w:hideMark/>
          </w:tcPr>
          <w:p w14:paraId="25CD4036"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4E251E20"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0101888C" w14:textId="77777777" w:rsidR="00CC0D27" w:rsidRPr="00CC0D27" w:rsidRDefault="00CC0D27" w:rsidP="00CC0D27">
            <w:pPr>
              <w:rPr>
                <w:color w:val="FF0000"/>
                <w:sz w:val="12"/>
                <w:szCs w:val="12"/>
              </w:rPr>
            </w:pPr>
            <w:r w:rsidRPr="00CC0D27">
              <w:rPr>
                <w:color w:val="FF0000"/>
                <w:sz w:val="12"/>
                <w:szCs w:val="12"/>
              </w:rPr>
              <w:t> </w:t>
            </w:r>
          </w:p>
        </w:tc>
        <w:tc>
          <w:tcPr>
            <w:tcW w:w="1728" w:type="dxa"/>
            <w:tcBorders>
              <w:top w:val="nil"/>
              <w:left w:val="nil"/>
              <w:bottom w:val="single" w:sz="4" w:space="0" w:color="auto"/>
              <w:right w:val="single" w:sz="4" w:space="0" w:color="auto"/>
            </w:tcBorders>
            <w:shd w:val="clear" w:color="auto" w:fill="auto"/>
            <w:vAlign w:val="bottom"/>
            <w:hideMark/>
          </w:tcPr>
          <w:p w14:paraId="32E00AF2" w14:textId="77777777" w:rsidR="00CC0D27" w:rsidRPr="00CC0D27" w:rsidRDefault="00CC0D27" w:rsidP="00CC0D27">
            <w:pPr>
              <w:rPr>
                <w:b/>
                <w:bCs/>
                <w:color w:val="000000"/>
                <w:sz w:val="12"/>
                <w:szCs w:val="12"/>
              </w:rPr>
            </w:pPr>
            <w:r w:rsidRPr="00CC0D27">
              <w:rPr>
                <w:b/>
                <w:bCs/>
                <w:color w:val="000000"/>
                <w:sz w:val="12"/>
                <w:szCs w:val="12"/>
              </w:rPr>
              <w:t> </w:t>
            </w:r>
          </w:p>
        </w:tc>
        <w:tc>
          <w:tcPr>
            <w:tcW w:w="994" w:type="dxa"/>
            <w:tcBorders>
              <w:top w:val="nil"/>
              <w:left w:val="nil"/>
              <w:bottom w:val="single" w:sz="4" w:space="0" w:color="auto"/>
              <w:right w:val="single" w:sz="4" w:space="0" w:color="auto"/>
            </w:tcBorders>
            <w:shd w:val="clear" w:color="auto" w:fill="auto"/>
            <w:vAlign w:val="bottom"/>
            <w:hideMark/>
          </w:tcPr>
          <w:p w14:paraId="5810C692"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69EC085"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634C78A5"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07BD32FA"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00595CEB" w14:textId="77777777" w:rsidR="00CC0D27" w:rsidRPr="00CC0D27" w:rsidRDefault="00CC0D27" w:rsidP="00CC0D27">
            <w:pPr>
              <w:rPr>
                <w:color w:val="000000"/>
                <w:sz w:val="12"/>
                <w:szCs w:val="12"/>
              </w:rPr>
            </w:pPr>
            <w:r w:rsidRPr="00CC0D27">
              <w:rPr>
                <w:color w:val="000000"/>
                <w:sz w:val="12"/>
                <w:szCs w:val="12"/>
              </w:rPr>
              <w:t> </w:t>
            </w:r>
          </w:p>
        </w:tc>
        <w:tc>
          <w:tcPr>
            <w:tcW w:w="1546" w:type="dxa"/>
            <w:tcBorders>
              <w:top w:val="nil"/>
              <w:left w:val="nil"/>
              <w:bottom w:val="single" w:sz="4" w:space="0" w:color="auto"/>
              <w:right w:val="single" w:sz="4" w:space="0" w:color="auto"/>
            </w:tcBorders>
            <w:shd w:val="clear" w:color="auto" w:fill="auto"/>
            <w:vAlign w:val="bottom"/>
            <w:hideMark/>
          </w:tcPr>
          <w:p w14:paraId="7F4E4A68" w14:textId="77777777" w:rsidR="00CC0D27" w:rsidRPr="00CC0D27" w:rsidRDefault="00CC0D27" w:rsidP="00CC0D27">
            <w:pPr>
              <w:rPr>
                <w:color w:val="000000"/>
                <w:sz w:val="12"/>
                <w:szCs w:val="12"/>
              </w:rPr>
            </w:pPr>
            <w:r w:rsidRPr="00CC0D27">
              <w:rPr>
                <w:color w:val="000000"/>
                <w:sz w:val="12"/>
                <w:szCs w:val="12"/>
              </w:rPr>
              <w:t> </w:t>
            </w:r>
          </w:p>
        </w:tc>
      </w:tr>
      <w:tr w:rsidR="00CC0D27" w:rsidRPr="00CC0D27" w14:paraId="0CA323E2"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27B356CA"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26155B6D"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1C61287C" w14:textId="77777777" w:rsidR="00CC0D27" w:rsidRPr="00CC0D27" w:rsidRDefault="00CC0D27" w:rsidP="00CC0D27">
            <w:pPr>
              <w:rPr>
                <w:color w:val="000000"/>
                <w:sz w:val="12"/>
                <w:szCs w:val="12"/>
              </w:rPr>
            </w:pPr>
            <w:r w:rsidRPr="00CC0D27">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565AE640"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784010D8"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CD32860" w14:textId="77777777" w:rsidR="00CC0D27" w:rsidRPr="00CC0D27" w:rsidRDefault="00CC0D27" w:rsidP="00CC0D27">
            <w:pPr>
              <w:jc w:val="right"/>
              <w:rPr>
                <w:color w:val="000000"/>
                <w:sz w:val="12"/>
                <w:szCs w:val="12"/>
              </w:rPr>
            </w:pPr>
            <w:r w:rsidRPr="00CC0D27">
              <w:rPr>
                <w:color w:val="000000"/>
                <w:sz w:val="12"/>
                <w:szCs w:val="12"/>
              </w:rPr>
              <w:t>97,80%</w:t>
            </w:r>
          </w:p>
        </w:tc>
        <w:tc>
          <w:tcPr>
            <w:tcW w:w="1119" w:type="dxa"/>
            <w:tcBorders>
              <w:top w:val="nil"/>
              <w:left w:val="nil"/>
              <w:bottom w:val="single" w:sz="4" w:space="0" w:color="auto"/>
              <w:right w:val="single" w:sz="4" w:space="0" w:color="auto"/>
            </w:tcBorders>
            <w:shd w:val="clear" w:color="auto" w:fill="auto"/>
            <w:vAlign w:val="bottom"/>
            <w:hideMark/>
          </w:tcPr>
          <w:p w14:paraId="5BC0D918"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10554EFB"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33C39DD2" w14:textId="77777777" w:rsidR="00CC0D27" w:rsidRPr="00CC0D27" w:rsidRDefault="00CC0D27" w:rsidP="00CC0D27">
            <w:pPr>
              <w:jc w:val="right"/>
              <w:rPr>
                <w:sz w:val="12"/>
                <w:szCs w:val="12"/>
              </w:rPr>
            </w:pPr>
            <w:r w:rsidRPr="00CC0D27">
              <w:rPr>
                <w:sz w:val="12"/>
                <w:szCs w:val="12"/>
              </w:rPr>
              <w:t>41 649 103,16</w:t>
            </w:r>
          </w:p>
        </w:tc>
        <w:tc>
          <w:tcPr>
            <w:tcW w:w="1728" w:type="dxa"/>
            <w:tcBorders>
              <w:top w:val="nil"/>
              <w:left w:val="nil"/>
              <w:bottom w:val="single" w:sz="4" w:space="0" w:color="auto"/>
              <w:right w:val="single" w:sz="4" w:space="0" w:color="auto"/>
            </w:tcBorders>
            <w:shd w:val="clear" w:color="auto" w:fill="auto"/>
            <w:vAlign w:val="bottom"/>
            <w:hideMark/>
          </w:tcPr>
          <w:p w14:paraId="728A4253" w14:textId="77777777" w:rsidR="00CC0D27" w:rsidRPr="00CC0D27" w:rsidRDefault="00CC0D27" w:rsidP="00CC0D27">
            <w:pPr>
              <w:jc w:val="right"/>
              <w:rPr>
                <w:color w:val="000000"/>
                <w:sz w:val="12"/>
                <w:szCs w:val="12"/>
              </w:rPr>
            </w:pPr>
            <w:r w:rsidRPr="00CC0D27">
              <w:rPr>
                <w:color w:val="000000"/>
                <w:sz w:val="12"/>
                <w:szCs w:val="12"/>
              </w:rPr>
              <w:t>37 087 226,87</w:t>
            </w:r>
          </w:p>
        </w:tc>
        <w:tc>
          <w:tcPr>
            <w:tcW w:w="994" w:type="dxa"/>
            <w:tcBorders>
              <w:top w:val="nil"/>
              <w:left w:val="nil"/>
              <w:bottom w:val="single" w:sz="4" w:space="0" w:color="auto"/>
              <w:right w:val="single" w:sz="4" w:space="0" w:color="auto"/>
            </w:tcBorders>
            <w:shd w:val="clear" w:color="auto" w:fill="auto"/>
            <w:vAlign w:val="bottom"/>
            <w:hideMark/>
          </w:tcPr>
          <w:p w14:paraId="3D1F5D78"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77518D0C"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E9CF801"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36E2EE8B"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3AE61C78" w14:textId="77777777" w:rsidR="00CC0D27" w:rsidRPr="00CC0D27" w:rsidRDefault="00CC0D27" w:rsidP="00CC0D27">
            <w:pPr>
              <w:jc w:val="right"/>
              <w:rPr>
                <w:color w:val="000000"/>
                <w:sz w:val="12"/>
                <w:szCs w:val="12"/>
              </w:rPr>
            </w:pPr>
            <w:r w:rsidRPr="00CC0D27">
              <w:rPr>
                <w:color w:val="000000"/>
                <w:sz w:val="12"/>
                <w:szCs w:val="12"/>
              </w:rPr>
              <w:t>2 511 681,90</w:t>
            </w:r>
          </w:p>
        </w:tc>
        <w:tc>
          <w:tcPr>
            <w:tcW w:w="1546" w:type="dxa"/>
            <w:tcBorders>
              <w:top w:val="nil"/>
              <w:left w:val="nil"/>
              <w:bottom w:val="single" w:sz="4" w:space="0" w:color="auto"/>
              <w:right w:val="single" w:sz="4" w:space="0" w:color="auto"/>
            </w:tcBorders>
            <w:shd w:val="clear" w:color="auto" w:fill="auto"/>
            <w:vAlign w:val="bottom"/>
            <w:hideMark/>
          </w:tcPr>
          <w:p w14:paraId="28DEF67F" w14:textId="77777777" w:rsidR="00CC0D27" w:rsidRPr="00CC0D27" w:rsidRDefault="00CC0D27" w:rsidP="00CC0D27">
            <w:pPr>
              <w:jc w:val="right"/>
              <w:rPr>
                <w:color w:val="000000"/>
                <w:sz w:val="12"/>
                <w:szCs w:val="12"/>
              </w:rPr>
            </w:pPr>
            <w:r w:rsidRPr="00CC0D27">
              <w:rPr>
                <w:color w:val="000000"/>
                <w:sz w:val="12"/>
                <w:szCs w:val="12"/>
              </w:rPr>
              <w:t>-39 137 421,26</w:t>
            </w:r>
          </w:p>
        </w:tc>
      </w:tr>
      <w:tr w:rsidR="00CC0D27" w:rsidRPr="00CC0D27" w14:paraId="6288E916" w14:textId="77777777" w:rsidTr="00D41B11">
        <w:trPr>
          <w:trHeight w:val="300"/>
          <w:jc w:val="center"/>
        </w:trPr>
        <w:tc>
          <w:tcPr>
            <w:tcW w:w="622" w:type="dxa"/>
            <w:tcBorders>
              <w:top w:val="nil"/>
              <w:left w:val="single" w:sz="4" w:space="0" w:color="auto"/>
              <w:bottom w:val="single" w:sz="4" w:space="0" w:color="auto"/>
              <w:right w:val="single" w:sz="4" w:space="0" w:color="auto"/>
            </w:tcBorders>
            <w:shd w:val="clear" w:color="auto" w:fill="auto"/>
            <w:vAlign w:val="bottom"/>
            <w:hideMark/>
          </w:tcPr>
          <w:p w14:paraId="69A43BFD" w14:textId="77777777" w:rsidR="00CC0D27" w:rsidRPr="00CC0D27" w:rsidRDefault="00CC0D27" w:rsidP="00CC0D27">
            <w:pPr>
              <w:rPr>
                <w:color w:val="000000"/>
                <w:sz w:val="12"/>
                <w:szCs w:val="12"/>
              </w:rPr>
            </w:pPr>
            <w:r w:rsidRPr="00CC0D27">
              <w:rPr>
                <w:color w:val="000000"/>
                <w:sz w:val="12"/>
                <w:szCs w:val="12"/>
              </w:rPr>
              <w:t> </w:t>
            </w:r>
          </w:p>
        </w:tc>
        <w:tc>
          <w:tcPr>
            <w:tcW w:w="835" w:type="dxa"/>
            <w:tcBorders>
              <w:top w:val="nil"/>
              <w:left w:val="nil"/>
              <w:bottom w:val="single" w:sz="4" w:space="0" w:color="auto"/>
              <w:right w:val="single" w:sz="4" w:space="0" w:color="auto"/>
            </w:tcBorders>
            <w:shd w:val="clear" w:color="auto" w:fill="auto"/>
            <w:vAlign w:val="bottom"/>
            <w:hideMark/>
          </w:tcPr>
          <w:p w14:paraId="5C9E3D2A" w14:textId="77777777" w:rsidR="00CC0D27" w:rsidRPr="00CC0D27" w:rsidRDefault="00CC0D27" w:rsidP="00CC0D27">
            <w:pPr>
              <w:rPr>
                <w:color w:val="000000"/>
                <w:sz w:val="12"/>
                <w:szCs w:val="12"/>
              </w:rPr>
            </w:pPr>
            <w:r w:rsidRPr="00CC0D27">
              <w:rPr>
                <w:color w:val="000000"/>
                <w:sz w:val="12"/>
                <w:szCs w:val="12"/>
              </w:rPr>
              <w:t> </w:t>
            </w:r>
          </w:p>
        </w:tc>
        <w:tc>
          <w:tcPr>
            <w:tcW w:w="3044" w:type="dxa"/>
            <w:tcBorders>
              <w:top w:val="nil"/>
              <w:left w:val="nil"/>
              <w:bottom w:val="single" w:sz="4" w:space="0" w:color="auto"/>
              <w:right w:val="single" w:sz="4" w:space="0" w:color="auto"/>
            </w:tcBorders>
            <w:shd w:val="clear" w:color="auto" w:fill="auto"/>
            <w:vAlign w:val="bottom"/>
            <w:hideMark/>
          </w:tcPr>
          <w:p w14:paraId="3D9D4F72" w14:textId="77777777" w:rsidR="00CC0D27" w:rsidRPr="00CC0D27" w:rsidRDefault="00CC0D27" w:rsidP="00CC0D27">
            <w:pPr>
              <w:rPr>
                <w:color w:val="000000"/>
                <w:sz w:val="12"/>
                <w:szCs w:val="12"/>
              </w:rPr>
            </w:pPr>
            <w:r w:rsidRPr="00CC0D27">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56FDA46D" w14:textId="77777777" w:rsidR="00CC0D27" w:rsidRPr="00CC0D27" w:rsidRDefault="00CC0D27" w:rsidP="00CC0D27">
            <w:pPr>
              <w:rPr>
                <w:color w:val="000000"/>
                <w:sz w:val="12"/>
                <w:szCs w:val="12"/>
              </w:rPr>
            </w:pPr>
            <w:r w:rsidRPr="00CC0D27">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5B99C589" w14:textId="77777777" w:rsidR="00CC0D27" w:rsidRPr="00CC0D27" w:rsidRDefault="00CC0D27" w:rsidP="00CC0D27">
            <w:pPr>
              <w:rPr>
                <w:color w:val="000000"/>
                <w:sz w:val="12"/>
                <w:szCs w:val="12"/>
              </w:rPr>
            </w:pPr>
            <w:r w:rsidRPr="00CC0D27">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353BEDBD" w14:textId="77777777" w:rsidR="00CC0D27" w:rsidRPr="00CC0D27" w:rsidRDefault="00CC0D27" w:rsidP="00CC0D27">
            <w:pPr>
              <w:jc w:val="right"/>
              <w:rPr>
                <w:color w:val="000000"/>
                <w:sz w:val="12"/>
                <w:szCs w:val="12"/>
              </w:rPr>
            </w:pPr>
            <w:r w:rsidRPr="00CC0D27">
              <w:rPr>
                <w:color w:val="000000"/>
                <w:sz w:val="12"/>
                <w:szCs w:val="12"/>
              </w:rPr>
              <w:t>2,20%</w:t>
            </w:r>
          </w:p>
        </w:tc>
        <w:tc>
          <w:tcPr>
            <w:tcW w:w="1119" w:type="dxa"/>
            <w:tcBorders>
              <w:top w:val="nil"/>
              <w:left w:val="nil"/>
              <w:bottom w:val="single" w:sz="4" w:space="0" w:color="auto"/>
              <w:right w:val="single" w:sz="4" w:space="0" w:color="auto"/>
            </w:tcBorders>
            <w:shd w:val="clear" w:color="auto" w:fill="auto"/>
            <w:vAlign w:val="bottom"/>
            <w:hideMark/>
          </w:tcPr>
          <w:p w14:paraId="571C44C0" w14:textId="77777777" w:rsidR="00CC0D27" w:rsidRPr="00CC0D27" w:rsidRDefault="00CC0D27" w:rsidP="00CC0D27">
            <w:pPr>
              <w:rPr>
                <w:color w:val="000000"/>
                <w:sz w:val="12"/>
                <w:szCs w:val="12"/>
              </w:rPr>
            </w:pPr>
            <w:r w:rsidRPr="00CC0D27">
              <w:rPr>
                <w:color w:val="000000"/>
                <w:sz w:val="12"/>
                <w:szCs w:val="12"/>
              </w:rPr>
              <w:t> </w:t>
            </w:r>
          </w:p>
        </w:tc>
        <w:tc>
          <w:tcPr>
            <w:tcW w:w="1862" w:type="dxa"/>
            <w:tcBorders>
              <w:top w:val="nil"/>
              <w:left w:val="nil"/>
              <w:bottom w:val="single" w:sz="4" w:space="0" w:color="auto"/>
              <w:right w:val="single" w:sz="4" w:space="0" w:color="auto"/>
            </w:tcBorders>
            <w:shd w:val="clear" w:color="auto" w:fill="auto"/>
            <w:vAlign w:val="bottom"/>
            <w:hideMark/>
          </w:tcPr>
          <w:p w14:paraId="72865276" w14:textId="77777777" w:rsidR="00CC0D27" w:rsidRPr="00CC0D27" w:rsidRDefault="00CC0D27" w:rsidP="00CC0D27">
            <w:pPr>
              <w:rPr>
                <w:color w:val="000000"/>
                <w:sz w:val="12"/>
                <w:szCs w:val="12"/>
              </w:rPr>
            </w:pPr>
            <w:r w:rsidRPr="00CC0D27">
              <w:rPr>
                <w:color w:val="000000"/>
                <w:sz w:val="12"/>
                <w:szCs w:val="12"/>
              </w:rPr>
              <w:t> </w:t>
            </w:r>
          </w:p>
        </w:tc>
        <w:tc>
          <w:tcPr>
            <w:tcW w:w="1471" w:type="dxa"/>
            <w:tcBorders>
              <w:top w:val="nil"/>
              <w:left w:val="nil"/>
              <w:bottom w:val="single" w:sz="4" w:space="0" w:color="auto"/>
              <w:right w:val="single" w:sz="4" w:space="0" w:color="auto"/>
            </w:tcBorders>
            <w:shd w:val="clear" w:color="auto" w:fill="auto"/>
            <w:vAlign w:val="bottom"/>
            <w:hideMark/>
          </w:tcPr>
          <w:p w14:paraId="26167B78" w14:textId="77777777" w:rsidR="00CC0D27" w:rsidRPr="00CC0D27" w:rsidRDefault="00CC0D27" w:rsidP="00CC0D27">
            <w:pPr>
              <w:jc w:val="right"/>
              <w:rPr>
                <w:sz w:val="12"/>
                <w:szCs w:val="12"/>
              </w:rPr>
            </w:pPr>
            <w:r w:rsidRPr="00CC0D27">
              <w:rPr>
                <w:sz w:val="12"/>
                <w:szCs w:val="12"/>
              </w:rPr>
              <w:t>936 891,89</w:t>
            </w:r>
          </w:p>
        </w:tc>
        <w:tc>
          <w:tcPr>
            <w:tcW w:w="1728" w:type="dxa"/>
            <w:tcBorders>
              <w:top w:val="nil"/>
              <w:left w:val="nil"/>
              <w:bottom w:val="single" w:sz="4" w:space="0" w:color="auto"/>
              <w:right w:val="single" w:sz="4" w:space="0" w:color="auto"/>
            </w:tcBorders>
            <w:shd w:val="clear" w:color="auto" w:fill="auto"/>
            <w:vAlign w:val="bottom"/>
            <w:hideMark/>
          </w:tcPr>
          <w:p w14:paraId="478B7526" w14:textId="77777777" w:rsidR="00CC0D27" w:rsidRPr="00CC0D27" w:rsidRDefault="00CC0D27" w:rsidP="00CC0D27">
            <w:pPr>
              <w:jc w:val="right"/>
              <w:rPr>
                <w:color w:val="000000"/>
                <w:sz w:val="12"/>
                <w:szCs w:val="12"/>
              </w:rPr>
            </w:pPr>
            <w:r w:rsidRPr="00CC0D27">
              <w:rPr>
                <w:color w:val="000000"/>
                <w:sz w:val="12"/>
                <w:szCs w:val="12"/>
              </w:rPr>
              <w:t>834 273,00</w:t>
            </w:r>
          </w:p>
        </w:tc>
        <w:tc>
          <w:tcPr>
            <w:tcW w:w="994" w:type="dxa"/>
            <w:tcBorders>
              <w:top w:val="nil"/>
              <w:left w:val="nil"/>
              <w:bottom w:val="single" w:sz="4" w:space="0" w:color="auto"/>
              <w:right w:val="single" w:sz="4" w:space="0" w:color="auto"/>
            </w:tcBorders>
            <w:shd w:val="clear" w:color="auto" w:fill="auto"/>
            <w:vAlign w:val="bottom"/>
            <w:hideMark/>
          </w:tcPr>
          <w:p w14:paraId="4C1A0261"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CDA1955" w14:textId="77777777" w:rsidR="00CC0D27" w:rsidRPr="00CC0D27" w:rsidRDefault="00CC0D27" w:rsidP="00CC0D27">
            <w:pPr>
              <w:rPr>
                <w:b/>
                <w:bCs/>
                <w:color w:val="000000"/>
                <w:sz w:val="12"/>
                <w:szCs w:val="12"/>
              </w:rPr>
            </w:pPr>
            <w:r w:rsidRPr="00CC0D27">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760AA067" w14:textId="77777777" w:rsidR="00CC0D27" w:rsidRPr="00CC0D27" w:rsidRDefault="00CC0D27" w:rsidP="00CC0D27">
            <w:pPr>
              <w:rPr>
                <w:b/>
                <w:bCs/>
                <w:color w:val="000000"/>
                <w:sz w:val="12"/>
                <w:szCs w:val="12"/>
              </w:rPr>
            </w:pPr>
            <w:r w:rsidRPr="00CC0D27">
              <w:rPr>
                <w:b/>
                <w:bCs/>
                <w:color w:val="000000"/>
                <w:sz w:val="12"/>
                <w:szCs w:val="12"/>
              </w:rPr>
              <w:t> </w:t>
            </w:r>
          </w:p>
        </w:tc>
        <w:tc>
          <w:tcPr>
            <w:tcW w:w="1558" w:type="dxa"/>
            <w:tcBorders>
              <w:top w:val="nil"/>
              <w:left w:val="nil"/>
              <w:bottom w:val="single" w:sz="4" w:space="0" w:color="auto"/>
              <w:right w:val="single" w:sz="4" w:space="0" w:color="auto"/>
            </w:tcBorders>
            <w:shd w:val="clear" w:color="auto" w:fill="auto"/>
            <w:vAlign w:val="bottom"/>
            <w:hideMark/>
          </w:tcPr>
          <w:p w14:paraId="10B8770C" w14:textId="77777777" w:rsidR="00CC0D27" w:rsidRPr="00CC0D27" w:rsidRDefault="00CC0D27" w:rsidP="00CC0D27">
            <w:pPr>
              <w:rPr>
                <w:color w:val="000000"/>
                <w:sz w:val="12"/>
                <w:szCs w:val="12"/>
              </w:rPr>
            </w:pPr>
            <w:r w:rsidRPr="00CC0D27">
              <w:rPr>
                <w:color w:val="000000"/>
                <w:sz w:val="12"/>
                <w:szCs w:val="12"/>
              </w:rPr>
              <w:t> </w:t>
            </w:r>
          </w:p>
        </w:tc>
        <w:tc>
          <w:tcPr>
            <w:tcW w:w="1541" w:type="dxa"/>
            <w:tcBorders>
              <w:top w:val="nil"/>
              <w:left w:val="nil"/>
              <w:bottom w:val="single" w:sz="4" w:space="0" w:color="auto"/>
              <w:right w:val="single" w:sz="4" w:space="0" w:color="auto"/>
            </w:tcBorders>
            <w:shd w:val="clear" w:color="auto" w:fill="auto"/>
            <w:vAlign w:val="bottom"/>
            <w:hideMark/>
          </w:tcPr>
          <w:p w14:paraId="0FBBC2EE" w14:textId="77777777" w:rsidR="00CC0D27" w:rsidRPr="00CC0D27" w:rsidRDefault="00CC0D27" w:rsidP="00CC0D27">
            <w:pPr>
              <w:jc w:val="right"/>
              <w:rPr>
                <w:color w:val="000000"/>
                <w:sz w:val="12"/>
                <w:szCs w:val="12"/>
              </w:rPr>
            </w:pPr>
            <w:r w:rsidRPr="00CC0D27">
              <w:rPr>
                <w:color w:val="000000"/>
                <w:sz w:val="12"/>
                <w:szCs w:val="12"/>
              </w:rPr>
              <w:t>56 500,00</w:t>
            </w:r>
          </w:p>
        </w:tc>
        <w:tc>
          <w:tcPr>
            <w:tcW w:w="1546" w:type="dxa"/>
            <w:tcBorders>
              <w:top w:val="nil"/>
              <w:left w:val="nil"/>
              <w:bottom w:val="single" w:sz="4" w:space="0" w:color="auto"/>
              <w:right w:val="single" w:sz="4" w:space="0" w:color="auto"/>
            </w:tcBorders>
            <w:shd w:val="clear" w:color="auto" w:fill="auto"/>
            <w:vAlign w:val="bottom"/>
            <w:hideMark/>
          </w:tcPr>
          <w:p w14:paraId="3131E773" w14:textId="77777777" w:rsidR="00CC0D27" w:rsidRPr="00CC0D27" w:rsidRDefault="00CC0D27" w:rsidP="00CC0D27">
            <w:pPr>
              <w:jc w:val="right"/>
              <w:rPr>
                <w:color w:val="000000"/>
                <w:sz w:val="12"/>
                <w:szCs w:val="12"/>
              </w:rPr>
            </w:pPr>
            <w:r w:rsidRPr="00CC0D27">
              <w:rPr>
                <w:color w:val="000000"/>
                <w:sz w:val="12"/>
                <w:szCs w:val="12"/>
              </w:rPr>
              <w:t>-880 391,89</w:t>
            </w:r>
          </w:p>
        </w:tc>
      </w:tr>
    </w:tbl>
    <w:p w14:paraId="4872E912" w14:textId="77777777" w:rsidR="00CC0D27" w:rsidRDefault="00CC0D27" w:rsidP="006F6D56">
      <w:pPr>
        <w:tabs>
          <w:tab w:val="left" w:pos="9214"/>
        </w:tabs>
        <w:ind w:right="-739"/>
        <w:rPr>
          <w:lang w:val="en-US"/>
        </w:rPr>
      </w:pPr>
    </w:p>
    <w:p w14:paraId="00244910" w14:textId="77777777" w:rsidR="00D41B11" w:rsidRDefault="00D41B11" w:rsidP="006F6D56">
      <w:pPr>
        <w:tabs>
          <w:tab w:val="left" w:pos="9214"/>
        </w:tabs>
        <w:ind w:right="-739"/>
        <w:rPr>
          <w:lang w:val="en-US"/>
        </w:rPr>
        <w:sectPr w:rsidR="00D41B11" w:rsidSect="00CC0D27">
          <w:pgSz w:w="16838" w:h="11906" w:orient="landscape"/>
          <w:pgMar w:top="993" w:right="1134" w:bottom="567" w:left="1134"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279"/>
        <w:gridCol w:w="740"/>
        <w:gridCol w:w="1907"/>
        <w:gridCol w:w="1084"/>
        <w:gridCol w:w="941"/>
        <w:gridCol w:w="836"/>
        <w:gridCol w:w="686"/>
        <w:gridCol w:w="1088"/>
        <w:gridCol w:w="880"/>
        <w:gridCol w:w="1068"/>
        <w:gridCol w:w="869"/>
        <w:gridCol w:w="896"/>
        <w:gridCol w:w="608"/>
        <w:gridCol w:w="1097"/>
        <w:gridCol w:w="744"/>
        <w:gridCol w:w="847"/>
      </w:tblGrid>
      <w:tr w:rsidR="00D41B11" w:rsidRPr="00D41B11" w14:paraId="0ADF9D5C" w14:textId="77777777" w:rsidTr="00D41B11">
        <w:trPr>
          <w:trHeight w:val="300"/>
          <w:jc w:val="center"/>
        </w:trPr>
        <w:tc>
          <w:tcPr>
            <w:tcW w:w="5605" w:type="dxa"/>
            <w:gridSpan w:val="4"/>
            <w:tcBorders>
              <w:top w:val="nil"/>
              <w:left w:val="nil"/>
              <w:bottom w:val="nil"/>
              <w:right w:val="nil"/>
            </w:tcBorders>
            <w:shd w:val="clear" w:color="auto" w:fill="auto"/>
            <w:vAlign w:val="bottom"/>
            <w:hideMark/>
          </w:tcPr>
          <w:p w14:paraId="2491F254" w14:textId="77777777" w:rsidR="00D41B11" w:rsidRPr="00D41B11" w:rsidRDefault="00D41B11" w:rsidP="00D41B11">
            <w:pPr>
              <w:rPr>
                <w:color w:val="000000"/>
                <w:sz w:val="12"/>
                <w:szCs w:val="12"/>
              </w:rPr>
            </w:pPr>
            <w:r w:rsidRPr="00D41B11">
              <w:rPr>
                <w:color w:val="000000"/>
                <w:sz w:val="12"/>
                <w:szCs w:val="12"/>
              </w:rPr>
              <w:lastRenderedPageBreak/>
              <w:t>Расчет статьи расходов "Амортизация " на 2024 год</w:t>
            </w:r>
          </w:p>
        </w:tc>
        <w:tc>
          <w:tcPr>
            <w:tcW w:w="956" w:type="dxa"/>
            <w:tcBorders>
              <w:top w:val="nil"/>
              <w:left w:val="nil"/>
              <w:bottom w:val="nil"/>
              <w:right w:val="nil"/>
            </w:tcBorders>
            <w:shd w:val="clear" w:color="auto" w:fill="auto"/>
            <w:vAlign w:val="bottom"/>
            <w:hideMark/>
          </w:tcPr>
          <w:p w14:paraId="0E0A4082" w14:textId="77777777" w:rsidR="00D41B11" w:rsidRPr="00D41B11" w:rsidRDefault="00D41B11" w:rsidP="00D41B11">
            <w:pPr>
              <w:rPr>
                <w:color w:val="000000"/>
                <w:sz w:val="12"/>
                <w:szCs w:val="12"/>
              </w:rPr>
            </w:pPr>
          </w:p>
        </w:tc>
        <w:tc>
          <w:tcPr>
            <w:tcW w:w="955" w:type="dxa"/>
            <w:tcBorders>
              <w:top w:val="nil"/>
              <w:left w:val="nil"/>
              <w:bottom w:val="nil"/>
              <w:right w:val="nil"/>
            </w:tcBorders>
            <w:shd w:val="clear" w:color="auto" w:fill="auto"/>
            <w:vAlign w:val="bottom"/>
            <w:hideMark/>
          </w:tcPr>
          <w:p w14:paraId="3A597359" w14:textId="77777777" w:rsidR="00D41B11" w:rsidRPr="00D41B11" w:rsidRDefault="00D41B11" w:rsidP="00D41B11">
            <w:pPr>
              <w:rPr>
                <w:sz w:val="20"/>
                <w:szCs w:val="20"/>
              </w:rPr>
            </w:pPr>
          </w:p>
        </w:tc>
        <w:tc>
          <w:tcPr>
            <w:tcW w:w="1120" w:type="dxa"/>
            <w:tcBorders>
              <w:top w:val="nil"/>
              <w:left w:val="nil"/>
              <w:bottom w:val="nil"/>
              <w:right w:val="nil"/>
            </w:tcBorders>
            <w:shd w:val="clear" w:color="auto" w:fill="auto"/>
            <w:vAlign w:val="bottom"/>
            <w:hideMark/>
          </w:tcPr>
          <w:p w14:paraId="14AAF90C" w14:textId="77777777" w:rsidR="00D41B11" w:rsidRPr="00D41B11" w:rsidRDefault="00D41B11" w:rsidP="00D41B11">
            <w:pPr>
              <w:rPr>
                <w:sz w:val="20"/>
                <w:szCs w:val="20"/>
              </w:rPr>
            </w:pPr>
          </w:p>
        </w:tc>
        <w:tc>
          <w:tcPr>
            <w:tcW w:w="1864" w:type="dxa"/>
            <w:tcBorders>
              <w:top w:val="nil"/>
              <w:left w:val="nil"/>
              <w:bottom w:val="nil"/>
              <w:right w:val="nil"/>
            </w:tcBorders>
            <w:shd w:val="clear" w:color="auto" w:fill="auto"/>
            <w:vAlign w:val="bottom"/>
            <w:hideMark/>
          </w:tcPr>
          <w:p w14:paraId="7E21016B" w14:textId="77777777" w:rsidR="00D41B11" w:rsidRPr="00D41B11" w:rsidRDefault="00D41B11" w:rsidP="00D41B11">
            <w:pPr>
              <w:rPr>
                <w:sz w:val="20"/>
                <w:szCs w:val="20"/>
              </w:rPr>
            </w:pPr>
          </w:p>
        </w:tc>
        <w:tc>
          <w:tcPr>
            <w:tcW w:w="1472" w:type="dxa"/>
            <w:tcBorders>
              <w:top w:val="nil"/>
              <w:left w:val="nil"/>
              <w:bottom w:val="nil"/>
              <w:right w:val="nil"/>
            </w:tcBorders>
            <w:shd w:val="clear" w:color="auto" w:fill="auto"/>
            <w:vAlign w:val="bottom"/>
            <w:hideMark/>
          </w:tcPr>
          <w:p w14:paraId="534071B0" w14:textId="77777777" w:rsidR="00D41B11" w:rsidRPr="00D41B11" w:rsidRDefault="00D41B11" w:rsidP="00D41B11">
            <w:pPr>
              <w:rPr>
                <w:sz w:val="20"/>
                <w:szCs w:val="20"/>
              </w:rPr>
            </w:pPr>
          </w:p>
        </w:tc>
        <w:tc>
          <w:tcPr>
            <w:tcW w:w="1729" w:type="dxa"/>
            <w:tcBorders>
              <w:top w:val="nil"/>
              <w:left w:val="nil"/>
              <w:bottom w:val="nil"/>
              <w:right w:val="nil"/>
            </w:tcBorders>
            <w:shd w:val="clear" w:color="auto" w:fill="auto"/>
            <w:vAlign w:val="bottom"/>
            <w:hideMark/>
          </w:tcPr>
          <w:p w14:paraId="6A5644AD" w14:textId="77777777" w:rsidR="00D41B11" w:rsidRPr="00D41B11" w:rsidRDefault="00D41B11" w:rsidP="00D41B11">
            <w:pPr>
              <w:rPr>
                <w:sz w:val="20"/>
                <w:szCs w:val="20"/>
              </w:rPr>
            </w:pPr>
          </w:p>
        </w:tc>
        <w:tc>
          <w:tcPr>
            <w:tcW w:w="995" w:type="dxa"/>
            <w:tcBorders>
              <w:top w:val="nil"/>
              <w:left w:val="nil"/>
              <w:bottom w:val="nil"/>
              <w:right w:val="nil"/>
            </w:tcBorders>
            <w:shd w:val="clear" w:color="auto" w:fill="auto"/>
            <w:vAlign w:val="bottom"/>
            <w:hideMark/>
          </w:tcPr>
          <w:p w14:paraId="0A959597" w14:textId="77777777" w:rsidR="00D41B11" w:rsidRPr="00D41B11" w:rsidRDefault="00D41B11" w:rsidP="00D41B11">
            <w:pPr>
              <w:rPr>
                <w:sz w:val="20"/>
                <w:szCs w:val="20"/>
              </w:rPr>
            </w:pPr>
          </w:p>
        </w:tc>
        <w:tc>
          <w:tcPr>
            <w:tcW w:w="1015" w:type="dxa"/>
            <w:tcBorders>
              <w:top w:val="nil"/>
              <w:left w:val="nil"/>
              <w:bottom w:val="nil"/>
              <w:right w:val="nil"/>
            </w:tcBorders>
            <w:shd w:val="clear" w:color="auto" w:fill="auto"/>
            <w:vAlign w:val="bottom"/>
            <w:hideMark/>
          </w:tcPr>
          <w:p w14:paraId="2798752F" w14:textId="77777777" w:rsidR="00D41B11" w:rsidRPr="00D41B11" w:rsidRDefault="00D41B11" w:rsidP="00D41B11">
            <w:pPr>
              <w:rPr>
                <w:sz w:val="20"/>
                <w:szCs w:val="20"/>
              </w:rPr>
            </w:pPr>
          </w:p>
        </w:tc>
        <w:tc>
          <w:tcPr>
            <w:tcW w:w="1441" w:type="dxa"/>
            <w:tcBorders>
              <w:top w:val="nil"/>
              <w:left w:val="nil"/>
              <w:bottom w:val="nil"/>
              <w:right w:val="nil"/>
            </w:tcBorders>
            <w:shd w:val="clear" w:color="auto" w:fill="auto"/>
            <w:vAlign w:val="bottom"/>
            <w:hideMark/>
          </w:tcPr>
          <w:p w14:paraId="1ED44FD0" w14:textId="77777777" w:rsidR="00D41B11" w:rsidRPr="00D41B11" w:rsidRDefault="00D41B11" w:rsidP="00D41B11">
            <w:pPr>
              <w:rPr>
                <w:sz w:val="20"/>
                <w:szCs w:val="20"/>
              </w:rPr>
            </w:pPr>
          </w:p>
        </w:tc>
        <w:tc>
          <w:tcPr>
            <w:tcW w:w="1559" w:type="dxa"/>
            <w:tcBorders>
              <w:top w:val="nil"/>
              <w:left w:val="nil"/>
              <w:bottom w:val="nil"/>
              <w:right w:val="nil"/>
            </w:tcBorders>
            <w:shd w:val="clear" w:color="auto" w:fill="auto"/>
            <w:vAlign w:val="bottom"/>
            <w:hideMark/>
          </w:tcPr>
          <w:p w14:paraId="520699D4" w14:textId="77777777" w:rsidR="00D41B11" w:rsidRPr="00D41B11" w:rsidRDefault="00D41B11" w:rsidP="00D41B11">
            <w:pPr>
              <w:rPr>
                <w:sz w:val="20"/>
                <w:szCs w:val="20"/>
              </w:rPr>
            </w:pPr>
          </w:p>
        </w:tc>
        <w:tc>
          <w:tcPr>
            <w:tcW w:w="3089" w:type="dxa"/>
            <w:gridSpan w:val="2"/>
            <w:tcBorders>
              <w:top w:val="nil"/>
              <w:left w:val="nil"/>
              <w:bottom w:val="nil"/>
              <w:right w:val="nil"/>
            </w:tcBorders>
            <w:shd w:val="clear" w:color="auto" w:fill="auto"/>
            <w:vAlign w:val="bottom"/>
            <w:hideMark/>
          </w:tcPr>
          <w:p w14:paraId="62484DDA" w14:textId="77777777" w:rsidR="00D41B11" w:rsidRPr="00D41B11" w:rsidRDefault="00D41B11" w:rsidP="00D41B11">
            <w:pPr>
              <w:jc w:val="right"/>
              <w:rPr>
                <w:color w:val="000000"/>
                <w:sz w:val="12"/>
                <w:szCs w:val="12"/>
              </w:rPr>
            </w:pPr>
            <w:r w:rsidRPr="00D41B11">
              <w:rPr>
                <w:color w:val="000000"/>
                <w:sz w:val="12"/>
                <w:szCs w:val="12"/>
              </w:rPr>
              <w:t>Приложение 2.2</w:t>
            </w:r>
          </w:p>
        </w:tc>
      </w:tr>
      <w:tr w:rsidR="00D41B11" w:rsidRPr="00D41B11" w14:paraId="17C71CB2" w14:textId="77777777" w:rsidTr="00D41B11">
        <w:trPr>
          <w:trHeight w:val="300"/>
          <w:jc w:val="center"/>
        </w:trPr>
        <w:tc>
          <w:tcPr>
            <w:tcW w:w="7516" w:type="dxa"/>
            <w:gridSpan w:val="6"/>
            <w:tcBorders>
              <w:top w:val="nil"/>
              <w:left w:val="nil"/>
              <w:bottom w:val="nil"/>
              <w:right w:val="nil"/>
            </w:tcBorders>
            <w:shd w:val="clear" w:color="auto" w:fill="auto"/>
            <w:vAlign w:val="bottom"/>
            <w:hideMark/>
          </w:tcPr>
          <w:p w14:paraId="3FA47AE2" w14:textId="77777777" w:rsidR="00D41B11" w:rsidRPr="00D41B11" w:rsidRDefault="00D41B11" w:rsidP="00D41B11">
            <w:pPr>
              <w:rPr>
                <w:color w:val="000000"/>
                <w:sz w:val="12"/>
                <w:szCs w:val="12"/>
              </w:rPr>
            </w:pPr>
            <w:r w:rsidRPr="00D41B11">
              <w:rPr>
                <w:color w:val="000000"/>
                <w:sz w:val="12"/>
                <w:szCs w:val="12"/>
              </w:rPr>
              <w:t>по счету 20.21 (водоотведение)</w:t>
            </w:r>
          </w:p>
        </w:tc>
        <w:tc>
          <w:tcPr>
            <w:tcW w:w="1120" w:type="dxa"/>
            <w:tcBorders>
              <w:top w:val="nil"/>
              <w:left w:val="nil"/>
              <w:bottom w:val="nil"/>
              <w:right w:val="nil"/>
            </w:tcBorders>
            <w:shd w:val="clear" w:color="auto" w:fill="auto"/>
            <w:vAlign w:val="bottom"/>
            <w:hideMark/>
          </w:tcPr>
          <w:p w14:paraId="240B0D3D" w14:textId="77777777" w:rsidR="00D41B11" w:rsidRPr="00D41B11" w:rsidRDefault="00D41B11" w:rsidP="00D41B11">
            <w:pPr>
              <w:rPr>
                <w:color w:val="000000"/>
                <w:sz w:val="12"/>
                <w:szCs w:val="12"/>
              </w:rPr>
            </w:pPr>
          </w:p>
        </w:tc>
        <w:tc>
          <w:tcPr>
            <w:tcW w:w="1864" w:type="dxa"/>
            <w:tcBorders>
              <w:top w:val="nil"/>
              <w:left w:val="nil"/>
              <w:bottom w:val="nil"/>
              <w:right w:val="nil"/>
            </w:tcBorders>
            <w:shd w:val="clear" w:color="auto" w:fill="auto"/>
            <w:vAlign w:val="bottom"/>
            <w:hideMark/>
          </w:tcPr>
          <w:p w14:paraId="5707AE88" w14:textId="77777777" w:rsidR="00D41B11" w:rsidRPr="00D41B11" w:rsidRDefault="00D41B11" w:rsidP="00D41B11">
            <w:pPr>
              <w:rPr>
                <w:sz w:val="20"/>
                <w:szCs w:val="20"/>
              </w:rPr>
            </w:pPr>
          </w:p>
        </w:tc>
        <w:tc>
          <w:tcPr>
            <w:tcW w:w="1472" w:type="dxa"/>
            <w:tcBorders>
              <w:top w:val="nil"/>
              <w:left w:val="nil"/>
              <w:bottom w:val="nil"/>
              <w:right w:val="nil"/>
            </w:tcBorders>
            <w:shd w:val="clear" w:color="auto" w:fill="auto"/>
            <w:vAlign w:val="bottom"/>
            <w:hideMark/>
          </w:tcPr>
          <w:p w14:paraId="5CBF7B49" w14:textId="77777777" w:rsidR="00D41B11" w:rsidRPr="00D41B11" w:rsidRDefault="00D41B11" w:rsidP="00D41B11">
            <w:pPr>
              <w:rPr>
                <w:sz w:val="20"/>
                <w:szCs w:val="20"/>
              </w:rPr>
            </w:pPr>
          </w:p>
        </w:tc>
        <w:tc>
          <w:tcPr>
            <w:tcW w:w="1729" w:type="dxa"/>
            <w:tcBorders>
              <w:top w:val="nil"/>
              <w:left w:val="nil"/>
              <w:bottom w:val="nil"/>
              <w:right w:val="nil"/>
            </w:tcBorders>
            <w:shd w:val="clear" w:color="auto" w:fill="auto"/>
            <w:vAlign w:val="bottom"/>
            <w:hideMark/>
          </w:tcPr>
          <w:p w14:paraId="38E97E3B" w14:textId="77777777" w:rsidR="00D41B11" w:rsidRPr="00D41B11" w:rsidRDefault="00D41B11" w:rsidP="00D41B11">
            <w:pPr>
              <w:rPr>
                <w:sz w:val="20"/>
                <w:szCs w:val="20"/>
              </w:rPr>
            </w:pPr>
          </w:p>
        </w:tc>
        <w:tc>
          <w:tcPr>
            <w:tcW w:w="995" w:type="dxa"/>
            <w:tcBorders>
              <w:top w:val="nil"/>
              <w:left w:val="nil"/>
              <w:bottom w:val="nil"/>
              <w:right w:val="nil"/>
            </w:tcBorders>
            <w:shd w:val="clear" w:color="auto" w:fill="auto"/>
            <w:vAlign w:val="bottom"/>
            <w:hideMark/>
          </w:tcPr>
          <w:p w14:paraId="709C67AF" w14:textId="77777777" w:rsidR="00D41B11" w:rsidRPr="00D41B11" w:rsidRDefault="00D41B11" w:rsidP="00D41B11">
            <w:pPr>
              <w:rPr>
                <w:sz w:val="20"/>
                <w:szCs w:val="20"/>
              </w:rPr>
            </w:pPr>
          </w:p>
        </w:tc>
        <w:tc>
          <w:tcPr>
            <w:tcW w:w="1015" w:type="dxa"/>
            <w:tcBorders>
              <w:top w:val="nil"/>
              <w:left w:val="nil"/>
              <w:bottom w:val="nil"/>
              <w:right w:val="nil"/>
            </w:tcBorders>
            <w:shd w:val="clear" w:color="auto" w:fill="auto"/>
            <w:vAlign w:val="bottom"/>
            <w:hideMark/>
          </w:tcPr>
          <w:p w14:paraId="3B42A500" w14:textId="77777777" w:rsidR="00D41B11" w:rsidRPr="00D41B11" w:rsidRDefault="00D41B11" w:rsidP="00D41B11">
            <w:pPr>
              <w:rPr>
                <w:sz w:val="20"/>
                <w:szCs w:val="20"/>
              </w:rPr>
            </w:pPr>
          </w:p>
        </w:tc>
        <w:tc>
          <w:tcPr>
            <w:tcW w:w="1441" w:type="dxa"/>
            <w:tcBorders>
              <w:top w:val="nil"/>
              <w:left w:val="nil"/>
              <w:bottom w:val="nil"/>
              <w:right w:val="nil"/>
            </w:tcBorders>
            <w:shd w:val="clear" w:color="auto" w:fill="auto"/>
            <w:vAlign w:val="bottom"/>
            <w:hideMark/>
          </w:tcPr>
          <w:p w14:paraId="06C0D7BB" w14:textId="77777777" w:rsidR="00D41B11" w:rsidRPr="00D41B11" w:rsidRDefault="00D41B11" w:rsidP="00D41B11">
            <w:pPr>
              <w:rPr>
                <w:sz w:val="20"/>
                <w:szCs w:val="20"/>
              </w:rPr>
            </w:pPr>
          </w:p>
        </w:tc>
        <w:tc>
          <w:tcPr>
            <w:tcW w:w="1559" w:type="dxa"/>
            <w:tcBorders>
              <w:top w:val="nil"/>
              <w:left w:val="nil"/>
              <w:bottom w:val="nil"/>
              <w:right w:val="nil"/>
            </w:tcBorders>
            <w:shd w:val="clear" w:color="auto" w:fill="auto"/>
            <w:vAlign w:val="bottom"/>
            <w:hideMark/>
          </w:tcPr>
          <w:p w14:paraId="2F20D589" w14:textId="77777777" w:rsidR="00D41B11" w:rsidRPr="00D41B11" w:rsidRDefault="00D41B11" w:rsidP="00D41B11">
            <w:pPr>
              <w:rPr>
                <w:sz w:val="20"/>
                <w:szCs w:val="20"/>
              </w:rPr>
            </w:pPr>
          </w:p>
        </w:tc>
        <w:tc>
          <w:tcPr>
            <w:tcW w:w="1542" w:type="dxa"/>
            <w:tcBorders>
              <w:top w:val="nil"/>
              <w:left w:val="nil"/>
              <w:bottom w:val="nil"/>
              <w:right w:val="nil"/>
            </w:tcBorders>
            <w:shd w:val="clear" w:color="auto" w:fill="auto"/>
            <w:vAlign w:val="bottom"/>
            <w:hideMark/>
          </w:tcPr>
          <w:p w14:paraId="19ACAFE1" w14:textId="77777777" w:rsidR="00D41B11" w:rsidRPr="00D41B11" w:rsidRDefault="00D41B11" w:rsidP="00D41B11">
            <w:pPr>
              <w:rPr>
                <w:sz w:val="20"/>
                <w:szCs w:val="20"/>
              </w:rPr>
            </w:pPr>
          </w:p>
        </w:tc>
        <w:tc>
          <w:tcPr>
            <w:tcW w:w="1547" w:type="dxa"/>
            <w:tcBorders>
              <w:top w:val="nil"/>
              <w:left w:val="nil"/>
              <w:bottom w:val="nil"/>
              <w:right w:val="nil"/>
            </w:tcBorders>
            <w:shd w:val="clear" w:color="auto" w:fill="auto"/>
            <w:vAlign w:val="bottom"/>
            <w:hideMark/>
          </w:tcPr>
          <w:p w14:paraId="10E40CAE" w14:textId="77777777" w:rsidR="00D41B11" w:rsidRPr="00D41B11" w:rsidRDefault="00D41B11" w:rsidP="00D41B11">
            <w:pPr>
              <w:rPr>
                <w:sz w:val="20"/>
                <w:szCs w:val="20"/>
              </w:rPr>
            </w:pPr>
          </w:p>
        </w:tc>
      </w:tr>
      <w:tr w:rsidR="00D41B11" w:rsidRPr="00D41B11" w14:paraId="20809DBE" w14:textId="77777777" w:rsidTr="00D41B11">
        <w:trPr>
          <w:trHeight w:val="180"/>
          <w:jc w:val="center"/>
        </w:trPr>
        <w:tc>
          <w:tcPr>
            <w:tcW w:w="624" w:type="dxa"/>
            <w:tcBorders>
              <w:top w:val="nil"/>
              <w:left w:val="nil"/>
              <w:bottom w:val="nil"/>
              <w:right w:val="nil"/>
            </w:tcBorders>
            <w:shd w:val="clear" w:color="auto" w:fill="auto"/>
            <w:vAlign w:val="bottom"/>
            <w:hideMark/>
          </w:tcPr>
          <w:p w14:paraId="4CA495F4" w14:textId="77777777" w:rsidR="00D41B11" w:rsidRPr="00D41B11" w:rsidRDefault="00D41B11" w:rsidP="00D41B11">
            <w:pPr>
              <w:rPr>
                <w:sz w:val="20"/>
                <w:szCs w:val="20"/>
              </w:rPr>
            </w:pPr>
          </w:p>
        </w:tc>
        <w:tc>
          <w:tcPr>
            <w:tcW w:w="836" w:type="dxa"/>
            <w:tcBorders>
              <w:top w:val="nil"/>
              <w:left w:val="nil"/>
              <w:bottom w:val="nil"/>
              <w:right w:val="nil"/>
            </w:tcBorders>
            <w:shd w:val="clear" w:color="auto" w:fill="auto"/>
            <w:vAlign w:val="bottom"/>
            <w:hideMark/>
          </w:tcPr>
          <w:p w14:paraId="6119A1CE" w14:textId="77777777" w:rsidR="00D41B11" w:rsidRPr="00D41B11" w:rsidRDefault="00D41B11" w:rsidP="00D41B11">
            <w:pPr>
              <w:rPr>
                <w:sz w:val="20"/>
                <w:szCs w:val="20"/>
              </w:rPr>
            </w:pPr>
          </w:p>
        </w:tc>
        <w:tc>
          <w:tcPr>
            <w:tcW w:w="3046" w:type="dxa"/>
            <w:tcBorders>
              <w:top w:val="nil"/>
              <w:left w:val="nil"/>
              <w:bottom w:val="nil"/>
              <w:right w:val="nil"/>
            </w:tcBorders>
            <w:shd w:val="clear" w:color="auto" w:fill="auto"/>
            <w:vAlign w:val="bottom"/>
            <w:hideMark/>
          </w:tcPr>
          <w:p w14:paraId="2F6158D1" w14:textId="77777777" w:rsidR="00D41B11" w:rsidRPr="00D41B11" w:rsidRDefault="00D41B11" w:rsidP="00D41B11">
            <w:pPr>
              <w:rPr>
                <w:sz w:val="20"/>
                <w:szCs w:val="20"/>
              </w:rPr>
            </w:pPr>
          </w:p>
        </w:tc>
        <w:tc>
          <w:tcPr>
            <w:tcW w:w="1099" w:type="dxa"/>
            <w:tcBorders>
              <w:top w:val="nil"/>
              <w:left w:val="nil"/>
              <w:bottom w:val="nil"/>
              <w:right w:val="nil"/>
            </w:tcBorders>
            <w:shd w:val="clear" w:color="auto" w:fill="auto"/>
            <w:vAlign w:val="bottom"/>
            <w:hideMark/>
          </w:tcPr>
          <w:p w14:paraId="449922DE" w14:textId="77777777" w:rsidR="00D41B11" w:rsidRPr="00D41B11" w:rsidRDefault="00D41B11" w:rsidP="00D41B11">
            <w:pPr>
              <w:rPr>
                <w:sz w:val="20"/>
                <w:szCs w:val="20"/>
              </w:rPr>
            </w:pPr>
          </w:p>
        </w:tc>
        <w:tc>
          <w:tcPr>
            <w:tcW w:w="956" w:type="dxa"/>
            <w:tcBorders>
              <w:top w:val="nil"/>
              <w:left w:val="nil"/>
              <w:bottom w:val="nil"/>
              <w:right w:val="nil"/>
            </w:tcBorders>
            <w:shd w:val="clear" w:color="auto" w:fill="auto"/>
            <w:vAlign w:val="bottom"/>
            <w:hideMark/>
          </w:tcPr>
          <w:p w14:paraId="41DB696D" w14:textId="77777777" w:rsidR="00D41B11" w:rsidRPr="00D41B11" w:rsidRDefault="00D41B11" w:rsidP="00D41B11">
            <w:pPr>
              <w:rPr>
                <w:sz w:val="20"/>
                <w:szCs w:val="20"/>
              </w:rPr>
            </w:pPr>
          </w:p>
        </w:tc>
        <w:tc>
          <w:tcPr>
            <w:tcW w:w="955" w:type="dxa"/>
            <w:tcBorders>
              <w:top w:val="nil"/>
              <w:left w:val="nil"/>
              <w:bottom w:val="nil"/>
              <w:right w:val="nil"/>
            </w:tcBorders>
            <w:shd w:val="clear" w:color="auto" w:fill="auto"/>
            <w:vAlign w:val="bottom"/>
            <w:hideMark/>
          </w:tcPr>
          <w:p w14:paraId="19685F14" w14:textId="77777777" w:rsidR="00D41B11" w:rsidRPr="00D41B11" w:rsidRDefault="00D41B11" w:rsidP="00D41B11">
            <w:pPr>
              <w:rPr>
                <w:sz w:val="20"/>
                <w:szCs w:val="20"/>
              </w:rPr>
            </w:pPr>
          </w:p>
        </w:tc>
        <w:tc>
          <w:tcPr>
            <w:tcW w:w="1120" w:type="dxa"/>
            <w:tcBorders>
              <w:top w:val="nil"/>
              <w:left w:val="nil"/>
              <w:bottom w:val="nil"/>
              <w:right w:val="nil"/>
            </w:tcBorders>
            <w:shd w:val="clear" w:color="auto" w:fill="auto"/>
            <w:vAlign w:val="bottom"/>
            <w:hideMark/>
          </w:tcPr>
          <w:p w14:paraId="54144BFF" w14:textId="77777777" w:rsidR="00D41B11" w:rsidRPr="00D41B11" w:rsidRDefault="00D41B11" w:rsidP="00D41B11">
            <w:pPr>
              <w:rPr>
                <w:sz w:val="20"/>
                <w:szCs w:val="20"/>
              </w:rPr>
            </w:pPr>
          </w:p>
        </w:tc>
        <w:tc>
          <w:tcPr>
            <w:tcW w:w="1864" w:type="dxa"/>
            <w:tcBorders>
              <w:top w:val="nil"/>
              <w:left w:val="nil"/>
              <w:bottom w:val="nil"/>
              <w:right w:val="nil"/>
            </w:tcBorders>
            <w:shd w:val="clear" w:color="auto" w:fill="auto"/>
            <w:vAlign w:val="bottom"/>
            <w:hideMark/>
          </w:tcPr>
          <w:p w14:paraId="29B4454A" w14:textId="77777777" w:rsidR="00D41B11" w:rsidRPr="00D41B11" w:rsidRDefault="00D41B11" w:rsidP="00D41B11">
            <w:pPr>
              <w:rPr>
                <w:sz w:val="20"/>
                <w:szCs w:val="20"/>
              </w:rPr>
            </w:pPr>
          </w:p>
        </w:tc>
        <w:tc>
          <w:tcPr>
            <w:tcW w:w="1472" w:type="dxa"/>
            <w:tcBorders>
              <w:top w:val="nil"/>
              <w:left w:val="nil"/>
              <w:bottom w:val="nil"/>
              <w:right w:val="nil"/>
            </w:tcBorders>
            <w:shd w:val="clear" w:color="auto" w:fill="auto"/>
            <w:vAlign w:val="bottom"/>
            <w:hideMark/>
          </w:tcPr>
          <w:p w14:paraId="03D2DE96" w14:textId="77777777" w:rsidR="00D41B11" w:rsidRPr="00D41B11" w:rsidRDefault="00D41B11" w:rsidP="00D41B11">
            <w:pPr>
              <w:rPr>
                <w:sz w:val="20"/>
                <w:szCs w:val="20"/>
              </w:rPr>
            </w:pPr>
          </w:p>
        </w:tc>
        <w:tc>
          <w:tcPr>
            <w:tcW w:w="1729" w:type="dxa"/>
            <w:tcBorders>
              <w:top w:val="nil"/>
              <w:left w:val="nil"/>
              <w:bottom w:val="nil"/>
              <w:right w:val="nil"/>
            </w:tcBorders>
            <w:shd w:val="clear" w:color="auto" w:fill="auto"/>
            <w:vAlign w:val="bottom"/>
            <w:hideMark/>
          </w:tcPr>
          <w:p w14:paraId="4BB1C488" w14:textId="77777777" w:rsidR="00D41B11" w:rsidRPr="00D41B11" w:rsidRDefault="00D41B11" w:rsidP="00D41B11">
            <w:pPr>
              <w:rPr>
                <w:sz w:val="20"/>
                <w:szCs w:val="20"/>
              </w:rPr>
            </w:pPr>
          </w:p>
        </w:tc>
        <w:tc>
          <w:tcPr>
            <w:tcW w:w="995" w:type="dxa"/>
            <w:tcBorders>
              <w:top w:val="nil"/>
              <w:left w:val="nil"/>
              <w:bottom w:val="nil"/>
              <w:right w:val="nil"/>
            </w:tcBorders>
            <w:shd w:val="clear" w:color="auto" w:fill="auto"/>
            <w:vAlign w:val="bottom"/>
            <w:hideMark/>
          </w:tcPr>
          <w:p w14:paraId="7DCD7D67" w14:textId="77777777" w:rsidR="00D41B11" w:rsidRPr="00D41B11" w:rsidRDefault="00D41B11" w:rsidP="00D41B11">
            <w:pPr>
              <w:rPr>
                <w:sz w:val="20"/>
                <w:szCs w:val="20"/>
              </w:rPr>
            </w:pPr>
          </w:p>
        </w:tc>
        <w:tc>
          <w:tcPr>
            <w:tcW w:w="1015" w:type="dxa"/>
            <w:tcBorders>
              <w:top w:val="nil"/>
              <w:left w:val="nil"/>
              <w:bottom w:val="nil"/>
              <w:right w:val="nil"/>
            </w:tcBorders>
            <w:shd w:val="clear" w:color="auto" w:fill="auto"/>
            <w:vAlign w:val="bottom"/>
            <w:hideMark/>
          </w:tcPr>
          <w:p w14:paraId="4F50DD1E" w14:textId="77777777" w:rsidR="00D41B11" w:rsidRPr="00D41B11" w:rsidRDefault="00D41B11" w:rsidP="00D41B11">
            <w:pPr>
              <w:rPr>
                <w:sz w:val="20"/>
                <w:szCs w:val="20"/>
              </w:rPr>
            </w:pPr>
          </w:p>
        </w:tc>
        <w:tc>
          <w:tcPr>
            <w:tcW w:w="1441" w:type="dxa"/>
            <w:tcBorders>
              <w:top w:val="nil"/>
              <w:left w:val="nil"/>
              <w:bottom w:val="nil"/>
              <w:right w:val="nil"/>
            </w:tcBorders>
            <w:shd w:val="clear" w:color="auto" w:fill="auto"/>
            <w:vAlign w:val="bottom"/>
            <w:hideMark/>
          </w:tcPr>
          <w:p w14:paraId="6C3F95BF" w14:textId="77777777" w:rsidR="00D41B11" w:rsidRPr="00D41B11" w:rsidRDefault="00D41B11" w:rsidP="00D41B11">
            <w:pPr>
              <w:rPr>
                <w:sz w:val="20"/>
                <w:szCs w:val="20"/>
              </w:rPr>
            </w:pPr>
          </w:p>
        </w:tc>
        <w:tc>
          <w:tcPr>
            <w:tcW w:w="1559" w:type="dxa"/>
            <w:tcBorders>
              <w:top w:val="nil"/>
              <w:left w:val="nil"/>
              <w:bottom w:val="nil"/>
              <w:right w:val="nil"/>
            </w:tcBorders>
            <w:shd w:val="clear" w:color="auto" w:fill="auto"/>
            <w:vAlign w:val="bottom"/>
            <w:hideMark/>
          </w:tcPr>
          <w:p w14:paraId="5E60B606" w14:textId="77777777" w:rsidR="00D41B11" w:rsidRPr="00D41B11" w:rsidRDefault="00D41B11" w:rsidP="00D41B11">
            <w:pPr>
              <w:rPr>
                <w:sz w:val="20"/>
                <w:szCs w:val="20"/>
              </w:rPr>
            </w:pPr>
          </w:p>
        </w:tc>
        <w:tc>
          <w:tcPr>
            <w:tcW w:w="1542" w:type="dxa"/>
            <w:tcBorders>
              <w:top w:val="nil"/>
              <w:left w:val="nil"/>
              <w:bottom w:val="nil"/>
              <w:right w:val="nil"/>
            </w:tcBorders>
            <w:shd w:val="clear" w:color="auto" w:fill="auto"/>
            <w:vAlign w:val="bottom"/>
            <w:hideMark/>
          </w:tcPr>
          <w:p w14:paraId="3F33E4EA" w14:textId="77777777" w:rsidR="00D41B11" w:rsidRPr="00D41B11" w:rsidRDefault="00D41B11" w:rsidP="00D41B11">
            <w:pPr>
              <w:rPr>
                <w:sz w:val="20"/>
                <w:szCs w:val="20"/>
              </w:rPr>
            </w:pPr>
          </w:p>
        </w:tc>
        <w:tc>
          <w:tcPr>
            <w:tcW w:w="1547" w:type="dxa"/>
            <w:tcBorders>
              <w:top w:val="nil"/>
              <w:left w:val="nil"/>
              <w:bottom w:val="nil"/>
              <w:right w:val="nil"/>
            </w:tcBorders>
            <w:shd w:val="clear" w:color="auto" w:fill="auto"/>
            <w:vAlign w:val="bottom"/>
            <w:hideMark/>
          </w:tcPr>
          <w:p w14:paraId="44E1AB97" w14:textId="77777777" w:rsidR="00D41B11" w:rsidRPr="00D41B11" w:rsidRDefault="00D41B11" w:rsidP="00D41B11">
            <w:pPr>
              <w:rPr>
                <w:sz w:val="20"/>
                <w:szCs w:val="20"/>
              </w:rPr>
            </w:pPr>
          </w:p>
        </w:tc>
      </w:tr>
      <w:tr w:rsidR="00D41B11" w:rsidRPr="00D41B11" w14:paraId="50EDDC84" w14:textId="77777777" w:rsidTr="00D41B11">
        <w:trPr>
          <w:trHeight w:val="1740"/>
          <w:jc w:val="center"/>
        </w:trPr>
        <w:tc>
          <w:tcPr>
            <w:tcW w:w="6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04C5B" w14:textId="77777777" w:rsidR="00D41B11" w:rsidRPr="00D41B11" w:rsidRDefault="00D41B11" w:rsidP="00D41B11">
            <w:pPr>
              <w:jc w:val="center"/>
              <w:rPr>
                <w:color w:val="000000"/>
                <w:sz w:val="12"/>
                <w:szCs w:val="12"/>
              </w:rPr>
            </w:pPr>
            <w:r w:rsidRPr="00D41B11">
              <w:rPr>
                <w:color w:val="000000"/>
                <w:sz w:val="12"/>
                <w:szCs w:val="12"/>
              </w:rPr>
              <w:t>№ п/п</w:t>
            </w:r>
          </w:p>
        </w:tc>
        <w:tc>
          <w:tcPr>
            <w:tcW w:w="836" w:type="dxa"/>
            <w:tcBorders>
              <w:top w:val="single" w:sz="4" w:space="0" w:color="auto"/>
              <w:left w:val="nil"/>
              <w:bottom w:val="single" w:sz="4" w:space="0" w:color="auto"/>
              <w:right w:val="single" w:sz="4" w:space="0" w:color="auto"/>
            </w:tcBorders>
            <w:shd w:val="clear" w:color="auto" w:fill="auto"/>
            <w:vAlign w:val="center"/>
            <w:hideMark/>
          </w:tcPr>
          <w:p w14:paraId="34EDF9BA" w14:textId="77777777" w:rsidR="00D41B11" w:rsidRPr="00D41B11" w:rsidRDefault="00D41B11" w:rsidP="00D41B11">
            <w:pPr>
              <w:jc w:val="center"/>
              <w:rPr>
                <w:color w:val="000000"/>
                <w:sz w:val="12"/>
                <w:szCs w:val="12"/>
              </w:rPr>
            </w:pPr>
            <w:r w:rsidRPr="00D41B11">
              <w:rPr>
                <w:color w:val="000000"/>
                <w:sz w:val="12"/>
                <w:szCs w:val="12"/>
              </w:rPr>
              <w:t>Инвентарный номер</w:t>
            </w:r>
          </w:p>
        </w:tc>
        <w:tc>
          <w:tcPr>
            <w:tcW w:w="3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923707" w14:textId="77777777" w:rsidR="00D41B11" w:rsidRPr="00D41B11" w:rsidRDefault="00D41B11" w:rsidP="00D41B11">
            <w:pPr>
              <w:jc w:val="center"/>
              <w:rPr>
                <w:color w:val="000000"/>
                <w:sz w:val="12"/>
                <w:szCs w:val="12"/>
              </w:rPr>
            </w:pPr>
            <w:r w:rsidRPr="00D41B11">
              <w:rPr>
                <w:color w:val="000000"/>
                <w:sz w:val="12"/>
                <w:szCs w:val="12"/>
              </w:rPr>
              <w:t>Наименование</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C55E073" w14:textId="77777777" w:rsidR="00D41B11" w:rsidRPr="00D41B11" w:rsidRDefault="00D41B11" w:rsidP="00D41B11">
            <w:pPr>
              <w:jc w:val="center"/>
              <w:rPr>
                <w:color w:val="000000"/>
                <w:sz w:val="12"/>
                <w:szCs w:val="12"/>
              </w:rPr>
            </w:pPr>
            <w:r w:rsidRPr="00D41B11">
              <w:rPr>
                <w:color w:val="000000"/>
                <w:sz w:val="12"/>
                <w:szCs w:val="12"/>
              </w:rPr>
              <w:t>Вид ОС</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5904FE4" w14:textId="77777777" w:rsidR="00D41B11" w:rsidRPr="00D41B11" w:rsidRDefault="00D41B11" w:rsidP="00D41B11">
            <w:pPr>
              <w:jc w:val="center"/>
              <w:rPr>
                <w:color w:val="000000"/>
                <w:sz w:val="12"/>
                <w:szCs w:val="12"/>
              </w:rPr>
            </w:pPr>
            <w:r w:rsidRPr="00D41B11">
              <w:rPr>
                <w:color w:val="000000"/>
                <w:sz w:val="12"/>
                <w:szCs w:val="12"/>
              </w:rPr>
              <w:t>Амортизационная группа</w:t>
            </w:r>
          </w:p>
        </w:tc>
        <w:tc>
          <w:tcPr>
            <w:tcW w:w="955" w:type="dxa"/>
            <w:tcBorders>
              <w:top w:val="single" w:sz="4" w:space="0" w:color="auto"/>
              <w:left w:val="nil"/>
              <w:bottom w:val="single" w:sz="4" w:space="0" w:color="auto"/>
              <w:right w:val="single" w:sz="4" w:space="0" w:color="auto"/>
            </w:tcBorders>
            <w:shd w:val="clear" w:color="auto" w:fill="auto"/>
            <w:vAlign w:val="center"/>
            <w:hideMark/>
          </w:tcPr>
          <w:p w14:paraId="1C55B130" w14:textId="77777777" w:rsidR="00D41B11" w:rsidRPr="00D41B11" w:rsidRDefault="00D41B11" w:rsidP="00D41B11">
            <w:pPr>
              <w:jc w:val="center"/>
              <w:rPr>
                <w:color w:val="000000"/>
                <w:sz w:val="12"/>
                <w:szCs w:val="12"/>
              </w:rPr>
            </w:pPr>
            <w:r w:rsidRPr="00D41B11">
              <w:rPr>
                <w:color w:val="000000"/>
                <w:sz w:val="12"/>
                <w:szCs w:val="12"/>
              </w:rPr>
              <w:t>Нормативный срок использования, мес.</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1E7B4805" w14:textId="77777777" w:rsidR="00D41B11" w:rsidRPr="00D41B11" w:rsidRDefault="00D41B11" w:rsidP="00D41B11">
            <w:pPr>
              <w:jc w:val="center"/>
              <w:rPr>
                <w:color w:val="000000"/>
                <w:sz w:val="12"/>
                <w:szCs w:val="12"/>
              </w:rPr>
            </w:pPr>
            <w:r w:rsidRPr="00D41B11">
              <w:rPr>
                <w:color w:val="000000"/>
                <w:sz w:val="12"/>
                <w:szCs w:val="12"/>
              </w:rPr>
              <w:t>Дата ввода</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7A86A986" w14:textId="77777777" w:rsidR="00D41B11" w:rsidRPr="00D41B11" w:rsidRDefault="00D41B11" w:rsidP="00D41B11">
            <w:pPr>
              <w:jc w:val="center"/>
              <w:rPr>
                <w:color w:val="000000"/>
                <w:sz w:val="12"/>
                <w:szCs w:val="12"/>
              </w:rPr>
            </w:pPr>
            <w:r w:rsidRPr="00D41B11">
              <w:rPr>
                <w:color w:val="000000"/>
                <w:sz w:val="12"/>
                <w:szCs w:val="12"/>
              </w:rPr>
              <w:t>Первоначальная стоимость, руб.</w:t>
            </w:r>
          </w:p>
        </w:tc>
        <w:tc>
          <w:tcPr>
            <w:tcW w:w="1472" w:type="dxa"/>
            <w:tcBorders>
              <w:top w:val="single" w:sz="4" w:space="0" w:color="auto"/>
              <w:left w:val="nil"/>
              <w:bottom w:val="single" w:sz="4" w:space="0" w:color="auto"/>
              <w:right w:val="single" w:sz="4" w:space="0" w:color="auto"/>
            </w:tcBorders>
            <w:shd w:val="clear" w:color="auto" w:fill="auto"/>
            <w:vAlign w:val="center"/>
            <w:hideMark/>
          </w:tcPr>
          <w:p w14:paraId="1B228559" w14:textId="77777777" w:rsidR="00D41B11" w:rsidRPr="00D41B11" w:rsidRDefault="00D41B11" w:rsidP="00D41B11">
            <w:pPr>
              <w:jc w:val="center"/>
              <w:rPr>
                <w:color w:val="000000"/>
                <w:sz w:val="12"/>
                <w:szCs w:val="12"/>
              </w:rPr>
            </w:pPr>
            <w:r w:rsidRPr="00D41B11">
              <w:rPr>
                <w:color w:val="000000"/>
                <w:sz w:val="12"/>
                <w:szCs w:val="12"/>
              </w:rPr>
              <w:t>Амортизация на 2024 год, руб.</w:t>
            </w:r>
          </w:p>
        </w:tc>
        <w:tc>
          <w:tcPr>
            <w:tcW w:w="1729" w:type="dxa"/>
            <w:tcBorders>
              <w:top w:val="single" w:sz="4" w:space="0" w:color="auto"/>
              <w:left w:val="nil"/>
              <w:bottom w:val="nil"/>
              <w:right w:val="single" w:sz="4" w:space="0" w:color="auto"/>
            </w:tcBorders>
            <w:shd w:val="clear" w:color="auto" w:fill="auto"/>
            <w:vAlign w:val="center"/>
            <w:hideMark/>
          </w:tcPr>
          <w:p w14:paraId="166270FD" w14:textId="77777777" w:rsidR="00D41B11" w:rsidRPr="00D41B11" w:rsidRDefault="00D41B11" w:rsidP="00D41B11">
            <w:pPr>
              <w:jc w:val="center"/>
              <w:rPr>
                <w:b/>
                <w:bCs/>
                <w:color w:val="000000"/>
                <w:sz w:val="12"/>
                <w:szCs w:val="12"/>
              </w:rPr>
            </w:pPr>
            <w:r w:rsidRPr="00D41B11">
              <w:rPr>
                <w:b/>
                <w:bCs/>
                <w:color w:val="000000"/>
                <w:sz w:val="12"/>
                <w:szCs w:val="12"/>
              </w:rPr>
              <w:t>Амортизация на 2024 год исходя из максимального срока полезного использования, руб.</w:t>
            </w:r>
          </w:p>
        </w:tc>
        <w:tc>
          <w:tcPr>
            <w:tcW w:w="995" w:type="dxa"/>
            <w:tcBorders>
              <w:top w:val="single" w:sz="4" w:space="0" w:color="auto"/>
              <w:left w:val="nil"/>
              <w:bottom w:val="nil"/>
              <w:right w:val="single" w:sz="4" w:space="0" w:color="auto"/>
            </w:tcBorders>
            <w:shd w:val="clear" w:color="auto" w:fill="auto"/>
            <w:vAlign w:val="center"/>
            <w:hideMark/>
          </w:tcPr>
          <w:p w14:paraId="59956297" w14:textId="77777777" w:rsidR="00D41B11" w:rsidRPr="00D41B11" w:rsidRDefault="00D41B11" w:rsidP="00D41B11">
            <w:pPr>
              <w:jc w:val="center"/>
              <w:rPr>
                <w:b/>
                <w:bCs/>
                <w:color w:val="000000"/>
                <w:sz w:val="12"/>
                <w:szCs w:val="12"/>
              </w:rPr>
            </w:pPr>
            <w:r w:rsidRPr="00D41B11">
              <w:rPr>
                <w:b/>
                <w:bCs/>
                <w:color w:val="000000"/>
                <w:sz w:val="12"/>
                <w:szCs w:val="12"/>
              </w:rPr>
              <w:t>количество месяцев использования в 2024 году, мес.</w:t>
            </w:r>
          </w:p>
        </w:tc>
        <w:tc>
          <w:tcPr>
            <w:tcW w:w="1015" w:type="dxa"/>
            <w:tcBorders>
              <w:top w:val="single" w:sz="4" w:space="0" w:color="auto"/>
              <w:left w:val="nil"/>
              <w:bottom w:val="nil"/>
              <w:right w:val="single" w:sz="4" w:space="0" w:color="auto"/>
            </w:tcBorders>
            <w:shd w:val="clear" w:color="auto" w:fill="auto"/>
            <w:vAlign w:val="center"/>
            <w:hideMark/>
          </w:tcPr>
          <w:p w14:paraId="52F41C09" w14:textId="77777777" w:rsidR="00D41B11" w:rsidRPr="00D41B11" w:rsidRDefault="00D41B11" w:rsidP="00D41B11">
            <w:pPr>
              <w:jc w:val="center"/>
              <w:rPr>
                <w:b/>
                <w:bCs/>
                <w:color w:val="000000"/>
                <w:sz w:val="12"/>
                <w:szCs w:val="12"/>
              </w:rPr>
            </w:pPr>
            <w:r w:rsidRPr="00D41B11">
              <w:rPr>
                <w:b/>
                <w:bCs/>
                <w:color w:val="000000"/>
                <w:sz w:val="12"/>
                <w:szCs w:val="12"/>
              </w:rPr>
              <w:t>Срок полезного использования, мес</w:t>
            </w:r>
          </w:p>
        </w:tc>
        <w:tc>
          <w:tcPr>
            <w:tcW w:w="1441" w:type="dxa"/>
            <w:tcBorders>
              <w:top w:val="single" w:sz="4" w:space="0" w:color="auto"/>
              <w:left w:val="nil"/>
              <w:bottom w:val="nil"/>
              <w:right w:val="single" w:sz="4" w:space="0" w:color="auto"/>
            </w:tcBorders>
            <w:shd w:val="clear" w:color="auto" w:fill="auto"/>
            <w:vAlign w:val="center"/>
            <w:hideMark/>
          </w:tcPr>
          <w:p w14:paraId="79E475A9" w14:textId="77777777" w:rsidR="00D41B11" w:rsidRPr="00D41B11" w:rsidRDefault="00D41B11" w:rsidP="00D41B11">
            <w:pPr>
              <w:jc w:val="center"/>
              <w:rPr>
                <w:b/>
                <w:bCs/>
                <w:color w:val="000000"/>
                <w:sz w:val="12"/>
                <w:szCs w:val="12"/>
              </w:rPr>
            </w:pPr>
            <w:r w:rsidRPr="00D41B11">
              <w:rPr>
                <w:b/>
                <w:bCs/>
                <w:color w:val="000000"/>
                <w:sz w:val="12"/>
                <w:szCs w:val="12"/>
              </w:rPr>
              <w:t xml:space="preserve">СПИ </w:t>
            </w:r>
          </w:p>
        </w:tc>
        <w:tc>
          <w:tcPr>
            <w:tcW w:w="1559" w:type="dxa"/>
            <w:tcBorders>
              <w:top w:val="single" w:sz="4" w:space="0" w:color="auto"/>
              <w:left w:val="nil"/>
              <w:bottom w:val="nil"/>
              <w:right w:val="single" w:sz="4" w:space="0" w:color="auto"/>
            </w:tcBorders>
            <w:shd w:val="clear" w:color="000000" w:fill="FFF2CC"/>
            <w:vAlign w:val="center"/>
            <w:hideMark/>
          </w:tcPr>
          <w:p w14:paraId="4C82BFEB" w14:textId="77777777" w:rsidR="00D41B11" w:rsidRPr="00D41B11" w:rsidRDefault="00D41B11" w:rsidP="00D41B11">
            <w:pPr>
              <w:jc w:val="center"/>
              <w:rPr>
                <w:b/>
                <w:bCs/>
                <w:color w:val="000000"/>
                <w:sz w:val="12"/>
                <w:szCs w:val="12"/>
              </w:rPr>
            </w:pPr>
            <w:r w:rsidRPr="00D41B11">
              <w:rPr>
                <w:b/>
                <w:bCs/>
                <w:color w:val="000000"/>
                <w:sz w:val="12"/>
                <w:szCs w:val="12"/>
              </w:rPr>
              <w:t>Источник строительства</w:t>
            </w:r>
          </w:p>
        </w:tc>
        <w:tc>
          <w:tcPr>
            <w:tcW w:w="1542" w:type="dxa"/>
            <w:tcBorders>
              <w:top w:val="single" w:sz="4" w:space="0" w:color="auto"/>
              <w:left w:val="nil"/>
              <w:bottom w:val="nil"/>
              <w:right w:val="single" w:sz="4" w:space="0" w:color="auto"/>
            </w:tcBorders>
            <w:shd w:val="clear" w:color="000000" w:fill="FFF2CC"/>
            <w:vAlign w:val="center"/>
            <w:hideMark/>
          </w:tcPr>
          <w:p w14:paraId="4F096706" w14:textId="77777777" w:rsidR="00D41B11" w:rsidRPr="00D41B11" w:rsidRDefault="00D41B11" w:rsidP="00D41B11">
            <w:pPr>
              <w:jc w:val="center"/>
              <w:rPr>
                <w:b/>
                <w:bCs/>
                <w:color w:val="000000"/>
                <w:sz w:val="12"/>
                <w:szCs w:val="12"/>
              </w:rPr>
            </w:pPr>
            <w:r w:rsidRPr="00D41B11">
              <w:rPr>
                <w:b/>
                <w:bCs/>
                <w:color w:val="000000"/>
                <w:sz w:val="12"/>
                <w:szCs w:val="12"/>
              </w:rPr>
              <w:t>Принято в расчет, руб.</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36C2240D" w14:textId="77777777" w:rsidR="00D41B11" w:rsidRPr="00D41B11" w:rsidRDefault="00D41B11" w:rsidP="00D41B11">
            <w:pPr>
              <w:jc w:val="center"/>
              <w:rPr>
                <w:color w:val="000000"/>
                <w:sz w:val="12"/>
                <w:szCs w:val="12"/>
              </w:rPr>
            </w:pPr>
            <w:r w:rsidRPr="00D41B11">
              <w:rPr>
                <w:color w:val="000000"/>
                <w:sz w:val="12"/>
                <w:szCs w:val="12"/>
              </w:rPr>
              <w:t>Отклонение</w:t>
            </w:r>
          </w:p>
        </w:tc>
      </w:tr>
      <w:tr w:rsidR="00D41B11" w:rsidRPr="00D41B11" w14:paraId="68718F5E" w14:textId="77777777" w:rsidTr="00D41B11">
        <w:trPr>
          <w:trHeight w:val="360"/>
          <w:jc w:val="center"/>
        </w:trPr>
        <w:tc>
          <w:tcPr>
            <w:tcW w:w="624" w:type="dxa"/>
            <w:tcBorders>
              <w:top w:val="nil"/>
              <w:left w:val="single" w:sz="4" w:space="0" w:color="auto"/>
              <w:bottom w:val="single" w:sz="4" w:space="0" w:color="auto"/>
              <w:right w:val="single" w:sz="4" w:space="0" w:color="auto"/>
            </w:tcBorders>
            <w:shd w:val="clear" w:color="auto" w:fill="auto"/>
            <w:vAlign w:val="center"/>
            <w:hideMark/>
          </w:tcPr>
          <w:p w14:paraId="50318CF8" w14:textId="77777777" w:rsidR="00D41B11" w:rsidRPr="00D41B11" w:rsidRDefault="00D41B11" w:rsidP="00D41B11">
            <w:pPr>
              <w:jc w:val="cente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center"/>
            <w:hideMark/>
          </w:tcPr>
          <w:p w14:paraId="17F9D7D8" w14:textId="77777777" w:rsidR="00D41B11" w:rsidRPr="00D41B11" w:rsidRDefault="00D41B11" w:rsidP="00D41B11">
            <w:pPr>
              <w:jc w:val="center"/>
              <w:rPr>
                <w:color w:val="000000"/>
                <w:sz w:val="12"/>
                <w:szCs w:val="12"/>
              </w:rPr>
            </w:pPr>
            <w:r w:rsidRPr="00D41B11">
              <w:rPr>
                <w:color w:val="000000"/>
                <w:sz w:val="12"/>
                <w:szCs w:val="12"/>
              </w:rPr>
              <w:t> </w:t>
            </w:r>
          </w:p>
        </w:tc>
        <w:tc>
          <w:tcPr>
            <w:tcW w:w="3046" w:type="dxa"/>
            <w:vMerge/>
            <w:tcBorders>
              <w:top w:val="single" w:sz="4" w:space="0" w:color="auto"/>
              <w:left w:val="single" w:sz="4" w:space="0" w:color="auto"/>
              <w:bottom w:val="single" w:sz="4" w:space="0" w:color="000000"/>
              <w:right w:val="single" w:sz="4" w:space="0" w:color="auto"/>
            </w:tcBorders>
            <w:vAlign w:val="center"/>
            <w:hideMark/>
          </w:tcPr>
          <w:p w14:paraId="66DA3376" w14:textId="77777777" w:rsidR="00D41B11" w:rsidRPr="00D41B11" w:rsidRDefault="00D41B11" w:rsidP="00D41B11">
            <w:pPr>
              <w:rPr>
                <w:color w:val="000000"/>
                <w:sz w:val="12"/>
                <w:szCs w:val="12"/>
              </w:rPr>
            </w:pPr>
          </w:p>
        </w:tc>
        <w:tc>
          <w:tcPr>
            <w:tcW w:w="7466" w:type="dxa"/>
            <w:gridSpan w:val="6"/>
            <w:tcBorders>
              <w:top w:val="single" w:sz="4" w:space="0" w:color="auto"/>
              <w:left w:val="nil"/>
              <w:bottom w:val="single" w:sz="4" w:space="0" w:color="auto"/>
              <w:right w:val="nil"/>
            </w:tcBorders>
            <w:shd w:val="clear" w:color="auto" w:fill="auto"/>
            <w:vAlign w:val="center"/>
            <w:hideMark/>
          </w:tcPr>
          <w:p w14:paraId="5BF52655" w14:textId="77777777" w:rsidR="00D41B11" w:rsidRPr="00D41B11" w:rsidRDefault="00D41B11" w:rsidP="00D41B11">
            <w:pPr>
              <w:jc w:val="center"/>
              <w:rPr>
                <w:color w:val="000000"/>
                <w:sz w:val="12"/>
                <w:szCs w:val="12"/>
              </w:rPr>
            </w:pPr>
            <w:r w:rsidRPr="00D41B11">
              <w:rPr>
                <w:color w:val="000000"/>
                <w:sz w:val="12"/>
                <w:szCs w:val="12"/>
              </w:rPr>
              <w:t>Предложение ОАО СКЭК</w:t>
            </w:r>
          </w:p>
        </w:tc>
        <w:tc>
          <w:tcPr>
            <w:tcW w:w="8281" w:type="dxa"/>
            <w:gridSpan w:val="6"/>
            <w:tcBorders>
              <w:top w:val="single" w:sz="4" w:space="0" w:color="auto"/>
              <w:left w:val="nil"/>
              <w:bottom w:val="single" w:sz="4" w:space="0" w:color="auto"/>
              <w:right w:val="single" w:sz="4" w:space="0" w:color="auto"/>
            </w:tcBorders>
            <w:shd w:val="clear" w:color="auto" w:fill="auto"/>
            <w:vAlign w:val="center"/>
            <w:hideMark/>
          </w:tcPr>
          <w:p w14:paraId="66CC7D5E" w14:textId="77777777" w:rsidR="00D41B11" w:rsidRPr="00D41B11" w:rsidRDefault="00D41B11" w:rsidP="00D41B11">
            <w:pPr>
              <w:jc w:val="center"/>
              <w:rPr>
                <w:b/>
                <w:bCs/>
                <w:color w:val="000000"/>
                <w:sz w:val="12"/>
                <w:szCs w:val="12"/>
              </w:rPr>
            </w:pPr>
            <w:r w:rsidRPr="00D41B11">
              <w:rPr>
                <w:b/>
                <w:bCs/>
                <w:color w:val="000000"/>
                <w:sz w:val="12"/>
                <w:szCs w:val="12"/>
              </w:rPr>
              <w:t>Расчет  РЭК Кузбасса</w:t>
            </w:r>
          </w:p>
        </w:tc>
        <w:tc>
          <w:tcPr>
            <w:tcW w:w="1547" w:type="dxa"/>
            <w:tcBorders>
              <w:top w:val="nil"/>
              <w:left w:val="nil"/>
              <w:bottom w:val="single" w:sz="4" w:space="0" w:color="auto"/>
              <w:right w:val="single" w:sz="4" w:space="0" w:color="auto"/>
            </w:tcBorders>
            <w:shd w:val="clear" w:color="auto" w:fill="auto"/>
            <w:vAlign w:val="center"/>
            <w:hideMark/>
          </w:tcPr>
          <w:p w14:paraId="4DF26DF8" w14:textId="77777777" w:rsidR="00D41B11" w:rsidRPr="00D41B11" w:rsidRDefault="00D41B11" w:rsidP="00D41B11">
            <w:pPr>
              <w:jc w:val="center"/>
              <w:rPr>
                <w:color w:val="000000"/>
                <w:sz w:val="12"/>
                <w:szCs w:val="12"/>
              </w:rPr>
            </w:pPr>
            <w:r w:rsidRPr="00D41B11">
              <w:rPr>
                <w:color w:val="000000"/>
                <w:sz w:val="12"/>
                <w:szCs w:val="12"/>
              </w:rPr>
              <w:t> </w:t>
            </w:r>
          </w:p>
        </w:tc>
      </w:tr>
      <w:tr w:rsidR="00D41B11" w:rsidRPr="00D41B11" w14:paraId="539B7EAC" w14:textId="77777777" w:rsidTr="00D41B11">
        <w:trPr>
          <w:trHeight w:val="3285"/>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79605E7" w14:textId="77777777" w:rsidR="00D41B11" w:rsidRPr="00D41B11" w:rsidRDefault="00D41B11" w:rsidP="00D41B11">
            <w:pPr>
              <w:jc w:val="right"/>
              <w:rPr>
                <w:color w:val="000000"/>
                <w:sz w:val="12"/>
                <w:szCs w:val="12"/>
              </w:rPr>
            </w:pPr>
            <w:r w:rsidRPr="00D41B11">
              <w:rPr>
                <w:color w:val="000000"/>
                <w:sz w:val="12"/>
                <w:szCs w:val="12"/>
              </w:rPr>
              <w:t>1</w:t>
            </w:r>
          </w:p>
        </w:tc>
        <w:tc>
          <w:tcPr>
            <w:tcW w:w="836" w:type="dxa"/>
            <w:tcBorders>
              <w:top w:val="nil"/>
              <w:left w:val="nil"/>
              <w:bottom w:val="single" w:sz="4" w:space="0" w:color="auto"/>
              <w:right w:val="single" w:sz="4" w:space="0" w:color="auto"/>
            </w:tcBorders>
            <w:shd w:val="clear" w:color="auto" w:fill="auto"/>
            <w:vAlign w:val="bottom"/>
            <w:hideMark/>
          </w:tcPr>
          <w:p w14:paraId="016D5952" w14:textId="77777777" w:rsidR="00D41B11" w:rsidRPr="00D41B11" w:rsidRDefault="00D41B11" w:rsidP="00D41B11">
            <w:pPr>
              <w:rPr>
                <w:color w:val="000000"/>
                <w:sz w:val="12"/>
                <w:szCs w:val="12"/>
              </w:rPr>
            </w:pPr>
            <w:r w:rsidRPr="00D41B11">
              <w:rPr>
                <w:color w:val="000000"/>
                <w:sz w:val="12"/>
                <w:szCs w:val="12"/>
              </w:rPr>
              <w:t>007692</w:t>
            </w:r>
          </w:p>
        </w:tc>
        <w:tc>
          <w:tcPr>
            <w:tcW w:w="3046" w:type="dxa"/>
            <w:tcBorders>
              <w:top w:val="nil"/>
              <w:left w:val="nil"/>
              <w:bottom w:val="single" w:sz="4" w:space="0" w:color="auto"/>
              <w:right w:val="single" w:sz="4" w:space="0" w:color="auto"/>
            </w:tcBorders>
            <w:shd w:val="clear" w:color="auto" w:fill="auto"/>
            <w:vAlign w:val="bottom"/>
            <w:hideMark/>
          </w:tcPr>
          <w:p w14:paraId="5B084F91" w14:textId="77777777" w:rsidR="00D41B11" w:rsidRPr="00D41B11" w:rsidRDefault="00D41B11" w:rsidP="00D41B11">
            <w:pPr>
              <w:rPr>
                <w:color w:val="000000"/>
                <w:sz w:val="12"/>
                <w:szCs w:val="12"/>
              </w:rPr>
            </w:pPr>
            <w:r w:rsidRPr="00D41B11">
              <w:rPr>
                <w:color w:val="000000"/>
                <w:sz w:val="12"/>
                <w:szCs w:val="12"/>
              </w:rPr>
              <w:t>г.Кемерово. Внеквартальные сети водоотведения бытовых и сточных вод по пр. Ленина ж.д.№12, 12А по адресу: Центр. райо</w:t>
            </w:r>
          </w:p>
        </w:tc>
        <w:tc>
          <w:tcPr>
            <w:tcW w:w="1099" w:type="dxa"/>
            <w:tcBorders>
              <w:top w:val="nil"/>
              <w:left w:val="nil"/>
              <w:bottom w:val="single" w:sz="4" w:space="0" w:color="auto"/>
              <w:right w:val="single" w:sz="4" w:space="0" w:color="auto"/>
            </w:tcBorders>
            <w:shd w:val="clear" w:color="auto" w:fill="auto"/>
            <w:vAlign w:val="bottom"/>
            <w:hideMark/>
          </w:tcPr>
          <w:p w14:paraId="68E1510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6EE7FAB"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6A47BD8"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F2FD434" w14:textId="77777777" w:rsidR="00D41B11" w:rsidRPr="00D41B11" w:rsidRDefault="00D41B11" w:rsidP="00D41B11">
            <w:pPr>
              <w:jc w:val="right"/>
              <w:rPr>
                <w:color w:val="000000"/>
                <w:sz w:val="12"/>
                <w:szCs w:val="12"/>
              </w:rPr>
            </w:pPr>
            <w:r w:rsidRPr="00D41B11">
              <w:rPr>
                <w:color w:val="000000"/>
                <w:sz w:val="12"/>
                <w:szCs w:val="12"/>
              </w:rPr>
              <w:t>31.08.2014</w:t>
            </w:r>
          </w:p>
        </w:tc>
        <w:tc>
          <w:tcPr>
            <w:tcW w:w="1864" w:type="dxa"/>
            <w:tcBorders>
              <w:top w:val="nil"/>
              <w:left w:val="nil"/>
              <w:bottom w:val="single" w:sz="4" w:space="0" w:color="auto"/>
              <w:right w:val="single" w:sz="4" w:space="0" w:color="auto"/>
            </w:tcBorders>
            <w:shd w:val="clear" w:color="auto" w:fill="auto"/>
            <w:vAlign w:val="bottom"/>
            <w:hideMark/>
          </w:tcPr>
          <w:p w14:paraId="38EC945A" w14:textId="77777777" w:rsidR="00D41B11" w:rsidRPr="00D41B11" w:rsidRDefault="00D41B11" w:rsidP="00D41B11">
            <w:pPr>
              <w:jc w:val="right"/>
              <w:rPr>
                <w:color w:val="000000"/>
                <w:sz w:val="12"/>
                <w:szCs w:val="12"/>
              </w:rPr>
            </w:pPr>
            <w:r w:rsidRPr="00D41B11">
              <w:rPr>
                <w:color w:val="000000"/>
                <w:sz w:val="12"/>
                <w:szCs w:val="12"/>
              </w:rPr>
              <w:t>7 282 987,36</w:t>
            </w:r>
          </w:p>
        </w:tc>
        <w:tc>
          <w:tcPr>
            <w:tcW w:w="1472" w:type="dxa"/>
            <w:tcBorders>
              <w:top w:val="nil"/>
              <w:left w:val="nil"/>
              <w:bottom w:val="single" w:sz="4" w:space="0" w:color="auto"/>
              <w:right w:val="single" w:sz="4" w:space="0" w:color="auto"/>
            </w:tcBorders>
            <w:shd w:val="clear" w:color="auto" w:fill="auto"/>
            <w:vAlign w:val="bottom"/>
            <w:hideMark/>
          </w:tcPr>
          <w:p w14:paraId="670402C8" w14:textId="77777777" w:rsidR="00D41B11" w:rsidRPr="00D41B11" w:rsidRDefault="00D41B11" w:rsidP="00D41B11">
            <w:pPr>
              <w:jc w:val="right"/>
              <w:rPr>
                <w:color w:val="000000"/>
                <w:sz w:val="12"/>
                <w:szCs w:val="12"/>
              </w:rPr>
            </w:pPr>
            <w:r w:rsidRPr="00D41B11">
              <w:rPr>
                <w:color w:val="000000"/>
                <w:sz w:val="12"/>
                <w:szCs w:val="12"/>
              </w:rPr>
              <w:t>280 114,92</w:t>
            </w:r>
          </w:p>
        </w:tc>
        <w:tc>
          <w:tcPr>
            <w:tcW w:w="1729" w:type="dxa"/>
            <w:tcBorders>
              <w:top w:val="nil"/>
              <w:left w:val="nil"/>
              <w:bottom w:val="single" w:sz="4" w:space="0" w:color="auto"/>
              <w:right w:val="single" w:sz="4" w:space="0" w:color="auto"/>
            </w:tcBorders>
            <w:shd w:val="clear" w:color="auto" w:fill="auto"/>
            <w:vAlign w:val="bottom"/>
            <w:hideMark/>
          </w:tcPr>
          <w:p w14:paraId="1FEB9471" w14:textId="77777777" w:rsidR="00D41B11" w:rsidRPr="00D41B11" w:rsidRDefault="00D41B11" w:rsidP="00D41B11">
            <w:pPr>
              <w:jc w:val="right"/>
              <w:rPr>
                <w:color w:val="000000"/>
                <w:sz w:val="12"/>
                <w:szCs w:val="12"/>
              </w:rPr>
            </w:pPr>
            <w:r w:rsidRPr="00D41B11">
              <w:rPr>
                <w:color w:val="000000"/>
                <w:sz w:val="12"/>
                <w:szCs w:val="12"/>
              </w:rPr>
              <w:t>242 766,25</w:t>
            </w:r>
          </w:p>
        </w:tc>
        <w:tc>
          <w:tcPr>
            <w:tcW w:w="995" w:type="dxa"/>
            <w:tcBorders>
              <w:top w:val="nil"/>
              <w:left w:val="nil"/>
              <w:bottom w:val="single" w:sz="4" w:space="0" w:color="auto"/>
              <w:right w:val="single" w:sz="4" w:space="0" w:color="auto"/>
            </w:tcBorders>
            <w:shd w:val="clear" w:color="auto" w:fill="auto"/>
            <w:vAlign w:val="bottom"/>
            <w:hideMark/>
          </w:tcPr>
          <w:p w14:paraId="2BAA681A"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3687800"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9D06794"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B22487E"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D43FEAA"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48D8105" w14:textId="77777777" w:rsidR="00D41B11" w:rsidRPr="00D41B11" w:rsidRDefault="00D41B11" w:rsidP="00D41B11">
            <w:pPr>
              <w:jc w:val="right"/>
              <w:rPr>
                <w:color w:val="000000"/>
                <w:sz w:val="12"/>
                <w:szCs w:val="12"/>
              </w:rPr>
            </w:pPr>
            <w:r w:rsidRPr="00D41B11">
              <w:rPr>
                <w:color w:val="000000"/>
                <w:sz w:val="12"/>
                <w:szCs w:val="12"/>
              </w:rPr>
              <w:t>-280 114,92</w:t>
            </w:r>
          </w:p>
        </w:tc>
      </w:tr>
      <w:tr w:rsidR="00D41B11" w:rsidRPr="00D41B11" w14:paraId="137013B0" w14:textId="77777777" w:rsidTr="00D41B11">
        <w:trPr>
          <w:trHeight w:val="3195"/>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F576EDE" w14:textId="77777777" w:rsidR="00D41B11" w:rsidRPr="00D41B11" w:rsidRDefault="00D41B11" w:rsidP="00D41B11">
            <w:pPr>
              <w:jc w:val="right"/>
              <w:rPr>
                <w:color w:val="000000"/>
                <w:sz w:val="12"/>
                <w:szCs w:val="12"/>
              </w:rPr>
            </w:pPr>
            <w:r w:rsidRPr="00D41B11">
              <w:rPr>
                <w:color w:val="000000"/>
                <w:sz w:val="12"/>
                <w:szCs w:val="12"/>
              </w:rPr>
              <w:t>2</w:t>
            </w:r>
          </w:p>
        </w:tc>
        <w:tc>
          <w:tcPr>
            <w:tcW w:w="836" w:type="dxa"/>
            <w:tcBorders>
              <w:top w:val="nil"/>
              <w:left w:val="nil"/>
              <w:bottom w:val="single" w:sz="4" w:space="0" w:color="auto"/>
              <w:right w:val="single" w:sz="4" w:space="0" w:color="auto"/>
            </w:tcBorders>
            <w:shd w:val="clear" w:color="auto" w:fill="auto"/>
            <w:vAlign w:val="bottom"/>
            <w:hideMark/>
          </w:tcPr>
          <w:p w14:paraId="28450115" w14:textId="77777777" w:rsidR="00D41B11" w:rsidRPr="00D41B11" w:rsidRDefault="00D41B11" w:rsidP="00D41B11">
            <w:pPr>
              <w:rPr>
                <w:color w:val="000000"/>
                <w:sz w:val="12"/>
                <w:szCs w:val="12"/>
              </w:rPr>
            </w:pPr>
            <w:r w:rsidRPr="00D41B11">
              <w:rPr>
                <w:color w:val="000000"/>
                <w:sz w:val="12"/>
                <w:szCs w:val="12"/>
              </w:rPr>
              <w:t>007799</w:t>
            </w:r>
          </w:p>
        </w:tc>
        <w:tc>
          <w:tcPr>
            <w:tcW w:w="3046" w:type="dxa"/>
            <w:tcBorders>
              <w:top w:val="nil"/>
              <w:left w:val="nil"/>
              <w:bottom w:val="single" w:sz="4" w:space="0" w:color="auto"/>
              <w:right w:val="single" w:sz="4" w:space="0" w:color="auto"/>
            </w:tcBorders>
            <w:shd w:val="clear" w:color="auto" w:fill="auto"/>
            <w:vAlign w:val="bottom"/>
            <w:hideMark/>
          </w:tcPr>
          <w:p w14:paraId="7A475293" w14:textId="77777777" w:rsidR="00D41B11" w:rsidRPr="00D41B11" w:rsidRDefault="00D41B11" w:rsidP="00D41B11">
            <w:pPr>
              <w:rPr>
                <w:color w:val="000000"/>
                <w:sz w:val="12"/>
                <w:szCs w:val="12"/>
              </w:rPr>
            </w:pPr>
            <w:r w:rsidRPr="00D41B11">
              <w:rPr>
                <w:color w:val="000000"/>
                <w:sz w:val="12"/>
                <w:szCs w:val="12"/>
              </w:rPr>
              <w:t>Канализация 12А микрорайона Рудничного района г.Кемерово, восточнее пересечения ул.Серебрянный Бор и пр-кт Кузбасский</w:t>
            </w:r>
          </w:p>
        </w:tc>
        <w:tc>
          <w:tcPr>
            <w:tcW w:w="1099" w:type="dxa"/>
            <w:tcBorders>
              <w:top w:val="nil"/>
              <w:left w:val="nil"/>
              <w:bottom w:val="single" w:sz="4" w:space="0" w:color="auto"/>
              <w:right w:val="single" w:sz="4" w:space="0" w:color="auto"/>
            </w:tcBorders>
            <w:shd w:val="clear" w:color="auto" w:fill="auto"/>
            <w:vAlign w:val="bottom"/>
            <w:hideMark/>
          </w:tcPr>
          <w:p w14:paraId="1D37CA57"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05A25A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D642EEC"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2768DBBE" w14:textId="77777777" w:rsidR="00D41B11" w:rsidRPr="00D41B11" w:rsidRDefault="00D41B11" w:rsidP="00D41B11">
            <w:pPr>
              <w:jc w:val="right"/>
              <w:rPr>
                <w:color w:val="000000"/>
                <w:sz w:val="12"/>
                <w:szCs w:val="12"/>
              </w:rPr>
            </w:pPr>
            <w:r w:rsidRPr="00D41B11">
              <w:rPr>
                <w:color w:val="000000"/>
                <w:sz w:val="12"/>
                <w:szCs w:val="12"/>
              </w:rPr>
              <w:t>30.11.2017</w:t>
            </w:r>
          </w:p>
        </w:tc>
        <w:tc>
          <w:tcPr>
            <w:tcW w:w="1864" w:type="dxa"/>
            <w:tcBorders>
              <w:top w:val="nil"/>
              <w:left w:val="nil"/>
              <w:bottom w:val="single" w:sz="4" w:space="0" w:color="auto"/>
              <w:right w:val="single" w:sz="4" w:space="0" w:color="auto"/>
            </w:tcBorders>
            <w:shd w:val="clear" w:color="auto" w:fill="auto"/>
            <w:vAlign w:val="bottom"/>
            <w:hideMark/>
          </w:tcPr>
          <w:p w14:paraId="7CC2DF3D" w14:textId="77777777" w:rsidR="00D41B11" w:rsidRPr="00D41B11" w:rsidRDefault="00D41B11" w:rsidP="00D41B11">
            <w:pPr>
              <w:jc w:val="right"/>
              <w:rPr>
                <w:color w:val="000000"/>
                <w:sz w:val="12"/>
                <w:szCs w:val="12"/>
              </w:rPr>
            </w:pPr>
            <w:r w:rsidRPr="00D41B11">
              <w:rPr>
                <w:color w:val="000000"/>
                <w:sz w:val="12"/>
                <w:szCs w:val="12"/>
              </w:rPr>
              <w:t>2 301 158,54</w:t>
            </w:r>
          </w:p>
        </w:tc>
        <w:tc>
          <w:tcPr>
            <w:tcW w:w="1472" w:type="dxa"/>
            <w:tcBorders>
              <w:top w:val="nil"/>
              <w:left w:val="nil"/>
              <w:bottom w:val="single" w:sz="4" w:space="0" w:color="auto"/>
              <w:right w:val="single" w:sz="4" w:space="0" w:color="auto"/>
            </w:tcBorders>
            <w:shd w:val="clear" w:color="auto" w:fill="auto"/>
            <w:vAlign w:val="bottom"/>
            <w:hideMark/>
          </w:tcPr>
          <w:p w14:paraId="5AFB117B" w14:textId="77777777" w:rsidR="00D41B11" w:rsidRPr="00D41B11" w:rsidRDefault="00D41B11" w:rsidP="00D41B11">
            <w:pPr>
              <w:jc w:val="right"/>
              <w:rPr>
                <w:color w:val="000000"/>
                <w:sz w:val="12"/>
                <w:szCs w:val="12"/>
              </w:rPr>
            </w:pPr>
            <w:r w:rsidRPr="00D41B11">
              <w:rPr>
                <w:color w:val="000000"/>
                <w:sz w:val="12"/>
                <w:szCs w:val="12"/>
              </w:rPr>
              <w:t>88 506,12</w:t>
            </w:r>
          </w:p>
        </w:tc>
        <w:tc>
          <w:tcPr>
            <w:tcW w:w="1729" w:type="dxa"/>
            <w:tcBorders>
              <w:top w:val="nil"/>
              <w:left w:val="nil"/>
              <w:bottom w:val="single" w:sz="4" w:space="0" w:color="auto"/>
              <w:right w:val="single" w:sz="4" w:space="0" w:color="auto"/>
            </w:tcBorders>
            <w:shd w:val="clear" w:color="auto" w:fill="auto"/>
            <w:vAlign w:val="bottom"/>
            <w:hideMark/>
          </w:tcPr>
          <w:p w14:paraId="6CDA924B" w14:textId="77777777" w:rsidR="00D41B11" w:rsidRPr="00D41B11" w:rsidRDefault="00D41B11" w:rsidP="00D41B11">
            <w:pPr>
              <w:jc w:val="right"/>
              <w:rPr>
                <w:color w:val="000000"/>
                <w:sz w:val="12"/>
                <w:szCs w:val="12"/>
              </w:rPr>
            </w:pPr>
            <w:r w:rsidRPr="00D41B11">
              <w:rPr>
                <w:color w:val="000000"/>
                <w:sz w:val="12"/>
                <w:szCs w:val="12"/>
              </w:rPr>
              <w:t>76 705,28</w:t>
            </w:r>
          </w:p>
        </w:tc>
        <w:tc>
          <w:tcPr>
            <w:tcW w:w="995" w:type="dxa"/>
            <w:tcBorders>
              <w:top w:val="nil"/>
              <w:left w:val="nil"/>
              <w:bottom w:val="single" w:sz="4" w:space="0" w:color="auto"/>
              <w:right w:val="single" w:sz="4" w:space="0" w:color="auto"/>
            </w:tcBorders>
            <w:shd w:val="clear" w:color="auto" w:fill="auto"/>
            <w:vAlign w:val="bottom"/>
            <w:hideMark/>
          </w:tcPr>
          <w:p w14:paraId="182B35B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CB79740"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3A3244D2"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5870C93"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8FA268A"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FA54C61" w14:textId="77777777" w:rsidR="00D41B11" w:rsidRPr="00D41B11" w:rsidRDefault="00D41B11" w:rsidP="00D41B11">
            <w:pPr>
              <w:jc w:val="right"/>
              <w:rPr>
                <w:color w:val="000000"/>
                <w:sz w:val="12"/>
                <w:szCs w:val="12"/>
              </w:rPr>
            </w:pPr>
            <w:r w:rsidRPr="00D41B11">
              <w:rPr>
                <w:color w:val="000000"/>
                <w:sz w:val="12"/>
                <w:szCs w:val="12"/>
              </w:rPr>
              <w:t>-88 506,12</w:t>
            </w:r>
          </w:p>
        </w:tc>
      </w:tr>
      <w:tr w:rsidR="00D41B11" w:rsidRPr="00D41B11" w14:paraId="2C196817"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DAFF05F" w14:textId="77777777" w:rsidR="00D41B11" w:rsidRPr="00D41B11" w:rsidRDefault="00D41B11" w:rsidP="00D41B11">
            <w:pPr>
              <w:jc w:val="right"/>
              <w:rPr>
                <w:color w:val="000000"/>
                <w:sz w:val="12"/>
                <w:szCs w:val="12"/>
              </w:rPr>
            </w:pPr>
            <w:r w:rsidRPr="00D41B11">
              <w:rPr>
                <w:color w:val="000000"/>
                <w:sz w:val="12"/>
                <w:szCs w:val="12"/>
              </w:rPr>
              <w:lastRenderedPageBreak/>
              <w:t>3</w:t>
            </w:r>
          </w:p>
        </w:tc>
        <w:tc>
          <w:tcPr>
            <w:tcW w:w="836" w:type="dxa"/>
            <w:tcBorders>
              <w:top w:val="nil"/>
              <w:left w:val="nil"/>
              <w:bottom w:val="single" w:sz="4" w:space="0" w:color="auto"/>
              <w:right w:val="single" w:sz="4" w:space="0" w:color="auto"/>
            </w:tcBorders>
            <w:shd w:val="clear" w:color="auto" w:fill="auto"/>
            <w:vAlign w:val="bottom"/>
            <w:hideMark/>
          </w:tcPr>
          <w:p w14:paraId="71A55782" w14:textId="77777777" w:rsidR="00D41B11" w:rsidRPr="00D41B11" w:rsidRDefault="00D41B11" w:rsidP="00D41B11">
            <w:pPr>
              <w:rPr>
                <w:color w:val="000000"/>
                <w:sz w:val="12"/>
                <w:szCs w:val="12"/>
              </w:rPr>
            </w:pPr>
            <w:r w:rsidRPr="00D41B11">
              <w:rPr>
                <w:color w:val="000000"/>
                <w:sz w:val="12"/>
                <w:szCs w:val="12"/>
              </w:rPr>
              <w:t>008158</w:t>
            </w:r>
          </w:p>
        </w:tc>
        <w:tc>
          <w:tcPr>
            <w:tcW w:w="3046" w:type="dxa"/>
            <w:tcBorders>
              <w:top w:val="nil"/>
              <w:left w:val="nil"/>
              <w:bottom w:val="single" w:sz="4" w:space="0" w:color="auto"/>
              <w:right w:val="single" w:sz="4" w:space="0" w:color="auto"/>
            </w:tcBorders>
            <w:shd w:val="clear" w:color="auto" w:fill="auto"/>
            <w:vAlign w:val="bottom"/>
            <w:hideMark/>
          </w:tcPr>
          <w:p w14:paraId="6F1AFEC0" w14:textId="77777777" w:rsidR="00D41B11" w:rsidRPr="00D41B11" w:rsidRDefault="00D41B11" w:rsidP="00D41B11">
            <w:pPr>
              <w:rPr>
                <w:color w:val="000000"/>
                <w:sz w:val="12"/>
                <w:szCs w:val="12"/>
              </w:rPr>
            </w:pPr>
            <w:r w:rsidRPr="00D41B11">
              <w:rPr>
                <w:color w:val="000000"/>
                <w:sz w:val="12"/>
                <w:szCs w:val="12"/>
              </w:rPr>
              <w:t>г.Кемерово. Вневкартальная канализация_Центр. р-н, мкрн. №15А</w:t>
            </w:r>
          </w:p>
        </w:tc>
        <w:tc>
          <w:tcPr>
            <w:tcW w:w="1099" w:type="dxa"/>
            <w:tcBorders>
              <w:top w:val="nil"/>
              <w:left w:val="nil"/>
              <w:bottom w:val="single" w:sz="4" w:space="0" w:color="auto"/>
              <w:right w:val="single" w:sz="4" w:space="0" w:color="auto"/>
            </w:tcBorders>
            <w:shd w:val="clear" w:color="auto" w:fill="auto"/>
            <w:vAlign w:val="bottom"/>
            <w:hideMark/>
          </w:tcPr>
          <w:p w14:paraId="79ABF49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4D289BC"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BFAE583"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5343A1DD" w14:textId="77777777" w:rsidR="00D41B11" w:rsidRPr="00D41B11" w:rsidRDefault="00D41B11" w:rsidP="00D41B11">
            <w:pPr>
              <w:jc w:val="right"/>
              <w:rPr>
                <w:color w:val="000000"/>
                <w:sz w:val="12"/>
                <w:szCs w:val="12"/>
              </w:rPr>
            </w:pPr>
            <w:r w:rsidRPr="00D41B11">
              <w:rPr>
                <w:color w:val="000000"/>
                <w:sz w:val="12"/>
                <w:szCs w:val="12"/>
              </w:rPr>
              <w:t>31.01.2016</w:t>
            </w:r>
          </w:p>
        </w:tc>
        <w:tc>
          <w:tcPr>
            <w:tcW w:w="1864" w:type="dxa"/>
            <w:tcBorders>
              <w:top w:val="nil"/>
              <w:left w:val="nil"/>
              <w:bottom w:val="single" w:sz="4" w:space="0" w:color="auto"/>
              <w:right w:val="single" w:sz="4" w:space="0" w:color="auto"/>
            </w:tcBorders>
            <w:shd w:val="clear" w:color="auto" w:fill="auto"/>
            <w:vAlign w:val="bottom"/>
            <w:hideMark/>
          </w:tcPr>
          <w:p w14:paraId="64A57BDE" w14:textId="77777777" w:rsidR="00D41B11" w:rsidRPr="00D41B11" w:rsidRDefault="00D41B11" w:rsidP="00D41B11">
            <w:pPr>
              <w:jc w:val="right"/>
              <w:rPr>
                <w:color w:val="000000"/>
                <w:sz w:val="12"/>
                <w:szCs w:val="12"/>
              </w:rPr>
            </w:pPr>
            <w:r w:rsidRPr="00D41B11">
              <w:rPr>
                <w:color w:val="000000"/>
                <w:sz w:val="12"/>
                <w:szCs w:val="12"/>
              </w:rPr>
              <w:t>6 955 377,51</w:t>
            </w:r>
          </w:p>
        </w:tc>
        <w:tc>
          <w:tcPr>
            <w:tcW w:w="1472" w:type="dxa"/>
            <w:tcBorders>
              <w:top w:val="nil"/>
              <w:left w:val="nil"/>
              <w:bottom w:val="single" w:sz="4" w:space="0" w:color="auto"/>
              <w:right w:val="single" w:sz="4" w:space="0" w:color="auto"/>
            </w:tcBorders>
            <w:shd w:val="clear" w:color="auto" w:fill="auto"/>
            <w:vAlign w:val="bottom"/>
            <w:hideMark/>
          </w:tcPr>
          <w:p w14:paraId="3B8DD2A8" w14:textId="77777777" w:rsidR="00D41B11" w:rsidRPr="00D41B11" w:rsidRDefault="00D41B11" w:rsidP="00D41B11">
            <w:pPr>
              <w:jc w:val="right"/>
              <w:rPr>
                <w:color w:val="000000"/>
                <w:sz w:val="12"/>
                <w:szCs w:val="12"/>
              </w:rPr>
            </w:pPr>
            <w:r w:rsidRPr="00D41B11">
              <w:rPr>
                <w:color w:val="000000"/>
                <w:sz w:val="12"/>
                <w:szCs w:val="12"/>
              </w:rPr>
              <w:t>267 514,56</w:t>
            </w:r>
          </w:p>
        </w:tc>
        <w:tc>
          <w:tcPr>
            <w:tcW w:w="1729" w:type="dxa"/>
            <w:tcBorders>
              <w:top w:val="nil"/>
              <w:left w:val="nil"/>
              <w:bottom w:val="single" w:sz="4" w:space="0" w:color="auto"/>
              <w:right w:val="single" w:sz="4" w:space="0" w:color="auto"/>
            </w:tcBorders>
            <w:shd w:val="clear" w:color="auto" w:fill="auto"/>
            <w:vAlign w:val="bottom"/>
            <w:hideMark/>
          </w:tcPr>
          <w:p w14:paraId="4AD75D28" w14:textId="77777777" w:rsidR="00D41B11" w:rsidRPr="00D41B11" w:rsidRDefault="00D41B11" w:rsidP="00D41B11">
            <w:pPr>
              <w:jc w:val="right"/>
              <w:rPr>
                <w:color w:val="000000"/>
                <w:sz w:val="12"/>
                <w:szCs w:val="12"/>
              </w:rPr>
            </w:pPr>
            <w:r w:rsidRPr="00D41B11">
              <w:rPr>
                <w:color w:val="000000"/>
                <w:sz w:val="12"/>
                <w:szCs w:val="12"/>
              </w:rPr>
              <w:t>231 845,92</w:t>
            </w:r>
          </w:p>
        </w:tc>
        <w:tc>
          <w:tcPr>
            <w:tcW w:w="995" w:type="dxa"/>
            <w:tcBorders>
              <w:top w:val="nil"/>
              <w:left w:val="nil"/>
              <w:bottom w:val="single" w:sz="4" w:space="0" w:color="auto"/>
              <w:right w:val="single" w:sz="4" w:space="0" w:color="auto"/>
            </w:tcBorders>
            <w:shd w:val="clear" w:color="auto" w:fill="auto"/>
            <w:vAlign w:val="bottom"/>
            <w:hideMark/>
          </w:tcPr>
          <w:p w14:paraId="431DB779"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6148508"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3C406936"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E110646"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3E2A741C"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DB5375A" w14:textId="77777777" w:rsidR="00D41B11" w:rsidRPr="00D41B11" w:rsidRDefault="00D41B11" w:rsidP="00D41B11">
            <w:pPr>
              <w:jc w:val="right"/>
              <w:rPr>
                <w:color w:val="000000"/>
                <w:sz w:val="12"/>
                <w:szCs w:val="12"/>
              </w:rPr>
            </w:pPr>
            <w:r w:rsidRPr="00D41B11">
              <w:rPr>
                <w:color w:val="000000"/>
                <w:sz w:val="12"/>
                <w:szCs w:val="12"/>
              </w:rPr>
              <w:t>-267 514,56</w:t>
            </w:r>
          </w:p>
        </w:tc>
      </w:tr>
      <w:tr w:rsidR="00D41B11" w:rsidRPr="00D41B11" w14:paraId="4E9A0457"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5BAFF83" w14:textId="77777777" w:rsidR="00D41B11" w:rsidRPr="00D41B11" w:rsidRDefault="00D41B11" w:rsidP="00D41B11">
            <w:pPr>
              <w:jc w:val="right"/>
              <w:rPr>
                <w:color w:val="000000"/>
                <w:sz w:val="12"/>
                <w:szCs w:val="12"/>
              </w:rPr>
            </w:pPr>
            <w:r w:rsidRPr="00D41B11">
              <w:rPr>
                <w:color w:val="000000"/>
                <w:sz w:val="12"/>
                <w:szCs w:val="12"/>
              </w:rPr>
              <w:t>4</w:t>
            </w:r>
          </w:p>
        </w:tc>
        <w:tc>
          <w:tcPr>
            <w:tcW w:w="836" w:type="dxa"/>
            <w:tcBorders>
              <w:top w:val="nil"/>
              <w:left w:val="nil"/>
              <w:bottom w:val="single" w:sz="4" w:space="0" w:color="auto"/>
              <w:right w:val="single" w:sz="4" w:space="0" w:color="auto"/>
            </w:tcBorders>
            <w:shd w:val="clear" w:color="auto" w:fill="auto"/>
            <w:vAlign w:val="bottom"/>
            <w:hideMark/>
          </w:tcPr>
          <w:p w14:paraId="51E93787" w14:textId="77777777" w:rsidR="00D41B11" w:rsidRPr="00D41B11" w:rsidRDefault="00D41B11" w:rsidP="00D41B11">
            <w:pPr>
              <w:rPr>
                <w:color w:val="000000"/>
                <w:sz w:val="12"/>
                <w:szCs w:val="12"/>
              </w:rPr>
            </w:pPr>
            <w:r w:rsidRPr="00D41B11">
              <w:rPr>
                <w:color w:val="000000"/>
                <w:sz w:val="12"/>
                <w:szCs w:val="12"/>
              </w:rPr>
              <w:t>008241</w:t>
            </w:r>
          </w:p>
        </w:tc>
        <w:tc>
          <w:tcPr>
            <w:tcW w:w="3046" w:type="dxa"/>
            <w:tcBorders>
              <w:top w:val="nil"/>
              <w:left w:val="nil"/>
              <w:bottom w:val="single" w:sz="4" w:space="0" w:color="auto"/>
              <w:right w:val="single" w:sz="4" w:space="0" w:color="auto"/>
            </w:tcBorders>
            <w:shd w:val="clear" w:color="auto" w:fill="auto"/>
            <w:vAlign w:val="bottom"/>
            <w:hideMark/>
          </w:tcPr>
          <w:p w14:paraId="7B04284E" w14:textId="77777777" w:rsidR="00D41B11" w:rsidRPr="00D41B11" w:rsidRDefault="00D41B11" w:rsidP="00D41B11">
            <w:pPr>
              <w:rPr>
                <w:color w:val="000000"/>
                <w:sz w:val="12"/>
                <w:szCs w:val="12"/>
              </w:rPr>
            </w:pPr>
            <w:r w:rsidRPr="00D41B11">
              <w:rPr>
                <w:color w:val="000000"/>
                <w:sz w:val="12"/>
                <w:szCs w:val="12"/>
              </w:rPr>
              <w:t>г.Кемерово. Канализация южнее ж.д. №4 по ул.Попова, Кировский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698B389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D07B7A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C1E3D1E"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3F1B7680" w14:textId="77777777" w:rsidR="00D41B11" w:rsidRPr="00D41B11" w:rsidRDefault="00D41B11" w:rsidP="00D41B11">
            <w:pPr>
              <w:jc w:val="right"/>
              <w:rPr>
                <w:color w:val="000000"/>
                <w:sz w:val="12"/>
                <w:szCs w:val="12"/>
              </w:rPr>
            </w:pPr>
            <w:r w:rsidRPr="00D41B11">
              <w:rPr>
                <w:color w:val="000000"/>
                <w:sz w:val="12"/>
                <w:szCs w:val="12"/>
              </w:rPr>
              <w:t>31.05.2016</w:t>
            </w:r>
          </w:p>
        </w:tc>
        <w:tc>
          <w:tcPr>
            <w:tcW w:w="1864" w:type="dxa"/>
            <w:tcBorders>
              <w:top w:val="nil"/>
              <w:left w:val="nil"/>
              <w:bottom w:val="single" w:sz="4" w:space="0" w:color="auto"/>
              <w:right w:val="single" w:sz="4" w:space="0" w:color="auto"/>
            </w:tcBorders>
            <w:shd w:val="clear" w:color="auto" w:fill="auto"/>
            <w:vAlign w:val="bottom"/>
            <w:hideMark/>
          </w:tcPr>
          <w:p w14:paraId="1B9DD4BC" w14:textId="77777777" w:rsidR="00D41B11" w:rsidRPr="00D41B11" w:rsidRDefault="00D41B11" w:rsidP="00D41B11">
            <w:pPr>
              <w:jc w:val="right"/>
              <w:rPr>
                <w:color w:val="000000"/>
                <w:sz w:val="12"/>
                <w:szCs w:val="12"/>
              </w:rPr>
            </w:pPr>
            <w:r w:rsidRPr="00D41B11">
              <w:rPr>
                <w:color w:val="000000"/>
                <w:sz w:val="12"/>
                <w:szCs w:val="12"/>
              </w:rPr>
              <w:t>640 013,63</w:t>
            </w:r>
          </w:p>
        </w:tc>
        <w:tc>
          <w:tcPr>
            <w:tcW w:w="1472" w:type="dxa"/>
            <w:tcBorders>
              <w:top w:val="nil"/>
              <w:left w:val="nil"/>
              <w:bottom w:val="single" w:sz="4" w:space="0" w:color="auto"/>
              <w:right w:val="single" w:sz="4" w:space="0" w:color="auto"/>
            </w:tcBorders>
            <w:shd w:val="clear" w:color="auto" w:fill="auto"/>
            <w:vAlign w:val="bottom"/>
            <w:hideMark/>
          </w:tcPr>
          <w:p w14:paraId="10F6E7AC" w14:textId="77777777" w:rsidR="00D41B11" w:rsidRPr="00D41B11" w:rsidRDefault="00D41B11" w:rsidP="00D41B11">
            <w:pPr>
              <w:jc w:val="right"/>
              <w:rPr>
                <w:color w:val="000000"/>
                <w:sz w:val="12"/>
                <w:szCs w:val="12"/>
              </w:rPr>
            </w:pPr>
            <w:r w:rsidRPr="00D41B11">
              <w:rPr>
                <w:color w:val="000000"/>
                <w:sz w:val="12"/>
                <w:szCs w:val="12"/>
              </w:rPr>
              <w:t>24 615,96</w:t>
            </w:r>
          </w:p>
        </w:tc>
        <w:tc>
          <w:tcPr>
            <w:tcW w:w="1729" w:type="dxa"/>
            <w:tcBorders>
              <w:top w:val="nil"/>
              <w:left w:val="nil"/>
              <w:bottom w:val="single" w:sz="4" w:space="0" w:color="auto"/>
              <w:right w:val="single" w:sz="4" w:space="0" w:color="auto"/>
            </w:tcBorders>
            <w:shd w:val="clear" w:color="auto" w:fill="auto"/>
            <w:vAlign w:val="bottom"/>
            <w:hideMark/>
          </w:tcPr>
          <w:p w14:paraId="6B226DE0" w14:textId="77777777" w:rsidR="00D41B11" w:rsidRPr="00D41B11" w:rsidRDefault="00D41B11" w:rsidP="00D41B11">
            <w:pPr>
              <w:jc w:val="right"/>
              <w:rPr>
                <w:color w:val="000000"/>
                <w:sz w:val="12"/>
                <w:szCs w:val="12"/>
              </w:rPr>
            </w:pPr>
            <w:r w:rsidRPr="00D41B11">
              <w:rPr>
                <w:color w:val="000000"/>
                <w:sz w:val="12"/>
                <w:szCs w:val="12"/>
              </w:rPr>
              <w:t>21 333,79</w:t>
            </w:r>
          </w:p>
        </w:tc>
        <w:tc>
          <w:tcPr>
            <w:tcW w:w="995" w:type="dxa"/>
            <w:tcBorders>
              <w:top w:val="nil"/>
              <w:left w:val="nil"/>
              <w:bottom w:val="single" w:sz="4" w:space="0" w:color="auto"/>
              <w:right w:val="single" w:sz="4" w:space="0" w:color="auto"/>
            </w:tcBorders>
            <w:shd w:val="clear" w:color="auto" w:fill="auto"/>
            <w:vAlign w:val="bottom"/>
            <w:hideMark/>
          </w:tcPr>
          <w:p w14:paraId="22DE13A7"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CA4A916"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3F78C68"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AD23C56"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E617ED2"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D4AEE05" w14:textId="77777777" w:rsidR="00D41B11" w:rsidRPr="00D41B11" w:rsidRDefault="00D41B11" w:rsidP="00D41B11">
            <w:pPr>
              <w:jc w:val="right"/>
              <w:rPr>
                <w:color w:val="000000"/>
                <w:sz w:val="12"/>
                <w:szCs w:val="12"/>
              </w:rPr>
            </w:pPr>
            <w:r w:rsidRPr="00D41B11">
              <w:rPr>
                <w:color w:val="000000"/>
                <w:sz w:val="12"/>
                <w:szCs w:val="12"/>
              </w:rPr>
              <w:t>-24 615,96</w:t>
            </w:r>
          </w:p>
        </w:tc>
      </w:tr>
      <w:tr w:rsidR="00D41B11" w:rsidRPr="00D41B11" w14:paraId="72AA7634"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5A5653C" w14:textId="77777777" w:rsidR="00D41B11" w:rsidRPr="00D41B11" w:rsidRDefault="00D41B11" w:rsidP="00D41B11">
            <w:pPr>
              <w:jc w:val="right"/>
              <w:rPr>
                <w:color w:val="000000"/>
                <w:sz w:val="12"/>
                <w:szCs w:val="12"/>
              </w:rPr>
            </w:pPr>
            <w:r w:rsidRPr="00D41B11">
              <w:rPr>
                <w:color w:val="000000"/>
                <w:sz w:val="12"/>
                <w:szCs w:val="12"/>
              </w:rPr>
              <w:t>5</w:t>
            </w:r>
          </w:p>
        </w:tc>
        <w:tc>
          <w:tcPr>
            <w:tcW w:w="836" w:type="dxa"/>
            <w:tcBorders>
              <w:top w:val="nil"/>
              <w:left w:val="nil"/>
              <w:bottom w:val="single" w:sz="4" w:space="0" w:color="auto"/>
              <w:right w:val="single" w:sz="4" w:space="0" w:color="auto"/>
            </w:tcBorders>
            <w:shd w:val="clear" w:color="auto" w:fill="auto"/>
            <w:vAlign w:val="bottom"/>
            <w:hideMark/>
          </w:tcPr>
          <w:p w14:paraId="35296A4A" w14:textId="77777777" w:rsidR="00D41B11" w:rsidRPr="00D41B11" w:rsidRDefault="00D41B11" w:rsidP="00D41B11">
            <w:pPr>
              <w:rPr>
                <w:color w:val="000000"/>
                <w:sz w:val="12"/>
                <w:szCs w:val="12"/>
              </w:rPr>
            </w:pPr>
            <w:r w:rsidRPr="00D41B11">
              <w:rPr>
                <w:color w:val="000000"/>
                <w:sz w:val="12"/>
                <w:szCs w:val="12"/>
              </w:rPr>
              <w:t>008296</w:t>
            </w:r>
          </w:p>
        </w:tc>
        <w:tc>
          <w:tcPr>
            <w:tcW w:w="3046" w:type="dxa"/>
            <w:tcBorders>
              <w:top w:val="nil"/>
              <w:left w:val="nil"/>
              <w:bottom w:val="single" w:sz="4" w:space="0" w:color="auto"/>
              <w:right w:val="single" w:sz="4" w:space="0" w:color="auto"/>
            </w:tcBorders>
            <w:shd w:val="clear" w:color="auto" w:fill="auto"/>
            <w:vAlign w:val="bottom"/>
            <w:hideMark/>
          </w:tcPr>
          <w:p w14:paraId="10DF7B44" w14:textId="77777777" w:rsidR="00D41B11" w:rsidRPr="00D41B11" w:rsidRDefault="00D41B11" w:rsidP="00D41B11">
            <w:pPr>
              <w:rPr>
                <w:color w:val="000000"/>
                <w:sz w:val="12"/>
                <w:szCs w:val="12"/>
              </w:rPr>
            </w:pPr>
            <w:r w:rsidRPr="00D41B11">
              <w:rPr>
                <w:color w:val="000000"/>
                <w:sz w:val="12"/>
                <w:szCs w:val="12"/>
              </w:rPr>
              <w:t>г.Кемерово. Канализационный коллектор Ду-800_инв №СП-702_Ленинский р-н., м-н многоэтажной застройки по ул. Марковцева,5</w:t>
            </w:r>
          </w:p>
        </w:tc>
        <w:tc>
          <w:tcPr>
            <w:tcW w:w="1099" w:type="dxa"/>
            <w:tcBorders>
              <w:top w:val="nil"/>
              <w:left w:val="nil"/>
              <w:bottom w:val="single" w:sz="4" w:space="0" w:color="auto"/>
              <w:right w:val="single" w:sz="4" w:space="0" w:color="auto"/>
            </w:tcBorders>
            <w:shd w:val="clear" w:color="auto" w:fill="auto"/>
            <w:vAlign w:val="bottom"/>
            <w:hideMark/>
          </w:tcPr>
          <w:p w14:paraId="6888A62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D5A5CA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EA1B854"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4D294ECC" w14:textId="77777777" w:rsidR="00D41B11" w:rsidRPr="00D41B11" w:rsidRDefault="00D41B11" w:rsidP="00D41B11">
            <w:pPr>
              <w:jc w:val="right"/>
              <w:rPr>
                <w:color w:val="000000"/>
                <w:sz w:val="12"/>
                <w:szCs w:val="12"/>
              </w:rPr>
            </w:pPr>
            <w:r w:rsidRPr="00D41B11">
              <w:rPr>
                <w:color w:val="000000"/>
                <w:sz w:val="12"/>
                <w:szCs w:val="12"/>
              </w:rPr>
              <w:t>31.08.2016</w:t>
            </w:r>
          </w:p>
        </w:tc>
        <w:tc>
          <w:tcPr>
            <w:tcW w:w="1864" w:type="dxa"/>
            <w:tcBorders>
              <w:top w:val="nil"/>
              <w:left w:val="nil"/>
              <w:bottom w:val="single" w:sz="4" w:space="0" w:color="auto"/>
              <w:right w:val="single" w:sz="4" w:space="0" w:color="auto"/>
            </w:tcBorders>
            <w:shd w:val="clear" w:color="auto" w:fill="auto"/>
            <w:vAlign w:val="bottom"/>
            <w:hideMark/>
          </w:tcPr>
          <w:p w14:paraId="44C0D1AF" w14:textId="77777777" w:rsidR="00D41B11" w:rsidRPr="00D41B11" w:rsidRDefault="00D41B11" w:rsidP="00D41B11">
            <w:pPr>
              <w:jc w:val="right"/>
              <w:rPr>
                <w:color w:val="000000"/>
                <w:sz w:val="12"/>
                <w:szCs w:val="12"/>
              </w:rPr>
            </w:pPr>
            <w:r w:rsidRPr="00D41B11">
              <w:rPr>
                <w:color w:val="000000"/>
                <w:sz w:val="12"/>
                <w:szCs w:val="12"/>
              </w:rPr>
              <w:t>39 780 465,25</w:t>
            </w:r>
          </w:p>
        </w:tc>
        <w:tc>
          <w:tcPr>
            <w:tcW w:w="1472" w:type="dxa"/>
            <w:tcBorders>
              <w:top w:val="nil"/>
              <w:left w:val="nil"/>
              <w:bottom w:val="single" w:sz="4" w:space="0" w:color="auto"/>
              <w:right w:val="single" w:sz="4" w:space="0" w:color="auto"/>
            </w:tcBorders>
            <w:shd w:val="clear" w:color="auto" w:fill="auto"/>
            <w:vAlign w:val="bottom"/>
            <w:hideMark/>
          </w:tcPr>
          <w:p w14:paraId="3438FDCB" w14:textId="77777777" w:rsidR="00D41B11" w:rsidRPr="00D41B11" w:rsidRDefault="00D41B11" w:rsidP="00D41B11">
            <w:pPr>
              <w:jc w:val="right"/>
              <w:rPr>
                <w:color w:val="000000"/>
                <w:sz w:val="12"/>
                <w:szCs w:val="12"/>
              </w:rPr>
            </w:pPr>
            <w:r w:rsidRPr="00D41B11">
              <w:rPr>
                <w:color w:val="000000"/>
                <w:sz w:val="12"/>
                <w:szCs w:val="12"/>
              </w:rPr>
              <w:t>1 530 017,88</w:t>
            </w:r>
          </w:p>
        </w:tc>
        <w:tc>
          <w:tcPr>
            <w:tcW w:w="1729" w:type="dxa"/>
            <w:tcBorders>
              <w:top w:val="nil"/>
              <w:left w:val="nil"/>
              <w:bottom w:val="single" w:sz="4" w:space="0" w:color="auto"/>
              <w:right w:val="single" w:sz="4" w:space="0" w:color="auto"/>
            </w:tcBorders>
            <w:shd w:val="clear" w:color="auto" w:fill="auto"/>
            <w:vAlign w:val="bottom"/>
            <w:hideMark/>
          </w:tcPr>
          <w:p w14:paraId="096D18B6" w14:textId="77777777" w:rsidR="00D41B11" w:rsidRPr="00D41B11" w:rsidRDefault="00D41B11" w:rsidP="00D41B11">
            <w:pPr>
              <w:jc w:val="right"/>
              <w:rPr>
                <w:color w:val="000000"/>
                <w:sz w:val="12"/>
                <w:szCs w:val="12"/>
              </w:rPr>
            </w:pPr>
            <w:r w:rsidRPr="00D41B11">
              <w:rPr>
                <w:color w:val="000000"/>
                <w:sz w:val="12"/>
                <w:szCs w:val="12"/>
              </w:rPr>
              <w:t>1 326 015,51</w:t>
            </w:r>
          </w:p>
        </w:tc>
        <w:tc>
          <w:tcPr>
            <w:tcW w:w="995" w:type="dxa"/>
            <w:tcBorders>
              <w:top w:val="nil"/>
              <w:left w:val="nil"/>
              <w:bottom w:val="single" w:sz="4" w:space="0" w:color="auto"/>
              <w:right w:val="single" w:sz="4" w:space="0" w:color="auto"/>
            </w:tcBorders>
            <w:shd w:val="clear" w:color="auto" w:fill="auto"/>
            <w:vAlign w:val="bottom"/>
            <w:hideMark/>
          </w:tcPr>
          <w:p w14:paraId="3959A7E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F8C1693"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C4AD952"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E80096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0F5ED43"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59C27AA" w14:textId="77777777" w:rsidR="00D41B11" w:rsidRPr="00D41B11" w:rsidRDefault="00D41B11" w:rsidP="00D41B11">
            <w:pPr>
              <w:jc w:val="right"/>
              <w:rPr>
                <w:color w:val="000000"/>
                <w:sz w:val="12"/>
                <w:szCs w:val="12"/>
              </w:rPr>
            </w:pPr>
            <w:r w:rsidRPr="00D41B11">
              <w:rPr>
                <w:color w:val="000000"/>
                <w:sz w:val="12"/>
                <w:szCs w:val="12"/>
              </w:rPr>
              <w:t>-1 530 017,88</w:t>
            </w:r>
          </w:p>
        </w:tc>
      </w:tr>
      <w:tr w:rsidR="00D41B11" w:rsidRPr="00D41B11" w14:paraId="0EDE0CEF"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08593BE" w14:textId="77777777" w:rsidR="00D41B11" w:rsidRPr="00D41B11" w:rsidRDefault="00D41B11" w:rsidP="00D41B11">
            <w:pPr>
              <w:jc w:val="right"/>
              <w:rPr>
                <w:color w:val="000000"/>
                <w:sz w:val="12"/>
                <w:szCs w:val="12"/>
              </w:rPr>
            </w:pPr>
            <w:r w:rsidRPr="00D41B11">
              <w:rPr>
                <w:color w:val="000000"/>
                <w:sz w:val="12"/>
                <w:szCs w:val="12"/>
              </w:rPr>
              <w:t>6</w:t>
            </w:r>
          </w:p>
        </w:tc>
        <w:tc>
          <w:tcPr>
            <w:tcW w:w="836" w:type="dxa"/>
            <w:tcBorders>
              <w:top w:val="nil"/>
              <w:left w:val="nil"/>
              <w:bottom w:val="single" w:sz="4" w:space="0" w:color="auto"/>
              <w:right w:val="single" w:sz="4" w:space="0" w:color="auto"/>
            </w:tcBorders>
            <w:shd w:val="clear" w:color="auto" w:fill="auto"/>
            <w:vAlign w:val="bottom"/>
            <w:hideMark/>
          </w:tcPr>
          <w:p w14:paraId="6F819465" w14:textId="77777777" w:rsidR="00D41B11" w:rsidRPr="00D41B11" w:rsidRDefault="00D41B11" w:rsidP="00D41B11">
            <w:pPr>
              <w:rPr>
                <w:color w:val="000000"/>
                <w:sz w:val="12"/>
                <w:szCs w:val="12"/>
              </w:rPr>
            </w:pPr>
            <w:r w:rsidRPr="00D41B11">
              <w:rPr>
                <w:color w:val="000000"/>
                <w:sz w:val="12"/>
                <w:szCs w:val="12"/>
              </w:rPr>
              <w:t>008314</w:t>
            </w:r>
          </w:p>
        </w:tc>
        <w:tc>
          <w:tcPr>
            <w:tcW w:w="3046" w:type="dxa"/>
            <w:tcBorders>
              <w:top w:val="nil"/>
              <w:left w:val="nil"/>
              <w:bottom w:val="single" w:sz="4" w:space="0" w:color="auto"/>
              <w:right w:val="single" w:sz="4" w:space="0" w:color="auto"/>
            </w:tcBorders>
            <w:shd w:val="clear" w:color="auto" w:fill="auto"/>
            <w:vAlign w:val="bottom"/>
            <w:hideMark/>
          </w:tcPr>
          <w:p w14:paraId="5926E59E" w14:textId="77777777" w:rsidR="00D41B11" w:rsidRPr="00D41B11" w:rsidRDefault="00D41B11" w:rsidP="00D41B11">
            <w:pPr>
              <w:rPr>
                <w:color w:val="000000"/>
                <w:sz w:val="12"/>
                <w:szCs w:val="12"/>
              </w:rPr>
            </w:pPr>
            <w:r w:rsidRPr="00D41B11">
              <w:rPr>
                <w:color w:val="000000"/>
                <w:sz w:val="12"/>
                <w:szCs w:val="12"/>
              </w:rPr>
              <w:t>Кемеровский р-н. Канализация D160_по п.Металлплощадка, ул.Кольцевая, поз.102</w:t>
            </w:r>
          </w:p>
        </w:tc>
        <w:tc>
          <w:tcPr>
            <w:tcW w:w="1099" w:type="dxa"/>
            <w:tcBorders>
              <w:top w:val="nil"/>
              <w:left w:val="nil"/>
              <w:bottom w:val="single" w:sz="4" w:space="0" w:color="auto"/>
              <w:right w:val="single" w:sz="4" w:space="0" w:color="auto"/>
            </w:tcBorders>
            <w:shd w:val="clear" w:color="auto" w:fill="auto"/>
            <w:vAlign w:val="bottom"/>
            <w:hideMark/>
          </w:tcPr>
          <w:p w14:paraId="4443D33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90A9F46"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78D2669"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D0745DC" w14:textId="77777777" w:rsidR="00D41B11" w:rsidRPr="00D41B11" w:rsidRDefault="00D41B11" w:rsidP="00D41B11">
            <w:pPr>
              <w:jc w:val="right"/>
              <w:rPr>
                <w:color w:val="000000"/>
                <w:sz w:val="12"/>
                <w:szCs w:val="12"/>
              </w:rPr>
            </w:pPr>
            <w:r w:rsidRPr="00D41B11">
              <w:rPr>
                <w:color w:val="000000"/>
                <w:sz w:val="12"/>
                <w:szCs w:val="12"/>
              </w:rPr>
              <w:t>31.08.2016</w:t>
            </w:r>
          </w:p>
        </w:tc>
        <w:tc>
          <w:tcPr>
            <w:tcW w:w="1864" w:type="dxa"/>
            <w:tcBorders>
              <w:top w:val="nil"/>
              <w:left w:val="nil"/>
              <w:bottom w:val="single" w:sz="4" w:space="0" w:color="auto"/>
              <w:right w:val="single" w:sz="4" w:space="0" w:color="auto"/>
            </w:tcBorders>
            <w:shd w:val="clear" w:color="auto" w:fill="auto"/>
            <w:vAlign w:val="bottom"/>
            <w:hideMark/>
          </w:tcPr>
          <w:p w14:paraId="4B100035" w14:textId="77777777" w:rsidR="00D41B11" w:rsidRPr="00D41B11" w:rsidRDefault="00D41B11" w:rsidP="00D41B11">
            <w:pPr>
              <w:jc w:val="right"/>
              <w:rPr>
                <w:color w:val="000000"/>
                <w:sz w:val="12"/>
                <w:szCs w:val="12"/>
              </w:rPr>
            </w:pPr>
            <w:r w:rsidRPr="00D41B11">
              <w:rPr>
                <w:color w:val="000000"/>
                <w:sz w:val="12"/>
                <w:szCs w:val="12"/>
              </w:rPr>
              <w:t>80 010,21</w:t>
            </w:r>
          </w:p>
        </w:tc>
        <w:tc>
          <w:tcPr>
            <w:tcW w:w="1472" w:type="dxa"/>
            <w:tcBorders>
              <w:top w:val="nil"/>
              <w:left w:val="nil"/>
              <w:bottom w:val="single" w:sz="4" w:space="0" w:color="auto"/>
              <w:right w:val="single" w:sz="4" w:space="0" w:color="auto"/>
            </w:tcBorders>
            <w:shd w:val="clear" w:color="auto" w:fill="auto"/>
            <w:vAlign w:val="bottom"/>
            <w:hideMark/>
          </w:tcPr>
          <w:p w14:paraId="3FE4D1B0" w14:textId="77777777" w:rsidR="00D41B11" w:rsidRPr="00D41B11" w:rsidRDefault="00D41B11" w:rsidP="00D41B11">
            <w:pPr>
              <w:jc w:val="right"/>
              <w:rPr>
                <w:color w:val="000000"/>
                <w:sz w:val="12"/>
                <w:szCs w:val="12"/>
              </w:rPr>
            </w:pPr>
            <w:r w:rsidRPr="00D41B11">
              <w:rPr>
                <w:color w:val="000000"/>
                <w:sz w:val="12"/>
                <w:szCs w:val="12"/>
              </w:rPr>
              <w:t>3 077,28</w:t>
            </w:r>
          </w:p>
        </w:tc>
        <w:tc>
          <w:tcPr>
            <w:tcW w:w="1729" w:type="dxa"/>
            <w:tcBorders>
              <w:top w:val="nil"/>
              <w:left w:val="nil"/>
              <w:bottom w:val="single" w:sz="4" w:space="0" w:color="auto"/>
              <w:right w:val="single" w:sz="4" w:space="0" w:color="auto"/>
            </w:tcBorders>
            <w:shd w:val="clear" w:color="auto" w:fill="auto"/>
            <w:vAlign w:val="bottom"/>
            <w:hideMark/>
          </w:tcPr>
          <w:p w14:paraId="484D1E02" w14:textId="77777777" w:rsidR="00D41B11" w:rsidRPr="00D41B11" w:rsidRDefault="00D41B11" w:rsidP="00D41B11">
            <w:pPr>
              <w:jc w:val="right"/>
              <w:rPr>
                <w:color w:val="000000"/>
                <w:sz w:val="12"/>
                <w:szCs w:val="12"/>
              </w:rPr>
            </w:pPr>
            <w:r w:rsidRPr="00D41B11">
              <w:rPr>
                <w:color w:val="000000"/>
                <w:sz w:val="12"/>
                <w:szCs w:val="12"/>
              </w:rPr>
              <w:t>2 667,01</w:t>
            </w:r>
          </w:p>
        </w:tc>
        <w:tc>
          <w:tcPr>
            <w:tcW w:w="995" w:type="dxa"/>
            <w:tcBorders>
              <w:top w:val="nil"/>
              <w:left w:val="nil"/>
              <w:bottom w:val="single" w:sz="4" w:space="0" w:color="auto"/>
              <w:right w:val="single" w:sz="4" w:space="0" w:color="auto"/>
            </w:tcBorders>
            <w:shd w:val="clear" w:color="auto" w:fill="auto"/>
            <w:vAlign w:val="bottom"/>
            <w:hideMark/>
          </w:tcPr>
          <w:p w14:paraId="51852118"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B5384E9"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E1ECDC3"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EC89A12"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0CB4B0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20B197F" w14:textId="77777777" w:rsidR="00D41B11" w:rsidRPr="00D41B11" w:rsidRDefault="00D41B11" w:rsidP="00D41B11">
            <w:pPr>
              <w:jc w:val="right"/>
              <w:rPr>
                <w:color w:val="000000"/>
                <w:sz w:val="12"/>
                <w:szCs w:val="12"/>
              </w:rPr>
            </w:pPr>
            <w:r w:rsidRPr="00D41B11">
              <w:rPr>
                <w:color w:val="000000"/>
                <w:sz w:val="12"/>
                <w:szCs w:val="12"/>
              </w:rPr>
              <w:t>-3 077,28</w:t>
            </w:r>
          </w:p>
        </w:tc>
      </w:tr>
      <w:tr w:rsidR="00D41B11" w:rsidRPr="00D41B11" w14:paraId="037CB4CF"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7A2E099" w14:textId="77777777" w:rsidR="00D41B11" w:rsidRPr="00D41B11" w:rsidRDefault="00D41B11" w:rsidP="00D41B11">
            <w:pPr>
              <w:jc w:val="right"/>
              <w:rPr>
                <w:color w:val="000000"/>
                <w:sz w:val="12"/>
                <w:szCs w:val="12"/>
              </w:rPr>
            </w:pPr>
            <w:r w:rsidRPr="00D41B11">
              <w:rPr>
                <w:color w:val="000000"/>
                <w:sz w:val="12"/>
                <w:szCs w:val="12"/>
              </w:rPr>
              <w:lastRenderedPageBreak/>
              <w:t>7</w:t>
            </w:r>
          </w:p>
        </w:tc>
        <w:tc>
          <w:tcPr>
            <w:tcW w:w="836" w:type="dxa"/>
            <w:tcBorders>
              <w:top w:val="nil"/>
              <w:left w:val="nil"/>
              <w:bottom w:val="single" w:sz="4" w:space="0" w:color="auto"/>
              <w:right w:val="single" w:sz="4" w:space="0" w:color="auto"/>
            </w:tcBorders>
            <w:shd w:val="clear" w:color="auto" w:fill="auto"/>
            <w:vAlign w:val="bottom"/>
            <w:hideMark/>
          </w:tcPr>
          <w:p w14:paraId="3E8F3B21" w14:textId="77777777" w:rsidR="00D41B11" w:rsidRPr="00D41B11" w:rsidRDefault="00D41B11" w:rsidP="00D41B11">
            <w:pPr>
              <w:rPr>
                <w:color w:val="000000"/>
                <w:sz w:val="12"/>
                <w:szCs w:val="12"/>
              </w:rPr>
            </w:pPr>
            <w:r w:rsidRPr="00D41B11">
              <w:rPr>
                <w:color w:val="000000"/>
                <w:sz w:val="12"/>
                <w:szCs w:val="12"/>
              </w:rPr>
              <w:t>008350</w:t>
            </w:r>
          </w:p>
        </w:tc>
        <w:tc>
          <w:tcPr>
            <w:tcW w:w="3046" w:type="dxa"/>
            <w:tcBorders>
              <w:top w:val="nil"/>
              <w:left w:val="nil"/>
              <w:bottom w:val="single" w:sz="4" w:space="0" w:color="auto"/>
              <w:right w:val="single" w:sz="4" w:space="0" w:color="auto"/>
            </w:tcBorders>
            <w:shd w:val="clear" w:color="auto" w:fill="auto"/>
            <w:vAlign w:val="bottom"/>
            <w:hideMark/>
          </w:tcPr>
          <w:p w14:paraId="17DC2A0C" w14:textId="77777777" w:rsidR="00D41B11" w:rsidRPr="00D41B11" w:rsidRDefault="00D41B11" w:rsidP="00D41B11">
            <w:pPr>
              <w:rPr>
                <w:color w:val="000000"/>
                <w:sz w:val="12"/>
                <w:szCs w:val="12"/>
              </w:rPr>
            </w:pPr>
            <w:r w:rsidRPr="00D41B11">
              <w:rPr>
                <w:color w:val="000000"/>
                <w:sz w:val="12"/>
                <w:szCs w:val="12"/>
              </w:rPr>
              <w:t>Кемеровский район. Канализация_в 0,1 км на запад от с.Андреевка Кемеровский р-н</w:t>
            </w:r>
          </w:p>
        </w:tc>
        <w:tc>
          <w:tcPr>
            <w:tcW w:w="1099" w:type="dxa"/>
            <w:tcBorders>
              <w:top w:val="nil"/>
              <w:left w:val="nil"/>
              <w:bottom w:val="single" w:sz="4" w:space="0" w:color="auto"/>
              <w:right w:val="single" w:sz="4" w:space="0" w:color="auto"/>
            </w:tcBorders>
            <w:shd w:val="clear" w:color="auto" w:fill="auto"/>
            <w:vAlign w:val="bottom"/>
            <w:hideMark/>
          </w:tcPr>
          <w:p w14:paraId="7445C5A7"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3BC99D2"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565D46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E920EFF" w14:textId="77777777" w:rsidR="00D41B11" w:rsidRPr="00D41B11" w:rsidRDefault="00D41B11" w:rsidP="00D41B11">
            <w:pPr>
              <w:jc w:val="right"/>
              <w:rPr>
                <w:color w:val="000000"/>
                <w:sz w:val="12"/>
                <w:szCs w:val="12"/>
              </w:rPr>
            </w:pPr>
            <w:r w:rsidRPr="00D41B11">
              <w:rPr>
                <w:color w:val="000000"/>
                <w:sz w:val="12"/>
                <w:szCs w:val="12"/>
              </w:rPr>
              <w:t>30.09.2016</w:t>
            </w:r>
          </w:p>
        </w:tc>
        <w:tc>
          <w:tcPr>
            <w:tcW w:w="1864" w:type="dxa"/>
            <w:tcBorders>
              <w:top w:val="nil"/>
              <w:left w:val="nil"/>
              <w:bottom w:val="single" w:sz="4" w:space="0" w:color="auto"/>
              <w:right w:val="single" w:sz="4" w:space="0" w:color="auto"/>
            </w:tcBorders>
            <w:shd w:val="clear" w:color="auto" w:fill="auto"/>
            <w:vAlign w:val="bottom"/>
            <w:hideMark/>
          </w:tcPr>
          <w:p w14:paraId="1455FA1F" w14:textId="77777777" w:rsidR="00D41B11" w:rsidRPr="00D41B11" w:rsidRDefault="00D41B11" w:rsidP="00D41B11">
            <w:pPr>
              <w:jc w:val="right"/>
              <w:rPr>
                <w:color w:val="000000"/>
                <w:sz w:val="12"/>
                <w:szCs w:val="12"/>
              </w:rPr>
            </w:pPr>
            <w:r w:rsidRPr="00D41B11">
              <w:rPr>
                <w:color w:val="000000"/>
                <w:sz w:val="12"/>
                <w:szCs w:val="12"/>
              </w:rPr>
              <w:t>4 624 445,62</w:t>
            </w:r>
          </w:p>
        </w:tc>
        <w:tc>
          <w:tcPr>
            <w:tcW w:w="1472" w:type="dxa"/>
            <w:tcBorders>
              <w:top w:val="nil"/>
              <w:left w:val="nil"/>
              <w:bottom w:val="single" w:sz="4" w:space="0" w:color="auto"/>
              <w:right w:val="single" w:sz="4" w:space="0" w:color="auto"/>
            </w:tcBorders>
            <w:shd w:val="clear" w:color="auto" w:fill="auto"/>
            <w:vAlign w:val="bottom"/>
            <w:hideMark/>
          </w:tcPr>
          <w:p w14:paraId="4169348E" w14:textId="77777777" w:rsidR="00D41B11" w:rsidRPr="00D41B11" w:rsidRDefault="00D41B11" w:rsidP="00D41B11">
            <w:pPr>
              <w:jc w:val="right"/>
              <w:rPr>
                <w:color w:val="000000"/>
                <w:sz w:val="12"/>
                <w:szCs w:val="12"/>
              </w:rPr>
            </w:pPr>
            <w:r w:rsidRPr="00D41B11">
              <w:rPr>
                <w:color w:val="000000"/>
                <w:sz w:val="12"/>
                <w:szCs w:val="12"/>
              </w:rPr>
              <w:t>177 863,28</w:t>
            </w:r>
          </w:p>
        </w:tc>
        <w:tc>
          <w:tcPr>
            <w:tcW w:w="1729" w:type="dxa"/>
            <w:tcBorders>
              <w:top w:val="nil"/>
              <w:left w:val="nil"/>
              <w:bottom w:val="single" w:sz="4" w:space="0" w:color="auto"/>
              <w:right w:val="single" w:sz="4" w:space="0" w:color="auto"/>
            </w:tcBorders>
            <w:shd w:val="clear" w:color="auto" w:fill="auto"/>
            <w:vAlign w:val="bottom"/>
            <w:hideMark/>
          </w:tcPr>
          <w:p w14:paraId="7C11F563" w14:textId="77777777" w:rsidR="00D41B11" w:rsidRPr="00D41B11" w:rsidRDefault="00D41B11" w:rsidP="00D41B11">
            <w:pPr>
              <w:jc w:val="right"/>
              <w:rPr>
                <w:color w:val="000000"/>
                <w:sz w:val="12"/>
                <w:szCs w:val="12"/>
              </w:rPr>
            </w:pPr>
            <w:r w:rsidRPr="00D41B11">
              <w:rPr>
                <w:color w:val="000000"/>
                <w:sz w:val="12"/>
                <w:szCs w:val="12"/>
              </w:rPr>
              <w:t>154 148,19</w:t>
            </w:r>
          </w:p>
        </w:tc>
        <w:tc>
          <w:tcPr>
            <w:tcW w:w="995" w:type="dxa"/>
            <w:tcBorders>
              <w:top w:val="nil"/>
              <w:left w:val="nil"/>
              <w:bottom w:val="single" w:sz="4" w:space="0" w:color="auto"/>
              <w:right w:val="single" w:sz="4" w:space="0" w:color="auto"/>
            </w:tcBorders>
            <w:shd w:val="clear" w:color="auto" w:fill="auto"/>
            <w:vAlign w:val="bottom"/>
            <w:hideMark/>
          </w:tcPr>
          <w:p w14:paraId="57FFD3F2"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C72C3DB"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29D07357"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CE58EB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DA118F0"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38467ED6" w14:textId="77777777" w:rsidR="00D41B11" w:rsidRPr="00D41B11" w:rsidRDefault="00D41B11" w:rsidP="00D41B11">
            <w:pPr>
              <w:jc w:val="right"/>
              <w:rPr>
                <w:color w:val="000000"/>
                <w:sz w:val="12"/>
                <w:szCs w:val="12"/>
              </w:rPr>
            </w:pPr>
            <w:r w:rsidRPr="00D41B11">
              <w:rPr>
                <w:color w:val="000000"/>
                <w:sz w:val="12"/>
                <w:szCs w:val="12"/>
              </w:rPr>
              <w:t>-177 863,28</w:t>
            </w:r>
          </w:p>
        </w:tc>
      </w:tr>
      <w:tr w:rsidR="00D41B11" w:rsidRPr="00D41B11" w14:paraId="622E846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2310D3D" w14:textId="77777777" w:rsidR="00D41B11" w:rsidRPr="00D41B11" w:rsidRDefault="00D41B11" w:rsidP="00D41B11">
            <w:pPr>
              <w:jc w:val="right"/>
              <w:rPr>
                <w:color w:val="000000"/>
                <w:sz w:val="12"/>
                <w:szCs w:val="12"/>
              </w:rPr>
            </w:pPr>
            <w:r w:rsidRPr="00D41B11">
              <w:rPr>
                <w:color w:val="000000"/>
                <w:sz w:val="12"/>
                <w:szCs w:val="12"/>
              </w:rPr>
              <w:t>8</w:t>
            </w:r>
          </w:p>
        </w:tc>
        <w:tc>
          <w:tcPr>
            <w:tcW w:w="836" w:type="dxa"/>
            <w:tcBorders>
              <w:top w:val="nil"/>
              <w:left w:val="nil"/>
              <w:bottom w:val="single" w:sz="4" w:space="0" w:color="auto"/>
              <w:right w:val="single" w:sz="4" w:space="0" w:color="auto"/>
            </w:tcBorders>
            <w:shd w:val="clear" w:color="auto" w:fill="auto"/>
            <w:vAlign w:val="bottom"/>
            <w:hideMark/>
          </w:tcPr>
          <w:p w14:paraId="0ED5C52A" w14:textId="77777777" w:rsidR="00D41B11" w:rsidRPr="00D41B11" w:rsidRDefault="00D41B11" w:rsidP="00D41B11">
            <w:pPr>
              <w:rPr>
                <w:color w:val="000000"/>
                <w:sz w:val="12"/>
                <w:szCs w:val="12"/>
              </w:rPr>
            </w:pPr>
            <w:r w:rsidRPr="00D41B11">
              <w:rPr>
                <w:color w:val="000000"/>
                <w:sz w:val="12"/>
                <w:szCs w:val="12"/>
              </w:rPr>
              <w:t>008489</w:t>
            </w:r>
          </w:p>
        </w:tc>
        <w:tc>
          <w:tcPr>
            <w:tcW w:w="3046" w:type="dxa"/>
            <w:tcBorders>
              <w:top w:val="nil"/>
              <w:left w:val="nil"/>
              <w:bottom w:val="single" w:sz="4" w:space="0" w:color="auto"/>
              <w:right w:val="single" w:sz="4" w:space="0" w:color="auto"/>
            </w:tcBorders>
            <w:shd w:val="clear" w:color="auto" w:fill="auto"/>
            <w:vAlign w:val="bottom"/>
            <w:hideMark/>
          </w:tcPr>
          <w:p w14:paraId="39F9943B" w14:textId="77777777" w:rsidR="00D41B11" w:rsidRPr="00D41B11" w:rsidRDefault="00D41B11" w:rsidP="00D41B11">
            <w:pPr>
              <w:rPr>
                <w:color w:val="000000"/>
                <w:sz w:val="12"/>
                <w:szCs w:val="12"/>
              </w:rPr>
            </w:pPr>
            <w:r w:rsidRPr="00D41B11">
              <w:rPr>
                <w:color w:val="000000"/>
                <w:sz w:val="12"/>
                <w:szCs w:val="12"/>
              </w:rPr>
              <w:t>г. Кемерово. Канализация_по Ленинский р-н, сев.-запад. перес. б-р Строителей и пр.Притомского</w:t>
            </w:r>
          </w:p>
        </w:tc>
        <w:tc>
          <w:tcPr>
            <w:tcW w:w="1099" w:type="dxa"/>
            <w:tcBorders>
              <w:top w:val="nil"/>
              <w:left w:val="nil"/>
              <w:bottom w:val="single" w:sz="4" w:space="0" w:color="auto"/>
              <w:right w:val="single" w:sz="4" w:space="0" w:color="auto"/>
            </w:tcBorders>
            <w:shd w:val="clear" w:color="auto" w:fill="auto"/>
            <w:vAlign w:val="bottom"/>
            <w:hideMark/>
          </w:tcPr>
          <w:p w14:paraId="36B8693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BA904EC"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E2EB66F"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119C552" w14:textId="77777777" w:rsidR="00D41B11" w:rsidRPr="00D41B11" w:rsidRDefault="00D41B11" w:rsidP="00D41B11">
            <w:pPr>
              <w:jc w:val="right"/>
              <w:rPr>
                <w:color w:val="000000"/>
                <w:sz w:val="12"/>
                <w:szCs w:val="12"/>
              </w:rPr>
            </w:pPr>
            <w:r w:rsidRPr="00D41B11">
              <w:rPr>
                <w:color w:val="000000"/>
                <w:sz w:val="12"/>
                <w:szCs w:val="12"/>
              </w:rPr>
              <w:t>31.12.2016</w:t>
            </w:r>
          </w:p>
        </w:tc>
        <w:tc>
          <w:tcPr>
            <w:tcW w:w="1864" w:type="dxa"/>
            <w:tcBorders>
              <w:top w:val="nil"/>
              <w:left w:val="nil"/>
              <w:bottom w:val="single" w:sz="4" w:space="0" w:color="auto"/>
              <w:right w:val="single" w:sz="4" w:space="0" w:color="auto"/>
            </w:tcBorders>
            <w:shd w:val="clear" w:color="auto" w:fill="auto"/>
            <w:vAlign w:val="bottom"/>
            <w:hideMark/>
          </w:tcPr>
          <w:p w14:paraId="34B3C484" w14:textId="77777777" w:rsidR="00D41B11" w:rsidRPr="00D41B11" w:rsidRDefault="00D41B11" w:rsidP="00D41B11">
            <w:pPr>
              <w:jc w:val="right"/>
              <w:rPr>
                <w:color w:val="000000"/>
                <w:sz w:val="12"/>
                <w:szCs w:val="12"/>
              </w:rPr>
            </w:pPr>
            <w:r w:rsidRPr="00D41B11">
              <w:rPr>
                <w:color w:val="000000"/>
                <w:sz w:val="12"/>
                <w:szCs w:val="12"/>
              </w:rPr>
              <w:t>159 753,67</w:t>
            </w:r>
          </w:p>
        </w:tc>
        <w:tc>
          <w:tcPr>
            <w:tcW w:w="1472" w:type="dxa"/>
            <w:tcBorders>
              <w:top w:val="nil"/>
              <w:left w:val="nil"/>
              <w:bottom w:val="single" w:sz="4" w:space="0" w:color="auto"/>
              <w:right w:val="single" w:sz="4" w:space="0" w:color="auto"/>
            </w:tcBorders>
            <w:shd w:val="clear" w:color="auto" w:fill="auto"/>
            <w:vAlign w:val="bottom"/>
            <w:hideMark/>
          </w:tcPr>
          <w:p w14:paraId="6F86BABE" w14:textId="77777777" w:rsidR="00D41B11" w:rsidRPr="00D41B11" w:rsidRDefault="00D41B11" w:rsidP="00D41B11">
            <w:pPr>
              <w:jc w:val="right"/>
              <w:rPr>
                <w:color w:val="000000"/>
                <w:sz w:val="12"/>
                <w:szCs w:val="12"/>
              </w:rPr>
            </w:pPr>
            <w:r w:rsidRPr="00D41B11">
              <w:rPr>
                <w:color w:val="000000"/>
                <w:sz w:val="12"/>
                <w:szCs w:val="12"/>
              </w:rPr>
              <w:t>6 144,36</w:t>
            </w:r>
          </w:p>
        </w:tc>
        <w:tc>
          <w:tcPr>
            <w:tcW w:w="1729" w:type="dxa"/>
            <w:tcBorders>
              <w:top w:val="nil"/>
              <w:left w:val="nil"/>
              <w:bottom w:val="single" w:sz="4" w:space="0" w:color="auto"/>
              <w:right w:val="single" w:sz="4" w:space="0" w:color="auto"/>
            </w:tcBorders>
            <w:shd w:val="clear" w:color="auto" w:fill="auto"/>
            <w:vAlign w:val="bottom"/>
            <w:hideMark/>
          </w:tcPr>
          <w:p w14:paraId="1EB6ED1B" w14:textId="77777777" w:rsidR="00D41B11" w:rsidRPr="00D41B11" w:rsidRDefault="00D41B11" w:rsidP="00D41B11">
            <w:pPr>
              <w:jc w:val="right"/>
              <w:rPr>
                <w:color w:val="000000"/>
                <w:sz w:val="12"/>
                <w:szCs w:val="12"/>
              </w:rPr>
            </w:pPr>
            <w:r w:rsidRPr="00D41B11">
              <w:rPr>
                <w:color w:val="000000"/>
                <w:sz w:val="12"/>
                <w:szCs w:val="12"/>
              </w:rPr>
              <w:t>5 325,12</w:t>
            </w:r>
          </w:p>
        </w:tc>
        <w:tc>
          <w:tcPr>
            <w:tcW w:w="995" w:type="dxa"/>
            <w:tcBorders>
              <w:top w:val="nil"/>
              <w:left w:val="nil"/>
              <w:bottom w:val="single" w:sz="4" w:space="0" w:color="auto"/>
              <w:right w:val="single" w:sz="4" w:space="0" w:color="auto"/>
            </w:tcBorders>
            <w:shd w:val="clear" w:color="auto" w:fill="auto"/>
            <w:vAlign w:val="bottom"/>
            <w:hideMark/>
          </w:tcPr>
          <w:p w14:paraId="6AB2F5C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E8CC73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29C43C1D"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842ECF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6A8A988C"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20B2F9D" w14:textId="77777777" w:rsidR="00D41B11" w:rsidRPr="00D41B11" w:rsidRDefault="00D41B11" w:rsidP="00D41B11">
            <w:pPr>
              <w:jc w:val="right"/>
              <w:rPr>
                <w:color w:val="000000"/>
                <w:sz w:val="12"/>
                <w:szCs w:val="12"/>
              </w:rPr>
            </w:pPr>
            <w:r w:rsidRPr="00D41B11">
              <w:rPr>
                <w:color w:val="000000"/>
                <w:sz w:val="12"/>
                <w:szCs w:val="12"/>
              </w:rPr>
              <w:t>-6 144,36</w:t>
            </w:r>
          </w:p>
        </w:tc>
      </w:tr>
      <w:tr w:rsidR="00D41B11" w:rsidRPr="00D41B11" w14:paraId="49B1A1A4"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2D9B6D78" w14:textId="77777777" w:rsidR="00D41B11" w:rsidRPr="00D41B11" w:rsidRDefault="00D41B11" w:rsidP="00D41B11">
            <w:pPr>
              <w:jc w:val="right"/>
              <w:rPr>
                <w:color w:val="000000"/>
                <w:sz w:val="12"/>
                <w:szCs w:val="12"/>
              </w:rPr>
            </w:pPr>
            <w:r w:rsidRPr="00D41B11">
              <w:rPr>
                <w:color w:val="000000"/>
                <w:sz w:val="12"/>
                <w:szCs w:val="12"/>
              </w:rPr>
              <w:t>9</w:t>
            </w:r>
          </w:p>
        </w:tc>
        <w:tc>
          <w:tcPr>
            <w:tcW w:w="836" w:type="dxa"/>
            <w:tcBorders>
              <w:top w:val="nil"/>
              <w:left w:val="nil"/>
              <w:bottom w:val="single" w:sz="4" w:space="0" w:color="auto"/>
              <w:right w:val="single" w:sz="4" w:space="0" w:color="auto"/>
            </w:tcBorders>
            <w:shd w:val="clear" w:color="auto" w:fill="auto"/>
            <w:vAlign w:val="bottom"/>
            <w:hideMark/>
          </w:tcPr>
          <w:p w14:paraId="3EC35196" w14:textId="77777777" w:rsidR="00D41B11" w:rsidRPr="00D41B11" w:rsidRDefault="00D41B11" w:rsidP="00D41B11">
            <w:pPr>
              <w:rPr>
                <w:color w:val="000000"/>
                <w:sz w:val="12"/>
                <w:szCs w:val="12"/>
              </w:rPr>
            </w:pPr>
            <w:r w:rsidRPr="00D41B11">
              <w:rPr>
                <w:color w:val="000000"/>
                <w:sz w:val="12"/>
                <w:szCs w:val="12"/>
              </w:rPr>
              <w:t>008725</w:t>
            </w:r>
          </w:p>
        </w:tc>
        <w:tc>
          <w:tcPr>
            <w:tcW w:w="3046" w:type="dxa"/>
            <w:tcBorders>
              <w:top w:val="nil"/>
              <w:left w:val="nil"/>
              <w:bottom w:val="single" w:sz="4" w:space="0" w:color="auto"/>
              <w:right w:val="single" w:sz="4" w:space="0" w:color="auto"/>
            </w:tcBorders>
            <w:shd w:val="clear" w:color="auto" w:fill="auto"/>
            <w:vAlign w:val="bottom"/>
            <w:hideMark/>
          </w:tcPr>
          <w:p w14:paraId="661DBBC9" w14:textId="77777777" w:rsidR="00D41B11" w:rsidRPr="00D41B11" w:rsidRDefault="00D41B11" w:rsidP="00D41B11">
            <w:pPr>
              <w:rPr>
                <w:color w:val="000000"/>
                <w:sz w:val="12"/>
                <w:szCs w:val="12"/>
              </w:rPr>
            </w:pPr>
            <w:r w:rsidRPr="00D41B11">
              <w:rPr>
                <w:color w:val="000000"/>
                <w:sz w:val="12"/>
                <w:szCs w:val="12"/>
              </w:rPr>
              <w:t>ВНУТРИПОСЕЛКОВЫЕ СЕТИ КАНАЛИЗАЦИИ ПРОТЯЖЕННОСТЬЮ 3780м Инв. 54-540375/54 лит. ПП Кем.обл., Кемеровский р-н, д.Сухово</w:t>
            </w:r>
          </w:p>
        </w:tc>
        <w:tc>
          <w:tcPr>
            <w:tcW w:w="1099" w:type="dxa"/>
            <w:tcBorders>
              <w:top w:val="nil"/>
              <w:left w:val="nil"/>
              <w:bottom w:val="single" w:sz="4" w:space="0" w:color="auto"/>
              <w:right w:val="single" w:sz="4" w:space="0" w:color="auto"/>
            </w:tcBorders>
            <w:shd w:val="clear" w:color="auto" w:fill="auto"/>
            <w:vAlign w:val="bottom"/>
            <w:hideMark/>
          </w:tcPr>
          <w:p w14:paraId="1DB9F520"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FD7DB5"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74CC3B41"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5A0A16CA" w14:textId="77777777" w:rsidR="00D41B11" w:rsidRPr="00D41B11" w:rsidRDefault="00D41B11" w:rsidP="00D41B11">
            <w:pPr>
              <w:jc w:val="right"/>
              <w:rPr>
                <w:color w:val="000000"/>
                <w:sz w:val="12"/>
                <w:szCs w:val="12"/>
              </w:rPr>
            </w:pPr>
            <w:r w:rsidRPr="00D41B11">
              <w:rPr>
                <w:color w:val="000000"/>
                <w:sz w:val="12"/>
                <w:szCs w:val="12"/>
              </w:rPr>
              <w:t>11.06.2017</w:t>
            </w:r>
          </w:p>
        </w:tc>
        <w:tc>
          <w:tcPr>
            <w:tcW w:w="1864" w:type="dxa"/>
            <w:tcBorders>
              <w:top w:val="nil"/>
              <w:left w:val="nil"/>
              <w:bottom w:val="single" w:sz="4" w:space="0" w:color="auto"/>
              <w:right w:val="single" w:sz="4" w:space="0" w:color="auto"/>
            </w:tcBorders>
            <w:shd w:val="clear" w:color="auto" w:fill="auto"/>
            <w:vAlign w:val="bottom"/>
            <w:hideMark/>
          </w:tcPr>
          <w:p w14:paraId="50191C9F" w14:textId="77777777" w:rsidR="00D41B11" w:rsidRPr="00D41B11" w:rsidRDefault="00D41B11" w:rsidP="00D41B11">
            <w:pPr>
              <w:jc w:val="right"/>
              <w:rPr>
                <w:color w:val="000000"/>
                <w:sz w:val="12"/>
                <w:szCs w:val="12"/>
              </w:rPr>
            </w:pPr>
            <w:r w:rsidRPr="00D41B11">
              <w:rPr>
                <w:color w:val="000000"/>
                <w:sz w:val="12"/>
                <w:szCs w:val="12"/>
              </w:rPr>
              <w:t>4 280 000,00</w:t>
            </w:r>
          </w:p>
        </w:tc>
        <w:tc>
          <w:tcPr>
            <w:tcW w:w="1472" w:type="dxa"/>
            <w:tcBorders>
              <w:top w:val="nil"/>
              <w:left w:val="nil"/>
              <w:bottom w:val="single" w:sz="4" w:space="0" w:color="auto"/>
              <w:right w:val="single" w:sz="4" w:space="0" w:color="auto"/>
            </w:tcBorders>
            <w:shd w:val="clear" w:color="auto" w:fill="auto"/>
            <w:vAlign w:val="bottom"/>
            <w:hideMark/>
          </w:tcPr>
          <w:p w14:paraId="6E6BE669" w14:textId="77777777" w:rsidR="00D41B11" w:rsidRPr="00D41B11" w:rsidRDefault="00D41B11" w:rsidP="00D41B11">
            <w:pPr>
              <w:jc w:val="right"/>
              <w:rPr>
                <w:color w:val="000000"/>
                <w:sz w:val="12"/>
                <w:szCs w:val="12"/>
              </w:rPr>
            </w:pPr>
            <w:r w:rsidRPr="00D41B11">
              <w:rPr>
                <w:color w:val="000000"/>
                <w:sz w:val="12"/>
                <w:szCs w:val="12"/>
              </w:rPr>
              <w:t>107 000,04</w:t>
            </w:r>
          </w:p>
        </w:tc>
        <w:tc>
          <w:tcPr>
            <w:tcW w:w="1729" w:type="dxa"/>
            <w:tcBorders>
              <w:top w:val="nil"/>
              <w:left w:val="nil"/>
              <w:bottom w:val="single" w:sz="4" w:space="0" w:color="auto"/>
              <w:right w:val="single" w:sz="4" w:space="0" w:color="auto"/>
            </w:tcBorders>
            <w:shd w:val="clear" w:color="auto" w:fill="auto"/>
            <w:vAlign w:val="bottom"/>
            <w:hideMark/>
          </w:tcPr>
          <w:p w14:paraId="3C734481" w14:textId="77777777" w:rsidR="00D41B11" w:rsidRPr="00D41B11" w:rsidRDefault="00D41B11" w:rsidP="00D41B11">
            <w:pPr>
              <w:jc w:val="right"/>
              <w:rPr>
                <w:color w:val="000000"/>
                <w:sz w:val="12"/>
                <w:szCs w:val="12"/>
              </w:rPr>
            </w:pPr>
            <w:r w:rsidRPr="00D41B11">
              <w:rPr>
                <w:color w:val="000000"/>
                <w:sz w:val="12"/>
                <w:szCs w:val="12"/>
              </w:rPr>
              <w:t>107 000,00</w:t>
            </w:r>
          </w:p>
        </w:tc>
        <w:tc>
          <w:tcPr>
            <w:tcW w:w="995" w:type="dxa"/>
            <w:tcBorders>
              <w:top w:val="nil"/>
              <w:left w:val="nil"/>
              <w:bottom w:val="single" w:sz="4" w:space="0" w:color="auto"/>
              <w:right w:val="single" w:sz="4" w:space="0" w:color="auto"/>
            </w:tcBorders>
            <w:shd w:val="clear" w:color="auto" w:fill="auto"/>
            <w:vAlign w:val="bottom"/>
            <w:hideMark/>
          </w:tcPr>
          <w:p w14:paraId="2D17D42B"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6333E28"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76E43169"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2B4881C8"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7A79A38"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3D4118A" w14:textId="77777777" w:rsidR="00D41B11" w:rsidRPr="00D41B11" w:rsidRDefault="00D41B11" w:rsidP="00D41B11">
            <w:pPr>
              <w:jc w:val="right"/>
              <w:rPr>
                <w:color w:val="000000"/>
                <w:sz w:val="12"/>
                <w:szCs w:val="12"/>
              </w:rPr>
            </w:pPr>
            <w:r w:rsidRPr="00D41B11">
              <w:rPr>
                <w:color w:val="000000"/>
                <w:sz w:val="12"/>
                <w:szCs w:val="12"/>
              </w:rPr>
              <w:t>-107 000,04</w:t>
            </w:r>
          </w:p>
        </w:tc>
      </w:tr>
      <w:tr w:rsidR="00D41B11" w:rsidRPr="00D41B11" w14:paraId="66C9DF00"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E92E77F" w14:textId="77777777" w:rsidR="00D41B11" w:rsidRPr="00D41B11" w:rsidRDefault="00D41B11" w:rsidP="00D41B11">
            <w:pPr>
              <w:jc w:val="right"/>
              <w:rPr>
                <w:color w:val="000000"/>
                <w:sz w:val="12"/>
                <w:szCs w:val="12"/>
              </w:rPr>
            </w:pPr>
            <w:r w:rsidRPr="00D41B11">
              <w:rPr>
                <w:color w:val="000000"/>
                <w:sz w:val="12"/>
                <w:szCs w:val="12"/>
              </w:rPr>
              <w:t>10</w:t>
            </w:r>
          </w:p>
        </w:tc>
        <w:tc>
          <w:tcPr>
            <w:tcW w:w="836" w:type="dxa"/>
            <w:tcBorders>
              <w:top w:val="nil"/>
              <w:left w:val="nil"/>
              <w:bottom w:val="single" w:sz="4" w:space="0" w:color="auto"/>
              <w:right w:val="single" w:sz="4" w:space="0" w:color="auto"/>
            </w:tcBorders>
            <w:shd w:val="clear" w:color="auto" w:fill="auto"/>
            <w:vAlign w:val="bottom"/>
            <w:hideMark/>
          </w:tcPr>
          <w:p w14:paraId="24C7C197" w14:textId="77777777" w:rsidR="00D41B11" w:rsidRPr="00D41B11" w:rsidRDefault="00D41B11" w:rsidP="00D41B11">
            <w:pPr>
              <w:rPr>
                <w:color w:val="000000"/>
                <w:sz w:val="12"/>
                <w:szCs w:val="12"/>
              </w:rPr>
            </w:pPr>
            <w:r w:rsidRPr="00D41B11">
              <w:rPr>
                <w:color w:val="000000"/>
                <w:sz w:val="12"/>
                <w:szCs w:val="12"/>
              </w:rPr>
              <w:t>008773</w:t>
            </w:r>
          </w:p>
        </w:tc>
        <w:tc>
          <w:tcPr>
            <w:tcW w:w="3046" w:type="dxa"/>
            <w:tcBorders>
              <w:top w:val="nil"/>
              <w:left w:val="nil"/>
              <w:bottom w:val="single" w:sz="4" w:space="0" w:color="auto"/>
              <w:right w:val="single" w:sz="4" w:space="0" w:color="auto"/>
            </w:tcBorders>
            <w:shd w:val="clear" w:color="auto" w:fill="auto"/>
            <w:vAlign w:val="bottom"/>
            <w:hideMark/>
          </w:tcPr>
          <w:p w14:paraId="1E5A7827" w14:textId="77777777" w:rsidR="00D41B11" w:rsidRPr="00D41B11" w:rsidRDefault="00D41B11" w:rsidP="00D41B11">
            <w:pPr>
              <w:rPr>
                <w:color w:val="000000"/>
                <w:sz w:val="12"/>
                <w:szCs w:val="12"/>
              </w:rPr>
            </w:pPr>
            <w:r w:rsidRPr="00D41B11">
              <w:rPr>
                <w:color w:val="000000"/>
                <w:sz w:val="12"/>
                <w:szCs w:val="12"/>
              </w:rPr>
              <w:t>г. Кемерово. Канализация_по Рудничный р-н, западнее ж.д. №6 по ул. Авроры</w:t>
            </w:r>
          </w:p>
        </w:tc>
        <w:tc>
          <w:tcPr>
            <w:tcW w:w="1099" w:type="dxa"/>
            <w:tcBorders>
              <w:top w:val="nil"/>
              <w:left w:val="nil"/>
              <w:bottom w:val="single" w:sz="4" w:space="0" w:color="auto"/>
              <w:right w:val="single" w:sz="4" w:space="0" w:color="auto"/>
            </w:tcBorders>
            <w:shd w:val="clear" w:color="auto" w:fill="auto"/>
            <w:vAlign w:val="bottom"/>
            <w:hideMark/>
          </w:tcPr>
          <w:p w14:paraId="0FC02FC9"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AF5EDA9"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27AB5CB7"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741096AB" w14:textId="77777777" w:rsidR="00D41B11" w:rsidRPr="00D41B11" w:rsidRDefault="00D41B11" w:rsidP="00D41B11">
            <w:pPr>
              <w:jc w:val="right"/>
              <w:rPr>
                <w:color w:val="000000"/>
                <w:sz w:val="12"/>
                <w:szCs w:val="12"/>
              </w:rPr>
            </w:pPr>
            <w:r w:rsidRPr="00D41B11">
              <w:rPr>
                <w:color w:val="000000"/>
                <w:sz w:val="12"/>
                <w:szCs w:val="12"/>
              </w:rPr>
              <w:t>31.07.2017</w:t>
            </w:r>
          </w:p>
        </w:tc>
        <w:tc>
          <w:tcPr>
            <w:tcW w:w="1864" w:type="dxa"/>
            <w:tcBorders>
              <w:top w:val="nil"/>
              <w:left w:val="nil"/>
              <w:bottom w:val="single" w:sz="4" w:space="0" w:color="auto"/>
              <w:right w:val="single" w:sz="4" w:space="0" w:color="auto"/>
            </w:tcBorders>
            <w:shd w:val="clear" w:color="auto" w:fill="auto"/>
            <w:vAlign w:val="bottom"/>
            <w:hideMark/>
          </w:tcPr>
          <w:p w14:paraId="3B71152F" w14:textId="77777777" w:rsidR="00D41B11" w:rsidRPr="00D41B11" w:rsidRDefault="00D41B11" w:rsidP="00D41B11">
            <w:pPr>
              <w:jc w:val="right"/>
              <w:rPr>
                <w:color w:val="000000"/>
                <w:sz w:val="12"/>
                <w:szCs w:val="12"/>
              </w:rPr>
            </w:pPr>
            <w:r w:rsidRPr="00D41B11">
              <w:rPr>
                <w:color w:val="000000"/>
                <w:sz w:val="12"/>
                <w:szCs w:val="12"/>
              </w:rPr>
              <w:t>410 689,17</w:t>
            </w:r>
          </w:p>
        </w:tc>
        <w:tc>
          <w:tcPr>
            <w:tcW w:w="1472" w:type="dxa"/>
            <w:tcBorders>
              <w:top w:val="nil"/>
              <w:left w:val="nil"/>
              <w:bottom w:val="single" w:sz="4" w:space="0" w:color="auto"/>
              <w:right w:val="single" w:sz="4" w:space="0" w:color="auto"/>
            </w:tcBorders>
            <w:shd w:val="clear" w:color="auto" w:fill="auto"/>
            <w:vAlign w:val="bottom"/>
            <w:hideMark/>
          </w:tcPr>
          <w:p w14:paraId="7C4677AC" w14:textId="77777777" w:rsidR="00D41B11" w:rsidRPr="00D41B11" w:rsidRDefault="00D41B11" w:rsidP="00D41B11">
            <w:pPr>
              <w:jc w:val="right"/>
              <w:rPr>
                <w:color w:val="000000"/>
                <w:sz w:val="12"/>
                <w:szCs w:val="12"/>
              </w:rPr>
            </w:pPr>
            <w:r w:rsidRPr="00D41B11">
              <w:rPr>
                <w:color w:val="000000"/>
                <w:sz w:val="12"/>
                <w:szCs w:val="12"/>
              </w:rPr>
              <w:t>10 267,20</w:t>
            </w:r>
          </w:p>
        </w:tc>
        <w:tc>
          <w:tcPr>
            <w:tcW w:w="1729" w:type="dxa"/>
            <w:tcBorders>
              <w:top w:val="nil"/>
              <w:left w:val="nil"/>
              <w:bottom w:val="single" w:sz="4" w:space="0" w:color="auto"/>
              <w:right w:val="single" w:sz="4" w:space="0" w:color="auto"/>
            </w:tcBorders>
            <w:shd w:val="clear" w:color="auto" w:fill="auto"/>
            <w:vAlign w:val="bottom"/>
            <w:hideMark/>
          </w:tcPr>
          <w:p w14:paraId="366A0C41" w14:textId="77777777" w:rsidR="00D41B11" w:rsidRPr="00D41B11" w:rsidRDefault="00D41B11" w:rsidP="00D41B11">
            <w:pPr>
              <w:jc w:val="right"/>
              <w:rPr>
                <w:color w:val="000000"/>
                <w:sz w:val="12"/>
                <w:szCs w:val="12"/>
              </w:rPr>
            </w:pPr>
            <w:r w:rsidRPr="00D41B11">
              <w:rPr>
                <w:color w:val="000000"/>
                <w:sz w:val="12"/>
                <w:szCs w:val="12"/>
              </w:rPr>
              <w:t>10 267,23</w:t>
            </w:r>
          </w:p>
        </w:tc>
        <w:tc>
          <w:tcPr>
            <w:tcW w:w="995" w:type="dxa"/>
            <w:tcBorders>
              <w:top w:val="nil"/>
              <w:left w:val="nil"/>
              <w:bottom w:val="single" w:sz="4" w:space="0" w:color="auto"/>
              <w:right w:val="single" w:sz="4" w:space="0" w:color="auto"/>
            </w:tcBorders>
            <w:shd w:val="clear" w:color="auto" w:fill="auto"/>
            <w:vAlign w:val="bottom"/>
            <w:hideMark/>
          </w:tcPr>
          <w:p w14:paraId="1D64DC60"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16722A5"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2CA8F0A1"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68241E6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CAF9EC0"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86A0837" w14:textId="77777777" w:rsidR="00D41B11" w:rsidRPr="00D41B11" w:rsidRDefault="00D41B11" w:rsidP="00D41B11">
            <w:pPr>
              <w:jc w:val="right"/>
              <w:rPr>
                <w:color w:val="000000"/>
                <w:sz w:val="12"/>
                <w:szCs w:val="12"/>
              </w:rPr>
            </w:pPr>
            <w:r w:rsidRPr="00D41B11">
              <w:rPr>
                <w:color w:val="000000"/>
                <w:sz w:val="12"/>
                <w:szCs w:val="12"/>
              </w:rPr>
              <w:t>-10 267,20</w:t>
            </w:r>
          </w:p>
        </w:tc>
      </w:tr>
      <w:tr w:rsidR="00D41B11" w:rsidRPr="00D41B11" w14:paraId="4A1622A9"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97CE59A" w14:textId="77777777" w:rsidR="00D41B11" w:rsidRPr="00D41B11" w:rsidRDefault="00D41B11" w:rsidP="00D41B11">
            <w:pPr>
              <w:jc w:val="right"/>
              <w:rPr>
                <w:color w:val="000000"/>
                <w:sz w:val="12"/>
                <w:szCs w:val="12"/>
              </w:rPr>
            </w:pPr>
            <w:r w:rsidRPr="00D41B11">
              <w:rPr>
                <w:color w:val="000000"/>
                <w:sz w:val="12"/>
                <w:szCs w:val="12"/>
              </w:rPr>
              <w:lastRenderedPageBreak/>
              <w:t>11</w:t>
            </w:r>
          </w:p>
        </w:tc>
        <w:tc>
          <w:tcPr>
            <w:tcW w:w="836" w:type="dxa"/>
            <w:tcBorders>
              <w:top w:val="nil"/>
              <w:left w:val="nil"/>
              <w:bottom w:val="single" w:sz="4" w:space="0" w:color="auto"/>
              <w:right w:val="single" w:sz="4" w:space="0" w:color="auto"/>
            </w:tcBorders>
            <w:shd w:val="clear" w:color="auto" w:fill="auto"/>
            <w:vAlign w:val="bottom"/>
            <w:hideMark/>
          </w:tcPr>
          <w:p w14:paraId="778146A5" w14:textId="77777777" w:rsidR="00D41B11" w:rsidRPr="00D41B11" w:rsidRDefault="00D41B11" w:rsidP="00D41B11">
            <w:pPr>
              <w:rPr>
                <w:color w:val="000000"/>
                <w:sz w:val="12"/>
                <w:szCs w:val="12"/>
              </w:rPr>
            </w:pPr>
            <w:r w:rsidRPr="00D41B11">
              <w:rPr>
                <w:color w:val="000000"/>
                <w:sz w:val="12"/>
                <w:szCs w:val="12"/>
              </w:rPr>
              <w:t>008775</w:t>
            </w:r>
          </w:p>
        </w:tc>
        <w:tc>
          <w:tcPr>
            <w:tcW w:w="3046" w:type="dxa"/>
            <w:tcBorders>
              <w:top w:val="nil"/>
              <w:left w:val="nil"/>
              <w:bottom w:val="single" w:sz="4" w:space="0" w:color="auto"/>
              <w:right w:val="single" w:sz="4" w:space="0" w:color="auto"/>
            </w:tcBorders>
            <w:shd w:val="clear" w:color="auto" w:fill="auto"/>
            <w:vAlign w:val="bottom"/>
            <w:hideMark/>
          </w:tcPr>
          <w:p w14:paraId="358011E4" w14:textId="77777777" w:rsidR="00D41B11" w:rsidRPr="00D41B11" w:rsidRDefault="00D41B11" w:rsidP="00D41B11">
            <w:pPr>
              <w:rPr>
                <w:color w:val="000000"/>
                <w:sz w:val="12"/>
                <w:szCs w:val="12"/>
              </w:rPr>
            </w:pPr>
            <w:r w:rsidRPr="00D41B11">
              <w:rPr>
                <w:color w:val="000000"/>
                <w:sz w:val="12"/>
                <w:szCs w:val="12"/>
              </w:rPr>
              <w:t>г. Кемерово. Канализация_по ул. Рутгерса, 34</w:t>
            </w:r>
          </w:p>
        </w:tc>
        <w:tc>
          <w:tcPr>
            <w:tcW w:w="1099" w:type="dxa"/>
            <w:tcBorders>
              <w:top w:val="nil"/>
              <w:left w:val="nil"/>
              <w:bottom w:val="single" w:sz="4" w:space="0" w:color="auto"/>
              <w:right w:val="single" w:sz="4" w:space="0" w:color="auto"/>
            </w:tcBorders>
            <w:shd w:val="clear" w:color="auto" w:fill="auto"/>
            <w:vAlign w:val="bottom"/>
            <w:hideMark/>
          </w:tcPr>
          <w:p w14:paraId="0D3B2BA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074924"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5C8DB3E2"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433ABBB8" w14:textId="77777777" w:rsidR="00D41B11" w:rsidRPr="00D41B11" w:rsidRDefault="00D41B11" w:rsidP="00D41B11">
            <w:pPr>
              <w:jc w:val="right"/>
              <w:rPr>
                <w:color w:val="000000"/>
                <w:sz w:val="12"/>
                <w:szCs w:val="12"/>
              </w:rPr>
            </w:pPr>
            <w:r w:rsidRPr="00D41B11">
              <w:rPr>
                <w:color w:val="000000"/>
                <w:sz w:val="12"/>
                <w:szCs w:val="12"/>
              </w:rPr>
              <w:t>31.07.2017</w:t>
            </w:r>
          </w:p>
        </w:tc>
        <w:tc>
          <w:tcPr>
            <w:tcW w:w="1864" w:type="dxa"/>
            <w:tcBorders>
              <w:top w:val="nil"/>
              <w:left w:val="nil"/>
              <w:bottom w:val="single" w:sz="4" w:space="0" w:color="auto"/>
              <w:right w:val="single" w:sz="4" w:space="0" w:color="auto"/>
            </w:tcBorders>
            <w:shd w:val="clear" w:color="auto" w:fill="auto"/>
            <w:vAlign w:val="bottom"/>
            <w:hideMark/>
          </w:tcPr>
          <w:p w14:paraId="3F405AC9" w14:textId="77777777" w:rsidR="00D41B11" w:rsidRPr="00D41B11" w:rsidRDefault="00D41B11" w:rsidP="00D41B11">
            <w:pPr>
              <w:jc w:val="right"/>
              <w:rPr>
                <w:color w:val="000000"/>
                <w:sz w:val="12"/>
                <w:szCs w:val="12"/>
              </w:rPr>
            </w:pPr>
            <w:r w:rsidRPr="00D41B11">
              <w:rPr>
                <w:color w:val="000000"/>
                <w:sz w:val="12"/>
                <w:szCs w:val="12"/>
              </w:rPr>
              <w:t>194 026,90</w:t>
            </w:r>
          </w:p>
        </w:tc>
        <w:tc>
          <w:tcPr>
            <w:tcW w:w="1472" w:type="dxa"/>
            <w:tcBorders>
              <w:top w:val="nil"/>
              <w:left w:val="nil"/>
              <w:bottom w:val="single" w:sz="4" w:space="0" w:color="auto"/>
              <w:right w:val="single" w:sz="4" w:space="0" w:color="auto"/>
            </w:tcBorders>
            <w:shd w:val="clear" w:color="auto" w:fill="auto"/>
            <w:vAlign w:val="bottom"/>
            <w:hideMark/>
          </w:tcPr>
          <w:p w14:paraId="22E79BCD" w14:textId="77777777" w:rsidR="00D41B11" w:rsidRPr="00D41B11" w:rsidRDefault="00D41B11" w:rsidP="00D41B11">
            <w:pPr>
              <w:jc w:val="right"/>
              <w:rPr>
                <w:color w:val="000000"/>
                <w:sz w:val="12"/>
                <w:szCs w:val="12"/>
              </w:rPr>
            </w:pPr>
            <w:r w:rsidRPr="00D41B11">
              <w:rPr>
                <w:color w:val="000000"/>
                <w:sz w:val="12"/>
                <w:szCs w:val="12"/>
              </w:rPr>
              <w:t>4 850,64</w:t>
            </w:r>
          </w:p>
        </w:tc>
        <w:tc>
          <w:tcPr>
            <w:tcW w:w="1729" w:type="dxa"/>
            <w:tcBorders>
              <w:top w:val="nil"/>
              <w:left w:val="nil"/>
              <w:bottom w:val="single" w:sz="4" w:space="0" w:color="auto"/>
              <w:right w:val="single" w:sz="4" w:space="0" w:color="auto"/>
            </w:tcBorders>
            <w:shd w:val="clear" w:color="auto" w:fill="auto"/>
            <w:vAlign w:val="bottom"/>
            <w:hideMark/>
          </w:tcPr>
          <w:p w14:paraId="2A50C597" w14:textId="77777777" w:rsidR="00D41B11" w:rsidRPr="00D41B11" w:rsidRDefault="00D41B11" w:rsidP="00D41B11">
            <w:pPr>
              <w:jc w:val="right"/>
              <w:rPr>
                <w:color w:val="000000"/>
                <w:sz w:val="12"/>
                <w:szCs w:val="12"/>
              </w:rPr>
            </w:pPr>
            <w:r w:rsidRPr="00D41B11">
              <w:rPr>
                <w:color w:val="000000"/>
                <w:sz w:val="12"/>
                <w:szCs w:val="12"/>
              </w:rPr>
              <w:t>4 850,67</w:t>
            </w:r>
          </w:p>
        </w:tc>
        <w:tc>
          <w:tcPr>
            <w:tcW w:w="995" w:type="dxa"/>
            <w:tcBorders>
              <w:top w:val="nil"/>
              <w:left w:val="nil"/>
              <w:bottom w:val="single" w:sz="4" w:space="0" w:color="auto"/>
              <w:right w:val="single" w:sz="4" w:space="0" w:color="auto"/>
            </w:tcBorders>
            <w:shd w:val="clear" w:color="auto" w:fill="auto"/>
            <w:vAlign w:val="bottom"/>
            <w:hideMark/>
          </w:tcPr>
          <w:p w14:paraId="77B8FB9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E987925"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0A6C3738"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748F0A5A"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E8D0293"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2A8A02F" w14:textId="77777777" w:rsidR="00D41B11" w:rsidRPr="00D41B11" w:rsidRDefault="00D41B11" w:rsidP="00D41B11">
            <w:pPr>
              <w:jc w:val="right"/>
              <w:rPr>
                <w:color w:val="000000"/>
                <w:sz w:val="12"/>
                <w:szCs w:val="12"/>
              </w:rPr>
            </w:pPr>
            <w:r w:rsidRPr="00D41B11">
              <w:rPr>
                <w:color w:val="000000"/>
                <w:sz w:val="12"/>
                <w:szCs w:val="12"/>
              </w:rPr>
              <w:t>-4 850,64</w:t>
            </w:r>
          </w:p>
        </w:tc>
      </w:tr>
      <w:tr w:rsidR="00D41B11" w:rsidRPr="00D41B11" w14:paraId="6623FF7A"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E3C8356" w14:textId="77777777" w:rsidR="00D41B11" w:rsidRPr="00D41B11" w:rsidRDefault="00D41B11" w:rsidP="00D41B11">
            <w:pPr>
              <w:jc w:val="right"/>
              <w:rPr>
                <w:color w:val="000000"/>
                <w:sz w:val="12"/>
                <w:szCs w:val="12"/>
              </w:rPr>
            </w:pPr>
            <w:r w:rsidRPr="00D41B11">
              <w:rPr>
                <w:color w:val="000000"/>
                <w:sz w:val="12"/>
                <w:szCs w:val="12"/>
              </w:rPr>
              <w:t>12</w:t>
            </w:r>
          </w:p>
        </w:tc>
        <w:tc>
          <w:tcPr>
            <w:tcW w:w="836" w:type="dxa"/>
            <w:tcBorders>
              <w:top w:val="nil"/>
              <w:left w:val="nil"/>
              <w:bottom w:val="single" w:sz="4" w:space="0" w:color="auto"/>
              <w:right w:val="single" w:sz="4" w:space="0" w:color="auto"/>
            </w:tcBorders>
            <w:shd w:val="clear" w:color="auto" w:fill="auto"/>
            <w:vAlign w:val="bottom"/>
            <w:hideMark/>
          </w:tcPr>
          <w:p w14:paraId="02876133" w14:textId="77777777" w:rsidR="00D41B11" w:rsidRPr="00D41B11" w:rsidRDefault="00D41B11" w:rsidP="00D41B11">
            <w:pPr>
              <w:rPr>
                <w:color w:val="000000"/>
                <w:sz w:val="12"/>
                <w:szCs w:val="12"/>
              </w:rPr>
            </w:pPr>
            <w:r w:rsidRPr="00D41B11">
              <w:rPr>
                <w:color w:val="000000"/>
                <w:sz w:val="12"/>
                <w:szCs w:val="12"/>
              </w:rPr>
              <w:t>008778</w:t>
            </w:r>
          </w:p>
        </w:tc>
        <w:tc>
          <w:tcPr>
            <w:tcW w:w="3046" w:type="dxa"/>
            <w:tcBorders>
              <w:top w:val="nil"/>
              <w:left w:val="nil"/>
              <w:bottom w:val="single" w:sz="4" w:space="0" w:color="auto"/>
              <w:right w:val="single" w:sz="4" w:space="0" w:color="auto"/>
            </w:tcBorders>
            <w:shd w:val="clear" w:color="auto" w:fill="auto"/>
            <w:vAlign w:val="bottom"/>
            <w:hideMark/>
          </w:tcPr>
          <w:p w14:paraId="1EA884AC" w14:textId="77777777" w:rsidR="00D41B11" w:rsidRPr="00D41B11" w:rsidRDefault="00D41B11" w:rsidP="00D41B11">
            <w:pPr>
              <w:rPr>
                <w:color w:val="000000"/>
                <w:sz w:val="12"/>
                <w:szCs w:val="12"/>
              </w:rPr>
            </w:pPr>
            <w:r w:rsidRPr="00D41B11">
              <w:rPr>
                <w:color w:val="000000"/>
                <w:sz w:val="12"/>
                <w:szCs w:val="12"/>
              </w:rPr>
              <w:t>г. Кемерово. Канализация по Заводский р-н, ул. Дружбы,30</w:t>
            </w:r>
          </w:p>
        </w:tc>
        <w:tc>
          <w:tcPr>
            <w:tcW w:w="1099" w:type="dxa"/>
            <w:tcBorders>
              <w:top w:val="nil"/>
              <w:left w:val="nil"/>
              <w:bottom w:val="single" w:sz="4" w:space="0" w:color="auto"/>
              <w:right w:val="single" w:sz="4" w:space="0" w:color="auto"/>
            </w:tcBorders>
            <w:shd w:val="clear" w:color="auto" w:fill="auto"/>
            <w:vAlign w:val="bottom"/>
            <w:hideMark/>
          </w:tcPr>
          <w:p w14:paraId="41F6753B"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6FC3280"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342A18B7"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4E02F182" w14:textId="77777777" w:rsidR="00D41B11" w:rsidRPr="00D41B11" w:rsidRDefault="00D41B11" w:rsidP="00D41B11">
            <w:pPr>
              <w:jc w:val="right"/>
              <w:rPr>
                <w:color w:val="000000"/>
                <w:sz w:val="12"/>
                <w:szCs w:val="12"/>
              </w:rPr>
            </w:pPr>
            <w:r w:rsidRPr="00D41B11">
              <w:rPr>
                <w:color w:val="000000"/>
                <w:sz w:val="12"/>
                <w:szCs w:val="12"/>
              </w:rPr>
              <w:t>31.07.2017</w:t>
            </w:r>
          </w:p>
        </w:tc>
        <w:tc>
          <w:tcPr>
            <w:tcW w:w="1864" w:type="dxa"/>
            <w:tcBorders>
              <w:top w:val="nil"/>
              <w:left w:val="nil"/>
              <w:bottom w:val="single" w:sz="4" w:space="0" w:color="auto"/>
              <w:right w:val="single" w:sz="4" w:space="0" w:color="auto"/>
            </w:tcBorders>
            <w:shd w:val="clear" w:color="auto" w:fill="auto"/>
            <w:vAlign w:val="bottom"/>
            <w:hideMark/>
          </w:tcPr>
          <w:p w14:paraId="61F7D793" w14:textId="77777777" w:rsidR="00D41B11" w:rsidRPr="00D41B11" w:rsidRDefault="00D41B11" w:rsidP="00D41B11">
            <w:pPr>
              <w:jc w:val="right"/>
              <w:rPr>
                <w:color w:val="000000"/>
                <w:sz w:val="12"/>
                <w:szCs w:val="12"/>
              </w:rPr>
            </w:pPr>
            <w:r w:rsidRPr="00D41B11">
              <w:rPr>
                <w:color w:val="000000"/>
                <w:sz w:val="12"/>
                <w:szCs w:val="12"/>
              </w:rPr>
              <w:t>5 665 425,78</w:t>
            </w:r>
          </w:p>
        </w:tc>
        <w:tc>
          <w:tcPr>
            <w:tcW w:w="1472" w:type="dxa"/>
            <w:tcBorders>
              <w:top w:val="nil"/>
              <w:left w:val="nil"/>
              <w:bottom w:val="single" w:sz="4" w:space="0" w:color="auto"/>
              <w:right w:val="single" w:sz="4" w:space="0" w:color="auto"/>
            </w:tcBorders>
            <w:shd w:val="clear" w:color="auto" w:fill="auto"/>
            <w:vAlign w:val="bottom"/>
            <w:hideMark/>
          </w:tcPr>
          <w:p w14:paraId="7C1609F3" w14:textId="77777777" w:rsidR="00D41B11" w:rsidRPr="00D41B11" w:rsidRDefault="00D41B11" w:rsidP="00D41B11">
            <w:pPr>
              <w:jc w:val="right"/>
              <w:rPr>
                <w:color w:val="000000"/>
                <w:sz w:val="12"/>
                <w:szCs w:val="12"/>
              </w:rPr>
            </w:pPr>
            <w:r w:rsidRPr="00D41B11">
              <w:rPr>
                <w:color w:val="000000"/>
                <w:sz w:val="12"/>
                <w:szCs w:val="12"/>
              </w:rPr>
              <w:t>141 635,64</w:t>
            </w:r>
          </w:p>
        </w:tc>
        <w:tc>
          <w:tcPr>
            <w:tcW w:w="1729" w:type="dxa"/>
            <w:tcBorders>
              <w:top w:val="nil"/>
              <w:left w:val="nil"/>
              <w:bottom w:val="single" w:sz="4" w:space="0" w:color="auto"/>
              <w:right w:val="single" w:sz="4" w:space="0" w:color="auto"/>
            </w:tcBorders>
            <w:shd w:val="clear" w:color="auto" w:fill="auto"/>
            <w:vAlign w:val="bottom"/>
            <w:hideMark/>
          </w:tcPr>
          <w:p w14:paraId="7488B087" w14:textId="77777777" w:rsidR="00D41B11" w:rsidRPr="00D41B11" w:rsidRDefault="00D41B11" w:rsidP="00D41B11">
            <w:pPr>
              <w:jc w:val="right"/>
              <w:rPr>
                <w:color w:val="000000"/>
                <w:sz w:val="12"/>
                <w:szCs w:val="12"/>
              </w:rPr>
            </w:pPr>
            <w:r w:rsidRPr="00D41B11">
              <w:rPr>
                <w:color w:val="000000"/>
                <w:sz w:val="12"/>
                <w:szCs w:val="12"/>
              </w:rPr>
              <w:t>141 635,64</w:t>
            </w:r>
          </w:p>
        </w:tc>
        <w:tc>
          <w:tcPr>
            <w:tcW w:w="995" w:type="dxa"/>
            <w:tcBorders>
              <w:top w:val="nil"/>
              <w:left w:val="nil"/>
              <w:bottom w:val="single" w:sz="4" w:space="0" w:color="auto"/>
              <w:right w:val="single" w:sz="4" w:space="0" w:color="auto"/>
            </w:tcBorders>
            <w:shd w:val="clear" w:color="auto" w:fill="auto"/>
            <w:vAlign w:val="bottom"/>
            <w:hideMark/>
          </w:tcPr>
          <w:p w14:paraId="3AE9119F"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A55CDDE"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68C76D9A"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45C4906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0E38E2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4D0B7B2" w14:textId="77777777" w:rsidR="00D41B11" w:rsidRPr="00D41B11" w:rsidRDefault="00D41B11" w:rsidP="00D41B11">
            <w:pPr>
              <w:jc w:val="right"/>
              <w:rPr>
                <w:color w:val="000000"/>
                <w:sz w:val="12"/>
                <w:szCs w:val="12"/>
              </w:rPr>
            </w:pPr>
            <w:r w:rsidRPr="00D41B11">
              <w:rPr>
                <w:color w:val="000000"/>
                <w:sz w:val="12"/>
                <w:szCs w:val="12"/>
              </w:rPr>
              <w:t>-141 635,64</w:t>
            </w:r>
          </w:p>
        </w:tc>
      </w:tr>
      <w:tr w:rsidR="00D41B11" w:rsidRPr="00D41B11" w14:paraId="409B6585"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E0CE708" w14:textId="77777777" w:rsidR="00D41B11" w:rsidRPr="00D41B11" w:rsidRDefault="00D41B11" w:rsidP="00D41B11">
            <w:pPr>
              <w:jc w:val="right"/>
              <w:rPr>
                <w:color w:val="000000"/>
                <w:sz w:val="12"/>
                <w:szCs w:val="12"/>
              </w:rPr>
            </w:pPr>
            <w:r w:rsidRPr="00D41B11">
              <w:rPr>
                <w:color w:val="000000"/>
                <w:sz w:val="12"/>
                <w:szCs w:val="12"/>
              </w:rPr>
              <w:t>13</w:t>
            </w:r>
          </w:p>
        </w:tc>
        <w:tc>
          <w:tcPr>
            <w:tcW w:w="836" w:type="dxa"/>
            <w:tcBorders>
              <w:top w:val="nil"/>
              <w:left w:val="nil"/>
              <w:bottom w:val="single" w:sz="4" w:space="0" w:color="auto"/>
              <w:right w:val="single" w:sz="4" w:space="0" w:color="auto"/>
            </w:tcBorders>
            <w:shd w:val="clear" w:color="auto" w:fill="auto"/>
            <w:vAlign w:val="bottom"/>
            <w:hideMark/>
          </w:tcPr>
          <w:p w14:paraId="2007CD1D" w14:textId="77777777" w:rsidR="00D41B11" w:rsidRPr="00D41B11" w:rsidRDefault="00D41B11" w:rsidP="00D41B11">
            <w:pPr>
              <w:rPr>
                <w:color w:val="000000"/>
                <w:sz w:val="12"/>
                <w:szCs w:val="12"/>
              </w:rPr>
            </w:pPr>
            <w:r w:rsidRPr="00D41B11">
              <w:rPr>
                <w:color w:val="000000"/>
                <w:sz w:val="12"/>
                <w:szCs w:val="12"/>
              </w:rPr>
              <w:t>008792</w:t>
            </w:r>
          </w:p>
        </w:tc>
        <w:tc>
          <w:tcPr>
            <w:tcW w:w="3046" w:type="dxa"/>
            <w:tcBorders>
              <w:top w:val="nil"/>
              <w:left w:val="nil"/>
              <w:bottom w:val="single" w:sz="4" w:space="0" w:color="auto"/>
              <w:right w:val="single" w:sz="4" w:space="0" w:color="auto"/>
            </w:tcBorders>
            <w:shd w:val="clear" w:color="auto" w:fill="auto"/>
            <w:vAlign w:val="bottom"/>
            <w:hideMark/>
          </w:tcPr>
          <w:p w14:paraId="665495A5" w14:textId="77777777" w:rsidR="00D41B11" w:rsidRPr="00D41B11" w:rsidRDefault="00D41B11" w:rsidP="00D41B11">
            <w:pPr>
              <w:rPr>
                <w:color w:val="000000"/>
                <w:sz w:val="12"/>
                <w:szCs w:val="12"/>
              </w:rPr>
            </w:pPr>
            <w:r w:rsidRPr="00D41B11">
              <w:rPr>
                <w:color w:val="000000"/>
                <w:sz w:val="12"/>
                <w:szCs w:val="12"/>
              </w:rPr>
              <w:t>г. Кемрово. Канализация по Ленинский р-н, пр. Московский,18 (мкр. №16а)</w:t>
            </w:r>
          </w:p>
        </w:tc>
        <w:tc>
          <w:tcPr>
            <w:tcW w:w="1099" w:type="dxa"/>
            <w:tcBorders>
              <w:top w:val="nil"/>
              <w:left w:val="nil"/>
              <w:bottom w:val="single" w:sz="4" w:space="0" w:color="auto"/>
              <w:right w:val="single" w:sz="4" w:space="0" w:color="auto"/>
            </w:tcBorders>
            <w:shd w:val="clear" w:color="auto" w:fill="auto"/>
            <w:vAlign w:val="bottom"/>
            <w:hideMark/>
          </w:tcPr>
          <w:p w14:paraId="55FDB90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B106F6"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7F64B9AB"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5633DF11" w14:textId="77777777" w:rsidR="00D41B11" w:rsidRPr="00D41B11" w:rsidRDefault="00D41B11" w:rsidP="00D41B11">
            <w:pPr>
              <w:jc w:val="right"/>
              <w:rPr>
                <w:color w:val="000000"/>
                <w:sz w:val="12"/>
                <w:szCs w:val="12"/>
              </w:rPr>
            </w:pPr>
            <w:r w:rsidRPr="00D41B11">
              <w:rPr>
                <w:color w:val="000000"/>
                <w:sz w:val="12"/>
                <w:szCs w:val="12"/>
              </w:rPr>
              <w:t>31.08.2017</w:t>
            </w:r>
          </w:p>
        </w:tc>
        <w:tc>
          <w:tcPr>
            <w:tcW w:w="1864" w:type="dxa"/>
            <w:tcBorders>
              <w:top w:val="nil"/>
              <w:left w:val="nil"/>
              <w:bottom w:val="single" w:sz="4" w:space="0" w:color="auto"/>
              <w:right w:val="single" w:sz="4" w:space="0" w:color="auto"/>
            </w:tcBorders>
            <w:shd w:val="clear" w:color="auto" w:fill="auto"/>
            <w:vAlign w:val="bottom"/>
            <w:hideMark/>
          </w:tcPr>
          <w:p w14:paraId="1F016904" w14:textId="77777777" w:rsidR="00D41B11" w:rsidRPr="00D41B11" w:rsidRDefault="00D41B11" w:rsidP="00D41B11">
            <w:pPr>
              <w:jc w:val="right"/>
              <w:rPr>
                <w:color w:val="000000"/>
                <w:sz w:val="12"/>
                <w:szCs w:val="12"/>
              </w:rPr>
            </w:pPr>
            <w:r w:rsidRPr="00D41B11">
              <w:rPr>
                <w:color w:val="000000"/>
                <w:sz w:val="12"/>
                <w:szCs w:val="12"/>
              </w:rPr>
              <w:t>4 346 726,90</w:t>
            </w:r>
          </w:p>
        </w:tc>
        <w:tc>
          <w:tcPr>
            <w:tcW w:w="1472" w:type="dxa"/>
            <w:tcBorders>
              <w:top w:val="nil"/>
              <w:left w:val="nil"/>
              <w:bottom w:val="single" w:sz="4" w:space="0" w:color="auto"/>
              <w:right w:val="single" w:sz="4" w:space="0" w:color="auto"/>
            </w:tcBorders>
            <w:shd w:val="clear" w:color="auto" w:fill="auto"/>
            <w:vAlign w:val="bottom"/>
            <w:hideMark/>
          </w:tcPr>
          <w:p w14:paraId="14269021" w14:textId="77777777" w:rsidR="00D41B11" w:rsidRPr="00D41B11" w:rsidRDefault="00D41B11" w:rsidP="00D41B11">
            <w:pPr>
              <w:jc w:val="right"/>
              <w:rPr>
                <w:color w:val="000000"/>
                <w:sz w:val="12"/>
                <w:szCs w:val="12"/>
              </w:rPr>
            </w:pPr>
            <w:r w:rsidRPr="00D41B11">
              <w:rPr>
                <w:color w:val="000000"/>
                <w:sz w:val="12"/>
                <w:szCs w:val="12"/>
              </w:rPr>
              <w:t>108 668,16</w:t>
            </w:r>
          </w:p>
        </w:tc>
        <w:tc>
          <w:tcPr>
            <w:tcW w:w="1729" w:type="dxa"/>
            <w:tcBorders>
              <w:top w:val="nil"/>
              <w:left w:val="nil"/>
              <w:bottom w:val="single" w:sz="4" w:space="0" w:color="auto"/>
              <w:right w:val="single" w:sz="4" w:space="0" w:color="auto"/>
            </w:tcBorders>
            <w:shd w:val="clear" w:color="auto" w:fill="auto"/>
            <w:vAlign w:val="bottom"/>
            <w:hideMark/>
          </w:tcPr>
          <w:p w14:paraId="2673F504" w14:textId="77777777" w:rsidR="00D41B11" w:rsidRPr="00D41B11" w:rsidRDefault="00D41B11" w:rsidP="00D41B11">
            <w:pPr>
              <w:jc w:val="right"/>
              <w:rPr>
                <w:color w:val="000000"/>
                <w:sz w:val="12"/>
                <w:szCs w:val="12"/>
              </w:rPr>
            </w:pPr>
            <w:r w:rsidRPr="00D41B11">
              <w:rPr>
                <w:color w:val="000000"/>
                <w:sz w:val="12"/>
                <w:szCs w:val="12"/>
              </w:rPr>
              <w:t>108 668,17</w:t>
            </w:r>
          </w:p>
        </w:tc>
        <w:tc>
          <w:tcPr>
            <w:tcW w:w="995" w:type="dxa"/>
            <w:tcBorders>
              <w:top w:val="nil"/>
              <w:left w:val="nil"/>
              <w:bottom w:val="single" w:sz="4" w:space="0" w:color="auto"/>
              <w:right w:val="single" w:sz="4" w:space="0" w:color="auto"/>
            </w:tcBorders>
            <w:shd w:val="clear" w:color="auto" w:fill="auto"/>
            <w:vAlign w:val="bottom"/>
            <w:hideMark/>
          </w:tcPr>
          <w:p w14:paraId="498B68A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43BA6F8"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7F811DB4"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175D89A4"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A7606CE"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CF00FD0" w14:textId="77777777" w:rsidR="00D41B11" w:rsidRPr="00D41B11" w:rsidRDefault="00D41B11" w:rsidP="00D41B11">
            <w:pPr>
              <w:jc w:val="right"/>
              <w:rPr>
                <w:color w:val="000000"/>
                <w:sz w:val="12"/>
                <w:szCs w:val="12"/>
              </w:rPr>
            </w:pPr>
            <w:r w:rsidRPr="00D41B11">
              <w:rPr>
                <w:color w:val="000000"/>
                <w:sz w:val="12"/>
                <w:szCs w:val="12"/>
              </w:rPr>
              <w:t>-108 668,16</w:t>
            </w:r>
          </w:p>
        </w:tc>
      </w:tr>
      <w:tr w:rsidR="00D41B11" w:rsidRPr="00D41B11" w14:paraId="451F6FC4"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249279AF" w14:textId="77777777" w:rsidR="00D41B11" w:rsidRPr="00D41B11" w:rsidRDefault="00D41B11" w:rsidP="00D41B11">
            <w:pPr>
              <w:jc w:val="right"/>
              <w:rPr>
                <w:color w:val="000000"/>
                <w:sz w:val="12"/>
                <w:szCs w:val="12"/>
              </w:rPr>
            </w:pPr>
            <w:r w:rsidRPr="00D41B11">
              <w:rPr>
                <w:color w:val="000000"/>
                <w:sz w:val="12"/>
                <w:szCs w:val="12"/>
              </w:rPr>
              <w:t>14</w:t>
            </w:r>
          </w:p>
        </w:tc>
        <w:tc>
          <w:tcPr>
            <w:tcW w:w="836" w:type="dxa"/>
            <w:tcBorders>
              <w:top w:val="nil"/>
              <w:left w:val="nil"/>
              <w:bottom w:val="single" w:sz="4" w:space="0" w:color="auto"/>
              <w:right w:val="single" w:sz="4" w:space="0" w:color="auto"/>
            </w:tcBorders>
            <w:shd w:val="clear" w:color="auto" w:fill="auto"/>
            <w:vAlign w:val="bottom"/>
            <w:hideMark/>
          </w:tcPr>
          <w:p w14:paraId="2252E44D" w14:textId="77777777" w:rsidR="00D41B11" w:rsidRPr="00D41B11" w:rsidRDefault="00D41B11" w:rsidP="00D41B11">
            <w:pPr>
              <w:rPr>
                <w:color w:val="000000"/>
                <w:sz w:val="12"/>
                <w:szCs w:val="12"/>
              </w:rPr>
            </w:pPr>
            <w:r w:rsidRPr="00D41B11">
              <w:rPr>
                <w:color w:val="000000"/>
                <w:sz w:val="12"/>
                <w:szCs w:val="12"/>
              </w:rPr>
              <w:t>008894</w:t>
            </w:r>
          </w:p>
        </w:tc>
        <w:tc>
          <w:tcPr>
            <w:tcW w:w="3046" w:type="dxa"/>
            <w:tcBorders>
              <w:top w:val="nil"/>
              <w:left w:val="nil"/>
              <w:bottom w:val="single" w:sz="4" w:space="0" w:color="auto"/>
              <w:right w:val="single" w:sz="4" w:space="0" w:color="auto"/>
            </w:tcBorders>
            <w:shd w:val="clear" w:color="auto" w:fill="auto"/>
            <w:vAlign w:val="bottom"/>
            <w:hideMark/>
          </w:tcPr>
          <w:p w14:paraId="610D1A83" w14:textId="77777777" w:rsidR="00D41B11" w:rsidRPr="00D41B11" w:rsidRDefault="00D41B11" w:rsidP="00D41B11">
            <w:pPr>
              <w:rPr>
                <w:color w:val="000000"/>
                <w:sz w:val="12"/>
                <w:szCs w:val="12"/>
              </w:rPr>
            </w:pPr>
            <w:r w:rsidRPr="00D41B11">
              <w:rPr>
                <w:color w:val="000000"/>
                <w:sz w:val="12"/>
                <w:szCs w:val="12"/>
              </w:rPr>
              <w:t>Канализация_г. Кемерово. Заводский р-н по ул.Дарвина,6</w:t>
            </w:r>
          </w:p>
        </w:tc>
        <w:tc>
          <w:tcPr>
            <w:tcW w:w="1099" w:type="dxa"/>
            <w:tcBorders>
              <w:top w:val="nil"/>
              <w:left w:val="nil"/>
              <w:bottom w:val="single" w:sz="4" w:space="0" w:color="auto"/>
              <w:right w:val="single" w:sz="4" w:space="0" w:color="auto"/>
            </w:tcBorders>
            <w:shd w:val="clear" w:color="auto" w:fill="auto"/>
            <w:vAlign w:val="bottom"/>
            <w:hideMark/>
          </w:tcPr>
          <w:p w14:paraId="4EBF0AC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20E33F1"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45EB5362"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6FEA9E3B" w14:textId="77777777" w:rsidR="00D41B11" w:rsidRPr="00D41B11" w:rsidRDefault="00D41B11" w:rsidP="00D41B11">
            <w:pPr>
              <w:jc w:val="right"/>
              <w:rPr>
                <w:color w:val="000000"/>
                <w:sz w:val="12"/>
                <w:szCs w:val="12"/>
              </w:rPr>
            </w:pPr>
            <w:r w:rsidRPr="00D41B11">
              <w:rPr>
                <w:color w:val="000000"/>
                <w:sz w:val="12"/>
                <w:szCs w:val="12"/>
              </w:rPr>
              <w:t>30.11.2017</w:t>
            </w:r>
          </w:p>
        </w:tc>
        <w:tc>
          <w:tcPr>
            <w:tcW w:w="1864" w:type="dxa"/>
            <w:tcBorders>
              <w:top w:val="nil"/>
              <w:left w:val="nil"/>
              <w:bottom w:val="single" w:sz="4" w:space="0" w:color="auto"/>
              <w:right w:val="single" w:sz="4" w:space="0" w:color="auto"/>
            </w:tcBorders>
            <w:shd w:val="clear" w:color="auto" w:fill="auto"/>
            <w:vAlign w:val="bottom"/>
            <w:hideMark/>
          </w:tcPr>
          <w:p w14:paraId="16C53027" w14:textId="77777777" w:rsidR="00D41B11" w:rsidRPr="00D41B11" w:rsidRDefault="00D41B11" w:rsidP="00D41B11">
            <w:pPr>
              <w:jc w:val="right"/>
              <w:rPr>
                <w:color w:val="000000"/>
                <w:sz w:val="12"/>
                <w:szCs w:val="12"/>
              </w:rPr>
            </w:pPr>
            <w:r w:rsidRPr="00D41B11">
              <w:rPr>
                <w:color w:val="000000"/>
                <w:sz w:val="12"/>
                <w:szCs w:val="12"/>
              </w:rPr>
              <w:t>1 009 490,38</w:t>
            </w:r>
          </w:p>
        </w:tc>
        <w:tc>
          <w:tcPr>
            <w:tcW w:w="1472" w:type="dxa"/>
            <w:tcBorders>
              <w:top w:val="nil"/>
              <w:left w:val="nil"/>
              <w:bottom w:val="single" w:sz="4" w:space="0" w:color="auto"/>
              <w:right w:val="single" w:sz="4" w:space="0" w:color="auto"/>
            </w:tcBorders>
            <w:shd w:val="clear" w:color="auto" w:fill="auto"/>
            <w:vAlign w:val="bottom"/>
            <w:hideMark/>
          </w:tcPr>
          <w:p w14:paraId="25D4FF3E" w14:textId="77777777" w:rsidR="00D41B11" w:rsidRPr="00D41B11" w:rsidRDefault="00D41B11" w:rsidP="00D41B11">
            <w:pPr>
              <w:jc w:val="right"/>
              <w:rPr>
                <w:color w:val="000000"/>
                <w:sz w:val="12"/>
                <w:szCs w:val="12"/>
              </w:rPr>
            </w:pPr>
            <w:r w:rsidRPr="00D41B11">
              <w:rPr>
                <w:color w:val="000000"/>
                <w:sz w:val="12"/>
                <w:szCs w:val="12"/>
              </w:rPr>
              <w:t>25 237,20</w:t>
            </w:r>
          </w:p>
        </w:tc>
        <w:tc>
          <w:tcPr>
            <w:tcW w:w="1729" w:type="dxa"/>
            <w:tcBorders>
              <w:top w:val="nil"/>
              <w:left w:val="nil"/>
              <w:bottom w:val="single" w:sz="4" w:space="0" w:color="auto"/>
              <w:right w:val="single" w:sz="4" w:space="0" w:color="auto"/>
            </w:tcBorders>
            <w:shd w:val="clear" w:color="auto" w:fill="auto"/>
            <w:vAlign w:val="bottom"/>
            <w:hideMark/>
          </w:tcPr>
          <w:p w14:paraId="7750B467" w14:textId="77777777" w:rsidR="00D41B11" w:rsidRPr="00D41B11" w:rsidRDefault="00D41B11" w:rsidP="00D41B11">
            <w:pPr>
              <w:jc w:val="right"/>
              <w:rPr>
                <w:color w:val="000000"/>
                <w:sz w:val="12"/>
                <w:szCs w:val="12"/>
              </w:rPr>
            </w:pPr>
            <w:r w:rsidRPr="00D41B11">
              <w:rPr>
                <w:color w:val="000000"/>
                <w:sz w:val="12"/>
                <w:szCs w:val="12"/>
              </w:rPr>
              <w:t>25 237,26</w:t>
            </w:r>
          </w:p>
        </w:tc>
        <w:tc>
          <w:tcPr>
            <w:tcW w:w="995" w:type="dxa"/>
            <w:tcBorders>
              <w:top w:val="nil"/>
              <w:left w:val="nil"/>
              <w:bottom w:val="single" w:sz="4" w:space="0" w:color="auto"/>
              <w:right w:val="single" w:sz="4" w:space="0" w:color="auto"/>
            </w:tcBorders>
            <w:shd w:val="clear" w:color="auto" w:fill="auto"/>
            <w:vAlign w:val="bottom"/>
            <w:hideMark/>
          </w:tcPr>
          <w:p w14:paraId="6E25CD2D"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B3D17A2"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31C06510"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3CF1EE08"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8456CDE"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A6E50D3" w14:textId="77777777" w:rsidR="00D41B11" w:rsidRPr="00D41B11" w:rsidRDefault="00D41B11" w:rsidP="00D41B11">
            <w:pPr>
              <w:jc w:val="right"/>
              <w:rPr>
                <w:color w:val="000000"/>
                <w:sz w:val="12"/>
                <w:szCs w:val="12"/>
              </w:rPr>
            </w:pPr>
            <w:r w:rsidRPr="00D41B11">
              <w:rPr>
                <w:color w:val="000000"/>
                <w:sz w:val="12"/>
                <w:szCs w:val="12"/>
              </w:rPr>
              <w:t>-25 237,20</w:t>
            </w:r>
          </w:p>
        </w:tc>
      </w:tr>
      <w:tr w:rsidR="00D41B11" w:rsidRPr="00D41B11" w14:paraId="74E306AF"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20F861F" w14:textId="77777777" w:rsidR="00D41B11" w:rsidRPr="00D41B11" w:rsidRDefault="00D41B11" w:rsidP="00D41B11">
            <w:pPr>
              <w:jc w:val="right"/>
              <w:rPr>
                <w:color w:val="000000"/>
                <w:sz w:val="12"/>
                <w:szCs w:val="12"/>
              </w:rPr>
            </w:pPr>
            <w:r w:rsidRPr="00D41B11">
              <w:rPr>
                <w:color w:val="000000"/>
                <w:sz w:val="12"/>
                <w:szCs w:val="12"/>
              </w:rPr>
              <w:lastRenderedPageBreak/>
              <w:t>15</w:t>
            </w:r>
          </w:p>
        </w:tc>
        <w:tc>
          <w:tcPr>
            <w:tcW w:w="836" w:type="dxa"/>
            <w:tcBorders>
              <w:top w:val="nil"/>
              <w:left w:val="nil"/>
              <w:bottom w:val="single" w:sz="4" w:space="0" w:color="auto"/>
              <w:right w:val="single" w:sz="4" w:space="0" w:color="auto"/>
            </w:tcBorders>
            <w:shd w:val="clear" w:color="auto" w:fill="auto"/>
            <w:vAlign w:val="bottom"/>
            <w:hideMark/>
          </w:tcPr>
          <w:p w14:paraId="08993DE3" w14:textId="77777777" w:rsidR="00D41B11" w:rsidRPr="00D41B11" w:rsidRDefault="00D41B11" w:rsidP="00D41B11">
            <w:pPr>
              <w:rPr>
                <w:color w:val="000000"/>
                <w:sz w:val="12"/>
                <w:szCs w:val="12"/>
              </w:rPr>
            </w:pPr>
            <w:r w:rsidRPr="00D41B11">
              <w:rPr>
                <w:color w:val="000000"/>
                <w:sz w:val="12"/>
                <w:szCs w:val="12"/>
              </w:rPr>
              <w:t>008980</w:t>
            </w:r>
          </w:p>
        </w:tc>
        <w:tc>
          <w:tcPr>
            <w:tcW w:w="3046" w:type="dxa"/>
            <w:tcBorders>
              <w:top w:val="nil"/>
              <w:left w:val="nil"/>
              <w:bottom w:val="single" w:sz="4" w:space="0" w:color="auto"/>
              <w:right w:val="single" w:sz="4" w:space="0" w:color="auto"/>
            </w:tcBorders>
            <w:shd w:val="clear" w:color="auto" w:fill="auto"/>
            <w:vAlign w:val="bottom"/>
            <w:hideMark/>
          </w:tcPr>
          <w:p w14:paraId="79E7F325" w14:textId="77777777" w:rsidR="00D41B11" w:rsidRPr="00D41B11" w:rsidRDefault="00D41B11" w:rsidP="00D41B11">
            <w:pPr>
              <w:rPr>
                <w:color w:val="000000"/>
                <w:sz w:val="12"/>
                <w:szCs w:val="12"/>
              </w:rPr>
            </w:pPr>
            <w:r w:rsidRPr="00D41B11">
              <w:rPr>
                <w:color w:val="000000"/>
                <w:sz w:val="12"/>
                <w:szCs w:val="12"/>
              </w:rPr>
              <w:t>Канализация_г.Кемерово, Заводский р-н, мкр №55</w:t>
            </w:r>
          </w:p>
        </w:tc>
        <w:tc>
          <w:tcPr>
            <w:tcW w:w="1099" w:type="dxa"/>
            <w:tcBorders>
              <w:top w:val="nil"/>
              <w:left w:val="nil"/>
              <w:bottom w:val="single" w:sz="4" w:space="0" w:color="auto"/>
              <w:right w:val="single" w:sz="4" w:space="0" w:color="auto"/>
            </w:tcBorders>
            <w:shd w:val="clear" w:color="auto" w:fill="auto"/>
            <w:vAlign w:val="bottom"/>
            <w:hideMark/>
          </w:tcPr>
          <w:p w14:paraId="5267CFC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39B9A9A" w14:textId="77777777" w:rsidR="00D41B11" w:rsidRPr="00D41B11" w:rsidRDefault="00D41B11" w:rsidP="00D41B11">
            <w:pPr>
              <w:rPr>
                <w:color w:val="000000"/>
                <w:sz w:val="12"/>
                <w:szCs w:val="12"/>
              </w:rPr>
            </w:pPr>
            <w:r w:rsidRPr="00D41B11">
              <w:rPr>
                <w:color w:val="000000"/>
                <w:sz w:val="12"/>
                <w:szCs w:val="12"/>
              </w:rPr>
              <w:t>10</w:t>
            </w:r>
          </w:p>
        </w:tc>
        <w:tc>
          <w:tcPr>
            <w:tcW w:w="955" w:type="dxa"/>
            <w:tcBorders>
              <w:top w:val="nil"/>
              <w:left w:val="nil"/>
              <w:bottom w:val="single" w:sz="4" w:space="0" w:color="auto"/>
              <w:right w:val="single" w:sz="4" w:space="0" w:color="auto"/>
            </w:tcBorders>
            <w:shd w:val="clear" w:color="auto" w:fill="auto"/>
            <w:vAlign w:val="bottom"/>
            <w:hideMark/>
          </w:tcPr>
          <w:p w14:paraId="3386E973" w14:textId="77777777" w:rsidR="00D41B11" w:rsidRPr="00D41B11" w:rsidRDefault="00D41B11" w:rsidP="00D41B11">
            <w:pPr>
              <w:jc w:val="right"/>
              <w:rPr>
                <w:color w:val="000000"/>
                <w:sz w:val="12"/>
                <w:szCs w:val="12"/>
              </w:rPr>
            </w:pPr>
            <w:r w:rsidRPr="00D41B11">
              <w:rPr>
                <w:color w:val="000000"/>
                <w:sz w:val="12"/>
                <w:szCs w:val="12"/>
              </w:rPr>
              <w:t>480</w:t>
            </w:r>
          </w:p>
        </w:tc>
        <w:tc>
          <w:tcPr>
            <w:tcW w:w="1120" w:type="dxa"/>
            <w:tcBorders>
              <w:top w:val="nil"/>
              <w:left w:val="nil"/>
              <w:bottom w:val="single" w:sz="4" w:space="0" w:color="auto"/>
              <w:right w:val="single" w:sz="4" w:space="0" w:color="auto"/>
            </w:tcBorders>
            <w:shd w:val="clear" w:color="auto" w:fill="auto"/>
            <w:vAlign w:val="bottom"/>
            <w:hideMark/>
          </w:tcPr>
          <w:p w14:paraId="59B6C302" w14:textId="77777777" w:rsidR="00D41B11" w:rsidRPr="00D41B11" w:rsidRDefault="00D41B11" w:rsidP="00D41B11">
            <w:pPr>
              <w:jc w:val="right"/>
              <w:rPr>
                <w:color w:val="000000"/>
                <w:sz w:val="12"/>
                <w:szCs w:val="12"/>
              </w:rPr>
            </w:pPr>
            <w:r w:rsidRPr="00D41B11">
              <w:rPr>
                <w:color w:val="000000"/>
                <w:sz w:val="12"/>
                <w:szCs w:val="12"/>
              </w:rPr>
              <w:t>31.12.2017</w:t>
            </w:r>
          </w:p>
        </w:tc>
        <w:tc>
          <w:tcPr>
            <w:tcW w:w="1864" w:type="dxa"/>
            <w:tcBorders>
              <w:top w:val="nil"/>
              <w:left w:val="nil"/>
              <w:bottom w:val="single" w:sz="4" w:space="0" w:color="auto"/>
              <w:right w:val="single" w:sz="4" w:space="0" w:color="auto"/>
            </w:tcBorders>
            <w:shd w:val="clear" w:color="auto" w:fill="auto"/>
            <w:vAlign w:val="bottom"/>
            <w:hideMark/>
          </w:tcPr>
          <w:p w14:paraId="53640296" w14:textId="77777777" w:rsidR="00D41B11" w:rsidRPr="00D41B11" w:rsidRDefault="00D41B11" w:rsidP="00D41B11">
            <w:pPr>
              <w:jc w:val="right"/>
              <w:rPr>
                <w:color w:val="000000"/>
                <w:sz w:val="12"/>
                <w:szCs w:val="12"/>
              </w:rPr>
            </w:pPr>
            <w:r w:rsidRPr="00D41B11">
              <w:rPr>
                <w:color w:val="000000"/>
                <w:sz w:val="12"/>
                <w:szCs w:val="12"/>
              </w:rPr>
              <w:t>7 139 987,85</w:t>
            </w:r>
          </w:p>
        </w:tc>
        <w:tc>
          <w:tcPr>
            <w:tcW w:w="1472" w:type="dxa"/>
            <w:tcBorders>
              <w:top w:val="nil"/>
              <w:left w:val="nil"/>
              <w:bottom w:val="single" w:sz="4" w:space="0" w:color="auto"/>
              <w:right w:val="single" w:sz="4" w:space="0" w:color="auto"/>
            </w:tcBorders>
            <w:shd w:val="clear" w:color="auto" w:fill="auto"/>
            <w:vAlign w:val="bottom"/>
            <w:hideMark/>
          </w:tcPr>
          <w:p w14:paraId="3EC40CAF" w14:textId="77777777" w:rsidR="00D41B11" w:rsidRPr="00D41B11" w:rsidRDefault="00D41B11" w:rsidP="00D41B11">
            <w:pPr>
              <w:jc w:val="right"/>
              <w:rPr>
                <w:color w:val="000000"/>
                <w:sz w:val="12"/>
                <w:szCs w:val="12"/>
              </w:rPr>
            </w:pPr>
            <w:r w:rsidRPr="00D41B11">
              <w:rPr>
                <w:color w:val="000000"/>
                <w:sz w:val="12"/>
                <w:szCs w:val="12"/>
              </w:rPr>
              <w:t>178 499,64</w:t>
            </w:r>
          </w:p>
        </w:tc>
        <w:tc>
          <w:tcPr>
            <w:tcW w:w="1729" w:type="dxa"/>
            <w:tcBorders>
              <w:top w:val="nil"/>
              <w:left w:val="nil"/>
              <w:bottom w:val="single" w:sz="4" w:space="0" w:color="auto"/>
              <w:right w:val="single" w:sz="4" w:space="0" w:color="auto"/>
            </w:tcBorders>
            <w:shd w:val="clear" w:color="auto" w:fill="auto"/>
            <w:vAlign w:val="bottom"/>
            <w:hideMark/>
          </w:tcPr>
          <w:p w14:paraId="02276766" w14:textId="77777777" w:rsidR="00D41B11" w:rsidRPr="00D41B11" w:rsidRDefault="00D41B11" w:rsidP="00D41B11">
            <w:pPr>
              <w:jc w:val="right"/>
              <w:rPr>
                <w:color w:val="000000"/>
                <w:sz w:val="12"/>
                <w:szCs w:val="12"/>
              </w:rPr>
            </w:pPr>
            <w:r w:rsidRPr="00D41B11">
              <w:rPr>
                <w:color w:val="000000"/>
                <w:sz w:val="12"/>
                <w:szCs w:val="12"/>
              </w:rPr>
              <w:t>178 499,70</w:t>
            </w:r>
          </w:p>
        </w:tc>
        <w:tc>
          <w:tcPr>
            <w:tcW w:w="995" w:type="dxa"/>
            <w:tcBorders>
              <w:top w:val="nil"/>
              <w:left w:val="nil"/>
              <w:bottom w:val="single" w:sz="4" w:space="0" w:color="auto"/>
              <w:right w:val="single" w:sz="4" w:space="0" w:color="auto"/>
            </w:tcBorders>
            <w:shd w:val="clear" w:color="auto" w:fill="auto"/>
            <w:vAlign w:val="bottom"/>
            <w:hideMark/>
          </w:tcPr>
          <w:p w14:paraId="3CB6750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EB406CD" w14:textId="77777777" w:rsidR="00D41B11" w:rsidRPr="00D41B11" w:rsidRDefault="00D41B11" w:rsidP="00D41B11">
            <w:pPr>
              <w:jc w:val="right"/>
              <w:rPr>
                <w:color w:val="000000"/>
                <w:sz w:val="12"/>
                <w:szCs w:val="12"/>
              </w:rPr>
            </w:pPr>
            <w:r w:rsidRPr="00D41B11">
              <w:rPr>
                <w:color w:val="000000"/>
                <w:sz w:val="12"/>
                <w:szCs w:val="12"/>
              </w:rPr>
              <w:t>480</w:t>
            </w:r>
          </w:p>
        </w:tc>
        <w:tc>
          <w:tcPr>
            <w:tcW w:w="1441" w:type="dxa"/>
            <w:tcBorders>
              <w:top w:val="nil"/>
              <w:left w:val="nil"/>
              <w:bottom w:val="single" w:sz="4" w:space="0" w:color="auto"/>
              <w:right w:val="single" w:sz="4" w:space="0" w:color="auto"/>
            </w:tcBorders>
            <w:shd w:val="clear" w:color="auto" w:fill="auto"/>
            <w:vAlign w:val="bottom"/>
            <w:hideMark/>
          </w:tcPr>
          <w:p w14:paraId="1B75C9FB" w14:textId="77777777" w:rsidR="00D41B11" w:rsidRPr="00D41B11" w:rsidRDefault="00D41B11" w:rsidP="00D41B11">
            <w:pPr>
              <w:rPr>
                <w:color w:val="000000"/>
                <w:sz w:val="12"/>
                <w:szCs w:val="12"/>
              </w:rPr>
            </w:pPr>
            <w:r w:rsidRPr="00D41B11">
              <w:rPr>
                <w:color w:val="000000"/>
                <w:sz w:val="12"/>
                <w:szCs w:val="12"/>
              </w:rPr>
              <w:t>свыше 30</w:t>
            </w:r>
          </w:p>
        </w:tc>
        <w:tc>
          <w:tcPr>
            <w:tcW w:w="1559" w:type="dxa"/>
            <w:tcBorders>
              <w:top w:val="nil"/>
              <w:left w:val="nil"/>
              <w:bottom w:val="single" w:sz="4" w:space="0" w:color="auto"/>
              <w:right w:val="single" w:sz="4" w:space="0" w:color="auto"/>
            </w:tcBorders>
            <w:shd w:val="clear" w:color="000000" w:fill="FFF2CC"/>
            <w:vAlign w:val="bottom"/>
            <w:hideMark/>
          </w:tcPr>
          <w:p w14:paraId="10D25E0E"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16EF79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91CE752" w14:textId="77777777" w:rsidR="00D41B11" w:rsidRPr="00D41B11" w:rsidRDefault="00D41B11" w:rsidP="00D41B11">
            <w:pPr>
              <w:jc w:val="right"/>
              <w:rPr>
                <w:color w:val="000000"/>
                <w:sz w:val="12"/>
                <w:szCs w:val="12"/>
              </w:rPr>
            </w:pPr>
            <w:r w:rsidRPr="00D41B11">
              <w:rPr>
                <w:color w:val="000000"/>
                <w:sz w:val="12"/>
                <w:szCs w:val="12"/>
              </w:rPr>
              <w:t>-178 499,64</w:t>
            </w:r>
          </w:p>
        </w:tc>
      </w:tr>
      <w:tr w:rsidR="00D41B11" w:rsidRPr="00D41B11" w14:paraId="365B2952"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48455DE" w14:textId="77777777" w:rsidR="00D41B11" w:rsidRPr="00D41B11" w:rsidRDefault="00D41B11" w:rsidP="00D41B11">
            <w:pPr>
              <w:jc w:val="right"/>
              <w:rPr>
                <w:color w:val="000000"/>
                <w:sz w:val="12"/>
                <w:szCs w:val="12"/>
              </w:rPr>
            </w:pPr>
            <w:r w:rsidRPr="00D41B11">
              <w:rPr>
                <w:color w:val="000000"/>
                <w:sz w:val="12"/>
                <w:szCs w:val="12"/>
              </w:rPr>
              <w:t>16</w:t>
            </w:r>
          </w:p>
        </w:tc>
        <w:tc>
          <w:tcPr>
            <w:tcW w:w="836" w:type="dxa"/>
            <w:tcBorders>
              <w:top w:val="nil"/>
              <w:left w:val="nil"/>
              <w:bottom w:val="single" w:sz="4" w:space="0" w:color="auto"/>
              <w:right w:val="single" w:sz="4" w:space="0" w:color="auto"/>
            </w:tcBorders>
            <w:shd w:val="clear" w:color="auto" w:fill="auto"/>
            <w:vAlign w:val="bottom"/>
            <w:hideMark/>
          </w:tcPr>
          <w:p w14:paraId="23DF0DE0" w14:textId="77777777" w:rsidR="00D41B11" w:rsidRPr="00D41B11" w:rsidRDefault="00D41B11" w:rsidP="00D41B11">
            <w:pPr>
              <w:rPr>
                <w:color w:val="000000"/>
                <w:sz w:val="12"/>
                <w:szCs w:val="12"/>
              </w:rPr>
            </w:pPr>
            <w:r w:rsidRPr="00D41B11">
              <w:rPr>
                <w:color w:val="000000"/>
                <w:sz w:val="12"/>
                <w:szCs w:val="12"/>
              </w:rPr>
              <w:t>009172</w:t>
            </w:r>
          </w:p>
        </w:tc>
        <w:tc>
          <w:tcPr>
            <w:tcW w:w="3046" w:type="dxa"/>
            <w:tcBorders>
              <w:top w:val="nil"/>
              <w:left w:val="nil"/>
              <w:bottom w:val="single" w:sz="4" w:space="0" w:color="auto"/>
              <w:right w:val="single" w:sz="4" w:space="0" w:color="auto"/>
            </w:tcBorders>
            <w:shd w:val="clear" w:color="auto" w:fill="auto"/>
            <w:vAlign w:val="bottom"/>
            <w:hideMark/>
          </w:tcPr>
          <w:p w14:paraId="3F241740" w14:textId="77777777" w:rsidR="00D41B11" w:rsidRPr="00D41B11" w:rsidRDefault="00D41B11" w:rsidP="00D41B11">
            <w:pPr>
              <w:rPr>
                <w:color w:val="000000"/>
                <w:sz w:val="12"/>
                <w:szCs w:val="12"/>
              </w:rPr>
            </w:pPr>
            <w:r w:rsidRPr="00D41B11">
              <w:rPr>
                <w:color w:val="000000"/>
                <w:sz w:val="12"/>
                <w:szCs w:val="12"/>
              </w:rPr>
              <w:t>Канализация по г.Кемерово, мкрн 15а, Центрального р-на (2 очередь)</w:t>
            </w:r>
          </w:p>
        </w:tc>
        <w:tc>
          <w:tcPr>
            <w:tcW w:w="1099" w:type="dxa"/>
            <w:tcBorders>
              <w:top w:val="nil"/>
              <w:left w:val="nil"/>
              <w:bottom w:val="single" w:sz="4" w:space="0" w:color="auto"/>
              <w:right w:val="single" w:sz="4" w:space="0" w:color="auto"/>
            </w:tcBorders>
            <w:shd w:val="clear" w:color="auto" w:fill="auto"/>
            <w:vAlign w:val="bottom"/>
            <w:hideMark/>
          </w:tcPr>
          <w:p w14:paraId="669CDA0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A6507F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0EFB59A"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71675C5" w14:textId="77777777" w:rsidR="00D41B11" w:rsidRPr="00D41B11" w:rsidRDefault="00D41B11" w:rsidP="00D41B11">
            <w:pPr>
              <w:jc w:val="right"/>
              <w:rPr>
                <w:color w:val="000000"/>
                <w:sz w:val="12"/>
                <w:szCs w:val="12"/>
              </w:rPr>
            </w:pPr>
            <w:r w:rsidRPr="00D41B11">
              <w:rPr>
                <w:color w:val="000000"/>
                <w:sz w:val="12"/>
                <w:szCs w:val="12"/>
              </w:rPr>
              <w:t>31.07.2018</w:t>
            </w:r>
          </w:p>
        </w:tc>
        <w:tc>
          <w:tcPr>
            <w:tcW w:w="1864" w:type="dxa"/>
            <w:tcBorders>
              <w:top w:val="nil"/>
              <w:left w:val="nil"/>
              <w:bottom w:val="single" w:sz="4" w:space="0" w:color="auto"/>
              <w:right w:val="single" w:sz="4" w:space="0" w:color="auto"/>
            </w:tcBorders>
            <w:shd w:val="clear" w:color="auto" w:fill="auto"/>
            <w:vAlign w:val="bottom"/>
            <w:hideMark/>
          </w:tcPr>
          <w:p w14:paraId="03B0A91D" w14:textId="77777777" w:rsidR="00D41B11" w:rsidRPr="00D41B11" w:rsidRDefault="00D41B11" w:rsidP="00D41B11">
            <w:pPr>
              <w:jc w:val="right"/>
              <w:rPr>
                <w:color w:val="000000"/>
                <w:sz w:val="12"/>
                <w:szCs w:val="12"/>
              </w:rPr>
            </w:pPr>
            <w:r w:rsidRPr="00D41B11">
              <w:rPr>
                <w:color w:val="000000"/>
                <w:sz w:val="12"/>
                <w:szCs w:val="12"/>
              </w:rPr>
              <w:t>1 151 859,54</w:t>
            </w:r>
          </w:p>
        </w:tc>
        <w:tc>
          <w:tcPr>
            <w:tcW w:w="1472" w:type="dxa"/>
            <w:tcBorders>
              <w:top w:val="nil"/>
              <w:left w:val="nil"/>
              <w:bottom w:val="single" w:sz="4" w:space="0" w:color="auto"/>
              <w:right w:val="single" w:sz="4" w:space="0" w:color="auto"/>
            </w:tcBorders>
            <w:shd w:val="clear" w:color="auto" w:fill="auto"/>
            <w:vAlign w:val="bottom"/>
            <w:hideMark/>
          </w:tcPr>
          <w:p w14:paraId="2B547266" w14:textId="77777777" w:rsidR="00D41B11" w:rsidRPr="00D41B11" w:rsidRDefault="00D41B11" w:rsidP="00D41B11">
            <w:pPr>
              <w:jc w:val="right"/>
              <w:rPr>
                <w:color w:val="000000"/>
                <w:sz w:val="12"/>
                <w:szCs w:val="12"/>
              </w:rPr>
            </w:pPr>
            <w:r w:rsidRPr="00D41B11">
              <w:rPr>
                <w:color w:val="000000"/>
                <w:sz w:val="12"/>
                <w:szCs w:val="12"/>
              </w:rPr>
              <w:t>44 302,32</w:t>
            </w:r>
          </w:p>
        </w:tc>
        <w:tc>
          <w:tcPr>
            <w:tcW w:w="1729" w:type="dxa"/>
            <w:tcBorders>
              <w:top w:val="nil"/>
              <w:left w:val="nil"/>
              <w:bottom w:val="single" w:sz="4" w:space="0" w:color="auto"/>
              <w:right w:val="single" w:sz="4" w:space="0" w:color="auto"/>
            </w:tcBorders>
            <w:shd w:val="clear" w:color="auto" w:fill="auto"/>
            <w:vAlign w:val="bottom"/>
            <w:hideMark/>
          </w:tcPr>
          <w:p w14:paraId="61B57F5E" w14:textId="77777777" w:rsidR="00D41B11" w:rsidRPr="00D41B11" w:rsidRDefault="00D41B11" w:rsidP="00D41B11">
            <w:pPr>
              <w:jc w:val="right"/>
              <w:rPr>
                <w:color w:val="000000"/>
                <w:sz w:val="12"/>
                <w:szCs w:val="12"/>
              </w:rPr>
            </w:pPr>
            <w:r w:rsidRPr="00D41B11">
              <w:rPr>
                <w:color w:val="000000"/>
                <w:sz w:val="12"/>
                <w:szCs w:val="12"/>
              </w:rPr>
              <w:t>38 395,32</w:t>
            </w:r>
          </w:p>
        </w:tc>
        <w:tc>
          <w:tcPr>
            <w:tcW w:w="995" w:type="dxa"/>
            <w:tcBorders>
              <w:top w:val="nil"/>
              <w:left w:val="nil"/>
              <w:bottom w:val="single" w:sz="4" w:space="0" w:color="auto"/>
              <w:right w:val="single" w:sz="4" w:space="0" w:color="auto"/>
            </w:tcBorders>
            <w:shd w:val="clear" w:color="auto" w:fill="auto"/>
            <w:vAlign w:val="bottom"/>
            <w:hideMark/>
          </w:tcPr>
          <w:p w14:paraId="0AE4263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D9A945F"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5E3AE789"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4D169AF"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0D01C2A"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AD55CF0" w14:textId="77777777" w:rsidR="00D41B11" w:rsidRPr="00D41B11" w:rsidRDefault="00D41B11" w:rsidP="00D41B11">
            <w:pPr>
              <w:jc w:val="right"/>
              <w:rPr>
                <w:color w:val="000000"/>
                <w:sz w:val="12"/>
                <w:szCs w:val="12"/>
              </w:rPr>
            </w:pPr>
            <w:r w:rsidRPr="00D41B11">
              <w:rPr>
                <w:color w:val="000000"/>
                <w:sz w:val="12"/>
                <w:szCs w:val="12"/>
              </w:rPr>
              <w:t>-44 302,32</w:t>
            </w:r>
          </w:p>
        </w:tc>
      </w:tr>
      <w:tr w:rsidR="00D41B11" w:rsidRPr="00D41B11" w14:paraId="635B7A90"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24D093A" w14:textId="77777777" w:rsidR="00D41B11" w:rsidRPr="00D41B11" w:rsidRDefault="00D41B11" w:rsidP="00D41B11">
            <w:pPr>
              <w:jc w:val="right"/>
              <w:rPr>
                <w:color w:val="000000"/>
                <w:sz w:val="12"/>
                <w:szCs w:val="12"/>
              </w:rPr>
            </w:pPr>
            <w:r w:rsidRPr="00D41B11">
              <w:rPr>
                <w:color w:val="000000"/>
                <w:sz w:val="12"/>
                <w:szCs w:val="12"/>
              </w:rPr>
              <w:t>17</w:t>
            </w:r>
          </w:p>
        </w:tc>
        <w:tc>
          <w:tcPr>
            <w:tcW w:w="836" w:type="dxa"/>
            <w:tcBorders>
              <w:top w:val="nil"/>
              <w:left w:val="nil"/>
              <w:bottom w:val="single" w:sz="4" w:space="0" w:color="auto"/>
              <w:right w:val="single" w:sz="4" w:space="0" w:color="auto"/>
            </w:tcBorders>
            <w:shd w:val="clear" w:color="auto" w:fill="auto"/>
            <w:vAlign w:val="bottom"/>
            <w:hideMark/>
          </w:tcPr>
          <w:p w14:paraId="4067D920" w14:textId="77777777" w:rsidR="00D41B11" w:rsidRPr="00D41B11" w:rsidRDefault="00D41B11" w:rsidP="00D41B11">
            <w:pPr>
              <w:rPr>
                <w:color w:val="000000"/>
                <w:sz w:val="12"/>
                <w:szCs w:val="12"/>
              </w:rPr>
            </w:pPr>
            <w:r w:rsidRPr="00D41B11">
              <w:rPr>
                <w:color w:val="000000"/>
                <w:sz w:val="12"/>
                <w:szCs w:val="12"/>
              </w:rPr>
              <w:t>009184</w:t>
            </w:r>
          </w:p>
        </w:tc>
        <w:tc>
          <w:tcPr>
            <w:tcW w:w="3046" w:type="dxa"/>
            <w:tcBorders>
              <w:top w:val="nil"/>
              <w:left w:val="nil"/>
              <w:bottom w:val="single" w:sz="4" w:space="0" w:color="auto"/>
              <w:right w:val="single" w:sz="4" w:space="0" w:color="auto"/>
            </w:tcBorders>
            <w:shd w:val="clear" w:color="auto" w:fill="auto"/>
            <w:vAlign w:val="bottom"/>
            <w:hideMark/>
          </w:tcPr>
          <w:p w14:paraId="6B017F68" w14:textId="77777777" w:rsidR="00D41B11" w:rsidRPr="00D41B11" w:rsidRDefault="00D41B11" w:rsidP="00D41B11">
            <w:pPr>
              <w:rPr>
                <w:color w:val="000000"/>
                <w:sz w:val="12"/>
                <w:szCs w:val="12"/>
              </w:rPr>
            </w:pPr>
            <w:r w:rsidRPr="00D41B11">
              <w:rPr>
                <w:color w:val="000000"/>
                <w:sz w:val="12"/>
                <w:szCs w:val="12"/>
              </w:rPr>
              <w:t xml:space="preserve">Канализация по г.Кемерово, мкрн 12б, Рудничного р-на </w:t>
            </w:r>
          </w:p>
        </w:tc>
        <w:tc>
          <w:tcPr>
            <w:tcW w:w="1099" w:type="dxa"/>
            <w:tcBorders>
              <w:top w:val="nil"/>
              <w:left w:val="nil"/>
              <w:bottom w:val="single" w:sz="4" w:space="0" w:color="auto"/>
              <w:right w:val="single" w:sz="4" w:space="0" w:color="auto"/>
            </w:tcBorders>
            <w:shd w:val="clear" w:color="auto" w:fill="auto"/>
            <w:vAlign w:val="bottom"/>
            <w:hideMark/>
          </w:tcPr>
          <w:p w14:paraId="3381B05E"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157DC18"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2A3454E"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7CA6B133" w14:textId="77777777" w:rsidR="00D41B11" w:rsidRPr="00D41B11" w:rsidRDefault="00D41B11" w:rsidP="00D41B11">
            <w:pPr>
              <w:jc w:val="right"/>
              <w:rPr>
                <w:color w:val="000000"/>
                <w:sz w:val="12"/>
                <w:szCs w:val="12"/>
              </w:rPr>
            </w:pPr>
            <w:r w:rsidRPr="00D41B11">
              <w:rPr>
                <w:color w:val="000000"/>
                <w:sz w:val="12"/>
                <w:szCs w:val="12"/>
              </w:rPr>
              <w:t>31.07.2018</w:t>
            </w:r>
          </w:p>
        </w:tc>
        <w:tc>
          <w:tcPr>
            <w:tcW w:w="1864" w:type="dxa"/>
            <w:tcBorders>
              <w:top w:val="nil"/>
              <w:left w:val="nil"/>
              <w:bottom w:val="single" w:sz="4" w:space="0" w:color="auto"/>
              <w:right w:val="single" w:sz="4" w:space="0" w:color="auto"/>
            </w:tcBorders>
            <w:shd w:val="clear" w:color="auto" w:fill="auto"/>
            <w:vAlign w:val="bottom"/>
            <w:hideMark/>
          </w:tcPr>
          <w:p w14:paraId="21E8F913" w14:textId="77777777" w:rsidR="00D41B11" w:rsidRPr="00D41B11" w:rsidRDefault="00D41B11" w:rsidP="00D41B11">
            <w:pPr>
              <w:jc w:val="right"/>
              <w:rPr>
                <w:color w:val="000000"/>
                <w:sz w:val="12"/>
                <w:szCs w:val="12"/>
              </w:rPr>
            </w:pPr>
            <w:r w:rsidRPr="00D41B11">
              <w:rPr>
                <w:color w:val="000000"/>
                <w:sz w:val="12"/>
                <w:szCs w:val="12"/>
              </w:rPr>
              <w:t>291 374,32</w:t>
            </w:r>
          </w:p>
        </w:tc>
        <w:tc>
          <w:tcPr>
            <w:tcW w:w="1472" w:type="dxa"/>
            <w:tcBorders>
              <w:top w:val="nil"/>
              <w:left w:val="nil"/>
              <w:bottom w:val="single" w:sz="4" w:space="0" w:color="auto"/>
              <w:right w:val="single" w:sz="4" w:space="0" w:color="auto"/>
            </w:tcBorders>
            <w:shd w:val="clear" w:color="auto" w:fill="auto"/>
            <w:vAlign w:val="bottom"/>
            <w:hideMark/>
          </w:tcPr>
          <w:p w14:paraId="01A81803" w14:textId="77777777" w:rsidR="00D41B11" w:rsidRPr="00D41B11" w:rsidRDefault="00D41B11" w:rsidP="00D41B11">
            <w:pPr>
              <w:jc w:val="right"/>
              <w:rPr>
                <w:color w:val="000000"/>
                <w:sz w:val="12"/>
                <w:szCs w:val="12"/>
              </w:rPr>
            </w:pPr>
            <w:r w:rsidRPr="00D41B11">
              <w:rPr>
                <w:color w:val="000000"/>
                <w:sz w:val="12"/>
                <w:szCs w:val="12"/>
              </w:rPr>
              <w:t>11 206,68</w:t>
            </w:r>
          </w:p>
        </w:tc>
        <w:tc>
          <w:tcPr>
            <w:tcW w:w="1729" w:type="dxa"/>
            <w:tcBorders>
              <w:top w:val="nil"/>
              <w:left w:val="nil"/>
              <w:bottom w:val="single" w:sz="4" w:space="0" w:color="auto"/>
              <w:right w:val="single" w:sz="4" w:space="0" w:color="auto"/>
            </w:tcBorders>
            <w:shd w:val="clear" w:color="auto" w:fill="auto"/>
            <w:vAlign w:val="bottom"/>
            <w:hideMark/>
          </w:tcPr>
          <w:p w14:paraId="28ADD0DB" w14:textId="77777777" w:rsidR="00D41B11" w:rsidRPr="00D41B11" w:rsidRDefault="00D41B11" w:rsidP="00D41B11">
            <w:pPr>
              <w:jc w:val="right"/>
              <w:rPr>
                <w:color w:val="000000"/>
                <w:sz w:val="12"/>
                <w:szCs w:val="12"/>
              </w:rPr>
            </w:pPr>
            <w:r w:rsidRPr="00D41B11">
              <w:rPr>
                <w:color w:val="000000"/>
                <w:sz w:val="12"/>
                <w:szCs w:val="12"/>
              </w:rPr>
              <w:t>9 712,48</w:t>
            </w:r>
          </w:p>
        </w:tc>
        <w:tc>
          <w:tcPr>
            <w:tcW w:w="995" w:type="dxa"/>
            <w:tcBorders>
              <w:top w:val="nil"/>
              <w:left w:val="nil"/>
              <w:bottom w:val="single" w:sz="4" w:space="0" w:color="auto"/>
              <w:right w:val="single" w:sz="4" w:space="0" w:color="auto"/>
            </w:tcBorders>
            <w:shd w:val="clear" w:color="auto" w:fill="auto"/>
            <w:vAlign w:val="bottom"/>
            <w:hideMark/>
          </w:tcPr>
          <w:p w14:paraId="2F322A04"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282B33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5B22C379"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FB1E3C4"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67BC07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492EB59" w14:textId="77777777" w:rsidR="00D41B11" w:rsidRPr="00D41B11" w:rsidRDefault="00D41B11" w:rsidP="00D41B11">
            <w:pPr>
              <w:jc w:val="right"/>
              <w:rPr>
                <w:color w:val="000000"/>
                <w:sz w:val="12"/>
                <w:szCs w:val="12"/>
              </w:rPr>
            </w:pPr>
            <w:r w:rsidRPr="00D41B11">
              <w:rPr>
                <w:color w:val="000000"/>
                <w:sz w:val="12"/>
                <w:szCs w:val="12"/>
              </w:rPr>
              <w:t>-11 206,68</w:t>
            </w:r>
          </w:p>
        </w:tc>
      </w:tr>
      <w:tr w:rsidR="00D41B11" w:rsidRPr="00D41B11" w14:paraId="40F73236"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779E038" w14:textId="77777777" w:rsidR="00D41B11" w:rsidRPr="00D41B11" w:rsidRDefault="00D41B11" w:rsidP="00D41B11">
            <w:pPr>
              <w:jc w:val="right"/>
              <w:rPr>
                <w:color w:val="000000"/>
                <w:sz w:val="12"/>
                <w:szCs w:val="12"/>
              </w:rPr>
            </w:pPr>
            <w:r w:rsidRPr="00D41B11">
              <w:rPr>
                <w:color w:val="000000"/>
                <w:sz w:val="12"/>
                <w:szCs w:val="12"/>
              </w:rPr>
              <w:t>18</w:t>
            </w:r>
          </w:p>
        </w:tc>
        <w:tc>
          <w:tcPr>
            <w:tcW w:w="836" w:type="dxa"/>
            <w:tcBorders>
              <w:top w:val="nil"/>
              <w:left w:val="nil"/>
              <w:bottom w:val="single" w:sz="4" w:space="0" w:color="auto"/>
              <w:right w:val="single" w:sz="4" w:space="0" w:color="auto"/>
            </w:tcBorders>
            <w:shd w:val="clear" w:color="auto" w:fill="auto"/>
            <w:vAlign w:val="bottom"/>
            <w:hideMark/>
          </w:tcPr>
          <w:p w14:paraId="299BB27D" w14:textId="77777777" w:rsidR="00D41B11" w:rsidRPr="00D41B11" w:rsidRDefault="00D41B11" w:rsidP="00D41B11">
            <w:pPr>
              <w:rPr>
                <w:color w:val="000000"/>
                <w:sz w:val="12"/>
                <w:szCs w:val="12"/>
              </w:rPr>
            </w:pPr>
            <w:r w:rsidRPr="00D41B11">
              <w:rPr>
                <w:color w:val="000000"/>
                <w:sz w:val="12"/>
                <w:szCs w:val="12"/>
              </w:rPr>
              <w:t>009200</w:t>
            </w:r>
          </w:p>
        </w:tc>
        <w:tc>
          <w:tcPr>
            <w:tcW w:w="3046" w:type="dxa"/>
            <w:tcBorders>
              <w:top w:val="nil"/>
              <w:left w:val="nil"/>
              <w:bottom w:val="single" w:sz="4" w:space="0" w:color="auto"/>
              <w:right w:val="single" w:sz="4" w:space="0" w:color="auto"/>
            </w:tcBorders>
            <w:shd w:val="clear" w:color="auto" w:fill="auto"/>
            <w:vAlign w:val="bottom"/>
            <w:hideMark/>
          </w:tcPr>
          <w:p w14:paraId="551B3FB3" w14:textId="77777777" w:rsidR="00D41B11" w:rsidRPr="00D41B11" w:rsidRDefault="00D41B11" w:rsidP="00D41B11">
            <w:pPr>
              <w:rPr>
                <w:color w:val="000000"/>
                <w:sz w:val="12"/>
                <w:szCs w:val="12"/>
              </w:rPr>
            </w:pPr>
            <w:r w:rsidRPr="00D41B11">
              <w:rPr>
                <w:color w:val="000000"/>
                <w:sz w:val="12"/>
                <w:szCs w:val="12"/>
              </w:rPr>
              <w:t>Канализационный коллектор_г.Кемеровопо ул.Волкова,26</w:t>
            </w:r>
          </w:p>
        </w:tc>
        <w:tc>
          <w:tcPr>
            <w:tcW w:w="1099" w:type="dxa"/>
            <w:tcBorders>
              <w:top w:val="nil"/>
              <w:left w:val="nil"/>
              <w:bottom w:val="single" w:sz="4" w:space="0" w:color="auto"/>
              <w:right w:val="single" w:sz="4" w:space="0" w:color="auto"/>
            </w:tcBorders>
            <w:shd w:val="clear" w:color="auto" w:fill="auto"/>
            <w:vAlign w:val="bottom"/>
            <w:hideMark/>
          </w:tcPr>
          <w:p w14:paraId="11678B2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C51F178"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EA95910"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41CABE29" w14:textId="77777777" w:rsidR="00D41B11" w:rsidRPr="00D41B11" w:rsidRDefault="00D41B11" w:rsidP="00D41B11">
            <w:pPr>
              <w:jc w:val="right"/>
              <w:rPr>
                <w:color w:val="000000"/>
                <w:sz w:val="12"/>
                <w:szCs w:val="12"/>
              </w:rPr>
            </w:pPr>
            <w:r w:rsidRPr="00D41B11">
              <w:rPr>
                <w:color w:val="000000"/>
                <w:sz w:val="12"/>
                <w:szCs w:val="12"/>
              </w:rPr>
              <w:t>31.08.2018</w:t>
            </w:r>
          </w:p>
        </w:tc>
        <w:tc>
          <w:tcPr>
            <w:tcW w:w="1864" w:type="dxa"/>
            <w:tcBorders>
              <w:top w:val="nil"/>
              <w:left w:val="nil"/>
              <w:bottom w:val="single" w:sz="4" w:space="0" w:color="auto"/>
              <w:right w:val="single" w:sz="4" w:space="0" w:color="auto"/>
            </w:tcBorders>
            <w:shd w:val="clear" w:color="auto" w:fill="auto"/>
            <w:vAlign w:val="bottom"/>
            <w:hideMark/>
          </w:tcPr>
          <w:p w14:paraId="19EE14C5" w14:textId="77777777" w:rsidR="00D41B11" w:rsidRPr="00D41B11" w:rsidRDefault="00D41B11" w:rsidP="00D41B11">
            <w:pPr>
              <w:jc w:val="right"/>
              <w:rPr>
                <w:color w:val="000000"/>
                <w:sz w:val="12"/>
                <w:szCs w:val="12"/>
              </w:rPr>
            </w:pPr>
            <w:r w:rsidRPr="00D41B11">
              <w:rPr>
                <w:color w:val="000000"/>
                <w:sz w:val="12"/>
                <w:szCs w:val="12"/>
              </w:rPr>
              <w:t>170 027,95</w:t>
            </w:r>
          </w:p>
        </w:tc>
        <w:tc>
          <w:tcPr>
            <w:tcW w:w="1472" w:type="dxa"/>
            <w:tcBorders>
              <w:top w:val="nil"/>
              <w:left w:val="nil"/>
              <w:bottom w:val="single" w:sz="4" w:space="0" w:color="auto"/>
              <w:right w:val="single" w:sz="4" w:space="0" w:color="auto"/>
            </w:tcBorders>
            <w:shd w:val="clear" w:color="auto" w:fill="auto"/>
            <w:vAlign w:val="bottom"/>
            <w:hideMark/>
          </w:tcPr>
          <w:p w14:paraId="5D9F964B" w14:textId="77777777" w:rsidR="00D41B11" w:rsidRPr="00D41B11" w:rsidRDefault="00D41B11" w:rsidP="00D41B11">
            <w:pPr>
              <w:jc w:val="right"/>
              <w:rPr>
                <w:color w:val="000000"/>
                <w:sz w:val="12"/>
                <w:szCs w:val="12"/>
              </w:rPr>
            </w:pPr>
            <w:r w:rsidRPr="00D41B11">
              <w:rPr>
                <w:color w:val="000000"/>
                <w:sz w:val="12"/>
                <w:szCs w:val="12"/>
              </w:rPr>
              <w:t>6 539,52</w:t>
            </w:r>
          </w:p>
        </w:tc>
        <w:tc>
          <w:tcPr>
            <w:tcW w:w="1729" w:type="dxa"/>
            <w:tcBorders>
              <w:top w:val="nil"/>
              <w:left w:val="nil"/>
              <w:bottom w:val="single" w:sz="4" w:space="0" w:color="auto"/>
              <w:right w:val="single" w:sz="4" w:space="0" w:color="auto"/>
            </w:tcBorders>
            <w:shd w:val="clear" w:color="auto" w:fill="auto"/>
            <w:vAlign w:val="bottom"/>
            <w:hideMark/>
          </w:tcPr>
          <w:p w14:paraId="4E559516" w14:textId="77777777" w:rsidR="00D41B11" w:rsidRPr="00D41B11" w:rsidRDefault="00D41B11" w:rsidP="00D41B11">
            <w:pPr>
              <w:jc w:val="right"/>
              <w:rPr>
                <w:color w:val="000000"/>
                <w:sz w:val="12"/>
                <w:szCs w:val="12"/>
              </w:rPr>
            </w:pPr>
            <w:r w:rsidRPr="00D41B11">
              <w:rPr>
                <w:color w:val="000000"/>
                <w:sz w:val="12"/>
                <w:szCs w:val="12"/>
              </w:rPr>
              <w:t>5 667,60</w:t>
            </w:r>
          </w:p>
        </w:tc>
        <w:tc>
          <w:tcPr>
            <w:tcW w:w="995" w:type="dxa"/>
            <w:tcBorders>
              <w:top w:val="nil"/>
              <w:left w:val="nil"/>
              <w:bottom w:val="single" w:sz="4" w:space="0" w:color="auto"/>
              <w:right w:val="single" w:sz="4" w:space="0" w:color="auto"/>
            </w:tcBorders>
            <w:shd w:val="clear" w:color="auto" w:fill="auto"/>
            <w:vAlign w:val="bottom"/>
            <w:hideMark/>
          </w:tcPr>
          <w:p w14:paraId="44453EAA"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F81D926"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23745508"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40EEDFA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7072260"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7BE7765" w14:textId="77777777" w:rsidR="00D41B11" w:rsidRPr="00D41B11" w:rsidRDefault="00D41B11" w:rsidP="00D41B11">
            <w:pPr>
              <w:jc w:val="right"/>
              <w:rPr>
                <w:color w:val="000000"/>
                <w:sz w:val="12"/>
                <w:szCs w:val="12"/>
              </w:rPr>
            </w:pPr>
            <w:r w:rsidRPr="00D41B11">
              <w:rPr>
                <w:color w:val="000000"/>
                <w:sz w:val="12"/>
                <w:szCs w:val="12"/>
              </w:rPr>
              <w:t>-6 539,52</w:t>
            </w:r>
          </w:p>
        </w:tc>
      </w:tr>
      <w:tr w:rsidR="00D41B11" w:rsidRPr="00D41B11" w14:paraId="4A113164"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64E1742" w14:textId="77777777" w:rsidR="00D41B11" w:rsidRPr="00D41B11" w:rsidRDefault="00D41B11" w:rsidP="00D41B11">
            <w:pPr>
              <w:jc w:val="right"/>
              <w:rPr>
                <w:color w:val="000000"/>
                <w:sz w:val="12"/>
                <w:szCs w:val="12"/>
              </w:rPr>
            </w:pPr>
            <w:r w:rsidRPr="00D41B11">
              <w:rPr>
                <w:color w:val="000000"/>
                <w:sz w:val="12"/>
                <w:szCs w:val="12"/>
              </w:rPr>
              <w:lastRenderedPageBreak/>
              <w:t>19</w:t>
            </w:r>
          </w:p>
        </w:tc>
        <w:tc>
          <w:tcPr>
            <w:tcW w:w="836" w:type="dxa"/>
            <w:tcBorders>
              <w:top w:val="nil"/>
              <w:left w:val="nil"/>
              <w:bottom w:val="single" w:sz="4" w:space="0" w:color="auto"/>
              <w:right w:val="single" w:sz="4" w:space="0" w:color="auto"/>
            </w:tcBorders>
            <w:shd w:val="clear" w:color="auto" w:fill="auto"/>
            <w:vAlign w:val="bottom"/>
            <w:hideMark/>
          </w:tcPr>
          <w:p w14:paraId="5CDF306B" w14:textId="77777777" w:rsidR="00D41B11" w:rsidRPr="00D41B11" w:rsidRDefault="00D41B11" w:rsidP="00D41B11">
            <w:pPr>
              <w:rPr>
                <w:color w:val="000000"/>
                <w:sz w:val="12"/>
                <w:szCs w:val="12"/>
              </w:rPr>
            </w:pPr>
            <w:r w:rsidRPr="00D41B11">
              <w:rPr>
                <w:color w:val="000000"/>
                <w:sz w:val="12"/>
                <w:szCs w:val="12"/>
              </w:rPr>
              <w:t>009238</w:t>
            </w:r>
          </w:p>
        </w:tc>
        <w:tc>
          <w:tcPr>
            <w:tcW w:w="3046" w:type="dxa"/>
            <w:tcBorders>
              <w:top w:val="nil"/>
              <w:left w:val="nil"/>
              <w:bottom w:val="single" w:sz="4" w:space="0" w:color="auto"/>
              <w:right w:val="single" w:sz="4" w:space="0" w:color="auto"/>
            </w:tcBorders>
            <w:shd w:val="clear" w:color="auto" w:fill="auto"/>
            <w:vAlign w:val="bottom"/>
            <w:hideMark/>
          </w:tcPr>
          <w:p w14:paraId="795152DB" w14:textId="77777777" w:rsidR="00D41B11" w:rsidRPr="00D41B11" w:rsidRDefault="00D41B11" w:rsidP="00D41B11">
            <w:pPr>
              <w:rPr>
                <w:color w:val="000000"/>
                <w:sz w:val="12"/>
                <w:szCs w:val="12"/>
              </w:rPr>
            </w:pPr>
            <w:r w:rsidRPr="00D41B11">
              <w:rPr>
                <w:color w:val="000000"/>
                <w:sz w:val="12"/>
                <w:szCs w:val="12"/>
              </w:rPr>
              <w:t>Канализация_г.Кемерово "Леруа Мерлен" по пр. Кузнецкий</w:t>
            </w:r>
          </w:p>
        </w:tc>
        <w:tc>
          <w:tcPr>
            <w:tcW w:w="1099" w:type="dxa"/>
            <w:tcBorders>
              <w:top w:val="nil"/>
              <w:left w:val="nil"/>
              <w:bottom w:val="single" w:sz="4" w:space="0" w:color="auto"/>
              <w:right w:val="single" w:sz="4" w:space="0" w:color="auto"/>
            </w:tcBorders>
            <w:shd w:val="clear" w:color="auto" w:fill="auto"/>
            <w:vAlign w:val="bottom"/>
            <w:hideMark/>
          </w:tcPr>
          <w:p w14:paraId="3FE4A18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115AF8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7FCA98F"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3301BE06" w14:textId="77777777" w:rsidR="00D41B11" w:rsidRPr="00D41B11" w:rsidRDefault="00D41B11" w:rsidP="00D41B11">
            <w:pPr>
              <w:jc w:val="right"/>
              <w:rPr>
                <w:color w:val="000000"/>
                <w:sz w:val="12"/>
                <w:szCs w:val="12"/>
              </w:rPr>
            </w:pPr>
            <w:r w:rsidRPr="00D41B11">
              <w:rPr>
                <w:color w:val="000000"/>
                <w:sz w:val="12"/>
                <w:szCs w:val="12"/>
              </w:rPr>
              <w:t>30.09.2018</w:t>
            </w:r>
          </w:p>
        </w:tc>
        <w:tc>
          <w:tcPr>
            <w:tcW w:w="1864" w:type="dxa"/>
            <w:tcBorders>
              <w:top w:val="nil"/>
              <w:left w:val="nil"/>
              <w:bottom w:val="single" w:sz="4" w:space="0" w:color="auto"/>
              <w:right w:val="single" w:sz="4" w:space="0" w:color="auto"/>
            </w:tcBorders>
            <w:shd w:val="clear" w:color="auto" w:fill="auto"/>
            <w:vAlign w:val="bottom"/>
            <w:hideMark/>
          </w:tcPr>
          <w:p w14:paraId="64E3B562" w14:textId="77777777" w:rsidR="00D41B11" w:rsidRPr="00D41B11" w:rsidRDefault="00D41B11" w:rsidP="00D41B11">
            <w:pPr>
              <w:jc w:val="right"/>
              <w:rPr>
                <w:color w:val="000000"/>
                <w:sz w:val="12"/>
                <w:szCs w:val="12"/>
              </w:rPr>
            </w:pPr>
            <w:r w:rsidRPr="00D41B11">
              <w:rPr>
                <w:color w:val="000000"/>
                <w:sz w:val="12"/>
                <w:szCs w:val="12"/>
              </w:rPr>
              <w:t>1 129 950,24</w:t>
            </w:r>
          </w:p>
        </w:tc>
        <w:tc>
          <w:tcPr>
            <w:tcW w:w="1472" w:type="dxa"/>
            <w:tcBorders>
              <w:top w:val="nil"/>
              <w:left w:val="nil"/>
              <w:bottom w:val="single" w:sz="4" w:space="0" w:color="auto"/>
              <w:right w:val="single" w:sz="4" w:space="0" w:color="auto"/>
            </w:tcBorders>
            <w:shd w:val="clear" w:color="auto" w:fill="auto"/>
            <w:vAlign w:val="bottom"/>
            <w:hideMark/>
          </w:tcPr>
          <w:p w14:paraId="0EB25C34" w14:textId="77777777" w:rsidR="00D41B11" w:rsidRPr="00D41B11" w:rsidRDefault="00D41B11" w:rsidP="00D41B11">
            <w:pPr>
              <w:jc w:val="right"/>
              <w:rPr>
                <w:color w:val="000000"/>
                <w:sz w:val="12"/>
                <w:szCs w:val="12"/>
              </w:rPr>
            </w:pPr>
            <w:r w:rsidRPr="00D41B11">
              <w:rPr>
                <w:color w:val="000000"/>
                <w:sz w:val="12"/>
                <w:szCs w:val="12"/>
              </w:rPr>
              <w:t>43 459,68</w:t>
            </w:r>
          </w:p>
        </w:tc>
        <w:tc>
          <w:tcPr>
            <w:tcW w:w="1729" w:type="dxa"/>
            <w:tcBorders>
              <w:top w:val="nil"/>
              <w:left w:val="nil"/>
              <w:bottom w:val="single" w:sz="4" w:space="0" w:color="auto"/>
              <w:right w:val="single" w:sz="4" w:space="0" w:color="auto"/>
            </w:tcBorders>
            <w:shd w:val="clear" w:color="auto" w:fill="auto"/>
            <w:vAlign w:val="bottom"/>
            <w:hideMark/>
          </w:tcPr>
          <w:p w14:paraId="6B87E412" w14:textId="77777777" w:rsidR="00D41B11" w:rsidRPr="00D41B11" w:rsidRDefault="00D41B11" w:rsidP="00D41B11">
            <w:pPr>
              <w:jc w:val="right"/>
              <w:rPr>
                <w:color w:val="000000"/>
                <w:sz w:val="12"/>
                <w:szCs w:val="12"/>
              </w:rPr>
            </w:pPr>
            <w:r w:rsidRPr="00D41B11">
              <w:rPr>
                <w:color w:val="000000"/>
                <w:sz w:val="12"/>
                <w:szCs w:val="12"/>
              </w:rPr>
              <w:t>37 665,01</w:t>
            </w:r>
          </w:p>
        </w:tc>
        <w:tc>
          <w:tcPr>
            <w:tcW w:w="995" w:type="dxa"/>
            <w:tcBorders>
              <w:top w:val="nil"/>
              <w:left w:val="nil"/>
              <w:bottom w:val="single" w:sz="4" w:space="0" w:color="auto"/>
              <w:right w:val="single" w:sz="4" w:space="0" w:color="auto"/>
            </w:tcBorders>
            <w:shd w:val="clear" w:color="auto" w:fill="auto"/>
            <w:vAlign w:val="bottom"/>
            <w:hideMark/>
          </w:tcPr>
          <w:p w14:paraId="574574AF"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E9A3804"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D63AE26"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41CA03B"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93BA24B"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FCDED30" w14:textId="77777777" w:rsidR="00D41B11" w:rsidRPr="00D41B11" w:rsidRDefault="00D41B11" w:rsidP="00D41B11">
            <w:pPr>
              <w:jc w:val="right"/>
              <w:rPr>
                <w:color w:val="000000"/>
                <w:sz w:val="12"/>
                <w:szCs w:val="12"/>
              </w:rPr>
            </w:pPr>
            <w:r w:rsidRPr="00D41B11">
              <w:rPr>
                <w:color w:val="000000"/>
                <w:sz w:val="12"/>
                <w:szCs w:val="12"/>
              </w:rPr>
              <w:t>-43 459,68</w:t>
            </w:r>
          </w:p>
        </w:tc>
      </w:tr>
      <w:tr w:rsidR="00D41B11" w:rsidRPr="00D41B11" w14:paraId="7932464A"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0A092FC" w14:textId="77777777" w:rsidR="00D41B11" w:rsidRPr="00D41B11" w:rsidRDefault="00D41B11" w:rsidP="00D41B11">
            <w:pPr>
              <w:jc w:val="right"/>
              <w:rPr>
                <w:color w:val="000000"/>
                <w:sz w:val="12"/>
                <w:szCs w:val="12"/>
              </w:rPr>
            </w:pPr>
            <w:r w:rsidRPr="00D41B11">
              <w:rPr>
                <w:color w:val="000000"/>
                <w:sz w:val="12"/>
                <w:szCs w:val="12"/>
              </w:rPr>
              <w:t>20</w:t>
            </w:r>
          </w:p>
        </w:tc>
        <w:tc>
          <w:tcPr>
            <w:tcW w:w="836" w:type="dxa"/>
            <w:tcBorders>
              <w:top w:val="nil"/>
              <w:left w:val="nil"/>
              <w:bottom w:val="single" w:sz="4" w:space="0" w:color="auto"/>
              <w:right w:val="single" w:sz="4" w:space="0" w:color="auto"/>
            </w:tcBorders>
            <w:shd w:val="clear" w:color="auto" w:fill="auto"/>
            <w:vAlign w:val="bottom"/>
            <w:hideMark/>
          </w:tcPr>
          <w:p w14:paraId="7B339639" w14:textId="77777777" w:rsidR="00D41B11" w:rsidRPr="00D41B11" w:rsidRDefault="00D41B11" w:rsidP="00D41B11">
            <w:pPr>
              <w:rPr>
                <w:color w:val="000000"/>
                <w:sz w:val="12"/>
                <w:szCs w:val="12"/>
              </w:rPr>
            </w:pPr>
            <w:r w:rsidRPr="00D41B11">
              <w:rPr>
                <w:color w:val="000000"/>
                <w:sz w:val="12"/>
                <w:szCs w:val="12"/>
              </w:rPr>
              <w:t>009240</w:t>
            </w:r>
          </w:p>
        </w:tc>
        <w:tc>
          <w:tcPr>
            <w:tcW w:w="3046" w:type="dxa"/>
            <w:tcBorders>
              <w:top w:val="nil"/>
              <w:left w:val="nil"/>
              <w:bottom w:val="single" w:sz="4" w:space="0" w:color="auto"/>
              <w:right w:val="single" w:sz="4" w:space="0" w:color="auto"/>
            </w:tcBorders>
            <w:shd w:val="clear" w:color="auto" w:fill="auto"/>
            <w:vAlign w:val="bottom"/>
            <w:hideMark/>
          </w:tcPr>
          <w:p w14:paraId="05171042" w14:textId="77777777" w:rsidR="00D41B11" w:rsidRPr="00D41B11" w:rsidRDefault="00D41B11" w:rsidP="00D41B11">
            <w:pPr>
              <w:rPr>
                <w:color w:val="000000"/>
                <w:sz w:val="12"/>
                <w:szCs w:val="12"/>
              </w:rPr>
            </w:pPr>
            <w:r w:rsidRPr="00D41B11">
              <w:rPr>
                <w:color w:val="000000"/>
                <w:sz w:val="12"/>
                <w:szCs w:val="12"/>
              </w:rPr>
              <w:t>Канализация_г.Кемерово по ул. Космическая,2</w:t>
            </w:r>
          </w:p>
        </w:tc>
        <w:tc>
          <w:tcPr>
            <w:tcW w:w="1099" w:type="dxa"/>
            <w:tcBorders>
              <w:top w:val="nil"/>
              <w:left w:val="nil"/>
              <w:bottom w:val="single" w:sz="4" w:space="0" w:color="auto"/>
              <w:right w:val="single" w:sz="4" w:space="0" w:color="auto"/>
            </w:tcBorders>
            <w:shd w:val="clear" w:color="auto" w:fill="auto"/>
            <w:vAlign w:val="bottom"/>
            <w:hideMark/>
          </w:tcPr>
          <w:p w14:paraId="60D757B7"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04CF9F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41E8DE9"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337164A" w14:textId="77777777" w:rsidR="00D41B11" w:rsidRPr="00D41B11" w:rsidRDefault="00D41B11" w:rsidP="00D41B11">
            <w:pPr>
              <w:jc w:val="right"/>
              <w:rPr>
                <w:color w:val="000000"/>
                <w:sz w:val="12"/>
                <w:szCs w:val="12"/>
              </w:rPr>
            </w:pPr>
            <w:r w:rsidRPr="00D41B11">
              <w:rPr>
                <w:color w:val="000000"/>
                <w:sz w:val="12"/>
                <w:szCs w:val="12"/>
              </w:rPr>
              <w:t>30.09.2018</w:t>
            </w:r>
          </w:p>
        </w:tc>
        <w:tc>
          <w:tcPr>
            <w:tcW w:w="1864" w:type="dxa"/>
            <w:tcBorders>
              <w:top w:val="nil"/>
              <w:left w:val="nil"/>
              <w:bottom w:val="single" w:sz="4" w:space="0" w:color="auto"/>
              <w:right w:val="single" w:sz="4" w:space="0" w:color="auto"/>
            </w:tcBorders>
            <w:shd w:val="clear" w:color="auto" w:fill="auto"/>
            <w:vAlign w:val="bottom"/>
            <w:hideMark/>
          </w:tcPr>
          <w:p w14:paraId="735EC4E9" w14:textId="77777777" w:rsidR="00D41B11" w:rsidRPr="00D41B11" w:rsidRDefault="00D41B11" w:rsidP="00D41B11">
            <w:pPr>
              <w:jc w:val="right"/>
              <w:rPr>
                <w:color w:val="000000"/>
                <w:sz w:val="12"/>
                <w:szCs w:val="12"/>
              </w:rPr>
            </w:pPr>
            <w:r w:rsidRPr="00D41B11">
              <w:rPr>
                <w:color w:val="000000"/>
                <w:sz w:val="12"/>
                <w:szCs w:val="12"/>
              </w:rPr>
              <w:t>1 608 961,59</w:t>
            </w:r>
          </w:p>
        </w:tc>
        <w:tc>
          <w:tcPr>
            <w:tcW w:w="1472" w:type="dxa"/>
            <w:tcBorders>
              <w:top w:val="nil"/>
              <w:left w:val="nil"/>
              <w:bottom w:val="single" w:sz="4" w:space="0" w:color="auto"/>
              <w:right w:val="single" w:sz="4" w:space="0" w:color="auto"/>
            </w:tcBorders>
            <w:shd w:val="clear" w:color="auto" w:fill="auto"/>
            <w:vAlign w:val="bottom"/>
            <w:hideMark/>
          </w:tcPr>
          <w:p w14:paraId="15B5090C" w14:textId="77777777" w:rsidR="00D41B11" w:rsidRPr="00D41B11" w:rsidRDefault="00D41B11" w:rsidP="00D41B11">
            <w:pPr>
              <w:jc w:val="right"/>
              <w:rPr>
                <w:color w:val="000000"/>
                <w:sz w:val="12"/>
                <w:szCs w:val="12"/>
              </w:rPr>
            </w:pPr>
            <w:r w:rsidRPr="00D41B11">
              <w:rPr>
                <w:color w:val="000000"/>
                <w:sz w:val="12"/>
                <w:szCs w:val="12"/>
              </w:rPr>
              <w:t>61 883,16</w:t>
            </w:r>
          </w:p>
        </w:tc>
        <w:tc>
          <w:tcPr>
            <w:tcW w:w="1729" w:type="dxa"/>
            <w:tcBorders>
              <w:top w:val="nil"/>
              <w:left w:val="nil"/>
              <w:bottom w:val="single" w:sz="4" w:space="0" w:color="auto"/>
              <w:right w:val="single" w:sz="4" w:space="0" w:color="auto"/>
            </w:tcBorders>
            <w:shd w:val="clear" w:color="auto" w:fill="auto"/>
            <w:vAlign w:val="bottom"/>
            <w:hideMark/>
          </w:tcPr>
          <w:p w14:paraId="5D28D937" w14:textId="77777777" w:rsidR="00D41B11" w:rsidRPr="00D41B11" w:rsidRDefault="00D41B11" w:rsidP="00D41B11">
            <w:pPr>
              <w:jc w:val="right"/>
              <w:rPr>
                <w:color w:val="000000"/>
                <w:sz w:val="12"/>
                <w:szCs w:val="12"/>
              </w:rPr>
            </w:pPr>
            <w:r w:rsidRPr="00D41B11">
              <w:rPr>
                <w:color w:val="000000"/>
                <w:sz w:val="12"/>
                <w:szCs w:val="12"/>
              </w:rPr>
              <w:t>53 632,05</w:t>
            </w:r>
          </w:p>
        </w:tc>
        <w:tc>
          <w:tcPr>
            <w:tcW w:w="995" w:type="dxa"/>
            <w:tcBorders>
              <w:top w:val="nil"/>
              <w:left w:val="nil"/>
              <w:bottom w:val="single" w:sz="4" w:space="0" w:color="auto"/>
              <w:right w:val="single" w:sz="4" w:space="0" w:color="auto"/>
            </w:tcBorders>
            <w:shd w:val="clear" w:color="auto" w:fill="auto"/>
            <w:vAlign w:val="bottom"/>
            <w:hideMark/>
          </w:tcPr>
          <w:p w14:paraId="0321F43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8A39928"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7377AEF"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67406C8"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C34E5F9"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34674797" w14:textId="77777777" w:rsidR="00D41B11" w:rsidRPr="00D41B11" w:rsidRDefault="00D41B11" w:rsidP="00D41B11">
            <w:pPr>
              <w:jc w:val="right"/>
              <w:rPr>
                <w:color w:val="000000"/>
                <w:sz w:val="12"/>
                <w:szCs w:val="12"/>
              </w:rPr>
            </w:pPr>
            <w:r w:rsidRPr="00D41B11">
              <w:rPr>
                <w:color w:val="000000"/>
                <w:sz w:val="12"/>
                <w:szCs w:val="12"/>
              </w:rPr>
              <w:t>-61 883,16</w:t>
            </w:r>
          </w:p>
        </w:tc>
      </w:tr>
      <w:tr w:rsidR="00D41B11" w:rsidRPr="00D41B11" w14:paraId="63309EB7"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8BF8E4E" w14:textId="77777777" w:rsidR="00D41B11" w:rsidRPr="00D41B11" w:rsidRDefault="00D41B11" w:rsidP="00D41B11">
            <w:pPr>
              <w:jc w:val="right"/>
              <w:rPr>
                <w:color w:val="000000"/>
                <w:sz w:val="12"/>
                <w:szCs w:val="12"/>
              </w:rPr>
            </w:pPr>
            <w:r w:rsidRPr="00D41B11">
              <w:rPr>
                <w:color w:val="000000"/>
                <w:sz w:val="12"/>
                <w:szCs w:val="12"/>
              </w:rPr>
              <w:t>21</w:t>
            </w:r>
          </w:p>
        </w:tc>
        <w:tc>
          <w:tcPr>
            <w:tcW w:w="836" w:type="dxa"/>
            <w:tcBorders>
              <w:top w:val="nil"/>
              <w:left w:val="nil"/>
              <w:bottom w:val="single" w:sz="4" w:space="0" w:color="auto"/>
              <w:right w:val="single" w:sz="4" w:space="0" w:color="auto"/>
            </w:tcBorders>
            <w:shd w:val="clear" w:color="auto" w:fill="auto"/>
            <w:vAlign w:val="bottom"/>
            <w:hideMark/>
          </w:tcPr>
          <w:p w14:paraId="07C2FEE9" w14:textId="77777777" w:rsidR="00D41B11" w:rsidRPr="00D41B11" w:rsidRDefault="00D41B11" w:rsidP="00D41B11">
            <w:pPr>
              <w:rPr>
                <w:color w:val="000000"/>
                <w:sz w:val="12"/>
                <w:szCs w:val="12"/>
              </w:rPr>
            </w:pPr>
            <w:r w:rsidRPr="00D41B11">
              <w:rPr>
                <w:color w:val="000000"/>
                <w:sz w:val="12"/>
                <w:szCs w:val="12"/>
              </w:rPr>
              <w:t>009252</w:t>
            </w:r>
          </w:p>
        </w:tc>
        <w:tc>
          <w:tcPr>
            <w:tcW w:w="3046" w:type="dxa"/>
            <w:tcBorders>
              <w:top w:val="nil"/>
              <w:left w:val="nil"/>
              <w:bottom w:val="single" w:sz="4" w:space="0" w:color="auto"/>
              <w:right w:val="single" w:sz="4" w:space="0" w:color="auto"/>
            </w:tcBorders>
            <w:shd w:val="clear" w:color="auto" w:fill="auto"/>
            <w:vAlign w:val="bottom"/>
            <w:hideMark/>
          </w:tcPr>
          <w:p w14:paraId="5EB9E970" w14:textId="77777777" w:rsidR="00D41B11" w:rsidRPr="00D41B11" w:rsidRDefault="00D41B11" w:rsidP="00D41B11">
            <w:pPr>
              <w:rPr>
                <w:color w:val="000000"/>
                <w:sz w:val="12"/>
                <w:szCs w:val="12"/>
              </w:rPr>
            </w:pPr>
            <w:r w:rsidRPr="00D41B11">
              <w:rPr>
                <w:color w:val="000000"/>
                <w:sz w:val="12"/>
                <w:szCs w:val="12"/>
              </w:rPr>
              <w:t>Канализация_г.Кемерово по Заводский р-н, м-н №15, юго-зап. пересеч. ул.Дружбы и ул. Волошиной</w:t>
            </w:r>
          </w:p>
        </w:tc>
        <w:tc>
          <w:tcPr>
            <w:tcW w:w="1099" w:type="dxa"/>
            <w:tcBorders>
              <w:top w:val="nil"/>
              <w:left w:val="nil"/>
              <w:bottom w:val="single" w:sz="4" w:space="0" w:color="auto"/>
              <w:right w:val="single" w:sz="4" w:space="0" w:color="auto"/>
            </w:tcBorders>
            <w:shd w:val="clear" w:color="auto" w:fill="auto"/>
            <w:vAlign w:val="bottom"/>
            <w:hideMark/>
          </w:tcPr>
          <w:p w14:paraId="1D3D61C1"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6DBEA73"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DBE269A"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2DBC035" w14:textId="77777777" w:rsidR="00D41B11" w:rsidRPr="00D41B11" w:rsidRDefault="00D41B11" w:rsidP="00D41B11">
            <w:pPr>
              <w:jc w:val="right"/>
              <w:rPr>
                <w:color w:val="000000"/>
                <w:sz w:val="12"/>
                <w:szCs w:val="12"/>
              </w:rPr>
            </w:pPr>
            <w:r w:rsidRPr="00D41B11">
              <w:rPr>
                <w:color w:val="000000"/>
                <w:sz w:val="12"/>
                <w:szCs w:val="12"/>
              </w:rPr>
              <w:t>31.10.2018</w:t>
            </w:r>
          </w:p>
        </w:tc>
        <w:tc>
          <w:tcPr>
            <w:tcW w:w="1864" w:type="dxa"/>
            <w:tcBorders>
              <w:top w:val="nil"/>
              <w:left w:val="nil"/>
              <w:bottom w:val="single" w:sz="4" w:space="0" w:color="auto"/>
              <w:right w:val="single" w:sz="4" w:space="0" w:color="auto"/>
            </w:tcBorders>
            <w:shd w:val="clear" w:color="auto" w:fill="auto"/>
            <w:vAlign w:val="bottom"/>
            <w:hideMark/>
          </w:tcPr>
          <w:p w14:paraId="13697810" w14:textId="77777777" w:rsidR="00D41B11" w:rsidRPr="00D41B11" w:rsidRDefault="00D41B11" w:rsidP="00D41B11">
            <w:pPr>
              <w:jc w:val="right"/>
              <w:rPr>
                <w:color w:val="000000"/>
                <w:sz w:val="12"/>
                <w:szCs w:val="12"/>
              </w:rPr>
            </w:pPr>
            <w:r w:rsidRPr="00D41B11">
              <w:rPr>
                <w:color w:val="000000"/>
                <w:sz w:val="12"/>
                <w:szCs w:val="12"/>
              </w:rPr>
              <w:t>67 601,05</w:t>
            </w:r>
          </w:p>
        </w:tc>
        <w:tc>
          <w:tcPr>
            <w:tcW w:w="1472" w:type="dxa"/>
            <w:tcBorders>
              <w:top w:val="nil"/>
              <w:left w:val="nil"/>
              <w:bottom w:val="single" w:sz="4" w:space="0" w:color="auto"/>
              <w:right w:val="single" w:sz="4" w:space="0" w:color="auto"/>
            </w:tcBorders>
            <w:shd w:val="clear" w:color="auto" w:fill="auto"/>
            <w:vAlign w:val="bottom"/>
            <w:hideMark/>
          </w:tcPr>
          <w:p w14:paraId="502FCA3D" w14:textId="77777777" w:rsidR="00D41B11" w:rsidRPr="00D41B11" w:rsidRDefault="00D41B11" w:rsidP="00D41B11">
            <w:pPr>
              <w:jc w:val="right"/>
              <w:rPr>
                <w:color w:val="000000"/>
                <w:sz w:val="12"/>
                <w:szCs w:val="12"/>
              </w:rPr>
            </w:pPr>
            <w:r w:rsidRPr="00D41B11">
              <w:rPr>
                <w:color w:val="000000"/>
                <w:sz w:val="12"/>
                <w:szCs w:val="12"/>
              </w:rPr>
              <w:t>2 600,04</w:t>
            </w:r>
          </w:p>
        </w:tc>
        <w:tc>
          <w:tcPr>
            <w:tcW w:w="1729" w:type="dxa"/>
            <w:tcBorders>
              <w:top w:val="nil"/>
              <w:left w:val="nil"/>
              <w:bottom w:val="single" w:sz="4" w:space="0" w:color="auto"/>
              <w:right w:val="single" w:sz="4" w:space="0" w:color="auto"/>
            </w:tcBorders>
            <w:shd w:val="clear" w:color="auto" w:fill="auto"/>
            <w:vAlign w:val="bottom"/>
            <w:hideMark/>
          </w:tcPr>
          <w:p w14:paraId="546E6A7D" w14:textId="77777777" w:rsidR="00D41B11" w:rsidRPr="00D41B11" w:rsidRDefault="00D41B11" w:rsidP="00D41B11">
            <w:pPr>
              <w:jc w:val="right"/>
              <w:rPr>
                <w:color w:val="000000"/>
                <w:sz w:val="12"/>
                <w:szCs w:val="12"/>
              </w:rPr>
            </w:pPr>
            <w:r w:rsidRPr="00D41B11">
              <w:rPr>
                <w:color w:val="000000"/>
                <w:sz w:val="12"/>
                <w:szCs w:val="12"/>
              </w:rPr>
              <w:t>2 253,37</w:t>
            </w:r>
          </w:p>
        </w:tc>
        <w:tc>
          <w:tcPr>
            <w:tcW w:w="995" w:type="dxa"/>
            <w:tcBorders>
              <w:top w:val="nil"/>
              <w:left w:val="nil"/>
              <w:bottom w:val="single" w:sz="4" w:space="0" w:color="auto"/>
              <w:right w:val="single" w:sz="4" w:space="0" w:color="auto"/>
            </w:tcBorders>
            <w:shd w:val="clear" w:color="auto" w:fill="auto"/>
            <w:vAlign w:val="bottom"/>
            <w:hideMark/>
          </w:tcPr>
          <w:p w14:paraId="2AF81F9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BDFD592"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2510F7FD"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706765C"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6DF76BE7"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7F37DDF" w14:textId="77777777" w:rsidR="00D41B11" w:rsidRPr="00D41B11" w:rsidRDefault="00D41B11" w:rsidP="00D41B11">
            <w:pPr>
              <w:jc w:val="right"/>
              <w:rPr>
                <w:color w:val="000000"/>
                <w:sz w:val="12"/>
                <w:szCs w:val="12"/>
              </w:rPr>
            </w:pPr>
            <w:r w:rsidRPr="00D41B11">
              <w:rPr>
                <w:color w:val="000000"/>
                <w:sz w:val="12"/>
                <w:szCs w:val="12"/>
              </w:rPr>
              <w:t>-2 600,04</w:t>
            </w:r>
          </w:p>
        </w:tc>
      </w:tr>
      <w:tr w:rsidR="00D41B11" w:rsidRPr="00D41B11" w14:paraId="5EF68DE0"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B45AFFD" w14:textId="77777777" w:rsidR="00D41B11" w:rsidRPr="00D41B11" w:rsidRDefault="00D41B11" w:rsidP="00D41B11">
            <w:pPr>
              <w:jc w:val="right"/>
              <w:rPr>
                <w:color w:val="000000"/>
                <w:sz w:val="12"/>
                <w:szCs w:val="12"/>
              </w:rPr>
            </w:pPr>
            <w:r w:rsidRPr="00D41B11">
              <w:rPr>
                <w:color w:val="000000"/>
                <w:sz w:val="12"/>
                <w:szCs w:val="12"/>
              </w:rPr>
              <w:t>22</w:t>
            </w:r>
          </w:p>
        </w:tc>
        <w:tc>
          <w:tcPr>
            <w:tcW w:w="836" w:type="dxa"/>
            <w:tcBorders>
              <w:top w:val="nil"/>
              <w:left w:val="nil"/>
              <w:bottom w:val="single" w:sz="4" w:space="0" w:color="auto"/>
              <w:right w:val="single" w:sz="4" w:space="0" w:color="auto"/>
            </w:tcBorders>
            <w:shd w:val="clear" w:color="auto" w:fill="auto"/>
            <w:vAlign w:val="bottom"/>
            <w:hideMark/>
          </w:tcPr>
          <w:p w14:paraId="1B7D7120" w14:textId="77777777" w:rsidR="00D41B11" w:rsidRPr="00D41B11" w:rsidRDefault="00D41B11" w:rsidP="00D41B11">
            <w:pPr>
              <w:rPr>
                <w:color w:val="000000"/>
                <w:sz w:val="12"/>
                <w:szCs w:val="12"/>
              </w:rPr>
            </w:pPr>
            <w:r w:rsidRPr="00D41B11">
              <w:rPr>
                <w:color w:val="000000"/>
                <w:sz w:val="12"/>
                <w:szCs w:val="12"/>
              </w:rPr>
              <w:t>009254</w:t>
            </w:r>
          </w:p>
        </w:tc>
        <w:tc>
          <w:tcPr>
            <w:tcW w:w="3046" w:type="dxa"/>
            <w:tcBorders>
              <w:top w:val="nil"/>
              <w:left w:val="nil"/>
              <w:bottom w:val="single" w:sz="4" w:space="0" w:color="auto"/>
              <w:right w:val="single" w:sz="4" w:space="0" w:color="auto"/>
            </w:tcBorders>
            <w:shd w:val="clear" w:color="auto" w:fill="auto"/>
            <w:vAlign w:val="bottom"/>
            <w:hideMark/>
          </w:tcPr>
          <w:p w14:paraId="3669A7E6" w14:textId="77777777" w:rsidR="00D41B11" w:rsidRPr="00D41B11" w:rsidRDefault="00D41B11" w:rsidP="00D41B11">
            <w:pPr>
              <w:rPr>
                <w:color w:val="000000"/>
                <w:sz w:val="12"/>
                <w:szCs w:val="12"/>
              </w:rPr>
            </w:pPr>
            <w:r w:rsidRPr="00D41B11">
              <w:rPr>
                <w:color w:val="000000"/>
                <w:sz w:val="12"/>
                <w:szCs w:val="12"/>
              </w:rPr>
              <w:t>Канализация_г. кемерово по ул. 40 лет Октября, северо-западнее №9</w:t>
            </w:r>
          </w:p>
        </w:tc>
        <w:tc>
          <w:tcPr>
            <w:tcW w:w="1099" w:type="dxa"/>
            <w:tcBorders>
              <w:top w:val="nil"/>
              <w:left w:val="nil"/>
              <w:bottom w:val="single" w:sz="4" w:space="0" w:color="auto"/>
              <w:right w:val="single" w:sz="4" w:space="0" w:color="auto"/>
            </w:tcBorders>
            <w:shd w:val="clear" w:color="auto" w:fill="auto"/>
            <w:vAlign w:val="bottom"/>
            <w:hideMark/>
          </w:tcPr>
          <w:p w14:paraId="0E5B0324"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49434B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4B7835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F3643D3" w14:textId="77777777" w:rsidR="00D41B11" w:rsidRPr="00D41B11" w:rsidRDefault="00D41B11" w:rsidP="00D41B11">
            <w:pPr>
              <w:jc w:val="right"/>
              <w:rPr>
                <w:color w:val="000000"/>
                <w:sz w:val="12"/>
                <w:szCs w:val="12"/>
              </w:rPr>
            </w:pPr>
            <w:r w:rsidRPr="00D41B11">
              <w:rPr>
                <w:color w:val="000000"/>
                <w:sz w:val="12"/>
                <w:szCs w:val="12"/>
              </w:rPr>
              <w:t>31.10.2018</w:t>
            </w:r>
          </w:p>
        </w:tc>
        <w:tc>
          <w:tcPr>
            <w:tcW w:w="1864" w:type="dxa"/>
            <w:tcBorders>
              <w:top w:val="nil"/>
              <w:left w:val="nil"/>
              <w:bottom w:val="single" w:sz="4" w:space="0" w:color="auto"/>
              <w:right w:val="single" w:sz="4" w:space="0" w:color="auto"/>
            </w:tcBorders>
            <w:shd w:val="clear" w:color="auto" w:fill="auto"/>
            <w:vAlign w:val="bottom"/>
            <w:hideMark/>
          </w:tcPr>
          <w:p w14:paraId="7FD4B75C" w14:textId="77777777" w:rsidR="00D41B11" w:rsidRPr="00D41B11" w:rsidRDefault="00D41B11" w:rsidP="00D41B11">
            <w:pPr>
              <w:jc w:val="right"/>
              <w:rPr>
                <w:color w:val="000000"/>
                <w:sz w:val="12"/>
                <w:szCs w:val="12"/>
              </w:rPr>
            </w:pPr>
            <w:r w:rsidRPr="00D41B11">
              <w:rPr>
                <w:color w:val="000000"/>
                <w:sz w:val="12"/>
                <w:szCs w:val="12"/>
              </w:rPr>
              <w:t>50 160,80</w:t>
            </w:r>
          </w:p>
        </w:tc>
        <w:tc>
          <w:tcPr>
            <w:tcW w:w="1472" w:type="dxa"/>
            <w:tcBorders>
              <w:top w:val="nil"/>
              <w:left w:val="nil"/>
              <w:bottom w:val="single" w:sz="4" w:space="0" w:color="auto"/>
              <w:right w:val="single" w:sz="4" w:space="0" w:color="auto"/>
            </w:tcBorders>
            <w:shd w:val="clear" w:color="auto" w:fill="auto"/>
            <w:vAlign w:val="bottom"/>
            <w:hideMark/>
          </w:tcPr>
          <w:p w14:paraId="1E8B5017" w14:textId="77777777" w:rsidR="00D41B11" w:rsidRPr="00D41B11" w:rsidRDefault="00D41B11" w:rsidP="00D41B11">
            <w:pPr>
              <w:jc w:val="right"/>
              <w:rPr>
                <w:color w:val="000000"/>
                <w:sz w:val="12"/>
                <w:szCs w:val="12"/>
              </w:rPr>
            </w:pPr>
            <w:r w:rsidRPr="00D41B11">
              <w:rPr>
                <w:color w:val="000000"/>
                <w:sz w:val="12"/>
                <w:szCs w:val="12"/>
              </w:rPr>
              <w:t>1 929,24</w:t>
            </w:r>
          </w:p>
        </w:tc>
        <w:tc>
          <w:tcPr>
            <w:tcW w:w="1729" w:type="dxa"/>
            <w:tcBorders>
              <w:top w:val="nil"/>
              <w:left w:val="nil"/>
              <w:bottom w:val="single" w:sz="4" w:space="0" w:color="auto"/>
              <w:right w:val="single" w:sz="4" w:space="0" w:color="auto"/>
            </w:tcBorders>
            <w:shd w:val="clear" w:color="auto" w:fill="auto"/>
            <w:vAlign w:val="bottom"/>
            <w:hideMark/>
          </w:tcPr>
          <w:p w14:paraId="618C4C02" w14:textId="77777777" w:rsidR="00D41B11" w:rsidRPr="00D41B11" w:rsidRDefault="00D41B11" w:rsidP="00D41B11">
            <w:pPr>
              <w:jc w:val="right"/>
              <w:rPr>
                <w:color w:val="000000"/>
                <w:sz w:val="12"/>
                <w:szCs w:val="12"/>
              </w:rPr>
            </w:pPr>
            <w:r w:rsidRPr="00D41B11">
              <w:rPr>
                <w:color w:val="000000"/>
                <w:sz w:val="12"/>
                <w:szCs w:val="12"/>
              </w:rPr>
              <w:t>1 672,03</w:t>
            </w:r>
          </w:p>
        </w:tc>
        <w:tc>
          <w:tcPr>
            <w:tcW w:w="995" w:type="dxa"/>
            <w:tcBorders>
              <w:top w:val="nil"/>
              <w:left w:val="nil"/>
              <w:bottom w:val="single" w:sz="4" w:space="0" w:color="auto"/>
              <w:right w:val="single" w:sz="4" w:space="0" w:color="auto"/>
            </w:tcBorders>
            <w:shd w:val="clear" w:color="auto" w:fill="auto"/>
            <w:vAlign w:val="bottom"/>
            <w:hideMark/>
          </w:tcPr>
          <w:p w14:paraId="5E4CD7C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4FE81C0"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2C46CC7"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748DF9D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5B59395"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1EB67B7" w14:textId="77777777" w:rsidR="00D41B11" w:rsidRPr="00D41B11" w:rsidRDefault="00D41B11" w:rsidP="00D41B11">
            <w:pPr>
              <w:jc w:val="right"/>
              <w:rPr>
                <w:color w:val="000000"/>
                <w:sz w:val="12"/>
                <w:szCs w:val="12"/>
              </w:rPr>
            </w:pPr>
            <w:r w:rsidRPr="00D41B11">
              <w:rPr>
                <w:color w:val="000000"/>
                <w:sz w:val="12"/>
                <w:szCs w:val="12"/>
              </w:rPr>
              <w:t>-1 929,24</w:t>
            </w:r>
          </w:p>
        </w:tc>
      </w:tr>
      <w:tr w:rsidR="00D41B11" w:rsidRPr="00D41B11" w14:paraId="20870CDA"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3ADC5A2" w14:textId="77777777" w:rsidR="00D41B11" w:rsidRPr="00D41B11" w:rsidRDefault="00D41B11" w:rsidP="00D41B11">
            <w:pPr>
              <w:jc w:val="right"/>
              <w:rPr>
                <w:color w:val="000000"/>
                <w:sz w:val="12"/>
                <w:szCs w:val="12"/>
              </w:rPr>
            </w:pPr>
            <w:r w:rsidRPr="00D41B11">
              <w:rPr>
                <w:color w:val="000000"/>
                <w:sz w:val="12"/>
                <w:szCs w:val="12"/>
              </w:rPr>
              <w:lastRenderedPageBreak/>
              <w:t>23</w:t>
            </w:r>
          </w:p>
        </w:tc>
        <w:tc>
          <w:tcPr>
            <w:tcW w:w="836" w:type="dxa"/>
            <w:tcBorders>
              <w:top w:val="nil"/>
              <w:left w:val="nil"/>
              <w:bottom w:val="single" w:sz="4" w:space="0" w:color="auto"/>
              <w:right w:val="single" w:sz="4" w:space="0" w:color="auto"/>
            </w:tcBorders>
            <w:shd w:val="clear" w:color="auto" w:fill="auto"/>
            <w:vAlign w:val="bottom"/>
            <w:hideMark/>
          </w:tcPr>
          <w:p w14:paraId="2C83A9F9" w14:textId="77777777" w:rsidR="00D41B11" w:rsidRPr="00D41B11" w:rsidRDefault="00D41B11" w:rsidP="00D41B11">
            <w:pPr>
              <w:rPr>
                <w:color w:val="000000"/>
                <w:sz w:val="12"/>
                <w:szCs w:val="12"/>
              </w:rPr>
            </w:pPr>
            <w:r w:rsidRPr="00D41B11">
              <w:rPr>
                <w:color w:val="000000"/>
                <w:sz w:val="12"/>
                <w:szCs w:val="12"/>
              </w:rPr>
              <w:t>009312</w:t>
            </w:r>
          </w:p>
        </w:tc>
        <w:tc>
          <w:tcPr>
            <w:tcW w:w="3046" w:type="dxa"/>
            <w:tcBorders>
              <w:top w:val="nil"/>
              <w:left w:val="nil"/>
              <w:bottom w:val="single" w:sz="4" w:space="0" w:color="auto"/>
              <w:right w:val="single" w:sz="4" w:space="0" w:color="auto"/>
            </w:tcBorders>
            <w:shd w:val="clear" w:color="auto" w:fill="auto"/>
            <w:vAlign w:val="bottom"/>
            <w:hideMark/>
          </w:tcPr>
          <w:p w14:paraId="521C924B" w14:textId="77777777" w:rsidR="00D41B11" w:rsidRPr="00D41B11" w:rsidRDefault="00D41B11" w:rsidP="00D41B11">
            <w:pPr>
              <w:rPr>
                <w:color w:val="000000"/>
                <w:sz w:val="12"/>
                <w:szCs w:val="12"/>
              </w:rPr>
            </w:pPr>
            <w:r w:rsidRPr="00D41B11">
              <w:rPr>
                <w:color w:val="000000"/>
                <w:sz w:val="12"/>
                <w:szCs w:val="12"/>
              </w:rPr>
              <w:t>Канализация г. Кемерово по пр.Шахтеров, восточнее дома №54б</w:t>
            </w:r>
          </w:p>
        </w:tc>
        <w:tc>
          <w:tcPr>
            <w:tcW w:w="1099" w:type="dxa"/>
            <w:tcBorders>
              <w:top w:val="nil"/>
              <w:left w:val="nil"/>
              <w:bottom w:val="single" w:sz="4" w:space="0" w:color="auto"/>
              <w:right w:val="single" w:sz="4" w:space="0" w:color="auto"/>
            </w:tcBorders>
            <w:shd w:val="clear" w:color="auto" w:fill="auto"/>
            <w:vAlign w:val="bottom"/>
            <w:hideMark/>
          </w:tcPr>
          <w:p w14:paraId="2D25231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4C0B72D"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03FF031"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5FEE8681" w14:textId="77777777" w:rsidR="00D41B11" w:rsidRPr="00D41B11" w:rsidRDefault="00D41B11" w:rsidP="00D41B11">
            <w:pPr>
              <w:jc w:val="right"/>
              <w:rPr>
                <w:color w:val="000000"/>
                <w:sz w:val="12"/>
                <w:szCs w:val="12"/>
              </w:rPr>
            </w:pPr>
            <w:r w:rsidRPr="00D41B11">
              <w:rPr>
                <w:color w:val="000000"/>
                <w:sz w:val="12"/>
                <w:szCs w:val="12"/>
              </w:rPr>
              <w:t>30.11.2018</w:t>
            </w:r>
          </w:p>
        </w:tc>
        <w:tc>
          <w:tcPr>
            <w:tcW w:w="1864" w:type="dxa"/>
            <w:tcBorders>
              <w:top w:val="nil"/>
              <w:left w:val="nil"/>
              <w:bottom w:val="single" w:sz="4" w:space="0" w:color="auto"/>
              <w:right w:val="single" w:sz="4" w:space="0" w:color="auto"/>
            </w:tcBorders>
            <w:shd w:val="clear" w:color="auto" w:fill="auto"/>
            <w:vAlign w:val="bottom"/>
            <w:hideMark/>
          </w:tcPr>
          <w:p w14:paraId="5CAAE2B2" w14:textId="77777777" w:rsidR="00D41B11" w:rsidRPr="00D41B11" w:rsidRDefault="00D41B11" w:rsidP="00D41B11">
            <w:pPr>
              <w:jc w:val="right"/>
              <w:rPr>
                <w:color w:val="000000"/>
                <w:sz w:val="12"/>
                <w:szCs w:val="12"/>
              </w:rPr>
            </w:pPr>
            <w:r w:rsidRPr="00D41B11">
              <w:rPr>
                <w:color w:val="000000"/>
                <w:sz w:val="12"/>
                <w:szCs w:val="12"/>
              </w:rPr>
              <w:t>225 848,74</w:t>
            </w:r>
          </w:p>
        </w:tc>
        <w:tc>
          <w:tcPr>
            <w:tcW w:w="1472" w:type="dxa"/>
            <w:tcBorders>
              <w:top w:val="nil"/>
              <w:left w:val="nil"/>
              <w:bottom w:val="single" w:sz="4" w:space="0" w:color="auto"/>
              <w:right w:val="single" w:sz="4" w:space="0" w:color="auto"/>
            </w:tcBorders>
            <w:shd w:val="clear" w:color="auto" w:fill="auto"/>
            <w:vAlign w:val="bottom"/>
            <w:hideMark/>
          </w:tcPr>
          <w:p w14:paraId="22C7ACB8" w14:textId="77777777" w:rsidR="00D41B11" w:rsidRPr="00D41B11" w:rsidRDefault="00D41B11" w:rsidP="00D41B11">
            <w:pPr>
              <w:jc w:val="right"/>
              <w:rPr>
                <w:color w:val="000000"/>
                <w:sz w:val="12"/>
                <w:szCs w:val="12"/>
              </w:rPr>
            </w:pPr>
            <w:r w:rsidRPr="00D41B11">
              <w:rPr>
                <w:color w:val="000000"/>
                <w:sz w:val="12"/>
                <w:szCs w:val="12"/>
              </w:rPr>
              <w:t>8 724,96</w:t>
            </w:r>
          </w:p>
        </w:tc>
        <w:tc>
          <w:tcPr>
            <w:tcW w:w="1729" w:type="dxa"/>
            <w:tcBorders>
              <w:top w:val="nil"/>
              <w:left w:val="nil"/>
              <w:bottom w:val="single" w:sz="4" w:space="0" w:color="auto"/>
              <w:right w:val="single" w:sz="4" w:space="0" w:color="auto"/>
            </w:tcBorders>
            <w:shd w:val="clear" w:color="auto" w:fill="auto"/>
            <w:vAlign w:val="bottom"/>
            <w:hideMark/>
          </w:tcPr>
          <w:p w14:paraId="6139D174" w14:textId="77777777" w:rsidR="00D41B11" w:rsidRPr="00D41B11" w:rsidRDefault="00D41B11" w:rsidP="00D41B11">
            <w:pPr>
              <w:jc w:val="right"/>
              <w:rPr>
                <w:color w:val="000000"/>
                <w:sz w:val="12"/>
                <w:szCs w:val="12"/>
              </w:rPr>
            </w:pPr>
            <w:r w:rsidRPr="00D41B11">
              <w:rPr>
                <w:color w:val="000000"/>
                <w:sz w:val="12"/>
                <w:szCs w:val="12"/>
              </w:rPr>
              <w:t>7 528,29</w:t>
            </w:r>
          </w:p>
        </w:tc>
        <w:tc>
          <w:tcPr>
            <w:tcW w:w="995" w:type="dxa"/>
            <w:tcBorders>
              <w:top w:val="nil"/>
              <w:left w:val="nil"/>
              <w:bottom w:val="single" w:sz="4" w:space="0" w:color="auto"/>
              <w:right w:val="single" w:sz="4" w:space="0" w:color="auto"/>
            </w:tcBorders>
            <w:shd w:val="clear" w:color="auto" w:fill="auto"/>
            <w:vAlign w:val="bottom"/>
            <w:hideMark/>
          </w:tcPr>
          <w:p w14:paraId="02253B57"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962372B"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7EB6029"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BD4F93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54685651"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1C43DE3" w14:textId="77777777" w:rsidR="00D41B11" w:rsidRPr="00D41B11" w:rsidRDefault="00D41B11" w:rsidP="00D41B11">
            <w:pPr>
              <w:jc w:val="right"/>
              <w:rPr>
                <w:color w:val="000000"/>
                <w:sz w:val="12"/>
                <w:szCs w:val="12"/>
              </w:rPr>
            </w:pPr>
            <w:r w:rsidRPr="00D41B11">
              <w:rPr>
                <w:color w:val="000000"/>
                <w:sz w:val="12"/>
                <w:szCs w:val="12"/>
              </w:rPr>
              <w:t>-8 724,96</w:t>
            </w:r>
          </w:p>
        </w:tc>
      </w:tr>
      <w:tr w:rsidR="00D41B11" w:rsidRPr="00D41B11" w14:paraId="2BD9A5C3" w14:textId="77777777" w:rsidTr="00D41B11">
        <w:trPr>
          <w:trHeight w:val="264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804C36F" w14:textId="77777777" w:rsidR="00D41B11" w:rsidRPr="00D41B11" w:rsidRDefault="00D41B11" w:rsidP="00D41B11">
            <w:pPr>
              <w:jc w:val="right"/>
              <w:rPr>
                <w:color w:val="000000"/>
                <w:sz w:val="12"/>
                <w:szCs w:val="12"/>
              </w:rPr>
            </w:pPr>
            <w:r w:rsidRPr="00D41B11">
              <w:rPr>
                <w:color w:val="000000"/>
                <w:sz w:val="12"/>
                <w:szCs w:val="12"/>
              </w:rPr>
              <w:t>24</w:t>
            </w:r>
          </w:p>
        </w:tc>
        <w:tc>
          <w:tcPr>
            <w:tcW w:w="836" w:type="dxa"/>
            <w:tcBorders>
              <w:top w:val="nil"/>
              <w:left w:val="nil"/>
              <w:bottom w:val="single" w:sz="4" w:space="0" w:color="auto"/>
              <w:right w:val="single" w:sz="4" w:space="0" w:color="auto"/>
            </w:tcBorders>
            <w:shd w:val="clear" w:color="000000" w:fill="DDEBF7"/>
            <w:vAlign w:val="bottom"/>
            <w:hideMark/>
          </w:tcPr>
          <w:p w14:paraId="69CA7B06" w14:textId="77777777" w:rsidR="00D41B11" w:rsidRPr="00D41B11" w:rsidRDefault="00D41B11" w:rsidP="00D41B11">
            <w:pPr>
              <w:rPr>
                <w:color w:val="000000"/>
                <w:sz w:val="12"/>
                <w:szCs w:val="12"/>
              </w:rPr>
            </w:pPr>
            <w:r w:rsidRPr="00D41B11">
              <w:rPr>
                <w:color w:val="000000"/>
                <w:sz w:val="12"/>
                <w:szCs w:val="12"/>
              </w:rPr>
              <w:t>009477</w:t>
            </w:r>
          </w:p>
        </w:tc>
        <w:tc>
          <w:tcPr>
            <w:tcW w:w="3046" w:type="dxa"/>
            <w:tcBorders>
              <w:top w:val="nil"/>
              <w:left w:val="nil"/>
              <w:bottom w:val="single" w:sz="4" w:space="0" w:color="auto"/>
              <w:right w:val="single" w:sz="4" w:space="0" w:color="auto"/>
            </w:tcBorders>
            <w:shd w:val="clear" w:color="000000" w:fill="DDEBF7"/>
            <w:vAlign w:val="bottom"/>
            <w:hideMark/>
          </w:tcPr>
          <w:p w14:paraId="17DE7F35" w14:textId="77777777" w:rsidR="00D41B11" w:rsidRPr="00D41B11" w:rsidRDefault="00D41B11" w:rsidP="00D41B11">
            <w:pPr>
              <w:rPr>
                <w:color w:val="000000"/>
                <w:sz w:val="12"/>
                <w:szCs w:val="12"/>
              </w:rPr>
            </w:pPr>
            <w:r w:rsidRPr="00D41B11">
              <w:rPr>
                <w:color w:val="000000"/>
                <w:sz w:val="12"/>
                <w:szCs w:val="12"/>
              </w:rPr>
              <w:t>Здание склада _г.Кемерово на ОСК ж.р. Кедровка</w:t>
            </w:r>
          </w:p>
        </w:tc>
        <w:tc>
          <w:tcPr>
            <w:tcW w:w="1099" w:type="dxa"/>
            <w:tcBorders>
              <w:top w:val="nil"/>
              <w:left w:val="nil"/>
              <w:bottom w:val="single" w:sz="4" w:space="0" w:color="auto"/>
              <w:right w:val="single" w:sz="4" w:space="0" w:color="auto"/>
            </w:tcBorders>
            <w:shd w:val="clear" w:color="000000" w:fill="DDEBF7"/>
            <w:vAlign w:val="bottom"/>
            <w:hideMark/>
          </w:tcPr>
          <w:p w14:paraId="4DC2C88E" w14:textId="77777777" w:rsidR="00D41B11" w:rsidRPr="00D41B11" w:rsidRDefault="00D41B11" w:rsidP="00D41B11">
            <w:pPr>
              <w:rPr>
                <w:color w:val="000000"/>
                <w:sz w:val="12"/>
                <w:szCs w:val="12"/>
              </w:rPr>
            </w:pPr>
            <w:r w:rsidRPr="00D41B11">
              <w:rPr>
                <w:color w:val="000000"/>
                <w:sz w:val="12"/>
                <w:szCs w:val="12"/>
              </w:rPr>
              <w:t xml:space="preserve">Здания производственные и непроизводственные </w:t>
            </w:r>
          </w:p>
        </w:tc>
        <w:tc>
          <w:tcPr>
            <w:tcW w:w="956" w:type="dxa"/>
            <w:tcBorders>
              <w:top w:val="nil"/>
              <w:left w:val="nil"/>
              <w:bottom w:val="single" w:sz="4" w:space="0" w:color="auto"/>
              <w:right w:val="single" w:sz="4" w:space="0" w:color="auto"/>
            </w:tcBorders>
            <w:shd w:val="clear" w:color="000000" w:fill="DDEBF7"/>
            <w:vAlign w:val="bottom"/>
            <w:hideMark/>
          </w:tcPr>
          <w:p w14:paraId="4494C12F" w14:textId="77777777" w:rsidR="00D41B11" w:rsidRPr="00D41B11" w:rsidRDefault="00D41B11" w:rsidP="00D41B11">
            <w:pPr>
              <w:rPr>
                <w:color w:val="000000"/>
                <w:sz w:val="12"/>
                <w:szCs w:val="12"/>
              </w:rPr>
            </w:pPr>
            <w:r w:rsidRPr="00D41B11">
              <w:rPr>
                <w:color w:val="000000"/>
                <w:sz w:val="12"/>
                <w:szCs w:val="12"/>
              </w:rPr>
              <w:t>4</w:t>
            </w:r>
          </w:p>
        </w:tc>
        <w:tc>
          <w:tcPr>
            <w:tcW w:w="955" w:type="dxa"/>
            <w:tcBorders>
              <w:top w:val="nil"/>
              <w:left w:val="nil"/>
              <w:bottom w:val="single" w:sz="4" w:space="0" w:color="auto"/>
              <w:right w:val="single" w:sz="4" w:space="0" w:color="auto"/>
            </w:tcBorders>
            <w:shd w:val="clear" w:color="000000" w:fill="DDEBF7"/>
            <w:vAlign w:val="bottom"/>
            <w:hideMark/>
          </w:tcPr>
          <w:p w14:paraId="19C3FA7F" w14:textId="77777777" w:rsidR="00D41B11" w:rsidRPr="00D41B11" w:rsidRDefault="00D41B11" w:rsidP="00D41B11">
            <w:pPr>
              <w:jc w:val="right"/>
              <w:rPr>
                <w:color w:val="000000"/>
                <w:sz w:val="12"/>
                <w:szCs w:val="12"/>
              </w:rPr>
            </w:pPr>
            <w:r w:rsidRPr="00D41B11">
              <w:rPr>
                <w:color w:val="000000"/>
                <w:sz w:val="12"/>
                <w:szCs w:val="12"/>
              </w:rPr>
              <w:t>72</w:t>
            </w:r>
          </w:p>
        </w:tc>
        <w:tc>
          <w:tcPr>
            <w:tcW w:w="1120" w:type="dxa"/>
            <w:tcBorders>
              <w:top w:val="nil"/>
              <w:left w:val="nil"/>
              <w:bottom w:val="single" w:sz="4" w:space="0" w:color="auto"/>
              <w:right w:val="single" w:sz="4" w:space="0" w:color="auto"/>
            </w:tcBorders>
            <w:shd w:val="clear" w:color="000000" w:fill="DDEBF7"/>
            <w:vAlign w:val="bottom"/>
            <w:hideMark/>
          </w:tcPr>
          <w:p w14:paraId="0E6DAC7C" w14:textId="77777777" w:rsidR="00D41B11" w:rsidRPr="00D41B11" w:rsidRDefault="00D41B11" w:rsidP="00D41B11">
            <w:pPr>
              <w:jc w:val="right"/>
              <w:rPr>
                <w:color w:val="000000"/>
                <w:sz w:val="12"/>
                <w:szCs w:val="12"/>
              </w:rPr>
            </w:pPr>
            <w:r w:rsidRPr="00D41B11">
              <w:rPr>
                <w:color w:val="000000"/>
                <w:sz w:val="12"/>
                <w:szCs w:val="12"/>
              </w:rPr>
              <w:t>31.12.2018</w:t>
            </w:r>
          </w:p>
        </w:tc>
        <w:tc>
          <w:tcPr>
            <w:tcW w:w="1864" w:type="dxa"/>
            <w:tcBorders>
              <w:top w:val="nil"/>
              <w:left w:val="nil"/>
              <w:bottom w:val="single" w:sz="4" w:space="0" w:color="auto"/>
              <w:right w:val="single" w:sz="4" w:space="0" w:color="auto"/>
            </w:tcBorders>
            <w:shd w:val="clear" w:color="000000" w:fill="DDEBF7"/>
            <w:vAlign w:val="bottom"/>
            <w:hideMark/>
          </w:tcPr>
          <w:p w14:paraId="207EDC6D" w14:textId="77777777" w:rsidR="00D41B11" w:rsidRPr="00D41B11" w:rsidRDefault="00D41B11" w:rsidP="00D41B11">
            <w:pPr>
              <w:jc w:val="right"/>
              <w:rPr>
                <w:color w:val="000000"/>
                <w:sz w:val="12"/>
                <w:szCs w:val="12"/>
              </w:rPr>
            </w:pPr>
            <w:r w:rsidRPr="00D41B11">
              <w:rPr>
                <w:color w:val="000000"/>
                <w:sz w:val="12"/>
                <w:szCs w:val="12"/>
              </w:rPr>
              <w:t>1 323 428,75</w:t>
            </w:r>
          </w:p>
        </w:tc>
        <w:tc>
          <w:tcPr>
            <w:tcW w:w="1472" w:type="dxa"/>
            <w:tcBorders>
              <w:top w:val="nil"/>
              <w:left w:val="nil"/>
              <w:bottom w:val="single" w:sz="4" w:space="0" w:color="auto"/>
              <w:right w:val="single" w:sz="4" w:space="0" w:color="auto"/>
            </w:tcBorders>
            <w:shd w:val="clear" w:color="000000" w:fill="DDEBF7"/>
            <w:vAlign w:val="bottom"/>
            <w:hideMark/>
          </w:tcPr>
          <w:p w14:paraId="3DDB1119" w14:textId="77777777" w:rsidR="00D41B11" w:rsidRPr="00D41B11" w:rsidRDefault="00D41B11" w:rsidP="00D41B11">
            <w:pPr>
              <w:jc w:val="right"/>
              <w:rPr>
                <w:color w:val="000000"/>
                <w:sz w:val="12"/>
                <w:szCs w:val="12"/>
              </w:rPr>
            </w:pPr>
            <w:r w:rsidRPr="00D41B11">
              <w:rPr>
                <w:color w:val="000000"/>
                <w:sz w:val="12"/>
                <w:szCs w:val="12"/>
              </w:rPr>
              <w:t>220 571,40</w:t>
            </w:r>
          </w:p>
        </w:tc>
        <w:tc>
          <w:tcPr>
            <w:tcW w:w="1729" w:type="dxa"/>
            <w:tcBorders>
              <w:top w:val="nil"/>
              <w:left w:val="nil"/>
              <w:bottom w:val="single" w:sz="4" w:space="0" w:color="auto"/>
              <w:right w:val="single" w:sz="4" w:space="0" w:color="auto"/>
            </w:tcBorders>
            <w:shd w:val="clear" w:color="000000" w:fill="DDEBF7"/>
            <w:vAlign w:val="bottom"/>
            <w:hideMark/>
          </w:tcPr>
          <w:p w14:paraId="182BBB36" w14:textId="77777777" w:rsidR="00D41B11" w:rsidRPr="00D41B11" w:rsidRDefault="00D41B11" w:rsidP="00D41B11">
            <w:pPr>
              <w:jc w:val="right"/>
              <w:rPr>
                <w:color w:val="000000"/>
                <w:sz w:val="12"/>
                <w:szCs w:val="12"/>
              </w:rPr>
            </w:pPr>
            <w:r w:rsidRPr="00D41B11">
              <w:rPr>
                <w:color w:val="000000"/>
                <w:sz w:val="12"/>
                <w:szCs w:val="12"/>
              </w:rPr>
              <w:t>189 061,25</w:t>
            </w:r>
          </w:p>
        </w:tc>
        <w:tc>
          <w:tcPr>
            <w:tcW w:w="995" w:type="dxa"/>
            <w:tcBorders>
              <w:top w:val="nil"/>
              <w:left w:val="nil"/>
              <w:bottom w:val="single" w:sz="4" w:space="0" w:color="auto"/>
              <w:right w:val="single" w:sz="4" w:space="0" w:color="auto"/>
            </w:tcBorders>
            <w:shd w:val="clear" w:color="000000" w:fill="DDEBF7"/>
            <w:vAlign w:val="bottom"/>
            <w:hideMark/>
          </w:tcPr>
          <w:p w14:paraId="60B9B2E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4F1108CE" w14:textId="77777777" w:rsidR="00D41B11" w:rsidRPr="00D41B11" w:rsidRDefault="00D41B11" w:rsidP="00D41B11">
            <w:pPr>
              <w:jc w:val="right"/>
              <w:rPr>
                <w:color w:val="000000"/>
                <w:sz w:val="12"/>
                <w:szCs w:val="12"/>
              </w:rPr>
            </w:pPr>
            <w:r w:rsidRPr="00D41B11">
              <w:rPr>
                <w:color w:val="000000"/>
                <w:sz w:val="12"/>
                <w:szCs w:val="12"/>
              </w:rPr>
              <w:t>84</w:t>
            </w:r>
          </w:p>
        </w:tc>
        <w:tc>
          <w:tcPr>
            <w:tcW w:w="1441" w:type="dxa"/>
            <w:tcBorders>
              <w:top w:val="nil"/>
              <w:left w:val="nil"/>
              <w:bottom w:val="single" w:sz="4" w:space="0" w:color="auto"/>
              <w:right w:val="single" w:sz="4" w:space="0" w:color="auto"/>
            </w:tcBorders>
            <w:shd w:val="clear" w:color="000000" w:fill="DDEBF7"/>
            <w:vAlign w:val="bottom"/>
            <w:hideMark/>
          </w:tcPr>
          <w:p w14:paraId="5B8BAC36" w14:textId="77777777" w:rsidR="00D41B11" w:rsidRPr="00D41B11" w:rsidRDefault="00D41B11" w:rsidP="00D41B11">
            <w:pPr>
              <w:rPr>
                <w:color w:val="000000"/>
                <w:sz w:val="12"/>
                <w:szCs w:val="12"/>
              </w:rPr>
            </w:pPr>
            <w:r w:rsidRPr="00D41B11">
              <w:rPr>
                <w:color w:val="000000"/>
                <w:sz w:val="12"/>
                <w:szCs w:val="12"/>
              </w:rPr>
              <w:t>5-7лет</w:t>
            </w:r>
          </w:p>
        </w:tc>
        <w:tc>
          <w:tcPr>
            <w:tcW w:w="1559" w:type="dxa"/>
            <w:tcBorders>
              <w:top w:val="nil"/>
              <w:left w:val="nil"/>
              <w:bottom w:val="single" w:sz="4" w:space="0" w:color="auto"/>
              <w:right w:val="single" w:sz="4" w:space="0" w:color="auto"/>
            </w:tcBorders>
            <w:shd w:val="clear" w:color="000000" w:fill="DDEBF7"/>
            <w:vAlign w:val="bottom"/>
            <w:hideMark/>
          </w:tcPr>
          <w:p w14:paraId="185A8A9B"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02.06.2015 №190 строительство было учтено в тарифах 2015-2018 гг., а также за счет бюджетных источников</w:t>
            </w:r>
          </w:p>
        </w:tc>
        <w:tc>
          <w:tcPr>
            <w:tcW w:w="1542" w:type="dxa"/>
            <w:tcBorders>
              <w:top w:val="nil"/>
              <w:left w:val="nil"/>
              <w:bottom w:val="single" w:sz="4" w:space="0" w:color="auto"/>
              <w:right w:val="single" w:sz="4" w:space="0" w:color="auto"/>
            </w:tcBorders>
            <w:shd w:val="clear" w:color="000000" w:fill="DDEBF7"/>
            <w:vAlign w:val="bottom"/>
            <w:hideMark/>
          </w:tcPr>
          <w:p w14:paraId="648420DE"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3BEDC635" w14:textId="77777777" w:rsidR="00D41B11" w:rsidRPr="00D41B11" w:rsidRDefault="00D41B11" w:rsidP="00D41B11">
            <w:pPr>
              <w:jc w:val="right"/>
              <w:rPr>
                <w:color w:val="000000"/>
                <w:sz w:val="12"/>
                <w:szCs w:val="12"/>
              </w:rPr>
            </w:pPr>
            <w:r w:rsidRPr="00D41B11">
              <w:rPr>
                <w:color w:val="000000"/>
                <w:sz w:val="12"/>
                <w:szCs w:val="12"/>
              </w:rPr>
              <w:t>-220 571,40</w:t>
            </w:r>
          </w:p>
        </w:tc>
      </w:tr>
      <w:tr w:rsidR="00D41B11" w:rsidRPr="00D41B11" w14:paraId="17BF13EC"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7B900C1" w14:textId="77777777" w:rsidR="00D41B11" w:rsidRPr="00D41B11" w:rsidRDefault="00D41B11" w:rsidP="00D41B11">
            <w:pPr>
              <w:jc w:val="right"/>
              <w:rPr>
                <w:color w:val="000000"/>
                <w:sz w:val="12"/>
                <w:szCs w:val="12"/>
              </w:rPr>
            </w:pPr>
            <w:r w:rsidRPr="00D41B11">
              <w:rPr>
                <w:color w:val="000000"/>
                <w:sz w:val="12"/>
                <w:szCs w:val="12"/>
              </w:rPr>
              <w:t>25</w:t>
            </w:r>
          </w:p>
        </w:tc>
        <w:tc>
          <w:tcPr>
            <w:tcW w:w="836" w:type="dxa"/>
            <w:tcBorders>
              <w:top w:val="nil"/>
              <w:left w:val="nil"/>
              <w:bottom w:val="single" w:sz="4" w:space="0" w:color="auto"/>
              <w:right w:val="single" w:sz="4" w:space="0" w:color="auto"/>
            </w:tcBorders>
            <w:shd w:val="clear" w:color="auto" w:fill="auto"/>
            <w:vAlign w:val="bottom"/>
            <w:hideMark/>
          </w:tcPr>
          <w:p w14:paraId="6F5EE0ED" w14:textId="77777777" w:rsidR="00D41B11" w:rsidRPr="00D41B11" w:rsidRDefault="00D41B11" w:rsidP="00D41B11">
            <w:pPr>
              <w:rPr>
                <w:color w:val="000000"/>
                <w:sz w:val="12"/>
                <w:szCs w:val="12"/>
              </w:rPr>
            </w:pPr>
            <w:r w:rsidRPr="00D41B11">
              <w:rPr>
                <w:color w:val="000000"/>
                <w:sz w:val="12"/>
                <w:szCs w:val="12"/>
              </w:rPr>
              <w:t>009709</w:t>
            </w:r>
          </w:p>
        </w:tc>
        <w:tc>
          <w:tcPr>
            <w:tcW w:w="3046" w:type="dxa"/>
            <w:tcBorders>
              <w:top w:val="nil"/>
              <w:left w:val="nil"/>
              <w:bottom w:val="single" w:sz="4" w:space="0" w:color="auto"/>
              <w:right w:val="single" w:sz="4" w:space="0" w:color="auto"/>
            </w:tcBorders>
            <w:shd w:val="clear" w:color="auto" w:fill="auto"/>
            <w:vAlign w:val="bottom"/>
            <w:hideMark/>
          </w:tcPr>
          <w:p w14:paraId="25E7C4C2" w14:textId="77777777" w:rsidR="00D41B11" w:rsidRPr="00D41B11" w:rsidRDefault="00D41B11" w:rsidP="00D41B11">
            <w:pPr>
              <w:rPr>
                <w:sz w:val="12"/>
                <w:szCs w:val="12"/>
              </w:rPr>
            </w:pPr>
            <w:r w:rsidRPr="00D41B11">
              <w:rPr>
                <w:sz w:val="12"/>
                <w:szCs w:val="12"/>
              </w:rPr>
              <w:t>Внеквартальная сеть канализации для подключения мкр. №15А (2-я очередь строительства)_г. Кемерово по Центральный р-н</w:t>
            </w:r>
          </w:p>
        </w:tc>
        <w:tc>
          <w:tcPr>
            <w:tcW w:w="1099" w:type="dxa"/>
            <w:tcBorders>
              <w:top w:val="nil"/>
              <w:left w:val="nil"/>
              <w:bottom w:val="single" w:sz="4" w:space="0" w:color="auto"/>
              <w:right w:val="single" w:sz="4" w:space="0" w:color="auto"/>
            </w:tcBorders>
            <w:shd w:val="clear" w:color="auto" w:fill="auto"/>
            <w:vAlign w:val="bottom"/>
            <w:hideMark/>
          </w:tcPr>
          <w:p w14:paraId="4774063E"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920421A"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594C78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7B71E9E" w14:textId="77777777" w:rsidR="00D41B11" w:rsidRPr="00D41B11" w:rsidRDefault="00D41B11" w:rsidP="00D41B11">
            <w:pPr>
              <w:jc w:val="right"/>
              <w:rPr>
                <w:color w:val="000000"/>
                <w:sz w:val="12"/>
                <w:szCs w:val="12"/>
              </w:rPr>
            </w:pPr>
            <w:r w:rsidRPr="00D41B11">
              <w:rPr>
                <w:color w:val="000000"/>
                <w:sz w:val="12"/>
                <w:szCs w:val="12"/>
              </w:rPr>
              <w:t>31.07.2019</w:t>
            </w:r>
          </w:p>
        </w:tc>
        <w:tc>
          <w:tcPr>
            <w:tcW w:w="1864" w:type="dxa"/>
            <w:tcBorders>
              <w:top w:val="nil"/>
              <w:left w:val="nil"/>
              <w:bottom w:val="single" w:sz="4" w:space="0" w:color="auto"/>
              <w:right w:val="single" w:sz="4" w:space="0" w:color="auto"/>
            </w:tcBorders>
            <w:shd w:val="clear" w:color="auto" w:fill="auto"/>
            <w:vAlign w:val="bottom"/>
            <w:hideMark/>
          </w:tcPr>
          <w:p w14:paraId="771E836A" w14:textId="77777777" w:rsidR="00D41B11" w:rsidRPr="00D41B11" w:rsidRDefault="00D41B11" w:rsidP="00D41B11">
            <w:pPr>
              <w:jc w:val="right"/>
              <w:rPr>
                <w:color w:val="000000"/>
                <w:sz w:val="12"/>
                <w:szCs w:val="12"/>
              </w:rPr>
            </w:pPr>
            <w:r w:rsidRPr="00D41B11">
              <w:rPr>
                <w:color w:val="000000"/>
                <w:sz w:val="12"/>
                <w:szCs w:val="12"/>
              </w:rPr>
              <w:t>328 839,52</w:t>
            </w:r>
          </w:p>
        </w:tc>
        <w:tc>
          <w:tcPr>
            <w:tcW w:w="1472" w:type="dxa"/>
            <w:tcBorders>
              <w:top w:val="nil"/>
              <w:left w:val="nil"/>
              <w:bottom w:val="single" w:sz="4" w:space="0" w:color="auto"/>
              <w:right w:val="single" w:sz="4" w:space="0" w:color="auto"/>
            </w:tcBorders>
            <w:shd w:val="clear" w:color="auto" w:fill="auto"/>
            <w:vAlign w:val="bottom"/>
            <w:hideMark/>
          </w:tcPr>
          <w:p w14:paraId="68A4688D" w14:textId="77777777" w:rsidR="00D41B11" w:rsidRPr="00D41B11" w:rsidRDefault="00D41B11" w:rsidP="00D41B11">
            <w:pPr>
              <w:jc w:val="right"/>
              <w:rPr>
                <w:color w:val="000000"/>
                <w:sz w:val="12"/>
                <w:szCs w:val="12"/>
              </w:rPr>
            </w:pPr>
            <w:r w:rsidRPr="00D41B11">
              <w:rPr>
                <w:color w:val="000000"/>
                <w:sz w:val="12"/>
                <w:szCs w:val="12"/>
              </w:rPr>
              <w:t>12 647,64</w:t>
            </w:r>
          </w:p>
        </w:tc>
        <w:tc>
          <w:tcPr>
            <w:tcW w:w="1729" w:type="dxa"/>
            <w:tcBorders>
              <w:top w:val="nil"/>
              <w:left w:val="nil"/>
              <w:bottom w:val="single" w:sz="4" w:space="0" w:color="auto"/>
              <w:right w:val="single" w:sz="4" w:space="0" w:color="auto"/>
            </w:tcBorders>
            <w:shd w:val="clear" w:color="auto" w:fill="auto"/>
            <w:vAlign w:val="bottom"/>
            <w:hideMark/>
          </w:tcPr>
          <w:p w14:paraId="064BCA8F" w14:textId="77777777" w:rsidR="00D41B11" w:rsidRPr="00D41B11" w:rsidRDefault="00D41B11" w:rsidP="00D41B11">
            <w:pPr>
              <w:jc w:val="right"/>
              <w:rPr>
                <w:color w:val="000000"/>
                <w:sz w:val="12"/>
                <w:szCs w:val="12"/>
              </w:rPr>
            </w:pPr>
            <w:r w:rsidRPr="00D41B11">
              <w:rPr>
                <w:color w:val="000000"/>
                <w:sz w:val="12"/>
                <w:szCs w:val="12"/>
              </w:rPr>
              <w:t>10 961,32</w:t>
            </w:r>
          </w:p>
        </w:tc>
        <w:tc>
          <w:tcPr>
            <w:tcW w:w="995" w:type="dxa"/>
            <w:tcBorders>
              <w:top w:val="nil"/>
              <w:left w:val="nil"/>
              <w:bottom w:val="single" w:sz="4" w:space="0" w:color="auto"/>
              <w:right w:val="single" w:sz="4" w:space="0" w:color="auto"/>
            </w:tcBorders>
            <w:shd w:val="clear" w:color="auto" w:fill="auto"/>
            <w:vAlign w:val="bottom"/>
            <w:hideMark/>
          </w:tcPr>
          <w:p w14:paraId="24A6818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2C4E181"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60BDF30"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407E1FA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1916D89"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3240421" w14:textId="77777777" w:rsidR="00D41B11" w:rsidRPr="00D41B11" w:rsidRDefault="00D41B11" w:rsidP="00D41B11">
            <w:pPr>
              <w:jc w:val="right"/>
              <w:rPr>
                <w:color w:val="000000"/>
                <w:sz w:val="12"/>
                <w:szCs w:val="12"/>
              </w:rPr>
            </w:pPr>
            <w:r w:rsidRPr="00D41B11">
              <w:rPr>
                <w:color w:val="000000"/>
                <w:sz w:val="12"/>
                <w:szCs w:val="12"/>
              </w:rPr>
              <w:t>-12 647,64</w:t>
            </w:r>
          </w:p>
        </w:tc>
      </w:tr>
      <w:tr w:rsidR="00D41B11" w:rsidRPr="00D41B11" w14:paraId="75FF67FB"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86C057A" w14:textId="77777777" w:rsidR="00D41B11" w:rsidRPr="00D41B11" w:rsidRDefault="00D41B11" w:rsidP="00D41B11">
            <w:pPr>
              <w:jc w:val="right"/>
              <w:rPr>
                <w:color w:val="000000"/>
                <w:sz w:val="12"/>
                <w:szCs w:val="12"/>
              </w:rPr>
            </w:pPr>
            <w:r w:rsidRPr="00D41B11">
              <w:rPr>
                <w:color w:val="000000"/>
                <w:sz w:val="12"/>
                <w:szCs w:val="12"/>
              </w:rPr>
              <w:t>26</w:t>
            </w:r>
          </w:p>
        </w:tc>
        <w:tc>
          <w:tcPr>
            <w:tcW w:w="836" w:type="dxa"/>
            <w:tcBorders>
              <w:top w:val="nil"/>
              <w:left w:val="nil"/>
              <w:bottom w:val="single" w:sz="4" w:space="0" w:color="auto"/>
              <w:right w:val="single" w:sz="4" w:space="0" w:color="auto"/>
            </w:tcBorders>
            <w:shd w:val="clear" w:color="auto" w:fill="auto"/>
            <w:vAlign w:val="bottom"/>
            <w:hideMark/>
          </w:tcPr>
          <w:p w14:paraId="031AE168" w14:textId="77777777" w:rsidR="00D41B11" w:rsidRPr="00D41B11" w:rsidRDefault="00D41B11" w:rsidP="00D41B11">
            <w:pPr>
              <w:rPr>
                <w:color w:val="000000"/>
                <w:sz w:val="12"/>
                <w:szCs w:val="12"/>
              </w:rPr>
            </w:pPr>
            <w:r w:rsidRPr="00D41B11">
              <w:rPr>
                <w:color w:val="000000"/>
                <w:sz w:val="12"/>
                <w:szCs w:val="12"/>
              </w:rPr>
              <w:t>009711</w:t>
            </w:r>
          </w:p>
        </w:tc>
        <w:tc>
          <w:tcPr>
            <w:tcW w:w="3046" w:type="dxa"/>
            <w:tcBorders>
              <w:top w:val="nil"/>
              <w:left w:val="nil"/>
              <w:bottom w:val="single" w:sz="4" w:space="0" w:color="auto"/>
              <w:right w:val="single" w:sz="4" w:space="0" w:color="auto"/>
            </w:tcBorders>
            <w:shd w:val="clear" w:color="auto" w:fill="auto"/>
            <w:vAlign w:val="bottom"/>
            <w:hideMark/>
          </w:tcPr>
          <w:p w14:paraId="3945FC38" w14:textId="77777777" w:rsidR="00D41B11" w:rsidRPr="00D41B11" w:rsidRDefault="00D41B11" w:rsidP="00D41B11">
            <w:pPr>
              <w:rPr>
                <w:sz w:val="12"/>
                <w:szCs w:val="12"/>
              </w:rPr>
            </w:pPr>
            <w:r w:rsidRPr="00D41B11">
              <w:rPr>
                <w:sz w:val="12"/>
                <w:szCs w:val="12"/>
              </w:rPr>
              <w:t>Канализационный коллектор_г.Кемерово по Заводский р-н, ул.Сарыгина, 12а_(Техподключение к сетям ВиК)</w:t>
            </w:r>
          </w:p>
        </w:tc>
        <w:tc>
          <w:tcPr>
            <w:tcW w:w="1099" w:type="dxa"/>
            <w:tcBorders>
              <w:top w:val="nil"/>
              <w:left w:val="nil"/>
              <w:bottom w:val="single" w:sz="4" w:space="0" w:color="auto"/>
              <w:right w:val="single" w:sz="4" w:space="0" w:color="auto"/>
            </w:tcBorders>
            <w:shd w:val="clear" w:color="auto" w:fill="auto"/>
            <w:vAlign w:val="bottom"/>
            <w:hideMark/>
          </w:tcPr>
          <w:p w14:paraId="4CE9B4FB"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CD0DA5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3556804"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E843991" w14:textId="77777777" w:rsidR="00D41B11" w:rsidRPr="00D41B11" w:rsidRDefault="00D41B11" w:rsidP="00D41B11">
            <w:pPr>
              <w:jc w:val="right"/>
              <w:rPr>
                <w:color w:val="000000"/>
                <w:sz w:val="12"/>
                <w:szCs w:val="12"/>
              </w:rPr>
            </w:pPr>
            <w:r w:rsidRPr="00D41B11">
              <w:rPr>
                <w:color w:val="000000"/>
                <w:sz w:val="12"/>
                <w:szCs w:val="12"/>
              </w:rPr>
              <w:t>31.07.2019</w:t>
            </w:r>
          </w:p>
        </w:tc>
        <w:tc>
          <w:tcPr>
            <w:tcW w:w="1864" w:type="dxa"/>
            <w:tcBorders>
              <w:top w:val="nil"/>
              <w:left w:val="nil"/>
              <w:bottom w:val="single" w:sz="4" w:space="0" w:color="auto"/>
              <w:right w:val="single" w:sz="4" w:space="0" w:color="auto"/>
            </w:tcBorders>
            <w:shd w:val="clear" w:color="auto" w:fill="auto"/>
            <w:vAlign w:val="bottom"/>
            <w:hideMark/>
          </w:tcPr>
          <w:p w14:paraId="61A160E4" w14:textId="77777777" w:rsidR="00D41B11" w:rsidRPr="00D41B11" w:rsidRDefault="00D41B11" w:rsidP="00D41B11">
            <w:pPr>
              <w:jc w:val="right"/>
              <w:rPr>
                <w:color w:val="000000"/>
                <w:sz w:val="12"/>
                <w:szCs w:val="12"/>
              </w:rPr>
            </w:pPr>
            <w:r w:rsidRPr="00D41B11">
              <w:rPr>
                <w:color w:val="000000"/>
                <w:sz w:val="12"/>
                <w:szCs w:val="12"/>
              </w:rPr>
              <w:t>670 618,59</w:t>
            </w:r>
          </w:p>
        </w:tc>
        <w:tc>
          <w:tcPr>
            <w:tcW w:w="1472" w:type="dxa"/>
            <w:tcBorders>
              <w:top w:val="nil"/>
              <w:left w:val="nil"/>
              <w:bottom w:val="single" w:sz="4" w:space="0" w:color="auto"/>
              <w:right w:val="single" w:sz="4" w:space="0" w:color="auto"/>
            </w:tcBorders>
            <w:shd w:val="clear" w:color="auto" w:fill="auto"/>
            <w:vAlign w:val="bottom"/>
            <w:hideMark/>
          </w:tcPr>
          <w:p w14:paraId="070EF65B" w14:textId="77777777" w:rsidR="00D41B11" w:rsidRPr="00D41B11" w:rsidRDefault="00D41B11" w:rsidP="00D41B11">
            <w:pPr>
              <w:jc w:val="right"/>
              <w:rPr>
                <w:color w:val="000000"/>
                <w:sz w:val="12"/>
                <w:szCs w:val="12"/>
              </w:rPr>
            </w:pPr>
            <w:r w:rsidRPr="00D41B11">
              <w:rPr>
                <w:color w:val="000000"/>
                <w:sz w:val="12"/>
                <w:szCs w:val="12"/>
              </w:rPr>
              <w:t>25 793,04</w:t>
            </w:r>
          </w:p>
        </w:tc>
        <w:tc>
          <w:tcPr>
            <w:tcW w:w="1729" w:type="dxa"/>
            <w:tcBorders>
              <w:top w:val="nil"/>
              <w:left w:val="nil"/>
              <w:bottom w:val="single" w:sz="4" w:space="0" w:color="auto"/>
              <w:right w:val="single" w:sz="4" w:space="0" w:color="auto"/>
            </w:tcBorders>
            <w:shd w:val="clear" w:color="auto" w:fill="auto"/>
            <w:vAlign w:val="bottom"/>
            <w:hideMark/>
          </w:tcPr>
          <w:p w14:paraId="640DA745" w14:textId="77777777" w:rsidR="00D41B11" w:rsidRPr="00D41B11" w:rsidRDefault="00D41B11" w:rsidP="00D41B11">
            <w:pPr>
              <w:jc w:val="right"/>
              <w:rPr>
                <w:color w:val="000000"/>
                <w:sz w:val="12"/>
                <w:szCs w:val="12"/>
              </w:rPr>
            </w:pPr>
            <w:r w:rsidRPr="00D41B11">
              <w:rPr>
                <w:color w:val="000000"/>
                <w:sz w:val="12"/>
                <w:szCs w:val="12"/>
              </w:rPr>
              <w:t>22 353,95</w:t>
            </w:r>
          </w:p>
        </w:tc>
        <w:tc>
          <w:tcPr>
            <w:tcW w:w="995" w:type="dxa"/>
            <w:tcBorders>
              <w:top w:val="nil"/>
              <w:left w:val="nil"/>
              <w:bottom w:val="single" w:sz="4" w:space="0" w:color="auto"/>
              <w:right w:val="single" w:sz="4" w:space="0" w:color="auto"/>
            </w:tcBorders>
            <w:shd w:val="clear" w:color="auto" w:fill="auto"/>
            <w:vAlign w:val="bottom"/>
            <w:hideMark/>
          </w:tcPr>
          <w:p w14:paraId="7AD6F454"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3683AC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0A45662"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B92E93B"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E0A718B"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1B2DE19" w14:textId="77777777" w:rsidR="00D41B11" w:rsidRPr="00D41B11" w:rsidRDefault="00D41B11" w:rsidP="00D41B11">
            <w:pPr>
              <w:jc w:val="right"/>
              <w:rPr>
                <w:color w:val="000000"/>
                <w:sz w:val="12"/>
                <w:szCs w:val="12"/>
              </w:rPr>
            </w:pPr>
            <w:r w:rsidRPr="00D41B11">
              <w:rPr>
                <w:color w:val="000000"/>
                <w:sz w:val="12"/>
                <w:szCs w:val="12"/>
              </w:rPr>
              <w:t>-25 793,04</w:t>
            </w:r>
          </w:p>
        </w:tc>
      </w:tr>
      <w:tr w:rsidR="00D41B11" w:rsidRPr="00D41B11" w14:paraId="3982A81D"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244EE9C" w14:textId="77777777" w:rsidR="00D41B11" w:rsidRPr="00D41B11" w:rsidRDefault="00D41B11" w:rsidP="00D41B11">
            <w:pPr>
              <w:jc w:val="right"/>
              <w:rPr>
                <w:color w:val="000000"/>
                <w:sz w:val="12"/>
                <w:szCs w:val="12"/>
              </w:rPr>
            </w:pPr>
            <w:r w:rsidRPr="00D41B11">
              <w:rPr>
                <w:color w:val="000000"/>
                <w:sz w:val="12"/>
                <w:szCs w:val="12"/>
              </w:rPr>
              <w:lastRenderedPageBreak/>
              <w:t>27</w:t>
            </w:r>
          </w:p>
        </w:tc>
        <w:tc>
          <w:tcPr>
            <w:tcW w:w="836" w:type="dxa"/>
            <w:tcBorders>
              <w:top w:val="nil"/>
              <w:left w:val="nil"/>
              <w:bottom w:val="single" w:sz="4" w:space="0" w:color="auto"/>
              <w:right w:val="single" w:sz="4" w:space="0" w:color="auto"/>
            </w:tcBorders>
            <w:shd w:val="clear" w:color="auto" w:fill="auto"/>
            <w:vAlign w:val="bottom"/>
            <w:hideMark/>
          </w:tcPr>
          <w:p w14:paraId="0982BC34" w14:textId="77777777" w:rsidR="00D41B11" w:rsidRPr="00D41B11" w:rsidRDefault="00D41B11" w:rsidP="00D41B11">
            <w:pPr>
              <w:rPr>
                <w:color w:val="000000"/>
                <w:sz w:val="12"/>
                <w:szCs w:val="12"/>
              </w:rPr>
            </w:pPr>
            <w:r w:rsidRPr="00D41B11">
              <w:rPr>
                <w:color w:val="000000"/>
                <w:sz w:val="12"/>
                <w:szCs w:val="12"/>
              </w:rPr>
              <w:t>009755</w:t>
            </w:r>
          </w:p>
        </w:tc>
        <w:tc>
          <w:tcPr>
            <w:tcW w:w="3046" w:type="dxa"/>
            <w:tcBorders>
              <w:top w:val="nil"/>
              <w:left w:val="nil"/>
              <w:bottom w:val="single" w:sz="4" w:space="0" w:color="auto"/>
              <w:right w:val="single" w:sz="4" w:space="0" w:color="auto"/>
            </w:tcBorders>
            <w:shd w:val="clear" w:color="auto" w:fill="auto"/>
            <w:vAlign w:val="bottom"/>
            <w:hideMark/>
          </w:tcPr>
          <w:p w14:paraId="777ACF15" w14:textId="77777777" w:rsidR="00D41B11" w:rsidRPr="00D41B11" w:rsidRDefault="00D41B11" w:rsidP="00D41B11">
            <w:pPr>
              <w:rPr>
                <w:color w:val="000000"/>
                <w:sz w:val="12"/>
                <w:szCs w:val="12"/>
              </w:rPr>
            </w:pPr>
            <w:r w:rsidRPr="00D41B11">
              <w:rPr>
                <w:color w:val="000000"/>
                <w:sz w:val="12"/>
                <w:szCs w:val="12"/>
              </w:rPr>
              <w:t>Канализация_г.Кемерово по Центральный р-н, м-н №15А</w:t>
            </w:r>
          </w:p>
        </w:tc>
        <w:tc>
          <w:tcPr>
            <w:tcW w:w="1099" w:type="dxa"/>
            <w:tcBorders>
              <w:top w:val="nil"/>
              <w:left w:val="nil"/>
              <w:bottom w:val="single" w:sz="4" w:space="0" w:color="auto"/>
              <w:right w:val="single" w:sz="4" w:space="0" w:color="auto"/>
            </w:tcBorders>
            <w:shd w:val="clear" w:color="auto" w:fill="auto"/>
            <w:vAlign w:val="bottom"/>
            <w:hideMark/>
          </w:tcPr>
          <w:p w14:paraId="3D6761A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21AE5D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CF13C1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D9AC193" w14:textId="77777777" w:rsidR="00D41B11" w:rsidRPr="00D41B11" w:rsidRDefault="00D41B11" w:rsidP="00D41B11">
            <w:pPr>
              <w:jc w:val="right"/>
              <w:rPr>
                <w:color w:val="000000"/>
                <w:sz w:val="12"/>
                <w:szCs w:val="12"/>
              </w:rPr>
            </w:pPr>
            <w:r w:rsidRPr="00D41B11">
              <w:rPr>
                <w:color w:val="000000"/>
                <w:sz w:val="12"/>
                <w:szCs w:val="12"/>
              </w:rPr>
              <w:t>31.08.2019</w:t>
            </w:r>
          </w:p>
        </w:tc>
        <w:tc>
          <w:tcPr>
            <w:tcW w:w="1864" w:type="dxa"/>
            <w:tcBorders>
              <w:top w:val="nil"/>
              <w:left w:val="nil"/>
              <w:bottom w:val="single" w:sz="4" w:space="0" w:color="auto"/>
              <w:right w:val="single" w:sz="4" w:space="0" w:color="auto"/>
            </w:tcBorders>
            <w:shd w:val="clear" w:color="auto" w:fill="auto"/>
            <w:vAlign w:val="bottom"/>
            <w:hideMark/>
          </w:tcPr>
          <w:p w14:paraId="65011D56" w14:textId="77777777" w:rsidR="00D41B11" w:rsidRPr="00D41B11" w:rsidRDefault="00D41B11" w:rsidP="00D41B11">
            <w:pPr>
              <w:jc w:val="right"/>
              <w:rPr>
                <w:color w:val="000000"/>
                <w:sz w:val="12"/>
                <w:szCs w:val="12"/>
              </w:rPr>
            </w:pPr>
            <w:r w:rsidRPr="00D41B11">
              <w:rPr>
                <w:color w:val="000000"/>
                <w:sz w:val="12"/>
                <w:szCs w:val="12"/>
              </w:rPr>
              <w:t>652 453,42</w:t>
            </w:r>
          </w:p>
        </w:tc>
        <w:tc>
          <w:tcPr>
            <w:tcW w:w="1472" w:type="dxa"/>
            <w:tcBorders>
              <w:top w:val="nil"/>
              <w:left w:val="nil"/>
              <w:bottom w:val="single" w:sz="4" w:space="0" w:color="auto"/>
              <w:right w:val="single" w:sz="4" w:space="0" w:color="auto"/>
            </w:tcBorders>
            <w:shd w:val="clear" w:color="auto" w:fill="auto"/>
            <w:vAlign w:val="bottom"/>
            <w:hideMark/>
          </w:tcPr>
          <w:p w14:paraId="76CF4CAC" w14:textId="77777777" w:rsidR="00D41B11" w:rsidRPr="00D41B11" w:rsidRDefault="00D41B11" w:rsidP="00D41B11">
            <w:pPr>
              <w:jc w:val="right"/>
              <w:rPr>
                <w:color w:val="000000"/>
                <w:sz w:val="12"/>
                <w:szCs w:val="12"/>
              </w:rPr>
            </w:pPr>
            <w:r w:rsidRPr="00D41B11">
              <w:rPr>
                <w:color w:val="000000"/>
                <w:sz w:val="12"/>
                <w:szCs w:val="12"/>
              </w:rPr>
              <w:t>25 094,40</w:t>
            </w:r>
          </w:p>
        </w:tc>
        <w:tc>
          <w:tcPr>
            <w:tcW w:w="1729" w:type="dxa"/>
            <w:tcBorders>
              <w:top w:val="nil"/>
              <w:left w:val="nil"/>
              <w:bottom w:val="single" w:sz="4" w:space="0" w:color="auto"/>
              <w:right w:val="single" w:sz="4" w:space="0" w:color="auto"/>
            </w:tcBorders>
            <w:shd w:val="clear" w:color="auto" w:fill="auto"/>
            <w:vAlign w:val="bottom"/>
            <w:hideMark/>
          </w:tcPr>
          <w:p w14:paraId="09BD59EC" w14:textId="77777777" w:rsidR="00D41B11" w:rsidRPr="00D41B11" w:rsidRDefault="00D41B11" w:rsidP="00D41B11">
            <w:pPr>
              <w:jc w:val="right"/>
              <w:rPr>
                <w:color w:val="000000"/>
                <w:sz w:val="12"/>
                <w:szCs w:val="12"/>
              </w:rPr>
            </w:pPr>
            <w:r w:rsidRPr="00D41B11">
              <w:rPr>
                <w:color w:val="000000"/>
                <w:sz w:val="12"/>
                <w:szCs w:val="12"/>
              </w:rPr>
              <w:t>21 748,45</w:t>
            </w:r>
          </w:p>
        </w:tc>
        <w:tc>
          <w:tcPr>
            <w:tcW w:w="995" w:type="dxa"/>
            <w:tcBorders>
              <w:top w:val="nil"/>
              <w:left w:val="nil"/>
              <w:bottom w:val="single" w:sz="4" w:space="0" w:color="auto"/>
              <w:right w:val="single" w:sz="4" w:space="0" w:color="auto"/>
            </w:tcBorders>
            <w:shd w:val="clear" w:color="auto" w:fill="auto"/>
            <w:vAlign w:val="bottom"/>
            <w:hideMark/>
          </w:tcPr>
          <w:p w14:paraId="402F7AE4"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88A5398"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6DB5D518"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73BCE2B1"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30518C93"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38AA903" w14:textId="77777777" w:rsidR="00D41B11" w:rsidRPr="00D41B11" w:rsidRDefault="00D41B11" w:rsidP="00D41B11">
            <w:pPr>
              <w:jc w:val="right"/>
              <w:rPr>
                <w:color w:val="000000"/>
                <w:sz w:val="12"/>
                <w:szCs w:val="12"/>
              </w:rPr>
            </w:pPr>
            <w:r w:rsidRPr="00D41B11">
              <w:rPr>
                <w:color w:val="000000"/>
                <w:sz w:val="12"/>
                <w:szCs w:val="12"/>
              </w:rPr>
              <w:t>-25 094,40</w:t>
            </w:r>
          </w:p>
        </w:tc>
      </w:tr>
      <w:tr w:rsidR="00D41B11" w:rsidRPr="00D41B11" w14:paraId="6881EA5C"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4783A13" w14:textId="77777777" w:rsidR="00D41B11" w:rsidRPr="00D41B11" w:rsidRDefault="00D41B11" w:rsidP="00D41B11">
            <w:pPr>
              <w:jc w:val="right"/>
              <w:rPr>
                <w:color w:val="000000"/>
                <w:sz w:val="12"/>
                <w:szCs w:val="12"/>
              </w:rPr>
            </w:pPr>
            <w:r w:rsidRPr="00D41B11">
              <w:rPr>
                <w:color w:val="000000"/>
                <w:sz w:val="12"/>
                <w:szCs w:val="12"/>
              </w:rPr>
              <w:t>28</w:t>
            </w:r>
          </w:p>
        </w:tc>
        <w:tc>
          <w:tcPr>
            <w:tcW w:w="836" w:type="dxa"/>
            <w:tcBorders>
              <w:top w:val="nil"/>
              <w:left w:val="nil"/>
              <w:bottom w:val="single" w:sz="4" w:space="0" w:color="auto"/>
              <w:right w:val="single" w:sz="4" w:space="0" w:color="auto"/>
            </w:tcBorders>
            <w:shd w:val="clear" w:color="auto" w:fill="auto"/>
            <w:vAlign w:val="bottom"/>
            <w:hideMark/>
          </w:tcPr>
          <w:p w14:paraId="7358C710" w14:textId="77777777" w:rsidR="00D41B11" w:rsidRPr="00D41B11" w:rsidRDefault="00D41B11" w:rsidP="00D41B11">
            <w:pPr>
              <w:rPr>
                <w:color w:val="000000"/>
                <w:sz w:val="12"/>
                <w:szCs w:val="12"/>
              </w:rPr>
            </w:pPr>
            <w:r w:rsidRPr="00D41B11">
              <w:rPr>
                <w:color w:val="000000"/>
                <w:sz w:val="12"/>
                <w:szCs w:val="12"/>
              </w:rPr>
              <w:t>009813</w:t>
            </w:r>
          </w:p>
        </w:tc>
        <w:tc>
          <w:tcPr>
            <w:tcW w:w="3046" w:type="dxa"/>
            <w:tcBorders>
              <w:top w:val="nil"/>
              <w:left w:val="nil"/>
              <w:bottom w:val="single" w:sz="4" w:space="0" w:color="auto"/>
              <w:right w:val="single" w:sz="4" w:space="0" w:color="auto"/>
            </w:tcBorders>
            <w:shd w:val="clear" w:color="auto" w:fill="auto"/>
            <w:vAlign w:val="bottom"/>
            <w:hideMark/>
          </w:tcPr>
          <w:p w14:paraId="2FD99AB0" w14:textId="77777777" w:rsidR="00D41B11" w:rsidRPr="00D41B11" w:rsidRDefault="00D41B11" w:rsidP="00D41B11">
            <w:pPr>
              <w:rPr>
                <w:color w:val="000000"/>
                <w:sz w:val="12"/>
                <w:szCs w:val="12"/>
              </w:rPr>
            </w:pPr>
            <w:r w:rsidRPr="00D41B11">
              <w:rPr>
                <w:color w:val="000000"/>
                <w:sz w:val="12"/>
                <w:szCs w:val="12"/>
              </w:rPr>
              <w:t>Канализация_г.Кемерово по ж.р. Лесная Поляна</w:t>
            </w:r>
          </w:p>
        </w:tc>
        <w:tc>
          <w:tcPr>
            <w:tcW w:w="1099" w:type="dxa"/>
            <w:tcBorders>
              <w:top w:val="nil"/>
              <w:left w:val="nil"/>
              <w:bottom w:val="single" w:sz="4" w:space="0" w:color="auto"/>
              <w:right w:val="single" w:sz="4" w:space="0" w:color="auto"/>
            </w:tcBorders>
            <w:shd w:val="clear" w:color="auto" w:fill="auto"/>
            <w:vAlign w:val="bottom"/>
            <w:hideMark/>
          </w:tcPr>
          <w:p w14:paraId="4A101EB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7781977"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575DE26"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5D80B35" w14:textId="77777777" w:rsidR="00D41B11" w:rsidRPr="00D41B11" w:rsidRDefault="00D41B11" w:rsidP="00D41B11">
            <w:pPr>
              <w:jc w:val="right"/>
              <w:rPr>
                <w:color w:val="000000"/>
                <w:sz w:val="12"/>
                <w:szCs w:val="12"/>
              </w:rPr>
            </w:pPr>
            <w:r w:rsidRPr="00D41B11">
              <w:rPr>
                <w:color w:val="000000"/>
                <w:sz w:val="12"/>
                <w:szCs w:val="12"/>
              </w:rPr>
              <w:t>15.09.2019</w:t>
            </w:r>
          </w:p>
        </w:tc>
        <w:tc>
          <w:tcPr>
            <w:tcW w:w="1864" w:type="dxa"/>
            <w:tcBorders>
              <w:top w:val="nil"/>
              <w:left w:val="nil"/>
              <w:bottom w:val="single" w:sz="4" w:space="0" w:color="auto"/>
              <w:right w:val="single" w:sz="4" w:space="0" w:color="auto"/>
            </w:tcBorders>
            <w:shd w:val="clear" w:color="auto" w:fill="auto"/>
            <w:vAlign w:val="bottom"/>
            <w:hideMark/>
          </w:tcPr>
          <w:p w14:paraId="1C32BAF6" w14:textId="77777777" w:rsidR="00D41B11" w:rsidRPr="00D41B11" w:rsidRDefault="00D41B11" w:rsidP="00D41B11">
            <w:pPr>
              <w:jc w:val="right"/>
              <w:rPr>
                <w:color w:val="000000"/>
                <w:sz w:val="12"/>
                <w:szCs w:val="12"/>
              </w:rPr>
            </w:pPr>
            <w:r w:rsidRPr="00D41B11">
              <w:rPr>
                <w:color w:val="000000"/>
                <w:sz w:val="12"/>
                <w:szCs w:val="12"/>
              </w:rPr>
              <w:t>204 059,22</w:t>
            </w:r>
          </w:p>
        </w:tc>
        <w:tc>
          <w:tcPr>
            <w:tcW w:w="1472" w:type="dxa"/>
            <w:tcBorders>
              <w:top w:val="nil"/>
              <w:left w:val="nil"/>
              <w:bottom w:val="single" w:sz="4" w:space="0" w:color="auto"/>
              <w:right w:val="single" w:sz="4" w:space="0" w:color="auto"/>
            </w:tcBorders>
            <w:shd w:val="clear" w:color="auto" w:fill="auto"/>
            <w:vAlign w:val="bottom"/>
            <w:hideMark/>
          </w:tcPr>
          <w:p w14:paraId="613B2683" w14:textId="77777777" w:rsidR="00D41B11" w:rsidRPr="00D41B11" w:rsidRDefault="00D41B11" w:rsidP="00D41B11">
            <w:pPr>
              <w:jc w:val="right"/>
              <w:rPr>
                <w:color w:val="000000"/>
                <w:sz w:val="12"/>
                <w:szCs w:val="12"/>
              </w:rPr>
            </w:pPr>
            <w:r w:rsidRPr="00D41B11">
              <w:rPr>
                <w:color w:val="000000"/>
                <w:sz w:val="12"/>
                <w:szCs w:val="12"/>
              </w:rPr>
              <w:t>7 848,48</w:t>
            </w:r>
          </w:p>
        </w:tc>
        <w:tc>
          <w:tcPr>
            <w:tcW w:w="1729" w:type="dxa"/>
            <w:tcBorders>
              <w:top w:val="nil"/>
              <w:left w:val="nil"/>
              <w:bottom w:val="single" w:sz="4" w:space="0" w:color="auto"/>
              <w:right w:val="single" w:sz="4" w:space="0" w:color="auto"/>
            </w:tcBorders>
            <w:shd w:val="clear" w:color="auto" w:fill="auto"/>
            <w:vAlign w:val="bottom"/>
            <w:hideMark/>
          </w:tcPr>
          <w:p w14:paraId="354163CE" w14:textId="77777777" w:rsidR="00D41B11" w:rsidRPr="00D41B11" w:rsidRDefault="00D41B11" w:rsidP="00D41B11">
            <w:pPr>
              <w:jc w:val="right"/>
              <w:rPr>
                <w:color w:val="000000"/>
                <w:sz w:val="12"/>
                <w:szCs w:val="12"/>
              </w:rPr>
            </w:pPr>
            <w:r w:rsidRPr="00D41B11">
              <w:rPr>
                <w:color w:val="000000"/>
                <w:sz w:val="12"/>
                <w:szCs w:val="12"/>
              </w:rPr>
              <w:t>6 801,97</w:t>
            </w:r>
          </w:p>
        </w:tc>
        <w:tc>
          <w:tcPr>
            <w:tcW w:w="995" w:type="dxa"/>
            <w:tcBorders>
              <w:top w:val="nil"/>
              <w:left w:val="nil"/>
              <w:bottom w:val="single" w:sz="4" w:space="0" w:color="auto"/>
              <w:right w:val="single" w:sz="4" w:space="0" w:color="auto"/>
            </w:tcBorders>
            <w:shd w:val="clear" w:color="auto" w:fill="auto"/>
            <w:vAlign w:val="bottom"/>
            <w:hideMark/>
          </w:tcPr>
          <w:p w14:paraId="289EA51D"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93103C1"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869E220"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114A564"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019B6E9"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58ACA5B" w14:textId="77777777" w:rsidR="00D41B11" w:rsidRPr="00D41B11" w:rsidRDefault="00D41B11" w:rsidP="00D41B11">
            <w:pPr>
              <w:jc w:val="right"/>
              <w:rPr>
                <w:color w:val="000000"/>
                <w:sz w:val="12"/>
                <w:szCs w:val="12"/>
              </w:rPr>
            </w:pPr>
            <w:r w:rsidRPr="00D41B11">
              <w:rPr>
                <w:color w:val="000000"/>
                <w:sz w:val="12"/>
                <w:szCs w:val="12"/>
              </w:rPr>
              <w:t>-7 848,48</w:t>
            </w:r>
          </w:p>
        </w:tc>
      </w:tr>
      <w:tr w:rsidR="00D41B11" w:rsidRPr="00D41B11" w14:paraId="29686FC1"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B08C93A" w14:textId="77777777" w:rsidR="00D41B11" w:rsidRPr="00D41B11" w:rsidRDefault="00D41B11" w:rsidP="00D41B11">
            <w:pPr>
              <w:jc w:val="right"/>
              <w:rPr>
                <w:color w:val="000000"/>
                <w:sz w:val="12"/>
                <w:szCs w:val="12"/>
              </w:rPr>
            </w:pPr>
            <w:r w:rsidRPr="00D41B11">
              <w:rPr>
                <w:color w:val="000000"/>
                <w:sz w:val="12"/>
                <w:szCs w:val="12"/>
              </w:rPr>
              <w:t>29</w:t>
            </w:r>
          </w:p>
        </w:tc>
        <w:tc>
          <w:tcPr>
            <w:tcW w:w="836" w:type="dxa"/>
            <w:tcBorders>
              <w:top w:val="nil"/>
              <w:left w:val="nil"/>
              <w:bottom w:val="single" w:sz="4" w:space="0" w:color="auto"/>
              <w:right w:val="single" w:sz="4" w:space="0" w:color="auto"/>
            </w:tcBorders>
            <w:shd w:val="clear" w:color="auto" w:fill="auto"/>
            <w:vAlign w:val="bottom"/>
            <w:hideMark/>
          </w:tcPr>
          <w:p w14:paraId="7B1C8EEF" w14:textId="77777777" w:rsidR="00D41B11" w:rsidRPr="00D41B11" w:rsidRDefault="00D41B11" w:rsidP="00D41B11">
            <w:pPr>
              <w:rPr>
                <w:color w:val="000000"/>
                <w:sz w:val="12"/>
                <w:szCs w:val="12"/>
              </w:rPr>
            </w:pPr>
            <w:r w:rsidRPr="00D41B11">
              <w:rPr>
                <w:color w:val="000000"/>
                <w:sz w:val="12"/>
                <w:szCs w:val="12"/>
              </w:rPr>
              <w:t>009854</w:t>
            </w:r>
          </w:p>
        </w:tc>
        <w:tc>
          <w:tcPr>
            <w:tcW w:w="3046" w:type="dxa"/>
            <w:tcBorders>
              <w:top w:val="nil"/>
              <w:left w:val="nil"/>
              <w:bottom w:val="single" w:sz="4" w:space="0" w:color="auto"/>
              <w:right w:val="single" w:sz="4" w:space="0" w:color="auto"/>
            </w:tcBorders>
            <w:shd w:val="clear" w:color="auto" w:fill="auto"/>
            <w:vAlign w:val="bottom"/>
            <w:hideMark/>
          </w:tcPr>
          <w:p w14:paraId="11A45100" w14:textId="77777777" w:rsidR="00D41B11" w:rsidRPr="00D41B11" w:rsidRDefault="00D41B11" w:rsidP="00D41B11">
            <w:pPr>
              <w:rPr>
                <w:sz w:val="12"/>
                <w:szCs w:val="12"/>
              </w:rPr>
            </w:pPr>
            <w:r w:rsidRPr="00D41B11">
              <w:rPr>
                <w:sz w:val="12"/>
                <w:szCs w:val="12"/>
              </w:rPr>
              <w:t>Участок канализационного коллектора Д1200-1500мм от КК-7б-17 до КК-7б-23 для подключения объектов по адресу:КО, г.Кемерово, Центральный р-н, пр-т Притомский, 14/1, 14а, 14б, 14</w:t>
            </w:r>
          </w:p>
        </w:tc>
        <w:tc>
          <w:tcPr>
            <w:tcW w:w="1099" w:type="dxa"/>
            <w:tcBorders>
              <w:top w:val="nil"/>
              <w:left w:val="nil"/>
              <w:bottom w:val="single" w:sz="4" w:space="0" w:color="auto"/>
              <w:right w:val="single" w:sz="4" w:space="0" w:color="auto"/>
            </w:tcBorders>
            <w:shd w:val="clear" w:color="auto" w:fill="auto"/>
            <w:vAlign w:val="bottom"/>
            <w:hideMark/>
          </w:tcPr>
          <w:p w14:paraId="67C42F4F"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C57E062"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248050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FF53635" w14:textId="77777777" w:rsidR="00D41B11" w:rsidRPr="00D41B11" w:rsidRDefault="00D41B11" w:rsidP="00D41B11">
            <w:pPr>
              <w:jc w:val="right"/>
              <w:rPr>
                <w:color w:val="000000"/>
                <w:sz w:val="12"/>
                <w:szCs w:val="12"/>
              </w:rPr>
            </w:pPr>
            <w:r w:rsidRPr="00D41B11">
              <w:rPr>
                <w:color w:val="000000"/>
                <w:sz w:val="12"/>
                <w:szCs w:val="12"/>
              </w:rPr>
              <w:t>31.10.2019</w:t>
            </w:r>
          </w:p>
        </w:tc>
        <w:tc>
          <w:tcPr>
            <w:tcW w:w="1864" w:type="dxa"/>
            <w:tcBorders>
              <w:top w:val="nil"/>
              <w:left w:val="nil"/>
              <w:bottom w:val="single" w:sz="4" w:space="0" w:color="auto"/>
              <w:right w:val="single" w:sz="4" w:space="0" w:color="auto"/>
            </w:tcBorders>
            <w:shd w:val="clear" w:color="auto" w:fill="auto"/>
            <w:vAlign w:val="bottom"/>
            <w:hideMark/>
          </w:tcPr>
          <w:p w14:paraId="1D2D5B3C" w14:textId="77777777" w:rsidR="00D41B11" w:rsidRPr="00D41B11" w:rsidRDefault="00D41B11" w:rsidP="00D41B11">
            <w:pPr>
              <w:jc w:val="right"/>
              <w:rPr>
                <w:color w:val="000000"/>
                <w:sz w:val="12"/>
                <w:szCs w:val="12"/>
              </w:rPr>
            </w:pPr>
            <w:r w:rsidRPr="00D41B11">
              <w:rPr>
                <w:color w:val="000000"/>
                <w:sz w:val="12"/>
                <w:szCs w:val="12"/>
              </w:rPr>
              <w:t>40 357 994,66</w:t>
            </w:r>
          </w:p>
        </w:tc>
        <w:tc>
          <w:tcPr>
            <w:tcW w:w="1472" w:type="dxa"/>
            <w:tcBorders>
              <w:top w:val="nil"/>
              <w:left w:val="nil"/>
              <w:bottom w:val="single" w:sz="4" w:space="0" w:color="auto"/>
              <w:right w:val="single" w:sz="4" w:space="0" w:color="auto"/>
            </w:tcBorders>
            <w:shd w:val="clear" w:color="auto" w:fill="auto"/>
            <w:vAlign w:val="bottom"/>
            <w:hideMark/>
          </w:tcPr>
          <w:p w14:paraId="7011DE51" w14:textId="77777777" w:rsidR="00D41B11" w:rsidRPr="00D41B11" w:rsidRDefault="00D41B11" w:rsidP="00D41B11">
            <w:pPr>
              <w:jc w:val="right"/>
              <w:rPr>
                <w:color w:val="000000"/>
                <w:sz w:val="12"/>
                <w:szCs w:val="12"/>
              </w:rPr>
            </w:pPr>
            <w:r w:rsidRPr="00D41B11">
              <w:rPr>
                <w:color w:val="000000"/>
                <w:sz w:val="12"/>
                <w:szCs w:val="12"/>
              </w:rPr>
              <w:t>1 552 230,60</w:t>
            </w:r>
          </w:p>
        </w:tc>
        <w:tc>
          <w:tcPr>
            <w:tcW w:w="1729" w:type="dxa"/>
            <w:tcBorders>
              <w:top w:val="nil"/>
              <w:left w:val="nil"/>
              <w:bottom w:val="single" w:sz="4" w:space="0" w:color="auto"/>
              <w:right w:val="single" w:sz="4" w:space="0" w:color="auto"/>
            </w:tcBorders>
            <w:shd w:val="clear" w:color="auto" w:fill="auto"/>
            <w:vAlign w:val="bottom"/>
            <w:hideMark/>
          </w:tcPr>
          <w:p w14:paraId="788ABB3D" w14:textId="77777777" w:rsidR="00D41B11" w:rsidRPr="00D41B11" w:rsidRDefault="00D41B11" w:rsidP="00D41B11">
            <w:pPr>
              <w:jc w:val="right"/>
              <w:rPr>
                <w:color w:val="000000"/>
                <w:sz w:val="12"/>
                <w:szCs w:val="12"/>
              </w:rPr>
            </w:pPr>
            <w:r w:rsidRPr="00D41B11">
              <w:rPr>
                <w:color w:val="000000"/>
                <w:sz w:val="12"/>
                <w:szCs w:val="12"/>
              </w:rPr>
              <w:t>1 345 266,49</w:t>
            </w:r>
          </w:p>
        </w:tc>
        <w:tc>
          <w:tcPr>
            <w:tcW w:w="995" w:type="dxa"/>
            <w:tcBorders>
              <w:top w:val="nil"/>
              <w:left w:val="nil"/>
              <w:bottom w:val="single" w:sz="4" w:space="0" w:color="auto"/>
              <w:right w:val="single" w:sz="4" w:space="0" w:color="auto"/>
            </w:tcBorders>
            <w:shd w:val="clear" w:color="auto" w:fill="auto"/>
            <w:vAlign w:val="bottom"/>
            <w:hideMark/>
          </w:tcPr>
          <w:p w14:paraId="7D3E1010"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0FB2E39"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F2916A6"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7656C541"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9DA3E7A"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49BD5DE" w14:textId="77777777" w:rsidR="00D41B11" w:rsidRPr="00D41B11" w:rsidRDefault="00D41B11" w:rsidP="00D41B11">
            <w:pPr>
              <w:jc w:val="right"/>
              <w:rPr>
                <w:color w:val="000000"/>
                <w:sz w:val="12"/>
                <w:szCs w:val="12"/>
              </w:rPr>
            </w:pPr>
            <w:r w:rsidRPr="00D41B11">
              <w:rPr>
                <w:color w:val="000000"/>
                <w:sz w:val="12"/>
                <w:szCs w:val="12"/>
              </w:rPr>
              <w:t>-1 552 230,60</w:t>
            </w:r>
          </w:p>
        </w:tc>
      </w:tr>
      <w:tr w:rsidR="00D41B11" w:rsidRPr="00D41B11" w14:paraId="76A089DB"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26940B3E" w14:textId="77777777" w:rsidR="00D41B11" w:rsidRPr="00D41B11" w:rsidRDefault="00D41B11" w:rsidP="00D41B11">
            <w:pPr>
              <w:jc w:val="right"/>
              <w:rPr>
                <w:color w:val="000000"/>
                <w:sz w:val="12"/>
                <w:szCs w:val="12"/>
              </w:rPr>
            </w:pPr>
            <w:r w:rsidRPr="00D41B11">
              <w:rPr>
                <w:color w:val="000000"/>
                <w:sz w:val="12"/>
                <w:szCs w:val="12"/>
              </w:rPr>
              <w:t>30</w:t>
            </w:r>
          </w:p>
        </w:tc>
        <w:tc>
          <w:tcPr>
            <w:tcW w:w="836" w:type="dxa"/>
            <w:tcBorders>
              <w:top w:val="nil"/>
              <w:left w:val="nil"/>
              <w:bottom w:val="single" w:sz="4" w:space="0" w:color="auto"/>
              <w:right w:val="single" w:sz="4" w:space="0" w:color="auto"/>
            </w:tcBorders>
            <w:shd w:val="clear" w:color="auto" w:fill="auto"/>
            <w:vAlign w:val="bottom"/>
            <w:hideMark/>
          </w:tcPr>
          <w:p w14:paraId="188011FB" w14:textId="77777777" w:rsidR="00D41B11" w:rsidRPr="00D41B11" w:rsidRDefault="00D41B11" w:rsidP="00D41B11">
            <w:pPr>
              <w:rPr>
                <w:color w:val="000000"/>
                <w:sz w:val="12"/>
                <w:szCs w:val="12"/>
              </w:rPr>
            </w:pPr>
            <w:r w:rsidRPr="00D41B11">
              <w:rPr>
                <w:color w:val="000000"/>
                <w:sz w:val="12"/>
                <w:szCs w:val="12"/>
              </w:rPr>
              <w:t>009912</w:t>
            </w:r>
          </w:p>
        </w:tc>
        <w:tc>
          <w:tcPr>
            <w:tcW w:w="3046" w:type="dxa"/>
            <w:tcBorders>
              <w:top w:val="nil"/>
              <w:left w:val="nil"/>
              <w:bottom w:val="single" w:sz="4" w:space="0" w:color="auto"/>
              <w:right w:val="single" w:sz="4" w:space="0" w:color="auto"/>
            </w:tcBorders>
            <w:shd w:val="clear" w:color="auto" w:fill="auto"/>
            <w:vAlign w:val="bottom"/>
            <w:hideMark/>
          </w:tcPr>
          <w:p w14:paraId="043E9677" w14:textId="77777777" w:rsidR="00D41B11" w:rsidRPr="00D41B11" w:rsidRDefault="00D41B11" w:rsidP="00D41B11">
            <w:pPr>
              <w:rPr>
                <w:color w:val="000000"/>
                <w:sz w:val="12"/>
                <w:szCs w:val="12"/>
              </w:rPr>
            </w:pPr>
            <w:r w:rsidRPr="00D41B11">
              <w:rPr>
                <w:color w:val="000000"/>
                <w:sz w:val="12"/>
                <w:szCs w:val="12"/>
              </w:rPr>
              <w:t>Канализация_г.Кемерово по Ленинский р-н, мкр.№27, пр.Комсосмольский, 29</w:t>
            </w:r>
          </w:p>
        </w:tc>
        <w:tc>
          <w:tcPr>
            <w:tcW w:w="1099" w:type="dxa"/>
            <w:tcBorders>
              <w:top w:val="nil"/>
              <w:left w:val="nil"/>
              <w:bottom w:val="single" w:sz="4" w:space="0" w:color="auto"/>
              <w:right w:val="single" w:sz="4" w:space="0" w:color="auto"/>
            </w:tcBorders>
            <w:shd w:val="clear" w:color="auto" w:fill="auto"/>
            <w:vAlign w:val="bottom"/>
            <w:hideMark/>
          </w:tcPr>
          <w:p w14:paraId="701F034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0CCE55F"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F886B03"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2F7E5BE2" w14:textId="77777777" w:rsidR="00D41B11" w:rsidRPr="00D41B11" w:rsidRDefault="00D41B11" w:rsidP="00D41B11">
            <w:pPr>
              <w:jc w:val="right"/>
              <w:rPr>
                <w:color w:val="000000"/>
                <w:sz w:val="12"/>
                <w:szCs w:val="12"/>
              </w:rPr>
            </w:pPr>
            <w:r w:rsidRPr="00D41B11">
              <w:rPr>
                <w:color w:val="000000"/>
                <w:sz w:val="12"/>
                <w:szCs w:val="12"/>
              </w:rPr>
              <w:t>30.11.2019</w:t>
            </w:r>
          </w:p>
        </w:tc>
        <w:tc>
          <w:tcPr>
            <w:tcW w:w="1864" w:type="dxa"/>
            <w:tcBorders>
              <w:top w:val="nil"/>
              <w:left w:val="nil"/>
              <w:bottom w:val="single" w:sz="4" w:space="0" w:color="auto"/>
              <w:right w:val="single" w:sz="4" w:space="0" w:color="auto"/>
            </w:tcBorders>
            <w:shd w:val="clear" w:color="auto" w:fill="auto"/>
            <w:vAlign w:val="bottom"/>
            <w:hideMark/>
          </w:tcPr>
          <w:p w14:paraId="1D97C871" w14:textId="77777777" w:rsidR="00D41B11" w:rsidRPr="00D41B11" w:rsidRDefault="00D41B11" w:rsidP="00D41B11">
            <w:pPr>
              <w:jc w:val="right"/>
              <w:rPr>
                <w:color w:val="000000"/>
                <w:sz w:val="12"/>
                <w:szCs w:val="12"/>
              </w:rPr>
            </w:pPr>
            <w:r w:rsidRPr="00D41B11">
              <w:rPr>
                <w:color w:val="000000"/>
                <w:sz w:val="12"/>
                <w:szCs w:val="12"/>
              </w:rPr>
              <w:t>1 945 953,09</w:t>
            </w:r>
          </w:p>
        </w:tc>
        <w:tc>
          <w:tcPr>
            <w:tcW w:w="1472" w:type="dxa"/>
            <w:tcBorders>
              <w:top w:val="nil"/>
              <w:left w:val="nil"/>
              <w:bottom w:val="single" w:sz="4" w:space="0" w:color="auto"/>
              <w:right w:val="single" w:sz="4" w:space="0" w:color="auto"/>
            </w:tcBorders>
            <w:shd w:val="clear" w:color="auto" w:fill="auto"/>
            <w:vAlign w:val="bottom"/>
            <w:hideMark/>
          </w:tcPr>
          <w:p w14:paraId="62F15AA2" w14:textId="77777777" w:rsidR="00D41B11" w:rsidRPr="00D41B11" w:rsidRDefault="00D41B11" w:rsidP="00D41B11">
            <w:pPr>
              <w:jc w:val="right"/>
              <w:rPr>
                <w:color w:val="000000"/>
                <w:sz w:val="12"/>
                <w:szCs w:val="12"/>
              </w:rPr>
            </w:pPr>
            <w:r w:rsidRPr="00D41B11">
              <w:rPr>
                <w:color w:val="000000"/>
                <w:sz w:val="12"/>
                <w:szCs w:val="12"/>
              </w:rPr>
              <w:t>74 844,36</w:t>
            </w:r>
          </w:p>
        </w:tc>
        <w:tc>
          <w:tcPr>
            <w:tcW w:w="1729" w:type="dxa"/>
            <w:tcBorders>
              <w:top w:val="nil"/>
              <w:left w:val="nil"/>
              <w:bottom w:val="single" w:sz="4" w:space="0" w:color="auto"/>
              <w:right w:val="single" w:sz="4" w:space="0" w:color="auto"/>
            </w:tcBorders>
            <w:shd w:val="clear" w:color="auto" w:fill="auto"/>
            <w:vAlign w:val="bottom"/>
            <w:hideMark/>
          </w:tcPr>
          <w:p w14:paraId="602EF2E8" w14:textId="77777777" w:rsidR="00D41B11" w:rsidRPr="00D41B11" w:rsidRDefault="00D41B11" w:rsidP="00D41B11">
            <w:pPr>
              <w:jc w:val="right"/>
              <w:rPr>
                <w:color w:val="000000"/>
                <w:sz w:val="12"/>
                <w:szCs w:val="12"/>
              </w:rPr>
            </w:pPr>
            <w:r w:rsidRPr="00D41B11">
              <w:rPr>
                <w:color w:val="000000"/>
                <w:sz w:val="12"/>
                <w:szCs w:val="12"/>
              </w:rPr>
              <w:t>64 865,10</w:t>
            </w:r>
          </w:p>
        </w:tc>
        <w:tc>
          <w:tcPr>
            <w:tcW w:w="995" w:type="dxa"/>
            <w:tcBorders>
              <w:top w:val="nil"/>
              <w:left w:val="nil"/>
              <w:bottom w:val="single" w:sz="4" w:space="0" w:color="auto"/>
              <w:right w:val="single" w:sz="4" w:space="0" w:color="auto"/>
            </w:tcBorders>
            <w:shd w:val="clear" w:color="auto" w:fill="auto"/>
            <w:vAlign w:val="bottom"/>
            <w:hideMark/>
          </w:tcPr>
          <w:p w14:paraId="0429AA5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D7983D5"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9C3583F"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61D48DE"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C8160A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A652DF2" w14:textId="77777777" w:rsidR="00D41B11" w:rsidRPr="00D41B11" w:rsidRDefault="00D41B11" w:rsidP="00D41B11">
            <w:pPr>
              <w:jc w:val="right"/>
              <w:rPr>
                <w:color w:val="000000"/>
                <w:sz w:val="12"/>
                <w:szCs w:val="12"/>
              </w:rPr>
            </w:pPr>
            <w:r w:rsidRPr="00D41B11">
              <w:rPr>
                <w:color w:val="000000"/>
                <w:sz w:val="12"/>
                <w:szCs w:val="12"/>
              </w:rPr>
              <w:t>-74 844,36</w:t>
            </w:r>
          </w:p>
        </w:tc>
      </w:tr>
      <w:tr w:rsidR="00D41B11" w:rsidRPr="00D41B11" w14:paraId="7A7740FA"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7D59AD0" w14:textId="77777777" w:rsidR="00D41B11" w:rsidRPr="00D41B11" w:rsidRDefault="00D41B11" w:rsidP="00D41B11">
            <w:pPr>
              <w:jc w:val="right"/>
              <w:rPr>
                <w:color w:val="000000"/>
                <w:sz w:val="12"/>
                <w:szCs w:val="12"/>
              </w:rPr>
            </w:pPr>
            <w:r w:rsidRPr="00D41B11">
              <w:rPr>
                <w:color w:val="000000"/>
                <w:sz w:val="12"/>
                <w:szCs w:val="12"/>
              </w:rPr>
              <w:lastRenderedPageBreak/>
              <w:t>31</w:t>
            </w:r>
          </w:p>
        </w:tc>
        <w:tc>
          <w:tcPr>
            <w:tcW w:w="836" w:type="dxa"/>
            <w:tcBorders>
              <w:top w:val="nil"/>
              <w:left w:val="nil"/>
              <w:bottom w:val="single" w:sz="4" w:space="0" w:color="auto"/>
              <w:right w:val="single" w:sz="4" w:space="0" w:color="auto"/>
            </w:tcBorders>
            <w:shd w:val="clear" w:color="auto" w:fill="auto"/>
            <w:vAlign w:val="bottom"/>
            <w:hideMark/>
          </w:tcPr>
          <w:p w14:paraId="28A0C19B" w14:textId="77777777" w:rsidR="00D41B11" w:rsidRPr="00D41B11" w:rsidRDefault="00D41B11" w:rsidP="00D41B11">
            <w:pPr>
              <w:rPr>
                <w:color w:val="000000"/>
                <w:sz w:val="12"/>
                <w:szCs w:val="12"/>
              </w:rPr>
            </w:pPr>
            <w:r w:rsidRPr="00D41B11">
              <w:rPr>
                <w:color w:val="000000"/>
                <w:sz w:val="12"/>
                <w:szCs w:val="12"/>
              </w:rPr>
              <w:t>009914</w:t>
            </w:r>
          </w:p>
        </w:tc>
        <w:tc>
          <w:tcPr>
            <w:tcW w:w="3046" w:type="dxa"/>
            <w:tcBorders>
              <w:top w:val="nil"/>
              <w:left w:val="nil"/>
              <w:bottom w:val="single" w:sz="4" w:space="0" w:color="auto"/>
              <w:right w:val="single" w:sz="4" w:space="0" w:color="auto"/>
            </w:tcBorders>
            <w:shd w:val="clear" w:color="auto" w:fill="auto"/>
            <w:vAlign w:val="bottom"/>
            <w:hideMark/>
          </w:tcPr>
          <w:p w14:paraId="3A3018F2" w14:textId="77777777" w:rsidR="00D41B11" w:rsidRPr="00D41B11" w:rsidRDefault="00D41B11" w:rsidP="00D41B11">
            <w:pPr>
              <w:rPr>
                <w:color w:val="000000"/>
                <w:sz w:val="12"/>
                <w:szCs w:val="12"/>
              </w:rPr>
            </w:pPr>
            <w:r w:rsidRPr="00D41B11">
              <w:rPr>
                <w:color w:val="000000"/>
                <w:sz w:val="12"/>
                <w:szCs w:val="12"/>
              </w:rPr>
              <w:t>Канализация_г.Кемерово мкр. №72 по Ленинский р-н</w:t>
            </w:r>
          </w:p>
        </w:tc>
        <w:tc>
          <w:tcPr>
            <w:tcW w:w="1099" w:type="dxa"/>
            <w:tcBorders>
              <w:top w:val="nil"/>
              <w:left w:val="nil"/>
              <w:bottom w:val="single" w:sz="4" w:space="0" w:color="auto"/>
              <w:right w:val="single" w:sz="4" w:space="0" w:color="auto"/>
            </w:tcBorders>
            <w:shd w:val="clear" w:color="auto" w:fill="auto"/>
            <w:vAlign w:val="bottom"/>
            <w:hideMark/>
          </w:tcPr>
          <w:p w14:paraId="6239DA3F"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0769706"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08CAFD9"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7042FC88" w14:textId="77777777" w:rsidR="00D41B11" w:rsidRPr="00D41B11" w:rsidRDefault="00D41B11" w:rsidP="00D41B11">
            <w:pPr>
              <w:jc w:val="right"/>
              <w:rPr>
                <w:color w:val="000000"/>
                <w:sz w:val="12"/>
                <w:szCs w:val="12"/>
              </w:rPr>
            </w:pPr>
            <w:r w:rsidRPr="00D41B11">
              <w:rPr>
                <w:color w:val="000000"/>
                <w:sz w:val="12"/>
                <w:szCs w:val="12"/>
              </w:rPr>
              <w:t>30.11.2019</w:t>
            </w:r>
          </w:p>
        </w:tc>
        <w:tc>
          <w:tcPr>
            <w:tcW w:w="1864" w:type="dxa"/>
            <w:tcBorders>
              <w:top w:val="nil"/>
              <w:left w:val="nil"/>
              <w:bottom w:val="single" w:sz="4" w:space="0" w:color="auto"/>
              <w:right w:val="single" w:sz="4" w:space="0" w:color="auto"/>
            </w:tcBorders>
            <w:shd w:val="clear" w:color="auto" w:fill="auto"/>
            <w:vAlign w:val="bottom"/>
            <w:hideMark/>
          </w:tcPr>
          <w:p w14:paraId="54DEF267" w14:textId="77777777" w:rsidR="00D41B11" w:rsidRPr="00D41B11" w:rsidRDefault="00D41B11" w:rsidP="00D41B11">
            <w:pPr>
              <w:jc w:val="right"/>
              <w:rPr>
                <w:color w:val="000000"/>
                <w:sz w:val="12"/>
                <w:szCs w:val="12"/>
              </w:rPr>
            </w:pPr>
            <w:r w:rsidRPr="00D41B11">
              <w:rPr>
                <w:color w:val="000000"/>
                <w:sz w:val="12"/>
                <w:szCs w:val="12"/>
              </w:rPr>
              <w:t>4 123 927,43</w:t>
            </w:r>
          </w:p>
        </w:tc>
        <w:tc>
          <w:tcPr>
            <w:tcW w:w="1472" w:type="dxa"/>
            <w:tcBorders>
              <w:top w:val="nil"/>
              <w:left w:val="nil"/>
              <w:bottom w:val="single" w:sz="4" w:space="0" w:color="auto"/>
              <w:right w:val="single" w:sz="4" w:space="0" w:color="auto"/>
            </w:tcBorders>
            <w:shd w:val="clear" w:color="auto" w:fill="auto"/>
            <w:vAlign w:val="bottom"/>
            <w:hideMark/>
          </w:tcPr>
          <w:p w14:paraId="08064325" w14:textId="77777777" w:rsidR="00D41B11" w:rsidRPr="00D41B11" w:rsidRDefault="00D41B11" w:rsidP="00D41B11">
            <w:pPr>
              <w:jc w:val="right"/>
              <w:rPr>
                <w:color w:val="000000"/>
                <w:sz w:val="12"/>
                <w:szCs w:val="12"/>
              </w:rPr>
            </w:pPr>
            <w:r w:rsidRPr="00D41B11">
              <w:rPr>
                <w:color w:val="000000"/>
                <w:sz w:val="12"/>
                <w:szCs w:val="12"/>
              </w:rPr>
              <w:t>158 612,64</w:t>
            </w:r>
          </w:p>
        </w:tc>
        <w:tc>
          <w:tcPr>
            <w:tcW w:w="1729" w:type="dxa"/>
            <w:tcBorders>
              <w:top w:val="nil"/>
              <w:left w:val="nil"/>
              <w:bottom w:val="single" w:sz="4" w:space="0" w:color="auto"/>
              <w:right w:val="single" w:sz="4" w:space="0" w:color="auto"/>
            </w:tcBorders>
            <w:shd w:val="clear" w:color="auto" w:fill="auto"/>
            <w:vAlign w:val="bottom"/>
            <w:hideMark/>
          </w:tcPr>
          <w:p w14:paraId="734AA13A" w14:textId="77777777" w:rsidR="00D41B11" w:rsidRPr="00D41B11" w:rsidRDefault="00D41B11" w:rsidP="00D41B11">
            <w:pPr>
              <w:jc w:val="right"/>
              <w:rPr>
                <w:color w:val="000000"/>
                <w:sz w:val="12"/>
                <w:szCs w:val="12"/>
              </w:rPr>
            </w:pPr>
            <w:r w:rsidRPr="00D41B11">
              <w:rPr>
                <w:color w:val="000000"/>
                <w:sz w:val="12"/>
                <w:szCs w:val="12"/>
              </w:rPr>
              <w:t>137 464,25</w:t>
            </w:r>
          </w:p>
        </w:tc>
        <w:tc>
          <w:tcPr>
            <w:tcW w:w="995" w:type="dxa"/>
            <w:tcBorders>
              <w:top w:val="nil"/>
              <w:left w:val="nil"/>
              <w:bottom w:val="single" w:sz="4" w:space="0" w:color="auto"/>
              <w:right w:val="single" w:sz="4" w:space="0" w:color="auto"/>
            </w:tcBorders>
            <w:shd w:val="clear" w:color="auto" w:fill="auto"/>
            <w:vAlign w:val="bottom"/>
            <w:hideMark/>
          </w:tcPr>
          <w:p w14:paraId="1118368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8F036F3"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6278EFAD"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48FB32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7D91AA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EDFCAE3" w14:textId="77777777" w:rsidR="00D41B11" w:rsidRPr="00D41B11" w:rsidRDefault="00D41B11" w:rsidP="00D41B11">
            <w:pPr>
              <w:jc w:val="right"/>
              <w:rPr>
                <w:color w:val="000000"/>
                <w:sz w:val="12"/>
                <w:szCs w:val="12"/>
              </w:rPr>
            </w:pPr>
            <w:r w:rsidRPr="00D41B11">
              <w:rPr>
                <w:color w:val="000000"/>
                <w:sz w:val="12"/>
                <w:szCs w:val="12"/>
              </w:rPr>
              <w:t>-158 612,64</w:t>
            </w:r>
          </w:p>
        </w:tc>
      </w:tr>
      <w:tr w:rsidR="00D41B11" w:rsidRPr="00D41B11" w14:paraId="0B7A1990"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C04A0D8" w14:textId="77777777" w:rsidR="00D41B11" w:rsidRPr="00D41B11" w:rsidRDefault="00D41B11" w:rsidP="00D41B11">
            <w:pPr>
              <w:jc w:val="right"/>
              <w:rPr>
                <w:color w:val="000000"/>
                <w:sz w:val="12"/>
                <w:szCs w:val="12"/>
              </w:rPr>
            </w:pPr>
            <w:r w:rsidRPr="00D41B11">
              <w:rPr>
                <w:color w:val="000000"/>
                <w:sz w:val="12"/>
                <w:szCs w:val="12"/>
              </w:rPr>
              <w:t>32</w:t>
            </w:r>
          </w:p>
        </w:tc>
        <w:tc>
          <w:tcPr>
            <w:tcW w:w="836" w:type="dxa"/>
            <w:tcBorders>
              <w:top w:val="nil"/>
              <w:left w:val="nil"/>
              <w:bottom w:val="single" w:sz="4" w:space="0" w:color="auto"/>
              <w:right w:val="single" w:sz="4" w:space="0" w:color="auto"/>
            </w:tcBorders>
            <w:shd w:val="clear" w:color="auto" w:fill="auto"/>
            <w:vAlign w:val="bottom"/>
            <w:hideMark/>
          </w:tcPr>
          <w:p w14:paraId="689B5934" w14:textId="77777777" w:rsidR="00D41B11" w:rsidRPr="00D41B11" w:rsidRDefault="00D41B11" w:rsidP="00D41B11">
            <w:pPr>
              <w:rPr>
                <w:color w:val="000000"/>
                <w:sz w:val="12"/>
                <w:szCs w:val="12"/>
              </w:rPr>
            </w:pPr>
            <w:r w:rsidRPr="00D41B11">
              <w:rPr>
                <w:color w:val="000000"/>
                <w:sz w:val="12"/>
                <w:szCs w:val="12"/>
              </w:rPr>
              <w:t>009916</w:t>
            </w:r>
          </w:p>
        </w:tc>
        <w:tc>
          <w:tcPr>
            <w:tcW w:w="3046" w:type="dxa"/>
            <w:tcBorders>
              <w:top w:val="nil"/>
              <w:left w:val="nil"/>
              <w:bottom w:val="single" w:sz="4" w:space="0" w:color="auto"/>
              <w:right w:val="single" w:sz="4" w:space="0" w:color="auto"/>
            </w:tcBorders>
            <w:shd w:val="clear" w:color="auto" w:fill="auto"/>
            <w:vAlign w:val="bottom"/>
            <w:hideMark/>
          </w:tcPr>
          <w:p w14:paraId="2ABA1ED2" w14:textId="77777777" w:rsidR="00D41B11" w:rsidRPr="00D41B11" w:rsidRDefault="00D41B11" w:rsidP="00D41B11">
            <w:pPr>
              <w:rPr>
                <w:color w:val="000000"/>
                <w:sz w:val="12"/>
                <w:szCs w:val="12"/>
              </w:rPr>
            </w:pPr>
            <w:r w:rsidRPr="00D41B11">
              <w:rPr>
                <w:color w:val="000000"/>
                <w:sz w:val="12"/>
                <w:szCs w:val="12"/>
              </w:rPr>
              <w:t>Канализация_г.Кемерово по ул. Автозаводская,6</w:t>
            </w:r>
          </w:p>
        </w:tc>
        <w:tc>
          <w:tcPr>
            <w:tcW w:w="1099" w:type="dxa"/>
            <w:tcBorders>
              <w:top w:val="nil"/>
              <w:left w:val="nil"/>
              <w:bottom w:val="single" w:sz="4" w:space="0" w:color="auto"/>
              <w:right w:val="single" w:sz="4" w:space="0" w:color="auto"/>
            </w:tcBorders>
            <w:shd w:val="clear" w:color="auto" w:fill="auto"/>
            <w:vAlign w:val="bottom"/>
            <w:hideMark/>
          </w:tcPr>
          <w:p w14:paraId="413D2C97"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2E46F93"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099489F"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4383DD05" w14:textId="77777777" w:rsidR="00D41B11" w:rsidRPr="00D41B11" w:rsidRDefault="00D41B11" w:rsidP="00D41B11">
            <w:pPr>
              <w:jc w:val="right"/>
              <w:rPr>
                <w:color w:val="000000"/>
                <w:sz w:val="12"/>
                <w:szCs w:val="12"/>
              </w:rPr>
            </w:pPr>
            <w:r w:rsidRPr="00D41B11">
              <w:rPr>
                <w:color w:val="000000"/>
                <w:sz w:val="12"/>
                <w:szCs w:val="12"/>
              </w:rPr>
              <w:t>30.11.2019</w:t>
            </w:r>
          </w:p>
        </w:tc>
        <w:tc>
          <w:tcPr>
            <w:tcW w:w="1864" w:type="dxa"/>
            <w:tcBorders>
              <w:top w:val="nil"/>
              <w:left w:val="nil"/>
              <w:bottom w:val="single" w:sz="4" w:space="0" w:color="auto"/>
              <w:right w:val="single" w:sz="4" w:space="0" w:color="auto"/>
            </w:tcBorders>
            <w:shd w:val="clear" w:color="auto" w:fill="auto"/>
            <w:vAlign w:val="bottom"/>
            <w:hideMark/>
          </w:tcPr>
          <w:p w14:paraId="34C2D9F7" w14:textId="77777777" w:rsidR="00D41B11" w:rsidRPr="00D41B11" w:rsidRDefault="00D41B11" w:rsidP="00D41B11">
            <w:pPr>
              <w:jc w:val="right"/>
              <w:rPr>
                <w:color w:val="000000"/>
                <w:sz w:val="12"/>
                <w:szCs w:val="12"/>
              </w:rPr>
            </w:pPr>
            <w:r w:rsidRPr="00D41B11">
              <w:rPr>
                <w:color w:val="000000"/>
                <w:sz w:val="12"/>
                <w:szCs w:val="12"/>
              </w:rPr>
              <w:t>189 788,15</w:t>
            </w:r>
          </w:p>
        </w:tc>
        <w:tc>
          <w:tcPr>
            <w:tcW w:w="1472" w:type="dxa"/>
            <w:tcBorders>
              <w:top w:val="nil"/>
              <w:left w:val="nil"/>
              <w:bottom w:val="single" w:sz="4" w:space="0" w:color="auto"/>
              <w:right w:val="single" w:sz="4" w:space="0" w:color="auto"/>
            </w:tcBorders>
            <w:shd w:val="clear" w:color="auto" w:fill="auto"/>
            <w:vAlign w:val="bottom"/>
            <w:hideMark/>
          </w:tcPr>
          <w:p w14:paraId="3230A7B5" w14:textId="77777777" w:rsidR="00D41B11" w:rsidRPr="00D41B11" w:rsidRDefault="00D41B11" w:rsidP="00D41B11">
            <w:pPr>
              <w:jc w:val="right"/>
              <w:rPr>
                <w:color w:val="000000"/>
                <w:sz w:val="12"/>
                <w:szCs w:val="12"/>
              </w:rPr>
            </w:pPr>
            <w:r w:rsidRPr="00D41B11">
              <w:rPr>
                <w:color w:val="000000"/>
                <w:sz w:val="12"/>
                <w:szCs w:val="12"/>
              </w:rPr>
              <w:t>7 299,60</w:t>
            </w:r>
          </w:p>
        </w:tc>
        <w:tc>
          <w:tcPr>
            <w:tcW w:w="1729" w:type="dxa"/>
            <w:tcBorders>
              <w:top w:val="nil"/>
              <w:left w:val="nil"/>
              <w:bottom w:val="single" w:sz="4" w:space="0" w:color="auto"/>
              <w:right w:val="single" w:sz="4" w:space="0" w:color="auto"/>
            </w:tcBorders>
            <w:shd w:val="clear" w:color="auto" w:fill="auto"/>
            <w:vAlign w:val="bottom"/>
            <w:hideMark/>
          </w:tcPr>
          <w:p w14:paraId="0F9E8F77" w14:textId="77777777" w:rsidR="00D41B11" w:rsidRPr="00D41B11" w:rsidRDefault="00D41B11" w:rsidP="00D41B11">
            <w:pPr>
              <w:jc w:val="right"/>
              <w:rPr>
                <w:color w:val="000000"/>
                <w:sz w:val="12"/>
                <w:szCs w:val="12"/>
              </w:rPr>
            </w:pPr>
            <w:r w:rsidRPr="00D41B11">
              <w:rPr>
                <w:color w:val="000000"/>
                <w:sz w:val="12"/>
                <w:szCs w:val="12"/>
              </w:rPr>
              <w:t>6 326,27</w:t>
            </w:r>
          </w:p>
        </w:tc>
        <w:tc>
          <w:tcPr>
            <w:tcW w:w="995" w:type="dxa"/>
            <w:tcBorders>
              <w:top w:val="nil"/>
              <w:left w:val="nil"/>
              <w:bottom w:val="single" w:sz="4" w:space="0" w:color="auto"/>
              <w:right w:val="single" w:sz="4" w:space="0" w:color="auto"/>
            </w:tcBorders>
            <w:shd w:val="clear" w:color="auto" w:fill="auto"/>
            <w:vAlign w:val="bottom"/>
            <w:hideMark/>
          </w:tcPr>
          <w:p w14:paraId="50F2915C"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4BF5B0E"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3C14D964"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6E498B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AC4421C"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628EF89" w14:textId="77777777" w:rsidR="00D41B11" w:rsidRPr="00D41B11" w:rsidRDefault="00D41B11" w:rsidP="00D41B11">
            <w:pPr>
              <w:jc w:val="right"/>
              <w:rPr>
                <w:color w:val="000000"/>
                <w:sz w:val="12"/>
                <w:szCs w:val="12"/>
              </w:rPr>
            </w:pPr>
            <w:r w:rsidRPr="00D41B11">
              <w:rPr>
                <w:color w:val="000000"/>
                <w:sz w:val="12"/>
                <w:szCs w:val="12"/>
              </w:rPr>
              <w:t>-7 299,60</w:t>
            </w:r>
          </w:p>
        </w:tc>
      </w:tr>
      <w:tr w:rsidR="00D41B11" w:rsidRPr="00D41B11" w14:paraId="06BCF41C"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6336507" w14:textId="77777777" w:rsidR="00D41B11" w:rsidRPr="00D41B11" w:rsidRDefault="00D41B11" w:rsidP="00D41B11">
            <w:pPr>
              <w:jc w:val="right"/>
              <w:rPr>
                <w:color w:val="000000"/>
                <w:sz w:val="12"/>
                <w:szCs w:val="12"/>
              </w:rPr>
            </w:pPr>
            <w:r w:rsidRPr="00D41B11">
              <w:rPr>
                <w:color w:val="000000"/>
                <w:sz w:val="12"/>
                <w:szCs w:val="12"/>
              </w:rPr>
              <w:t>33</w:t>
            </w:r>
          </w:p>
        </w:tc>
        <w:tc>
          <w:tcPr>
            <w:tcW w:w="836" w:type="dxa"/>
            <w:tcBorders>
              <w:top w:val="nil"/>
              <w:left w:val="nil"/>
              <w:bottom w:val="single" w:sz="4" w:space="0" w:color="auto"/>
              <w:right w:val="single" w:sz="4" w:space="0" w:color="auto"/>
            </w:tcBorders>
            <w:shd w:val="clear" w:color="auto" w:fill="auto"/>
            <w:vAlign w:val="bottom"/>
            <w:hideMark/>
          </w:tcPr>
          <w:p w14:paraId="5CB7B4D4" w14:textId="77777777" w:rsidR="00D41B11" w:rsidRPr="00D41B11" w:rsidRDefault="00D41B11" w:rsidP="00D41B11">
            <w:pPr>
              <w:rPr>
                <w:color w:val="000000"/>
                <w:sz w:val="12"/>
                <w:szCs w:val="12"/>
              </w:rPr>
            </w:pPr>
            <w:r w:rsidRPr="00D41B11">
              <w:rPr>
                <w:color w:val="000000"/>
                <w:sz w:val="12"/>
                <w:szCs w:val="12"/>
              </w:rPr>
              <w:t>009961</w:t>
            </w:r>
          </w:p>
        </w:tc>
        <w:tc>
          <w:tcPr>
            <w:tcW w:w="3046" w:type="dxa"/>
            <w:tcBorders>
              <w:top w:val="nil"/>
              <w:left w:val="nil"/>
              <w:bottom w:val="single" w:sz="4" w:space="0" w:color="auto"/>
              <w:right w:val="single" w:sz="4" w:space="0" w:color="auto"/>
            </w:tcBorders>
            <w:shd w:val="clear" w:color="auto" w:fill="auto"/>
            <w:vAlign w:val="bottom"/>
            <w:hideMark/>
          </w:tcPr>
          <w:p w14:paraId="0EA10974" w14:textId="77777777" w:rsidR="00D41B11" w:rsidRPr="00D41B11" w:rsidRDefault="00D41B11" w:rsidP="00D41B11">
            <w:pPr>
              <w:rPr>
                <w:color w:val="000000"/>
                <w:sz w:val="12"/>
                <w:szCs w:val="12"/>
              </w:rPr>
            </w:pPr>
            <w:r w:rsidRPr="00D41B11">
              <w:rPr>
                <w:color w:val="000000"/>
                <w:sz w:val="12"/>
                <w:szCs w:val="12"/>
              </w:rPr>
              <w:t>Канализация_по пр.Притомский 41 (парковка) г. Кемерово</w:t>
            </w:r>
          </w:p>
        </w:tc>
        <w:tc>
          <w:tcPr>
            <w:tcW w:w="1099" w:type="dxa"/>
            <w:tcBorders>
              <w:top w:val="nil"/>
              <w:left w:val="nil"/>
              <w:bottom w:val="single" w:sz="4" w:space="0" w:color="auto"/>
              <w:right w:val="single" w:sz="4" w:space="0" w:color="auto"/>
            </w:tcBorders>
            <w:shd w:val="clear" w:color="auto" w:fill="auto"/>
            <w:vAlign w:val="bottom"/>
            <w:hideMark/>
          </w:tcPr>
          <w:p w14:paraId="52F451D9"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F4E035"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A49F3B9"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7217C8F6" w14:textId="77777777" w:rsidR="00D41B11" w:rsidRPr="00D41B11" w:rsidRDefault="00D41B11" w:rsidP="00D41B11">
            <w:pPr>
              <w:jc w:val="right"/>
              <w:rPr>
                <w:color w:val="000000"/>
                <w:sz w:val="12"/>
                <w:szCs w:val="12"/>
              </w:rPr>
            </w:pPr>
            <w:r w:rsidRPr="00D41B11">
              <w:rPr>
                <w:color w:val="000000"/>
                <w:sz w:val="12"/>
                <w:szCs w:val="12"/>
              </w:rPr>
              <w:t>31.12.2019</w:t>
            </w:r>
          </w:p>
        </w:tc>
        <w:tc>
          <w:tcPr>
            <w:tcW w:w="1864" w:type="dxa"/>
            <w:tcBorders>
              <w:top w:val="nil"/>
              <w:left w:val="nil"/>
              <w:bottom w:val="single" w:sz="4" w:space="0" w:color="auto"/>
              <w:right w:val="single" w:sz="4" w:space="0" w:color="auto"/>
            </w:tcBorders>
            <w:shd w:val="clear" w:color="auto" w:fill="auto"/>
            <w:vAlign w:val="bottom"/>
            <w:hideMark/>
          </w:tcPr>
          <w:p w14:paraId="15858486" w14:textId="77777777" w:rsidR="00D41B11" w:rsidRPr="00D41B11" w:rsidRDefault="00D41B11" w:rsidP="00D41B11">
            <w:pPr>
              <w:jc w:val="right"/>
              <w:rPr>
                <w:color w:val="000000"/>
                <w:sz w:val="12"/>
                <w:szCs w:val="12"/>
              </w:rPr>
            </w:pPr>
            <w:r w:rsidRPr="00D41B11">
              <w:rPr>
                <w:color w:val="000000"/>
                <w:sz w:val="12"/>
                <w:szCs w:val="12"/>
              </w:rPr>
              <w:t>913 962,56</w:t>
            </w:r>
          </w:p>
        </w:tc>
        <w:tc>
          <w:tcPr>
            <w:tcW w:w="1472" w:type="dxa"/>
            <w:tcBorders>
              <w:top w:val="nil"/>
              <w:left w:val="nil"/>
              <w:bottom w:val="single" w:sz="4" w:space="0" w:color="auto"/>
              <w:right w:val="single" w:sz="4" w:space="0" w:color="auto"/>
            </w:tcBorders>
            <w:shd w:val="clear" w:color="auto" w:fill="auto"/>
            <w:vAlign w:val="bottom"/>
            <w:hideMark/>
          </w:tcPr>
          <w:p w14:paraId="3E39C599" w14:textId="77777777" w:rsidR="00D41B11" w:rsidRPr="00D41B11" w:rsidRDefault="00D41B11" w:rsidP="00D41B11">
            <w:pPr>
              <w:jc w:val="right"/>
              <w:rPr>
                <w:color w:val="000000"/>
                <w:sz w:val="12"/>
                <w:szCs w:val="12"/>
              </w:rPr>
            </w:pPr>
            <w:r w:rsidRPr="00D41B11">
              <w:rPr>
                <w:color w:val="000000"/>
                <w:sz w:val="12"/>
                <w:szCs w:val="12"/>
              </w:rPr>
              <w:t>35 152,44</w:t>
            </w:r>
          </w:p>
        </w:tc>
        <w:tc>
          <w:tcPr>
            <w:tcW w:w="1729" w:type="dxa"/>
            <w:tcBorders>
              <w:top w:val="nil"/>
              <w:left w:val="nil"/>
              <w:bottom w:val="single" w:sz="4" w:space="0" w:color="auto"/>
              <w:right w:val="single" w:sz="4" w:space="0" w:color="auto"/>
            </w:tcBorders>
            <w:shd w:val="clear" w:color="auto" w:fill="auto"/>
            <w:vAlign w:val="bottom"/>
            <w:hideMark/>
          </w:tcPr>
          <w:p w14:paraId="495E4BE8" w14:textId="77777777" w:rsidR="00D41B11" w:rsidRPr="00D41B11" w:rsidRDefault="00D41B11" w:rsidP="00D41B11">
            <w:pPr>
              <w:jc w:val="right"/>
              <w:rPr>
                <w:color w:val="000000"/>
                <w:sz w:val="12"/>
                <w:szCs w:val="12"/>
              </w:rPr>
            </w:pPr>
            <w:r w:rsidRPr="00D41B11">
              <w:rPr>
                <w:color w:val="000000"/>
                <w:sz w:val="12"/>
                <w:szCs w:val="12"/>
              </w:rPr>
              <w:t>30 465,42</w:t>
            </w:r>
          </w:p>
        </w:tc>
        <w:tc>
          <w:tcPr>
            <w:tcW w:w="995" w:type="dxa"/>
            <w:tcBorders>
              <w:top w:val="nil"/>
              <w:left w:val="nil"/>
              <w:bottom w:val="single" w:sz="4" w:space="0" w:color="auto"/>
              <w:right w:val="single" w:sz="4" w:space="0" w:color="auto"/>
            </w:tcBorders>
            <w:shd w:val="clear" w:color="auto" w:fill="auto"/>
            <w:vAlign w:val="bottom"/>
            <w:hideMark/>
          </w:tcPr>
          <w:p w14:paraId="4192EE8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CD4A1EE"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45503D9"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C81744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5D557B9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33741100" w14:textId="77777777" w:rsidR="00D41B11" w:rsidRPr="00D41B11" w:rsidRDefault="00D41B11" w:rsidP="00D41B11">
            <w:pPr>
              <w:jc w:val="right"/>
              <w:rPr>
                <w:color w:val="000000"/>
                <w:sz w:val="12"/>
                <w:szCs w:val="12"/>
              </w:rPr>
            </w:pPr>
            <w:r w:rsidRPr="00D41B11">
              <w:rPr>
                <w:color w:val="000000"/>
                <w:sz w:val="12"/>
                <w:szCs w:val="12"/>
              </w:rPr>
              <w:t>-35 152,44</w:t>
            </w:r>
          </w:p>
        </w:tc>
      </w:tr>
      <w:tr w:rsidR="00D41B11" w:rsidRPr="00D41B11" w14:paraId="66DD04CC"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9ED981D" w14:textId="77777777" w:rsidR="00D41B11" w:rsidRPr="00D41B11" w:rsidRDefault="00D41B11" w:rsidP="00D41B11">
            <w:pPr>
              <w:jc w:val="right"/>
              <w:rPr>
                <w:color w:val="000000"/>
                <w:sz w:val="12"/>
                <w:szCs w:val="12"/>
              </w:rPr>
            </w:pPr>
            <w:r w:rsidRPr="00D41B11">
              <w:rPr>
                <w:color w:val="000000"/>
                <w:sz w:val="12"/>
                <w:szCs w:val="12"/>
              </w:rPr>
              <w:t>34</w:t>
            </w:r>
          </w:p>
        </w:tc>
        <w:tc>
          <w:tcPr>
            <w:tcW w:w="836" w:type="dxa"/>
            <w:tcBorders>
              <w:top w:val="nil"/>
              <w:left w:val="nil"/>
              <w:bottom w:val="single" w:sz="4" w:space="0" w:color="auto"/>
              <w:right w:val="single" w:sz="4" w:space="0" w:color="auto"/>
            </w:tcBorders>
            <w:shd w:val="clear" w:color="auto" w:fill="auto"/>
            <w:vAlign w:val="bottom"/>
            <w:hideMark/>
          </w:tcPr>
          <w:p w14:paraId="4AF13E04" w14:textId="77777777" w:rsidR="00D41B11" w:rsidRPr="00D41B11" w:rsidRDefault="00D41B11" w:rsidP="00D41B11">
            <w:pPr>
              <w:rPr>
                <w:color w:val="000000"/>
                <w:sz w:val="12"/>
                <w:szCs w:val="12"/>
              </w:rPr>
            </w:pPr>
            <w:r w:rsidRPr="00D41B11">
              <w:rPr>
                <w:color w:val="000000"/>
                <w:sz w:val="12"/>
                <w:szCs w:val="12"/>
              </w:rPr>
              <w:t>010049</w:t>
            </w:r>
          </w:p>
        </w:tc>
        <w:tc>
          <w:tcPr>
            <w:tcW w:w="3046" w:type="dxa"/>
            <w:tcBorders>
              <w:top w:val="nil"/>
              <w:left w:val="nil"/>
              <w:bottom w:val="single" w:sz="4" w:space="0" w:color="auto"/>
              <w:right w:val="single" w:sz="4" w:space="0" w:color="auto"/>
            </w:tcBorders>
            <w:shd w:val="clear" w:color="auto" w:fill="auto"/>
            <w:vAlign w:val="bottom"/>
            <w:hideMark/>
          </w:tcPr>
          <w:p w14:paraId="23E5031C" w14:textId="77777777" w:rsidR="00D41B11" w:rsidRPr="00D41B11" w:rsidRDefault="00D41B11" w:rsidP="00D41B11">
            <w:pPr>
              <w:rPr>
                <w:color w:val="000000"/>
                <w:sz w:val="12"/>
                <w:szCs w:val="12"/>
              </w:rPr>
            </w:pPr>
            <w:r w:rsidRPr="00D41B11">
              <w:rPr>
                <w:color w:val="000000"/>
                <w:sz w:val="12"/>
                <w:szCs w:val="12"/>
              </w:rPr>
              <w:t>Канализация_ г.Кемерово, ул. Мичурина, 58</w:t>
            </w:r>
          </w:p>
        </w:tc>
        <w:tc>
          <w:tcPr>
            <w:tcW w:w="1099" w:type="dxa"/>
            <w:tcBorders>
              <w:top w:val="nil"/>
              <w:left w:val="nil"/>
              <w:bottom w:val="single" w:sz="4" w:space="0" w:color="auto"/>
              <w:right w:val="single" w:sz="4" w:space="0" w:color="auto"/>
            </w:tcBorders>
            <w:shd w:val="clear" w:color="auto" w:fill="auto"/>
            <w:vAlign w:val="bottom"/>
            <w:hideMark/>
          </w:tcPr>
          <w:p w14:paraId="23B512FA"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4A5D76F"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946BCA1"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49BF3757" w14:textId="77777777" w:rsidR="00D41B11" w:rsidRPr="00D41B11" w:rsidRDefault="00D41B11" w:rsidP="00D41B11">
            <w:pPr>
              <w:jc w:val="right"/>
              <w:rPr>
                <w:color w:val="000000"/>
                <w:sz w:val="12"/>
                <w:szCs w:val="12"/>
              </w:rPr>
            </w:pPr>
            <w:r w:rsidRPr="00D41B11">
              <w:rPr>
                <w:color w:val="000000"/>
                <w:sz w:val="12"/>
                <w:szCs w:val="12"/>
              </w:rPr>
              <w:t>31.12.2019</w:t>
            </w:r>
          </w:p>
        </w:tc>
        <w:tc>
          <w:tcPr>
            <w:tcW w:w="1864" w:type="dxa"/>
            <w:tcBorders>
              <w:top w:val="nil"/>
              <w:left w:val="nil"/>
              <w:bottom w:val="single" w:sz="4" w:space="0" w:color="auto"/>
              <w:right w:val="single" w:sz="4" w:space="0" w:color="auto"/>
            </w:tcBorders>
            <w:shd w:val="clear" w:color="auto" w:fill="auto"/>
            <w:vAlign w:val="bottom"/>
            <w:hideMark/>
          </w:tcPr>
          <w:p w14:paraId="47BAF00D" w14:textId="77777777" w:rsidR="00D41B11" w:rsidRPr="00D41B11" w:rsidRDefault="00D41B11" w:rsidP="00D41B11">
            <w:pPr>
              <w:jc w:val="right"/>
              <w:rPr>
                <w:color w:val="000000"/>
                <w:sz w:val="12"/>
                <w:szCs w:val="12"/>
              </w:rPr>
            </w:pPr>
            <w:r w:rsidRPr="00D41B11">
              <w:rPr>
                <w:color w:val="000000"/>
                <w:sz w:val="12"/>
                <w:szCs w:val="12"/>
              </w:rPr>
              <w:t>1 216 593,93</w:t>
            </w:r>
          </w:p>
        </w:tc>
        <w:tc>
          <w:tcPr>
            <w:tcW w:w="1472" w:type="dxa"/>
            <w:tcBorders>
              <w:top w:val="nil"/>
              <w:left w:val="nil"/>
              <w:bottom w:val="single" w:sz="4" w:space="0" w:color="auto"/>
              <w:right w:val="single" w:sz="4" w:space="0" w:color="auto"/>
            </w:tcBorders>
            <w:shd w:val="clear" w:color="auto" w:fill="auto"/>
            <w:vAlign w:val="bottom"/>
            <w:hideMark/>
          </w:tcPr>
          <w:p w14:paraId="69980EB1" w14:textId="77777777" w:rsidR="00D41B11" w:rsidRPr="00D41B11" w:rsidRDefault="00D41B11" w:rsidP="00D41B11">
            <w:pPr>
              <w:jc w:val="right"/>
              <w:rPr>
                <w:color w:val="000000"/>
                <w:sz w:val="12"/>
                <w:szCs w:val="12"/>
              </w:rPr>
            </w:pPr>
            <w:r w:rsidRPr="00D41B11">
              <w:rPr>
                <w:color w:val="000000"/>
                <w:sz w:val="12"/>
                <w:szCs w:val="12"/>
              </w:rPr>
              <w:t>46 792,08</w:t>
            </w:r>
          </w:p>
        </w:tc>
        <w:tc>
          <w:tcPr>
            <w:tcW w:w="1729" w:type="dxa"/>
            <w:tcBorders>
              <w:top w:val="nil"/>
              <w:left w:val="nil"/>
              <w:bottom w:val="single" w:sz="4" w:space="0" w:color="auto"/>
              <w:right w:val="single" w:sz="4" w:space="0" w:color="auto"/>
            </w:tcBorders>
            <w:shd w:val="clear" w:color="auto" w:fill="auto"/>
            <w:vAlign w:val="bottom"/>
            <w:hideMark/>
          </w:tcPr>
          <w:p w14:paraId="097892B1" w14:textId="77777777" w:rsidR="00D41B11" w:rsidRPr="00D41B11" w:rsidRDefault="00D41B11" w:rsidP="00D41B11">
            <w:pPr>
              <w:jc w:val="right"/>
              <w:rPr>
                <w:color w:val="000000"/>
                <w:sz w:val="12"/>
                <w:szCs w:val="12"/>
              </w:rPr>
            </w:pPr>
            <w:r w:rsidRPr="00D41B11">
              <w:rPr>
                <w:color w:val="000000"/>
                <w:sz w:val="12"/>
                <w:szCs w:val="12"/>
              </w:rPr>
              <w:t>40 553,13</w:t>
            </w:r>
          </w:p>
        </w:tc>
        <w:tc>
          <w:tcPr>
            <w:tcW w:w="995" w:type="dxa"/>
            <w:tcBorders>
              <w:top w:val="nil"/>
              <w:left w:val="nil"/>
              <w:bottom w:val="single" w:sz="4" w:space="0" w:color="auto"/>
              <w:right w:val="single" w:sz="4" w:space="0" w:color="auto"/>
            </w:tcBorders>
            <w:shd w:val="clear" w:color="auto" w:fill="auto"/>
            <w:vAlign w:val="bottom"/>
            <w:hideMark/>
          </w:tcPr>
          <w:p w14:paraId="71A04379"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C497B7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A1307B6"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71B856A"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5DA2B78"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3DC26D04" w14:textId="77777777" w:rsidR="00D41B11" w:rsidRPr="00D41B11" w:rsidRDefault="00D41B11" w:rsidP="00D41B11">
            <w:pPr>
              <w:jc w:val="right"/>
              <w:rPr>
                <w:color w:val="000000"/>
                <w:sz w:val="12"/>
                <w:szCs w:val="12"/>
              </w:rPr>
            </w:pPr>
            <w:r w:rsidRPr="00D41B11">
              <w:rPr>
                <w:color w:val="000000"/>
                <w:sz w:val="12"/>
                <w:szCs w:val="12"/>
              </w:rPr>
              <w:t>-46 792,08</w:t>
            </w:r>
          </w:p>
        </w:tc>
      </w:tr>
      <w:tr w:rsidR="00D41B11" w:rsidRPr="00D41B11" w14:paraId="0200AF72"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80DF7DA" w14:textId="77777777" w:rsidR="00D41B11" w:rsidRPr="00D41B11" w:rsidRDefault="00D41B11" w:rsidP="00D41B11">
            <w:pPr>
              <w:jc w:val="right"/>
              <w:rPr>
                <w:color w:val="000000"/>
                <w:sz w:val="12"/>
                <w:szCs w:val="12"/>
              </w:rPr>
            </w:pPr>
            <w:r w:rsidRPr="00D41B11">
              <w:rPr>
                <w:color w:val="000000"/>
                <w:sz w:val="12"/>
                <w:szCs w:val="12"/>
              </w:rPr>
              <w:lastRenderedPageBreak/>
              <w:t>35</w:t>
            </w:r>
          </w:p>
        </w:tc>
        <w:tc>
          <w:tcPr>
            <w:tcW w:w="836" w:type="dxa"/>
            <w:tcBorders>
              <w:top w:val="nil"/>
              <w:left w:val="nil"/>
              <w:bottom w:val="single" w:sz="4" w:space="0" w:color="auto"/>
              <w:right w:val="single" w:sz="4" w:space="0" w:color="auto"/>
            </w:tcBorders>
            <w:shd w:val="clear" w:color="auto" w:fill="auto"/>
            <w:vAlign w:val="bottom"/>
            <w:hideMark/>
          </w:tcPr>
          <w:p w14:paraId="5AEA35B1" w14:textId="77777777" w:rsidR="00D41B11" w:rsidRPr="00D41B11" w:rsidRDefault="00D41B11" w:rsidP="00D41B11">
            <w:pPr>
              <w:rPr>
                <w:color w:val="000000"/>
                <w:sz w:val="12"/>
                <w:szCs w:val="12"/>
              </w:rPr>
            </w:pPr>
            <w:r w:rsidRPr="00D41B11">
              <w:rPr>
                <w:color w:val="000000"/>
                <w:sz w:val="12"/>
                <w:szCs w:val="12"/>
              </w:rPr>
              <w:t>010227</w:t>
            </w:r>
          </w:p>
        </w:tc>
        <w:tc>
          <w:tcPr>
            <w:tcW w:w="3046" w:type="dxa"/>
            <w:tcBorders>
              <w:top w:val="nil"/>
              <w:left w:val="nil"/>
              <w:bottom w:val="single" w:sz="4" w:space="0" w:color="auto"/>
              <w:right w:val="single" w:sz="4" w:space="0" w:color="auto"/>
            </w:tcBorders>
            <w:shd w:val="clear" w:color="auto" w:fill="auto"/>
            <w:vAlign w:val="bottom"/>
            <w:hideMark/>
          </w:tcPr>
          <w:p w14:paraId="661ABCC9" w14:textId="77777777" w:rsidR="00D41B11" w:rsidRPr="00D41B11" w:rsidRDefault="00D41B11" w:rsidP="00D41B11">
            <w:pPr>
              <w:rPr>
                <w:color w:val="000000"/>
                <w:sz w:val="12"/>
                <w:szCs w:val="12"/>
              </w:rPr>
            </w:pPr>
            <w:r w:rsidRPr="00D41B11">
              <w:rPr>
                <w:color w:val="000000"/>
                <w:sz w:val="12"/>
                <w:szCs w:val="12"/>
              </w:rPr>
              <w:t>Канализация_г.Кемерово по пр.Притомский,12</w:t>
            </w:r>
          </w:p>
        </w:tc>
        <w:tc>
          <w:tcPr>
            <w:tcW w:w="1099" w:type="dxa"/>
            <w:tcBorders>
              <w:top w:val="nil"/>
              <w:left w:val="nil"/>
              <w:bottom w:val="single" w:sz="4" w:space="0" w:color="auto"/>
              <w:right w:val="single" w:sz="4" w:space="0" w:color="auto"/>
            </w:tcBorders>
            <w:shd w:val="clear" w:color="auto" w:fill="auto"/>
            <w:vAlign w:val="bottom"/>
            <w:hideMark/>
          </w:tcPr>
          <w:p w14:paraId="2AC9640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B0F47CC"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4421C1F"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573DC83F" w14:textId="77777777" w:rsidR="00D41B11" w:rsidRPr="00D41B11" w:rsidRDefault="00D41B11" w:rsidP="00D41B11">
            <w:pPr>
              <w:jc w:val="right"/>
              <w:rPr>
                <w:color w:val="000000"/>
                <w:sz w:val="12"/>
                <w:szCs w:val="12"/>
              </w:rPr>
            </w:pPr>
            <w:r w:rsidRPr="00D41B11">
              <w:rPr>
                <w:color w:val="000000"/>
                <w:sz w:val="12"/>
                <w:szCs w:val="12"/>
              </w:rPr>
              <w:t>31.05.2020</w:t>
            </w:r>
          </w:p>
        </w:tc>
        <w:tc>
          <w:tcPr>
            <w:tcW w:w="1864" w:type="dxa"/>
            <w:tcBorders>
              <w:top w:val="nil"/>
              <w:left w:val="nil"/>
              <w:bottom w:val="single" w:sz="4" w:space="0" w:color="auto"/>
              <w:right w:val="single" w:sz="4" w:space="0" w:color="auto"/>
            </w:tcBorders>
            <w:shd w:val="clear" w:color="auto" w:fill="auto"/>
            <w:vAlign w:val="bottom"/>
            <w:hideMark/>
          </w:tcPr>
          <w:p w14:paraId="783803CE" w14:textId="77777777" w:rsidR="00D41B11" w:rsidRPr="00D41B11" w:rsidRDefault="00D41B11" w:rsidP="00D41B11">
            <w:pPr>
              <w:jc w:val="right"/>
              <w:rPr>
                <w:color w:val="000000"/>
                <w:sz w:val="12"/>
                <w:szCs w:val="12"/>
              </w:rPr>
            </w:pPr>
            <w:r w:rsidRPr="00D41B11">
              <w:rPr>
                <w:color w:val="000000"/>
                <w:sz w:val="12"/>
                <w:szCs w:val="12"/>
              </w:rPr>
              <w:t>573 248,44</w:t>
            </w:r>
          </w:p>
        </w:tc>
        <w:tc>
          <w:tcPr>
            <w:tcW w:w="1472" w:type="dxa"/>
            <w:tcBorders>
              <w:top w:val="nil"/>
              <w:left w:val="nil"/>
              <w:bottom w:val="single" w:sz="4" w:space="0" w:color="auto"/>
              <w:right w:val="single" w:sz="4" w:space="0" w:color="auto"/>
            </w:tcBorders>
            <w:shd w:val="clear" w:color="auto" w:fill="auto"/>
            <w:vAlign w:val="bottom"/>
            <w:hideMark/>
          </w:tcPr>
          <w:p w14:paraId="17F6FDC2" w14:textId="77777777" w:rsidR="00D41B11" w:rsidRPr="00D41B11" w:rsidRDefault="00D41B11" w:rsidP="00D41B11">
            <w:pPr>
              <w:jc w:val="right"/>
              <w:rPr>
                <w:color w:val="000000"/>
                <w:sz w:val="12"/>
                <w:szCs w:val="12"/>
              </w:rPr>
            </w:pPr>
            <w:r w:rsidRPr="00D41B11">
              <w:rPr>
                <w:color w:val="000000"/>
                <w:sz w:val="12"/>
                <w:szCs w:val="12"/>
              </w:rPr>
              <w:t>22 047,96</w:t>
            </w:r>
          </w:p>
        </w:tc>
        <w:tc>
          <w:tcPr>
            <w:tcW w:w="1729" w:type="dxa"/>
            <w:tcBorders>
              <w:top w:val="nil"/>
              <w:left w:val="nil"/>
              <w:bottom w:val="single" w:sz="4" w:space="0" w:color="auto"/>
              <w:right w:val="single" w:sz="4" w:space="0" w:color="auto"/>
            </w:tcBorders>
            <w:shd w:val="clear" w:color="auto" w:fill="auto"/>
            <w:vAlign w:val="bottom"/>
            <w:hideMark/>
          </w:tcPr>
          <w:p w14:paraId="7971C221" w14:textId="77777777" w:rsidR="00D41B11" w:rsidRPr="00D41B11" w:rsidRDefault="00D41B11" w:rsidP="00D41B11">
            <w:pPr>
              <w:jc w:val="right"/>
              <w:rPr>
                <w:color w:val="000000"/>
                <w:sz w:val="12"/>
                <w:szCs w:val="12"/>
              </w:rPr>
            </w:pPr>
            <w:r w:rsidRPr="00D41B11">
              <w:rPr>
                <w:color w:val="000000"/>
                <w:sz w:val="12"/>
                <w:szCs w:val="12"/>
              </w:rPr>
              <w:t>19 108,28</w:t>
            </w:r>
          </w:p>
        </w:tc>
        <w:tc>
          <w:tcPr>
            <w:tcW w:w="995" w:type="dxa"/>
            <w:tcBorders>
              <w:top w:val="nil"/>
              <w:left w:val="nil"/>
              <w:bottom w:val="single" w:sz="4" w:space="0" w:color="auto"/>
              <w:right w:val="single" w:sz="4" w:space="0" w:color="auto"/>
            </w:tcBorders>
            <w:shd w:val="clear" w:color="auto" w:fill="auto"/>
            <w:vAlign w:val="bottom"/>
            <w:hideMark/>
          </w:tcPr>
          <w:p w14:paraId="1C31773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0B6F29D"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5863A03"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96C8225"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2C9A56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CDC1439" w14:textId="77777777" w:rsidR="00D41B11" w:rsidRPr="00D41B11" w:rsidRDefault="00D41B11" w:rsidP="00D41B11">
            <w:pPr>
              <w:jc w:val="right"/>
              <w:rPr>
                <w:color w:val="000000"/>
                <w:sz w:val="12"/>
                <w:szCs w:val="12"/>
              </w:rPr>
            </w:pPr>
            <w:r w:rsidRPr="00D41B11">
              <w:rPr>
                <w:color w:val="000000"/>
                <w:sz w:val="12"/>
                <w:szCs w:val="12"/>
              </w:rPr>
              <w:t>-22 047,96</w:t>
            </w:r>
          </w:p>
        </w:tc>
      </w:tr>
      <w:tr w:rsidR="00D41B11" w:rsidRPr="00D41B11" w14:paraId="2DB523B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F5748A1" w14:textId="77777777" w:rsidR="00D41B11" w:rsidRPr="00D41B11" w:rsidRDefault="00D41B11" w:rsidP="00D41B11">
            <w:pPr>
              <w:jc w:val="right"/>
              <w:rPr>
                <w:color w:val="000000"/>
                <w:sz w:val="12"/>
                <w:szCs w:val="12"/>
              </w:rPr>
            </w:pPr>
            <w:r w:rsidRPr="00D41B11">
              <w:rPr>
                <w:color w:val="000000"/>
                <w:sz w:val="12"/>
                <w:szCs w:val="12"/>
              </w:rPr>
              <w:t>36</w:t>
            </w:r>
          </w:p>
        </w:tc>
        <w:tc>
          <w:tcPr>
            <w:tcW w:w="836" w:type="dxa"/>
            <w:tcBorders>
              <w:top w:val="nil"/>
              <w:left w:val="nil"/>
              <w:bottom w:val="single" w:sz="4" w:space="0" w:color="auto"/>
              <w:right w:val="single" w:sz="4" w:space="0" w:color="auto"/>
            </w:tcBorders>
            <w:shd w:val="clear" w:color="auto" w:fill="auto"/>
            <w:vAlign w:val="bottom"/>
            <w:hideMark/>
          </w:tcPr>
          <w:p w14:paraId="028A4CBE" w14:textId="77777777" w:rsidR="00D41B11" w:rsidRPr="00D41B11" w:rsidRDefault="00D41B11" w:rsidP="00D41B11">
            <w:pPr>
              <w:rPr>
                <w:color w:val="000000"/>
                <w:sz w:val="12"/>
                <w:szCs w:val="12"/>
              </w:rPr>
            </w:pPr>
            <w:r w:rsidRPr="00D41B11">
              <w:rPr>
                <w:color w:val="000000"/>
                <w:sz w:val="12"/>
                <w:szCs w:val="12"/>
              </w:rPr>
              <w:t>010383</w:t>
            </w:r>
          </w:p>
        </w:tc>
        <w:tc>
          <w:tcPr>
            <w:tcW w:w="3046" w:type="dxa"/>
            <w:tcBorders>
              <w:top w:val="nil"/>
              <w:left w:val="nil"/>
              <w:bottom w:val="single" w:sz="4" w:space="0" w:color="auto"/>
              <w:right w:val="single" w:sz="4" w:space="0" w:color="auto"/>
            </w:tcBorders>
            <w:shd w:val="clear" w:color="auto" w:fill="auto"/>
            <w:vAlign w:val="bottom"/>
            <w:hideMark/>
          </w:tcPr>
          <w:p w14:paraId="0EAECFFF" w14:textId="77777777" w:rsidR="00D41B11" w:rsidRPr="00D41B11" w:rsidRDefault="00D41B11" w:rsidP="00D41B11">
            <w:pPr>
              <w:rPr>
                <w:color w:val="000000"/>
                <w:sz w:val="12"/>
                <w:szCs w:val="12"/>
              </w:rPr>
            </w:pPr>
            <w:r w:rsidRPr="00D41B11">
              <w:rPr>
                <w:color w:val="000000"/>
                <w:sz w:val="12"/>
                <w:szCs w:val="12"/>
              </w:rPr>
              <w:t>Канализация_г.Кемерово западнее ул.Большевистская,1</w:t>
            </w:r>
          </w:p>
        </w:tc>
        <w:tc>
          <w:tcPr>
            <w:tcW w:w="1099" w:type="dxa"/>
            <w:tcBorders>
              <w:top w:val="nil"/>
              <w:left w:val="nil"/>
              <w:bottom w:val="single" w:sz="4" w:space="0" w:color="auto"/>
              <w:right w:val="single" w:sz="4" w:space="0" w:color="auto"/>
            </w:tcBorders>
            <w:shd w:val="clear" w:color="auto" w:fill="auto"/>
            <w:vAlign w:val="bottom"/>
            <w:hideMark/>
          </w:tcPr>
          <w:p w14:paraId="636E1B3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1217ED72"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AFCF2AD"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4F69C89" w14:textId="77777777" w:rsidR="00D41B11" w:rsidRPr="00D41B11" w:rsidRDefault="00D41B11" w:rsidP="00D41B11">
            <w:pPr>
              <w:jc w:val="right"/>
              <w:rPr>
                <w:color w:val="000000"/>
                <w:sz w:val="12"/>
                <w:szCs w:val="12"/>
              </w:rPr>
            </w:pPr>
            <w:r w:rsidRPr="00D41B11">
              <w:rPr>
                <w:color w:val="000000"/>
                <w:sz w:val="12"/>
                <w:szCs w:val="12"/>
              </w:rPr>
              <w:t>31.07.2020</w:t>
            </w:r>
          </w:p>
        </w:tc>
        <w:tc>
          <w:tcPr>
            <w:tcW w:w="1864" w:type="dxa"/>
            <w:tcBorders>
              <w:top w:val="nil"/>
              <w:left w:val="nil"/>
              <w:bottom w:val="single" w:sz="4" w:space="0" w:color="auto"/>
              <w:right w:val="single" w:sz="4" w:space="0" w:color="auto"/>
            </w:tcBorders>
            <w:shd w:val="clear" w:color="auto" w:fill="auto"/>
            <w:vAlign w:val="bottom"/>
            <w:hideMark/>
          </w:tcPr>
          <w:p w14:paraId="53DFE466" w14:textId="77777777" w:rsidR="00D41B11" w:rsidRPr="00D41B11" w:rsidRDefault="00D41B11" w:rsidP="00D41B11">
            <w:pPr>
              <w:jc w:val="right"/>
              <w:rPr>
                <w:color w:val="000000"/>
                <w:sz w:val="12"/>
                <w:szCs w:val="12"/>
              </w:rPr>
            </w:pPr>
            <w:r w:rsidRPr="00D41B11">
              <w:rPr>
                <w:color w:val="000000"/>
                <w:sz w:val="12"/>
                <w:szCs w:val="12"/>
              </w:rPr>
              <w:t>1 148 346,27</w:t>
            </w:r>
          </w:p>
        </w:tc>
        <w:tc>
          <w:tcPr>
            <w:tcW w:w="1472" w:type="dxa"/>
            <w:tcBorders>
              <w:top w:val="nil"/>
              <w:left w:val="nil"/>
              <w:bottom w:val="single" w:sz="4" w:space="0" w:color="auto"/>
              <w:right w:val="single" w:sz="4" w:space="0" w:color="auto"/>
            </w:tcBorders>
            <w:shd w:val="clear" w:color="auto" w:fill="auto"/>
            <w:vAlign w:val="bottom"/>
            <w:hideMark/>
          </w:tcPr>
          <w:p w14:paraId="4F49F279" w14:textId="77777777" w:rsidR="00D41B11" w:rsidRPr="00D41B11" w:rsidRDefault="00D41B11" w:rsidP="00D41B11">
            <w:pPr>
              <w:jc w:val="right"/>
              <w:rPr>
                <w:color w:val="000000"/>
                <w:sz w:val="12"/>
                <w:szCs w:val="12"/>
              </w:rPr>
            </w:pPr>
            <w:r w:rsidRPr="00D41B11">
              <w:rPr>
                <w:color w:val="000000"/>
                <w:sz w:val="12"/>
                <w:szCs w:val="12"/>
              </w:rPr>
              <w:t>44 191,20</w:t>
            </w:r>
          </w:p>
        </w:tc>
        <w:tc>
          <w:tcPr>
            <w:tcW w:w="1729" w:type="dxa"/>
            <w:tcBorders>
              <w:top w:val="nil"/>
              <w:left w:val="nil"/>
              <w:bottom w:val="single" w:sz="4" w:space="0" w:color="auto"/>
              <w:right w:val="single" w:sz="4" w:space="0" w:color="auto"/>
            </w:tcBorders>
            <w:shd w:val="clear" w:color="auto" w:fill="auto"/>
            <w:vAlign w:val="bottom"/>
            <w:hideMark/>
          </w:tcPr>
          <w:p w14:paraId="62E7E87E" w14:textId="77777777" w:rsidR="00D41B11" w:rsidRPr="00D41B11" w:rsidRDefault="00D41B11" w:rsidP="00D41B11">
            <w:pPr>
              <w:jc w:val="right"/>
              <w:rPr>
                <w:color w:val="000000"/>
                <w:sz w:val="12"/>
                <w:szCs w:val="12"/>
              </w:rPr>
            </w:pPr>
            <w:r w:rsidRPr="00D41B11">
              <w:rPr>
                <w:color w:val="000000"/>
                <w:sz w:val="12"/>
                <w:szCs w:val="12"/>
              </w:rPr>
              <w:t>38 278,21</w:t>
            </w:r>
          </w:p>
        </w:tc>
        <w:tc>
          <w:tcPr>
            <w:tcW w:w="995" w:type="dxa"/>
            <w:tcBorders>
              <w:top w:val="nil"/>
              <w:left w:val="nil"/>
              <w:bottom w:val="single" w:sz="4" w:space="0" w:color="auto"/>
              <w:right w:val="single" w:sz="4" w:space="0" w:color="auto"/>
            </w:tcBorders>
            <w:shd w:val="clear" w:color="auto" w:fill="auto"/>
            <w:vAlign w:val="bottom"/>
            <w:hideMark/>
          </w:tcPr>
          <w:p w14:paraId="75CF101F"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3AA7A1D"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5E1B5FF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B3D2766"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541D5563"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4618EEF" w14:textId="77777777" w:rsidR="00D41B11" w:rsidRPr="00D41B11" w:rsidRDefault="00D41B11" w:rsidP="00D41B11">
            <w:pPr>
              <w:jc w:val="right"/>
              <w:rPr>
                <w:color w:val="000000"/>
                <w:sz w:val="12"/>
                <w:szCs w:val="12"/>
              </w:rPr>
            </w:pPr>
            <w:r w:rsidRPr="00D41B11">
              <w:rPr>
                <w:color w:val="000000"/>
                <w:sz w:val="12"/>
                <w:szCs w:val="12"/>
              </w:rPr>
              <w:t>-44 191,20</w:t>
            </w:r>
          </w:p>
        </w:tc>
      </w:tr>
      <w:tr w:rsidR="00D41B11" w:rsidRPr="00D41B11" w14:paraId="39DE1DB7"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928FD5A" w14:textId="77777777" w:rsidR="00D41B11" w:rsidRPr="00D41B11" w:rsidRDefault="00D41B11" w:rsidP="00D41B11">
            <w:pPr>
              <w:jc w:val="right"/>
              <w:rPr>
                <w:color w:val="000000"/>
                <w:sz w:val="12"/>
                <w:szCs w:val="12"/>
              </w:rPr>
            </w:pPr>
            <w:r w:rsidRPr="00D41B11">
              <w:rPr>
                <w:color w:val="000000"/>
                <w:sz w:val="12"/>
                <w:szCs w:val="12"/>
              </w:rPr>
              <w:t>37</w:t>
            </w:r>
          </w:p>
        </w:tc>
        <w:tc>
          <w:tcPr>
            <w:tcW w:w="836" w:type="dxa"/>
            <w:tcBorders>
              <w:top w:val="nil"/>
              <w:left w:val="nil"/>
              <w:bottom w:val="single" w:sz="4" w:space="0" w:color="auto"/>
              <w:right w:val="single" w:sz="4" w:space="0" w:color="auto"/>
            </w:tcBorders>
            <w:shd w:val="clear" w:color="auto" w:fill="auto"/>
            <w:vAlign w:val="bottom"/>
            <w:hideMark/>
          </w:tcPr>
          <w:p w14:paraId="548C2A8E" w14:textId="77777777" w:rsidR="00D41B11" w:rsidRPr="00D41B11" w:rsidRDefault="00D41B11" w:rsidP="00D41B11">
            <w:pPr>
              <w:rPr>
                <w:color w:val="000000"/>
                <w:sz w:val="12"/>
                <w:szCs w:val="12"/>
              </w:rPr>
            </w:pPr>
            <w:r w:rsidRPr="00D41B11">
              <w:rPr>
                <w:color w:val="000000"/>
                <w:sz w:val="12"/>
                <w:szCs w:val="12"/>
              </w:rPr>
              <w:t>010401</w:t>
            </w:r>
          </w:p>
        </w:tc>
        <w:tc>
          <w:tcPr>
            <w:tcW w:w="3046" w:type="dxa"/>
            <w:tcBorders>
              <w:top w:val="nil"/>
              <w:left w:val="nil"/>
              <w:bottom w:val="single" w:sz="4" w:space="0" w:color="auto"/>
              <w:right w:val="single" w:sz="4" w:space="0" w:color="auto"/>
            </w:tcBorders>
            <w:shd w:val="clear" w:color="auto" w:fill="auto"/>
            <w:vAlign w:val="bottom"/>
            <w:hideMark/>
          </w:tcPr>
          <w:p w14:paraId="204960A8" w14:textId="77777777" w:rsidR="00D41B11" w:rsidRPr="00D41B11" w:rsidRDefault="00D41B11" w:rsidP="00D41B11">
            <w:pPr>
              <w:rPr>
                <w:color w:val="000000"/>
                <w:sz w:val="12"/>
                <w:szCs w:val="12"/>
              </w:rPr>
            </w:pPr>
            <w:r w:rsidRPr="00D41B11">
              <w:rPr>
                <w:color w:val="000000"/>
                <w:sz w:val="12"/>
                <w:szCs w:val="12"/>
              </w:rPr>
              <w:t>Канализация_г.Кемерово по ул.Красная,23/1</w:t>
            </w:r>
          </w:p>
        </w:tc>
        <w:tc>
          <w:tcPr>
            <w:tcW w:w="1099" w:type="dxa"/>
            <w:tcBorders>
              <w:top w:val="nil"/>
              <w:left w:val="nil"/>
              <w:bottom w:val="single" w:sz="4" w:space="0" w:color="auto"/>
              <w:right w:val="single" w:sz="4" w:space="0" w:color="auto"/>
            </w:tcBorders>
            <w:shd w:val="clear" w:color="auto" w:fill="auto"/>
            <w:vAlign w:val="bottom"/>
            <w:hideMark/>
          </w:tcPr>
          <w:p w14:paraId="3A0DC30E"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D00C880"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218BD3A"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6A203508" w14:textId="77777777" w:rsidR="00D41B11" w:rsidRPr="00D41B11" w:rsidRDefault="00D41B11" w:rsidP="00D41B11">
            <w:pPr>
              <w:jc w:val="right"/>
              <w:rPr>
                <w:color w:val="000000"/>
                <w:sz w:val="12"/>
                <w:szCs w:val="12"/>
              </w:rPr>
            </w:pPr>
            <w:r w:rsidRPr="00D41B11">
              <w:rPr>
                <w:color w:val="000000"/>
                <w:sz w:val="12"/>
                <w:szCs w:val="12"/>
              </w:rPr>
              <w:t>31.07.2020</w:t>
            </w:r>
          </w:p>
        </w:tc>
        <w:tc>
          <w:tcPr>
            <w:tcW w:w="1864" w:type="dxa"/>
            <w:tcBorders>
              <w:top w:val="nil"/>
              <w:left w:val="nil"/>
              <w:bottom w:val="single" w:sz="4" w:space="0" w:color="auto"/>
              <w:right w:val="single" w:sz="4" w:space="0" w:color="auto"/>
            </w:tcBorders>
            <w:shd w:val="clear" w:color="auto" w:fill="auto"/>
            <w:vAlign w:val="bottom"/>
            <w:hideMark/>
          </w:tcPr>
          <w:p w14:paraId="709F6160" w14:textId="77777777" w:rsidR="00D41B11" w:rsidRPr="00D41B11" w:rsidRDefault="00D41B11" w:rsidP="00D41B11">
            <w:pPr>
              <w:jc w:val="right"/>
              <w:rPr>
                <w:color w:val="000000"/>
                <w:sz w:val="12"/>
                <w:szCs w:val="12"/>
              </w:rPr>
            </w:pPr>
            <w:r w:rsidRPr="00D41B11">
              <w:rPr>
                <w:color w:val="000000"/>
                <w:sz w:val="12"/>
                <w:szCs w:val="12"/>
              </w:rPr>
              <w:t>222 307,10</w:t>
            </w:r>
          </w:p>
        </w:tc>
        <w:tc>
          <w:tcPr>
            <w:tcW w:w="1472" w:type="dxa"/>
            <w:tcBorders>
              <w:top w:val="nil"/>
              <w:left w:val="nil"/>
              <w:bottom w:val="single" w:sz="4" w:space="0" w:color="auto"/>
              <w:right w:val="single" w:sz="4" w:space="0" w:color="auto"/>
            </w:tcBorders>
            <w:shd w:val="clear" w:color="auto" w:fill="auto"/>
            <w:vAlign w:val="bottom"/>
            <w:hideMark/>
          </w:tcPr>
          <w:p w14:paraId="2D67882D" w14:textId="77777777" w:rsidR="00D41B11" w:rsidRPr="00D41B11" w:rsidRDefault="00D41B11" w:rsidP="00D41B11">
            <w:pPr>
              <w:jc w:val="right"/>
              <w:rPr>
                <w:color w:val="000000"/>
                <w:sz w:val="12"/>
                <w:szCs w:val="12"/>
              </w:rPr>
            </w:pPr>
            <w:r w:rsidRPr="00D41B11">
              <w:rPr>
                <w:color w:val="000000"/>
                <w:sz w:val="12"/>
                <w:szCs w:val="12"/>
              </w:rPr>
              <w:t>8 550,24</w:t>
            </w:r>
          </w:p>
        </w:tc>
        <w:tc>
          <w:tcPr>
            <w:tcW w:w="1729" w:type="dxa"/>
            <w:tcBorders>
              <w:top w:val="nil"/>
              <w:left w:val="nil"/>
              <w:bottom w:val="single" w:sz="4" w:space="0" w:color="auto"/>
              <w:right w:val="single" w:sz="4" w:space="0" w:color="auto"/>
            </w:tcBorders>
            <w:shd w:val="clear" w:color="auto" w:fill="auto"/>
            <w:vAlign w:val="bottom"/>
            <w:hideMark/>
          </w:tcPr>
          <w:p w14:paraId="77DFFA30" w14:textId="77777777" w:rsidR="00D41B11" w:rsidRPr="00D41B11" w:rsidRDefault="00D41B11" w:rsidP="00D41B11">
            <w:pPr>
              <w:jc w:val="right"/>
              <w:rPr>
                <w:color w:val="000000"/>
                <w:sz w:val="12"/>
                <w:szCs w:val="12"/>
              </w:rPr>
            </w:pPr>
            <w:r w:rsidRPr="00D41B11">
              <w:rPr>
                <w:color w:val="000000"/>
                <w:sz w:val="12"/>
                <w:szCs w:val="12"/>
              </w:rPr>
              <w:t>7 410,24</w:t>
            </w:r>
          </w:p>
        </w:tc>
        <w:tc>
          <w:tcPr>
            <w:tcW w:w="995" w:type="dxa"/>
            <w:tcBorders>
              <w:top w:val="nil"/>
              <w:left w:val="nil"/>
              <w:bottom w:val="single" w:sz="4" w:space="0" w:color="auto"/>
              <w:right w:val="single" w:sz="4" w:space="0" w:color="auto"/>
            </w:tcBorders>
            <w:shd w:val="clear" w:color="auto" w:fill="auto"/>
            <w:vAlign w:val="bottom"/>
            <w:hideMark/>
          </w:tcPr>
          <w:p w14:paraId="668E0D74"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2A70B75"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D6F6C10"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6914C4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F28D91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D1C8319" w14:textId="77777777" w:rsidR="00D41B11" w:rsidRPr="00D41B11" w:rsidRDefault="00D41B11" w:rsidP="00D41B11">
            <w:pPr>
              <w:jc w:val="right"/>
              <w:rPr>
                <w:color w:val="000000"/>
                <w:sz w:val="12"/>
                <w:szCs w:val="12"/>
              </w:rPr>
            </w:pPr>
            <w:r w:rsidRPr="00D41B11">
              <w:rPr>
                <w:color w:val="000000"/>
                <w:sz w:val="12"/>
                <w:szCs w:val="12"/>
              </w:rPr>
              <w:t>-8 550,24</w:t>
            </w:r>
          </w:p>
        </w:tc>
      </w:tr>
      <w:tr w:rsidR="00D41B11" w:rsidRPr="00D41B11" w14:paraId="41F9546F"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926C1D6" w14:textId="77777777" w:rsidR="00D41B11" w:rsidRPr="00D41B11" w:rsidRDefault="00D41B11" w:rsidP="00D41B11">
            <w:pPr>
              <w:jc w:val="right"/>
              <w:rPr>
                <w:color w:val="000000"/>
                <w:sz w:val="12"/>
                <w:szCs w:val="12"/>
              </w:rPr>
            </w:pPr>
            <w:r w:rsidRPr="00D41B11">
              <w:rPr>
                <w:color w:val="000000"/>
                <w:sz w:val="12"/>
                <w:szCs w:val="12"/>
              </w:rPr>
              <w:t>38</w:t>
            </w:r>
          </w:p>
        </w:tc>
        <w:tc>
          <w:tcPr>
            <w:tcW w:w="836" w:type="dxa"/>
            <w:tcBorders>
              <w:top w:val="nil"/>
              <w:left w:val="nil"/>
              <w:bottom w:val="single" w:sz="4" w:space="0" w:color="auto"/>
              <w:right w:val="single" w:sz="4" w:space="0" w:color="auto"/>
            </w:tcBorders>
            <w:shd w:val="clear" w:color="auto" w:fill="auto"/>
            <w:vAlign w:val="bottom"/>
            <w:hideMark/>
          </w:tcPr>
          <w:p w14:paraId="7EE6E5BC" w14:textId="77777777" w:rsidR="00D41B11" w:rsidRPr="00D41B11" w:rsidRDefault="00D41B11" w:rsidP="00D41B11">
            <w:pPr>
              <w:rPr>
                <w:color w:val="000000"/>
                <w:sz w:val="12"/>
                <w:szCs w:val="12"/>
              </w:rPr>
            </w:pPr>
            <w:r w:rsidRPr="00D41B11">
              <w:rPr>
                <w:color w:val="000000"/>
                <w:sz w:val="12"/>
                <w:szCs w:val="12"/>
              </w:rPr>
              <w:t>010409</w:t>
            </w:r>
          </w:p>
        </w:tc>
        <w:tc>
          <w:tcPr>
            <w:tcW w:w="3046" w:type="dxa"/>
            <w:tcBorders>
              <w:top w:val="nil"/>
              <w:left w:val="nil"/>
              <w:bottom w:val="single" w:sz="4" w:space="0" w:color="auto"/>
              <w:right w:val="single" w:sz="4" w:space="0" w:color="auto"/>
            </w:tcBorders>
            <w:shd w:val="clear" w:color="auto" w:fill="auto"/>
            <w:vAlign w:val="bottom"/>
            <w:hideMark/>
          </w:tcPr>
          <w:p w14:paraId="7B0869EF" w14:textId="77777777" w:rsidR="00D41B11" w:rsidRPr="00D41B11" w:rsidRDefault="00D41B11" w:rsidP="00D41B11">
            <w:pPr>
              <w:rPr>
                <w:color w:val="000000"/>
                <w:sz w:val="12"/>
                <w:szCs w:val="12"/>
              </w:rPr>
            </w:pPr>
            <w:r w:rsidRPr="00D41B11">
              <w:rPr>
                <w:color w:val="000000"/>
                <w:sz w:val="12"/>
                <w:szCs w:val="12"/>
              </w:rPr>
              <w:t>Канализация_г.Кемерово по Центральный р-н, пр. Притомский,2</w:t>
            </w:r>
          </w:p>
        </w:tc>
        <w:tc>
          <w:tcPr>
            <w:tcW w:w="1099" w:type="dxa"/>
            <w:tcBorders>
              <w:top w:val="nil"/>
              <w:left w:val="nil"/>
              <w:bottom w:val="single" w:sz="4" w:space="0" w:color="auto"/>
              <w:right w:val="single" w:sz="4" w:space="0" w:color="auto"/>
            </w:tcBorders>
            <w:shd w:val="clear" w:color="auto" w:fill="auto"/>
            <w:vAlign w:val="bottom"/>
            <w:hideMark/>
          </w:tcPr>
          <w:p w14:paraId="0CD4F3C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099002B"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68A85A85"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1DA5858C" w14:textId="77777777" w:rsidR="00D41B11" w:rsidRPr="00D41B11" w:rsidRDefault="00D41B11" w:rsidP="00D41B11">
            <w:pPr>
              <w:jc w:val="right"/>
              <w:rPr>
                <w:color w:val="000000"/>
                <w:sz w:val="12"/>
                <w:szCs w:val="12"/>
              </w:rPr>
            </w:pPr>
            <w:r w:rsidRPr="00D41B11">
              <w:rPr>
                <w:color w:val="000000"/>
                <w:sz w:val="12"/>
                <w:szCs w:val="12"/>
              </w:rPr>
              <w:t>31.07.2020</w:t>
            </w:r>
          </w:p>
        </w:tc>
        <w:tc>
          <w:tcPr>
            <w:tcW w:w="1864" w:type="dxa"/>
            <w:tcBorders>
              <w:top w:val="nil"/>
              <w:left w:val="nil"/>
              <w:bottom w:val="single" w:sz="4" w:space="0" w:color="auto"/>
              <w:right w:val="single" w:sz="4" w:space="0" w:color="auto"/>
            </w:tcBorders>
            <w:shd w:val="clear" w:color="auto" w:fill="auto"/>
            <w:vAlign w:val="bottom"/>
            <w:hideMark/>
          </w:tcPr>
          <w:p w14:paraId="72010E8B" w14:textId="77777777" w:rsidR="00D41B11" w:rsidRPr="00D41B11" w:rsidRDefault="00D41B11" w:rsidP="00D41B11">
            <w:pPr>
              <w:jc w:val="right"/>
              <w:rPr>
                <w:color w:val="000000"/>
                <w:sz w:val="12"/>
                <w:szCs w:val="12"/>
              </w:rPr>
            </w:pPr>
            <w:r w:rsidRPr="00D41B11">
              <w:rPr>
                <w:color w:val="000000"/>
                <w:sz w:val="12"/>
                <w:szCs w:val="12"/>
              </w:rPr>
              <w:t>3 672 394,92</w:t>
            </w:r>
          </w:p>
        </w:tc>
        <w:tc>
          <w:tcPr>
            <w:tcW w:w="1472" w:type="dxa"/>
            <w:tcBorders>
              <w:top w:val="nil"/>
              <w:left w:val="nil"/>
              <w:bottom w:val="single" w:sz="4" w:space="0" w:color="auto"/>
              <w:right w:val="single" w:sz="4" w:space="0" w:color="auto"/>
            </w:tcBorders>
            <w:shd w:val="clear" w:color="auto" w:fill="auto"/>
            <w:vAlign w:val="bottom"/>
            <w:hideMark/>
          </w:tcPr>
          <w:p w14:paraId="2D97DDAA" w14:textId="77777777" w:rsidR="00D41B11" w:rsidRPr="00D41B11" w:rsidRDefault="00D41B11" w:rsidP="00D41B11">
            <w:pPr>
              <w:jc w:val="right"/>
              <w:rPr>
                <w:color w:val="000000"/>
                <w:sz w:val="12"/>
                <w:szCs w:val="12"/>
              </w:rPr>
            </w:pPr>
            <w:r w:rsidRPr="00D41B11">
              <w:rPr>
                <w:color w:val="000000"/>
                <w:sz w:val="12"/>
                <w:szCs w:val="12"/>
              </w:rPr>
              <w:t>141 246,00</w:t>
            </w:r>
          </w:p>
        </w:tc>
        <w:tc>
          <w:tcPr>
            <w:tcW w:w="1729" w:type="dxa"/>
            <w:tcBorders>
              <w:top w:val="nil"/>
              <w:left w:val="nil"/>
              <w:bottom w:val="single" w:sz="4" w:space="0" w:color="auto"/>
              <w:right w:val="single" w:sz="4" w:space="0" w:color="auto"/>
            </w:tcBorders>
            <w:shd w:val="clear" w:color="auto" w:fill="auto"/>
            <w:vAlign w:val="bottom"/>
            <w:hideMark/>
          </w:tcPr>
          <w:p w14:paraId="361F7D47" w14:textId="77777777" w:rsidR="00D41B11" w:rsidRPr="00D41B11" w:rsidRDefault="00D41B11" w:rsidP="00D41B11">
            <w:pPr>
              <w:jc w:val="right"/>
              <w:rPr>
                <w:color w:val="000000"/>
                <w:sz w:val="12"/>
                <w:szCs w:val="12"/>
              </w:rPr>
            </w:pPr>
            <w:r w:rsidRPr="00D41B11">
              <w:rPr>
                <w:color w:val="000000"/>
                <w:sz w:val="12"/>
                <w:szCs w:val="12"/>
              </w:rPr>
              <w:t>122 413,16</w:t>
            </w:r>
          </w:p>
        </w:tc>
        <w:tc>
          <w:tcPr>
            <w:tcW w:w="995" w:type="dxa"/>
            <w:tcBorders>
              <w:top w:val="nil"/>
              <w:left w:val="nil"/>
              <w:bottom w:val="single" w:sz="4" w:space="0" w:color="auto"/>
              <w:right w:val="single" w:sz="4" w:space="0" w:color="auto"/>
            </w:tcBorders>
            <w:shd w:val="clear" w:color="auto" w:fill="auto"/>
            <w:vAlign w:val="bottom"/>
            <w:hideMark/>
          </w:tcPr>
          <w:p w14:paraId="7115E14F"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F718FB4"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2A2DDE7"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D27EE5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FEE5598"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5567CA9" w14:textId="77777777" w:rsidR="00D41B11" w:rsidRPr="00D41B11" w:rsidRDefault="00D41B11" w:rsidP="00D41B11">
            <w:pPr>
              <w:jc w:val="right"/>
              <w:rPr>
                <w:color w:val="000000"/>
                <w:sz w:val="12"/>
                <w:szCs w:val="12"/>
              </w:rPr>
            </w:pPr>
            <w:r w:rsidRPr="00D41B11">
              <w:rPr>
                <w:color w:val="000000"/>
                <w:sz w:val="12"/>
                <w:szCs w:val="12"/>
              </w:rPr>
              <w:t>-141 246,00</w:t>
            </w:r>
          </w:p>
        </w:tc>
      </w:tr>
      <w:tr w:rsidR="00D41B11" w:rsidRPr="00D41B11" w14:paraId="79135906"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528F587" w14:textId="77777777" w:rsidR="00D41B11" w:rsidRPr="00D41B11" w:rsidRDefault="00D41B11" w:rsidP="00D41B11">
            <w:pPr>
              <w:jc w:val="right"/>
              <w:rPr>
                <w:color w:val="000000"/>
                <w:sz w:val="12"/>
                <w:szCs w:val="12"/>
              </w:rPr>
            </w:pPr>
            <w:r w:rsidRPr="00D41B11">
              <w:rPr>
                <w:color w:val="000000"/>
                <w:sz w:val="12"/>
                <w:szCs w:val="12"/>
              </w:rPr>
              <w:lastRenderedPageBreak/>
              <w:t>39</w:t>
            </w:r>
          </w:p>
        </w:tc>
        <w:tc>
          <w:tcPr>
            <w:tcW w:w="836" w:type="dxa"/>
            <w:tcBorders>
              <w:top w:val="nil"/>
              <w:left w:val="nil"/>
              <w:bottom w:val="single" w:sz="4" w:space="0" w:color="auto"/>
              <w:right w:val="single" w:sz="4" w:space="0" w:color="auto"/>
            </w:tcBorders>
            <w:shd w:val="clear" w:color="auto" w:fill="auto"/>
            <w:vAlign w:val="bottom"/>
            <w:hideMark/>
          </w:tcPr>
          <w:p w14:paraId="5F5FEF4B" w14:textId="77777777" w:rsidR="00D41B11" w:rsidRPr="00D41B11" w:rsidRDefault="00D41B11" w:rsidP="00D41B11">
            <w:pPr>
              <w:rPr>
                <w:color w:val="000000"/>
                <w:sz w:val="12"/>
                <w:szCs w:val="12"/>
              </w:rPr>
            </w:pPr>
            <w:r w:rsidRPr="00D41B11">
              <w:rPr>
                <w:color w:val="000000"/>
                <w:sz w:val="12"/>
                <w:szCs w:val="12"/>
              </w:rPr>
              <w:t>010475</w:t>
            </w:r>
          </w:p>
        </w:tc>
        <w:tc>
          <w:tcPr>
            <w:tcW w:w="3046" w:type="dxa"/>
            <w:tcBorders>
              <w:top w:val="nil"/>
              <w:left w:val="nil"/>
              <w:bottom w:val="single" w:sz="4" w:space="0" w:color="auto"/>
              <w:right w:val="single" w:sz="4" w:space="0" w:color="auto"/>
            </w:tcBorders>
            <w:shd w:val="clear" w:color="auto" w:fill="auto"/>
            <w:vAlign w:val="bottom"/>
            <w:hideMark/>
          </w:tcPr>
          <w:p w14:paraId="7E6BF35F" w14:textId="77777777" w:rsidR="00D41B11" w:rsidRPr="00D41B11" w:rsidRDefault="00D41B11" w:rsidP="00D41B11">
            <w:pPr>
              <w:rPr>
                <w:color w:val="000000"/>
                <w:sz w:val="12"/>
                <w:szCs w:val="12"/>
              </w:rPr>
            </w:pPr>
            <w:r w:rsidRPr="00D41B11">
              <w:rPr>
                <w:color w:val="000000"/>
                <w:sz w:val="12"/>
                <w:szCs w:val="12"/>
              </w:rPr>
              <w:t>Канализация_г.Кемерово по пр.Советский,78 (ИГК 8420534892819000022000004)</w:t>
            </w:r>
          </w:p>
        </w:tc>
        <w:tc>
          <w:tcPr>
            <w:tcW w:w="1099" w:type="dxa"/>
            <w:tcBorders>
              <w:top w:val="nil"/>
              <w:left w:val="nil"/>
              <w:bottom w:val="single" w:sz="4" w:space="0" w:color="auto"/>
              <w:right w:val="single" w:sz="4" w:space="0" w:color="auto"/>
            </w:tcBorders>
            <w:shd w:val="clear" w:color="auto" w:fill="auto"/>
            <w:vAlign w:val="bottom"/>
            <w:hideMark/>
          </w:tcPr>
          <w:p w14:paraId="0E648FA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2E6E0BD"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E4896EA"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31D26A32" w14:textId="77777777" w:rsidR="00D41B11" w:rsidRPr="00D41B11" w:rsidRDefault="00D41B11" w:rsidP="00D41B11">
            <w:pPr>
              <w:jc w:val="right"/>
              <w:rPr>
                <w:color w:val="000000"/>
                <w:sz w:val="12"/>
                <w:szCs w:val="12"/>
              </w:rPr>
            </w:pPr>
            <w:r w:rsidRPr="00D41B11">
              <w:rPr>
                <w:color w:val="000000"/>
                <w:sz w:val="12"/>
                <w:szCs w:val="12"/>
              </w:rPr>
              <w:t>31.08.2020</w:t>
            </w:r>
          </w:p>
        </w:tc>
        <w:tc>
          <w:tcPr>
            <w:tcW w:w="1864" w:type="dxa"/>
            <w:tcBorders>
              <w:top w:val="nil"/>
              <w:left w:val="nil"/>
              <w:bottom w:val="single" w:sz="4" w:space="0" w:color="auto"/>
              <w:right w:val="single" w:sz="4" w:space="0" w:color="auto"/>
            </w:tcBorders>
            <w:shd w:val="clear" w:color="auto" w:fill="auto"/>
            <w:vAlign w:val="bottom"/>
            <w:hideMark/>
          </w:tcPr>
          <w:p w14:paraId="7040DC2C" w14:textId="77777777" w:rsidR="00D41B11" w:rsidRPr="00D41B11" w:rsidRDefault="00D41B11" w:rsidP="00D41B11">
            <w:pPr>
              <w:jc w:val="right"/>
              <w:rPr>
                <w:color w:val="000000"/>
                <w:sz w:val="12"/>
                <w:szCs w:val="12"/>
              </w:rPr>
            </w:pPr>
            <w:r w:rsidRPr="00D41B11">
              <w:rPr>
                <w:color w:val="000000"/>
                <w:sz w:val="12"/>
                <w:szCs w:val="12"/>
              </w:rPr>
              <w:t>247 573 239,80</w:t>
            </w:r>
          </w:p>
        </w:tc>
        <w:tc>
          <w:tcPr>
            <w:tcW w:w="1472" w:type="dxa"/>
            <w:tcBorders>
              <w:top w:val="nil"/>
              <w:left w:val="nil"/>
              <w:bottom w:val="single" w:sz="4" w:space="0" w:color="auto"/>
              <w:right w:val="single" w:sz="4" w:space="0" w:color="auto"/>
            </w:tcBorders>
            <w:shd w:val="clear" w:color="auto" w:fill="auto"/>
            <w:vAlign w:val="bottom"/>
            <w:hideMark/>
          </w:tcPr>
          <w:p w14:paraId="034B864A" w14:textId="77777777" w:rsidR="00D41B11" w:rsidRPr="00D41B11" w:rsidRDefault="00D41B11" w:rsidP="00D41B11">
            <w:pPr>
              <w:jc w:val="right"/>
              <w:rPr>
                <w:color w:val="000000"/>
                <w:sz w:val="12"/>
                <w:szCs w:val="12"/>
              </w:rPr>
            </w:pPr>
            <w:r w:rsidRPr="00D41B11">
              <w:rPr>
                <w:color w:val="000000"/>
                <w:sz w:val="12"/>
                <w:szCs w:val="12"/>
              </w:rPr>
              <w:t>9 522 598,20</w:t>
            </w:r>
          </w:p>
        </w:tc>
        <w:tc>
          <w:tcPr>
            <w:tcW w:w="1729" w:type="dxa"/>
            <w:tcBorders>
              <w:top w:val="nil"/>
              <w:left w:val="nil"/>
              <w:bottom w:val="single" w:sz="4" w:space="0" w:color="auto"/>
              <w:right w:val="single" w:sz="4" w:space="0" w:color="auto"/>
            </w:tcBorders>
            <w:shd w:val="clear" w:color="auto" w:fill="auto"/>
            <w:vAlign w:val="bottom"/>
            <w:hideMark/>
          </w:tcPr>
          <w:p w14:paraId="036B7391" w14:textId="77777777" w:rsidR="00D41B11" w:rsidRPr="00D41B11" w:rsidRDefault="00D41B11" w:rsidP="00D41B11">
            <w:pPr>
              <w:jc w:val="right"/>
              <w:rPr>
                <w:color w:val="000000"/>
                <w:sz w:val="12"/>
                <w:szCs w:val="12"/>
              </w:rPr>
            </w:pPr>
            <w:r w:rsidRPr="00D41B11">
              <w:rPr>
                <w:color w:val="000000"/>
                <w:sz w:val="12"/>
                <w:szCs w:val="12"/>
              </w:rPr>
              <w:t>8 252 441,33</w:t>
            </w:r>
          </w:p>
        </w:tc>
        <w:tc>
          <w:tcPr>
            <w:tcW w:w="995" w:type="dxa"/>
            <w:tcBorders>
              <w:top w:val="nil"/>
              <w:left w:val="nil"/>
              <w:bottom w:val="single" w:sz="4" w:space="0" w:color="auto"/>
              <w:right w:val="single" w:sz="4" w:space="0" w:color="auto"/>
            </w:tcBorders>
            <w:shd w:val="clear" w:color="auto" w:fill="auto"/>
            <w:vAlign w:val="bottom"/>
            <w:hideMark/>
          </w:tcPr>
          <w:p w14:paraId="4C3D3B5F"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41B9719"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18084B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0A6FD971"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FF574A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68A0CA2" w14:textId="77777777" w:rsidR="00D41B11" w:rsidRPr="00D41B11" w:rsidRDefault="00D41B11" w:rsidP="00D41B11">
            <w:pPr>
              <w:jc w:val="right"/>
              <w:rPr>
                <w:color w:val="000000"/>
                <w:sz w:val="12"/>
                <w:szCs w:val="12"/>
              </w:rPr>
            </w:pPr>
            <w:r w:rsidRPr="00D41B11">
              <w:rPr>
                <w:color w:val="000000"/>
                <w:sz w:val="12"/>
                <w:szCs w:val="12"/>
              </w:rPr>
              <w:t>-9 522 598,20</w:t>
            </w:r>
          </w:p>
        </w:tc>
      </w:tr>
      <w:tr w:rsidR="00D41B11" w:rsidRPr="00D41B11" w14:paraId="74F32FA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64B2187" w14:textId="77777777" w:rsidR="00D41B11" w:rsidRPr="00D41B11" w:rsidRDefault="00D41B11" w:rsidP="00D41B11">
            <w:pPr>
              <w:jc w:val="right"/>
              <w:rPr>
                <w:color w:val="000000"/>
                <w:sz w:val="12"/>
                <w:szCs w:val="12"/>
              </w:rPr>
            </w:pPr>
            <w:r w:rsidRPr="00D41B11">
              <w:rPr>
                <w:color w:val="000000"/>
                <w:sz w:val="12"/>
                <w:szCs w:val="12"/>
              </w:rPr>
              <w:t>40</w:t>
            </w:r>
          </w:p>
        </w:tc>
        <w:tc>
          <w:tcPr>
            <w:tcW w:w="836" w:type="dxa"/>
            <w:tcBorders>
              <w:top w:val="nil"/>
              <w:left w:val="nil"/>
              <w:bottom w:val="single" w:sz="4" w:space="0" w:color="auto"/>
              <w:right w:val="single" w:sz="4" w:space="0" w:color="auto"/>
            </w:tcBorders>
            <w:shd w:val="clear" w:color="auto" w:fill="auto"/>
            <w:vAlign w:val="bottom"/>
            <w:hideMark/>
          </w:tcPr>
          <w:p w14:paraId="3B523D0B" w14:textId="77777777" w:rsidR="00D41B11" w:rsidRPr="00D41B11" w:rsidRDefault="00D41B11" w:rsidP="00D41B11">
            <w:pPr>
              <w:rPr>
                <w:color w:val="000000"/>
                <w:sz w:val="12"/>
                <w:szCs w:val="12"/>
              </w:rPr>
            </w:pPr>
            <w:r w:rsidRPr="00D41B11">
              <w:rPr>
                <w:color w:val="000000"/>
                <w:sz w:val="12"/>
                <w:szCs w:val="12"/>
              </w:rPr>
              <w:t>010539</w:t>
            </w:r>
          </w:p>
        </w:tc>
        <w:tc>
          <w:tcPr>
            <w:tcW w:w="3046" w:type="dxa"/>
            <w:tcBorders>
              <w:top w:val="nil"/>
              <w:left w:val="nil"/>
              <w:bottom w:val="single" w:sz="4" w:space="0" w:color="auto"/>
              <w:right w:val="single" w:sz="4" w:space="0" w:color="auto"/>
            </w:tcBorders>
            <w:shd w:val="clear" w:color="auto" w:fill="auto"/>
            <w:vAlign w:val="bottom"/>
            <w:hideMark/>
          </w:tcPr>
          <w:p w14:paraId="5CFC925B" w14:textId="77777777" w:rsidR="00D41B11" w:rsidRPr="00D41B11" w:rsidRDefault="00D41B11" w:rsidP="00D41B11">
            <w:pPr>
              <w:rPr>
                <w:color w:val="000000"/>
                <w:sz w:val="12"/>
                <w:szCs w:val="12"/>
              </w:rPr>
            </w:pPr>
            <w:r w:rsidRPr="00D41B11">
              <w:rPr>
                <w:color w:val="000000"/>
                <w:sz w:val="12"/>
                <w:szCs w:val="12"/>
              </w:rPr>
              <w:t>Канализация_г.Кемерово по Заводский р-н, 150 метров северо-восточнее пересечения ул. Баумана и ул. Радищева</w:t>
            </w:r>
          </w:p>
        </w:tc>
        <w:tc>
          <w:tcPr>
            <w:tcW w:w="1099" w:type="dxa"/>
            <w:tcBorders>
              <w:top w:val="nil"/>
              <w:left w:val="nil"/>
              <w:bottom w:val="single" w:sz="4" w:space="0" w:color="auto"/>
              <w:right w:val="single" w:sz="4" w:space="0" w:color="auto"/>
            </w:tcBorders>
            <w:shd w:val="clear" w:color="auto" w:fill="auto"/>
            <w:vAlign w:val="bottom"/>
            <w:hideMark/>
          </w:tcPr>
          <w:p w14:paraId="6087923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C0103B3"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DF7BAF3"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3CBDCB7" w14:textId="77777777" w:rsidR="00D41B11" w:rsidRPr="00D41B11" w:rsidRDefault="00D41B11" w:rsidP="00D41B11">
            <w:pPr>
              <w:jc w:val="right"/>
              <w:rPr>
                <w:color w:val="000000"/>
                <w:sz w:val="12"/>
                <w:szCs w:val="12"/>
              </w:rPr>
            </w:pPr>
            <w:r w:rsidRPr="00D41B11">
              <w:rPr>
                <w:color w:val="000000"/>
                <w:sz w:val="12"/>
                <w:szCs w:val="12"/>
              </w:rPr>
              <w:t>30.09.2020</w:t>
            </w:r>
          </w:p>
        </w:tc>
        <w:tc>
          <w:tcPr>
            <w:tcW w:w="1864" w:type="dxa"/>
            <w:tcBorders>
              <w:top w:val="nil"/>
              <w:left w:val="nil"/>
              <w:bottom w:val="single" w:sz="4" w:space="0" w:color="auto"/>
              <w:right w:val="single" w:sz="4" w:space="0" w:color="auto"/>
            </w:tcBorders>
            <w:shd w:val="clear" w:color="auto" w:fill="auto"/>
            <w:vAlign w:val="bottom"/>
            <w:hideMark/>
          </w:tcPr>
          <w:p w14:paraId="3EDF0331" w14:textId="77777777" w:rsidR="00D41B11" w:rsidRPr="00D41B11" w:rsidRDefault="00D41B11" w:rsidP="00D41B11">
            <w:pPr>
              <w:jc w:val="right"/>
              <w:rPr>
                <w:color w:val="000000"/>
                <w:sz w:val="12"/>
                <w:szCs w:val="12"/>
              </w:rPr>
            </w:pPr>
            <w:r w:rsidRPr="00D41B11">
              <w:rPr>
                <w:color w:val="000000"/>
                <w:sz w:val="12"/>
                <w:szCs w:val="12"/>
              </w:rPr>
              <w:t>139 462,49</w:t>
            </w:r>
          </w:p>
        </w:tc>
        <w:tc>
          <w:tcPr>
            <w:tcW w:w="1472" w:type="dxa"/>
            <w:tcBorders>
              <w:top w:val="nil"/>
              <w:left w:val="nil"/>
              <w:bottom w:val="single" w:sz="4" w:space="0" w:color="auto"/>
              <w:right w:val="single" w:sz="4" w:space="0" w:color="auto"/>
            </w:tcBorders>
            <w:shd w:val="clear" w:color="auto" w:fill="auto"/>
            <w:vAlign w:val="bottom"/>
            <w:hideMark/>
          </w:tcPr>
          <w:p w14:paraId="0C8A36CF" w14:textId="77777777" w:rsidR="00D41B11" w:rsidRPr="00D41B11" w:rsidRDefault="00D41B11" w:rsidP="00D41B11">
            <w:pPr>
              <w:jc w:val="right"/>
              <w:rPr>
                <w:color w:val="000000"/>
                <w:sz w:val="12"/>
                <w:szCs w:val="12"/>
              </w:rPr>
            </w:pPr>
            <w:r w:rsidRPr="00D41B11">
              <w:rPr>
                <w:color w:val="000000"/>
                <w:sz w:val="12"/>
                <w:szCs w:val="12"/>
              </w:rPr>
              <w:t>5 364,00</w:t>
            </w:r>
          </w:p>
        </w:tc>
        <w:tc>
          <w:tcPr>
            <w:tcW w:w="1729" w:type="dxa"/>
            <w:tcBorders>
              <w:top w:val="nil"/>
              <w:left w:val="nil"/>
              <w:bottom w:val="single" w:sz="4" w:space="0" w:color="auto"/>
              <w:right w:val="single" w:sz="4" w:space="0" w:color="auto"/>
            </w:tcBorders>
            <w:shd w:val="clear" w:color="auto" w:fill="auto"/>
            <w:vAlign w:val="bottom"/>
            <w:hideMark/>
          </w:tcPr>
          <w:p w14:paraId="2D656C08" w14:textId="77777777" w:rsidR="00D41B11" w:rsidRPr="00D41B11" w:rsidRDefault="00D41B11" w:rsidP="00D41B11">
            <w:pPr>
              <w:jc w:val="right"/>
              <w:rPr>
                <w:color w:val="000000"/>
                <w:sz w:val="12"/>
                <w:szCs w:val="12"/>
              </w:rPr>
            </w:pPr>
            <w:r w:rsidRPr="00D41B11">
              <w:rPr>
                <w:color w:val="000000"/>
                <w:sz w:val="12"/>
                <w:szCs w:val="12"/>
              </w:rPr>
              <w:t>4 648,75</w:t>
            </w:r>
          </w:p>
        </w:tc>
        <w:tc>
          <w:tcPr>
            <w:tcW w:w="995" w:type="dxa"/>
            <w:tcBorders>
              <w:top w:val="nil"/>
              <w:left w:val="nil"/>
              <w:bottom w:val="single" w:sz="4" w:space="0" w:color="auto"/>
              <w:right w:val="single" w:sz="4" w:space="0" w:color="auto"/>
            </w:tcBorders>
            <w:shd w:val="clear" w:color="auto" w:fill="auto"/>
            <w:vAlign w:val="bottom"/>
            <w:hideMark/>
          </w:tcPr>
          <w:p w14:paraId="26EE37AA"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BDA368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D6B5EC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B1F711A"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042BB80"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B1FFB29" w14:textId="77777777" w:rsidR="00D41B11" w:rsidRPr="00D41B11" w:rsidRDefault="00D41B11" w:rsidP="00D41B11">
            <w:pPr>
              <w:jc w:val="right"/>
              <w:rPr>
                <w:color w:val="000000"/>
                <w:sz w:val="12"/>
                <w:szCs w:val="12"/>
              </w:rPr>
            </w:pPr>
            <w:r w:rsidRPr="00D41B11">
              <w:rPr>
                <w:color w:val="000000"/>
                <w:sz w:val="12"/>
                <w:szCs w:val="12"/>
              </w:rPr>
              <w:t>-5 364,00</w:t>
            </w:r>
          </w:p>
        </w:tc>
      </w:tr>
      <w:tr w:rsidR="00D41B11" w:rsidRPr="00D41B11" w14:paraId="03211A94"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079139C" w14:textId="77777777" w:rsidR="00D41B11" w:rsidRPr="00D41B11" w:rsidRDefault="00D41B11" w:rsidP="00D41B11">
            <w:pPr>
              <w:jc w:val="right"/>
              <w:rPr>
                <w:color w:val="000000"/>
                <w:sz w:val="12"/>
                <w:szCs w:val="12"/>
              </w:rPr>
            </w:pPr>
            <w:r w:rsidRPr="00D41B11">
              <w:rPr>
                <w:color w:val="000000"/>
                <w:sz w:val="12"/>
                <w:szCs w:val="12"/>
              </w:rPr>
              <w:t>41</w:t>
            </w:r>
          </w:p>
        </w:tc>
        <w:tc>
          <w:tcPr>
            <w:tcW w:w="836" w:type="dxa"/>
            <w:tcBorders>
              <w:top w:val="nil"/>
              <w:left w:val="nil"/>
              <w:bottom w:val="single" w:sz="4" w:space="0" w:color="auto"/>
              <w:right w:val="single" w:sz="4" w:space="0" w:color="auto"/>
            </w:tcBorders>
            <w:shd w:val="clear" w:color="auto" w:fill="auto"/>
            <w:vAlign w:val="bottom"/>
            <w:hideMark/>
          </w:tcPr>
          <w:p w14:paraId="2FF202A4" w14:textId="77777777" w:rsidR="00D41B11" w:rsidRPr="00D41B11" w:rsidRDefault="00D41B11" w:rsidP="00D41B11">
            <w:pPr>
              <w:rPr>
                <w:color w:val="000000"/>
                <w:sz w:val="12"/>
                <w:szCs w:val="12"/>
              </w:rPr>
            </w:pPr>
            <w:r w:rsidRPr="00D41B11">
              <w:rPr>
                <w:color w:val="000000"/>
                <w:sz w:val="12"/>
                <w:szCs w:val="12"/>
              </w:rPr>
              <w:t>010581</w:t>
            </w:r>
          </w:p>
        </w:tc>
        <w:tc>
          <w:tcPr>
            <w:tcW w:w="3046" w:type="dxa"/>
            <w:tcBorders>
              <w:top w:val="nil"/>
              <w:left w:val="nil"/>
              <w:bottom w:val="single" w:sz="4" w:space="0" w:color="auto"/>
              <w:right w:val="single" w:sz="4" w:space="0" w:color="auto"/>
            </w:tcBorders>
            <w:shd w:val="clear" w:color="auto" w:fill="auto"/>
            <w:vAlign w:val="bottom"/>
            <w:hideMark/>
          </w:tcPr>
          <w:p w14:paraId="725C258B" w14:textId="77777777" w:rsidR="00D41B11" w:rsidRPr="00D41B11" w:rsidRDefault="00D41B11" w:rsidP="00D41B11">
            <w:pPr>
              <w:rPr>
                <w:color w:val="000000"/>
                <w:sz w:val="12"/>
                <w:szCs w:val="12"/>
              </w:rPr>
            </w:pPr>
            <w:r w:rsidRPr="00D41B11">
              <w:rPr>
                <w:color w:val="000000"/>
                <w:sz w:val="12"/>
                <w:szCs w:val="12"/>
              </w:rPr>
              <w:t>Канализация_(ПЭ100 SDR13,6 ДУ160-588м, ПЭ100 SDR13,6 ДУ250-134м, колодец:Д1000-21шт, Д1500-1шт, Камера2500*2000мм-1шт.)_г.Кемерово набережная вдоль комп.площади для провед.массовых мероприятй по пр.Притомский 14/1, 14а, 14б, 14</w:t>
            </w:r>
          </w:p>
        </w:tc>
        <w:tc>
          <w:tcPr>
            <w:tcW w:w="1099" w:type="dxa"/>
            <w:tcBorders>
              <w:top w:val="nil"/>
              <w:left w:val="nil"/>
              <w:bottom w:val="single" w:sz="4" w:space="0" w:color="auto"/>
              <w:right w:val="single" w:sz="4" w:space="0" w:color="auto"/>
            </w:tcBorders>
            <w:shd w:val="clear" w:color="auto" w:fill="auto"/>
            <w:vAlign w:val="bottom"/>
            <w:hideMark/>
          </w:tcPr>
          <w:p w14:paraId="541928C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43E27B1"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F85A37E" w14:textId="77777777" w:rsidR="00D41B11" w:rsidRPr="00D41B11" w:rsidRDefault="00D41B11" w:rsidP="00D41B11">
            <w:pPr>
              <w:jc w:val="right"/>
              <w:rPr>
                <w:color w:val="000000"/>
                <w:sz w:val="12"/>
                <w:szCs w:val="12"/>
              </w:rPr>
            </w:pPr>
            <w:r w:rsidRPr="00D41B11">
              <w:rPr>
                <w:color w:val="000000"/>
                <w:sz w:val="12"/>
                <w:szCs w:val="12"/>
              </w:rPr>
              <w:t>312</w:t>
            </w:r>
          </w:p>
        </w:tc>
        <w:tc>
          <w:tcPr>
            <w:tcW w:w="1120" w:type="dxa"/>
            <w:tcBorders>
              <w:top w:val="nil"/>
              <w:left w:val="nil"/>
              <w:bottom w:val="single" w:sz="4" w:space="0" w:color="auto"/>
              <w:right w:val="single" w:sz="4" w:space="0" w:color="auto"/>
            </w:tcBorders>
            <w:shd w:val="clear" w:color="auto" w:fill="auto"/>
            <w:vAlign w:val="bottom"/>
            <w:hideMark/>
          </w:tcPr>
          <w:p w14:paraId="04DDEBB9" w14:textId="77777777" w:rsidR="00D41B11" w:rsidRPr="00D41B11" w:rsidRDefault="00D41B11" w:rsidP="00D41B11">
            <w:pPr>
              <w:jc w:val="right"/>
              <w:rPr>
                <w:color w:val="000000"/>
                <w:sz w:val="12"/>
                <w:szCs w:val="12"/>
              </w:rPr>
            </w:pPr>
            <w:r w:rsidRPr="00D41B11">
              <w:rPr>
                <w:color w:val="000000"/>
                <w:sz w:val="12"/>
                <w:szCs w:val="12"/>
              </w:rPr>
              <w:t>31.10.2020</w:t>
            </w:r>
          </w:p>
        </w:tc>
        <w:tc>
          <w:tcPr>
            <w:tcW w:w="1864" w:type="dxa"/>
            <w:tcBorders>
              <w:top w:val="nil"/>
              <w:left w:val="nil"/>
              <w:bottom w:val="single" w:sz="4" w:space="0" w:color="auto"/>
              <w:right w:val="single" w:sz="4" w:space="0" w:color="auto"/>
            </w:tcBorders>
            <w:shd w:val="clear" w:color="auto" w:fill="auto"/>
            <w:vAlign w:val="bottom"/>
            <w:hideMark/>
          </w:tcPr>
          <w:p w14:paraId="50A8CE9B" w14:textId="77777777" w:rsidR="00D41B11" w:rsidRPr="00D41B11" w:rsidRDefault="00D41B11" w:rsidP="00D41B11">
            <w:pPr>
              <w:jc w:val="right"/>
              <w:rPr>
                <w:color w:val="000000"/>
                <w:sz w:val="12"/>
                <w:szCs w:val="12"/>
              </w:rPr>
            </w:pPr>
            <w:r w:rsidRPr="00D41B11">
              <w:rPr>
                <w:color w:val="000000"/>
                <w:sz w:val="12"/>
                <w:szCs w:val="12"/>
              </w:rPr>
              <w:t>5 955 287,28</w:t>
            </w:r>
          </w:p>
        </w:tc>
        <w:tc>
          <w:tcPr>
            <w:tcW w:w="1472" w:type="dxa"/>
            <w:tcBorders>
              <w:top w:val="nil"/>
              <w:left w:val="nil"/>
              <w:bottom w:val="single" w:sz="4" w:space="0" w:color="auto"/>
              <w:right w:val="single" w:sz="4" w:space="0" w:color="auto"/>
            </w:tcBorders>
            <w:shd w:val="clear" w:color="auto" w:fill="auto"/>
            <w:vAlign w:val="bottom"/>
            <w:hideMark/>
          </w:tcPr>
          <w:p w14:paraId="770AE533" w14:textId="77777777" w:rsidR="00D41B11" w:rsidRPr="00D41B11" w:rsidRDefault="00D41B11" w:rsidP="00D41B11">
            <w:pPr>
              <w:jc w:val="right"/>
              <w:rPr>
                <w:color w:val="000000"/>
                <w:sz w:val="12"/>
                <w:szCs w:val="12"/>
              </w:rPr>
            </w:pPr>
            <w:r w:rsidRPr="00D41B11">
              <w:rPr>
                <w:color w:val="000000"/>
                <w:sz w:val="12"/>
                <w:szCs w:val="12"/>
              </w:rPr>
              <w:t>229 049,52</w:t>
            </w:r>
          </w:p>
        </w:tc>
        <w:tc>
          <w:tcPr>
            <w:tcW w:w="1729" w:type="dxa"/>
            <w:tcBorders>
              <w:top w:val="nil"/>
              <w:left w:val="nil"/>
              <w:bottom w:val="single" w:sz="4" w:space="0" w:color="auto"/>
              <w:right w:val="single" w:sz="4" w:space="0" w:color="auto"/>
            </w:tcBorders>
            <w:shd w:val="clear" w:color="auto" w:fill="auto"/>
            <w:vAlign w:val="bottom"/>
            <w:hideMark/>
          </w:tcPr>
          <w:p w14:paraId="7807CE02" w14:textId="77777777" w:rsidR="00D41B11" w:rsidRPr="00D41B11" w:rsidRDefault="00D41B11" w:rsidP="00D41B11">
            <w:pPr>
              <w:jc w:val="right"/>
              <w:rPr>
                <w:color w:val="000000"/>
                <w:sz w:val="12"/>
                <w:szCs w:val="12"/>
              </w:rPr>
            </w:pPr>
            <w:r w:rsidRPr="00D41B11">
              <w:rPr>
                <w:color w:val="000000"/>
                <w:sz w:val="12"/>
                <w:szCs w:val="12"/>
              </w:rPr>
              <w:t>198 509,58</w:t>
            </w:r>
          </w:p>
        </w:tc>
        <w:tc>
          <w:tcPr>
            <w:tcW w:w="995" w:type="dxa"/>
            <w:tcBorders>
              <w:top w:val="nil"/>
              <w:left w:val="nil"/>
              <w:bottom w:val="single" w:sz="4" w:space="0" w:color="auto"/>
              <w:right w:val="single" w:sz="4" w:space="0" w:color="auto"/>
            </w:tcBorders>
            <w:shd w:val="clear" w:color="auto" w:fill="auto"/>
            <w:vAlign w:val="bottom"/>
            <w:hideMark/>
          </w:tcPr>
          <w:p w14:paraId="5E7725ED"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BF6D10A"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66BE1B3C"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2627CC40"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5FD38BF7"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1AD5EF7" w14:textId="77777777" w:rsidR="00D41B11" w:rsidRPr="00D41B11" w:rsidRDefault="00D41B11" w:rsidP="00D41B11">
            <w:pPr>
              <w:jc w:val="right"/>
              <w:rPr>
                <w:color w:val="000000"/>
                <w:sz w:val="12"/>
                <w:szCs w:val="12"/>
              </w:rPr>
            </w:pPr>
            <w:r w:rsidRPr="00D41B11">
              <w:rPr>
                <w:color w:val="000000"/>
                <w:sz w:val="12"/>
                <w:szCs w:val="12"/>
              </w:rPr>
              <w:t>-229 049,52</w:t>
            </w:r>
          </w:p>
        </w:tc>
      </w:tr>
      <w:tr w:rsidR="00D41B11" w:rsidRPr="00D41B11" w14:paraId="460F27B9" w14:textId="77777777" w:rsidTr="00D41B11">
        <w:trPr>
          <w:trHeight w:val="855"/>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28054202" w14:textId="77777777" w:rsidR="00D41B11" w:rsidRPr="00D41B11" w:rsidRDefault="00D41B11" w:rsidP="00D41B11">
            <w:pPr>
              <w:jc w:val="right"/>
              <w:rPr>
                <w:color w:val="000000"/>
                <w:sz w:val="12"/>
                <w:szCs w:val="12"/>
              </w:rPr>
            </w:pPr>
            <w:r w:rsidRPr="00D41B11">
              <w:rPr>
                <w:color w:val="000000"/>
                <w:sz w:val="12"/>
                <w:szCs w:val="12"/>
              </w:rPr>
              <w:t>42</w:t>
            </w:r>
          </w:p>
        </w:tc>
        <w:tc>
          <w:tcPr>
            <w:tcW w:w="836" w:type="dxa"/>
            <w:tcBorders>
              <w:top w:val="nil"/>
              <w:left w:val="nil"/>
              <w:bottom w:val="single" w:sz="4" w:space="0" w:color="auto"/>
              <w:right w:val="single" w:sz="4" w:space="0" w:color="auto"/>
            </w:tcBorders>
            <w:shd w:val="clear" w:color="auto" w:fill="auto"/>
            <w:vAlign w:val="bottom"/>
            <w:hideMark/>
          </w:tcPr>
          <w:p w14:paraId="6CC220F1" w14:textId="77777777" w:rsidR="00D41B11" w:rsidRPr="00D41B11" w:rsidRDefault="00D41B11" w:rsidP="00D41B11">
            <w:pPr>
              <w:rPr>
                <w:color w:val="000000"/>
                <w:sz w:val="12"/>
                <w:szCs w:val="12"/>
              </w:rPr>
            </w:pPr>
            <w:r w:rsidRPr="00D41B11">
              <w:rPr>
                <w:color w:val="000000"/>
                <w:sz w:val="12"/>
                <w:szCs w:val="12"/>
              </w:rPr>
              <w:t>010705</w:t>
            </w:r>
          </w:p>
        </w:tc>
        <w:tc>
          <w:tcPr>
            <w:tcW w:w="3046" w:type="dxa"/>
            <w:tcBorders>
              <w:top w:val="nil"/>
              <w:left w:val="nil"/>
              <w:bottom w:val="single" w:sz="4" w:space="0" w:color="auto"/>
              <w:right w:val="single" w:sz="4" w:space="0" w:color="auto"/>
            </w:tcBorders>
            <w:shd w:val="clear" w:color="000000" w:fill="DDEBF7"/>
            <w:vAlign w:val="bottom"/>
            <w:hideMark/>
          </w:tcPr>
          <w:p w14:paraId="6E76A2B4" w14:textId="77777777" w:rsidR="00D41B11" w:rsidRPr="00D41B11" w:rsidRDefault="00D41B11" w:rsidP="00D41B11">
            <w:pPr>
              <w:rPr>
                <w:sz w:val="12"/>
                <w:szCs w:val="12"/>
              </w:rPr>
            </w:pPr>
            <w:r w:rsidRPr="00D41B11">
              <w:rPr>
                <w:sz w:val="12"/>
                <w:szCs w:val="12"/>
              </w:rPr>
              <w:t>Аэротенк-смеситель №4(1-ая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w:t>
            </w:r>
          </w:p>
        </w:tc>
        <w:tc>
          <w:tcPr>
            <w:tcW w:w="1099" w:type="dxa"/>
            <w:tcBorders>
              <w:top w:val="nil"/>
              <w:left w:val="nil"/>
              <w:bottom w:val="single" w:sz="4" w:space="0" w:color="auto"/>
              <w:right w:val="single" w:sz="4" w:space="0" w:color="auto"/>
            </w:tcBorders>
            <w:shd w:val="clear" w:color="auto" w:fill="auto"/>
            <w:vAlign w:val="bottom"/>
            <w:hideMark/>
          </w:tcPr>
          <w:p w14:paraId="584CB59F" w14:textId="77777777" w:rsidR="00D41B11" w:rsidRPr="00D41B11" w:rsidRDefault="00D41B11" w:rsidP="00D41B11">
            <w:pPr>
              <w:rPr>
                <w:color w:val="000000"/>
                <w:sz w:val="12"/>
                <w:szCs w:val="12"/>
              </w:rPr>
            </w:pPr>
            <w:r w:rsidRPr="00D41B11">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auto" w:fill="auto"/>
            <w:vAlign w:val="bottom"/>
            <w:hideMark/>
          </w:tcPr>
          <w:p w14:paraId="11E073B3" w14:textId="77777777" w:rsidR="00D41B11" w:rsidRPr="00D41B11" w:rsidRDefault="00D41B11" w:rsidP="00D41B11">
            <w:pPr>
              <w:rPr>
                <w:color w:val="000000"/>
                <w:sz w:val="12"/>
                <w:szCs w:val="12"/>
              </w:rPr>
            </w:pPr>
            <w:r w:rsidRPr="00D41B11">
              <w:rPr>
                <w:color w:val="000000"/>
                <w:sz w:val="12"/>
                <w:szCs w:val="12"/>
              </w:rPr>
              <w:t>6</w:t>
            </w:r>
          </w:p>
        </w:tc>
        <w:tc>
          <w:tcPr>
            <w:tcW w:w="955" w:type="dxa"/>
            <w:tcBorders>
              <w:top w:val="nil"/>
              <w:left w:val="nil"/>
              <w:bottom w:val="single" w:sz="4" w:space="0" w:color="auto"/>
              <w:right w:val="single" w:sz="4" w:space="0" w:color="auto"/>
            </w:tcBorders>
            <w:shd w:val="clear" w:color="auto" w:fill="auto"/>
            <w:vAlign w:val="bottom"/>
            <w:hideMark/>
          </w:tcPr>
          <w:p w14:paraId="6AC352D2" w14:textId="77777777" w:rsidR="00D41B11" w:rsidRPr="00D41B11" w:rsidRDefault="00D41B11" w:rsidP="00D41B11">
            <w:pPr>
              <w:jc w:val="right"/>
              <w:rPr>
                <w:color w:val="000000"/>
                <w:sz w:val="12"/>
                <w:szCs w:val="12"/>
              </w:rPr>
            </w:pPr>
            <w:r w:rsidRPr="00D41B11">
              <w:rPr>
                <w:color w:val="000000"/>
                <w:sz w:val="12"/>
                <w:szCs w:val="12"/>
              </w:rPr>
              <w:t>144</w:t>
            </w:r>
          </w:p>
        </w:tc>
        <w:tc>
          <w:tcPr>
            <w:tcW w:w="1120" w:type="dxa"/>
            <w:tcBorders>
              <w:top w:val="nil"/>
              <w:left w:val="nil"/>
              <w:bottom w:val="single" w:sz="4" w:space="0" w:color="auto"/>
              <w:right w:val="single" w:sz="4" w:space="0" w:color="auto"/>
            </w:tcBorders>
            <w:shd w:val="clear" w:color="auto" w:fill="auto"/>
            <w:vAlign w:val="bottom"/>
            <w:hideMark/>
          </w:tcPr>
          <w:p w14:paraId="624D365A" w14:textId="77777777" w:rsidR="00D41B11" w:rsidRPr="00D41B11" w:rsidRDefault="00D41B11" w:rsidP="00D41B11">
            <w:pPr>
              <w:jc w:val="right"/>
              <w:rPr>
                <w:color w:val="000000"/>
                <w:sz w:val="12"/>
                <w:szCs w:val="12"/>
              </w:rPr>
            </w:pPr>
            <w:r w:rsidRPr="00D41B11">
              <w:rPr>
                <w:color w:val="000000"/>
                <w:sz w:val="12"/>
                <w:szCs w:val="12"/>
              </w:rPr>
              <w:t>31.12.2020</w:t>
            </w:r>
          </w:p>
        </w:tc>
        <w:tc>
          <w:tcPr>
            <w:tcW w:w="1864" w:type="dxa"/>
            <w:tcBorders>
              <w:top w:val="nil"/>
              <w:left w:val="nil"/>
              <w:bottom w:val="single" w:sz="4" w:space="0" w:color="auto"/>
              <w:right w:val="single" w:sz="4" w:space="0" w:color="auto"/>
            </w:tcBorders>
            <w:shd w:val="clear" w:color="auto" w:fill="auto"/>
            <w:vAlign w:val="bottom"/>
            <w:hideMark/>
          </w:tcPr>
          <w:p w14:paraId="472B0265" w14:textId="77777777" w:rsidR="00D41B11" w:rsidRPr="00D41B11" w:rsidRDefault="00D41B11" w:rsidP="00D41B11">
            <w:pPr>
              <w:jc w:val="right"/>
              <w:rPr>
                <w:color w:val="000000"/>
                <w:sz w:val="12"/>
                <w:szCs w:val="12"/>
              </w:rPr>
            </w:pPr>
            <w:r w:rsidRPr="00D41B11">
              <w:rPr>
                <w:color w:val="000000"/>
                <w:sz w:val="12"/>
                <w:szCs w:val="12"/>
              </w:rPr>
              <w:t>56 358 075,42</w:t>
            </w:r>
          </w:p>
        </w:tc>
        <w:tc>
          <w:tcPr>
            <w:tcW w:w="1472" w:type="dxa"/>
            <w:tcBorders>
              <w:top w:val="nil"/>
              <w:left w:val="nil"/>
              <w:bottom w:val="single" w:sz="4" w:space="0" w:color="auto"/>
              <w:right w:val="single" w:sz="4" w:space="0" w:color="auto"/>
            </w:tcBorders>
            <w:shd w:val="clear" w:color="auto" w:fill="auto"/>
            <w:vAlign w:val="bottom"/>
            <w:hideMark/>
          </w:tcPr>
          <w:p w14:paraId="5807C584" w14:textId="77777777" w:rsidR="00D41B11" w:rsidRPr="00D41B11" w:rsidRDefault="00D41B11" w:rsidP="00D41B11">
            <w:pPr>
              <w:jc w:val="right"/>
              <w:rPr>
                <w:color w:val="000000"/>
                <w:sz w:val="12"/>
                <w:szCs w:val="12"/>
              </w:rPr>
            </w:pPr>
            <w:r w:rsidRPr="00D41B11">
              <w:rPr>
                <w:color w:val="000000"/>
                <w:sz w:val="12"/>
                <w:szCs w:val="12"/>
              </w:rPr>
              <w:t>4 696 506,24</w:t>
            </w:r>
          </w:p>
        </w:tc>
        <w:tc>
          <w:tcPr>
            <w:tcW w:w="1729" w:type="dxa"/>
            <w:tcBorders>
              <w:top w:val="nil"/>
              <w:left w:val="nil"/>
              <w:bottom w:val="single" w:sz="4" w:space="0" w:color="auto"/>
              <w:right w:val="single" w:sz="4" w:space="0" w:color="auto"/>
            </w:tcBorders>
            <w:shd w:val="clear" w:color="auto" w:fill="auto"/>
            <w:vAlign w:val="bottom"/>
            <w:hideMark/>
          </w:tcPr>
          <w:p w14:paraId="3D313737" w14:textId="77777777" w:rsidR="00D41B11" w:rsidRPr="00D41B11" w:rsidRDefault="00D41B11" w:rsidP="00D41B11">
            <w:pPr>
              <w:jc w:val="right"/>
              <w:rPr>
                <w:color w:val="000000"/>
                <w:sz w:val="12"/>
                <w:szCs w:val="12"/>
              </w:rPr>
            </w:pPr>
            <w:r w:rsidRPr="00D41B11">
              <w:rPr>
                <w:color w:val="000000"/>
                <w:sz w:val="12"/>
                <w:szCs w:val="12"/>
              </w:rPr>
              <w:t>3 757 205,03</w:t>
            </w:r>
          </w:p>
        </w:tc>
        <w:tc>
          <w:tcPr>
            <w:tcW w:w="995" w:type="dxa"/>
            <w:tcBorders>
              <w:top w:val="nil"/>
              <w:left w:val="nil"/>
              <w:bottom w:val="single" w:sz="4" w:space="0" w:color="auto"/>
              <w:right w:val="single" w:sz="4" w:space="0" w:color="auto"/>
            </w:tcBorders>
            <w:shd w:val="clear" w:color="auto" w:fill="auto"/>
            <w:vAlign w:val="bottom"/>
            <w:hideMark/>
          </w:tcPr>
          <w:p w14:paraId="241FFFCA"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AA4B4CE" w14:textId="77777777" w:rsidR="00D41B11" w:rsidRPr="00D41B11" w:rsidRDefault="00D41B11" w:rsidP="00D41B11">
            <w:pPr>
              <w:jc w:val="right"/>
              <w:rPr>
                <w:color w:val="000000"/>
                <w:sz w:val="12"/>
                <w:szCs w:val="12"/>
              </w:rPr>
            </w:pPr>
            <w:r w:rsidRPr="00D41B11">
              <w:rPr>
                <w:color w:val="000000"/>
                <w:sz w:val="12"/>
                <w:szCs w:val="12"/>
              </w:rPr>
              <w:t>180</w:t>
            </w:r>
          </w:p>
        </w:tc>
        <w:tc>
          <w:tcPr>
            <w:tcW w:w="1441" w:type="dxa"/>
            <w:tcBorders>
              <w:top w:val="nil"/>
              <w:left w:val="nil"/>
              <w:bottom w:val="single" w:sz="4" w:space="0" w:color="auto"/>
              <w:right w:val="single" w:sz="4" w:space="0" w:color="auto"/>
            </w:tcBorders>
            <w:shd w:val="clear" w:color="auto" w:fill="auto"/>
            <w:vAlign w:val="bottom"/>
            <w:hideMark/>
          </w:tcPr>
          <w:p w14:paraId="1BB94D88" w14:textId="77777777" w:rsidR="00D41B11" w:rsidRPr="00D41B11" w:rsidRDefault="00D41B11" w:rsidP="00D41B11">
            <w:pPr>
              <w:rPr>
                <w:color w:val="000000"/>
                <w:sz w:val="12"/>
                <w:szCs w:val="12"/>
              </w:rPr>
            </w:pPr>
            <w:r w:rsidRPr="00D41B11">
              <w:rPr>
                <w:color w:val="000000"/>
                <w:sz w:val="12"/>
                <w:szCs w:val="12"/>
              </w:rPr>
              <w:t>10-15 лет</w:t>
            </w:r>
          </w:p>
        </w:tc>
        <w:tc>
          <w:tcPr>
            <w:tcW w:w="1559" w:type="dxa"/>
            <w:tcBorders>
              <w:top w:val="nil"/>
              <w:left w:val="nil"/>
              <w:bottom w:val="single" w:sz="4" w:space="0" w:color="auto"/>
              <w:right w:val="single" w:sz="4" w:space="0" w:color="auto"/>
            </w:tcBorders>
            <w:shd w:val="clear" w:color="000000" w:fill="DDEBF7"/>
            <w:vAlign w:val="bottom"/>
            <w:hideMark/>
          </w:tcPr>
          <w:p w14:paraId="2EE01646"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65C35A49"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26BA114" w14:textId="77777777" w:rsidR="00D41B11" w:rsidRPr="00D41B11" w:rsidRDefault="00D41B11" w:rsidP="00D41B11">
            <w:pPr>
              <w:jc w:val="right"/>
              <w:rPr>
                <w:color w:val="000000"/>
                <w:sz w:val="12"/>
                <w:szCs w:val="12"/>
              </w:rPr>
            </w:pPr>
            <w:r w:rsidRPr="00D41B11">
              <w:rPr>
                <w:color w:val="000000"/>
                <w:sz w:val="12"/>
                <w:szCs w:val="12"/>
              </w:rPr>
              <w:t>-4 696 506,24</w:t>
            </w:r>
          </w:p>
        </w:tc>
      </w:tr>
      <w:tr w:rsidR="00D41B11" w:rsidRPr="00D41B11" w14:paraId="157E9C0E" w14:textId="77777777" w:rsidTr="00D41B11">
        <w:trPr>
          <w:trHeight w:val="855"/>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E73CB88" w14:textId="77777777" w:rsidR="00D41B11" w:rsidRPr="00D41B11" w:rsidRDefault="00D41B11" w:rsidP="00D41B11">
            <w:pPr>
              <w:jc w:val="right"/>
              <w:rPr>
                <w:color w:val="000000"/>
                <w:sz w:val="12"/>
                <w:szCs w:val="12"/>
              </w:rPr>
            </w:pPr>
            <w:r w:rsidRPr="00D41B11">
              <w:rPr>
                <w:color w:val="000000"/>
                <w:sz w:val="12"/>
                <w:szCs w:val="12"/>
              </w:rPr>
              <w:t>43</w:t>
            </w:r>
          </w:p>
        </w:tc>
        <w:tc>
          <w:tcPr>
            <w:tcW w:w="836" w:type="dxa"/>
            <w:tcBorders>
              <w:top w:val="nil"/>
              <w:left w:val="nil"/>
              <w:bottom w:val="single" w:sz="4" w:space="0" w:color="auto"/>
              <w:right w:val="single" w:sz="4" w:space="0" w:color="auto"/>
            </w:tcBorders>
            <w:shd w:val="clear" w:color="auto" w:fill="auto"/>
            <w:vAlign w:val="bottom"/>
            <w:hideMark/>
          </w:tcPr>
          <w:p w14:paraId="4B540CC1" w14:textId="77777777" w:rsidR="00D41B11" w:rsidRPr="00D41B11" w:rsidRDefault="00D41B11" w:rsidP="00D41B11">
            <w:pPr>
              <w:rPr>
                <w:color w:val="000000"/>
                <w:sz w:val="12"/>
                <w:szCs w:val="12"/>
              </w:rPr>
            </w:pPr>
            <w:r w:rsidRPr="00D41B11">
              <w:rPr>
                <w:color w:val="000000"/>
                <w:sz w:val="12"/>
                <w:szCs w:val="12"/>
              </w:rPr>
              <w:t>010706</w:t>
            </w:r>
          </w:p>
        </w:tc>
        <w:tc>
          <w:tcPr>
            <w:tcW w:w="3046" w:type="dxa"/>
            <w:tcBorders>
              <w:top w:val="nil"/>
              <w:left w:val="nil"/>
              <w:bottom w:val="single" w:sz="4" w:space="0" w:color="auto"/>
              <w:right w:val="single" w:sz="4" w:space="0" w:color="auto"/>
            </w:tcBorders>
            <w:shd w:val="clear" w:color="000000" w:fill="DDEBF7"/>
            <w:vAlign w:val="bottom"/>
            <w:hideMark/>
          </w:tcPr>
          <w:p w14:paraId="727A149D" w14:textId="77777777" w:rsidR="00D41B11" w:rsidRPr="00D41B11" w:rsidRDefault="00D41B11" w:rsidP="00D41B11">
            <w:pPr>
              <w:rPr>
                <w:sz w:val="12"/>
                <w:szCs w:val="12"/>
              </w:rPr>
            </w:pPr>
            <w:r w:rsidRPr="00D41B11">
              <w:rPr>
                <w:sz w:val="12"/>
                <w:szCs w:val="12"/>
              </w:rPr>
              <w:t>Аэротенк-смеситель №4(1-ая очередь), доля ОАО "СКЭК" 80,59%, Российская Федерация, Кемеровская область-Кузбасс, Кемеровский городской округ, город Кемерово, улица Кирзавод 3 бис, здание 21, сооружение 1</w:t>
            </w:r>
          </w:p>
        </w:tc>
        <w:tc>
          <w:tcPr>
            <w:tcW w:w="1099" w:type="dxa"/>
            <w:tcBorders>
              <w:top w:val="nil"/>
              <w:left w:val="nil"/>
              <w:bottom w:val="single" w:sz="4" w:space="0" w:color="auto"/>
              <w:right w:val="single" w:sz="4" w:space="0" w:color="auto"/>
            </w:tcBorders>
            <w:shd w:val="clear" w:color="auto" w:fill="auto"/>
            <w:vAlign w:val="bottom"/>
            <w:hideMark/>
          </w:tcPr>
          <w:p w14:paraId="5075B655" w14:textId="77777777" w:rsidR="00D41B11" w:rsidRPr="00D41B11" w:rsidRDefault="00D41B11" w:rsidP="00D41B11">
            <w:pPr>
              <w:rPr>
                <w:color w:val="000000"/>
                <w:sz w:val="12"/>
                <w:szCs w:val="12"/>
              </w:rPr>
            </w:pPr>
            <w:r w:rsidRPr="00D41B11">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auto" w:fill="auto"/>
            <w:vAlign w:val="bottom"/>
            <w:hideMark/>
          </w:tcPr>
          <w:p w14:paraId="4EE0B8EA" w14:textId="77777777" w:rsidR="00D41B11" w:rsidRPr="00D41B11" w:rsidRDefault="00D41B11" w:rsidP="00D41B11">
            <w:pPr>
              <w:rPr>
                <w:color w:val="000000"/>
                <w:sz w:val="12"/>
                <w:szCs w:val="12"/>
              </w:rPr>
            </w:pPr>
            <w:r w:rsidRPr="00D41B11">
              <w:rPr>
                <w:color w:val="000000"/>
                <w:sz w:val="12"/>
                <w:szCs w:val="12"/>
              </w:rPr>
              <w:t>6</w:t>
            </w:r>
          </w:p>
        </w:tc>
        <w:tc>
          <w:tcPr>
            <w:tcW w:w="955" w:type="dxa"/>
            <w:tcBorders>
              <w:top w:val="nil"/>
              <w:left w:val="nil"/>
              <w:bottom w:val="single" w:sz="4" w:space="0" w:color="auto"/>
              <w:right w:val="single" w:sz="4" w:space="0" w:color="auto"/>
            </w:tcBorders>
            <w:shd w:val="clear" w:color="auto" w:fill="auto"/>
            <w:vAlign w:val="bottom"/>
            <w:hideMark/>
          </w:tcPr>
          <w:p w14:paraId="1E22C147" w14:textId="77777777" w:rsidR="00D41B11" w:rsidRPr="00D41B11" w:rsidRDefault="00D41B11" w:rsidP="00D41B11">
            <w:pPr>
              <w:jc w:val="right"/>
              <w:rPr>
                <w:color w:val="000000"/>
                <w:sz w:val="12"/>
                <w:szCs w:val="12"/>
              </w:rPr>
            </w:pPr>
            <w:r w:rsidRPr="00D41B11">
              <w:rPr>
                <w:color w:val="000000"/>
                <w:sz w:val="12"/>
                <w:szCs w:val="12"/>
              </w:rPr>
              <w:t>144</w:t>
            </w:r>
          </w:p>
        </w:tc>
        <w:tc>
          <w:tcPr>
            <w:tcW w:w="1120" w:type="dxa"/>
            <w:tcBorders>
              <w:top w:val="nil"/>
              <w:left w:val="nil"/>
              <w:bottom w:val="single" w:sz="4" w:space="0" w:color="auto"/>
              <w:right w:val="single" w:sz="4" w:space="0" w:color="auto"/>
            </w:tcBorders>
            <w:shd w:val="clear" w:color="auto" w:fill="auto"/>
            <w:vAlign w:val="bottom"/>
            <w:hideMark/>
          </w:tcPr>
          <w:p w14:paraId="365D7338" w14:textId="77777777" w:rsidR="00D41B11" w:rsidRPr="00D41B11" w:rsidRDefault="00D41B11" w:rsidP="00D41B11">
            <w:pPr>
              <w:jc w:val="right"/>
              <w:rPr>
                <w:color w:val="000000"/>
                <w:sz w:val="12"/>
                <w:szCs w:val="12"/>
              </w:rPr>
            </w:pPr>
            <w:r w:rsidRPr="00D41B11">
              <w:rPr>
                <w:color w:val="000000"/>
                <w:sz w:val="12"/>
                <w:szCs w:val="12"/>
              </w:rPr>
              <w:t>31.12.2020</w:t>
            </w:r>
          </w:p>
        </w:tc>
        <w:tc>
          <w:tcPr>
            <w:tcW w:w="1864" w:type="dxa"/>
            <w:tcBorders>
              <w:top w:val="nil"/>
              <w:left w:val="nil"/>
              <w:bottom w:val="single" w:sz="4" w:space="0" w:color="auto"/>
              <w:right w:val="single" w:sz="4" w:space="0" w:color="auto"/>
            </w:tcBorders>
            <w:shd w:val="clear" w:color="auto" w:fill="auto"/>
            <w:vAlign w:val="bottom"/>
            <w:hideMark/>
          </w:tcPr>
          <w:p w14:paraId="3A1A0E8D" w14:textId="77777777" w:rsidR="00D41B11" w:rsidRPr="00D41B11" w:rsidRDefault="00D41B11" w:rsidP="00D41B11">
            <w:pPr>
              <w:jc w:val="right"/>
              <w:rPr>
                <w:color w:val="000000"/>
                <w:sz w:val="12"/>
                <w:szCs w:val="12"/>
              </w:rPr>
            </w:pPr>
            <w:r w:rsidRPr="00D41B11">
              <w:rPr>
                <w:color w:val="000000"/>
                <w:sz w:val="12"/>
                <w:szCs w:val="12"/>
              </w:rPr>
              <w:t>56 358 075,42</w:t>
            </w:r>
          </w:p>
        </w:tc>
        <w:tc>
          <w:tcPr>
            <w:tcW w:w="1472" w:type="dxa"/>
            <w:tcBorders>
              <w:top w:val="nil"/>
              <w:left w:val="nil"/>
              <w:bottom w:val="single" w:sz="4" w:space="0" w:color="auto"/>
              <w:right w:val="single" w:sz="4" w:space="0" w:color="auto"/>
            </w:tcBorders>
            <w:shd w:val="clear" w:color="auto" w:fill="auto"/>
            <w:vAlign w:val="bottom"/>
            <w:hideMark/>
          </w:tcPr>
          <w:p w14:paraId="14ACFD95" w14:textId="77777777" w:rsidR="00D41B11" w:rsidRPr="00D41B11" w:rsidRDefault="00D41B11" w:rsidP="00D41B11">
            <w:pPr>
              <w:jc w:val="right"/>
              <w:rPr>
                <w:color w:val="000000"/>
                <w:sz w:val="12"/>
                <w:szCs w:val="12"/>
              </w:rPr>
            </w:pPr>
            <w:r w:rsidRPr="00D41B11">
              <w:rPr>
                <w:color w:val="000000"/>
                <w:sz w:val="12"/>
                <w:szCs w:val="12"/>
              </w:rPr>
              <w:t>4 696 506,24</w:t>
            </w:r>
          </w:p>
        </w:tc>
        <w:tc>
          <w:tcPr>
            <w:tcW w:w="1729" w:type="dxa"/>
            <w:tcBorders>
              <w:top w:val="nil"/>
              <w:left w:val="nil"/>
              <w:bottom w:val="single" w:sz="4" w:space="0" w:color="auto"/>
              <w:right w:val="single" w:sz="4" w:space="0" w:color="auto"/>
            </w:tcBorders>
            <w:shd w:val="clear" w:color="auto" w:fill="auto"/>
            <w:vAlign w:val="bottom"/>
            <w:hideMark/>
          </w:tcPr>
          <w:p w14:paraId="4B89061C" w14:textId="77777777" w:rsidR="00D41B11" w:rsidRPr="00D41B11" w:rsidRDefault="00D41B11" w:rsidP="00D41B11">
            <w:pPr>
              <w:jc w:val="right"/>
              <w:rPr>
                <w:color w:val="000000"/>
                <w:sz w:val="12"/>
                <w:szCs w:val="12"/>
              </w:rPr>
            </w:pPr>
            <w:r w:rsidRPr="00D41B11">
              <w:rPr>
                <w:color w:val="000000"/>
                <w:sz w:val="12"/>
                <w:szCs w:val="12"/>
              </w:rPr>
              <w:t>3 757 205,03</w:t>
            </w:r>
          </w:p>
        </w:tc>
        <w:tc>
          <w:tcPr>
            <w:tcW w:w="995" w:type="dxa"/>
            <w:tcBorders>
              <w:top w:val="nil"/>
              <w:left w:val="nil"/>
              <w:bottom w:val="single" w:sz="4" w:space="0" w:color="auto"/>
              <w:right w:val="single" w:sz="4" w:space="0" w:color="auto"/>
            </w:tcBorders>
            <w:shd w:val="clear" w:color="auto" w:fill="auto"/>
            <w:vAlign w:val="bottom"/>
            <w:hideMark/>
          </w:tcPr>
          <w:p w14:paraId="62BC36DD"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9919C31" w14:textId="77777777" w:rsidR="00D41B11" w:rsidRPr="00D41B11" w:rsidRDefault="00D41B11" w:rsidP="00D41B11">
            <w:pPr>
              <w:jc w:val="right"/>
              <w:rPr>
                <w:color w:val="000000"/>
                <w:sz w:val="12"/>
                <w:szCs w:val="12"/>
              </w:rPr>
            </w:pPr>
            <w:r w:rsidRPr="00D41B11">
              <w:rPr>
                <w:color w:val="000000"/>
                <w:sz w:val="12"/>
                <w:szCs w:val="12"/>
              </w:rPr>
              <w:t>180</w:t>
            </w:r>
          </w:p>
        </w:tc>
        <w:tc>
          <w:tcPr>
            <w:tcW w:w="1441" w:type="dxa"/>
            <w:tcBorders>
              <w:top w:val="nil"/>
              <w:left w:val="nil"/>
              <w:bottom w:val="single" w:sz="4" w:space="0" w:color="auto"/>
              <w:right w:val="single" w:sz="4" w:space="0" w:color="auto"/>
            </w:tcBorders>
            <w:shd w:val="clear" w:color="auto" w:fill="auto"/>
            <w:vAlign w:val="bottom"/>
            <w:hideMark/>
          </w:tcPr>
          <w:p w14:paraId="1221F0D3" w14:textId="77777777" w:rsidR="00D41B11" w:rsidRPr="00D41B11" w:rsidRDefault="00D41B11" w:rsidP="00D41B11">
            <w:pPr>
              <w:rPr>
                <w:color w:val="000000"/>
                <w:sz w:val="12"/>
                <w:szCs w:val="12"/>
              </w:rPr>
            </w:pPr>
            <w:r w:rsidRPr="00D41B11">
              <w:rPr>
                <w:color w:val="000000"/>
                <w:sz w:val="12"/>
                <w:szCs w:val="12"/>
              </w:rPr>
              <w:t>10-15 лет</w:t>
            </w:r>
          </w:p>
        </w:tc>
        <w:tc>
          <w:tcPr>
            <w:tcW w:w="1559" w:type="dxa"/>
            <w:tcBorders>
              <w:top w:val="nil"/>
              <w:left w:val="nil"/>
              <w:bottom w:val="single" w:sz="4" w:space="0" w:color="auto"/>
              <w:right w:val="single" w:sz="4" w:space="0" w:color="auto"/>
            </w:tcBorders>
            <w:shd w:val="clear" w:color="000000" w:fill="DDEBF7"/>
            <w:vAlign w:val="bottom"/>
            <w:hideMark/>
          </w:tcPr>
          <w:p w14:paraId="3B208D25"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6AD38AA6"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07AE3B6" w14:textId="77777777" w:rsidR="00D41B11" w:rsidRPr="00D41B11" w:rsidRDefault="00D41B11" w:rsidP="00D41B11">
            <w:pPr>
              <w:jc w:val="right"/>
              <w:rPr>
                <w:color w:val="000000"/>
                <w:sz w:val="12"/>
                <w:szCs w:val="12"/>
              </w:rPr>
            </w:pPr>
            <w:r w:rsidRPr="00D41B11">
              <w:rPr>
                <w:color w:val="000000"/>
                <w:sz w:val="12"/>
                <w:szCs w:val="12"/>
              </w:rPr>
              <w:t>-4 696 506,24</w:t>
            </w:r>
          </w:p>
        </w:tc>
      </w:tr>
      <w:tr w:rsidR="00D41B11" w:rsidRPr="00D41B11" w14:paraId="42190C2F"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5357DE2" w14:textId="77777777" w:rsidR="00D41B11" w:rsidRPr="00D41B11" w:rsidRDefault="00D41B11" w:rsidP="00D41B11">
            <w:pPr>
              <w:jc w:val="right"/>
              <w:rPr>
                <w:color w:val="000000"/>
                <w:sz w:val="12"/>
                <w:szCs w:val="12"/>
              </w:rPr>
            </w:pPr>
            <w:r w:rsidRPr="00D41B11">
              <w:rPr>
                <w:color w:val="000000"/>
                <w:sz w:val="12"/>
                <w:szCs w:val="12"/>
              </w:rPr>
              <w:lastRenderedPageBreak/>
              <w:t>44</w:t>
            </w:r>
          </w:p>
        </w:tc>
        <w:tc>
          <w:tcPr>
            <w:tcW w:w="836" w:type="dxa"/>
            <w:tcBorders>
              <w:top w:val="nil"/>
              <w:left w:val="nil"/>
              <w:bottom w:val="single" w:sz="4" w:space="0" w:color="auto"/>
              <w:right w:val="single" w:sz="4" w:space="0" w:color="auto"/>
            </w:tcBorders>
            <w:shd w:val="clear" w:color="auto" w:fill="auto"/>
            <w:vAlign w:val="bottom"/>
            <w:hideMark/>
          </w:tcPr>
          <w:p w14:paraId="602B14CD" w14:textId="77777777" w:rsidR="00D41B11" w:rsidRPr="00D41B11" w:rsidRDefault="00D41B11" w:rsidP="00D41B11">
            <w:pPr>
              <w:rPr>
                <w:color w:val="000000"/>
                <w:sz w:val="12"/>
                <w:szCs w:val="12"/>
              </w:rPr>
            </w:pPr>
            <w:r w:rsidRPr="00D41B11">
              <w:rPr>
                <w:color w:val="000000"/>
                <w:sz w:val="12"/>
                <w:szCs w:val="12"/>
              </w:rPr>
              <w:t>010905</w:t>
            </w:r>
          </w:p>
        </w:tc>
        <w:tc>
          <w:tcPr>
            <w:tcW w:w="3046" w:type="dxa"/>
            <w:tcBorders>
              <w:top w:val="nil"/>
              <w:left w:val="nil"/>
              <w:bottom w:val="single" w:sz="4" w:space="0" w:color="auto"/>
              <w:right w:val="single" w:sz="4" w:space="0" w:color="auto"/>
            </w:tcBorders>
            <w:shd w:val="clear" w:color="auto" w:fill="auto"/>
            <w:vAlign w:val="bottom"/>
            <w:hideMark/>
          </w:tcPr>
          <w:p w14:paraId="6FC9E42C"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г.Кемерово,Рудничный р-н, Сосновый бульвар,5 Крытый каток с искусственным льдом и универсальным залом</w:t>
            </w:r>
          </w:p>
        </w:tc>
        <w:tc>
          <w:tcPr>
            <w:tcW w:w="1099" w:type="dxa"/>
            <w:tcBorders>
              <w:top w:val="nil"/>
              <w:left w:val="nil"/>
              <w:bottom w:val="single" w:sz="4" w:space="0" w:color="auto"/>
              <w:right w:val="single" w:sz="4" w:space="0" w:color="auto"/>
            </w:tcBorders>
            <w:shd w:val="clear" w:color="auto" w:fill="auto"/>
            <w:vAlign w:val="bottom"/>
            <w:hideMark/>
          </w:tcPr>
          <w:p w14:paraId="2F4354CF"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5196789"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AA5C08B"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3D8832A" w14:textId="77777777" w:rsidR="00D41B11" w:rsidRPr="00D41B11" w:rsidRDefault="00D41B11" w:rsidP="00D41B11">
            <w:pPr>
              <w:jc w:val="right"/>
              <w:rPr>
                <w:color w:val="000000"/>
                <w:sz w:val="12"/>
                <w:szCs w:val="12"/>
              </w:rPr>
            </w:pPr>
            <w:r w:rsidRPr="00D41B11">
              <w:rPr>
                <w:color w:val="000000"/>
                <w:sz w:val="12"/>
                <w:szCs w:val="12"/>
              </w:rPr>
              <w:t>31.05.2021</w:t>
            </w:r>
          </w:p>
        </w:tc>
        <w:tc>
          <w:tcPr>
            <w:tcW w:w="1864" w:type="dxa"/>
            <w:tcBorders>
              <w:top w:val="nil"/>
              <w:left w:val="nil"/>
              <w:bottom w:val="single" w:sz="4" w:space="0" w:color="auto"/>
              <w:right w:val="single" w:sz="4" w:space="0" w:color="auto"/>
            </w:tcBorders>
            <w:shd w:val="clear" w:color="auto" w:fill="auto"/>
            <w:vAlign w:val="bottom"/>
            <w:hideMark/>
          </w:tcPr>
          <w:p w14:paraId="642CC709" w14:textId="77777777" w:rsidR="00D41B11" w:rsidRPr="00D41B11" w:rsidRDefault="00D41B11" w:rsidP="00D41B11">
            <w:pPr>
              <w:jc w:val="right"/>
              <w:rPr>
                <w:color w:val="000000"/>
                <w:sz w:val="12"/>
                <w:szCs w:val="12"/>
              </w:rPr>
            </w:pPr>
            <w:r w:rsidRPr="00D41B11">
              <w:rPr>
                <w:color w:val="000000"/>
                <w:sz w:val="12"/>
                <w:szCs w:val="12"/>
              </w:rPr>
              <w:t>1 657 887,32</w:t>
            </w:r>
          </w:p>
        </w:tc>
        <w:tc>
          <w:tcPr>
            <w:tcW w:w="1472" w:type="dxa"/>
            <w:tcBorders>
              <w:top w:val="nil"/>
              <w:left w:val="nil"/>
              <w:bottom w:val="single" w:sz="4" w:space="0" w:color="auto"/>
              <w:right w:val="single" w:sz="4" w:space="0" w:color="auto"/>
            </w:tcBorders>
            <w:shd w:val="clear" w:color="auto" w:fill="auto"/>
            <w:vAlign w:val="bottom"/>
            <w:hideMark/>
          </w:tcPr>
          <w:p w14:paraId="24DC89E0" w14:textId="77777777" w:rsidR="00D41B11" w:rsidRPr="00D41B11" w:rsidRDefault="00D41B11" w:rsidP="00D41B11">
            <w:pPr>
              <w:jc w:val="right"/>
              <w:rPr>
                <w:color w:val="000000"/>
                <w:sz w:val="12"/>
                <w:szCs w:val="12"/>
              </w:rPr>
            </w:pPr>
            <w:r w:rsidRPr="00D41B11">
              <w:rPr>
                <w:color w:val="000000"/>
                <w:sz w:val="12"/>
                <w:szCs w:val="12"/>
              </w:rPr>
              <w:t>55 265,16</w:t>
            </w:r>
          </w:p>
        </w:tc>
        <w:tc>
          <w:tcPr>
            <w:tcW w:w="1729" w:type="dxa"/>
            <w:tcBorders>
              <w:top w:val="nil"/>
              <w:left w:val="nil"/>
              <w:bottom w:val="single" w:sz="4" w:space="0" w:color="auto"/>
              <w:right w:val="single" w:sz="4" w:space="0" w:color="auto"/>
            </w:tcBorders>
            <w:shd w:val="clear" w:color="auto" w:fill="auto"/>
            <w:vAlign w:val="bottom"/>
            <w:hideMark/>
          </w:tcPr>
          <w:p w14:paraId="3BA2158A" w14:textId="77777777" w:rsidR="00D41B11" w:rsidRPr="00D41B11" w:rsidRDefault="00D41B11" w:rsidP="00D41B11">
            <w:pPr>
              <w:jc w:val="right"/>
              <w:rPr>
                <w:color w:val="000000"/>
                <w:sz w:val="12"/>
                <w:szCs w:val="12"/>
              </w:rPr>
            </w:pPr>
            <w:r w:rsidRPr="00D41B11">
              <w:rPr>
                <w:color w:val="000000"/>
                <w:sz w:val="12"/>
                <w:szCs w:val="12"/>
              </w:rPr>
              <w:t>55 262,91</w:t>
            </w:r>
          </w:p>
        </w:tc>
        <w:tc>
          <w:tcPr>
            <w:tcW w:w="995" w:type="dxa"/>
            <w:tcBorders>
              <w:top w:val="nil"/>
              <w:left w:val="nil"/>
              <w:bottom w:val="single" w:sz="4" w:space="0" w:color="auto"/>
              <w:right w:val="single" w:sz="4" w:space="0" w:color="auto"/>
            </w:tcBorders>
            <w:shd w:val="clear" w:color="auto" w:fill="auto"/>
            <w:vAlign w:val="bottom"/>
            <w:hideMark/>
          </w:tcPr>
          <w:p w14:paraId="54212DB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7E2C1F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1389C7D"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23D84D3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3C17F14E"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D91167F" w14:textId="77777777" w:rsidR="00D41B11" w:rsidRPr="00D41B11" w:rsidRDefault="00D41B11" w:rsidP="00D41B11">
            <w:pPr>
              <w:jc w:val="right"/>
              <w:rPr>
                <w:color w:val="000000"/>
                <w:sz w:val="12"/>
                <w:szCs w:val="12"/>
              </w:rPr>
            </w:pPr>
            <w:r w:rsidRPr="00D41B11">
              <w:rPr>
                <w:color w:val="000000"/>
                <w:sz w:val="12"/>
                <w:szCs w:val="12"/>
              </w:rPr>
              <w:t>-55 265,16</w:t>
            </w:r>
          </w:p>
        </w:tc>
      </w:tr>
      <w:tr w:rsidR="00D41B11" w:rsidRPr="00D41B11" w14:paraId="76E71DE3" w14:textId="77777777" w:rsidTr="00D41B11">
        <w:trPr>
          <w:trHeight w:val="135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5F53F44" w14:textId="77777777" w:rsidR="00D41B11" w:rsidRPr="00D41B11" w:rsidRDefault="00D41B11" w:rsidP="00D41B11">
            <w:pPr>
              <w:jc w:val="right"/>
              <w:rPr>
                <w:color w:val="000000"/>
                <w:sz w:val="12"/>
                <w:szCs w:val="12"/>
              </w:rPr>
            </w:pPr>
            <w:r w:rsidRPr="00D41B11">
              <w:rPr>
                <w:color w:val="000000"/>
                <w:sz w:val="12"/>
                <w:szCs w:val="12"/>
              </w:rPr>
              <w:t>45</w:t>
            </w:r>
          </w:p>
        </w:tc>
        <w:tc>
          <w:tcPr>
            <w:tcW w:w="836" w:type="dxa"/>
            <w:tcBorders>
              <w:top w:val="nil"/>
              <w:left w:val="nil"/>
              <w:bottom w:val="single" w:sz="4" w:space="0" w:color="auto"/>
              <w:right w:val="single" w:sz="4" w:space="0" w:color="auto"/>
            </w:tcBorders>
            <w:shd w:val="clear" w:color="auto" w:fill="auto"/>
            <w:vAlign w:val="bottom"/>
            <w:hideMark/>
          </w:tcPr>
          <w:p w14:paraId="3C88E586" w14:textId="77777777" w:rsidR="00D41B11" w:rsidRPr="00D41B11" w:rsidRDefault="00D41B11" w:rsidP="00D41B11">
            <w:pPr>
              <w:rPr>
                <w:color w:val="000000"/>
                <w:sz w:val="12"/>
                <w:szCs w:val="12"/>
              </w:rPr>
            </w:pPr>
            <w:r w:rsidRPr="00D41B11">
              <w:rPr>
                <w:color w:val="000000"/>
                <w:sz w:val="12"/>
                <w:szCs w:val="12"/>
              </w:rPr>
              <w:t>010948</w:t>
            </w:r>
          </w:p>
        </w:tc>
        <w:tc>
          <w:tcPr>
            <w:tcW w:w="3046" w:type="dxa"/>
            <w:tcBorders>
              <w:top w:val="nil"/>
              <w:left w:val="nil"/>
              <w:bottom w:val="single" w:sz="4" w:space="0" w:color="auto"/>
              <w:right w:val="single" w:sz="4" w:space="0" w:color="auto"/>
            </w:tcBorders>
            <w:shd w:val="clear" w:color="auto" w:fill="auto"/>
            <w:vAlign w:val="bottom"/>
            <w:hideMark/>
          </w:tcPr>
          <w:p w14:paraId="6ADA2D01" w14:textId="77777777" w:rsidR="00D41B11" w:rsidRPr="00D41B11" w:rsidRDefault="00D41B11" w:rsidP="00D41B11">
            <w:pPr>
              <w:rPr>
                <w:sz w:val="12"/>
                <w:szCs w:val="12"/>
              </w:rPr>
            </w:pPr>
            <w:r w:rsidRPr="00D41B11">
              <w:rPr>
                <w:sz w:val="12"/>
                <w:szCs w:val="12"/>
              </w:rPr>
              <w:t>Канализационная сеть. Спортивный комплекс "Кузбасс-Арена", г. Кемерово, пр. Притомский, 10</w:t>
            </w:r>
          </w:p>
        </w:tc>
        <w:tc>
          <w:tcPr>
            <w:tcW w:w="1099" w:type="dxa"/>
            <w:tcBorders>
              <w:top w:val="nil"/>
              <w:left w:val="nil"/>
              <w:bottom w:val="single" w:sz="4" w:space="0" w:color="auto"/>
              <w:right w:val="single" w:sz="4" w:space="0" w:color="auto"/>
            </w:tcBorders>
            <w:shd w:val="clear" w:color="auto" w:fill="auto"/>
            <w:vAlign w:val="bottom"/>
            <w:hideMark/>
          </w:tcPr>
          <w:p w14:paraId="4EFD6BB6"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B19F1C4"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D5CE570"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FDACFA1" w14:textId="77777777" w:rsidR="00D41B11" w:rsidRPr="00D41B11" w:rsidRDefault="00D41B11" w:rsidP="00D41B11">
            <w:pPr>
              <w:jc w:val="right"/>
              <w:rPr>
                <w:color w:val="000000"/>
                <w:sz w:val="12"/>
                <w:szCs w:val="12"/>
              </w:rPr>
            </w:pPr>
            <w:r w:rsidRPr="00D41B11">
              <w:rPr>
                <w:color w:val="000000"/>
                <w:sz w:val="12"/>
                <w:szCs w:val="12"/>
              </w:rPr>
              <w:t>30.06.2021</w:t>
            </w:r>
          </w:p>
        </w:tc>
        <w:tc>
          <w:tcPr>
            <w:tcW w:w="1864" w:type="dxa"/>
            <w:tcBorders>
              <w:top w:val="nil"/>
              <w:left w:val="nil"/>
              <w:bottom w:val="single" w:sz="4" w:space="0" w:color="auto"/>
              <w:right w:val="single" w:sz="4" w:space="0" w:color="auto"/>
            </w:tcBorders>
            <w:shd w:val="clear" w:color="auto" w:fill="auto"/>
            <w:vAlign w:val="bottom"/>
            <w:hideMark/>
          </w:tcPr>
          <w:p w14:paraId="185C3A71" w14:textId="77777777" w:rsidR="00D41B11" w:rsidRPr="00D41B11" w:rsidRDefault="00D41B11" w:rsidP="00D41B11">
            <w:pPr>
              <w:jc w:val="right"/>
              <w:rPr>
                <w:color w:val="000000"/>
                <w:sz w:val="12"/>
                <w:szCs w:val="12"/>
              </w:rPr>
            </w:pPr>
            <w:r w:rsidRPr="00D41B11">
              <w:rPr>
                <w:color w:val="000000"/>
                <w:sz w:val="12"/>
                <w:szCs w:val="12"/>
              </w:rPr>
              <w:t>11 125 698,61</w:t>
            </w:r>
          </w:p>
        </w:tc>
        <w:tc>
          <w:tcPr>
            <w:tcW w:w="1472" w:type="dxa"/>
            <w:tcBorders>
              <w:top w:val="nil"/>
              <w:left w:val="nil"/>
              <w:bottom w:val="single" w:sz="4" w:space="0" w:color="auto"/>
              <w:right w:val="single" w:sz="4" w:space="0" w:color="auto"/>
            </w:tcBorders>
            <w:shd w:val="clear" w:color="auto" w:fill="auto"/>
            <w:vAlign w:val="bottom"/>
            <w:hideMark/>
          </w:tcPr>
          <w:p w14:paraId="253ACA8F" w14:textId="77777777" w:rsidR="00D41B11" w:rsidRPr="00D41B11" w:rsidRDefault="00D41B11" w:rsidP="00D41B11">
            <w:pPr>
              <w:jc w:val="right"/>
              <w:rPr>
                <w:color w:val="000000"/>
                <w:sz w:val="12"/>
                <w:szCs w:val="12"/>
              </w:rPr>
            </w:pPr>
            <w:r w:rsidRPr="00D41B11">
              <w:rPr>
                <w:color w:val="000000"/>
                <w:sz w:val="12"/>
                <w:szCs w:val="12"/>
              </w:rPr>
              <w:t>370 859,28</w:t>
            </w:r>
          </w:p>
        </w:tc>
        <w:tc>
          <w:tcPr>
            <w:tcW w:w="1729" w:type="dxa"/>
            <w:tcBorders>
              <w:top w:val="nil"/>
              <w:left w:val="nil"/>
              <w:bottom w:val="single" w:sz="4" w:space="0" w:color="auto"/>
              <w:right w:val="single" w:sz="4" w:space="0" w:color="auto"/>
            </w:tcBorders>
            <w:shd w:val="clear" w:color="auto" w:fill="auto"/>
            <w:vAlign w:val="bottom"/>
            <w:hideMark/>
          </w:tcPr>
          <w:p w14:paraId="5B798AB1" w14:textId="77777777" w:rsidR="00D41B11" w:rsidRPr="00D41B11" w:rsidRDefault="00D41B11" w:rsidP="00D41B11">
            <w:pPr>
              <w:jc w:val="right"/>
              <w:rPr>
                <w:color w:val="000000"/>
                <w:sz w:val="12"/>
                <w:szCs w:val="12"/>
              </w:rPr>
            </w:pPr>
            <w:r w:rsidRPr="00D41B11">
              <w:rPr>
                <w:color w:val="000000"/>
                <w:sz w:val="12"/>
                <w:szCs w:val="12"/>
              </w:rPr>
              <w:t>370 856,62</w:t>
            </w:r>
          </w:p>
        </w:tc>
        <w:tc>
          <w:tcPr>
            <w:tcW w:w="995" w:type="dxa"/>
            <w:tcBorders>
              <w:top w:val="nil"/>
              <w:left w:val="nil"/>
              <w:bottom w:val="single" w:sz="4" w:space="0" w:color="auto"/>
              <w:right w:val="single" w:sz="4" w:space="0" w:color="auto"/>
            </w:tcBorders>
            <w:shd w:val="clear" w:color="auto" w:fill="auto"/>
            <w:vAlign w:val="bottom"/>
            <w:hideMark/>
          </w:tcPr>
          <w:p w14:paraId="60CA91B9"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64555D9"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3CFB5866"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D9E1F2"/>
            <w:vAlign w:val="bottom"/>
            <w:hideMark/>
          </w:tcPr>
          <w:p w14:paraId="117B107B" w14:textId="77777777" w:rsidR="00D41B11" w:rsidRPr="00D41B11" w:rsidRDefault="00D41B11" w:rsidP="00D41B11">
            <w:pPr>
              <w:rPr>
                <w:color w:val="000000"/>
                <w:sz w:val="12"/>
                <w:szCs w:val="12"/>
              </w:rPr>
            </w:pPr>
            <w:r w:rsidRPr="00D41B11">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34 от 31.03.2020</w:t>
            </w:r>
          </w:p>
        </w:tc>
        <w:tc>
          <w:tcPr>
            <w:tcW w:w="1542" w:type="dxa"/>
            <w:tcBorders>
              <w:top w:val="nil"/>
              <w:left w:val="nil"/>
              <w:bottom w:val="single" w:sz="4" w:space="0" w:color="auto"/>
              <w:right w:val="single" w:sz="4" w:space="0" w:color="auto"/>
            </w:tcBorders>
            <w:shd w:val="clear" w:color="000000" w:fill="D9E1F2"/>
            <w:vAlign w:val="bottom"/>
            <w:hideMark/>
          </w:tcPr>
          <w:p w14:paraId="393406D7"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BF73CE0" w14:textId="77777777" w:rsidR="00D41B11" w:rsidRPr="00D41B11" w:rsidRDefault="00D41B11" w:rsidP="00D41B11">
            <w:pPr>
              <w:jc w:val="right"/>
              <w:rPr>
                <w:color w:val="000000"/>
                <w:sz w:val="12"/>
                <w:szCs w:val="12"/>
              </w:rPr>
            </w:pPr>
            <w:r w:rsidRPr="00D41B11">
              <w:rPr>
                <w:color w:val="000000"/>
                <w:sz w:val="12"/>
                <w:szCs w:val="12"/>
              </w:rPr>
              <w:t>-370 859,28</w:t>
            </w:r>
          </w:p>
        </w:tc>
      </w:tr>
      <w:tr w:rsidR="00D41B11" w:rsidRPr="00D41B11" w14:paraId="10903802"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B72765E" w14:textId="77777777" w:rsidR="00D41B11" w:rsidRPr="00D41B11" w:rsidRDefault="00D41B11" w:rsidP="00D41B11">
            <w:pPr>
              <w:jc w:val="right"/>
              <w:rPr>
                <w:color w:val="000000"/>
                <w:sz w:val="12"/>
                <w:szCs w:val="12"/>
              </w:rPr>
            </w:pPr>
            <w:r w:rsidRPr="00D41B11">
              <w:rPr>
                <w:color w:val="000000"/>
                <w:sz w:val="12"/>
                <w:szCs w:val="12"/>
              </w:rPr>
              <w:t>46</w:t>
            </w:r>
          </w:p>
        </w:tc>
        <w:tc>
          <w:tcPr>
            <w:tcW w:w="836" w:type="dxa"/>
            <w:tcBorders>
              <w:top w:val="nil"/>
              <w:left w:val="nil"/>
              <w:bottom w:val="single" w:sz="4" w:space="0" w:color="auto"/>
              <w:right w:val="single" w:sz="4" w:space="0" w:color="auto"/>
            </w:tcBorders>
            <w:shd w:val="clear" w:color="auto" w:fill="auto"/>
            <w:vAlign w:val="bottom"/>
            <w:hideMark/>
          </w:tcPr>
          <w:p w14:paraId="1133B304" w14:textId="77777777" w:rsidR="00D41B11" w:rsidRPr="00D41B11" w:rsidRDefault="00D41B11" w:rsidP="00D41B11">
            <w:pPr>
              <w:rPr>
                <w:color w:val="000000"/>
                <w:sz w:val="12"/>
                <w:szCs w:val="12"/>
              </w:rPr>
            </w:pPr>
            <w:r w:rsidRPr="00D41B11">
              <w:rPr>
                <w:color w:val="000000"/>
                <w:sz w:val="12"/>
                <w:szCs w:val="12"/>
              </w:rPr>
              <w:t>010966</w:t>
            </w:r>
          </w:p>
        </w:tc>
        <w:tc>
          <w:tcPr>
            <w:tcW w:w="3046" w:type="dxa"/>
            <w:tcBorders>
              <w:top w:val="nil"/>
              <w:left w:val="nil"/>
              <w:bottom w:val="single" w:sz="4" w:space="0" w:color="auto"/>
              <w:right w:val="single" w:sz="4" w:space="0" w:color="auto"/>
            </w:tcBorders>
            <w:shd w:val="clear" w:color="auto" w:fill="auto"/>
            <w:vAlign w:val="bottom"/>
            <w:hideMark/>
          </w:tcPr>
          <w:p w14:paraId="07676325" w14:textId="77777777" w:rsidR="00D41B11" w:rsidRPr="00D41B11" w:rsidRDefault="00D41B11" w:rsidP="00D41B11">
            <w:pPr>
              <w:rPr>
                <w:sz w:val="12"/>
                <w:szCs w:val="12"/>
              </w:rPr>
            </w:pPr>
            <w:r w:rsidRPr="00D41B11">
              <w:rPr>
                <w:sz w:val="12"/>
                <w:szCs w:val="12"/>
              </w:rPr>
              <w:t>Канализационная сеть г.Кемерово, ул. Притомская набережная се.-вост.строения №15</w:t>
            </w:r>
          </w:p>
        </w:tc>
        <w:tc>
          <w:tcPr>
            <w:tcW w:w="1099" w:type="dxa"/>
            <w:tcBorders>
              <w:top w:val="nil"/>
              <w:left w:val="nil"/>
              <w:bottom w:val="single" w:sz="4" w:space="0" w:color="auto"/>
              <w:right w:val="single" w:sz="4" w:space="0" w:color="auto"/>
            </w:tcBorders>
            <w:shd w:val="clear" w:color="auto" w:fill="auto"/>
            <w:vAlign w:val="bottom"/>
            <w:hideMark/>
          </w:tcPr>
          <w:p w14:paraId="245328E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554208C"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7716869"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4BF5DE9" w14:textId="77777777" w:rsidR="00D41B11" w:rsidRPr="00D41B11" w:rsidRDefault="00D41B11" w:rsidP="00D41B11">
            <w:pPr>
              <w:jc w:val="right"/>
              <w:rPr>
                <w:color w:val="000000"/>
                <w:sz w:val="12"/>
                <w:szCs w:val="12"/>
              </w:rPr>
            </w:pPr>
            <w:r w:rsidRPr="00D41B11">
              <w:rPr>
                <w:color w:val="000000"/>
                <w:sz w:val="12"/>
                <w:szCs w:val="12"/>
              </w:rPr>
              <w:t>30.06.2021</w:t>
            </w:r>
          </w:p>
        </w:tc>
        <w:tc>
          <w:tcPr>
            <w:tcW w:w="1864" w:type="dxa"/>
            <w:tcBorders>
              <w:top w:val="nil"/>
              <w:left w:val="nil"/>
              <w:bottom w:val="single" w:sz="4" w:space="0" w:color="auto"/>
              <w:right w:val="single" w:sz="4" w:space="0" w:color="auto"/>
            </w:tcBorders>
            <w:shd w:val="clear" w:color="auto" w:fill="auto"/>
            <w:vAlign w:val="bottom"/>
            <w:hideMark/>
          </w:tcPr>
          <w:p w14:paraId="7C827E58" w14:textId="77777777" w:rsidR="00D41B11" w:rsidRPr="00D41B11" w:rsidRDefault="00D41B11" w:rsidP="00D41B11">
            <w:pPr>
              <w:jc w:val="right"/>
              <w:rPr>
                <w:color w:val="000000"/>
                <w:sz w:val="12"/>
                <w:szCs w:val="12"/>
              </w:rPr>
            </w:pPr>
            <w:r w:rsidRPr="00D41B11">
              <w:rPr>
                <w:color w:val="000000"/>
                <w:sz w:val="12"/>
                <w:szCs w:val="12"/>
              </w:rPr>
              <w:t>1 717 422,55</w:t>
            </w:r>
          </w:p>
        </w:tc>
        <w:tc>
          <w:tcPr>
            <w:tcW w:w="1472" w:type="dxa"/>
            <w:tcBorders>
              <w:top w:val="nil"/>
              <w:left w:val="nil"/>
              <w:bottom w:val="single" w:sz="4" w:space="0" w:color="auto"/>
              <w:right w:val="single" w:sz="4" w:space="0" w:color="auto"/>
            </w:tcBorders>
            <w:shd w:val="clear" w:color="auto" w:fill="auto"/>
            <w:vAlign w:val="bottom"/>
            <w:hideMark/>
          </w:tcPr>
          <w:p w14:paraId="3535F9D8" w14:textId="77777777" w:rsidR="00D41B11" w:rsidRPr="00D41B11" w:rsidRDefault="00D41B11" w:rsidP="00D41B11">
            <w:pPr>
              <w:jc w:val="right"/>
              <w:rPr>
                <w:color w:val="000000"/>
                <w:sz w:val="12"/>
                <w:szCs w:val="12"/>
              </w:rPr>
            </w:pPr>
            <w:r w:rsidRPr="00D41B11">
              <w:rPr>
                <w:color w:val="000000"/>
                <w:sz w:val="12"/>
                <w:szCs w:val="12"/>
              </w:rPr>
              <w:t>57 247,44</w:t>
            </w:r>
          </w:p>
        </w:tc>
        <w:tc>
          <w:tcPr>
            <w:tcW w:w="1729" w:type="dxa"/>
            <w:tcBorders>
              <w:top w:val="nil"/>
              <w:left w:val="nil"/>
              <w:bottom w:val="single" w:sz="4" w:space="0" w:color="auto"/>
              <w:right w:val="single" w:sz="4" w:space="0" w:color="auto"/>
            </w:tcBorders>
            <w:shd w:val="clear" w:color="auto" w:fill="auto"/>
            <w:vAlign w:val="bottom"/>
            <w:hideMark/>
          </w:tcPr>
          <w:p w14:paraId="72BEA151" w14:textId="77777777" w:rsidR="00D41B11" w:rsidRPr="00D41B11" w:rsidRDefault="00D41B11" w:rsidP="00D41B11">
            <w:pPr>
              <w:jc w:val="right"/>
              <w:rPr>
                <w:color w:val="000000"/>
                <w:sz w:val="12"/>
                <w:szCs w:val="12"/>
              </w:rPr>
            </w:pPr>
            <w:r w:rsidRPr="00D41B11">
              <w:rPr>
                <w:color w:val="000000"/>
                <w:sz w:val="12"/>
                <w:szCs w:val="12"/>
              </w:rPr>
              <w:t>57 247,42</w:t>
            </w:r>
          </w:p>
        </w:tc>
        <w:tc>
          <w:tcPr>
            <w:tcW w:w="995" w:type="dxa"/>
            <w:tcBorders>
              <w:top w:val="nil"/>
              <w:left w:val="nil"/>
              <w:bottom w:val="single" w:sz="4" w:space="0" w:color="auto"/>
              <w:right w:val="single" w:sz="4" w:space="0" w:color="auto"/>
            </w:tcBorders>
            <w:shd w:val="clear" w:color="auto" w:fill="auto"/>
            <w:vAlign w:val="bottom"/>
            <w:hideMark/>
          </w:tcPr>
          <w:p w14:paraId="163F961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06CC48C"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7BCF572"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7720CDEF"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40893A84"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B96BAFC" w14:textId="77777777" w:rsidR="00D41B11" w:rsidRPr="00D41B11" w:rsidRDefault="00D41B11" w:rsidP="00D41B11">
            <w:pPr>
              <w:jc w:val="right"/>
              <w:rPr>
                <w:color w:val="000000"/>
                <w:sz w:val="12"/>
                <w:szCs w:val="12"/>
              </w:rPr>
            </w:pPr>
            <w:r w:rsidRPr="00D41B11">
              <w:rPr>
                <w:color w:val="000000"/>
                <w:sz w:val="12"/>
                <w:szCs w:val="12"/>
              </w:rPr>
              <w:t>-57 247,44</w:t>
            </w:r>
          </w:p>
        </w:tc>
      </w:tr>
      <w:tr w:rsidR="00D41B11" w:rsidRPr="00D41B11" w14:paraId="75760418"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7C14BEB" w14:textId="77777777" w:rsidR="00D41B11" w:rsidRPr="00D41B11" w:rsidRDefault="00D41B11" w:rsidP="00D41B11">
            <w:pPr>
              <w:jc w:val="right"/>
              <w:rPr>
                <w:color w:val="000000"/>
                <w:sz w:val="12"/>
                <w:szCs w:val="12"/>
              </w:rPr>
            </w:pPr>
            <w:r w:rsidRPr="00D41B11">
              <w:rPr>
                <w:color w:val="000000"/>
                <w:sz w:val="12"/>
                <w:szCs w:val="12"/>
              </w:rPr>
              <w:t>47</w:t>
            </w:r>
          </w:p>
        </w:tc>
        <w:tc>
          <w:tcPr>
            <w:tcW w:w="836" w:type="dxa"/>
            <w:tcBorders>
              <w:top w:val="nil"/>
              <w:left w:val="nil"/>
              <w:bottom w:val="single" w:sz="4" w:space="0" w:color="auto"/>
              <w:right w:val="single" w:sz="4" w:space="0" w:color="auto"/>
            </w:tcBorders>
            <w:shd w:val="clear" w:color="auto" w:fill="auto"/>
            <w:vAlign w:val="bottom"/>
            <w:hideMark/>
          </w:tcPr>
          <w:p w14:paraId="1D8A29C6" w14:textId="77777777" w:rsidR="00D41B11" w:rsidRPr="00D41B11" w:rsidRDefault="00D41B11" w:rsidP="00D41B11">
            <w:pPr>
              <w:rPr>
                <w:color w:val="000000"/>
                <w:sz w:val="12"/>
                <w:szCs w:val="12"/>
              </w:rPr>
            </w:pPr>
            <w:r w:rsidRPr="00D41B11">
              <w:rPr>
                <w:color w:val="000000"/>
                <w:sz w:val="12"/>
                <w:szCs w:val="12"/>
              </w:rPr>
              <w:t>011058</w:t>
            </w:r>
          </w:p>
        </w:tc>
        <w:tc>
          <w:tcPr>
            <w:tcW w:w="3046" w:type="dxa"/>
            <w:tcBorders>
              <w:top w:val="nil"/>
              <w:left w:val="nil"/>
              <w:bottom w:val="single" w:sz="4" w:space="0" w:color="auto"/>
              <w:right w:val="single" w:sz="4" w:space="0" w:color="auto"/>
            </w:tcBorders>
            <w:shd w:val="clear" w:color="auto" w:fill="auto"/>
            <w:vAlign w:val="bottom"/>
            <w:hideMark/>
          </w:tcPr>
          <w:p w14:paraId="58715BA2"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 ж/д №1 по Заводской р-н,мкр.№15</w:t>
            </w:r>
          </w:p>
        </w:tc>
        <w:tc>
          <w:tcPr>
            <w:tcW w:w="1099" w:type="dxa"/>
            <w:tcBorders>
              <w:top w:val="nil"/>
              <w:left w:val="nil"/>
              <w:bottom w:val="single" w:sz="4" w:space="0" w:color="auto"/>
              <w:right w:val="single" w:sz="4" w:space="0" w:color="auto"/>
            </w:tcBorders>
            <w:shd w:val="clear" w:color="auto" w:fill="auto"/>
            <w:vAlign w:val="bottom"/>
            <w:hideMark/>
          </w:tcPr>
          <w:p w14:paraId="0FD5335E"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12044A4"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DF5F07D"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6F17CBFE" w14:textId="77777777" w:rsidR="00D41B11" w:rsidRPr="00D41B11" w:rsidRDefault="00D41B11" w:rsidP="00D41B11">
            <w:pPr>
              <w:jc w:val="right"/>
              <w:rPr>
                <w:color w:val="000000"/>
                <w:sz w:val="12"/>
                <w:szCs w:val="12"/>
              </w:rPr>
            </w:pPr>
            <w:r w:rsidRPr="00D41B11">
              <w:rPr>
                <w:color w:val="000000"/>
                <w:sz w:val="12"/>
                <w:szCs w:val="12"/>
              </w:rPr>
              <w:t>31.08.2021</w:t>
            </w:r>
          </w:p>
        </w:tc>
        <w:tc>
          <w:tcPr>
            <w:tcW w:w="1864" w:type="dxa"/>
            <w:tcBorders>
              <w:top w:val="nil"/>
              <w:left w:val="nil"/>
              <w:bottom w:val="single" w:sz="4" w:space="0" w:color="auto"/>
              <w:right w:val="single" w:sz="4" w:space="0" w:color="auto"/>
            </w:tcBorders>
            <w:shd w:val="clear" w:color="auto" w:fill="auto"/>
            <w:vAlign w:val="bottom"/>
            <w:hideMark/>
          </w:tcPr>
          <w:p w14:paraId="7EF9B9BE" w14:textId="77777777" w:rsidR="00D41B11" w:rsidRPr="00D41B11" w:rsidRDefault="00D41B11" w:rsidP="00D41B11">
            <w:pPr>
              <w:jc w:val="right"/>
              <w:rPr>
                <w:color w:val="000000"/>
                <w:sz w:val="12"/>
                <w:szCs w:val="12"/>
              </w:rPr>
            </w:pPr>
            <w:r w:rsidRPr="00D41B11">
              <w:rPr>
                <w:color w:val="000000"/>
                <w:sz w:val="12"/>
                <w:szCs w:val="12"/>
              </w:rPr>
              <w:t>532 375,73</w:t>
            </w:r>
          </w:p>
        </w:tc>
        <w:tc>
          <w:tcPr>
            <w:tcW w:w="1472" w:type="dxa"/>
            <w:tcBorders>
              <w:top w:val="nil"/>
              <w:left w:val="nil"/>
              <w:bottom w:val="single" w:sz="4" w:space="0" w:color="auto"/>
              <w:right w:val="single" w:sz="4" w:space="0" w:color="auto"/>
            </w:tcBorders>
            <w:shd w:val="clear" w:color="auto" w:fill="auto"/>
            <w:vAlign w:val="bottom"/>
            <w:hideMark/>
          </w:tcPr>
          <w:p w14:paraId="4D57B292" w14:textId="77777777" w:rsidR="00D41B11" w:rsidRPr="00D41B11" w:rsidRDefault="00D41B11" w:rsidP="00D41B11">
            <w:pPr>
              <w:jc w:val="right"/>
              <w:rPr>
                <w:color w:val="000000"/>
                <w:sz w:val="12"/>
                <w:szCs w:val="12"/>
              </w:rPr>
            </w:pPr>
            <w:r w:rsidRPr="00D41B11">
              <w:rPr>
                <w:color w:val="000000"/>
                <w:sz w:val="12"/>
                <w:szCs w:val="12"/>
              </w:rPr>
              <w:t>17 745,84</w:t>
            </w:r>
          </w:p>
        </w:tc>
        <w:tc>
          <w:tcPr>
            <w:tcW w:w="1729" w:type="dxa"/>
            <w:tcBorders>
              <w:top w:val="nil"/>
              <w:left w:val="nil"/>
              <w:bottom w:val="single" w:sz="4" w:space="0" w:color="auto"/>
              <w:right w:val="single" w:sz="4" w:space="0" w:color="auto"/>
            </w:tcBorders>
            <w:shd w:val="clear" w:color="auto" w:fill="auto"/>
            <w:vAlign w:val="bottom"/>
            <w:hideMark/>
          </w:tcPr>
          <w:p w14:paraId="386A7151" w14:textId="77777777" w:rsidR="00D41B11" w:rsidRPr="00D41B11" w:rsidRDefault="00D41B11" w:rsidP="00D41B11">
            <w:pPr>
              <w:jc w:val="right"/>
              <w:rPr>
                <w:color w:val="000000"/>
                <w:sz w:val="12"/>
                <w:szCs w:val="12"/>
              </w:rPr>
            </w:pPr>
            <w:r w:rsidRPr="00D41B11">
              <w:rPr>
                <w:color w:val="000000"/>
                <w:sz w:val="12"/>
                <w:szCs w:val="12"/>
              </w:rPr>
              <w:t>17 745,86</w:t>
            </w:r>
          </w:p>
        </w:tc>
        <w:tc>
          <w:tcPr>
            <w:tcW w:w="995" w:type="dxa"/>
            <w:tcBorders>
              <w:top w:val="nil"/>
              <w:left w:val="nil"/>
              <w:bottom w:val="single" w:sz="4" w:space="0" w:color="auto"/>
              <w:right w:val="single" w:sz="4" w:space="0" w:color="auto"/>
            </w:tcBorders>
            <w:shd w:val="clear" w:color="auto" w:fill="auto"/>
            <w:vAlign w:val="bottom"/>
            <w:hideMark/>
          </w:tcPr>
          <w:p w14:paraId="668A07F1"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85F8862"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63FFFDA7"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EB2D8A4"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5E2DF7C6"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4874BDC" w14:textId="77777777" w:rsidR="00D41B11" w:rsidRPr="00D41B11" w:rsidRDefault="00D41B11" w:rsidP="00D41B11">
            <w:pPr>
              <w:jc w:val="right"/>
              <w:rPr>
                <w:color w:val="000000"/>
                <w:sz w:val="12"/>
                <w:szCs w:val="12"/>
              </w:rPr>
            </w:pPr>
            <w:r w:rsidRPr="00D41B11">
              <w:rPr>
                <w:color w:val="000000"/>
                <w:sz w:val="12"/>
                <w:szCs w:val="12"/>
              </w:rPr>
              <w:t>-17 745,84</w:t>
            </w:r>
          </w:p>
        </w:tc>
      </w:tr>
      <w:tr w:rsidR="00D41B11" w:rsidRPr="00D41B11" w14:paraId="3535F5B0" w14:textId="77777777" w:rsidTr="00D41B11">
        <w:trPr>
          <w:trHeight w:val="135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B88105E" w14:textId="77777777" w:rsidR="00D41B11" w:rsidRPr="00D41B11" w:rsidRDefault="00D41B11" w:rsidP="00D41B11">
            <w:pPr>
              <w:jc w:val="right"/>
              <w:rPr>
                <w:color w:val="000000"/>
                <w:sz w:val="12"/>
                <w:szCs w:val="12"/>
              </w:rPr>
            </w:pPr>
            <w:r w:rsidRPr="00D41B11">
              <w:rPr>
                <w:color w:val="000000"/>
                <w:sz w:val="12"/>
                <w:szCs w:val="12"/>
              </w:rPr>
              <w:t>48</w:t>
            </w:r>
          </w:p>
        </w:tc>
        <w:tc>
          <w:tcPr>
            <w:tcW w:w="836" w:type="dxa"/>
            <w:tcBorders>
              <w:top w:val="nil"/>
              <w:left w:val="nil"/>
              <w:bottom w:val="single" w:sz="4" w:space="0" w:color="auto"/>
              <w:right w:val="single" w:sz="4" w:space="0" w:color="auto"/>
            </w:tcBorders>
            <w:shd w:val="clear" w:color="auto" w:fill="auto"/>
            <w:vAlign w:val="bottom"/>
            <w:hideMark/>
          </w:tcPr>
          <w:p w14:paraId="3DE8C588" w14:textId="77777777" w:rsidR="00D41B11" w:rsidRPr="00D41B11" w:rsidRDefault="00D41B11" w:rsidP="00D41B11">
            <w:pPr>
              <w:rPr>
                <w:color w:val="000000"/>
                <w:sz w:val="12"/>
                <w:szCs w:val="12"/>
              </w:rPr>
            </w:pPr>
            <w:r w:rsidRPr="00D41B11">
              <w:rPr>
                <w:color w:val="000000"/>
                <w:sz w:val="12"/>
                <w:szCs w:val="12"/>
              </w:rPr>
              <w:t>011109</w:t>
            </w:r>
          </w:p>
        </w:tc>
        <w:tc>
          <w:tcPr>
            <w:tcW w:w="3046" w:type="dxa"/>
            <w:tcBorders>
              <w:top w:val="nil"/>
              <w:left w:val="nil"/>
              <w:bottom w:val="single" w:sz="4" w:space="0" w:color="auto"/>
              <w:right w:val="single" w:sz="4" w:space="0" w:color="auto"/>
            </w:tcBorders>
            <w:shd w:val="clear" w:color="auto" w:fill="auto"/>
            <w:vAlign w:val="bottom"/>
            <w:hideMark/>
          </w:tcPr>
          <w:p w14:paraId="25EED504" w14:textId="77777777" w:rsidR="00D41B11" w:rsidRPr="00D41B11" w:rsidRDefault="00D41B11" w:rsidP="00D41B11">
            <w:pPr>
              <w:rPr>
                <w:color w:val="000000"/>
                <w:sz w:val="12"/>
                <w:szCs w:val="12"/>
              </w:rPr>
            </w:pPr>
            <w:r w:rsidRPr="00D41B11">
              <w:rPr>
                <w:color w:val="000000"/>
                <w:sz w:val="12"/>
                <w:szCs w:val="12"/>
              </w:rPr>
              <w:t>Канализция_г.Кемерово в р-не музейного и театрально-образов.комплекса по ул. Ворошилова (кадастровые номера участков 42:24:0201013:6047, 42:24:0201013:6048, 42:24:0201013:6041, 42:24:0201013:139</w:t>
            </w:r>
          </w:p>
        </w:tc>
        <w:tc>
          <w:tcPr>
            <w:tcW w:w="1099" w:type="dxa"/>
            <w:tcBorders>
              <w:top w:val="nil"/>
              <w:left w:val="nil"/>
              <w:bottom w:val="single" w:sz="4" w:space="0" w:color="auto"/>
              <w:right w:val="single" w:sz="4" w:space="0" w:color="auto"/>
            </w:tcBorders>
            <w:shd w:val="clear" w:color="auto" w:fill="auto"/>
            <w:vAlign w:val="bottom"/>
            <w:hideMark/>
          </w:tcPr>
          <w:p w14:paraId="566EAF6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F4CD28B"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136188D"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358D561" w14:textId="77777777" w:rsidR="00D41B11" w:rsidRPr="00D41B11" w:rsidRDefault="00D41B11" w:rsidP="00D41B11">
            <w:pPr>
              <w:jc w:val="right"/>
              <w:rPr>
                <w:color w:val="000000"/>
                <w:sz w:val="12"/>
                <w:szCs w:val="12"/>
              </w:rPr>
            </w:pPr>
            <w:r w:rsidRPr="00D41B11">
              <w:rPr>
                <w:color w:val="000000"/>
                <w:sz w:val="12"/>
                <w:szCs w:val="12"/>
              </w:rPr>
              <w:t>30.09.2021</w:t>
            </w:r>
          </w:p>
        </w:tc>
        <w:tc>
          <w:tcPr>
            <w:tcW w:w="1864" w:type="dxa"/>
            <w:tcBorders>
              <w:top w:val="nil"/>
              <w:left w:val="nil"/>
              <w:bottom w:val="single" w:sz="4" w:space="0" w:color="auto"/>
              <w:right w:val="single" w:sz="4" w:space="0" w:color="auto"/>
            </w:tcBorders>
            <w:shd w:val="clear" w:color="auto" w:fill="auto"/>
            <w:vAlign w:val="bottom"/>
            <w:hideMark/>
          </w:tcPr>
          <w:p w14:paraId="41FEC354" w14:textId="77777777" w:rsidR="00D41B11" w:rsidRPr="00D41B11" w:rsidRDefault="00D41B11" w:rsidP="00D41B11">
            <w:pPr>
              <w:jc w:val="right"/>
              <w:rPr>
                <w:color w:val="000000"/>
                <w:sz w:val="12"/>
                <w:szCs w:val="12"/>
              </w:rPr>
            </w:pPr>
            <w:r w:rsidRPr="00D41B11">
              <w:rPr>
                <w:color w:val="000000"/>
                <w:sz w:val="12"/>
                <w:szCs w:val="12"/>
              </w:rPr>
              <w:t>345 263 084,47</w:t>
            </w:r>
          </w:p>
        </w:tc>
        <w:tc>
          <w:tcPr>
            <w:tcW w:w="1472" w:type="dxa"/>
            <w:tcBorders>
              <w:top w:val="nil"/>
              <w:left w:val="nil"/>
              <w:bottom w:val="single" w:sz="4" w:space="0" w:color="auto"/>
              <w:right w:val="single" w:sz="4" w:space="0" w:color="auto"/>
            </w:tcBorders>
            <w:shd w:val="clear" w:color="auto" w:fill="auto"/>
            <w:vAlign w:val="bottom"/>
            <w:hideMark/>
          </w:tcPr>
          <w:p w14:paraId="6598463B" w14:textId="77777777" w:rsidR="00D41B11" w:rsidRPr="00D41B11" w:rsidRDefault="00D41B11" w:rsidP="00D41B11">
            <w:pPr>
              <w:jc w:val="right"/>
              <w:rPr>
                <w:color w:val="000000"/>
                <w:sz w:val="12"/>
                <w:szCs w:val="12"/>
              </w:rPr>
            </w:pPr>
            <w:r w:rsidRPr="00D41B11">
              <w:rPr>
                <w:color w:val="000000"/>
                <w:sz w:val="12"/>
                <w:szCs w:val="12"/>
              </w:rPr>
              <w:t>11 508 769,44</w:t>
            </w:r>
          </w:p>
        </w:tc>
        <w:tc>
          <w:tcPr>
            <w:tcW w:w="1729" w:type="dxa"/>
            <w:tcBorders>
              <w:top w:val="nil"/>
              <w:left w:val="nil"/>
              <w:bottom w:val="single" w:sz="4" w:space="0" w:color="auto"/>
              <w:right w:val="single" w:sz="4" w:space="0" w:color="auto"/>
            </w:tcBorders>
            <w:shd w:val="clear" w:color="auto" w:fill="auto"/>
            <w:vAlign w:val="bottom"/>
            <w:hideMark/>
          </w:tcPr>
          <w:p w14:paraId="1DCB21AC" w14:textId="77777777" w:rsidR="00D41B11" w:rsidRPr="00D41B11" w:rsidRDefault="00D41B11" w:rsidP="00D41B11">
            <w:pPr>
              <w:jc w:val="right"/>
              <w:rPr>
                <w:color w:val="000000"/>
                <w:sz w:val="12"/>
                <w:szCs w:val="12"/>
              </w:rPr>
            </w:pPr>
            <w:r w:rsidRPr="00D41B11">
              <w:rPr>
                <w:color w:val="000000"/>
                <w:sz w:val="12"/>
                <w:szCs w:val="12"/>
              </w:rPr>
              <w:t>11 508 769,48</w:t>
            </w:r>
          </w:p>
        </w:tc>
        <w:tc>
          <w:tcPr>
            <w:tcW w:w="995" w:type="dxa"/>
            <w:tcBorders>
              <w:top w:val="nil"/>
              <w:left w:val="nil"/>
              <w:bottom w:val="single" w:sz="4" w:space="0" w:color="auto"/>
              <w:right w:val="single" w:sz="4" w:space="0" w:color="auto"/>
            </w:tcBorders>
            <w:shd w:val="clear" w:color="auto" w:fill="auto"/>
            <w:vAlign w:val="bottom"/>
            <w:hideMark/>
          </w:tcPr>
          <w:p w14:paraId="14D78DF7"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C6E0556"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3CF8E7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D9E1F2"/>
            <w:vAlign w:val="bottom"/>
            <w:hideMark/>
          </w:tcPr>
          <w:p w14:paraId="1C98ECA8" w14:textId="77777777" w:rsidR="00D41B11" w:rsidRPr="00D41B11" w:rsidRDefault="00D41B11" w:rsidP="00D41B11">
            <w:pPr>
              <w:rPr>
                <w:color w:val="000000"/>
                <w:sz w:val="12"/>
                <w:szCs w:val="12"/>
              </w:rPr>
            </w:pPr>
            <w:r w:rsidRPr="00D41B11">
              <w:rPr>
                <w:color w:val="000000"/>
                <w:sz w:val="12"/>
                <w:szCs w:val="12"/>
              </w:rPr>
              <w:t>Индивидуальня плата тариф на подключение (технологическое присоединение) к цнтрализованной системе водоотведения постановление № 499 от 28.11.2019</w:t>
            </w:r>
          </w:p>
        </w:tc>
        <w:tc>
          <w:tcPr>
            <w:tcW w:w="1542" w:type="dxa"/>
            <w:tcBorders>
              <w:top w:val="nil"/>
              <w:left w:val="nil"/>
              <w:bottom w:val="single" w:sz="4" w:space="0" w:color="auto"/>
              <w:right w:val="single" w:sz="4" w:space="0" w:color="auto"/>
            </w:tcBorders>
            <w:shd w:val="clear" w:color="000000" w:fill="D9E1F2"/>
            <w:vAlign w:val="bottom"/>
            <w:hideMark/>
          </w:tcPr>
          <w:p w14:paraId="31BBADD1"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807FB07" w14:textId="77777777" w:rsidR="00D41B11" w:rsidRPr="00D41B11" w:rsidRDefault="00D41B11" w:rsidP="00D41B11">
            <w:pPr>
              <w:jc w:val="right"/>
              <w:rPr>
                <w:color w:val="000000"/>
                <w:sz w:val="12"/>
                <w:szCs w:val="12"/>
              </w:rPr>
            </w:pPr>
            <w:r w:rsidRPr="00D41B11">
              <w:rPr>
                <w:color w:val="000000"/>
                <w:sz w:val="12"/>
                <w:szCs w:val="12"/>
              </w:rPr>
              <w:t>-11 508 769,44</w:t>
            </w:r>
          </w:p>
        </w:tc>
      </w:tr>
      <w:tr w:rsidR="00D41B11" w:rsidRPr="00D41B11" w14:paraId="3C30C59D"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21F38FA" w14:textId="77777777" w:rsidR="00D41B11" w:rsidRPr="00D41B11" w:rsidRDefault="00D41B11" w:rsidP="00D41B11">
            <w:pPr>
              <w:jc w:val="right"/>
              <w:rPr>
                <w:color w:val="000000"/>
                <w:sz w:val="12"/>
                <w:szCs w:val="12"/>
              </w:rPr>
            </w:pPr>
            <w:r w:rsidRPr="00D41B11">
              <w:rPr>
                <w:color w:val="000000"/>
                <w:sz w:val="12"/>
                <w:szCs w:val="12"/>
              </w:rPr>
              <w:lastRenderedPageBreak/>
              <w:t>49</w:t>
            </w:r>
          </w:p>
        </w:tc>
        <w:tc>
          <w:tcPr>
            <w:tcW w:w="836" w:type="dxa"/>
            <w:tcBorders>
              <w:top w:val="nil"/>
              <w:left w:val="nil"/>
              <w:bottom w:val="single" w:sz="4" w:space="0" w:color="auto"/>
              <w:right w:val="single" w:sz="4" w:space="0" w:color="auto"/>
            </w:tcBorders>
            <w:shd w:val="clear" w:color="auto" w:fill="auto"/>
            <w:vAlign w:val="bottom"/>
            <w:hideMark/>
          </w:tcPr>
          <w:p w14:paraId="32D9B912" w14:textId="77777777" w:rsidR="00D41B11" w:rsidRPr="00D41B11" w:rsidRDefault="00D41B11" w:rsidP="00D41B11">
            <w:pPr>
              <w:rPr>
                <w:color w:val="000000"/>
                <w:sz w:val="12"/>
                <w:szCs w:val="12"/>
              </w:rPr>
            </w:pPr>
            <w:r w:rsidRPr="00D41B11">
              <w:rPr>
                <w:color w:val="000000"/>
                <w:sz w:val="12"/>
                <w:szCs w:val="12"/>
              </w:rPr>
              <w:t>011176</w:t>
            </w:r>
          </w:p>
        </w:tc>
        <w:tc>
          <w:tcPr>
            <w:tcW w:w="3046" w:type="dxa"/>
            <w:tcBorders>
              <w:top w:val="nil"/>
              <w:left w:val="nil"/>
              <w:bottom w:val="single" w:sz="4" w:space="0" w:color="auto"/>
              <w:right w:val="single" w:sz="4" w:space="0" w:color="auto"/>
            </w:tcBorders>
            <w:shd w:val="clear" w:color="auto" w:fill="auto"/>
            <w:vAlign w:val="bottom"/>
            <w:hideMark/>
          </w:tcPr>
          <w:p w14:paraId="659DB0E4" w14:textId="77777777" w:rsidR="00D41B11" w:rsidRPr="00D41B11" w:rsidRDefault="00D41B11" w:rsidP="00D41B11">
            <w:pPr>
              <w:rPr>
                <w:color w:val="000000"/>
                <w:sz w:val="12"/>
                <w:szCs w:val="12"/>
              </w:rPr>
            </w:pPr>
            <w:r w:rsidRPr="00D41B11">
              <w:rPr>
                <w:color w:val="000000"/>
                <w:sz w:val="12"/>
                <w:szCs w:val="12"/>
              </w:rPr>
              <w:t>Канализация_г.Кемерово, ул.Юрия Двужильного</w:t>
            </w:r>
          </w:p>
        </w:tc>
        <w:tc>
          <w:tcPr>
            <w:tcW w:w="1099" w:type="dxa"/>
            <w:tcBorders>
              <w:top w:val="nil"/>
              <w:left w:val="nil"/>
              <w:bottom w:val="single" w:sz="4" w:space="0" w:color="auto"/>
              <w:right w:val="single" w:sz="4" w:space="0" w:color="auto"/>
            </w:tcBorders>
            <w:shd w:val="clear" w:color="auto" w:fill="auto"/>
            <w:vAlign w:val="bottom"/>
            <w:hideMark/>
          </w:tcPr>
          <w:p w14:paraId="6D98145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E51FF16"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AB3DDF6"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515700A8" w14:textId="77777777" w:rsidR="00D41B11" w:rsidRPr="00D41B11" w:rsidRDefault="00D41B11" w:rsidP="00D41B11">
            <w:pPr>
              <w:jc w:val="right"/>
              <w:rPr>
                <w:color w:val="000000"/>
                <w:sz w:val="12"/>
                <w:szCs w:val="12"/>
              </w:rPr>
            </w:pPr>
            <w:r w:rsidRPr="00D41B11">
              <w:rPr>
                <w:color w:val="000000"/>
                <w:sz w:val="12"/>
                <w:szCs w:val="12"/>
              </w:rPr>
              <w:t>15.11.2021</w:t>
            </w:r>
          </w:p>
        </w:tc>
        <w:tc>
          <w:tcPr>
            <w:tcW w:w="1864" w:type="dxa"/>
            <w:tcBorders>
              <w:top w:val="nil"/>
              <w:left w:val="nil"/>
              <w:bottom w:val="single" w:sz="4" w:space="0" w:color="auto"/>
              <w:right w:val="single" w:sz="4" w:space="0" w:color="auto"/>
            </w:tcBorders>
            <w:shd w:val="clear" w:color="auto" w:fill="auto"/>
            <w:vAlign w:val="bottom"/>
            <w:hideMark/>
          </w:tcPr>
          <w:p w14:paraId="11C10227" w14:textId="77777777" w:rsidR="00D41B11" w:rsidRPr="00D41B11" w:rsidRDefault="00D41B11" w:rsidP="00D41B11">
            <w:pPr>
              <w:jc w:val="right"/>
              <w:rPr>
                <w:color w:val="000000"/>
                <w:sz w:val="12"/>
                <w:szCs w:val="12"/>
              </w:rPr>
            </w:pPr>
            <w:r w:rsidRPr="00D41B11">
              <w:rPr>
                <w:color w:val="000000"/>
                <w:sz w:val="12"/>
                <w:szCs w:val="12"/>
              </w:rPr>
              <w:t>1 728 803,01</w:t>
            </w:r>
          </w:p>
        </w:tc>
        <w:tc>
          <w:tcPr>
            <w:tcW w:w="1472" w:type="dxa"/>
            <w:tcBorders>
              <w:top w:val="nil"/>
              <w:left w:val="nil"/>
              <w:bottom w:val="single" w:sz="4" w:space="0" w:color="auto"/>
              <w:right w:val="single" w:sz="4" w:space="0" w:color="auto"/>
            </w:tcBorders>
            <w:shd w:val="clear" w:color="auto" w:fill="auto"/>
            <w:vAlign w:val="bottom"/>
            <w:hideMark/>
          </w:tcPr>
          <w:p w14:paraId="347C52D5" w14:textId="77777777" w:rsidR="00D41B11" w:rsidRPr="00D41B11" w:rsidRDefault="00D41B11" w:rsidP="00D41B11">
            <w:pPr>
              <w:jc w:val="right"/>
              <w:rPr>
                <w:color w:val="000000"/>
                <w:sz w:val="12"/>
                <w:szCs w:val="12"/>
              </w:rPr>
            </w:pPr>
            <w:r w:rsidRPr="00D41B11">
              <w:rPr>
                <w:color w:val="000000"/>
                <w:sz w:val="12"/>
                <w:szCs w:val="12"/>
              </w:rPr>
              <w:t>57 626,76</w:t>
            </w:r>
          </w:p>
        </w:tc>
        <w:tc>
          <w:tcPr>
            <w:tcW w:w="1729" w:type="dxa"/>
            <w:tcBorders>
              <w:top w:val="nil"/>
              <w:left w:val="nil"/>
              <w:bottom w:val="single" w:sz="4" w:space="0" w:color="auto"/>
              <w:right w:val="single" w:sz="4" w:space="0" w:color="auto"/>
            </w:tcBorders>
            <w:shd w:val="clear" w:color="auto" w:fill="auto"/>
            <w:vAlign w:val="bottom"/>
            <w:hideMark/>
          </w:tcPr>
          <w:p w14:paraId="208285DB" w14:textId="77777777" w:rsidR="00D41B11" w:rsidRPr="00D41B11" w:rsidRDefault="00D41B11" w:rsidP="00D41B11">
            <w:pPr>
              <w:jc w:val="right"/>
              <w:rPr>
                <w:color w:val="000000"/>
                <w:sz w:val="12"/>
                <w:szCs w:val="12"/>
              </w:rPr>
            </w:pPr>
            <w:r w:rsidRPr="00D41B11">
              <w:rPr>
                <w:color w:val="000000"/>
                <w:sz w:val="12"/>
                <w:szCs w:val="12"/>
              </w:rPr>
              <w:t>57 626,77</w:t>
            </w:r>
          </w:p>
        </w:tc>
        <w:tc>
          <w:tcPr>
            <w:tcW w:w="995" w:type="dxa"/>
            <w:tcBorders>
              <w:top w:val="nil"/>
              <w:left w:val="nil"/>
              <w:bottom w:val="single" w:sz="4" w:space="0" w:color="auto"/>
              <w:right w:val="single" w:sz="4" w:space="0" w:color="auto"/>
            </w:tcBorders>
            <w:shd w:val="clear" w:color="auto" w:fill="auto"/>
            <w:vAlign w:val="bottom"/>
            <w:hideMark/>
          </w:tcPr>
          <w:p w14:paraId="4A55D92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A79A382"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7829E5A"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9019A4B"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0D89008C"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BE6B168" w14:textId="77777777" w:rsidR="00D41B11" w:rsidRPr="00D41B11" w:rsidRDefault="00D41B11" w:rsidP="00D41B11">
            <w:pPr>
              <w:jc w:val="right"/>
              <w:rPr>
                <w:color w:val="000000"/>
                <w:sz w:val="12"/>
                <w:szCs w:val="12"/>
              </w:rPr>
            </w:pPr>
            <w:r w:rsidRPr="00D41B11">
              <w:rPr>
                <w:color w:val="000000"/>
                <w:sz w:val="12"/>
                <w:szCs w:val="12"/>
              </w:rPr>
              <w:t>-57 626,76</w:t>
            </w:r>
          </w:p>
        </w:tc>
      </w:tr>
      <w:tr w:rsidR="00D41B11" w:rsidRPr="00D41B11" w14:paraId="697667C1"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619E1EA" w14:textId="77777777" w:rsidR="00D41B11" w:rsidRPr="00D41B11" w:rsidRDefault="00D41B11" w:rsidP="00D41B11">
            <w:pPr>
              <w:jc w:val="right"/>
              <w:rPr>
                <w:color w:val="000000"/>
                <w:sz w:val="12"/>
                <w:szCs w:val="12"/>
              </w:rPr>
            </w:pPr>
            <w:r w:rsidRPr="00D41B11">
              <w:rPr>
                <w:color w:val="000000"/>
                <w:sz w:val="12"/>
                <w:szCs w:val="12"/>
              </w:rPr>
              <w:t>50</w:t>
            </w:r>
          </w:p>
        </w:tc>
        <w:tc>
          <w:tcPr>
            <w:tcW w:w="836" w:type="dxa"/>
            <w:tcBorders>
              <w:top w:val="nil"/>
              <w:left w:val="nil"/>
              <w:bottom w:val="single" w:sz="4" w:space="0" w:color="auto"/>
              <w:right w:val="single" w:sz="4" w:space="0" w:color="auto"/>
            </w:tcBorders>
            <w:shd w:val="clear" w:color="auto" w:fill="auto"/>
            <w:vAlign w:val="bottom"/>
            <w:hideMark/>
          </w:tcPr>
          <w:p w14:paraId="19FCAB99" w14:textId="77777777" w:rsidR="00D41B11" w:rsidRPr="00D41B11" w:rsidRDefault="00D41B11" w:rsidP="00D41B11">
            <w:pPr>
              <w:rPr>
                <w:color w:val="000000"/>
                <w:sz w:val="12"/>
                <w:szCs w:val="12"/>
              </w:rPr>
            </w:pPr>
            <w:r w:rsidRPr="00D41B11">
              <w:rPr>
                <w:color w:val="000000"/>
                <w:sz w:val="12"/>
                <w:szCs w:val="12"/>
              </w:rPr>
              <w:t>011228</w:t>
            </w:r>
          </w:p>
        </w:tc>
        <w:tc>
          <w:tcPr>
            <w:tcW w:w="3046" w:type="dxa"/>
            <w:tcBorders>
              <w:top w:val="nil"/>
              <w:left w:val="nil"/>
              <w:bottom w:val="single" w:sz="4" w:space="0" w:color="auto"/>
              <w:right w:val="single" w:sz="4" w:space="0" w:color="auto"/>
            </w:tcBorders>
            <w:shd w:val="clear" w:color="auto" w:fill="auto"/>
            <w:vAlign w:val="bottom"/>
            <w:hideMark/>
          </w:tcPr>
          <w:p w14:paraId="0D4FBB0A" w14:textId="77777777" w:rsidR="00D41B11" w:rsidRPr="00D41B11" w:rsidRDefault="00D41B11" w:rsidP="00D41B11">
            <w:pPr>
              <w:rPr>
                <w:color w:val="000000"/>
                <w:sz w:val="12"/>
                <w:szCs w:val="12"/>
              </w:rPr>
            </w:pPr>
            <w:r w:rsidRPr="00D41B11">
              <w:rPr>
                <w:color w:val="000000"/>
                <w:sz w:val="12"/>
                <w:szCs w:val="12"/>
              </w:rPr>
              <w:t xml:space="preserve">КАНАЛИЗАЦИОННАЯ СЕТЬ ОТ КК-1 ЧЕРЕЗ КК-2, КК-3, КК-4, КК-5, КК-6, КК-7, КК-8, КК-9, КК-10, КК-11, ДО КК Г.КЕМЕРОВО, Ж/Р ЛЕСНАЯ ПОЛЯНА, МКР. КАД. №42:04:0208002:11016, ПРОТЯЖ. 315М </w:t>
            </w:r>
          </w:p>
        </w:tc>
        <w:tc>
          <w:tcPr>
            <w:tcW w:w="1099" w:type="dxa"/>
            <w:tcBorders>
              <w:top w:val="nil"/>
              <w:left w:val="nil"/>
              <w:bottom w:val="single" w:sz="4" w:space="0" w:color="auto"/>
              <w:right w:val="single" w:sz="4" w:space="0" w:color="auto"/>
            </w:tcBorders>
            <w:shd w:val="clear" w:color="auto" w:fill="auto"/>
            <w:vAlign w:val="bottom"/>
            <w:hideMark/>
          </w:tcPr>
          <w:p w14:paraId="46C739C9"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400B4FA"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A2BB650"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9FDC639" w14:textId="77777777" w:rsidR="00D41B11" w:rsidRPr="00D41B11" w:rsidRDefault="00D41B11" w:rsidP="00D41B11">
            <w:pPr>
              <w:jc w:val="right"/>
              <w:rPr>
                <w:color w:val="000000"/>
                <w:sz w:val="12"/>
                <w:szCs w:val="12"/>
              </w:rPr>
            </w:pPr>
            <w:r w:rsidRPr="00D41B11">
              <w:rPr>
                <w:color w:val="000000"/>
                <w:sz w:val="12"/>
                <w:szCs w:val="12"/>
              </w:rPr>
              <w:t>15.12.2021</w:t>
            </w:r>
          </w:p>
        </w:tc>
        <w:tc>
          <w:tcPr>
            <w:tcW w:w="1864" w:type="dxa"/>
            <w:tcBorders>
              <w:top w:val="nil"/>
              <w:left w:val="nil"/>
              <w:bottom w:val="single" w:sz="4" w:space="0" w:color="auto"/>
              <w:right w:val="single" w:sz="4" w:space="0" w:color="auto"/>
            </w:tcBorders>
            <w:shd w:val="clear" w:color="auto" w:fill="auto"/>
            <w:vAlign w:val="bottom"/>
            <w:hideMark/>
          </w:tcPr>
          <w:p w14:paraId="27AA4429" w14:textId="77777777" w:rsidR="00D41B11" w:rsidRPr="00D41B11" w:rsidRDefault="00D41B11" w:rsidP="00D41B11">
            <w:pPr>
              <w:jc w:val="right"/>
              <w:rPr>
                <w:color w:val="000000"/>
                <w:sz w:val="12"/>
                <w:szCs w:val="12"/>
              </w:rPr>
            </w:pPr>
            <w:r w:rsidRPr="00D41B11">
              <w:rPr>
                <w:color w:val="000000"/>
                <w:sz w:val="12"/>
                <w:szCs w:val="12"/>
              </w:rPr>
              <w:t>5 774 892,50</w:t>
            </w:r>
          </w:p>
        </w:tc>
        <w:tc>
          <w:tcPr>
            <w:tcW w:w="1472" w:type="dxa"/>
            <w:tcBorders>
              <w:top w:val="nil"/>
              <w:left w:val="nil"/>
              <w:bottom w:val="single" w:sz="4" w:space="0" w:color="auto"/>
              <w:right w:val="single" w:sz="4" w:space="0" w:color="auto"/>
            </w:tcBorders>
            <w:shd w:val="clear" w:color="auto" w:fill="auto"/>
            <w:vAlign w:val="bottom"/>
            <w:hideMark/>
          </w:tcPr>
          <w:p w14:paraId="4A05AF5D" w14:textId="77777777" w:rsidR="00D41B11" w:rsidRPr="00D41B11" w:rsidRDefault="00D41B11" w:rsidP="00D41B11">
            <w:pPr>
              <w:jc w:val="right"/>
              <w:rPr>
                <w:color w:val="000000"/>
                <w:sz w:val="12"/>
                <w:szCs w:val="12"/>
              </w:rPr>
            </w:pPr>
            <w:r w:rsidRPr="00D41B11">
              <w:rPr>
                <w:color w:val="000000"/>
                <w:sz w:val="12"/>
                <w:szCs w:val="12"/>
              </w:rPr>
              <w:t>192 496,44</w:t>
            </w:r>
          </w:p>
        </w:tc>
        <w:tc>
          <w:tcPr>
            <w:tcW w:w="1729" w:type="dxa"/>
            <w:tcBorders>
              <w:top w:val="nil"/>
              <w:left w:val="nil"/>
              <w:bottom w:val="single" w:sz="4" w:space="0" w:color="auto"/>
              <w:right w:val="single" w:sz="4" w:space="0" w:color="auto"/>
            </w:tcBorders>
            <w:shd w:val="clear" w:color="auto" w:fill="auto"/>
            <w:vAlign w:val="bottom"/>
            <w:hideMark/>
          </w:tcPr>
          <w:p w14:paraId="57254DCA" w14:textId="77777777" w:rsidR="00D41B11" w:rsidRPr="00D41B11" w:rsidRDefault="00D41B11" w:rsidP="00D41B11">
            <w:pPr>
              <w:jc w:val="right"/>
              <w:rPr>
                <w:color w:val="000000"/>
                <w:sz w:val="12"/>
                <w:szCs w:val="12"/>
              </w:rPr>
            </w:pPr>
            <w:r w:rsidRPr="00D41B11">
              <w:rPr>
                <w:color w:val="000000"/>
                <w:sz w:val="12"/>
                <w:szCs w:val="12"/>
              </w:rPr>
              <w:t>192 496,42</w:t>
            </w:r>
          </w:p>
        </w:tc>
        <w:tc>
          <w:tcPr>
            <w:tcW w:w="995" w:type="dxa"/>
            <w:tcBorders>
              <w:top w:val="nil"/>
              <w:left w:val="nil"/>
              <w:bottom w:val="single" w:sz="4" w:space="0" w:color="auto"/>
              <w:right w:val="single" w:sz="4" w:space="0" w:color="auto"/>
            </w:tcBorders>
            <w:shd w:val="clear" w:color="auto" w:fill="auto"/>
            <w:vAlign w:val="bottom"/>
            <w:hideMark/>
          </w:tcPr>
          <w:p w14:paraId="4D261167"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8768026"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51F029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1B2BA44"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0A075A8"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6CE7549" w14:textId="77777777" w:rsidR="00D41B11" w:rsidRPr="00D41B11" w:rsidRDefault="00D41B11" w:rsidP="00D41B11">
            <w:pPr>
              <w:jc w:val="right"/>
              <w:rPr>
                <w:color w:val="000000"/>
                <w:sz w:val="12"/>
                <w:szCs w:val="12"/>
              </w:rPr>
            </w:pPr>
            <w:r w:rsidRPr="00D41B11">
              <w:rPr>
                <w:color w:val="000000"/>
                <w:sz w:val="12"/>
                <w:szCs w:val="12"/>
              </w:rPr>
              <w:t>-192 496,44</w:t>
            </w:r>
          </w:p>
        </w:tc>
      </w:tr>
      <w:tr w:rsidR="00D41B11" w:rsidRPr="00D41B11" w14:paraId="5E993DFC"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E77493A" w14:textId="77777777" w:rsidR="00D41B11" w:rsidRPr="00D41B11" w:rsidRDefault="00D41B11" w:rsidP="00D41B11">
            <w:pPr>
              <w:jc w:val="right"/>
              <w:rPr>
                <w:color w:val="000000"/>
                <w:sz w:val="12"/>
                <w:szCs w:val="12"/>
              </w:rPr>
            </w:pPr>
            <w:r w:rsidRPr="00D41B11">
              <w:rPr>
                <w:color w:val="000000"/>
                <w:sz w:val="12"/>
                <w:szCs w:val="12"/>
              </w:rPr>
              <w:t>51</w:t>
            </w:r>
          </w:p>
        </w:tc>
        <w:tc>
          <w:tcPr>
            <w:tcW w:w="836" w:type="dxa"/>
            <w:tcBorders>
              <w:top w:val="nil"/>
              <w:left w:val="nil"/>
              <w:bottom w:val="single" w:sz="4" w:space="0" w:color="auto"/>
              <w:right w:val="single" w:sz="4" w:space="0" w:color="auto"/>
            </w:tcBorders>
            <w:shd w:val="clear" w:color="auto" w:fill="auto"/>
            <w:vAlign w:val="bottom"/>
            <w:hideMark/>
          </w:tcPr>
          <w:p w14:paraId="41412869" w14:textId="77777777" w:rsidR="00D41B11" w:rsidRPr="00D41B11" w:rsidRDefault="00D41B11" w:rsidP="00D41B11">
            <w:pPr>
              <w:rPr>
                <w:color w:val="000000"/>
                <w:sz w:val="12"/>
                <w:szCs w:val="12"/>
              </w:rPr>
            </w:pPr>
            <w:r w:rsidRPr="00D41B11">
              <w:rPr>
                <w:color w:val="000000"/>
                <w:sz w:val="12"/>
                <w:szCs w:val="12"/>
              </w:rPr>
              <w:t>011625</w:t>
            </w:r>
          </w:p>
        </w:tc>
        <w:tc>
          <w:tcPr>
            <w:tcW w:w="3046" w:type="dxa"/>
            <w:tcBorders>
              <w:top w:val="nil"/>
              <w:left w:val="nil"/>
              <w:bottom w:val="single" w:sz="4" w:space="0" w:color="auto"/>
              <w:right w:val="single" w:sz="4" w:space="0" w:color="auto"/>
            </w:tcBorders>
            <w:shd w:val="clear" w:color="auto" w:fill="auto"/>
            <w:vAlign w:val="bottom"/>
            <w:hideMark/>
          </w:tcPr>
          <w:p w14:paraId="7BB8252C"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 ул. Лядова,8</w:t>
            </w:r>
          </w:p>
        </w:tc>
        <w:tc>
          <w:tcPr>
            <w:tcW w:w="1099" w:type="dxa"/>
            <w:tcBorders>
              <w:top w:val="nil"/>
              <w:left w:val="nil"/>
              <w:bottom w:val="single" w:sz="4" w:space="0" w:color="auto"/>
              <w:right w:val="single" w:sz="4" w:space="0" w:color="auto"/>
            </w:tcBorders>
            <w:shd w:val="clear" w:color="auto" w:fill="auto"/>
            <w:vAlign w:val="bottom"/>
            <w:hideMark/>
          </w:tcPr>
          <w:p w14:paraId="627711CD"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0CF2D964"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B8A84BA"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6C12C4A2" w14:textId="77777777" w:rsidR="00D41B11" w:rsidRPr="00D41B11" w:rsidRDefault="00D41B11" w:rsidP="00D41B11">
            <w:pPr>
              <w:jc w:val="right"/>
              <w:rPr>
                <w:color w:val="000000"/>
                <w:sz w:val="12"/>
                <w:szCs w:val="12"/>
              </w:rPr>
            </w:pPr>
            <w:r w:rsidRPr="00D41B11">
              <w:rPr>
                <w:color w:val="000000"/>
                <w:sz w:val="12"/>
                <w:szCs w:val="12"/>
              </w:rPr>
              <w:t>30.04.2022</w:t>
            </w:r>
          </w:p>
        </w:tc>
        <w:tc>
          <w:tcPr>
            <w:tcW w:w="1864" w:type="dxa"/>
            <w:tcBorders>
              <w:top w:val="nil"/>
              <w:left w:val="nil"/>
              <w:bottom w:val="single" w:sz="4" w:space="0" w:color="auto"/>
              <w:right w:val="single" w:sz="4" w:space="0" w:color="auto"/>
            </w:tcBorders>
            <w:shd w:val="clear" w:color="auto" w:fill="auto"/>
            <w:vAlign w:val="bottom"/>
            <w:hideMark/>
          </w:tcPr>
          <w:p w14:paraId="270E7EBA" w14:textId="77777777" w:rsidR="00D41B11" w:rsidRPr="00D41B11" w:rsidRDefault="00D41B11" w:rsidP="00D41B11">
            <w:pPr>
              <w:jc w:val="right"/>
              <w:rPr>
                <w:color w:val="000000"/>
                <w:sz w:val="12"/>
                <w:szCs w:val="12"/>
              </w:rPr>
            </w:pPr>
            <w:r w:rsidRPr="00D41B11">
              <w:rPr>
                <w:color w:val="000000"/>
                <w:sz w:val="12"/>
                <w:szCs w:val="12"/>
              </w:rPr>
              <w:t>64 657,45</w:t>
            </w:r>
          </w:p>
        </w:tc>
        <w:tc>
          <w:tcPr>
            <w:tcW w:w="1472" w:type="dxa"/>
            <w:tcBorders>
              <w:top w:val="nil"/>
              <w:left w:val="nil"/>
              <w:bottom w:val="single" w:sz="4" w:space="0" w:color="auto"/>
              <w:right w:val="single" w:sz="4" w:space="0" w:color="auto"/>
            </w:tcBorders>
            <w:shd w:val="clear" w:color="auto" w:fill="auto"/>
            <w:vAlign w:val="bottom"/>
            <w:hideMark/>
          </w:tcPr>
          <w:p w14:paraId="7220736B" w14:textId="77777777" w:rsidR="00D41B11" w:rsidRPr="00D41B11" w:rsidRDefault="00D41B11" w:rsidP="00D41B11">
            <w:pPr>
              <w:jc w:val="right"/>
              <w:rPr>
                <w:color w:val="000000"/>
                <w:sz w:val="12"/>
                <w:szCs w:val="12"/>
              </w:rPr>
            </w:pPr>
            <w:r w:rsidRPr="00D41B11">
              <w:rPr>
                <w:color w:val="000000"/>
                <w:sz w:val="12"/>
                <w:szCs w:val="12"/>
              </w:rPr>
              <w:t>2 155,20</w:t>
            </w:r>
          </w:p>
        </w:tc>
        <w:tc>
          <w:tcPr>
            <w:tcW w:w="1729" w:type="dxa"/>
            <w:tcBorders>
              <w:top w:val="nil"/>
              <w:left w:val="nil"/>
              <w:bottom w:val="single" w:sz="4" w:space="0" w:color="auto"/>
              <w:right w:val="single" w:sz="4" w:space="0" w:color="auto"/>
            </w:tcBorders>
            <w:shd w:val="clear" w:color="auto" w:fill="auto"/>
            <w:vAlign w:val="bottom"/>
            <w:hideMark/>
          </w:tcPr>
          <w:p w14:paraId="61F8C582" w14:textId="77777777" w:rsidR="00D41B11" w:rsidRPr="00D41B11" w:rsidRDefault="00D41B11" w:rsidP="00D41B11">
            <w:pPr>
              <w:jc w:val="right"/>
              <w:rPr>
                <w:color w:val="000000"/>
                <w:sz w:val="12"/>
                <w:szCs w:val="12"/>
              </w:rPr>
            </w:pPr>
            <w:r w:rsidRPr="00D41B11">
              <w:rPr>
                <w:color w:val="000000"/>
                <w:sz w:val="12"/>
                <w:szCs w:val="12"/>
              </w:rPr>
              <w:t>2 155,25</w:t>
            </w:r>
          </w:p>
        </w:tc>
        <w:tc>
          <w:tcPr>
            <w:tcW w:w="995" w:type="dxa"/>
            <w:tcBorders>
              <w:top w:val="nil"/>
              <w:left w:val="nil"/>
              <w:bottom w:val="single" w:sz="4" w:space="0" w:color="auto"/>
              <w:right w:val="single" w:sz="4" w:space="0" w:color="auto"/>
            </w:tcBorders>
            <w:shd w:val="clear" w:color="auto" w:fill="auto"/>
            <w:vAlign w:val="bottom"/>
            <w:hideMark/>
          </w:tcPr>
          <w:p w14:paraId="1FBDECF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54385FF3"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1C5CB2A"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C0FD496"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365B5F86"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A6C7A35" w14:textId="77777777" w:rsidR="00D41B11" w:rsidRPr="00D41B11" w:rsidRDefault="00D41B11" w:rsidP="00D41B11">
            <w:pPr>
              <w:jc w:val="right"/>
              <w:rPr>
                <w:color w:val="000000"/>
                <w:sz w:val="12"/>
                <w:szCs w:val="12"/>
              </w:rPr>
            </w:pPr>
            <w:r w:rsidRPr="00D41B11">
              <w:rPr>
                <w:color w:val="000000"/>
                <w:sz w:val="12"/>
                <w:szCs w:val="12"/>
              </w:rPr>
              <w:t>-2 155,20</w:t>
            </w:r>
          </w:p>
        </w:tc>
      </w:tr>
      <w:tr w:rsidR="00D41B11" w:rsidRPr="00D41B11" w14:paraId="01BA2CC9"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7EBDA9E" w14:textId="77777777" w:rsidR="00D41B11" w:rsidRPr="00D41B11" w:rsidRDefault="00D41B11" w:rsidP="00D41B11">
            <w:pPr>
              <w:jc w:val="right"/>
              <w:rPr>
                <w:color w:val="000000"/>
                <w:sz w:val="12"/>
                <w:szCs w:val="12"/>
              </w:rPr>
            </w:pPr>
            <w:r w:rsidRPr="00D41B11">
              <w:rPr>
                <w:color w:val="000000"/>
                <w:sz w:val="12"/>
                <w:szCs w:val="12"/>
              </w:rPr>
              <w:t>52</w:t>
            </w:r>
          </w:p>
        </w:tc>
        <w:tc>
          <w:tcPr>
            <w:tcW w:w="836" w:type="dxa"/>
            <w:tcBorders>
              <w:top w:val="nil"/>
              <w:left w:val="nil"/>
              <w:bottom w:val="single" w:sz="4" w:space="0" w:color="auto"/>
              <w:right w:val="single" w:sz="4" w:space="0" w:color="auto"/>
            </w:tcBorders>
            <w:shd w:val="clear" w:color="auto" w:fill="auto"/>
            <w:vAlign w:val="bottom"/>
            <w:hideMark/>
          </w:tcPr>
          <w:p w14:paraId="6E2EB2B7" w14:textId="77777777" w:rsidR="00D41B11" w:rsidRPr="00D41B11" w:rsidRDefault="00D41B11" w:rsidP="00D41B11">
            <w:pPr>
              <w:rPr>
                <w:color w:val="000000"/>
                <w:sz w:val="12"/>
                <w:szCs w:val="12"/>
              </w:rPr>
            </w:pPr>
            <w:r w:rsidRPr="00D41B11">
              <w:rPr>
                <w:color w:val="000000"/>
                <w:sz w:val="12"/>
                <w:szCs w:val="12"/>
              </w:rPr>
              <w:t>011626</w:t>
            </w:r>
          </w:p>
        </w:tc>
        <w:tc>
          <w:tcPr>
            <w:tcW w:w="3046" w:type="dxa"/>
            <w:tcBorders>
              <w:top w:val="nil"/>
              <w:left w:val="nil"/>
              <w:bottom w:val="single" w:sz="4" w:space="0" w:color="auto"/>
              <w:right w:val="single" w:sz="4" w:space="0" w:color="auto"/>
            </w:tcBorders>
            <w:shd w:val="clear" w:color="auto" w:fill="auto"/>
            <w:vAlign w:val="bottom"/>
            <w:hideMark/>
          </w:tcPr>
          <w:p w14:paraId="108B1616"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 Суворова, 10</w:t>
            </w:r>
          </w:p>
        </w:tc>
        <w:tc>
          <w:tcPr>
            <w:tcW w:w="1099" w:type="dxa"/>
            <w:tcBorders>
              <w:top w:val="nil"/>
              <w:left w:val="nil"/>
              <w:bottom w:val="single" w:sz="4" w:space="0" w:color="auto"/>
              <w:right w:val="single" w:sz="4" w:space="0" w:color="auto"/>
            </w:tcBorders>
            <w:shd w:val="clear" w:color="auto" w:fill="auto"/>
            <w:vAlign w:val="bottom"/>
            <w:hideMark/>
          </w:tcPr>
          <w:p w14:paraId="42DB0A5B"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8292005"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0CBE4D4A"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7BA7D1D1" w14:textId="77777777" w:rsidR="00D41B11" w:rsidRPr="00D41B11" w:rsidRDefault="00D41B11" w:rsidP="00D41B11">
            <w:pPr>
              <w:jc w:val="right"/>
              <w:rPr>
                <w:color w:val="000000"/>
                <w:sz w:val="12"/>
                <w:szCs w:val="12"/>
              </w:rPr>
            </w:pPr>
            <w:r w:rsidRPr="00D41B11">
              <w:rPr>
                <w:color w:val="000000"/>
                <w:sz w:val="12"/>
                <w:szCs w:val="12"/>
              </w:rPr>
              <w:t>30.04.2022</w:t>
            </w:r>
          </w:p>
        </w:tc>
        <w:tc>
          <w:tcPr>
            <w:tcW w:w="1864" w:type="dxa"/>
            <w:tcBorders>
              <w:top w:val="nil"/>
              <w:left w:val="nil"/>
              <w:bottom w:val="single" w:sz="4" w:space="0" w:color="auto"/>
              <w:right w:val="single" w:sz="4" w:space="0" w:color="auto"/>
            </w:tcBorders>
            <w:shd w:val="clear" w:color="auto" w:fill="auto"/>
            <w:vAlign w:val="bottom"/>
            <w:hideMark/>
          </w:tcPr>
          <w:p w14:paraId="70293922" w14:textId="77777777" w:rsidR="00D41B11" w:rsidRPr="00D41B11" w:rsidRDefault="00D41B11" w:rsidP="00D41B11">
            <w:pPr>
              <w:jc w:val="right"/>
              <w:rPr>
                <w:color w:val="000000"/>
                <w:sz w:val="12"/>
                <w:szCs w:val="12"/>
              </w:rPr>
            </w:pPr>
            <w:r w:rsidRPr="00D41B11">
              <w:rPr>
                <w:color w:val="000000"/>
                <w:sz w:val="12"/>
                <w:szCs w:val="12"/>
              </w:rPr>
              <w:t>1 545 712,13</w:t>
            </w:r>
          </w:p>
        </w:tc>
        <w:tc>
          <w:tcPr>
            <w:tcW w:w="1472" w:type="dxa"/>
            <w:tcBorders>
              <w:top w:val="nil"/>
              <w:left w:val="nil"/>
              <w:bottom w:val="single" w:sz="4" w:space="0" w:color="auto"/>
              <w:right w:val="single" w:sz="4" w:space="0" w:color="auto"/>
            </w:tcBorders>
            <w:shd w:val="clear" w:color="auto" w:fill="auto"/>
            <w:vAlign w:val="bottom"/>
            <w:hideMark/>
          </w:tcPr>
          <w:p w14:paraId="7881B114" w14:textId="77777777" w:rsidR="00D41B11" w:rsidRPr="00D41B11" w:rsidRDefault="00D41B11" w:rsidP="00D41B11">
            <w:pPr>
              <w:jc w:val="right"/>
              <w:rPr>
                <w:color w:val="000000"/>
                <w:sz w:val="12"/>
                <w:szCs w:val="12"/>
              </w:rPr>
            </w:pPr>
            <w:r w:rsidRPr="00D41B11">
              <w:rPr>
                <w:color w:val="000000"/>
                <w:sz w:val="12"/>
                <w:szCs w:val="12"/>
              </w:rPr>
              <w:t>51 523,68</w:t>
            </w:r>
          </w:p>
        </w:tc>
        <w:tc>
          <w:tcPr>
            <w:tcW w:w="1729" w:type="dxa"/>
            <w:tcBorders>
              <w:top w:val="nil"/>
              <w:left w:val="nil"/>
              <w:bottom w:val="single" w:sz="4" w:space="0" w:color="auto"/>
              <w:right w:val="single" w:sz="4" w:space="0" w:color="auto"/>
            </w:tcBorders>
            <w:shd w:val="clear" w:color="auto" w:fill="auto"/>
            <w:vAlign w:val="bottom"/>
            <w:hideMark/>
          </w:tcPr>
          <w:p w14:paraId="2273437B" w14:textId="77777777" w:rsidR="00D41B11" w:rsidRPr="00D41B11" w:rsidRDefault="00D41B11" w:rsidP="00D41B11">
            <w:pPr>
              <w:jc w:val="right"/>
              <w:rPr>
                <w:color w:val="000000"/>
                <w:sz w:val="12"/>
                <w:szCs w:val="12"/>
              </w:rPr>
            </w:pPr>
            <w:r w:rsidRPr="00D41B11">
              <w:rPr>
                <w:color w:val="000000"/>
                <w:sz w:val="12"/>
                <w:szCs w:val="12"/>
              </w:rPr>
              <w:t>51 523,74</w:t>
            </w:r>
          </w:p>
        </w:tc>
        <w:tc>
          <w:tcPr>
            <w:tcW w:w="995" w:type="dxa"/>
            <w:tcBorders>
              <w:top w:val="nil"/>
              <w:left w:val="nil"/>
              <w:bottom w:val="single" w:sz="4" w:space="0" w:color="auto"/>
              <w:right w:val="single" w:sz="4" w:space="0" w:color="auto"/>
            </w:tcBorders>
            <w:shd w:val="clear" w:color="auto" w:fill="auto"/>
            <w:vAlign w:val="bottom"/>
            <w:hideMark/>
          </w:tcPr>
          <w:p w14:paraId="3AF078DC"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36596C16"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F944B81"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7216098"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6835AB1"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83B3056" w14:textId="77777777" w:rsidR="00D41B11" w:rsidRPr="00D41B11" w:rsidRDefault="00D41B11" w:rsidP="00D41B11">
            <w:pPr>
              <w:jc w:val="right"/>
              <w:rPr>
                <w:color w:val="000000"/>
                <w:sz w:val="12"/>
                <w:szCs w:val="12"/>
              </w:rPr>
            </w:pPr>
            <w:r w:rsidRPr="00D41B11">
              <w:rPr>
                <w:color w:val="000000"/>
                <w:sz w:val="12"/>
                <w:szCs w:val="12"/>
              </w:rPr>
              <w:t>-51 523,68</w:t>
            </w:r>
          </w:p>
        </w:tc>
      </w:tr>
      <w:tr w:rsidR="00D41B11" w:rsidRPr="00D41B11" w14:paraId="2030D8F9"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E54D0D1" w14:textId="77777777" w:rsidR="00D41B11" w:rsidRPr="00D41B11" w:rsidRDefault="00D41B11" w:rsidP="00D41B11">
            <w:pPr>
              <w:jc w:val="right"/>
              <w:rPr>
                <w:color w:val="000000"/>
                <w:sz w:val="12"/>
                <w:szCs w:val="12"/>
              </w:rPr>
            </w:pPr>
            <w:r w:rsidRPr="00D41B11">
              <w:rPr>
                <w:color w:val="000000"/>
                <w:sz w:val="12"/>
                <w:szCs w:val="12"/>
              </w:rPr>
              <w:lastRenderedPageBreak/>
              <w:t>53</w:t>
            </w:r>
          </w:p>
        </w:tc>
        <w:tc>
          <w:tcPr>
            <w:tcW w:w="836" w:type="dxa"/>
            <w:tcBorders>
              <w:top w:val="nil"/>
              <w:left w:val="nil"/>
              <w:bottom w:val="single" w:sz="4" w:space="0" w:color="auto"/>
              <w:right w:val="single" w:sz="4" w:space="0" w:color="auto"/>
            </w:tcBorders>
            <w:shd w:val="clear" w:color="auto" w:fill="auto"/>
            <w:vAlign w:val="bottom"/>
            <w:hideMark/>
          </w:tcPr>
          <w:p w14:paraId="76DBCBCC" w14:textId="77777777" w:rsidR="00D41B11" w:rsidRPr="00D41B11" w:rsidRDefault="00D41B11" w:rsidP="00D41B11">
            <w:pPr>
              <w:rPr>
                <w:color w:val="000000"/>
                <w:sz w:val="12"/>
                <w:szCs w:val="12"/>
              </w:rPr>
            </w:pPr>
            <w:r w:rsidRPr="00D41B11">
              <w:rPr>
                <w:color w:val="000000"/>
                <w:sz w:val="12"/>
                <w:szCs w:val="12"/>
              </w:rPr>
              <w:t>011627</w:t>
            </w:r>
          </w:p>
        </w:tc>
        <w:tc>
          <w:tcPr>
            <w:tcW w:w="3046" w:type="dxa"/>
            <w:tcBorders>
              <w:top w:val="nil"/>
              <w:left w:val="nil"/>
              <w:bottom w:val="single" w:sz="4" w:space="0" w:color="auto"/>
              <w:right w:val="single" w:sz="4" w:space="0" w:color="auto"/>
            </w:tcBorders>
            <w:shd w:val="clear" w:color="auto" w:fill="auto"/>
            <w:vAlign w:val="bottom"/>
            <w:hideMark/>
          </w:tcPr>
          <w:p w14:paraId="69265B33"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 зааднее ж.д.№15а по пр.Моложедный</w:t>
            </w:r>
          </w:p>
        </w:tc>
        <w:tc>
          <w:tcPr>
            <w:tcW w:w="1099" w:type="dxa"/>
            <w:tcBorders>
              <w:top w:val="nil"/>
              <w:left w:val="nil"/>
              <w:bottom w:val="single" w:sz="4" w:space="0" w:color="auto"/>
              <w:right w:val="single" w:sz="4" w:space="0" w:color="auto"/>
            </w:tcBorders>
            <w:shd w:val="clear" w:color="auto" w:fill="auto"/>
            <w:vAlign w:val="bottom"/>
            <w:hideMark/>
          </w:tcPr>
          <w:p w14:paraId="7F85AABC"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5F3EE20"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A0316F8"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2394FDAA" w14:textId="77777777" w:rsidR="00D41B11" w:rsidRPr="00D41B11" w:rsidRDefault="00D41B11" w:rsidP="00D41B11">
            <w:pPr>
              <w:jc w:val="right"/>
              <w:rPr>
                <w:color w:val="000000"/>
                <w:sz w:val="12"/>
                <w:szCs w:val="12"/>
              </w:rPr>
            </w:pPr>
            <w:r w:rsidRPr="00D41B11">
              <w:rPr>
                <w:color w:val="000000"/>
                <w:sz w:val="12"/>
                <w:szCs w:val="12"/>
              </w:rPr>
              <w:t>30.04.2022</w:t>
            </w:r>
          </w:p>
        </w:tc>
        <w:tc>
          <w:tcPr>
            <w:tcW w:w="1864" w:type="dxa"/>
            <w:tcBorders>
              <w:top w:val="nil"/>
              <w:left w:val="nil"/>
              <w:bottom w:val="single" w:sz="4" w:space="0" w:color="auto"/>
              <w:right w:val="single" w:sz="4" w:space="0" w:color="auto"/>
            </w:tcBorders>
            <w:shd w:val="clear" w:color="auto" w:fill="auto"/>
            <w:vAlign w:val="bottom"/>
            <w:hideMark/>
          </w:tcPr>
          <w:p w14:paraId="25D426DF" w14:textId="77777777" w:rsidR="00D41B11" w:rsidRPr="00D41B11" w:rsidRDefault="00D41B11" w:rsidP="00D41B11">
            <w:pPr>
              <w:jc w:val="right"/>
              <w:rPr>
                <w:color w:val="000000"/>
                <w:sz w:val="12"/>
                <w:szCs w:val="12"/>
              </w:rPr>
            </w:pPr>
            <w:r w:rsidRPr="00D41B11">
              <w:rPr>
                <w:color w:val="000000"/>
                <w:sz w:val="12"/>
                <w:szCs w:val="12"/>
              </w:rPr>
              <w:t>2 747 345,05</w:t>
            </w:r>
          </w:p>
        </w:tc>
        <w:tc>
          <w:tcPr>
            <w:tcW w:w="1472" w:type="dxa"/>
            <w:tcBorders>
              <w:top w:val="nil"/>
              <w:left w:val="nil"/>
              <w:bottom w:val="single" w:sz="4" w:space="0" w:color="auto"/>
              <w:right w:val="single" w:sz="4" w:space="0" w:color="auto"/>
            </w:tcBorders>
            <w:shd w:val="clear" w:color="auto" w:fill="auto"/>
            <w:vAlign w:val="bottom"/>
            <w:hideMark/>
          </w:tcPr>
          <w:p w14:paraId="56E3F0C2" w14:textId="77777777" w:rsidR="00D41B11" w:rsidRPr="00D41B11" w:rsidRDefault="00D41B11" w:rsidP="00D41B11">
            <w:pPr>
              <w:jc w:val="right"/>
              <w:rPr>
                <w:color w:val="000000"/>
                <w:sz w:val="12"/>
                <w:szCs w:val="12"/>
              </w:rPr>
            </w:pPr>
            <w:r w:rsidRPr="00D41B11">
              <w:rPr>
                <w:color w:val="000000"/>
                <w:sz w:val="12"/>
                <w:szCs w:val="12"/>
              </w:rPr>
              <w:t>91 582,44</w:t>
            </w:r>
          </w:p>
        </w:tc>
        <w:tc>
          <w:tcPr>
            <w:tcW w:w="1729" w:type="dxa"/>
            <w:tcBorders>
              <w:top w:val="nil"/>
              <w:left w:val="nil"/>
              <w:bottom w:val="single" w:sz="4" w:space="0" w:color="auto"/>
              <w:right w:val="single" w:sz="4" w:space="0" w:color="auto"/>
            </w:tcBorders>
            <w:shd w:val="clear" w:color="auto" w:fill="auto"/>
            <w:vAlign w:val="bottom"/>
            <w:hideMark/>
          </w:tcPr>
          <w:p w14:paraId="019821B7" w14:textId="77777777" w:rsidR="00D41B11" w:rsidRPr="00D41B11" w:rsidRDefault="00D41B11" w:rsidP="00D41B11">
            <w:pPr>
              <w:jc w:val="right"/>
              <w:rPr>
                <w:color w:val="000000"/>
                <w:sz w:val="12"/>
                <w:szCs w:val="12"/>
              </w:rPr>
            </w:pPr>
            <w:r w:rsidRPr="00D41B11">
              <w:rPr>
                <w:color w:val="000000"/>
                <w:sz w:val="12"/>
                <w:szCs w:val="12"/>
              </w:rPr>
              <w:t>91 578,17</w:t>
            </w:r>
          </w:p>
        </w:tc>
        <w:tc>
          <w:tcPr>
            <w:tcW w:w="995" w:type="dxa"/>
            <w:tcBorders>
              <w:top w:val="nil"/>
              <w:left w:val="nil"/>
              <w:bottom w:val="single" w:sz="4" w:space="0" w:color="auto"/>
              <w:right w:val="single" w:sz="4" w:space="0" w:color="auto"/>
            </w:tcBorders>
            <w:shd w:val="clear" w:color="auto" w:fill="auto"/>
            <w:vAlign w:val="bottom"/>
            <w:hideMark/>
          </w:tcPr>
          <w:p w14:paraId="445217C9"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1C675D9A"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447EAB3F"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4A7C629B"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0DFC288"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336964D" w14:textId="77777777" w:rsidR="00D41B11" w:rsidRPr="00D41B11" w:rsidRDefault="00D41B11" w:rsidP="00D41B11">
            <w:pPr>
              <w:jc w:val="right"/>
              <w:rPr>
                <w:color w:val="000000"/>
                <w:sz w:val="12"/>
                <w:szCs w:val="12"/>
              </w:rPr>
            </w:pPr>
            <w:r w:rsidRPr="00D41B11">
              <w:rPr>
                <w:color w:val="000000"/>
                <w:sz w:val="12"/>
                <w:szCs w:val="12"/>
              </w:rPr>
              <w:t>-91 582,44</w:t>
            </w:r>
          </w:p>
        </w:tc>
      </w:tr>
      <w:tr w:rsidR="00D41B11" w:rsidRPr="00D41B11" w14:paraId="65C21333"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D008980" w14:textId="77777777" w:rsidR="00D41B11" w:rsidRPr="00D41B11" w:rsidRDefault="00D41B11" w:rsidP="00D41B11">
            <w:pPr>
              <w:jc w:val="right"/>
              <w:rPr>
                <w:color w:val="000000"/>
                <w:sz w:val="12"/>
                <w:szCs w:val="12"/>
              </w:rPr>
            </w:pPr>
            <w:r w:rsidRPr="00D41B11">
              <w:rPr>
                <w:color w:val="000000"/>
                <w:sz w:val="12"/>
                <w:szCs w:val="12"/>
              </w:rPr>
              <w:t>54</w:t>
            </w:r>
          </w:p>
        </w:tc>
        <w:tc>
          <w:tcPr>
            <w:tcW w:w="836" w:type="dxa"/>
            <w:tcBorders>
              <w:top w:val="nil"/>
              <w:left w:val="nil"/>
              <w:bottom w:val="single" w:sz="4" w:space="0" w:color="auto"/>
              <w:right w:val="single" w:sz="4" w:space="0" w:color="auto"/>
            </w:tcBorders>
            <w:shd w:val="clear" w:color="auto" w:fill="auto"/>
            <w:vAlign w:val="bottom"/>
            <w:hideMark/>
          </w:tcPr>
          <w:p w14:paraId="68A79A16" w14:textId="77777777" w:rsidR="00D41B11" w:rsidRPr="00D41B11" w:rsidRDefault="00D41B11" w:rsidP="00D41B11">
            <w:pPr>
              <w:rPr>
                <w:color w:val="000000"/>
                <w:sz w:val="12"/>
                <w:szCs w:val="12"/>
              </w:rPr>
            </w:pPr>
            <w:r w:rsidRPr="00D41B11">
              <w:rPr>
                <w:color w:val="000000"/>
                <w:sz w:val="12"/>
                <w:szCs w:val="12"/>
              </w:rPr>
              <w:t>011736</w:t>
            </w:r>
          </w:p>
        </w:tc>
        <w:tc>
          <w:tcPr>
            <w:tcW w:w="3046" w:type="dxa"/>
            <w:tcBorders>
              <w:top w:val="nil"/>
              <w:left w:val="nil"/>
              <w:bottom w:val="single" w:sz="4" w:space="0" w:color="auto"/>
              <w:right w:val="single" w:sz="4" w:space="0" w:color="auto"/>
            </w:tcBorders>
            <w:shd w:val="clear" w:color="auto" w:fill="auto"/>
            <w:vAlign w:val="bottom"/>
            <w:hideMark/>
          </w:tcPr>
          <w:p w14:paraId="00CF2CBE" w14:textId="77777777" w:rsidR="00D41B11" w:rsidRPr="00D41B11" w:rsidRDefault="00D41B11" w:rsidP="00D41B11">
            <w:pPr>
              <w:rPr>
                <w:color w:val="000000"/>
                <w:sz w:val="12"/>
                <w:szCs w:val="12"/>
              </w:rPr>
            </w:pPr>
            <w:r w:rsidRPr="00D41B11">
              <w:rPr>
                <w:color w:val="000000"/>
                <w:sz w:val="12"/>
                <w:szCs w:val="12"/>
              </w:rPr>
              <w:t>Каналиационная сеть. г.Кемерово, ул.Тухачевского, 29Б</w:t>
            </w:r>
          </w:p>
        </w:tc>
        <w:tc>
          <w:tcPr>
            <w:tcW w:w="1099" w:type="dxa"/>
            <w:tcBorders>
              <w:top w:val="nil"/>
              <w:left w:val="nil"/>
              <w:bottom w:val="single" w:sz="4" w:space="0" w:color="auto"/>
              <w:right w:val="single" w:sz="4" w:space="0" w:color="auto"/>
            </w:tcBorders>
            <w:shd w:val="clear" w:color="auto" w:fill="auto"/>
            <w:vAlign w:val="bottom"/>
            <w:hideMark/>
          </w:tcPr>
          <w:p w14:paraId="26F413F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7CAEEB9B"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5D918ED5"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34216ACE" w14:textId="77777777" w:rsidR="00D41B11" w:rsidRPr="00D41B11" w:rsidRDefault="00D41B11" w:rsidP="00D41B11">
            <w:pPr>
              <w:jc w:val="right"/>
              <w:rPr>
                <w:color w:val="000000"/>
                <w:sz w:val="12"/>
                <w:szCs w:val="12"/>
              </w:rPr>
            </w:pPr>
            <w:r w:rsidRPr="00D41B11">
              <w:rPr>
                <w:color w:val="000000"/>
                <w:sz w:val="12"/>
                <w:szCs w:val="12"/>
              </w:rPr>
              <w:t>31.07.2022</w:t>
            </w:r>
          </w:p>
        </w:tc>
        <w:tc>
          <w:tcPr>
            <w:tcW w:w="1864" w:type="dxa"/>
            <w:tcBorders>
              <w:top w:val="nil"/>
              <w:left w:val="nil"/>
              <w:bottom w:val="single" w:sz="4" w:space="0" w:color="auto"/>
              <w:right w:val="single" w:sz="4" w:space="0" w:color="auto"/>
            </w:tcBorders>
            <w:shd w:val="clear" w:color="auto" w:fill="auto"/>
            <w:vAlign w:val="bottom"/>
            <w:hideMark/>
          </w:tcPr>
          <w:p w14:paraId="010B2A1F" w14:textId="77777777" w:rsidR="00D41B11" w:rsidRPr="00D41B11" w:rsidRDefault="00D41B11" w:rsidP="00D41B11">
            <w:pPr>
              <w:jc w:val="right"/>
              <w:rPr>
                <w:color w:val="000000"/>
                <w:sz w:val="12"/>
                <w:szCs w:val="12"/>
              </w:rPr>
            </w:pPr>
            <w:r w:rsidRPr="00D41B11">
              <w:rPr>
                <w:color w:val="000000"/>
                <w:sz w:val="12"/>
                <w:szCs w:val="12"/>
              </w:rPr>
              <w:t>1 941 513,93</w:t>
            </w:r>
          </w:p>
        </w:tc>
        <w:tc>
          <w:tcPr>
            <w:tcW w:w="1472" w:type="dxa"/>
            <w:tcBorders>
              <w:top w:val="nil"/>
              <w:left w:val="nil"/>
              <w:bottom w:val="single" w:sz="4" w:space="0" w:color="auto"/>
              <w:right w:val="single" w:sz="4" w:space="0" w:color="auto"/>
            </w:tcBorders>
            <w:shd w:val="clear" w:color="auto" w:fill="auto"/>
            <w:vAlign w:val="bottom"/>
            <w:hideMark/>
          </w:tcPr>
          <w:p w14:paraId="245B8D1A" w14:textId="77777777" w:rsidR="00D41B11" w:rsidRPr="00D41B11" w:rsidRDefault="00D41B11" w:rsidP="00D41B11">
            <w:pPr>
              <w:jc w:val="right"/>
              <w:rPr>
                <w:color w:val="000000"/>
                <w:sz w:val="12"/>
                <w:szCs w:val="12"/>
              </w:rPr>
            </w:pPr>
            <w:r w:rsidRPr="00D41B11">
              <w:rPr>
                <w:color w:val="000000"/>
                <w:sz w:val="12"/>
                <w:szCs w:val="12"/>
              </w:rPr>
              <w:t>64 717,08</w:t>
            </w:r>
          </w:p>
        </w:tc>
        <w:tc>
          <w:tcPr>
            <w:tcW w:w="1729" w:type="dxa"/>
            <w:tcBorders>
              <w:top w:val="nil"/>
              <w:left w:val="nil"/>
              <w:bottom w:val="single" w:sz="4" w:space="0" w:color="auto"/>
              <w:right w:val="single" w:sz="4" w:space="0" w:color="auto"/>
            </w:tcBorders>
            <w:shd w:val="clear" w:color="auto" w:fill="auto"/>
            <w:vAlign w:val="bottom"/>
            <w:hideMark/>
          </w:tcPr>
          <w:p w14:paraId="6740EDDE" w14:textId="77777777" w:rsidR="00D41B11" w:rsidRPr="00D41B11" w:rsidRDefault="00D41B11" w:rsidP="00D41B11">
            <w:pPr>
              <w:jc w:val="right"/>
              <w:rPr>
                <w:color w:val="000000"/>
                <w:sz w:val="12"/>
                <w:szCs w:val="12"/>
              </w:rPr>
            </w:pPr>
            <w:r w:rsidRPr="00D41B11">
              <w:rPr>
                <w:color w:val="000000"/>
                <w:sz w:val="12"/>
                <w:szCs w:val="12"/>
              </w:rPr>
              <w:t>64 717,13</w:t>
            </w:r>
          </w:p>
        </w:tc>
        <w:tc>
          <w:tcPr>
            <w:tcW w:w="995" w:type="dxa"/>
            <w:tcBorders>
              <w:top w:val="nil"/>
              <w:left w:val="nil"/>
              <w:bottom w:val="single" w:sz="4" w:space="0" w:color="auto"/>
              <w:right w:val="single" w:sz="4" w:space="0" w:color="auto"/>
            </w:tcBorders>
            <w:shd w:val="clear" w:color="auto" w:fill="auto"/>
            <w:vAlign w:val="bottom"/>
            <w:hideMark/>
          </w:tcPr>
          <w:p w14:paraId="40F257AB"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C1A2093"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1607EFF"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DF4BD13"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610663D5"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D30D757" w14:textId="77777777" w:rsidR="00D41B11" w:rsidRPr="00D41B11" w:rsidRDefault="00D41B11" w:rsidP="00D41B11">
            <w:pPr>
              <w:jc w:val="right"/>
              <w:rPr>
                <w:color w:val="000000"/>
                <w:sz w:val="12"/>
                <w:szCs w:val="12"/>
              </w:rPr>
            </w:pPr>
            <w:r w:rsidRPr="00D41B11">
              <w:rPr>
                <w:color w:val="000000"/>
                <w:sz w:val="12"/>
                <w:szCs w:val="12"/>
              </w:rPr>
              <w:t>-64 717,08</w:t>
            </w:r>
          </w:p>
        </w:tc>
      </w:tr>
      <w:tr w:rsidR="00D41B11" w:rsidRPr="00D41B11" w14:paraId="3C1BB87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1676943" w14:textId="77777777" w:rsidR="00D41B11" w:rsidRPr="00D41B11" w:rsidRDefault="00D41B11" w:rsidP="00D41B11">
            <w:pPr>
              <w:jc w:val="right"/>
              <w:rPr>
                <w:color w:val="000000"/>
                <w:sz w:val="12"/>
                <w:szCs w:val="12"/>
              </w:rPr>
            </w:pPr>
            <w:r w:rsidRPr="00D41B11">
              <w:rPr>
                <w:color w:val="000000"/>
                <w:sz w:val="12"/>
                <w:szCs w:val="12"/>
              </w:rPr>
              <w:t>55</w:t>
            </w:r>
          </w:p>
        </w:tc>
        <w:tc>
          <w:tcPr>
            <w:tcW w:w="836" w:type="dxa"/>
            <w:tcBorders>
              <w:top w:val="nil"/>
              <w:left w:val="nil"/>
              <w:bottom w:val="single" w:sz="4" w:space="0" w:color="auto"/>
              <w:right w:val="single" w:sz="4" w:space="0" w:color="auto"/>
            </w:tcBorders>
            <w:shd w:val="clear" w:color="auto" w:fill="auto"/>
            <w:vAlign w:val="bottom"/>
            <w:hideMark/>
          </w:tcPr>
          <w:p w14:paraId="573E1218" w14:textId="77777777" w:rsidR="00D41B11" w:rsidRPr="00D41B11" w:rsidRDefault="00D41B11" w:rsidP="00D41B11">
            <w:pPr>
              <w:rPr>
                <w:color w:val="000000"/>
                <w:sz w:val="12"/>
                <w:szCs w:val="12"/>
              </w:rPr>
            </w:pPr>
            <w:r w:rsidRPr="00D41B11">
              <w:rPr>
                <w:color w:val="000000"/>
                <w:sz w:val="12"/>
                <w:szCs w:val="12"/>
              </w:rPr>
              <w:t>011790</w:t>
            </w:r>
          </w:p>
        </w:tc>
        <w:tc>
          <w:tcPr>
            <w:tcW w:w="3046" w:type="dxa"/>
            <w:tcBorders>
              <w:top w:val="nil"/>
              <w:left w:val="nil"/>
              <w:bottom w:val="single" w:sz="4" w:space="0" w:color="auto"/>
              <w:right w:val="single" w:sz="4" w:space="0" w:color="auto"/>
            </w:tcBorders>
            <w:shd w:val="clear" w:color="auto" w:fill="auto"/>
            <w:vAlign w:val="bottom"/>
            <w:hideMark/>
          </w:tcPr>
          <w:p w14:paraId="03490BFF" w14:textId="77777777" w:rsidR="00D41B11" w:rsidRPr="00D41B11" w:rsidRDefault="00D41B11" w:rsidP="00D41B11">
            <w:pPr>
              <w:rPr>
                <w:color w:val="000000"/>
                <w:sz w:val="12"/>
                <w:szCs w:val="12"/>
              </w:rPr>
            </w:pPr>
            <w:r w:rsidRPr="00D41B11">
              <w:rPr>
                <w:color w:val="000000"/>
                <w:sz w:val="12"/>
                <w:szCs w:val="12"/>
              </w:rPr>
              <w:t>Канализационная сеть. г.Кемерово, 180 юго-восточнее пересечения просп. Шахтеров и просп.Кузбасский (кад. 42:24:0101014:13566)</w:t>
            </w:r>
          </w:p>
        </w:tc>
        <w:tc>
          <w:tcPr>
            <w:tcW w:w="1099" w:type="dxa"/>
            <w:tcBorders>
              <w:top w:val="nil"/>
              <w:left w:val="nil"/>
              <w:bottom w:val="single" w:sz="4" w:space="0" w:color="auto"/>
              <w:right w:val="single" w:sz="4" w:space="0" w:color="auto"/>
            </w:tcBorders>
            <w:shd w:val="clear" w:color="auto" w:fill="auto"/>
            <w:vAlign w:val="bottom"/>
            <w:hideMark/>
          </w:tcPr>
          <w:p w14:paraId="245DF0FB"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42F2A1A1"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12F832A"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6C7CEC1" w14:textId="77777777" w:rsidR="00D41B11" w:rsidRPr="00D41B11" w:rsidRDefault="00D41B11" w:rsidP="00D41B11">
            <w:pPr>
              <w:jc w:val="right"/>
              <w:rPr>
                <w:color w:val="000000"/>
                <w:sz w:val="12"/>
                <w:szCs w:val="12"/>
              </w:rPr>
            </w:pPr>
            <w:r w:rsidRPr="00D41B11">
              <w:rPr>
                <w:color w:val="000000"/>
                <w:sz w:val="12"/>
                <w:szCs w:val="12"/>
              </w:rPr>
              <w:t>15.08.2022</w:t>
            </w:r>
          </w:p>
        </w:tc>
        <w:tc>
          <w:tcPr>
            <w:tcW w:w="1864" w:type="dxa"/>
            <w:tcBorders>
              <w:top w:val="nil"/>
              <w:left w:val="nil"/>
              <w:bottom w:val="single" w:sz="4" w:space="0" w:color="auto"/>
              <w:right w:val="single" w:sz="4" w:space="0" w:color="auto"/>
            </w:tcBorders>
            <w:shd w:val="clear" w:color="auto" w:fill="auto"/>
            <w:vAlign w:val="bottom"/>
            <w:hideMark/>
          </w:tcPr>
          <w:p w14:paraId="7A539C8C" w14:textId="77777777" w:rsidR="00D41B11" w:rsidRPr="00D41B11" w:rsidRDefault="00D41B11" w:rsidP="00D41B11">
            <w:pPr>
              <w:jc w:val="right"/>
              <w:rPr>
                <w:color w:val="000000"/>
                <w:sz w:val="12"/>
                <w:szCs w:val="12"/>
              </w:rPr>
            </w:pPr>
            <w:r w:rsidRPr="00D41B11">
              <w:rPr>
                <w:color w:val="000000"/>
                <w:sz w:val="12"/>
                <w:szCs w:val="12"/>
              </w:rPr>
              <w:t>1 871 315,33</w:t>
            </w:r>
          </w:p>
        </w:tc>
        <w:tc>
          <w:tcPr>
            <w:tcW w:w="1472" w:type="dxa"/>
            <w:tcBorders>
              <w:top w:val="nil"/>
              <w:left w:val="nil"/>
              <w:bottom w:val="single" w:sz="4" w:space="0" w:color="auto"/>
              <w:right w:val="single" w:sz="4" w:space="0" w:color="auto"/>
            </w:tcBorders>
            <w:shd w:val="clear" w:color="auto" w:fill="auto"/>
            <w:vAlign w:val="bottom"/>
            <w:hideMark/>
          </w:tcPr>
          <w:p w14:paraId="74A9B046" w14:textId="77777777" w:rsidR="00D41B11" w:rsidRPr="00D41B11" w:rsidRDefault="00D41B11" w:rsidP="00D41B11">
            <w:pPr>
              <w:jc w:val="right"/>
              <w:rPr>
                <w:color w:val="000000"/>
                <w:sz w:val="12"/>
                <w:szCs w:val="12"/>
              </w:rPr>
            </w:pPr>
            <w:r w:rsidRPr="00D41B11">
              <w:rPr>
                <w:color w:val="000000"/>
                <w:sz w:val="12"/>
                <w:szCs w:val="12"/>
              </w:rPr>
              <w:t>62 379,48</w:t>
            </w:r>
          </w:p>
        </w:tc>
        <w:tc>
          <w:tcPr>
            <w:tcW w:w="1729" w:type="dxa"/>
            <w:tcBorders>
              <w:top w:val="nil"/>
              <w:left w:val="nil"/>
              <w:bottom w:val="single" w:sz="4" w:space="0" w:color="auto"/>
              <w:right w:val="single" w:sz="4" w:space="0" w:color="auto"/>
            </w:tcBorders>
            <w:shd w:val="clear" w:color="auto" w:fill="auto"/>
            <w:vAlign w:val="bottom"/>
            <w:hideMark/>
          </w:tcPr>
          <w:p w14:paraId="2CDC72BB" w14:textId="77777777" w:rsidR="00D41B11" w:rsidRPr="00D41B11" w:rsidRDefault="00D41B11" w:rsidP="00D41B11">
            <w:pPr>
              <w:jc w:val="right"/>
              <w:rPr>
                <w:color w:val="000000"/>
                <w:sz w:val="12"/>
                <w:szCs w:val="12"/>
              </w:rPr>
            </w:pPr>
            <w:r w:rsidRPr="00D41B11">
              <w:rPr>
                <w:color w:val="000000"/>
                <w:sz w:val="12"/>
                <w:szCs w:val="12"/>
              </w:rPr>
              <w:t>62 377,18</w:t>
            </w:r>
          </w:p>
        </w:tc>
        <w:tc>
          <w:tcPr>
            <w:tcW w:w="995" w:type="dxa"/>
            <w:tcBorders>
              <w:top w:val="nil"/>
              <w:left w:val="nil"/>
              <w:bottom w:val="single" w:sz="4" w:space="0" w:color="auto"/>
              <w:right w:val="single" w:sz="4" w:space="0" w:color="auto"/>
            </w:tcBorders>
            <w:shd w:val="clear" w:color="auto" w:fill="auto"/>
            <w:vAlign w:val="bottom"/>
            <w:hideMark/>
          </w:tcPr>
          <w:p w14:paraId="202A28C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0C6C3B82"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2F33A772"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BAB833F"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DD708F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D80AA8D" w14:textId="77777777" w:rsidR="00D41B11" w:rsidRPr="00D41B11" w:rsidRDefault="00D41B11" w:rsidP="00D41B11">
            <w:pPr>
              <w:jc w:val="right"/>
              <w:rPr>
                <w:color w:val="000000"/>
                <w:sz w:val="12"/>
                <w:szCs w:val="12"/>
              </w:rPr>
            </w:pPr>
            <w:r w:rsidRPr="00D41B11">
              <w:rPr>
                <w:color w:val="000000"/>
                <w:sz w:val="12"/>
                <w:szCs w:val="12"/>
              </w:rPr>
              <w:t>-62 379,48</w:t>
            </w:r>
          </w:p>
        </w:tc>
      </w:tr>
      <w:tr w:rsidR="00D41B11" w:rsidRPr="00D41B11" w14:paraId="088F4F9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E818860" w14:textId="77777777" w:rsidR="00D41B11" w:rsidRPr="00D41B11" w:rsidRDefault="00D41B11" w:rsidP="00D41B11">
            <w:pPr>
              <w:jc w:val="right"/>
              <w:rPr>
                <w:color w:val="000000"/>
                <w:sz w:val="12"/>
                <w:szCs w:val="12"/>
              </w:rPr>
            </w:pPr>
            <w:r w:rsidRPr="00D41B11">
              <w:rPr>
                <w:color w:val="000000"/>
                <w:sz w:val="12"/>
                <w:szCs w:val="12"/>
              </w:rPr>
              <w:t>56</w:t>
            </w:r>
          </w:p>
        </w:tc>
        <w:tc>
          <w:tcPr>
            <w:tcW w:w="836" w:type="dxa"/>
            <w:tcBorders>
              <w:top w:val="nil"/>
              <w:left w:val="nil"/>
              <w:bottom w:val="single" w:sz="4" w:space="0" w:color="auto"/>
              <w:right w:val="single" w:sz="4" w:space="0" w:color="auto"/>
            </w:tcBorders>
            <w:shd w:val="clear" w:color="auto" w:fill="auto"/>
            <w:vAlign w:val="bottom"/>
            <w:hideMark/>
          </w:tcPr>
          <w:p w14:paraId="1A59931C" w14:textId="77777777" w:rsidR="00D41B11" w:rsidRPr="00D41B11" w:rsidRDefault="00D41B11" w:rsidP="00D41B11">
            <w:pPr>
              <w:rPr>
                <w:color w:val="000000"/>
                <w:sz w:val="12"/>
                <w:szCs w:val="12"/>
              </w:rPr>
            </w:pPr>
            <w:r w:rsidRPr="00D41B11">
              <w:rPr>
                <w:color w:val="000000"/>
                <w:sz w:val="12"/>
                <w:szCs w:val="12"/>
              </w:rPr>
              <w:t>011808</w:t>
            </w:r>
          </w:p>
        </w:tc>
        <w:tc>
          <w:tcPr>
            <w:tcW w:w="3046" w:type="dxa"/>
            <w:tcBorders>
              <w:top w:val="nil"/>
              <w:left w:val="nil"/>
              <w:bottom w:val="single" w:sz="4" w:space="0" w:color="auto"/>
              <w:right w:val="single" w:sz="4" w:space="0" w:color="auto"/>
            </w:tcBorders>
            <w:shd w:val="clear" w:color="auto" w:fill="auto"/>
            <w:vAlign w:val="bottom"/>
            <w:hideMark/>
          </w:tcPr>
          <w:p w14:paraId="796D508A" w14:textId="77777777" w:rsidR="00D41B11" w:rsidRPr="00D41B11" w:rsidRDefault="00D41B11" w:rsidP="00D41B11">
            <w:pPr>
              <w:rPr>
                <w:color w:val="000000"/>
                <w:sz w:val="12"/>
                <w:szCs w:val="12"/>
              </w:rPr>
            </w:pPr>
            <w:r w:rsidRPr="00D41B11">
              <w:rPr>
                <w:color w:val="000000"/>
                <w:sz w:val="12"/>
                <w:szCs w:val="12"/>
              </w:rPr>
              <w:t>Канализационная сеть, Кемеровская область, Кемеровский городской округ, г. Кемерово, ул. Мичурина,2, Парк Победы Г.К. Жукова</w:t>
            </w:r>
          </w:p>
        </w:tc>
        <w:tc>
          <w:tcPr>
            <w:tcW w:w="1099" w:type="dxa"/>
            <w:tcBorders>
              <w:top w:val="nil"/>
              <w:left w:val="nil"/>
              <w:bottom w:val="single" w:sz="4" w:space="0" w:color="auto"/>
              <w:right w:val="single" w:sz="4" w:space="0" w:color="auto"/>
            </w:tcBorders>
            <w:shd w:val="clear" w:color="auto" w:fill="auto"/>
            <w:vAlign w:val="bottom"/>
            <w:hideMark/>
          </w:tcPr>
          <w:p w14:paraId="71B7C740"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263CBAD"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9897534"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69621F0F" w14:textId="77777777" w:rsidR="00D41B11" w:rsidRPr="00D41B11" w:rsidRDefault="00D41B11" w:rsidP="00D41B11">
            <w:pPr>
              <w:jc w:val="right"/>
              <w:rPr>
                <w:color w:val="000000"/>
                <w:sz w:val="12"/>
                <w:szCs w:val="12"/>
              </w:rPr>
            </w:pPr>
            <w:r w:rsidRPr="00D41B11">
              <w:rPr>
                <w:color w:val="000000"/>
                <w:sz w:val="12"/>
                <w:szCs w:val="12"/>
              </w:rPr>
              <w:t>30.09.2022</w:t>
            </w:r>
          </w:p>
        </w:tc>
        <w:tc>
          <w:tcPr>
            <w:tcW w:w="1864" w:type="dxa"/>
            <w:tcBorders>
              <w:top w:val="nil"/>
              <w:left w:val="nil"/>
              <w:bottom w:val="single" w:sz="4" w:space="0" w:color="auto"/>
              <w:right w:val="single" w:sz="4" w:space="0" w:color="auto"/>
            </w:tcBorders>
            <w:shd w:val="clear" w:color="auto" w:fill="auto"/>
            <w:vAlign w:val="bottom"/>
            <w:hideMark/>
          </w:tcPr>
          <w:p w14:paraId="744E741D" w14:textId="77777777" w:rsidR="00D41B11" w:rsidRPr="00D41B11" w:rsidRDefault="00D41B11" w:rsidP="00D41B11">
            <w:pPr>
              <w:jc w:val="right"/>
              <w:rPr>
                <w:color w:val="000000"/>
                <w:sz w:val="12"/>
                <w:szCs w:val="12"/>
              </w:rPr>
            </w:pPr>
            <w:r w:rsidRPr="00D41B11">
              <w:rPr>
                <w:color w:val="000000"/>
                <w:sz w:val="12"/>
                <w:szCs w:val="12"/>
              </w:rPr>
              <w:t>272 688,83</w:t>
            </w:r>
          </w:p>
        </w:tc>
        <w:tc>
          <w:tcPr>
            <w:tcW w:w="1472" w:type="dxa"/>
            <w:tcBorders>
              <w:top w:val="nil"/>
              <w:left w:val="nil"/>
              <w:bottom w:val="single" w:sz="4" w:space="0" w:color="auto"/>
              <w:right w:val="single" w:sz="4" w:space="0" w:color="auto"/>
            </w:tcBorders>
            <w:shd w:val="clear" w:color="auto" w:fill="auto"/>
            <w:vAlign w:val="bottom"/>
            <w:hideMark/>
          </w:tcPr>
          <w:p w14:paraId="00C96B6F" w14:textId="77777777" w:rsidR="00D41B11" w:rsidRPr="00D41B11" w:rsidRDefault="00D41B11" w:rsidP="00D41B11">
            <w:pPr>
              <w:jc w:val="right"/>
              <w:rPr>
                <w:color w:val="000000"/>
                <w:sz w:val="12"/>
                <w:szCs w:val="12"/>
              </w:rPr>
            </w:pPr>
            <w:r w:rsidRPr="00D41B11">
              <w:rPr>
                <w:color w:val="000000"/>
                <w:sz w:val="12"/>
                <w:szCs w:val="12"/>
              </w:rPr>
              <w:t>9 089,64</w:t>
            </w:r>
          </w:p>
        </w:tc>
        <w:tc>
          <w:tcPr>
            <w:tcW w:w="1729" w:type="dxa"/>
            <w:tcBorders>
              <w:top w:val="nil"/>
              <w:left w:val="nil"/>
              <w:bottom w:val="single" w:sz="4" w:space="0" w:color="auto"/>
              <w:right w:val="single" w:sz="4" w:space="0" w:color="auto"/>
            </w:tcBorders>
            <w:shd w:val="clear" w:color="auto" w:fill="auto"/>
            <w:vAlign w:val="bottom"/>
            <w:hideMark/>
          </w:tcPr>
          <w:p w14:paraId="4A2B2E35" w14:textId="77777777" w:rsidR="00D41B11" w:rsidRPr="00D41B11" w:rsidRDefault="00D41B11" w:rsidP="00D41B11">
            <w:pPr>
              <w:jc w:val="right"/>
              <w:rPr>
                <w:color w:val="000000"/>
                <w:sz w:val="12"/>
                <w:szCs w:val="12"/>
              </w:rPr>
            </w:pPr>
            <w:r w:rsidRPr="00D41B11">
              <w:rPr>
                <w:color w:val="000000"/>
                <w:sz w:val="12"/>
                <w:szCs w:val="12"/>
              </w:rPr>
              <w:t>9 089,63</w:t>
            </w:r>
          </w:p>
        </w:tc>
        <w:tc>
          <w:tcPr>
            <w:tcW w:w="995" w:type="dxa"/>
            <w:tcBorders>
              <w:top w:val="nil"/>
              <w:left w:val="nil"/>
              <w:bottom w:val="single" w:sz="4" w:space="0" w:color="auto"/>
              <w:right w:val="single" w:sz="4" w:space="0" w:color="auto"/>
            </w:tcBorders>
            <w:shd w:val="clear" w:color="auto" w:fill="auto"/>
            <w:vAlign w:val="bottom"/>
            <w:hideMark/>
          </w:tcPr>
          <w:p w14:paraId="7598798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757AFFEA"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AB8A621"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8C9E5A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247D05B3"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B50746C" w14:textId="77777777" w:rsidR="00D41B11" w:rsidRPr="00D41B11" w:rsidRDefault="00D41B11" w:rsidP="00D41B11">
            <w:pPr>
              <w:jc w:val="right"/>
              <w:rPr>
                <w:color w:val="000000"/>
                <w:sz w:val="12"/>
                <w:szCs w:val="12"/>
              </w:rPr>
            </w:pPr>
            <w:r w:rsidRPr="00D41B11">
              <w:rPr>
                <w:color w:val="000000"/>
                <w:sz w:val="12"/>
                <w:szCs w:val="12"/>
              </w:rPr>
              <w:t>-9 089,64</w:t>
            </w:r>
          </w:p>
        </w:tc>
      </w:tr>
      <w:tr w:rsidR="00D41B11" w:rsidRPr="00D41B11" w14:paraId="400D9F98"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CEE27F4" w14:textId="77777777" w:rsidR="00D41B11" w:rsidRPr="00D41B11" w:rsidRDefault="00D41B11" w:rsidP="00D41B11">
            <w:pPr>
              <w:jc w:val="right"/>
              <w:rPr>
                <w:color w:val="000000"/>
                <w:sz w:val="12"/>
                <w:szCs w:val="12"/>
              </w:rPr>
            </w:pPr>
            <w:r w:rsidRPr="00D41B11">
              <w:rPr>
                <w:color w:val="000000"/>
                <w:sz w:val="12"/>
                <w:szCs w:val="12"/>
              </w:rPr>
              <w:lastRenderedPageBreak/>
              <w:t>57</w:t>
            </w:r>
          </w:p>
        </w:tc>
        <w:tc>
          <w:tcPr>
            <w:tcW w:w="836" w:type="dxa"/>
            <w:tcBorders>
              <w:top w:val="nil"/>
              <w:left w:val="nil"/>
              <w:bottom w:val="single" w:sz="4" w:space="0" w:color="auto"/>
              <w:right w:val="single" w:sz="4" w:space="0" w:color="auto"/>
            </w:tcBorders>
            <w:shd w:val="clear" w:color="auto" w:fill="auto"/>
            <w:vAlign w:val="bottom"/>
            <w:hideMark/>
          </w:tcPr>
          <w:p w14:paraId="577FA763" w14:textId="77777777" w:rsidR="00D41B11" w:rsidRPr="00D41B11" w:rsidRDefault="00D41B11" w:rsidP="00D41B11">
            <w:pPr>
              <w:rPr>
                <w:color w:val="000000"/>
                <w:sz w:val="12"/>
                <w:szCs w:val="12"/>
              </w:rPr>
            </w:pPr>
            <w:r w:rsidRPr="00D41B11">
              <w:rPr>
                <w:color w:val="000000"/>
                <w:sz w:val="12"/>
                <w:szCs w:val="12"/>
              </w:rPr>
              <w:t>011860</w:t>
            </w:r>
          </w:p>
        </w:tc>
        <w:tc>
          <w:tcPr>
            <w:tcW w:w="3046" w:type="dxa"/>
            <w:tcBorders>
              <w:top w:val="nil"/>
              <w:left w:val="nil"/>
              <w:bottom w:val="single" w:sz="4" w:space="0" w:color="auto"/>
              <w:right w:val="single" w:sz="4" w:space="0" w:color="auto"/>
            </w:tcBorders>
            <w:shd w:val="clear" w:color="auto" w:fill="auto"/>
            <w:vAlign w:val="bottom"/>
            <w:hideMark/>
          </w:tcPr>
          <w:p w14:paraId="57456298" w14:textId="77777777" w:rsidR="00D41B11" w:rsidRPr="00D41B11" w:rsidRDefault="00D41B11" w:rsidP="00D41B11">
            <w:pPr>
              <w:rPr>
                <w:color w:val="000000"/>
                <w:sz w:val="12"/>
                <w:szCs w:val="12"/>
              </w:rPr>
            </w:pPr>
            <w:r w:rsidRPr="00D41B11">
              <w:rPr>
                <w:color w:val="000000"/>
                <w:sz w:val="12"/>
                <w:szCs w:val="12"/>
              </w:rPr>
              <w:t>Канализация_г.Кемерово, ул.Пригородная, 8 (Кемеровская нефтебаза)</w:t>
            </w:r>
          </w:p>
        </w:tc>
        <w:tc>
          <w:tcPr>
            <w:tcW w:w="1099" w:type="dxa"/>
            <w:tcBorders>
              <w:top w:val="nil"/>
              <w:left w:val="nil"/>
              <w:bottom w:val="single" w:sz="4" w:space="0" w:color="auto"/>
              <w:right w:val="single" w:sz="4" w:space="0" w:color="auto"/>
            </w:tcBorders>
            <w:shd w:val="clear" w:color="auto" w:fill="auto"/>
            <w:vAlign w:val="bottom"/>
            <w:hideMark/>
          </w:tcPr>
          <w:p w14:paraId="1BE4550F"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219FF33F"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104386B7"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0993D142" w14:textId="77777777" w:rsidR="00D41B11" w:rsidRPr="00D41B11" w:rsidRDefault="00D41B11" w:rsidP="00D41B11">
            <w:pPr>
              <w:jc w:val="right"/>
              <w:rPr>
                <w:color w:val="000000"/>
                <w:sz w:val="12"/>
                <w:szCs w:val="12"/>
              </w:rPr>
            </w:pPr>
            <w:r w:rsidRPr="00D41B11">
              <w:rPr>
                <w:color w:val="000000"/>
                <w:sz w:val="12"/>
                <w:szCs w:val="12"/>
              </w:rPr>
              <w:t>25.10.2022</w:t>
            </w:r>
          </w:p>
        </w:tc>
        <w:tc>
          <w:tcPr>
            <w:tcW w:w="1864" w:type="dxa"/>
            <w:tcBorders>
              <w:top w:val="nil"/>
              <w:left w:val="nil"/>
              <w:bottom w:val="single" w:sz="4" w:space="0" w:color="auto"/>
              <w:right w:val="single" w:sz="4" w:space="0" w:color="auto"/>
            </w:tcBorders>
            <w:shd w:val="clear" w:color="auto" w:fill="auto"/>
            <w:vAlign w:val="bottom"/>
            <w:hideMark/>
          </w:tcPr>
          <w:p w14:paraId="06CF7BFD" w14:textId="77777777" w:rsidR="00D41B11" w:rsidRPr="00D41B11" w:rsidRDefault="00D41B11" w:rsidP="00D41B11">
            <w:pPr>
              <w:jc w:val="right"/>
              <w:rPr>
                <w:color w:val="000000"/>
                <w:sz w:val="12"/>
                <w:szCs w:val="12"/>
              </w:rPr>
            </w:pPr>
            <w:r w:rsidRPr="00D41B11">
              <w:rPr>
                <w:color w:val="000000"/>
                <w:sz w:val="12"/>
                <w:szCs w:val="12"/>
              </w:rPr>
              <w:t>4 482 146,38</w:t>
            </w:r>
          </w:p>
        </w:tc>
        <w:tc>
          <w:tcPr>
            <w:tcW w:w="1472" w:type="dxa"/>
            <w:tcBorders>
              <w:top w:val="nil"/>
              <w:left w:val="nil"/>
              <w:bottom w:val="single" w:sz="4" w:space="0" w:color="auto"/>
              <w:right w:val="single" w:sz="4" w:space="0" w:color="auto"/>
            </w:tcBorders>
            <w:shd w:val="clear" w:color="auto" w:fill="auto"/>
            <w:vAlign w:val="bottom"/>
            <w:hideMark/>
          </w:tcPr>
          <w:p w14:paraId="60D4566D" w14:textId="77777777" w:rsidR="00D41B11" w:rsidRPr="00D41B11" w:rsidRDefault="00D41B11" w:rsidP="00D41B11">
            <w:pPr>
              <w:jc w:val="right"/>
              <w:rPr>
                <w:color w:val="000000"/>
                <w:sz w:val="12"/>
                <w:szCs w:val="12"/>
              </w:rPr>
            </w:pPr>
            <w:r w:rsidRPr="00D41B11">
              <w:rPr>
                <w:color w:val="000000"/>
                <w:sz w:val="12"/>
                <w:szCs w:val="12"/>
              </w:rPr>
              <w:t>149 404,92</w:t>
            </w:r>
          </w:p>
        </w:tc>
        <w:tc>
          <w:tcPr>
            <w:tcW w:w="1729" w:type="dxa"/>
            <w:tcBorders>
              <w:top w:val="nil"/>
              <w:left w:val="nil"/>
              <w:bottom w:val="single" w:sz="4" w:space="0" w:color="auto"/>
              <w:right w:val="single" w:sz="4" w:space="0" w:color="auto"/>
            </w:tcBorders>
            <w:shd w:val="clear" w:color="auto" w:fill="auto"/>
            <w:vAlign w:val="bottom"/>
            <w:hideMark/>
          </w:tcPr>
          <w:p w14:paraId="4D04724E" w14:textId="77777777" w:rsidR="00D41B11" w:rsidRPr="00D41B11" w:rsidRDefault="00D41B11" w:rsidP="00D41B11">
            <w:pPr>
              <w:jc w:val="right"/>
              <w:rPr>
                <w:color w:val="000000"/>
                <w:sz w:val="12"/>
                <w:szCs w:val="12"/>
              </w:rPr>
            </w:pPr>
            <w:r w:rsidRPr="00D41B11">
              <w:rPr>
                <w:color w:val="000000"/>
                <w:sz w:val="12"/>
                <w:szCs w:val="12"/>
              </w:rPr>
              <w:t>149 404,88</w:t>
            </w:r>
          </w:p>
        </w:tc>
        <w:tc>
          <w:tcPr>
            <w:tcW w:w="995" w:type="dxa"/>
            <w:tcBorders>
              <w:top w:val="nil"/>
              <w:left w:val="nil"/>
              <w:bottom w:val="single" w:sz="4" w:space="0" w:color="auto"/>
              <w:right w:val="single" w:sz="4" w:space="0" w:color="auto"/>
            </w:tcBorders>
            <w:shd w:val="clear" w:color="auto" w:fill="auto"/>
            <w:vAlign w:val="bottom"/>
            <w:hideMark/>
          </w:tcPr>
          <w:p w14:paraId="3EA20AF4"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98B0CB4"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6733BF8"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DD0661E"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EEA829D"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5A1823A" w14:textId="77777777" w:rsidR="00D41B11" w:rsidRPr="00D41B11" w:rsidRDefault="00D41B11" w:rsidP="00D41B11">
            <w:pPr>
              <w:jc w:val="right"/>
              <w:rPr>
                <w:color w:val="000000"/>
                <w:sz w:val="12"/>
                <w:szCs w:val="12"/>
              </w:rPr>
            </w:pPr>
            <w:r w:rsidRPr="00D41B11">
              <w:rPr>
                <w:color w:val="000000"/>
                <w:sz w:val="12"/>
                <w:szCs w:val="12"/>
              </w:rPr>
              <w:t>-149 404,92</w:t>
            </w:r>
          </w:p>
        </w:tc>
      </w:tr>
      <w:tr w:rsidR="00D41B11" w:rsidRPr="00D41B11" w14:paraId="4115BA45"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65B070B8" w14:textId="77777777" w:rsidR="00D41B11" w:rsidRPr="00D41B11" w:rsidRDefault="00D41B11" w:rsidP="00D41B11">
            <w:pPr>
              <w:jc w:val="right"/>
              <w:rPr>
                <w:color w:val="000000"/>
                <w:sz w:val="12"/>
                <w:szCs w:val="12"/>
              </w:rPr>
            </w:pPr>
            <w:r w:rsidRPr="00D41B11">
              <w:rPr>
                <w:color w:val="000000"/>
                <w:sz w:val="12"/>
                <w:szCs w:val="12"/>
              </w:rPr>
              <w:t>58</w:t>
            </w:r>
          </w:p>
        </w:tc>
        <w:tc>
          <w:tcPr>
            <w:tcW w:w="836" w:type="dxa"/>
            <w:tcBorders>
              <w:top w:val="nil"/>
              <w:left w:val="nil"/>
              <w:bottom w:val="single" w:sz="4" w:space="0" w:color="auto"/>
              <w:right w:val="single" w:sz="4" w:space="0" w:color="auto"/>
            </w:tcBorders>
            <w:shd w:val="clear" w:color="auto" w:fill="auto"/>
            <w:vAlign w:val="bottom"/>
            <w:hideMark/>
          </w:tcPr>
          <w:p w14:paraId="3CE12F44" w14:textId="77777777" w:rsidR="00D41B11" w:rsidRPr="00D41B11" w:rsidRDefault="00D41B11" w:rsidP="00D41B11">
            <w:pPr>
              <w:rPr>
                <w:color w:val="000000"/>
                <w:sz w:val="12"/>
                <w:szCs w:val="12"/>
              </w:rPr>
            </w:pPr>
            <w:r w:rsidRPr="00D41B11">
              <w:rPr>
                <w:color w:val="000000"/>
                <w:sz w:val="12"/>
                <w:szCs w:val="12"/>
              </w:rPr>
              <w:t>011865</w:t>
            </w:r>
          </w:p>
        </w:tc>
        <w:tc>
          <w:tcPr>
            <w:tcW w:w="3046" w:type="dxa"/>
            <w:tcBorders>
              <w:top w:val="nil"/>
              <w:left w:val="nil"/>
              <w:bottom w:val="single" w:sz="4" w:space="0" w:color="auto"/>
              <w:right w:val="single" w:sz="4" w:space="0" w:color="auto"/>
            </w:tcBorders>
            <w:shd w:val="clear" w:color="auto" w:fill="auto"/>
            <w:vAlign w:val="bottom"/>
            <w:hideMark/>
          </w:tcPr>
          <w:p w14:paraId="25DF172D" w14:textId="77777777" w:rsidR="00D41B11" w:rsidRPr="00D41B11" w:rsidRDefault="00D41B11" w:rsidP="00D41B11">
            <w:pPr>
              <w:rPr>
                <w:color w:val="000000"/>
                <w:sz w:val="12"/>
                <w:szCs w:val="12"/>
              </w:rPr>
            </w:pPr>
            <w:r w:rsidRPr="00D41B11">
              <w:rPr>
                <w:color w:val="000000"/>
                <w:sz w:val="12"/>
                <w:szCs w:val="12"/>
              </w:rPr>
              <w:t>Канализация_Кемеровская область, д.Сухово, ул.Центральная,72</w:t>
            </w:r>
          </w:p>
        </w:tc>
        <w:tc>
          <w:tcPr>
            <w:tcW w:w="1099" w:type="dxa"/>
            <w:tcBorders>
              <w:top w:val="nil"/>
              <w:left w:val="nil"/>
              <w:bottom w:val="single" w:sz="4" w:space="0" w:color="auto"/>
              <w:right w:val="single" w:sz="4" w:space="0" w:color="auto"/>
            </w:tcBorders>
            <w:shd w:val="clear" w:color="auto" w:fill="auto"/>
            <w:vAlign w:val="bottom"/>
            <w:hideMark/>
          </w:tcPr>
          <w:p w14:paraId="7A88DA28"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6F26354D"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27D7C615"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1BD6D7E4" w14:textId="77777777" w:rsidR="00D41B11" w:rsidRPr="00D41B11" w:rsidRDefault="00D41B11" w:rsidP="00D41B11">
            <w:pPr>
              <w:jc w:val="right"/>
              <w:rPr>
                <w:color w:val="000000"/>
                <w:sz w:val="12"/>
                <w:szCs w:val="12"/>
              </w:rPr>
            </w:pPr>
            <w:r w:rsidRPr="00D41B11">
              <w:rPr>
                <w:color w:val="000000"/>
                <w:sz w:val="12"/>
                <w:szCs w:val="12"/>
              </w:rPr>
              <w:t>25.10.2022</w:t>
            </w:r>
          </w:p>
        </w:tc>
        <w:tc>
          <w:tcPr>
            <w:tcW w:w="1864" w:type="dxa"/>
            <w:tcBorders>
              <w:top w:val="nil"/>
              <w:left w:val="nil"/>
              <w:bottom w:val="single" w:sz="4" w:space="0" w:color="auto"/>
              <w:right w:val="single" w:sz="4" w:space="0" w:color="auto"/>
            </w:tcBorders>
            <w:shd w:val="clear" w:color="auto" w:fill="auto"/>
            <w:vAlign w:val="bottom"/>
            <w:hideMark/>
          </w:tcPr>
          <w:p w14:paraId="1C250B84" w14:textId="77777777" w:rsidR="00D41B11" w:rsidRPr="00D41B11" w:rsidRDefault="00D41B11" w:rsidP="00D41B11">
            <w:pPr>
              <w:jc w:val="right"/>
              <w:rPr>
                <w:color w:val="000000"/>
                <w:sz w:val="12"/>
                <w:szCs w:val="12"/>
              </w:rPr>
            </w:pPr>
            <w:r w:rsidRPr="00D41B11">
              <w:rPr>
                <w:color w:val="000000"/>
                <w:sz w:val="12"/>
                <w:szCs w:val="12"/>
              </w:rPr>
              <w:t>221 482,87</w:t>
            </w:r>
          </w:p>
        </w:tc>
        <w:tc>
          <w:tcPr>
            <w:tcW w:w="1472" w:type="dxa"/>
            <w:tcBorders>
              <w:top w:val="nil"/>
              <w:left w:val="nil"/>
              <w:bottom w:val="single" w:sz="4" w:space="0" w:color="auto"/>
              <w:right w:val="single" w:sz="4" w:space="0" w:color="auto"/>
            </w:tcBorders>
            <w:shd w:val="clear" w:color="auto" w:fill="auto"/>
            <w:vAlign w:val="bottom"/>
            <w:hideMark/>
          </w:tcPr>
          <w:p w14:paraId="54377795" w14:textId="77777777" w:rsidR="00D41B11" w:rsidRPr="00D41B11" w:rsidRDefault="00D41B11" w:rsidP="00D41B11">
            <w:pPr>
              <w:jc w:val="right"/>
              <w:rPr>
                <w:color w:val="000000"/>
                <w:sz w:val="12"/>
                <w:szCs w:val="12"/>
              </w:rPr>
            </w:pPr>
            <w:r w:rsidRPr="00D41B11">
              <w:rPr>
                <w:color w:val="000000"/>
                <w:sz w:val="12"/>
                <w:szCs w:val="12"/>
              </w:rPr>
              <w:t>7 382,76</w:t>
            </w:r>
          </w:p>
        </w:tc>
        <w:tc>
          <w:tcPr>
            <w:tcW w:w="1729" w:type="dxa"/>
            <w:tcBorders>
              <w:top w:val="nil"/>
              <w:left w:val="nil"/>
              <w:bottom w:val="single" w:sz="4" w:space="0" w:color="auto"/>
              <w:right w:val="single" w:sz="4" w:space="0" w:color="auto"/>
            </w:tcBorders>
            <w:shd w:val="clear" w:color="auto" w:fill="auto"/>
            <w:vAlign w:val="bottom"/>
            <w:hideMark/>
          </w:tcPr>
          <w:p w14:paraId="6EF3648B" w14:textId="77777777" w:rsidR="00D41B11" w:rsidRPr="00D41B11" w:rsidRDefault="00D41B11" w:rsidP="00D41B11">
            <w:pPr>
              <w:jc w:val="right"/>
              <w:rPr>
                <w:color w:val="000000"/>
                <w:sz w:val="12"/>
                <w:szCs w:val="12"/>
              </w:rPr>
            </w:pPr>
            <w:r w:rsidRPr="00D41B11">
              <w:rPr>
                <w:color w:val="000000"/>
                <w:sz w:val="12"/>
                <w:szCs w:val="12"/>
              </w:rPr>
              <w:t>7 382,76</w:t>
            </w:r>
          </w:p>
        </w:tc>
        <w:tc>
          <w:tcPr>
            <w:tcW w:w="995" w:type="dxa"/>
            <w:tcBorders>
              <w:top w:val="nil"/>
              <w:left w:val="nil"/>
              <w:bottom w:val="single" w:sz="4" w:space="0" w:color="auto"/>
              <w:right w:val="single" w:sz="4" w:space="0" w:color="auto"/>
            </w:tcBorders>
            <w:shd w:val="clear" w:color="auto" w:fill="auto"/>
            <w:vAlign w:val="bottom"/>
            <w:hideMark/>
          </w:tcPr>
          <w:p w14:paraId="0A652B6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663EA81E"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CC46C5B"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667D9049"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A152751"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189256B9" w14:textId="77777777" w:rsidR="00D41B11" w:rsidRPr="00D41B11" w:rsidRDefault="00D41B11" w:rsidP="00D41B11">
            <w:pPr>
              <w:jc w:val="right"/>
              <w:rPr>
                <w:color w:val="000000"/>
                <w:sz w:val="12"/>
                <w:szCs w:val="12"/>
              </w:rPr>
            </w:pPr>
            <w:r w:rsidRPr="00D41B11">
              <w:rPr>
                <w:color w:val="000000"/>
                <w:sz w:val="12"/>
                <w:szCs w:val="12"/>
              </w:rPr>
              <w:t>-7 382,76</w:t>
            </w:r>
          </w:p>
        </w:tc>
      </w:tr>
      <w:tr w:rsidR="00D41B11" w:rsidRPr="00D41B11" w14:paraId="475454E5"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997B258" w14:textId="77777777" w:rsidR="00D41B11" w:rsidRPr="00D41B11" w:rsidRDefault="00D41B11" w:rsidP="00D41B11">
            <w:pPr>
              <w:jc w:val="right"/>
              <w:rPr>
                <w:color w:val="000000"/>
                <w:sz w:val="12"/>
                <w:szCs w:val="12"/>
              </w:rPr>
            </w:pPr>
            <w:r w:rsidRPr="00D41B11">
              <w:rPr>
                <w:color w:val="000000"/>
                <w:sz w:val="12"/>
                <w:szCs w:val="12"/>
              </w:rPr>
              <w:t>59</w:t>
            </w:r>
          </w:p>
        </w:tc>
        <w:tc>
          <w:tcPr>
            <w:tcW w:w="836" w:type="dxa"/>
            <w:tcBorders>
              <w:top w:val="nil"/>
              <w:left w:val="nil"/>
              <w:bottom w:val="single" w:sz="4" w:space="0" w:color="auto"/>
              <w:right w:val="single" w:sz="4" w:space="0" w:color="auto"/>
            </w:tcBorders>
            <w:shd w:val="clear" w:color="auto" w:fill="auto"/>
            <w:vAlign w:val="bottom"/>
            <w:hideMark/>
          </w:tcPr>
          <w:p w14:paraId="4BA1CC89" w14:textId="77777777" w:rsidR="00D41B11" w:rsidRPr="00D41B11" w:rsidRDefault="00D41B11" w:rsidP="00D41B11">
            <w:pPr>
              <w:rPr>
                <w:color w:val="000000"/>
                <w:sz w:val="12"/>
                <w:szCs w:val="12"/>
              </w:rPr>
            </w:pPr>
            <w:r w:rsidRPr="00D41B11">
              <w:rPr>
                <w:color w:val="000000"/>
                <w:sz w:val="12"/>
                <w:szCs w:val="12"/>
              </w:rPr>
              <w:t>011998</w:t>
            </w:r>
          </w:p>
        </w:tc>
        <w:tc>
          <w:tcPr>
            <w:tcW w:w="3046" w:type="dxa"/>
            <w:tcBorders>
              <w:top w:val="nil"/>
              <w:left w:val="nil"/>
              <w:bottom w:val="single" w:sz="4" w:space="0" w:color="auto"/>
              <w:right w:val="single" w:sz="4" w:space="0" w:color="auto"/>
            </w:tcBorders>
            <w:shd w:val="clear" w:color="auto" w:fill="auto"/>
            <w:vAlign w:val="bottom"/>
            <w:hideMark/>
          </w:tcPr>
          <w:p w14:paraId="19307345" w14:textId="77777777" w:rsidR="00D41B11" w:rsidRPr="00D41B11" w:rsidRDefault="00D41B11" w:rsidP="00D41B11">
            <w:pPr>
              <w:rPr>
                <w:color w:val="000000"/>
                <w:sz w:val="12"/>
                <w:szCs w:val="12"/>
              </w:rPr>
            </w:pPr>
            <w:r w:rsidRPr="00D41B11">
              <w:rPr>
                <w:color w:val="000000"/>
                <w:sz w:val="12"/>
                <w:szCs w:val="12"/>
              </w:rPr>
              <w:t>Канализация_г.Кемерово, ул.1-я Линия, к.н.42:24:0101030:569</w:t>
            </w:r>
          </w:p>
        </w:tc>
        <w:tc>
          <w:tcPr>
            <w:tcW w:w="1099" w:type="dxa"/>
            <w:tcBorders>
              <w:top w:val="nil"/>
              <w:left w:val="nil"/>
              <w:bottom w:val="single" w:sz="4" w:space="0" w:color="auto"/>
              <w:right w:val="single" w:sz="4" w:space="0" w:color="auto"/>
            </w:tcBorders>
            <w:shd w:val="clear" w:color="auto" w:fill="auto"/>
            <w:vAlign w:val="bottom"/>
            <w:hideMark/>
          </w:tcPr>
          <w:p w14:paraId="72C2ED30"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B124373"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46B253BD"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2436602" w14:textId="77777777" w:rsidR="00D41B11" w:rsidRPr="00D41B11" w:rsidRDefault="00D41B11" w:rsidP="00D41B11">
            <w:pPr>
              <w:jc w:val="right"/>
              <w:rPr>
                <w:color w:val="000000"/>
                <w:sz w:val="12"/>
                <w:szCs w:val="12"/>
              </w:rPr>
            </w:pPr>
            <w:r w:rsidRPr="00D41B11">
              <w:rPr>
                <w:color w:val="000000"/>
                <w:sz w:val="12"/>
                <w:szCs w:val="12"/>
              </w:rPr>
              <w:t>25.11.2022</w:t>
            </w:r>
          </w:p>
        </w:tc>
        <w:tc>
          <w:tcPr>
            <w:tcW w:w="1864" w:type="dxa"/>
            <w:tcBorders>
              <w:top w:val="nil"/>
              <w:left w:val="nil"/>
              <w:bottom w:val="single" w:sz="4" w:space="0" w:color="auto"/>
              <w:right w:val="single" w:sz="4" w:space="0" w:color="auto"/>
            </w:tcBorders>
            <w:shd w:val="clear" w:color="auto" w:fill="auto"/>
            <w:vAlign w:val="bottom"/>
            <w:hideMark/>
          </w:tcPr>
          <w:p w14:paraId="2EAD273B" w14:textId="77777777" w:rsidR="00D41B11" w:rsidRPr="00D41B11" w:rsidRDefault="00D41B11" w:rsidP="00D41B11">
            <w:pPr>
              <w:jc w:val="right"/>
              <w:rPr>
                <w:color w:val="000000"/>
                <w:sz w:val="12"/>
                <w:szCs w:val="12"/>
              </w:rPr>
            </w:pPr>
            <w:r w:rsidRPr="00D41B11">
              <w:rPr>
                <w:color w:val="000000"/>
                <w:sz w:val="12"/>
                <w:szCs w:val="12"/>
              </w:rPr>
              <w:t>224 131,83</w:t>
            </w:r>
          </w:p>
        </w:tc>
        <w:tc>
          <w:tcPr>
            <w:tcW w:w="1472" w:type="dxa"/>
            <w:tcBorders>
              <w:top w:val="nil"/>
              <w:left w:val="nil"/>
              <w:bottom w:val="single" w:sz="4" w:space="0" w:color="auto"/>
              <w:right w:val="single" w:sz="4" w:space="0" w:color="auto"/>
            </w:tcBorders>
            <w:shd w:val="clear" w:color="auto" w:fill="auto"/>
            <w:vAlign w:val="bottom"/>
            <w:hideMark/>
          </w:tcPr>
          <w:p w14:paraId="43C6C75E" w14:textId="77777777" w:rsidR="00D41B11" w:rsidRPr="00D41B11" w:rsidRDefault="00D41B11" w:rsidP="00D41B11">
            <w:pPr>
              <w:jc w:val="right"/>
              <w:rPr>
                <w:color w:val="000000"/>
                <w:sz w:val="12"/>
                <w:szCs w:val="12"/>
              </w:rPr>
            </w:pPr>
            <w:r w:rsidRPr="00D41B11">
              <w:rPr>
                <w:color w:val="000000"/>
                <w:sz w:val="12"/>
                <w:szCs w:val="12"/>
              </w:rPr>
              <w:t>7 471,08</w:t>
            </w:r>
          </w:p>
        </w:tc>
        <w:tc>
          <w:tcPr>
            <w:tcW w:w="1729" w:type="dxa"/>
            <w:tcBorders>
              <w:top w:val="nil"/>
              <w:left w:val="nil"/>
              <w:bottom w:val="single" w:sz="4" w:space="0" w:color="auto"/>
              <w:right w:val="single" w:sz="4" w:space="0" w:color="auto"/>
            </w:tcBorders>
            <w:shd w:val="clear" w:color="auto" w:fill="auto"/>
            <w:vAlign w:val="bottom"/>
            <w:hideMark/>
          </w:tcPr>
          <w:p w14:paraId="3BDB3F2F" w14:textId="77777777" w:rsidR="00D41B11" w:rsidRPr="00D41B11" w:rsidRDefault="00D41B11" w:rsidP="00D41B11">
            <w:pPr>
              <w:jc w:val="right"/>
              <w:rPr>
                <w:color w:val="000000"/>
                <w:sz w:val="12"/>
                <w:szCs w:val="12"/>
              </w:rPr>
            </w:pPr>
            <w:r w:rsidRPr="00D41B11">
              <w:rPr>
                <w:color w:val="000000"/>
                <w:sz w:val="12"/>
                <w:szCs w:val="12"/>
              </w:rPr>
              <w:t>7 471,06</w:t>
            </w:r>
          </w:p>
        </w:tc>
        <w:tc>
          <w:tcPr>
            <w:tcW w:w="995" w:type="dxa"/>
            <w:tcBorders>
              <w:top w:val="nil"/>
              <w:left w:val="nil"/>
              <w:bottom w:val="single" w:sz="4" w:space="0" w:color="auto"/>
              <w:right w:val="single" w:sz="4" w:space="0" w:color="auto"/>
            </w:tcBorders>
            <w:shd w:val="clear" w:color="auto" w:fill="auto"/>
            <w:vAlign w:val="bottom"/>
            <w:hideMark/>
          </w:tcPr>
          <w:p w14:paraId="6513C656"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2ACD065"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7AC395E5"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3C5A5EEA"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71F8000F"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52274379" w14:textId="77777777" w:rsidR="00D41B11" w:rsidRPr="00D41B11" w:rsidRDefault="00D41B11" w:rsidP="00D41B11">
            <w:pPr>
              <w:jc w:val="right"/>
              <w:rPr>
                <w:color w:val="000000"/>
                <w:sz w:val="12"/>
                <w:szCs w:val="12"/>
              </w:rPr>
            </w:pPr>
            <w:r w:rsidRPr="00D41B11">
              <w:rPr>
                <w:color w:val="000000"/>
                <w:sz w:val="12"/>
                <w:szCs w:val="12"/>
              </w:rPr>
              <w:t>-7 471,08</w:t>
            </w:r>
          </w:p>
        </w:tc>
      </w:tr>
      <w:tr w:rsidR="00D41B11" w:rsidRPr="00D41B11" w14:paraId="515EFD69" w14:textId="77777777" w:rsidTr="00D41B11">
        <w:trPr>
          <w:trHeight w:val="3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949AA2A" w14:textId="77777777" w:rsidR="00D41B11" w:rsidRPr="00D41B11" w:rsidRDefault="00D41B11" w:rsidP="00D41B11">
            <w:pPr>
              <w:jc w:val="right"/>
              <w:rPr>
                <w:color w:val="000000"/>
                <w:sz w:val="12"/>
                <w:szCs w:val="12"/>
              </w:rPr>
            </w:pPr>
            <w:r w:rsidRPr="00D41B11">
              <w:rPr>
                <w:color w:val="000000"/>
                <w:sz w:val="12"/>
                <w:szCs w:val="12"/>
              </w:rPr>
              <w:lastRenderedPageBreak/>
              <w:t>60</w:t>
            </w:r>
          </w:p>
        </w:tc>
        <w:tc>
          <w:tcPr>
            <w:tcW w:w="836" w:type="dxa"/>
            <w:tcBorders>
              <w:top w:val="nil"/>
              <w:left w:val="nil"/>
              <w:bottom w:val="single" w:sz="4" w:space="0" w:color="auto"/>
              <w:right w:val="single" w:sz="4" w:space="0" w:color="auto"/>
            </w:tcBorders>
            <w:shd w:val="clear" w:color="auto" w:fill="auto"/>
            <w:vAlign w:val="bottom"/>
            <w:hideMark/>
          </w:tcPr>
          <w:p w14:paraId="6A11BFFB" w14:textId="77777777" w:rsidR="00D41B11" w:rsidRPr="00D41B11" w:rsidRDefault="00D41B11" w:rsidP="00D41B11">
            <w:pPr>
              <w:rPr>
                <w:color w:val="000000"/>
                <w:sz w:val="12"/>
                <w:szCs w:val="12"/>
              </w:rPr>
            </w:pPr>
            <w:r w:rsidRPr="00D41B11">
              <w:rPr>
                <w:color w:val="000000"/>
                <w:sz w:val="12"/>
                <w:szCs w:val="12"/>
              </w:rPr>
              <w:t>012025</w:t>
            </w:r>
          </w:p>
        </w:tc>
        <w:tc>
          <w:tcPr>
            <w:tcW w:w="3046" w:type="dxa"/>
            <w:tcBorders>
              <w:top w:val="nil"/>
              <w:left w:val="nil"/>
              <w:bottom w:val="single" w:sz="4" w:space="0" w:color="auto"/>
              <w:right w:val="single" w:sz="4" w:space="0" w:color="auto"/>
            </w:tcBorders>
            <w:shd w:val="clear" w:color="auto" w:fill="auto"/>
            <w:vAlign w:val="bottom"/>
            <w:hideMark/>
          </w:tcPr>
          <w:p w14:paraId="45FEFF43" w14:textId="77777777" w:rsidR="00D41B11" w:rsidRPr="00D41B11" w:rsidRDefault="00D41B11" w:rsidP="00D41B11">
            <w:pPr>
              <w:rPr>
                <w:color w:val="000000"/>
                <w:sz w:val="12"/>
                <w:szCs w:val="12"/>
              </w:rPr>
            </w:pPr>
            <w:r w:rsidRPr="00D41B11">
              <w:rPr>
                <w:color w:val="000000"/>
                <w:sz w:val="12"/>
                <w:szCs w:val="12"/>
              </w:rPr>
              <w:t>Канализация_г.Кемерово, Центральный р-н, мкр. 7Б</w:t>
            </w:r>
          </w:p>
        </w:tc>
        <w:tc>
          <w:tcPr>
            <w:tcW w:w="1099" w:type="dxa"/>
            <w:tcBorders>
              <w:top w:val="nil"/>
              <w:left w:val="nil"/>
              <w:bottom w:val="single" w:sz="4" w:space="0" w:color="auto"/>
              <w:right w:val="single" w:sz="4" w:space="0" w:color="auto"/>
            </w:tcBorders>
            <w:shd w:val="clear" w:color="auto" w:fill="auto"/>
            <w:vAlign w:val="bottom"/>
            <w:hideMark/>
          </w:tcPr>
          <w:p w14:paraId="62938993"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5111BD3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3095E27E"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011ED5FE" w14:textId="77777777" w:rsidR="00D41B11" w:rsidRPr="00D41B11" w:rsidRDefault="00D41B11" w:rsidP="00D41B11">
            <w:pPr>
              <w:jc w:val="right"/>
              <w:rPr>
                <w:color w:val="000000"/>
                <w:sz w:val="12"/>
                <w:szCs w:val="12"/>
              </w:rPr>
            </w:pPr>
            <w:r w:rsidRPr="00D41B11">
              <w:rPr>
                <w:color w:val="000000"/>
                <w:sz w:val="12"/>
                <w:szCs w:val="12"/>
              </w:rPr>
              <w:t>31.12.2022</w:t>
            </w:r>
          </w:p>
        </w:tc>
        <w:tc>
          <w:tcPr>
            <w:tcW w:w="1864" w:type="dxa"/>
            <w:tcBorders>
              <w:top w:val="nil"/>
              <w:left w:val="nil"/>
              <w:bottom w:val="single" w:sz="4" w:space="0" w:color="auto"/>
              <w:right w:val="single" w:sz="4" w:space="0" w:color="auto"/>
            </w:tcBorders>
            <w:shd w:val="clear" w:color="auto" w:fill="auto"/>
            <w:vAlign w:val="bottom"/>
            <w:hideMark/>
          </w:tcPr>
          <w:p w14:paraId="17041910" w14:textId="77777777" w:rsidR="00D41B11" w:rsidRPr="00D41B11" w:rsidRDefault="00D41B11" w:rsidP="00D41B11">
            <w:pPr>
              <w:jc w:val="right"/>
              <w:rPr>
                <w:color w:val="000000"/>
                <w:sz w:val="12"/>
                <w:szCs w:val="12"/>
              </w:rPr>
            </w:pPr>
            <w:r w:rsidRPr="00D41B11">
              <w:rPr>
                <w:color w:val="000000"/>
                <w:sz w:val="12"/>
                <w:szCs w:val="12"/>
              </w:rPr>
              <w:t>8 091 723,24</w:t>
            </w:r>
          </w:p>
        </w:tc>
        <w:tc>
          <w:tcPr>
            <w:tcW w:w="1472" w:type="dxa"/>
            <w:tcBorders>
              <w:top w:val="nil"/>
              <w:left w:val="nil"/>
              <w:bottom w:val="single" w:sz="4" w:space="0" w:color="auto"/>
              <w:right w:val="single" w:sz="4" w:space="0" w:color="auto"/>
            </w:tcBorders>
            <w:shd w:val="clear" w:color="auto" w:fill="auto"/>
            <w:vAlign w:val="bottom"/>
            <w:hideMark/>
          </w:tcPr>
          <w:p w14:paraId="13423F9A" w14:textId="77777777" w:rsidR="00D41B11" w:rsidRPr="00D41B11" w:rsidRDefault="00D41B11" w:rsidP="00D41B11">
            <w:pPr>
              <w:jc w:val="right"/>
              <w:rPr>
                <w:color w:val="000000"/>
                <w:sz w:val="12"/>
                <w:szCs w:val="12"/>
              </w:rPr>
            </w:pPr>
            <w:r w:rsidRPr="00D41B11">
              <w:rPr>
                <w:color w:val="000000"/>
                <w:sz w:val="12"/>
                <w:szCs w:val="12"/>
              </w:rPr>
              <w:t>269 724,12</w:t>
            </w:r>
          </w:p>
        </w:tc>
        <w:tc>
          <w:tcPr>
            <w:tcW w:w="1729" w:type="dxa"/>
            <w:tcBorders>
              <w:top w:val="nil"/>
              <w:left w:val="nil"/>
              <w:bottom w:val="single" w:sz="4" w:space="0" w:color="auto"/>
              <w:right w:val="single" w:sz="4" w:space="0" w:color="auto"/>
            </w:tcBorders>
            <w:shd w:val="clear" w:color="auto" w:fill="auto"/>
            <w:vAlign w:val="bottom"/>
            <w:hideMark/>
          </w:tcPr>
          <w:p w14:paraId="6F8EAC2E" w14:textId="77777777" w:rsidR="00D41B11" w:rsidRPr="00D41B11" w:rsidRDefault="00D41B11" w:rsidP="00D41B11">
            <w:pPr>
              <w:jc w:val="right"/>
              <w:rPr>
                <w:color w:val="000000"/>
                <w:sz w:val="12"/>
                <w:szCs w:val="12"/>
              </w:rPr>
            </w:pPr>
            <w:r w:rsidRPr="00D41B11">
              <w:rPr>
                <w:color w:val="000000"/>
                <w:sz w:val="12"/>
                <w:szCs w:val="12"/>
              </w:rPr>
              <w:t>269 724,11</w:t>
            </w:r>
          </w:p>
        </w:tc>
        <w:tc>
          <w:tcPr>
            <w:tcW w:w="995" w:type="dxa"/>
            <w:tcBorders>
              <w:top w:val="nil"/>
              <w:left w:val="nil"/>
              <w:bottom w:val="single" w:sz="4" w:space="0" w:color="auto"/>
              <w:right w:val="single" w:sz="4" w:space="0" w:color="auto"/>
            </w:tcBorders>
            <w:shd w:val="clear" w:color="auto" w:fill="auto"/>
            <w:vAlign w:val="bottom"/>
            <w:hideMark/>
          </w:tcPr>
          <w:p w14:paraId="4F704FDE"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22B4D024"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0DA1BC6A"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10C5DEFD"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2085765"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650D7C1B" w14:textId="77777777" w:rsidR="00D41B11" w:rsidRPr="00D41B11" w:rsidRDefault="00D41B11" w:rsidP="00D41B11">
            <w:pPr>
              <w:jc w:val="right"/>
              <w:rPr>
                <w:color w:val="000000"/>
                <w:sz w:val="12"/>
                <w:szCs w:val="12"/>
              </w:rPr>
            </w:pPr>
            <w:r w:rsidRPr="00D41B11">
              <w:rPr>
                <w:color w:val="000000"/>
                <w:sz w:val="12"/>
                <w:szCs w:val="12"/>
              </w:rPr>
              <w:t>-269 724,12</w:t>
            </w:r>
          </w:p>
        </w:tc>
      </w:tr>
      <w:tr w:rsidR="00D41B11" w:rsidRPr="00D41B11" w14:paraId="1164A87E" w14:textId="77777777" w:rsidTr="00D41B11">
        <w:trPr>
          <w:trHeight w:val="168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42C8AAC" w14:textId="77777777" w:rsidR="00D41B11" w:rsidRPr="00D41B11" w:rsidRDefault="00D41B11" w:rsidP="00D41B11">
            <w:pPr>
              <w:jc w:val="right"/>
              <w:rPr>
                <w:color w:val="000000"/>
                <w:sz w:val="12"/>
                <w:szCs w:val="12"/>
              </w:rPr>
            </w:pPr>
            <w:r w:rsidRPr="00D41B11">
              <w:rPr>
                <w:color w:val="000000"/>
                <w:sz w:val="12"/>
                <w:szCs w:val="12"/>
              </w:rPr>
              <w:t>61</w:t>
            </w:r>
          </w:p>
        </w:tc>
        <w:tc>
          <w:tcPr>
            <w:tcW w:w="836" w:type="dxa"/>
            <w:tcBorders>
              <w:top w:val="nil"/>
              <w:left w:val="nil"/>
              <w:bottom w:val="single" w:sz="4" w:space="0" w:color="auto"/>
              <w:right w:val="single" w:sz="4" w:space="0" w:color="auto"/>
            </w:tcBorders>
            <w:shd w:val="clear" w:color="auto" w:fill="auto"/>
            <w:vAlign w:val="bottom"/>
            <w:hideMark/>
          </w:tcPr>
          <w:p w14:paraId="7BD0C70A" w14:textId="77777777" w:rsidR="00D41B11" w:rsidRPr="00D41B11" w:rsidRDefault="00D41B11" w:rsidP="00D41B11">
            <w:pPr>
              <w:rPr>
                <w:color w:val="000000"/>
                <w:sz w:val="12"/>
                <w:szCs w:val="12"/>
              </w:rPr>
            </w:pPr>
            <w:r w:rsidRPr="00D41B11">
              <w:rPr>
                <w:color w:val="000000"/>
                <w:sz w:val="12"/>
                <w:szCs w:val="12"/>
              </w:rPr>
              <w:t>012026</w:t>
            </w:r>
          </w:p>
        </w:tc>
        <w:tc>
          <w:tcPr>
            <w:tcW w:w="3046" w:type="dxa"/>
            <w:tcBorders>
              <w:top w:val="nil"/>
              <w:left w:val="nil"/>
              <w:bottom w:val="single" w:sz="4" w:space="0" w:color="auto"/>
              <w:right w:val="single" w:sz="4" w:space="0" w:color="auto"/>
            </w:tcBorders>
            <w:shd w:val="clear" w:color="auto" w:fill="auto"/>
            <w:vAlign w:val="bottom"/>
            <w:hideMark/>
          </w:tcPr>
          <w:p w14:paraId="1370D3AE" w14:textId="77777777" w:rsidR="00D41B11" w:rsidRPr="00D41B11" w:rsidRDefault="00D41B11" w:rsidP="00D41B11">
            <w:pPr>
              <w:rPr>
                <w:color w:val="000000"/>
                <w:sz w:val="12"/>
                <w:szCs w:val="12"/>
              </w:rPr>
            </w:pPr>
            <w:r w:rsidRPr="00D41B11">
              <w:rPr>
                <w:color w:val="000000"/>
                <w:sz w:val="12"/>
                <w:szCs w:val="12"/>
              </w:rPr>
              <w:t>Канализация_г.Кемерово, ул.Институтская, 25к.н. 42:24:0401014:16483</w:t>
            </w:r>
          </w:p>
        </w:tc>
        <w:tc>
          <w:tcPr>
            <w:tcW w:w="1099" w:type="dxa"/>
            <w:tcBorders>
              <w:top w:val="nil"/>
              <w:left w:val="nil"/>
              <w:bottom w:val="single" w:sz="4" w:space="0" w:color="auto"/>
              <w:right w:val="single" w:sz="4" w:space="0" w:color="auto"/>
            </w:tcBorders>
            <w:shd w:val="clear" w:color="auto" w:fill="auto"/>
            <w:vAlign w:val="bottom"/>
            <w:hideMark/>
          </w:tcPr>
          <w:p w14:paraId="6A75763A"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auto" w:fill="auto"/>
            <w:vAlign w:val="bottom"/>
            <w:hideMark/>
          </w:tcPr>
          <w:p w14:paraId="37457BDE" w14:textId="77777777" w:rsidR="00D41B11" w:rsidRPr="00D41B11" w:rsidRDefault="00D41B11" w:rsidP="00D41B11">
            <w:pPr>
              <w:rPr>
                <w:color w:val="000000"/>
                <w:sz w:val="12"/>
                <w:szCs w:val="12"/>
              </w:rPr>
            </w:pPr>
            <w:r w:rsidRPr="00D41B11">
              <w:rPr>
                <w:color w:val="000000"/>
                <w:sz w:val="12"/>
                <w:szCs w:val="12"/>
              </w:rPr>
              <w:t>9</w:t>
            </w:r>
          </w:p>
        </w:tc>
        <w:tc>
          <w:tcPr>
            <w:tcW w:w="955" w:type="dxa"/>
            <w:tcBorders>
              <w:top w:val="nil"/>
              <w:left w:val="nil"/>
              <w:bottom w:val="single" w:sz="4" w:space="0" w:color="auto"/>
              <w:right w:val="single" w:sz="4" w:space="0" w:color="auto"/>
            </w:tcBorders>
            <w:shd w:val="clear" w:color="auto" w:fill="auto"/>
            <w:vAlign w:val="bottom"/>
            <w:hideMark/>
          </w:tcPr>
          <w:p w14:paraId="7FADC398" w14:textId="77777777" w:rsidR="00D41B11" w:rsidRPr="00D41B11" w:rsidRDefault="00D41B11" w:rsidP="00D41B11">
            <w:pPr>
              <w:jc w:val="right"/>
              <w:rPr>
                <w:color w:val="000000"/>
                <w:sz w:val="12"/>
                <w:szCs w:val="12"/>
              </w:rPr>
            </w:pPr>
            <w:r w:rsidRPr="00D41B11">
              <w:rPr>
                <w:color w:val="000000"/>
                <w:sz w:val="12"/>
                <w:szCs w:val="12"/>
              </w:rPr>
              <w:t>360</w:t>
            </w:r>
          </w:p>
        </w:tc>
        <w:tc>
          <w:tcPr>
            <w:tcW w:w="1120" w:type="dxa"/>
            <w:tcBorders>
              <w:top w:val="nil"/>
              <w:left w:val="nil"/>
              <w:bottom w:val="single" w:sz="4" w:space="0" w:color="auto"/>
              <w:right w:val="single" w:sz="4" w:space="0" w:color="auto"/>
            </w:tcBorders>
            <w:shd w:val="clear" w:color="auto" w:fill="auto"/>
            <w:vAlign w:val="bottom"/>
            <w:hideMark/>
          </w:tcPr>
          <w:p w14:paraId="48359727" w14:textId="77777777" w:rsidR="00D41B11" w:rsidRPr="00D41B11" w:rsidRDefault="00D41B11" w:rsidP="00D41B11">
            <w:pPr>
              <w:jc w:val="right"/>
              <w:rPr>
                <w:color w:val="000000"/>
                <w:sz w:val="12"/>
                <w:szCs w:val="12"/>
              </w:rPr>
            </w:pPr>
            <w:r w:rsidRPr="00D41B11">
              <w:rPr>
                <w:color w:val="000000"/>
                <w:sz w:val="12"/>
                <w:szCs w:val="12"/>
              </w:rPr>
              <w:t>31.12.2022</w:t>
            </w:r>
          </w:p>
        </w:tc>
        <w:tc>
          <w:tcPr>
            <w:tcW w:w="1864" w:type="dxa"/>
            <w:tcBorders>
              <w:top w:val="nil"/>
              <w:left w:val="nil"/>
              <w:bottom w:val="single" w:sz="4" w:space="0" w:color="auto"/>
              <w:right w:val="single" w:sz="4" w:space="0" w:color="auto"/>
            </w:tcBorders>
            <w:shd w:val="clear" w:color="auto" w:fill="auto"/>
            <w:vAlign w:val="bottom"/>
            <w:hideMark/>
          </w:tcPr>
          <w:p w14:paraId="4AF4939A" w14:textId="77777777" w:rsidR="00D41B11" w:rsidRPr="00D41B11" w:rsidRDefault="00D41B11" w:rsidP="00D41B11">
            <w:pPr>
              <w:jc w:val="right"/>
              <w:rPr>
                <w:color w:val="000000"/>
                <w:sz w:val="12"/>
                <w:szCs w:val="12"/>
              </w:rPr>
            </w:pPr>
            <w:r w:rsidRPr="00D41B11">
              <w:rPr>
                <w:color w:val="000000"/>
                <w:sz w:val="12"/>
                <w:szCs w:val="12"/>
              </w:rPr>
              <w:t>937 247,54</w:t>
            </w:r>
          </w:p>
        </w:tc>
        <w:tc>
          <w:tcPr>
            <w:tcW w:w="1472" w:type="dxa"/>
            <w:tcBorders>
              <w:top w:val="nil"/>
              <w:left w:val="nil"/>
              <w:bottom w:val="single" w:sz="4" w:space="0" w:color="auto"/>
              <w:right w:val="single" w:sz="4" w:space="0" w:color="auto"/>
            </w:tcBorders>
            <w:shd w:val="clear" w:color="auto" w:fill="auto"/>
            <w:vAlign w:val="bottom"/>
            <w:hideMark/>
          </w:tcPr>
          <w:p w14:paraId="23CF4C05" w14:textId="77777777" w:rsidR="00D41B11" w:rsidRPr="00D41B11" w:rsidRDefault="00D41B11" w:rsidP="00D41B11">
            <w:pPr>
              <w:jc w:val="right"/>
              <w:rPr>
                <w:color w:val="000000"/>
                <w:sz w:val="12"/>
                <w:szCs w:val="12"/>
              </w:rPr>
            </w:pPr>
            <w:r w:rsidRPr="00D41B11">
              <w:rPr>
                <w:color w:val="000000"/>
                <w:sz w:val="12"/>
                <w:szCs w:val="12"/>
              </w:rPr>
              <w:t>31 241,64</w:t>
            </w:r>
          </w:p>
        </w:tc>
        <w:tc>
          <w:tcPr>
            <w:tcW w:w="1729" w:type="dxa"/>
            <w:tcBorders>
              <w:top w:val="nil"/>
              <w:left w:val="nil"/>
              <w:bottom w:val="single" w:sz="4" w:space="0" w:color="auto"/>
              <w:right w:val="single" w:sz="4" w:space="0" w:color="auto"/>
            </w:tcBorders>
            <w:shd w:val="clear" w:color="auto" w:fill="auto"/>
            <w:vAlign w:val="bottom"/>
            <w:hideMark/>
          </w:tcPr>
          <w:p w14:paraId="62A423D2" w14:textId="77777777" w:rsidR="00D41B11" w:rsidRPr="00D41B11" w:rsidRDefault="00D41B11" w:rsidP="00D41B11">
            <w:pPr>
              <w:jc w:val="right"/>
              <w:rPr>
                <w:color w:val="000000"/>
                <w:sz w:val="12"/>
                <w:szCs w:val="12"/>
              </w:rPr>
            </w:pPr>
            <w:r w:rsidRPr="00D41B11">
              <w:rPr>
                <w:color w:val="000000"/>
                <w:sz w:val="12"/>
                <w:szCs w:val="12"/>
              </w:rPr>
              <w:t>31 241,58</w:t>
            </w:r>
          </w:p>
        </w:tc>
        <w:tc>
          <w:tcPr>
            <w:tcW w:w="995" w:type="dxa"/>
            <w:tcBorders>
              <w:top w:val="nil"/>
              <w:left w:val="nil"/>
              <w:bottom w:val="single" w:sz="4" w:space="0" w:color="auto"/>
              <w:right w:val="single" w:sz="4" w:space="0" w:color="auto"/>
            </w:tcBorders>
            <w:shd w:val="clear" w:color="auto" w:fill="auto"/>
            <w:vAlign w:val="bottom"/>
            <w:hideMark/>
          </w:tcPr>
          <w:p w14:paraId="4DFF1E7B"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auto" w:fill="auto"/>
            <w:vAlign w:val="bottom"/>
            <w:hideMark/>
          </w:tcPr>
          <w:p w14:paraId="4F4143CD" w14:textId="77777777" w:rsidR="00D41B11" w:rsidRPr="00D41B11" w:rsidRDefault="00D41B11" w:rsidP="00D41B11">
            <w:pPr>
              <w:jc w:val="right"/>
              <w:rPr>
                <w:color w:val="000000"/>
                <w:sz w:val="12"/>
                <w:szCs w:val="12"/>
              </w:rPr>
            </w:pPr>
            <w:r w:rsidRPr="00D41B11">
              <w:rPr>
                <w:color w:val="000000"/>
                <w:sz w:val="12"/>
                <w:szCs w:val="12"/>
              </w:rPr>
              <w:t>360</w:t>
            </w:r>
          </w:p>
        </w:tc>
        <w:tc>
          <w:tcPr>
            <w:tcW w:w="1441" w:type="dxa"/>
            <w:tcBorders>
              <w:top w:val="nil"/>
              <w:left w:val="nil"/>
              <w:bottom w:val="single" w:sz="4" w:space="0" w:color="auto"/>
              <w:right w:val="single" w:sz="4" w:space="0" w:color="auto"/>
            </w:tcBorders>
            <w:shd w:val="clear" w:color="auto" w:fill="auto"/>
            <w:vAlign w:val="bottom"/>
            <w:hideMark/>
          </w:tcPr>
          <w:p w14:paraId="15D2F7A0" w14:textId="77777777" w:rsidR="00D41B11" w:rsidRPr="00D41B11" w:rsidRDefault="00D41B11" w:rsidP="00D41B11">
            <w:pPr>
              <w:rPr>
                <w:color w:val="000000"/>
                <w:sz w:val="12"/>
                <w:szCs w:val="12"/>
              </w:rPr>
            </w:pPr>
            <w:r w:rsidRPr="00D41B11">
              <w:rPr>
                <w:color w:val="000000"/>
                <w:sz w:val="12"/>
                <w:szCs w:val="12"/>
              </w:rPr>
              <w:t>25-30 лет</w:t>
            </w:r>
          </w:p>
        </w:tc>
        <w:tc>
          <w:tcPr>
            <w:tcW w:w="1559" w:type="dxa"/>
            <w:tcBorders>
              <w:top w:val="nil"/>
              <w:left w:val="nil"/>
              <w:bottom w:val="single" w:sz="4" w:space="0" w:color="auto"/>
              <w:right w:val="single" w:sz="4" w:space="0" w:color="auto"/>
            </w:tcBorders>
            <w:shd w:val="clear" w:color="000000" w:fill="FFF2CC"/>
            <w:vAlign w:val="bottom"/>
            <w:hideMark/>
          </w:tcPr>
          <w:p w14:paraId="59727B08" w14:textId="77777777" w:rsidR="00D41B11" w:rsidRPr="00D41B11" w:rsidRDefault="00D41B11" w:rsidP="00D41B11">
            <w:pPr>
              <w:rPr>
                <w:color w:val="000000"/>
                <w:sz w:val="12"/>
                <w:szCs w:val="12"/>
              </w:rPr>
            </w:pPr>
            <w:r w:rsidRPr="00D41B11">
              <w:rPr>
                <w:color w:val="000000"/>
                <w:sz w:val="12"/>
                <w:szCs w:val="12"/>
              </w:rPr>
              <w:t>объект создан за счет тарифа на подключение (технологическое присоединение) к централизованной системе водоотведения, в случае включении в НВВ при тарифном регулировании произойдет двойной учет расходов для потребителей</w:t>
            </w:r>
          </w:p>
        </w:tc>
        <w:tc>
          <w:tcPr>
            <w:tcW w:w="1542" w:type="dxa"/>
            <w:tcBorders>
              <w:top w:val="nil"/>
              <w:left w:val="nil"/>
              <w:bottom w:val="single" w:sz="4" w:space="0" w:color="auto"/>
              <w:right w:val="single" w:sz="4" w:space="0" w:color="auto"/>
            </w:tcBorders>
            <w:shd w:val="clear" w:color="000000" w:fill="FFF2CC"/>
            <w:vAlign w:val="bottom"/>
            <w:hideMark/>
          </w:tcPr>
          <w:p w14:paraId="17E6CDCE"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0C7220E5" w14:textId="77777777" w:rsidR="00D41B11" w:rsidRPr="00D41B11" w:rsidRDefault="00D41B11" w:rsidP="00D41B11">
            <w:pPr>
              <w:jc w:val="right"/>
              <w:rPr>
                <w:color w:val="000000"/>
                <w:sz w:val="12"/>
                <w:szCs w:val="12"/>
              </w:rPr>
            </w:pPr>
            <w:r w:rsidRPr="00D41B11">
              <w:rPr>
                <w:color w:val="000000"/>
                <w:sz w:val="12"/>
                <w:szCs w:val="12"/>
              </w:rPr>
              <w:t>-31 241,64</w:t>
            </w:r>
          </w:p>
        </w:tc>
      </w:tr>
      <w:tr w:rsidR="00D41B11" w:rsidRPr="00D41B11" w14:paraId="22FC0E36"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5DA09F32" w14:textId="77777777" w:rsidR="00D41B11" w:rsidRPr="00D41B11" w:rsidRDefault="00D41B11" w:rsidP="00D41B11">
            <w:pPr>
              <w:rPr>
                <w:b/>
                <w:bCs/>
                <w:color w:val="000000"/>
                <w:sz w:val="12"/>
                <w:szCs w:val="12"/>
              </w:rPr>
            </w:pPr>
            <w:r w:rsidRPr="00D41B11">
              <w:rPr>
                <w:b/>
                <w:bCs/>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76082E8E" w14:textId="77777777" w:rsidR="00D41B11" w:rsidRPr="00D41B11" w:rsidRDefault="00D41B11" w:rsidP="00D41B11">
            <w:pPr>
              <w:rPr>
                <w:b/>
                <w:bCs/>
                <w:color w:val="000000"/>
                <w:sz w:val="12"/>
                <w:szCs w:val="12"/>
              </w:rPr>
            </w:pPr>
            <w:r w:rsidRPr="00D41B11">
              <w:rPr>
                <w:b/>
                <w:bCs/>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32EF0548" w14:textId="77777777" w:rsidR="00D41B11" w:rsidRPr="00D41B11" w:rsidRDefault="00D41B11" w:rsidP="00D41B11">
            <w:pPr>
              <w:rPr>
                <w:b/>
                <w:bCs/>
                <w:color w:val="000000"/>
                <w:sz w:val="12"/>
                <w:szCs w:val="12"/>
              </w:rPr>
            </w:pPr>
            <w:r w:rsidRPr="00D41B11">
              <w:rPr>
                <w:b/>
                <w:bCs/>
                <w:color w:val="000000"/>
                <w:sz w:val="12"/>
                <w:szCs w:val="12"/>
              </w:rPr>
              <w:t>ИТОГО:</w:t>
            </w:r>
          </w:p>
        </w:tc>
        <w:tc>
          <w:tcPr>
            <w:tcW w:w="1099" w:type="dxa"/>
            <w:tcBorders>
              <w:top w:val="nil"/>
              <w:left w:val="nil"/>
              <w:bottom w:val="single" w:sz="4" w:space="0" w:color="auto"/>
              <w:right w:val="single" w:sz="4" w:space="0" w:color="auto"/>
            </w:tcBorders>
            <w:shd w:val="clear" w:color="auto" w:fill="auto"/>
            <w:vAlign w:val="bottom"/>
            <w:hideMark/>
          </w:tcPr>
          <w:p w14:paraId="16AA7333" w14:textId="77777777" w:rsidR="00D41B11" w:rsidRPr="00D41B11" w:rsidRDefault="00D41B11" w:rsidP="00D41B11">
            <w:pPr>
              <w:rPr>
                <w:b/>
                <w:bCs/>
                <w:color w:val="000000"/>
                <w:sz w:val="12"/>
                <w:szCs w:val="12"/>
              </w:rPr>
            </w:pPr>
            <w:r w:rsidRPr="00D41B11">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24122F6A" w14:textId="77777777" w:rsidR="00D41B11" w:rsidRPr="00D41B11" w:rsidRDefault="00D41B11" w:rsidP="00D41B11">
            <w:pPr>
              <w:rPr>
                <w:b/>
                <w:bCs/>
                <w:color w:val="000000"/>
                <w:sz w:val="12"/>
                <w:szCs w:val="12"/>
              </w:rPr>
            </w:pPr>
            <w:r w:rsidRPr="00D41B11">
              <w:rPr>
                <w:b/>
                <w:bCs/>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68B1BEB6" w14:textId="77777777" w:rsidR="00D41B11" w:rsidRPr="00D41B11" w:rsidRDefault="00D41B11" w:rsidP="00D41B11">
            <w:pPr>
              <w:rPr>
                <w:b/>
                <w:bCs/>
                <w:color w:val="000000"/>
                <w:sz w:val="12"/>
                <w:szCs w:val="12"/>
              </w:rPr>
            </w:pPr>
            <w:r w:rsidRPr="00D41B11">
              <w:rPr>
                <w:b/>
                <w:bCs/>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05EE37B8" w14:textId="77777777" w:rsidR="00D41B11" w:rsidRPr="00D41B11" w:rsidRDefault="00D41B11" w:rsidP="00D41B11">
            <w:pPr>
              <w:rPr>
                <w:b/>
                <w:bCs/>
                <w:color w:val="000000"/>
                <w:sz w:val="12"/>
                <w:szCs w:val="12"/>
              </w:rPr>
            </w:pPr>
            <w:r w:rsidRPr="00D41B11">
              <w:rPr>
                <w:b/>
                <w:bCs/>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1EDC3B07" w14:textId="77777777" w:rsidR="00D41B11" w:rsidRPr="00D41B11" w:rsidRDefault="00D41B11" w:rsidP="00D41B11">
            <w:pPr>
              <w:jc w:val="right"/>
              <w:rPr>
                <w:b/>
                <w:bCs/>
                <w:color w:val="000000"/>
                <w:sz w:val="12"/>
                <w:szCs w:val="12"/>
              </w:rPr>
            </w:pPr>
            <w:r w:rsidRPr="00D41B11">
              <w:rPr>
                <w:b/>
                <w:bCs/>
                <w:color w:val="000000"/>
                <w:sz w:val="12"/>
                <w:szCs w:val="12"/>
              </w:rPr>
              <w:t>903 694 528,23</w:t>
            </w:r>
          </w:p>
        </w:tc>
        <w:tc>
          <w:tcPr>
            <w:tcW w:w="1472" w:type="dxa"/>
            <w:tcBorders>
              <w:top w:val="nil"/>
              <w:left w:val="nil"/>
              <w:bottom w:val="single" w:sz="4" w:space="0" w:color="auto"/>
              <w:right w:val="single" w:sz="4" w:space="0" w:color="auto"/>
            </w:tcBorders>
            <w:shd w:val="clear" w:color="auto" w:fill="auto"/>
            <w:vAlign w:val="bottom"/>
            <w:hideMark/>
          </w:tcPr>
          <w:p w14:paraId="01D14354" w14:textId="77777777" w:rsidR="00D41B11" w:rsidRPr="00D41B11" w:rsidRDefault="00D41B11" w:rsidP="00D41B11">
            <w:pPr>
              <w:jc w:val="right"/>
              <w:rPr>
                <w:b/>
                <w:bCs/>
                <w:color w:val="000000"/>
                <w:sz w:val="12"/>
                <w:szCs w:val="12"/>
              </w:rPr>
            </w:pPr>
            <w:r w:rsidRPr="00D41B11">
              <w:rPr>
                <w:b/>
                <w:bCs/>
                <w:color w:val="000000"/>
                <w:sz w:val="12"/>
                <w:szCs w:val="12"/>
              </w:rPr>
              <w:t>37 674 287,16</w:t>
            </w:r>
          </w:p>
        </w:tc>
        <w:tc>
          <w:tcPr>
            <w:tcW w:w="1729" w:type="dxa"/>
            <w:tcBorders>
              <w:top w:val="nil"/>
              <w:left w:val="nil"/>
              <w:bottom w:val="single" w:sz="4" w:space="0" w:color="auto"/>
              <w:right w:val="single" w:sz="4" w:space="0" w:color="auto"/>
            </w:tcBorders>
            <w:shd w:val="clear" w:color="auto" w:fill="auto"/>
            <w:vAlign w:val="bottom"/>
            <w:hideMark/>
          </w:tcPr>
          <w:p w14:paraId="5410A171" w14:textId="77777777" w:rsidR="00D41B11" w:rsidRPr="00D41B11" w:rsidRDefault="00D41B11" w:rsidP="00D41B11">
            <w:pPr>
              <w:jc w:val="right"/>
              <w:rPr>
                <w:b/>
                <w:bCs/>
                <w:color w:val="000000"/>
                <w:sz w:val="12"/>
                <w:szCs w:val="12"/>
              </w:rPr>
            </w:pPr>
            <w:r w:rsidRPr="00D41B11">
              <w:rPr>
                <w:b/>
                <w:bCs/>
                <w:color w:val="000000"/>
                <w:sz w:val="12"/>
                <w:szCs w:val="12"/>
              </w:rPr>
              <w:t>33 833 250,04</w:t>
            </w:r>
          </w:p>
        </w:tc>
        <w:tc>
          <w:tcPr>
            <w:tcW w:w="995" w:type="dxa"/>
            <w:tcBorders>
              <w:top w:val="nil"/>
              <w:left w:val="nil"/>
              <w:bottom w:val="single" w:sz="4" w:space="0" w:color="auto"/>
              <w:right w:val="single" w:sz="4" w:space="0" w:color="auto"/>
            </w:tcBorders>
            <w:shd w:val="clear" w:color="auto" w:fill="auto"/>
            <w:vAlign w:val="bottom"/>
            <w:hideMark/>
          </w:tcPr>
          <w:p w14:paraId="1D0E412D"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46E70CA6"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28DD2A14"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47A3F8B6" w14:textId="77777777" w:rsidR="00D41B11" w:rsidRPr="00D41B11" w:rsidRDefault="00D41B11" w:rsidP="00D41B11">
            <w:pPr>
              <w:rPr>
                <w:b/>
                <w:bCs/>
                <w:color w:val="000000"/>
                <w:sz w:val="12"/>
                <w:szCs w:val="12"/>
              </w:rPr>
            </w:pPr>
            <w:r w:rsidRPr="00D41B11">
              <w:rPr>
                <w:b/>
                <w:bCs/>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788947D6" w14:textId="77777777" w:rsidR="00D41B11" w:rsidRPr="00D41B11" w:rsidRDefault="00D41B11" w:rsidP="00D41B11">
            <w:pPr>
              <w:jc w:val="right"/>
              <w:rPr>
                <w:b/>
                <w:bCs/>
                <w:color w:val="000000"/>
                <w:sz w:val="12"/>
                <w:szCs w:val="12"/>
              </w:rPr>
            </w:pPr>
            <w:r w:rsidRPr="00D41B11">
              <w:rPr>
                <w:b/>
                <w:bCs/>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4595E842" w14:textId="77777777" w:rsidR="00D41B11" w:rsidRPr="00D41B11" w:rsidRDefault="00D41B11" w:rsidP="00D41B11">
            <w:pPr>
              <w:jc w:val="right"/>
              <w:rPr>
                <w:b/>
                <w:bCs/>
                <w:color w:val="000000"/>
                <w:sz w:val="12"/>
                <w:szCs w:val="12"/>
              </w:rPr>
            </w:pPr>
            <w:r w:rsidRPr="00D41B11">
              <w:rPr>
                <w:b/>
                <w:bCs/>
                <w:color w:val="000000"/>
                <w:sz w:val="12"/>
                <w:szCs w:val="12"/>
              </w:rPr>
              <w:t>-37 674 287,16</w:t>
            </w:r>
          </w:p>
        </w:tc>
      </w:tr>
      <w:tr w:rsidR="00D41B11" w:rsidRPr="00D41B11" w14:paraId="42A8359C" w14:textId="77777777" w:rsidTr="00D41B11">
        <w:trPr>
          <w:trHeight w:val="36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3AB9E61D"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08BDBEBB"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724AB764" w14:textId="77777777" w:rsidR="00D41B11" w:rsidRPr="00D41B11" w:rsidRDefault="00D41B11" w:rsidP="00D41B11">
            <w:pPr>
              <w:rPr>
                <w:color w:val="000000"/>
                <w:sz w:val="12"/>
                <w:szCs w:val="12"/>
              </w:rPr>
            </w:pPr>
            <w:r w:rsidRPr="00D41B11">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376A5EA8"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6BE1918"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5D55AD3" w14:textId="77777777" w:rsidR="00D41B11" w:rsidRPr="00D41B11" w:rsidRDefault="00D41B11" w:rsidP="00D41B11">
            <w:pPr>
              <w:rPr>
                <w:color w:val="000000"/>
                <w:sz w:val="12"/>
                <w:szCs w:val="12"/>
              </w:rPr>
            </w:pPr>
            <w:r w:rsidRPr="00D41B11">
              <w:rPr>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250A37D5"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140C9E6E"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43269057" w14:textId="77777777" w:rsidR="00D41B11" w:rsidRPr="00D41B11" w:rsidRDefault="00D41B11" w:rsidP="00D41B11">
            <w:pPr>
              <w:rPr>
                <w:color w:val="000000"/>
                <w:sz w:val="12"/>
                <w:szCs w:val="12"/>
              </w:rPr>
            </w:pPr>
            <w:r w:rsidRPr="00D41B11">
              <w:rPr>
                <w:color w:val="000000"/>
                <w:sz w:val="12"/>
                <w:szCs w:val="12"/>
              </w:rPr>
              <w:t> </w:t>
            </w:r>
          </w:p>
        </w:tc>
        <w:tc>
          <w:tcPr>
            <w:tcW w:w="1729" w:type="dxa"/>
            <w:tcBorders>
              <w:top w:val="nil"/>
              <w:left w:val="nil"/>
              <w:bottom w:val="single" w:sz="4" w:space="0" w:color="auto"/>
              <w:right w:val="single" w:sz="4" w:space="0" w:color="auto"/>
            </w:tcBorders>
            <w:shd w:val="clear" w:color="auto" w:fill="auto"/>
            <w:vAlign w:val="bottom"/>
            <w:hideMark/>
          </w:tcPr>
          <w:p w14:paraId="397C4427" w14:textId="77777777" w:rsidR="00D41B11" w:rsidRPr="00D41B11" w:rsidRDefault="00D41B11" w:rsidP="00D41B11">
            <w:pPr>
              <w:rPr>
                <w:b/>
                <w:bCs/>
                <w:color w:val="000000"/>
                <w:sz w:val="12"/>
                <w:szCs w:val="12"/>
              </w:rPr>
            </w:pPr>
            <w:r w:rsidRPr="00D41B11">
              <w:rPr>
                <w:b/>
                <w:bCs/>
                <w:color w:val="000000"/>
                <w:sz w:val="12"/>
                <w:szCs w:val="12"/>
              </w:rPr>
              <w:t> </w:t>
            </w:r>
          </w:p>
        </w:tc>
        <w:tc>
          <w:tcPr>
            <w:tcW w:w="995" w:type="dxa"/>
            <w:tcBorders>
              <w:top w:val="nil"/>
              <w:left w:val="nil"/>
              <w:bottom w:val="single" w:sz="4" w:space="0" w:color="auto"/>
              <w:right w:val="single" w:sz="4" w:space="0" w:color="auto"/>
            </w:tcBorders>
            <w:shd w:val="clear" w:color="auto" w:fill="auto"/>
            <w:vAlign w:val="bottom"/>
            <w:hideMark/>
          </w:tcPr>
          <w:p w14:paraId="6F4F713E"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55B85900"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1C3B2A0C"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24C8C80E"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45AF95AE" w14:textId="77777777" w:rsidR="00D41B11" w:rsidRPr="00D41B11" w:rsidRDefault="00D41B11" w:rsidP="00D41B11">
            <w:pPr>
              <w:rPr>
                <w:color w:val="000000"/>
                <w:sz w:val="12"/>
                <w:szCs w:val="12"/>
              </w:rPr>
            </w:pPr>
            <w:r w:rsidRPr="00D41B11">
              <w:rPr>
                <w:color w:val="000000"/>
                <w:sz w:val="12"/>
                <w:szCs w:val="12"/>
              </w:rPr>
              <w:t> </w:t>
            </w:r>
          </w:p>
        </w:tc>
        <w:tc>
          <w:tcPr>
            <w:tcW w:w="1547" w:type="dxa"/>
            <w:tcBorders>
              <w:top w:val="nil"/>
              <w:left w:val="nil"/>
              <w:bottom w:val="single" w:sz="4" w:space="0" w:color="auto"/>
              <w:right w:val="single" w:sz="4" w:space="0" w:color="auto"/>
            </w:tcBorders>
            <w:shd w:val="clear" w:color="auto" w:fill="auto"/>
            <w:vAlign w:val="bottom"/>
            <w:hideMark/>
          </w:tcPr>
          <w:p w14:paraId="7C0E10D2" w14:textId="77777777" w:rsidR="00D41B11" w:rsidRPr="00D41B11" w:rsidRDefault="00D41B11" w:rsidP="00D41B11">
            <w:pPr>
              <w:rPr>
                <w:color w:val="000000"/>
                <w:sz w:val="12"/>
                <w:szCs w:val="12"/>
              </w:rPr>
            </w:pPr>
            <w:r w:rsidRPr="00D41B11">
              <w:rPr>
                <w:color w:val="000000"/>
                <w:sz w:val="12"/>
                <w:szCs w:val="12"/>
              </w:rPr>
              <w:t> </w:t>
            </w:r>
          </w:p>
        </w:tc>
      </w:tr>
      <w:tr w:rsidR="00D41B11" w:rsidRPr="00D41B11" w14:paraId="728A974F"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A1D7C1C"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682F213A"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731A8CDA" w14:textId="77777777" w:rsidR="00D41B11" w:rsidRPr="00D41B11" w:rsidRDefault="00D41B11" w:rsidP="00D41B11">
            <w:pPr>
              <w:rPr>
                <w:color w:val="000000"/>
                <w:sz w:val="12"/>
                <w:szCs w:val="12"/>
              </w:rPr>
            </w:pPr>
            <w:r w:rsidRPr="00D41B11">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5C9A7EC8"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2DFE949A"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1A979889" w14:textId="77777777" w:rsidR="00D41B11" w:rsidRPr="00D41B11" w:rsidRDefault="00D41B11" w:rsidP="00D41B11">
            <w:pPr>
              <w:jc w:val="right"/>
              <w:rPr>
                <w:color w:val="000000"/>
                <w:sz w:val="12"/>
                <w:szCs w:val="12"/>
              </w:rPr>
            </w:pPr>
            <w:r w:rsidRPr="00D41B11">
              <w:rPr>
                <w:color w:val="000000"/>
                <w:sz w:val="12"/>
                <w:szCs w:val="12"/>
              </w:rPr>
              <w:t>97,80%</w:t>
            </w:r>
          </w:p>
        </w:tc>
        <w:tc>
          <w:tcPr>
            <w:tcW w:w="1120" w:type="dxa"/>
            <w:tcBorders>
              <w:top w:val="nil"/>
              <w:left w:val="nil"/>
              <w:bottom w:val="single" w:sz="4" w:space="0" w:color="auto"/>
              <w:right w:val="single" w:sz="4" w:space="0" w:color="auto"/>
            </w:tcBorders>
            <w:shd w:val="clear" w:color="auto" w:fill="auto"/>
            <w:vAlign w:val="bottom"/>
            <w:hideMark/>
          </w:tcPr>
          <w:p w14:paraId="44C38946"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1C76238A"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7B3E2831" w14:textId="77777777" w:rsidR="00D41B11" w:rsidRPr="00D41B11" w:rsidRDefault="00D41B11" w:rsidP="00D41B11">
            <w:pPr>
              <w:jc w:val="right"/>
              <w:rPr>
                <w:color w:val="000000"/>
                <w:sz w:val="12"/>
                <w:szCs w:val="12"/>
              </w:rPr>
            </w:pPr>
            <w:r w:rsidRPr="00D41B11">
              <w:rPr>
                <w:color w:val="000000"/>
                <w:sz w:val="12"/>
                <w:szCs w:val="12"/>
              </w:rPr>
              <w:t>36 845 452,84</w:t>
            </w:r>
          </w:p>
        </w:tc>
        <w:tc>
          <w:tcPr>
            <w:tcW w:w="1729" w:type="dxa"/>
            <w:tcBorders>
              <w:top w:val="nil"/>
              <w:left w:val="nil"/>
              <w:bottom w:val="single" w:sz="4" w:space="0" w:color="auto"/>
              <w:right w:val="single" w:sz="4" w:space="0" w:color="auto"/>
            </w:tcBorders>
            <w:shd w:val="clear" w:color="auto" w:fill="auto"/>
            <w:vAlign w:val="bottom"/>
            <w:hideMark/>
          </w:tcPr>
          <w:p w14:paraId="1A98CF72" w14:textId="77777777" w:rsidR="00D41B11" w:rsidRPr="00D41B11" w:rsidRDefault="00D41B11" w:rsidP="00D41B11">
            <w:pPr>
              <w:jc w:val="right"/>
              <w:rPr>
                <w:color w:val="000000"/>
                <w:sz w:val="12"/>
                <w:szCs w:val="12"/>
              </w:rPr>
            </w:pPr>
            <w:r w:rsidRPr="00D41B11">
              <w:rPr>
                <w:color w:val="000000"/>
                <w:sz w:val="12"/>
                <w:szCs w:val="12"/>
              </w:rPr>
              <w:t>33 088 918,54</w:t>
            </w:r>
          </w:p>
        </w:tc>
        <w:tc>
          <w:tcPr>
            <w:tcW w:w="995" w:type="dxa"/>
            <w:tcBorders>
              <w:top w:val="nil"/>
              <w:left w:val="nil"/>
              <w:bottom w:val="single" w:sz="4" w:space="0" w:color="auto"/>
              <w:right w:val="single" w:sz="4" w:space="0" w:color="auto"/>
            </w:tcBorders>
            <w:shd w:val="clear" w:color="auto" w:fill="auto"/>
            <w:vAlign w:val="bottom"/>
            <w:hideMark/>
          </w:tcPr>
          <w:p w14:paraId="735B14C3"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8388091"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7AA8FABC"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3FA80A1D"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2C98D247"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7DC7BC2A" w14:textId="77777777" w:rsidR="00D41B11" w:rsidRPr="00D41B11" w:rsidRDefault="00D41B11" w:rsidP="00D41B11">
            <w:pPr>
              <w:jc w:val="right"/>
              <w:rPr>
                <w:color w:val="000000"/>
                <w:sz w:val="12"/>
                <w:szCs w:val="12"/>
              </w:rPr>
            </w:pPr>
            <w:r w:rsidRPr="00D41B11">
              <w:rPr>
                <w:color w:val="000000"/>
                <w:sz w:val="12"/>
                <w:szCs w:val="12"/>
              </w:rPr>
              <w:t>-36 845 452,84</w:t>
            </w:r>
          </w:p>
        </w:tc>
      </w:tr>
      <w:tr w:rsidR="00D41B11" w:rsidRPr="00D41B11" w14:paraId="38D63775"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9DB9BDF"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08F7A2B1"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1F290A43" w14:textId="77777777" w:rsidR="00D41B11" w:rsidRPr="00D41B11" w:rsidRDefault="00D41B11" w:rsidP="00D41B11">
            <w:pPr>
              <w:rPr>
                <w:color w:val="000000"/>
                <w:sz w:val="12"/>
                <w:szCs w:val="12"/>
              </w:rPr>
            </w:pPr>
            <w:r w:rsidRPr="00D41B11">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047B7B65"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10397702"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07974CBD" w14:textId="77777777" w:rsidR="00D41B11" w:rsidRPr="00D41B11" w:rsidRDefault="00D41B11" w:rsidP="00D41B11">
            <w:pPr>
              <w:jc w:val="right"/>
              <w:rPr>
                <w:color w:val="000000"/>
                <w:sz w:val="12"/>
                <w:szCs w:val="12"/>
              </w:rPr>
            </w:pPr>
            <w:r w:rsidRPr="00D41B11">
              <w:rPr>
                <w:color w:val="000000"/>
                <w:sz w:val="12"/>
                <w:szCs w:val="12"/>
              </w:rPr>
              <w:t>2,20%</w:t>
            </w:r>
          </w:p>
        </w:tc>
        <w:tc>
          <w:tcPr>
            <w:tcW w:w="1120" w:type="dxa"/>
            <w:tcBorders>
              <w:top w:val="nil"/>
              <w:left w:val="nil"/>
              <w:bottom w:val="single" w:sz="4" w:space="0" w:color="auto"/>
              <w:right w:val="single" w:sz="4" w:space="0" w:color="auto"/>
            </w:tcBorders>
            <w:shd w:val="clear" w:color="auto" w:fill="auto"/>
            <w:vAlign w:val="bottom"/>
            <w:hideMark/>
          </w:tcPr>
          <w:p w14:paraId="5267AD4D"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6E70371D"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61FF5310" w14:textId="77777777" w:rsidR="00D41B11" w:rsidRPr="00D41B11" w:rsidRDefault="00D41B11" w:rsidP="00D41B11">
            <w:pPr>
              <w:jc w:val="right"/>
              <w:rPr>
                <w:color w:val="000000"/>
                <w:sz w:val="12"/>
                <w:szCs w:val="12"/>
              </w:rPr>
            </w:pPr>
            <w:r w:rsidRPr="00D41B11">
              <w:rPr>
                <w:color w:val="000000"/>
                <w:sz w:val="12"/>
                <w:szCs w:val="12"/>
              </w:rPr>
              <w:t>828 834,32</w:t>
            </w:r>
          </w:p>
        </w:tc>
        <w:tc>
          <w:tcPr>
            <w:tcW w:w="1729" w:type="dxa"/>
            <w:tcBorders>
              <w:top w:val="nil"/>
              <w:left w:val="nil"/>
              <w:bottom w:val="single" w:sz="4" w:space="0" w:color="auto"/>
              <w:right w:val="single" w:sz="4" w:space="0" w:color="auto"/>
            </w:tcBorders>
            <w:shd w:val="clear" w:color="auto" w:fill="auto"/>
            <w:vAlign w:val="bottom"/>
            <w:hideMark/>
          </w:tcPr>
          <w:p w14:paraId="1B226CA6" w14:textId="77777777" w:rsidR="00D41B11" w:rsidRPr="00D41B11" w:rsidRDefault="00D41B11" w:rsidP="00D41B11">
            <w:pPr>
              <w:jc w:val="right"/>
              <w:rPr>
                <w:color w:val="000000"/>
                <w:sz w:val="12"/>
                <w:szCs w:val="12"/>
              </w:rPr>
            </w:pPr>
            <w:r w:rsidRPr="00D41B11">
              <w:rPr>
                <w:color w:val="000000"/>
                <w:sz w:val="12"/>
                <w:szCs w:val="12"/>
              </w:rPr>
              <w:t>744 331,50</w:t>
            </w:r>
          </w:p>
        </w:tc>
        <w:tc>
          <w:tcPr>
            <w:tcW w:w="995" w:type="dxa"/>
            <w:tcBorders>
              <w:top w:val="nil"/>
              <w:left w:val="nil"/>
              <w:bottom w:val="single" w:sz="4" w:space="0" w:color="auto"/>
              <w:right w:val="single" w:sz="4" w:space="0" w:color="auto"/>
            </w:tcBorders>
            <w:shd w:val="clear" w:color="auto" w:fill="auto"/>
            <w:vAlign w:val="bottom"/>
            <w:hideMark/>
          </w:tcPr>
          <w:p w14:paraId="12AEDBFF"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593A883F"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3589C516"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015A9B90"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0C0E8A21"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auto" w:fill="auto"/>
            <w:vAlign w:val="bottom"/>
            <w:hideMark/>
          </w:tcPr>
          <w:p w14:paraId="24D5CAEA" w14:textId="77777777" w:rsidR="00D41B11" w:rsidRPr="00D41B11" w:rsidRDefault="00D41B11" w:rsidP="00D41B11">
            <w:pPr>
              <w:jc w:val="right"/>
              <w:rPr>
                <w:color w:val="000000"/>
                <w:sz w:val="12"/>
                <w:szCs w:val="12"/>
              </w:rPr>
            </w:pPr>
            <w:r w:rsidRPr="00D41B11">
              <w:rPr>
                <w:color w:val="000000"/>
                <w:sz w:val="12"/>
                <w:szCs w:val="12"/>
              </w:rPr>
              <w:t>-828 834,32</w:t>
            </w:r>
          </w:p>
        </w:tc>
      </w:tr>
      <w:tr w:rsidR="00D41B11" w:rsidRPr="00D41B11" w14:paraId="11EAB8C8"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D1A476E" w14:textId="77777777" w:rsidR="00D41B11" w:rsidRPr="00D41B11" w:rsidRDefault="00D41B11" w:rsidP="00D41B11">
            <w:pPr>
              <w:rPr>
                <w:b/>
                <w:bCs/>
                <w:color w:val="000000"/>
                <w:sz w:val="12"/>
                <w:szCs w:val="12"/>
              </w:rPr>
            </w:pPr>
            <w:r w:rsidRPr="00D41B11">
              <w:rPr>
                <w:b/>
                <w:bCs/>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44330082" w14:textId="77777777" w:rsidR="00D41B11" w:rsidRPr="00D41B11" w:rsidRDefault="00D41B11" w:rsidP="00D41B11">
            <w:pPr>
              <w:rPr>
                <w:b/>
                <w:bCs/>
                <w:color w:val="000000"/>
                <w:sz w:val="12"/>
                <w:szCs w:val="12"/>
              </w:rPr>
            </w:pPr>
            <w:r w:rsidRPr="00D41B11">
              <w:rPr>
                <w:b/>
                <w:bCs/>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73A741E2" w14:textId="77777777" w:rsidR="00D41B11" w:rsidRPr="00D41B11" w:rsidRDefault="00D41B11" w:rsidP="00D41B11">
            <w:pPr>
              <w:rPr>
                <w:b/>
                <w:bCs/>
                <w:color w:val="000000"/>
                <w:sz w:val="12"/>
                <w:szCs w:val="12"/>
              </w:rPr>
            </w:pPr>
            <w:r w:rsidRPr="00D41B11">
              <w:rPr>
                <w:b/>
                <w:bCs/>
                <w:color w:val="000000"/>
                <w:sz w:val="12"/>
                <w:szCs w:val="12"/>
              </w:rPr>
              <w:t> </w:t>
            </w:r>
          </w:p>
        </w:tc>
        <w:tc>
          <w:tcPr>
            <w:tcW w:w="1099" w:type="dxa"/>
            <w:tcBorders>
              <w:top w:val="nil"/>
              <w:left w:val="nil"/>
              <w:bottom w:val="single" w:sz="4" w:space="0" w:color="auto"/>
              <w:right w:val="single" w:sz="4" w:space="0" w:color="auto"/>
            </w:tcBorders>
            <w:shd w:val="clear" w:color="auto" w:fill="auto"/>
            <w:vAlign w:val="bottom"/>
            <w:hideMark/>
          </w:tcPr>
          <w:p w14:paraId="72975FF4" w14:textId="77777777" w:rsidR="00D41B11" w:rsidRPr="00D41B11" w:rsidRDefault="00D41B11" w:rsidP="00D41B11">
            <w:pPr>
              <w:rPr>
                <w:b/>
                <w:bCs/>
                <w:color w:val="000000"/>
                <w:sz w:val="12"/>
                <w:szCs w:val="12"/>
              </w:rPr>
            </w:pPr>
            <w:r w:rsidRPr="00D41B11">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3449005D" w14:textId="77777777" w:rsidR="00D41B11" w:rsidRPr="00D41B11" w:rsidRDefault="00D41B11" w:rsidP="00D41B11">
            <w:pPr>
              <w:rPr>
                <w:b/>
                <w:bCs/>
                <w:color w:val="000000"/>
                <w:sz w:val="12"/>
                <w:szCs w:val="12"/>
              </w:rPr>
            </w:pPr>
            <w:r w:rsidRPr="00D41B11">
              <w:rPr>
                <w:b/>
                <w:bCs/>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6F9FB8D6" w14:textId="77777777" w:rsidR="00D41B11" w:rsidRPr="00D41B11" w:rsidRDefault="00D41B11" w:rsidP="00D41B11">
            <w:pPr>
              <w:rPr>
                <w:b/>
                <w:bCs/>
                <w:color w:val="000000"/>
                <w:sz w:val="12"/>
                <w:szCs w:val="12"/>
              </w:rPr>
            </w:pPr>
            <w:r w:rsidRPr="00D41B11">
              <w:rPr>
                <w:b/>
                <w:bCs/>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5D82EDC4" w14:textId="77777777" w:rsidR="00D41B11" w:rsidRPr="00D41B11" w:rsidRDefault="00D41B11" w:rsidP="00D41B11">
            <w:pPr>
              <w:rPr>
                <w:b/>
                <w:bCs/>
                <w:color w:val="000000"/>
                <w:sz w:val="12"/>
                <w:szCs w:val="12"/>
              </w:rPr>
            </w:pPr>
            <w:r w:rsidRPr="00D41B11">
              <w:rPr>
                <w:b/>
                <w:bCs/>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02E85425" w14:textId="77777777" w:rsidR="00D41B11" w:rsidRPr="00D41B11" w:rsidRDefault="00D41B11" w:rsidP="00D41B11">
            <w:pPr>
              <w:rPr>
                <w:b/>
                <w:bCs/>
                <w:color w:val="000000"/>
                <w:sz w:val="12"/>
                <w:szCs w:val="12"/>
              </w:rPr>
            </w:pPr>
            <w:r w:rsidRPr="00D41B11">
              <w:rPr>
                <w:b/>
                <w:bCs/>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25F0BE0C" w14:textId="77777777" w:rsidR="00D41B11" w:rsidRPr="00D41B11" w:rsidRDefault="00D41B11" w:rsidP="00D41B11">
            <w:pPr>
              <w:rPr>
                <w:b/>
                <w:bCs/>
                <w:color w:val="000000"/>
                <w:sz w:val="12"/>
                <w:szCs w:val="12"/>
              </w:rPr>
            </w:pPr>
            <w:r w:rsidRPr="00D41B11">
              <w:rPr>
                <w:b/>
                <w:bCs/>
                <w:color w:val="000000"/>
                <w:sz w:val="12"/>
                <w:szCs w:val="12"/>
              </w:rPr>
              <w:t> </w:t>
            </w:r>
          </w:p>
        </w:tc>
        <w:tc>
          <w:tcPr>
            <w:tcW w:w="1729" w:type="dxa"/>
            <w:tcBorders>
              <w:top w:val="nil"/>
              <w:left w:val="nil"/>
              <w:bottom w:val="single" w:sz="4" w:space="0" w:color="auto"/>
              <w:right w:val="single" w:sz="4" w:space="0" w:color="auto"/>
            </w:tcBorders>
            <w:shd w:val="clear" w:color="auto" w:fill="auto"/>
            <w:vAlign w:val="bottom"/>
            <w:hideMark/>
          </w:tcPr>
          <w:p w14:paraId="1FB7AB74" w14:textId="77777777" w:rsidR="00D41B11" w:rsidRPr="00D41B11" w:rsidRDefault="00D41B11" w:rsidP="00D41B11">
            <w:pPr>
              <w:rPr>
                <w:b/>
                <w:bCs/>
                <w:color w:val="000000"/>
                <w:sz w:val="12"/>
                <w:szCs w:val="12"/>
              </w:rPr>
            </w:pPr>
            <w:r w:rsidRPr="00D41B11">
              <w:rPr>
                <w:b/>
                <w:bCs/>
                <w:color w:val="000000"/>
                <w:sz w:val="12"/>
                <w:szCs w:val="12"/>
              </w:rPr>
              <w:t> </w:t>
            </w:r>
          </w:p>
        </w:tc>
        <w:tc>
          <w:tcPr>
            <w:tcW w:w="995" w:type="dxa"/>
            <w:tcBorders>
              <w:top w:val="nil"/>
              <w:left w:val="nil"/>
              <w:bottom w:val="single" w:sz="4" w:space="0" w:color="auto"/>
              <w:right w:val="single" w:sz="4" w:space="0" w:color="auto"/>
            </w:tcBorders>
            <w:shd w:val="clear" w:color="auto" w:fill="auto"/>
            <w:vAlign w:val="bottom"/>
            <w:hideMark/>
          </w:tcPr>
          <w:p w14:paraId="64394A7E"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4EBBD50"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62CA4B00"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05AC2DE6" w14:textId="77777777" w:rsidR="00D41B11" w:rsidRPr="00D41B11" w:rsidRDefault="00D41B11" w:rsidP="00D41B11">
            <w:pPr>
              <w:rPr>
                <w:b/>
                <w:bCs/>
                <w:color w:val="000000"/>
                <w:sz w:val="12"/>
                <w:szCs w:val="12"/>
              </w:rPr>
            </w:pPr>
            <w:r w:rsidRPr="00D41B11">
              <w:rPr>
                <w:b/>
                <w:bCs/>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39697D70" w14:textId="77777777" w:rsidR="00D41B11" w:rsidRPr="00D41B11" w:rsidRDefault="00D41B11" w:rsidP="00D41B11">
            <w:pPr>
              <w:rPr>
                <w:b/>
                <w:bCs/>
                <w:color w:val="000000"/>
                <w:sz w:val="12"/>
                <w:szCs w:val="12"/>
              </w:rPr>
            </w:pPr>
            <w:r w:rsidRPr="00D41B11">
              <w:rPr>
                <w:b/>
                <w:bCs/>
                <w:color w:val="000000"/>
                <w:sz w:val="12"/>
                <w:szCs w:val="12"/>
              </w:rPr>
              <w:t> </w:t>
            </w:r>
          </w:p>
        </w:tc>
        <w:tc>
          <w:tcPr>
            <w:tcW w:w="1547" w:type="dxa"/>
            <w:tcBorders>
              <w:top w:val="nil"/>
              <w:left w:val="nil"/>
              <w:bottom w:val="single" w:sz="4" w:space="0" w:color="auto"/>
              <w:right w:val="single" w:sz="4" w:space="0" w:color="auto"/>
            </w:tcBorders>
            <w:shd w:val="clear" w:color="auto" w:fill="auto"/>
            <w:vAlign w:val="bottom"/>
            <w:hideMark/>
          </w:tcPr>
          <w:p w14:paraId="1EFE03F6" w14:textId="77777777" w:rsidR="00D41B11" w:rsidRPr="00D41B11" w:rsidRDefault="00D41B11" w:rsidP="00D41B11">
            <w:pPr>
              <w:rPr>
                <w:b/>
                <w:bCs/>
                <w:color w:val="000000"/>
                <w:sz w:val="12"/>
                <w:szCs w:val="12"/>
              </w:rPr>
            </w:pPr>
            <w:r w:rsidRPr="00D41B11">
              <w:rPr>
                <w:b/>
                <w:bCs/>
                <w:color w:val="000000"/>
                <w:sz w:val="12"/>
                <w:szCs w:val="12"/>
              </w:rPr>
              <w:t> </w:t>
            </w:r>
          </w:p>
        </w:tc>
      </w:tr>
      <w:tr w:rsidR="00D41B11" w:rsidRPr="00D41B11" w14:paraId="5F3B32CA" w14:textId="77777777" w:rsidTr="00D41B11">
        <w:trPr>
          <w:trHeight w:val="525"/>
          <w:jc w:val="center"/>
        </w:trPr>
        <w:tc>
          <w:tcPr>
            <w:tcW w:w="624" w:type="dxa"/>
            <w:tcBorders>
              <w:top w:val="nil"/>
              <w:left w:val="single" w:sz="4" w:space="0" w:color="auto"/>
              <w:bottom w:val="single" w:sz="4" w:space="0" w:color="auto"/>
              <w:right w:val="single" w:sz="4" w:space="0" w:color="auto"/>
            </w:tcBorders>
            <w:shd w:val="clear" w:color="000000" w:fill="FCE4D6"/>
            <w:vAlign w:val="bottom"/>
            <w:hideMark/>
          </w:tcPr>
          <w:p w14:paraId="74BF7DE9" w14:textId="77777777" w:rsidR="00D41B11" w:rsidRPr="00D41B11" w:rsidRDefault="00D41B11" w:rsidP="00D41B11">
            <w:pPr>
              <w:jc w:val="right"/>
              <w:rPr>
                <w:color w:val="000000"/>
                <w:sz w:val="12"/>
                <w:szCs w:val="12"/>
              </w:rPr>
            </w:pPr>
            <w:r w:rsidRPr="00D41B11">
              <w:rPr>
                <w:color w:val="000000"/>
                <w:sz w:val="12"/>
                <w:szCs w:val="12"/>
              </w:rPr>
              <w:t>62</w:t>
            </w:r>
          </w:p>
        </w:tc>
        <w:tc>
          <w:tcPr>
            <w:tcW w:w="836" w:type="dxa"/>
            <w:tcBorders>
              <w:top w:val="nil"/>
              <w:left w:val="nil"/>
              <w:bottom w:val="single" w:sz="4" w:space="0" w:color="auto"/>
              <w:right w:val="single" w:sz="4" w:space="0" w:color="auto"/>
            </w:tcBorders>
            <w:shd w:val="clear" w:color="000000" w:fill="FCE4D6"/>
            <w:vAlign w:val="bottom"/>
            <w:hideMark/>
          </w:tcPr>
          <w:p w14:paraId="714E48C1" w14:textId="77777777" w:rsidR="00D41B11" w:rsidRPr="00D41B11" w:rsidRDefault="00D41B11" w:rsidP="00D41B11">
            <w:pPr>
              <w:rPr>
                <w:color w:val="000000"/>
                <w:sz w:val="12"/>
                <w:szCs w:val="12"/>
              </w:rPr>
            </w:pPr>
            <w:r w:rsidRPr="00D41B11">
              <w:rPr>
                <w:color w:val="000000"/>
                <w:sz w:val="12"/>
                <w:szCs w:val="12"/>
              </w:rPr>
              <w:t>КС 009866</w:t>
            </w:r>
          </w:p>
        </w:tc>
        <w:tc>
          <w:tcPr>
            <w:tcW w:w="3046" w:type="dxa"/>
            <w:tcBorders>
              <w:top w:val="nil"/>
              <w:left w:val="nil"/>
              <w:bottom w:val="single" w:sz="4" w:space="0" w:color="auto"/>
              <w:right w:val="single" w:sz="4" w:space="0" w:color="auto"/>
            </w:tcBorders>
            <w:shd w:val="clear" w:color="000000" w:fill="FCE4D6"/>
            <w:vAlign w:val="bottom"/>
            <w:hideMark/>
          </w:tcPr>
          <w:p w14:paraId="634A10B8" w14:textId="77777777" w:rsidR="00D41B11" w:rsidRPr="00D41B11" w:rsidRDefault="00D41B11" w:rsidP="00D41B11">
            <w:pPr>
              <w:rPr>
                <w:color w:val="000000"/>
                <w:sz w:val="12"/>
                <w:szCs w:val="12"/>
              </w:rPr>
            </w:pPr>
            <w:r w:rsidRPr="00D41B11">
              <w:rPr>
                <w:color w:val="000000"/>
                <w:sz w:val="12"/>
                <w:szCs w:val="12"/>
              </w:rPr>
              <w:t>Дублирующий участок канализационного коллектора №15 ДУ 1000мм от пр. Советского до КНС 2/6 в г.Кемерово (реестровый №776568)</w:t>
            </w:r>
          </w:p>
        </w:tc>
        <w:tc>
          <w:tcPr>
            <w:tcW w:w="1099" w:type="dxa"/>
            <w:tcBorders>
              <w:top w:val="nil"/>
              <w:left w:val="nil"/>
              <w:bottom w:val="single" w:sz="4" w:space="0" w:color="auto"/>
              <w:right w:val="single" w:sz="4" w:space="0" w:color="auto"/>
            </w:tcBorders>
            <w:shd w:val="clear" w:color="000000" w:fill="FCE4D6"/>
            <w:vAlign w:val="bottom"/>
            <w:hideMark/>
          </w:tcPr>
          <w:p w14:paraId="2B703F62"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000000" w:fill="FCE4D6"/>
            <w:vAlign w:val="bottom"/>
            <w:hideMark/>
          </w:tcPr>
          <w:p w14:paraId="0C3C5298"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01394958" w14:textId="77777777" w:rsidR="00D41B11" w:rsidRPr="00D41B11" w:rsidRDefault="00D41B11" w:rsidP="00D41B11">
            <w:pPr>
              <w:jc w:val="right"/>
              <w:rPr>
                <w:color w:val="000000"/>
                <w:sz w:val="12"/>
                <w:szCs w:val="12"/>
              </w:rPr>
            </w:pPr>
            <w:r w:rsidRPr="00D41B11">
              <w:rPr>
                <w:color w:val="000000"/>
                <w:sz w:val="12"/>
                <w:szCs w:val="12"/>
              </w:rPr>
              <w:t>230</w:t>
            </w:r>
          </w:p>
        </w:tc>
        <w:tc>
          <w:tcPr>
            <w:tcW w:w="1120" w:type="dxa"/>
            <w:tcBorders>
              <w:top w:val="nil"/>
              <w:left w:val="nil"/>
              <w:bottom w:val="single" w:sz="4" w:space="0" w:color="auto"/>
              <w:right w:val="single" w:sz="4" w:space="0" w:color="auto"/>
            </w:tcBorders>
            <w:shd w:val="clear" w:color="000000" w:fill="FCE4D6"/>
            <w:vAlign w:val="bottom"/>
            <w:hideMark/>
          </w:tcPr>
          <w:p w14:paraId="0DBF6A52" w14:textId="77777777" w:rsidR="00D41B11" w:rsidRPr="00D41B11" w:rsidRDefault="00D41B11" w:rsidP="00D41B11">
            <w:pPr>
              <w:jc w:val="right"/>
              <w:rPr>
                <w:color w:val="000000"/>
                <w:sz w:val="12"/>
                <w:szCs w:val="12"/>
              </w:rPr>
            </w:pPr>
            <w:r w:rsidRPr="00D41B11">
              <w:rPr>
                <w:color w:val="000000"/>
                <w:sz w:val="12"/>
                <w:szCs w:val="12"/>
              </w:rPr>
              <w:t>31.10.2019</w:t>
            </w:r>
          </w:p>
        </w:tc>
        <w:tc>
          <w:tcPr>
            <w:tcW w:w="1864" w:type="dxa"/>
            <w:tcBorders>
              <w:top w:val="nil"/>
              <w:left w:val="nil"/>
              <w:bottom w:val="single" w:sz="4" w:space="0" w:color="auto"/>
              <w:right w:val="single" w:sz="4" w:space="0" w:color="auto"/>
            </w:tcBorders>
            <w:shd w:val="clear" w:color="000000" w:fill="FCE4D6"/>
            <w:vAlign w:val="bottom"/>
            <w:hideMark/>
          </w:tcPr>
          <w:p w14:paraId="035E8BDC" w14:textId="77777777" w:rsidR="00D41B11" w:rsidRPr="00D41B11" w:rsidRDefault="00D41B11" w:rsidP="00D41B11">
            <w:pPr>
              <w:jc w:val="right"/>
              <w:rPr>
                <w:color w:val="000000"/>
                <w:sz w:val="12"/>
                <w:szCs w:val="12"/>
              </w:rPr>
            </w:pPr>
            <w:r w:rsidRPr="00D41B11">
              <w:rPr>
                <w:color w:val="000000"/>
                <w:sz w:val="12"/>
                <w:szCs w:val="12"/>
              </w:rPr>
              <w:t>78 843 102,52</w:t>
            </w:r>
          </w:p>
        </w:tc>
        <w:tc>
          <w:tcPr>
            <w:tcW w:w="1472" w:type="dxa"/>
            <w:tcBorders>
              <w:top w:val="nil"/>
              <w:left w:val="nil"/>
              <w:bottom w:val="single" w:sz="4" w:space="0" w:color="auto"/>
              <w:right w:val="single" w:sz="4" w:space="0" w:color="auto"/>
            </w:tcBorders>
            <w:shd w:val="clear" w:color="000000" w:fill="FCE4D6"/>
            <w:vAlign w:val="bottom"/>
            <w:hideMark/>
          </w:tcPr>
          <w:p w14:paraId="5D281B26" w14:textId="77777777" w:rsidR="00D41B11" w:rsidRPr="00D41B11" w:rsidRDefault="00D41B11" w:rsidP="00D41B11">
            <w:pPr>
              <w:jc w:val="right"/>
              <w:rPr>
                <w:sz w:val="12"/>
                <w:szCs w:val="12"/>
              </w:rPr>
            </w:pPr>
            <w:r w:rsidRPr="00D41B11">
              <w:rPr>
                <w:sz w:val="12"/>
                <w:szCs w:val="12"/>
              </w:rPr>
              <w:t>4 113 553,20</w:t>
            </w:r>
          </w:p>
        </w:tc>
        <w:tc>
          <w:tcPr>
            <w:tcW w:w="1729" w:type="dxa"/>
            <w:tcBorders>
              <w:top w:val="nil"/>
              <w:left w:val="nil"/>
              <w:bottom w:val="single" w:sz="4" w:space="0" w:color="auto"/>
              <w:right w:val="single" w:sz="4" w:space="0" w:color="auto"/>
            </w:tcBorders>
            <w:shd w:val="clear" w:color="000000" w:fill="FCE4D6"/>
            <w:vAlign w:val="bottom"/>
            <w:hideMark/>
          </w:tcPr>
          <w:p w14:paraId="66A6670B" w14:textId="77777777" w:rsidR="00D41B11" w:rsidRPr="00D41B11" w:rsidRDefault="00D41B11" w:rsidP="00D41B11">
            <w:pPr>
              <w:jc w:val="right"/>
              <w:rPr>
                <w:sz w:val="12"/>
                <w:szCs w:val="12"/>
              </w:rPr>
            </w:pPr>
            <w:r w:rsidRPr="00D41B11">
              <w:rPr>
                <w:sz w:val="12"/>
                <w:szCs w:val="12"/>
              </w:rPr>
              <w:t>4 113 553,17</w:t>
            </w:r>
          </w:p>
        </w:tc>
        <w:tc>
          <w:tcPr>
            <w:tcW w:w="995" w:type="dxa"/>
            <w:tcBorders>
              <w:top w:val="nil"/>
              <w:left w:val="nil"/>
              <w:bottom w:val="single" w:sz="4" w:space="0" w:color="auto"/>
              <w:right w:val="single" w:sz="4" w:space="0" w:color="auto"/>
            </w:tcBorders>
            <w:shd w:val="clear" w:color="000000" w:fill="FCE4D6"/>
            <w:vAlign w:val="bottom"/>
            <w:hideMark/>
          </w:tcPr>
          <w:p w14:paraId="18CBF840"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FCE4D6"/>
            <w:vAlign w:val="bottom"/>
            <w:hideMark/>
          </w:tcPr>
          <w:p w14:paraId="63FF6E43" w14:textId="77777777" w:rsidR="00D41B11" w:rsidRPr="00D41B11" w:rsidRDefault="00D41B11" w:rsidP="00D41B11">
            <w:pPr>
              <w:jc w:val="right"/>
              <w:rPr>
                <w:color w:val="000000"/>
                <w:sz w:val="12"/>
                <w:szCs w:val="12"/>
              </w:rPr>
            </w:pPr>
            <w:r w:rsidRPr="00D41B11">
              <w:rPr>
                <w:color w:val="000000"/>
                <w:sz w:val="12"/>
                <w:szCs w:val="12"/>
              </w:rPr>
              <w:t>230</w:t>
            </w:r>
          </w:p>
        </w:tc>
        <w:tc>
          <w:tcPr>
            <w:tcW w:w="1441" w:type="dxa"/>
            <w:tcBorders>
              <w:top w:val="nil"/>
              <w:left w:val="nil"/>
              <w:bottom w:val="single" w:sz="4" w:space="0" w:color="auto"/>
              <w:right w:val="single" w:sz="4" w:space="0" w:color="auto"/>
            </w:tcBorders>
            <w:shd w:val="clear" w:color="000000" w:fill="FCE4D6"/>
            <w:vAlign w:val="bottom"/>
            <w:hideMark/>
          </w:tcPr>
          <w:p w14:paraId="5935F753"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FCE4D6"/>
            <w:vAlign w:val="bottom"/>
            <w:hideMark/>
          </w:tcPr>
          <w:p w14:paraId="065E1614" w14:textId="77777777" w:rsidR="00D41B11" w:rsidRPr="00D41B11" w:rsidRDefault="00D41B11" w:rsidP="00D41B11">
            <w:pPr>
              <w:rPr>
                <w:sz w:val="12"/>
                <w:szCs w:val="12"/>
              </w:rPr>
            </w:pPr>
            <w:r w:rsidRPr="00D41B11">
              <w:rPr>
                <w:sz w:val="12"/>
                <w:szCs w:val="12"/>
              </w:rPr>
              <w:t>объекты инвестиционной программы БЮДЖЕТНЫЕ СРЕДСТВА</w:t>
            </w:r>
          </w:p>
        </w:tc>
        <w:tc>
          <w:tcPr>
            <w:tcW w:w="1542" w:type="dxa"/>
            <w:tcBorders>
              <w:top w:val="nil"/>
              <w:left w:val="nil"/>
              <w:bottom w:val="single" w:sz="4" w:space="0" w:color="auto"/>
              <w:right w:val="single" w:sz="4" w:space="0" w:color="auto"/>
            </w:tcBorders>
            <w:shd w:val="clear" w:color="000000" w:fill="FCE4D6"/>
            <w:vAlign w:val="bottom"/>
            <w:hideMark/>
          </w:tcPr>
          <w:p w14:paraId="6281B875"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000000" w:fill="FCE4D6"/>
            <w:vAlign w:val="bottom"/>
            <w:hideMark/>
          </w:tcPr>
          <w:p w14:paraId="258E4D60" w14:textId="77777777" w:rsidR="00D41B11" w:rsidRPr="00D41B11" w:rsidRDefault="00D41B11" w:rsidP="00D41B11">
            <w:pPr>
              <w:jc w:val="right"/>
              <w:rPr>
                <w:color w:val="000000"/>
                <w:sz w:val="12"/>
                <w:szCs w:val="12"/>
              </w:rPr>
            </w:pPr>
            <w:r w:rsidRPr="00D41B11">
              <w:rPr>
                <w:color w:val="000000"/>
                <w:sz w:val="12"/>
                <w:szCs w:val="12"/>
              </w:rPr>
              <w:t>-4 113 553,20</w:t>
            </w:r>
          </w:p>
        </w:tc>
      </w:tr>
      <w:tr w:rsidR="00D41B11" w:rsidRPr="00D41B11" w14:paraId="25D7D04E" w14:textId="77777777" w:rsidTr="00D41B11">
        <w:trPr>
          <w:trHeight w:val="525"/>
          <w:jc w:val="center"/>
        </w:trPr>
        <w:tc>
          <w:tcPr>
            <w:tcW w:w="624" w:type="dxa"/>
            <w:tcBorders>
              <w:top w:val="nil"/>
              <w:left w:val="single" w:sz="4" w:space="0" w:color="auto"/>
              <w:bottom w:val="single" w:sz="4" w:space="0" w:color="auto"/>
              <w:right w:val="single" w:sz="4" w:space="0" w:color="auto"/>
            </w:tcBorders>
            <w:shd w:val="clear" w:color="000000" w:fill="FCE4D6"/>
            <w:vAlign w:val="bottom"/>
            <w:hideMark/>
          </w:tcPr>
          <w:p w14:paraId="7D186431" w14:textId="77777777" w:rsidR="00D41B11" w:rsidRPr="00D41B11" w:rsidRDefault="00D41B11" w:rsidP="00D41B11">
            <w:pPr>
              <w:jc w:val="right"/>
              <w:rPr>
                <w:color w:val="000000"/>
                <w:sz w:val="12"/>
                <w:szCs w:val="12"/>
              </w:rPr>
            </w:pPr>
            <w:r w:rsidRPr="00D41B11">
              <w:rPr>
                <w:color w:val="000000"/>
                <w:sz w:val="12"/>
                <w:szCs w:val="12"/>
              </w:rPr>
              <w:t>63</w:t>
            </w:r>
          </w:p>
        </w:tc>
        <w:tc>
          <w:tcPr>
            <w:tcW w:w="836" w:type="dxa"/>
            <w:tcBorders>
              <w:top w:val="nil"/>
              <w:left w:val="nil"/>
              <w:bottom w:val="single" w:sz="4" w:space="0" w:color="auto"/>
              <w:right w:val="single" w:sz="4" w:space="0" w:color="auto"/>
            </w:tcBorders>
            <w:shd w:val="clear" w:color="000000" w:fill="FCE4D6"/>
            <w:vAlign w:val="bottom"/>
            <w:hideMark/>
          </w:tcPr>
          <w:p w14:paraId="2BC8B2D3" w14:textId="77777777" w:rsidR="00D41B11" w:rsidRPr="00D41B11" w:rsidRDefault="00D41B11" w:rsidP="00D41B11">
            <w:pPr>
              <w:rPr>
                <w:color w:val="000000"/>
                <w:sz w:val="12"/>
                <w:szCs w:val="12"/>
              </w:rPr>
            </w:pPr>
            <w:r w:rsidRPr="00D41B11">
              <w:rPr>
                <w:color w:val="000000"/>
                <w:sz w:val="12"/>
                <w:szCs w:val="12"/>
              </w:rPr>
              <w:t>КС009955</w:t>
            </w:r>
          </w:p>
        </w:tc>
        <w:tc>
          <w:tcPr>
            <w:tcW w:w="3046" w:type="dxa"/>
            <w:tcBorders>
              <w:top w:val="nil"/>
              <w:left w:val="nil"/>
              <w:bottom w:val="single" w:sz="4" w:space="0" w:color="auto"/>
              <w:right w:val="single" w:sz="4" w:space="0" w:color="auto"/>
            </w:tcBorders>
            <w:shd w:val="clear" w:color="000000" w:fill="FCE4D6"/>
            <w:vAlign w:val="bottom"/>
            <w:hideMark/>
          </w:tcPr>
          <w:p w14:paraId="4D81086A" w14:textId="77777777" w:rsidR="00D41B11" w:rsidRPr="00D41B11" w:rsidRDefault="00D41B11" w:rsidP="00D41B11">
            <w:pPr>
              <w:rPr>
                <w:color w:val="000000"/>
                <w:sz w:val="12"/>
                <w:szCs w:val="12"/>
              </w:rPr>
            </w:pPr>
            <w:r w:rsidRPr="00D41B11">
              <w:rPr>
                <w:color w:val="000000"/>
                <w:sz w:val="12"/>
                <w:szCs w:val="12"/>
              </w:rPr>
              <w:t>Главный коллектор по ул..3-я Заречная от ул. Терешковой до КНС 2/6 (реестровый №770881)</w:t>
            </w:r>
          </w:p>
        </w:tc>
        <w:tc>
          <w:tcPr>
            <w:tcW w:w="1099" w:type="dxa"/>
            <w:tcBorders>
              <w:top w:val="nil"/>
              <w:left w:val="nil"/>
              <w:bottom w:val="single" w:sz="4" w:space="0" w:color="auto"/>
              <w:right w:val="single" w:sz="4" w:space="0" w:color="auto"/>
            </w:tcBorders>
            <w:shd w:val="clear" w:color="000000" w:fill="FCE4D6"/>
            <w:vAlign w:val="bottom"/>
            <w:hideMark/>
          </w:tcPr>
          <w:p w14:paraId="6A2CBA73" w14:textId="77777777" w:rsidR="00D41B11" w:rsidRPr="00D41B11" w:rsidRDefault="00D41B11" w:rsidP="00D41B11">
            <w:pPr>
              <w:rPr>
                <w:color w:val="000000"/>
                <w:sz w:val="12"/>
                <w:szCs w:val="12"/>
              </w:rPr>
            </w:pPr>
            <w:r w:rsidRPr="00D41B11">
              <w:rPr>
                <w:color w:val="000000"/>
                <w:sz w:val="12"/>
                <w:szCs w:val="12"/>
              </w:rPr>
              <w:t>Трубопроводы</w:t>
            </w:r>
          </w:p>
        </w:tc>
        <w:tc>
          <w:tcPr>
            <w:tcW w:w="956" w:type="dxa"/>
            <w:tcBorders>
              <w:top w:val="nil"/>
              <w:left w:val="nil"/>
              <w:bottom w:val="single" w:sz="4" w:space="0" w:color="auto"/>
              <w:right w:val="single" w:sz="4" w:space="0" w:color="auto"/>
            </w:tcBorders>
            <w:shd w:val="clear" w:color="000000" w:fill="FCE4D6"/>
            <w:vAlign w:val="bottom"/>
            <w:hideMark/>
          </w:tcPr>
          <w:p w14:paraId="50F9B5DA"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16C25180" w14:textId="77777777" w:rsidR="00D41B11" w:rsidRPr="00D41B11" w:rsidRDefault="00D41B11" w:rsidP="00D41B11">
            <w:pPr>
              <w:jc w:val="right"/>
              <w:rPr>
                <w:color w:val="000000"/>
                <w:sz w:val="12"/>
                <w:szCs w:val="12"/>
              </w:rPr>
            </w:pPr>
            <w:r w:rsidRPr="00D41B11">
              <w:rPr>
                <w:color w:val="000000"/>
                <w:sz w:val="12"/>
                <w:szCs w:val="12"/>
              </w:rPr>
              <w:t>231</w:t>
            </w:r>
          </w:p>
        </w:tc>
        <w:tc>
          <w:tcPr>
            <w:tcW w:w="1120" w:type="dxa"/>
            <w:tcBorders>
              <w:top w:val="nil"/>
              <w:left w:val="nil"/>
              <w:bottom w:val="single" w:sz="4" w:space="0" w:color="auto"/>
              <w:right w:val="single" w:sz="4" w:space="0" w:color="auto"/>
            </w:tcBorders>
            <w:shd w:val="clear" w:color="000000" w:fill="FCE4D6"/>
            <w:vAlign w:val="bottom"/>
            <w:hideMark/>
          </w:tcPr>
          <w:p w14:paraId="37BD6528" w14:textId="77777777" w:rsidR="00D41B11" w:rsidRPr="00D41B11" w:rsidRDefault="00D41B11" w:rsidP="00D41B11">
            <w:pPr>
              <w:jc w:val="right"/>
              <w:rPr>
                <w:color w:val="000000"/>
                <w:sz w:val="12"/>
                <w:szCs w:val="12"/>
              </w:rPr>
            </w:pPr>
            <w:r w:rsidRPr="00D41B11">
              <w:rPr>
                <w:color w:val="000000"/>
                <w:sz w:val="12"/>
                <w:szCs w:val="12"/>
              </w:rPr>
              <w:t>30.09.2019</w:t>
            </w:r>
          </w:p>
        </w:tc>
        <w:tc>
          <w:tcPr>
            <w:tcW w:w="1864" w:type="dxa"/>
            <w:tcBorders>
              <w:top w:val="nil"/>
              <w:left w:val="nil"/>
              <w:bottom w:val="single" w:sz="4" w:space="0" w:color="auto"/>
              <w:right w:val="single" w:sz="4" w:space="0" w:color="auto"/>
            </w:tcBorders>
            <w:shd w:val="clear" w:color="000000" w:fill="FCE4D6"/>
            <w:vAlign w:val="bottom"/>
            <w:hideMark/>
          </w:tcPr>
          <w:p w14:paraId="77DE7835" w14:textId="77777777" w:rsidR="00D41B11" w:rsidRPr="00D41B11" w:rsidRDefault="00D41B11" w:rsidP="00D41B11">
            <w:pPr>
              <w:jc w:val="right"/>
              <w:rPr>
                <w:color w:val="000000"/>
                <w:sz w:val="12"/>
                <w:szCs w:val="12"/>
              </w:rPr>
            </w:pPr>
            <w:r w:rsidRPr="00D41B11">
              <w:rPr>
                <w:color w:val="000000"/>
                <w:sz w:val="12"/>
                <w:szCs w:val="12"/>
              </w:rPr>
              <w:t>207 247 997,00</w:t>
            </w:r>
          </w:p>
        </w:tc>
        <w:tc>
          <w:tcPr>
            <w:tcW w:w="1472" w:type="dxa"/>
            <w:tcBorders>
              <w:top w:val="nil"/>
              <w:left w:val="nil"/>
              <w:bottom w:val="single" w:sz="4" w:space="0" w:color="auto"/>
              <w:right w:val="single" w:sz="4" w:space="0" w:color="auto"/>
            </w:tcBorders>
            <w:shd w:val="clear" w:color="000000" w:fill="FCE4D6"/>
            <w:vAlign w:val="bottom"/>
            <w:hideMark/>
          </w:tcPr>
          <w:p w14:paraId="2CB690CD" w14:textId="77777777" w:rsidR="00D41B11" w:rsidRPr="00D41B11" w:rsidRDefault="00D41B11" w:rsidP="00D41B11">
            <w:pPr>
              <w:jc w:val="right"/>
              <w:rPr>
                <w:sz w:val="12"/>
                <w:szCs w:val="12"/>
              </w:rPr>
            </w:pPr>
            <w:r w:rsidRPr="00D41B11">
              <w:rPr>
                <w:sz w:val="12"/>
                <w:szCs w:val="12"/>
              </w:rPr>
              <w:t>10 766 129,76</w:t>
            </w:r>
          </w:p>
        </w:tc>
        <w:tc>
          <w:tcPr>
            <w:tcW w:w="1729" w:type="dxa"/>
            <w:tcBorders>
              <w:top w:val="nil"/>
              <w:left w:val="nil"/>
              <w:bottom w:val="single" w:sz="4" w:space="0" w:color="auto"/>
              <w:right w:val="single" w:sz="4" w:space="0" w:color="auto"/>
            </w:tcBorders>
            <w:shd w:val="clear" w:color="000000" w:fill="FCE4D6"/>
            <w:vAlign w:val="bottom"/>
            <w:hideMark/>
          </w:tcPr>
          <w:p w14:paraId="72DDD293" w14:textId="77777777" w:rsidR="00D41B11" w:rsidRPr="00D41B11" w:rsidRDefault="00D41B11" w:rsidP="00D41B11">
            <w:pPr>
              <w:jc w:val="right"/>
              <w:rPr>
                <w:color w:val="000000"/>
                <w:sz w:val="12"/>
                <w:szCs w:val="12"/>
              </w:rPr>
            </w:pPr>
            <w:r w:rsidRPr="00D41B11">
              <w:rPr>
                <w:color w:val="000000"/>
                <w:sz w:val="12"/>
                <w:szCs w:val="12"/>
              </w:rPr>
              <w:t>10 766 129,71</w:t>
            </w:r>
          </w:p>
        </w:tc>
        <w:tc>
          <w:tcPr>
            <w:tcW w:w="995" w:type="dxa"/>
            <w:tcBorders>
              <w:top w:val="nil"/>
              <w:left w:val="nil"/>
              <w:bottom w:val="single" w:sz="4" w:space="0" w:color="auto"/>
              <w:right w:val="single" w:sz="4" w:space="0" w:color="auto"/>
            </w:tcBorders>
            <w:shd w:val="clear" w:color="000000" w:fill="FCE4D6"/>
            <w:vAlign w:val="bottom"/>
            <w:hideMark/>
          </w:tcPr>
          <w:p w14:paraId="42E443E5"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FCE4D6"/>
            <w:vAlign w:val="bottom"/>
            <w:hideMark/>
          </w:tcPr>
          <w:p w14:paraId="4A0D70A6" w14:textId="77777777" w:rsidR="00D41B11" w:rsidRPr="00D41B11" w:rsidRDefault="00D41B11" w:rsidP="00D41B11">
            <w:pPr>
              <w:jc w:val="right"/>
              <w:rPr>
                <w:color w:val="000000"/>
                <w:sz w:val="12"/>
                <w:szCs w:val="12"/>
              </w:rPr>
            </w:pPr>
            <w:r w:rsidRPr="00D41B11">
              <w:rPr>
                <w:color w:val="000000"/>
                <w:sz w:val="12"/>
                <w:szCs w:val="12"/>
              </w:rPr>
              <w:t>231</w:t>
            </w:r>
          </w:p>
        </w:tc>
        <w:tc>
          <w:tcPr>
            <w:tcW w:w="1441" w:type="dxa"/>
            <w:tcBorders>
              <w:top w:val="nil"/>
              <w:left w:val="nil"/>
              <w:bottom w:val="single" w:sz="4" w:space="0" w:color="auto"/>
              <w:right w:val="single" w:sz="4" w:space="0" w:color="auto"/>
            </w:tcBorders>
            <w:shd w:val="clear" w:color="000000" w:fill="FCE4D6"/>
            <w:vAlign w:val="bottom"/>
            <w:hideMark/>
          </w:tcPr>
          <w:p w14:paraId="00A75C96"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FCE4D6"/>
            <w:vAlign w:val="bottom"/>
            <w:hideMark/>
          </w:tcPr>
          <w:p w14:paraId="2F979686" w14:textId="77777777" w:rsidR="00D41B11" w:rsidRPr="00D41B11" w:rsidRDefault="00D41B11" w:rsidP="00D41B11">
            <w:pPr>
              <w:rPr>
                <w:sz w:val="12"/>
                <w:szCs w:val="12"/>
              </w:rPr>
            </w:pPr>
            <w:r w:rsidRPr="00D41B11">
              <w:rPr>
                <w:sz w:val="12"/>
                <w:szCs w:val="12"/>
              </w:rPr>
              <w:t>объекты инвестиционной программы БЮДЖЕТНЫЕ СРЕДСТВА</w:t>
            </w:r>
          </w:p>
        </w:tc>
        <w:tc>
          <w:tcPr>
            <w:tcW w:w="1542" w:type="dxa"/>
            <w:tcBorders>
              <w:top w:val="nil"/>
              <w:left w:val="nil"/>
              <w:bottom w:val="single" w:sz="4" w:space="0" w:color="auto"/>
              <w:right w:val="single" w:sz="4" w:space="0" w:color="auto"/>
            </w:tcBorders>
            <w:shd w:val="clear" w:color="000000" w:fill="FCE4D6"/>
            <w:vAlign w:val="bottom"/>
            <w:hideMark/>
          </w:tcPr>
          <w:p w14:paraId="657656B7" w14:textId="77777777" w:rsidR="00D41B11" w:rsidRPr="00D41B11" w:rsidRDefault="00D41B11" w:rsidP="00D41B11">
            <w:pPr>
              <w:jc w:val="right"/>
              <w:rPr>
                <w:color w:val="000000"/>
                <w:sz w:val="12"/>
                <w:szCs w:val="12"/>
              </w:rPr>
            </w:pPr>
            <w:r w:rsidRPr="00D41B11">
              <w:rPr>
                <w:color w:val="000000"/>
                <w:sz w:val="12"/>
                <w:szCs w:val="12"/>
              </w:rPr>
              <w:t>0,00</w:t>
            </w:r>
          </w:p>
        </w:tc>
        <w:tc>
          <w:tcPr>
            <w:tcW w:w="1547" w:type="dxa"/>
            <w:tcBorders>
              <w:top w:val="nil"/>
              <w:left w:val="nil"/>
              <w:bottom w:val="single" w:sz="4" w:space="0" w:color="auto"/>
              <w:right w:val="single" w:sz="4" w:space="0" w:color="auto"/>
            </w:tcBorders>
            <w:shd w:val="clear" w:color="000000" w:fill="FCE4D6"/>
            <w:vAlign w:val="bottom"/>
            <w:hideMark/>
          </w:tcPr>
          <w:p w14:paraId="07E98D21" w14:textId="77777777" w:rsidR="00D41B11" w:rsidRPr="00D41B11" w:rsidRDefault="00D41B11" w:rsidP="00D41B11">
            <w:pPr>
              <w:jc w:val="right"/>
              <w:rPr>
                <w:color w:val="000000"/>
                <w:sz w:val="12"/>
                <w:szCs w:val="12"/>
              </w:rPr>
            </w:pPr>
            <w:r w:rsidRPr="00D41B11">
              <w:rPr>
                <w:color w:val="000000"/>
                <w:sz w:val="12"/>
                <w:szCs w:val="12"/>
              </w:rPr>
              <w:t>-10 766 129,76</w:t>
            </w:r>
          </w:p>
        </w:tc>
      </w:tr>
      <w:tr w:rsidR="00D41B11" w:rsidRPr="00D41B11" w14:paraId="0424F698" w14:textId="77777777" w:rsidTr="00D41B11">
        <w:trPr>
          <w:trHeight w:val="285"/>
          <w:jc w:val="center"/>
        </w:trPr>
        <w:tc>
          <w:tcPr>
            <w:tcW w:w="624" w:type="dxa"/>
            <w:tcBorders>
              <w:top w:val="nil"/>
              <w:left w:val="single" w:sz="4" w:space="0" w:color="auto"/>
              <w:bottom w:val="single" w:sz="4" w:space="0" w:color="auto"/>
              <w:right w:val="single" w:sz="4" w:space="0" w:color="auto"/>
            </w:tcBorders>
            <w:shd w:val="clear" w:color="000000" w:fill="FCE4D6"/>
            <w:vAlign w:val="bottom"/>
            <w:hideMark/>
          </w:tcPr>
          <w:p w14:paraId="635F0558" w14:textId="77777777" w:rsidR="00D41B11" w:rsidRPr="00D41B11" w:rsidRDefault="00D41B11" w:rsidP="00D41B11">
            <w:pPr>
              <w:rPr>
                <w:b/>
                <w:bCs/>
                <w:color w:val="000000"/>
                <w:sz w:val="12"/>
                <w:szCs w:val="12"/>
              </w:rPr>
            </w:pPr>
            <w:r w:rsidRPr="00D41B11">
              <w:rPr>
                <w:b/>
                <w:bCs/>
                <w:color w:val="000000"/>
                <w:sz w:val="12"/>
                <w:szCs w:val="12"/>
              </w:rPr>
              <w:t> </w:t>
            </w:r>
          </w:p>
        </w:tc>
        <w:tc>
          <w:tcPr>
            <w:tcW w:w="836" w:type="dxa"/>
            <w:tcBorders>
              <w:top w:val="nil"/>
              <w:left w:val="nil"/>
              <w:bottom w:val="single" w:sz="4" w:space="0" w:color="auto"/>
              <w:right w:val="single" w:sz="4" w:space="0" w:color="auto"/>
            </w:tcBorders>
            <w:shd w:val="clear" w:color="000000" w:fill="FCE4D6"/>
            <w:vAlign w:val="bottom"/>
            <w:hideMark/>
          </w:tcPr>
          <w:p w14:paraId="4F5CE5F9" w14:textId="77777777" w:rsidR="00D41B11" w:rsidRPr="00D41B11" w:rsidRDefault="00D41B11" w:rsidP="00D41B11">
            <w:pPr>
              <w:rPr>
                <w:b/>
                <w:bCs/>
                <w:color w:val="000000"/>
                <w:sz w:val="12"/>
                <w:szCs w:val="12"/>
              </w:rPr>
            </w:pPr>
            <w:r w:rsidRPr="00D41B11">
              <w:rPr>
                <w:b/>
                <w:bCs/>
                <w:color w:val="000000"/>
                <w:sz w:val="12"/>
                <w:szCs w:val="12"/>
              </w:rPr>
              <w:t> </w:t>
            </w:r>
          </w:p>
        </w:tc>
        <w:tc>
          <w:tcPr>
            <w:tcW w:w="3046" w:type="dxa"/>
            <w:tcBorders>
              <w:top w:val="nil"/>
              <w:left w:val="nil"/>
              <w:bottom w:val="single" w:sz="4" w:space="0" w:color="auto"/>
              <w:right w:val="single" w:sz="4" w:space="0" w:color="auto"/>
            </w:tcBorders>
            <w:shd w:val="clear" w:color="000000" w:fill="FCE4D6"/>
            <w:vAlign w:val="bottom"/>
            <w:hideMark/>
          </w:tcPr>
          <w:p w14:paraId="39EF559A" w14:textId="77777777" w:rsidR="00D41B11" w:rsidRPr="00D41B11" w:rsidRDefault="00D41B11" w:rsidP="00D41B11">
            <w:pPr>
              <w:rPr>
                <w:b/>
                <w:bCs/>
                <w:color w:val="000000"/>
                <w:sz w:val="12"/>
                <w:szCs w:val="12"/>
              </w:rPr>
            </w:pPr>
            <w:r w:rsidRPr="00D41B11">
              <w:rPr>
                <w:b/>
                <w:bCs/>
                <w:color w:val="000000"/>
                <w:sz w:val="12"/>
                <w:szCs w:val="12"/>
              </w:rPr>
              <w:t>ИТОГО БЮДЖЕТ:</w:t>
            </w:r>
          </w:p>
        </w:tc>
        <w:tc>
          <w:tcPr>
            <w:tcW w:w="1099" w:type="dxa"/>
            <w:tcBorders>
              <w:top w:val="nil"/>
              <w:left w:val="nil"/>
              <w:bottom w:val="single" w:sz="4" w:space="0" w:color="auto"/>
              <w:right w:val="single" w:sz="4" w:space="0" w:color="auto"/>
            </w:tcBorders>
            <w:shd w:val="clear" w:color="000000" w:fill="FCE4D6"/>
            <w:vAlign w:val="bottom"/>
            <w:hideMark/>
          </w:tcPr>
          <w:p w14:paraId="2DB3CE1D" w14:textId="77777777" w:rsidR="00D41B11" w:rsidRPr="00D41B11" w:rsidRDefault="00D41B11" w:rsidP="00D41B11">
            <w:pPr>
              <w:rPr>
                <w:b/>
                <w:bCs/>
                <w:color w:val="000000"/>
                <w:sz w:val="12"/>
                <w:szCs w:val="12"/>
              </w:rPr>
            </w:pPr>
            <w:r w:rsidRPr="00D41B11">
              <w:rPr>
                <w:b/>
                <w:bCs/>
                <w:color w:val="000000"/>
                <w:sz w:val="12"/>
                <w:szCs w:val="12"/>
              </w:rPr>
              <w:t> </w:t>
            </w:r>
          </w:p>
        </w:tc>
        <w:tc>
          <w:tcPr>
            <w:tcW w:w="956" w:type="dxa"/>
            <w:tcBorders>
              <w:top w:val="nil"/>
              <w:left w:val="nil"/>
              <w:bottom w:val="single" w:sz="4" w:space="0" w:color="auto"/>
              <w:right w:val="single" w:sz="4" w:space="0" w:color="auto"/>
            </w:tcBorders>
            <w:shd w:val="clear" w:color="000000" w:fill="FCE4D6"/>
            <w:vAlign w:val="bottom"/>
            <w:hideMark/>
          </w:tcPr>
          <w:p w14:paraId="65F6E7DA" w14:textId="77777777" w:rsidR="00D41B11" w:rsidRPr="00D41B11" w:rsidRDefault="00D41B11" w:rsidP="00D41B11">
            <w:pPr>
              <w:rPr>
                <w:b/>
                <w:bCs/>
                <w:color w:val="000000"/>
                <w:sz w:val="12"/>
                <w:szCs w:val="12"/>
              </w:rPr>
            </w:pPr>
            <w:r w:rsidRPr="00D41B11">
              <w:rPr>
                <w:b/>
                <w:bCs/>
                <w:color w:val="000000"/>
                <w:sz w:val="12"/>
                <w:szCs w:val="12"/>
              </w:rPr>
              <w:t> </w:t>
            </w:r>
          </w:p>
        </w:tc>
        <w:tc>
          <w:tcPr>
            <w:tcW w:w="955" w:type="dxa"/>
            <w:tcBorders>
              <w:top w:val="nil"/>
              <w:left w:val="nil"/>
              <w:bottom w:val="single" w:sz="4" w:space="0" w:color="auto"/>
              <w:right w:val="single" w:sz="4" w:space="0" w:color="auto"/>
            </w:tcBorders>
            <w:shd w:val="clear" w:color="000000" w:fill="FCE4D6"/>
            <w:vAlign w:val="bottom"/>
            <w:hideMark/>
          </w:tcPr>
          <w:p w14:paraId="4C2994AD" w14:textId="77777777" w:rsidR="00D41B11" w:rsidRPr="00D41B11" w:rsidRDefault="00D41B11" w:rsidP="00D41B11">
            <w:pPr>
              <w:rPr>
                <w:b/>
                <w:bCs/>
                <w:color w:val="000000"/>
                <w:sz w:val="12"/>
                <w:szCs w:val="12"/>
              </w:rPr>
            </w:pPr>
            <w:r w:rsidRPr="00D41B11">
              <w:rPr>
                <w:b/>
                <w:bCs/>
                <w:color w:val="000000"/>
                <w:sz w:val="12"/>
                <w:szCs w:val="12"/>
              </w:rPr>
              <w:t> </w:t>
            </w:r>
          </w:p>
        </w:tc>
        <w:tc>
          <w:tcPr>
            <w:tcW w:w="1120" w:type="dxa"/>
            <w:tcBorders>
              <w:top w:val="nil"/>
              <w:left w:val="nil"/>
              <w:bottom w:val="single" w:sz="4" w:space="0" w:color="auto"/>
              <w:right w:val="single" w:sz="4" w:space="0" w:color="auto"/>
            </w:tcBorders>
            <w:shd w:val="clear" w:color="000000" w:fill="FCE4D6"/>
            <w:vAlign w:val="bottom"/>
            <w:hideMark/>
          </w:tcPr>
          <w:p w14:paraId="72397BB3" w14:textId="77777777" w:rsidR="00D41B11" w:rsidRPr="00D41B11" w:rsidRDefault="00D41B11" w:rsidP="00D41B11">
            <w:pPr>
              <w:rPr>
                <w:b/>
                <w:bCs/>
                <w:color w:val="000000"/>
                <w:sz w:val="12"/>
                <w:szCs w:val="12"/>
              </w:rPr>
            </w:pPr>
            <w:r w:rsidRPr="00D41B11">
              <w:rPr>
                <w:b/>
                <w:bCs/>
                <w:color w:val="000000"/>
                <w:sz w:val="12"/>
                <w:szCs w:val="12"/>
              </w:rPr>
              <w:t> </w:t>
            </w:r>
          </w:p>
        </w:tc>
        <w:tc>
          <w:tcPr>
            <w:tcW w:w="1864" w:type="dxa"/>
            <w:tcBorders>
              <w:top w:val="nil"/>
              <w:left w:val="nil"/>
              <w:bottom w:val="single" w:sz="4" w:space="0" w:color="auto"/>
              <w:right w:val="single" w:sz="4" w:space="0" w:color="auto"/>
            </w:tcBorders>
            <w:shd w:val="clear" w:color="000000" w:fill="FCE4D6"/>
            <w:vAlign w:val="bottom"/>
            <w:hideMark/>
          </w:tcPr>
          <w:p w14:paraId="224B6D7A" w14:textId="77777777" w:rsidR="00D41B11" w:rsidRPr="00D41B11" w:rsidRDefault="00D41B11" w:rsidP="00D41B11">
            <w:pPr>
              <w:jc w:val="right"/>
              <w:rPr>
                <w:b/>
                <w:bCs/>
                <w:color w:val="000000"/>
                <w:sz w:val="12"/>
                <w:szCs w:val="12"/>
              </w:rPr>
            </w:pPr>
            <w:r w:rsidRPr="00D41B11">
              <w:rPr>
                <w:b/>
                <w:bCs/>
                <w:color w:val="000000"/>
                <w:sz w:val="12"/>
                <w:szCs w:val="12"/>
              </w:rPr>
              <w:t>286 091 099,52</w:t>
            </w:r>
          </w:p>
        </w:tc>
        <w:tc>
          <w:tcPr>
            <w:tcW w:w="1472" w:type="dxa"/>
            <w:tcBorders>
              <w:top w:val="nil"/>
              <w:left w:val="nil"/>
              <w:bottom w:val="single" w:sz="4" w:space="0" w:color="auto"/>
              <w:right w:val="single" w:sz="4" w:space="0" w:color="auto"/>
            </w:tcBorders>
            <w:shd w:val="clear" w:color="000000" w:fill="FCE4D6"/>
            <w:vAlign w:val="bottom"/>
            <w:hideMark/>
          </w:tcPr>
          <w:p w14:paraId="42B3A714" w14:textId="77777777" w:rsidR="00D41B11" w:rsidRPr="00D41B11" w:rsidRDefault="00D41B11" w:rsidP="00D41B11">
            <w:pPr>
              <w:jc w:val="right"/>
              <w:rPr>
                <w:b/>
                <w:bCs/>
                <w:color w:val="000000"/>
                <w:sz w:val="12"/>
                <w:szCs w:val="12"/>
              </w:rPr>
            </w:pPr>
            <w:r w:rsidRPr="00D41B11">
              <w:rPr>
                <w:b/>
                <w:bCs/>
                <w:color w:val="000000"/>
                <w:sz w:val="12"/>
                <w:szCs w:val="12"/>
              </w:rPr>
              <w:t>14 879 682,96</w:t>
            </w:r>
          </w:p>
        </w:tc>
        <w:tc>
          <w:tcPr>
            <w:tcW w:w="1729" w:type="dxa"/>
            <w:tcBorders>
              <w:top w:val="nil"/>
              <w:left w:val="nil"/>
              <w:bottom w:val="single" w:sz="4" w:space="0" w:color="auto"/>
              <w:right w:val="single" w:sz="4" w:space="0" w:color="auto"/>
            </w:tcBorders>
            <w:shd w:val="clear" w:color="000000" w:fill="FCE4D6"/>
            <w:vAlign w:val="bottom"/>
            <w:hideMark/>
          </w:tcPr>
          <w:p w14:paraId="011D883B" w14:textId="77777777" w:rsidR="00D41B11" w:rsidRPr="00D41B11" w:rsidRDefault="00D41B11" w:rsidP="00D41B11">
            <w:pPr>
              <w:jc w:val="right"/>
              <w:rPr>
                <w:b/>
                <w:bCs/>
                <w:color w:val="000000"/>
                <w:sz w:val="12"/>
                <w:szCs w:val="12"/>
              </w:rPr>
            </w:pPr>
            <w:r w:rsidRPr="00D41B11">
              <w:rPr>
                <w:b/>
                <w:bCs/>
                <w:color w:val="000000"/>
                <w:sz w:val="12"/>
                <w:szCs w:val="12"/>
              </w:rPr>
              <w:t>14 879 682,89</w:t>
            </w:r>
          </w:p>
        </w:tc>
        <w:tc>
          <w:tcPr>
            <w:tcW w:w="995" w:type="dxa"/>
            <w:tcBorders>
              <w:top w:val="nil"/>
              <w:left w:val="nil"/>
              <w:bottom w:val="single" w:sz="4" w:space="0" w:color="auto"/>
              <w:right w:val="single" w:sz="4" w:space="0" w:color="auto"/>
            </w:tcBorders>
            <w:shd w:val="clear" w:color="000000" w:fill="FCE4D6"/>
            <w:vAlign w:val="bottom"/>
            <w:hideMark/>
          </w:tcPr>
          <w:p w14:paraId="64FFEA5E"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000000" w:fill="FCE4D6"/>
            <w:vAlign w:val="bottom"/>
            <w:hideMark/>
          </w:tcPr>
          <w:p w14:paraId="48CEF50F"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000000" w:fill="FCE4D6"/>
            <w:vAlign w:val="bottom"/>
            <w:hideMark/>
          </w:tcPr>
          <w:p w14:paraId="469C2EBE"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000000" w:fill="FCE4D6"/>
            <w:vAlign w:val="bottom"/>
            <w:hideMark/>
          </w:tcPr>
          <w:p w14:paraId="70BA173F" w14:textId="77777777" w:rsidR="00D41B11" w:rsidRPr="00D41B11" w:rsidRDefault="00D41B11" w:rsidP="00D41B11">
            <w:pPr>
              <w:rPr>
                <w:b/>
                <w:bCs/>
                <w:sz w:val="12"/>
                <w:szCs w:val="12"/>
              </w:rPr>
            </w:pPr>
            <w:r w:rsidRPr="00D41B11">
              <w:rPr>
                <w:b/>
                <w:bCs/>
                <w:sz w:val="12"/>
                <w:szCs w:val="12"/>
              </w:rPr>
              <w:t> </w:t>
            </w:r>
          </w:p>
        </w:tc>
        <w:tc>
          <w:tcPr>
            <w:tcW w:w="1542" w:type="dxa"/>
            <w:tcBorders>
              <w:top w:val="nil"/>
              <w:left w:val="nil"/>
              <w:bottom w:val="single" w:sz="4" w:space="0" w:color="auto"/>
              <w:right w:val="single" w:sz="4" w:space="0" w:color="auto"/>
            </w:tcBorders>
            <w:shd w:val="clear" w:color="000000" w:fill="FCE4D6"/>
            <w:vAlign w:val="bottom"/>
            <w:hideMark/>
          </w:tcPr>
          <w:p w14:paraId="2E1ABF21" w14:textId="77777777" w:rsidR="00D41B11" w:rsidRPr="00D41B11" w:rsidRDefault="00D41B11" w:rsidP="00D41B11">
            <w:pPr>
              <w:jc w:val="right"/>
              <w:rPr>
                <w:b/>
                <w:bCs/>
                <w:color w:val="000000"/>
                <w:sz w:val="12"/>
                <w:szCs w:val="12"/>
              </w:rPr>
            </w:pPr>
            <w:r w:rsidRPr="00D41B11">
              <w:rPr>
                <w:b/>
                <w:bCs/>
                <w:color w:val="000000"/>
                <w:sz w:val="12"/>
                <w:szCs w:val="12"/>
              </w:rPr>
              <w:t>0,00</w:t>
            </w:r>
          </w:p>
        </w:tc>
        <w:tc>
          <w:tcPr>
            <w:tcW w:w="1547" w:type="dxa"/>
            <w:tcBorders>
              <w:top w:val="nil"/>
              <w:left w:val="nil"/>
              <w:bottom w:val="single" w:sz="4" w:space="0" w:color="auto"/>
              <w:right w:val="single" w:sz="4" w:space="0" w:color="auto"/>
            </w:tcBorders>
            <w:shd w:val="clear" w:color="000000" w:fill="FCE4D6"/>
            <w:vAlign w:val="bottom"/>
            <w:hideMark/>
          </w:tcPr>
          <w:p w14:paraId="5323168D" w14:textId="77777777" w:rsidR="00D41B11" w:rsidRPr="00D41B11" w:rsidRDefault="00D41B11" w:rsidP="00D41B11">
            <w:pPr>
              <w:jc w:val="right"/>
              <w:rPr>
                <w:b/>
                <w:bCs/>
                <w:color w:val="000000"/>
                <w:sz w:val="12"/>
                <w:szCs w:val="12"/>
              </w:rPr>
            </w:pPr>
            <w:r w:rsidRPr="00D41B11">
              <w:rPr>
                <w:b/>
                <w:bCs/>
                <w:color w:val="000000"/>
                <w:sz w:val="12"/>
                <w:szCs w:val="12"/>
              </w:rPr>
              <w:t>-14 879 682,96</w:t>
            </w:r>
          </w:p>
        </w:tc>
      </w:tr>
      <w:tr w:rsidR="00D41B11" w:rsidRPr="00D41B11" w14:paraId="686A21D6" w14:textId="77777777" w:rsidTr="00D41B11">
        <w:trPr>
          <w:trHeight w:val="525"/>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1914D0C1" w14:textId="77777777" w:rsidR="00D41B11" w:rsidRPr="00D41B11" w:rsidRDefault="00D41B11" w:rsidP="00D41B11">
            <w:pPr>
              <w:jc w:val="right"/>
              <w:rPr>
                <w:color w:val="000000"/>
                <w:sz w:val="12"/>
                <w:szCs w:val="12"/>
              </w:rPr>
            </w:pPr>
            <w:r w:rsidRPr="00D41B11">
              <w:rPr>
                <w:color w:val="000000"/>
                <w:sz w:val="12"/>
                <w:szCs w:val="12"/>
              </w:rPr>
              <w:lastRenderedPageBreak/>
              <w:t>64</w:t>
            </w:r>
          </w:p>
        </w:tc>
        <w:tc>
          <w:tcPr>
            <w:tcW w:w="836" w:type="dxa"/>
            <w:tcBorders>
              <w:top w:val="nil"/>
              <w:left w:val="nil"/>
              <w:bottom w:val="single" w:sz="4" w:space="0" w:color="auto"/>
              <w:right w:val="single" w:sz="4" w:space="0" w:color="auto"/>
            </w:tcBorders>
            <w:shd w:val="clear" w:color="000000" w:fill="DDEBF7"/>
            <w:vAlign w:val="bottom"/>
            <w:hideMark/>
          </w:tcPr>
          <w:p w14:paraId="4E99440B" w14:textId="77777777" w:rsidR="00D41B11" w:rsidRPr="00D41B11" w:rsidRDefault="00D41B11" w:rsidP="00D41B11">
            <w:pPr>
              <w:rPr>
                <w:color w:val="000000"/>
                <w:sz w:val="12"/>
                <w:szCs w:val="12"/>
              </w:rPr>
            </w:pPr>
            <w:r w:rsidRPr="00D41B11">
              <w:rPr>
                <w:color w:val="000000"/>
                <w:sz w:val="12"/>
                <w:szCs w:val="12"/>
              </w:rPr>
              <w:t>КС 010007</w:t>
            </w:r>
          </w:p>
        </w:tc>
        <w:tc>
          <w:tcPr>
            <w:tcW w:w="3046" w:type="dxa"/>
            <w:tcBorders>
              <w:top w:val="nil"/>
              <w:left w:val="nil"/>
              <w:bottom w:val="single" w:sz="4" w:space="0" w:color="auto"/>
              <w:right w:val="single" w:sz="4" w:space="0" w:color="auto"/>
            </w:tcBorders>
            <w:shd w:val="clear" w:color="000000" w:fill="DDEBF7"/>
            <w:vAlign w:val="bottom"/>
            <w:hideMark/>
          </w:tcPr>
          <w:p w14:paraId="68D44238" w14:textId="77777777" w:rsidR="00D41B11" w:rsidRPr="00D41B11" w:rsidRDefault="00D41B11" w:rsidP="00D41B11">
            <w:pPr>
              <w:rPr>
                <w:color w:val="000000"/>
                <w:sz w:val="12"/>
                <w:szCs w:val="12"/>
              </w:rPr>
            </w:pPr>
            <w:r w:rsidRPr="00D41B11">
              <w:rPr>
                <w:color w:val="000000"/>
                <w:sz w:val="12"/>
                <w:szCs w:val="12"/>
              </w:rPr>
              <w:t>Погружной насосный агрегат FLYGTNT3315/180LT,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31FD5196" w14:textId="77777777" w:rsidR="00D41B11" w:rsidRPr="00D41B11" w:rsidRDefault="00D41B11" w:rsidP="00D41B11">
            <w:pPr>
              <w:rPr>
                <w:color w:val="000000"/>
                <w:sz w:val="12"/>
                <w:szCs w:val="12"/>
              </w:rPr>
            </w:pPr>
            <w:r w:rsidRPr="00D41B11">
              <w:rPr>
                <w:color w:val="000000"/>
                <w:sz w:val="12"/>
                <w:szCs w:val="12"/>
              </w:rPr>
              <w:t>Насосы</w:t>
            </w:r>
          </w:p>
        </w:tc>
        <w:tc>
          <w:tcPr>
            <w:tcW w:w="956" w:type="dxa"/>
            <w:tcBorders>
              <w:top w:val="nil"/>
              <w:left w:val="nil"/>
              <w:bottom w:val="single" w:sz="4" w:space="0" w:color="auto"/>
              <w:right w:val="single" w:sz="4" w:space="0" w:color="auto"/>
            </w:tcBorders>
            <w:shd w:val="clear" w:color="000000" w:fill="DDEBF7"/>
            <w:vAlign w:val="bottom"/>
            <w:hideMark/>
          </w:tcPr>
          <w:p w14:paraId="5E2FA8E7"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656F95B6" w14:textId="77777777" w:rsidR="00D41B11" w:rsidRPr="00D41B11" w:rsidRDefault="00D41B11" w:rsidP="00D41B11">
            <w:pPr>
              <w:jc w:val="right"/>
              <w:rPr>
                <w:color w:val="000000"/>
                <w:sz w:val="12"/>
                <w:szCs w:val="12"/>
              </w:rPr>
            </w:pPr>
            <w:r w:rsidRPr="00D41B11">
              <w:rPr>
                <w:color w:val="000000"/>
                <w:sz w:val="12"/>
                <w:szCs w:val="12"/>
              </w:rPr>
              <w:t>228</w:t>
            </w:r>
          </w:p>
        </w:tc>
        <w:tc>
          <w:tcPr>
            <w:tcW w:w="1120" w:type="dxa"/>
            <w:tcBorders>
              <w:top w:val="nil"/>
              <w:left w:val="nil"/>
              <w:bottom w:val="single" w:sz="4" w:space="0" w:color="auto"/>
              <w:right w:val="single" w:sz="4" w:space="0" w:color="auto"/>
            </w:tcBorders>
            <w:shd w:val="clear" w:color="000000" w:fill="DDEBF7"/>
            <w:vAlign w:val="bottom"/>
            <w:hideMark/>
          </w:tcPr>
          <w:p w14:paraId="04CF4143" w14:textId="77777777" w:rsidR="00D41B11" w:rsidRPr="00D41B11" w:rsidRDefault="00D41B11" w:rsidP="00D41B11">
            <w:pPr>
              <w:jc w:val="right"/>
              <w:rPr>
                <w:color w:val="000000"/>
                <w:sz w:val="12"/>
                <w:szCs w:val="12"/>
              </w:rPr>
            </w:pPr>
            <w:r w:rsidRPr="00D41B11">
              <w:rPr>
                <w:color w:val="000000"/>
                <w:sz w:val="12"/>
                <w:szCs w:val="12"/>
              </w:rPr>
              <w:t>31.12.2019</w:t>
            </w:r>
          </w:p>
        </w:tc>
        <w:tc>
          <w:tcPr>
            <w:tcW w:w="1864" w:type="dxa"/>
            <w:tcBorders>
              <w:top w:val="nil"/>
              <w:left w:val="nil"/>
              <w:bottom w:val="single" w:sz="4" w:space="0" w:color="auto"/>
              <w:right w:val="single" w:sz="4" w:space="0" w:color="auto"/>
            </w:tcBorders>
            <w:shd w:val="clear" w:color="000000" w:fill="DDEBF7"/>
            <w:vAlign w:val="bottom"/>
            <w:hideMark/>
          </w:tcPr>
          <w:p w14:paraId="1E074829" w14:textId="77777777" w:rsidR="00D41B11" w:rsidRPr="00D41B11" w:rsidRDefault="00D41B11" w:rsidP="00D41B11">
            <w:pPr>
              <w:jc w:val="right"/>
              <w:rPr>
                <w:color w:val="000000"/>
                <w:sz w:val="12"/>
                <w:szCs w:val="12"/>
              </w:rPr>
            </w:pPr>
            <w:r w:rsidRPr="00D41B11">
              <w:rPr>
                <w:color w:val="000000"/>
                <w:sz w:val="12"/>
                <w:szCs w:val="12"/>
              </w:rPr>
              <w:t>5 792 700,70</w:t>
            </w:r>
          </w:p>
        </w:tc>
        <w:tc>
          <w:tcPr>
            <w:tcW w:w="1472" w:type="dxa"/>
            <w:tcBorders>
              <w:top w:val="nil"/>
              <w:left w:val="nil"/>
              <w:bottom w:val="single" w:sz="4" w:space="0" w:color="auto"/>
              <w:right w:val="single" w:sz="4" w:space="0" w:color="auto"/>
            </w:tcBorders>
            <w:shd w:val="clear" w:color="000000" w:fill="DDEBF7"/>
            <w:vAlign w:val="bottom"/>
            <w:hideMark/>
          </w:tcPr>
          <w:p w14:paraId="186815CD" w14:textId="77777777" w:rsidR="00D41B11" w:rsidRPr="00D41B11" w:rsidRDefault="00D41B11" w:rsidP="00D41B11">
            <w:pPr>
              <w:jc w:val="right"/>
              <w:rPr>
                <w:sz w:val="12"/>
                <w:szCs w:val="12"/>
              </w:rPr>
            </w:pPr>
            <w:r w:rsidRPr="00D41B11">
              <w:rPr>
                <w:sz w:val="12"/>
                <w:szCs w:val="12"/>
              </w:rPr>
              <w:t>304 878,96</w:t>
            </w:r>
          </w:p>
        </w:tc>
        <w:tc>
          <w:tcPr>
            <w:tcW w:w="1729" w:type="dxa"/>
            <w:tcBorders>
              <w:top w:val="nil"/>
              <w:left w:val="nil"/>
              <w:bottom w:val="single" w:sz="4" w:space="0" w:color="auto"/>
              <w:right w:val="single" w:sz="4" w:space="0" w:color="auto"/>
            </w:tcBorders>
            <w:shd w:val="clear" w:color="000000" w:fill="DDEBF7"/>
            <w:vAlign w:val="bottom"/>
            <w:hideMark/>
          </w:tcPr>
          <w:p w14:paraId="6C192932" w14:textId="77777777" w:rsidR="00D41B11" w:rsidRPr="00D41B11" w:rsidRDefault="00D41B11" w:rsidP="00D41B11">
            <w:pPr>
              <w:jc w:val="right"/>
              <w:rPr>
                <w:color w:val="000000"/>
                <w:sz w:val="12"/>
                <w:szCs w:val="12"/>
              </w:rPr>
            </w:pPr>
            <w:r w:rsidRPr="00D41B11">
              <w:rPr>
                <w:color w:val="000000"/>
                <w:sz w:val="12"/>
                <w:szCs w:val="12"/>
              </w:rPr>
              <w:t>304 878,98</w:t>
            </w:r>
          </w:p>
        </w:tc>
        <w:tc>
          <w:tcPr>
            <w:tcW w:w="995" w:type="dxa"/>
            <w:tcBorders>
              <w:top w:val="nil"/>
              <w:left w:val="nil"/>
              <w:bottom w:val="single" w:sz="4" w:space="0" w:color="auto"/>
              <w:right w:val="single" w:sz="4" w:space="0" w:color="auto"/>
            </w:tcBorders>
            <w:shd w:val="clear" w:color="000000" w:fill="DDEBF7"/>
            <w:vAlign w:val="bottom"/>
            <w:hideMark/>
          </w:tcPr>
          <w:p w14:paraId="1C4E4732"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020E0F87" w14:textId="77777777" w:rsidR="00D41B11" w:rsidRPr="00D41B11" w:rsidRDefault="00D41B11" w:rsidP="00D41B11">
            <w:pPr>
              <w:jc w:val="right"/>
              <w:rPr>
                <w:color w:val="000000"/>
                <w:sz w:val="12"/>
                <w:szCs w:val="12"/>
              </w:rPr>
            </w:pPr>
            <w:r w:rsidRPr="00D41B11">
              <w:rPr>
                <w:color w:val="000000"/>
                <w:sz w:val="12"/>
                <w:szCs w:val="12"/>
              </w:rPr>
              <w:t>228</w:t>
            </w:r>
          </w:p>
        </w:tc>
        <w:tc>
          <w:tcPr>
            <w:tcW w:w="1441" w:type="dxa"/>
            <w:tcBorders>
              <w:top w:val="nil"/>
              <w:left w:val="nil"/>
              <w:bottom w:val="single" w:sz="4" w:space="0" w:color="auto"/>
              <w:right w:val="single" w:sz="4" w:space="0" w:color="auto"/>
            </w:tcBorders>
            <w:shd w:val="clear" w:color="000000" w:fill="DDEBF7"/>
            <w:vAlign w:val="bottom"/>
            <w:hideMark/>
          </w:tcPr>
          <w:p w14:paraId="707650A8"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06013A18"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781E54E6" w14:textId="77777777" w:rsidR="00D41B11" w:rsidRPr="00D41B11" w:rsidRDefault="00D41B11" w:rsidP="00D41B11">
            <w:pPr>
              <w:jc w:val="right"/>
              <w:rPr>
                <w:color w:val="000000"/>
                <w:sz w:val="12"/>
                <w:szCs w:val="12"/>
              </w:rPr>
            </w:pPr>
            <w:r w:rsidRPr="00D41B11">
              <w:rPr>
                <w:color w:val="000000"/>
                <w:sz w:val="12"/>
                <w:szCs w:val="12"/>
              </w:rPr>
              <w:t>304 878,98</w:t>
            </w:r>
          </w:p>
        </w:tc>
        <w:tc>
          <w:tcPr>
            <w:tcW w:w="1547" w:type="dxa"/>
            <w:tcBorders>
              <w:top w:val="nil"/>
              <w:left w:val="nil"/>
              <w:bottom w:val="single" w:sz="4" w:space="0" w:color="auto"/>
              <w:right w:val="single" w:sz="4" w:space="0" w:color="auto"/>
            </w:tcBorders>
            <w:shd w:val="clear" w:color="000000" w:fill="DDEBF7"/>
            <w:vAlign w:val="bottom"/>
            <w:hideMark/>
          </w:tcPr>
          <w:p w14:paraId="3EAC05DF" w14:textId="77777777" w:rsidR="00D41B11" w:rsidRPr="00D41B11" w:rsidRDefault="00D41B11" w:rsidP="00D41B11">
            <w:pPr>
              <w:jc w:val="right"/>
              <w:rPr>
                <w:color w:val="000000"/>
                <w:sz w:val="12"/>
                <w:szCs w:val="12"/>
              </w:rPr>
            </w:pPr>
            <w:r w:rsidRPr="00D41B11">
              <w:rPr>
                <w:color w:val="000000"/>
                <w:sz w:val="12"/>
                <w:szCs w:val="12"/>
              </w:rPr>
              <w:t>0,02</w:t>
            </w:r>
          </w:p>
        </w:tc>
      </w:tr>
      <w:tr w:rsidR="00D41B11" w:rsidRPr="00D41B11" w14:paraId="320DE07C" w14:textId="77777777" w:rsidTr="00D41B11">
        <w:trPr>
          <w:trHeight w:val="525"/>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4AA1092D" w14:textId="77777777" w:rsidR="00D41B11" w:rsidRPr="00D41B11" w:rsidRDefault="00D41B11" w:rsidP="00D41B11">
            <w:pPr>
              <w:jc w:val="right"/>
              <w:rPr>
                <w:color w:val="000000"/>
                <w:sz w:val="12"/>
                <w:szCs w:val="12"/>
              </w:rPr>
            </w:pPr>
            <w:r w:rsidRPr="00D41B11">
              <w:rPr>
                <w:color w:val="000000"/>
                <w:sz w:val="12"/>
                <w:szCs w:val="12"/>
              </w:rPr>
              <w:t>65</w:t>
            </w:r>
          </w:p>
        </w:tc>
        <w:tc>
          <w:tcPr>
            <w:tcW w:w="836" w:type="dxa"/>
            <w:tcBorders>
              <w:top w:val="nil"/>
              <w:left w:val="nil"/>
              <w:bottom w:val="single" w:sz="4" w:space="0" w:color="auto"/>
              <w:right w:val="single" w:sz="4" w:space="0" w:color="auto"/>
            </w:tcBorders>
            <w:shd w:val="clear" w:color="000000" w:fill="DDEBF7"/>
            <w:vAlign w:val="bottom"/>
            <w:hideMark/>
          </w:tcPr>
          <w:p w14:paraId="1EE9D58C" w14:textId="77777777" w:rsidR="00D41B11" w:rsidRPr="00D41B11" w:rsidRDefault="00D41B11" w:rsidP="00D41B11">
            <w:pPr>
              <w:rPr>
                <w:color w:val="000000"/>
                <w:sz w:val="12"/>
                <w:szCs w:val="12"/>
              </w:rPr>
            </w:pPr>
            <w:r w:rsidRPr="00D41B11">
              <w:rPr>
                <w:color w:val="000000"/>
                <w:sz w:val="12"/>
                <w:szCs w:val="12"/>
              </w:rPr>
              <w:t>КС010008</w:t>
            </w:r>
          </w:p>
        </w:tc>
        <w:tc>
          <w:tcPr>
            <w:tcW w:w="3046" w:type="dxa"/>
            <w:tcBorders>
              <w:top w:val="nil"/>
              <w:left w:val="nil"/>
              <w:bottom w:val="single" w:sz="4" w:space="0" w:color="auto"/>
              <w:right w:val="single" w:sz="4" w:space="0" w:color="auto"/>
            </w:tcBorders>
            <w:shd w:val="clear" w:color="000000" w:fill="DDEBF7"/>
            <w:vAlign w:val="bottom"/>
            <w:hideMark/>
          </w:tcPr>
          <w:p w14:paraId="0BB2194E" w14:textId="77777777" w:rsidR="00D41B11" w:rsidRPr="00D41B11" w:rsidRDefault="00D41B11" w:rsidP="00D41B11">
            <w:pPr>
              <w:rPr>
                <w:color w:val="000000"/>
                <w:sz w:val="12"/>
                <w:szCs w:val="12"/>
              </w:rPr>
            </w:pPr>
            <w:r w:rsidRPr="00D41B11">
              <w:rPr>
                <w:color w:val="000000"/>
                <w:sz w:val="12"/>
                <w:szCs w:val="12"/>
              </w:rPr>
              <w:t>Погружной насосный агрегат FLYGTNT3301/180MT,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4A8176B7" w14:textId="77777777" w:rsidR="00D41B11" w:rsidRPr="00D41B11" w:rsidRDefault="00D41B11" w:rsidP="00D41B11">
            <w:pPr>
              <w:rPr>
                <w:color w:val="000000"/>
                <w:sz w:val="12"/>
                <w:szCs w:val="12"/>
              </w:rPr>
            </w:pPr>
            <w:r w:rsidRPr="00D41B11">
              <w:rPr>
                <w:color w:val="000000"/>
                <w:sz w:val="12"/>
                <w:szCs w:val="12"/>
              </w:rPr>
              <w:t>Насосы</w:t>
            </w:r>
          </w:p>
        </w:tc>
        <w:tc>
          <w:tcPr>
            <w:tcW w:w="956" w:type="dxa"/>
            <w:tcBorders>
              <w:top w:val="nil"/>
              <w:left w:val="nil"/>
              <w:bottom w:val="single" w:sz="4" w:space="0" w:color="auto"/>
              <w:right w:val="single" w:sz="4" w:space="0" w:color="auto"/>
            </w:tcBorders>
            <w:shd w:val="clear" w:color="000000" w:fill="DDEBF7"/>
            <w:vAlign w:val="bottom"/>
            <w:hideMark/>
          </w:tcPr>
          <w:p w14:paraId="63B418DB"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0F2A6340" w14:textId="77777777" w:rsidR="00D41B11" w:rsidRPr="00D41B11" w:rsidRDefault="00D41B11" w:rsidP="00D41B11">
            <w:pPr>
              <w:jc w:val="right"/>
              <w:rPr>
                <w:color w:val="000000"/>
                <w:sz w:val="12"/>
                <w:szCs w:val="12"/>
              </w:rPr>
            </w:pPr>
            <w:r w:rsidRPr="00D41B11">
              <w:rPr>
                <w:color w:val="000000"/>
                <w:sz w:val="12"/>
                <w:szCs w:val="12"/>
              </w:rPr>
              <w:t>228</w:t>
            </w:r>
          </w:p>
        </w:tc>
        <w:tc>
          <w:tcPr>
            <w:tcW w:w="1120" w:type="dxa"/>
            <w:tcBorders>
              <w:top w:val="nil"/>
              <w:left w:val="nil"/>
              <w:bottom w:val="single" w:sz="4" w:space="0" w:color="auto"/>
              <w:right w:val="single" w:sz="4" w:space="0" w:color="auto"/>
            </w:tcBorders>
            <w:shd w:val="clear" w:color="000000" w:fill="DDEBF7"/>
            <w:vAlign w:val="bottom"/>
            <w:hideMark/>
          </w:tcPr>
          <w:p w14:paraId="682E51FC" w14:textId="77777777" w:rsidR="00D41B11" w:rsidRPr="00D41B11" w:rsidRDefault="00D41B11" w:rsidP="00D41B11">
            <w:pPr>
              <w:jc w:val="right"/>
              <w:rPr>
                <w:color w:val="000000"/>
                <w:sz w:val="12"/>
                <w:szCs w:val="12"/>
              </w:rPr>
            </w:pPr>
            <w:r w:rsidRPr="00D41B11">
              <w:rPr>
                <w:color w:val="000000"/>
                <w:sz w:val="12"/>
                <w:szCs w:val="12"/>
              </w:rPr>
              <w:t>03.02.2019</w:t>
            </w:r>
          </w:p>
        </w:tc>
        <w:tc>
          <w:tcPr>
            <w:tcW w:w="1864" w:type="dxa"/>
            <w:tcBorders>
              <w:top w:val="nil"/>
              <w:left w:val="nil"/>
              <w:bottom w:val="single" w:sz="4" w:space="0" w:color="auto"/>
              <w:right w:val="single" w:sz="4" w:space="0" w:color="auto"/>
            </w:tcBorders>
            <w:shd w:val="clear" w:color="000000" w:fill="DDEBF7"/>
            <w:vAlign w:val="bottom"/>
            <w:hideMark/>
          </w:tcPr>
          <w:p w14:paraId="540C122D" w14:textId="77777777" w:rsidR="00D41B11" w:rsidRPr="00D41B11" w:rsidRDefault="00D41B11" w:rsidP="00D41B11">
            <w:pPr>
              <w:jc w:val="right"/>
              <w:rPr>
                <w:color w:val="000000"/>
                <w:sz w:val="12"/>
                <w:szCs w:val="12"/>
              </w:rPr>
            </w:pPr>
            <w:r w:rsidRPr="00D41B11">
              <w:rPr>
                <w:color w:val="000000"/>
                <w:sz w:val="12"/>
                <w:szCs w:val="12"/>
              </w:rPr>
              <w:t>5 044 418,51</w:t>
            </w:r>
          </w:p>
        </w:tc>
        <w:tc>
          <w:tcPr>
            <w:tcW w:w="1472" w:type="dxa"/>
            <w:tcBorders>
              <w:top w:val="nil"/>
              <w:left w:val="nil"/>
              <w:bottom w:val="single" w:sz="4" w:space="0" w:color="auto"/>
              <w:right w:val="single" w:sz="4" w:space="0" w:color="auto"/>
            </w:tcBorders>
            <w:shd w:val="clear" w:color="000000" w:fill="DDEBF7"/>
            <w:vAlign w:val="bottom"/>
            <w:hideMark/>
          </w:tcPr>
          <w:p w14:paraId="6E223C2F" w14:textId="77777777" w:rsidR="00D41B11" w:rsidRPr="00D41B11" w:rsidRDefault="00D41B11" w:rsidP="00D41B11">
            <w:pPr>
              <w:jc w:val="right"/>
              <w:rPr>
                <w:sz w:val="12"/>
                <w:szCs w:val="12"/>
              </w:rPr>
            </w:pPr>
            <w:r w:rsidRPr="00D41B11">
              <w:rPr>
                <w:sz w:val="12"/>
                <w:szCs w:val="12"/>
              </w:rPr>
              <w:t>265 495,68</w:t>
            </w:r>
          </w:p>
        </w:tc>
        <w:tc>
          <w:tcPr>
            <w:tcW w:w="1729" w:type="dxa"/>
            <w:tcBorders>
              <w:top w:val="nil"/>
              <w:left w:val="nil"/>
              <w:bottom w:val="single" w:sz="4" w:space="0" w:color="auto"/>
              <w:right w:val="single" w:sz="4" w:space="0" w:color="auto"/>
            </w:tcBorders>
            <w:shd w:val="clear" w:color="000000" w:fill="DDEBF7"/>
            <w:vAlign w:val="bottom"/>
            <w:hideMark/>
          </w:tcPr>
          <w:p w14:paraId="326BD03C" w14:textId="77777777" w:rsidR="00D41B11" w:rsidRPr="00D41B11" w:rsidRDefault="00D41B11" w:rsidP="00D41B11">
            <w:pPr>
              <w:jc w:val="right"/>
              <w:rPr>
                <w:color w:val="000000"/>
                <w:sz w:val="12"/>
                <w:szCs w:val="12"/>
              </w:rPr>
            </w:pPr>
            <w:r w:rsidRPr="00D41B11">
              <w:rPr>
                <w:color w:val="000000"/>
                <w:sz w:val="12"/>
                <w:szCs w:val="12"/>
              </w:rPr>
              <w:t>265 495,71</w:t>
            </w:r>
          </w:p>
        </w:tc>
        <w:tc>
          <w:tcPr>
            <w:tcW w:w="995" w:type="dxa"/>
            <w:tcBorders>
              <w:top w:val="nil"/>
              <w:left w:val="nil"/>
              <w:bottom w:val="single" w:sz="4" w:space="0" w:color="auto"/>
              <w:right w:val="single" w:sz="4" w:space="0" w:color="auto"/>
            </w:tcBorders>
            <w:shd w:val="clear" w:color="000000" w:fill="DDEBF7"/>
            <w:vAlign w:val="bottom"/>
            <w:hideMark/>
          </w:tcPr>
          <w:p w14:paraId="6D205CB2"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0D90FCC6" w14:textId="77777777" w:rsidR="00D41B11" w:rsidRPr="00D41B11" w:rsidRDefault="00D41B11" w:rsidP="00D41B11">
            <w:pPr>
              <w:jc w:val="right"/>
              <w:rPr>
                <w:color w:val="000000"/>
                <w:sz w:val="12"/>
                <w:szCs w:val="12"/>
              </w:rPr>
            </w:pPr>
            <w:r w:rsidRPr="00D41B11">
              <w:rPr>
                <w:color w:val="000000"/>
                <w:sz w:val="12"/>
                <w:szCs w:val="12"/>
              </w:rPr>
              <w:t>228</w:t>
            </w:r>
          </w:p>
        </w:tc>
        <w:tc>
          <w:tcPr>
            <w:tcW w:w="1441" w:type="dxa"/>
            <w:tcBorders>
              <w:top w:val="nil"/>
              <w:left w:val="nil"/>
              <w:bottom w:val="single" w:sz="4" w:space="0" w:color="auto"/>
              <w:right w:val="single" w:sz="4" w:space="0" w:color="auto"/>
            </w:tcBorders>
            <w:shd w:val="clear" w:color="000000" w:fill="DDEBF7"/>
            <w:vAlign w:val="bottom"/>
            <w:hideMark/>
          </w:tcPr>
          <w:p w14:paraId="0E3DDED2"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7699DC2D"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07A0ABE7" w14:textId="77777777" w:rsidR="00D41B11" w:rsidRPr="00D41B11" w:rsidRDefault="00D41B11" w:rsidP="00D41B11">
            <w:pPr>
              <w:jc w:val="right"/>
              <w:rPr>
                <w:color w:val="000000"/>
                <w:sz w:val="12"/>
                <w:szCs w:val="12"/>
              </w:rPr>
            </w:pPr>
            <w:r w:rsidRPr="00D41B11">
              <w:rPr>
                <w:color w:val="000000"/>
                <w:sz w:val="12"/>
                <w:szCs w:val="12"/>
              </w:rPr>
              <w:t>265 495,71</w:t>
            </w:r>
          </w:p>
        </w:tc>
        <w:tc>
          <w:tcPr>
            <w:tcW w:w="1547" w:type="dxa"/>
            <w:tcBorders>
              <w:top w:val="nil"/>
              <w:left w:val="nil"/>
              <w:bottom w:val="single" w:sz="4" w:space="0" w:color="auto"/>
              <w:right w:val="single" w:sz="4" w:space="0" w:color="auto"/>
            </w:tcBorders>
            <w:shd w:val="clear" w:color="000000" w:fill="DDEBF7"/>
            <w:vAlign w:val="bottom"/>
            <w:hideMark/>
          </w:tcPr>
          <w:p w14:paraId="39EF72A4" w14:textId="77777777" w:rsidR="00D41B11" w:rsidRPr="00D41B11" w:rsidRDefault="00D41B11" w:rsidP="00D41B11">
            <w:pPr>
              <w:jc w:val="right"/>
              <w:rPr>
                <w:color w:val="000000"/>
                <w:sz w:val="12"/>
                <w:szCs w:val="12"/>
              </w:rPr>
            </w:pPr>
            <w:r w:rsidRPr="00D41B11">
              <w:rPr>
                <w:color w:val="000000"/>
                <w:sz w:val="12"/>
                <w:szCs w:val="12"/>
              </w:rPr>
              <w:t>0,03</w:t>
            </w:r>
          </w:p>
        </w:tc>
      </w:tr>
      <w:tr w:rsidR="00D41B11" w:rsidRPr="00D41B11" w14:paraId="330AF830" w14:textId="77777777" w:rsidTr="00D41B11">
        <w:trPr>
          <w:trHeight w:val="525"/>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5969C5E5" w14:textId="77777777" w:rsidR="00D41B11" w:rsidRPr="00D41B11" w:rsidRDefault="00D41B11" w:rsidP="00D41B11">
            <w:pPr>
              <w:jc w:val="right"/>
              <w:rPr>
                <w:color w:val="000000"/>
                <w:sz w:val="12"/>
                <w:szCs w:val="12"/>
              </w:rPr>
            </w:pPr>
            <w:r w:rsidRPr="00D41B11">
              <w:rPr>
                <w:color w:val="000000"/>
                <w:sz w:val="12"/>
                <w:szCs w:val="12"/>
              </w:rPr>
              <w:t>66</w:t>
            </w:r>
          </w:p>
        </w:tc>
        <w:tc>
          <w:tcPr>
            <w:tcW w:w="836" w:type="dxa"/>
            <w:tcBorders>
              <w:top w:val="nil"/>
              <w:left w:val="nil"/>
              <w:bottom w:val="single" w:sz="4" w:space="0" w:color="auto"/>
              <w:right w:val="single" w:sz="4" w:space="0" w:color="auto"/>
            </w:tcBorders>
            <w:shd w:val="clear" w:color="000000" w:fill="DDEBF7"/>
            <w:vAlign w:val="bottom"/>
            <w:hideMark/>
          </w:tcPr>
          <w:p w14:paraId="49D9BBA8" w14:textId="77777777" w:rsidR="00D41B11" w:rsidRPr="00D41B11" w:rsidRDefault="00D41B11" w:rsidP="00D41B11">
            <w:pPr>
              <w:rPr>
                <w:color w:val="000000"/>
                <w:sz w:val="12"/>
                <w:szCs w:val="12"/>
              </w:rPr>
            </w:pPr>
            <w:r w:rsidRPr="00D41B11">
              <w:rPr>
                <w:color w:val="000000"/>
                <w:sz w:val="12"/>
                <w:szCs w:val="12"/>
              </w:rPr>
              <w:t>КС010658</w:t>
            </w:r>
          </w:p>
        </w:tc>
        <w:tc>
          <w:tcPr>
            <w:tcW w:w="3046" w:type="dxa"/>
            <w:tcBorders>
              <w:top w:val="nil"/>
              <w:left w:val="nil"/>
              <w:bottom w:val="single" w:sz="4" w:space="0" w:color="auto"/>
              <w:right w:val="single" w:sz="4" w:space="0" w:color="auto"/>
            </w:tcBorders>
            <w:shd w:val="clear" w:color="000000" w:fill="DDEBF7"/>
            <w:vAlign w:val="bottom"/>
            <w:hideMark/>
          </w:tcPr>
          <w:p w14:paraId="4100F13A" w14:textId="77777777" w:rsidR="00D41B11" w:rsidRPr="00D41B11" w:rsidRDefault="00D41B11" w:rsidP="00D41B11">
            <w:pPr>
              <w:rPr>
                <w:color w:val="000000"/>
                <w:sz w:val="12"/>
                <w:szCs w:val="12"/>
              </w:rPr>
            </w:pPr>
            <w:r w:rsidRPr="00D41B11">
              <w:rPr>
                <w:color w:val="000000"/>
                <w:sz w:val="12"/>
                <w:szCs w:val="12"/>
              </w:rPr>
              <w:t>Декантер_г.Кемерово, цех механического обезвоживания осадка</w:t>
            </w:r>
          </w:p>
        </w:tc>
        <w:tc>
          <w:tcPr>
            <w:tcW w:w="1099" w:type="dxa"/>
            <w:tcBorders>
              <w:top w:val="nil"/>
              <w:left w:val="nil"/>
              <w:bottom w:val="single" w:sz="4" w:space="0" w:color="auto"/>
              <w:right w:val="single" w:sz="4" w:space="0" w:color="auto"/>
            </w:tcBorders>
            <w:shd w:val="clear" w:color="000000" w:fill="DDEBF7"/>
            <w:vAlign w:val="bottom"/>
            <w:hideMark/>
          </w:tcPr>
          <w:p w14:paraId="5C3305B3" w14:textId="77777777" w:rsidR="00D41B11" w:rsidRPr="00D41B11" w:rsidRDefault="00D41B11" w:rsidP="00D41B11">
            <w:pPr>
              <w:rPr>
                <w:color w:val="000000"/>
                <w:sz w:val="12"/>
                <w:szCs w:val="12"/>
              </w:rPr>
            </w:pPr>
            <w:r w:rsidRPr="00D41B11">
              <w:rPr>
                <w:color w:val="000000"/>
                <w:sz w:val="12"/>
                <w:szCs w:val="12"/>
              </w:rPr>
              <w:t xml:space="preserve">Прочие сооружения </w:t>
            </w:r>
          </w:p>
        </w:tc>
        <w:tc>
          <w:tcPr>
            <w:tcW w:w="956" w:type="dxa"/>
            <w:tcBorders>
              <w:top w:val="nil"/>
              <w:left w:val="nil"/>
              <w:bottom w:val="single" w:sz="4" w:space="0" w:color="auto"/>
              <w:right w:val="single" w:sz="4" w:space="0" w:color="auto"/>
            </w:tcBorders>
            <w:shd w:val="clear" w:color="000000" w:fill="DDEBF7"/>
            <w:vAlign w:val="bottom"/>
            <w:hideMark/>
          </w:tcPr>
          <w:p w14:paraId="2C6E96BE"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2999D463" w14:textId="77777777" w:rsidR="00D41B11" w:rsidRPr="00D41B11" w:rsidRDefault="00D41B11" w:rsidP="00D41B11">
            <w:pPr>
              <w:jc w:val="right"/>
              <w:rPr>
                <w:color w:val="000000"/>
                <w:sz w:val="12"/>
                <w:szCs w:val="12"/>
              </w:rPr>
            </w:pPr>
            <w:r w:rsidRPr="00D41B11">
              <w:rPr>
                <w:color w:val="000000"/>
                <w:sz w:val="12"/>
                <w:szCs w:val="12"/>
              </w:rPr>
              <w:t>216</w:t>
            </w:r>
          </w:p>
        </w:tc>
        <w:tc>
          <w:tcPr>
            <w:tcW w:w="1120" w:type="dxa"/>
            <w:tcBorders>
              <w:top w:val="nil"/>
              <w:left w:val="nil"/>
              <w:bottom w:val="single" w:sz="4" w:space="0" w:color="auto"/>
              <w:right w:val="single" w:sz="4" w:space="0" w:color="auto"/>
            </w:tcBorders>
            <w:shd w:val="clear" w:color="000000" w:fill="DDEBF7"/>
            <w:vAlign w:val="bottom"/>
            <w:hideMark/>
          </w:tcPr>
          <w:p w14:paraId="0D7599E2" w14:textId="77777777" w:rsidR="00D41B11" w:rsidRPr="00D41B11" w:rsidRDefault="00D41B11" w:rsidP="00D41B11">
            <w:pPr>
              <w:jc w:val="right"/>
              <w:rPr>
                <w:color w:val="000000"/>
                <w:sz w:val="12"/>
                <w:szCs w:val="12"/>
              </w:rPr>
            </w:pPr>
            <w:r w:rsidRPr="00D41B11">
              <w:rPr>
                <w:color w:val="000000"/>
                <w:sz w:val="12"/>
                <w:szCs w:val="12"/>
              </w:rPr>
              <w:t>31.12.2020</w:t>
            </w:r>
          </w:p>
        </w:tc>
        <w:tc>
          <w:tcPr>
            <w:tcW w:w="1864" w:type="dxa"/>
            <w:tcBorders>
              <w:top w:val="nil"/>
              <w:left w:val="nil"/>
              <w:bottom w:val="single" w:sz="4" w:space="0" w:color="auto"/>
              <w:right w:val="single" w:sz="4" w:space="0" w:color="auto"/>
            </w:tcBorders>
            <w:shd w:val="clear" w:color="000000" w:fill="DDEBF7"/>
            <w:vAlign w:val="bottom"/>
            <w:hideMark/>
          </w:tcPr>
          <w:p w14:paraId="739D2440" w14:textId="77777777" w:rsidR="00D41B11" w:rsidRPr="00D41B11" w:rsidRDefault="00D41B11" w:rsidP="00D41B11">
            <w:pPr>
              <w:jc w:val="right"/>
              <w:rPr>
                <w:color w:val="000000"/>
                <w:sz w:val="12"/>
                <w:szCs w:val="12"/>
              </w:rPr>
            </w:pPr>
            <w:r w:rsidRPr="00D41B11">
              <w:rPr>
                <w:color w:val="000000"/>
                <w:sz w:val="12"/>
                <w:szCs w:val="12"/>
              </w:rPr>
              <w:t>24 869 587,91</w:t>
            </w:r>
          </w:p>
        </w:tc>
        <w:tc>
          <w:tcPr>
            <w:tcW w:w="1472" w:type="dxa"/>
            <w:tcBorders>
              <w:top w:val="nil"/>
              <w:left w:val="nil"/>
              <w:bottom w:val="single" w:sz="4" w:space="0" w:color="auto"/>
              <w:right w:val="single" w:sz="4" w:space="0" w:color="auto"/>
            </w:tcBorders>
            <w:shd w:val="clear" w:color="000000" w:fill="DDEBF7"/>
            <w:vAlign w:val="bottom"/>
            <w:hideMark/>
          </w:tcPr>
          <w:p w14:paraId="6E84B172" w14:textId="77777777" w:rsidR="00D41B11" w:rsidRPr="00D41B11" w:rsidRDefault="00D41B11" w:rsidP="00D41B11">
            <w:pPr>
              <w:jc w:val="right"/>
              <w:rPr>
                <w:sz w:val="12"/>
                <w:szCs w:val="12"/>
              </w:rPr>
            </w:pPr>
            <w:r w:rsidRPr="00D41B11">
              <w:rPr>
                <w:sz w:val="12"/>
                <w:szCs w:val="12"/>
              </w:rPr>
              <w:t>1 381 643,76</w:t>
            </w:r>
          </w:p>
        </w:tc>
        <w:tc>
          <w:tcPr>
            <w:tcW w:w="1729" w:type="dxa"/>
            <w:tcBorders>
              <w:top w:val="nil"/>
              <w:left w:val="nil"/>
              <w:bottom w:val="single" w:sz="4" w:space="0" w:color="auto"/>
              <w:right w:val="single" w:sz="4" w:space="0" w:color="auto"/>
            </w:tcBorders>
            <w:shd w:val="clear" w:color="000000" w:fill="DDEBF7"/>
            <w:vAlign w:val="bottom"/>
            <w:hideMark/>
          </w:tcPr>
          <w:p w14:paraId="7398488A" w14:textId="77777777" w:rsidR="00D41B11" w:rsidRPr="00D41B11" w:rsidRDefault="00D41B11" w:rsidP="00D41B11">
            <w:pPr>
              <w:jc w:val="right"/>
              <w:rPr>
                <w:color w:val="000000"/>
                <w:sz w:val="12"/>
                <w:szCs w:val="12"/>
              </w:rPr>
            </w:pPr>
            <w:r w:rsidRPr="00D41B11">
              <w:rPr>
                <w:color w:val="000000"/>
                <w:sz w:val="12"/>
                <w:szCs w:val="12"/>
              </w:rPr>
              <w:t>1 381 643,77</w:t>
            </w:r>
          </w:p>
        </w:tc>
        <w:tc>
          <w:tcPr>
            <w:tcW w:w="995" w:type="dxa"/>
            <w:tcBorders>
              <w:top w:val="nil"/>
              <w:left w:val="nil"/>
              <w:bottom w:val="single" w:sz="4" w:space="0" w:color="auto"/>
              <w:right w:val="single" w:sz="4" w:space="0" w:color="auto"/>
            </w:tcBorders>
            <w:shd w:val="clear" w:color="000000" w:fill="DDEBF7"/>
            <w:vAlign w:val="bottom"/>
            <w:hideMark/>
          </w:tcPr>
          <w:p w14:paraId="3423C627"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5B758EEC" w14:textId="77777777" w:rsidR="00D41B11" w:rsidRPr="00D41B11" w:rsidRDefault="00D41B11" w:rsidP="00D41B11">
            <w:pPr>
              <w:jc w:val="right"/>
              <w:rPr>
                <w:color w:val="000000"/>
                <w:sz w:val="12"/>
                <w:szCs w:val="12"/>
              </w:rPr>
            </w:pPr>
            <w:r w:rsidRPr="00D41B11">
              <w:rPr>
                <w:color w:val="000000"/>
                <w:sz w:val="12"/>
                <w:szCs w:val="12"/>
              </w:rPr>
              <w:t>216</w:t>
            </w:r>
          </w:p>
        </w:tc>
        <w:tc>
          <w:tcPr>
            <w:tcW w:w="1441" w:type="dxa"/>
            <w:tcBorders>
              <w:top w:val="nil"/>
              <w:left w:val="nil"/>
              <w:bottom w:val="single" w:sz="4" w:space="0" w:color="auto"/>
              <w:right w:val="single" w:sz="4" w:space="0" w:color="auto"/>
            </w:tcBorders>
            <w:shd w:val="clear" w:color="000000" w:fill="DDEBF7"/>
            <w:vAlign w:val="bottom"/>
            <w:hideMark/>
          </w:tcPr>
          <w:p w14:paraId="47F8DBE2"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31185960"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0E297D69" w14:textId="77777777" w:rsidR="00D41B11" w:rsidRPr="00D41B11" w:rsidRDefault="00D41B11" w:rsidP="00D41B11">
            <w:pPr>
              <w:jc w:val="right"/>
              <w:rPr>
                <w:color w:val="000000"/>
                <w:sz w:val="12"/>
                <w:szCs w:val="12"/>
              </w:rPr>
            </w:pPr>
            <w:r w:rsidRPr="00D41B11">
              <w:rPr>
                <w:color w:val="000000"/>
                <w:sz w:val="12"/>
                <w:szCs w:val="12"/>
              </w:rPr>
              <w:t>1 381 643,77</w:t>
            </w:r>
          </w:p>
        </w:tc>
        <w:tc>
          <w:tcPr>
            <w:tcW w:w="1547" w:type="dxa"/>
            <w:tcBorders>
              <w:top w:val="nil"/>
              <w:left w:val="nil"/>
              <w:bottom w:val="single" w:sz="4" w:space="0" w:color="auto"/>
              <w:right w:val="single" w:sz="4" w:space="0" w:color="auto"/>
            </w:tcBorders>
            <w:shd w:val="clear" w:color="000000" w:fill="DDEBF7"/>
            <w:vAlign w:val="bottom"/>
            <w:hideMark/>
          </w:tcPr>
          <w:p w14:paraId="68BCEE33" w14:textId="77777777" w:rsidR="00D41B11" w:rsidRPr="00D41B11" w:rsidRDefault="00D41B11" w:rsidP="00D41B11">
            <w:pPr>
              <w:jc w:val="right"/>
              <w:rPr>
                <w:color w:val="000000"/>
                <w:sz w:val="12"/>
                <w:szCs w:val="12"/>
              </w:rPr>
            </w:pPr>
            <w:r w:rsidRPr="00D41B11">
              <w:rPr>
                <w:color w:val="000000"/>
                <w:sz w:val="12"/>
                <w:szCs w:val="12"/>
              </w:rPr>
              <w:t>0,01</w:t>
            </w:r>
          </w:p>
        </w:tc>
      </w:tr>
      <w:tr w:rsidR="00D41B11" w:rsidRPr="00D41B11" w14:paraId="3D78E552" w14:textId="77777777" w:rsidTr="00D41B11">
        <w:trPr>
          <w:trHeight w:val="690"/>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46E02539" w14:textId="77777777" w:rsidR="00D41B11" w:rsidRPr="00D41B11" w:rsidRDefault="00D41B11" w:rsidP="00D41B11">
            <w:pPr>
              <w:jc w:val="right"/>
              <w:rPr>
                <w:color w:val="000000"/>
                <w:sz w:val="12"/>
                <w:szCs w:val="12"/>
              </w:rPr>
            </w:pPr>
            <w:r w:rsidRPr="00D41B11">
              <w:rPr>
                <w:color w:val="000000"/>
                <w:sz w:val="12"/>
                <w:szCs w:val="12"/>
              </w:rPr>
              <w:t>67</w:t>
            </w:r>
          </w:p>
        </w:tc>
        <w:tc>
          <w:tcPr>
            <w:tcW w:w="836" w:type="dxa"/>
            <w:tcBorders>
              <w:top w:val="nil"/>
              <w:left w:val="nil"/>
              <w:bottom w:val="single" w:sz="4" w:space="0" w:color="auto"/>
              <w:right w:val="single" w:sz="4" w:space="0" w:color="auto"/>
            </w:tcBorders>
            <w:shd w:val="clear" w:color="000000" w:fill="DDEBF7"/>
            <w:vAlign w:val="bottom"/>
            <w:hideMark/>
          </w:tcPr>
          <w:p w14:paraId="2000E91B" w14:textId="77777777" w:rsidR="00D41B11" w:rsidRPr="00D41B11" w:rsidRDefault="00D41B11" w:rsidP="00D41B11">
            <w:pPr>
              <w:rPr>
                <w:color w:val="000000"/>
                <w:sz w:val="12"/>
                <w:szCs w:val="12"/>
              </w:rPr>
            </w:pPr>
            <w:r w:rsidRPr="00D41B11">
              <w:rPr>
                <w:color w:val="000000"/>
                <w:sz w:val="12"/>
                <w:szCs w:val="12"/>
              </w:rPr>
              <w:t>КС011503</w:t>
            </w:r>
          </w:p>
        </w:tc>
        <w:tc>
          <w:tcPr>
            <w:tcW w:w="3046" w:type="dxa"/>
            <w:tcBorders>
              <w:top w:val="nil"/>
              <w:left w:val="nil"/>
              <w:bottom w:val="single" w:sz="4" w:space="0" w:color="auto"/>
              <w:right w:val="single" w:sz="4" w:space="0" w:color="auto"/>
            </w:tcBorders>
            <w:shd w:val="clear" w:color="000000" w:fill="DDEBF7"/>
            <w:vAlign w:val="bottom"/>
            <w:hideMark/>
          </w:tcPr>
          <w:p w14:paraId="5DFB6BC7" w14:textId="77777777" w:rsidR="00D41B11" w:rsidRPr="00D41B11" w:rsidRDefault="00D41B11" w:rsidP="00D41B11">
            <w:pPr>
              <w:rPr>
                <w:color w:val="000000"/>
                <w:sz w:val="12"/>
                <w:szCs w:val="12"/>
              </w:rPr>
            </w:pPr>
            <w:r w:rsidRPr="00D41B11">
              <w:rPr>
                <w:color w:val="000000"/>
                <w:sz w:val="12"/>
                <w:szCs w:val="12"/>
              </w:rPr>
              <w:t>Погружной насосный агрегат FLYGTNT3315/180LT,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11628943" w14:textId="77777777" w:rsidR="00D41B11" w:rsidRPr="00D41B11" w:rsidRDefault="00D41B11" w:rsidP="00D41B11">
            <w:pPr>
              <w:rPr>
                <w:color w:val="000000"/>
                <w:sz w:val="12"/>
                <w:szCs w:val="12"/>
              </w:rPr>
            </w:pPr>
            <w:r w:rsidRPr="00D41B11">
              <w:rPr>
                <w:color w:val="000000"/>
                <w:sz w:val="12"/>
                <w:szCs w:val="12"/>
              </w:rPr>
              <w:t>Машины и оборудование для подводно технических р.</w:t>
            </w:r>
          </w:p>
        </w:tc>
        <w:tc>
          <w:tcPr>
            <w:tcW w:w="956" w:type="dxa"/>
            <w:tcBorders>
              <w:top w:val="nil"/>
              <w:left w:val="nil"/>
              <w:bottom w:val="single" w:sz="4" w:space="0" w:color="auto"/>
              <w:right w:val="single" w:sz="4" w:space="0" w:color="auto"/>
            </w:tcBorders>
            <w:shd w:val="clear" w:color="000000" w:fill="DDEBF7"/>
            <w:vAlign w:val="bottom"/>
            <w:hideMark/>
          </w:tcPr>
          <w:p w14:paraId="0C388C43"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70698D4D" w14:textId="77777777" w:rsidR="00D41B11" w:rsidRPr="00D41B11" w:rsidRDefault="00D41B11" w:rsidP="00D41B11">
            <w:pPr>
              <w:jc w:val="right"/>
              <w:rPr>
                <w:color w:val="000000"/>
                <w:sz w:val="12"/>
                <w:szCs w:val="12"/>
              </w:rPr>
            </w:pPr>
            <w:r w:rsidRPr="00D41B11">
              <w:rPr>
                <w:color w:val="000000"/>
                <w:sz w:val="12"/>
                <w:szCs w:val="12"/>
              </w:rPr>
              <w:t>204</w:t>
            </w:r>
          </w:p>
        </w:tc>
        <w:tc>
          <w:tcPr>
            <w:tcW w:w="1120" w:type="dxa"/>
            <w:tcBorders>
              <w:top w:val="nil"/>
              <w:left w:val="nil"/>
              <w:bottom w:val="single" w:sz="4" w:space="0" w:color="auto"/>
              <w:right w:val="single" w:sz="4" w:space="0" w:color="auto"/>
            </w:tcBorders>
            <w:shd w:val="clear" w:color="000000" w:fill="DDEBF7"/>
            <w:vAlign w:val="bottom"/>
            <w:hideMark/>
          </w:tcPr>
          <w:p w14:paraId="1C5EAE33" w14:textId="77777777" w:rsidR="00D41B11" w:rsidRPr="00D41B11" w:rsidRDefault="00D41B11" w:rsidP="00D41B11">
            <w:pPr>
              <w:jc w:val="right"/>
              <w:rPr>
                <w:color w:val="000000"/>
                <w:sz w:val="12"/>
                <w:szCs w:val="12"/>
              </w:rPr>
            </w:pPr>
            <w:r w:rsidRPr="00D41B11">
              <w:rPr>
                <w:color w:val="000000"/>
                <w:sz w:val="12"/>
                <w:szCs w:val="12"/>
              </w:rPr>
              <w:t>25.12.2021</w:t>
            </w:r>
          </w:p>
        </w:tc>
        <w:tc>
          <w:tcPr>
            <w:tcW w:w="1864" w:type="dxa"/>
            <w:tcBorders>
              <w:top w:val="nil"/>
              <w:left w:val="nil"/>
              <w:bottom w:val="single" w:sz="4" w:space="0" w:color="auto"/>
              <w:right w:val="single" w:sz="4" w:space="0" w:color="auto"/>
            </w:tcBorders>
            <w:shd w:val="clear" w:color="000000" w:fill="DDEBF7"/>
            <w:vAlign w:val="bottom"/>
            <w:hideMark/>
          </w:tcPr>
          <w:p w14:paraId="774D8B4D" w14:textId="77777777" w:rsidR="00D41B11" w:rsidRPr="00D41B11" w:rsidRDefault="00D41B11" w:rsidP="00D41B11">
            <w:pPr>
              <w:jc w:val="right"/>
              <w:rPr>
                <w:color w:val="000000"/>
                <w:sz w:val="12"/>
                <w:szCs w:val="12"/>
              </w:rPr>
            </w:pPr>
            <w:r w:rsidRPr="00D41B11">
              <w:rPr>
                <w:color w:val="000000"/>
                <w:sz w:val="12"/>
                <w:szCs w:val="12"/>
              </w:rPr>
              <w:t>4 470 272,50</w:t>
            </w:r>
          </w:p>
        </w:tc>
        <w:tc>
          <w:tcPr>
            <w:tcW w:w="1472" w:type="dxa"/>
            <w:tcBorders>
              <w:top w:val="nil"/>
              <w:left w:val="nil"/>
              <w:bottom w:val="single" w:sz="4" w:space="0" w:color="auto"/>
              <w:right w:val="single" w:sz="4" w:space="0" w:color="auto"/>
            </w:tcBorders>
            <w:shd w:val="clear" w:color="000000" w:fill="DDEBF7"/>
            <w:vAlign w:val="bottom"/>
            <w:hideMark/>
          </w:tcPr>
          <w:p w14:paraId="74E612B0" w14:textId="77777777" w:rsidR="00D41B11" w:rsidRPr="00D41B11" w:rsidRDefault="00D41B11" w:rsidP="00D41B11">
            <w:pPr>
              <w:jc w:val="right"/>
              <w:rPr>
                <w:sz w:val="12"/>
                <w:szCs w:val="12"/>
              </w:rPr>
            </w:pPr>
            <w:r w:rsidRPr="00D41B11">
              <w:rPr>
                <w:sz w:val="12"/>
                <w:szCs w:val="12"/>
              </w:rPr>
              <w:t>262 957,20</w:t>
            </w:r>
          </w:p>
        </w:tc>
        <w:tc>
          <w:tcPr>
            <w:tcW w:w="1729" w:type="dxa"/>
            <w:tcBorders>
              <w:top w:val="nil"/>
              <w:left w:val="nil"/>
              <w:bottom w:val="single" w:sz="4" w:space="0" w:color="auto"/>
              <w:right w:val="single" w:sz="4" w:space="0" w:color="auto"/>
            </w:tcBorders>
            <w:shd w:val="clear" w:color="000000" w:fill="DDEBF7"/>
            <w:vAlign w:val="bottom"/>
            <w:hideMark/>
          </w:tcPr>
          <w:p w14:paraId="3967E4BF" w14:textId="77777777" w:rsidR="00D41B11" w:rsidRPr="00D41B11" w:rsidRDefault="00D41B11" w:rsidP="00D41B11">
            <w:pPr>
              <w:jc w:val="right"/>
              <w:rPr>
                <w:color w:val="000000"/>
                <w:sz w:val="12"/>
                <w:szCs w:val="12"/>
              </w:rPr>
            </w:pPr>
            <w:r w:rsidRPr="00D41B11">
              <w:rPr>
                <w:color w:val="000000"/>
                <w:sz w:val="12"/>
                <w:szCs w:val="12"/>
              </w:rPr>
              <w:t>262 957,21</w:t>
            </w:r>
          </w:p>
        </w:tc>
        <w:tc>
          <w:tcPr>
            <w:tcW w:w="995" w:type="dxa"/>
            <w:tcBorders>
              <w:top w:val="nil"/>
              <w:left w:val="nil"/>
              <w:bottom w:val="single" w:sz="4" w:space="0" w:color="auto"/>
              <w:right w:val="single" w:sz="4" w:space="0" w:color="auto"/>
            </w:tcBorders>
            <w:shd w:val="clear" w:color="000000" w:fill="DDEBF7"/>
            <w:vAlign w:val="bottom"/>
            <w:hideMark/>
          </w:tcPr>
          <w:p w14:paraId="61BF4222"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01590EE3" w14:textId="77777777" w:rsidR="00D41B11" w:rsidRPr="00D41B11" w:rsidRDefault="00D41B11" w:rsidP="00D41B11">
            <w:pPr>
              <w:jc w:val="right"/>
              <w:rPr>
                <w:color w:val="000000"/>
                <w:sz w:val="12"/>
                <w:szCs w:val="12"/>
              </w:rPr>
            </w:pPr>
            <w:r w:rsidRPr="00D41B11">
              <w:rPr>
                <w:color w:val="000000"/>
                <w:sz w:val="12"/>
                <w:szCs w:val="12"/>
              </w:rPr>
              <w:t>204</w:t>
            </w:r>
          </w:p>
        </w:tc>
        <w:tc>
          <w:tcPr>
            <w:tcW w:w="1441" w:type="dxa"/>
            <w:tcBorders>
              <w:top w:val="nil"/>
              <w:left w:val="nil"/>
              <w:bottom w:val="single" w:sz="4" w:space="0" w:color="auto"/>
              <w:right w:val="single" w:sz="4" w:space="0" w:color="auto"/>
            </w:tcBorders>
            <w:shd w:val="clear" w:color="000000" w:fill="DDEBF7"/>
            <w:vAlign w:val="bottom"/>
            <w:hideMark/>
          </w:tcPr>
          <w:p w14:paraId="509CC998"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29EEAFBA"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44D839E7" w14:textId="77777777" w:rsidR="00D41B11" w:rsidRPr="00D41B11" w:rsidRDefault="00D41B11" w:rsidP="00D41B11">
            <w:pPr>
              <w:jc w:val="right"/>
              <w:rPr>
                <w:color w:val="000000"/>
                <w:sz w:val="12"/>
                <w:szCs w:val="12"/>
              </w:rPr>
            </w:pPr>
            <w:r w:rsidRPr="00D41B11">
              <w:rPr>
                <w:color w:val="000000"/>
                <w:sz w:val="12"/>
                <w:szCs w:val="12"/>
              </w:rPr>
              <w:t>262 957,21</w:t>
            </w:r>
          </w:p>
        </w:tc>
        <w:tc>
          <w:tcPr>
            <w:tcW w:w="1547" w:type="dxa"/>
            <w:tcBorders>
              <w:top w:val="nil"/>
              <w:left w:val="nil"/>
              <w:bottom w:val="single" w:sz="4" w:space="0" w:color="auto"/>
              <w:right w:val="single" w:sz="4" w:space="0" w:color="auto"/>
            </w:tcBorders>
            <w:shd w:val="clear" w:color="000000" w:fill="DDEBF7"/>
            <w:vAlign w:val="bottom"/>
            <w:hideMark/>
          </w:tcPr>
          <w:p w14:paraId="363229C3" w14:textId="77777777" w:rsidR="00D41B11" w:rsidRPr="00D41B11" w:rsidRDefault="00D41B11" w:rsidP="00D41B11">
            <w:pPr>
              <w:jc w:val="right"/>
              <w:rPr>
                <w:color w:val="000000"/>
                <w:sz w:val="12"/>
                <w:szCs w:val="12"/>
              </w:rPr>
            </w:pPr>
            <w:r w:rsidRPr="00D41B11">
              <w:rPr>
                <w:color w:val="000000"/>
                <w:sz w:val="12"/>
                <w:szCs w:val="12"/>
              </w:rPr>
              <w:t>0,01</w:t>
            </w:r>
          </w:p>
        </w:tc>
      </w:tr>
      <w:tr w:rsidR="00D41B11" w:rsidRPr="00D41B11" w14:paraId="2655BB7E" w14:textId="77777777" w:rsidTr="00D41B11">
        <w:trPr>
          <w:trHeight w:val="690"/>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62025F91" w14:textId="77777777" w:rsidR="00D41B11" w:rsidRPr="00D41B11" w:rsidRDefault="00D41B11" w:rsidP="00D41B11">
            <w:pPr>
              <w:jc w:val="right"/>
              <w:rPr>
                <w:color w:val="000000"/>
                <w:sz w:val="12"/>
                <w:szCs w:val="12"/>
              </w:rPr>
            </w:pPr>
            <w:r w:rsidRPr="00D41B11">
              <w:rPr>
                <w:color w:val="000000"/>
                <w:sz w:val="12"/>
                <w:szCs w:val="12"/>
              </w:rPr>
              <w:t>68</w:t>
            </w:r>
          </w:p>
        </w:tc>
        <w:tc>
          <w:tcPr>
            <w:tcW w:w="836" w:type="dxa"/>
            <w:tcBorders>
              <w:top w:val="nil"/>
              <w:left w:val="nil"/>
              <w:bottom w:val="single" w:sz="4" w:space="0" w:color="auto"/>
              <w:right w:val="single" w:sz="4" w:space="0" w:color="auto"/>
            </w:tcBorders>
            <w:shd w:val="clear" w:color="000000" w:fill="DDEBF7"/>
            <w:vAlign w:val="bottom"/>
            <w:hideMark/>
          </w:tcPr>
          <w:p w14:paraId="10192348" w14:textId="77777777" w:rsidR="00D41B11" w:rsidRPr="00D41B11" w:rsidRDefault="00D41B11" w:rsidP="00D41B11">
            <w:pPr>
              <w:rPr>
                <w:color w:val="000000"/>
                <w:sz w:val="12"/>
                <w:szCs w:val="12"/>
              </w:rPr>
            </w:pPr>
            <w:r w:rsidRPr="00D41B11">
              <w:rPr>
                <w:color w:val="000000"/>
                <w:sz w:val="12"/>
                <w:szCs w:val="12"/>
              </w:rPr>
              <w:t>КС011504</w:t>
            </w:r>
          </w:p>
        </w:tc>
        <w:tc>
          <w:tcPr>
            <w:tcW w:w="3046" w:type="dxa"/>
            <w:tcBorders>
              <w:top w:val="nil"/>
              <w:left w:val="nil"/>
              <w:bottom w:val="single" w:sz="4" w:space="0" w:color="auto"/>
              <w:right w:val="single" w:sz="4" w:space="0" w:color="auto"/>
            </w:tcBorders>
            <w:shd w:val="clear" w:color="000000" w:fill="DDEBF7"/>
            <w:vAlign w:val="bottom"/>
            <w:hideMark/>
          </w:tcPr>
          <w:p w14:paraId="2F6B4052" w14:textId="77777777" w:rsidR="00D41B11" w:rsidRPr="00D41B11" w:rsidRDefault="00D41B11" w:rsidP="00D41B11">
            <w:pPr>
              <w:rPr>
                <w:color w:val="000000"/>
                <w:sz w:val="12"/>
                <w:szCs w:val="12"/>
              </w:rPr>
            </w:pPr>
            <w:r w:rsidRPr="00D41B11">
              <w:rPr>
                <w:color w:val="000000"/>
                <w:sz w:val="12"/>
                <w:szCs w:val="12"/>
              </w:rPr>
              <w:t>Погружной насосный агрегат FLYGTNT3301/185MT, код 623_г.Кемерово.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408F6859" w14:textId="77777777" w:rsidR="00D41B11" w:rsidRPr="00D41B11" w:rsidRDefault="00D41B11" w:rsidP="00D41B11">
            <w:pPr>
              <w:rPr>
                <w:color w:val="000000"/>
                <w:sz w:val="12"/>
                <w:szCs w:val="12"/>
              </w:rPr>
            </w:pPr>
            <w:r w:rsidRPr="00D41B11">
              <w:rPr>
                <w:color w:val="000000"/>
                <w:sz w:val="12"/>
                <w:szCs w:val="12"/>
              </w:rPr>
              <w:t>Машины и оборудование для подводно технических р.</w:t>
            </w:r>
          </w:p>
        </w:tc>
        <w:tc>
          <w:tcPr>
            <w:tcW w:w="956" w:type="dxa"/>
            <w:tcBorders>
              <w:top w:val="nil"/>
              <w:left w:val="nil"/>
              <w:bottom w:val="single" w:sz="4" w:space="0" w:color="auto"/>
              <w:right w:val="single" w:sz="4" w:space="0" w:color="auto"/>
            </w:tcBorders>
            <w:shd w:val="clear" w:color="000000" w:fill="DDEBF7"/>
            <w:vAlign w:val="bottom"/>
            <w:hideMark/>
          </w:tcPr>
          <w:p w14:paraId="58A30103"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006AB266" w14:textId="77777777" w:rsidR="00D41B11" w:rsidRPr="00D41B11" w:rsidRDefault="00D41B11" w:rsidP="00D41B11">
            <w:pPr>
              <w:jc w:val="right"/>
              <w:rPr>
                <w:color w:val="000000"/>
                <w:sz w:val="12"/>
                <w:szCs w:val="12"/>
              </w:rPr>
            </w:pPr>
            <w:r w:rsidRPr="00D41B11">
              <w:rPr>
                <w:color w:val="000000"/>
                <w:sz w:val="12"/>
                <w:szCs w:val="12"/>
              </w:rPr>
              <w:t>204</w:t>
            </w:r>
          </w:p>
        </w:tc>
        <w:tc>
          <w:tcPr>
            <w:tcW w:w="1120" w:type="dxa"/>
            <w:tcBorders>
              <w:top w:val="nil"/>
              <w:left w:val="nil"/>
              <w:bottom w:val="single" w:sz="4" w:space="0" w:color="auto"/>
              <w:right w:val="single" w:sz="4" w:space="0" w:color="auto"/>
            </w:tcBorders>
            <w:shd w:val="clear" w:color="000000" w:fill="DDEBF7"/>
            <w:vAlign w:val="bottom"/>
            <w:hideMark/>
          </w:tcPr>
          <w:p w14:paraId="184AB286" w14:textId="77777777" w:rsidR="00D41B11" w:rsidRPr="00D41B11" w:rsidRDefault="00D41B11" w:rsidP="00D41B11">
            <w:pPr>
              <w:jc w:val="right"/>
              <w:rPr>
                <w:color w:val="000000"/>
                <w:sz w:val="12"/>
                <w:szCs w:val="12"/>
              </w:rPr>
            </w:pPr>
            <w:r w:rsidRPr="00D41B11">
              <w:rPr>
                <w:color w:val="000000"/>
                <w:sz w:val="12"/>
                <w:szCs w:val="12"/>
              </w:rPr>
              <w:t>25.12.2021</w:t>
            </w:r>
          </w:p>
        </w:tc>
        <w:tc>
          <w:tcPr>
            <w:tcW w:w="1864" w:type="dxa"/>
            <w:tcBorders>
              <w:top w:val="nil"/>
              <w:left w:val="nil"/>
              <w:bottom w:val="single" w:sz="4" w:space="0" w:color="auto"/>
              <w:right w:val="single" w:sz="4" w:space="0" w:color="auto"/>
            </w:tcBorders>
            <w:shd w:val="clear" w:color="000000" w:fill="DDEBF7"/>
            <w:vAlign w:val="bottom"/>
            <w:hideMark/>
          </w:tcPr>
          <w:p w14:paraId="04AF6C64" w14:textId="77777777" w:rsidR="00D41B11" w:rsidRPr="00D41B11" w:rsidRDefault="00D41B11" w:rsidP="00D41B11">
            <w:pPr>
              <w:jc w:val="right"/>
              <w:rPr>
                <w:color w:val="000000"/>
                <w:sz w:val="12"/>
                <w:szCs w:val="12"/>
              </w:rPr>
            </w:pPr>
            <w:r w:rsidRPr="00D41B11">
              <w:rPr>
                <w:color w:val="000000"/>
                <w:sz w:val="12"/>
                <w:szCs w:val="12"/>
              </w:rPr>
              <w:t>3 424 848,33</w:t>
            </w:r>
          </w:p>
        </w:tc>
        <w:tc>
          <w:tcPr>
            <w:tcW w:w="1472" w:type="dxa"/>
            <w:tcBorders>
              <w:top w:val="nil"/>
              <w:left w:val="nil"/>
              <w:bottom w:val="single" w:sz="4" w:space="0" w:color="auto"/>
              <w:right w:val="single" w:sz="4" w:space="0" w:color="auto"/>
            </w:tcBorders>
            <w:shd w:val="clear" w:color="000000" w:fill="DDEBF7"/>
            <w:vAlign w:val="bottom"/>
            <w:hideMark/>
          </w:tcPr>
          <w:p w14:paraId="58DDEFA9" w14:textId="77777777" w:rsidR="00D41B11" w:rsidRPr="00D41B11" w:rsidRDefault="00D41B11" w:rsidP="00D41B11">
            <w:pPr>
              <w:jc w:val="right"/>
              <w:rPr>
                <w:sz w:val="12"/>
                <w:szCs w:val="12"/>
              </w:rPr>
            </w:pPr>
            <w:r w:rsidRPr="00D41B11">
              <w:rPr>
                <w:sz w:val="12"/>
                <w:szCs w:val="12"/>
              </w:rPr>
              <w:t>201 461,64</w:t>
            </w:r>
          </w:p>
        </w:tc>
        <w:tc>
          <w:tcPr>
            <w:tcW w:w="1729" w:type="dxa"/>
            <w:tcBorders>
              <w:top w:val="nil"/>
              <w:left w:val="nil"/>
              <w:bottom w:val="single" w:sz="4" w:space="0" w:color="auto"/>
              <w:right w:val="single" w:sz="4" w:space="0" w:color="auto"/>
            </w:tcBorders>
            <w:shd w:val="clear" w:color="000000" w:fill="DDEBF7"/>
            <w:vAlign w:val="bottom"/>
            <w:hideMark/>
          </w:tcPr>
          <w:p w14:paraId="554018D9" w14:textId="77777777" w:rsidR="00D41B11" w:rsidRPr="00D41B11" w:rsidRDefault="00D41B11" w:rsidP="00D41B11">
            <w:pPr>
              <w:jc w:val="right"/>
              <w:rPr>
                <w:color w:val="000000"/>
                <w:sz w:val="12"/>
                <w:szCs w:val="12"/>
              </w:rPr>
            </w:pPr>
            <w:r w:rsidRPr="00D41B11">
              <w:rPr>
                <w:color w:val="000000"/>
                <w:sz w:val="12"/>
                <w:szCs w:val="12"/>
              </w:rPr>
              <w:t>201 461,67</w:t>
            </w:r>
          </w:p>
        </w:tc>
        <w:tc>
          <w:tcPr>
            <w:tcW w:w="995" w:type="dxa"/>
            <w:tcBorders>
              <w:top w:val="nil"/>
              <w:left w:val="nil"/>
              <w:bottom w:val="single" w:sz="4" w:space="0" w:color="auto"/>
              <w:right w:val="single" w:sz="4" w:space="0" w:color="auto"/>
            </w:tcBorders>
            <w:shd w:val="clear" w:color="000000" w:fill="DDEBF7"/>
            <w:vAlign w:val="bottom"/>
            <w:hideMark/>
          </w:tcPr>
          <w:p w14:paraId="170614F3"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5F5E7921" w14:textId="77777777" w:rsidR="00D41B11" w:rsidRPr="00D41B11" w:rsidRDefault="00D41B11" w:rsidP="00D41B11">
            <w:pPr>
              <w:jc w:val="right"/>
              <w:rPr>
                <w:color w:val="000000"/>
                <w:sz w:val="12"/>
                <w:szCs w:val="12"/>
              </w:rPr>
            </w:pPr>
            <w:r w:rsidRPr="00D41B11">
              <w:rPr>
                <w:color w:val="000000"/>
                <w:sz w:val="12"/>
                <w:szCs w:val="12"/>
              </w:rPr>
              <w:t>204</w:t>
            </w:r>
          </w:p>
        </w:tc>
        <w:tc>
          <w:tcPr>
            <w:tcW w:w="1441" w:type="dxa"/>
            <w:tcBorders>
              <w:top w:val="nil"/>
              <w:left w:val="nil"/>
              <w:bottom w:val="single" w:sz="4" w:space="0" w:color="auto"/>
              <w:right w:val="single" w:sz="4" w:space="0" w:color="auto"/>
            </w:tcBorders>
            <w:shd w:val="clear" w:color="000000" w:fill="DDEBF7"/>
            <w:vAlign w:val="bottom"/>
            <w:hideMark/>
          </w:tcPr>
          <w:p w14:paraId="4659D26F"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7EEAD84B"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1278ABA3" w14:textId="77777777" w:rsidR="00D41B11" w:rsidRPr="00D41B11" w:rsidRDefault="00D41B11" w:rsidP="00D41B11">
            <w:pPr>
              <w:jc w:val="right"/>
              <w:rPr>
                <w:color w:val="000000"/>
                <w:sz w:val="12"/>
                <w:szCs w:val="12"/>
              </w:rPr>
            </w:pPr>
            <w:r w:rsidRPr="00D41B11">
              <w:rPr>
                <w:color w:val="000000"/>
                <w:sz w:val="12"/>
                <w:szCs w:val="12"/>
              </w:rPr>
              <w:t>201 461,67</w:t>
            </w:r>
          </w:p>
        </w:tc>
        <w:tc>
          <w:tcPr>
            <w:tcW w:w="1547" w:type="dxa"/>
            <w:tcBorders>
              <w:top w:val="nil"/>
              <w:left w:val="nil"/>
              <w:bottom w:val="single" w:sz="4" w:space="0" w:color="auto"/>
              <w:right w:val="single" w:sz="4" w:space="0" w:color="auto"/>
            </w:tcBorders>
            <w:shd w:val="clear" w:color="000000" w:fill="DDEBF7"/>
            <w:vAlign w:val="bottom"/>
            <w:hideMark/>
          </w:tcPr>
          <w:p w14:paraId="3A5D3F64" w14:textId="77777777" w:rsidR="00D41B11" w:rsidRPr="00D41B11" w:rsidRDefault="00D41B11" w:rsidP="00D41B11">
            <w:pPr>
              <w:jc w:val="right"/>
              <w:rPr>
                <w:color w:val="000000"/>
                <w:sz w:val="12"/>
                <w:szCs w:val="12"/>
              </w:rPr>
            </w:pPr>
            <w:r w:rsidRPr="00D41B11">
              <w:rPr>
                <w:color w:val="000000"/>
                <w:sz w:val="12"/>
                <w:szCs w:val="12"/>
              </w:rPr>
              <w:t>0,03</w:t>
            </w:r>
          </w:p>
        </w:tc>
      </w:tr>
      <w:tr w:rsidR="00D41B11" w:rsidRPr="00D41B11" w14:paraId="08EFE231" w14:textId="77777777" w:rsidTr="00D41B11">
        <w:trPr>
          <w:trHeight w:val="690"/>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42069449" w14:textId="77777777" w:rsidR="00D41B11" w:rsidRPr="00D41B11" w:rsidRDefault="00D41B11" w:rsidP="00D41B11">
            <w:pPr>
              <w:jc w:val="right"/>
              <w:rPr>
                <w:color w:val="000000"/>
                <w:sz w:val="12"/>
                <w:szCs w:val="12"/>
              </w:rPr>
            </w:pPr>
            <w:r w:rsidRPr="00D41B11">
              <w:rPr>
                <w:color w:val="000000"/>
                <w:sz w:val="12"/>
                <w:szCs w:val="12"/>
              </w:rPr>
              <w:t>69</w:t>
            </w:r>
          </w:p>
        </w:tc>
        <w:tc>
          <w:tcPr>
            <w:tcW w:w="836" w:type="dxa"/>
            <w:tcBorders>
              <w:top w:val="nil"/>
              <w:left w:val="nil"/>
              <w:bottom w:val="single" w:sz="4" w:space="0" w:color="auto"/>
              <w:right w:val="single" w:sz="4" w:space="0" w:color="auto"/>
            </w:tcBorders>
            <w:shd w:val="clear" w:color="000000" w:fill="DDEBF7"/>
            <w:vAlign w:val="bottom"/>
            <w:hideMark/>
          </w:tcPr>
          <w:p w14:paraId="11738140" w14:textId="77777777" w:rsidR="00D41B11" w:rsidRPr="00D41B11" w:rsidRDefault="00D41B11" w:rsidP="00D41B11">
            <w:pPr>
              <w:rPr>
                <w:color w:val="000000"/>
                <w:sz w:val="12"/>
                <w:szCs w:val="12"/>
              </w:rPr>
            </w:pPr>
            <w:r w:rsidRPr="00D41B11">
              <w:rPr>
                <w:color w:val="000000"/>
                <w:sz w:val="12"/>
                <w:szCs w:val="12"/>
              </w:rPr>
              <w:t>КС011505</w:t>
            </w:r>
          </w:p>
        </w:tc>
        <w:tc>
          <w:tcPr>
            <w:tcW w:w="3046" w:type="dxa"/>
            <w:tcBorders>
              <w:top w:val="nil"/>
              <w:left w:val="nil"/>
              <w:bottom w:val="single" w:sz="4" w:space="0" w:color="auto"/>
              <w:right w:val="single" w:sz="4" w:space="0" w:color="auto"/>
            </w:tcBorders>
            <w:shd w:val="clear" w:color="000000" w:fill="DDEBF7"/>
            <w:vAlign w:val="bottom"/>
            <w:hideMark/>
          </w:tcPr>
          <w:p w14:paraId="173227BB" w14:textId="77777777" w:rsidR="00D41B11" w:rsidRPr="00D41B11" w:rsidRDefault="00D41B11" w:rsidP="00D41B11">
            <w:pPr>
              <w:rPr>
                <w:color w:val="000000"/>
                <w:sz w:val="12"/>
                <w:szCs w:val="12"/>
              </w:rPr>
            </w:pPr>
            <w:r w:rsidRPr="00D41B11">
              <w:rPr>
                <w:color w:val="000000"/>
                <w:sz w:val="12"/>
                <w:szCs w:val="12"/>
              </w:rPr>
              <w:t>Расходомер-счетчик ультрозвуковой одноканальный УРСВ-510Ц Комплект №1_г.Кемерово. КНС-1</w:t>
            </w:r>
          </w:p>
        </w:tc>
        <w:tc>
          <w:tcPr>
            <w:tcW w:w="1099" w:type="dxa"/>
            <w:tcBorders>
              <w:top w:val="nil"/>
              <w:left w:val="nil"/>
              <w:bottom w:val="single" w:sz="4" w:space="0" w:color="auto"/>
              <w:right w:val="single" w:sz="4" w:space="0" w:color="auto"/>
            </w:tcBorders>
            <w:shd w:val="clear" w:color="000000" w:fill="DDEBF7"/>
            <w:vAlign w:val="bottom"/>
            <w:hideMark/>
          </w:tcPr>
          <w:p w14:paraId="7A2ADC3D" w14:textId="77777777" w:rsidR="00D41B11" w:rsidRPr="00D41B11" w:rsidRDefault="00D41B11" w:rsidP="00D41B11">
            <w:pPr>
              <w:rPr>
                <w:color w:val="000000"/>
                <w:sz w:val="12"/>
                <w:szCs w:val="12"/>
              </w:rPr>
            </w:pPr>
            <w:r w:rsidRPr="00D41B11">
              <w:rPr>
                <w:color w:val="000000"/>
                <w:sz w:val="12"/>
                <w:szCs w:val="12"/>
              </w:rPr>
              <w:t>Измерительные и регулирующие приборы и устройства</w:t>
            </w:r>
          </w:p>
        </w:tc>
        <w:tc>
          <w:tcPr>
            <w:tcW w:w="956" w:type="dxa"/>
            <w:tcBorders>
              <w:top w:val="nil"/>
              <w:left w:val="nil"/>
              <w:bottom w:val="single" w:sz="4" w:space="0" w:color="auto"/>
              <w:right w:val="single" w:sz="4" w:space="0" w:color="auto"/>
            </w:tcBorders>
            <w:shd w:val="clear" w:color="000000" w:fill="DDEBF7"/>
            <w:vAlign w:val="bottom"/>
            <w:hideMark/>
          </w:tcPr>
          <w:p w14:paraId="59500FE9"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6F7F524E" w14:textId="77777777" w:rsidR="00D41B11" w:rsidRPr="00D41B11" w:rsidRDefault="00D41B11" w:rsidP="00D41B11">
            <w:pPr>
              <w:jc w:val="right"/>
              <w:rPr>
                <w:color w:val="000000"/>
                <w:sz w:val="12"/>
                <w:szCs w:val="12"/>
              </w:rPr>
            </w:pPr>
            <w:r w:rsidRPr="00D41B11">
              <w:rPr>
                <w:color w:val="000000"/>
                <w:sz w:val="12"/>
                <w:szCs w:val="12"/>
              </w:rPr>
              <w:t>204</w:t>
            </w:r>
          </w:p>
        </w:tc>
        <w:tc>
          <w:tcPr>
            <w:tcW w:w="1120" w:type="dxa"/>
            <w:tcBorders>
              <w:top w:val="nil"/>
              <w:left w:val="nil"/>
              <w:bottom w:val="single" w:sz="4" w:space="0" w:color="auto"/>
              <w:right w:val="single" w:sz="4" w:space="0" w:color="auto"/>
            </w:tcBorders>
            <w:shd w:val="clear" w:color="000000" w:fill="DDEBF7"/>
            <w:vAlign w:val="bottom"/>
            <w:hideMark/>
          </w:tcPr>
          <w:p w14:paraId="0285736D" w14:textId="77777777" w:rsidR="00D41B11" w:rsidRPr="00D41B11" w:rsidRDefault="00D41B11" w:rsidP="00D41B11">
            <w:pPr>
              <w:jc w:val="right"/>
              <w:rPr>
                <w:color w:val="000000"/>
                <w:sz w:val="12"/>
                <w:szCs w:val="12"/>
              </w:rPr>
            </w:pPr>
            <w:r w:rsidRPr="00D41B11">
              <w:rPr>
                <w:color w:val="000000"/>
                <w:sz w:val="12"/>
                <w:szCs w:val="12"/>
              </w:rPr>
              <w:t>25.12.2021</w:t>
            </w:r>
          </w:p>
        </w:tc>
        <w:tc>
          <w:tcPr>
            <w:tcW w:w="1864" w:type="dxa"/>
            <w:tcBorders>
              <w:top w:val="nil"/>
              <w:left w:val="nil"/>
              <w:bottom w:val="single" w:sz="4" w:space="0" w:color="auto"/>
              <w:right w:val="single" w:sz="4" w:space="0" w:color="auto"/>
            </w:tcBorders>
            <w:shd w:val="clear" w:color="000000" w:fill="DDEBF7"/>
            <w:vAlign w:val="bottom"/>
            <w:hideMark/>
          </w:tcPr>
          <w:p w14:paraId="54A9BE17" w14:textId="77777777" w:rsidR="00D41B11" w:rsidRPr="00D41B11" w:rsidRDefault="00D41B11" w:rsidP="00D41B11">
            <w:pPr>
              <w:jc w:val="right"/>
              <w:rPr>
                <w:color w:val="000000"/>
                <w:sz w:val="12"/>
                <w:szCs w:val="12"/>
              </w:rPr>
            </w:pPr>
            <w:r w:rsidRPr="00D41B11">
              <w:rPr>
                <w:color w:val="000000"/>
                <w:sz w:val="12"/>
                <w:szCs w:val="12"/>
              </w:rPr>
              <w:t>2 579 657,50</w:t>
            </w:r>
          </w:p>
        </w:tc>
        <w:tc>
          <w:tcPr>
            <w:tcW w:w="1472" w:type="dxa"/>
            <w:tcBorders>
              <w:top w:val="nil"/>
              <w:left w:val="nil"/>
              <w:bottom w:val="single" w:sz="4" w:space="0" w:color="auto"/>
              <w:right w:val="single" w:sz="4" w:space="0" w:color="auto"/>
            </w:tcBorders>
            <w:shd w:val="clear" w:color="000000" w:fill="DDEBF7"/>
            <w:vAlign w:val="bottom"/>
            <w:hideMark/>
          </w:tcPr>
          <w:p w14:paraId="0EEE599E" w14:textId="77777777" w:rsidR="00D41B11" w:rsidRPr="00D41B11" w:rsidRDefault="00D41B11" w:rsidP="00D41B11">
            <w:pPr>
              <w:jc w:val="right"/>
              <w:rPr>
                <w:sz w:val="12"/>
                <w:szCs w:val="12"/>
              </w:rPr>
            </w:pPr>
            <w:r w:rsidRPr="00D41B11">
              <w:rPr>
                <w:sz w:val="12"/>
                <w:szCs w:val="12"/>
              </w:rPr>
              <w:t>151 744,56</w:t>
            </w:r>
          </w:p>
        </w:tc>
        <w:tc>
          <w:tcPr>
            <w:tcW w:w="1729" w:type="dxa"/>
            <w:tcBorders>
              <w:top w:val="nil"/>
              <w:left w:val="nil"/>
              <w:bottom w:val="single" w:sz="4" w:space="0" w:color="auto"/>
              <w:right w:val="single" w:sz="4" w:space="0" w:color="auto"/>
            </w:tcBorders>
            <w:shd w:val="clear" w:color="000000" w:fill="DDEBF7"/>
            <w:vAlign w:val="bottom"/>
            <w:hideMark/>
          </w:tcPr>
          <w:p w14:paraId="68F0C409" w14:textId="77777777" w:rsidR="00D41B11" w:rsidRPr="00D41B11" w:rsidRDefault="00D41B11" w:rsidP="00D41B11">
            <w:pPr>
              <w:jc w:val="right"/>
              <w:rPr>
                <w:color w:val="000000"/>
                <w:sz w:val="12"/>
                <w:szCs w:val="12"/>
              </w:rPr>
            </w:pPr>
            <w:r w:rsidRPr="00D41B11">
              <w:rPr>
                <w:color w:val="000000"/>
                <w:sz w:val="12"/>
                <w:szCs w:val="12"/>
              </w:rPr>
              <w:t>151 744,56</w:t>
            </w:r>
          </w:p>
        </w:tc>
        <w:tc>
          <w:tcPr>
            <w:tcW w:w="995" w:type="dxa"/>
            <w:tcBorders>
              <w:top w:val="nil"/>
              <w:left w:val="nil"/>
              <w:bottom w:val="single" w:sz="4" w:space="0" w:color="auto"/>
              <w:right w:val="single" w:sz="4" w:space="0" w:color="auto"/>
            </w:tcBorders>
            <w:shd w:val="clear" w:color="000000" w:fill="DDEBF7"/>
            <w:vAlign w:val="bottom"/>
            <w:hideMark/>
          </w:tcPr>
          <w:p w14:paraId="779D6B9A" w14:textId="77777777" w:rsidR="00D41B11" w:rsidRPr="00D41B11" w:rsidRDefault="00D41B11" w:rsidP="00D41B11">
            <w:pPr>
              <w:jc w:val="right"/>
              <w:rPr>
                <w:color w:val="000000"/>
                <w:sz w:val="12"/>
                <w:szCs w:val="12"/>
              </w:rPr>
            </w:pPr>
            <w:r w:rsidRPr="00D41B11">
              <w:rPr>
                <w:color w:val="000000"/>
                <w:sz w:val="12"/>
                <w:szCs w:val="12"/>
              </w:rPr>
              <w:t>12</w:t>
            </w:r>
          </w:p>
        </w:tc>
        <w:tc>
          <w:tcPr>
            <w:tcW w:w="1015" w:type="dxa"/>
            <w:tcBorders>
              <w:top w:val="nil"/>
              <w:left w:val="nil"/>
              <w:bottom w:val="single" w:sz="4" w:space="0" w:color="auto"/>
              <w:right w:val="single" w:sz="4" w:space="0" w:color="auto"/>
            </w:tcBorders>
            <w:shd w:val="clear" w:color="000000" w:fill="DDEBF7"/>
            <w:vAlign w:val="bottom"/>
            <w:hideMark/>
          </w:tcPr>
          <w:p w14:paraId="6D35E715" w14:textId="77777777" w:rsidR="00D41B11" w:rsidRPr="00D41B11" w:rsidRDefault="00D41B11" w:rsidP="00D41B11">
            <w:pPr>
              <w:jc w:val="right"/>
              <w:rPr>
                <w:color w:val="000000"/>
                <w:sz w:val="12"/>
                <w:szCs w:val="12"/>
              </w:rPr>
            </w:pPr>
            <w:r w:rsidRPr="00D41B11">
              <w:rPr>
                <w:color w:val="000000"/>
                <w:sz w:val="12"/>
                <w:szCs w:val="12"/>
              </w:rPr>
              <w:t>204</w:t>
            </w:r>
          </w:p>
        </w:tc>
        <w:tc>
          <w:tcPr>
            <w:tcW w:w="1441" w:type="dxa"/>
            <w:tcBorders>
              <w:top w:val="nil"/>
              <w:left w:val="nil"/>
              <w:bottom w:val="single" w:sz="4" w:space="0" w:color="auto"/>
              <w:right w:val="single" w:sz="4" w:space="0" w:color="auto"/>
            </w:tcBorders>
            <w:shd w:val="clear" w:color="000000" w:fill="DDEBF7"/>
            <w:vAlign w:val="bottom"/>
            <w:hideMark/>
          </w:tcPr>
          <w:p w14:paraId="47EEFF73" w14:textId="77777777" w:rsidR="00D41B11" w:rsidRPr="00D41B11" w:rsidRDefault="00D41B11" w:rsidP="00D41B11">
            <w:pPr>
              <w:rPr>
                <w:color w:val="000000"/>
                <w:sz w:val="12"/>
                <w:szCs w:val="12"/>
              </w:rPr>
            </w:pPr>
            <w:r w:rsidRPr="00D41B11">
              <w:rPr>
                <w:color w:val="000000"/>
                <w:sz w:val="12"/>
                <w:szCs w:val="12"/>
              </w:rPr>
              <w:t>КС</w:t>
            </w:r>
          </w:p>
        </w:tc>
        <w:tc>
          <w:tcPr>
            <w:tcW w:w="1559" w:type="dxa"/>
            <w:tcBorders>
              <w:top w:val="nil"/>
              <w:left w:val="nil"/>
              <w:bottom w:val="single" w:sz="4" w:space="0" w:color="auto"/>
              <w:right w:val="single" w:sz="4" w:space="0" w:color="auto"/>
            </w:tcBorders>
            <w:shd w:val="clear" w:color="000000" w:fill="DDEBF7"/>
            <w:vAlign w:val="bottom"/>
            <w:hideMark/>
          </w:tcPr>
          <w:p w14:paraId="36CAAB21" w14:textId="77777777" w:rsidR="00D41B11" w:rsidRPr="00D41B11" w:rsidRDefault="00D41B11" w:rsidP="00D41B11">
            <w:pPr>
              <w:rPr>
                <w:sz w:val="12"/>
                <w:szCs w:val="12"/>
              </w:rPr>
            </w:pPr>
            <w:r w:rsidRPr="00D41B11">
              <w:rPr>
                <w:sz w:val="12"/>
                <w:szCs w:val="12"/>
              </w:rPr>
              <w:t>объекты инвестиционной программы постановление от 31.12.2018 №775</w:t>
            </w:r>
          </w:p>
        </w:tc>
        <w:tc>
          <w:tcPr>
            <w:tcW w:w="1542" w:type="dxa"/>
            <w:tcBorders>
              <w:top w:val="nil"/>
              <w:left w:val="nil"/>
              <w:bottom w:val="single" w:sz="4" w:space="0" w:color="auto"/>
              <w:right w:val="single" w:sz="4" w:space="0" w:color="auto"/>
            </w:tcBorders>
            <w:shd w:val="clear" w:color="000000" w:fill="DDEBF7"/>
            <w:vAlign w:val="bottom"/>
            <w:hideMark/>
          </w:tcPr>
          <w:p w14:paraId="1813EE5A" w14:textId="77777777" w:rsidR="00D41B11" w:rsidRPr="00D41B11" w:rsidRDefault="00D41B11" w:rsidP="00D41B11">
            <w:pPr>
              <w:jc w:val="right"/>
              <w:rPr>
                <w:color w:val="000000"/>
                <w:sz w:val="12"/>
                <w:szCs w:val="12"/>
              </w:rPr>
            </w:pPr>
            <w:r w:rsidRPr="00D41B11">
              <w:rPr>
                <w:color w:val="000000"/>
                <w:sz w:val="12"/>
                <w:szCs w:val="12"/>
              </w:rPr>
              <w:t>151 744,56</w:t>
            </w:r>
          </w:p>
        </w:tc>
        <w:tc>
          <w:tcPr>
            <w:tcW w:w="1547" w:type="dxa"/>
            <w:tcBorders>
              <w:top w:val="nil"/>
              <w:left w:val="nil"/>
              <w:bottom w:val="single" w:sz="4" w:space="0" w:color="auto"/>
              <w:right w:val="single" w:sz="4" w:space="0" w:color="auto"/>
            </w:tcBorders>
            <w:shd w:val="clear" w:color="000000" w:fill="DDEBF7"/>
            <w:vAlign w:val="bottom"/>
            <w:hideMark/>
          </w:tcPr>
          <w:p w14:paraId="4FABB29C" w14:textId="77777777" w:rsidR="00D41B11" w:rsidRPr="00D41B11" w:rsidRDefault="00D41B11" w:rsidP="00D41B11">
            <w:pPr>
              <w:jc w:val="right"/>
              <w:rPr>
                <w:color w:val="000000"/>
                <w:sz w:val="12"/>
                <w:szCs w:val="12"/>
              </w:rPr>
            </w:pPr>
            <w:r w:rsidRPr="00D41B11">
              <w:rPr>
                <w:color w:val="000000"/>
                <w:sz w:val="12"/>
                <w:szCs w:val="12"/>
              </w:rPr>
              <w:t>0,00</w:t>
            </w:r>
          </w:p>
        </w:tc>
      </w:tr>
      <w:tr w:rsidR="00D41B11" w:rsidRPr="00D41B11" w14:paraId="754F9926" w14:textId="77777777" w:rsidTr="00D41B11">
        <w:trPr>
          <w:trHeight w:val="465"/>
          <w:jc w:val="center"/>
        </w:trPr>
        <w:tc>
          <w:tcPr>
            <w:tcW w:w="624" w:type="dxa"/>
            <w:tcBorders>
              <w:top w:val="nil"/>
              <w:left w:val="single" w:sz="4" w:space="0" w:color="auto"/>
              <w:bottom w:val="single" w:sz="4" w:space="0" w:color="auto"/>
              <w:right w:val="single" w:sz="4" w:space="0" w:color="auto"/>
            </w:tcBorders>
            <w:shd w:val="clear" w:color="000000" w:fill="DDEBF7"/>
            <w:vAlign w:val="bottom"/>
            <w:hideMark/>
          </w:tcPr>
          <w:p w14:paraId="75C52B45" w14:textId="77777777" w:rsidR="00D41B11" w:rsidRPr="00D41B11" w:rsidRDefault="00D41B11" w:rsidP="00D41B11">
            <w:pPr>
              <w:rPr>
                <w:b/>
                <w:bCs/>
                <w:color w:val="000000"/>
                <w:sz w:val="12"/>
                <w:szCs w:val="12"/>
              </w:rPr>
            </w:pPr>
            <w:r w:rsidRPr="00D41B11">
              <w:rPr>
                <w:b/>
                <w:bCs/>
                <w:color w:val="000000"/>
                <w:sz w:val="12"/>
                <w:szCs w:val="12"/>
              </w:rPr>
              <w:t> </w:t>
            </w:r>
          </w:p>
        </w:tc>
        <w:tc>
          <w:tcPr>
            <w:tcW w:w="836" w:type="dxa"/>
            <w:tcBorders>
              <w:top w:val="nil"/>
              <w:left w:val="nil"/>
              <w:bottom w:val="single" w:sz="4" w:space="0" w:color="auto"/>
              <w:right w:val="single" w:sz="4" w:space="0" w:color="auto"/>
            </w:tcBorders>
            <w:shd w:val="clear" w:color="000000" w:fill="DDEBF7"/>
            <w:vAlign w:val="bottom"/>
            <w:hideMark/>
          </w:tcPr>
          <w:p w14:paraId="2819DC1F" w14:textId="77777777" w:rsidR="00D41B11" w:rsidRPr="00D41B11" w:rsidRDefault="00D41B11" w:rsidP="00D41B11">
            <w:pPr>
              <w:rPr>
                <w:b/>
                <w:bCs/>
                <w:color w:val="000000"/>
                <w:sz w:val="12"/>
                <w:szCs w:val="12"/>
              </w:rPr>
            </w:pPr>
            <w:r w:rsidRPr="00D41B11">
              <w:rPr>
                <w:b/>
                <w:bCs/>
                <w:color w:val="000000"/>
                <w:sz w:val="12"/>
                <w:szCs w:val="12"/>
              </w:rPr>
              <w:t> </w:t>
            </w:r>
          </w:p>
        </w:tc>
        <w:tc>
          <w:tcPr>
            <w:tcW w:w="3046" w:type="dxa"/>
            <w:tcBorders>
              <w:top w:val="nil"/>
              <w:left w:val="nil"/>
              <w:bottom w:val="single" w:sz="4" w:space="0" w:color="auto"/>
              <w:right w:val="single" w:sz="4" w:space="0" w:color="auto"/>
            </w:tcBorders>
            <w:shd w:val="clear" w:color="000000" w:fill="DDEBF7"/>
            <w:vAlign w:val="bottom"/>
            <w:hideMark/>
          </w:tcPr>
          <w:p w14:paraId="031E5407" w14:textId="77777777" w:rsidR="00D41B11" w:rsidRPr="00D41B11" w:rsidRDefault="00D41B11" w:rsidP="00D41B11">
            <w:pPr>
              <w:rPr>
                <w:b/>
                <w:bCs/>
                <w:color w:val="000000"/>
                <w:sz w:val="12"/>
                <w:szCs w:val="12"/>
              </w:rPr>
            </w:pPr>
            <w:r w:rsidRPr="00D41B11">
              <w:rPr>
                <w:b/>
                <w:bCs/>
                <w:color w:val="000000"/>
                <w:sz w:val="12"/>
                <w:szCs w:val="12"/>
              </w:rPr>
              <w:t>ИТОГО КС:</w:t>
            </w:r>
          </w:p>
        </w:tc>
        <w:tc>
          <w:tcPr>
            <w:tcW w:w="1099" w:type="dxa"/>
            <w:tcBorders>
              <w:top w:val="nil"/>
              <w:left w:val="nil"/>
              <w:bottom w:val="single" w:sz="4" w:space="0" w:color="auto"/>
              <w:right w:val="single" w:sz="4" w:space="0" w:color="auto"/>
            </w:tcBorders>
            <w:shd w:val="clear" w:color="000000" w:fill="DDEBF7"/>
            <w:vAlign w:val="bottom"/>
            <w:hideMark/>
          </w:tcPr>
          <w:p w14:paraId="3D8A3DF3" w14:textId="77777777" w:rsidR="00D41B11" w:rsidRPr="00D41B11" w:rsidRDefault="00D41B11" w:rsidP="00D41B11">
            <w:pPr>
              <w:rPr>
                <w:b/>
                <w:bCs/>
                <w:color w:val="000000"/>
                <w:sz w:val="12"/>
                <w:szCs w:val="12"/>
              </w:rPr>
            </w:pPr>
            <w:r w:rsidRPr="00D41B11">
              <w:rPr>
                <w:b/>
                <w:bCs/>
                <w:color w:val="000000"/>
                <w:sz w:val="12"/>
                <w:szCs w:val="12"/>
              </w:rPr>
              <w:t> </w:t>
            </w:r>
          </w:p>
        </w:tc>
        <w:tc>
          <w:tcPr>
            <w:tcW w:w="956" w:type="dxa"/>
            <w:tcBorders>
              <w:top w:val="nil"/>
              <w:left w:val="nil"/>
              <w:bottom w:val="single" w:sz="4" w:space="0" w:color="auto"/>
              <w:right w:val="single" w:sz="4" w:space="0" w:color="auto"/>
            </w:tcBorders>
            <w:shd w:val="clear" w:color="000000" w:fill="DDEBF7"/>
            <w:vAlign w:val="bottom"/>
            <w:hideMark/>
          </w:tcPr>
          <w:p w14:paraId="7B776FF6" w14:textId="77777777" w:rsidR="00D41B11" w:rsidRPr="00D41B11" w:rsidRDefault="00D41B11" w:rsidP="00D41B11">
            <w:pPr>
              <w:rPr>
                <w:b/>
                <w:bCs/>
                <w:color w:val="000000"/>
                <w:sz w:val="12"/>
                <w:szCs w:val="12"/>
              </w:rPr>
            </w:pPr>
            <w:r w:rsidRPr="00D41B11">
              <w:rPr>
                <w:b/>
                <w:bCs/>
                <w:color w:val="000000"/>
                <w:sz w:val="12"/>
                <w:szCs w:val="12"/>
              </w:rPr>
              <w:t> </w:t>
            </w:r>
          </w:p>
        </w:tc>
        <w:tc>
          <w:tcPr>
            <w:tcW w:w="955" w:type="dxa"/>
            <w:tcBorders>
              <w:top w:val="nil"/>
              <w:left w:val="nil"/>
              <w:bottom w:val="single" w:sz="4" w:space="0" w:color="auto"/>
              <w:right w:val="single" w:sz="4" w:space="0" w:color="auto"/>
            </w:tcBorders>
            <w:shd w:val="clear" w:color="000000" w:fill="DDEBF7"/>
            <w:vAlign w:val="bottom"/>
            <w:hideMark/>
          </w:tcPr>
          <w:p w14:paraId="300F3BA9" w14:textId="77777777" w:rsidR="00D41B11" w:rsidRPr="00D41B11" w:rsidRDefault="00D41B11" w:rsidP="00D41B11">
            <w:pPr>
              <w:rPr>
                <w:b/>
                <w:bCs/>
                <w:color w:val="000000"/>
                <w:sz w:val="12"/>
                <w:szCs w:val="12"/>
              </w:rPr>
            </w:pPr>
            <w:r w:rsidRPr="00D41B11">
              <w:rPr>
                <w:b/>
                <w:bCs/>
                <w:color w:val="000000"/>
                <w:sz w:val="12"/>
                <w:szCs w:val="12"/>
              </w:rPr>
              <w:t> </w:t>
            </w:r>
          </w:p>
        </w:tc>
        <w:tc>
          <w:tcPr>
            <w:tcW w:w="1120" w:type="dxa"/>
            <w:tcBorders>
              <w:top w:val="nil"/>
              <w:left w:val="nil"/>
              <w:bottom w:val="single" w:sz="4" w:space="0" w:color="auto"/>
              <w:right w:val="single" w:sz="4" w:space="0" w:color="auto"/>
            </w:tcBorders>
            <w:shd w:val="clear" w:color="000000" w:fill="DDEBF7"/>
            <w:vAlign w:val="bottom"/>
            <w:hideMark/>
          </w:tcPr>
          <w:p w14:paraId="53708FA5" w14:textId="77777777" w:rsidR="00D41B11" w:rsidRPr="00D41B11" w:rsidRDefault="00D41B11" w:rsidP="00D41B11">
            <w:pPr>
              <w:rPr>
                <w:b/>
                <w:bCs/>
                <w:color w:val="000000"/>
                <w:sz w:val="12"/>
                <w:szCs w:val="12"/>
              </w:rPr>
            </w:pPr>
            <w:r w:rsidRPr="00D41B11">
              <w:rPr>
                <w:b/>
                <w:bCs/>
                <w:color w:val="000000"/>
                <w:sz w:val="12"/>
                <w:szCs w:val="12"/>
              </w:rPr>
              <w:t> </w:t>
            </w:r>
          </w:p>
        </w:tc>
        <w:tc>
          <w:tcPr>
            <w:tcW w:w="1864" w:type="dxa"/>
            <w:tcBorders>
              <w:top w:val="nil"/>
              <w:left w:val="nil"/>
              <w:bottom w:val="single" w:sz="4" w:space="0" w:color="auto"/>
              <w:right w:val="single" w:sz="4" w:space="0" w:color="auto"/>
            </w:tcBorders>
            <w:shd w:val="clear" w:color="000000" w:fill="DDEBF7"/>
            <w:vAlign w:val="bottom"/>
            <w:hideMark/>
          </w:tcPr>
          <w:p w14:paraId="20439133" w14:textId="77777777" w:rsidR="00D41B11" w:rsidRPr="00D41B11" w:rsidRDefault="00D41B11" w:rsidP="00D41B11">
            <w:pPr>
              <w:jc w:val="right"/>
              <w:rPr>
                <w:b/>
                <w:bCs/>
                <w:color w:val="000000"/>
                <w:sz w:val="12"/>
                <w:szCs w:val="12"/>
              </w:rPr>
            </w:pPr>
            <w:r w:rsidRPr="00D41B11">
              <w:rPr>
                <w:b/>
                <w:bCs/>
                <w:color w:val="000000"/>
                <w:sz w:val="12"/>
                <w:szCs w:val="12"/>
              </w:rPr>
              <w:t>46 181 485,45</w:t>
            </w:r>
          </w:p>
        </w:tc>
        <w:tc>
          <w:tcPr>
            <w:tcW w:w="1472" w:type="dxa"/>
            <w:tcBorders>
              <w:top w:val="nil"/>
              <w:left w:val="nil"/>
              <w:bottom w:val="single" w:sz="4" w:space="0" w:color="auto"/>
              <w:right w:val="single" w:sz="4" w:space="0" w:color="auto"/>
            </w:tcBorders>
            <w:shd w:val="clear" w:color="000000" w:fill="DDEBF7"/>
            <w:vAlign w:val="bottom"/>
            <w:hideMark/>
          </w:tcPr>
          <w:p w14:paraId="5B26065A" w14:textId="77777777" w:rsidR="00D41B11" w:rsidRPr="00D41B11" w:rsidRDefault="00D41B11" w:rsidP="00D41B11">
            <w:pPr>
              <w:jc w:val="right"/>
              <w:rPr>
                <w:b/>
                <w:bCs/>
                <w:color w:val="000000"/>
                <w:sz w:val="12"/>
                <w:szCs w:val="12"/>
              </w:rPr>
            </w:pPr>
            <w:r w:rsidRPr="00D41B11">
              <w:rPr>
                <w:b/>
                <w:bCs/>
                <w:color w:val="000000"/>
                <w:sz w:val="12"/>
                <w:szCs w:val="12"/>
              </w:rPr>
              <w:t>2 568 181,80</w:t>
            </w:r>
          </w:p>
        </w:tc>
        <w:tc>
          <w:tcPr>
            <w:tcW w:w="1729" w:type="dxa"/>
            <w:tcBorders>
              <w:top w:val="nil"/>
              <w:left w:val="nil"/>
              <w:bottom w:val="single" w:sz="4" w:space="0" w:color="auto"/>
              <w:right w:val="single" w:sz="4" w:space="0" w:color="auto"/>
            </w:tcBorders>
            <w:shd w:val="clear" w:color="000000" w:fill="DDEBF7"/>
            <w:vAlign w:val="bottom"/>
            <w:hideMark/>
          </w:tcPr>
          <w:p w14:paraId="5CCE86B5" w14:textId="77777777" w:rsidR="00D41B11" w:rsidRPr="00D41B11" w:rsidRDefault="00D41B11" w:rsidP="00D41B11">
            <w:pPr>
              <w:jc w:val="right"/>
              <w:rPr>
                <w:b/>
                <w:bCs/>
                <w:color w:val="000000"/>
                <w:sz w:val="12"/>
                <w:szCs w:val="12"/>
              </w:rPr>
            </w:pPr>
            <w:r w:rsidRPr="00D41B11">
              <w:rPr>
                <w:b/>
                <w:bCs/>
                <w:color w:val="000000"/>
                <w:sz w:val="12"/>
                <w:szCs w:val="12"/>
              </w:rPr>
              <w:t>2 568 181,90</w:t>
            </w:r>
          </w:p>
        </w:tc>
        <w:tc>
          <w:tcPr>
            <w:tcW w:w="995" w:type="dxa"/>
            <w:tcBorders>
              <w:top w:val="nil"/>
              <w:left w:val="nil"/>
              <w:bottom w:val="single" w:sz="4" w:space="0" w:color="auto"/>
              <w:right w:val="single" w:sz="4" w:space="0" w:color="auto"/>
            </w:tcBorders>
            <w:shd w:val="clear" w:color="000000" w:fill="DDEBF7"/>
            <w:vAlign w:val="bottom"/>
            <w:hideMark/>
          </w:tcPr>
          <w:p w14:paraId="7A12A9B0"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000000" w:fill="DDEBF7"/>
            <w:vAlign w:val="bottom"/>
            <w:hideMark/>
          </w:tcPr>
          <w:p w14:paraId="3904C045"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000000" w:fill="DDEBF7"/>
            <w:vAlign w:val="bottom"/>
            <w:hideMark/>
          </w:tcPr>
          <w:p w14:paraId="0650F04F"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000000" w:fill="DDEBF7"/>
            <w:vAlign w:val="bottom"/>
            <w:hideMark/>
          </w:tcPr>
          <w:p w14:paraId="6A1FC6FC" w14:textId="77777777" w:rsidR="00D41B11" w:rsidRPr="00D41B11" w:rsidRDefault="00D41B11" w:rsidP="00D41B11">
            <w:pPr>
              <w:rPr>
                <w:b/>
                <w:bCs/>
                <w:sz w:val="12"/>
                <w:szCs w:val="12"/>
              </w:rPr>
            </w:pPr>
            <w:r w:rsidRPr="00D41B11">
              <w:rPr>
                <w:b/>
                <w:bCs/>
                <w:sz w:val="12"/>
                <w:szCs w:val="12"/>
              </w:rPr>
              <w:t> </w:t>
            </w:r>
          </w:p>
        </w:tc>
        <w:tc>
          <w:tcPr>
            <w:tcW w:w="1542" w:type="dxa"/>
            <w:tcBorders>
              <w:top w:val="nil"/>
              <w:left w:val="nil"/>
              <w:bottom w:val="single" w:sz="4" w:space="0" w:color="auto"/>
              <w:right w:val="single" w:sz="4" w:space="0" w:color="auto"/>
            </w:tcBorders>
            <w:shd w:val="clear" w:color="000000" w:fill="DDEBF7"/>
            <w:vAlign w:val="bottom"/>
            <w:hideMark/>
          </w:tcPr>
          <w:p w14:paraId="6021ABE7" w14:textId="77777777" w:rsidR="00D41B11" w:rsidRPr="00D41B11" w:rsidRDefault="00D41B11" w:rsidP="00D41B11">
            <w:pPr>
              <w:jc w:val="right"/>
              <w:rPr>
                <w:b/>
                <w:bCs/>
                <w:color w:val="000000"/>
                <w:sz w:val="12"/>
                <w:szCs w:val="12"/>
              </w:rPr>
            </w:pPr>
            <w:r w:rsidRPr="00D41B11">
              <w:rPr>
                <w:b/>
                <w:bCs/>
                <w:color w:val="000000"/>
                <w:sz w:val="12"/>
                <w:szCs w:val="12"/>
              </w:rPr>
              <w:t>2 568 181,90</w:t>
            </w:r>
          </w:p>
        </w:tc>
        <w:tc>
          <w:tcPr>
            <w:tcW w:w="1547" w:type="dxa"/>
            <w:tcBorders>
              <w:top w:val="nil"/>
              <w:left w:val="nil"/>
              <w:bottom w:val="single" w:sz="4" w:space="0" w:color="auto"/>
              <w:right w:val="single" w:sz="4" w:space="0" w:color="auto"/>
            </w:tcBorders>
            <w:shd w:val="clear" w:color="000000" w:fill="DDEBF7"/>
            <w:vAlign w:val="bottom"/>
            <w:hideMark/>
          </w:tcPr>
          <w:p w14:paraId="06CCAE83" w14:textId="77777777" w:rsidR="00D41B11" w:rsidRPr="00D41B11" w:rsidRDefault="00D41B11" w:rsidP="00D41B11">
            <w:pPr>
              <w:jc w:val="right"/>
              <w:rPr>
                <w:b/>
                <w:bCs/>
                <w:color w:val="000000"/>
                <w:sz w:val="12"/>
                <w:szCs w:val="12"/>
              </w:rPr>
            </w:pPr>
            <w:r w:rsidRPr="00D41B11">
              <w:rPr>
                <w:b/>
                <w:bCs/>
                <w:color w:val="000000"/>
                <w:sz w:val="12"/>
                <w:szCs w:val="12"/>
              </w:rPr>
              <w:t>0,10</w:t>
            </w:r>
          </w:p>
        </w:tc>
      </w:tr>
      <w:tr w:rsidR="00D41B11" w:rsidRPr="00D41B11" w14:paraId="2479EF44" w14:textId="77777777" w:rsidTr="00D41B11">
        <w:trPr>
          <w:trHeight w:val="36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9B3448A"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3D590DD1"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1C73E0CC" w14:textId="77777777" w:rsidR="00D41B11" w:rsidRPr="00D41B11" w:rsidRDefault="00D41B11" w:rsidP="00D41B11">
            <w:pPr>
              <w:rPr>
                <w:color w:val="000000"/>
                <w:sz w:val="12"/>
                <w:szCs w:val="12"/>
              </w:rPr>
            </w:pPr>
            <w:r w:rsidRPr="00D41B11">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2483ABBB"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6A5FF28F"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7DE938AE" w14:textId="77777777" w:rsidR="00D41B11" w:rsidRPr="00D41B11" w:rsidRDefault="00D41B11" w:rsidP="00D41B11">
            <w:pPr>
              <w:rPr>
                <w:color w:val="000000"/>
                <w:sz w:val="12"/>
                <w:szCs w:val="12"/>
              </w:rPr>
            </w:pPr>
            <w:r w:rsidRPr="00D41B11">
              <w:rPr>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77305827"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14B2D492"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2B919705" w14:textId="77777777" w:rsidR="00D41B11" w:rsidRPr="00D41B11" w:rsidRDefault="00D41B11" w:rsidP="00D41B11">
            <w:pPr>
              <w:rPr>
                <w:color w:val="000000"/>
                <w:sz w:val="12"/>
                <w:szCs w:val="12"/>
              </w:rPr>
            </w:pPr>
            <w:r w:rsidRPr="00D41B11">
              <w:rPr>
                <w:color w:val="000000"/>
                <w:sz w:val="12"/>
                <w:szCs w:val="12"/>
              </w:rPr>
              <w:t> </w:t>
            </w:r>
          </w:p>
        </w:tc>
        <w:tc>
          <w:tcPr>
            <w:tcW w:w="1729" w:type="dxa"/>
            <w:tcBorders>
              <w:top w:val="nil"/>
              <w:left w:val="nil"/>
              <w:bottom w:val="single" w:sz="4" w:space="0" w:color="auto"/>
              <w:right w:val="single" w:sz="4" w:space="0" w:color="auto"/>
            </w:tcBorders>
            <w:shd w:val="clear" w:color="auto" w:fill="auto"/>
            <w:vAlign w:val="bottom"/>
            <w:hideMark/>
          </w:tcPr>
          <w:p w14:paraId="0B5B5437" w14:textId="77777777" w:rsidR="00D41B11" w:rsidRPr="00D41B11" w:rsidRDefault="00D41B11" w:rsidP="00D41B11">
            <w:pPr>
              <w:rPr>
                <w:b/>
                <w:bCs/>
                <w:color w:val="000000"/>
                <w:sz w:val="12"/>
                <w:szCs w:val="12"/>
              </w:rPr>
            </w:pPr>
            <w:r w:rsidRPr="00D41B11">
              <w:rPr>
                <w:b/>
                <w:bCs/>
                <w:color w:val="000000"/>
                <w:sz w:val="12"/>
                <w:szCs w:val="12"/>
              </w:rPr>
              <w:t> </w:t>
            </w:r>
          </w:p>
        </w:tc>
        <w:tc>
          <w:tcPr>
            <w:tcW w:w="995" w:type="dxa"/>
            <w:tcBorders>
              <w:top w:val="nil"/>
              <w:left w:val="nil"/>
              <w:bottom w:val="single" w:sz="4" w:space="0" w:color="auto"/>
              <w:right w:val="single" w:sz="4" w:space="0" w:color="auto"/>
            </w:tcBorders>
            <w:shd w:val="clear" w:color="auto" w:fill="auto"/>
            <w:vAlign w:val="bottom"/>
            <w:hideMark/>
          </w:tcPr>
          <w:p w14:paraId="49BA7AB3"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2021220"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747E1B15"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24E1DD15"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07EB2A33" w14:textId="77777777" w:rsidR="00D41B11" w:rsidRPr="00D41B11" w:rsidRDefault="00D41B11" w:rsidP="00D41B11">
            <w:pPr>
              <w:rPr>
                <w:color w:val="000000"/>
                <w:sz w:val="12"/>
                <w:szCs w:val="12"/>
              </w:rPr>
            </w:pPr>
            <w:r w:rsidRPr="00D41B11">
              <w:rPr>
                <w:color w:val="000000"/>
                <w:sz w:val="12"/>
                <w:szCs w:val="12"/>
              </w:rPr>
              <w:t> </w:t>
            </w:r>
          </w:p>
        </w:tc>
        <w:tc>
          <w:tcPr>
            <w:tcW w:w="1547" w:type="dxa"/>
            <w:tcBorders>
              <w:top w:val="nil"/>
              <w:left w:val="nil"/>
              <w:bottom w:val="single" w:sz="4" w:space="0" w:color="auto"/>
              <w:right w:val="single" w:sz="4" w:space="0" w:color="auto"/>
            </w:tcBorders>
            <w:shd w:val="clear" w:color="auto" w:fill="auto"/>
            <w:vAlign w:val="bottom"/>
            <w:hideMark/>
          </w:tcPr>
          <w:p w14:paraId="63BEA983" w14:textId="77777777" w:rsidR="00D41B11" w:rsidRPr="00D41B11" w:rsidRDefault="00D41B11" w:rsidP="00D41B11">
            <w:pPr>
              <w:rPr>
                <w:color w:val="000000"/>
                <w:sz w:val="12"/>
                <w:szCs w:val="12"/>
              </w:rPr>
            </w:pPr>
            <w:r w:rsidRPr="00D41B11">
              <w:rPr>
                <w:color w:val="000000"/>
                <w:sz w:val="12"/>
                <w:szCs w:val="12"/>
              </w:rPr>
              <w:t> </w:t>
            </w:r>
          </w:p>
        </w:tc>
      </w:tr>
      <w:tr w:rsidR="00D41B11" w:rsidRPr="00D41B11" w14:paraId="60D0C614"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4DCD406"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56BEDF97"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739495F8" w14:textId="77777777" w:rsidR="00D41B11" w:rsidRPr="00D41B11" w:rsidRDefault="00D41B11" w:rsidP="00D41B11">
            <w:pPr>
              <w:rPr>
                <w:color w:val="000000"/>
                <w:sz w:val="12"/>
                <w:szCs w:val="12"/>
              </w:rPr>
            </w:pPr>
            <w:r w:rsidRPr="00D41B11">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264A3D70"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923AC5C"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38980184" w14:textId="77777777" w:rsidR="00D41B11" w:rsidRPr="00D41B11" w:rsidRDefault="00D41B11" w:rsidP="00D41B11">
            <w:pPr>
              <w:jc w:val="right"/>
              <w:rPr>
                <w:color w:val="000000"/>
                <w:sz w:val="12"/>
                <w:szCs w:val="12"/>
              </w:rPr>
            </w:pPr>
            <w:r w:rsidRPr="00D41B11">
              <w:rPr>
                <w:color w:val="000000"/>
                <w:sz w:val="12"/>
                <w:szCs w:val="12"/>
              </w:rPr>
              <w:t>97,80%</w:t>
            </w:r>
          </w:p>
        </w:tc>
        <w:tc>
          <w:tcPr>
            <w:tcW w:w="1120" w:type="dxa"/>
            <w:tcBorders>
              <w:top w:val="nil"/>
              <w:left w:val="nil"/>
              <w:bottom w:val="single" w:sz="4" w:space="0" w:color="auto"/>
              <w:right w:val="single" w:sz="4" w:space="0" w:color="auto"/>
            </w:tcBorders>
            <w:shd w:val="clear" w:color="auto" w:fill="auto"/>
            <w:vAlign w:val="bottom"/>
            <w:hideMark/>
          </w:tcPr>
          <w:p w14:paraId="3A7EF25B"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332458E3"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1472CF6A" w14:textId="77777777" w:rsidR="00D41B11" w:rsidRPr="00D41B11" w:rsidRDefault="00D41B11" w:rsidP="00D41B11">
            <w:pPr>
              <w:jc w:val="right"/>
              <w:rPr>
                <w:color w:val="000000"/>
                <w:sz w:val="12"/>
                <w:szCs w:val="12"/>
              </w:rPr>
            </w:pPr>
            <w:r w:rsidRPr="00D41B11">
              <w:rPr>
                <w:color w:val="000000"/>
                <w:sz w:val="12"/>
                <w:szCs w:val="12"/>
              </w:rPr>
              <w:t>2 511 681,80</w:t>
            </w:r>
          </w:p>
        </w:tc>
        <w:tc>
          <w:tcPr>
            <w:tcW w:w="1729" w:type="dxa"/>
            <w:tcBorders>
              <w:top w:val="nil"/>
              <w:left w:val="nil"/>
              <w:bottom w:val="single" w:sz="4" w:space="0" w:color="auto"/>
              <w:right w:val="single" w:sz="4" w:space="0" w:color="auto"/>
            </w:tcBorders>
            <w:shd w:val="clear" w:color="auto" w:fill="auto"/>
            <w:vAlign w:val="bottom"/>
            <w:hideMark/>
          </w:tcPr>
          <w:p w14:paraId="138BCBE9" w14:textId="77777777" w:rsidR="00D41B11" w:rsidRPr="00D41B11" w:rsidRDefault="00D41B11" w:rsidP="00D41B11">
            <w:pPr>
              <w:jc w:val="right"/>
              <w:rPr>
                <w:color w:val="000000"/>
                <w:sz w:val="12"/>
                <w:szCs w:val="12"/>
              </w:rPr>
            </w:pPr>
            <w:r w:rsidRPr="00D41B11">
              <w:rPr>
                <w:color w:val="000000"/>
                <w:sz w:val="12"/>
                <w:szCs w:val="12"/>
              </w:rPr>
              <w:t>2 511 681,90</w:t>
            </w:r>
          </w:p>
        </w:tc>
        <w:tc>
          <w:tcPr>
            <w:tcW w:w="995" w:type="dxa"/>
            <w:tcBorders>
              <w:top w:val="nil"/>
              <w:left w:val="nil"/>
              <w:bottom w:val="single" w:sz="4" w:space="0" w:color="auto"/>
              <w:right w:val="single" w:sz="4" w:space="0" w:color="auto"/>
            </w:tcBorders>
            <w:shd w:val="clear" w:color="auto" w:fill="auto"/>
            <w:vAlign w:val="bottom"/>
            <w:hideMark/>
          </w:tcPr>
          <w:p w14:paraId="751A582C"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0EB58879"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6541406E"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135197D3"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3C3A47A7" w14:textId="77777777" w:rsidR="00D41B11" w:rsidRPr="00D41B11" w:rsidRDefault="00D41B11" w:rsidP="00D41B11">
            <w:pPr>
              <w:jc w:val="right"/>
              <w:rPr>
                <w:color w:val="000000"/>
                <w:sz w:val="12"/>
                <w:szCs w:val="12"/>
              </w:rPr>
            </w:pPr>
            <w:r w:rsidRPr="00D41B11">
              <w:rPr>
                <w:color w:val="000000"/>
                <w:sz w:val="12"/>
                <w:szCs w:val="12"/>
              </w:rPr>
              <w:t>2 511 681,90</w:t>
            </w:r>
          </w:p>
        </w:tc>
        <w:tc>
          <w:tcPr>
            <w:tcW w:w="1547" w:type="dxa"/>
            <w:tcBorders>
              <w:top w:val="nil"/>
              <w:left w:val="nil"/>
              <w:bottom w:val="single" w:sz="4" w:space="0" w:color="auto"/>
              <w:right w:val="single" w:sz="4" w:space="0" w:color="auto"/>
            </w:tcBorders>
            <w:shd w:val="clear" w:color="auto" w:fill="auto"/>
            <w:vAlign w:val="bottom"/>
            <w:hideMark/>
          </w:tcPr>
          <w:p w14:paraId="22DBAEE2" w14:textId="77777777" w:rsidR="00D41B11" w:rsidRPr="00D41B11" w:rsidRDefault="00D41B11" w:rsidP="00D41B11">
            <w:pPr>
              <w:jc w:val="right"/>
              <w:rPr>
                <w:color w:val="000000"/>
                <w:sz w:val="12"/>
                <w:szCs w:val="12"/>
              </w:rPr>
            </w:pPr>
            <w:r w:rsidRPr="00D41B11">
              <w:rPr>
                <w:color w:val="000000"/>
                <w:sz w:val="12"/>
                <w:szCs w:val="12"/>
              </w:rPr>
              <w:t>0,10</w:t>
            </w:r>
          </w:p>
        </w:tc>
      </w:tr>
      <w:tr w:rsidR="00D41B11" w:rsidRPr="00D41B11" w14:paraId="5D148201"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444BCD06"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2B053E44"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03327D71" w14:textId="77777777" w:rsidR="00D41B11" w:rsidRPr="00D41B11" w:rsidRDefault="00D41B11" w:rsidP="00D41B11">
            <w:pPr>
              <w:rPr>
                <w:color w:val="000000"/>
                <w:sz w:val="12"/>
                <w:szCs w:val="12"/>
              </w:rPr>
            </w:pPr>
            <w:r w:rsidRPr="00D41B11">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4302F725"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63D02EE4"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44A3D99D" w14:textId="77777777" w:rsidR="00D41B11" w:rsidRPr="00D41B11" w:rsidRDefault="00D41B11" w:rsidP="00D41B11">
            <w:pPr>
              <w:jc w:val="right"/>
              <w:rPr>
                <w:color w:val="000000"/>
                <w:sz w:val="12"/>
                <w:szCs w:val="12"/>
              </w:rPr>
            </w:pPr>
            <w:r w:rsidRPr="00D41B11">
              <w:rPr>
                <w:color w:val="000000"/>
                <w:sz w:val="12"/>
                <w:szCs w:val="12"/>
              </w:rPr>
              <w:t>2,20%</w:t>
            </w:r>
          </w:p>
        </w:tc>
        <w:tc>
          <w:tcPr>
            <w:tcW w:w="1120" w:type="dxa"/>
            <w:tcBorders>
              <w:top w:val="nil"/>
              <w:left w:val="nil"/>
              <w:bottom w:val="single" w:sz="4" w:space="0" w:color="auto"/>
              <w:right w:val="single" w:sz="4" w:space="0" w:color="auto"/>
            </w:tcBorders>
            <w:shd w:val="clear" w:color="auto" w:fill="auto"/>
            <w:vAlign w:val="bottom"/>
            <w:hideMark/>
          </w:tcPr>
          <w:p w14:paraId="5CE02E61"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1F6030FB"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4843DCAF" w14:textId="77777777" w:rsidR="00D41B11" w:rsidRPr="00D41B11" w:rsidRDefault="00D41B11" w:rsidP="00D41B11">
            <w:pPr>
              <w:jc w:val="right"/>
              <w:rPr>
                <w:color w:val="000000"/>
                <w:sz w:val="12"/>
                <w:szCs w:val="12"/>
              </w:rPr>
            </w:pPr>
            <w:r w:rsidRPr="00D41B11">
              <w:rPr>
                <w:color w:val="000000"/>
                <w:sz w:val="12"/>
                <w:szCs w:val="12"/>
              </w:rPr>
              <w:t>56 500,00</w:t>
            </w:r>
          </w:p>
        </w:tc>
        <w:tc>
          <w:tcPr>
            <w:tcW w:w="1729" w:type="dxa"/>
            <w:tcBorders>
              <w:top w:val="nil"/>
              <w:left w:val="nil"/>
              <w:bottom w:val="single" w:sz="4" w:space="0" w:color="auto"/>
              <w:right w:val="single" w:sz="4" w:space="0" w:color="auto"/>
            </w:tcBorders>
            <w:shd w:val="clear" w:color="auto" w:fill="auto"/>
            <w:vAlign w:val="bottom"/>
            <w:hideMark/>
          </w:tcPr>
          <w:p w14:paraId="6E75F4B2" w14:textId="77777777" w:rsidR="00D41B11" w:rsidRPr="00D41B11" w:rsidRDefault="00D41B11" w:rsidP="00D41B11">
            <w:pPr>
              <w:jc w:val="right"/>
              <w:rPr>
                <w:color w:val="000000"/>
                <w:sz w:val="12"/>
                <w:szCs w:val="12"/>
              </w:rPr>
            </w:pPr>
            <w:r w:rsidRPr="00D41B11">
              <w:rPr>
                <w:color w:val="000000"/>
                <w:sz w:val="12"/>
                <w:szCs w:val="12"/>
              </w:rPr>
              <w:t>56 500,00</w:t>
            </w:r>
          </w:p>
        </w:tc>
        <w:tc>
          <w:tcPr>
            <w:tcW w:w="995" w:type="dxa"/>
            <w:tcBorders>
              <w:top w:val="nil"/>
              <w:left w:val="nil"/>
              <w:bottom w:val="single" w:sz="4" w:space="0" w:color="auto"/>
              <w:right w:val="single" w:sz="4" w:space="0" w:color="auto"/>
            </w:tcBorders>
            <w:shd w:val="clear" w:color="auto" w:fill="auto"/>
            <w:vAlign w:val="bottom"/>
            <w:hideMark/>
          </w:tcPr>
          <w:p w14:paraId="3E3949AC"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36CC32D0"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52C61B8B"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151B965D"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5E6432B8" w14:textId="77777777" w:rsidR="00D41B11" w:rsidRPr="00D41B11" w:rsidRDefault="00D41B11" w:rsidP="00D41B11">
            <w:pPr>
              <w:jc w:val="right"/>
              <w:rPr>
                <w:color w:val="000000"/>
                <w:sz w:val="12"/>
                <w:szCs w:val="12"/>
              </w:rPr>
            </w:pPr>
            <w:r w:rsidRPr="00D41B11">
              <w:rPr>
                <w:color w:val="000000"/>
                <w:sz w:val="12"/>
                <w:szCs w:val="12"/>
              </w:rPr>
              <w:t>56 500,00</w:t>
            </w:r>
          </w:p>
        </w:tc>
        <w:tc>
          <w:tcPr>
            <w:tcW w:w="1547" w:type="dxa"/>
            <w:tcBorders>
              <w:top w:val="nil"/>
              <w:left w:val="nil"/>
              <w:bottom w:val="single" w:sz="4" w:space="0" w:color="auto"/>
              <w:right w:val="single" w:sz="4" w:space="0" w:color="auto"/>
            </w:tcBorders>
            <w:shd w:val="clear" w:color="auto" w:fill="auto"/>
            <w:vAlign w:val="bottom"/>
            <w:hideMark/>
          </w:tcPr>
          <w:p w14:paraId="44FA9AE1" w14:textId="77777777" w:rsidR="00D41B11" w:rsidRPr="00D41B11" w:rsidRDefault="00D41B11" w:rsidP="00D41B11">
            <w:pPr>
              <w:jc w:val="right"/>
              <w:rPr>
                <w:color w:val="000000"/>
                <w:sz w:val="12"/>
                <w:szCs w:val="12"/>
              </w:rPr>
            </w:pPr>
            <w:r w:rsidRPr="00D41B11">
              <w:rPr>
                <w:color w:val="000000"/>
                <w:sz w:val="12"/>
                <w:szCs w:val="12"/>
              </w:rPr>
              <w:t>0,00</w:t>
            </w:r>
          </w:p>
        </w:tc>
      </w:tr>
      <w:tr w:rsidR="00D41B11" w:rsidRPr="00D41B11" w14:paraId="2C7B4EAD"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76CC3926" w14:textId="77777777" w:rsidR="00D41B11" w:rsidRPr="00D41B11" w:rsidRDefault="00D41B11" w:rsidP="00D41B11">
            <w:pPr>
              <w:rPr>
                <w:b/>
                <w:bCs/>
                <w:color w:val="000000"/>
                <w:sz w:val="12"/>
                <w:szCs w:val="12"/>
              </w:rPr>
            </w:pPr>
            <w:r w:rsidRPr="00D41B11">
              <w:rPr>
                <w:b/>
                <w:bCs/>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13B97060" w14:textId="77777777" w:rsidR="00D41B11" w:rsidRPr="00D41B11" w:rsidRDefault="00D41B11" w:rsidP="00D41B11">
            <w:pPr>
              <w:rPr>
                <w:b/>
                <w:bCs/>
                <w:color w:val="000000"/>
                <w:sz w:val="12"/>
                <w:szCs w:val="12"/>
              </w:rPr>
            </w:pPr>
            <w:r w:rsidRPr="00D41B11">
              <w:rPr>
                <w:b/>
                <w:bCs/>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4C18D93B" w14:textId="77777777" w:rsidR="00D41B11" w:rsidRPr="00D41B11" w:rsidRDefault="00D41B11" w:rsidP="00D41B11">
            <w:pPr>
              <w:rPr>
                <w:b/>
                <w:bCs/>
                <w:color w:val="000000"/>
                <w:sz w:val="12"/>
                <w:szCs w:val="12"/>
              </w:rPr>
            </w:pPr>
            <w:r w:rsidRPr="00D41B11">
              <w:rPr>
                <w:b/>
                <w:bCs/>
                <w:color w:val="000000"/>
                <w:sz w:val="12"/>
                <w:szCs w:val="12"/>
              </w:rPr>
              <w:t>ВСЕГО без БЮДЖЕТА:</w:t>
            </w:r>
          </w:p>
        </w:tc>
        <w:tc>
          <w:tcPr>
            <w:tcW w:w="1099" w:type="dxa"/>
            <w:tcBorders>
              <w:top w:val="nil"/>
              <w:left w:val="nil"/>
              <w:bottom w:val="single" w:sz="4" w:space="0" w:color="auto"/>
              <w:right w:val="single" w:sz="4" w:space="0" w:color="auto"/>
            </w:tcBorders>
            <w:shd w:val="clear" w:color="auto" w:fill="auto"/>
            <w:vAlign w:val="bottom"/>
            <w:hideMark/>
          </w:tcPr>
          <w:p w14:paraId="70529BC6" w14:textId="77777777" w:rsidR="00D41B11" w:rsidRPr="00D41B11" w:rsidRDefault="00D41B11" w:rsidP="00D41B11">
            <w:pPr>
              <w:rPr>
                <w:b/>
                <w:bCs/>
                <w:color w:val="000000"/>
                <w:sz w:val="12"/>
                <w:szCs w:val="12"/>
              </w:rPr>
            </w:pPr>
            <w:r w:rsidRPr="00D41B11">
              <w:rPr>
                <w:b/>
                <w:bCs/>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2C2EF7FD" w14:textId="77777777" w:rsidR="00D41B11" w:rsidRPr="00D41B11" w:rsidRDefault="00D41B11" w:rsidP="00D41B11">
            <w:pPr>
              <w:rPr>
                <w:b/>
                <w:bCs/>
                <w:color w:val="000000"/>
                <w:sz w:val="12"/>
                <w:szCs w:val="12"/>
              </w:rPr>
            </w:pPr>
            <w:r w:rsidRPr="00D41B11">
              <w:rPr>
                <w:b/>
                <w:bCs/>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20EC5E88" w14:textId="77777777" w:rsidR="00D41B11" w:rsidRPr="00D41B11" w:rsidRDefault="00D41B11" w:rsidP="00D41B11">
            <w:pPr>
              <w:rPr>
                <w:b/>
                <w:bCs/>
                <w:color w:val="000000"/>
                <w:sz w:val="12"/>
                <w:szCs w:val="12"/>
              </w:rPr>
            </w:pPr>
            <w:r w:rsidRPr="00D41B11">
              <w:rPr>
                <w:b/>
                <w:bCs/>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26F35509" w14:textId="77777777" w:rsidR="00D41B11" w:rsidRPr="00D41B11" w:rsidRDefault="00D41B11" w:rsidP="00D41B11">
            <w:pPr>
              <w:rPr>
                <w:b/>
                <w:bCs/>
                <w:color w:val="000000"/>
                <w:sz w:val="12"/>
                <w:szCs w:val="12"/>
              </w:rPr>
            </w:pPr>
            <w:r w:rsidRPr="00D41B11">
              <w:rPr>
                <w:b/>
                <w:bCs/>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6011F4A3" w14:textId="77777777" w:rsidR="00D41B11" w:rsidRPr="00D41B11" w:rsidRDefault="00D41B11" w:rsidP="00D41B11">
            <w:pPr>
              <w:jc w:val="right"/>
              <w:rPr>
                <w:b/>
                <w:bCs/>
                <w:color w:val="000000"/>
                <w:sz w:val="12"/>
                <w:szCs w:val="12"/>
              </w:rPr>
            </w:pPr>
            <w:r w:rsidRPr="00D41B11">
              <w:rPr>
                <w:b/>
                <w:bCs/>
                <w:color w:val="000000"/>
                <w:sz w:val="12"/>
                <w:szCs w:val="12"/>
              </w:rPr>
              <w:t>949 876 013,68</w:t>
            </w:r>
          </w:p>
        </w:tc>
        <w:tc>
          <w:tcPr>
            <w:tcW w:w="1472" w:type="dxa"/>
            <w:tcBorders>
              <w:top w:val="nil"/>
              <w:left w:val="nil"/>
              <w:bottom w:val="single" w:sz="4" w:space="0" w:color="auto"/>
              <w:right w:val="single" w:sz="4" w:space="0" w:color="auto"/>
            </w:tcBorders>
            <w:shd w:val="clear" w:color="auto" w:fill="auto"/>
            <w:vAlign w:val="bottom"/>
            <w:hideMark/>
          </w:tcPr>
          <w:p w14:paraId="2BE2FE2A" w14:textId="77777777" w:rsidR="00D41B11" w:rsidRPr="00D41B11" w:rsidRDefault="00D41B11" w:rsidP="00D41B11">
            <w:pPr>
              <w:jc w:val="right"/>
              <w:rPr>
                <w:b/>
                <w:bCs/>
                <w:color w:val="000000"/>
                <w:sz w:val="12"/>
                <w:szCs w:val="12"/>
              </w:rPr>
            </w:pPr>
            <w:r w:rsidRPr="00D41B11">
              <w:rPr>
                <w:b/>
                <w:bCs/>
                <w:color w:val="000000"/>
                <w:sz w:val="12"/>
                <w:szCs w:val="12"/>
              </w:rPr>
              <w:t>40 242 468,96</w:t>
            </w:r>
          </w:p>
        </w:tc>
        <w:tc>
          <w:tcPr>
            <w:tcW w:w="1729" w:type="dxa"/>
            <w:tcBorders>
              <w:top w:val="nil"/>
              <w:left w:val="nil"/>
              <w:bottom w:val="single" w:sz="4" w:space="0" w:color="auto"/>
              <w:right w:val="single" w:sz="4" w:space="0" w:color="auto"/>
            </w:tcBorders>
            <w:shd w:val="clear" w:color="auto" w:fill="auto"/>
            <w:vAlign w:val="bottom"/>
            <w:hideMark/>
          </w:tcPr>
          <w:p w14:paraId="3E3D48C8" w14:textId="77777777" w:rsidR="00D41B11" w:rsidRPr="00D41B11" w:rsidRDefault="00D41B11" w:rsidP="00D41B11">
            <w:pPr>
              <w:jc w:val="right"/>
              <w:rPr>
                <w:b/>
                <w:bCs/>
                <w:color w:val="000000"/>
                <w:sz w:val="12"/>
                <w:szCs w:val="12"/>
              </w:rPr>
            </w:pPr>
            <w:r w:rsidRPr="00D41B11">
              <w:rPr>
                <w:b/>
                <w:bCs/>
                <w:color w:val="000000"/>
                <w:sz w:val="12"/>
                <w:szCs w:val="12"/>
              </w:rPr>
              <w:t>36 401 431,94</w:t>
            </w:r>
          </w:p>
        </w:tc>
        <w:tc>
          <w:tcPr>
            <w:tcW w:w="995" w:type="dxa"/>
            <w:tcBorders>
              <w:top w:val="nil"/>
              <w:left w:val="nil"/>
              <w:bottom w:val="single" w:sz="4" w:space="0" w:color="auto"/>
              <w:right w:val="single" w:sz="4" w:space="0" w:color="auto"/>
            </w:tcBorders>
            <w:shd w:val="clear" w:color="auto" w:fill="auto"/>
            <w:vAlign w:val="bottom"/>
            <w:hideMark/>
          </w:tcPr>
          <w:p w14:paraId="501DEAFC"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26CCA695"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141F5E39"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126E7E1C" w14:textId="77777777" w:rsidR="00D41B11" w:rsidRPr="00D41B11" w:rsidRDefault="00D41B11" w:rsidP="00D41B11">
            <w:pPr>
              <w:rPr>
                <w:b/>
                <w:bCs/>
                <w:color w:val="000000"/>
                <w:sz w:val="12"/>
                <w:szCs w:val="12"/>
              </w:rPr>
            </w:pPr>
            <w:r w:rsidRPr="00D41B11">
              <w:rPr>
                <w:b/>
                <w:bCs/>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33E8C400" w14:textId="77777777" w:rsidR="00D41B11" w:rsidRPr="00D41B11" w:rsidRDefault="00D41B11" w:rsidP="00D41B11">
            <w:pPr>
              <w:jc w:val="right"/>
              <w:rPr>
                <w:b/>
                <w:bCs/>
                <w:color w:val="000000"/>
                <w:sz w:val="12"/>
                <w:szCs w:val="12"/>
              </w:rPr>
            </w:pPr>
            <w:r w:rsidRPr="00D41B11">
              <w:rPr>
                <w:b/>
                <w:bCs/>
                <w:color w:val="000000"/>
                <w:sz w:val="12"/>
                <w:szCs w:val="12"/>
              </w:rPr>
              <w:t>2 568 181,90</w:t>
            </w:r>
          </w:p>
        </w:tc>
        <w:tc>
          <w:tcPr>
            <w:tcW w:w="1547" w:type="dxa"/>
            <w:tcBorders>
              <w:top w:val="nil"/>
              <w:left w:val="nil"/>
              <w:bottom w:val="single" w:sz="4" w:space="0" w:color="auto"/>
              <w:right w:val="single" w:sz="4" w:space="0" w:color="auto"/>
            </w:tcBorders>
            <w:shd w:val="clear" w:color="auto" w:fill="auto"/>
            <w:vAlign w:val="bottom"/>
            <w:hideMark/>
          </w:tcPr>
          <w:p w14:paraId="03B406F3" w14:textId="77777777" w:rsidR="00D41B11" w:rsidRPr="00D41B11" w:rsidRDefault="00D41B11" w:rsidP="00D41B11">
            <w:pPr>
              <w:jc w:val="right"/>
              <w:rPr>
                <w:b/>
                <w:bCs/>
                <w:color w:val="000000"/>
                <w:sz w:val="12"/>
                <w:szCs w:val="12"/>
              </w:rPr>
            </w:pPr>
            <w:r w:rsidRPr="00D41B11">
              <w:rPr>
                <w:b/>
                <w:bCs/>
                <w:color w:val="000000"/>
                <w:sz w:val="12"/>
                <w:szCs w:val="12"/>
              </w:rPr>
              <w:t>-37 674 287,06</w:t>
            </w:r>
          </w:p>
        </w:tc>
      </w:tr>
      <w:tr w:rsidR="00D41B11" w:rsidRPr="00D41B11" w14:paraId="6EE5C89F" w14:textId="77777777" w:rsidTr="00D41B11">
        <w:trPr>
          <w:trHeight w:val="36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18617BF"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6049A625"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0477B648" w14:textId="77777777" w:rsidR="00D41B11" w:rsidRPr="00D41B11" w:rsidRDefault="00D41B11" w:rsidP="00D41B11">
            <w:pPr>
              <w:rPr>
                <w:color w:val="000000"/>
                <w:sz w:val="12"/>
                <w:szCs w:val="12"/>
              </w:rPr>
            </w:pPr>
            <w:r w:rsidRPr="00D41B11">
              <w:rPr>
                <w:color w:val="000000"/>
                <w:sz w:val="12"/>
                <w:szCs w:val="12"/>
              </w:rPr>
              <w:t>РАСПРЕДЕЛЕНИЕ В ДОЛЕ ПО УЧЕТНОЙ ПОЛИТИКЕ</w:t>
            </w:r>
          </w:p>
        </w:tc>
        <w:tc>
          <w:tcPr>
            <w:tcW w:w="1099" w:type="dxa"/>
            <w:tcBorders>
              <w:top w:val="nil"/>
              <w:left w:val="nil"/>
              <w:bottom w:val="single" w:sz="4" w:space="0" w:color="auto"/>
              <w:right w:val="single" w:sz="4" w:space="0" w:color="auto"/>
            </w:tcBorders>
            <w:shd w:val="clear" w:color="auto" w:fill="auto"/>
            <w:vAlign w:val="bottom"/>
            <w:hideMark/>
          </w:tcPr>
          <w:p w14:paraId="7F989DA7"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1CE50409"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18D88432" w14:textId="77777777" w:rsidR="00D41B11" w:rsidRPr="00D41B11" w:rsidRDefault="00D41B11" w:rsidP="00D41B11">
            <w:pPr>
              <w:rPr>
                <w:color w:val="000000"/>
                <w:sz w:val="12"/>
                <w:szCs w:val="12"/>
              </w:rPr>
            </w:pPr>
            <w:r w:rsidRPr="00D41B11">
              <w:rPr>
                <w:color w:val="000000"/>
                <w:sz w:val="12"/>
                <w:szCs w:val="12"/>
              </w:rPr>
              <w:t> </w:t>
            </w:r>
          </w:p>
        </w:tc>
        <w:tc>
          <w:tcPr>
            <w:tcW w:w="1120" w:type="dxa"/>
            <w:tcBorders>
              <w:top w:val="nil"/>
              <w:left w:val="nil"/>
              <w:bottom w:val="single" w:sz="4" w:space="0" w:color="auto"/>
              <w:right w:val="single" w:sz="4" w:space="0" w:color="auto"/>
            </w:tcBorders>
            <w:shd w:val="clear" w:color="auto" w:fill="auto"/>
            <w:vAlign w:val="bottom"/>
            <w:hideMark/>
          </w:tcPr>
          <w:p w14:paraId="45542B1C"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4906ACCF"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202060A9" w14:textId="77777777" w:rsidR="00D41B11" w:rsidRPr="00D41B11" w:rsidRDefault="00D41B11" w:rsidP="00D41B11">
            <w:pPr>
              <w:rPr>
                <w:color w:val="000000"/>
                <w:sz w:val="12"/>
                <w:szCs w:val="12"/>
              </w:rPr>
            </w:pPr>
            <w:r w:rsidRPr="00D41B11">
              <w:rPr>
                <w:color w:val="000000"/>
                <w:sz w:val="12"/>
                <w:szCs w:val="12"/>
              </w:rPr>
              <w:t> </w:t>
            </w:r>
          </w:p>
        </w:tc>
        <w:tc>
          <w:tcPr>
            <w:tcW w:w="1729" w:type="dxa"/>
            <w:tcBorders>
              <w:top w:val="nil"/>
              <w:left w:val="nil"/>
              <w:bottom w:val="single" w:sz="4" w:space="0" w:color="auto"/>
              <w:right w:val="single" w:sz="4" w:space="0" w:color="auto"/>
            </w:tcBorders>
            <w:shd w:val="clear" w:color="auto" w:fill="auto"/>
            <w:vAlign w:val="bottom"/>
            <w:hideMark/>
          </w:tcPr>
          <w:p w14:paraId="1528F69C" w14:textId="77777777" w:rsidR="00D41B11" w:rsidRPr="00D41B11" w:rsidRDefault="00D41B11" w:rsidP="00D41B11">
            <w:pPr>
              <w:rPr>
                <w:b/>
                <w:bCs/>
                <w:color w:val="000000"/>
                <w:sz w:val="12"/>
                <w:szCs w:val="12"/>
              </w:rPr>
            </w:pPr>
            <w:r w:rsidRPr="00D41B11">
              <w:rPr>
                <w:b/>
                <w:bCs/>
                <w:color w:val="000000"/>
                <w:sz w:val="12"/>
                <w:szCs w:val="12"/>
              </w:rPr>
              <w:t> </w:t>
            </w:r>
          </w:p>
        </w:tc>
        <w:tc>
          <w:tcPr>
            <w:tcW w:w="995" w:type="dxa"/>
            <w:tcBorders>
              <w:top w:val="nil"/>
              <w:left w:val="nil"/>
              <w:bottom w:val="single" w:sz="4" w:space="0" w:color="auto"/>
              <w:right w:val="single" w:sz="4" w:space="0" w:color="auto"/>
            </w:tcBorders>
            <w:shd w:val="clear" w:color="auto" w:fill="auto"/>
            <w:vAlign w:val="bottom"/>
            <w:hideMark/>
          </w:tcPr>
          <w:p w14:paraId="5F896F86"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36885201"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26BEC08A"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7EED2F3E"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6C3A57CE" w14:textId="77777777" w:rsidR="00D41B11" w:rsidRPr="00D41B11" w:rsidRDefault="00D41B11" w:rsidP="00D41B11">
            <w:pPr>
              <w:rPr>
                <w:color w:val="000000"/>
                <w:sz w:val="12"/>
                <w:szCs w:val="12"/>
              </w:rPr>
            </w:pPr>
            <w:r w:rsidRPr="00D41B11">
              <w:rPr>
                <w:color w:val="000000"/>
                <w:sz w:val="12"/>
                <w:szCs w:val="12"/>
              </w:rPr>
              <w:t> </w:t>
            </w:r>
          </w:p>
        </w:tc>
        <w:tc>
          <w:tcPr>
            <w:tcW w:w="1547" w:type="dxa"/>
            <w:tcBorders>
              <w:top w:val="nil"/>
              <w:left w:val="nil"/>
              <w:bottom w:val="single" w:sz="4" w:space="0" w:color="auto"/>
              <w:right w:val="single" w:sz="4" w:space="0" w:color="auto"/>
            </w:tcBorders>
            <w:shd w:val="clear" w:color="auto" w:fill="auto"/>
            <w:vAlign w:val="bottom"/>
            <w:hideMark/>
          </w:tcPr>
          <w:p w14:paraId="15476476" w14:textId="77777777" w:rsidR="00D41B11" w:rsidRPr="00D41B11" w:rsidRDefault="00D41B11" w:rsidP="00D41B11">
            <w:pPr>
              <w:rPr>
                <w:color w:val="000000"/>
                <w:sz w:val="12"/>
                <w:szCs w:val="12"/>
              </w:rPr>
            </w:pPr>
            <w:r w:rsidRPr="00D41B11">
              <w:rPr>
                <w:color w:val="000000"/>
                <w:sz w:val="12"/>
                <w:szCs w:val="12"/>
              </w:rPr>
              <w:t> </w:t>
            </w:r>
          </w:p>
        </w:tc>
      </w:tr>
      <w:tr w:rsidR="00D41B11" w:rsidRPr="00D41B11" w14:paraId="796E8428"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004E8017"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5E949D70"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0668BC8A" w14:textId="77777777" w:rsidR="00D41B11" w:rsidRPr="00D41B11" w:rsidRDefault="00D41B11" w:rsidP="00D41B11">
            <w:pPr>
              <w:rPr>
                <w:color w:val="000000"/>
                <w:sz w:val="12"/>
                <w:szCs w:val="12"/>
              </w:rPr>
            </w:pPr>
            <w:r w:rsidRPr="00D41B11">
              <w:rPr>
                <w:color w:val="000000"/>
                <w:sz w:val="12"/>
                <w:szCs w:val="12"/>
              </w:rPr>
              <w:t>Водоотведение</w:t>
            </w:r>
          </w:p>
        </w:tc>
        <w:tc>
          <w:tcPr>
            <w:tcW w:w="1099" w:type="dxa"/>
            <w:tcBorders>
              <w:top w:val="nil"/>
              <w:left w:val="nil"/>
              <w:bottom w:val="single" w:sz="4" w:space="0" w:color="auto"/>
              <w:right w:val="single" w:sz="4" w:space="0" w:color="auto"/>
            </w:tcBorders>
            <w:shd w:val="clear" w:color="auto" w:fill="auto"/>
            <w:vAlign w:val="bottom"/>
            <w:hideMark/>
          </w:tcPr>
          <w:p w14:paraId="7B15BCBE"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0BF6B139"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11F99646" w14:textId="77777777" w:rsidR="00D41B11" w:rsidRPr="00D41B11" w:rsidRDefault="00D41B11" w:rsidP="00D41B11">
            <w:pPr>
              <w:jc w:val="right"/>
              <w:rPr>
                <w:color w:val="000000"/>
                <w:sz w:val="12"/>
                <w:szCs w:val="12"/>
              </w:rPr>
            </w:pPr>
            <w:r w:rsidRPr="00D41B11">
              <w:rPr>
                <w:color w:val="000000"/>
                <w:sz w:val="12"/>
                <w:szCs w:val="12"/>
              </w:rPr>
              <w:t>97,80%</w:t>
            </w:r>
          </w:p>
        </w:tc>
        <w:tc>
          <w:tcPr>
            <w:tcW w:w="1120" w:type="dxa"/>
            <w:tcBorders>
              <w:top w:val="nil"/>
              <w:left w:val="nil"/>
              <w:bottom w:val="single" w:sz="4" w:space="0" w:color="auto"/>
              <w:right w:val="single" w:sz="4" w:space="0" w:color="auto"/>
            </w:tcBorders>
            <w:shd w:val="clear" w:color="auto" w:fill="auto"/>
            <w:vAlign w:val="bottom"/>
            <w:hideMark/>
          </w:tcPr>
          <w:p w14:paraId="2F06C89B"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324ABF98"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78A50986" w14:textId="77777777" w:rsidR="00D41B11" w:rsidRPr="00D41B11" w:rsidRDefault="00D41B11" w:rsidP="00D41B11">
            <w:pPr>
              <w:jc w:val="right"/>
              <w:rPr>
                <w:color w:val="000000"/>
                <w:sz w:val="12"/>
                <w:szCs w:val="12"/>
              </w:rPr>
            </w:pPr>
            <w:r w:rsidRPr="00D41B11">
              <w:rPr>
                <w:color w:val="000000"/>
                <w:sz w:val="12"/>
                <w:szCs w:val="12"/>
              </w:rPr>
              <w:t>39 357 134,64</w:t>
            </w:r>
          </w:p>
        </w:tc>
        <w:tc>
          <w:tcPr>
            <w:tcW w:w="1729" w:type="dxa"/>
            <w:tcBorders>
              <w:top w:val="nil"/>
              <w:left w:val="nil"/>
              <w:bottom w:val="single" w:sz="4" w:space="0" w:color="auto"/>
              <w:right w:val="single" w:sz="4" w:space="0" w:color="auto"/>
            </w:tcBorders>
            <w:shd w:val="clear" w:color="auto" w:fill="auto"/>
            <w:vAlign w:val="bottom"/>
            <w:hideMark/>
          </w:tcPr>
          <w:p w14:paraId="6E6B5BAE" w14:textId="77777777" w:rsidR="00D41B11" w:rsidRPr="00D41B11" w:rsidRDefault="00D41B11" w:rsidP="00D41B11">
            <w:pPr>
              <w:jc w:val="right"/>
              <w:rPr>
                <w:color w:val="000000"/>
                <w:sz w:val="12"/>
                <w:szCs w:val="12"/>
              </w:rPr>
            </w:pPr>
            <w:r w:rsidRPr="00D41B11">
              <w:rPr>
                <w:color w:val="000000"/>
                <w:sz w:val="12"/>
                <w:szCs w:val="12"/>
              </w:rPr>
              <w:t>35 600 600,43</w:t>
            </w:r>
          </w:p>
        </w:tc>
        <w:tc>
          <w:tcPr>
            <w:tcW w:w="995" w:type="dxa"/>
            <w:tcBorders>
              <w:top w:val="nil"/>
              <w:left w:val="nil"/>
              <w:bottom w:val="single" w:sz="4" w:space="0" w:color="auto"/>
              <w:right w:val="single" w:sz="4" w:space="0" w:color="auto"/>
            </w:tcBorders>
            <w:shd w:val="clear" w:color="auto" w:fill="auto"/>
            <w:vAlign w:val="bottom"/>
            <w:hideMark/>
          </w:tcPr>
          <w:p w14:paraId="27A901BF"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19B4C6A5"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47355BA4"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65098927"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39DF908F" w14:textId="77777777" w:rsidR="00D41B11" w:rsidRPr="00D41B11" w:rsidRDefault="00D41B11" w:rsidP="00D41B11">
            <w:pPr>
              <w:jc w:val="right"/>
              <w:rPr>
                <w:color w:val="000000"/>
                <w:sz w:val="12"/>
                <w:szCs w:val="12"/>
              </w:rPr>
            </w:pPr>
            <w:r w:rsidRPr="00D41B11">
              <w:rPr>
                <w:color w:val="000000"/>
                <w:sz w:val="12"/>
                <w:szCs w:val="12"/>
              </w:rPr>
              <w:t>2 511 681,90</w:t>
            </w:r>
          </w:p>
        </w:tc>
        <w:tc>
          <w:tcPr>
            <w:tcW w:w="1547" w:type="dxa"/>
            <w:tcBorders>
              <w:top w:val="nil"/>
              <w:left w:val="nil"/>
              <w:bottom w:val="single" w:sz="4" w:space="0" w:color="auto"/>
              <w:right w:val="single" w:sz="4" w:space="0" w:color="auto"/>
            </w:tcBorders>
            <w:shd w:val="clear" w:color="auto" w:fill="auto"/>
            <w:vAlign w:val="bottom"/>
            <w:hideMark/>
          </w:tcPr>
          <w:p w14:paraId="50B98D4C" w14:textId="77777777" w:rsidR="00D41B11" w:rsidRPr="00D41B11" w:rsidRDefault="00D41B11" w:rsidP="00D41B11">
            <w:pPr>
              <w:jc w:val="right"/>
              <w:rPr>
                <w:color w:val="000000"/>
                <w:sz w:val="12"/>
                <w:szCs w:val="12"/>
              </w:rPr>
            </w:pPr>
            <w:r w:rsidRPr="00D41B11">
              <w:rPr>
                <w:color w:val="000000"/>
                <w:sz w:val="12"/>
                <w:szCs w:val="12"/>
              </w:rPr>
              <w:t>-36 845 452,75</w:t>
            </w:r>
          </w:p>
        </w:tc>
      </w:tr>
      <w:tr w:rsidR="00D41B11" w:rsidRPr="00D41B11" w14:paraId="054CC4B1" w14:textId="77777777" w:rsidTr="00D41B11">
        <w:trPr>
          <w:trHeight w:val="300"/>
          <w:jc w:val="center"/>
        </w:trPr>
        <w:tc>
          <w:tcPr>
            <w:tcW w:w="624" w:type="dxa"/>
            <w:tcBorders>
              <w:top w:val="nil"/>
              <w:left w:val="single" w:sz="4" w:space="0" w:color="auto"/>
              <w:bottom w:val="single" w:sz="4" w:space="0" w:color="auto"/>
              <w:right w:val="single" w:sz="4" w:space="0" w:color="auto"/>
            </w:tcBorders>
            <w:shd w:val="clear" w:color="auto" w:fill="auto"/>
            <w:vAlign w:val="bottom"/>
            <w:hideMark/>
          </w:tcPr>
          <w:p w14:paraId="1FD0F3C9" w14:textId="77777777" w:rsidR="00D41B11" w:rsidRPr="00D41B11" w:rsidRDefault="00D41B11" w:rsidP="00D41B11">
            <w:pPr>
              <w:rPr>
                <w:color w:val="000000"/>
                <w:sz w:val="12"/>
                <w:szCs w:val="12"/>
              </w:rPr>
            </w:pPr>
            <w:r w:rsidRPr="00D41B11">
              <w:rPr>
                <w:color w:val="000000"/>
                <w:sz w:val="12"/>
                <w:szCs w:val="12"/>
              </w:rPr>
              <w:t> </w:t>
            </w:r>
          </w:p>
        </w:tc>
        <w:tc>
          <w:tcPr>
            <w:tcW w:w="836" w:type="dxa"/>
            <w:tcBorders>
              <w:top w:val="nil"/>
              <w:left w:val="nil"/>
              <w:bottom w:val="single" w:sz="4" w:space="0" w:color="auto"/>
              <w:right w:val="single" w:sz="4" w:space="0" w:color="auto"/>
            </w:tcBorders>
            <w:shd w:val="clear" w:color="auto" w:fill="auto"/>
            <w:vAlign w:val="bottom"/>
            <w:hideMark/>
          </w:tcPr>
          <w:p w14:paraId="2E25263C" w14:textId="77777777" w:rsidR="00D41B11" w:rsidRPr="00D41B11" w:rsidRDefault="00D41B11" w:rsidP="00D41B11">
            <w:pPr>
              <w:rPr>
                <w:color w:val="000000"/>
                <w:sz w:val="12"/>
                <w:szCs w:val="12"/>
              </w:rPr>
            </w:pPr>
            <w:r w:rsidRPr="00D41B11">
              <w:rPr>
                <w:color w:val="000000"/>
                <w:sz w:val="12"/>
                <w:szCs w:val="12"/>
              </w:rPr>
              <w:t> </w:t>
            </w:r>
          </w:p>
        </w:tc>
        <w:tc>
          <w:tcPr>
            <w:tcW w:w="3046" w:type="dxa"/>
            <w:tcBorders>
              <w:top w:val="nil"/>
              <w:left w:val="nil"/>
              <w:bottom w:val="single" w:sz="4" w:space="0" w:color="auto"/>
              <w:right w:val="single" w:sz="4" w:space="0" w:color="auto"/>
            </w:tcBorders>
            <w:shd w:val="clear" w:color="auto" w:fill="auto"/>
            <w:vAlign w:val="bottom"/>
            <w:hideMark/>
          </w:tcPr>
          <w:p w14:paraId="623898D2" w14:textId="77777777" w:rsidR="00D41B11" w:rsidRPr="00D41B11" w:rsidRDefault="00D41B11" w:rsidP="00D41B11">
            <w:pPr>
              <w:rPr>
                <w:color w:val="000000"/>
                <w:sz w:val="12"/>
                <w:szCs w:val="12"/>
              </w:rPr>
            </w:pPr>
            <w:r w:rsidRPr="00D41B11">
              <w:rPr>
                <w:color w:val="000000"/>
                <w:sz w:val="12"/>
                <w:szCs w:val="12"/>
              </w:rPr>
              <w:t>Водоотведение (ул.Волгоградская)</w:t>
            </w:r>
          </w:p>
        </w:tc>
        <w:tc>
          <w:tcPr>
            <w:tcW w:w="1099" w:type="dxa"/>
            <w:tcBorders>
              <w:top w:val="nil"/>
              <w:left w:val="nil"/>
              <w:bottom w:val="single" w:sz="4" w:space="0" w:color="auto"/>
              <w:right w:val="single" w:sz="4" w:space="0" w:color="auto"/>
            </w:tcBorders>
            <w:shd w:val="clear" w:color="auto" w:fill="auto"/>
            <w:vAlign w:val="bottom"/>
            <w:hideMark/>
          </w:tcPr>
          <w:p w14:paraId="304BA601" w14:textId="77777777" w:rsidR="00D41B11" w:rsidRPr="00D41B11" w:rsidRDefault="00D41B11" w:rsidP="00D41B11">
            <w:pPr>
              <w:rPr>
                <w:color w:val="000000"/>
                <w:sz w:val="12"/>
                <w:szCs w:val="12"/>
              </w:rPr>
            </w:pPr>
            <w:r w:rsidRPr="00D41B11">
              <w:rPr>
                <w:color w:val="000000"/>
                <w:sz w:val="12"/>
                <w:szCs w:val="12"/>
              </w:rPr>
              <w:t> </w:t>
            </w:r>
          </w:p>
        </w:tc>
        <w:tc>
          <w:tcPr>
            <w:tcW w:w="956" w:type="dxa"/>
            <w:tcBorders>
              <w:top w:val="nil"/>
              <w:left w:val="nil"/>
              <w:bottom w:val="single" w:sz="4" w:space="0" w:color="auto"/>
              <w:right w:val="single" w:sz="4" w:space="0" w:color="auto"/>
            </w:tcBorders>
            <w:shd w:val="clear" w:color="auto" w:fill="auto"/>
            <w:vAlign w:val="bottom"/>
            <w:hideMark/>
          </w:tcPr>
          <w:p w14:paraId="612C358D" w14:textId="77777777" w:rsidR="00D41B11" w:rsidRPr="00D41B11" w:rsidRDefault="00D41B11" w:rsidP="00D41B11">
            <w:pPr>
              <w:rPr>
                <w:color w:val="000000"/>
                <w:sz w:val="12"/>
                <w:szCs w:val="12"/>
              </w:rPr>
            </w:pPr>
            <w:r w:rsidRPr="00D41B11">
              <w:rPr>
                <w:color w:val="000000"/>
                <w:sz w:val="12"/>
                <w:szCs w:val="12"/>
              </w:rPr>
              <w:t> </w:t>
            </w:r>
          </w:p>
        </w:tc>
        <w:tc>
          <w:tcPr>
            <w:tcW w:w="955" w:type="dxa"/>
            <w:tcBorders>
              <w:top w:val="nil"/>
              <w:left w:val="nil"/>
              <w:bottom w:val="single" w:sz="4" w:space="0" w:color="auto"/>
              <w:right w:val="single" w:sz="4" w:space="0" w:color="auto"/>
            </w:tcBorders>
            <w:shd w:val="clear" w:color="auto" w:fill="auto"/>
            <w:vAlign w:val="bottom"/>
            <w:hideMark/>
          </w:tcPr>
          <w:p w14:paraId="780F3D1C" w14:textId="77777777" w:rsidR="00D41B11" w:rsidRPr="00D41B11" w:rsidRDefault="00D41B11" w:rsidP="00D41B11">
            <w:pPr>
              <w:jc w:val="right"/>
              <w:rPr>
                <w:color w:val="000000"/>
                <w:sz w:val="12"/>
                <w:szCs w:val="12"/>
              </w:rPr>
            </w:pPr>
            <w:r w:rsidRPr="00D41B11">
              <w:rPr>
                <w:color w:val="000000"/>
                <w:sz w:val="12"/>
                <w:szCs w:val="12"/>
              </w:rPr>
              <w:t>2,20%</w:t>
            </w:r>
          </w:p>
        </w:tc>
        <w:tc>
          <w:tcPr>
            <w:tcW w:w="1120" w:type="dxa"/>
            <w:tcBorders>
              <w:top w:val="nil"/>
              <w:left w:val="nil"/>
              <w:bottom w:val="single" w:sz="4" w:space="0" w:color="auto"/>
              <w:right w:val="single" w:sz="4" w:space="0" w:color="auto"/>
            </w:tcBorders>
            <w:shd w:val="clear" w:color="auto" w:fill="auto"/>
            <w:vAlign w:val="bottom"/>
            <w:hideMark/>
          </w:tcPr>
          <w:p w14:paraId="7BA841AC" w14:textId="77777777" w:rsidR="00D41B11" w:rsidRPr="00D41B11" w:rsidRDefault="00D41B11" w:rsidP="00D41B11">
            <w:pPr>
              <w:rPr>
                <w:color w:val="000000"/>
                <w:sz w:val="12"/>
                <w:szCs w:val="12"/>
              </w:rPr>
            </w:pPr>
            <w:r w:rsidRPr="00D41B11">
              <w:rPr>
                <w:color w:val="000000"/>
                <w:sz w:val="12"/>
                <w:szCs w:val="12"/>
              </w:rPr>
              <w:t> </w:t>
            </w:r>
          </w:p>
        </w:tc>
        <w:tc>
          <w:tcPr>
            <w:tcW w:w="1864" w:type="dxa"/>
            <w:tcBorders>
              <w:top w:val="nil"/>
              <w:left w:val="nil"/>
              <w:bottom w:val="single" w:sz="4" w:space="0" w:color="auto"/>
              <w:right w:val="single" w:sz="4" w:space="0" w:color="auto"/>
            </w:tcBorders>
            <w:shd w:val="clear" w:color="auto" w:fill="auto"/>
            <w:vAlign w:val="bottom"/>
            <w:hideMark/>
          </w:tcPr>
          <w:p w14:paraId="00EC4FE9" w14:textId="77777777" w:rsidR="00D41B11" w:rsidRPr="00D41B11" w:rsidRDefault="00D41B11" w:rsidP="00D41B11">
            <w:pPr>
              <w:rPr>
                <w:color w:val="000000"/>
                <w:sz w:val="12"/>
                <w:szCs w:val="12"/>
              </w:rPr>
            </w:pPr>
            <w:r w:rsidRPr="00D41B11">
              <w:rPr>
                <w:color w:val="000000"/>
                <w:sz w:val="12"/>
                <w:szCs w:val="12"/>
              </w:rPr>
              <w:t> </w:t>
            </w:r>
          </w:p>
        </w:tc>
        <w:tc>
          <w:tcPr>
            <w:tcW w:w="1472" w:type="dxa"/>
            <w:tcBorders>
              <w:top w:val="nil"/>
              <w:left w:val="nil"/>
              <w:bottom w:val="single" w:sz="4" w:space="0" w:color="auto"/>
              <w:right w:val="single" w:sz="4" w:space="0" w:color="auto"/>
            </w:tcBorders>
            <w:shd w:val="clear" w:color="auto" w:fill="auto"/>
            <w:vAlign w:val="bottom"/>
            <w:hideMark/>
          </w:tcPr>
          <w:p w14:paraId="04C24AD5" w14:textId="77777777" w:rsidR="00D41B11" w:rsidRPr="00D41B11" w:rsidRDefault="00D41B11" w:rsidP="00D41B11">
            <w:pPr>
              <w:jc w:val="right"/>
              <w:rPr>
                <w:color w:val="000000"/>
                <w:sz w:val="12"/>
                <w:szCs w:val="12"/>
              </w:rPr>
            </w:pPr>
            <w:r w:rsidRPr="00D41B11">
              <w:rPr>
                <w:color w:val="000000"/>
                <w:sz w:val="12"/>
                <w:szCs w:val="12"/>
              </w:rPr>
              <w:t>885 334,32</w:t>
            </w:r>
          </w:p>
        </w:tc>
        <w:tc>
          <w:tcPr>
            <w:tcW w:w="1729" w:type="dxa"/>
            <w:tcBorders>
              <w:top w:val="nil"/>
              <w:left w:val="nil"/>
              <w:bottom w:val="single" w:sz="4" w:space="0" w:color="auto"/>
              <w:right w:val="single" w:sz="4" w:space="0" w:color="auto"/>
            </w:tcBorders>
            <w:shd w:val="clear" w:color="auto" w:fill="auto"/>
            <w:vAlign w:val="bottom"/>
            <w:hideMark/>
          </w:tcPr>
          <w:p w14:paraId="2CBD6ECD" w14:textId="77777777" w:rsidR="00D41B11" w:rsidRPr="00D41B11" w:rsidRDefault="00D41B11" w:rsidP="00D41B11">
            <w:pPr>
              <w:jc w:val="right"/>
              <w:rPr>
                <w:color w:val="000000"/>
                <w:sz w:val="12"/>
                <w:szCs w:val="12"/>
              </w:rPr>
            </w:pPr>
            <w:r w:rsidRPr="00D41B11">
              <w:rPr>
                <w:color w:val="000000"/>
                <w:sz w:val="12"/>
                <w:szCs w:val="12"/>
              </w:rPr>
              <w:t>800 831,50</w:t>
            </w:r>
          </w:p>
        </w:tc>
        <w:tc>
          <w:tcPr>
            <w:tcW w:w="995" w:type="dxa"/>
            <w:tcBorders>
              <w:top w:val="nil"/>
              <w:left w:val="nil"/>
              <w:bottom w:val="single" w:sz="4" w:space="0" w:color="auto"/>
              <w:right w:val="single" w:sz="4" w:space="0" w:color="auto"/>
            </w:tcBorders>
            <w:shd w:val="clear" w:color="auto" w:fill="auto"/>
            <w:vAlign w:val="bottom"/>
            <w:hideMark/>
          </w:tcPr>
          <w:p w14:paraId="7A506DE4" w14:textId="77777777" w:rsidR="00D41B11" w:rsidRPr="00D41B11" w:rsidRDefault="00D41B11" w:rsidP="00D41B11">
            <w:pPr>
              <w:rPr>
                <w:b/>
                <w:bCs/>
                <w:color w:val="000000"/>
                <w:sz w:val="12"/>
                <w:szCs w:val="12"/>
              </w:rPr>
            </w:pPr>
            <w:r w:rsidRPr="00D41B11">
              <w:rPr>
                <w:b/>
                <w:bCs/>
                <w:color w:val="000000"/>
                <w:sz w:val="12"/>
                <w:szCs w:val="12"/>
              </w:rPr>
              <w:t> </w:t>
            </w:r>
          </w:p>
        </w:tc>
        <w:tc>
          <w:tcPr>
            <w:tcW w:w="1015" w:type="dxa"/>
            <w:tcBorders>
              <w:top w:val="nil"/>
              <w:left w:val="nil"/>
              <w:bottom w:val="single" w:sz="4" w:space="0" w:color="auto"/>
              <w:right w:val="single" w:sz="4" w:space="0" w:color="auto"/>
            </w:tcBorders>
            <w:shd w:val="clear" w:color="auto" w:fill="auto"/>
            <w:vAlign w:val="bottom"/>
            <w:hideMark/>
          </w:tcPr>
          <w:p w14:paraId="7A94C650" w14:textId="77777777" w:rsidR="00D41B11" w:rsidRPr="00D41B11" w:rsidRDefault="00D41B11" w:rsidP="00D41B11">
            <w:pPr>
              <w:rPr>
                <w:b/>
                <w:bCs/>
                <w:color w:val="000000"/>
                <w:sz w:val="12"/>
                <w:szCs w:val="12"/>
              </w:rPr>
            </w:pPr>
            <w:r w:rsidRPr="00D41B11">
              <w:rPr>
                <w:b/>
                <w:bCs/>
                <w:color w:val="000000"/>
                <w:sz w:val="12"/>
                <w:szCs w:val="12"/>
              </w:rPr>
              <w:t> </w:t>
            </w:r>
          </w:p>
        </w:tc>
        <w:tc>
          <w:tcPr>
            <w:tcW w:w="1441" w:type="dxa"/>
            <w:tcBorders>
              <w:top w:val="nil"/>
              <w:left w:val="nil"/>
              <w:bottom w:val="single" w:sz="4" w:space="0" w:color="auto"/>
              <w:right w:val="single" w:sz="4" w:space="0" w:color="auto"/>
            </w:tcBorders>
            <w:shd w:val="clear" w:color="auto" w:fill="auto"/>
            <w:vAlign w:val="bottom"/>
            <w:hideMark/>
          </w:tcPr>
          <w:p w14:paraId="3888E4AC" w14:textId="77777777" w:rsidR="00D41B11" w:rsidRPr="00D41B11" w:rsidRDefault="00D41B11" w:rsidP="00D41B11">
            <w:pPr>
              <w:rPr>
                <w:b/>
                <w:bCs/>
                <w:color w:val="000000"/>
                <w:sz w:val="12"/>
                <w:szCs w:val="12"/>
              </w:rPr>
            </w:pPr>
            <w:r w:rsidRPr="00D41B11">
              <w:rPr>
                <w:b/>
                <w:bCs/>
                <w:color w:val="000000"/>
                <w:sz w:val="12"/>
                <w:szCs w:val="12"/>
              </w:rPr>
              <w:t> </w:t>
            </w:r>
          </w:p>
        </w:tc>
        <w:tc>
          <w:tcPr>
            <w:tcW w:w="1559" w:type="dxa"/>
            <w:tcBorders>
              <w:top w:val="nil"/>
              <w:left w:val="nil"/>
              <w:bottom w:val="single" w:sz="4" w:space="0" w:color="auto"/>
              <w:right w:val="single" w:sz="4" w:space="0" w:color="auto"/>
            </w:tcBorders>
            <w:shd w:val="clear" w:color="auto" w:fill="auto"/>
            <w:vAlign w:val="bottom"/>
            <w:hideMark/>
          </w:tcPr>
          <w:p w14:paraId="76B96CD4" w14:textId="77777777" w:rsidR="00D41B11" w:rsidRPr="00D41B11" w:rsidRDefault="00D41B11" w:rsidP="00D41B11">
            <w:pPr>
              <w:rPr>
                <w:color w:val="000000"/>
                <w:sz w:val="12"/>
                <w:szCs w:val="12"/>
              </w:rPr>
            </w:pPr>
            <w:r w:rsidRPr="00D41B11">
              <w:rPr>
                <w:color w:val="000000"/>
                <w:sz w:val="12"/>
                <w:szCs w:val="12"/>
              </w:rPr>
              <w:t> </w:t>
            </w:r>
          </w:p>
        </w:tc>
        <w:tc>
          <w:tcPr>
            <w:tcW w:w="1542" w:type="dxa"/>
            <w:tcBorders>
              <w:top w:val="nil"/>
              <w:left w:val="nil"/>
              <w:bottom w:val="single" w:sz="4" w:space="0" w:color="auto"/>
              <w:right w:val="single" w:sz="4" w:space="0" w:color="auto"/>
            </w:tcBorders>
            <w:shd w:val="clear" w:color="auto" w:fill="auto"/>
            <w:vAlign w:val="bottom"/>
            <w:hideMark/>
          </w:tcPr>
          <w:p w14:paraId="4290F2C2" w14:textId="77777777" w:rsidR="00D41B11" w:rsidRPr="00D41B11" w:rsidRDefault="00D41B11" w:rsidP="00D41B11">
            <w:pPr>
              <w:jc w:val="right"/>
              <w:rPr>
                <w:color w:val="000000"/>
                <w:sz w:val="12"/>
                <w:szCs w:val="12"/>
              </w:rPr>
            </w:pPr>
            <w:r w:rsidRPr="00D41B11">
              <w:rPr>
                <w:color w:val="000000"/>
                <w:sz w:val="12"/>
                <w:szCs w:val="12"/>
              </w:rPr>
              <w:t>56 500,00</w:t>
            </w:r>
          </w:p>
        </w:tc>
        <w:tc>
          <w:tcPr>
            <w:tcW w:w="1547" w:type="dxa"/>
            <w:tcBorders>
              <w:top w:val="nil"/>
              <w:left w:val="nil"/>
              <w:bottom w:val="single" w:sz="4" w:space="0" w:color="auto"/>
              <w:right w:val="single" w:sz="4" w:space="0" w:color="auto"/>
            </w:tcBorders>
            <w:shd w:val="clear" w:color="auto" w:fill="auto"/>
            <w:vAlign w:val="bottom"/>
            <w:hideMark/>
          </w:tcPr>
          <w:p w14:paraId="4DBDCC20" w14:textId="77777777" w:rsidR="00D41B11" w:rsidRPr="00D41B11" w:rsidRDefault="00D41B11" w:rsidP="00D41B11">
            <w:pPr>
              <w:jc w:val="right"/>
              <w:rPr>
                <w:color w:val="000000"/>
                <w:sz w:val="12"/>
                <w:szCs w:val="12"/>
              </w:rPr>
            </w:pPr>
            <w:r w:rsidRPr="00D41B11">
              <w:rPr>
                <w:color w:val="000000"/>
                <w:sz w:val="12"/>
                <w:szCs w:val="12"/>
              </w:rPr>
              <w:t>-828 834,32</w:t>
            </w:r>
          </w:p>
        </w:tc>
      </w:tr>
    </w:tbl>
    <w:p w14:paraId="31DB2A8B" w14:textId="77777777" w:rsidR="00D41B11" w:rsidRDefault="00D41B11" w:rsidP="006F6D56">
      <w:pPr>
        <w:tabs>
          <w:tab w:val="left" w:pos="9214"/>
        </w:tabs>
        <w:ind w:right="-739"/>
        <w:rPr>
          <w:lang w:val="en-US"/>
        </w:rPr>
        <w:sectPr w:rsidR="00D41B11" w:rsidSect="00CC0D27">
          <w:pgSz w:w="16838" w:h="11906" w:orient="landscape"/>
          <w:pgMar w:top="993" w:right="1134" w:bottom="567" w:left="1134" w:header="709" w:footer="709" w:gutter="0"/>
          <w:cols w:space="708"/>
          <w:titlePg/>
          <w:docGrid w:linePitch="360"/>
        </w:sectPr>
      </w:pPr>
    </w:p>
    <w:tbl>
      <w:tblPr>
        <w:tblW w:w="5000" w:type="pct"/>
        <w:jc w:val="center"/>
        <w:tblLook w:val="04A0" w:firstRow="1" w:lastRow="0" w:firstColumn="1" w:lastColumn="0" w:noHBand="0" w:noVBand="1"/>
      </w:tblPr>
      <w:tblGrid>
        <w:gridCol w:w="326"/>
        <w:gridCol w:w="518"/>
        <w:gridCol w:w="1118"/>
        <w:gridCol w:w="634"/>
        <w:gridCol w:w="1271"/>
        <w:gridCol w:w="1271"/>
        <w:gridCol w:w="1287"/>
        <w:gridCol w:w="1287"/>
        <w:gridCol w:w="1118"/>
        <w:gridCol w:w="1134"/>
        <w:gridCol w:w="1317"/>
        <w:gridCol w:w="1118"/>
        <w:gridCol w:w="1134"/>
        <w:gridCol w:w="1037"/>
      </w:tblGrid>
      <w:tr w:rsidR="004D4CF7" w:rsidRPr="004D4CF7" w14:paraId="259E005D" w14:textId="77777777" w:rsidTr="004D4CF7">
        <w:trPr>
          <w:trHeight w:val="570"/>
          <w:jc w:val="center"/>
        </w:trPr>
        <w:tc>
          <w:tcPr>
            <w:tcW w:w="300" w:type="dxa"/>
            <w:tcBorders>
              <w:top w:val="nil"/>
              <w:left w:val="nil"/>
              <w:bottom w:val="nil"/>
              <w:right w:val="nil"/>
            </w:tcBorders>
            <w:shd w:val="clear" w:color="auto" w:fill="auto"/>
            <w:noWrap/>
            <w:vAlign w:val="bottom"/>
            <w:hideMark/>
          </w:tcPr>
          <w:p w14:paraId="455EFF1F" w14:textId="77777777" w:rsidR="00D41B11" w:rsidRPr="00D41B11" w:rsidRDefault="00D41B11" w:rsidP="00D41B11">
            <w:pPr>
              <w:rPr>
                <w:sz w:val="10"/>
                <w:szCs w:val="10"/>
              </w:rPr>
            </w:pPr>
          </w:p>
        </w:tc>
        <w:tc>
          <w:tcPr>
            <w:tcW w:w="4442" w:type="dxa"/>
            <w:gridSpan w:val="3"/>
            <w:tcBorders>
              <w:top w:val="single" w:sz="4" w:space="0" w:color="C0C0C0"/>
              <w:left w:val="nil"/>
              <w:bottom w:val="single" w:sz="4" w:space="0" w:color="C0C0C0"/>
              <w:right w:val="nil"/>
            </w:tcBorders>
            <w:shd w:val="clear" w:color="auto" w:fill="auto"/>
            <w:vAlign w:val="bottom"/>
            <w:hideMark/>
          </w:tcPr>
          <w:p w14:paraId="686E15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ОАО "СКЭК" (питьевая вода)                            г. Кемерово</w:t>
            </w:r>
          </w:p>
        </w:tc>
        <w:tc>
          <w:tcPr>
            <w:tcW w:w="1596" w:type="dxa"/>
            <w:tcBorders>
              <w:top w:val="nil"/>
              <w:left w:val="nil"/>
              <w:bottom w:val="nil"/>
              <w:right w:val="nil"/>
            </w:tcBorders>
            <w:shd w:val="clear" w:color="auto" w:fill="auto"/>
            <w:noWrap/>
            <w:vAlign w:val="bottom"/>
            <w:hideMark/>
          </w:tcPr>
          <w:p w14:paraId="623946F9" w14:textId="77777777" w:rsidR="00D41B11" w:rsidRPr="00D41B11" w:rsidRDefault="00D41B11" w:rsidP="00D41B11">
            <w:pPr>
              <w:jc w:val="center"/>
              <w:rPr>
                <w:rFonts w:ascii="Tahoma" w:hAnsi="Tahoma" w:cs="Tahoma"/>
                <w:sz w:val="10"/>
                <w:szCs w:val="10"/>
              </w:rPr>
            </w:pPr>
          </w:p>
        </w:tc>
        <w:tc>
          <w:tcPr>
            <w:tcW w:w="1596" w:type="dxa"/>
            <w:tcBorders>
              <w:top w:val="nil"/>
              <w:left w:val="nil"/>
              <w:bottom w:val="nil"/>
              <w:right w:val="nil"/>
            </w:tcBorders>
            <w:shd w:val="clear" w:color="auto" w:fill="auto"/>
            <w:noWrap/>
            <w:vAlign w:val="bottom"/>
            <w:hideMark/>
          </w:tcPr>
          <w:p w14:paraId="4A649DC4" w14:textId="77777777" w:rsidR="00D41B11" w:rsidRPr="00D41B11" w:rsidRDefault="00D41B11" w:rsidP="00D41B11">
            <w:pPr>
              <w:rPr>
                <w:sz w:val="10"/>
                <w:szCs w:val="10"/>
              </w:rPr>
            </w:pPr>
          </w:p>
        </w:tc>
        <w:tc>
          <w:tcPr>
            <w:tcW w:w="1616" w:type="dxa"/>
            <w:tcBorders>
              <w:top w:val="nil"/>
              <w:left w:val="nil"/>
              <w:bottom w:val="nil"/>
              <w:right w:val="nil"/>
            </w:tcBorders>
            <w:shd w:val="clear" w:color="auto" w:fill="auto"/>
            <w:noWrap/>
            <w:vAlign w:val="bottom"/>
            <w:hideMark/>
          </w:tcPr>
          <w:p w14:paraId="110543D8" w14:textId="77777777" w:rsidR="00D41B11" w:rsidRPr="00D41B11" w:rsidRDefault="00D41B11" w:rsidP="00D41B11">
            <w:pPr>
              <w:rPr>
                <w:sz w:val="10"/>
                <w:szCs w:val="10"/>
              </w:rPr>
            </w:pPr>
          </w:p>
        </w:tc>
        <w:tc>
          <w:tcPr>
            <w:tcW w:w="1616" w:type="dxa"/>
            <w:tcBorders>
              <w:top w:val="nil"/>
              <w:left w:val="nil"/>
              <w:bottom w:val="nil"/>
              <w:right w:val="nil"/>
            </w:tcBorders>
            <w:shd w:val="clear" w:color="auto" w:fill="auto"/>
            <w:noWrap/>
            <w:vAlign w:val="bottom"/>
            <w:hideMark/>
          </w:tcPr>
          <w:p w14:paraId="12086E91" w14:textId="77777777" w:rsidR="00D41B11" w:rsidRPr="00D41B11" w:rsidRDefault="00D41B11" w:rsidP="00D41B11">
            <w:pPr>
              <w:rPr>
                <w:sz w:val="10"/>
                <w:szCs w:val="10"/>
              </w:rPr>
            </w:pPr>
          </w:p>
        </w:tc>
        <w:tc>
          <w:tcPr>
            <w:tcW w:w="1396" w:type="dxa"/>
            <w:tcBorders>
              <w:top w:val="nil"/>
              <w:left w:val="nil"/>
              <w:bottom w:val="nil"/>
              <w:right w:val="nil"/>
            </w:tcBorders>
            <w:shd w:val="clear" w:color="auto" w:fill="auto"/>
            <w:noWrap/>
            <w:vAlign w:val="bottom"/>
            <w:hideMark/>
          </w:tcPr>
          <w:p w14:paraId="688673E2" w14:textId="77777777" w:rsidR="00D41B11" w:rsidRPr="00D41B11" w:rsidRDefault="00D41B11" w:rsidP="00D41B11">
            <w:pPr>
              <w:rPr>
                <w:sz w:val="10"/>
                <w:szCs w:val="10"/>
              </w:rPr>
            </w:pPr>
          </w:p>
        </w:tc>
        <w:tc>
          <w:tcPr>
            <w:tcW w:w="1416" w:type="dxa"/>
            <w:tcBorders>
              <w:top w:val="nil"/>
              <w:left w:val="nil"/>
              <w:bottom w:val="nil"/>
              <w:right w:val="nil"/>
            </w:tcBorders>
            <w:shd w:val="clear" w:color="auto" w:fill="auto"/>
            <w:noWrap/>
            <w:vAlign w:val="bottom"/>
            <w:hideMark/>
          </w:tcPr>
          <w:p w14:paraId="0918A2AF" w14:textId="77777777" w:rsidR="00D41B11" w:rsidRPr="00D41B11" w:rsidRDefault="00D41B11" w:rsidP="00D41B11">
            <w:pPr>
              <w:rPr>
                <w:sz w:val="10"/>
                <w:szCs w:val="10"/>
              </w:rPr>
            </w:pPr>
          </w:p>
        </w:tc>
        <w:tc>
          <w:tcPr>
            <w:tcW w:w="1656" w:type="dxa"/>
            <w:tcBorders>
              <w:top w:val="nil"/>
              <w:left w:val="nil"/>
              <w:bottom w:val="nil"/>
              <w:right w:val="nil"/>
            </w:tcBorders>
            <w:shd w:val="clear" w:color="auto" w:fill="auto"/>
            <w:noWrap/>
            <w:vAlign w:val="bottom"/>
            <w:hideMark/>
          </w:tcPr>
          <w:p w14:paraId="1125D78A" w14:textId="77777777" w:rsidR="00D41B11" w:rsidRPr="00D41B11" w:rsidRDefault="00D41B11" w:rsidP="00D41B11">
            <w:pPr>
              <w:rPr>
                <w:sz w:val="10"/>
                <w:szCs w:val="10"/>
              </w:rPr>
            </w:pPr>
          </w:p>
        </w:tc>
        <w:tc>
          <w:tcPr>
            <w:tcW w:w="1396" w:type="dxa"/>
            <w:tcBorders>
              <w:top w:val="nil"/>
              <w:left w:val="nil"/>
              <w:bottom w:val="nil"/>
              <w:right w:val="nil"/>
            </w:tcBorders>
            <w:shd w:val="clear" w:color="auto" w:fill="auto"/>
            <w:noWrap/>
            <w:vAlign w:val="bottom"/>
            <w:hideMark/>
          </w:tcPr>
          <w:p w14:paraId="73CA72F1" w14:textId="77777777" w:rsidR="00D41B11" w:rsidRPr="00D41B11" w:rsidRDefault="00D41B11" w:rsidP="00D41B11">
            <w:pPr>
              <w:rPr>
                <w:sz w:val="10"/>
                <w:szCs w:val="10"/>
              </w:rPr>
            </w:pPr>
          </w:p>
        </w:tc>
        <w:tc>
          <w:tcPr>
            <w:tcW w:w="1416" w:type="dxa"/>
            <w:tcBorders>
              <w:top w:val="nil"/>
              <w:left w:val="nil"/>
              <w:bottom w:val="nil"/>
              <w:right w:val="nil"/>
            </w:tcBorders>
            <w:shd w:val="clear" w:color="auto" w:fill="auto"/>
            <w:noWrap/>
            <w:vAlign w:val="bottom"/>
            <w:hideMark/>
          </w:tcPr>
          <w:p w14:paraId="38A86F07" w14:textId="77777777" w:rsidR="00D41B11" w:rsidRPr="00D41B11" w:rsidRDefault="00D41B11" w:rsidP="00D41B11">
            <w:pPr>
              <w:rPr>
                <w:sz w:val="10"/>
                <w:szCs w:val="10"/>
              </w:rPr>
            </w:pPr>
          </w:p>
        </w:tc>
        <w:tc>
          <w:tcPr>
            <w:tcW w:w="3314" w:type="dxa"/>
            <w:tcBorders>
              <w:top w:val="single" w:sz="4" w:space="0" w:color="C0C0C0"/>
              <w:left w:val="nil"/>
              <w:bottom w:val="single" w:sz="4" w:space="0" w:color="C0C0C0"/>
              <w:right w:val="nil"/>
            </w:tcBorders>
            <w:shd w:val="clear" w:color="auto" w:fill="auto"/>
            <w:hideMark/>
          </w:tcPr>
          <w:p w14:paraId="30B8338A" w14:textId="77777777" w:rsidR="00D41B11" w:rsidRPr="00D41B11" w:rsidRDefault="00D41B11" w:rsidP="00D41B11">
            <w:pPr>
              <w:jc w:val="right"/>
              <w:rPr>
                <w:rFonts w:ascii="Tahoma" w:hAnsi="Tahoma" w:cs="Tahoma"/>
                <w:sz w:val="10"/>
                <w:szCs w:val="10"/>
              </w:rPr>
            </w:pPr>
            <w:r w:rsidRPr="00D41B11">
              <w:rPr>
                <w:rFonts w:ascii="Tahoma" w:hAnsi="Tahoma" w:cs="Tahoma"/>
                <w:sz w:val="10"/>
                <w:szCs w:val="10"/>
              </w:rPr>
              <w:t>Приложение 3.1</w:t>
            </w:r>
          </w:p>
        </w:tc>
      </w:tr>
      <w:tr w:rsidR="004D4CF7" w:rsidRPr="00D41B11" w14:paraId="6535BB8D" w14:textId="77777777" w:rsidTr="004D4CF7">
        <w:trPr>
          <w:trHeight w:val="630"/>
          <w:jc w:val="center"/>
        </w:trPr>
        <w:tc>
          <w:tcPr>
            <w:tcW w:w="300" w:type="dxa"/>
            <w:tcBorders>
              <w:top w:val="nil"/>
              <w:left w:val="nil"/>
              <w:bottom w:val="nil"/>
              <w:right w:val="nil"/>
            </w:tcBorders>
            <w:shd w:val="clear" w:color="auto" w:fill="auto"/>
            <w:noWrap/>
            <w:vAlign w:val="bottom"/>
            <w:hideMark/>
          </w:tcPr>
          <w:p w14:paraId="3980B159" w14:textId="77777777" w:rsidR="00D41B11" w:rsidRPr="00D41B11" w:rsidRDefault="00D41B11" w:rsidP="00D41B11">
            <w:pPr>
              <w:jc w:val="right"/>
              <w:rPr>
                <w:rFonts w:ascii="Tahoma" w:hAnsi="Tahoma" w:cs="Tahoma"/>
                <w:sz w:val="10"/>
                <w:szCs w:val="10"/>
              </w:rPr>
            </w:pPr>
          </w:p>
        </w:tc>
        <w:tc>
          <w:tcPr>
            <w:tcW w:w="48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9207A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п/п</w:t>
            </w:r>
          </w:p>
        </w:tc>
        <w:tc>
          <w:tcPr>
            <w:tcW w:w="32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E0FF6E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Наименование показателя</w:t>
            </w:r>
          </w:p>
        </w:tc>
        <w:tc>
          <w:tcPr>
            <w:tcW w:w="66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80AA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Ед. изм.</w:t>
            </w:r>
          </w:p>
        </w:tc>
        <w:tc>
          <w:tcPr>
            <w:tcW w:w="3192" w:type="dxa"/>
            <w:gridSpan w:val="2"/>
            <w:tcBorders>
              <w:top w:val="single" w:sz="4" w:space="0" w:color="C0C0C0"/>
              <w:left w:val="nil"/>
              <w:bottom w:val="single" w:sz="4" w:space="0" w:color="C0C0C0"/>
              <w:right w:val="single" w:sz="4" w:space="0" w:color="C0C0C0"/>
            </w:tcBorders>
            <w:shd w:val="clear" w:color="auto" w:fill="auto"/>
            <w:vAlign w:val="center"/>
            <w:hideMark/>
          </w:tcPr>
          <w:p w14:paraId="0407B6C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2022 год (с учетом корректировки)</w:t>
            </w:r>
          </w:p>
        </w:tc>
        <w:tc>
          <w:tcPr>
            <w:tcW w:w="6044" w:type="dxa"/>
            <w:gridSpan w:val="4"/>
            <w:tcBorders>
              <w:top w:val="single" w:sz="4" w:space="0" w:color="C0C0C0"/>
              <w:left w:val="nil"/>
              <w:bottom w:val="single" w:sz="4" w:space="0" w:color="C0C0C0"/>
              <w:right w:val="single" w:sz="4" w:space="0" w:color="C0C0C0"/>
            </w:tcBorders>
            <w:shd w:val="clear" w:color="auto" w:fill="auto"/>
            <w:vAlign w:val="center"/>
            <w:hideMark/>
          </w:tcPr>
          <w:p w14:paraId="36FB707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2024 год</w:t>
            </w:r>
          </w:p>
        </w:tc>
        <w:tc>
          <w:tcPr>
            <w:tcW w:w="4468" w:type="dxa"/>
            <w:gridSpan w:val="3"/>
            <w:tcBorders>
              <w:top w:val="single" w:sz="4" w:space="0" w:color="C0C0C0"/>
              <w:left w:val="nil"/>
              <w:bottom w:val="single" w:sz="4" w:space="0" w:color="C0C0C0"/>
              <w:right w:val="single" w:sz="4" w:space="0" w:color="C0C0C0"/>
            </w:tcBorders>
            <w:shd w:val="clear" w:color="auto" w:fill="auto"/>
            <w:vAlign w:val="center"/>
            <w:hideMark/>
          </w:tcPr>
          <w:p w14:paraId="671586D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2024 год (исполнение решения СУДа по делу 3а-157/2024)</w:t>
            </w:r>
          </w:p>
        </w:tc>
        <w:tc>
          <w:tcPr>
            <w:tcW w:w="3314"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FE23C7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Обоснование</w:t>
            </w:r>
          </w:p>
        </w:tc>
      </w:tr>
      <w:tr w:rsidR="004D4CF7" w:rsidRPr="004D4CF7" w14:paraId="0F81CC9E"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5968FDC4" w14:textId="77777777" w:rsidR="00D41B11" w:rsidRPr="00D41B11" w:rsidRDefault="00D41B11" w:rsidP="00D41B11">
            <w:pPr>
              <w:jc w:val="center"/>
              <w:rPr>
                <w:rFonts w:ascii="Tahoma" w:hAnsi="Tahoma" w:cs="Tahoma"/>
                <w:b/>
                <w:bCs/>
                <w:sz w:val="10"/>
                <w:szCs w:val="10"/>
              </w:rPr>
            </w:pPr>
          </w:p>
        </w:tc>
        <w:tc>
          <w:tcPr>
            <w:tcW w:w="483" w:type="dxa"/>
            <w:vMerge/>
            <w:tcBorders>
              <w:top w:val="nil"/>
              <w:left w:val="single" w:sz="4" w:space="0" w:color="C0C0C0"/>
              <w:bottom w:val="single" w:sz="4" w:space="0" w:color="C0C0C0"/>
              <w:right w:val="single" w:sz="4" w:space="0" w:color="C0C0C0"/>
            </w:tcBorders>
            <w:vAlign w:val="center"/>
            <w:hideMark/>
          </w:tcPr>
          <w:p w14:paraId="2BDC3779" w14:textId="77777777" w:rsidR="00D41B11" w:rsidRPr="00D41B11" w:rsidRDefault="00D41B11" w:rsidP="00D41B11">
            <w:pPr>
              <w:rPr>
                <w:rFonts w:ascii="Tahoma" w:hAnsi="Tahoma" w:cs="Tahoma"/>
                <w:b/>
                <w:bCs/>
                <w:sz w:val="10"/>
                <w:szCs w:val="10"/>
              </w:rPr>
            </w:pPr>
          </w:p>
        </w:tc>
        <w:tc>
          <w:tcPr>
            <w:tcW w:w="3293" w:type="dxa"/>
            <w:vMerge/>
            <w:tcBorders>
              <w:top w:val="nil"/>
              <w:left w:val="single" w:sz="4" w:space="0" w:color="C0C0C0"/>
              <w:bottom w:val="single" w:sz="4" w:space="0" w:color="C0C0C0"/>
              <w:right w:val="single" w:sz="4" w:space="0" w:color="C0C0C0"/>
            </w:tcBorders>
            <w:vAlign w:val="center"/>
            <w:hideMark/>
          </w:tcPr>
          <w:p w14:paraId="3A48ECAE" w14:textId="77777777" w:rsidR="00D41B11" w:rsidRPr="00D41B11" w:rsidRDefault="00D41B11" w:rsidP="00D41B11">
            <w:pPr>
              <w:rPr>
                <w:rFonts w:ascii="Tahoma" w:hAnsi="Tahoma" w:cs="Tahoma"/>
                <w:b/>
                <w:bCs/>
                <w:sz w:val="10"/>
                <w:szCs w:val="10"/>
              </w:rPr>
            </w:pPr>
          </w:p>
        </w:tc>
        <w:tc>
          <w:tcPr>
            <w:tcW w:w="666" w:type="dxa"/>
            <w:vMerge/>
            <w:tcBorders>
              <w:top w:val="nil"/>
              <w:left w:val="single" w:sz="4" w:space="0" w:color="C0C0C0"/>
              <w:bottom w:val="single" w:sz="4" w:space="0" w:color="C0C0C0"/>
              <w:right w:val="single" w:sz="4" w:space="0" w:color="C0C0C0"/>
            </w:tcBorders>
            <w:vAlign w:val="center"/>
            <w:hideMark/>
          </w:tcPr>
          <w:p w14:paraId="1AACB33E" w14:textId="77777777" w:rsidR="00D41B11" w:rsidRPr="00D41B11" w:rsidRDefault="00D41B11" w:rsidP="00D41B11">
            <w:pPr>
              <w:rPr>
                <w:rFonts w:ascii="Tahoma" w:hAnsi="Tahoma" w:cs="Tahoma"/>
                <w:b/>
                <w:bCs/>
                <w:sz w:val="10"/>
                <w:szCs w:val="10"/>
              </w:rPr>
            </w:pP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6E6517C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Утверждено регулирующим органом</w:t>
            </w: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74F2236"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Факт</w:t>
            </w:r>
          </w:p>
        </w:tc>
        <w:tc>
          <w:tcPr>
            <w:tcW w:w="16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71E04C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Предложение организации</w:t>
            </w:r>
          </w:p>
        </w:tc>
        <w:tc>
          <w:tcPr>
            <w:tcW w:w="161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4E3D7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Утверждено регулирующим органом</w:t>
            </w:r>
          </w:p>
        </w:tc>
        <w:tc>
          <w:tcPr>
            <w:tcW w:w="2812" w:type="dxa"/>
            <w:gridSpan w:val="2"/>
            <w:tcBorders>
              <w:top w:val="single" w:sz="4" w:space="0" w:color="C0C0C0"/>
              <w:left w:val="nil"/>
              <w:bottom w:val="single" w:sz="4" w:space="0" w:color="C0C0C0"/>
              <w:right w:val="single" w:sz="4" w:space="0" w:color="C0C0C0"/>
            </w:tcBorders>
            <w:shd w:val="clear" w:color="auto" w:fill="auto"/>
            <w:vAlign w:val="center"/>
            <w:hideMark/>
          </w:tcPr>
          <w:p w14:paraId="73C9F73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В том числе на период</w:t>
            </w:r>
          </w:p>
        </w:tc>
        <w:tc>
          <w:tcPr>
            <w:tcW w:w="165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61D7F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Предложение регулирующего органа</w:t>
            </w:r>
          </w:p>
        </w:tc>
        <w:tc>
          <w:tcPr>
            <w:tcW w:w="2812" w:type="dxa"/>
            <w:gridSpan w:val="2"/>
            <w:tcBorders>
              <w:top w:val="single" w:sz="4" w:space="0" w:color="C0C0C0"/>
              <w:left w:val="nil"/>
              <w:bottom w:val="single" w:sz="4" w:space="0" w:color="C0C0C0"/>
              <w:right w:val="single" w:sz="4" w:space="0" w:color="C0C0C0"/>
            </w:tcBorders>
            <w:shd w:val="clear" w:color="auto" w:fill="auto"/>
            <w:vAlign w:val="center"/>
            <w:hideMark/>
          </w:tcPr>
          <w:p w14:paraId="54B9C38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В том числе на период</w:t>
            </w:r>
          </w:p>
        </w:tc>
        <w:tc>
          <w:tcPr>
            <w:tcW w:w="3314" w:type="dxa"/>
            <w:vMerge/>
            <w:tcBorders>
              <w:top w:val="nil"/>
              <w:left w:val="single" w:sz="4" w:space="0" w:color="C0C0C0"/>
              <w:bottom w:val="single" w:sz="4" w:space="0" w:color="C0C0C0"/>
              <w:right w:val="single" w:sz="4" w:space="0" w:color="C0C0C0"/>
            </w:tcBorders>
            <w:vAlign w:val="center"/>
            <w:hideMark/>
          </w:tcPr>
          <w:p w14:paraId="758F24C0" w14:textId="77777777" w:rsidR="00D41B11" w:rsidRPr="00D41B11" w:rsidRDefault="00D41B11" w:rsidP="00D41B11">
            <w:pPr>
              <w:rPr>
                <w:rFonts w:ascii="Tahoma" w:hAnsi="Tahoma" w:cs="Tahoma"/>
                <w:b/>
                <w:bCs/>
                <w:sz w:val="10"/>
                <w:szCs w:val="10"/>
              </w:rPr>
            </w:pPr>
          </w:p>
        </w:tc>
      </w:tr>
      <w:tr w:rsidR="004D4CF7" w:rsidRPr="004D4CF7" w14:paraId="7B2267CE" w14:textId="77777777" w:rsidTr="004D4CF7">
        <w:trPr>
          <w:trHeight w:val="600"/>
          <w:jc w:val="center"/>
        </w:trPr>
        <w:tc>
          <w:tcPr>
            <w:tcW w:w="300" w:type="dxa"/>
            <w:tcBorders>
              <w:top w:val="nil"/>
              <w:left w:val="nil"/>
              <w:bottom w:val="nil"/>
              <w:right w:val="nil"/>
            </w:tcBorders>
            <w:shd w:val="clear" w:color="auto" w:fill="auto"/>
            <w:noWrap/>
            <w:vAlign w:val="bottom"/>
            <w:hideMark/>
          </w:tcPr>
          <w:p w14:paraId="01938E69" w14:textId="77777777" w:rsidR="00D41B11" w:rsidRPr="00D41B11" w:rsidRDefault="00D41B11" w:rsidP="00D41B11">
            <w:pPr>
              <w:jc w:val="center"/>
              <w:rPr>
                <w:rFonts w:ascii="Tahoma" w:hAnsi="Tahoma" w:cs="Tahoma"/>
                <w:b/>
                <w:bCs/>
                <w:sz w:val="10"/>
                <w:szCs w:val="10"/>
              </w:rPr>
            </w:pPr>
          </w:p>
        </w:tc>
        <w:tc>
          <w:tcPr>
            <w:tcW w:w="483" w:type="dxa"/>
            <w:vMerge/>
            <w:tcBorders>
              <w:top w:val="nil"/>
              <w:left w:val="single" w:sz="4" w:space="0" w:color="C0C0C0"/>
              <w:bottom w:val="single" w:sz="4" w:space="0" w:color="C0C0C0"/>
              <w:right w:val="single" w:sz="4" w:space="0" w:color="C0C0C0"/>
            </w:tcBorders>
            <w:vAlign w:val="center"/>
            <w:hideMark/>
          </w:tcPr>
          <w:p w14:paraId="14CB10CA" w14:textId="77777777" w:rsidR="00D41B11" w:rsidRPr="00D41B11" w:rsidRDefault="00D41B11" w:rsidP="00D41B11">
            <w:pPr>
              <w:rPr>
                <w:rFonts w:ascii="Tahoma" w:hAnsi="Tahoma" w:cs="Tahoma"/>
                <w:b/>
                <w:bCs/>
                <w:sz w:val="10"/>
                <w:szCs w:val="10"/>
              </w:rPr>
            </w:pPr>
          </w:p>
        </w:tc>
        <w:tc>
          <w:tcPr>
            <w:tcW w:w="3293" w:type="dxa"/>
            <w:vMerge/>
            <w:tcBorders>
              <w:top w:val="nil"/>
              <w:left w:val="single" w:sz="4" w:space="0" w:color="C0C0C0"/>
              <w:bottom w:val="single" w:sz="4" w:space="0" w:color="C0C0C0"/>
              <w:right w:val="single" w:sz="4" w:space="0" w:color="C0C0C0"/>
            </w:tcBorders>
            <w:vAlign w:val="center"/>
            <w:hideMark/>
          </w:tcPr>
          <w:p w14:paraId="4D4FC32A" w14:textId="77777777" w:rsidR="00D41B11" w:rsidRPr="00D41B11" w:rsidRDefault="00D41B11" w:rsidP="00D41B11">
            <w:pPr>
              <w:rPr>
                <w:rFonts w:ascii="Tahoma" w:hAnsi="Tahoma" w:cs="Tahoma"/>
                <w:b/>
                <w:bCs/>
                <w:sz w:val="10"/>
                <w:szCs w:val="10"/>
              </w:rPr>
            </w:pPr>
          </w:p>
        </w:tc>
        <w:tc>
          <w:tcPr>
            <w:tcW w:w="666" w:type="dxa"/>
            <w:vMerge/>
            <w:tcBorders>
              <w:top w:val="nil"/>
              <w:left w:val="single" w:sz="4" w:space="0" w:color="C0C0C0"/>
              <w:bottom w:val="single" w:sz="4" w:space="0" w:color="C0C0C0"/>
              <w:right w:val="single" w:sz="4" w:space="0" w:color="C0C0C0"/>
            </w:tcBorders>
            <w:vAlign w:val="center"/>
            <w:hideMark/>
          </w:tcPr>
          <w:p w14:paraId="07FF06ED" w14:textId="77777777" w:rsidR="00D41B11" w:rsidRPr="00D41B11" w:rsidRDefault="00D41B11" w:rsidP="00D41B11">
            <w:pPr>
              <w:rPr>
                <w:rFonts w:ascii="Tahoma" w:hAnsi="Tahoma" w:cs="Tahoma"/>
                <w:b/>
                <w:bCs/>
                <w:sz w:val="10"/>
                <w:szCs w:val="10"/>
              </w:rPr>
            </w:pPr>
          </w:p>
        </w:tc>
        <w:tc>
          <w:tcPr>
            <w:tcW w:w="1596" w:type="dxa"/>
            <w:vMerge/>
            <w:tcBorders>
              <w:top w:val="nil"/>
              <w:left w:val="single" w:sz="4" w:space="0" w:color="C0C0C0"/>
              <w:bottom w:val="single" w:sz="4" w:space="0" w:color="C0C0C0"/>
              <w:right w:val="single" w:sz="4" w:space="0" w:color="C0C0C0"/>
            </w:tcBorders>
            <w:vAlign w:val="center"/>
            <w:hideMark/>
          </w:tcPr>
          <w:p w14:paraId="5DB97A07" w14:textId="77777777" w:rsidR="00D41B11" w:rsidRPr="00D41B11" w:rsidRDefault="00D41B11" w:rsidP="00D41B11">
            <w:pPr>
              <w:rPr>
                <w:rFonts w:ascii="Tahoma" w:hAnsi="Tahoma" w:cs="Tahoma"/>
                <w:b/>
                <w:bCs/>
                <w:sz w:val="10"/>
                <w:szCs w:val="10"/>
              </w:rPr>
            </w:pPr>
          </w:p>
        </w:tc>
        <w:tc>
          <w:tcPr>
            <w:tcW w:w="1596" w:type="dxa"/>
            <w:vMerge/>
            <w:tcBorders>
              <w:top w:val="nil"/>
              <w:left w:val="single" w:sz="4" w:space="0" w:color="C0C0C0"/>
              <w:bottom w:val="single" w:sz="4" w:space="0" w:color="C0C0C0"/>
              <w:right w:val="single" w:sz="4" w:space="0" w:color="C0C0C0"/>
            </w:tcBorders>
            <w:vAlign w:val="center"/>
            <w:hideMark/>
          </w:tcPr>
          <w:p w14:paraId="2F8B46C5" w14:textId="77777777" w:rsidR="00D41B11" w:rsidRPr="00D41B11" w:rsidRDefault="00D41B11" w:rsidP="00D41B11">
            <w:pPr>
              <w:rPr>
                <w:rFonts w:ascii="Tahoma" w:hAnsi="Tahoma" w:cs="Tahoma"/>
                <w:b/>
                <w:bCs/>
                <w:color w:val="000000"/>
                <w:sz w:val="10"/>
                <w:szCs w:val="10"/>
              </w:rPr>
            </w:pPr>
          </w:p>
        </w:tc>
        <w:tc>
          <w:tcPr>
            <w:tcW w:w="1616" w:type="dxa"/>
            <w:vMerge/>
            <w:tcBorders>
              <w:top w:val="nil"/>
              <w:left w:val="single" w:sz="4" w:space="0" w:color="C0C0C0"/>
              <w:bottom w:val="single" w:sz="4" w:space="0" w:color="C0C0C0"/>
              <w:right w:val="single" w:sz="4" w:space="0" w:color="C0C0C0"/>
            </w:tcBorders>
            <w:vAlign w:val="center"/>
            <w:hideMark/>
          </w:tcPr>
          <w:p w14:paraId="0D26C072" w14:textId="77777777" w:rsidR="00D41B11" w:rsidRPr="00D41B11" w:rsidRDefault="00D41B11" w:rsidP="00D41B11">
            <w:pPr>
              <w:rPr>
                <w:rFonts w:ascii="Tahoma" w:hAnsi="Tahoma" w:cs="Tahoma"/>
                <w:b/>
                <w:bCs/>
                <w:sz w:val="10"/>
                <w:szCs w:val="10"/>
              </w:rPr>
            </w:pPr>
          </w:p>
        </w:tc>
        <w:tc>
          <w:tcPr>
            <w:tcW w:w="1616" w:type="dxa"/>
            <w:vMerge/>
            <w:tcBorders>
              <w:top w:val="nil"/>
              <w:left w:val="single" w:sz="4" w:space="0" w:color="C0C0C0"/>
              <w:bottom w:val="single" w:sz="4" w:space="0" w:color="C0C0C0"/>
              <w:right w:val="single" w:sz="4" w:space="0" w:color="C0C0C0"/>
            </w:tcBorders>
            <w:vAlign w:val="center"/>
            <w:hideMark/>
          </w:tcPr>
          <w:p w14:paraId="22B196D4" w14:textId="77777777" w:rsidR="00D41B11" w:rsidRPr="00D41B11" w:rsidRDefault="00D41B11" w:rsidP="00D41B11">
            <w:pPr>
              <w:rPr>
                <w:rFonts w:ascii="Tahoma" w:hAnsi="Tahoma" w:cs="Tahoma"/>
                <w:b/>
                <w:bCs/>
                <w:sz w:val="10"/>
                <w:szCs w:val="10"/>
              </w:rPr>
            </w:pPr>
          </w:p>
        </w:tc>
        <w:tc>
          <w:tcPr>
            <w:tcW w:w="1396" w:type="dxa"/>
            <w:tcBorders>
              <w:top w:val="nil"/>
              <w:left w:val="nil"/>
              <w:bottom w:val="single" w:sz="4" w:space="0" w:color="C0C0C0"/>
              <w:right w:val="single" w:sz="4" w:space="0" w:color="C0C0C0"/>
            </w:tcBorders>
            <w:shd w:val="clear" w:color="auto" w:fill="auto"/>
            <w:vAlign w:val="center"/>
            <w:hideMark/>
          </w:tcPr>
          <w:p w14:paraId="11F40C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01.01.2024</w:t>
            </w:r>
            <w:r w:rsidRPr="00D41B11">
              <w:rPr>
                <w:rFonts w:ascii="Tahoma" w:hAnsi="Tahoma" w:cs="Tahoma"/>
                <w:b/>
                <w:bCs/>
                <w:sz w:val="10"/>
                <w:szCs w:val="10"/>
              </w:rPr>
              <w:br/>
              <w:t>по 30.06.2024</w:t>
            </w:r>
          </w:p>
        </w:tc>
        <w:tc>
          <w:tcPr>
            <w:tcW w:w="1416" w:type="dxa"/>
            <w:tcBorders>
              <w:top w:val="nil"/>
              <w:left w:val="nil"/>
              <w:bottom w:val="single" w:sz="4" w:space="0" w:color="C0C0C0"/>
              <w:right w:val="single" w:sz="4" w:space="0" w:color="C0C0C0"/>
            </w:tcBorders>
            <w:shd w:val="clear" w:color="auto" w:fill="auto"/>
            <w:vAlign w:val="center"/>
            <w:hideMark/>
          </w:tcPr>
          <w:p w14:paraId="5A8E4B8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01.07.2024</w:t>
            </w:r>
            <w:r w:rsidRPr="00D41B11">
              <w:rPr>
                <w:rFonts w:ascii="Tahoma" w:hAnsi="Tahoma" w:cs="Tahoma"/>
                <w:b/>
                <w:bCs/>
                <w:sz w:val="10"/>
                <w:szCs w:val="10"/>
              </w:rPr>
              <w:br/>
              <w:t>по 31.12.2024</w:t>
            </w:r>
          </w:p>
        </w:tc>
        <w:tc>
          <w:tcPr>
            <w:tcW w:w="1656" w:type="dxa"/>
            <w:vMerge/>
            <w:tcBorders>
              <w:top w:val="nil"/>
              <w:left w:val="single" w:sz="4" w:space="0" w:color="C0C0C0"/>
              <w:bottom w:val="single" w:sz="4" w:space="0" w:color="C0C0C0"/>
              <w:right w:val="single" w:sz="4" w:space="0" w:color="C0C0C0"/>
            </w:tcBorders>
            <w:vAlign w:val="center"/>
            <w:hideMark/>
          </w:tcPr>
          <w:p w14:paraId="1FF54DC5" w14:textId="77777777" w:rsidR="00D41B11" w:rsidRPr="00D41B11" w:rsidRDefault="00D41B11" w:rsidP="00D41B11">
            <w:pPr>
              <w:rPr>
                <w:rFonts w:ascii="Tahoma" w:hAnsi="Tahoma" w:cs="Tahoma"/>
                <w:b/>
                <w:bCs/>
                <w:sz w:val="10"/>
                <w:szCs w:val="10"/>
              </w:rPr>
            </w:pPr>
          </w:p>
        </w:tc>
        <w:tc>
          <w:tcPr>
            <w:tcW w:w="1396" w:type="dxa"/>
            <w:tcBorders>
              <w:top w:val="nil"/>
              <w:left w:val="nil"/>
              <w:bottom w:val="single" w:sz="4" w:space="0" w:color="C0C0C0"/>
              <w:right w:val="single" w:sz="4" w:space="0" w:color="C0C0C0"/>
            </w:tcBorders>
            <w:shd w:val="clear" w:color="auto" w:fill="auto"/>
            <w:vAlign w:val="center"/>
            <w:hideMark/>
          </w:tcPr>
          <w:p w14:paraId="20B5477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01.01.2024</w:t>
            </w:r>
            <w:r w:rsidRPr="00D41B11">
              <w:rPr>
                <w:rFonts w:ascii="Tahoma" w:hAnsi="Tahoma" w:cs="Tahoma"/>
                <w:b/>
                <w:bCs/>
                <w:sz w:val="10"/>
                <w:szCs w:val="10"/>
              </w:rPr>
              <w:br/>
              <w:t>по 30.06.2024</w:t>
            </w:r>
          </w:p>
        </w:tc>
        <w:tc>
          <w:tcPr>
            <w:tcW w:w="1416" w:type="dxa"/>
            <w:tcBorders>
              <w:top w:val="nil"/>
              <w:left w:val="nil"/>
              <w:bottom w:val="single" w:sz="4" w:space="0" w:color="C0C0C0"/>
              <w:right w:val="single" w:sz="4" w:space="0" w:color="C0C0C0"/>
            </w:tcBorders>
            <w:shd w:val="clear" w:color="auto" w:fill="auto"/>
            <w:vAlign w:val="center"/>
            <w:hideMark/>
          </w:tcPr>
          <w:p w14:paraId="6583BCA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01.07.2024</w:t>
            </w:r>
            <w:r w:rsidRPr="00D41B11">
              <w:rPr>
                <w:rFonts w:ascii="Tahoma" w:hAnsi="Tahoma" w:cs="Tahoma"/>
                <w:b/>
                <w:bCs/>
                <w:sz w:val="10"/>
                <w:szCs w:val="10"/>
              </w:rPr>
              <w:br/>
              <w:t>по 31.12.2024</w:t>
            </w:r>
          </w:p>
        </w:tc>
        <w:tc>
          <w:tcPr>
            <w:tcW w:w="3314" w:type="dxa"/>
            <w:vMerge/>
            <w:tcBorders>
              <w:top w:val="nil"/>
              <w:left w:val="single" w:sz="4" w:space="0" w:color="C0C0C0"/>
              <w:bottom w:val="single" w:sz="4" w:space="0" w:color="C0C0C0"/>
              <w:right w:val="single" w:sz="4" w:space="0" w:color="C0C0C0"/>
            </w:tcBorders>
            <w:vAlign w:val="center"/>
            <w:hideMark/>
          </w:tcPr>
          <w:p w14:paraId="09EA433E" w14:textId="77777777" w:rsidR="00D41B11" w:rsidRPr="00D41B11" w:rsidRDefault="00D41B11" w:rsidP="00D41B11">
            <w:pPr>
              <w:rPr>
                <w:rFonts w:ascii="Tahoma" w:hAnsi="Tahoma" w:cs="Tahoma"/>
                <w:b/>
                <w:bCs/>
                <w:sz w:val="10"/>
                <w:szCs w:val="10"/>
              </w:rPr>
            </w:pPr>
          </w:p>
        </w:tc>
      </w:tr>
      <w:tr w:rsidR="00D41B11" w:rsidRPr="004D4CF7" w14:paraId="18E15B22"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71F53235" w14:textId="77777777" w:rsidR="00D41B11" w:rsidRPr="00D41B11" w:rsidRDefault="00D41B11" w:rsidP="00D41B11">
            <w:pPr>
              <w:jc w:val="center"/>
              <w:rPr>
                <w:rFonts w:ascii="Tahoma" w:hAnsi="Tahoma" w:cs="Tahoma"/>
                <w:b/>
                <w:bCs/>
                <w:sz w:val="10"/>
                <w:szCs w:val="10"/>
              </w:rPr>
            </w:pPr>
          </w:p>
        </w:tc>
        <w:tc>
          <w:tcPr>
            <w:tcW w:w="483" w:type="dxa"/>
            <w:tcBorders>
              <w:top w:val="nil"/>
              <w:left w:val="single" w:sz="4" w:space="0" w:color="C0C0C0"/>
              <w:bottom w:val="single" w:sz="4" w:space="0" w:color="C0C0C0"/>
              <w:right w:val="single" w:sz="4" w:space="0" w:color="C0C0C0"/>
            </w:tcBorders>
            <w:shd w:val="clear" w:color="000000" w:fill="C0C0C0"/>
            <w:vAlign w:val="center"/>
            <w:hideMark/>
          </w:tcPr>
          <w:p w14:paraId="66941C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w:t>
            </w:r>
          </w:p>
        </w:tc>
        <w:tc>
          <w:tcPr>
            <w:tcW w:w="3293" w:type="dxa"/>
            <w:tcBorders>
              <w:top w:val="nil"/>
              <w:left w:val="nil"/>
              <w:bottom w:val="single" w:sz="4" w:space="0" w:color="C0C0C0"/>
              <w:right w:val="single" w:sz="4" w:space="0" w:color="C0C0C0"/>
            </w:tcBorders>
            <w:shd w:val="clear" w:color="000000" w:fill="C0C0C0"/>
            <w:vAlign w:val="center"/>
            <w:hideMark/>
          </w:tcPr>
          <w:p w14:paraId="5B16677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Натуральные показатели</w:t>
            </w:r>
          </w:p>
        </w:tc>
        <w:tc>
          <w:tcPr>
            <w:tcW w:w="666" w:type="dxa"/>
            <w:tcBorders>
              <w:top w:val="nil"/>
              <w:left w:val="nil"/>
              <w:bottom w:val="single" w:sz="4" w:space="0" w:color="C0C0C0"/>
              <w:right w:val="single" w:sz="4" w:space="0" w:color="C0C0C0"/>
            </w:tcBorders>
            <w:shd w:val="clear" w:color="000000" w:fill="C0C0C0"/>
            <w:vAlign w:val="center"/>
            <w:hideMark/>
          </w:tcPr>
          <w:p w14:paraId="058B27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C0C0C0"/>
            <w:vAlign w:val="center"/>
            <w:hideMark/>
          </w:tcPr>
          <w:p w14:paraId="4666F99D" w14:textId="77777777" w:rsidR="00D41B11" w:rsidRPr="00D41B11" w:rsidRDefault="00D41B11" w:rsidP="00D41B11">
            <w:pPr>
              <w:jc w:val="center"/>
              <w:rPr>
                <w:rFonts w:ascii="Tahoma" w:hAnsi="Tahoma" w:cs="Tahoma"/>
                <w:b/>
                <w:bCs/>
                <w:color w:val="7030A0"/>
                <w:sz w:val="10"/>
                <w:szCs w:val="10"/>
              </w:rPr>
            </w:pPr>
            <w:r w:rsidRPr="00D41B11">
              <w:rPr>
                <w:rFonts w:ascii="Tahoma" w:hAnsi="Tahoma" w:cs="Tahoma"/>
                <w:b/>
                <w:bCs/>
                <w:color w:val="7030A0"/>
                <w:sz w:val="10"/>
                <w:szCs w:val="10"/>
              </w:rPr>
              <w:t> </w:t>
            </w:r>
          </w:p>
        </w:tc>
        <w:tc>
          <w:tcPr>
            <w:tcW w:w="1596" w:type="dxa"/>
            <w:tcBorders>
              <w:top w:val="nil"/>
              <w:left w:val="nil"/>
              <w:bottom w:val="single" w:sz="4" w:space="0" w:color="C0C0C0"/>
              <w:right w:val="single" w:sz="4" w:space="0" w:color="C0C0C0"/>
            </w:tcBorders>
            <w:shd w:val="clear" w:color="000000" w:fill="C0C0C0"/>
            <w:vAlign w:val="center"/>
            <w:hideMark/>
          </w:tcPr>
          <w:p w14:paraId="7782E395"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616" w:type="dxa"/>
            <w:tcBorders>
              <w:top w:val="nil"/>
              <w:left w:val="single" w:sz="4" w:space="0" w:color="C0C0C0"/>
              <w:bottom w:val="single" w:sz="4" w:space="0" w:color="C0C0C0"/>
              <w:right w:val="single" w:sz="4" w:space="0" w:color="C0C0C0"/>
            </w:tcBorders>
            <w:shd w:val="clear" w:color="000000" w:fill="C0C0C0"/>
            <w:vAlign w:val="center"/>
            <w:hideMark/>
          </w:tcPr>
          <w:p w14:paraId="7361CC6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C0C0C0"/>
            <w:vAlign w:val="center"/>
            <w:hideMark/>
          </w:tcPr>
          <w:p w14:paraId="09EA8BD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96" w:type="dxa"/>
            <w:tcBorders>
              <w:top w:val="nil"/>
              <w:left w:val="nil"/>
              <w:bottom w:val="single" w:sz="4" w:space="0" w:color="C0C0C0"/>
              <w:right w:val="single" w:sz="4" w:space="0" w:color="C0C0C0"/>
            </w:tcBorders>
            <w:shd w:val="clear" w:color="000000" w:fill="C0C0C0"/>
            <w:vAlign w:val="center"/>
            <w:hideMark/>
          </w:tcPr>
          <w:p w14:paraId="06029E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000000" w:fill="C0C0C0"/>
            <w:vAlign w:val="center"/>
            <w:hideMark/>
          </w:tcPr>
          <w:p w14:paraId="2D7548D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56" w:type="dxa"/>
            <w:tcBorders>
              <w:top w:val="nil"/>
              <w:left w:val="single" w:sz="4" w:space="0" w:color="C0C0C0"/>
              <w:bottom w:val="single" w:sz="4" w:space="0" w:color="C0C0C0"/>
              <w:right w:val="single" w:sz="4" w:space="0" w:color="C0C0C0"/>
            </w:tcBorders>
            <w:shd w:val="clear" w:color="000000" w:fill="C0C0C0"/>
            <w:vAlign w:val="center"/>
            <w:hideMark/>
          </w:tcPr>
          <w:p w14:paraId="0779035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96" w:type="dxa"/>
            <w:tcBorders>
              <w:top w:val="nil"/>
              <w:left w:val="nil"/>
              <w:bottom w:val="single" w:sz="4" w:space="0" w:color="C0C0C0"/>
              <w:right w:val="single" w:sz="4" w:space="0" w:color="C0C0C0"/>
            </w:tcBorders>
            <w:shd w:val="clear" w:color="000000" w:fill="C0C0C0"/>
            <w:vAlign w:val="center"/>
            <w:hideMark/>
          </w:tcPr>
          <w:p w14:paraId="48826EF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000000" w:fill="C0C0C0"/>
            <w:vAlign w:val="center"/>
            <w:hideMark/>
          </w:tcPr>
          <w:p w14:paraId="4EE78F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single" w:sz="4" w:space="0" w:color="C0C0C0"/>
              <w:right w:val="nil"/>
            </w:tcBorders>
            <w:shd w:val="clear" w:color="000000" w:fill="C0C0C0"/>
            <w:vAlign w:val="center"/>
            <w:hideMark/>
          </w:tcPr>
          <w:p w14:paraId="248B8E5D"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4D4CF7" w14:paraId="4400C665"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1871D68F" w14:textId="77777777" w:rsidR="00D41B11" w:rsidRPr="00D41B11" w:rsidRDefault="00D41B11" w:rsidP="00D41B11">
            <w:pPr>
              <w:jc w:val="center"/>
              <w:rPr>
                <w:rFonts w:ascii="Tahoma" w:hAnsi="Tahoma" w:cs="Tahoma"/>
                <w:b/>
                <w:bCs/>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240F0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w:t>
            </w:r>
          </w:p>
        </w:tc>
        <w:tc>
          <w:tcPr>
            <w:tcW w:w="3293" w:type="dxa"/>
            <w:tcBorders>
              <w:top w:val="nil"/>
              <w:left w:val="nil"/>
              <w:bottom w:val="single" w:sz="4" w:space="0" w:color="C0C0C0"/>
              <w:right w:val="single" w:sz="4" w:space="0" w:color="C0C0C0"/>
            </w:tcBorders>
            <w:shd w:val="clear" w:color="auto" w:fill="auto"/>
            <w:vAlign w:val="center"/>
            <w:hideMark/>
          </w:tcPr>
          <w:p w14:paraId="70464D8E"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Поднято воды</w:t>
            </w:r>
          </w:p>
        </w:tc>
        <w:tc>
          <w:tcPr>
            <w:tcW w:w="666" w:type="dxa"/>
            <w:tcBorders>
              <w:top w:val="nil"/>
              <w:left w:val="nil"/>
              <w:bottom w:val="single" w:sz="4" w:space="0" w:color="C0C0C0"/>
              <w:right w:val="single" w:sz="4" w:space="0" w:color="C0C0C0"/>
            </w:tcBorders>
            <w:shd w:val="clear" w:color="auto" w:fill="auto"/>
            <w:vAlign w:val="center"/>
            <w:hideMark/>
          </w:tcPr>
          <w:p w14:paraId="541A46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0F034D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68 906 400,00</w:t>
            </w:r>
          </w:p>
        </w:tc>
        <w:tc>
          <w:tcPr>
            <w:tcW w:w="1596" w:type="dxa"/>
            <w:tcBorders>
              <w:top w:val="nil"/>
              <w:left w:val="nil"/>
              <w:bottom w:val="single" w:sz="4" w:space="0" w:color="C0C0C0"/>
              <w:right w:val="single" w:sz="4" w:space="0" w:color="C0C0C0"/>
            </w:tcBorders>
            <w:shd w:val="clear" w:color="000000" w:fill="FFFFCC"/>
            <w:vAlign w:val="center"/>
            <w:hideMark/>
          </w:tcPr>
          <w:p w14:paraId="0CCD357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63 805 312,00</w:t>
            </w:r>
          </w:p>
        </w:tc>
        <w:tc>
          <w:tcPr>
            <w:tcW w:w="1616" w:type="dxa"/>
            <w:tcBorders>
              <w:top w:val="nil"/>
              <w:left w:val="nil"/>
              <w:bottom w:val="single" w:sz="4" w:space="0" w:color="C0C0C0"/>
              <w:right w:val="single" w:sz="4" w:space="0" w:color="C0C0C0"/>
            </w:tcBorders>
            <w:shd w:val="clear" w:color="000000" w:fill="FFFFCC"/>
            <w:vAlign w:val="center"/>
            <w:hideMark/>
          </w:tcPr>
          <w:p w14:paraId="378948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616" w:type="dxa"/>
            <w:tcBorders>
              <w:top w:val="nil"/>
              <w:left w:val="nil"/>
              <w:bottom w:val="single" w:sz="4" w:space="0" w:color="C0C0C0"/>
              <w:right w:val="single" w:sz="4" w:space="0" w:color="C0C0C0"/>
            </w:tcBorders>
            <w:shd w:val="clear" w:color="000000" w:fill="FFFFCC"/>
            <w:vAlign w:val="center"/>
            <w:hideMark/>
          </w:tcPr>
          <w:p w14:paraId="289D5C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396" w:type="dxa"/>
            <w:tcBorders>
              <w:top w:val="nil"/>
              <w:left w:val="nil"/>
              <w:bottom w:val="single" w:sz="4" w:space="0" w:color="C0C0C0"/>
              <w:right w:val="single" w:sz="4" w:space="0" w:color="C0C0C0"/>
            </w:tcBorders>
            <w:shd w:val="clear" w:color="000000" w:fill="D7EAD3"/>
            <w:vAlign w:val="center"/>
            <w:hideMark/>
          </w:tcPr>
          <w:p w14:paraId="37EDF0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416" w:type="dxa"/>
            <w:tcBorders>
              <w:top w:val="nil"/>
              <w:left w:val="nil"/>
              <w:bottom w:val="single" w:sz="4" w:space="0" w:color="C0C0C0"/>
              <w:right w:val="single" w:sz="4" w:space="0" w:color="C0C0C0"/>
            </w:tcBorders>
            <w:shd w:val="clear" w:color="000000" w:fill="D7EAD3"/>
            <w:vAlign w:val="center"/>
            <w:hideMark/>
          </w:tcPr>
          <w:p w14:paraId="3E35CA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656" w:type="dxa"/>
            <w:tcBorders>
              <w:top w:val="nil"/>
              <w:left w:val="nil"/>
              <w:bottom w:val="single" w:sz="4" w:space="0" w:color="C0C0C0"/>
              <w:right w:val="single" w:sz="4" w:space="0" w:color="C0C0C0"/>
            </w:tcBorders>
            <w:shd w:val="clear" w:color="000000" w:fill="FFFFCC"/>
            <w:vAlign w:val="center"/>
            <w:hideMark/>
          </w:tcPr>
          <w:p w14:paraId="309336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396" w:type="dxa"/>
            <w:tcBorders>
              <w:top w:val="nil"/>
              <w:left w:val="nil"/>
              <w:bottom w:val="single" w:sz="4" w:space="0" w:color="C0C0C0"/>
              <w:right w:val="single" w:sz="4" w:space="0" w:color="C0C0C0"/>
            </w:tcBorders>
            <w:shd w:val="clear" w:color="000000" w:fill="D7EAD3"/>
            <w:vAlign w:val="center"/>
            <w:hideMark/>
          </w:tcPr>
          <w:p w14:paraId="1AA241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416" w:type="dxa"/>
            <w:tcBorders>
              <w:top w:val="nil"/>
              <w:left w:val="nil"/>
              <w:bottom w:val="single" w:sz="4" w:space="0" w:color="C0C0C0"/>
              <w:right w:val="single" w:sz="4" w:space="0" w:color="C0C0C0"/>
            </w:tcBorders>
            <w:shd w:val="clear" w:color="000000" w:fill="D7EAD3"/>
            <w:vAlign w:val="center"/>
            <w:hideMark/>
          </w:tcPr>
          <w:p w14:paraId="5DC44F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4F24709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382BC0A"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6CC7F398" w14:textId="77777777" w:rsidR="00D41B11" w:rsidRPr="00D41B11" w:rsidRDefault="00D41B11" w:rsidP="00D41B11">
            <w:pPr>
              <w:rPr>
                <w:rFonts w:ascii="Tahoma" w:hAnsi="Tahoma" w:cs="Tahoma"/>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DD905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w:t>
            </w:r>
          </w:p>
        </w:tc>
        <w:tc>
          <w:tcPr>
            <w:tcW w:w="3293" w:type="dxa"/>
            <w:tcBorders>
              <w:top w:val="nil"/>
              <w:left w:val="nil"/>
              <w:bottom w:val="single" w:sz="4" w:space="0" w:color="C0C0C0"/>
              <w:right w:val="single" w:sz="4" w:space="0" w:color="C0C0C0"/>
            </w:tcBorders>
            <w:shd w:val="clear" w:color="auto" w:fill="auto"/>
            <w:vAlign w:val="center"/>
            <w:hideMark/>
          </w:tcPr>
          <w:p w14:paraId="19B22681"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Расход воды на нужды предприятия</w:t>
            </w:r>
          </w:p>
        </w:tc>
        <w:tc>
          <w:tcPr>
            <w:tcW w:w="666" w:type="dxa"/>
            <w:tcBorders>
              <w:top w:val="nil"/>
              <w:left w:val="nil"/>
              <w:bottom w:val="single" w:sz="4" w:space="0" w:color="C0C0C0"/>
              <w:right w:val="single" w:sz="4" w:space="0" w:color="C0C0C0"/>
            </w:tcBorders>
            <w:shd w:val="clear" w:color="auto" w:fill="auto"/>
            <w:vAlign w:val="center"/>
            <w:hideMark/>
          </w:tcPr>
          <w:p w14:paraId="627BD8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4433B5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14 607 700,00</w:t>
            </w:r>
          </w:p>
        </w:tc>
        <w:tc>
          <w:tcPr>
            <w:tcW w:w="1596" w:type="dxa"/>
            <w:tcBorders>
              <w:top w:val="nil"/>
              <w:left w:val="nil"/>
              <w:bottom w:val="single" w:sz="4" w:space="0" w:color="C0C0C0"/>
              <w:right w:val="single" w:sz="4" w:space="0" w:color="C0C0C0"/>
            </w:tcBorders>
            <w:shd w:val="clear" w:color="000000" w:fill="D7EAD3"/>
            <w:vAlign w:val="center"/>
            <w:hideMark/>
          </w:tcPr>
          <w:p w14:paraId="0EBDE4C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14 099 245,26</w:t>
            </w:r>
          </w:p>
        </w:tc>
        <w:tc>
          <w:tcPr>
            <w:tcW w:w="1616" w:type="dxa"/>
            <w:tcBorders>
              <w:top w:val="nil"/>
              <w:left w:val="nil"/>
              <w:bottom w:val="single" w:sz="4" w:space="0" w:color="C0C0C0"/>
              <w:right w:val="single" w:sz="4" w:space="0" w:color="C0C0C0"/>
            </w:tcBorders>
            <w:shd w:val="clear" w:color="000000" w:fill="D7EAD3"/>
            <w:vAlign w:val="center"/>
            <w:hideMark/>
          </w:tcPr>
          <w:p w14:paraId="25FF19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14 099 245,26</w:t>
            </w:r>
          </w:p>
        </w:tc>
        <w:tc>
          <w:tcPr>
            <w:tcW w:w="1616" w:type="dxa"/>
            <w:tcBorders>
              <w:top w:val="nil"/>
              <w:left w:val="nil"/>
              <w:bottom w:val="single" w:sz="4" w:space="0" w:color="C0C0C0"/>
              <w:right w:val="single" w:sz="4" w:space="0" w:color="C0C0C0"/>
            </w:tcBorders>
            <w:shd w:val="clear" w:color="000000" w:fill="D7EAD3"/>
            <w:vAlign w:val="center"/>
            <w:hideMark/>
          </w:tcPr>
          <w:p w14:paraId="468561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14 099 245,26</w:t>
            </w:r>
          </w:p>
        </w:tc>
        <w:tc>
          <w:tcPr>
            <w:tcW w:w="1396" w:type="dxa"/>
            <w:tcBorders>
              <w:top w:val="nil"/>
              <w:left w:val="nil"/>
              <w:bottom w:val="single" w:sz="4" w:space="0" w:color="C0C0C0"/>
              <w:right w:val="single" w:sz="4" w:space="0" w:color="C0C0C0"/>
            </w:tcBorders>
            <w:shd w:val="clear" w:color="000000" w:fill="D7EAD3"/>
            <w:vAlign w:val="center"/>
            <w:hideMark/>
          </w:tcPr>
          <w:p w14:paraId="05ED61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7 049 622,63</w:t>
            </w:r>
          </w:p>
        </w:tc>
        <w:tc>
          <w:tcPr>
            <w:tcW w:w="1416" w:type="dxa"/>
            <w:tcBorders>
              <w:top w:val="nil"/>
              <w:left w:val="nil"/>
              <w:bottom w:val="single" w:sz="4" w:space="0" w:color="C0C0C0"/>
              <w:right w:val="single" w:sz="4" w:space="0" w:color="C0C0C0"/>
            </w:tcBorders>
            <w:shd w:val="clear" w:color="000000" w:fill="D7EAD3"/>
            <w:vAlign w:val="center"/>
            <w:hideMark/>
          </w:tcPr>
          <w:p w14:paraId="7EC7EB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7 049 622,63</w:t>
            </w:r>
          </w:p>
        </w:tc>
        <w:tc>
          <w:tcPr>
            <w:tcW w:w="1656" w:type="dxa"/>
            <w:tcBorders>
              <w:top w:val="nil"/>
              <w:left w:val="nil"/>
              <w:bottom w:val="single" w:sz="4" w:space="0" w:color="C0C0C0"/>
              <w:right w:val="single" w:sz="4" w:space="0" w:color="C0C0C0"/>
            </w:tcBorders>
            <w:shd w:val="clear" w:color="000000" w:fill="D7EAD3"/>
            <w:vAlign w:val="center"/>
            <w:hideMark/>
          </w:tcPr>
          <w:p w14:paraId="56A38C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14 099 245,26</w:t>
            </w:r>
          </w:p>
        </w:tc>
        <w:tc>
          <w:tcPr>
            <w:tcW w:w="1396" w:type="dxa"/>
            <w:tcBorders>
              <w:top w:val="nil"/>
              <w:left w:val="nil"/>
              <w:bottom w:val="single" w:sz="4" w:space="0" w:color="C0C0C0"/>
              <w:right w:val="single" w:sz="4" w:space="0" w:color="C0C0C0"/>
            </w:tcBorders>
            <w:shd w:val="clear" w:color="000000" w:fill="D7EAD3"/>
            <w:vAlign w:val="center"/>
            <w:hideMark/>
          </w:tcPr>
          <w:p w14:paraId="5B44CC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7 049 622,63</w:t>
            </w:r>
          </w:p>
        </w:tc>
        <w:tc>
          <w:tcPr>
            <w:tcW w:w="1416" w:type="dxa"/>
            <w:tcBorders>
              <w:top w:val="nil"/>
              <w:left w:val="nil"/>
              <w:bottom w:val="single" w:sz="4" w:space="0" w:color="C0C0C0"/>
              <w:right w:val="single" w:sz="4" w:space="0" w:color="C0C0C0"/>
            </w:tcBorders>
            <w:shd w:val="clear" w:color="000000" w:fill="D7EAD3"/>
            <w:vAlign w:val="center"/>
            <w:hideMark/>
          </w:tcPr>
          <w:p w14:paraId="797747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7 049 622,63</w:t>
            </w:r>
          </w:p>
        </w:tc>
        <w:tc>
          <w:tcPr>
            <w:tcW w:w="3314" w:type="dxa"/>
            <w:vMerge/>
            <w:tcBorders>
              <w:top w:val="nil"/>
              <w:left w:val="single" w:sz="4" w:space="0" w:color="C0C0C0"/>
              <w:bottom w:val="nil"/>
              <w:right w:val="single" w:sz="4" w:space="0" w:color="C0C0C0"/>
            </w:tcBorders>
            <w:vAlign w:val="center"/>
            <w:hideMark/>
          </w:tcPr>
          <w:p w14:paraId="7008FA99" w14:textId="77777777" w:rsidR="00D41B11" w:rsidRPr="00D41B11" w:rsidRDefault="00D41B11" w:rsidP="00D41B11">
            <w:pPr>
              <w:rPr>
                <w:rFonts w:ascii="Tahoma" w:hAnsi="Tahoma" w:cs="Tahoma"/>
                <w:color w:val="FF0000"/>
                <w:sz w:val="10"/>
                <w:szCs w:val="10"/>
              </w:rPr>
            </w:pPr>
          </w:p>
        </w:tc>
      </w:tr>
      <w:tr w:rsidR="00D41B11" w:rsidRPr="004D4CF7" w14:paraId="55146F74"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69749A3B"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94DB8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1.4.1</w:t>
            </w:r>
          </w:p>
        </w:tc>
        <w:tc>
          <w:tcPr>
            <w:tcW w:w="3293" w:type="dxa"/>
            <w:tcBorders>
              <w:top w:val="nil"/>
              <w:left w:val="nil"/>
              <w:bottom w:val="single" w:sz="4" w:space="0" w:color="C0C0C0"/>
              <w:right w:val="single" w:sz="4" w:space="0" w:color="C0C0C0"/>
            </w:tcBorders>
            <w:shd w:val="clear" w:color="auto" w:fill="auto"/>
            <w:vAlign w:val="center"/>
            <w:hideMark/>
          </w:tcPr>
          <w:p w14:paraId="7599C246"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очистные сооружения</w:t>
            </w:r>
          </w:p>
        </w:tc>
        <w:tc>
          <w:tcPr>
            <w:tcW w:w="666" w:type="dxa"/>
            <w:tcBorders>
              <w:top w:val="nil"/>
              <w:left w:val="nil"/>
              <w:bottom w:val="single" w:sz="4" w:space="0" w:color="C0C0C0"/>
              <w:right w:val="single" w:sz="4" w:space="0" w:color="C0C0C0"/>
            </w:tcBorders>
            <w:shd w:val="clear" w:color="auto" w:fill="auto"/>
            <w:vAlign w:val="center"/>
            <w:hideMark/>
          </w:tcPr>
          <w:p w14:paraId="26BF00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0884E4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5 249 500,00</w:t>
            </w:r>
          </w:p>
        </w:tc>
        <w:tc>
          <w:tcPr>
            <w:tcW w:w="1596" w:type="dxa"/>
            <w:tcBorders>
              <w:top w:val="nil"/>
              <w:left w:val="nil"/>
              <w:bottom w:val="single" w:sz="4" w:space="0" w:color="C0C0C0"/>
              <w:right w:val="single" w:sz="4" w:space="0" w:color="C0C0C0"/>
            </w:tcBorders>
            <w:shd w:val="clear" w:color="000000" w:fill="FFFFCC"/>
            <w:vAlign w:val="center"/>
            <w:hideMark/>
          </w:tcPr>
          <w:p w14:paraId="6D368DC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5 581 033,28</w:t>
            </w:r>
          </w:p>
        </w:tc>
        <w:tc>
          <w:tcPr>
            <w:tcW w:w="1616" w:type="dxa"/>
            <w:tcBorders>
              <w:top w:val="nil"/>
              <w:left w:val="nil"/>
              <w:bottom w:val="single" w:sz="4" w:space="0" w:color="C0C0C0"/>
              <w:right w:val="single" w:sz="4" w:space="0" w:color="C0C0C0"/>
            </w:tcBorders>
            <w:shd w:val="clear" w:color="000000" w:fill="FFFFCC"/>
            <w:vAlign w:val="center"/>
            <w:hideMark/>
          </w:tcPr>
          <w:p w14:paraId="60EABD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5 581 033,28</w:t>
            </w:r>
          </w:p>
        </w:tc>
        <w:tc>
          <w:tcPr>
            <w:tcW w:w="1616" w:type="dxa"/>
            <w:tcBorders>
              <w:top w:val="nil"/>
              <w:left w:val="nil"/>
              <w:bottom w:val="single" w:sz="4" w:space="0" w:color="C0C0C0"/>
              <w:right w:val="single" w:sz="4" w:space="0" w:color="C0C0C0"/>
            </w:tcBorders>
            <w:shd w:val="clear" w:color="000000" w:fill="FFFFCC"/>
            <w:vAlign w:val="center"/>
            <w:hideMark/>
          </w:tcPr>
          <w:p w14:paraId="287B65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5 581 033,28</w:t>
            </w:r>
          </w:p>
        </w:tc>
        <w:tc>
          <w:tcPr>
            <w:tcW w:w="1396" w:type="dxa"/>
            <w:tcBorders>
              <w:top w:val="nil"/>
              <w:left w:val="nil"/>
              <w:bottom w:val="single" w:sz="4" w:space="0" w:color="C0C0C0"/>
              <w:right w:val="single" w:sz="4" w:space="0" w:color="C0C0C0"/>
            </w:tcBorders>
            <w:shd w:val="clear" w:color="000000" w:fill="D7EAD3"/>
            <w:vAlign w:val="center"/>
            <w:hideMark/>
          </w:tcPr>
          <w:p w14:paraId="20EBD6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2 790 516,64</w:t>
            </w:r>
          </w:p>
        </w:tc>
        <w:tc>
          <w:tcPr>
            <w:tcW w:w="1416" w:type="dxa"/>
            <w:tcBorders>
              <w:top w:val="nil"/>
              <w:left w:val="nil"/>
              <w:bottom w:val="single" w:sz="4" w:space="0" w:color="C0C0C0"/>
              <w:right w:val="single" w:sz="4" w:space="0" w:color="C0C0C0"/>
            </w:tcBorders>
            <w:shd w:val="clear" w:color="000000" w:fill="D7EAD3"/>
            <w:vAlign w:val="center"/>
            <w:hideMark/>
          </w:tcPr>
          <w:p w14:paraId="128F19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2 790 516,64</w:t>
            </w:r>
          </w:p>
        </w:tc>
        <w:tc>
          <w:tcPr>
            <w:tcW w:w="1656" w:type="dxa"/>
            <w:tcBorders>
              <w:top w:val="nil"/>
              <w:left w:val="nil"/>
              <w:bottom w:val="single" w:sz="4" w:space="0" w:color="C0C0C0"/>
              <w:right w:val="single" w:sz="4" w:space="0" w:color="C0C0C0"/>
            </w:tcBorders>
            <w:shd w:val="clear" w:color="000000" w:fill="FFFFCC"/>
            <w:vAlign w:val="center"/>
            <w:hideMark/>
          </w:tcPr>
          <w:p w14:paraId="16C4AE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5 581 033,28</w:t>
            </w:r>
          </w:p>
        </w:tc>
        <w:tc>
          <w:tcPr>
            <w:tcW w:w="1396" w:type="dxa"/>
            <w:tcBorders>
              <w:top w:val="nil"/>
              <w:left w:val="nil"/>
              <w:bottom w:val="single" w:sz="4" w:space="0" w:color="C0C0C0"/>
              <w:right w:val="single" w:sz="4" w:space="0" w:color="C0C0C0"/>
            </w:tcBorders>
            <w:shd w:val="clear" w:color="000000" w:fill="D7EAD3"/>
            <w:vAlign w:val="center"/>
            <w:hideMark/>
          </w:tcPr>
          <w:p w14:paraId="125634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2 790 516,64</w:t>
            </w:r>
          </w:p>
        </w:tc>
        <w:tc>
          <w:tcPr>
            <w:tcW w:w="1416" w:type="dxa"/>
            <w:tcBorders>
              <w:top w:val="nil"/>
              <w:left w:val="nil"/>
              <w:bottom w:val="single" w:sz="4" w:space="0" w:color="C0C0C0"/>
              <w:right w:val="single" w:sz="4" w:space="0" w:color="C0C0C0"/>
            </w:tcBorders>
            <w:shd w:val="clear" w:color="000000" w:fill="D7EAD3"/>
            <w:vAlign w:val="center"/>
            <w:hideMark/>
          </w:tcPr>
          <w:p w14:paraId="102789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2 790 516,64</w:t>
            </w:r>
          </w:p>
        </w:tc>
        <w:tc>
          <w:tcPr>
            <w:tcW w:w="3314" w:type="dxa"/>
            <w:vMerge/>
            <w:tcBorders>
              <w:top w:val="nil"/>
              <w:left w:val="single" w:sz="4" w:space="0" w:color="C0C0C0"/>
              <w:bottom w:val="nil"/>
              <w:right w:val="single" w:sz="4" w:space="0" w:color="C0C0C0"/>
            </w:tcBorders>
            <w:vAlign w:val="center"/>
            <w:hideMark/>
          </w:tcPr>
          <w:p w14:paraId="57E05B1E" w14:textId="77777777" w:rsidR="00D41B11" w:rsidRPr="00D41B11" w:rsidRDefault="00D41B11" w:rsidP="00D41B11">
            <w:pPr>
              <w:rPr>
                <w:rFonts w:ascii="Tahoma" w:hAnsi="Tahoma" w:cs="Tahoma"/>
                <w:color w:val="FF0000"/>
                <w:sz w:val="10"/>
                <w:szCs w:val="10"/>
              </w:rPr>
            </w:pPr>
          </w:p>
        </w:tc>
      </w:tr>
      <w:tr w:rsidR="00D41B11" w:rsidRPr="004D4CF7" w14:paraId="7AB14977" w14:textId="77777777" w:rsidTr="004D4CF7">
        <w:trPr>
          <w:trHeight w:val="225"/>
          <w:jc w:val="center"/>
        </w:trPr>
        <w:tc>
          <w:tcPr>
            <w:tcW w:w="300" w:type="dxa"/>
            <w:tcBorders>
              <w:top w:val="nil"/>
              <w:left w:val="nil"/>
              <w:bottom w:val="nil"/>
              <w:right w:val="nil"/>
            </w:tcBorders>
            <w:shd w:val="clear" w:color="auto" w:fill="auto"/>
            <w:noWrap/>
            <w:vAlign w:val="bottom"/>
            <w:hideMark/>
          </w:tcPr>
          <w:p w14:paraId="0C04A204"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8C824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w:t>
            </w:r>
          </w:p>
        </w:tc>
        <w:tc>
          <w:tcPr>
            <w:tcW w:w="3293" w:type="dxa"/>
            <w:tcBorders>
              <w:top w:val="nil"/>
              <w:left w:val="nil"/>
              <w:bottom w:val="single" w:sz="4" w:space="0" w:color="C0C0C0"/>
              <w:right w:val="single" w:sz="4" w:space="0" w:color="C0C0C0"/>
            </w:tcBorders>
            <w:shd w:val="clear" w:color="auto" w:fill="auto"/>
            <w:vAlign w:val="center"/>
            <w:hideMark/>
          </w:tcPr>
          <w:p w14:paraId="211A2F2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промывку сетей</w:t>
            </w:r>
          </w:p>
        </w:tc>
        <w:tc>
          <w:tcPr>
            <w:tcW w:w="666" w:type="dxa"/>
            <w:tcBorders>
              <w:top w:val="nil"/>
              <w:left w:val="nil"/>
              <w:bottom w:val="single" w:sz="4" w:space="0" w:color="C0C0C0"/>
              <w:right w:val="single" w:sz="4" w:space="0" w:color="C0C0C0"/>
            </w:tcBorders>
            <w:shd w:val="clear" w:color="auto" w:fill="auto"/>
            <w:vAlign w:val="center"/>
            <w:hideMark/>
          </w:tcPr>
          <w:p w14:paraId="0490B2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3E09B6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9 358 200,00</w:t>
            </w:r>
          </w:p>
        </w:tc>
        <w:tc>
          <w:tcPr>
            <w:tcW w:w="1596" w:type="dxa"/>
            <w:tcBorders>
              <w:top w:val="nil"/>
              <w:left w:val="nil"/>
              <w:bottom w:val="single" w:sz="4" w:space="0" w:color="C0C0C0"/>
              <w:right w:val="single" w:sz="4" w:space="0" w:color="C0C0C0"/>
            </w:tcBorders>
            <w:shd w:val="clear" w:color="000000" w:fill="FFFFCC"/>
            <w:vAlign w:val="center"/>
            <w:hideMark/>
          </w:tcPr>
          <w:p w14:paraId="15A5099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8 518 211,98</w:t>
            </w:r>
          </w:p>
        </w:tc>
        <w:tc>
          <w:tcPr>
            <w:tcW w:w="1616" w:type="dxa"/>
            <w:tcBorders>
              <w:top w:val="nil"/>
              <w:left w:val="nil"/>
              <w:bottom w:val="single" w:sz="4" w:space="0" w:color="C0C0C0"/>
              <w:right w:val="single" w:sz="4" w:space="0" w:color="C0C0C0"/>
            </w:tcBorders>
            <w:shd w:val="clear" w:color="000000" w:fill="FFFFCC"/>
            <w:vAlign w:val="center"/>
            <w:hideMark/>
          </w:tcPr>
          <w:p w14:paraId="776E95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8 518 211,98</w:t>
            </w:r>
          </w:p>
        </w:tc>
        <w:tc>
          <w:tcPr>
            <w:tcW w:w="1616" w:type="dxa"/>
            <w:tcBorders>
              <w:top w:val="nil"/>
              <w:left w:val="nil"/>
              <w:bottom w:val="single" w:sz="4" w:space="0" w:color="C0C0C0"/>
              <w:right w:val="single" w:sz="4" w:space="0" w:color="C0C0C0"/>
            </w:tcBorders>
            <w:shd w:val="clear" w:color="000000" w:fill="FFFFCC"/>
            <w:vAlign w:val="center"/>
            <w:hideMark/>
          </w:tcPr>
          <w:p w14:paraId="687CEF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8 518 211,98</w:t>
            </w:r>
          </w:p>
        </w:tc>
        <w:tc>
          <w:tcPr>
            <w:tcW w:w="1396" w:type="dxa"/>
            <w:tcBorders>
              <w:top w:val="nil"/>
              <w:left w:val="nil"/>
              <w:bottom w:val="single" w:sz="4" w:space="0" w:color="C0C0C0"/>
              <w:right w:val="single" w:sz="4" w:space="0" w:color="C0C0C0"/>
            </w:tcBorders>
            <w:shd w:val="clear" w:color="000000" w:fill="D7EAD3"/>
            <w:vAlign w:val="center"/>
            <w:hideMark/>
          </w:tcPr>
          <w:p w14:paraId="1BFB79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4 259 105,99</w:t>
            </w:r>
          </w:p>
        </w:tc>
        <w:tc>
          <w:tcPr>
            <w:tcW w:w="1416" w:type="dxa"/>
            <w:tcBorders>
              <w:top w:val="nil"/>
              <w:left w:val="nil"/>
              <w:bottom w:val="single" w:sz="4" w:space="0" w:color="C0C0C0"/>
              <w:right w:val="single" w:sz="4" w:space="0" w:color="C0C0C0"/>
            </w:tcBorders>
            <w:shd w:val="clear" w:color="000000" w:fill="D7EAD3"/>
            <w:vAlign w:val="center"/>
            <w:hideMark/>
          </w:tcPr>
          <w:p w14:paraId="1960CD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4 259 105,99</w:t>
            </w:r>
          </w:p>
        </w:tc>
        <w:tc>
          <w:tcPr>
            <w:tcW w:w="1656" w:type="dxa"/>
            <w:tcBorders>
              <w:top w:val="nil"/>
              <w:left w:val="nil"/>
              <w:bottom w:val="single" w:sz="4" w:space="0" w:color="C0C0C0"/>
              <w:right w:val="single" w:sz="4" w:space="0" w:color="C0C0C0"/>
            </w:tcBorders>
            <w:shd w:val="clear" w:color="000000" w:fill="FFFFCC"/>
            <w:vAlign w:val="center"/>
            <w:hideMark/>
          </w:tcPr>
          <w:p w14:paraId="31C154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8 518 211,98</w:t>
            </w:r>
          </w:p>
        </w:tc>
        <w:tc>
          <w:tcPr>
            <w:tcW w:w="1396" w:type="dxa"/>
            <w:tcBorders>
              <w:top w:val="nil"/>
              <w:left w:val="nil"/>
              <w:bottom w:val="single" w:sz="4" w:space="0" w:color="C0C0C0"/>
              <w:right w:val="single" w:sz="4" w:space="0" w:color="C0C0C0"/>
            </w:tcBorders>
            <w:shd w:val="clear" w:color="000000" w:fill="D7EAD3"/>
            <w:vAlign w:val="center"/>
            <w:hideMark/>
          </w:tcPr>
          <w:p w14:paraId="60C53D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4 259 105,99</w:t>
            </w:r>
          </w:p>
        </w:tc>
        <w:tc>
          <w:tcPr>
            <w:tcW w:w="1416" w:type="dxa"/>
            <w:tcBorders>
              <w:top w:val="nil"/>
              <w:left w:val="nil"/>
              <w:bottom w:val="single" w:sz="4" w:space="0" w:color="C0C0C0"/>
              <w:right w:val="single" w:sz="4" w:space="0" w:color="C0C0C0"/>
            </w:tcBorders>
            <w:shd w:val="clear" w:color="000000" w:fill="D7EAD3"/>
            <w:vAlign w:val="center"/>
            <w:hideMark/>
          </w:tcPr>
          <w:p w14:paraId="09D9C9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4 259 105,99</w:t>
            </w:r>
          </w:p>
        </w:tc>
        <w:tc>
          <w:tcPr>
            <w:tcW w:w="3314" w:type="dxa"/>
            <w:vMerge/>
            <w:tcBorders>
              <w:top w:val="nil"/>
              <w:left w:val="single" w:sz="4" w:space="0" w:color="C0C0C0"/>
              <w:bottom w:val="nil"/>
              <w:right w:val="single" w:sz="4" w:space="0" w:color="C0C0C0"/>
            </w:tcBorders>
            <w:vAlign w:val="center"/>
            <w:hideMark/>
          </w:tcPr>
          <w:p w14:paraId="03053AE6" w14:textId="77777777" w:rsidR="00D41B11" w:rsidRPr="00D41B11" w:rsidRDefault="00D41B11" w:rsidP="00D41B11">
            <w:pPr>
              <w:rPr>
                <w:rFonts w:ascii="Tahoma" w:hAnsi="Tahoma" w:cs="Tahoma"/>
                <w:color w:val="FF0000"/>
                <w:sz w:val="10"/>
                <w:szCs w:val="10"/>
              </w:rPr>
            </w:pPr>
          </w:p>
        </w:tc>
      </w:tr>
      <w:tr w:rsidR="00D41B11" w:rsidRPr="004D4CF7" w14:paraId="369A406E" w14:textId="77777777" w:rsidTr="004D4CF7">
        <w:trPr>
          <w:trHeight w:val="435"/>
          <w:jc w:val="center"/>
        </w:trPr>
        <w:tc>
          <w:tcPr>
            <w:tcW w:w="300" w:type="dxa"/>
            <w:tcBorders>
              <w:top w:val="nil"/>
              <w:left w:val="nil"/>
              <w:bottom w:val="nil"/>
              <w:right w:val="nil"/>
            </w:tcBorders>
            <w:shd w:val="clear" w:color="auto" w:fill="auto"/>
            <w:noWrap/>
            <w:vAlign w:val="bottom"/>
            <w:hideMark/>
          </w:tcPr>
          <w:p w14:paraId="7E5C581C"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7AD21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w:t>
            </w:r>
          </w:p>
        </w:tc>
        <w:tc>
          <w:tcPr>
            <w:tcW w:w="3293" w:type="dxa"/>
            <w:tcBorders>
              <w:top w:val="nil"/>
              <w:left w:val="nil"/>
              <w:bottom w:val="single" w:sz="4" w:space="0" w:color="C0C0C0"/>
              <w:right w:val="single" w:sz="4" w:space="0" w:color="C0C0C0"/>
            </w:tcBorders>
            <w:shd w:val="clear" w:color="auto" w:fill="auto"/>
            <w:vAlign w:val="center"/>
            <w:hideMark/>
          </w:tcPr>
          <w:p w14:paraId="07DB06A9"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Пропущено через очистные сооружения</w:t>
            </w:r>
          </w:p>
        </w:tc>
        <w:tc>
          <w:tcPr>
            <w:tcW w:w="666" w:type="dxa"/>
            <w:tcBorders>
              <w:top w:val="nil"/>
              <w:left w:val="nil"/>
              <w:bottom w:val="single" w:sz="4" w:space="0" w:color="C0C0C0"/>
              <w:right w:val="single" w:sz="4" w:space="0" w:color="C0C0C0"/>
            </w:tcBorders>
            <w:shd w:val="clear" w:color="auto" w:fill="auto"/>
            <w:vAlign w:val="center"/>
            <w:hideMark/>
          </w:tcPr>
          <w:p w14:paraId="789B47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7819A0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68 906 400,00</w:t>
            </w:r>
          </w:p>
        </w:tc>
        <w:tc>
          <w:tcPr>
            <w:tcW w:w="1596" w:type="dxa"/>
            <w:tcBorders>
              <w:top w:val="nil"/>
              <w:left w:val="nil"/>
              <w:bottom w:val="single" w:sz="4" w:space="0" w:color="C0C0C0"/>
              <w:right w:val="single" w:sz="4" w:space="0" w:color="C0C0C0"/>
            </w:tcBorders>
            <w:shd w:val="clear" w:color="000000" w:fill="FFFFCC"/>
            <w:vAlign w:val="center"/>
            <w:hideMark/>
          </w:tcPr>
          <w:p w14:paraId="0A24859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63 805 312,00</w:t>
            </w:r>
          </w:p>
        </w:tc>
        <w:tc>
          <w:tcPr>
            <w:tcW w:w="1616" w:type="dxa"/>
            <w:tcBorders>
              <w:top w:val="nil"/>
              <w:left w:val="nil"/>
              <w:bottom w:val="single" w:sz="4" w:space="0" w:color="C0C0C0"/>
              <w:right w:val="single" w:sz="4" w:space="0" w:color="C0C0C0"/>
            </w:tcBorders>
            <w:shd w:val="clear" w:color="000000" w:fill="FFFFCC"/>
            <w:vAlign w:val="center"/>
            <w:hideMark/>
          </w:tcPr>
          <w:p w14:paraId="3625FE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616" w:type="dxa"/>
            <w:tcBorders>
              <w:top w:val="nil"/>
              <w:left w:val="nil"/>
              <w:bottom w:val="single" w:sz="4" w:space="0" w:color="C0C0C0"/>
              <w:right w:val="single" w:sz="4" w:space="0" w:color="C0C0C0"/>
            </w:tcBorders>
            <w:shd w:val="clear" w:color="000000" w:fill="FFFFCC"/>
            <w:vAlign w:val="center"/>
            <w:hideMark/>
          </w:tcPr>
          <w:p w14:paraId="6AACA5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396" w:type="dxa"/>
            <w:tcBorders>
              <w:top w:val="nil"/>
              <w:left w:val="nil"/>
              <w:bottom w:val="single" w:sz="4" w:space="0" w:color="C0C0C0"/>
              <w:right w:val="single" w:sz="4" w:space="0" w:color="C0C0C0"/>
            </w:tcBorders>
            <w:shd w:val="clear" w:color="000000" w:fill="D7EAD3"/>
            <w:vAlign w:val="center"/>
            <w:hideMark/>
          </w:tcPr>
          <w:p w14:paraId="7C47FF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416" w:type="dxa"/>
            <w:tcBorders>
              <w:top w:val="nil"/>
              <w:left w:val="nil"/>
              <w:bottom w:val="single" w:sz="4" w:space="0" w:color="C0C0C0"/>
              <w:right w:val="single" w:sz="4" w:space="0" w:color="C0C0C0"/>
            </w:tcBorders>
            <w:shd w:val="clear" w:color="000000" w:fill="D7EAD3"/>
            <w:vAlign w:val="center"/>
            <w:hideMark/>
          </w:tcPr>
          <w:p w14:paraId="7110F0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656" w:type="dxa"/>
            <w:tcBorders>
              <w:top w:val="nil"/>
              <w:left w:val="nil"/>
              <w:bottom w:val="single" w:sz="4" w:space="0" w:color="C0C0C0"/>
              <w:right w:val="single" w:sz="4" w:space="0" w:color="C0C0C0"/>
            </w:tcBorders>
            <w:shd w:val="clear" w:color="000000" w:fill="FFFFCC"/>
            <w:vAlign w:val="center"/>
            <w:hideMark/>
          </w:tcPr>
          <w:p w14:paraId="31E1FA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65 896 516,30</w:t>
            </w:r>
          </w:p>
        </w:tc>
        <w:tc>
          <w:tcPr>
            <w:tcW w:w="1396" w:type="dxa"/>
            <w:tcBorders>
              <w:top w:val="nil"/>
              <w:left w:val="nil"/>
              <w:bottom w:val="single" w:sz="4" w:space="0" w:color="C0C0C0"/>
              <w:right w:val="single" w:sz="4" w:space="0" w:color="C0C0C0"/>
            </w:tcBorders>
            <w:shd w:val="clear" w:color="000000" w:fill="D7EAD3"/>
            <w:vAlign w:val="center"/>
            <w:hideMark/>
          </w:tcPr>
          <w:p w14:paraId="45603E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1416" w:type="dxa"/>
            <w:tcBorders>
              <w:top w:val="nil"/>
              <w:left w:val="nil"/>
              <w:bottom w:val="single" w:sz="4" w:space="0" w:color="C0C0C0"/>
              <w:right w:val="single" w:sz="4" w:space="0" w:color="C0C0C0"/>
            </w:tcBorders>
            <w:shd w:val="clear" w:color="000000" w:fill="D7EAD3"/>
            <w:vAlign w:val="center"/>
            <w:hideMark/>
          </w:tcPr>
          <w:p w14:paraId="185629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32 948 258,15</w:t>
            </w:r>
          </w:p>
        </w:tc>
        <w:tc>
          <w:tcPr>
            <w:tcW w:w="3314" w:type="dxa"/>
            <w:vMerge/>
            <w:tcBorders>
              <w:top w:val="nil"/>
              <w:left w:val="single" w:sz="4" w:space="0" w:color="C0C0C0"/>
              <w:bottom w:val="nil"/>
              <w:right w:val="single" w:sz="4" w:space="0" w:color="C0C0C0"/>
            </w:tcBorders>
            <w:vAlign w:val="center"/>
            <w:hideMark/>
          </w:tcPr>
          <w:p w14:paraId="3C8788DC" w14:textId="77777777" w:rsidR="00D41B11" w:rsidRPr="00D41B11" w:rsidRDefault="00D41B11" w:rsidP="00D41B11">
            <w:pPr>
              <w:rPr>
                <w:rFonts w:ascii="Tahoma" w:hAnsi="Tahoma" w:cs="Tahoma"/>
                <w:color w:val="FF0000"/>
                <w:sz w:val="10"/>
                <w:szCs w:val="10"/>
              </w:rPr>
            </w:pPr>
          </w:p>
        </w:tc>
      </w:tr>
      <w:tr w:rsidR="00D41B11" w:rsidRPr="004D4CF7" w14:paraId="56E36139"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56A69400"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F88AE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w:t>
            </w:r>
          </w:p>
        </w:tc>
        <w:tc>
          <w:tcPr>
            <w:tcW w:w="3293" w:type="dxa"/>
            <w:tcBorders>
              <w:top w:val="nil"/>
              <w:left w:val="nil"/>
              <w:bottom w:val="single" w:sz="4" w:space="0" w:color="C0C0C0"/>
              <w:right w:val="single" w:sz="4" w:space="0" w:color="C0C0C0"/>
            </w:tcBorders>
            <w:shd w:val="clear" w:color="auto" w:fill="auto"/>
            <w:vAlign w:val="center"/>
            <w:hideMark/>
          </w:tcPr>
          <w:p w14:paraId="49919674"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Подано воды в сеть</w:t>
            </w:r>
          </w:p>
        </w:tc>
        <w:tc>
          <w:tcPr>
            <w:tcW w:w="666" w:type="dxa"/>
            <w:tcBorders>
              <w:top w:val="nil"/>
              <w:left w:val="nil"/>
              <w:bottom w:val="single" w:sz="4" w:space="0" w:color="C0C0C0"/>
              <w:right w:val="single" w:sz="4" w:space="0" w:color="C0C0C0"/>
            </w:tcBorders>
            <w:shd w:val="clear" w:color="auto" w:fill="auto"/>
            <w:vAlign w:val="center"/>
            <w:hideMark/>
          </w:tcPr>
          <w:p w14:paraId="7145CB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1DA5E5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63 656 900,00</w:t>
            </w:r>
          </w:p>
        </w:tc>
        <w:tc>
          <w:tcPr>
            <w:tcW w:w="1596" w:type="dxa"/>
            <w:tcBorders>
              <w:top w:val="nil"/>
              <w:left w:val="nil"/>
              <w:bottom w:val="single" w:sz="4" w:space="0" w:color="C0C0C0"/>
              <w:right w:val="single" w:sz="4" w:space="0" w:color="C0C0C0"/>
            </w:tcBorders>
            <w:shd w:val="clear" w:color="000000" w:fill="FFFFCC"/>
            <w:vAlign w:val="center"/>
            <w:hideMark/>
          </w:tcPr>
          <w:p w14:paraId="0056EA1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58 224 278,72</w:t>
            </w:r>
          </w:p>
        </w:tc>
        <w:tc>
          <w:tcPr>
            <w:tcW w:w="1616" w:type="dxa"/>
            <w:tcBorders>
              <w:top w:val="nil"/>
              <w:left w:val="nil"/>
              <w:bottom w:val="single" w:sz="4" w:space="0" w:color="C0C0C0"/>
              <w:right w:val="single" w:sz="4" w:space="0" w:color="C0C0C0"/>
            </w:tcBorders>
            <w:shd w:val="clear" w:color="000000" w:fill="FFFFCC"/>
            <w:vAlign w:val="center"/>
            <w:hideMark/>
          </w:tcPr>
          <w:p w14:paraId="216015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60 315 483,02</w:t>
            </w:r>
          </w:p>
        </w:tc>
        <w:tc>
          <w:tcPr>
            <w:tcW w:w="1616" w:type="dxa"/>
            <w:tcBorders>
              <w:top w:val="nil"/>
              <w:left w:val="nil"/>
              <w:bottom w:val="single" w:sz="4" w:space="0" w:color="C0C0C0"/>
              <w:right w:val="single" w:sz="4" w:space="0" w:color="C0C0C0"/>
            </w:tcBorders>
            <w:shd w:val="clear" w:color="000000" w:fill="FFFFCC"/>
            <w:vAlign w:val="center"/>
            <w:hideMark/>
          </w:tcPr>
          <w:p w14:paraId="7E22EDF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60 315 483,02</w:t>
            </w:r>
          </w:p>
        </w:tc>
        <w:tc>
          <w:tcPr>
            <w:tcW w:w="1396" w:type="dxa"/>
            <w:tcBorders>
              <w:top w:val="nil"/>
              <w:left w:val="nil"/>
              <w:bottom w:val="single" w:sz="4" w:space="0" w:color="C0C0C0"/>
              <w:right w:val="single" w:sz="4" w:space="0" w:color="C0C0C0"/>
            </w:tcBorders>
            <w:shd w:val="clear" w:color="000000" w:fill="D7EAD3"/>
            <w:vAlign w:val="center"/>
            <w:hideMark/>
          </w:tcPr>
          <w:p w14:paraId="1D0FC5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30 157 741,51</w:t>
            </w:r>
          </w:p>
        </w:tc>
        <w:tc>
          <w:tcPr>
            <w:tcW w:w="1416" w:type="dxa"/>
            <w:tcBorders>
              <w:top w:val="nil"/>
              <w:left w:val="nil"/>
              <w:bottom w:val="single" w:sz="4" w:space="0" w:color="C0C0C0"/>
              <w:right w:val="single" w:sz="4" w:space="0" w:color="C0C0C0"/>
            </w:tcBorders>
            <w:shd w:val="clear" w:color="000000" w:fill="D7EAD3"/>
            <w:vAlign w:val="center"/>
            <w:hideMark/>
          </w:tcPr>
          <w:p w14:paraId="0123C4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30 157 741,51</w:t>
            </w:r>
          </w:p>
        </w:tc>
        <w:tc>
          <w:tcPr>
            <w:tcW w:w="1656" w:type="dxa"/>
            <w:tcBorders>
              <w:top w:val="nil"/>
              <w:left w:val="nil"/>
              <w:bottom w:val="single" w:sz="4" w:space="0" w:color="C0C0C0"/>
              <w:right w:val="single" w:sz="4" w:space="0" w:color="C0C0C0"/>
            </w:tcBorders>
            <w:shd w:val="clear" w:color="000000" w:fill="FFFFCC"/>
            <w:vAlign w:val="center"/>
            <w:hideMark/>
          </w:tcPr>
          <w:p w14:paraId="5445A8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60 315 483,02</w:t>
            </w:r>
          </w:p>
        </w:tc>
        <w:tc>
          <w:tcPr>
            <w:tcW w:w="1396" w:type="dxa"/>
            <w:tcBorders>
              <w:top w:val="nil"/>
              <w:left w:val="nil"/>
              <w:bottom w:val="single" w:sz="4" w:space="0" w:color="C0C0C0"/>
              <w:right w:val="single" w:sz="4" w:space="0" w:color="C0C0C0"/>
            </w:tcBorders>
            <w:shd w:val="clear" w:color="000000" w:fill="D7EAD3"/>
            <w:vAlign w:val="center"/>
            <w:hideMark/>
          </w:tcPr>
          <w:p w14:paraId="0F6528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30 157 741,51</w:t>
            </w:r>
          </w:p>
        </w:tc>
        <w:tc>
          <w:tcPr>
            <w:tcW w:w="1416" w:type="dxa"/>
            <w:tcBorders>
              <w:top w:val="nil"/>
              <w:left w:val="nil"/>
              <w:bottom w:val="single" w:sz="4" w:space="0" w:color="C0C0C0"/>
              <w:right w:val="single" w:sz="4" w:space="0" w:color="C0C0C0"/>
            </w:tcBorders>
            <w:shd w:val="clear" w:color="000000" w:fill="D7EAD3"/>
            <w:vAlign w:val="center"/>
            <w:hideMark/>
          </w:tcPr>
          <w:p w14:paraId="36CDB8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30 157 741,51</w:t>
            </w:r>
          </w:p>
        </w:tc>
        <w:tc>
          <w:tcPr>
            <w:tcW w:w="3314" w:type="dxa"/>
            <w:vMerge/>
            <w:tcBorders>
              <w:top w:val="nil"/>
              <w:left w:val="single" w:sz="4" w:space="0" w:color="C0C0C0"/>
              <w:bottom w:val="nil"/>
              <w:right w:val="single" w:sz="4" w:space="0" w:color="C0C0C0"/>
            </w:tcBorders>
            <w:vAlign w:val="center"/>
            <w:hideMark/>
          </w:tcPr>
          <w:p w14:paraId="0D1E1A4B" w14:textId="77777777" w:rsidR="00D41B11" w:rsidRPr="00D41B11" w:rsidRDefault="00D41B11" w:rsidP="00D41B11">
            <w:pPr>
              <w:rPr>
                <w:rFonts w:ascii="Tahoma" w:hAnsi="Tahoma" w:cs="Tahoma"/>
                <w:color w:val="FF0000"/>
                <w:sz w:val="10"/>
                <w:szCs w:val="10"/>
              </w:rPr>
            </w:pPr>
          </w:p>
        </w:tc>
      </w:tr>
      <w:tr w:rsidR="00D41B11" w:rsidRPr="004D4CF7" w14:paraId="799CB851"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6C15A777"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5C65F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w:t>
            </w:r>
          </w:p>
        </w:tc>
        <w:tc>
          <w:tcPr>
            <w:tcW w:w="3293" w:type="dxa"/>
            <w:tcBorders>
              <w:top w:val="nil"/>
              <w:left w:val="nil"/>
              <w:bottom w:val="single" w:sz="4" w:space="0" w:color="C0C0C0"/>
              <w:right w:val="single" w:sz="4" w:space="0" w:color="C0C0C0"/>
            </w:tcBorders>
            <w:shd w:val="clear" w:color="auto" w:fill="auto"/>
            <w:vAlign w:val="center"/>
            <w:hideMark/>
          </w:tcPr>
          <w:p w14:paraId="76436D3B"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Потери воды</w:t>
            </w:r>
          </w:p>
        </w:tc>
        <w:tc>
          <w:tcPr>
            <w:tcW w:w="666" w:type="dxa"/>
            <w:tcBorders>
              <w:top w:val="nil"/>
              <w:left w:val="nil"/>
              <w:bottom w:val="single" w:sz="4" w:space="0" w:color="C0C0C0"/>
              <w:right w:val="single" w:sz="4" w:space="0" w:color="C0C0C0"/>
            </w:tcBorders>
            <w:shd w:val="clear" w:color="auto" w:fill="auto"/>
            <w:vAlign w:val="center"/>
            <w:hideMark/>
          </w:tcPr>
          <w:p w14:paraId="13C263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236566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24 953 600,00</w:t>
            </w:r>
          </w:p>
        </w:tc>
        <w:tc>
          <w:tcPr>
            <w:tcW w:w="1596" w:type="dxa"/>
            <w:tcBorders>
              <w:top w:val="nil"/>
              <w:left w:val="nil"/>
              <w:bottom w:val="single" w:sz="4" w:space="0" w:color="C0C0C0"/>
              <w:right w:val="single" w:sz="4" w:space="0" w:color="C0C0C0"/>
            </w:tcBorders>
            <w:shd w:val="clear" w:color="000000" w:fill="D7EAD3"/>
            <w:vAlign w:val="center"/>
            <w:hideMark/>
          </w:tcPr>
          <w:p w14:paraId="0408496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21 410 009,72</w:t>
            </w:r>
          </w:p>
        </w:tc>
        <w:tc>
          <w:tcPr>
            <w:tcW w:w="1616" w:type="dxa"/>
            <w:tcBorders>
              <w:top w:val="nil"/>
              <w:left w:val="nil"/>
              <w:bottom w:val="single" w:sz="4" w:space="0" w:color="C0C0C0"/>
              <w:right w:val="single" w:sz="4" w:space="0" w:color="C0C0C0"/>
            </w:tcBorders>
            <w:shd w:val="clear" w:color="000000" w:fill="D7EAD3"/>
            <w:vAlign w:val="center"/>
            <w:hideMark/>
          </w:tcPr>
          <w:p w14:paraId="4CF5B2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23 583 353,86</w:t>
            </w:r>
          </w:p>
        </w:tc>
        <w:tc>
          <w:tcPr>
            <w:tcW w:w="1616" w:type="dxa"/>
            <w:tcBorders>
              <w:top w:val="nil"/>
              <w:left w:val="nil"/>
              <w:bottom w:val="single" w:sz="4" w:space="0" w:color="C0C0C0"/>
              <w:right w:val="single" w:sz="4" w:space="0" w:color="C0C0C0"/>
            </w:tcBorders>
            <w:shd w:val="clear" w:color="000000" w:fill="D7EAD3"/>
            <w:vAlign w:val="center"/>
            <w:hideMark/>
          </w:tcPr>
          <w:p w14:paraId="08CD41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23 583 353,86</w:t>
            </w:r>
          </w:p>
        </w:tc>
        <w:tc>
          <w:tcPr>
            <w:tcW w:w="1396" w:type="dxa"/>
            <w:tcBorders>
              <w:top w:val="nil"/>
              <w:left w:val="nil"/>
              <w:bottom w:val="single" w:sz="4" w:space="0" w:color="C0C0C0"/>
              <w:right w:val="single" w:sz="4" w:space="0" w:color="C0C0C0"/>
            </w:tcBorders>
            <w:shd w:val="clear" w:color="000000" w:fill="D7EAD3"/>
            <w:vAlign w:val="center"/>
            <w:hideMark/>
          </w:tcPr>
          <w:p w14:paraId="455F27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11 791 676,93</w:t>
            </w:r>
          </w:p>
        </w:tc>
        <w:tc>
          <w:tcPr>
            <w:tcW w:w="1416" w:type="dxa"/>
            <w:tcBorders>
              <w:top w:val="nil"/>
              <w:left w:val="nil"/>
              <w:bottom w:val="single" w:sz="4" w:space="0" w:color="C0C0C0"/>
              <w:right w:val="single" w:sz="4" w:space="0" w:color="C0C0C0"/>
            </w:tcBorders>
            <w:shd w:val="clear" w:color="000000" w:fill="D7EAD3"/>
            <w:vAlign w:val="center"/>
            <w:hideMark/>
          </w:tcPr>
          <w:p w14:paraId="6E811C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11 791 676,93</w:t>
            </w:r>
          </w:p>
        </w:tc>
        <w:tc>
          <w:tcPr>
            <w:tcW w:w="1656" w:type="dxa"/>
            <w:tcBorders>
              <w:top w:val="nil"/>
              <w:left w:val="nil"/>
              <w:bottom w:val="single" w:sz="4" w:space="0" w:color="C0C0C0"/>
              <w:right w:val="single" w:sz="4" w:space="0" w:color="C0C0C0"/>
            </w:tcBorders>
            <w:shd w:val="clear" w:color="000000" w:fill="D7EAD3"/>
            <w:vAlign w:val="center"/>
            <w:hideMark/>
          </w:tcPr>
          <w:p w14:paraId="6A2FCE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23 583 353,86</w:t>
            </w:r>
          </w:p>
        </w:tc>
        <w:tc>
          <w:tcPr>
            <w:tcW w:w="1396" w:type="dxa"/>
            <w:tcBorders>
              <w:top w:val="nil"/>
              <w:left w:val="nil"/>
              <w:bottom w:val="single" w:sz="4" w:space="0" w:color="C0C0C0"/>
              <w:right w:val="single" w:sz="4" w:space="0" w:color="C0C0C0"/>
            </w:tcBorders>
            <w:shd w:val="clear" w:color="000000" w:fill="D7EAD3"/>
            <w:vAlign w:val="center"/>
            <w:hideMark/>
          </w:tcPr>
          <w:p w14:paraId="471375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11 791 676,93</w:t>
            </w:r>
          </w:p>
        </w:tc>
        <w:tc>
          <w:tcPr>
            <w:tcW w:w="1416" w:type="dxa"/>
            <w:tcBorders>
              <w:top w:val="nil"/>
              <w:left w:val="nil"/>
              <w:bottom w:val="single" w:sz="4" w:space="0" w:color="C0C0C0"/>
              <w:right w:val="single" w:sz="4" w:space="0" w:color="C0C0C0"/>
            </w:tcBorders>
            <w:shd w:val="clear" w:color="000000" w:fill="D7EAD3"/>
            <w:vAlign w:val="center"/>
            <w:hideMark/>
          </w:tcPr>
          <w:p w14:paraId="508403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11 791 676,93</w:t>
            </w:r>
          </w:p>
        </w:tc>
        <w:tc>
          <w:tcPr>
            <w:tcW w:w="3314" w:type="dxa"/>
            <w:vMerge/>
            <w:tcBorders>
              <w:top w:val="nil"/>
              <w:left w:val="single" w:sz="4" w:space="0" w:color="C0C0C0"/>
              <w:bottom w:val="nil"/>
              <w:right w:val="single" w:sz="4" w:space="0" w:color="C0C0C0"/>
            </w:tcBorders>
            <w:vAlign w:val="center"/>
            <w:hideMark/>
          </w:tcPr>
          <w:p w14:paraId="7375647B" w14:textId="77777777" w:rsidR="00D41B11" w:rsidRPr="00D41B11" w:rsidRDefault="00D41B11" w:rsidP="00D41B11">
            <w:pPr>
              <w:rPr>
                <w:rFonts w:ascii="Tahoma" w:hAnsi="Tahoma" w:cs="Tahoma"/>
                <w:color w:val="FF0000"/>
                <w:sz w:val="10"/>
                <w:szCs w:val="10"/>
              </w:rPr>
            </w:pPr>
          </w:p>
        </w:tc>
      </w:tr>
      <w:tr w:rsidR="00D41B11" w:rsidRPr="004D4CF7" w14:paraId="314B2A58"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0C580286"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76595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1.7.1</w:t>
            </w:r>
          </w:p>
        </w:tc>
        <w:tc>
          <w:tcPr>
            <w:tcW w:w="3293" w:type="dxa"/>
            <w:tcBorders>
              <w:top w:val="nil"/>
              <w:left w:val="nil"/>
              <w:bottom w:val="single" w:sz="4" w:space="0" w:color="C0C0C0"/>
              <w:right w:val="single" w:sz="4" w:space="0" w:color="C0C0C0"/>
            </w:tcBorders>
            <w:shd w:val="clear" w:color="auto" w:fill="auto"/>
            <w:vAlign w:val="center"/>
            <w:hideMark/>
          </w:tcPr>
          <w:p w14:paraId="7F1EE918"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То же в %</w:t>
            </w:r>
          </w:p>
        </w:tc>
        <w:tc>
          <w:tcPr>
            <w:tcW w:w="666" w:type="dxa"/>
            <w:tcBorders>
              <w:top w:val="nil"/>
              <w:left w:val="nil"/>
              <w:bottom w:val="single" w:sz="4" w:space="0" w:color="C0C0C0"/>
              <w:right w:val="single" w:sz="4" w:space="0" w:color="C0C0C0"/>
            </w:tcBorders>
            <w:shd w:val="clear" w:color="auto" w:fill="auto"/>
            <w:vAlign w:val="center"/>
            <w:hideMark/>
          </w:tcPr>
          <w:p w14:paraId="5FE12A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596" w:type="dxa"/>
            <w:tcBorders>
              <w:top w:val="nil"/>
              <w:left w:val="nil"/>
              <w:bottom w:val="single" w:sz="4" w:space="0" w:color="C0C0C0"/>
              <w:right w:val="single" w:sz="4" w:space="0" w:color="C0C0C0"/>
            </w:tcBorders>
            <w:shd w:val="clear" w:color="000000" w:fill="D7EAD3"/>
            <w:vAlign w:val="center"/>
            <w:hideMark/>
          </w:tcPr>
          <w:p w14:paraId="5C203A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39,20</w:t>
            </w:r>
          </w:p>
        </w:tc>
        <w:tc>
          <w:tcPr>
            <w:tcW w:w="1596" w:type="dxa"/>
            <w:tcBorders>
              <w:top w:val="nil"/>
              <w:left w:val="nil"/>
              <w:bottom w:val="single" w:sz="4" w:space="0" w:color="C0C0C0"/>
              <w:right w:val="single" w:sz="4" w:space="0" w:color="C0C0C0"/>
            </w:tcBorders>
            <w:shd w:val="clear" w:color="000000" w:fill="D7EAD3"/>
            <w:vAlign w:val="center"/>
            <w:hideMark/>
          </w:tcPr>
          <w:p w14:paraId="5B6BE7B0"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36,77</w:t>
            </w:r>
          </w:p>
        </w:tc>
        <w:tc>
          <w:tcPr>
            <w:tcW w:w="1616" w:type="dxa"/>
            <w:tcBorders>
              <w:top w:val="nil"/>
              <w:left w:val="nil"/>
              <w:bottom w:val="single" w:sz="4" w:space="0" w:color="C0C0C0"/>
              <w:right w:val="single" w:sz="4" w:space="0" w:color="C0C0C0"/>
            </w:tcBorders>
            <w:shd w:val="clear" w:color="000000" w:fill="D7EAD3"/>
            <w:vAlign w:val="center"/>
            <w:hideMark/>
          </w:tcPr>
          <w:p w14:paraId="55A425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616" w:type="dxa"/>
            <w:tcBorders>
              <w:top w:val="nil"/>
              <w:left w:val="nil"/>
              <w:bottom w:val="single" w:sz="4" w:space="0" w:color="C0C0C0"/>
              <w:right w:val="single" w:sz="4" w:space="0" w:color="C0C0C0"/>
            </w:tcBorders>
            <w:shd w:val="clear" w:color="000000" w:fill="D7EAD3"/>
            <w:vAlign w:val="center"/>
            <w:hideMark/>
          </w:tcPr>
          <w:p w14:paraId="1551B5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396" w:type="dxa"/>
            <w:tcBorders>
              <w:top w:val="nil"/>
              <w:left w:val="nil"/>
              <w:bottom w:val="single" w:sz="4" w:space="0" w:color="C0C0C0"/>
              <w:right w:val="single" w:sz="4" w:space="0" w:color="C0C0C0"/>
            </w:tcBorders>
            <w:shd w:val="clear" w:color="000000" w:fill="D7EAD3"/>
            <w:vAlign w:val="center"/>
            <w:hideMark/>
          </w:tcPr>
          <w:p w14:paraId="7ABBF6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416" w:type="dxa"/>
            <w:tcBorders>
              <w:top w:val="nil"/>
              <w:left w:val="nil"/>
              <w:bottom w:val="single" w:sz="4" w:space="0" w:color="C0C0C0"/>
              <w:right w:val="single" w:sz="4" w:space="0" w:color="C0C0C0"/>
            </w:tcBorders>
            <w:shd w:val="clear" w:color="000000" w:fill="D7EAD3"/>
            <w:vAlign w:val="center"/>
            <w:hideMark/>
          </w:tcPr>
          <w:p w14:paraId="17E76E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656" w:type="dxa"/>
            <w:tcBorders>
              <w:top w:val="nil"/>
              <w:left w:val="nil"/>
              <w:bottom w:val="single" w:sz="4" w:space="0" w:color="C0C0C0"/>
              <w:right w:val="single" w:sz="4" w:space="0" w:color="C0C0C0"/>
            </w:tcBorders>
            <w:shd w:val="clear" w:color="000000" w:fill="D7EAD3"/>
            <w:vAlign w:val="center"/>
            <w:hideMark/>
          </w:tcPr>
          <w:p w14:paraId="248FDC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396" w:type="dxa"/>
            <w:tcBorders>
              <w:top w:val="nil"/>
              <w:left w:val="nil"/>
              <w:bottom w:val="single" w:sz="4" w:space="0" w:color="C0C0C0"/>
              <w:right w:val="single" w:sz="4" w:space="0" w:color="C0C0C0"/>
            </w:tcBorders>
            <w:shd w:val="clear" w:color="000000" w:fill="D7EAD3"/>
            <w:vAlign w:val="center"/>
            <w:hideMark/>
          </w:tcPr>
          <w:p w14:paraId="3DFA53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1416" w:type="dxa"/>
            <w:tcBorders>
              <w:top w:val="nil"/>
              <w:left w:val="nil"/>
              <w:bottom w:val="single" w:sz="4" w:space="0" w:color="C0C0C0"/>
              <w:right w:val="single" w:sz="4" w:space="0" w:color="C0C0C0"/>
            </w:tcBorders>
            <w:shd w:val="clear" w:color="000000" w:fill="D7EAD3"/>
            <w:vAlign w:val="center"/>
            <w:hideMark/>
          </w:tcPr>
          <w:p w14:paraId="476B52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39,10</w:t>
            </w:r>
          </w:p>
        </w:tc>
        <w:tc>
          <w:tcPr>
            <w:tcW w:w="3314" w:type="dxa"/>
            <w:tcBorders>
              <w:top w:val="nil"/>
              <w:left w:val="nil"/>
              <w:bottom w:val="single" w:sz="4" w:space="0" w:color="C0C0C0"/>
              <w:right w:val="single" w:sz="4" w:space="0" w:color="C0C0C0"/>
            </w:tcBorders>
            <w:shd w:val="clear" w:color="000000" w:fill="FFFFCC"/>
            <w:vAlign w:val="center"/>
            <w:hideMark/>
          </w:tcPr>
          <w:p w14:paraId="7B3B697F"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540B7EFD" w14:textId="77777777" w:rsidTr="004D4CF7">
        <w:trPr>
          <w:trHeight w:val="570"/>
          <w:jc w:val="center"/>
        </w:trPr>
        <w:tc>
          <w:tcPr>
            <w:tcW w:w="300" w:type="dxa"/>
            <w:tcBorders>
              <w:top w:val="nil"/>
              <w:left w:val="nil"/>
              <w:bottom w:val="nil"/>
              <w:right w:val="nil"/>
            </w:tcBorders>
            <w:shd w:val="clear" w:color="auto" w:fill="auto"/>
            <w:noWrap/>
            <w:vAlign w:val="bottom"/>
            <w:hideMark/>
          </w:tcPr>
          <w:p w14:paraId="2BA43987" w14:textId="77777777" w:rsidR="00D41B11" w:rsidRPr="00D41B11" w:rsidRDefault="00D41B11" w:rsidP="00D41B11">
            <w:pP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63FB5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w:t>
            </w:r>
          </w:p>
        </w:tc>
        <w:tc>
          <w:tcPr>
            <w:tcW w:w="3293" w:type="dxa"/>
            <w:tcBorders>
              <w:top w:val="nil"/>
              <w:left w:val="nil"/>
              <w:bottom w:val="single" w:sz="4" w:space="0" w:color="C0C0C0"/>
              <w:right w:val="single" w:sz="4" w:space="0" w:color="C0C0C0"/>
            </w:tcBorders>
            <w:shd w:val="clear" w:color="auto" w:fill="auto"/>
            <w:vAlign w:val="center"/>
            <w:hideMark/>
          </w:tcPr>
          <w:p w14:paraId="651FF814"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Отпущено воды по категориям потребителей</w:t>
            </w:r>
          </w:p>
        </w:tc>
        <w:tc>
          <w:tcPr>
            <w:tcW w:w="666" w:type="dxa"/>
            <w:tcBorders>
              <w:top w:val="nil"/>
              <w:left w:val="nil"/>
              <w:bottom w:val="single" w:sz="4" w:space="0" w:color="C0C0C0"/>
              <w:right w:val="single" w:sz="4" w:space="0" w:color="C0C0C0"/>
            </w:tcBorders>
            <w:shd w:val="clear" w:color="auto" w:fill="auto"/>
            <w:vAlign w:val="center"/>
            <w:hideMark/>
          </w:tcPr>
          <w:p w14:paraId="167CFD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540935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29 345 100,00</w:t>
            </w:r>
          </w:p>
        </w:tc>
        <w:tc>
          <w:tcPr>
            <w:tcW w:w="1596" w:type="dxa"/>
            <w:tcBorders>
              <w:top w:val="nil"/>
              <w:left w:val="nil"/>
              <w:bottom w:val="single" w:sz="4" w:space="0" w:color="C0C0C0"/>
              <w:right w:val="single" w:sz="4" w:space="0" w:color="C0C0C0"/>
            </w:tcBorders>
            <w:shd w:val="clear" w:color="000000" w:fill="D7EAD3"/>
            <w:vAlign w:val="center"/>
            <w:hideMark/>
          </w:tcPr>
          <w:p w14:paraId="005C627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28 296 057,02</w:t>
            </w:r>
          </w:p>
        </w:tc>
        <w:tc>
          <w:tcPr>
            <w:tcW w:w="1616" w:type="dxa"/>
            <w:tcBorders>
              <w:top w:val="nil"/>
              <w:left w:val="nil"/>
              <w:bottom w:val="single" w:sz="4" w:space="0" w:color="C0C0C0"/>
              <w:right w:val="single" w:sz="4" w:space="0" w:color="C0C0C0"/>
            </w:tcBorders>
            <w:shd w:val="clear" w:color="000000" w:fill="D7EAD3"/>
            <w:vAlign w:val="center"/>
            <w:hideMark/>
          </w:tcPr>
          <w:p w14:paraId="733A79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28 213 917,18</w:t>
            </w:r>
          </w:p>
        </w:tc>
        <w:tc>
          <w:tcPr>
            <w:tcW w:w="1616" w:type="dxa"/>
            <w:tcBorders>
              <w:top w:val="nil"/>
              <w:left w:val="nil"/>
              <w:bottom w:val="single" w:sz="4" w:space="0" w:color="C0C0C0"/>
              <w:right w:val="single" w:sz="4" w:space="0" w:color="C0C0C0"/>
            </w:tcBorders>
            <w:shd w:val="clear" w:color="000000" w:fill="D7EAD3"/>
            <w:vAlign w:val="center"/>
            <w:hideMark/>
          </w:tcPr>
          <w:p w14:paraId="255E75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28 213 917,18</w:t>
            </w:r>
          </w:p>
        </w:tc>
        <w:tc>
          <w:tcPr>
            <w:tcW w:w="1396" w:type="dxa"/>
            <w:tcBorders>
              <w:top w:val="nil"/>
              <w:left w:val="nil"/>
              <w:bottom w:val="single" w:sz="4" w:space="0" w:color="C0C0C0"/>
              <w:right w:val="single" w:sz="4" w:space="0" w:color="C0C0C0"/>
            </w:tcBorders>
            <w:shd w:val="clear" w:color="000000" w:fill="D7EAD3"/>
            <w:vAlign w:val="center"/>
            <w:hideMark/>
          </w:tcPr>
          <w:p w14:paraId="33C121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14 106 958,59</w:t>
            </w:r>
          </w:p>
        </w:tc>
        <w:tc>
          <w:tcPr>
            <w:tcW w:w="1416" w:type="dxa"/>
            <w:tcBorders>
              <w:top w:val="nil"/>
              <w:left w:val="nil"/>
              <w:bottom w:val="single" w:sz="4" w:space="0" w:color="C0C0C0"/>
              <w:right w:val="single" w:sz="4" w:space="0" w:color="C0C0C0"/>
            </w:tcBorders>
            <w:shd w:val="clear" w:color="000000" w:fill="D7EAD3"/>
            <w:vAlign w:val="center"/>
            <w:hideMark/>
          </w:tcPr>
          <w:p w14:paraId="132843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14 106 958,59</w:t>
            </w:r>
          </w:p>
        </w:tc>
        <w:tc>
          <w:tcPr>
            <w:tcW w:w="1656" w:type="dxa"/>
            <w:tcBorders>
              <w:top w:val="nil"/>
              <w:left w:val="nil"/>
              <w:bottom w:val="single" w:sz="4" w:space="0" w:color="C0C0C0"/>
              <w:right w:val="single" w:sz="4" w:space="0" w:color="C0C0C0"/>
            </w:tcBorders>
            <w:shd w:val="clear" w:color="000000" w:fill="D7EAD3"/>
            <w:vAlign w:val="center"/>
            <w:hideMark/>
          </w:tcPr>
          <w:p w14:paraId="0AC275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28 213 917,18</w:t>
            </w:r>
          </w:p>
        </w:tc>
        <w:tc>
          <w:tcPr>
            <w:tcW w:w="1396" w:type="dxa"/>
            <w:tcBorders>
              <w:top w:val="nil"/>
              <w:left w:val="nil"/>
              <w:bottom w:val="single" w:sz="4" w:space="0" w:color="C0C0C0"/>
              <w:right w:val="single" w:sz="4" w:space="0" w:color="C0C0C0"/>
            </w:tcBorders>
            <w:shd w:val="clear" w:color="000000" w:fill="D7EAD3"/>
            <w:vAlign w:val="center"/>
            <w:hideMark/>
          </w:tcPr>
          <w:p w14:paraId="6118DA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14 106 958,59</w:t>
            </w:r>
          </w:p>
        </w:tc>
        <w:tc>
          <w:tcPr>
            <w:tcW w:w="1416" w:type="dxa"/>
            <w:tcBorders>
              <w:top w:val="nil"/>
              <w:left w:val="nil"/>
              <w:bottom w:val="single" w:sz="4" w:space="0" w:color="C0C0C0"/>
              <w:right w:val="single" w:sz="4" w:space="0" w:color="C0C0C0"/>
            </w:tcBorders>
            <w:shd w:val="clear" w:color="000000" w:fill="D7EAD3"/>
            <w:vAlign w:val="center"/>
            <w:hideMark/>
          </w:tcPr>
          <w:p w14:paraId="118E36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14 106 958,59</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17C3F7F0"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6DA24DB"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581390B7" w14:textId="77777777" w:rsidR="00D41B11" w:rsidRPr="00D41B11" w:rsidRDefault="00D41B11" w:rsidP="00D41B11">
            <w:pPr>
              <w:rPr>
                <w:rFonts w:ascii="Tahoma" w:hAnsi="Tahoma" w:cs="Tahoma"/>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1A3B0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w:t>
            </w:r>
          </w:p>
        </w:tc>
        <w:tc>
          <w:tcPr>
            <w:tcW w:w="3293" w:type="dxa"/>
            <w:tcBorders>
              <w:top w:val="nil"/>
              <w:left w:val="nil"/>
              <w:bottom w:val="single" w:sz="4" w:space="0" w:color="C0C0C0"/>
              <w:right w:val="single" w:sz="4" w:space="0" w:color="C0C0C0"/>
            </w:tcBorders>
            <w:shd w:val="clear" w:color="auto" w:fill="auto"/>
            <w:vAlign w:val="center"/>
            <w:hideMark/>
          </w:tcPr>
          <w:p w14:paraId="7FB2EC74"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потребительский рынок</w:t>
            </w:r>
          </w:p>
        </w:tc>
        <w:tc>
          <w:tcPr>
            <w:tcW w:w="666" w:type="dxa"/>
            <w:tcBorders>
              <w:top w:val="nil"/>
              <w:left w:val="nil"/>
              <w:bottom w:val="single" w:sz="4" w:space="0" w:color="C0C0C0"/>
              <w:right w:val="single" w:sz="4" w:space="0" w:color="C0C0C0"/>
            </w:tcBorders>
            <w:shd w:val="clear" w:color="auto" w:fill="auto"/>
            <w:vAlign w:val="center"/>
            <w:hideMark/>
          </w:tcPr>
          <w:p w14:paraId="0E260F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D7EAD3"/>
            <w:vAlign w:val="center"/>
            <w:hideMark/>
          </w:tcPr>
          <w:p w14:paraId="65224D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28 782 400,00</w:t>
            </w:r>
          </w:p>
        </w:tc>
        <w:tc>
          <w:tcPr>
            <w:tcW w:w="1596" w:type="dxa"/>
            <w:tcBorders>
              <w:top w:val="nil"/>
              <w:left w:val="nil"/>
              <w:bottom w:val="single" w:sz="4" w:space="0" w:color="C0C0C0"/>
              <w:right w:val="single" w:sz="4" w:space="0" w:color="C0C0C0"/>
            </w:tcBorders>
            <w:shd w:val="clear" w:color="000000" w:fill="D7EAD3"/>
            <w:vAlign w:val="center"/>
            <w:hideMark/>
          </w:tcPr>
          <w:p w14:paraId="6FFF560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27 856 807,44</w:t>
            </w:r>
          </w:p>
        </w:tc>
        <w:tc>
          <w:tcPr>
            <w:tcW w:w="1616" w:type="dxa"/>
            <w:tcBorders>
              <w:top w:val="nil"/>
              <w:left w:val="nil"/>
              <w:bottom w:val="single" w:sz="4" w:space="0" w:color="C0C0C0"/>
              <w:right w:val="single" w:sz="4" w:space="0" w:color="C0C0C0"/>
            </w:tcBorders>
            <w:shd w:val="clear" w:color="000000" w:fill="D7EAD3"/>
            <w:vAlign w:val="center"/>
            <w:hideMark/>
          </w:tcPr>
          <w:p w14:paraId="319367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27 651 217,18</w:t>
            </w:r>
          </w:p>
        </w:tc>
        <w:tc>
          <w:tcPr>
            <w:tcW w:w="1616" w:type="dxa"/>
            <w:tcBorders>
              <w:top w:val="nil"/>
              <w:left w:val="nil"/>
              <w:bottom w:val="single" w:sz="4" w:space="0" w:color="C0C0C0"/>
              <w:right w:val="single" w:sz="4" w:space="0" w:color="C0C0C0"/>
            </w:tcBorders>
            <w:shd w:val="clear" w:color="000000" w:fill="D7EAD3"/>
            <w:vAlign w:val="center"/>
            <w:hideMark/>
          </w:tcPr>
          <w:p w14:paraId="7EF31B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27 651 217,18</w:t>
            </w:r>
          </w:p>
        </w:tc>
        <w:tc>
          <w:tcPr>
            <w:tcW w:w="1396" w:type="dxa"/>
            <w:tcBorders>
              <w:top w:val="nil"/>
              <w:left w:val="nil"/>
              <w:bottom w:val="single" w:sz="4" w:space="0" w:color="C0C0C0"/>
              <w:right w:val="single" w:sz="4" w:space="0" w:color="C0C0C0"/>
            </w:tcBorders>
            <w:shd w:val="clear" w:color="000000" w:fill="D7EAD3"/>
            <w:vAlign w:val="center"/>
            <w:hideMark/>
          </w:tcPr>
          <w:p w14:paraId="4F7327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13 825 608,59</w:t>
            </w:r>
          </w:p>
        </w:tc>
        <w:tc>
          <w:tcPr>
            <w:tcW w:w="1416" w:type="dxa"/>
            <w:tcBorders>
              <w:top w:val="nil"/>
              <w:left w:val="nil"/>
              <w:bottom w:val="single" w:sz="4" w:space="0" w:color="C0C0C0"/>
              <w:right w:val="single" w:sz="4" w:space="0" w:color="C0C0C0"/>
            </w:tcBorders>
            <w:shd w:val="clear" w:color="000000" w:fill="D7EAD3"/>
            <w:vAlign w:val="center"/>
            <w:hideMark/>
          </w:tcPr>
          <w:p w14:paraId="0FBCCC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13 825 608,59</w:t>
            </w:r>
          </w:p>
        </w:tc>
        <w:tc>
          <w:tcPr>
            <w:tcW w:w="1656" w:type="dxa"/>
            <w:tcBorders>
              <w:top w:val="nil"/>
              <w:left w:val="nil"/>
              <w:bottom w:val="single" w:sz="4" w:space="0" w:color="C0C0C0"/>
              <w:right w:val="single" w:sz="4" w:space="0" w:color="C0C0C0"/>
            </w:tcBorders>
            <w:shd w:val="clear" w:color="000000" w:fill="D7EAD3"/>
            <w:vAlign w:val="center"/>
            <w:hideMark/>
          </w:tcPr>
          <w:p w14:paraId="58EC08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27 651 217,18</w:t>
            </w:r>
          </w:p>
        </w:tc>
        <w:tc>
          <w:tcPr>
            <w:tcW w:w="1396" w:type="dxa"/>
            <w:tcBorders>
              <w:top w:val="nil"/>
              <w:left w:val="nil"/>
              <w:bottom w:val="single" w:sz="4" w:space="0" w:color="C0C0C0"/>
              <w:right w:val="single" w:sz="4" w:space="0" w:color="C0C0C0"/>
            </w:tcBorders>
            <w:shd w:val="clear" w:color="000000" w:fill="D7EAD3"/>
            <w:vAlign w:val="center"/>
            <w:hideMark/>
          </w:tcPr>
          <w:p w14:paraId="720751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13 825 608,59</w:t>
            </w:r>
          </w:p>
        </w:tc>
        <w:tc>
          <w:tcPr>
            <w:tcW w:w="1416" w:type="dxa"/>
            <w:tcBorders>
              <w:top w:val="nil"/>
              <w:left w:val="nil"/>
              <w:bottom w:val="single" w:sz="4" w:space="0" w:color="C0C0C0"/>
              <w:right w:val="single" w:sz="4" w:space="0" w:color="C0C0C0"/>
            </w:tcBorders>
            <w:shd w:val="clear" w:color="000000" w:fill="D7EAD3"/>
            <w:vAlign w:val="center"/>
            <w:hideMark/>
          </w:tcPr>
          <w:p w14:paraId="1DBD73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13 825 608,59</w:t>
            </w:r>
          </w:p>
        </w:tc>
        <w:tc>
          <w:tcPr>
            <w:tcW w:w="3314" w:type="dxa"/>
            <w:vMerge/>
            <w:tcBorders>
              <w:top w:val="nil"/>
              <w:left w:val="single" w:sz="4" w:space="0" w:color="C0C0C0"/>
              <w:bottom w:val="nil"/>
              <w:right w:val="single" w:sz="4" w:space="0" w:color="C0C0C0"/>
            </w:tcBorders>
            <w:vAlign w:val="center"/>
            <w:hideMark/>
          </w:tcPr>
          <w:p w14:paraId="07F89789" w14:textId="77777777" w:rsidR="00D41B11" w:rsidRPr="00D41B11" w:rsidRDefault="00D41B11" w:rsidP="00D41B11">
            <w:pPr>
              <w:rPr>
                <w:rFonts w:ascii="Tahoma" w:hAnsi="Tahoma" w:cs="Tahoma"/>
                <w:color w:val="FF0000"/>
                <w:sz w:val="10"/>
                <w:szCs w:val="10"/>
              </w:rPr>
            </w:pPr>
          </w:p>
        </w:tc>
      </w:tr>
      <w:tr w:rsidR="00D41B11" w:rsidRPr="004D4CF7" w14:paraId="7F85B372"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59C4C757"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D2030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1.8.1.1</w:t>
            </w:r>
          </w:p>
        </w:tc>
        <w:tc>
          <w:tcPr>
            <w:tcW w:w="3293" w:type="dxa"/>
            <w:tcBorders>
              <w:top w:val="nil"/>
              <w:left w:val="nil"/>
              <w:bottom w:val="single" w:sz="4" w:space="0" w:color="C0C0C0"/>
              <w:right w:val="single" w:sz="4" w:space="0" w:color="C0C0C0"/>
            </w:tcBorders>
            <w:shd w:val="clear" w:color="auto" w:fill="auto"/>
            <w:vAlign w:val="center"/>
            <w:hideMark/>
          </w:tcPr>
          <w:p w14:paraId="06DEFA6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Населению</w:t>
            </w:r>
          </w:p>
        </w:tc>
        <w:tc>
          <w:tcPr>
            <w:tcW w:w="666" w:type="dxa"/>
            <w:tcBorders>
              <w:top w:val="nil"/>
              <w:left w:val="nil"/>
              <w:bottom w:val="single" w:sz="4" w:space="0" w:color="C0C0C0"/>
              <w:right w:val="single" w:sz="4" w:space="0" w:color="C0C0C0"/>
            </w:tcBorders>
            <w:shd w:val="clear" w:color="auto" w:fill="auto"/>
            <w:vAlign w:val="center"/>
            <w:hideMark/>
          </w:tcPr>
          <w:p w14:paraId="3337DE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0152A7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21 761 668,77</w:t>
            </w:r>
          </w:p>
        </w:tc>
        <w:tc>
          <w:tcPr>
            <w:tcW w:w="1596" w:type="dxa"/>
            <w:tcBorders>
              <w:top w:val="nil"/>
              <w:left w:val="nil"/>
              <w:bottom w:val="single" w:sz="4" w:space="0" w:color="C0C0C0"/>
              <w:right w:val="single" w:sz="4" w:space="0" w:color="C0C0C0"/>
            </w:tcBorders>
            <w:shd w:val="clear" w:color="000000" w:fill="FFFFCC"/>
            <w:vAlign w:val="center"/>
            <w:hideMark/>
          </w:tcPr>
          <w:p w14:paraId="5B022C6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21 341 000,00</w:t>
            </w:r>
          </w:p>
        </w:tc>
        <w:tc>
          <w:tcPr>
            <w:tcW w:w="1616" w:type="dxa"/>
            <w:tcBorders>
              <w:top w:val="nil"/>
              <w:left w:val="nil"/>
              <w:bottom w:val="single" w:sz="4" w:space="0" w:color="C0C0C0"/>
              <w:right w:val="single" w:sz="4" w:space="0" w:color="C0C0C0"/>
            </w:tcBorders>
            <w:shd w:val="clear" w:color="000000" w:fill="FFFFCC"/>
            <w:vAlign w:val="center"/>
            <w:hideMark/>
          </w:tcPr>
          <w:p w14:paraId="7D6E79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20 874 080,26</w:t>
            </w:r>
          </w:p>
        </w:tc>
        <w:tc>
          <w:tcPr>
            <w:tcW w:w="1616" w:type="dxa"/>
            <w:tcBorders>
              <w:top w:val="nil"/>
              <w:left w:val="nil"/>
              <w:bottom w:val="single" w:sz="4" w:space="0" w:color="C0C0C0"/>
              <w:right w:val="single" w:sz="4" w:space="0" w:color="C0C0C0"/>
            </w:tcBorders>
            <w:shd w:val="clear" w:color="000000" w:fill="FFFFCC"/>
            <w:vAlign w:val="center"/>
            <w:hideMark/>
          </w:tcPr>
          <w:p w14:paraId="1242D7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20 874 080,26</w:t>
            </w:r>
          </w:p>
        </w:tc>
        <w:tc>
          <w:tcPr>
            <w:tcW w:w="1396" w:type="dxa"/>
            <w:tcBorders>
              <w:top w:val="nil"/>
              <w:left w:val="nil"/>
              <w:bottom w:val="single" w:sz="4" w:space="0" w:color="C0C0C0"/>
              <w:right w:val="single" w:sz="4" w:space="0" w:color="C0C0C0"/>
            </w:tcBorders>
            <w:shd w:val="clear" w:color="000000" w:fill="D7EAD3"/>
            <w:vAlign w:val="center"/>
            <w:hideMark/>
          </w:tcPr>
          <w:p w14:paraId="295069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10 437 040,13</w:t>
            </w:r>
          </w:p>
        </w:tc>
        <w:tc>
          <w:tcPr>
            <w:tcW w:w="1416" w:type="dxa"/>
            <w:tcBorders>
              <w:top w:val="nil"/>
              <w:left w:val="nil"/>
              <w:bottom w:val="single" w:sz="4" w:space="0" w:color="C0C0C0"/>
              <w:right w:val="single" w:sz="4" w:space="0" w:color="C0C0C0"/>
            </w:tcBorders>
            <w:shd w:val="clear" w:color="000000" w:fill="D7EAD3"/>
            <w:vAlign w:val="center"/>
            <w:hideMark/>
          </w:tcPr>
          <w:p w14:paraId="0CE30D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10 437 040,13</w:t>
            </w:r>
          </w:p>
        </w:tc>
        <w:tc>
          <w:tcPr>
            <w:tcW w:w="1656" w:type="dxa"/>
            <w:tcBorders>
              <w:top w:val="nil"/>
              <w:left w:val="nil"/>
              <w:bottom w:val="single" w:sz="4" w:space="0" w:color="C0C0C0"/>
              <w:right w:val="single" w:sz="4" w:space="0" w:color="C0C0C0"/>
            </w:tcBorders>
            <w:shd w:val="clear" w:color="000000" w:fill="FFFFCC"/>
            <w:vAlign w:val="center"/>
            <w:hideMark/>
          </w:tcPr>
          <w:p w14:paraId="7D8214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20 874 080,26</w:t>
            </w:r>
          </w:p>
        </w:tc>
        <w:tc>
          <w:tcPr>
            <w:tcW w:w="1396" w:type="dxa"/>
            <w:tcBorders>
              <w:top w:val="nil"/>
              <w:left w:val="nil"/>
              <w:bottom w:val="single" w:sz="4" w:space="0" w:color="C0C0C0"/>
              <w:right w:val="single" w:sz="4" w:space="0" w:color="C0C0C0"/>
            </w:tcBorders>
            <w:shd w:val="clear" w:color="000000" w:fill="D7EAD3"/>
            <w:vAlign w:val="center"/>
            <w:hideMark/>
          </w:tcPr>
          <w:p w14:paraId="025077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10 437 040,13</w:t>
            </w:r>
          </w:p>
        </w:tc>
        <w:tc>
          <w:tcPr>
            <w:tcW w:w="1416" w:type="dxa"/>
            <w:tcBorders>
              <w:top w:val="nil"/>
              <w:left w:val="nil"/>
              <w:bottom w:val="single" w:sz="4" w:space="0" w:color="C0C0C0"/>
              <w:right w:val="single" w:sz="4" w:space="0" w:color="C0C0C0"/>
            </w:tcBorders>
            <w:shd w:val="clear" w:color="000000" w:fill="D7EAD3"/>
            <w:vAlign w:val="center"/>
            <w:hideMark/>
          </w:tcPr>
          <w:p w14:paraId="641794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10 437 040,13</w:t>
            </w:r>
          </w:p>
        </w:tc>
        <w:tc>
          <w:tcPr>
            <w:tcW w:w="3314" w:type="dxa"/>
            <w:vMerge/>
            <w:tcBorders>
              <w:top w:val="nil"/>
              <w:left w:val="single" w:sz="4" w:space="0" w:color="C0C0C0"/>
              <w:bottom w:val="nil"/>
              <w:right w:val="single" w:sz="4" w:space="0" w:color="C0C0C0"/>
            </w:tcBorders>
            <w:vAlign w:val="center"/>
            <w:hideMark/>
          </w:tcPr>
          <w:p w14:paraId="77AE948C" w14:textId="77777777" w:rsidR="00D41B11" w:rsidRPr="00D41B11" w:rsidRDefault="00D41B11" w:rsidP="00D41B11">
            <w:pPr>
              <w:rPr>
                <w:rFonts w:ascii="Tahoma" w:hAnsi="Tahoma" w:cs="Tahoma"/>
                <w:color w:val="FF0000"/>
                <w:sz w:val="10"/>
                <w:szCs w:val="10"/>
              </w:rPr>
            </w:pPr>
          </w:p>
        </w:tc>
      </w:tr>
      <w:tr w:rsidR="00D41B11" w:rsidRPr="004D4CF7" w14:paraId="4ABA1204"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47420E88"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C3443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1.8.1.2</w:t>
            </w:r>
          </w:p>
        </w:tc>
        <w:tc>
          <w:tcPr>
            <w:tcW w:w="3293" w:type="dxa"/>
            <w:tcBorders>
              <w:top w:val="nil"/>
              <w:left w:val="nil"/>
              <w:bottom w:val="single" w:sz="4" w:space="0" w:color="C0C0C0"/>
              <w:right w:val="single" w:sz="4" w:space="0" w:color="C0C0C0"/>
            </w:tcBorders>
            <w:shd w:val="clear" w:color="auto" w:fill="auto"/>
            <w:vAlign w:val="center"/>
            <w:hideMark/>
          </w:tcPr>
          <w:p w14:paraId="0C0CC75C"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Бюджетным организациям</w:t>
            </w:r>
          </w:p>
        </w:tc>
        <w:tc>
          <w:tcPr>
            <w:tcW w:w="666" w:type="dxa"/>
            <w:tcBorders>
              <w:top w:val="nil"/>
              <w:left w:val="nil"/>
              <w:bottom w:val="single" w:sz="4" w:space="0" w:color="C0C0C0"/>
              <w:right w:val="single" w:sz="4" w:space="0" w:color="C0C0C0"/>
            </w:tcBorders>
            <w:shd w:val="clear" w:color="auto" w:fill="auto"/>
            <w:vAlign w:val="center"/>
            <w:hideMark/>
          </w:tcPr>
          <w:p w14:paraId="6148BE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3EBF64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1 954 897,35</w:t>
            </w:r>
          </w:p>
        </w:tc>
        <w:tc>
          <w:tcPr>
            <w:tcW w:w="1596" w:type="dxa"/>
            <w:tcBorders>
              <w:top w:val="nil"/>
              <w:left w:val="nil"/>
              <w:bottom w:val="single" w:sz="4" w:space="0" w:color="C0C0C0"/>
              <w:right w:val="single" w:sz="4" w:space="0" w:color="C0C0C0"/>
            </w:tcBorders>
            <w:shd w:val="clear" w:color="000000" w:fill="FFFFCC"/>
            <w:vAlign w:val="center"/>
            <w:hideMark/>
          </w:tcPr>
          <w:p w14:paraId="4F80303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1 724 000,00</w:t>
            </w:r>
          </w:p>
        </w:tc>
        <w:tc>
          <w:tcPr>
            <w:tcW w:w="1616" w:type="dxa"/>
            <w:tcBorders>
              <w:top w:val="nil"/>
              <w:left w:val="nil"/>
              <w:bottom w:val="single" w:sz="4" w:space="0" w:color="C0C0C0"/>
              <w:right w:val="single" w:sz="4" w:space="0" w:color="C0C0C0"/>
            </w:tcBorders>
            <w:shd w:val="clear" w:color="000000" w:fill="FFFFCC"/>
            <w:vAlign w:val="center"/>
            <w:hideMark/>
          </w:tcPr>
          <w:p w14:paraId="03C759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1 730 902,90</w:t>
            </w:r>
          </w:p>
        </w:tc>
        <w:tc>
          <w:tcPr>
            <w:tcW w:w="1616" w:type="dxa"/>
            <w:tcBorders>
              <w:top w:val="nil"/>
              <w:left w:val="nil"/>
              <w:bottom w:val="single" w:sz="4" w:space="0" w:color="C0C0C0"/>
              <w:right w:val="single" w:sz="4" w:space="0" w:color="C0C0C0"/>
            </w:tcBorders>
            <w:shd w:val="clear" w:color="000000" w:fill="FFFFCC"/>
            <w:vAlign w:val="center"/>
            <w:hideMark/>
          </w:tcPr>
          <w:p w14:paraId="11C30A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1 730 902,90</w:t>
            </w:r>
          </w:p>
        </w:tc>
        <w:tc>
          <w:tcPr>
            <w:tcW w:w="1396" w:type="dxa"/>
            <w:tcBorders>
              <w:top w:val="nil"/>
              <w:left w:val="nil"/>
              <w:bottom w:val="single" w:sz="4" w:space="0" w:color="C0C0C0"/>
              <w:right w:val="single" w:sz="4" w:space="0" w:color="C0C0C0"/>
            </w:tcBorders>
            <w:shd w:val="clear" w:color="000000" w:fill="D7EAD3"/>
            <w:vAlign w:val="center"/>
            <w:hideMark/>
          </w:tcPr>
          <w:p w14:paraId="0288FE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865 451,45</w:t>
            </w:r>
          </w:p>
        </w:tc>
        <w:tc>
          <w:tcPr>
            <w:tcW w:w="1416" w:type="dxa"/>
            <w:tcBorders>
              <w:top w:val="nil"/>
              <w:left w:val="nil"/>
              <w:bottom w:val="single" w:sz="4" w:space="0" w:color="C0C0C0"/>
              <w:right w:val="single" w:sz="4" w:space="0" w:color="C0C0C0"/>
            </w:tcBorders>
            <w:shd w:val="clear" w:color="000000" w:fill="D7EAD3"/>
            <w:vAlign w:val="center"/>
            <w:hideMark/>
          </w:tcPr>
          <w:p w14:paraId="5CA0DA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865 451,45</w:t>
            </w:r>
          </w:p>
        </w:tc>
        <w:tc>
          <w:tcPr>
            <w:tcW w:w="1656" w:type="dxa"/>
            <w:tcBorders>
              <w:top w:val="nil"/>
              <w:left w:val="nil"/>
              <w:bottom w:val="single" w:sz="4" w:space="0" w:color="C0C0C0"/>
              <w:right w:val="single" w:sz="4" w:space="0" w:color="C0C0C0"/>
            </w:tcBorders>
            <w:shd w:val="clear" w:color="000000" w:fill="FFFFCC"/>
            <w:vAlign w:val="center"/>
            <w:hideMark/>
          </w:tcPr>
          <w:p w14:paraId="21E170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1 730 902,90</w:t>
            </w:r>
          </w:p>
        </w:tc>
        <w:tc>
          <w:tcPr>
            <w:tcW w:w="1396" w:type="dxa"/>
            <w:tcBorders>
              <w:top w:val="nil"/>
              <w:left w:val="nil"/>
              <w:bottom w:val="single" w:sz="4" w:space="0" w:color="C0C0C0"/>
              <w:right w:val="single" w:sz="4" w:space="0" w:color="C0C0C0"/>
            </w:tcBorders>
            <w:shd w:val="clear" w:color="000000" w:fill="D7EAD3"/>
            <w:vAlign w:val="center"/>
            <w:hideMark/>
          </w:tcPr>
          <w:p w14:paraId="60B788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865 451,45</w:t>
            </w:r>
          </w:p>
        </w:tc>
        <w:tc>
          <w:tcPr>
            <w:tcW w:w="1416" w:type="dxa"/>
            <w:tcBorders>
              <w:top w:val="nil"/>
              <w:left w:val="nil"/>
              <w:bottom w:val="single" w:sz="4" w:space="0" w:color="C0C0C0"/>
              <w:right w:val="single" w:sz="4" w:space="0" w:color="C0C0C0"/>
            </w:tcBorders>
            <w:shd w:val="clear" w:color="000000" w:fill="D7EAD3"/>
            <w:vAlign w:val="center"/>
            <w:hideMark/>
          </w:tcPr>
          <w:p w14:paraId="7BFE54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865 451,45</w:t>
            </w:r>
          </w:p>
        </w:tc>
        <w:tc>
          <w:tcPr>
            <w:tcW w:w="3314" w:type="dxa"/>
            <w:vMerge/>
            <w:tcBorders>
              <w:top w:val="nil"/>
              <w:left w:val="single" w:sz="4" w:space="0" w:color="C0C0C0"/>
              <w:bottom w:val="nil"/>
              <w:right w:val="single" w:sz="4" w:space="0" w:color="C0C0C0"/>
            </w:tcBorders>
            <w:vAlign w:val="center"/>
            <w:hideMark/>
          </w:tcPr>
          <w:p w14:paraId="66F7C7D5" w14:textId="77777777" w:rsidR="00D41B11" w:rsidRPr="00D41B11" w:rsidRDefault="00D41B11" w:rsidP="00D41B11">
            <w:pPr>
              <w:rPr>
                <w:rFonts w:ascii="Tahoma" w:hAnsi="Tahoma" w:cs="Tahoma"/>
                <w:color w:val="FF0000"/>
                <w:sz w:val="10"/>
                <w:szCs w:val="10"/>
              </w:rPr>
            </w:pPr>
          </w:p>
        </w:tc>
      </w:tr>
      <w:tr w:rsidR="00D41B11" w:rsidRPr="004D4CF7" w14:paraId="51B92493" w14:textId="77777777" w:rsidTr="004D4CF7">
        <w:trPr>
          <w:trHeight w:val="495"/>
          <w:jc w:val="center"/>
        </w:trPr>
        <w:tc>
          <w:tcPr>
            <w:tcW w:w="300" w:type="dxa"/>
            <w:tcBorders>
              <w:top w:val="nil"/>
              <w:left w:val="nil"/>
              <w:bottom w:val="nil"/>
              <w:right w:val="nil"/>
            </w:tcBorders>
            <w:shd w:val="clear" w:color="auto" w:fill="auto"/>
            <w:noWrap/>
            <w:vAlign w:val="bottom"/>
            <w:hideMark/>
          </w:tcPr>
          <w:p w14:paraId="5F5202E9"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8468E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1.8.1.3</w:t>
            </w:r>
          </w:p>
        </w:tc>
        <w:tc>
          <w:tcPr>
            <w:tcW w:w="3293" w:type="dxa"/>
            <w:tcBorders>
              <w:top w:val="nil"/>
              <w:left w:val="nil"/>
              <w:bottom w:val="single" w:sz="4" w:space="0" w:color="C0C0C0"/>
              <w:right w:val="single" w:sz="4" w:space="0" w:color="C0C0C0"/>
            </w:tcBorders>
            <w:shd w:val="clear" w:color="auto" w:fill="auto"/>
            <w:vAlign w:val="center"/>
            <w:hideMark/>
          </w:tcPr>
          <w:p w14:paraId="75CAD18F"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Прочим потребителям</w:t>
            </w:r>
          </w:p>
        </w:tc>
        <w:tc>
          <w:tcPr>
            <w:tcW w:w="666" w:type="dxa"/>
            <w:tcBorders>
              <w:top w:val="nil"/>
              <w:left w:val="nil"/>
              <w:bottom w:val="single" w:sz="4" w:space="0" w:color="C0C0C0"/>
              <w:right w:val="single" w:sz="4" w:space="0" w:color="C0C0C0"/>
            </w:tcBorders>
            <w:shd w:val="clear" w:color="auto" w:fill="auto"/>
            <w:vAlign w:val="center"/>
            <w:hideMark/>
          </w:tcPr>
          <w:p w14:paraId="00D645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372C5E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5 065 833,88</w:t>
            </w:r>
          </w:p>
        </w:tc>
        <w:tc>
          <w:tcPr>
            <w:tcW w:w="1596" w:type="dxa"/>
            <w:tcBorders>
              <w:top w:val="nil"/>
              <w:left w:val="nil"/>
              <w:bottom w:val="single" w:sz="4" w:space="0" w:color="C0C0C0"/>
              <w:right w:val="single" w:sz="4" w:space="0" w:color="C0C0C0"/>
            </w:tcBorders>
            <w:shd w:val="clear" w:color="000000" w:fill="FFFFCC"/>
            <w:vAlign w:val="center"/>
            <w:hideMark/>
          </w:tcPr>
          <w:p w14:paraId="3C39014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4 791 807,44</w:t>
            </w:r>
          </w:p>
        </w:tc>
        <w:tc>
          <w:tcPr>
            <w:tcW w:w="1616" w:type="dxa"/>
            <w:tcBorders>
              <w:top w:val="nil"/>
              <w:left w:val="nil"/>
              <w:bottom w:val="single" w:sz="4" w:space="0" w:color="C0C0C0"/>
              <w:right w:val="single" w:sz="4" w:space="0" w:color="C0C0C0"/>
            </w:tcBorders>
            <w:shd w:val="clear" w:color="000000" w:fill="FFFFCC"/>
            <w:vAlign w:val="center"/>
            <w:hideMark/>
          </w:tcPr>
          <w:p w14:paraId="71F3758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5 046 234,02</w:t>
            </w:r>
          </w:p>
        </w:tc>
        <w:tc>
          <w:tcPr>
            <w:tcW w:w="1616" w:type="dxa"/>
            <w:tcBorders>
              <w:top w:val="nil"/>
              <w:left w:val="nil"/>
              <w:bottom w:val="single" w:sz="4" w:space="0" w:color="C0C0C0"/>
              <w:right w:val="single" w:sz="4" w:space="0" w:color="C0C0C0"/>
            </w:tcBorders>
            <w:shd w:val="clear" w:color="000000" w:fill="FFFFCC"/>
            <w:vAlign w:val="center"/>
            <w:hideMark/>
          </w:tcPr>
          <w:p w14:paraId="23EFDF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5 046 234,02</w:t>
            </w:r>
          </w:p>
        </w:tc>
        <w:tc>
          <w:tcPr>
            <w:tcW w:w="1396" w:type="dxa"/>
            <w:tcBorders>
              <w:top w:val="nil"/>
              <w:left w:val="nil"/>
              <w:bottom w:val="single" w:sz="4" w:space="0" w:color="C0C0C0"/>
              <w:right w:val="single" w:sz="4" w:space="0" w:color="C0C0C0"/>
            </w:tcBorders>
            <w:shd w:val="clear" w:color="000000" w:fill="D7EAD3"/>
            <w:vAlign w:val="center"/>
            <w:hideMark/>
          </w:tcPr>
          <w:p w14:paraId="4452CC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2 523 117,01</w:t>
            </w:r>
          </w:p>
        </w:tc>
        <w:tc>
          <w:tcPr>
            <w:tcW w:w="1416" w:type="dxa"/>
            <w:tcBorders>
              <w:top w:val="nil"/>
              <w:left w:val="nil"/>
              <w:bottom w:val="single" w:sz="4" w:space="0" w:color="C0C0C0"/>
              <w:right w:val="single" w:sz="4" w:space="0" w:color="C0C0C0"/>
            </w:tcBorders>
            <w:shd w:val="clear" w:color="000000" w:fill="D7EAD3"/>
            <w:vAlign w:val="center"/>
            <w:hideMark/>
          </w:tcPr>
          <w:p w14:paraId="376E83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2 523 117,01</w:t>
            </w:r>
          </w:p>
        </w:tc>
        <w:tc>
          <w:tcPr>
            <w:tcW w:w="1656" w:type="dxa"/>
            <w:tcBorders>
              <w:top w:val="nil"/>
              <w:left w:val="nil"/>
              <w:bottom w:val="single" w:sz="4" w:space="0" w:color="C0C0C0"/>
              <w:right w:val="single" w:sz="4" w:space="0" w:color="C0C0C0"/>
            </w:tcBorders>
            <w:shd w:val="clear" w:color="000000" w:fill="FFFFCC"/>
            <w:vAlign w:val="center"/>
            <w:hideMark/>
          </w:tcPr>
          <w:p w14:paraId="25C154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5 046 234,02</w:t>
            </w:r>
          </w:p>
        </w:tc>
        <w:tc>
          <w:tcPr>
            <w:tcW w:w="1396" w:type="dxa"/>
            <w:tcBorders>
              <w:top w:val="nil"/>
              <w:left w:val="nil"/>
              <w:bottom w:val="single" w:sz="4" w:space="0" w:color="C0C0C0"/>
              <w:right w:val="single" w:sz="4" w:space="0" w:color="C0C0C0"/>
            </w:tcBorders>
            <w:shd w:val="clear" w:color="000000" w:fill="D7EAD3"/>
            <w:vAlign w:val="center"/>
            <w:hideMark/>
          </w:tcPr>
          <w:p w14:paraId="04D5DC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2 523 117,01</w:t>
            </w:r>
          </w:p>
        </w:tc>
        <w:tc>
          <w:tcPr>
            <w:tcW w:w="1416" w:type="dxa"/>
            <w:tcBorders>
              <w:top w:val="nil"/>
              <w:left w:val="nil"/>
              <w:bottom w:val="single" w:sz="4" w:space="0" w:color="C0C0C0"/>
              <w:right w:val="single" w:sz="4" w:space="0" w:color="C0C0C0"/>
            </w:tcBorders>
            <w:shd w:val="clear" w:color="000000" w:fill="D7EAD3"/>
            <w:vAlign w:val="center"/>
            <w:hideMark/>
          </w:tcPr>
          <w:p w14:paraId="1B8458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2 523 117,01</w:t>
            </w:r>
          </w:p>
        </w:tc>
        <w:tc>
          <w:tcPr>
            <w:tcW w:w="3314" w:type="dxa"/>
            <w:vMerge/>
            <w:tcBorders>
              <w:top w:val="nil"/>
              <w:left w:val="single" w:sz="4" w:space="0" w:color="C0C0C0"/>
              <w:bottom w:val="nil"/>
              <w:right w:val="single" w:sz="4" w:space="0" w:color="C0C0C0"/>
            </w:tcBorders>
            <w:vAlign w:val="center"/>
            <w:hideMark/>
          </w:tcPr>
          <w:p w14:paraId="3F4B95A8" w14:textId="77777777" w:rsidR="00D41B11" w:rsidRPr="00D41B11" w:rsidRDefault="00D41B11" w:rsidP="00D41B11">
            <w:pPr>
              <w:rPr>
                <w:rFonts w:ascii="Tahoma" w:hAnsi="Tahoma" w:cs="Tahoma"/>
                <w:color w:val="FF0000"/>
                <w:sz w:val="10"/>
                <w:szCs w:val="10"/>
              </w:rPr>
            </w:pPr>
          </w:p>
        </w:tc>
      </w:tr>
      <w:tr w:rsidR="00D41B11" w:rsidRPr="004D4CF7" w14:paraId="49898F74" w14:textId="77777777" w:rsidTr="004D4CF7">
        <w:trPr>
          <w:trHeight w:val="495"/>
          <w:jc w:val="center"/>
        </w:trPr>
        <w:tc>
          <w:tcPr>
            <w:tcW w:w="300" w:type="dxa"/>
            <w:tcBorders>
              <w:top w:val="nil"/>
              <w:left w:val="nil"/>
              <w:bottom w:val="nil"/>
              <w:right w:val="nil"/>
            </w:tcBorders>
            <w:shd w:val="clear" w:color="auto" w:fill="auto"/>
            <w:noWrap/>
            <w:vAlign w:val="bottom"/>
            <w:hideMark/>
          </w:tcPr>
          <w:p w14:paraId="46BCED60"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8EB4AC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1.8.1.3.1</w:t>
            </w:r>
          </w:p>
        </w:tc>
        <w:tc>
          <w:tcPr>
            <w:tcW w:w="3293" w:type="dxa"/>
            <w:tcBorders>
              <w:top w:val="nil"/>
              <w:left w:val="nil"/>
              <w:bottom w:val="single" w:sz="4" w:space="0" w:color="C0C0C0"/>
              <w:right w:val="single" w:sz="4" w:space="0" w:color="C0C0C0"/>
            </w:tcBorders>
            <w:shd w:val="clear" w:color="auto" w:fill="auto"/>
            <w:vAlign w:val="center"/>
            <w:hideMark/>
          </w:tcPr>
          <w:p w14:paraId="55A07208"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В том числе другим водопроводам</w:t>
            </w:r>
          </w:p>
        </w:tc>
        <w:tc>
          <w:tcPr>
            <w:tcW w:w="666" w:type="dxa"/>
            <w:tcBorders>
              <w:top w:val="nil"/>
              <w:left w:val="nil"/>
              <w:bottom w:val="single" w:sz="4" w:space="0" w:color="C0C0C0"/>
              <w:right w:val="single" w:sz="4" w:space="0" w:color="C0C0C0"/>
            </w:tcBorders>
            <w:shd w:val="clear" w:color="auto" w:fill="auto"/>
            <w:vAlign w:val="center"/>
            <w:hideMark/>
          </w:tcPr>
          <w:p w14:paraId="074390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460C22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A97163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67 807,44</w:t>
            </w:r>
          </w:p>
        </w:tc>
        <w:tc>
          <w:tcPr>
            <w:tcW w:w="1616" w:type="dxa"/>
            <w:tcBorders>
              <w:top w:val="nil"/>
              <w:left w:val="nil"/>
              <w:bottom w:val="single" w:sz="4" w:space="0" w:color="C0C0C0"/>
              <w:right w:val="single" w:sz="4" w:space="0" w:color="C0C0C0"/>
            </w:tcBorders>
            <w:shd w:val="clear" w:color="000000" w:fill="FFFFCC"/>
            <w:vAlign w:val="center"/>
            <w:hideMark/>
          </w:tcPr>
          <w:p w14:paraId="713C8B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284 366,44</w:t>
            </w:r>
          </w:p>
        </w:tc>
        <w:tc>
          <w:tcPr>
            <w:tcW w:w="1616" w:type="dxa"/>
            <w:tcBorders>
              <w:top w:val="nil"/>
              <w:left w:val="nil"/>
              <w:bottom w:val="single" w:sz="4" w:space="0" w:color="C0C0C0"/>
              <w:right w:val="single" w:sz="4" w:space="0" w:color="C0C0C0"/>
            </w:tcBorders>
            <w:shd w:val="clear" w:color="000000" w:fill="FFFFCC"/>
            <w:vAlign w:val="center"/>
            <w:hideMark/>
          </w:tcPr>
          <w:p w14:paraId="3AB080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284 366,44</w:t>
            </w:r>
          </w:p>
        </w:tc>
        <w:tc>
          <w:tcPr>
            <w:tcW w:w="1396" w:type="dxa"/>
            <w:tcBorders>
              <w:top w:val="nil"/>
              <w:left w:val="nil"/>
              <w:bottom w:val="single" w:sz="4" w:space="0" w:color="C0C0C0"/>
              <w:right w:val="single" w:sz="4" w:space="0" w:color="C0C0C0"/>
            </w:tcBorders>
            <w:shd w:val="clear" w:color="000000" w:fill="D7EAD3"/>
            <w:vAlign w:val="center"/>
            <w:hideMark/>
          </w:tcPr>
          <w:p w14:paraId="20410F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142 183,22</w:t>
            </w:r>
          </w:p>
        </w:tc>
        <w:tc>
          <w:tcPr>
            <w:tcW w:w="1416" w:type="dxa"/>
            <w:tcBorders>
              <w:top w:val="nil"/>
              <w:left w:val="nil"/>
              <w:bottom w:val="single" w:sz="4" w:space="0" w:color="C0C0C0"/>
              <w:right w:val="single" w:sz="4" w:space="0" w:color="C0C0C0"/>
            </w:tcBorders>
            <w:shd w:val="clear" w:color="000000" w:fill="D7EAD3"/>
            <w:vAlign w:val="center"/>
            <w:hideMark/>
          </w:tcPr>
          <w:p w14:paraId="7B04E5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142 183,22</w:t>
            </w:r>
          </w:p>
        </w:tc>
        <w:tc>
          <w:tcPr>
            <w:tcW w:w="1656" w:type="dxa"/>
            <w:tcBorders>
              <w:top w:val="nil"/>
              <w:left w:val="nil"/>
              <w:bottom w:val="single" w:sz="4" w:space="0" w:color="C0C0C0"/>
              <w:right w:val="single" w:sz="4" w:space="0" w:color="C0C0C0"/>
            </w:tcBorders>
            <w:shd w:val="clear" w:color="000000" w:fill="FFFFCC"/>
            <w:vAlign w:val="center"/>
            <w:hideMark/>
          </w:tcPr>
          <w:p w14:paraId="05F4A3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284 366,44</w:t>
            </w:r>
          </w:p>
        </w:tc>
        <w:tc>
          <w:tcPr>
            <w:tcW w:w="1396" w:type="dxa"/>
            <w:tcBorders>
              <w:top w:val="nil"/>
              <w:left w:val="nil"/>
              <w:bottom w:val="single" w:sz="4" w:space="0" w:color="C0C0C0"/>
              <w:right w:val="single" w:sz="4" w:space="0" w:color="C0C0C0"/>
            </w:tcBorders>
            <w:shd w:val="clear" w:color="000000" w:fill="D7EAD3"/>
            <w:vAlign w:val="center"/>
            <w:hideMark/>
          </w:tcPr>
          <w:p w14:paraId="1531B5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142 183,22</w:t>
            </w:r>
          </w:p>
        </w:tc>
        <w:tc>
          <w:tcPr>
            <w:tcW w:w="1416" w:type="dxa"/>
            <w:tcBorders>
              <w:top w:val="nil"/>
              <w:left w:val="nil"/>
              <w:bottom w:val="single" w:sz="4" w:space="0" w:color="C0C0C0"/>
              <w:right w:val="single" w:sz="4" w:space="0" w:color="C0C0C0"/>
            </w:tcBorders>
            <w:shd w:val="clear" w:color="000000" w:fill="D7EAD3"/>
            <w:vAlign w:val="center"/>
            <w:hideMark/>
          </w:tcPr>
          <w:p w14:paraId="2F0432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142 183,22</w:t>
            </w:r>
          </w:p>
        </w:tc>
        <w:tc>
          <w:tcPr>
            <w:tcW w:w="3314" w:type="dxa"/>
            <w:vMerge/>
            <w:tcBorders>
              <w:top w:val="nil"/>
              <w:left w:val="single" w:sz="4" w:space="0" w:color="C0C0C0"/>
              <w:bottom w:val="nil"/>
              <w:right w:val="single" w:sz="4" w:space="0" w:color="C0C0C0"/>
            </w:tcBorders>
            <w:vAlign w:val="center"/>
            <w:hideMark/>
          </w:tcPr>
          <w:p w14:paraId="4F1A9316" w14:textId="77777777" w:rsidR="00D41B11" w:rsidRPr="00D41B11" w:rsidRDefault="00D41B11" w:rsidP="00D41B11">
            <w:pPr>
              <w:rPr>
                <w:rFonts w:ascii="Tahoma" w:hAnsi="Tahoma" w:cs="Tahoma"/>
                <w:color w:val="FF0000"/>
                <w:sz w:val="10"/>
                <w:szCs w:val="10"/>
              </w:rPr>
            </w:pPr>
          </w:p>
        </w:tc>
      </w:tr>
      <w:tr w:rsidR="00D41B11" w:rsidRPr="004D4CF7" w14:paraId="7267E15D" w14:textId="77777777" w:rsidTr="004D4CF7">
        <w:trPr>
          <w:trHeight w:val="495"/>
          <w:jc w:val="center"/>
        </w:trPr>
        <w:tc>
          <w:tcPr>
            <w:tcW w:w="300" w:type="dxa"/>
            <w:tcBorders>
              <w:top w:val="nil"/>
              <w:left w:val="nil"/>
              <w:bottom w:val="nil"/>
              <w:right w:val="nil"/>
            </w:tcBorders>
            <w:shd w:val="clear" w:color="auto" w:fill="auto"/>
            <w:noWrap/>
            <w:vAlign w:val="bottom"/>
            <w:hideMark/>
          </w:tcPr>
          <w:p w14:paraId="3D513486"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F58DB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1.8.2</w:t>
            </w:r>
          </w:p>
        </w:tc>
        <w:tc>
          <w:tcPr>
            <w:tcW w:w="3293" w:type="dxa"/>
            <w:tcBorders>
              <w:top w:val="nil"/>
              <w:left w:val="nil"/>
              <w:bottom w:val="single" w:sz="4" w:space="0" w:color="C0C0C0"/>
              <w:right w:val="single" w:sz="4" w:space="0" w:color="C0C0C0"/>
            </w:tcBorders>
            <w:shd w:val="clear" w:color="auto" w:fill="auto"/>
            <w:vAlign w:val="center"/>
            <w:hideMark/>
          </w:tcPr>
          <w:p w14:paraId="3EE15ADC"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собственные нужды производства</w:t>
            </w:r>
          </w:p>
        </w:tc>
        <w:tc>
          <w:tcPr>
            <w:tcW w:w="666" w:type="dxa"/>
            <w:tcBorders>
              <w:top w:val="nil"/>
              <w:left w:val="nil"/>
              <w:bottom w:val="single" w:sz="4" w:space="0" w:color="C0C0C0"/>
              <w:right w:val="single" w:sz="4" w:space="0" w:color="C0C0C0"/>
            </w:tcBorders>
            <w:shd w:val="clear" w:color="auto" w:fill="auto"/>
            <w:vAlign w:val="center"/>
            <w:hideMark/>
          </w:tcPr>
          <w:p w14:paraId="66676D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28E3C7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562 700,00</w:t>
            </w:r>
          </w:p>
        </w:tc>
        <w:tc>
          <w:tcPr>
            <w:tcW w:w="1596" w:type="dxa"/>
            <w:tcBorders>
              <w:top w:val="nil"/>
              <w:left w:val="nil"/>
              <w:bottom w:val="single" w:sz="4" w:space="0" w:color="C0C0C0"/>
              <w:right w:val="single" w:sz="4" w:space="0" w:color="C0C0C0"/>
            </w:tcBorders>
            <w:shd w:val="clear" w:color="000000" w:fill="FFFFCC"/>
            <w:vAlign w:val="center"/>
            <w:hideMark/>
          </w:tcPr>
          <w:p w14:paraId="4574885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439 249,58</w:t>
            </w:r>
          </w:p>
        </w:tc>
        <w:tc>
          <w:tcPr>
            <w:tcW w:w="1616" w:type="dxa"/>
            <w:tcBorders>
              <w:top w:val="nil"/>
              <w:left w:val="nil"/>
              <w:bottom w:val="single" w:sz="4" w:space="0" w:color="C0C0C0"/>
              <w:right w:val="single" w:sz="4" w:space="0" w:color="C0C0C0"/>
            </w:tcBorders>
            <w:shd w:val="clear" w:color="000000" w:fill="FFFFCC"/>
            <w:vAlign w:val="center"/>
            <w:hideMark/>
          </w:tcPr>
          <w:p w14:paraId="229F6A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562 700,00</w:t>
            </w:r>
          </w:p>
        </w:tc>
        <w:tc>
          <w:tcPr>
            <w:tcW w:w="1616" w:type="dxa"/>
            <w:tcBorders>
              <w:top w:val="nil"/>
              <w:left w:val="nil"/>
              <w:bottom w:val="single" w:sz="4" w:space="0" w:color="C0C0C0"/>
              <w:right w:val="single" w:sz="4" w:space="0" w:color="C0C0C0"/>
            </w:tcBorders>
            <w:shd w:val="clear" w:color="000000" w:fill="FFFFCC"/>
            <w:vAlign w:val="center"/>
            <w:hideMark/>
          </w:tcPr>
          <w:p w14:paraId="58C150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562 700,00</w:t>
            </w:r>
          </w:p>
        </w:tc>
        <w:tc>
          <w:tcPr>
            <w:tcW w:w="1396" w:type="dxa"/>
            <w:tcBorders>
              <w:top w:val="nil"/>
              <w:left w:val="nil"/>
              <w:bottom w:val="single" w:sz="4" w:space="0" w:color="C0C0C0"/>
              <w:right w:val="single" w:sz="4" w:space="0" w:color="C0C0C0"/>
            </w:tcBorders>
            <w:shd w:val="clear" w:color="000000" w:fill="D7EAD3"/>
            <w:vAlign w:val="center"/>
            <w:hideMark/>
          </w:tcPr>
          <w:p w14:paraId="0B40C8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281 350,00</w:t>
            </w:r>
          </w:p>
        </w:tc>
        <w:tc>
          <w:tcPr>
            <w:tcW w:w="1416" w:type="dxa"/>
            <w:tcBorders>
              <w:top w:val="nil"/>
              <w:left w:val="nil"/>
              <w:bottom w:val="single" w:sz="4" w:space="0" w:color="C0C0C0"/>
              <w:right w:val="single" w:sz="4" w:space="0" w:color="C0C0C0"/>
            </w:tcBorders>
            <w:shd w:val="clear" w:color="000000" w:fill="D7EAD3"/>
            <w:vAlign w:val="center"/>
            <w:hideMark/>
          </w:tcPr>
          <w:p w14:paraId="4F4E28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281 350,00</w:t>
            </w:r>
          </w:p>
        </w:tc>
        <w:tc>
          <w:tcPr>
            <w:tcW w:w="1656" w:type="dxa"/>
            <w:tcBorders>
              <w:top w:val="nil"/>
              <w:left w:val="nil"/>
              <w:bottom w:val="single" w:sz="4" w:space="0" w:color="C0C0C0"/>
              <w:right w:val="single" w:sz="4" w:space="0" w:color="C0C0C0"/>
            </w:tcBorders>
            <w:shd w:val="clear" w:color="000000" w:fill="FFFFCC"/>
            <w:vAlign w:val="center"/>
            <w:hideMark/>
          </w:tcPr>
          <w:p w14:paraId="047738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562 700,00</w:t>
            </w:r>
          </w:p>
        </w:tc>
        <w:tc>
          <w:tcPr>
            <w:tcW w:w="1396" w:type="dxa"/>
            <w:tcBorders>
              <w:top w:val="nil"/>
              <w:left w:val="nil"/>
              <w:bottom w:val="single" w:sz="4" w:space="0" w:color="C0C0C0"/>
              <w:right w:val="single" w:sz="4" w:space="0" w:color="C0C0C0"/>
            </w:tcBorders>
            <w:shd w:val="clear" w:color="000000" w:fill="D7EAD3"/>
            <w:vAlign w:val="center"/>
            <w:hideMark/>
          </w:tcPr>
          <w:p w14:paraId="6CB275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281 350,00</w:t>
            </w:r>
          </w:p>
        </w:tc>
        <w:tc>
          <w:tcPr>
            <w:tcW w:w="1416" w:type="dxa"/>
            <w:tcBorders>
              <w:top w:val="nil"/>
              <w:left w:val="nil"/>
              <w:bottom w:val="single" w:sz="4" w:space="0" w:color="C0C0C0"/>
              <w:right w:val="single" w:sz="4" w:space="0" w:color="C0C0C0"/>
            </w:tcBorders>
            <w:shd w:val="clear" w:color="000000" w:fill="D7EAD3"/>
            <w:vAlign w:val="center"/>
            <w:hideMark/>
          </w:tcPr>
          <w:p w14:paraId="156206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281 350,00</w:t>
            </w:r>
          </w:p>
        </w:tc>
        <w:tc>
          <w:tcPr>
            <w:tcW w:w="3314" w:type="dxa"/>
            <w:vMerge/>
            <w:tcBorders>
              <w:top w:val="nil"/>
              <w:left w:val="single" w:sz="4" w:space="0" w:color="C0C0C0"/>
              <w:bottom w:val="nil"/>
              <w:right w:val="single" w:sz="4" w:space="0" w:color="C0C0C0"/>
            </w:tcBorders>
            <w:vAlign w:val="center"/>
            <w:hideMark/>
          </w:tcPr>
          <w:p w14:paraId="6C938526" w14:textId="77777777" w:rsidR="00D41B11" w:rsidRPr="00D41B11" w:rsidRDefault="00D41B11" w:rsidP="00D41B11">
            <w:pPr>
              <w:rPr>
                <w:rFonts w:ascii="Tahoma" w:hAnsi="Tahoma" w:cs="Tahoma"/>
                <w:color w:val="FF0000"/>
                <w:sz w:val="10"/>
                <w:szCs w:val="10"/>
              </w:rPr>
            </w:pPr>
          </w:p>
        </w:tc>
      </w:tr>
      <w:tr w:rsidR="00D41B11" w:rsidRPr="004D4CF7" w14:paraId="0C6BBBFA" w14:textId="77777777" w:rsidTr="004D4CF7">
        <w:trPr>
          <w:trHeight w:val="450"/>
          <w:jc w:val="center"/>
        </w:trPr>
        <w:tc>
          <w:tcPr>
            <w:tcW w:w="300" w:type="dxa"/>
            <w:tcBorders>
              <w:top w:val="nil"/>
              <w:left w:val="nil"/>
              <w:bottom w:val="nil"/>
              <w:right w:val="nil"/>
            </w:tcBorders>
            <w:shd w:val="clear" w:color="auto" w:fill="auto"/>
            <w:noWrap/>
            <w:vAlign w:val="bottom"/>
            <w:hideMark/>
          </w:tcPr>
          <w:p w14:paraId="163D8F9E" w14:textId="77777777" w:rsidR="00D41B11" w:rsidRPr="00D41B11" w:rsidRDefault="00D41B11" w:rsidP="00D41B11">
            <w:pPr>
              <w:jc w:val="cente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2BB6A5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w:t>
            </w:r>
          </w:p>
        </w:tc>
        <w:tc>
          <w:tcPr>
            <w:tcW w:w="3293" w:type="dxa"/>
            <w:tcBorders>
              <w:top w:val="nil"/>
              <w:left w:val="nil"/>
              <w:bottom w:val="single" w:sz="4" w:space="0" w:color="C0C0C0"/>
              <w:right w:val="single" w:sz="4" w:space="0" w:color="C0C0C0"/>
            </w:tcBorders>
            <w:shd w:val="clear" w:color="auto" w:fill="auto"/>
            <w:vAlign w:val="center"/>
            <w:hideMark/>
          </w:tcPr>
          <w:p w14:paraId="7AEBE33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Себестоимость</w:t>
            </w:r>
          </w:p>
        </w:tc>
        <w:tc>
          <w:tcPr>
            <w:tcW w:w="666" w:type="dxa"/>
            <w:tcBorders>
              <w:top w:val="nil"/>
              <w:left w:val="nil"/>
              <w:bottom w:val="single" w:sz="4" w:space="0" w:color="C0C0C0"/>
              <w:right w:val="single" w:sz="4" w:space="0" w:color="C0C0C0"/>
            </w:tcBorders>
            <w:shd w:val="clear" w:color="auto" w:fill="auto"/>
            <w:vAlign w:val="center"/>
            <w:hideMark/>
          </w:tcPr>
          <w:p w14:paraId="4679DEF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4C6ADBE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1 082 061,50</w:t>
            </w:r>
          </w:p>
        </w:tc>
        <w:tc>
          <w:tcPr>
            <w:tcW w:w="1596" w:type="dxa"/>
            <w:tcBorders>
              <w:top w:val="nil"/>
              <w:left w:val="nil"/>
              <w:bottom w:val="single" w:sz="4" w:space="0" w:color="C0C0C0"/>
              <w:right w:val="single" w:sz="4" w:space="0" w:color="C0C0C0"/>
            </w:tcBorders>
            <w:shd w:val="clear" w:color="000000" w:fill="D7EAD3"/>
            <w:vAlign w:val="center"/>
            <w:hideMark/>
          </w:tcPr>
          <w:p w14:paraId="3A822B2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1 106 954,78</w:t>
            </w:r>
          </w:p>
        </w:tc>
        <w:tc>
          <w:tcPr>
            <w:tcW w:w="1616" w:type="dxa"/>
            <w:tcBorders>
              <w:top w:val="nil"/>
              <w:left w:val="nil"/>
              <w:bottom w:val="single" w:sz="4" w:space="0" w:color="C0C0C0"/>
              <w:right w:val="single" w:sz="4" w:space="0" w:color="C0C0C0"/>
            </w:tcBorders>
            <w:shd w:val="clear" w:color="000000" w:fill="D7EAD3"/>
            <w:vAlign w:val="center"/>
            <w:hideMark/>
          </w:tcPr>
          <w:p w14:paraId="2EBDED3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1 325 744,63</w:t>
            </w:r>
          </w:p>
        </w:tc>
        <w:tc>
          <w:tcPr>
            <w:tcW w:w="1616" w:type="dxa"/>
            <w:tcBorders>
              <w:top w:val="nil"/>
              <w:left w:val="nil"/>
              <w:bottom w:val="single" w:sz="4" w:space="0" w:color="C0C0C0"/>
              <w:right w:val="single" w:sz="4" w:space="0" w:color="C0C0C0"/>
            </w:tcBorders>
            <w:shd w:val="clear" w:color="000000" w:fill="D7EAD3"/>
            <w:vAlign w:val="center"/>
            <w:hideMark/>
          </w:tcPr>
          <w:p w14:paraId="4741B7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1 314 738,24</w:t>
            </w:r>
          </w:p>
        </w:tc>
        <w:tc>
          <w:tcPr>
            <w:tcW w:w="1396" w:type="dxa"/>
            <w:tcBorders>
              <w:top w:val="nil"/>
              <w:left w:val="nil"/>
              <w:bottom w:val="single" w:sz="4" w:space="0" w:color="C0C0C0"/>
              <w:right w:val="single" w:sz="4" w:space="0" w:color="C0C0C0"/>
            </w:tcBorders>
            <w:shd w:val="clear" w:color="000000" w:fill="D7EAD3"/>
            <w:vAlign w:val="center"/>
            <w:hideMark/>
          </w:tcPr>
          <w:p w14:paraId="3F2FAB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657 292,60</w:t>
            </w:r>
          </w:p>
        </w:tc>
        <w:tc>
          <w:tcPr>
            <w:tcW w:w="1416" w:type="dxa"/>
            <w:tcBorders>
              <w:top w:val="nil"/>
              <w:left w:val="nil"/>
              <w:bottom w:val="single" w:sz="4" w:space="0" w:color="C0C0C0"/>
              <w:right w:val="single" w:sz="4" w:space="0" w:color="C0C0C0"/>
            </w:tcBorders>
            <w:shd w:val="clear" w:color="000000" w:fill="D7EAD3"/>
            <w:vAlign w:val="center"/>
            <w:hideMark/>
          </w:tcPr>
          <w:p w14:paraId="22C3128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657 445,63</w:t>
            </w:r>
          </w:p>
        </w:tc>
        <w:tc>
          <w:tcPr>
            <w:tcW w:w="1656" w:type="dxa"/>
            <w:tcBorders>
              <w:top w:val="nil"/>
              <w:left w:val="nil"/>
              <w:bottom w:val="single" w:sz="4" w:space="0" w:color="C0C0C0"/>
              <w:right w:val="single" w:sz="4" w:space="0" w:color="C0C0C0"/>
            </w:tcBorders>
            <w:shd w:val="clear" w:color="000000" w:fill="D7EAD3"/>
            <w:vAlign w:val="center"/>
            <w:hideMark/>
          </w:tcPr>
          <w:p w14:paraId="30ABA7D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1 342 112,49</w:t>
            </w:r>
          </w:p>
        </w:tc>
        <w:tc>
          <w:tcPr>
            <w:tcW w:w="1396" w:type="dxa"/>
            <w:tcBorders>
              <w:top w:val="nil"/>
              <w:left w:val="nil"/>
              <w:bottom w:val="single" w:sz="4" w:space="0" w:color="C0C0C0"/>
              <w:right w:val="single" w:sz="4" w:space="0" w:color="C0C0C0"/>
            </w:tcBorders>
            <w:shd w:val="clear" w:color="000000" w:fill="D7EAD3"/>
            <w:vAlign w:val="center"/>
            <w:hideMark/>
          </w:tcPr>
          <w:p w14:paraId="44524C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670 979,73</w:t>
            </w:r>
          </w:p>
        </w:tc>
        <w:tc>
          <w:tcPr>
            <w:tcW w:w="1416" w:type="dxa"/>
            <w:tcBorders>
              <w:top w:val="nil"/>
              <w:left w:val="nil"/>
              <w:bottom w:val="single" w:sz="4" w:space="0" w:color="C0C0C0"/>
              <w:right w:val="single" w:sz="4" w:space="0" w:color="C0C0C0"/>
            </w:tcBorders>
            <w:shd w:val="clear" w:color="000000" w:fill="D7EAD3"/>
            <w:vAlign w:val="center"/>
            <w:hideMark/>
          </w:tcPr>
          <w:p w14:paraId="244CC3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671 132,76</w:t>
            </w:r>
          </w:p>
        </w:tc>
        <w:tc>
          <w:tcPr>
            <w:tcW w:w="3314" w:type="dxa"/>
            <w:tcBorders>
              <w:top w:val="nil"/>
              <w:left w:val="nil"/>
              <w:bottom w:val="single" w:sz="4" w:space="0" w:color="C0C0C0"/>
              <w:right w:val="single" w:sz="4" w:space="0" w:color="C0C0C0"/>
            </w:tcBorders>
            <w:shd w:val="clear" w:color="000000" w:fill="FFFFCC"/>
            <w:vAlign w:val="center"/>
            <w:hideMark/>
          </w:tcPr>
          <w:p w14:paraId="2FFCB2F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D9F57EB" w14:textId="77777777" w:rsidTr="004D4CF7">
        <w:trPr>
          <w:trHeight w:val="450"/>
          <w:jc w:val="center"/>
        </w:trPr>
        <w:tc>
          <w:tcPr>
            <w:tcW w:w="300" w:type="dxa"/>
            <w:tcBorders>
              <w:top w:val="nil"/>
              <w:left w:val="nil"/>
              <w:bottom w:val="nil"/>
              <w:right w:val="nil"/>
            </w:tcBorders>
            <w:shd w:val="clear" w:color="auto" w:fill="auto"/>
            <w:noWrap/>
            <w:vAlign w:val="bottom"/>
            <w:hideMark/>
          </w:tcPr>
          <w:p w14:paraId="1C172968" w14:textId="77777777" w:rsidR="00D41B11" w:rsidRPr="00D41B11" w:rsidRDefault="00D41B11" w:rsidP="00D41B11">
            <w:pPr>
              <w:rPr>
                <w:rFonts w:ascii="Tahoma" w:hAnsi="Tahoma" w:cs="Tahoma"/>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F9C4E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w:t>
            </w:r>
          </w:p>
        </w:tc>
        <w:tc>
          <w:tcPr>
            <w:tcW w:w="3293" w:type="dxa"/>
            <w:tcBorders>
              <w:top w:val="nil"/>
              <w:left w:val="nil"/>
              <w:bottom w:val="single" w:sz="4" w:space="0" w:color="C0C0C0"/>
              <w:right w:val="single" w:sz="4" w:space="0" w:color="C0C0C0"/>
            </w:tcBorders>
            <w:shd w:val="clear" w:color="auto" w:fill="auto"/>
            <w:vAlign w:val="center"/>
            <w:hideMark/>
          </w:tcPr>
          <w:p w14:paraId="6A7B740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Производственные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1D1F75A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AF26A1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590 321,86</w:t>
            </w:r>
          </w:p>
        </w:tc>
        <w:tc>
          <w:tcPr>
            <w:tcW w:w="1596" w:type="dxa"/>
            <w:tcBorders>
              <w:top w:val="nil"/>
              <w:left w:val="nil"/>
              <w:bottom w:val="single" w:sz="4" w:space="0" w:color="C0C0C0"/>
              <w:right w:val="single" w:sz="4" w:space="0" w:color="C0C0C0"/>
            </w:tcBorders>
            <w:shd w:val="clear" w:color="000000" w:fill="D7EAD3"/>
            <w:vAlign w:val="center"/>
            <w:hideMark/>
          </w:tcPr>
          <w:p w14:paraId="20DC6140"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573 648,84</w:t>
            </w:r>
          </w:p>
        </w:tc>
        <w:tc>
          <w:tcPr>
            <w:tcW w:w="1616" w:type="dxa"/>
            <w:tcBorders>
              <w:top w:val="nil"/>
              <w:left w:val="nil"/>
              <w:bottom w:val="single" w:sz="4" w:space="0" w:color="C0C0C0"/>
              <w:right w:val="single" w:sz="4" w:space="0" w:color="C0C0C0"/>
            </w:tcBorders>
            <w:shd w:val="clear" w:color="000000" w:fill="D7EAD3"/>
            <w:vAlign w:val="center"/>
            <w:hideMark/>
          </w:tcPr>
          <w:p w14:paraId="418BA1E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710 120,67</w:t>
            </w:r>
          </w:p>
        </w:tc>
        <w:tc>
          <w:tcPr>
            <w:tcW w:w="1616" w:type="dxa"/>
            <w:tcBorders>
              <w:top w:val="nil"/>
              <w:left w:val="nil"/>
              <w:bottom w:val="single" w:sz="4" w:space="0" w:color="C0C0C0"/>
              <w:right w:val="single" w:sz="4" w:space="0" w:color="C0C0C0"/>
            </w:tcBorders>
            <w:shd w:val="clear" w:color="000000" w:fill="D7EAD3"/>
            <w:vAlign w:val="center"/>
            <w:hideMark/>
          </w:tcPr>
          <w:p w14:paraId="24CDEF1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720 240,86</w:t>
            </w:r>
          </w:p>
        </w:tc>
        <w:tc>
          <w:tcPr>
            <w:tcW w:w="1396" w:type="dxa"/>
            <w:tcBorders>
              <w:top w:val="nil"/>
              <w:left w:val="nil"/>
              <w:bottom w:val="single" w:sz="4" w:space="0" w:color="C0C0C0"/>
              <w:right w:val="single" w:sz="4" w:space="0" w:color="C0C0C0"/>
            </w:tcBorders>
            <w:shd w:val="clear" w:color="000000" w:fill="D7EAD3"/>
            <w:vAlign w:val="center"/>
            <w:hideMark/>
          </w:tcPr>
          <w:p w14:paraId="0B5ACBC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360 043,91</w:t>
            </w:r>
          </w:p>
        </w:tc>
        <w:tc>
          <w:tcPr>
            <w:tcW w:w="1416" w:type="dxa"/>
            <w:tcBorders>
              <w:top w:val="nil"/>
              <w:left w:val="nil"/>
              <w:bottom w:val="single" w:sz="4" w:space="0" w:color="C0C0C0"/>
              <w:right w:val="single" w:sz="4" w:space="0" w:color="C0C0C0"/>
            </w:tcBorders>
            <w:shd w:val="clear" w:color="000000" w:fill="D7EAD3"/>
            <w:vAlign w:val="center"/>
            <w:hideMark/>
          </w:tcPr>
          <w:p w14:paraId="3547890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360 196,95</w:t>
            </w:r>
          </w:p>
        </w:tc>
        <w:tc>
          <w:tcPr>
            <w:tcW w:w="1656" w:type="dxa"/>
            <w:tcBorders>
              <w:top w:val="nil"/>
              <w:left w:val="nil"/>
              <w:bottom w:val="single" w:sz="4" w:space="0" w:color="C0C0C0"/>
              <w:right w:val="single" w:sz="4" w:space="0" w:color="C0C0C0"/>
            </w:tcBorders>
            <w:shd w:val="clear" w:color="000000" w:fill="D7EAD3"/>
            <w:vAlign w:val="center"/>
            <w:hideMark/>
          </w:tcPr>
          <w:p w14:paraId="145F8F5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720 240,86</w:t>
            </w:r>
          </w:p>
        </w:tc>
        <w:tc>
          <w:tcPr>
            <w:tcW w:w="1396" w:type="dxa"/>
            <w:tcBorders>
              <w:top w:val="nil"/>
              <w:left w:val="nil"/>
              <w:bottom w:val="single" w:sz="4" w:space="0" w:color="C0C0C0"/>
              <w:right w:val="single" w:sz="4" w:space="0" w:color="C0C0C0"/>
            </w:tcBorders>
            <w:shd w:val="clear" w:color="000000" w:fill="D7EAD3"/>
            <w:vAlign w:val="center"/>
            <w:hideMark/>
          </w:tcPr>
          <w:p w14:paraId="310A6A8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360 043,91</w:t>
            </w:r>
          </w:p>
        </w:tc>
        <w:tc>
          <w:tcPr>
            <w:tcW w:w="1416" w:type="dxa"/>
            <w:tcBorders>
              <w:top w:val="nil"/>
              <w:left w:val="nil"/>
              <w:bottom w:val="single" w:sz="4" w:space="0" w:color="C0C0C0"/>
              <w:right w:val="single" w:sz="4" w:space="0" w:color="C0C0C0"/>
            </w:tcBorders>
            <w:shd w:val="clear" w:color="000000" w:fill="D7EAD3"/>
            <w:vAlign w:val="center"/>
            <w:hideMark/>
          </w:tcPr>
          <w:p w14:paraId="77A65F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360 196,95</w:t>
            </w:r>
          </w:p>
        </w:tc>
        <w:tc>
          <w:tcPr>
            <w:tcW w:w="3314" w:type="dxa"/>
            <w:tcBorders>
              <w:top w:val="nil"/>
              <w:left w:val="nil"/>
              <w:bottom w:val="single" w:sz="4" w:space="0" w:color="C0C0C0"/>
              <w:right w:val="single" w:sz="4" w:space="0" w:color="C0C0C0"/>
            </w:tcBorders>
            <w:shd w:val="clear" w:color="000000" w:fill="FFFFCC"/>
            <w:vAlign w:val="center"/>
            <w:hideMark/>
          </w:tcPr>
          <w:p w14:paraId="44A373D4"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2564623" w14:textId="77777777" w:rsidTr="004D4CF7">
        <w:trPr>
          <w:trHeight w:val="720"/>
          <w:jc w:val="center"/>
        </w:trPr>
        <w:tc>
          <w:tcPr>
            <w:tcW w:w="300" w:type="dxa"/>
            <w:tcBorders>
              <w:top w:val="nil"/>
              <w:left w:val="nil"/>
              <w:bottom w:val="nil"/>
              <w:right w:val="nil"/>
            </w:tcBorders>
            <w:shd w:val="clear" w:color="000000" w:fill="FFFF00"/>
            <w:noWrap/>
            <w:vAlign w:val="center"/>
            <w:hideMark/>
          </w:tcPr>
          <w:p w14:paraId="74FCAC4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C6A45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w:t>
            </w:r>
          </w:p>
        </w:tc>
        <w:tc>
          <w:tcPr>
            <w:tcW w:w="3293" w:type="dxa"/>
            <w:tcBorders>
              <w:top w:val="nil"/>
              <w:left w:val="nil"/>
              <w:bottom w:val="single" w:sz="4" w:space="0" w:color="C0C0C0"/>
              <w:right w:val="single" w:sz="4" w:space="0" w:color="C0C0C0"/>
            </w:tcBorders>
            <w:shd w:val="clear" w:color="auto" w:fill="auto"/>
            <w:vAlign w:val="center"/>
            <w:hideMark/>
          </w:tcPr>
          <w:p w14:paraId="33EC0B3D"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Реагенты</w:t>
            </w:r>
          </w:p>
        </w:tc>
        <w:tc>
          <w:tcPr>
            <w:tcW w:w="666" w:type="dxa"/>
            <w:tcBorders>
              <w:top w:val="nil"/>
              <w:left w:val="nil"/>
              <w:bottom w:val="single" w:sz="4" w:space="0" w:color="C0C0C0"/>
              <w:right w:val="single" w:sz="4" w:space="0" w:color="C0C0C0"/>
            </w:tcBorders>
            <w:shd w:val="clear" w:color="auto" w:fill="auto"/>
            <w:vAlign w:val="center"/>
            <w:hideMark/>
          </w:tcPr>
          <w:p w14:paraId="0177F8B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728DE2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34 850,72</w:t>
            </w:r>
          </w:p>
        </w:tc>
        <w:tc>
          <w:tcPr>
            <w:tcW w:w="1596" w:type="dxa"/>
            <w:tcBorders>
              <w:top w:val="nil"/>
              <w:left w:val="nil"/>
              <w:bottom w:val="single" w:sz="4" w:space="0" w:color="C0C0C0"/>
              <w:right w:val="single" w:sz="4" w:space="0" w:color="C0C0C0"/>
            </w:tcBorders>
            <w:shd w:val="clear" w:color="000000" w:fill="D7EAD3"/>
            <w:vAlign w:val="center"/>
            <w:hideMark/>
          </w:tcPr>
          <w:p w14:paraId="48259E1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40 839,94</w:t>
            </w:r>
          </w:p>
        </w:tc>
        <w:tc>
          <w:tcPr>
            <w:tcW w:w="1616" w:type="dxa"/>
            <w:tcBorders>
              <w:top w:val="nil"/>
              <w:left w:val="nil"/>
              <w:bottom w:val="single" w:sz="4" w:space="0" w:color="C0C0C0"/>
              <w:right w:val="single" w:sz="4" w:space="0" w:color="C0C0C0"/>
            </w:tcBorders>
            <w:shd w:val="clear" w:color="000000" w:fill="D7EAD3"/>
            <w:vAlign w:val="center"/>
            <w:hideMark/>
          </w:tcPr>
          <w:p w14:paraId="662F5C9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41 827,92</w:t>
            </w:r>
          </w:p>
        </w:tc>
        <w:tc>
          <w:tcPr>
            <w:tcW w:w="1616" w:type="dxa"/>
            <w:tcBorders>
              <w:top w:val="nil"/>
              <w:left w:val="nil"/>
              <w:bottom w:val="single" w:sz="4" w:space="0" w:color="C0C0C0"/>
              <w:right w:val="single" w:sz="4" w:space="0" w:color="C0C0C0"/>
            </w:tcBorders>
            <w:shd w:val="clear" w:color="000000" w:fill="D7EAD3"/>
            <w:vAlign w:val="center"/>
            <w:hideMark/>
          </w:tcPr>
          <w:p w14:paraId="41FF93C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42 708,34</w:t>
            </w:r>
          </w:p>
        </w:tc>
        <w:tc>
          <w:tcPr>
            <w:tcW w:w="1396" w:type="dxa"/>
            <w:tcBorders>
              <w:top w:val="nil"/>
              <w:left w:val="nil"/>
              <w:bottom w:val="single" w:sz="4" w:space="0" w:color="C0C0C0"/>
              <w:right w:val="single" w:sz="4" w:space="0" w:color="C0C0C0"/>
            </w:tcBorders>
            <w:shd w:val="clear" w:color="000000" w:fill="D7EAD3"/>
            <w:vAlign w:val="center"/>
            <w:hideMark/>
          </w:tcPr>
          <w:p w14:paraId="04D3FB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21 354,17</w:t>
            </w:r>
          </w:p>
        </w:tc>
        <w:tc>
          <w:tcPr>
            <w:tcW w:w="1416" w:type="dxa"/>
            <w:tcBorders>
              <w:top w:val="nil"/>
              <w:left w:val="nil"/>
              <w:bottom w:val="single" w:sz="4" w:space="0" w:color="C0C0C0"/>
              <w:right w:val="single" w:sz="4" w:space="0" w:color="C0C0C0"/>
            </w:tcBorders>
            <w:shd w:val="clear" w:color="000000" w:fill="D7EAD3"/>
            <w:vAlign w:val="center"/>
            <w:hideMark/>
          </w:tcPr>
          <w:p w14:paraId="536433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21 354,17</w:t>
            </w:r>
          </w:p>
        </w:tc>
        <w:tc>
          <w:tcPr>
            <w:tcW w:w="1656" w:type="dxa"/>
            <w:tcBorders>
              <w:top w:val="nil"/>
              <w:left w:val="nil"/>
              <w:bottom w:val="single" w:sz="4" w:space="0" w:color="C0C0C0"/>
              <w:right w:val="single" w:sz="4" w:space="0" w:color="C0C0C0"/>
            </w:tcBorders>
            <w:shd w:val="clear" w:color="000000" w:fill="D7EAD3"/>
            <w:vAlign w:val="center"/>
            <w:hideMark/>
          </w:tcPr>
          <w:p w14:paraId="461EFC9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42 708,34</w:t>
            </w:r>
          </w:p>
        </w:tc>
        <w:tc>
          <w:tcPr>
            <w:tcW w:w="1396" w:type="dxa"/>
            <w:tcBorders>
              <w:top w:val="nil"/>
              <w:left w:val="nil"/>
              <w:bottom w:val="single" w:sz="4" w:space="0" w:color="C0C0C0"/>
              <w:right w:val="single" w:sz="4" w:space="0" w:color="C0C0C0"/>
            </w:tcBorders>
            <w:shd w:val="clear" w:color="000000" w:fill="D7EAD3"/>
            <w:vAlign w:val="center"/>
            <w:hideMark/>
          </w:tcPr>
          <w:p w14:paraId="2DCDF68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21 354,17</w:t>
            </w:r>
          </w:p>
        </w:tc>
        <w:tc>
          <w:tcPr>
            <w:tcW w:w="1416" w:type="dxa"/>
            <w:tcBorders>
              <w:top w:val="nil"/>
              <w:left w:val="nil"/>
              <w:bottom w:val="single" w:sz="4" w:space="0" w:color="C0C0C0"/>
              <w:right w:val="single" w:sz="4" w:space="0" w:color="C0C0C0"/>
            </w:tcBorders>
            <w:shd w:val="clear" w:color="000000" w:fill="D7EAD3"/>
            <w:vAlign w:val="center"/>
            <w:hideMark/>
          </w:tcPr>
          <w:p w14:paraId="5177EE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21 354,17</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010044A6"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60429F9A" w14:textId="77777777" w:rsidTr="004D4CF7">
        <w:trPr>
          <w:trHeight w:val="435"/>
          <w:jc w:val="center"/>
        </w:trPr>
        <w:tc>
          <w:tcPr>
            <w:tcW w:w="300" w:type="dxa"/>
            <w:tcBorders>
              <w:top w:val="nil"/>
              <w:left w:val="nil"/>
              <w:bottom w:val="nil"/>
              <w:right w:val="nil"/>
            </w:tcBorders>
            <w:shd w:val="clear" w:color="000000" w:fill="FFFF00"/>
            <w:noWrap/>
            <w:vAlign w:val="center"/>
            <w:hideMark/>
          </w:tcPr>
          <w:p w14:paraId="42CD582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single" w:sz="4" w:space="0" w:color="C0C0C0"/>
              <w:left w:val="nil"/>
              <w:bottom w:val="single" w:sz="4" w:space="0" w:color="C0C0C0"/>
              <w:right w:val="single" w:sz="4" w:space="0" w:color="C0C0C0"/>
            </w:tcBorders>
            <w:shd w:val="clear" w:color="auto" w:fill="auto"/>
            <w:vAlign w:val="center"/>
            <w:hideMark/>
          </w:tcPr>
          <w:p w14:paraId="5ABC82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w:t>
            </w:r>
          </w:p>
        </w:tc>
        <w:tc>
          <w:tcPr>
            <w:tcW w:w="3293" w:type="dxa"/>
            <w:tcBorders>
              <w:top w:val="single" w:sz="4" w:space="0" w:color="C0C0C0"/>
              <w:left w:val="nil"/>
              <w:bottom w:val="single" w:sz="4" w:space="0" w:color="C0C0C0"/>
              <w:right w:val="single" w:sz="4" w:space="0" w:color="C0C0C0"/>
            </w:tcBorders>
            <w:shd w:val="clear" w:color="000000" w:fill="E3FAFD"/>
            <w:vAlign w:val="center"/>
            <w:hideMark/>
          </w:tcPr>
          <w:p w14:paraId="0CF3233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Гипохлорит натрия</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669B54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700DD8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20 299,18</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5E45245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24 108,61</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1D9130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24 363,13</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65ED06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24 875,94</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5120AF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12 437,97</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6DEF2E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12 437,97</w:t>
            </w:r>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0BE208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24 875,94</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79621F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12 437,97</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445736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12 437,97</w:t>
            </w:r>
          </w:p>
        </w:tc>
        <w:tc>
          <w:tcPr>
            <w:tcW w:w="3314" w:type="dxa"/>
            <w:vMerge/>
            <w:tcBorders>
              <w:top w:val="nil"/>
              <w:left w:val="single" w:sz="4" w:space="0" w:color="C0C0C0"/>
              <w:bottom w:val="nil"/>
              <w:right w:val="single" w:sz="4" w:space="0" w:color="C0C0C0"/>
            </w:tcBorders>
            <w:vAlign w:val="center"/>
            <w:hideMark/>
          </w:tcPr>
          <w:p w14:paraId="60D82CFC" w14:textId="77777777" w:rsidR="00D41B11" w:rsidRPr="00D41B11" w:rsidRDefault="00D41B11" w:rsidP="00D41B11">
            <w:pPr>
              <w:rPr>
                <w:rFonts w:ascii="Tahoma" w:hAnsi="Tahoma" w:cs="Tahoma"/>
                <w:color w:val="000000"/>
                <w:sz w:val="10"/>
                <w:szCs w:val="10"/>
              </w:rPr>
            </w:pPr>
          </w:p>
        </w:tc>
      </w:tr>
      <w:tr w:rsidR="00D41B11" w:rsidRPr="004D4CF7" w14:paraId="3F92B3B2" w14:textId="77777777" w:rsidTr="004D4CF7">
        <w:trPr>
          <w:trHeight w:val="285"/>
          <w:jc w:val="center"/>
        </w:trPr>
        <w:tc>
          <w:tcPr>
            <w:tcW w:w="300" w:type="dxa"/>
            <w:tcBorders>
              <w:top w:val="nil"/>
              <w:left w:val="nil"/>
              <w:bottom w:val="nil"/>
              <w:right w:val="nil"/>
            </w:tcBorders>
            <w:shd w:val="clear" w:color="000000" w:fill="FFFF00"/>
            <w:noWrap/>
            <w:vAlign w:val="center"/>
            <w:hideMark/>
          </w:tcPr>
          <w:p w14:paraId="76F1D1E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483" w:type="dxa"/>
            <w:tcBorders>
              <w:top w:val="nil"/>
              <w:left w:val="nil"/>
              <w:bottom w:val="single" w:sz="4" w:space="0" w:color="C0C0C0"/>
              <w:right w:val="single" w:sz="4" w:space="0" w:color="C0C0C0"/>
            </w:tcBorders>
            <w:shd w:val="clear" w:color="auto" w:fill="auto"/>
            <w:vAlign w:val="center"/>
            <w:hideMark/>
          </w:tcPr>
          <w:p w14:paraId="360E67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3.1.1.1</w:t>
            </w:r>
          </w:p>
        </w:tc>
        <w:tc>
          <w:tcPr>
            <w:tcW w:w="3293" w:type="dxa"/>
            <w:tcBorders>
              <w:top w:val="nil"/>
              <w:left w:val="nil"/>
              <w:bottom w:val="single" w:sz="4" w:space="0" w:color="C0C0C0"/>
              <w:right w:val="single" w:sz="4" w:space="0" w:color="C0C0C0"/>
            </w:tcBorders>
            <w:shd w:val="clear" w:color="auto" w:fill="auto"/>
            <w:vAlign w:val="center"/>
            <w:hideMark/>
          </w:tcPr>
          <w:p w14:paraId="61A6935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4E7031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411A5A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1 100,68</w:t>
            </w:r>
          </w:p>
        </w:tc>
        <w:tc>
          <w:tcPr>
            <w:tcW w:w="1596" w:type="dxa"/>
            <w:tcBorders>
              <w:top w:val="nil"/>
              <w:left w:val="nil"/>
              <w:bottom w:val="single" w:sz="4" w:space="0" w:color="C0C0C0"/>
              <w:right w:val="single" w:sz="4" w:space="0" w:color="C0C0C0"/>
            </w:tcBorders>
            <w:shd w:val="clear" w:color="000000" w:fill="FFFFCC"/>
            <w:vAlign w:val="center"/>
            <w:hideMark/>
          </w:tcPr>
          <w:p w14:paraId="2B1DBFB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1 178,02</w:t>
            </w:r>
          </w:p>
        </w:tc>
        <w:tc>
          <w:tcPr>
            <w:tcW w:w="1616" w:type="dxa"/>
            <w:tcBorders>
              <w:top w:val="nil"/>
              <w:left w:val="nil"/>
              <w:bottom w:val="single" w:sz="4" w:space="0" w:color="C0C0C0"/>
              <w:right w:val="single" w:sz="4" w:space="0" w:color="C0C0C0"/>
            </w:tcBorders>
            <w:shd w:val="clear" w:color="000000" w:fill="FFFFCC"/>
            <w:vAlign w:val="center"/>
            <w:hideMark/>
          </w:tcPr>
          <w:p w14:paraId="2F5160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1 100,68</w:t>
            </w:r>
          </w:p>
        </w:tc>
        <w:tc>
          <w:tcPr>
            <w:tcW w:w="1616" w:type="dxa"/>
            <w:tcBorders>
              <w:top w:val="nil"/>
              <w:left w:val="nil"/>
              <w:bottom w:val="single" w:sz="4" w:space="0" w:color="C0C0C0"/>
              <w:right w:val="single" w:sz="4" w:space="0" w:color="C0C0C0"/>
            </w:tcBorders>
            <w:shd w:val="clear" w:color="000000" w:fill="FFFFCC"/>
            <w:vAlign w:val="center"/>
            <w:hideMark/>
          </w:tcPr>
          <w:p w14:paraId="5FE244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1 100,68</w:t>
            </w:r>
          </w:p>
        </w:tc>
        <w:tc>
          <w:tcPr>
            <w:tcW w:w="1396" w:type="dxa"/>
            <w:tcBorders>
              <w:top w:val="nil"/>
              <w:left w:val="nil"/>
              <w:bottom w:val="single" w:sz="4" w:space="0" w:color="C0C0C0"/>
              <w:right w:val="single" w:sz="4" w:space="0" w:color="C0C0C0"/>
            </w:tcBorders>
            <w:shd w:val="clear" w:color="000000" w:fill="D7EAD3"/>
            <w:vAlign w:val="center"/>
            <w:hideMark/>
          </w:tcPr>
          <w:p w14:paraId="067A4D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550,34</w:t>
            </w:r>
          </w:p>
        </w:tc>
        <w:tc>
          <w:tcPr>
            <w:tcW w:w="1416" w:type="dxa"/>
            <w:tcBorders>
              <w:top w:val="nil"/>
              <w:left w:val="nil"/>
              <w:bottom w:val="single" w:sz="4" w:space="0" w:color="C0C0C0"/>
              <w:right w:val="single" w:sz="4" w:space="0" w:color="C0C0C0"/>
            </w:tcBorders>
            <w:shd w:val="clear" w:color="000000" w:fill="D7EAD3"/>
            <w:vAlign w:val="center"/>
            <w:hideMark/>
          </w:tcPr>
          <w:p w14:paraId="1CFB08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550,34</w:t>
            </w:r>
          </w:p>
        </w:tc>
        <w:tc>
          <w:tcPr>
            <w:tcW w:w="1656" w:type="dxa"/>
            <w:tcBorders>
              <w:top w:val="nil"/>
              <w:left w:val="nil"/>
              <w:bottom w:val="single" w:sz="4" w:space="0" w:color="C0C0C0"/>
              <w:right w:val="single" w:sz="4" w:space="0" w:color="C0C0C0"/>
            </w:tcBorders>
            <w:shd w:val="clear" w:color="000000" w:fill="FFFFCC"/>
            <w:vAlign w:val="center"/>
            <w:hideMark/>
          </w:tcPr>
          <w:p w14:paraId="659344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1 100,68</w:t>
            </w:r>
          </w:p>
        </w:tc>
        <w:tc>
          <w:tcPr>
            <w:tcW w:w="1396" w:type="dxa"/>
            <w:tcBorders>
              <w:top w:val="nil"/>
              <w:left w:val="nil"/>
              <w:bottom w:val="single" w:sz="4" w:space="0" w:color="C0C0C0"/>
              <w:right w:val="single" w:sz="4" w:space="0" w:color="C0C0C0"/>
            </w:tcBorders>
            <w:shd w:val="clear" w:color="000000" w:fill="D7EAD3"/>
            <w:vAlign w:val="center"/>
            <w:hideMark/>
          </w:tcPr>
          <w:p w14:paraId="5DCAA1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550,34</w:t>
            </w:r>
          </w:p>
        </w:tc>
        <w:tc>
          <w:tcPr>
            <w:tcW w:w="1416" w:type="dxa"/>
            <w:tcBorders>
              <w:top w:val="nil"/>
              <w:left w:val="nil"/>
              <w:bottom w:val="single" w:sz="4" w:space="0" w:color="C0C0C0"/>
              <w:right w:val="single" w:sz="4" w:space="0" w:color="C0C0C0"/>
            </w:tcBorders>
            <w:shd w:val="clear" w:color="000000" w:fill="D7EAD3"/>
            <w:vAlign w:val="center"/>
            <w:hideMark/>
          </w:tcPr>
          <w:p w14:paraId="41A7AA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550,34</w:t>
            </w:r>
          </w:p>
        </w:tc>
        <w:tc>
          <w:tcPr>
            <w:tcW w:w="3314" w:type="dxa"/>
            <w:vMerge/>
            <w:tcBorders>
              <w:top w:val="nil"/>
              <w:left w:val="single" w:sz="4" w:space="0" w:color="C0C0C0"/>
              <w:bottom w:val="nil"/>
              <w:right w:val="single" w:sz="4" w:space="0" w:color="C0C0C0"/>
            </w:tcBorders>
            <w:vAlign w:val="center"/>
            <w:hideMark/>
          </w:tcPr>
          <w:p w14:paraId="58368B81" w14:textId="77777777" w:rsidR="00D41B11" w:rsidRPr="00D41B11" w:rsidRDefault="00D41B11" w:rsidP="00D41B11">
            <w:pPr>
              <w:rPr>
                <w:rFonts w:ascii="Tahoma" w:hAnsi="Tahoma" w:cs="Tahoma"/>
                <w:color w:val="000000"/>
                <w:sz w:val="10"/>
                <w:szCs w:val="10"/>
              </w:rPr>
            </w:pPr>
          </w:p>
        </w:tc>
      </w:tr>
      <w:tr w:rsidR="00D41B11" w:rsidRPr="004D4CF7" w14:paraId="72A39262" w14:textId="77777777" w:rsidTr="004D4CF7">
        <w:trPr>
          <w:trHeight w:val="405"/>
          <w:jc w:val="center"/>
        </w:trPr>
        <w:tc>
          <w:tcPr>
            <w:tcW w:w="300" w:type="dxa"/>
            <w:tcBorders>
              <w:top w:val="nil"/>
              <w:left w:val="nil"/>
              <w:bottom w:val="nil"/>
              <w:right w:val="nil"/>
            </w:tcBorders>
            <w:shd w:val="clear" w:color="000000" w:fill="FFFF00"/>
            <w:noWrap/>
            <w:vAlign w:val="center"/>
            <w:hideMark/>
          </w:tcPr>
          <w:p w14:paraId="7A0499B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1D89EA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3.1.1.2</w:t>
            </w:r>
          </w:p>
        </w:tc>
        <w:tc>
          <w:tcPr>
            <w:tcW w:w="3293" w:type="dxa"/>
            <w:tcBorders>
              <w:top w:val="nil"/>
              <w:left w:val="nil"/>
              <w:bottom w:val="single" w:sz="4" w:space="0" w:color="C0C0C0"/>
              <w:right w:val="single" w:sz="4" w:space="0" w:color="C0C0C0"/>
            </w:tcBorders>
            <w:shd w:val="clear" w:color="auto" w:fill="auto"/>
            <w:vAlign w:val="center"/>
            <w:hideMark/>
          </w:tcPr>
          <w:p w14:paraId="4EF4506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0DBDB8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424A47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18 442,40</w:t>
            </w:r>
          </w:p>
        </w:tc>
        <w:tc>
          <w:tcPr>
            <w:tcW w:w="1596" w:type="dxa"/>
            <w:tcBorders>
              <w:top w:val="nil"/>
              <w:left w:val="nil"/>
              <w:bottom w:val="single" w:sz="4" w:space="0" w:color="C0C0C0"/>
              <w:right w:val="single" w:sz="4" w:space="0" w:color="C0C0C0"/>
            </w:tcBorders>
            <w:shd w:val="clear" w:color="000000" w:fill="FFFFCC"/>
            <w:vAlign w:val="center"/>
            <w:hideMark/>
          </w:tcPr>
          <w:p w14:paraId="36949B6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20 465,32</w:t>
            </w:r>
          </w:p>
        </w:tc>
        <w:tc>
          <w:tcPr>
            <w:tcW w:w="1616" w:type="dxa"/>
            <w:tcBorders>
              <w:top w:val="nil"/>
              <w:left w:val="nil"/>
              <w:bottom w:val="single" w:sz="4" w:space="0" w:color="C0C0C0"/>
              <w:right w:val="single" w:sz="4" w:space="0" w:color="C0C0C0"/>
            </w:tcBorders>
            <w:shd w:val="clear" w:color="000000" w:fill="FFFFCC"/>
            <w:vAlign w:val="center"/>
            <w:hideMark/>
          </w:tcPr>
          <w:p w14:paraId="7E19DA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22 134,61</w:t>
            </w:r>
          </w:p>
        </w:tc>
        <w:tc>
          <w:tcPr>
            <w:tcW w:w="1616" w:type="dxa"/>
            <w:tcBorders>
              <w:top w:val="nil"/>
              <w:left w:val="nil"/>
              <w:bottom w:val="single" w:sz="4" w:space="0" w:color="C0C0C0"/>
              <w:right w:val="single" w:sz="4" w:space="0" w:color="C0C0C0"/>
            </w:tcBorders>
            <w:shd w:val="clear" w:color="000000" w:fill="FFFFCC"/>
            <w:vAlign w:val="center"/>
            <w:hideMark/>
          </w:tcPr>
          <w:p w14:paraId="40DBF5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1396" w:type="dxa"/>
            <w:tcBorders>
              <w:top w:val="nil"/>
              <w:left w:val="nil"/>
              <w:bottom w:val="single" w:sz="4" w:space="0" w:color="C0C0C0"/>
              <w:right w:val="single" w:sz="4" w:space="0" w:color="C0C0C0"/>
            </w:tcBorders>
            <w:shd w:val="clear" w:color="000000" w:fill="D7EAD3"/>
            <w:vAlign w:val="center"/>
            <w:hideMark/>
          </w:tcPr>
          <w:p w14:paraId="5160AB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1416" w:type="dxa"/>
            <w:tcBorders>
              <w:top w:val="nil"/>
              <w:left w:val="nil"/>
              <w:bottom w:val="single" w:sz="4" w:space="0" w:color="C0C0C0"/>
              <w:right w:val="single" w:sz="4" w:space="0" w:color="C0C0C0"/>
            </w:tcBorders>
            <w:shd w:val="clear" w:color="000000" w:fill="D7EAD3"/>
            <w:vAlign w:val="center"/>
            <w:hideMark/>
          </w:tcPr>
          <w:p w14:paraId="04A9E3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1656" w:type="dxa"/>
            <w:tcBorders>
              <w:top w:val="nil"/>
              <w:left w:val="nil"/>
              <w:bottom w:val="single" w:sz="4" w:space="0" w:color="C0C0C0"/>
              <w:right w:val="single" w:sz="4" w:space="0" w:color="C0C0C0"/>
            </w:tcBorders>
            <w:shd w:val="clear" w:color="000000" w:fill="FFFFCC"/>
            <w:vAlign w:val="center"/>
            <w:hideMark/>
          </w:tcPr>
          <w:p w14:paraId="047959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1396" w:type="dxa"/>
            <w:tcBorders>
              <w:top w:val="nil"/>
              <w:left w:val="nil"/>
              <w:bottom w:val="single" w:sz="4" w:space="0" w:color="C0C0C0"/>
              <w:right w:val="single" w:sz="4" w:space="0" w:color="C0C0C0"/>
            </w:tcBorders>
            <w:shd w:val="clear" w:color="000000" w:fill="D7EAD3"/>
            <w:vAlign w:val="center"/>
            <w:hideMark/>
          </w:tcPr>
          <w:p w14:paraId="3E6D1D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1416" w:type="dxa"/>
            <w:tcBorders>
              <w:top w:val="nil"/>
              <w:left w:val="nil"/>
              <w:bottom w:val="single" w:sz="4" w:space="0" w:color="C0C0C0"/>
              <w:right w:val="single" w:sz="4" w:space="0" w:color="C0C0C0"/>
            </w:tcBorders>
            <w:shd w:val="clear" w:color="000000" w:fill="D7EAD3"/>
            <w:vAlign w:val="center"/>
            <w:hideMark/>
          </w:tcPr>
          <w:p w14:paraId="7B057F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22 600,52</w:t>
            </w:r>
          </w:p>
        </w:tc>
        <w:tc>
          <w:tcPr>
            <w:tcW w:w="3314" w:type="dxa"/>
            <w:vMerge/>
            <w:tcBorders>
              <w:top w:val="nil"/>
              <w:left w:val="single" w:sz="4" w:space="0" w:color="C0C0C0"/>
              <w:bottom w:val="nil"/>
              <w:right w:val="single" w:sz="4" w:space="0" w:color="C0C0C0"/>
            </w:tcBorders>
            <w:vAlign w:val="center"/>
            <w:hideMark/>
          </w:tcPr>
          <w:p w14:paraId="1CF15DAE" w14:textId="77777777" w:rsidR="00D41B11" w:rsidRPr="00D41B11" w:rsidRDefault="00D41B11" w:rsidP="00D41B11">
            <w:pPr>
              <w:rPr>
                <w:rFonts w:ascii="Tahoma" w:hAnsi="Tahoma" w:cs="Tahoma"/>
                <w:color w:val="000000"/>
                <w:sz w:val="10"/>
                <w:szCs w:val="10"/>
              </w:rPr>
            </w:pPr>
          </w:p>
        </w:tc>
      </w:tr>
      <w:tr w:rsidR="00D41B11" w:rsidRPr="004D4CF7" w14:paraId="1DE0F828" w14:textId="77777777" w:rsidTr="004D4CF7">
        <w:trPr>
          <w:trHeight w:val="420"/>
          <w:jc w:val="center"/>
        </w:trPr>
        <w:tc>
          <w:tcPr>
            <w:tcW w:w="300" w:type="dxa"/>
            <w:tcBorders>
              <w:top w:val="nil"/>
              <w:left w:val="nil"/>
              <w:bottom w:val="nil"/>
              <w:right w:val="nil"/>
            </w:tcBorders>
            <w:shd w:val="clear" w:color="000000" w:fill="FFFF00"/>
            <w:noWrap/>
            <w:vAlign w:val="center"/>
            <w:hideMark/>
          </w:tcPr>
          <w:p w14:paraId="08339FF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3F8C32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w:t>
            </w:r>
          </w:p>
        </w:tc>
        <w:tc>
          <w:tcPr>
            <w:tcW w:w="3293" w:type="dxa"/>
            <w:tcBorders>
              <w:top w:val="nil"/>
              <w:left w:val="nil"/>
              <w:bottom w:val="single" w:sz="4" w:space="0" w:color="C0C0C0"/>
              <w:right w:val="single" w:sz="4" w:space="0" w:color="C0C0C0"/>
            </w:tcBorders>
            <w:shd w:val="clear" w:color="000000" w:fill="E3FAFD"/>
            <w:vAlign w:val="center"/>
            <w:hideMark/>
          </w:tcPr>
          <w:p w14:paraId="0071911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Флокулянт марки PRAESTOL-650TR</w:t>
            </w:r>
          </w:p>
        </w:tc>
        <w:tc>
          <w:tcPr>
            <w:tcW w:w="666" w:type="dxa"/>
            <w:tcBorders>
              <w:top w:val="nil"/>
              <w:left w:val="nil"/>
              <w:bottom w:val="single" w:sz="4" w:space="0" w:color="C0C0C0"/>
              <w:right w:val="single" w:sz="4" w:space="0" w:color="C0C0C0"/>
            </w:tcBorders>
            <w:shd w:val="clear" w:color="auto" w:fill="auto"/>
            <w:vAlign w:val="center"/>
            <w:hideMark/>
          </w:tcPr>
          <w:p w14:paraId="1FD78A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AE743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338,71</w:t>
            </w:r>
          </w:p>
        </w:tc>
        <w:tc>
          <w:tcPr>
            <w:tcW w:w="1596" w:type="dxa"/>
            <w:tcBorders>
              <w:top w:val="nil"/>
              <w:left w:val="nil"/>
              <w:bottom w:val="single" w:sz="4" w:space="0" w:color="C0C0C0"/>
              <w:right w:val="single" w:sz="4" w:space="0" w:color="C0C0C0"/>
            </w:tcBorders>
            <w:shd w:val="clear" w:color="000000" w:fill="D7EAD3"/>
            <w:vAlign w:val="center"/>
            <w:hideMark/>
          </w:tcPr>
          <w:p w14:paraId="0527D03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400,31</w:t>
            </w:r>
          </w:p>
        </w:tc>
        <w:tc>
          <w:tcPr>
            <w:tcW w:w="1616" w:type="dxa"/>
            <w:tcBorders>
              <w:top w:val="nil"/>
              <w:left w:val="nil"/>
              <w:bottom w:val="single" w:sz="4" w:space="0" w:color="C0C0C0"/>
              <w:right w:val="single" w:sz="4" w:space="0" w:color="C0C0C0"/>
            </w:tcBorders>
            <w:shd w:val="clear" w:color="000000" w:fill="D7EAD3"/>
            <w:vAlign w:val="center"/>
            <w:hideMark/>
          </w:tcPr>
          <w:p w14:paraId="636C5A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406,52</w:t>
            </w:r>
          </w:p>
        </w:tc>
        <w:tc>
          <w:tcPr>
            <w:tcW w:w="1616" w:type="dxa"/>
            <w:tcBorders>
              <w:top w:val="nil"/>
              <w:left w:val="nil"/>
              <w:bottom w:val="single" w:sz="4" w:space="0" w:color="C0C0C0"/>
              <w:right w:val="single" w:sz="4" w:space="0" w:color="C0C0C0"/>
            </w:tcBorders>
            <w:shd w:val="clear" w:color="000000" w:fill="D7EAD3"/>
            <w:vAlign w:val="center"/>
            <w:hideMark/>
          </w:tcPr>
          <w:p w14:paraId="4EC6F1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415,08</w:t>
            </w:r>
          </w:p>
        </w:tc>
        <w:tc>
          <w:tcPr>
            <w:tcW w:w="1396" w:type="dxa"/>
            <w:tcBorders>
              <w:top w:val="nil"/>
              <w:left w:val="nil"/>
              <w:bottom w:val="single" w:sz="4" w:space="0" w:color="C0C0C0"/>
              <w:right w:val="single" w:sz="4" w:space="0" w:color="C0C0C0"/>
            </w:tcBorders>
            <w:shd w:val="clear" w:color="000000" w:fill="D7EAD3"/>
            <w:vAlign w:val="center"/>
            <w:hideMark/>
          </w:tcPr>
          <w:p w14:paraId="41262F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207,54</w:t>
            </w:r>
          </w:p>
        </w:tc>
        <w:tc>
          <w:tcPr>
            <w:tcW w:w="1416" w:type="dxa"/>
            <w:tcBorders>
              <w:top w:val="nil"/>
              <w:left w:val="nil"/>
              <w:bottom w:val="single" w:sz="4" w:space="0" w:color="C0C0C0"/>
              <w:right w:val="single" w:sz="4" w:space="0" w:color="C0C0C0"/>
            </w:tcBorders>
            <w:shd w:val="clear" w:color="000000" w:fill="D7EAD3"/>
            <w:vAlign w:val="center"/>
            <w:hideMark/>
          </w:tcPr>
          <w:p w14:paraId="71022C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207,54</w:t>
            </w:r>
          </w:p>
        </w:tc>
        <w:tc>
          <w:tcPr>
            <w:tcW w:w="1656" w:type="dxa"/>
            <w:tcBorders>
              <w:top w:val="nil"/>
              <w:left w:val="nil"/>
              <w:bottom w:val="single" w:sz="4" w:space="0" w:color="C0C0C0"/>
              <w:right w:val="single" w:sz="4" w:space="0" w:color="C0C0C0"/>
            </w:tcBorders>
            <w:shd w:val="clear" w:color="000000" w:fill="D7EAD3"/>
            <w:vAlign w:val="center"/>
            <w:hideMark/>
          </w:tcPr>
          <w:p w14:paraId="7B8203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415,08</w:t>
            </w:r>
          </w:p>
        </w:tc>
        <w:tc>
          <w:tcPr>
            <w:tcW w:w="1396" w:type="dxa"/>
            <w:tcBorders>
              <w:top w:val="nil"/>
              <w:left w:val="nil"/>
              <w:bottom w:val="single" w:sz="4" w:space="0" w:color="C0C0C0"/>
              <w:right w:val="single" w:sz="4" w:space="0" w:color="C0C0C0"/>
            </w:tcBorders>
            <w:shd w:val="clear" w:color="000000" w:fill="D7EAD3"/>
            <w:vAlign w:val="center"/>
            <w:hideMark/>
          </w:tcPr>
          <w:p w14:paraId="45C353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207,54</w:t>
            </w:r>
          </w:p>
        </w:tc>
        <w:tc>
          <w:tcPr>
            <w:tcW w:w="1416" w:type="dxa"/>
            <w:tcBorders>
              <w:top w:val="nil"/>
              <w:left w:val="nil"/>
              <w:bottom w:val="single" w:sz="4" w:space="0" w:color="C0C0C0"/>
              <w:right w:val="single" w:sz="4" w:space="0" w:color="C0C0C0"/>
            </w:tcBorders>
            <w:shd w:val="clear" w:color="000000" w:fill="D7EAD3"/>
            <w:vAlign w:val="center"/>
            <w:hideMark/>
          </w:tcPr>
          <w:p w14:paraId="716C86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207,54</w:t>
            </w:r>
          </w:p>
        </w:tc>
        <w:tc>
          <w:tcPr>
            <w:tcW w:w="3314" w:type="dxa"/>
            <w:vMerge/>
            <w:tcBorders>
              <w:top w:val="nil"/>
              <w:left w:val="single" w:sz="4" w:space="0" w:color="C0C0C0"/>
              <w:bottom w:val="nil"/>
              <w:right w:val="single" w:sz="4" w:space="0" w:color="C0C0C0"/>
            </w:tcBorders>
            <w:vAlign w:val="center"/>
            <w:hideMark/>
          </w:tcPr>
          <w:p w14:paraId="6B75B656" w14:textId="77777777" w:rsidR="00D41B11" w:rsidRPr="00D41B11" w:rsidRDefault="00D41B11" w:rsidP="00D41B11">
            <w:pPr>
              <w:rPr>
                <w:rFonts w:ascii="Tahoma" w:hAnsi="Tahoma" w:cs="Tahoma"/>
                <w:color w:val="000000"/>
                <w:sz w:val="10"/>
                <w:szCs w:val="10"/>
              </w:rPr>
            </w:pPr>
          </w:p>
        </w:tc>
      </w:tr>
      <w:tr w:rsidR="00D41B11" w:rsidRPr="004D4CF7" w14:paraId="05E38787" w14:textId="77777777" w:rsidTr="004D4CF7">
        <w:trPr>
          <w:trHeight w:val="405"/>
          <w:jc w:val="center"/>
        </w:trPr>
        <w:tc>
          <w:tcPr>
            <w:tcW w:w="300" w:type="dxa"/>
            <w:tcBorders>
              <w:top w:val="nil"/>
              <w:left w:val="nil"/>
              <w:bottom w:val="nil"/>
              <w:right w:val="nil"/>
            </w:tcBorders>
            <w:shd w:val="clear" w:color="000000" w:fill="FFFF00"/>
            <w:noWrap/>
            <w:vAlign w:val="center"/>
            <w:hideMark/>
          </w:tcPr>
          <w:p w14:paraId="5A9CD43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4D856E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3.1.2.1</w:t>
            </w:r>
          </w:p>
        </w:tc>
        <w:tc>
          <w:tcPr>
            <w:tcW w:w="3293" w:type="dxa"/>
            <w:tcBorders>
              <w:top w:val="nil"/>
              <w:left w:val="nil"/>
              <w:bottom w:val="single" w:sz="4" w:space="0" w:color="C0C0C0"/>
              <w:right w:val="single" w:sz="4" w:space="0" w:color="C0C0C0"/>
            </w:tcBorders>
            <w:shd w:val="clear" w:color="auto" w:fill="auto"/>
            <w:vAlign w:val="center"/>
            <w:hideMark/>
          </w:tcPr>
          <w:p w14:paraId="12F8E39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713F59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264E72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881,97</w:t>
            </w:r>
          </w:p>
        </w:tc>
        <w:tc>
          <w:tcPr>
            <w:tcW w:w="1596" w:type="dxa"/>
            <w:tcBorders>
              <w:top w:val="nil"/>
              <w:left w:val="nil"/>
              <w:bottom w:val="single" w:sz="4" w:space="0" w:color="C0C0C0"/>
              <w:right w:val="single" w:sz="4" w:space="0" w:color="C0C0C0"/>
            </w:tcBorders>
            <w:shd w:val="clear" w:color="000000" w:fill="FFFFCC"/>
            <w:vAlign w:val="center"/>
            <w:hideMark/>
          </w:tcPr>
          <w:p w14:paraId="2A8BFC3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1,04</w:t>
            </w:r>
          </w:p>
        </w:tc>
        <w:tc>
          <w:tcPr>
            <w:tcW w:w="1616" w:type="dxa"/>
            <w:tcBorders>
              <w:top w:val="nil"/>
              <w:left w:val="nil"/>
              <w:bottom w:val="single" w:sz="4" w:space="0" w:color="C0C0C0"/>
              <w:right w:val="single" w:sz="4" w:space="0" w:color="C0C0C0"/>
            </w:tcBorders>
            <w:shd w:val="clear" w:color="000000" w:fill="FFFFCC"/>
            <w:vAlign w:val="center"/>
            <w:hideMark/>
          </w:tcPr>
          <w:p w14:paraId="575757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881,97</w:t>
            </w:r>
          </w:p>
        </w:tc>
        <w:tc>
          <w:tcPr>
            <w:tcW w:w="1616" w:type="dxa"/>
            <w:tcBorders>
              <w:top w:val="nil"/>
              <w:left w:val="nil"/>
              <w:bottom w:val="single" w:sz="4" w:space="0" w:color="C0C0C0"/>
              <w:right w:val="single" w:sz="4" w:space="0" w:color="C0C0C0"/>
            </w:tcBorders>
            <w:shd w:val="clear" w:color="000000" w:fill="FFFFCC"/>
            <w:vAlign w:val="center"/>
            <w:hideMark/>
          </w:tcPr>
          <w:p w14:paraId="4CBDA5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881,97</w:t>
            </w:r>
          </w:p>
        </w:tc>
        <w:tc>
          <w:tcPr>
            <w:tcW w:w="1396" w:type="dxa"/>
            <w:tcBorders>
              <w:top w:val="nil"/>
              <w:left w:val="nil"/>
              <w:bottom w:val="single" w:sz="4" w:space="0" w:color="C0C0C0"/>
              <w:right w:val="single" w:sz="4" w:space="0" w:color="C0C0C0"/>
            </w:tcBorders>
            <w:shd w:val="clear" w:color="000000" w:fill="D7EAD3"/>
            <w:vAlign w:val="center"/>
            <w:hideMark/>
          </w:tcPr>
          <w:p w14:paraId="226FE4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440,99</w:t>
            </w:r>
          </w:p>
        </w:tc>
        <w:tc>
          <w:tcPr>
            <w:tcW w:w="1416" w:type="dxa"/>
            <w:tcBorders>
              <w:top w:val="nil"/>
              <w:left w:val="nil"/>
              <w:bottom w:val="single" w:sz="4" w:space="0" w:color="C0C0C0"/>
              <w:right w:val="single" w:sz="4" w:space="0" w:color="C0C0C0"/>
            </w:tcBorders>
            <w:shd w:val="clear" w:color="000000" w:fill="D7EAD3"/>
            <w:vAlign w:val="center"/>
            <w:hideMark/>
          </w:tcPr>
          <w:p w14:paraId="39999F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440,99</w:t>
            </w:r>
          </w:p>
        </w:tc>
        <w:tc>
          <w:tcPr>
            <w:tcW w:w="1656" w:type="dxa"/>
            <w:tcBorders>
              <w:top w:val="nil"/>
              <w:left w:val="nil"/>
              <w:bottom w:val="single" w:sz="4" w:space="0" w:color="C0C0C0"/>
              <w:right w:val="single" w:sz="4" w:space="0" w:color="C0C0C0"/>
            </w:tcBorders>
            <w:shd w:val="clear" w:color="000000" w:fill="FFFFCC"/>
            <w:vAlign w:val="center"/>
            <w:hideMark/>
          </w:tcPr>
          <w:p w14:paraId="558F97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881,97</w:t>
            </w:r>
          </w:p>
        </w:tc>
        <w:tc>
          <w:tcPr>
            <w:tcW w:w="1396" w:type="dxa"/>
            <w:tcBorders>
              <w:top w:val="nil"/>
              <w:left w:val="nil"/>
              <w:bottom w:val="single" w:sz="4" w:space="0" w:color="C0C0C0"/>
              <w:right w:val="single" w:sz="4" w:space="0" w:color="C0C0C0"/>
            </w:tcBorders>
            <w:shd w:val="clear" w:color="000000" w:fill="D7EAD3"/>
            <w:vAlign w:val="center"/>
            <w:hideMark/>
          </w:tcPr>
          <w:p w14:paraId="00AFFE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440,99</w:t>
            </w:r>
          </w:p>
        </w:tc>
        <w:tc>
          <w:tcPr>
            <w:tcW w:w="1416" w:type="dxa"/>
            <w:tcBorders>
              <w:top w:val="nil"/>
              <w:left w:val="nil"/>
              <w:bottom w:val="single" w:sz="4" w:space="0" w:color="C0C0C0"/>
              <w:right w:val="single" w:sz="4" w:space="0" w:color="C0C0C0"/>
            </w:tcBorders>
            <w:shd w:val="clear" w:color="000000" w:fill="D7EAD3"/>
            <w:vAlign w:val="center"/>
            <w:hideMark/>
          </w:tcPr>
          <w:p w14:paraId="7AD44A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440,99</w:t>
            </w:r>
          </w:p>
        </w:tc>
        <w:tc>
          <w:tcPr>
            <w:tcW w:w="3314" w:type="dxa"/>
            <w:vMerge/>
            <w:tcBorders>
              <w:top w:val="nil"/>
              <w:left w:val="single" w:sz="4" w:space="0" w:color="C0C0C0"/>
              <w:bottom w:val="nil"/>
              <w:right w:val="single" w:sz="4" w:space="0" w:color="C0C0C0"/>
            </w:tcBorders>
            <w:vAlign w:val="center"/>
            <w:hideMark/>
          </w:tcPr>
          <w:p w14:paraId="3D29C125" w14:textId="77777777" w:rsidR="00D41B11" w:rsidRPr="00D41B11" w:rsidRDefault="00D41B11" w:rsidP="00D41B11">
            <w:pPr>
              <w:rPr>
                <w:rFonts w:ascii="Tahoma" w:hAnsi="Tahoma" w:cs="Tahoma"/>
                <w:color w:val="000000"/>
                <w:sz w:val="10"/>
                <w:szCs w:val="10"/>
              </w:rPr>
            </w:pPr>
          </w:p>
        </w:tc>
      </w:tr>
      <w:tr w:rsidR="00D41B11" w:rsidRPr="004D4CF7" w14:paraId="57588191" w14:textId="77777777" w:rsidTr="004D4CF7">
        <w:trPr>
          <w:trHeight w:val="480"/>
          <w:jc w:val="center"/>
        </w:trPr>
        <w:tc>
          <w:tcPr>
            <w:tcW w:w="300" w:type="dxa"/>
            <w:tcBorders>
              <w:top w:val="nil"/>
              <w:left w:val="nil"/>
              <w:bottom w:val="nil"/>
              <w:right w:val="nil"/>
            </w:tcBorders>
            <w:shd w:val="clear" w:color="000000" w:fill="FFFF00"/>
            <w:noWrap/>
            <w:vAlign w:val="center"/>
            <w:hideMark/>
          </w:tcPr>
          <w:p w14:paraId="04D30CC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2F9DF3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3.1.2.2</w:t>
            </w:r>
          </w:p>
        </w:tc>
        <w:tc>
          <w:tcPr>
            <w:tcW w:w="3293" w:type="dxa"/>
            <w:tcBorders>
              <w:top w:val="nil"/>
              <w:left w:val="nil"/>
              <w:bottom w:val="single" w:sz="4" w:space="0" w:color="C0C0C0"/>
              <w:right w:val="single" w:sz="4" w:space="0" w:color="C0C0C0"/>
            </w:tcBorders>
            <w:shd w:val="clear" w:color="auto" w:fill="auto"/>
            <w:vAlign w:val="center"/>
            <w:hideMark/>
          </w:tcPr>
          <w:p w14:paraId="599CF53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757787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058EBD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384,04</w:t>
            </w:r>
          </w:p>
        </w:tc>
        <w:tc>
          <w:tcPr>
            <w:tcW w:w="1596" w:type="dxa"/>
            <w:tcBorders>
              <w:top w:val="nil"/>
              <w:left w:val="nil"/>
              <w:bottom w:val="single" w:sz="4" w:space="0" w:color="C0C0C0"/>
              <w:right w:val="single" w:sz="4" w:space="0" w:color="C0C0C0"/>
            </w:tcBorders>
            <w:shd w:val="clear" w:color="000000" w:fill="FFFFCC"/>
            <w:vAlign w:val="center"/>
            <w:hideMark/>
          </w:tcPr>
          <w:p w14:paraId="4FF9CC1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384 170,65</w:t>
            </w:r>
          </w:p>
        </w:tc>
        <w:tc>
          <w:tcPr>
            <w:tcW w:w="1616" w:type="dxa"/>
            <w:tcBorders>
              <w:top w:val="nil"/>
              <w:left w:val="nil"/>
              <w:bottom w:val="single" w:sz="4" w:space="0" w:color="C0C0C0"/>
              <w:right w:val="single" w:sz="4" w:space="0" w:color="C0C0C0"/>
            </w:tcBorders>
            <w:shd w:val="clear" w:color="000000" w:fill="FFFFCC"/>
            <w:vAlign w:val="center"/>
            <w:hideMark/>
          </w:tcPr>
          <w:p w14:paraId="3D175D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460,92</w:t>
            </w:r>
          </w:p>
        </w:tc>
        <w:tc>
          <w:tcPr>
            <w:tcW w:w="1616" w:type="dxa"/>
            <w:tcBorders>
              <w:top w:val="nil"/>
              <w:left w:val="nil"/>
              <w:bottom w:val="single" w:sz="4" w:space="0" w:color="C0C0C0"/>
              <w:right w:val="single" w:sz="4" w:space="0" w:color="C0C0C0"/>
            </w:tcBorders>
            <w:shd w:val="clear" w:color="000000" w:fill="FFFFCC"/>
            <w:vAlign w:val="center"/>
            <w:hideMark/>
          </w:tcPr>
          <w:p w14:paraId="447B49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1396" w:type="dxa"/>
            <w:tcBorders>
              <w:top w:val="nil"/>
              <w:left w:val="nil"/>
              <w:bottom w:val="single" w:sz="4" w:space="0" w:color="C0C0C0"/>
              <w:right w:val="single" w:sz="4" w:space="0" w:color="C0C0C0"/>
            </w:tcBorders>
            <w:shd w:val="clear" w:color="000000" w:fill="D7EAD3"/>
            <w:vAlign w:val="center"/>
            <w:hideMark/>
          </w:tcPr>
          <w:p w14:paraId="48C19B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1416" w:type="dxa"/>
            <w:tcBorders>
              <w:top w:val="nil"/>
              <w:left w:val="nil"/>
              <w:bottom w:val="single" w:sz="4" w:space="0" w:color="C0C0C0"/>
              <w:right w:val="single" w:sz="4" w:space="0" w:color="C0C0C0"/>
            </w:tcBorders>
            <w:shd w:val="clear" w:color="000000" w:fill="D7EAD3"/>
            <w:vAlign w:val="center"/>
            <w:hideMark/>
          </w:tcPr>
          <w:p w14:paraId="466868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1656" w:type="dxa"/>
            <w:tcBorders>
              <w:top w:val="nil"/>
              <w:left w:val="nil"/>
              <w:bottom w:val="single" w:sz="4" w:space="0" w:color="C0C0C0"/>
              <w:right w:val="single" w:sz="4" w:space="0" w:color="C0C0C0"/>
            </w:tcBorders>
            <w:shd w:val="clear" w:color="000000" w:fill="FFFFCC"/>
            <w:vAlign w:val="center"/>
            <w:hideMark/>
          </w:tcPr>
          <w:p w14:paraId="2E893B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1396" w:type="dxa"/>
            <w:tcBorders>
              <w:top w:val="nil"/>
              <w:left w:val="nil"/>
              <w:bottom w:val="single" w:sz="4" w:space="0" w:color="C0C0C0"/>
              <w:right w:val="single" w:sz="4" w:space="0" w:color="C0C0C0"/>
            </w:tcBorders>
            <w:shd w:val="clear" w:color="000000" w:fill="D7EAD3"/>
            <w:vAlign w:val="center"/>
            <w:hideMark/>
          </w:tcPr>
          <w:p w14:paraId="61CE55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1416" w:type="dxa"/>
            <w:tcBorders>
              <w:top w:val="nil"/>
              <w:left w:val="nil"/>
              <w:bottom w:val="single" w:sz="4" w:space="0" w:color="C0C0C0"/>
              <w:right w:val="single" w:sz="4" w:space="0" w:color="C0C0C0"/>
            </w:tcBorders>
            <w:shd w:val="clear" w:color="000000" w:fill="D7EAD3"/>
            <w:vAlign w:val="center"/>
            <w:hideMark/>
          </w:tcPr>
          <w:p w14:paraId="43A3FF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470,63</w:t>
            </w:r>
          </w:p>
        </w:tc>
        <w:tc>
          <w:tcPr>
            <w:tcW w:w="3314" w:type="dxa"/>
            <w:vMerge/>
            <w:tcBorders>
              <w:top w:val="nil"/>
              <w:left w:val="single" w:sz="4" w:space="0" w:color="C0C0C0"/>
              <w:bottom w:val="nil"/>
              <w:right w:val="single" w:sz="4" w:space="0" w:color="C0C0C0"/>
            </w:tcBorders>
            <w:vAlign w:val="center"/>
            <w:hideMark/>
          </w:tcPr>
          <w:p w14:paraId="059F9D0C" w14:textId="77777777" w:rsidR="00D41B11" w:rsidRPr="00D41B11" w:rsidRDefault="00D41B11" w:rsidP="00D41B11">
            <w:pPr>
              <w:rPr>
                <w:rFonts w:ascii="Tahoma" w:hAnsi="Tahoma" w:cs="Tahoma"/>
                <w:color w:val="000000"/>
                <w:sz w:val="10"/>
                <w:szCs w:val="10"/>
              </w:rPr>
            </w:pPr>
          </w:p>
        </w:tc>
      </w:tr>
      <w:tr w:rsidR="00D41B11" w:rsidRPr="004D4CF7" w14:paraId="154C2709" w14:textId="77777777" w:rsidTr="004D4CF7">
        <w:trPr>
          <w:trHeight w:val="420"/>
          <w:jc w:val="center"/>
        </w:trPr>
        <w:tc>
          <w:tcPr>
            <w:tcW w:w="300" w:type="dxa"/>
            <w:tcBorders>
              <w:top w:val="nil"/>
              <w:left w:val="nil"/>
              <w:bottom w:val="nil"/>
              <w:right w:val="nil"/>
            </w:tcBorders>
            <w:shd w:val="clear" w:color="000000" w:fill="FFFF00"/>
            <w:noWrap/>
            <w:vAlign w:val="center"/>
            <w:hideMark/>
          </w:tcPr>
          <w:p w14:paraId="796F77F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4459DB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w:t>
            </w:r>
          </w:p>
        </w:tc>
        <w:tc>
          <w:tcPr>
            <w:tcW w:w="3293" w:type="dxa"/>
            <w:tcBorders>
              <w:top w:val="nil"/>
              <w:left w:val="nil"/>
              <w:bottom w:val="single" w:sz="4" w:space="0" w:color="C0C0C0"/>
              <w:right w:val="single" w:sz="4" w:space="0" w:color="C0C0C0"/>
            </w:tcBorders>
            <w:shd w:val="clear" w:color="000000" w:fill="E3FAFD"/>
            <w:vAlign w:val="center"/>
            <w:hideMark/>
          </w:tcPr>
          <w:p w14:paraId="4646B41D"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Коагулянт ОХА</w:t>
            </w:r>
          </w:p>
        </w:tc>
        <w:tc>
          <w:tcPr>
            <w:tcW w:w="666" w:type="dxa"/>
            <w:tcBorders>
              <w:top w:val="nil"/>
              <w:left w:val="nil"/>
              <w:bottom w:val="single" w:sz="4" w:space="0" w:color="C0C0C0"/>
              <w:right w:val="single" w:sz="4" w:space="0" w:color="C0C0C0"/>
            </w:tcBorders>
            <w:shd w:val="clear" w:color="auto" w:fill="auto"/>
            <w:vAlign w:val="center"/>
            <w:hideMark/>
          </w:tcPr>
          <w:p w14:paraId="217884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78471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13 227,04</w:t>
            </w:r>
          </w:p>
        </w:tc>
        <w:tc>
          <w:tcPr>
            <w:tcW w:w="1596" w:type="dxa"/>
            <w:tcBorders>
              <w:top w:val="nil"/>
              <w:left w:val="nil"/>
              <w:bottom w:val="single" w:sz="4" w:space="0" w:color="C0C0C0"/>
              <w:right w:val="single" w:sz="4" w:space="0" w:color="C0C0C0"/>
            </w:tcBorders>
            <w:shd w:val="clear" w:color="000000" w:fill="D7EAD3"/>
            <w:vAlign w:val="center"/>
            <w:hideMark/>
          </w:tcPr>
          <w:p w14:paraId="1EF7762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14 729,02</w:t>
            </w:r>
          </w:p>
        </w:tc>
        <w:tc>
          <w:tcPr>
            <w:tcW w:w="1616" w:type="dxa"/>
            <w:tcBorders>
              <w:top w:val="nil"/>
              <w:left w:val="nil"/>
              <w:bottom w:val="single" w:sz="4" w:space="0" w:color="C0C0C0"/>
              <w:right w:val="single" w:sz="4" w:space="0" w:color="C0C0C0"/>
            </w:tcBorders>
            <w:shd w:val="clear" w:color="000000" w:fill="D7EAD3"/>
            <w:vAlign w:val="center"/>
            <w:hideMark/>
          </w:tcPr>
          <w:p w14:paraId="167CEB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15 875,12</w:t>
            </w:r>
          </w:p>
        </w:tc>
        <w:tc>
          <w:tcPr>
            <w:tcW w:w="1616" w:type="dxa"/>
            <w:tcBorders>
              <w:top w:val="nil"/>
              <w:left w:val="nil"/>
              <w:bottom w:val="single" w:sz="4" w:space="0" w:color="C0C0C0"/>
              <w:right w:val="single" w:sz="4" w:space="0" w:color="C0C0C0"/>
            </w:tcBorders>
            <w:shd w:val="clear" w:color="000000" w:fill="D7EAD3"/>
            <w:vAlign w:val="center"/>
            <w:hideMark/>
          </w:tcPr>
          <w:p w14:paraId="516050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16 209,27</w:t>
            </w:r>
          </w:p>
        </w:tc>
        <w:tc>
          <w:tcPr>
            <w:tcW w:w="1396" w:type="dxa"/>
            <w:tcBorders>
              <w:top w:val="nil"/>
              <w:left w:val="nil"/>
              <w:bottom w:val="single" w:sz="4" w:space="0" w:color="C0C0C0"/>
              <w:right w:val="single" w:sz="4" w:space="0" w:color="C0C0C0"/>
            </w:tcBorders>
            <w:shd w:val="clear" w:color="000000" w:fill="D7EAD3"/>
            <w:vAlign w:val="center"/>
            <w:hideMark/>
          </w:tcPr>
          <w:p w14:paraId="7701BB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8 104,63</w:t>
            </w:r>
          </w:p>
        </w:tc>
        <w:tc>
          <w:tcPr>
            <w:tcW w:w="1416" w:type="dxa"/>
            <w:tcBorders>
              <w:top w:val="nil"/>
              <w:left w:val="nil"/>
              <w:bottom w:val="single" w:sz="4" w:space="0" w:color="C0C0C0"/>
              <w:right w:val="single" w:sz="4" w:space="0" w:color="C0C0C0"/>
            </w:tcBorders>
            <w:shd w:val="clear" w:color="000000" w:fill="D7EAD3"/>
            <w:vAlign w:val="center"/>
            <w:hideMark/>
          </w:tcPr>
          <w:p w14:paraId="1871D3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8 104,63</w:t>
            </w:r>
          </w:p>
        </w:tc>
        <w:tc>
          <w:tcPr>
            <w:tcW w:w="1656" w:type="dxa"/>
            <w:tcBorders>
              <w:top w:val="nil"/>
              <w:left w:val="nil"/>
              <w:bottom w:val="single" w:sz="4" w:space="0" w:color="C0C0C0"/>
              <w:right w:val="single" w:sz="4" w:space="0" w:color="C0C0C0"/>
            </w:tcBorders>
            <w:shd w:val="clear" w:color="000000" w:fill="D7EAD3"/>
            <w:vAlign w:val="center"/>
            <w:hideMark/>
          </w:tcPr>
          <w:p w14:paraId="61B90C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16 209,27</w:t>
            </w:r>
          </w:p>
        </w:tc>
        <w:tc>
          <w:tcPr>
            <w:tcW w:w="1396" w:type="dxa"/>
            <w:tcBorders>
              <w:top w:val="nil"/>
              <w:left w:val="nil"/>
              <w:bottom w:val="single" w:sz="4" w:space="0" w:color="C0C0C0"/>
              <w:right w:val="single" w:sz="4" w:space="0" w:color="C0C0C0"/>
            </w:tcBorders>
            <w:shd w:val="clear" w:color="000000" w:fill="D7EAD3"/>
            <w:vAlign w:val="center"/>
            <w:hideMark/>
          </w:tcPr>
          <w:p w14:paraId="132198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8 104,63</w:t>
            </w:r>
          </w:p>
        </w:tc>
        <w:tc>
          <w:tcPr>
            <w:tcW w:w="1416" w:type="dxa"/>
            <w:tcBorders>
              <w:top w:val="nil"/>
              <w:left w:val="nil"/>
              <w:bottom w:val="single" w:sz="4" w:space="0" w:color="C0C0C0"/>
              <w:right w:val="single" w:sz="4" w:space="0" w:color="C0C0C0"/>
            </w:tcBorders>
            <w:shd w:val="clear" w:color="000000" w:fill="D7EAD3"/>
            <w:vAlign w:val="center"/>
            <w:hideMark/>
          </w:tcPr>
          <w:p w14:paraId="0AEC74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8 104,63</w:t>
            </w:r>
          </w:p>
        </w:tc>
        <w:tc>
          <w:tcPr>
            <w:tcW w:w="3314" w:type="dxa"/>
            <w:vMerge/>
            <w:tcBorders>
              <w:top w:val="nil"/>
              <w:left w:val="single" w:sz="4" w:space="0" w:color="C0C0C0"/>
              <w:bottom w:val="nil"/>
              <w:right w:val="single" w:sz="4" w:space="0" w:color="C0C0C0"/>
            </w:tcBorders>
            <w:vAlign w:val="center"/>
            <w:hideMark/>
          </w:tcPr>
          <w:p w14:paraId="2C4CB1C2" w14:textId="77777777" w:rsidR="00D41B11" w:rsidRPr="00D41B11" w:rsidRDefault="00D41B11" w:rsidP="00D41B11">
            <w:pPr>
              <w:rPr>
                <w:rFonts w:ascii="Tahoma" w:hAnsi="Tahoma" w:cs="Tahoma"/>
                <w:color w:val="000000"/>
                <w:sz w:val="10"/>
                <w:szCs w:val="10"/>
              </w:rPr>
            </w:pPr>
          </w:p>
        </w:tc>
      </w:tr>
      <w:tr w:rsidR="00D41B11" w:rsidRPr="004D4CF7" w14:paraId="0324FF03" w14:textId="77777777" w:rsidTr="004D4CF7">
        <w:trPr>
          <w:trHeight w:val="375"/>
          <w:jc w:val="center"/>
        </w:trPr>
        <w:tc>
          <w:tcPr>
            <w:tcW w:w="300" w:type="dxa"/>
            <w:tcBorders>
              <w:top w:val="nil"/>
              <w:left w:val="nil"/>
              <w:bottom w:val="nil"/>
              <w:right w:val="nil"/>
            </w:tcBorders>
            <w:shd w:val="clear" w:color="000000" w:fill="FFFF00"/>
            <w:noWrap/>
            <w:vAlign w:val="center"/>
            <w:hideMark/>
          </w:tcPr>
          <w:p w14:paraId="258249A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12506D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3.1.3.1</w:t>
            </w:r>
          </w:p>
        </w:tc>
        <w:tc>
          <w:tcPr>
            <w:tcW w:w="3293" w:type="dxa"/>
            <w:tcBorders>
              <w:top w:val="nil"/>
              <w:left w:val="nil"/>
              <w:bottom w:val="single" w:sz="4" w:space="0" w:color="C0C0C0"/>
              <w:right w:val="single" w:sz="4" w:space="0" w:color="C0C0C0"/>
            </w:tcBorders>
            <w:shd w:val="clear" w:color="auto" w:fill="auto"/>
            <w:vAlign w:val="center"/>
            <w:hideMark/>
          </w:tcPr>
          <w:p w14:paraId="327830B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47F16A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139ABB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634,20</w:t>
            </w:r>
          </w:p>
        </w:tc>
        <w:tc>
          <w:tcPr>
            <w:tcW w:w="1596" w:type="dxa"/>
            <w:tcBorders>
              <w:top w:val="nil"/>
              <w:left w:val="nil"/>
              <w:bottom w:val="single" w:sz="4" w:space="0" w:color="C0C0C0"/>
              <w:right w:val="single" w:sz="4" w:space="0" w:color="C0C0C0"/>
            </w:tcBorders>
            <w:shd w:val="clear" w:color="000000" w:fill="FFFFCC"/>
            <w:vAlign w:val="center"/>
            <w:hideMark/>
          </w:tcPr>
          <w:p w14:paraId="32244B7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480,55</w:t>
            </w:r>
          </w:p>
        </w:tc>
        <w:tc>
          <w:tcPr>
            <w:tcW w:w="1616" w:type="dxa"/>
            <w:tcBorders>
              <w:top w:val="nil"/>
              <w:left w:val="nil"/>
              <w:bottom w:val="single" w:sz="4" w:space="0" w:color="C0C0C0"/>
              <w:right w:val="single" w:sz="4" w:space="0" w:color="C0C0C0"/>
            </w:tcBorders>
            <w:shd w:val="clear" w:color="000000" w:fill="FFFFCC"/>
            <w:vAlign w:val="center"/>
            <w:hideMark/>
          </w:tcPr>
          <w:p w14:paraId="35700E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634,20</w:t>
            </w:r>
          </w:p>
        </w:tc>
        <w:tc>
          <w:tcPr>
            <w:tcW w:w="1616" w:type="dxa"/>
            <w:tcBorders>
              <w:top w:val="nil"/>
              <w:left w:val="nil"/>
              <w:bottom w:val="single" w:sz="4" w:space="0" w:color="C0C0C0"/>
              <w:right w:val="single" w:sz="4" w:space="0" w:color="C0C0C0"/>
            </w:tcBorders>
            <w:shd w:val="clear" w:color="000000" w:fill="FFFFCC"/>
            <w:vAlign w:val="center"/>
            <w:hideMark/>
          </w:tcPr>
          <w:p w14:paraId="26F521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634,20</w:t>
            </w:r>
          </w:p>
        </w:tc>
        <w:tc>
          <w:tcPr>
            <w:tcW w:w="1396" w:type="dxa"/>
            <w:tcBorders>
              <w:top w:val="nil"/>
              <w:left w:val="nil"/>
              <w:bottom w:val="single" w:sz="4" w:space="0" w:color="C0C0C0"/>
              <w:right w:val="single" w:sz="4" w:space="0" w:color="C0C0C0"/>
            </w:tcBorders>
            <w:shd w:val="clear" w:color="000000" w:fill="D7EAD3"/>
            <w:vAlign w:val="center"/>
            <w:hideMark/>
          </w:tcPr>
          <w:p w14:paraId="251A85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317,10</w:t>
            </w:r>
          </w:p>
        </w:tc>
        <w:tc>
          <w:tcPr>
            <w:tcW w:w="1416" w:type="dxa"/>
            <w:tcBorders>
              <w:top w:val="nil"/>
              <w:left w:val="nil"/>
              <w:bottom w:val="single" w:sz="4" w:space="0" w:color="C0C0C0"/>
              <w:right w:val="single" w:sz="4" w:space="0" w:color="C0C0C0"/>
            </w:tcBorders>
            <w:shd w:val="clear" w:color="000000" w:fill="D7EAD3"/>
            <w:vAlign w:val="center"/>
            <w:hideMark/>
          </w:tcPr>
          <w:p w14:paraId="0575DA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317,10</w:t>
            </w:r>
          </w:p>
        </w:tc>
        <w:tc>
          <w:tcPr>
            <w:tcW w:w="1656" w:type="dxa"/>
            <w:tcBorders>
              <w:top w:val="nil"/>
              <w:left w:val="nil"/>
              <w:bottom w:val="single" w:sz="4" w:space="0" w:color="C0C0C0"/>
              <w:right w:val="single" w:sz="4" w:space="0" w:color="C0C0C0"/>
            </w:tcBorders>
            <w:shd w:val="clear" w:color="000000" w:fill="FFFFCC"/>
            <w:vAlign w:val="center"/>
            <w:hideMark/>
          </w:tcPr>
          <w:p w14:paraId="154E8D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634,20</w:t>
            </w:r>
          </w:p>
        </w:tc>
        <w:tc>
          <w:tcPr>
            <w:tcW w:w="1396" w:type="dxa"/>
            <w:tcBorders>
              <w:top w:val="nil"/>
              <w:left w:val="nil"/>
              <w:bottom w:val="single" w:sz="4" w:space="0" w:color="C0C0C0"/>
              <w:right w:val="single" w:sz="4" w:space="0" w:color="C0C0C0"/>
            </w:tcBorders>
            <w:shd w:val="clear" w:color="000000" w:fill="D7EAD3"/>
            <w:vAlign w:val="center"/>
            <w:hideMark/>
          </w:tcPr>
          <w:p w14:paraId="019CC9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317,10</w:t>
            </w:r>
          </w:p>
        </w:tc>
        <w:tc>
          <w:tcPr>
            <w:tcW w:w="1416" w:type="dxa"/>
            <w:tcBorders>
              <w:top w:val="nil"/>
              <w:left w:val="nil"/>
              <w:bottom w:val="single" w:sz="4" w:space="0" w:color="C0C0C0"/>
              <w:right w:val="single" w:sz="4" w:space="0" w:color="C0C0C0"/>
            </w:tcBorders>
            <w:shd w:val="clear" w:color="000000" w:fill="D7EAD3"/>
            <w:vAlign w:val="center"/>
            <w:hideMark/>
          </w:tcPr>
          <w:p w14:paraId="76F5EB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317,10</w:t>
            </w:r>
          </w:p>
        </w:tc>
        <w:tc>
          <w:tcPr>
            <w:tcW w:w="3314" w:type="dxa"/>
            <w:vMerge/>
            <w:tcBorders>
              <w:top w:val="nil"/>
              <w:left w:val="single" w:sz="4" w:space="0" w:color="C0C0C0"/>
              <w:bottom w:val="nil"/>
              <w:right w:val="single" w:sz="4" w:space="0" w:color="C0C0C0"/>
            </w:tcBorders>
            <w:vAlign w:val="center"/>
            <w:hideMark/>
          </w:tcPr>
          <w:p w14:paraId="53587247" w14:textId="77777777" w:rsidR="00D41B11" w:rsidRPr="00D41B11" w:rsidRDefault="00D41B11" w:rsidP="00D41B11">
            <w:pPr>
              <w:rPr>
                <w:rFonts w:ascii="Tahoma" w:hAnsi="Tahoma" w:cs="Tahoma"/>
                <w:color w:val="000000"/>
                <w:sz w:val="10"/>
                <w:szCs w:val="10"/>
              </w:rPr>
            </w:pPr>
          </w:p>
        </w:tc>
      </w:tr>
      <w:tr w:rsidR="00D41B11" w:rsidRPr="004D4CF7" w14:paraId="2609F249"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3D57DB2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6E8012F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3.1.3.2</w:t>
            </w:r>
          </w:p>
        </w:tc>
        <w:tc>
          <w:tcPr>
            <w:tcW w:w="3293" w:type="dxa"/>
            <w:tcBorders>
              <w:top w:val="nil"/>
              <w:left w:val="nil"/>
              <w:bottom w:val="single" w:sz="4" w:space="0" w:color="C0C0C0"/>
              <w:right w:val="single" w:sz="4" w:space="0" w:color="C0C0C0"/>
            </w:tcBorders>
            <w:shd w:val="clear" w:color="auto" w:fill="auto"/>
            <w:vAlign w:val="center"/>
            <w:hideMark/>
          </w:tcPr>
          <w:p w14:paraId="42642808"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17608B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6DD2C5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20 856,25</w:t>
            </w:r>
          </w:p>
        </w:tc>
        <w:tc>
          <w:tcPr>
            <w:tcW w:w="1596" w:type="dxa"/>
            <w:tcBorders>
              <w:top w:val="nil"/>
              <w:left w:val="nil"/>
              <w:bottom w:val="single" w:sz="4" w:space="0" w:color="C0C0C0"/>
              <w:right w:val="single" w:sz="4" w:space="0" w:color="C0C0C0"/>
            </w:tcBorders>
            <w:shd w:val="clear" w:color="000000" w:fill="FFFFCC"/>
            <w:vAlign w:val="center"/>
            <w:hideMark/>
          </w:tcPr>
          <w:p w14:paraId="49E00F6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30 650,28</w:t>
            </w:r>
          </w:p>
        </w:tc>
        <w:tc>
          <w:tcPr>
            <w:tcW w:w="1616" w:type="dxa"/>
            <w:tcBorders>
              <w:top w:val="nil"/>
              <w:left w:val="nil"/>
              <w:bottom w:val="single" w:sz="4" w:space="0" w:color="C0C0C0"/>
              <w:right w:val="single" w:sz="4" w:space="0" w:color="C0C0C0"/>
            </w:tcBorders>
            <w:shd w:val="clear" w:color="000000" w:fill="FFFFCC"/>
            <w:vAlign w:val="center"/>
            <w:hideMark/>
          </w:tcPr>
          <w:p w14:paraId="33BB82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25 031,72</w:t>
            </w:r>
          </w:p>
        </w:tc>
        <w:tc>
          <w:tcPr>
            <w:tcW w:w="1616" w:type="dxa"/>
            <w:tcBorders>
              <w:top w:val="nil"/>
              <w:left w:val="nil"/>
              <w:bottom w:val="single" w:sz="4" w:space="0" w:color="C0C0C0"/>
              <w:right w:val="single" w:sz="4" w:space="0" w:color="C0C0C0"/>
            </w:tcBorders>
            <w:shd w:val="clear" w:color="000000" w:fill="FFFFCC"/>
            <w:vAlign w:val="center"/>
            <w:hideMark/>
          </w:tcPr>
          <w:p w14:paraId="3B8125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1396" w:type="dxa"/>
            <w:tcBorders>
              <w:top w:val="nil"/>
              <w:left w:val="nil"/>
              <w:bottom w:val="single" w:sz="4" w:space="0" w:color="C0C0C0"/>
              <w:right w:val="single" w:sz="4" w:space="0" w:color="C0C0C0"/>
            </w:tcBorders>
            <w:shd w:val="clear" w:color="000000" w:fill="D7EAD3"/>
            <w:vAlign w:val="center"/>
            <w:hideMark/>
          </w:tcPr>
          <w:p w14:paraId="6491EF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1416" w:type="dxa"/>
            <w:tcBorders>
              <w:top w:val="nil"/>
              <w:left w:val="nil"/>
              <w:bottom w:val="single" w:sz="4" w:space="0" w:color="C0C0C0"/>
              <w:right w:val="single" w:sz="4" w:space="0" w:color="C0C0C0"/>
            </w:tcBorders>
            <w:shd w:val="clear" w:color="000000" w:fill="D7EAD3"/>
            <w:vAlign w:val="center"/>
            <w:hideMark/>
          </w:tcPr>
          <w:p w14:paraId="4D96FB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1656" w:type="dxa"/>
            <w:tcBorders>
              <w:top w:val="nil"/>
              <w:left w:val="nil"/>
              <w:bottom w:val="single" w:sz="4" w:space="0" w:color="C0C0C0"/>
              <w:right w:val="single" w:sz="4" w:space="0" w:color="C0C0C0"/>
            </w:tcBorders>
            <w:shd w:val="clear" w:color="000000" w:fill="FFFFCC"/>
            <w:vAlign w:val="center"/>
            <w:hideMark/>
          </w:tcPr>
          <w:p w14:paraId="344C66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1396" w:type="dxa"/>
            <w:tcBorders>
              <w:top w:val="nil"/>
              <w:left w:val="nil"/>
              <w:bottom w:val="single" w:sz="4" w:space="0" w:color="C0C0C0"/>
              <w:right w:val="single" w:sz="4" w:space="0" w:color="C0C0C0"/>
            </w:tcBorders>
            <w:shd w:val="clear" w:color="000000" w:fill="D7EAD3"/>
            <w:vAlign w:val="center"/>
            <w:hideMark/>
          </w:tcPr>
          <w:p w14:paraId="72176C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1416" w:type="dxa"/>
            <w:tcBorders>
              <w:top w:val="nil"/>
              <w:left w:val="nil"/>
              <w:bottom w:val="single" w:sz="4" w:space="0" w:color="C0C0C0"/>
              <w:right w:val="single" w:sz="4" w:space="0" w:color="C0C0C0"/>
            </w:tcBorders>
            <w:shd w:val="clear" w:color="000000" w:fill="D7EAD3"/>
            <w:vAlign w:val="center"/>
            <w:hideMark/>
          </w:tcPr>
          <w:p w14:paraId="07AB13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25 558,61</w:t>
            </w:r>
          </w:p>
        </w:tc>
        <w:tc>
          <w:tcPr>
            <w:tcW w:w="3314" w:type="dxa"/>
            <w:vMerge/>
            <w:tcBorders>
              <w:top w:val="nil"/>
              <w:left w:val="single" w:sz="4" w:space="0" w:color="C0C0C0"/>
              <w:bottom w:val="nil"/>
              <w:right w:val="single" w:sz="4" w:space="0" w:color="C0C0C0"/>
            </w:tcBorders>
            <w:vAlign w:val="center"/>
            <w:hideMark/>
          </w:tcPr>
          <w:p w14:paraId="490A2A6A" w14:textId="77777777" w:rsidR="00D41B11" w:rsidRPr="00D41B11" w:rsidRDefault="00D41B11" w:rsidP="00D41B11">
            <w:pPr>
              <w:rPr>
                <w:rFonts w:ascii="Tahoma" w:hAnsi="Tahoma" w:cs="Tahoma"/>
                <w:color w:val="000000"/>
                <w:sz w:val="10"/>
                <w:szCs w:val="10"/>
              </w:rPr>
            </w:pPr>
          </w:p>
        </w:tc>
      </w:tr>
      <w:tr w:rsidR="00D41B11" w:rsidRPr="004D4CF7" w14:paraId="0714E4C7" w14:textId="77777777" w:rsidTr="004D4CF7">
        <w:trPr>
          <w:trHeight w:val="390"/>
          <w:jc w:val="center"/>
        </w:trPr>
        <w:tc>
          <w:tcPr>
            <w:tcW w:w="300" w:type="dxa"/>
            <w:tcBorders>
              <w:top w:val="nil"/>
              <w:left w:val="nil"/>
              <w:bottom w:val="nil"/>
              <w:right w:val="nil"/>
            </w:tcBorders>
            <w:shd w:val="clear" w:color="000000" w:fill="FFFF00"/>
            <w:noWrap/>
            <w:vAlign w:val="center"/>
            <w:hideMark/>
          </w:tcPr>
          <w:p w14:paraId="66A0A2D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3B935D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w:t>
            </w:r>
          </w:p>
        </w:tc>
        <w:tc>
          <w:tcPr>
            <w:tcW w:w="3293" w:type="dxa"/>
            <w:tcBorders>
              <w:top w:val="nil"/>
              <w:left w:val="nil"/>
              <w:bottom w:val="single" w:sz="4" w:space="0" w:color="C0C0C0"/>
              <w:right w:val="single" w:sz="4" w:space="0" w:color="C0C0C0"/>
            </w:tcBorders>
            <w:shd w:val="clear" w:color="000000" w:fill="E3FAFD"/>
            <w:vAlign w:val="center"/>
            <w:hideMark/>
          </w:tcPr>
          <w:p w14:paraId="1F714AB2"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Сода каустическая</w:t>
            </w:r>
          </w:p>
        </w:tc>
        <w:tc>
          <w:tcPr>
            <w:tcW w:w="666" w:type="dxa"/>
            <w:tcBorders>
              <w:top w:val="nil"/>
              <w:left w:val="nil"/>
              <w:bottom w:val="single" w:sz="4" w:space="0" w:color="C0C0C0"/>
              <w:right w:val="single" w:sz="4" w:space="0" w:color="C0C0C0"/>
            </w:tcBorders>
            <w:shd w:val="clear" w:color="auto" w:fill="auto"/>
            <w:vAlign w:val="center"/>
            <w:hideMark/>
          </w:tcPr>
          <w:p w14:paraId="584B51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C93B5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18,39</w:t>
            </w:r>
          </w:p>
        </w:tc>
        <w:tc>
          <w:tcPr>
            <w:tcW w:w="1596" w:type="dxa"/>
            <w:tcBorders>
              <w:top w:val="nil"/>
              <w:left w:val="nil"/>
              <w:bottom w:val="single" w:sz="4" w:space="0" w:color="C0C0C0"/>
              <w:right w:val="single" w:sz="4" w:space="0" w:color="C0C0C0"/>
            </w:tcBorders>
            <w:shd w:val="clear" w:color="000000" w:fill="D7EAD3"/>
            <w:vAlign w:val="center"/>
            <w:hideMark/>
          </w:tcPr>
          <w:p w14:paraId="29A5561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24,76</w:t>
            </w:r>
          </w:p>
        </w:tc>
        <w:tc>
          <w:tcPr>
            <w:tcW w:w="1616" w:type="dxa"/>
            <w:tcBorders>
              <w:top w:val="nil"/>
              <w:left w:val="nil"/>
              <w:bottom w:val="single" w:sz="4" w:space="0" w:color="C0C0C0"/>
              <w:right w:val="single" w:sz="4" w:space="0" w:color="C0C0C0"/>
            </w:tcBorders>
            <w:shd w:val="clear" w:color="000000" w:fill="D7EAD3"/>
            <w:vAlign w:val="center"/>
            <w:hideMark/>
          </w:tcPr>
          <w:p w14:paraId="46E3C1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22,07</w:t>
            </w:r>
          </w:p>
        </w:tc>
        <w:tc>
          <w:tcPr>
            <w:tcW w:w="1616" w:type="dxa"/>
            <w:tcBorders>
              <w:top w:val="nil"/>
              <w:left w:val="nil"/>
              <w:bottom w:val="single" w:sz="4" w:space="0" w:color="C0C0C0"/>
              <w:right w:val="single" w:sz="4" w:space="0" w:color="C0C0C0"/>
            </w:tcBorders>
            <w:shd w:val="clear" w:color="000000" w:fill="D7EAD3"/>
            <w:vAlign w:val="center"/>
            <w:hideMark/>
          </w:tcPr>
          <w:p w14:paraId="2A734C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22,54</w:t>
            </w:r>
          </w:p>
        </w:tc>
        <w:tc>
          <w:tcPr>
            <w:tcW w:w="1396" w:type="dxa"/>
            <w:tcBorders>
              <w:top w:val="nil"/>
              <w:left w:val="nil"/>
              <w:bottom w:val="single" w:sz="4" w:space="0" w:color="C0C0C0"/>
              <w:right w:val="single" w:sz="4" w:space="0" w:color="C0C0C0"/>
            </w:tcBorders>
            <w:shd w:val="clear" w:color="000000" w:fill="D7EAD3"/>
            <w:vAlign w:val="center"/>
            <w:hideMark/>
          </w:tcPr>
          <w:p w14:paraId="245BC5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1416" w:type="dxa"/>
            <w:tcBorders>
              <w:top w:val="nil"/>
              <w:left w:val="nil"/>
              <w:bottom w:val="single" w:sz="4" w:space="0" w:color="C0C0C0"/>
              <w:right w:val="single" w:sz="4" w:space="0" w:color="C0C0C0"/>
            </w:tcBorders>
            <w:shd w:val="clear" w:color="000000" w:fill="D7EAD3"/>
            <w:vAlign w:val="center"/>
            <w:hideMark/>
          </w:tcPr>
          <w:p w14:paraId="6FB81E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1656" w:type="dxa"/>
            <w:tcBorders>
              <w:top w:val="nil"/>
              <w:left w:val="nil"/>
              <w:bottom w:val="single" w:sz="4" w:space="0" w:color="C0C0C0"/>
              <w:right w:val="single" w:sz="4" w:space="0" w:color="C0C0C0"/>
            </w:tcBorders>
            <w:shd w:val="clear" w:color="000000" w:fill="D7EAD3"/>
            <w:vAlign w:val="center"/>
            <w:hideMark/>
          </w:tcPr>
          <w:p w14:paraId="05713D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22,54</w:t>
            </w:r>
          </w:p>
        </w:tc>
        <w:tc>
          <w:tcPr>
            <w:tcW w:w="1396" w:type="dxa"/>
            <w:tcBorders>
              <w:top w:val="nil"/>
              <w:left w:val="nil"/>
              <w:bottom w:val="single" w:sz="4" w:space="0" w:color="C0C0C0"/>
              <w:right w:val="single" w:sz="4" w:space="0" w:color="C0C0C0"/>
            </w:tcBorders>
            <w:shd w:val="clear" w:color="000000" w:fill="D7EAD3"/>
            <w:vAlign w:val="center"/>
            <w:hideMark/>
          </w:tcPr>
          <w:p w14:paraId="644324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1416" w:type="dxa"/>
            <w:tcBorders>
              <w:top w:val="nil"/>
              <w:left w:val="nil"/>
              <w:bottom w:val="single" w:sz="4" w:space="0" w:color="C0C0C0"/>
              <w:right w:val="single" w:sz="4" w:space="0" w:color="C0C0C0"/>
            </w:tcBorders>
            <w:shd w:val="clear" w:color="000000" w:fill="D7EAD3"/>
            <w:vAlign w:val="center"/>
            <w:hideMark/>
          </w:tcPr>
          <w:p w14:paraId="7EDB68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3314" w:type="dxa"/>
            <w:vMerge/>
            <w:tcBorders>
              <w:top w:val="nil"/>
              <w:left w:val="single" w:sz="4" w:space="0" w:color="C0C0C0"/>
              <w:bottom w:val="nil"/>
              <w:right w:val="single" w:sz="4" w:space="0" w:color="C0C0C0"/>
            </w:tcBorders>
            <w:vAlign w:val="center"/>
            <w:hideMark/>
          </w:tcPr>
          <w:p w14:paraId="42425DCA" w14:textId="77777777" w:rsidR="00D41B11" w:rsidRPr="00D41B11" w:rsidRDefault="00D41B11" w:rsidP="00D41B11">
            <w:pPr>
              <w:rPr>
                <w:rFonts w:ascii="Tahoma" w:hAnsi="Tahoma" w:cs="Tahoma"/>
                <w:color w:val="000000"/>
                <w:sz w:val="10"/>
                <w:szCs w:val="10"/>
              </w:rPr>
            </w:pPr>
          </w:p>
        </w:tc>
      </w:tr>
      <w:tr w:rsidR="00D41B11" w:rsidRPr="004D4CF7" w14:paraId="084BAF05" w14:textId="77777777" w:rsidTr="004D4CF7">
        <w:trPr>
          <w:trHeight w:val="225"/>
          <w:jc w:val="center"/>
        </w:trPr>
        <w:tc>
          <w:tcPr>
            <w:tcW w:w="300" w:type="dxa"/>
            <w:tcBorders>
              <w:top w:val="nil"/>
              <w:left w:val="nil"/>
              <w:bottom w:val="nil"/>
              <w:right w:val="nil"/>
            </w:tcBorders>
            <w:shd w:val="clear" w:color="000000" w:fill="FFFF00"/>
            <w:noWrap/>
            <w:vAlign w:val="center"/>
            <w:hideMark/>
          </w:tcPr>
          <w:p w14:paraId="47996A5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6390EF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3.1.4.1</w:t>
            </w:r>
          </w:p>
        </w:tc>
        <w:tc>
          <w:tcPr>
            <w:tcW w:w="3293" w:type="dxa"/>
            <w:tcBorders>
              <w:top w:val="nil"/>
              <w:left w:val="nil"/>
              <w:bottom w:val="single" w:sz="4" w:space="0" w:color="C0C0C0"/>
              <w:right w:val="single" w:sz="4" w:space="0" w:color="C0C0C0"/>
            </w:tcBorders>
            <w:shd w:val="clear" w:color="auto" w:fill="auto"/>
            <w:vAlign w:val="center"/>
            <w:hideMark/>
          </w:tcPr>
          <w:p w14:paraId="4A46E36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1C8E21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139EC8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0,35</w:t>
            </w:r>
          </w:p>
        </w:tc>
        <w:tc>
          <w:tcPr>
            <w:tcW w:w="1596" w:type="dxa"/>
            <w:tcBorders>
              <w:top w:val="nil"/>
              <w:left w:val="nil"/>
              <w:bottom w:val="single" w:sz="4" w:space="0" w:color="C0C0C0"/>
              <w:right w:val="single" w:sz="4" w:space="0" w:color="C0C0C0"/>
            </w:tcBorders>
            <w:shd w:val="clear" w:color="000000" w:fill="FFFFCC"/>
            <w:vAlign w:val="center"/>
            <w:hideMark/>
          </w:tcPr>
          <w:p w14:paraId="4D6E7EB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0,50</w:t>
            </w:r>
          </w:p>
        </w:tc>
        <w:tc>
          <w:tcPr>
            <w:tcW w:w="1616" w:type="dxa"/>
            <w:tcBorders>
              <w:top w:val="nil"/>
              <w:left w:val="nil"/>
              <w:bottom w:val="single" w:sz="4" w:space="0" w:color="C0C0C0"/>
              <w:right w:val="single" w:sz="4" w:space="0" w:color="C0C0C0"/>
            </w:tcBorders>
            <w:shd w:val="clear" w:color="000000" w:fill="FFFFCC"/>
            <w:vAlign w:val="center"/>
            <w:hideMark/>
          </w:tcPr>
          <w:p w14:paraId="22FFBE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0,35</w:t>
            </w:r>
          </w:p>
        </w:tc>
        <w:tc>
          <w:tcPr>
            <w:tcW w:w="1616" w:type="dxa"/>
            <w:tcBorders>
              <w:top w:val="nil"/>
              <w:left w:val="nil"/>
              <w:bottom w:val="single" w:sz="4" w:space="0" w:color="C0C0C0"/>
              <w:right w:val="single" w:sz="4" w:space="0" w:color="C0C0C0"/>
            </w:tcBorders>
            <w:shd w:val="clear" w:color="000000" w:fill="FFFFCC"/>
            <w:vAlign w:val="center"/>
            <w:hideMark/>
          </w:tcPr>
          <w:p w14:paraId="48409D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0,35</w:t>
            </w:r>
          </w:p>
        </w:tc>
        <w:tc>
          <w:tcPr>
            <w:tcW w:w="1396" w:type="dxa"/>
            <w:tcBorders>
              <w:top w:val="nil"/>
              <w:left w:val="nil"/>
              <w:bottom w:val="single" w:sz="4" w:space="0" w:color="C0C0C0"/>
              <w:right w:val="single" w:sz="4" w:space="0" w:color="C0C0C0"/>
            </w:tcBorders>
            <w:shd w:val="clear" w:color="000000" w:fill="D7EAD3"/>
            <w:vAlign w:val="center"/>
            <w:hideMark/>
          </w:tcPr>
          <w:p w14:paraId="71E9D2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416" w:type="dxa"/>
            <w:tcBorders>
              <w:top w:val="nil"/>
              <w:left w:val="nil"/>
              <w:bottom w:val="single" w:sz="4" w:space="0" w:color="C0C0C0"/>
              <w:right w:val="single" w:sz="4" w:space="0" w:color="C0C0C0"/>
            </w:tcBorders>
            <w:shd w:val="clear" w:color="000000" w:fill="D7EAD3"/>
            <w:vAlign w:val="center"/>
            <w:hideMark/>
          </w:tcPr>
          <w:p w14:paraId="3242A6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656" w:type="dxa"/>
            <w:tcBorders>
              <w:top w:val="nil"/>
              <w:left w:val="nil"/>
              <w:bottom w:val="single" w:sz="4" w:space="0" w:color="C0C0C0"/>
              <w:right w:val="single" w:sz="4" w:space="0" w:color="C0C0C0"/>
            </w:tcBorders>
            <w:shd w:val="clear" w:color="000000" w:fill="FFFFCC"/>
            <w:vAlign w:val="center"/>
            <w:hideMark/>
          </w:tcPr>
          <w:p w14:paraId="420AF2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0,35</w:t>
            </w:r>
          </w:p>
        </w:tc>
        <w:tc>
          <w:tcPr>
            <w:tcW w:w="1396" w:type="dxa"/>
            <w:tcBorders>
              <w:top w:val="nil"/>
              <w:left w:val="nil"/>
              <w:bottom w:val="single" w:sz="4" w:space="0" w:color="C0C0C0"/>
              <w:right w:val="single" w:sz="4" w:space="0" w:color="C0C0C0"/>
            </w:tcBorders>
            <w:shd w:val="clear" w:color="000000" w:fill="D7EAD3"/>
            <w:vAlign w:val="center"/>
            <w:hideMark/>
          </w:tcPr>
          <w:p w14:paraId="38F56E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416" w:type="dxa"/>
            <w:tcBorders>
              <w:top w:val="nil"/>
              <w:left w:val="nil"/>
              <w:bottom w:val="single" w:sz="4" w:space="0" w:color="C0C0C0"/>
              <w:right w:val="single" w:sz="4" w:space="0" w:color="C0C0C0"/>
            </w:tcBorders>
            <w:shd w:val="clear" w:color="000000" w:fill="D7EAD3"/>
            <w:vAlign w:val="center"/>
            <w:hideMark/>
          </w:tcPr>
          <w:p w14:paraId="3AA8E5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3314" w:type="dxa"/>
            <w:vMerge/>
            <w:tcBorders>
              <w:top w:val="nil"/>
              <w:left w:val="single" w:sz="4" w:space="0" w:color="C0C0C0"/>
              <w:bottom w:val="nil"/>
              <w:right w:val="single" w:sz="4" w:space="0" w:color="C0C0C0"/>
            </w:tcBorders>
            <w:vAlign w:val="center"/>
            <w:hideMark/>
          </w:tcPr>
          <w:p w14:paraId="7C8B5513" w14:textId="77777777" w:rsidR="00D41B11" w:rsidRPr="00D41B11" w:rsidRDefault="00D41B11" w:rsidP="00D41B11">
            <w:pPr>
              <w:rPr>
                <w:rFonts w:ascii="Tahoma" w:hAnsi="Tahoma" w:cs="Tahoma"/>
                <w:color w:val="000000"/>
                <w:sz w:val="10"/>
                <w:szCs w:val="10"/>
              </w:rPr>
            </w:pPr>
          </w:p>
        </w:tc>
      </w:tr>
      <w:tr w:rsidR="00D41B11" w:rsidRPr="004D4CF7" w14:paraId="2791B5A2"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5A8602B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622243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3.1.4.2</w:t>
            </w:r>
          </w:p>
        </w:tc>
        <w:tc>
          <w:tcPr>
            <w:tcW w:w="3293" w:type="dxa"/>
            <w:tcBorders>
              <w:top w:val="nil"/>
              <w:left w:val="nil"/>
              <w:bottom w:val="single" w:sz="4" w:space="0" w:color="C0C0C0"/>
              <w:right w:val="single" w:sz="4" w:space="0" w:color="C0C0C0"/>
            </w:tcBorders>
            <w:shd w:val="clear" w:color="auto" w:fill="auto"/>
            <w:vAlign w:val="center"/>
            <w:hideMark/>
          </w:tcPr>
          <w:p w14:paraId="57760202"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6537E9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2CFF3D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52 550,56</w:t>
            </w:r>
          </w:p>
        </w:tc>
        <w:tc>
          <w:tcPr>
            <w:tcW w:w="1596" w:type="dxa"/>
            <w:tcBorders>
              <w:top w:val="nil"/>
              <w:left w:val="nil"/>
              <w:bottom w:val="single" w:sz="4" w:space="0" w:color="C0C0C0"/>
              <w:right w:val="single" w:sz="4" w:space="0" w:color="C0C0C0"/>
            </w:tcBorders>
            <w:shd w:val="clear" w:color="000000" w:fill="FFFFCC"/>
            <w:vAlign w:val="center"/>
            <w:hideMark/>
          </w:tcPr>
          <w:p w14:paraId="56DC50E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49 516,79</w:t>
            </w:r>
          </w:p>
        </w:tc>
        <w:tc>
          <w:tcPr>
            <w:tcW w:w="1616" w:type="dxa"/>
            <w:tcBorders>
              <w:top w:val="nil"/>
              <w:left w:val="nil"/>
              <w:bottom w:val="single" w:sz="4" w:space="0" w:color="C0C0C0"/>
              <w:right w:val="single" w:sz="4" w:space="0" w:color="C0C0C0"/>
            </w:tcBorders>
            <w:shd w:val="clear" w:color="000000" w:fill="FFFFCC"/>
            <w:vAlign w:val="center"/>
            <w:hideMark/>
          </w:tcPr>
          <w:p w14:paraId="5D198E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63 071,30</w:t>
            </w:r>
          </w:p>
        </w:tc>
        <w:tc>
          <w:tcPr>
            <w:tcW w:w="1616" w:type="dxa"/>
            <w:tcBorders>
              <w:top w:val="nil"/>
              <w:left w:val="nil"/>
              <w:bottom w:val="single" w:sz="4" w:space="0" w:color="C0C0C0"/>
              <w:right w:val="single" w:sz="4" w:space="0" w:color="C0C0C0"/>
            </w:tcBorders>
            <w:shd w:val="clear" w:color="000000" w:fill="FFFFCC"/>
            <w:vAlign w:val="center"/>
            <w:hideMark/>
          </w:tcPr>
          <w:p w14:paraId="386F6A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1396" w:type="dxa"/>
            <w:tcBorders>
              <w:top w:val="nil"/>
              <w:left w:val="nil"/>
              <w:bottom w:val="single" w:sz="4" w:space="0" w:color="C0C0C0"/>
              <w:right w:val="single" w:sz="4" w:space="0" w:color="C0C0C0"/>
            </w:tcBorders>
            <w:shd w:val="clear" w:color="000000" w:fill="D7EAD3"/>
            <w:vAlign w:val="center"/>
            <w:hideMark/>
          </w:tcPr>
          <w:p w14:paraId="254BEB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1416" w:type="dxa"/>
            <w:tcBorders>
              <w:top w:val="nil"/>
              <w:left w:val="nil"/>
              <w:bottom w:val="single" w:sz="4" w:space="0" w:color="C0C0C0"/>
              <w:right w:val="single" w:sz="4" w:space="0" w:color="C0C0C0"/>
            </w:tcBorders>
            <w:shd w:val="clear" w:color="000000" w:fill="D7EAD3"/>
            <w:vAlign w:val="center"/>
            <w:hideMark/>
          </w:tcPr>
          <w:p w14:paraId="6C8E98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1656" w:type="dxa"/>
            <w:tcBorders>
              <w:top w:val="nil"/>
              <w:left w:val="nil"/>
              <w:bottom w:val="single" w:sz="4" w:space="0" w:color="C0C0C0"/>
              <w:right w:val="single" w:sz="4" w:space="0" w:color="C0C0C0"/>
            </w:tcBorders>
            <w:shd w:val="clear" w:color="000000" w:fill="FFFFCC"/>
            <w:vAlign w:val="center"/>
            <w:hideMark/>
          </w:tcPr>
          <w:p w14:paraId="357C60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1396" w:type="dxa"/>
            <w:tcBorders>
              <w:top w:val="nil"/>
              <w:left w:val="nil"/>
              <w:bottom w:val="single" w:sz="4" w:space="0" w:color="C0C0C0"/>
              <w:right w:val="single" w:sz="4" w:space="0" w:color="C0C0C0"/>
            </w:tcBorders>
            <w:shd w:val="clear" w:color="000000" w:fill="D7EAD3"/>
            <w:vAlign w:val="center"/>
            <w:hideMark/>
          </w:tcPr>
          <w:p w14:paraId="7F875E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1416" w:type="dxa"/>
            <w:tcBorders>
              <w:top w:val="nil"/>
              <w:left w:val="nil"/>
              <w:bottom w:val="single" w:sz="4" w:space="0" w:color="C0C0C0"/>
              <w:right w:val="single" w:sz="4" w:space="0" w:color="C0C0C0"/>
            </w:tcBorders>
            <w:shd w:val="clear" w:color="000000" w:fill="D7EAD3"/>
            <w:vAlign w:val="center"/>
            <w:hideMark/>
          </w:tcPr>
          <w:p w14:paraId="072F66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64 398,87</w:t>
            </w:r>
          </w:p>
        </w:tc>
        <w:tc>
          <w:tcPr>
            <w:tcW w:w="3314" w:type="dxa"/>
            <w:vMerge/>
            <w:tcBorders>
              <w:top w:val="nil"/>
              <w:left w:val="single" w:sz="4" w:space="0" w:color="C0C0C0"/>
              <w:bottom w:val="nil"/>
              <w:right w:val="single" w:sz="4" w:space="0" w:color="C0C0C0"/>
            </w:tcBorders>
            <w:vAlign w:val="center"/>
            <w:hideMark/>
          </w:tcPr>
          <w:p w14:paraId="408E20EB" w14:textId="77777777" w:rsidR="00D41B11" w:rsidRPr="00D41B11" w:rsidRDefault="00D41B11" w:rsidP="00D41B11">
            <w:pPr>
              <w:rPr>
                <w:rFonts w:ascii="Tahoma" w:hAnsi="Tahoma" w:cs="Tahoma"/>
                <w:color w:val="000000"/>
                <w:sz w:val="10"/>
                <w:szCs w:val="10"/>
              </w:rPr>
            </w:pPr>
          </w:p>
        </w:tc>
      </w:tr>
      <w:tr w:rsidR="00D41B11" w:rsidRPr="004D4CF7" w14:paraId="2687DCD8" w14:textId="77777777" w:rsidTr="004D4CF7">
        <w:trPr>
          <w:trHeight w:val="435"/>
          <w:jc w:val="center"/>
        </w:trPr>
        <w:tc>
          <w:tcPr>
            <w:tcW w:w="300" w:type="dxa"/>
            <w:tcBorders>
              <w:top w:val="nil"/>
              <w:left w:val="nil"/>
              <w:bottom w:val="nil"/>
              <w:right w:val="nil"/>
            </w:tcBorders>
            <w:shd w:val="clear" w:color="000000" w:fill="FFFF00"/>
            <w:noWrap/>
            <w:vAlign w:val="center"/>
            <w:hideMark/>
          </w:tcPr>
          <w:p w14:paraId="1BF1CEA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2691F5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w:t>
            </w:r>
          </w:p>
        </w:tc>
        <w:tc>
          <w:tcPr>
            <w:tcW w:w="3293" w:type="dxa"/>
            <w:tcBorders>
              <w:top w:val="nil"/>
              <w:left w:val="nil"/>
              <w:bottom w:val="single" w:sz="4" w:space="0" w:color="C0C0C0"/>
              <w:right w:val="single" w:sz="4" w:space="0" w:color="C0C0C0"/>
            </w:tcBorders>
            <w:shd w:val="clear" w:color="000000" w:fill="E3FAFD"/>
            <w:vAlign w:val="center"/>
            <w:hideMark/>
          </w:tcPr>
          <w:p w14:paraId="48905D9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Аммиак водный</w:t>
            </w:r>
          </w:p>
        </w:tc>
        <w:tc>
          <w:tcPr>
            <w:tcW w:w="666" w:type="dxa"/>
            <w:tcBorders>
              <w:top w:val="nil"/>
              <w:left w:val="nil"/>
              <w:bottom w:val="single" w:sz="4" w:space="0" w:color="C0C0C0"/>
              <w:right w:val="single" w:sz="4" w:space="0" w:color="C0C0C0"/>
            </w:tcBorders>
            <w:shd w:val="clear" w:color="auto" w:fill="auto"/>
            <w:vAlign w:val="center"/>
            <w:hideMark/>
          </w:tcPr>
          <w:p w14:paraId="656458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5A617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629,65</w:t>
            </w:r>
          </w:p>
        </w:tc>
        <w:tc>
          <w:tcPr>
            <w:tcW w:w="1596" w:type="dxa"/>
            <w:tcBorders>
              <w:top w:val="nil"/>
              <w:left w:val="nil"/>
              <w:bottom w:val="single" w:sz="4" w:space="0" w:color="C0C0C0"/>
              <w:right w:val="single" w:sz="4" w:space="0" w:color="C0C0C0"/>
            </w:tcBorders>
            <w:shd w:val="clear" w:color="000000" w:fill="D7EAD3"/>
            <w:vAlign w:val="center"/>
            <w:hideMark/>
          </w:tcPr>
          <w:p w14:paraId="5FDF7FA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1 061,16</w:t>
            </w:r>
          </w:p>
        </w:tc>
        <w:tc>
          <w:tcPr>
            <w:tcW w:w="1616" w:type="dxa"/>
            <w:tcBorders>
              <w:top w:val="nil"/>
              <w:left w:val="nil"/>
              <w:bottom w:val="single" w:sz="4" w:space="0" w:color="C0C0C0"/>
              <w:right w:val="single" w:sz="4" w:space="0" w:color="C0C0C0"/>
            </w:tcBorders>
            <w:shd w:val="clear" w:color="000000" w:fill="D7EAD3"/>
            <w:vAlign w:val="center"/>
            <w:hideMark/>
          </w:tcPr>
          <w:p w14:paraId="1C303B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755,71</w:t>
            </w:r>
          </w:p>
        </w:tc>
        <w:tc>
          <w:tcPr>
            <w:tcW w:w="1616" w:type="dxa"/>
            <w:tcBorders>
              <w:top w:val="nil"/>
              <w:left w:val="nil"/>
              <w:bottom w:val="single" w:sz="4" w:space="0" w:color="C0C0C0"/>
              <w:right w:val="single" w:sz="4" w:space="0" w:color="C0C0C0"/>
            </w:tcBorders>
            <w:shd w:val="clear" w:color="000000" w:fill="D7EAD3"/>
            <w:vAlign w:val="center"/>
            <w:hideMark/>
          </w:tcPr>
          <w:p w14:paraId="015FBD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771,61</w:t>
            </w:r>
          </w:p>
        </w:tc>
        <w:tc>
          <w:tcPr>
            <w:tcW w:w="1396" w:type="dxa"/>
            <w:tcBorders>
              <w:top w:val="nil"/>
              <w:left w:val="nil"/>
              <w:bottom w:val="single" w:sz="4" w:space="0" w:color="C0C0C0"/>
              <w:right w:val="single" w:sz="4" w:space="0" w:color="C0C0C0"/>
            </w:tcBorders>
            <w:shd w:val="clear" w:color="000000" w:fill="D7EAD3"/>
            <w:vAlign w:val="center"/>
            <w:hideMark/>
          </w:tcPr>
          <w:p w14:paraId="50F40C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385,81</w:t>
            </w:r>
          </w:p>
        </w:tc>
        <w:tc>
          <w:tcPr>
            <w:tcW w:w="1416" w:type="dxa"/>
            <w:tcBorders>
              <w:top w:val="nil"/>
              <w:left w:val="nil"/>
              <w:bottom w:val="single" w:sz="4" w:space="0" w:color="C0C0C0"/>
              <w:right w:val="single" w:sz="4" w:space="0" w:color="C0C0C0"/>
            </w:tcBorders>
            <w:shd w:val="clear" w:color="000000" w:fill="D7EAD3"/>
            <w:vAlign w:val="center"/>
            <w:hideMark/>
          </w:tcPr>
          <w:p w14:paraId="3D80BF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385,81</w:t>
            </w:r>
          </w:p>
        </w:tc>
        <w:tc>
          <w:tcPr>
            <w:tcW w:w="1656" w:type="dxa"/>
            <w:tcBorders>
              <w:top w:val="nil"/>
              <w:left w:val="nil"/>
              <w:bottom w:val="single" w:sz="4" w:space="0" w:color="C0C0C0"/>
              <w:right w:val="single" w:sz="4" w:space="0" w:color="C0C0C0"/>
            </w:tcBorders>
            <w:shd w:val="clear" w:color="000000" w:fill="D7EAD3"/>
            <w:vAlign w:val="center"/>
            <w:hideMark/>
          </w:tcPr>
          <w:p w14:paraId="0F399B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771,61</w:t>
            </w:r>
          </w:p>
        </w:tc>
        <w:tc>
          <w:tcPr>
            <w:tcW w:w="1396" w:type="dxa"/>
            <w:tcBorders>
              <w:top w:val="nil"/>
              <w:left w:val="nil"/>
              <w:bottom w:val="single" w:sz="4" w:space="0" w:color="C0C0C0"/>
              <w:right w:val="single" w:sz="4" w:space="0" w:color="C0C0C0"/>
            </w:tcBorders>
            <w:shd w:val="clear" w:color="000000" w:fill="D7EAD3"/>
            <w:vAlign w:val="center"/>
            <w:hideMark/>
          </w:tcPr>
          <w:p w14:paraId="300922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385,81</w:t>
            </w:r>
          </w:p>
        </w:tc>
        <w:tc>
          <w:tcPr>
            <w:tcW w:w="1416" w:type="dxa"/>
            <w:tcBorders>
              <w:top w:val="nil"/>
              <w:left w:val="nil"/>
              <w:bottom w:val="single" w:sz="4" w:space="0" w:color="C0C0C0"/>
              <w:right w:val="single" w:sz="4" w:space="0" w:color="C0C0C0"/>
            </w:tcBorders>
            <w:shd w:val="clear" w:color="000000" w:fill="D7EAD3"/>
            <w:vAlign w:val="center"/>
            <w:hideMark/>
          </w:tcPr>
          <w:p w14:paraId="697FAC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385,81</w:t>
            </w:r>
          </w:p>
        </w:tc>
        <w:tc>
          <w:tcPr>
            <w:tcW w:w="3314" w:type="dxa"/>
            <w:vMerge/>
            <w:tcBorders>
              <w:top w:val="nil"/>
              <w:left w:val="single" w:sz="4" w:space="0" w:color="C0C0C0"/>
              <w:bottom w:val="nil"/>
              <w:right w:val="single" w:sz="4" w:space="0" w:color="C0C0C0"/>
            </w:tcBorders>
            <w:vAlign w:val="center"/>
            <w:hideMark/>
          </w:tcPr>
          <w:p w14:paraId="6209A18F" w14:textId="77777777" w:rsidR="00D41B11" w:rsidRPr="00D41B11" w:rsidRDefault="00D41B11" w:rsidP="00D41B11">
            <w:pPr>
              <w:rPr>
                <w:rFonts w:ascii="Tahoma" w:hAnsi="Tahoma" w:cs="Tahoma"/>
                <w:color w:val="000000"/>
                <w:sz w:val="10"/>
                <w:szCs w:val="10"/>
              </w:rPr>
            </w:pPr>
          </w:p>
        </w:tc>
      </w:tr>
      <w:tr w:rsidR="00D41B11" w:rsidRPr="004D4CF7" w14:paraId="47B34086" w14:textId="77777777" w:rsidTr="004D4CF7">
        <w:trPr>
          <w:trHeight w:val="225"/>
          <w:jc w:val="center"/>
        </w:trPr>
        <w:tc>
          <w:tcPr>
            <w:tcW w:w="300" w:type="dxa"/>
            <w:tcBorders>
              <w:top w:val="nil"/>
              <w:left w:val="nil"/>
              <w:bottom w:val="nil"/>
              <w:right w:val="nil"/>
            </w:tcBorders>
            <w:shd w:val="clear" w:color="000000" w:fill="FFFF00"/>
            <w:noWrap/>
            <w:vAlign w:val="center"/>
            <w:hideMark/>
          </w:tcPr>
          <w:p w14:paraId="4530018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5DB7F8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3.1.5.1</w:t>
            </w:r>
          </w:p>
        </w:tc>
        <w:tc>
          <w:tcPr>
            <w:tcW w:w="3293" w:type="dxa"/>
            <w:tcBorders>
              <w:top w:val="nil"/>
              <w:left w:val="nil"/>
              <w:bottom w:val="single" w:sz="4" w:space="0" w:color="C0C0C0"/>
              <w:right w:val="single" w:sz="4" w:space="0" w:color="C0C0C0"/>
            </w:tcBorders>
            <w:shd w:val="clear" w:color="auto" w:fill="auto"/>
            <w:vAlign w:val="center"/>
            <w:hideMark/>
          </w:tcPr>
          <w:p w14:paraId="75C074A1"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73474B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111760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61,01</w:t>
            </w:r>
          </w:p>
        </w:tc>
        <w:tc>
          <w:tcPr>
            <w:tcW w:w="1596" w:type="dxa"/>
            <w:tcBorders>
              <w:top w:val="nil"/>
              <w:left w:val="nil"/>
              <w:bottom w:val="single" w:sz="4" w:space="0" w:color="C0C0C0"/>
              <w:right w:val="single" w:sz="4" w:space="0" w:color="C0C0C0"/>
            </w:tcBorders>
            <w:shd w:val="clear" w:color="000000" w:fill="FFFFCC"/>
            <w:vAlign w:val="center"/>
            <w:hideMark/>
          </w:tcPr>
          <w:p w14:paraId="48F051A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65,15</w:t>
            </w:r>
          </w:p>
        </w:tc>
        <w:tc>
          <w:tcPr>
            <w:tcW w:w="1616" w:type="dxa"/>
            <w:tcBorders>
              <w:top w:val="nil"/>
              <w:left w:val="nil"/>
              <w:bottom w:val="single" w:sz="4" w:space="0" w:color="C0C0C0"/>
              <w:right w:val="single" w:sz="4" w:space="0" w:color="C0C0C0"/>
            </w:tcBorders>
            <w:shd w:val="clear" w:color="000000" w:fill="FFFFCC"/>
            <w:vAlign w:val="center"/>
            <w:hideMark/>
          </w:tcPr>
          <w:p w14:paraId="46785C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61,01</w:t>
            </w:r>
          </w:p>
        </w:tc>
        <w:tc>
          <w:tcPr>
            <w:tcW w:w="1616" w:type="dxa"/>
            <w:tcBorders>
              <w:top w:val="nil"/>
              <w:left w:val="nil"/>
              <w:bottom w:val="single" w:sz="4" w:space="0" w:color="C0C0C0"/>
              <w:right w:val="single" w:sz="4" w:space="0" w:color="C0C0C0"/>
            </w:tcBorders>
            <w:shd w:val="clear" w:color="000000" w:fill="FFFFCC"/>
            <w:vAlign w:val="center"/>
            <w:hideMark/>
          </w:tcPr>
          <w:p w14:paraId="127486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61,01</w:t>
            </w:r>
          </w:p>
        </w:tc>
        <w:tc>
          <w:tcPr>
            <w:tcW w:w="1396" w:type="dxa"/>
            <w:tcBorders>
              <w:top w:val="nil"/>
              <w:left w:val="nil"/>
              <w:bottom w:val="single" w:sz="4" w:space="0" w:color="C0C0C0"/>
              <w:right w:val="single" w:sz="4" w:space="0" w:color="C0C0C0"/>
            </w:tcBorders>
            <w:shd w:val="clear" w:color="000000" w:fill="D7EAD3"/>
            <w:vAlign w:val="center"/>
            <w:hideMark/>
          </w:tcPr>
          <w:p w14:paraId="1B5710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30,51</w:t>
            </w:r>
          </w:p>
        </w:tc>
        <w:tc>
          <w:tcPr>
            <w:tcW w:w="1416" w:type="dxa"/>
            <w:tcBorders>
              <w:top w:val="nil"/>
              <w:left w:val="nil"/>
              <w:bottom w:val="single" w:sz="4" w:space="0" w:color="C0C0C0"/>
              <w:right w:val="single" w:sz="4" w:space="0" w:color="C0C0C0"/>
            </w:tcBorders>
            <w:shd w:val="clear" w:color="000000" w:fill="D7EAD3"/>
            <w:vAlign w:val="center"/>
            <w:hideMark/>
          </w:tcPr>
          <w:p w14:paraId="761232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30,51</w:t>
            </w:r>
          </w:p>
        </w:tc>
        <w:tc>
          <w:tcPr>
            <w:tcW w:w="1656" w:type="dxa"/>
            <w:tcBorders>
              <w:top w:val="nil"/>
              <w:left w:val="nil"/>
              <w:bottom w:val="single" w:sz="4" w:space="0" w:color="C0C0C0"/>
              <w:right w:val="single" w:sz="4" w:space="0" w:color="C0C0C0"/>
            </w:tcBorders>
            <w:shd w:val="clear" w:color="000000" w:fill="FFFFCC"/>
            <w:vAlign w:val="center"/>
            <w:hideMark/>
          </w:tcPr>
          <w:p w14:paraId="33161C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61,01</w:t>
            </w:r>
          </w:p>
        </w:tc>
        <w:tc>
          <w:tcPr>
            <w:tcW w:w="1396" w:type="dxa"/>
            <w:tcBorders>
              <w:top w:val="nil"/>
              <w:left w:val="nil"/>
              <w:bottom w:val="single" w:sz="4" w:space="0" w:color="C0C0C0"/>
              <w:right w:val="single" w:sz="4" w:space="0" w:color="C0C0C0"/>
            </w:tcBorders>
            <w:shd w:val="clear" w:color="000000" w:fill="D7EAD3"/>
            <w:vAlign w:val="center"/>
            <w:hideMark/>
          </w:tcPr>
          <w:p w14:paraId="72485C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30,51</w:t>
            </w:r>
          </w:p>
        </w:tc>
        <w:tc>
          <w:tcPr>
            <w:tcW w:w="1416" w:type="dxa"/>
            <w:tcBorders>
              <w:top w:val="nil"/>
              <w:left w:val="nil"/>
              <w:bottom w:val="single" w:sz="4" w:space="0" w:color="C0C0C0"/>
              <w:right w:val="single" w:sz="4" w:space="0" w:color="C0C0C0"/>
            </w:tcBorders>
            <w:shd w:val="clear" w:color="000000" w:fill="D7EAD3"/>
            <w:vAlign w:val="center"/>
            <w:hideMark/>
          </w:tcPr>
          <w:p w14:paraId="5D1F48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30,51</w:t>
            </w:r>
          </w:p>
        </w:tc>
        <w:tc>
          <w:tcPr>
            <w:tcW w:w="3314" w:type="dxa"/>
            <w:vMerge/>
            <w:tcBorders>
              <w:top w:val="nil"/>
              <w:left w:val="single" w:sz="4" w:space="0" w:color="C0C0C0"/>
              <w:bottom w:val="nil"/>
              <w:right w:val="single" w:sz="4" w:space="0" w:color="C0C0C0"/>
            </w:tcBorders>
            <w:vAlign w:val="center"/>
            <w:hideMark/>
          </w:tcPr>
          <w:p w14:paraId="1420C1B0" w14:textId="77777777" w:rsidR="00D41B11" w:rsidRPr="00D41B11" w:rsidRDefault="00D41B11" w:rsidP="00D41B11">
            <w:pPr>
              <w:rPr>
                <w:rFonts w:ascii="Tahoma" w:hAnsi="Tahoma" w:cs="Tahoma"/>
                <w:color w:val="000000"/>
                <w:sz w:val="10"/>
                <w:szCs w:val="10"/>
              </w:rPr>
            </w:pPr>
          </w:p>
        </w:tc>
      </w:tr>
      <w:tr w:rsidR="00D41B11" w:rsidRPr="004D4CF7" w14:paraId="2A570D7F"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42BF286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3A7CC0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3.1.5.2</w:t>
            </w:r>
          </w:p>
        </w:tc>
        <w:tc>
          <w:tcPr>
            <w:tcW w:w="3293" w:type="dxa"/>
            <w:tcBorders>
              <w:top w:val="nil"/>
              <w:left w:val="nil"/>
              <w:bottom w:val="single" w:sz="4" w:space="0" w:color="C0C0C0"/>
              <w:right w:val="single" w:sz="4" w:space="0" w:color="C0C0C0"/>
            </w:tcBorders>
            <w:shd w:val="clear" w:color="auto" w:fill="auto"/>
            <w:vAlign w:val="center"/>
            <w:hideMark/>
          </w:tcPr>
          <w:p w14:paraId="5EF5594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056E5B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75BBD0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10 320,44</w:t>
            </w:r>
          </w:p>
        </w:tc>
        <w:tc>
          <w:tcPr>
            <w:tcW w:w="1596" w:type="dxa"/>
            <w:tcBorders>
              <w:top w:val="nil"/>
              <w:left w:val="nil"/>
              <w:bottom w:val="single" w:sz="4" w:space="0" w:color="C0C0C0"/>
              <w:right w:val="single" w:sz="4" w:space="0" w:color="C0C0C0"/>
            </w:tcBorders>
            <w:shd w:val="clear" w:color="000000" w:fill="FFFFCC"/>
            <w:vAlign w:val="center"/>
            <w:hideMark/>
          </w:tcPr>
          <w:p w14:paraId="412843C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16 287,99</w:t>
            </w:r>
          </w:p>
        </w:tc>
        <w:tc>
          <w:tcPr>
            <w:tcW w:w="1616" w:type="dxa"/>
            <w:tcBorders>
              <w:top w:val="nil"/>
              <w:left w:val="nil"/>
              <w:bottom w:val="single" w:sz="4" w:space="0" w:color="C0C0C0"/>
              <w:right w:val="single" w:sz="4" w:space="0" w:color="C0C0C0"/>
            </w:tcBorders>
            <w:shd w:val="clear" w:color="000000" w:fill="FFFFCC"/>
            <w:vAlign w:val="center"/>
            <w:hideMark/>
          </w:tcPr>
          <w:p w14:paraId="40BE16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12 386,61</w:t>
            </w:r>
          </w:p>
        </w:tc>
        <w:tc>
          <w:tcPr>
            <w:tcW w:w="1616" w:type="dxa"/>
            <w:tcBorders>
              <w:top w:val="nil"/>
              <w:left w:val="nil"/>
              <w:bottom w:val="single" w:sz="4" w:space="0" w:color="C0C0C0"/>
              <w:right w:val="single" w:sz="4" w:space="0" w:color="C0C0C0"/>
            </w:tcBorders>
            <w:shd w:val="clear" w:color="000000" w:fill="FFFFCC"/>
            <w:vAlign w:val="center"/>
            <w:hideMark/>
          </w:tcPr>
          <w:p w14:paraId="5774A5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1396" w:type="dxa"/>
            <w:tcBorders>
              <w:top w:val="nil"/>
              <w:left w:val="nil"/>
              <w:bottom w:val="single" w:sz="4" w:space="0" w:color="C0C0C0"/>
              <w:right w:val="single" w:sz="4" w:space="0" w:color="C0C0C0"/>
            </w:tcBorders>
            <w:shd w:val="clear" w:color="000000" w:fill="D7EAD3"/>
            <w:vAlign w:val="center"/>
            <w:hideMark/>
          </w:tcPr>
          <w:p w14:paraId="3102A2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1416" w:type="dxa"/>
            <w:tcBorders>
              <w:top w:val="nil"/>
              <w:left w:val="nil"/>
              <w:bottom w:val="single" w:sz="4" w:space="0" w:color="C0C0C0"/>
              <w:right w:val="single" w:sz="4" w:space="0" w:color="C0C0C0"/>
            </w:tcBorders>
            <w:shd w:val="clear" w:color="000000" w:fill="D7EAD3"/>
            <w:vAlign w:val="center"/>
            <w:hideMark/>
          </w:tcPr>
          <w:p w14:paraId="4D2684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1656" w:type="dxa"/>
            <w:tcBorders>
              <w:top w:val="nil"/>
              <w:left w:val="nil"/>
              <w:bottom w:val="single" w:sz="4" w:space="0" w:color="C0C0C0"/>
              <w:right w:val="single" w:sz="4" w:space="0" w:color="C0C0C0"/>
            </w:tcBorders>
            <w:shd w:val="clear" w:color="000000" w:fill="FFFFCC"/>
            <w:vAlign w:val="center"/>
            <w:hideMark/>
          </w:tcPr>
          <w:p w14:paraId="59BB1B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1396" w:type="dxa"/>
            <w:tcBorders>
              <w:top w:val="nil"/>
              <w:left w:val="nil"/>
              <w:bottom w:val="single" w:sz="4" w:space="0" w:color="C0C0C0"/>
              <w:right w:val="single" w:sz="4" w:space="0" w:color="C0C0C0"/>
            </w:tcBorders>
            <w:shd w:val="clear" w:color="000000" w:fill="D7EAD3"/>
            <w:vAlign w:val="center"/>
            <w:hideMark/>
          </w:tcPr>
          <w:p w14:paraId="7A298F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1416" w:type="dxa"/>
            <w:tcBorders>
              <w:top w:val="nil"/>
              <w:left w:val="nil"/>
              <w:bottom w:val="single" w:sz="4" w:space="0" w:color="C0C0C0"/>
              <w:right w:val="single" w:sz="4" w:space="0" w:color="C0C0C0"/>
            </w:tcBorders>
            <w:shd w:val="clear" w:color="000000" w:fill="D7EAD3"/>
            <w:vAlign w:val="center"/>
            <w:hideMark/>
          </w:tcPr>
          <w:p w14:paraId="27752E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12 647,34</w:t>
            </w:r>
          </w:p>
        </w:tc>
        <w:tc>
          <w:tcPr>
            <w:tcW w:w="3314" w:type="dxa"/>
            <w:vMerge/>
            <w:tcBorders>
              <w:top w:val="nil"/>
              <w:left w:val="single" w:sz="4" w:space="0" w:color="C0C0C0"/>
              <w:bottom w:val="nil"/>
              <w:right w:val="single" w:sz="4" w:space="0" w:color="C0C0C0"/>
            </w:tcBorders>
            <w:vAlign w:val="center"/>
            <w:hideMark/>
          </w:tcPr>
          <w:p w14:paraId="557FFE99" w14:textId="77777777" w:rsidR="00D41B11" w:rsidRPr="00D41B11" w:rsidRDefault="00D41B11" w:rsidP="00D41B11">
            <w:pPr>
              <w:rPr>
                <w:rFonts w:ascii="Tahoma" w:hAnsi="Tahoma" w:cs="Tahoma"/>
                <w:color w:val="000000"/>
                <w:sz w:val="10"/>
                <w:szCs w:val="10"/>
              </w:rPr>
            </w:pPr>
          </w:p>
        </w:tc>
      </w:tr>
      <w:tr w:rsidR="00D41B11" w:rsidRPr="004D4CF7" w14:paraId="5D333828" w14:textId="77777777" w:rsidTr="004D4CF7">
        <w:trPr>
          <w:trHeight w:val="435"/>
          <w:jc w:val="center"/>
        </w:trPr>
        <w:tc>
          <w:tcPr>
            <w:tcW w:w="300" w:type="dxa"/>
            <w:tcBorders>
              <w:top w:val="nil"/>
              <w:left w:val="nil"/>
              <w:bottom w:val="nil"/>
              <w:right w:val="nil"/>
            </w:tcBorders>
            <w:shd w:val="clear" w:color="000000" w:fill="FFFF00"/>
            <w:noWrap/>
            <w:vAlign w:val="center"/>
            <w:hideMark/>
          </w:tcPr>
          <w:p w14:paraId="68AD99C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66F13C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w:t>
            </w:r>
          </w:p>
        </w:tc>
        <w:tc>
          <w:tcPr>
            <w:tcW w:w="3293" w:type="dxa"/>
            <w:tcBorders>
              <w:top w:val="nil"/>
              <w:left w:val="nil"/>
              <w:bottom w:val="single" w:sz="4" w:space="0" w:color="C0C0C0"/>
              <w:right w:val="single" w:sz="4" w:space="0" w:color="C0C0C0"/>
            </w:tcBorders>
            <w:shd w:val="clear" w:color="000000" w:fill="E3FAFD"/>
            <w:vAlign w:val="center"/>
            <w:hideMark/>
          </w:tcPr>
          <w:p w14:paraId="4FAD2EE9"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Перманганат калия</w:t>
            </w:r>
          </w:p>
        </w:tc>
        <w:tc>
          <w:tcPr>
            <w:tcW w:w="666" w:type="dxa"/>
            <w:tcBorders>
              <w:top w:val="nil"/>
              <w:left w:val="nil"/>
              <w:bottom w:val="single" w:sz="4" w:space="0" w:color="C0C0C0"/>
              <w:right w:val="single" w:sz="4" w:space="0" w:color="C0C0C0"/>
            </w:tcBorders>
            <w:shd w:val="clear" w:color="auto" w:fill="auto"/>
            <w:vAlign w:val="center"/>
            <w:hideMark/>
          </w:tcPr>
          <w:p w14:paraId="41ED8F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19CF4E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317,47</w:t>
            </w:r>
          </w:p>
        </w:tc>
        <w:tc>
          <w:tcPr>
            <w:tcW w:w="1596" w:type="dxa"/>
            <w:tcBorders>
              <w:top w:val="nil"/>
              <w:left w:val="nil"/>
              <w:bottom w:val="single" w:sz="4" w:space="0" w:color="C0C0C0"/>
              <w:right w:val="single" w:sz="4" w:space="0" w:color="C0C0C0"/>
            </w:tcBorders>
            <w:shd w:val="clear" w:color="000000" w:fill="D7EAD3"/>
            <w:vAlign w:val="center"/>
            <w:hideMark/>
          </w:tcPr>
          <w:p w14:paraId="0D6BD7F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443,11</w:t>
            </w:r>
          </w:p>
        </w:tc>
        <w:tc>
          <w:tcPr>
            <w:tcW w:w="1616" w:type="dxa"/>
            <w:tcBorders>
              <w:top w:val="nil"/>
              <w:left w:val="nil"/>
              <w:bottom w:val="single" w:sz="4" w:space="0" w:color="C0C0C0"/>
              <w:right w:val="single" w:sz="4" w:space="0" w:color="C0C0C0"/>
            </w:tcBorders>
            <w:shd w:val="clear" w:color="000000" w:fill="D7EAD3"/>
            <w:vAlign w:val="center"/>
            <w:hideMark/>
          </w:tcPr>
          <w:p w14:paraId="7D4848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381,03</w:t>
            </w:r>
          </w:p>
        </w:tc>
        <w:tc>
          <w:tcPr>
            <w:tcW w:w="1616" w:type="dxa"/>
            <w:tcBorders>
              <w:top w:val="nil"/>
              <w:left w:val="nil"/>
              <w:bottom w:val="single" w:sz="4" w:space="0" w:color="C0C0C0"/>
              <w:right w:val="single" w:sz="4" w:space="0" w:color="C0C0C0"/>
            </w:tcBorders>
            <w:shd w:val="clear" w:color="000000" w:fill="D7EAD3"/>
            <w:vAlign w:val="center"/>
            <w:hideMark/>
          </w:tcPr>
          <w:p w14:paraId="59063B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389,05</w:t>
            </w:r>
          </w:p>
        </w:tc>
        <w:tc>
          <w:tcPr>
            <w:tcW w:w="1396" w:type="dxa"/>
            <w:tcBorders>
              <w:top w:val="nil"/>
              <w:left w:val="nil"/>
              <w:bottom w:val="single" w:sz="4" w:space="0" w:color="C0C0C0"/>
              <w:right w:val="single" w:sz="4" w:space="0" w:color="C0C0C0"/>
            </w:tcBorders>
            <w:shd w:val="clear" w:color="000000" w:fill="D7EAD3"/>
            <w:vAlign w:val="center"/>
            <w:hideMark/>
          </w:tcPr>
          <w:p w14:paraId="5F17CE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194,53</w:t>
            </w:r>
          </w:p>
        </w:tc>
        <w:tc>
          <w:tcPr>
            <w:tcW w:w="1416" w:type="dxa"/>
            <w:tcBorders>
              <w:top w:val="nil"/>
              <w:left w:val="nil"/>
              <w:bottom w:val="single" w:sz="4" w:space="0" w:color="C0C0C0"/>
              <w:right w:val="single" w:sz="4" w:space="0" w:color="C0C0C0"/>
            </w:tcBorders>
            <w:shd w:val="clear" w:color="000000" w:fill="D7EAD3"/>
            <w:vAlign w:val="center"/>
            <w:hideMark/>
          </w:tcPr>
          <w:p w14:paraId="2F68A9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194,53</w:t>
            </w:r>
          </w:p>
        </w:tc>
        <w:tc>
          <w:tcPr>
            <w:tcW w:w="1656" w:type="dxa"/>
            <w:tcBorders>
              <w:top w:val="nil"/>
              <w:left w:val="nil"/>
              <w:bottom w:val="single" w:sz="4" w:space="0" w:color="C0C0C0"/>
              <w:right w:val="single" w:sz="4" w:space="0" w:color="C0C0C0"/>
            </w:tcBorders>
            <w:shd w:val="clear" w:color="000000" w:fill="D7EAD3"/>
            <w:vAlign w:val="center"/>
            <w:hideMark/>
          </w:tcPr>
          <w:p w14:paraId="5D2D99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389,05</w:t>
            </w:r>
          </w:p>
        </w:tc>
        <w:tc>
          <w:tcPr>
            <w:tcW w:w="1396" w:type="dxa"/>
            <w:tcBorders>
              <w:top w:val="nil"/>
              <w:left w:val="nil"/>
              <w:bottom w:val="single" w:sz="4" w:space="0" w:color="C0C0C0"/>
              <w:right w:val="single" w:sz="4" w:space="0" w:color="C0C0C0"/>
            </w:tcBorders>
            <w:shd w:val="clear" w:color="000000" w:fill="D7EAD3"/>
            <w:vAlign w:val="center"/>
            <w:hideMark/>
          </w:tcPr>
          <w:p w14:paraId="395E12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194,53</w:t>
            </w:r>
          </w:p>
        </w:tc>
        <w:tc>
          <w:tcPr>
            <w:tcW w:w="1416" w:type="dxa"/>
            <w:tcBorders>
              <w:top w:val="nil"/>
              <w:left w:val="nil"/>
              <w:bottom w:val="single" w:sz="4" w:space="0" w:color="C0C0C0"/>
              <w:right w:val="single" w:sz="4" w:space="0" w:color="C0C0C0"/>
            </w:tcBorders>
            <w:shd w:val="clear" w:color="000000" w:fill="D7EAD3"/>
            <w:vAlign w:val="center"/>
            <w:hideMark/>
          </w:tcPr>
          <w:p w14:paraId="68F502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194,53</w:t>
            </w:r>
          </w:p>
        </w:tc>
        <w:tc>
          <w:tcPr>
            <w:tcW w:w="3314" w:type="dxa"/>
            <w:vMerge/>
            <w:tcBorders>
              <w:top w:val="nil"/>
              <w:left w:val="single" w:sz="4" w:space="0" w:color="C0C0C0"/>
              <w:bottom w:val="nil"/>
              <w:right w:val="single" w:sz="4" w:space="0" w:color="C0C0C0"/>
            </w:tcBorders>
            <w:vAlign w:val="center"/>
            <w:hideMark/>
          </w:tcPr>
          <w:p w14:paraId="1A7D8A66" w14:textId="77777777" w:rsidR="00D41B11" w:rsidRPr="00D41B11" w:rsidRDefault="00D41B11" w:rsidP="00D41B11">
            <w:pPr>
              <w:rPr>
                <w:rFonts w:ascii="Tahoma" w:hAnsi="Tahoma" w:cs="Tahoma"/>
                <w:color w:val="000000"/>
                <w:sz w:val="10"/>
                <w:szCs w:val="10"/>
              </w:rPr>
            </w:pPr>
          </w:p>
        </w:tc>
      </w:tr>
      <w:tr w:rsidR="00D41B11" w:rsidRPr="004D4CF7" w14:paraId="4B221884" w14:textId="77777777" w:rsidTr="004D4CF7">
        <w:trPr>
          <w:trHeight w:val="225"/>
          <w:jc w:val="center"/>
        </w:trPr>
        <w:tc>
          <w:tcPr>
            <w:tcW w:w="300" w:type="dxa"/>
            <w:tcBorders>
              <w:top w:val="nil"/>
              <w:left w:val="nil"/>
              <w:bottom w:val="nil"/>
              <w:right w:val="nil"/>
            </w:tcBorders>
            <w:shd w:val="clear" w:color="000000" w:fill="FFFF00"/>
            <w:noWrap/>
            <w:vAlign w:val="center"/>
            <w:hideMark/>
          </w:tcPr>
          <w:p w14:paraId="10FE2CD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020B64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3.1.6.1</w:t>
            </w:r>
          </w:p>
        </w:tc>
        <w:tc>
          <w:tcPr>
            <w:tcW w:w="3293" w:type="dxa"/>
            <w:tcBorders>
              <w:top w:val="nil"/>
              <w:left w:val="nil"/>
              <w:bottom w:val="single" w:sz="4" w:space="0" w:color="C0C0C0"/>
              <w:right w:val="single" w:sz="4" w:space="0" w:color="C0C0C0"/>
            </w:tcBorders>
            <w:shd w:val="clear" w:color="auto" w:fill="auto"/>
            <w:vAlign w:val="center"/>
            <w:hideMark/>
          </w:tcPr>
          <w:p w14:paraId="0A12399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7838AB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312891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0,73</w:t>
            </w:r>
          </w:p>
        </w:tc>
        <w:tc>
          <w:tcPr>
            <w:tcW w:w="1596" w:type="dxa"/>
            <w:tcBorders>
              <w:top w:val="nil"/>
              <w:left w:val="nil"/>
              <w:bottom w:val="single" w:sz="4" w:space="0" w:color="C0C0C0"/>
              <w:right w:val="single" w:sz="4" w:space="0" w:color="C0C0C0"/>
            </w:tcBorders>
            <w:shd w:val="clear" w:color="000000" w:fill="FFFFCC"/>
            <w:vAlign w:val="center"/>
            <w:hideMark/>
          </w:tcPr>
          <w:p w14:paraId="7C7254B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0,64</w:t>
            </w:r>
          </w:p>
        </w:tc>
        <w:tc>
          <w:tcPr>
            <w:tcW w:w="1616" w:type="dxa"/>
            <w:tcBorders>
              <w:top w:val="nil"/>
              <w:left w:val="nil"/>
              <w:bottom w:val="single" w:sz="4" w:space="0" w:color="C0C0C0"/>
              <w:right w:val="single" w:sz="4" w:space="0" w:color="C0C0C0"/>
            </w:tcBorders>
            <w:shd w:val="clear" w:color="000000" w:fill="FFFFCC"/>
            <w:vAlign w:val="center"/>
            <w:hideMark/>
          </w:tcPr>
          <w:p w14:paraId="4928A5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0,73</w:t>
            </w:r>
          </w:p>
        </w:tc>
        <w:tc>
          <w:tcPr>
            <w:tcW w:w="1616" w:type="dxa"/>
            <w:tcBorders>
              <w:top w:val="nil"/>
              <w:left w:val="nil"/>
              <w:bottom w:val="single" w:sz="4" w:space="0" w:color="C0C0C0"/>
              <w:right w:val="single" w:sz="4" w:space="0" w:color="C0C0C0"/>
            </w:tcBorders>
            <w:shd w:val="clear" w:color="000000" w:fill="FFFFCC"/>
            <w:vAlign w:val="center"/>
            <w:hideMark/>
          </w:tcPr>
          <w:p w14:paraId="375D5D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0,73</w:t>
            </w:r>
          </w:p>
        </w:tc>
        <w:tc>
          <w:tcPr>
            <w:tcW w:w="1396" w:type="dxa"/>
            <w:tcBorders>
              <w:top w:val="nil"/>
              <w:left w:val="nil"/>
              <w:bottom w:val="single" w:sz="4" w:space="0" w:color="C0C0C0"/>
              <w:right w:val="single" w:sz="4" w:space="0" w:color="C0C0C0"/>
            </w:tcBorders>
            <w:shd w:val="clear" w:color="000000" w:fill="D7EAD3"/>
            <w:vAlign w:val="center"/>
            <w:hideMark/>
          </w:tcPr>
          <w:p w14:paraId="13D3C4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0,37</w:t>
            </w:r>
          </w:p>
        </w:tc>
        <w:tc>
          <w:tcPr>
            <w:tcW w:w="1416" w:type="dxa"/>
            <w:tcBorders>
              <w:top w:val="nil"/>
              <w:left w:val="nil"/>
              <w:bottom w:val="single" w:sz="4" w:space="0" w:color="C0C0C0"/>
              <w:right w:val="single" w:sz="4" w:space="0" w:color="C0C0C0"/>
            </w:tcBorders>
            <w:shd w:val="clear" w:color="000000" w:fill="D7EAD3"/>
            <w:vAlign w:val="center"/>
            <w:hideMark/>
          </w:tcPr>
          <w:p w14:paraId="3E359F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0,37</w:t>
            </w:r>
          </w:p>
        </w:tc>
        <w:tc>
          <w:tcPr>
            <w:tcW w:w="1656" w:type="dxa"/>
            <w:tcBorders>
              <w:top w:val="nil"/>
              <w:left w:val="nil"/>
              <w:bottom w:val="single" w:sz="4" w:space="0" w:color="C0C0C0"/>
              <w:right w:val="single" w:sz="4" w:space="0" w:color="C0C0C0"/>
            </w:tcBorders>
            <w:shd w:val="clear" w:color="000000" w:fill="FFFFCC"/>
            <w:vAlign w:val="center"/>
            <w:hideMark/>
          </w:tcPr>
          <w:p w14:paraId="2A2259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0,73</w:t>
            </w:r>
          </w:p>
        </w:tc>
        <w:tc>
          <w:tcPr>
            <w:tcW w:w="1396" w:type="dxa"/>
            <w:tcBorders>
              <w:top w:val="nil"/>
              <w:left w:val="nil"/>
              <w:bottom w:val="single" w:sz="4" w:space="0" w:color="C0C0C0"/>
              <w:right w:val="single" w:sz="4" w:space="0" w:color="C0C0C0"/>
            </w:tcBorders>
            <w:shd w:val="clear" w:color="000000" w:fill="D7EAD3"/>
            <w:vAlign w:val="center"/>
            <w:hideMark/>
          </w:tcPr>
          <w:p w14:paraId="02C250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0,37</w:t>
            </w:r>
          </w:p>
        </w:tc>
        <w:tc>
          <w:tcPr>
            <w:tcW w:w="1416" w:type="dxa"/>
            <w:tcBorders>
              <w:top w:val="nil"/>
              <w:left w:val="nil"/>
              <w:bottom w:val="single" w:sz="4" w:space="0" w:color="C0C0C0"/>
              <w:right w:val="single" w:sz="4" w:space="0" w:color="C0C0C0"/>
            </w:tcBorders>
            <w:shd w:val="clear" w:color="000000" w:fill="D7EAD3"/>
            <w:vAlign w:val="center"/>
            <w:hideMark/>
          </w:tcPr>
          <w:p w14:paraId="73A1E3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0,37</w:t>
            </w:r>
          </w:p>
        </w:tc>
        <w:tc>
          <w:tcPr>
            <w:tcW w:w="3314" w:type="dxa"/>
            <w:vMerge/>
            <w:tcBorders>
              <w:top w:val="nil"/>
              <w:left w:val="single" w:sz="4" w:space="0" w:color="C0C0C0"/>
              <w:bottom w:val="nil"/>
              <w:right w:val="single" w:sz="4" w:space="0" w:color="C0C0C0"/>
            </w:tcBorders>
            <w:vAlign w:val="center"/>
            <w:hideMark/>
          </w:tcPr>
          <w:p w14:paraId="24B1915B" w14:textId="77777777" w:rsidR="00D41B11" w:rsidRPr="00D41B11" w:rsidRDefault="00D41B11" w:rsidP="00D41B11">
            <w:pPr>
              <w:rPr>
                <w:rFonts w:ascii="Tahoma" w:hAnsi="Tahoma" w:cs="Tahoma"/>
                <w:color w:val="000000"/>
                <w:sz w:val="10"/>
                <w:szCs w:val="10"/>
              </w:rPr>
            </w:pPr>
          </w:p>
        </w:tc>
      </w:tr>
      <w:tr w:rsidR="00D41B11" w:rsidRPr="004D4CF7" w14:paraId="1576781D"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76134C3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5D6049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3.1.6.2</w:t>
            </w:r>
          </w:p>
        </w:tc>
        <w:tc>
          <w:tcPr>
            <w:tcW w:w="3293" w:type="dxa"/>
            <w:tcBorders>
              <w:top w:val="nil"/>
              <w:left w:val="nil"/>
              <w:bottom w:val="single" w:sz="4" w:space="0" w:color="C0C0C0"/>
              <w:right w:val="single" w:sz="4" w:space="0" w:color="C0C0C0"/>
            </w:tcBorders>
            <w:shd w:val="clear" w:color="auto" w:fill="auto"/>
            <w:vAlign w:val="center"/>
            <w:hideMark/>
          </w:tcPr>
          <w:p w14:paraId="51FD0E2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7413BF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34AF6E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434 895,75</w:t>
            </w:r>
          </w:p>
        </w:tc>
        <w:tc>
          <w:tcPr>
            <w:tcW w:w="1596" w:type="dxa"/>
            <w:tcBorders>
              <w:top w:val="nil"/>
              <w:left w:val="nil"/>
              <w:bottom w:val="single" w:sz="4" w:space="0" w:color="C0C0C0"/>
              <w:right w:val="single" w:sz="4" w:space="0" w:color="C0C0C0"/>
            </w:tcBorders>
            <w:shd w:val="clear" w:color="000000" w:fill="FFFFCC"/>
            <w:vAlign w:val="center"/>
            <w:hideMark/>
          </w:tcPr>
          <w:p w14:paraId="49302C2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692 143,84</w:t>
            </w:r>
          </w:p>
        </w:tc>
        <w:tc>
          <w:tcPr>
            <w:tcW w:w="1616" w:type="dxa"/>
            <w:tcBorders>
              <w:top w:val="nil"/>
              <w:left w:val="nil"/>
              <w:bottom w:val="single" w:sz="4" w:space="0" w:color="C0C0C0"/>
              <w:right w:val="single" w:sz="4" w:space="0" w:color="C0C0C0"/>
            </w:tcBorders>
            <w:shd w:val="clear" w:color="000000" w:fill="FFFFCC"/>
            <w:vAlign w:val="center"/>
            <w:hideMark/>
          </w:tcPr>
          <w:p w14:paraId="581A98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521 962,92</w:t>
            </w:r>
          </w:p>
        </w:tc>
        <w:tc>
          <w:tcPr>
            <w:tcW w:w="1616" w:type="dxa"/>
            <w:tcBorders>
              <w:top w:val="nil"/>
              <w:left w:val="nil"/>
              <w:bottom w:val="single" w:sz="4" w:space="0" w:color="C0C0C0"/>
              <w:right w:val="single" w:sz="4" w:space="0" w:color="C0C0C0"/>
            </w:tcBorders>
            <w:shd w:val="clear" w:color="000000" w:fill="FFFFCC"/>
            <w:vAlign w:val="center"/>
            <w:hideMark/>
          </w:tcPr>
          <w:p w14:paraId="0F5399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1396" w:type="dxa"/>
            <w:tcBorders>
              <w:top w:val="nil"/>
              <w:left w:val="nil"/>
              <w:bottom w:val="single" w:sz="4" w:space="0" w:color="C0C0C0"/>
              <w:right w:val="single" w:sz="4" w:space="0" w:color="C0C0C0"/>
            </w:tcBorders>
            <w:shd w:val="clear" w:color="000000" w:fill="D7EAD3"/>
            <w:vAlign w:val="center"/>
            <w:hideMark/>
          </w:tcPr>
          <w:p w14:paraId="153F1C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1416" w:type="dxa"/>
            <w:tcBorders>
              <w:top w:val="nil"/>
              <w:left w:val="nil"/>
              <w:bottom w:val="single" w:sz="4" w:space="0" w:color="C0C0C0"/>
              <w:right w:val="single" w:sz="4" w:space="0" w:color="C0C0C0"/>
            </w:tcBorders>
            <w:shd w:val="clear" w:color="000000" w:fill="D7EAD3"/>
            <w:vAlign w:val="center"/>
            <w:hideMark/>
          </w:tcPr>
          <w:p w14:paraId="3123A7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1656" w:type="dxa"/>
            <w:tcBorders>
              <w:top w:val="nil"/>
              <w:left w:val="nil"/>
              <w:bottom w:val="single" w:sz="4" w:space="0" w:color="C0C0C0"/>
              <w:right w:val="single" w:sz="4" w:space="0" w:color="C0C0C0"/>
            </w:tcBorders>
            <w:shd w:val="clear" w:color="000000" w:fill="FFFFCC"/>
            <w:vAlign w:val="center"/>
            <w:hideMark/>
          </w:tcPr>
          <w:p w14:paraId="3FCC0A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1396" w:type="dxa"/>
            <w:tcBorders>
              <w:top w:val="nil"/>
              <w:left w:val="nil"/>
              <w:bottom w:val="single" w:sz="4" w:space="0" w:color="C0C0C0"/>
              <w:right w:val="single" w:sz="4" w:space="0" w:color="C0C0C0"/>
            </w:tcBorders>
            <w:shd w:val="clear" w:color="000000" w:fill="D7EAD3"/>
            <w:vAlign w:val="center"/>
            <w:hideMark/>
          </w:tcPr>
          <w:p w14:paraId="11C2FC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1416" w:type="dxa"/>
            <w:tcBorders>
              <w:top w:val="nil"/>
              <w:left w:val="nil"/>
              <w:bottom w:val="single" w:sz="4" w:space="0" w:color="C0C0C0"/>
              <w:right w:val="single" w:sz="4" w:space="0" w:color="C0C0C0"/>
            </w:tcBorders>
            <w:shd w:val="clear" w:color="000000" w:fill="D7EAD3"/>
            <w:vAlign w:val="center"/>
            <w:hideMark/>
          </w:tcPr>
          <w:p w14:paraId="006CB9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532 949,55</w:t>
            </w:r>
          </w:p>
        </w:tc>
        <w:tc>
          <w:tcPr>
            <w:tcW w:w="3314" w:type="dxa"/>
            <w:vMerge/>
            <w:tcBorders>
              <w:top w:val="nil"/>
              <w:left w:val="single" w:sz="4" w:space="0" w:color="C0C0C0"/>
              <w:bottom w:val="nil"/>
              <w:right w:val="single" w:sz="4" w:space="0" w:color="C0C0C0"/>
            </w:tcBorders>
            <w:vAlign w:val="center"/>
            <w:hideMark/>
          </w:tcPr>
          <w:p w14:paraId="6620DACB" w14:textId="77777777" w:rsidR="00D41B11" w:rsidRPr="00D41B11" w:rsidRDefault="00D41B11" w:rsidP="00D41B11">
            <w:pPr>
              <w:rPr>
                <w:rFonts w:ascii="Tahoma" w:hAnsi="Tahoma" w:cs="Tahoma"/>
                <w:color w:val="000000"/>
                <w:sz w:val="10"/>
                <w:szCs w:val="10"/>
              </w:rPr>
            </w:pPr>
          </w:p>
        </w:tc>
      </w:tr>
      <w:tr w:rsidR="00D41B11" w:rsidRPr="004D4CF7" w14:paraId="15148739" w14:textId="77777777" w:rsidTr="004D4CF7">
        <w:trPr>
          <w:trHeight w:val="435"/>
          <w:jc w:val="center"/>
        </w:trPr>
        <w:tc>
          <w:tcPr>
            <w:tcW w:w="300" w:type="dxa"/>
            <w:tcBorders>
              <w:top w:val="nil"/>
              <w:left w:val="nil"/>
              <w:bottom w:val="nil"/>
              <w:right w:val="nil"/>
            </w:tcBorders>
            <w:shd w:val="clear" w:color="000000" w:fill="FFFF00"/>
            <w:noWrap/>
            <w:vAlign w:val="center"/>
            <w:hideMark/>
          </w:tcPr>
          <w:p w14:paraId="7CEAB1B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52B0E1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w:t>
            </w:r>
          </w:p>
        </w:tc>
        <w:tc>
          <w:tcPr>
            <w:tcW w:w="3293" w:type="dxa"/>
            <w:tcBorders>
              <w:top w:val="nil"/>
              <w:left w:val="nil"/>
              <w:bottom w:val="single" w:sz="4" w:space="0" w:color="C0C0C0"/>
              <w:right w:val="single" w:sz="4" w:space="0" w:color="C0C0C0"/>
            </w:tcBorders>
            <w:shd w:val="clear" w:color="000000" w:fill="E3FAFD"/>
            <w:vAlign w:val="center"/>
            <w:hideMark/>
          </w:tcPr>
          <w:p w14:paraId="66B83C4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w:t>
            </w:r>
          </w:p>
        </w:tc>
        <w:tc>
          <w:tcPr>
            <w:tcW w:w="666" w:type="dxa"/>
            <w:tcBorders>
              <w:top w:val="nil"/>
              <w:left w:val="nil"/>
              <w:bottom w:val="single" w:sz="4" w:space="0" w:color="C0C0C0"/>
              <w:right w:val="single" w:sz="4" w:space="0" w:color="C0C0C0"/>
            </w:tcBorders>
            <w:shd w:val="clear" w:color="auto" w:fill="auto"/>
            <w:vAlign w:val="center"/>
            <w:hideMark/>
          </w:tcPr>
          <w:p w14:paraId="44EDFC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7901C8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20,28</w:t>
            </w:r>
          </w:p>
        </w:tc>
        <w:tc>
          <w:tcPr>
            <w:tcW w:w="1596" w:type="dxa"/>
            <w:tcBorders>
              <w:top w:val="nil"/>
              <w:left w:val="nil"/>
              <w:bottom w:val="single" w:sz="4" w:space="0" w:color="C0C0C0"/>
              <w:right w:val="single" w:sz="4" w:space="0" w:color="C0C0C0"/>
            </w:tcBorders>
            <w:shd w:val="clear" w:color="000000" w:fill="D7EAD3"/>
            <w:vAlign w:val="center"/>
            <w:hideMark/>
          </w:tcPr>
          <w:p w14:paraId="547823D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72,97</w:t>
            </w:r>
          </w:p>
        </w:tc>
        <w:tc>
          <w:tcPr>
            <w:tcW w:w="1616" w:type="dxa"/>
            <w:tcBorders>
              <w:top w:val="nil"/>
              <w:left w:val="nil"/>
              <w:bottom w:val="single" w:sz="4" w:space="0" w:color="C0C0C0"/>
              <w:right w:val="single" w:sz="4" w:space="0" w:color="C0C0C0"/>
            </w:tcBorders>
            <w:shd w:val="clear" w:color="000000" w:fill="D7EAD3"/>
            <w:vAlign w:val="center"/>
            <w:hideMark/>
          </w:tcPr>
          <w:p w14:paraId="2004B0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24,34</w:t>
            </w:r>
          </w:p>
        </w:tc>
        <w:tc>
          <w:tcPr>
            <w:tcW w:w="1616" w:type="dxa"/>
            <w:tcBorders>
              <w:top w:val="nil"/>
              <w:left w:val="nil"/>
              <w:bottom w:val="single" w:sz="4" w:space="0" w:color="C0C0C0"/>
              <w:right w:val="single" w:sz="4" w:space="0" w:color="C0C0C0"/>
            </w:tcBorders>
            <w:shd w:val="clear" w:color="000000" w:fill="D7EAD3"/>
            <w:vAlign w:val="center"/>
            <w:hideMark/>
          </w:tcPr>
          <w:p w14:paraId="6EED2E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24,85</w:t>
            </w:r>
          </w:p>
        </w:tc>
        <w:tc>
          <w:tcPr>
            <w:tcW w:w="1396" w:type="dxa"/>
            <w:tcBorders>
              <w:top w:val="nil"/>
              <w:left w:val="nil"/>
              <w:bottom w:val="single" w:sz="4" w:space="0" w:color="C0C0C0"/>
              <w:right w:val="single" w:sz="4" w:space="0" w:color="C0C0C0"/>
            </w:tcBorders>
            <w:shd w:val="clear" w:color="000000" w:fill="D7EAD3"/>
            <w:vAlign w:val="center"/>
            <w:hideMark/>
          </w:tcPr>
          <w:p w14:paraId="1C134B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12,43</w:t>
            </w:r>
          </w:p>
        </w:tc>
        <w:tc>
          <w:tcPr>
            <w:tcW w:w="1416" w:type="dxa"/>
            <w:tcBorders>
              <w:top w:val="nil"/>
              <w:left w:val="nil"/>
              <w:bottom w:val="single" w:sz="4" w:space="0" w:color="C0C0C0"/>
              <w:right w:val="single" w:sz="4" w:space="0" w:color="C0C0C0"/>
            </w:tcBorders>
            <w:shd w:val="clear" w:color="000000" w:fill="D7EAD3"/>
            <w:vAlign w:val="center"/>
            <w:hideMark/>
          </w:tcPr>
          <w:p w14:paraId="2B3AAA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12,43</w:t>
            </w:r>
          </w:p>
        </w:tc>
        <w:tc>
          <w:tcPr>
            <w:tcW w:w="1656" w:type="dxa"/>
            <w:tcBorders>
              <w:top w:val="nil"/>
              <w:left w:val="nil"/>
              <w:bottom w:val="single" w:sz="4" w:space="0" w:color="C0C0C0"/>
              <w:right w:val="single" w:sz="4" w:space="0" w:color="C0C0C0"/>
            </w:tcBorders>
            <w:shd w:val="clear" w:color="000000" w:fill="D7EAD3"/>
            <w:vAlign w:val="center"/>
            <w:hideMark/>
          </w:tcPr>
          <w:p w14:paraId="04AD7D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24,85</w:t>
            </w:r>
          </w:p>
        </w:tc>
        <w:tc>
          <w:tcPr>
            <w:tcW w:w="1396" w:type="dxa"/>
            <w:tcBorders>
              <w:top w:val="nil"/>
              <w:left w:val="nil"/>
              <w:bottom w:val="single" w:sz="4" w:space="0" w:color="C0C0C0"/>
              <w:right w:val="single" w:sz="4" w:space="0" w:color="C0C0C0"/>
            </w:tcBorders>
            <w:shd w:val="clear" w:color="000000" w:fill="D7EAD3"/>
            <w:vAlign w:val="center"/>
            <w:hideMark/>
          </w:tcPr>
          <w:p w14:paraId="0EB82E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12,43</w:t>
            </w:r>
          </w:p>
        </w:tc>
        <w:tc>
          <w:tcPr>
            <w:tcW w:w="1416" w:type="dxa"/>
            <w:tcBorders>
              <w:top w:val="nil"/>
              <w:left w:val="nil"/>
              <w:bottom w:val="single" w:sz="4" w:space="0" w:color="C0C0C0"/>
              <w:right w:val="single" w:sz="4" w:space="0" w:color="C0C0C0"/>
            </w:tcBorders>
            <w:shd w:val="clear" w:color="000000" w:fill="D7EAD3"/>
            <w:vAlign w:val="center"/>
            <w:hideMark/>
          </w:tcPr>
          <w:p w14:paraId="4ACA75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12,43</w:t>
            </w:r>
          </w:p>
        </w:tc>
        <w:tc>
          <w:tcPr>
            <w:tcW w:w="3314" w:type="dxa"/>
            <w:vMerge/>
            <w:tcBorders>
              <w:top w:val="nil"/>
              <w:left w:val="single" w:sz="4" w:space="0" w:color="C0C0C0"/>
              <w:bottom w:val="nil"/>
              <w:right w:val="single" w:sz="4" w:space="0" w:color="C0C0C0"/>
            </w:tcBorders>
            <w:vAlign w:val="center"/>
            <w:hideMark/>
          </w:tcPr>
          <w:p w14:paraId="53F9112B" w14:textId="77777777" w:rsidR="00D41B11" w:rsidRPr="00D41B11" w:rsidRDefault="00D41B11" w:rsidP="00D41B11">
            <w:pPr>
              <w:rPr>
                <w:rFonts w:ascii="Tahoma" w:hAnsi="Tahoma" w:cs="Tahoma"/>
                <w:color w:val="000000"/>
                <w:sz w:val="10"/>
                <w:szCs w:val="10"/>
              </w:rPr>
            </w:pPr>
          </w:p>
        </w:tc>
      </w:tr>
      <w:tr w:rsidR="00D41B11" w:rsidRPr="004D4CF7" w14:paraId="12B1EF1D" w14:textId="77777777" w:rsidTr="004D4CF7">
        <w:trPr>
          <w:trHeight w:val="300"/>
          <w:jc w:val="center"/>
        </w:trPr>
        <w:tc>
          <w:tcPr>
            <w:tcW w:w="300" w:type="dxa"/>
            <w:tcBorders>
              <w:top w:val="nil"/>
              <w:left w:val="nil"/>
              <w:bottom w:val="nil"/>
              <w:right w:val="nil"/>
            </w:tcBorders>
            <w:shd w:val="clear" w:color="000000" w:fill="FFFF00"/>
            <w:noWrap/>
            <w:vAlign w:val="center"/>
            <w:hideMark/>
          </w:tcPr>
          <w:p w14:paraId="4F945F1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0A0FBB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w:t>
            </w:r>
          </w:p>
        </w:tc>
        <w:tc>
          <w:tcPr>
            <w:tcW w:w="3293" w:type="dxa"/>
            <w:tcBorders>
              <w:top w:val="nil"/>
              <w:left w:val="nil"/>
              <w:bottom w:val="single" w:sz="4" w:space="0" w:color="C0C0C0"/>
              <w:right w:val="single" w:sz="4" w:space="0" w:color="C0C0C0"/>
            </w:tcBorders>
            <w:shd w:val="clear" w:color="auto" w:fill="auto"/>
            <w:vAlign w:val="center"/>
            <w:hideMark/>
          </w:tcPr>
          <w:p w14:paraId="18AB7DD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666" w:type="dxa"/>
            <w:tcBorders>
              <w:top w:val="nil"/>
              <w:left w:val="nil"/>
              <w:bottom w:val="single" w:sz="4" w:space="0" w:color="C0C0C0"/>
              <w:right w:val="single" w:sz="4" w:space="0" w:color="C0C0C0"/>
            </w:tcBorders>
            <w:shd w:val="clear" w:color="000000" w:fill="FFFFCC"/>
            <w:vAlign w:val="center"/>
            <w:hideMark/>
          </w:tcPr>
          <w:p w14:paraId="0607DC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596" w:type="dxa"/>
            <w:tcBorders>
              <w:top w:val="nil"/>
              <w:left w:val="nil"/>
              <w:bottom w:val="single" w:sz="4" w:space="0" w:color="C0C0C0"/>
              <w:right w:val="single" w:sz="4" w:space="0" w:color="C0C0C0"/>
            </w:tcBorders>
            <w:shd w:val="clear" w:color="000000" w:fill="FFFFCC"/>
            <w:vAlign w:val="center"/>
            <w:hideMark/>
          </w:tcPr>
          <w:p w14:paraId="76AB9E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1,00</w:t>
            </w:r>
          </w:p>
        </w:tc>
        <w:tc>
          <w:tcPr>
            <w:tcW w:w="1596" w:type="dxa"/>
            <w:tcBorders>
              <w:top w:val="nil"/>
              <w:left w:val="nil"/>
              <w:bottom w:val="single" w:sz="4" w:space="0" w:color="C0C0C0"/>
              <w:right w:val="single" w:sz="4" w:space="0" w:color="C0C0C0"/>
            </w:tcBorders>
            <w:shd w:val="clear" w:color="000000" w:fill="FFFFCC"/>
            <w:vAlign w:val="center"/>
            <w:hideMark/>
          </w:tcPr>
          <w:p w14:paraId="30F88A3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1,00</w:t>
            </w:r>
          </w:p>
        </w:tc>
        <w:tc>
          <w:tcPr>
            <w:tcW w:w="1616" w:type="dxa"/>
            <w:tcBorders>
              <w:top w:val="nil"/>
              <w:left w:val="nil"/>
              <w:bottom w:val="single" w:sz="4" w:space="0" w:color="C0C0C0"/>
              <w:right w:val="single" w:sz="4" w:space="0" w:color="C0C0C0"/>
            </w:tcBorders>
            <w:shd w:val="clear" w:color="000000" w:fill="FFFFCC"/>
            <w:vAlign w:val="center"/>
            <w:hideMark/>
          </w:tcPr>
          <w:p w14:paraId="49DA8B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1,00</w:t>
            </w:r>
          </w:p>
        </w:tc>
        <w:tc>
          <w:tcPr>
            <w:tcW w:w="1616" w:type="dxa"/>
            <w:tcBorders>
              <w:top w:val="nil"/>
              <w:left w:val="nil"/>
              <w:bottom w:val="single" w:sz="4" w:space="0" w:color="C0C0C0"/>
              <w:right w:val="single" w:sz="4" w:space="0" w:color="C0C0C0"/>
            </w:tcBorders>
            <w:shd w:val="clear" w:color="000000" w:fill="FFFFCC"/>
            <w:vAlign w:val="center"/>
            <w:hideMark/>
          </w:tcPr>
          <w:p w14:paraId="6016AC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1,00</w:t>
            </w:r>
          </w:p>
        </w:tc>
        <w:tc>
          <w:tcPr>
            <w:tcW w:w="1396" w:type="dxa"/>
            <w:tcBorders>
              <w:top w:val="nil"/>
              <w:left w:val="nil"/>
              <w:bottom w:val="single" w:sz="4" w:space="0" w:color="C0C0C0"/>
              <w:right w:val="single" w:sz="4" w:space="0" w:color="C0C0C0"/>
            </w:tcBorders>
            <w:shd w:val="clear" w:color="000000" w:fill="D7EAD3"/>
            <w:vAlign w:val="center"/>
            <w:hideMark/>
          </w:tcPr>
          <w:p w14:paraId="60E663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0,50</w:t>
            </w:r>
          </w:p>
        </w:tc>
        <w:tc>
          <w:tcPr>
            <w:tcW w:w="1416" w:type="dxa"/>
            <w:tcBorders>
              <w:top w:val="nil"/>
              <w:left w:val="nil"/>
              <w:bottom w:val="single" w:sz="4" w:space="0" w:color="C0C0C0"/>
              <w:right w:val="single" w:sz="4" w:space="0" w:color="C0C0C0"/>
            </w:tcBorders>
            <w:shd w:val="clear" w:color="000000" w:fill="D7EAD3"/>
            <w:vAlign w:val="center"/>
            <w:hideMark/>
          </w:tcPr>
          <w:p w14:paraId="018CD3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0,50</w:t>
            </w:r>
          </w:p>
        </w:tc>
        <w:tc>
          <w:tcPr>
            <w:tcW w:w="1656" w:type="dxa"/>
            <w:tcBorders>
              <w:top w:val="nil"/>
              <w:left w:val="nil"/>
              <w:bottom w:val="single" w:sz="4" w:space="0" w:color="C0C0C0"/>
              <w:right w:val="single" w:sz="4" w:space="0" w:color="C0C0C0"/>
            </w:tcBorders>
            <w:shd w:val="clear" w:color="000000" w:fill="FFFFCC"/>
            <w:vAlign w:val="center"/>
            <w:hideMark/>
          </w:tcPr>
          <w:p w14:paraId="12A820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1,00</w:t>
            </w:r>
          </w:p>
        </w:tc>
        <w:tc>
          <w:tcPr>
            <w:tcW w:w="1396" w:type="dxa"/>
            <w:tcBorders>
              <w:top w:val="nil"/>
              <w:left w:val="nil"/>
              <w:bottom w:val="single" w:sz="4" w:space="0" w:color="C0C0C0"/>
              <w:right w:val="single" w:sz="4" w:space="0" w:color="C0C0C0"/>
            </w:tcBorders>
            <w:shd w:val="clear" w:color="000000" w:fill="D7EAD3"/>
            <w:vAlign w:val="center"/>
            <w:hideMark/>
          </w:tcPr>
          <w:p w14:paraId="56F93A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0,50</w:t>
            </w:r>
          </w:p>
        </w:tc>
        <w:tc>
          <w:tcPr>
            <w:tcW w:w="1416" w:type="dxa"/>
            <w:tcBorders>
              <w:top w:val="nil"/>
              <w:left w:val="nil"/>
              <w:bottom w:val="single" w:sz="4" w:space="0" w:color="C0C0C0"/>
              <w:right w:val="single" w:sz="4" w:space="0" w:color="C0C0C0"/>
            </w:tcBorders>
            <w:shd w:val="clear" w:color="000000" w:fill="D7EAD3"/>
            <w:vAlign w:val="center"/>
            <w:hideMark/>
          </w:tcPr>
          <w:p w14:paraId="3249F1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0,50</w:t>
            </w:r>
          </w:p>
        </w:tc>
        <w:tc>
          <w:tcPr>
            <w:tcW w:w="3314" w:type="dxa"/>
            <w:vMerge/>
            <w:tcBorders>
              <w:top w:val="nil"/>
              <w:left w:val="single" w:sz="4" w:space="0" w:color="C0C0C0"/>
              <w:bottom w:val="nil"/>
              <w:right w:val="single" w:sz="4" w:space="0" w:color="C0C0C0"/>
            </w:tcBorders>
            <w:vAlign w:val="center"/>
            <w:hideMark/>
          </w:tcPr>
          <w:p w14:paraId="59B1BD24" w14:textId="77777777" w:rsidR="00D41B11" w:rsidRPr="00D41B11" w:rsidRDefault="00D41B11" w:rsidP="00D41B11">
            <w:pPr>
              <w:rPr>
                <w:rFonts w:ascii="Tahoma" w:hAnsi="Tahoma" w:cs="Tahoma"/>
                <w:color w:val="000000"/>
                <w:sz w:val="10"/>
                <w:szCs w:val="10"/>
              </w:rPr>
            </w:pPr>
          </w:p>
        </w:tc>
      </w:tr>
      <w:tr w:rsidR="00D41B11" w:rsidRPr="004D4CF7" w14:paraId="717A75EE" w14:textId="77777777" w:rsidTr="004D4CF7">
        <w:trPr>
          <w:trHeight w:val="480"/>
          <w:jc w:val="center"/>
        </w:trPr>
        <w:tc>
          <w:tcPr>
            <w:tcW w:w="300" w:type="dxa"/>
            <w:tcBorders>
              <w:top w:val="nil"/>
              <w:left w:val="nil"/>
              <w:bottom w:val="nil"/>
              <w:right w:val="nil"/>
            </w:tcBorders>
            <w:shd w:val="clear" w:color="000000" w:fill="FFFF00"/>
            <w:noWrap/>
            <w:vAlign w:val="center"/>
            <w:hideMark/>
          </w:tcPr>
          <w:p w14:paraId="4F2EE7A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nil"/>
              <w:bottom w:val="single" w:sz="4" w:space="0" w:color="C0C0C0"/>
              <w:right w:val="single" w:sz="4" w:space="0" w:color="C0C0C0"/>
            </w:tcBorders>
            <w:shd w:val="clear" w:color="auto" w:fill="auto"/>
            <w:vAlign w:val="center"/>
            <w:hideMark/>
          </w:tcPr>
          <w:p w14:paraId="5578D8E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3.1.7.2</w:t>
            </w:r>
          </w:p>
        </w:tc>
        <w:tc>
          <w:tcPr>
            <w:tcW w:w="3293" w:type="dxa"/>
            <w:tcBorders>
              <w:top w:val="nil"/>
              <w:left w:val="nil"/>
              <w:bottom w:val="single" w:sz="4" w:space="0" w:color="C0C0C0"/>
              <w:right w:val="single" w:sz="4" w:space="0" w:color="C0C0C0"/>
            </w:tcBorders>
            <w:shd w:val="clear" w:color="auto" w:fill="auto"/>
            <w:vAlign w:val="center"/>
            <w:hideMark/>
          </w:tcPr>
          <w:p w14:paraId="18256EA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666" w:type="dxa"/>
            <w:tcBorders>
              <w:top w:val="nil"/>
              <w:left w:val="nil"/>
              <w:bottom w:val="single" w:sz="4" w:space="0" w:color="C0C0C0"/>
              <w:right w:val="single" w:sz="4" w:space="0" w:color="C0C0C0"/>
            </w:tcBorders>
            <w:shd w:val="clear" w:color="auto" w:fill="auto"/>
            <w:vAlign w:val="center"/>
            <w:hideMark/>
          </w:tcPr>
          <w:p w14:paraId="6F12F5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596" w:type="dxa"/>
            <w:tcBorders>
              <w:top w:val="nil"/>
              <w:left w:val="nil"/>
              <w:bottom w:val="single" w:sz="4" w:space="0" w:color="C0C0C0"/>
              <w:right w:val="single" w:sz="4" w:space="0" w:color="C0C0C0"/>
            </w:tcBorders>
            <w:shd w:val="clear" w:color="000000" w:fill="FFFFCC"/>
            <w:vAlign w:val="center"/>
            <w:hideMark/>
          </w:tcPr>
          <w:p w14:paraId="457354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20 280,83</w:t>
            </w:r>
          </w:p>
        </w:tc>
        <w:tc>
          <w:tcPr>
            <w:tcW w:w="1596" w:type="dxa"/>
            <w:tcBorders>
              <w:top w:val="nil"/>
              <w:left w:val="nil"/>
              <w:bottom w:val="single" w:sz="4" w:space="0" w:color="C0C0C0"/>
              <w:right w:val="single" w:sz="4" w:space="0" w:color="C0C0C0"/>
            </w:tcBorders>
            <w:shd w:val="clear" w:color="000000" w:fill="FFFFCC"/>
            <w:vAlign w:val="center"/>
            <w:hideMark/>
          </w:tcPr>
          <w:p w14:paraId="7480AD2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72 970,00</w:t>
            </w:r>
          </w:p>
        </w:tc>
        <w:tc>
          <w:tcPr>
            <w:tcW w:w="1616" w:type="dxa"/>
            <w:tcBorders>
              <w:top w:val="nil"/>
              <w:left w:val="nil"/>
              <w:bottom w:val="single" w:sz="4" w:space="0" w:color="C0C0C0"/>
              <w:right w:val="single" w:sz="4" w:space="0" w:color="C0C0C0"/>
            </w:tcBorders>
            <w:shd w:val="clear" w:color="000000" w:fill="FFFFCC"/>
            <w:vAlign w:val="center"/>
            <w:hideMark/>
          </w:tcPr>
          <w:p w14:paraId="078051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21 060,92</w:t>
            </w:r>
          </w:p>
        </w:tc>
        <w:tc>
          <w:tcPr>
            <w:tcW w:w="1616" w:type="dxa"/>
            <w:tcBorders>
              <w:top w:val="nil"/>
              <w:left w:val="nil"/>
              <w:bottom w:val="single" w:sz="4" w:space="0" w:color="C0C0C0"/>
              <w:right w:val="single" w:sz="4" w:space="0" w:color="C0C0C0"/>
            </w:tcBorders>
            <w:shd w:val="clear" w:color="000000" w:fill="FFFFCC"/>
            <w:vAlign w:val="center"/>
            <w:hideMark/>
          </w:tcPr>
          <w:p w14:paraId="60B1E7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1396" w:type="dxa"/>
            <w:tcBorders>
              <w:top w:val="nil"/>
              <w:left w:val="nil"/>
              <w:bottom w:val="single" w:sz="4" w:space="0" w:color="C0C0C0"/>
              <w:right w:val="single" w:sz="4" w:space="0" w:color="C0C0C0"/>
            </w:tcBorders>
            <w:shd w:val="clear" w:color="000000" w:fill="D7EAD3"/>
            <w:vAlign w:val="center"/>
            <w:hideMark/>
          </w:tcPr>
          <w:p w14:paraId="241428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1416" w:type="dxa"/>
            <w:tcBorders>
              <w:top w:val="nil"/>
              <w:left w:val="nil"/>
              <w:bottom w:val="single" w:sz="4" w:space="0" w:color="C0C0C0"/>
              <w:right w:val="single" w:sz="4" w:space="0" w:color="C0C0C0"/>
            </w:tcBorders>
            <w:shd w:val="clear" w:color="000000" w:fill="D7EAD3"/>
            <w:vAlign w:val="center"/>
            <w:hideMark/>
          </w:tcPr>
          <w:p w14:paraId="34575E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1656" w:type="dxa"/>
            <w:tcBorders>
              <w:top w:val="nil"/>
              <w:left w:val="nil"/>
              <w:bottom w:val="single" w:sz="4" w:space="0" w:color="C0C0C0"/>
              <w:right w:val="single" w:sz="4" w:space="0" w:color="C0C0C0"/>
            </w:tcBorders>
            <w:shd w:val="clear" w:color="000000" w:fill="FFFFCC"/>
            <w:vAlign w:val="center"/>
            <w:hideMark/>
          </w:tcPr>
          <w:p w14:paraId="16CABD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1396" w:type="dxa"/>
            <w:tcBorders>
              <w:top w:val="nil"/>
              <w:left w:val="nil"/>
              <w:bottom w:val="single" w:sz="4" w:space="0" w:color="C0C0C0"/>
              <w:right w:val="single" w:sz="4" w:space="0" w:color="C0C0C0"/>
            </w:tcBorders>
            <w:shd w:val="clear" w:color="000000" w:fill="D7EAD3"/>
            <w:vAlign w:val="center"/>
            <w:hideMark/>
          </w:tcPr>
          <w:p w14:paraId="7AE78E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1416" w:type="dxa"/>
            <w:tcBorders>
              <w:top w:val="nil"/>
              <w:left w:val="nil"/>
              <w:bottom w:val="single" w:sz="4" w:space="0" w:color="C0C0C0"/>
              <w:right w:val="single" w:sz="4" w:space="0" w:color="C0C0C0"/>
            </w:tcBorders>
            <w:shd w:val="clear" w:color="000000" w:fill="D7EAD3"/>
            <w:vAlign w:val="center"/>
            <w:hideMark/>
          </w:tcPr>
          <w:p w14:paraId="204B99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24 853,45</w:t>
            </w:r>
          </w:p>
        </w:tc>
        <w:tc>
          <w:tcPr>
            <w:tcW w:w="3314" w:type="dxa"/>
            <w:vMerge/>
            <w:tcBorders>
              <w:top w:val="nil"/>
              <w:left w:val="single" w:sz="4" w:space="0" w:color="C0C0C0"/>
              <w:bottom w:val="nil"/>
              <w:right w:val="single" w:sz="4" w:space="0" w:color="C0C0C0"/>
            </w:tcBorders>
            <w:vAlign w:val="center"/>
            <w:hideMark/>
          </w:tcPr>
          <w:p w14:paraId="0F4BFECB" w14:textId="77777777" w:rsidR="00D41B11" w:rsidRPr="00D41B11" w:rsidRDefault="00D41B11" w:rsidP="00D41B11">
            <w:pPr>
              <w:rPr>
                <w:rFonts w:ascii="Tahoma" w:hAnsi="Tahoma" w:cs="Tahoma"/>
                <w:color w:val="000000"/>
                <w:sz w:val="10"/>
                <w:szCs w:val="10"/>
              </w:rPr>
            </w:pPr>
          </w:p>
        </w:tc>
      </w:tr>
      <w:tr w:rsidR="00D41B11" w:rsidRPr="004D4CF7" w14:paraId="1C237D85" w14:textId="77777777" w:rsidTr="004D4CF7">
        <w:trPr>
          <w:trHeight w:val="330"/>
          <w:jc w:val="center"/>
        </w:trPr>
        <w:tc>
          <w:tcPr>
            <w:tcW w:w="300" w:type="dxa"/>
            <w:tcBorders>
              <w:top w:val="nil"/>
              <w:left w:val="nil"/>
              <w:bottom w:val="nil"/>
              <w:right w:val="nil"/>
            </w:tcBorders>
            <w:shd w:val="clear" w:color="000000" w:fill="FABF8F"/>
            <w:noWrap/>
            <w:vAlign w:val="center"/>
            <w:hideMark/>
          </w:tcPr>
          <w:p w14:paraId="020B108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D8659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w:t>
            </w:r>
          </w:p>
        </w:tc>
        <w:tc>
          <w:tcPr>
            <w:tcW w:w="3293" w:type="dxa"/>
            <w:tcBorders>
              <w:top w:val="nil"/>
              <w:left w:val="nil"/>
              <w:bottom w:val="single" w:sz="4" w:space="0" w:color="C0C0C0"/>
              <w:right w:val="single" w:sz="4" w:space="0" w:color="C0C0C0"/>
            </w:tcBorders>
            <w:shd w:val="clear" w:color="auto" w:fill="auto"/>
            <w:vAlign w:val="center"/>
            <w:hideMark/>
          </w:tcPr>
          <w:p w14:paraId="261D7ACE"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Затраты на покупную электрическую энергию, по уровням напряжения:</w:t>
            </w:r>
          </w:p>
        </w:tc>
        <w:tc>
          <w:tcPr>
            <w:tcW w:w="666" w:type="dxa"/>
            <w:tcBorders>
              <w:top w:val="nil"/>
              <w:left w:val="nil"/>
              <w:bottom w:val="single" w:sz="4" w:space="0" w:color="C0C0C0"/>
              <w:right w:val="single" w:sz="4" w:space="0" w:color="C0C0C0"/>
            </w:tcBorders>
            <w:shd w:val="clear" w:color="auto" w:fill="auto"/>
            <w:vAlign w:val="center"/>
            <w:hideMark/>
          </w:tcPr>
          <w:p w14:paraId="53FCFD7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B95774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195 925,59</w:t>
            </w:r>
          </w:p>
        </w:tc>
        <w:tc>
          <w:tcPr>
            <w:tcW w:w="1596" w:type="dxa"/>
            <w:tcBorders>
              <w:top w:val="nil"/>
              <w:left w:val="nil"/>
              <w:bottom w:val="single" w:sz="4" w:space="0" w:color="C0C0C0"/>
              <w:right w:val="single" w:sz="4" w:space="0" w:color="C0C0C0"/>
            </w:tcBorders>
            <w:shd w:val="clear" w:color="000000" w:fill="D7EAD3"/>
            <w:vAlign w:val="center"/>
            <w:hideMark/>
          </w:tcPr>
          <w:p w14:paraId="200DDAF4"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189 779,33</w:t>
            </w:r>
          </w:p>
        </w:tc>
        <w:tc>
          <w:tcPr>
            <w:tcW w:w="1616" w:type="dxa"/>
            <w:tcBorders>
              <w:top w:val="nil"/>
              <w:left w:val="nil"/>
              <w:bottom w:val="single" w:sz="4" w:space="0" w:color="C0C0C0"/>
              <w:right w:val="single" w:sz="4" w:space="0" w:color="C0C0C0"/>
            </w:tcBorders>
            <w:shd w:val="clear" w:color="000000" w:fill="D7EAD3"/>
            <w:vAlign w:val="center"/>
            <w:hideMark/>
          </w:tcPr>
          <w:p w14:paraId="4E9575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235 002,81</w:t>
            </w:r>
          </w:p>
        </w:tc>
        <w:tc>
          <w:tcPr>
            <w:tcW w:w="1616" w:type="dxa"/>
            <w:tcBorders>
              <w:top w:val="nil"/>
              <w:left w:val="nil"/>
              <w:bottom w:val="single" w:sz="4" w:space="0" w:color="C0C0C0"/>
              <w:right w:val="single" w:sz="4" w:space="0" w:color="C0C0C0"/>
            </w:tcBorders>
            <w:shd w:val="clear" w:color="000000" w:fill="D7EAD3"/>
            <w:vAlign w:val="center"/>
            <w:hideMark/>
          </w:tcPr>
          <w:p w14:paraId="56C18FF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235 821,08</w:t>
            </w:r>
          </w:p>
        </w:tc>
        <w:tc>
          <w:tcPr>
            <w:tcW w:w="1396" w:type="dxa"/>
            <w:tcBorders>
              <w:top w:val="nil"/>
              <w:left w:val="nil"/>
              <w:bottom w:val="single" w:sz="4" w:space="0" w:color="C0C0C0"/>
              <w:right w:val="single" w:sz="4" w:space="0" w:color="C0C0C0"/>
            </w:tcBorders>
            <w:shd w:val="clear" w:color="000000" w:fill="D7EAD3"/>
            <w:vAlign w:val="center"/>
            <w:hideMark/>
          </w:tcPr>
          <w:p w14:paraId="5ABDE3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117 910,54</w:t>
            </w:r>
          </w:p>
        </w:tc>
        <w:tc>
          <w:tcPr>
            <w:tcW w:w="1416" w:type="dxa"/>
            <w:tcBorders>
              <w:top w:val="nil"/>
              <w:left w:val="nil"/>
              <w:bottom w:val="single" w:sz="4" w:space="0" w:color="C0C0C0"/>
              <w:right w:val="single" w:sz="4" w:space="0" w:color="C0C0C0"/>
            </w:tcBorders>
            <w:shd w:val="clear" w:color="000000" w:fill="D7EAD3"/>
            <w:vAlign w:val="center"/>
            <w:hideMark/>
          </w:tcPr>
          <w:p w14:paraId="41D287F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117 910,54</w:t>
            </w:r>
          </w:p>
        </w:tc>
        <w:tc>
          <w:tcPr>
            <w:tcW w:w="1656" w:type="dxa"/>
            <w:tcBorders>
              <w:top w:val="nil"/>
              <w:left w:val="nil"/>
              <w:bottom w:val="single" w:sz="4" w:space="0" w:color="C0C0C0"/>
              <w:right w:val="single" w:sz="4" w:space="0" w:color="C0C0C0"/>
            </w:tcBorders>
            <w:shd w:val="clear" w:color="000000" w:fill="D7EAD3"/>
            <w:vAlign w:val="center"/>
            <w:hideMark/>
          </w:tcPr>
          <w:p w14:paraId="44B68E2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235 821,08</w:t>
            </w:r>
          </w:p>
        </w:tc>
        <w:tc>
          <w:tcPr>
            <w:tcW w:w="1396" w:type="dxa"/>
            <w:tcBorders>
              <w:top w:val="nil"/>
              <w:left w:val="nil"/>
              <w:bottom w:val="single" w:sz="4" w:space="0" w:color="C0C0C0"/>
              <w:right w:val="single" w:sz="4" w:space="0" w:color="C0C0C0"/>
            </w:tcBorders>
            <w:shd w:val="clear" w:color="000000" w:fill="D7EAD3"/>
            <w:vAlign w:val="center"/>
            <w:hideMark/>
          </w:tcPr>
          <w:p w14:paraId="2A7776C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117 910,54</w:t>
            </w:r>
          </w:p>
        </w:tc>
        <w:tc>
          <w:tcPr>
            <w:tcW w:w="1416" w:type="dxa"/>
            <w:tcBorders>
              <w:top w:val="nil"/>
              <w:left w:val="nil"/>
              <w:bottom w:val="single" w:sz="4" w:space="0" w:color="C0C0C0"/>
              <w:right w:val="single" w:sz="4" w:space="0" w:color="C0C0C0"/>
            </w:tcBorders>
            <w:shd w:val="clear" w:color="000000" w:fill="D7EAD3"/>
            <w:vAlign w:val="center"/>
            <w:hideMark/>
          </w:tcPr>
          <w:p w14:paraId="4415AF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117 910,54</w:t>
            </w:r>
          </w:p>
        </w:tc>
        <w:tc>
          <w:tcPr>
            <w:tcW w:w="3314" w:type="dxa"/>
            <w:tcBorders>
              <w:top w:val="nil"/>
              <w:left w:val="nil"/>
              <w:bottom w:val="single" w:sz="4" w:space="0" w:color="C0C0C0"/>
              <w:right w:val="single" w:sz="4" w:space="0" w:color="C0C0C0"/>
            </w:tcBorders>
            <w:shd w:val="clear" w:color="000000" w:fill="FFFFCC"/>
            <w:vAlign w:val="center"/>
            <w:hideMark/>
          </w:tcPr>
          <w:p w14:paraId="0EF9B1B7"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DE778A6" w14:textId="77777777" w:rsidTr="004D4CF7">
        <w:trPr>
          <w:trHeight w:val="330"/>
          <w:jc w:val="center"/>
        </w:trPr>
        <w:tc>
          <w:tcPr>
            <w:tcW w:w="300" w:type="dxa"/>
            <w:tcBorders>
              <w:top w:val="nil"/>
              <w:left w:val="nil"/>
              <w:bottom w:val="nil"/>
              <w:right w:val="nil"/>
            </w:tcBorders>
            <w:shd w:val="clear" w:color="000000" w:fill="FABF8F"/>
            <w:noWrap/>
            <w:vAlign w:val="center"/>
            <w:hideMark/>
          </w:tcPr>
          <w:p w14:paraId="1893081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BAA64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3.3.0.1</w:t>
            </w:r>
          </w:p>
        </w:tc>
        <w:tc>
          <w:tcPr>
            <w:tcW w:w="3293" w:type="dxa"/>
            <w:tcBorders>
              <w:top w:val="nil"/>
              <w:left w:val="nil"/>
              <w:bottom w:val="single" w:sz="4" w:space="0" w:color="C0C0C0"/>
              <w:right w:val="single" w:sz="4" w:space="0" w:color="C0C0C0"/>
            </w:tcBorders>
            <w:shd w:val="clear" w:color="auto" w:fill="auto"/>
            <w:vAlign w:val="center"/>
            <w:hideMark/>
          </w:tcPr>
          <w:p w14:paraId="32CE013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Средний тариф на энергию</w:t>
            </w:r>
          </w:p>
        </w:tc>
        <w:tc>
          <w:tcPr>
            <w:tcW w:w="666" w:type="dxa"/>
            <w:tcBorders>
              <w:top w:val="nil"/>
              <w:left w:val="nil"/>
              <w:bottom w:val="single" w:sz="4" w:space="0" w:color="C0C0C0"/>
              <w:right w:val="single" w:sz="4" w:space="0" w:color="C0C0C0"/>
            </w:tcBorders>
            <w:shd w:val="clear" w:color="auto" w:fill="auto"/>
            <w:vAlign w:val="center"/>
            <w:hideMark/>
          </w:tcPr>
          <w:p w14:paraId="2410C2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596" w:type="dxa"/>
            <w:tcBorders>
              <w:top w:val="nil"/>
              <w:left w:val="nil"/>
              <w:bottom w:val="single" w:sz="4" w:space="0" w:color="C0C0C0"/>
              <w:right w:val="single" w:sz="4" w:space="0" w:color="C0C0C0"/>
            </w:tcBorders>
            <w:shd w:val="clear" w:color="000000" w:fill="D7EAD3"/>
            <w:vAlign w:val="center"/>
            <w:hideMark/>
          </w:tcPr>
          <w:p w14:paraId="31F982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3,87</w:t>
            </w:r>
          </w:p>
        </w:tc>
        <w:tc>
          <w:tcPr>
            <w:tcW w:w="1596" w:type="dxa"/>
            <w:tcBorders>
              <w:top w:val="nil"/>
              <w:left w:val="nil"/>
              <w:bottom w:val="single" w:sz="4" w:space="0" w:color="C0C0C0"/>
              <w:right w:val="single" w:sz="4" w:space="0" w:color="C0C0C0"/>
            </w:tcBorders>
            <w:shd w:val="clear" w:color="000000" w:fill="D7EAD3"/>
            <w:vAlign w:val="center"/>
            <w:hideMark/>
          </w:tcPr>
          <w:p w14:paraId="4C029E4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4,13</w:t>
            </w:r>
          </w:p>
        </w:tc>
        <w:tc>
          <w:tcPr>
            <w:tcW w:w="1616" w:type="dxa"/>
            <w:tcBorders>
              <w:top w:val="nil"/>
              <w:left w:val="nil"/>
              <w:bottom w:val="single" w:sz="4" w:space="0" w:color="C0C0C0"/>
              <w:right w:val="single" w:sz="4" w:space="0" w:color="C0C0C0"/>
            </w:tcBorders>
            <w:shd w:val="clear" w:color="000000" w:fill="D7EAD3"/>
            <w:vAlign w:val="center"/>
            <w:hideMark/>
          </w:tcPr>
          <w:p w14:paraId="1B8000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4,87</w:t>
            </w:r>
          </w:p>
        </w:tc>
        <w:tc>
          <w:tcPr>
            <w:tcW w:w="1616" w:type="dxa"/>
            <w:tcBorders>
              <w:top w:val="nil"/>
              <w:left w:val="nil"/>
              <w:bottom w:val="single" w:sz="4" w:space="0" w:color="C0C0C0"/>
              <w:right w:val="single" w:sz="4" w:space="0" w:color="C0C0C0"/>
            </w:tcBorders>
            <w:shd w:val="clear" w:color="000000" w:fill="D7EAD3"/>
            <w:vAlign w:val="center"/>
            <w:hideMark/>
          </w:tcPr>
          <w:p w14:paraId="18A063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1396" w:type="dxa"/>
            <w:tcBorders>
              <w:top w:val="nil"/>
              <w:left w:val="nil"/>
              <w:bottom w:val="single" w:sz="4" w:space="0" w:color="C0C0C0"/>
              <w:right w:val="single" w:sz="4" w:space="0" w:color="C0C0C0"/>
            </w:tcBorders>
            <w:shd w:val="clear" w:color="000000" w:fill="D7EAD3"/>
            <w:vAlign w:val="center"/>
            <w:hideMark/>
          </w:tcPr>
          <w:p w14:paraId="5C2285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1416" w:type="dxa"/>
            <w:tcBorders>
              <w:top w:val="nil"/>
              <w:left w:val="nil"/>
              <w:bottom w:val="single" w:sz="4" w:space="0" w:color="C0C0C0"/>
              <w:right w:val="single" w:sz="4" w:space="0" w:color="C0C0C0"/>
            </w:tcBorders>
            <w:shd w:val="clear" w:color="000000" w:fill="D7EAD3"/>
            <w:vAlign w:val="center"/>
            <w:hideMark/>
          </w:tcPr>
          <w:p w14:paraId="336360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1656" w:type="dxa"/>
            <w:tcBorders>
              <w:top w:val="nil"/>
              <w:left w:val="nil"/>
              <w:bottom w:val="single" w:sz="4" w:space="0" w:color="C0C0C0"/>
              <w:right w:val="single" w:sz="4" w:space="0" w:color="C0C0C0"/>
            </w:tcBorders>
            <w:shd w:val="clear" w:color="000000" w:fill="D7EAD3"/>
            <w:vAlign w:val="center"/>
            <w:hideMark/>
          </w:tcPr>
          <w:p w14:paraId="0680E4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1396" w:type="dxa"/>
            <w:tcBorders>
              <w:top w:val="nil"/>
              <w:left w:val="nil"/>
              <w:bottom w:val="single" w:sz="4" w:space="0" w:color="C0C0C0"/>
              <w:right w:val="single" w:sz="4" w:space="0" w:color="C0C0C0"/>
            </w:tcBorders>
            <w:shd w:val="clear" w:color="000000" w:fill="D7EAD3"/>
            <w:vAlign w:val="center"/>
            <w:hideMark/>
          </w:tcPr>
          <w:p w14:paraId="19D954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1416" w:type="dxa"/>
            <w:tcBorders>
              <w:top w:val="nil"/>
              <w:left w:val="nil"/>
              <w:bottom w:val="single" w:sz="4" w:space="0" w:color="C0C0C0"/>
              <w:right w:val="single" w:sz="4" w:space="0" w:color="C0C0C0"/>
            </w:tcBorders>
            <w:shd w:val="clear" w:color="000000" w:fill="D7EAD3"/>
            <w:vAlign w:val="center"/>
            <w:hideMark/>
          </w:tcPr>
          <w:p w14:paraId="4182AE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4,89</w:t>
            </w:r>
          </w:p>
        </w:tc>
        <w:tc>
          <w:tcPr>
            <w:tcW w:w="3314" w:type="dxa"/>
            <w:tcBorders>
              <w:top w:val="nil"/>
              <w:left w:val="nil"/>
              <w:bottom w:val="single" w:sz="4" w:space="0" w:color="C0C0C0"/>
              <w:right w:val="single" w:sz="4" w:space="0" w:color="C0C0C0"/>
            </w:tcBorders>
            <w:shd w:val="clear" w:color="000000" w:fill="FFFFCC"/>
            <w:vAlign w:val="center"/>
            <w:hideMark/>
          </w:tcPr>
          <w:p w14:paraId="4D66055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DF4BD8C" w14:textId="77777777" w:rsidTr="004D4CF7">
        <w:trPr>
          <w:trHeight w:val="330"/>
          <w:jc w:val="center"/>
        </w:trPr>
        <w:tc>
          <w:tcPr>
            <w:tcW w:w="300" w:type="dxa"/>
            <w:tcBorders>
              <w:top w:val="nil"/>
              <w:left w:val="nil"/>
              <w:bottom w:val="nil"/>
              <w:right w:val="nil"/>
            </w:tcBorders>
            <w:shd w:val="clear" w:color="000000" w:fill="FABF8F"/>
            <w:noWrap/>
            <w:vAlign w:val="center"/>
            <w:hideMark/>
          </w:tcPr>
          <w:p w14:paraId="140C724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C894F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3.3.0.2</w:t>
            </w:r>
          </w:p>
        </w:tc>
        <w:tc>
          <w:tcPr>
            <w:tcW w:w="3293" w:type="dxa"/>
            <w:tcBorders>
              <w:top w:val="nil"/>
              <w:left w:val="nil"/>
              <w:bottom w:val="single" w:sz="4" w:space="0" w:color="C0C0C0"/>
              <w:right w:val="single" w:sz="4" w:space="0" w:color="C0C0C0"/>
            </w:tcBorders>
            <w:shd w:val="clear" w:color="auto" w:fill="auto"/>
            <w:vAlign w:val="center"/>
            <w:hideMark/>
          </w:tcPr>
          <w:p w14:paraId="7AC0D00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Объем энергии</w:t>
            </w:r>
          </w:p>
        </w:tc>
        <w:tc>
          <w:tcPr>
            <w:tcW w:w="666" w:type="dxa"/>
            <w:tcBorders>
              <w:top w:val="nil"/>
              <w:left w:val="nil"/>
              <w:bottom w:val="single" w:sz="4" w:space="0" w:color="C0C0C0"/>
              <w:right w:val="single" w:sz="4" w:space="0" w:color="C0C0C0"/>
            </w:tcBorders>
            <w:shd w:val="clear" w:color="auto" w:fill="auto"/>
            <w:vAlign w:val="center"/>
            <w:hideMark/>
          </w:tcPr>
          <w:p w14:paraId="51F925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596" w:type="dxa"/>
            <w:tcBorders>
              <w:top w:val="nil"/>
              <w:left w:val="nil"/>
              <w:bottom w:val="single" w:sz="4" w:space="0" w:color="C0C0C0"/>
              <w:right w:val="single" w:sz="4" w:space="0" w:color="C0C0C0"/>
            </w:tcBorders>
            <w:shd w:val="clear" w:color="000000" w:fill="D7EAD3"/>
            <w:vAlign w:val="center"/>
            <w:hideMark/>
          </w:tcPr>
          <w:p w14:paraId="5E192B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50 370,44</w:t>
            </w:r>
          </w:p>
        </w:tc>
        <w:tc>
          <w:tcPr>
            <w:tcW w:w="1596" w:type="dxa"/>
            <w:tcBorders>
              <w:top w:val="nil"/>
              <w:left w:val="nil"/>
              <w:bottom w:val="single" w:sz="4" w:space="0" w:color="C0C0C0"/>
              <w:right w:val="single" w:sz="4" w:space="0" w:color="C0C0C0"/>
            </w:tcBorders>
            <w:shd w:val="clear" w:color="000000" w:fill="D7EAD3"/>
            <w:vAlign w:val="center"/>
            <w:hideMark/>
          </w:tcPr>
          <w:p w14:paraId="069E2BF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45 491,91</w:t>
            </w:r>
          </w:p>
        </w:tc>
        <w:tc>
          <w:tcPr>
            <w:tcW w:w="1616" w:type="dxa"/>
            <w:tcBorders>
              <w:top w:val="nil"/>
              <w:left w:val="nil"/>
              <w:bottom w:val="single" w:sz="4" w:space="0" w:color="C0C0C0"/>
              <w:right w:val="single" w:sz="4" w:space="0" w:color="C0C0C0"/>
            </w:tcBorders>
            <w:shd w:val="clear" w:color="000000" w:fill="D7EAD3"/>
            <w:vAlign w:val="center"/>
            <w:hideMark/>
          </w:tcPr>
          <w:p w14:paraId="7D0A8A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47 726,44</w:t>
            </w:r>
          </w:p>
        </w:tc>
        <w:tc>
          <w:tcPr>
            <w:tcW w:w="1616" w:type="dxa"/>
            <w:tcBorders>
              <w:top w:val="nil"/>
              <w:left w:val="nil"/>
              <w:bottom w:val="single" w:sz="4" w:space="0" w:color="C0C0C0"/>
              <w:right w:val="single" w:sz="4" w:space="0" w:color="C0C0C0"/>
            </w:tcBorders>
            <w:shd w:val="clear" w:color="000000" w:fill="D7EAD3"/>
            <w:vAlign w:val="center"/>
            <w:hideMark/>
          </w:tcPr>
          <w:p w14:paraId="185D6D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47 726,44</w:t>
            </w:r>
          </w:p>
        </w:tc>
        <w:tc>
          <w:tcPr>
            <w:tcW w:w="1396" w:type="dxa"/>
            <w:tcBorders>
              <w:top w:val="nil"/>
              <w:left w:val="nil"/>
              <w:bottom w:val="single" w:sz="4" w:space="0" w:color="C0C0C0"/>
              <w:right w:val="single" w:sz="4" w:space="0" w:color="C0C0C0"/>
            </w:tcBorders>
            <w:shd w:val="clear" w:color="000000" w:fill="D7EAD3"/>
            <w:vAlign w:val="center"/>
            <w:hideMark/>
          </w:tcPr>
          <w:p w14:paraId="534494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23 863,22</w:t>
            </w:r>
          </w:p>
        </w:tc>
        <w:tc>
          <w:tcPr>
            <w:tcW w:w="1416" w:type="dxa"/>
            <w:tcBorders>
              <w:top w:val="nil"/>
              <w:left w:val="nil"/>
              <w:bottom w:val="single" w:sz="4" w:space="0" w:color="C0C0C0"/>
              <w:right w:val="single" w:sz="4" w:space="0" w:color="C0C0C0"/>
            </w:tcBorders>
            <w:shd w:val="clear" w:color="000000" w:fill="D7EAD3"/>
            <w:vAlign w:val="center"/>
            <w:hideMark/>
          </w:tcPr>
          <w:p w14:paraId="090113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23 863,22</w:t>
            </w:r>
          </w:p>
        </w:tc>
        <w:tc>
          <w:tcPr>
            <w:tcW w:w="1656" w:type="dxa"/>
            <w:tcBorders>
              <w:top w:val="nil"/>
              <w:left w:val="nil"/>
              <w:bottom w:val="single" w:sz="4" w:space="0" w:color="C0C0C0"/>
              <w:right w:val="single" w:sz="4" w:space="0" w:color="C0C0C0"/>
            </w:tcBorders>
            <w:shd w:val="clear" w:color="000000" w:fill="D7EAD3"/>
            <w:vAlign w:val="center"/>
            <w:hideMark/>
          </w:tcPr>
          <w:p w14:paraId="094FD6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47 726,44</w:t>
            </w:r>
          </w:p>
        </w:tc>
        <w:tc>
          <w:tcPr>
            <w:tcW w:w="1396" w:type="dxa"/>
            <w:tcBorders>
              <w:top w:val="nil"/>
              <w:left w:val="nil"/>
              <w:bottom w:val="single" w:sz="4" w:space="0" w:color="C0C0C0"/>
              <w:right w:val="single" w:sz="4" w:space="0" w:color="C0C0C0"/>
            </w:tcBorders>
            <w:shd w:val="clear" w:color="000000" w:fill="D7EAD3"/>
            <w:vAlign w:val="center"/>
            <w:hideMark/>
          </w:tcPr>
          <w:p w14:paraId="56E7F4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23 863,22</w:t>
            </w:r>
          </w:p>
        </w:tc>
        <w:tc>
          <w:tcPr>
            <w:tcW w:w="1416" w:type="dxa"/>
            <w:tcBorders>
              <w:top w:val="nil"/>
              <w:left w:val="nil"/>
              <w:bottom w:val="single" w:sz="4" w:space="0" w:color="C0C0C0"/>
              <w:right w:val="single" w:sz="4" w:space="0" w:color="C0C0C0"/>
            </w:tcBorders>
            <w:shd w:val="clear" w:color="000000" w:fill="D7EAD3"/>
            <w:vAlign w:val="center"/>
            <w:hideMark/>
          </w:tcPr>
          <w:p w14:paraId="1B8DAC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23 863,22</w:t>
            </w:r>
          </w:p>
        </w:tc>
        <w:tc>
          <w:tcPr>
            <w:tcW w:w="3314" w:type="dxa"/>
            <w:tcBorders>
              <w:top w:val="nil"/>
              <w:left w:val="nil"/>
              <w:bottom w:val="single" w:sz="4" w:space="0" w:color="C0C0C0"/>
              <w:right w:val="single" w:sz="4" w:space="0" w:color="C0C0C0"/>
            </w:tcBorders>
            <w:shd w:val="clear" w:color="000000" w:fill="FFFFCC"/>
            <w:vAlign w:val="center"/>
            <w:hideMark/>
          </w:tcPr>
          <w:p w14:paraId="252600A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97D190E" w14:textId="77777777" w:rsidTr="004D4CF7">
        <w:trPr>
          <w:trHeight w:val="300"/>
          <w:jc w:val="center"/>
        </w:trPr>
        <w:tc>
          <w:tcPr>
            <w:tcW w:w="300" w:type="dxa"/>
            <w:tcBorders>
              <w:top w:val="nil"/>
              <w:left w:val="nil"/>
              <w:bottom w:val="nil"/>
              <w:right w:val="nil"/>
            </w:tcBorders>
            <w:shd w:val="clear" w:color="000000" w:fill="FABF8F"/>
            <w:noWrap/>
            <w:vAlign w:val="center"/>
            <w:hideMark/>
          </w:tcPr>
          <w:p w14:paraId="71186F6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17606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3.3.0.3</w:t>
            </w:r>
          </w:p>
        </w:tc>
        <w:tc>
          <w:tcPr>
            <w:tcW w:w="3293" w:type="dxa"/>
            <w:tcBorders>
              <w:top w:val="nil"/>
              <w:left w:val="nil"/>
              <w:bottom w:val="single" w:sz="4" w:space="0" w:color="C0C0C0"/>
              <w:right w:val="single" w:sz="4" w:space="0" w:color="C0C0C0"/>
            </w:tcBorders>
            <w:shd w:val="clear" w:color="auto" w:fill="auto"/>
            <w:vAlign w:val="center"/>
            <w:hideMark/>
          </w:tcPr>
          <w:p w14:paraId="37E0646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Удельный расход энергии</w:t>
            </w:r>
          </w:p>
        </w:tc>
        <w:tc>
          <w:tcPr>
            <w:tcW w:w="666" w:type="dxa"/>
            <w:tcBorders>
              <w:top w:val="nil"/>
              <w:left w:val="nil"/>
              <w:bottom w:val="single" w:sz="4" w:space="0" w:color="C0C0C0"/>
              <w:right w:val="single" w:sz="4" w:space="0" w:color="C0C0C0"/>
            </w:tcBorders>
            <w:shd w:val="clear" w:color="auto" w:fill="auto"/>
            <w:vAlign w:val="center"/>
            <w:hideMark/>
          </w:tcPr>
          <w:p w14:paraId="367791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кВт.ч/м3</w:t>
            </w:r>
          </w:p>
        </w:tc>
        <w:tc>
          <w:tcPr>
            <w:tcW w:w="1596" w:type="dxa"/>
            <w:tcBorders>
              <w:top w:val="nil"/>
              <w:left w:val="nil"/>
              <w:bottom w:val="single" w:sz="4" w:space="0" w:color="C0C0C0"/>
              <w:right w:val="single" w:sz="4" w:space="0" w:color="C0C0C0"/>
            </w:tcBorders>
            <w:shd w:val="clear" w:color="000000" w:fill="D7EAD3"/>
            <w:vAlign w:val="center"/>
            <w:hideMark/>
          </w:tcPr>
          <w:p w14:paraId="240BAD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596" w:type="dxa"/>
            <w:tcBorders>
              <w:top w:val="nil"/>
              <w:left w:val="nil"/>
              <w:bottom w:val="single" w:sz="4" w:space="0" w:color="C0C0C0"/>
              <w:right w:val="single" w:sz="4" w:space="0" w:color="C0C0C0"/>
            </w:tcBorders>
            <w:shd w:val="clear" w:color="000000" w:fill="D7EAD3"/>
            <w:vAlign w:val="center"/>
            <w:hideMark/>
          </w:tcPr>
          <w:p w14:paraId="6F022CC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0,78</w:t>
            </w:r>
          </w:p>
        </w:tc>
        <w:tc>
          <w:tcPr>
            <w:tcW w:w="1616" w:type="dxa"/>
            <w:tcBorders>
              <w:top w:val="nil"/>
              <w:left w:val="nil"/>
              <w:bottom w:val="single" w:sz="4" w:space="0" w:color="C0C0C0"/>
              <w:right w:val="single" w:sz="4" w:space="0" w:color="C0C0C0"/>
            </w:tcBorders>
            <w:shd w:val="clear" w:color="000000" w:fill="D7EAD3"/>
            <w:vAlign w:val="center"/>
            <w:hideMark/>
          </w:tcPr>
          <w:p w14:paraId="417D38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616" w:type="dxa"/>
            <w:tcBorders>
              <w:top w:val="nil"/>
              <w:left w:val="nil"/>
              <w:bottom w:val="single" w:sz="4" w:space="0" w:color="C0C0C0"/>
              <w:right w:val="single" w:sz="4" w:space="0" w:color="C0C0C0"/>
            </w:tcBorders>
            <w:shd w:val="clear" w:color="000000" w:fill="D7EAD3"/>
            <w:vAlign w:val="center"/>
            <w:hideMark/>
          </w:tcPr>
          <w:p w14:paraId="7BF0F8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396" w:type="dxa"/>
            <w:tcBorders>
              <w:top w:val="nil"/>
              <w:left w:val="nil"/>
              <w:bottom w:val="single" w:sz="4" w:space="0" w:color="C0C0C0"/>
              <w:right w:val="single" w:sz="4" w:space="0" w:color="C0C0C0"/>
            </w:tcBorders>
            <w:shd w:val="clear" w:color="000000" w:fill="D7EAD3"/>
            <w:vAlign w:val="center"/>
            <w:hideMark/>
          </w:tcPr>
          <w:p w14:paraId="668406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416" w:type="dxa"/>
            <w:tcBorders>
              <w:top w:val="nil"/>
              <w:left w:val="nil"/>
              <w:bottom w:val="single" w:sz="4" w:space="0" w:color="C0C0C0"/>
              <w:right w:val="single" w:sz="4" w:space="0" w:color="C0C0C0"/>
            </w:tcBorders>
            <w:shd w:val="clear" w:color="000000" w:fill="D7EAD3"/>
            <w:vAlign w:val="center"/>
            <w:hideMark/>
          </w:tcPr>
          <w:p w14:paraId="71FF85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656" w:type="dxa"/>
            <w:tcBorders>
              <w:top w:val="nil"/>
              <w:left w:val="nil"/>
              <w:bottom w:val="single" w:sz="4" w:space="0" w:color="C0C0C0"/>
              <w:right w:val="single" w:sz="4" w:space="0" w:color="C0C0C0"/>
            </w:tcBorders>
            <w:shd w:val="clear" w:color="000000" w:fill="D7EAD3"/>
            <w:vAlign w:val="center"/>
            <w:hideMark/>
          </w:tcPr>
          <w:p w14:paraId="72A74F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396" w:type="dxa"/>
            <w:tcBorders>
              <w:top w:val="nil"/>
              <w:left w:val="nil"/>
              <w:bottom w:val="single" w:sz="4" w:space="0" w:color="C0C0C0"/>
              <w:right w:val="single" w:sz="4" w:space="0" w:color="C0C0C0"/>
            </w:tcBorders>
            <w:shd w:val="clear" w:color="000000" w:fill="D7EAD3"/>
            <w:vAlign w:val="center"/>
            <w:hideMark/>
          </w:tcPr>
          <w:p w14:paraId="17AE236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416" w:type="dxa"/>
            <w:tcBorders>
              <w:top w:val="nil"/>
              <w:left w:val="nil"/>
              <w:bottom w:val="single" w:sz="4" w:space="0" w:color="C0C0C0"/>
              <w:right w:val="single" w:sz="4" w:space="0" w:color="C0C0C0"/>
            </w:tcBorders>
            <w:shd w:val="clear" w:color="000000" w:fill="D7EAD3"/>
            <w:vAlign w:val="center"/>
            <w:hideMark/>
          </w:tcPr>
          <w:p w14:paraId="0E90E0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3314" w:type="dxa"/>
            <w:tcBorders>
              <w:top w:val="nil"/>
              <w:left w:val="nil"/>
              <w:bottom w:val="single" w:sz="4" w:space="0" w:color="C0C0C0"/>
              <w:right w:val="single" w:sz="4" w:space="0" w:color="C0C0C0"/>
            </w:tcBorders>
            <w:shd w:val="clear" w:color="000000" w:fill="FFFFCC"/>
            <w:vAlign w:val="center"/>
            <w:hideMark/>
          </w:tcPr>
          <w:p w14:paraId="6700EC7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259A0C72" w14:textId="77777777" w:rsidTr="004D4CF7">
        <w:trPr>
          <w:trHeight w:val="300"/>
          <w:jc w:val="center"/>
        </w:trPr>
        <w:tc>
          <w:tcPr>
            <w:tcW w:w="300" w:type="dxa"/>
            <w:tcBorders>
              <w:top w:val="nil"/>
              <w:left w:val="nil"/>
              <w:bottom w:val="nil"/>
              <w:right w:val="nil"/>
            </w:tcBorders>
            <w:shd w:val="clear" w:color="000000" w:fill="FABF8F"/>
            <w:noWrap/>
            <w:vAlign w:val="center"/>
            <w:hideMark/>
          </w:tcPr>
          <w:p w14:paraId="3F36F6E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AAB5E2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3.3.1.1</w:t>
            </w:r>
          </w:p>
        </w:tc>
        <w:tc>
          <w:tcPr>
            <w:tcW w:w="3293" w:type="dxa"/>
            <w:tcBorders>
              <w:top w:val="nil"/>
              <w:left w:val="nil"/>
              <w:bottom w:val="single" w:sz="4" w:space="0" w:color="C0C0C0"/>
              <w:right w:val="single" w:sz="4" w:space="0" w:color="C0C0C0"/>
            </w:tcBorders>
            <w:shd w:val="clear" w:color="auto" w:fill="auto"/>
            <w:vAlign w:val="center"/>
            <w:hideMark/>
          </w:tcPr>
          <w:p w14:paraId="5B46D9C6"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Энергия НН (0,4 кВ и ниже)</w:t>
            </w:r>
          </w:p>
        </w:tc>
        <w:tc>
          <w:tcPr>
            <w:tcW w:w="666" w:type="dxa"/>
            <w:tcBorders>
              <w:top w:val="nil"/>
              <w:left w:val="nil"/>
              <w:bottom w:val="single" w:sz="4" w:space="0" w:color="C0C0C0"/>
              <w:right w:val="single" w:sz="4" w:space="0" w:color="C0C0C0"/>
            </w:tcBorders>
            <w:shd w:val="clear" w:color="auto" w:fill="auto"/>
            <w:vAlign w:val="center"/>
            <w:hideMark/>
          </w:tcPr>
          <w:p w14:paraId="481D6D3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BF3296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4 592,24</w:t>
            </w:r>
          </w:p>
        </w:tc>
        <w:tc>
          <w:tcPr>
            <w:tcW w:w="1596" w:type="dxa"/>
            <w:tcBorders>
              <w:top w:val="nil"/>
              <w:left w:val="nil"/>
              <w:bottom w:val="single" w:sz="4" w:space="0" w:color="C0C0C0"/>
              <w:right w:val="single" w:sz="4" w:space="0" w:color="C0C0C0"/>
            </w:tcBorders>
            <w:shd w:val="clear" w:color="000000" w:fill="D7EAD3"/>
            <w:vAlign w:val="center"/>
            <w:hideMark/>
          </w:tcPr>
          <w:p w14:paraId="2A8903A8"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3 326,68</w:t>
            </w:r>
          </w:p>
        </w:tc>
        <w:tc>
          <w:tcPr>
            <w:tcW w:w="1616" w:type="dxa"/>
            <w:tcBorders>
              <w:top w:val="nil"/>
              <w:left w:val="nil"/>
              <w:bottom w:val="single" w:sz="4" w:space="0" w:color="C0C0C0"/>
              <w:right w:val="single" w:sz="4" w:space="0" w:color="C0C0C0"/>
            </w:tcBorders>
            <w:shd w:val="clear" w:color="000000" w:fill="D7EAD3"/>
            <w:vAlign w:val="center"/>
            <w:hideMark/>
          </w:tcPr>
          <w:p w14:paraId="655DFB5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5 388,79</w:t>
            </w:r>
          </w:p>
        </w:tc>
        <w:tc>
          <w:tcPr>
            <w:tcW w:w="1616" w:type="dxa"/>
            <w:tcBorders>
              <w:top w:val="nil"/>
              <w:left w:val="nil"/>
              <w:bottom w:val="single" w:sz="4" w:space="0" w:color="C0C0C0"/>
              <w:right w:val="single" w:sz="4" w:space="0" w:color="C0C0C0"/>
            </w:tcBorders>
            <w:shd w:val="clear" w:color="000000" w:fill="D7EAD3"/>
            <w:vAlign w:val="center"/>
            <w:hideMark/>
          </w:tcPr>
          <w:p w14:paraId="617FA14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5 258,23</w:t>
            </w:r>
          </w:p>
        </w:tc>
        <w:tc>
          <w:tcPr>
            <w:tcW w:w="1396" w:type="dxa"/>
            <w:tcBorders>
              <w:top w:val="nil"/>
              <w:left w:val="nil"/>
              <w:bottom w:val="single" w:sz="4" w:space="0" w:color="C0C0C0"/>
              <w:right w:val="single" w:sz="4" w:space="0" w:color="C0C0C0"/>
            </w:tcBorders>
            <w:shd w:val="clear" w:color="000000" w:fill="D7EAD3"/>
            <w:vAlign w:val="center"/>
            <w:hideMark/>
          </w:tcPr>
          <w:p w14:paraId="785BF4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2 629,12</w:t>
            </w:r>
          </w:p>
        </w:tc>
        <w:tc>
          <w:tcPr>
            <w:tcW w:w="1416" w:type="dxa"/>
            <w:tcBorders>
              <w:top w:val="nil"/>
              <w:left w:val="nil"/>
              <w:bottom w:val="single" w:sz="4" w:space="0" w:color="C0C0C0"/>
              <w:right w:val="single" w:sz="4" w:space="0" w:color="C0C0C0"/>
            </w:tcBorders>
            <w:shd w:val="clear" w:color="000000" w:fill="D7EAD3"/>
            <w:vAlign w:val="center"/>
            <w:hideMark/>
          </w:tcPr>
          <w:p w14:paraId="7ABA9B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2 629,12</w:t>
            </w:r>
          </w:p>
        </w:tc>
        <w:tc>
          <w:tcPr>
            <w:tcW w:w="1656" w:type="dxa"/>
            <w:tcBorders>
              <w:top w:val="nil"/>
              <w:left w:val="nil"/>
              <w:bottom w:val="single" w:sz="4" w:space="0" w:color="C0C0C0"/>
              <w:right w:val="single" w:sz="4" w:space="0" w:color="C0C0C0"/>
            </w:tcBorders>
            <w:shd w:val="clear" w:color="000000" w:fill="D7EAD3"/>
            <w:vAlign w:val="center"/>
            <w:hideMark/>
          </w:tcPr>
          <w:p w14:paraId="63EB95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5 258,23</w:t>
            </w:r>
          </w:p>
        </w:tc>
        <w:tc>
          <w:tcPr>
            <w:tcW w:w="1396" w:type="dxa"/>
            <w:tcBorders>
              <w:top w:val="nil"/>
              <w:left w:val="nil"/>
              <w:bottom w:val="single" w:sz="4" w:space="0" w:color="C0C0C0"/>
              <w:right w:val="single" w:sz="4" w:space="0" w:color="C0C0C0"/>
            </w:tcBorders>
            <w:shd w:val="clear" w:color="000000" w:fill="D7EAD3"/>
            <w:vAlign w:val="center"/>
            <w:hideMark/>
          </w:tcPr>
          <w:p w14:paraId="5FDBC4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2 629,12</w:t>
            </w:r>
          </w:p>
        </w:tc>
        <w:tc>
          <w:tcPr>
            <w:tcW w:w="1416" w:type="dxa"/>
            <w:tcBorders>
              <w:top w:val="nil"/>
              <w:left w:val="nil"/>
              <w:bottom w:val="single" w:sz="4" w:space="0" w:color="C0C0C0"/>
              <w:right w:val="single" w:sz="4" w:space="0" w:color="C0C0C0"/>
            </w:tcBorders>
            <w:shd w:val="clear" w:color="000000" w:fill="D7EAD3"/>
            <w:vAlign w:val="center"/>
            <w:hideMark/>
          </w:tcPr>
          <w:p w14:paraId="0D0F65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2 629,12</w:t>
            </w:r>
          </w:p>
        </w:tc>
        <w:tc>
          <w:tcPr>
            <w:tcW w:w="3314" w:type="dxa"/>
            <w:tcBorders>
              <w:top w:val="nil"/>
              <w:left w:val="nil"/>
              <w:bottom w:val="single" w:sz="4" w:space="0" w:color="C0C0C0"/>
              <w:right w:val="single" w:sz="4" w:space="0" w:color="C0C0C0"/>
            </w:tcBorders>
            <w:shd w:val="clear" w:color="000000" w:fill="FFFFCC"/>
            <w:vAlign w:val="center"/>
            <w:hideMark/>
          </w:tcPr>
          <w:p w14:paraId="22B8C63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111EB35" w14:textId="77777777" w:rsidTr="004D4CF7">
        <w:trPr>
          <w:trHeight w:val="510"/>
          <w:jc w:val="center"/>
        </w:trPr>
        <w:tc>
          <w:tcPr>
            <w:tcW w:w="300" w:type="dxa"/>
            <w:tcBorders>
              <w:top w:val="nil"/>
              <w:left w:val="nil"/>
              <w:bottom w:val="nil"/>
              <w:right w:val="nil"/>
            </w:tcBorders>
            <w:shd w:val="clear" w:color="000000" w:fill="FABF8F"/>
            <w:noWrap/>
            <w:vAlign w:val="center"/>
            <w:hideMark/>
          </w:tcPr>
          <w:p w14:paraId="21DC35A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803F3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3.3.1.1.1</w:t>
            </w:r>
          </w:p>
        </w:tc>
        <w:tc>
          <w:tcPr>
            <w:tcW w:w="3293" w:type="dxa"/>
            <w:tcBorders>
              <w:top w:val="nil"/>
              <w:left w:val="nil"/>
              <w:bottom w:val="single" w:sz="4" w:space="0" w:color="C0C0C0"/>
              <w:right w:val="single" w:sz="4" w:space="0" w:color="C0C0C0"/>
            </w:tcBorders>
            <w:shd w:val="clear" w:color="auto" w:fill="auto"/>
            <w:vAlign w:val="center"/>
            <w:hideMark/>
          </w:tcPr>
          <w:p w14:paraId="6AA27F65"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энергию</w:t>
            </w:r>
          </w:p>
        </w:tc>
        <w:tc>
          <w:tcPr>
            <w:tcW w:w="666" w:type="dxa"/>
            <w:tcBorders>
              <w:top w:val="nil"/>
              <w:left w:val="nil"/>
              <w:bottom w:val="single" w:sz="4" w:space="0" w:color="C0C0C0"/>
              <w:right w:val="single" w:sz="4" w:space="0" w:color="C0C0C0"/>
            </w:tcBorders>
            <w:shd w:val="clear" w:color="auto" w:fill="auto"/>
            <w:vAlign w:val="center"/>
            <w:hideMark/>
          </w:tcPr>
          <w:p w14:paraId="76FE41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596" w:type="dxa"/>
            <w:tcBorders>
              <w:top w:val="nil"/>
              <w:left w:val="nil"/>
              <w:bottom w:val="single" w:sz="4" w:space="0" w:color="C0C0C0"/>
              <w:right w:val="single" w:sz="4" w:space="0" w:color="C0C0C0"/>
            </w:tcBorders>
            <w:shd w:val="clear" w:color="000000" w:fill="FFFFCC"/>
            <w:vAlign w:val="center"/>
            <w:hideMark/>
          </w:tcPr>
          <w:p w14:paraId="13229B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6,67</w:t>
            </w:r>
          </w:p>
        </w:tc>
        <w:tc>
          <w:tcPr>
            <w:tcW w:w="1596" w:type="dxa"/>
            <w:tcBorders>
              <w:top w:val="nil"/>
              <w:left w:val="nil"/>
              <w:bottom w:val="single" w:sz="4" w:space="0" w:color="C0C0C0"/>
              <w:right w:val="single" w:sz="4" w:space="0" w:color="C0C0C0"/>
            </w:tcBorders>
            <w:shd w:val="clear" w:color="000000" w:fill="FFFFCC"/>
            <w:vAlign w:val="center"/>
            <w:hideMark/>
          </w:tcPr>
          <w:p w14:paraId="31B4173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6,82</w:t>
            </w:r>
          </w:p>
        </w:tc>
        <w:tc>
          <w:tcPr>
            <w:tcW w:w="1616" w:type="dxa"/>
            <w:tcBorders>
              <w:top w:val="nil"/>
              <w:left w:val="nil"/>
              <w:bottom w:val="single" w:sz="4" w:space="0" w:color="C0C0C0"/>
              <w:right w:val="single" w:sz="4" w:space="0" w:color="C0C0C0"/>
            </w:tcBorders>
            <w:shd w:val="clear" w:color="000000" w:fill="FFFFCC"/>
            <w:vAlign w:val="center"/>
            <w:hideMark/>
          </w:tcPr>
          <w:p w14:paraId="64EAE4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8,27</w:t>
            </w:r>
          </w:p>
        </w:tc>
        <w:tc>
          <w:tcPr>
            <w:tcW w:w="1616" w:type="dxa"/>
            <w:tcBorders>
              <w:top w:val="nil"/>
              <w:left w:val="nil"/>
              <w:bottom w:val="single" w:sz="4" w:space="0" w:color="C0C0C0"/>
              <w:right w:val="single" w:sz="4" w:space="0" w:color="C0C0C0"/>
            </w:tcBorders>
            <w:shd w:val="clear" w:color="000000" w:fill="FFFFCC"/>
            <w:vAlign w:val="center"/>
            <w:hideMark/>
          </w:tcPr>
          <w:p w14:paraId="225F48C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8,07</w:t>
            </w:r>
          </w:p>
        </w:tc>
        <w:tc>
          <w:tcPr>
            <w:tcW w:w="1396" w:type="dxa"/>
            <w:tcBorders>
              <w:top w:val="nil"/>
              <w:left w:val="nil"/>
              <w:bottom w:val="single" w:sz="4" w:space="0" w:color="C0C0C0"/>
              <w:right w:val="single" w:sz="4" w:space="0" w:color="C0C0C0"/>
            </w:tcBorders>
            <w:shd w:val="clear" w:color="000000" w:fill="D7EAD3"/>
            <w:vAlign w:val="center"/>
            <w:hideMark/>
          </w:tcPr>
          <w:p w14:paraId="3C77BA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8,07</w:t>
            </w:r>
          </w:p>
        </w:tc>
        <w:tc>
          <w:tcPr>
            <w:tcW w:w="1416" w:type="dxa"/>
            <w:tcBorders>
              <w:top w:val="nil"/>
              <w:left w:val="nil"/>
              <w:bottom w:val="single" w:sz="4" w:space="0" w:color="C0C0C0"/>
              <w:right w:val="single" w:sz="4" w:space="0" w:color="C0C0C0"/>
            </w:tcBorders>
            <w:shd w:val="clear" w:color="000000" w:fill="D7EAD3"/>
            <w:vAlign w:val="center"/>
            <w:hideMark/>
          </w:tcPr>
          <w:p w14:paraId="584379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8,07</w:t>
            </w:r>
          </w:p>
        </w:tc>
        <w:tc>
          <w:tcPr>
            <w:tcW w:w="1656" w:type="dxa"/>
            <w:tcBorders>
              <w:top w:val="nil"/>
              <w:left w:val="nil"/>
              <w:bottom w:val="single" w:sz="4" w:space="0" w:color="C0C0C0"/>
              <w:right w:val="single" w:sz="4" w:space="0" w:color="C0C0C0"/>
            </w:tcBorders>
            <w:shd w:val="clear" w:color="000000" w:fill="FFFFCC"/>
            <w:vAlign w:val="center"/>
            <w:hideMark/>
          </w:tcPr>
          <w:p w14:paraId="2FA6FCA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8,07</w:t>
            </w:r>
          </w:p>
        </w:tc>
        <w:tc>
          <w:tcPr>
            <w:tcW w:w="1396" w:type="dxa"/>
            <w:tcBorders>
              <w:top w:val="nil"/>
              <w:left w:val="nil"/>
              <w:bottom w:val="single" w:sz="4" w:space="0" w:color="C0C0C0"/>
              <w:right w:val="single" w:sz="4" w:space="0" w:color="C0C0C0"/>
            </w:tcBorders>
            <w:shd w:val="clear" w:color="000000" w:fill="D7EAD3"/>
            <w:vAlign w:val="center"/>
            <w:hideMark/>
          </w:tcPr>
          <w:p w14:paraId="3436BB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8,07</w:t>
            </w:r>
          </w:p>
        </w:tc>
        <w:tc>
          <w:tcPr>
            <w:tcW w:w="1416" w:type="dxa"/>
            <w:tcBorders>
              <w:top w:val="nil"/>
              <w:left w:val="nil"/>
              <w:bottom w:val="single" w:sz="4" w:space="0" w:color="C0C0C0"/>
              <w:right w:val="single" w:sz="4" w:space="0" w:color="C0C0C0"/>
            </w:tcBorders>
            <w:shd w:val="clear" w:color="000000" w:fill="D7EAD3"/>
            <w:vAlign w:val="center"/>
            <w:hideMark/>
          </w:tcPr>
          <w:p w14:paraId="32C4FA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8,07</w:t>
            </w:r>
          </w:p>
        </w:tc>
        <w:tc>
          <w:tcPr>
            <w:tcW w:w="3314" w:type="dxa"/>
            <w:tcBorders>
              <w:top w:val="nil"/>
              <w:left w:val="nil"/>
              <w:bottom w:val="single" w:sz="4" w:space="0" w:color="C0C0C0"/>
              <w:right w:val="single" w:sz="4" w:space="0" w:color="C0C0C0"/>
            </w:tcBorders>
            <w:shd w:val="clear" w:color="000000" w:fill="FFFFCC"/>
            <w:vAlign w:val="center"/>
            <w:hideMark/>
          </w:tcPr>
          <w:p w14:paraId="49C5B73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43688393" w14:textId="77777777" w:rsidTr="004D4CF7">
        <w:trPr>
          <w:trHeight w:val="585"/>
          <w:jc w:val="center"/>
        </w:trPr>
        <w:tc>
          <w:tcPr>
            <w:tcW w:w="300" w:type="dxa"/>
            <w:tcBorders>
              <w:top w:val="nil"/>
              <w:left w:val="nil"/>
              <w:bottom w:val="nil"/>
              <w:right w:val="nil"/>
            </w:tcBorders>
            <w:shd w:val="clear" w:color="000000" w:fill="FABF8F"/>
            <w:noWrap/>
            <w:vAlign w:val="center"/>
            <w:hideMark/>
          </w:tcPr>
          <w:p w14:paraId="6779154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B3190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3.3.1.1.2</w:t>
            </w:r>
          </w:p>
        </w:tc>
        <w:tc>
          <w:tcPr>
            <w:tcW w:w="3293" w:type="dxa"/>
            <w:tcBorders>
              <w:top w:val="nil"/>
              <w:left w:val="nil"/>
              <w:bottom w:val="single" w:sz="4" w:space="0" w:color="C0C0C0"/>
              <w:right w:val="single" w:sz="4" w:space="0" w:color="C0C0C0"/>
            </w:tcBorders>
            <w:shd w:val="clear" w:color="auto" w:fill="auto"/>
            <w:vAlign w:val="center"/>
            <w:hideMark/>
          </w:tcPr>
          <w:p w14:paraId="277B541D"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энергии</w:t>
            </w:r>
          </w:p>
        </w:tc>
        <w:tc>
          <w:tcPr>
            <w:tcW w:w="666" w:type="dxa"/>
            <w:tcBorders>
              <w:top w:val="nil"/>
              <w:left w:val="nil"/>
              <w:bottom w:val="single" w:sz="4" w:space="0" w:color="C0C0C0"/>
              <w:right w:val="single" w:sz="4" w:space="0" w:color="C0C0C0"/>
            </w:tcBorders>
            <w:shd w:val="clear" w:color="auto" w:fill="auto"/>
            <w:vAlign w:val="center"/>
            <w:hideMark/>
          </w:tcPr>
          <w:p w14:paraId="4156B5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596" w:type="dxa"/>
            <w:tcBorders>
              <w:top w:val="nil"/>
              <w:left w:val="nil"/>
              <w:bottom w:val="single" w:sz="4" w:space="0" w:color="C0C0C0"/>
              <w:right w:val="single" w:sz="4" w:space="0" w:color="C0C0C0"/>
            </w:tcBorders>
            <w:shd w:val="clear" w:color="000000" w:fill="FFFFCC"/>
            <w:vAlign w:val="center"/>
            <w:hideMark/>
          </w:tcPr>
          <w:p w14:paraId="368573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688,07</w:t>
            </w:r>
          </w:p>
        </w:tc>
        <w:tc>
          <w:tcPr>
            <w:tcW w:w="1596" w:type="dxa"/>
            <w:tcBorders>
              <w:top w:val="nil"/>
              <w:left w:val="nil"/>
              <w:bottom w:val="single" w:sz="4" w:space="0" w:color="C0C0C0"/>
              <w:right w:val="single" w:sz="4" w:space="0" w:color="C0C0C0"/>
            </w:tcBorders>
            <w:shd w:val="clear" w:color="000000" w:fill="FFFFCC"/>
            <w:vAlign w:val="center"/>
            <w:hideMark/>
          </w:tcPr>
          <w:p w14:paraId="38B4E53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487,83</w:t>
            </w:r>
          </w:p>
        </w:tc>
        <w:tc>
          <w:tcPr>
            <w:tcW w:w="1616" w:type="dxa"/>
            <w:tcBorders>
              <w:top w:val="nil"/>
              <w:left w:val="nil"/>
              <w:bottom w:val="single" w:sz="4" w:space="0" w:color="C0C0C0"/>
              <w:right w:val="single" w:sz="4" w:space="0" w:color="C0C0C0"/>
            </w:tcBorders>
            <w:shd w:val="clear" w:color="000000" w:fill="FFFFCC"/>
            <w:vAlign w:val="center"/>
            <w:hideMark/>
          </w:tcPr>
          <w:p w14:paraId="0ECAF9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651,95</w:t>
            </w:r>
          </w:p>
        </w:tc>
        <w:tc>
          <w:tcPr>
            <w:tcW w:w="1616" w:type="dxa"/>
            <w:tcBorders>
              <w:top w:val="nil"/>
              <w:left w:val="nil"/>
              <w:bottom w:val="single" w:sz="4" w:space="0" w:color="C0C0C0"/>
              <w:right w:val="single" w:sz="4" w:space="0" w:color="C0C0C0"/>
            </w:tcBorders>
            <w:shd w:val="clear" w:color="000000" w:fill="FFFFCC"/>
            <w:vAlign w:val="center"/>
            <w:hideMark/>
          </w:tcPr>
          <w:p w14:paraId="1BD840C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651,95</w:t>
            </w:r>
          </w:p>
        </w:tc>
        <w:tc>
          <w:tcPr>
            <w:tcW w:w="1396" w:type="dxa"/>
            <w:tcBorders>
              <w:top w:val="nil"/>
              <w:left w:val="nil"/>
              <w:bottom w:val="single" w:sz="4" w:space="0" w:color="C0C0C0"/>
              <w:right w:val="single" w:sz="4" w:space="0" w:color="C0C0C0"/>
            </w:tcBorders>
            <w:shd w:val="clear" w:color="000000" w:fill="D7EAD3"/>
            <w:vAlign w:val="center"/>
            <w:hideMark/>
          </w:tcPr>
          <w:p w14:paraId="5238F1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325,98</w:t>
            </w:r>
          </w:p>
        </w:tc>
        <w:tc>
          <w:tcPr>
            <w:tcW w:w="1416" w:type="dxa"/>
            <w:tcBorders>
              <w:top w:val="nil"/>
              <w:left w:val="nil"/>
              <w:bottom w:val="single" w:sz="4" w:space="0" w:color="C0C0C0"/>
              <w:right w:val="single" w:sz="4" w:space="0" w:color="C0C0C0"/>
            </w:tcBorders>
            <w:shd w:val="clear" w:color="000000" w:fill="D7EAD3"/>
            <w:vAlign w:val="center"/>
            <w:hideMark/>
          </w:tcPr>
          <w:p w14:paraId="6D9E16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325,98</w:t>
            </w:r>
          </w:p>
        </w:tc>
        <w:tc>
          <w:tcPr>
            <w:tcW w:w="1656" w:type="dxa"/>
            <w:tcBorders>
              <w:top w:val="nil"/>
              <w:left w:val="nil"/>
              <w:bottom w:val="single" w:sz="4" w:space="0" w:color="C0C0C0"/>
              <w:right w:val="single" w:sz="4" w:space="0" w:color="C0C0C0"/>
            </w:tcBorders>
            <w:shd w:val="clear" w:color="000000" w:fill="FFFFCC"/>
            <w:vAlign w:val="center"/>
            <w:hideMark/>
          </w:tcPr>
          <w:p w14:paraId="64C7AEF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651,95</w:t>
            </w:r>
          </w:p>
        </w:tc>
        <w:tc>
          <w:tcPr>
            <w:tcW w:w="1396" w:type="dxa"/>
            <w:tcBorders>
              <w:top w:val="nil"/>
              <w:left w:val="nil"/>
              <w:bottom w:val="single" w:sz="4" w:space="0" w:color="C0C0C0"/>
              <w:right w:val="single" w:sz="4" w:space="0" w:color="C0C0C0"/>
            </w:tcBorders>
            <w:shd w:val="clear" w:color="000000" w:fill="D7EAD3"/>
            <w:vAlign w:val="center"/>
            <w:hideMark/>
          </w:tcPr>
          <w:p w14:paraId="5B9062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325,98</w:t>
            </w:r>
          </w:p>
        </w:tc>
        <w:tc>
          <w:tcPr>
            <w:tcW w:w="1416" w:type="dxa"/>
            <w:tcBorders>
              <w:top w:val="nil"/>
              <w:left w:val="nil"/>
              <w:bottom w:val="single" w:sz="4" w:space="0" w:color="C0C0C0"/>
              <w:right w:val="single" w:sz="4" w:space="0" w:color="C0C0C0"/>
            </w:tcBorders>
            <w:shd w:val="clear" w:color="000000" w:fill="D7EAD3"/>
            <w:vAlign w:val="center"/>
            <w:hideMark/>
          </w:tcPr>
          <w:p w14:paraId="4D2711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325,98</w:t>
            </w:r>
          </w:p>
        </w:tc>
        <w:tc>
          <w:tcPr>
            <w:tcW w:w="3314" w:type="dxa"/>
            <w:tcBorders>
              <w:top w:val="nil"/>
              <w:left w:val="nil"/>
              <w:bottom w:val="single" w:sz="4" w:space="0" w:color="C0C0C0"/>
              <w:right w:val="single" w:sz="4" w:space="0" w:color="C0C0C0"/>
            </w:tcBorders>
            <w:shd w:val="clear" w:color="000000" w:fill="FFFFCC"/>
            <w:vAlign w:val="center"/>
            <w:hideMark/>
          </w:tcPr>
          <w:p w14:paraId="6EC9810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54BEDBD6" w14:textId="77777777" w:rsidTr="004D4CF7">
        <w:trPr>
          <w:trHeight w:val="300"/>
          <w:jc w:val="center"/>
        </w:trPr>
        <w:tc>
          <w:tcPr>
            <w:tcW w:w="300" w:type="dxa"/>
            <w:tcBorders>
              <w:top w:val="nil"/>
              <w:left w:val="nil"/>
              <w:bottom w:val="nil"/>
              <w:right w:val="nil"/>
            </w:tcBorders>
            <w:shd w:val="clear" w:color="000000" w:fill="FABF8F"/>
            <w:noWrap/>
            <w:vAlign w:val="center"/>
            <w:hideMark/>
          </w:tcPr>
          <w:p w14:paraId="1B8C6C8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52D485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3.3.2.1</w:t>
            </w:r>
          </w:p>
        </w:tc>
        <w:tc>
          <w:tcPr>
            <w:tcW w:w="3293" w:type="dxa"/>
            <w:tcBorders>
              <w:top w:val="nil"/>
              <w:left w:val="nil"/>
              <w:bottom w:val="single" w:sz="4" w:space="0" w:color="C0C0C0"/>
              <w:right w:val="single" w:sz="4" w:space="0" w:color="C0C0C0"/>
            </w:tcBorders>
            <w:shd w:val="clear" w:color="auto" w:fill="auto"/>
            <w:vAlign w:val="center"/>
            <w:hideMark/>
          </w:tcPr>
          <w:p w14:paraId="653E349C"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Энергия СН 2 (1-20 кВ)</w:t>
            </w:r>
          </w:p>
        </w:tc>
        <w:tc>
          <w:tcPr>
            <w:tcW w:w="666" w:type="dxa"/>
            <w:tcBorders>
              <w:top w:val="nil"/>
              <w:left w:val="nil"/>
              <w:bottom w:val="single" w:sz="4" w:space="0" w:color="C0C0C0"/>
              <w:right w:val="single" w:sz="4" w:space="0" w:color="C0C0C0"/>
            </w:tcBorders>
            <w:shd w:val="clear" w:color="auto" w:fill="auto"/>
            <w:vAlign w:val="center"/>
            <w:hideMark/>
          </w:tcPr>
          <w:p w14:paraId="1E75254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F230DA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190 289,66</w:t>
            </w:r>
          </w:p>
        </w:tc>
        <w:tc>
          <w:tcPr>
            <w:tcW w:w="1596" w:type="dxa"/>
            <w:tcBorders>
              <w:top w:val="nil"/>
              <w:left w:val="nil"/>
              <w:bottom w:val="single" w:sz="4" w:space="0" w:color="C0C0C0"/>
              <w:right w:val="single" w:sz="4" w:space="0" w:color="C0C0C0"/>
            </w:tcBorders>
            <w:shd w:val="clear" w:color="000000" w:fill="D7EAD3"/>
            <w:vAlign w:val="center"/>
            <w:hideMark/>
          </w:tcPr>
          <w:p w14:paraId="4ECE72E3"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184 550,19</w:t>
            </w:r>
          </w:p>
        </w:tc>
        <w:tc>
          <w:tcPr>
            <w:tcW w:w="1616" w:type="dxa"/>
            <w:tcBorders>
              <w:top w:val="nil"/>
              <w:left w:val="nil"/>
              <w:bottom w:val="single" w:sz="4" w:space="0" w:color="C0C0C0"/>
              <w:right w:val="single" w:sz="4" w:space="0" w:color="C0C0C0"/>
            </w:tcBorders>
            <w:shd w:val="clear" w:color="000000" w:fill="D7EAD3"/>
            <w:vAlign w:val="center"/>
            <w:hideMark/>
          </w:tcPr>
          <w:p w14:paraId="611A5E6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227 164,99</w:t>
            </w:r>
          </w:p>
        </w:tc>
        <w:tc>
          <w:tcPr>
            <w:tcW w:w="1616" w:type="dxa"/>
            <w:tcBorders>
              <w:top w:val="nil"/>
              <w:left w:val="nil"/>
              <w:bottom w:val="single" w:sz="4" w:space="0" w:color="C0C0C0"/>
              <w:right w:val="single" w:sz="4" w:space="0" w:color="C0C0C0"/>
            </w:tcBorders>
            <w:shd w:val="clear" w:color="000000" w:fill="D7EAD3"/>
            <w:vAlign w:val="center"/>
            <w:hideMark/>
          </w:tcPr>
          <w:p w14:paraId="4BA4A3D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228 312,76</w:t>
            </w:r>
          </w:p>
        </w:tc>
        <w:tc>
          <w:tcPr>
            <w:tcW w:w="1396" w:type="dxa"/>
            <w:tcBorders>
              <w:top w:val="nil"/>
              <w:left w:val="nil"/>
              <w:bottom w:val="single" w:sz="4" w:space="0" w:color="C0C0C0"/>
              <w:right w:val="single" w:sz="4" w:space="0" w:color="C0C0C0"/>
            </w:tcBorders>
            <w:shd w:val="clear" w:color="000000" w:fill="D7EAD3"/>
            <w:vAlign w:val="center"/>
            <w:hideMark/>
          </w:tcPr>
          <w:p w14:paraId="062EEDD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114 156,38</w:t>
            </w:r>
          </w:p>
        </w:tc>
        <w:tc>
          <w:tcPr>
            <w:tcW w:w="1416" w:type="dxa"/>
            <w:tcBorders>
              <w:top w:val="nil"/>
              <w:left w:val="nil"/>
              <w:bottom w:val="single" w:sz="4" w:space="0" w:color="C0C0C0"/>
              <w:right w:val="single" w:sz="4" w:space="0" w:color="C0C0C0"/>
            </w:tcBorders>
            <w:shd w:val="clear" w:color="000000" w:fill="D7EAD3"/>
            <w:vAlign w:val="center"/>
            <w:hideMark/>
          </w:tcPr>
          <w:p w14:paraId="516800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114 156,38</w:t>
            </w:r>
          </w:p>
        </w:tc>
        <w:tc>
          <w:tcPr>
            <w:tcW w:w="1656" w:type="dxa"/>
            <w:tcBorders>
              <w:top w:val="nil"/>
              <w:left w:val="nil"/>
              <w:bottom w:val="single" w:sz="4" w:space="0" w:color="C0C0C0"/>
              <w:right w:val="single" w:sz="4" w:space="0" w:color="C0C0C0"/>
            </w:tcBorders>
            <w:shd w:val="clear" w:color="000000" w:fill="D7EAD3"/>
            <w:vAlign w:val="center"/>
            <w:hideMark/>
          </w:tcPr>
          <w:p w14:paraId="1DF8E63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228 312,76</w:t>
            </w:r>
          </w:p>
        </w:tc>
        <w:tc>
          <w:tcPr>
            <w:tcW w:w="1396" w:type="dxa"/>
            <w:tcBorders>
              <w:top w:val="nil"/>
              <w:left w:val="nil"/>
              <w:bottom w:val="single" w:sz="4" w:space="0" w:color="C0C0C0"/>
              <w:right w:val="single" w:sz="4" w:space="0" w:color="C0C0C0"/>
            </w:tcBorders>
            <w:shd w:val="clear" w:color="000000" w:fill="D7EAD3"/>
            <w:vAlign w:val="center"/>
            <w:hideMark/>
          </w:tcPr>
          <w:p w14:paraId="70A5469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114 156,38</w:t>
            </w:r>
          </w:p>
        </w:tc>
        <w:tc>
          <w:tcPr>
            <w:tcW w:w="1416" w:type="dxa"/>
            <w:tcBorders>
              <w:top w:val="nil"/>
              <w:left w:val="nil"/>
              <w:bottom w:val="single" w:sz="4" w:space="0" w:color="C0C0C0"/>
              <w:right w:val="single" w:sz="4" w:space="0" w:color="C0C0C0"/>
            </w:tcBorders>
            <w:shd w:val="clear" w:color="000000" w:fill="D7EAD3"/>
            <w:vAlign w:val="center"/>
            <w:hideMark/>
          </w:tcPr>
          <w:p w14:paraId="0F92E56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114 156,38</w:t>
            </w:r>
          </w:p>
        </w:tc>
        <w:tc>
          <w:tcPr>
            <w:tcW w:w="3314" w:type="dxa"/>
            <w:tcBorders>
              <w:top w:val="nil"/>
              <w:left w:val="nil"/>
              <w:bottom w:val="single" w:sz="4" w:space="0" w:color="C0C0C0"/>
              <w:right w:val="single" w:sz="4" w:space="0" w:color="C0C0C0"/>
            </w:tcBorders>
            <w:shd w:val="clear" w:color="000000" w:fill="FFFFCC"/>
            <w:vAlign w:val="center"/>
            <w:hideMark/>
          </w:tcPr>
          <w:p w14:paraId="1178721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5903E3C" w14:textId="77777777" w:rsidTr="004D4CF7">
        <w:trPr>
          <w:trHeight w:val="705"/>
          <w:jc w:val="center"/>
        </w:trPr>
        <w:tc>
          <w:tcPr>
            <w:tcW w:w="300" w:type="dxa"/>
            <w:tcBorders>
              <w:top w:val="nil"/>
              <w:left w:val="nil"/>
              <w:bottom w:val="nil"/>
              <w:right w:val="nil"/>
            </w:tcBorders>
            <w:shd w:val="clear" w:color="000000" w:fill="FABF8F"/>
            <w:noWrap/>
            <w:vAlign w:val="center"/>
            <w:hideMark/>
          </w:tcPr>
          <w:p w14:paraId="3904930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F888D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3.3.2.1.1</w:t>
            </w:r>
          </w:p>
        </w:tc>
        <w:tc>
          <w:tcPr>
            <w:tcW w:w="3293" w:type="dxa"/>
            <w:tcBorders>
              <w:top w:val="nil"/>
              <w:left w:val="nil"/>
              <w:bottom w:val="single" w:sz="4" w:space="0" w:color="C0C0C0"/>
              <w:right w:val="single" w:sz="4" w:space="0" w:color="C0C0C0"/>
            </w:tcBorders>
            <w:shd w:val="clear" w:color="auto" w:fill="auto"/>
            <w:vAlign w:val="center"/>
            <w:hideMark/>
          </w:tcPr>
          <w:p w14:paraId="34AEA538"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энергию</w:t>
            </w:r>
          </w:p>
        </w:tc>
        <w:tc>
          <w:tcPr>
            <w:tcW w:w="666" w:type="dxa"/>
            <w:tcBorders>
              <w:top w:val="nil"/>
              <w:left w:val="nil"/>
              <w:bottom w:val="single" w:sz="4" w:space="0" w:color="C0C0C0"/>
              <w:right w:val="single" w:sz="4" w:space="0" w:color="C0C0C0"/>
            </w:tcBorders>
            <w:shd w:val="clear" w:color="auto" w:fill="auto"/>
            <w:vAlign w:val="center"/>
            <w:hideMark/>
          </w:tcPr>
          <w:p w14:paraId="2B052A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596" w:type="dxa"/>
            <w:tcBorders>
              <w:top w:val="nil"/>
              <w:left w:val="nil"/>
              <w:bottom w:val="single" w:sz="4" w:space="0" w:color="C0C0C0"/>
              <w:right w:val="single" w:sz="4" w:space="0" w:color="C0C0C0"/>
            </w:tcBorders>
            <w:shd w:val="clear" w:color="000000" w:fill="FFFFCC"/>
            <w:vAlign w:val="center"/>
            <w:hideMark/>
          </w:tcPr>
          <w:p w14:paraId="004377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3,83</w:t>
            </w:r>
          </w:p>
        </w:tc>
        <w:tc>
          <w:tcPr>
            <w:tcW w:w="1596" w:type="dxa"/>
            <w:tcBorders>
              <w:top w:val="nil"/>
              <w:left w:val="nil"/>
              <w:bottom w:val="single" w:sz="4" w:space="0" w:color="C0C0C0"/>
              <w:right w:val="single" w:sz="4" w:space="0" w:color="C0C0C0"/>
            </w:tcBorders>
            <w:shd w:val="clear" w:color="000000" w:fill="FFFFCC"/>
            <w:vAlign w:val="center"/>
            <w:hideMark/>
          </w:tcPr>
          <w:p w14:paraId="374C7A5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4,10</w:t>
            </w:r>
          </w:p>
        </w:tc>
        <w:tc>
          <w:tcPr>
            <w:tcW w:w="1616" w:type="dxa"/>
            <w:tcBorders>
              <w:top w:val="nil"/>
              <w:left w:val="nil"/>
              <w:bottom w:val="single" w:sz="4" w:space="0" w:color="C0C0C0"/>
              <w:right w:val="single" w:sz="4" w:space="0" w:color="C0C0C0"/>
            </w:tcBorders>
            <w:shd w:val="clear" w:color="000000" w:fill="FFFFCC"/>
            <w:vAlign w:val="center"/>
            <w:hideMark/>
          </w:tcPr>
          <w:p w14:paraId="0BFE13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4,83</w:t>
            </w:r>
          </w:p>
        </w:tc>
        <w:tc>
          <w:tcPr>
            <w:tcW w:w="1616" w:type="dxa"/>
            <w:tcBorders>
              <w:top w:val="nil"/>
              <w:left w:val="nil"/>
              <w:bottom w:val="single" w:sz="4" w:space="0" w:color="C0C0C0"/>
              <w:right w:val="single" w:sz="4" w:space="0" w:color="C0C0C0"/>
            </w:tcBorders>
            <w:shd w:val="clear" w:color="000000" w:fill="FFFFCC"/>
            <w:vAlign w:val="center"/>
            <w:hideMark/>
          </w:tcPr>
          <w:p w14:paraId="2D39515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4,85</w:t>
            </w:r>
          </w:p>
        </w:tc>
        <w:tc>
          <w:tcPr>
            <w:tcW w:w="1396" w:type="dxa"/>
            <w:tcBorders>
              <w:top w:val="nil"/>
              <w:left w:val="nil"/>
              <w:bottom w:val="single" w:sz="4" w:space="0" w:color="C0C0C0"/>
              <w:right w:val="single" w:sz="4" w:space="0" w:color="C0C0C0"/>
            </w:tcBorders>
            <w:shd w:val="clear" w:color="000000" w:fill="D7EAD3"/>
            <w:vAlign w:val="center"/>
            <w:hideMark/>
          </w:tcPr>
          <w:p w14:paraId="0AF160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4,85</w:t>
            </w:r>
          </w:p>
        </w:tc>
        <w:tc>
          <w:tcPr>
            <w:tcW w:w="1416" w:type="dxa"/>
            <w:tcBorders>
              <w:top w:val="nil"/>
              <w:left w:val="nil"/>
              <w:bottom w:val="single" w:sz="4" w:space="0" w:color="C0C0C0"/>
              <w:right w:val="single" w:sz="4" w:space="0" w:color="C0C0C0"/>
            </w:tcBorders>
            <w:shd w:val="clear" w:color="000000" w:fill="D7EAD3"/>
            <w:vAlign w:val="center"/>
            <w:hideMark/>
          </w:tcPr>
          <w:p w14:paraId="690835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4,85</w:t>
            </w:r>
          </w:p>
        </w:tc>
        <w:tc>
          <w:tcPr>
            <w:tcW w:w="1656" w:type="dxa"/>
            <w:tcBorders>
              <w:top w:val="nil"/>
              <w:left w:val="nil"/>
              <w:bottom w:val="single" w:sz="4" w:space="0" w:color="C0C0C0"/>
              <w:right w:val="single" w:sz="4" w:space="0" w:color="C0C0C0"/>
            </w:tcBorders>
            <w:shd w:val="clear" w:color="000000" w:fill="FFFFCC"/>
            <w:vAlign w:val="center"/>
            <w:hideMark/>
          </w:tcPr>
          <w:p w14:paraId="7AFC2CC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4,85</w:t>
            </w:r>
          </w:p>
        </w:tc>
        <w:tc>
          <w:tcPr>
            <w:tcW w:w="1396" w:type="dxa"/>
            <w:tcBorders>
              <w:top w:val="nil"/>
              <w:left w:val="nil"/>
              <w:bottom w:val="single" w:sz="4" w:space="0" w:color="C0C0C0"/>
              <w:right w:val="single" w:sz="4" w:space="0" w:color="C0C0C0"/>
            </w:tcBorders>
            <w:shd w:val="clear" w:color="000000" w:fill="D7EAD3"/>
            <w:vAlign w:val="center"/>
            <w:hideMark/>
          </w:tcPr>
          <w:p w14:paraId="374FC3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4,85</w:t>
            </w:r>
          </w:p>
        </w:tc>
        <w:tc>
          <w:tcPr>
            <w:tcW w:w="1416" w:type="dxa"/>
            <w:tcBorders>
              <w:top w:val="nil"/>
              <w:left w:val="nil"/>
              <w:bottom w:val="single" w:sz="4" w:space="0" w:color="C0C0C0"/>
              <w:right w:val="single" w:sz="4" w:space="0" w:color="C0C0C0"/>
            </w:tcBorders>
            <w:shd w:val="clear" w:color="000000" w:fill="D7EAD3"/>
            <w:vAlign w:val="center"/>
            <w:hideMark/>
          </w:tcPr>
          <w:p w14:paraId="0A1D88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4,85</w:t>
            </w:r>
          </w:p>
        </w:tc>
        <w:tc>
          <w:tcPr>
            <w:tcW w:w="3314" w:type="dxa"/>
            <w:tcBorders>
              <w:top w:val="nil"/>
              <w:left w:val="nil"/>
              <w:bottom w:val="single" w:sz="4" w:space="0" w:color="C0C0C0"/>
              <w:right w:val="single" w:sz="4" w:space="0" w:color="C0C0C0"/>
            </w:tcBorders>
            <w:shd w:val="clear" w:color="000000" w:fill="FFFFCC"/>
            <w:vAlign w:val="center"/>
            <w:hideMark/>
          </w:tcPr>
          <w:p w14:paraId="29FF634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25728DA1" w14:textId="77777777" w:rsidTr="004D4CF7">
        <w:trPr>
          <w:trHeight w:val="825"/>
          <w:jc w:val="center"/>
        </w:trPr>
        <w:tc>
          <w:tcPr>
            <w:tcW w:w="300" w:type="dxa"/>
            <w:tcBorders>
              <w:top w:val="nil"/>
              <w:left w:val="nil"/>
              <w:bottom w:val="nil"/>
              <w:right w:val="nil"/>
            </w:tcBorders>
            <w:shd w:val="clear" w:color="000000" w:fill="FABF8F"/>
            <w:noWrap/>
            <w:vAlign w:val="center"/>
            <w:hideMark/>
          </w:tcPr>
          <w:p w14:paraId="49B05A6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D896D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3.3.2.1.2</w:t>
            </w:r>
          </w:p>
        </w:tc>
        <w:tc>
          <w:tcPr>
            <w:tcW w:w="3293" w:type="dxa"/>
            <w:tcBorders>
              <w:top w:val="nil"/>
              <w:left w:val="nil"/>
              <w:bottom w:val="single" w:sz="4" w:space="0" w:color="C0C0C0"/>
              <w:right w:val="single" w:sz="4" w:space="0" w:color="C0C0C0"/>
            </w:tcBorders>
            <w:shd w:val="clear" w:color="auto" w:fill="auto"/>
            <w:vAlign w:val="center"/>
            <w:hideMark/>
          </w:tcPr>
          <w:p w14:paraId="6C389F8E"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энергии</w:t>
            </w:r>
          </w:p>
        </w:tc>
        <w:tc>
          <w:tcPr>
            <w:tcW w:w="666" w:type="dxa"/>
            <w:tcBorders>
              <w:top w:val="nil"/>
              <w:left w:val="nil"/>
              <w:bottom w:val="single" w:sz="4" w:space="0" w:color="C0C0C0"/>
              <w:right w:val="single" w:sz="4" w:space="0" w:color="C0C0C0"/>
            </w:tcBorders>
            <w:shd w:val="clear" w:color="auto" w:fill="auto"/>
            <w:vAlign w:val="center"/>
            <w:hideMark/>
          </w:tcPr>
          <w:p w14:paraId="534DEF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596" w:type="dxa"/>
            <w:tcBorders>
              <w:top w:val="nil"/>
              <w:left w:val="nil"/>
              <w:bottom w:val="single" w:sz="4" w:space="0" w:color="C0C0C0"/>
              <w:right w:val="single" w:sz="4" w:space="0" w:color="C0C0C0"/>
            </w:tcBorders>
            <w:shd w:val="clear" w:color="000000" w:fill="FFFFCC"/>
            <w:vAlign w:val="center"/>
            <w:hideMark/>
          </w:tcPr>
          <w:p w14:paraId="6FD928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49 682,37</w:t>
            </w:r>
          </w:p>
        </w:tc>
        <w:tc>
          <w:tcPr>
            <w:tcW w:w="1596" w:type="dxa"/>
            <w:tcBorders>
              <w:top w:val="nil"/>
              <w:left w:val="nil"/>
              <w:bottom w:val="single" w:sz="4" w:space="0" w:color="C0C0C0"/>
              <w:right w:val="single" w:sz="4" w:space="0" w:color="C0C0C0"/>
            </w:tcBorders>
            <w:shd w:val="clear" w:color="000000" w:fill="FFFFCC"/>
            <w:vAlign w:val="center"/>
            <w:hideMark/>
          </w:tcPr>
          <w:p w14:paraId="7905FBC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45 004,08</w:t>
            </w:r>
          </w:p>
        </w:tc>
        <w:tc>
          <w:tcPr>
            <w:tcW w:w="1616" w:type="dxa"/>
            <w:tcBorders>
              <w:top w:val="nil"/>
              <w:left w:val="nil"/>
              <w:bottom w:val="single" w:sz="4" w:space="0" w:color="C0C0C0"/>
              <w:right w:val="single" w:sz="4" w:space="0" w:color="C0C0C0"/>
            </w:tcBorders>
            <w:shd w:val="clear" w:color="000000" w:fill="FFFFCC"/>
            <w:vAlign w:val="center"/>
            <w:hideMark/>
          </w:tcPr>
          <w:p w14:paraId="7599C0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47 074,49</w:t>
            </w:r>
          </w:p>
        </w:tc>
        <w:tc>
          <w:tcPr>
            <w:tcW w:w="1616" w:type="dxa"/>
            <w:tcBorders>
              <w:top w:val="nil"/>
              <w:left w:val="nil"/>
              <w:bottom w:val="single" w:sz="4" w:space="0" w:color="C0C0C0"/>
              <w:right w:val="single" w:sz="4" w:space="0" w:color="C0C0C0"/>
            </w:tcBorders>
            <w:shd w:val="clear" w:color="000000" w:fill="FFFFCC"/>
            <w:vAlign w:val="center"/>
            <w:hideMark/>
          </w:tcPr>
          <w:p w14:paraId="26776D5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47 074,49</w:t>
            </w:r>
          </w:p>
        </w:tc>
        <w:tc>
          <w:tcPr>
            <w:tcW w:w="1396" w:type="dxa"/>
            <w:tcBorders>
              <w:top w:val="nil"/>
              <w:left w:val="nil"/>
              <w:bottom w:val="single" w:sz="4" w:space="0" w:color="C0C0C0"/>
              <w:right w:val="single" w:sz="4" w:space="0" w:color="C0C0C0"/>
            </w:tcBorders>
            <w:shd w:val="clear" w:color="000000" w:fill="D7EAD3"/>
            <w:vAlign w:val="center"/>
            <w:hideMark/>
          </w:tcPr>
          <w:p w14:paraId="4EAB4D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23 537,25</w:t>
            </w:r>
          </w:p>
        </w:tc>
        <w:tc>
          <w:tcPr>
            <w:tcW w:w="1416" w:type="dxa"/>
            <w:tcBorders>
              <w:top w:val="nil"/>
              <w:left w:val="nil"/>
              <w:bottom w:val="single" w:sz="4" w:space="0" w:color="C0C0C0"/>
              <w:right w:val="single" w:sz="4" w:space="0" w:color="C0C0C0"/>
            </w:tcBorders>
            <w:shd w:val="clear" w:color="000000" w:fill="D7EAD3"/>
            <w:vAlign w:val="center"/>
            <w:hideMark/>
          </w:tcPr>
          <w:p w14:paraId="1CDA09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23 537,25</w:t>
            </w:r>
          </w:p>
        </w:tc>
        <w:tc>
          <w:tcPr>
            <w:tcW w:w="1656" w:type="dxa"/>
            <w:tcBorders>
              <w:top w:val="nil"/>
              <w:left w:val="nil"/>
              <w:bottom w:val="single" w:sz="4" w:space="0" w:color="C0C0C0"/>
              <w:right w:val="single" w:sz="4" w:space="0" w:color="C0C0C0"/>
            </w:tcBorders>
            <w:shd w:val="clear" w:color="000000" w:fill="FFFFCC"/>
            <w:vAlign w:val="center"/>
            <w:hideMark/>
          </w:tcPr>
          <w:p w14:paraId="73AAF2A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47 074,49</w:t>
            </w:r>
          </w:p>
        </w:tc>
        <w:tc>
          <w:tcPr>
            <w:tcW w:w="1396" w:type="dxa"/>
            <w:tcBorders>
              <w:top w:val="nil"/>
              <w:left w:val="nil"/>
              <w:bottom w:val="single" w:sz="4" w:space="0" w:color="C0C0C0"/>
              <w:right w:val="single" w:sz="4" w:space="0" w:color="C0C0C0"/>
            </w:tcBorders>
            <w:shd w:val="clear" w:color="000000" w:fill="D7EAD3"/>
            <w:vAlign w:val="center"/>
            <w:hideMark/>
          </w:tcPr>
          <w:p w14:paraId="002CB0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23 537,25</w:t>
            </w:r>
          </w:p>
        </w:tc>
        <w:tc>
          <w:tcPr>
            <w:tcW w:w="1416" w:type="dxa"/>
            <w:tcBorders>
              <w:top w:val="nil"/>
              <w:left w:val="nil"/>
              <w:bottom w:val="single" w:sz="4" w:space="0" w:color="C0C0C0"/>
              <w:right w:val="single" w:sz="4" w:space="0" w:color="C0C0C0"/>
            </w:tcBorders>
            <w:shd w:val="clear" w:color="000000" w:fill="D7EAD3"/>
            <w:vAlign w:val="center"/>
            <w:hideMark/>
          </w:tcPr>
          <w:p w14:paraId="4D8601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23 537,25</w:t>
            </w:r>
          </w:p>
        </w:tc>
        <w:tc>
          <w:tcPr>
            <w:tcW w:w="3314" w:type="dxa"/>
            <w:tcBorders>
              <w:top w:val="nil"/>
              <w:left w:val="nil"/>
              <w:bottom w:val="single" w:sz="4" w:space="0" w:color="C0C0C0"/>
              <w:right w:val="single" w:sz="4" w:space="0" w:color="C0C0C0"/>
            </w:tcBorders>
            <w:shd w:val="clear" w:color="000000" w:fill="FFFFCC"/>
            <w:vAlign w:val="center"/>
            <w:hideMark/>
          </w:tcPr>
          <w:p w14:paraId="28F3A0F5"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1AD1788C" w14:textId="77777777" w:rsidTr="004D4CF7">
        <w:trPr>
          <w:trHeight w:val="330"/>
          <w:jc w:val="center"/>
        </w:trPr>
        <w:tc>
          <w:tcPr>
            <w:tcW w:w="300" w:type="dxa"/>
            <w:tcBorders>
              <w:top w:val="nil"/>
              <w:left w:val="nil"/>
              <w:bottom w:val="nil"/>
              <w:right w:val="nil"/>
            </w:tcBorders>
            <w:shd w:val="clear" w:color="000000" w:fill="FABF8F"/>
            <w:noWrap/>
            <w:vAlign w:val="center"/>
            <w:hideMark/>
          </w:tcPr>
          <w:p w14:paraId="36B01CE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D5275D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3.3.2.2</w:t>
            </w:r>
          </w:p>
        </w:tc>
        <w:tc>
          <w:tcPr>
            <w:tcW w:w="3293" w:type="dxa"/>
            <w:tcBorders>
              <w:top w:val="nil"/>
              <w:left w:val="nil"/>
              <w:bottom w:val="single" w:sz="4" w:space="0" w:color="C0C0C0"/>
              <w:right w:val="single" w:sz="4" w:space="0" w:color="C0C0C0"/>
            </w:tcBorders>
            <w:shd w:val="clear" w:color="auto" w:fill="auto"/>
            <w:vAlign w:val="center"/>
            <w:hideMark/>
          </w:tcPr>
          <w:p w14:paraId="7F803084"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Заявленная мощность по СН 2 (1-20 кВ)</w:t>
            </w:r>
          </w:p>
        </w:tc>
        <w:tc>
          <w:tcPr>
            <w:tcW w:w="666" w:type="dxa"/>
            <w:tcBorders>
              <w:top w:val="nil"/>
              <w:left w:val="nil"/>
              <w:bottom w:val="single" w:sz="4" w:space="0" w:color="C0C0C0"/>
              <w:right w:val="single" w:sz="4" w:space="0" w:color="C0C0C0"/>
            </w:tcBorders>
            <w:shd w:val="clear" w:color="auto" w:fill="auto"/>
            <w:vAlign w:val="center"/>
            <w:hideMark/>
          </w:tcPr>
          <w:p w14:paraId="73D22F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6179770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1 043,69</w:t>
            </w:r>
          </w:p>
        </w:tc>
        <w:tc>
          <w:tcPr>
            <w:tcW w:w="1596" w:type="dxa"/>
            <w:tcBorders>
              <w:top w:val="nil"/>
              <w:left w:val="nil"/>
              <w:bottom w:val="single" w:sz="4" w:space="0" w:color="C0C0C0"/>
              <w:right w:val="single" w:sz="4" w:space="0" w:color="C0C0C0"/>
            </w:tcBorders>
            <w:shd w:val="clear" w:color="000000" w:fill="D7EAD3"/>
            <w:vAlign w:val="center"/>
            <w:hideMark/>
          </w:tcPr>
          <w:p w14:paraId="0BD7E4B2"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1 902,46</w:t>
            </w:r>
          </w:p>
        </w:tc>
        <w:tc>
          <w:tcPr>
            <w:tcW w:w="1616" w:type="dxa"/>
            <w:tcBorders>
              <w:top w:val="nil"/>
              <w:left w:val="nil"/>
              <w:bottom w:val="single" w:sz="4" w:space="0" w:color="C0C0C0"/>
              <w:right w:val="single" w:sz="4" w:space="0" w:color="C0C0C0"/>
            </w:tcBorders>
            <w:shd w:val="clear" w:color="000000" w:fill="D7EAD3"/>
            <w:vAlign w:val="center"/>
            <w:hideMark/>
          </w:tcPr>
          <w:p w14:paraId="746D270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2 449,03</w:t>
            </w:r>
          </w:p>
        </w:tc>
        <w:tc>
          <w:tcPr>
            <w:tcW w:w="1616" w:type="dxa"/>
            <w:tcBorders>
              <w:top w:val="nil"/>
              <w:left w:val="nil"/>
              <w:bottom w:val="single" w:sz="4" w:space="0" w:color="C0C0C0"/>
              <w:right w:val="single" w:sz="4" w:space="0" w:color="C0C0C0"/>
            </w:tcBorders>
            <w:shd w:val="clear" w:color="000000" w:fill="D7EAD3"/>
            <w:vAlign w:val="center"/>
            <w:hideMark/>
          </w:tcPr>
          <w:p w14:paraId="1A7F11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2 250,08</w:t>
            </w:r>
          </w:p>
        </w:tc>
        <w:tc>
          <w:tcPr>
            <w:tcW w:w="1396" w:type="dxa"/>
            <w:tcBorders>
              <w:top w:val="nil"/>
              <w:left w:val="nil"/>
              <w:bottom w:val="single" w:sz="4" w:space="0" w:color="C0C0C0"/>
              <w:right w:val="single" w:sz="4" w:space="0" w:color="C0C0C0"/>
            </w:tcBorders>
            <w:shd w:val="clear" w:color="000000" w:fill="D7EAD3"/>
            <w:vAlign w:val="center"/>
            <w:hideMark/>
          </w:tcPr>
          <w:p w14:paraId="17CAAE5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1 125,04</w:t>
            </w:r>
          </w:p>
        </w:tc>
        <w:tc>
          <w:tcPr>
            <w:tcW w:w="1416" w:type="dxa"/>
            <w:tcBorders>
              <w:top w:val="nil"/>
              <w:left w:val="nil"/>
              <w:bottom w:val="single" w:sz="4" w:space="0" w:color="C0C0C0"/>
              <w:right w:val="single" w:sz="4" w:space="0" w:color="C0C0C0"/>
            </w:tcBorders>
            <w:shd w:val="clear" w:color="000000" w:fill="D7EAD3"/>
            <w:vAlign w:val="center"/>
            <w:hideMark/>
          </w:tcPr>
          <w:p w14:paraId="558F6C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1 125,04</w:t>
            </w:r>
          </w:p>
        </w:tc>
        <w:tc>
          <w:tcPr>
            <w:tcW w:w="1656" w:type="dxa"/>
            <w:tcBorders>
              <w:top w:val="nil"/>
              <w:left w:val="nil"/>
              <w:bottom w:val="single" w:sz="4" w:space="0" w:color="C0C0C0"/>
              <w:right w:val="single" w:sz="4" w:space="0" w:color="C0C0C0"/>
            </w:tcBorders>
            <w:shd w:val="clear" w:color="000000" w:fill="D7EAD3"/>
            <w:vAlign w:val="center"/>
            <w:hideMark/>
          </w:tcPr>
          <w:p w14:paraId="7A498C6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2 250,08</w:t>
            </w:r>
          </w:p>
        </w:tc>
        <w:tc>
          <w:tcPr>
            <w:tcW w:w="1396" w:type="dxa"/>
            <w:tcBorders>
              <w:top w:val="nil"/>
              <w:left w:val="nil"/>
              <w:bottom w:val="single" w:sz="4" w:space="0" w:color="C0C0C0"/>
              <w:right w:val="single" w:sz="4" w:space="0" w:color="C0C0C0"/>
            </w:tcBorders>
            <w:shd w:val="clear" w:color="000000" w:fill="D7EAD3"/>
            <w:vAlign w:val="center"/>
            <w:hideMark/>
          </w:tcPr>
          <w:p w14:paraId="729C3DE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1 125,04</w:t>
            </w:r>
          </w:p>
        </w:tc>
        <w:tc>
          <w:tcPr>
            <w:tcW w:w="1416" w:type="dxa"/>
            <w:tcBorders>
              <w:top w:val="nil"/>
              <w:left w:val="nil"/>
              <w:bottom w:val="single" w:sz="4" w:space="0" w:color="C0C0C0"/>
              <w:right w:val="single" w:sz="4" w:space="0" w:color="C0C0C0"/>
            </w:tcBorders>
            <w:shd w:val="clear" w:color="000000" w:fill="D7EAD3"/>
            <w:vAlign w:val="center"/>
            <w:hideMark/>
          </w:tcPr>
          <w:p w14:paraId="6EFFDC1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1 125,04</w:t>
            </w:r>
          </w:p>
        </w:tc>
        <w:tc>
          <w:tcPr>
            <w:tcW w:w="3314" w:type="dxa"/>
            <w:tcBorders>
              <w:top w:val="nil"/>
              <w:left w:val="nil"/>
              <w:bottom w:val="single" w:sz="4" w:space="0" w:color="C0C0C0"/>
              <w:right w:val="single" w:sz="4" w:space="0" w:color="C0C0C0"/>
            </w:tcBorders>
            <w:shd w:val="clear" w:color="000000" w:fill="FFFFCC"/>
            <w:vAlign w:val="center"/>
            <w:hideMark/>
          </w:tcPr>
          <w:p w14:paraId="68AB9DC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D3553C3" w14:textId="77777777" w:rsidTr="004D4CF7">
        <w:trPr>
          <w:trHeight w:val="1050"/>
          <w:jc w:val="center"/>
        </w:trPr>
        <w:tc>
          <w:tcPr>
            <w:tcW w:w="300" w:type="dxa"/>
            <w:tcBorders>
              <w:top w:val="nil"/>
              <w:left w:val="nil"/>
              <w:bottom w:val="nil"/>
              <w:right w:val="nil"/>
            </w:tcBorders>
            <w:shd w:val="clear" w:color="000000" w:fill="FABF8F"/>
            <w:noWrap/>
            <w:vAlign w:val="center"/>
            <w:hideMark/>
          </w:tcPr>
          <w:p w14:paraId="710A59B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521A1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3.3.2.2.1</w:t>
            </w:r>
          </w:p>
        </w:tc>
        <w:tc>
          <w:tcPr>
            <w:tcW w:w="3293" w:type="dxa"/>
            <w:tcBorders>
              <w:top w:val="nil"/>
              <w:left w:val="nil"/>
              <w:bottom w:val="single" w:sz="4" w:space="0" w:color="C0C0C0"/>
              <w:right w:val="single" w:sz="4" w:space="0" w:color="C0C0C0"/>
            </w:tcBorders>
            <w:shd w:val="clear" w:color="auto" w:fill="auto"/>
            <w:vAlign w:val="center"/>
            <w:hideMark/>
          </w:tcPr>
          <w:p w14:paraId="663A6627"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заявленную мощность</w:t>
            </w:r>
          </w:p>
        </w:tc>
        <w:tc>
          <w:tcPr>
            <w:tcW w:w="666" w:type="dxa"/>
            <w:tcBorders>
              <w:top w:val="nil"/>
              <w:left w:val="nil"/>
              <w:bottom w:val="single" w:sz="4" w:space="0" w:color="C0C0C0"/>
              <w:right w:val="single" w:sz="4" w:space="0" w:color="C0C0C0"/>
            </w:tcBorders>
            <w:shd w:val="clear" w:color="auto" w:fill="auto"/>
            <w:vAlign w:val="center"/>
            <w:hideMark/>
          </w:tcPr>
          <w:p w14:paraId="696DCF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руб/кВт.мес</w:t>
            </w:r>
          </w:p>
        </w:tc>
        <w:tc>
          <w:tcPr>
            <w:tcW w:w="1596" w:type="dxa"/>
            <w:tcBorders>
              <w:top w:val="nil"/>
              <w:left w:val="nil"/>
              <w:bottom w:val="single" w:sz="4" w:space="0" w:color="C0C0C0"/>
              <w:right w:val="single" w:sz="4" w:space="0" w:color="C0C0C0"/>
            </w:tcBorders>
            <w:shd w:val="clear" w:color="000000" w:fill="FFFFCC"/>
            <w:vAlign w:val="center"/>
            <w:hideMark/>
          </w:tcPr>
          <w:p w14:paraId="34C4A3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724,79</w:t>
            </w:r>
          </w:p>
        </w:tc>
        <w:tc>
          <w:tcPr>
            <w:tcW w:w="1596" w:type="dxa"/>
            <w:tcBorders>
              <w:top w:val="nil"/>
              <w:left w:val="nil"/>
              <w:bottom w:val="single" w:sz="4" w:space="0" w:color="C0C0C0"/>
              <w:right w:val="single" w:sz="4" w:space="0" w:color="C0C0C0"/>
            </w:tcBorders>
            <w:shd w:val="clear" w:color="000000" w:fill="FFFFCC"/>
            <w:vAlign w:val="center"/>
            <w:hideMark/>
          </w:tcPr>
          <w:p w14:paraId="76BC3B9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772,01</w:t>
            </w:r>
          </w:p>
        </w:tc>
        <w:tc>
          <w:tcPr>
            <w:tcW w:w="1616" w:type="dxa"/>
            <w:tcBorders>
              <w:top w:val="nil"/>
              <w:left w:val="nil"/>
              <w:bottom w:val="single" w:sz="4" w:space="0" w:color="C0C0C0"/>
              <w:right w:val="single" w:sz="4" w:space="0" w:color="C0C0C0"/>
            </w:tcBorders>
            <w:shd w:val="clear" w:color="000000" w:fill="FFFFCC"/>
            <w:vAlign w:val="center"/>
            <w:hideMark/>
          </w:tcPr>
          <w:p w14:paraId="2E4706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993,80</w:t>
            </w:r>
          </w:p>
        </w:tc>
        <w:tc>
          <w:tcPr>
            <w:tcW w:w="1616" w:type="dxa"/>
            <w:tcBorders>
              <w:top w:val="nil"/>
              <w:left w:val="nil"/>
              <w:bottom w:val="single" w:sz="4" w:space="0" w:color="C0C0C0"/>
              <w:right w:val="single" w:sz="4" w:space="0" w:color="C0C0C0"/>
            </w:tcBorders>
            <w:shd w:val="clear" w:color="000000" w:fill="FFFFCC"/>
            <w:vAlign w:val="center"/>
            <w:hideMark/>
          </w:tcPr>
          <w:p w14:paraId="75BEB28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913,07</w:t>
            </w:r>
          </w:p>
        </w:tc>
        <w:tc>
          <w:tcPr>
            <w:tcW w:w="1396" w:type="dxa"/>
            <w:tcBorders>
              <w:top w:val="nil"/>
              <w:left w:val="nil"/>
              <w:bottom w:val="single" w:sz="4" w:space="0" w:color="C0C0C0"/>
              <w:right w:val="single" w:sz="4" w:space="0" w:color="C0C0C0"/>
            </w:tcBorders>
            <w:shd w:val="clear" w:color="000000" w:fill="D7EAD3"/>
            <w:vAlign w:val="center"/>
            <w:hideMark/>
          </w:tcPr>
          <w:p w14:paraId="2FD3AE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913,07</w:t>
            </w:r>
          </w:p>
        </w:tc>
        <w:tc>
          <w:tcPr>
            <w:tcW w:w="1416" w:type="dxa"/>
            <w:tcBorders>
              <w:top w:val="nil"/>
              <w:left w:val="nil"/>
              <w:bottom w:val="single" w:sz="4" w:space="0" w:color="C0C0C0"/>
              <w:right w:val="single" w:sz="4" w:space="0" w:color="C0C0C0"/>
            </w:tcBorders>
            <w:shd w:val="clear" w:color="000000" w:fill="D7EAD3"/>
            <w:vAlign w:val="center"/>
            <w:hideMark/>
          </w:tcPr>
          <w:p w14:paraId="66CDB29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913,07</w:t>
            </w:r>
          </w:p>
        </w:tc>
        <w:tc>
          <w:tcPr>
            <w:tcW w:w="1656" w:type="dxa"/>
            <w:tcBorders>
              <w:top w:val="nil"/>
              <w:left w:val="nil"/>
              <w:bottom w:val="single" w:sz="4" w:space="0" w:color="C0C0C0"/>
              <w:right w:val="single" w:sz="4" w:space="0" w:color="C0C0C0"/>
            </w:tcBorders>
            <w:shd w:val="clear" w:color="000000" w:fill="FFFFCC"/>
            <w:vAlign w:val="center"/>
            <w:hideMark/>
          </w:tcPr>
          <w:p w14:paraId="7C4A08B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913,07</w:t>
            </w:r>
          </w:p>
        </w:tc>
        <w:tc>
          <w:tcPr>
            <w:tcW w:w="1396" w:type="dxa"/>
            <w:tcBorders>
              <w:top w:val="nil"/>
              <w:left w:val="nil"/>
              <w:bottom w:val="single" w:sz="4" w:space="0" w:color="C0C0C0"/>
              <w:right w:val="single" w:sz="4" w:space="0" w:color="C0C0C0"/>
            </w:tcBorders>
            <w:shd w:val="clear" w:color="000000" w:fill="D7EAD3"/>
            <w:vAlign w:val="center"/>
            <w:hideMark/>
          </w:tcPr>
          <w:p w14:paraId="3F3CA8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913,07</w:t>
            </w:r>
          </w:p>
        </w:tc>
        <w:tc>
          <w:tcPr>
            <w:tcW w:w="1416" w:type="dxa"/>
            <w:tcBorders>
              <w:top w:val="nil"/>
              <w:left w:val="nil"/>
              <w:bottom w:val="single" w:sz="4" w:space="0" w:color="C0C0C0"/>
              <w:right w:val="single" w:sz="4" w:space="0" w:color="C0C0C0"/>
            </w:tcBorders>
            <w:shd w:val="clear" w:color="000000" w:fill="D7EAD3"/>
            <w:vAlign w:val="center"/>
            <w:hideMark/>
          </w:tcPr>
          <w:p w14:paraId="152477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913,07</w:t>
            </w:r>
          </w:p>
        </w:tc>
        <w:tc>
          <w:tcPr>
            <w:tcW w:w="3314" w:type="dxa"/>
            <w:tcBorders>
              <w:top w:val="nil"/>
              <w:left w:val="nil"/>
              <w:bottom w:val="single" w:sz="4" w:space="0" w:color="C0C0C0"/>
              <w:right w:val="single" w:sz="4" w:space="0" w:color="C0C0C0"/>
            </w:tcBorders>
            <w:shd w:val="clear" w:color="000000" w:fill="FFFFCC"/>
            <w:vAlign w:val="center"/>
            <w:hideMark/>
          </w:tcPr>
          <w:p w14:paraId="331C3BF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3BA78249" w14:textId="77777777" w:rsidTr="004D4CF7">
        <w:trPr>
          <w:trHeight w:val="540"/>
          <w:jc w:val="center"/>
        </w:trPr>
        <w:tc>
          <w:tcPr>
            <w:tcW w:w="300" w:type="dxa"/>
            <w:tcBorders>
              <w:top w:val="nil"/>
              <w:left w:val="nil"/>
              <w:bottom w:val="nil"/>
              <w:right w:val="nil"/>
            </w:tcBorders>
            <w:shd w:val="clear" w:color="000000" w:fill="FABF8F"/>
            <w:noWrap/>
            <w:vAlign w:val="center"/>
            <w:hideMark/>
          </w:tcPr>
          <w:p w14:paraId="61DB424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38B2B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3.3.2.2.2</w:t>
            </w:r>
          </w:p>
        </w:tc>
        <w:tc>
          <w:tcPr>
            <w:tcW w:w="3293" w:type="dxa"/>
            <w:tcBorders>
              <w:top w:val="nil"/>
              <w:left w:val="nil"/>
              <w:bottom w:val="single" w:sz="4" w:space="0" w:color="C0C0C0"/>
              <w:right w:val="single" w:sz="4" w:space="0" w:color="C0C0C0"/>
            </w:tcBorders>
            <w:shd w:val="clear" w:color="auto" w:fill="auto"/>
            <w:vAlign w:val="center"/>
            <w:hideMark/>
          </w:tcPr>
          <w:p w14:paraId="7CFDDDEA"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Годовой объем мощности</w:t>
            </w:r>
          </w:p>
        </w:tc>
        <w:tc>
          <w:tcPr>
            <w:tcW w:w="666" w:type="dxa"/>
            <w:tcBorders>
              <w:top w:val="nil"/>
              <w:left w:val="nil"/>
              <w:bottom w:val="single" w:sz="4" w:space="0" w:color="C0C0C0"/>
              <w:right w:val="single" w:sz="4" w:space="0" w:color="C0C0C0"/>
            </w:tcBorders>
            <w:shd w:val="clear" w:color="auto" w:fill="auto"/>
            <w:vAlign w:val="center"/>
            <w:hideMark/>
          </w:tcPr>
          <w:p w14:paraId="323753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МВт</w:t>
            </w:r>
          </w:p>
        </w:tc>
        <w:tc>
          <w:tcPr>
            <w:tcW w:w="1596" w:type="dxa"/>
            <w:tcBorders>
              <w:top w:val="nil"/>
              <w:left w:val="nil"/>
              <w:bottom w:val="single" w:sz="4" w:space="0" w:color="C0C0C0"/>
              <w:right w:val="single" w:sz="4" w:space="0" w:color="C0C0C0"/>
            </w:tcBorders>
            <w:shd w:val="clear" w:color="000000" w:fill="FFFFCC"/>
            <w:vAlign w:val="center"/>
            <w:hideMark/>
          </w:tcPr>
          <w:p w14:paraId="0F8427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1,44</w:t>
            </w:r>
          </w:p>
        </w:tc>
        <w:tc>
          <w:tcPr>
            <w:tcW w:w="1596" w:type="dxa"/>
            <w:tcBorders>
              <w:top w:val="nil"/>
              <w:left w:val="nil"/>
              <w:bottom w:val="single" w:sz="4" w:space="0" w:color="C0C0C0"/>
              <w:right w:val="single" w:sz="4" w:space="0" w:color="C0C0C0"/>
            </w:tcBorders>
            <w:shd w:val="clear" w:color="000000" w:fill="FFFFCC"/>
            <w:vAlign w:val="center"/>
            <w:hideMark/>
          </w:tcPr>
          <w:p w14:paraId="5BE3113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2,46</w:t>
            </w:r>
          </w:p>
        </w:tc>
        <w:tc>
          <w:tcPr>
            <w:tcW w:w="1616" w:type="dxa"/>
            <w:tcBorders>
              <w:top w:val="nil"/>
              <w:left w:val="nil"/>
              <w:bottom w:val="single" w:sz="4" w:space="0" w:color="C0C0C0"/>
              <w:right w:val="single" w:sz="4" w:space="0" w:color="C0C0C0"/>
            </w:tcBorders>
            <w:shd w:val="clear" w:color="000000" w:fill="FFFFCC"/>
            <w:vAlign w:val="center"/>
            <w:hideMark/>
          </w:tcPr>
          <w:p w14:paraId="3117C5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2,46</w:t>
            </w:r>
          </w:p>
        </w:tc>
        <w:tc>
          <w:tcPr>
            <w:tcW w:w="1616" w:type="dxa"/>
            <w:tcBorders>
              <w:top w:val="nil"/>
              <w:left w:val="nil"/>
              <w:bottom w:val="single" w:sz="4" w:space="0" w:color="C0C0C0"/>
              <w:right w:val="single" w:sz="4" w:space="0" w:color="C0C0C0"/>
            </w:tcBorders>
            <w:shd w:val="clear" w:color="000000" w:fill="FFFFCC"/>
            <w:vAlign w:val="center"/>
            <w:hideMark/>
          </w:tcPr>
          <w:p w14:paraId="780F990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2,46</w:t>
            </w:r>
          </w:p>
        </w:tc>
        <w:tc>
          <w:tcPr>
            <w:tcW w:w="1396" w:type="dxa"/>
            <w:tcBorders>
              <w:top w:val="nil"/>
              <w:left w:val="nil"/>
              <w:bottom w:val="single" w:sz="4" w:space="0" w:color="C0C0C0"/>
              <w:right w:val="single" w:sz="4" w:space="0" w:color="C0C0C0"/>
            </w:tcBorders>
            <w:shd w:val="clear" w:color="000000" w:fill="D7EAD3"/>
            <w:vAlign w:val="center"/>
            <w:hideMark/>
          </w:tcPr>
          <w:p w14:paraId="096EEC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1,23</w:t>
            </w:r>
          </w:p>
        </w:tc>
        <w:tc>
          <w:tcPr>
            <w:tcW w:w="1416" w:type="dxa"/>
            <w:tcBorders>
              <w:top w:val="nil"/>
              <w:left w:val="nil"/>
              <w:bottom w:val="single" w:sz="4" w:space="0" w:color="C0C0C0"/>
              <w:right w:val="single" w:sz="4" w:space="0" w:color="C0C0C0"/>
            </w:tcBorders>
            <w:shd w:val="clear" w:color="000000" w:fill="D7EAD3"/>
            <w:vAlign w:val="center"/>
            <w:hideMark/>
          </w:tcPr>
          <w:p w14:paraId="7F85EC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1,23</w:t>
            </w:r>
          </w:p>
        </w:tc>
        <w:tc>
          <w:tcPr>
            <w:tcW w:w="1656" w:type="dxa"/>
            <w:tcBorders>
              <w:top w:val="nil"/>
              <w:left w:val="nil"/>
              <w:bottom w:val="single" w:sz="4" w:space="0" w:color="C0C0C0"/>
              <w:right w:val="single" w:sz="4" w:space="0" w:color="C0C0C0"/>
            </w:tcBorders>
            <w:shd w:val="clear" w:color="000000" w:fill="FFFFCC"/>
            <w:vAlign w:val="center"/>
            <w:hideMark/>
          </w:tcPr>
          <w:p w14:paraId="4FC6B8E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2,46</w:t>
            </w:r>
          </w:p>
        </w:tc>
        <w:tc>
          <w:tcPr>
            <w:tcW w:w="1396" w:type="dxa"/>
            <w:tcBorders>
              <w:top w:val="nil"/>
              <w:left w:val="nil"/>
              <w:bottom w:val="single" w:sz="4" w:space="0" w:color="C0C0C0"/>
              <w:right w:val="single" w:sz="4" w:space="0" w:color="C0C0C0"/>
            </w:tcBorders>
            <w:shd w:val="clear" w:color="000000" w:fill="D7EAD3"/>
            <w:vAlign w:val="center"/>
            <w:hideMark/>
          </w:tcPr>
          <w:p w14:paraId="15B191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1,23</w:t>
            </w:r>
          </w:p>
        </w:tc>
        <w:tc>
          <w:tcPr>
            <w:tcW w:w="1416" w:type="dxa"/>
            <w:tcBorders>
              <w:top w:val="nil"/>
              <w:left w:val="nil"/>
              <w:bottom w:val="single" w:sz="4" w:space="0" w:color="C0C0C0"/>
              <w:right w:val="single" w:sz="4" w:space="0" w:color="C0C0C0"/>
            </w:tcBorders>
            <w:shd w:val="clear" w:color="000000" w:fill="D7EAD3"/>
            <w:vAlign w:val="center"/>
            <w:hideMark/>
          </w:tcPr>
          <w:p w14:paraId="5838EB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1,23</w:t>
            </w:r>
          </w:p>
        </w:tc>
        <w:tc>
          <w:tcPr>
            <w:tcW w:w="3314" w:type="dxa"/>
            <w:tcBorders>
              <w:top w:val="nil"/>
              <w:left w:val="nil"/>
              <w:bottom w:val="single" w:sz="4" w:space="0" w:color="C0C0C0"/>
              <w:right w:val="single" w:sz="4" w:space="0" w:color="C0C0C0"/>
            </w:tcBorders>
            <w:shd w:val="clear" w:color="000000" w:fill="FFFFCC"/>
            <w:vAlign w:val="center"/>
            <w:hideMark/>
          </w:tcPr>
          <w:p w14:paraId="1A9E080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8AC5109" w14:textId="77777777" w:rsidTr="004D4CF7">
        <w:trPr>
          <w:trHeight w:val="975"/>
          <w:jc w:val="center"/>
        </w:trPr>
        <w:tc>
          <w:tcPr>
            <w:tcW w:w="300" w:type="dxa"/>
            <w:tcBorders>
              <w:top w:val="nil"/>
              <w:left w:val="nil"/>
              <w:bottom w:val="nil"/>
              <w:right w:val="nil"/>
            </w:tcBorders>
            <w:shd w:val="clear" w:color="000000" w:fill="00B050"/>
            <w:noWrap/>
            <w:vAlign w:val="center"/>
            <w:hideMark/>
          </w:tcPr>
          <w:p w14:paraId="243E00C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9B0154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w:t>
            </w:r>
          </w:p>
        </w:tc>
        <w:tc>
          <w:tcPr>
            <w:tcW w:w="3293" w:type="dxa"/>
            <w:tcBorders>
              <w:top w:val="nil"/>
              <w:left w:val="nil"/>
              <w:bottom w:val="single" w:sz="4" w:space="0" w:color="C0C0C0"/>
              <w:right w:val="single" w:sz="4" w:space="0" w:color="C0C0C0"/>
            </w:tcBorders>
            <w:shd w:val="clear" w:color="auto" w:fill="auto"/>
            <w:vAlign w:val="center"/>
            <w:hideMark/>
          </w:tcPr>
          <w:p w14:paraId="732E0A5B"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Затраты на покупную тепловую энергию</w:t>
            </w:r>
          </w:p>
        </w:tc>
        <w:tc>
          <w:tcPr>
            <w:tcW w:w="666" w:type="dxa"/>
            <w:tcBorders>
              <w:top w:val="nil"/>
              <w:left w:val="nil"/>
              <w:bottom w:val="single" w:sz="4" w:space="0" w:color="C0C0C0"/>
              <w:right w:val="single" w:sz="4" w:space="0" w:color="C0C0C0"/>
            </w:tcBorders>
            <w:shd w:val="clear" w:color="auto" w:fill="auto"/>
            <w:vAlign w:val="center"/>
            <w:hideMark/>
          </w:tcPr>
          <w:p w14:paraId="485027B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61160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13 963,30</w:t>
            </w:r>
          </w:p>
        </w:tc>
        <w:tc>
          <w:tcPr>
            <w:tcW w:w="1596" w:type="dxa"/>
            <w:tcBorders>
              <w:top w:val="nil"/>
              <w:left w:val="nil"/>
              <w:bottom w:val="single" w:sz="4" w:space="0" w:color="C0C0C0"/>
              <w:right w:val="single" w:sz="4" w:space="0" w:color="C0C0C0"/>
            </w:tcBorders>
            <w:shd w:val="clear" w:color="000000" w:fill="FFFFCC"/>
            <w:vAlign w:val="center"/>
            <w:hideMark/>
          </w:tcPr>
          <w:p w14:paraId="239E4C6E"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19 118,72</w:t>
            </w:r>
          </w:p>
        </w:tc>
        <w:tc>
          <w:tcPr>
            <w:tcW w:w="1616" w:type="dxa"/>
            <w:tcBorders>
              <w:top w:val="nil"/>
              <w:left w:val="nil"/>
              <w:bottom w:val="single" w:sz="4" w:space="0" w:color="C0C0C0"/>
              <w:right w:val="single" w:sz="4" w:space="0" w:color="C0C0C0"/>
            </w:tcBorders>
            <w:shd w:val="clear" w:color="000000" w:fill="FFFFCC"/>
            <w:vAlign w:val="center"/>
            <w:hideMark/>
          </w:tcPr>
          <w:p w14:paraId="0AE6E7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20 017,30</w:t>
            </w:r>
          </w:p>
        </w:tc>
        <w:tc>
          <w:tcPr>
            <w:tcW w:w="1616" w:type="dxa"/>
            <w:tcBorders>
              <w:top w:val="nil"/>
              <w:left w:val="nil"/>
              <w:bottom w:val="single" w:sz="4" w:space="0" w:color="C0C0C0"/>
              <w:right w:val="single" w:sz="4" w:space="0" w:color="C0C0C0"/>
            </w:tcBorders>
            <w:shd w:val="clear" w:color="000000" w:fill="FFFFCC"/>
            <w:vAlign w:val="center"/>
            <w:hideMark/>
          </w:tcPr>
          <w:p w14:paraId="575BA837"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20 017,30</w:t>
            </w:r>
          </w:p>
        </w:tc>
        <w:tc>
          <w:tcPr>
            <w:tcW w:w="1396" w:type="dxa"/>
            <w:tcBorders>
              <w:top w:val="nil"/>
              <w:left w:val="nil"/>
              <w:bottom w:val="single" w:sz="4" w:space="0" w:color="C0C0C0"/>
              <w:right w:val="single" w:sz="4" w:space="0" w:color="C0C0C0"/>
            </w:tcBorders>
            <w:shd w:val="clear" w:color="000000" w:fill="D7EAD3"/>
            <w:vAlign w:val="center"/>
            <w:hideMark/>
          </w:tcPr>
          <w:p w14:paraId="725126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10 008,65</w:t>
            </w:r>
          </w:p>
        </w:tc>
        <w:tc>
          <w:tcPr>
            <w:tcW w:w="1416" w:type="dxa"/>
            <w:tcBorders>
              <w:top w:val="nil"/>
              <w:left w:val="nil"/>
              <w:bottom w:val="single" w:sz="4" w:space="0" w:color="C0C0C0"/>
              <w:right w:val="single" w:sz="4" w:space="0" w:color="C0C0C0"/>
            </w:tcBorders>
            <w:shd w:val="clear" w:color="000000" w:fill="D7EAD3"/>
            <w:vAlign w:val="center"/>
            <w:hideMark/>
          </w:tcPr>
          <w:p w14:paraId="2E35C1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10 008,65</w:t>
            </w:r>
          </w:p>
        </w:tc>
        <w:tc>
          <w:tcPr>
            <w:tcW w:w="1656" w:type="dxa"/>
            <w:tcBorders>
              <w:top w:val="nil"/>
              <w:left w:val="nil"/>
              <w:bottom w:val="single" w:sz="4" w:space="0" w:color="C0C0C0"/>
              <w:right w:val="single" w:sz="4" w:space="0" w:color="C0C0C0"/>
            </w:tcBorders>
            <w:shd w:val="clear" w:color="000000" w:fill="FFFFCC"/>
            <w:vAlign w:val="center"/>
            <w:hideMark/>
          </w:tcPr>
          <w:p w14:paraId="5F5A255A"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20 017,30</w:t>
            </w:r>
          </w:p>
        </w:tc>
        <w:tc>
          <w:tcPr>
            <w:tcW w:w="1396" w:type="dxa"/>
            <w:tcBorders>
              <w:top w:val="nil"/>
              <w:left w:val="nil"/>
              <w:bottom w:val="single" w:sz="4" w:space="0" w:color="C0C0C0"/>
              <w:right w:val="single" w:sz="4" w:space="0" w:color="C0C0C0"/>
            </w:tcBorders>
            <w:shd w:val="clear" w:color="000000" w:fill="D7EAD3"/>
            <w:vAlign w:val="center"/>
            <w:hideMark/>
          </w:tcPr>
          <w:p w14:paraId="2057DC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10 008,65</w:t>
            </w:r>
          </w:p>
        </w:tc>
        <w:tc>
          <w:tcPr>
            <w:tcW w:w="1416" w:type="dxa"/>
            <w:tcBorders>
              <w:top w:val="nil"/>
              <w:left w:val="nil"/>
              <w:bottom w:val="single" w:sz="4" w:space="0" w:color="C0C0C0"/>
              <w:right w:val="single" w:sz="4" w:space="0" w:color="C0C0C0"/>
            </w:tcBorders>
            <w:shd w:val="clear" w:color="000000" w:fill="D7EAD3"/>
            <w:vAlign w:val="center"/>
            <w:hideMark/>
          </w:tcPr>
          <w:p w14:paraId="65A520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10 008,65</w:t>
            </w:r>
          </w:p>
        </w:tc>
        <w:tc>
          <w:tcPr>
            <w:tcW w:w="3314" w:type="dxa"/>
            <w:tcBorders>
              <w:top w:val="nil"/>
              <w:left w:val="nil"/>
              <w:bottom w:val="single" w:sz="4" w:space="0" w:color="C0C0C0"/>
              <w:right w:val="single" w:sz="4" w:space="0" w:color="C0C0C0"/>
            </w:tcBorders>
            <w:shd w:val="clear" w:color="000000" w:fill="FFFFCC"/>
            <w:vAlign w:val="center"/>
            <w:hideMark/>
          </w:tcPr>
          <w:p w14:paraId="0AEB1C60"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34DB26ED" w14:textId="77777777" w:rsidTr="004D4CF7">
        <w:trPr>
          <w:trHeight w:val="1740"/>
          <w:jc w:val="center"/>
        </w:trPr>
        <w:tc>
          <w:tcPr>
            <w:tcW w:w="300" w:type="dxa"/>
            <w:tcBorders>
              <w:top w:val="nil"/>
              <w:left w:val="nil"/>
              <w:bottom w:val="nil"/>
              <w:right w:val="nil"/>
            </w:tcBorders>
            <w:shd w:val="clear" w:color="000000" w:fill="00B050"/>
            <w:noWrap/>
            <w:vAlign w:val="center"/>
            <w:hideMark/>
          </w:tcPr>
          <w:p w14:paraId="05ADAF0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3202A4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w:t>
            </w:r>
          </w:p>
        </w:tc>
        <w:tc>
          <w:tcPr>
            <w:tcW w:w="3293" w:type="dxa"/>
            <w:tcBorders>
              <w:top w:val="nil"/>
              <w:left w:val="nil"/>
              <w:bottom w:val="single" w:sz="4" w:space="0" w:color="C0C0C0"/>
              <w:right w:val="single" w:sz="4" w:space="0" w:color="C0C0C0"/>
            </w:tcBorders>
            <w:shd w:val="clear" w:color="auto" w:fill="auto"/>
            <w:vAlign w:val="center"/>
            <w:hideMark/>
          </w:tcPr>
          <w:p w14:paraId="3401FED8" w14:textId="77777777" w:rsidR="00D41B11" w:rsidRPr="00D41B11" w:rsidRDefault="00D41B11" w:rsidP="00D41B11">
            <w:pPr>
              <w:ind w:firstLineChars="200" w:firstLine="201"/>
              <w:rPr>
                <w:rFonts w:ascii="Tahoma" w:hAnsi="Tahoma" w:cs="Tahoma"/>
                <w:b/>
                <w:bCs/>
                <w:sz w:val="10"/>
                <w:szCs w:val="10"/>
              </w:rPr>
            </w:pPr>
            <w:r w:rsidRPr="00D41B11">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666" w:type="dxa"/>
            <w:tcBorders>
              <w:top w:val="nil"/>
              <w:left w:val="nil"/>
              <w:bottom w:val="single" w:sz="4" w:space="0" w:color="C0C0C0"/>
              <w:right w:val="single" w:sz="4" w:space="0" w:color="C0C0C0"/>
            </w:tcBorders>
            <w:shd w:val="clear" w:color="auto" w:fill="auto"/>
            <w:vAlign w:val="center"/>
            <w:hideMark/>
          </w:tcPr>
          <w:p w14:paraId="4B9A686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7DA5142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4 207,95</w:t>
            </w:r>
          </w:p>
        </w:tc>
        <w:tc>
          <w:tcPr>
            <w:tcW w:w="1596" w:type="dxa"/>
            <w:tcBorders>
              <w:top w:val="nil"/>
              <w:left w:val="nil"/>
              <w:bottom w:val="single" w:sz="4" w:space="0" w:color="C0C0C0"/>
              <w:right w:val="single" w:sz="4" w:space="0" w:color="C0C0C0"/>
            </w:tcBorders>
            <w:shd w:val="clear" w:color="000000" w:fill="D7EAD3"/>
            <w:vAlign w:val="center"/>
            <w:hideMark/>
          </w:tcPr>
          <w:p w14:paraId="410243D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2 332,06</w:t>
            </w:r>
          </w:p>
        </w:tc>
        <w:tc>
          <w:tcPr>
            <w:tcW w:w="1616" w:type="dxa"/>
            <w:tcBorders>
              <w:top w:val="nil"/>
              <w:left w:val="nil"/>
              <w:bottom w:val="single" w:sz="4" w:space="0" w:color="C0C0C0"/>
              <w:right w:val="single" w:sz="4" w:space="0" w:color="C0C0C0"/>
            </w:tcBorders>
            <w:shd w:val="clear" w:color="000000" w:fill="D7EAD3"/>
            <w:vAlign w:val="center"/>
            <w:hideMark/>
          </w:tcPr>
          <w:p w14:paraId="0EF0F00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3 554,40</w:t>
            </w:r>
          </w:p>
        </w:tc>
        <w:tc>
          <w:tcPr>
            <w:tcW w:w="1616" w:type="dxa"/>
            <w:tcBorders>
              <w:top w:val="nil"/>
              <w:left w:val="nil"/>
              <w:bottom w:val="single" w:sz="4" w:space="0" w:color="C0C0C0"/>
              <w:right w:val="single" w:sz="4" w:space="0" w:color="C0C0C0"/>
            </w:tcBorders>
            <w:shd w:val="clear" w:color="000000" w:fill="D7EAD3"/>
            <w:vAlign w:val="center"/>
            <w:hideMark/>
          </w:tcPr>
          <w:p w14:paraId="4C346E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3 351,87</w:t>
            </w:r>
          </w:p>
        </w:tc>
        <w:tc>
          <w:tcPr>
            <w:tcW w:w="1396" w:type="dxa"/>
            <w:tcBorders>
              <w:top w:val="nil"/>
              <w:left w:val="nil"/>
              <w:bottom w:val="single" w:sz="4" w:space="0" w:color="C0C0C0"/>
              <w:right w:val="single" w:sz="4" w:space="0" w:color="C0C0C0"/>
            </w:tcBorders>
            <w:shd w:val="clear" w:color="000000" w:fill="D7EAD3"/>
            <w:vAlign w:val="center"/>
            <w:hideMark/>
          </w:tcPr>
          <w:p w14:paraId="1279015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1 599,42</w:t>
            </w:r>
          </w:p>
        </w:tc>
        <w:tc>
          <w:tcPr>
            <w:tcW w:w="1416" w:type="dxa"/>
            <w:tcBorders>
              <w:top w:val="nil"/>
              <w:left w:val="nil"/>
              <w:bottom w:val="single" w:sz="4" w:space="0" w:color="C0C0C0"/>
              <w:right w:val="single" w:sz="4" w:space="0" w:color="C0C0C0"/>
            </w:tcBorders>
            <w:shd w:val="clear" w:color="000000" w:fill="D7EAD3"/>
            <w:vAlign w:val="center"/>
            <w:hideMark/>
          </w:tcPr>
          <w:p w14:paraId="4735B11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1 752,45</w:t>
            </w:r>
          </w:p>
        </w:tc>
        <w:tc>
          <w:tcPr>
            <w:tcW w:w="1656" w:type="dxa"/>
            <w:tcBorders>
              <w:top w:val="nil"/>
              <w:left w:val="nil"/>
              <w:bottom w:val="single" w:sz="4" w:space="0" w:color="C0C0C0"/>
              <w:right w:val="single" w:sz="4" w:space="0" w:color="C0C0C0"/>
            </w:tcBorders>
            <w:shd w:val="clear" w:color="000000" w:fill="D7EAD3"/>
            <w:vAlign w:val="center"/>
            <w:hideMark/>
          </w:tcPr>
          <w:p w14:paraId="71D684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3 351,87</w:t>
            </w:r>
          </w:p>
        </w:tc>
        <w:tc>
          <w:tcPr>
            <w:tcW w:w="1396" w:type="dxa"/>
            <w:tcBorders>
              <w:top w:val="nil"/>
              <w:left w:val="nil"/>
              <w:bottom w:val="single" w:sz="4" w:space="0" w:color="C0C0C0"/>
              <w:right w:val="single" w:sz="4" w:space="0" w:color="C0C0C0"/>
            </w:tcBorders>
            <w:shd w:val="clear" w:color="000000" w:fill="D7EAD3"/>
            <w:vAlign w:val="center"/>
            <w:hideMark/>
          </w:tcPr>
          <w:p w14:paraId="4DAE020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1 599,42</w:t>
            </w:r>
          </w:p>
        </w:tc>
        <w:tc>
          <w:tcPr>
            <w:tcW w:w="1416" w:type="dxa"/>
            <w:tcBorders>
              <w:top w:val="nil"/>
              <w:left w:val="nil"/>
              <w:bottom w:val="single" w:sz="4" w:space="0" w:color="C0C0C0"/>
              <w:right w:val="single" w:sz="4" w:space="0" w:color="C0C0C0"/>
            </w:tcBorders>
            <w:shd w:val="clear" w:color="000000" w:fill="D7EAD3"/>
            <w:vAlign w:val="center"/>
            <w:hideMark/>
          </w:tcPr>
          <w:p w14:paraId="27916E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1 752,45</w:t>
            </w:r>
          </w:p>
        </w:tc>
        <w:tc>
          <w:tcPr>
            <w:tcW w:w="3314" w:type="dxa"/>
            <w:tcBorders>
              <w:top w:val="nil"/>
              <w:left w:val="nil"/>
              <w:bottom w:val="single" w:sz="4" w:space="0" w:color="C0C0C0"/>
              <w:right w:val="single" w:sz="4" w:space="0" w:color="C0C0C0"/>
            </w:tcBorders>
            <w:shd w:val="clear" w:color="000000" w:fill="FFFFCC"/>
            <w:vAlign w:val="center"/>
            <w:hideMark/>
          </w:tcPr>
          <w:p w14:paraId="114C3D5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D4DB1DB" w14:textId="77777777" w:rsidTr="004D4CF7">
        <w:trPr>
          <w:trHeight w:val="825"/>
          <w:jc w:val="center"/>
        </w:trPr>
        <w:tc>
          <w:tcPr>
            <w:tcW w:w="300" w:type="dxa"/>
            <w:tcBorders>
              <w:top w:val="nil"/>
              <w:left w:val="nil"/>
              <w:bottom w:val="nil"/>
              <w:right w:val="nil"/>
            </w:tcBorders>
            <w:shd w:val="clear" w:color="000000" w:fill="00B050"/>
            <w:noWrap/>
            <w:vAlign w:val="center"/>
            <w:hideMark/>
          </w:tcPr>
          <w:p w14:paraId="56711B8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483" w:type="dxa"/>
            <w:tcBorders>
              <w:top w:val="single" w:sz="4" w:space="0" w:color="C0C0C0"/>
              <w:left w:val="nil"/>
              <w:bottom w:val="single" w:sz="4" w:space="0" w:color="C0C0C0"/>
              <w:right w:val="single" w:sz="4" w:space="0" w:color="C0C0C0"/>
            </w:tcBorders>
            <w:shd w:val="clear" w:color="auto" w:fill="auto"/>
            <w:vAlign w:val="center"/>
            <w:hideMark/>
          </w:tcPr>
          <w:p w14:paraId="4C39E4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3.6.2.1</w:t>
            </w:r>
          </w:p>
        </w:tc>
        <w:tc>
          <w:tcPr>
            <w:tcW w:w="3293" w:type="dxa"/>
            <w:tcBorders>
              <w:top w:val="single" w:sz="4" w:space="0" w:color="C0C0C0"/>
              <w:left w:val="nil"/>
              <w:bottom w:val="single" w:sz="4" w:space="0" w:color="C0C0C0"/>
              <w:right w:val="single" w:sz="4" w:space="0" w:color="C0C0C0"/>
            </w:tcBorders>
            <w:shd w:val="clear" w:color="000000" w:fill="CCECFF"/>
            <w:vAlign w:val="center"/>
            <w:hideMark/>
          </w:tcPr>
          <w:p w14:paraId="63F3A641"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КОАО "Азот" ИНН: 4205000908 КПП: 424950001</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153DFA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05CE7F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273,13</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5E0AA5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132,23</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5982F0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0F5EE9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474150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2FBF5C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single" w:sz="4" w:space="0" w:color="C0C0C0"/>
              <w:left w:val="nil"/>
              <w:bottom w:val="single" w:sz="4" w:space="0" w:color="C0C0C0"/>
              <w:right w:val="single" w:sz="4" w:space="0" w:color="C0C0C0"/>
            </w:tcBorders>
            <w:shd w:val="clear" w:color="000000" w:fill="D7EAD3"/>
            <w:vAlign w:val="center"/>
            <w:hideMark/>
          </w:tcPr>
          <w:p w14:paraId="5B55FB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0CAEAC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241EAE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810F32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1CDFF23C" w14:textId="77777777" w:rsidTr="004D4CF7">
        <w:trPr>
          <w:trHeight w:val="600"/>
          <w:jc w:val="center"/>
        </w:trPr>
        <w:tc>
          <w:tcPr>
            <w:tcW w:w="300" w:type="dxa"/>
            <w:tcBorders>
              <w:top w:val="nil"/>
              <w:left w:val="nil"/>
              <w:bottom w:val="nil"/>
              <w:right w:val="nil"/>
            </w:tcBorders>
            <w:shd w:val="clear" w:color="000000" w:fill="00B050"/>
            <w:noWrap/>
            <w:vAlign w:val="center"/>
            <w:hideMark/>
          </w:tcPr>
          <w:p w14:paraId="38ACF45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5E26F9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3.6.2.1.1</w:t>
            </w:r>
          </w:p>
        </w:tc>
        <w:tc>
          <w:tcPr>
            <w:tcW w:w="3293" w:type="dxa"/>
            <w:tcBorders>
              <w:top w:val="nil"/>
              <w:left w:val="nil"/>
              <w:bottom w:val="single" w:sz="4" w:space="0" w:color="C0C0C0"/>
              <w:right w:val="single" w:sz="4" w:space="0" w:color="C0C0C0"/>
            </w:tcBorders>
            <w:shd w:val="clear" w:color="auto" w:fill="auto"/>
            <w:vAlign w:val="center"/>
            <w:hideMark/>
          </w:tcPr>
          <w:p w14:paraId="18468CDE"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6596DA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674EB6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3,73</w:t>
            </w:r>
          </w:p>
        </w:tc>
        <w:tc>
          <w:tcPr>
            <w:tcW w:w="1596" w:type="dxa"/>
            <w:tcBorders>
              <w:top w:val="nil"/>
              <w:left w:val="nil"/>
              <w:bottom w:val="single" w:sz="4" w:space="0" w:color="C0C0C0"/>
              <w:right w:val="single" w:sz="4" w:space="0" w:color="C0C0C0"/>
            </w:tcBorders>
            <w:shd w:val="clear" w:color="000000" w:fill="FFFFCC"/>
            <w:vAlign w:val="center"/>
            <w:hideMark/>
          </w:tcPr>
          <w:p w14:paraId="51AAB6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3,05</w:t>
            </w:r>
          </w:p>
        </w:tc>
        <w:tc>
          <w:tcPr>
            <w:tcW w:w="1616" w:type="dxa"/>
            <w:tcBorders>
              <w:top w:val="nil"/>
              <w:left w:val="nil"/>
              <w:bottom w:val="single" w:sz="4" w:space="0" w:color="C0C0C0"/>
              <w:right w:val="single" w:sz="4" w:space="0" w:color="C0C0C0"/>
            </w:tcBorders>
            <w:shd w:val="clear" w:color="000000" w:fill="D7EAD3"/>
            <w:vAlign w:val="center"/>
            <w:hideMark/>
          </w:tcPr>
          <w:p w14:paraId="1D27A1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14798D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64693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2C950C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6D1938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B9344F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5BC965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5853AB50" w14:textId="77777777" w:rsidR="00D41B11" w:rsidRPr="00D41B11" w:rsidRDefault="00D41B11" w:rsidP="00D41B11">
            <w:pPr>
              <w:rPr>
                <w:rFonts w:ascii="Tahoma" w:hAnsi="Tahoma" w:cs="Tahoma"/>
                <w:sz w:val="10"/>
                <w:szCs w:val="10"/>
              </w:rPr>
            </w:pPr>
          </w:p>
        </w:tc>
      </w:tr>
      <w:tr w:rsidR="00D41B11" w:rsidRPr="004D4CF7" w14:paraId="0443F1C0" w14:textId="77777777" w:rsidTr="004D4CF7">
        <w:trPr>
          <w:trHeight w:val="405"/>
          <w:jc w:val="center"/>
        </w:trPr>
        <w:tc>
          <w:tcPr>
            <w:tcW w:w="300" w:type="dxa"/>
            <w:tcBorders>
              <w:top w:val="nil"/>
              <w:left w:val="nil"/>
              <w:bottom w:val="nil"/>
              <w:right w:val="nil"/>
            </w:tcBorders>
            <w:shd w:val="clear" w:color="000000" w:fill="00B050"/>
            <w:noWrap/>
            <w:vAlign w:val="center"/>
            <w:hideMark/>
          </w:tcPr>
          <w:p w14:paraId="565C96E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3916E5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3.6.2.1.2</w:t>
            </w:r>
          </w:p>
        </w:tc>
        <w:tc>
          <w:tcPr>
            <w:tcW w:w="3293" w:type="dxa"/>
            <w:tcBorders>
              <w:top w:val="nil"/>
              <w:left w:val="nil"/>
              <w:bottom w:val="single" w:sz="4" w:space="0" w:color="C0C0C0"/>
              <w:right w:val="single" w:sz="4" w:space="0" w:color="C0C0C0"/>
            </w:tcBorders>
            <w:shd w:val="clear" w:color="auto" w:fill="auto"/>
            <w:vAlign w:val="center"/>
            <w:hideMark/>
          </w:tcPr>
          <w:p w14:paraId="3E73272D"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62B2C8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7FB771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73 324,00</w:t>
            </w:r>
          </w:p>
        </w:tc>
        <w:tc>
          <w:tcPr>
            <w:tcW w:w="1596" w:type="dxa"/>
            <w:tcBorders>
              <w:top w:val="nil"/>
              <w:left w:val="nil"/>
              <w:bottom w:val="single" w:sz="4" w:space="0" w:color="C0C0C0"/>
              <w:right w:val="single" w:sz="4" w:space="0" w:color="C0C0C0"/>
            </w:tcBorders>
            <w:shd w:val="clear" w:color="000000" w:fill="FFFFCC"/>
            <w:vAlign w:val="center"/>
            <w:hideMark/>
          </w:tcPr>
          <w:p w14:paraId="3B87F4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43 296,00</w:t>
            </w:r>
          </w:p>
        </w:tc>
        <w:tc>
          <w:tcPr>
            <w:tcW w:w="1616" w:type="dxa"/>
            <w:tcBorders>
              <w:top w:val="nil"/>
              <w:left w:val="nil"/>
              <w:bottom w:val="single" w:sz="4" w:space="0" w:color="C0C0C0"/>
              <w:right w:val="single" w:sz="4" w:space="0" w:color="C0C0C0"/>
            </w:tcBorders>
            <w:shd w:val="clear" w:color="000000" w:fill="D7EAD3"/>
            <w:vAlign w:val="center"/>
            <w:hideMark/>
          </w:tcPr>
          <w:p w14:paraId="69B189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5AE656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1956B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6C3D62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09F042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1282A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5CE586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6C729ED3" w14:textId="77777777" w:rsidR="00D41B11" w:rsidRPr="00D41B11" w:rsidRDefault="00D41B11" w:rsidP="00D41B11">
            <w:pPr>
              <w:rPr>
                <w:rFonts w:ascii="Tahoma" w:hAnsi="Tahoma" w:cs="Tahoma"/>
                <w:sz w:val="10"/>
                <w:szCs w:val="10"/>
              </w:rPr>
            </w:pPr>
          </w:p>
        </w:tc>
      </w:tr>
      <w:tr w:rsidR="00D41B11" w:rsidRPr="004D4CF7" w14:paraId="73E047E2" w14:textId="77777777" w:rsidTr="004D4CF7">
        <w:trPr>
          <w:trHeight w:val="1095"/>
          <w:jc w:val="center"/>
        </w:trPr>
        <w:tc>
          <w:tcPr>
            <w:tcW w:w="300" w:type="dxa"/>
            <w:tcBorders>
              <w:top w:val="nil"/>
              <w:left w:val="nil"/>
              <w:bottom w:val="nil"/>
              <w:right w:val="nil"/>
            </w:tcBorders>
            <w:shd w:val="clear" w:color="000000" w:fill="00B050"/>
            <w:noWrap/>
            <w:vAlign w:val="center"/>
            <w:hideMark/>
          </w:tcPr>
          <w:p w14:paraId="3D9E183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751391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3.6.2.3</w:t>
            </w:r>
          </w:p>
        </w:tc>
        <w:tc>
          <w:tcPr>
            <w:tcW w:w="3293" w:type="dxa"/>
            <w:tcBorders>
              <w:top w:val="nil"/>
              <w:left w:val="nil"/>
              <w:bottom w:val="single" w:sz="4" w:space="0" w:color="C0C0C0"/>
              <w:right w:val="single" w:sz="4" w:space="0" w:color="C0C0C0"/>
            </w:tcBorders>
            <w:shd w:val="clear" w:color="000000" w:fill="CCECFF"/>
            <w:vAlign w:val="center"/>
            <w:hideMark/>
          </w:tcPr>
          <w:p w14:paraId="0AC9882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Индивидуальный предприниматель Зубарева Евгения Анатольевна ИНН: 420508603852 КПП: отсутствует</w:t>
            </w:r>
          </w:p>
        </w:tc>
        <w:tc>
          <w:tcPr>
            <w:tcW w:w="666" w:type="dxa"/>
            <w:tcBorders>
              <w:top w:val="nil"/>
              <w:left w:val="nil"/>
              <w:bottom w:val="single" w:sz="4" w:space="0" w:color="C0C0C0"/>
              <w:right w:val="single" w:sz="4" w:space="0" w:color="C0C0C0"/>
            </w:tcBorders>
            <w:shd w:val="clear" w:color="auto" w:fill="auto"/>
            <w:vAlign w:val="center"/>
            <w:hideMark/>
          </w:tcPr>
          <w:p w14:paraId="7079DB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DE582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19,13</w:t>
            </w:r>
          </w:p>
        </w:tc>
        <w:tc>
          <w:tcPr>
            <w:tcW w:w="1596" w:type="dxa"/>
            <w:tcBorders>
              <w:top w:val="nil"/>
              <w:left w:val="nil"/>
              <w:bottom w:val="single" w:sz="4" w:space="0" w:color="C0C0C0"/>
              <w:right w:val="single" w:sz="4" w:space="0" w:color="C0C0C0"/>
            </w:tcBorders>
            <w:shd w:val="clear" w:color="000000" w:fill="D7EAD3"/>
            <w:vAlign w:val="center"/>
            <w:hideMark/>
          </w:tcPr>
          <w:p w14:paraId="38CB74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12,39</w:t>
            </w:r>
          </w:p>
        </w:tc>
        <w:tc>
          <w:tcPr>
            <w:tcW w:w="1616" w:type="dxa"/>
            <w:tcBorders>
              <w:top w:val="nil"/>
              <w:left w:val="nil"/>
              <w:bottom w:val="single" w:sz="4" w:space="0" w:color="C0C0C0"/>
              <w:right w:val="single" w:sz="4" w:space="0" w:color="C0C0C0"/>
            </w:tcBorders>
            <w:shd w:val="clear" w:color="000000" w:fill="D7EAD3"/>
            <w:vAlign w:val="center"/>
            <w:hideMark/>
          </w:tcPr>
          <w:p w14:paraId="703339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78258B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35551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0B1F21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44494E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B6043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4714B2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019ABC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0525CB8A"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7E32B1B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79D7E6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3.6.2.3.1</w:t>
            </w:r>
          </w:p>
        </w:tc>
        <w:tc>
          <w:tcPr>
            <w:tcW w:w="3293" w:type="dxa"/>
            <w:tcBorders>
              <w:top w:val="nil"/>
              <w:left w:val="nil"/>
              <w:bottom w:val="single" w:sz="4" w:space="0" w:color="C0C0C0"/>
              <w:right w:val="single" w:sz="4" w:space="0" w:color="C0C0C0"/>
            </w:tcBorders>
            <w:shd w:val="clear" w:color="auto" w:fill="auto"/>
            <w:vAlign w:val="center"/>
            <w:hideMark/>
          </w:tcPr>
          <w:p w14:paraId="6AA86D47"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5A7522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5AC3C1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5,36</w:t>
            </w:r>
          </w:p>
        </w:tc>
        <w:tc>
          <w:tcPr>
            <w:tcW w:w="1596" w:type="dxa"/>
            <w:tcBorders>
              <w:top w:val="nil"/>
              <w:left w:val="nil"/>
              <w:bottom w:val="single" w:sz="4" w:space="0" w:color="C0C0C0"/>
              <w:right w:val="single" w:sz="4" w:space="0" w:color="C0C0C0"/>
            </w:tcBorders>
            <w:shd w:val="clear" w:color="000000" w:fill="FFFFCC"/>
            <w:vAlign w:val="center"/>
            <w:hideMark/>
          </w:tcPr>
          <w:p w14:paraId="22E5EE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4,49</w:t>
            </w:r>
          </w:p>
        </w:tc>
        <w:tc>
          <w:tcPr>
            <w:tcW w:w="1616" w:type="dxa"/>
            <w:tcBorders>
              <w:top w:val="nil"/>
              <w:left w:val="nil"/>
              <w:bottom w:val="single" w:sz="4" w:space="0" w:color="C0C0C0"/>
              <w:right w:val="single" w:sz="4" w:space="0" w:color="C0C0C0"/>
            </w:tcBorders>
            <w:shd w:val="clear" w:color="000000" w:fill="D7EAD3"/>
            <w:vAlign w:val="center"/>
            <w:hideMark/>
          </w:tcPr>
          <w:p w14:paraId="69F5FD9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1D0F40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D3337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60F177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2A7274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3E4FB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028E60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2B1FFC7B" w14:textId="77777777" w:rsidR="00D41B11" w:rsidRPr="00D41B11" w:rsidRDefault="00D41B11" w:rsidP="00D41B11">
            <w:pPr>
              <w:rPr>
                <w:rFonts w:ascii="Tahoma" w:hAnsi="Tahoma" w:cs="Tahoma"/>
                <w:sz w:val="10"/>
                <w:szCs w:val="10"/>
              </w:rPr>
            </w:pPr>
          </w:p>
        </w:tc>
      </w:tr>
      <w:tr w:rsidR="00D41B11" w:rsidRPr="004D4CF7" w14:paraId="0D0E8467" w14:textId="77777777" w:rsidTr="004D4CF7">
        <w:trPr>
          <w:trHeight w:val="900"/>
          <w:jc w:val="center"/>
        </w:trPr>
        <w:tc>
          <w:tcPr>
            <w:tcW w:w="300" w:type="dxa"/>
            <w:tcBorders>
              <w:top w:val="nil"/>
              <w:left w:val="nil"/>
              <w:bottom w:val="nil"/>
              <w:right w:val="nil"/>
            </w:tcBorders>
            <w:shd w:val="clear" w:color="000000" w:fill="00B050"/>
            <w:noWrap/>
            <w:vAlign w:val="center"/>
            <w:hideMark/>
          </w:tcPr>
          <w:p w14:paraId="15FE10E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4EDA2D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3.6.2.3.2</w:t>
            </w:r>
          </w:p>
        </w:tc>
        <w:tc>
          <w:tcPr>
            <w:tcW w:w="3293" w:type="dxa"/>
            <w:tcBorders>
              <w:top w:val="nil"/>
              <w:left w:val="nil"/>
              <w:bottom w:val="single" w:sz="4" w:space="0" w:color="C0C0C0"/>
              <w:right w:val="single" w:sz="4" w:space="0" w:color="C0C0C0"/>
            </w:tcBorders>
            <w:shd w:val="clear" w:color="auto" w:fill="auto"/>
            <w:vAlign w:val="center"/>
            <w:hideMark/>
          </w:tcPr>
          <w:p w14:paraId="23107652"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4997F4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657B06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3 568,50</w:t>
            </w:r>
          </w:p>
        </w:tc>
        <w:tc>
          <w:tcPr>
            <w:tcW w:w="1596" w:type="dxa"/>
            <w:tcBorders>
              <w:top w:val="nil"/>
              <w:left w:val="nil"/>
              <w:bottom w:val="single" w:sz="4" w:space="0" w:color="C0C0C0"/>
              <w:right w:val="single" w:sz="4" w:space="0" w:color="C0C0C0"/>
            </w:tcBorders>
            <w:shd w:val="clear" w:color="000000" w:fill="FFFFCC"/>
            <w:vAlign w:val="center"/>
            <w:hideMark/>
          </w:tcPr>
          <w:p w14:paraId="3BB7D3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2 759,55</w:t>
            </w:r>
          </w:p>
        </w:tc>
        <w:tc>
          <w:tcPr>
            <w:tcW w:w="1616" w:type="dxa"/>
            <w:tcBorders>
              <w:top w:val="nil"/>
              <w:left w:val="nil"/>
              <w:bottom w:val="single" w:sz="4" w:space="0" w:color="C0C0C0"/>
              <w:right w:val="single" w:sz="4" w:space="0" w:color="C0C0C0"/>
            </w:tcBorders>
            <w:shd w:val="clear" w:color="000000" w:fill="D7EAD3"/>
            <w:vAlign w:val="center"/>
            <w:hideMark/>
          </w:tcPr>
          <w:p w14:paraId="162957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4AFD24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C6864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BF725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5353BB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E4E29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279506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1B1844A7" w14:textId="77777777" w:rsidR="00D41B11" w:rsidRPr="00D41B11" w:rsidRDefault="00D41B11" w:rsidP="00D41B11">
            <w:pPr>
              <w:rPr>
                <w:rFonts w:ascii="Tahoma" w:hAnsi="Tahoma" w:cs="Tahoma"/>
                <w:sz w:val="10"/>
                <w:szCs w:val="10"/>
              </w:rPr>
            </w:pPr>
          </w:p>
        </w:tc>
      </w:tr>
      <w:tr w:rsidR="00D41B11" w:rsidRPr="004D4CF7" w14:paraId="4A95FC99" w14:textId="77777777" w:rsidTr="004D4CF7">
        <w:trPr>
          <w:trHeight w:val="735"/>
          <w:jc w:val="center"/>
        </w:trPr>
        <w:tc>
          <w:tcPr>
            <w:tcW w:w="300" w:type="dxa"/>
            <w:tcBorders>
              <w:top w:val="nil"/>
              <w:left w:val="nil"/>
              <w:bottom w:val="nil"/>
              <w:right w:val="nil"/>
            </w:tcBorders>
            <w:shd w:val="clear" w:color="000000" w:fill="00B050"/>
            <w:noWrap/>
            <w:vAlign w:val="center"/>
            <w:hideMark/>
          </w:tcPr>
          <w:p w14:paraId="00FA0CB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13C632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3.6.2.4</w:t>
            </w:r>
          </w:p>
        </w:tc>
        <w:tc>
          <w:tcPr>
            <w:tcW w:w="3293" w:type="dxa"/>
            <w:tcBorders>
              <w:top w:val="nil"/>
              <w:left w:val="nil"/>
              <w:bottom w:val="single" w:sz="4" w:space="0" w:color="C0C0C0"/>
              <w:right w:val="single" w:sz="4" w:space="0" w:color="C0C0C0"/>
            </w:tcBorders>
            <w:shd w:val="clear" w:color="000000" w:fill="CCECFF"/>
            <w:vAlign w:val="center"/>
            <w:hideMark/>
          </w:tcPr>
          <w:p w14:paraId="358A568C"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ООО "Теплоснаб" ИНН: 4205325631 КПП: 420501001</w:t>
            </w:r>
          </w:p>
        </w:tc>
        <w:tc>
          <w:tcPr>
            <w:tcW w:w="666" w:type="dxa"/>
            <w:tcBorders>
              <w:top w:val="nil"/>
              <w:left w:val="nil"/>
              <w:bottom w:val="single" w:sz="4" w:space="0" w:color="C0C0C0"/>
              <w:right w:val="single" w:sz="4" w:space="0" w:color="C0C0C0"/>
            </w:tcBorders>
            <w:shd w:val="clear" w:color="auto" w:fill="auto"/>
            <w:vAlign w:val="center"/>
            <w:hideMark/>
          </w:tcPr>
          <w:p w14:paraId="172706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4F1DF4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314,68</w:t>
            </w:r>
          </w:p>
        </w:tc>
        <w:tc>
          <w:tcPr>
            <w:tcW w:w="1596" w:type="dxa"/>
            <w:tcBorders>
              <w:top w:val="nil"/>
              <w:left w:val="nil"/>
              <w:bottom w:val="single" w:sz="4" w:space="0" w:color="C0C0C0"/>
              <w:right w:val="single" w:sz="4" w:space="0" w:color="C0C0C0"/>
            </w:tcBorders>
            <w:shd w:val="clear" w:color="000000" w:fill="D7EAD3"/>
            <w:vAlign w:val="center"/>
            <w:hideMark/>
          </w:tcPr>
          <w:p w14:paraId="4B3CD6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212,59</w:t>
            </w:r>
          </w:p>
        </w:tc>
        <w:tc>
          <w:tcPr>
            <w:tcW w:w="1616" w:type="dxa"/>
            <w:tcBorders>
              <w:top w:val="nil"/>
              <w:left w:val="nil"/>
              <w:bottom w:val="single" w:sz="4" w:space="0" w:color="C0C0C0"/>
              <w:right w:val="single" w:sz="4" w:space="0" w:color="C0C0C0"/>
            </w:tcBorders>
            <w:shd w:val="clear" w:color="000000" w:fill="D7EAD3"/>
            <w:vAlign w:val="center"/>
            <w:hideMark/>
          </w:tcPr>
          <w:p w14:paraId="77EB21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127BD6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3E800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6666CF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1144FE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EE1E2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5AA83F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03AACD6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A1E295A" w14:textId="77777777" w:rsidTr="004D4CF7">
        <w:trPr>
          <w:trHeight w:val="840"/>
          <w:jc w:val="center"/>
        </w:trPr>
        <w:tc>
          <w:tcPr>
            <w:tcW w:w="300" w:type="dxa"/>
            <w:tcBorders>
              <w:top w:val="nil"/>
              <w:left w:val="nil"/>
              <w:bottom w:val="nil"/>
              <w:right w:val="nil"/>
            </w:tcBorders>
            <w:shd w:val="clear" w:color="000000" w:fill="00B050"/>
            <w:noWrap/>
            <w:vAlign w:val="center"/>
            <w:hideMark/>
          </w:tcPr>
          <w:p w14:paraId="770844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1344A1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3.6.2.4.1</w:t>
            </w:r>
          </w:p>
        </w:tc>
        <w:tc>
          <w:tcPr>
            <w:tcW w:w="3293" w:type="dxa"/>
            <w:tcBorders>
              <w:top w:val="nil"/>
              <w:left w:val="nil"/>
              <w:bottom w:val="single" w:sz="4" w:space="0" w:color="C0C0C0"/>
              <w:right w:val="single" w:sz="4" w:space="0" w:color="C0C0C0"/>
            </w:tcBorders>
            <w:shd w:val="clear" w:color="auto" w:fill="auto"/>
            <w:vAlign w:val="center"/>
            <w:hideMark/>
          </w:tcPr>
          <w:p w14:paraId="4AE62011"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796905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4CF33A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0,54</w:t>
            </w:r>
          </w:p>
        </w:tc>
        <w:tc>
          <w:tcPr>
            <w:tcW w:w="1596" w:type="dxa"/>
            <w:tcBorders>
              <w:top w:val="nil"/>
              <w:left w:val="nil"/>
              <w:bottom w:val="single" w:sz="4" w:space="0" w:color="C0C0C0"/>
              <w:right w:val="single" w:sz="4" w:space="0" w:color="C0C0C0"/>
            </w:tcBorders>
            <w:shd w:val="clear" w:color="000000" w:fill="FFFFCC"/>
            <w:vAlign w:val="center"/>
            <w:hideMark/>
          </w:tcPr>
          <w:p w14:paraId="2A23D9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0,54</w:t>
            </w:r>
          </w:p>
        </w:tc>
        <w:tc>
          <w:tcPr>
            <w:tcW w:w="1616" w:type="dxa"/>
            <w:tcBorders>
              <w:top w:val="nil"/>
              <w:left w:val="nil"/>
              <w:bottom w:val="single" w:sz="4" w:space="0" w:color="C0C0C0"/>
              <w:right w:val="single" w:sz="4" w:space="0" w:color="C0C0C0"/>
            </w:tcBorders>
            <w:shd w:val="clear" w:color="000000" w:fill="D7EAD3"/>
            <w:vAlign w:val="center"/>
            <w:hideMark/>
          </w:tcPr>
          <w:p w14:paraId="3C5C46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3B194E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4D461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29EF3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570362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7EC01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40AEF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628DEF32" w14:textId="77777777" w:rsidR="00D41B11" w:rsidRPr="00D41B11" w:rsidRDefault="00D41B11" w:rsidP="00D41B11">
            <w:pPr>
              <w:rPr>
                <w:rFonts w:ascii="Tahoma" w:hAnsi="Tahoma" w:cs="Tahoma"/>
                <w:sz w:val="10"/>
                <w:szCs w:val="10"/>
              </w:rPr>
            </w:pPr>
          </w:p>
        </w:tc>
      </w:tr>
      <w:tr w:rsidR="00D41B11" w:rsidRPr="004D4CF7" w14:paraId="3217E91A" w14:textId="77777777" w:rsidTr="004D4CF7">
        <w:trPr>
          <w:trHeight w:val="960"/>
          <w:jc w:val="center"/>
        </w:trPr>
        <w:tc>
          <w:tcPr>
            <w:tcW w:w="300" w:type="dxa"/>
            <w:tcBorders>
              <w:top w:val="nil"/>
              <w:left w:val="nil"/>
              <w:bottom w:val="nil"/>
              <w:right w:val="nil"/>
            </w:tcBorders>
            <w:shd w:val="clear" w:color="000000" w:fill="00B050"/>
            <w:noWrap/>
            <w:vAlign w:val="center"/>
            <w:hideMark/>
          </w:tcPr>
          <w:p w14:paraId="722559E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1DF5F4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3.6.2.4.2</w:t>
            </w:r>
          </w:p>
        </w:tc>
        <w:tc>
          <w:tcPr>
            <w:tcW w:w="3293" w:type="dxa"/>
            <w:tcBorders>
              <w:top w:val="nil"/>
              <w:left w:val="nil"/>
              <w:bottom w:val="single" w:sz="4" w:space="0" w:color="C0C0C0"/>
              <w:right w:val="single" w:sz="4" w:space="0" w:color="C0C0C0"/>
            </w:tcBorders>
            <w:shd w:val="clear" w:color="auto" w:fill="auto"/>
            <w:vAlign w:val="center"/>
            <w:hideMark/>
          </w:tcPr>
          <w:p w14:paraId="7FA0F63B"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5D132F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44092B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582 737,00</w:t>
            </w:r>
          </w:p>
        </w:tc>
        <w:tc>
          <w:tcPr>
            <w:tcW w:w="1596" w:type="dxa"/>
            <w:tcBorders>
              <w:top w:val="nil"/>
              <w:left w:val="nil"/>
              <w:bottom w:val="single" w:sz="4" w:space="0" w:color="C0C0C0"/>
              <w:right w:val="single" w:sz="4" w:space="0" w:color="C0C0C0"/>
            </w:tcBorders>
            <w:shd w:val="clear" w:color="000000" w:fill="FFFFCC"/>
            <w:vAlign w:val="center"/>
            <w:hideMark/>
          </w:tcPr>
          <w:p w14:paraId="2EC497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394 630,00</w:t>
            </w:r>
          </w:p>
        </w:tc>
        <w:tc>
          <w:tcPr>
            <w:tcW w:w="1616" w:type="dxa"/>
            <w:tcBorders>
              <w:top w:val="nil"/>
              <w:left w:val="nil"/>
              <w:bottom w:val="single" w:sz="4" w:space="0" w:color="C0C0C0"/>
              <w:right w:val="single" w:sz="4" w:space="0" w:color="C0C0C0"/>
            </w:tcBorders>
            <w:shd w:val="clear" w:color="000000" w:fill="D7EAD3"/>
            <w:vAlign w:val="center"/>
            <w:hideMark/>
          </w:tcPr>
          <w:p w14:paraId="4703D2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78A8CB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E9FC8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52DF6D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6088D6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C9C5E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15EAEE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70CE36C4" w14:textId="77777777" w:rsidR="00D41B11" w:rsidRPr="00D41B11" w:rsidRDefault="00D41B11" w:rsidP="00D41B11">
            <w:pPr>
              <w:rPr>
                <w:rFonts w:ascii="Tahoma" w:hAnsi="Tahoma" w:cs="Tahoma"/>
                <w:sz w:val="10"/>
                <w:szCs w:val="10"/>
              </w:rPr>
            </w:pPr>
          </w:p>
        </w:tc>
      </w:tr>
      <w:tr w:rsidR="00D41B11" w:rsidRPr="004D4CF7" w14:paraId="4C044C3D" w14:textId="77777777" w:rsidTr="004D4CF7">
        <w:trPr>
          <w:trHeight w:val="1485"/>
          <w:jc w:val="center"/>
        </w:trPr>
        <w:tc>
          <w:tcPr>
            <w:tcW w:w="300" w:type="dxa"/>
            <w:tcBorders>
              <w:top w:val="nil"/>
              <w:left w:val="nil"/>
              <w:bottom w:val="nil"/>
              <w:right w:val="nil"/>
            </w:tcBorders>
            <w:shd w:val="clear" w:color="000000" w:fill="00B050"/>
            <w:noWrap/>
            <w:vAlign w:val="center"/>
            <w:hideMark/>
          </w:tcPr>
          <w:p w14:paraId="5A56538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3CCE33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3.6.2.5</w:t>
            </w:r>
          </w:p>
        </w:tc>
        <w:tc>
          <w:tcPr>
            <w:tcW w:w="3293" w:type="dxa"/>
            <w:tcBorders>
              <w:top w:val="nil"/>
              <w:left w:val="nil"/>
              <w:bottom w:val="single" w:sz="4" w:space="0" w:color="C0C0C0"/>
              <w:right w:val="single" w:sz="4" w:space="0" w:color="C0C0C0"/>
            </w:tcBorders>
            <w:shd w:val="clear" w:color="000000" w:fill="CCECFF"/>
            <w:vAlign w:val="center"/>
            <w:hideMark/>
          </w:tcPr>
          <w:p w14:paraId="4D8D87AE"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Кузбасский территориальный участок ЗСД по тепловодоснабжению - СП ЦД по тепловодоснабжению - филиал ОАО "РЖД" ИНН: 7708503727 КПП: 540775040</w:t>
            </w:r>
          </w:p>
        </w:tc>
        <w:tc>
          <w:tcPr>
            <w:tcW w:w="666" w:type="dxa"/>
            <w:tcBorders>
              <w:top w:val="nil"/>
              <w:left w:val="nil"/>
              <w:bottom w:val="single" w:sz="4" w:space="0" w:color="C0C0C0"/>
              <w:right w:val="single" w:sz="4" w:space="0" w:color="C0C0C0"/>
            </w:tcBorders>
            <w:shd w:val="clear" w:color="auto" w:fill="auto"/>
            <w:vAlign w:val="center"/>
            <w:hideMark/>
          </w:tcPr>
          <w:p w14:paraId="499B0B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C191A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33,29</w:t>
            </w:r>
          </w:p>
        </w:tc>
        <w:tc>
          <w:tcPr>
            <w:tcW w:w="1596" w:type="dxa"/>
            <w:tcBorders>
              <w:top w:val="nil"/>
              <w:left w:val="nil"/>
              <w:bottom w:val="single" w:sz="4" w:space="0" w:color="C0C0C0"/>
              <w:right w:val="single" w:sz="4" w:space="0" w:color="C0C0C0"/>
            </w:tcBorders>
            <w:shd w:val="clear" w:color="000000" w:fill="D7EAD3"/>
            <w:vAlign w:val="center"/>
            <w:hideMark/>
          </w:tcPr>
          <w:p w14:paraId="4A1FDD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19,98</w:t>
            </w:r>
          </w:p>
        </w:tc>
        <w:tc>
          <w:tcPr>
            <w:tcW w:w="1616" w:type="dxa"/>
            <w:tcBorders>
              <w:top w:val="nil"/>
              <w:left w:val="nil"/>
              <w:bottom w:val="single" w:sz="4" w:space="0" w:color="C0C0C0"/>
              <w:right w:val="single" w:sz="4" w:space="0" w:color="C0C0C0"/>
            </w:tcBorders>
            <w:shd w:val="clear" w:color="000000" w:fill="D7EAD3"/>
            <w:vAlign w:val="center"/>
            <w:hideMark/>
          </w:tcPr>
          <w:p w14:paraId="438300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13C19F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6155B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C68B9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58ADD66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00705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487A82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1EFF87AA"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14E572E" w14:textId="77777777" w:rsidTr="004D4CF7">
        <w:trPr>
          <w:trHeight w:val="795"/>
          <w:jc w:val="center"/>
        </w:trPr>
        <w:tc>
          <w:tcPr>
            <w:tcW w:w="300" w:type="dxa"/>
            <w:tcBorders>
              <w:top w:val="nil"/>
              <w:left w:val="nil"/>
              <w:bottom w:val="nil"/>
              <w:right w:val="nil"/>
            </w:tcBorders>
            <w:shd w:val="clear" w:color="000000" w:fill="00B050"/>
            <w:noWrap/>
            <w:vAlign w:val="center"/>
            <w:hideMark/>
          </w:tcPr>
          <w:p w14:paraId="5BEDA4F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483" w:type="dxa"/>
            <w:tcBorders>
              <w:top w:val="nil"/>
              <w:left w:val="nil"/>
              <w:bottom w:val="single" w:sz="4" w:space="0" w:color="C0C0C0"/>
              <w:right w:val="single" w:sz="4" w:space="0" w:color="C0C0C0"/>
            </w:tcBorders>
            <w:shd w:val="clear" w:color="auto" w:fill="auto"/>
            <w:vAlign w:val="center"/>
            <w:hideMark/>
          </w:tcPr>
          <w:p w14:paraId="46DD70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3.6.2.5.1</w:t>
            </w:r>
          </w:p>
        </w:tc>
        <w:tc>
          <w:tcPr>
            <w:tcW w:w="3293" w:type="dxa"/>
            <w:tcBorders>
              <w:top w:val="nil"/>
              <w:left w:val="nil"/>
              <w:bottom w:val="single" w:sz="4" w:space="0" w:color="C0C0C0"/>
              <w:right w:val="single" w:sz="4" w:space="0" w:color="C0C0C0"/>
            </w:tcBorders>
            <w:shd w:val="clear" w:color="auto" w:fill="auto"/>
            <w:vAlign w:val="center"/>
            <w:hideMark/>
          </w:tcPr>
          <w:p w14:paraId="383CDAE9"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11A6FB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4DFFDC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3,18</w:t>
            </w:r>
          </w:p>
        </w:tc>
        <w:tc>
          <w:tcPr>
            <w:tcW w:w="1596" w:type="dxa"/>
            <w:tcBorders>
              <w:top w:val="nil"/>
              <w:left w:val="nil"/>
              <w:bottom w:val="single" w:sz="4" w:space="0" w:color="C0C0C0"/>
              <w:right w:val="single" w:sz="4" w:space="0" w:color="C0C0C0"/>
            </w:tcBorders>
            <w:shd w:val="clear" w:color="000000" w:fill="FFFFCC"/>
            <w:vAlign w:val="center"/>
            <w:hideMark/>
          </w:tcPr>
          <w:p w14:paraId="6BBDAF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3,18</w:t>
            </w:r>
          </w:p>
        </w:tc>
        <w:tc>
          <w:tcPr>
            <w:tcW w:w="1616" w:type="dxa"/>
            <w:tcBorders>
              <w:top w:val="nil"/>
              <w:left w:val="nil"/>
              <w:bottom w:val="single" w:sz="4" w:space="0" w:color="C0C0C0"/>
              <w:right w:val="single" w:sz="4" w:space="0" w:color="C0C0C0"/>
            </w:tcBorders>
            <w:shd w:val="clear" w:color="000000" w:fill="D7EAD3"/>
            <w:vAlign w:val="center"/>
            <w:hideMark/>
          </w:tcPr>
          <w:p w14:paraId="66FCA8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05E46E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7668C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24338D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68DA87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29DCD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1ACFE4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346DBF3D" w14:textId="77777777" w:rsidR="00D41B11" w:rsidRPr="00D41B11" w:rsidRDefault="00D41B11" w:rsidP="00D41B11">
            <w:pPr>
              <w:rPr>
                <w:rFonts w:ascii="Tahoma" w:hAnsi="Tahoma" w:cs="Tahoma"/>
                <w:sz w:val="10"/>
                <w:szCs w:val="10"/>
              </w:rPr>
            </w:pPr>
          </w:p>
        </w:tc>
      </w:tr>
      <w:tr w:rsidR="00D41B11" w:rsidRPr="004D4CF7" w14:paraId="6A9F434C" w14:textId="77777777" w:rsidTr="004D4CF7">
        <w:trPr>
          <w:trHeight w:val="780"/>
          <w:jc w:val="center"/>
        </w:trPr>
        <w:tc>
          <w:tcPr>
            <w:tcW w:w="300" w:type="dxa"/>
            <w:tcBorders>
              <w:top w:val="nil"/>
              <w:left w:val="nil"/>
              <w:bottom w:val="nil"/>
              <w:right w:val="nil"/>
            </w:tcBorders>
            <w:shd w:val="clear" w:color="000000" w:fill="00B050"/>
            <w:noWrap/>
            <w:vAlign w:val="center"/>
            <w:hideMark/>
          </w:tcPr>
          <w:p w14:paraId="65737F9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1AF386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3.6.2.5.2</w:t>
            </w:r>
          </w:p>
        </w:tc>
        <w:tc>
          <w:tcPr>
            <w:tcW w:w="3293" w:type="dxa"/>
            <w:tcBorders>
              <w:top w:val="nil"/>
              <w:left w:val="nil"/>
              <w:bottom w:val="single" w:sz="4" w:space="0" w:color="C0C0C0"/>
              <w:right w:val="single" w:sz="4" w:space="0" w:color="C0C0C0"/>
            </w:tcBorders>
            <w:shd w:val="clear" w:color="auto" w:fill="auto"/>
            <w:vAlign w:val="center"/>
            <w:hideMark/>
          </w:tcPr>
          <w:p w14:paraId="0B72F5E9"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5450B4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371FD5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10 468,00</w:t>
            </w:r>
          </w:p>
        </w:tc>
        <w:tc>
          <w:tcPr>
            <w:tcW w:w="1596" w:type="dxa"/>
            <w:tcBorders>
              <w:top w:val="nil"/>
              <w:left w:val="nil"/>
              <w:bottom w:val="single" w:sz="4" w:space="0" w:color="C0C0C0"/>
              <w:right w:val="single" w:sz="4" w:space="0" w:color="C0C0C0"/>
            </w:tcBorders>
            <w:shd w:val="clear" w:color="000000" w:fill="FFFFCC"/>
            <w:vAlign w:val="center"/>
            <w:hideMark/>
          </w:tcPr>
          <w:p w14:paraId="5B4D04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6 283,00</w:t>
            </w:r>
          </w:p>
        </w:tc>
        <w:tc>
          <w:tcPr>
            <w:tcW w:w="1616" w:type="dxa"/>
            <w:tcBorders>
              <w:top w:val="nil"/>
              <w:left w:val="nil"/>
              <w:bottom w:val="single" w:sz="4" w:space="0" w:color="C0C0C0"/>
              <w:right w:val="single" w:sz="4" w:space="0" w:color="C0C0C0"/>
            </w:tcBorders>
            <w:shd w:val="clear" w:color="000000" w:fill="D7EAD3"/>
            <w:vAlign w:val="center"/>
            <w:hideMark/>
          </w:tcPr>
          <w:p w14:paraId="34ADE8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0EB8EE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791BC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5CF26D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5B6C48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41D21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4CAAAC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4AB70748" w14:textId="77777777" w:rsidR="00D41B11" w:rsidRPr="00D41B11" w:rsidRDefault="00D41B11" w:rsidP="00D41B11">
            <w:pPr>
              <w:rPr>
                <w:rFonts w:ascii="Tahoma" w:hAnsi="Tahoma" w:cs="Tahoma"/>
                <w:sz w:val="10"/>
                <w:szCs w:val="10"/>
              </w:rPr>
            </w:pPr>
          </w:p>
        </w:tc>
      </w:tr>
      <w:tr w:rsidR="00D41B11" w:rsidRPr="004D4CF7" w14:paraId="27A9A317" w14:textId="77777777" w:rsidTr="004D4CF7">
        <w:trPr>
          <w:trHeight w:val="870"/>
          <w:jc w:val="center"/>
        </w:trPr>
        <w:tc>
          <w:tcPr>
            <w:tcW w:w="300" w:type="dxa"/>
            <w:tcBorders>
              <w:top w:val="nil"/>
              <w:left w:val="nil"/>
              <w:bottom w:val="nil"/>
              <w:right w:val="nil"/>
            </w:tcBorders>
            <w:shd w:val="clear" w:color="000000" w:fill="00B050"/>
            <w:noWrap/>
            <w:vAlign w:val="center"/>
            <w:hideMark/>
          </w:tcPr>
          <w:p w14:paraId="7AE5BB4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5A4DCE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3.6.2.6</w:t>
            </w:r>
          </w:p>
        </w:tc>
        <w:tc>
          <w:tcPr>
            <w:tcW w:w="3293" w:type="dxa"/>
            <w:tcBorders>
              <w:top w:val="nil"/>
              <w:left w:val="nil"/>
              <w:bottom w:val="single" w:sz="4" w:space="0" w:color="C0C0C0"/>
              <w:right w:val="single" w:sz="4" w:space="0" w:color="C0C0C0"/>
            </w:tcBorders>
            <w:shd w:val="clear" w:color="000000" w:fill="CCECFF"/>
            <w:vAlign w:val="center"/>
            <w:hideMark/>
          </w:tcPr>
          <w:p w14:paraId="75F64587"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МКП "Энергоресурс Кемеровского муниципального округа" ИНН4205408510</w:t>
            </w:r>
          </w:p>
        </w:tc>
        <w:tc>
          <w:tcPr>
            <w:tcW w:w="666" w:type="dxa"/>
            <w:tcBorders>
              <w:top w:val="nil"/>
              <w:left w:val="nil"/>
              <w:bottom w:val="single" w:sz="4" w:space="0" w:color="C0C0C0"/>
              <w:right w:val="single" w:sz="4" w:space="0" w:color="C0C0C0"/>
            </w:tcBorders>
            <w:shd w:val="clear" w:color="auto" w:fill="auto"/>
            <w:vAlign w:val="center"/>
            <w:hideMark/>
          </w:tcPr>
          <w:p w14:paraId="03D642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4DD08E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3 567,73</w:t>
            </w:r>
          </w:p>
        </w:tc>
        <w:tc>
          <w:tcPr>
            <w:tcW w:w="1596" w:type="dxa"/>
            <w:tcBorders>
              <w:top w:val="nil"/>
              <w:left w:val="nil"/>
              <w:bottom w:val="single" w:sz="4" w:space="0" w:color="C0C0C0"/>
              <w:right w:val="single" w:sz="4" w:space="0" w:color="C0C0C0"/>
            </w:tcBorders>
            <w:shd w:val="clear" w:color="000000" w:fill="D7EAD3"/>
            <w:vAlign w:val="center"/>
            <w:hideMark/>
          </w:tcPr>
          <w:p w14:paraId="5505F8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1 925,16</w:t>
            </w:r>
          </w:p>
        </w:tc>
        <w:tc>
          <w:tcPr>
            <w:tcW w:w="1616" w:type="dxa"/>
            <w:tcBorders>
              <w:top w:val="nil"/>
              <w:left w:val="nil"/>
              <w:bottom w:val="single" w:sz="4" w:space="0" w:color="C0C0C0"/>
              <w:right w:val="single" w:sz="4" w:space="0" w:color="C0C0C0"/>
            </w:tcBorders>
            <w:shd w:val="clear" w:color="000000" w:fill="D7EAD3"/>
            <w:vAlign w:val="center"/>
            <w:hideMark/>
          </w:tcPr>
          <w:p w14:paraId="61249B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3 554,40</w:t>
            </w:r>
          </w:p>
        </w:tc>
        <w:tc>
          <w:tcPr>
            <w:tcW w:w="1616" w:type="dxa"/>
            <w:tcBorders>
              <w:top w:val="nil"/>
              <w:left w:val="nil"/>
              <w:bottom w:val="single" w:sz="4" w:space="0" w:color="C0C0C0"/>
              <w:right w:val="single" w:sz="4" w:space="0" w:color="C0C0C0"/>
            </w:tcBorders>
            <w:shd w:val="clear" w:color="000000" w:fill="D7EAD3"/>
            <w:vAlign w:val="center"/>
            <w:hideMark/>
          </w:tcPr>
          <w:p w14:paraId="54655E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3 351,87</w:t>
            </w:r>
          </w:p>
        </w:tc>
        <w:tc>
          <w:tcPr>
            <w:tcW w:w="1396" w:type="dxa"/>
            <w:tcBorders>
              <w:top w:val="nil"/>
              <w:left w:val="nil"/>
              <w:bottom w:val="single" w:sz="4" w:space="0" w:color="C0C0C0"/>
              <w:right w:val="single" w:sz="4" w:space="0" w:color="C0C0C0"/>
            </w:tcBorders>
            <w:shd w:val="clear" w:color="000000" w:fill="D7EAD3"/>
            <w:vAlign w:val="center"/>
            <w:hideMark/>
          </w:tcPr>
          <w:p w14:paraId="4FE3D2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1 599,42</w:t>
            </w:r>
          </w:p>
        </w:tc>
        <w:tc>
          <w:tcPr>
            <w:tcW w:w="1416" w:type="dxa"/>
            <w:tcBorders>
              <w:top w:val="nil"/>
              <w:left w:val="nil"/>
              <w:bottom w:val="single" w:sz="4" w:space="0" w:color="C0C0C0"/>
              <w:right w:val="single" w:sz="4" w:space="0" w:color="C0C0C0"/>
            </w:tcBorders>
            <w:shd w:val="clear" w:color="000000" w:fill="D7EAD3"/>
            <w:vAlign w:val="center"/>
            <w:hideMark/>
          </w:tcPr>
          <w:p w14:paraId="72195C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1 752,45</w:t>
            </w:r>
          </w:p>
        </w:tc>
        <w:tc>
          <w:tcPr>
            <w:tcW w:w="1656" w:type="dxa"/>
            <w:tcBorders>
              <w:top w:val="nil"/>
              <w:left w:val="nil"/>
              <w:bottom w:val="single" w:sz="4" w:space="0" w:color="C0C0C0"/>
              <w:right w:val="single" w:sz="4" w:space="0" w:color="C0C0C0"/>
            </w:tcBorders>
            <w:shd w:val="clear" w:color="000000" w:fill="D7EAD3"/>
            <w:vAlign w:val="center"/>
            <w:hideMark/>
          </w:tcPr>
          <w:p w14:paraId="520DF0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3 351,87</w:t>
            </w:r>
          </w:p>
        </w:tc>
        <w:tc>
          <w:tcPr>
            <w:tcW w:w="1396" w:type="dxa"/>
            <w:tcBorders>
              <w:top w:val="nil"/>
              <w:left w:val="nil"/>
              <w:bottom w:val="single" w:sz="4" w:space="0" w:color="C0C0C0"/>
              <w:right w:val="single" w:sz="4" w:space="0" w:color="C0C0C0"/>
            </w:tcBorders>
            <w:shd w:val="clear" w:color="000000" w:fill="D7EAD3"/>
            <w:vAlign w:val="center"/>
            <w:hideMark/>
          </w:tcPr>
          <w:p w14:paraId="7BD005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1 599,42</w:t>
            </w:r>
          </w:p>
        </w:tc>
        <w:tc>
          <w:tcPr>
            <w:tcW w:w="1416" w:type="dxa"/>
            <w:tcBorders>
              <w:top w:val="nil"/>
              <w:left w:val="nil"/>
              <w:bottom w:val="single" w:sz="4" w:space="0" w:color="C0C0C0"/>
              <w:right w:val="single" w:sz="4" w:space="0" w:color="C0C0C0"/>
            </w:tcBorders>
            <w:shd w:val="clear" w:color="000000" w:fill="D7EAD3"/>
            <w:vAlign w:val="center"/>
            <w:hideMark/>
          </w:tcPr>
          <w:p w14:paraId="7665CB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1 752,45</w:t>
            </w:r>
          </w:p>
        </w:tc>
        <w:tc>
          <w:tcPr>
            <w:tcW w:w="3314" w:type="dxa"/>
            <w:tcBorders>
              <w:top w:val="nil"/>
              <w:left w:val="nil"/>
              <w:bottom w:val="single" w:sz="4" w:space="0" w:color="C0C0C0"/>
              <w:right w:val="single" w:sz="4" w:space="0" w:color="C0C0C0"/>
            </w:tcBorders>
            <w:shd w:val="clear" w:color="000000" w:fill="FFFFCC"/>
            <w:vAlign w:val="center"/>
            <w:hideMark/>
          </w:tcPr>
          <w:p w14:paraId="3A3BEAC0"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6C15EA99" w14:textId="77777777" w:rsidTr="004D4CF7">
        <w:trPr>
          <w:trHeight w:val="1020"/>
          <w:jc w:val="center"/>
        </w:trPr>
        <w:tc>
          <w:tcPr>
            <w:tcW w:w="300" w:type="dxa"/>
            <w:tcBorders>
              <w:top w:val="nil"/>
              <w:left w:val="nil"/>
              <w:bottom w:val="nil"/>
              <w:right w:val="nil"/>
            </w:tcBorders>
            <w:shd w:val="clear" w:color="000000" w:fill="00B050"/>
            <w:noWrap/>
            <w:vAlign w:val="center"/>
            <w:hideMark/>
          </w:tcPr>
          <w:p w14:paraId="31E26CF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567A2D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3.6.2.6.1</w:t>
            </w:r>
          </w:p>
        </w:tc>
        <w:tc>
          <w:tcPr>
            <w:tcW w:w="3293" w:type="dxa"/>
            <w:tcBorders>
              <w:top w:val="nil"/>
              <w:left w:val="nil"/>
              <w:bottom w:val="single" w:sz="4" w:space="0" w:color="C0C0C0"/>
              <w:right w:val="single" w:sz="4" w:space="0" w:color="C0C0C0"/>
            </w:tcBorders>
            <w:shd w:val="clear" w:color="auto" w:fill="auto"/>
            <w:vAlign w:val="center"/>
            <w:hideMark/>
          </w:tcPr>
          <w:p w14:paraId="28269F9B"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6CC5CF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7BB0AB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8,17</w:t>
            </w:r>
          </w:p>
        </w:tc>
        <w:tc>
          <w:tcPr>
            <w:tcW w:w="1596" w:type="dxa"/>
            <w:tcBorders>
              <w:top w:val="nil"/>
              <w:left w:val="nil"/>
              <w:bottom w:val="single" w:sz="4" w:space="0" w:color="C0C0C0"/>
              <w:right w:val="single" w:sz="4" w:space="0" w:color="C0C0C0"/>
            </w:tcBorders>
            <w:shd w:val="clear" w:color="000000" w:fill="FFFFCC"/>
            <w:vAlign w:val="center"/>
            <w:hideMark/>
          </w:tcPr>
          <w:p w14:paraId="43C083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9,06</w:t>
            </w:r>
          </w:p>
        </w:tc>
        <w:tc>
          <w:tcPr>
            <w:tcW w:w="1616" w:type="dxa"/>
            <w:tcBorders>
              <w:top w:val="nil"/>
              <w:left w:val="nil"/>
              <w:bottom w:val="single" w:sz="4" w:space="0" w:color="C0C0C0"/>
              <w:right w:val="single" w:sz="4" w:space="0" w:color="C0C0C0"/>
            </w:tcBorders>
            <w:shd w:val="clear" w:color="000000" w:fill="FFFFCC"/>
            <w:vAlign w:val="center"/>
            <w:hideMark/>
          </w:tcPr>
          <w:p w14:paraId="4B774A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15,76</w:t>
            </w:r>
          </w:p>
        </w:tc>
        <w:tc>
          <w:tcPr>
            <w:tcW w:w="1616" w:type="dxa"/>
            <w:tcBorders>
              <w:top w:val="nil"/>
              <w:left w:val="nil"/>
              <w:bottom w:val="single" w:sz="4" w:space="0" w:color="C0C0C0"/>
              <w:right w:val="single" w:sz="4" w:space="0" w:color="C0C0C0"/>
            </w:tcBorders>
            <w:shd w:val="clear" w:color="000000" w:fill="FFFFCC"/>
            <w:vAlign w:val="center"/>
            <w:hideMark/>
          </w:tcPr>
          <w:p w14:paraId="3A6174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15,77</w:t>
            </w:r>
          </w:p>
        </w:tc>
        <w:tc>
          <w:tcPr>
            <w:tcW w:w="1396" w:type="dxa"/>
            <w:tcBorders>
              <w:top w:val="nil"/>
              <w:left w:val="nil"/>
              <w:bottom w:val="single" w:sz="4" w:space="0" w:color="C0C0C0"/>
              <w:right w:val="single" w:sz="4" w:space="0" w:color="C0C0C0"/>
            </w:tcBorders>
            <w:shd w:val="clear" w:color="000000" w:fill="D7EAD3"/>
            <w:vAlign w:val="center"/>
            <w:hideMark/>
          </w:tcPr>
          <w:p w14:paraId="47ABE7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15,05</w:t>
            </w:r>
          </w:p>
        </w:tc>
        <w:tc>
          <w:tcPr>
            <w:tcW w:w="1416" w:type="dxa"/>
            <w:tcBorders>
              <w:top w:val="nil"/>
              <w:left w:val="nil"/>
              <w:bottom w:val="single" w:sz="4" w:space="0" w:color="C0C0C0"/>
              <w:right w:val="single" w:sz="4" w:space="0" w:color="C0C0C0"/>
            </w:tcBorders>
            <w:shd w:val="clear" w:color="000000" w:fill="D7EAD3"/>
            <w:vAlign w:val="center"/>
            <w:hideMark/>
          </w:tcPr>
          <w:p w14:paraId="28D1D9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16,49</w:t>
            </w:r>
          </w:p>
        </w:tc>
        <w:tc>
          <w:tcPr>
            <w:tcW w:w="1656" w:type="dxa"/>
            <w:tcBorders>
              <w:top w:val="nil"/>
              <w:left w:val="nil"/>
              <w:bottom w:val="single" w:sz="4" w:space="0" w:color="C0C0C0"/>
              <w:right w:val="single" w:sz="4" w:space="0" w:color="C0C0C0"/>
            </w:tcBorders>
            <w:shd w:val="clear" w:color="000000" w:fill="FFFFCC"/>
            <w:vAlign w:val="center"/>
            <w:hideMark/>
          </w:tcPr>
          <w:p w14:paraId="159EAA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15,77</w:t>
            </w:r>
          </w:p>
        </w:tc>
        <w:tc>
          <w:tcPr>
            <w:tcW w:w="1396" w:type="dxa"/>
            <w:tcBorders>
              <w:top w:val="nil"/>
              <w:left w:val="nil"/>
              <w:bottom w:val="single" w:sz="4" w:space="0" w:color="C0C0C0"/>
              <w:right w:val="single" w:sz="4" w:space="0" w:color="C0C0C0"/>
            </w:tcBorders>
            <w:shd w:val="clear" w:color="000000" w:fill="D7EAD3"/>
            <w:vAlign w:val="center"/>
            <w:hideMark/>
          </w:tcPr>
          <w:p w14:paraId="03078B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15,05</w:t>
            </w:r>
          </w:p>
        </w:tc>
        <w:tc>
          <w:tcPr>
            <w:tcW w:w="1416" w:type="dxa"/>
            <w:tcBorders>
              <w:top w:val="nil"/>
              <w:left w:val="nil"/>
              <w:bottom w:val="single" w:sz="4" w:space="0" w:color="C0C0C0"/>
              <w:right w:val="single" w:sz="4" w:space="0" w:color="C0C0C0"/>
            </w:tcBorders>
            <w:shd w:val="clear" w:color="000000" w:fill="D7EAD3"/>
            <w:vAlign w:val="center"/>
            <w:hideMark/>
          </w:tcPr>
          <w:p w14:paraId="5381FA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16,49</w:t>
            </w:r>
          </w:p>
        </w:tc>
        <w:tc>
          <w:tcPr>
            <w:tcW w:w="3314" w:type="dxa"/>
            <w:tcBorders>
              <w:top w:val="nil"/>
              <w:left w:val="nil"/>
              <w:bottom w:val="single" w:sz="4" w:space="0" w:color="C0C0C0"/>
              <w:right w:val="single" w:sz="4" w:space="0" w:color="C0C0C0"/>
            </w:tcBorders>
            <w:shd w:val="clear" w:color="000000" w:fill="FFFFCC"/>
            <w:vAlign w:val="center"/>
            <w:hideMark/>
          </w:tcPr>
          <w:p w14:paraId="3C7EEB4E"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013B9EBD" w14:textId="77777777" w:rsidTr="004D4CF7">
        <w:trPr>
          <w:trHeight w:val="885"/>
          <w:jc w:val="center"/>
        </w:trPr>
        <w:tc>
          <w:tcPr>
            <w:tcW w:w="300" w:type="dxa"/>
            <w:tcBorders>
              <w:top w:val="nil"/>
              <w:left w:val="nil"/>
              <w:bottom w:val="nil"/>
              <w:right w:val="nil"/>
            </w:tcBorders>
            <w:shd w:val="clear" w:color="000000" w:fill="00B050"/>
            <w:noWrap/>
            <w:vAlign w:val="center"/>
            <w:hideMark/>
          </w:tcPr>
          <w:p w14:paraId="1FD5D29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68FBB6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3.6.2.6.2</w:t>
            </w:r>
          </w:p>
        </w:tc>
        <w:tc>
          <w:tcPr>
            <w:tcW w:w="3293" w:type="dxa"/>
            <w:tcBorders>
              <w:top w:val="nil"/>
              <w:left w:val="nil"/>
              <w:bottom w:val="single" w:sz="4" w:space="0" w:color="C0C0C0"/>
              <w:right w:val="single" w:sz="4" w:space="0" w:color="C0C0C0"/>
            </w:tcBorders>
            <w:shd w:val="clear" w:color="auto" w:fill="auto"/>
            <w:vAlign w:val="center"/>
            <w:hideMark/>
          </w:tcPr>
          <w:p w14:paraId="1B89C534"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0F5F2D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515B27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436 953,58</w:t>
            </w:r>
          </w:p>
        </w:tc>
        <w:tc>
          <w:tcPr>
            <w:tcW w:w="1596" w:type="dxa"/>
            <w:tcBorders>
              <w:top w:val="nil"/>
              <w:left w:val="nil"/>
              <w:bottom w:val="single" w:sz="4" w:space="0" w:color="C0C0C0"/>
              <w:right w:val="single" w:sz="4" w:space="0" w:color="C0C0C0"/>
            </w:tcBorders>
            <w:shd w:val="clear" w:color="000000" w:fill="FFFFCC"/>
            <w:vAlign w:val="center"/>
            <w:hideMark/>
          </w:tcPr>
          <w:p w14:paraId="30F777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212 547,00</w:t>
            </w:r>
          </w:p>
        </w:tc>
        <w:tc>
          <w:tcPr>
            <w:tcW w:w="1616" w:type="dxa"/>
            <w:tcBorders>
              <w:top w:val="nil"/>
              <w:left w:val="nil"/>
              <w:bottom w:val="single" w:sz="4" w:space="0" w:color="C0C0C0"/>
              <w:right w:val="single" w:sz="4" w:space="0" w:color="C0C0C0"/>
            </w:tcBorders>
            <w:shd w:val="clear" w:color="000000" w:fill="FFFFCC"/>
            <w:vAlign w:val="center"/>
            <w:hideMark/>
          </w:tcPr>
          <w:p w14:paraId="20C149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225 571,00</w:t>
            </w:r>
          </w:p>
        </w:tc>
        <w:tc>
          <w:tcPr>
            <w:tcW w:w="1616" w:type="dxa"/>
            <w:tcBorders>
              <w:top w:val="nil"/>
              <w:left w:val="nil"/>
              <w:bottom w:val="single" w:sz="4" w:space="0" w:color="C0C0C0"/>
              <w:right w:val="single" w:sz="4" w:space="0" w:color="C0C0C0"/>
            </w:tcBorders>
            <w:shd w:val="clear" w:color="000000" w:fill="FFFFCC"/>
            <w:vAlign w:val="center"/>
            <w:hideMark/>
          </w:tcPr>
          <w:p w14:paraId="322F30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212 547,00</w:t>
            </w:r>
          </w:p>
        </w:tc>
        <w:tc>
          <w:tcPr>
            <w:tcW w:w="1396" w:type="dxa"/>
            <w:tcBorders>
              <w:top w:val="nil"/>
              <w:left w:val="nil"/>
              <w:bottom w:val="single" w:sz="4" w:space="0" w:color="C0C0C0"/>
              <w:right w:val="single" w:sz="4" w:space="0" w:color="C0C0C0"/>
            </w:tcBorders>
            <w:shd w:val="clear" w:color="000000" w:fill="D7EAD3"/>
            <w:vAlign w:val="center"/>
            <w:hideMark/>
          </w:tcPr>
          <w:p w14:paraId="5752C1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106 273,50</w:t>
            </w:r>
          </w:p>
        </w:tc>
        <w:tc>
          <w:tcPr>
            <w:tcW w:w="1416" w:type="dxa"/>
            <w:tcBorders>
              <w:top w:val="nil"/>
              <w:left w:val="nil"/>
              <w:bottom w:val="single" w:sz="4" w:space="0" w:color="C0C0C0"/>
              <w:right w:val="single" w:sz="4" w:space="0" w:color="C0C0C0"/>
            </w:tcBorders>
            <w:shd w:val="clear" w:color="000000" w:fill="D7EAD3"/>
            <w:vAlign w:val="center"/>
            <w:hideMark/>
          </w:tcPr>
          <w:p w14:paraId="1CDA26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106 273,50</w:t>
            </w:r>
          </w:p>
        </w:tc>
        <w:tc>
          <w:tcPr>
            <w:tcW w:w="1656" w:type="dxa"/>
            <w:tcBorders>
              <w:top w:val="nil"/>
              <w:left w:val="nil"/>
              <w:bottom w:val="single" w:sz="4" w:space="0" w:color="C0C0C0"/>
              <w:right w:val="single" w:sz="4" w:space="0" w:color="C0C0C0"/>
            </w:tcBorders>
            <w:shd w:val="clear" w:color="000000" w:fill="FFFFCC"/>
            <w:vAlign w:val="center"/>
            <w:hideMark/>
          </w:tcPr>
          <w:p w14:paraId="77F8A3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212 547,00</w:t>
            </w:r>
          </w:p>
        </w:tc>
        <w:tc>
          <w:tcPr>
            <w:tcW w:w="1396" w:type="dxa"/>
            <w:tcBorders>
              <w:top w:val="nil"/>
              <w:left w:val="nil"/>
              <w:bottom w:val="single" w:sz="4" w:space="0" w:color="C0C0C0"/>
              <w:right w:val="single" w:sz="4" w:space="0" w:color="C0C0C0"/>
            </w:tcBorders>
            <w:shd w:val="clear" w:color="000000" w:fill="D7EAD3"/>
            <w:vAlign w:val="center"/>
            <w:hideMark/>
          </w:tcPr>
          <w:p w14:paraId="189FCD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106 273,50</w:t>
            </w:r>
          </w:p>
        </w:tc>
        <w:tc>
          <w:tcPr>
            <w:tcW w:w="1416" w:type="dxa"/>
            <w:tcBorders>
              <w:top w:val="nil"/>
              <w:left w:val="nil"/>
              <w:bottom w:val="single" w:sz="4" w:space="0" w:color="C0C0C0"/>
              <w:right w:val="single" w:sz="4" w:space="0" w:color="C0C0C0"/>
            </w:tcBorders>
            <w:shd w:val="clear" w:color="000000" w:fill="D7EAD3"/>
            <w:vAlign w:val="center"/>
            <w:hideMark/>
          </w:tcPr>
          <w:p w14:paraId="45A223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106 273,50</w:t>
            </w:r>
          </w:p>
        </w:tc>
        <w:tc>
          <w:tcPr>
            <w:tcW w:w="3314" w:type="dxa"/>
            <w:tcBorders>
              <w:top w:val="nil"/>
              <w:left w:val="nil"/>
              <w:bottom w:val="single" w:sz="4" w:space="0" w:color="C0C0C0"/>
              <w:right w:val="single" w:sz="4" w:space="0" w:color="C0C0C0"/>
            </w:tcBorders>
            <w:shd w:val="clear" w:color="000000" w:fill="FFFFCC"/>
            <w:vAlign w:val="center"/>
            <w:hideMark/>
          </w:tcPr>
          <w:p w14:paraId="7844C4B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D9491B6"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67456EA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6DB407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3.7.2.6</w:t>
            </w:r>
          </w:p>
        </w:tc>
        <w:tc>
          <w:tcPr>
            <w:tcW w:w="3293" w:type="dxa"/>
            <w:tcBorders>
              <w:top w:val="nil"/>
              <w:left w:val="nil"/>
              <w:bottom w:val="single" w:sz="4" w:space="0" w:color="C0C0C0"/>
              <w:right w:val="single" w:sz="4" w:space="0" w:color="C0C0C0"/>
            </w:tcBorders>
            <w:shd w:val="clear" w:color="000000" w:fill="CCECFF"/>
            <w:vAlign w:val="center"/>
            <w:hideMark/>
          </w:tcPr>
          <w:p w14:paraId="2EA3671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ИП Шобик С.Б.</w:t>
            </w:r>
          </w:p>
        </w:tc>
        <w:tc>
          <w:tcPr>
            <w:tcW w:w="666" w:type="dxa"/>
            <w:tcBorders>
              <w:top w:val="nil"/>
              <w:left w:val="nil"/>
              <w:bottom w:val="single" w:sz="4" w:space="0" w:color="C0C0C0"/>
              <w:right w:val="single" w:sz="4" w:space="0" w:color="C0C0C0"/>
            </w:tcBorders>
            <w:shd w:val="clear" w:color="auto" w:fill="auto"/>
            <w:vAlign w:val="center"/>
            <w:hideMark/>
          </w:tcPr>
          <w:p w14:paraId="4DB723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5D590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6D0597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29,71</w:t>
            </w:r>
          </w:p>
        </w:tc>
        <w:tc>
          <w:tcPr>
            <w:tcW w:w="1616" w:type="dxa"/>
            <w:tcBorders>
              <w:top w:val="nil"/>
              <w:left w:val="nil"/>
              <w:bottom w:val="single" w:sz="4" w:space="0" w:color="C0C0C0"/>
              <w:right w:val="single" w:sz="4" w:space="0" w:color="C0C0C0"/>
            </w:tcBorders>
            <w:shd w:val="clear" w:color="000000" w:fill="D7EAD3"/>
            <w:vAlign w:val="center"/>
            <w:hideMark/>
          </w:tcPr>
          <w:p w14:paraId="0A8844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28B3CD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4D9AB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D896B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1BE107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2E85E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478ED6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DCAF13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6CC9151C"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47A6DEF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67C385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3.7.2.6.1</w:t>
            </w:r>
          </w:p>
        </w:tc>
        <w:tc>
          <w:tcPr>
            <w:tcW w:w="3293" w:type="dxa"/>
            <w:tcBorders>
              <w:top w:val="nil"/>
              <w:left w:val="nil"/>
              <w:bottom w:val="single" w:sz="4" w:space="0" w:color="C0C0C0"/>
              <w:right w:val="single" w:sz="4" w:space="0" w:color="C0C0C0"/>
            </w:tcBorders>
            <w:shd w:val="clear" w:color="auto" w:fill="auto"/>
            <w:vAlign w:val="center"/>
            <w:hideMark/>
          </w:tcPr>
          <w:p w14:paraId="52ED7FDE"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666" w:type="dxa"/>
            <w:tcBorders>
              <w:top w:val="nil"/>
              <w:left w:val="nil"/>
              <w:bottom w:val="single" w:sz="4" w:space="0" w:color="C0C0C0"/>
              <w:right w:val="single" w:sz="4" w:space="0" w:color="C0C0C0"/>
            </w:tcBorders>
            <w:shd w:val="clear" w:color="auto" w:fill="auto"/>
            <w:vAlign w:val="center"/>
            <w:hideMark/>
          </w:tcPr>
          <w:p w14:paraId="7C4F3E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596" w:type="dxa"/>
            <w:tcBorders>
              <w:top w:val="nil"/>
              <w:left w:val="nil"/>
              <w:bottom w:val="single" w:sz="4" w:space="0" w:color="C0C0C0"/>
              <w:right w:val="single" w:sz="4" w:space="0" w:color="C0C0C0"/>
            </w:tcBorders>
            <w:shd w:val="clear" w:color="000000" w:fill="FFFFCC"/>
            <w:vAlign w:val="center"/>
            <w:hideMark/>
          </w:tcPr>
          <w:p w14:paraId="072E6E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B5130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0,61</w:t>
            </w:r>
          </w:p>
        </w:tc>
        <w:tc>
          <w:tcPr>
            <w:tcW w:w="1616" w:type="dxa"/>
            <w:tcBorders>
              <w:top w:val="nil"/>
              <w:left w:val="nil"/>
              <w:bottom w:val="single" w:sz="4" w:space="0" w:color="C0C0C0"/>
              <w:right w:val="single" w:sz="4" w:space="0" w:color="C0C0C0"/>
            </w:tcBorders>
            <w:shd w:val="clear" w:color="000000" w:fill="D7EAD3"/>
            <w:vAlign w:val="center"/>
            <w:hideMark/>
          </w:tcPr>
          <w:p w14:paraId="14C784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452576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9347E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7DF578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4D1128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642E7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6FA71E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7941CFAD" w14:textId="77777777" w:rsidR="00D41B11" w:rsidRPr="00D41B11" w:rsidRDefault="00D41B11" w:rsidP="00D41B11">
            <w:pPr>
              <w:rPr>
                <w:rFonts w:ascii="Tahoma" w:hAnsi="Tahoma" w:cs="Tahoma"/>
                <w:sz w:val="10"/>
                <w:szCs w:val="10"/>
              </w:rPr>
            </w:pPr>
          </w:p>
        </w:tc>
      </w:tr>
      <w:tr w:rsidR="00D41B11" w:rsidRPr="004D4CF7" w14:paraId="5249B760"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793BB75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nil"/>
              <w:bottom w:val="single" w:sz="4" w:space="0" w:color="C0C0C0"/>
              <w:right w:val="single" w:sz="4" w:space="0" w:color="C0C0C0"/>
            </w:tcBorders>
            <w:shd w:val="clear" w:color="auto" w:fill="auto"/>
            <w:vAlign w:val="center"/>
            <w:hideMark/>
          </w:tcPr>
          <w:p w14:paraId="02F5CB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3.7.2.6.2</w:t>
            </w:r>
          </w:p>
        </w:tc>
        <w:tc>
          <w:tcPr>
            <w:tcW w:w="3293" w:type="dxa"/>
            <w:tcBorders>
              <w:top w:val="nil"/>
              <w:left w:val="nil"/>
              <w:bottom w:val="single" w:sz="4" w:space="0" w:color="C0C0C0"/>
              <w:right w:val="single" w:sz="4" w:space="0" w:color="C0C0C0"/>
            </w:tcBorders>
            <w:shd w:val="clear" w:color="auto" w:fill="auto"/>
            <w:vAlign w:val="center"/>
            <w:hideMark/>
          </w:tcPr>
          <w:p w14:paraId="2A9F9017"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666" w:type="dxa"/>
            <w:tcBorders>
              <w:top w:val="nil"/>
              <w:left w:val="nil"/>
              <w:bottom w:val="single" w:sz="4" w:space="0" w:color="C0C0C0"/>
              <w:right w:val="single" w:sz="4" w:space="0" w:color="C0C0C0"/>
            </w:tcBorders>
            <w:shd w:val="clear" w:color="auto" w:fill="auto"/>
            <w:vAlign w:val="center"/>
            <w:hideMark/>
          </w:tcPr>
          <w:p w14:paraId="46677A6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596" w:type="dxa"/>
            <w:tcBorders>
              <w:top w:val="nil"/>
              <w:left w:val="nil"/>
              <w:bottom w:val="single" w:sz="4" w:space="0" w:color="C0C0C0"/>
              <w:right w:val="single" w:sz="4" w:space="0" w:color="C0C0C0"/>
            </w:tcBorders>
            <w:shd w:val="clear" w:color="000000" w:fill="FFFFCC"/>
            <w:vAlign w:val="center"/>
            <w:hideMark/>
          </w:tcPr>
          <w:p w14:paraId="0ACFAD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C3305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48 700,18</w:t>
            </w:r>
          </w:p>
        </w:tc>
        <w:tc>
          <w:tcPr>
            <w:tcW w:w="1616" w:type="dxa"/>
            <w:tcBorders>
              <w:top w:val="nil"/>
              <w:left w:val="nil"/>
              <w:bottom w:val="single" w:sz="4" w:space="0" w:color="C0C0C0"/>
              <w:right w:val="single" w:sz="4" w:space="0" w:color="C0C0C0"/>
            </w:tcBorders>
            <w:shd w:val="clear" w:color="000000" w:fill="D7EAD3"/>
            <w:vAlign w:val="center"/>
            <w:hideMark/>
          </w:tcPr>
          <w:p w14:paraId="2C7009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D7EAD3"/>
            <w:vAlign w:val="center"/>
            <w:hideMark/>
          </w:tcPr>
          <w:p w14:paraId="612BB4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4B2AE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35E79F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56" w:type="dxa"/>
            <w:tcBorders>
              <w:top w:val="nil"/>
              <w:left w:val="nil"/>
              <w:bottom w:val="single" w:sz="4" w:space="0" w:color="C0C0C0"/>
              <w:right w:val="single" w:sz="4" w:space="0" w:color="C0C0C0"/>
            </w:tcBorders>
            <w:shd w:val="clear" w:color="000000" w:fill="D7EAD3"/>
            <w:vAlign w:val="center"/>
            <w:hideMark/>
          </w:tcPr>
          <w:p w14:paraId="11E8369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483B8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16" w:type="dxa"/>
            <w:tcBorders>
              <w:top w:val="nil"/>
              <w:left w:val="nil"/>
              <w:bottom w:val="single" w:sz="4" w:space="0" w:color="C0C0C0"/>
              <w:right w:val="single" w:sz="4" w:space="0" w:color="C0C0C0"/>
            </w:tcBorders>
            <w:shd w:val="clear" w:color="000000" w:fill="D7EAD3"/>
            <w:vAlign w:val="center"/>
            <w:hideMark/>
          </w:tcPr>
          <w:p w14:paraId="1C47A2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14" w:type="dxa"/>
            <w:vMerge/>
            <w:tcBorders>
              <w:top w:val="nil"/>
              <w:left w:val="single" w:sz="4" w:space="0" w:color="C0C0C0"/>
              <w:bottom w:val="single" w:sz="4" w:space="0" w:color="C0C0C0"/>
              <w:right w:val="single" w:sz="4" w:space="0" w:color="C0C0C0"/>
            </w:tcBorders>
            <w:vAlign w:val="center"/>
            <w:hideMark/>
          </w:tcPr>
          <w:p w14:paraId="03363988" w14:textId="77777777" w:rsidR="00D41B11" w:rsidRPr="00D41B11" w:rsidRDefault="00D41B11" w:rsidP="00D41B11">
            <w:pPr>
              <w:rPr>
                <w:rFonts w:ascii="Tahoma" w:hAnsi="Tahoma" w:cs="Tahoma"/>
                <w:sz w:val="10"/>
                <w:szCs w:val="10"/>
              </w:rPr>
            </w:pPr>
          </w:p>
        </w:tc>
      </w:tr>
      <w:tr w:rsidR="00D41B11" w:rsidRPr="004D4CF7" w14:paraId="43F3A9F5" w14:textId="77777777" w:rsidTr="004D4CF7">
        <w:trPr>
          <w:trHeight w:val="795"/>
          <w:jc w:val="center"/>
        </w:trPr>
        <w:tc>
          <w:tcPr>
            <w:tcW w:w="300" w:type="dxa"/>
            <w:tcBorders>
              <w:top w:val="nil"/>
              <w:left w:val="nil"/>
              <w:bottom w:val="nil"/>
              <w:right w:val="nil"/>
            </w:tcBorders>
            <w:shd w:val="clear" w:color="000000" w:fill="FFFF00"/>
            <w:noWrap/>
            <w:vAlign w:val="center"/>
            <w:hideMark/>
          </w:tcPr>
          <w:p w14:paraId="710CB4B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F7DD55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3.8</w:t>
            </w:r>
          </w:p>
        </w:tc>
        <w:tc>
          <w:tcPr>
            <w:tcW w:w="3293" w:type="dxa"/>
            <w:tcBorders>
              <w:top w:val="nil"/>
              <w:left w:val="nil"/>
              <w:bottom w:val="single" w:sz="4" w:space="0" w:color="C0C0C0"/>
              <w:right w:val="single" w:sz="4" w:space="0" w:color="C0C0C0"/>
            </w:tcBorders>
            <w:shd w:val="clear" w:color="auto" w:fill="auto"/>
            <w:vAlign w:val="center"/>
            <w:hideMark/>
          </w:tcPr>
          <w:p w14:paraId="696DD34D"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Расходы на оплату труда основного производственного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35501E5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5DA9DD7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227 421,37</w:t>
            </w:r>
          </w:p>
        </w:tc>
        <w:tc>
          <w:tcPr>
            <w:tcW w:w="1596" w:type="dxa"/>
            <w:tcBorders>
              <w:top w:val="nil"/>
              <w:left w:val="nil"/>
              <w:bottom w:val="single" w:sz="4" w:space="0" w:color="C0C0C0"/>
              <w:right w:val="single" w:sz="4" w:space="0" w:color="C0C0C0"/>
            </w:tcBorders>
            <w:shd w:val="clear" w:color="000000" w:fill="FFFFCC"/>
            <w:vAlign w:val="center"/>
            <w:hideMark/>
          </w:tcPr>
          <w:p w14:paraId="58A28FA6"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208 253,86</w:t>
            </w:r>
          </w:p>
        </w:tc>
        <w:tc>
          <w:tcPr>
            <w:tcW w:w="1616" w:type="dxa"/>
            <w:tcBorders>
              <w:top w:val="nil"/>
              <w:left w:val="nil"/>
              <w:bottom w:val="single" w:sz="4" w:space="0" w:color="C0C0C0"/>
              <w:right w:val="single" w:sz="4" w:space="0" w:color="C0C0C0"/>
            </w:tcBorders>
            <w:shd w:val="clear" w:color="000000" w:fill="FFFFCC"/>
            <w:vAlign w:val="center"/>
            <w:hideMark/>
          </w:tcPr>
          <w:p w14:paraId="6F6DB6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272 951,67</w:t>
            </w:r>
          </w:p>
        </w:tc>
        <w:tc>
          <w:tcPr>
            <w:tcW w:w="1616" w:type="dxa"/>
            <w:tcBorders>
              <w:top w:val="nil"/>
              <w:left w:val="nil"/>
              <w:bottom w:val="single" w:sz="4" w:space="0" w:color="C0C0C0"/>
              <w:right w:val="single" w:sz="4" w:space="0" w:color="C0C0C0"/>
            </w:tcBorders>
            <w:shd w:val="clear" w:color="000000" w:fill="FFFFCC"/>
            <w:vAlign w:val="center"/>
            <w:hideMark/>
          </w:tcPr>
          <w:p w14:paraId="5F0265D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278 696,94</w:t>
            </w:r>
          </w:p>
        </w:tc>
        <w:tc>
          <w:tcPr>
            <w:tcW w:w="1396" w:type="dxa"/>
            <w:tcBorders>
              <w:top w:val="nil"/>
              <w:left w:val="nil"/>
              <w:bottom w:val="single" w:sz="4" w:space="0" w:color="C0C0C0"/>
              <w:right w:val="single" w:sz="4" w:space="0" w:color="C0C0C0"/>
            </w:tcBorders>
            <w:shd w:val="clear" w:color="000000" w:fill="D7EAD3"/>
            <w:vAlign w:val="center"/>
            <w:hideMark/>
          </w:tcPr>
          <w:p w14:paraId="7A08EE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139 348,47</w:t>
            </w:r>
          </w:p>
        </w:tc>
        <w:tc>
          <w:tcPr>
            <w:tcW w:w="1416" w:type="dxa"/>
            <w:tcBorders>
              <w:top w:val="nil"/>
              <w:left w:val="nil"/>
              <w:bottom w:val="single" w:sz="4" w:space="0" w:color="C0C0C0"/>
              <w:right w:val="single" w:sz="4" w:space="0" w:color="C0C0C0"/>
            </w:tcBorders>
            <w:shd w:val="clear" w:color="000000" w:fill="D7EAD3"/>
            <w:vAlign w:val="center"/>
            <w:hideMark/>
          </w:tcPr>
          <w:p w14:paraId="43A4FE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139 348,47</w:t>
            </w:r>
          </w:p>
        </w:tc>
        <w:tc>
          <w:tcPr>
            <w:tcW w:w="1656" w:type="dxa"/>
            <w:tcBorders>
              <w:top w:val="nil"/>
              <w:left w:val="nil"/>
              <w:bottom w:val="single" w:sz="4" w:space="0" w:color="C0C0C0"/>
              <w:right w:val="single" w:sz="4" w:space="0" w:color="C0C0C0"/>
            </w:tcBorders>
            <w:shd w:val="clear" w:color="000000" w:fill="FFFFCC"/>
            <w:vAlign w:val="center"/>
            <w:hideMark/>
          </w:tcPr>
          <w:p w14:paraId="2BD28D8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278 696,94</w:t>
            </w:r>
          </w:p>
        </w:tc>
        <w:tc>
          <w:tcPr>
            <w:tcW w:w="1396" w:type="dxa"/>
            <w:tcBorders>
              <w:top w:val="nil"/>
              <w:left w:val="nil"/>
              <w:bottom w:val="single" w:sz="4" w:space="0" w:color="C0C0C0"/>
              <w:right w:val="single" w:sz="4" w:space="0" w:color="C0C0C0"/>
            </w:tcBorders>
            <w:shd w:val="clear" w:color="000000" w:fill="D7EAD3"/>
            <w:vAlign w:val="center"/>
            <w:hideMark/>
          </w:tcPr>
          <w:p w14:paraId="478D1A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139 348,47</w:t>
            </w:r>
          </w:p>
        </w:tc>
        <w:tc>
          <w:tcPr>
            <w:tcW w:w="1416" w:type="dxa"/>
            <w:tcBorders>
              <w:top w:val="nil"/>
              <w:left w:val="nil"/>
              <w:bottom w:val="single" w:sz="4" w:space="0" w:color="C0C0C0"/>
              <w:right w:val="single" w:sz="4" w:space="0" w:color="C0C0C0"/>
            </w:tcBorders>
            <w:shd w:val="clear" w:color="000000" w:fill="D7EAD3"/>
            <w:vAlign w:val="center"/>
            <w:hideMark/>
          </w:tcPr>
          <w:p w14:paraId="0B3368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139 348,47</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4E2D8928"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221B6084" w14:textId="77777777" w:rsidTr="004D4CF7">
        <w:trPr>
          <w:trHeight w:val="765"/>
          <w:jc w:val="center"/>
        </w:trPr>
        <w:tc>
          <w:tcPr>
            <w:tcW w:w="300" w:type="dxa"/>
            <w:tcBorders>
              <w:top w:val="nil"/>
              <w:left w:val="nil"/>
              <w:bottom w:val="nil"/>
              <w:right w:val="nil"/>
            </w:tcBorders>
            <w:shd w:val="clear" w:color="000000" w:fill="FFFF00"/>
            <w:noWrap/>
            <w:vAlign w:val="center"/>
            <w:hideMark/>
          </w:tcPr>
          <w:p w14:paraId="75CC017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E60BD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3.8.1</w:t>
            </w:r>
          </w:p>
        </w:tc>
        <w:tc>
          <w:tcPr>
            <w:tcW w:w="3293" w:type="dxa"/>
            <w:tcBorders>
              <w:top w:val="nil"/>
              <w:left w:val="nil"/>
              <w:bottom w:val="single" w:sz="4" w:space="0" w:color="C0C0C0"/>
              <w:right w:val="single" w:sz="4" w:space="0" w:color="C0C0C0"/>
            </w:tcBorders>
            <w:shd w:val="clear" w:color="auto" w:fill="auto"/>
            <w:vAlign w:val="center"/>
            <w:hideMark/>
          </w:tcPr>
          <w:p w14:paraId="50432898"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оплата труда</w:t>
            </w:r>
          </w:p>
        </w:tc>
        <w:tc>
          <w:tcPr>
            <w:tcW w:w="666" w:type="dxa"/>
            <w:tcBorders>
              <w:top w:val="nil"/>
              <w:left w:val="nil"/>
              <w:bottom w:val="single" w:sz="4" w:space="0" w:color="C0C0C0"/>
              <w:right w:val="single" w:sz="4" w:space="0" w:color="C0C0C0"/>
            </w:tcBorders>
            <w:shd w:val="clear" w:color="auto" w:fill="auto"/>
            <w:vAlign w:val="center"/>
            <w:hideMark/>
          </w:tcPr>
          <w:p w14:paraId="3B7938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596" w:type="dxa"/>
            <w:tcBorders>
              <w:top w:val="nil"/>
              <w:left w:val="nil"/>
              <w:bottom w:val="single" w:sz="4" w:space="0" w:color="C0C0C0"/>
              <w:right w:val="single" w:sz="4" w:space="0" w:color="C0C0C0"/>
            </w:tcBorders>
            <w:shd w:val="clear" w:color="000000" w:fill="D7EAD3"/>
            <w:vAlign w:val="center"/>
            <w:hideMark/>
          </w:tcPr>
          <w:p w14:paraId="346ABC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43 367,92</w:t>
            </w:r>
          </w:p>
        </w:tc>
        <w:tc>
          <w:tcPr>
            <w:tcW w:w="1596" w:type="dxa"/>
            <w:tcBorders>
              <w:top w:val="nil"/>
              <w:left w:val="nil"/>
              <w:bottom w:val="single" w:sz="4" w:space="0" w:color="C0C0C0"/>
              <w:right w:val="single" w:sz="4" w:space="0" w:color="C0C0C0"/>
            </w:tcBorders>
            <w:shd w:val="clear" w:color="000000" w:fill="D7EAD3"/>
            <w:vAlign w:val="center"/>
            <w:hideMark/>
          </w:tcPr>
          <w:p w14:paraId="7DC000A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40 172,43</w:t>
            </w:r>
          </w:p>
        </w:tc>
        <w:tc>
          <w:tcPr>
            <w:tcW w:w="1616" w:type="dxa"/>
            <w:tcBorders>
              <w:top w:val="nil"/>
              <w:left w:val="nil"/>
              <w:bottom w:val="single" w:sz="4" w:space="0" w:color="C0C0C0"/>
              <w:right w:val="single" w:sz="4" w:space="0" w:color="C0C0C0"/>
            </w:tcBorders>
            <w:shd w:val="clear" w:color="000000" w:fill="D7EAD3"/>
            <w:vAlign w:val="center"/>
            <w:hideMark/>
          </w:tcPr>
          <w:p w14:paraId="49E6B9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51 787,01</w:t>
            </w:r>
          </w:p>
        </w:tc>
        <w:tc>
          <w:tcPr>
            <w:tcW w:w="1616" w:type="dxa"/>
            <w:tcBorders>
              <w:top w:val="nil"/>
              <w:left w:val="nil"/>
              <w:bottom w:val="single" w:sz="4" w:space="0" w:color="C0C0C0"/>
              <w:right w:val="single" w:sz="4" w:space="0" w:color="C0C0C0"/>
            </w:tcBorders>
            <w:shd w:val="clear" w:color="000000" w:fill="D7EAD3"/>
            <w:vAlign w:val="center"/>
            <w:hideMark/>
          </w:tcPr>
          <w:p w14:paraId="336CF6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1396" w:type="dxa"/>
            <w:tcBorders>
              <w:top w:val="nil"/>
              <w:left w:val="nil"/>
              <w:bottom w:val="single" w:sz="4" w:space="0" w:color="C0C0C0"/>
              <w:right w:val="single" w:sz="4" w:space="0" w:color="C0C0C0"/>
            </w:tcBorders>
            <w:shd w:val="clear" w:color="000000" w:fill="D7EAD3"/>
            <w:vAlign w:val="center"/>
            <w:hideMark/>
          </w:tcPr>
          <w:p w14:paraId="762D63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1416" w:type="dxa"/>
            <w:tcBorders>
              <w:top w:val="nil"/>
              <w:left w:val="nil"/>
              <w:bottom w:val="single" w:sz="4" w:space="0" w:color="C0C0C0"/>
              <w:right w:val="single" w:sz="4" w:space="0" w:color="C0C0C0"/>
            </w:tcBorders>
            <w:shd w:val="clear" w:color="000000" w:fill="D7EAD3"/>
            <w:vAlign w:val="center"/>
            <w:hideMark/>
          </w:tcPr>
          <w:p w14:paraId="466083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1656" w:type="dxa"/>
            <w:tcBorders>
              <w:top w:val="nil"/>
              <w:left w:val="nil"/>
              <w:bottom w:val="single" w:sz="4" w:space="0" w:color="C0C0C0"/>
              <w:right w:val="single" w:sz="4" w:space="0" w:color="C0C0C0"/>
            </w:tcBorders>
            <w:shd w:val="clear" w:color="000000" w:fill="D7EAD3"/>
            <w:vAlign w:val="center"/>
            <w:hideMark/>
          </w:tcPr>
          <w:p w14:paraId="7FA742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1396" w:type="dxa"/>
            <w:tcBorders>
              <w:top w:val="nil"/>
              <w:left w:val="nil"/>
              <w:bottom w:val="single" w:sz="4" w:space="0" w:color="C0C0C0"/>
              <w:right w:val="single" w:sz="4" w:space="0" w:color="C0C0C0"/>
            </w:tcBorders>
            <w:shd w:val="clear" w:color="000000" w:fill="D7EAD3"/>
            <w:vAlign w:val="center"/>
            <w:hideMark/>
          </w:tcPr>
          <w:p w14:paraId="4EAD63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1416" w:type="dxa"/>
            <w:tcBorders>
              <w:top w:val="nil"/>
              <w:left w:val="nil"/>
              <w:bottom w:val="single" w:sz="4" w:space="0" w:color="C0C0C0"/>
              <w:right w:val="single" w:sz="4" w:space="0" w:color="C0C0C0"/>
            </w:tcBorders>
            <w:shd w:val="clear" w:color="000000" w:fill="D7EAD3"/>
            <w:vAlign w:val="center"/>
            <w:hideMark/>
          </w:tcPr>
          <w:p w14:paraId="6CCD81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53 145,87</w:t>
            </w:r>
          </w:p>
        </w:tc>
        <w:tc>
          <w:tcPr>
            <w:tcW w:w="3314" w:type="dxa"/>
            <w:vMerge/>
            <w:tcBorders>
              <w:top w:val="nil"/>
              <w:left w:val="single" w:sz="4" w:space="0" w:color="C0C0C0"/>
              <w:bottom w:val="single" w:sz="4" w:space="0" w:color="C0C0C0"/>
              <w:right w:val="single" w:sz="4" w:space="0" w:color="C0C0C0"/>
            </w:tcBorders>
            <w:vAlign w:val="center"/>
            <w:hideMark/>
          </w:tcPr>
          <w:p w14:paraId="22EE1153" w14:textId="77777777" w:rsidR="00D41B11" w:rsidRPr="00D41B11" w:rsidRDefault="00D41B11" w:rsidP="00D41B11">
            <w:pPr>
              <w:rPr>
                <w:rFonts w:ascii="Tahoma" w:hAnsi="Tahoma" w:cs="Tahoma"/>
                <w:color w:val="000000"/>
                <w:sz w:val="10"/>
                <w:szCs w:val="10"/>
              </w:rPr>
            </w:pPr>
          </w:p>
        </w:tc>
      </w:tr>
      <w:tr w:rsidR="00D41B11" w:rsidRPr="004D4CF7" w14:paraId="2001E4BB" w14:textId="77777777" w:rsidTr="004D4CF7">
        <w:trPr>
          <w:trHeight w:val="765"/>
          <w:jc w:val="center"/>
        </w:trPr>
        <w:tc>
          <w:tcPr>
            <w:tcW w:w="300" w:type="dxa"/>
            <w:tcBorders>
              <w:top w:val="nil"/>
              <w:left w:val="nil"/>
              <w:bottom w:val="nil"/>
              <w:right w:val="nil"/>
            </w:tcBorders>
            <w:shd w:val="clear" w:color="000000" w:fill="FFFF00"/>
            <w:noWrap/>
            <w:vAlign w:val="center"/>
            <w:hideMark/>
          </w:tcPr>
          <w:p w14:paraId="0F5266B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73C69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3.8.2</w:t>
            </w:r>
          </w:p>
        </w:tc>
        <w:tc>
          <w:tcPr>
            <w:tcW w:w="3293" w:type="dxa"/>
            <w:tcBorders>
              <w:top w:val="nil"/>
              <w:left w:val="nil"/>
              <w:bottom w:val="single" w:sz="4" w:space="0" w:color="C0C0C0"/>
              <w:right w:val="single" w:sz="4" w:space="0" w:color="C0C0C0"/>
            </w:tcBorders>
            <w:shd w:val="clear" w:color="auto" w:fill="auto"/>
            <w:vAlign w:val="center"/>
            <w:hideMark/>
          </w:tcPr>
          <w:p w14:paraId="139901BC"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производственного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6FE443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22F93E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596" w:type="dxa"/>
            <w:tcBorders>
              <w:top w:val="nil"/>
              <w:left w:val="nil"/>
              <w:bottom w:val="single" w:sz="4" w:space="0" w:color="C0C0C0"/>
              <w:right w:val="single" w:sz="4" w:space="0" w:color="C0C0C0"/>
            </w:tcBorders>
            <w:shd w:val="clear" w:color="000000" w:fill="FFFFCC"/>
            <w:vAlign w:val="center"/>
            <w:hideMark/>
          </w:tcPr>
          <w:p w14:paraId="4ED4D8D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432,00</w:t>
            </w:r>
          </w:p>
        </w:tc>
        <w:tc>
          <w:tcPr>
            <w:tcW w:w="1616" w:type="dxa"/>
            <w:tcBorders>
              <w:top w:val="nil"/>
              <w:left w:val="nil"/>
              <w:bottom w:val="single" w:sz="4" w:space="0" w:color="C0C0C0"/>
              <w:right w:val="single" w:sz="4" w:space="0" w:color="C0C0C0"/>
            </w:tcBorders>
            <w:shd w:val="clear" w:color="000000" w:fill="FFFFCC"/>
            <w:vAlign w:val="center"/>
            <w:hideMark/>
          </w:tcPr>
          <w:p w14:paraId="56906D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439,22</w:t>
            </w:r>
          </w:p>
        </w:tc>
        <w:tc>
          <w:tcPr>
            <w:tcW w:w="1616" w:type="dxa"/>
            <w:tcBorders>
              <w:top w:val="nil"/>
              <w:left w:val="nil"/>
              <w:bottom w:val="single" w:sz="4" w:space="0" w:color="C0C0C0"/>
              <w:right w:val="single" w:sz="4" w:space="0" w:color="C0C0C0"/>
            </w:tcBorders>
            <w:shd w:val="clear" w:color="000000" w:fill="FFFFCC"/>
            <w:vAlign w:val="center"/>
            <w:hideMark/>
          </w:tcPr>
          <w:p w14:paraId="7DB472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396" w:type="dxa"/>
            <w:tcBorders>
              <w:top w:val="nil"/>
              <w:left w:val="nil"/>
              <w:bottom w:val="single" w:sz="4" w:space="0" w:color="C0C0C0"/>
              <w:right w:val="single" w:sz="4" w:space="0" w:color="C0C0C0"/>
            </w:tcBorders>
            <w:shd w:val="clear" w:color="000000" w:fill="D7EAD3"/>
            <w:vAlign w:val="center"/>
            <w:hideMark/>
          </w:tcPr>
          <w:p w14:paraId="0E9D40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416" w:type="dxa"/>
            <w:tcBorders>
              <w:top w:val="nil"/>
              <w:left w:val="nil"/>
              <w:bottom w:val="single" w:sz="4" w:space="0" w:color="C0C0C0"/>
              <w:right w:val="single" w:sz="4" w:space="0" w:color="C0C0C0"/>
            </w:tcBorders>
            <w:shd w:val="clear" w:color="000000" w:fill="D7EAD3"/>
            <w:vAlign w:val="center"/>
            <w:hideMark/>
          </w:tcPr>
          <w:p w14:paraId="41BF93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656" w:type="dxa"/>
            <w:tcBorders>
              <w:top w:val="nil"/>
              <w:left w:val="nil"/>
              <w:bottom w:val="single" w:sz="4" w:space="0" w:color="C0C0C0"/>
              <w:right w:val="single" w:sz="4" w:space="0" w:color="C0C0C0"/>
            </w:tcBorders>
            <w:shd w:val="clear" w:color="000000" w:fill="FFFFCC"/>
            <w:vAlign w:val="center"/>
            <w:hideMark/>
          </w:tcPr>
          <w:p w14:paraId="6D9A3A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396" w:type="dxa"/>
            <w:tcBorders>
              <w:top w:val="nil"/>
              <w:left w:val="nil"/>
              <w:bottom w:val="single" w:sz="4" w:space="0" w:color="C0C0C0"/>
              <w:right w:val="single" w:sz="4" w:space="0" w:color="C0C0C0"/>
            </w:tcBorders>
            <w:shd w:val="clear" w:color="000000" w:fill="D7EAD3"/>
            <w:vAlign w:val="center"/>
            <w:hideMark/>
          </w:tcPr>
          <w:p w14:paraId="50CA8B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1416" w:type="dxa"/>
            <w:tcBorders>
              <w:top w:val="nil"/>
              <w:left w:val="nil"/>
              <w:bottom w:val="single" w:sz="4" w:space="0" w:color="C0C0C0"/>
              <w:right w:val="single" w:sz="4" w:space="0" w:color="C0C0C0"/>
            </w:tcBorders>
            <w:shd w:val="clear" w:color="000000" w:fill="D7EAD3"/>
            <w:vAlign w:val="center"/>
            <w:hideMark/>
          </w:tcPr>
          <w:p w14:paraId="055535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437,00</w:t>
            </w:r>
          </w:p>
        </w:tc>
        <w:tc>
          <w:tcPr>
            <w:tcW w:w="3314" w:type="dxa"/>
            <w:vMerge/>
            <w:tcBorders>
              <w:top w:val="nil"/>
              <w:left w:val="single" w:sz="4" w:space="0" w:color="C0C0C0"/>
              <w:bottom w:val="single" w:sz="4" w:space="0" w:color="C0C0C0"/>
              <w:right w:val="single" w:sz="4" w:space="0" w:color="C0C0C0"/>
            </w:tcBorders>
            <w:vAlign w:val="center"/>
            <w:hideMark/>
          </w:tcPr>
          <w:p w14:paraId="30E36E0E" w14:textId="77777777" w:rsidR="00D41B11" w:rsidRPr="00D41B11" w:rsidRDefault="00D41B11" w:rsidP="00D41B11">
            <w:pPr>
              <w:rPr>
                <w:rFonts w:ascii="Tahoma" w:hAnsi="Tahoma" w:cs="Tahoma"/>
                <w:color w:val="000000"/>
                <w:sz w:val="10"/>
                <w:szCs w:val="10"/>
              </w:rPr>
            </w:pPr>
          </w:p>
        </w:tc>
      </w:tr>
      <w:tr w:rsidR="00D41B11" w:rsidRPr="004D4CF7" w14:paraId="3BC34293" w14:textId="77777777" w:rsidTr="004D4CF7">
        <w:trPr>
          <w:trHeight w:val="1290"/>
          <w:jc w:val="center"/>
        </w:trPr>
        <w:tc>
          <w:tcPr>
            <w:tcW w:w="300" w:type="dxa"/>
            <w:tcBorders>
              <w:top w:val="nil"/>
              <w:left w:val="nil"/>
              <w:bottom w:val="nil"/>
              <w:right w:val="nil"/>
            </w:tcBorders>
            <w:shd w:val="clear" w:color="000000" w:fill="FFFF00"/>
            <w:noWrap/>
            <w:vAlign w:val="center"/>
            <w:hideMark/>
          </w:tcPr>
          <w:p w14:paraId="03B0A50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AB73E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w:t>
            </w:r>
          </w:p>
        </w:tc>
        <w:tc>
          <w:tcPr>
            <w:tcW w:w="3293" w:type="dxa"/>
            <w:tcBorders>
              <w:top w:val="nil"/>
              <w:left w:val="nil"/>
              <w:bottom w:val="single" w:sz="4" w:space="0" w:color="C0C0C0"/>
              <w:right w:val="single" w:sz="4" w:space="0" w:color="C0C0C0"/>
            </w:tcBorders>
            <w:shd w:val="clear" w:color="auto" w:fill="auto"/>
            <w:vAlign w:val="center"/>
            <w:hideMark/>
          </w:tcPr>
          <w:p w14:paraId="52D564E0"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5F8BB68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DE601A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68 749,48</w:t>
            </w:r>
          </w:p>
        </w:tc>
        <w:tc>
          <w:tcPr>
            <w:tcW w:w="1596" w:type="dxa"/>
            <w:tcBorders>
              <w:top w:val="nil"/>
              <w:left w:val="nil"/>
              <w:bottom w:val="single" w:sz="4" w:space="0" w:color="C0C0C0"/>
              <w:right w:val="single" w:sz="4" w:space="0" w:color="C0C0C0"/>
            </w:tcBorders>
            <w:shd w:val="clear" w:color="000000" w:fill="FFFFCC"/>
            <w:vAlign w:val="center"/>
            <w:hideMark/>
          </w:tcPr>
          <w:p w14:paraId="4BDA4EBD"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62 180,24</w:t>
            </w:r>
          </w:p>
        </w:tc>
        <w:tc>
          <w:tcPr>
            <w:tcW w:w="1616" w:type="dxa"/>
            <w:tcBorders>
              <w:top w:val="nil"/>
              <w:left w:val="nil"/>
              <w:bottom w:val="single" w:sz="4" w:space="0" w:color="C0C0C0"/>
              <w:right w:val="single" w:sz="4" w:space="0" w:color="C0C0C0"/>
            </w:tcBorders>
            <w:shd w:val="clear" w:color="000000" w:fill="FFFFCC"/>
            <w:vAlign w:val="center"/>
            <w:hideMark/>
          </w:tcPr>
          <w:p w14:paraId="110B982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82 513,29</w:t>
            </w:r>
          </w:p>
        </w:tc>
        <w:tc>
          <w:tcPr>
            <w:tcW w:w="1616" w:type="dxa"/>
            <w:tcBorders>
              <w:top w:val="nil"/>
              <w:left w:val="nil"/>
              <w:bottom w:val="single" w:sz="4" w:space="0" w:color="C0C0C0"/>
              <w:right w:val="single" w:sz="4" w:space="0" w:color="C0C0C0"/>
            </w:tcBorders>
            <w:shd w:val="clear" w:color="000000" w:fill="FFFFCC"/>
            <w:vAlign w:val="center"/>
            <w:hideMark/>
          </w:tcPr>
          <w:p w14:paraId="04D8F4C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84 250,09</w:t>
            </w:r>
          </w:p>
        </w:tc>
        <w:tc>
          <w:tcPr>
            <w:tcW w:w="1396" w:type="dxa"/>
            <w:tcBorders>
              <w:top w:val="nil"/>
              <w:left w:val="nil"/>
              <w:bottom w:val="single" w:sz="4" w:space="0" w:color="C0C0C0"/>
              <w:right w:val="single" w:sz="4" w:space="0" w:color="C0C0C0"/>
            </w:tcBorders>
            <w:shd w:val="clear" w:color="000000" w:fill="D7EAD3"/>
            <w:vAlign w:val="center"/>
            <w:hideMark/>
          </w:tcPr>
          <w:p w14:paraId="12340D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42 125,04</w:t>
            </w:r>
          </w:p>
        </w:tc>
        <w:tc>
          <w:tcPr>
            <w:tcW w:w="1416" w:type="dxa"/>
            <w:tcBorders>
              <w:top w:val="nil"/>
              <w:left w:val="nil"/>
              <w:bottom w:val="single" w:sz="4" w:space="0" w:color="C0C0C0"/>
              <w:right w:val="single" w:sz="4" w:space="0" w:color="C0C0C0"/>
            </w:tcBorders>
            <w:shd w:val="clear" w:color="000000" w:fill="D7EAD3"/>
            <w:vAlign w:val="center"/>
            <w:hideMark/>
          </w:tcPr>
          <w:p w14:paraId="720152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42 125,04</w:t>
            </w:r>
          </w:p>
        </w:tc>
        <w:tc>
          <w:tcPr>
            <w:tcW w:w="1656" w:type="dxa"/>
            <w:tcBorders>
              <w:top w:val="nil"/>
              <w:left w:val="nil"/>
              <w:bottom w:val="single" w:sz="4" w:space="0" w:color="C0C0C0"/>
              <w:right w:val="single" w:sz="4" w:space="0" w:color="C0C0C0"/>
            </w:tcBorders>
            <w:shd w:val="clear" w:color="000000" w:fill="FFFFCC"/>
            <w:vAlign w:val="center"/>
            <w:hideMark/>
          </w:tcPr>
          <w:p w14:paraId="37CE7AD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84 250,09</w:t>
            </w:r>
          </w:p>
        </w:tc>
        <w:tc>
          <w:tcPr>
            <w:tcW w:w="1396" w:type="dxa"/>
            <w:tcBorders>
              <w:top w:val="nil"/>
              <w:left w:val="nil"/>
              <w:bottom w:val="single" w:sz="4" w:space="0" w:color="C0C0C0"/>
              <w:right w:val="single" w:sz="4" w:space="0" w:color="C0C0C0"/>
            </w:tcBorders>
            <w:shd w:val="clear" w:color="000000" w:fill="D7EAD3"/>
            <w:vAlign w:val="center"/>
            <w:hideMark/>
          </w:tcPr>
          <w:p w14:paraId="074B4D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42 125,04</w:t>
            </w:r>
          </w:p>
        </w:tc>
        <w:tc>
          <w:tcPr>
            <w:tcW w:w="1416" w:type="dxa"/>
            <w:tcBorders>
              <w:top w:val="nil"/>
              <w:left w:val="nil"/>
              <w:bottom w:val="single" w:sz="4" w:space="0" w:color="C0C0C0"/>
              <w:right w:val="single" w:sz="4" w:space="0" w:color="C0C0C0"/>
            </w:tcBorders>
            <w:shd w:val="clear" w:color="000000" w:fill="D7EAD3"/>
            <w:vAlign w:val="center"/>
            <w:hideMark/>
          </w:tcPr>
          <w:p w14:paraId="6EE7B3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42 125,04</w:t>
            </w:r>
          </w:p>
        </w:tc>
        <w:tc>
          <w:tcPr>
            <w:tcW w:w="3314" w:type="dxa"/>
            <w:vMerge/>
            <w:tcBorders>
              <w:top w:val="nil"/>
              <w:left w:val="single" w:sz="4" w:space="0" w:color="C0C0C0"/>
              <w:bottom w:val="single" w:sz="4" w:space="0" w:color="C0C0C0"/>
              <w:right w:val="single" w:sz="4" w:space="0" w:color="C0C0C0"/>
            </w:tcBorders>
            <w:vAlign w:val="center"/>
            <w:hideMark/>
          </w:tcPr>
          <w:p w14:paraId="49D998AF" w14:textId="77777777" w:rsidR="00D41B11" w:rsidRPr="00D41B11" w:rsidRDefault="00D41B11" w:rsidP="00D41B11">
            <w:pPr>
              <w:rPr>
                <w:rFonts w:ascii="Tahoma" w:hAnsi="Tahoma" w:cs="Tahoma"/>
                <w:color w:val="000000"/>
                <w:sz w:val="10"/>
                <w:szCs w:val="10"/>
              </w:rPr>
            </w:pPr>
          </w:p>
        </w:tc>
      </w:tr>
      <w:tr w:rsidR="00D41B11" w:rsidRPr="004D4CF7" w14:paraId="271F5AA6" w14:textId="77777777" w:rsidTr="004D4CF7">
        <w:trPr>
          <w:trHeight w:val="990"/>
          <w:jc w:val="center"/>
        </w:trPr>
        <w:tc>
          <w:tcPr>
            <w:tcW w:w="300" w:type="dxa"/>
            <w:tcBorders>
              <w:top w:val="nil"/>
              <w:left w:val="nil"/>
              <w:bottom w:val="nil"/>
              <w:right w:val="nil"/>
            </w:tcBorders>
            <w:shd w:val="clear" w:color="000000" w:fill="FFFF00"/>
            <w:noWrap/>
            <w:vAlign w:val="center"/>
            <w:hideMark/>
          </w:tcPr>
          <w:p w14:paraId="4CDDC27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279360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3.11</w:t>
            </w:r>
          </w:p>
        </w:tc>
        <w:tc>
          <w:tcPr>
            <w:tcW w:w="3293" w:type="dxa"/>
            <w:tcBorders>
              <w:top w:val="nil"/>
              <w:left w:val="nil"/>
              <w:bottom w:val="single" w:sz="4" w:space="0" w:color="C0C0C0"/>
              <w:right w:val="single" w:sz="4" w:space="0" w:color="C0C0C0"/>
            </w:tcBorders>
            <w:shd w:val="clear" w:color="auto" w:fill="auto"/>
            <w:vAlign w:val="center"/>
            <w:hideMark/>
          </w:tcPr>
          <w:p w14:paraId="2F198CBF"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Цеховые (общехозяйственные) расходы, в том числе:</w:t>
            </w:r>
          </w:p>
        </w:tc>
        <w:tc>
          <w:tcPr>
            <w:tcW w:w="666" w:type="dxa"/>
            <w:tcBorders>
              <w:top w:val="nil"/>
              <w:left w:val="nil"/>
              <w:bottom w:val="single" w:sz="4" w:space="0" w:color="C0C0C0"/>
              <w:right w:val="single" w:sz="4" w:space="0" w:color="C0C0C0"/>
            </w:tcBorders>
            <w:shd w:val="clear" w:color="auto" w:fill="auto"/>
            <w:vAlign w:val="center"/>
            <w:hideMark/>
          </w:tcPr>
          <w:p w14:paraId="023940D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697986E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45 203,45</w:t>
            </w:r>
          </w:p>
        </w:tc>
        <w:tc>
          <w:tcPr>
            <w:tcW w:w="1596" w:type="dxa"/>
            <w:tcBorders>
              <w:top w:val="nil"/>
              <w:left w:val="nil"/>
              <w:bottom w:val="single" w:sz="4" w:space="0" w:color="C0C0C0"/>
              <w:right w:val="single" w:sz="4" w:space="0" w:color="C0C0C0"/>
            </w:tcBorders>
            <w:shd w:val="clear" w:color="000000" w:fill="D7EAD3"/>
            <w:vAlign w:val="center"/>
            <w:hideMark/>
          </w:tcPr>
          <w:p w14:paraId="7639C727"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36 944,94</w:t>
            </w:r>
          </w:p>
        </w:tc>
        <w:tc>
          <w:tcPr>
            <w:tcW w:w="1616" w:type="dxa"/>
            <w:tcBorders>
              <w:top w:val="nil"/>
              <w:left w:val="nil"/>
              <w:bottom w:val="single" w:sz="4" w:space="0" w:color="C0C0C0"/>
              <w:right w:val="single" w:sz="4" w:space="0" w:color="C0C0C0"/>
            </w:tcBorders>
            <w:shd w:val="clear" w:color="000000" w:fill="D7EAD3"/>
            <w:vAlign w:val="center"/>
            <w:hideMark/>
          </w:tcPr>
          <w:p w14:paraId="219A15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54 253,28</w:t>
            </w:r>
          </w:p>
        </w:tc>
        <w:tc>
          <w:tcPr>
            <w:tcW w:w="1616" w:type="dxa"/>
            <w:tcBorders>
              <w:top w:val="nil"/>
              <w:left w:val="nil"/>
              <w:bottom w:val="single" w:sz="4" w:space="0" w:color="C0C0C0"/>
              <w:right w:val="single" w:sz="4" w:space="0" w:color="C0C0C0"/>
            </w:tcBorders>
            <w:shd w:val="clear" w:color="000000" w:fill="D7EAD3"/>
            <w:vAlign w:val="center"/>
            <w:hideMark/>
          </w:tcPr>
          <w:p w14:paraId="2F3ADD0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55 395,24</w:t>
            </w:r>
          </w:p>
        </w:tc>
        <w:tc>
          <w:tcPr>
            <w:tcW w:w="1396" w:type="dxa"/>
            <w:tcBorders>
              <w:top w:val="nil"/>
              <w:left w:val="nil"/>
              <w:bottom w:val="single" w:sz="4" w:space="0" w:color="C0C0C0"/>
              <w:right w:val="single" w:sz="4" w:space="0" w:color="C0C0C0"/>
            </w:tcBorders>
            <w:shd w:val="clear" w:color="000000" w:fill="D7EAD3"/>
            <w:vAlign w:val="center"/>
            <w:hideMark/>
          </w:tcPr>
          <w:p w14:paraId="003F397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27 697,62</w:t>
            </w:r>
          </w:p>
        </w:tc>
        <w:tc>
          <w:tcPr>
            <w:tcW w:w="1416" w:type="dxa"/>
            <w:tcBorders>
              <w:top w:val="nil"/>
              <w:left w:val="nil"/>
              <w:bottom w:val="single" w:sz="4" w:space="0" w:color="C0C0C0"/>
              <w:right w:val="single" w:sz="4" w:space="0" w:color="C0C0C0"/>
            </w:tcBorders>
            <w:shd w:val="clear" w:color="000000" w:fill="D7EAD3"/>
            <w:vAlign w:val="center"/>
            <w:hideMark/>
          </w:tcPr>
          <w:p w14:paraId="148BE9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27 697,62</w:t>
            </w:r>
          </w:p>
        </w:tc>
        <w:tc>
          <w:tcPr>
            <w:tcW w:w="1656" w:type="dxa"/>
            <w:tcBorders>
              <w:top w:val="nil"/>
              <w:left w:val="nil"/>
              <w:bottom w:val="single" w:sz="4" w:space="0" w:color="C0C0C0"/>
              <w:right w:val="single" w:sz="4" w:space="0" w:color="C0C0C0"/>
            </w:tcBorders>
            <w:shd w:val="clear" w:color="000000" w:fill="D7EAD3"/>
            <w:vAlign w:val="center"/>
            <w:hideMark/>
          </w:tcPr>
          <w:p w14:paraId="5677EC9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55 395,24</w:t>
            </w:r>
          </w:p>
        </w:tc>
        <w:tc>
          <w:tcPr>
            <w:tcW w:w="1396" w:type="dxa"/>
            <w:tcBorders>
              <w:top w:val="nil"/>
              <w:left w:val="nil"/>
              <w:bottom w:val="single" w:sz="4" w:space="0" w:color="C0C0C0"/>
              <w:right w:val="single" w:sz="4" w:space="0" w:color="C0C0C0"/>
            </w:tcBorders>
            <w:shd w:val="clear" w:color="000000" w:fill="D7EAD3"/>
            <w:vAlign w:val="center"/>
            <w:hideMark/>
          </w:tcPr>
          <w:p w14:paraId="51BB46E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27 697,62</w:t>
            </w:r>
          </w:p>
        </w:tc>
        <w:tc>
          <w:tcPr>
            <w:tcW w:w="1416" w:type="dxa"/>
            <w:tcBorders>
              <w:top w:val="nil"/>
              <w:left w:val="nil"/>
              <w:bottom w:val="single" w:sz="4" w:space="0" w:color="C0C0C0"/>
              <w:right w:val="single" w:sz="4" w:space="0" w:color="C0C0C0"/>
            </w:tcBorders>
            <w:shd w:val="clear" w:color="000000" w:fill="D7EAD3"/>
            <w:vAlign w:val="center"/>
            <w:hideMark/>
          </w:tcPr>
          <w:p w14:paraId="189C023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27 697,62</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340E6401"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0D643584" w14:textId="77777777" w:rsidTr="004D4CF7">
        <w:trPr>
          <w:trHeight w:val="645"/>
          <w:jc w:val="center"/>
        </w:trPr>
        <w:tc>
          <w:tcPr>
            <w:tcW w:w="300" w:type="dxa"/>
            <w:tcBorders>
              <w:top w:val="nil"/>
              <w:left w:val="nil"/>
              <w:bottom w:val="nil"/>
              <w:right w:val="nil"/>
            </w:tcBorders>
            <w:shd w:val="clear" w:color="000000" w:fill="FFFF00"/>
            <w:noWrap/>
            <w:vAlign w:val="center"/>
            <w:hideMark/>
          </w:tcPr>
          <w:p w14:paraId="78E5557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10BA0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3.11.1</w:t>
            </w:r>
          </w:p>
        </w:tc>
        <w:tc>
          <w:tcPr>
            <w:tcW w:w="3293" w:type="dxa"/>
            <w:tcBorders>
              <w:top w:val="nil"/>
              <w:left w:val="nil"/>
              <w:bottom w:val="single" w:sz="4" w:space="0" w:color="C0C0C0"/>
              <w:right w:val="single" w:sz="4" w:space="0" w:color="C0C0C0"/>
            </w:tcBorders>
            <w:shd w:val="clear" w:color="auto" w:fill="auto"/>
            <w:vAlign w:val="center"/>
            <w:hideMark/>
          </w:tcPr>
          <w:p w14:paraId="06117222"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Заработная плата цехового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665432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72BFC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24 630,75</w:t>
            </w:r>
          </w:p>
        </w:tc>
        <w:tc>
          <w:tcPr>
            <w:tcW w:w="1596" w:type="dxa"/>
            <w:tcBorders>
              <w:top w:val="nil"/>
              <w:left w:val="nil"/>
              <w:bottom w:val="single" w:sz="4" w:space="0" w:color="C0C0C0"/>
              <w:right w:val="single" w:sz="4" w:space="0" w:color="C0C0C0"/>
            </w:tcBorders>
            <w:shd w:val="clear" w:color="000000" w:fill="FFFFCC"/>
            <w:vAlign w:val="center"/>
            <w:hideMark/>
          </w:tcPr>
          <w:p w14:paraId="7D955EC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25 281,96</w:t>
            </w:r>
          </w:p>
        </w:tc>
        <w:tc>
          <w:tcPr>
            <w:tcW w:w="1616" w:type="dxa"/>
            <w:tcBorders>
              <w:top w:val="nil"/>
              <w:left w:val="nil"/>
              <w:bottom w:val="single" w:sz="4" w:space="0" w:color="C0C0C0"/>
              <w:right w:val="single" w:sz="4" w:space="0" w:color="C0C0C0"/>
            </w:tcBorders>
            <w:shd w:val="clear" w:color="000000" w:fill="FFFFCC"/>
            <w:vAlign w:val="center"/>
            <w:hideMark/>
          </w:tcPr>
          <w:p w14:paraId="666310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29 561,89</w:t>
            </w:r>
          </w:p>
        </w:tc>
        <w:tc>
          <w:tcPr>
            <w:tcW w:w="1616" w:type="dxa"/>
            <w:tcBorders>
              <w:top w:val="nil"/>
              <w:left w:val="nil"/>
              <w:bottom w:val="single" w:sz="4" w:space="0" w:color="C0C0C0"/>
              <w:right w:val="single" w:sz="4" w:space="0" w:color="C0C0C0"/>
            </w:tcBorders>
            <w:shd w:val="clear" w:color="000000" w:fill="FFFFCC"/>
            <w:vAlign w:val="center"/>
            <w:hideMark/>
          </w:tcPr>
          <w:p w14:paraId="017A0E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30 184,12</w:t>
            </w:r>
          </w:p>
        </w:tc>
        <w:tc>
          <w:tcPr>
            <w:tcW w:w="1396" w:type="dxa"/>
            <w:tcBorders>
              <w:top w:val="nil"/>
              <w:left w:val="nil"/>
              <w:bottom w:val="single" w:sz="4" w:space="0" w:color="C0C0C0"/>
              <w:right w:val="single" w:sz="4" w:space="0" w:color="C0C0C0"/>
            </w:tcBorders>
            <w:shd w:val="clear" w:color="000000" w:fill="D7EAD3"/>
            <w:vAlign w:val="center"/>
            <w:hideMark/>
          </w:tcPr>
          <w:p w14:paraId="4293A2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15 092,06</w:t>
            </w:r>
          </w:p>
        </w:tc>
        <w:tc>
          <w:tcPr>
            <w:tcW w:w="1416" w:type="dxa"/>
            <w:tcBorders>
              <w:top w:val="nil"/>
              <w:left w:val="nil"/>
              <w:bottom w:val="single" w:sz="4" w:space="0" w:color="C0C0C0"/>
              <w:right w:val="single" w:sz="4" w:space="0" w:color="C0C0C0"/>
            </w:tcBorders>
            <w:shd w:val="clear" w:color="000000" w:fill="D7EAD3"/>
            <w:vAlign w:val="center"/>
            <w:hideMark/>
          </w:tcPr>
          <w:p w14:paraId="34E02D8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15 092,06</w:t>
            </w:r>
          </w:p>
        </w:tc>
        <w:tc>
          <w:tcPr>
            <w:tcW w:w="1656" w:type="dxa"/>
            <w:tcBorders>
              <w:top w:val="nil"/>
              <w:left w:val="nil"/>
              <w:bottom w:val="single" w:sz="4" w:space="0" w:color="C0C0C0"/>
              <w:right w:val="single" w:sz="4" w:space="0" w:color="C0C0C0"/>
            </w:tcBorders>
            <w:shd w:val="clear" w:color="000000" w:fill="FFFFCC"/>
            <w:vAlign w:val="center"/>
            <w:hideMark/>
          </w:tcPr>
          <w:p w14:paraId="173EAD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30 184,12</w:t>
            </w:r>
          </w:p>
        </w:tc>
        <w:tc>
          <w:tcPr>
            <w:tcW w:w="1396" w:type="dxa"/>
            <w:tcBorders>
              <w:top w:val="nil"/>
              <w:left w:val="nil"/>
              <w:bottom w:val="single" w:sz="4" w:space="0" w:color="C0C0C0"/>
              <w:right w:val="single" w:sz="4" w:space="0" w:color="C0C0C0"/>
            </w:tcBorders>
            <w:shd w:val="clear" w:color="000000" w:fill="D7EAD3"/>
            <w:vAlign w:val="center"/>
            <w:hideMark/>
          </w:tcPr>
          <w:p w14:paraId="5A9754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15 092,06</w:t>
            </w:r>
          </w:p>
        </w:tc>
        <w:tc>
          <w:tcPr>
            <w:tcW w:w="1416" w:type="dxa"/>
            <w:tcBorders>
              <w:top w:val="nil"/>
              <w:left w:val="nil"/>
              <w:bottom w:val="single" w:sz="4" w:space="0" w:color="C0C0C0"/>
              <w:right w:val="single" w:sz="4" w:space="0" w:color="C0C0C0"/>
            </w:tcBorders>
            <w:shd w:val="clear" w:color="000000" w:fill="D7EAD3"/>
            <w:vAlign w:val="center"/>
            <w:hideMark/>
          </w:tcPr>
          <w:p w14:paraId="7A9649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15 092,06</w:t>
            </w:r>
          </w:p>
        </w:tc>
        <w:tc>
          <w:tcPr>
            <w:tcW w:w="3314" w:type="dxa"/>
            <w:vMerge/>
            <w:tcBorders>
              <w:top w:val="nil"/>
              <w:left w:val="single" w:sz="4" w:space="0" w:color="C0C0C0"/>
              <w:bottom w:val="nil"/>
              <w:right w:val="single" w:sz="4" w:space="0" w:color="C0C0C0"/>
            </w:tcBorders>
            <w:vAlign w:val="center"/>
            <w:hideMark/>
          </w:tcPr>
          <w:p w14:paraId="729D08B6" w14:textId="77777777" w:rsidR="00D41B11" w:rsidRPr="00D41B11" w:rsidRDefault="00D41B11" w:rsidP="00D41B11">
            <w:pPr>
              <w:rPr>
                <w:rFonts w:ascii="Tahoma" w:hAnsi="Tahoma" w:cs="Tahoma"/>
                <w:color w:val="000000"/>
                <w:sz w:val="10"/>
                <w:szCs w:val="10"/>
              </w:rPr>
            </w:pPr>
          </w:p>
        </w:tc>
      </w:tr>
      <w:tr w:rsidR="00D41B11" w:rsidRPr="004D4CF7" w14:paraId="25F39FE7" w14:textId="77777777" w:rsidTr="004D4CF7">
        <w:trPr>
          <w:trHeight w:val="480"/>
          <w:jc w:val="center"/>
        </w:trPr>
        <w:tc>
          <w:tcPr>
            <w:tcW w:w="300" w:type="dxa"/>
            <w:tcBorders>
              <w:top w:val="nil"/>
              <w:left w:val="nil"/>
              <w:bottom w:val="nil"/>
              <w:right w:val="nil"/>
            </w:tcBorders>
            <w:shd w:val="clear" w:color="000000" w:fill="FFFF00"/>
            <w:noWrap/>
            <w:vAlign w:val="center"/>
            <w:hideMark/>
          </w:tcPr>
          <w:p w14:paraId="5865C51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3480A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3.11.1.1</w:t>
            </w:r>
          </w:p>
        </w:tc>
        <w:tc>
          <w:tcPr>
            <w:tcW w:w="3293" w:type="dxa"/>
            <w:tcBorders>
              <w:top w:val="nil"/>
              <w:left w:val="nil"/>
              <w:bottom w:val="single" w:sz="4" w:space="0" w:color="C0C0C0"/>
              <w:right w:val="single" w:sz="4" w:space="0" w:color="C0C0C0"/>
            </w:tcBorders>
            <w:shd w:val="clear" w:color="auto" w:fill="auto"/>
            <w:vAlign w:val="center"/>
            <w:hideMark/>
          </w:tcPr>
          <w:p w14:paraId="0DCCB09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Среднемесячная оплата труда</w:t>
            </w:r>
          </w:p>
        </w:tc>
        <w:tc>
          <w:tcPr>
            <w:tcW w:w="666" w:type="dxa"/>
            <w:tcBorders>
              <w:top w:val="nil"/>
              <w:left w:val="nil"/>
              <w:bottom w:val="single" w:sz="4" w:space="0" w:color="C0C0C0"/>
              <w:right w:val="single" w:sz="4" w:space="0" w:color="C0C0C0"/>
            </w:tcBorders>
            <w:shd w:val="clear" w:color="auto" w:fill="auto"/>
            <w:vAlign w:val="center"/>
            <w:hideMark/>
          </w:tcPr>
          <w:p w14:paraId="009E31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596" w:type="dxa"/>
            <w:tcBorders>
              <w:top w:val="nil"/>
              <w:left w:val="nil"/>
              <w:bottom w:val="single" w:sz="4" w:space="0" w:color="C0C0C0"/>
              <w:right w:val="single" w:sz="4" w:space="0" w:color="C0C0C0"/>
            </w:tcBorders>
            <w:shd w:val="clear" w:color="000000" w:fill="D7EAD3"/>
            <w:vAlign w:val="center"/>
            <w:hideMark/>
          </w:tcPr>
          <w:p w14:paraId="4FD4FD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42 913,70</w:t>
            </w:r>
          </w:p>
        </w:tc>
        <w:tc>
          <w:tcPr>
            <w:tcW w:w="1596" w:type="dxa"/>
            <w:tcBorders>
              <w:top w:val="nil"/>
              <w:left w:val="nil"/>
              <w:bottom w:val="single" w:sz="4" w:space="0" w:color="C0C0C0"/>
              <w:right w:val="single" w:sz="4" w:space="0" w:color="C0C0C0"/>
            </w:tcBorders>
            <w:shd w:val="clear" w:color="000000" w:fill="D7EAD3"/>
            <w:vAlign w:val="center"/>
            <w:hideMark/>
          </w:tcPr>
          <w:p w14:paraId="39067FF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62 258,56</w:t>
            </w:r>
          </w:p>
        </w:tc>
        <w:tc>
          <w:tcPr>
            <w:tcW w:w="1616" w:type="dxa"/>
            <w:tcBorders>
              <w:top w:val="nil"/>
              <w:left w:val="nil"/>
              <w:bottom w:val="single" w:sz="4" w:space="0" w:color="C0C0C0"/>
              <w:right w:val="single" w:sz="4" w:space="0" w:color="C0C0C0"/>
            </w:tcBorders>
            <w:shd w:val="clear" w:color="000000" w:fill="D7EAD3"/>
            <w:vAlign w:val="center"/>
            <w:hideMark/>
          </w:tcPr>
          <w:p w14:paraId="4968EC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51 244,61</w:t>
            </w:r>
          </w:p>
        </w:tc>
        <w:tc>
          <w:tcPr>
            <w:tcW w:w="1616" w:type="dxa"/>
            <w:tcBorders>
              <w:top w:val="nil"/>
              <w:left w:val="nil"/>
              <w:bottom w:val="single" w:sz="4" w:space="0" w:color="C0C0C0"/>
              <w:right w:val="single" w:sz="4" w:space="0" w:color="C0C0C0"/>
            </w:tcBorders>
            <w:shd w:val="clear" w:color="000000" w:fill="D7EAD3"/>
            <w:vAlign w:val="center"/>
            <w:hideMark/>
          </w:tcPr>
          <w:p w14:paraId="5940BB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1396" w:type="dxa"/>
            <w:tcBorders>
              <w:top w:val="nil"/>
              <w:left w:val="nil"/>
              <w:bottom w:val="single" w:sz="4" w:space="0" w:color="C0C0C0"/>
              <w:right w:val="single" w:sz="4" w:space="0" w:color="C0C0C0"/>
            </w:tcBorders>
            <w:shd w:val="clear" w:color="000000" w:fill="D7EAD3"/>
            <w:vAlign w:val="center"/>
            <w:hideMark/>
          </w:tcPr>
          <w:p w14:paraId="236E7F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1416" w:type="dxa"/>
            <w:tcBorders>
              <w:top w:val="nil"/>
              <w:left w:val="nil"/>
              <w:bottom w:val="single" w:sz="4" w:space="0" w:color="C0C0C0"/>
              <w:right w:val="single" w:sz="4" w:space="0" w:color="C0C0C0"/>
            </w:tcBorders>
            <w:shd w:val="clear" w:color="000000" w:fill="D7EAD3"/>
            <w:vAlign w:val="center"/>
            <w:hideMark/>
          </w:tcPr>
          <w:p w14:paraId="611B3C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1656" w:type="dxa"/>
            <w:tcBorders>
              <w:top w:val="nil"/>
              <w:left w:val="nil"/>
              <w:bottom w:val="single" w:sz="4" w:space="0" w:color="C0C0C0"/>
              <w:right w:val="single" w:sz="4" w:space="0" w:color="C0C0C0"/>
            </w:tcBorders>
            <w:shd w:val="clear" w:color="000000" w:fill="D7EAD3"/>
            <w:vAlign w:val="center"/>
            <w:hideMark/>
          </w:tcPr>
          <w:p w14:paraId="6CEF0A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1396" w:type="dxa"/>
            <w:tcBorders>
              <w:top w:val="nil"/>
              <w:left w:val="nil"/>
              <w:bottom w:val="single" w:sz="4" w:space="0" w:color="C0C0C0"/>
              <w:right w:val="single" w:sz="4" w:space="0" w:color="C0C0C0"/>
            </w:tcBorders>
            <w:shd w:val="clear" w:color="000000" w:fill="D7EAD3"/>
            <w:vAlign w:val="center"/>
            <w:hideMark/>
          </w:tcPr>
          <w:p w14:paraId="29642E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1416" w:type="dxa"/>
            <w:tcBorders>
              <w:top w:val="nil"/>
              <w:left w:val="nil"/>
              <w:bottom w:val="single" w:sz="4" w:space="0" w:color="C0C0C0"/>
              <w:right w:val="single" w:sz="4" w:space="0" w:color="C0C0C0"/>
            </w:tcBorders>
            <w:shd w:val="clear" w:color="000000" w:fill="D7EAD3"/>
            <w:vAlign w:val="center"/>
            <w:hideMark/>
          </w:tcPr>
          <w:p w14:paraId="0361DC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52 589,25</w:t>
            </w:r>
          </w:p>
        </w:tc>
        <w:tc>
          <w:tcPr>
            <w:tcW w:w="3314" w:type="dxa"/>
            <w:vMerge/>
            <w:tcBorders>
              <w:top w:val="nil"/>
              <w:left w:val="single" w:sz="4" w:space="0" w:color="C0C0C0"/>
              <w:bottom w:val="nil"/>
              <w:right w:val="single" w:sz="4" w:space="0" w:color="C0C0C0"/>
            </w:tcBorders>
            <w:vAlign w:val="center"/>
            <w:hideMark/>
          </w:tcPr>
          <w:p w14:paraId="5C5AE442" w14:textId="77777777" w:rsidR="00D41B11" w:rsidRPr="00D41B11" w:rsidRDefault="00D41B11" w:rsidP="00D41B11">
            <w:pPr>
              <w:rPr>
                <w:rFonts w:ascii="Tahoma" w:hAnsi="Tahoma" w:cs="Tahoma"/>
                <w:color w:val="000000"/>
                <w:sz w:val="10"/>
                <w:szCs w:val="10"/>
              </w:rPr>
            </w:pPr>
          </w:p>
        </w:tc>
      </w:tr>
      <w:tr w:rsidR="00D41B11" w:rsidRPr="004D4CF7" w14:paraId="75D407D3" w14:textId="77777777" w:rsidTr="004D4CF7">
        <w:trPr>
          <w:trHeight w:val="465"/>
          <w:jc w:val="center"/>
        </w:trPr>
        <w:tc>
          <w:tcPr>
            <w:tcW w:w="300" w:type="dxa"/>
            <w:tcBorders>
              <w:top w:val="nil"/>
              <w:left w:val="nil"/>
              <w:bottom w:val="nil"/>
              <w:right w:val="nil"/>
            </w:tcBorders>
            <w:shd w:val="clear" w:color="000000" w:fill="FFFF00"/>
            <w:noWrap/>
            <w:vAlign w:val="center"/>
            <w:hideMark/>
          </w:tcPr>
          <w:p w14:paraId="0E4A384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05E1A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3.11.1.2</w:t>
            </w:r>
          </w:p>
        </w:tc>
        <w:tc>
          <w:tcPr>
            <w:tcW w:w="3293" w:type="dxa"/>
            <w:tcBorders>
              <w:top w:val="nil"/>
              <w:left w:val="nil"/>
              <w:bottom w:val="single" w:sz="4" w:space="0" w:color="C0C0C0"/>
              <w:right w:val="single" w:sz="4" w:space="0" w:color="C0C0C0"/>
            </w:tcBorders>
            <w:shd w:val="clear" w:color="auto" w:fill="auto"/>
            <w:vAlign w:val="center"/>
            <w:hideMark/>
          </w:tcPr>
          <w:p w14:paraId="452842C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Численность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34979A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371691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596" w:type="dxa"/>
            <w:tcBorders>
              <w:top w:val="nil"/>
              <w:left w:val="nil"/>
              <w:bottom w:val="single" w:sz="4" w:space="0" w:color="C0C0C0"/>
              <w:right w:val="single" w:sz="4" w:space="0" w:color="C0C0C0"/>
            </w:tcBorders>
            <w:shd w:val="clear" w:color="000000" w:fill="FFFFCC"/>
            <w:vAlign w:val="center"/>
            <w:hideMark/>
          </w:tcPr>
          <w:p w14:paraId="77E832B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33,84</w:t>
            </w:r>
          </w:p>
        </w:tc>
        <w:tc>
          <w:tcPr>
            <w:tcW w:w="1616" w:type="dxa"/>
            <w:tcBorders>
              <w:top w:val="nil"/>
              <w:left w:val="nil"/>
              <w:bottom w:val="single" w:sz="4" w:space="0" w:color="C0C0C0"/>
              <w:right w:val="single" w:sz="4" w:space="0" w:color="C0C0C0"/>
            </w:tcBorders>
            <w:shd w:val="clear" w:color="000000" w:fill="FFFFCC"/>
            <w:vAlign w:val="center"/>
            <w:hideMark/>
          </w:tcPr>
          <w:p w14:paraId="21EDA0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48,07</w:t>
            </w:r>
          </w:p>
        </w:tc>
        <w:tc>
          <w:tcPr>
            <w:tcW w:w="1616" w:type="dxa"/>
            <w:tcBorders>
              <w:top w:val="nil"/>
              <w:left w:val="nil"/>
              <w:bottom w:val="single" w:sz="4" w:space="0" w:color="C0C0C0"/>
              <w:right w:val="single" w:sz="4" w:space="0" w:color="C0C0C0"/>
            </w:tcBorders>
            <w:shd w:val="clear" w:color="000000" w:fill="FFFFCC"/>
            <w:vAlign w:val="center"/>
            <w:hideMark/>
          </w:tcPr>
          <w:p w14:paraId="342392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396" w:type="dxa"/>
            <w:tcBorders>
              <w:top w:val="nil"/>
              <w:left w:val="nil"/>
              <w:bottom w:val="single" w:sz="4" w:space="0" w:color="C0C0C0"/>
              <w:right w:val="single" w:sz="4" w:space="0" w:color="C0C0C0"/>
            </w:tcBorders>
            <w:shd w:val="clear" w:color="000000" w:fill="D7EAD3"/>
            <w:vAlign w:val="center"/>
            <w:hideMark/>
          </w:tcPr>
          <w:p w14:paraId="53C5C9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416" w:type="dxa"/>
            <w:tcBorders>
              <w:top w:val="nil"/>
              <w:left w:val="nil"/>
              <w:bottom w:val="single" w:sz="4" w:space="0" w:color="C0C0C0"/>
              <w:right w:val="single" w:sz="4" w:space="0" w:color="C0C0C0"/>
            </w:tcBorders>
            <w:shd w:val="clear" w:color="000000" w:fill="D7EAD3"/>
            <w:vAlign w:val="center"/>
            <w:hideMark/>
          </w:tcPr>
          <w:p w14:paraId="65C0D9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656" w:type="dxa"/>
            <w:tcBorders>
              <w:top w:val="nil"/>
              <w:left w:val="nil"/>
              <w:bottom w:val="single" w:sz="4" w:space="0" w:color="C0C0C0"/>
              <w:right w:val="single" w:sz="4" w:space="0" w:color="C0C0C0"/>
            </w:tcBorders>
            <w:shd w:val="clear" w:color="000000" w:fill="FFFFCC"/>
            <w:vAlign w:val="center"/>
            <w:hideMark/>
          </w:tcPr>
          <w:p w14:paraId="326D11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396" w:type="dxa"/>
            <w:tcBorders>
              <w:top w:val="nil"/>
              <w:left w:val="nil"/>
              <w:bottom w:val="single" w:sz="4" w:space="0" w:color="C0C0C0"/>
              <w:right w:val="single" w:sz="4" w:space="0" w:color="C0C0C0"/>
            </w:tcBorders>
            <w:shd w:val="clear" w:color="000000" w:fill="D7EAD3"/>
            <w:vAlign w:val="center"/>
            <w:hideMark/>
          </w:tcPr>
          <w:p w14:paraId="1D39DB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1416" w:type="dxa"/>
            <w:tcBorders>
              <w:top w:val="nil"/>
              <w:left w:val="nil"/>
              <w:bottom w:val="single" w:sz="4" w:space="0" w:color="C0C0C0"/>
              <w:right w:val="single" w:sz="4" w:space="0" w:color="C0C0C0"/>
            </w:tcBorders>
            <w:shd w:val="clear" w:color="000000" w:fill="D7EAD3"/>
            <w:vAlign w:val="center"/>
            <w:hideMark/>
          </w:tcPr>
          <w:p w14:paraId="4FB6B3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47,83</w:t>
            </w:r>
          </w:p>
        </w:tc>
        <w:tc>
          <w:tcPr>
            <w:tcW w:w="3314" w:type="dxa"/>
            <w:vMerge/>
            <w:tcBorders>
              <w:top w:val="nil"/>
              <w:left w:val="single" w:sz="4" w:space="0" w:color="C0C0C0"/>
              <w:bottom w:val="nil"/>
              <w:right w:val="single" w:sz="4" w:space="0" w:color="C0C0C0"/>
            </w:tcBorders>
            <w:vAlign w:val="center"/>
            <w:hideMark/>
          </w:tcPr>
          <w:p w14:paraId="2EFE88D4" w14:textId="77777777" w:rsidR="00D41B11" w:rsidRPr="00D41B11" w:rsidRDefault="00D41B11" w:rsidP="00D41B11">
            <w:pPr>
              <w:rPr>
                <w:rFonts w:ascii="Tahoma" w:hAnsi="Tahoma" w:cs="Tahoma"/>
                <w:color w:val="000000"/>
                <w:sz w:val="10"/>
                <w:szCs w:val="10"/>
              </w:rPr>
            </w:pPr>
          </w:p>
        </w:tc>
      </w:tr>
      <w:tr w:rsidR="00D41B11" w:rsidRPr="004D4CF7" w14:paraId="35D46B9F" w14:textId="77777777" w:rsidTr="004D4CF7">
        <w:trPr>
          <w:trHeight w:val="720"/>
          <w:jc w:val="center"/>
        </w:trPr>
        <w:tc>
          <w:tcPr>
            <w:tcW w:w="300" w:type="dxa"/>
            <w:tcBorders>
              <w:top w:val="nil"/>
              <w:left w:val="nil"/>
              <w:bottom w:val="nil"/>
              <w:right w:val="nil"/>
            </w:tcBorders>
            <w:shd w:val="clear" w:color="000000" w:fill="FFFF00"/>
            <w:noWrap/>
            <w:vAlign w:val="center"/>
            <w:hideMark/>
          </w:tcPr>
          <w:p w14:paraId="623D2F8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055FE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3.11.2</w:t>
            </w:r>
          </w:p>
        </w:tc>
        <w:tc>
          <w:tcPr>
            <w:tcW w:w="3293" w:type="dxa"/>
            <w:tcBorders>
              <w:top w:val="nil"/>
              <w:left w:val="nil"/>
              <w:bottom w:val="single" w:sz="4" w:space="0" w:color="C0C0C0"/>
              <w:right w:val="single" w:sz="4" w:space="0" w:color="C0C0C0"/>
            </w:tcBorders>
            <w:shd w:val="clear" w:color="auto" w:fill="auto"/>
            <w:vAlign w:val="center"/>
            <w:hideMark/>
          </w:tcPr>
          <w:p w14:paraId="5E106862"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Отчисления на соц.нужды от заработной платы цехового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36815E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C06D7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7 438,49</w:t>
            </w:r>
          </w:p>
        </w:tc>
        <w:tc>
          <w:tcPr>
            <w:tcW w:w="1596" w:type="dxa"/>
            <w:tcBorders>
              <w:top w:val="nil"/>
              <w:left w:val="nil"/>
              <w:bottom w:val="single" w:sz="4" w:space="0" w:color="C0C0C0"/>
              <w:right w:val="single" w:sz="4" w:space="0" w:color="C0C0C0"/>
            </w:tcBorders>
            <w:shd w:val="clear" w:color="000000" w:fill="FFFFCC"/>
            <w:vAlign w:val="center"/>
            <w:hideMark/>
          </w:tcPr>
          <w:p w14:paraId="4D8F3D0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7 594,52</w:t>
            </w:r>
          </w:p>
        </w:tc>
        <w:tc>
          <w:tcPr>
            <w:tcW w:w="1616" w:type="dxa"/>
            <w:tcBorders>
              <w:top w:val="nil"/>
              <w:left w:val="nil"/>
              <w:bottom w:val="single" w:sz="4" w:space="0" w:color="C0C0C0"/>
              <w:right w:val="single" w:sz="4" w:space="0" w:color="C0C0C0"/>
            </w:tcBorders>
            <w:shd w:val="clear" w:color="000000" w:fill="FFFFCC"/>
            <w:vAlign w:val="center"/>
            <w:hideMark/>
          </w:tcPr>
          <w:p w14:paraId="0B245D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8 927,69</w:t>
            </w:r>
          </w:p>
        </w:tc>
        <w:tc>
          <w:tcPr>
            <w:tcW w:w="1616" w:type="dxa"/>
            <w:tcBorders>
              <w:top w:val="nil"/>
              <w:left w:val="nil"/>
              <w:bottom w:val="single" w:sz="4" w:space="0" w:color="C0C0C0"/>
              <w:right w:val="single" w:sz="4" w:space="0" w:color="C0C0C0"/>
            </w:tcBorders>
            <w:shd w:val="clear" w:color="000000" w:fill="FFFFCC"/>
            <w:vAlign w:val="center"/>
            <w:hideMark/>
          </w:tcPr>
          <w:p w14:paraId="0D1B47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9 115,61</w:t>
            </w:r>
          </w:p>
        </w:tc>
        <w:tc>
          <w:tcPr>
            <w:tcW w:w="1396" w:type="dxa"/>
            <w:tcBorders>
              <w:top w:val="nil"/>
              <w:left w:val="nil"/>
              <w:bottom w:val="single" w:sz="4" w:space="0" w:color="C0C0C0"/>
              <w:right w:val="single" w:sz="4" w:space="0" w:color="C0C0C0"/>
            </w:tcBorders>
            <w:shd w:val="clear" w:color="000000" w:fill="D7EAD3"/>
            <w:vAlign w:val="center"/>
            <w:hideMark/>
          </w:tcPr>
          <w:p w14:paraId="6A99C4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4 557,80</w:t>
            </w:r>
          </w:p>
        </w:tc>
        <w:tc>
          <w:tcPr>
            <w:tcW w:w="1416" w:type="dxa"/>
            <w:tcBorders>
              <w:top w:val="nil"/>
              <w:left w:val="nil"/>
              <w:bottom w:val="single" w:sz="4" w:space="0" w:color="C0C0C0"/>
              <w:right w:val="single" w:sz="4" w:space="0" w:color="C0C0C0"/>
            </w:tcBorders>
            <w:shd w:val="clear" w:color="000000" w:fill="D7EAD3"/>
            <w:vAlign w:val="center"/>
            <w:hideMark/>
          </w:tcPr>
          <w:p w14:paraId="281C66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4 557,80</w:t>
            </w:r>
          </w:p>
        </w:tc>
        <w:tc>
          <w:tcPr>
            <w:tcW w:w="1656" w:type="dxa"/>
            <w:tcBorders>
              <w:top w:val="nil"/>
              <w:left w:val="nil"/>
              <w:bottom w:val="single" w:sz="4" w:space="0" w:color="C0C0C0"/>
              <w:right w:val="single" w:sz="4" w:space="0" w:color="C0C0C0"/>
            </w:tcBorders>
            <w:shd w:val="clear" w:color="000000" w:fill="FFFFCC"/>
            <w:vAlign w:val="center"/>
            <w:hideMark/>
          </w:tcPr>
          <w:p w14:paraId="64968F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9 115,61</w:t>
            </w:r>
          </w:p>
        </w:tc>
        <w:tc>
          <w:tcPr>
            <w:tcW w:w="1396" w:type="dxa"/>
            <w:tcBorders>
              <w:top w:val="nil"/>
              <w:left w:val="nil"/>
              <w:bottom w:val="single" w:sz="4" w:space="0" w:color="C0C0C0"/>
              <w:right w:val="single" w:sz="4" w:space="0" w:color="C0C0C0"/>
            </w:tcBorders>
            <w:shd w:val="clear" w:color="000000" w:fill="D7EAD3"/>
            <w:vAlign w:val="center"/>
            <w:hideMark/>
          </w:tcPr>
          <w:p w14:paraId="7F0FEE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4 557,80</w:t>
            </w:r>
          </w:p>
        </w:tc>
        <w:tc>
          <w:tcPr>
            <w:tcW w:w="1416" w:type="dxa"/>
            <w:tcBorders>
              <w:top w:val="nil"/>
              <w:left w:val="nil"/>
              <w:bottom w:val="single" w:sz="4" w:space="0" w:color="C0C0C0"/>
              <w:right w:val="single" w:sz="4" w:space="0" w:color="C0C0C0"/>
            </w:tcBorders>
            <w:shd w:val="clear" w:color="000000" w:fill="D7EAD3"/>
            <w:vAlign w:val="center"/>
            <w:hideMark/>
          </w:tcPr>
          <w:p w14:paraId="212EF9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4 557,80</w:t>
            </w:r>
          </w:p>
        </w:tc>
        <w:tc>
          <w:tcPr>
            <w:tcW w:w="3314" w:type="dxa"/>
            <w:vMerge/>
            <w:tcBorders>
              <w:top w:val="nil"/>
              <w:left w:val="single" w:sz="4" w:space="0" w:color="C0C0C0"/>
              <w:bottom w:val="nil"/>
              <w:right w:val="single" w:sz="4" w:space="0" w:color="C0C0C0"/>
            </w:tcBorders>
            <w:vAlign w:val="center"/>
            <w:hideMark/>
          </w:tcPr>
          <w:p w14:paraId="222D103B" w14:textId="77777777" w:rsidR="00D41B11" w:rsidRPr="00D41B11" w:rsidRDefault="00D41B11" w:rsidP="00D41B11">
            <w:pPr>
              <w:rPr>
                <w:rFonts w:ascii="Tahoma" w:hAnsi="Tahoma" w:cs="Tahoma"/>
                <w:color w:val="000000"/>
                <w:sz w:val="10"/>
                <w:szCs w:val="10"/>
              </w:rPr>
            </w:pPr>
          </w:p>
        </w:tc>
      </w:tr>
      <w:tr w:rsidR="00D41B11" w:rsidRPr="004D4CF7" w14:paraId="27ADC7AE" w14:textId="77777777" w:rsidTr="004D4CF7">
        <w:trPr>
          <w:trHeight w:val="420"/>
          <w:jc w:val="center"/>
        </w:trPr>
        <w:tc>
          <w:tcPr>
            <w:tcW w:w="300" w:type="dxa"/>
            <w:tcBorders>
              <w:top w:val="nil"/>
              <w:left w:val="nil"/>
              <w:bottom w:val="nil"/>
              <w:right w:val="nil"/>
            </w:tcBorders>
            <w:shd w:val="clear" w:color="000000" w:fill="FFFF00"/>
            <w:noWrap/>
            <w:vAlign w:val="center"/>
            <w:hideMark/>
          </w:tcPr>
          <w:p w14:paraId="3131717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0DB30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3.11.3</w:t>
            </w:r>
          </w:p>
        </w:tc>
        <w:tc>
          <w:tcPr>
            <w:tcW w:w="3293" w:type="dxa"/>
            <w:tcBorders>
              <w:top w:val="nil"/>
              <w:left w:val="nil"/>
              <w:bottom w:val="single" w:sz="4" w:space="0" w:color="C0C0C0"/>
              <w:right w:val="single" w:sz="4" w:space="0" w:color="C0C0C0"/>
            </w:tcBorders>
            <w:shd w:val="clear" w:color="auto" w:fill="auto"/>
            <w:vAlign w:val="center"/>
            <w:hideMark/>
          </w:tcPr>
          <w:p w14:paraId="03DDE75F"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 в том числе:</w:t>
            </w:r>
          </w:p>
        </w:tc>
        <w:tc>
          <w:tcPr>
            <w:tcW w:w="666" w:type="dxa"/>
            <w:tcBorders>
              <w:top w:val="nil"/>
              <w:left w:val="nil"/>
              <w:bottom w:val="single" w:sz="4" w:space="0" w:color="C0C0C0"/>
              <w:right w:val="single" w:sz="4" w:space="0" w:color="C0C0C0"/>
            </w:tcBorders>
            <w:shd w:val="clear" w:color="auto" w:fill="auto"/>
            <w:vAlign w:val="center"/>
            <w:hideMark/>
          </w:tcPr>
          <w:p w14:paraId="7301E1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A2982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13 134,21</w:t>
            </w:r>
          </w:p>
        </w:tc>
        <w:tc>
          <w:tcPr>
            <w:tcW w:w="1596" w:type="dxa"/>
            <w:tcBorders>
              <w:top w:val="nil"/>
              <w:left w:val="nil"/>
              <w:bottom w:val="single" w:sz="4" w:space="0" w:color="C0C0C0"/>
              <w:right w:val="single" w:sz="4" w:space="0" w:color="C0C0C0"/>
            </w:tcBorders>
            <w:shd w:val="clear" w:color="000000" w:fill="D7EAD3"/>
            <w:vAlign w:val="center"/>
            <w:hideMark/>
          </w:tcPr>
          <w:p w14:paraId="158D9B8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4 068,46</w:t>
            </w:r>
          </w:p>
        </w:tc>
        <w:tc>
          <w:tcPr>
            <w:tcW w:w="1616" w:type="dxa"/>
            <w:tcBorders>
              <w:top w:val="nil"/>
              <w:left w:val="nil"/>
              <w:bottom w:val="single" w:sz="4" w:space="0" w:color="C0C0C0"/>
              <w:right w:val="single" w:sz="4" w:space="0" w:color="C0C0C0"/>
            </w:tcBorders>
            <w:shd w:val="clear" w:color="000000" w:fill="D7EAD3"/>
            <w:vAlign w:val="center"/>
            <w:hideMark/>
          </w:tcPr>
          <w:p w14:paraId="74940B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15 763,70</w:t>
            </w:r>
          </w:p>
        </w:tc>
        <w:tc>
          <w:tcPr>
            <w:tcW w:w="1616" w:type="dxa"/>
            <w:tcBorders>
              <w:top w:val="nil"/>
              <w:left w:val="nil"/>
              <w:bottom w:val="single" w:sz="4" w:space="0" w:color="C0C0C0"/>
              <w:right w:val="single" w:sz="4" w:space="0" w:color="C0C0C0"/>
            </w:tcBorders>
            <w:shd w:val="clear" w:color="000000" w:fill="D7EAD3"/>
            <w:vAlign w:val="center"/>
            <w:hideMark/>
          </w:tcPr>
          <w:p w14:paraId="6E801F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16 095,51</w:t>
            </w:r>
          </w:p>
        </w:tc>
        <w:tc>
          <w:tcPr>
            <w:tcW w:w="1396" w:type="dxa"/>
            <w:tcBorders>
              <w:top w:val="nil"/>
              <w:left w:val="nil"/>
              <w:bottom w:val="single" w:sz="4" w:space="0" w:color="C0C0C0"/>
              <w:right w:val="single" w:sz="4" w:space="0" w:color="C0C0C0"/>
            </w:tcBorders>
            <w:shd w:val="clear" w:color="000000" w:fill="D7EAD3"/>
            <w:vAlign w:val="center"/>
            <w:hideMark/>
          </w:tcPr>
          <w:p w14:paraId="444F7E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416" w:type="dxa"/>
            <w:tcBorders>
              <w:top w:val="nil"/>
              <w:left w:val="nil"/>
              <w:bottom w:val="single" w:sz="4" w:space="0" w:color="C0C0C0"/>
              <w:right w:val="single" w:sz="4" w:space="0" w:color="C0C0C0"/>
            </w:tcBorders>
            <w:shd w:val="clear" w:color="000000" w:fill="D7EAD3"/>
            <w:vAlign w:val="center"/>
            <w:hideMark/>
          </w:tcPr>
          <w:p w14:paraId="38BDFF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656" w:type="dxa"/>
            <w:tcBorders>
              <w:top w:val="nil"/>
              <w:left w:val="nil"/>
              <w:bottom w:val="single" w:sz="4" w:space="0" w:color="C0C0C0"/>
              <w:right w:val="single" w:sz="4" w:space="0" w:color="C0C0C0"/>
            </w:tcBorders>
            <w:shd w:val="clear" w:color="000000" w:fill="D7EAD3"/>
            <w:vAlign w:val="center"/>
            <w:hideMark/>
          </w:tcPr>
          <w:p w14:paraId="6BEFD4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16 095,51</w:t>
            </w:r>
          </w:p>
        </w:tc>
        <w:tc>
          <w:tcPr>
            <w:tcW w:w="1396" w:type="dxa"/>
            <w:tcBorders>
              <w:top w:val="nil"/>
              <w:left w:val="nil"/>
              <w:bottom w:val="single" w:sz="4" w:space="0" w:color="C0C0C0"/>
              <w:right w:val="single" w:sz="4" w:space="0" w:color="C0C0C0"/>
            </w:tcBorders>
            <w:shd w:val="clear" w:color="000000" w:fill="D7EAD3"/>
            <w:vAlign w:val="center"/>
            <w:hideMark/>
          </w:tcPr>
          <w:p w14:paraId="6AB5F1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416" w:type="dxa"/>
            <w:tcBorders>
              <w:top w:val="nil"/>
              <w:left w:val="nil"/>
              <w:bottom w:val="single" w:sz="4" w:space="0" w:color="C0C0C0"/>
              <w:right w:val="single" w:sz="4" w:space="0" w:color="C0C0C0"/>
            </w:tcBorders>
            <w:shd w:val="clear" w:color="000000" w:fill="D7EAD3"/>
            <w:vAlign w:val="center"/>
            <w:hideMark/>
          </w:tcPr>
          <w:p w14:paraId="60EB9A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3314" w:type="dxa"/>
            <w:vMerge/>
            <w:tcBorders>
              <w:top w:val="nil"/>
              <w:left w:val="single" w:sz="4" w:space="0" w:color="C0C0C0"/>
              <w:bottom w:val="nil"/>
              <w:right w:val="single" w:sz="4" w:space="0" w:color="C0C0C0"/>
            </w:tcBorders>
            <w:vAlign w:val="center"/>
            <w:hideMark/>
          </w:tcPr>
          <w:p w14:paraId="4988FF0F" w14:textId="77777777" w:rsidR="00D41B11" w:rsidRPr="00D41B11" w:rsidRDefault="00D41B11" w:rsidP="00D41B11">
            <w:pPr>
              <w:rPr>
                <w:rFonts w:ascii="Tahoma" w:hAnsi="Tahoma" w:cs="Tahoma"/>
                <w:color w:val="000000"/>
                <w:sz w:val="10"/>
                <w:szCs w:val="10"/>
              </w:rPr>
            </w:pPr>
          </w:p>
        </w:tc>
      </w:tr>
      <w:tr w:rsidR="00D41B11" w:rsidRPr="004D4CF7" w14:paraId="48030CAA" w14:textId="77777777" w:rsidTr="004D4CF7">
        <w:trPr>
          <w:trHeight w:val="540"/>
          <w:jc w:val="center"/>
        </w:trPr>
        <w:tc>
          <w:tcPr>
            <w:tcW w:w="300" w:type="dxa"/>
            <w:tcBorders>
              <w:top w:val="nil"/>
              <w:left w:val="nil"/>
              <w:bottom w:val="nil"/>
              <w:right w:val="nil"/>
            </w:tcBorders>
            <w:shd w:val="clear" w:color="000000" w:fill="FFFF00"/>
            <w:noWrap/>
            <w:vAlign w:val="center"/>
            <w:hideMark/>
          </w:tcPr>
          <w:p w14:paraId="50D220E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844E4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3.11.3.1</w:t>
            </w:r>
          </w:p>
        </w:tc>
        <w:tc>
          <w:tcPr>
            <w:tcW w:w="3293" w:type="dxa"/>
            <w:tcBorders>
              <w:top w:val="single" w:sz="4" w:space="0" w:color="C0C0C0"/>
              <w:left w:val="nil"/>
              <w:bottom w:val="single" w:sz="4" w:space="0" w:color="C0C0C0"/>
              <w:right w:val="single" w:sz="4" w:space="0" w:color="C0C0C0"/>
            </w:tcBorders>
            <w:shd w:val="clear" w:color="000000" w:fill="E3FAFD"/>
            <w:vAlign w:val="center"/>
            <w:hideMark/>
          </w:tcPr>
          <w:p w14:paraId="75F957D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 расходы</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79ACAD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707D57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13 134,21</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138D82E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4 068,46</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36E36B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15 763,70</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4DA4AA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16 095,51</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41222E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576006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19EA0A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16 095,51</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42A95D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766873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8 047,75</w:t>
            </w:r>
          </w:p>
        </w:tc>
        <w:tc>
          <w:tcPr>
            <w:tcW w:w="3314" w:type="dxa"/>
            <w:vMerge/>
            <w:tcBorders>
              <w:top w:val="nil"/>
              <w:left w:val="single" w:sz="4" w:space="0" w:color="C0C0C0"/>
              <w:bottom w:val="nil"/>
              <w:right w:val="single" w:sz="4" w:space="0" w:color="C0C0C0"/>
            </w:tcBorders>
            <w:vAlign w:val="center"/>
            <w:hideMark/>
          </w:tcPr>
          <w:p w14:paraId="2028604C" w14:textId="77777777" w:rsidR="00D41B11" w:rsidRPr="00D41B11" w:rsidRDefault="00D41B11" w:rsidP="00D41B11">
            <w:pPr>
              <w:rPr>
                <w:rFonts w:ascii="Tahoma" w:hAnsi="Tahoma" w:cs="Tahoma"/>
                <w:color w:val="000000"/>
                <w:sz w:val="10"/>
                <w:szCs w:val="10"/>
              </w:rPr>
            </w:pPr>
          </w:p>
        </w:tc>
      </w:tr>
      <w:tr w:rsidR="00D41B11" w:rsidRPr="004D4CF7" w14:paraId="5D483B7D" w14:textId="77777777" w:rsidTr="004D4CF7">
        <w:trPr>
          <w:trHeight w:val="570"/>
          <w:jc w:val="center"/>
        </w:trPr>
        <w:tc>
          <w:tcPr>
            <w:tcW w:w="300" w:type="dxa"/>
            <w:tcBorders>
              <w:top w:val="nil"/>
              <w:left w:val="nil"/>
              <w:bottom w:val="nil"/>
              <w:right w:val="nil"/>
            </w:tcBorders>
            <w:shd w:val="clear" w:color="000000" w:fill="FFFF00"/>
            <w:noWrap/>
            <w:vAlign w:val="center"/>
            <w:hideMark/>
          </w:tcPr>
          <w:p w14:paraId="3809B36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734EBA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3.12</w:t>
            </w:r>
          </w:p>
        </w:tc>
        <w:tc>
          <w:tcPr>
            <w:tcW w:w="3293" w:type="dxa"/>
            <w:tcBorders>
              <w:top w:val="nil"/>
              <w:left w:val="nil"/>
              <w:bottom w:val="single" w:sz="4" w:space="0" w:color="C0C0C0"/>
              <w:right w:val="single" w:sz="4" w:space="0" w:color="C0C0C0"/>
            </w:tcBorders>
            <w:shd w:val="clear" w:color="auto" w:fill="auto"/>
            <w:vAlign w:val="center"/>
            <w:hideMark/>
          </w:tcPr>
          <w:p w14:paraId="7441796C"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производственные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0EDC2B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F8E21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7AA815BF"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14 199,75</w:t>
            </w:r>
          </w:p>
        </w:tc>
        <w:tc>
          <w:tcPr>
            <w:tcW w:w="1616" w:type="dxa"/>
            <w:tcBorders>
              <w:top w:val="nil"/>
              <w:left w:val="nil"/>
              <w:bottom w:val="single" w:sz="4" w:space="0" w:color="C0C0C0"/>
              <w:right w:val="single" w:sz="4" w:space="0" w:color="C0C0C0"/>
            </w:tcBorders>
            <w:shd w:val="clear" w:color="000000" w:fill="D7EAD3"/>
            <w:vAlign w:val="center"/>
            <w:hideMark/>
          </w:tcPr>
          <w:p w14:paraId="1D572FF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34D78F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4CA1CA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5E553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79BE574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626771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CB367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99391A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BEA8637" w14:textId="77777777" w:rsidTr="004D4CF7">
        <w:trPr>
          <w:trHeight w:val="270"/>
          <w:jc w:val="center"/>
        </w:trPr>
        <w:tc>
          <w:tcPr>
            <w:tcW w:w="300" w:type="dxa"/>
            <w:tcBorders>
              <w:top w:val="nil"/>
              <w:left w:val="nil"/>
              <w:bottom w:val="nil"/>
              <w:right w:val="nil"/>
            </w:tcBorders>
            <w:shd w:val="clear" w:color="000000" w:fill="FFFF00"/>
            <w:noWrap/>
            <w:vAlign w:val="center"/>
            <w:hideMark/>
          </w:tcPr>
          <w:p w14:paraId="371F199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F2618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3.12.3</w:t>
            </w:r>
          </w:p>
        </w:tc>
        <w:tc>
          <w:tcPr>
            <w:tcW w:w="3293" w:type="dxa"/>
            <w:tcBorders>
              <w:top w:val="nil"/>
              <w:left w:val="nil"/>
              <w:bottom w:val="single" w:sz="4" w:space="0" w:color="C0C0C0"/>
              <w:right w:val="single" w:sz="4" w:space="0" w:color="C0C0C0"/>
            </w:tcBorders>
            <w:shd w:val="clear" w:color="auto" w:fill="auto"/>
            <w:vAlign w:val="center"/>
            <w:hideMark/>
          </w:tcPr>
          <w:p w14:paraId="337605F7"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51CF9A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46C4B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698A609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14 199,75</w:t>
            </w:r>
          </w:p>
        </w:tc>
        <w:tc>
          <w:tcPr>
            <w:tcW w:w="1616" w:type="dxa"/>
            <w:tcBorders>
              <w:top w:val="nil"/>
              <w:left w:val="nil"/>
              <w:bottom w:val="single" w:sz="4" w:space="0" w:color="C0C0C0"/>
              <w:right w:val="single" w:sz="4" w:space="0" w:color="C0C0C0"/>
            </w:tcBorders>
            <w:shd w:val="clear" w:color="000000" w:fill="D7EAD3"/>
            <w:vAlign w:val="center"/>
            <w:hideMark/>
          </w:tcPr>
          <w:p w14:paraId="7CA85E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623EC9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DCE45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D3EEB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41D549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E7A48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431A2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F4241F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67D4928"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7F2BB6C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B0F14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3.12.3.1</w:t>
            </w:r>
          </w:p>
        </w:tc>
        <w:tc>
          <w:tcPr>
            <w:tcW w:w="3293" w:type="dxa"/>
            <w:tcBorders>
              <w:top w:val="single" w:sz="4" w:space="0" w:color="C0C0C0"/>
              <w:left w:val="nil"/>
              <w:bottom w:val="single" w:sz="4" w:space="0" w:color="C0C0C0"/>
              <w:right w:val="single" w:sz="4" w:space="0" w:color="C0C0C0"/>
            </w:tcBorders>
            <w:shd w:val="clear" w:color="000000" w:fill="E3FAFD"/>
            <w:vAlign w:val="center"/>
            <w:hideMark/>
          </w:tcPr>
          <w:p w14:paraId="1CA3C4D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информационные, консультационные услуги, экспертные услуги</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51C20FD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1CE59DDE"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2FE6186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3 719,96</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943F2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EAAB2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65A1B0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06F4BD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7619C7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560894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223238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7B9FA4A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7607602D" w14:textId="77777777" w:rsidTr="004D4CF7">
        <w:trPr>
          <w:trHeight w:val="330"/>
          <w:jc w:val="center"/>
        </w:trPr>
        <w:tc>
          <w:tcPr>
            <w:tcW w:w="300" w:type="dxa"/>
            <w:tcBorders>
              <w:top w:val="nil"/>
              <w:left w:val="nil"/>
              <w:bottom w:val="nil"/>
              <w:right w:val="nil"/>
            </w:tcBorders>
            <w:shd w:val="clear" w:color="000000" w:fill="FFFF00"/>
            <w:noWrap/>
            <w:vAlign w:val="center"/>
            <w:hideMark/>
          </w:tcPr>
          <w:p w14:paraId="7F6C41F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72AC6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3.12.3.2</w:t>
            </w:r>
          </w:p>
        </w:tc>
        <w:tc>
          <w:tcPr>
            <w:tcW w:w="3293" w:type="dxa"/>
            <w:tcBorders>
              <w:top w:val="nil"/>
              <w:left w:val="nil"/>
              <w:bottom w:val="single" w:sz="4" w:space="0" w:color="C0C0C0"/>
              <w:right w:val="single" w:sz="4" w:space="0" w:color="C0C0C0"/>
            </w:tcBorders>
            <w:shd w:val="clear" w:color="000000" w:fill="E3FAFD"/>
            <w:vAlign w:val="center"/>
            <w:hideMark/>
          </w:tcPr>
          <w:p w14:paraId="3F0E9B7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расходы будущих периодов (лицензии, программное обеспечение)</w:t>
            </w:r>
          </w:p>
        </w:tc>
        <w:tc>
          <w:tcPr>
            <w:tcW w:w="666" w:type="dxa"/>
            <w:tcBorders>
              <w:top w:val="nil"/>
              <w:left w:val="nil"/>
              <w:bottom w:val="single" w:sz="4" w:space="0" w:color="C0C0C0"/>
              <w:right w:val="single" w:sz="4" w:space="0" w:color="C0C0C0"/>
            </w:tcBorders>
            <w:shd w:val="clear" w:color="auto" w:fill="auto"/>
            <w:vAlign w:val="center"/>
            <w:hideMark/>
          </w:tcPr>
          <w:p w14:paraId="2E6F9C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ACCB914"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AE4EC1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3 346,09</w:t>
            </w:r>
          </w:p>
        </w:tc>
        <w:tc>
          <w:tcPr>
            <w:tcW w:w="1616" w:type="dxa"/>
            <w:tcBorders>
              <w:top w:val="nil"/>
              <w:left w:val="nil"/>
              <w:bottom w:val="single" w:sz="4" w:space="0" w:color="C0C0C0"/>
              <w:right w:val="single" w:sz="4" w:space="0" w:color="C0C0C0"/>
            </w:tcBorders>
            <w:shd w:val="clear" w:color="000000" w:fill="FFFFCC"/>
            <w:vAlign w:val="center"/>
            <w:hideMark/>
          </w:tcPr>
          <w:p w14:paraId="6B41EE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5B5BC4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A965E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5A69E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040B9A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C2DE2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768D6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2C09261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509139A" w14:textId="77777777" w:rsidTr="004D4CF7">
        <w:trPr>
          <w:trHeight w:val="315"/>
          <w:jc w:val="center"/>
        </w:trPr>
        <w:tc>
          <w:tcPr>
            <w:tcW w:w="300" w:type="dxa"/>
            <w:tcBorders>
              <w:top w:val="nil"/>
              <w:left w:val="nil"/>
              <w:bottom w:val="nil"/>
              <w:right w:val="nil"/>
            </w:tcBorders>
            <w:shd w:val="clear" w:color="000000" w:fill="FFFF00"/>
            <w:noWrap/>
            <w:vAlign w:val="center"/>
            <w:hideMark/>
          </w:tcPr>
          <w:p w14:paraId="1401890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9F35E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3.12.3.3</w:t>
            </w:r>
          </w:p>
        </w:tc>
        <w:tc>
          <w:tcPr>
            <w:tcW w:w="3293" w:type="dxa"/>
            <w:tcBorders>
              <w:top w:val="nil"/>
              <w:left w:val="nil"/>
              <w:bottom w:val="single" w:sz="4" w:space="0" w:color="C0C0C0"/>
              <w:right w:val="single" w:sz="4" w:space="0" w:color="C0C0C0"/>
            </w:tcBorders>
            <w:shd w:val="clear" w:color="000000" w:fill="E3FAFD"/>
            <w:vAlign w:val="center"/>
            <w:hideMark/>
          </w:tcPr>
          <w:p w14:paraId="286A6BF6"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кассовое обслуживание</w:t>
            </w:r>
          </w:p>
        </w:tc>
        <w:tc>
          <w:tcPr>
            <w:tcW w:w="666" w:type="dxa"/>
            <w:tcBorders>
              <w:top w:val="nil"/>
              <w:left w:val="nil"/>
              <w:bottom w:val="single" w:sz="4" w:space="0" w:color="C0C0C0"/>
              <w:right w:val="single" w:sz="4" w:space="0" w:color="C0C0C0"/>
            </w:tcBorders>
            <w:shd w:val="clear" w:color="auto" w:fill="auto"/>
            <w:vAlign w:val="center"/>
            <w:hideMark/>
          </w:tcPr>
          <w:p w14:paraId="15BC92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E4007E8"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97C47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7 119,55</w:t>
            </w:r>
          </w:p>
        </w:tc>
        <w:tc>
          <w:tcPr>
            <w:tcW w:w="1616" w:type="dxa"/>
            <w:tcBorders>
              <w:top w:val="nil"/>
              <w:left w:val="nil"/>
              <w:bottom w:val="single" w:sz="4" w:space="0" w:color="C0C0C0"/>
              <w:right w:val="single" w:sz="4" w:space="0" w:color="C0C0C0"/>
            </w:tcBorders>
            <w:shd w:val="clear" w:color="000000" w:fill="FFFFCC"/>
            <w:vAlign w:val="center"/>
            <w:hideMark/>
          </w:tcPr>
          <w:p w14:paraId="2FCBA7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2EFB4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0FF1CE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603F5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20E188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73D94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08805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5D58DC52"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640DF96" w14:textId="77777777" w:rsidTr="004D4CF7">
        <w:trPr>
          <w:trHeight w:val="300"/>
          <w:jc w:val="center"/>
        </w:trPr>
        <w:tc>
          <w:tcPr>
            <w:tcW w:w="300" w:type="dxa"/>
            <w:tcBorders>
              <w:top w:val="nil"/>
              <w:left w:val="nil"/>
              <w:bottom w:val="nil"/>
              <w:right w:val="nil"/>
            </w:tcBorders>
            <w:shd w:val="clear" w:color="000000" w:fill="FFFF00"/>
            <w:noWrap/>
            <w:vAlign w:val="center"/>
            <w:hideMark/>
          </w:tcPr>
          <w:p w14:paraId="3841BE4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D2E9B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3.12.3.5</w:t>
            </w:r>
          </w:p>
        </w:tc>
        <w:tc>
          <w:tcPr>
            <w:tcW w:w="3293" w:type="dxa"/>
            <w:tcBorders>
              <w:top w:val="nil"/>
              <w:left w:val="nil"/>
              <w:bottom w:val="single" w:sz="4" w:space="0" w:color="C0C0C0"/>
              <w:right w:val="single" w:sz="4" w:space="0" w:color="C0C0C0"/>
            </w:tcBorders>
            <w:shd w:val="clear" w:color="000000" w:fill="E3FAFD"/>
            <w:vAlign w:val="center"/>
            <w:hideMark/>
          </w:tcPr>
          <w:p w14:paraId="100FEC7F"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4DF06E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BD38319"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C5927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14,15</w:t>
            </w:r>
          </w:p>
        </w:tc>
        <w:tc>
          <w:tcPr>
            <w:tcW w:w="1616" w:type="dxa"/>
            <w:tcBorders>
              <w:top w:val="nil"/>
              <w:left w:val="nil"/>
              <w:bottom w:val="single" w:sz="4" w:space="0" w:color="C0C0C0"/>
              <w:right w:val="single" w:sz="4" w:space="0" w:color="C0C0C0"/>
            </w:tcBorders>
            <w:shd w:val="clear" w:color="000000" w:fill="FFFFCC"/>
            <w:vAlign w:val="center"/>
            <w:hideMark/>
          </w:tcPr>
          <w:p w14:paraId="233FF1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72203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EFEE3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369F4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02CA0E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C98A4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6E0E7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D28188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17F8434" w14:textId="77777777" w:rsidTr="004D4CF7">
        <w:trPr>
          <w:trHeight w:val="570"/>
          <w:jc w:val="center"/>
        </w:trPr>
        <w:tc>
          <w:tcPr>
            <w:tcW w:w="300" w:type="dxa"/>
            <w:tcBorders>
              <w:top w:val="nil"/>
              <w:left w:val="nil"/>
              <w:bottom w:val="nil"/>
              <w:right w:val="nil"/>
            </w:tcBorders>
            <w:shd w:val="clear" w:color="000000" w:fill="FFFF00"/>
            <w:noWrap/>
            <w:vAlign w:val="center"/>
            <w:hideMark/>
          </w:tcPr>
          <w:p w14:paraId="21CE455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14748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w:t>
            </w:r>
          </w:p>
        </w:tc>
        <w:tc>
          <w:tcPr>
            <w:tcW w:w="3293" w:type="dxa"/>
            <w:tcBorders>
              <w:top w:val="nil"/>
              <w:left w:val="nil"/>
              <w:bottom w:val="single" w:sz="4" w:space="0" w:color="C0C0C0"/>
              <w:right w:val="single" w:sz="4" w:space="0" w:color="C0C0C0"/>
            </w:tcBorders>
            <w:shd w:val="clear" w:color="auto" w:fill="auto"/>
            <w:vAlign w:val="center"/>
            <w:hideMark/>
          </w:tcPr>
          <w:p w14:paraId="26B899D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Ремонтные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12F3279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1542F1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401 827,81</w:t>
            </w:r>
          </w:p>
        </w:tc>
        <w:tc>
          <w:tcPr>
            <w:tcW w:w="1596" w:type="dxa"/>
            <w:tcBorders>
              <w:top w:val="nil"/>
              <w:left w:val="nil"/>
              <w:bottom w:val="single" w:sz="4" w:space="0" w:color="C0C0C0"/>
              <w:right w:val="single" w:sz="4" w:space="0" w:color="C0C0C0"/>
            </w:tcBorders>
            <w:shd w:val="clear" w:color="000000" w:fill="D7EAD3"/>
            <w:vAlign w:val="center"/>
            <w:hideMark/>
          </w:tcPr>
          <w:p w14:paraId="4425BD4C"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412 417,74</w:t>
            </w:r>
          </w:p>
        </w:tc>
        <w:tc>
          <w:tcPr>
            <w:tcW w:w="1616" w:type="dxa"/>
            <w:tcBorders>
              <w:top w:val="nil"/>
              <w:left w:val="nil"/>
              <w:bottom w:val="single" w:sz="4" w:space="0" w:color="C0C0C0"/>
              <w:right w:val="single" w:sz="4" w:space="0" w:color="C0C0C0"/>
            </w:tcBorders>
            <w:shd w:val="clear" w:color="000000" w:fill="D7EAD3"/>
            <w:vAlign w:val="center"/>
            <w:hideMark/>
          </w:tcPr>
          <w:p w14:paraId="76DBF8B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482 274,69</w:t>
            </w:r>
          </w:p>
        </w:tc>
        <w:tc>
          <w:tcPr>
            <w:tcW w:w="1616" w:type="dxa"/>
            <w:tcBorders>
              <w:top w:val="nil"/>
              <w:left w:val="nil"/>
              <w:bottom w:val="single" w:sz="4" w:space="0" w:color="C0C0C0"/>
              <w:right w:val="single" w:sz="4" w:space="0" w:color="C0C0C0"/>
            </w:tcBorders>
            <w:shd w:val="clear" w:color="000000" w:fill="D7EAD3"/>
            <w:vAlign w:val="center"/>
            <w:hideMark/>
          </w:tcPr>
          <w:p w14:paraId="6FE08BF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492 425,94</w:t>
            </w:r>
          </w:p>
        </w:tc>
        <w:tc>
          <w:tcPr>
            <w:tcW w:w="1396" w:type="dxa"/>
            <w:tcBorders>
              <w:top w:val="nil"/>
              <w:left w:val="nil"/>
              <w:bottom w:val="single" w:sz="4" w:space="0" w:color="C0C0C0"/>
              <w:right w:val="single" w:sz="4" w:space="0" w:color="C0C0C0"/>
            </w:tcBorders>
            <w:shd w:val="clear" w:color="000000" w:fill="D7EAD3"/>
            <w:vAlign w:val="center"/>
            <w:hideMark/>
          </w:tcPr>
          <w:p w14:paraId="14678C7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246 212,97</w:t>
            </w:r>
          </w:p>
        </w:tc>
        <w:tc>
          <w:tcPr>
            <w:tcW w:w="1416" w:type="dxa"/>
            <w:tcBorders>
              <w:top w:val="nil"/>
              <w:left w:val="nil"/>
              <w:bottom w:val="single" w:sz="4" w:space="0" w:color="C0C0C0"/>
              <w:right w:val="single" w:sz="4" w:space="0" w:color="C0C0C0"/>
            </w:tcBorders>
            <w:shd w:val="clear" w:color="000000" w:fill="D7EAD3"/>
            <w:vAlign w:val="center"/>
            <w:hideMark/>
          </w:tcPr>
          <w:p w14:paraId="638512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246 212,97</w:t>
            </w:r>
          </w:p>
        </w:tc>
        <w:tc>
          <w:tcPr>
            <w:tcW w:w="1656" w:type="dxa"/>
            <w:tcBorders>
              <w:top w:val="nil"/>
              <w:left w:val="nil"/>
              <w:bottom w:val="single" w:sz="4" w:space="0" w:color="C0C0C0"/>
              <w:right w:val="single" w:sz="4" w:space="0" w:color="C0C0C0"/>
            </w:tcBorders>
            <w:shd w:val="clear" w:color="000000" w:fill="D7EAD3"/>
            <w:vAlign w:val="center"/>
            <w:hideMark/>
          </w:tcPr>
          <w:p w14:paraId="031999E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492 425,94</w:t>
            </w:r>
          </w:p>
        </w:tc>
        <w:tc>
          <w:tcPr>
            <w:tcW w:w="1396" w:type="dxa"/>
            <w:tcBorders>
              <w:top w:val="nil"/>
              <w:left w:val="nil"/>
              <w:bottom w:val="single" w:sz="4" w:space="0" w:color="C0C0C0"/>
              <w:right w:val="single" w:sz="4" w:space="0" w:color="C0C0C0"/>
            </w:tcBorders>
            <w:shd w:val="clear" w:color="000000" w:fill="D7EAD3"/>
            <w:vAlign w:val="center"/>
            <w:hideMark/>
          </w:tcPr>
          <w:p w14:paraId="08323AC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246 212,97</w:t>
            </w:r>
          </w:p>
        </w:tc>
        <w:tc>
          <w:tcPr>
            <w:tcW w:w="1416" w:type="dxa"/>
            <w:tcBorders>
              <w:top w:val="nil"/>
              <w:left w:val="nil"/>
              <w:bottom w:val="single" w:sz="4" w:space="0" w:color="C0C0C0"/>
              <w:right w:val="single" w:sz="4" w:space="0" w:color="C0C0C0"/>
            </w:tcBorders>
            <w:shd w:val="clear" w:color="000000" w:fill="D7EAD3"/>
            <w:vAlign w:val="center"/>
            <w:hideMark/>
          </w:tcPr>
          <w:p w14:paraId="0A0530C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246 212,97</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042BDB0F"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4E98CED0" w14:textId="77777777" w:rsidTr="004D4CF7">
        <w:trPr>
          <w:trHeight w:val="675"/>
          <w:jc w:val="center"/>
        </w:trPr>
        <w:tc>
          <w:tcPr>
            <w:tcW w:w="300" w:type="dxa"/>
            <w:tcBorders>
              <w:top w:val="nil"/>
              <w:left w:val="nil"/>
              <w:bottom w:val="nil"/>
              <w:right w:val="nil"/>
            </w:tcBorders>
            <w:shd w:val="clear" w:color="000000" w:fill="FFFF00"/>
            <w:noWrap/>
            <w:vAlign w:val="center"/>
            <w:hideMark/>
          </w:tcPr>
          <w:p w14:paraId="33FF82D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C4B59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4.2</w:t>
            </w:r>
          </w:p>
        </w:tc>
        <w:tc>
          <w:tcPr>
            <w:tcW w:w="3293" w:type="dxa"/>
            <w:tcBorders>
              <w:top w:val="nil"/>
              <w:left w:val="nil"/>
              <w:bottom w:val="single" w:sz="4" w:space="0" w:color="C0C0C0"/>
              <w:right w:val="single" w:sz="4" w:space="0" w:color="C0C0C0"/>
            </w:tcBorders>
            <w:shd w:val="clear" w:color="auto" w:fill="auto"/>
            <w:vAlign w:val="center"/>
            <w:hideMark/>
          </w:tcPr>
          <w:p w14:paraId="21B14D60"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Капитальный ремонт основных средств</w:t>
            </w:r>
          </w:p>
        </w:tc>
        <w:tc>
          <w:tcPr>
            <w:tcW w:w="666" w:type="dxa"/>
            <w:tcBorders>
              <w:top w:val="nil"/>
              <w:left w:val="nil"/>
              <w:bottom w:val="single" w:sz="4" w:space="0" w:color="C0C0C0"/>
              <w:right w:val="single" w:sz="4" w:space="0" w:color="C0C0C0"/>
            </w:tcBorders>
            <w:shd w:val="clear" w:color="auto" w:fill="auto"/>
            <w:vAlign w:val="center"/>
            <w:hideMark/>
          </w:tcPr>
          <w:p w14:paraId="29F217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77473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136 671,79</w:t>
            </w:r>
          </w:p>
        </w:tc>
        <w:tc>
          <w:tcPr>
            <w:tcW w:w="1596" w:type="dxa"/>
            <w:tcBorders>
              <w:top w:val="nil"/>
              <w:left w:val="nil"/>
              <w:bottom w:val="single" w:sz="4" w:space="0" w:color="C0C0C0"/>
              <w:right w:val="single" w:sz="4" w:space="0" w:color="C0C0C0"/>
            </w:tcBorders>
            <w:shd w:val="clear" w:color="000000" w:fill="FFFFCC"/>
            <w:vAlign w:val="center"/>
            <w:hideMark/>
          </w:tcPr>
          <w:p w14:paraId="5985E4F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125 041,18</w:t>
            </w:r>
          </w:p>
        </w:tc>
        <w:tc>
          <w:tcPr>
            <w:tcW w:w="1616" w:type="dxa"/>
            <w:tcBorders>
              <w:top w:val="nil"/>
              <w:left w:val="nil"/>
              <w:bottom w:val="single" w:sz="4" w:space="0" w:color="C0C0C0"/>
              <w:right w:val="single" w:sz="4" w:space="0" w:color="C0C0C0"/>
            </w:tcBorders>
            <w:shd w:val="clear" w:color="000000" w:fill="FFFFCC"/>
            <w:vAlign w:val="center"/>
            <w:hideMark/>
          </w:tcPr>
          <w:p w14:paraId="00AD0D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164 033,81</w:t>
            </w:r>
          </w:p>
        </w:tc>
        <w:tc>
          <w:tcPr>
            <w:tcW w:w="1616" w:type="dxa"/>
            <w:tcBorders>
              <w:top w:val="nil"/>
              <w:left w:val="nil"/>
              <w:bottom w:val="single" w:sz="4" w:space="0" w:color="C0C0C0"/>
              <w:right w:val="single" w:sz="4" w:space="0" w:color="C0C0C0"/>
            </w:tcBorders>
            <w:shd w:val="clear" w:color="000000" w:fill="FFFFCC"/>
            <w:vAlign w:val="center"/>
            <w:hideMark/>
          </w:tcPr>
          <w:p w14:paraId="09F93A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167 486,51</w:t>
            </w:r>
          </w:p>
        </w:tc>
        <w:tc>
          <w:tcPr>
            <w:tcW w:w="1396" w:type="dxa"/>
            <w:tcBorders>
              <w:top w:val="nil"/>
              <w:left w:val="nil"/>
              <w:bottom w:val="single" w:sz="4" w:space="0" w:color="C0C0C0"/>
              <w:right w:val="single" w:sz="4" w:space="0" w:color="C0C0C0"/>
            </w:tcBorders>
            <w:shd w:val="clear" w:color="000000" w:fill="D7EAD3"/>
            <w:vAlign w:val="center"/>
            <w:hideMark/>
          </w:tcPr>
          <w:p w14:paraId="393DF7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83 743,25</w:t>
            </w:r>
          </w:p>
        </w:tc>
        <w:tc>
          <w:tcPr>
            <w:tcW w:w="1416" w:type="dxa"/>
            <w:tcBorders>
              <w:top w:val="nil"/>
              <w:left w:val="nil"/>
              <w:bottom w:val="single" w:sz="4" w:space="0" w:color="C0C0C0"/>
              <w:right w:val="single" w:sz="4" w:space="0" w:color="C0C0C0"/>
            </w:tcBorders>
            <w:shd w:val="clear" w:color="000000" w:fill="D7EAD3"/>
            <w:vAlign w:val="center"/>
            <w:hideMark/>
          </w:tcPr>
          <w:p w14:paraId="194943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83 743,25</w:t>
            </w:r>
          </w:p>
        </w:tc>
        <w:tc>
          <w:tcPr>
            <w:tcW w:w="1656" w:type="dxa"/>
            <w:tcBorders>
              <w:top w:val="nil"/>
              <w:left w:val="nil"/>
              <w:bottom w:val="single" w:sz="4" w:space="0" w:color="C0C0C0"/>
              <w:right w:val="single" w:sz="4" w:space="0" w:color="C0C0C0"/>
            </w:tcBorders>
            <w:shd w:val="clear" w:color="000000" w:fill="FFFFCC"/>
            <w:vAlign w:val="center"/>
            <w:hideMark/>
          </w:tcPr>
          <w:p w14:paraId="2ABF0B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167 486,51</w:t>
            </w:r>
          </w:p>
        </w:tc>
        <w:tc>
          <w:tcPr>
            <w:tcW w:w="1396" w:type="dxa"/>
            <w:tcBorders>
              <w:top w:val="nil"/>
              <w:left w:val="nil"/>
              <w:bottom w:val="single" w:sz="4" w:space="0" w:color="C0C0C0"/>
              <w:right w:val="single" w:sz="4" w:space="0" w:color="C0C0C0"/>
            </w:tcBorders>
            <w:shd w:val="clear" w:color="000000" w:fill="D7EAD3"/>
            <w:vAlign w:val="center"/>
            <w:hideMark/>
          </w:tcPr>
          <w:p w14:paraId="7E3570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83 743,25</w:t>
            </w:r>
          </w:p>
        </w:tc>
        <w:tc>
          <w:tcPr>
            <w:tcW w:w="1416" w:type="dxa"/>
            <w:tcBorders>
              <w:top w:val="nil"/>
              <w:left w:val="nil"/>
              <w:bottom w:val="single" w:sz="4" w:space="0" w:color="C0C0C0"/>
              <w:right w:val="single" w:sz="4" w:space="0" w:color="C0C0C0"/>
            </w:tcBorders>
            <w:shd w:val="clear" w:color="000000" w:fill="D7EAD3"/>
            <w:vAlign w:val="center"/>
            <w:hideMark/>
          </w:tcPr>
          <w:p w14:paraId="63333A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83 743,25</w:t>
            </w:r>
          </w:p>
        </w:tc>
        <w:tc>
          <w:tcPr>
            <w:tcW w:w="3314" w:type="dxa"/>
            <w:vMerge/>
            <w:tcBorders>
              <w:top w:val="nil"/>
              <w:left w:val="single" w:sz="4" w:space="0" w:color="C0C0C0"/>
              <w:bottom w:val="nil"/>
              <w:right w:val="single" w:sz="4" w:space="0" w:color="C0C0C0"/>
            </w:tcBorders>
            <w:vAlign w:val="center"/>
            <w:hideMark/>
          </w:tcPr>
          <w:p w14:paraId="3F482AA5" w14:textId="77777777" w:rsidR="00D41B11" w:rsidRPr="00D41B11" w:rsidRDefault="00D41B11" w:rsidP="00D41B11">
            <w:pPr>
              <w:rPr>
                <w:rFonts w:ascii="Tahoma" w:hAnsi="Tahoma" w:cs="Tahoma"/>
                <w:color w:val="000000"/>
                <w:sz w:val="10"/>
                <w:szCs w:val="10"/>
              </w:rPr>
            </w:pPr>
          </w:p>
        </w:tc>
      </w:tr>
      <w:tr w:rsidR="00D41B11" w:rsidRPr="004D4CF7" w14:paraId="7D34F8D4" w14:textId="77777777" w:rsidTr="004D4CF7">
        <w:trPr>
          <w:trHeight w:val="930"/>
          <w:jc w:val="center"/>
        </w:trPr>
        <w:tc>
          <w:tcPr>
            <w:tcW w:w="300" w:type="dxa"/>
            <w:tcBorders>
              <w:top w:val="nil"/>
              <w:left w:val="nil"/>
              <w:bottom w:val="nil"/>
              <w:right w:val="nil"/>
            </w:tcBorders>
            <w:shd w:val="clear" w:color="000000" w:fill="FFFF00"/>
            <w:noWrap/>
            <w:vAlign w:val="center"/>
            <w:hideMark/>
          </w:tcPr>
          <w:p w14:paraId="5742D75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A4C971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w:t>
            </w:r>
          </w:p>
        </w:tc>
        <w:tc>
          <w:tcPr>
            <w:tcW w:w="3293" w:type="dxa"/>
            <w:tcBorders>
              <w:top w:val="nil"/>
              <w:left w:val="nil"/>
              <w:bottom w:val="single" w:sz="4" w:space="0" w:color="C0C0C0"/>
              <w:right w:val="single" w:sz="4" w:space="0" w:color="C0C0C0"/>
            </w:tcBorders>
            <w:shd w:val="clear" w:color="auto" w:fill="auto"/>
            <w:vAlign w:val="center"/>
            <w:hideMark/>
          </w:tcPr>
          <w:p w14:paraId="274C85A7"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Заработная плата ремонтного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3DB011A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6A270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59 132,57</w:t>
            </w:r>
          </w:p>
        </w:tc>
        <w:tc>
          <w:tcPr>
            <w:tcW w:w="1596" w:type="dxa"/>
            <w:tcBorders>
              <w:top w:val="nil"/>
              <w:left w:val="nil"/>
              <w:bottom w:val="single" w:sz="4" w:space="0" w:color="C0C0C0"/>
              <w:right w:val="single" w:sz="4" w:space="0" w:color="C0C0C0"/>
            </w:tcBorders>
            <w:shd w:val="clear" w:color="000000" w:fill="FFFFCC"/>
            <w:vAlign w:val="center"/>
            <w:hideMark/>
          </w:tcPr>
          <w:p w14:paraId="40D09A6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70 265,14</w:t>
            </w:r>
          </w:p>
        </w:tc>
        <w:tc>
          <w:tcPr>
            <w:tcW w:w="1616" w:type="dxa"/>
            <w:tcBorders>
              <w:top w:val="nil"/>
              <w:left w:val="nil"/>
              <w:bottom w:val="single" w:sz="4" w:space="0" w:color="C0C0C0"/>
              <w:right w:val="single" w:sz="4" w:space="0" w:color="C0C0C0"/>
            </w:tcBorders>
            <w:shd w:val="clear" w:color="000000" w:fill="FFFFCC"/>
            <w:vAlign w:val="center"/>
            <w:hideMark/>
          </w:tcPr>
          <w:p w14:paraId="1DC09C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70 971,05</w:t>
            </w:r>
          </w:p>
        </w:tc>
        <w:tc>
          <w:tcPr>
            <w:tcW w:w="1616" w:type="dxa"/>
            <w:tcBorders>
              <w:top w:val="nil"/>
              <w:left w:val="nil"/>
              <w:bottom w:val="single" w:sz="4" w:space="0" w:color="C0C0C0"/>
              <w:right w:val="single" w:sz="4" w:space="0" w:color="C0C0C0"/>
            </w:tcBorders>
            <w:shd w:val="clear" w:color="000000" w:fill="FFFFCC"/>
            <w:vAlign w:val="center"/>
            <w:hideMark/>
          </w:tcPr>
          <w:p w14:paraId="01527C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72 464,90</w:t>
            </w:r>
          </w:p>
        </w:tc>
        <w:tc>
          <w:tcPr>
            <w:tcW w:w="1396" w:type="dxa"/>
            <w:tcBorders>
              <w:top w:val="nil"/>
              <w:left w:val="nil"/>
              <w:bottom w:val="single" w:sz="4" w:space="0" w:color="C0C0C0"/>
              <w:right w:val="single" w:sz="4" w:space="0" w:color="C0C0C0"/>
            </w:tcBorders>
            <w:shd w:val="clear" w:color="000000" w:fill="D7EAD3"/>
            <w:vAlign w:val="center"/>
            <w:hideMark/>
          </w:tcPr>
          <w:p w14:paraId="546C2F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36 232,45</w:t>
            </w:r>
          </w:p>
        </w:tc>
        <w:tc>
          <w:tcPr>
            <w:tcW w:w="1416" w:type="dxa"/>
            <w:tcBorders>
              <w:top w:val="nil"/>
              <w:left w:val="nil"/>
              <w:bottom w:val="single" w:sz="4" w:space="0" w:color="C0C0C0"/>
              <w:right w:val="single" w:sz="4" w:space="0" w:color="C0C0C0"/>
            </w:tcBorders>
            <w:shd w:val="clear" w:color="000000" w:fill="D7EAD3"/>
            <w:vAlign w:val="center"/>
            <w:hideMark/>
          </w:tcPr>
          <w:p w14:paraId="55587C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36 232,45</w:t>
            </w:r>
          </w:p>
        </w:tc>
        <w:tc>
          <w:tcPr>
            <w:tcW w:w="1656" w:type="dxa"/>
            <w:tcBorders>
              <w:top w:val="nil"/>
              <w:left w:val="nil"/>
              <w:bottom w:val="single" w:sz="4" w:space="0" w:color="C0C0C0"/>
              <w:right w:val="single" w:sz="4" w:space="0" w:color="C0C0C0"/>
            </w:tcBorders>
            <w:shd w:val="clear" w:color="000000" w:fill="FFFFCC"/>
            <w:vAlign w:val="center"/>
            <w:hideMark/>
          </w:tcPr>
          <w:p w14:paraId="3EA552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72 464,90</w:t>
            </w:r>
          </w:p>
        </w:tc>
        <w:tc>
          <w:tcPr>
            <w:tcW w:w="1396" w:type="dxa"/>
            <w:tcBorders>
              <w:top w:val="nil"/>
              <w:left w:val="nil"/>
              <w:bottom w:val="single" w:sz="4" w:space="0" w:color="C0C0C0"/>
              <w:right w:val="single" w:sz="4" w:space="0" w:color="C0C0C0"/>
            </w:tcBorders>
            <w:shd w:val="clear" w:color="000000" w:fill="D7EAD3"/>
            <w:vAlign w:val="center"/>
            <w:hideMark/>
          </w:tcPr>
          <w:p w14:paraId="674FE3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36 232,45</w:t>
            </w:r>
          </w:p>
        </w:tc>
        <w:tc>
          <w:tcPr>
            <w:tcW w:w="1416" w:type="dxa"/>
            <w:tcBorders>
              <w:top w:val="nil"/>
              <w:left w:val="nil"/>
              <w:bottom w:val="single" w:sz="4" w:space="0" w:color="C0C0C0"/>
              <w:right w:val="single" w:sz="4" w:space="0" w:color="C0C0C0"/>
            </w:tcBorders>
            <w:shd w:val="clear" w:color="000000" w:fill="D7EAD3"/>
            <w:vAlign w:val="center"/>
            <w:hideMark/>
          </w:tcPr>
          <w:p w14:paraId="7ED084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36 232,45</w:t>
            </w:r>
          </w:p>
        </w:tc>
        <w:tc>
          <w:tcPr>
            <w:tcW w:w="3314" w:type="dxa"/>
            <w:vMerge/>
            <w:tcBorders>
              <w:top w:val="nil"/>
              <w:left w:val="single" w:sz="4" w:space="0" w:color="C0C0C0"/>
              <w:bottom w:val="nil"/>
              <w:right w:val="single" w:sz="4" w:space="0" w:color="C0C0C0"/>
            </w:tcBorders>
            <w:vAlign w:val="center"/>
            <w:hideMark/>
          </w:tcPr>
          <w:p w14:paraId="20732A92" w14:textId="77777777" w:rsidR="00D41B11" w:rsidRPr="00D41B11" w:rsidRDefault="00D41B11" w:rsidP="00D41B11">
            <w:pPr>
              <w:rPr>
                <w:rFonts w:ascii="Tahoma" w:hAnsi="Tahoma" w:cs="Tahoma"/>
                <w:color w:val="000000"/>
                <w:sz w:val="10"/>
                <w:szCs w:val="10"/>
              </w:rPr>
            </w:pPr>
          </w:p>
        </w:tc>
      </w:tr>
      <w:tr w:rsidR="00D41B11" w:rsidRPr="004D4CF7" w14:paraId="26AABDC3" w14:textId="77777777" w:rsidTr="004D4CF7">
        <w:trPr>
          <w:trHeight w:val="750"/>
          <w:jc w:val="center"/>
        </w:trPr>
        <w:tc>
          <w:tcPr>
            <w:tcW w:w="300" w:type="dxa"/>
            <w:tcBorders>
              <w:top w:val="nil"/>
              <w:left w:val="nil"/>
              <w:bottom w:val="nil"/>
              <w:right w:val="nil"/>
            </w:tcBorders>
            <w:shd w:val="clear" w:color="000000" w:fill="FFFF00"/>
            <w:noWrap/>
            <w:vAlign w:val="center"/>
            <w:hideMark/>
          </w:tcPr>
          <w:p w14:paraId="743ADC6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125E0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4.4.1</w:t>
            </w:r>
          </w:p>
        </w:tc>
        <w:tc>
          <w:tcPr>
            <w:tcW w:w="3293" w:type="dxa"/>
            <w:tcBorders>
              <w:top w:val="nil"/>
              <w:left w:val="nil"/>
              <w:bottom w:val="single" w:sz="4" w:space="0" w:color="C0C0C0"/>
              <w:right w:val="single" w:sz="4" w:space="0" w:color="C0C0C0"/>
            </w:tcBorders>
            <w:shd w:val="clear" w:color="auto" w:fill="auto"/>
            <w:vAlign w:val="center"/>
            <w:hideMark/>
          </w:tcPr>
          <w:p w14:paraId="7520091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заработная плата</w:t>
            </w:r>
          </w:p>
        </w:tc>
        <w:tc>
          <w:tcPr>
            <w:tcW w:w="666" w:type="dxa"/>
            <w:tcBorders>
              <w:top w:val="nil"/>
              <w:left w:val="nil"/>
              <w:bottom w:val="single" w:sz="4" w:space="0" w:color="C0C0C0"/>
              <w:right w:val="single" w:sz="4" w:space="0" w:color="C0C0C0"/>
            </w:tcBorders>
            <w:shd w:val="clear" w:color="auto" w:fill="auto"/>
            <w:vAlign w:val="center"/>
            <w:hideMark/>
          </w:tcPr>
          <w:p w14:paraId="690ABB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596" w:type="dxa"/>
            <w:tcBorders>
              <w:top w:val="nil"/>
              <w:left w:val="nil"/>
              <w:bottom w:val="single" w:sz="4" w:space="0" w:color="C0C0C0"/>
              <w:right w:val="single" w:sz="4" w:space="0" w:color="C0C0C0"/>
            </w:tcBorders>
            <w:shd w:val="clear" w:color="000000" w:fill="D7EAD3"/>
            <w:vAlign w:val="center"/>
            <w:hideMark/>
          </w:tcPr>
          <w:p w14:paraId="5BC19A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30 231,37</w:t>
            </w:r>
          </w:p>
        </w:tc>
        <w:tc>
          <w:tcPr>
            <w:tcW w:w="1596" w:type="dxa"/>
            <w:tcBorders>
              <w:top w:val="nil"/>
              <w:left w:val="nil"/>
              <w:bottom w:val="single" w:sz="4" w:space="0" w:color="C0C0C0"/>
              <w:right w:val="single" w:sz="4" w:space="0" w:color="C0C0C0"/>
            </w:tcBorders>
            <w:shd w:val="clear" w:color="000000" w:fill="D7EAD3"/>
            <w:vAlign w:val="center"/>
            <w:hideMark/>
          </w:tcPr>
          <w:p w14:paraId="2D4D11D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32 530,16</w:t>
            </w:r>
          </w:p>
        </w:tc>
        <w:tc>
          <w:tcPr>
            <w:tcW w:w="1616" w:type="dxa"/>
            <w:tcBorders>
              <w:top w:val="nil"/>
              <w:left w:val="nil"/>
              <w:bottom w:val="single" w:sz="4" w:space="0" w:color="C0C0C0"/>
              <w:right w:val="single" w:sz="4" w:space="0" w:color="C0C0C0"/>
            </w:tcBorders>
            <w:shd w:val="clear" w:color="000000" w:fill="D7EAD3"/>
            <w:vAlign w:val="center"/>
            <w:hideMark/>
          </w:tcPr>
          <w:p w14:paraId="00B18C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36 100,24</w:t>
            </w:r>
          </w:p>
        </w:tc>
        <w:tc>
          <w:tcPr>
            <w:tcW w:w="1616" w:type="dxa"/>
            <w:tcBorders>
              <w:top w:val="nil"/>
              <w:left w:val="nil"/>
              <w:bottom w:val="single" w:sz="4" w:space="0" w:color="C0C0C0"/>
              <w:right w:val="single" w:sz="4" w:space="0" w:color="C0C0C0"/>
            </w:tcBorders>
            <w:shd w:val="clear" w:color="000000" w:fill="D7EAD3"/>
            <w:vAlign w:val="center"/>
            <w:hideMark/>
          </w:tcPr>
          <w:p w14:paraId="365B10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1396" w:type="dxa"/>
            <w:tcBorders>
              <w:top w:val="nil"/>
              <w:left w:val="nil"/>
              <w:bottom w:val="single" w:sz="4" w:space="0" w:color="C0C0C0"/>
              <w:right w:val="single" w:sz="4" w:space="0" w:color="C0C0C0"/>
            </w:tcBorders>
            <w:shd w:val="clear" w:color="000000" w:fill="D7EAD3"/>
            <w:vAlign w:val="center"/>
            <w:hideMark/>
          </w:tcPr>
          <w:p w14:paraId="5E87B3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1416" w:type="dxa"/>
            <w:tcBorders>
              <w:top w:val="nil"/>
              <w:left w:val="nil"/>
              <w:bottom w:val="single" w:sz="4" w:space="0" w:color="C0C0C0"/>
              <w:right w:val="single" w:sz="4" w:space="0" w:color="C0C0C0"/>
            </w:tcBorders>
            <w:shd w:val="clear" w:color="000000" w:fill="D7EAD3"/>
            <w:vAlign w:val="center"/>
            <w:hideMark/>
          </w:tcPr>
          <w:p w14:paraId="17080D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1656" w:type="dxa"/>
            <w:tcBorders>
              <w:top w:val="nil"/>
              <w:left w:val="nil"/>
              <w:bottom w:val="single" w:sz="4" w:space="0" w:color="C0C0C0"/>
              <w:right w:val="single" w:sz="4" w:space="0" w:color="C0C0C0"/>
            </w:tcBorders>
            <w:shd w:val="clear" w:color="000000" w:fill="D7EAD3"/>
            <w:vAlign w:val="center"/>
            <w:hideMark/>
          </w:tcPr>
          <w:p w14:paraId="2B0D8E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1396" w:type="dxa"/>
            <w:tcBorders>
              <w:top w:val="nil"/>
              <w:left w:val="nil"/>
              <w:bottom w:val="single" w:sz="4" w:space="0" w:color="C0C0C0"/>
              <w:right w:val="single" w:sz="4" w:space="0" w:color="C0C0C0"/>
            </w:tcBorders>
            <w:shd w:val="clear" w:color="000000" w:fill="D7EAD3"/>
            <w:vAlign w:val="center"/>
            <w:hideMark/>
          </w:tcPr>
          <w:p w14:paraId="420FA5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1416" w:type="dxa"/>
            <w:tcBorders>
              <w:top w:val="nil"/>
              <w:left w:val="nil"/>
              <w:bottom w:val="single" w:sz="4" w:space="0" w:color="C0C0C0"/>
              <w:right w:val="single" w:sz="4" w:space="0" w:color="C0C0C0"/>
            </w:tcBorders>
            <w:shd w:val="clear" w:color="000000" w:fill="D7EAD3"/>
            <w:vAlign w:val="center"/>
            <w:hideMark/>
          </w:tcPr>
          <w:p w14:paraId="6D4ECC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37 047,49</w:t>
            </w:r>
          </w:p>
        </w:tc>
        <w:tc>
          <w:tcPr>
            <w:tcW w:w="3314" w:type="dxa"/>
            <w:vMerge/>
            <w:tcBorders>
              <w:top w:val="nil"/>
              <w:left w:val="single" w:sz="4" w:space="0" w:color="C0C0C0"/>
              <w:bottom w:val="nil"/>
              <w:right w:val="single" w:sz="4" w:space="0" w:color="C0C0C0"/>
            </w:tcBorders>
            <w:vAlign w:val="center"/>
            <w:hideMark/>
          </w:tcPr>
          <w:p w14:paraId="03030A31" w14:textId="77777777" w:rsidR="00D41B11" w:rsidRPr="00D41B11" w:rsidRDefault="00D41B11" w:rsidP="00D41B11">
            <w:pPr>
              <w:rPr>
                <w:rFonts w:ascii="Tahoma" w:hAnsi="Tahoma" w:cs="Tahoma"/>
                <w:color w:val="000000"/>
                <w:sz w:val="10"/>
                <w:szCs w:val="10"/>
              </w:rPr>
            </w:pPr>
          </w:p>
        </w:tc>
      </w:tr>
      <w:tr w:rsidR="00D41B11" w:rsidRPr="004D4CF7" w14:paraId="4FC6EB27" w14:textId="77777777" w:rsidTr="004D4CF7">
        <w:trPr>
          <w:trHeight w:val="570"/>
          <w:jc w:val="center"/>
        </w:trPr>
        <w:tc>
          <w:tcPr>
            <w:tcW w:w="300" w:type="dxa"/>
            <w:tcBorders>
              <w:top w:val="nil"/>
              <w:left w:val="nil"/>
              <w:bottom w:val="nil"/>
              <w:right w:val="nil"/>
            </w:tcBorders>
            <w:shd w:val="clear" w:color="000000" w:fill="FFFF00"/>
            <w:noWrap/>
            <w:vAlign w:val="center"/>
            <w:hideMark/>
          </w:tcPr>
          <w:p w14:paraId="7F3EB20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3401B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4.4.2</w:t>
            </w:r>
          </w:p>
        </w:tc>
        <w:tc>
          <w:tcPr>
            <w:tcW w:w="3293" w:type="dxa"/>
            <w:tcBorders>
              <w:top w:val="nil"/>
              <w:left w:val="nil"/>
              <w:bottom w:val="single" w:sz="4" w:space="0" w:color="C0C0C0"/>
              <w:right w:val="single" w:sz="4" w:space="0" w:color="C0C0C0"/>
            </w:tcBorders>
            <w:shd w:val="clear" w:color="auto" w:fill="auto"/>
            <w:vAlign w:val="center"/>
            <w:hideMark/>
          </w:tcPr>
          <w:p w14:paraId="6D6E7AE4"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ремонтного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426D68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7A4631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596" w:type="dxa"/>
            <w:tcBorders>
              <w:top w:val="nil"/>
              <w:left w:val="nil"/>
              <w:bottom w:val="single" w:sz="4" w:space="0" w:color="C0C0C0"/>
              <w:right w:val="single" w:sz="4" w:space="0" w:color="C0C0C0"/>
            </w:tcBorders>
            <w:shd w:val="clear" w:color="000000" w:fill="FFFFCC"/>
            <w:vAlign w:val="center"/>
            <w:hideMark/>
          </w:tcPr>
          <w:p w14:paraId="71E7CC2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180,00</w:t>
            </w:r>
          </w:p>
        </w:tc>
        <w:tc>
          <w:tcPr>
            <w:tcW w:w="1616" w:type="dxa"/>
            <w:tcBorders>
              <w:top w:val="nil"/>
              <w:left w:val="nil"/>
              <w:bottom w:val="single" w:sz="4" w:space="0" w:color="C0C0C0"/>
              <w:right w:val="single" w:sz="4" w:space="0" w:color="C0C0C0"/>
            </w:tcBorders>
            <w:shd w:val="clear" w:color="000000" w:fill="FFFFCC"/>
            <w:vAlign w:val="center"/>
            <w:hideMark/>
          </w:tcPr>
          <w:p w14:paraId="6490F8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163,83</w:t>
            </w:r>
          </w:p>
        </w:tc>
        <w:tc>
          <w:tcPr>
            <w:tcW w:w="1616" w:type="dxa"/>
            <w:tcBorders>
              <w:top w:val="nil"/>
              <w:left w:val="nil"/>
              <w:bottom w:val="single" w:sz="4" w:space="0" w:color="C0C0C0"/>
              <w:right w:val="single" w:sz="4" w:space="0" w:color="C0C0C0"/>
            </w:tcBorders>
            <w:shd w:val="clear" w:color="000000" w:fill="FFFFCC"/>
            <w:vAlign w:val="center"/>
            <w:hideMark/>
          </w:tcPr>
          <w:p w14:paraId="289AF1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396" w:type="dxa"/>
            <w:tcBorders>
              <w:top w:val="nil"/>
              <w:left w:val="nil"/>
              <w:bottom w:val="single" w:sz="4" w:space="0" w:color="C0C0C0"/>
              <w:right w:val="single" w:sz="4" w:space="0" w:color="C0C0C0"/>
            </w:tcBorders>
            <w:shd w:val="clear" w:color="000000" w:fill="D7EAD3"/>
            <w:vAlign w:val="center"/>
            <w:hideMark/>
          </w:tcPr>
          <w:p w14:paraId="5B2592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416" w:type="dxa"/>
            <w:tcBorders>
              <w:top w:val="nil"/>
              <w:left w:val="nil"/>
              <w:bottom w:val="single" w:sz="4" w:space="0" w:color="C0C0C0"/>
              <w:right w:val="single" w:sz="4" w:space="0" w:color="C0C0C0"/>
            </w:tcBorders>
            <w:shd w:val="clear" w:color="000000" w:fill="D7EAD3"/>
            <w:vAlign w:val="center"/>
            <w:hideMark/>
          </w:tcPr>
          <w:p w14:paraId="4B7A63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656" w:type="dxa"/>
            <w:tcBorders>
              <w:top w:val="nil"/>
              <w:left w:val="nil"/>
              <w:bottom w:val="single" w:sz="4" w:space="0" w:color="C0C0C0"/>
              <w:right w:val="single" w:sz="4" w:space="0" w:color="C0C0C0"/>
            </w:tcBorders>
            <w:shd w:val="clear" w:color="000000" w:fill="FFFFCC"/>
            <w:vAlign w:val="center"/>
            <w:hideMark/>
          </w:tcPr>
          <w:p w14:paraId="31424A9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396" w:type="dxa"/>
            <w:tcBorders>
              <w:top w:val="nil"/>
              <w:left w:val="nil"/>
              <w:bottom w:val="single" w:sz="4" w:space="0" w:color="C0C0C0"/>
              <w:right w:val="single" w:sz="4" w:space="0" w:color="C0C0C0"/>
            </w:tcBorders>
            <w:shd w:val="clear" w:color="000000" w:fill="D7EAD3"/>
            <w:vAlign w:val="center"/>
            <w:hideMark/>
          </w:tcPr>
          <w:p w14:paraId="573537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1416" w:type="dxa"/>
            <w:tcBorders>
              <w:top w:val="nil"/>
              <w:left w:val="nil"/>
              <w:bottom w:val="single" w:sz="4" w:space="0" w:color="C0C0C0"/>
              <w:right w:val="single" w:sz="4" w:space="0" w:color="C0C0C0"/>
            </w:tcBorders>
            <w:shd w:val="clear" w:color="000000" w:fill="D7EAD3"/>
            <w:vAlign w:val="center"/>
            <w:hideMark/>
          </w:tcPr>
          <w:p w14:paraId="2F9E70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163,00</w:t>
            </w:r>
          </w:p>
        </w:tc>
        <w:tc>
          <w:tcPr>
            <w:tcW w:w="3314" w:type="dxa"/>
            <w:vMerge/>
            <w:tcBorders>
              <w:top w:val="nil"/>
              <w:left w:val="single" w:sz="4" w:space="0" w:color="C0C0C0"/>
              <w:bottom w:val="nil"/>
              <w:right w:val="single" w:sz="4" w:space="0" w:color="C0C0C0"/>
            </w:tcBorders>
            <w:vAlign w:val="center"/>
            <w:hideMark/>
          </w:tcPr>
          <w:p w14:paraId="6C568F5E" w14:textId="77777777" w:rsidR="00D41B11" w:rsidRPr="00D41B11" w:rsidRDefault="00D41B11" w:rsidP="00D41B11">
            <w:pPr>
              <w:rPr>
                <w:rFonts w:ascii="Tahoma" w:hAnsi="Tahoma" w:cs="Tahoma"/>
                <w:color w:val="000000"/>
                <w:sz w:val="10"/>
                <w:szCs w:val="10"/>
              </w:rPr>
            </w:pPr>
          </w:p>
        </w:tc>
      </w:tr>
      <w:tr w:rsidR="00D41B11" w:rsidRPr="004D4CF7" w14:paraId="6E63C094" w14:textId="77777777" w:rsidTr="004D4CF7">
        <w:trPr>
          <w:trHeight w:val="975"/>
          <w:jc w:val="center"/>
        </w:trPr>
        <w:tc>
          <w:tcPr>
            <w:tcW w:w="300" w:type="dxa"/>
            <w:tcBorders>
              <w:top w:val="nil"/>
              <w:left w:val="nil"/>
              <w:bottom w:val="nil"/>
              <w:right w:val="nil"/>
            </w:tcBorders>
            <w:shd w:val="clear" w:color="000000" w:fill="FFFF00"/>
            <w:noWrap/>
            <w:vAlign w:val="center"/>
            <w:hideMark/>
          </w:tcPr>
          <w:p w14:paraId="1D38277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E4FA49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w:t>
            </w:r>
          </w:p>
        </w:tc>
        <w:tc>
          <w:tcPr>
            <w:tcW w:w="3293" w:type="dxa"/>
            <w:tcBorders>
              <w:top w:val="nil"/>
              <w:left w:val="nil"/>
              <w:bottom w:val="single" w:sz="4" w:space="0" w:color="C0C0C0"/>
              <w:right w:val="single" w:sz="4" w:space="0" w:color="C0C0C0"/>
            </w:tcBorders>
            <w:shd w:val="clear" w:color="auto" w:fill="auto"/>
            <w:vAlign w:val="center"/>
            <w:hideMark/>
          </w:tcPr>
          <w:p w14:paraId="206A78A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соц.нужды от заработной платы ремонтного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2FA31D7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FAE62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17 875,78</w:t>
            </w:r>
          </w:p>
        </w:tc>
        <w:tc>
          <w:tcPr>
            <w:tcW w:w="1596" w:type="dxa"/>
            <w:tcBorders>
              <w:top w:val="nil"/>
              <w:left w:val="nil"/>
              <w:bottom w:val="single" w:sz="4" w:space="0" w:color="C0C0C0"/>
              <w:right w:val="single" w:sz="4" w:space="0" w:color="C0C0C0"/>
            </w:tcBorders>
            <w:shd w:val="clear" w:color="000000" w:fill="FFFFCC"/>
            <w:vAlign w:val="center"/>
            <w:hideMark/>
          </w:tcPr>
          <w:p w14:paraId="7FF393C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21 079,54</w:t>
            </w:r>
          </w:p>
        </w:tc>
        <w:tc>
          <w:tcPr>
            <w:tcW w:w="1616" w:type="dxa"/>
            <w:tcBorders>
              <w:top w:val="nil"/>
              <w:left w:val="nil"/>
              <w:bottom w:val="single" w:sz="4" w:space="0" w:color="C0C0C0"/>
              <w:right w:val="single" w:sz="4" w:space="0" w:color="C0C0C0"/>
            </w:tcBorders>
            <w:shd w:val="clear" w:color="000000" w:fill="FFFFCC"/>
            <w:vAlign w:val="center"/>
            <w:hideMark/>
          </w:tcPr>
          <w:p w14:paraId="3E797F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21 454,55</w:t>
            </w:r>
          </w:p>
        </w:tc>
        <w:tc>
          <w:tcPr>
            <w:tcW w:w="1616" w:type="dxa"/>
            <w:tcBorders>
              <w:top w:val="nil"/>
              <w:left w:val="nil"/>
              <w:bottom w:val="single" w:sz="4" w:space="0" w:color="C0C0C0"/>
              <w:right w:val="single" w:sz="4" w:space="0" w:color="C0C0C0"/>
            </w:tcBorders>
            <w:shd w:val="clear" w:color="000000" w:fill="FFFFCC"/>
            <w:vAlign w:val="center"/>
            <w:hideMark/>
          </w:tcPr>
          <w:p w14:paraId="5627D5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21 906,14</w:t>
            </w:r>
          </w:p>
        </w:tc>
        <w:tc>
          <w:tcPr>
            <w:tcW w:w="1396" w:type="dxa"/>
            <w:tcBorders>
              <w:top w:val="nil"/>
              <w:left w:val="nil"/>
              <w:bottom w:val="single" w:sz="4" w:space="0" w:color="C0C0C0"/>
              <w:right w:val="single" w:sz="4" w:space="0" w:color="C0C0C0"/>
            </w:tcBorders>
            <w:shd w:val="clear" w:color="000000" w:fill="D7EAD3"/>
            <w:vAlign w:val="center"/>
            <w:hideMark/>
          </w:tcPr>
          <w:p w14:paraId="513951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10 953,07</w:t>
            </w:r>
          </w:p>
        </w:tc>
        <w:tc>
          <w:tcPr>
            <w:tcW w:w="1416" w:type="dxa"/>
            <w:tcBorders>
              <w:top w:val="nil"/>
              <w:left w:val="nil"/>
              <w:bottom w:val="single" w:sz="4" w:space="0" w:color="C0C0C0"/>
              <w:right w:val="single" w:sz="4" w:space="0" w:color="C0C0C0"/>
            </w:tcBorders>
            <w:shd w:val="clear" w:color="000000" w:fill="D7EAD3"/>
            <w:vAlign w:val="center"/>
            <w:hideMark/>
          </w:tcPr>
          <w:p w14:paraId="1F07DB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10 953,07</w:t>
            </w:r>
          </w:p>
        </w:tc>
        <w:tc>
          <w:tcPr>
            <w:tcW w:w="1656" w:type="dxa"/>
            <w:tcBorders>
              <w:top w:val="nil"/>
              <w:left w:val="nil"/>
              <w:bottom w:val="single" w:sz="4" w:space="0" w:color="C0C0C0"/>
              <w:right w:val="single" w:sz="4" w:space="0" w:color="C0C0C0"/>
            </w:tcBorders>
            <w:shd w:val="clear" w:color="000000" w:fill="FFFFCC"/>
            <w:vAlign w:val="center"/>
            <w:hideMark/>
          </w:tcPr>
          <w:p w14:paraId="0B6FC8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21 906,14</w:t>
            </w:r>
          </w:p>
        </w:tc>
        <w:tc>
          <w:tcPr>
            <w:tcW w:w="1396" w:type="dxa"/>
            <w:tcBorders>
              <w:top w:val="nil"/>
              <w:left w:val="nil"/>
              <w:bottom w:val="single" w:sz="4" w:space="0" w:color="C0C0C0"/>
              <w:right w:val="single" w:sz="4" w:space="0" w:color="C0C0C0"/>
            </w:tcBorders>
            <w:shd w:val="clear" w:color="000000" w:fill="D7EAD3"/>
            <w:vAlign w:val="center"/>
            <w:hideMark/>
          </w:tcPr>
          <w:p w14:paraId="5A7371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10 953,07</w:t>
            </w:r>
          </w:p>
        </w:tc>
        <w:tc>
          <w:tcPr>
            <w:tcW w:w="1416" w:type="dxa"/>
            <w:tcBorders>
              <w:top w:val="nil"/>
              <w:left w:val="nil"/>
              <w:bottom w:val="single" w:sz="4" w:space="0" w:color="C0C0C0"/>
              <w:right w:val="single" w:sz="4" w:space="0" w:color="C0C0C0"/>
            </w:tcBorders>
            <w:shd w:val="clear" w:color="000000" w:fill="D7EAD3"/>
            <w:vAlign w:val="center"/>
            <w:hideMark/>
          </w:tcPr>
          <w:p w14:paraId="19CA29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10 953,07</w:t>
            </w:r>
          </w:p>
        </w:tc>
        <w:tc>
          <w:tcPr>
            <w:tcW w:w="3314" w:type="dxa"/>
            <w:vMerge/>
            <w:tcBorders>
              <w:top w:val="nil"/>
              <w:left w:val="single" w:sz="4" w:space="0" w:color="C0C0C0"/>
              <w:bottom w:val="nil"/>
              <w:right w:val="single" w:sz="4" w:space="0" w:color="C0C0C0"/>
            </w:tcBorders>
            <w:vAlign w:val="center"/>
            <w:hideMark/>
          </w:tcPr>
          <w:p w14:paraId="7BA46FD9" w14:textId="77777777" w:rsidR="00D41B11" w:rsidRPr="00D41B11" w:rsidRDefault="00D41B11" w:rsidP="00D41B11">
            <w:pPr>
              <w:rPr>
                <w:rFonts w:ascii="Tahoma" w:hAnsi="Tahoma" w:cs="Tahoma"/>
                <w:color w:val="000000"/>
                <w:sz w:val="10"/>
                <w:szCs w:val="10"/>
              </w:rPr>
            </w:pPr>
          </w:p>
        </w:tc>
      </w:tr>
      <w:tr w:rsidR="00D41B11" w:rsidRPr="004D4CF7" w14:paraId="0F904291" w14:textId="77777777" w:rsidTr="004D4CF7">
        <w:trPr>
          <w:trHeight w:val="705"/>
          <w:jc w:val="center"/>
        </w:trPr>
        <w:tc>
          <w:tcPr>
            <w:tcW w:w="300" w:type="dxa"/>
            <w:tcBorders>
              <w:top w:val="nil"/>
              <w:left w:val="nil"/>
              <w:bottom w:val="nil"/>
              <w:right w:val="nil"/>
            </w:tcBorders>
            <w:shd w:val="clear" w:color="000000" w:fill="FFFF00"/>
            <w:noWrap/>
            <w:vAlign w:val="center"/>
            <w:hideMark/>
          </w:tcPr>
          <w:p w14:paraId="03DFEB9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05D18F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4.6</w:t>
            </w:r>
          </w:p>
        </w:tc>
        <w:tc>
          <w:tcPr>
            <w:tcW w:w="3293" w:type="dxa"/>
            <w:tcBorders>
              <w:top w:val="nil"/>
              <w:left w:val="nil"/>
              <w:bottom w:val="single" w:sz="4" w:space="0" w:color="C0C0C0"/>
              <w:right w:val="single" w:sz="4" w:space="0" w:color="C0C0C0"/>
            </w:tcBorders>
            <w:shd w:val="clear" w:color="auto" w:fill="auto"/>
            <w:vAlign w:val="center"/>
            <w:hideMark/>
          </w:tcPr>
          <w:p w14:paraId="4E941FF6"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239B04D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D15C2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188 147,67</w:t>
            </w:r>
          </w:p>
        </w:tc>
        <w:tc>
          <w:tcPr>
            <w:tcW w:w="1596" w:type="dxa"/>
            <w:tcBorders>
              <w:top w:val="nil"/>
              <w:left w:val="nil"/>
              <w:bottom w:val="single" w:sz="4" w:space="0" w:color="C0C0C0"/>
              <w:right w:val="single" w:sz="4" w:space="0" w:color="C0C0C0"/>
            </w:tcBorders>
            <w:shd w:val="clear" w:color="000000" w:fill="D7EAD3"/>
            <w:vAlign w:val="center"/>
            <w:hideMark/>
          </w:tcPr>
          <w:p w14:paraId="16D5DDF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196 031,88</w:t>
            </w:r>
          </w:p>
        </w:tc>
        <w:tc>
          <w:tcPr>
            <w:tcW w:w="1616" w:type="dxa"/>
            <w:tcBorders>
              <w:top w:val="nil"/>
              <w:left w:val="nil"/>
              <w:bottom w:val="single" w:sz="4" w:space="0" w:color="C0C0C0"/>
              <w:right w:val="single" w:sz="4" w:space="0" w:color="C0C0C0"/>
            </w:tcBorders>
            <w:shd w:val="clear" w:color="000000" w:fill="D7EAD3"/>
            <w:vAlign w:val="center"/>
            <w:hideMark/>
          </w:tcPr>
          <w:p w14:paraId="25B103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225 815,28</w:t>
            </w:r>
          </w:p>
        </w:tc>
        <w:tc>
          <w:tcPr>
            <w:tcW w:w="1616" w:type="dxa"/>
            <w:tcBorders>
              <w:top w:val="nil"/>
              <w:left w:val="nil"/>
              <w:bottom w:val="single" w:sz="4" w:space="0" w:color="C0C0C0"/>
              <w:right w:val="single" w:sz="4" w:space="0" w:color="C0C0C0"/>
            </w:tcBorders>
            <w:shd w:val="clear" w:color="000000" w:fill="D7EAD3"/>
            <w:vAlign w:val="center"/>
            <w:hideMark/>
          </w:tcPr>
          <w:p w14:paraId="12DD5D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230 568,39</w:t>
            </w:r>
          </w:p>
        </w:tc>
        <w:tc>
          <w:tcPr>
            <w:tcW w:w="1396" w:type="dxa"/>
            <w:tcBorders>
              <w:top w:val="nil"/>
              <w:left w:val="nil"/>
              <w:bottom w:val="single" w:sz="4" w:space="0" w:color="C0C0C0"/>
              <w:right w:val="single" w:sz="4" w:space="0" w:color="C0C0C0"/>
            </w:tcBorders>
            <w:shd w:val="clear" w:color="000000" w:fill="D7EAD3"/>
            <w:vAlign w:val="center"/>
            <w:hideMark/>
          </w:tcPr>
          <w:p w14:paraId="5153A0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416" w:type="dxa"/>
            <w:tcBorders>
              <w:top w:val="nil"/>
              <w:left w:val="nil"/>
              <w:bottom w:val="single" w:sz="4" w:space="0" w:color="C0C0C0"/>
              <w:right w:val="single" w:sz="4" w:space="0" w:color="C0C0C0"/>
            </w:tcBorders>
            <w:shd w:val="clear" w:color="000000" w:fill="D7EAD3"/>
            <w:vAlign w:val="center"/>
            <w:hideMark/>
          </w:tcPr>
          <w:p w14:paraId="104C1D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656" w:type="dxa"/>
            <w:tcBorders>
              <w:top w:val="nil"/>
              <w:left w:val="nil"/>
              <w:bottom w:val="single" w:sz="4" w:space="0" w:color="C0C0C0"/>
              <w:right w:val="single" w:sz="4" w:space="0" w:color="C0C0C0"/>
            </w:tcBorders>
            <w:shd w:val="clear" w:color="000000" w:fill="D7EAD3"/>
            <w:vAlign w:val="center"/>
            <w:hideMark/>
          </w:tcPr>
          <w:p w14:paraId="530EF9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230 568,39</w:t>
            </w:r>
          </w:p>
        </w:tc>
        <w:tc>
          <w:tcPr>
            <w:tcW w:w="1396" w:type="dxa"/>
            <w:tcBorders>
              <w:top w:val="nil"/>
              <w:left w:val="nil"/>
              <w:bottom w:val="single" w:sz="4" w:space="0" w:color="C0C0C0"/>
              <w:right w:val="single" w:sz="4" w:space="0" w:color="C0C0C0"/>
            </w:tcBorders>
            <w:shd w:val="clear" w:color="000000" w:fill="D7EAD3"/>
            <w:vAlign w:val="center"/>
            <w:hideMark/>
          </w:tcPr>
          <w:p w14:paraId="00934F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416" w:type="dxa"/>
            <w:tcBorders>
              <w:top w:val="nil"/>
              <w:left w:val="nil"/>
              <w:bottom w:val="single" w:sz="4" w:space="0" w:color="C0C0C0"/>
              <w:right w:val="single" w:sz="4" w:space="0" w:color="C0C0C0"/>
            </w:tcBorders>
            <w:shd w:val="clear" w:color="000000" w:fill="D7EAD3"/>
            <w:vAlign w:val="center"/>
            <w:hideMark/>
          </w:tcPr>
          <w:p w14:paraId="2E4C64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3314" w:type="dxa"/>
            <w:vMerge/>
            <w:tcBorders>
              <w:top w:val="nil"/>
              <w:left w:val="single" w:sz="4" w:space="0" w:color="C0C0C0"/>
              <w:bottom w:val="nil"/>
              <w:right w:val="single" w:sz="4" w:space="0" w:color="C0C0C0"/>
            </w:tcBorders>
            <w:vAlign w:val="center"/>
            <w:hideMark/>
          </w:tcPr>
          <w:p w14:paraId="43A79873" w14:textId="77777777" w:rsidR="00D41B11" w:rsidRPr="00D41B11" w:rsidRDefault="00D41B11" w:rsidP="00D41B11">
            <w:pPr>
              <w:rPr>
                <w:rFonts w:ascii="Tahoma" w:hAnsi="Tahoma" w:cs="Tahoma"/>
                <w:color w:val="000000"/>
                <w:sz w:val="10"/>
                <w:szCs w:val="10"/>
              </w:rPr>
            </w:pPr>
          </w:p>
        </w:tc>
      </w:tr>
      <w:tr w:rsidR="00D41B11" w:rsidRPr="004D4CF7" w14:paraId="5B4051BA" w14:textId="77777777" w:rsidTr="004D4CF7">
        <w:trPr>
          <w:trHeight w:val="720"/>
          <w:jc w:val="center"/>
        </w:trPr>
        <w:tc>
          <w:tcPr>
            <w:tcW w:w="300" w:type="dxa"/>
            <w:tcBorders>
              <w:top w:val="nil"/>
              <w:left w:val="nil"/>
              <w:bottom w:val="nil"/>
              <w:right w:val="nil"/>
            </w:tcBorders>
            <w:shd w:val="clear" w:color="000000" w:fill="FFFF00"/>
            <w:noWrap/>
            <w:vAlign w:val="center"/>
            <w:hideMark/>
          </w:tcPr>
          <w:p w14:paraId="2C567B1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CBDB1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4.6.1</w:t>
            </w:r>
          </w:p>
        </w:tc>
        <w:tc>
          <w:tcPr>
            <w:tcW w:w="3293" w:type="dxa"/>
            <w:tcBorders>
              <w:top w:val="single" w:sz="4" w:space="0" w:color="C0C0C0"/>
              <w:left w:val="nil"/>
              <w:bottom w:val="single" w:sz="4" w:space="0" w:color="C0C0C0"/>
              <w:right w:val="single" w:sz="4" w:space="0" w:color="C0C0C0"/>
            </w:tcBorders>
            <w:shd w:val="clear" w:color="000000" w:fill="E3FAFD"/>
            <w:vAlign w:val="center"/>
            <w:hideMark/>
          </w:tcPr>
          <w:p w14:paraId="6440C4D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23CBFF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641BDF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188 147,67</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1C69247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196 031,88</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08A7CB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225 815,28</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2828A7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230 568,39</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3AA147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584C6B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06D7FE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230 568,39</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2746F3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67EEF5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115 284,20</w:t>
            </w:r>
          </w:p>
        </w:tc>
        <w:tc>
          <w:tcPr>
            <w:tcW w:w="3314" w:type="dxa"/>
            <w:vMerge/>
            <w:tcBorders>
              <w:top w:val="nil"/>
              <w:left w:val="single" w:sz="4" w:space="0" w:color="C0C0C0"/>
              <w:bottom w:val="nil"/>
              <w:right w:val="single" w:sz="4" w:space="0" w:color="C0C0C0"/>
            </w:tcBorders>
            <w:vAlign w:val="center"/>
            <w:hideMark/>
          </w:tcPr>
          <w:p w14:paraId="555C9155" w14:textId="77777777" w:rsidR="00D41B11" w:rsidRPr="00D41B11" w:rsidRDefault="00D41B11" w:rsidP="00D41B11">
            <w:pPr>
              <w:rPr>
                <w:rFonts w:ascii="Tahoma" w:hAnsi="Tahoma" w:cs="Tahoma"/>
                <w:color w:val="000000"/>
                <w:sz w:val="10"/>
                <w:szCs w:val="10"/>
              </w:rPr>
            </w:pPr>
          </w:p>
        </w:tc>
      </w:tr>
      <w:tr w:rsidR="00D41B11" w:rsidRPr="004D4CF7" w14:paraId="72D7C0EB" w14:textId="77777777" w:rsidTr="004D4CF7">
        <w:trPr>
          <w:trHeight w:val="615"/>
          <w:jc w:val="center"/>
        </w:trPr>
        <w:tc>
          <w:tcPr>
            <w:tcW w:w="300" w:type="dxa"/>
            <w:tcBorders>
              <w:top w:val="nil"/>
              <w:left w:val="nil"/>
              <w:bottom w:val="nil"/>
              <w:right w:val="nil"/>
            </w:tcBorders>
            <w:shd w:val="clear" w:color="000000" w:fill="FFFF00"/>
            <w:noWrap/>
            <w:vAlign w:val="center"/>
            <w:hideMark/>
          </w:tcPr>
          <w:p w14:paraId="4D8C435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8FFE9E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w:t>
            </w:r>
          </w:p>
        </w:tc>
        <w:tc>
          <w:tcPr>
            <w:tcW w:w="3293" w:type="dxa"/>
            <w:tcBorders>
              <w:top w:val="nil"/>
              <w:left w:val="nil"/>
              <w:bottom w:val="single" w:sz="4" w:space="0" w:color="C0C0C0"/>
              <w:right w:val="single" w:sz="4" w:space="0" w:color="C0C0C0"/>
            </w:tcBorders>
            <w:shd w:val="clear" w:color="auto" w:fill="auto"/>
            <w:vAlign w:val="center"/>
            <w:hideMark/>
          </w:tcPr>
          <w:p w14:paraId="2CBCE41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Административные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6587F1E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B58A5D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25 420,89</w:t>
            </w:r>
          </w:p>
        </w:tc>
        <w:tc>
          <w:tcPr>
            <w:tcW w:w="1596" w:type="dxa"/>
            <w:tcBorders>
              <w:top w:val="nil"/>
              <w:left w:val="nil"/>
              <w:bottom w:val="single" w:sz="4" w:space="0" w:color="C0C0C0"/>
              <w:right w:val="single" w:sz="4" w:space="0" w:color="C0C0C0"/>
            </w:tcBorders>
            <w:shd w:val="clear" w:color="000000" w:fill="D7EAD3"/>
            <w:vAlign w:val="center"/>
            <w:hideMark/>
          </w:tcPr>
          <w:p w14:paraId="02DF821A"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25 351,62</w:t>
            </w:r>
          </w:p>
        </w:tc>
        <w:tc>
          <w:tcPr>
            <w:tcW w:w="1616" w:type="dxa"/>
            <w:tcBorders>
              <w:top w:val="nil"/>
              <w:left w:val="nil"/>
              <w:bottom w:val="single" w:sz="4" w:space="0" w:color="C0C0C0"/>
              <w:right w:val="single" w:sz="4" w:space="0" w:color="C0C0C0"/>
            </w:tcBorders>
            <w:shd w:val="clear" w:color="000000" w:fill="D7EAD3"/>
            <w:vAlign w:val="center"/>
            <w:hideMark/>
          </w:tcPr>
          <w:p w14:paraId="538ED41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30 510,22</w:t>
            </w:r>
          </w:p>
        </w:tc>
        <w:tc>
          <w:tcPr>
            <w:tcW w:w="1616" w:type="dxa"/>
            <w:tcBorders>
              <w:top w:val="nil"/>
              <w:left w:val="nil"/>
              <w:bottom w:val="single" w:sz="4" w:space="0" w:color="C0C0C0"/>
              <w:right w:val="single" w:sz="4" w:space="0" w:color="C0C0C0"/>
            </w:tcBorders>
            <w:shd w:val="clear" w:color="000000" w:fill="D7EAD3"/>
            <w:vAlign w:val="center"/>
            <w:hideMark/>
          </w:tcPr>
          <w:p w14:paraId="296C775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31 152,41</w:t>
            </w:r>
          </w:p>
        </w:tc>
        <w:tc>
          <w:tcPr>
            <w:tcW w:w="1396" w:type="dxa"/>
            <w:tcBorders>
              <w:top w:val="nil"/>
              <w:left w:val="nil"/>
              <w:bottom w:val="single" w:sz="4" w:space="0" w:color="C0C0C0"/>
              <w:right w:val="single" w:sz="4" w:space="0" w:color="C0C0C0"/>
            </w:tcBorders>
            <w:shd w:val="clear" w:color="000000" w:fill="D7EAD3"/>
            <w:vAlign w:val="center"/>
            <w:hideMark/>
          </w:tcPr>
          <w:p w14:paraId="412B196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15 576,21</w:t>
            </w:r>
          </w:p>
        </w:tc>
        <w:tc>
          <w:tcPr>
            <w:tcW w:w="1416" w:type="dxa"/>
            <w:tcBorders>
              <w:top w:val="nil"/>
              <w:left w:val="nil"/>
              <w:bottom w:val="single" w:sz="4" w:space="0" w:color="C0C0C0"/>
              <w:right w:val="single" w:sz="4" w:space="0" w:color="C0C0C0"/>
            </w:tcBorders>
            <w:shd w:val="clear" w:color="000000" w:fill="D7EAD3"/>
            <w:vAlign w:val="center"/>
            <w:hideMark/>
          </w:tcPr>
          <w:p w14:paraId="2D7B35C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15 576,21</w:t>
            </w:r>
          </w:p>
        </w:tc>
        <w:tc>
          <w:tcPr>
            <w:tcW w:w="1656" w:type="dxa"/>
            <w:tcBorders>
              <w:top w:val="nil"/>
              <w:left w:val="nil"/>
              <w:bottom w:val="single" w:sz="4" w:space="0" w:color="C0C0C0"/>
              <w:right w:val="single" w:sz="4" w:space="0" w:color="C0C0C0"/>
            </w:tcBorders>
            <w:shd w:val="clear" w:color="000000" w:fill="D7EAD3"/>
            <w:vAlign w:val="center"/>
            <w:hideMark/>
          </w:tcPr>
          <w:p w14:paraId="6AC9E7B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31 152,41</w:t>
            </w:r>
          </w:p>
        </w:tc>
        <w:tc>
          <w:tcPr>
            <w:tcW w:w="1396" w:type="dxa"/>
            <w:tcBorders>
              <w:top w:val="nil"/>
              <w:left w:val="nil"/>
              <w:bottom w:val="single" w:sz="4" w:space="0" w:color="C0C0C0"/>
              <w:right w:val="single" w:sz="4" w:space="0" w:color="C0C0C0"/>
            </w:tcBorders>
            <w:shd w:val="clear" w:color="000000" w:fill="D7EAD3"/>
            <w:vAlign w:val="center"/>
            <w:hideMark/>
          </w:tcPr>
          <w:p w14:paraId="5ECAE6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15 576,21</w:t>
            </w:r>
          </w:p>
        </w:tc>
        <w:tc>
          <w:tcPr>
            <w:tcW w:w="1416" w:type="dxa"/>
            <w:tcBorders>
              <w:top w:val="nil"/>
              <w:left w:val="nil"/>
              <w:bottom w:val="single" w:sz="4" w:space="0" w:color="C0C0C0"/>
              <w:right w:val="single" w:sz="4" w:space="0" w:color="C0C0C0"/>
            </w:tcBorders>
            <w:shd w:val="clear" w:color="000000" w:fill="D7EAD3"/>
            <w:vAlign w:val="center"/>
            <w:hideMark/>
          </w:tcPr>
          <w:p w14:paraId="28EFAA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15 576,21</w:t>
            </w:r>
          </w:p>
        </w:tc>
        <w:tc>
          <w:tcPr>
            <w:tcW w:w="3314" w:type="dxa"/>
            <w:vMerge w:val="restart"/>
            <w:tcBorders>
              <w:top w:val="nil"/>
              <w:left w:val="single" w:sz="4" w:space="0" w:color="C0C0C0"/>
              <w:bottom w:val="nil"/>
              <w:right w:val="single" w:sz="4" w:space="0" w:color="C0C0C0"/>
            </w:tcBorders>
            <w:shd w:val="clear" w:color="000000" w:fill="FFFFCC"/>
            <w:vAlign w:val="center"/>
            <w:hideMark/>
          </w:tcPr>
          <w:p w14:paraId="0D5E39B0"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0EA81318" w14:textId="77777777" w:rsidTr="004D4CF7">
        <w:trPr>
          <w:trHeight w:val="450"/>
          <w:jc w:val="center"/>
        </w:trPr>
        <w:tc>
          <w:tcPr>
            <w:tcW w:w="300" w:type="dxa"/>
            <w:tcBorders>
              <w:top w:val="nil"/>
              <w:left w:val="nil"/>
              <w:bottom w:val="nil"/>
              <w:right w:val="nil"/>
            </w:tcBorders>
            <w:shd w:val="clear" w:color="000000" w:fill="FFFF00"/>
            <w:noWrap/>
            <w:vAlign w:val="center"/>
            <w:hideMark/>
          </w:tcPr>
          <w:p w14:paraId="5A10E91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5CBCD2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w:t>
            </w:r>
          </w:p>
        </w:tc>
        <w:tc>
          <w:tcPr>
            <w:tcW w:w="3293" w:type="dxa"/>
            <w:tcBorders>
              <w:top w:val="nil"/>
              <w:left w:val="nil"/>
              <w:bottom w:val="single" w:sz="4" w:space="0" w:color="C0C0C0"/>
              <w:right w:val="single" w:sz="4" w:space="0" w:color="C0C0C0"/>
            </w:tcBorders>
            <w:shd w:val="clear" w:color="auto" w:fill="auto"/>
            <w:vAlign w:val="center"/>
            <w:hideMark/>
          </w:tcPr>
          <w:p w14:paraId="068B6124"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Заработная плата АУП</w:t>
            </w:r>
          </w:p>
        </w:tc>
        <w:tc>
          <w:tcPr>
            <w:tcW w:w="666" w:type="dxa"/>
            <w:tcBorders>
              <w:top w:val="nil"/>
              <w:left w:val="nil"/>
              <w:bottom w:val="single" w:sz="4" w:space="0" w:color="C0C0C0"/>
              <w:right w:val="single" w:sz="4" w:space="0" w:color="C0C0C0"/>
            </w:tcBorders>
            <w:shd w:val="clear" w:color="auto" w:fill="auto"/>
            <w:vAlign w:val="center"/>
            <w:hideMark/>
          </w:tcPr>
          <w:p w14:paraId="2C1A46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700D4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14 750,45</w:t>
            </w:r>
          </w:p>
        </w:tc>
        <w:tc>
          <w:tcPr>
            <w:tcW w:w="1596" w:type="dxa"/>
            <w:tcBorders>
              <w:top w:val="nil"/>
              <w:left w:val="nil"/>
              <w:bottom w:val="single" w:sz="4" w:space="0" w:color="C0C0C0"/>
              <w:right w:val="single" w:sz="4" w:space="0" w:color="C0C0C0"/>
            </w:tcBorders>
            <w:shd w:val="clear" w:color="000000" w:fill="FFFFCC"/>
            <w:vAlign w:val="center"/>
            <w:hideMark/>
          </w:tcPr>
          <w:p w14:paraId="45F459E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13 697,83</w:t>
            </w:r>
          </w:p>
        </w:tc>
        <w:tc>
          <w:tcPr>
            <w:tcW w:w="1616" w:type="dxa"/>
            <w:tcBorders>
              <w:top w:val="nil"/>
              <w:left w:val="nil"/>
              <w:bottom w:val="single" w:sz="4" w:space="0" w:color="C0C0C0"/>
              <w:right w:val="single" w:sz="4" w:space="0" w:color="C0C0C0"/>
            </w:tcBorders>
            <w:shd w:val="clear" w:color="000000" w:fill="FFFFCC"/>
            <w:vAlign w:val="center"/>
            <w:hideMark/>
          </w:tcPr>
          <w:p w14:paraId="4A294D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17 703,53</w:t>
            </w:r>
          </w:p>
        </w:tc>
        <w:tc>
          <w:tcPr>
            <w:tcW w:w="1616" w:type="dxa"/>
            <w:tcBorders>
              <w:top w:val="nil"/>
              <w:left w:val="nil"/>
              <w:bottom w:val="single" w:sz="4" w:space="0" w:color="C0C0C0"/>
              <w:right w:val="single" w:sz="4" w:space="0" w:color="C0C0C0"/>
            </w:tcBorders>
            <w:shd w:val="clear" w:color="000000" w:fill="FFFFCC"/>
            <w:vAlign w:val="center"/>
            <w:hideMark/>
          </w:tcPr>
          <w:p w14:paraId="2D92FB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18 076,16</w:t>
            </w:r>
          </w:p>
        </w:tc>
        <w:tc>
          <w:tcPr>
            <w:tcW w:w="1396" w:type="dxa"/>
            <w:tcBorders>
              <w:top w:val="nil"/>
              <w:left w:val="nil"/>
              <w:bottom w:val="single" w:sz="4" w:space="0" w:color="C0C0C0"/>
              <w:right w:val="single" w:sz="4" w:space="0" w:color="C0C0C0"/>
            </w:tcBorders>
            <w:shd w:val="clear" w:color="000000" w:fill="D7EAD3"/>
            <w:vAlign w:val="center"/>
            <w:hideMark/>
          </w:tcPr>
          <w:p w14:paraId="7ACB9A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9 038,08</w:t>
            </w:r>
          </w:p>
        </w:tc>
        <w:tc>
          <w:tcPr>
            <w:tcW w:w="1416" w:type="dxa"/>
            <w:tcBorders>
              <w:top w:val="nil"/>
              <w:left w:val="nil"/>
              <w:bottom w:val="single" w:sz="4" w:space="0" w:color="C0C0C0"/>
              <w:right w:val="single" w:sz="4" w:space="0" w:color="C0C0C0"/>
            </w:tcBorders>
            <w:shd w:val="clear" w:color="000000" w:fill="D7EAD3"/>
            <w:vAlign w:val="center"/>
            <w:hideMark/>
          </w:tcPr>
          <w:p w14:paraId="6FFC23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9 038,08</w:t>
            </w:r>
          </w:p>
        </w:tc>
        <w:tc>
          <w:tcPr>
            <w:tcW w:w="1656" w:type="dxa"/>
            <w:tcBorders>
              <w:top w:val="nil"/>
              <w:left w:val="nil"/>
              <w:bottom w:val="single" w:sz="4" w:space="0" w:color="C0C0C0"/>
              <w:right w:val="single" w:sz="4" w:space="0" w:color="C0C0C0"/>
            </w:tcBorders>
            <w:shd w:val="clear" w:color="000000" w:fill="FFFFCC"/>
            <w:vAlign w:val="center"/>
            <w:hideMark/>
          </w:tcPr>
          <w:p w14:paraId="36E2DD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18 076,16</w:t>
            </w:r>
          </w:p>
        </w:tc>
        <w:tc>
          <w:tcPr>
            <w:tcW w:w="1396" w:type="dxa"/>
            <w:tcBorders>
              <w:top w:val="nil"/>
              <w:left w:val="nil"/>
              <w:bottom w:val="single" w:sz="4" w:space="0" w:color="C0C0C0"/>
              <w:right w:val="single" w:sz="4" w:space="0" w:color="C0C0C0"/>
            </w:tcBorders>
            <w:shd w:val="clear" w:color="000000" w:fill="D7EAD3"/>
            <w:vAlign w:val="center"/>
            <w:hideMark/>
          </w:tcPr>
          <w:p w14:paraId="386A58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9 038,08</w:t>
            </w:r>
          </w:p>
        </w:tc>
        <w:tc>
          <w:tcPr>
            <w:tcW w:w="1416" w:type="dxa"/>
            <w:tcBorders>
              <w:top w:val="nil"/>
              <w:left w:val="nil"/>
              <w:bottom w:val="single" w:sz="4" w:space="0" w:color="C0C0C0"/>
              <w:right w:val="single" w:sz="4" w:space="0" w:color="C0C0C0"/>
            </w:tcBorders>
            <w:shd w:val="clear" w:color="000000" w:fill="D7EAD3"/>
            <w:vAlign w:val="center"/>
            <w:hideMark/>
          </w:tcPr>
          <w:p w14:paraId="62CB2A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9 038,08</w:t>
            </w:r>
          </w:p>
        </w:tc>
        <w:tc>
          <w:tcPr>
            <w:tcW w:w="3314" w:type="dxa"/>
            <w:vMerge/>
            <w:tcBorders>
              <w:top w:val="nil"/>
              <w:left w:val="single" w:sz="4" w:space="0" w:color="C0C0C0"/>
              <w:bottom w:val="nil"/>
              <w:right w:val="single" w:sz="4" w:space="0" w:color="C0C0C0"/>
            </w:tcBorders>
            <w:vAlign w:val="center"/>
            <w:hideMark/>
          </w:tcPr>
          <w:p w14:paraId="273746E9" w14:textId="77777777" w:rsidR="00D41B11" w:rsidRPr="00D41B11" w:rsidRDefault="00D41B11" w:rsidP="00D41B11">
            <w:pPr>
              <w:rPr>
                <w:rFonts w:ascii="Tahoma" w:hAnsi="Tahoma" w:cs="Tahoma"/>
                <w:color w:val="000000"/>
                <w:sz w:val="10"/>
                <w:szCs w:val="10"/>
              </w:rPr>
            </w:pPr>
          </w:p>
        </w:tc>
      </w:tr>
      <w:tr w:rsidR="00D41B11" w:rsidRPr="004D4CF7" w14:paraId="51A73F3C" w14:textId="77777777" w:rsidTr="004D4CF7">
        <w:trPr>
          <w:trHeight w:val="390"/>
          <w:jc w:val="center"/>
        </w:trPr>
        <w:tc>
          <w:tcPr>
            <w:tcW w:w="300" w:type="dxa"/>
            <w:tcBorders>
              <w:top w:val="nil"/>
              <w:left w:val="nil"/>
              <w:bottom w:val="nil"/>
              <w:right w:val="nil"/>
            </w:tcBorders>
            <w:shd w:val="clear" w:color="000000" w:fill="FFFF00"/>
            <w:noWrap/>
            <w:vAlign w:val="center"/>
            <w:hideMark/>
          </w:tcPr>
          <w:p w14:paraId="60F126E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E6E6C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5.1.1</w:t>
            </w:r>
          </w:p>
        </w:tc>
        <w:tc>
          <w:tcPr>
            <w:tcW w:w="3293" w:type="dxa"/>
            <w:tcBorders>
              <w:top w:val="nil"/>
              <w:left w:val="nil"/>
              <w:bottom w:val="single" w:sz="4" w:space="0" w:color="C0C0C0"/>
              <w:right w:val="single" w:sz="4" w:space="0" w:color="C0C0C0"/>
            </w:tcBorders>
            <w:shd w:val="clear" w:color="auto" w:fill="auto"/>
            <w:vAlign w:val="center"/>
            <w:hideMark/>
          </w:tcPr>
          <w:p w14:paraId="0D33D311"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оплата труда</w:t>
            </w:r>
          </w:p>
        </w:tc>
        <w:tc>
          <w:tcPr>
            <w:tcW w:w="666" w:type="dxa"/>
            <w:tcBorders>
              <w:top w:val="nil"/>
              <w:left w:val="nil"/>
              <w:bottom w:val="single" w:sz="4" w:space="0" w:color="C0C0C0"/>
              <w:right w:val="single" w:sz="4" w:space="0" w:color="C0C0C0"/>
            </w:tcBorders>
            <w:shd w:val="clear" w:color="auto" w:fill="auto"/>
            <w:vAlign w:val="center"/>
            <w:hideMark/>
          </w:tcPr>
          <w:p w14:paraId="1834EA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596" w:type="dxa"/>
            <w:tcBorders>
              <w:top w:val="nil"/>
              <w:left w:val="nil"/>
              <w:bottom w:val="single" w:sz="4" w:space="0" w:color="C0C0C0"/>
              <w:right w:val="single" w:sz="4" w:space="0" w:color="C0C0C0"/>
            </w:tcBorders>
            <w:shd w:val="clear" w:color="000000" w:fill="D7EAD3"/>
            <w:vAlign w:val="center"/>
            <w:hideMark/>
          </w:tcPr>
          <w:p w14:paraId="410E40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60 255,12</w:t>
            </w:r>
          </w:p>
        </w:tc>
        <w:tc>
          <w:tcPr>
            <w:tcW w:w="1596" w:type="dxa"/>
            <w:tcBorders>
              <w:top w:val="nil"/>
              <w:left w:val="nil"/>
              <w:bottom w:val="single" w:sz="4" w:space="0" w:color="C0C0C0"/>
              <w:right w:val="single" w:sz="4" w:space="0" w:color="C0C0C0"/>
            </w:tcBorders>
            <w:shd w:val="clear" w:color="000000" w:fill="D7EAD3"/>
            <w:vAlign w:val="center"/>
            <w:hideMark/>
          </w:tcPr>
          <w:p w14:paraId="5ABA35A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95 362,24</w:t>
            </w:r>
          </w:p>
        </w:tc>
        <w:tc>
          <w:tcPr>
            <w:tcW w:w="1616" w:type="dxa"/>
            <w:tcBorders>
              <w:top w:val="nil"/>
              <w:left w:val="nil"/>
              <w:bottom w:val="single" w:sz="4" w:space="0" w:color="C0C0C0"/>
              <w:right w:val="single" w:sz="4" w:space="0" w:color="C0C0C0"/>
            </w:tcBorders>
            <w:shd w:val="clear" w:color="000000" w:fill="D7EAD3"/>
            <w:vAlign w:val="center"/>
            <w:hideMark/>
          </w:tcPr>
          <w:p w14:paraId="34A88E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71 952,54</w:t>
            </w:r>
          </w:p>
        </w:tc>
        <w:tc>
          <w:tcPr>
            <w:tcW w:w="1616" w:type="dxa"/>
            <w:tcBorders>
              <w:top w:val="nil"/>
              <w:left w:val="nil"/>
              <w:bottom w:val="single" w:sz="4" w:space="0" w:color="C0C0C0"/>
              <w:right w:val="single" w:sz="4" w:space="0" w:color="C0C0C0"/>
            </w:tcBorders>
            <w:shd w:val="clear" w:color="000000" w:fill="D7EAD3"/>
            <w:vAlign w:val="center"/>
            <w:hideMark/>
          </w:tcPr>
          <w:p w14:paraId="417B07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1396" w:type="dxa"/>
            <w:tcBorders>
              <w:top w:val="nil"/>
              <w:left w:val="nil"/>
              <w:bottom w:val="single" w:sz="4" w:space="0" w:color="C0C0C0"/>
              <w:right w:val="single" w:sz="4" w:space="0" w:color="C0C0C0"/>
            </w:tcBorders>
            <w:shd w:val="clear" w:color="000000" w:fill="D7EAD3"/>
            <w:vAlign w:val="center"/>
            <w:hideMark/>
          </w:tcPr>
          <w:p w14:paraId="27CCF0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1416" w:type="dxa"/>
            <w:tcBorders>
              <w:top w:val="nil"/>
              <w:left w:val="nil"/>
              <w:bottom w:val="single" w:sz="4" w:space="0" w:color="C0C0C0"/>
              <w:right w:val="single" w:sz="4" w:space="0" w:color="C0C0C0"/>
            </w:tcBorders>
            <w:shd w:val="clear" w:color="000000" w:fill="D7EAD3"/>
            <w:vAlign w:val="center"/>
            <w:hideMark/>
          </w:tcPr>
          <w:p w14:paraId="7C2106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1656" w:type="dxa"/>
            <w:tcBorders>
              <w:top w:val="nil"/>
              <w:left w:val="nil"/>
              <w:bottom w:val="single" w:sz="4" w:space="0" w:color="C0C0C0"/>
              <w:right w:val="single" w:sz="4" w:space="0" w:color="C0C0C0"/>
            </w:tcBorders>
            <w:shd w:val="clear" w:color="000000" w:fill="D7EAD3"/>
            <w:vAlign w:val="center"/>
            <w:hideMark/>
          </w:tcPr>
          <w:p w14:paraId="19F4BB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1396" w:type="dxa"/>
            <w:tcBorders>
              <w:top w:val="nil"/>
              <w:left w:val="nil"/>
              <w:bottom w:val="single" w:sz="4" w:space="0" w:color="C0C0C0"/>
              <w:right w:val="single" w:sz="4" w:space="0" w:color="C0C0C0"/>
            </w:tcBorders>
            <w:shd w:val="clear" w:color="000000" w:fill="D7EAD3"/>
            <w:vAlign w:val="center"/>
            <w:hideMark/>
          </w:tcPr>
          <w:p w14:paraId="5CC3B7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1416" w:type="dxa"/>
            <w:tcBorders>
              <w:top w:val="nil"/>
              <w:left w:val="nil"/>
              <w:bottom w:val="single" w:sz="4" w:space="0" w:color="C0C0C0"/>
              <w:right w:val="single" w:sz="4" w:space="0" w:color="C0C0C0"/>
            </w:tcBorders>
            <w:shd w:val="clear" w:color="000000" w:fill="D7EAD3"/>
            <w:vAlign w:val="center"/>
            <w:hideMark/>
          </w:tcPr>
          <w:p w14:paraId="5B681F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73 840,54</w:t>
            </w:r>
          </w:p>
        </w:tc>
        <w:tc>
          <w:tcPr>
            <w:tcW w:w="3314" w:type="dxa"/>
            <w:vMerge/>
            <w:tcBorders>
              <w:top w:val="nil"/>
              <w:left w:val="single" w:sz="4" w:space="0" w:color="C0C0C0"/>
              <w:bottom w:val="nil"/>
              <w:right w:val="single" w:sz="4" w:space="0" w:color="C0C0C0"/>
            </w:tcBorders>
            <w:vAlign w:val="center"/>
            <w:hideMark/>
          </w:tcPr>
          <w:p w14:paraId="4488DD86" w14:textId="77777777" w:rsidR="00D41B11" w:rsidRPr="00D41B11" w:rsidRDefault="00D41B11" w:rsidP="00D41B11">
            <w:pPr>
              <w:rPr>
                <w:rFonts w:ascii="Tahoma" w:hAnsi="Tahoma" w:cs="Tahoma"/>
                <w:color w:val="000000"/>
                <w:sz w:val="10"/>
                <w:szCs w:val="10"/>
              </w:rPr>
            </w:pPr>
          </w:p>
        </w:tc>
      </w:tr>
      <w:tr w:rsidR="00D41B11" w:rsidRPr="004D4CF7" w14:paraId="14D64D84" w14:textId="77777777" w:rsidTr="004D4CF7">
        <w:trPr>
          <w:trHeight w:val="375"/>
          <w:jc w:val="center"/>
        </w:trPr>
        <w:tc>
          <w:tcPr>
            <w:tcW w:w="300" w:type="dxa"/>
            <w:tcBorders>
              <w:top w:val="nil"/>
              <w:left w:val="nil"/>
              <w:bottom w:val="nil"/>
              <w:right w:val="nil"/>
            </w:tcBorders>
            <w:shd w:val="clear" w:color="000000" w:fill="FFFF00"/>
            <w:noWrap/>
            <w:vAlign w:val="center"/>
            <w:hideMark/>
          </w:tcPr>
          <w:p w14:paraId="1831CDA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9ABF0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5.1.2</w:t>
            </w:r>
          </w:p>
        </w:tc>
        <w:tc>
          <w:tcPr>
            <w:tcW w:w="3293" w:type="dxa"/>
            <w:tcBorders>
              <w:top w:val="nil"/>
              <w:left w:val="nil"/>
              <w:bottom w:val="single" w:sz="4" w:space="0" w:color="C0C0C0"/>
              <w:right w:val="single" w:sz="4" w:space="0" w:color="C0C0C0"/>
            </w:tcBorders>
            <w:shd w:val="clear" w:color="auto" w:fill="auto"/>
            <w:vAlign w:val="center"/>
            <w:hideMark/>
          </w:tcPr>
          <w:p w14:paraId="64247E1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персонала</w:t>
            </w:r>
          </w:p>
        </w:tc>
        <w:tc>
          <w:tcPr>
            <w:tcW w:w="666" w:type="dxa"/>
            <w:tcBorders>
              <w:top w:val="nil"/>
              <w:left w:val="nil"/>
              <w:bottom w:val="single" w:sz="4" w:space="0" w:color="C0C0C0"/>
              <w:right w:val="single" w:sz="4" w:space="0" w:color="C0C0C0"/>
            </w:tcBorders>
            <w:shd w:val="clear" w:color="auto" w:fill="auto"/>
            <w:vAlign w:val="center"/>
            <w:hideMark/>
          </w:tcPr>
          <w:p w14:paraId="6705CC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596" w:type="dxa"/>
            <w:tcBorders>
              <w:top w:val="nil"/>
              <w:left w:val="nil"/>
              <w:bottom w:val="single" w:sz="4" w:space="0" w:color="C0C0C0"/>
              <w:right w:val="single" w:sz="4" w:space="0" w:color="C0C0C0"/>
            </w:tcBorders>
            <w:shd w:val="clear" w:color="000000" w:fill="FFFFCC"/>
            <w:vAlign w:val="center"/>
            <w:hideMark/>
          </w:tcPr>
          <w:p w14:paraId="647AF2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596" w:type="dxa"/>
            <w:tcBorders>
              <w:top w:val="nil"/>
              <w:left w:val="nil"/>
              <w:bottom w:val="single" w:sz="4" w:space="0" w:color="C0C0C0"/>
              <w:right w:val="single" w:sz="4" w:space="0" w:color="C0C0C0"/>
            </w:tcBorders>
            <w:shd w:val="clear" w:color="000000" w:fill="FFFFCC"/>
            <w:vAlign w:val="center"/>
            <w:hideMark/>
          </w:tcPr>
          <w:p w14:paraId="5BB5D42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11,97</w:t>
            </w:r>
          </w:p>
        </w:tc>
        <w:tc>
          <w:tcPr>
            <w:tcW w:w="1616" w:type="dxa"/>
            <w:tcBorders>
              <w:top w:val="nil"/>
              <w:left w:val="nil"/>
              <w:bottom w:val="single" w:sz="4" w:space="0" w:color="C0C0C0"/>
              <w:right w:val="single" w:sz="4" w:space="0" w:color="C0C0C0"/>
            </w:tcBorders>
            <w:shd w:val="clear" w:color="000000" w:fill="FFFFCC"/>
            <w:vAlign w:val="center"/>
            <w:hideMark/>
          </w:tcPr>
          <w:p w14:paraId="6998596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20,50</w:t>
            </w:r>
          </w:p>
        </w:tc>
        <w:tc>
          <w:tcPr>
            <w:tcW w:w="1616" w:type="dxa"/>
            <w:tcBorders>
              <w:top w:val="nil"/>
              <w:left w:val="nil"/>
              <w:bottom w:val="single" w:sz="4" w:space="0" w:color="C0C0C0"/>
              <w:right w:val="single" w:sz="4" w:space="0" w:color="C0C0C0"/>
            </w:tcBorders>
            <w:shd w:val="clear" w:color="000000" w:fill="FFFFCC"/>
            <w:vAlign w:val="center"/>
            <w:hideMark/>
          </w:tcPr>
          <w:p w14:paraId="14AA5C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396" w:type="dxa"/>
            <w:tcBorders>
              <w:top w:val="nil"/>
              <w:left w:val="nil"/>
              <w:bottom w:val="single" w:sz="4" w:space="0" w:color="C0C0C0"/>
              <w:right w:val="single" w:sz="4" w:space="0" w:color="C0C0C0"/>
            </w:tcBorders>
            <w:shd w:val="clear" w:color="000000" w:fill="D7EAD3"/>
            <w:vAlign w:val="center"/>
            <w:hideMark/>
          </w:tcPr>
          <w:p w14:paraId="66A1AD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416" w:type="dxa"/>
            <w:tcBorders>
              <w:top w:val="nil"/>
              <w:left w:val="nil"/>
              <w:bottom w:val="single" w:sz="4" w:space="0" w:color="C0C0C0"/>
              <w:right w:val="single" w:sz="4" w:space="0" w:color="C0C0C0"/>
            </w:tcBorders>
            <w:shd w:val="clear" w:color="000000" w:fill="D7EAD3"/>
            <w:vAlign w:val="center"/>
            <w:hideMark/>
          </w:tcPr>
          <w:p w14:paraId="638D1F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656" w:type="dxa"/>
            <w:tcBorders>
              <w:top w:val="nil"/>
              <w:left w:val="nil"/>
              <w:bottom w:val="single" w:sz="4" w:space="0" w:color="C0C0C0"/>
              <w:right w:val="single" w:sz="4" w:space="0" w:color="C0C0C0"/>
            </w:tcBorders>
            <w:shd w:val="clear" w:color="000000" w:fill="FFFFCC"/>
            <w:vAlign w:val="center"/>
            <w:hideMark/>
          </w:tcPr>
          <w:p w14:paraId="37EBE0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396" w:type="dxa"/>
            <w:tcBorders>
              <w:top w:val="nil"/>
              <w:left w:val="nil"/>
              <w:bottom w:val="single" w:sz="4" w:space="0" w:color="C0C0C0"/>
              <w:right w:val="single" w:sz="4" w:space="0" w:color="C0C0C0"/>
            </w:tcBorders>
            <w:shd w:val="clear" w:color="000000" w:fill="D7EAD3"/>
            <w:vAlign w:val="center"/>
            <w:hideMark/>
          </w:tcPr>
          <w:p w14:paraId="6F06E4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1416" w:type="dxa"/>
            <w:tcBorders>
              <w:top w:val="nil"/>
              <w:left w:val="nil"/>
              <w:bottom w:val="single" w:sz="4" w:space="0" w:color="C0C0C0"/>
              <w:right w:val="single" w:sz="4" w:space="0" w:color="C0C0C0"/>
            </w:tcBorders>
            <w:shd w:val="clear" w:color="000000" w:fill="D7EAD3"/>
            <w:vAlign w:val="center"/>
            <w:hideMark/>
          </w:tcPr>
          <w:p w14:paraId="7678AF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20,40</w:t>
            </w:r>
          </w:p>
        </w:tc>
        <w:tc>
          <w:tcPr>
            <w:tcW w:w="3314" w:type="dxa"/>
            <w:vMerge/>
            <w:tcBorders>
              <w:top w:val="nil"/>
              <w:left w:val="single" w:sz="4" w:space="0" w:color="C0C0C0"/>
              <w:bottom w:val="nil"/>
              <w:right w:val="single" w:sz="4" w:space="0" w:color="C0C0C0"/>
            </w:tcBorders>
            <w:vAlign w:val="center"/>
            <w:hideMark/>
          </w:tcPr>
          <w:p w14:paraId="0EF2D4B1" w14:textId="77777777" w:rsidR="00D41B11" w:rsidRPr="00D41B11" w:rsidRDefault="00D41B11" w:rsidP="00D41B11">
            <w:pPr>
              <w:rPr>
                <w:rFonts w:ascii="Tahoma" w:hAnsi="Tahoma" w:cs="Tahoma"/>
                <w:color w:val="000000"/>
                <w:sz w:val="10"/>
                <w:szCs w:val="10"/>
              </w:rPr>
            </w:pPr>
          </w:p>
        </w:tc>
      </w:tr>
      <w:tr w:rsidR="00D41B11" w:rsidRPr="004D4CF7" w14:paraId="0F4C363B" w14:textId="77777777" w:rsidTr="004D4CF7">
        <w:trPr>
          <w:trHeight w:val="750"/>
          <w:jc w:val="center"/>
        </w:trPr>
        <w:tc>
          <w:tcPr>
            <w:tcW w:w="300" w:type="dxa"/>
            <w:tcBorders>
              <w:top w:val="nil"/>
              <w:left w:val="nil"/>
              <w:bottom w:val="nil"/>
              <w:right w:val="nil"/>
            </w:tcBorders>
            <w:shd w:val="clear" w:color="000000" w:fill="FFFF00"/>
            <w:noWrap/>
            <w:vAlign w:val="center"/>
            <w:hideMark/>
          </w:tcPr>
          <w:p w14:paraId="7C6871C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DE2D62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5.2</w:t>
            </w:r>
          </w:p>
        </w:tc>
        <w:tc>
          <w:tcPr>
            <w:tcW w:w="3293" w:type="dxa"/>
            <w:tcBorders>
              <w:top w:val="nil"/>
              <w:left w:val="nil"/>
              <w:bottom w:val="single" w:sz="4" w:space="0" w:color="C0C0C0"/>
              <w:right w:val="single" w:sz="4" w:space="0" w:color="C0C0C0"/>
            </w:tcBorders>
            <w:shd w:val="clear" w:color="auto" w:fill="auto"/>
            <w:vAlign w:val="center"/>
            <w:hideMark/>
          </w:tcPr>
          <w:p w14:paraId="123EB32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соц.нужды от заработной платы АУП</w:t>
            </w:r>
          </w:p>
        </w:tc>
        <w:tc>
          <w:tcPr>
            <w:tcW w:w="666" w:type="dxa"/>
            <w:tcBorders>
              <w:top w:val="nil"/>
              <w:left w:val="nil"/>
              <w:bottom w:val="single" w:sz="4" w:space="0" w:color="C0C0C0"/>
              <w:right w:val="single" w:sz="4" w:space="0" w:color="C0C0C0"/>
            </w:tcBorders>
            <w:shd w:val="clear" w:color="auto" w:fill="auto"/>
            <w:vAlign w:val="center"/>
            <w:hideMark/>
          </w:tcPr>
          <w:p w14:paraId="0A6B5A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537C96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4 454,64</w:t>
            </w:r>
          </w:p>
        </w:tc>
        <w:tc>
          <w:tcPr>
            <w:tcW w:w="1596" w:type="dxa"/>
            <w:tcBorders>
              <w:top w:val="nil"/>
              <w:left w:val="nil"/>
              <w:bottom w:val="single" w:sz="4" w:space="0" w:color="C0C0C0"/>
              <w:right w:val="single" w:sz="4" w:space="0" w:color="C0C0C0"/>
            </w:tcBorders>
            <w:shd w:val="clear" w:color="000000" w:fill="FFFFCC"/>
            <w:vAlign w:val="center"/>
            <w:hideMark/>
          </w:tcPr>
          <w:p w14:paraId="6DA5B15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3 613,26</w:t>
            </w:r>
          </w:p>
        </w:tc>
        <w:tc>
          <w:tcPr>
            <w:tcW w:w="1616" w:type="dxa"/>
            <w:tcBorders>
              <w:top w:val="nil"/>
              <w:left w:val="nil"/>
              <w:bottom w:val="single" w:sz="4" w:space="0" w:color="C0C0C0"/>
              <w:right w:val="single" w:sz="4" w:space="0" w:color="C0C0C0"/>
            </w:tcBorders>
            <w:shd w:val="clear" w:color="000000" w:fill="FFFFCC"/>
            <w:vAlign w:val="center"/>
            <w:hideMark/>
          </w:tcPr>
          <w:p w14:paraId="089058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5 346,47</w:t>
            </w:r>
          </w:p>
        </w:tc>
        <w:tc>
          <w:tcPr>
            <w:tcW w:w="1616" w:type="dxa"/>
            <w:tcBorders>
              <w:top w:val="nil"/>
              <w:left w:val="nil"/>
              <w:bottom w:val="single" w:sz="4" w:space="0" w:color="C0C0C0"/>
              <w:right w:val="single" w:sz="4" w:space="0" w:color="C0C0C0"/>
            </w:tcBorders>
            <w:shd w:val="clear" w:color="000000" w:fill="FFFFCC"/>
            <w:vAlign w:val="center"/>
            <w:hideMark/>
          </w:tcPr>
          <w:p w14:paraId="24B14B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5 459,01</w:t>
            </w:r>
          </w:p>
        </w:tc>
        <w:tc>
          <w:tcPr>
            <w:tcW w:w="1396" w:type="dxa"/>
            <w:tcBorders>
              <w:top w:val="nil"/>
              <w:left w:val="nil"/>
              <w:bottom w:val="single" w:sz="4" w:space="0" w:color="C0C0C0"/>
              <w:right w:val="single" w:sz="4" w:space="0" w:color="C0C0C0"/>
            </w:tcBorders>
            <w:shd w:val="clear" w:color="000000" w:fill="D7EAD3"/>
            <w:vAlign w:val="center"/>
            <w:hideMark/>
          </w:tcPr>
          <w:p w14:paraId="409B02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2 729,50</w:t>
            </w:r>
          </w:p>
        </w:tc>
        <w:tc>
          <w:tcPr>
            <w:tcW w:w="1416" w:type="dxa"/>
            <w:tcBorders>
              <w:top w:val="nil"/>
              <w:left w:val="nil"/>
              <w:bottom w:val="single" w:sz="4" w:space="0" w:color="C0C0C0"/>
              <w:right w:val="single" w:sz="4" w:space="0" w:color="C0C0C0"/>
            </w:tcBorders>
            <w:shd w:val="clear" w:color="000000" w:fill="D7EAD3"/>
            <w:vAlign w:val="center"/>
            <w:hideMark/>
          </w:tcPr>
          <w:p w14:paraId="15C3A0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2 729,50</w:t>
            </w:r>
          </w:p>
        </w:tc>
        <w:tc>
          <w:tcPr>
            <w:tcW w:w="1656" w:type="dxa"/>
            <w:tcBorders>
              <w:top w:val="nil"/>
              <w:left w:val="nil"/>
              <w:bottom w:val="single" w:sz="4" w:space="0" w:color="C0C0C0"/>
              <w:right w:val="single" w:sz="4" w:space="0" w:color="C0C0C0"/>
            </w:tcBorders>
            <w:shd w:val="clear" w:color="000000" w:fill="FFFFCC"/>
            <w:vAlign w:val="center"/>
            <w:hideMark/>
          </w:tcPr>
          <w:p w14:paraId="0CF380B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5 459,01</w:t>
            </w:r>
          </w:p>
        </w:tc>
        <w:tc>
          <w:tcPr>
            <w:tcW w:w="1396" w:type="dxa"/>
            <w:tcBorders>
              <w:top w:val="nil"/>
              <w:left w:val="nil"/>
              <w:bottom w:val="single" w:sz="4" w:space="0" w:color="C0C0C0"/>
              <w:right w:val="single" w:sz="4" w:space="0" w:color="C0C0C0"/>
            </w:tcBorders>
            <w:shd w:val="clear" w:color="000000" w:fill="D7EAD3"/>
            <w:vAlign w:val="center"/>
            <w:hideMark/>
          </w:tcPr>
          <w:p w14:paraId="749EB6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2 729,50</w:t>
            </w:r>
          </w:p>
        </w:tc>
        <w:tc>
          <w:tcPr>
            <w:tcW w:w="1416" w:type="dxa"/>
            <w:tcBorders>
              <w:top w:val="nil"/>
              <w:left w:val="nil"/>
              <w:bottom w:val="single" w:sz="4" w:space="0" w:color="C0C0C0"/>
              <w:right w:val="single" w:sz="4" w:space="0" w:color="C0C0C0"/>
            </w:tcBorders>
            <w:shd w:val="clear" w:color="000000" w:fill="D7EAD3"/>
            <w:vAlign w:val="center"/>
            <w:hideMark/>
          </w:tcPr>
          <w:p w14:paraId="07DEEA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2 729,50</w:t>
            </w:r>
          </w:p>
        </w:tc>
        <w:tc>
          <w:tcPr>
            <w:tcW w:w="3314" w:type="dxa"/>
            <w:vMerge/>
            <w:tcBorders>
              <w:top w:val="nil"/>
              <w:left w:val="single" w:sz="4" w:space="0" w:color="C0C0C0"/>
              <w:bottom w:val="nil"/>
              <w:right w:val="single" w:sz="4" w:space="0" w:color="C0C0C0"/>
            </w:tcBorders>
            <w:vAlign w:val="center"/>
            <w:hideMark/>
          </w:tcPr>
          <w:p w14:paraId="0DC66638" w14:textId="77777777" w:rsidR="00D41B11" w:rsidRPr="00D41B11" w:rsidRDefault="00D41B11" w:rsidP="00D41B11">
            <w:pPr>
              <w:rPr>
                <w:rFonts w:ascii="Tahoma" w:hAnsi="Tahoma" w:cs="Tahoma"/>
                <w:color w:val="000000"/>
                <w:sz w:val="10"/>
                <w:szCs w:val="10"/>
              </w:rPr>
            </w:pPr>
          </w:p>
        </w:tc>
      </w:tr>
      <w:tr w:rsidR="00D41B11" w:rsidRPr="004D4CF7" w14:paraId="5C035255" w14:textId="77777777" w:rsidTr="004D4CF7">
        <w:trPr>
          <w:trHeight w:val="750"/>
          <w:jc w:val="center"/>
        </w:trPr>
        <w:tc>
          <w:tcPr>
            <w:tcW w:w="300" w:type="dxa"/>
            <w:tcBorders>
              <w:top w:val="nil"/>
              <w:left w:val="nil"/>
              <w:bottom w:val="nil"/>
              <w:right w:val="nil"/>
            </w:tcBorders>
            <w:shd w:val="clear" w:color="000000" w:fill="FFFF00"/>
            <w:noWrap/>
            <w:vAlign w:val="center"/>
            <w:hideMark/>
          </w:tcPr>
          <w:p w14:paraId="79C93EA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874DED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5.3</w:t>
            </w:r>
          </w:p>
        </w:tc>
        <w:tc>
          <w:tcPr>
            <w:tcW w:w="3293" w:type="dxa"/>
            <w:tcBorders>
              <w:top w:val="nil"/>
              <w:left w:val="nil"/>
              <w:bottom w:val="single" w:sz="4" w:space="0" w:color="C0C0C0"/>
              <w:right w:val="single" w:sz="4" w:space="0" w:color="C0C0C0"/>
            </w:tcBorders>
            <w:shd w:val="clear" w:color="auto" w:fill="auto"/>
            <w:vAlign w:val="center"/>
            <w:hideMark/>
          </w:tcPr>
          <w:p w14:paraId="7694A51B"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административные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3F8EEAF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68D86D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6 215,80</w:t>
            </w:r>
          </w:p>
        </w:tc>
        <w:tc>
          <w:tcPr>
            <w:tcW w:w="1596" w:type="dxa"/>
            <w:tcBorders>
              <w:top w:val="nil"/>
              <w:left w:val="nil"/>
              <w:bottom w:val="single" w:sz="4" w:space="0" w:color="C0C0C0"/>
              <w:right w:val="single" w:sz="4" w:space="0" w:color="C0C0C0"/>
            </w:tcBorders>
            <w:shd w:val="clear" w:color="000000" w:fill="D7EAD3"/>
            <w:vAlign w:val="center"/>
            <w:hideMark/>
          </w:tcPr>
          <w:p w14:paraId="51DD7B5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8 040,54</w:t>
            </w:r>
          </w:p>
        </w:tc>
        <w:tc>
          <w:tcPr>
            <w:tcW w:w="1616" w:type="dxa"/>
            <w:tcBorders>
              <w:top w:val="nil"/>
              <w:left w:val="nil"/>
              <w:bottom w:val="single" w:sz="4" w:space="0" w:color="C0C0C0"/>
              <w:right w:val="single" w:sz="4" w:space="0" w:color="C0C0C0"/>
            </w:tcBorders>
            <w:shd w:val="clear" w:color="000000" w:fill="D7EAD3"/>
            <w:vAlign w:val="center"/>
            <w:hideMark/>
          </w:tcPr>
          <w:p w14:paraId="38D0D7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7 460,22</w:t>
            </w:r>
          </w:p>
        </w:tc>
        <w:tc>
          <w:tcPr>
            <w:tcW w:w="1616" w:type="dxa"/>
            <w:tcBorders>
              <w:top w:val="nil"/>
              <w:left w:val="nil"/>
              <w:bottom w:val="single" w:sz="4" w:space="0" w:color="C0C0C0"/>
              <w:right w:val="single" w:sz="4" w:space="0" w:color="C0C0C0"/>
            </w:tcBorders>
            <w:shd w:val="clear" w:color="000000" w:fill="D7EAD3"/>
            <w:vAlign w:val="center"/>
            <w:hideMark/>
          </w:tcPr>
          <w:p w14:paraId="3EEAF3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7 617,24</w:t>
            </w:r>
          </w:p>
        </w:tc>
        <w:tc>
          <w:tcPr>
            <w:tcW w:w="1396" w:type="dxa"/>
            <w:tcBorders>
              <w:top w:val="nil"/>
              <w:left w:val="nil"/>
              <w:bottom w:val="single" w:sz="4" w:space="0" w:color="C0C0C0"/>
              <w:right w:val="single" w:sz="4" w:space="0" w:color="C0C0C0"/>
            </w:tcBorders>
            <w:shd w:val="clear" w:color="000000" w:fill="D7EAD3"/>
            <w:vAlign w:val="center"/>
            <w:hideMark/>
          </w:tcPr>
          <w:p w14:paraId="569117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416" w:type="dxa"/>
            <w:tcBorders>
              <w:top w:val="nil"/>
              <w:left w:val="nil"/>
              <w:bottom w:val="single" w:sz="4" w:space="0" w:color="C0C0C0"/>
              <w:right w:val="single" w:sz="4" w:space="0" w:color="C0C0C0"/>
            </w:tcBorders>
            <w:shd w:val="clear" w:color="000000" w:fill="D7EAD3"/>
            <w:vAlign w:val="center"/>
            <w:hideMark/>
          </w:tcPr>
          <w:p w14:paraId="172ECE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656" w:type="dxa"/>
            <w:tcBorders>
              <w:top w:val="nil"/>
              <w:left w:val="nil"/>
              <w:bottom w:val="single" w:sz="4" w:space="0" w:color="C0C0C0"/>
              <w:right w:val="single" w:sz="4" w:space="0" w:color="C0C0C0"/>
            </w:tcBorders>
            <w:shd w:val="clear" w:color="000000" w:fill="D7EAD3"/>
            <w:vAlign w:val="center"/>
            <w:hideMark/>
          </w:tcPr>
          <w:p w14:paraId="79A691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7 617,24</w:t>
            </w:r>
          </w:p>
        </w:tc>
        <w:tc>
          <w:tcPr>
            <w:tcW w:w="1396" w:type="dxa"/>
            <w:tcBorders>
              <w:top w:val="nil"/>
              <w:left w:val="nil"/>
              <w:bottom w:val="single" w:sz="4" w:space="0" w:color="C0C0C0"/>
              <w:right w:val="single" w:sz="4" w:space="0" w:color="C0C0C0"/>
            </w:tcBorders>
            <w:shd w:val="clear" w:color="000000" w:fill="D7EAD3"/>
            <w:vAlign w:val="center"/>
            <w:hideMark/>
          </w:tcPr>
          <w:p w14:paraId="06286F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416" w:type="dxa"/>
            <w:tcBorders>
              <w:top w:val="nil"/>
              <w:left w:val="nil"/>
              <w:bottom w:val="single" w:sz="4" w:space="0" w:color="C0C0C0"/>
              <w:right w:val="single" w:sz="4" w:space="0" w:color="C0C0C0"/>
            </w:tcBorders>
            <w:shd w:val="clear" w:color="000000" w:fill="D7EAD3"/>
            <w:vAlign w:val="center"/>
            <w:hideMark/>
          </w:tcPr>
          <w:p w14:paraId="5858F4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3314" w:type="dxa"/>
            <w:vMerge/>
            <w:tcBorders>
              <w:top w:val="nil"/>
              <w:left w:val="single" w:sz="4" w:space="0" w:color="C0C0C0"/>
              <w:bottom w:val="nil"/>
              <w:right w:val="single" w:sz="4" w:space="0" w:color="C0C0C0"/>
            </w:tcBorders>
            <w:vAlign w:val="center"/>
            <w:hideMark/>
          </w:tcPr>
          <w:p w14:paraId="679BB889" w14:textId="77777777" w:rsidR="00D41B11" w:rsidRPr="00D41B11" w:rsidRDefault="00D41B11" w:rsidP="00D41B11">
            <w:pPr>
              <w:rPr>
                <w:rFonts w:ascii="Tahoma" w:hAnsi="Tahoma" w:cs="Tahoma"/>
                <w:color w:val="000000"/>
                <w:sz w:val="10"/>
                <w:szCs w:val="10"/>
              </w:rPr>
            </w:pPr>
          </w:p>
        </w:tc>
      </w:tr>
      <w:tr w:rsidR="00D41B11" w:rsidRPr="004D4CF7" w14:paraId="78737424" w14:textId="77777777" w:rsidTr="004D4CF7">
        <w:trPr>
          <w:trHeight w:val="480"/>
          <w:jc w:val="center"/>
        </w:trPr>
        <w:tc>
          <w:tcPr>
            <w:tcW w:w="300" w:type="dxa"/>
            <w:tcBorders>
              <w:top w:val="nil"/>
              <w:left w:val="nil"/>
              <w:bottom w:val="nil"/>
              <w:right w:val="nil"/>
            </w:tcBorders>
            <w:shd w:val="clear" w:color="000000" w:fill="FFFF00"/>
            <w:noWrap/>
            <w:vAlign w:val="center"/>
            <w:hideMark/>
          </w:tcPr>
          <w:p w14:paraId="067A7CA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483"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40D74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5.3.1</w:t>
            </w:r>
          </w:p>
        </w:tc>
        <w:tc>
          <w:tcPr>
            <w:tcW w:w="3293" w:type="dxa"/>
            <w:tcBorders>
              <w:top w:val="single" w:sz="4" w:space="0" w:color="C0C0C0"/>
              <w:left w:val="nil"/>
              <w:bottom w:val="single" w:sz="4" w:space="0" w:color="C0C0C0"/>
              <w:right w:val="single" w:sz="4" w:space="0" w:color="C0C0C0"/>
            </w:tcBorders>
            <w:shd w:val="clear" w:color="000000" w:fill="E3FAFD"/>
            <w:vAlign w:val="center"/>
            <w:hideMark/>
          </w:tcPr>
          <w:p w14:paraId="33329E90"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37F9BA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028119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6 215,80</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2DBE1B7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8 040,54</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712FF3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7 460,22</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57A9EF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7 617,24</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2D6223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28E6B8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656" w:type="dxa"/>
            <w:tcBorders>
              <w:top w:val="single" w:sz="4" w:space="0" w:color="C0C0C0"/>
              <w:left w:val="nil"/>
              <w:bottom w:val="single" w:sz="4" w:space="0" w:color="C0C0C0"/>
              <w:right w:val="single" w:sz="4" w:space="0" w:color="C0C0C0"/>
            </w:tcBorders>
            <w:shd w:val="clear" w:color="000000" w:fill="FFFFCC"/>
            <w:vAlign w:val="center"/>
            <w:hideMark/>
          </w:tcPr>
          <w:p w14:paraId="36387BD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7 617,24</w:t>
            </w:r>
          </w:p>
        </w:tc>
        <w:tc>
          <w:tcPr>
            <w:tcW w:w="1396" w:type="dxa"/>
            <w:tcBorders>
              <w:top w:val="single" w:sz="4" w:space="0" w:color="C0C0C0"/>
              <w:left w:val="nil"/>
              <w:bottom w:val="single" w:sz="4" w:space="0" w:color="C0C0C0"/>
              <w:right w:val="single" w:sz="4" w:space="0" w:color="C0C0C0"/>
            </w:tcBorders>
            <w:shd w:val="clear" w:color="000000" w:fill="D7EAD3"/>
            <w:vAlign w:val="center"/>
            <w:hideMark/>
          </w:tcPr>
          <w:p w14:paraId="2FF3F7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1416" w:type="dxa"/>
            <w:tcBorders>
              <w:top w:val="single" w:sz="4" w:space="0" w:color="C0C0C0"/>
              <w:left w:val="nil"/>
              <w:bottom w:val="single" w:sz="4" w:space="0" w:color="C0C0C0"/>
              <w:right w:val="single" w:sz="4" w:space="0" w:color="C0C0C0"/>
            </w:tcBorders>
            <w:shd w:val="clear" w:color="000000" w:fill="D7EAD3"/>
            <w:vAlign w:val="center"/>
            <w:hideMark/>
          </w:tcPr>
          <w:p w14:paraId="3D6D57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3 808,62</w:t>
            </w:r>
          </w:p>
        </w:tc>
        <w:tc>
          <w:tcPr>
            <w:tcW w:w="3314" w:type="dxa"/>
            <w:vMerge/>
            <w:tcBorders>
              <w:top w:val="nil"/>
              <w:left w:val="single" w:sz="4" w:space="0" w:color="C0C0C0"/>
              <w:bottom w:val="nil"/>
              <w:right w:val="single" w:sz="4" w:space="0" w:color="C0C0C0"/>
            </w:tcBorders>
            <w:vAlign w:val="center"/>
            <w:hideMark/>
          </w:tcPr>
          <w:p w14:paraId="26BB3F2D" w14:textId="77777777" w:rsidR="00D41B11" w:rsidRPr="00D41B11" w:rsidRDefault="00D41B11" w:rsidP="00D41B11">
            <w:pPr>
              <w:rPr>
                <w:rFonts w:ascii="Tahoma" w:hAnsi="Tahoma" w:cs="Tahoma"/>
                <w:color w:val="000000"/>
                <w:sz w:val="10"/>
                <w:szCs w:val="10"/>
              </w:rPr>
            </w:pPr>
          </w:p>
        </w:tc>
      </w:tr>
      <w:tr w:rsidR="00D41B11" w:rsidRPr="004D4CF7" w14:paraId="56F19DFB" w14:textId="77777777" w:rsidTr="004D4CF7">
        <w:trPr>
          <w:trHeight w:val="495"/>
          <w:jc w:val="center"/>
        </w:trPr>
        <w:tc>
          <w:tcPr>
            <w:tcW w:w="300" w:type="dxa"/>
            <w:tcBorders>
              <w:top w:val="nil"/>
              <w:left w:val="nil"/>
              <w:bottom w:val="nil"/>
              <w:right w:val="nil"/>
            </w:tcBorders>
            <w:shd w:val="clear" w:color="000000" w:fill="00B050"/>
            <w:noWrap/>
            <w:vAlign w:val="center"/>
            <w:hideMark/>
          </w:tcPr>
          <w:p w14:paraId="003B7E4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567D3D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w:t>
            </w:r>
          </w:p>
        </w:tc>
        <w:tc>
          <w:tcPr>
            <w:tcW w:w="3293" w:type="dxa"/>
            <w:tcBorders>
              <w:top w:val="nil"/>
              <w:left w:val="nil"/>
              <w:bottom w:val="single" w:sz="4" w:space="0" w:color="C0C0C0"/>
              <w:right w:val="single" w:sz="4" w:space="0" w:color="C0C0C0"/>
            </w:tcBorders>
            <w:shd w:val="clear" w:color="auto" w:fill="auto"/>
            <w:vAlign w:val="center"/>
            <w:hideMark/>
          </w:tcPr>
          <w:p w14:paraId="7B36B07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Сбытовые расходы гарантирующих организаций</w:t>
            </w:r>
          </w:p>
        </w:tc>
        <w:tc>
          <w:tcPr>
            <w:tcW w:w="666" w:type="dxa"/>
            <w:tcBorders>
              <w:top w:val="nil"/>
              <w:left w:val="nil"/>
              <w:bottom w:val="single" w:sz="4" w:space="0" w:color="C0C0C0"/>
              <w:right w:val="single" w:sz="4" w:space="0" w:color="C0C0C0"/>
            </w:tcBorders>
            <w:shd w:val="clear" w:color="auto" w:fill="auto"/>
            <w:vAlign w:val="center"/>
            <w:hideMark/>
          </w:tcPr>
          <w:p w14:paraId="7C1D2A9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5F70C7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393,27</w:t>
            </w:r>
          </w:p>
        </w:tc>
        <w:tc>
          <w:tcPr>
            <w:tcW w:w="1596" w:type="dxa"/>
            <w:tcBorders>
              <w:top w:val="nil"/>
              <w:left w:val="nil"/>
              <w:bottom w:val="single" w:sz="4" w:space="0" w:color="C0C0C0"/>
              <w:right w:val="single" w:sz="4" w:space="0" w:color="C0C0C0"/>
            </w:tcBorders>
            <w:shd w:val="clear" w:color="000000" w:fill="D7EAD3"/>
            <w:vAlign w:val="center"/>
            <w:hideMark/>
          </w:tcPr>
          <w:p w14:paraId="71A5FA9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18,15</w:t>
            </w:r>
          </w:p>
        </w:tc>
        <w:tc>
          <w:tcPr>
            <w:tcW w:w="1616" w:type="dxa"/>
            <w:tcBorders>
              <w:top w:val="nil"/>
              <w:left w:val="nil"/>
              <w:bottom w:val="single" w:sz="4" w:space="0" w:color="C0C0C0"/>
              <w:right w:val="single" w:sz="4" w:space="0" w:color="C0C0C0"/>
            </w:tcBorders>
            <w:shd w:val="clear" w:color="000000" w:fill="D7EAD3"/>
            <w:vAlign w:val="center"/>
            <w:hideMark/>
          </w:tcPr>
          <w:p w14:paraId="078B1F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393,27</w:t>
            </w:r>
          </w:p>
        </w:tc>
        <w:tc>
          <w:tcPr>
            <w:tcW w:w="1616" w:type="dxa"/>
            <w:tcBorders>
              <w:top w:val="nil"/>
              <w:left w:val="nil"/>
              <w:bottom w:val="single" w:sz="4" w:space="0" w:color="C0C0C0"/>
              <w:right w:val="single" w:sz="4" w:space="0" w:color="C0C0C0"/>
            </w:tcBorders>
            <w:shd w:val="clear" w:color="000000" w:fill="D7EAD3"/>
            <w:vAlign w:val="center"/>
            <w:hideMark/>
          </w:tcPr>
          <w:p w14:paraId="7F4A883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695856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7CEB552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656" w:type="dxa"/>
            <w:tcBorders>
              <w:top w:val="nil"/>
              <w:left w:val="nil"/>
              <w:bottom w:val="single" w:sz="4" w:space="0" w:color="C0C0C0"/>
              <w:right w:val="single" w:sz="4" w:space="0" w:color="C0C0C0"/>
            </w:tcBorders>
            <w:shd w:val="clear" w:color="000000" w:fill="D7EAD3"/>
            <w:vAlign w:val="center"/>
            <w:hideMark/>
          </w:tcPr>
          <w:p w14:paraId="6B2E4D6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6A5C1DB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6AEBEE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3314" w:type="dxa"/>
            <w:tcBorders>
              <w:top w:val="nil"/>
              <w:left w:val="nil"/>
              <w:bottom w:val="single" w:sz="4" w:space="0" w:color="C0C0C0"/>
              <w:right w:val="single" w:sz="4" w:space="0" w:color="C0C0C0"/>
            </w:tcBorders>
            <w:shd w:val="clear" w:color="000000" w:fill="FFFFCC"/>
            <w:vAlign w:val="center"/>
            <w:hideMark/>
          </w:tcPr>
          <w:p w14:paraId="783651E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58151BE"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0E46788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08AC4C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6.1</w:t>
            </w:r>
          </w:p>
        </w:tc>
        <w:tc>
          <w:tcPr>
            <w:tcW w:w="3293" w:type="dxa"/>
            <w:tcBorders>
              <w:top w:val="nil"/>
              <w:left w:val="nil"/>
              <w:bottom w:val="single" w:sz="4" w:space="0" w:color="C0C0C0"/>
              <w:right w:val="single" w:sz="4" w:space="0" w:color="C0C0C0"/>
            </w:tcBorders>
            <w:shd w:val="clear" w:color="auto" w:fill="auto"/>
            <w:vAlign w:val="center"/>
            <w:hideMark/>
          </w:tcPr>
          <w:p w14:paraId="26AC228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Расходы по сомнительным долгам, в размере не более 2% от НВВ, в том числе:</w:t>
            </w:r>
          </w:p>
        </w:tc>
        <w:tc>
          <w:tcPr>
            <w:tcW w:w="666" w:type="dxa"/>
            <w:tcBorders>
              <w:top w:val="nil"/>
              <w:left w:val="nil"/>
              <w:bottom w:val="single" w:sz="4" w:space="0" w:color="C0C0C0"/>
              <w:right w:val="single" w:sz="4" w:space="0" w:color="C0C0C0"/>
            </w:tcBorders>
            <w:shd w:val="clear" w:color="auto" w:fill="auto"/>
            <w:vAlign w:val="center"/>
            <w:hideMark/>
          </w:tcPr>
          <w:p w14:paraId="34B5177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22511C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393,27</w:t>
            </w:r>
          </w:p>
        </w:tc>
        <w:tc>
          <w:tcPr>
            <w:tcW w:w="1596" w:type="dxa"/>
            <w:tcBorders>
              <w:top w:val="nil"/>
              <w:left w:val="nil"/>
              <w:bottom w:val="single" w:sz="4" w:space="0" w:color="C0C0C0"/>
              <w:right w:val="single" w:sz="4" w:space="0" w:color="C0C0C0"/>
            </w:tcBorders>
            <w:shd w:val="clear" w:color="000000" w:fill="D7EAD3"/>
            <w:vAlign w:val="center"/>
            <w:hideMark/>
          </w:tcPr>
          <w:p w14:paraId="1CC6BFEB"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18,15</w:t>
            </w:r>
          </w:p>
        </w:tc>
        <w:tc>
          <w:tcPr>
            <w:tcW w:w="1616" w:type="dxa"/>
            <w:tcBorders>
              <w:top w:val="nil"/>
              <w:left w:val="nil"/>
              <w:bottom w:val="single" w:sz="4" w:space="0" w:color="C0C0C0"/>
              <w:right w:val="single" w:sz="4" w:space="0" w:color="C0C0C0"/>
            </w:tcBorders>
            <w:shd w:val="clear" w:color="000000" w:fill="D7EAD3"/>
            <w:vAlign w:val="center"/>
            <w:hideMark/>
          </w:tcPr>
          <w:p w14:paraId="0FBD59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393,27</w:t>
            </w:r>
          </w:p>
        </w:tc>
        <w:tc>
          <w:tcPr>
            <w:tcW w:w="1616" w:type="dxa"/>
            <w:tcBorders>
              <w:top w:val="nil"/>
              <w:left w:val="nil"/>
              <w:bottom w:val="single" w:sz="4" w:space="0" w:color="C0C0C0"/>
              <w:right w:val="single" w:sz="4" w:space="0" w:color="C0C0C0"/>
            </w:tcBorders>
            <w:shd w:val="clear" w:color="000000" w:fill="D7EAD3"/>
            <w:vAlign w:val="center"/>
            <w:hideMark/>
          </w:tcPr>
          <w:p w14:paraId="6E1AFB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1C32946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5B74882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656" w:type="dxa"/>
            <w:tcBorders>
              <w:top w:val="nil"/>
              <w:left w:val="nil"/>
              <w:bottom w:val="single" w:sz="4" w:space="0" w:color="C0C0C0"/>
              <w:right w:val="single" w:sz="4" w:space="0" w:color="C0C0C0"/>
            </w:tcBorders>
            <w:shd w:val="clear" w:color="000000" w:fill="D7EAD3"/>
            <w:vAlign w:val="center"/>
            <w:hideMark/>
          </w:tcPr>
          <w:p w14:paraId="20979A8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73110C6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7014DA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9,08</w:t>
            </w:r>
          </w:p>
        </w:tc>
        <w:tc>
          <w:tcPr>
            <w:tcW w:w="3314" w:type="dxa"/>
            <w:tcBorders>
              <w:top w:val="nil"/>
              <w:left w:val="nil"/>
              <w:bottom w:val="single" w:sz="4" w:space="0" w:color="C0C0C0"/>
              <w:right w:val="single" w:sz="4" w:space="0" w:color="C0C0C0"/>
            </w:tcBorders>
            <w:shd w:val="clear" w:color="000000" w:fill="FFFFCC"/>
            <w:vAlign w:val="center"/>
            <w:hideMark/>
          </w:tcPr>
          <w:p w14:paraId="6B0C64B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6A1CC95" w14:textId="77777777" w:rsidTr="004D4CF7">
        <w:trPr>
          <w:trHeight w:val="585"/>
          <w:jc w:val="center"/>
        </w:trPr>
        <w:tc>
          <w:tcPr>
            <w:tcW w:w="300" w:type="dxa"/>
            <w:tcBorders>
              <w:top w:val="nil"/>
              <w:left w:val="nil"/>
              <w:bottom w:val="nil"/>
              <w:right w:val="nil"/>
            </w:tcBorders>
            <w:shd w:val="clear" w:color="000000" w:fill="00B050"/>
            <w:noWrap/>
            <w:vAlign w:val="center"/>
            <w:hideMark/>
          </w:tcPr>
          <w:p w14:paraId="5D29D0F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841B5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6.1.1</w:t>
            </w:r>
          </w:p>
        </w:tc>
        <w:tc>
          <w:tcPr>
            <w:tcW w:w="3293" w:type="dxa"/>
            <w:tcBorders>
              <w:top w:val="nil"/>
              <w:left w:val="nil"/>
              <w:bottom w:val="single" w:sz="4" w:space="0" w:color="C0C0C0"/>
              <w:right w:val="single" w:sz="4" w:space="0" w:color="C0C0C0"/>
            </w:tcBorders>
            <w:shd w:val="clear" w:color="auto" w:fill="auto"/>
            <w:vAlign w:val="center"/>
            <w:hideMark/>
          </w:tcPr>
          <w:p w14:paraId="7BDBA976"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Безнадежная дебиторская задолженность</w:t>
            </w:r>
          </w:p>
        </w:tc>
        <w:tc>
          <w:tcPr>
            <w:tcW w:w="666" w:type="dxa"/>
            <w:tcBorders>
              <w:top w:val="nil"/>
              <w:left w:val="nil"/>
              <w:bottom w:val="single" w:sz="4" w:space="0" w:color="C0C0C0"/>
              <w:right w:val="single" w:sz="4" w:space="0" w:color="C0C0C0"/>
            </w:tcBorders>
            <w:shd w:val="clear" w:color="auto" w:fill="auto"/>
            <w:vAlign w:val="center"/>
            <w:hideMark/>
          </w:tcPr>
          <w:p w14:paraId="350111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4FBAD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393,27</w:t>
            </w:r>
          </w:p>
        </w:tc>
        <w:tc>
          <w:tcPr>
            <w:tcW w:w="1596" w:type="dxa"/>
            <w:tcBorders>
              <w:top w:val="nil"/>
              <w:left w:val="nil"/>
              <w:bottom w:val="single" w:sz="4" w:space="0" w:color="C0C0C0"/>
              <w:right w:val="single" w:sz="4" w:space="0" w:color="C0C0C0"/>
            </w:tcBorders>
            <w:shd w:val="clear" w:color="000000" w:fill="FFFFCC"/>
            <w:vAlign w:val="center"/>
            <w:hideMark/>
          </w:tcPr>
          <w:p w14:paraId="46327745"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18,15</w:t>
            </w:r>
          </w:p>
        </w:tc>
        <w:tc>
          <w:tcPr>
            <w:tcW w:w="1616" w:type="dxa"/>
            <w:tcBorders>
              <w:top w:val="nil"/>
              <w:left w:val="nil"/>
              <w:bottom w:val="single" w:sz="4" w:space="0" w:color="C0C0C0"/>
              <w:right w:val="single" w:sz="4" w:space="0" w:color="C0C0C0"/>
            </w:tcBorders>
            <w:shd w:val="clear" w:color="000000" w:fill="FFFFCC"/>
            <w:vAlign w:val="center"/>
            <w:hideMark/>
          </w:tcPr>
          <w:p w14:paraId="191678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E08200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68C090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3E6D57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9,08</w:t>
            </w:r>
          </w:p>
        </w:tc>
        <w:tc>
          <w:tcPr>
            <w:tcW w:w="1656" w:type="dxa"/>
            <w:tcBorders>
              <w:top w:val="nil"/>
              <w:left w:val="nil"/>
              <w:bottom w:val="single" w:sz="4" w:space="0" w:color="C0C0C0"/>
              <w:right w:val="single" w:sz="4" w:space="0" w:color="C0C0C0"/>
            </w:tcBorders>
            <w:shd w:val="clear" w:color="000000" w:fill="FFFFCC"/>
            <w:vAlign w:val="center"/>
            <w:hideMark/>
          </w:tcPr>
          <w:p w14:paraId="03D508E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18,15</w:t>
            </w:r>
          </w:p>
        </w:tc>
        <w:tc>
          <w:tcPr>
            <w:tcW w:w="1396" w:type="dxa"/>
            <w:tcBorders>
              <w:top w:val="nil"/>
              <w:left w:val="nil"/>
              <w:bottom w:val="single" w:sz="4" w:space="0" w:color="C0C0C0"/>
              <w:right w:val="single" w:sz="4" w:space="0" w:color="C0C0C0"/>
            </w:tcBorders>
            <w:shd w:val="clear" w:color="000000" w:fill="D7EAD3"/>
            <w:vAlign w:val="center"/>
            <w:hideMark/>
          </w:tcPr>
          <w:p w14:paraId="1EC291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9,08</w:t>
            </w:r>
          </w:p>
        </w:tc>
        <w:tc>
          <w:tcPr>
            <w:tcW w:w="1416" w:type="dxa"/>
            <w:tcBorders>
              <w:top w:val="nil"/>
              <w:left w:val="nil"/>
              <w:bottom w:val="single" w:sz="4" w:space="0" w:color="C0C0C0"/>
              <w:right w:val="single" w:sz="4" w:space="0" w:color="C0C0C0"/>
            </w:tcBorders>
            <w:shd w:val="clear" w:color="000000" w:fill="D7EAD3"/>
            <w:vAlign w:val="center"/>
            <w:hideMark/>
          </w:tcPr>
          <w:p w14:paraId="2959AA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9,08</w:t>
            </w:r>
          </w:p>
        </w:tc>
        <w:tc>
          <w:tcPr>
            <w:tcW w:w="3314"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6FFF0CFA"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17044D90" w14:textId="77777777" w:rsidTr="004D4CF7">
        <w:trPr>
          <w:trHeight w:val="300"/>
          <w:jc w:val="center"/>
        </w:trPr>
        <w:tc>
          <w:tcPr>
            <w:tcW w:w="300" w:type="dxa"/>
            <w:tcBorders>
              <w:top w:val="nil"/>
              <w:left w:val="nil"/>
              <w:bottom w:val="nil"/>
              <w:right w:val="nil"/>
            </w:tcBorders>
            <w:shd w:val="clear" w:color="000000" w:fill="00B050"/>
            <w:noWrap/>
            <w:vAlign w:val="center"/>
            <w:hideMark/>
          </w:tcPr>
          <w:p w14:paraId="28322A0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783F7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6.1.2</w:t>
            </w:r>
          </w:p>
        </w:tc>
        <w:tc>
          <w:tcPr>
            <w:tcW w:w="3293" w:type="dxa"/>
            <w:tcBorders>
              <w:top w:val="nil"/>
              <w:left w:val="nil"/>
              <w:bottom w:val="single" w:sz="4" w:space="0" w:color="C0C0C0"/>
              <w:right w:val="single" w:sz="4" w:space="0" w:color="C0C0C0"/>
            </w:tcBorders>
            <w:shd w:val="clear" w:color="auto" w:fill="auto"/>
            <w:vAlign w:val="center"/>
            <w:hideMark/>
          </w:tcPr>
          <w:p w14:paraId="0CC8832C"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Резервы по сомнительным долгам</w:t>
            </w:r>
          </w:p>
        </w:tc>
        <w:tc>
          <w:tcPr>
            <w:tcW w:w="666" w:type="dxa"/>
            <w:tcBorders>
              <w:top w:val="nil"/>
              <w:left w:val="nil"/>
              <w:bottom w:val="single" w:sz="4" w:space="0" w:color="C0C0C0"/>
              <w:right w:val="single" w:sz="4" w:space="0" w:color="C0C0C0"/>
            </w:tcBorders>
            <w:shd w:val="clear" w:color="auto" w:fill="auto"/>
            <w:vAlign w:val="center"/>
            <w:hideMark/>
          </w:tcPr>
          <w:p w14:paraId="035CF7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07F16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6A1397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225FFA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393,27</w:t>
            </w:r>
          </w:p>
        </w:tc>
        <w:tc>
          <w:tcPr>
            <w:tcW w:w="1616" w:type="dxa"/>
            <w:tcBorders>
              <w:top w:val="nil"/>
              <w:left w:val="nil"/>
              <w:bottom w:val="single" w:sz="4" w:space="0" w:color="C0C0C0"/>
              <w:right w:val="single" w:sz="4" w:space="0" w:color="C0C0C0"/>
            </w:tcBorders>
            <w:shd w:val="clear" w:color="000000" w:fill="FFFFCC"/>
            <w:vAlign w:val="center"/>
            <w:hideMark/>
          </w:tcPr>
          <w:p w14:paraId="76CE05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8B623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E7D70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0D4ACC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9A004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AE9EF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vMerge/>
            <w:tcBorders>
              <w:top w:val="nil"/>
              <w:left w:val="single" w:sz="4" w:space="0" w:color="C0C0C0"/>
              <w:bottom w:val="single" w:sz="4" w:space="0" w:color="C0C0C0"/>
              <w:right w:val="single" w:sz="4" w:space="0" w:color="C0C0C0"/>
            </w:tcBorders>
            <w:vAlign w:val="center"/>
            <w:hideMark/>
          </w:tcPr>
          <w:p w14:paraId="5B8BA34B" w14:textId="77777777" w:rsidR="00D41B11" w:rsidRPr="00D41B11" w:rsidRDefault="00D41B11" w:rsidP="00D41B11">
            <w:pPr>
              <w:rPr>
                <w:rFonts w:ascii="Tahoma" w:hAnsi="Tahoma" w:cs="Tahoma"/>
                <w:sz w:val="10"/>
                <w:szCs w:val="10"/>
              </w:rPr>
            </w:pPr>
          </w:p>
        </w:tc>
      </w:tr>
      <w:tr w:rsidR="00D41B11" w:rsidRPr="004D4CF7" w14:paraId="3D399B05" w14:textId="77777777" w:rsidTr="004D4CF7">
        <w:trPr>
          <w:trHeight w:val="330"/>
          <w:jc w:val="center"/>
        </w:trPr>
        <w:tc>
          <w:tcPr>
            <w:tcW w:w="300" w:type="dxa"/>
            <w:tcBorders>
              <w:top w:val="nil"/>
              <w:left w:val="nil"/>
              <w:bottom w:val="nil"/>
              <w:right w:val="nil"/>
            </w:tcBorders>
            <w:shd w:val="clear" w:color="000000" w:fill="B1A0C7"/>
            <w:noWrap/>
            <w:vAlign w:val="center"/>
            <w:hideMark/>
          </w:tcPr>
          <w:p w14:paraId="1B20549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25934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w:t>
            </w:r>
          </w:p>
        </w:tc>
        <w:tc>
          <w:tcPr>
            <w:tcW w:w="3293" w:type="dxa"/>
            <w:tcBorders>
              <w:top w:val="nil"/>
              <w:left w:val="nil"/>
              <w:bottom w:val="single" w:sz="4" w:space="0" w:color="C0C0C0"/>
              <w:right w:val="single" w:sz="4" w:space="0" w:color="C0C0C0"/>
            </w:tcBorders>
            <w:shd w:val="clear" w:color="auto" w:fill="auto"/>
            <w:vAlign w:val="center"/>
            <w:hideMark/>
          </w:tcPr>
          <w:p w14:paraId="734FC09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 основных средств и нематериальных активов</w:t>
            </w:r>
          </w:p>
        </w:tc>
        <w:tc>
          <w:tcPr>
            <w:tcW w:w="666" w:type="dxa"/>
            <w:tcBorders>
              <w:top w:val="nil"/>
              <w:left w:val="nil"/>
              <w:bottom w:val="single" w:sz="4" w:space="0" w:color="C0C0C0"/>
              <w:right w:val="single" w:sz="4" w:space="0" w:color="C0C0C0"/>
            </w:tcBorders>
            <w:shd w:val="clear" w:color="auto" w:fill="auto"/>
            <w:vAlign w:val="center"/>
            <w:hideMark/>
          </w:tcPr>
          <w:p w14:paraId="559D051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3D893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5 085,57</w:t>
            </w:r>
          </w:p>
        </w:tc>
        <w:tc>
          <w:tcPr>
            <w:tcW w:w="1596" w:type="dxa"/>
            <w:tcBorders>
              <w:top w:val="nil"/>
              <w:left w:val="nil"/>
              <w:bottom w:val="single" w:sz="4" w:space="0" w:color="C0C0C0"/>
              <w:right w:val="single" w:sz="4" w:space="0" w:color="C0C0C0"/>
            </w:tcBorders>
            <w:shd w:val="clear" w:color="000000" w:fill="D7EAD3"/>
            <w:vAlign w:val="center"/>
            <w:hideMark/>
          </w:tcPr>
          <w:p w14:paraId="268D4751"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37 307,77</w:t>
            </w:r>
          </w:p>
        </w:tc>
        <w:tc>
          <w:tcPr>
            <w:tcW w:w="1616" w:type="dxa"/>
            <w:tcBorders>
              <w:top w:val="nil"/>
              <w:left w:val="nil"/>
              <w:bottom w:val="single" w:sz="4" w:space="0" w:color="C0C0C0"/>
              <w:right w:val="single" w:sz="4" w:space="0" w:color="C0C0C0"/>
            </w:tcBorders>
            <w:shd w:val="clear" w:color="000000" w:fill="00B0F0"/>
            <w:vAlign w:val="center"/>
            <w:hideMark/>
          </w:tcPr>
          <w:p w14:paraId="14F5A4C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39 496,47</w:t>
            </w:r>
          </w:p>
        </w:tc>
        <w:tc>
          <w:tcPr>
            <w:tcW w:w="1616" w:type="dxa"/>
            <w:tcBorders>
              <w:top w:val="nil"/>
              <w:left w:val="nil"/>
              <w:bottom w:val="single" w:sz="4" w:space="0" w:color="C0C0C0"/>
              <w:right w:val="single" w:sz="4" w:space="0" w:color="C0C0C0"/>
            </w:tcBorders>
            <w:shd w:val="clear" w:color="000000" w:fill="D7EAD3"/>
            <w:vAlign w:val="center"/>
            <w:hideMark/>
          </w:tcPr>
          <w:p w14:paraId="2EBE27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7 951,57</w:t>
            </w:r>
          </w:p>
        </w:tc>
        <w:tc>
          <w:tcPr>
            <w:tcW w:w="1396" w:type="dxa"/>
            <w:tcBorders>
              <w:top w:val="nil"/>
              <w:left w:val="nil"/>
              <w:bottom w:val="single" w:sz="4" w:space="0" w:color="C0C0C0"/>
              <w:right w:val="single" w:sz="4" w:space="0" w:color="C0C0C0"/>
            </w:tcBorders>
            <w:shd w:val="clear" w:color="000000" w:fill="D7EAD3"/>
            <w:vAlign w:val="center"/>
            <w:hideMark/>
          </w:tcPr>
          <w:p w14:paraId="5004EE1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3 975,79</w:t>
            </w:r>
          </w:p>
        </w:tc>
        <w:tc>
          <w:tcPr>
            <w:tcW w:w="1416" w:type="dxa"/>
            <w:tcBorders>
              <w:top w:val="nil"/>
              <w:left w:val="nil"/>
              <w:bottom w:val="single" w:sz="4" w:space="0" w:color="C0C0C0"/>
              <w:right w:val="single" w:sz="4" w:space="0" w:color="C0C0C0"/>
            </w:tcBorders>
            <w:shd w:val="clear" w:color="000000" w:fill="D7EAD3"/>
            <w:vAlign w:val="center"/>
            <w:hideMark/>
          </w:tcPr>
          <w:p w14:paraId="682EC4D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3 975,79</w:t>
            </w:r>
          </w:p>
        </w:tc>
        <w:tc>
          <w:tcPr>
            <w:tcW w:w="1656" w:type="dxa"/>
            <w:tcBorders>
              <w:top w:val="nil"/>
              <w:left w:val="nil"/>
              <w:bottom w:val="single" w:sz="4" w:space="0" w:color="C0C0C0"/>
              <w:right w:val="single" w:sz="4" w:space="0" w:color="C0C0C0"/>
            </w:tcBorders>
            <w:shd w:val="clear" w:color="000000" w:fill="D7EAD3"/>
            <w:vAlign w:val="center"/>
            <w:hideMark/>
          </w:tcPr>
          <w:p w14:paraId="6541654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35 325,83</w:t>
            </w:r>
          </w:p>
        </w:tc>
        <w:tc>
          <w:tcPr>
            <w:tcW w:w="1396" w:type="dxa"/>
            <w:tcBorders>
              <w:top w:val="nil"/>
              <w:left w:val="nil"/>
              <w:bottom w:val="single" w:sz="4" w:space="0" w:color="C0C0C0"/>
              <w:right w:val="single" w:sz="4" w:space="0" w:color="C0C0C0"/>
            </w:tcBorders>
            <w:shd w:val="clear" w:color="000000" w:fill="D7EAD3"/>
            <w:vAlign w:val="center"/>
            <w:hideMark/>
          </w:tcPr>
          <w:p w14:paraId="18D86A4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17 662,91</w:t>
            </w:r>
          </w:p>
        </w:tc>
        <w:tc>
          <w:tcPr>
            <w:tcW w:w="1416" w:type="dxa"/>
            <w:tcBorders>
              <w:top w:val="nil"/>
              <w:left w:val="nil"/>
              <w:bottom w:val="single" w:sz="4" w:space="0" w:color="C0C0C0"/>
              <w:right w:val="single" w:sz="4" w:space="0" w:color="C0C0C0"/>
            </w:tcBorders>
            <w:shd w:val="clear" w:color="000000" w:fill="D7EAD3"/>
            <w:vAlign w:val="center"/>
            <w:hideMark/>
          </w:tcPr>
          <w:p w14:paraId="41730DA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17 662,91</w:t>
            </w:r>
          </w:p>
        </w:tc>
        <w:tc>
          <w:tcPr>
            <w:tcW w:w="3314" w:type="dxa"/>
            <w:tcBorders>
              <w:top w:val="nil"/>
              <w:left w:val="nil"/>
              <w:bottom w:val="single" w:sz="4" w:space="0" w:color="C0C0C0"/>
              <w:right w:val="single" w:sz="4" w:space="0" w:color="C0C0C0"/>
            </w:tcBorders>
            <w:shd w:val="clear" w:color="000000" w:fill="FFFFCC"/>
            <w:vAlign w:val="center"/>
            <w:hideMark/>
          </w:tcPr>
          <w:p w14:paraId="75E0696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7D4ADC79" w14:textId="77777777" w:rsidTr="004D4CF7">
        <w:trPr>
          <w:trHeight w:val="2985"/>
          <w:jc w:val="center"/>
        </w:trPr>
        <w:tc>
          <w:tcPr>
            <w:tcW w:w="300" w:type="dxa"/>
            <w:tcBorders>
              <w:top w:val="nil"/>
              <w:left w:val="nil"/>
              <w:bottom w:val="nil"/>
              <w:right w:val="nil"/>
            </w:tcBorders>
            <w:shd w:val="clear" w:color="000000" w:fill="B1A0C7"/>
            <w:noWrap/>
            <w:vAlign w:val="center"/>
            <w:hideMark/>
          </w:tcPr>
          <w:p w14:paraId="65FCE49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1DB0D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7.1</w:t>
            </w:r>
          </w:p>
        </w:tc>
        <w:tc>
          <w:tcPr>
            <w:tcW w:w="3293" w:type="dxa"/>
            <w:tcBorders>
              <w:top w:val="nil"/>
              <w:left w:val="nil"/>
              <w:bottom w:val="single" w:sz="4" w:space="0" w:color="C0C0C0"/>
              <w:right w:val="single" w:sz="4" w:space="0" w:color="C0C0C0"/>
            </w:tcBorders>
            <w:shd w:val="clear" w:color="000000" w:fill="92D050"/>
            <w:vAlign w:val="center"/>
            <w:hideMark/>
          </w:tcPr>
          <w:p w14:paraId="3BA8EAA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 основных средств (исполнение решения СУДа по делу 3а-157/2024</w:t>
            </w:r>
          </w:p>
        </w:tc>
        <w:tc>
          <w:tcPr>
            <w:tcW w:w="666" w:type="dxa"/>
            <w:tcBorders>
              <w:top w:val="nil"/>
              <w:left w:val="nil"/>
              <w:bottom w:val="single" w:sz="4" w:space="0" w:color="C0C0C0"/>
              <w:right w:val="single" w:sz="4" w:space="0" w:color="C0C0C0"/>
            </w:tcBorders>
            <w:shd w:val="clear" w:color="auto" w:fill="auto"/>
            <w:vAlign w:val="center"/>
            <w:hideMark/>
          </w:tcPr>
          <w:p w14:paraId="5A401B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87C69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3 154,57</w:t>
            </w:r>
          </w:p>
        </w:tc>
        <w:tc>
          <w:tcPr>
            <w:tcW w:w="1596" w:type="dxa"/>
            <w:tcBorders>
              <w:top w:val="nil"/>
              <w:left w:val="nil"/>
              <w:bottom w:val="single" w:sz="4" w:space="0" w:color="C0C0C0"/>
              <w:right w:val="single" w:sz="4" w:space="0" w:color="C0C0C0"/>
            </w:tcBorders>
            <w:shd w:val="clear" w:color="000000" w:fill="FFFFCC"/>
            <w:vAlign w:val="center"/>
            <w:hideMark/>
          </w:tcPr>
          <w:p w14:paraId="07F89B9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35 273,39</w:t>
            </w:r>
          </w:p>
        </w:tc>
        <w:tc>
          <w:tcPr>
            <w:tcW w:w="1616" w:type="dxa"/>
            <w:tcBorders>
              <w:top w:val="nil"/>
              <w:left w:val="nil"/>
              <w:bottom w:val="single" w:sz="4" w:space="0" w:color="C0C0C0"/>
              <w:right w:val="single" w:sz="4" w:space="0" w:color="C0C0C0"/>
            </w:tcBorders>
            <w:shd w:val="clear" w:color="000000" w:fill="00B0F0"/>
            <w:vAlign w:val="center"/>
            <w:hideMark/>
          </w:tcPr>
          <w:p w14:paraId="6775B8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34 699,47</w:t>
            </w:r>
          </w:p>
        </w:tc>
        <w:tc>
          <w:tcPr>
            <w:tcW w:w="1616" w:type="dxa"/>
            <w:tcBorders>
              <w:top w:val="nil"/>
              <w:left w:val="nil"/>
              <w:bottom w:val="single" w:sz="4" w:space="0" w:color="C0C0C0"/>
              <w:right w:val="single" w:sz="4" w:space="0" w:color="C0C0C0"/>
            </w:tcBorders>
            <w:shd w:val="clear" w:color="000000" w:fill="FFFFCC"/>
            <w:vAlign w:val="center"/>
            <w:hideMark/>
          </w:tcPr>
          <w:p w14:paraId="2A2CA15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3 154,57</w:t>
            </w:r>
          </w:p>
        </w:tc>
        <w:tc>
          <w:tcPr>
            <w:tcW w:w="1396" w:type="dxa"/>
            <w:tcBorders>
              <w:top w:val="nil"/>
              <w:left w:val="nil"/>
              <w:bottom w:val="single" w:sz="4" w:space="0" w:color="C0C0C0"/>
              <w:right w:val="single" w:sz="4" w:space="0" w:color="C0C0C0"/>
            </w:tcBorders>
            <w:shd w:val="clear" w:color="000000" w:fill="D7EAD3"/>
            <w:vAlign w:val="center"/>
            <w:hideMark/>
          </w:tcPr>
          <w:p w14:paraId="0D365D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1 577,29</w:t>
            </w:r>
          </w:p>
        </w:tc>
        <w:tc>
          <w:tcPr>
            <w:tcW w:w="1416" w:type="dxa"/>
            <w:tcBorders>
              <w:top w:val="nil"/>
              <w:left w:val="nil"/>
              <w:bottom w:val="single" w:sz="4" w:space="0" w:color="C0C0C0"/>
              <w:right w:val="single" w:sz="4" w:space="0" w:color="C0C0C0"/>
            </w:tcBorders>
            <w:shd w:val="clear" w:color="000000" w:fill="D7EAD3"/>
            <w:vAlign w:val="center"/>
            <w:hideMark/>
          </w:tcPr>
          <w:p w14:paraId="799A8D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1 577,29</w:t>
            </w:r>
          </w:p>
        </w:tc>
        <w:tc>
          <w:tcPr>
            <w:tcW w:w="1656" w:type="dxa"/>
            <w:tcBorders>
              <w:top w:val="nil"/>
              <w:left w:val="nil"/>
              <w:bottom w:val="single" w:sz="4" w:space="0" w:color="C0C0C0"/>
              <w:right w:val="single" w:sz="4" w:space="0" w:color="C0C0C0"/>
            </w:tcBorders>
            <w:shd w:val="clear" w:color="000000" w:fill="92D050"/>
            <w:vAlign w:val="center"/>
            <w:hideMark/>
          </w:tcPr>
          <w:p w14:paraId="39216969"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30 528,83</w:t>
            </w:r>
          </w:p>
        </w:tc>
        <w:tc>
          <w:tcPr>
            <w:tcW w:w="1396" w:type="dxa"/>
            <w:tcBorders>
              <w:top w:val="nil"/>
              <w:left w:val="nil"/>
              <w:bottom w:val="single" w:sz="4" w:space="0" w:color="C0C0C0"/>
              <w:right w:val="single" w:sz="4" w:space="0" w:color="C0C0C0"/>
            </w:tcBorders>
            <w:shd w:val="clear" w:color="000000" w:fill="92D050"/>
            <w:vAlign w:val="center"/>
            <w:hideMark/>
          </w:tcPr>
          <w:p w14:paraId="51D5C4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15 264,41</w:t>
            </w:r>
          </w:p>
        </w:tc>
        <w:tc>
          <w:tcPr>
            <w:tcW w:w="1416" w:type="dxa"/>
            <w:tcBorders>
              <w:top w:val="nil"/>
              <w:left w:val="nil"/>
              <w:bottom w:val="single" w:sz="4" w:space="0" w:color="C0C0C0"/>
              <w:right w:val="single" w:sz="4" w:space="0" w:color="C0C0C0"/>
            </w:tcBorders>
            <w:shd w:val="clear" w:color="000000" w:fill="92D050"/>
            <w:vAlign w:val="center"/>
            <w:hideMark/>
          </w:tcPr>
          <w:p w14:paraId="10E316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15 264,41</w:t>
            </w:r>
          </w:p>
        </w:tc>
        <w:tc>
          <w:tcPr>
            <w:tcW w:w="3314" w:type="dxa"/>
            <w:tcBorders>
              <w:top w:val="nil"/>
              <w:left w:val="nil"/>
              <w:bottom w:val="single" w:sz="4" w:space="0" w:color="C0C0C0"/>
              <w:right w:val="single" w:sz="4" w:space="0" w:color="C0C0C0"/>
            </w:tcBorders>
            <w:shd w:val="clear" w:color="000000" w:fill="92D050"/>
            <w:vAlign w:val="center"/>
            <w:hideMark/>
          </w:tcPr>
          <w:p w14:paraId="72E95AB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произведен расчет экономически обоснованного размера амортизации в соответствии с бухгалтерским учетом исходя из первоначальной стоимости объектов ОС с максимальными сроками полезного использования в разрезе всех объектов заявленных предприятием, расчет амортизации на 2024 год прилагается</w:t>
            </w:r>
          </w:p>
        </w:tc>
      </w:tr>
      <w:tr w:rsidR="00D41B11" w:rsidRPr="004D4CF7" w14:paraId="687470C9" w14:textId="77777777" w:rsidTr="004D4CF7">
        <w:trPr>
          <w:trHeight w:val="450"/>
          <w:jc w:val="center"/>
        </w:trPr>
        <w:tc>
          <w:tcPr>
            <w:tcW w:w="300" w:type="dxa"/>
            <w:tcBorders>
              <w:top w:val="nil"/>
              <w:left w:val="nil"/>
              <w:bottom w:val="nil"/>
              <w:right w:val="nil"/>
            </w:tcBorders>
            <w:shd w:val="clear" w:color="000000" w:fill="B1A0C7"/>
            <w:noWrap/>
            <w:vAlign w:val="center"/>
            <w:hideMark/>
          </w:tcPr>
          <w:p w14:paraId="3BF909A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BF4946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7.2</w:t>
            </w:r>
          </w:p>
        </w:tc>
        <w:tc>
          <w:tcPr>
            <w:tcW w:w="3293" w:type="dxa"/>
            <w:tcBorders>
              <w:top w:val="nil"/>
              <w:left w:val="nil"/>
              <w:bottom w:val="single" w:sz="4" w:space="0" w:color="C0C0C0"/>
              <w:right w:val="single" w:sz="4" w:space="0" w:color="C0C0C0"/>
            </w:tcBorders>
            <w:shd w:val="clear" w:color="000000" w:fill="92D050"/>
            <w:vAlign w:val="center"/>
            <w:hideMark/>
          </w:tcPr>
          <w:p w14:paraId="50EDFE7F"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Амортизация (инвестиции)</w:t>
            </w:r>
          </w:p>
        </w:tc>
        <w:tc>
          <w:tcPr>
            <w:tcW w:w="666" w:type="dxa"/>
            <w:tcBorders>
              <w:top w:val="nil"/>
              <w:left w:val="nil"/>
              <w:bottom w:val="single" w:sz="4" w:space="0" w:color="C0C0C0"/>
              <w:right w:val="single" w:sz="4" w:space="0" w:color="C0C0C0"/>
            </w:tcBorders>
            <w:shd w:val="clear" w:color="auto" w:fill="auto"/>
            <w:vAlign w:val="center"/>
            <w:hideMark/>
          </w:tcPr>
          <w:p w14:paraId="5549282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29533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1 931,00</w:t>
            </w:r>
          </w:p>
        </w:tc>
        <w:tc>
          <w:tcPr>
            <w:tcW w:w="1596" w:type="dxa"/>
            <w:tcBorders>
              <w:top w:val="nil"/>
              <w:left w:val="nil"/>
              <w:bottom w:val="single" w:sz="4" w:space="0" w:color="C0C0C0"/>
              <w:right w:val="single" w:sz="4" w:space="0" w:color="C0C0C0"/>
            </w:tcBorders>
            <w:shd w:val="clear" w:color="000000" w:fill="FFFFCC"/>
            <w:vAlign w:val="center"/>
            <w:hideMark/>
          </w:tcPr>
          <w:p w14:paraId="60DB55F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2 034,38</w:t>
            </w:r>
          </w:p>
        </w:tc>
        <w:tc>
          <w:tcPr>
            <w:tcW w:w="1616" w:type="dxa"/>
            <w:tcBorders>
              <w:top w:val="nil"/>
              <w:left w:val="nil"/>
              <w:bottom w:val="single" w:sz="4" w:space="0" w:color="C0C0C0"/>
              <w:right w:val="single" w:sz="4" w:space="0" w:color="C0C0C0"/>
            </w:tcBorders>
            <w:shd w:val="clear" w:color="000000" w:fill="00B0F0"/>
            <w:vAlign w:val="center"/>
            <w:hideMark/>
          </w:tcPr>
          <w:p w14:paraId="597CF3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4 797,00</w:t>
            </w:r>
          </w:p>
        </w:tc>
        <w:tc>
          <w:tcPr>
            <w:tcW w:w="1616" w:type="dxa"/>
            <w:tcBorders>
              <w:top w:val="nil"/>
              <w:left w:val="nil"/>
              <w:bottom w:val="single" w:sz="4" w:space="0" w:color="C0C0C0"/>
              <w:right w:val="single" w:sz="4" w:space="0" w:color="C0C0C0"/>
            </w:tcBorders>
            <w:shd w:val="clear" w:color="000000" w:fill="FFFFCC"/>
            <w:vAlign w:val="center"/>
            <w:hideMark/>
          </w:tcPr>
          <w:p w14:paraId="29A816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4 797,00</w:t>
            </w:r>
          </w:p>
        </w:tc>
        <w:tc>
          <w:tcPr>
            <w:tcW w:w="1396" w:type="dxa"/>
            <w:tcBorders>
              <w:top w:val="nil"/>
              <w:left w:val="nil"/>
              <w:bottom w:val="single" w:sz="4" w:space="0" w:color="C0C0C0"/>
              <w:right w:val="single" w:sz="4" w:space="0" w:color="C0C0C0"/>
            </w:tcBorders>
            <w:shd w:val="clear" w:color="000000" w:fill="D7EAD3"/>
            <w:vAlign w:val="center"/>
            <w:hideMark/>
          </w:tcPr>
          <w:p w14:paraId="30707F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2 398,50</w:t>
            </w:r>
          </w:p>
        </w:tc>
        <w:tc>
          <w:tcPr>
            <w:tcW w:w="1416" w:type="dxa"/>
            <w:tcBorders>
              <w:top w:val="nil"/>
              <w:left w:val="nil"/>
              <w:bottom w:val="single" w:sz="4" w:space="0" w:color="C0C0C0"/>
              <w:right w:val="single" w:sz="4" w:space="0" w:color="C0C0C0"/>
            </w:tcBorders>
            <w:shd w:val="clear" w:color="000000" w:fill="D7EAD3"/>
            <w:vAlign w:val="center"/>
            <w:hideMark/>
          </w:tcPr>
          <w:p w14:paraId="66CAE0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2 398,50</w:t>
            </w:r>
          </w:p>
        </w:tc>
        <w:tc>
          <w:tcPr>
            <w:tcW w:w="1656" w:type="dxa"/>
            <w:tcBorders>
              <w:top w:val="nil"/>
              <w:left w:val="nil"/>
              <w:bottom w:val="single" w:sz="4" w:space="0" w:color="C0C0C0"/>
              <w:right w:val="single" w:sz="4" w:space="0" w:color="C0C0C0"/>
            </w:tcBorders>
            <w:shd w:val="clear" w:color="000000" w:fill="92D050"/>
            <w:vAlign w:val="center"/>
            <w:hideMark/>
          </w:tcPr>
          <w:p w14:paraId="1006CC2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4 797,00</w:t>
            </w:r>
          </w:p>
        </w:tc>
        <w:tc>
          <w:tcPr>
            <w:tcW w:w="1396" w:type="dxa"/>
            <w:tcBorders>
              <w:top w:val="nil"/>
              <w:left w:val="nil"/>
              <w:bottom w:val="single" w:sz="4" w:space="0" w:color="C0C0C0"/>
              <w:right w:val="single" w:sz="4" w:space="0" w:color="C0C0C0"/>
            </w:tcBorders>
            <w:shd w:val="clear" w:color="000000" w:fill="92D050"/>
            <w:vAlign w:val="center"/>
            <w:hideMark/>
          </w:tcPr>
          <w:p w14:paraId="6FD1E72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2 398,50</w:t>
            </w:r>
          </w:p>
        </w:tc>
        <w:tc>
          <w:tcPr>
            <w:tcW w:w="1416" w:type="dxa"/>
            <w:tcBorders>
              <w:top w:val="nil"/>
              <w:left w:val="nil"/>
              <w:bottom w:val="single" w:sz="4" w:space="0" w:color="C0C0C0"/>
              <w:right w:val="single" w:sz="4" w:space="0" w:color="C0C0C0"/>
            </w:tcBorders>
            <w:shd w:val="clear" w:color="000000" w:fill="92D050"/>
            <w:vAlign w:val="center"/>
            <w:hideMark/>
          </w:tcPr>
          <w:p w14:paraId="629DA2D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2 398,50</w:t>
            </w:r>
          </w:p>
        </w:tc>
        <w:tc>
          <w:tcPr>
            <w:tcW w:w="3314" w:type="dxa"/>
            <w:tcBorders>
              <w:top w:val="nil"/>
              <w:left w:val="nil"/>
              <w:bottom w:val="single" w:sz="4" w:space="0" w:color="C0C0C0"/>
              <w:right w:val="single" w:sz="4" w:space="0" w:color="C0C0C0"/>
            </w:tcBorders>
            <w:shd w:val="clear" w:color="000000" w:fill="92D050"/>
            <w:vAlign w:val="center"/>
            <w:hideMark/>
          </w:tcPr>
          <w:p w14:paraId="547D5D6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учтено в соответствии с источником ИП от 31.12.2018 №775</w:t>
            </w:r>
          </w:p>
        </w:tc>
      </w:tr>
      <w:tr w:rsidR="00D41B11" w:rsidRPr="004D4CF7" w14:paraId="01FAC623" w14:textId="77777777" w:rsidTr="004D4CF7">
        <w:trPr>
          <w:trHeight w:val="465"/>
          <w:jc w:val="center"/>
        </w:trPr>
        <w:tc>
          <w:tcPr>
            <w:tcW w:w="300" w:type="dxa"/>
            <w:tcBorders>
              <w:top w:val="nil"/>
              <w:left w:val="nil"/>
              <w:bottom w:val="nil"/>
              <w:right w:val="nil"/>
            </w:tcBorders>
            <w:shd w:val="clear" w:color="000000" w:fill="00B050"/>
            <w:noWrap/>
            <w:vAlign w:val="center"/>
            <w:hideMark/>
          </w:tcPr>
          <w:p w14:paraId="5617B65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6BB3A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w:t>
            </w:r>
          </w:p>
        </w:tc>
        <w:tc>
          <w:tcPr>
            <w:tcW w:w="3293" w:type="dxa"/>
            <w:tcBorders>
              <w:top w:val="nil"/>
              <w:left w:val="nil"/>
              <w:bottom w:val="single" w:sz="4" w:space="0" w:color="C0C0C0"/>
              <w:right w:val="single" w:sz="4" w:space="0" w:color="C0C0C0"/>
            </w:tcBorders>
            <w:shd w:val="clear" w:color="auto" w:fill="auto"/>
            <w:vAlign w:val="center"/>
            <w:hideMark/>
          </w:tcPr>
          <w:p w14:paraId="37B901E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на арендную плату</w:t>
            </w:r>
          </w:p>
        </w:tc>
        <w:tc>
          <w:tcPr>
            <w:tcW w:w="666" w:type="dxa"/>
            <w:tcBorders>
              <w:top w:val="nil"/>
              <w:left w:val="nil"/>
              <w:bottom w:val="single" w:sz="4" w:space="0" w:color="C0C0C0"/>
              <w:right w:val="single" w:sz="4" w:space="0" w:color="C0C0C0"/>
            </w:tcBorders>
            <w:shd w:val="clear" w:color="auto" w:fill="auto"/>
            <w:vAlign w:val="center"/>
            <w:hideMark/>
          </w:tcPr>
          <w:p w14:paraId="4F8BCC6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412D1C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3 962,45</w:t>
            </w:r>
          </w:p>
        </w:tc>
        <w:tc>
          <w:tcPr>
            <w:tcW w:w="1596" w:type="dxa"/>
            <w:tcBorders>
              <w:top w:val="nil"/>
              <w:left w:val="nil"/>
              <w:bottom w:val="single" w:sz="4" w:space="0" w:color="C0C0C0"/>
              <w:right w:val="single" w:sz="4" w:space="0" w:color="C0C0C0"/>
            </w:tcBorders>
            <w:shd w:val="clear" w:color="000000" w:fill="D7EAD3"/>
            <w:vAlign w:val="center"/>
            <w:hideMark/>
          </w:tcPr>
          <w:p w14:paraId="7AB3E3D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3 970,68</w:t>
            </w:r>
          </w:p>
        </w:tc>
        <w:tc>
          <w:tcPr>
            <w:tcW w:w="1616" w:type="dxa"/>
            <w:tcBorders>
              <w:top w:val="nil"/>
              <w:left w:val="nil"/>
              <w:bottom w:val="single" w:sz="4" w:space="0" w:color="C0C0C0"/>
              <w:right w:val="single" w:sz="4" w:space="0" w:color="C0C0C0"/>
            </w:tcBorders>
            <w:shd w:val="clear" w:color="000000" w:fill="D7EAD3"/>
            <w:vAlign w:val="center"/>
            <w:hideMark/>
          </w:tcPr>
          <w:p w14:paraId="6238618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4 099,82</w:t>
            </w:r>
          </w:p>
        </w:tc>
        <w:tc>
          <w:tcPr>
            <w:tcW w:w="1616" w:type="dxa"/>
            <w:tcBorders>
              <w:top w:val="nil"/>
              <w:left w:val="nil"/>
              <w:bottom w:val="single" w:sz="4" w:space="0" w:color="C0C0C0"/>
              <w:right w:val="single" w:sz="4" w:space="0" w:color="C0C0C0"/>
            </w:tcBorders>
            <w:shd w:val="clear" w:color="000000" w:fill="D7EAD3"/>
            <w:vAlign w:val="center"/>
            <w:hideMark/>
          </w:tcPr>
          <w:p w14:paraId="280281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4 099,82</w:t>
            </w:r>
          </w:p>
        </w:tc>
        <w:tc>
          <w:tcPr>
            <w:tcW w:w="1396" w:type="dxa"/>
            <w:tcBorders>
              <w:top w:val="nil"/>
              <w:left w:val="nil"/>
              <w:bottom w:val="single" w:sz="4" w:space="0" w:color="C0C0C0"/>
              <w:right w:val="single" w:sz="4" w:space="0" w:color="C0C0C0"/>
            </w:tcBorders>
            <w:shd w:val="clear" w:color="000000" w:fill="D7EAD3"/>
            <w:vAlign w:val="center"/>
            <w:hideMark/>
          </w:tcPr>
          <w:p w14:paraId="03360A4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2 049,91</w:t>
            </w:r>
          </w:p>
        </w:tc>
        <w:tc>
          <w:tcPr>
            <w:tcW w:w="1416" w:type="dxa"/>
            <w:tcBorders>
              <w:top w:val="nil"/>
              <w:left w:val="nil"/>
              <w:bottom w:val="single" w:sz="4" w:space="0" w:color="C0C0C0"/>
              <w:right w:val="single" w:sz="4" w:space="0" w:color="C0C0C0"/>
            </w:tcBorders>
            <w:shd w:val="clear" w:color="000000" w:fill="D7EAD3"/>
            <w:vAlign w:val="center"/>
            <w:hideMark/>
          </w:tcPr>
          <w:p w14:paraId="4B34979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2 049,91</w:t>
            </w:r>
          </w:p>
        </w:tc>
        <w:tc>
          <w:tcPr>
            <w:tcW w:w="1656" w:type="dxa"/>
            <w:tcBorders>
              <w:top w:val="nil"/>
              <w:left w:val="nil"/>
              <w:bottom w:val="single" w:sz="4" w:space="0" w:color="C0C0C0"/>
              <w:right w:val="single" w:sz="4" w:space="0" w:color="C0C0C0"/>
            </w:tcBorders>
            <w:shd w:val="clear" w:color="000000" w:fill="D7EAD3"/>
            <w:vAlign w:val="center"/>
            <w:hideMark/>
          </w:tcPr>
          <w:p w14:paraId="3BA746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4 099,82</w:t>
            </w:r>
          </w:p>
        </w:tc>
        <w:tc>
          <w:tcPr>
            <w:tcW w:w="1396" w:type="dxa"/>
            <w:tcBorders>
              <w:top w:val="nil"/>
              <w:left w:val="nil"/>
              <w:bottom w:val="single" w:sz="4" w:space="0" w:color="C0C0C0"/>
              <w:right w:val="single" w:sz="4" w:space="0" w:color="C0C0C0"/>
            </w:tcBorders>
            <w:shd w:val="clear" w:color="000000" w:fill="D7EAD3"/>
            <w:vAlign w:val="center"/>
            <w:hideMark/>
          </w:tcPr>
          <w:p w14:paraId="1B43EA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2 049,91</w:t>
            </w:r>
          </w:p>
        </w:tc>
        <w:tc>
          <w:tcPr>
            <w:tcW w:w="1416" w:type="dxa"/>
            <w:tcBorders>
              <w:top w:val="nil"/>
              <w:left w:val="nil"/>
              <w:bottom w:val="single" w:sz="4" w:space="0" w:color="C0C0C0"/>
              <w:right w:val="single" w:sz="4" w:space="0" w:color="C0C0C0"/>
            </w:tcBorders>
            <w:shd w:val="clear" w:color="000000" w:fill="D7EAD3"/>
            <w:vAlign w:val="center"/>
            <w:hideMark/>
          </w:tcPr>
          <w:p w14:paraId="178CF1D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2 049,91</w:t>
            </w:r>
          </w:p>
        </w:tc>
        <w:tc>
          <w:tcPr>
            <w:tcW w:w="3314" w:type="dxa"/>
            <w:tcBorders>
              <w:top w:val="nil"/>
              <w:left w:val="nil"/>
              <w:bottom w:val="single" w:sz="4" w:space="0" w:color="C0C0C0"/>
              <w:right w:val="single" w:sz="4" w:space="0" w:color="C0C0C0"/>
            </w:tcBorders>
            <w:shd w:val="clear" w:color="000000" w:fill="FFFFCC"/>
            <w:vAlign w:val="center"/>
            <w:hideMark/>
          </w:tcPr>
          <w:p w14:paraId="1526864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A4456F7" w14:textId="77777777" w:rsidTr="004D4CF7">
        <w:trPr>
          <w:trHeight w:val="450"/>
          <w:jc w:val="center"/>
        </w:trPr>
        <w:tc>
          <w:tcPr>
            <w:tcW w:w="300" w:type="dxa"/>
            <w:tcBorders>
              <w:top w:val="nil"/>
              <w:left w:val="nil"/>
              <w:bottom w:val="nil"/>
              <w:right w:val="nil"/>
            </w:tcBorders>
            <w:shd w:val="clear" w:color="000000" w:fill="00B050"/>
            <w:noWrap/>
            <w:vAlign w:val="center"/>
            <w:hideMark/>
          </w:tcPr>
          <w:p w14:paraId="0C8FECD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87E53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w:t>
            </w:r>
          </w:p>
        </w:tc>
        <w:tc>
          <w:tcPr>
            <w:tcW w:w="3293" w:type="dxa"/>
            <w:tcBorders>
              <w:top w:val="nil"/>
              <w:left w:val="nil"/>
              <w:bottom w:val="single" w:sz="4" w:space="0" w:color="C0C0C0"/>
              <w:right w:val="single" w:sz="4" w:space="0" w:color="C0C0C0"/>
            </w:tcBorders>
            <w:shd w:val="clear" w:color="auto" w:fill="auto"/>
            <w:vAlign w:val="center"/>
            <w:hideMark/>
          </w:tcPr>
          <w:p w14:paraId="715ABEDC"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Арендная плата</w:t>
            </w:r>
          </w:p>
        </w:tc>
        <w:tc>
          <w:tcPr>
            <w:tcW w:w="666" w:type="dxa"/>
            <w:tcBorders>
              <w:top w:val="nil"/>
              <w:left w:val="nil"/>
              <w:bottom w:val="single" w:sz="4" w:space="0" w:color="C0C0C0"/>
              <w:right w:val="single" w:sz="4" w:space="0" w:color="C0C0C0"/>
            </w:tcBorders>
            <w:shd w:val="clear" w:color="auto" w:fill="auto"/>
            <w:vAlign w:val="center"/>
            <w:hideMark/>
          </w:tcPr>
          <w:p w14:paraId="4158F3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C746A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2 097,93</w:t>
            </w:r>
          </w:p>
        </w:tc>
        <w:tc>
          <w:tcPr>
            <w:tcW w:w="1596" w:type="dxa"/>
            <w:tcBorders>
              <w:top w:val="nil"/>
              <w:left w:val="nil"/>
              <w:bottom w:val="single" w:sz="4" w:space="0" w:color="C0C0C0"/>
              <w:right w:val="single" w:sz="4" w:space="0" w:color="C0C0C0"/>
            </w:tcBorders>
            <w:shd w:val="clear" w:color="000000" w:fill="FFFFCC"/>
            <w:vAlign w:val="center"/>
            <w:hideMark/>
          </w:tcPr>
          <w:p w14:paraId="692089A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2 096,04</w:t>
            </w:r>
          </w:p>
        </w:tc>
        <w:tc>
          <w:tcPr>
            <w:tcW w:w="1616" w:type="dxa"/>
            <w:tcBorders>
              <w:top w:val="nil"/>
              <w:left w:val="nil"/>
              <w:bottom w:val="single" w:sz="4" w:space="0" w:color="C0C0C0"/>
              <w:right w:val="single" w:sz="4" w:space="0" w:color="C0C0C0"/>
            </w:tcBorders>
            <w:shd w:val="clear" w:color="000000" w:fill="FFFFCC"/>
            <w:vAlign w:val="center"/>
            <w:hideMark/>
          </w:tcPr>
          <w:p w14:paraId="204CF9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2 225,18</w:t>
            </w:r>
          </w:p>
        </w:tc>
        <w:tc>
          <w:tcPr>
            <w:tcW w:w="1616" w:type="dxa"/>
            <w:tcBorders>
              <w:top w:val="nil"/>
              <w:left w:val="nil"/>
              <w:bottom w:val="single" w:sz="4" w:space="0" w:color="C0C0C0"/>
              <w:right w:val="single" w:sz="4" w:space="0" w:color="C0C0C0"/>
            </w:tcBorders>
            <w:shd w:val="clear" w:color="000000" w:fill="FFFFCC"/>
            <w:vAlign w:val="center"/>
            <w:hideMark/>
          </w:tcPr>
          <w:p w14:paraId="4411269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2 225,18</w:t>
            </w:r>
          </w:p>
        </w:tc>
        <w:tc>
          <w:tcPr>
            <w:tcW w:w="1396" w:type="dxa"/>
            <w:tcBorders>
              <w:top w:val="nil"/>
              <w:left w:val="nil"/>
              <w:bottom w:val="single" w:sz="4" w:space="0" w:color="C0C0C0"/>
              <w:right w:val="single" w:sz="4" w:space="0" w:color="C0C0C0"/>
            </w:tcBorders>
            <w:shd w:val="clear" w:color="000000" w:fill="D7EAD3"/>
            <w:vAlign w:val="center"/>
            <w:hideMark/>
          </w:tcPr>
          <w:p w14:paraId="610198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1 112,59</w:t>
            </w:r>
          </w:p>
        </w:tc>
        <w:tc>
          <w:tcPr>
            <w:tcW w:w="1416" w:type="dxa"/>
            <w:tcBorders>
              <w:top w:val="nil"/>
              <w:left w:val="nil"/>
              <w:bottom w:val="single" w:sz="4" w:space="0" w:color="C0C0C0"/>
              <w:right w:val="single" w:sz="4" w:space="0" w:color="C0C0C0"/>
            </w:tcBorders>
            <w:shd w:val="clear" w:color="000000" w:fill="D7EAD3"/>
            <w:vAlign w:val="center"/>
            <w:hideMark/>
          </w:tcPr>
          <w:p w14:paraId="154E55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1 112,59</w:t>
            </w:r>
          </w:p>
        </w:tc>
        <w:tc>
          <w:tcPr>
            <w:tcW w:w="1656" w:type="dxa"/>
            <w:tcBorders>
              <w:top w:val="nil"/>
              <w:left w:val="nil"/>
              <w:bottom w:val="single" w:sz="4" w:space="0" w:color="C0C0C0"/>
              <w:right w:val="single" w:sz="4" w:space="0" w:color="C0C0C0"/>
            </w:tcBorders>
            <w:shd w:val="clear" w:color="000000" w:fill="FFFFCC"/>
            <w:vAlign w:val="center"/>
            <w:hideMark/>
          </w:tcPr>
          <w:p w14:paraId="7945D35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2 225,18</w:t>
            </w:r>
          </w:p>
        </w:tc>
        <w:tc>
          <w:tcPr>
            <w:tcW w:w="1396" w:type="dxa"/>
            <w:tcBorders>
              <w:top w:val="nil"/>
              <w:left w:val="nil"/>
              <w:bottom w:val="single" w:sz="4" w:space="0" w:color="C0C0C0"/>
              <w:right w:val="single" w:sz="4" w:space="0" w:color="C0C0C0"/>
            </w:tcBorders>
            <w:shd w:val="clear" w:color="000000" w:fill="D7EAD3"/>
            <w:vAlign w:val="center"/>
            <w:hideMark/>
          </w:tcPr>
          <w:p w14:paraId="06CA1A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1 112,59</w:t>
            </w:r>
          </w:p>
        </w:tc>
        <w:tc>
          <w:tcPr>
            <w:tcW w:w="1416" w:type="dxa"/>
            <w:tcBorders>
              <w:top w:val="nil"/>
              <w:left w:val="nil"/>
              <w:bottom w:val="single" w:sz="4" w:space="0" w:color="C0C0C0"/>
              <w:right w:val="single" w:sz="4" w:space="0" w:color="C0C0C0"/>
            </w:tcBorders>
            <w:shd w:val="clear" w:color="000000" w:fill="D7EAD3"/>
            <w:vAlign w:val="center"/>
            <w:hideMark/>
          </w:tcPr>
          <w:p w14:paraId="1279EF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1 112,59</w:t>
            </w:r>
          </w:p>
        </w:tc>
        <w:tc>
          <w:tcPr>
            <w:tcW w:w="3314" w:type="dxa"/>
            <w:tcBorders>
              <w:top w:val="nil"/>
              <w:left w:val="nil"/>
              <w:bottom w:val="single" w:sz="4" w:space="0" w:color="C0C0C0"/>
              <w:right w:val="single" w:sz="4" w:space="0" w:color="C0C0C0"/>
            </w:tcBorders>
            <w:shd w:val="clear" w:color="000000" w:fill="FFFFCC"/>
            <w:vAlign w:val="center"/>
            <w:hideMark/>
          </w:tcPr>
          <w:p w14:paraId="6AEA5178"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4B600305" w14:textId="77777777" w:rsidTr="004D4CF7">
        <w:trPr>
          <w:trHeight w:val="645"/>
          <w:jc w:val="center"/>
        </w:trPr>
        <w:tc>
          <w:tcPr>
            <w:tcW w:w="300" w:type="dxa"/>
            <w:tcBorders>
              <w:top w:val="nil"/>
              <w:left w:val="nil"/>
              <w:bottom w:val="nil"/>
              <w:right w:val="nil"/>
            </w:tcBorders>
            <w:shd w:val="clear" w:color="000000" w:fill="00B050"/>
            <w:noWrap/>
            <w:vAlign w:val="center"/>
            <w:hideMark/>
          </w:tcPr>
          <w:p w14:paraId="6AC90AA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DA9DE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w:t>
            </w:r>
          </w:p>
        </w:tc>
        <w:tc>
          <w:tcPr>
            <w:tcW w:w="3293" w:type="dxa"/>
            <w:tcBorders>
              <w:top w:val="nil"/>
              <w:left w:val="nil"/>
              <w:bottom w:val="single" w:sz="4" w:space="0" w:color="C0C0C0"/>
              <w:right w:val="single" w:sz="4" w:space="0" w:color="C0C0C0"/>
            </w:tcBorders>
            <w:shd w:val="clear" w:color="auto" w:fill="auto"/>
            <w:vAlign w:val="center"/>
            <w:hideMark/>
          </w:tcPr>
          <w:p w14:paraId="38DA8138"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Платежи по договорам аренды земли</w:t>
            </w:r>
          </w:p>
        </w:tc>
        <w:tc>
          <w:tcPr>
            <w:tcW w:w="666" w:type="dxa"/>
            <w:tcBorders>
              <w:top w:val="nil"/>
              <w:left w:val="nil"/>
              <w:bottom w:val="single" w:sz="4" w:space="0" w:color="C0C0C0"/>
              <w:right w:val="single" w:sz="4" w:space="0" w:color="C0C0C0"/>
            </w:tcBorders>
            <w:shd w:val="clear" w:color="auto" w:fill="auto"/>
            <w:vAlign w:val="center"/>
            <w:hideMark/>
          </w:tcPr>
          <w:p w14:paraId="319C07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9DD6D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1 864,52</w:t>
            </w:r>
          </w:p>
        </w:tc>
        <w:tc>
          <w:tcPr>
            <w:tcW w:w="1596" w:type="dxa"/>
            <w:tcBorders>
              <w:top w:val="nil"/>
              <w:left w:val="nil"/>
              <w:bottom w:val="single" w:sz="4" w:space="0" w:color="C0C0C0"/>
              <w:right w:val="single" w:sz="4" w:space="0" w:color="C0C0C0"/>
            </w:tcBorders>
            <w:shd w:val="clear" w:color="000000" w:fill="FFFFCC"/>
            <w:vAlign w:val="center"/>
            <w:hideMark/>
          </w:tcPr>
          <w:p w14:paraId="4EBEA250"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1 874,64</w:t>
            </w:r>
          </w:p>
        </w:tc>
        <w:tc>
          <w:tcPr>
            <w:tcW w:w="1616" w:type="dxa"/>
            <w:tcBorders>
              <w:top w:val="nil"/>
              <w:left w:val="nil"/>
              <w:bottom w:val="single" w:sz="4" w:space="0" w:color="C0C0C0"/>
              <w:right w:val="single" w:sz="4" w:space="0" w:color="C0C0C0"/>
            </w:tcBorders>
            <w:shd w:val="clear" w:color="000000" w:fill="FFFFCC"/>
            <w:vAlign w:val="center"/>
            <w:hideMark/>
          </w:tcPr>
          <w:p w14:paraId="0265B6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1 874,64</w:t>
            </w:r>
          </w:p>
        </w:tc>
        <w:tc>
          <w:tcPr>
            <w:tcW w:w="1616" w:type="dxa"/>
            <w:tcBorders>
              <w:top w:val="nil"/>
              <w:left w:val="nil"/>
              <w:bottom w:val="single" w:sz="4" w:space="0" w:color="C0C0C0"/>
              <w:right w:val="single" w:sz="4" w:space="0" w:color="C0C0C0"/>
            </w:tcBorders>
            <w:shd w:val="clear" w:color="000000" w:fill="FFFFCC"/>
            <w:vAlign w:val="center"/>
            <w:hideMark/>
          </w:tcPr>
          <w:p w14:paraId="131AD5C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1 874,64</w:t>
            </w:r>
          </w:p>
        </w:tc>
        <w:tc>
          <w:tcPr>
            <w:tcW w:w="1396" w:type="dxa"/>
            <w:tcBorders>
              <w:top w:val="nil"/>
              <w:left w:val="nil"/>
              <w:bottom w:val="single" w:sz="4" w:space="0" w:color="C0C0C0"/>
              <w:right w:val="single" w:sz="4" w:space="0" w:color="C0C0C0"/>
            </w:tcBorders>
            <w:shd w:val="clear" w:color="000000" w:fill="D7EAD3"/>
            <w:vAlign w:val="center"/>
            <w:hideMark/>
          </w:tcPr>
          <w:p w14:paraId="07876C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937,32</w:t>
            </w:r>
          </w:p>
        </w:tc>
        <w:tc>
          <w:tcPr>
            <w:tcW w:w="1416" w:type="dxa"/>
            <w:tcBorders>
              <w:top w:val="nil"/>
              <w:left w:val="nil"/>
              <w:bottom w:val="single" w:sz="4" w:space="0" w:color="C0C0C0"/>
              <w:right w:val="single" w:sz="4" w:space="0" w:color="C0C0C0"/>
            </w:tcBorders>
            <w:shd w:val="clear" w:color="000000" w:fill="D7EAD3"/>
            <w:vAlign w:val="center"/>
            <w:hideMark/>
          </w:tcPr>
          <w:p w14:paraId="716B0E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937,32</w:t>
            </w:r>
          </w:p>
        </w:tc>
        <w:tc>
          <w:tcPr>
            <w:tcW w:w="1656" w:type="dxa"/>
            <w:tcBorders>
              <w:top w:val="nil"/>
              <w:left w:val="nil"/>
              <w:bottom w:val="single" w:sz="4" w:space="0" w:color="C0C0C0"/>
              <w:right w:val="single" w:sz="4" w:space="0" w:color="C0C0C0"/>
            </w:tcBorders>
            <w:shd w:val="clear" w:color="000000" w:fill="FFFFCC"/>
            <w:vAlign w:val="center"/>
            <w:hideMark/>
          </w:tcPr>
          <w:p w14:paraId="331914A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1 874,64</w:t>
            </w:r>
          </w:p>
        </w:tc>
        <w:tc>
          <w:tcPr>
            <w:tcW w:w="1396" w:type="dxa"/>
            <w:tcBorders>
              <w:top w:val="nil"/>
              <w:left w:val="nil"/>
              <w:bottom w:val="single" w:sz="4" w:space="0" w:color="C0C0C0"/>
              <w:right w:val="single" w:sz="4" w:space="0" w:color="C0C0C0"/>
            </w:tcBorders>
            <w:shd w:val="clear" w:color="000000" w:fill="D7EAD3"/>
            <w:vAlign w:val="center"/>
            <w:hideMark/>
          </w:tcPr>
          <w:p w14:paraId="643938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937,32</w:t>
            </w:r>
          </w:p>
        </w:tc>
        <w:tc>
          <w:tcPr>
            <w:tcW w:w="1416" w:type="dxa"/>
            <w:tcBorders>
              <w:top w:val="nil"/>
              <w:left w:val="nil"/>
              <w:bottom w:val="single" w:sz="4" w:space="0" w:color="C0C0C0"/>
              <w:right w:val="single" w:sz="4" w:space="0" w:color="C0C0C0"/>
            </w:tcBorders>
            <w:shd w:val="clear" w:color="000000" w:fill="D7EAD3"/>
            <w:vAlign w:val="center"/>
            <w:hideMark/>
          </w:tcPr>
          <w:p w14:paraId="0232F8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937,32</w:t>
            </w:r>
          </w:p>
        </w:tc>
        <w:tc>
          <w:tcPr>
            <w:tcW w:w="3314" w:type="dxa"/>
            <w:tcBorders>
              <w:top w:val="nil"/>
              <w:left w:val="nil"/>
              <w:bottom w:val="single" w:sz="4" w:space="0" w:color="C0C0C0"/>
              <w:right w:val="single" w:sz="4" w:space="0" w:color="C0C0C0"/>
            </w:tcBorders>
            <w:shd w:val="clear" w:color="000000" w:fill="FFFFCC"/>
            <w:vAlign w:val="center"/>
            <w:hideMark/>
          </w:tcPr>
          <w:p w14:paraId="7875699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6454F74E" w14:textId="77777777" w:rsidTr="004D4CF7">
        <w:trPr>
          <w:trHeight w:val="450"/>
          <w:jc w:val="center"/>
        </w:trPr>
        <w:tc>
          <w:tcPr>
            <w:tcW w:w="300" w:type="dxa"/>
            <w:tcBorders>
              <w:top w:val="nil"/>
              <w:left w:val="nil"/>
              <w:bottom w:val="nil"/>
              <w:right w:val="nil"/>
            </w:tcBorders>
            <w:shd w:val="clear" w:color="000000" w:fill="00B050"/>
            <w:noWrap/>
            <w:vAlign w:val="center"/>
            <w:hideMark/>
          </w:tcPr>
          <w:p w14:paraId="3D60C6D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4B8C8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w:t>
            </w:r>
          </w:p>
        </w:tc>
        <w:tc>
          <w:tcPr>
            <w:tcW w:w="3293" w:type="dxa"/>
            <w:tcBorders>
              <w:top w:val="nil"/>
              <w:left w:val="nil"/>
              <w:bottom w:val="single" w:sz="4" w:space="0" w:color="C0C0C0"/>
              <w:right w:val="single" w:sz="4" w:space="0" w:color="C0C0C0"/>
            </w:tcBorders>
            <w:shd w:val="clear" w:color="auto" w:fill="auto"/>
            <w:vAlign w:val="center"/>
            <w:hideMark/>
          </w:tcPr>
          <w:p w14:paraId="7FEDB86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связанные с оплатой налогов и сборов</w:t>
            </w:r>
          </w:p>
        </w:tc>
        <w:tc>
          <w:tcPr>
            <w:tcW w:w="666" w:type="dxa"/>
            <w:tcBorders>
              <w:top w:val="nil"/>
              <w:left w:val="nil"/>
              <w:bottom w:val="single" w:sz="4" w:space="0" w:color="C0C0C0"/>
              <w:right w:val="single" w:sz="4" w:space="0" w:color="C0C0C0"/>
            </w:tcBorders>
            <w:shd w:val="clear" w:color="auto" w:fill="auto"/>
            <w:vAlign w:val="center"/>
            <w:hideMark/>
          </w:tcPr>
          <w:p w14:paraId="5DC8AAE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7651251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55 049,65</w:t>
            </w:r>
          </w:p>
        </w:tc>
        <w:tc>
          <w:tcPr>
            <w:tcW w:w="1596" w:type="dxa"/>
            <w:tcBorders>
              <w:top w:val="nil"/>
              <w:left w:val="nil"/>
              <w:bottom w:val="single" w:sz="4" w:space="0" w:color="C0C0C0"/>
              <w:right w:val="single" w:sz="4" w:space="0" w:color="C0C0C0"/>
            </w:tcBorders>
            <w:shd w:val="clear" w:color="000000" w:fill="D7EAD3"/>
            <w:vAlign w:val="center"/>
            <w:hideMark/>
          </w:tcPr>
          <w:p w14:paraId="22083CD8"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54 239,98</w:t>
            </w:r>
          </w:p>
        </w:tc>
        <w:tc>
          <w:tcPr>
            <w:tcW w:w="1616" w:type="dxa"/>
            <w:tcBorders>
              <w:top w:val="nil"/>
              <w:left w:val="nil"/>
              <w:bottom w:val="single" w:sz="4" w:space="0" w:color="C0C0C0"/>
              <w:right w:val="single" w:sz="4" w:space="0" w:color="C0C0C0"/>
            </w:tcBorders>
            <w:shd w:val="clear" w:color="000000" w:fill="D7EAD3"/>
            <w:vAlign w:val="center"/>
            <w:hideMark/>
          </w:tcPr>
          <w:p w14:paraId="3112F68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58 849,49</w:t>
            </w:r>
          </w:p>
        </w:tc>
        <w:tc>
          <w:tcPr>
            <w:tcW w:w="1616" w:type="dxa"/>
            <w:tcBorders>
              <w:top w:val="nil"/>
              <w:left w:val="nil"/>
              <w:bottom w:val="single" w:sz="4" w:space="0" w:color="C0C0C0"/>
              <w:right w:val="single" w:sz="4" w:space="0" w:color="C0C0C0"/>
            </w:tcBorders>
            <w:shd w:val="clear" w:color="000000" w:fill="D7EAD3"/>
            <w:vAlign w:val="center"/>
            <w:hideMark/>
          </w:tcPr>
          <w:p w14:paraId="3F88342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58 849,49</w:t>
            </w:r>
          </w:p>
        </w:tc>
        <w:tc>
          <w:tcPr>
            <w:tcW w:w="1396" w:type="dxa"/>
            <w:tcBorders>
              <w:top w:val="nil"/>
              <w:left w:val="nil"/>
              <w:bottom w:val="single" w:sz="4" w:space="0" w:color="C0C0C0"/>
              <w:right w:val="single" w:sz="4" w:space="0" w:color="C0C0C0"/>
            </w:tcBorders>
            <w:shd w:val="clear" w:color="000000" w:fill="D7EAD3"/>
            <w:vAlign w:val="center"/>
            <w:hideMark/>
          </w:tcPr>
          <w:p w14:paraId="6746260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29 424,74</w:t>
            </w:r>
          </w:p>
        </w:tc>
        <w:tc>
          <w:tcPr>
            <w:tcW w:w="1416" w:type="dxa"/>
            <w:tcBorders>
              <w:top w:val="nil"/>
              <w:left w:val="nil"/>
              <w:bottom w:val="single" w:sz="4" w:space="0" w:color="C0C0C0"/>
              <w:right w:val="single" w:sz="4" w:space="0" w:color="C0C0C0"/>
            </w:tcBorders>
            <w:shd w:val="clear" w:color="000000" w:fill="D7EAD3"/>
            <w:vAlign w:val="center"/>
            <w:hideMark/>
          </w:tcPr>
          <w:p w14:paraId="092D63D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29 424,74</w:t>
            </w:r>
          </w:p>
        </w:tc>
        <w:tc>
          <w:tcPr>
            <w:tcW w:w="1656" w:type="dxa"/>
            <w:tcBorders>
              <w:top w:val="nil"/>
              <w:left w:val="nil"/>
              <w:bottom w:val="single" w:sz="4" w:space="0" w:color="C0C0C0"/>
              <w:right w:val="single" w:sz="4" w:space="0" w:color="C0C0C0"/>
            </w:tcBorders>
            <w:shd w:val="clear" w:color="000000" w:fill="D7EAD3"/>
            <w:vAlign w:val="center"/>
            <w:hideMark/>
          </w:tcPr>
          <w:p w14:paraId="2D5BD04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58 849,49</w:t>
            </w:r>
          </w:p>
        </w:tc>
        <w:tc>
          <w:tcPr>
            <w:tcW w:w="1396" w:type="dxa"/>
            <w:tcBorders>
              <w:top w:val="nil"/>
              <w:left w:val="nil"/>
              <w:bottom w:val="single" w:sz="4" w:space="0" w:color="C0C0C0"/>
              <w:right w:val="single" w:sz="4" w:space="0" w:color="C0C0C0"/>
            </w:tcBorders>
            <w:shd w:val="clear" w:color="000000" w:fill="D7EAD3"/>
            <w:vAlign w:val="center"/>
            <w:hideMark/>
          </w:tcPr>
          <w:p w14:paraId="3652DF5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29 424,74</w:t>
            </w:r>
          </w:p>
        </w:tc>
        <w:tc>
          <w:tcPr>
            <w:tcW w:w="1416" w:type="dxa"/>
            <w:tcBorders>
              <w:top w:val="nil"/>
              <w:left w:val="nil"/>
              <w:bottom w:val="single" w:sz="4" w:space="0" w:color="C0C0C0"/>
              <w:right w:val="single" w:sz="4" w:space="0" w:color="C0C0C0"/>
            </w:tcBorders>
            <w:shd w:val="clear" w:color="000000" w:fill="D7EAD3"/>
            <w:vAlign w:val="center"/>
            <w:hideMark/>
          </w:tcPr>
          <w:p w14:paraId="244F878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29 424,74</w:t>
            </w:r>
          </w:p>
        </w:tc>
        <w:tc>
          <w:tcPr>
            <w:tcW w:w="3314" w:type="dxa"/>
            <w:tcBorders>
              <w:top w:val="nil"/>
              <w:left w:val="nil"/>
              <w:bottom w:val="single" w:sz="4" w:space="0" w:color="C0C0C0"/>
              <w:right w:val="single" w:sz="4" w:space="0" w:color="C0C0C0"/>
            </w:tcBorders>
            <w:shd w:val="clear" w:color="000000" w:fill="FFFFCC"/>
            <w:vAlign w:val="center"/>
            <w:hideMark/>
          </w:tcPr>
          <w:p w14:paraId="1A0F9F0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1FB39438" w14:textId="77777777" w:rsidTr="004D4CF7">
        <w:trPr>
          <w:trHeight w:val="345"/>
          <w:jc w:val="center"/>
        </w:trPr>
        <w:tc>
          <w:tcPr>
            <w:tcW w:w="300" w:type="dxa"/>
            <w:tcBorders>
              <w:top w:val="nil"/>
              <w:left w:val="nil"/>
              <w:bottom w:val="nil"/>
              <w:right w:val="nil"/>
            </w:tcBorders>
            <w:shd w:val="clear" w:color="000000" w:fill="00B050"/>
            <w:noWrap/>
            <w:vAlign w:val="center"/>
            <w:hideMark/>
          </w:tcPr>
          <w:p w14:paraId="2AA05FC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58713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9.2</w:t>
            </w:r>
          </w:p>
        </w:tc>
        <w:tc>
          <w:tcPr>
            <w:tcW w:w="3293" w:type="dxa"/>
            <w:tcBorders>
              <w:top w:val="nil"/>
              <w:left w:val="nil"/>
              <w:bottom w:val="single" w:sz="4" w:space="0" w:color="C0C0C0"/>
              <w:right w:val="single" w:sz="4" w:space="0" w:color="C0C0C0"/>
            </w:tcBorders>
            <w:shd w:val="clear" w:color="auto" w:fill="auto"/>
            <w:vAlign w:val="center"/>
            <w:hideMark/>
          </w:tcPr>
          <w:p w14:paraId="09F4ED65"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 на землю</w:t>
            </w:r>
          </w:p>
        </w:tc>
        <w:tc>
          <w:tcPr>
            <w:tcW w:w="666" w:type="dxa"/>
            <w:tcBorders>
              <w:top w:val="nil"/>
              <w:left w:val="nil"/>
              <w:bottom w:val="single" w:sz="4" w:space="0" w:color="C0C0C0"/>
              <w:right w:val="single" w:sz="4" w:space="0" w:color="C0C0C0"/>
            </w:tcBorders>
            <w:shd w:val="clear" w:color="auto" w:fill="auto"/>
            <w:vAlign w:val="center"/>
            <w:hideMark/>
          </w:tcPr>
          <w:p w14:paraId="1443F5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E2C8B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47,50</w:t>
            </w:r>
          </w:p>
        </w:tc>
        <w:tc>
          <w:tcPr>
            <w:tcW w:w="1596" w:type="dxa"/>
            <w:tcBorders>
              <w:top w:val="nil"/>
              <w:left w:val="nil"/>
              <w:bottom w:val="single" w:sz="4" w:space="0" w:color="C0C0C0"/>
              <w:right w:val="single" w:sz="4" w:space="0" w:color="C0C0C0"/>
            </w:tcBorders>
            <w:shd w:val="clear" w:color="000000" w:fill="FFFFCC"/>
            <w:vAlign w:val="center"/>
            <w:hideMark/>
          </w:tcPr>
          <w:p w14:paraId="5DEDD373"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71,15</w:t>
            </w:r>
          </w:p>
        </w:tc>
        <w:tc>
          <w:tcPr>
            <w:tcW w:w="1616" w:type="dxa"/>
            <w:tcBorders>
              <w:top w:val="nil"/>
              <w:left w:val="nil"/>
              <w:bottom w:val="single" w:sz="4" w:space="0" w:color="C0C0C0"/>
              <w:right w:val="single" w:sz="4" w:space="0" w:color="C0C0C0"/>
            </w:tcBorders>
            <w:shd w:val="clear" w:color="000000" w:fill="FFFFCC"/>
            <w:vAlign w:val="center"/>
            <w:hideMark/>
          </w:tcPr>
          <w:p w14:paraId="07D5D0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71,15</w:t>
            </w:r>
          </w:p>
        </w:tc>
        <w:tc>
          <w:tcPr>
            <w:tcW w:w="1616" w:type="dxa"/>
            <w:tcBorders>
              <w:top w:val="nil"/>
              <w:left w:val="nil"/>
              <w:bottom w:val="single" w:sz="4" w:space="0" w:color="C0C0C0"/>
              <w:right w:val="single" w:sz="4" w:space="0" w:color="C0C0C0"/>
            </w:tcBorders>
            <w:shd w:val="clear" w:color="000000" w:fill="FFFFCC"/>
            <w:vAlign w:val="center"/>
            <w:hideMark/>
          </w:tcPr>
          <w:p w14:paraId="30AB88C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71,15</w:t>
            </w:r>
          </w:p>
        </w:tc>
        <w:tc>
          <w:tcPr>
            <w:tcW w:w="1396" w:type="dxa"/>
            <w:tcBorders>
              <w:top w:val="nil"/>
              <w:left w:val="nil"/>
              <w:bottom w:val="single" w:sz="4" w:space="0" w:color="C0C0C0"/>
              <w:right w:val="single" w:sz="4" w:space="0" w:color="C0C0C0"/>
            </w:tcBorders>
            <w:shd w:val="clear" w:color="000000" w:fill="D7EAD3"/>
            <w:vAlign w:val="center"/>
            <w:hideMark/>
          </w:tcPr>
          <w:p w14:paraId="3FABE7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35,58</w:t>
            </w:r>
          </w:p>
        </w:tc>
        <w:tc>
          <w:tcPr>
            <w:tcW w:w="1416" w:type="dxa"/>
            <w:tcBorders>
              <w:top w:val="nil"/>
              <w:left w:val="nil"/>
              <w:bottom w:val="single" w:sz="4" w:space="0" w:color="C0C0C0"/>
              <w:right w:val="single" w:sz="4" w:space="0" w:color="C0C0C0"/>
            </w:tcBorders>
            <w:shd w:val="clear" w:color="000000" w:fill="D7EAD3"/>
            <w:vAlign w:val="center"/>
            <w:hideMark/>
          </w:tcPr>
          <w:p w14:paraId="40EE60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35,58</w:t>
            </w:r>
          </w:p>
        </w:tc>
        <w:tc>
          <w:tcPr>
            <w:tcW w:w="1656" w:type="dxa"/>
            <w:tcBorders>
              <w:top w:val="nil"/>
              <w:left w:val="nil"/>
              <w:bottom w:val="single" w:sz="4" w:space="0" w:color="C0C0C0"/>
              <w:right w:val="single" w:sz="4" w:space="0" w:color="C0C0C0"/>
            </w:tcBorders>
            <w:shd w:val="clear" w:color="000000" w:fill="FFFFCC"/>
            <w:vAlign w:val="center"/>
            <w:hideMark/>
          </w:tcPr>
          <w:p w14:paraId="13F5CE7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71,15</w:t>
            </w:r>
          </w:p>
        </w:tc>
        <w:tc>
          <w:tcPr>
            <w:tcW w:w="1396" w:type="dxa"/>
            <w:tcBorders>
              <w:top w:val="nil"/>
              <w:left w:val="nil"/>
              <w:bottom w:val="single" w:sz="4" w:space="0" w:color="C0C0C0"/>
              <w:right w:val="single" w:sz="4" w:space="0" w:color="C0C0C0"/>
            </w:tcBorders>
            <w:shd w:val="clear" w:color="000000" w:fill="D7EAD3"/>
            <w:vAlign w:val="center"/>
            <w:hideMark/>
          </w:tcPr>
          <w:p w14:paraId="57FEDD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35,58</w:t>
            </w:r>
          </w:p>
        </w:tc>
        <w:tc>
          <w:tcPr>
            <w:tcW w:w="1416" w:type="dxa"/>
            <w:tcBorders>
              <w:top w:val="nil"/>
              <w:left w:val="nil"/>
              <w:bottom w:val="single" w:sz="4" w:space="0" w:color="C0C0C0"/>
              <w:right w:val="single" w:sz="4" w:space="0" w:color="C0C0C0"/>
            </w:tcBorders>
            <w:shd w:val="clear" w:color="000000" w:fill="D7EAD3"/>
            <w:vAlign w:val="center"/>
            <w:hideMark/>
          </w:tcPr>
          <w:p w14:paraId="6783BC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35,58</w:t>
            </w:r>
          </w:p>
        </w:tc>
        <w:tc>
          <w:tcPr>
            <w:tcW w:w="3314" w:type="dxa"/>
            <w:tcBorders>
              <w:top w:val="nil"/>
              <w:left w:val="nil"/>
              <w:bottom w:val="single" w:sz="4" w:space="0" w:color="C0C0C0"/>
              <w:right w:val="single" w:sz="4" w:space="0" w:color="C0C0C0"/>
            </w:tcBorders>
            <w:shd w:val="clear" w:color="000000" w:fill="FFFFCC"/>
            <w:vAlign w:val="center"/>
            <w:hideMark/>
          </w:tcPr>
          <w:p w14:paraId="43E768FD"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4364FF35" w14:textId="77777777" w:rsidTr="004D4CF7">
        <w:trPr>
          <w:trHeight w:val="600"/>
          <w:jc w:val="center"/>
        </w:trPr>
        <w:tc>
          <w:tcPr>
            <w:tcW w:w="300" w:type="dxa"/>
            <w:tcBorders>
              <w:top w:val="nil"/>
              <w:left w:val="nil"/>
              <w:bottom w:val="nil"/>
              <w:right w:val="nil"/>
            </w:tcBorders>
            <w:shd w:val="clear" w:color="000000" w:fill="00B050"/>
            <w:noWrap/>
            <w:vAlign w:val="center"/>
            <w:hideMark/>
          </w:tcPr>
          <w:p w14:paraId="4749E7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794EC4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w:t>
            </w:r>
          </w:p>
        </w:tc>
        <w:tc>
          <w:tcPr>
            <w:tcW w:w="3293" w:type="dxa"/>
            <w:tcBorders>
              <w:top w:val="nil"/>
              <w:left w:val="nil"/>
              <w:bottom w:val="single" w:sz="4" w:space="0" w:color="C0C0C0"/>
              <w:right w:val="single" w:sz="4" w:space="0" w:color="C0C0C0"/>
            </w:tcBorders>
            <w:shd w:val="clear" w:color="auto" w:fill="auto"/>
            <w:vAlign w:val="center"/>
            <w:hideMark/>
          </w:tcPr>
          <w:p w14:paraId="5DCC5D43"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Водный налог</w:t>
            </w:r>
          </w:p>
        </w:tc>
        <w:tc>
          <w:tcPr>
            <w:tcW w:w="666" w:type="dxa"/>
            <w:tcBorders>
              <w:top w:val="nil"/>
              <w:left w:val="nil"/>
              <w:bottom w:val="single" w:sz="4" w:space="0" w:color="C0C0C0"/>
              <w:right w:val="single" w:sz="4" w:space="0" w:color="C0C0C0"/>
            </w:tcBorders>
            <w:shd w:val="clear" w:color="auto" w:fill="auto"/>
            <w:vAlign w:val="center"/>
            <w:hideMark/>
          </w:tcPr>
          <w:p w14:paraId="0422B7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2DBBE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23 022,21</w:t>
            </w:r>
          </w:p>
        </w:tc>
        <w:tc>
          <w:tcPr>
            <w:tcW w:w="1596" w:type="dxa"/>
            <w:tcBorders>
              <w:top w:val="nil"/>
              <w:left w:val="nil"/>
              <w:bottom w:val="single" w:sz="4" w:space="0" w:color="C0C0C0"/>
              <w:right w:val="single" w:sz="4" w:space="0" w:color="C0C0C0"/>
            </w:tcBorders>
            <w:shd w:val="clear" w:color="000000" w:fill="FFFFCC"/>
            <w:vAlign w:val="center"/>
            <w:hideMark/>
          </w:tcPr>
          <w:p w14:paraId="0316E95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22 253,38</w:t>
            </w:r>
          </w:p>
        </w:tc>
        <w:tc>
          <w:tcPr>
            <w:tcW w:w="1616" w:type="dxa"/>
            <w:tcBorders>
              <w:top w:val="nil"/>
              <w:left w:val="nil"/>
              <w:bottom w:val="single" w:sz="4" w:space="0" w:color="C0C0C0"/>
              <w:right w:val="single" w:sz="4" w:space="0" w:color="C0C0C0"/>
            </w:tcBorders>
            <w:shd w:val="clear" w:color="000000" w:fill="FFFFCC"/>
            <w:vAlign w:val="center"/>
            <w:hideMark/>
          </w:tcPr>
          <w:p w14:paraId="210288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29 430,10</w:t>
            </w:r>
          </w:p>
        </w:tc>
        <w:tc>
          <w:tcPr>
            <w:tcW w:w="1616" w:type="dxa"/>
            <w:tcBorders>
              <w:top w:val="nil"/>
              <w:left w:val="nil"/>
              <w:bottom w:val="single" w:sz="4" w:space="0" w:color="C0C0C0"/>
              <w:right w:val="single" w:sz="4" w:space="0" w:color="C0C0C0"/>
            </w:tcBorders>
            <w:shd w:val="clear" w:color="000000" w:fill="FFFFCC"/>
            <w:vAlign w:val="center"/>
            <w:hideMark/>
          </w:tcPr>
          <w:p w14:paraId="7941EEB2"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29 430,10</w:t>
            </w:r>
          </w:p>
        </w:tc>
        <w:tc>
          <w:tcPr>
            <w:tcW w:w="1396" w:type="dxa"/>
            <w:tcBorders>
              <w:top w:val="nil"/>
              <w:left w:val="nil"/>
              <w:bottom w:val="single" w:sz="4" w:space="0" w:color="C0C0C0"/>
              <w:right w:val="single" w:sz="4" w:space="0" w:color="C0C0C0"/>
            </w:tcBorders>
            <w:shd w:val="clear" w:color="000000" w:fill="D7EAD3"/>
            <w:vAlign w:val="center"/>
            <w:hideMark/>
          </w:tcPr>
          <w:p w14:paraId="716F2D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14 715,05</w:t>
            </w:r>
          </w:p>
        </w:tc>
        <w:tc>
          <w:tcPr>
            <w:tcW w:w="1416" w:type="dxa"/>
            <w:tcBorders>
              <w:top w:val="nil"/>
              <w:left w:val="nil"/>
              <w:bottom w:val="single" w:sz="4" w:space="0" w:color="C0C0C0"/>
              <w:right w:val="single" w:sz="4" w:space="0" w:color="C0C0C0"/>
            </w:tcBorders>
            <w:shd w:val="clear" w:color="000000" w:fill="D7EAD3"/>
            <w:vAlign w:val="center"/>
            <w:hideMark/>
          </w:tcPr>
          <w:p w14:paraId="51205E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14 715,05</w:t>
            </w:r>
          </w:p>
        </w:tc>
        <w:tc>
          <w:tcPr>
            <w:tcW w:w="1656" w:type="dxa"/>
            <w:tcBorders>
              <w:top w:val="nil"/>
              <w:left w:val="single" w:sz="4" w:space="0" w:color="C0C0C0"/>
              <w:bottom w:val="single" w:sz="4" w:space="0" w:color="C0C0C0"/>
              <w:right w:val="single" w:sz="4" w:space="0" w:color="C0C0C0"/>
            </w:tcBorders>
            <w:shd w:val="clear" w:color="000000" w:fill="FFFFCC"/>
            <w:vAlign w:val="center"/>
            <w:hideMark/>
          </w:tcPr>
          <w:p w14:paraId="61E1F44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29 430,10</w:t>
            </w:r>
          </w:p>
        </w:tc>
        <w:tc>
          <w:tcPr>
            <w:tcW w:w="1396" w:type="dxa"/>
            <w:tcBorders>
              <w:top w:val="nil"/>
              <w:left w:val="nil"/>
              <w:bottom w:val="single" w:sz="4" w:space="0" w:color="C0C0C0"/>
              <w:right w:val="single" w:sz="4" w:space="0" w:color="C0C0C0"/>
            </w:tcBorders>
            <w:shd w:val="clear" w:color="000000" w:fill="D7EAD3"/>
            <w:vAlign w:val="center"/>
            <w:hideMark/>
          </w:tcPr>
          <w:p w14:paraId="34643F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14 715,05</w:t>
            </w:r>
          </w:p>
        </w:tc>
        <w:tc>
          <w:tcPr>
            <w:tcW w:w="1416" w:type="dxa"/>
            <w:tcBorders>
              <w:top w:val="nil"/>
              <w:left w:val="nil"/>
              <w:bottom w:val="single" w:sz="4" w:space="0" w:color="C0C0C0"/>
              <w:right w:val="single" w:sz="4" w:space="0" w:color="C0C0C0"/>
            </w:tcBorders>
            <w:shd w:val="clear" w:color="000000" w:fill="D7EAD3"/>
            <w:vAlign w:val="center"/>
            <w:hideMark/>
          </w:tcPr>
          <w:p w14:paraId="04DC3C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14 715,05</w:t>
            </w:r>
          </w:p>
        </w:tc>
        <w:tc>
          <w:tcPr>
            <w:tcW w:w="3314" w:type="dxa"/>
            <w:tcBorders>
              <w:top w:val="single" w:sz="4" w:space="0" w:color="BFBFBF"/>
              <w:left w:val="single" w:sz="4" w:space="0" w:color="BFBFBF"/>
              <w:bottom w:val="single" w:sz="4" w:space="0" w:color="BFBFBF"/>
              <w:right w:val="single" w:sz="4" w:space="0" w:color="BFBFBF"/>
            </w:tcBorders>
            <w:shd w:val="clear" w:color="000000" w:fill="FFFFCC"/>
            <w:vAlign w:val="center"/>
            <w:hideMark/>
          </w:tcPr>
          <w:p w14:paraId="0FFEF761"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4D4CF7" w14:paraId="7922FCCA" w14:textId="77777777" w:rsidTr="004D4CF7">
        <w:trPr>
          <w:trHeight w:val="495"/>
          <w:jc w:val="center"/>
        </w:trPr>
        <w:tc>
          <w:tcPr>
            <w:tcW w:w="300" w:type="dxa"/>
            <w:tcBorders>
              <w:top w:val="nil"/>
              <w:left w:val="nil"/>
              <w:bottom w:val="nil"/>
              <w:right w:val="nil"/>
            </w:tcBorders>
            <w:shd w:val="clear" w:color="000000" w:fill="00B050"/>
            <w:noWrap/>
            <w:vAlign w:val="center"/>
            <w:hideMark/>
          </w:tcPr>
          <w:p w14:paraId="149F6C3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30783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9.4</w:t>
            </w:r>
          </w:p>
        </w:tc>
        <w:tc>
          <w:tcPr>
            <w:tcW w:w="3293" w:type="dxa"/>
            <w:tcBorders>
              <w:top w:val="nil"/>
              <w:left w:val="nil"/>
              <w:bottom w:val="single" w:sz="4" w:space="0" w:color="C0C0C0"/>
              <w:right w:val="single" w:sz="4" w:space="0" w:color="C0C0C0"/>
            </w:tcBorders>
            <w:shd w:val="clear" w:color="auto" w:fill="auto"/>
            <w:vAlign w:val="center"/>
            <w:hideMark/>
          </w:tcPr>
          <w:p w14:paraId="12515E74"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Транспортный налог</w:t>
            </w:r>
          </w:p>
        </w:tc>
        <w:tc>
          <w:tcPr>
            <w:tcW w:w="666" w:type="dxa"/>
            <w:tcBorders>
              <w:top w:val="nil"/>
              <w:left w:val="nil"/>
              <w:bottom w:val="single" w:sz="4" w:space="0" w:color="C0C0C0"/>
              <w:right w:val="single" w:sz="4" w:space="0" w:color="C0C0C0"/>
            </w:tcBorders>
            <w:shd w:val="clear" w:color="auto" w:fill="auto"/>
            <w:vAlign w:val="center"/>
            <w:hideMark/>
          </w:tcPr>
          <w:p w14:paraId="56A14D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513D0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147,21</w:t>
            </w:r>
          </w:p>
        </w:tc>
        <w:tc>
          <w:tcPr>
            <w:tcW w:w="1596" w:type="dxa"/>
            <w:tcBorders>
              <w:top w:val="nil"/>
              <w:left w:val="nil"/>
              <w:bottom w:val="single" w:sz="4" w:space="0" w:color="C0C0C0"/>
              <w:right w:val="single" w:sz="4" w:space="0" w:color="C0C0C0"/>
            </w:tcBorders>
            <w:shd w:val="clear" w:color="000000" w:fill="FFFFCC"/>
            <w:vAlign w:val="center"/>
            <w:hideMark/>
          </w:tcPr>
          <w:p w14:paraId="6421F88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91,45</w:t>
            </w:r>
          </w:p>
        </w:tc>
        <w:tc>
          <w:tcPr>
            <w:tcW w:w="1616" w:type="dxa"/>
            <w:tcBorders>
              <w:top w:val="nil"/>
              <w:left w:val="nil"/>
              <w:bottom w:val="single" w:sz="4" w:space="0" w:color="C0C0C0"/>
              <w:right w:val="single" w:sz="4" w:space="0" w:color="C0C0C0"/>
            </w:tcBorders>
            <w:shd w:val="clear" w:color="000000" w:fill="FFFFCC"/>
            <w:vAlign w:val="center"/>
            <w:hideMark/>
          </w:tcPr>
          <w:p w14:paraId="064984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91,45</w:t>
            </w:r>
          </w:p>
        </w:tc>
        <w:tc>
          <w:tcPr>
            <w:tcW w:w="1616" w:type="dxa"/>
            <w:tcBorders>
              <w:top w:val="nil"/>
              <w:left w:val="nil"/>
              <w:bottom w:val="single" w:sz="4" w:space="0" w:color="C0C0C0"/>
              <w:right w:val="single" w:sz="4" w:space="0" w:color="C0C0C0"/>
            </w:tcBorders>
            <w:shd w:val="clear" w:color="000000" w:fill="FFFFCC"/>
            <w:vAlign w:val="center"/>
            <w:hideMark/>
          </w:tcPr>
          <w:p w14:paraId="4D75BA4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91,45</w:t>
            </w:r>
          </w:p>
        </w:tc>
        <w:tc>
          <w:tcPr>
            <w:tcW w:w="1396" w:type="dxa"/>
            <w:tcBorders>
              <w:top w:val="nil"/>
              <w:left w:val="nil"/>
              <w:bottom w:val="single" w:sz="4" w:space="0" w:color="C0C0C0"/>
              <w:right w:val="single" w:sz="4" w:space="0" w:color="C0C0C0"/>
            </w:tcBorders>
            <w:shd w:val="clear" w:color="000000" w:fill="D7EAD3"/>
            <w:vAlign w:val="center"/>
            <w:hideMark/>
          </w:tcPr>
          <w:p w14:paraId="3878D0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45,73</w:t>
            </w:r>
          </w:p>
        </w:tc>
        <w:tc>
          <w:tcPr>
            <w:tcW w:w="1416" w:type="dxa"/>
            <w:tcBorders>
              <w:top w:val="nil"/>
              <w:left w:val="nil"/>
              <w:bottom w:val="single" w:sz="4" w:space="0" w:color="C0C0C0"/>
              <w:right w:val="single" w:sz="4" w:space="0" w:color="C0C0C0"/>
            </w:tcBorders>
            <w:shd w:val="clear" w:color="000000" w:fill="D7EAD3"/>
            <w:vAlign w:val="center"/>
            <w:hideMark/>
          </w:tcPr>
          <w:p w14:paraId="0DE65E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45,73</w:t>
            </w:r>
          </w:p>
        </w:tc>
        <w:tc>
          <w:tcPr>
            <w:tcW w:w="1656" w:type="dxa"/>
            <w:tcBorders>
              <w:top w:val="nil"/>
              <w:left w:val="nil"/>
              <w:bottom w:val="single" w:sz="4" w:space="0" w:color="C0C0C0"/>
              <w:right w:val="single" w:sz="4" w:space="0" w:color="C0C0C0"/>
            </w:tcBorders>
            <w:shd w:val="clear" w:color="000000" w:fill="FFFFCC"/>
            <w:vAlign w:val="center"/>
            <w:hideMark/>
          </w:tcPr>
          <w:p w14:paraId="59C4898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91,45</w:t>
            </w:r>
          </w:p>
        </w:tc>
        <w:tc>
          <w:tcPr>
            <w:tcW w:w="1396" w:type="dxa"/>
            <w:tcBorders>
              <w:top w:val="nil"/>
              <w:left w:val="nil"/>
              <w:bottom w:val="single" w:sz="4" w:space="0" w:color="C0C0C0"/>
              <w:right w:val="single" w:sz="4" w:space="0" w:color="C0C0C0"/>
            </w:tcBorders>
            <w:shd w:val="clear" w:color="000000" w:fill="D7EAD3"/>
            <w:vAlign w:val="center"/>
            <w:hideMark/>
          </w:tcPr>
          <w:p w14:paraId="63DCD3E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45,73</w:t>
            </w:r>
          </w:p>
        </w:tc>
        <w:tc>
          <w:tcPr>
            <w:tcW w:w="1416" w:type="dxa"/>
            <w:tcBorders>
              <w:top w:val="nil"/>
              <w:left w:val="nil"/>
              <w:bottom w:val="single" w:sz="4" w:space="0" w:color="C0C0C0"/>
              <w:right w:val="single" w:sz="4" w:space="0" w:color="C0C0C0"/>
            </w:tcBorders>
            <w:shd w:val="clear" w:color="000000" w:fill="D7EAD3"/>
            <w:vAlign w:val="center"/>
            <w:hideMark/>
          </w:tcPr>
          <w:p w14:paraId="29B98F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45,73</w:t>
            </w:r>
          </w:p>
        </w:tc>
        <w:tc>
          <w:tcPr>
            <w:tcW w:w="3314" w:type="dxa"/>
            <w:tcBorders>
              <w:top w:val="single" w:sz="4" w:space="0" w:color="C0C0C0"/>
              <w:left w:val="nil"/>
              <w:bottom w:val="single" w:sz="4" w:space="0" w:color="C0C0C0"/>
              <w:right w:val="single" w:sz="4" w:space="0" w:color="C0C0C0"/>
            </w:tcBorders>
            <w:shd w:val="clear" w:color="000000" w:fill="FFFFCC"/>
            <w:vAlign w:val="center"/>
            <w:hideMark/>
          </w:tcPr>
          <w:p w14:paraId="4EB46211"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07C9C812" w14:textId="77777777" w:rsidTr="004D4CF7">
        <w:trPr>
          <w:trHeight w:val="540"/>
          <w:jc w:val="center"/>
        </w:trPr>
        <w:tc>
          <w:tcPr>
            <w:tcW w:w="300" w:type="dxa"/>
            <w:tcBorders>
              <w:top w:val="nil"/>
              <w:left w:val="nil"/>
              <w:bottom w:val="nil"/>
              <w:right w:val="nil"/>
            </w:tcBorders>
            <w:shd w:val="clear" w:color="000000" w:fill="00B050"/>
            <w:noWrap/>
            <w:vAlign w:val="center"/>
            <w:hideMark/>
          </w:tcPr>
          <w:p w14:paraId="4E48D0A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A7ABA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w:t>
            </w:r>
          </w:p>
        </w:tc>
        <w:tc>
          <w:tcPr>
            <w:tcW w:w="3293" w:type="dxa"/>
            <w:tcBorders>
              <w:top w:val="nil"/>
              <w:left w:val="nil"/>
              <w:bottom w:val="single" w:sz="4" w:space="0" w:color="C0C0C0"/>
              <w:right w:val="single" w:sz="4" w:space="0" w:color="C0C0C0"/>
            </w:tcBorders>
            <w:shd w:val="clear" w:color="auto" w:fill="auto"/>
            <w:vAlign w:val="center"/>
            <w:hideMark/>
          </w:tcPr>
          <w:p w14:paraId="315CC2D5"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 на имущество</w:t>
            </w:r>
          </w:p>
        </w:tc>
        <w:tc>
          <w:tcPr>
            <w:tcW w:w="666" w:type="dxa"/>
            <w:tcBorders>
              <w:top w:val="nil"/>
              <w:left w:val="nil"/>
              <w:bottom w:val="single" w:sz="4" w:space="0" w:color="C0C0C0"/>
              <w:right w:val="single" w:sz="4" w:space="0" w:color="C0C0C0"/>
            </w:tcBorders>
            <w:shd w:val="clear" w:color="auto" w:fill="auto"/>
            <w:vAlign w:val="center"/>
            <w:hideMark/>
          </w:tcPr>
          <w:p w14:paraId="4EAB2A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79CFB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25 186,80</w:t>
            </w:r>
          </w:p>
        </w:tc>
        <w:tc>
          <w:tcPr>
            <w:tcW w:w="1596" w:type="dxa"/>
            <w:tcBorders>
              <w:top w:val="nil"/>
              <w:left w:val="nil"/>
              <w:bottom w:val="single" w:sz="4" w:space="0" w:color="C0C0C0"/>
              <w:right w:val="single" w:sz="4" w:space="0" w:color="C0C0C0"/>
            </w:tcBorders>
            <w:shd w:val="clear" w:color="000000" w:fill="FFFFCC"/>
            <w:vAlign w:val="center"/>
            <w:hideMark/>
          </w:tcPr>
          <w:p w14:paraId="7C79D9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30 659,00</w:t>
            </w:r>
          </w:p>
        </w:tc>
        <w:tc>
          <w:tcPr>
            <w:tcW w:w="1616" w:type="dxa"/>
            <w:tcBorders>
              <w:top w:val="nil"/>
              <w:left w:val="nil"/>
              <w:bottom w:val="single" w:sz="4" w:space="0" w:color="C0C0C0"/>
              <w:right w:val="single" w:sz="4" w:space="0" w:color="C0C0C0"/>
            </w:tcBorders>
            <w:shd w:val="clear" w:color="000000" w:fill="FFFFCC"/>
            <w:vAlign w:val="center"/>
            <w:hideMark/>
          </w:tcPr>
          <w:p w14:paraId="6994A0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29 256,79</w:t>
            </w:r>
          </w:p>
        </w:tc>
        <w:tc>
          <w:tcPr>
            <w:tcW w:w="1616" w:type="dxa"/>
            <w:tcBorders>
              <w:top w:val="nil"/>
              <w:left w:val="nil"/>
              <w:bottom w:val="single" w:sz="4" w:space="0" w:color="C0C0C0"/>
              <w:right w:val="single" w:sz="4" w:space="0" w:color="C0C0C0"/>
            </w:tcBorders>
            <w:shd w:val="clear" w:color="000000" w:fill="FFFFCC"/>
            <w:vAlign w:val="center"/>
            <w:hideMark/>
          </w:tcPr>
          <w:p w14:paraId="05EF4DF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29 256,78</w:t>
            </w:r>
          </w:p>
        </w:tc>
        <w:tc>
          <w:tcPr>
            <w:tcW w:w="1396" w:type="dxa"/>
            <w:tcBorders>
              <w:top w:val="nil"/>
              <w:left w:val="nil"/>
              <w:bottom w:val="single" w:sz="4" w:space="0" w:color="C0C0C0"/>
              <w:right w:val="single" w:sz="4" w:space="0" w:color="C0C0C0"/>
            </w:tcBorders>
            <w:shd w:val="clear" w:color="000000" w:fill="D7EAD3"/>
            <w:vAlign w:val="center"/>
            <w:hideMark/>
          </w:tcPr>
          <w:p w14:paraId="488DCA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14 628,39</w:t>
            </w:r>
          </w:p>
        </w:tc>
        <w:tc>
          <w:tcPr>
            <w:tcW w:w="1416" w:type="dxa"/>
            <w:tcBorders>
              <w:top w:val="nil"/>
              <w:left w:val="nil"/>
              <w:bottom w:val="single" w:sz="4" w:space="0" w:color="C0C0C0"/>
              <w:right w:val="single" w:sz="4" w:space="0" w:color="C0C0C0"/>
            </w:tcBorders>
            <w:shd w:val="clear" w:color="000000" w:fill="D7EAD3"/>
            <w:vAlign w:val="center"/>
            <w:hideMark/>
          </w:tcPr>
          <w:p w14:paraId="02ABDE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14 628,39</w:t>
            </w:r>
          </w:p>
        </w:tc>
        <w:tc>
          <w:tcPr>
            <w:tcW w:w="1656" w:type="dxa"/>
            <w:tcBorders>
              <w:top w:val="nil"/>
              <w:left w:val="nil"/>
              <w:bottom w:val="single" w:sz="4" w:space="0" w:color="C0C0C0"/>
              <w:right w:val="single" w:sz="4" w:space="0" w:color="C0C0C0"/>
            </w:tcBorders>
            <w:shd w:val="clear" w:color="000000" w:fill="FFFFCC"/>
            <w:vAlign w:val="center"/>
            <w:hideMark/>
          </w:tcPr>
          <w:p w14:paraId="168EE42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29 256,78</w:t>
            </w:r>
          </w:p>
        </w:tc>
        <w:tc>
          <w:tcPr>
            <w:tcW w:w="1396" w:type="dxa"/>
            <w:tcBorders>
              <w:top w:val="nil"/>
              <w:left w:val="nil"/>
              <w:bottom w:val="single" w:sz="4" w:space="0" w:color="C0C0C0"/>
              <w:right w:val="single" w:sz="4" w:space="0" w:color="C0C0C0"/>
            </w:tcBorders>
            <w:shd w:val="clear" w:color="000000" w:fill="D7EAD3"/>
            <w:vAlign w:val="center"/>
            <w:hideMark/>
          </w:tcPr>
          <w:p w14:paraId="02D417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14 628,39</w:t>
            </w:r>
          </w:p>
        </w:tc>
        <w:tc>
          <w:tcPr>
            <w:tcW w:w="1416" w:type="dxa"/>
            <w:tcBorders>
              <w:top w:val="nil"/>
              <w:left w:val="nil"/>
              <w:bottom w:val="single" w:sz="4" w:space="0" w:color="C0C0C0"/>
              <w:right w:val="single" w:sz="4" w:space="0" w:color="C0C0C0"/>
            </w:tcBorders>
            <w:shd w:val="clear" w:color="000000" w:fill="D7EAD3"/>
            <w:vAlign w:val="center"/>
            <w:hideMark/>
          </w:tcPr>
          <w:p w14:paraId="1DA867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14 628,39</w:t>
            </w:r>
          </w:p>
        </w:tc>
        <w:tc>
          <w:tcPr>
            <w:tcW w:w="3314" w:type="dxa"/>
            <w:tcBorders>
              <w:top w:val="nil"/>
              <w:left w:val="nil"/>
              <w:bottom w:val="single" w:sz="4" w:space="0" w:color="C0C0C0"/>
              <w:right w:val="single" w:sz="4" w:space="0" w:color="C0C0C0"/>
            </w:tcBorders>
            <w:shd w:val="clear" w:color="000000" w:fill="FFFFCC"/>
            <w:vAlign w:val="center"/>
            <w:hideMark/>
          </w:tcPr>
          <w:p w14:paraId="609679C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84C3A89" w14:textId="77777777" w:rsidTr="004D4CF7">
        <w:trPr>
          <w:trHeight w:val="690"/>
          <w:jc w:val="center"/>
        </w:trPr>
        <w:tc>
          <w:tcPr>
            <w:tcW w:w="300" w:type="dxa"/>
            <w:tcBorders>
              <w:top w:val="nil"/>
              <w:left w:val="nil"/>
              <w:bottom w:val="nil"/>
              <w:right w:val="nil"/>
            </w:tcBorders>
            <w:shd w:val="clear" w:color="000000" w:fill="00B050"/>
            <w:noWrap/>
            <w:vAlign w:val="center"/>
            <w:hideMark/>
          </w:tcPr>
          <w:p w14:paraId="630CFDA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46CDD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9.5.1</w:t>
            </w:r>
          </w:p>
        </w:tc>
        <w:tc>
          <w:tcPr>
            <w:tcW w:w="3293" w:type="dxa"/>
            <w:tcBorders>
              <w:top w:val="nil"/>
              <w:left w:val="nil"/>
              <w:bottom w:val="single" w:sz="4" w:space="0" w:color="C0C0C0"/>
              <w:right w:val="single" w:sz="4" w:space="0" w:color="C0C0C0"/>
            </w:tcBorders>
            <w:shd w:val="clear" w:color="auto" w:fill="auto"/>
            <w:vAlign w:val="center"/>
            <w:hideMark/>
          </w:tcPr>
          <w:p w14:paraId="5F7355D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(26,25 счет ОАО СКЭК)</w:t>
            </w:r>
          </w:p>
        </w:tc>
        <w:tc>
          <w:tcPr>
            <w:tcW w:w="666" w:type="dxa"/>
            <w:tcBorders>
              <w:top w:val="nil"/>
              <w:left w:val="nil"/>
              <w:bottom w:val="single" w:sz="4" w:space="0" w:color="C0C0C0"/>
              <w:right w:val="single" w:sz="4" w:space="0" w:color="C0C0C0"/>
            </w:tcBorders>
            <w:shd w:val="clear" w:color="auto" w:fill="auto"/>
            <w:vAlign w:val="center"/>
            <w:hideMark/>
          </w:tcPr>
          <w:p w14:paraId="66B155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C28F5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33,14</w:t>
            </w:r>
          </w:p>
        </w:tc>
        <w:tc>
          <w:tcPr>
            <w:tcW w:w="1596" w:type="dxa"/>
            <w:tcBorders>
              <w:top w:val="nil"/>
              <w:left w:val="nil"/>
              <w:bottom w:val="single" w:sz="4" w:space="0" w:color="C0C0C0"/>
              <w:right w:val="single" w:sz="4" w:space="0" w:color="C0C0C0"/>
            </w:tcBorders>
            <w:shd w:val="clear" w:color="000000" w:fill="FFFFCC"/>
            <w:vAlign w:val="center"/>
            <w:hideMark/>
          </w:tcPr>
          <w:p w14:paraId="0A5FE51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87,39</w:t>
            </w:r>
          </w:p>
        </w:tc>
        <w:tc>
          <w:tcPr>
            <w:tcW w:w="1616" w:type="dxa"/>
            <w:tcBorders>
              <w:top w:val="nil"/>
              <w:left w:val="nil"/>
              <w:bottom w:val="single" w:sz="4" w:space="0" w:color="C0C0C0"/>
              <w:right w:val="single" w:sz="4" w:space="0" w:color="C0C0C0"/>
            </w:tcBorders>
            <w:shd w:val="clear" w:color="000000" w:fill="FFFFCC"/>
            <w:vAlign w:val="center"/>
            <w:hideMark/>
          </w:tcPr>
          <w:p w14:paraId="1BE504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79,40</w:t>
            </w:r>
          </w:p>
        </w:tc>
        <w:tc>
          <w:tcPr>
            <w:tcW w:w="1616" w:type="dxa"/>
            <w:tcBorders>
              <w:top w:val="nil"/>
              <w:left w:val="nil"/>
              <w:bottom w:val="single" w:sz="4" w:space="0" w:color="C0C0C0"/>
              <w:right w:val="single" w:sz="4" w:space="0" w:color="C0C0C0"/>
            </w:tcBorders>
            <w:shd w:val="clear" w:color="000000" w:fill="FFFFCC"/>
            <w:vAlign w:val="center"/>
            <w:hideMark/>
          </w:tcPr>
          <w:p w14:paraId="3BFC4E7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79,40</w:t>
            </w:r>
          </w:p>
        </w:tc>
        <w:tc>
          <w:tcPr>
            <w:tcW w:w="1396" w:type="dxa"/>
            <w:tcBorders>
              <w:top w:val="nil"/>
              <w:left w:val="nil"/>
              <w:bottom w:val="single" w:sz="4" w:space="0" w:color="C0C0C0"/>
              <w:right w:val="single" w:sz="4" w:space="0" w:color="C0C0C0"/>
            </w:tcBorders>
            <w:shd w:val="clear" w:color="000000" w:fill="D7EAD3"/>
            <w:vAlign w:val="center"/>
            <w:hideMark/>
          </w:tcPr>
          <w:p w14:paraId="595C45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39,70</w:t>
            </w:r>
          </w:p>
        </w:tc>
        <w:tc>
          <w:tcPr>
            <w:tcW w:w="1416" w:type="dxa"/>
            <w:tcBorders>
              <w:top w:val="nil"/>
              <w:left w:val="nil"/>
              <w:bottom w:val="single" w:sz="4" w:space="0" w:color="C0C0C0"/>
              <w:right w:val="single" w:sz="4" w:space="0" w:color="C0C0C0"/>
            </w:tcBorders>
            <w:shd w:val="clear" w:color="000000" w:fill="D7EAD3"/>
            <w:vAlign w:val="center"/>
            <w:hideMark/>
          </w:tcPr>
          <w:p w14:paraId="43D06C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39,70</w:t>
            </w:r>
          </w:p>
        </w:tc>
        <w:tc>
          <w:tcPr>
            <w:tcW w:w="1656" w:type="dxa"/>
            <w:tcBorders>
              <w:top w:val="nil"/>
              <w:left w:val="nil"/>
              <w:bottom w:val="single" w:sz="4" w:space="0" w:color="C0C0C0"/>
              <w:right w:val="single" w:sz="4" w:space="0" w:color="C0C0C0"/>
            </w:tcBorders>
            <w:shd w:val="clear" w:color="000000" w:fill="FFFFCC"/>
            <w:vAlign w:val="center"/>
            <w:hideMark/>
          </w:tcPr>
          <w:p w14:paraId="2DF20B2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79,40</w:t>
            </w:r>
          </w:p>
        </w:tc>
        <w:tc>
          <w:tcPr>
            <w:tcW w:w="1396" w:type="dxa"/>
            <w:tcBorders>
              <w:top w:val="nil"/>
              <w:left w:val="nil"/>
              <w:bottom w:val="single" w:sz="4" w:space="0" w:color="C0C0C0"/>
              <w:right w:val="single" w:sz="4" w:space="0" w:color="C0C0C0"/>
            </w:tcBorders>
            <w:shd w:val="clear" w:color="000000" w:fill="D7EAD3"/>
            <w:vAlign w:val="center"/>
            <w:hideMark/>
          </w:tcPr>
          <w:p w14:paraId="39A226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39,70</w:t>
            </w:r>
          </w:p>
        </w:tc>
        <w:tc>
          <w:tcPr>
            <w:tcW w:w="1416" w:type="dxa"/>
            <w:tcBorders>
              <w:top w:val="nil"/>
              <w:left w:val="nil"/>
              <w:bottom w:val="single" w:sz="4" w:space="0" w:color="C0C0C0"/>
              <w:right w:val="single" w:sz="4" w:space="0" w:color="C0C0C0"/>
            </w:tcBorders>
            <w:shd w:val="clear" w:color="000000" w:fill="D7EAD3"/>
            <w:vAlign w:val="center"/>
            <w:hideMark/>
          </w:tcPr>
          <w:p w14:paraId="1CB5FA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39,70</w:t>
            </w:r>
          </w:p>
        </w:tc>
        <w:tc>
          <w:tcPr>
            <w:tcW w:w="3314" w:type="dxa"/>
            <w:tcBorders>
              <w:top w:val="nil"/>
              <w:left w:val="nil"/>
              <w:bottom w:val="single" w:sz="4" w:space="0" w:color="C0C0C0"/>
              <w:right w:val="single" w:sz="4" w:space="0" w:color="C0C0C0"/>
            </w:tcBorders>
            <w:shd w:val="clear" w:color="000000" w:fill="FFFFCC"/>
            <w:vAlign w:val="center"/>
            <w:hideMark/>
          </w:tcPr>
          <w:p w14:paraId="0C44D92D"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14CA5295" w14:textId="77777777" w:rsidTr="004D4CF7">
        <w:trPr>
          <w:trHeight w:val="750"/>
          <w:jc w:val="center"/>
        </w:trPr>
        <w:tc>
          <w:tcPr>
            <w:tcW w:w="300" w:type="dxa"/>
            <w:tcBorders>
              <w:top w:val="nil"/>
              <w:left w:val="nil"/>
              <w:bottom w:val="nil"/>
              <w:right w:val="nil"/>
            </w:tcBorders>
            <w:shd w:val="clear" w:color="000000" w:fill="00B050"/>
            <w:noWrap/>
            <w:vAlign w:val="center"/>
            <w:hideMark/>
          </w:tcPr>
          <w:p w14:paraId="2F6E738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B5319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9.5.2</w:t>
            </w:r>
          </w:p>
        </w:tc>
        <w:tc>
          <w:tcPr>
            <w:tcW w:w="3293" w:type="dxa"/>
            <w:tcBorders>
              <w:top w:val="nil"/>
              <w:left w:val="nil"/>
              <w:bottom w:val="single" w:sz="4" w:space="0" w:color="C0C0C0"/>
              <w:right w:val="single" w:sz="4" w:space="0" w:color="C0C0C0"/>
            </w:tcBorders>
            <w:shd w:val="clear" w:color="auto" w:fill="auto"/>
            <w:vAlign w:val="center"/>
            <w:hideMark/>
          </w:tcPr>
          <w:p w14:paraId="7E051477"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(концессия имущество КУМИ)</w:t>
            </w:r>
          </w:p>
        </w:tc>
        <w:tc>
          <w:tcPr>
            <w:tcW w:w="666" w:type="dxa"/>
            <w:tcBorders>
              <w:top w:val="nil"/>
              <w:left w:val="nil"/>
              <w:bottom w:val="single" w:sz="4" w:space="0" w:color="C0C0C0"/>
              <w:right w:val="single" w:sz="4" w:space="0" w:color="C0C0C0"/>
            </w:tcBorders>
            <w:shd w:val="clear" w:color="auto" w:fill="auto"/>
            <w:vAlign w:val="center"/>
            <w:hideMark/>
          </w:tcPr>
          <w:p w14:paraId="23EF0D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4E39D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20 243,10</w:t>
            </w:r>
          </w:p>
        </w:tc>
        <w:tc>
          <w:tcPr>
            <w:tcW w:w="1596" w:type="dxa"/>
            <w:tcBorders>
              <w:top w:val="nil"/>
              <w:left w:val="nil"/>
              <w:bottom w:val="single" w:sz="4" w:space="0" w:color="C0C0C0"/>
              <w:right w:val="single" w:sz="4" w:space="0" w:color="C0C0C0"/>
            </w:tcBorders>
            <w:shd w:val="clear" w:color="000000" w:fill="FFFFCC"/>
            <w:vAlign w:val="center"/>
            <w:hideMark/>
          </w:tcPr>
          <w:p w14:paraId="4B282964"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20 212,69</w:t>
            </w:r>
          </w:p>
        </w:tc>
        <w:tc>
          <w:tcPr>
            <w:tcW w:w="1616" w:type="dxa"/>
            <w:tcBorders>
              <w:top w:val="nil"/>
              <w:left w:val="nil"/>
              <w:bottom w:val="single" w:sz="4" w:space="0" w:color="C0C0C0"/>
              <w:right w:val="single" w:sz="4" w:space="0" w:color="C0C0C0"/>
            </w:tcBorders>
            <w:shd w:val="clear" w:color="000000" w:fill="FFFFCC"/>
            <w:vAlign w:val="center"/>
            <w:hideMark/>
          </w:tcPr>
          <w:p w14:paraId="5EC8BC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17 246,97</w:t>
            </w:r>
          </w:p>
        </w:tc>
        <w:tc>
          <w:tcPr>
            <w:tcW w:w="1616" w:type="dxa"/>
            <w:tcBorders>
              <w:top w:val="nil"/>
              <w:left w:val="nil"/>
              <w:bottom w:val="single" w:sz="4" w:space="0" w:color="C0C0C0"/>
              <w:right w:val="single" w:sz="4" w:space="0" w:color="C0C0C0"/>
            </w:tcBorders>
            <w:shd w:val="clear" w:color="000000" w:fill="FFFFCC"/>
            <w:vAlign w:val="center"/>
            <w:hideMark/>
          </w:tcPr>
          <w:p w14:paraId="55E9707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17 246,97</w:t>
            </w:r>
          </w:p>
        </w:tc>
        <w:tc>
          <w:tcPr>
            <w:tcW w:w="1396" w:type="dxa"/>
            <w:tcBorders>
              <w:top w:val="nil"/>
              <w:left w:val="nil"/>
              <w:bottom w:val="single" w:sz="4" w:space="0" w:color="C0C0C0"/>
              <w:right w:val="single" w:sz="4" w:space="0" w:color="C0C0C0"/>
            </w:tcBorders>
            <w:shd w:val="clear" w:color="000000" w:fill="D7EAD3"/>
            <w:vAlign w:val="center"/>
            <w:hideMark/>
          </w:tcPr>
          <w:p w14:paraId="778D0B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8 623,48</w:t>
            </w:r>
          </w:p>
        </w:tc>
        <w:tc>
          <w:tcPr>
            <w:tcW w:w="1416" w:type="dxa"/>
            <w:tcBorders>
              <w:top w:val="nil"/>
              <w:left w:val="nil"/>
              <w:bottom w:val="single" w:sz="4" w:space="0" w:color="C0C0C0"/>
              <w:right w:val="single" w:sz="4" w:space="0" w:color="C0C0C0"/>
            </w:tcBorders>
            <w:shd w:val="clear" w:color="000000" w:fill="D7EAD3"/>
            <w:vAlign w:val="center"/>
            <w:hideMark/>
          </w:tcPr>
          <w:p w14:paraId="78EFDE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8 623,48</w:t>
            </w:r>
          </w:p>
        </w:tc>
        <w:tc>
          <w:tcPr>
            <w:tcW w:w="1656" w:type="dxa"/>
            <w:tcBorders>
              <w:top w:val="nil"/>
              <w:left w:val="nil"/>
              <w:bottom w:val="single" w:sz="4" w:space="0" w:color="C0C0C0"/>
              <w:right w:val="single" w:sz="4" w:space="0" w:color="C0C0C0"/>
            </w:tcBorders>
            <w:shd w:val="clear" w:color="000000" w:fill="FFFFCC"/>
            <w:vAlign w:val="center"/>
            <w:hideMark/>
          </w:tcPr>
          <w:p w14:paraId="252F311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17 246,97</w:t>
            </w:r>
          </w:p>
        </w:tc>
        <w:tc>
          <w:tcPr>
            <w:tcW w:w="1396" w:type="dxa"/>
            <w:tcBorders>
              <w:top w:val="nil"/>
              <w:left w:val="nil"/>
              <w:bottom w:val="single" w:sz="4" w:space="0" w:color="C0C0C0"/>
              <w:right w:val="single" w:sz="4" w:space="0" w:color="C0C0C0"/>
            </w:tcBorders>
            <w:shd w:val="clear" w:color="000000" w:fill="D7EAD3"/>
            <w:vAlign w:val="center"/>
            <w:hideMark/>
          </w:tcPr>
          <w:p w14:paraId="1E7C38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8 623,48</w:t>
            </w:r>
          </w:p>
        </w:tc>
        <w:tc>
          <w:tcPr>
            <w:tcW w:w="1416" w:type="dxa"/>
            <w:tcBorders>
              <w:top w:val="nil"/>
              <w:left w:val="nil"/>
              <w:bottom w:val="single" w:sz="4" w:space="0" w:color="C0C0C0"/>
              <w:right w:val="single" w:sz="4" w:space="0" w:color="C0C0C0"/>
            </w:tcBorders>
            <w:shd w:val="clear" w:color="000000" w:fill="D7EAD3"/>
            <w:vAlign w:val="center"/>
            <w:hideMark/>
          </w:tcPr>
          <w:p w14:paraId="1E8975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8 623,48</w:t>
            </w:r>
          </w:p>
        </w:tc>
        <w:tc>
          <w:tcPr>
            <w:tcW w:w="3314" w:type="dxa"/>
            <w:tcBorders>
              <w:top w:val="nil"/>
              <w:left w:val="nil"/>
              <w:bottom w:val="single" w:sz="4" w:space="0" w:color="C0C0C0"/>
              <w:right w:val="single" w:sz="4" w:space="0" w:color="C0C0C0"/>
            </w:tcBorders>
            <w:shd w:val="clear" w:color="000000" w:fill="FFFFCC"/>
            <w:vAlign w:val="center"/>
            <w:hideMark/>
          </w:tcPr>
          <w:p w14:paraId="1A644C28"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EDB194B" w14:textId="77777777" w:rsidTr="004D4CF7">
        <w:trPr>
          <w:trHeight w:val="945"/>
          <w:jc w:val="center"/>
        </w:trPr>
        <w:tc>
          <w:tcPr>
            <w:tcW w:w="300" w:type="dxa"/>
            <w:tcBorders>
              <w:top w:val="nil"/>
              <w:left w:val="nil"/>
              <w:bottom w:val="nil"/>
              <w:right w:val="nil"/>
            </w:tcBorders>
            <w:shd w:val="clear" w:color="000000" w:fill="00B050"/>
            <w:noWrap/>
            <w:vAlign w:val="center"/>
            <w:hideMark/>
          </w:tcPr>
          <w:p w14:paraId="30CECC8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88881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9.5.3</w:t>
            </w:r>
          </w:p>
        </w:tc>
        <w:tc>
          <w:tcPr>
            <w:tcW w:w="3293" w:type="dxa"/>
            <w:tcBorders>
              <w:top w:val="nil"/>
              <w:left w:val="nil"/>
              <w:bottom w:val="single" w:sz="4" w:space="0" w:color="C0C0C0"/>
              <w:right w:val="single" w:sz="4" w:space="0" w:color="C0C0C0"/>
            </w:tcBorders>
            <w:shd w:val="clear" w:color="auto" w:fill="auto"/>
            <w:vAlign w:val="center"/>
            <w:hideMark/>
          </w:tcPr>
          <w:p w14:paraId="77E76E01"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(по концессионному соглашению с инвестиций, созданное)</w:t>
            </w:r>
          </w:p>
        </w:tc>
        <w:tc>
          <w:tcPr>
            <w:tcW w:w="666" w:type="dxa"/>
            <w:tcBorders>
              <w:top w:val="nil"/>
              <w:left w:val="nil"/>
              <w:bottom w:val="single" w:sz="4" w:space="0" w:color="C0C0C0"/>
              <w:right w:val="single" w:sz="4" w:space="0" w:color="C0C0C0"/>
            </w:tcBorders>
            <w:shd w:val="clear" w:color="auto" w:fill="auto"/>
            <w:vAlign w:val="center"/>
            <w:hideMark/>
          </w:tcPr>
          <w:p w14:paraId="04741D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5A996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424,95</w:t>
            </w:r>
          </w:p>
        </w:tc>
        <w:tc>
          <w:tcPr>
            <w:tcW w:w="1596" w:type="dxa"/>
            <w:tcBorders>
              <w:top w:val="nil"/>
              <w:left w:val="nil"/>
              <w:bottom w:val="single" w:sz="4" w:space="0" w:color="C0C0C0"/>
              <w:right w:val="single" w:sz="4" w:space="0" w:color="C0C0C0"/>
            </w:tcBorders>
            <w:shd w:val="clear" w:color="000000" w:fill="FFFFCC"/>
            <w:vAlign w:val="center"/>
            <w:hideMark/>
          </w:tcPr>
          <w:p w14:paraId="05F20FD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732,91</w:t>
            </w:r>
          </w:p>
        </w:tc>
        <w:tc>
          <w:tcPr>
            <w:tcW w:w="1616" w:type="dxa"/>
            <w:tcBorders>
              <w:top w:val="nil"/>
              <w:left w:val="nil"/>
              <w:bottom w:val="single" w:sz="4" w:space="0" w:color="C0C0C0"/>
              <w:right w:val="single" w:sz="4" w:space="0" w:color="C0C0C0"/>
            </w:tcBorders>
            <w:shd w:val="clear" w:color="000000" w:fill="FFFFCC"/>
            <w:vAlign w:val="center"/>
            <w:hideMark/>
          </w:tcPr>
          <w:p w14:paraId="325766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3 147,86</w:t>
            </w:r>
          </w:p>
        </w:tc>
        <w:tc>
          <w:tcPr>
            <w:tcW w:w="1616" w:type="dxa"/>
            <w:tcBorders>
              <w:top w:val="nil"/>
              <w:left w:val="nil"/>
              <w:bottom w:val="single" w:sz="4" w:space="0" w:color="C0C0C0"/>
              <w:right w:val="single" w:sz="4" w:space="0" w:color="C0C0C0"/>
            </w:tcBorders>
            <w:shd w:val="clear" w:color="000000" w:fill="FFFFCC"/>
            <w:vAlign w:val="center"/>
            <w:hideMark/>
          </w:tcPr>
          <w:p w14:paraId="5DF2051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3 147,86</w:t>
            </w:r>
          </w:p>
        </w:tc>
        <w:tc>
          <w:tcPr>
            <w:tcW w:w="1396" w:type="dxa"/>
            <w:tcBorders>
              <w:top w:val="nil"/>
              <w:left w:val="nil"/>
              <w:bottom w:val="single" w:sz="4" w:space="0" w:color="C0C0C0"/>
              <w:right w:val="single" w:sz="4" w:space="0" w:color="C0C0C0"/>
            </w:tcBorders>
            <w:shd w:val="clear" w:color="000000" w:fill="D7EAD3"/>
            <w:vAlign w:val="center"/>
            <w:hideMark/>
          </w:tcPr>
          <w:p w14:paraId="28BA28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1 573,93</w:t>
            </w:r>
          </w:p>
        </w:tc>
        <w:tc>
          <w:tcPr>
            <w:tcW w:w="1416" w:type="dxa"/>
            <w:tcBorders>
              <w:top w:val="nil"/>
              <w:left w:val="nil"/>
              <w:bottom w:val="single" w:sz="4" w:space="0" w:color="C0C0C0"/>
              <w:right w:val="single" w:sz="4" w:space="0" w:color="C0C0C0"/>
            </w:tcBorders>
            <w:shd w:val="clear" w:color="000000" w:fill="D7EAD3"/>
            <w:vAlign w:val="center"/>
            <w:hideMark/>
          </w:tcPr>
          <w:p w14:paraId="08AE05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1 573,93</w:t>
            </w:r>
          </w:p>
        </w:tc>
        <w:tc>
          <w:tcPr>
            <w:tcW w:w="1656" w:type="dxa"/>
            <w:tcBorders>
              <w:top w:val="nil"/>
              <w:left w:val="nil"/>
              <w:bottom w:val="single" w:sz="4" w:space="0" w:color="C0C0C0"/>
              <w:right w:val="single" w:sz="4" w:space="0" w:color="C0C0C0"/>
            </w:tcBorders>
            <w:shd w:val="clear" w:color="000000" w:fill="FFFFCC"/>
            <w:vAlign w:val="center"/>
            <w:hideMark/>
          </w:tcPr>
          <w:p w14:paraId="17136EBC"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3 147,86</w:t>
            </w:r>
          </w:p>
        </w:tc>
        <w:tc>
          <w:tcPr>
            <w:tcW w:w="1396" w:type="dxa"/>
            <w:tcBorders>
              <w:top w:val="nil"/>
              <w:left w:val="nil"/>
              <w:bottom w:val="single" w:sz="4" w:space="0" w:color="C0C0C0"/>
              <w:right w:val="single" w:sz="4" w:space="0" w:color="C0C0C0"/>
            </w:tcBorders>
            <w:shd w:val="clear" w:color="000000" w:fill="D7EAD3"/>
            <w:vAlign w:val="center"/>
            <w:hideMark/>
          </w:tcPr>
          <w:p w14:paraId="5F8BDB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1 573,93</w:t>
            </w:r>
          </w:p>
        </w:tc>
        <w:tc>
          <w:tcPr>
            <w:tcW w:w="1416" w:type="dxa"/>
            <w:tcBorders>
              <w:top w:val="nil"/>
              <w:left w:val="nil"/>
              <w:bottom w:val="single" w:sz="4" w:space="0" w:color="C0C0C0"/>
              <w:right w:val="single" w:sz="4" w:space="0" w:color="C0C0C0"/>
            </w:tcBorders>
            <w:shd w:val="clear" w:color="000000" w:fill="D7EAD3"/>
            <w:vAlign w:val="center"/>
            <w:hideMark/>
          </w:tcPr>
          <w:p w14:paraId="138373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1 573,93</w:t>
            </w:r>
          </w:p>
        </w:tc>
        <w:tc>
          <w:tcPr>
            <w:tcW w:w="3314" w:type="dxa"/>
            <w:tcBorders>
              <w:top w:val="nil"/>
              <w:left w:val="nil"/>
              <w:bottom w:val="single" w:sz="4" w:space="0" w:color="C0C0C0"/>
              <w:right w:val="single" w:sz="4" w:space="0" w:color="C0C0C0"/>
            </w:tcBorders>
            <w:shd w:val="clear" w:color="000000" w:fill="FFFFCC"/>
            <w:vAlign w:val="center"/>
            <w:hideMark/>
          </w:tcPr>
          <w:p w14:paraId="3500E84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3633C4DC" w14:textId="77777777" w:rsidTr="004D4CF7">
        <w:trPr>
          <w:trHeight w:val="705"/>
          <w:jc w:val="center"/>
        </w:trPr>
        <w:tc>
          <w:tcPr>
            <w:tcW w:w="300" w:type="dxa"/>
            <w:tcBorders>
              <w:top w:val="nil"/>
              <w:left w:val="nil"/>
              <w:bottom w:val="nil"/>
              <w:right w:val="nil"/>
            </w:tcBorders>
            <w:shd w:val="clear" w:color="000000" w:fill="00B050"/>
            <w:noWrap/>
            <w:vAlign w:val="center"/>
            <w:hideMark/>
          </w:tcPr>
          <w:p w14:paraId="366652F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E89F6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9.5.4</w:t>
            </w:r>
          </w:p>
        </w:tc>
        <w:tc>
          <w:tcPr>
            <w:tcW w:w="3293" w:type="dxa"/>
            <w:tcBorders>
              <w:top w:val="nil"/>
              <w:left w:val="nil"/>
              <w:bottom w:val="single" w:sz="4" w:space="0" w:color="C0C0C0"/>
              <w:right w:val="single" w:sz="4" w:space="0" w:color="C0C0C0"/>
            </w:tcBorders>
            <w:shd w:val="clear" w:color="auto" w:fill="auto"/>
            <w:vAlign w:val="center"/>
            <w:hideMark/>
          </w:tcPr>
          <w:p w14:paraId="5DC9D52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(собственное имущество)</w:t>
            </w:r>
          </w:p>
        </w:tc>
        <w:tc>
          <w:tcPr>
            <w:tcW w:w="666" w:type="dxa"/>
            <w:tcBorders>
              <w:top w:val="nil"/>
              <w:left w:val="nil"/>
              <w:bottom w:val="single" w:sz="4" w:space="0" w:color="C0C0C0"/>
              <w:right w:val="single" w:sz="4" w:space="0" w:color="C0C0C0"/>
            </w:tcBorders>
            <w:shd w:val="clear" w:color="auto" w:fill="auto"/>
            <w:vAlign w:val="center"/>
            <w:hideMark/>
          </w:tcPr>
          <w:p w14:paraId="2302B5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9E867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4 485,61</w:t>
            </w:r>
          </w:p>
        </w:tc>
        <w:tc>
          <w:tcPr>
            <w:tcW w:w="1596" w:type="dxa"/>
            <w:tcBorders>
              <w:top w:val="nil"/>
              <w:left w:val="nil"/>
              <w:bottom w:val="single" w:sz="4" w:space="0" w:color="C0C0C0"/>
              <w:right w:val="single" w:sz="4" w:space="0" w:color="C0C0C0"/>
            </w:tcBorders>
            <w:shd w:val="clear" w:color="000000" w:fill="FFFFCC"/>
            <w:vAlign w:val="center"/>
            <w:hideMark/>
          </w:tcPr>
          <w:p w14:paraId="23DA408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9 626,01</w:t>
            </w:r>
          </w:p>
        </w:tc>
        <w:tc>
          <w:tcPr>
            <w:tcW w:w="1616" w:type="dxa"/>
            <w:tcBorders>
              <w:top w:val="nil"/>
              <w:left w:val="nil"/>
              <w:bottom w:val="single" w:sz="4" w:space="0" w:color="C0C0C0"/>
              <w:right w:val="single" w:sz="4" w:space="0" w:color="C0C0C0"/>
            </w:tcBorders>
            <w:shd w:val="clear" w:color="000000" w:fill="FFFFCC"/>
            <w:vAlign w:val="center"/>
            <w:hideMark/>
          </w:tcPr>
          <w:p w14:paraId="06EB4C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8 782,56</w:t>
            </w:r>
          </w:p>
        </w:tc>
        <w:tc>
          <w:tcPr>
            <w:tcW w:w="1616" w:type="dxa"/>
            <w:tcBorders>
              <w:top w:val="nil"/>
              <w:left w:val="nil"/>
              <w:bottom w:val="single" w:sz="4" w:space="0" w:color="C0C0C0"/>
              <w:right w:val="single" w:sz="4" w:space="0" w:color="C0C0C0"/>
            </w:tcBorders>
            <w:shd w:val="clear" w:color="000000" w:fill="FFFFCC"/>
            <w:vAlign w:val="center"/>
            <w:hideMark/>
          </w:tcPr>
          <w:p w14:paraId="0BDDA89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8 782,56</w:t>
            </w:r>
          </w:p>
        </w:tc>
        <w:tc>
          <w:tcPr>
            <w:tcW w:w="1396" w:type="dxa"/>
            <w:tcBorders>
              <w:top w:val="nil"/>
              <w:left w:val="nil"/>
              <w:bottom w:val="single" w:sz="4" w:space="0" w:color="C0C0C0"/>
              <w:right w:val="single" w:sz="4" w:space="0" w:color="C0C0C0"/>
            </w:tcBorders>
            <w:shd w:val="clear" w:color="000000" w:fill="D7EAD3"/>
            <w:vAlign w:val="center"/>
            <w:hideMark/>
          </w:tcPr>
          <w:p w14:paraId="519A49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4 391,28</w:t>
            </w:r>
          </w:p>
        </w:tc>
        <w:tc>
          <w:tcPr>
            <w:tcW w:w="1416" w:type="dxa"/>
            <w:tcBorders>
              <w:top w:val="nil"/>
              <w:left w:val="nil"/>
              <w:bottom w:val="single" w:sz="4" w:space="0" w:color="C0C0C0"/>
              <w:right w:val="single" w:sz="4" w:space="0" w:color="C0C0C0"/>
            </w:tcBorders>
            <w:shd w:val="clear" w:color="000000" w:fill="D7EAD3"/>
            <w:vAlign w:val="center"/>
            <w:hideMark/>
          </w:tcPr>
          <w:p w14:paraId="26F641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4 391,28</w:t>
            </w:r>
          </w:p>
        </w:tc>
        <w:tc>
          <w:tcPr>
            <w:tcW w:w="1656" w:type="dxa"/>
            <w:tcBorders>
              <w:top w:val="nil"/>
              <w:left w:val="nil"/>
              <w:bottom w:val="single" w:sz="4" w:space="0" w:color="C0C0C0"/>
              <w:right w:val="single" w:sz="4" w:space="0" w:color="C0C0C0"/>
            </w:tcBorders>
            <w:shd w:val="clear" w:color="000000" w:fill="FFFFCC"/>
            <w:vAlign w:val="center"/>
            <w:hideMark/>
          </w:tcPr>
          <w:p w14:paraId="50454CF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8 782,56</w:t>
            </w:r>
          </w:p>
        </w:tc>
        <w:tc>
          <w:tcPr>
            <w:tcW w:w="1396" w:type="dxa"/>
            <w:tcBorders>
              <w:top w:val="nil"/>
              <w:left w:val="nil"/>
              <w:bottom w:val="single" w:sz="4" w:space="0" w:color="C0C0C0"/>
              <w:right w:val="single" w:sz="4" w:space="0" w:color="C0C0C0"/>
            </w:tcBorders>
            <w:shd w:val="clear" w:color="000000" w:fill="D7EAD3"/>
            <w:vAlign w:val="center"/>
            <w:hideMark/>
          </w:tcPr>
          <w:p w14:paraId="0DA7C2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4 391,28</w:t>
            </w:r>
          </w:p>
        </w:tc>
        <w:tc>
          <w:tcPr>
            <w:tcW w:w="1416" w:type="dxa"/>
            <w:tcBorders>
              <w:top w:val="nil"/>
              <w:left w:val="nil"/>
              <w:bottom w:val="single" w:sz="4" w:space="0" w:color="C0C0C0"/>
              <w:right w:val="single" w:sz="4" w:space="0" w:color="C0C0C0"/>
            </w:tcBorders>
            <w:shd w:val="clear" w:color="000000" w:fill="D7EAD3"/>
            <w:vAlign w:val="center"/>
            <w:hideMark/>
          </w:tcPr>
          <w:p w14:paraId="77D230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4 391,28</w:t>
            </w:r>
          </w:p>
        </w:tc>
        <w:tc>
          <w:tcPr>
            <w:tcW w:w="3314" w:type="dxa"/>
            <w:tcBorders>
              <w:top w:val="nil"/>
              <w:left w:val="nil"/>
              <w:bottom w:val="single" w:sz="4" w:space="0" w:color="C0C0C0"/>
              <w:right w:val="single" w:sz="4" w:space="0" w:color="C0C0C0"/>
            </w:tcBorders>
            <w:shd w:val="clear" w:color="000000" w:fill="FFFFCC"/>
            <w:vAlign w:val="center"/>
            <w:hideMark/>
          </w:tcPr>
          <w:p w14:paraId="559AFEF4"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35C176EF" w14:textId="77777777" w:rsidTr="004D4CF7">
        <w:trPr>
          <w:trHeight w:val="300"/>
          <w:jc w:val="center"/>
        </w:trPr>
        <w:tc>
          <w:tcPr>
            <w:tcW w:w="300" w:type="dxa"/>
            <w:tcBorders>
              <w:top w:val="nil"/>
              <w:left w:val="nil"/>
              <w:bottom w:val="nil"/>
              <w:right w:val="nil"/>
            </w:tcBorders>
            <w:shd w:val="clear" w:color="auto" w:fill="auto"/>
            <w:noWrap/>
            <w:vAlign w:val="center"/>
            <w:hideMark/>
          </w:tcPr>
          <w:p w14:paraId="7B140D2D" w14:textId="77777777" w:rsidR="00D41B11" w:rsidRPr="00D41B11" w:rsidRDefault="00D41B11" w:rsidP="00D41B11">
            <w:pP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B4A6E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w:t>
            </w:r>
          </w:p>
        </w:tc>
        <w:tc>
          <w:tcPr>
            <w:tcW w:w="3293" w:type="dxa"/>
            <w:tcBorders>
              <w:top w:val="nil"/>
              <w:left w:val="nil"/>
              <w:bottom w:val="single" w:sz="4" w:space="0" w:color="C0C0C0"/>
              <w:right w:val="single" w:sz="4" w:space="0" w:color="C0C0C0"/>
            </w:tcBorders>
            <w:shd w:val="clear" w:color="auto" w:fill="auto"/>
            <w:vAlign w:val="center"/>
            <w:hideMark/>
          </w:tcPr>
          <w:p w14:paraId="0185FD3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Прибыль</w:t>
            </w:r>
          </w:p>
        </w:tc>
        <w:tc>
          <w:tcPr>
            <w:tcW w:w="666" w:type="dxa"/>
            <w:tcBorders>
              <w:top w:val="nil"/>
              <w:left w:val="nil"/>
              <w:bottom w:val="single" w:sz="4" w:space="0" w:color="C0C0C0"/>
              <w:right w:val="single" w:sz="4" w:space="0" w:color="C0C0C0"/>
            </w:tcBorders>
            <w:shd w:val="clear" w:color="auto" w:fill="auto"/>
            <w:vAlign w:val="center"/>
            <w:hideMark/>
          </w:tcPr>
          <w:p w14:paraId="0C50945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A582B5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107 633,55</w:t>
            </w:r>
          </w:p>
        </w:tc>
        <w:tc>
          <w:tcPr>
            <w:tcW w:w="1596" w:type="dxa"/>
            <w:tcBorders>
              <w:top w:val="nil"/>
              <w:left w:val="nil"/>
              <w:bottom w:val="single" w:sz="4" w:space="0" w:color="C0C0C0"/>
              <w:right w:val="single" w:sz="4" w:space="0" w:color="C0C0C0"/>
            </w:tcBorders>
            <w:shd w:val="clear" w:color="000000" w:fill="D7EAD3"/>
            <w:vAlign w:val="center"/>
            <w:hideMark/>
          </w:tcPr>
          <w:p w14:paraId="7382B9F9"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102 054,95</w:t>
            </w:r>
          </w:p>
        </w:tc>
        <w:tc>
          <w:tcPr>
            <w:tcW w:w="1616" w:type="dxa"/>
            <w:tcBorders>
              <w:top w:val="nil"/>
              <w:left w:val="nil"/>
              <w:bottom w:val="single" w:sz="4" w:space="0" w:color="C0C0C0"/>
              <w:right w:val="single" w:sz="4" w:space="0" w:color="C0C0C0"/>
            </w:tcBorders>
            <w:shd w:val="clear" w:color="000000" w:fill="D7EAD3"/>
            <w:vAlign w:val="center"/>
            <w:hideMark/>
          </w:tcPr>
          <w:p w14:paraId="79256B1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159 151,40</w:t>
            </w:r>
          </w:p>
        </w:tc>
        <w:tc>
          <w:tcPr>
            <w:tcW w:w="1616" w:type="dxa"/>
            <w:tcBorders>
              <w:top w:val="nil"/>
              <w:left w:val="nil"/>
              <w:bottom w:val="single" w:sz="4" w:space="0" w:color="C0C0C0"/>
              <w:right w:val="single" w:sz="4" w:space="0" w:color="C0C0C0"/>
            </w:tcBorders>
            <w:shd w:val="clear" w:color="000000" w:fill="D7EAD3"/>
            <w:vAlign w:val="center"/>
            <w:hideMark/>
          </w:tcPr>
          <w:p w14:paraId="2B8A740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146 121,95</w:t>
            </w:r>
          </w:p>
        </w:tc>
        <w:tc>
          <w:tcPr>
            <w:tcW w:w="1396" w:type="dxa"/>
            <w:tcBorders>
              <w:top w:val="nil"/>
              <w:left w:val="nil"/>
              <w:bottom w:val="single" w:sz="4" w:space="0" w:color="C0C0C0"/>
              <w:right w:val="single" w:sz="4" w:space="0" w:color="C0C0C0"/>
            </w:tcBorders>
            <w:shd w:val="clear" w:color="000000" w:fill="D7EAD3"/>
            <w:vAlign w:val="center"/>
            <w:hideMark/>
          </w:tcPr>
          <w:p w14:paraId="7991F13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73 060,97</w:t>
            </w:r>
          </w:p>
        </w:tc>
        <w:tc>
          <w:tcPr>
            <w:tcW w:w="1416" w:type="dxa"/>
            <w:tcBorders>
              <w:top w:val="nil"/>
              <w:left w:val="nil"/>
              <w:bottom w:val="single" w:sz="4" w:space="0" w:color="C0C0C0"/>
              <w:right w:val="single" w:sz="4" w:space="0" w:color="C0C0C0"/>
            </w:tcBorders>
            <w:shd w:val="clear" w:color="000000" w:fill="D7EAD3"/>
            <w:vAlign w:val="center"/>
            <w:hideMark/>
          </w:tcPr>
          <w:p w14:paraId="6EDF4E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73 060,97</w:t>
            </w:r>
          </w:p>
        </w:tc>
        <w:tc>
          <w:tcPr>
            <w:tcW w:w="1656" w:type="dxa"/>
            <w:tcBorders>
              <w:top w:val="nil"/>
              <w:left w:val="nil"/>
              <w:bottom w:val="single" w:sz="4" w:space="0" w:color="C0C0C0"/>
              <w:right w:val="single" w:sz="4" w:space="0" w:color="C0C0C0"/>
            </w:tcBorders>
            <w:shd w:val="clear" w:color="000000" w:fill="D7EAD3"/>
            <w:vAlign w:val="center"/>
            <w:hideMark/>
          </w:tcPr>
          <w:p w14:paraId="07DC12B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146 121,95</w:t>
            </w:r>
          </w:p>
        </w:tc>
        <w:tc>
          <w:tcPr>
            <w:tcW w:w="1396" w:type="dxa"/>
            <w:tcBorders>
              <w:top w:val="nil"/>
              <w:left w:val="nil"/>
              <w:bottom w:val="single" w:sz="4" w:space="0" w:color="C0C0C0"/>
              <w:right w:val="single" w:sz="4" w:space="0" w:color="C0C0C0"/>
            </w:tcBorders>
            <w:shd w:val="clear" w:color="000000" w:fill="D7EAD3"/>
            <w:vAlign w:val="center"/>
            <w:hideMark/>
          </w:tcPr>
          <w:p w14:paraId="20C67B3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73 060,97</w:t>
            </w:r>
          </w:p>
        </w:tc>
        <w:tc>
          <w:tcPr>
            <w:tcW w:w="1416" w:type="dxa"/>
            <w:tcBorders>
              <w:top w:val="nil"/>
              <w:left w:val="nil"/>
              <w:bottom w:val="single" w:sz="4" w:space="0" w:color="C0C0C0"/>
              <w:right w:val="single" w:sz="4" w:space="0" w:color="C0C0C0"/>
            </w:tcBorders>
            <w:shd w:val="clear" w:color="000000" w:fill="D7EAD3"/>
            <w:vAlign w:val="center"/>
            <w:hideMark/>
          </w:tcPr>
          <w:p w14:paraId="79713E5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73 060,97</w:t>
            </w:r>
          </w:p>
        </w:tc>
        <w:tc>
          <w:tcPr>
            <w:tcW w:w="3314" w:type="dxa"/>
            <w:tcBorders>
              <w:top w:val="nil"/>
              <w:left w:val="nil"/>
              <w:bottom w:val="single" w:sz="4" w:space="0" w:color="C0C0C0"/>
              <w:right w:val="single" w:sz="4" w:space="0" w:color="C0C0C0"/>
            </w:tcBorders>
            <w:shd w:val="clear" w:color="000000" w:fill="FFFFCC"/>
            <w:vAlign w:val="center"/>
            <w:hideMark/>
          </w:tcPr>
          <w:p w14:paraId="0872C37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FEBB719" w14:textId="77777777" w:rsidTr="004D4CF7">
        <w:trPr>
          <w:trHeight w:val="300"/>
          <w:jc w:val="center"/>
        </w:trPr>
        <w:tc>
          <w:tcPr>
            <w:tcW w:w="300" w:type="dxa"/>
            <w:tcBorders>
              <w:top w:val="nil"/>
              <w:left w:val="nil"/>
              <w:bottom w:val="nil"/>
              <w:right w:val="nil"/>
            </w:tcBorders>
            <w:shd w:val="clear" w:color="000000" w:fill="00B0F0"/>
            <w:noWrap/>
            <w:vAlign w:val="center"/>
            <w:hideMark/>
          </w:tcPr>
          <w:p w14:paraId="59FC8C5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8A08D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w:t>
            </w:r>
          </w:p>
        </w:tc>
        <w:tc>
          <w:tcPr>
            <w:tcW w:w="3293" w:type="dxa"/>
            <w:tcBorders>
              <w:top w:val="nil"/>
              <w:left w:val="nil"/>
              <w:bottom w:val="single" w:sz="4" w:space="0" w:color="C0C0C0"/>
              <w:right w:val="single" w:sz="4" w:space="0" w:color="C0C0C0"/>
            </w:tcBorders>
            <w:shd w:val="clear" w:color="auto" w:fill="auto"/>
            <w:vAlign w:val="center"/>
            <w:hideMark/>
          </w:tcPr>
          <w:p w14:paraId="5251A0FE"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капитальные вложения</w:t>
            </w:r>
          </w:p>
        </w:tc>
        <w:tc>
          <w:tcPr>
            <w:tcW w:w="666" w:type="dxa"/>
            <w:tcBorders>
              <w:top w:val="nil"/>
              <w:left w:val="nil"/>
              <w:bottom w:val="single" w:sz="4" w:space="0" w:color="C0C0C0"/>
              <w:right w:val="single" w:sz="4" w:space="0" w:color="C0C0C0"/>
            </w:tcBorders>
            <w:shd w:val="clear" w:color="auto" w:fill="auto"/>
            <w:vAlign w:val="center"/>
            <w:hideMark/>
          </w:tcPr>
          <w:p w14:paraId="209A10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518580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55 783,00</w:t>
            </w:r>
          </w:p>
        </w:tc>
        <w:tc>
          <w:tcPr>
            <w:tcW w:w="1596" w:type="dxa"/>
            <w:tcBorders>
              <w:top w:val="nil"/>
              <w:left w:val="nil"/>
              <w:bottom w:val="single" w:sz="4" w:space="0" w:color="C0C0C0"/>
              <w:right w:val="single" w:sz="4" w:space="0" w:color="C0C0C0"/>
            </w:tcBorders>
            <w:shd w:val="clear" w:color="000000" w:fill="D7EAD3"/>
            <w:vAlign w:val="center"/>
            <w:hideMark/>
          </w:tcPr>
          <w:p w14:paraId="09A220C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48 413,42</w:t>
            </w:r>
          </w:p>
        </w:tc>
        <w:tc>
          <w:tcPr>
            <w:tcW w:w="1616" w:type="dxa"/>
            <w:tcBorders>
              <w:top w:val="nil"/>
              <w:left w:val="nil"/>
              <w:bottom w:val="single" w:sz="4" w:space="0" w:color="C0C0C0"/>
              <w:right w:val="single" w:sz="4" w:space="0" w:color="C0C0C0"/>
            </w:tcBorders>
            <w:shd w:val="clear" w:color="000000" w:fill="D7EAD3"/>
            <w:vAlign w:val="center"/>
            <w:hideMark/>
          </w:tcPr>
          <w:p w14:paraId="2BD148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91 944,00</w:t>
            </w:r>
          </w:p>
        </w:tc>
        <w:tc>
          <w:tcPr>
            <w:tcW w:w="1616" w:type="dxa"/>
            <w:tcBorders>
              <w:top w:val="nil"/>
              <w:left w:val="nil"/>
              <w:bottom w:val="single" w:sz="4" w:space="0" w:color="C0C0C0"/>
              <w:right w:val="single" w:sz="4" w:space="0" w:color="C0C0C0"/>
            </w:tcBorders>
            <w:shd w:val="clear" w:color="000000" w:fill="D7EAD3"/>
            <w:vAlign w:val="center"/>
            <w:hideMark/>
          </w:tcPr>
          <w:p w14:paraId="16D3F2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89 344,00</w:t>
            </w:r>
          </w:p>
        </w:tc>
        <w:tc>
          <w:tcPr>
            <w:tcW w:w="1396" w:type="dxa"/>
            <w:tcBorders>
              <w:top w:val="nil"/>
              <w:left w:val="nil"/>
              <w:bottom w:val="single" w:sz="4" w:space="0" w:color="C0C0C0"/>
              <w:right w:val="single" w:sz="4" w:space="0" w:color="C0C0C0"/>
            </w:tcBorders>
            <w:shd w:val="clear" w:color="000000" w:fill="D7EAD3"/>
            <w:vAlign w:val="center"/>
            <w:hideMark/>
          </w:tcPr>
          <w:p w14:paraId="5C0E23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44 672,00</w:t>
            </w:r>
          </w:p>
        </w:tc>
        <w:tc>
          <w:tcPr>
            <w:tcW w:w="1416" w:type="dxa"/>
            <w:tcBorders>
              <w:top w:val="nil"/>
              <w:left w:val="nil"/>
              <w:bottom w:val="single" w:sz="4" w:space="0" w:color="C0C0C0"/>
              <w:right w:val="single" w:sz="4" w:space="0" w:color="C0C0C0"/>
            </w:tcBorders>
            <w:shd w:val="clear" w:color="000000" w:fill="D7EAD3"/>
            <w:vAlign w:val="center"/>
            <w:hideMark/>
          </w:tcPr>
          <w:p w14:paraId="257222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44 672,00</w:t>
            </w:r>
          </w:p>
        </w:tc>
        <w:tc>
          <w:tcPr>
            <w:tcW w:w="1656" w:type="dxa"/>
            <w:tcBorders>
              <w:top w:val="nil"/>
              <w:left w:val="nil"/>
              <w:bottom w:val="single" w:sz="4" w:space="0" w:color="C0C0C0"/>
              <w:right w:val="single" w:sz="4" w:space="0" w:color="C0C0C0"/>
            </w:tcBorders>
            <w:shd w:val="clear" w:color="000000" w:fill="D7EAD3"/>
            <w:vAlign w:val="center"/>
            <w:hideMark/>
          </w:tcPr>
          <w:p w14:paraId="26B4BF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89 344,00</w:t>
            </w:r>
          </w:p>
        </w:tc>
        <w:tc>
          <w:tcPr>
            <w:tcW w:w="1396" w:type="dxa"/>
            <w:tcBorders>
              <w:top w:val="nil"/>
              <w:left w:val="nil"/>
              <w:bottom w:val="single" w:sz="4" w:space="0" w:color="C0C0C0"/>
              <w:right w:val="single" w:sz="4" w:space="0" w:color="C0C0C0"/>
            </w:tcBorders>
            <w:shd w:val="clear" w:color="000000" w:fill="D7EAD3"/>
            <w:vAlign w:val="center"/>
            <w:hideMark/>
          </w:tcPr>
          <w:p w14:paraId="7F3162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44 672,00</w:t>
            </w:r>
          </w:p>
        </w:tc>
        <w:tc>
          <w:tcPr>
            <w:tcW w:w="1416" w:type="dxa"/>
            <w:tcBorders>
              <w:top w:val="nil"/>
              <w:left w:val="nil"/>
              <w:bottom w:val="single" w:sz="4" w:space="0" w:color="C0C0C0"/>
              <w:right w:val="single" w:sz="4" w:space="0" w:color="C0C0C0"/>
            </w:tcBorders>
            <w:shd w:val="clear" w:color="000000" w:fill="D7EAD3"/>
            <w:vAlign w:val="center"/>
            <w:hideMark/>
          </w:tcPr>
          <w:p w14:paraId="249B5F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44 672,00</w:t>
            </w:r>
          </w:p>
        </w:tc>
        <w:tc>
          <w:tcPr>
            <w:tcW w:w="3314" w:type="dxa"/>
            <w:tcBorders>
              <w:top w:val="nil"/>
              <w:left w:val="nil"/>
              <w:bottom w:val="single" w:sz="4" w:space="0" w:color="C0C0C0"/>
              <w:right w:val="single" w:sz="4" w:space="0" w:color="C0C0C0"/>
            </w:tcBorders>
            <w:shd w:val="clear" w:color="000000" w:fill="FFFFCC"/>
            <w:vAlign w:val="center"/>
            <w:hideMark/>
          </w:tcPr>
          <w:p w14:paraId="77B0424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4A89962" w14:textId="77777777" w:rsidTr="004D4CF7">
        <w:trPr>
          <w:trHeight w:val="1995"/>
          <w:jc w:val="center"/>
        </w:trPr>
        <w:tc>
          <w:tcPr>
            <w:tcW w:w="300" w:type="dxa"/>
            <w:tcBorders>
              <w:top w:val="nil"/>
              <w:left w:val="nil"/>
              <w:bottom w:val="nil"/>
              <w:right w:val="nil"/>
            </w:tcBorders>
            <w:shd w:val="clear" w:color="000000" w:fill="00B0F0"/>
            <w:noWrap/>
            <w:vAlign w:val="center"/>
            <w:hideMark/>
          </w:tcPr>
          <w:p w14:paraId="50DC062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3E42E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10.1.1</w:t>
            </w:r>
          </w:p>
        </w:tc>
        <w:tc>
          <w:tcPr>
            <w:tcW w:w="3293" w:type="dxa"/>
            <w:tcBorders>
              <w:top w:val="nil"/>
              <w:left w:val="nil"/>
              <w:bottom w:val="single" w:sz="4" w:space="0" w:color="C0C0C0"/>
              <w:right w:val="single" w:sz="4" w:space="0" w:color="C0C0C0"/>
            </w:tcBorders>
            <w:shd w:val="clear" w:color="auto" w:fill="auto"/>
            <w:vAlign w:val="center"/>
            <w:hideMark/>
          </w:tcPr>
          <w:p w14:paraId="03CD514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реализацию инвест программы</w:t>
            </w:r>
          </w:p>
        </w:tc>
        <w:tc>
          <w:tcPr>
            <w:tcW w:w="666" w:type="dxa"/>
            <w:tcBorders>
              <w:top w:val="nil"/>
              <w:left w:val="nil"/>
              <w:bottom w:val="single" w:sz="4" w:space="0" w:color="C0C0C0"/>
              <w:right w:val="single" w:sz="4" w:space="0" w:color="C0C0C0"/>
            </w:tcBorders>
            <w:shd w:val="clear" w:color="auto" w:fill="auto"/>
            <w:vAlign w:val="center"/>
            <w:hideMark/>
          </w:tcPr>
          <w:p w14:paraId="76B459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FE9BA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51 183,00</w:t>
            </w:r>
          </w:p>
        </w:tc>
        <w:tc>
          <w:tcPr>
            <w:tcW w:w="1596" w:type="dxa"/>
            <w:tcBorders>
              <w:top w:val="nil"/>
              <w:left w:val="nil"/>
              <w:bottom w:val="single" w:sz="4" w:space="0" w:color="C0C0C0"/>
              <w:right w:val="single" w:sz="4" w:space="0" w:color="C0C0C0"/>
            </w:tcBorders>
            <w:shd w:val="clear" w:color="000000" w:fill="FFFFCC"/>
            <w:vAlign w:val="center"/>
            <w:hideMark/>
          </w:tcPr>
          <w:p w14:paraId="44A39F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48 413,42</w:t>
            </w:r>
          </w:p>
        </w:tc>
        <w:tc>
          <w:tcPr>
            <w:tcW w:w="1616" w:type="dxa"/>
            <w:tcBorders>
              <w:top w:val="nil"/>
              <w:left w:val="nil"/>
              <w:bottom w:val="single" w:sz="4" w:space="0" w:color="C0C0C0"/>
              <w:right w:val="single" w:sz="4" w:space="0" w:color="C0C0C0"/>
            </w:tcBorders>
            <w:shd w:val="clear" w:color="000000" w:fill="FFFFCC"/>
            <w:vAlign w:val="center"/>
            <w:hideMark/>
          </w:tcPr>
          <w:p w14:paraId="54357DD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73 744,00</w:t>
            </w:r>
          </w:p>
        </w:tc>
        <w:tc>
          <w:tcPr>
            <w:tcW w:w="1616" w:type="dxa"/>
            <w:tcBorders>
              <w:top w:val="nil"/>
              <w:left w:val="nil"/>
              <w:bottom w:val="single" w:sz="4" w:space="0" w:color="C0C0C0"/>
              <w:right w:val="single" w:sz="4" w:space="0" w:color="C0C0C0"/>
            </w:tcBorders>
            <w:shd w:val="clear" w:color="000000" w:fill="FFFFCC"/>
            <w:vAlign w:val="center"/>
            <w:hideMark/>
          </w:tcPr>
          <w:p w14:paraId="2328A3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73 744,00</w:t>
            </w:r>
          </w:p>
        </w:tc>
        <w:tc>
          <w:tcPr>
            <w:tcW w:w="1396" w:type="dxa"/>
            <w:tcBorders>
              <w:top w:val="nil"/>
              <w:left w:val="nil"/>
              <w:bottom w:val="single" w:sz="4" w:space="0" w:color="C0C0C0"/>
              <w:right w:val="single" w:sz="4" w:space="0" w:color="C0C0C0"/>
            </w:tcBorders>
            <w:shd w:val="clear" w:color="000000" w:fill="D7EAD3"/>
            <w:vAlign w:val="center"/>
            <w:hideMark/>
          </w:tcPr>
          <w:p w14:paraId="691BFB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36 872,00</w:t>
            </w:r>
          </w:p>
        </w:tc>
        <w:tc>
          <w:tcPr>
            <w:tcW w:w="1416" w:type="dxa"/>
            <w:tcBorders>
              <w:top w:val="nil"/>
              <w:left w:val="nil"/>
              <w:bottom w:val="single" w:sz="4" w:space="0" w:color="C0C0C0"/>
              <w:right w:val="single" w:sz="4" w:space="0" w:color="C0C0C0"/>
            </w:tcBorders>
            <w:shd w:val="clear" w:color="000000" w:fill="D7EAD3"/>
            <w:vAlign w:val="center"/>
            <w:hideMark/>
          </w:tcPr>
          <w:p w14:paraId="717E5F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36 872,00</w:t>
            </w:r>
          </w:p>
        </w:tc>
        <w:tc>
          <w:tcPr>
            <w:tcW w:w="1656" w:type="dxa"/>
            <w:tcBorders>
              <w:top w:val="nil"/>
              <w:left w:val="nil"/>
              <w:bottom w:val="single" w:sz="4" w:space="0" w:color="C0C0C0"/>
              <w:right w:val="single" w:sz="4" w:space="0" w:color="C0C0C0"/>
            </w:tcBorders>
            <w:shd w:val="clear" w:color="000000" w:fill="FFFFCC"/>
            <w:vAlign w:val="center"/>
            <w:hideMark/>
          </w:tcPr>
          <w:p w14:paraId="180F9B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73 744,00</w:t>
            </w:r>
          </w:p>
        </w:tc>
        <w:tc>
          <w:tcPr>
            <w:tcW w:w="1396" w:type="dxa"/>
            <w:tcBorders>
              <w:top w:val="nil"/>
              <w:left w:val="nil"/>
              <w:bottom w:val="single" w:sz="4" w:space="0" w:color="C0C0C0"/>
              <w:right w:val="single" w:sz="4" w:space="0" w:color="C0C0C0"/>
            </w:tcBorders>
            <w:shd w:val="clear" w:color="000000" w:fill="D7EAD3"/>
            <w:vAlign w:val="center"/>
            <w:hideMark/>
          </w:tcPr>
          <w:p w14:paraId="29D809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36 872,00</w:t>
            </w:r>
          </w:p>
        </w:tc>
        <w:tc>
          <w:tcPr>
            <w:tcW w:w="1416" w:type="dxa"/>
            <w:tcBorders>
              <w:top w:val="nil"/>
              <w:left w:val="nil"/>
              <w:bottom w:val="single" w:sz="4" w:space="0" w:color="C0C0C0"/>
              <w:right w:val="single" w:sz="4" w:space="0" w:color="C0C0C0"/>
            </w:tcBorders>
            <w:shd w:val="clear" w:color="000000" w:fill="D7EAD3"/>
            <w:vAlign w:val="center"/>
            <w:hideMark/>
          </w:tcPr>
          <w:p w14:paraId="5FE680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36 872,00</w:t>
            </w:r>
          </w:p>
        </w:tc>
        <w:tc>
          <w:tcPr>
            <w:tcW w:w="3314" w:type="dxa"/>
            <w:tcBorders>
              <w:top w:val="nil"/>
              <w:left w:val="nil"/>
              <w:bottom w:val="single" w:sz="4" w:space="0" w:color="C0C0C0"/>
              <w:right w:val="single" w:sz="4" w:space="0" w:color="C0C0C0"/>
            </w:tcBorders>
            <w:shd w:val="clear" w:color="000000" w:fill="FFFFCC"/>
            <w:vAlign w:val="center"/>
            <w:hideMark/>
          </w:tcPr>
          <w:p w14:paraId="28E49804"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5DF1DCAC" w14:textId="77777777" w:rsidTr="004D4CF7">
        <w:trPr>
          <w:trHeight w:val="990"/>
          <w:jc w:val="center"/>
        </w:trPr>
        <w:tc>
          <w:tcPr>
            <w:tcW w:w="300" w:type="dxa"/>
            <w:tcBorders>
              <w:top w:val="nil"/>
              <w:left w:val="nil"/>
              <w:bottom w:val="nil"/>
              <w:right w:val="nil"/>
            </w:tcBorders>
            <w:shd w:val="clear" w:color="000000" w:fill="00B0F0"/>
            <w:noWrap/>
            <w:vAlign w:val="center"/>
            <w:hideMark/>
          </w:tcPr>
          <w:p w14:paraId="33112CD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4F18DE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10.1.2</w:t>
            </w:r>
          </w:p>
        </w:tc>
        <w:tc>
          <w:tcPr>
            <w:tcW w:w="3293" w:type="dxa"/>
            <w:tcBorders>
              <w:top w:val="nil"/>
              <w:left w:val="nil"/>
              <w:bottom w:val="single" w:sz="4" w:space="0" w:color="C0C0C0"/>
              <w:right w:val="single" w:sz="4" w:space="0" w:color="C0C0C0"/>
            </w:tcBorders>
            <w:shd w:val="clear" w:color="auto" w:fill="auto"/>
            <w:vAlign w:val="center"/>
            <w:hideMark/>
          </w:tcPr>
          <w:p w14:paraId="31DD4B9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666" w:type="dxa"/>
            <w:tcBorders>
              <w:top w:val="nil"/>
              <w:left w:val="nil"/>
              <w:bottom w:val="single" w:sz="4" w:space="0" w:color="C0C0C0"/>
              <w:right w:val="single" w:sz="4" w:space="0" w:color="C0C0C0"/>
            </w:tcBorders>
            <w:shd w:val="clear" w:color="auto" w:fill="auto"/>
            <w:vAlign w:val="center"/>
            <w:hideMark/>
          </w:tcPr>
          <w:p w14:paraId="11AA42B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BCF26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4 600,00</w:t>
            </w:r>
          </w:p>
        </w:tc>
        <w:tc>
          <w:tcPr>
            <w:tcW w:w="1596" w:type="dxa"/>
            <w:tcBorders>
              <w:top w:val="nil"/>
              <w:left w:val="nil"/>
              <w:bottom w:val="single" w:sz="4" w:space="0" w:color="C0C0C0"/>
              <w:right w:val="single" w:sz="4" w:space="0" w:color="C0C0C0"/>
            </w:tcBorders>
            <w:shd w:val="clear" w:color="000000" w:fill="FFFFCC"/>
            <w:vAlign w:val="center"/>
            <w:hideMark/>
          </w:tcPr>
          <w:p w14:paraId="65104DA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D7FEE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18 200,00</w:t>
            </w:r>
          </w:p>
        </w:tc>
        <w:tc>
          <w:tcPr>
            <w:tcW w:w="1616" w:type="dxa"/>
            <w:tcBorders>
              <w:top w:val="nil"/>
              <w:left w:val="nil"/>
              <w:bottom w:val="single" w:sz="4" w:space="0" w:color="C0C0C0"/>
              <w:right w:val="single" w:sz="4" w:space="0" w:color="C0C0C0"/>
            </w:tcBorders>
            <w:shd w:val="clear" w:color="000000" w:fill="FFFFCC"/>
            <w:vAlign w:val="center"/>
            <w:hideMark/>
          </w:tcPr>
          <w:p w14:paraId="6FFE3C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15 600,00</w:t>
            </w:r>
          </w:p>
        </w:tc>
        <w:tc>
          <w:tcPr>
            <w:tcW w:w="1396" w:type="dxa"/>
            <w:tcBorders>
              <w:top w:val="nil"/>
              <w:left w:val="nil"/>
              <w:bottom w:val="single" w:sz="4" w:space="0" w:color="C0C0C0"/>
              <w:right w:val="single" w:sz="4" w:space="0" w:color="C0C0C0"/>
            </w:tcBorders>
            <w:shd w:val="clear" w:color="000000" w:fill="D7EAD3"/>
            <w:vAlign w:val="center"/>
            <w:hideMark/>
          </w:tcPr>
          <w:p w14:paraId="07739A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7 800,00</w:t>
            </w:r>
          </w:p>
        </w:tc>
        <w:tc>
          <w:tcPr>
            <w:tcW w:w="1416" w:type="dxa"/>
            <w:tcBorders>
              <w:top w:val="nil"/>
              <w:left w:val="nil"/>
              <w:bottom w:val="single" w:sz="4" w:space="0" w:color="C0C0C0"/>
              <w:right w:val="single" w:sz="4" w:space="0" w:color="C0C0C0"/>
            </w:tcBorders>
            <w:shd w:val="clear" w:color="000000" w:fill="D7EAD3"/>
            <w:vAlign w:val="center"/>
            <w:hideMark/>
          </w:tcPr>
          <w:p w14:paraId="7901A5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7 800,00</w:t>
            </w:r>
          </w:p>
        </w:tc>
        <w:tc>
          <w:tcPr>
            <w:tcW w:w="1656" w:type="dxa"/>
            <w:tcBorders>
              <w:top w:val="nil"/>
              <w:left w:val="nil"/>
              <w:bottom w:val="single" w:sz="4" w:space="0" w:color="C0C0C0"/>
              <w:right w:val="single" w:sz="4" w:space="0" w:color="C0C0C0"/>
            </w:tcBorders>
            <w:shd w:val="clear" w:color="000000" w:fill="FFFFCC"/>
            <w:vAlign w:val="center"/>
            <w:hideMark/>
          </w:tcPr>
          <w:p w14:paraId="4F2BAB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15 600,00</w:t>
            </w:r>
          </w:p>
        </w:tc>
        <w:tc>
          <w:tcPr>
            <w:tcW w:w="1396" w:type="dxa"/>
            <w:tcBorders>
              <w:top w:val="nil"/>
              <w:left w:val="nil"/>
              <w:bottom w:val="single" w:sz="4" w:space="0" w:color="C0C0C0"/>
              <w:right w:val="single" w:sz="4" w:space="0" w:color="C0C0C0"/>
            </w:tcBorders>
            <w:shd w:val="clear" w:color="000000" w:fill="D7EAD3"/>
            <w:vAlign w:val="center"/>
            <w:hideMark/>
          </w:tcPr>
          <w:p w14:paraId="5954F3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7 800,00</w:t>
            </w:r>
          </w:p>
        </w:tc>
        <w:tc>
          <w:tcPr>
            <w:tcW w:w="1416" w:type="dxa"/>
            <w:tcBorders>
              <w:top w:val="nil"/>
              <w:left w:val="nil"/>
              <w:bottom w:val="single" w:sz="4" w:space="0" w:color="C0C0C0"/>
              <w:right w:val="single" w:sz="4" w:space="0" w:color="C0C0C0"/>
            </w:tcBorders>
            <w:shd w:val="clear" w:color="000000" w:fill="D7EAD3"/>
            <w:vAlign w:val="center"/>
            <w:hideMark/>
          </w:tcPr>
          <w:p w14:paraId="2B13A2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7 800,00</w:t>
            </w:r>
          </w:p>
        </w:tc>
        <w:tc>
          <w:tcPr>
            <w:tcW w:w="3314" w:type="dxa"/>
            <w:tcBorders>
              <w:top w:val="nil"/>
              <w:left w:val="nil"/>
              <w:bottom w:val="single" w:sz="4" w:space="0" w:color="C0C0C0"/>
              <w:right w:val="single" w:sz="4" w:space="0" w:color="C0C0C0"/>
            </w:tcBorders>
            <w:shd w:val="clear" w:color="000000" w:fill="FFFFCC"/>
            <w:vAlign w:val="center"/>
            <w:hideMark/>
          </w:tcPr>
          <w:p w14:paraId="2B3CFE3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95572AD" w14:textId="77777777" w:rsidTr="004D4CF7">
        <w:trPr>
          <w:trHeight w:val="795"/>
          <w:jc w:val="center"/>
        </w:trPr>
        <w:tc>
          <w:tcPr>
            <w:tcW w:w="300" w:type="dxa"/>
            <w:tcBorders>
              <w:top w:val="nil"/>
              <w:left w:val="nil"/>
              <w:bottom w:val="nil"/>
              <w:right w:val="nil"/>
            </w:tcBorders>
            <w:shd w:val="clear" w:color="000000" w:fill="00B0F0"/>
            <w:noWrap/>
            <w:vAlign w:val="center"/>
            <w:hideMark/>
          </w:tcPr>
          <w:p w14:paraId="22AB980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BF389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3293" w:type="dxa"/>
            <w:tcBorders>
              <w:top w:val="nil"/>
              <w:left w:val="nil"/>
              <w:bottom w:val="single" w:sz="4" w:space="0" w:color="C0C0C0"/>
              <w:right w:val="single" w:sz="4" w:space="0" w:color="C0C0C0"/>
            </w:tcBorders>
            <w:shd w:val="clear" w:color="auto" w:fill="auto"/>
            <w:vAlign w:val="center"/>
            <w:hideMark/>
          </w:tcPr>
          <w:p w14:paraId="38F487FC"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социальное развитие, поощрение</w:t>
            </w:r>
          </w:p>
        </w:tc>
        <w:tc>
          <w:tcPr>
            <w:tcW w:w="666" w:type="dxa"/>
            <w:tcBorders>
              <w:top w:val="nil"/>
              <w:left w:val="nil"/>
              <w:bottom w:val="single" w:sz="4" w:space="0" w:color="C0C0C0"/>
              <w:right w:val="single" w:sz="4" w:space="0" w:color="C0C0C0"/>
            </w:tcBorders>
            <w:shd w:val="clear" w:color="auto" w:fill="auto"/>
            <w:vAlign w:val="center"/>
            <w:hideMark/>
          </w:tcPr>
          <w:p w14:paraId="1811B0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9BA81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280,64</w:t>
            </w:r>
          </w:p>
        </w:tc>
        <w:tc>
          <w:tcPr>
            <w:tcW w:w="1596" w:type="dxa"/>
            <w:tcBorders>
              <w:top w:val="nil"/>
              <w:left w:val="nil"/>
              <w:bottom w:val="single" w:sz="4" w:space="0" w:color="C0C0C0"/>
              <w:right w:val="single" w:sz="4" w:space="0" w:color="C0C0C0"/>
            </w:tcBorders>
            <w:shd w:val="clear" w:color="000000" w:fill="FFFFCC"/>
            <w:vAlign w:val="center"/>
            <w:hideMark/>
          </w:tcPr>
          <w:p w14:paraId="02F49741"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661,45</w:t>
            </w:r>
          </w:p>
        </w:tc>
        <w:tc>
          <w:tcPr>
            <w:tcW w:w="1616" w:type="dxa"/>
            <w:tcBorders>
              <w:top w:val="nil"/>
              <w:left w:val="nil"/>
              <w:bottom w:val="single" w:sz="4" w:space="0" w:color="C0C0C0"/>
              <w:right w:val="single" w:sz="4" w:space="0" w:color="C0C0C0"/>
            </w:tcBorders>
            <w:shd w:val="clear" w:color="000000" w:fill="FFFFCC"/>
            <w:vAlign w:val="center"/>
            <w:hideMark/>
          </w:tcPr>
          <w:p w14:paraId="7C5B44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661,45</w:t>
            </w:r>
          </w:p>
        </w:tc>
        <w:tc>
          <w:tcPr>
            <w:tcW w:w="1616" w:type="dxa"/>
            <w:tcBorders>
              <w:top w:val="nil"/>
              <w:left w:val="nil"/>
              <w:bottom w:val="single" w:sz="4" w:space="0" w:color="C0C0C0"/>
              <w:right w:val="single" w:sz="4" w:space="0" w:color="C0C0C0"/>
            </w:tcBorders>
            <w:shd w:val="clear" w:color="000000" w:fill="FFFFCC"/>
            <w:vAlign w:val="center"/>
            <w:hideMark/>
          </w:tcPr>
          <w:p w14:paraId="54636CF6"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446,34</w:t>
            </w:r>
          </w:p>
        </w:tc>
        <w:tc>
          <w:tcPr>
            <w:tcW w:w="1396" w:type="dxa"/>
            <w:tcBorders>
              <w:top w:val="nil"/>
              <w:left w:val="nil"/>
              <w:bottom w:val="single" w:sz="4" w:space="0" w:color="C0C0C0"/>
              <w:right w:val="single" w:sz="4" w:space="0" w:color="C0C0C0"/>
            </w:tcBorders>
            <w:shd w:val="clear" w:color="000000" w:fill="D7EAD3"/>
            <w:vAlign w:val="center"/>
            <w:hideMark/>
          </w:tcPr>
          <w:p w14:paraId="0557FF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223,17</w:t>
            </w:r>
          </w:p>
        </w:tc>
        <w:tc>
          <w:tcPr>
            <w:tcW w:w="1416" w:type="dxa"/>
            <w:tcBorders>
              <w:top w:val="nil"/>
              <w:left w:val="nil"/>
              <w:bottom w:val="single" w:sz="4" w:space="0" w:color="C0C0C0"/>
              <w:right w:val="single" w:sz="4" w:space="0" w:color="C0C0C0"/>
            </w:tcBorders>
            <w:shd w:val="clear" w:color="000000" w:fill="D7EAD3"/>
            <w:vAlign w:val="center"/>
            <w:hideMark/>
          </w:tcPr>
          <w:p w14:paraId="1C02B3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223,17</w:t>
            </w:r>
          </w:p>
        </w:tc>
        <w:tc>
          <w:tcPr>
            <w:tcW w:w="1656" w:type="dxa"/>
            <w:tcBorders>
              <w:top w:val="nil"/>
              <w:left w:val="nil"/>
              <w:bottom w:val="single" w:sz="4" w:space="0" w:color="C0C0C0"/>
              <w:right w:val="single" w:sz="4" w:space="0" w:color="C0C0C0"/>
            </w:tcBorders>
            <w:shd w:val="clear" w:color="000000" w:fill="FFFFCC"/>
            <w:vAlign w:val="center"/>
            <w:hideMark/>
          </w:tcPr>
          <w:p w14:paraId="2EBDF3E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446,34</w:t>
            </w:r>
          </w:p>
        </w:tc>
        <w:tc>
          <w:tcPr>
            <w:tcW w:w="1396" w:type="dxa"/>
            <w:tcBorders>
              <w:top w:val="nil"/>
              <w:left w:val="nil"/>
              <w:bottom w:val="single" w:sz="4" w:space="0" w:color="C0C0C0"/>
              <w:right w:val="single" w:sz="4" w:space="0" w:color="C0C0C0"/>
            </w:tcBorders>
            <w:shd w:val="clear" w:color="000000" w:fill="D7EAD3"/>
            <w:vAlign w:val="center"/>
            <w:hideMark/>
          </w:tcPr>
          <w:p w14:paraId="4842A6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223,17</w:t>
            </w:r>
          </w:p>
        </w:tc>
        <w:tc>
          <w:tcPr>
            <w:tcW w:w="1416" w:type="dxa"/>
            <w:tcBorders>
              <w:top w:val="nil"/>
              <w:left w:val="nil"/>
              <w:bottom w:val="single" w:sz="4" w:space="0" w:color="C0C0C0"/>
              <w:right w:val="single" w:sz="4" w:space="0" w:color="C0C0C0"/>
            </w:tcBorders>
            <w:shd w:val="clear" w:color="000000" w:fill="D7EAD3"/>
            <w:vAlign w:val="center"/>
            <w:hideMark/>
          </w:tcPr>
          <w:p w14:paraId="3FEB34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223,17</w:t>
            </w:r>
          </w:p>
        </w:tc>
        <w:tc>
          <w:tcPr>
            <w:tcW w:w="3314" w:type="dxa"/>
            <w:tcBorders>
              <w:top w:val="nil"/>
              <w:left w:val="nil"/>
              <w:bottom w:val="single" w:sz="4" w:space="0" w:color="C0C0C0"/>
              <w:right w:val="single" w:sz="4" w:space="0" w:color="C0C0C0"/>
            </w:tcBorders>
            <w:shd w:val="clear" w:color="000000" w:fill="FFFFCC"/>
            <w:vAlign w:val="center"/>
            <w:hideMark/>
          </w:tcPr>
          <w:p w14:paraId="3D51772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7164E232" w14:textId="77777777" w:rsidTr="004D4CF7">
        <w:trPr>
          <w:trHeight w:val="885"/>
          <w:jc w:val="center"/>
        </w:trPr>
        <w:tc>
          <w:tcPr>
            <w:tcW w:w="300" w:type="dxa"/>
            <w:tcBorders>
              <w:top w:val="nil"/>
              <w:left w:val="nil"/>
              <w:bottom w:val="nil"/>
              <w:right w:val="nil"/>
            </w:tcBorders>
            <w:shd w:val="clear" w:color="000000" w:fill="B7DEE8"/>
            <w:noWrap/>
            <w:vAlign w:val="center"/>
            <w:hideMark/>
          </w:tcPr>
          <w:p w14:paraId="5E1D50A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5AD0A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10.3</w:t>
            </w:r>
          </w:p>
        </w:tc>
        <w:tc>
          <w:tcPr>
            <w:tcW w:w="3293" w:type="dxa"/>
            <w:tcBorders>
              <w:top w:val="nil"/>
              <w:left w:val="nil"/>
              <w:bottom w:val="single" w:sz="4" w:space="0" w:color="C0C0C0"/>
              <w:right w:val="single" w:sz="4" w:space="0" w:color="C0C0C0"/>
            </w:tcBorders>
            <w:shd w:val="clear" w:color="auto" w:fill="auto"/>
            <w:vAlign w:val="center"/>
            <w:hideMark/>
          </w:tcPr>
          <w:p w14:paraId="7A7A161D"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Расчетная предпринимательская прибыль</w:t>
            </w:r>
          </w:p>
        </w:tc>
        <w:tc>
          <w:tcPr>
            <w:tcW w:w="666" w:type="dxa"/>
            <w:tcBorders>
              <w:top w:val="nil"/>
              <w:left w:val="nil"/>
              <w:bottom w:val="single" w:sz="4" w:space="0" w:color="C0C0C0"/>
              <w:right w:val="single" w:sz="4" w:space="0" w:color="C0C0C0"/>
            </w:tcBorders>
            <w:shd w:val="clear" w:color="auto" w:fill="auto"/>
            <w:vAlign w:val="center"/>
            <w:hideMark/>
          </w:tcPr>
          <w:p w14:paraId="38AF496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79FB9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51 569,91</w:t>
            </w:r>
          </w:p>
        </w:tc>
        <w:tc>
          <w:tcPr>
            <w:tcW w:w="1596" w:type="dxa"/>
            <w:tcBorders>
              <w:top w:val="nil"/>
              <w:left w:val="nil"/>
              <w:bottom w:val="single" w:sz="4" w:space="0" w:color="C0C0C0"/>
              <w:right w:val="single" w:sz="4" w:space="0" w:color="C0C0C0"/>
            </w:tcBorders>
            <w:shd w:val="clear" w:color="000000" w:fill="FFFFCC"/>
            <w:vAlign w:val="center"/>
            <w:hideMark/>
          </w:tcPr>
          <w:p w14:paraId="05996F9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52 980,08</w:t>
            </w:r>
          </w:p>
        </w:tc>
        <w:tc>
          <w:tcPr>
            <w:tcW w:w="1616" w:type="dxa"/>
            <w:tcBorders>
              <w:top w:val="nil"/>
              <w:left w:val="nil"/>
              <w:bottom w:val="single" w:sz="4" w:space="0" w:color="C0C0C0"/>
              <w:right w:val="single" w:sz="4" w:space="0" w:color="C0C0C0"/>
            </w:tcBorders>
            <w:shd w:val="clear" w:color="000000" w:fill="FFFFCC"/>
            <w:vAlign w:val="center"/>
            <w:hideMark/>
          </w:tcPr>
          <w:p w14:paraId="6A5B3B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66 545,96</w:t>
            </w:r>
          </w:p>
        </w:tc>
        <w:tc>
          <w:tcPr>
            <w:tcW w:w="1616" w:type="dxa"/>
            <w:tcBorders>
              <w:top w:val="nil"/>
              <w:left w:val="nil"/>
              <w:bottom w:val="single" w:sz="4" w:space="0" w:color="C0C0C0"/>
              <w:right w:val="single" w:sz="4" w:space="0" w:color="C0C0C0"/>
            </w:tcBorders>
            <w:shd w:val="clear" w:color="000000" w:fill="FFFFCC"/>
            <w:vAlign w:val="center"/>
            <w:hideMark/>
          </w:tcPr>
          <w:p w14:paraId="48F6BA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56 331,61</w:t>
            </w:r>
          </w:p>
        </w:tc>
        <w:tc>
          <w:tcPr>
            <w:tcW w:w="1396" w:type="dxa"/>
            <w:tcBorders>
              <w:top w:val="nil"/>
              <w:left w:val="nil"/>
              <w:bottom w:val="single" w:sz="4" w:space="0" w:color="C0C0C0"/>
              <w:right w:val="single" w:sz="4" w:space="0" w:color="C0C0C0"/>
            </w:tcBorders>
            <w:shd w:val="clear" w:color="000000" w:fill="D7EAD3"/>
            <w:vAlign w:val="center"/>
            <w:hideMark/>
          </w:tcPr>
          <w:p w14:paraId="3C5E60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28 165,81</w:t>
            </w:r>
          </w:p>
        </w:tc>
        <w:tc>
          <w:tcPr>
            <w:tcW w:w="1416" w:type="dxa"/>
            <w:tcBorders>
              <w:top w:val="nil"/>
              <w:left w:val="nil"/>
              <w:bottom w:val="single" w:sz="4" w:space="0" w:color="C0C0C0"/>
              <w:right w:val="single" w:sz="4" w:space="0" w:color="C0C0C0"/>
            </w:tcBorders>
            <w:shd w:val="clear" w:color="000000" w:fill="D7EAD3"/>
            <w:vAlign w:val="center"/>
            <w:hideMark/>
          </w:tcPr>
          <w:p w14:paraId="0B95B8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28 165,81</w:t>
            </w:r>
          </w:p>
        </w:tc>
        <w:tc>
          <w:tcPr>
            <w:tcW w:w="1656" w:type="dxa"/>
            <w:tcBorders>
              <w:top w:val="nil"/>
              <w:left w:val="single" w:sz="4" w:space="0" w:color="C0C0C0"/>
              <w:bottom w:val="single" w:sz="4" w:space="0" w:color="C0C0C0"/>
              <w:right w:val="single" w:sz="4" w:space="0" w:color="C0C0C0"/>
            </w:tcBorders>
            <w:shd w:val="clear" w:color="000000" w:fill="FFFFCC"/>
            <w:vAlign w:val="center"/>
            <w:hideMark/>
          </w:tcPr>
          <w:p w14:paraId="09C521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56 331,61</w:t>
            </w:r>
          </w:p>
        </w:tc>
        <w:tc>
          <w:tcPr>
            <w:tcW w:w="1396" w:type="dxa"/>
            <w:tcBorders>
              <w:top w:val="nil"/>
              <w:left w:val="nil"/>
              <w:bottom w:val="single" w:sz="4" w:space="0" w:color="C0C0C0"/>
              <w:right w:val="single" w:sz="4" w:space="0" w:color="C0C0C0"/>
            </w:tcBorders>
            <w:shd w:val="clear" w:color="000000" w:fill="D7EAD3"/>
            <w:vAlign w:val="center"/>
            <w:hideMark/>
          </w:tcPr>
          <w:p w14:paraId="6AACAE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28 165,81</w:t>
            </w:r>
          </w:p>
        </w:tc>
        <w:tc>
          <w:tcPr>
            <w:tcW w:w="1416" w:type="dxa"/>
            <w:tcBorders>
              <w:top w:val="nil"/>
              <w:left w:val="nil"/>
              <w:bottom w:val="single" w:sz="4" w:space="0" w:color="C0C0C0"/>
              <w:right w:val="single" w:sz="4" w:space="0" w:color="C0C0C0"/>
            </w:tcBorders>
            <w:shd w:val="clear" w:color="000000" w:fill="D7EAD3"/>
            <w:vAlign w:val="center"/>
            <w:hideMark/>
          </w:tcPr>
          <w:p w14:paraId="7DA3A0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28 165,81</w:t>
            </w:r>
          </w:p>
        </w:tc>
        <w:tc>
          <w:tcPr>
            <w:tcW w:w="3314" w:type="dxa"/>
            <w:tcBorders>
              <w:top w:val="nil"/>
              <w:left w:val="nil"/>
              <w:bottom w:val="single" w:sz="4" w:space="0" w:color="C0C0C0"/>
              <w:right w:val="single" w:sz="4" w:space="0" w:color="C0C0C0"/>
            </w:tcBorders>
            <w:shd w:val="clear" w:color="000000" w:fill="FFFFCC"/>
            <w:vAlign w:val="center"/>
            <w:hideMark/>
          </w:tcPr>
          <w:p w14:paraId="09432EBE"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006A4C4B" w14:textId="77777777" w:rsidTr="004D4CF7">
        <w:trPr>
          <w:trHeight w:val="300"/>
          <w:jc w:val="center"/>
        </w:trPr>
        <w:tc>
          <w:tcPr>
            <w:tcW w:w="300" w:type="dxa"/>
            <w:tcBorders>
              <w:top w:val="nil"/>
              <w:left w:val="nil"/>
              <w:bottom w:val="nil"/>
              <w:right w:val="nil"/>
            </w:tcBorders>
            <w:shd w:val="clear" w:color="000000" w:fill="00B0F0"/>
            <w:noWrap/>
            <w:vAlign w:val="center"/>
            <w:hideMark/>
          </w:tcPr>
          <w:p w14:paraId="46469AB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DA93B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10.4</w:t>
            </w:r>
          </w:p>
        </w:tc>
        <w:tc>
          <w:tcPr>
            <w:tcW w:w="3293" w:type="dxa"/>
            <w:tcBorders>
              <w:top w:val="nil"/>
              <w:left w:val="nil"/>
              <w:bottom w:val="single" w:sz="4" w:space="0" w:color="C0C0C0"/>
              <w:right w:val="single" w:sz="4" w:space="0" w:color="C0C0C0"/>
            </w:tcBorders>
            <w:shd w:val="clear" w:color="auto" w:fill="auto"/>
            <w:vAlign w:val="center"/>
            <w:hideMark/>
          </w:tcPr>
          <w:p w14:paraId="006E2709"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прочие цели:</w:t>
            </w:r>
          </w:p>
        </w:tc>
        <w:tc>
          <w:tcPr>
            <w:tcW w:w="666" w:type="dxa"/>
            <w:tcBorders>
              <w:top w:val="nil"/>
              <w:left w:val="nil"/>
              <w:bottom w:val="single" w:sz="4" w:space="0" w:color="C0C0C0"/>
              <w:right w:val="single" w:sz="4" w:space="0" w:color="C0C0C0"/>
            </w:tcBorders>
            <w:shd w:val="clear" w:color="auto" w:fill="auto"/>
            <w:vAlign w:val="center"/>
            <w:hideMark/>
          </w:tcPr>
          <w:p w14:paraId="1CDC2F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46173A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0423E05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6F6350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50090E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67261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D0A44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3DE057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27FE7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FD65F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3E2083B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59184A2" w14:textId="77777777" w:rsidTr="004D4CF7">
        <w:trPr>
          <w:trHeight w:val="465"/>
          <w:jc w:val="center"/>
        </w:trPr>
        <w:tc>
          <w:tcPr>
            <w:tcW w:w="300" w:type="dxa"/>
            <w:tcBorders>
              <w:top w:val="nil"/>
              <w:left w:val="nil"/>
              <w:bottom w:val="nil"/>
              <w:right w:val="nil"/>
            </w:tcBorders>
            <w:shd w:val="clear" w:color="000000" w:fill="00B050"/>
            <w:noWrap/>
            <w:vAlign w:val="center"/>
            <w:hideMark/>
          </w:tcPr>
          <w:p w14:paraId="08FD84E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0E174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w:t>
            </w:r>
          </w:p>
        </w:tc>
        <w:tc>
          <w:tcPr>
            <w:tcW w:w="3293" w:type="dxa"/>
            <w:tcBorders>
              <w:top w:val="nil"/>
              <w:left w:val="nil"/>
              <w:bottom w:val="single" w:sz="4" w:space="0" w:color="C0C0C0"/>
              <w:right w:val="single" w:sz="4" w:space="0" w:color="C0C0C0"/>
            </w:tcBorders>
            <w:shd w:val="clear" w:color="auto" w:fill="auto"/>
            <w:vAlign w:val="center"/>
            <w:hideMark/>
          </w:tcPr>
          <w:p w14:paraId="6438A600"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Налоги, сборы, платежи - всего, в том числе:</w:t>
            </w:r>
          </w:p>
        </w:tc>
        <w:tc>
          <w:tcPr>
            <w:tcW w:w="666" w:type="dxa"/>
            <w:tcBorders>
              <w:top w:val="nil"/>
              <w:left w:val="nil"/>
              <w:bottom w:val="single" w:sz="4" w:space="0" w:color="C0C0C0"/>
              <w:right w:val="single" w:sz="4" w:space="0" w:color="C0C0C0"/>
            </w:tcBorders>
            <w:shd w:val="clear" w:color="auto" w:fill="auto"/>
            <w:vAlign w:val="center"/>
            <w:hideMark/>
          </w:tcPr>
          <w:p w14:paraId="6C452A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3473AC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6 645,93</w:t>
            </w:r>
          </w:p>
        </w:tc>
        <w:tc>
          <w:tcPr>
            <w:tcW w:w="1596" w:type="dxa"/>
            <w:tcBorders>
              <w:top w:val="nil"/>
              <w:left w:val="nil"/>
              <w:bottom w:val="single" w:sz="4" w:space="0" w:color="C0C0C0"/>
              <w:right w:val="single" w:sz="4" w:space="0" w:color="C0C0C0"/>
            </w:tcBorders>
            <w:shd w:val="clear" w:color="000000" w:fill="D7EAD3"/>
            <w:vAlign w:val="center"/>
            <w:hideMark/>
          </w:tcPr>
          <w:p w14:paraId="549D3D6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1 165,00</w:t>
            </w:r>
          </w:p>
        </w:tc>
        <w:tc>
          <w:tcPr>
            <w:tcW w:w="1616" w:type="dxa"/>
            <w:tcBorders>
              <w:top w:val="nil"/>
              <w:left w:val="nil"/>
              <w:bottom w:val="single" w:sz="4" w:space="0" w:color="C0C0C0"/>
              <w:right w:val="single" w:sz="4" w:space="0" w:color="C0C0C0"/>
            </w:tcBorders>
            <w:shd w:val="clear" w:color="000000" w:fill="D7EAD3"/>
            <w:vAlign w:val="center"/>
            <w:hideMark/>
          </w:tcPr>
          <w:p w14:paraId="2F4A67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546B98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3ECAFD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C5ACE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12A2FC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11C017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14209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2D836A4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7BCAE92D" w14:textId="77777777" w:rsidTr="004D4CF7">
        <w:trPr>
          <w:trHeight w:val="300"/>
          <w:jc w:val="center"/>
        </w:trPr>
        <w:tc>
          <w:tcPr>
            <w:tcW w:w="300" w:type="dxa"/>
            <w:tcBorders>
              <w:top w:val="nil"/>
              <w:left w:val="nil"/>
              <w:bottom w:val="nil"/>
              <w:right w:val="nil"/>
            </w:tcBorders>
            <w:shd w:val="clear" w:color="000000" w:fill="00B050"/>
            <w:noWrap/>
            <w:vAlign w:val="center"/>
            <w:hideMark/>
          </w:tcPr>
          <w:p w14:paraId="5A99F5F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F7E10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w:t>
            </w:r>
          </w:p>
        </w:tc>
        <w:tc>
          <w:tcPr>
            <w:tcW w:w="3293" w:type="dxa"/>
            <w:tcBorders>
              <w:top w:val="nil"/>
              <w:left w:val="nil"/>
              <w:bottom w:val="single" w:sz="4" w:space="0" w:color="C0C0C0"/>
              <w:right w:val="single" w:sz="4" w:space="0" w:color="C0C0C0"/>
            </w:tcBorders>
            <w:shd w:val="clear" w:color="auto" w:fill="auto"/>
            <w:vAlign w:val="center"/>
            <w:hideMark/>
          </w:tcPr>
          <w:p w14:paraId="025EE1A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прибыль</w:t>
            </w:r>
          </w:p>
        </w:tc>
        <w:tc>
          <w:tcPr>
            <w:tcW w:w="666" w:type="dxa"/>
            <w:tcBorders>
              <w:top w:val="nil"/>
              <w:left w:val="nil"/>
              <w:bottom w:val="single" w:sz="4" w:space="0" w:color="C0C0C0"/>
              <w:right w:val="single" w:sz="4" w:space="0" w:color="C0C0C0"/>
            </w:tcBorders>
            <w:shd w:val="clear" w:color="auto" w:fill="auto"/>
            <w:vAlign w:val="center"/>
            <w:hideMark/>
          </w:tcPr>
          <w:p w14:paraId="0D0477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7F797C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6 645,93</w:t>
            </w:r>
          </w:p>
        </w:tc>
        <w:tc>
          <w:tcPr>
            <w:tcW w:w="1596" w:type="dxa"/>
            <w:tcBorders>
              <w:top w:val="nil"/>
              <w:left w:val="nil"/>
              <w:bottom w:val="single" w:sz="4" w:space="0" w:color="C0C0C0"/>
              <w:right w:val="single" w:sz="4" w:space="0" w:color="C0C0C0"/>
            </w:tcBorders>
            <w:shd w:val="clear" w:color="000000" w:fill="D7EAD3"/>
            <w:vAlign w:val="center"/>
            <w:hideMark/>
          </w:tcPr>
          <w:p w14:paraId="72BA0838"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1 165,00</w:t>
            </w:r>
          </w:p>
        </w:tc>
        <w:tc>
          <w:tcPr>
            <w:tcW w:w="1616" w:type="dxa"/>
            <w:tcBorders>
              <w:top w:val="nil"/>
              <w:left w:val="nil"/>
              <w:bottom w:val="single" w:sz="4" w:space="0" w:color="C0C0C0"/>
              <w:right w:val="single" w:sz="4" w:space="0" w:color="C0C0C0"/>
            </w:tcBorders>
            <w:shd w:val="clear" w:color="000000" w:fill="D7EAD3"/>
            <w:vAlign w:val="center"/>
            <w:hideMark/>
          </w:tcPr>
          <w:p w14:paraId="65DA3A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000587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6F319C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D5D53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D7EAD3"/>
            <w:vAlign w:val="center"/>
            <w:hideMark/>
          </w:tcPr>
          <w:p w14:paraId="605B96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34A988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6E6E5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4300410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D184B07" w14:textId="77777777" w:rsidTr="004D4CF7">
        <w:trPr>
          <w:trHeight w:val="840"/>
          <w:jc w:val="center"/>
        </w:trPr>
        <w:tc>
          <w:tcPr>
            <w:tcW w:w="300" w:type="dxa"/>
            <w:tcBorders>
              <w:top w:val="nil"/>
              <w:left w:val="nil"/>
              <w:bottom w:val="nil"/>
              <w:right w:val="nil"/>
            </w:tcBorders>
            <w:shd w:val="clear" w:color="000000" w:fill="00B050"/>
            <w:noWrap/>
            <w:vAlign w:val="center"/>
            <w:hideMark/>
          </w:tcPr>
          <w:p w14:paraId="3260626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6ACCB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10.5.1.1</w:t>
            </w:r>
          </w:p>
        </w:tc>
        <w:tc>
          <w:tcPr>
            <w:tcW w:w="3293" w:type="dxa"/>
            <w:tcBorders>
              <w:top w:val="nil"/>
              <w:left w:val="nil"/>
              <w:bottom w:val="single" w:sz="4" w:space="0" w:color="C0C0C0"/>
              <w:right w:val="single" w:sz="4" w:space="0" w:color="C0C0C0"/>
            </w:tcBorders>
            <w:shd w:val="clear" w:color="auto" w:fill="auto"/>
            <w:vAlign w:val="center"/>
            <w:hideMark/>
          </w:tcPr>
          <w:p w14:paraId="1E149B3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 реализацию инвест программы</w:t>
            </w:r>
          </w:p>
        </w:tc>
        <w:tc>
          <w:tcPr>
            <w:tcW w:w="666" w:type="dxa"/>
            <w:tcBorders>
              <w:top w:val="nil"/>
              <w:left w:val="nil"/>
              <w:bottom w:val="single" w:sz="4" w:space="0" w:color="C0C0C0"/>
              <w:right w:val="single" w:sz="4" w:space="0" w:color="C0C0C0"/>
            </w:tcBorders>
            <w:shd w:val="clear" w:color="auto" w:fill="auto"/>
            <w:vAlign w:val="center"/>
            <w:hideMark/>
          </w:tcPr>
          <w:p w14:paraId="1793A2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5C6B1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6 645,93</w:t>
            </w:r>
          </w:p>
        </w:tc>
        <w:tc>
          <w:tcPr>
            <w:tcW w:w="1596" w:type="dxa"/>
            <w:tcBorders>
              <w:top w:val="nil"/>
              <w:left w:val="nil"/>
              <w:bottom w:val="single" w:sz="4" w:space="0" w:color="C0C0C0"/>
              <w:right w:val="single" w:sz="4" w:space="0" w:color="C0C0C0"/>
            </w:tcBorders>
            <w:shd w:val="clear" w:color="000000" w:fill="FFFFCC"/>
            <w:vAlign w:val="center"/>
            <w:hideMark/>
          </w:tcPr>
          <w:p w14:paraId="028BBE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1 165,00</w:t>
            </w:r>
          </w:p>
        </w:tc>
        <w:tc>
          <w:tcPr>
            <w:tcW w:w="1616" w:type="dxa"/>
            <w:tcBorders>
              <w:top w:val="nil"/>
              <w:left w:val="nil"/>
              <w:bottom w:val="single" w:sz="4" w:space="0" w:color="C0C0C0"/>
              <w:right w:val="single" w:sz="4" w:space="0" w:color="C0C0C0"/>
            </w:tcBorders>
            <w:shd w:val="clear" w:color="000000" w:fill="FFFFCC"/>
            <w:vAlign w:val="center"/>
            <w:hideMark/>
          </w:tcPr>
          <w:p w14:paraId="46290E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025B9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23BF8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1AB25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DD1BC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22688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B44B0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0546182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5F7BE30" w14:textId="77777777" w:rsidTr="004D4CF7">
        <w:trPr>
          <w:trHeight w:val="540"/>
          <w:jc w:val="center"/>
        </w:trPr>
        <w:tc>
          <w:tcPr>
            <w:tcW w:w="300" w:type="dxa"/>
            <w:tcBorders>
              <w:top w:val="nil"/>
              <w:left w:val="nil"/>
              <w:bottom w:val="nil"/>
              <w:right w:val="nil"/>
            </w:tcBorders>
            <w:shd w:val="clear" w:color="000000" w:fill="00B050"/>
            <w:noWrap/>
            <w:vAlign w:val="center"/>
            <w:hideMark/>
          </w:tcPr>
          <w:p w14:paraId="58034FB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21609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10.5.1.2</w:t>
            </w:r>
          </w:p>
        </w:tc>
        <w:tc>
          <w:tcPr>
            <w:tcW w:w="3293" w:type="dxa"/>
            <w:tcBorders>
              <w:top w:val="nil"/>
              <w:left w:val="nil"/>
              <w:bottom w:val="single" w:sz="4" w:space="0" w:color="C0C0C0"/>
              <w:right w:val="single" w:sz="4" w:space="0" w:color="C0C0C0"/>
            </w:tcBorders>
            <w:shd w:val="clear" w:color="auto" w:fill="auto"/>
            <w:vAlign w:val="center"/>
            <w:hideMark/>
          </w:tcPr>
          <w:p w14:paraId="726BF50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 реализацию производственной программы</w:t>
            </w:r>
          </w:p>
        </w:tc>
        <w:tc>
          <w:tcPr>
            <w:tcW w:w="666" w:type="dxa"/>
            <w:tcBorders>
              <w:top w:val="nil"/>
              <w:left w:val="nil"/>
              <w:bottom w:val="single" w:sz="4" w:space="0" w:color="C0C0C0"/>
              <w:right w:val="single" w:sz="4" w:space="0" w:color="C0C0C0"/>
            </w:tcBorders>
            <w:shd w:val="clear" w:color="auto" w:fill="auto"/>
            <w:vAlign w:val="center"/>
            <w:hideMark/>
          </w:tcPr>
          <w:p w14:paraId="32A489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D2B95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C0A12BE"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97DCF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1AA072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849FA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91051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201D6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B94C5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5710F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3D634FC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858C28E" w14:textId="77777777" w:rsidTr="004D4CF7">
        <w:trPr>
          <w:trHeight w:val="1605"/>
          <w:jc w:val="center"/>
        </w:trPr>
        <w:tc>
          <w:tcPr>
            <w:tcW w:w="300" w:type="dxa"/>
            <w:tcBorders>
              <w:top w:val="nil"/>
              <w:left w:val="nil"/>
              <w:bottom w:val="nil"/>
              <w:right w:val="nil"/>
            </w:tcBorders>
            <w:shd w:val="clear" w:color="000000" w:fill="00B0F0"/>
            <w:noWrap/>
            <w:vAlign w:val="center"/>
            <w:hideMark/>
          </w:tcPr>
          <w:p w14:paraId="2C4802D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1A0DB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w:t>
            </w:r>
          </w:p>
        </w:tc>
        <w:tc>
          <w:tcPr>
            <w:tcW w:w="3293" w:type="dxa"/>
            <w:tcBorders>
              <w:top w:val="nil"/>
              <w:left w:val="nil"/>
              <w:bottom w:val="single" w:sz="4" w:space="0" w:color="C0C0C0"/>
              <w:right w:val="single" w:sz="4" w:space="0" w:color="C0C0C0"/>
            </w:tcBorders>
            <w:shd w:val="clear" w:color="auto" w:fill="auto"/>
            <w:vAlign w:val="center"/>
            <w:hideMark/>
          </w:tcPr>
          <w:p w14:paraId="730EB3B8"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666" w:type="dxa"/>
            <w:tcBorders>
              <w:top w:val="nil"/>
              <w:left w:val="nil"/>
              <w:bottom w:val="single" w:sz="4" w:space="0" w:color="C0C0C0"/>
              <w:right w:val="single" w:sz="4" w:space="0" w:color="C0C0C0"/>
            </w:tcBorders>
            <w:shd w:val="clear" w:color="auto" w:fill="auto"/>
            <w:vAlign w:val="center"/>
            <w:hideMark/>
          </w:tcPr>
          <w:p w14:paraId="161192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B3B9C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8F086A9"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E6AF4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82973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93B02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7D571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626BBC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A1D1D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A0827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5E409C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F190B4F"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302CAD8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D0B16F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w:t>
            </w:r>
          </w:p>
        </w:tc>
        <w:tc>
          <w:tcPr>
            <w:tcW w:w="3293" w:type="dxa"/>
            <w:tcBorders>
              <w:top w:val="nil"/>
              <w:left w:val="nil"/>
              <w:bottom w:val="single" w:sz="4" w:space="0" w:color="C0C0C0"/>
              <w:right w:val="single" w:sz="4" w:space="0" w:color="C0C0C0"/>
            </w:tcBorders>
            <w:shd w:val="clear" w:color="auto" w:fill="auto"/>
            <w:vAlign w:val="center"/>
            <w:hideMark/>
          </w:tcPr>
          <w:p w14:paraId="6D7D27F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Недополученные доходы/выпадающие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75743DC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773A52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A92E416"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0451EE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26C0123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21 581,08</w:t>
            </w:r>
          </w:p>
        </w:tc>
        <w:tc>
          <w:tcPr>
            <w:tcW w:w="1396" w:type="dxa"/>
            <w:tcBorders>
              <w:top w:val="nil"/>
              <w:left w:val="nil"/>
              <w:bottom w:val="single" w:sz="4" w:space="0" w:color="C0C0C0"/>
              <w:right w:val="single" w:sz="4" w:space="0" w:color="C0C0C0"/>
            </w:tcBorders>
            <w:shd w:val="clear" w:color="000000" w:fill="D7EAD3"/>
            <w:vAlign w:val="center"/>
            <w:hideMark/>
          </w:tcPr>
          <w:p w14:paraId="318675C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10 790,54</w:t>
            </w:r>
          </w:p>
        </w:tc>
        <w:tc>
          <w:tcPr>
            <w:tcW w:w="1416" w:type="dxa"/>
            <w:tcBorders>
              <w:top w:val="nil"/>
              <w:left w:val="nil"/>
              <w:bottom w:val="single" w:sz="4" w:space="0" w:color="C0C0C0"/>
              <w:right w:val="single" w:sz="4" w:space="0" w:color="C0C0C0"/>
            </w:tcBorders>
            <w:shd w:val="clear" w:color="000000" w:fill="D7EAD3"/>
            <w:vAlign w:val="center"/>
            <w:hideMark/>
          </w:tcPr>
          <w:p w14:paraId="0E624CC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10 790,54</w:t>
            </w:r>
          </w:p>
        </w:tc>
        <w:tc>
          <w:tcPr>
            <w:tcW w:w="1656" w:type="dxa"/>
            <w:tcBorders>
              <w:top w:val="nil"/>
              <w:left w:val="nil"/>
              <w:bottom w:val="single" w:sz="4" w:space="0" w:color="C0C0C0"/>
              <w:right w:val="single" w:sz="4" w:space="0" w:color="C0C0C0"/>
            </w:tcBorders>
            <w:shd w:val="clear" w:color="000000" w:fill="FFFFCC"/>
            <w:vAlign w:val="center"/>
            <w:hideMark/>
          </w:tcPr>
          <w:p w14:paraId="6C28728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21 733,64</w:t>
            </w:r>
          </w:p>
        </w:tc>
        <w:tc>
          <w:tcPr>
            <w:tcW w:w="1396" w:type="dxa"/>
            <w:tcBorders>
              <w:top w:val="nil"/>
              <w:left w:val="nil"/>
              <w:bottom w:val="single" w:sz="4" w:space="0" w:color="C0C0C0"/>
              <w:right w:val="single" w:sz="4" w:space="0" w:color="C0C0C0"/>
            </w:tcBorders>
            <w:shd w:val="clear" w:color="000000" w:fill="D7EAD3"/>
            <w:vAlign w:val="center"/>
            <w:hideMark/>
          </w:tcPr>
          <w:p w14:paraId="66BF08D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10 866,82</w:t>
            </w:r>
          </w:p>
        </w:tc>
        <w:tc>
          <w:tcPr>
            <w:tcW w:w="1416" w:type="dxa"/>
            <w:tcBorders>
              <w:top w:val="nil"/>
              <w:left w:val="nil"/>
              <w:bottom w:val="single" w:sz="4" w:space="0" w:color="C0C0C0"/>
              <w:right w:val="single" w:sz="4" w:space="0" w:color="C0C0C0"/>
            </w:tcBorders>
            <w:shd w:val="clear" w:color="000000" w:fill="D7EAD3"/>
            <w:vAlign w:val="center"/>
            <w:hideMark/>
          </w:tcPr>
          <w:p w14:paraId="49C267A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10 866,82</w:t>
            </w:r>
          </w:p>
        </w:tc>
        <w:tc>
          <w:tcPr>
            <w:tcW w:w="3314" w:type="dxa"/>
            <w:tcBorders>
              <w:top w:val="nil"/>
              <w:left w:val="nil"/>
              <w:bottom w:val="single" w:sz="4" w:space="0" w:color="C0C0C0"/>
              <w:right w:val="single" w:sz="4" w:space="0" w:color="C0C0C0"/>
            </w:tcBorders>
            <w:shd w:val="clear" w:color="000000" w:fill="FFFFCC"/>
            <w:vAlign w:val="center"/>
            <w:hideMark/>
          </w:tcPr>
          <w:p w14:paraId="4210870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6C2CF35" w14:textId="77777777" w:rsidTr="004D4CF7">
        <w:trPr>
          <w:trHeight w:val="495"/>
          <w:jc w:val="center"/>
        </w:trPr>
        <w:tc>
          <w:tcPr>
            <w:tcW w:w="300" w:type="dxa"/>
            <w:tcBorders>
              <w:top w:val="nil"/>
              <w:left w:val="nil"/>
              <w:bottom w:val="nil"/>
              <w:right w:val="nil"/>
            </w:tcBorders>
            <w:shd w:val="clear" w:color="000000" w:fill="00B050"/>
            <w:noWrap/>
            <w:vAlign w:val="center"/>
            <w:hideMark/>
          </w:tcPr>
          <w:p w14:paraId="4ED3A18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7E88A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11.1</w:t>
            </w:r>
          </w:p>
        </w:tc>
        <w:tc>
          <w:tcPr>
            <w:tcW w:w="3293" w:type="dxa"/>
            <w:tcBorders>
              <w:top w:val="nil"/>
              <w:left w:val="nil"/>
              <w:bottom w:val="single" w:sz="4" w:space="0" w:color="C0C0C0"/>
              <w:right w:val="single" w:sz="4" w:space="0" w:color="C0C0C0"/>
            </w:tcBorders>
            <w:shd w:val="clear" w:color="auto" w:fill="auto"/>
            <w:vAlign w:val="center"/>
            <w:hideMark/>
          </w:tcPr>
          <w:p w14:paraId="1F28E8AC"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Отклонение фактически достигнутого объёма поданной воды или принятых сточных вод</w:t>
            </w:r>
          </w:p>
        </w:tc>
        <w:tc>
          <w:tcPr>
            <w:tcW w:w="666" w:type="dxa"/>
            <w:tcBorders>
              <w:top w:val="nil"/>
              <w:left w:val="nil"/>
              <w:bottom w:val="single" w:sz="4" w:space="0" w:color="C0C0C0"/>
              <w:right w:val="single" w:sz="4" w:space="0" w:color="C0C0C0"/>
            </w:tcBorders>
            <w:shd w:val="clear" w:color="auto" w:fill="auto"/>
            <w:vAlign w:val="center"/>
            <w:hideMark/>
          </w:tcPr>
          <w:p w14:paraId="7F72E3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589D25B"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357F042"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1FA8EF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F08B8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24 417,67</w:t>
            </w:r>
          </w:p>
        </w:tc>
        <w:tc>
          <w:tcPr>
            <w:tcW w:w="1396" w:type="dxa"/>
            <w:tcBorders>
              <w:top w:val="nil"/>
              <w:left w:val="nil"/>
              <w:bottom w:val="single" w:sz="4" w:space="0" w:color="C0C0C0"/>
              <w:right w:val="single" w:sz="4" w:space="0" w:color="C0C0C0"/>
            </w:tcBorders>
            <w:shd w:val="clear" w:color="000000" w:fill="D7EAD3"/>
            <w:vAlign w:val="center"/>
            <w:hideMark/>
          </w:tcPr>
          <w:p w14:paraId="7CAD27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12 208,83</w:t>
            </w:r>
          </w:p>
        </w:tc>
        <w:tc>
          <w:tcPr>
            <w:tcW w:w="1416" w:type="dxa"/>
            <w:tcBorders>
              <w:top w:val="nil"/>
              <w:left w:val="nil"/>
              <w:bottom w:val="single" w:sz="4" w:space="0" w:color="C0C0C0"/>
              <w:right w:val="single" w:sz="4" w:space="0" w:color="C0C0C0"/>
            </w:tcBorders>
            <w:shd w:val="clear" w:color="000000" w:fill="D7EAD3"/>
            <w:vAlign w:val="center"/>
            <w:hideMark/>
          </w:tcPr>
          <w:p w14:paraId="19E0EE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12 208,83</w:t>
            </w:r>
          </w:p>
        </w:tc>
        <w:tc>
          <w:tcPr>
            <w:tcW w:w="1656" w:type="dxa"/>
            <w:tcBorders>
              <w:top w:val="nil"/>
              <w:left w:val="nil"/>
              <w:bottom w:val="single" w:sz="4" w:space="0" w:color="C0C0C0"/>
              <w:right w:val="single" w:sz="4" w:space="0" w:color="C0C0C0"/>
            </w:tcBorders>
            <w:shd w:val="clear" w:color="000000" w:fill="FFFFCC"/>
            <w:vAlign w:val="center"/>
            <w:hideMark/>
          </w:tcPr>
          <w:p w14:paraId="65251B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24 417,67</w:t>
            </w:r>
          </w:p>
        </w:tc>
        <w:tc>
          <w:tcPr>
            <w:tcW w:w="1396" w:type="dxa"/>
            <w:tcBorders>
              <w:top w:val="nil"/>
              <w:left w:val="nil"/>
              <w:bottom w:val="single" w:sz="4" w:space="0" w:color="C0C0C0"/>
              <w:right w:val="single" w:sz="4" w:space="0" w:color="C0C0C0"/>
            </w:tcBorders>
            <w:shd w:val="clear" w:color="000000" w:fill="D7EAD3"/>
            <w:vAlign w:val="center"/>
            <w:hideMark/>
          </w:tcPr>
          <w:p w14:paraId="5BA2EC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12 208,83</w:t>
            </w:r>
          </w:p>
        </w:tc>
        <w:tc>
          <w:tcPr>
            <w:tcW w:w="1416" w:type="dxa"/>
            <w:tcBorders>
              <w:top w:val="nil"/>
              <w:left w:val="nil"/>
              <w:bottom w:val="single" w:sz="4" w:space="0" w:color="C0C0C0"/>
              <w:right w:val="single" w:sz="4" w:space="0" w:color="C0C0C0"/>
            </w:tcBorders>
            <w:shd w:val="clear" w:color="000000" w:fill="D7EAD3"/>
            <w:vAlign w:val="center"/>
            <w:hideMark/>
          </w:tcPr>
          <w:p w14:paraId="146615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12 208,83</w:t>
            </w:r>
          </w:p>
        </w:tc>
        <w:tc>
          <w:tcPr>
            <w:tcW w:w="3314" w:type="dxa"/>
            <w:tcBorders>
              <w:top w:val="nil"/>
              <w:left w:val="nil"/>
              <w:bottom w:val="single" w:sz="4" w:space="0" w:color="C0C0C0"/>
              <w:right w:val="single" w:sz="4" w:space="0" w:color="C0C0C0"/>
            </w:tcBorders>
            <w:shd w:val="clear" w:color="000000" w:fill="FFFFCC"/>
            <w:vAlign w:val="center"/>
            <w:hideMark/>
          </w:tcPr>
          <w:p w14:paraId="2B661866"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1E8D75D" w14:textId="77777777" w:rsidTr="004D4CF7">
        <w:trPr>
          <w:trHeight w:val="2610"/>
          <w:jc w:val="center"/>
        </w:trPr>
        <w:tc>
          <w:tcPr>
            <w:tcW w:w="300" w:type="dxa"/>
            <w:tcBorders>
              <w:top w:val="nil"/>
              <w:left w:val="nil"/>
              <w:bottom w:val="nil"/>
              <w:right w:val="nil"/>
            </w:tcBorders>
            <w:shd w:val="clear" w:color="000000" w:fill="00B050"/>
            <w:noWrap/>
            <w:vAlign w:val="center"/>
            <w:hideMark/>
          </w:tcPr>
          <w:p w14:paraId="7A93E90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75FF4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w:t>
            </w:r>
          </w:p>
        </w:tc>
        <w:tc>
          <w:tcPr>
            <w:tcW w:w="3293" w:type="dxa"/>
            <w:tcBorders>
              <w:top w:val="nil"/>
              <w:left w:val="nil"/>
              <w:bottom w:val="single" w:sz="4" w:space="0" w:color="C0C0C0"/>
              <w:right w:val="single" w:sz="4" w:space="0" w:color="C0C0C0"/>
            </w:tcBorders>
            <w:shd w:val="clear" w:color="000000" w:fill="92D050"/>
            <w:vAlign w:val="center"/>
            <w:hideMark/>
          </w:tcPr>
          <w:p w14:paraId="573C8A84"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Отклонение фактически достигнутого уровня неподконтрольных расходов</w:t>
            </w:r>
          </w:p>
        </w:tc>
        <w:tc>
          <w:tcPr>
            <w:tcW w:w="666" w:type="dxa"/>
            <w:tcBorders>
              <w:top w:val="nil"/>
              <w:left w:val="nil"/>
              <w:bottom w:val="single" w:sz="4" w:space="0" w:color="C0C0C0"/>
              <w:right w:val="single" w:sz="4" w:space="0" w:color="C0C0C0"/>
            </w:tcBorders>
            <w:shd w:val="clear" w:color="auto" w:fill="auto"/>
            <w:vAlign w:val="center"/>
            <w:hideMark/>
          </w:tcPr>
          <w:p w14:paraId="489AC8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51C6B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5E54B0B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720C44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5BB4A0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-2 836,59</w:t>
            </w:r>
          </w:p>
        </w:tc>
        <w:tc>
          <w:tcPr>
            <w:tcW w:w="1396" w:type="dxa"/>
            <w:tcBorders>
              <w:top w:val="nil"/>
              <w:left w:val="nil"/>
              <w:bottom w:val="single" w:sz="4" w:space="0" w:color="C0C0C0"/>
              <w:right w:val="single" w:sz="4" w:space="0" w:color="C0C0C0"/>
            </w:tcBorders>
            <w:shd w:val="clear" w:color="000000" w:fill="D7EAD3"/>
            <w:vAlign w:val="center"/>
            <w:hideMark/>
          </w:tcPr>
          <w:p w14:paraId="3B8328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-1 418,29</w:t>
            </w:r>
          </w:p>
        </w:tc>
        <w:tc>
          <w:tcPr>
            <w:tcW w:w="1416" w:type="dxa"/>
            <w:tcBorders>
              <w:top w:val="nil"/>
              <w:left w:val="nil"/>
              <w:bottom w:val="single" w:sz="4" w:space="0" w:color="C0C0C0"/>
              <w:right w:val="single" w:sz="4" w:space="0" w:color="C0C0C0"/>
            </w:tcBorders>
            <w:shd w:val="clear" w:color="000000" w:fill="D7EAD3"/>
            <w:vAlign w:val="center"/>
            <w:hideMark/>
          </w:tcPr>
          <w:p w14:paraId="31B241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-1 418,29</w:t>
            </w:r>
          </w:p>
        </w:tc>
        <w:tc>
          <w:tcPr>
            <w:tcW w:w="1656" w:type="dxa"/>
            <w:tcBorders>
              <w:top w:val="nil"/>
              <w:left w:val="nil"/>
              <w:bottom w:val="single" w:sz="4" w:space="0" w:color="C0C0C0"/>
              <w:right w:val="single" w:sz="4" w:space="0" w:color="C0C0C0"/>
            </w:tcBorders>
            <w:shd w:val="clear" w:color="000000" w:fill="92D050"/>
            <w:vAlign w:val="center"/>
            <w:hideMark/>
          </w:tcPr>
          <w:p w14:paraId="1E96004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-2 684,03</w:t>
            </w:r>
          </w:p>
        </w:tc>
        <w:tc>
          <w:tcPr>
            <w:tcW w:w="1396" w:type="dxa"/>
            <w:tcBorders>
              <w:top w:val="nil"/>
              <w:left w:val="nil"/>
              <w:bottom w:val="single" w:sz="4" w:space="0" w:color="C0C0C0"/>
              <w:right w:val="single" w:sz="4" w:space="0" w:color="C0C0C0"/>
            </w:tcBorders>
            <w:shd w:val="clear" w:color="000000" w:fill="92D050"/>
            <w:vAlign w:val="center"/>
            <w:hideMark/>
          </w:tcPr>
          <w:p w14:paraId="7B95455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-1 342,01</w:t>
            </w:r>
          </w:p>
        </w:tc>
        <w:tc>
          <w:tcPr>
            <w:tcW w:w="1416" w:type="dxa"/>
            <w:tcBorders>
              <w:top w:val="nil"/>
              <w:left w:val="nil"/>
              <w:bottom w:val="single" w:sz="4" w:space="0" w:color="C0C0C0"/>
              <w:right w:val="single" w:sz="4" w:space="0" w:color="C0C0C0"/>
            </w:tcBorders>
            <w:shd w:val="clear" w:color="000000" w:fill="92D050"/>
            <w:vAlign w:val="center"/>
            <w:hideMark/>
          </w:tcPr>
          <w:p w14:paraId="2892C2A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-1 342,01</w:t>
            </w:r>
          </w:p>
        </w:tc>
        <w:tc>
          <w:tcPr>
            <w:tcW w:w="3314" w:type="dxa"/>
            <w:tcBorders>
              <w:top w:val="nil"/>
              <w:left w:val="nil"/>
              <w:bottom w:val="single" w:sz="4" w:space="0" w:color="C0C0C0"/>
              <w:right w:val="single" w:sz="4" w:space="0" w:color="C0C0C0"/>
            </w:tcBorders>
            <w:shd w:val="clear" w:color="000000" w:fill="92D050"/>
            <w:vAlign w:val="center"/>
            <w:hideMark/>
          </w:tcPr>
          <w:p w14:paraId="2142274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согласно расчету регулятора дополнительно (во исполнение решения СУДа по делу 3а-157/2024) проведен анализ факта 2022 года учтена амортизация в размере 2100,72т.р. (вместо  3154,57т.р.), учтен капитальный ремонт по бесхозяйным сетям 2333,49т.р. (вместо 1127,08т.р.),  расчеты прилагаются</w:t>
            </w:r>
          </w:p>
        </w:tc>
      </w:tr>
      <w:tr w:rsidR="00D41B11" w:rsidRPr="004D4CF7" w14:paraId="44714E68" w14:textId="77777777" w:rsidTr="004D4CF7">
        <w:trPr>
          <w:trHeight w:val="2010"/>
          <w:jc w:val="center"/>
        </w:trPr>
        <w:tc>
          <w:tcPr>
            <w:tcW w:w="300" w:type="dxa"/>
            <w:tcBorders>
              <w:top w:val="nil"/>
              <w:left w:val="nil"/>
              <w:bottom w:val="nil"/>
              <w:right w:val="nil"/>
            </w:tcBorders>
            <w:shd w:val="clear" w:color="000000" w:fill="00B050"/>
            <w:noWrap/>
            <w:vAlign w:val="center"/>
            <w:hideMark/>
          </w:tcPr>
          <w:p w14:paraId="5C9AA9B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46E45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11.2.1</w:t>
            </w:r>
          </w:p>
        </w:tc>
        <w:tc>
          <w:tcPr>
            <w:tcW w:w="3293" w:type="dxa"/>
            <w:tcBorders>
              <w:top w:val="nil"/>
              <w:left w:val="nil"/>
              <w:bottom w:val="single" w:sz="4" w:space="0" w:color="C0C0C0"/>
              <w:right w:val="single" w:sz="4" w:space="0" w:color="C0C0C0"/>
            </w:tcBorders>
            <w:shd w:val="clear" w:color="auto" w:fill="auto"/>
            <w:vAlign w:val="center"/>
            <w:hideMark/>
          </w:tcPr>
          <w:p w14:paraId="056B2772"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Расходы на оплату работ и услуг сторонних организаций, связанных с эксплуатацией централизованных систем водоснабжения либо объектов, входящих в состав таких систем</w:t>
            </w:r>
          </w:p>
        </w:tc>
        <w:tc>
          <w:tcPr>
            <w:tcW w:w="666" w:type="dxa"/>
            <w:tcBorders>
              <w:top w:val="nil"/>
              <w:left w:val="nil"/>
              <w:bottom w:val="single" w:sz="4" w:space="0" w:color="C0C0C0"/>
              <w:right w:val="single" w:sz="4" w:space="0" w:color="C0C0C0"/>
            </w:tcBorders>
            <w:shd w:val="clear" w:color="auto" w:fill="auto"/>
            <w:vAlign w:val="center"/>
            <w:hideMark/>
          </w:tcPr>
          <w:p w14:paraId="7AD4EB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556111BA"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7F1DEEC"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501A8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BB39D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4A46F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35188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9EF3D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A19C9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A42EE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54CC80A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FF92ABB"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49D9B24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F9997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11.2.2</w:t>
            </w:r>
          </w:p>
        </w:tc>
        <w:tc>
          <w:tcPr>
            <w:tcW w:w="3293" w:type="dxa"/>
            <w:tcBorders>
              <w:top w:val="nil"/>
              <w:left w:val="nil"/>
              <w:bottom w:val="single" w:sz="4" w:space="0" w:color="C0C0C0"/>
              <w:right w:val="single" w:sz="4" w:space="0" w:color="C0C0C0"/>
            </w:tcBorders>
            <w:shd w:val="clear" w:color="auto" w:fill="auto"/>
            <w:vAlign w:val="center"/>
            <w:hideMark/>
          </w:tcPr>
          <w:p w14:paraId="026161E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Расходы на арендную плату</w:t>
            </w:r>
          </w:p>
        </w:tc>
        <w:tc>
          <w:tcPr>
            <w:tcW w:w="666" w:type="dxa"/>
            <w:tcBorders>
              <w:top w:val="nil"/>
              <w:left w:val="nil"/>
              <w:bottom w:val="single" w:sz="4" w:space="0" w:color="C0C0C0"/>
              <w:right w:val="single" w:sz="4" w:space="0" w:color="C0C0C0"/>
            </w:tcBorders>
            <w:shd w:val="clear" w:color="auto" w:fill="auto"/>
            <w:vAlign w:val="center"/>
            <w:hideMark/>
          </w:tcPr>
          <w:p w14:paraId="6CF67B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6E8914F"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31B5658"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ACC55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7BEE2A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AE9CB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63D6E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2DD5CE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E6C1B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474E0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2E395D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FE96A9D"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24E933E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1791B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11.2.3</w:t>
            </w:r>
          </w:p>
        </w:tc>
        <w:tc>
          <w:tcPr>
            <w:tcW w:w="3293" w:type="dxa"/>
            <w:tcBorders>
              <w:top w:val="nil"/>
              <w:left w:val="nil"/>
              <w:bottom w:val="single" w:sz="4" w:space="0" w:color="C0C0C0"/>
              <w:right w:val="single" w:sz="4" w:space="0" w:color="C0C0C0"/>
            </w:tcBorders>
            <w:shd w:val="clear" w:color="auto" w:fill="auto"/>
            <w:vAlign w:val="center"/>
            <w:hideMark/>
          </w:tcPr>
          <w:p w14:paraId="3E1958E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землю (аренда земли)</w:t>
            </w:r>
          </w:p>
        </w:tc>
        <w:tc>
          <w:tcPr>
            <w:tcW w:w="666" w:type="dxa"/>
            <w:tcBorders>
              <w:top w:val="nil"/>
              <w:left w:val="nil"/>
              <w:bottom w:val="single" w:sz="4" w:space="0" w:color="C0C0C0"/>
              <w:right w:val="single" w:sz="4" w:space="0" w:color="C0C0C0"/>
            </w:tcBorders>
            <w:shd w:val="clear" w:color="auto" w:fill="auto"/>
            <w:vAlign w:val="center"/>
            <w:hideMark/>
          </w:tcPr>
          <w:p w14:paraId="6D7365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F0B22A4"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93CE0BE"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5F86B9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E96CD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A6207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DB7D4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407254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D2C68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BC07E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2B6F53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1C17E5EC"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08ABCEA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2235F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11.2.4</w:t>
            </w:r>
          </w:p>
        </w:tc>
        <w:tc>
          <w:tcPr>
            <w:tcW w:w="3293" w:type="dxa"/>
            <w:tcBorders>
              <w:top w:val="nil"/>
              <w:left w:val="nil"/>
              <w:bottom w:val="single" w:sz="4" w:space="0" w:color="C0C0C0"/>
              <w:right w:val="single" w:sz="4" w:space="0" w:color="C0C0C0"/>
            </w:tcBorders>
            <w:shd w:val="clear" w:color="auto" w:fill="auto"/>
            <w:vAlign w:val="center"/>
            <w:hideMark/>
          </w:tcPr>
          <w:p w14:paraId="6225604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Водный налог</w:t>
            </w:r>
          </w:p>
        </w:tc>
        <w:tc>
          <w:tcPr>
            <w:tcW w:w="666" w:type="dxa"/>
            <w:tcBorders>
              <w:top w:val="nil"/>
              <w:left w:val="nil"/>
              <w:bottom w:val="single" w:sz="4" w:space="0" w:color="C0C0C0"/>
              <w:right w:val="single" w:sz="4" w:space="0" w:color="C0C0C0"/>
            </w:tcBorders>
            <w:shd w:val="clear" w:color="auto" w:fill="auto"/>
            <w:vAlign w:val="center"/>
            <w:hideMark/>
          </w:tcPr>
          <w:p w14:paraId="4EEB13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B4D81F2"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77EEDA4"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B6F86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08488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77715E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E8F73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05619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20BFA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087F8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B57A312"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1C3D46FA"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5BDC564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EE740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11.2.5</w:t>
            </w:r>
          </w:p>
        </w:tc>
        <w:tc>
          <w:tcPr>
            <w:tcW w:w="3293" w:type="dxa"/>
            <w:tcBorders>
              <w:top w:val="nil"/>
              <w:left w:val="nil"/>
              <w:bottom w:val="single" w:sz="4" w:space="0" w:color="C0C0C0"/>
              <w:right w:val="single" w:sz="4" w:space="0" w:color="C0C0C0"/>
            </w:tcBorders>
            <w:shd w:val="clear" w:color="auto" w:fill="auto"/>
            <w:vAlign w:val="center"/>
            <w:hideMark/>
          </w:tcPr>
          <w:p w14:paraId="78A741F8"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Транспортный налог</w:t>
            </w:r>
          </w:p>
        </w:tc>
        <w:tc>
          <w:tcPr>
            <w:tcW w:w="666" w:type="dxa"/>
            <w:tcBorders>
              <w:top w:val="nil"/>
              <w:left w:val="nil"/>
              <w:bottom w:val="single" w:sz="4" w:space="0" w:color="C0C0C0"/>
              <w:right w:val="single" w:sz="4" w:space="0" w:color="C0C0C0"/>
            </w:tcBorders>
            <w:shd w:val="clear" w:color="auto" w:fill="auto"/>
            <w:vAlign w:val="center"/>
            <w:hideMark/>
          </w:tcPr>
          <w:p w14:paraId="439AAC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FEB8DAD"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AA6F3ED"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1E888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0D94D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B748A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0E6C8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0A4E2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09728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1ED69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C0523D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FB2FE49"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75D8A42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31D98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11.2.6</w:t>
            </w:r>
          </w:p>
        </w:tc>
        <w:tc>
          <w:tcPr>
            <w:tcW w:w="3293" w:type="dxa"/>
            <w:tcBorders>
              <w:top w:val="nil"/>
              <w:left w:val="nil"/>
              <w:bottom w:val="single" w:sz="4" w:space="0" w:color="C0C0C0"/>
              <w:right w:val="single" w:sz="4" w:space="0" w:color="C0C0C0"/>
            </w:tcBorders>
            <w:shd w:val="clear" w:color="auto" w:fill="auto"/>
            <w:vAlign w:val="center"/>
            <w:hideMark/>
          </w:tcPr>
          <w:p w14:paraId="717D974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w:t>
            </w:r>
          </w:p>
        </w:tc>
        <w:tc>
          <w:tcPr>
            <w:tcW w:w="666" w:type="dxa"/>
            <w:tcBorders>
              <w:top w:val="nil"/>
              <w:left w:val="nil"/>
              <w:bottom w:val="single" w:sz="4" w:space="0" w:color="C0C0C0"/>
              <w:right w:val="single" w:sz="4" w:space="0" w:color="C0C0C0"/>
            </w:tcBorders>
            <w:shd w:val="clear" w:color="auto" w:fill="auto"/>
            <w:vAlign w:val="center"/>
            <w:hideMark/>
          </w:tcPr>
          <w:p w14:paraId="7A2115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2342532"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583CE67"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C91F3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763FE3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C127F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CA762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7C6A98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05D84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EAF9C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7201875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7275042F"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50D207F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48879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3293" w:type="dxa"/>
            <w:tcBorders>
              <w:top w:val="nil"/>
              <w:left w:val="nil"/>
              <w:bottom w:val="single" w:sz="4" w:space="0" w:color="C0C0C0"/>
              <w:right w:val="single" w:sz="4" w:space="0" w:color="C0C0C0"/>
            </w:tcBorders>
            <w:shd w:val="clear" w:color="auto" w:fill="auto"/>
            <w:vAlign w:val="center"/>
            <w:hideMark/>
          </w:tcPr>
          <w:p w14:paraId="22ACFD5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 (услуги банка, госпошлины)</w:t>
            </w:r>
          </w:p>
        </w:tc>
        <w:tc>
          <w:tcPr>
            <w:tcW w:w="666" w:type="dxa"/>
            <w:tcBorders>
              <w:top w:val="nil"/>
              <w:left w:val="nil"/>
              <w:bottom w:val="single" w:sz="4" w:space="0" w:color="C0C0C0"/>
              <w:right w:val="single" w:sz="4" w:space="0" w:color="C0C0C0"/>
            </w:tcBorders>
            <w:shd w:val="clear" w:color="auto" w:fill="auto"/>
            <w:vAlign w:val="center"/>
            <w:hideMark/>
          </w:tcPr>
          <w:p w14:paraId="618056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38A747C" w14:textId="77777777" w:rsidR="00D41B11" w:rsidRPr="00D41B11" w:rsidRDefault="00D41B11" w:rsidP="00D41B11">
            <w:pPr>
              <w:jc w:val="center"/>
              <w:rPr>
                <w:rFonts w:ascii="Tahoma" w:hAnsi="Tahoma" w:cs="Tahoma"/>
                <w:b/>
                <w:bCs/>
                <w:color w:val="7030A0"/>
                <w:sz w:val="10"/>
                <w:szCs w:val="10"/>
              </w:rPr>
            </w:pPr>
            <w:r w:rsidRPr="00D41B11">
              <w:rPr>
                <w:rFonts w:ascii="Tahoma" w:hAnsi="Tahoma" w:cs="Tahoma"/>
                <w:b/>
                <w:bCs/>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1A364A8"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4594F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15C41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B4C24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3317C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C7C63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B10B1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A6781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0FDED3E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9A7120E"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0E2E7E2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8AA7A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11.2.8</w:t>
            </w:r>
          </w:p>
        </w:tc>
        <w:tc>
          <w:tcPr>
            <w:tcW w:w="3293" w:type="dxa"/>
            <w:tcBorders>
              <w:top w:val="nil"/>
              <w:left w:val="nil"/>
              <w:bottom w:val="single" w:sz="4" w:space="0" w:color="C0C0C0"/>
              <w:right w:val="single" w:sz="4" w:space="0" w:color="C0C0C0"/>
            </w:tcBorders>
            <w:shd w:val="clear" w:color="auto" w:fill="auto"/>
            <w:vAlign w:val="center"/>
            <w:hideMark/>
          </w:tcPr>
          <w:p w14:paraId="2F26B24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 налоги (налог на прибыль)</w:t>
            </w:r>
          </w:p>
        </w:tc>
        <w:tc>
          <w:tcPr>
            <w:tcW w:w="666" w:type="dxa"/>
            <w:tcBorders>
              <w:top w:val="nil"/>
              <w:left w:val="nil"/>
              <w:bottom w:val="single" w:sz="4" w:space="0" w:color="C0C0C0"/>
              <w:right w:val="single" w:sz="4" w:space="0" w:color="C0C0C0"/>
            </w:tcBorders>
            <w:shd w:val="clear" w:color="auto" w:fill="auto"/>
            <w:vAlign w:val="center"/>
            <w:hideMark/>
          </w:tcPr>
          <w:p w14:paraId="7A917C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A732A21"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F240223"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5372E3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799C65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FF000D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55D7B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E4A0D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9E4EC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E47EB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831CD8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B1D7DDE" w14:textId="77777777" w:rsidTr="004D4CF7">
        <w:trPr>
          <w:trHeight w:val="1515"/>
          <w:jc w:val="center"/>
        </w:trPr>
        <w:tc>
          <w:tcPr>
            <w:tcW w:w="300" w:type="dxa"/>
            <w:tcBorders>
              <w:top w:val="nil"/>
              <w:left w:val="nil"/>
              <w:bottom w:val="nil"/>
              <w:right w:val="nil"/>
            </w:tcBorders>
            <w:shd w:val="clear" w:color="000000" w:fill="00B050"/>
            <w:noWrap/>
            <w:vAlign w:val="center"/>
            <w:hideMark/>
          </w:tcPr>
          <w:p w14:paraId="796C84A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532974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11.2.9</w:t>
            </w:r>
          </w:p>
        </w:tc>
        <w:tc>
          <w:tcPr>
            <w:tcW w:w="3293" w:type="dxa"/>
            <w:tcBorders>
              <w:top w:val="nil"/>
              <w:left w:val="nil"/>
              <w:bottom w:val="single" w:sz="4" w:space="0" w:color="C0C0C0"/>
              <w:right w:val="single" w:sz="4" w:space="0" w:color="C0C0C0"/>
            </w:tcBorders>
            <w:shd w:val="clear" w:color="auto" w:fill="auto"/>
            <w:vAlign w:val="center"/>
            <w:hideMark/>
          </w:tcPr>
          <w:p w14:paraId="786536C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666" w:type="dxa"/>
            <w:tcBorders>
              <w:top w:val="nil"/>
              <w:left w:val="nil"/>
              <w:bottom w:val="single" w:sz="4" w:space="0" w:color="C0C0C0"/>
              <w:right w:val="single" w:sz="4" w:space="0" w:color="C0C0C0"/>
            </w:tcBorders>
            <w:shd w:val="clear" w:color="auto" w:fill="auto"/>
            <w:vAlign w:val="center"/>
            <w:hideMark/>
          </w:tcPr>
          <w:p w14:paraId="5DF2F8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D46B815"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D10E3FC"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7C06F2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19865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E8782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FB1FE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A7534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D6AEC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A0C90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3F07D90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4F9E240"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25727A7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3D06E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11.2.10</w:t>
            </w:r>
          </w:p>
        </w:tc>
        <w:tc>
          <w:tcPr>
            <w:tcW w:w="3293" w:type="dxa"/>
            <w:tcBorders>
              <w:top w:val="nil"/>
              <w:left w:val="nil"/>
              <w:bottom w:val="single" w:sz="4" w:space="0" w:color="C0C0C0"/>
              <w:right w:val="single" w:sz="4" w:space="0" w:color="C0C0C0"/>
            </w:tcBorders>
            <w:shd w:val="clear" w:color="auto" w:fill="auto"/>
            <w:vAlign w:val="center"/>
            <w:hideMark/>
          </w:tcPr>
          <w:p w14:paraId="5E2F3E0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Затраты на покупную тепловую энергию</w:t>
            </w:r>
          </w:p>
        </w:tc>
        <w:tc>
          <w:tcPr>
            <w:tcW w:w="666" w:type="dxa"/>
            <w:tcBorders>
              <w:top w:val="nil"/>
              <w:left w:val="nil"/>
              <w:bottom w:val="single" w:sz="4" w:space="0" w:color="C0C0C0"/>
              <w:right w:val="single" w:sz="4" w:space="0" w:color="C0C0C0"/>
            </w:tcBorders>
            <w:shd w:val="clear" w:color="auto" w:fill="auto"/>
            <w:vAlign w:val="center"/>
            <w:hideMark/>
          </w:tcPr>
          <w:p w14:paraId="556C05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C25D48B"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257B602"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9EE38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2FD55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BB441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D36B9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78A1C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86292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89B6E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2DDCA6D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D8BC30C" w14:textId="77777777" w:rsidTr="004D4CF7">
        <w:trPr>
          <w:trHeight w:val="300"/>
          <w:jc w:val="center"/>
        </w:trPr>
        <w:tc>
          <w:tcPr>
            <w:tcW w:w="300" w:type="dxa"/>
            <w:tcBorders>
              <w:top w:val="nil"/>
              <w:left w:val="nil"/>
              <w:bottom w:val="nil"/>
              <w:right w:val="nil"/>
            </w:tcBorders>
            <w:shd w:val="clear" w:color="000000" w:fill="00B050"/>
            <w:noWrap/>
            <w:vAlign w:val="center"/>
            <w:hideMark/>
          </w:tcPr>
          <w:p w14:paraId="016957B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155DB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w:t>
            </w:r>
          </w:p>
        </w:tc>
        <w:tc>
          <w:tcPr>
            <w:tcW w:w="3293" w:type="dxa"/>
            <w:tcBorders>
              <w:top w:val="nil"/>
              <w:left w:val="nil"/>
              <w:bottom w:val="single" w:sz="4" w:space="0" w:color="C0C0C0"/>
              <w:right w:val="single" w:sz="4" w:space="0" w:color="C0C0C0"/>
            </w:tcBorders>
            <w:shd w:val="clear" w:color="auto" w:fill="auto"/>
            <w:vAlign w:val="center"/>
            <w:hideMark/>
          </w:tcPr>
          <w:p w14:paraId="15DBFBF1"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 xml:space="preserve">Другие </w:t>
            </w:r>
          </w:p>
        </w:tc>
        <w:tc>
          <w:tcPr>
            <w:tcW w:w="666" w:type="dxa"/>
            <w:tcBorders>
              <w:top w:val="nil"/>
              <w:left w:val="nil"/>
              <w:bottom w:val="single" w:sz="4" w:space="0" w:color="C0C0C0"/>
              <w:right w:val="single" w:sz="4" w:space="0" w:color="C0C0C0"/>
            </w:tcBorders>
            <w:shd w:val="clear" w:color="auto" w:fill="auto"/>
            <w:vAlign w:val="center"/>
            <w:hideMark/>
          </w:tcPr>
          <w:p w14:paraId="335D0B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38BCA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4E69CB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4E1852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16" w:type="dxa"/>
            <w:tcBorders>
              <w:top w:val="nil"/>
              <w:left w:val="nil"/>
              <w:bottom w:val="single" w:sz="4" w:space="0" w:color="C0C0C0"/>
              <w:right w:val="single" w:sz="4" w:space="0" w:color="C0C0C0"/>
            </w:tcBorders>
            <w:shd w:val="clear" w:color="000000" w:fill="FFFFCC"/>
            <w:vAlign w:val="center"/>
            <w:hideMark/>
          </w:tcPr>
          <w:p w14:paraId="162405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EF3D9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BE2D06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776203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062802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7E332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7209659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B33AEA8"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25C6982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EC8B0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11.3.1</w:t>
            </w:r>
          </w:p>
        </w:tc>
        <w:tc>
          <w:tcPr>
            <w:tcW w:w="3293" w:type="dxa"/>
            <w:tcBorders>
              <w:top w:val="nil"/>
              <w:left w:val="nil"/>
              <w:bottom w:val="single" w:sz="4" w:space="0" w:color="C0C0C0"/>
              <w:right w:val="single" w:sz="4" w:space="0" w:color="C0C0C0"/>
            </w:tcBorders>
            <w:shd w:val="clear" w:color="auto" w:fill="auto"/>
            <w:vAlign w:val="center"/>
            <w:hideMark/>
          </w:tcPr>
          <w:p w14:paraId="0430496E"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Амортизация основных средств</w:t>
            </w:r>
          </w:p>
        </w:tc>
        <w:tc>
          <w:tcPr>
            <w:tcW w:w="666" w:type="dxa"/>
            <w:tcBorders>
              <w:top w:val="nil"/>
              <w:left w:val="nil"/>
              <w:bottom w:val="single" w:sz="4" w:space="0" w:color="C0C0C0"/>
              <w:right w:val="single" w:sz="4" w:space="0" w:color="C0C0C0"/>
            </w:tcBorders>
            <w:shd w:val="clear" w:color="auto" w:fill="auto"/>
            <w:vAlign w:val="center"/>
            <w:hideMark/>
          </w:tcPr>
          <w:p w14:paraId="4B7DB8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11B3761"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C283EE7"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F022C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17B1C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AF61D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ED203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9D5B0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5DF72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84093C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0071DCE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22AA4FFE"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78C033B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08D63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11.3.2</w:t>
            </w:r>
          </w:p>
        </w:tc>
        <w:tc>
          <w:tcPr>
            <w:tcW w:w="3293" w:type="dxa"/>
            <w:tcBorders>
              <w:top w:val="nil"/>
              <w:left w:val="nil"/>
              <w:bottom w:val="single" w:sz="4" w:space="0" w:color="C0C0C0"/>
              <w:right w:val="single" w:sz="4" w:space="0" w:color="C0C0C0"/>
            </w:tcBorders>
            <w:shd w:val="clear" w:color="auto" w:fill="auto"/>
            <w:vAlign w:val="center"/>
            <w:hideMark/>
          </w:tcPr>
          <w:p w14:paraId="4B40C07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Нормативная прибыль (в том числе прибыль на социальное развитие поощрение)</w:t>
            </w:r>
          </w:p>
        </w:tc>
        <w:tc>
          <w:tcPr>
            <w:tcW w:w="666" w:type="dxa"/>
            <w:tcBorders>
              <w:top w:val="nil"/>
              <w:left w:val="nil"/>
              <w:bottom w:val="single" w:sz="4" w:space="0" w:color="C0C0C0"/>
              <w:right w:val="single" w:sz="4" w:space="0" w:color="C0C0C0"/>
            </w:tcBorders>
            <w:shd w:val="clear" w:color="auto" w:fill="auto"/>
            <w:vAlign w:val="center"/>
            <w:hideMark/>
          </w:tcPr>
          <w:p w14:paraId="0E2559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9E26E46"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EAD4854"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8BC6A4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5F45DC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61FF8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38FA0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813EA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F0719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E753A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5244562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79B68D1"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7ACB88B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D4956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11.3.3</w:t>
            </w:r>
          </w:p>
        </w:tc>
        <w:tc>
          <w:tcPr>
            <w:tcW w:w="3293" w:type="dxa"/>
            <w:tcBorders>
              <w:top w:val="nil"/>
              <w:left w:val="nil"/>
              <w:bottom w:val="single" w:sz="4" w:space="0" w:color="C0C0C0"/>
              <w:right w:val="single" w:sz="4" w:space="0" w:color="C0C0C0"/>
            </w:tcBorders>
            <w:shd w:val="clear" w:color="auto" w:fill="auto"/>
            <w:vAlign w:val="center"/>
            <w:hideMark/>
          </w:tcPr>
          <w:p w14:paraId="3183CF8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Капитальный ремонт основных средств</w:t>
            </w:r>
          </w:p>
        </w:tc>
        <w:tc>
          <w:tcPr>
            <w:tcW w:w="666" w:type="dxa"/>
            <w:tcBorders>
              <w:top w:val="nil"/>
              <w:left w:val="nil"/>
              <w:bottom w:val="single" w:sz="4" w:space="0" w:color="C0C0C0"/>
              <w:right w:val="single" w:sz="4" w:space="0" w:color="C0C0C0"/>
            </w:tcBorders>
            <w:shd w:val="clear" w:color="auto" w:fill="auto"/>
            <w:vAlign w:val="center"/>
            <w:hideMark/>
          </w:tcPr>
          <w:p w14:paraId="28BD7D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8911DAA"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22BA89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1FEFC5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C65A5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7299A5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B7D1C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9BC29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96" w:type="dxa"/>
            <w:tcBorders>
              <w:top w:val="nil"/>
              <w:left w:val="nil"/>
              <w:bottom w:val="single" w:sz="4" w:space="0" w:color="C0C0C0"/>
              <w:right w:val="single" w:sz="4" w:space="0" w:color="C0C0C0"/>
            </w:tcBorders>
            <w:shd w:val="clear" w:color="000000" w:fill="D7EAD3"/>
            <w:vAlign w:val="center"/>
            <w:hideMark/>
          </w:tcPr>
          <w:p w14:paraId="2296D7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FE41E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3D67F12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75CA0E08"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0010F93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6364E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11.3.4</w:t>
            </w:r>
          </w:p>
        </w:tc>
        <w:tc>
          <w:tcPr>
            <w:tcW w:w="3293" w:type="dxa"/>
            <w:tcBorders>
              <w:top w:val="nil"/>
              <w:left w:val="nil"/>
              <w:bottom w:val="single" w:sz="4" w:space="0" w:color="C0C0C0"/>
              <w:right w:val="single" w:sz="4" w:space="0" w:color="C0C0C0"/>
            </w:tcBorders>
            <w:shd w:val="clear" w:color="auto" w:fill="auto"/>
            <w:vAlign w:val="center"/>
            <w:hideMark/>
          </w:tcPr>
          <w:p w14:paraId="0C6BD7C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Сбытовые расходы, бесхоз</w:t>
            </w:r>
          </w:p>
        </w:tc>
        <w:tc>
          <w:tcPr>
            <w:tcW w:w="666" w:type="dxa"/>
            <w:tcBorders>
              <w:top w:val="nil"/>
              <w:left w:val="nil"/>
              <w:bottom w:val="single" w:sz="4" w:space="0" w:color="C0C0C0"/>
              <w:right w:val="single" w:sz="4" w:space="0" w:color="C0C0C0"/>
            </w:tcBorders>
            <w:shd w:val="clear" w:color="auto" w:fill="auto"/>
            <w:vAlign w:val="center"/>
            <w:hideMark/>
          </w:tcPr>
          <w:p w14:paraId="20420A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0A7C01D"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E81EDBA"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3989E6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7A5F150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CB68A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1FBA6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5E2963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4D7FD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D372E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68F40E00"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659D66D7" w14:textId="77777777" w:rsidTr="004D4CF7">
        <w:trPr>
          <w:trHeight w:val="330"/>
          <w:jc w:val="center"/>
        </w:trPr>
        <w:tc>
          <w:tcPr>
            <w:tcW w:w="300" w:type="dxa"/>
            <w:tcBorders>
              <w:top w:val="nil"/>
              <w:left w:val="nil"/>
              <w:bottom w:val="nil"/>
              <w:right w:val="nil"/>
            </w:tcBorders>
            <w:shd w:val="clear" w:color="000000" w:fill="00B050"/>
            <w:noWrap/>
            <w:vAlign w:val="center"/>
            <w:hideMark/>
          </w:tcPr>
          <w:p w14:paraId="638948A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4B549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11.4</w:t>
            </w:r>
          </w:p>
        </w:tc>
        <w:tc>
          <w:tcPr>
            <w:tcW w:w="3293" w:type="dxa"/>
            <w:tcBorders>
              <w:top w:val="nil"/>
              <w:left w:val="nil"/>
              <w:bottom w:val="single" w:sz="4" w:space="0" w:color="C0C0C0"/>
              <w:right w:val="single" w:sz="4" w:space="0" w:color="C0C0C0"/>
            </w:tcBorders>
            <w:shd w:val="clear" w:color="auto" w:fill="auto"/>
            <w:vAlign w:val="center"/>
            <w:hideMark/>
          </w:tcPr>
          <w:p w14:paraId="59D90462"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Расходы, связанные с незапланированным ростом цен на электроэнергию</w:t>
            </w:r>
          </w:p>
        </w:tc>
        <w:tc>
          <w:tcPr>
            <w:tcW w:w="666" w:type="dxa"/>
            <w:tcBorders>
              <w:top w:val="nil"/>
              <w:left w:val="nil"/>
              <w:bottom w:val="single" w:sz="4" w:space="0" w:color="C0C0C0"/>
              <w:right w:val="single" w:sz="4" w:space="0" w:color="C0C0C0"/>
            </w:tcBorders>
            <w:shd w:val="clear" w:color="auto" w:fill="auto"/>
            <w:vAlign w:val="center"/>
            <w:hideMark/>
          </w:tcPr>
          <w:p w14:paraId="758A11D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CDA868C" w14:textId="77777777" w:rsidR="00D41B11" w:rsidRPr="00D41B11" w:rsidRDefault="00D41B11" w:rsidP="00D41B11">
            <w:pPr>
              <w:jc w:val="center"/>
              <w:rPr>
                <w:rFonts w:ascii="Tahoma" w:hAnsi="Tahoma" w:cs="Tahoma"/>
                <w:b/>
                <w:bCs/>
                <w:color w:val="7030A0"/>
                <w:sz w:val="10"/>
                <w:szCs w:val="10"/>
              </w:rPr>
            </w:pPr>
            <w:r w:rsidRPr="00D41B11">
              <w:rPr>
                <w:rFonts w:ascii="Tahoma" w:hAnsi="Tahoma" w:cs="Tahoma"/>
                <w:b/>
                <w:bCs/>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6687A01"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11D6DB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10657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B4E09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BC844D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D04C3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AD064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7AC6A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C8CEE44"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ECE7FD9" w14:textId="77777777" w:rsidTr="004D4CF7">
        <w:trPr>
          <w:trHeight w:val="825"/>
          <w:jc w:val="center"/>
        </w:trPr>
        <w:tc>
          <w:tcPr>
            <w:tcW w:w="300" w:type="dxa"/>
            <w:tcBorders>
              <w:top w:val="nil"/>
              <w:left w:val="nil"/>
              <w:bottom w:val="nil"/>
              <w:right w:val="nil"/>
            </w:tcBorders>
            <w:shd w:val="clear" w:color="000000" w:fill="00B050"/>
            <w:noWrap/>
            <w:vAlign w:val="center"/>
            <w:hideMark/>
          </w:tcPr>
          <w:p w14:paraId="627F328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4C2388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12</w:t>
            </w:r>
          </w:p>
        </w:tc>
        <w:tc>
          <w:tcPr>
            <w:tcW w:w="3293" w:type="dxa"/>
            <w:tcBorders>
              <w:top w:val="nil"/>
              <w:left w:val="nil"/>
              <w:bottom w:val="single" w:sz="4" w:space="0" w:color="C0C0C0"/>
              <w:right w:val="single" w:sz="4" w:space="0" w:color="C0C0C0"/>
            </w:tcBorders>
            <w:shd w:val="clear" w:color="auto" w:fill="auto"/>
            <w:vAlign w:val="center"/>
            <w:hideMark/>
          </w:tcPr>
          <w:p w14:paraId="69FEE0C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666" w:type="dxa"/>
            <w:tcBorders>
              <w:top w:val="nil"/>
              <w:left w:val="nil"/>
              <w:bottom w:val="single" w:sz="4" w:space="0" w:color="C0C0C0"/>
              <w:right w:val="single" w:sz="4" w:space="0" w:color="C0C0C0"/>
            </w:tcBorders>
            <w:shd w:val="clear" w:color="auto" w:fill="auto"/>
            <w:vAlign w:val="center"/>
            <w:hideMark/>
          </w:tcPr>
          <w:p w14:paraId="72019D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30864C7" w14:textId="77777777" w:rsidR="00D41B11" w:rsidRPr="00D41B11" w:rsidRDefault="00D41B11" w:rsidP="00D41B11">
            <w:pPr>
              <w:jc w:val="center"/>
              <w:rPr>
                <w:rFonts w:ascii="Tahoma" w:hAnsi="Tahoma" w:cs="Tahoma"/>
                <w:b/>
                <w:bCs/>
                <w:color w:val="7030A0"/>
                <w:sz w:val="10"/>
                <w:szCs w:val="10"/>
              </w:rPr>
            </w:pPr>
            <w:r w:rsidRPr="00D41B11">
              <w:rPr>
                <w:rFonts w:ascii="Tahoma" w:hAnsi="Tahoma" w:cs="Tahoma"/>
                <w:b/>
                <w:bCs/>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40F10EB"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108CD0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363,83</w:t>
            </w:r>
          </w:p>
        </w:tc>
        <w:tc>
          <w:tcPr>
            <w:tcW w:w="1616" w:type="dxa"/>
            <w:tcBorders>
              <w:top w:val="nil"/>
              <w:left w:val="nil"/>
              <w:bottom w:val="single" w:sz="4" w:space="0" w:color="C0C0C0"/>
              <w:right w:val="single" w:sz="4" w:space="0" w:color="C0C0C0"/>
            </w:tcBorders>
            <w:shd w:val="clear" w:color="000000" w:fill="FFFFCC"/>
            <w:vAlign w:val="center"/>
            <w:hideMark/>
          </w:tcPr>
          <w:p w14:paraId="09AF69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11 994,44</w:t>
            </w:r>
          </w:p>
        </w:tc>
        <w:tc>
          <w:tcPr>
            <w:tcW w:w="1396" w:type="dxa"/>
            <w:tcBorders>
              <w:top w:val="nil"/>
              <w:left w:val="nil"/>
              <w:bottom w:val="single" w:sz="4" w:space="0" w:color="C0C0C0"/>
              <w:right w:val="single" w:sz="4" w:space="0" w:color="C0C0C0"/>
            </w:tcBorders>
            <w:shd w:val="clear" w:color="000000" w:fill="D7EAD3"/>
            <w:vAlign w:val="center"/>
            <w:hideMark/>
          </w:tcPr>
          <w:p w14:paraId="295EF9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5 997,22</w:t>
            </w:r>
          </w:p>
        </w:tc>
        <w:tc>
          <w:tcPr>
            <w:tcW w:w="1416" w:type="dxa"/>
            <w:tcBorders>
              <w:top w:val="nil"/>
              <w:left w:val="nil"/>
              <w:bottom w:val="single" w:sz="4" w:space="0" w:color="C0C0C0"/>
              <w:right w:val="single" w:sz="4" w:space="0" w:color="C0C0C0"/>
            </w:tcBorders>
            <w:shd w:val="clear" w:color="000000" w:fill="D7EAD3"/>
            <w:vAlign w:val="center"/>
            <w:hideMark/>
          </w:tcPr>
          <w:p w14:paraId="3B9D8B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5 997,22</w:t>
            </w:r>
          </w:p>
        </w:tc>
        <w:tc>
          <w:tcPr>
            <w:tcW w:w="1656" w:type="dxa"/>
            <w:tcBorders>
              <w:top w:val="nil"/>
              <w:left w:val="nil"/>
              <w:bottom w:val="single" w:sz="4" w:space="0" w:color="C0C0C0"/>
              <w:right w:val="single" w:sz="4" w:space="0" w:color="C0C0C0"/>
            </w:tcBorders>
            <w:shd w:val="clear" w:color="000000" w:fill="FFFFCC"/>
            <w:vAlign w:val="center"/>
            <w:hideMark/>
          </w:tcPr>
          <w:p w14:paraId="25EE97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11 994,44</w:t>
            </w:r>
          </w:p>
        </w:tc>
        <w:tc>
          <w:tcPr>
            <w:tcW w:w="1396" w:type="dxa"/>
            <w:tcBorders>
              <w:top w:val="nil"/>
              <w:left w:val="nil"/>
              <w:bottom w:val="single" w:sz="4" w:space="0" w:color="C0C0C0"/>
              <w:right w:val="single" w:sz="4" w:space="0" w:color="C0C0C0"/>
            </w:tcBorders>
            <w:shd w:val="clear" w:color="000000" w:fill="D7EAD3"/>
            <w:vAlign w:val="center"/>
            <w:hideMark/>
          </w:tcPr>
          <w:p w14:paraId="4D37CE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5 997,22</w:t>
            </w:r>
          </w:p>
        </w:tc>
        <w:tc>
          <w:tcPr>
            <w:tcW w:w="1416" w:type="dxa"/>
            <w:tcBorders>
              <w:top w:val="nil"/>
              <w:left w:val="nil"/>
              <w:bottom w:val="single" w:sz="4" w:space="0" w:color="C0C0C0"/>
              <w:right w:val="single" w:sz="4" w:space="0" w:color="C0C0C0"/>
            </w:tcBorders>
            <w:shd w:val="clear" w:color="000000" w:fill="D7EAD3"/>
            <w:vAlign w:val="center"/>
            <w:hideMark/>
          </w:tcPr>
          <w:p w14:paraId="70ECFC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5 997,22</w:t>
            </w:r>
          </w:p>
        </w:tc>
        <w:tc>
          <w:tcPr>
            <w:tcW w:w="3314" w:type="dxa"/>
            <w:tcBorders>
              <w:top w:val="nil"/>
              <w:left w:val="nil"/>
              <w:bottom w:val="single" w:sz="4" w:space="0" w:color="C0C0C0"/>
              <w:right w:val="single" w:sz="4" w:space="0" w:color="C0C0C0"/>
            </w:tcBorders>
            <w:shd w:val="clear" w:color="000000" w:fill="FFFFCC"/>
            <w:vAlign w:val="center"/>
            <w:hideMark/>
          </w:tcPr>
          <w:p w14:paraId="4EB19C8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42EFD24" w14:textId="77777777" w:rsidTr="004D4CF7">
        <w:trPr>
          <w:trHeight w:val="690"/>
          <w:jc w:val="center"/>
        </w:trPr>
        <w:tc>
          <w:tcPr>
            <w:tcW w:w="300" w:type="dxa"/>
            <w:tcBorders>
              <w:top w:val="nil"/>
              <w:left w:val="nil"/>
              <w:bottom w:val="nil"/>
              <w:right w:val="nil"/>
            </w:tcBorders>
            <w:shd w:val="clear" w:color="000000" w:fill="00B050"/>
            <w:noWrap/>
            <w:vAlign w:val="center"/>
            <w:hideMark/>
          </w:tcPr>
          <w:p w14:paraId="230B600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66FCF3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13</w:t>
            </w:r>
          </w:p>
        </w:tc>
        <w:tc>
          <w:tcPr>
            <w:tcW w:w="3293" w:type="dxa"/>
            <w:tcBorders>
              <w:top w:val="nil"/>
              <w:left w:val="nil"/>
              <w:bottom w:val="single" w:sz="4" w:space="0" w:color="C0C0C0"/>
              <w:right w:val="single" w:sz="4" w:space="0" w:color="C0C0C0"/>
            </w:tcBorders>
            <w:shd w:val="clear" w:color="auto" w:fill="auto"/>
            <w:vAlign w:val="center"/>
            <w:hideMark/>
          </w:tcPr>
          <w:p w14:paraId="0A6DA00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Экономически не обоснованные доходы прошлых периодов регулирования</w:t>
            </w:r>
          </w:p>
        </w:tc>
        <w:tc>
          <w:tcPr>
            <w:tcW w:w="666" w:type="dxa"/>
            <w:tcBorders>
              <w:top w:val="nil"/>
              <w:left w:val="nil"/>
              <w:bottom w:val="single" w:sz="4" w:space="0" w:color="C0C0C0"/>
              <w:right w:val="single" w:sz="4" w:space="0" w:color="C0C0C0"/>
            </w:tcBorders>
            <w:shd w:val="clear" w:color="auto" w:fill="auto"/>
            <w:vAlign w:val="center"/>
            <w:hideMark/>
          </w:tcPr>
          <w:p w14:paraId="2AA078E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94BA37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-51 686,93</w:t>
            </w:r>
          </w:p>
        </w:tc>
        <w:tc>
          <w:tcPr>
            <w:tcW w:w="1596" w:type="dxa"/>
            <w:tcBorders>
              <w:top w:val="nil"/>
              <w:left w:val="nil"/>
              <w:bottom w:val="single" w:sz="4" w:space="0" w:color="C0C0C0"/>
              <w:right w:val="single" w:sz="4" w:space="0" w:color="C0C0C0"/>
            </w:tcBorders>
            <w:shd w:val="clear" w:color="000000" w:fill="FFFFCC"/>
            <w:vAlign w:val="center"/>
            <w:hideMark/>
          </w:tcPr>
          <w:p w14:paraId="15C9F84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-51 686,93</w:t>
            </w:r>
          </w:p>
        </w:tc>
        <w:tc>
          <w:tcPr>
            <w:tcW w:w="1616" w:type="dxa"/>
            <w:tcBorders>
              <w:top w:val="nil"/>
              <w:left w:val="nil"/>
              <w:bottom w:val="single" w:sz="4" w:space="0" w:color="C0C0C0"/>
              <w:right w:val="single" w:sz="4" w:space="0" w:color="C0C0C0"/>
            </w:tcBorders>
            <w:shd w:val="clear" w:color="000000" w:fill="FFFFCC"/>
            <w:vAlign w:val="center"/>
            <w:hideMark/>
          </w:tcPr>
          <w:p w14:paraId="00456CB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2679A0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-65 032,00</w:t>
            </w:r>
          </w:p>
        </w:tc>
        <w:tc>
          <w:tcPr>
            <w:tcW w:w="1396" w:type="dxa"/>
            <w:tcBorders>
              <w:top w:val="nil"/>
              <w:left w:val="nil"/>
              <w:bottom w:val="single" w:sz="4" w:space="0" w:color="C0C0C0"/>
              <w:right w:val="single" w:sz="4" w:space="0" w:color="C0C0C0"/>
            </w:tcBorders>
            <w:shd w:val="clear" w:color="000000" w:fill="D7EAD3"/>
            <w:vAlign w:val="center"/>
            <w:hideMark/>
          </w:tcPr>
          <w:p w14:paraId="5B8D665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-32 516,00</w:t>
            </w:r>
          </w:p>
        </w:tc>
        <w:tc>
          <w:tcPr>
            <w:tcW w:w="1416" w:type="dxa"/>
            <w:tcBorders>
              <w:top w:val="nil"/>
              <w:left w:val="nil"/>
              <w:bottom w:val="single" w:sz="4" w:space="0" w:color="C0C0C0"/>
              <w:right w:val="single" w:sz="4" w:space="0" w:color="C0C0C0"/>
            </w:tcBorders>
            <w:shd w:val="clear" w:color="000000" w:fill="D7EAD3"/>
            <w:vAlign w:val="center"/>
            <w:hideMark/>
          </w:tcPr>
          <w:p w14:paraId="5A9D32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-32 516,00</w:t>
            </w:r>
          </w:p>
        </w:tc>
        <w:tc>
          <w:tcPr>
            <w:tcW w:w="1656" w:type="dxa"/>
            <w:tcBorders>
              <w:top w:val="nil"/>
              <w:left w:val="nil"/>
              <w:bottom w:val="single" w:sz="4" w:space="0" w:color="C0C0C0"/>
              <w:right w:val="single" w:sz="4" w:space="0" w:color="C0C0C0"/>
            </w:tcBorders>
            <w:shd w:val="clear" w:color="000000" w:fill="FFFFCC"/>
            <w:vAlign w:val="center"/>
            <w:hideMark/>
          </w:tcPr>
          <w:p w14:paraId="5BAA16C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-42 159,44</w:t>
            </w:r>
          </w:p>
        </w:tc>
        <w:tc>
          <w:tcPr>
            <w:tcW w:w="1396" w:type="dxa"/>
            <w:tcBorders>
              <w:top w:val="nil"/>
              <w:left w:val="nil"/>
              <w:bottom w:val="single" w:sz="4" w:space="0" w:color="C0C0C0"/>
              <w:right w:val="single" w:sz="4" w:space="0" w:color="C0C0C0"/>
            </w:tcBorders>
            <w:shd w:val="clear" w:color="000000" w:fill="D7EAD3"/>
            <w:vAlign w:val="center"/>
            <w:hideMark/>
          </w:tcPr>
          <w:p w14:paraId="2738C74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-21 079,72</w:t>
            </w:r>
          </w:p>
        </w:tc>
        <w:tc>
          <w:tcPr>
            <w:tcW w:w="1416" w:type="dxa"/>
            <w:tcBorders>
              <w:top w:val="nil"/>
              <w:left w:val="nil"/>
              <w:bottom w:val="single" w:sz="4" w:space="0" w:color="C0C0C0"/>
              <w:right w:val="single" w:sz="4" w:space="0" w:color="C0C0C0"/>
            </w:tcBorders>
            <w:shd w:val="clear" w:color="000000" w:fill="D7EAD3"/>
            <w:vAlign w:val="center"/>
            <w:hideMark/>
          </w:tcPr>
          <w:p w14:paraId="4841D9B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-21 079,72</w:t>
            </w:r>
          </w:p>
        </w:tc>
        <w:tc>
          <w:tcPr>
            <w:tcW w:w="3314" w:type="dxa"/>
            <w:tcBorders>
              <w:top w:val="nil"/>
              <w:left w:val="nil"/>
              <w:bottom w:val="single" w:sz="4" w:space="0" w:color="C0C0C0"/>
              <w:right w:val="single" w:sz="4" w:space="0" w:color="C0C0C0"/>
            </w:tcBorders>
            <w:shd w:val="clear" w:color="000000" w:fill="FFFFCC"/>
            <w:vAlign w:val="center"/>
            <w:hideMark/>
          </w:tcPr>
          <w:p w14:paraId="214A230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0BC50151" w14:textId="77777777" w:rsidTr="004D4CF7">
        <w:trPr>
          <w:trHeight w:val="225"/>
          <w:jc w:val="center"/>
        </w:trPr>
        <w:tc>
          <w:tcPr>
            <w:tcW w:w="300" w:type="dxa"/>
            <w:tcBorders>
              <w:top w:val="nil"/>
              <w:left w:val="nil"/>
              <w:bottom w:val="nil"/>
              <w:right w:val="nil"/>
            </w:tcBorders>
            <w:shd w:val="clear" w:color="000000" w:fill="00B050"/>
            <w:noWrap/>
            <w:vAlign w:val="center"/>
            <w:hideMark/>
          </w:tcPr>
          <w:p w14:paraId="09B2250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24219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13.1</w:t>
            </w:r>
          </w:p>
        </w:tc>
        <w:tc>
          <w:tcPr>
            <w:tcW w:w="3293" w:type="dxa"/>
            <w:tcBorders>
              <w:top w:val="nil"/>
              <w:left w:val="nil"/>
              <w:bottom w:val="single" w:sz="4" w:space="0" w:color="C0C0C0"/>
              <w:right w:val="single" w:sz="4" w:space="0" w:color="C0C0C0"/>
            </w:tcBorders>
            <w:shd w:val="clear" w:color="auto" w:fill="auto"/>
            <w:vAlign w:val="center"/>
            <w:hideMark/>
          </w:tcPr>
          <w:p w14:paraId="0CC941A7" w14:textId="77777777" w:rsidR="00D41B11" w:rsidRPr="00D41B11" w:rsidRDefault="00D41B11" w:rsidP="00D41B11">
            <w:pPr>
              <w:rPr>
                <w:rFonts w:ascii="Tahoma" w:hAnsi="Tahoma" w:cs="Tahoma"/>
                <w:sz w:val="10"/>
                <w:szCs w:val="10"/>
              </w:rPr>
            </w:pPr>
            <w:r w:rsidRPr="00D41B11">
              <w:rPr>
                <w:rFonts w:ascii="Tahoma" w:hAnsi="Tahoma" w:cs="Tahoma"/>
                <w:sz w:val="10"/>
                <w:szCs w:val="10"/>
              </w:rPr>
              <w:t>Налог на имущество</w:t>
            </w:r>
          </w:p>
        </w:tc>
        <w:tc>
          <w:tcPr>
            <w:tcW w:w="666" w:type="dxa"/>
            <w:tcBorders>
              <w:top w:val="nil"/>
              <w:left w:val="nil"/>
              <w:bottom w:val="single" w:sz="4" w:space="0" w:color="C0C0C0"/>
              <w:right w:val="single" w:sz="4" w:space="0" w:color="C0C0C0"/>
            </w:tcBorders>
            <w:shd w:val="clear" w:color="auto" w:fill="auto"/>
            <w:vAlign w:val="center"/>
            <w:hideMark/>
          </w:tcPr>
          <w:p w14:paraId="1FE863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135A3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-5,83</w:t>
            </w:r>
          </w:p>
        </w:tc>
        <w:tc>
          <w:tcPr>
            <w:tcW w:w="1596" w:type="dxa"/>
            <w:tcBorders>
              <w:top w:val="nil"/>
              <w:left w:val="nil"/>
              <w:bottom w:val="single" w:sz="4" w:space="0" w:color="C0C0C0"/>
              <w:right w:val="single" w:sz="4" w:space="0" w:color="C0C0C0"/>
            </w:tcBorders>
            <w:shd w:val="clear" w:color="000000" w:fill="FFFFCC"/>
            <w:vAlign w:val="center"/>
            <w:hideMark/>
          </w:tcPr>
          <w:p w14:paraId="71C14C3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-5,83</w:t>
            </w:r>
          </w:p>
        </w:tc>
        <w:tc>
          <w:tcPr>
            <w:tcW w:w="1616" w:type="dxa"/>
            <w:tcBorders>
              <w:top w:val="nil"/>
              <w:left w:val="nil"/>
              <w:bottom w:val="single" w:sz="4" w:space="0" w:color="C0C0C0"/>
              <w:right w:val="single" w:sz="4" w:space="0" w:color="C0C0C0"/>
            </w:tcBorders>
            <w:shd w:val="clear" w:color="000000" w:fill="FFFFCC"/>
            <w:vAlign w:val="center"/>
            <w:hideMark/>
          </w:tcPr>
          <w:p w14:paraId="1F95982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8FBA0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855E4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123907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0E7CC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479BC4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DD02E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76934B84"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24C4607" w14:textId="77777777" w:rsidTr="004D4CF7">
        <w:trPr>
          <w:trHeight w:val="2025"/>
          <w:jc w:val="center"/>
        </w:trPr>
        <w:tc>
          <w:tcPr>
            <w:tcW w:w="300" w:type="dxa"/>
            <w:tcBorders>
              <w:top w:val="nil"/>
              <w:left w:val="nil"/>
              <w:bottom w:val="nil"/>
              <w:right w:val="nil"/>
            </w:tcBorders>
            <w:shd w:val="clear" w:color="000000" w:fill="00B050"/>
            <w:noWrap/>
            <w:vAlign w:val="center"/>
            <w:hideMark/>
          </w:tcPr>
          <w:p w14:paraId="1FD0255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F364F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13.2</w:t>
            </w:r>
          </w:p>
        </w:tc>
        <w:tc>
          <w:tcPr>
            <w:tcW w:w="3293" w:type="dxa"/>
            <w:tcBorders>
              <w:top w:val="nil"/>
              <w:left w:val="nil"/>
              <w:bottom w:val="single" w:sz="4" w:space="0" w:color="C0C0C0"/>
              <w:right w:val="single" w:sz="4" w:space="0" w:color="C0C0C0"/>
            </w:tcBorders>
            <w:shd w:val="clear" w:color="000000" w:fill="92D050"/>
            <w:vAlign w:val="center"/>
            <w:hideMark/>
          </w:tcPr>
          <w:p w14:paraId="319B997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Капитальный ремонт (исполнение решения СУДа по делу 3а-157/2024)</w:t>
            </w:r>
          </w:p>
        </w:tc>
        <w:tc>
          <w:tcPr>
            <w:tcW w:w="666" w:type="dxa"/>
            <w:tcBorders>
              <w:top w:val="nil"/>
              <w:left w:val="nil"/>
              <w:bottom w:val="single" w:sz="4" w:space="0" w:color="C0C0C0"/>
              <w:right w:val="single" w:sz="4" w:space="0" w:color="C0C0C0"/>
            </w:tcBorders>
            <w:shd w:val="clear" w:color="auto" w:fill="auto"/>
            <w:vAlign w:val="center"/>
            <w:hideMark/>
          </w:tcPr>
          <w:p w14:paraId="395AEF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0AD69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-51 681,10</w:t>
            </w:r>
          </w:p>
        </w:tc>
        <w:tc>
          <w:tcPr>
            <w:tcW w:w="1596" w:type="dxa"/>
            <w:tcBorders>
              <w:top w:val="nil"/>
              <w:left w:val="nil"/>
              <w:bottom w:val="single" w:sz="4" w:space="0" w:color="C0C0C0"/>
              <w:right w:val="single" w:sz="4" w:space="0" w:color="C0C0C0"/>
            </w:tcBorders>
            <w:shd w:val="clear" w:color="000000" w:fill="FFFFCC"/>
            <w:vAlign w:val="center"/>
            <w:hideMark/>
          </w:tcPr>
          <w:p w14:paraId="47BCF20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-51 681,10</w:t>
            </w:r>
          </w:p>
        </w:tc>
        <w:tc>
          <w:tcPr>
            <w:tcW w:w="1616" w:type="dxa"/>
            <w:tcBorders>
              <w:top w:val="nil"/>
              <w:left w:val="nil"/>
              <w:bottom w:val="single" w:sz="4" w:space="0" w:color="C0C0C0"/>
              <w:right w:val="single" w:sz="4" w:space="0" w:color="C0C0C0"/>
            </w:tcBorders>
            <w:shd w:val="clear" w:color="000000" w:fill="FFFFCC"/>
            <w:vAlign w:val="center"/>
            <w:hideMark/>
          </w:tcPr>
          <w:p w14:paraId="369D2BD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6A7AD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-65 032,00</w:t>
            </w:r>
          </w:p>
        </w:tc>
        <w:tc>
          <w:tcPr>
            <w:tcW w:w="1396" w:type="dxa"/>
            <w:tcBorders>
              <w:top w:val="nil"/>
              <w:left w:val="nil"/>
              <w:bottom w:val="single" w:sz="4" w:space="0" w:color="C0C0C0"/>
              <w:right w:val="single" w:sz="4" w:space="0" w:color="C0C0C0"/>
            </w:tcBorders>
            <w:shd w:val="clear" w:color="000000" w:fill="D7EAD3"/>
            <w:vAlign w:val="center"/>
            <w:hideMark/>
          </w:tcPr>
          <w:p w14:paraId="29AF2B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-32 516,00</w:t>
            </w:r>
          </w:p>
        </w:tc>
        <w:tc>
          <w:tcPr>
            <w:tcW w:w="1416" w:type="dxa"/>
            <w:tcBorders>
              <w:top w:val="nil"/>
              <w:left w:val="nil"/>
              <w:bottom w:val="single" w:sz="4" w:space="0" w:color="C0C0C0"/>
              <w:right w:val="single" w:sz="4" w:space="0" w:color="C0C0C0"/>
            </w:tcBorders>
            <w:shd w:val="clear" w:color="000000" w:fill="D7EAD3"/>
            <w:vAlign w:val="center"/>
            <w:hideMark/>
          </w:tcPr>
          <w:p w14:paraId="4034E0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-32 516,00</w:t>
            </w:r>
          </w:p>
        </w:tc>
        <w:tc>
          <w:tcPr>
            <w:tcW w:w="1656" w:type="dxa"/>
            <w:tcBorders>
              <w:top w:val="nil"/>
              <w:left w:val="nil"/>
              <w:bottom w:val="single" w:sz="4" w:space="0" w:color="C0C0C0"/>
              <w:right w:val="single" w:sz="4" w:space="0" w:color="C0C0C0"/>
            </w:tcBorders>
            <w:shd w:val="clear" w:color="000000" w:fill="92D050"/>
            <w:vAlign w:val="center"/>
            <w:hideMark/>
          </w:tcPr>
          <w:p w14:paraId="478B66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-11 630,61</w:t>
            </w:r>
          </w:p>
        </w:tc>
        <w:tc>
          <w:tcPr>
            <w:tcW w:w="1396" w:type="dxa"/>
            <w:tcBorders>
              <w:top w:val="nil"/>
              <w:left w:val="nil"/>
              <w:bottom w:val="single" w:sz="4" w:space="0" w:color="C0C0C0"/>
              <w:right w:val="single" w:sz="4" w:space="0" w:color="C0C0C0"/>
            </w:tcBorders>
            <w:shd w:val="clear" w:color="000000" w:fill="92D050"/>
            <w:vAlign w:val="center"/>
            <w:hideMark/>
          </w:tcPr>
          <w:p w14:paraId="49E3E93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-5 815,31</w:t>
            </w:r>
          </w:p>
        </w:tc>
        <w:tc>
          <w:tcPr>
            <w:tcW w:w="1416" w:type="dxa"/>
            <w:tcBorders>
              <w:top w:val="nil"/>
              <w:left w:val="nil"/>
              <w:bottom w:val="single" w:sz="4" w:space="0" w:color="C0C0C0"/>
              <w:right w:val="single" w:sz="4" w:space="0" w:color="C0C0C0"/>
            </w:tcBorders>
            <w:shd w:val="clear" w:color="000000" w:fill="92D050"/>
            <w:vAlign w:val="center"/>
            <w:hideMark/>
          </w:tcPr>
          <w:p w14:paraId="4775AE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-5 815,31</w:t>
            </w:r>
          </w:p>
        </w:tc>
        <w:tc>
          <w:tcPr>
            <w:tcW w:w="3314" w:type="dxa"/>
            <w:tcBorders>
              <w:top w:val="nil"/>
              <w:left w:val="nil"/>
              <w:bottom w:val="single" w:sz="4" w:space="0" w:color="C0C0C0"/>
              <w:right w:val="single" w:sz="4" w:space="0" w:color="C0C0C0"/>
            </w:tcBorders>
            <w:shd w:val="clear" w:color="000000" w:fill="92D050"/>
            <w:vAlign w:val="center"/>
            <w:hideMark/>
          </w:tcPr>
          <w:p w14:paraId="08B9285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скорректировано выполнение капитального ремонта по факту 2022 года (во исполнение решения СУДа по делу 3а-157/2024) (факт 2022 год 125041,18т.р. - план 2022 год 136671,79т.р.=-11630,61т.р.)</w:t>
            </w:r>
          </w:p>
        </w:tc>
      </w:tr>
      <w:tr w:rsidR="00D41B11" w:rsidRPr="004D4CF7" w14:paraId="02129C34" w14:textId="77777777" w:rsidTr="004D4CF7">
        <w:trPr>
          <w:trHeight w:val="1995"/>
          <w:jc w:val="center"/>
        </w:trPr>
        <w:tc>
          <w:tcPr>
            <w:tcW w:w="300" w:type="dxa"/>
            <w:tcBorders>
              <w:top w:val="nil"/>
              <w:left w:val="nil"/>
              <w:bottom w:val="nil"/>
              <w:right w:val="nil"/>
            </w:tcBorders>
            <w:shd w:val="clear" w:color="000000" w:fill="00B050"/>
            <w:noWrap/>
            <w:vAlign w:val="center"/>
            <w:hideMark/>
          </w:tcPr>
          <w:p w14:paraId="0327408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3E347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w:t>
            </w:r>
          </w:p>
        </w:tc>
        <w:tc>
          <w:tcPr>
            <w:tcW w:w="3293" w:type="dxa"/>
            <w:tcBorders>
              <w:top w:val="nil"/>
              <w:left w:val="nil"/>
              <w:bottom w:val="single" w:sz="4" w:space="0" w:color="C0C0C0"/>
              <w:right w:val="single" w:sz="4" w:space="0" w:color="C0C0C0"/>
            </w:tcBorders>
            <w:shd w:val="clear" w:color="auto" w:fill="auto"/>
            <w:vAlign w:val="center"/>
            <w:hideMark/>
          </w:tcPr>
          <w:p w14:paraId="113C8ACD" w14:textId="77777777" w:rsidR="00D41B11" w:rsidRPr="00D41B11" w:rsidRDefault="00D41B11" w:rsidP="00D41B11">
            <w:pPr>
              <w:rPr>
                <w:rFonts w:ascii="Tahoma" w:hAnsi="Tahoma" w:cs="Tahoma"/>
                <w:sz w:val="10"/>
                <w:szCs w:val="10"/>
              </w:rPr>
            </w:pPr>
            <w:r w:rsidRPr="00D41B11">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666" w:type="dxa"/>
            <w:tcBorders>
              <w:top w:val="nil"/>
              <w:left w:val="nil"/>
              <w:bottom w:val="single" w:sz="4" w:space="0" w:color="C0C0C0"/>
              <w:right w:val="single" w:sz="4" w:space="0" w:color="C0C0C0"/>
            </w:tcBorders>
            <w:shd w:val="clear" w:color="auto" w:fill="auto"/>
            <w:vAlign w:val="center"/>
            <w:hideMark/>
          </w:tcPr>
          <w:p w14:paraId="5AA582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A9728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3EEC5F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A2D2B2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1DC9D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783E1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97E7D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14B329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85752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08FFE9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5CAD5E97"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13C5CD63" w14:textId="77777777" w:rsidTr="004D4CF7">
        <w:trPr>
          <w:trHeight w:val="296"/>
          <w:jc w:val="center"/>
        </w:trPr>
        <w:tc>
          <w:tcPr>
            <w:tcW w:w="300" w:type="dxa"/>
            <w:tcBorders>
              <w:top w:val="nil"/>
              <w:left w:val="nil"/>
              <w:bottom w:val="nil"/>
              <w:right w:val="nil"/>
            </w:tcBorders>
            <w:shd w:val="clear" w:color="000000" w:fill="00B050"/>
            <w:noWrap/>
            <w:vAlign w:val="center"/>
            <w:hideMark/>
          </w:tcPr>
          <w:p w14:paraId="1EFF261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D6551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13.4</w:t>
            </w:r>
          </w:p>
        </w:tc>
        <w:tc>
          <w:tcPr>
            <w:tcW w:w="3293" w:type="dxa"/>
            <w:tcBorders>
              <w:top w:val="nil"/>
              <w:left w:val="nil"/>
              <w:bottom w:val="single" w:sz="4" w:space="0" w:color="C0C0C0"/>
              <w:right w:val="single" w:sz="4" w:space="0" w:color="C0C0C0"/>
            </w:tcBorders>
            <w:shd w:val="clear" w:color="000000" w:fill="92D050"/>
            <w:vAlign w:val="center"/>
            <w:hideMark/>
          </w:tcPr>
          <w:p w14:paraId="72E8B9E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 основных средств (исполнение решения СУДа по делу 3а-157/2024)</w:t>
            </w:r>
          </w:p>
        </w:tc>
        <w:tc>
          <w:tcPr>
            <w:tcW w:w="666" w:type="dxa"/>
            <w:tcBorders>
              <w:top w:val="nil"/>
              <w:left w:val="nil"/>
              <w:bottom w:val="single" w:sz="4" w:space="0" w:color="C0C0C0"/>
              <w:right w:val="single" w:sz="4" w:space="0" w:color="C0C0C0"/>
            </w:tcBorders>
            <w:shd w:val="clear" w:color="auto" w:fill="auto"/>
            <w:vAlign w:val="center"/>
            <w:hideMark/>
          </w:tcPr>
          <w:p w14:paraId="65311C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2812BFF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25C3E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57D0DCA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2AF05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F698D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F569C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92D050"/>
            <w:vAlign w:val="center"/>
            <w:hideMark/>
          </w:tcPr>
          <w:p w14:paraId="18C18F7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-30 528,83</w:t>
            </w:r>
          </w:p>
        </w:tc>
        <w:tc>
          <w:tcPr>
            <w:tcW w:w="1396" w:type="dxa"/>
            <w:tcBorders>
              <w:top w:val="nil"/>
              <w:left w:val="nil"/>
              <w:bottom w:val="single" w:sz="4" w:space="0" w:color="C0C0C0"/>
              <w:right w:val="single" w:sz="4" w:space="0" w:color="C0C0C0"/>
            </w:tcBorders>
            <w:shd w:val="clear" w:color="000000" w:fill="92D050"/>
            <w:vAlign w:val="center"/>
            <w:hideMark/>
          </w:tcPr>
          <w:p w14:paraId="54AA91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-15 264,41</w:t>
            </w:r>
          </w:p>
        </w:tc>
        <w:tc>
          <w:tcPr>
            <w:tcW w:w="1416" w:type="dxa"/>
            <w:tcBorders>
              <w:top w:val="nil"/>
              <w:left w:val="nil"/>
              <w:bottom w:val="single" w:sz="4" w:space="0" w:color="C0C0C0"/>
              <w:right w:val="single" w:sz="4" w:space="0" w:color="C0C0C0"/>
            </w:tcBorders>
            <w:shd w:val="clear" w:color="000000" w:fill="92D050"/>
            <w:vAlign w:val="center"/>
            <w:hideMark/>
          </w:tcPr>
          <w:p w14:paraId="2E95A14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-15 264,41</w:t>
            </w:r>
          </w:p>
        </w:tc>
        <w:tc>
          <w:tcPr>
            <w:tcW w:w="3314" w:type="dxa"/>
            <w:tcBorders>
              <w:top w:val="nil"/>
              <w:left w:val="nil"/>
              <w:bottom w:val="single" w:sz="4" w:space="0" w:color="C0C0C0"/>
              <w:right w:val="single" w:sz="4" w:space="0" w:color="C0C0C0"/>
            </w:tcBorders>
            <w:shd w:val="clear" w:color="000000" w:fill="92D050"/>
            <w:vAlign w:val="center"/>
            <w:hideMark/>
          </w:tcPr>
          <w:p w14:paraId="3D58D3E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xml:space="preserve">исключена амортизация ОС по причине того, что в ходе проведения анализа определено, что объекты созданы за счет тарифа на подключение (технологическое присоединение) к централизованной системе холодного водоснабжения, в случае включении в НВВ при тарифном регулировании произойдет двойной учет расходов для потребителей, также исключена амортизация объектов ОС, относящихся к цеховым расходам: по объектам теплоснабжения, перевозкам, которые учтены в операционных расходах и не подлежат повторному учету, исключена амортизация объектов со скорректированным СПИ,  расчет амортизации на 2024 год в разрезе </w:t>
            </w:r>
            <w:r w:rsidRPr="00D41B11">
              <w:rPr>
                <w:rFonts w:ascii="Tahoma" w:hAnsi="Tahoma" w:cs="Tahoma"/>
                <w:b/>
                <w:bCs/>
                <w:sz w:val="10"/>
                <w:szCs w:val="10"/>
              </w:rPr>
              <w:lastRenderedPageBreak/>
              <w:t>объектов прилагается</w:t>
            </w:r>
          </w:p>
        </w:tc>
      </w:tr>
      <w:tr w:rsidR="00D41B11" w:rsidRPr="004D4CF7" w14:paraId="53DAA40C" w14:textId="77777777" w:rsidTr="004D4CF7">
        <w:trPr>
          <w:trHeight w:val="1575"/>
          <w:jc w:val="center"/>
        </w:trPr>
        <w:tc>
          <w:tcPr>
            <w:tcW w:w="300" w:type="dxa"/>
            <w:tcBorders>
              <w:top w:val="nil"/>
              <w:left w:val="nil"/>
              <w:bottom w:val="nil"/>
              <w:right w:val="nil"/>
            </w:tcBorders>
            <w:shd w:val="clear" w:color="000000" w:fill="00B050"/>
            <w:noWrap/>
            <w:vAlign w:val="center"/>
            <w:hideMark/>
          </w:tcPr>
          <w:p w14:paraId="2665169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F20B7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w:t>
            </w:r>
          </w:p>
        </w:tc>
        <w:tc>
          <w:tcPr>
            <w:tcW w:w="3293" w:type="dxa"/>
            <w:tcBorders>
              <w:top w:val="nil"/>
              <w:left w:val="nil"/>
              <w:bottom w:val="single" w:sz="4" w:space="0" w:color="C0C0C0"/>
              <w:right w:val="single" w:sz="4" w:space="0" w:color="C0C0C0"/>
            </w:tcBorders>
            <w:shd w:val="clear" w:color="auto" w:fill="auto"/>
            <w:vAlign w:val="center"/>
            <w:hideMark/>
          </w:tcPr>
          <w:p w14:paraId="753D292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666" w:type="dxa"/>
            <w:tcBorders>
              <w:top w:val="nil"/>
              <w:left w:val="nil"/>
              <w:bottom w:val="single" w:sz="4" w:space="0" w:color="C0C0C0"/>
              <w:right w:val="single" w:sz="4" w:space="0" w:color="C0C0C0"/>
            </w:tcBorders>
            <w:shd w:val="clear" w:color="auto" w:fill="auto"/>
            <w:vAlign w:val="center"/>
            <w:hideMark/>
          </w:tcPr>
          <w:p w14:paraId="4661D65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3269124A" w14:textId="77777777" w:rsidR="00D41B11" w:rsidRPr="00D41B11" w:rsidRDefault="00D41B11" w:rsidP="00D41B11">
            <w:pPr>
              <w:jc w:val="center"/>
              <w:rPr>
                <w:rFonts w:ascii="Tahoma" w:hAnsi="Tahoma" w:cs="Tahoma"/>
                <w:b/>
                <w:bCs/>
                <w:color w:val="7030A0"/>
                <w:sz w:val="10"/>
                <w:szCs w:val="10"/>
              </w:rPr>
            </w:pPr>
            <w:r w:rsidRPr="00D41B11">
              <w:rPr>
                <w:rFonts w:ascii="Tahoma" w:hAnsi="Tahoma" w:cs="Tahoma"/>
                <w:b/>
                <w:bCs/>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3EF6153"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117568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03F44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627F4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5DABC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6383D4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538EE00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2B3538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33C6273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40C8A9DD" w14:textId="77777777" w:rsidTr="004D4CF7">
        <w:trPr>
          <w:trHeight w:val="1365"/>
          <w:jc w:val="center"/>
        </w:trPr>
        <w:tc>
          <w:tcPr>
            <w:tcW w:w="300" w:type="dxa"/>
            <w:tcBorders>
              <w:top w:val="nil"/>
              <w:left w:val="nil"/>
              <w:bottom w:val="nil"/>
              <w:right w:val="nil"/>
            </w:tcBorders>
            <w:shd w:val="clear" w:color="000000" w:fill="00B050"/>
            <w:noWrap/>
            <w:vAlign w:val="center"/>
            <w:hideMark/>
          </w:tcPr>
          <w:p w14:paraId="05D4360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39288F7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w:t>
            </w:r>
          </w:p>
        </w:tc>
        <w:tc>
          <w:tcPr>
            <w:tcW w:w="3293" w:type="dxa"/>
            <w:tcBorders>
              <w:top w:val="nil"/>
              <w:left w:val="nil"/>
              <w:bottom w:val="single" w:sz="4" w:space="0" w:color="C0C0C0"/>
              <w:right w:val="single" w:sz="4" w:space="0" w:color="C0C0C0"/>
            </w:tcBorders>
            <w:shd w:val="clear" w:color="auto" w:fill="auto"/>
            <w:vAlign w:val="center"/>
            <w:hideMark/>
          </w:tcPr>
          <w:p w14:paraId="6413BC0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на обслуживание бесхозяйных сетей</w:t>
            </w:r>
          </w:p>
        </w:tc>
        <w:tc>
          <w:tcPr>
            <w:tcW w:w="666" w:type="dxa"/>
            <w:tcBorders>
              <w:top w:val="nil"/>
              <w:left w:val="nil"/>
              <w:bottom w:val="single" w:sz="4" w:space="0" w:color="C0C0C0"/>
              <w:right w:val="single" w:sz="4" w:space="0" w:color="C0C0C0"/>
            </w:tcBorders>
            <w:shd w:val="clear" w:color="auto" w:fill="auto"/>
            <w:vAlign w:val="center"/>
            <w:hideMark/>
          </w:tcPr>
          <w:p w14:paraId="6421AB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7AB33A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1 023,63</w:t>
            </w:r>
          </w:p>
        </w:tc>
        <w:tc>
          <w:tcPr>
            <w:tcW w:w="1596" w:type="dxa"/>
            <w:tcBorders>
              <w:top w:val="nil"/>
              <w:left w:val="nil"/>
              <w:bottom w:val="single" w:sz="4" w:space="0" w:color="C0C0C0"/>
              <w:right w:val="single" w:sz="4" w:space="0" w:color="C0C0C0"/>
            </w:tcBorders>
            <w:shd w:val="clear" w:color="000000" w:fill="FFFFCC"/>
            <w:vAlign w:val="center"/>
            <w:hideMark/>
          </w:tcPr>
          <w:p w14:paraId="48DEA77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4 334,61</w:t>
            </w:r>
          </w:p>
        </w:tc>
        <w:tc>
          <w:tcPr>
            <w:tcW w:w="1616" w:type="dxa"/>
            <w:tcBorders>
              <w:top w:val="nil"/>
              <w:left w:val="nil"/>
              <w:bottom w:val="single" w:sz="4" w:space="0" w:color="C0C0C0"/>
              <w:right w:val="single" w:sz="4" w:space="0" w:color="C0C0C0"/>
            </w:tcBorders>
            <w:shd w:val="clear" w:color="000000" w:fill="FFFFCC"/>
            <w:vAlign w:val="center"/>
            <w:hideMark/>
          </w:tcPr>
          <w:p w14:paraId="20CB1EB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4 810,64</w:t>
            </w:r>
          </w:p>
        </w:tc>
        <w:tc>
          <w:tcPr>
            <w:tcW w:w="1616" w:type="dxa"/>
            <w:tcBorders>
              <w:top w:val="nil"/>
              <w:left w:val="nil"/>
              <w:bottom w:val="single" w:sz="4" w:space="0" w:color="C0C0C0"/>
              <w:right w:val="single" w:sz="4" w:space="0" w:color="C0C0C0"/>
            </w:tcBorders>
            <w:shd w:val="clear" w:color="000000" w:fill="FFFFCC"/>
            <w:vAlign w:val="center"/>
            <w:hideMark/>
          </w:tcPr>
          <w:p w14:paraId="2B669CA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1 141,22</w:t>
            </w:r>
          </w:p>
        </w:tc>
        <w:tc>
          <w:tcPr>
            <w:tcW w:w="1396" w:type="dxa"/>
            <w:tcBorders>
              <w:top w:val="nil"/>
              <w:left w:val="nil"/>
              <w:bottom w:val="single" w:sz="4" w:space="0" w:color="C0C0C0"/>
              <w:right w:val="single" w:sz="4" w:space="0" w:color="C0C0C0"/>
            </w:tcBorders>
            <w:shd w:val="clear" w:color="000000" w:fill="D7EAD3"/>
            <w:vAlign w:val="center"/>
            <w:hideMark/>
          </w:tcPr>
          <w:p w14:paraId="1A93F5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570,61</w:t>
            </w:r>
          </w:p>
        </w:tc>
        <w:tc>
          <w:tcPr>
            <w:tcW w:w="1416" w:type="dxa"/>
            <w:tcBorders>
              <w:top w:val="nil"/>
              <w:left w:val="nil"/>
              <w:bottom w:val="single" w:sz="4" w:space="0" w:color="C0C0C0"/>
              <w:right w:val="single" w:sz="4" w:space="0" w:color="C0C0C0"/>
            </w:tcBorders>
            <w:shd w:val="clear" w:color="000000" w:fill="D7EAD3"/>
            <w:vAlign w:val="center"/>
            <w:hideMark/>
          </w:tcPr>
          <w:p w14:paraId="3941ED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570,61</w:t>
            </w:r>
          </w:p>
        </w:tc>
        <w:tc>
          <w:tcPr>
            <w:tcW w:w="1656" w:type="dxa"/>
            <w:tcBorders>
              <w:top w:val="nil"/>
              <w:left w:val="nil"/>
              <w:bottom w:val="single" w:sz="4" w:space="0" w:color="C0C0C0"/>
              <w:right w:val="single" w:sz="4" w:space="0" w:color="C0C0C0"/>
            </w:tcBorders>
            <w:shd w:val="clear" w:color="000000" w:fill="FFFFCC"/>
            <w:vAlign w:val="center"/>
            <w:hideMark/>
          </w:tcPr>
          <w:p w14:paraId="313BC92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1 141,22</w:t>
            </w:r>
          </w:p>
        </w:tc>
        <w:tc>
          <w:tcPr>
            <w:tcW w:w="1396" w:type="dxa"/>
            <w:tcBorders>
              <w:top w:val="nil"/>
              <w:left w:val="nil"/>
              <w:bottom w:val="single" w:sz="4" w:space="0" w:color="C0C0C0"/>
              <w:right w:val="single" w:sz="4" w:space="0" w:color="C0C0C0"/>
            </w:tcBorders>
            <w:shd w:val="clear" w:color="000000" w:fill="D7EAD3"/>
            <w:vAlign w:val="center"/>
            <w:hideMark/>
          </w:tcPr>
          <w:p w14:paraId="5DA091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570,61</w:t>
            </w:r>
          </w:p>
        </w:tc>
        <w:tc>
          <w:tcPr>
            <w:tcW w:w="1416" w:type="dxa"/>
            <w:tcBorders>
              <w:top w:val="nil"/>
              <w:left w:val="nil"/>
              <w:bottom w:val="single" w:sz="4" w:space="0" w:color="C0C0C0"/>
              <w:right w:val="single" w:sz="4" w:space="0" w:color="C0C0C0"/>
            </w:tcBorders>
            <w:shd w:val="clear" w:color="000000" w:fill="D7EAD3"/>
            <w:vAlign w:val="center"/>
            <w:hideMark/>
          </w:tcPr>
          <w:p w14:paraId="7404F9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570,61</w:t>
            </w:r>
          </w:p>
        </w:tc>
        <w:tc>
          <w:tcPr>
            <w:tcW w:w="3314" w:type="dxa"/>
            <w:tcBorders>
              <w:top w:val="nil"/>
              <w:left w:val="nil"/>
              <w:bottom w:val="single" w:sz="4" w:space="0" w:color="C0C0C0"/>
              <w:right w:val="single" w:sz="4" w:space="0" w:color="C0C0C0"/>
            </w:tcBorders>
            <w:shd w:val="clear" w:color="000000" w:fill="FFFFCC"/>
            <w:vAlign w:val="center"/>
            <w:hideMark/>
          </w:tcPr>
          <w:p w14:paraId="7DEB23C8"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1B39E6A6" w14:textId="77777777" w:rsidTr="004D4CF7">
        <w:trPr>
          <w:trHeight w:val="450"/>
          <w:jc w:val="center"/>
        </w:trPr>
        <w:tc>
          <w:tcPr>
            <w:tcW w:w="300" w:type="dxa"/>
            <w:tcBorders>
              <w:top w:val="nil"/>
              <w:left w:val="nil"/>
              <w:bottom w:val="nil"/>
              <w:right w:val="nil"/>
            </w:tcBorders>
            <w:shd w:val="clear" w:color="auto" w:fill="auto"/>
            <w:noWrap/>
            <w:vAlign w:val="center"/>
            <w:hideMark/>
          </w:tcPr>
          <w:p w14:paraId="6D296703" w14:textId="77777777" w:rsidR="00D41B11" w:rsidRPr="00D41B11" w:rsidRDefault="00D41B11" w:rsidP="00D41B11">
            <w:pP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861D5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w:t>
            </w:r>
          </w:p>
        </w:tc>
        <w:tc>
          <w:tcPr>
            <w:tcW w:w="3293" w:type="dxa"/>
            <w:tcBorders>
              <w:top w:val="nil"/>
              <w:left w:val="nil"/>
              <w:bottom w:val="single" w:sz="4" w:space="0" w:color="C0C0C0"/>
              <w:right w:val="single" w:sz="4" w:space="0" w:color="C0C0C0"/>
            </w:tcBorders>
            <w:shd w:val="clear" w:color="000000" w:fill="D7EAD3"/>
            <w:vAlign w:val="center"/>
            <w:hideMark/>
          </w:tcPr>
          <w:p w14:paraId="0C3DE4B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НВВ без НДС</w:t>
            </w:r>
          </w:p>
        </w:tc>
        <w:tc>
          <w:tcPr>
            <w:tcW w:w="666" w:type="dxa"/>
            <w:tcBorders>
              <w:top w:val="nil"/>
              <w:left w:val="nil"/>
              <w:bottom w:val="single" w:sz="4" w:space="0" w:color="C0C0C0"/>
              <w:right w:val="single" w:sz="4" w:space="0" w:color="C0C0C0"/>
            </w:tcBorders>
            <w:shd w:val="clear" w:color="auto" w:fill="auto"/>
            <w:vAlign w:val="center"/>
            <w:hideMark/>
          </w:tcPr>
          <w:p w14:paraId="3D7C27B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5F0D164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1 139 031,75</w:t>
            </w:r>
          </w:p>
        </w:tc>
        <w:tc>
          <w:tcPr>
            <w:tcW w:w="1596" w:type="dxa"/>
            <w:tcBorders>
              <w:top w:val="nil"/>
              <w:left w:val="nil"/>
              <w:bottom w:val="single" w:sz="4" w:space="0" w:color="C0C0C0"/>
              <w:right w:val="single" w:sz="4" w:space="0" w:color="C0C0C0"/>
            </w:tcBorders>
            <w:shd w:val="clear" w:color="000000" w:fill="FFFFCC"/>
            <w:vAlign w:val="center"/>
            <w:hideMark/>
          </w:tcPr>
          <w:p w14:paraId="141DCB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1 161 657,41</w:t>
            </w:r>
          </w:p>
        </w:tc>
        <w:tc>
          <w:tcPr>
            <w:tcW w:w="1616" w:type="dxa"/>
            <w:tcBorders>
              <w:top w:val="nil"/>
              <w:left w:val="nil"/>
              <w:bottom w:val="single" w:sz="4" w:space="0" w:color="C0C0C0"/>
              <w:right w:val="single" w:sz="4" w:space="0" w:color="C0C0C0"/>
            </w:tcBorders>
            <w:shd w:val="clear" w:color="000000" w:fill="FFFFCC"/>
            <w:vAlign w:val="center"/>
            <w:hideMark/>
          </w:tcPr>
          <w:p w14:paraId="561BE37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1 490 070,50</w:t>
            </w:r>
          </w:p>
        </w:tc>
        <w:tc>
          <w:tcPr>
            <w:tcW w:w="1616" w:type="dxa"/>
            <w:tcBorders>
              <w:top w:val="nil"/>
              <w:left w:val="nil"/>
              <w:bottom w:val="single" w:sz="4" w:space="0" w:color="C0C0C0"/>
              <w:right w:val="single" w:sz="4" w:space="0" w:color="C0C0C0"/>
            </w:tcBorders>
            <w:shd w:val="clear" w:color="000000" w:fill="FFFFCC"/>
            <w:vAlign w:val="center"/>
            <w:hideMark/>
          </w:tcPr>
          <w:p w14:paraId="06F360B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1 430 544,92</w:t>
            </w:r>
          </w:p>
        </w:tc>
        <w:tc>
          <w:tcPr>
            <w:tcW w:w="1396" w:type="dxa"/>
            <w:tcBorders>
              <w:top w:val="nil"/>
              <w:left w:val="nil"/>
              <w:bottom w:val="single" w:sz="4" w:space="0" w:color="C0C0C0"/>
              <w:right w:val="single" w:sz="4" w:space="0" w:color="C0C0C0"/>
            </w:tcBorders>
            <w:shd w:val="clear" w:color="000000" w:fill="D7EAD3"/>
            <w:vAlign w:val="center"/>
            <w:hideMark/>
          </w:tcPr>
          <w:p w14:paraId="41D1532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715 195,94</w:t>
            </w:r>
          </w:p>
        </w:tc>
        <w:tc>
          <w:tcPr>
            <w:tcW w:w="1416" w:type="dxa"/>
            <w:tcBorders>
              <w:top w:val="nil"/>
              <w:left w:val="nil"/>
              <w:bottom w:val="single" w:sz="4" w:space="0" w:color="C0C0C0"/>
              <w:right w:val="single" w:sz="4" w:space="0" w:color="C0C0C0"/>
            </w:tcBorders>
            <w:shd w:val="clear" w:color="000000" w:fill="D7EAD3"/>
            <w:vAlign w:val="center"/>
            <w:hideMark/>
          </w:tcPr>
          <w:p w14:paraId="167095E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715 348,98</w:t>
            </w:r>
          </w:p>
        </w:tc>
        <w:tc>
          <w:tcPr>
            <w:tcW w:w="1656" w:type="dxa"/>
            <w:tcBorders>
              <w:top w:val="nil"/>
              <w:left w:val="nil"/>
              <w:bottom w:val="single" w:sz="4" w:space="0" w:color="C0C0C0"/>
              <w:right w:val="single" w:sz="4" w:space="0" w:color="C0C0C0"/>
            </w:tcBorders>
            <w:shd w:val="clear" w:color="000000" w:fill="FFFFCC"/>
            <w:vAlign w:val="center"/>
            <w:hideMark/>
          </w:tcPr>
          <w:p w14:paraId="78338D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1 480 944,30</w:t>
            </w:r>
          </w:p>
        </w:tc>
        <w:tc>
          <w:tcPr>
            <w:tcW w:w="1396" w:type="dxa"/>
            <w:tcBorders>
              <w:top w:val="nil"/>
              <w:left w:val="nil"/>
              <w:bottom w:val="single" w:sz="4" w:space="0" w:color="C0C0C0"/>
              <w:right w:val="single" w:sz="4" w:space="0" w:color="C0C0C0"/>
            </w:tcBorders>
            <w:shd w:val="clear" w:color="000000" w:fill="D7EAD3"/>
            <w:vAlign w:val="center"/>
            <w:hideMark/>
          </w:tcPr>
          <w:p w14:paraId="6CC32FC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740 395,63</w:t>
            </w:r>
          </w:p>
        </w:tc>
        <w:tc>
          <w:tcPr>
            <w:tcW w:w="1416" w:type="dxa"/>
            <w:tcBorders>
              <w:top w:val="nil"/>
              <w:left w:val="nil"/>
              <w:bottom w:val="single" w:sz="4" w:space="0" w:color="C0C0C0"/>
              <w:right w:val="single" w:sz="4" w:space="0" w:color="C0C0C0"/>
            </w:tcBorders>
            <w:shd w:val="clear" w:color="000000" w:fill="D7EAD3"/>
            <w:vAlign w:val="center"/>
            <w:hideMark/>
          </w:tcPr>
          <w:p w14:paraId="170DD7F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740 548,67</w:t>
            </w:r>
          </w:p>
        </w:tc>
        <w:tc>
          <w:tcPr>
            <w:tcW w:w="3314" w:type="dxa"/>
            <w:tcBorders>
              <w:top w:val="nil"/>
              <w:left w:val="nil"/>
              <w:bottom w:val="single" w:sz="4" w:space="0" w:color="C0C0C0"/>
              <w:right w:val="single" w:sz="4" w:space="0" w:color="C0C0C0"/>
            </w:tcBorders>
            <w:shd w:val="clear" w:color="000000" w:fill="FFFFCC"/>
            <w:vAlign w:val="center"/>
            <w:hideMark/>
          </w:tcPr>
          <w:p w14:paraId="0922E86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B61435F" w14:textId="77777777" w:rsidTr="004D4CF7">
        <w:trPr>
          <w:trHeight w:val="330"/>
          <w:jc w:val="center"/>
        </w:trPr>
        <w:tc>
          <w:tcPr>
            <w:tcW w:w="300"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1752292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6007AA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w:t>
            </w:r>
          </w:p>
        </w:tc>
        <w:tc>
          <w:tcPr>
            <w:tcW w:w="3293" w:type="dxa"/>
            <w:tcBorders>
              <w:top w:val="nil"/>
              <w:left w:val="nil"/>
              <w:bottom w:val="single" w:sz="4" w:space="0" w:color="C0C0C0"/>
              <w:right w:val="single" w:sz="4" w:space="0" w:color="C0C0C0"/>
            </w:tcBorders>
            <w:shd w:val="clear" w:color="auto" w:fill="auto"/>
            <w:vAlign w:val="center"/>
            <w:hideMark/>
          </w:tcPr>
          <w:p w14:paraId="1B6E443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Корректировки НВВ</w:t>
            </w:r>
          </w:p>
        </w:tc>
        <w:tc>
          <w:tcPr>
            <w:tcW w:w="666" w:type="dxa"/>
            <w:tcBorders>
              <w:top w:val="nil"/>
              <w:left w:val="nil"/>
              <w:bottom w:val="single" w:sz="4" w:space="0" w:color="C0C0C0"/>
              <w:right w:val="single" w:sz="4" w:space="0" w:color="C0C0C0"/>
            </w:tcBorders>
            <w:shd w:val="clear" w:color="auto" w:fill="auto"/>
            <w:vAlign w:val="center"/>
            <w:hideMark/>
          </w:tcPr>
          <w:p w14:paraId="703AD86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C8BCD2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23 502,27</w:t>
            </w:r>
          </w:p>
        </w:tc>
        <w:tc>
          <w:tcPr>
            <w:tcW w:w="1596" w:type="dxa"/>
            <w:tcBorders>
              <w:top w:val="nil"/>
              <w:left w:val="nil"/>
              <w:bottom w:val="single" w:sz="4" w:space="0" w:color="C0C0C0"/>
              <w:right w:val="single" w:sz="4" w:space="0" w:color="C0C0C0"/>
            </w:tcBorders>
            <w:shd w:val="clear" w:color="000000" w:fill="FFFFCC"/>
            <w:vAlign w:val="center"/>
            <w:hideMark/>
          </w:tcPr>
          <w:p w14:paraId="3A49B811"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23 502,27</w:t>
            </w:r>
          </w:p>
        </w:tc>
        <w:tc>
          <w:tcPr>
            <w:tcW w:w="1616" w:type="dxa"/>
            <w:tcBorders>
              <w:top w:val="nil"/>
              <w:left w:val="nil"/>
              <w:bottom w:val="single" w:sz="4" w:space="0" w:color="C0C0C0"/>
              <w:right w:val="single" w:sz="4" w:space="0" w:color="C0C0C0"/>
            </w:tcBorders>
            <w:shd w:val="clear" w:color="000000" w:fill="FFFFCC"/>
            <w:vAlign w:val="center"/>
            <w:hideMark/>
          </w:tcPr>
          <w:p w14:paraId="392743C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188 513,05</w:t>
            </w:r>
          </w:p>
        </w:tc>
        <w:tc>
          <w:tcPr>
            <w:tcW w:w="1616" w:type="dxa"/>
            <w:tcBorders>
              <w:top w:val="nil"/>
              <w:left w:val="nil"/>
              <w:bottom w:val="single" w:sz="4" w:space="0" w:color="C0C0C0"/>
              <w:right w:val="single" w:sz="4" w:space="0" w:color="C0C0C0"/>
            </w:tcBorders>
            <w:shd w:val="clear" w:color="000000" w:fill="FFFFCC"/>
            <w:vAlign w:val="center"/>
            <w:hideMark/>
          </w:tcPr>
          <w:p w14:paraId="3260472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5 581,84</w:t>
            </w:r>
          </w:p>
        </w:tc>
        <w:tc>
          <w:tcPr>
            <w:tcW w:w="1396" w:type="dxa"/>
            <w:tcBorders>
              <w:top w:val="nil"/>
              <w:left w:val="nil"/>
              <w:bottom w:val="single" w:sz="4" w:space="0" w:color="C0C0C0"/>
              <w:right w:val="single" w:sz="4" w:space="0" w:color="C0C0C0"/>
            </w:tcBorders>
            <w:shd w:val="clear" w:color="000000" w:fill="D7EAD3"/>
            <w:vAlign w:val="center"/>
            <w:hideMark/>
          </w:tcPr>
          <w:p w14:paraId="32970B9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-30 020,96</w:t>
            </w:r>
          </w:p>
        </w:tc>
        <w:tc>
          <w:tcPr>
            <w:tcW w:w="1416" w:type="dxa"/>
            <w:tcBorders>
              <w:top w:val="nil"/>
              <w:left w:val="nil"/>
              <w:bottom w:val="single" w:sz="4" w:space="0" w:color="C0C0C0"/>
              <w:right w:val="single" w:sz="4" w:space="0" w:color="C0C0C0"/>
            </w:tcBorders>
            <w:shd w:val="clear" w:color="000000" w:fill="D7EAD3"/>
            <w:vAlign w:val="center"/>
            <w:hideMark/>
          </w:tcPr>
          <w:p w14:paraId="67A4B14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35 602,80</w:t>
            </w:r>
          </w:p>
        </w:tc>
        <w:tc>
          <w:tcPr>
            <w:tcW w:w="1656" w:type="dxa"/>
            <w:tcBorders>
              <w:top w:val="nil"/>
              <w:left w:val="nil"/>
              <w:bottom w:val="single" w:sz="4" w:space="0" w:color="C0C0C0"/>
              <w:right w:val="single" w:sz="4" w:space="0" w:color="C0C0C0"/>
            </w:tcBorders>
            <w:shd w:val="clear" w:color="000000" w:fill="FFFFCC"/>
            <w:vAlign w:val="center"/>
            <w:hideMark/>
          </w:tcPr>
          <w:p w14:paraId="3432536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5 581,84</w:t>
            </w:r>
          </w:p>
        </w:tc>
        <w:tc>
          <w:tcPr>
            <w:tcW w:w="1396" w:type="dxa"/>
            <w:tcBorders>
              <w:top w:val="nil"/>
              <w:left w:val="nil"/>
              <w:bottom w:val="single" w:sz="4" w:space="0" w:color="C0C0C0"/>
              <w:right w:val="single" w:sz="4" w:space="0" w:color="C0C0C0"/>
            </w:tcBorders>
            <w:shd w:val="clear" w:color="000000" w:fill="D7EAD3"/>
            <w:vAlign w:val="center"/>
            <w:hideMark/>
          </w:tcPr>
          <w:p w14:paraId="09B56E8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-55 220,65</w:t>
            </w:r>
          </w:p>
        </w:tc>
        <w:tc>
          <w:tcPr>
            <w:tcW w:w="1416" w:type="dxa"/>
            <w:tcBorders>
              <w:top w:val="nil"/>
              <w:left w:val="nil"/>
              <w:bottom w:val="single" w:sz="4" w:space="0" w:color="C0C0C0"/>
              <w:right w:val="single" w:sz="4" w:space="0" w:color="C0C0C0"/>
            </w:tcBorders>
            <w:shd w:val="clear" w:color="000000" w:fill="D7EAD3"/>
            <w:vAlign w:val="center"/>
            <w:hideMark/>
          </w:tcPr>
          <w:p w14:paraId="105D228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60 802,49</w:t>
            </w:r>
          </w:p>
        </w:tc>
        <w:tc>
          <w:tcPr>
            <w:tcW w:w="3314" w:type="dxa"/>
            <w:tcBorders>
              <w:top w:val="nil"/>
              <w:left w:val="nil"/>
              <w:bottom w:val="single" w:sz="4" w:space="0" w:color="C0C0C0"/>
              <w:right w:val="single" w:sz="4" w:space="0" w:color="C0C0C0"/>
            </w:tcBorders>
            <w:shd w:val="clear" w:color="000000" w:fill="FFFFCC"/>
            <w:vAlign w:val="center"/>
            <w:hideMark/>
          </w:tcPr>
          <w:p w14:paraId="600282D0"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E5ABEC9" w14:textId="77777777" w:rsidTr="004D4CF7">
        <w:trPr>
          <w:trHeight w:val="825"/>
          <w:jc w:val="center"/>
        </w:trPr>
        <w:tc>
          <w:tcPr>
            <w:tcW w:w="300" w:type="dxa"/>
            <w:tcBorders>
              <w:top w:val="nil"/>
              <w:left w:val="single" w:sz="4" w:space="0" w:color="C0C0C0"/>
              <w:bottom w:val="single" w:sz="4" w:space="0" w:color="C0C0C0"/>
              <w:right w:val="single" w:sz="4" w:space="0" w:color="C0C0C0"/>
            </w:tcBorders>
            <w:shd w:val="clear" w:color="000000" w:fill="C4BD97"/>
            <w:vAlign w:val="center"/>
            <w:hideMark/>
          </w:tcPr>
          <w:p w14:paraId="3D627D3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66B4B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w:t>
            </w:r>
          </w:p>
        </w:tc>
        <w:tc>
          <w:tcPr>
            <w:tcW w:w="3293" w:type="dxa"/>
            <w:tcBorders>
              <w:top w:val="nil"/>
              <w:left w:val="nil"/>
              <w:bottom w:val="single" w:sz="4" w:space="0" w:color="C0C0C0"/>
              <w:right w:val="single" w:sz="4" w:space="0" w:color="C0C0C0"/>
            </w:tcBorders>
            <w:shd w:val="clear" w:color="auto" w:fill="auto"/>
            <w:vAlign w:val="center"/>
            <w:hideMark/>
          </w:tcPr>
          <w:p w14:paraId="5D4D8B5B"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в целях сглаживания тарифов (уменьшение)</w:t>
            </w:r>
          </w:p>
        </w:tc>
        <w:tc>
          <w:tcPr>
            <w:tcW w:w="666" w:type="dxa"/>
            <w:tcBorders>
              <w:top w:val="nil"/>
              <w:left w:val="nil"/>
              <w:bottom w:val="single" w:sz="4" w:space="0" w:color="C0C0C0"/>
              <w:right w:val="single" w:sz="4" w:space="0" w:color="C0C0C0"/>
            </w:tcBorders>
            <w:shd w:val="clear" w:color="auto" w:fill="auto"/>
            <w:vAlign w:val="center"/>
            <w:hideMark/>
          </w:tcPr>
          <w:p w14:paraId="02E819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1D212567" w14:textId="77777777" w:rsidR="00D41B11" w:rsidRPr="00D41B11" w:rsidRDefault="00D41B11" w:rsidP="00D41B11">
            <w:pPr>
              <w:jc w:val="center"/>
              <w:rPr>
                <w:rFonts w:ascii="Tahoma" w:hAnsi="Tahoma" w:cs="Tahoma"/>
                <w:color w:val="7030A0"/>
                <w:sz w:val="10"/>
                <w:szCs w:val="10"/>
              </w:rPr>
            </w:pPr>
            <w:r w:rsidRPr="00D41B11">
              <w:rPr>
                <w:rFonts w:ascii="Tahoma" w:hAnsi="Tahoma" w:cs="Tahoma"/>
                <w:color w:val="7030A0"/>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BA4B17F"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183A0D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062F97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6ADEC3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7F02AC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24A68E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24B222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60EF83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5FA7AB1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50700910" w14:textId="77777777" w:rsidTr="004D4CF7">
        <w:trPr>
          <w:trHeight w:val="1200"/>
          <w:jc w:val="center"/>
        </w:trPr>
        <w:tc>
          <w:tcPr>
            <w:tcW w:w="300" w:type="dxa"/>
            <w:tcBorders>
              <w:top w:val="nil"/>
              <w:left w:val="single" w:sz="4" w:space="0" w:color="C0C0C0"/>
              <w:bottom w:val="single" w:sz="4" w:space="0" w:color="C0C0C0"/>
              <w:right w:val="single" w:sz="4" w:space="0" w:color="C0C0C0"/>
            </w:tcBorders>
            <w:shd w:val="clear" w:color="000000" w:fill="C4BD97"/>
            <w:vAlign w:val="center"/>
            <w:hideMark/>
          </w:tcPr>
          <w:p w14:paraId="3A55F86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F27DA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18.2</w:t>
            </w:r>
          </w:p>
        </w:tc>
        <w:tc>
          <w:tcPr>
            <w:tcW w:w="3293" w:type="dxa"/>
            <w:tcBorders>
              <w:top w:val="nil"/>
              <w:left w:val="nil"/>
              <w:bottom w:val="single" w:sz="4" w:space="0" w:color="C0C0C0"/>
              <w:right w:val="single" w:sz="4" w:space="0" w:color="C0C0C0"/>
            </w:tcBorders>
            <w:shd w:val="clear" w:color="auto" w:fill="auto"/>
            <w:vAlign w:val="center"/>
            <w:hideMark/>
          </w:tcPr>
          <w:p w14:paraId="06FE8104"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в целях сглаживания тарифов (увеличение)</w:t>
            </w:r>
          </w:p>
        </w:tc>
        <w:tc>
          <w:tcPr>
            <w:tcW w:w="666" w:type="dxa"/>
            <w:tcBorders>
              <w:top w:val="nil"/>
              <w:left w:val="nil"/>
              <w:bottom w:val="single" w:sz="4" w:space="0" w:color="C0C0C0"/>
              <w:right w:val="single" w:sz="4" w:space="0" w:color="C0C0C0"/>
            </w:tcBorders>
            <w:shd w:val="clear" w:color="auto" w:fill="auto"/>
            <w:vAlign w:val="center"/>
            <w:hideMark/>
          </w:tcPr>
          <w:p w14:paraId="6CA824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098B8A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20 435,07</w:t>
            </w:r>
          </w:p>
        </w:tc>
        <w:tc>
          <w:tcPr>
            <w:tcW w:w="1596" w:type="dxa"/>
            <w:tcBorders>
              <w:top w:val="nil"/>
              <w:left w:val="nil"/>
              <w:bottom w:val="single" w:sz="4" w:space="0" w:color="C0C0C0"/>
              <w:right w:val="single" w:sz="4" w:space="0" w:color="C0C0C0"/>
            </w:tcBorders>
            <w:shd w:val="clear" w:color="000000" w:fill="FFFFCC"/>
            <w:vAlign w:val="center"/>
            <w:hideMark/>
          </w:tcPr>
          <w:p w14:paraId="494FFC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20 435,07</w:t>
            </w:r>
          </w:p>
        </w:tc>
        <w:tc>
          <w:tcPr>
            <w:tcW w:w="1616" w:type="dxa"/>
            <w:tcBorders>
              <w:top w:val="nil"/>
              <w:left w:val="nil"/>
              <w:bottom w:val="single" w:sz="4" w:space="0" w:color="C0C0C0"/>
              <w:right w:val="single" w:sz="4" w:space="0" w:color="C0C0C0"/>
            </w:tcBorders>
            <w:shd w:val="clear" w:color="000000" w:fill="FFFFCC"/>
            <w:vAlign w:val="center"/>
            <w:hideMark/>
          </w:tcPr>
          <w:p w14:paraId="1CA1FE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33 016,71</w:t>
            </w:r>
          </w:p>
        </w:tc>
        <w:tc>
          <w:tcPr>
            <w:tcW w:w="1616" w:type="dxa"/>
            <w:tcBorders>
              <w:top w:val="nil"/>
              <w:left w:val="nil"/>
              <w:bottom w:val="single" w:sz="4" w:space="0" w:color="C0C0C0"/>
              <w:right w:val="single" w:sz="4" w:space="0" w:color="C0C0C0"/>
            </w:tcBorders>
            <w:shd w:val="clear" w:color="000000" w:fill="FFFFCC"/>
            <w:vAlign w:val="center"/>
            <w:hideMark/>
          </w:tcPr>
          <w:p w14:paraId="0DA64B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5 581,84</w:t>
            </w:r>
          </w:p>
        </w:tc>
        <w:tc>
          <w:tcPr>
            <w:tcW w:w="1396" w:type="dxa"/>
            <w:tcBorders>
              <w:top w:val="nil"/>
              <w:left w:val="nil"/>
              <w:bottom w:val="single" w:sz="4" w:space="0" w:color="C0C0C0"/>
              <w:right w:val="single" w:sz="4" w:space="0" w:color="C0C0C0"/>
            </w:tcBorders>
            <w:shd w:val="clear" w:color="000000" w:fill="D7EAD3"/>
            <w:vAlign w:val="center"/>
            <w:hideMark/>
          </w:tcPr>
          <w:p w14:paraId="3FBCCA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2 790,92</w:t>
            </w:r>
          </w:p>
        </w:tc>
        <w:tc>
          <w:tcPr>
            <w:tcW w:w="1416" w:type="dxa"/>
            <w:tcBorders>
              <w:top w:val="nil"/>
              <w:left w:val="nil"/>
              <w:bottom w:val="single" w:sz="4" w:space="0" w:color="C0C0C0"/>
              <w:right w:val="single" w:sz="4" w:space="0" w:color="C0C0C0"/>
            </w:tcBorders>
            <w:shd w:val="clear" w:color="000000" w:fill="D7EAD3"/>
            <w:vAlign w:val="center"/>
            <w:hideMark/>
          </w:tcPr>
          <w:p w14:paraId="48AC8C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2 790,92</w:t>
            </w:r>
          </w:p>
        </w:tc>
        <w:tc>
          <w:tcPr>
            <w:tcW w:w="1656" w:type="dxa"/>
            <w:tcBorders>
              <w:top w:val="nil"/>
              <w:left w:val="nil"/>
              <w:bottom w:val="single" w:sz="4" w:space="0" w:color="C0C0C0"/>
              <w:right w:val="single" w:sz="4" w:space="0" w:color="C0C0C0"/>
            </w:tcBorders>
            <w:shd w:val="clear" w:color="000000" w:fill="FFFFCC"/>
            <w:vAlign w:val="center"/>
            <w:hideMark/>
          </w:tcPr>
          <w:p w14:paraId="1E9A03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5 581,84</w:t>
            </w:r>
          </w:p>
        </w:tc>
        <w:tc>
          <w:tcPr>
            <w:tcW w:w="1396" w:type="dxa"/>
            <w:tcBorders>
              <w:top w:val="nil"/>
              <w:left w:val="nil"/>
              <w:bottom w:val="single" w:sz="4" w:space="0" w:color="C0C0C0"/>
              <w:right w:val="single" w:sz="4" w:space="0" w:color="C0C0C0"/>
            </w:tcBorders>
            <w:shd w:val="clear" w:color="000000" w:fill="D7EAD3"/>
            <w:vAlign w:val="center"/>
            <w:hideMark/>
          </w:tcPr>
          <w:p w14:paraId="15832C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2 790,92</w:t>
            </w:r>
          </w:p>
        </w:tc>
        <w:tc>
          <w:tcPr>
            <w:tcW w:w="1416" w:type="dxa"/>
            <w:tcBorders>
              <w:top w:val="nil"/>
              <w:left w:val="nil"/>
              <w:bottom w:val="single" w:sz="4" w:space="0" w:color="C0C0C0"/>
              <w:right w:val="single" w:sz="4" w:space="0" w:color="C0C0C0"/>
            </w:tcBorders>
            <w:shd w:val="clear" w:color="000000" w:fill="D7EAD3"/>
            <w:vAlign w:val="center"/>
            <w:hideMark/>
          </w:tcPr>
          <w:p w14:paraId="643C7C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2 790,92</w:t>
            </w:r>
          </w:p>
        </w:tc>
        <w:tc>
          <w:tcPr>
            <w:tcW w:w="3314" w:type="dxa"/>
            <w:tcBorders>
              <w:top w:val="nil"/>
              <w:left w:val="nil"/>
              <w:bottom w:val="single" w:sz="4" w:space="0" w:color="C0C0C0"/>
              <w:right w:val="single" w:sz="4" w:space="0" w:color="C0C0C0"/>
            </w:tcBorders>
            <w:shd w:val="clear" w:color="000000" w:fill="FFFFCC"/>
            <w:vAlign w:val="center"/>
            <w:hideMark/>
          </w:tcPr>
          <w:p w14:paraId="7F71EBCD"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49AA402E" w14:textId="77777777" w:rsidTr="004D4CF7">
        <w:trPr>
          <w:trHeight w:val="1860"/>
          <w:jc w:val="center"/>
        </w:trPr>
        <w:tc>
          <w:tcPr>
            <w:tcW w:w="300" w:type="dxa"/>
            <w:tcBorders>
              <w:top w:val="nil"/>
              <w:left w:val="single" w:sz="4" w:space="0" w:color="C0C0C0"/>
              <w:bottom w:val="single" w:sz="4" w:space="0" w:color="C0C0C0"/>
              <w:right w:val="single" w:sz="4" w:space="0" w:color="C0C0C0"/>
            </w:tcBorders>
            <w:shd w:val="clear" w:color="000000" w:fill="C4BD97"/>
            <w:vAlign w:val="center"/>
            <w:hideMark/>
          </w:tcPr>
          <w:p w14:paraId="751892B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AC234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w:t>
            </w:r>
          </w:p>
        </w:tc>
        <w:tc>
          <w:tcPr>
            <w:tcW w:w="3293" w:type="dxa"/>
            <w:tcBorders>
              <w:top w:val="nil"/>
              <w:left w:val="nil"/>
              <w:bottom w:val="single" w:sz="4" w:space="0" w:color="C0C0C0"/>
              <w:right w:val="single" w:sz="4" w:space="0" w:color="C0C0C0"/>
            </w:tcBorders>
            <w:shd w:val="clear" w:color="auto" w:fill="auto"/>
            <w:vAlign w:val="center"/>
            <w:hideMark/>
          </w:tcPr>
          <w:p w14:paraId="1752C298" w14:textId="77777777" w:rsidR="00D41B11" w:rsidRPr="00D41B11" w:rsidRDefault="00D41B11" w:rsidP="00D41B11">
            <w:pPr>
              <w:rPr>
                <w:rFonts w:ascii="Tahoma" w:hAnsi="Tahoma" w:cs="Tahoma"/>
                <w:sz w:val="10"/>
                <w:szCs w:val="10"/>
              </w:rPr>
            </w:pPr>
            <w:r w:rsidRPr="00D41B11">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666" w:type="dxa"/>
            <w:tcBorders>
              <w:top w:val="nil"/>
              <w:left w:val="nil"/>
              <w:bottom w:val="single" w:sz="4" w:space="0" w:color="C0C0C0"/>
              <w:right w:val="single" w:sz="4" w:space="0" w:color="C0C0C0"/>
            </w:tcBorders>
            <w:shd w:val="clear" w:color="auto" w:fill="auto"/>
            <w:vAlign w:val="center"/>
            <w:hideMark/>
          </w:tcPr>
          <w:p w14:paraId="5CFFF0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1C2C9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13 420,71</w:t>
            </w:r>
          </w:p>
        </w:tc>
        <w:tc>
          <w:tcPr>
            <w:tcW w:w="1596" w:type="dxa"/>
            <w:tcBorders>
              <w:top w:val="nil"/>
              <w:left w:val="nil"/>
              <w:bottom w:val="single" w:sz="4" w:space="0" w:color="C0C0C0"/>
              <w:right w:val="single" w:sz="4" w:space="0" w:color="C0C0C0"/>
            </w:tcBorders>
            <w:shd w:val="clear" w:color="000000" w:fill="FFFFCC"/>
            <w:vAlign w:val="center"/>
            <w:hideMark/>
          </w:tcPr>
          <w:p w14:paraId="08AD2A6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13 420,71</w:t>
            </w:r>
          </w:p>
        </w:tc>
        <w:tc>
          <w:tcPr>
            <w:tcW w:w="1616" w:type="dxa"/>
            <w:tcBorders>
              <w:top w:val="nil"/>
              <w:left w:val="nil"/>
              <w:bottom w:val="single" w:sz="4" w:space="0" w:color="C0C0C0"/>
              <w:right w:val="single" w:sz="4" w:space="0" w:color="C0C0C0"/>
            </w:tcBorders>
            <w:shd w:val="clear" w:color="000000" w:fill="FFFFCC"/>
            <w:vAlign w:val="center"/>
            <w:hideMark/>
          </w:tcPr>
          <w:p w14:paraId="764178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155 496,34</w:t>
            </w:r>
          </w:p>
        </w:tc>
        <w:tc>
          <w:tcPr>
            <w:tcW w:w="1616" w:type="dxa"/>
            <w:tcBorders>
              <w:top w:val="nil"/>
              <w:left w:val="nil"/>
              <w:bottom w:val="single" w:sz="4" w:space="0" w:color="C0C0C0"/>
              <w:right w:val="single" w:sz="4" w:space="0" w:color="C0C0C0"/>
            </w:tcBorders>
            <w:shd w:val="clear" w:color="000000" w:fill="FFFFCC"/>
            <w:vAlign w:val="center"/>
            <w:hideMark/>
          </w:tcPr>
          <w:p w14:paraId="48B21B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3D45B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4D685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24C035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7CBEA5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38D5AC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785756CF"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4BD33FC5" w14:textId="77777777" w:rsidTr="004D4CF7">
        <w:trPr>
          <w:trHeight w:val="1245"/>
          <w:jc w:val="center"/>
        </w:trPr>
        <w:tc>
          <w:tcPr>
            <w:tcW w:w="300" w:type="dxa"/>
            <w:tcBorders>
              <w:top w:val="nil"/>
              <w:left w:val="single" w:sz="4" w:space="0" w:color="C0C0C0"/>
              <w:bottom w:val="single" w:sz="4" w:space="0" w:color="C0C0C0"/>
              <w:right w:val="single" w:sz="4" w:space="0" w:color="C0C0C0"/>
            </w:tcBorders>
            <w:shd w:val="clear" w:color="000000" w:fill="C4BD97"/>
            <w:vAlign w:val="center"/>
            <w:hideMark/>
          </w:tcPr>
          <w:p w14:paraId="236CFDA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КР</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74BBA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w:t>
            </w:r>
          </w:p>
        </w:tc>
        <w:tc>
          <w:tcPr>
            <w:tcW w:w="3293" w:type="dxa"/>
            <w:tcBorders>
              <w:top w:val="nil"/>
              <w:left w:val="nil"/>
              <w:bottom w:val="single" w:sz="4" w:space="0" w:color="C0C0C0"/>
              <w:right w:val="single" w:sz="4" w:space="0" w:color="C0C0C0"/>
            </w:tcBorders>
            <w:shd w:val="clear" w:color="auto" w:fill="auto"/>
            <w:vAlign w:val="center"/>
            <w:hideMark/>
          </w:tcPr>
          <w:p w14:paraId="1F3C8BE5" w14:textId="77777777" w:rsidR="00D41B11" w:rsidRPr="00D41B11" w:rsidRDefault="00D41B11" w:rsidP="00D41B11">
            <w:pPr>
              <w:rPr>
                <w:rFonts w:ascii="Tahoma" w:hAnsi="Tahoma" w:cs="Tahoma"/>
                <w:sz w:val="10"/>
                <w:szCs w:val="10"/>
              </w:rPr>
            </w:pPr>
            <w:r w:rsidRPr="00D41B11">
              <w:rPr>
                <w:rFonts w:ascii="Tahoma" w:hAnsi="Tahoma" w:cs="Tahoma"/>
                <w:sz w:val="10"/>
                <w:szCs w:val="10"/>
              </w:rPr>
              <w:t>Величина отклонения показателя ввода объектов системы водоснабжения в эксплуатацию и изменения инвестиционной программы</w:t>
            </w:r>
          </w:p>
        </w:tc>
        <w:tc>
          <w:tcPr>
            <w:tcW w:w="666" w:type="dxa"/>
            <w:tcBorders>
              <w:top w:val="nil"/>
              <w:left w:val="nil"/>
              <w:bottom w:val="single" w:sz="4" w:space="0" w:color="C0C0C0"/>
              <w:right w:val="single" w:sz="4" w:space="0" w:color="C0C0C0"/>
            </w:tcBorders>
            <w:shd w:val="clear" w:color="auto" w:fill="auto"/>
            <w:vAlign w:val="center"/>
            <w:hideMark/>
          </w:tcPr>
          <w:p w14:paraId="70CF99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6750C2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-10 353,51</w:t>
            </w:r>
          </w:p>
        </w:tc>
        <w:tc>
          <w:tcPr>
            <w:tcW w:w="1596" w:type="dxa"/>
            <w:tcBorders>
              <w:top w:val="nil"/>
              <w:left w:val="nil"/>
              <w:bottom w:val="single" w:sz="4" w:space="0" w:color="C0C0C0"/>
              <w:right w:val="single" w:sz="4" w:space="0" w:color="C0C0C0"/>
            </w:tcBorders>
            <w:shd w:val="clear" w:color="000000" w:fill="FFFFCC"/>
            <w:vAlign w:val="center"/>
            <w:hideMark/>
          </w:tcPr>
          <w:p w14:paraId="203E06BD"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-10 353,51</w:t>
            </w:r>
          </w:p>
        </w:tc>
        <w:tc>
          <w:tcPr>
            <w:tcW w:w="1616" w:type="dxa"/>
            <w:tcBorders>
              <w:top w:val="nil"/>
              <w:left w:val="nil"/>
              <w:bottom w:val="single" w:sz="4" w:space="0" w:color="C0C0C0"/>
              <w:right w:val="single" w:sz="4" w:space="0" w:color="C0C0C0"/>
            </w:tcBorders>
            <w:shd w:val="clear" w:color="000000" w:fill="FFFFCC"/>
            <w:vAlign w:val="center"/>
            <w:hideMark/>
          </w:tcPr>
          <w:p w14:paraId="069552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2978E0C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D545D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489C99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656" w:type="dxa"/>
            <w:tcBorders>
              <w:top w:val="nil"/>
              <w:left w:val="nil"/>
              <w:bottom w:val="single" w:sz="4" w:space="0" w:color="C0C0C0"/>
              <w:right w:val="single" w:sz="4" w:space="0" w:color="C0C0C0"/>
            </w:tcBorders>
            <w:shd w:val="clear" w:color="000000" w:fill="FFFFCC"/>
            <w:vAlign w:val="center"/>
            <w:hideMark/>
          </w:tcPr>
          <w:p w14:paraId="3AADA0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31F335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16" w:type="dxa"/>
            <w:tcBorders>
              <w:top w:val="nil"/>
              <w:left w:val="nil"/>
              <w:bottom w:val="single" w:sz="4" w:space="0" w:color="C0C0C0"/>
              <w:right w:val="single" w:sz="4" w:space="0" w:color="C0C0C0"/>
            </w:tcBorders>
            <w:shd w:val="clear" w:color="000000" w:fill="D7EAD3"/>
            <w:vAlign w:val="center"/>
            <w:hideMark/>
          </w:tcPr>
          <w:p w14:paraId="5A480D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14" w:type="dxa"/>
            <w:tcBorders>
              <w:top w:val="nil"/>
              <w:left w:val="nil"/>
              <w:bottom w:val="single" w:sz="4" w:space="0" w:color="C0C0C0"/>
              <w:right w:val="single" w:sz="4" w:space="0" w:color="C0C0C0"/>
            </w:tcBorders>
            <w:shd w:val="clear" w:color="000000" w:fill="FFFFCC"/>
            <w:vAlign w:val="center"/>
            <w:hideMark/>
          </w:tcPr>
          <w:p w14:paraId="1932C599"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2A7BEDDF" w14:textId="77777777" w:rsidTr="004D4CF7">
        <w:trPr>
          <w:trHeight w:val="330"/>
          <w:jc w:val="center"/>
        </w:trPr>
        <w:tc>
          <w:tcPr>
            <w:tcW w:w="300" w:type="dxa"/>
            <w:tcBorders>
              <w:top w:val="nil"/>
              <w:left w:val="nil"/>
              <w:bottom w:val="nil"/>
              <w:right w:val="nil"/>
            </w:tcBorders>
            <w:shd w:val="clear" w:color="000000" w:fill="C4BD97"/>
            <w:vAlign w:val="center"/>
            <w:hideMark/>
          </w:tcPr>
          <w:p w14:paraId="0242437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43229F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18.5</w:t>
            </w:r>
          </w:p>
        </w:tc>
        <w:tc>
          <w:tcPr>
            <w:tcW w:w="3293" w:type="dxa"/>
            <w:tcBorders>
              <w:top w:val="nil"/>
              <w:left w:val="nil"/>
              <w:bottom w:val="single" w:sz="4" w:space="0" w:color="C0C0C0"/>
              <w:right w:val="single" w:sz="4" w:space="0" w:color="C0C0C0"/>
            </w:tcBorders>
            <w:shd w:val="clear" w:color="auto" w:fill="auto"/>
            <w:vAlign w:val="center"/>
            <w:hideMark/>
          </w:tcPr>
          <w:p w14:paraId="22534301"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по полугодиям</w:t>
            </w:r>
          </w:p>
        </w:tc>
        <w:tc>
          <w:tcPr>
            <w:tcW w:w="666" w:type="dxa"/>
            <w:tcBorders>
              <w:top w:val="nil"/>
              <w:left w:val="nil"/>
              <w:bottom w:val="single" w:sz="4" w:space="0" w:color="C0C0C0"/>
              <w:right w:val="single" w:sz="4" w:space="0" w:color="C0C0C0"/>
            </w:tcBorders>
            <w:shd w:val="clear" w:color="auto" w:fill="auto"/>
            <w:vAlign w:val="center"/>
            <w:hideMark/>
          </w:tcPr>
          <w:p w14:paraId="6F3E41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596" w:type="dxa"/>
            <w:tcBorders>
              <w:top w:val="nil"/>
              <w:left w:val="nil"/>
              <w:bottom w:val="single" w:sz="4" w:space="0" w:color="C0C0C0"/>
              <w:right w:val="single" w:sz="4" w:space="0" w:color="C0C0C0"/>
            </w:tcBorders>
            <w:shd w:val="clear" w:color="000000" w:fill="FFFFCC"/>
            <w:vAlign w:val="center"/>
            <w:hideMark/>
          </w:tcPr>
          <w:p w14:paraId="42629D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5C307469"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49EEB4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616" w:type="dxa"/>
            <w:tcBorders>
              <w:top w:val="nil"/>
              <w:left w:val="nil"/>
              <w:bottom w:val="single" w:sz="4" w:space="0" w:color="C0C0C0"/>
              <w:right w:val="single" w:sz="4" w:space="0" w:color="C0C0C0"/>
            </w:tcBorders>
            <w:shd w:val="clear" w:color="000000" w:fill="FFFFCC"/>
            <w:vAlign w:val="center"/>
            <w:hideMark/>
          </w:tcPr>
          <w:p w14:paraId="659B73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179D15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-32 811,88</w:t>
            </w:r>
          </w:p>
        </w:tc>
        <w:tc>
          <w:tcPr>
            <w:tcW w:w="1416" w:type="dxa"/>
            <w:tcBorders>
              <w:top w:val="nil"/>
              <w:left w:val="nil"/>
              <w:bottom w:val="single" w:sz="4" w:space="0" w:color="C0C0C0"/>
              <w:right w:val="single" w:sz="4" w:space="0" w:color="C0C0C0"/>
            </w:tcBorders>
            <w:shd w:val="clear" w:color="000000" w:fill="D7EAD3"/>
            <w:vAlign w:val="center"/>
            <w:hideMark/>
          </w:tcPr>
          <w:p w14:paraId="00461F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32 811,88</w:t>
            </w:r>
          </w:p>
        </w:tc>
        <w:tc>
          <w:tcPr>
            <w:tcW w:w="1656" w:type="dxa"/>
            <w:tcBorders>
              <w:top w:val="nil"/>
              <w:left w:val="nil"/>
              <w:bottom w:val="single" w:sz="4" w:space="0" w:color="C0C0C0"/>
              <w:right w:val="single" w:sz="4" w:space="0" w:color="C0C0C0"/>
            </w:tcBorders>
            <w:shd w:val="clear" w:color="000000" w:fill="FFFFCC"/>
            <w:vAlign w:val="center"/>
            <w:hideMark/>
          </w:tcPr>
          <w:p w14:paraId="1D347C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96" w:type="dxa"/>
            <w:tcBorders>
              <w:top w:val="nil"/>
              <w:left w:val="nil"/>
              <w:bottom w:val="single" w:sz="4" w:space="0" w:color="C0C0C0"/>
              <w:right w:val="single" w:sz="4" w:space="0" w:color="C0C0C0"/>
            </w:tcBorders>
            <w:shd w:val="clear" w:color="000000" w:fill="D7EAD3"/>
            <w:vAlign w:val="center"/>
            <w:hideMark/>
          </w:tcPr>
          <w:p w14:paraId="01AB2A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-58 011,57</w:t>
            </w:r>
          </w:p>
        </w:tc>
        <w:tc>
          <w:tcPr>
            <w:tcW w:w="1416" w:type="dxa"/>
            <w:tcBorders>
              <w:top w:val="nil"/>
              <w:left w:val="nil"/>
              <w:bottom w:val="single" w:sz="4" w:space="0" w:color="C0C0C0"/>
              <w:right w:val="single" w:sz="4" w:space="0" w:color="C0C0C0"/>
            </w:tcBorders>
            <w:shd w:val="clear" w:color="000000" w:fill="D7EAD3"/>
            <w:vAlign w:val="center"/>
            <w:hideMark/>
          </w:tcPr>
          <w:p w14:paraId="1E9435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58 011,57</w:t>
            </w:r>
          </w:p>
        </w:tc>
        <w:tc>
          <w:tcPr>
            <w:tcW w:w="3314" w:type="dxa"/>
            <w:tcBorders>
              <w:top w:val="nil"/>
              <w:left w:val="nil"/>
              <w:bottom w:val="single" w:sz="4" w:space="0" w:color="C0C0C0"/>
              <w:right w:val="single" w:sz="4" w:space="0" w:color="C0C0C0"/>
            </w:tcBorders>
            <w:shd w:val="clear" w:color="000000" w:fill="FFFFCC"/>
            <w:vAlign w:val="center"/>
            <w:hideMark/>
          </w:tcPr>
          <w:p w14:paraId="36D87E8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33E2E2AD" w14:textId="77777777" w:rsidTr="004D4CF7">
        <w:trPr>
          <w:trHeight w:val="420"/>
          <w:jc w:val="center"/>
        </w:trPr>
        <w:tc>
          <w:tcPr>
            <w:tcW w:w="300" w:type="dxa"/>
            <w:tcBorders>
              <w:top w:val="nil"/>
              <w:left w:val="nil"/>
              <w:bottom w:val="nil"/>
              <w:right w:val="nil"/>
            </w:tcBorders>
            <w:shd w:val="clear" w:color="auto" w:fill="auto"/>
            <w:noWrap/>
            <w:vAlign w:val="bottom"/>
            <w:hideMark/>
          </w:tcPr>
          <w:p w14:paraId="6F614725" w14:textId="77777777" w:rsidR="00D41B11" w:rsidRPr="00D41B11" w:rsidRDefault="00D41B11" w:rsidP="00D41B11">
            <w:pPr>
              <w:rPr>
                <w:rFonts w:ascii="Tahoma" w:hAnsi="Tahoma" w:cs="Tahoma"/>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01F34D0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w:t>
            </w:r>
          </w:p>
        </w:tc>
        <w:tc>
          <w:tcPr>
            <w:tcW w:w="3293" w:type="dxa"/>
            <w:tcBorders>
              <w:top w:val="nil"/>
              <w:left w:val="nil"/>
              <w:bottom w:val="single" w:sz="4" w:space="0" w:color="C0C0C0"/>
              <w:right w:val="single" w:sz="4" w:space="0" w:color="C0C0C0"/>
            </w:tcBorders>
            <w:shd w:val="clear" w:color="000000" w:fill="D7EAD3"/>
            <w:vAlign w:val="center"/>
            <w:hideMark/>
          </w:tcPr>
          <w:p w14:paraId="6DDFDA3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НВВ без НДС с учетом корректировок</w:t>
            </w:r>
          </w:p>
        </w:tc>
        <w:tc>
          <w:tcPr>
            <w:tcW w:w="666" w:type="dxa"/>
            <w:tcBorders>
              <w:top w:val="nil"/>
              <w:left w:val="nil"/>
              <w:bottom w:val="single" w:sz="4" w:space="0" w:color="C0C0C0"/>
              <w:right w:val="single" w:sz="4" w:space="0" w:color="C0C0C0"/>
            </w:tcBorders>
            <w:shd w:val="clear" w:color="auto" w:fill="auto"/>
            <w:vAlign w:val="center"/>
            <w:hideMark/>
          </w:tcPr>
          <w:p w14:paraId="3FC453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69BC3BD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1 162 534,02</w:t>
            </w:r>
          </w:p>
        </w:tc>
        <w:tc>
          <w:tcPr>
            <w:tcW w:w="1596" w:type="dxa"/>
            <w:tcBorders>
              <w:top w:val="nil"/>
              <w:left w:val="nil"/>
              <w:bottom w:val="single" w:sz="4" w:space="0" w:color="C0C0C0"/>
              <w:right w:val="single" w:sz="4" w:space="0" w:color="C0C0C0"/>
            </w:tcBorders>
            <w:shd w:val="clear" w:color="000000" w:fill="D7EAD3"/>
            <w:vAlign w:val="center"/>
            <w:hideMark/>
          </w:tcPr>
          <w:p w14:paraId="7550678A"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1 185 159,68</w:t>
            </w:r>
          </w:p>
        </w:tc>
        <w:tc>
          <w:tcPr>
            <w:tcW w:w="1616" w:type="dxa"/>
            <w:tcBorders>
              <w:top w:val="nil"/>
              <w:left w:val="nil"/>
              <w:bottom w:val="single" w:sz="4" w:space="0" w:color="C0C0C0"/>
              <w:right w:val="single" w:sz="4" w:space="0" w:color="C0C0C0"/>
            </w:tcBorders>
            <w:shd w:val="clear" w:color="000000" w:fill="D7EAD3"/>
            <w:vAlign w:val="center"/>
            <w:hideMark/>
          </w:tcPr>
          <w:p w14:paraId="28A1216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1 678 583,57</w:t>
            </w:r>
          </w:p>
        </w:tc>
        <w:tc>
          <w:tcPr>
            <w:tcW w:w="1616" w:type="dxa"/>
            <w:tcBorders>
              <w:top w:val="nil"/>
              <w:left w:val="nil"/>
              <w:bottom w:val="single" w:sz="4" w:space="0" w:color="C0C0C0"/>
              <w:right w:val="single" w:sz="4" w:space="0" w:color="C0C0C0"/>
            </w:tcBorders>
            <w:shd w:val="clear" w:color="000000" w:fill="D7EAD3"/>
            <w:vAlign w:val="center"/>
            <w:hideMark/>
          </w:tcPr>
          <w:p w14:paraId="488C3C0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1 436 126,76</w:t>
            </w:r>
          </w:p>
        </w:tc>
        <w:tc>
          <w:tcPr>
            <w:tcW w:w="1396" w:type="dxa"/>
            <w:tcBorders>
              <w:top w:val="nil"/>
              <w:left w:val="nil"/>
              <w:bottom w:val="single" w:sz="4" w:space="0" w:color="C0C0C0"/>
              <w:right w:val="single" w:sz="4" w:space="0" w:color="C0C0C0"/>
            </w:tcBorders>
            <w:shd w:val="clear" w:color="000000" w:fill="D7EAD3"/>
            <w:vAlign w:val="center"/>
            <w:hideMark/>
          </w:tcPr>
          <w:p w14:paraId="46E77B7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685 174,98</w:t>
            </w:r>
          </w:p>
        </w:tc>
        <w:tc>
          <w:tcPr>
            <w:tcW w:w="1416" w:type="dxa"/>
            <w:tcBorders>
              <w:top w:val="nil"/>
              <w:left w:val="nil"/>
              <w:bottom w:val="single" w:sz="4" w:space="0" w:color="C0C0C0"/>
              <w:right w:val="single" w:sz="4" w:space="0" w:color="C0C0C0"/>
            </w:tcBorders>
            <w:shd w:val="clear" w:color="000000" w:fill="D7EAD3"/>
            <w:vAlign w:val="center"/>
            <w:hideMark/>
          </w:tcPr>
          <w:p w14:paraId="39782A1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750 951,78</w:t>
            </w:r>
          </w:p>
        </w:tc>
        <w:tc>
          <w:tcPr>
            <w:tcW w:w="1656" w:type="dxa"/>
            <w:tcBorders>
              <w:top w:val="nil"/>
              <w:left w:val="nil"/>
              <w:bottom w:val="single" w:sz="4" w:space="0" w:color="C0C0C0"/>
              <w:right w:val="single" w:sz="4" w:space="0" w:color="C0C0C0"/>
            </w:tcBorders>
            <w:shd w:val="clear" w:color="000000" w:fill="D7EAD3"/>
            <w:vAlign w:val="center"/>
            <w:hideMark/>
          </w:tcPr>
          <w:p w14:paraId="51F2C3F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1 486 526,14</w:t>
            </w:r>
          </w:p>
        </w:tc>
        <w:tc>
          <w:tcPr>
            <w:tcW w:w="1396" w:type="dxa"/>
            <w:tcBorders>
              <w:top w:val="nil"/>
              <w:left w:val="nil"/>
              <w:bottom w:val="single" w:sz="4" w:space="0" w:color="C0C0C0"/>
              <w:right w:val="single" w:sz="4" w:space="0" w:color="C0C0C0"/>
            </w:tcBorders>
            <w:shd w:val="clear" w:color="000000" w:fill="D7EAD3"/>
            <w:vAlign w:val="center"/>
            <w:hideMark/>
          </w:tcPr>
          <w:p w14:paraId="6954A2E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685 174,98</w:t>
            </w:r>
          </w:p>
        </w:tc>
        <w:tc>
          <w:tcPr>
            <w:tcW w:w="1416" w:type="dxa"/>
            <w:tcBorders>
              <w:top w:val="nil"/>
              <w:left w:val="nil"/>
              <w:bottom w:val="single" w:sz="4" w:space="0" w:color="C0C0C0"/>
              <w:right w:val="single" w:sz="4" w:space="0" w:color="C0C0C0"/>
            </w:tcBorders>
            <w:shd w:val="clear" w:color="000000" w:fill="92D050"/>
            <w:vAlign w:val="center"/>
            <w:hideMark/>
          </w:tcPr>
          <w:p w14:paraId="6EF9B53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801 351,15</w:t>
            </w:r>
          </w:p>
        </w:tc>
        <w:tc>
          <w:tcPr>
            <w:tcW w:w="3314" w:type="dxa"/>
            <w:tcBorders>
              <w:top w:val="nil"/>
              <w:left w:val="nil"/>
              <w:bottom w:val="single" w:sz="4" w:space="0" w:color="C0C0C0"/>
              <w:right w:val="single" w:sz="4" w:space="0" w:color="C0C0C0"/>
            </w:tcBorders>
            <w:shd w:val="clear" w:color="000000" w:fill="FFFFCC"/>
            <w:vAlign w:val="center"/>
            <w:hideMark/>
          </w:tcPr>
          <w:p w14:paraId="7CAA7F4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42421F0" w14:textId="77777777" w:rsidTr="004D4CF7">
        <w:trPr>
          <w:trHeight w:val="765"/>
          <w:jc w:val="center"/>
        </w:trPr>
        <w:tc>
          <w:tcPr>
            <w:tcW w:w="300" w:type="dxa"/>
            <w:tcBorders>
              <w:top w:val="nil"/>
              <w:left w:val="nil"/>
              <w:bottom w:val="nil"/>
              <w:right w:val="nil"/>
            </w:tcBorders>
            <w:shd w:val="clear" w:color="auto" w:fill="auto"/>
            <w:noWrap/>
            <w:vAlign w:val="bottom"/>
            <w:hideMark/>
          </w:tcPr>
          <w:p w14:paraId="221ECCC2" w14:textId="77777777" w:rsidR="00D41B11" w:rsidRPr="00D41B11" w:rsidRDefault="00D41B11" w:rsidP="00D41B11">
            <w:pPr>
              <w:rPr>
                <w:rFonts w:ascii="Tahoma" w:hAnsi="Tahoma" w:cs="Tahoma"/>
                <w:color w:val="FF0000"/>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2A1F40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w:t>
            </w:r>
          </w:p>
        </w:tc>
        <w:tc>
          <w:tcPr>
            <w:tcW w:w="3293" w:type="dxa"/>
            <w:tcBorders>
              <w:top w:val="nil"/>
              <w:left w:val="nil"/>
              <w:bottom w:val="single" w:sz="4" w:space="0" w:color="C0C0C0"/>
              <w:right w:val="single" w:sz="4" w:space="0" w:color="C0C0C0"/>
            </w:tcBorders>
            <w:shd w:val="clear" w:color="auto" w:fill="auto"/>
            <w:vAlign w:val="center"/>
            <w:hideMark/>
          </w:tcPr>
          <w:p w14:paraId="6A1AE02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Тариф</w:t>
            </w:r>
          </w:p>
        </w:tc>
        <w:tc>
          <w:tcPr>
            <w:tcW w:w="666" w:type="dxa"/>
            <w:tcBorders>
              <w:top w:val="nil"/>
              <w:left w:val="nil"/>
              <w:bottom w:val="single" w:sz="4" w:space="0" w:color="C0C0C0"/>
              <w:right w:val="single" w:sz="4" w:space="0" w:color="C0C0C0"/>
            </w:tcBorders>
            <w:shd w:val="clear" w:color="auto" w:fill="auto"/>
            <w:vAlign w:val="center"/>
            <w:hideMark/>
          </w:tcPr>
          <w:p w14:paraId="2415C91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руб/м3</w:t>
            </w:r>
          </w:p>
        </w:tc>
        <w:tc>
          <w:tcPr>
            <w:tcW w:w="1596" w:type="dxa"/>
            <w:tcBorders>
              <w:top w:val="nil"/>
              <w:left w:val="nil"/>
              <w:bottom w:val="single" w:sz="4" w:space="0" w:color="C0C0C0"/>
              <w:right w:val="single" w:sz="4" w:space="0" w:color="C0C0C0"/>
            </w:tcBorders>
            <w:shd w:val="clear" w:color="000000" w:fill="D7EAD3"/>
            <w:vAlign w:val="center"/>
            <w:hideMark/>
          </w:tcPr>
          <w:p w14:paraId="72D0C63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39,62</w:t>
            </w:r>
          </w:p>
        </w:tc>
        <w:tc>
          <w:tcPr>
            <w:tcW w:w="1596" w:type="dxa"/>
            <w:tcBorders>
              <w:top w:val="nil"/>
              <w:left w:val="nil"/>
              <w:bottom w:val="single" w:sz="4" w:space="0" w:color="C0C0C0"/>
              <w:right w:val="single" w:sz="4" w:space="0" w:color="C0C0C0"/>
            </w:tcBorders>
            <w:shd w:val="clear" w:color="000000" w:fill="D7EAD3"/>
            <w:vAlign w:val="center"/>
            <w:hideMark/>
          </w:tcPr>
          <w:p w14:paraId="4E51B2D4"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41,88</w:t>
            </w:r>
          </w:p>
        </w:tc>
        <w:tc>
          <w:tcPr>
            <w:tcW w:w="1616" w:type="dxa"/>
            <w:tcBorders>
              <w:top w:val="nil"/>
              <w:left w:val="nil"/>
              <w:bottom w:val="single" w:sz="4" w:space="0" w:color="C0C0C0"/>
              <w:right w:val="single" w:sz="4" w:space="0" w:color="C0C0C0"/>
            </w:tcBorders>
            <w:shd w:val="clear" w:color="000000" w:fill="D7EAD3"/>
            <w:vAlign w:val="center"/>
            <w:hideMark/>
          </w:tcPr>
          <w:p w14:paraId="2F4650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59,49</w:t>
            </w:r>
          </w:p>
        </w:tc>
        <w:tc>
          <w:tcPr>
            <w:tcW w:w="1616" w:type="dxa"/>
            <w:tcBorders>
              <w:top w:val="nil"/>
              <w:left w:val="nil"/>
              <w:bottom w:val="single" w:sz="4" w:space="0" w:color="C0C0C0"/>
              <w:right w:val="single" w:sz="4" w:space="0" w:color="C0C0C0"/>
            </w:tcBorders>
            <w:shd w:val="clear" w:color="000000" w:fill="D7EAD3"/>
            <w:vAlign w:val="center"/>
            <w:hideMark/>
          </w:tcPr>
          <w:p w14:paraId="37853E4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50,90</w:t>
            </w:r>
          </w:p>
        </w:tc>
        <w:tc>
          <w:tcPr>
            <w:tcW w:w="1396" w:type="dxa"/>
            <w:tcBorders>
              <w:top w:val="nil"/>
              <w:left w:val="nil"/>
              <w:bottom w:val="single" w:sz="4" w:space="0" w:color="C0C0C0"/>
              <w:right w:val="single" w:sz="4" w:space="0" w:color="C0C0C0"/>
            </w:tcBorders>
            <w:shd w:val="clear" w:color="000000" w:fill="D7EAD3"/>
            <w:vAlign w:val="center"/>
            <w:hideMark/>
          </w:tcPr>
          <w:p w14:paraId="0DB3CCE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48,57</w:t>
            </w:r>
          </w:p>
        </w:tc>
        <w:tc>
          <w:tcPr>
            <w:tcW w:w="1416" w:type="dxa"/>
            <w:tcBorders>
              <w:top w:val="nil"/>
              <w:left w:val="nil"/>
              <w:bottom w:val="single" w:sz="4" w:space="0" w:color="C0C0C0"/>
              <w:right w:val="single" w:sz="4" w:space="0" w:color="C0C0C0"/>
            </w:tcBorders>
            <w:shd w:val="clear" w:color="000000" w:fill="D7EAD3"/>
            <w:vAlign w:val="center"/>
            <w:hideMark/>
          </w:tcPr>
          <w:p w14:paraId="45C8142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53,23</w:t>
            </w:r>
          </w:p>
        </w:tc>
        <w:tc>
          <w:tcPr>
            <w:tcW w:w="1656" w:type="dxa"/>
            <w:tcBorders>
              <w:top w:val="nil"/>
              <w:left w:val="nil"/>
              <w:bottom w:val="single" w:sz="4" w:space="0" w:color="C0C0C0"/>
              <w:right w:val="single" w:sz="4" w:space="0" w:color="C0C0C0"/>
            </w:tcBorders>
            <w:shd w:val="clear" w:color="000000" w:fill="D7EAD3"/>
            <w:vAlign w:val="center"/>
            <w:hideMark/>
          </w:tcPr>
          <w:p w14:paraId="27BA07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52,69</w:t>
            </w:r>
          </w:p>
        </w:tc>
        <w:tc>
          <w:tcPr>
            <w:tcW w:w="1396" w:type="dxa"/>
            <w:tcBorders>
              <w:top w:val="nil"/>
              <w:left w:val="nil"/>
              <w:bottom w:val="single" w:sz="4" w:space="0" w:color="C0C0C0"/>
              <w:right w:val="single" w:sz="4" w:space="0" w:color="C0C0C0"/>
            </w:tcBorders>
            <w:shd w:val="clear" w:color="000000" w:fill="D7EAD3"/>
            <w:vAlign w:val="center"/>
            <w:hideMark/>
          </w:tcPr>
          <w:p w14:paraId="26BA5E6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48,57</w:t>
            </w:r>
          </w:p>
        </w:tc>
        <w:tc>
          <w:tcPr>
            <w:tcW w:w="1416" w:type="dxa"/>
            <w:tcBorders>
              <w:top w:val="nil"/>
              <w:left w:val="nil"/>
              <w:bottom w:val="single" w:sz="4" w:space="0" w:color="C0C0C0"/>
              <w:right w:val="single" w:sz="4" w:space="0" w:color="C0C0C0"/>
            </w:tcBorders>
            <w:shd w:val="clear" w:color="000000" w:fill="92D050"/>
            <w:vAlign w:val="center"/>
            <w:hideMark/>
          </w:tcPr>
          <w:p w14:paraId="56C4251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56,81</w:t>
            </w:r>
          </w:p>
        </w:tc>
        <w:tc>
          <w:tcPr>
            <w:tcW w:w="3314" w:type="dxa"/>
            <w:tcBorders>
              <w:top w:val="nil"/>
              <w:left w:val="nil"/>
              <w:bottom w:val="single" w:sz="4" w:space="0" w:color="C0C0C0"/>
              <w:right w:val="single" w:sz="4" w:space="0" w:color="C0C0C0"/>
            </w:tcBorders>
            <w:shd w:val="clear" w:color="000000" w:fill="FFFFCC"/>
            <w:vAlign w:val="center"/>
            <w:hideMark/>
          </w:tcPr>
          <w:p w14:paraId="3DCF48AE"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4D4CF7" w14:paraId="230E827E" w14:textId="77777777" w:rsidTr="004D4CF7">
        <w:trPr>
          <w:trHeight w:val="330"/>
          <w:jc w:val="center"/>
        </w:trPr>
        <w:tc>
          <w:tcPr>
            <w:tcW w:w="300" w:type="dxa"/>
            <w:tcBorders>
              <w:top w:val="nil"/>
              <w:left w:val="nil"/>
              <w:bottom w:val="nil"/>
              <w:right w:val="nil"/>
            </w:tcBorders>
            <w:shd w:val="clear" w:color="auto" w:fill="auto"/>
            <w:noWrap/>
            <w:vAlign w:val="bottom"/>
            <w:hideMark/>
          </w:tcPr>
          <w:p w14:paraId="0936CF27" w14:textId="77777777" w:rsidR="00D41B11" w:rsidRPr="00D41B11" w:rsidRDefault="00D41B11" w:rsidP="00D41B11">
            <w:pPr>
              <w:rPr>
                <w:rFonts w:ascii="Tahoma" w:hAnsi="Tahoma" w:cs="Tahoma"/>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16B5D24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w:t>
            </w:r>
          </w:p>
        </w:tc>
        <w:tc>
          <w:tcPr>
            <w:tcW w:w="3293" w:type="dxa"/>
            <w:tcBorders>
              <w:top w:val="nil"/>
              <w:left w:val="nil"/>
              <w:bottom w:val="single" w:sz="4" w:space="0" w:color="C0C0C0"/>
              <w:right w:val="single" w:sz="4" w:space="0" w:color="C0C0C0"/>
            </w:tcBorders>
            <w:shd w:val="clear" w:color="auto" w:fill="auto"/>
            <w:vAlign w:val="center"/>
            <w:hideMark/>
          </w:tcPr>
          <w:p w14:paraId="5850AFB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ФОТ, всего</w:t>
            </w:r>
          </w:p>
        </w:tc>
        <w:tc>
          <w:tcPr>
            <w:tcW w:w="666" w:type="dxa"/>
            <w:tcBorders>
              <w:top w:val="nil"/>
              <w:left w:val="nil"/>
              <w:bottom w:val="single" w:sz="4" w:space="0" w:color="C0C0C0"/>
              <w:right w:val="single" w:sz="4" w:space="0" w:color="C0C0C0"/>
            </w:tcBorders>
            <w:shd w:val="clear" w:color="auto" w:fill="auto"/>
            <w:vAlign w:val="center"/>
            <w:hideMark/>
          </w:tcPr>
          <w:p w14:paraId="2A726CC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000000" w:fill="D7EAD3"/>
            <w:vAlign w:val="center"/>
            <w:hideMark/>
          </w:tcPr>
          <w:p w14:paraId="02C3F1F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325 935,14</w:t>
            </w:r>
          </w:p>
        </w:tc>
        <w:tc>
          <w:tcPr>
            <w:tcW w:w="1596" w:type="dxa"/>
            <w:tcBorders>
              <w:top w:val="nil"/>
              <w:left w:val="nil"/>
              <w:bottom w:val="single" w:sz="4" w:space="0" w:color="C0C0C0"/>
              <w:right w:val="single" w:sz="4" w:space="0" w:color="C0C0C0"/>
            </w:tcBorders>
            <w:shd w:val="clear" w:color="000000" w:fill="D7EAD3"/>
            <w:vAlign w:val="center"/>
            <w:hideMark/>
          </w:tcPr>
          <w:p w14:paraId="3225C11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317 498,79</w:t>
            </w:r>
          </w:p>
        </w:tc>
        <w:tc>
          <w:tcPr>
            <w:tcW w:w="1616" w:type="dxa"/>
            <w:tcBorders>
              <w:top w:val="nil"/>
              <w:left w:val="nil"/>
              <w:bottom w:val="single" w:sz="4" w:space="0" w:color="C0C0C0"/>
              <w:right w:val="single" w:sz="4" w:space="0" w:color="C0C0C0"/>
            </w:tcBorders>
            <w:shd w:val="clear" w:color="000000" w:fill="D7EAD3"/>
            <w:vAlign w:val="center"/>
            <w:hideMark/>
          </w:tcPr>
          <w:p w14:paraId="6D6D193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391 188,13</w:t>
            </w:r>
          </w:p>
        </w:tc>
        <w:tc>
          <w:tcPr>
            <w:tcW w:w="1616" w:type="dxa"/>
            <w:tcBorders>
              <w:top w:val="nil"/>
              <w:left w:val="nil"/>
              <w:bottom w:val="single" w:sz="4" w:space="0" w:color="C0C0C0"/>
              <w:right w:val="single" w:sz="4" w:space="0" w:color="C0C0C0"/>
            </w:tcBorders>
            <w:shd w:val="clear" w:color="000000" w:fill="D7EAD3"/>
            <w:vAlign w:val="center"/>
            <w:hideMark/>
          </w:tcPr>
          <w:p w14:paraId="0D6E75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399 422,12</w:t>
            </w:r>
          </w:p>
        </w:tc>
        <w:tc>
          <w:tcPr>
            <w:tcW w:w="1396" w:type="dxa"/>
            <w:tcBorders>
              <w:top w:val="nil"/>
              <w:left w:val="nil"/>
              <w:bottom w:val="single" w:sz="4" w:space="0" w:color="C0C0C0"/>
              <w:right w:val="single" w:sz="4" w:space="0" w:color="C0C0C0"/>
            </w:tcBorders>
            <w:shd w:val="clear" w:color="000000" w:fill="D7EAD3"/>
            <w:vAlign w:val="center"/>
            <w:hideMark/>
          </w:tcPr>
          <w:p w14:paraId="61AB2E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199 711,06</w:t>
            </w:r>
          </w:p>
        </w:tc>
        <w:tc>
          <w:tcPr>
            <w:tcW w:w="1416" w:type="dxa"/>
            <w:tcBorders>
              <w:top w:val="nil"/>
              <w:left w:val="nil"/>
              <w:bottom w:val="single" w:sz="4" w:space="0" w:color="C0C0C0"/>
              <w:right w:val="single" w:sz="4" w:space="0" w:color="C0C0C0"/>
            </w:tcBorders>
            <w:shd w:val="clear" w:color="000000" w:fill="D7EAD3"/>
            <w:vAlign w:val="center"/>
            <w:hideMark/>
          </w:tcPr>
          <w:p w14:paraId="7F19CD6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199 711,06</w:t>
            </w:r>
          </w:p>
        </w:tc>
        <w:tc>
          <w:tcPr>
            <w:tcW w:w="1656" w:type="dxa"/>
            <w:tcBorders>
              <w:top w:val="nil"/>
              <w:left w:val="nil"/>
              <w:bottom w:val="single" w:sz="4" w:space="0" w:color="C0C0C0"/>
              <w:right w:val="single" w:sz="4" w:space="0" w:color="C0C0C0"/>
            </w:tcBorders>
            <w:shd w:val="clear" w:color="000000" w:fill="D7EAD3"/>
            <w:vAlign w:val="center"/>
            <w:hideMark/>
          </w:tcPr>
          <w:p w14:paraId="1BE9A9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399 422,12</w:t>
            </w:r>
          </w:p>
        </w:tc>
        <w:tc>
          <w:tcPr>
            <w:tcW w:w="1396" w:type="dxa"/>
            <w:tcBorders>
              <w:top w:val="nil"/>
              <w:left w:val="nil"/>
              <w:bottom w:val="single" w:sz="4" w:space="0" w:color="C0C0C0"/>
              <w:right w:val="single" w:sz="4" w:space="0" w:color="C0C0C0"/>
            </w:tcBorders>
            <w:shd w:val="clear" w:color="000000" w:fill="D7EAD3"/>
            <w:vAlign w:val="center"/>
            <w:hideMark/>
          </w:tcPr>
          <w:p w14:paraId="6E2519E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199 711,06</w:t>
            </w:r>
          </w:p>
        </w:tc>
        <w:tc>
          <w:tcPr>
            <w:tcW w:w="1416" w:type="dxa"/>
            <w:tcBorders>
              <w:top w:val="nil"/>
              <w:left w:val="nil"/>
              <w:bottom w:val="single" w:sz="4" w:space="0" w:color="C0C0C0"/>
              <w:right w:val="single" w:sz="4" w:space="0" w:color="C0C0C0"/>
            </w:tcBorders>
            <w:shd w:val="clear" w:color="000000" w:fill="D7EAD3"/>
            <w:vAlign w:val="center"/>
            <w:hideMark/>
          </w:tcPr>
          <w:p w14:paraId="205ED43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199 711,06</w:t>
            </w:r>
          </w:p>
        </w:tc>
        <w:tc>
          <w:tcPr>
            <w:tcW w:w="3314" w:type="dxa"/>
            <w:tcBorders>
              <w:top w:val="nil"/>
              <w:left w:val="nil"/>
              <w:bottom w:val="single" w:sz="4" w:space="0" w:color="C0C0C0"/>
              <w:right w:val="single" w:sz="4" w:space="0" w:color="C0C0C0"/>
            </w:tcBorders>
            <w:shd w:val="clear" w:color="000000" w:fill="FFFFCC"/>
            <w:vAlign w:val="center"/>
            <w:hideMark/>
          </w:tcPr>
          <w:p w14:paraId="70FFDE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117,0%</w:t>
            </w:r>
          </w:p>
        </w:tc>
      </w:tr>
      <w:tr w:rsidR="00D41B11" w:rsidRPr="004D4CF7" w14:paraId="38916D4B" w14:textId="77777777" w:rsidTr="004D4CF7">
        <w:trPr>
          <w:trHeight w:val="300"/>
          <w:jc w:val="center"/>
        </w:trPr>
        <w:tc>
          <w:tcPr>
            <w:tcW w:w="300" w:type="dxa"/>
            <w:tcBorders>
              <w:top w:val="nil"/>
              <w:left w:val="nil"/>
              <w:bottom w:val="nil"/>
              <w:right w:val="nil"/>
            </w:tcBorders>
            <w:shd w:val="clear" w:color="auto" w:fill="auto"/>
            <w:noWrap/>
            <w:vAlign w:val="bottom"/>
            <w:hideMark/>
          </w:tcPr>
          <w:p w14:paraId="7EB0E81F" w14:textId="77777777" w:rsidR="00D41B11" w:rsidRPr="00D41B11" w:rsidRDefault="00D41B11" w:rsidP="00D41B11">
            <w:pPr>
              <w:jc w:val="center"/>
              <w:rPr>
                <w:rFonts w:ascii="Tahoma" w:hAnsi="Tahoma" w:cs="Tahoma"/>
                <w:b/>
                <w:bCs/>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63C5F0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w:t>
            </w:r>
          </w:p>
        </w:tc>
        <w:tc>
          <w:tcPr>
            <w:tcW w:w="3293" w:type="dxa"/>
            <w:tcBorders>
              <w:top w:val="nil"/>
              <w:left w:val="nil"/>
              <w:bottom w:val="single" w:sz="4" w:space="0" w:color="C0C0C0"/>
              <w:right w:val="single" w:sz="4" w:space="0" w:color="C0C0C0"/>
            </w:tcBorders>
            <w:shd w:val="clear" w:color="auto" w:fill="auto"/>
            <w:vAlign w:val="center"/>
            <w:hideMark/>
          </w:tcPr>
          <w:p w14:paraId="3BBAD9F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Численность персонала, всего</w:t>
            </w:r>
          </w:p>
        </w:tc>
        <w:tc>
          <w:tcPr>
            <w:tcW w:w="666" w:type="dxa"/>
            <w:tcBorders>
              <w:top w:val="nil"/>
              <w:left w:val="nil"/>
              <w:bottom w:val="single" w:sz="4" w:space="0" w:color="C0C0C0"/>
              <w:right w:val="single" w:sz="4" w:space="0" w:color="C0C0C0"/>
            </w:tcBorders>
            <w:shd w:val="clear" w:color="auto" w:fill="auto"/>
            <w:vAlign w:val="center"/>
            <w:hideMark/>
          </w:tcPr>
          <w:p w14:paraId="0A490A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чел</w:t>
            </w:r>
          </w:p>
        </w:tc>
        <w:tc>
          <w:tcPr>
            <w:tcW w:w="1596" w:type="dxa"/>
            <w:tcBorders>
              <w:top w:val="nil"/>
              <w:left w:val="nil"/>
              <w:bottom w:val="single" w:sz="4" w:space="0" w:color="C0C0C0"/>
              <w:right w:val="single" w:sz="4" w:space="0" w:color="C0C0C0"/>
            </w:tcBorders>
            <w:shd w:val="clear" w:color="000000" w:fill="D7EAD3"/>
            <w:vAlign w:val="center"/>
            <w:hideMark/>
          </w:tcPr>
          <w:p w14:paraId="2F3464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596" w:type="dxa"/>
            <w:tcBorders>
              <w:top w:val="nil"/>
              <w:left w:val="nil"/>
              <w:bottom w:val="single" w:sz="4" w:space="0" w:color="C0C0C0"/>
              <w:right w:val="single" w:sz="4" w:space="0" w:color="C0C0C0"/>
            </w:tcBorders>
            <w:shd w:val="clear" w:color="000000" w:fill="D7EAD3"/>
            <w:vAlign w:val="center"/>
            <w:hideMark/>
          </w:tcPr>
          <w:p w14:paraId="07F6389A"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657,81</w:t>
            </w:r>
          </w:p>
        </w:tc>
        <w:tc>
          <w:tcPr>
            <w:tcW w:w="1616" w:type="dxa"/>
            <w:tcBorders>
              <w:top w:val="nil"/>
              <w:left w:val="nil"/>
              <w:bottom w:val="single" w:sz="4" w:space="0" w:color="C0C0C0"/>
              <w:right w:val="single" w:sz="4" w:space="0" w:color="C0C0C0"/>
            </w:tcBorders>
            <w:shd w:val="clear" w:color="000000" w:fill="D7EAD3"/>
            <w:vAlign w:val="center"/>
            <w:hideMark/>
          </w:tcPr>
          <w:p w14:paraId="0BE6278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671,63</w:t>
            </w:r>
          </w:p>
        </w:tc>
        <w:tc>
          <w:tcPr>
            <w:tcW w:w="1616" w:type="dxa"/>
            <w:tcBorders>
              <w:top w:val="nil"/>
              <w:left w:val="nil"/>
              <w:bottom w:val="single" w:sz="4" w:space="0" w:color="C0C0C0"/>
              <w:right w:val="single" w:sz="4" w:space="0" w:color="C0C0C0"/>
            </w:tcBorders>
            <w:shd w:val="clear" w:color="000000" w:fill="D7EAD3"/>
            <w:vAlign w:val="center"/>
            <w:hideMark/>
          </w:tcPr>
          <w:p w14:paraId="1786B5F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396" w:type="dxa"/>
            <w:tcBorders>
              <w:top w:val="nil"/>
              <w:left w:val="nil"/>
              <w:bottom w:val="single" w:sz="4" w:space="0" w:color="C0C0C0"/>
              <w:right w:val="single" w:sz="4" w:space="0" w:color="C0C0C0"/>
            </w:tcBorders>
            <w:shd w:val="clear" w:color="000000" w:fill="D7EAD3"/>
            <w:vAlign w:val="center"/>
            <w:hideMark/>
          </w:tcPr>
          <w:p w14:paraId="25FEA0D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416" w:type="dxa"/>
            <w:tcBorders>
              <w:top w:val="nil"/>
              <w:left w:val="nil"/>
              <w:bottom w:val="single" w:sz="4" w:space="0" w:color="C0C0C0"/>
              <w:right w:val="single" w:sz="4" w:space="0" w:color="C0C0C0"/>
            </w:tcBorders>
            <w:shd w:val="clear" w:color="000000" w:fill="D7EAD3"/>
            <w:vAlign w:val="center"/>
            <w:hideMark/>
          </w:tcPr>
          <w:p w14:paraId="346E0E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656" w:type="dxa"/>
            <w:tcBorders>
              <w:top w:val="nil"/>
              <w:left w:val="nil"/>
              <w:bottom w:val="single" w:sz="4" w:space="0" w:color="C0C0C0"/>
              <w:right w:val="single" w:sz="4" w:space="0" w:color="C0C0C0"/>
            </w:tcBorders>
            <w:shd w:val="clear" w:color="000000" w:fill="D7EAD3"/>
            <w:vAlign w:val="center"/>
            <w:hideMark/>
          </w:tcPr>
          <w:p w14:paraId="7D3345B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396" w:type="dxa"/>
            <w:tcBorders>
              <w:top w:val="nil"/>
              <w:left w:val="nil"/>
              <w:bottom w:val="single" w:sz="4" w:space="0" w:color="C0C0C0"/>
              <w:right w:val="single" w:sz="4" w:space="0" w:color="C0C0C0"/>
            </w:tcBorders>
            <w:shd w:val="clear" w:color="000000" w:fill="D7EAD3"/>
            <w:vAlign w:val="center"/>
            <w:hideMark/>
          </w:tcPr>
          <w:p w14:paraId="330695E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1416" w:type="dxa"/>
            <w:tcBorders>
              <w:top w:val="nil"/>
              <w:left w:val="nil"/>
              <w:bottom w:val="single" w:sz="4" w:space="0" w:color="C0C0C0"/>
              <w:right w:val="single" w:sz="4" w:space="0" w:color="C0C0C0"/>
            </w:tcBorders>
            <w:shd w:val="clear" w:color="000000" w:fill="D7EAD3"/>
            <w:vAlign w:val="center"/>
            <w:hideMark/>
          </w:tcPr>
          <w:p w14:paraId="1EB0EAA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668,23</w:t>
            </w:r>
          </w:p>
        </w:tc>
        <w:tc>
          <w:tcPr>
            <w:tcW w:w="3314" w:type="dxa"/>
            <w:tcBorders>
              <w:top w:val="nil"/>
              <w:left w:val="nil"/>
              <w:bottom w:val="single" w:sz="4" w:space="0" w:color="C0C0C0"/>
              <w:right w:val="single" w:sz="4" w:space="0" w:color="C0C0C0"/>
            </w:tcBorders>
            <w:shd w:val="clear" w:color="000000" w:fill="FFFFCC"/>
            <w:vAlign w:val="center"/>
            <w:hideMark/>
          </w:tcPr>
          <w:p w14:paraId="0425C8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r>
      <w:tr w:rsidR="00D41B11" w:rsidRPr="004D4CF7" w14:paraId="74563B67" w14:textId="77777777" w:rsidTr="004D4CF7">
        <w:trPr>
          <w:trHeight w:val="405"/>
          <w:jc w:val="center"/>
        </w:trPr>
        <w:tc>
          <w:tcPr>
            <w:tcW w:w="300" w:type="dxa"/>
            <w:tcBorders>
              <w:top w:val="nil"/>
              <w:left w:val="nil"/>
              <w:bottom w:val="nil"/>
              <w:right w:val="nil"/>
            </w:tcBorders>
            <w:shd w:val="clear" w:color="auto" w:fill="auto"/>
            <w:noWrap/>
            <w:vAlign w:val="bottom"/>
            <w:hideMark/>
          </w:tcPr>
          <w:p w14:paraId="3E1AB029" w14:textId="77777777" w:rsidR="00D41B11" w:rsidRPr="00D41B11" w:rsidRDefault="00D41B11" w:rsidP="00D41B11">
            <w:pPr>
              <w:jc w:val="center"/>
              <w:rPr>
                <w:rFonts w:ascii="Tahoma" w:hAnsi="Tahoma" w:cs="Tahoma"/>
                <w:b/>
                <w:bCs/>
                <w:sz w:val="10"/>
                <w:szCs w:val="10"/>
              </w:rPr>
            </w:pPr>
          </w:p>
        </w:tc>
        <w:tc>
          <w:tcPr>
            <w:tcW w:w="483" w:type="dxa"/>
            <w:tcBorders>
              <w:top w:val="nil"/>
              <w:left w:val="single" w:sz="4" w:space="0" w:color="C0C0C0"/>
              <w:bottom w:val="single" w:sz="4" w:space="0" w:color="C0C0C0"/>
              <w:right w:val="single" w:sz="4" w:space="0" w:color="C0C0C0"/>
            </w:tcBorders>
            <w:shd w:val="clear" w:color="auto" w:fill="auto"/>
            <w:vAlign w:val="center"/>
            <w:hideMark/>
          </w:tcPr>
          <w:p w14:paraId="20E4ED8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w:t>
            </w:r>
          </w:p>
        </w:tc>
        <w:tc>
          <w:tcPr>
            <w:tcW w:w="3293" w:type="dxa"/>
            <w:tcBorders>
              <w:top w:val="nil"/>
              <w:left w:val="nil"/>
              <w:bottom w:val="single" w:sz="4" w:space="0" w:color="C0C0C0"/>
              <w:right w:val="single" w:sz="4" w:space="0" w:color="C0C0C0"/>
            </w:tcBorders>
            <w:shd w:val="clear" w:color="auto" w:fill="auto"/>
            <w:vAlign w:val="center"/>
            <w:hideMark/>
          </w:tcPr>
          <w:p w14:paraId="0979760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Среднемесячная заработная плата</w:t>
            </w:r>
          </w:p>
        </w:tc>
        <w:tc>
          <w:tcPr>
            <w:tcW w:w="666" w:type="dxa"/>
            <w:tcBorders>
              <w:top w:val="nil"/>
              <w:left w:val="nil"/>
              <w:bottom w:val="single" w:sz="4" w:space="0" w:color="C0C0C0"/>
              <w:right w:val="single" w:sz="4" w:space="0" w:color="C0C0C0"/>
            </w:tcBorders>
            <w:shd w:val="clear" w:color="auto" w:fill="auto"/>
            <w:vAlign w:val="center"/>
            <w:hideMark/>
          </w:tcPr>
          <w:p w14:paraId="13B22C3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руб</w:t>
            </w:r>
          </w:p>
        </w:tc>
        <w:tc>
          <w:tcPr>
            <w:tcW w:w="1596" w:type="dxa"/>
            <w:tcBorders>
              <w:top w:val="nil"/>
              <w:left w:val="nil"/>
              <w:bottom w:val="single" w:sz="4" w:space="0" w:color="C0C0C0"/>
              <w:right w:val="single" w:sz="4" w:space="0" w:color="C0C0C0"/>
            </w:tcBorders>
            <w:shd w:val="clear" w:color="000000" w:fill="D7EAD3"/>
            <w:vAlign w:val="center"/>
            <w:hideMark/>
          </w:tcPr>
          <w:p w14:paraId="3557C20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40 646,58</w:t>
            </w:r>
          </w:p>
        </w:tc>
        <w:tc>
          <w:tcPr>
            <w:tcW w:w="1596" w:type="dxa"/>
            <w:tcBorders>
              <w:top w:val="nil"/>
              <w:left w:val="nil"/>
              <w:bottom w:val="single" w:sz="4" w:space="0" w:color="C0C0C0"/>
              <w:right w:val="single" w:sz="4" w:space="0" w:color="C0C0C0"/>
            </w:tcBorders>
            <w:shd w:val="clear" w:color="000000" w:fill="D7EAD3"/>
            <w:vAlign w:val="center"/>
            <w:hideMark/>
          </w:tcPr>
          <w:p w14:paraId="02BB6448"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40 221,69</w:t>
            </w:r>
          </w:p>
        </w:tc>
        <w:tc>
          <w:tcPr>
            <w:tcW w:w="1616" w:type="dxa"/>
            <w:tcBorders>
              <w:top w:val="nil"/>
              <w:left w:val="nil"/>
              <w:bottom w:val="single" w:sz="4" w:space="0" w:color="C0C0C0"/>
              <w:right w:val="single" w:sz="4" w:space="0" w:color="C0C0C0"/>
            </w:tcBorders>
            <w:shd w:val="clear" w:color="000000" w:fill="D7EAD3"/>
            <w:vAlign w:val="center"/>
            <w:hideMark/>
          </w:tcPr>
          <w:p w14:paraId="6A02DA8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48 537,36</w:t>
            </w:r>
          </w:p>
        </w:tc>
        <w:tc>
          <w:tcPr>
            <w:tcW w:w="1616" w:type="dxa"/>
            <w:tcBorders>
              <w:top w:val="nil"/>
              <w:left w:val="nil"/>
              <w:bottom w:val="single" w:sz="4" w:space="0" w:color="C0C0C0"/>
              <w:right w:val="single" w:sz="4" w:space="0" w:color="C0C0C0"/>
            </w:tcBorders>
            <w:shd w:val="clear" w:color="000000" w:fill="D7EAD3"/>
            <w:vAlign w:val="center"/>
            <w:hideMark/>
          </w:tcPr>
          <w:p w14:paraId="0A87162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49 810,96</w:t>
            </w:r>
          </w:p>
        </w:tc>
        <w:tc>
          <w:tcPr>
            <w:tcW w:w="1396" w:type="dxa"/>
            <w:tcBorders>
              <w:top w:val="nil"/>
              <w:left w:val="nil"/>
              <w:bottom w:val="single" w:sz="4" w:space="0" w:color="C0C0C0"/>
              <w:right w:val="single" w:sz="4" w:space="0" w:color="C0C0C0"/>
            </w:tcBorders>
            <w:shd w:val="clear" w:color="000000" w:fill="D7EAD3"/>
            <w:vAlign w:val="center"/>
            <w:hideMark/>
          </w:tcPr>
          <w:p w14:paraId="7B690F0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24 905,48</w:t>
            </w:r>
          </w:p>
        </w:tc>
        <w:tc>
          <w:tcPr>
            <w:tcW w:w="1416" w:type="dxa"/>
            <w:tcBorders>
              <w:top w:val="nil"/>
              <w:left w:val="nil"/>
              <w:bottom w:val="single" w:sz="4" w:space="0" w:color="C0C0C0"/>
              <w:right w:val="single" w:sz="4" w:space="0" w:color="C0C0C0"/>
            </w:tcBorders>
            <w:shd w:val="clear" w:color="000000" w:fill="D7EAD3"/>
            <w:vAlign w:val="center"/>
            <w:hideMark/>
          </w:tcPr>
          <w:p w14:paraId="0873A43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24 905,48</w:t>
            </w:r>
          </w:p>
        </w:tc>
        <w:tc>
          <w:tcPr>
            <w:tcW w:w="1656" w:type="dxa"/>
            <w:tcBorders>
              <w:top w:val="nil"/>
              <w:left w:val="nil"/>
              <w:bottom w:val="single" w:sz="4" w:space="0" w:color="C0C0C0"/>
              <w:right w:val="single" w:sz="4" w:space="0" w:color="C0C0C0"/>
            </w:tcBorders>
            <w:shd w:val="clear" w:color="000000" w:fill="D7EAD3"/>
            <w:vAlign w:val="center"/>
            <w:hideMark/>
          </w:tcPr>
          <w:p w14:paraId="576EBB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49 810,96</w:t>
            </w:r>
          </w:p>
        </w:tc>
        <w:tc>
          <w:tcPr>
            <w:tcW w:w="1396" w:type="dxa"/>
            <w:tcBorders>
              <w:top w:val="nil"/>
              <w:left w:val="nil"/>
              <w:bottom w:val="single" w:sz="4" w:space="0" w:color="C0C0C0"/>
              <w:right w:val="single" w:sz="4" w:space="0" w:color="C0C0C0"/>
            </w:tcBorders>
            <w:shd w:val="clear" w:color="000000" w:fill="D7EAD3"/>
            <w:vAlign w:val="center"/>
            <w:hideMark/>
          </w:tcPr>
          <w:p w14:paraId="4E1A07D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24 905,48</w:t>
            </w:r>
          </w:p>
        </w:tc>
        <w:tc>
          <w:tcPr>
            <w:tcW w:w="1416" w:type="dxa"/>
            <w:tcBorders>
              <w:top w:val="nil"/>
              <w:left w:val="nil"/>
              <w:bottom w:val="single" w:sz="4" w:space="0" w:color="C0C0C0"/>
              <w:right w:val="single" w:sz="4" w:space="0" w:color="C0C0C0"/>
            </w:tcBorders>
            <w:shd w:val="clear" w:color="000000" w:fill="D7EAD3"/>
            <w:vAlign w:val="center"/>
            <w:hideMark/>
          </w:tcPr>
          <w:p w14:paraId="57AB8D8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24 905,48</w:t>
            </w:r>
          </w:p>
        </w:tc>
        <w:tc>
          <w:tcPr>
            <w:tcW w:w="3314" w:type="dxa"/>
            <w:tcBorders>
              <w:top w:val="nil"/>
              <w:left w:val="nil"/>
              <w:bottom w:val="single" w:sz="4" w:space="0" w:color="C0C0C0"/>
              <w:right w:val="single" w:sz="4" w:space="0" w:color="C0C0C0"/>
            </w:tcBorders>
            <w:shd w:val="clear" w:color="000000" w:fill="FFFFCC"/>
            <w:vAlign w:val="center"/>
            <w:hideMark/>
          </w:tcPr>
          <w:p w14:paraId="6B609C3A"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4D4CF7" w14:paraId="5C0AE76E" w14:textId="77777777" w:rsidTr="004D4CF7">
        <w:trPr>
          <w:trHeight w:val="300"/>
          <w:jc w:val="center"/>
        </w:trPr>
        <w:tc>
          <w:tcPr>
            <w:tcW w:w="300" w:type="dxa"/>
            <w:tcBorders>
              <w:top w:val="nil"/>
              <w:left w:val="nil"/>
              <w:bottom w:val="nil"/>
              <w:right w:val="nil"/>
            </w:tcBorders>
            <w:shd w:val="clear" w:color="000000" w:fill="FFFFFF"/>
            <w:vAlign w:val="center"/>
            <w:hideMark/>
          </w:tcPr>
          <w:p w14:paraId="2B31D2A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483" w:type="dxa"/>
            <w:tcBorders>
              <w:top w:val="nil"/>
              <w:left w:val="nil"/>
              <w:bottom w:val="nil"/>
              <w:right w:val="nil"/>
            </w:tcBorders>
            <w:shd w:val="clear" w:color="000000" w:fill="FFFFFF"/>
            <w:vAlign w:val="center"/>
            <w:hideMark/>
          </w:tcPr>
          <w:p w14:paraId="316A6034"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3293" w:type="dxa"/>
            <w:tcBorders>
              <w:top w:val="nil"/>
              <w:left w:val="nil"/>
              <w:bottom w:val="nil"/>
              <w:right w:val="nil"/>
            </w:tcBorders>
            <w:shd w:val="clear" w:color="000000" w:fill="FFFFFF"/>
            <w:vAlign w:val="center"/>
            <w:hideMark/>
          </w:tcPr>
          <w:p w14:paraId="58F96C14"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666" w:type="dxa"/>
            <w:tcBorders>
              <w:top w:val="nil"/>
              <w:left w:val="nil"/>
              <w:bottom w:val="nil"/>
              <w:right w:val="nil"/>
            </w:tcBorders>
            <w:shd w:val="clear" w:color="000000" w:fill="FFFFFF"/>
            <w:vAlign w:val="center"/>
            <w:hideMark/>
          </w:tcPr>
          <w:p w14:paraId="73B41627"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5EC2BCAB"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6FCCD88A"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616" w:type="dxa"/>
            <w:tcBorders>
              <w:top w:val="nil"/>
              <w:left w:val="nil"/>
              <w:bottom w:val="nil"/>
              <w:right w:val="nil"/>
            </w:tcBorders>
            <w:shd w:val="clear" w:color="000000" w:fill="FFFFFF"/>
            <w:vAlign w:val="center"/>
            <w:hideMark/>
          </w:tcPr>
          <w:p w14:paraId="209C1FF8"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1 678 583,55   </w:t>
            </w:r>
          </w:p>
        </w:tc>
        <w:tc>
          <w:tcPr>
            <w:tcW w:w="1616" w:type="dxa"/>
            <w:tcBorders>
              <w:top w:val="nil"/>
              <w:left w:val="nil"/>
              <w:bottom w:val="nil"/>
              <w:right w:val="nil"/>
            </w:tcBorders>
            <w:shd w:val="clear" w:color="000000" w:fill="FFFFFF"/>
            <w:vAlign w:val="center"/>
            <w:hideMark/>
          </w:tcPr>
          <w:p w14:paraId="20832E0F"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1 436 126,76   </w:t>
            </w:r>
          </w:p>
        </w:tc>
        <w:tc>
          <w:tcPr>
            <w:tcW w:w="1396" w:type="dxa"/>
            <w:tcBorders>
              <w:top w:val="nil"/>
              <w:left w:val="nil"/>
              <w:bottom w:val="nil"/>
              <w:right w:val="nil"/>
            </w:tcBorders>
            <w:shd w:val="clear" w:color="000000" w:fill="FFFFFF"/>
            <w:vAlign w:val="center"/>
            <w:hideMark/>
          </w:tcPr>
          <w:p w14:paraId="638ABB6E"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685 174,98   </w:t>
            </w:r>
          </w:p>
        </w:tc>
        <w:tc>
          <w:tcPr>
            <w:tcW w:w="1416" w:type="dxa"/>
            <w:tcBorders>
              <w:top w:val="nil"/>
              <w:left w:val="nil"/>
              <w:bottom w:val="nil"/>
              <w:right w:val="nil"/>
            </w:tcBorders>
            <w:shd w:val="clear" w:color="000000" w:fill="FFFFFF"/>
            <w:vAlign w:val="center"/>
            <w:hideMark/>
          </w:tcPr>
          <w:p w14:paraId="5C455DD3"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750 951,78   </w:t>
            </w:r>
          </w:p>
        </w:tc>
        <w:tc>
          <w:tcPr>
            <w:tcW w:w="1656" w:type="dxa"/>
            <w:tcBorders>
              <w:top w:val="nil"/>
              <w:left w:val="nil"/>
              <w:bottom w:val="nil"/>
              <w:right w:val="nil"/>
            </w:tcBorders>
            <w:shd w:val="clear" w:color="000000" w:fill="FFFFFF"/>
            <w:vAlign w:val="center"/>
            <w:hideMark/>
          </w:tcPr>
          <w:p w14:paraId="6C2D52F3"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1 436 126,76   </w:t>
            </w:r>
          </w:p>
        </w:tc>
        <w:tc>
          <w:tcPr>
            <w:tcW w:w="1396" w:type="dxa"/>
            <w:tcBorders>
              <w:top w:val="nil"/>
              <w:left w:val="nil"/>
              <w:bottom w:val="nil"/>
              <w:right w:val="nil"/>
            </w:tcBorders>
            <w:shd w:val="clear" w:color="000000" w:fill="FFFFFF"/>
            <w:vAlign w:val="center"/>
            <w:hideMark/>
          </w:tcPr>
          <w:p w14:paraId="21D41251"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685 174,98   </w:t>
            </w:r>
          </w:p>
        </w:tc>
        <w:tc>
          <w:tcPr>
            <w:tcW w:w="1416" w:type="dxa"/>
            <w:tcBorders>
              <w:top w:val="nil"/>
              <w:left w:val="nil"/>
              <w:bottom w:val="nil"/>
              <w:right w:val="nil"/>
            </w:tcBorders>
            <w:shd w:val="clear" w:color="000000" w:fill="FFFFFF"/>
            <w:vAlign w:val="center"/>
            <w:hideMark/>
          </w:tcPr>
          <w:p w14:paraId="5FCF5F67"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750 951,78   </w:t>
            </w:r>
          </w:p>
        </w:tc>
        <w:tc>
          <w:tcPr>
            <w:tcW w:w="3314" w:type="dxa"/>
            <w:tcBorders>
              <w:top w:val="nil"/>
              <w:left w:val="nil"/>
              <w:bottom w:val="nil"/>
              <w:right w:val="nil"/>
            </w:tcBorders>
            <w:shd w:val="clear" w:color="000000" w:fill="FFFFFF"/>
            <w:vAlign w:val="center"/>
            <w:hideMark/>
          </w:tcPr>
          <w:p w14:paraId="318BD22D"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r>
      <w:tr w:rsidR="00D41B11" w:rsidRPr="004D4CF7" w14:paraId="2E0B8E42" w14:textId="77777777" w:rsidTr="004D4CF7">
        <w:trPr>
          <w:trHeight w:val="225"/>
          <w:jc w:val="center"/>
        </w:trPr>
        <w:tc>
          <w:tcPr>
            <w:tcW w:w="300" w:type="dxa"/>
            <w:tcBorders>
              <w:top w:val="nil"/>
              <w:left w:val="nil"/>
              <w:bottom w:val="nil"/>
              <w:right w:val="nil"/>
            </w:tcBorders>
            <w:shd w:val="clear" w:color="000000" w:fill="FFFFFF"/>
            <w:vAlign w:val="center"/>
            <w:hideMark/>
          </w:tcPr>
          <w:p w14:paraId="295D540F"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483" w:type="dxa"/>
            <w:tcBorders>
              <w:top w:val="nil"/>
              <w:left w:val="nil"/>
              <w:bottom w:val="nil"/>
              <w:right w:val="nil"/>
            </w:tcBorders>
            <w:shd w:val="clear" w:color="000000" w:fill="FFFFFF"/>
            <w:vAlign w:val="center"/>
            <w:hideMark/>
          </w:tcPr>
          <w:p w14:paraId="7C6E88E8"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3293" w:type="dxa"/>
            <w:tcBorders>
              <w:top w:val="nil"/>
              <w:left w:val="nil"/>
              <w:bottom w:val="nil"/>
              <w:right w:val="nil"/>
            </w:tcBorders>
            <w:shd w:val="clear" w:color="000000" w:fill="FFFFFF"/>
            <w:vAlign w:val="center"/>
            <w:hideMark/>
          </w:tcPr>
          <w:p w14:paraId="378714BB"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666" w:type="dxa"/>
            <w:tcBorders>
              <w:top w:val="nil"/>
              <w:left w:val="nil"/>
              <w:bottom w:val="nil"/>
              <w:right w:val="nil"/>
            </w:tcBorders>
            <w:shd w:val="clear" w:color="000000" w:fill="FFFFFF"/>
            <w:vAlign w:val="center"/>
            <w:hideMark/>
          </w:tcPr>
          <w:p w14:paraId="54332BDD"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4A26A6A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47D37D87"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616" w:type="dxa"/>
            <w:tcBorders>
              <w:top w:val="nil"/>
              <w:left w:val="nil"/>
              <w:bottom w:val="nil"/>
              <w:right w:val="nil"/>
            </w:tcBorders>
            <w:shd w:val="clear" w:color="000000" w:fill="FFFFFF"/>
            <w:vAlign w:val="center"/>
            <w:hideMark/>
          </w:tcPr>
          <w:p w14:paraId="1783745E"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616" w:type="dxa"/>
            <w:tcBorders>
              <w:top w:val="nil"/>
              <w:left w:val="nil"/>
              <w:bottom w:val="nil"/>
              <w:right w:val="nil"/>
            </w:tcBorders>
            <w:shd w:val="clear" w:color="000000" w:fill="FFFFFF"/>
            <w:vAlign w:val="center"/>
            <w:hideMark/>
          </w:tcPr>
          <w:p w14:paraId="29140933"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396" w:type="dxa"/>
            <w:tcBorders>
              <w:top w:val="nil"/>
              <w:left w:val="nil"/>
              <w:bottom w:val="nil"/>
              <w:right w:val="nil"/>
            </w:tcBorders>
            <w:shd w:val="clear" w:color="000000" w:fill="FFFFFF"/>
            <w:vAlign w:val="center"/>
            <w:hideMark/>
          </w:tcPr>
          <w:p w14:paraId="00B1B536"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416" w:type="dxa"/>
            <w:tcBorders>
              <w:top w:val="nil"/>
              <w:left w:val="nil"/>
              <w:bottom w:val="nil"/>
              <w:right w:val="nil"/>
            </w:tcBorders>
            <w:shd w:val="clear" w:color="000000" w:fill="FFFFFF"/>
            <w:vAlign w:val="center"/>
            <w:hideMark/>
          </w:tcPr>
          <w:p w14:paraId="3C817743"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656" w:type="dxa"/>
            <w:tcBorders>
              <w:top w:val="nil"/>
              <w:left w:val="nil"/>
              <w:bottom w:val="nil"/>
              <w:right w:val="nil"/>
            </w:tcBorders>
            <w:shd w:val="clear" w:color="000000" w:fill="FFFFFF"/>
            <w:vAlign w:val="center"/>
            <w:hideMark/>
          </w:tcPr>
          <w:p w14:paraId="4DC92A58"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50 399,38   </w:t>
            </w:r>
          </w:p>
        </w:tc>
        <w:tc>
          <w:tcPr>
            <w:tcW w:w="1396" w:type="dxa"/>
            <w:tcBorders>
              <w:top w:val="nil"/>
              <w:left w:val="nil"/>
              <w:bottom w:val="nil"/>
              <w:right w:val="nil"/>
            </w:tcBorders>
            <w:shd w:val="clear" w:color="000000" w:fill="FFFFFF"/>
            <w:vAlign w:val="center"/>
            <w:hideMark/>
          </w:tcPr>
          <w:p w14:paraId="396A5194"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416" w:type="dxa"/>
            <w:tcBorders>
              <w:top w:val="nil"/>
              <w:left w:val="nil"/>
              <w:bottom w:val="nil"/>
              <w:right w:val="nil"/>
            </w:tcBorders>
            <w:shd w:val="clear" w:color="000000" w:fill="FFFFFF"/>
            <w:vAlign w:val="center"/>
            <w:hideMark/>
          </w:tcPr>
          <w:p w14:paraId="3EC86BEA"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50 399,38   </w:t>
            </w:r>
          </w:p>
        </w:tc>
        <w:tc>
          <w:tcPr>
            <w:tcW w:w="3314" w:type="dxa"/>
            <w:tcBorders>
              <w:top w:val="nil"/>
              <w:left w:val="nil"/>
              <w:bottom w:val="nil"/>
              <w:right w:val="nil"/>
            </w:tcBorders>
            <w:shd w:val="clear" w:color="000000" w:fill="FFFFFF"/>
            <w:vAlign w:val="center"/>
            <w:hideMark/>
          </w:tcPr>
          <w:p w14:paraId="29E0BEFC"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r>
      <w:tr w:rsidR="00D41B11" w:rsidRPr="004D4CF7" w14:paraId="62C33330" w14:textId="77777777" w:rsidTr="004D4CF7">
        <w:trPr>
          <w:trHeight w:val="225"/>
          <w:jc w:val="center"/>
        </w:trPr>
        <w:tc>
          <w:tcPr>
            <w:tcW w:w="300" w:type="dxa"/>
            <w:tcBorders>
              <w:top w:val="nil"/>
              <w:left w:val="nil"/>
              <w:bottom w:val="nil"/>
              <w:right w:val="nil"/>
            </w:tcBorders>
            <w:shd w:val="clear" w:color="000000" w:fill="FFFFFF"/>
            <w:vAlign w:val="center"/>
            <w:hideMark/>
          </w:tcPr>
          <w:p w14:paraId="0C5D431C"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483" w:type="dxa"/>
            <w:tcBorders>
              <w:top w:val="nil"/>
              <w:left w:val="nil"/>
              <w:bottom w:val="nil"/>
              <w:right w:val="nil"/>
            </w:tcBorders>
            <w:shd w:val="clear" w:color="000000" w:fill="FFFFFF"/>
            <w:vAlign w:val="center"/>
            <w:hideMark/>
          </w:tcPr>
          <w:p w14:paraId="70E4476F"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3293" w:type="dxa"/>
            <w:tcBorders>
              <w:top w:val="nil"/>
              <w:left w:val="nil"/>
              <w:bottom w:val="nil"/>
              <w:right w:val="nil"/>
            </w:tcBorders>
            <w:shd w:val="clear" w:color="000000" w:fill="FFFFFF"/>
            <w:vAlign w:val="center"/>
            <w:hideMark/>
          </w:tcPr>
          <w:p w14:paraId="00956B5C"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666" w:type="dxa"/>
            <w:tcBorders>
              <w:top w:val="nil"/>
              <w:left w:val="nil"/>
              <w:bottom w:val="nil"/>
              <w:right w:val="nil"/>
            </w:tcBorders>
            <w:shd w:val="clear" w:color="000000" w:fill="FFFFFF"/>
            <w:vAlign w:val="center"/>
            <w:hideMark/>
          </w:tcPr>
          <w:p w14:paraId="7F44499D"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79C8F7C8"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2DD6A0AE"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616" w:type="dxa"/>
            <w:tcBorders>
              <w:top w:val="nil"/>
              <w:left w:val="nil"/>
              <w:bottom w:val="nil"/>
              <w:right w:val="nil"/>
            </w:tcBorders>
            <w:shd w:val="clear" w:color="000000" w:fill="FFFFFF"/>
            <w:vAlign w:val="center"/>
            <w:hideMark/>
          </w:tcPr>
          <w:p w14:paraId="1DDEF1C7"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12%</w:t>
            </w:r>
          </w:p>
        </w:tc>
        <w:tc>
          <w:tcPr>
            <w:tcW w:w="1616" w:type="dxa"/>
            <w:tcBorders>
              <w:top w:val="nil"/>
              <w:left w:val="nil"/>
              <w:bottom w:val="nil"/>
              <w:right w:val="nil"/>
            </w:tcBorders>
            <w:shd w:val="clear" w:color="000000" w:fill="FFFFFF"/>
            <w:vAlign w:val="center"/>
            <w:hideMark/>
          </w:tcPr>
          <w:p w14:paraId="0CEE2C79"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171 665,39</w:t>
            </w:r>
          </w:p>
        </w:tc>
        <w:tc>
          <w:tcPr>
            <w:tcW w:w="1396" w:type="dxa"/>
            <w:tcBorders>
              <w:top w:val="nil"/>
              <w:left w:val="nil"/>
              <w:bottom w:val="nil"/>
              <w:right w:val="nil"/>
            </w:tcBorders>
            <w:shd w:val="clear" w:color="000000" w:fill="FFFFFF"/>
            <w:vAlign w:val="center"/>
            <w:hideMark/>
          </w:tcPr>
          <w:p w14:paraId="282CD4E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416" w:type="dxa"/>
            <w:tcBorders>
              <w:top w:val="nil"/>
              <w:left w:val="nil"/>
              <w:bottom w:val="nil"/>
              <w:right w:val="nil"/>
            </w:tcBorders>
            <w:shd w:val="clear" w:color="000000" w:fill="FFFFFF"/>
            <w:vAlign w:val="center"/>
            <w:hideMark/>
          </w:tcPr>
          <w:p w14:paraId="5AEF9B0C"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656" w:type="dxa"/>
            <w:tcBorders>
              <w:top w:val="nil"/>
              <w:left w:val="nil"/>
              <w:bottom w:val="nil"/>
              <w:right w:val="nil"/>
            </w:tcBorders>
            <w:shd w:val="clear" w:color="000000" w:fill="FFFFFF"/>
            <w:vAlign w:val="center"/>
            <w:hideMark/>
          </w:tcPr>
          <w:p w14:paraId="351BF6FF"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177 713,32</w:t>
            </w:r>
          </w:p>
        </w:tc>
        <w:tc>
          <w:tcPr>
            <w:tcW w:w="1396" w:type="dxa"/>
            <w:tcBorders>
              <w:top w:val="nil"/>
              <w:left w:val="nil"/>
              <w:bottom w:val="nil"/>
              <w:right w:val="nil"/>
            </w:tcBorders>
            <w:shd w:val="clear" w:color="000000" w:fill="FFFFFF"/>
            <w:vAlign w:val="center"/>
            <w:hideMark/>
          </w:tcPr>
          <w:p w14:paraId="0CDF7419"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1416" w:type="dxa"/>
            <w:tcBorders>
              <w:top w:val="nil"/>
              <w:left w:val="nil"/>
              <w:bottom w:val="nil"/>
              <w:right w:val="nil"/>
            </w:tcBorders>
            <w:shd w:val="clear" w:color="000000" w:fill="FFFFFF"/>
            <w:vAlign w:val="center"/>
            <w:hideMark/>
          </w:tcPr>
          <w:p w14:paraId="7375A64A"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c>
          <w:tcPr>
            <w:tcW w:w="3314" w:type="dxa"/>
            <w:tcBorders>
              <w:top w:val="nil"/>
              <w:left w:val="nil"/>
              <w:bottom w:val="nil"/>
              <w:right w:val="nil"/>
            </w:tcBorders>
            <w:shd w:val="clear" w:color="000000" w:fill="FFFFFF"/>
            <w:vAlign w:val="center"/>
            <w:hideMark/>
          </w:tcPr>
          <w:p w14:paraId="03796277"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w:t>
            </w:r>
          </w:p>
        </w:tc>
      </w:tr>
      <w:tr w:rsidR="00D41B11" w:rsidRPr="004D4CF7" w14:paraId="07B85142" w14:textId="77777777" w:rsidTr="004D4CF7">
        <w:trPr>
          <w:trHeight w:val="225"/>
          <w:jc w:val="center"/>
        </w:trPr>
        <w:tc>
          <w:tcPr>
            <w:tcW w:w="300" w:type="dxa"/>
            <w:tcBorders>
              <w:top w:val="nil"/>
              <w:left w:val="nil"/>
              <w:bottom w:val="nil"/>
              <w:right w:val="nil"/>
            </w:tcBorders>
            <w:shd w:val="clear" w:color="auto" w:fill="auto"/>
            <w:vAlign w:val="center"/>
            <w:hideMark/>
          </w:tcPr>
          <w:p w14:paraId="758FAEF9" w14:textId="77777777" w:rsidR="00D41B11" w:rsidRPr="00D41B11" w:rsidRDefault="00D41B11" w:rsidP="00D41B11">
            <w:pPr>
              <w:rPr>
                <w:rFonts w:ascii="Tahoma" w:hAnsi="Tahoma" w:cs="Tahoma"/>
                <w:color w:val="FFFFFF"/>
                <w:sz w:val="10"/>
                <w:szCs w:val="10"/>
              </w:rPr>
            </w:pPr>
          </w:p>
        </w:tc>
        <w:tc>
          <w:tcPr>
            <w:tcW w:w="483" w:type="dxa"/>
            <w:tcBorders>
              <w:top w:val="nil"/>
              <w:left w:val="nil"/>
              <w:bottom w:val="nil"/>
              <w:right w:val="nil"/>
            </w:tcBorders>
            <w:shd w:val="clear" w:color="auto" w:fill="auto"/>
            <w:vAlign w:val="center"/>
            <w:hideMark/>
          </w:tcPr>
          <w:p w14:paraId="24386DEF" w14:textId="77777777" w:rsidR="00D41B11" w:rsidRPr="00D41B11" w:rsidRDefault="00D41B11" w:rsidP="00D41B11">
            <w:pPr>
              <w:rPr>
                <w:sz w:val="10"/>
                <w:szCs w:val="10"/>
              </w:rPr>
            </w:pPr>
          </w:p>
        </w:tc>
        <w:tc>
          <w:tcPr>
            <w:tcW w:w="3293"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23DE3DD2"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эффективности операционных расходов</w:t>
            </w:r>
          </w:p>
        </w:tc>
        <w:tc>
          <w:tcPr>
            <w:tcW w:w="666" w:type="dxa"/>
            <w:tcBorders>
              <w:top w:val="single" w:sz="4" w:space="0" w:color="C0C0C0"/>
              <w:left w:val="nil"/>
              <w:bottom w:val="single" w:sz="4" w:space="0" w:color="C0C0C0"/>
              <w:right w:val="nil"/>
            </w:tcBorders>
            <w:shd w:val="clear" w:color="auto" w:fill="auto"/>
            <w:noWrap/>
            <w:vAlign w:val="center"/>
            <w:hideMark/>
          </w:tcPr>
          <w:p w14:paraId="1FF66C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4BADEBE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6A3EEE1A"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 </w:t>
            </w:r>
          </w:p>
        </w:tc>
        <w:tc>
          <w:tcPr>
            <w:tcW w:w="16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4153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64350EA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628137C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1246805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5B6BE1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3EA8019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4E524B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4617522D" w14:textId="77777777" w:rsidR="00D41B11" w:rsidRPr="00D41B11" w:rsidRDefault="00D41B11" w:rsidP="00D41B11">
            <w:pPr>
              <w:jc w:val="center"/>
              <w:rPr>
                <w:rFonts w:ascii="Tahoma" w:hAnsi="Tahoma" w:cs="Tahoma"/>
                <w:b/>
                <w:bCs/>
                <w:sz w:val="10"/>
                <w:szCs w:val="10"/>
              </w:rPr>
            </w:pPr>
          </w:p>
        </w:tc>
      </w:tr>
      <w:tr w:rsidR="00D41B11" w:rsidRPr="004D4CF7" w14:paraId="2FB2AE1C" w14:textId="77777777" w:rsidTr="004D4CF7">
        <w:trPr>
          <w:trHeight w:val="225"/>
          <w:jc w:val="center"/>
        </w:trPr>
        <w:tc>
          <w:tcPr>
            <w:tcW w:w="300" w:type="dxa"/>
            <w:tcBorders>
              <w:top w:val="nil"/>
              <w:left w:val="nil"/>
              <w:bottom w:val="nil"/>
              <w:right w:val="nil"/>
            </w:tcBorders>
            <w:shd w:val="clear" w:color="auto" w:fill="auto"/>
            <w:vAlign w:val="center"/>
            <w:hideMark/>
          </w:tcPr>
          <w:p w14:paraId="4511FA56"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5DBD9945"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auto" w:fill="auto"/>
            <w:vAlign w:val="bottom"/>
            <w:hideMark/>
          </w:tcPr>
          <w:p w14:paraId="4DADD8B6"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потребительских цен</w:t>
            </w:r>
          </w:p>
        </w:tc>
        <w:tc>
          <w:tcPr>
            <w:tcW w:w="666" w:type="dxa"/>
            <w:tcBorders>
              <w:top w:val="nil"/>
              <w:left w:val="nil"/>
              <w:bottom w:val="single" w:sz="4" w:space="0" w:color="C0C0C0"/>
              <w:right w:val="nil"/>
            </w:tcBorders>
            <w:shd w:val="clear" w:color="auto" w:fill="auto"/>
            <w:noWrap/>
            <w:vAlign w:val="center"/>
            <w:hideMark/>
          </w:tcPr>
          <w:p w14:paraId="215FA6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596" w:type="dxa"/>
            <w:tcBorders>
              <w:top w:val="nil"/>
              <w:left w:val="nil"/>
              <w:bottom w:val="single" w:sz="4" w:space="0" w:color="C0C0C0"/>
              <w:right w:val="single" w:sz="4" w:space="0" w:color="C0C0C0"/>
            </w:tcBorders>
            <w:shd w:val="clear" w:color="000000" w:fill="F2DCDB"/>
            <w:vAlign w:val="center"/>
            <w:hideMark/>
          </w:tcPr>
          <w:p w14:paraId="6D830A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13,8 </w:t>
            </w:r>
          </w:p>
        </w:tc>
        <w:tc>
          <w:tcPr>
            <w:tcW w:w="1596" w:type="dxa"/>
            <w:tcBorders>
              <w:top w:val="nil"/>
              <w:left w:val="nil"/>
              <w:bottom w:val="single" w:sz="4" w:space="0" w:color="C0C0C0"/>
              <w:right w:val="single" w:sz="4" w:space="0" w:color="C0C0C0"/>
            </w:tcBorders>
            <w:shd w:val="clear" w:color="auto" w:fill="auto"/>
            <w:vAlign w:val="center"/>
            <w:hideMark/>
          </w:tcPr>
          <w:p w14:paraId="5739FC06"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 </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668662C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4,7 </w:t>
            </w:r>
          </w:p>
        </w:tc>
        <w:tc>
          <w:tcPr>
            <w:tcW w:w="1616" w:type="dxa"/>
            <w:tcBorders>
              <w:top w:val="nil"/>
              <w:left w:val="nil"/>
              <w:bottom w:val="single" w:sz="4" w:space="0" w:color="C0C0C0"/>
              <w:right w:val="single" w:sz="4" w:space="0" w:color="C0C0C0"/>
            </w:tcBorders>
            <w:shd w:val="clear" w:color="000000" w:fill="F2DCDB"/>
            <w:vAlign w:val="center"/>
            <w:hideMark/>
          </w:tcPr>
          <w:p w14:paraId="4C89062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7,2 </w:t>
            </w:r>
          </w:p>
        </w:tc>
        <w:tc>
          <w:tcPr>
            <w:tcW w:w="1396" w:type="dxa"/>
            <w:tcBorders>
              <w:top w:val="nil"/>
              <w:left w:val="nil"/>
              <w:bottom w:val="single" w:sz="4" w:space="0" w:color="C0C0C0"/>
              <w:right w:val="single" w:sz="4" w:space="0" w:color="C0C0C0"/>
            </w:tcBorders>
            <w:shd w:val="clear" w:color="auto" w:fill="auto"/>
            <w:vAlign w:val="center"/>
            <w:hideMark/>
          </w:tcPr>
          <w:p w14:paraId="3FBEAC9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10EEDD5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56" w:type="dxa"/>
            <w:tcBorders>
              <w:top w:val="nil"/>
              <w:left w:val="single" w:sz="4" w:space="0" w:color="C0C0C0"/>
              <w:bottom w:val="single" w:sz="4" w:space="0" w:color="C0C0C0"/>
              <w:right w:val="single" w:sz="4" w:space="0" w:color="C0C0C0"/>
            </w:tcBorders>
            <w:shd w:val="clear" w:color="000000" w:fill="F2DCDB"/>
            <w:vAlign w:val="center"/>
            <w:hideMark/>
          </w:tcPr>
          <w:p w14:paraId="36AE21F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7,2 </w:t>
            </w:r>
          </w:p>
        </w:tc>
        <w:tc>
          <w:tcPr>
            <w:tcW w:w="1396" w:type="dxa"/>
            <w:tcBorders>
              <w:top w:val="nil"/>
              <w:left w:val="nil"/>
              <w:bottom w:val="single" w:sz="4" w:space="0" w:color="C0C0C0"/>
              <w:right w:val="single" w:sz="4" w:space="0" w:color="C0C0C0"/>
            </w:tcBorders>
            <w:shd w:val="clear" w:color="auto" w:fill="auto"/>
            <w:vAlign w:val="center"/>
            <w:hideMark/>
          </w:tcPr>
          <w:p w14:paraId="5159753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6FF1B3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26874D71" w14:textId="77777777" w:rsidR="00D41B11" w:rsidRPr="00D41B11" w:rsidRDefault="00D41B11" w:rsidP="00D41B11">
            <w:pPr>
              <w:jc w:val="center"/>
              <w:rPr>
                <w:rFonts w:ascii="Tahoma" w:hAnsi="Tahoma" w:cs="Tahoma"/>
                <w:b/>
                <w:bCs/>
                <w:sz w:val="10"/>
                <w:szCs w:val="10"/>
              </w:rPr>
            </w:pPr>
          </w:p>
        </w:tc>
      </w:tr>
      <w:tr w:rsidR="00D41B11" w:rsidRPr="004D4CF7" w14:paraId="48909FEE" w14:textId="77777777" w:rsidTr="004D4CF7">
        <w:trPr>
          <w:trHeight w:val="225"/>
          <w:jc w:val="center"/>
        </w:trPr>
        <w:tc>
          <w:tcPr>
            <w:tcW w:w="300" w:type="dxa"/>
            <w:tcBorders>
              <w:top w:val="nil"/>
              <w:left w:val="nil"/>
              <w:bottom w:val="nil"/>
              <w:right w:val="nil"/>
            </w:tcBorders>
            <w:shd w:val="clear" w:color="auto" w:fill="auto"/>
            <w:vAlign w:val="center"/>
            <w:hideMark/>
          </w:tcPr>
          <w:p w14:paraId="74CE3BA4"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26D2E9C2"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auto" w:fill="auto"/>
            <w:vAlign w:val="center"/>
            <w:hideMark/>
          </w:tcPr>
          <w:p w14:paraId="045E6F9A" w14:textId="77777777" w:rsidR="00D41B11" w:rsidRPr="00D41B11" w:rsidRDefault="00D41B11" w:rsidP="00D41B11">
            <w:pPr>
              <w:rPr>
                <w:rFonts w:ascii="Tahoma" w:hAnsi="Tahoma" w:cs="Tahoma"/>
                <w:sz w:val="10"/>
                <w:szCs w:val="10"/>
              </w:rPr>
            </w:pPr>
            <w:r w:rsidRPr="00D41B11">
              <w:rPr>
                <w:rFonts w:ascii="Tahoma" w:hAnsi="Tahoma" w:cs="Tahoma"/>
                <w:sz w:val="10"/>
                <w:szCs w:val="10"/>
              </w:rPr>
              <w:t>Итого коэффициент индексации</w:t>
            </w:r>
          </w:p>
        </w:tc>
        <w:tc>
          <w:tcPr>
            <w:tcW w:w="666" w:type="dxa"/>
            <w:tcBorders>
              <w:top w:val="nil"/>
              <w:left w:val="nil"/>
              <w:bottom w:val="single" w:sz="4" w:space="0" w:color="C0C0C0"/>
              <w:right w:val="single" w:sz="4" w:space="0" w:color="C0C0C0"/>
            </w:tcBorders>
            <w:shd w:val="clear" w:color="auto" w:fill="auto"/>
            <w:vAlign w:val="center"/>
            <w:hideMark/>
          </w:tcPr>
          <w:p w14:paraId="35EC1C4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auto" w:fill="auto"/>
            <w:vAlign w:val="center"/>
            <w:hideMark/>
          </w:tcPr>
          <w:p w14:paraId="3E064FA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1,12662 </w:t>
            </w:r>
          </w:p>
        </w:tc>
        <w:tc>
          <w:tcPr>
            <w:tcW w:w="1596" w:type="dxa"/>
            <w:tcBorders>
              <w:top w:val="nil"/>
              <w:left w:val="nil"/>
              <w:bottom w:val="single" w:sz="4" w:space="0" w:color="C0C0C0"/>
              <w:right w:val="single" w:sz="4" w:space="0" w:color="C0C0C0"/>
            </w:tcBorders>
            <w:shd w:val="clear" w:color="auto" w:fill="auto"/>
            <w:vAlign w:val="center"/>
            <w:hideMark/>
          </w:tcPr>
          <w:p w14:paraId="132B5EF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01E5F4C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1,03653 </w:t>
            </w:r>
          </w:p>
        </w:tc>
        <w:tc>
          <w:tcPr>
            <w:tcW w:w="1616" w:type="dxa"/>
            <w:tcBorders>
              <w:top w:val="nil"/>
              <w:left w:val="nil"/>
              <w:bottom w:val="single" w:sz="4" w:space="0" w:color="C0C0C0"/>
              <w:right w:val="single" w:sz="4" w:space="0" w:color="C0C0C0"/>
            </w:tcBorders>
            <w:shd w:val="clear" w:color="auto" w:fill="auto"/>
            <w:vAlign w:val="center"/>
            <w:hideMark/>
          </w:tcPr>
          <w:p w14:paraId="6DEC5D1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1,06128 </w:t>
            </w:r>
          </w:p>
        </w:tc>
        <w:tc>
          <w:tcPr>
            <w:tcW w:w="1396" w:type="dxa"/>
            <w:tcBorders>
              <w:top w:val="nil"/>
              <w:left w:val="nil"/>
              <w:bottom w:val="single" w:sz="4" w:space="0" w:color="C0C0C0"/>
              <w:right w:val="single" w:sz="4" w:space="0" w:color="C0C0C0"/>
            </w:tcBorders>
            <w:shd w:val="clear" w:color="auto" w:fill="auto"/>
            <w:vAlign w:val="center"/>
            <w:hideMark/>
          </w:tcPr>
          <w:p w14:paraId="1FBC43A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147C37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7C7007A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1,06128 </w:t>
            </w:r>
          </w:p>
        </w:tc>
        <w:tc>
          <w:tcPr>
            <w:tcW w:w="1396" w:type="dxa"/>
            <w:tcBorders>
              <w:top w:val="nil"/>
              <w:left w:val="nil"/>
              <w:bottom w:val="single" w:sz="4" w:space="0" w:color="C0C0C0"/>
              <w:right w:val="single" w:sz="4" w:space="0" w:color="C0C0C0"/>
            </w:tcBorders>
            <w:shd w:val="clear" w:color="auto" w:fill="auto"/>
            <w:vAlign w:val="center"/>
            <w:hideMark/>
          </w:tcPr>
          <w:p w14:paraId="70E1EF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26B6819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42977C84" w14:textId="77777777" w:rsidR="00D41B11" w:rsidRPr="00D41B11" w:rsidRDefault="00D41B11" w:rsidP="00D41B11">
            <w:pPr>
              <w:jc w:val="center"/>
              <w:rPr>
                <w:rFonts w:ascii="Tahoma" w:hAnsi="Tahoma" w:cs="Tahoma"/>
                <w:b/>
                <w:bCs/>
                <w:sz w:val="10"/>
                <w:szCs w:val="10"/>
              </w:rPr>
            </w:pPr>
          </w:p>
        </w:tc>
      </w:tr>
      <w:tr w:rsidR="00D41B11" w:rsidRPr="004D4CF7" w14:paraId="785C68DE" w14:textId="77777777" w:rsidTr="004D4CF7">
        <w:trPr>
          <w:trHeight w:val="225"/>
          <w:jc w:val="center"/>
        </w:trPr>
        <w:tc>
          <w:tcPr>
            <w:tcW w:w="300" w:type="dxa"/>
            <w:tcBorders>
              <w:top w:val="nil"/>
              <w:left w:val="nil"/>
              <w:bottom w:val="nil"/>
              <w:right w:val="nil"/>
            </w:tcBorders>
            <w:shd w:val="clear" w:color="auto" w:fill="auto"/>
            <w:vAlign w:val="center"/>
            <w:hideMark/>
          </w:tcPr>
          <w:p w14:paraId="6F544E57"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104E5A7E"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auto" w:fill="auto"/>
            <w:vAlign w:val="center"/>
            <w:hideMark/>
          </w:tcPr>
          <w:p w14:paraId="28F2430E"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изменения количества активов</w:t>
            </w:r>
          </w:p>
        </w:tc>
        <w:tc>
          <w:tcPr>
            <w:tcW w:w="666" w:type="dxa"/>
            <w:tcBorders>
              <w:top w:val="nil"/>
              <w:left w:val="nil"/>
              <w:bottom w:val="single" w:sz="4" w:space="0" w:color="C0C0C0"/>
              <w:right w:val="nil"/>
            </w:tcBorders>
            <w:shd w:val="clear" w:color="auto" w:fill="auto"/>
            <w:noWrap/>
            <w:vAlign w:val="center"/>
            <w:hideMark/>
          </w:tcPr>
          <w:p w14:paraId="71033B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596" w:type="dxa"/>
            <w:tcBorders>
              <w:top w:val="nil"/>
              <w:left w:val="nil"/>
              <w:bottom w:val="single" w:sz="4" w:space="0" w:color="C0C0C0"/>
              <w:right w:val="single" w:sz="4" w:space="0" w:color="C0C0C0"/>
            </w:tcBorders>
            <w:shd w:val="clear" w:color="000000" w:fill="D8E4BC"/>
            <w:vAlign w:val="center"/>
            <w:hideMark/>
          </w:tcPr>
          <w:p w14:paraId="2401944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1,0010080 </w:t>
            </w:r>
          </w:p>
        </w:tc>
        <w:tc>
          <w:tcPr>
            <w:tcW w:w="1596" w:type="dxa"/>
            <w:tcBorders>
              <w:top w:val="nil"/>
              <w:left w:val="nil"/>
              <w:bottom w:val="single" w:sz="4" w:space="0" w:color="C0C0C0"/>
              <w:right w:val="single" w:sz="4" w:space="0" w:color="C0C0C0"/>
            </w:tcBorders>
            <w:shd w:val="clear" w:color="auto" w:fill="auto"/>
            <w:vAlign w:val="center"/>
            <w:hideMark/>
          </w:tcPr>
          <w:p w14:paraId="6BA1149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1D9EFD2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1,0018660 </w:t>
            </w:r>
          </w:p>
        </w:tc>
        <w:tc>
          <w:tcPr>
            <w:tcW w:w="1616" w:type="dxa"/>
            <w:tcBorders>
              <w:top w:val="nil"/>
              <w:left w:val="nil"/>
              <w:bottom w:val="single" w:sz="4" w:space="0" w:color="C0C0C0"/>
              <w:right w:val="single" w:sz="4" w:space="0" w:color="C0C0C0"/>
            </w:tcBorders>
            <w:shd w:val="clear" w:color="000000" w:fill="D8E4BC"/>
            <w:vAlign w:val="center"/>
            <w:hideMark/>
          </w:tcPr>
          <w:p w14:paraId="7762B2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1,001866 </w:t>
            </w:r>
          </w:p>
        </w:tc>
        <w:tc>
          <w:tcPr>
            <w:tcW w:w="1396" w:type="dxa"/>
            <w:tcBorders>
              <w:top w:val="nil"/>
              <w:left w:val="nil"/>
              <w:bottom w:val="single" w:sz="4" w:space="0" w:color="C0C0C0"/>
              <w:right w:val="single" w:sz="4" w:space="0" w:color="C0C0C0"/>
            </w:tcBorders>
            <w:shd w:val="clear" w:color="auto" w:fill="auto"/>
            <w:vAlign w:val="center"/>
            <w:hideMark/>
          </w:tcPr>
          <w:p w14:paraId="2062450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74FFC9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656" w:type="dxa"/>
            <w:tcBorders>
              <w:top w:val="nil"/>
              <w:left w:val="single" w:sz="4" w:space="0" w:color="C0C0C0"/>
              <w:bottom w:val="single" w:sz="4" w:space="0" w:color="C0C0C0"/>
              <w:right w:val="single" w:sz="4" w:space="0" w:color="C0C0C0"/>
            </w:tcBorders>
            <w:shd w:val="clear" w:color="000000" w:fill="D8E4BC"/>
            <w:vAlign w:val="center"/>
            <w:hideMark/>
          </w:tcPr>
          <w:p w14:paraId="13E151A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1,001866 </w:t>
            </w:r>
          </w:p>
        </w:tc>
        <w:tc>
          <w:tcPr>
            <w:tcW w:w="1396" w:type="dxa"/>
            <w:tcBorders>
              <w:top w:val="nil"/>
              <w:left w:val="nil"/>
              <w:bottom w:val="single" w:sz="4" w:space="0" w:color="C0C0C0"/>
              <w:right w:val="single" w:sz="4" w:space="0" w:color="C0C0C0"/>
            </w:tcBorders>
            <w:shd w:val="clear" w:color="auto" w:fill="auto"/>
            <w:vAlign w:val="center"/>
            <w:hideMark/>
          </w:tcPr>
          <w:p w14:paraId="4605F86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6E16D8C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7D887E26" w14:textId="77777777" w:rsidR="00D41B11" w:rsidRPr="00D41B11" w:rsidRDefault="00D41B11" w:rsidP="00D41B11">
            <w:pPr>
              <w:jc w:val="center"/>
              <w:rPr>
                <w:rFonts w:ascii="Tahoma" w:hAnsi="Tahoma" w:cs="Tahoma"/>
                <w:b/>
                <w:bCs/>
                <w:sz w:val="10"/>
                <w:szCs w:val="10"/>
              </w:rPr>
            </w:pPr>
          </w:p>
        </w:tc>
      </w:tr>
      <w:tr w:rsidR="00D41B11" w:rsidRPr="004D4CF7" w14:paraId="0F2D3708" w14:textId="77777777" w:rsidTr="004D4CF7">
        <w:trPr>
          <w:trHeight w:val="225"/>
          <w:jc w:val="center"/>
        </w:trPr>
        <w:tc>
          <w:tcPr>
            <w:tcW w:w="300" w:type="dxa"/>
            <w:tcBorders>
              <w:top w:val="nil"/>
              <w:left w:val="nil"/>
              <w:bottom w:val="nil"/>
              <w:right w:val="nil"/>
            </w:tcBorders>
            <w:shd w:val="clear" w:color="auto" w:fill="auto"/>
            <w:vAlign w:val="center"/>
            <w:hideMark/>
          </w:tcPr>
          <w:p w14:paraId="0C30109A"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2AF9927A"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auto" w:fill="auto"/>
            <w:vAlign w:val="center"/>
            <w:hideMark/>
          </w:tcPr>
          <w:p w14:paraId="43752471" w14:textId="77777777" w:rsidR="00D41B11" w:rsidRPr="00D41B11" w:rsidRDefault="00D41B11" w:rsidP="00D41B11">
            <w:pPr>
              <w:rPr>
                <w:rFonts w:ascii="Tahoma" w:hAnsi="Tahoma" w:cs="Tahoma"/>
                <w:sz w:val="10"/>
                <w:szCs w:val="10"/>
              </w:rPr>
            </w:pPr>
            <w:r w:rsidRPr="00D41B11">
              <w:rPr>
                <w:rFonts w:ascii="Tahoma" w:hAnsi="Tahoma" w:cs="Tahoma"/>
                <w:sz w:val="10"/>
                <w:szCs w:val="10"/>
              </w:rPr>
              <w:t>Нормативный уровень прибыли</w:t>
            </w:r>
          </w:p>
        </w:tc>
        <w:tc>
          <w:tcPr>
            <w:tcW w:w="666" w:type="dxa"/>
            <w:tcBorders>
              <w:top w:val="nil"/>
              <w:left w:val="nil"/>
              <w:bottom w:val="single" w:sz="4" w:space="0" w:color="C0C0C0"/>
              <w:right w:val="nil"/>
            </w:tcBorders>
            <w:shd w:val="clear" w:color="auto" w:fill="auto"/>
            <w:noWrap/>
            <w:vAlign w:val="center"/>
            <w:hideMark/>
          </w:tcPr>
          <w:p w14:paraId="0003DF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596" w:type="dxa"/>
            <w:tcBorders>
              <w:top w:val="nil"/>
              <w:left w:val="nil"/>
              <w:bottom w:val="single" w:sz="4" w:space="0" w:color="C0C0C0"/>
              <w:right w:val="single" w:sz="4" w:space="0" w:color="C0C0C0"/>
            </w:tcBorders>
            <w:shd w:val="clear" w:color="auto" w:fill="auto"/>
            <w:vAlign w:val="center"/>
            <w:hideMark/>
          </w:tcPr>
          <w:p w14:paraId="2FB0E354" w14:textId="2FDC6086"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5,35</w:t>
            </w:r>
          </w:p>
        </w:tc>
        <w:tc>
          <w:tcPr>
            <w:tcW w:w="1596" w:type="dxa"/>
            <w:tcBorders>
              <w:top w:val="nil"/>
              <w:left w:val="nil"/>
              <w:bottom w:val="single" w:sz="4" w:space="0" w:color="C0C0C0"/>
              <w:right w:val="single" w:sz="4" w:space="0" w:color="C0C0C0"/>
            </w:tcBorders>
            <w:shd w:val="clear" w:color="auto" w:fill="auto"/>
            <w:vAlign w:val="center"/>
            <w:hideMark/>
          </w:tcPr>
          <w:p w14:paraId="300DDB85" w14:textId="346FBF02" w:rsidR="00D41B11" w:rsidRPr="00D41B11" w:rsidRDefault="00D41B11" w:rsidP="004D4CF7">
            <w:pPr>
              <w:jc w:val="center"/>
              <w:rPr>
                <w:rFonts w:ascii="Tahoma" w:hAnsi="Tahoma" w:cs="Tahoma"/>
                <w:b/>
                <w:bCs/>
                <w:color w:val="000000"/>
                <w:sz w:val="10"/>
                <w:szCs w:val="10"/>
              </w:rPr>
            </w:pP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1EAB41FE" w14:textId="106144F0"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6,09</w:t>
            </w:r>
          </w:p>
        </w:tc>
        <w:tc>
          <w:tcPr>
            <w:tcW w:w="1616" w:type="dxa"/>
            <w:tcBorders>
              <w:top w:val="nil"/>
              <w:left w:val="nil"/>
              <w:bottom w:val="single" w:sz="4" w:space="0" w:color="C0C0C0"/>
              <w:right w:val="single" w:sz="4" w:space="0" w:color="C0C0C0"/>
            </w:tcBorders>
            <w:shd w:val="clear" w:color="auto" w:fill="auto"/>
            <w:vAlign w:val="center"/>
            <w:hideMark/>
          </w:tcPr>
          <w:p w14:paraId="2B0F5FBD" w14:textId="1AC546E6"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6,96</w:t>
            </w:r>
          </w:p>
        </w:tc>
        <w:tc>
          <w:tcPr>
            <w:tcW w:w="1396" w:type="dxa"/>
            <w:tcBorders>
              <w:top w:val="nil"/>
              <w:left w:val="nil"/>
              <w:bottom w:val="single" w:sz="4" w:space="0" w:color="C0C0C0"/>
              <w:right w:val="single" w:sz="4" w:space="0" w:color="C0C0C0"/>
            </w:tcBorders>
            <w:shd w:val="clear" w:color="auto" w:fill="auto"/>
            <w:vAlign w:val="center"/>
            <w:hideMark/>
          </w:tcPr>
          <w:p w14:paraId="07D8A92C" w14:textId="1D3DB881" w:rsidR="00D41B11" w:rsidRPr="00D41B11" w:rsidRDefault="00D41B11" w:rsidP="004D4CF7">
            <w:pPr>
              <w:jc w:val="center"/>
              <w:rPr>
                <w:rFonts w:ascii="Tahoma" w:hAnsi="Tahoma" w:cs="Tahoma"/>
                <w:b/>
                <w:bCs/>
                <w:color w:val="000000"/>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1DDEAE1A" w14:textId="63DBE342" w:rsidR="00D41B11" w:rsidRPr="00D41B11" w:rsidRDefault="00D41B11" w:rsidP="004D4CF7">
            <w:pPr>
              <w:jc w:val="center"/>
              <w:rPr>
                <w:rFonts w:ascii="Tahoma" w:hAnsi="Tahoma" w:cs="Tahoma"/>
                <w:b/>
                <w:bCs/>
                <w:color w:val="000000"/>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02C9E49E" w14:textId="72BB0DEA"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6,70</w:t>
            </w:r>
          </w:p>
        </w:tc>
        <w:tc>
          <w:tcPr>
            <w:tcW w:w="1396" w:type="dxa"/>
            <w:tcBorders>
              <w:top w:val="nil"/>
              <w:left w:val="nil"/>
              <w:bottom w:val="single" w:sz="4" w:space="0" w:color="C0C0C0"/>
              <w:right w:val="single" w:sz="4" w:space="0" w:color="C0C0C0"/>
            </w:tcBorders>
            <w:shd w:val="clear" w:color="auto" w:fill="auto"/>
            <w:vAlign w:val="center"/>
            <w:hideMark/>
          </w:tcPr>
          <w:p w14:paraId="16542FF8"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36C0FF85" w14:textId="77777777" w:rsidR="00D41B11" w:rsidRPr="00D41B11" w:rsidRDefault="00D41B11" w:rsidP="00D41B11">
            <w:pPr>
              <w:jc w:val="center"/>
              <w:rPr>
                <w:rFonts w:ascii="Tahoma" w:hAnsi="Tahoma" w:cs="Tahoma"/>
                <w:b/>
                <w:bCs/>
                <w:color w:val="000000"/>
                <w:sz w:val="10"/>
                <w:szCs w:val="10"/>
              </w:rPr>
            </w:pPr>
            <w:r w:rsidRPr="00D41B11">
              <w:rPr>
                <w:rFonts w:ascii="Tahoma" w:hAnsi="Tahoma" w:cs="Tahoma"/>
                <w:b/>
                <w:bCs/>
                <w:color w:val="000000"/>
                <w:sz w:val="10"/>
                <w:szCs w:val="10"/>
              </w:rPr>
              <w:t> </w:t>
            </w:r>
          </w:p>
        </w:tc>
        <w:tc>
          <w:tcPr>
            <w:tcW w:w="3314" w:type="dxa"/>
            <w:tcBorders>
              <w:top w:val="nil"/>
              <w:left w:val="nil"/>
              <w:bottom w:val="nil"/>
              <w:right w:val="nil"/>
            </w:tcBorders>
            <w:shd w:val="clear" w:color="auto" w:fill="auto"/>
            <w:vAlign w:val="center"/>
            <w:hideMark/>
          </w:tcPr>
          <w:p w14:paraId="25176FEA" w14:textId="77777777" w:rsidR="00D41B11" w:rsidRPr="00D41B11" w:rsidRDefault="00D41B11" w:rsidP="00D41B11">
            <w:pPr>
              <w:jc w:val="center"/>
              <w:rPr>
                <w:rFonts w:ascii="Tahoma" w:hAnsi="Tahoma" w:cs="Tahoma"/>
                <w:b/>
                <w:bCs/>
                <w:color w:val="000000"/>
                <w:sz w:val="10"/>
                <w:szCs w:val="10"/>
              </w:rPr>
            </w:pPr>
          </w:p>
        </w:tc>
      </w:tr>
      <w:tr w:rsidR="00D41B11" w:rsidRPr="004D4CF7" w14:paraId="54CF131B" w14:textId="77777777" w:rsidTr="004D4CF7">
        <w:trPr>
          <w:trHeight w:val="330"/>
          <w:jc w:val="center"/>
        </w:trPr>
        <w:tc>
          <w:tcPr>
            <w:tcW w:w="300" w:type="dxa"/>
            <w:tcBorders>
              <w:top w:val="nil"/>
              <w:left w:val="nil"/>
              <w:bottom w:val="nil"/>
              <w:right w:val="nil"/>
            </w:tcBorders>
            <w:shd w:val="clear" w:color="auto" w:fill="auto"/>
            <w:vAlign w:val="center"/>
            <w:hideMark/>
          </w:tcPr>
          <w:p w14:paraId="54A4EB46" w14:textId="77777777" w:rsidR="00D41B11" w:rsidRPr="00D41B11" w:rsidRDefault="00D41B11" w:rsidP="00D41B11">
            <w:pPr>
              <w:jc w:val="center"/>
              <w:rPr>
                <w:sz w:val="10"/>
                <w:szCs w:val="10"/>
              </w:rPr>
            </w:pPr>
          </w:p>
        </w:tc>
        <w:tc>
          <w:tcPr>
            <w:tcW w:w="483" w:type="dxa"/>
            <w:tcBorders>
              <w:top w:val="nil"/>
              <w:left w:val="nil"/>
              <w:bottom w:val="nil"/>
              <w:right w:val="nil"/>
            </w:tcBorders>
            <w:shd w:val="clear" w:color="auto" w:fill="auto"/>
            <w:vAlign w:val="center"/>
            <w:hideMark/>
          </w:tcPr>
          <w:p w14:paraId="55E2AD34" w14:textId="77777777" w:rsidR="00D41B11" w:rsidRPr="00D41B11" w:rsidRDefault="00D41B11" w:rsidP="00D41B11">
            <w:pPr>
              <w:rPr>
                <w:sz w:val="10"/>
                <w:szCs w:val="10"/>
              </w:rPr>
            </w:pPr>
          </w:p>
        </w:tc>
        <w:tc>
          <w:tcPr>
            <w:tcW w:w="3293"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741B766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Текущие расходы, в том числе:</w:t>
            </w:r>
          </w:p>
        </w:tc>
        <w:tc>
          <w:tcPr>
            <w:tcW w:w="666" w:type="dxa"/>
            <w:tcBorders>
              <w:top w:val="single" w:sz="4" w:space="0" w:color="C0C0C0"/>
              <w:left w:val="nil"/>
              <w:bottom w:val="single" w:sz="4" w:space="0" w:color="C0C0C0"/>
              <w:right w:val="single" w:sz="4" w:space="0" w:color="C0C0C0"/>
            </w:tcBorders>
            <w:shd w:val="clear" w:color="auto" w:fill="auto"/>
            <w:vAlign w:val="center"/>
            <w:hideMark/>
          </w:tcPr>
          <w:p w14:paraId="5C998D4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09CDCA6B" w14:textId="7777777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1 026 312,63</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36DB1462" w14:textId="77777777"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1 022 294,70</w:t>
            </w:r>
          </w:p>
        </w:tc>
        <w:tc>
          <w:tcPr>
            <w:tcW w:w="161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A9BF35" w14:textId="7EFA4630"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1 291 422,65</w:t>
            </w:r>
          </w:p>
        </w:tc>
        <w:tc>
          <w:tcPr>
            <w:tcW w:w="1616" w:type="dxa"/>
            <w:tcBorders>
              <w:top w:val="single" w:sz="4" w:space="0" w:color="C0C0C0"/>
              <w:left w:val="nil"/>
              <w:bottom w:val="single" w:sz="4" w:space="0" w:color="C0C0C0"/>
              <w:right w:val="single" w:sz="4" w:space="0" w:color="C0C0C0"/>
            </w:tcBorders>
            <w:shd w:val="clear" w:color="auto" w:fill="auto"/>
            <w:vAlign w:val="center"/>
            <w:hideMark/>
          </w:tcPr>
          <w:p w14:paraId="4419124B" w14:textId="223550CF"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1 276 471,40</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10DFB060" w14:textId="7269D57C" w:rsidR="00D41B11" w:rsidRPr="00D41B11" w:rsidRDefault="00D41B11" w:rsidP="004D4CF7">
            <w:pPr>
              <w:jc w:val="center"/>
              <w:rPr>
                <w:rFonts w:ascii="Tahoma" w:hAnsi="Tahoma" w:cs="Tahoma"/>
                <w:b/>
                <w:bCs/>
                <w:sz w:val="10"/>
                <w:szCs w:val="10"/>
              </w:rPr>
            </w:pP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707E0047" w14:textId="612FF067" w:rsidR="00D41B11" w:rsidRPr="00D41B11" w:rsidRDefault="00D41B11" w:rsidP="004D4CF7">
            <w:pPr>
              <w:jc w:val="center"/>
              <w:rPr>
                <w:rFonts w:ascii="Tahoma" w:hAnsi="Tahoma" w:cs="Tahoma"/>
                <w:b/>
                <w:bCs/>
                <w:sz w:val="10"/>
                <w:szCs w:val="10"/>
              </w:rPr>
            </w:pPr>
          </w:p>
        </w:tc>
        <w:tc>
          <w:tcPr>
            <w:tcW w:w="165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CDDA6D8" w14:textId="6D98C185"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1 299 496,52</w:t>
            </w:r>
          </w:p>
        </w:tc>
        <w:tc>
          <w:tcPr>
            <w:tcW w:w="1396" w:type="dxa"/>
            <w:tcBorders>
              <w:top w:val="single" w:sz="4" w:space="0" w:color="C0C0C0"/>
              <w:left w:val="nil"/>
              <w:bottom w:val="single" w:sz="4" w:space="0" w:color="C0C0C0"/>
              <w:right w:val="single" w:sz="4" w:space="0" w:color="C0C0C0"/>
            </w:tcBorders>
            <w:shd w:val="clear" w:color="auto" w:fill="auto"/>
            <w:vAlign w:val="center"/>
            <w:hideMark/>
          </w:tcPr>
          <w:p w14:paraId="4E567A7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single" w:sz="4" w:space="0" w:color="C0C0C0"/>
              <w:left w:val="nil"/>
              <w:bottom w:val="single" w:sz="4" w:space="0" w:color="C0C0C0"/>
              <w:right w:val="single" w:sz="4" w:space="0" w:color="C0C0C0"/>
            </w:tcBorders>
            <w:shd w:val="clear" w:color="auto" w:fill="auto"/>
            <w:vAlign w:val="center"/>
            <w:hideMark/>
          </w:tcPr>
          <w:p w14:paraId="66A52AC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6967F92D" w14:textId="77777777" w:rsidR="00D41B11" w:rsidRPr="00D41B11" w:rsidRDefault="00D41B11" w:rsidP="00D41B11">
            <w:pPr>
              <w:jc w:val="center"/>
              <w:rPr>
                <w:rFonts w:ascii="Tahoma" w:hAnsi="Tahoma" w:cs="Tahoma"/>
                <w:b/>
                <w:bCs/>
                <w:sz w:val="10"/>
                <w:szCs w:val="10"/>
              </w:rPr>
            </w:pPr>
          </w:p>
        </w:tc>
      </w:tr>
      <w:tr w:rsidR="00D41B11" w:rsidRPr="004D4CF7" w14:paraId="0C73CC16" w14:textId="77777777" w:rsidTr="004D4CF7">
        <w:trPr>
          <w:trHeight w:val="330"/>
          <w:jc w:val="center"/>
        </w:trPr>
        <w:tc>
          <w:tcPr>
            <w:tcW w:w="300" w:type="dxa"/>
            <w:tcBorders>
              <w:top w:val="nil"/>
              <w:left w:val="nil"/>
              <w:bottom w:val="nil"/>
              <w:right w:val="nil"/>
            </w:tcBorders>
            <w:shd w:val="clear" w:color="auto" w:fill="auto"/>
            <w:vAlign w:val="center"/>
            <w:hideMark/>
          </w:tcPr>
          <w:p w14:paraId="271CD1E5"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17AD04ED"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FFFF00"/>
            <w:vAlign w:val="center"/>
            <w:hideMark/>
          </w:tcPr>
          <w:p w14:paraId="63A2BD8E"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Операционные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754ED9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6CE9100C" w14:textId="2ADACA72"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803 473,72</w:t>
            </w:r>
          </w:p>
        </w:tc>
        <w:tc>
          <w:tcPr>
            <w:tcW w:w="1596" w:type="dxa"/>
            <w:tcBorders>
              <w:top w:val="nil"/>
              <w:left w:val="nil"/>
              <w:bottom w:val="single" w:sz="4" w:space="0" w:color="C0C0C0"/>
              <w:right w:val="single" w:sz="4" w:space="0" w:color="C0C0C0"/>
            </w:tcBorders>
            <w:shd w:val="clear" w:color="auto" w:fill="auto"/>
            <w:vAlign w:val="center"/>
            <w:hideMark/>
          </w:tcPr>
          <w:p w14:paraId="25D74F37" w14:textId="4730353F"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800 188,09</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5006C367" w14:textId="469D22BC"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964 331,08</w:t>
            </w:r>
          </w:p>
        </w:tc>
        <w:tc>
          <w:tcPr>
            <w:tcW w:w="1616" w:type="dxa"/>
            <w:tcBorders>
              <w:top w:val="nil"/>
              <w:left w:val="nil"/>
              <w:bottom w:val="single" w:sz="4" w:space="0" w:color="C0C0C0"/>
              <w:right w:val="single" w:sz="4" w:space="0" w:color="C0C0C0"/>
            </w:tcBorders>
            <w:shd w:val="clear" w:color="auto" w:fill="auto"/>
            <w:vAlign w:val="center"/>
            <w:hideMark/>
          </w:tcPr>
          <w:p w14:paraId="2E8318C4" w14:textId="6359793C"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984 628,97</w:t>
            </w:r>
          </w:p>
        </w:tc>
        <w:tc>
          <w:tcPr>
            <w:tcW w:w="1396" w:type="dxa"/>
            <w:tcBorders>
              <w:top w:val="nil"/>
              <w:left w:val="nil"/>
              <w:bottom w:val="single" w:sz="4" w:space="0" w:color="C0C0C0"/>
              <w:right w:val="single" w:sz="4" w:space="0" w:color="C0C0C0"/>
            </w:tcBorders>
            <w:shd w:val="clear" w:color="auto" w:fill="auto"/>
            <w:vAlign w:val="center"/>
            <w:hideMark/>
          </w:tcPr>
          <w:p w14:paraId="7659E294" w14:textId="7A8CE9C8"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71563DA0" w14:textId="0AF18895"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148718B1" w14:textId="0C1E5189"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984 628,97</w:t>
            </w:r>
          </w:p>
        </w:tc>
        <w:tc>
          <w:tcPr>
            <w:tcW w:w="1396" w:type="dxa"/>
            <w:tcBorders>
              <w:top w:val="nil"/>
              <w:left w:val="nil"/>
              <w:bottom w:val="single" w:sz="4" w:space="0" w:color="C0C0C0"/>
              <w:right w:val="single" w:sz="4" w:space="0" w:color="C0C0C0"/>
            </w:tcBorders>
            <w:shd w:val="clear" w:color="auto" w:fill="auto"/>
            <w:vAlign w:val="center"/>
            <w:hideMark/>
          </w:tcPr>
          <w:p w14:paraId="1DCAF1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0DA4713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78987956" w14:textId="77777777" w:rsidR="00D41B11" w:rsidRPr="00D41B11" w:rsidRDefault="00D41B11" w:rsidP="00D41B11">
            <w:pPr>
              <w:jc w:val="center"/>
              <w:rPr>
                <w:rFonts w:ascii="Tahoma" w:hAnsi="Tahoma" w:cs="Tahoma"/>
                <w:b/>
                <w:bCs/>
                <w:sz w:val="10"/>
                <w:szCs w:val="10"/>
              </w:rPr>
            </w:pPr>
          </w:p>
        </w:tc>
      </w:tr>
      <w:tr w:rsidR="00D41B11" w:rsidRPr="004D4CF7" w14:paraId="173DE704" w14:textId="77777777" w:rsidTr="004D4CF7">
        <w:trPr>
          <w:trHeight w:val="330"/>
          <w:jc w:val="center"/>
        </w:trPr>
        <w:tc>
          <w:tcPr>
            <w:tcW w:w="300" w:type="dxa"/>
            <w:tcBorders>
              <w:top w:val="nil"/>
              <w:left w:val="nil"/>
              <w:bottom w:val="nil"/>
              <w:right w:val="nil"/>
            </w:tcBorders>
            <w:shd w:val="clear" w:color="auto" w:fill="auto"/>
            <w:vAlign w:val="center"/>
            <w:hideMark/>
          </w:tcPr>
          <w:p w14:paraId="51691493"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4747282A"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00B050"/>
            <w:vAlign w:val="center"/>
            <w:hideMark/>
          </w:tcPr>
          <w:p w14:paraId="0FDCA828"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Неподконтрольные расходы</w:t>
            </w:r>
          </w:p>
        </w:tc>
        <w:tc>
          <w:tcPr>
            <w:tcW w:w="666" w:type="dxa"/>
            <w:tcBorders>
              <w:top w:val="nil"/>
              <w:left w:val="nil"/>
              <w:bottom w:val="single" w:sz="4" w:space="0" w:color="C0C0C0"/>
              <w:right w:val="single" w:sz="4" w:space="0" w:color="C0C0C0"/>
            </w:tcBorders>
            <w:shd w:val="clear" w:color="auto" w:fill="auto"/>
            <w:vAlign w:val="center"/>
            <w:hideMark/>
          </w:tcPr>
          <w:p w14:paraId="1F2BB2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6A639DB7" w14:textId="387CD675"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26 913,32</w:t>
            </w:r>
          </w:p>
        </w:tc>
        <w:tc>
          <w:tcPr>
            <w:tcW w:w="1596" w:type="dxa"/>
            <w:tcBorders>
              <w:top w:val="nil"/>
              <w:left w:val="nil"/>
              <w:bottom w:val="single" w:sz="4" w:space="0" w:color="C0C0C0"/>
              <w:right w:val="single" w:sz="4" w:space="0" w:color="C0C0C0"/>
            </w:tcBorders>
            <w:shd w:val="clear" w:color="auto" w:fill="auto"/>
            <w:vAlign w:val="center"/>
            <w:hideMark/>
          </w:tcPr>
          <w:p w14:paraId="0AA677B6" w14:textId="24F4012E"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32 327,28</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2F4B28C1" w14:textId="45EAEC5F"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92 088,75</w:t>
            </w:r>
          </w:p>
        </w:tc>
        <w:tc>
          <w:tcPr>
            <w:tcW w:w="1616" w:type="dxa"/>
            <w:tcBorders>
              <w:top w:val="nil"/>
              <w:left w:val="nil"/>
              <w:bottom w:val="single" w:sz="4" w:space="0" w:color="C0C0C0"/>
              <w:right w:val="single" w:sz="4" w:space="0" w:color="C0C0C0"/>
            </w:tcBorders>
            <w:shd w:val="clear" w:color="auto" w:fill="auto"/>
            <w:vAlign w:val="center"/>
            <w:hideMark/>
          </w:tcPr>
          <w:p w14:paraId="71675152" w14:textId="611B8CEE"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56 021,36</w:t>
            </w:r>
          </w:p>
        </w:tc>
        <w:tc>
          <w:tcPr>
            <w:tcW w:w="1396" w:type="dxa"/>
            <w:tcBorders>
              <w:top w:val="nil"/>
              <w:left w:val="nil"/>
              <w:bottom w:val="single" w:sz="4" w:space="0" w:color="C0C0C0"/>
              <w:right w:val="single" w:sz="4" w:space="0" w:color="C0C0C0"/>
            </w:tcBorders>
            <w:shd w:val="clear" w:color="auto" w:fill="auto"/>
            <w:vAlign w:val="center"/>
            <w:hideMark/>
          </w:tcPr>
          <w:p w14:paraId="23A7B57F" w14:textId="78FA62EB"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73EA829B" w14:textId="38B1D71E"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06A15A5D" w14:textId="3D361C12"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79 046,48</w:t>
            </w:r>
          </w:p>
        </w:tc>
        <w:tc>
          <w:tcPr>
            <w:tcW w:w="1396" w:type="dxa"/>
            <w:tcBorders>
              <w:top w:val="nil"/>
              <w:left w:val="nil"/>
              <w:bottom w:val="single" w:sz="4" w:space="0" w:color="C0C0C0"/>
              <w:right w:val="single" w:sz="4" w:space="0" w:color="C0C0C0"/>
            </w:tcBorders>
            <w:shd w:val="clear" w:color="auto" w:fill="auto"/>
            <w:vAlign w:val="center"/>
            <w:hideMark/>
          </w:tcPr>
          <w:p w14:paraId="7714648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646222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23D75754" w14:textId="77777777" w:rsidR="00D41B11" w:rsidRPr="00D41B11" w:rsidRDefault="00D41B11" w:rsidP="00D41B11">
            <w:pPr>
              <w:jc w:val="center"/>
              <w:rPr>
                <w:rFonts w:ascii="Tahoma" w:hAnsi="Tahoma" w:cs="Tahoma"/>
                <w:b/>
                <w:bCs/>
                <w:sz w:val="10"/>
                <w:szCs w:val="10"/>
              </w:rPr>
            </w:pPr>
          </w:p>
        </w:tc>
      </w:tr>
      <w:tr w:rsidR="00D41B11" w:rsidRPr="004D4CF7" w14:paraId="371CBCB8" w14:textId="77777777" w:rsidTr="004D4CF7">
        <w:trPr>
          <w:trHeight w:val="330"/>
          <w:jc w:val="center"/>
        </w:trPr>
        <w:tc>
          <w:tcPr>
            <w:tcW w:w="300" w:type="dxa"/>
            <w:tcBorders>
              <w:top w:val="nil"/>
              <w:left w:val="nil"/>
              <w:bottom w:val="nil"/>
              <w:right w:val="nil"/>
            </w:tcBorders>
            <w:shd w:val="clear" w:color="auto" w:fill="auto"/>
            <w:vAlign w:val="center"/>
            <w:hideMark/>
          </w:tcPr>
          <w:p w14:paraId="3CD45274"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386C095A"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FABF8F"/>
            <w:vAlign w:val="center"/>
            <w:hideMark/>
          </w:tcPr>
          <w:p w14:paraId="23AF9A0A"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Расходы на приобретение энергетических ресурсов</w:t>
            </w:r>
          </w:p>
        </w:tc>
        <w:tc>
          <w:tcPr>
            <w:tcW w:w="666" w:type="dxa"/>
            <w:tcBorders>
              <w:top w:val="nil"/>
              <w:left w:val="nil"/>
              <w:bottom w:val="single" w:sz="4" w:space="0" w:color="C0C0C0"/>
              <w:right w:val="single" w:sz="4" w:space="0" w:color="C0C0C0"/>
            </w:tcBorders>
            <w:shd w:val="clear" w:color="auto" w:fill="auto"/>
            <w:vAlign w:val="center"/>
            <w:hideMark/>
          </w:tcPr>
          <w:p w14:paraId="22B52B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1B408AA1" w14:textId="267D1E38"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195 925,59</w:t>
            </w:r>
          </w:p>
        </w:tc>
        <w:tc>
          <w:tcPr>
            <w:tcW w:w="1596" w:type="dxa"/>
            <w:tcBorders>
              <w:top w:val="nil"/>
              <w:left w:val="nil"/>
              <w:bottom w:val="single" w:sz="4" w:space="0" w:color="C0C0C0"/>
              <w:right w:val="single" w:sz="4" w:space="0" w:color="C0C0C0"/>
            </w:tcBorders>
            <w:shd w:val="clear" w:color="auto" w:fill="auto"/>
            <w:vAlign w:val="center"/>
            <w:hideMark/>
          </w:tcPr>
          <w:p w14:paraId="16130939" w14:textId="113CBDF1"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189 779,33</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7355952A" w14:textId="1DB8B3D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235 002,81</w:t>
            </w:r>
          </w:p>
        </w:tc>
        <w:tc>
          <w:tcPr>
            <w:tcW w:w="1616" w:type="dxa"/>
            <w:tcBorders>
              <w:top w:val="nil"/>
              <w:left w:val="nil"/>
              <w:bottom w:val="single" w:sz="4" w:space="0" w:color="C0C0C0"/>
              <w:right w:val="single" w:sz="4" w:space="0" w:color="C0C0C0"/>
            </w:tcBorders>
            <w:shd w:val="clear" w:color="auto" w:fill="auto"/>
            <w:vAlign w:val="center"/>
            <w:hideMark/>
          </w:tcPr>
          <w:p w14:paraId="354854B5" w14:textId="647C500F"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235 821,08</w:t>
            </w:r>
          </w:p>
        </w:tc>
        <w:tc>
          <w:tcPr>
            <w:tcW w:w="1396" w:type="dxa"/>
            <w:tcBorders>
              <w:top w:val="nil"/>
              <w:left w:val="nil"/>
              <w:bottom w:val="single" w:sz="4" w:space="0" w:color="C0C0C0"/>
              <w:right w:val="single" w:sz="4" w:space="0" w:color="C0C0C0"/>
            </w:tcBorders>
            <w:shd w:val="clear" w:color="auto" w:fill="auto"/>
            <w:vAlign w:val="center"/>
            <w:hideMark/>
          </w:tcPr>
          <w:p w14:paraId="32E685B0" w14:textId="10183116"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50A373EC" w14:textId="0B1FC01C"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29A30D69" w14:textId="5DE66F22"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235 821,08</w:t>
            </w:r>
          </w:p>
        </w:tc>
        <w:tc>
          <w:tcPr>
            <w:tcW w:w="1396" w:type="dxa"/>
            <w:tcBorders>
              <w:top w:val="nil"/>
              <w:left w:val="nil"/>
              <w:bottom w:val="single" w:sz="4" w:space="0" w:color="C0C0C0"/>
              <w:right w:val="single" w:sz="4" w:space="0" w:color="C0C0C0"/>
            </w:tcBorders>
            <w:shd w:val="clear" w:color="auto" w:fill="auto"/>
            <w:vAlign w:val="center"/>
            <w:hideMark/>
          </w:tcPr>
          <w:p w14:paraId="6F46457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75E3DBA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416E14B2" w14:textId="77777777" w:rsidR="00D41B11" w:rsidRPr="00D41B11" w:rsidRDefault="00D41B11" w:rsidP="00D41B11">
            <w:pPr>
              <w:jc w:val="center"/>
              <w:rPr>
                <w:rFonts w:ascii="Tahoma" w:hAnsi="Tahoma" w:cs="Tahoma"/>
                <w:b/>
                <w:bCs/>
                <w:sz w:val="10"/>
                <w:szCs w:val="10"/>
              </w:rPr>
            </w:pPr>
          </w:p>
        </w:tc>
      </w:tr>
      <w:tr w:rsidR="00D41B11" w:rsidRPr="004D4CF7" w14:paraId="55DD86C1" w14:textId="77777777" w:rsidTr="004D4CF7">
        <w:trPr>
          <w:trHeight w:val="330"/>
          <w:jc w:val="center"/>
        </w:trPr>
        <w:tc>
          <w:tcPr>
            <w:tcW w:w="300" w:type="dxa"/>
            <w:tcBorders>
              <w:top w:val="nil"/>
              <w:left w:val="nil"/>
              <w:bottom w:val="nil"/>
              <w:right w:val="nil"/>
            </w:tcBorders>
            <w:shd w:val="clear" w:color="auto" w:fill="auto"/>
            <w:vAlign w:val="center"/>
            <w:hideMark/>
          </w:tcPr>
          <w:p w14:paraId="6480A054"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3593AD47"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B1A0C7"/>
            <w:vAlign w:val="center"/>
            <w:hideMark/>
          </w:tcPr>
          <w:p w14:paraId="7D6B52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w:t>
            </w:r>
          </w:p>
        </w:tc>
        <w:tc>
          <w:tcPr>
            <w:tcW w:w="666" w:type="dxa"/>
            <w:tcBorders>
              <w:top w:val="nil"/>
              <w:left w:val="nil"/>
              <w:bottom w:val="single" w:sz="4" w:space="0" w:color="C0C0C0"/>
              <w:right w:val="single" w:sz="4" w:space="0" w:color="C0C0C0"/>
            </w:tcBorders>
            <w:shd w:val="clear" w:color="auto" w:fill="auto"/>
            <w:vAlign w:val="center"/>
            <w:hideMark/>
          </w:tcPr>
          <w:p w14:paraId="1954BD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62E813B8" w14:textId="45E3B4C8"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5 085,57</w:t>
            </w:r>
          </w:p>
        </w:tc>
        <w:tc>
          <w:tcPr>
            <w:tcW w:w="1596" w:type="dxa"/>
            <w:tcBorders>
              <w:top w:val="nil"/>
              <w:left w:val="nil"/>
              <w:bottom w:val="single" w:sz="4" w:space="0" w:color="C0C0C0"/>
              <w:right w:val="single" w:sz="4" w:space="0" w:color="C0C0C0"/>
            </w:tcBorders>
            <w:shd w:val="clear" w:color="auto" w:fill="auto"/>
            <w:vAlign w:val="center"/>
            <w:hideMark/>
          </w:tcPr>
          <w:p w14:paraId="7C49624A" w14:textId="1E0D6639"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37 307,77</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264CB908" w14:textId="32001FA8"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39 496,47</w:t>
            </w:r>
          </w:p>
        </w:tc>
        <w:tc>
          <w:tcPr>
            <w:tcW w:w="1616" w:type="dxa"/>
            <w:tcBorders>
              <w:top w:val="nil"/>
              <w:left w:val="nil"/>
              <w:bottom w:val="single" w:sz="4" w:space="0" w:color="C0C0C0"/>
              <w:right w:val="single" w:sz="4" w:space="0" w:color="C0C0C0"/>
            </w:tcBorders>
            <w:shd w:val="clear" w:color="auto" w:fill="auto"/>
            <w:vAlign w:val="center"/>
            <w:hideMark/>
          </w:tcPr>
          <w:p w14:paraId="68631D07" w14:textId="17B84EDC"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7 951,57</w:t>
            </w:r>
          </w:p>
        </w:tc>
        <w:tc>
          <w:tcPr>
            <w:tcW w:w="1396" w:type="dxa"/>
            <w:tcBorders>
              <w:top w:val="nil"/>
              <w:left w:val="nil"/>
              <w:bottom w:val="single" w:sz="4" w:space="0" w:color="C0C0C0"/>
              <w:right w:val="single" w:sz="4" w:space="0" w:color="C0C0C0"/>
            </w:tcBorders>
            <w:shd w:val="clear" w:color="auto" w:fill="auto"/>
            <w:vAlign w:val="center"/>
            <w:hideMark/>
          </w:tcPr>
          <w:p w14:paraId="3D5D8D6E" w14:textId="14B617F4"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4907806A" w14:textId="28C1B0CD"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3FD638FA" w14:textId="3E9F3FA0"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35 325,83</w:t>
            </w:r>
          </w:p>
        </w:tc>
        <w:tc>
          <w:tcPr>
            <w:tcW w:w="1396" w:type="dxa"/>
            <w:tcBorders>
              <w:top w:val="nil"/>
              <w:left w:val="nil"/>
              <w:bottom w:val="single" w:sz="4" w:space="0" w:color="C0C0C0"/>
              <w:right w:val="single" w:sz="4" w:space="0" w:color="C0C0C0"/>
            </w:tcBorders>
            <w:shd w:val="clear" w:color="auto" w:fill="auto"/>
            <w:vAlign w:val="center"/>
            <w:hideMark/>
          </w:tcPr>
          <w:p w14:paraId="185499D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009E06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4972D837" w14:textId="77777777" w:rsidR="00D41B11" w:rsidRPr="00D41B11" w:rsidRDefault="00D41B11" w:rsidP="00D41B11">
            <w:pPr>
              <w:jc w:val="center"/>
              <w:rPr>
                <w:rFonts w:ascii="Tahoma" w:hAnsi="Tahoma" w:cs="Tahoma"/>
                <w:b/>
                <w:bCs/>
                <w:sz w:val="10"/>
                <w:szCs w:val="10"/>
              </w:rPr>
            </w:pPr>
          </w:p>
        </w:tc>
      </w:tr>
      <w:tr w:rsidR="00D41B11" w:rsidRPr="004D4CF7" w14:paraId="4A074F02" w14:textId="77777777" w:rsidTr="004D4CF7">
        <w:trPr>
          <w:trHeight w:val="330"/>
          <w:jc w:val="center"/>
        </w:trPr>
        <w:tc>
          <w:tcPr>
            <w:tcW w:w="300" w:type="dxa"/>
            <w:tcBorders>
              <w:top w:val="nil"/>
              <w:left w:val="nil"/>
              <w:bottom w:val="nil"/>
              <w:right w:val="nil"/>
            </w:tcBorders>
            <w:shd w:val="clear" w:color="auto" w:fill="auto"/>
            <w:vAlign w:val="center"/>
            <w:hideMark/>
          </w:tcPr>
          <w:p w14:paraId="2E877813"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1E164234"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00B0F0"/>
            <w:vAlign w:val="center"/>
            <w:hideMark/>
          </w:tcPr>
          <w:p w14:paraId="56F67B7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Нормативная прибыль</w:t>
            </w:r>
          </w:p>
        </w:tc>
        <w:tc>
          <w:tcPr>
            <w:tcW w:w="666" w:type="dxa"/>
            <w:tcBorders>
              <w:top w:val="nil"/>
              <w:left w:val="nil"/>
              <w:bottom w:val="single" w:sz="4" w:space="0" w:color="C0C0C0"/>
              <w:right w:val="single" w:sz="4" w:space="0" w:color="C0C0C0"/>
            </w:tcBorders>
            <w:shd w:val="clear" w:color="auto" w:fill="auto"/>
            <w:vAlign w:val="center"/>
            <w:hideMark/>
          </w:tcPr>
          <w:p w14:paraId="48EA5A8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619F6A32" w14:textId="2C72D346"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56 063,64</w:t>
            </w:r>
          </w:p>
        </w:tc>
        <w:tc>
          <w:tcPr>
            <w:tcW w:w="1596" w:type="dxa"/>
            <w:tcBorders>
              <w:top w:val="nil"/>
              <w:left w:val="nil"/>
              <w:bottom w:val="single" w:sz="4" w:space="0" w:color="C0C0C0"/>
              <w:right w:val="single" w:sz="4" w:space="0" w:color="C0C0C0"/>
            </w:tcBorders>
            <w:shd w:val="clear" w:color="auto" w:fill="auto"/>
            <w:vAlign w:val="center"/>
            <w:hideMark/>
          </w:tcPr>
          <w:p w14:paraId="3BB9DDC0" w14:textId="01BDF680"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49 074,87</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647CE391" w14:textId="5A6F4EC8"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92 605,45</w:t>
            </w:r>
          </w:p>
        </w:tc>
        <w:tc>
          <w:tcPr>
            <w:tcW w:w="1616" w:type="dxa"/>
            <w:tcBorders>
              <w:top w:val="nil"/>
              <w:left w:val="nil"/>
              <w:bottom w:val="single" w:sz="4" w:space="0" w:color="C0C0C0"/>
              <w:right w:val="single" w:sz="4" w:space="0" w:color="C0C0C0"/>
            </w:tcBorders>
            <w:shd w:val="clear" w:color="auto" w:fill="auto"/>
            <w:vAlign w:val="center"/>
            <w:hideMark/>
          </w:tcPr>
          <w:p w14:paraId="26332332" w14:textId="3918B0AA"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89 790,34</w:t>
            </w:r>
          </w:p>
        </w:tc>
        <w:tc>
          <w:tcPr>
            <w:tcW w:w="1396" w:type="dxa"/>
            <w:tcBorders>
              <w:top w:val="nil"/>
              <w:left w:val="nil"/>
              <w:bottom w:val="single" w:sz="4" w:space="0" w:color="C0C0C0"/>
              <w:right w:val="single" w:sz="4" w:space="0" w:color="C0C0C0"/>
            </w:tcBorders>
            <w:shd w:val="clear" w:color="auto" w:fill="auto"/>
            <w:vAlign w:val="center"/>
            <w:hideMark/>
          </w:tcPr>
          <w:p w14:paraId="12D9EFC3" w14:textId="033E4A32"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4DCFC0F7" w14:textId="07B10AE1"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362A9541" w14:textId="108ABE6E"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89 790,34</w:t>
            </w:r>
          </w:p>
        </w:tc>
        <w:tc>
          <w:tcPr>
            <w:tcW w:w="1396" w:type="dxa"/>
            <w:tcBorders>
              <w:top w:val="nil"/>
              <w:left w:val="nil"/>
              <w:bottom w:val="single" w:sz="4" w:space="0" w:color="C0C0C0"/>
              <w:right w:val="single" w:sz="4" w:space="0" w:color="C0C0C0"/>
            </w:tcBorders>
            <w:shd w:val="clear" w:color="auto" w:fill="auto"/>
            <w:vAlign w:val="center"/>
            <w:hideMark/>
          </w:tcPr>
          <w:p w14:paraId="1AACAA1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6D0524A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795B98F1" w14:textId="77777777" w:rsidR="00D41B11" w:rsidRPr="00D41B11" w:rsidRDefault="00D41B11" w:rsidP="00D41B11">
            <w:pPr>
              <w:jc w:val="center"/>
              <w:rPr>
                <w:rFonts w:ascii="Tahoma" w:hAnsi="Tahoma" w:cs="Tahoma"/>
                <w:b/>
                <w:bCs/>
                <w:sz w:val="10"/>
                <w:szCs w:val="10"/>
              </w:rPr>
            </w:pPr>
          </w:p>
        </w:tc>
      </w:tr>
      <w:tr w:rsidR="00D41B11" w:rsidRPr="004D4CF7" w14:paraId="09328928" w14:textId="77777777" w:rsidTr="004D4CF7">
        <w:trPr>
          <w:trHeight w:val="330"/>
          <w:jc w:val="center"/>
        </w:trPr>
        <w:tc>
          <w:tcPr>
            <w:tcW w:w="300" w:type="dxa"/>
            <w:tcBorders>
              <w:top w:val="nil"/>
              <w:left w:val="nil"/>
              <w:bottom w:val="nil"/>
              <w:right w:val="nil"/>
            </w:tcBorders>
            <w:shd w:val="clear" w:color="auto" w:fill="auto"/>
            <w:vAlign w:val="center"/>
            <w:hideMark/>
          </w:tcPr>
          <w:p w14:paraId="156EEA81"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5B27041E"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B7DEE8"/>
            <w:vAlign w:val="center"/>
            <w:hideMark/>
          </w:tcPr>
          <w:p w14:paraId="02D5E80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Расчетная предпринимательская прибыль</w:t>
            </w:r>
          </w:p>
        </w:tc>
        <w:tc>
          <w:tcPr>
            <w:tcW w:w="666" w:type="dxa"/>
            <w:tcBorders>
              <w:top w:val="nil"/>
              <w:left w:val="nil"/>
              <w:bottom w:val="single" w:sz="4" w:space="0" w:color="C0C0C0"/>
              <w:right w:val="single" w:sz="4" w:space="0" w:color="C0C0C0"/>
            </w:tcBorders>
            <w:shd w:val="clear" w:color="auto" w:fill="auto"/>
            <w:vAlign w:val="center"/>
            <w:hideMark/>
          </w:tcPr>
          <w:p w14:paraId="6332914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25FB6679" w14:textId="76727098"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51 569,91</w:t>
            </w:r>
          </w:p>
        </w:tc>
        <w:tc>
          <w:tcPr>
            <w:tcW w:w="1596" w:type="dxa"/>
            <w:tcBorders>
              <w:top w:val="nil"/>
              <w:left w:val="nil"/>
              <w:bottom w:val="single" w:sz="4" w:space="0" w:color="C0C0C0"/>
              <w:right w:val="single" w:sz="4" w:space="0" w:color="C0C0C0"/>
            </w:tcBorders>
            <w:shd w:val="clear" w:color="auto" w:fill="auto"/>
            <w:vAlign w:val="center"/>
            <w:hideMark/>
          </w:tcPr>
          <w:p w14:paraId="3897041A" w14:textId="5241A6A4"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52 980,08</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1485329D" w14:textId="6C6FEFE1"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66 545,96</w:t>
            </w:r>
          </w:p>
        </w:tc>
        <w:tc>
          <w:tcPr>
            <w:tcW w:w="1616" w:type="dxa"/>
            <w:tcBorders>
              <w:top w:val="nil"/>
              <w:left w:val="nil"/>
              <w:bottom w:val="single" w:sz="4" w:space="0" w:color="C0C0C0"/>
              <w:right w:val="single" w:sz="4" w:space="0" w:color="C0C0C0"/>
            </w:tcBorders>
            <w:shd w:val="clear" w:color="auto" w:fill="auto"/>
            <w:vAlign w:val="center"/>
            <w:hideMark/>
          </w:tcPr>
          <w:p w14:paraId="54F36A5B" w14:textId="7E5C22C0"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56 331,61</w:t>
            </w:r>
          </w:p>
        </w:tc>
        <w:tc>
          <w:tcPr>
            <w:tcW w:w="1396" w:type="dxa"/>
            <w:tcBorders>
              <w:top w:val="nil"/>
              <w:left w:val="nil"/>
              <w:bottom w:val="single" w:sz="4" w:space="0" w:color="C0C0C0"/>
              <w:right w:val="single" w:sz="4" w:space="0" w:color="C0C0C0"/>
            </w:tcBorders>
            <w:shd w:val="clear" w:color="auto" w:fill="auto"/>
            <w:vAlign w:val="center"/>
            <w:hideMark/>
          </w:tcPr>
          <w:p w14:paraId="1943FD2D" w14:textId="2FAE24F9"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60547233" w14:textId="46CD3CCC"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22ADF9FA" w14:textId="4D2C4CBB"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56 331,61</w:t>
            </w:r>
          </w:p>
        </w:tc>
        <w:tc>
          <w:tcPr>
            <w:tcW w:w="1396" w:type="dxa"/>
            <w:tcBorders>
              <w:top w:val="nil"/>
              <w:left w:val="nil"/>
              <w:bottom w:val="single" w:sz="4" w:space="0" w:color="C0C0C0"/>
              <w:right w:val="single" w:sz="4" w:space="0" w:color="C0C0C0"/>
            </w:tcBorders>
            <w:shd w:val="clear" w:color="auto" w:fill="auto"/>
            <w:vAlign w:val="center"/>
            <w:hideMark/>
          </w:tcPr>
          <w:p w14:paraId="075BB16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63B298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55A3D516" w14:textId="77777777" w:rsidR="00D41B11" w:rsidRPr="00D41B11" w:rsidRDefault="00D41B11" w:rsidP="00D41B11">
            <w:pPr>
              <w:jc w:val="center"/>
              <w:rPr>
                <w:rFonts w:ascii="Tahoma" w:hAnsi="Tahoma" w:cs="Tahoma"/>
                <w:b/>
                <w:bCs/>
                <w:sz w:val="10"/>
                <w:szCs w:val="10"/>
              </w:rPr>
            </w:pPr>
          </w:p>
        </w:tc>
      </w:tr>
      <w:tr w:rsidR="00D41B11" w:rsidRPr="004D4CF7" w14:paraId="200D5966" w14:textId="77777777" w:rsidTr="004D4CF7">
        <w:trPr>
          <w:trHeight w:val="330"/>
          <w:jc w:val="center"/>
        </w:trPr>
        <w:tc>
          <w:tcPr>
            <w:tcW w:w="300" w:type="dxa"/>
            <w:tcBorders>
              <w:top w:val="nil"/>
              <w:left w:val="nil"/>
              <w:bottom w:val="nil"/>
              <w:right w:val="nil"/>
            </w:tcBorders>
            <w:shd w:val="clear" w:color="auto" w:fill="auto"/>
            <w:vAlign w:val="center"/>
            <w:hideMark/>
          </w:tcPr>
          <w:p w14:paraId="72C4870A"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787D7DB8"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000000" w:fill="C4BD97"/>
            <w:vAlign w:val="center"/>
            <w:hideMark/>
          </w:tcPr>
          <w:p w14:paraId="014CFC0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Корректировки НВВ</w:t>
            </w:r>
          </w:p>
        </w:tc>
        <w:tc>
          <w:tcPr>
            <w:tcW w:w="666" w:type="dxa"/>
            <w:tcBorders>
              <w:top w:val="nil"/>
              <w:left w:val="nil"/>
              <w:bottom w:val="single" w:sz="4" w:space="0" w:color="C0C0C0"/>
              <w:right w:val="single" w:sz="4" w:space="0" w:color="C0C0C0"/>
            </w:tcBorders>
            <w:shd w:val="clear" w:color="auto" w:fill="auto"/>
            <w:vAlign w:val="center"/>
            <w:hideMark/>
          </w:tcPr>
          <w:p w14:paraId="016E2A1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7A522E2A" w14:textId="0CE3EB5E"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23 502,27</w:t>
            </w:r>
          </w:p>
        </w:tc>
        <w:tc>
          <w:tcPr>
            <w:tcW w:w="1596" w:type="dxa"/>
            <w:tcBorders>
              <w:top w:val="nil"/>
              <w:left w:val="nil"/>
              <w:bottom w:val="single" w:sz="4" w:space="0" w:color="C0C0C0"/>
              <w:right w:val="single" w:sz="4" w:space="0" w:color="C0C0C0"/>
            </w:tcBorders>
            <w:shd w:val="clear" w:color="auto" w:fill="auto"/>
            <w:vAlign w:val="center"/>
            <w:hideMark/>
          </w:tcPr>
          <w:p w14:paraId="3DC1FD3A" w14:textId="2858DA94"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23 502,27</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561C5DE1" w14:textId="16D91E44"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188 513,05</w:t>
            </w:r>
          </w:p>
        </w:tc>
        <w:tc>
          <w:tcPr>
            <w:tcW w:w="1616" w:type="dxa"/>
            <w:tcBorders>
              <w:top w:val="nil"/>
              <w:left w:val="nil"/>
              <w:bottom w:val="single" w:sz="4" w:space="0" w:color="C0C0C0"/>
              <w:right w:val="single" w:sz="4" w:space="0" w:color="C0C0C0"/>
            </w:tcBorders>
            <w:shd w:val="clear" w:color="auto" w:fill="auto"/>
            <w:vAlign w:val="center"/>
            <w:hideMark/>
          </w:tcPr>
          <w:p w14:paraId="194A6957" w14:textId="7A13E7C1"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5 581,84</w:t>
            </w:r>
          </w:p>
        </w:tc>
        <w:tc>
          <w:tcPr>
            <w:tcW w:w="1396" w:type="dxa"/>
            <w:tcBorders>
              <w:top w:val="nil"/>
              <w:left w:val="nil"/>
              <w:bottom w:val="single" w:sz="4" w:space="0" w:color="C0C0C0"/>
              <w:right w:val="single" w:sz="4" w:space="0" w:color="C0C0C0"/>
            </w:tcBorders>
            <w:shd w:val="clear" w:color="auto" w:fill="auto"/>
            <w:vAlign w:val="center"/>
            <w:hideMark/>
          </w:tcPr>
          <w:p w14:paraId="56B7F7F6" w14:textId="68AEC7E1"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6AB06B89" w14:textId="1436EAD1"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0D1A5870" w14:textId="046F984F"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5 581,84</w:t>
            </w:r>
          </w:p>
        </w:tc>
        <w:tc>
          <w:tcPr>
            <w:tcW w:w="1396" w:type="dxa"/>
            <w:tcBorders>
              <w:top w:val="nil"/>
              <w:left w:val="nil"/>
              <w:bottom w:val="single" w:sz="4" w:space="0" w:color="C0C0C0"/>
              <w:right w:val="single" w:sz="4" w:space="0" w:color="C0C0C0"/>
            </w:tcBorders>
            <w:shd w:val="clear" w:color="auto" w:fill="auto"/>
            <w:vAlign w:val="center"/>
            <w:hideMark/>
          </w:tcPr>
          <w:p w14:paraId="46BF893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3CFFFC9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4389FF20" w14:textId="77777777" w:rsidR="00D41B11" w:rsidRPr="00D41B11" w:rsidRDefault="00D41B11" w:rsidP="00D41B11">
            <w:pPr>
              <w:jc w:val="center"/>
              <w:rPr>
                <w:rFonts w:ascii="Tahoma" w:hAnsi="Tahoma" w:cs="Tahoma"/>
                <w:b/>
                <w:bCs/>
                <w:sz w:val="10"/>
                <w:szCs w:val="10"/>
              </w:rPr>
            </w:pPr>
          </w:p>
        </w:tc>
      </w:tr>
      <w:tr w:rsidR="00D41B11" w:rsidRPr="004D4CF7" w14:paraId="608DF7C6" w14:textId="77777777" w:rsidTr="004D4CF7">
        <w:trPr>
          <w:trHeight w:val="330"/>
          <w:jc w:val="center"/>
        </w:trPr>
        <w:tc>
          <w:tcPr>
            <w:tcW w:w="300" w:type="dxa"/>
            <w:tcBorders>
              <w:top w:val="nil"/>
              <w:left w:val="nil"/>
              <w:bottom w:val="nil"/>
              <w:right w:val="nil"/>
            </w:tcBorders>
            <w:shd w:val="clear" w:color="auto" w:fill="auto"/>
            <w:vAlign w:val="center"/>
            <w:hideMark/>
          </w:tcPr>
          <w:p w14:paraId="3B2B71AD" w14:textId="77777777" w:rsidR="00D41B11" w:rsidRPr="00D41B11" w:rsidRDefault="00D41B11" w:rsidP="00D41B11">
            <w:pPr>
              <w:rPr>
                <w:sz w:val="10"/>
                <w:szCs w:val="10"/>
              </w:rPr>
            </w:pPr>
          </w:p>
        </w:tc>
        <w:tc>
          <w:tcPr>
            <w:tcW w:w="483" w:type="dxa"/>
            <w:tcBorders>
              <w:top w:val="nil"/>
              <w:left w:val="nil"/>
              <w:bottom w:val="nil"/>
              <w:right w:val="nil"/>
            </w:tcBorders>
            <w:shd w:val="clear" w:color="auto" w:fill="auto"/>
            <w:vAlign w:val="center"/>
            <w:hideMark/>
          </w:tcPr>
          <w:p w14:paraId="0CB4C89A" w14:textId="77777777" w:rsidR="00D41B11" w:rsidRPr="00D41B11" w:rsidRDefault="00D41B11" w:rsidP="00D41B11">
            <w:pPr>
              <w:rPr>
                <w:sz w:val="10"/>
                <w:szCs w:val="10"/>
              </w:rPr>
            </w:pPr>
          </w:p>
        </w:tc>
        <w:tc>
          <w:tcPr>
            <w:tcW w:w="3293" w:type="dxa"/>
            <w:tcBorders>
              <w:top w:val="nil"/>
              <w:left w:val="single" w:sz="4" w:space="0" w:color="C0C0C0"/>
              <w:bottom w:val="single" w:sz="4" w:space="0" w:color="C0C0C0"/>
              <w:right w:val="single" w:sz="4" w:space="0" w:color="C0C0C0"/>
            </w:tcBorders>
            <w:shd w:val="clear" w:color="auto" w:fill="auto"/>
            <w:vAlign w:val="center"/>
            <w:hideMark/>
          </w:tcPr>
          <w:p w14:paraId="0E806BC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ВСЕГО:</w:t>
            </w:r>
          </w:p>
        </w:tc>
        <w:tc>
          <w:tcPr>
            <w:tcW w:w="666" w:type="dxa"/>
            <w:tcBorders>
              <w:top w:val="nil"/>
              <w:left w:val="nil"/>
              <w:bottom w:val="single" w:sz="4" w:space="0" w:color="C0C0C0"/>
              <w:right w:val="single" w:sz="4" w:space="0" w:color="C0C0C0"/>
            </w:tcBorders>
            <w:shd w:val="clear" w:color="auto" w:fill="auto"/>
            <w:vAlign w:val="center"/>
            <w:hideMark/>
          </w:tcPr>
          <w:p w14:paraId="6FB27A3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596" w:type="dxa"/>
            <w:tcBorders>
              <w:top w:val="nil"/>
              <w:left w:val="nil"/>
              <w:bottom w:val="single" w:sz="4" w:space="0" w:color="C0C0C0"/>
              <w:right w:val="single" w:sz="4" w:space="0" w:color="C0C0C0"/>
            </w:tcBorders>
            <w:shd w:val="clear" w:color="auto" w:fill="auto"/>
            <w:vAlign w:val="center"/>
            <w:hideMark/>
          </w:tcPr>
          <w:p w14:paraId="2D088008" w14:textId="7777777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1 162 534,02</w:t>
            </w:r>
          </w:p>
        </w:tc>
        <w:tc>
          <w:tcPr>
            <w:tcW w:w="1596" w:type="dxa"/>
            <w:tcBorders>
              <w:top w:val="nil"/>
              <w:left w:val="nil"/>
              <w:bottom w:val="single" w:sz="4" w:space="0" w:color="C0C0C0"/>
              <w:right w:val="single" w:sz="4" w:space="0" w:color="C0C0C0"/>
            </w:tcBorders>
            <w:shd w:val="clear" w:color="auto" w:fill="auto"/>
            <w:vAlign w:val="center"/>
            <w:hideMark/>
          </w:tcPr>
          <w:p w14:paraId="3A246EC6" w14:textId="77777777" w:rsidR="00D41B11" w:rsidRPr="00D41B11" w:rsidRDefault="00D41B11" w:rsidP="004D4CF7">
            <w:pPr>
              <w:jc w:val="center"/>
              <w:rPr>
                <w:rFonts w:ascii="Tahoma" w:hAnsi="Tahoma" w:cs="Tahoma"/>
                <w:b/>
                <w:bCs/>
                <w:color w:val="000000"/>
                <w:sz w:val="10"/>
                <w:szCs w:val="10"/>
              </w:rPr>
            </w:pPr>
            <w:r w:rsidRPr="00D41B11">
              <w:rPr>
                <w:rFonts w:ascii="Tahoma" w:hAnsi="Tahoma" w:cs="Tahoma"/>
                <w:b/>
                <w:bCs/>
                <w:color w:val="000000"/>
                <w:sz w:val="10"/>
                <w:szCs w:val="10"/>
              </w:rPr>
              <w:t>1 185 159,68</w:t>
            </w:r>
          </w:p>
        </w:tc>
        <w:tc>
          <w:tcPr>
            <w:tcW w:w="1616" w:type="dxa"/>
            <w:tcBorders>
              <w:top w:val="nil"/>
              <w:left w:val="single" w:sz="4" w:space="0" w:color="C0C0C0"/>
              <w:bottom w:val="single" w:sz="4" w:space="0" w:color="C0C0C0"/>
              <w:right w:val="single" w:sz="4" w:space="0" w:color="C0C0C0"/>
            </w:tcBorders>
            <w:shd w:val="clear" w:color="auto" w:fill="auto"/>
            <w:vAlign w:val="center"/>
            <w:hideMark/>
          </w:tcPr>
          <w:p w14:paraId="22BA80CB" w14:textId="7777777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1 678 583,57</w:t>
            </w:r>
          </w:p>
        </w:tc>
        <w:tc>
          <w:tcPr>
            <w:tcW w:w="1616" w:type="dxa"/>
            <w:tcBorders>
              <w:top w:val="nil"/>
              <w:left w:val="nil"/>
              <w:bottom w:val="single" w:sz="4" w:space="0" w:color="C0C0C0"/>
              <w:right w:val="single" w:sz="4" w:space="0" w:color="C0C0C0"/>
            </w:tcBorders>
            <w:shd w:val="clear" w:color="auto" w:fill="auto"/>
            <w:vAlign w:val="center"/>
            <w:hideMark/>
          </w:tcPr>
          <w:p w14:paraId="67EB9D92" w14:textId="7777777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1 436 126,76</w:t>
            </w:r>
          </w:p>
        </w:tc>
        <w:tc>
          <w:tcPr>
            <w:tcW w:w="1396" w:type="dxa"/>
            <w:tcBorders>
              <w:top w:val="nil"/>
              <w:left w:val="nil"/>
              <w:bottom w:val="single" w:sz="4" w:space="0" w:color="C0C0C0"/>
              <w:right w:val="single" w:sz="4" w:space="0" w:color="C0C0C0"/>
            </w:tcBorders>
            <w:shd w:val="clear" w:color="auto" w:fill="auto"/>
            <w:vAlign w:val="center"/>
            <w:hideMark/>
          </w:tcPr>
          <w:p w14:paraId="5508E239" w14:textId="4832B104" w:rsidR="00D41B11" w:rsidRPr="00D41B11" w:rsidRDefault="00D41B11" w:rsidP="004D4CF7">
            <w:pPr>
              <w:jc w:val="center"/>
              <w:rPr>
                <w:rFonts w:ascii="Tahoma" w:hAnsi="Tahoma" w:cs="Tahoma"/>
                <w:b/>
                <w:bCs/>
                <w:sz w:val="10"/>
                <w:szCs w:val="10"/>
              </w:rPr>
            </w:pPr>
          </w:p>
        </w:tc>
        <w:tc>
          <w:tcPr>
            <w:tcW w:w="1416" w:type="dxa"/>
            <w:tcBorders>
              <w:top w:val="nil"/>
              <w:left w:val="nil"/>
              <w:bottom w:val="single" w:sz="4" w:space="0" w:color="C0C0C0"/>
              <w:right w:val="single" w:sz="4" w:space="0" w:color="C0C0C0"/>
            </w:tcBorders>
            <w:shd w:val="clear" w:color="auto" w:fill="auto"/>
            <w:vAlign w:val="center"/>
            <w:hideMark/>
          </w:tcPr>
          <w:p w14:paraId="50DB8C08" w14:textId="5BBDC7A2" w:rsidR="00D41B11" w:rsidRPr="00D41B11" w:rsidRDefault="00D41B11" w:rsidP="004D4CF7">
            <w:pPr>
              <w:jc w:val="center"/>
              <w:rPr>
                <w:rFonts w:ascii="Tahoma" w:hAnsi="Tahoma" w:cs="Tahoma"/>
                <w:b/>
                <w:bCs/>
                <w:sz w:val="10"/>
                <w:szCs w:val="10"/>
              </w:rPr>
            </w:pPr>
          </w:p>
        </w:tc>
        <w:tc>
          <w:tcPr>
            <w:tcW w:w="1656" w:type="dxa"/>
            <w:tcBorders>
              <w:top w:val="nil"/>
              <w:left w:val="single" w:sz="4" w:space="0" w:color="C0C0C0"/>
              <w:bottom w:val="single" w:sz="4" w:space="0" w:color="C0C0C0"/>
              <w:right w:val="single" w:sz="4" w:space="0" w:color="C0C0C0"/>
            </w:tcBorders>
            <w:shd w:val="clear" w:color="auto" w:fill="auto"/>
            <w:vAlign w:val="center"/>
            <w:hideMark/>
          </w:tcPr>
          <w:p w14:paraId="1197FB41" w14:textId="77777777" w:rsidR="00D41B11" w:rsidRPr="00D41B11" w:rsidRDefault="00D41B11" w:rsidP="004D4CF7">
            <w:pPr>
              <w:jc w:val="center"/>
              <w:rPr>
                <w:rFonts w:ascii="Tahoma" w:hAnsi="Tahoma" w:cs="Tahoma"/>
                <w:b/>
                <w:bCs/>
                <w:sz w:val="10"/>
                <w:szCs w:val="10"/>
              </w:rPr>
            </w:pPr>
            <w:r w:rsidRPr="00D41B11">
              <w:rPr>
                <w:rFonts w:ascii="Tahoma" w:hAnsi="Tahoma" w:cs="Tahoma"/>
                <w:b/>
                <w:bCs/>
                <w:sz w:val="10"/>
                <w:szCs w:val="10"/>
              </w:rPr>
              <w:t>1 486 526,14</w:t>
            </w:r>
          </w:p>
        </w:tc>
        <w:tc>
          <w:tcPr>
            <w:tcW w:w="1396" w:type="dxa"/>
            <w:tcBorders>
              <w:top w:val="nil"/>
              <w:left w:val="nil"/>
              <w:bottom w:val="single" w:sz="4" w:space="0" w:color="C0C0C0"/>
              <w:right w:val="single" w:sz="4" w:space="0" w:color="C0C0C0"/>
            </w:tcBorders>
            <w:shd w:val="clear" w:color="auto" w:fill="auto"/>
            <w:vAlign w:val="center"/>
            <w:hideMark/>
          </w:tcPr>
          <w:p w14:paraId="0E8EB91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16" w:type="dxa"/>
            <w:tcBorders>
              <w:top w:val="nil"/>
              <w:left w:val="nil"/>
              <w:bottom w:val="single" w:sz="4" w:space="0" w:color="C0C0C0"/>
              <w:right w:val="single" w:sz="4" w:space="0" w:color="C0C0C0"/>
            </w:tcBorders>
            <w:shd w:val="clear" w:color="auto" w:fill="auto"/>
            <w:vAlign w:val="center"/>
            <w:hideMark/>
          </w:tcPr>
          <w:p w14:paraId="146078D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14" w:type="dxa"/>
            <w:tcBorders>
              <w:top w:val="nil"/>
              <w:left w:val="nil"/>
              <w:bottom w:val="nil"/>
              <w:right w:val="nil"/>
            </w:tcBorders>
            <w:shd w:val="clear" w:color="auto" w:fill="auto"/>
            <w:vAlign w:val="center"/>
            <w:hideMark/>
          </w:tcPr>
          <w:p w14:paraId="5408616A" w14:textId="77777777" w:rsidR="00D41B11" w:rsidRPr="00D41B11" w:rsidRDefault="00D41B11" w:rsidP="00D41B11">
            <w:pPr>
              <w:jc w:val="center"/>
              <w:rPr>
                <w:rFonts w:ascii="Tahoma" w:hAnsi="Tahoma" w:cs="Tahoma"/>
                <w:b/>
                <w:bCs/>
                <w:sz w:val="10"/>
                <w:szCs w:val="10"/>
              </w:rPr>
            </w:pPr>
          </w:p>
        </w:tc>
      </w:tr>
    </w:tbl>
    <w:p w14:paraId="1AA0823F" w14:textId="77777777" w:rsidR="004D4CF7" w:rsidRDefault="004D4CF7" w:rsidP="006F6D56">
      <w:pPr>
        <w:tabs>
          <w:tab w:val="left" w:pos="9214"/>
        </w:tabs>
        <w:ind w:right="-739"/>
        <w:rPr>
          <w:lang w:val="en-US"/>
        </w:rPr>
        <w:sectPr w:rsidR="004D4CF7" w:rsidSect="00CC0D27">
          <w:pgSz w:w="16838" w:h="11906" w:orient="landscape"/>
          <w:pgMar w:top="993" w:right="1134" w:bottom="567" w:left="1134" w:header="709" w:footer="709"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198"/>
        <w:gridCol w:w="526"/>
        <w:gridCol w:w="2321"/>
        <w:gridCol w:w="501"/>
        <w:gridCol w:w="934"/>
        <w:gridCol w:w="956"/>
        <w:gridCol w:w="985"/>
        <w:gridCol w:w="1068"/>
        <w:gridCol w:w="909"/>
        <w:gridCol w:w="909"/>
        <w:gridCol w:w="1068"/>
        <w:gridCol w:w="909"/>
        <w:gridCol w:w="909"/>
        <w:gridCol w:w="2377"/>
      </w:tblGrid>
      <w:tr w:rsidR="004D4CF7" w:rsidRPr="004D4CF7" w14:paraId="2FDBEDD2" w14:textId="77777777" w:rsidTr="004D4CF7">
        <w:trPr>
          <w:trHeight w:val="450"/>
          <w:jc w:val="center"/>
        </w:trPr>
        <w:tc>
          <w:tcPr>
            <w:tcW w:w="277" w:type="dxa"/>
            <w:tcBorders>
              <w:top w:val="nil"/>
              <w:left w:val="nil"/>
              <w:bottom w:val="nil"/>
              <w:right w:val="nil"/>
            </w:tcBorders>
            <w:shd w:val="clear" w:color="auto" w:fill="auto"/>
            <w:vAlign w:val="center"/>
            <w:hideMark/>
          </w:tcPr>
          <w:p w14:paraId="6A0C4158" w14:textId="77777777" w:rsidR="004D4CF7" w:rsidRPr="004D4CF7" w:rsidRDefault="004D4CF7" w:rsidP="004D4CF7">
            <w:pPr>
              <w:rPr>
                <w:sz w:val="20"/>
                <w:szCs w:val="20"/>
              </w:rPr>
            </w:pPr>
          </w:p>
        </w:tc>
        <w:tc>
          <w:tcPr>
            <w:tcW w:w="4292" w:type="dxa"/>
            <w:gridSpan w:val="2"/>
            <w:tcBorders>
              <w:top w:val="single" w:sz="4" w:space="0" w:color="C0C0C0"/>
              <w:left w:val="nil"/>
              <w:bottom w:val="single" w:sz="4" w:space="0" w:color="C0C0C0"/>
              <w:right w:val="nil"/>
            </w:tcBorders>
            <w:shd w:val="clear" w:color="auto" w:fill="auto"/>
            <w:vAlign w:val="bottom"/>
            <w:hideMark/>
          </w:tcPr>
          <w:p w14:paraId="7333BF75" w14:textId="77777777" w:rsidR="004D4CF7" w:rsidRPr="004D4CF7" w:rsidRDefault="004D4CF7" w:rsidP="004D4CF7">
            <w:pPr>
              <w:rPr>
                <w:rFonts w:ascii="Tahoma" w:hAnsi="Tahoma" w:cs="Tahoma"/>
                <w:sz w:val="10"/>
                <w:szCs w:val="10"/>
              </w:rPr>
            </w:pPr>
            <w:r w:rsidRPr="004D4CF7">
              <w:rPr>
                <w:rFonts w:ascii="Tahoma" w:hAnsi="Tahoma" w:cs="Tahoma"/>
                <w:sz w:val="10"/>
                <w:szCs w:val="10"/>
              </w:rPr>
              <w:t>ОАО "СКЭК" (водоотведение) г. Кемерово</w:t>
            </w:r>
          </w:p>
        </w:tc>
        <w:tc>
          <w:tcPr>
            <w:tcW w:w="738" w:type="dxa"/>
            <w:tcBorders>
              <w:top w:val="single" w:sz="4" w:space="0" w:color="C0C0C0"/>
              <w:left w:val="nil"/>
              <w:bottom w:val="single" w:sz="4" w:space="0" w:color="C0C0C0"/>
              <w:right w:val="nil"/>
            </w:tcBorders>
            <w:shd w:val="clear" w:color="auto" w:fill="auto"/>
            <w:vAlign w:val="bottom"/>
            <w:hideMark/>
          </w:tcPr>
          <w:p w14:paraId="2344DA53"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c>
          <w:tcPr>
            <w:tcW w:w="1393" w:type="dxa"/>
            <w:tcBorders>
              <w:top w:val="single" w:sz="4" w:space="0" w:color="C0C0C0"/>
              <w:left w:val="nil"/>
              <w:bottom w:val="single" w:sz="4" w:space="0" w:color="C0C0C0"/>
              <w:right w:val="nil"/>
            </w:tcBorders>
            <w:shd w:val="clear" w:color="auto" w:fill="auto"/>
            <w:vAlign w:val="bottom"/>
            <w:hideMark/>
          </w:tcPr>
          <w:p w14:paraId="23786E82" w14:textId="77777777" w:rsidR="004D4CF7" w:rsidRPr="004D4CF7" w:rsidRDefault="004D4CF7" w:rsidP="004D4CF7">
            <w:pP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single" w:sz="4" w:space="0" w:color="C0C0C0"/>
              <w:left w:val="nil"/>
              <w:bottom w:val="single" w:sz="4" w:space="0" w:color="C0C0C0"/>
              <w:right w:val="nil"/>
            </w:tcBorders>
            <w:shd w:val="clear" w:color="auto" w:fill="auto"/>
            <w:vAlign w:val="bottom"/>
            <w:hideMark/>
          </w:tcPr>
          <w:p w14:paraId="5E342839"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c>
          <w:tcPr>
            <w:tcW w:w="1471" w:type="dxa"/>
            <w:tcBorders>
              <w:top w:val="single" w:sz="4" w:space="0" w:color="C0C0C0"/>
              <w:left w:val="nil"/>
              <w:bottom w:val="single" w:sz="4" w:space="0" w:color="C0C0C0"/>
              <w:right w:val="nil"/>
            </w:tcBorders>
            <w:shd w:val="clear" w:color="auto" w:fill="auto"/>
            <w:vAlign w:val="bottom"/>
            <w:hideMark/>
          </w:tcPr>
          <w:p w14:paraId="11F7F8F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nil"/>
              <w:right w:val="nil"/>
            </w:tcBorders>
            <w:shd w:val="clear" w:color="auto" w:fill="auto"/>
            <w:noWrap/>
            <w:vAlign w:val="bottom"/>
            <w:hideMark/>
          </w:tcPr>
          <w:p w14:paraId="7117B30F" w14:textId="77777777" w:rsidR="004D4CF7" w:rsidRPr="004D4CF7" w:rsidRDefault="004D4CF7" w:rsidP="004D4CF7">
            <w:pPr>
              <w:rPr>
                <w:rFonts w:ascii="Tahoma" w:hAnsi="Tahoma" w:cs="Tahoma"/>
                <w:sz w:val="10"/>
                <w:szCs w:val="10"/>
              </w:rPr>
            </w:pPr>
          </w:p>
        </w:tc>
        <w:tc>
          <w:tcPr>
            <w:tcW w:w="1356" w:type="dxa"/>
            <w:tcBorders>
              <w:top w:val="nil"/>
              <w:left w:val="nil"/>
              <w:bottom w:val="nil"/>
              <w:right w:val="nil"/>
            </w:tcBorders>
            <w:shd w:val="clear" w:color="auto" w:fill="auto"/>
            <w:noWrap/>
            <w:vAlign w:val="bottom"/>
            <w:hideMark/>
          </w:tcPr>
          <w:p w14:paraId="353D4CA6" w14:textId="77777777" w:rsidR="004D4CF7" w:rsidRPr="004D4CF7" w:rsidRDefault="004D4CF7" w:rsidP="004D4CF7">
            <w:pPr>
              <w:rPr>
                <w:sz w:val="20"/>
                <w:szCs w:val="20"/>
              </w:rPr>
            </w:pPr>
          </w:p>
        </w:tc>
        <w:tc>
          <w:tcPr>
            <w:tcW w:w="1356" w:type="dxa"/>
            <w:tcBorders>
              <w:top w:val="nil"/>
              <w:left w:val="nil"/>
              <w:bottom w:val="nil"/>
              <w:right w:val="nil"/>
            </w:tcBorders>
            <w:shd w:val="clear" w:color="auto" w:fill="auto"/>
            <w:noWrap/>
            <w:vAlign w:val="bottom"/>
            <w:hideMark/>
          </w:tcPr>
          <w:p w14:paraId="0BB23C12" w14:textId="77777777" w:rsidR="004D4CF7" w:rsidRPr="004D4CF7" w:rsidRDefault="004D4CF7" w:rsidP="004D4CF7">
            <w:pPr>
              <w:rPr>
                <w:sz w:val="20"/>
                <w:szCs w:val="20"/>
              </w:rPr>
            </w:pPr>
          </w:p>
        </w:tc>
        <w:tc>
          <w:tcPr>
            <w:tcW w:w="1596" w:type="dxa"/>
            <w:tcBorders>
              <w:top w:val="nil"/>
              <w:left w:val="nil"/>
              <w:bottom w:val="nil"/>
              <w:right w:val="nil"/>
            </w:tcBorders>
            <w:shd w:val="clear" w:color="auto" w:fill="auto"/>
            <w:noWrap/>
            <w:vAlign w:val="bottom"/>
            <w:hideMark/>
          </w:tcPr>
          <w:p w14:paraId="4FB7481E" w14:textId="77777777" w:rsidR="004D4CF7" w:rsidRPr="004D4CF7" w:rsidRDefault="004D4CF7" w:rsidP="004D4CF7">
            <w:pPr>
              <w:rPr>
                <w:sz w:val="20"/>
                <w:szCs w:val="20"/>
              </w:rPr>
            </w:pPr>
          </w:p>
        </w:tc>
        <w:tc>
          <w:tcPr>
            <w:tcW w:w="1356" w:type="dxa"/>
            <w:tcBorders>
              <w:top w:val="nil"/>
              <w:left w:val="nil"/>
              <w:bottom w:val="nil"/>
              <w:right w:val="nil"/>
            </w:tcBorders>
            <w:shd w:val="clear" w:color="auto" w:fill="auto"/>
            <w:noWrap/>
            <w:vAlign w:val="bottom"/>
            <w:hideMark/>
          </w:tcPr>
          <w:p w14:paraId="45568EF9" w14:textId="77777777" w:rsidR="004D4CF7" w:rsidRPr="004D4CF7" w:rsidRDefault="004D4CF7" w:rsidP="004D4CF7">
            <w:pPr>
              <w:rPr>
                <w:sz w:val="20"/>
                <w:szCs w:val="20"/>
              </w:rPr>
            </w:pPr>
          </w:p>
        </w:tc>
        <w:tc>
          <w:tcPr>
            <w:tcW w:w="1356" w:type="dxa"/>
            <w:tcBorders>
              <w:top w:val="nil"/>
              <w:left w:val="nil"/>
              <w:bottom w:val="nil"/>
              <w:right w:val="nil"/>
            </w:tcBorders>
            <w:shd w:val="clear" w:color="auto" w:fill="auto"/>
            <w:noWrap/>
            <w:vAlign w:val="bottom"/>
            <w:hideMark/>
          </w:tcPr>
          <w:p w14:paraId="24B7CBC3" w14:textId="77777777" w:rsidR="004D4CF7" w:rsidRPr="004D4CF7" w:rsidRDefault="004D4CF7" w:rsidP="004D4CF7">
            <w:pPr>
              <w:rPr>
                <w:sz w:val="20"/>
                <w:szCs w:val="20"/>
              </w:rPr>
            </w:pPr>
          </w:p>
        </w:tc>
        <w:tc>
          <w:tcPr>
            <w:tcW w:w="3587" w:type="dxa"/>
            <w:tcBorders>
              <w:top w:val="single" w:sz="4" w:space="0" w:color="C0C0C0"/>
              <w:left w:val="nil"/>
              <w:bottom w:val="single" w:sz="4" w:space="0" w:color="C0C0C0"/>
              <w:right w:val="nil"/>
            </w:tcBorders>
            <w:shd w:val="clear" w:color="auto" w:fill="auto"/>
            <w:hideMark/>
          </w:tcPr>
          <w:p w14:paraId="3A10C17F" w14:textId="77777777" w:rsidR="004D4CF7" w:rsidRPr="004D4CF7" w:rsidRDefault="004D4CF7" w:rsidP="004D4CF7">
            <w:pPr>
              <w:jc w:val="right"/>
              <w:rPr>
                <w:rFonts w:ascii="Tahoma" w:hAnsi="Tahoma" w:cs="Tahoma"/>
                <w:sz w:val="10"/>
                <w:szCs w:val="10"/>
              </w:rPr>
            </w:pPr>
            <w:r w:rsidRPr="004D4CF7">
              <w:rPr>
                <w:rFonts w:ascii="Tahoma" w:hAnsi="Tahoma" w:cs="Tahoma"/>
                <w:sz w:val="10"/>
                <w:szCs w:val="10"/>
              </w:rPr>
              <w:t>Приложение 3.2</w:t>
            </w:r>
          </w:p>
        </w:tc>
      </w:tr>
      <w:tr w:rsidR="004D4CF7" w:rsidRPr="004D4CF7" w14:paraId="51E49DD4" w14:textId="77777777" w:rsidTr="004D4CF7">
        <w:trPr>
          <w:trHeight w:val="960"/>
          <w:jc w:val="center"/>
        </w:trPr>
        <w:tc>
          <w:tcPr>
            <w:tcW w:w="277" w:type="dxa"/>
            <w:tcBorders>
              <w:top w:val="nil"/>
              <w:left w:val="nil"/>
              <w:bottom w:val="nil"/>
              <w:right w:val="nil"/>
            </w:tcBorders>
            <w:shd w:val="clear" w:color="auto" w:fill="auto"/>
            <w:vAlign w:val="center"/>
            <w:hideMark/>
          </w:tcPr>
          <w:p w14:paraId="233F4C1C" w14:textId="77777777" w:rsidR="004D4CF7" w:rsidRPr="004D4CF7" w:rsidRDefault="004D4CF7" w:rsidP="004D4CF7">
            <w:pPr>
              <w:jc w:val="right"/>
              <w:rPr>
                <w:rFonts w:ascii="Tahoma" w:hAnsi="Tahoma" w:cs="Tahoma"/>
                <w:sz w:val="10"/>
                <w:szCs w:val="10"/>
              </w:rPr>
            </w:pPr>
          </w:p>
        </w:tc>
        <w:tc>
          <w:tcPr>
            <w:tcW w:w="67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E57983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п/п</w:t>
            </w:r>
          </w:p>
        </w:tc>
        <w:tc>
          <w:tcPr>
            <w:tcW w:w="3615"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176C80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Наименование показателя</w:t>
            </w:r>
          </w:p>
        </w:tc>
        <w:tc>
          <w:tcPr>
            <w:tcW w:w="738"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4E567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Ед. изм.</w:t>
            </w:r>
          </w:p>
        </w:tc>
        <w:tc>
          <w:tcPr>
            <w:tcW w:w="2819" w:type="dxa"/>
            <w:gridSpan w:val="2"/>
            <w:tcBorders>
              <w:top w:val="single" w:sz="4" w:space="0" w:color="C0C0C0"/>
              <w:left w:val="nil"/>
              <w:bottom w:val="single" w:sz="4" w:space="0" w:color="C0C0C0"/>
              <w:right w:val="single" w:sz="4" w:space="0" w:color="C0C0C0"/>
            </w:tcBorders>
            <w:shd w:val="clear" w:color="auto" w:fill="auto"/>
            <w:vAlign w:val="center"/>
            <w:hideMark/>
          </w:tcPr>
          <w:p w14:paraId="3FB8C0E0" w14:textId="77777777" w:rsidR="004D4CF7" w:rsidRPr="004D4CF7" w:rsidRDefault="004D4CF7" w:rsidP="004D4CF7">
            <w:pPr>
              <w:jc w:val="center"/>
              <w:rPr>
                <w:rFonts w:ascii="Tahoma" w:hAnsi="Tahoma" w:cs="Tahoma"/>
                <w:b/>
                <w:bCs/>
                <w:color w:val="000000"/>
                <w:sz w:val="10"/>
                <w:szCs w:val="10"/>
              </w:rPr>
            </w:pPr>
            <w:r w:rsidRPr="004D4CF7">
              <w:rPr>
                <w:rFonts w:ascii="Tahoma" w:hAnsi="Tahoma" w:cs="Tahoma"/>
                <w:b/>
                <w:bCs/>
                <w:color w:val="000000"/>
                <w:sz w:val="10"/>
                <w:szCs w:val="10"/>
              </w:rPr>
              <w:t>2022 год (с учетом корректировки)</w:t>
            </w:r>
          </w:p>
        </w:tc>
        <w:tc>
          <w:tcPr>
            <w:tcW w:w="3067" w:type="dxa"/>
            <w:gridSpan w:val="2"/>
            <w:tcBorders>
              <w:top w:val="single" w:sz="4" w:space="0" w:color="C0C0C0"/>
              <w:left w:val="nil"/>
              <w:bottom w:val="single" w:sz="4" w:space="0" w:color="C0C0C0"/>
              <w:right w:val="nil"/>
            </w:tcBorders>
            <w:shd w:val="clear" w:color="auto" w:fill="auto"/>
            <w:vAlign w:val="center"/>
            <w:hideMark/>
          </w:tcPr>
          <w:p w14:paraId="2DCC2B4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2024 год</w:t>
            </w:r>
          </w:p>
        </w:tc>
        <w:tc>
          <w:tcPr>
            <w:tcW w:w="1356" w:type="dxa"/>
            <w:tcBorders>
              <w:top w:val="single" w:sz="4" w:space="0" w:color="C0C0C0"/>
              <w:left w:val="nil"/>
              <w:bottom w:val="single" w:sz="4" w:space="0" w:color="C0C0C0"/>
              <w:right w:val="nil"/>
            </w:tcBorders>
            <w:shd w:val="clear" w:color="auto" w:fill="auto"/>
            <w:vAlign w:val="center"/>
            <w:hideMark/>
          </w:tcPr>
          <w:p w14:paraId="0CA58E8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46597FF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4308" w:type="dxa"/>
            <w:gridSpan w:val="3"/>
            <w:tcBorders>
              <w:top w:val="single" w:sz="4" w:space="0" w:color="C0C0C0"/>
              <w:left w:val="nil"/>
              <w:bottom w:val="single" w:sz="4" w:space="0" w:color="C0C0C0"/>
              <w:right w:val="single" w:sz="4" w:space="0" w:color="C0C0C0"/>
            </w:tcBorders>
            <w:shd w:val="clear" w:color="auto" w:fill="auto"/>
            <w:vAlign w:val="center"/>
            <w:hideMark/>
          </w:tcPr>
          <w:p w14:paraId="728E5BE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2024 год (исполнение решения СУДа по делу 3а-157/2024)</w:t>
            </w:r>
          </w:p>
        </w:tc>
        <w:tc>
          <w:tcPr>
            <w:tcW w:w="3587"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A678E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r>
      <w:tr w:rsidR="004D4CF7" w:rsidRPr="004D4CF7" w14:paraId="13FE387B" w14:textId="77777777" w:rsidTr="004D4CF7">
        <w:trPr>
          <w:trHeight w:val="480"/>
          <w:jc w:val="center"/>
        </w:trPr>
        <w:tc>
          <w:tcPr>
            <w:tcW w:w="277" w:type="dxa"/>
            <w:tcBorders>
              <w:top w:val="nil"/>
              <w:left w:val="nil"/>
              <w:bottom w:val="nil"/>
              <w:right w:val="nil"/>
            </w:tcBorders>
            <w:shd w:val="clear" w:color="auto" w:fill="auto"/>
            <w:vAlign w:val="center"/>
            <w:hideMark/>
          </w:tcPr>
          <w:p w14:paraId="4A87B0C5" w14:textId="77777777" w:rsidR="004D4CF7" w:rsidRPr="004D4CF7" w:rsidRDefault="004D4CF7" w:rsidP="004D4CF7">
            <w:pPr>
              <w:jc w:val="center"/>
              <w:rPr>
                <w:rFonts w:ascii="Tahoma" w:hAnsi="Tahoma" w:cs="Tahoma"/>
                <w:b/>
                <w:bCs/>
                <w:sz w:val="10"/>
                <w:szCs w:val="10"/>
              </w:rPr>
            </w:pPr>
          </w:p>
        </w:tc>
        <w:tc>
          <w:tcPr>
            <w:tcW w:w="677" w:type="dxa"/>
            <w:vMerge/>
            <w:tcBorders>
              <w:top w:val="nil"/>
              <w:left w:val="single" w:sz="4" w:space="0" w:color="C0C0C0"/>
              <w:bottom w:val="single" w:sz="4" w:space="0" w:color="C0C0C0"/>
              <w:right w:val="single" w:sz="4" w:space="0" w:color="C0C0C0"/>
            </w:tcBorders>
            <w:vAlign w:val="center"/>
            <w:hideMark/>
          </w:tcPr>
          <w:p w14:paraId="52955ED7" w14:textId="77777777" w:rsidR="004D4CF7" w:rsidRPr="004D4CF7" w:rsidRDefault="004D4CF7" w:rsidP="004D4CF7">
            <w:pPr>
              <w:rPr>
                <w:rFonts w:ascii="Tahoma" w:hAnsi="Tahoma" w:cs="Tahoma"/>
                <w:b/>
                <w:bCs/>
                <w:sz w:val="10"/>
                <w:szCs w:val="10"/>
              </w:rPr>
            </w:pPr>
          </w:p>
        </w:tc>
        <w:tc>
          <w:tcPr>
            <w:tcW w:w="3615" w:type="dxa"/>
            <w:vMerge/>
            <w:tcBorders>
              <w:top w:val="nil"/>
              <w:left w:val="single" w:sz="4" w:space="0" w:color="C0C0C0"/>
              <w:bottom w:val="single" w:sz="4" w:space="0" w:color="C0C0C0"/>
              <w:right w:val="single" w:sz="4" w:space="0" w:color="C0C0C0"/>
            </w:tcBorders>
            <w:vAlign w:val="center"/>
            <w:hideMark/>
          </w:tcPr>
          <w:p w14:paraId="47643FD0" w14:textId="77777777" w:rsidR="004D4CF7" w:rsidRPr="004D4CF7" w:rsidRDefault="004D4CF7" w:rsidP="004D4CF7">
            <w:pPr>
              <w:rPr>
                <w:rFonts w:ascii="Tahoma" w:hAnsi="Tahoma" w:cs="Tahoma"/>
                <w:b/>
                <w:bCs/>
                <w:sz w:val="10"/>
                <w:szCs w:val="10"/>
              </w:rPr>
            </w:pPr>
          </w:p>
        </w:tc>
        <w:tc>
          <w:tcPr>
            <w:tcW w:w="738" w:type="dxa"/>
            <w:vMerge/>
            <w:tcBorders>
              <w:top w:val="nil"/>
              <w:left w:val="single" w:sz="4" w:space="0" w:color="C0C0C0"/>
              <w:bottom w:val="single" w:sz="4" w:space="0" w:color="C0C0C0"/>
              <w:right w:val="single" w:sz="4" w:space="0" w:color="C0C0C0"/>
            </w:tcBorders>
            <w:vAlign w:val="center"/>
            <w:hideMark/>
          </w:tcPr>
          <w:p w14:paraId="6BF0E301" w14:textId="77777777" w:rsidR="004D4CF7" w:rsidRPr="004D4CF7" w:rsidRDefault="004D4CF7" w:rsidP="004D4CF7">
            <w:pPr>
              <w:rPr>
                <w:rFonts w:ascii="Tahoma" w:hAnsi="Tahoma" w:cs="Tahoma"/>
                <w:b/>
                <w:bCs/>
                <w:sz w:val="10"/>
                <w:szCs w:val="10"/>
              </w:rPr>
            </w:pPr>
          </w:p>
        </w:tc>
        <w:tc>
          <w:tcPr>
            <w:tcW w:w="1393"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419268" w14:textId="77777777" w:rsidR="004D4CF7" w:rsidRPr="004D4CF7" w:rsidRDefault="004D4CF7" w:rsidP="004D4CF7">
            <w:pPr>
              <w:jc w:val="center"/>
              <w:rPr>
                <w:rFonts w:ascii="Tahoma" w:hAnsi="Tahoma" w:cs="Tahoma"/>
                <w:b/>
                <w:bCs/>
                <w:color w:val="000000"/>
                <w:sz w:val="10"/>
                <w:szCs w:val="10"/>
              </w:rPr>
            </w:pPr>
            <w:r w:rsidRPr="004D4CF7">
              <w:rPr>
                <w:rFonts w:ascii="Tahoma" w:hAnsi="Tahoma" w:cs="Tahoma"/>
                <w:b/>
                <w:bCs/>
                <w:color w:val="000000"/>
                <w:sz w:val="10"/>
                <w:szCs w:val="10"/>
              </w:rPr>
              <w:t>Утверждено регулирующим органом</w:t>
            </w:r>
          </w:p>
        </w:tc>
        <w:tc>
          <w:tcPr>
            <w:tcW w:w="142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559A48C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Факт</w:t>
            </w:r>
          </w:p>
        </w:tc>
        <w:tc>
          <w:tcPr>
            <w:tcW w:w="1471"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AE66EC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Предложение организации</w:t>
            </w: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533BD01" w14:textId="77777777" w:rsidR="004D4CF7" w:rsidRPr="004D4CF7" w:rsidRDefault="004D4CF7" w:rsidP="004D4CF7">
            <w:pPr>
              <w:jc w:val="center"/>
              <w:rPr>
                <w:rFonts w:ascii="Tahoma" w:hAnsi="Tahoma" w:cs="Tahoma"/>
                <w:b/>
                <w:bCs/>
                <w:color w:val="000000"/>
                <w:sz w:val="10"/>
                <w:szCs w:val="10"/>
              </w:rPr>
            </w:pPr>
            <w:r w:rsidRPr="004D4CF7">
              <w:rPr>
                <w:rFonts w:ascii="Tahoma" w:hAnsi="Tahoma" w:cs="Tahoma"/>
                <w:b/>
                <w:bCs/>
                <w:color w:val="000000"/>
                <w:sz w:val="10"/>
                <w:szCs w:val="10"/>
              </w:rPr>
              <w:t>Утверждено регулирующим органом</w:t>
            </w:r>
          </w:p>
        </w:tc>
        <w:tc>
          <w:tcPr>
            <w:tcW w:w="2712" w:type="dxa"/>
            <w:gridSpan w:val="2"/>
            <w:tcBorders>
              <w:top w:val="single" w:sz="4" w:space="0" w:color="C0C0C0"/>
              <w:left w:val="nil"/>
              <w:bottom w:val="single" w:sz="4" w:space="0" w:color="C0C0C0"/>
              <w:right w:val="single" w:sz="4" w:space="0" w:color="C0C0C0"/>
            </w:tcBorders>
            <w:shd w:val="clear" w:color="auto" w:fill="auto"/>
            <w:vAlign w:val="center"/>
            <w:hideMark/>
          </w:tcPr>
          <w:p w14:paraId="7CE68F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В том числе на период</w:t>
            </w:r>
          </w:p>
        </w:tc>
        <w:tc>
          <w:tcPr>
            <w:tcW w:w="1596"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41C0DE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Предложение регулирующего органа</w:t>
            </w:r>
          </w:p>
        </w:tc>
        <w:tc>
          <w:tcPr>
            <w:tcW w:w="2712" w:type="dxa"/>
            <w:gridSpan w:val="2"/>
            <w:tcBorders>
              <w:top w:val="single" w:sz="4" w:space="0" w:color="C0C0C0"/>
              <w:left w:val="nil"/>
              <w:bottom w:val="single" w:sz="4" w:space="0" w:color="C0C0C0"/>
              <w:right w:val="single" w:sz="4" w:space="0" w:color="C0C0C0"/>
            </w:tcBorders>
            <w:shd w:val="clear" w:color="auto" w:fill="auto"/>
            <w:vAlign w:val="center"/>
            <w:hideMark/>
          </w:tcPr>
          <w:p w14:paraId="334EEA4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В том числе на период</w:t>
            </w:r>
          </w:p>
        </w:tc>
        <w:tc>
          <w:tcPr>
            <w:tcW w:w="3587" w:type="dxa"/>
            <w:vMerge/>
            <w:tcBorders>
              <w:top w:val="nil"/>
              <w:left w:val="single" w:sz="4" w:space="0" w:color="C0C0C0"/>
              <w:bottom w:val="single" w:sz="4" w:space="0" w:color="C0C0C0"/>
              <w:right w:val="single" w:sz="4" w:space="0" w:color="C0C0C0"/>
            </w:tcBorders>
            <w:vAlign w:val="center"/>
            <w:hideMark/>
          </w:tcPr>
          <w:p w14:paraId="757E93EF" w14:textId="77777777" w:rsidR="004D4CF7" w:rsidRPr="004D4CF7" w:rsidRDefault="004D4CF7" w:rsidP="004D4CF7">
            <w:pPr>
              <w:rPr>
                <w:rFonts w:ascii="Tahoma" w:hAnsi="Tahoma" w:cs="Tahoma"/>
                <w:b/>
                <w:bCs/>
                <w:sz w:val="10"/>
                <w:szCs w:val="10"/>
              </w:rPr>
            </w:pPr>
          </w:p>
        </w:tc>
      </w:tr>
      <w:tr w:rsidR="004D4CF7" w:rsidRPr="004D4CF7" w14:paraId="741A1B75" w14:textId="77777777" w:rsidTr="004D4CF7">
        <w:trPr>
          <w:trHeight w:val="1140"/>
          <w:jc w:val="center"/>
        </w:trPr>
        <w:tc>
          <w:tcPr>
            <w:tcW w:w="277" w:type="dxa"/>
            <w:tcBorders>
              <w:top w:val="nil"/>
              <w:left w:val="nil"/>
              <w:bottom w:val="nil"/>
              <w:right w:val="nil"/>
            </w:tcBorders>
            <w:shd w:val="clear" w:color="auto" w:fill="auto"/>
            <w:vAlign w:val="center"/>
            <w:hideMark/>
          </w:tcPr>
          <w:p w14:paraId="1AC97584" w14:textId="77777777" w:rsidR="004D4CF7" w:rsidRPr="004D4CF7" w:rsidRDefault="004D4CF7" w:rsidP="004D4CF7">
            <w:pPr>
              <w:jc w:val="center"/>
              <w:rPr>
                <w:rFonts w:ascii="Tahoma" w:hAnsi="Tahoma" w:cs="Tahoma"/>
                <w:b/>
                <w:bCs/>
                <w:sz w:val="10"/>
                <w:szCs w:val="10"/>
              </w:rPr>
            </w:pPr>
          </w:p>
        </w:tc>
        <w:tc>
          <w:tcPr>
            <w:tcW w:w="677" w:type="dxa"/>
            <w:vMerge/>
            <w:tcBorders>
              <w:top w:val="nil"/>
              <w:left w:val="single" w:sz="4" w:space="0" w:color="C0C0C0"/>
              <w:bottom w:val="single" w:sz="4" w:space="0" w:color="C0C0C0"/>
              <w:right w:val="single" w:sz="4" w:space="0" w:color="C0C0C0"/>
            </w:tcBorders>
            <w:vAlign w:val="center"/>
            <w:hideMark/>
          </w:tcPr>
          <w:p w14:paraId="3DAE1096" w14:textId="77777777" w:rsidR="004D4CF7" w:rsidRPr="004D4CF7" w:rsidRDefault="004D4CF7" w:rsidP="004D4CF7">
            <w:pPr>
              <w:rPr>
                <w:rFonts w:ascii="Tahoma" w:hAnsi="Tahoma" w:cs="Tahoma"/>
                <w:b/>
                <w:bCs/>
                <w:sz w:val="10"/>
                <w:szCs w:val="10"/>
              </w:rPr>
            </w:pPr>
          </w:p>
        </w:tc>
        <w:tc>
          <w:tcPr>
            <w:tcW w:w="3615" w:type="dxa"/>
            <w:vMerge/>
            <w:tcBorders>
              <w:top w:val="nil"/>
              <w:left w:val="single" w:sz="4" w:space="0" w:color="C0C0C0"/>
              <w:bottom w:val="single" w:sz="4" w:space="0" w:color="C0C0C0"/>
              <w:right w:val="single" w:sz="4" w:space="0" w:color="C0C0C0"/>
            </w:tcBorders>
            <w:vAlign w:val="center"/>
            <w:hideMark/>
          </w:tcPr>
          <w:p w14:paraId="59BF16D8" w14:textId="77777777" w:rsidR="004D4CF7" w:rsidRPr="004D4CF7" w:rsidRDefault="004D4CF7" w:rsidP="004D4CF7">
            <w:pPr>
              <w:rPr>
                <w:rFonts w:ascii="Tahoma" w:hAnsi="Tahoma" w:cs="Tahoma"/>
                <w:b/>
                <w:bCs/>
                <w:sz w:val="10"/>
                <w:szCs w:val="10"/>
              </w:rPr>
            </w:pPr>
          </w:p>
        </w:tc>
        <w:tc>
          <w:tcPr>
            <w:tcW w:w="738" w:type="dxa"/>
            <w:vMerge/>
            <w:tcBorders>
              <w:top w:val="nil"/>
              <w:left w:val="single" w:sz="4" w:space="0" w:color="C0C0C0"/>
              <w:bottom w:val="single" w:sz="4" w:space="0" w:color="C0C0C0"/>
              <w:right w:val="single" w:sz="4" w:space="0" w:color="C0C0C0"/>
            </w:tcBorders>
            <w:vAlign w:val="center"/>
            <w:hideMark/>
          </w:tcPr>
          <w:p w14:paraId="12DC39D5" w14:textId="77777777" w:rsidR="004D4CF7" w:rsidRPr="004D4CF7" w:rsidRDefault="004D4CF7" w:rsidP="004D4CF7">
            <w:pPr>
              <w:rPr>
                <w:rFonts w:ascii="Tahoma" w:hAnsi="Tahoma" w:cs="Tahoma"/>
                <w:b/>
                <w:bCs/>
                <w:sz w:val="10"/>
                <w:szCs w:val="10"/>
              </w:rPr>
            </w:pPr>
          </w:p>
        </w:tc>
        <w:tc>
          <w:tcPr>
            <w:tcW w:w="1393" w:type="dxa"/>
            <w:vMerge/>
            <w:tcBorders>
              <w:top w:val="nil"/>
              <w:left w:val="single" w:sz="4" w:space="0" w:color="C0C0C0"/>
              <w:bottom w:val="single" w:sz="4" w:space="0" w:color="C0C0C0"/>
              <w:right w:val="single" w:sz="4" w:space="0" w:color="C0C0C0"/>
            </w:tcBorders>
            <w:vAlign w:val="center"/>
            <w:hideMark/>
          </w:tcPr>
          <w:p w14:paraId="25A3604B" w14:textId="77777777" w:rsidR="004D4CF7" w:rsidRPr="004D4CF7" w:rsidRDefault="004D4CF7" w:rsidP="004D4CF7">
            <w:pPr>
              <w:rPr>
                <w:rFonts w:ascii="Tahoma" w:hAnsi="Tahoma" w:cs="Tahoma"/>
                <w:b/>
                <w:bCs/>
                <w:color w:val="000000"/>
                <w:sz w:val="10"/>
                <w:szCs w:val="10"/>
              </w:rPr>
            </w:pPr>
          </w:p>
        </w:tc>
        <w:tc>
          <w:tcPr>
            <w:tcW w:w="1426" w:type="dxa"/>
            <w:vMerge/>
            <w:tcBorders>
              <w:top w:val="nil"/>
              <w:left w:val="single" w:sz="4" w:space="0" w:color="C0C0C0"/>
              <w:bottom w:val="single" w:sz="4" w:space="0" w:color="C0C0C0"/>
              <w:right w:val="single" w:sz="4" w:space="0" w:color="C0C0C0"/>
            </w:tcBorders>
            <w:vAlign w:val="center"/>
            <w:hideMark/>
          </w:tcPr>
          <w:p w14:paraId="07B1F4C4" w14:textId="77777777" w:rsidR="004D4CF7" w:rsidRPr="004D4CF7" w:rsidRDefault="004D4CF7" w:rsidP="004D4CF7">
            <w:pPr>
              <w:rPr>
                <w:rFonts w:ascii="Tahoma" w:hAnsi="Tahoma" w:cs="Tahoma"/>
                <w:b/>
                <w:bCs/>
                <w:sz w:val="10"/>
                <w:szCs w:val="10"/>
              </w:rPr>
            </w:pPr>
          </w:p>
        </w:tc>
        <w:tc>
          <w:tcPr>
            <w:tcW w:w="1471" w:type="dxa"/>
            <w:vMerge/>
            <w:tcBorders>
              <w:top w:val="nil"/>
              <w:left w:val="single" w:sz="4" w:space="0" w:color="C0C0C0"/>
              <w:bottom w:val="single" w:sz="4" w:space="0" w:color="C0C0C0"/>
              <w:right w:val="single" w:sz="4" w:space="0" w:color="C0C0C0"/>
            </w:tcBorders>
            <w:vAlign w:val="center"/>
            <w:hideMark/>
          </w:tcPr>
          <w:p w14:paraId="5107BCAC" w14:textId="77777777" w:rsidR="004D4CF7" w:rsidRPr="004D4CF7" w:rsidRDefault="004D4CF7" w:rsidP="004D4CF7">
            <w:pPr>
              <w:rPr>
                <w:rFonts w:ascii="Tahoma" w:hAnsi="Tahoma" w:cs="Tahoma"/>
                <w:b/>
                <w:bCs/>
                <w:sz w:val="10"/>
                <w:szCs w:val="10"/>
              </w:rPr>
            </w:pPr>
          </w:p>
        </w:tc>
        <w:tc>
          <w:tcPr>
            <w:tcW w:w="1596" w:type="dxa"/>
            <w:vMerge/>
            <w:tcBorders>
              <w:top w:val="nil"/>
              <w:left w:val="single" w:sz="4" w:space="0" w:color="C0C0C0"/>
              <w:bottom w:val="single" w:sz="4" w:space="0" w:color="C0C0C0"/>
              <w:right w:val="single" w:sz="4" w:space="0" w:color="C0C0C0"/>
            </w:tcBorders>
            <w:vAlign w:val="center"/>
            <w:hideMark/>
          </w:tcPr>
          <w:p w14:paraId="30DDF88A" w14:textId="77777777" w:rsidR="004D4CF7" w:rsidRPr="004D4CF7" w:rsidRDefault="004D4CF7" w:rsidP="004D4CF7">
            <w:pPr>
              <w:rPr>
                <w:rFonts w:ascii="Tahoma" w:hAnsi="Tahoma" w:cs="Tahoma"/>
                <w:b/>
                <w:bCs/>
                <w:color w:val="000000"/>
                <w:sz w:val="10"/>
                <w:szCs w:val="10"/>
              </w:rPr>
            </w:pPr>
          </w:p>
        </w:tc>
        <w:tc>
          <w:tcPr>
            <w:tcW w:w="1356" w:type="dxa"/>
            <w:tcBorders>
              <w:top w:val="nil"/>
              <w:left w:val="nil"/>
              <w:bottom w:val="single" w:sz="4" w:space="0" w:color="C0C0C0"/>
              <w:right w:val="single" w:sz="4" w:space="0" w:color="C0C0C0"/>
            </w:tcBorders>
            <w:shd w:val="clear" w:color="auto" w:fill="auto"/>
            <w:vAlign w:val="center"/>
            <w:hideMark/>
          </w:tcPr>
          <w:p w14:paraId="4E9488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с 01.01.2024</w:t>
            </w:r>
            <w:r w:rsidRPr="004D4CF7">
              <w:rPr>
                <w:rFonts w:ascii="Tahoma" w:hAnsi="Tahoma" w:cs="Tahoma"/>
                <w:b/>
                <w:bCs/>
                <w:sz w:val="10"/>
                <w:szCs w:val="10"/>
              </w:rPr>
              <w:br/>
              <w:t>по 30.06.2024</w:t>
            </w:r>
          </w:p>
        </w:tc>
        <w:tc>
          <w:tcPr>
            <w:tcW w:w="1356" w:type="dxa"/>
            <w:tcBorders>
              <w:top w:val="nil"/>
              <w:left w:val="nil"/>
              <w:bottom w:val="single" w:sz="4" w:space="0" w:color="C0C0C0"/>
              <w:right w:val="single" w:sz="4" w:space="0" w:color="C0C0C0"/>
            </w:tcBorders>
            <w:shd w:val="clear" w:color="auto" w:fill="auto"/>
            <w:vAlign w:val="center"/>
            <w:hideMark/>
          </w:tcPr>
          <w:p w14:paraId="334ECD3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с 01.07.2024</w:t>
            </w:r>
            <w:r w:rsidRPr="004D4CF7">
              <w:rPr>
                <w:rFonts w:ascii="Tahoma" w:hAnsi="Tahoma" w:cs="Tahoma"/>
                <w:b/>
                <w:bCs/>
                <w:sz w:val="10"/>
                <w:szCs w:val="10"/>
              </w:rPr>
              <w:br/>
              <w:t>по 31.12.2024</w:t>
            </w:r>
          </w:p>
        </w:tc>
        <w:tc>
          <w:tcPr>
            <w:tcW w:w="1596" w:type="dxa"/>
            <w:vMerge/>
            <w:tcBorders>
              <w:top w:val="nil"/>
              <w:left w:val="single" w:sz="4" w:space="0" w:color="C0C0C0"/>
              <w:bottom w:val="single" w:sz="4" w:space="0" w:color="C0C0C0"/>
              <w:right w:val="single" w:sz="4" w:space="0" w:color="C0C0C0"/>
            </w:tcBorders>
            <w:vAlign w:val="center"/>
            <w:hideMark/>
          </w:tcPr>
          <w:p w14:paraId="7123C245" w14:textId="77777777" w:rsidR="004D4CF7" w:rsidRPr="004D4CF7" w:rsidRDefault="004D4CF7" w:rsidP="004D4CF7">
            <w:pPr>
              <w:rPr>
                <w:rFonts w:ascii="Tahoma" w:hAnsi="Tahoma" w:cs="Tahoma"/>
                <w:b/>
                <w:bCs/>
                <w:sz w:val="10"/>
                <w:szCs w:val="10"/>
              </w:rPr>
            </w:pPr>
          </w:p>
        </w:tc>
        <w:tc>
          <w:tcPr>
            <w:tcW w:w="1356" w:type="dxa"/>
            <w:tcBorders>
              <w:top w:val="nil"/>
              <w:left w:val="nil"/>
              <w:bottom w:val="single" w:sz="4" w:space="0" w:color="C0C0C0"/>
              <w:right w:val="single" w:sz="4" w:space="0" w:color="C0C0C0"/>
            </w:tcBorders>
            <w:shd w:val="clear" w:color="auto" w:fill="auto"/>
            <w:vAlign w:val="center"/>
            <w:hideMark/>
          </w:tcPr>
          <w:p w14:paraId="03E0C49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с 01.01.2024</w:t>
            </w:r>
            <w:r w:rsidRPr="004D4CF7">
              <w:rPr>
                <w:rFonts w:ascii="Tahoma" w:hAnsi="Tahoma" w:cs="Tahoma"/>
                <w:b/>
                <w:bCs/>
                <w:sz w:val="10"/>
                <w:szCs w:val="10"/>
              </w:rPr>
              <w:br/>
              <w:t>по 30.06.2024</w:t>
            </w:r>
          </w:p>
        </w:tc>
        <w:tc>
          <w:tcPr>
            <w:tcW w:w="1356" w:type="dxa"/>
            <w:tcBorders>
              <w:top w:val="nil"/>
              <w:left w:val="nil"/>
              <w:bottom w:val="single" w:sz="4" w:space="0" w:color="C0C0C0"/>
              <w:right w:val="single" w:sz="4" w:space="0" w:color="C0C0C0"/>
            </w:tcBorders>
            <w:shd w:val="clear" w:color="auto" w:fill="auto"/>
            <w:vAlign w:val="center"/>
            <w:hideMark/>
          </w:tcPr>
          <w:p w14:paraId="60E34B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с 01.07.2024</w:t>
            </w:r>
            <w:r w:rsidRPr="004D4CF7">
              <w:rPr>
                <w:rFonts w:ascii="Tahoma" w:hAnsi="Tahoma" w:cs="Tahoma"/>
                <w:b/>
                <w:bCs/>
                <w:sz w:val="10"/>
                <w:szCs w:val="10"/>
              </w:rPr>
              <w:br/>
              <w:t>по 31.12.2024</w:t>
            </w:r>
          </w:p>
        </w:tc>
        <w:tc>
          <w:tcPr>
            <w:tcW w:w="3587" w:type="dxa"/>
            <w:vMerge/>
            <w:tcBorders>
              <w:top w:val="nil"/>
              <w:left w:val="single" w:sz="4" w:space="0" w:color="C0C0C0"/>
              <w:bottom w:val="single" w:sz="4" w:space="0" w:color="C0C0C0"/>
              <w:right w:val="single" w:sz="4" w:space="0" w:color="C0C0C0"/>
            </w:tcBorders>
            <w:vAlign w:val="center"/>
            <w:hideMark/>
          </w:tcPr>
          <w:p w14:paraId="0ADDA546" w14:textId="77777777" w:rsidR="004D4CF7" w:rsidRPr="004D4CF7" w:rsidRDefault="004D4CF7" w:rsidP="004D4CF7">
            <w:pPr>
              <w:rPr>
                <w:rFonts w:ascii="Tahoma" w:hAnsi="Tahoma" w:cs="Tahoma"/>
                <w:b/>
                <w:bCs/>
                <w:sz w:val="10"/>
                <w:szCs w:val="10"/>
              </w:rPr>
            </w:pPr>
          </w:p>
        </w:tc>
      </w:tr>
      <w:tr w:rsidR="004D4CF7" w:rsidRPr="004D4CF7" w14:paraId="1001EB38" w14:textId="77777777" w:rsidTr="004D4CF7">
        <w:trPr>
          <w:trHeight w:val="300"/>
          <w:jc w:val="center"/>
        </w:trPr>
        <w:tc>
          <w:tcPr>
            <w:tcW w:w="277" w:type="dxa"/>
            <w:tcBorders>
              <w:top w:val="nil"/>
              <w:left w:val="nil"/>
              <w:bottom w:val="nil"/>
              <w:right w:val="nil"/>
            </w:tcBorders>
            <w:shd w:val="clear" w:color="auto" w:fill="auto"/>
            <w:vAlign w:val="center"/>
            <w:hideMark/>
          </w:tcPr>
          <w:p w14:paraId="289C5E14" w14:textId="77777777" w:rsidR="004D4CF7" w:rsidRPr="004D4CF7" w:rsidRDefault="004D4CF7" w:rsidP="004D4CF7">
            <w:pPr>
              <w:jc w:val="center"/>
              <w:rPr>
                <w:rFonts w:ascii="Tahoma" w:hAnsi="Tahoma" w:cs="Tahoma"/>
                <w:b/>
                <w:bCs/>
                <w:sz w:val="10"/>
                <w:szCs w:val="10"/>
              </w:rPr>
            </w:pPr>
          </w:p>
        </w:tc>
        <w:tc>
          <w:tcPr>
            <w:tcW w:w="677" w:type="dxa"/>
            <w:tcBorders>
              <w:top w:val="nil"/>
              <w:left w:val="single" w:sz="4" w:space="0" w:color="C0C0C0"/>
              <w:bottom w:val="single" w:sz="4" w:space="0" w:color="C0C0C0"/>
              <w:right w:val="single" w:sz="4" w:space="0" w:color="C0C0C0"/>
            </w:tcBorders>
            <w:shd w:val="clear" w:color="000000" w:fill="C0C0C0"/>
            <w:vAlign w:val="center"/>
            <w:hideMark/>
          </w:tcPr>
          <w:p w14:paraId="11D1E17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w:t>
            </w:r>
          </w:p>
        </w:tc>
        <w:tc>
          <w:tcPr>
            <w:tcW w:w="3615" w:type="dxa"/>
            <w:tcBorders>
              <w:top w:val="nil"/>
              <w:left w:val="nil"/>
              <w:bottom w:val="single" w:sz="4" w:space="0" w:color="C0C0C0"/>
              <w:right w:val="single" w:sz="4" w:space="0" w:color="C0C0C0"/>
            </w:tcBorders>
            <w:shd w:val="clear" w:color="000000" w:fill="C0C0C0"/>
            <w:vAlign w:val="center"/>
            <w:hideMark/>
          </w:tcPr>
          <w:p w14:paraId="3BC233B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Натуральные показатели</w:t>
            </w:r>
          </w:p>
        </w:tc>
        <w:tc>
          <w:tcPr>
            <w:tcW w:w="738" w:type="dxa"/>
            <w:tcBorders>
              <w:top w:val="nil"/>
              <w:left w:val="nil"/>
              <w:bottom w:val="single" w:sz="4" w:space="0" w:color="C0C0C0"/>
              <w:right w:val="single" w:sz="4" w:space="0" w:color="C0C0C0"/>
            </w:tcBorders>
            <w:shd w:val="clear" w:color="000000" w:fill="C0C0C0"/>
            <w:vAlign w:val="center"/>
            <w:hideMark/>
          </w:tcPr>
          <w:p w14:paraId="2445FB5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93" w:type="dxa"/>
            <w:tcBorders>
              <w:top w:val="nil"/>
              <w:left w:val="nil"/>
              <w:bottom w:val="single" w:sz="4" w:space="0" w:color="C0C0C0"/>
              <w:right w:val="single" w:sz="4" w:space="0" w:color="C0C0C0"/>
            </w:tcBorders>
            <w:shd w:val="clear" w:color="000000" w:fill="C0C0C0"/>
            <w:vAlign w:val="center"/>
            <w:hideMark/>
          </w:tcPr>
          <w:p w14:paraId="2BC93ED5" w14:textId="77777777" w:rsidR="004D4CF7" w:rsidRPr="004D4CF7" w:rsidRDefault="004D4CF7" w:rsidP="004D4CF7">
            <w:pPr>
              <w:jc w:val="center"/>
              <w:rPr>
                <w:rFonts w:ascii="Tahoma" w:hAnsi="Tahoma" w:cs="Tahoma"/>
                <w:b/>
                <w:bCs/>
                <w:color w:val="FF0000"/>
                <w:sz w:val="10"/>
                <w:szCs w:val="10"/>
              </w:rPr>
            </w:pPr>
            <w:r w:rsidRPr="004D4CF7">
              <w:rPr>
                <w:rFonts w:ascii="Tahoma" w:hAnsi="Tahoma" w:cs="Tahoma"/>
                <w:b/>
                <w:bCs/>
                <w:color w:val="FF0000"/>
                <w:sz w:val="10"/>
                <w:szCs w:val="10"/>
              </w:rPr>
              <w:t> </w:t>
            </w:r>
          </w:p>
        </w:tc>
        <w:tc>
          <w:tcPr>
            <w:tcW w:w="1426" w:type="dxa"/>
            <w:tcBorders>
              <w:top w:val="nil"/>
              <w:left w:val="nil"/>
              <w:bottom w:val="single" w:sz="4" w:space="0" w:color="C0C0C0"/>
              <w:right w:val="single" w:sz="4" w:space="0" w:color="C0C0C0"/>
            </w:tcBorders>
            <w:shd w:val="clear" w:color="000000" w:fill="C0C0C0"/>
            <w:vAlign w:val="center"/>
            <w:hideMark/>
          </w:tcPr>
          <w:p w14:paraId="627C4A9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nil"/>
              <w:bottom w:val="single" w:sz="4" w:space="0" w:color="C0C0C0"/>
              <w:right w:val="single" w:sz="4" w:space="0" w:color="C0C0C0"/>
            </w:tcBorders>
            <w:shd w:val="clear" w:color="000000" w:fill="C0C0C0"/>
            <w:vAlign w:val="center"/>
            <w:hideMark/>
          </w:tcPr>
          <w:p w14:paraId="5547760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C0C0C0"/>
            <w:vAlign w:val="center"/>
            <w:hideMark/>
          </w:tcPr>
          <w:p w14:paraId="3188A4B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C0C0C0"/>
            <w:vAlign w:val="center"/>
            <w:hideMark/>
          </w:tcPr>
          <w:p w14:paraId="6223F21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C0C0C0"/>
            <w:vAlign w:val="center"/>
            <w:hideMark/>
          </w:tcPr>
          <w:p w14:paraId="180A847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C0C0C0"/>
            <w:vAlign w:val="center"/>
            <w:hideMark/>
          </w:tcPr>
          <w:p w14:paraId="6688A09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C0C0C0"/>
            <w:vAlign w:val="center"/>
            <w:hideMark/>
          </w:tcPr>
          <w:p w14:paraId="2285DF7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C0C0C0"/>
            <w:vAlign w:val="center"/>
            <w:hideMark/>
          </w:tcPr>
          <w:p w14:paraId="04DB399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single" w:sz="4" w:space="0" w:color="C0C0C0"/>
              <w:right w:val="single" w:sz="4" w:space="0" w:color="C0C0C0"/>
            </w:tcBorders>
            <w:shd w:val="clear" w:color="000000" w:fill="C0C0C0"/>
            <w:vAlign w:val="center"/>
            <w:hideMark/>
          </w:tcPr>
          <w:p w14:paraId="693E244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r>
      <w:tr w:rsidR="004D4CF7" w:rsidRPr="004D4CF7" w14:paraId="1F6D2889" w14:textId="77777777" w:rsidTr="004D4CF7">
        <w:trPr>
          <w:trHeight w:val="300"/>
          <w:jc w:val="center"/>
        </w:trPr>
        <w:tc>
          <w:tcPr>
            <w:tcW w:w="277" w:type="dxa"/>
            <w:tcBorders>
              <w:top w:val="nil"/>
              <w:left w:val="nil"/>
              <w:bottom w:val="nil"/>
              <w:right w:val="nil"/>
            </w:tcBorders>
            <w:shd w:val="clear" w:color="auto" w:fill="auto"/>
            <w:vAlign w:val="center"/>
            <w:hideMark/>
          </w:tcPr>
          <w:p w14:paraId="34A984C2" w14:textId="77777777" w:rsidR="004D4CF7" w:rsidRPr="004D4CF7" w:rsidRDefault="004D4CF7" w:rsidP="004D4CF7">
            <w:pPr>
              <w:jc w:val="center"/>
              <w:rPr>
                <w:rFonts w:ascii="Tahoma" w:hAnsi="Tahoma" w:cs="Tahoma"/>
                <w:b/>
                <w:bCs/>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656CF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w:t>
            </w:r>
          </w:p>
        </w:tc>
        <w:tc>
          <w:tcPr>
            <w:tcW w:w="3615" w:type="dxa"/>
            <w:tcBorders>
              <w:top w:val="nil"/>
              <w:left w:val="nil"/>
              <w:bottom w:val="single" w:sz="4" w:space="0" w:color="C0C0C0"/>
              <w:right w:val="single" w:sz="4" w:space="0" w:color="C0C0C0"/>
            </w:tcBorders>
            <w:shd w:val="clear" w:color="auto" w:fill="auto"/>
            <w:vAlign w:val="center"/>
            <w:hideMark/>
          </w:tcPr>
          <w:p w14:paraId="2B72D16C"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Пропущено сточных вод всего</w:t>
            </w:r>
          </w:p>
        </w:tc>
        <w:tc>
          <w:tcPr>
            <w:tcW w:w="738" w:type="dxa"/>
            <w:tcBorders>
              <w:top w:val="nil"/>
              <w:left w:val="nil"/>
              <w:bottom w:val="single" w:sz="4" w:space="0" w:color="C0C0C0"/>
              <w:right w:val="single" w:sz="4" w:space="0" w:color="C0C0C0"/>
            </w:tcBorders>
            <w:shd w:val="clear" w:color="auto" w:fill="auto"/>
            <w:vAlign w:val="center"/>
            <w:hideMark/>
          </w:tcPr>
          <w:p w14:paraId="6ED8E3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119948C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55 694 881,95</w:t>
            </w:r>
          </w:p>
        </w:tc>
        <w:tc>
          <w:tcPr>
            <w:tcW w:w="1426" w:type="dxa"/>
            <w:tcBorders>
              <w:top w:val="nil"/>
              <w:left w:val="nil"/>
              <w:bottom w:val="single" w:sz="4" w:space="0" w:color="C0C0C0"/>
              <w:right w:val="single" w:sz="4" w:space="0" w:color="C0C0C0"/>
            </w:tcBorders>
            <w:shd w:val="clear" w:color="000000" w:fill="FFFFCC"/>
            <w:vAlign w:val="center"/>
            <w:hideMark/>
          </w:tcPr>
          <w:p w14:paraId="4089CA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471" w:type="dxa"/>
            <w:tcBorders>
              <w:top w:val="nil"/>
              <w:left w:val="nil"/>
              <w:bottom w:val="single" w:sz="4" w:space="0" w:color="C0C0C0"/>
              <w:right w:val="single" w:sz="4" w:space="0" w:color="C0C0C0"/>
            </w:tcBorders>
            <w:shd w:val="clear" w:color="000000" w:fill="FFFFCC"/>
            <w:vAlign w:val="center"/>
            <w:hideMark/>
          </w:tcPr>
          <w:p w14:paraId="011ABF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596" w:type="dxa"/>
            <w:tcBorders>
              <w:top w:val="nil"/>
              <w:left w:val="nil"/>
              <w:bottom w:val="single" w:sz="4" w:space="0" w:color="C0C0C0"/>
              <w:right w:val="single" w:sz="4" w:space="0" w:color="C0C0C0"/>
            </w:tcBorders>
            <w:shd w:val="clear" w:color="000000" w:fill="FFFFCC"/>
            <w:vAlign w:val="center"/>
            <w:hideMark/>
          </w:tcPr>
          <w:p w14:paraId="7A2BC83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356" w:type="dxa"/>
            <w:tcBorders>
              <w:top w:val="nil"/>
              <w:left w:val="nil"/>
              <w:bottom w:val="single" w:sz="4" w:space="0" w:color="C0C0C0"/>
              <w:right w:val="single" w:sz="4" w:space="0" w:color="C0C0C0"/>
            </w:tcBorders>
            <w:shd w:val="clear" w:color="000000" w:fill="D7EAD3"/>
            <w:vAlign w:val="center"/>
            <w:hideMark/>
          </w:tcPr>
          <w:p w14:paraId="7CACF5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356" w:type="dxa"/>
            <w:tcBorders>
              <w:top w:val="nil"/>
              <w:left w:val="nil"/>
              <w:bottom w:val="single" w:sz="4" w:space="0" w:color="C0C0C0"/>
              <w:right w:val="single" w:sz="4" w:space="0" w:color="C0C0C0"/>
            </w:tcBorders>
            <w:shd w:val="clear" w:color="000000" w:fill="D7EAD3"/>
            <w:vAlign w:val="center"/>
            <w:hideMark/>
          </w:tcPr>
          <w:p w14:paraId="12437C8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596" w:type="dxa"/>
            <w:tcBorders>
              <w:top w:val="nil"/>
              <w:left w:val="nil"/>
              <w:bottom w:val="single" w:sz="4" w:space="0" w:color="C0C0C0"/>
              <w:right w:val="single" w:sz="4" w:space="0" w:color="C0C0C0"/>
            </w:tcBorders>
            <w:shd w:val="clear" w:color="000000" w:fill="FFFFCC"/>
            <w:vAlign w:val="center"/>
            <w:hideMark/>
          </w:tcPr>
          <w:p w14:paraId="420DF72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356" w:type="dxa"/>
            <w:tcBorders>
              <w:top w:val="nil"/>
              <w:left w:val="nil"/>
              <w:bottom w:val="single" w:sz="4" w:space="0" w:color="C0C0C0"/>
              <w:right w:val="single" w:sz="4" w:space="0" w:color="C0C0C0"/>
            </w:tcBorders>
            <w:shd w:val="clear" w:color="000000" w:fill="D7EAD3"/>
            <w:vAlign w:val="center"/>
            <w:hideMark/>
          </w:tcPr>
          <w:p w14:paraId="2CD05D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356" w:type="dxa"/>
            <w:tcBorders>
              <w:top w:val="nil"/>
              <w:left w:val="nil"/>
              <w:bottom w:val="single" w:sz="4" w:space="0" w:color="C0C0C0"/>
              <w:right w:val="single" w:sz="4" w:space="0" w:color="C0C0C0"/>
            </w:tcBorders>
            <w:shd w:val="clear" w:color="000000" w:fill="D7EAD3"/>
            <w:vAlign w:val="center"/>
            <w:hideMark/>
          </w:tcPr>
          <w:p w14:paraId="50AF37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3587" w:type="dxa"/>
            <w:vMerge w:val="restart"/>
            <w:tcBorders>
              <w:top w:val="nil"/>
              <w:left w:val="single" w:sz="4" w:space="0" w:color="C0C0C0"/>
              <w:bottom w:val="nil"/>
              <w:right w:val="single" w:sz="4" w:space="0" w:color="C0C0C0"/>
            </w:tcBorders>
            <w:shd w:val="clear" w:color="000000" w:fill="FFFFCC"/>
            <w:vAlign w:val="center"/>
            <w:hideMark/>
          </w:tcPr>
          <w:p w14:paraId="6CF573EC"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867B9C2" w14:textId="77777777" w:rsidTr="004D4CF7">
        <w:trPr>
          <w:trHeight w:val="300"/>
          <w:jc w:val="center"/>
        </w:trPr>
        <w:tc>
          <w:tcPr>
            <w:tcW w:w="277" w:type="dxa"/>
            <w:tcBorders>
              <w:top w:val="nil"/>
              <w:left w:val="nil"/>
              <w:bottom w:val="nil"/>
              <w:right w:val="nil"/>
            </w:tcBorders>
            <w:shd w:val="clear" w:color="auto" w:fill="auto"/>
            <w:vAlign w:val="center"/>
            <w:hideMark/>
          </w:tcPr>
          <w:p w14:paraId="39B8D6BA" w14:textId="77777777" w:rsidR="004D4CF7" w:rsidRPr="004D4CF7" w:rsidRDefault="004D4CF7" w:rsidP="004D4CF7">
            <w:pP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31277F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w:t>
            </w:r>
          </w:p>
        </w:tc>
        <w:tc>
          <w:tcPr>
            <w:tcW w:w="3615" w:type="dxa"/>
            <w:tcBorders>
              <w:top w:val="nil"/>
              <w:left w:val="nil"/>
              <w:bottom w:val="single" w:sz="4" w:space="0" w:color="C0C0C0"/>
              <w:right w:val="single" w:sz="4" w:space="0" w:color="C0C0C0"/>
            </w:tcBorders>
            <w:shd w:val="clear" w:color="auto" w:fill="auto"/>
            <w:vAlign w:val="center"/>
            <w:hideMark/>
          </w:tcPr>
          <w:p w14:paraId="768FE7E8"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Хозяйственные нужды предприятия</w:t>
            </w:r>
          </w:p>
        </w:tc>
        <w:tc>
          <w:tcPr>
            <w:tcW w:w="738" w:type="dxa"/>
            <w:tcBorders>
              <w:top w:val="nil"/>
              <w:left w:val="nil"/>
              <w:bottom w:val="single" w:sz="4" w:space="0" w:color="C0C0C0"/>
              <w:right w:val="single" w:sz="4" w:space="0" w:color="C0C0C0"/>
            </w:tcBorders>
            <w:shd w:val="clear" w:color="auto" w:fill="auto"/>
            <w:vAlign w:val="center"/>
            <w:hideMark/>
          </w:tcPr>
          <w:p w14:paraId="09C0B8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4174E1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21 919 499,83</w:t>
            </w:r>
          </w:p>
        </w:tc>
        <w:tc>
          <w:tcPr>
            <w:tcW w:w="1426" w:type="dxa"/>
            <w:tcBorders>
              <w:top w:val="nil"/>
              <w:left w:val="nil"/>
              <w:bottom w:val="single" w:sz="4" w:space="0" w:color="C0C0C0"/>
              <w:right w:val="single" w:sz="4" w:space="0" w:color="C0C0C0"/>
            </w:tcBorders>
            <w:shd w:val="clear" w:color="000000" w:fill="FFFFCC"/>
            <w:vAlign w:val="center"/>
            <w:hideMark/>
          </w:tcPr>
          <w:p w14:paraId="3BEE462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22 170 500,47</w:t>
            </w:r>
          </w:p>
        </w:tc>
        <w:tc>
          <w:tcPr>
            <w:tcW w:w="1471" w:type="dxa"/>
            <w:tcBorders>
              <w:top w:val="nil"/>
              <w:left w:val="nil"/>
              <w:bottom w:val="single" w:sz="4" w:space="0" w:color="C0C0C0"/>
              <w:right w:val="single" w:sz="4" w:space="0" w:color="C0C0C0"/>
            </w:tcBorders>
            <w:shd w:val="clear" w:color="000000" w:fill="FFFFCC"/>
            <w:vAlign w:val="center"/>
            <w:hideMark/>
          </w:tcPr>
          <w:p w14:paraId="3F06D7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22 376 435,25</w:t>
            </w:r>
          </w:p>
        </w:tc>
        <w:tc>
          <w:tcPr>
            <w:tcW w:w="1596" w:type="dxa"/>
            <w:tcBorders>
              <w:top w:val="nil"/>
              <w:left w:val="nil"/>
              <w:bottom w:val="single" w:sz="4" w:space="0" w:color="C0C0C0"/>
              <w:right w:val="single" w:sz="4" w:space="0" w:color="C0C0C0"/>
            </w:tcBorders>
            <w:shd w:val="clear" w:color="000000" w:fill="FFFFCC"/>
            <w:vAlign w:val="center"/>
            <w:hideMark/>
          </w:tcPr>
          <w:p w14:paraId="0494C1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22 376 435,25</w:t>
            </w:r>
          </w:p>
        </w:tc>
        <w:tc>
          <w:tcPr>
            <w:tcW w:w="1356" w:type="dxa"/>
            <w:tcBorders>
              <w:top w:val="nil"/>
              <w:left w:val="nil"/>
              <w:bottom w:val="single" w:sz="4" w:space="0" w:color="C0C0C0"/>
              <w:right w:val="single" w:sz="4" w:space="0" w:color="C0C0C0"/>
            </w:tcBorders>
            <w:shd w:val="clear" w:color="000000" w:fill="D7EAD3"/>
            <w:vAlign w:val="center"/>
            <w:hideMark/>
          </w:tcPr>
          <w:p w14:paraId="59BE38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11 188 217,63</w:t>
            </w:r>
          </w:p>
        </w:tc>
        <w:tc>
          <w:tcPr>
            <w:tcW w:w="1356" w:type="dxa"/>
            <w:tcBorders>
              <w:top w:val="nil"/>
              <w:left w:val="nil"/>
              <w:bottom w:val="single" w:sz="4" w:space="0" w:color="C0C0C0"/>
              <w:right w:val="single" w:sz="4" w:space="0" w:color="C0C0C0"/>
            </w:tcBorders>
            <w:shd w:val="clear" w:color="000000" w:fill="D7EAD3"/>
            <w:vAlign w:val="center"/>
            <w:hideMark/>
          </w:tcPr>
          <w:p w14:paraId="717C3D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11 188 217,63</w:t>
            </w:r>
          </w:p>
        </w:tc>
        <w:tc>
          <w:tcPr>
            <w:tcW w:w="1596" w:type="dxa"/>
            <w:tcBorders>
              <w:top w:val="nil"/>
              <w:left w:val="nil"/>
              <w:bottom w:val="single" w:sz="4" w:space="0" w:color="C0C0C0"/>
              <w:right w:val="single" w:sz="4" w:space="0" w:color="C0C0C0"/>
            </w:tcBorders>
            <w:shd w:val="clear" w:color="000000" w:fill="FFFFCC"/>
            <w:vAlign w:val="center"/>
            <w:hideMark/>
          </w:tcPr>
          <w:p w14:paraId="4645C1D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22 376 435,25</w:t>
            </w:r>
          </w:p>
        </w:tc>
        <w:tc>
          <w:tcPr>
            <w:tcW w:w="1356" w:type="dxa"/>
            <w:tcBorders>
              <w:top w:val="nil"/>
              <w:left w:val="nil"/>
              <w:bottom w:val="single" w:sz="4" w:space="0" w:color="C0C0C0"/>
              <w:right w:val="single" w:sz="4" w:space="0" w:color="C0C0C0"/>
            </w:tcBorders>
            <w:shd w:val="clear" w:color="000000" w:fill="D7EAD3"/>
            <w:vAlign w:val="center"/>
            <w:hideMark/>
          </w:tcPr>
          <w:p w14:paraId="7D2A6B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11 188 217,63</w:t>
            </w:r>
          </w:p>
        </w:tc>
        <w:tc>
          <w:tcPr>
            <w:tcW w:w="1356" w:type="dxa"/>
            <w:tcBorders>
              <w:top w:val="nil"/>
              <w:left w:val="nil"/>
              <w:bottom w:val="single" w:sz="4" w:space="0" w:color="C0C0C0"/>
              <w:right w:val="single" w:sz="4" w:space="0" w:color="C0C0C0"/>
            </w:tcBorders>
            <w:shd w:val="clear" w:color="000000" w:fill="D7EAD3"/>
            <w:vAlign w:val="center"/>
            <w:hideMark/>
          </w:tcPr>
          <w:p w14:paraId="5F64A3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11 188 217,63</w:t>
            </w:r>
          </w:p>
        </w:tc>
        <w:tc>
          <w:tcPr>
            <w:tcW w:w="3587" w:type="dxa"/>
            <w:vMerge/>
            <w:tcBorders>
              <w:top w:val="nil"/>
              <w:left w:val="single" w:sz="4" w:space="0" w:color="C0C0C0"/>
              <w:bottom w:val="nil"/>
              <w:right w:val="single" w:sz="4" w:space="0" w:color="C0C0C0"/>
            </w:tcBorders>
            <w:vAlign w:val="center"/>
            <w:hideMark/>
          </w:tcPr>
          <w:p w14:paraId="32DB76C2" w14:textId="77777777" w:rsidR="004D4CF7" w:rsidRPr="004D4CF7" w:rsidRDefault="004D4CF7" w:rsidP="004D4CF7">
            <w:pPr>
              <w:rPr>
                <w:rFonts w:ascii="Tahoma" w:hAnsi="Tahoma" w:cs="Tahoma"/>
                <w:sz w:val="10"/>
                <w:szCs w:val="10"/>
              </w:rPr>
            </w:pPr>
          </w:p>
        </w:tc>
      </w:tr>
      <w:tr w:rsidR="004D4CF7" w:rsidRPr="004D4CF7" w14:paraId="5FE27059" w14:textId="77777777" w:rsidTr="004D4CF7">
        <w:trPr>
          <w:trHeight w:val="225"/>
          <w:jc w:val="center"/>
        </w:trPr>
        <w:tc>
          <w:tcPr>
            <w:tcW w:w="277" w:type="dxa"/>
            <w:tcBorders>
              <w:top w:val="nil"/>
              <w:left w:val="nil"/>
              <w:bottom w:val="nil"/>
              <w:right w:val="nil"/>
            </w:tcBorders>
            <w:shd w:val="clear" w:color="auto" w:fill="auto"/>
            <w:vAlign w:val="center"/>
            <w:hideMark/>
          </w:tcPr>
          <w:p w14:paraId="2E4E13AE"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455C9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w:t>
            </w:r>
          </w:p>
        </w:tc>
        <w:tc>
          <w:tcPr>
            <w:tcW w:w="3615" w:type="dxa"/>
            <w:tcBorders>
              <w:top w:val="nil"/>
              <w:left w:val="nil"/>
              <w:bottom w:val="single" w:sz="4" w:space="0" w:color="C0C0C0"/>
              <w:right w:val="single" w:sz="4" w:space="0" w:color="C0C0C0"/>
            </w:tcBorders>
            <w:shd w:val="clear" w:color="auto" w:fill="auto"/>
            <w:vAlign w:val="center"/>
            <w:hideMark/>
          </w:tcPr>
          <w:p w14:paraId="6A253A5E"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Принято сточных вод по категориям потребителей</w:t>
            </w:r>
          </w:p>
        </w:tc>
        <w:tc>
          <w:tcPr>
            <w:tcW w:w="738" w:type="dxa"/>
            <w:tcBorders>
              <w:top w:val="nil"/>
              <w:left w:val="nil"/>
              <w:bottom w:val="single" w:sz="4" w:space="0" w:color="C0C0C0"/>
              <w:right w:val="single" w:sz="4" w:space="0" w:color="C0C0C0"/>
            </w:tcBorders>
            <w:shd w:val="clear" w:color="auto" w:fill="auto"/>
            <w:vAlign w:val="center"/>
            <w:hideMark/>
          </w:tcPr>
          <w:p w14:paraId="313D254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D7EAD3"/>
            <w:vAlign w:val="center"/>
            <w:hideMark/>
          </w:tcPr>
          <w:p w14:paraId="11CBFBA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33 775 381,82</w:t>
            </w:r>
          </w:p>
        </w:tc>
        <w:tc>
          <w:tcPr>
            <w:tcW w:w="1426" w:type="dxa"/>
            <w:tcBorders>
              <w:top w:val="nil"/>
              <w:left w:val="nil"/>
              <w:bottom w:val="single" w:sz="4" w:space="0" w:color="C0C0C0"/>
              <w:right w:val="single" w:sz="4" w:space="0" w:color="C0C0C0"/>
            </w:tcBorders>
            <w:shd w:val="clear" w:color="000000" w:fill="D7EAD3"/>
            <w:vAlign w:val="center"/>
            <w:hideMark/>
          </w:tcPr>
          <w:p w14:paraId="5982B80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31 487 764,77</w:t>
            </w:r>
          </w:p>
        </w:tc>
        <w:tc>
          <w:tcPr>
            <w:tcW w:w="1471" w:type="dxa"/>
            <w:tcBorders>
              <w:top w:val="nil"/>
              <w:left w:val="nil"/>
              <w:bottom w:val="single" w:sz="4" w:space="0" w:color="C0C0C0"/>
              <w:right w:val="single" w:sz="4" w:space="0" w:color="C0C0C0"/>
            </w:tcBorders>
            <w:shd w:val="clear" w:color="000000" w:fill="D7EAD3"/>
            <w:vAlign w:val="center"/>
            <w:hideMark/>
          </w:tcPr>
          <w:p w14:paraId="06DA7D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596" w:type="dxa"/>
            <w:tcBorders>
              <w:top w:val="nil"/>
              <w:left w:val="nil"/>
              <w:bottom w:val="single" w:sz="4" w:space="0" w:color="C0C0C0"/>
              <w:right w:val="single" w:sz="4" w:space="0" w:color="C0C0C0"/>
            </w:tcBorders>
            <w:shd w:val="clear" w:color="000000" w:fill="D7EAD3"/>
            <w:vAlign w:val="center"/>
            <w:hideMark/>
          </w:tcPr>
          <w:p w14:paraId="06FBF8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356" w:type="dxa"/>
            <w:tcBorders>
              <w:top w:val="nil"/>
              <w:left w:val="nil"/>
              <w:bottom w:val="single" w:sz="4" w:space="0" w:color="C0C0C0"/>
              <w:right w:val="single" w:sz="4" w:space="0" w:color="C0C0C0"/>
            </w:tcBorders>
            <w:shd w:val="clear" w:color="000000" w:fill="D7EAD3"/>
            <w:vAlign w:val="center"/>
            <w:hideMark/>
          </w:tcPr>
          <w:p w14:paraId="0B67B1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356" w:type="dxa"/>
            <w:tcBorders>
              <w:top w:val="nil"/>
              <w:left w:val="nil"/>
              <w:bottom w:val="single" w:sz="4" w:space="0" w:color="C0C0C0"/>
              <w:right w:val="single" w:sz="4" w:space="0" w:color="C0C0C0"/>
            </w:tcBorders>
            <w:shd w:val="clear" w:color="000000" w:fill="D7EAD3"/>
            <w:vAlign w:val="center"/>
            <w:hideMark/>
          </w:tcPr>
          <w:p w14:paraId="240452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596" w:type="dxa"/>
            <w:tcBorders>
              <w:top w:val="nil"/>
              <w:left w:val="nil"/>
              <w:bottom w:val="single" w:sz="4" w:space="0" w:color="C0C0C0"/>
              <w:right w:val="single" w:sz="4" w:space="0" w:color="C0C0C0"/>
            </w:tcBorders>
            <w:shd w:val="clear" w:color="000000" w:fill="D7EAD3"/>
            <w:vAlign w:val="center"/>
            <w:hideMark/>
          </w:tcPr>
          <w:p w14:paraId="54E590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356" w:type="dxa"/>
            <w:tcBorders>
              <w:top w:val="nil"/>
              <w:left w:val="nil"/>
              <w:bottom w:val="single" w:sz="4" w:space="0" w:color="C0C0C0"/>
              <w:right w:val="single" w:sz="4" w:space="0" w:color="C0C0C0"/>
            </w:tcBorders>
            <w:shd w:val="clear" w:color="000000" w:fill="D7EAD3"/>
            <w:vAlign w:val="center"/>
            <w:hideMark/>
          </w:tcPr>
          <w:p w14:paraId="05F647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356" w:type="dxa"/>
            <w:tcBorders>
              <w:top w:val="nil"/>
              <w:left w:val="nil"/>
              <w:bottom w:val="single" w:sz="4" w:space="0" w:color="C0C0C0"/>
              <w:right w:val="single" w:sz="4" w:space="0" w:color="C0C0C0"/>
            </w:tcBorders>
            <w:shd w:val="clear" w:color="000000" w:fill="D7EAD3"/>
            <w:vAlign w:val="center"/>
            <w:hideMark/>
          </w:tcPr>
          <w:p w14:paraId="541AB9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3587" w:type="dxa"/>
            <w:vMerge/>
            <w:tcBorders>
              <w:top w:val="nil"/>
              <w:left w:val="single" w:sz="4" w:space="0" w:color="C0C0C0"/>
              <w:bottom w:val="nil"/>
              <w:right w:val="single" w:sz="4" w:space="0" w:color="C0C0C0"/>
            </w:tcBorders>
            <w:vAlign w:val="center"/>
            <w:hideMark/>
          </w:tcPr>
          <w:p w14:paraId="203D0480" w14:textId="77777777" w:rsidR="004D4CF7" w:rsidRPr="004D4CF7" w:rsidRDefault="004D4CF7" w:rsidP="004D4CF7">
            <w:pPr>
              <w:rPr>
                <w:rFonts w:ascii="Tahoma" w:hAnsi="Tahoma" w:cs="Tahoma"/>
                <w:sz w:val="10"/>
                <w:szCs w:val="10"/>
              </w:rPr>
            </w:pPr>
          </w:p>
        </w:tc>
      </w:tr>
      <w:tr w:rsidR="004D4CF7" w:rsidRPr="004D4CF7" w14:paraId="30EC6320" w14:textId="77777777" w:rsidTr="004D4CF7">
        <w:trPr>
          <w:trHeight w:val="300"/>
          <w:jc w:val="center"/>
        </w:trPr>
        <w:tc>
          <w:tcPr>
            <w:tcW w:w="277" w:type="dxa"/>
            <w:tcBorders>
              <w:top w:val="nil"/>
              <w:left w:val="nil"/>
              <w:bottom w:val="nil"/>
              <w:right w:val="nil"/>
            </w:tcBorders>
            <w:shd w:val="clear" w:color="auto" w:fill="auto"/>
            <w:vAlign w:val="center"/>
            <w:hideMark/>
          </w:tcPr>
          <w:p w14:paraId="0CFCFBF9"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05B39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1.3.1</w:t>
            </w:r>
          </w:p>
        </w:tc>
        <w:tc>
          <w:tcPr>
            <w:tcW w:w="3615" w:type="dxa"/>
            <w:tcBorders>
              <w:top w:val="nil"/>
              <w:left w:val="nil"/>
              <w:bottom w:val="single" w:sz="4" w:space="0" w:color="C0C0C0"/>
              <w:right w:val="single" w:sz="4" w:space="0" w:color="C0C0C0"/>
            </w:tcBorders>
            <w:shd w:val="clear" w:color="auto" w:fill="auto"/>
            <w:vAlign w:val="center"/>
            <w:hideMark/>
          </w:tcPr>
          <w:p w14:paraId="26C080DC"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Потребительский рынок</w:t>
            </w:r>
          </w:p>
        </w:tc>
        <w:tc>
          <w:tcPr>
            <w:tcW w:w="738" w:type="dxa"/>
            <w:tcBorders>
              <w:top w:val="nil"/>
              <w:left w:val="nil"/>
              <w:bottom w:val="single" w:sz="4" w:space="0" w:color="C0C0C0"/>
              <w:right w:val="single" w:sz="4" w:space="0" w:color="C0C0C0"/>
            </w:tcBorders>
            <w:shd w:val="clear" w:color="auto" w:fill="auto"/>
            <w:vAlign w:val="center"/>
            <w:hideMark/>
          </w:tcPr>
          <w:p w14:paraId="421C37B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D7EAD3"/>
            <w:vAlign w:val="center"/>
            <w:hideMark/>
          </w:tcPr>
          <w:p w14:paraId="4F9124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33 775 381,82</w:t>
            </w:r>
          </w:p>
        </w:tc>
        <w:tc>
          <w:tcPr>
            <w:tcW w:w="1426" w:type="dxa"/>
            <w:tcBorders>
              <w:top w:val="nil"/>
              <w:left w:val="nil"/>
              <w:bottom w:val="single" w:sz="4" w:space="0" w:color="C0C0C0"/>
              <w:right w:val="single" w:sz="4" w:space="0" w:color="C0C0C0"/>
            </w:tcBorders>
            <w:shd w:val="clear" w:color="000000" w:fill="D7EAD3"/>
            <w:vAlign w:val="center"/>
            <w:hideMark/>
          </w:tcPr>
          <w:p w14:paraId="0E32C40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31 487 764,77</w:t>
            </w:r>
          </w:p>
        </w:tc>
        <w:tc>
          <w:tcPr>
            <w:tcW w:w="1471" w:type="dxa"/>
            <w:tcBorders>
              <w:top w:val="nil"/>
              <w:left w:val="nil"/>
              <w:bottom w:val="single" w:sz="4" w:space="0" w:color="C0C0C0"/>
              <w:right w:val="single" w:sz="4" w:space="0" w:color="C0C0C0"/>
            </w:tcBorders>
            <w:shd w:val="clear" w:color="000000" w:fill="D7EAD3"/>
            <w:vAlign w:val="center"/>
            <w:hideMark/>
          </w:tcPr>
          <w:p w14:paraId="4C9725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596" w:type="dxa"/>
            <w:tcBorders>
              <w:top w:val="nil"/>
              <w:left w:val="nil"/>
              <w:bottom w:val="single" w:sz="4" w:space="0" w:color="C0C0C0"/>
              <w:right w:val="single" w:sz="4" w:space="0" w:color="C0C0C0"/>
            </w:tcBorders>
            <w:shd w:val="clear" w:color="000000" w:fill="D7EAD3"/>
            <w:vAlign w:val="center"/>
            <w:hideMark/>
          </w:tcPr>
          <w:p w14:paraId="5D93BF7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356" w:type="dxa"/>
            <w:tcBorders>
              <w:top w:val="nil"/>
              <w:left w:val="nil"/>
              <w:bottom w:val="single" w:sz="4" w:space="0" w:color="C0C0C0"/>
              <w:right w:val="single" w:sz="4" w:space="0" w:color="C0C0C0"/>
            </w:tcBorders>
            <w:shd w:val="clear" w:color="000000" w:fill="D7EAD3"/>
            <w:vAlign w:val="center"/>
            <w:hideMark/>
          </w:tcPr>
          <w:p w14:paraId="0825E7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356" w:type="dxa"/>
            <w:tcBorders>
              <w:top w:val="nil"/>
              <w:left w:val="nil"/>
              <w:bottom w:val="single" w:sz="4" w:space="0" w:color="C0C0C0"/>
              <w:right w:val="single" w:sz="4" w:space="0" w:color="C0C0C0"/>
            </w:tcBorders>
            <w:shd w:val="clear" w:color="000000" w:fill="D7EAD3"/>
            <w:vAlign w:val="center"/>
            <w:hideMark/>
          </w:tcPr>
          <w:p w14:paraId="311F3E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596" w:type="dxa"/>
            <w:tcBorders>
              <w:top w:val="nil"/>
              <w:left w:val="nil"/>
              <w:bottom w:val="single" w:sz="4" w:space="0" w:color="C0C0C0"/>
              <w:right w:val="single" w:sz="4" w:space="0" w:color="C0C0C0"/>
            </w:tcBorders>
            <w:shd w:val="clear" w:color="000000" w:fill="D7EAD3"/>
            <w:vAlign w:val="center"/>
            <w:hideMark/>
          </w:tcPr>
          <w:p w14:paraId="16AEFE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31 281 829,99</w:t>
            </w:r>
          </w:p>
        </w:tc>
        <w:tc>
          <w:tcPr>
            <w:tcW w:w="1356" w:type="dxa"/>
            <w:tcBorders>
              <w:top w:val="nil"/>
              <w:left w:val="nil"/>
              <w:bottom w:val="single" w:sz="4" w:space="0" w:color="C0C0C0"/>
              <w:right w:val="single" w:sz="4" w:space="0" w:color="C0C0C0"/>
            </w:tcBorders>
            <w:shd w:val="clear" w:color="000000" w:fill="D7EAD3"/>
            <w:vAlign w:val="center"/>
            <w:hideMark/>
          </w:tcPr>
          <w:p w14:paraId="525956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1356" w:type="dxa"/>
            <w:tcBorders>
              <w:top w:val="nil"/>
              <w:left w:val="nil"/>
              <w:bottom w:val="single" w:sz="4" w:space="0" w:color="C0C0C0"/>
              <w:right w:val="single" w:sz="4" w:space="0" w:color="C0C0C0"/>
            </w:tcBorders>
            <w:shd w:val="clear" w:color="000000" w:fill="D7EAD3"/>
            <w:vAlign w:val="center"/>
            <w:hideMark/>
          </w:tcPr>
          <w:p w14:paraId="4855137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15 640 915,00</w:t>
            </w:r>
          </w:p>
        </w:tc>
        <w:tc>
          <w:tcPr>
            <w:tcW w:w="3587" w:type="dxa"/>
            <w:vMerge/>
            <w:tcBorders>
              <w:top w:val="nil"/>
              <w:left w:val="single" w:sz="4" w:space="0" w:color="C0C0C0"/>
              <w:bottom w:val="nil"/>
              <w:right w:val="single" w:sz="4" w:space="0" w:color="C0C0C0"/>
            </w:tcBorders>
            <w:vAlign w:val="center"/>
            <w:hideMark/>
          </w:tcPr>
          <w:p w14:paraId="02D7EEAF" w14:textId="77777777" w:rsidR="004D4CF7" w:rsidRPr="004D4CF7" w:rsidRDefault="004D4CF7" w:rsidP="004D4CF7">
            <w:pPr>
              <w:rPr>
                <w:rFonts w:ascii="Tahoma" w:hAnsi="Tahoma" w:cs="Tahoma"/>
                <w:sz w:val="10"/>
                <w:szCs w:val="10"/>
              </w:rPr>
            </w:pPr>
          </w:p>
        </w:tc>
      </w:tr>
      <w:tr w:rsidR="004D4CF7" w:rsidRPr="004D4CF7" w14:paraId="1438DE29" w14:textId="77777777" w:rsidTr="004D4CF7">
        <w:trPr>
          <w:trHeight w:val="300"/>
          <w:jc w:val="center"/>
        </w:trPr>
        <w:tc>
          <w:tcPr>
            <w:tcW w:w="277" w:type="dxa"/>
            <w:tcBorders>
              <w:top w:val="nil"/>
              <w:left w:val="nil"/>
              <w:bottom w:val="nil"/>
              <w:right w:val="nil"/>
            </w:tcBorders>
            <w:shd w:val="clear" w:color="auto" w:fill="auto"/>
            <w:vAlign w:val="center"/>
            <w:hideMark/>
          </w:tcPr>
          <w:p w14:paraId="77A39B44"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A886BF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1.3.1.1</w:t>
            </w:r>
          </w:p>
        </w:tc>
        <w:tc>
          <w:tcPr>
            <w:tcW w:w="3615" w:type="dxa"/>
            <w:tcBorders>
              <w:top w:val="nil"/>
              <w:left w:val="nil"/>
              <w:bottom w:val="single" w:sz="4" w:space="0" w:color="C0C0C0"/>
              <w:right w:val="single" w:sz="4" w:space="0" w:color="C0C0C0"/>
            </w:tcBorders>
            <w:shd w:val="clear" w:color="auto" w:fill="auto"/>
            <w:vAlign w:val="center"/>
            <w:hideMark/>
          </w:tcPr>
          <w:p w14:paraId="3EA31B6E"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Население</w:t>
            </w:r>
          </w:p>
        </w:tc>
        <w:tc>
          <w:tcPr>
            <w:tcW w:w="738" w:type="dxa"/>
            <w:tcBorders>
              <w:top w:val="nil"/>
              <w:left w:val="nil"/>
              <w:bottom w:val="single" w:sz="4" w:space="0" w:color="C0C0C0"/>
              <w:right w:val="single" w:sz="4" w:space="0" w:color="C0C0C0"/>
            </w:tcBorders>
            <w:shd w:val="clear" w:color="auto" w:fill="auto"/>
            <w:vAlign w:val="center"/>
            <w:hideMark/>
          </w:tcPr>
          <w:p w14:paraId="12601A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0BF80F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27 461 137,36</w:t>
            </w:r>
          </w:p>
        </w:tc>
        <w:tc>
          <w:tcPr>
            <w:tcW w:w="1426" w:type="dxa"/>
            <w:tcBorders>
              <w:top w:val="nil"/>
              <w:left w:val="nil"/>
              <w:bottom w:val="single" w:sz="4" w:space="0" w:color="C0C0C0"/>
              <w:right w:val="single" w:sz="4" w:space="0" w:color="C0C0C0"/>
            </w:tcBorders>
            <w:shd w:val="clear" w:color="000000" w:fill="FFFFCC"/>
            <w:vAlign w:val="center"/>
            <w:hideMark/>
          </w:tcPr>
          <w:p w14:paraId="46679B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25 778 000,00</w:t>
            </w:r>
          </w:p>
        </w:tc>
        <w:tc>
          <w:tcPr>
            <w:tcW w:w="1471" w:type="dxa"/>
            <w:tcBorders>
              <w:top w:val="nil"/>
              <w:left w:val="nil"/>
              <w:bottom w:val="single" w:sz="4" w:space="0" w:color="C0C0C0"/>
              <w:right w:val="single" w:sz="4" w:space="0" w:color="C0C0C0"/>
            </w:tcBorders>
            <w:shd w:val="clear" w:color="000000" w:fill="FFFFCC"/>
            <w:vAlign w:val="center"/>
            <w:hideMark/>
          </w:tcPr>
          <w:p w14:paraId="0FB811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25 469 592,01</w:t>
            </w:r>
          </w:p>
        </w:tc>
        <w:tc>
          <w:tcPr>
            <w:tcW w:w="1596" w:type="dxa"/>
            <w:tcBorders>
              <w:top w:val="nil"/>
              <w:left w:val="nil"/>
              <w:bottom w:val="single" w:sz="4" w:space="0" w:color="C0C0C0"/>
              <w:right w:val="single" w:sz="4" w:space="0" w:color="C0C0C0"/>
            </w:tcBorders>
            <w:shd w:val="clear" w:color="000000" w:fill="FFFFCC"/>
            <w:vAlign w:val="center"/>
            <w:hideMark/>
          </w:tcPr>
          <w:p w14:paraId="23729FB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25 469 592,01</w:t>
            </w:r>
          </w:p>
        </w:tc>
        <w:tc>
          <w:tcPr>
            <w:tcW w:w="1356" w:type="dxa"/>
            <w:tcBorders>
              <w:top w:val="nil"/>
              <w:left w:val="nil"/>
              <w:bottom w:val="single" w:sz="4" w:space="0" w:color="C0C0C0"/>
              <w:right w:val="single" w:sz="4" w:space="0" w:color="C0C0C0"/>
            </w:tcBorders>
            <w:shd w:val="clear" w:color="000000" w:fill="D7EAD3"/>
            <w:vAlign w:val="center"/>
            <w:hideMark/>
          </w:tcPr>
          <w:p w14:paraId="7F6656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12 734 796,01</w:t>
            </w:r>
          </w:p>
        </w:tc>
        <w:tc>
          <w:tcPr>
            <w:tcW w:w="1356" w:type="dxa"/>
            <w:tcBorders>
              <w:top w:val="nil"/>
              <w:left w:val="nil"/>
              <w:bottom w:val="single" w:sz="4" w:space="0" w:color="C0C0C0"/>
              <w:right w:val="single" w:sz="4" w:space="0" w:color="C0C0C0"/>
            </w:tcBorders>
            <w:shd w:val="clear" w:color="000000" w:fill="D7EAD3"/>
            <w:vAlign w:val="center"/>
            <w:hideMark/>
          </w:tcPr>
          <w:p w14:paraId="13FFDC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12 734 796,01</w:t>
            </w:r>
          </w:p>
        </w:tc>
        <w:tc>
          <w:tcPr>
            <w:tcW w:w="1596" w:type="dxa"/>
            <w:tcBorders>
              <w:top w:val="nil"/>
              <w:left w:val="nil"/>
              <w:bottom w:val="single" w:sz="4" w:space="0" w:color="C0C0C0"/>
              <w:right w:val="single" w:sz="4" w:space="0" w:color="C0C0C0"/>
            </w:tcBorders>
            <w:shd w:val="clear" w:color="000000" w:fill="FFFFCC"/>
            <w:vAlign w:val="center"/>
            <w:hideMark/>
          </w:tcPr>
          <w:p w14:paraId="59A8F8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25 469 592,01</w:t>
            </w:r>
          </w:p>
        </w:tc>
        <w:tc>
          <w:tcPr>
            <w:tcW w:w="1356" w:type="dxa"/>
            <w:tcBorders>
              <w:top w:val="nil"/>
              <w:left w:val="nil"/>
              <w:bottom w:val="single" w:sz="4" w:space="0" w:color="C0C0C0"/>
              <w:right w:val="single" w:sz="4" w:space="0" w:color="C0C0C0"/>
            </w:tcBorders>
            <w:shd w:val="clear" w:color="000000" w:fill="D7EAD3"/>
            <w:vAlign w:val="center"/>
            <w:hideMark/>
          </w:tcPr>
          <w:p w14:paraId="425009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12 734 796,01</w:t>
            </w:r>
          </w:p>
        </w:tc>
        <w:tc>
          <w:tcPr>
            <w:tcW w:w="1356" w:type="dxa"/>
            <w:tcBorders>
              <w:top w:val="nil"/>
              <w:left w:val="nil"/>
              <w:bottom w:val="single" w:sz="4" w:space="0" w:color="C0C0C0"/>
              <w:right w:val="single" w:sz="4" w:space="0" w:color="C0C0C0"/>
            </w:tcBorders>
            <w:shd w:val="clear" w:color="000000" w:fill="D7EAD3"/>
            <w:vAlign w:val="center"/>
            <w:hideMark/>
          </w:tcPr>
          <w:p w14:paraId="138C364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12 734 796,01</w:t>
            </w:r>
          </w:p>
        </w:tc>
        <w:tc>
          <w:tcPr>
            <w:tcW w:w="3587" w:type="dxa"/>
            <w:vMerge/>
            <w:tcBorders>
              <w:top w:val="nil"/>
              <w:left w:val="single" w:sz="4" w:space="0" w:color="C0C0C0"/>
              <w:bottom w:val="nil"/>
              <w:right w:val="single" w:sz="4" w:space="0" w:color="C0C0C0"/>
            </w:tcBorders>
            <w:vAlign w:val="center"/>
            <w:hideMark/>
          </w:tcPr>
          <w:p w14:paraId="050B0E86" w14:textId="77777777" w:rsidR="004D4CF7" w:rsidRPr="004D4CF7" w:rsidRDefault="004D4CF7" w:rsidP="004D4CF7">
            <w:pPr>
              <w:rPr>
                <w:rFonts w:ascii="Tahoma" w:hAnsi="Tahoma" w:cs="Tahoma"/>
                <w:sz w:val="10"/>
                <w:szCs w:val="10"/>
              </w:rPr>
            </w:pPr>
          </w:p>
        </w:tc>
      </w:tr>
      <w:tr w:rsidR="004D4CF7" w:rsidRPr="004D4CF7" w14:paraId="33061950" w14:textId="77777777" w:rsidTr="004D4CF7">
        <w:trPr>
          <w:trHeight w:val="300"/>
          <w:jc w:val="center"/>
        </w:trPr>
        <w:tc>
          <w:tcPr>
            <w:tcW w:w="277" w:type="dxa"/>
            <w:tcBorders>
              <w:top w:val="nil"/>
              <w:left w:val="nil"/>
              <w:bottom w:val="nil"/>
              <w:right w:val="nil"/>
            </w:tcBorders>
            <w:shd w:val="clear" w:color="auto" w:fill="auto"/>
            <w:vAlign w:val="center"/>
            <w:hideMark/>
          </w:tcPr>
          <w:p w14:paraId="64AF7634"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A56824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1.3.1.2</w:t>
            </w:r>
          </w:p>
        </w:tc>
        <w:tc>
          <w:tcPr>
            <w:tcW w:w="3615" w:type="dxa"/>
            <w:tcBorders>
              <w:top w:val="nil"/>
              <w:left w:val="nil"/>
              <w:bottom w:val="single" w:sz="4" w:space="0" w:color="C0C0C0"/>
              <w:right w:val="single" w:sz="4" w:space="0" w:color="C0C0C0"/>
            </w:tcBorders>
            <w:shd w:val="clear" w:color="auto" w:fill="auto"/>
            <w:vAlign w:val="center"/>
            <w:hideMark/>
          </w:tcPr>
          <w:p w14:paraId="23D0D262"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Бюджетные организации</w:t>
            </w:r>
          </w:p>
        </w:tc>
        <w:tc>
          <w:tcPr>
            <w:tcW w:w="738" w:type="dxa"/>
            <w:tcBorders>
              <w:top w:val="nil"/>
              <w:left w:val="nil"/>
              <w:bottom w:val="single" w:sz="4" w:space="0" w:color="C0C0C0"/>
              <w:right w:val="single" w:sz="4" w:space="0" w:color="C0C0C0"/>
            </w:tcBorders>
            <w:shd w:val="clear" w:color="auto" w:fill="auto"/>
            <w:vAlign w:val="center"/>
            <w:hideMark/>
          </w:tcPr>
          <w:p w14:paraId="1D23C5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005700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3 042 666,25</w:t>
            </w:r>
          </w:p>
        </w:tc>
        <w:tc>
          <w:tcPr>
            <w:tcW w:w="1426" w:type="dxa"/>
            <w:tcBorders>
              <w:top w:val="nil"/>
              <w:left w:val="nil"/>
              <w:bottom w:val="single" w:sz="4" w:space="0" w:color="C0C0C0"/>
              <w:right w:val="single" w:sz="4" w:space="0" w:color="C0C0C0"/>
            </w:tcBorders>
            <w:shd w:val="clear" w:color="000000" w:fill="FFFFCC"/>
            <w:vAlign w:val="center"/>
            <w:hideMark/>
          </w:tcPr>
          <w:p w14:paraId="24A93A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2 432 000,00</w:t>
            </w:r>
          </w:p>
        </w:tc>
        <w:tc>
          <w:tcPr>
            <w:tcW w:w="1471" w:type="dxa"/>
            <w:tcBorders>
              <w:top w:val="nil"/>
              <w:left w:val="nil"/>
              <w:bottom w:val="single" w:sz="4" w:space="0" w:color="C0C0C0"/>
              <w:right w:val="single" w:sz="4" w:space="0" w:color="C0C0C0"/>
            </w:tcBorders>
            <w:shd w:val="clear" w:color="000000" w:fill="FFFFCC"/>
            <w:vAlign w:val="center"/>
            <w:hideMark/>
          </w:tcPr>
          <w:p w14:paraId="0B28BE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2 422 281,73</w:t>
            </w:r>
          </w:p>
        </w:tc>
        <w:tc>
          <w:tcPr>
            <w:tcW w:w="1596" w:type="dxa"/>
            <w:tcBorders>
              <w:top w:val="nil"/>
              <w:left w:val="nil"/>
              <w:bottom w:val="single" w:sz="4" w:space="0" w:color="C0C0C0"/>
              <w:right w:val="single" w:sz="4" w:space="0" w:color="C0C0C0"/>
            </w:tcBorders>
            <w:shd w:val="clear" w:color="000000" w:fill="FFFFCC"/>
            <w:vAlign w:val="center"/>
            <w:hideMark/>
          </w:tcPr>
          <w:p w14:paraId="352849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2 422 281,73</w:t>
            </w:r>
          </w:p>
        </w:tc>
        <w:tc>
          <w:tcPr>
            <w:tcW w:w="1356" w:type="dxa"/>
            <w:tcBorders>
              <w:top w:val="nil"/>
              <w:left w:val="nil"/>
              <w:bottom w:val="single" w:sz="4" w:space="0" w:color="C0C0C0"/>
              <w:right w:val="single" w:sz="4" w:space="0" w:color="C0C0C0"/>
            </w:tcBorders>
            <w:shd w:val="clear" w:color="000000" w:fill="D7EAD3"/>
            <w:vAlign w:val="center"/>
            <w:hideMark/>
          </w:tcPr>
          <w:p w14:paraId="65AA75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1 211 140,87</w:t>
            </w:r>
          </w:p>
        </w:tc>
        <w:tc>
          <w:tcPr>
            <w:tcW w:w="1356" w:type="dxa"/>
            <w:tcBorders>
              <w:top w:val="nil"/>
              <w:left w:val="nil"/>
              <w:bottom w:val="single" w:sz="4" w:space="0" w:color="C0C0C0"/>
              <w:right w:val="single" w:sz="4" w:space="0" w:color="C0C0C0"/>
            </w:tcBorders>
            <w:shd w:val="clear" w:color="000000" w:fill="D7EAD3"/>
            <w:vAlign w:val="center"/>
            <w:hideMark/>
          </w:tcPr>
          <w:p w14:paraId="5765CC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1 211 140,87</w:t>
            </w:r>
          </w:p>
        </w:tc>
        <w:tc>
          <w:tcPr>
            <w:tcW w:w="1596" w:type="dxa"/>
            <w:tcBorders>
              <w:top w:val="nil"/>
              <w:left w:val="nil"/>
              <w:bottom w:val="single" w:sz="4" w:space="0" w:color="C0C0C0"/>
              <w:right w:val="single" w:sz="4" w:space="0" w:color="C0C0C0"/>
            </w:tcBorders>
            <w:shd w:val="clear" w:color="000000" w:fill="FFFFCC"/>
            <w:vAlign w:val="center"/>
            <w:hideMark/>
          </w:tcPr>
          <w:p w14:paraId="77598E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2 422 281,73</w:t>
            </w:r>
          </w:p>
        </w:tc>
        <w:tc>
          <w:tcPr>
            <w:tcW w:w="1356" w:type="dxa"/>
            <w:tcBorders>
              <w:top w:val="nil"/>
              <w:left w:val="nil"/>
              <w:bottom w:val="single" w:sz="4" w:space="0" w:color="C0C0C0"/>
              <w:right w:val="single" w:sz="4" w:space="0" w:color="C0C0C0"/>
            </w:tcBorders>
            <w:shd w:val="clear" w:color="000000" w:fill="D7EAD3"/>
            <w:vAlign w:val="center"/>
            <w:hideMark/>
          </w:tcPr>
          <w:p w14:paraId="41ABDB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1 211 140,87</w:t>
            </w:r>
          </w:p>
        </w:tc>
        <w:tc>
          <w:tcPr>
            <w:tcW w:w="1356" w:type="dxa"/>
            <w:tcBorders>
              <w:top w:val="nil"/>
              <w:left w:val="nil"/>
              <w:bottom w:val="single" w:sz="4" w:space="0" w:color="C0C0C0"/>
              <w:right w:val="single" w:sz="4" w:space="0" w:color="C0C0C0"/>
            </w:tcBorders>
            <w:shd w:val="clear" w:color="000000" w:fill="D7EAD3"/>
            <w:vAlign w:val="center"/>
            <w:hideMark/>
          </w:tcPr>
          <w:p w14:paraId="790AAF9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1 211 140,87</w:t>
            </w:r>
          </w:p>
        </w:tc>
        <w:tc>
          <w:tcPr>
            <w:tcW w:w="3587" w:type="dxa"/>
            <w:vMerge/>
            <w:tcBorders>
              <w:top w:val="nil"/>
              <w:left w:val="single" w:sz="4" w:space="0" w:color="C0C0C0"/>
              <w:bottom w:val="nil"/>
              <w:right w:val="single" w:sz="4" w:space="0" w:color="C0C0C0"/>
            </w:tcBorders>
            <w:vAlign w:val="center"/>
            <w:hideMark/>
          </w:tcPr>
          <w:p w14:paraId="29FEE78F" w14:textId="77777777" w:rsidR="004D4CF7" w:rsidRPr="004D4CF7" w:rsidRDefault="004D4CF7" w:rsidP="004D4CF7">
            <w:pPr>
              <w:rPr>
                <w:rFonts w:ascii="Tahoma" w:hAnsi="Tahoma" w:cs="Tahoma"/>
                <w:sz w:val="10"/>
                <w:szCs w:val="10"/>
              </w:rPr>
            </w:pPr>
          </w:p>
        </w:tc>
      </w:tr>
      <w:tr w:rsidR="004D4CF7" w:rsidRPr="004D4CF7" w14:paraId="556E2CDF" w14:textId="77777777" w:rsidTr="004D4CF7">
        <w:trPr>
          <w:trHeight w:val="300"/>
          <w:jc w:val="center"/>
        </w:trPr>
        <w:tc>
          <w:tcPr>
            <w:tcW w:w="277" w:type="dxa"/>
            <w:tcBorders>
              <w:top w:val="nil"/>
              <w:left w:val="nil"/>
              <w:bottom w:val="nil"/>
              <w:right w:val="nil"/>
            </w:tcBorders>
            <w:shd w:val="clear" w:color="auto" w:fill="auto"/>
            <w:vAlign w:val="center"/>
            <w:hideMark/>
          </w:tcPr>
          <w:p w14:paraId="0C05ED07"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A62EC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1.3.1.3</w:t>
            </w:r>
          </w:p>
        </w:tc>
        <w:tc>
          <w:tcPr>
            <w:tcW w:w="3615" w:type="dxa"/>
            <w:tcBorders>
              <w:top w:val="nil"/>
              <w:left w:val="nil"/>
              <w:bottom w:val="single" w:sz="4" w:space="0" w:color="C0C0C0"/>
              <w:right w:val="single" w:sz="4" w:space="0" w:color="C0C0C0"/>
            </w:tcBorders>
            <w:shd w:val="clear" w:color="auto" w:fill="auto"/>
            <w:vAlign w:val="center"/>
            <w:hideMark/>
          </w:tcPr>
          <w:p w14:paraId="201D849B"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Прочие потребители</w:t>
            </w:r>
          </w:p>
        </w:tc>
        <w:tc>
          <w:tcPr>
            <w:tcW w:w="738" w:type="dxa"/>
            <w:tcBorders>
              <w:top w:val="nil"/>
              <w:left w:val="nil"/>
              <w:bottom w:val="single" w:sz="4" w:space="0" w:color="C0C0C0"/>
              <w:right w:val="single" w:sz="4" w:space="0" w:color="C0C0C0"/>
            </w:tcBorders>
            <w:shd w:val="clear" w:color="auto" w:fill="auto"/>
            <w:vAlign w:val="center"/>
            <w:hideMark/>
          </w:tcPr>
          <w:p w14:paraId="277502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4EE075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3 271 578,21</w:t>
            </w:r>
          </w:p>
        </w:tc>
        <w:tc>
          <w:tcPr>
            <w:tcW w:w="1426" w:type="dxa"/>
            <w:tcBorders>
              <w:top w:val="nil"/>
              <w:left w:val="nil"/>
              <w:bottom w:val="single" w:sz="4" w:space="0" w:color="C0C0C0"/>
              <w:right w:val="single" w:sz="4" w:space="0" w:color="C0C0C0"/>
            </w:tcBorders>
            <w:shd w:val="clear" w:color="000000" w:fill="FFFFCC"/>
            <w:vAlign w:val="center"/>
            <w:hideMark/>
          </w:tcPr>
          <w:p w14:paraId="1414E97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3 277 764,77</w:t>
            </w:r>
          </w:p>
        </w:tc>
        <w:tc>
          <w:tcPr>
            <w:tcW w:w="1471" w:type="dxa"/>
            <w:tcBorders>
              <w:top w:val="nil"/>
              <w:left w:val="nil"/>
              <w:bottom w:val="single" w:sz="4" w:space="0" w:color="C0C0C0"/>
              <w:right w:val="single" w:sz="4" w:space="0" w:color="C0C0C0"/>
            </w:tcBorders>
            <w:shd w:val="clear" w:color="000000" w:fill="FFFFCC"/>
            <w:vAlign w:val="center"/>
            <w:hideMark/>
          </w:tcPr>
          <w:p w14:paraId="014D04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3 389 956,25</w:t>
            </w:r>
          </w:p>
        </w:tc>
        <w:tc>
          <w:tcPr>
            <w:tcW w:w="1596" w:type="dxa"/>
            <w:tcBorders>
              <w:top w:val="nil"/>
              <w:left w:val="nil"/>
              <w:bottom w:val="single" w:sz="4" w:space="0" w:color="C0C0C0"/>
              <w:right w:val="single" w:sz="4" w:space="0" w:color="C0C0C0"/>
            </w:tcBorders>
            <w:shd w:val="clear" w:color="000000" w:fill="FFFFCC"/>
            <w:vAlign w:val="center"/>
            <w:hideMark/>
          </w:tcPr>
          <w:p w14:paraId="02A3F2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3 389 956,25</w:t>
            </w:r>
          </w:p>
        </w:tc>
        <w:tc>
          <w:tcPr>
            <w:tcW w:w="1356" w:type="dxa"/>
            <w:tcBorders>
              <w:top w:val="nil"/>
              <w:left w:val="nil"/>
              <w:bottom w:val="single" w:sz="4" w:space="0" w:color="C0C0C0"/>
              <w:right w:val="single" w:sz="4" w:space="0" w:color="C0C0C0"/>
            </w:tcBorders>
            <w:shd w:val="clear" w:color="000000" w:fill="D7EAD3"/>
            <w:vAlign w:val="center"/>
            <w:hideMark/>
          </w:tcPr>
          <w:p w14:paraId="668F7F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1 694 978,13</w:t>
            </w:r>
          </w:p>
        </w:tc>
        <w:tc>
          <w:tcPr>
            <w:tcW w:w="1356" w:type="dxa"/>
            <w:tcBorders>
              <w:top w:val="nil"/>
              <w:left w:val="nil"/>
              <w:bottom w:val="single" w:sz="4" w:space="0" w:color="C0C0C0"/>
              <w:right w:val="single" w:sz="4" w:space="0" w:color="C0C0C0"/>
            </w:tcBorders>
            <w:shd w:val="clear" w:color="000000" w:fill="D7EAD3"/>
            <w:vAlign w:val="center"/>
            <w:hideMark/>
          </w:tcPr>
          <w:p w14:paraId="2A21B3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1 694 978,13</w:t>
            </w:r>
          </w:p>
        </w:tc>
        <w:tc>
          <w:tcPr>
            <w:tcW w:w="1596" w:type="dxa"/>
            <w:tcBorders>
              <w:top w:val="nil"/>
              <w:left w:val="nil"/>
              <w:bottom w:val="single" w:sz="4" w:space="0" w:color="C0C0C0"/>
              <w:right w:val="single" w:sz="4" w:space="0" w:color="C0C0C0"/>
            </w:tcBorders>
            <w:shd w:val="clear" w:color="000000" w:fill="FFFFCC"/>
            <w:vAlign w:val="center"/>
            <w:hideMark/>
          </w:tcPr>
          <w:p w14:paraId="69E0AD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3 389 956,25</w:t>
            </w:r>
          </w:p>
        </w:tc>
        <w:tc>
          <w:tcPr>
            <w:tcW w:w="1356" w:type="dxa"/>
            <w:tcBorders>
              <w:top w:val="nil"/>
              <w:left w:val="nil"/>
              <w:bottom w:val="single" w:sz="4" w:space="0" w:color="C0C0C0"/>
              <w:right w:val="single" w:sz="4" w:space="0" w:color="C0C0C0"/>
            </w:tcBorders>
            <w:shd w:val="clear" w:color="000000" w:fill="D7EAD3"/>
            <w:vAlign w:val="center"/>
            <w:hideMark/>
          </w:tcPr>
          <w:p w14:paraId="6B7A9A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1 694 978,13</w:t>
            </w:r>
          </w:p>
        </w:tc>
        <w:tc>
          <w:tcPr>
            <w:tcW w:w="1356" w:type="dxa"/>
            <w:tcBorders>
              <w:top w:val="nil"/>
              <w:left w:val="nil"/>
              <w:bottom w:val="single" w:sz="4" w:space="0" w:color="C0C0C0"/>
              <w:right w:val="single" w:sz="4" w:space="0" w:color="C0C0C0"/>
            </w:tcBorders>
            <w:shd w:val="clear" w:color="000000" w:fill="D7EAD3"/>
            <w:vAlign w:val="center"/>
            <w:hideMark/>
          </w:tcPr>
          <w:p w14:paraId="598048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1 694 978,13</w:t>
            </w:r>
          </w:p>
        </w:tc>
        <w:tc>
          <w:tcPr>
            <w:tcW w:w="3587" w:type="dxa"/>
            <w:vMerge/>
            <w:tcBorders>
              <w:top w:val="nil"/>
              <w:left w:val="single" w:sz="4" w:space="0" w:color="C0C0C0"/>
              <w:bottom w:val="nil"/>
              <w:right w:val="single" w:sz="4" w:space="0" w:color="C0C0C0"/>
            </w:tcBorders>
            <w:vAlign w:val="center"/>
            <w:hideMark/>
          </w:tcPr>
          <w:p w14:paraId="29770100" w14:textId="77777777" w:rsidR="004D4CF7" w:rsidRPr="004D4CF7" w:rsidRDefault="004D4CF7" w:rsidP="004D4CF7">
            <w:pPr>
              <w:rPr>
                <w:rFonts w:ascii="Tahoma" w:hAnsi="Tahoma" w:cs="Tahoma"/>
                <w:sz w:val="10"/>
                <w:szCs w:val="10"/>
              </w:rPr>
            </w:pPr>
          </w:p>
        </w:tc>
      </w:tr>
      <w:tr w:rsidR="004D4CF7" w:rsidRPr="004D4CF7" w14:paraId="376AA8AB" w14:textId="77777777" w:rsidTr="004D4CF7">
        <w:trPr>
          <w:trHeight w:val="225"/>
          <w:jc w:val="center"/>
        </w:trPr>
        <w:tc>
          <w:tcPr>
            <w:tcW w:w="277" w:type="dxa"/>
            <w:tcBorders>
              <w:top w:val="nil"/>
              <w:left w:val="nil"/>
              <w:bottom w:val="nil"/>
              <w:right w:val="nil"/>
            </w:tcBorders>
            <w:shd w:val="clear" w:color="auto" w:fill="auto"/>
            <w:vAlign w:val="center"/>
            <w:hideMark/>
          </w:tcPr>
          <w:p w14:paraId="7EBC58F9"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AAE53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w:t>
            </w:r>
          </w:p>
        </w:tc>
        <w:tc>
          <w:tcPr>
            <w:tcW w:w="3615" w:type="dxa"/>
            <w:tcBorders>
              <w:top w:val="nil"/>
              <w:left w:val="nil"/>
              <w:bottom w:val="single" w:sz="4" w:space="0" w:color="C0C0C0"/>
              <w:right w:val="single" w:sz="4" w:space="0" w:color="C0C0C0"/>
            </w:tcBorders>
            <w:shd w:val="clear" w:color="auto" w:fill="auto"/>
            <w:vAlign w:val="center"/>
            <w:hideMark/>
          </w:tcPr>
          <w:p w14:paraId="2CBB9AD5"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Пропущено через собственные очистные сооружения</w:t>
            </w:r>
          </w:p>
        </w:tc>
        <w:tc>
          <w:tcPr>
            <w:tcW w:w="738" w:type="dxa"/>
            <w:tcBorders>
              <w:top w:val="nil"/>
              <w:left w:val="nil"/>
              <w:bottom w:val="single" w:sz="4" w:space="0" w:color="C0C0C0"/>
              <w:right w:val="single" w:sz="4" w:space="0" w:color="C0C0C0"/>
            </w:tcBorders>
            <w:shd w:val="clear" w:color="auto" w:fill="auto"/>
            <w:vAlign w:val="center"/>
            <w:hideMark/>
          </w:tcPr>
          <w:p w14:paraId="342FB1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24ABDB7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55 694 881,95</w:t>
            </w:r>
          </w:p>
        </w:tc>
        <w:tc>
          <w:tcPr>
            <w:tcW w:w="1426" w:type="dxa"/>
            <w:tcBorders>
              <w:top w:val="nil"/>
              <w:left w:val="nil"/>
              <w:bottom w:val="single" w:sz="4" w:space="0" w:color="C0C0C0"/>
              <w:right w:val="single" w:sz="4" w:space="0" w:color="C0C0C0"/>
            </w:tcBorders>
            <w:shd w:val="clear" w:color="000000" w:fill="FFFFCC"/>
            <w:vAlign w:val="center"/>
            <w:hideMark/>
          </w:tcPr>
          <w:p w14:paraId="70103E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471" w:type="dxa"/>
            <w:tcBorders>
              <w:top w:val="nil"/>
              <w:left w:val="nil"/>
              <w:bottom w:val="single" w:sz="4" w:space="0" w:color="C0C0C0"/>
              <w:right w:val="single" w:sz="4" w:space="0" w:color="C0C0C0"/>
            </w:tcBorders>
            <w:shd w:val="clear" w:color="000000" w:fill="FFFFCC"/>
            <w:vAlign w:val="center"/>
            <w:hideMark/>
          </w:tcPr>
          <w:p w14:paraId="3A422F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596" w:type="dxa"/>
            <w:tcBorders>
              <w:top w:val="nil"/>
              <w:left w:val="nil"/>
              <w:bottom w:val="single" w:sz="4" w:space="0" w:color="C0C0C0"/>
              <w:right w:val="single" w:sz="4" w:space="0" w:color="C0C0C0"/>
            </w:tcBorders>
            <w:shd w:val="clear" w:color="000000" w:fill="FFFFCC"/>
            <w:vAlign w:val="center"/>
            <w:hideMark/>
          </w:tcPr>
          <w:p w14:paraId="181C46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356" w:type="dxa"/>
            <w:tcBorders>
              <w:top w:val="nil"/>
              <w:left w:val="nil"/>
              <w:bottom w:val="single" w:sz="4" w:space="0" w:color="C0C0C0"/>
              <w:right w:val="single" w:sz="4" w:space="0" w:color="C0C0C0"/>
            </w:tcBorders>
            <w:shd w:val="clear" w:color="000000" w:fill="D7EAD3"/>
            <w:vAlign w:val="center"/>
            <w:hideMark/>
          </w:tcPr>
          <w:p w14:paraId="0FCD68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356" w:type="dxa"/>
            <w:tcBorders>
              <w:top w:val="nil"/>
              <w:left w:val="nil"/>
              <w:bottom w:val="single" w:sz="4" w:space="0" w:color="C0C0C0"/>
              <w:right w:val="single" w:sz="4" w:space="0" w:color="C0C0C0"/>
            </w:tcBorders>
            <w:shd w:val="clear" w:color="000000" w:fill="D7EAD3"/>
            <w:vAlign w:val="center"/>
            <w:hideMark/>
          </w:tcPr>
          <w:p w14:paraId="56270A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596" w:type="dxa"/>
            <w:tcBorders>
              <w:top w:val="nil"/>
              <w:left w:val="nil"/>
              <w:bottom w:val="single" w:sz="4" w:space="0" w:color="C0C0C0"/>
              <w:right w:val="single" w:sz="4" w:space="0" w:color="C0C0C0"/>
            </w:tcBorders>
            <w:shd w:val="clear" w:color="000000" w:fill="FFFFCC"/>
            <w:vAlign w:val="center"/>
            <w:hideMark/>
          </w:tcPr>
          <w:p w14:paraId="32BB166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53 658 265,24</w:t>
            </w:r>
          </w:p>
        </w:tc>
        <w:tc>
          <w:tcPr>
            <w:tcW w:w="1356" w:type="dxa"/>
            <w:tcBorders>
              <w:top w:val="nil"/>
              <w:left w:val="nil"/>
              <w:bottom w:val="single" w:sz="4" w:space="0" w:color="C0C0C0"/>
              <w:right w:val="single" w:sz="4" w:space="0" w:color="C0C0C0"/>
            </w:tcBorders>
            <w:shd w:val="clear" w:color="000000" w:fill="D7EAD3"/>
            <w:vAlign w:val="center"/>
            <w:hideMark/>
          </w:tcPr>
          <w:p w14:paraId="4E5860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1356" w:type="dxa"/>
            <w:tcBorders>
              <w:top w:val="nil"/>
              <w:left w:val="nil"/>
              <w:bottom w:val="single" w:sz="4" w:space="0" w:color="C0C0C0"/>
              <w:right w:val="single" w:sz="4" w:space="0" w:color="C0C0C0"/>
            </w:tcBorders>
            <w:shd w:val="clear" w:color="000000" w:fill="D7EAD3"/>
            <w:vAlign w:val="center"/>
            <w:hideMark/>
          </w:tcPr>
          <w:p w14:paraId="2F769B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26 829 132,62</w:t>
            </w:r>
          </w:p>
        </w:tc>
        <w:tc>
          <w:tcPr>
            <w:tcW w:w="3587" w:type="dxa"/>
            <w:vMerge/>
            <w:tcBorders>
              <w:top w:val="nil"/>
              <w:left w:val="single" w:sz="4" w:space="0" w:color="C0C0C0"/>
              <w:bottom w:val="nil"/>
              <w:right w:val="single" w:sz="4" w:space="0" w:color="C0C0C0"/>
            </w:tcBorders>
            <w:vAlign w:val="center"/>
            <w:hideMark/>
          </w:tcPr>
          <w:p w14:paraId="74352F76" w14:textId="77777777" w:rsidR="004D4CF7" w:rsidRPr="004D4CF7" w:rsidRDefault="004D4CF7" w:rsidP="004D4CF7">
            <w:pPr>
              <w:rPr>
                <w:rFonts w:ascii="Tahoma" w:hAnsi="Tahoma" w:cs="Tahoma"/>
                <w:sz w:val="10"/>
                <w:szCs w:val="10"/>
              </w:rPr>
            </w:pPr>
          </w:p>
        </w:tc>
      </w:tr>
      <w:tr w:rsidR="004D4CF7" w:rsidRPr="004D4CF7" w14:paraId="28B763D4" w14:textId="77777777" w:rsidTr="004D4CF7">
        <w:trPr>
          <w:trHeight w:val="390"/>
          <w:jc w:val="center"/>
        </w:trPr>
        <w:tc>
          <w:tcPr>
            <w:tcW w:w="277" w:type="dxa"/>
            <w:tcBorders>
              <w:top w:val="nil"/>
              <w:left w:val="nil"/>
              <w:bottom w:val="nil"/>
              <w:right w:val="nil"/>
            </w:tcBorders>
            <w:shd w:val="clear" w:color="auto" w:fill="auto"/>
            <w:vAlign w:val="center"/>
            <w:hideMark/>
          </w:tcPr>
          <w:p w14:paraId="11D58A0E" w14:textId="77777777" w:rsidR="004D4CF7" w:rsidRPr="004D4CF7" w:rsidRDefault="004D4CF7" w:rsidP="004D4CF7">
            <w:pPr>
              <w:jc w:val="cente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81DFE1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w:t>
            </w:r>
          </w:p>
        </w:tc>
        <w:tc>
          <w:tcPr>
            <w:tcW w:w="3615" w:type="dxa"/>
            <w:tcBorders>
              <w:top w:val="nil"/>
              <w:left w:val="nil"/>
              <w:bottom w:val="single" w:sz="4" w:space="0" w:color="C0C0C0"/>
              <w:right w:val="single" w:sz="4" w:space="0" w:color="C0C0C0"/>
            </w:tcBorders>
            <w:shd w:val="clear" w:color="auto" w:fill="auto"/>
            <w:vAlign w:val="center"/>
            <w:hideMark/>
          </w:tcPr>
          <w:p w14:paraId="41A8E13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Себестоимость</w:t>
            </w:r>
          </w:p>
        </w:tc>
        <w:tc>
          <w:tcPr>
            <w:tcW w:w="738" w:type="dxa"/>
            <w:tcBorders>
              <w:top w:val="nil"/>
              <w:left w:val="nil"/>
              <w:bottom w:val="single" w:sz="4" w:space="0" w:color="C0C0C0"/>
              <w:right w:val="single" w:sz="4" w:space="0" w:color="C0C0C0"/>
            </w:tcBorders>
            <w:shd w:val="clear" w:color="auto" w:fill="auto"/>
            <w:vAlign w:val="center"/>
            <w:hideMark/>
          </w:tcPr>
          <w:p w14:paraId="06D4CB4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C883E6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847 128,33</w:t>
            </w:r>
          </w:p>
        </w:tc>
        <w:tc>
          <w:tcPr>
            <w:tcW w:w="1426" w:type="dxa"/>
            <w:tcBorders>
              <w:top w:val="nil"/>
              <w:left w:val="nil"/>
              <w:bottom w:val="single" w:sz="4" w:space="0" w:color="C0C0C0"/>
              <w:right w:val="single" w:sz="4" w:space="0" w:color="C0C0C0"/>
            </w:tcBorders>
            <w:shd w:val="clear" w:color="000000" w:fill="D7EAD3"/>
            <w:vAlign w:val="center"/>
            <w:hideMark/>
          </w:tcPr>
          <w:p w14:paraId="01CE27A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905 973,28</w:t>
            </w:r>
          </w:p>
        </w:tc>
        <w:tc>
          <w:tcPr>
            <w:tcW w:w="1471" w:type="dxa"/>
            <w:tcBorders>
              <w:top w:val="nil"/>
              <w:left w:val="nil"/>
              <w:bottom w:val="single" w:sz="4" w:space="0" w:color="C0C0C0"/>
              <w:right w:val="single" w:sz="4" w:space="0" w:color="C0C0C0"/>
            </w:tcBorders>
            <w:shd w:val="clear" w:color="000000" w:fill="D7EAD3"/>
            <w:vAlign w:val="center"/>
            <w:hideMark/>
          </w:tcPr>
          <w:p w14:paraId="5CD3A9F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1 098 831,18</w:t>
            </w:r>
          </w:p>
        </w:tc>
        <w:tc>
          <w:tcPr>
            <w:tcW w:w="1596" w:type="dxa"/>
            <w:tcBorders>
              <w:top w:val="nil"/>
              <w:left w:val="nil"/>
              <w:bottom w:val="single" w:sz="4" w:space="0" w:color="C0C0C0"/>
              <w:right w:val="single" w:sz="4" w:space="0" w:color="C0C0C0"/>
            </w:tcBorders>
            <w:shd w:val="clear" w:color="000000" w:fill="D7EAD3"/>
            <w:vAlign w:val="center"/>
            <w:hideMark/>
          </w:tcPr>
          <w:p w14:paraId="3F2BB44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1 068 408,08</w:t>
            </w:r>
          </w:p>
        </w:tc>
        <w:tc>
          <w:tcPr>
            <w:tcW w:w="1356" w:type="dxa"/>
            <w:tcBorders>
              <w:top w:val="nil"/>
              <w:left w:val="nil"/>
              <w:bottom w:val="single" w:sz="4" w:space="0" w:color="C0C0C0"/>
              <w:right w:val="single" w:sz="4" w:space="0" w:color="C0C0C0"/>
            </w:tcBorders>
            <w:shd w:val="clear" w:color="000000" w:fill="D7EAD3"/>
            <w:vAlign w:val="center"/>
            <w:hideMark/>
          </w:tcPr>
          <w:p w14:paraId="0AB0194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533 007,38</w:t>
            </w:r>
          </w:p>
        </w:tc>
        <w:tc>
          <w:tcPr>
            <w:tcW w:w="1356" w:type="dxa"/>
            <w:tcBorders>
              <w:top w:val="nil"/>
              <w:left w:val="nil"/>
              <w:bottom w:val="single" w:sz="4" w:space="0" w:color="C0C0C0"/>
              <w:right w:val="single" w:sz="4" w:space="0" w:color="C0C0C0"/>
            </w:tcBorders>
            <w:shd w:val="clear" w:color="000000" w:fill="D7EAD3"/>
            <w:vAlign w:val="center"/>
            <w:hideMark/>
          </w:tcPr>
          <w:p w14:paraId="20C7957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535 400,70</w:t>
            </w:r>
          </w:p>
        </w:tc>
        <w:tc>
          <w:tcPr>
            <w:tcW w:w="1596" w:type="dxa"/>
            <w:tcBorders>
              <w:top w:val="nil"/>
              <w:left w:val="nil"/>
              <w:bottom w:val="single" w:sz="4" w:space="0" w:color="C0C0C0"/>
              <w:right w:val="single" w:sz="4" w:space="0" w:color="C0C0C0"/>
            </w:tcBorders>
            <w:shd w:val="clear" w:color="000000" w:fill="D7EAD3"/>
            <w:vAlign w:val="center"/>
            <w:hideMark/>
          </w:tcPr>
          <w:p w14:paraId="23BCA3D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1 098 573,16</w:t>
            </w:r>
          </w:p>
        </w:tc>
        <w:tc>
          <w:tcPr>
            <w:tcW w:w="1356" w:type="dxa"/>
            <w:tcBorders>
              <w:top w:val="nil"/>
              <w:left w:val="nil"/>
              <w:bottom w:val="single" w:sz="4" w:space="0" w:color="C0C0C0"/>
              <w:right w:val="single" w:sz="4" w:space="0" w:color="C0C0C0"/>
            </w:tcBorders>
            <w:shd w:val="clear" w:color="000000" w:fill="D7EAD3"/>
            <w:vAlign w:val="center"/>
            <w:hideMark/>
          </w:tcPr>
          <w:p w14:paraId="16E5FA6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548 089,92</w:t>
            </w:r>
          </w:p>
        </w:tc>
        <w:tc>
          <w:tcPr>
            <w:tcW w:w="1356" w:type="dxa"/>
            <w:tcBorders>
              <w:top w:val="nil"/>
              <w:left w:val="nil"/>
              <w:bottom w:val="single" w:sz="4" w:space="0" w:color="C0C0C0"/>
              <w:right w:val="single" w:sz="4" w:space="0" w:color="C0C0C0"/>
            </w:tcBorders>
            <w:shd w:val="clear" w:color="000000" w:fill="D7EAD3"/>
            <w:vAlign w:val="center"/>
            <w:hideMark/>
          </w:tcPr>
          <w:p w14:paraId="0FC4C51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550 483,24</w:t>
            </w:r>
          </w:p>
        </w:tc>
        <w:tc>
          <w:tcPr>
            <w:tcW w:w="3587" w:type="dxa"/>
            <w:tcBorders>
              <w:top w:val="nil"/>
              <w:left w:val="nil"/>
              <w:bottom w:val="single" w:sz="4" w:space="0" w:color="C0C0C0"/>
              <w:right w:val="single" w:sz="4" w:space="0" w:color="C0C0C0"/>
            </w:tcBorders>
            <w:shd w:val="clear" w:color="000000" w:fill="FFFFCC"/>
            <w:vAlign w:val="center"/>
            <w:hideMark/>
          </w:tcPr>
          <w:p w14:paraId="0ACAFF7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43D7FFB5" w14:textId="77777777" w:rsidTr="004D4CF7">
        <w:trPr>
          <w:trHeight w:val="360"/>
          <w:jc w:val="center"/>
        </w:trPr>
        <w:tc>
          <w:tcPr>
            <w:tcW w:w="277" w:type="dxa"/>
            <w:tcBorders>
              <w:top w:val="nil"/>
              <w:left w:val="nil"/>
              <w:bottom w:val="nil"/>
              <w:right w:val="nil"/>
            </w:tcBorders>
            <w:shd w:val="clear" w:color="auto" w:fill="auto"/>
            <w:vAlign w:val="center"/>
            <w:hideMark/>
          </w:tcPr>
          <w:p w14:paraId="1E7D8F90" w14:textId="77777777" w:rsidR="004D4CF7" w:rsidRPr="004D4CF7" w:rsidRDefault="004D4CF7" w:rsidP="004D4CF7">
            <w:pPr>
              <w:rPr>
                <w:rFonts w:ascii="Tahoma" w:hAnsi="Tahoma" w:cs="Tahoma"/>
                <w:b/>
                <w:bCs/>
                <w:sz w:val="10"/>
                <w:szCs w:val="10"/>
              </w:rPr>
            </w:pPr>
          </w:p>
        </w:tc>
        <w:tc>
          <w:tcPr>
            <w:tcW w:w="677" w:type="dxa"/>
            <w:tcBorders>
              <w:top w:val="nil"/>
              <w:left w:val="single" w:sz="4" w:space="0" w:color="C0C0C0"/>
              <w:bottom w:val="nil"/>
              <w:right w:val="single" w:sz="4" w:space="0" w:color="C0C0C0"/>
            </w:tcBorders>
            <w:shd w:val="clear" w:color="auto" w:fill="auto"/>
            <w:vAlign w:val="center"/>
            <w:hideMark/>
          </w:tcPr>
          <w:p w14:paraId="51F94F1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w:t>
            </w:r>
          </w:p>
        </w:tc>
        <w:tc>
          <w:tcPr>
            <w:tcW w:w="3615" w:type="dxa"/>
            <w:tcBorders>
              <w:top w:val="nil"/>
              <w:left w:val="nil"/>
              <w:bottom w:val="nil"/>
              <w:right w:val="single" w:sz="4" w:space="0" w:color="C0C0C0"/>
            </w:tcBorders>
            <w:shd w:val="clear" w:color="auto" w:fill="auto"/>
            <w:vAlign w:val="center"/>
            <w:hideMark/>
          </w:tcPr>
          <w:p w14:paraId="645C260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Производственные расходы</w:t>
            </w:r>
          </w:p>
        </w:tc>
        <w:tc>
          <w:tcPr>
            <w:tcW w:w="738" w:type="dxa"/>
            <w:tcBorders>
              <w:top w:val="nil"/>
              <w:left w:val="nil"/>
              <w:bottom w:val="nil"/>
              <w:right w:val="single" w:sz="4" w:space="0" w:color="C0C0C0"/>
            </w:tcBorders>
            <w:shd w:val="clear" w:color="auto" w:fill="auto"/>
            <w:vAlign w:val="center"/>
            <w:hideMark/>
          </w:tcPr>
          <w:p w14:paraId="3E2AEFD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nil"/>
              <w:right w:val="single" w:sz="4" w:space="0" w:color="C0C0C0"/>
            </w:tcBorders>
            <w:shd w:val="clear" w:color="000000" w:fill="D7EAD3"/>
            <w:vAlign w:val="center"/>
            <w:hideMark/>
          </w:tcPr>
          <w:p w14:paraId="104018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506 216,97</w:t>
            </w:r>
          </w:p>
        </w:tc>
        <w:tc>
          <w:tcPr>
            <w:tcW w:w="1426" w:type="dxa"/>
            <w:tcBorders>
              <w:top w:val="nil"/>
              <w:left w:val="nil"/>
              <w:bottom w:val="nil"/>
              <w:right w:val="single" w:sz="4" w:space="0" w:color="C0C0C0"/>
            </w:tcBorders>
            <w:shd w:val="clear" w:color="000000" w:fill="D7EAD3"/>
            <w:vAlign w:val="center"/>
            <w:hideMark/>
          </w:tcPr>
          <w:p w14:paraId="05F8909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472 400,82</w:t>
            </w:r>
          </w:p>
        </w:tc>
        <w:tc>
          <w:tcPr>
            <w:tcW w:w="1471" w:type="dxa"/>
            <w:tcBorders>
              <w:top w:val="nil"/>
              <w:left w:val="nil"/>
              <w:bottom w:val="nil"/>
              <w:right w:val="single" w:sz="4" w:space="0" w:color="C0C0C0"/>
            </w:tcBorders>
            <w:shd w:val="clear" w:color="000000" w:fill="D7EAD3"/>
            <w:vAlign w:val="center"/>
            <w:hideMark/>
          </w:tcPr>
          <w:p w14:paraId="2BD08DA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606 948,42</w:t>
            </w:r>
          </w:p>
        </w:tc>
        <w:tc>
          <w:tcPr>
            <w:tcW w:w="1596" w:type="dxa"/>
            <w:tcBorders>
              <w:top w:val="nil"/>
              <w:left w:val="nil"/>
              <w:bottom w:val="nil"/>
              <w:right w:val="single" w:sz="4" w:space="0" w:color="C0C0C0"/>
            </w:tcBorders>
            <w:shd w:val="clear" w:color="000000" w:fill="D7EAD3"/>
            <w:vAlign w:val="center"/>
            <w:hideMark/>
          </w:tcPr>
          <w:p w14:paraId="7AD74FD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621 630,48</w:t>
            </w:r>
          </w:p>
        </w:tc>
        <w:tc>
          <w:tcPr>
            <w:tcW w:w="1356" w:type="dxa"/>
            <w:tcBorders>
              <w:top w:val="nil"/>
              <w:left w:val="nil"/>
              <w:bottom w:val="nil"/>
              <w:right w:val="single" w:sz="4" w:space="0" w:color="C0C0C0"/>
            </w:tcBorders>
            <w:shd w:val="clear" w:color="000000" w:fill="D7EAD3"/>
            <w:vAlign w:val="center"/>
            <w:hideMark/>
          </w:tcPr>
          <w:p w14:paraId="311E642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309 618,58</w:t>
            </w:r>
          </w:p>
        </w:tc>
        <w:tc>
          <w:tcPr>
            <w:tcW w:w="1356" w:type="dxa"/>
            <w:tcBorders>
              <w:top w:val="nil"/>
              <w:left w:val="nil"/>
              <w:bottom w:val="nil"/>
              <w:right w:val="single" w:sz="4" w:space="0" w:color="C0C0C0"/>
            </w:tcBorders>
            <w:shd w:val="clear" w:color="000000" w:fill="D7EAD3"/>
            <w:vAlign w:val="center"/>
            <w:hideMark/>
          </w:tcPr>
          <w:p w14:paraId="75F470B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312 011,90</w:t>
            </w:r>
          </w:p>
        </w:tc>
        <w:tc>
          <w:tcPr>
            <w:tcW w:w="1596" w:type="dxa"/>
            <w:tcBorders>
              <w:top w:val="nil"/>
              <w:left w:val="nil"/>
              <w:bottom w:val="nil"/>
              <w:right w:val="single" w:sz="4" w:space="0" w:color="C0C0C0"/>
            </w:tcBorders>
            <w:shd w:val="clear" w:color="000000" w:fill="D7EAD3"/>
            <w:vAlign w:val="center"/>
            <w:hideMark/>
          </w:tcPr>
          <w:p w14:paraId="3D964E0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621 630,48</w:t>
            </w:r>
          </w:p>
        </w:tc>
        <w:tc>
          <w:tcPr>
            <w:tcW w:w="1356" w:type="dxa"/>
            <w:tcBorders>
              <w:top w:val="nil"/>
              <w:left w:val="nil"/>
              <w:bottom w:val="nil"/>
              <w:right w:val="single" w:sz="4" w:space="0" w:color="C0C0C0"/>
            </w:tcBorders>
            <w:shd w:val="clear" w:color="000000" w:fill="D7EAD3"/>
            <w:vAlign w:val="center"/>
            <w:hideMark/>
          </w:tcPr>
          <w:p w14:paraId="4A3BC86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309 618,58</w:t>
            </w:r>
          </w:p>
        </w:tc>
        <w:tc>
          <w:tcPr>
            <w:tcW w:w="1356" w:type="dxa"/>
            <w:tcBorders>
              <w:top w:val="nil"/>
              <w:left w:val="nil"/>
              <w:bottom w:val="nil"/>
              <w:right w:val="single" w:sz="4" w:space="0" w:color="C0C0C0"/>
            </w:tcBorders>
            <w:shd w:val="clear" w:color="000000" w:fill="D7EAD3"/>
            <w:vAlign w:val="center"/>
            <w:hideMark/>
          </w:tcPr>
          <w:p w14:paraId="7283957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312 011,90</w:t>
            </w:r>
          </w:p>
        </w:tc>
        <w:tc>
          <w:tcPr>
            <w:tcW w:w="3587" w:type="dxa"/>
            <w:tcBorders>
              <w:top w:val="nil"/>
              <w:left w:val="nil"/>
              <w:bottom w:val="nil"/>
              <w:right w:val="single" w:sz="4" w:space="0" w:color="C0C0C0"/>
            </w:tcBorders>
            <w:shd w:val="clear" w:color="000000" w:fill="FFFFCC"/>
            <w:vAlign w:val="center"/>
            <w:hideMark/>
          </w:tcPr>
          <w:p w14:paraId="3D0A011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2C989B36" w14:textId="77777777" w:rsidTr="004D4CF7">
        <w:trPr>
          <w:trHeight w:val="435"/>
          <w:jc w:val="center"/>
        </w:trPr>
        <w:tc>
          <w:tcPr>
            <w:tcW w:w="277" w:type="dxa"/>
            <w:tcBorders>
              <w:top w:val="nil"/>
              <w:left w:val="nil"/>
              <w:bottom w:val="nil"/>
              <w:right w:val="nil"/>
            </w:tcBorders>
            <w:shd w:val="clear" w:color="000000" w:fill="FFFF00"/>
            <w:noWrap/>
            <w:vAlign w:val="center"/>
            <w:hideMark/>
          </w:tcPr>
          <w:p w14:paraId="5079995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3FDAA7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w:t>
            </w:r>
          </w:p>
        </w:tc>
        <w:tc>
          <w:tcPr>
            <w:tcW w:w="3615" w:type="dxa"/>
            <w:tcBorders>
              <w:top w:val="single" w:sz="4" w:space="0" w:color="C0C0C0"/>
              <w:left w:val="nil"/>
              <w:bottom w:val="single" w:sz="4" w:space="0" w:color="C0C0C0"/>
              <w:right w:val="single" w:sz="4" w:space="0" w:color="C0C0C0"/>
            </w:tcBorders>
            <w:shd w:val="clear" w:color="auto" w:fill="auto"/>
            <w:vAlign w:val="center"/>
            <w:hideMark/>
          </w:tcPr>
          <w:p w14:paraId="1580EEEC"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Реагенты</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0E5A91D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D7EAD3"/>
            <w:vAlign w:val="center"/>
            <w:hideMark/>
          </w:tcPr>
          <w:p w14:paraId="439A21ED" w14:textId="77777777" w:rsidR="004D4CF7" w:rsidRPr="004D4CF7" w:rsidRDefault="004D4CF7" w:rsidP="004D4CF7">
            <w:pPr>
              <w:jc w:val="center"/>
              <w:rPr>
                <w:rFonts w:ascii="Tahoma" w:hAnsi="Tahoma" w:cs="Tahoma"/>
                <w:b/>
                <w:bCs/>
                <w:color w:val="000000"/>
                <w:sz w:val="10"/>
                <w:szCs w:val="10"/>
              </w:rPr>
            </w:pPr>
            <w:r w:rsidRPr="004D4CF7">
              <w:rPr>
                <w:rFonts w:ascii="Tahoma" w:hAnsi="Tahoma" w:cs="Tahoma"/>
                <w:b/>
                <w:bCs/>
                <w:color w:val="000000"/>
                <w:sz w:val="10"/>
                <w:szCs w:val="10"/>
              </w:rPr>
              <w:t>24 258,59</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0B1450C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12 496,74</w:t>
            </w:r>
          </w:p>
        </w:tc>
        <w:tc>
          <w:tcPr>
            <w:tcW w:w="1471" w:type="dxa"/>
            <w:tcBorders>
              <w:top w:val="single" w:sz="4" w:space="0" w:color="C0C0C0"/>
              <w:left w:val="nil"/>
              <w:bottom w:val="single" w:sz="4" w:space="0" w:color="C0C0C0"/>
              <w:right w:val="single" w:sz="4" w:space="0" w:color="C0C0C0"/>
            </w:tcBorders>
            <w:shd w:val="clear" w:color="000000" w:fill="D7EAD3"/>
            <w:vAlign w:val="center"/>
            <w:hideMark/>
          </w:tcPr>
          <w:p w14:paraId="256A8C7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29 082,62</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039AE22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29 694,77</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7E3E6B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14 847,39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D16B27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14 847,39</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5AC8D9E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29 694,77</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65CD4A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14 847,39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1257D58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14 847,39</w:t>
            </w:r>
          </w:p>
        </w:tc>
        <w:tc>
          <w:tcPr>
            <w:tcW w:w="3587" w:type="dxa"/>
            <w:vMerge w:val="restart"/>
            <w:tcBorders>
              <w:top w:val="single" w:sz="4" w:space="0" w:color="C0C0C0"/>
              <w:left w:val="single" w:sz="4" w:space="0" w:color="C0C0C0"/>
              <w:bottom w:val="nil"/>
              <w:right w:val="single" w:sz="4" w:space="0" w:color="C0C0C0"/>
            </w:tcBorders>
            <w:shd w:val="clear" w:color="000000" w:fill="FFFFCC"/>
            <w:vAlign w:val="center"/>
            <w:hideMark/>
          </w:tcPr>
          <w:p w14:paraId="4EA860DB"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EF58024" w14:textId="77777777" w:rsidTr="004D4CF7">
        <w:trPr>
          <w:trHeight w:val="435"/>
          <w:jc w:val="center"/>
        </w:trPr>
        <w:tc>
          <w:tcPr>
            <w:tcW w:w="277" w:type="dxa"/>
            <w:tcBorders>
              <w:top w:val="nil"/>
              <w:left w:val="nil"/>
              <w:bottom w:val="nil"/>
              <w:right w:val="nil"/>
            </w:tcBorders>
            <w:shd w:val="clear" w:color="000000" w:fill="FFFF00"/>
            <w:noWrap/>
            <w:vAlign w:val="center"/>
            <w:hideMark/>
          </w:tcPr>
          <w:p w14:paraId="75871E7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nil"/>
              <w:bottom w:val="single" w:sz="4" w:space="0" w:color="C0C0C0"/>
              <w:right w:val="single" w:sz="4" w:space="0" w:color="C0C0C0"/>
            </w:tcBorders>
            <w:shd w:val="clear" w:color="auto" w:fill="auto"/>
            <w:vAlign w:val="center"/>
            <w:hideMark/>
          </w:tcPr>
          <w:p w14:paraId="5BA794E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4707BF60"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Пуролат-бингсти</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0F45A9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7E910F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8 933,91</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1E13E5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3 136,78</w:t>
            </w:r>
          </w:p>
        </w:tc>
        <w:tc>
          <w:tcPr>
            <w:tcW w:w="1471" w:type="dxa"/>
            <w:tcBorders>
              <w:top w:val="single" w:sz="4" w:space="0" w:color="C0C0C0"/>
              <w:left w:val="nil"/>
              <w:bottom w:val="single" w:sz="4" w:space="0" w:color="C0C0C0"/>
              <w:right w:val="single" w:sz="4" w:space="0" w:color="C0C0C0"/>
            </w:tcBorders>
            <w:shd w:val="clear" w:color="000000" w:fill="D7EAD3"/>
            <w:vAlign w:val="center"/>
            <w:hideMark/>
          </w:tcPr>
          <w:p w14:paraId="7C639D8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10 710,49</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149FE6E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10 935,94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56A7D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5 467,97</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16E65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5 467,97</w:t>
            </w:r>
          </w:p>
        </w:tc>
        <w:tc>
          <w:tcPr>
            <w:tcW w:w="1596" w:type="dxa"/>
            <w:tcBorders>
              <w:top w:val="single" w:sz="4" w:space="0" w:color="C0C0C0"/>
              <w:left w:val="nil"/>
              <w:bottom w:val="single" w:sz="4" w:space="0" w:color="C0C0C0"/>
              <w:right w:val="single" w:sz="4" w:space="0" w:color="C0C0C0"/>
            </w:tcBorders>
            <w:shd w:val="clear" w:color="000000" w:fill="D7EAD3"/>
            <w:vAlign w:val="center"/>
            <w:hideMark/>
          </w:tcPr>
          <w:p w14:paraId="3340C4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10 935,94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6CB6DB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5 467,97</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53C5B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5 467,97</w:t>
            </w:r>
          </w:p>
        </w:tc>
        <w:tc>
          <w:tcPr>
            <w:tcW w:w="3587" w:type="dxa"/>
            <w:vMerge/>
            <w:tcBorders>
              <w:top w:val="single" w:sz="4" w:space="0" w:color="C0C0C0"/>
              <w:left w:val="single" w:sz="4" w:space="0" w:color="C0C0C0"/>
              <w:bottom w:val="nil"/>
              <w:right w:val="single" w:sz="4" w:space="0" w:color="C0C0C0"/>
            </w:tcBorders>
            <w:vAlign w:val="center"/>
            <w:hideMark/>
          </w:tcPr>
          <w:p w14:paraId="079B616E" w14:textId="77777777" w:rsidR="004D4CF7" w:rsidRPr="004D4CF7" w:rsidRDefault="004D4CF7" w:rsidP="004D4CF7">
            <w:pPr>
              <w:rPr>
                <w:rFonts w:ascii="Tahoma" w:hAnsi="Tahoma" w:cs="Tahoma"/>
                <w:sz w:val="10"/>
                <w:szCs w:val="10"/>
              </w:rPr>
            </w:pPr>
          </w:p>
        </w:tc>
      </w:tr>
      <w:tr w:rsidR="004D4CF7" w:rsidRPr="004D4CF7" w14:paraId="4F22B474"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5B41D45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077C2A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3.1.1.1</w:t>
            </w:r>
          </w:p>
        </w:tc>
        <w:tc>
          <w:tcPr>
            <w:tcW w:w="3615" w:type="dxa"/>
            <w:tcBorders>
              <w:top w:val="nil"/>
              <w:left w:val="nil"/>
              <w:bottom w:val="single" w:sz="4" w:space="0" w:color="C0C0C0"/>
              <w:right w:val="single" w:sz="4" w:space="0" w:color="C0C0C0"/>
            </w:tcBorders>
            <w:shd w:val="clear" w:color="auto" w:fill="auto"/>
            <w:vAlign w:val="center"/>
            <w:hideMark/>
          </w:tcPr>
          <w:p w14:paraId="41691EFC"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78D6921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5AAEA5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2 429,75</w:t>
            </w:r>
          </w:p>
        </w:tc>
        <w:tc>
          <w:tcPr>
            <w:tcW w:w="1426" w:type="dxa"/>
            <w:tcBorders>
              <w:top w:val="nil"/>
              <w:left w:val="nil"/>
              <w:bottom w:val="single" w:sz="4" w:space="0" w:color="C0C0C0"/>
              <w:right w:val="single" w:sz="4" w:space="0" w:color="C0C0C0"/>
            </w:tcBorders>
            <w:shd w:val="clear" w:color="000000" w:fill="FFFFCC"/>
            <w:vAlign w:val="center"/>
            <w:hideMark/>
          </w:tcPr>
          <w:p w14:paraId="7907DF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1 360,32</w:t>
            </w:r>
          </w:p>
        </w:tc>
        <w:tc>
          <w:tcPr>
            <w:tcW w:w="1471" w:type="dxa"/>
            <w:tcBorders>
              <w:top w:val="nil"/>
              <w:left w:val="nil"/>
              <w:bottom w:val="single" w:sz="4" w:space="0" w:color="C0C0C0"/>
              <w:right w:val="single" w:sz="4" w:space="0" w:color="C0C0C0"/>
            </w:tcBorders>
            <w:shd w:val="clear" w:color="000000" w:fill="FFFFCC"/>
            <w:vAlign w:val="center"/>
            <w:hideMark/>
          </w:tcPr>
          <w:p w14:paraId="3E0F4C0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2 429,75</w:t>
            </w:r>
          </w:p>
        </w:tc>
        <w:tc>
          <w:tcPr>
            <w:tcW w:w="1596" w:type="dxa"/>
            <w:tcBorders>
              <w:top w:val="nil"/>
              <w:left w:val="nil"/>
              <w:bottom w:val="single" w:sz="4" w:space="0" w:color="C0C0C0"/>
              <w:right w:val="single" w:sz="4" w:space="0" w:color="C0C0C0"/>
            </w:tcBorders>
            <w:shd w:val="clear" w:color="000000" w:fill="FFFFCC"/>
            <w:vAlign w:val="center"/>
            <w:hideMark/>
          </w:tcPr>
          <w:p w14:paraId="6BE41F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2 429,75</w:t>
            </w:r>
          </w:p>
        </w:tc>
        <w:tc>
          <w:tcPr>
            <w:tcW w:w="1356" w:type="dxa"/>
            <w:tcBorders>
              <w:top w:val="nil"/>
              <w:left w:val="nil"/>
              <w:bottom w:val="single" w:sz="4" w:space="0" w:color="C0C0C0"/>
              <w:right w:val="single" w:sz="4" w:space="0" w:color="C0C0C0"/>
            </w:tcBorders>
            <w:shd w:val="clear" w:color="000000" w:fill="D7EAD3"/>
            <w:vAlign w:val="center"/>
            <w:hideMark/>
          </w:tcPr>
          <w:p w14:paraId="29A3E5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1 214,88</w:t>
            </w:r>
          </w:p>
        </w:tc>
        <w:tc>
          <w:tcPr>
            <w:tcW w:w="1356" w:type="dxa"/>
            <w:tcBorders>
              <w:top w:val="nil"/>
              <w:left w:val="nil"/>
              <w:bottom w:val="single" w:sz="4" w:space="0" w:color="C0C0C0"/>
              <w:right w:val="single" w:sz="4" w:space="0" w:color="C0C0C0"/>
            </w:tcBorders>
            <w:shd w:val="clear" w:color="000000" w:fill="D7EAD3"/>
            <w:vAlign w:val="center"/>
            <w:hideMark/>
          </w:tcPr>
          <w:p w14:paraId="0FA6ED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1 214,88</w:t>
            </w:r>
          </w:p>
        </w:tc>
        <w:tc>
          <w:tcPr>
            <w:tcW w:w="1596" w:type="dxa"/>
            <w:tcBorders>
              <w:top w:val="nil"/>
              <w:left w:val="nil"/>
              <w:bottom w:val="single" w:sz="4" w:space="0" w:color="C0C0C0"/>
              <w:right w:val="single" w:sz="4" w:space="0" w:color="C0C0C0"/>
            </w:tcBorders>
            <w:shd w:val="clear" w:color="000000" w:fill="FFFFCC"/>
            <w:vAlign w:val="center"/>
            <w:hideMark/>
          </w:tcPr>
          <w:p w14:paraId="11FFCC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2 429,75</w:t>
            </w:r>
          </w:p>
        </w:tc>
        <w:tc>
          <w:tcPr>
            <w:tcW w:w="1356" w:type="dxa"/>
            <w:tcBorders>
              <w:top w:val="nil"/>
              <w:left w:val="nil"/>
              <w:bottom w:val="single" w:sz="4" w:space="0" w:color="C0C0C0"/>
              <w:right w:val="single" w:sz="4" w:space="0" w:color="C0C0C0"/>
            </w:tcBorders>
            <w:shd w:val="clear" w:color="000000" w:fill="D7EAD3"/>
            <w:vAlign w:val="center"/>
            <w:hideMark/>
          </w:tcPr>
          <w:p w14:paraId="1D51E0E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1 214,88</w:t>
            </w:r>
          </w:p>
        </w:tc>
        <w:tc>
          <w:tcPr>
            <w:tcW w:w="1356" w:type="dxa"/>
            <w:tcBorders>
              <w:top w:val="nil"/>
              <w:left w:val="nil"/>
              <w:bottom w:val="single" w:sz="4" w:space="0" w:color="C0C0C0"/>
              <w:right w:val="single" w:sz="4" w:space="0" w:color="C0C0C0"/>
            </w:tcBorders>
            <w:shd w:val="clear" w:color="000000" w:fill="D7EAD3"/>
            <w:vAlign w:val="center"/>
            <w:hideMark/>
          </w:tcPr>
          <w:p w14:paraId="692D51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1 214,88</w:t>
            </w:r>
          </w:p>
        </w:tc>
        <w:tc>
          <w:tcPr>
            <w:tcW w:w="3587" w:type="dxa"/>
            <w:vMerge/>
            <w:tcBorders>
              <w:top w:val="single" w:sz="4" w:space="0" w:color="C0C0C0"/>
              <w:left w:val="single" w:sz="4" w:space="0" w:color="C0C0C0"/>
              <w:bottom w:val="nil"/>
              <w:right w:val="single" w:sz="4" w:space="0" w:color="C0C0C0"/>
            </w:tcBorders>
            <w:vAlign w:val="center"/>
            <w:hideMark/>
          </w:tcPr>
          <w:p w14:paraId="0A93474B" w14:textId="77777777" w:rsidR="004D4CF7" w:rsidRPr="004D4CF7" w:rsidRDefault="004D4CF7" w:rsidP="004D4CF7">
            <w:pPr>
              <w:rPr>
                <w:rFonts w:ascii="Tahoma" w:hAnsi="Tahoma" w:cs="Tahoma"/>
                <w:sz w:val="10"/>
                <w:szCs w:val="10"/>
              </w:rPr>
            </w:pPr>
          </w:p>
        </w:tc>
      </w:tr>
      <w:tr w:rsidR="004D4CF7" w:rsidRPr="004D4CF7" w14:paraId="52656CC2"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0171A66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000A66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3.1.1.2</w:t>
            </w:r>
          </w:p>
        </w:tc>
        <w:tc>
          <w:tcPr>
            <w:tcW w:w="3615" w:type="dxa"/>
            <w:tcBorders>
              <w:top w:val="nil"/>
              <w:left w:val="nil"/>
              <w:bottom w:val="single" w:sz="4" w:space="0" w:color="C0C0C0"/>
              <w:right w:val="single" w:sz="4" w:space="0" w:color="C0C0C0"/>
            </w:tcBorders>
            <w:shd w:val="clear" w:color="auto" w:fill="auto"/>
            <w:vAlign w:val="center"/>
            <w:hideMark/>
          </w:tcPr>
          <w:p w14:paraId="2A140A8C"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5DE570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461768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3 676,88</w:t>
            </w:r>
          </w:p>
        </w:tc>
        <w:tc>
          <w:tcPr>
            <w:tcW w:w="1426" w:type="dxa"/>
            <w:tcBorders>
              <w:top w:val="nil"/>
              <w:left w:val="nil"/>
              <w:bottom w:val="single" w:sz="4" w:space="0" w:color="C0C0C0"/>
              <w:right w:val="single" w:sz="4" w:space="0" w:color="C0C0C0"/>
            </w:tcBorders>
            <w:shd w:val="clear" w:color="000000" w:fill="FFFFCC"/>
            <w:vAlign w:val="center"/>
            <w:hideMark/>
          </w:tcPr>
          <w:p w14:paraId="0B1740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2 305,92</w:t>
            </w:r>
          </w:p>
        </w:tc>
        <w:tc>
          <w:tcPr>
            <w:tcW w:w="1471" w:type="dxa"/>
            <w:tcBorders>
              <w:top w:val="nil"/>
              <w:left w:val="nil"/>
              <w:bottom w:val="single" w:sz="4" w:space="0" w:color="C0C0C0"/>
              <w:right w:val="single" w:sz="4" w:space="0" w:color="C0C0C0"/>
            </w:tcBorders>
            <w:shd w:val="clear" w:color="000000" w:fill="FFFFCC"/>
            <w:vAlign w:val="center"/>
            <w:hideMark/>
          </w:tcPr>
          <w:p w14:paraId="1613AE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4 408,06</w:t>
            </w:r>
          </w:p>
        </w:tc>
        <w:tc>
          <w:tcPr>
            <w:tcW w:w="1596" w:type="dxa"/>
            <w:tcBorders>
              <w:top w:val="nil"/>
              <w:left w:val="nil"/>
              <w:bottom w:val="single" w:sz="4" w:space="0" w:color="C0C0C0"/>
              <w:right w:val="single" w:sz="4" w:space="0" w:color="C0C0C0"/>
            </w:tcBorders>
            <w:shd w:val="clear" w:color="000000" w:fill="FFFFCC"/>
            <w:vAlign w:val="center"/>
            <w:hideMark/>
          </w:tcPr>
          <w:p w14:paraId="0C1A19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1356" w:type="dxa"/>
            <w:tcBorders>
              <w:top w:val="nil"/>
              <w:left w:val="nil"/>
              <w:bottom w:val="single" w:sz="4" w:space="0" w:color="C0C0C0"/>
              <w:right w:val="single" w:sz="4" w:space="0" w:color="C0C0C0"/>
            </w:tcBorders>
            <w:shd w:val="clear" w:color="000000" w:fill="D7EAD3"/>
            <w:vAlign w:val="center"/>
            <w:hideMark/>
          </w:tcPr>
          <w:p w14:paraId="6041C18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1356" w:type="dxa"/>
            <w:tcBorders>
              <w:top w:val="nil"/>
              <w:left w:val="nil"/>
              <w:bottom w:val="single" w:sz="4" w:space="0" w:color="C0C0C0"/>
              <w:right w:val="single" w:sz="4" w:space="0" w:color="C0C0C0"/>
            </w:tcBorders>
            <w:shd w:val="clear" w:color="000000" w:fill="D7EAD3"/>
            <w:vAlign w:val="center"/>
            <w:hideMark/>
          </w:tcPr>
          <w:p w14:paraId="55AB268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1596" w:type="dxa"/>
            <w:tcBorders>
              <w:top w:val="nil"/>
              <w:left w:val="nil"/>
              <w:bottom w:val="single" w:sz="4" w:space="0" w:color="C0C0C0"/>
              <w:right w:val="single" w:sz="4" w:space="0" w:color="C0C0C0"/>
            </w:tcBorders>
            <w:shd w:val="clear" w:color="000000" w:fill="FFFFCC"/>
            <w:vAlign w:val="center"/>
            <w:hideMark/>
          </w:tcPr>
          <w:p w14:paraId="21F1B68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1356" w:type="dxa"/>
            <w:tcBorders>
              <w:top w:val="nil"/>
              <w:left w:val="nil"/>
              <w:bottom w:val="single" w:sz="4" w:space="0" w:color="C0C0C0"/>
              <w:right w:val="single" w:sz="4" w:space="0" w:color="C0C0C0"/>
            </w:tcBorders>
            <w:shd w:val="clear" w:color="000000" w:fill="D7EAD3"/>
            <w:vAlign w:val="center"/>
            <w:hideMark/>
          </w:tcPr>
          <w:p w14:paraId="50F416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1356" w:type="dxa"/>
            <w:tcBorders>
              <w:top w:val="nil"/>
              <w:left w:val="nil"/>
              <w:bottom w:val="single" w:sz="4" w:space="0" w:color="C0C0C0"/>
              <w:right w:val="single" w:sz="4" w:space="0" w:color="C0C0C0"/>
            </w:tcBorders>
            <w:shd w:val="clear" w:color="000000" w:fill="D7EAD3"/>
            <w:vAlign w:val="center"/>
            <w:hideMark/>
          </w:tcPr>
          <w:p w14:paraId="3F09AB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4 500,85</w:t>
            </w:r>
          </w:p>
        </w:tc>
        <w:tc>
          <w:tcPr>
            <w:tcW w:w="3587" w:type="dxa"/>
            <w:vMerge/>
            <w:tcBorders>
              <w:top w:val="single" w:sz="4" w:space="0" w:color="C0C0C0"/>
              <w:left w:val="single" w:sz="4" w:space="0" w:color="C0C0C0"/>
              <w:bottom w:val="nil"/>
              <w:right w:val="single" w:sz="4" w:space="0" w:color="C0C0C0"/>
            </w:tcBorders>
            <w:vAlign w:val="center"/>
            <w:hideMark/>
          </w:tcPr>
          <w:p w14:paraId="70F3C1F9" w14:textId="77777777" w:rsidR="004D4CF7" w:rsidRPr="004D4CF7" w:rsidRDefault="004D4CF7" w:rsidP="004D4CF7">
            <w:pPr>
              <w:rPr>
                <w:rFonts w:ascii="Tahoma" w:hAnsi="Tahoma" w:cs="Tahoma"/>
                <w:sz w:val="10"/>
                <w:szCs w:val="10"/>
              </w:rPr>
            </w:pPr>
          </w:p>
        </w:tc>
      </w:tr>
      <w:tr w:rsidR="004D4CF7" w:rsidRPr="004D4CF7" w14:paraId="37A97779" w14:textId="77777777" w:rsidTr="004D4CF7">
        <w:trPr>
          <w:trHeight w:val="360"/>
          <w:jc w:val="center"/>
        </w:trPr>
        <w:tc>
          <w:tcPr>
            <w:tcW w:w="277" w:type="dxa"/>
            <w:tcBorders>
              <w:top w:val="nil"/>
              <w:left w:val="nil"/>
              <w:bottom w:val="nil"/>
              <w:right w:val="nil"/>
            </w:tcBorders>
            <w:shd w:val="clear" w:color="000000" w:fill="FFFF00"/>
            <w:noWrap/>
            <w:vAlign w:val="center"/>
            <w:hideMark/>
          </w:tcPr>
          <w:p w14:paraId="180A3FB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5C3A54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3.1.2</w:t>
            </w:r>
          </w:p>
        </w:tc>
        <w:tc>
          <w:tcPr>
            <w:tcW w:w="3615" w:type="dxa"/>
            <w:tcBorders>
              <w:top w:val="nil"/>
              <w:left w:val="nil"/>
              <w:bottom w:val="single" w:sz="4" w:space="0" w:color="C0C0C0"/>
              <w:right w:val="single" w:sz="4" w:space="0" w:color="C0C0C0"/>
            </w:tcBorders>
            <w:shd w:val="clear" w:color="000000" w:fill="E3FAFD"/>
            <w:vAlign w:val="center"/>
            <w:hideMark/>
          </w:tcPr>
          <w:p w14:paraId="44D20F5C"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Гипохлорит натрия</w:t>
            </w:r>
          </w:p>
        </w:tc>
        <w:tc>
          <w:tcPr>
            <w:tcW w:w="738" w:type="dxa"/>
            <w:tcBorders>
              <w:top w:val="nil"/>
              <w:left w:val="nil"/>
              <w:bottom w:val="single" w:sz="4" w:space="0" w:color="C0C0C0"/>
              <w:right w:val="single" w:sz="4" w:space="0" w:color="C0C0C0"/>
            </w:tcBorders>
            <w:shd w:val="clear" w:color="auto" w:fill="auto"/>
            <w:vAlign w:val="center"/>
            <w:hideMark/>
          </w:tcPr>
          <w:p w14:paraId="49A40C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57E4AF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1 080,07</w:t>
            </w:r>
          </w:p>
        </w:tc>
        <w:tc>
          <w:tcPr>
            <w:tcW w:w="1426" w:type="dxa"/>
            <w:tcBorders>
              <w:top w:val="nil"/>
              <w:left w:val="nil"/>
              <w:bottom w:val="single" w:sz="4" w:space="0" w:color="C0C0C0"/>
              <w:right w:val="single" w:sz="4" w:space="0" w:color="C0C0C0"/>
            </w:tcBorders>
            <w:shd w:val="clear" w:color="000000" w:fill="D7EAD3"/>
            <w:vAlign w:val="center"/>
            <w:hideMark/>
          </w:tcPr>
          <w:p w14:paraId="490E4E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941,39</w:t>
            </w:r>
          </w:p>
        </w:tc>
        <w:tc>
          <w:tcPr>
            <w:tcW w:w="1471" w:type="dxa"/>
            <w:tcBorders>
              <w:top w:val="nil"/>
              <w:left w:val="nil"/>
              <w:bottom w:val="single" w:sz="4" w:space="0" w:color="C0C0C0"/>
              <w:right w:val="single" w:sz="4" w:space="0" w:color="C0C0C0"/>
            </w:tcBorders>
            <w:shd w:val="clear" w:color="000000" w:fill="D7EAD3"/>
            <w:vAlign w:val="center"/>
            <w:hideMark/>
          </w:tcPr>
          <w:p w14:paraId="44F1F8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1 294,85</w:t>
            </w:r>
          </w:p>
        </w:tc>
        <w:tc>
          <w:tcPr>
            <w:tcW w:w="1596" w:type="dxa"/>
            <w:tcBorders>
              <w:top w:val="nil"/>
              <w:left w:val="nil"/>
              <w:bottom w:val="single" w:sz="4" w:space="0" w:color="C0C0C0"/>
              <w:right w:val="single" w:sz="4" w:space="0" w:color="C0C0C0"/>
            </w:tcBorders>
            <w:shd w:val="clear" w:color="000000" w:fill="D7EAD3"/>
            <w:vAlign w:val="center"/>
            <w:hideMark/>
          </w:tcPr>
          <w:p w14:paraId="11D13B1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1 322,10</w:t>
            </w:r>
          </w:p>
        </w:tc>
        <w:tc>
          <w:tcPr>
            <w:tcW w:w="1356" w:type="dxa"/>
            <w:tcBorders>
              <w:top w:val="nil"/>
              <w:left w:val="nil"/>
              <w:bottom w:val="single" w:sz="4" w:space="0" w:color="C0C0C0"/>
              <w:right w:val="single" w:sz="4" w:space="0" w:color="C0C0C0"/>
            </w:tcBorders>
            <w:shd w:val="clear" w:color="000000" w:fill="D7EAD3"/>
            <w:vAlign w:val="center"/>
            <w:hideMark/>
          </w:tcPr>
          <w:p w14:paraId="22D388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661,05</w:t>
            </w:r>
          </w:p>
        </w:tc>
        <w:tc>
          <w:tcPr>
            <w:tcW w:w="1356" w:type="dxa"/>
            <w:tcBorders>
              <w:top w:val="nil"/>
              <w:left w:val="nil"/>
              <w:bottom w:val="single" w:sz="4" w:space="0" w:color="C0C0C0"/>
              <w:right w:val="single" w:sz="4" w:space="0" w:color="C0C0C0"/>
            </w:tcBorders>
            <w:shd w:val="clear" w:color="000000" w:fill="D7EAD3"/>
            <w:vAlign w:val="center"/>
            <w:hideMark/>
          </w:tcPr>
          <w:p w14:paraId="282050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661,05</w:t>
            </w:r>
          </w:p>
        </w:tc>
        <w:tc>
          <w:tcPr>
            <w:tcW w:w="1596" w:type="dxa"/>
            <w:tcBorders>
              <w:top w:val="nil"/>
              <w:left w:val="nil"/>
              <w:bottom w:val="single" w:sz="4" w:space="0" w:color="C0C0C0"/>
              <w:right w:val="single" w:sz="4" w:space="0" w:color="C0C0C0"/>
            </w:tcBorders>
            <w:shd w:val="clear" w:color="000000" w:fill="D7EAD3"/>
            <w:vAlign w:val="center"/>
            <w:hideMark/>
          </w:tcPr>
          <w:p w14:paraId="7ABF30F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1 322,10</w:t>
            </w:r>
          </w:p>
        </w:tc>
        <w:tc>
          <w:tcPr>
            <w:tcW w:w="1356" w:type="dxa"/>
            <w:tcBorders>
              <w:top w:val="nil"/>
              <w:left w:val="nil"/>
              <w:bottom w:val="single" w:sz="4" w:space="0" w:color="C0C0C0"/>
              <w:right w:val="single" w:sz="4" w:space="0" w:color="C0C0C0"/>
            </w:tcBorders>
            <w:shd w:val="clear" w:color="000000" w:fill="D7EAD3"/>
            <w:vAlign w:val="center"/>
            <w:hideMark/>
          </w:tcPr>
          <w:p w14:paraId="13C6B5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661,05</w:t>
            </w:r>
          </w:p>
        </w:tc>
        <w:tc>
          <w:tcPr>
            <w:tcW w:w="1356" w:type="dxa"/>
            <w:tcBorders>
              <w:top w:val="nil"/>
              <w:left w:val="nil"/>
              <w:bottom w:val="single" w:sz="4" w:space="0" w:color="C0C0C0"/>
              <w:right w:val="single" w:sz="4" w:space="0" w:color="C0C0C0"/>
            </w:tcBorders>
            <w:shd w:val="clear" w:color="000000" w:fill="D7EAD3"/>
            <w:vAlign w:val="center"/>
            <w:hideMark/>
          </w:tcPr>
          <w:p w14:paraId="491C591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661,05</w:t>
            </w:r>
          </w:p>
        </w:tc>
        <w:tc>
          <w:tcPr>
            <w:tcW w:w="3587" w:type="dxa"/>
            <w:vMerge/>
            <w:tcBorders>
              <w:top w:val="single" w:sz="4" w:space="0" w:color="C0C0C0"/>
              <w:left w:val="single" w:sz="4" w:space="0" w:color="C0C0C0"/>
              <w:bottom w:val="nil"/>
              <w:right w:val="single" w:sz="4" w:space="0" w:color="C0C0C0"/>
            </w:tcBorders>
            <w:vAlign w:val="center"/>
            <w:hideMark/>
          </w:tcPr>
          <w:p w14:paraId="5F937983" w14:textId="77777777" w:rsidR="004D4CF7" w:rsidRPr="004D4CF7" w:rsidRDefault="004D4CF7" w:rsidP="004D4CF7">
            <w:pPr>
              <w:rPr>
                <w:rFonts w:ascii="Tahoma" w:hAnsi="Tahoma" w:cs="Tahoma"/>
                <w:sz w:val="10"/>
                <w:szCs w:val="10"/>
              </w:rPr>
            </w:pPr>
          </w:p>
        </w:tc>
      </w:tr>
      <w:tr w:rsidR="004D4CF7" w:rsidRPr="004D4CF7" w14:paraId="269AF953"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7B59317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27CBEAF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3.1.2.1</w:t>
            </w:r>
          </w:p>
        </w:tc>
        <w:tc>
          <w:tcPr>
            <w:tcW w:w="3615" w:type="dxa"/>
            <w:tcBorders>
              <w:top w:val="nil"/>
              <w:left w:val="nil"/>
              <w:bottom w:val="single" w:sz="4" w:space="0" w:color="C0C0C0"/>
              <w:right w:val="single" w:sz="4" w:space="0" w:color="C0C0C0"/>
            </w:tcBorders>
            <w:shd w:val="clear" w:color="auto" w:fill="auto"/>
            <w:vAlign w:val="center"/>
            <w:hideMark/>
          </w:tcPr>
          <w:p w14:paraId="5501D0E2"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41B74F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3060CDF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58,36</w:t>
            </w:r>
          </w:p>
        </w:tc>
        <w:tc>
          <w:tcPr>
            <w:tcW w:w="1426" w:type="dxa"/>
            <w:tcBorders>
              <w:top w:val="nil"/>
              <w:left w:val="nil"/>
              <w:bottom w:val="single" w:sz="4" w:space="0" w:color="C0C0C0"/>
              <w:right w:val="single" w:sz="4" w:space="0" w:color="C0C0C0"/>
            </w:tcBorders>
            <w:shd w:val="clear" w:color="000000" w:fill="FFFFCC"/>
            <w:vAlign w:val="center"/>
            <w:hideMark/>
          </w:tcPr>
          <w:p w14:paraId="0CC941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46,38</w:t>
            </w:r>
          </w:p>
        </w:tc>
        <w:tc>
          <w:tcPr>
            <w:tcW w:w="1471" w:type="dxa"/>
            <w:tcBorders>
              <w:top w:val="nil"/>
              <w:left w:val="nil"/>
              <w:bottom w:val="single" w:sz="4" w:space="0" w:color="C0C0C0"/>
              <w:right w:val="single" w:sz="4" w:space="0" w:color="C0C0C0"/>
            </w:tcBorders>
            <w:shd w:val="clear" w:color="000000" w:fill="FFFFCC"/>
            <w:vAlign w:val="center"/>
            <w:hideMark/>
          </w:tcPr>
          <w:p w14:paraId="1FEAAE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58,36</w:t>
            </w:r>
          </w:p>
        </w:tc>
        <w:tc>
          <w:tcPr>
            <w:tcW w:w="1596" w:type="dxa"/>
            <w:tcBorders>
              <w:top w:val="nil"/>
              <w:left w:val="nil"/>
              <w:bottom w:val="single" w:sz="4" w:space="0" w:color="C0C0C0"/>
              <w:right w:val="single" w:sz="4" w:space="0" w:color="C0C0C0"/>
            </w:tcBorders>
            <w:shd w:val="clear" w:color="000000" w:fill="FFFFCC"/>
            <w:vAlign w:val="center"/>
            <w:hideMark/>
          </w:tcPr>
          <w:p w14:paraId="0937ED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58,36</w:t>
            </w:r>
          </w:p>
        </w:tc>
        <w:tc>
          <w:tcPr>
            <w:tcW w:w="1356" w:type="dxa"/>
            <w:tcBorders>
              <w:top w:val="nil"/>
              <w:left w:val="nil"/>
              <w:bottom w:val="single" w:sz="4" w:space="0" w:color="C0C0C0"/>
              <w:right w:val="single" w:sz="4" w:space="0" w:color="C0C0C0"/>
            </w:tcBorders>
            <w:shd w:val="clear" w:color="000000" w:fill="D7EAD3"/>
            <w:vAlign w:val="center"/>
            <w:hideMark/>
          </w:tcPr>
          <w:p w14:paraId="419F5F3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29,18</w:t>
            </w:r>
          </w:p>
        </w:tc>
        <w:tc>
          <w:tcPr>
            <w:tcW w:w="1356" w:type="dxa"/>
            <w:tcBorders>
              <w:top w:val="nil"/>
              <w:left w:val="nil"/>
              <w:bottom w:val="single" w:sz="4" w:space="0" w:color="C0C0C0"/>
              <w:right w:val="single" w:sz="4" w:space="0" w:color="C0C0C0"/>
            </w:tcBorders>
            <w:shd w:val="clear" w:color="000000" w:fill="D7EAD3"/>
            <w:vAlign w:val="center"/>
            <w:hideMark/>
          </w:tcPr>
          <w:p w14:paraId="1A152D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29,18</w:t>
            </w:r>
          </w:p>
        </w:tc>
        <w:tc>
          <w:tcPr>
            <w:tcW w:w="1596" w:type="dxa"/>
            <w:tcBorders>
              <w:top w:val="nil"/>
              <w:left w:val="nil"/>
              <w:bottom w:val="single" w:sz="4" w:space="0" w:color="C0C0C0"/>
              <w:right w:val="single" w:sz="4" w:space="0" w:color="C0C0C0"/>
            </w:tcBorders>
            <w:shd w:val="clear" w:color="000000" w:fill="FFFFCC"/>
            <w:vAlign w:val="center"/>
            <w:hideMark/>
          </w:tcPr>
          <w:p w14:paraId="397D9ED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58,36</w:t>
            </w:r>
          </w:p>
        </w:tc>
        <w:tc>
          <w:tcPr>
            <w:tcW w:w="1356" w:type="dxa"/>
            <w:tcBorders>
              <w:top w:val="nil"/>
              <w:left w:val="nil"/>
              <w:bottom w:val="single" w:sz="4" w:space="0" w:color="C0C0C0"/>
              <w:right w:val="single" w:sz="4" w:space="0" w:color="C0C0C0"/>
            </w:tcBorders>
            <w:shd w:val="clear" w:color="000000" w:fill="D7EAD3"/>
            <w:vAlign w:val="center"/>
            <w:hideMark/>
          </w:tcPr>
          <w:p w14:paraId="2344A1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29,18</w:t>
            </w:r>
          </w:p>
        </w:tc>
        <w:tc>
          <w:tcPr>
            <w:tcW w:w="1356" w:type="dxa"/>
            <w:tcBorders>
              <w:top w:val="nil"/>
              <w:left w:val="nil"/>
              <w:bottom w:val="single" w:sz="4" w:space="0" w:color="C0C0C0"/>
              <w:right w:val="single" w:sz="4" w:space="0" w:color="C0C0C0"/>
            </w:tcBorders>
            <w:shd w:val="clear" w:color="000000" w:fill="D7EAD3"/>
            <w:vAlign w:val="center"/>
            <w:hideMark/>
          </w:tcPr>
          <w:p w14:paraId="1AFF6E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29,18</w:t>
            </w:r>
          </w:p>
        </w:tc>
        <w:tc>
          <w:tcPr>
            <w:tcW w:w="3587" w:type="dxa"/>
            <w:vMerge/>
            <w:tcBorders>
              <w:top w:val="single" w:sz="4" w:space="0" w:color="C0C0C0"/>
              <w:left w:val="single" w:sz="4" w:space="0" w:color="C0C0C0"/>
              <w:bottom w:val="nil"/>
              <w:right w:val="single" w:sz="4" w:space="0" w:color="C0C0C0"/>
            </w:tcBorders>
            <w:vAlign w:val="center"/>
            <w:hideMark/>
          </w:tcPr>
          <w:p w14:paraId="543F9744" w14:textId="77777777" w:rsidR="004D4CF7" w:rsidRPr="004D4CF7" w:rsidRDefault="004D4CF7" w:rsidP="004D4CF7">
            <w:pPr>
              <w:rPr>
                <w:rFonts w:ascii="Tahoma" w:hAnsi="Tahoma" w:cs="Tahoma"/>
                <w:sz w:val="10"/>
                <w:szCs w:val="10"/>
              </w:rPr>
            </w:pPr>
          </w:p>
        </w:tc>
      </w:tr>
      <w:tr w:rsidR="004D4CF7" w:rsidRPr="004D4CF7" w14:paraId="6F614BDC"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225BB50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333C99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3.1.2.2</w:t>
            </w:r>
          </w:p>
        </w:tc>
        <w:tc>
          <w:tcPr>
            <w:tcW w:w="3615" w:type="dxa"/>
            <w:tcBorders>
              <w:top w:val="nil"/>
              <w:left w:val="nil"/>
              <w:bottom w:val="single" w:sz="4" w:space="0" w:color="C0C0C0"/>
              <w:right w:val="single" w:sz="4" w:space="0" w:color="C0C0C0"/>
            </w:tcBorders>
            <w:shd w:val="clear" w:color="auto" w:fill="auto"/>
            <w:vAlign w:val="center"/>
            <w:hideMark/>
          </w:tcPr>
          <w:p w14:paraId="36CC04D9"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4BE2BB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544389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18 506,95</w:t>
            </w:r>
          </w:p>
        </w:tc>
        <w:tc>
          <w:tcPr>
            <w:tcW w:w="1426" w:type="dxa"/>
            <w:tcBorders>
              <w:top w:val="nil"/>
              <w:left w:val="nil"/>
              <w:bottom w:val="single" w:sz="4" w:space="0" w:color="C0C0C0"/>
              <w:right w:val="single" w:sz="4" w:space="0" w:color="C0C0C0"/>
            </w:tcBorders>
            <w:shd w:val="clear" w:color="000000" w:fill="FFFFCC"/>
            <w:vAlign w:val="center"/>
            <w:hideMark/>
          </w:tcPr>
          <w:p w14:paraId="3E118B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20 299,31</w:t>
            </w:r>
          </w:p>
        </w:tc>
        <w:tc>
          <w:tcPr>
            <w:tcW w:w="1471" w:type="dxa"/>
            <w:tcBorders>
              <w:top w:val="nil"/>
              <w:left w:val="nil"/>
              <w:bottom w:val="single" w:sz="4" w:space="0" w:color="C0C0C0"/>
              <w:right w:val="single" w:sz="4" w:space="0" w:color="C0C0C0"/>
            </w:tcBorders>
            <w:shd w:val="clear" w:color="000000" w:fill="FFFFCC"/>
            <w:vAlign w:val="center"/>
            <w:hideMark/>
          </w:tcPr>
          <w:p w14:paraId="42253A8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22 187,22</w:t>
            </w:r>
          </w:p>
        </w:tc>
        <w:tc>
          <w:tcPr>
            <w:tcW w:w="1596" w:type="dxa"/>
            <w:tcBorders>
              <w:top w:val="nil"/>
              <w:left w:val="nil"/>
              <w:bottom w:val="single" w:sz="4" w:space="0" w:color="C0C0C0"/>
              <w:right w:val="single" w:sz="4" w:space="0" w:color="C0C0C0"/>
            </w:tcBorders>
            <w:shd w:val="clear" w:color="000000" w:fill="FFFFCC"/>
            <w:vAlign w:val="center"/>
            <w:hideMark/>
          </w:tcPr>
          <w:p w14:paraId="2942637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1356" w:type="dxa"/>
            <w:tcBorders>
              <w:top w:val="nil"/>
              <w:left w:val="nil"/>
              <w:bottom w:val="single" w:sz="4" w:space="0" w:color="C0C0C0"/>
              <w:right w:val="single" w:sz="4" w:space="0" w:color="C0C0C0"/>
            </w:tcBorders>
            <w:shd w:val="clear" w:color="000000" w:fill="D7EAD3"/>
            <w:vAlign w:val="center"/>
            <w:hideMark/>
          </w:tcPr>
          <w:p w14:paraId="72EECF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1356" w:type="dxa"/>
            <w:tcBorders>
              <w:top w:val="nil"/>
              <w:left w:val="nil"/>
              <w:bottom w:val="single" w:sz="4" w:space="0" w:color="C0C0C0"/>
              <w:right w:val="single" w:sz="4" w:space="0" w:color="C0C0C0"/>
            </w:tcBorders>
            <w:shd w:val="clear" w:color="000000" w:fill="D7EAD3"/>
            <w:vAlign w:val="center"/>
            <w:hideMark/>
          </w:tcPr>
          <w:p w14:paraId="4E8A2B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1596" w:type="dxa"/>
            <w:tcBorders>
              <w:top w:val="nil"/>
              <w:left w:val="nil"/>
              <w:bottom w:val="single" w:sz="4" w:space="0" w:color="C0C0C0"/>
              <w:right w:val="single" w:sz="4" w:space="0" w:color="C0C0C0"/>
            </w:tcBorders>
            <w:shd w:val="clear" w:color="000000" w:fill="FFFFCC"/>
            <w:vAlign w:val="center"/>
            <w:hideMark/>
          </w:tcPr>
          <w:p w14:paraId="25B27D4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1356" w:type="dxa"/>
            <w:tcBorders>
              <w:top w:val="nil"/>
              <w:left w:val="nil"/>
              <w:bottom w:val="single" w:sz="4" w:space="0" w:color="C0C0C0"/>
              <w:right w:val="single" w:sz="4" w:space="0" w:color="C0C0C0"/>
            </w:tcBorders>
            <w:shd w:val="clear" w:color="000000" w:fill="D7EAD3"/>
            <w:vAlign w:val="center"/>
            <w:hideMark/>
          </w:tcPr>
          <w:p w14:paraId="4B7CC8B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1356" w:type="dxa"/>
            <w:tcBorders>
              <w:top w:val="nil"/>
              <w:left w:val="nil"/>
              <w:bottom w:val="single" w:sz="4" w:space="0" w:color="C0C0C0"/>
              <w:right w:val="single" w:sz="4" w:space="0" w:color="C0C0C0"/>
            </w:tcBorders>
            <w:shd w:val="clear" w:color="000000" w:fill="D7EAD3"/>
            <w:vAlign w:val="center"/>
            <w:hideMark/>
          </w:tcPr>
          <w:p w14:paraId="0D2DBA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22 654,23</w:t>
            </w:r>
          </w:p>
        </w:tc>
        <w:tc>
          <w:tcPr>
            <w:tcW w:w="3587" w:type="dxa"/>
            <w:vMerge/>
            <w:tcBorders>
              <w:top w:val="single" w:sz="4" w:space="0" w:color="C0C0C0"/>
              <w:left w:val="single" w:sz="4" w:space="0" w:color="C0C0C0"/>
              <w:bottom w:val="nil"/>
              <w:right w:val="single" w:sz="4" w:space="0" w:color="C0C0C0"/>
            </w:tcBorders>
            <w:vAlign w:val="center"/>
            <w:hideMark/>
          </w:tcPr>
          <w:p w14:paraId="2E4A31B2" w14:textId="77777777" w:rsidR="004D4CF7" w:rsidRPr="004D4CF7" w:rsidRDefault="004D4CF7" w:rsidP="004D4CF7">
            <w:pPr>
              <w:rPr>
                <w:rFonts w:ascii="Tahoma" w:hAnsi="Tahoma" w:cs="Tahoma"/>
                <w:sz w:val="10"/>
                <w:szCs w:val="10"/>
              </w:rPr>
            </w:pPr>
          </w:p>
        </w:tc>
      </w:tr>
      <w:tr w:rsidR="004D4CF7" w:rsidRPr="004D4CF7" w14:paraId="4EEEA12A" w14:textId="77777777" w:rsidTr="004D4CF7">
        <w:trPr>
          <w:trHeight w:val="285"/>
          <w:jc w:val="center"/>
        </w:trPr>
        <w:tc>
          <w:tcPr>
            <w:tcW w:w="277" w:type="dxa"/>
            <w:tcBorders>
              <w:top w:val="nil"/>
              <w:left w:val="nil"/>
              <w:bottom w:val="nil"/>
              <w:right w:val="nil"/>
            </w:tcBorders>
            <w:shd w:val="clear" w:color="000000" w:fill="FFFF00"/>
            <w:noWrap/>
            <w:vAlign w:val="center"/>
            <w:hideMark/>
          </w:tcPr>
          <w:p w14:paraId="02A81AB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061629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3.1.3</w:t>
            </w:r>
          </w:p>
        </w:tc>
        <w:tc>
          <w:tcPr>
            <w:tcW w:w="3615" w:type="dxa"/>
            <w:tcBorders>
              <w:top w:val="nil"/>
              <w:left w:val="nil"/>
              <w:bottom w:val="single" w:sz="4" w:space="0" w:color="C0C0C0"/>
              <w:right w:val="single" w:sz="4" w:space="0" w:color="C0C0C0"/>
            </w:tcBorders>
            <w:shd w:val="clear" w:color="000000" w:fill="E3FAFD"/>
            <w:vAlign w:val="center"/>
            <w:hideMark/>
          </w:tcPr>
          <w:p w14:paraId="1B3BB071"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Флокулянт Магнафлок</w:t>
            </w:r>
          </w:p>
        </w:tc>
        <w:tc>
          <w:tcPr>
            <w:tcW w:w="738" w:type="dxa"/>
            <w:tcBorders>
              <w:top w:val="nil"/>
              <w:left w:val="nil"/>
              <w:bottom w:val="single" w:sz="4" w:space="0" w:color="C0C0C0"/>
              <w:right w:val="single" w:sz="4" w:space="0" w:color="C0C0C0"/>
            </w:tcBorders>
            <w:shd w:val="clear" w:color="auto" w:fill="auto"/>
            <w:vAlign w:val="center"/>
            <w:hideMark/>
          </w:tcPr>
          <w:p w14:paraId="5BECA9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12A73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7495FB3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5,74</w:t>
            </w:r>
          </w:p>
        </w:tc>
        <w:tc>
          <w:tcPr>
            <w:tcW w:w="1471" w:type="dxa"/>
            <w:tcBorders>
              <w:top w:val="nil"/>
              <w:left w:val="nil"/>
              <w:bottom w:val="single" w:sz="4" w:space="0" w:color="C0C0C0"/>
              <w:right w:val="single" w:sz="4" w:space="0" w:color="C0C0C0"/>
            </w:tcBorders>
            <w:shd w:val="clear" w:color="000000" w:fill="D7EAD3"/>
            <w:vAlign w:val="center"/>
            <w:hideMark/>
          </w:tcPr>
          <w:p w14:paraId="38D3F1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35DF11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9B680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97725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6AD6B2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97E6BD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1FC354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vMerge/>
            <w:tcBorders>
              <w:top w:val="single" w:sz="4" w:space="0" w:color="C0C0C0"/>
              <w:left w:val="single" w:sz="4" w:space="0" w:color="C0C0C0"/>
              <w:bottom w:val="nil"/>
              <w:right w:val="single" w:sz="4" w:space="0" w:color="C0C0C0"/>
            </w:tcBorders>
            <w:vAlign w:val="center"/>
            <w:hideMark/>
          </w:tcPr>
          <w:p w14:paraId="1394CFA5" w14:textId="77777777" w:rsidR="004D4CF7" w:rsidRPr="004D4CF7" w:rsidRDefault="004D4CF7" w:rsidP="004D4CF7">
            <w:pPr>
              <w:rPr>
                <w:rFonts w:ascii="Tahoma" w:hAnsi="Tahoma" w:cs="Tahoma"/>
                <w:sz w:val="10"/>
                <w:szCs w:val="10"/>
              </w:rPr>
            </w:pPr>
          </w:p>
        </w:tc>
      </w:tr>
      <w:tr w:rsidR="004D4CF7" w:rsidRPr="004D4CF7" w14:paraId="1A4C1BF4"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33A9B94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1134A2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3.1.3.1</w:t>
            </w:r>
          </w:p>
        </w:tc>
        <w:tc>
          <w:tcPr>
            <w:tcW w:w="3615" w:type="dxa"/>
            <w:tcBorders>
              <w:top w:val="nil"/>
              <w:left w:val="nil"/>
              <w:bottom w:val="single" w:sz="4" w:space="0" w:color="C0C0C0"/>
              <w:right w:val="single" w:sz="4" w:space="0" w:color="C0C0C0"/>
            </w:tcBorders>
            <w:shd w:val="clear" w:color="auto" w:fill="auto"/>
            <w:vAlign w:val="center"/>
            <w:hideMark/>
          </w:tcPr>
          <w:p w14:paraId="2B5617B8"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20D8BC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35CDA921"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DDE24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29,00</w:t>
            </w:r>
          </w:p>
        </w:tc>
        <w:tc>
          <w:tcPr>
            <w:tcW w:w="1471" w:type="dxa"/>
            <w:tcBorders>
              <w:top w:val="nil"/>
              <w:left w:val="nil"/>
              <w:bottom w:val="single" w:sz="4" w:space="0" w:color="C0C0C0"/>
              <w:right w:val="single" w:sz="4" w:space="0" w:color="C0C0C0"/>
            </w:tcBorders>
            <w:shd w:val="clear" w:color="000000" w:fill="FFFFCC"/>
            <w:vAlign w:val="center"/>
            <w:hideMark/>
          </w:tcPr>
          <w:p w14:paraId="3E211C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74BE9B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6512D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35221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00E6F0F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6B7F30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9F236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vMerge/>
            <w:tcBorders>
              <w:top w:val="single" w:sz="4" w:space="0" w:color="C0C0C0"/>
              <w:left w:val="single" w:sz="4" w:space="0" w:color="C0C0C0"/>
              <w:bottom w:val="nil"/>
              <w:right w:val="single" w:sz="4" w:space="0" w:color="C0C0C0"/>
            </w:tcBorders>
            <w:vAlign w:val="center"/>
            <w:hideMark/>
          </w:tcPr>
          <w:p w14:paraId="6C29CA8B" w14:textId="77777777" w:rsidR="004D4CF7" w:rsidRPr="004D4CF7" w:rsidRDefault="004D4CF7" w:rsidP="004D4CF7">
            <w:pPr>
              <w:rPr>
                <w:rFonts w:ascii="Tahoma" w:hAnsi="Tahoma" w:cs="Tahoma"/>
                <w:sz w:val="10"/>
                <w:szCs w:val="10"/>
              </w:rPr>
            </w:pPr>
          </w:p>
        </w:tc>
      </w:tr>
      <w:tr w:rsidR="004D4CF7" w:rsidRPr="004D4CF7" w14:paraId="3A47230F"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74D9110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466EBB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3.1.3.2</w:t>
            </w:r>
          </w:p>
        </w:tc>
        <w:tc>
          <w:tcPr>
            <w:tcW w:w="3615" w:type="dxa"/>
            <w:tcBorders>
              <w:top w:val="nil"/>
              <w:left w:val="nil"/>
              <w:bottom w:val="single" w:sz="4" w:space="0" w:color="C0C0C0"/>
              <w:right w:val="single" w:sz="4" w:space="0" w:color="C0C0C0"/>
            </w:tcBorders>
            <w:shd w:val="clear" w:color="auto" w:fill="auto"/>
            <w:vAlign w:val="center"/>
            <w:hideMark/>
          </w:tcPr>
          <w:p w14:paraId="211020A4"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02C105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41F341A4"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C29FE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198,70</w:t>
            </w:r>
          </w:p>
        </w:tc>
        <w:tc>
          <w:tcPr>
            <w:tcW w:w="1471" w:type="dxa"/>
            <w:tcBorders>
              <w:top w:val="nil"/>
              <w:left w:val="nil"/>
              <w:bottom w:val="single" w:sz="4" w:space="0" w:color="C0C0C0"/>
              <w:right w:val="single" w:sz="4" w:space="0" w:color="C0C0C0"/>
            </w:tcBorders>
            <w:shd w:val="clear" w:color="000000" w:fill="FFFFCC"/>
            <w:vAlign w:val="center"/>
            <w:hideMark/>
          </w:tcPr>
          <w:p w14:paraId="622107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82D15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49074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4D9A5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C9FF1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F0DE1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27EC9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vMerge/>
            <w:tcBorders>
              <w:top w:val="single" w:sz="4" w:space="0" w:color="C0C0C0"/>
              <w:left w:val="single" w:sz="4" w:space="0" w:color="C0C0C0"/>
              <w:bottom w:val="nil"/>
              <w:right w:val="single" w:sz="4" w:space="0" w:color="C0C0C0"/>
            </w:tcBorders>
            <w:vAlign w:val="center"/>
            <w:hideMark/>
          </w:tcPr>
          <w:p w14:paraId="0508B652" w14:textId="77777777" w:rsidR="004D4CF7" w:rsidRPr="004D4CF7" w:rsidRDefault="004D4CF7" w:rsidP="004D4CF7">
            <w:pPr>
              <w:rPr>
                <w:rFonts w:ascii="Tahoma" w:hAnsi="Tahoma" w:cs="Tahoma"/>
                <w:sz w:val="10"/>
                <w:szCs w:val="10"/>
              </w:rPr>
            </w:pPr>
          </w:p>
        </w:tc>
      </w:tr>
      <w:tr w:rsidR="004D4CF7" w:rsidRPr="004D4CF7" w14:paraId="70E9B3F2"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5618C3E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0F212D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3.1.4</w:t>
            </w:r>
          </w:p>
        </w:tc>
        <w:tc>
          <w:tcPr>
            <w:tcW w:w="3615" w:type="dxa"/>
            <w:tcBorders>
              <w:top w:val="nil"/>
              <w:left w:val="nil"/>
              <w:bottom w:val="single" w:sz="4" w:space="0" w:color="C0C0C0"/>
              <w:right w:val="single" w:sz="4" w:space="0" w:color="C0C0C0"/>
            </w:tcBorders>
            <w:shd w:val="clear" w:color="000000" w:fill="E3FAFD"/>
            <w:vAlign w:val="center"/>
            <w:hideMark/>
          </w:tcPr>
          <w:p w14:paraId="06EA7905"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Флокулянт Сибфлок</w:t>
            </w:r>
          </w:p>
        </w:tc>
        <w:tc>
          <w:tcPr>
            <w:tcW w:w="738" w:type="dxa"/>
            <w:tcBorders>
              <w:top w:val="nil"/>
              <w:left w:val="nil"/>
              <w:bottom w:val="single" w:sz="4" w:space="0" w:color="C0C0C0"/>
              <w:right w:val="single" w:sz="4" w:space="0" w:color="C0C0C0"/>
            </w:tcBorders>
            <w:shd w:val="clear" w:color="auto" w:fill="auto"/>
            <w:vAlign w:val="center"/>
            <w:hideMark/>
          </w:tcPr>
          <w:p w14:paraId="6C316B9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EF951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617,84</w:t>
            </w:r>
          </w:p>
        </w:tc>
        <w:tc>
          <w:tcPr>
            <w:tcW w:w="1426" w:type="dxa"/>
            <w:tcBorders>
              <w:top w:val="nil"/>
              <w:left w:val="nil"/>
              <w:bottom w:val="single" w:sz="4" w:space="0" w:color="C0C0C0"/>
              <w:right w:val="single" w:sz="4" w:space="0" w:color="C0C0C0"/>
            </w:tcBorders>
            <w:shd w:val="clear" w:color="000000" w:fill="D7EAD3"/>
            <w:vAlign w:val="center"/>
            <w:hideMark/>
          </w:tcPr>
          <w:p w14:paraId="7DAE021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2 813,78</w:t>
            </w:r>
          </w:p>
        </w:tc>
        <w:tc>
          <w:tcPr>
            <w:tcW w:w="1471" w:type="dxa"/>
            <w:tcBorders>
              <w:top w:val="nil"/>
              <w:left w:val="nil"/>
              <w:bottom w:val="single" w:sz="4" w:space="0" w:color="C0C0C0"/>
              <w:right w:val="single" w:sz="4" w:space="0" w:color="C0C0C0"/>
            </w:tcBorders>
            <w:shd w:val="clear" w:color="000000" w:fill="D7EAD3"/>
            <w:vAlign w:val="center"/>
            <w:hideMark/>
          </w:tcPr>
          <w:p w14:paraId="179365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740,70</w:t>
            </w:r>
          </w:p>
        </w:tc>
        <w:tc>
          <w:tcPr>
            <w:tcW w:w="1596" w:type="dxa"/>
            <w:tcBorders>
              <w:top w:val="nil"/>
              <w:left w:val="nil"/>
              <w:bottom w:val="single" w:sz="4" w:space="0" w:color="C0C0C0"/>
              <w:right w:val="single" w:sz="4" w:space="0" w:color="C0C0C0"/>
            </w:tcBorders>
            <w:shd w:val="clear" w:color="000000" w:fill="D7EAD3"/>
            <w:vAlign w:val="center"/>
            <w:hideMark/>
          </w:tcPr>
          <w:p w14:paraId="0CB2791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756,29</w:t>
            </w:r>
          </w:p>
        </w:tc>
        <w:tc>
          <w:tcPr>
            <w:tcW w:w="1356" w:type="dxa"/>
            <w:tcBorders>
              <w:top w:val="nil"/>
              <w:left w:val="nil"/>
              <w:bottom w:val="single" w:sz="4" w:space="0" w:color="C0C0C0"/>
              <w:right w:val="single" w:sz="4" w:space="0" w:color="C0C0C0"/>
            </w:tcBorders>
            <w:shd w:val="clear" w:color="000000" w:fill="D7EAD3"/>
            <w:vAlign w:val="center"/>
            <w:hideMark/>
          </w:tcPr>
          <w:p w14:paraId="35DC76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378,15</w:t>
            </w:r>
          </w:p>
        </w:tc>
        <w:tc>
          <w:tcPr>
            <w:tcW w:w="1356" w:type="dxa"/>
            <w:tcBorders>
              <w:top w:val="nil"/>
              <w:left w:val="nil"/>
              <w:bottom w:val="single" w:sz="4" w:space="0" w:color="C0C0C0"/>
              <w:right w:val="single" w:sz="4" w:space="0" w:color="C0C0C0"/>
            </w:tcBorders>
            <w:shd w:val="clear" w:color="000000" w:fill="D7EAD3"/>
            <w:vAlign w:val="center"/>
            <w:hideMark/>
          </w:tcPr>
          <w:p w14:paraId="65B9B0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378,15</w:t>
            </w:r>
          </w:p>
        </w:tc>
        <w:tc>
          <w:tcPr>
            <w:tcW w:w="1596" w:type="dxa"/>
            <w:tcBorders>
              <w:top w:val="nil"/>
              <w:left w:val="nil"/>
              <w:bottom w:val="single" w:sz="4" w:space="0" w:color="C0C0C0"/>
              <w:right w:val="single" w:sz="4" w:space="0" w:color="C0C0C0"/>
            </w:tcBorders>
            <w:shd w:val="clear" w:color="000000" w:fill="D7EAD3"/>
            <w:vAlign w:val="center"/>
            <w:hideMark/>
          </w:tcPr>
          <w:p w14:paraId="1FC3BF6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756,29</w:t>
            </w:r>
          </w:p>
        </w:tc>
        <w:tc>
          <w:tcPr>
            <w:tcW w:w="1356" w:type="dxa"/>
            <w:tcBorders>
              <w:top w:val="nil"/>
              <w:left w:val="nil"/>
              <w:bottom w:val="single" w:sz="4" w:space="0" w:color="C0C0C0"/>
              <w:right w:val="single" w:sz="4" w:space="0" w:color="C0C0C0"/>
            </w:tcBorders>
            <w:shd w:val="clear" w:color="000000" w:fill="D7EAD3"/>
            <w:vAlign w:val="center"/>
            <w:hideMark/>
          </w:tcPr>
          <w:p w14:paraId="339251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378,15</w:t>
            </w:r>
          </w:p>
        </w:tc>
        <w:tc>
          <w:tcPr>
            <w:tcW w:w="1356" w:type="dxa"/>
            <w:tcBorders>
              <w:top w:val="nil"/>
              <w:left w:val="nil"/>
              <w:bottom w:val="single" w:sz="4" w:space="0" w:color="C0C0C0"/>
              <w:right w:val="single" w:sz="4" w:space="0" w:color="C0C0C0"/>
            </w:tcBorders>
            <w:shd w:val="clear" w:color="000000" w:fill="D7EAD3"/>
            <w:vAlign w:val="center"/>
            <w:hideMark/>
          </w:tcPr>
          <w:p w14:paraId="0F56CD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378,15</w:t>
            </w:r>
          </w:p>
        </w:tc>
        <w:tc>
          <w:tcPr>
            <w:tcW w:w="3587" w:type="dxa"/>
            <w:vMerge/>
            <w:tcBorders>
              <w:top w:val="single" w:sz="4" w:space="0" w:color="C0C0C0"/>
              <w:left w:val="single" w:sz="4" w:space="0" w:color="C0C0C0"/>
              <w:bottom w:val="nil"/>
              <w:right w:val="single" w:sz="4" w:space="0" w:color="C0C0C0"/>
            </w:tcBorders>
            <w:vAlign w:val="center"/>
            <w:hideMark/>
          </w:tcPr>
          <w:p w14:paraId="1024DAC7" w14:textId="77777777" w:rsidR="004D4CF7" w:rsidRPr="004D4CF7" w:rsidRDefault="004D4CF7" w:rsidP="004D4CF7">
            <w:pPr>
              <w:rPr>
                <w:rFonts w:ascii="Tahoma" w:hAnsi="Tahoma" w:cs="Tahoma"/>
                <w:sz w:val="10"/>
                <w:szCs w:val="10"/>
              </w:rPr>
            </w:pPr>
          </w:p>
        </w:tc>
      </w:tr>
      <w:tr w:rsidR="004D4CF7" w:rsidRPr="004D4CF7" w14:paraId="6B4FE8BA"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50A938D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06F62F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3.1.4.1</w:t>
            </w:r>
          </w:p>
        </w:tc>
        <w:tc>
          <w:tcPr>
            <w:tcW w:w="3615" w:type="dxa"/>
            <w:tcBorders>
              <w:top w:val="nil"/>
              <w:left w:val="nil"/>
              <w:bottom w:val="single" w:sz="4" w:space="0" w:color="C0C0C0"/>
              <w:right w:val="single" w:sz="4" w:space="0" w:color="C0C0C0"/>
            </w:tcBorders>
            <w:shd w:val="clear" w:color="auto" w:fill="auto"/>
            <w:vAlign w:val="center"/>
            <w:hideMark/>
          </w:tcPr>
          <w:p w14:paraId="2D7D9FFB"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476F1B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0C82BE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2,68</w:t>
            </w:r>
          </w:p>
        </w:tc>
        <w:tc>
          <w:tcPr>
            <w:tcW w:w="1426" w:type="dxa"/>
            <w:tcBorders>
              <w:top w:val="nil"/>
              <w:left w:val="nil"/>
              <w:bottom w:val="single" w:sz="4" w:space="0" w:color="C0C0C0"/>
              <w:right w:val="single" w:sz="4" w:space="0" w:color="C0C0C0"/>
            </w:tcBorders>
            <w:shd w:val="clear" w:color="000000" w:fill="FFFFCC"/>
            <w:vAlign w:val="center"/>
            <w:hideMark/>
          </w:tcPr>
          <w:p w14:paraId="0ECD99F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9,10</w:t>
            </w:r>
          </w:p>
        </w:tc>
        <w:tc>
          <w:tcPr>
            <w:tcW w:w="1471" w:type="dxa"/>
            <w:tcBorders>
              <w:top w:val="nil"/>
              <w:left w:val="nil"/>
              <w:bottom w:val="single" w:sz="4" w:space="0" w:color="C0C0C0"/>
              <w:right w:val="single" w:sz="4" w:space="0" w:color="C0C0C0"/>
            </w:tcBorders>
            <w:shd w:val="clear" w:color="000000" w:fill="FFFFCC"/>
            <w:vAlign w:val="center"/>
            <w:hideMark/>
          </w:tcPr>
          <w:p w14:paraId="0098DB6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2,68</w:t>
            </w:r>
          </w:p>
        </w:tc>
        <w:tc>
          <w:tcPr>
            <w:tcW w:w="1596" w:type="dxa"/>
            <w:tcBorders>
              <w:top w:val="nil"/>
              <w:left w:val="nil"/>
              <w:bottom w:val="single" w:sz="4" w:space="0" w:color="C0C0C0"/>
              <w:right w:val="single" w:sz="4" w:space="0" w:color="C0C0C0"/>
            </w:tcBorders>
            <w:shd w:val="clear" w:color="000000" w:fill="FFFFCC"/>
            <w:vAlign w:val="center"/>
            <w:hideMark/>
          </w:tcPr>
          <w:p w14:paraId="032587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2,68</w:t>
            </w:r>
          </w:p>
        </w:tc>
        <w:tc>
          <w:tcPr>
            <w:tcW w:w="1356" w:type="dxa"/>
            <w:tcBorders>
              <w:top w:val="nil"/>
              <w:left w:val="nil"/>
              <w:bottom w:val="single" w:sz="4" w:space="0" w:color="C0C0C0"/>
              <w:right w:val="single" w:sz="4" w:space="0" w:color="C0C0C0"/>
            </w:tcBorders>
            <w:shd w:val="clear" w:color="000000" w:fill="D7EAD3"/>
            <w:vAlign w:val="center"/>
            <w:hideMark/>
          </w:tcPr>
          <w:p w14:paraId="51D6F88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1,34</w:t>
            </w:r>
          </w:p>
        </w:tc>
        <w:tc>
          <w:tcPr>
            <w:tcW w:w="1356" w:type="dxa"/>
            <w:tcBorders>
              <w:top w:val="nil"/>
              <w:left w:val="nil"/>
              <w:bottom w:val="single" w:sz="4" w:space="0" w:color="C0C0C0"/>
              <w:right w:val="single" w:sz="4" w:space="0" w:color="C0C0C0"/>
            </w:tcBorders>
            <w:shd w:val="clear" w:color="000000" w:fill="D7EAD3"/>
            <w:vAlign w:val="center"/>
            <w:hideMark/>
          </w:tcPr>
          <w:p w14:paraId="3F09DF9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1,34</w:t>
            </w:r>
          </w:p>
        </w:tc>
        <w:tc>
          <w:tcPr>
            <w:tcW w:w="1596" w:type="dxa"/>
            <w:tcBorders>
              <w:top w:val="nil"/>
              <w:left w:val="nil"/>
              <w:bottom w:val="single" w:sz="4" w:space="0" w:color="C0C0C0"/>
              <w:right w:val="single" w:sz="4" w:space="0" w:color="C0C0C0"/>
            </w:tcBorders>
            <w:shd w:val="clear" w:color="000000" w:fill="FFFFCC"/>
            <w:vAlign w:val="center"/>
            <w:hideMark/>
          </w:tcPr>
          <w:p w14:paraId="78D4B0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2,68</w:t>
            </w:r>
          </w:p>
        </w:tc>
        <w:tc>
          <w:tcPr>
            <w:tcW w:w="1356" w:type="dxa"/>
            <w:tcBorders>
              <w:top w:val="nil"/>
              <w:left w:val="nil"/>
              <w:bottom w:val="single" w:sz="4" w:space="0" w:color="C0C0C0"/>
              <w:right w:val="single" w:sz="4" w:space="0" w:color="C0C0C0"/>
            </w:tcBorders>
            <w:shd w:val="clear" w:color="000000" w:fill="D7EAD3"/>
            <w:vAlign w:val="center"/>
            <w:hideMark/>
          </w:tcPr>
          <w:p w14:paraId="127C56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1,34</w:t>
            </w:r>
          </w:p>
        </w:tc>
        <w:tc>
          <w:tcPr>
            <w:tcW w:w="1356" w:type="dxa"/>
            <w:tcBorders>
              <w:top w:val="nil"/>
              <w:left w:val="nil"/>
              <w:bottom w:val="single" w:sz="4" w:space="0" w:color="C0C0C0"/>
              <w:right w:val="single" w:sz="4" w:space="0" w:color="C0C0C0"/>
            </w:tcBorders>
            <w:shd w:val="clear" w:color="000000" w:fill="D7EAD3"/>
            <w:vAlign w:val="center"/>
            <w:hideMark/>
          </w:tcPr>
          <w:p w14:paraId="470140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1,34</w:t>
            </w:r>
          </w:p>
        </w:tc>
        <w:tc>
          <w:tcPr>
            <w:tcW w:w="3587" w:type="dxa"/>
            <w:vMerge/>
            <w:tcBorders>
              <w:top w:val="single" w:sz="4" w:space="0" w:color="C0C0C0"/>
              <w:left w:val="single" w:sz="4" w:space="0" w:color="C0C0C0"/>
              <w:bottom w:val="nil"/>
              <w:right w:val="single" w:sz="4" w:space="0" w:color="C0C0C0"/>
            </w:tcBorders>
            <w:vAlign w:val="center"/>
            <w:hideMark/>
          </w:tcPr>
          <w:p w14:paraId="160F7D8B" w14:textId="77777777" w:rsidR="004D4CF7" w:rsidRPr="004D4CF7" w:rsidRDefault="004D4CF7" w:rsidP="004D4CF7">
            <w:pPr>
              <w:rPr>
                <w:rFonts w:ascii="Tahoma" w:hAnsi="Tahoma" w:cs="Tahoma"/>
                <w:sz w:val="10"/>
                <w:szCs w:val="10"/>
              </w:rPr>
            </w:pPr>
          </w:p>
        </w:tc>
      </w:tr>
      <w:tr w:rsidR="004D4CF7" w:rsidRPr="004D4CF7" w14:paraId="4BDC54DB"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73A0205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ОР</w:t>
            </w:r>
          </w:p>
        </w:tc>
        <w:tc>
          <w:tcPr>
            <w:tcW w:w="677" w:type="dxa"/>
            <w:tcBorders>
              <w:top w:val="nil"/>
              <w:left w:val="nil"/>
              <w:bottom w:val="single" w:sz="4" w:space="0" w:color="C0C0C0"/>
              <w:right w:val="single" w:sz="4" w:space="0" w:color="C0C0C0"/>
            </w:tcBorders>
            <w:shd w:val="clear" w:color="auto" w:fill="auto"/>
            <w:vAlign w:val="center"/>
            <w:hideMark/>
          </w:tcPr>
          <w:p w14:paraId="6106156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3.1.4.2</w:t>
            </w:r>
          </w:p>
        </w:tc>
        <w:tc>
          <w:tcPr>
            <w:tcW w:w="3615" w:type="dxa"/>
            <w:tcBorders>
              <w:top w:val="nil"/>
              <w:left w:val="nil"/>
              <w:bottom w:val="single" w:sz="4" w:space="0" w:color="C0C0C0"/>
              <w:right w:val="single" w:sz="4" w:space="0" w:color="C0C0C0"/>
            </w:tcBorders>
            <w:shd w:val="clear" w:color="auto" w:fill="auto"/>
            <w:vAlign w:val="center"/>
            <w:hideMark/>
          </w:tcPr>
          <w:p w14:paraId="4170023C"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01128E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3FE891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230 537,18</w:t>
            </w:r>
          </w:p>
        </w:tc>
        <w:tc>
          <w:tcPr>
            <w:tcW w:w="1426" w:type="dxa"/>
            <w:tcBorders>
              <w:top w:val="nil"/>
              <w:left w:val="nil"/>
              <w:bottom w:val="single" w:sz="4" w:space="0" w:color="C0C0C0"/>
              <w:right w:val="single" w:sz="4" w:space="0" w:color="C0C0C0"/>
            </w:tcBorders>
            <w:shd w:val="clear" w:color="000000" w:fill="FFFFCC"/>
            <w:vAlign w:val="center"/>
            <w:hideMark/>
          </w:tcPr>
          <w:p w14:paraId="582A9F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309 371,05</w:t>
            </w:r>
          </w:p>
        </w:tc>
        <w:tc>
          <w:tcPr>
            <w:tcW w:w="1471" w:type="dxa"/>
            <w:tcBorders>
              <w:top w:val="nil"/>
              <w:left w:val="nil"/>
              <w:bottom w:val="single" w:sz="4" w:space="0" w:color="C0C0C0"/>
              <w:right w:val="single" w:sz="4" w:space="0" w:color="C0C0C0"/>
            </w:tcBorders>
            <w:shd w:val="clear" w:color="000000" w:fill="FFFFCC"/>
            <w:vAlign w:val="center"/>
            <w:hideMark/>
          </w:tcPr>
          <w:p w14:paraId="76405E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276 381,47</w:t>
            </w:r>
          </w:p>
        </w:tc>
        <w:tc>
          <w:tcPr>
            <w:tcW w:w="1596" w:type="dxa"/>
            <w:tcBorders>
              <w:top w:val="nil"/>
              <w:left w:val="nil"/>
              <w:bottom w:val="single" w:sz="4" w:space="0" w:color="C0C0C0"/>
              <w:right w:val="single" w:sz="4" w:space="0" w:color="C0C0C0"/>
            </w:tcBorders>
            <w:shd w:val="clear" w:color="000000" w:fill="FFFFCC"/>
            <w:vAlign w:val="center"/>
            <w:hideMark/>
          </w:tcPr>
          <w:p w14:paraId="1E67BA6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1356" w:type="dxa"/>
            <w:tcBorders>
              <w:top w:val="nil"/>
              <w:left w:val="nil"/>
              <w:bottom w:val="single" w:sz="4" w:space="0" w:color="C0C0C0"/>
              <w:right w:val="single" w:sz="4" w:space="0" w:color="C0C0C0"/>
            </w:tcBorders>
            <w:shd w:val="clear" w:color="000000" w:fill="D7EAD3"/>
            <w:vAlign w:val="center"/>
            <w:hideMark/>
          </w:tcPr>
          <w:p w14:paraId="0C6603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1356" w:type="dxa"/>
            <w:tcBorders>
              <w:top w:val="nil"/>
              <w:left w:val="nil"/>
              <w:bottom w:val="single" w:sz="4" w:space="0" w:color="C0C0C0"/>
              <w:right w:val="single" w:sz="4" w:space="0" w:color="C0C0C0"/>
            </w:tcBorders>
            <w:shd w:val="clear" w:color="000000" w:fill="D7EAD3"/>
            <w:vAlign w:val="center"/>
            <w:hideMark/>
          </w:tcPr>
          <w:p w14:paraId="409FB9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1596" w:type="dxa"/>
            <w:tcBorders>
              <w:top w:val="nil"/>
              <w:left w:val="nil"/>
              <w:bottom w:val="single" w:sz="4" w:space="0" w:color="C0C0C0"/>
              <w:right w:val="single" w:sz="4" w:space="0" w:color="C0C0C0"/>
            </w:tcBorders>
            <w:shd w:val="clear" w:color="000000" w:fill="FFFFCC"/>
            <w:vAlign w:val="center"/>
            <w:hideMark/>
          </w:tcPr>
          <w:p w14:paraId="4A8D289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1356" w:type="dxa"/>
            <w:tcBorders>
              <w:top w:val="nil"/>
              <w:left w:val="nil"/>
              <w:bottom w:val="single" w:sz="4" w:space="0" w:color="C0C0C0"/>
              <w:right w:val="single" w:sz="4" w:space="0" w:color="C0C0C0"/>
            </w:tcBorders>
            <w:shd w:val="clear" w:color="000000" w:fill="D7EAD3"/>
            <w:vAlign w:val="center"/>
            <w:hideMark/>
          </w:tcPr>
          <w:p w14:paraId="245ACB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1356" w:type="dxa"/>
            <w:tcBorders>
              <w:top w:val="nil"/>
              <w:left w:val="nil"/>
              <w:bottom w:val="single" w:sz="4" w:space="0" w:color="C0C0C0"/>
              <w:right w:val="single" w:sz="4" w:space="0" w:color="C0C0C0"/>
            </w:tcBorders>
            <w:shd w:val="clear" w:color="000000" w:fill="D7EAD3"/>
            <w:vAlign w:val="center"/>
            <w:hideMark/>
          </w:tcPr>
          <w:p w14:paraId="4A4DF6D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282 198,93</w:t>
            </w:r>
          </w:p>
        </w:tc>
        <w:tc>
          <w:tcPr>
            <w:tcW w:w="3587" w:type="dxa"/>
            <w:vMerge/>
            <w:tcBorders>
              <w:top w:val="single" w:sz="4" w:space="0" w:color="C0C0C0"/>
              <w:left w:val="single" w:sz="4" w:space="0" w:color="C0C0C0"/>
              <w:bottom w:val="nil"/>
              <w:right w:val="single" w:sz="4" w:space="0" w:color="C0C0C0"/>
            </w:tcBorders>
            <w:vAlign w:val="center"/>
            <w:hideMark/>
          </w:tcPr>
          <w:p w14:paraId="2C04B68F" w14:textId="77777777" w:rsidR="004D4CF7" w:rsidRPr="004D4CF7" w:rsidRDefault="004D4CF7" w:rsidP="004D4CF7">
            <w:pPr>
              <w:rPr>
                <w:rFonts w:ascii="Tahoma" w:hAnsi="Tahoma" w:cs="Tahoma"/>
                <w:sz w:val="10"/>
                <w:szCs w:val="10"/>
              </w:rPr>
            </w:pPr>
          </w:p>
        </w:tc>
      </w:tr>
      <w:tr w:rsidR="004D4CF7" w:rsidRPr="004D4CF7" w14:paraId="256DA495"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5EB0254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26931F3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3.1.5</w:t>
            </w:r>
          </w:p>
        </w:tc>
        <w:tc>
          <w:tcPr>
            <w:tcW w:w="3615" w:type="dxa"/>
            <w:tcBorders>
              <w:top w:val="nil"/>
              <w:left w:val="nil"/>
              <w:bottom w:val="single" w:sz="4" w:space="0" w:color="C0C0C0"/>
              <w:right w:val="single" w:sz="4" w:space="0" w:color="C0C0C0"/>
            </w:tcBorders>
            <w:shd w:val="clear" w:color="000000" w:fill="E3FAFD"/>
            <w:vAlign w:val="center"/>
            <w:hideMark/>
          </w:tcPr>
          <w:p w14:paraId="75203AB8"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Флокулянт Зетаг</w:t>
            </w:r>
          </w:p>
        </w:tc>
        <w:tc>
          <w:tcPr>
            <w:tcW w:w="738" w:type="dxa"/>
            <w:tcBorders>
              <w:top w:val="nil"/>
              <w:left w:val="nil"/>
              <w:bottom w:val="single" w:sz="4" w:space="0" w:color="C0C0C0"/>
              <w:right w:val="single" w:sz="4" w:space="0" w:color="C0C0C0"/>
            </w:tcBorders>
            <w:shd w:val="clear" w:color="auto" w:fill="auto"/>
            <w:vAlign w:val="center"/>
            <w:hideMark/>
          </w:tcPr>
          <w:p w14:paraId="70798D3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022B78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3 873,41</w:t>
            </w:r>
          </w:p>
        </w:tc>
        <w:tc>
          <w:tcPr>
            <w:tcW w:w="1426" w:type="dxa"/>
            <w:tcBorders>
              <w:top w:val="nil"/>
              <w:left w:val="nil"/>
              <w:bottom w:val="single" w:sz="4" w:space="0" w:color="C0C0C0"/>
              <w:right w:val="single" w:sz="4" w:space="0" w:color="C0C0C0"/>
            </w:tcBorders>
            <w:shd w:val="clear" w:color="000000" w:fill="D7EAD3"/>
            <w:vAlign w:val="center"/>
            <w:hideMark/>
          </w:tcPr>
          <w:p w14:paraId="58B056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71" w:type="dxa"/>
            <w:tcBorders>
              <w:top w:val="nil"/>
              <w:left w:val="nil"/>
              <w:bottom w:val="single" w:sz="4" w:space="0" w:color="C0C0C0"/>
              <w:right w:val="single" w:sz="4" w:space="0" w:color="C0C0C0"/>
            </w:tcBorders>
            <w:shd w:val="clear" w:color="000000" w:fill="D7EAD3"/>
            <w:vAlign w:val="center"/>
            <w:hideMark/>
          </w:tcPr>
          <w:p w14:paraId="7FE07E1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4 643,67</w:t>
            </w:r>
          </w:p>
        </w:tc>
        <w:tc>
          <w:tcPr>
            <w:tcW w:w="1596" w:type="dxa"/>
            <w:tcBorders>
              <w:top w:val="nil"/>
              <w:left w:val="nil"/>
              <w:bottom w:val="single" w:sz="4" w:space="0" w:color="C0C0C0"/>
              <w:right w:val="single" w:sz="4" w:space="0" w:color="C0C0C0"/>
            </w:tcBorders>
            <w:shd w:val="clear" w:color="000000" w:fill="D7EAD3"/>
            <w:vAlign w:val="center"/>
            <w:hideMark/>
          </w:tcPr>
          <w:p w14:paraId="62532B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4 741,41</w:t>
            </w:r>
          </w:p>
        </w:tc>
        <w:tc>
          <w:tcPr>
            <w:tcW w:w="1356" w:type="dxa"/>
            <w:tcBorders>
              <w:top w:val="nil"/>
              <w:left w:val="nil"/>
              <w:bottom w:val="single" w:sz="4" w:space="0" w:color="C0C0C0"/>
              <w:right w:val="single" w:sz="4" w:space="0" w:color="C0C0C0"/>
            </w:tcBorders>
            <w:shd w:val="clear" w:color="000000" w:fill="D7EAD3"/>
            <w:vAlign w:val="center"/>
            <w:hideMark/>
          </w:tcPr>
          <w:p w14:paraId="2BAF14E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2 370,70</w:t>
            </w:r>
          </w:p>
        </w:tc>
        <w:tc>
          <w:tcPr>
            <w:tcW w:w="1356" w:type="dxa"/>
            <w:tcBorders>
              <w:top w:val="nil"/>
              <w:left w:val="nil"/>
              <w:bottom w:val="single" w:sz="4" w:space="0" w:color="C0C0C0"/>
              <w:right w:val="single" w:sz="4" w:space="0" w:color="C0C0C0"/>
            </w:tcBorders>
            <w:shd w:val="clear" w:color="000000" w:fill="D7EAD3"/>
            <w:vAlign w:val="center"/>
            <w:hideMark/>
          </w:tcPr>
          <w:p w14:paraId="76C10B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2 370,70</w:t>
            </w:r>
          </w:p>
        </w:tc>
        <w:tc>
          <w:tcPr>
            <w:tcW w:w="1596" w:type="dxa"/>
            <w:tcBorders>
              <w:top w:val="nil"/>
              <w:left w:val="nil"/>
              <w:bottom w:val="single" w:sz="4" w:space="0" w:color="C0C0C0"/>
              <w:right w:val="single" w:sz="4" w:space="0" w:color="C0C0C0"/>
            </w:tcBorders>
            <w:shd w:val="clear" w:color="000000" w:fill="D7EAD3"/>
            <w:vAlign w:val="center"/>
            <w:hideMark/>
          </w:tcPr>
          <w:p w14:paraId="66ECA2E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4 741,41</w:t>
            </w:r>
          </w:p>
        </w:tc>
        <w:tc>
          <w:tcPr>
            <w:tcW w:w="1356" w:type="dxa"/>
            <w:tcBorders>
              <w:top w:val="nil"/>
              <w:left w:val="nil"/>
              <w:bottom w:val="single" w:sz="4" w:space="0" w:color="C0C0C0"/>
              <w:right w:val="single" w:sz="4" w:space="0" w:color="C0C0C0"/>
            </w:tcBorders>
            <w:shd w:val="clear" w:color="000000" w:fill="D7EAD3"/>
            <w:vAlign w:val="center"/>
            <w:hideMark/>
          </w:tcPr>
          <w:p w14:paraId="1F3391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2 370,70</w:t>
            </w:r>
          </w:p>
        </w:tc>
        <w:tc>
          <w:tcPr>
            <w:tcW w:w="1356" w:type="dxa"/>
            <w:tcBorders>
              <w:top w:val="nil"/>
              <w:left w:val="nil"/>
              <w:bottom w:val="single" w:sz="4" w:space="0" w:color="C0C0C0"/>
              <w:right w:val="single" w:sz="4" w:space="0" w:color="C0C0C0"/>
            </w:tcBorders>
            <w:shd w:val="clear" w:color="000000" w:fill="D7EAD3"/>
            <w:vAlign w:val="center"/>
            <w:hideMark/>
          </w:tcPr>
          <w:p w14:paraId="185269F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2 370,70</w:t>
            </w:r>
          </w:p>
        </w:tc>
        <w:tc>
          <w:tcPr>
            <w:tcW w:w="3587" w:type="dxa"/>
            <w:vMerge/>
            <w:tcBorders>
              <w:top w:val="single" w:sz="4" w:space="0" w:color="C0C0C0"/>
              <w:left w:val="single" w:sz="4" w:space="0" w:color="C0C0C0"/>
              <w:bottom w:val="nil"/>
              <w:right w:val="single" w:sz="4" w:space="0" w:color="C0C0C0"/>
            </w:tcBorders>
            <w:vAlign w:val="center"/>
            <w:hideMark/>
          </w:tcPr>
          <w:p w14:paraId="2CB7E234" w14:textId="77777777" w:rsidR="004D4CF7" w:rsidRPr="004D4CF7" w:rsidRDefault="004D4CF7" w:rsidP="004D4CF7">
            <w:pPr>
              <w:rPr>
                <w:rFonts w:ascii="Tahoma" w:hAnsi="Tahoma" w:cs="Tahoma"/>
                <w:sz w:val="10"/>
                <w:szCs w:val="10"/>
              </w:rPr>
            </w:pPr>
          </w:p>
        </w:tc>
      </w:tr>
      <w:tr w:rsidR="004D4CF7" w:rsidRPr="004D4CF7" w14:paraId="1DBD8CFC"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7A4FAAB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5D5600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3.1.5.1</w:t>
            </w:r>
          </w:p>
        </w:tc>
        <w:tc>
          <w:tcPr>
            <w:tcW w:w="3615" w:type="dxa"/>
            <w:tcBorders>
              <w:top w:val="nil"/>
              <w:left w:val="nil"/>
              <w:bottom w:val="single" w:sz="4" w:space="0" w:color="C0C0C0"/>
              <w:right w:val="single" w:sz="4" w:space="0" w:color="C0C0C0"/>
            </w:tcBorders>
            <w:shd w:val="clear" w:color="auto" w:fill="auto"/>
            <w:vAlign w:val="center"/>
            <w:hideMark/>
          </w:tcPr>
          <w:p w14:paraId="476BB67D"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0A44A6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06B7A5C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10,42</w:t>
            </w:r>
          </w:p>
        </w:tc>
        <w:tc>
          <w:tcPr>
            <w:tcW w:w="1426" w:type="dxa"/>
            <w:tcBorders>
              <w:top w:val="nil"/>
              <w:left w:val="nil"/>
              <w:bottom w:val="single" w:sz="4" w:space="0" w:color="C0C0C0"/>
              <w:right w:val="single" w:sz="4" w:space="0" w:color="C0C0C0"/>
            </w:tcBorders>
            <w:shd w:val="clear" w:color="000000" w:fill="FFFFCC"/>
            <w:vAlign w:val="center"/>
            <w:hideMark/>
          </w:tcPr>
          <w:p w14:paraId="4E5FA2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45EDC99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10,42</w:t>
            </w:r>
          </w:p>
        </w:tc>
        <w:tc>
          <w:tcPr>
            <w:tcW w:w="1596" w:type="dxa"/>
            <w:tcBorders>
              <w:top w:val="nil"/>
              <w:left w:val="nil"/>
              <w:bottom w:val="single" w:sz="4" w:space="0" w:color="C0C0C0"/>
              <w:right w:val="single" w:sz="4" w:space="0" w:color="C0C0C0"/>
            </w:tcBorders>
            <w:shd w:val="clear" w:color="000000" w:fill="FFFFCC"/>
            <w:vAlign w:val="center"/>
            <w:hideMark/>
          </w:tcPr>
          <w:p w14:paraId="4E5B389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10,42</w:t>
            </w:r>
          </w:p>
        </w:tc>
        <w:tc>
          <w:tcPr>
            <w:tcW w:w="1356" w:type="dxa"/>
            <w:tcBorders>
              <w:top w:val="nil"/>
              <w:left w:val="nil"/>
              <w:bottom w:val="single" w:sz="4" w:space="0" w:color="C0C0C0"/>
              <w:right w:val="single" w:sz="4" w:space="0" w:color="C0C0C0"/>
            </w:tcBorders>
            <w:shd w:val="clear" w:color="000000" w:fill="D7EAD3"/>
            <w:vAlign w:val="center"/>
            <w:hideMark/>
          </w:tcPr>
          <w:p w14:paraId="1C96BC1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5,21</w:t>
            </w:r>
          </w:p>
        </w:tc>
        <w:tc>
          <w:tcPr>
            <w:tcW w:w="1356" w:type="dxa"/>
            <w:tcBorders>
              <w:top w:val="nil"/>
              <w:left w:val="nil"/>
              <w:bottom w:val="single" w:sz="4" w:space="0" w:color="C0C0C0"/>
              <w:right w:val="single" w:sz="4" w:space="0" w:color="C0C0C0"/>
            </w:tcBorders>
            <w:shd w:val="clear" w:color="000000" w:fill="D7EAD3"/>
            <w:vAlign w:val="center"/>
            <w:hideMark/>
          </w:tcPr>
          <w:p w14:paraId="5DB9AF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5,21</w:t>
            </w:r>
          </w:p>
        </w:tc>
        <w:tc>
          <w:tcPr>
            <w:tcW w:w="1596" w:type="dxa"/>
            <w:tcBorders>
              <w:top w:val="nil"/>
              <w:left w:val="nil"/>
              <w:bottom w:val="single" w:sz="4" w:space="0" w:color="C0C0C0"/>
              <w:right w:val="single" w:sz="4" w:space="0" w:color="C0C0C0"/>
            </w:tcBorders>
            <w:shd w:val="clear" w:color="000000" w:fill="FFFFCC"/>
            <w:vAlign w:val="center"/>
            <w:hideMark/>
          </w:tcPr>
          <w:p w14:paraId="378A79A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10,42</w:t>
            </w:r>
          </w:p>
        </w:tc>
        <w:tc>
          <w:tcPr>
            <w:tcW w:w="1356" w:type="dxa"/>
            <w:tcBorders>
              <w:top w:val="nil"/>
              <w:left w:val="nil"/>
              <w:bottom w:val="single" w:sz="4" w:space="0" w:color="C0C0C0"/>
              <w:right w:val="single" w:sz="4" w:space="0" w:color="C0C0C0"/>
            </w:tcBorders>
            <w:shd w:val="clear" w:color="000000" w:fill="D7EAD3"/>
            <w:vAlign w:val="center"/>
            <w:hideMark/>
          </w:tcPr>
          <w:p w14:paraId="5669CBD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5,21</w:t>
            </w:r>
          </w:p>
        </w:tc>
        <w:tc>
          <w:tcPr>
            <w:tcW w:w="1356" w:type="dxa"/>
            <w:tcBorders>
              <w:top w:val="nil"/>
              <w:left w:val="nil"/>
              <w:bottom w:val="single" w:sz="4" w:space="0" w:color="C0C0C0"/>
              <w:right w:val="single" w:sz="4" w:space="0" w:color="C0C0C0"/>
            </w:tcBorders>
            <w:shd w:val="clear" w:color="000000" w:fill="D7EAD3"/>
            <w:vAlign w:val="center"/>
            <w:hideMark/>
          </w:tcPr>
          <w:p w14:paraId="33BDDE9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5,21</w:t>
            </w:r>
          </w:p>
        </w:tc>
        <w:tc>
          <w:tcPr>
            <w:tcW w:w="3587" w:type="dxa"/>
            <w:vMerge/>
            <w:tcBorders>
              <w:top w:val="single" w:sz="4" w:space="0" w:color="C0C0C0"/>
              <w:left w:val="single" w:sz="4" w:space="0" w:color="C0C0C0"/>
              <w:bottom w:val="nil"/>
              <w:right w:val="single" w:sz="4" w:space="0" w:color="C0C0C0"/>
            </w:tcBorders>
            <w:vAlign w:val="center"/>
            <w:hideMark/>
          </w:tcPr>
          <w:p w14:paraId="1610CE0D" w14:textId="77777777" w:rsidR="004D4CF7" w:rsidRPr="004D4CF7" w:rsidRDefault="004D4CF7" w:rsidP="004D4CF7">
            <w:pPr>
              <w:rPr>
                <w:rFonts w:ascii="Tahoma" w:hAnsi="Tahoma" w:cs="Tahoma"/>
                <w:sz w:val="10"/>
                <w:szCs w:val="10"/>
              </w:rPr>
            </w:pPr>
          </w:p>
        </w:tc>
      </w:tr>
      <w:tr w:rsidR="004D4CF7" w:rsidRPr="004D4CF7" w14:paraId="657B0CF1"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0BD6653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3AF65F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3.1.5.2</w:t>
            </w:r>
          </w:p>
        </w:tc>
        <w:tc>
          <w:tcPr>
            <w:tcW w:w="3615" w:type="dxa"/>
            <w:tcBorders>
              <w:top w:val="nil"/>
              <w:left w:val="nil"/>
              <w:bottom w:val="single" w:sz="4" w:space="0" w:color="C0C0C0"/>
              <w:right w:val="single" w:sz="4" w:space="0" w:color="C0C0C0"/>
            </w:tcBorders>
            <w:shd w:val="clear" w:color="auto" w:fill="auto"/>
            <w:vAlign w:val="center"/>
            <w:hideMark/>
          </w:tcPr>
          <w:p w14:paraId="18B7AE05"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599BAB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4421EF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371 728,09</w:t>
            </w:r>
          </w:p>
        </w:tc>
        <w:tc>
          <w:tcPr>
            <w:tcW w:w="1426" w:type="dxa"/>
            <w:tcBorders>
              <w:top w:val="nil"/>
              <w:left w:val="nil"/>
              <w:bottom w:val="single" w:sz="4" w:space="0" w:color="C0C0C0"/>
              <w:right w:val="single" w:sz="4" w:space="0" w:color="C0C0C0"/>
            </w:tcBorders>
            <w:shd w:val="clear" w:color="000000" w:fill="FFFFCC"/>
            <w:vAlign w:val="center"/>
            <w:hideMark/>
          </w:tcPr>
          <w:p w14:paraId="64E4BBD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60669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445 649,40</w:t>
            </w:r>
          </w:p>
        </w:tc>
        <w:tc>
          <w:tcPr>
            <w:tcW w:w="1596" w:type="dxa"/>
            <w:tcBorders>
              <w:top w:val="nil"/>
              <w:left w:val="nil"/>
              <w:bottom w:val="single" w:sz="4" w:space="0" w:color="C0C0C0"/>
              <w:right w:val="single" w:sz="4" w:space="0" w:color="C0C0C0"/>
            </w:tcBorders>
            <w:shd w:val="clear" w:color="000000" w:fill="FFFFCC"/>
            <w:vAlign w:val="center"/>
            <w:hideMark/>
          </w:tcPr>
          <w:p w14:paraId="2F04FB3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1356" w:type="dxa"/>
            <w:tcBorders>
              <w:top w:val="nil"/>
              <w:left w:val="nil"/>
              <w:bottom w:val="single" w:sz="4" w:space="0" w:color="C0C0C0"/>
              <w:right w:val="single" w:sz="4" w:space="0" w:color="C0C0C0"/>
            </w:tcBorders>
            <w:shd w:val="clear" w:color="000000" w:fill="D7EAD3"/>
            <w:vAlign w:val="center"/>
            <w:hideMark/>
          </w:tcPr>
          <w:p w14:paraId="6D262C1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1356" w:type="dxa"/>
            <w:tcBorders>
              <w:top w:val="nil"/>
              <w:left w:val="nil"/>
              <w:bottom w:val="single" w:sz="4" w:space="0" w:color="C0C0C0"/>
              <w:right w:val="single" w:sz="4" w:space="0" w:color="C0C0C0"/>
            </w:tcBorders>
            <w:shd w:val="clear" w:color="000000" w:fill="D7EAD3"/>
            <w:vAlign w:val="center"/>
            <w:hideMark/>
          </w:tcPr>
          <w:p w14:paraId="6C7586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1596" w:type="dxa"/>
            <w:tcBorders>
              <w:top w:val="nil"/>
              <w:left w:val="nil"/>
              <w:bottom w:val="single" w:sz="4" w:space="0" w:color="C0C0C0"/>
              <w:right w:val="single" w:sz="4" w:space="0" w:color="C0C0C0"/>
            </w:tcBorders>
            <w:shd w:val="clear" w:color="000000" w:fill="FFFFCC"/>
            <w:vAlign w:val="center"/>
            <w:hideMark/>
          </w:tcPr>
          <w:p w14:paraId="73A786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1356" w:type="dxa"/>
            <w:tcBorders>
              <w:top w:val="nil"/>
              <w:left w:val="nil"/>
              <w:bottom w:val="single" w:sz="4" w:space="0" w:color="C0C0C0"/>
              <w:right w:val="single" w:sz="4" w:space="0" w:color="C0C0C0"/>
            </w:tcBorders>
            <w:shd w:val="clear" w:color="000000" w:fill="D7EAD3"/>
            <w:vAlign w:val="center"/>
            <w:hideMark/>
          </w:tcPr>
          <w:p w14:paraId="7CEDB5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1356" w:type="dxa"/>
            <w:tcBorders>
              <w:top w:val="nil"/>
              <w:left w:val="nil"/>
              <w:bottom w:val="single" w:sz="4" w:space="0" w:color="C0C0C0"/>
              <w:right w:val="single" w:sz="4" w:space="0" w:color="C0C0C0"/>
            </w:tcBorders>
            <w:shd w:val="clear" w:color="000000" w:fill="D7EAD3"/>
            <w:vAlign w:val="center"/>
            <w:hideMark/>
          </w:tcPr>
          <w:p w14:paraId="464F91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455 029,73</w:t>
            </w:r>
          </w:p>
        </w:tc>
        <w:tc>
          <w:tcPr>
            <w:tcW w:w="3587" w:type="dxa"/>
            <w:vMerge/>
            <w:tcBorders>
              <w:top w:val="single" w:sz="4" w:space="0" w:color="C0C0C0"/>
              <w:left w:val="single" w:sz="4" w:space="0" w:color="C0C0C0"/>
              <w:bottom w:val="nil"/>
              <w:right w:val="single" w:sz="4" w:space="0" w:color="C0C0C0"/>
            </w:tcBorders>
            <w:vAlign w:val="center"/>
            <w:hideMark/>
          </w:tcPr>
          <w:p w14:paraId="758409DB" w14:textId="77777777" w:rsidR="004D4CF7" w:rsidRPr="004D4CF7" w:rsidRDefault="004D4CF7" w:rsidP="004D4CF7">
            <w:pPr>
              <w:rPr>
                <w:rFonts w:ascii="Tahoma" w:hAnsi="Tahoma" w:cs="Tahoma"/>
                <w:sz w:val="10"/>
                <w:szCs w:val="10"/>
              </w:rPr>
            </w:pPr>
          </w:p>
        </w:tc>
      </w:tr>
      <w:tr w:rsidR="004D4CF7" w:rsidRPr="004D4CF7" w14:paraId="5AB3386D"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3CAC797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3FBC33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3.1.6</w:t>
            </w:r>
          </w:p>
        </w:tc>
        <w:tc>
          <w:tcPr>
            <w:tcW w:w="3615" w:type="dxa"/>
            <w:tcBorders>
              <w:top w:val="nil"/>
              <w:left w:val="nil"/>
              <w:bottom w:val="single" w:sz="4" w:space="0" w:color="C0C0C0"/>
              <w:right w:val="single" w:sz="4" w:space="0" w:color="C0C0C0"/>
            </w:tcBorders>
            <w:shd w:val="clear" w:color="000000" w:fill="E3FAFD"/>
            <w:vAlign w:val="center"/>
            <w:hideMark/>
          </w:tcPr>
          <w:p w14:paraId="3208FAD9"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Коагулянт ОХА</w:t>
            </w:r>
          </w:p>
        </w:tc>
        <w:tc>
          <w:tcPr>
            <w:tcW w:w="738" w:type="dxa"/>
            <w:tcBorders>
              <w:top w:val="nil"/>
              <w:left w:val="nil"/>
              <w:bottom w:val="single" w:sz="4" w:space="0" w:color="C0C0C0"/>
              <w:right w:val="single" w:sz="4" w:space="0" w:color="C0C0C0"/>
            </w:tcBorders>
            <w:shd w:val="clear" w:color="auto" w:fill="auto"/>
            <w:vAlign w:val="center"/>
            <w:hideMark/>
          </w:tcPr>
          <w:p w14:paraId="1D8C23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43CFE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9 753,37</w:t>
            </w:r>
          </w:p>
        </w:tc>
        <w:tc>
          <w:tcPr>
            <w:tcW w:w="1426" w:type="dxa"/>
            <w:tcBorders>
              <w:top w:val="nil"/>
              <w:left w:val="nil"/>
              <w:bottom w:val="single" w:sz="4" w:space="0" w:color="C0C0C0"/>
              <w:right w:val="single" w:sz="4" w:space="0" w:color="C0C0C0"/>
            </w:tcBorders>
            <w:shd w:val="clear" w:color="000000" w:fill="D7EAD3"/>
            <w:vAlign w:val="center"/>
            <w:hideMark/>
          </w:tcPr>
          <w:p w14:paraId="53075D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4 802,59</w:t>
            </w:r>
          </w:p>
        </w:tc>
        <w:tc>
          <w:tcPr>
            <w:tcW w:w="1471" w:type="dxa"/>
            <w:tcBorders>
              <w:top w:val="nil"/>
              <w:left w:val="nil"/>
              <w:bottom w:val="single" w:sz="4" w:space="0" w:color="C0C0C0"/>
              <w:right w:val="single" w:sz="4" w:space="0" w:color="C0C0C0"/>
            </w:tcBorders>
            <w:shd w:val="clear" w:color="000000" w:fill="D7EAD3"/>
            <w:vAlign w:val="center"/>
            <w:hideMark/>
          </w:tcPr>
          <w:p w14:paraId="5C89BB7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11 692,91</w:t>
            </w:r>
          </w:p>
        </w:tc>
        <w:tc>
          <w:tcPr>
            <w:tcW w:w="1596" w:type="dxa"/>
            <w:tcBorders>
              <w:top w:val="nil"/>
              <w:left w:val="nil"/>
              <w:bottom w:val="single" w:sz="4" w:space="0" w:color="C0C0C0"/>
              <w:right w:val="single" w:sz="4" w:space="0" w:color="C0C0C0"/>
            </w:tcBorders>
            <w:shd w:val="clear" w:color="000000" w:fill="D7EAD3"/>
            <w:vAlign w:val="center"/>
            <w:hideMark/>
          </w:tcPr>
          <w:p w14:paraId="2AEA05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11 939,03</w:t>
            </w:r>
          </w:p>
        </w:tc>
        <w:tc>
          <w:tcPr>
            <w:tcW w:w="1356" w:type="dxa"/>
            <w:tcBorders>
              <w:top w:val="nil"/>
              <w:left w:val="nil"/>
              <w:bottom w:val="single" w:sz="4" w:space="0" w:color="C0C0C0"/>
              <w:right w:val="single" w:sz="4" w:space="0" w:color="C0C0C0"/>
            </w:tcBorders>
            <w:shd w:val="clear" w:color="000000" w:fill="D7EAD3"/>
            <w:vAlign w:val="center"/>
            <w:hideMark/>
          </w:tcPr>
          <w:p w14:paraId="6EE3979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5 969,52</w:t>
            </w:r>
          </w:p>
        </w:tc>
        <w:tc>
          <w:tcPr>
            <w:tcW w:w="1356" w:type="dxa"/>
            <w:tcBorders>
              <w:top w:val="nil"/>
              <w:left w:val="nil"/>
              <w:bottom w:val="single" w:sz="4" w:space="0" w:color="C0C0C0"/>
              <w:right w:val="single" w:sz="4" w:space="0" w:color="C0C0C0"/>
            </w:tcBorders>
            <w:shd w:val="clear" w:color="000000" w:fill="D7EAD3"/>
            <w:vAlign w:val="center"/>
            <w:hideMark/>
          </w:tcPr>
          <w:p w14:paraId="2C3C2E0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5 969,52</w:t>
            </w:r>
          </w:p>
        </w:tc>
        <w:tc>
          <w:tcPr>
            <w:tcW w:w="1596" w:type="dxa"/>
            <w:tcBorders>
              <w:top w:val="nil"/>
              <w:left w:val="nil"/>
              <w:bottom w:val="single" w:sz="4" w:space="0" w:color="C0C0C0"/>
              <w:right w:val="single" w:sz="4" w:space="0" w:color="C0C0C0"/>
            </w:tcBorders>
            <w:shd w:val="clear" w:color="000000" w:fill="D7EAD3"/>
            <w:vAlign w:val="center"/>
            <w:hideMark/>
          </w:tcPr>
          <w:p w14:paraId="1BBE0A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11 939,03</w:t>
            </w:r>
          </w:p>
        </w:tc>
        <w:tc>
          <w:tcPr>
            <w:tcW w:w="1356" w:type="dxa"/>
            <w:tcBorders>
              <w:top w:val="nil"/>
              <w:left w:val="nil"/>
              <w:bottom w:val="single" w:sz="4" w:space="0" w:color="C0C0C0"/>
              <w:right w:val="single" w:sz="4" w:space="0" w:color="C0C0C0"/>
            </w:tcBorders>
            <w:shd w:val="clear" w:color="000000" w:fill="D7EAD3"/>
            <w:vAlign w:val="center"/>
            <w:hideMark/>
          </w:tcPr>
          <w:p w14:paraId="649729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5 969,52</w:t>
            </w:r>
          </w:p>
        </w:tc>
        <w:tc>
          <w:tcPr>
            <w:tcW w:w="1356" w:type="dxa"/>
            <w:tcBorders>
              <w:top w:val="nil"/>
              <w:left w:val="nil"/>
              <w:bottom w:val="single" w:sz="4" w:space="0" w:color="C0C0C0"/>
              <w:right w:val="single" w:sz="4" w:space="0" w:color="C0C0C0"/>
            </w:tcBorders>
            <w:shd w:val="clear" w:color="000000" w:fill="D7EAD3"/>
            <w:vAlign w:val="center"/>
            <w:hideMark/>
          </w:tcPr>
          <w:p w14:paraId="162845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5 969,52</w:t>
            </w:r>
          </w:p>
        </w:tc>
        <w:tc>
          <w:tcPr>
            <w:tcW w:w="3587" w:type="dxa"/>
            <w:vMerge/>
            <w:tcBorders>
              <w:top w:val="single" w:sz="4" w:space="0" w:color="C0C0C0"/>
              <w:left w:val="single" w:sz="4" w:space="0" w:color="C0C0C0"/>
              <w:bottom w:val="nil"/>
              <w:right w:val="single" w:sz="4" w:space="0" w:color="C0C0C0"/>
            </w:tcBorders>
            <w:vAlign w:val="center"/>
            <w:hideMark/>
          </w:tcPr>
          <w:p w14:paraId="21F54DB7" w14:textId="77777777" w:rsidR="004D4CF7" w:rsidRPr="004D4CF7" w:rsidRDefault="004D4CF7" w:rsidP="004D4CF7">
            <w:pPr>
              <w:rPr>
                <w:rFonts w:ascii="Tahoma" w:hAnsi="Tahoma" w:cs="Tahoma"/>
                <w:sz w:val="10"/>
                <w:szCs w:val="10"/>
              </w:rPr>
            </w:pPr>
          </w:p>
        </w:tc>
      </w:tr>
      <w:tr w:rsidR="004D4CF7" w:rsidRPr="004D4CF7" w14:paraId="04AEB403"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28888A5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1930C0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3.1.6.1</w:t>
            </w:r>
          </w:p>
        </w:tc>
        <w:tc>
          <w:tcPr>
            <w:tcW w:w="3615" w:type="dxa"/>
            <w:tcBorders>
              <w:top w:val="nil"/>
              <w:left w:val="nil"/>
              <w:bottom w:val="single" w:sz="4" w:space="0" w:color="C0C0C0"/>
              <w:right w:val="single" w:sz="4" w:space="0" w:color="C0C0C0"/>
            </w:tcBorders>
            <w:shd w:val="clear" w:color="auto" w:fill="auto"/>
            <w:vAlign w:val="center"/>
            <w:hideMark/>
          </w:tcPr>
          <w:p w14:paraId="7E4EB58B"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2C9798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4EC9C0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466,02</w:t>
            </w:r>
          </w:p>
        </w:tc>
        <w:tc>
          <w:tcPr>
            <w:tcW w:w="1426" w:type="dxa"/>
            <w:tcBorders>
              <w:top w:val="nil"/>
              <w:left w:val="nil"/>
              <w:bottom w:val="single" w:sz="4" w:space="0" w:color="C0C0C0"/>
              <w:right w:val="single" w:sz="4" w:space="0" w:color="C0C0C0"/>
            </w:tcBorders>
            <w:shd w:val="clear" w:color="000000" w:fill="FFFFCC"/>
            <w:vAlign w:val="center"/>
            <w:hideMark/>
          </w:tcPr>
          <w:p w14:paraId="2CEEA8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156,92</w:t>
            </w:r>
          </w:p>
        </w:tc>
        <w:tc>
          <w:tcPr>
            <w:tcW w:w="1471" w:type="dxa"/>
            <w:tcBorders>
              <w:top w:val="nil"/>
              <w:left w:val="nil"/>
              <w:bottom w:val="single" w:sz="4" w:space="0" w:color="C0C0C0"/>
              <w:right w:val="single" w:sz="4" w:space="0" w:color="C0C0C0"/>
            </w:tcBorders>
            <w:shd w:val="clear" w:color="000000" w:fill="FFFFCC"/>
            <w:vAlign w:val="center"/>
            <w:hideMark/>
          </w:tcPr>
          <w:p w14:paraId="5AD2F21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466,02</w:t>
            </w:r>
          </w:p>
        </w:tc>
        <w:tc>
          <w:tcPr>
            <w:tcW w:w="1596" w:type="dxa"/>
            <w:tcBorders>
              <w:top w:val="nil"/>
              <w:left w:val="nil"/>
              <w:bottom w:val="single" w:sz="4" w:space="0" w:color="C0C0C0"/>
              <w:right w:val="single" w:sz="4" w:space="0" w:color="C0C0C0"/>
            </w:tcBorders>
            <w:shd w:val="clear" w:color="000000" w:fill="FFFFCC"/>
            <w:vAlign w:val="center"/>
            <w:hideMark/>
          </w:tcPr>
          <w:p w14:paraId="699E81C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466,02</w:t>
            </w:r>
          </w:p>
        </w:tc>
        <w:tc>
          <w:tcPr>
            <w:tcW w:w="1356" w:type="dxa"/>
            <w:tcBorders>
              <w:top w:val="nil"/>
              <w:left w:val="nil"/>
              <w:bottom w:val="single" w:sz="4" w:space="0" w:color="C0C0C0"/>
              <w:right w:val="single" w:sz="4" w:space="0" w:color="C0C0C0"/>
            </w:tcBorders>
            <w:shd w:val="clear" w:color="000000" w:fill="D7EAD3"/>
            <w:vAlign w:val="center"/>
            <w:hideMark/>
          </w:tcPr>
          <w:p w14:paraId="00E64B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233,01</w:t>
            </w:r>
          </w:p>
        </w:tc>
        <w:tc>
          <w:tcPr>
            <w:tcW w:w="1356" w:type="dxa"/>
            <w:tcBorders>
              <w:top w:val="nil"/>
              <w:left w:val="nil"/>
              <w:bottom w:val="single" w:sz="4" w:space="0" w:color="C0C0C0"/>
              <w:right w:val="single" w:sz="4" w:space="0" w:color="C0C0C0"/>
            </w:tcBorders>
            <w:shd w:val="clear" w:color="000000" w:fill="D7EAD3"/>
            <w:vAlign w:val="center"/>
            <w:hideMark/>
          </w:tcPr>
          <w:p w14:paraId="1DE55FD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233,01</w:t>
            </w:r>
          </w:p>
        </w:tc>
        <w:tc>
          <w:tcPr>
            <w:tcW w:w="1596" w:type="dxa"/>
            <w:tcBorders>
              <w:top w:val="nil"/>
              <w:left w:val="nil"/>
              <w:bottom w:val="single" w:sz="4" w:space="0" w:color="C0C0C0"/>
              <w:right w:val="single" w:sz="4" w:space="0" w:color="C0C0C0"/>
            </w:tcBorders>
            <w:shd w:val="clear" w:color="000000" w:fill="FFFFCC"/>
            <w:vAlign w:val="center"/>
            <w:hideMark/>
          </w:tcPr>
          <w:p w14:paraId="0399772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466,02</w:t>
            </w:r>
          </w:p>
        </w:tc>
        <w:tc>
          <w:tcPr>
            <w:tcW w:w="1356" w:type="dxa"/>
            <w:tcBorders>
              <w:top w:val="nil"/>
              <w:left w:val="nil"/>
              <w:bottom w:val="single" w:sz="4" w:space="0" w:color="C0C0C0"/>
              <w:right w:val="single" w:sz="4" w:space="0" w:color="C0C0C0"/>
            </w:tcBorders>
            <w:shd w:val="clear" w:color="000000" w:fill="D7EAD3"/>
            <w:vAlign w:val="center"/>
            <w:hideMark/>
          </w:tcPr>
          <w:p w14:paraId="317D92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233,01</w:t>
            </w:r>
          </w:p>
        </w:tc>
        <w:tc>
          <w:tcPr>
            <w:tcW w:w="1356" w:type="dxa"/>
            <w:tcBorders>
              <w:top w:val="nil"/>
              <w:left w:val="nil"/>
              <w:bottom w:val="single" w:sz="4" w:space="0" w:color="C0C0C0"/>
              <w:right w:val="single" w:sz="4" w:space="0" w:color="C0C0C0"/>
            </w:tcBorders>
            <w:shd w:val="clear" w:color="000000" w:fill="D7EAD3"/>
            <w:vAlign w:val="center"/>
            <w:hideMark/>
          </w:tcPr>
          <w:p w14:paraId="3963CA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233,01</w:t>
            </w:r>
          </w:p>
        </w:tc>
        <w:tc>
          <w:tcPr>
            <w:tcW w:w="3587" w:type="dxa"/>
            <w:vMerge/>
            <w:tcBorders>
              <w:top w:val="single" w:sz="4" w:space="0" w:color="C0C0C0"/>
              <w:left w:val="single" w:sz="4" w:space="0" w:color="C0C0C0"/>
              <w:bottom w:val="nil"/>
              <w:right w:val="single" w:sz="4" w:space="0" w:color="C0C0C0"/>
            </w:tcBorders>
            <w:vAlign w:val="center"/>
            <w:hideMark/>
          </w:tcPr>
          <w:p w14:paraId="444ACD31" w14:textId="77777777" w:rsidR="004D4CF7" w:rsidRPr="004D4CF7" w:rsidRDefault="004D4CF7" w:rsidP="004D4CF7">
            <w:pPr>
              <w:rPr>
                <w:rFonts w:ascii="Tahoma" w:hAnsi="Tahoma" w:cs="Tahoma"/>
                <w:sz w:val="10"/>
                <w:szCs w:val="10"/>
              </w:rPr>
            </w:pPr>
          </w:p>
        </w:tc>
      </w:tr>
      <w:tr w:rsidR="004D4CF7" w:rsidRPr="004D4CF7" w14:paraId="69635C76" w14:textId="77777777" w:rsidTr="004D4CF7">
        <w:trPr>
          <w:trHeight w:val="495"/>
          <w:jc w:val="center"/>
        </w:trPr>
        <w:tc>
          <w:tcPr>
            <w:tcW w:w="277" w:type="dxa"/>
            <w:tcBorders>
              <w:top w:val="nil"/>
              <w:left w:val="nil"/>
              <w:bottom w:val="nil"/>
              <w:right w:val="nil"/>
            </w:tcBorders>
            <w:shd w:val="clear" w:color="000000" w:fill="FFFF00"/>
            <w:noWrap/>
            <w:vAlign w:val="center"/>
            <w:hideMark/>
          </w:tcPr>
          <w:p w14:paraId="3D3C771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nil"/>
              <w:bottom w:val="single" w:sz="4" w:space="0" w:color="C0C0C0"/>
              <w:right w:val="single" w:sz="4" w:space="0" w:color="C0C0C0"/>
            </w:tcBorders>
            <w:shd w:val="clear" w:color="auto" w:fill="auto"/>
            <w:vAlign w:val="center"/>
            <w:hideMark/>
          </w:tcPr>
          <w:p w14:paraId="53B14FF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3.1.6.2</w:t>
            </w:r>
          </w:p>
        </w:tc>
        <w:tc>
          <w:tcPr>
            <w:tcW w:w="3615" w:type="dxa"/>
            <w:tcBorders>
              <w:top w:val="nil"/>
              <w:left w:val="nil"/>
              <w:bottom w:val="single" w:sz="4" w:space="0" w:color="C0C0C0"/>
              <w:right w:val="single" w:sz="4" w:space="0" w:color="C0C0C0"/>
            </w:tcBorders>
            <w:shd w:val="clear" w:color="auto" w:fill="auto"/>
            <w:vAlign w:val="center"/>
            <w:hideMark/>
          </w:tcPr>
          <w:p w14:paraId="5455DA26"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7C9EC3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71C70A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20 929,08</w:t>
            </w:r>
          </w:p>
        </w:tc>
        <w:tc>
          <w:tcPr>
            <w:tcW w:w="1426" w:type="dxa"/>
            <w:tcBorders>
              <w:top w:val="nil"/>
              <w:left w:val="nil"/>
              <w:bottom w:val="single" w:sz="4" w:space="0" w:color="C0C0C0"/>
              <w:right w:val="single" w:sz="4" w:space="0" w:color="C0C0C0"/>
            </w:tcBorders>
            <w:shd w:val="clear" w:color="000000" w:fill="FFFFCC"/>
            <w:vAlign w:val="center"/>
            <w:hideMark/>
          </w:tcPr>
          <w:p w14:paraId="7BDCC5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30 605,56</w:t>
            </w:r>
          </w:p>
        </w:tc>
        <w:tc>
          <w:tcPr>
            <w:tcW w:w="1471" w:type="dxa"/>
            <w:tcBorders>
              <w:top w:val="nil"/>
              <w:left w:val="nil"/>
              <w:bottom w:val="single" w:sz="4" w:space="0" w:color="C0C0C0"/>
              <w:right w:val="single" w:sz="4" w:space="0" w:color="C0C0C0"/>
            </w:tcBorders>
            <w:shd w:val="clear" w:color="000000" w:fill="FFFFCC"/>
            <w:vAlign w:val="center"/>
            <w:hideMark/>
          </w:tcPr>
          <w:p w14:paraId="5F9718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25 091,01</w:t>
            </w:r>
          </w:p>
        </w:tc>
        <w:tc>
          <w:tcPr>
            <w:tcW w:w="1596" w:type="dxa"/>
            <w:tcBorders>
              <w:top w:val="nil"/>
              <w:left w:val="nil"/>
              <w:bottom w:val="single" w:sz="4" w:space="0" w:color="C0C0C0"/>
              <w:right w:val="single" w:sz="4" w:space="0" w:color="C0C0C0"/>
            </w:tcBorders>
            <w:shd w:val="clear" w:color="000000" w:fill="FFFFCC"/>
            <w:vAlign w:val="center"/>
            <w:hideMark/>
          </w:tcPr>
          <w:p w14:paraId="4287F4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1356" w:type="dxa"/>
            <w:tcBorders>
              <w:top w:val="nil"/>
              <w:left w:val="nil"/>
              <w:bottom w:val="single" w:sz="4" w:space="0" w:color="C0C0C0"/>
              <w:right w:val="single" w:sz="4" w:space="0" w:color="C0C0C0"/>
            </w:tcBorders>
            <w:shd w:val="clear" w:color="000000" w:fill="D7EAD3"/>
            <w:vAlign w:val="center"/>
            <w:hideMark/>
          </w:tcPr>
          <w:p w14:paraId="74AD78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1356" w:type="dxa"/>
            <w:tcBorders>
              <w:top w:val="nil"/>
              <w:left w:val="nil"/>
              <w:bottom w:val="single" w:sz="4" w:space="0" w:color="C0C0C0"/>
              <w:right w:val="single" w:sz="4" w:space="0" w:color="C0C0C0"/>
            </w:tcBorders>
            <w:shd w:val="clear" w:color="000000" w:fill="D7EAD3"/>
            <w:vAlign w:val="center"/>
            <w:hideMark/>
          </w:tcPr>
          <w:p w14:paraId="3DE6FB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1596" w:type="dxa"/>
            <w:tcBorders>
              <w:top w:val="nil"/>
              <w:left w:val="nil"/>
              <w:bottom w:val="single" w:sz="4" w:space="0" w:color="C0C0C0"/>
              <w:right w:val="single" w:sz="4" w:space="0" w:color="C0C0C0"/>
            </w:tcBorders>
            <w:shd w:val="clear" w:color="000000" w:fill="FFFFCC"/>
            <w:vAlign w:val="center"/>
            <w:hideMark/>
          </w:tcPr>
          <w:p w14:paraId="6144C84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1356" w:type="dxa"/>
            <w:tcBorders>
              <w:top w:val="nil"/>
              <w:left w:val="nil"/>
              <w:bottom w:val="single" w:sz="4" w:space="0" w:color="C0C0C0"/>
              <w:right w:val="single" w:sz="4" w:space="0" w:color="C0C0C0"/>
            </w:tcBorders>
            <w:shd w:val="clear" w:color="000000" w:fill="D7EAD3"/>
            <w:vAlign w:val="center"/>
            <w:hideMark/>
          </w:tcPr>
          <w:p w14:paraId="26C3B1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1356" w:type="dxa"/>
            <w:tcBorders>
              <w:top w:val="nil"/>
              <w:left w:val="nil"/>
              <w:bottom w:val="single" w:sz="4" w:space="0" w:color="C0C0C0"/>
              <w:right w:val="single" w:sz="4" w:space="0" w:color="C0C0C0"/>
            </w:tcBorders>
            <w:shd w:val="clear" w:color="000000" w:fill="D7EAD3"/>
            <w:vAlign w:val="center"/>
            <w:hideMark/>
          </w:tcPr>
          <w:p w14:paraId="3C6EB2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25 619,14</w:t>
            </w:r>
          </w:p>
        </w:tc>
        <w:tc>
          <w:tcPr>
            <w:tcW w:w="3587" w:type="dxa"/>
            <w:vMerge/>
            <w:tcBorders>
              <w:top w:val="single" w:sz="4" w:space="0" w:color="C0C0C0"/>
              <w:left w:val="single" w:sz="4" w:space="0" w:color="C0C0C0"/>
              <w:bottom w:val="nil"/>
              <w:right w:val="single" w:sz="4" w:space="0" w:color="C0C0C0"/>
            </w:tcBorders>
            <w:vAlign w:val="center"/>
            <w:hideMark/>
          </w:tcPr>
          <w:p w14:paraId="7DC77F16" w14:textId="77777777" w:rsidR="004D4CF7" w:rsidRPr="004D4CF7" w:rsidRDefault="004D4CF7" w:rsidP="004D4CF7">
            <w:pPr>
              <w:rPr>
                <w:rFonts w:ascii="Tahoma" w:hAnsi="Tahoma" w:cs="Tahoma"/>
                <w:sz w:val="10"/>
                <w:szCs w:val="10"/>
              </w:rPr>
            </w:pPr>
          </w:p>
        </w:tc>
      </w:tr>
      <w:tr w:rsidR="004D4CF7" w:rsidRPr="004D4CF7" w14:paraId="5BEF71E7" w14:textId="77777777" w:rsidTr="004D4CF7">
        <w:trPr>
          <w:trHeight w:val="495"/>
          <w:jc w:val="center"/>
        </w:trPr>
        <w:tc>
          <w:tcPr>
            <w:tcW w:w="277" w:type="dxa"/>
            <w:tcBorders>
              <w:top w:val="nil"/>
              <w:left w:val="nil"/>
              <w:bottom w:val="nil"/>
              <w:right w:val="nil"/>
            </w:tcBorders>
            <w:shd w:val="clear" w:color="000000" w:fill="FFFF00"/>
            <w:noWrap/>
            <w:vAlign w:val="center"/>
            <w:hideMark/>
          </w:tcPr>
          <w:p w14:paraId="23DF033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D8C3C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3.1.7</w:t>
            </w:r>
          </w:p>
        </w:tc>
        <w:tc>
          <w:tcPr>
            <w:tcW w:w="3615" w:type="dxa"/>
            <w:tcBorders>
              <w:top w:val="nil"/>
              <w:left w:val="nil"/>
              <w:bottom w:val="single" w:sz="4" w:space="0" w:color="C0C0C0"/>
              <w:right w:val="single" w:sz="4" w:space="0" w:color="C0C0C0"/>
            </w:tcBorders>
            <w:shd w:val="clear" w:color="000000" w:fill="E3FAFD"/>
            <w:vAlign w:val="center"/>
            <w:hideMark/>
          </w:tcPr>
          <w:p w14:paraId="47F38EC7"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Препарат растительный овицидный BIOXYMIN</w:t>
            </w:r>
          </w:p>
        </w:tc>
        <w:tc>
          <w:tcPr>
            <w:tcW w:w="738" w:type="dxa"/>
            <w:tcBorders>
              <w:top w:val="nil"/>
              <w:left w:val="nil"/>
              <w:bottom w:val="single" w:sz="4" w:space="0" w:color="C0C0C0"/>
              <w:right w:val="single" w:sz="4" w:space="0" w:color="C0C0C0"/>
            </w:tcBorders>
            <w:shd w:val="clear" w:color="auto" w:fill="auto"/>
            <w:vAlign w:val="center"/>
            <w:hideMark/>
          </w:tcPr>
          <w:p w14:paraId="65B932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0CD21F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73FE20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779,22</w:t>
            </w:r>
          </w:p>
        </w:tc>
        <w:tc>
          <w:tcPr>
            <w:tcW w:w="1471" w:type="dxa"/>
            <w:tcBorders>
              <w:top w:val="nil"/>
              <w:left w:val="nil"/>
              <w:bottom w:val="single" w:sz="4" w:space="0" w:color="C0C0C0"/>
              <w:right w:val="single" w:sz="4" w:space="0" w:color="C0C0C0"/>
            </w:tcBorders>
            <w:shd w:val="clear" w:color="000000" w:fill="D7EAD3"/>
            <w:vAlign w:val="center"/>
            <w:hideMark/>
          </w:tcPr>
          <w:p w14:paraId="772E9B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521F266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01166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6A887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0A51A55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94197A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462FA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vMerge/>
            <w:tcBorders>
              <w:top w:val="single" w:sz="4" w:space="0" w:color="C0C0C0"/>
              <w:left w:val="single" w:sz="4" w:space="0" w:color="C0C0C0"/>
              <w:bottom w:val="nil"/>
              <w:right w:val="single" w:sz="4" w:space="0" w:color="C0C0C0"/>
            </w:tcBorders>
            <w:vAlign w:val="center"/>
            <w:hideMark/>
          </w:tcPr>
          <w:p w14:paraId="442509A2" w14:textId="77777777" w:rsidR="004D4CF7" w:rsidRPr="004D4CF7" w:rsidRDefault="004D4CF7" w:rsidP="004D4CF7">
            <w:pPr>
              <w:rPr>
                <w:rFonts w:ascii="Tahoma" w:hAnsi="Tahoma" w:cs="Tahoma"/>
                <w:sz w:val="10"/>
                <w:szCs w:val="10"/>
              </w:rPr>
            </w:pPr>
          </w:p>
        </w:tc>
      </w:tr>
      <w:tr w:rsidR="004D4CF7" w:rsidRPr="004D4CF7" w14:paraId="66DE5ED1" w14:textId="77777777" w:rsidTr="004D4CF7">
        <w:trPr>
          <w:trHeight w:val="495"/>
          <w:jc w:val="center"/>
        </w:trPr>
        <w:tc>
          <w:tcPr>
            <w:tcW w:w="277" w:type="dxa"/>
            <w:tcBorders>
              <w:top w:val="nil"/>
              <w:left w:val="nil"/>
              <w:bottom w:val="nil"/>
              <w:right w:val="nil"/>
            </w:tcBorders>
            <w:shd w:val="clear" w:color="000000" w:fill="FFFF00"/>
            <w:noWrap/>
            <w:vAlign w:val="center"/>
            <w:hideMark/>
          </w:tcPr>
          <w:p w14:paraId="0BF193E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DC37E0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3.1.7.1</w:t>
            </w:r>
          </w:p>
        </w:tc>
        <w:tc>
          <w:tcPr>
            <w:tcW w:w="3615" w:type="dxa"/>
            <w:tcBorders>
              <w:top w:val="nil"/>
              <w:left w:val="nil"/>
              <w:bottom w:val="single" w:sz="4" w:space="0" w:color="C0C0C0"/>
              <w:right w:val="single" w:sz="4" w:space="0" w:color="C0C0C0"/>
            </w:tcBorders>
            <w:shd w:val="clear" w:color="auto" w:fill="auto"/>
            <w:vAlign w:val="center"/>
            <w:hideMark/>
          </w:tcPr>
          <w:p w14:paraId="5FC6911B"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Количество</w:t>
            </w:r>
          </w:p>
        </w:tc>
        <w:tc>
          <w:tcPr>
            <w:tcW w:w="738" w:type="dxa"/>
            <w:tcBorders>
              <w:top w:val="nil"/>
              <w:left w:val="nil"/>
              <w:bottom w:val="single" w:sz="4" w:space="0" w:color="C0C0C0"/>
              <w:right w:val="single" w:sz="4" w:space="0" w:color="C0C0C0"/>
            </w:tcBorders>
            <w:shd w:val="clear" w:color="000000" w:fill="FFFFCC"/>
            <w:vAlign w:val="center"/>
            <w:hideMark/>
          </w:tcPr>
          <w:p w14:paraId="5FB9AC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Ед.изм.</w:t>
            </w:r>
          </w:p>
        </w:tc>
        <w:tc>
          <w:tcPr>
            <w:tcW w:w="1393" w:type="dxa"/>
            <w:tcBorders>
              <w:top w:val="nil"/>
              <w:left w:val="nil"/>
              <w:bottom w:val="single" w:sz="4" w:space="0" w:color="C0C0C0"/>
              <w:right w:val="single" w:sz="4" w:space="0" w:color="C0C0C0"/>
            </w:tcBorders>
            <w:shd w:val="clear" w:color="000000" w:fill="FFFFCC"/>
            <w:vAlign w:val="center"/>
            <w:hideMark/>
          </w:tcPr>
          <w:p w14:paraId="7115AF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67FF1F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394,82</w:t>
            </w:r>
          </w:p>
        </w:tc>
        <w:tc>
          <w:tcPr>
            <w:tcW w:w="1471" w:type="dxa"/>
            <w:tcBorders>
              <w:top w:val="nil"/>
              <w:left w:val="nil"/>
              <w:bottom w:val="single" w:sz="4" w:space="0" w:color="C0C0C0"/>
              <w:right w:val="single" w:sz="4" w:space="0" w:color="C0C0C0"/>
            </w:tcBorders>
            <w:shd w:val="clear" w:color="000000" w:fill="FFFFCC"/>
            <w:vAlign w:val="center"/>
            <w:hideMark/>
          </w:tcPr>
          <w:p w14:paraId="41703E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A1661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7B245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D24AF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36B1F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FA9F37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5EE76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single" w:sz="4" w:space="0" w:color="C0C0C0"/>
              <w:left w:val="single" w:sz="4" w:space="0" w:color="C0C0C0"/>
              <w:bottom w:val="nil"/>
              <w:right w:val="single" w:sz="4" w:space="0" w:color="C0C0C0"/>
            </w:tcBorders>
            <w:vAlign w:val="center"/>
            <w:hideMark/>
          </w:tcPr>
          <w:p w14:paraId="085603D9" w14:textId="77777777" w:rsidR="004D4CF7" w:rsidRPr="004D4CF7" w:rsidRDefault="004D4CF7" w:rsidP="004D4CF7">
            <w:pPr>
              <w:rPr>
                <w:rFonts w:ascii="Tahoma" w:hAnsi="Tahoma" w:cs="Tahoma"/>
                <w:sz w:val="10"/>
                <w:szCs w:val="10"/>
              </w:rPr>
            </w:pPr>
          </w:p>
        </w:tc>
      </w:tr>
      <w:tr w:rsidR="004D4CF7" w:rsidRPr="004D4CF7" w14:paraId="08844EB5"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7BE8609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CCEC4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3.1.7.2</w:t>
            </w:r>
          </w:p>
        </w:tc>
        <w:tc>
          <w:tcPr>
            <w:tcW w:w="3615" w:type="dxa"/>
            <w:tcBorders>
              <w:top w:val="nil"/>
              <w:left w:val="nil"/>
              <w:bottom w:val="single" w:sz="4" w:space="0" w:color="C0C0C0"/>
              <w:right w:val="single" w:sz="4" w:space="0" w:color="C0C0C0"/>
            </w:tcBorders>
            <w:shd w:val="clear" w:color="auto" w:fill="auto"/>
            <w:vAlign w:val="center"/>
            <w:hideMark/>
          </w:tcPr>
          <w:p w14:paraId="434C5A1E"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Цена</w:t>
            </w:r>
          </w:p>
        </w:tc>
        <w:tc>
          <w:tcPr>
            <w:tcW w:w="738" w:type="dxa"/>
            <w:tcBorders>
              <w:top w:val="nil"/>
              <w:left w:val="nil"/>
              <w:bottom w:val="single" w:sz="4" w:space="0" w:color="C0C0C0"/>
              <w:right w:val="single" w:sz="4" w:space="0" w:color="C0C0C0"/>
            </w:tcBorders>
            <w:shd w:val="clear" w:color="auto" w:fill="auto"/>
            <w:vAlign w:val="center"/>
            <w:hideMark/>
          </w:tcPr>
          <w:p w14:paraId="6329FC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руб/Ед.изм.</w:t>
            </w:r>
          </w:p>
        </w:tc>
        <w:tc>
          <w:tcPr>
            <w:tcW w:w="1393" w:type="dxa"/>
            <w:tcBorders>
              <w:top w:val="nil"/>
              <w:left w:val="nil"/>
              <w:bottom w:val="single" w:sz="4" w:space="0" w:color="C0C0C0"/>
              <w:right w:val="single" w:sz="4" w:space="0" w:color="C0C0C0"/>
            </w:tcBorders>
            <w:shd w:val="clear" w:color="000000" w:fill="FFFFCC"/>
            <w:vAlign w:val="center"/>
            <w:hideMark/>
          </w:tcPr>
          <w:p w14:paraId="5CCB7E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5CB56F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1 973,60</w:t>
            </w:r>
          </w:p>
        </w:tc>
        <w:tc>
          <w:tcPr>
            <w:tcW w:w="1471" w:type="dxa"/>
            <w:tcBorders>
              <w:top w:val="nil"/>
              <w:left w:val="nil"/>
              <w:bottom w:val="single" w:sz="4" w:space="0" w:color="C0C0C0"/>
              <w:right w:val="single" w:sz="4" w:space="0" w:color="C0C0C0"/>
            </w:tcBorders>
            <w:shd w:val="clear" w:color="000000" w:fill="FFFFCC"/>
            <w:vAlign w:val="center"/>
            <w:hideMark/>
          </w:tcPr>
          <w:p w14:paraId="64D2E2F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95A1D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1214C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586C78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EA0B7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6AA557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F9ED5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tcBorders>
              <w:top w:val="nil"/>
              <w:left w:val="nil"/>
              <w:bottom w:val="nil"/>
              <w:right w:val="single" w:sz="4" w:space="0" w:color="C0C0C0"/>
            </w:tcBorders>
            <w:shd w:val="clear" w:color="000000" w:fill="FFFFCC"/>
            <w:vAlign w:val="center"/>
            <w:hideMark/>
          </w:tcPr>
          <w:p w14:paraId="7B62633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239C9858" w14:textId="77777777" w:rsidTr="004D4CF7">
        <w:trPr>
          <w:trHeight w:val="495"/>
          <w:jc w:val="center"/>
        </w:trPr>
        <w:tc>
          <w:tcPr>
            <w:tcW w:w="277" w:type="dxa"/>
            <w:tcBorders>
              <w:top w:val="nil"/>
              <w:left w:val="nil"/>
              <w:bottom w:val="nil"/>
              <w:right w:val="nil"/>
            </w:tcBorders>
            <w:shd w:val="clear" w:color="000000" w:fill="FFFF00"/>
            <w:noWrap/>
            <w:vAlign w:val="center"/>
            <w:hideMark/>
          </w:tcPr>
          <w:p w14:paraId="56CC2BA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1B289F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3.1.8</w:t>
            </w:r>
          </w:p>
        </w:tc>
        <w:tc>
          <w:tcPr>
            <w:tcW w:w="3615" w:type="dxa"/>
            <w:tcBorders>
              <w:top w:val="nil"/>
              <w:left w:val="nil"/>
              <w:bottom w:val="single" w:sz="4" w:space="0" w:color="C0C0C0"/>
              <w:right w:val="single" w:sz="4" w:space="0" w:color="C0C0C0"/>
            </w:tcBorders>
            <w:shd w:val="clear" w:color="000000" w:fill="E3FAFD"/>
            <w:vAlign w:val="center"/>
            <w:hideMark/>
          </w:tcPr>
          <w:p w14:paraId="6963B7B2"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w:t>
            </w:r>
          </w:p>
        </w:tc>
        <w:tc>
          <w:tcPr>
            <w:tcW w:w="738" w:type="dxa"/>
            <w:tcBorders>
              <w:top w:val="nil"/>
              <w:left w:val="nil"/>
              <w:bottom w:val="single" w:sz="4" w:space="0" w:color="C0C0C0"/>
              <w:right w:val="single" w:sz="4" w:space="0" w:color="C0C0C0"/>
            </w:tcBorders>
            <w:shd w:val="clear" w:color="auto" w:fill="auto"/>
            <w:vAlign w:val="center"/>
            <w:hideMark/>
          </w:tcPr>
          <w:p w14:paraId="318B28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296808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22CE3B8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17,24</w:t>
            </w:r>
          </w:p>
        </w:tc>
        <w:tc>
          <w:tcPr>
            <w:tcW w:w="1471" w:type="dxa"/>
            <w:tcBorders>
              <w:top w:val="nil"/>
              <w:left w:val="nil"/>
              <w:bottom w:val="single" w:sz="4" w:space="0" w:color="C0C0C0"/>
              <w:right w:val="single" w:sz="4" w:space="0" w:color="C0C0C0"/>
            </w:tcBorders>
            <w:shd w:val="clear" w:color="000000" w:fill="D7EAD3"/>
            <w:vAlign w:val="center"/>
            <w:hideMark/>
          </w:tcPr>
          <w:p w14:paraId="5CCE54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727F39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5C076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444,94</w:t>
            </w:r>
          </w:p>
        </w:tc>
        <w:tc>
          <w:tcPr>
            <w:tcW w:w="1356" w:type="dxa"/>
            <w:tcBorders>
              <w:top w:val="nil"/>
              <w:left w:val="nil"/>
              <w:bottom w:val="single" w:sz="4" w:space="0" w:color="C0C0C0"/>
              <w:right w:val="single" w:sz="4" w:space="0" w:color="C0C0C0"/>
            </w:tcBorders>
            <w:shd w:val="clear" w:color="000000" w:fill="D7EAD3"/>
            <w:vAlign w:val="center"/>
            <w:hideMark/>
          </w:tcPr>
          <w:p w14:paraId="13A0CD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444,94</w:t>
            </w:r>
          </w:p>
        </w:tc>
        <w:tc>
          <w:tcPr>
            <w:tcW w:w="1596" w:type="dxa"/>
            <w:tcBorders>
              <w:top w:val="nil"/>
              <w:left w:val="nil"/>
              <w:bottom w:val="single" w:sz="4" w:space="0" w:color="C0C0C0"/>
              <w:right w:val="single" w:sz="4" w:space="0" w:color="C0C0C0"/>
            </w:tcBorders>
            <w:shd w:val="clear" w:color="000000" w:fill="D7EAD3"/>
            <w:vAlign w:val="center"/>
            <w:hideMark/>
          </w:tcPr>
          <w:p w14:paraId="1B0602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08D89D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444,94</w:t>
            </w:r>
          </w:p>
        </w:tc>
        <w:tc>
          <w:tcPr>
            <w:tcW w:w="1356" w:type="dxa"/>
            <w:tcBorders>
              <w:top w:val="nil"/>
              <w:left w:val="nil"/>
              <w:bottom w:val="single" w:sz="4" w:space="0" w:color="C0C0C0"/>
              <w:right w:val="single" w:sz="4" w:space="0" w:color="C0C0C0"/>
            </w:tcBorders>
            <w:shd w:val="clear" w:color="000000" w:fill="D7EAD3"/>
            <w:vAlign w:val="center"/>
            <w:hideMark/>
          </w:tcPr>
          <w:p w14:paraId="60ED66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444,94</w:t>
            </w:r>
          </w:p>
        </w:tc>
        <w:tc>
          <w:tcPr>
            <w:tcW w:w="3587" w:type="dxa"/>
            <w:tcBorders>
              <w:top w:val="single" w:sz="4" w:space="0" w:color="C0C0C0"/>
              <w:left w:val="nil"/>
              <w:bottom w:val="nil"/>
              <w:right w:val="single" w:sz="4" w:space="0" w:color="C0C0C0"/>
            </w:tcBorders>
            <w:shd w:val="clear" w:color="000000" w:fill="FFFFCC"/>
            <w:vAlign w:val="center"/>
            <w:hideMark/>
          </w:tcPr>
          <w:p w14:paraId="0E9274E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22B28F72" w14:textId="77777777" w:rsidTr="004D4CF7">
        <w:trPr>
          <w:trHeight w:val="330"/>
          <w:jc w:val="center"/>
        </w:trPr>
        <w:tc>
          <w:tcPr>
            <w:tcW w:w="277" w:type="dxa"/>
            <w:tcBorders>
              <w:top w:val="nil"/>
              <w:left w:val="nil"/>
              <w:bottom w:val="nil"/>
              <w:right w:val="nil"/>
            </w:tcBorders>
            <w:shd w:val="clear" w:color="000000" w:fill="FABF8F"/>
            <w:noWrap/>
            <w:vAlign w:val="center"/>
            <w:hideMark/>
          </w:tcPr>
          <w:p w14:paraId="498D1F3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5F26F9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w:t>
            </w:r>
          </w:p>
        </w:tc>
        <w:tc>
          <w:tcPr>
            <w:tcW w:w="3615" w:type="dxa"/>
            <w:tcBorders>
              <w:top w:val="nil"/>
              <w:left w:val="nil"/>
              <w:bottom w:val="single" w:sz="4" w:space="0" w:color="C0C0C0"/>
              <w:right w:val="single" w:sz="4" w:space="0" w:color="C0C0C0"/>
            </w:tcBorders>
            <w:shd w:val="clear" w:color="auto" w:fill="auto"/>
            <w:vAlign w:val="center"/>
            <w:hideMark/>
          </w:tcPr>
          <w:p w14:paraId="00B0F1EB"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Затраты на покупную электрическую энергию, по уровням напряжения:</w:t>
            </w:r>
          </w:p>
        </w:tc>
        <w:tc>
          <w:tcPr>
            <w:tcW w:w="738" w:type="dxa"/>
            <w:tcBorders>
              <w:top w:val="nil"/>
              <w:left w:val="nil"/>
              <w:bottom w:val="single" w:sz="4" w:space="0" w:color="C0C0C0"/>
              <w:right w:val="single" w:sz="4" w:space="0" w:color="C0C0C0"/>
            </w:tcBorders>
            <w:shd w:val="clear" w:color="auto" w:fill="auto"/>
            <w:vAlign w:val="center"/>
            <w:hideMark/>
          </w:tcPr>
          <w:p w14:paraId="1F3D7E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153CA539" w14:textId="77777777" w:rsidR="004D4CF7" w:rsidRPr="004D4CF7" w:rsidRDefault="004D4CF7" w:rsidP="004D4CF7">
            <w:pPr>
              <w:jc w:val="center"/>
              <w:rPr>
                <w:rFonts w:ascii="Tahoma" w:hAnsi="Tahoma" w:cs="Tahoma"/>
                <w:b/>
                <w:bCs/>
                <w:color w:val="000000"/>
                <w:sz w:val="10"/>
                <w:szCs w:val="10"/>
              </w:rPr>
            </w:pPr>
            <w:r w:rsidRPr="004D4CF7">
              <w:rPr>
                <w:rFonts w:ascii="Tahoma" w:hAnsi="Tahoma" w:cs="Tahoma"/>
                <w:b/>
                <w:bCs/>
                <w:color w:val="000000"/>
                <w:sz w:val="10"/>
                <w:szCs w:val="10"/>
              </w:rPr>
              <w:t>151 693,95</w:t>
            </w:r>
          </w:p>
        </w:tc>
        <w:tc>
          <w:tcPr>
            <w:tcW w:w="1426" w:type="dxa"/>
            <w:tcBorders>
              <w:top w:val="nil"/>
              <w:left w:val="nil"/>
              <w:bottom w:val="single" w:sz="4" w:space="0" w:color="C0C0C0"/>
              <w:right w:val="single" w:sz="4" w:space="0" w:color="C0C0C0"/>
            </w:tcBorders>
            <w:shd w:val="clear" w:color="000000" w:fill="D7EAD3"/>
            <w:vAlign w:val="center"/>
            <w:hideMark/>
          </w:tcPr>
          <w:p w14:paraId="529B325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158 714,22</w:t>
            </w:r>
          </w:p>
        </w:tc>
        <w:tc>
          <w:tcPr>
            <w:tcW w:w="1471" w:type="dxa"/>
            <w:tcBorders>
              <w:top w:val="nil"/>
              <w:left w:val="nil"/>
              <w:bottom w:val="single" w:sz="4" w:space="0" w:color="C0C0C0"/>
              <w:right w:val="single" w:sz="4" w:space="0" w:color="C0C0C0"/>
            </w:tcBorders>
            <w:shd w:val="clear" w:color="000000" w:fill="D7EAD3"/>
            <w:vAlign w:val="center"/>
            <w:hideMark/>
          </w:tcPr>
          <w:p w14:paraId="26E81A4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178 924,69</w:t>
            </w:r>
          </w:p>
        </w:tc>
        <w:tc>
          <w:tcPr>
            <w:tcW w:w="1596" w:type="dxa"/>
            <w:tcBorders>
              <w:top w:val="nil"/>
              <w:left w:val="nil"/>
              <w:bottom w:val="single" w:sz="4" w:space="0" w:color="C0C0C0"/>
              <w:right w:val="single" w:sz="4" w:space="0" w:color="C0C0C0"/>
            </w:tcBorders>
            <w:shd w:val="clear" w:color="000000" w:fill="D7EAD3"/>
            <w:vAlign w:val="center"/>
            <w:hideMark/>
          </w:tcPr>
          <w:p w14:paraId="3143E02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185 551,54</w:t>
            </w:r>
          </w:p>
        </w:tc>
        <w:tc>
          <w:tcPr>
            <w:tcW w:w="1356" w:type="dxa"/>
            <w:tcBorders>
              <w:top w:val="nil"/>
              <w:left w:val="nil"/>
              <w:bottom w:val="single" w:sz="4" w:space="0" w:color="C0C0C0"/>
              <w:right w:val="single" w:sz="4" w:space="0" w:color="C0C0C0"/>
            </w:tcBorders>
            <w:shd w:val="clear" w:color="000000" w:fill="D7EAD3"/>
            <w:vAlign w:val="center"/>
            <w:hideMark/>
          </w:tcPr>
          <w:p w14:paraId="13FBA01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92 775,77</w:t>
            </w:r>
          </w:p>
        </w:tc>
        <w:tc>
          <w:tcPr>
            <w:tcW w:w="1356" w:type="dxa"/>
            <w:tcBorders>
              <w:top w:val="nil"/>
              <w:left w:val="nil"/>
              <w:bottom w:val="single" w:sz="4" w:space="0" w:color="C0C0C0"/>
              <w:right w:val="single" w:sz="4" w:space="0" w:color="C0C0C0"/>
            </w:tcBorders>
            <w:shd w:val="clear" w:color="000000" w:fill="D7EAD3"/>
            <w:vAlign w:val="center"/>
            <w:hideMark/>
          </w:tcPr>
          <w:p w14:paraId="3738B33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92 775,77</w:t>
            </w:r>
          </w:p>
        </w:tc>
        <w:tc>
          <w:tcPr>
            <w:tcW w:w="1596" w:type="dxa"/>
            <w:tcBorders>
              <w:top w:val="nil"/>
              <w:left w:val="nil"/>
              <w:bottom w:val="single" w:sz="4" w:space="0" w:color="C0C0C0"/>
              <w:right w:val="single" w:sz="4" w:space="0" w:color="C0C0C0"/>
            </w:tcBorders>
            <w:shd w:val="clear" w:color="000000" w:fill="D7EAD3"/>
            <w:vAlign w:val="center"/>
            <w:hideMark/>
          </w:tcPr>
          <w:p w14:paraId="153F6B2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185 551,54</w:t>
            </w:r>
          </w:p>
        </w:tc>
        <w:tc>
          <w:tcPr>
            <w:tcW w:w="1356" w:type="dxa"/>
            <w:tcBorders>
              <w:top w:val="nil"/>
              <w:left w:val="nil"/>
              <w:bottom w:val="single" w:sz="4" w:space="0" w:color="C0C0C0"/>
              <w:right w:val="single" w:sz="4" w:space="0" w:color="C0C0C0"/>
            </w:tcBorders>
            <w:shd w:val="clear" w:color="000000" w:fill="D7EAD3"/>
            <w:vAlign w:val="center"/>
            <w:hideMark/>
          </w:tcPr>
          <w:p w14:paraId="3CFE261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92 775,77</w:t>
            </w:r>
          </w:p>
        </w:tc>
        <w:tc>
          <w:tcPr>
            <w:tcW w:w="1356" w:type="dxa"/>
            <w:tcBorders>
              <w:top w:val="nil"/>
              <w:left w:val="nil"/>
              <w:bottom w:val="single" w:sz="4" w:space="0" w:color="C0C0C0"/>
              <w:right w:val="single" w:sz="4" w:space="0" w:color="C0C0C0"/>
            </w:tcBorders>
            <w:shd w:val="clear" w:color="000000" w:fill="D7EAD3"/>
            <w:vAlign w:val="center"/>
            <w:hideMark/>
          </w:tcPr>
          <w:p w14:paraId="7D07E3F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92 775,77</w:t>
            </w:r>
          </w:p>
        </w:tc>
        <w:tc>
          <w:tcPr>
            <w:tcW w:w="3587" w:type="dxa"/>
            <w:tcBorders>
              <w:top w:val="single" w:sz="4" w:space="0" w:color="C0C0C0"/>
              <w:left w:val="nil"/>
              <w:bottom w:val="nil"/>
              <w:right w:val="single" w:sz="4" w:space="0" w:color="C0C0C0"/>
            </w:tcBorders>
            <w:shd w:val="clear" w:color="000000" w:fill="FFFFCC"/>
            <w:vAlign w:val="center"/>
            <w:hideMark/>
          </w:tcPr>
          <w:p w14:paraId="32C09F7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3F696675" w14:textId="77777777" w:rsidTr="004D4CF7">
        <w:trPr>
          <w:trHeight w:val="300"/>
          <w:jc w:val="center"/>
        </w:trPr>
        <w:tc>
          <w:tcPr>
            <w:tcW w:w="277" w:type="dxa"/>
            <w:tcBorders>
              <w:top w:val="nil"/>
              <w:left w:val="nil"/>
              <w:bottom w:val="nil"/>
              <w:right w:val="nil"/>
            </w:tcBorders>
            <w:shd w:val="clear" w:color="000000" w:fill="FABF8F"/>
            <w:noWrap/>
            <w:vAlign w:val="center"/>
            <w:hideMark/>
          </w:tcPr>
          <w:p w14:paraId="3735BB8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3678C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3.3.0.1</w:t>
            </w:r>
          </w:p>
        </w:tc>
        <w:tc>
          <w:tcPr>
            <w:tcW w:w="3615" w:type="dxa"/>
            <w:tcBorders>
              <w:top w:val="nil"/>
              <w:left w:val="nil"/>
              <w:bottom w:val="single" w:sz="4" w:space="0" w:color="C0C0C0"/>
              <w:right w:val="single" w:sz="4" w:space="0" w:color="C0C0C0"/>
            </w:tcBorders>
            <w:shd w:val="clear" w:color="auto" w:fill="auto"/>
            <w:vAlign w:val="center"/>
            <w:hideMark/>
          </w:tcPr>
          <w:p w14:paraId="5678556F"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Средний тариф на энергию</w:t>
            </w:r>
          </w:p>
        </w:tc>
        <w:tc>
          <w:tcPr>
            <w:tcW w:w="738" w:type="dxa"/>
            <w:tcBorders>
              <w:top w:val="nil"/>
              <w:left w:val="nil"/>
              <w:bottom w:val="single" w:sz="4" w:space="0" w:color="C0C0C0"/>
              <w:right w:val="single" w:sz="4" w:space="0" w:color="C0C0C0"/>
            </w:tcBorders>
            <w:shd w:val="clear" w:color="auto" w:fill="auto"/>
            <w:vAlign w:val="center"/>
            <w:hideMark/>
          </w:tcPr>
          <w:p w14:paraId="617276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руб/кВт.ч</w:t>
            </w:r>
          </w:p>
        </w:tc>
        <w:tc>
          <w:tcPr>
            <w:tcW w:w="1393" w:type="dxa"/>
            <w:tcBorders>
              <w:top w:val="nil"/>
              <w:left w:val="nil"/>
              <w:bottom w:val="single" w:sz="4" w:space="0" w:color="C0C0C0"/>
              <w:right w:val="single" w:sz="4" w:space="0" w:color="C0C0C0"/>
            </w:tcBorders>
            <w:shd w:val="clear" w:color="000000" w:fill="D7EAD3"/>
            <w:vAlign w:val="center"/>
            <w:hideMark/>
          </w:tcPr>
          <w:p w14:paraId="7F273A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3,96</w:t>
            </w:r>
          </w:p>
        </w:tc>
        <w:tc>
          <w:tcPr>
            <w:tcW w:w="1426" w:type="dxa"/>
            <w:tcBorders>
              <w:top w:val="nil"/>
              <w:left w:val="nil"/>
              <w:bottom w:val="single" w:sz="4" w:space="0" w:color="C0C0C0"/>
              <w:right w:val="single" w:sz="4" w:space="0" w:color="C0C0C0"/>
            </w:tcBorders>
            <w:shd w:val="clear" w:color="000000" w:fill="D7EAD3"/>
            <w:vAlign w:val="center"/>
            <w:hideMark/>
          </w:tcPr>
          <w:p w14:paraId="1F0F08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4,05</w:t>
            </w:r>
          </w:p>
        </w:tc>
        <w:tc>
          <w:tcPr>
            <w:tcW w:w="1471" w:type="dxa"/>
            <w:tcBorders>
              <w:top w:val="nil"/>
              <w:left w:val="nil"/>
              <w:bottom w:val="single" w:sz="4" w:space="0" w:color="C0C0C0"/>
              <w:right w:val="single" w:sz="4" w:space="0" w:color="C0C0C0"/>
            </w:tcBorders>
            <w:shd w:val="clear" w:color="000000" w:fill="D7EAD3"/>
            <w:vAlign w:val="center"/>
            <w:hideMark/>
          </w:tcPr>
          <w:p w14:paraId="1EC7E0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4,62</w:t>
            </w:r>
          </w:p>
        </w:tc>
        <w:tc>
          <w:tcPr>
            <w:tcW w:w="1596" w:type="dxa"/>
            <w:tcBorders>
              <w:top w:val="nil"/>
              <w:left w:val="nil"/>
              <w:bottom w:val="single" w:sz="4" w:space="0" w:color="C0C0C0"/>
              <w:right w:val="single" w:sz="4" w:space="0" w:color="C0C0C0"/>
            </w:tcBorders>
            <w:shd w:val="clear" w:color="000000" w:fill="D7EAD3"/>
            <w:vAlign w:val="center"/>
            <w:hideMark/>
          </w:tcPr>
          <w:p w14:paraId="750872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1356" w:type="dxa"/>
            <w:tcBorders>
              <w:top w:val="nil"/>
              <w:left w:val="nil"/>
              <w:bottom w:val="single" w:sz="4" w:space="0" w:color="C0C0C0"/>
              <w:right w:val="single" w:sz="4" w:space="0" w:color="C0C0C0"/>
            </w:tcBorders>
            <w:shd w:val="clear" w:color="000000" w:fill="D7EAD3"/>
            <w:vAlign w:val="center"/>
            <w:hideMark/>
          </w:tcPr>
          <w:p w14:paraId="60183B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1356" w:type="dxa"/>
            <w:tcBorders>
              <w:top w:val="nil"/>
              <w:left w:val="nil"/>
              <w:bottom w:val="single" w:sz="4" w:space="0" w:color="C0C0C0"/>
              <w:right w:val="single" w:sz="4" w:space="0" w:color="C0C0C0"/>
            </w:tcBorders>
            <w:shd w:val="clear" w:color="000000" w:fill="D7EAD3"/>
            <w:vAlign w:val="center"/>
            <w:hideMark/>
          </w:tcPr>
          <w:p w14:paraId="1CB7C4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1596" w:type="dxa"/>
            <w:tcBorders>
              <w:top w:val="nil"/>
              <w:left w:val="nil"/>
              <w:bottom w:val="single" w:sz="4" w:space="0" w:color="C0C0C0"/>
              <w:right w:val="single" w:sz="4" w:space="0" w:color="C0C0C0"/>
            </w:tcBorders>
            <w:shd w:val="clear" w:color="000000" w:fill="D7EAD3"/>
            <w:vAlign w:val="center"/>
            <w:hideMark/>
          </w:tcPr>
          <w:p w14:paraId="5109C18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1356" w:type="dxa"/>
            <w:tcBorders>
              <w:top w:val="nil"/>
              <w:left w:val="nil"/>
              <w:bottom w:val="single" w:sz="4" w:space="0" w:color="C0C0C0"/>
              <w:right w:val="single" w:sz="4" w:space="0" w:color="C0C0C0"/>
            </w:tcBorders>
            <w:shd w:val="clear" w:color="000000" w:fill="D7EAD3"/>
            <w:vAlign w:val="center"/>
            <w:hideMark/>
          </w:tcPr>
          <w:p w14:paraId="7E537D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1356" w:type="dxa"/>
            <w:tcBorders>
              <w:top w:val="nil"/>
              <w:left w:val="nil"/>
              <w:bottom w:val="single" w:sz="4" w:space="0" w:color="C0C0C0"/>
              <w:right w:val="single" w:sz="4" w:space="0" w:color="C0C0C0"/>
            </w:tcBorders>
            <w:shd w:val="clear" w:color="000000" w:fill="D7EAD3"/>
            <w:vAlign w:val="center"/>
            <w:hideMark/>
          </w:tcPr>
          <w:p w14:paraId="640300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4,80</w:t>
            </w:r>
          </w:p>
        </w:tc>
        <w:tc>
          <w:tcPr>
            <w:tcW w:w="3587" w:type="dxa"/>
            <w:tcBorders>
              <w:top w:val="single" w:sz="4" w:space="0" w:color="C0C0C0"/>
              <w:left w:val="nil"/>
              <w:bottom w:val="nil"/>
              <w:right w:val="single" w:sz="4" w:space="0" w:color="C0C0C0"/>
            </w:tcBorders>
            <w:shd w:val="clear" w:color="000000" w:fill="FFFFCC"/>
            <w:vAlign w:val="center"/>
            <w:hideMark/>
          </w:tcPr>
          <w:p w14:paraId="6232516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48B7D586" w14:textId="77777777" w:rsidTr="004D4CF7">
        <w:trPr>
          <w:trHeight w:val="225"/>
          <w:jc w:val="center"/>
        </w:trPr>
        <w:tc>
          <w:tcPr>
            <w:tcW w:w="277" w:type="dxa"/>
            <w:tcBorders>
              <w:top w:val="nil"/>
              <w:left w:val="nil"/>
              <w:bottom w:val="nil"/>
              <w:right w:val="nil"/>
            </w:tcBorders>
            <w:shd w:val="clear" w:color="000000" w:fill="FABF8F"/>
            <w:noWrap/>
            <w:vAlign w:val="center"/>
            <w:hideMark/>
          </w:tcPr>
          <w:p w14:paraId="498C7D6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DB2DB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3.3.0.2</w:t>
            </w:r>
          </w:p>
        </w:tc>
        <w:tc>
          <w:tcPr>
            <w:tcW w:w="3615" w:type="dxa"/>
            <w:tcBorders>
              <w:top w:val="nil"/>
              <w:left w:val="nil"/>
              <w:bottom w:val="single" w:sz="4" w:space="0" w:color="C0C0C0"/>
              <w:right w:val="single" w:sz="4" w:space="0" w:color="C0C0C0"/>
            </w:tcBorders>
            <w:shd w:val="clear" w:color="auto" w:fill="auto"/>
            <w:vAlign w:val="center"/>
            <w:hideMark/>
          </w:tcPr>
          <w:p w14:paraId="418DB2F1"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Объем энергии</w:t>
            </w:r>
          </w:p>
        </w:tc>
        <w:tc>
          <w:tcPr>
            <w:tcW w:w="738" w:type="dxa"/>
            <w:tcBorders>
              <w:top w:val="nil"/>
              <w:left w:val="nil"/>
              <w:bottom w:val="single" w:sz="4" w:space="0" w:color="C0C0C0"/>
              <w:right w:val="single" w:sz="4" w:space="0" w:color="C0C0C0"/>
            </w:tcBorders>
            <w:shd w:val="clear" w:color="auto" w:fill="auto"/>
            <w:vAlign w:val="center"/>
            <w:hideMark/>
          </w:tcPr>
          <w:p w14:paraId="7416B0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кВт.ч</w:t>
            </w:r>
          </w:p>
        </w:tc>
        <w:tc>
          <w:tcPr>
            <w:tcW w:w="1393" w:type="dxa"/>
            <w:tcBorders>
              <w:top w:val="nil"/>
              <w:left w:val="nil"/>
              <w:bottom w:val="single" w:sz="4" w:space="0" w:color="C0C0C0"/>
              <w:right w:val="single" w:sz="4" w:space="0" w:color="C0C0C0"/>
            </w:tcBorders>
            <w:shd w:val="clear" w:color="000000" w:fill="D7EAD3"/>
            <w:vAlign w:val="center"/>
            <w:hideMark/>
          </w:tcPr>
          <w:p w14:paraId="2581D0C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37 868,94</w:t>
            </w:r>
          </w:p>
        </w:tc>
        <w:tc>
          <w:tcPr>
            <w:tcW w:w="1426" w:type="dxa"/>
            <w:tcBorders>
              <w:top w:val="nil"/>
              <w:left w:val="nil"/>
              <w:bottom w:val="single" w:sz="4" w:space="0" w:color="C0C0C0"/>
              <w:right w:val="single" w:sz="4" w:space="0" w:color="C0C0C0"/>
            </w:tcBorders>
            <w:shd w:val="clear" w:color="000000" w:fill="D7EAD3"/>
            <w:vAlign w:val="center"/>
            <w:hideMark/>
          </w:tcPr>
          <w:p w14:paraId="0032104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36 982,12</w:t>
            </w:r>
          </w:p>
        </w:tc>
        <w:tc>
          <w:tcPr>
            <w:tcW w:w="1471" w:type="dxa"/>
            <w:tcBorders>
              <w:top w:val="nil"/>
              <w:left w:val="nil"/>
              <w:bottom w:val="single" w:sz="4" w:space="0" w:color="C0C0C0"/>
              <w:right w:val="single" w:sz="4" w:space="0" w:color="C0C0C0"/>
            </w:tcBorders>
            <w:shd w:val="clear" w:color="000000" w:fill="D7EAD3"/>
            <w:vAlign w:val="center"/>
            <w:hideMark/>
          </w:tcPr>
          <w:p w14:paraId="1BA6FB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36 484,17</w:t>
            </w:r>
          </w:p>
        </w:tc>
        <w:tc>
          <w:tcPr>
            <w:tcW w:w="1596" w:type="dxa"/>
            <w:tcBorders>
              <w:top w:val="nil"/>
              <w:left w:val="nil"/>
              <w:bottom w:val="single" w:sz="4" w:space="0" w:color="C0C0C0"/>
              <w:right w:val="single" w:sz="4" w:space="0" w:color="C0C0C0"/>
            </w:tcBorders>
            <w:shd w:val="clear" w:color="000000" w:fill="D7EAD3"/>
            <w:vAlign w:val="center"/>
            <w:hideMark/>
          </w:tcPr>
          <w:p w14:paraId="700E7F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36 484,17</w:t>
            </w:r>
          </w:p>
        </w:tc>
        <w:tc>
          <w:tcPr>
            <w:tcW w:w="1356" w:type="dxa"/>
            <w:tcBorders>
              <w:top w:val="nil"/>
              <w:left w:val="nil"/>
              <w:bottom w:val="single" w:sz="4" w:space="0" w:color="C0C0C0"/>
              <w:right w:val="single" w:sz="4" w:space="0" w:color="C0C0C0"/>
            </w:tcBorders>
            <w:shd w:val="clear" w:color="000000" w:fill="D7EAD3"/>
            <w:vAlign w:val="center"/>
            <w:hideMark/>
          </w:tcPr>
          <w:p w14:paraId="77303B2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18 242,09</w:t>
            </w:r>
          </w:p>
        </w:tc>
        <w:tc>
          <w:tcPr>
            <w:tcW w:w="1356" w:type="dxa"/>
            <w:tcBorders>
              <w:top w:val="nil"/>
              <w:left w:val="nil"/>
              <w:bottom w:val="single" w:sz="4" w:space="0" w:color="C0C0C0"/>
              <w:right w:val="single" w:sz="4" w:space="0" w:color="C0C0C0"/>
            </w:tcBorders>
            <w:shd w:val="clear" w:color="000000" w:fill="D7EAD3"/>
            <w:vAlign w:val="center"/>
            <w:hideMark/>
          </w:tcPr>
          <w:p w14:paraId="105B29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18 242,09</w:t>
            </w:r>
          </w:p>
        </w:tc>
        <w:tc>
          <w:tcPr>
            <w:tcW w:w="1596" w:type="dxa"/>
            <w:tcBorders>
              <w:top w:val="nil"/>
              <w:left w:val="nil"/>
              <w:bottom w:val="single" w:sz="4" w:space="0" w:color="C0C0C0"/>
              <w:right w:val="single" w:sz="4" w:space="0" w:color="C0C0C0"/>
            </w:tcBorders>
            <w:shd w:val="clear" w:color="000000" w:fill="D7EAD3"/>
            <w:vAlign w:val="center"/>
            <w:hideMark/>
          </w:tcPr>
          <w:p w14:paraId="1442D3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36 484,17</w:t>
            </w:r>
          </w:p>
        </w:tc>
        <w:tc>
          <w:tcPr>
            <w:tcW w:w="1356" w:type="dxa"/>
            <w:tcBorders>
              <w:top w:val="nil"/>
              <w:left w:val="nil"/>
              <w:bottom w:val="single" w:sz="4" w:space="0" w:color="C0C0C0"/>
              <w:right w:val="single" w:sz="4" w:space="0" w:color="C0C0C0"/>
            </w:tcBorders>
            <w:shd w:val="clear" w:color="000000" w:fill="D7EAD3"/>
            <w:vAlign w:val="center"/>
            <w:hideMark/>
          </w:tcPr>
          <w:p w14:paraId="62C1780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18 242,09</w:t>
            </w:r>
          </w:p>
        </w:tc>
        <w:tc>
          <w:tcPr>
            <w:tcW w:w="1356" w:type="dxa"/>
            <w:tcBorders>
              <w:top w:val="nil"/>
              <w:left w:val="nil"/>
              <w:bottom w:val="single" w:sz="4" w:space="0" w:color="C0C0C0"/>
              <w:right w:val="single" w:sz="4" w:space="0" w:color="C0C0C0"/>
            </w:tcBorders>
            <w:shd w:val="clear" w:color="000000" w:fill="D7EAD3"/>
            <w:vAlign w:val="center"/>
            <w:hideMark/>
          </w:tcPr>
          <w:p w14:paraId="3325E51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18 242,09</w:t>
            </w:r>
          </w:p>
        </w:tc>
        <w:tc>
          <w:tcPr>
            <w:tcW w:w="3587" w:type="dxa"/>
            <w:tcBorders>
              <w:top w:val="single" w:sz="4" w:space="0" w:color="C0C0C0"/>
              <w:left w:val="nil"/>
              <w:bottom w:val="nil"/>
              <w:right w:val="single" w:sz="4" w:space="0" w:color="C0C0C0"/>
            </w:tcBorders>
            <w:shd w:val="clear" w:color="000000" w:fill="FFFFCC"/>
            <w:vAlign w:val="center"/>
            <w:hideMark/>
          </w:tcPr>
          <w:p w14:paraId="4FD20FE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3557E892" w14:textId="77777777" w:rsidTr="004D4CF7">
        <w:trPr>
          <w:trHeight w:val="300"/>
          <w:jc w:val="center"/>
        </w:trPr>
        <w:tc>
          <w:tcPr>
            <w:tcW w:w="277" w:type="dxa"/>
            <w:tcBorders>
              <w:top w:val="nil"/>
              <w:left w:val="nil"/>
              <w:bottom w:val="nil"/>
              <w:right w:val="nil"/>
            </w:tcBorders>
            <w:shd w:val="clear" w:color="000000" w:fill="FABF8F"/>
            <w:noWrap/>
            <w:vAlign w:val="center"/>
            <w:hideMark/>
          </w:tcPr>
          <w:p w14:paraId="4F8744A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361A5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3.3.0.3</w:t>
            </w:r>
          </w:p>
        </w:tc>
        <w:tc>
          <w:tcPr>
            <w:tcW w:w="3615" w:type="dxa"/>
            <w:tcBorders>
              <w:top w:val="nil"/>
              <w:left w:val="nil"/>
              <w:bottom w:val="single" w:sz="4" w:space="0" w:color="C0C0C0"/>
              <w:right w:val="single" w:sz="4" w:space="0" w:color="C0C0C0"/>
            </w:tcBorders>
            <w:shd w:val="clear" w:color="auto" w:fill="auto"/>
            <w:vAlign w:val="center"/>
            <w:hideMark/>
          </w:tcPr>
          <w:p w14:paraId="24203328"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Удельный расход энергии</w:t>
            </w:r>
          </w:p>
        </w:tc>
        <w:tc>
          <w:tcPr>
            <w:tcW w:w="738" w:type="dxa"/>
            <w:tcBorders>
              <w:top w:val="nil"/>
              <w:left w:val="nil"/>
              <w:bottom w:val="single" w:sz="4" w:space="0" w:color="C0C0C0"/>
              <w:right w:val="single" w:sz="4" w:space="0" w:color="C0C0C0"/>
            </w:tcBorders>
            <w:shd w:val="clear" w:color="auto" w:fill="auto"/>
            <w:vAlign w:val="center"/>
            <w:hideMark/>
          </w:tcPr>
          <w:p w14:paraId="025743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кВт.ч/м3</w:t>
            </w:r>
          </w:p>
        </w:tc>
        <w:tc>
          <w:tcPr>
            <w:tcW w:w="1393" w:type="dxa"/>
            <w:tcBorders>
              <w:top w:val="nil"/>
              <w:left w:val="nil"/>
              <w:bottom w:val="single" w:sz="4" w:space="0" w:color="C0C0C0"/>
              <w:right w:val="single" w:sz="4" w:space="0" w:color="C0C0C0"/>
            </w:tcBorders>
            <w:shd w:val="clear" w:color="000000" w:fill="D7EAD3"/>
            <w:vAlign w:val="center"/>
            <w:hideMark/>
          </w:tcPr>
          <w:p w14:paraId="68D0C0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426" w:type="dxa"/>
            <w:tcBorders>
              <w:top w:val="nil"/>
              <w:left w:val="nil"/>
              <w:bottom w:val="single" w:sz="4" w:space="0" w:color="C0C0C0"/>
              <w:right w:val="single" w:sz="4" w:space="0" w:color="C0C0C0"/>
            </w:tcBorders>
            <w:shd w:val="clear" w:color="000000" w:fill="D7EAD3"/>
            <w:vAlign w:val="center"/>
            <w:hideMark/>
          </w:tcPr>
          <w:p w14:paraId="2B8059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0,69</w:t>
            </w:r>
          </w:p>
        </w:tc>
        <w:tc>
          <w:tcPr>
            <w:tcW w:w="1471" w:type="dxa"/>
            <w:tcBorders>
              <w:top w:val="nil"/>
              <w:left w:val="nil"/>
              <w:bottom w:val="single" w:sz="4" w:space="0" w:color="C0C0C0"/>
              <w:right w:val="single" w:sz="4" w:space="0" w:color="C0C0C0"/>
            </w:tcBorders>
            <w:shd w:val="clear" w:color="000000" w:fill="D7EAD3"/>
            <w:vAlign w:val="center"/>
            <w:hideMark/>
          </w:tcPr>
          <w:p w14:paraId="75FE1C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596" w:type="dxa"/>
            <w:tcBorders>
              <w:top w:val="nil"/>
              <w:left w:val="nil"/>
              <w:bottom w:val="single" w:sz="4" w:space="0" w:color="C0C0C0"/>
              <w:right w:val="single" w:sz="4" w:space="0" w:color="C0C0C0"/>
            </w:tcBorders>
            <w:shd w:val="clear" w:color="000000" w:fill="D7EAD3"/>
            <w:vAlign w:val="center"/>
            <w:hideMark/>
          </w:tcPr>
          <w:p w14:paraId="30A544C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356" w:type="dxa"/>
            <w:tcBorders>
              <w:top w:val="nil"/>
              <w:left w:val="nil"/>
              <w:bottom w:val="single" w:sz="4" w:space="0" w:color="C0C0C0"/>
              <w:right w:val="single" w:sz="4" w:space="0" w:color="C0C0C0"/>
            </w:tcBorders>
            <w:shd w:val="clear" w:color="000000" w:fill="D7EAD3"/>
            <w:vAlign w:val="center"/>
            <w:hideMark/>
          </w:tcPr>
          <w:p w14:paraId="4F4BD2F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356" w:type="dxa"/>
            <w:tcBorders>
              <w:top w:val="nil"/>
              <w:left w:val="nil"/>
              <w:bottom w:val="single" w:sz="4" w:space="0" w:color="C0C0C0"/>
              <w:right w:val="single" w:sz="4" w:space="0" w:color="C0C0C0"/>
            </w:tcBorders>
            <w:shd w:val="clear" w:color="000000" w:fill="D7EAD3"/>
            <w:vAlign w:val="center"/>
            <w:hideMark/>
          </w:tcPr>
          <w:p w14:paraId="2AE93D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596" w:type="dxa"/>
            <w:tcBorders>
              <w:top w:val="nil"/>
              <w:left w:val="nil"/>
              <w:bottom w:val="single" w:sz="4" w:space="0" w:color="C0C0C0"/>
              <w:right w:val="single" w:sz="4" w:space="0" w:color="C0C0C0"/>
            </w:tcBorders>
            <w:shd w:val="clear" w:color="000000" w:fill="D7EAD3"/>
            <w:vAlign w:val="center"/>
            <w:hideMark/>
          </w:tcPr>
          <w:p w14:paraId="50EFD78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356" w:type="dxa"/>
            <w:tcBorders>
              <w:top w:val="nil"/>
              <w:left w:val="nil"/>
              <w:bottom w:val="single" w:sz="4" w:space="0" w:color="C0C0C0"/>
              <w:right w:val="single" w:sz="4" w:space="0" w:color="C0C0C0"/>
            </w:tcBorders>
            <w:shd w:val="clear" w:color="000000" w:fill="D7EAD3"/>
            <w:vAlign w:val="center"/>
            <w:hideMark/>
          </w:tcPr>
          <w:p w14:paraId="1C2D6E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1356" w:type="dxa"/>
            <w:tcBorders>
              <w:top w:val="nil"/>
              <w:left w:val="nil"/>
              <w:bottom w:val="single" w:sz="4" w:space="0" w:color="C0C0C0"/>
              <w:right w:val="single" w:sz="4" w:space="0" w:color="C0C0C0"/>
            </w:tcBorders>
            <w:shd w:val="clear" w:color="000000" w:fill="D7EAD3"/>
            <w:vAlign w:val="center"/>
            <w:hideMark/>
          </w:tcPr>
          <w:p w14:paraId="15EB7D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0,68</w:t>
            </w:r>
          </w:p>
        </w:tc>
        <w:tc>
          <w:tcPr>
            <w:tcW w:w="3587" w:type="dxa"/>
            <w:tcBorders>
              <w:top w:val="single" w:sz="4" w:space="0" w:color="C0C0C0"/>
              <w:left w:val="nil"/>
              <w:bottom w:val="single" w:sz="4" w:space="0" w:color="C0C0C0"/>
              <w:right w:val="single" w:sz="4" w:space="0" w:color="C0C0C0"/>
            </w:tcBorders>
            <w:shd w:val="clear" w:color="000000" w:fill="FFFFCC"/>
            <w:vAlign w:val="center"/>
            <w:hideMark/>
          </w:tcPr>
          <w:p w14:paraId="063188C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86CCDBF" w14:textId="77777777" w:rsidTr="004D4CF7">
        <w:trPr>
          <w:trHeight w:val="300"/>
          <w:jc w:val="center"/>
        </w:trPr>
        <w:tc>
          <w:tcPr>
            <w:tcW w:w="277" w:type="dxa"/>
            <w:tcBorders>
              <w:top w:val="nil"/>
              <w:left w:val="nil"/>
              <w:bottom w:val="nil"/>
              <w:right w:val="nil"/>
            </w:tcBorders>
            <w:shd w:val="clear" w:color="000000" w:fill="FABF8F"/>
            <w:noWrap/>
            <w:vAlign w:val="center"/>
            <w:hideMark/>
          </w:tcPr>
          <w:p w14:paraId="0881F31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C56BEB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3.3.1.1</w:t>
            </w:r>
          </w:p>
        </w:tc>
        <w:tc>
          <w:tcPr>
            <w:tcW w:w="3615" w:type="dxa"/>
            <w:tcBorders>
              <w:top w:val="nil"/>
              <w:left w:val="nil"/>
              <w:bottom w:val="single" w:sz="4" w:space="0" w:color="C0C0C0"/>
              <w:right w:val="single" w:sz="4" w:space="0" w:color="C0C0C0"/>
            </w:tcBorders>
            <w:shd w:val="clear" w:color="auto" w:fill="auto"/>
            <w:vAlign w:val="center"/>
            <w:hideMark/>
          </w:tcPr>
          <w:p w14:paraId="26DEA59B" w14:textId="77777777" w:rsidR="004D4CF7" w:rsidRPr="004D4CF7" w:rsidRDefault="004D4CF7" w:rsidP="004D4CF7">
            <w:pPr>
              <w:ind w:firstLineChars="300" w:firstLine="301"/>
              <w:rPr>
                <w:rFonts w:ascii="Tahoma" w:hAnsi="Tahoma" w:cs="Tahoma"/>
                <w:b/>
                <w:bCs/>
                <w:sz w:val="10"/>
                <w:szCs w:val="10"/>
              </w:rPr>
            </w:pPr>
            <w:r w:rsidRPr="004D4CF7">
              <w:rPr>
                <w:rFonts w:ascii="Tahoma" w:hAnsi="Tahoma" w:cs="Tahoma"/>
                <w:b/>
                <w:bCs/>
                <w:sz w:val="10"/>
                <w:szCs w:val="10"/>
              </w:rPr>
              <w:t>Энергия НН (0,4 кВ и ниже)</w:t>
            </w:r>
          </w:p>
        </w:tc>
        <w:tc>
          <w:tcPr>
            <w:tcW w:w="738" w:type="dxa"/>
            <w:tcBorders>
              <w:top w:val="nil"/>
              <w:left w:val="nil"/>
              <w:bottom w:val="single" w:sz="4" w:space="0" w:color="C0C0C0"/>
              <w:right w:val="single" w:sz="4" w:space="0" w:color="C0C0C0"/>
            </w:tcBorders>
            <w:shd w:val="clear" w:color="auto" w:fill="auto"/>
            <w:vAlign w:val="center"/>
            <w:hideMark/>
          </w:tcPr>
          <w:p w14:paraId="4683F75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FB56C4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4 407,08</w:t>
            </w:r>
          </w:p>
        </w:tc>
        <w:tc>
          <w:tcPr>
            <w:tcW w:w="1426" w:type="dxa"/>
            <w:tcBorders>
              <w:top w:val="nil"/>
              <w:left w:val="nil"/>
              <w:bottom w:val="single" w:sz="4" w:space="0" w:color="C0C0C0"/>
              <w:right w:val="single" w:sz="4" w:space="0" w:color="C0C0C0"/>
            </w:tcBorders>
            <w:shd w:val="clear" w:color="000000" w:fill="D7EAD3"/>
            <w:vAlign w:val="center"/>
            <w:hideMark/>
          </w:tcPr>
          <w:p w14:paraId="7E0789D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3 901,18</w:t>
            </w:r>
          </w:p>
        </w:tc>
        <w:tc>
          <w:tcPr>
            <w:tcW w:w="1471" w:type="dxa"/>
            <w:tcBorders>
              <w:top w:val="nil"/>
              <w:left w:val="nil"/>
              <w:bottom w:val="single" w:sz="4" w:space="0" w:color="C0C0C0"/>
              <w:right w:val="single" w:sz="4" w:space="0" w:color="C0C0C0"/>
            </w:tcBorders>
            <w:shd w:val="clear" w:color="000000" w:fill="D7EAD3"/>
            <w:vAlign w:val="center"/>
            <w:hideMark/>
          </w:tcPr>
          <w:p w14:paraId="023F600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4 915,21</w:t>
            </w:r>
          </w:p>
        </w:tc>
        <w:tc>
          <w:tcPr>
            <w:tcW w:w="1596" w:type="dxa"/>
            <w:tcBorders>
              <w:top w:val="nil"/>
              <w:left w:val="nil"/>
              <w:bottom w:val="single" w:sz="4" w:space="0" w:color="C0C0C0"/>
              <w:right w:val="single" w:sz="4" w:space="0" w:color="C0C0C0"/>
            </w:tcBorders>
            <w:shd w:val="clear" w:color="000000" w:fill="D7EAD3"/>
            <w:vAlign w:val="center"/>
            <w:hideMark/>
          </w:tcPr>
          <w:p w14:paraId="545400D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5 097,25</w:t>
            </w:r>
          </w:p>
        </w:tc>
        <w:tc>
          <w:tcPr>
            <w:tcW w:w="1356" w:type="dxa"/>
            <w:tcBorders>
              <w:top w:val="nil"/>
              <w:left w:val="nil"/>
              <w:bottom w:val="single" w:sz="4" w:space="0" w:color="C0C0C0"/>
              <w:right w:val="single" w:sz="4" w:space="0" w:color="C0C0C0"/>
            </w:tcBorders>
            <w:shd w:val="clear" w:color="000000" w:fill="D7EAD3"/>
            <w:vAlign w:val="center"/>
            <w:hideMark/>
          </w:tcPr>
          <w:p w14:paraId="35B08A6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2 548,63</w:t>
            </w:r>
          </w:p>
        </w:tc>
        <w:tc>
          <w:tcPr>
            <w:tcW w:w="1356" w:type="dxa"/>
            <w:tcBorders>
              <w:top w:val="nil"/>
              <w:left w:val="nil"/>
              <w:bottom w:val="single" w:sz="4" w:space="0" w:color="C0C0C0"/>
              <w:right w:val="single" w:sz="4" w:space="0" w:color="C0C0C0"/>
            </w:tcBorders>
            <w:shd w:val="clear" w:color="000000" w:fill="D7EAD3"/>
            <w:vAlign w:val="center"/>
            <w:hideMark/>
          </w:tcPr>
          <w:p w14:paraId="50BA638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2 548,63</w:t>
            </w:r>
          </w:p>
        </w:tc>
        <w:tc>
          <w:tcPr>
            <w:tcW w:w="1596" w:type="dxa"/>
            <w:tcBorders>
              <w:top w:val="nil"/>
              <w:left w:val="nil"/>
              <w:bottom w:val="single" w:sz="4" w:space="0" w:color="C0C0C0"/>
              <w:right w:val="single" w:sz="4" w:space="0" w:color="C0C0C0"/>
            </w:tcBorders>
            <w:shd w:val="clear" w:color="000000" w:fill="D7EAD3"/>
            <w:vAlign w:val="center"/>
            <w:hideMark/>
          </w:tcPr>
          <w:p w14:paraId="198981F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5 097,25</w:t>
            </w:r>
          </w:p>
        </w:tc>
        <w:tc>
          <w:tcPr>
            <w:tcW w:w="1356" w:type="dxa"/>
            <w:tcBorders>
              <w:top w:val="nil"/>
              <w:left w:val="nil"/>
              <w:bottom w:val="single" w:sz="4" w:space="0" w:color="C0C0C0"/>
              <w:right w:val="single" w:sz="4" w:space="0" w:color="C0C0C0"/>
            </w:tcBorders>
            <w:shd w:val="clear" w:color="000000" w:fill="D7EAD3"/>
            <w:vAlign w:val="center"/>
            <w:hideMark/>
          </w:tcPr>
          <w:p w14:paraId="4B4BE2F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2 548,63</w:t>
            </w:r>
          </w:p>
        </w:tc>
        <w:tc>
          <w:tcPr>
            <w:tcW w:w="1356" w:type="dxa"/>
            <w:tcBorders>
              <w:top w:val="nil"/>
              <w:left w:val="nil"/>
              <w:bottom w:val="single" w:sz="4" w:space="0" w:color="C0C0C0"/>
              <w:right w:val="single" w:sz="4" w:space="0" w:color="C0C0C0"/>
            </w:tcBorders>
            <w:shd w:val="clear" w:color="000000" w:fill="D7EAD3"/>
            <w:vAlign w:val="center"/>
            <w:hideMark/>
          </w:tcPr>
          <w:p w14:paraId="394E9F0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2 548,63</w:t>
            </w:r>
          </w:p>
        </w:tc>
        <w:tc>
          <w:tcPr>
            <w:tcW w:w="3587" w:type="dxa"/>
            <w:tcBorders>
              <w:top w:val="nil"/>
              <w:left w:val="nil"/>
              <w:bottom w:val="single" w:sz="4" w:space="0" w:color="C0C0C0"/>
              <w:right w:val="single" w:sz="4" w:space="0" w:color="C0C0C0"/>
            </w:tcBorders>
            <w:shd w:val="clear" w:color="000000" w:fill="FFFFCC"/>
            <w:vAlign w:val="center"/>
            <w:hideMark/>
          </w:tcPr>
          <w:p w14:paraId="1836C69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29939CE6" w14:textId="77777777" w:rsidTr="004D4CF7">
        <w:trPr>
          <w:trHeight w:val="1080"/>
          <w:jc w:val="center"/>
        </w:trPr>
        <w:tc>
          <w:tcPr>
            <w:tcW w:w="277" w:type="dxa"/>
            <w:tcBorders>
              <w:top w:val="nil"/>
              <w:left w:val="nil"/>
              <w:bottom w:val="nil"/>
              <w:right w:val="nil"/>
            </w:tcBorders>
            <w:shd w:val="clear" w:color="000000" w:fill="FABF8F"/>
            <w:noWrap/>
            <w:vAlign w:val="center"/>
            <w:hideMark/>
          </w:tcPr>
          <w:p w14:paraId="511DD1C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005C4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3.3.1.1.1</w:t>
            </w:r>
          </w:p>
        </w:tc>
        <w:tc>
          <w:tcPr>
            <w:tcW w:w="3615" w:type="dxa"/>
            <w:tcBorders>
              <w:top w:val="nil"/>
              <w:left w:val="nil"/>
              <w:bottom w:val="single" w:sz="4" w:space="0" w:color="C0C0C0"/>
              <w:right w:val="single" w:sz="4" w:space="0" w:color="C0C0C0"/>
            </w:tcBorders>
            <w:shd w:val="clear" w:color="auto" w:fill="auto"/>
            <w:vAlign w:val="center"/>
            <w:hideMark/>
          </w:tcPr>
          <w:p w14:paraId="785973C1"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на энергию</w:t>
            </w:r>
          </w:p>
        </w:tc>
        <w:tc>
          <w:tcPr>
            <w:tcW w:w="738" w:type="dxa"/>
            <w:tcBorders>
              <w:top w:val="nil"/>
              <w:left w:val="nil"/>
              <w:bottom w:val="single" w:sz="4" w:space="0" w:color="C0C0C0"/>
              <w:right w:val="single" w:sz="4" w:space="0" w:color="C0C0C0"/>
            </w:tcBorders>
            <w:shd w:val="clear" w:color="auto" w:fill="auto"/>
            <w:vAlign w:val="center"/>
            <w:hideMark/>
          </w:tcPr>
          <w:p w14:paraId="1ABA9EF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руб/кВт.ч</w:t>
            </w:r>
          </w:p>
        </w:tc>
        <w:tc>
          <w:tcPr>
            <w:tcW w:w="1393" w:type="dxa"/>
            <w:tcBorders>
              <w:top w:val="nil"/>
              <w:left w:val="nil"/>
              <w:bottom w:val="single" w:sz="4" w:space="0" w:color="C0C0C0"/>
              <w:right w:val="single" w:sz="4" w:space="0" w:color="C0C0C0"/>
            </w:tcBorders>
            <w:shd w:val="clear" w:color="000000" w:fill="FFFFCC"/>
            <w:vAlign w:val="center"/>
            <w:hideMark/>
          </w:tcPr>
          <w:p w14:paraId="04702D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6,66</w:t>
            </w:r>
          </w:p>
        </w:tc>
        <w:tc>
          <w:tcPr>
            <w:tcW w:w="1426" w:type="dxa"/>
            <w:tcBorders>
              <w:top w:val="nil"/>
              <w:left w:val="nil"/>
              <w:bottom w:val="single" w:sz="4" w:space="0" w:color="C0C0C0"/>
              <w:right w:val="single" w:sz="4" w:space="0" w:color="C0C0C0"/>
            </w:tcBorders>
            <w:shd w:val="clear" w:color="000000" w:fill="FFFFCC"/>
            <w:vAlign w:val="center"/>
            <w:hideMark/>
          </w:tcPr>
          <w:p w14:paraId="5E806A4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6,76</w:t>
            </w:r>
          </w:p>
        </w:tc>
        <w:tc>
          <w:tcPr>
            <w:tcW w:w="1471" w:type="dxa"/>
            <w:tcBorders>
              <w:top w:val="nil"/>
              <w:left w:val="nil"/>
              <w:bottom w:val="single" w:sz="4" w:space="0" w:color="C0C0C0"/>
              <w:right w:val="single" w:sz="4" w:space="0" w:color="C0C0C0"/>
            </w:tcBorders>
            <w:shd w:val="clear" w:color="000000" w:fill="FFFFCC"/>
            <w:vAlign w:val="center"/>
            <w:hideMark/>
          </w:tcPr>
          <w:p w14:paraId="7F7A52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7,71</w:t>
            </w:r>
          </w:p>
        </w:tc>
        <w:tc>
          <w:tcPr>
            <w:tcW w:w="1596" w:type="dxa"/>
            <w:tcBorders>
              <w:top w:val="nil"/>
              <w:left w:val="nil"/>
              <w:bottom w:val="single" w:sz="4" w:space="0" w:color="C0C0C0"/>
              <w:right w:val="single" w:sz="4" w:space="0" w:color="C0C0C0"/>
            </w:tcBorders>
            <w:shd w:val="clear" w:color="000000" w:fill="FFFFCC"/>
            <w:vAlign w:val="center"/>
            <w:hideMark/>
          </w:tcPr>
          <w:p w14:paraId="12C76BF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1356" w:type="dxa"/>
            <w:tcBorders>
              <w:top w:val="nil"/>
              <w:left w:val="nil"/>
              <w:bottom w:val="single" w:sz="4" w:space="0" w:color="C0C0C0"/>
              <w:right w:val="single" w:sz="4" w:space="0" w:color="C0C0C0"/>
            </w:tcBorders>
            <w:shd w:val="clear" w:color="000000" w:fill="D7EAD3"/>
            <w:vAlign w:val="center"/>
            <w:hideMark/>
          </w:tcPr>
          <w:p w14:paraId="0785FF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1356" w:type="dxa"/>
            <w:tcBorders>
              <w:top w:val="nil"/>
              <w:left w:val="nil"/>
              <w:bottom w:val="single" w:sz="4" w:space="0" w:color="C0C0C0"/>
              <w:right w:val="single" w:sz="4" w:space="0" w:color="C0C0C0"/>
            </w:tcBorders>
            <w:shd w:val="clear" w:color="000000" w:fill="D7EAD3"/>
            <w:vAlign w:val="center"/>
            <w:hideMark/>
          </w:tcPr>
          <w:p w14:paraId="3AAF8A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1596" w:type="dxa"/>
            <w:tcBorders>
              <w:top w:val="nil"/>
              <w:left w:val="nil"/>
              <w:bottom w:val="single" w:sz="4" w:space="0" w:color="C0C0C0"/>
              <w:right w:val="single" w:sz="4" w:space="0" w:color="C0C0C0"/>
            </w:tcBorders>
            <w:shd w:val="clear" w:color="000000" w:fill="FFFFCC"/>
            <w:vAlign w:val="center"/>
            <w:hideMark/>
          </w:tcPr>
          <w:p w14:paraId="7B6E03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1356" w:type="dxa"/>
            <w:tcBorders>
              <w:top w:val="nil"/>
              <w:left w:val="nil"/>
              <w:bottom w:val="single" w:sz="4" w:space="0" w:color="C0C0C0"/>
              <w:right w:val="single" w:sz="4" w:space="0" w:color="C0C0C0"/>
            </w:tcBorders>
            <w:shd w:val="clear" w:color="000000" w:fill="D7EAD3"/>
            <w:vAlign w:val="center"/>
            <w:hideMark/>
          </w:tcPr>
          <w:p w14:paraId="468AB0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1356" w:type="dxa"/>
            <w:tcBorders>
              <w:top w:val="nil"/>
              <w:left w:val="nil"/>
              <w:bottom w:val="single" w:sz="4" w:space="0" w:color="C0C0C0"/>
              <w:right w:val="single" w:sz="4" w:space="0" w:color="C0C0C0"/>
            </w:tcBorders>
            <w:shd w:val="clear" w:color="000000" w:fill="D7EAD3"/>
            <w:vAlign w:val="center"/>
            <w:hideMark/>
          </w:tcPr>
          <w:p w14:paraId="5193CA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8,00</w:t>
            </w:r>
          </w:p>
        </w:tc>
        <w:tc>
          <w:tcPr>
            <w:tcW w:w="3587" w:type="dxa"/>
            <w:tcBorders>
              <w:top w:val="nil"/>
              <w:left w:val="nil"/>
              <w:bottom w:val="single" w:sz="4" w:space="0" w:color="C0C0C0"/>
              <w:right w:val="single" w:sz="4" w:space="0" w:color="C0C0C0"/>
            </w:tcBorders>
            <w:shd w:val="clear" w:color="000000" w:fill="FFFFCC"/>
            <w:vAlign w:val="center"/>
            <w:hideMark/>
          </w:tcPr>
          <w:p w14:paraId="2DCCEC5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1B0961C" w14:textId="77777777" w:rsidTr="004D4CF7">
        <w:trPr>
          <w:trHeight w:val="870"/>
          <w:jc w:val="center"/>
        </w:trPr>
        <w:tc>
          <w:tcPr>
            <w:tcW w:w="277" w:type="dxa"/>
            <w:tcBorders>
              <w:top w:val="nil"/>
              <w:left w:val="nil"/>
              <w:bottom w:val="nil"/>
              <w:right w:val="nil"/>
            </w:tcBorders>
            <w:shd w:val="clear" w:color="000000" w:fill="FABF8F"/>
            <w:noWrap/>
            <w:vAlign w:val="center"/>
            <w:hideMark/>
          </w:tcPr>
          <w:p w14:paraId="1EF6EE7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227D7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3.3.1.1.2</w:t>
            </w:r>
          </w:p>
        </w:tc>
        <w:tc>
          <w:tcPr>
            <w:tcW w:w="3615" w:type="dxa"/>
            <w:tcBorders>
              <w:top w:val="nil"/>
              <w:left w:val="nil"/>
              <w:bottom w:val="single" w:sz="4" w:space="0" w:color="C0C0C0"/>
              <w:right w:val="single" w:sz="4" w:space="0" w:color="C0C0C0"/>
            </w:tcBorders>
            <w:shd w:val="clear" w:color="auto" w:fill="auto"/>
            <w:vAlign w:val="center"/>
            <w:hideMark/>
          </w:tcPr>
          <w:p w14:paraId="4D73C1EF"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энергии</w:t>
            </w:r>
          </w:p>
        </w:tc>
        <w:tc>
          <w:tcPr>
            <w:tcW w:w="738" w:type="dxa"/>
            <w:tcBorders>
              <w:top w:val="nil"/>
              <w:left w:val="nil"/>
              <w:bottom w:val="single" w:sz="4" w:space="0" w:color="C0C0C0"/>
              <w:right w:val="single" w:sz="4" w:space="0" w:color="C0C0C0"/>
            </w:tcBorders>
            <w:shd w:val="clear" w:color="auto" w:fill="auto"/>
            <w:vAlign w:val="center"/>
            <w:hideMark/>
          </w:tcPr>
          <w:p w14:paraId="6CE3BE3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кВт.ч</w:t>
            </w:r>
          </w:p>
        </w:tc>
        <w:tc>
          <w:tcPr>
            <w:tcW w:w="1393" w:type="dxa"/>
            <w:tcBorders>
              <w:top w:val="nil"/>
              <w:left w:val="nil"/>
              <w:bottom w:val="single" w:sz="4" w:space="0" w:color="C0C0C0"/>
              <w:right w:val="single" w:sz="4" w:space="0" w:color="C0C0C0"/>
            </w:tcBorders>
            <w:shd w:val="clear" w:color="000000" w:fill="FFFFCC"/>
            <w:vAlign w:val="center"/>
            <w:hideMark/>
          </w:tcPr>
          <w:p w14:paraId="78057DB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661,74</w:t>
            </w:r>
          </w:p>
        </w:tc>
        <w:tc>
          <w:tcPr>
            <w:tcW w:w="1426" w:type="dxa"/>
            <w:tcBorders>
              <w:top w:val="nil"/>
              <w:left w:val="nil"/>
              <w:bottom w:val="single" w:sz="4" w:space="0" w:color="C0C0C0"/>
              <w:right w:val="single" w:sz="4" w:space="0" w:color="C0C0C0"/>
            </w:tcBorders>
            <w:shd w:val="clear" w:color="000000" w:fill="FFFFCC"/>
            <w:vAlign w:val="center"/>
            <w:hideMark/>
          </w:tcPr>
          <w:p w14:paraId="05B52D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577,10</w:t>
            </w:r>
          </w:p>
        </w:tc>
        <w:tc>
          <w:tcPr>
            <w:tcW w:w="1471" w:type="dxa"/>
            <w:tcBorders>
              <w:top w:val="nil"/>
              <w:left w:val="nil"/>
              <w:bottom w:val="single" w:sz="4" w:space="0" w:color="C0C0C0"/>
              <w:right w:val="single" w:sz="4" w:space="0" w:color="C0C0C0"/>
            </w:tcBorders>
            <w:shd w:val="clear" w:color="000000" w:fill="FFFFCC"/>
            <w:vAlign w:val="center"/>
            <w:hideMark/>
          </w:tcPr>
          <w:p w14:paraId="129F54C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637,54</w:t>
            </w:r>
          </w:p>
        </w:tc>
        <w:tc>
          <w:tcPr>
            <w:tcW w:w="1596" w:type="dxa"/>
            <w:tcBorders>
              <w:top w:val="nil"/>
              <w:left w:val="nil"/>
              <w:bottom w:val="single" w:sz="4" w:space="0" w:color="C0C0C0"/>
              <w:right w:val="single" w:sz="4" w:space="0" w:color="C0C0C0"/>
            </w:tcBorders>
            <w:shd w:val="clear" w:color="000000" w:fill="FFFFCC"/>
            <w:vAlign w:val="center"/>
            <w:hideMark/>
          </w:tcPr>
          <w:p w14:paraId="05832E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637,54</w:t>
            </w:r>
          </w:p>
        </w:tc>
        <w:tc>
          <w:tcPr>
            <w:tcW w:w="1356" w:type="dxa"/>
            <w:tcBorders>
              <w:top w:val="nil"/>
              <w:left w:val="nil"/>
              <w:bottom w:val="single" w:sz="4" w:space="0" w:color="C0C0C0"/>
              <w:right w:val="single" w:sz="4" w:space="0" w:color="C0C0C0"/>
            </w:tcBorders>
            <w:shd w:val="clear" w:color="000000" w:fill="D7EAD3"/>
            <w:vAlign w:val="center"/>
            <w:hideMark/>
          </w:tcPr>
          <w:p w14:paraId="1488B7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318,77</w:t>
            </w:r>
          </w:p>
        </w:tc>
        <w:tc>
          <w:tcPr>
            <w:tcW w:w="1356" w:type="dxa"/>
            <w:tcBorders>
              <w:top w:val="nil"/>
              <w:left w:val="nil"/>
              <w:bottom w:val="single" w:sz="4" w:space="0" w:color="C0C0C0"/>
              <w:right w:val="single" w:sz="4" w:space="0" w:color="C0C0C0"/>
            </w:tcBorders>
            <w:shd w:val="clear" w:color="000000" w:fill="D7EAD3"/>
            <w:vAlign w:val="center"/>
            <w:hideMark/>
          </w:tcPr>
          <w:p w14:paraId="5BF678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318,77</w:t>
            </w:r>
          </w:p>
        </w:tc>
        <w:tc>
          <w:tcPr>
            <w:tcW w:w="1596" w:type="dxa"/>
            <w:tcBorders>
              <w:top w:val="nil"/>
              <w:left w:val="nil"/>
              <w:bottom w:val="single" w:sz="4" w:space="0" w:color="C0C0C0"/>
              <w:right w:val="single" w:sz="4" w:space="0" w:color="C0C0C0"/>
            </w:tcBorders>
            <w:shd w:val="clear" w:color="000000" w:fill="FFFFCC"/>
            <w:vAlign w:val="center"/>
            <w:hideMark/>
          </w:tcPr>
          <w:p w14:paraId="196F71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637,54</w:t>
            </w:r>
          </w:p>
        </w:tc>
        <w:tc>
          <w:tcPr>
            <w:tcW w:w="1356" w:type="dxa"/>
            <w:tcBorders>
              <w:top w:val="nil"/>
              <w:left w:val="nil"/>
              <w:bottom w:val="single" w:sz="4" w:space="0" w:color="C0C0C0"/>
              <w:right w:val="single" w:sz="4" w:space="0" w:color="C0C0C0"/>
            </w:tcBorders>
            <w:shd w:val="clear" w:color="000000" w:fill="D7EAD3"/>
            <w:vAlign w:val="center"/>
            <w:hideMark/>
          </w:tcPr>
          <w:p w14:paraId="636B0E4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318,77</w:t>
            </w:r>
          </w:p>
        </w:tc>
        <w:tc>
          <w:tcPr>
            <w:tcW w:w="1356" w:type="dxa"/>
            <w:tcBorders>
              <w:top w:val="nil"/>
              <w:left w:val="nil"/>
              <w:bottom w:val="single" w:sz="4" w:space="0" w:color="C0C0C0"/>
              <w:right w:val="single" w:sz="4" w:space="0" w:color="C0C0C0"/>
            </w:tcBorders>
            <w:shd w:val="clear" w:color="000000" w:fill="D7EAD3"/>
            <w:vAlign w:val="center"/>
            <w:hideMark/>
          </w:tcPr>
          <w:p w14:paraId="1D0F1F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318,77</w:t>
            </w:r>
          </w:p>
        </w:tc>
        <w:tc>
          <w:tcPr>
            <w:tcW w:w="3587" w:type="dxa"/>
            <w:tcBorders>
              <w:top w:val="nil"/>
              <w:left w:val="nil"/>
              <w:bottom w:val="single" w:sz="4" w:space="0" w:color="C0C0C0"/>
              <w:right w:val="single" w:sz="4" w:space="0" w:color="C0C0C0"/>
            </w:tcBorders>
            <w:shd w:val="clear" w:color="000000" w:fill="FFFFCC"/>
            <w:vAlign w:val="center"/>
            <w:hideMark/>
          </w:tcPr>
          <w:p w14:paraId="6843877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61E659E" w14:textId="77777777" w:rsidTr="004D4CF7">
        <w:trPr>
          <w:trHeight w:val="300"/>
          <w:jc w:val="center"/>
        </w:trPr>
        <w:tc>
          <w:tcPr>
            <w:tcW w:w="277" w:type="dxa"/>
            <w:tcBorders>
              <w:top w:val="nil"/>
              <w:left w:val="nil"/>
              <w:bottom w:val="nil"/>
              <w:right w:val="nil"/>
            </w:tcBorders>
            <w:shd w:val="clear" w:color="000000" w:fill="FABF8F"/>
            <w:noWrap/>
            <w:vAlign w:val="center"/>
            <w:hideMark/>
          </w:tcPr>
          <w:p w14:paraId="6E7B544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C5D637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3.3.2.1</w:t>
            </w:r>
          </w:p>
        </w:tc>
        <w:tc>
          <w:tcPr>
            <w:tcW w:w="3615" w:type="dxa"/>
            <w:tcBorders>
              <w:top w:val="nil"/>
              <w:left w:val="nil"/>
              <w:bottom w:val="single" w:sz="4" w:space="0" w:color="C0C0C0"/>
              <w:right w:val="single" w:sz="4" w:space="0" w:color="C0C0C0"/>
            </w:tcBorders>
            <w:shd w:val="clear" w:color="auto" w:fill="auto"/>
            <w:vAlign w:val="center"/>
            <w:hideMark/>
          </w:tcPr>
          <w:p w14:paraId="75BEA3A0" w14:textId="77777777" w:rsidR="004D4CF7" w:rsidRPr="004D4CF7" w:rsidRDefault="004D4CF7" w:rsidP="004D4CF7">
            <w:pPr>
              <w:ind w:firstLineChars="300" w:firstLine="301"/>
              <w:rPr>
                <w:rFonts w:ascii="Tahoma" w:hAnsi="Tahoma" w:cs="Tahoma"/>
                <w:b/>
                <w:bCs/>
                <w:sz w:val="10"/>
                <w:szCs w:val="10"/>
              </w:rPr>
            </w:pPr>
            <w:r w:rsidRPr="004D4CF7">
              <w:rPr>
                <w:rFonts w:ascii="Tahoma" w:hAnsi="Tahoma" w:cs="Tahoma"/>
                <w:b/>
                <w:bCs/>
                <w:sz w:val="10"/>
                <w:szCs w:val="10"/>
              </w:rPr>
              <w:t>Энергия СН 2 (1-20 кВ)</w:t>
            </w:r>
          </w:p>
        </w:tc>
        <w:tc>
          <w:tcPr>
            <w:tcW w:w="738" w:type="dxa"/>
            <w:tcBorders>
              <w:top w:val="nil"/>
              <w:left w:val="nil"/>
              <w:bottom w:val="single" w:sz="4" w:space="0" w:color="C0C0C0"/>
              <w:right w:val="single" w:sz="4" w:space="0" w:color="C0C0C0"/>
            </w:tcBorders>
            <w:shd w:val="clear" w:color="auto" w:fill="auto"/>
            <w:vAlign w:val="center"/>
            <w:hideMark/>
          </w:tcPr>
          <w:p w14:paraId="2D981C9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F8CF92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145 693,71</w:t>
            </w:r>
          </w:p>
        </w:tc>
        <w:tc>
          <w:tcPr>
            <w:tcW w:w="1426" w:type="dxa"/>
            <w:tcBorders>
              <w:top w:val="nil"/>
              <w:left w:val="nil"/>
              <w:bottom w:val="single" w:sz="4" w:space="0" w:color="C0C0C0"/>
              <w:right w:val="single" w:sz="4" w:space="0" w:color="C0C0C0"/>
            </w:tcBorders>
            <w:shd w:val="clear" w:color="000000" w:fill="D7EAD3"/>
            <w:vAlign w:val="center"/>
            <w:hideMark/>
          </w:tcPr>
          <w:p w14:paraId="1E3F77D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145 868,64</w:t>
            </w:r>
          </w:p>
        </w:tc>
        <w:tc>
          <w:tcPr>
            <w:tcW w:w="1471" w:type="dxa"/>
            <w:tcBorders>
              <w:top w:val="nil"/>
              <w:left w:val="nil"/>
              <w:bottom w:val="single" w:sz="4" w:space="0" w:color="C0C0C0"/>
              <w:right w:val="single" w:sz="4" w:space="0" w:color="C0C0C0"/>
            </w:tcBorders>
            <w:shd w:val="clear" w:color="000000" w:fill="D7EAD3"/>
            <w:vAlign w:val="center"/>
            <w:hideMark/>
          </w:tcPr>
          <w:p w14:paraId="03E5DDD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163 808,59</w:t>
            </w:r>
          </w:p>
        </w:tc>
        <w:tc>
          <w:tcPr>
            <w:tcW w:w="1596" w:type="dxa"/>
            <w:tcBorders>
              <w:top w:val="nil"/>
              <w:left w:val="nil"/>
              <w:bottom w:val="single" w:sz="4" w:space="0" w:color="C0C0C0"/>
              <w:right w:val="single" w:sz="4" w:space="0" w:color="C0C0C0"/>
            </w:tcBorders>
            <w:shd w:val="clear" w:color="000000" w:fill="D7EAD3"/>
            <w:vAlign w:val="center"/>
            <w:hideMark/>
          </w:tcPr>
          <w:p w14:paraId="247CF77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169 875,58</w:t>
            </w:r>
          </w:p>
        </w:tc>
        <w:tc>
          <w:tcPr>
            <w:tcW w:w="1356" w:type="dxa"/>
            <w:tcBorders>
              <w:top w:val="nil"/>
              <w:left w:val="nil"/>
              <w:bottom w:val="single" w:sz="4" w:space="0" w:color="C0C0C0"/>
              <w:right w:val="single" w:sz="4" w:space="0" w:color="C0C0C0"/>
            </w:tcBorders>
            <w:shd w:val="clear" w:color="000000" w:fill="D7EAD3"/>
            <w:vAlign w:val="center"/>
            <w:hideMark/>
          </w:tcPr>
          <w:p w14:paraId="692E996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84 937,79</w:t>
            </w:r>
          </w:p>
        </w:tc>
        <w:tc>
          <w:tcPr>
            <w:tcW w:w="1356" w:type="dxa"/>
            <w:tcBorders>
              <w:top w:val="nil"/>
              <w:left w:val="nil"/>
              <w:bottom w:val="single" w:sz="4" w:space="0" w:color="C0C0C0"/>
              <w:right w:val="single" w:sz="4" w:space="0" w:color="C0C0C0"/>
            </w:tcBorders>
            <w:shd w:val="clear" w:color="000000" w:fill="D7EAD3"/>
            <w:vAlign w:val="center"/>
            <w:hideMark/>
          </w:tcPr>
          <w:p w14:paraId="3BC0B47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84 937,79</w:t>
            </w:r>
          </w:p>
        </w:tc>
        <w:tc>
          <w:tcPr>
            <w:tcW w:w="1596" w:type="dxa"/>
            <w:tcBorders>
              <w:top w:val="nil"/>
              <w:left w:val="nil"/>
              <w:bottom w:val="single" w:sz="4" w:space="0" w:color="C0C0C0"/>
              <w:right w:val="single" w:sz="4" w:space="0" w:color="C0C0C0"/>
            </w:tcBorders>
            <w:shd w:val="clear" w:color="000000" w:fill="D7EAD3"/>
            <w:vAlign w:val="center"/>
            <w:hideMark/>
          </w:tcPr>
          <w:p w14:paraId="6AD889E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169 875,58</w:t>
            </w:r>
          </w:p>
        </w:tc>
        <w:tc>
          <w:tcPr>
            <w:tcW w:w="1356" w:type="dxa"/>
            <w:tcBorders>
              <w:top w:val="nil"/>
              <w:left w:val="nil"/>
              <w:bottom w:val="single" w:sz="4" w:space="0" w:color="C0C0C0"/>
              <w:right w:val="single" w:sz="4" w:space="0" w:color="C0C0C0"/>
            </w:tcBorders>
            <w:shd w:val="clear" w:color="000000" w:fill="D7EAD3"/>
            <w:vAlign w:val="center"/>
            <w:hideMark/>
          </w:tcPr>
          <w:p w14:paraId="102F5E1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84 937,79</w:t>
            </w:r>
          </w:p>
        </w:tc>
        <w:tc>
          <w:tcPr>
            <w:tcW w:w="1356" w:type="dxa"/>
            <w:tcBorders>
              <w:top w:val="nil"/>
              <w:left w:val="nil"/>
              <w:bottom w:val="single" w:sz="4" w:space="0" w:color="C0C0C0"/>
              <w:right w:val="single" w:sz="4" w:space="0" w:color="C0C0C0"/>
            </w:tcBorders>
            <w:shd w:val="clear" w:color="000000" w:fill="D7EAD3"/>
            <w:vAlign w:val="center"/>
            <w:hideMark/>
          </w:tcPr>
          <w:p w14:paraId="0439D69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84 937,79</w:t>
            </w:r>
          </w:p>
        </w:tc>
        <w:tc>
          <w:tcPr>
            <w:tcW w:w="3587" w:type="dxa"/>
            <w:tcBorders>
              <w:top w:val="nil"/>
              <w:left w:val="nil"/>
              <w:bottom w:val="single" w:sz="4" w:space="0" w:color="C0C0C0"/>
              <w:right w:val="single" w:sz="4" w:space="0" w:color="C0C0C0"/>
            </w:tcBorders>
            <w:shd w:val="clear" w:color="000000" w:fill="FFFFCC"/>
            <w:vAlign w:val="center"/>
            <w:hideMark/>
          </w:tcPr>
          <w:p w14:paraId="39EA8C8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101F45CE" w14:textId="77777777" w:rsidTr="004D4CF7">
        <w:trPr>
          <w:trHeight w:val="570"/>
          <w:jc w:val="center"/>
        </w:trPr>
        <w:tc>
          <w:tcPr>
            <w:tcW w:w="277" w:type="dxa"/>
            <w:tcBorders>
              <w:top w:val="nil"/>
              <w:left w:val="nil"/>
              <w:bottom w:val="nil"/>
              <w:right w:val="nil"/>
            </w:tcBorders>
            <w:shd w:val="clear" w:color="000000" w:fill="FABF8F"/>
            <w:noWrap/>
            <w:vAlign w:val="center"/>
            <w:hideMark/>
          </w:tcPr>
          <w:p w14:paraId="072D564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153F9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3.3.2.1.1</w:t>
            </w:r>
          </w:p>
        </w:tc>
        <w:tc>
          <w:tcPr>
            <w:tcW w:w="3615" w:type="dxa"/>
            <w:tcBorders>
              <w:top w:val="nil"/>
              <w:left w:val="nil"/>
              <w:bottom w:val="single" w:sz="4" w:space="0" w:color="C0C0C0"/>
              <w:right w:val="single" w:sz="4" w:space="0" w:color="C0C0C0"/>
            </w:tcBorders>
            <w:shd w:val="clear" w:color="auto" w:fill="auto"/>
            <w:vAlign w:val="center"/>
            <w:hideMark/>
          </w:tcPr>
          <w:p w14:paraId="3DA99BED"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на энергию</w:t>
            </w:r>
          </w:p>
        </w:tc>
        <w:tc>
          <w:tcPr>
            <w:tcW w:w="738" w:type="dxa"/>
            <w:tcBorders>
              <w:top w:val="nil"/>
              <w:left w:val="nil"/>
              <w:bottom w:val="single" w:sz="4" w:space="0" w:color="C0C0C0"/>
              <w:right w:val="single" w:sz="4" w:space="0" w:color="C0C0C0"/>
            </w:tcBorders>
            <w:shd w:val="clear" w:color="auto" w:fill="auto"/>
            <w:vAlign w:val="center"/>
            <w:hideMark/>
          </w:tcPr>
          <w:p w14:paraId="2ECF9E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руб/кВт.ч</w:t>
            </w:r>
          </w:p>
        </w:tc>
        <w:tc>
          <w:tcPr>
            <w:tcW w:w="1393" w:type="dxa"/>
            <w:tcBorders>
              <w:top w:val="nil"/>
              <w:left w:val="nil"/>
              <w:bottom w:val="single" w:sz="4" w:space="0" w:color="C0C0C0"/>
              <w:right w:val="single" w:sz="4" w:space="0" w:color="C0C0C0"/>
            </w:tcBorders>
            <w:shd w:val="clear" w:color="000000" w:fill="FFFFCC"/>
            <w:vAlign w:val="center"/>
            <w:hideMark/>
          </w:tcPr>
          <w:p w14:paraId="6DF6DE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3,92</w:t>
            </w:r>
          </w:p>
        </w:tc>
        <w:tc>
          <w:tcPr>
            <w:tcW w:w="1426" w:type="dxa"/>
            <w:tcBorders>
              <w:top w:val="nil"/>
              <w:left w:val="nil"/>
              <w:bottom w:val="single" w:sz="4" w:space="0" w:color="C0C0C0"/>
              <w:right w:val="single" w:sz="4" w:space="0" w:color="C0C0C0"/>
            </w:tcBorders>
            <w:shd w:val="clear" w:color="000000" w:fill="FFFFCC"/>
            <w:vAlign w:val="center"/>
            <w:hideMark/>
          </w:tcPr>
          <w:p w14:paraId="32B772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4,01</w:t>
            </w:r>
          </w:p>
        </w:tc>
        <w:tc>
          <w:tcPr>
            <w:tcW w:w="1471" w:type="dxa"/>
            <w:tcBorders>
              <w:top w:val="nil"/>
              <w:left w:val="nil"/>
              <w:bottom w:val="single" w:sz="4" w:space="0" w:color="C0C0C0"/>
              <w:right w:val="single" w:sz="4" w:space="0" w:color="C0C0C0"/>
            </w:tcBorders>
            <w:shd w:val="clear" w:color="000000" w:fill="FFFFCC"/>
            <w:vAlign w:val="center"/>
            <w:hideMark/>
          </w:tcPr>
          <w:p w14:paraId="42B9B49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4,57</w:t>
            </w:r>
          </w:p>
        </w:tc>
        <w:tc>
          <w:tcPr>
            <w:tcW w:w="1596" w:type="dxa"/>
            <w:tcBorders>
              <w:top w:val="nil"/>
              <w:left w:val="nil"/>
              <w:bottom w:val="single" w:sz="4" w:space="0" w:color="C0C0C0"/>
              <w:right w:val="single" w:sz="4" w:space="0" w:color="C0C0C0"/>
            </w:tcBorders>
            <w:shd w:val="clear" w:color="000000" w:fill="FFFFCC"/>
            <w:vAlign w:val="center"/>
            <w:hideMark/>
          </w:tcPr>
          <w:p w14:paraId="69530A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1356" w:type="dxa"/>
            <w:tcBorders>
              <w:top w:val="nil"/>
              <w:left w:val="nil"/>
              <w:bottom w:val="single" w:sz="4" w:space="0" w:color="C0C0C0"/>
              <w:right w:val="single" w:sz="4" w:space="0" w:color="C0C0C0"/>
            </w:tcBorders>
            <w:shd w:val="clear" w:color="000000" w:fill="D7EAD3"/>
            <w:vAlign w:val="center"/>
            <w:hideMark/>
          </w:tcPr>
          <w:p w14:paraId="31BA7F6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1356" w:type="dxa"/>
            <w:tcBorders>
              <w:top w:val="nil"/>
              <w:left w:val="nil"/>
              <w:bottom w:val="single" w:sz="4" w:space="0" w:color="C0C0C0"/>
              <w:right w:val="single" w:sz="4" w:space="0" w:color="C0C0C0"/>
            </w:tcBorders>
            <w:shd w:val="clear" w:color="000000" w:fill="D7EAD3"/>
            <w:vAlign w:val="center"/>
            <w:hideMark/>
          </w:tcPr>
          <w:p w14:paraId="5AB71D9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1596" w:type="dxa"/>
            <w:tcBorders>
              <w:top w:val="nil"/>
              <w:left w:val="nil"/>
              <w:bottom w:val="single" w:sz="4" w:space="0" w:color="C0C0C0"/>
              <w:right w:val="single" w:sz="4" w:space="0" w:color="C0C0C0"/>
            </w:tcBorders>
            <w:shd w:val="clear" w:color="000000" w:fill="FFFFCC"/>
            <w:vAlign w:val="center"/>
            <w:hideMark/>
          </w:tcPr>
          <w:p w14:paraId="3DF7DF8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1356" w:type="dxa"/>
            <w:tcBorders>
              <w:top w:val="nil"/>
              <w:left w:val="nil"/>
              <w:bottom w:val="single" w:sz="4" w:space="0" w:color="C0C0C0"/>
              <w:right w:val="single" w:sz="4" w:space="0" w:color="C0C0C0"/>
            </w:tcBorders>
            <w:shd w:val="clear" w:color="000000" w:fill="D7EAD3"/>
            <w:vAlign w:val="center"/>
            <w:hideMark/>
          </w:tcPr>
          <w:p w14:paraId="694759E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1356" w:type="dxa"/>
            <w:tcBorders>
              <w:top w:val="nil"/>
              <w:left w:val="nil"/>
              <w:bottom w:val="single" w:sz="4" w:space="0" w:color="C0C0C0"/>
              <w:right w:val="single" w:sz="4" w:space="0" w:color="C0C0C0"/>
            </w:tcBorders>
            <w:shd w:val="clear" w:color="000000" w:fill="D7EAD3"/>
            <w:vAlign w:val="center"/>
            <w:hideMark/>
          </w:tcPr>
          <w:p w14:paraId="715078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4,74</w:t>
            </w:r>
          </w:p>
        </w:tc>
        <w:tc>
          <w:tcPr>
            <w:tcW w:w="3587" w:type="dxa"/>
            <w:tcBorders>
              <w:top w:val="nil"/>
              <w:left w:val="nil"/>
              <w:bottom w:val="single" w:sz="4" w:space="0" w:color="C0C0C0"/>
              <w:right w:val="single" w:sz="4" w:space="0" w:color="C0C0C0"/>
            </w:tcBorders>
            <w:shd w:val="clear" w:color="000000" w:fill="FFFFCC"/>
            <w:vAlign w:val="center"/>
            <w:hideMark/>
          </w:tcPr>
          <w:p w14:paraId="373890F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8CA2F27" w14:textId="77777777" w:rsidTr="004D4CF7">
        <w:trPr>
          <w:trHeight w:val="1005"/>
          <w:jc w:val="center"/>
        </w:trPr>
        <w:tc>
          <w:tcPr>
            <w:tcW w:w="277" w:type="dxa"/>
            <w:tcBorders>
              <w:top w:val="nil"/>
              <w:left w:val="nil"/>
              <w:bottom w:val="nil"/>
              <w:right w:val="nil"/>
            </w:tcBorders>
            <w:shd w:val="clear" w:color="000000" w:fill="FABF8F"/>
            <w:noWrap/>
            <w:vAlign w:val="center"/>
            <w:hideMark/>
          </w:tcPr>
          <w:p w14:paraId="1AC5A80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BCC1D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3.3.2.1.2</w:t>
            </w:r>
          </w:p>
        </w:tc>
        <w:tc>
          <w:tcPr>
            <w:tcW w:w="3615" w:type="dxa"/>
            <w:tcBorders>
              <w:top w:val="nil"/>
              <w:left w:val="nil"/>
              <w:bottom w:val="single" w:sz="4" w:space="0" w:color="C0C0C0"/>
              <w:right w:val="single" w:sz="4" w:space="0" w:color="C0C0C0"/>
            </w:tcBorders>
            <w:shd w:val="clear" w:color="auto" w:fill="auto"/>
            <w:vAlign w:val="center"/>
            <w:hideMark/>
          </w:tcPr>
          <w:p w14:paraId="5097E5CC"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энергии</w:t>
            </w:r>
          </w:p>
        </w:tc>
        <w:tc>
          <w:tcPr>
            <w:tcW w:w="738" w:type="dxa"/>
            <w:tcBorders>
              <w:top w:val="nil"/>
              <w:left w:val="nil"/>
              <w:bottom w:val="single" w:sz="4" w:space="0" w:color="C0C0C0"/>
              <w:right w:val="single" w:sz="4" w:space="0" w:color="C0C0C0"/>
            </w:tcBorders>
            <w:shd w:val="clear" w:color="auto" w:fill="auto"/>
            <w:vAlign w:val="center"/>
            <w:hideMark/>
          </w:tcPr>
          <w:p w14:paraId="6E57A8E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кВт.ч</w:t>
            </w:r>
          </w:p>
        </w:tc>
        <w:tc>
          <w:tcPr>
            <w:tcW w:w="1393" w:type="dxa"/>
            <w:tcBorders>
              <w:top w:val="nil"/>
              <w:left w:val="nil"/>
              <w:bottom w:val="single" w:sz="4" w:space="0" w:color="C0C0C0"/>
              <w:right w:val="single" w:sz="4" w:space="0" w:color="C0C0C0"/>
            </w:tcBorders>
            <w:shd w:val="clear" w:color="000000" w:fill="FFFFCC"/>
            <w:vAlign w:val="center"/>
            <w:hideMark/>
          </w:tcPr>
          <w:p w14:paraId="33F8D3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37 207,20</w:t>
            </w:r>
          </w:p>
        </w:tc>
        <w:tc>
          <w:tcPr>
            <w:tcW w:w="1426" w:type="dxa"/>
            <w:tcBorders>
              <w:top w:val="nil"/>
              <w:left w:val="nil"/>
              <w:bottom w:val="single" w:sz="4" w:space="0" w:color="C0C0C0"/>
              <w:right w:val="single" w:sz="4" w:space="0" w:color="C0C0C0"/>
            </w:tcBorders>
            <w:shd w:val="clear" w:color="000000" w:fill="FFFFCC"/>
            <w:vAlign w:val="center"/>
            <w:hideMark/>
          </w:tcPr>
          <w:p w14:paraId="6BCD5D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36 405,02</w:t>
            </w:r>
          </w:p>
        </w:tc>
        <w:tc>
          <w:tcPr>
            <w:tcW w:w="1471" w:type="dxa"/>
            <w:tcBorders>
              <w:top w:val="nil"/>
              <w:left w:val="nil"/>
              <w:bottom w:val="single" w:sz="4" w:space="0" w:color="C0C0C0"/>
              <w:right w:val="single" w:sz="4" w:space="0" w:color="C0C0C0"/>
            </w:tcBorders>
            <w:shd w:val="clear" w:color="000000" w:fill="FFFFCC"/>
            <w:vAlign w:val="center"/>
            <w:hideMark/>
          </w:tcPr>
          <w:p w14:paraId="408204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35 846,63</w:t>
            </w:r>
          </w:p>
        </w:tc>
        <w:tc>
          <w:tcPr>
            <w:tcW w:w="1596" w:type="dxa"/>
            <w:tcBorders>
              <w:top w:val="nil"/>
              <w:left w:val="nil"/>
              <w:bottom w:val="single" w:sz="4" w:space="0" w:color="C0C0C0"/>
              <w:right w:val="single" w:sz="4" w:space="0" w:color="C0C0C0"/>
            </w:tcBorders>
            <w:shd w:val="clear" w:color="000000" w:fill="FFFFCC"/>
            <w:vAlign w:val="center"/>
            <w:hideMark/>
          </w:tcPr>
          <w:p w14:paraId="56F4A5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35 846,63</w:t>
            </w:r>
          </w:p>
        </w:tc>
        <w:tc>
          <w:tcPr>
            <w:tcW w:w="1356" w:type="dxa"/>
            <w:tcBorders>
              <w:top w:val="nil"/>
              <w:left w:val="nil"/>
              <w:bottom w:val="single" w:sz="4" w:space="0" w:color="C0C0C0"/>
              <w:right w:val="single" w:sz="4" w:space="0" w:color="C0C0C0"/>
            </w:tcBorders>
            <w:shd w:val="clear" w:color="000000" w:fill="D7EAD3"/>
            <w:vAlign w:val="center"/>
            <w:hideMark/>
          </w:tcPr>
          <w:p w14:paraId="026CE7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17 923,31</w:t>
            </w:r>
          </w:p>
        </w:tc>
        <w:tc>
          <w:tcPr>
            <w:tcW w:w="1356" w:type="dxa"/>
            <w:tcBorders>
              <w:top w:val="nil"/>
              <w:left w:val="nil"/>
              <w:bottom w:val="single" w:sz="4" w:space="0" w:color="C0C0C0"/>
              <w:right w:val="single" w:sz="4" w:space="0" w:color="C0C0C0"/>
            </w:tcBorders>
            <w:shd w:val="clear" w:color="000000" w:fill="D7EAD3"/>
            <w:vAlign w:val="center"/>
            <w:hideMark/>
          </w:tcPr>
          <w:p w14:paraId="26EC673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17 923,31</w:t>
            </w:r>
          </w:p>
        </w:tc>
        <w:tc>
          <w:tcPr>
            <w:tcW w:w="1596" w:type="dxa"/>
            <w:tcBorders>
              <w:top w:val="nil"/>
              <w:left w:val="nil"/>
              <w:bottom w:val="single" w:sz="4" w:space="0" w:color="C0C0C0"/>
              <w:right w:val="single" w:sz="4" w:space="0" w:color="C0C0C0"/>
            </w:tcBorders>
            <w:shd w:val="clear" w:color="000000" w:fill="FFFFCC"/>
            <w:vAlign w:val="center"/>
            <w:hideMark/>
          </w:tcPr>
          <w:p w14:paraId="564044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35 846,63</w:t>
            </w:r>
          </w:p>
        </w:tc>
        <w:tc>
          <w:tcPr>
            <w:tcW w:w="1356" w:type="dxa"/>
            <w:tcBorders>
              <w:top w:val="nil"/>
              <w:left w:val="nil"/>
              <w:bottom w:val="single" w:sz="4" w:space="0" w:color="C0C0C0"/>
              <w:right w:val="single" w:sz="4" w:space="0" w:color="C0C0C0"/>
            </w:tcBorders>
            <w:shd w:val="clear" w:color="000000" w:fill="D7EAD3"/>
            <w:vAlign w:val="center"/>
            <w:hideMark/>
          </w:tcPr>
          <w:p w14:paraId="7A8766F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17 923,31</w:t>
            </w:r>
          </w:p>
        </w:tc>
        <w:tc>
          <w:tcPr>
            <w:tcW w:w="1356" w:type="dxa"/>
            <w:tcBorders>
              <w:top w:val="nil"/>
              <w:left w:val="nil"/>
              <w:bottom w:val="single" w:sz="4" w:space="0" w:color="C0C0C0"/>
              <w:right w:val="single" w:sz="4" w:space="0" w:color="C0C0C0"/>
            </w:tcBorders>
            <w:shd w:val="clear" w:color="000000" w:fill="D7EAD3"/>
            <w:vAlign w:val="center"/>
            <w:hideMark/>
          </w:tcPr>
          <w:p w14:paraId="378563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17 923,31</w:t>
            </w:r>
          </w:p>
        </w:tc>
        <w:tc>
          <w:tcPr>
            <w:tcW w:w="3587" w:type="dxa"/>
            <w:tcBorders>
              <w:top w:val="nil"/>
              <w:left w:val="nil"/>
              <w:bottom w:val="single" w:sz="4" w:space="0" w:color="C0C0C0"/>
              <w:right w:val="single" w:sz="4" w:space="0" w:color="C0C0C0"/>
            </w:tcBorders>
            <w:shd w:val="clear" w:color="000000" w:fill="FFFFCC"/>
            <w:vAlign w:val="center"/>
            <w:hideMark/>
          </w:tcPr>
          <w:p w14:paraId="13413CE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02EFFB6" w14:textId="77777777" w:rsidTr="004D4CF7">
        <w:trPr>
          <w:trHeight w:val="630"/>
          <w:jc w:val="center"/>
        </w:trPr>
        <w:tc>
          <w:tcPr>
            <w:tcW w:w="277" w:type="dxa"/>
            <w:tcBorders>
              <w:top w:val="nil"/>
              <w:left w:val="nil"/>
              <w:bottom w:val="nil"/>
              <w:right w:val="nil"/>
            </w:tcBorders>
            <w:shd w:val="clear" w:color="000000" w:fill="FABF8F"/>
            <w:noWrap/>
            <w:vAlign w:val="center"/>
            <w:hideMark/>
          </w:tcPr>
          <w:p w14:paraId="0F7FBEB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2C43A4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3.3.2.2</w:t>
            </w:r>
          </w:p>
        </w:tc>
        <w:tc>
          <w:tcPr>
            <w:tcW w:w="3615" w:type="dxa"/>
            <w:tcBorders>
              <w:top w:val="nil"/>
              <w:left w:val="nil"/>
              <w:bottom w:val="single" w:sz="4" w:space="0" w:color="C0C0C0"/>
              <w:right w:val="single" w:sz="4" w:space="0" w:color="C0C0C0"/>
            </w:tcBorders>
            <w:shd w:val="clear" w:color="auto" w:fill="auto"/>
            <w:vAlign w:val="center"/>
            <w:hideMark/>
          </w:tcPr>
          <w:p w14:paraId="2CFBF6A1" w14:textId="77777777" w:rsidR="004D4CF7" w:rsidRPr="004D4CF7" w:rsidRDefault="004D4CF7" w:rsidP="004D4CF7">
            <w:pPr>
              <w:ind w:firstLineChars="300" w:firstLine="301"/>
              <w:rPr>
                <w:rFonts w:ascii="Tahoma" w:hAnsi="Tahoma" w:cs="Tahoma"/>
                <w:b/>
                <w:bCs/>
                <w:sz w:val="10"/>
                <w:szCs w:val="10"/>
              </w:rPr>
            </w:pPr>
            <w:r w:rsidRPr="004D4CF7">
              <w:rPr>
                <w:rFonts w:ascii="Tahoma" w:hAnsi="Tahoma" w:cs="Tahoma"/>
                <w:b/>
                <w:bCs/>
                <w:sz w:val="10"/>
                <w:szCs w:val="10"/>
              </w:rPr>
              <w:t>Заявленная мощность по СН 2 (1-20 кВ)</w:t>
            </w:r>
          </w:p>
        </w:tc>
        <w:tc>
          <w:tcPr>
            <w:tcW w:w="738" w:type="dxa"/>
            <w:tcBorders>
              <w:top w:val="nil"/>
              <w:left w:val="nil"/>
              <w:bottom w:val="single" w:sz="4" w:space="0" w:color="C0C0C0"/>
              <w:right w:val="single" w:sz="4" w:space="0" w:color="C0C0C0"/>
            </w:tcBorders>
            <w:shd w:val="clear" w:color="auto" w:fill="auto"/>
            <w:vAlign w:val="center"/>
            <w:hideMark/>
          </w:tcPr>
          <w:p w14:paraId="593153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5461485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1 593,16</w:t>
            </w:r>
          </w:p>
        </w:tc>
        <w:tc>
          <w:tcPr>
            <w:tcW w:w="1426" w:type="dxa"/>
            <w:tcBorders>
              <w:top w:val="nil"/>
              <w:left w:val="nil"/>
              <w:bottom w:val="single" w:sz="4" w:space="0" w:color="C0C0C0"/>
              <w:right w:val="single" w:sz="4" w:space="0" w:color="C0C0C0"/>
            </w:tcBorders>
            <w:shd w:val="clear" w:color="000000" w:fill="D7EAD3"/>
            <w:vAlign w:val="center"/>
            <w:hideMark/>
          </w:tcPr>
          <w:p w14:paraId="3320DB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8 944,39</w:t>
            </w:r>
          </w:p>
        </w:tc>
        <w:tc>
          <w:tcPr>
            <w:tcW w:w="1471" w:type="dxa"/>
            <w:tcBorders>
              <w:top w:val="nil"/>
              <w:left w:val="nil"/>
              <w:bottom w:val="single" w:sz="4" w:space="0" w:color="C0C0C0"/>
              <w:right w:val="single" w:sz="4" w:space="0" w:color="C0C0C0"/>
            </w:tcBorders>
            <w:shd w:val="clear" w:color="000000" w:fill="D7EAD3"/>
            <w:vAlign w:val="center"/>
            <w:hideMark/>
          </w:tcPr>
          <w:p w14:paraId="0E99D87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10 200,90</w:t>
            </w:r>
          </w:p>
        </w:tc>
        <w:tc>
          <w:tcPr>
            <w:tcW w:w="1596" w:type="dxa"/>
            <w:tcBorders>
              <w:top w:val="nil"/>
              <w:left w:val="nil"/>
              <w:bottom w:val="single" w:sz="4" w:space="0" w:color="C0C0C0"/>
              <w:right w:val="single" w:sz="4" w:space="0" w:color="C0C0C0"/>
            </w:tcBorders>
            <w:shd w:val="clear" w:color="000000" w:fill="D7EAD3"/>
            <w:vAlign w:val="center"/>
            <w:hideMark/>
          </w:tcPr>
          <w:p w14:paraId="3F12370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10 578,71</w:t>
            </w:r>
          </w:p>
        </w:tc>
        <w:tc>
          <w:tcPr>
            <w:tcW w:w="1356" w:type="dxa"/>
            <w:tcBorders>
              <w:top w:val="nil"/>
              <w:left w:val="nil"/>
              <w:bottom w:val="single" w:sz="4" w:space="0" w:color="C0C0C0"/>
              <w:right w:val="single" w:sz="4" w:space="0" w:color="C0C0C0"/>
            </w:tcBorders>
            <w:shd w:val="clear" w:color="000000" w:fill="D7EAD3"/>
            <w:vAlign w:val="center"/>
            <w:hideMark/>
          </w:tcPr>
          <w:p w14:paraId="38D5F3A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5 289,36</w:t>
            </w:r>
          </w:p>
        </w:tc>
        <w:tc>
          <w:tcPr>
            <w:tcW w:w="1356" w:type="dxa"/>
            <w:tcBorders>
              <w:top w:val="nil"/>
              <w:left w:val="nil"/>
              <w:bottom w:val="single" w:sz="4" w:space="0" w:color="C0C0C0"/>
              <w:right w:val="single" w:sz="4" w:space="0" w:color="C0C0C0"/>
            </w:tcBorders>
            <w:shd w:val="clear" w:color="000000" w:fill="D7EAD3"/>
            <w:vAlign w:val="center"/>
            <w:hideMark/>
          </w:tcPr>
          <w:p w14:paraId="02F19EB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5 289,36</w:t>
            </w:r>
          </w:p>
        </w:tc>
        <w:tc>
          <w:tcPr>
            <w:tcW w:w="1596" w:type="dxa"/>
            <w:tcBorders>
              <w:top w:val="nil"/>
              <w:left w:val="nil"/>
              <w:bottom w:val="single" w:sz="4" w:space="0" w:color="C0C0C0"/>
              <w:right w:val="single" w:sz="4" w:space="0" w:color="C0C0C0"/>
            </w:tcBorders>
            <w:shd w:val="clear" w:color="000000" w:fill="D7EAD3"/>
            <w:vAlign w:val="center"/>
            <w:hideMark/>
          </w:tcPr>
          <w:p w14:paraId="0A62CA2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10 578,71</w:t>
            </w:r>
          </w:p>
        </w:tc>
        <w:tc>
          <w:tcPr>
            <w:tcW w:w="1356" w:type="dxa"/>
            <w:tcBorders>
              <w:top w:val="nil"/>
              <w:left w:val="nil"/>
              <w:bottom w:val="single" w:sz="4" w:space="0" w:color="C0C0C0"/>
              <w:right w:val="single" w:sz="4" w:space="0" w:color="C0C0C0"/>
            </w:tcBorders>
            <w:shd w:val="clear" w:color="000000" w:fill="D7EAD3"/>
            <w:vAlign w:val="center"/>
            <w:hideMark/>
          </w:tcPr>
          <w:p w14:paraId="0AF1A3F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5 289,36</w:t>
            </w:r>
          </w:p>
        </w:tc>
        <w:tc>
          <w:tcPr>
            <w:tcW w:w="1356" w:type="dxa"/>
            <w:tcBorders>
              <w:top w:val="nil"/>
              <w:left w:val="nil"/>
              <w:bottom w:val="single" w:sz="4" w:space="0" w:color="C0C0C0"/>
              <w:right w:val="single" w:sz="4" w:space="0" w:color="C0C0C0"/>
            </w:tcBorders>
            <w:shd w:val="clear" w:color="000000" w:fill="D7EAD3"/>
            <w:vAlign w:val="center"/>
            <w:hideMark/>
          </w:tcPr>
          <w:p w14:paraId="732D1AB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5 289,36</w:t>
            </w:r>
          </w:p>
        </w:tc>
        <w:tc>
          <w:tcPr>
            <w:tcW w:w="3587" w:type="dxa"/>
            <w:tcBorders>
              <w:top w:val="nil"/>
              <w:left w:val="nil"/>
              <w:bottom w:val="single" w:sz="4" w:space="0" w:color="C0C0C0"/>
              <w:right w:val="single" w:sz="4" w:space="0" w:color="C0C0C0"/>
            </w:tcBorders>
            <w:shd w:val="clear" w:color="000000" w:fill="FFFFCC"/>
            <w:vAlign w:val="center"/>
            <w:hideMark/>
          </w:tcPr>
          <w:p w14:paraId="2467763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741B5F99" w14:textId="77777777" w:rsidTr="004D4CF7">
        <w:trPr>
          <w:trHeight w:val="885"/>
          <w:jc w:val="center"/>
        </w:trPr>
        <w:tc>
          <w:tcPr>
            <w:tcW w:w="277" w:type="dxa"/>
            <w:tcBorders>
              <w:top w:val="nil"/>
              <w:left w:val="nil"/>
              <w:bottom w:val="nil"/>
              <w:right w:val="nil"/>
            </w:tcBorders>
            <w:shd w:val="clear" w:color="000000" w:fill="FABF8F"/>
            <w:noWrap/>
            <w:vAlign w:val="center"/>
            <w:hideMark/>
          </w:tcPr>
          <w:p w14:paraId="1614B9E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42C325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3.3.2.2.1</w:t>
            </w:r>
          </w:p>
        </w:tc>
        <w:tc>
          <w:tcPr>
            <w:tcW w:w="3615" w:type="dxa"/>
            <w:tcBorders>
              <w:top w:val="nil"/>
              <w:left w:val="nil"/>
              <w:bottom w:val="single" w:sz="4" w:space="0" w:color="C0C0C0"/>
              <w:right w:val="single" w:sz="4" w:space="0" w:color="C0C0C0"/>
            </w:tcBorders>
            <w:shd w:val="clear" w:color="auto" w:fill="auto"/>
            <w:vAlign w:val="center"/>
            <w:hideMark/>
          </w:tcPr>
          <w:p w14:paraId="1E937378"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на заявленную мощность</w:t>
            </w:r>
          </w:p>
        </w:tc>
        <w:tc>
          <w:tcPr>
            <w:tcW w:w="738" w:type="dxa"/>
            <w:tcBorders>
              <w:top w:val="nil"/>
              <w:left w:val="nil"/>
              <w:bottom w:val="single" w:sz="4" w:space="0" w:color="C0C0C0"/>
              <w:right w:val="single" w:sz="4" w:space="0" w:color="C0C0C0"/>
            </w:tcBorders>
            <w:shd w:val="clear" w:color="auto" w:fill="auto"/>
            <w:vAlign w:val="center"/>
            <w:hideMark/>
          </w:tcPr>
          <w:p w14:paraId="19C189D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руб/кВт.мес</w:t>
            </w:r>
          </w:p>
        </w:tc>
        <w:tc>
          <w:tcPr>
            <w:tcW w:w="1393" w:type="dxa"/>
            <w:tcBorders>
              <w:top w:val="nil"/>
              <w:left w:val="nil"/>
              <w:bottom w:val="single" w:sz="4" w:space="0" w:color="C0C0C0"/>
              <w:right w:val="single" w:sz="4" w:space="0" w:color="C0C0C0"/>
            </w:tcBorders>
            <w:shd w:val="clear" w:color="000000" w:fill="FFFFCC"/>
            <w:vAlign w:val="center"/>
            <w:hideMark/>
          </w:tcPr>
          <w:p w14:paraId="30D2401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724,17</w:t>
            </w:r>
          </w:p>
        </w:tc>
        <w:tc>
          <w:tcPr>
            <w:tcW w:w="1426" w:type="dxa"/>
            <w:tcBorders>
              <w:top w:val="nil"/>
              <w:left w:val="nil"/>
              <w:bottom w:val="single" w:sz="4" w:space="0" w:color="C0C0C0"/>
              <w:right w:val="single" w:sz="4" w:space="0" w:color="C0C0C0"/>
            </w:tcBorders>
            <w:shd w:val="clear" w:color="000000" w:fill="FFFFCC"/>
            <w:vAlign w:val="center"/>
            <w:hideMark/>
          </w:tcPr>
          <w:p w14:paraId="0CF0BE2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773,43</w:t>
            </w:r>
          </w:p>
        </w:tc>
        <w:tc>
          <w:tcPr>
            <w:tcW w:w="1471" w:type="dxa"/>
            <w:tcBorders>
              <w:top w:val="nil"/>
              <w:left w:val="nil"/>
              <w:bottom w:val="single" w:sz="4" w:space="0" w:color="C0C0C0"/>
              <w:right w:val="single" w:sz="4" w:space="0" w:color="C0C0C0"/>
            </w:tcBorders>
            <w:shd w:val="clear" w:color="000000" w:fill="FFFFCC"/>
            <w:vAlign w:val="center"/>
            <w:hideMark/>
          </w:tcPr>
          <w:p w14:paraId="0ABB4F7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882,08</w:t>
            </w:r>
          </w:p>
        </w:tc>
        <w:tc>
          <w:tcPr>
            <w:tcW w:w="1596" w:type="dxa"/>
            <w:tcBorders>
              <w:top w:val="nil"/>
              <w:left w:val="nil"/>
              <w:bottom w:val="single" w:sz="4" w:space="0" w:color="C0C0C0"/>
              <w:right w:val="single" w:sz="4" w:space="0" w:color="C0C0C0"/>
            </w:tcBorders>
            <w:shd w:val="clear" w:color="000000" w:fill="FFFFCC"/>
            <w:vAlign w:val="center"/>
            <w:hideMark/>
          </w:tcPr>
          <w:p w14:paraId="4EE50A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1356" w:type="dxa"/>
            <w:tcBorders>
              <w:top w:val="nil"/>
              <w:left w:val="nil"/>
              <w:bottom w:val="single" w:sz="4" w:space="0" w:color="C0C0C0"/>
              <w:right w:val="single" w:sz="4" w:space="0" w:color="C0C0C0"/>
            </w:tcBorders>
            <w:shd w:val="clear" w:color="000000" w:fill="D7EAD3"/>
            <w:vAlign w:val="center"/>
            <w:hideMark/>
          </w:tcPr>
          <w:p w14:paraId="43DC7A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1356" w:type="dxa"/>
            <w:tcBorders>
              <w:top w:val="nil"/>
              <w:left w:val="nil"/>
              <w:bottom w:val="single" w:sz="4" w:space="0" w:color="C0C0C0"/>
              <w:right w:val="single" w:sz="4" w:space="0" w:color="C0C0C0"/>
            </w:tcBorders>
            <w:shd w:val="clear" w:color="000000" w:fill="D7EAD3"/>
            <w:vAlign w:val="center"/>
            <w:hideMark/>
          </w:tcPr>
          <w:p w14:paraId="7C6658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1596" w:type="dxa"/>
            <w:tcBorders>
              <w:top w:val="nil"/>
              <w:left w:val="nil"/>
              <w:bottom w:val="single" w:sz="4" w:space="0" w:color="C0C0C0"/>
              <w:right w:val="single" w:sz="4" w:space="0" w:color="C0C0C0"/>
            </w:tcBorders>
            <w:shd w:val="clear" w:color="000000" w:fill="FFFFCC"/>
            <w:vAlign w:val="center"/>
            <w:hideMark/>
          </w:tcPr>
          <w:p w14:paraId="7D68BE9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1356" w:type="dxa"/>
            <w:tcBorders>
              <w:top w:val="nil"/>
              <w:left w:val="nil"/>
              <w:bottom w:val="single" w:sz="4" w:space="0" w:color="C0C0C0"/>
              <w:right w:val="single" w:sz="4" w:space="0" w:color="C0C0C0"/>
            </w:tcBorders>
            <w:shd w:val="clear" w:color="000000" w:fill="D7EAD3"/>
            <w:vAlign w:val="center"/>
            <w:hideMark/>
          </w:tcPr>
          <w:p w14:paraId="366430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1356" w:type="dxa"/>
            <w:tcBorders>
              <w:top w:val="nil"/>
              <w:left w:val="nil"/>
              <w:bottom w:val="single" w:sz="4" w:space="0" w:color="C0C0C0"/>
              <w:right w:val="single" w:sz="4" w:space="0" w:color="C0C0C0"/>
            </w:tcBorders>
            <w:shd w:val="clear" w:color="000000" w:fill="D7EAD3"/>
            <w:vAlign w:val="center"/>
            <w:hideMark/>
          </w:tcPr>
          <w:p w14:paraId="3CA089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914,75</w:t>
            </w:r>
          </w:p>
        </w:tc>
        <w:tc>
          <w:tcPr>
            <w:tcW w:w="3587" w:type="dxa"/>
            <w:tcBorders>
              <w:top w:val="nil"/>
              <w:left w:val="nil"/>
              <w:bottom w:val="single" w:sz="4" w:space="0" w:color="C0C0C0"/>
              <w:right w:val="single" w:sz="4" w:space="0" w:color="C0C0C0"/>
            </w:tcBorders>
            <w:shd w:val="clear" w:color="000000" w:fill="FFFFCC"/>
            <w:vAlign w:val="center"/>
            <w:hideMark/>
          </w:tcPr>
          <w:p w14:paraId="75B677B5"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33B4F66" w14:textId="77777777" w:rsidTr="004D4CF7">
        <w:trPr>
          <w:trHeight w:val="450"/>
          <w:jc w:val="center"/>
        </w:trPr>
        <w:tc>
          <w:tcPr>
            <w:tcW w:w="277" w:type="dxa"/>
            <w:tcBorders>
              <w:top w:val="nil"/>
              <w:left w:val="nil"/>
              <w:bottom w:val="nil"/>
              <w:right w:val="nil"/>
            </w:tcBorders>
            <w:shd w:val="clear" w:color="000000" w:fill="FABF8F"/>
            <w:noWrap/>
            <w:vAlign w:val="center"/>
            <w:hideMark/>
          </w:tcPr>
          <w:p w14:paraId="592F72B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C515D6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3.3.2.2.2</w:t>
            </w:r>
          </w:p>
        </w:tc>
        <w:tc>
          <w:tcPr>
            <w:tcW w:w="3615" w:type="dxa"/>
            <w:tcBorders>
              <w:top w:val="nil"/>
              <w:left w:val="nil"/>
              <w:bottom w:val="single" w:sz="4" w:space="0" w:color="C0C0C0"/>
              <w:right w:val="single" w:sz="4" w:space="0" w:color="C0C0C0"/>
            </w:tcBorders>
            <w:shd w:val="clear" w:color="auto" w:fill="auto"/>
            <w:vAlign w:val="center"/>
            <w:hideMark/>
          </w:tcPr>
          <w:p w14:paraId="287920B8"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Годовой объем мощности</w:t>
            </w:r>
          </w:p>
        </w:tc>
        <w:tc>
          <w:tcPr>
            <w:tcW w:w="738" w:type="dxa"/>
            <w:tcBorders>
              <w:top w:val="nil"/>
              <w:left w:val="nil"/>
              <w:bottom w:val="single" w:sz="4" w:space="0" w:color="C0C0C0"/>
              <w:right w:val="single" w:sz="4" w:space="0" w:color="C0C0C0"/>
            </w:tcBorders>
            <w:shd w:val="clear" w:color="auto" w:fill="auto"/>
            <w:vAlign w:val="center"/>
            <w:hideMark/>
          </w:tcPr>
          <w:p w14:paraId="49E906B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МВт</w:t>
            </w:r>
          </w:p>
        </w:tc>
        <w:tc>
          <w:tcPr>
            <w:tcW w:w="1393" w:type="dxa"/>
            <w:tcBorders>
              <w:top w:val="nil"/>
              <w:left w:val="nil"/>
              <w:bottom w:val="single" w:sz="4" w:space="0" w:color="C0C0C0"/>
              <w:right w:val="single" w:sz="4" w:space="0" w:color="C0C0C0"/>
            </w:tcBorders>
            <w:shd w:val="clear" w:color="000000" w:fill="FFFFCC"/>
            <w:vAlign w:val="center"/>
            <w:hideMark/>
          </w:tcPr>
          <w:p w14:paraId="0BB271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2,20</w:t>
            </w:r>
          </w:p>
        </w:tc>
        <w:tc>
          <w:tcPr>
            <w:tcW w:w="1426" w:type="dxa"/>
            <w:tcBorders>
              <w:top w:val="nil"/>
              <w:left w:val="nil"/>
              <w:bottom w:val="single" w:sz="4" w:space="0" w:color="C0C0C0"/>
              <w:right w:val="single" w:sz="4" w:space="0" w:color="C0C0C0"/>
            </w:tcBorders>
            <w:shd w:val="clear" w:color="000000" w:fill="FFFFCC"/>
            <w:vAlign w:val="center"/>
            <w:hideMark/>
          </w:tcPr>
          <w:p w14:paraId="57BC9E0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11,56</w:t>
            </w:r>
          </w:p>
        </w:tc>
        <w:tc>
          <w:tcPr>
            <w:tcW w:w="1471" w:type="dxa"/>
            <w:tcBorders>
              <w:top w:val="nil"/>
              <w:left w:val="nil"/>
              <w:bottom w:val="single" w:sz="4" w:space="0" w:color="C0C0C0"/>
              <w:right w:val="single" w:sz="4" w:space="0" w:color="C0C0C0"/>
            </w:tcBorders>
            <w:shd w:val="clear" w:color="000000" w:fill="FFFFCC"/>
            <w:vAlign w:val="center"/>
            <w:hideMark/>
          </w:tcPr>
          <w:p w14:paraId="7A0722C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11,56</w:t>
            </w:r>
          </w:p>
        </w:tc>
        <w:tc>
          <w:tcPr>
            <w:tcW w:w="1596" w:type="dxa"/>
            <w:tcBorders>
              <w:top w:val="nil"/>
              <w:left w:val="nil"/>
              <w:bottom w:val="single" w:sz="4" w:space="0" w:color="C0C0C0"/>
              <w:right w:val="single" w:sz="4" w:space="0" w:color="C0C0C0"/>
            </w:tcBorders>
            <w:shd w:val="clear" w:color="000000" w:fill="FFFFCC"/>
            <w:vAlign w:val="center"/>
            <w:hideMark/>
          </w:tcPr>
          <w:p w14:paraId="7ECEC5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11,56</w:t>
            </w:r>
          </w:p>
        </w:tc>
        <w:tc>
          <w:tcPr>
            <w:tcW w:w="1356" w:type="dxa"/>
            <w:tcBorders>
              <w:top w:val="nil"/>
              <w:left w:val="nil"/>
              <w:bottom w:val="single" w:sz="4" w:space="0" w:color="C0C0C0"/>
              <w:right w:val="single" w:sz="4" w:space="0" w:color="C0C0C0"/>
            </w:tcBorders>
            <w:shd w:val="clear" w:color="000000" w:fill="D7EAD3"/>
            <w:vAlign w:val="center"/>
            <w:hideMark/>
          </w:tcPr>
          <w:p w14:paraId="5D6A4E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5,78</w:t>
            </w:r>
          </w:p>
        </w:tc>
        <w:tc>
          <w:tcPr>
            <w:tcW w:w="1356" w:type="dxa"/>
            <w:tcBorders>
              <w:top w:val="nil"/>
              <w:left w:val="nil"/>
              <w:bottom w:val="single" w:sz="4" w:space="0" w:color="C0C0C0"/>
              <w:right w:val="single" w:sz="4" w:space="0" w:color="C0C0C0"/>
            </w:tcBorders>
            <w:shd w:val="clear" w:color="000000" w:fill="D7EAD3"/>
            <w:vAlign w:val="center"/>
            <w:hideMark/>
          </w:tcPr>
          <w:p w14:paraId="525548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5,78</w:t>
            </w:r>
          </w:p>
        </w:tc>
        <w:tc>
          <w:tcPr>
            <w:tcW w:w="1596" w:type="dxa"/>
            <w:tcBorders>
              <w:top w:val="nil"/>
              <w:left w:val="nil"/>
              <w:bottom w:val="single" w:sz="4" w:space="0" w:color="C0C0C0"/>
              <w:right w:val="single" w:sz="4" w:space="0" w:color="C0C0C0"/>
            </w:tcBorders>
            <w:shd w:val="clear" w:color="000000" w:fill="FFFFCC"/>
            <w:vAlign w:val="center"/>
            <w:hideMark/>
          </w:tcPr>
          <w:p w14:paraId="2CDB78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11,56</w:t>
            </w:r>
          </w:p>
        </w:tc>
        <w:tc>
          <w:tcPr>
            <w:tcW w:w="1356" w:type="dxa"/>
            <w:tcBorders>
              <w:top w:val="nil"/>
              <w:left w:val="nil"/>
              <w:bottom w:val="single" w:sz="4" w:space="0" w:color="C0C0C0"/>
              <w:right w:val="single" w:sz="4" w:space="0" w:color="C0C0C0"/>
            </w:tcBorders>
            <w:shd w:val="clear" w:color="000000" w:fill="D7EAD3"/>
            <w:vAlign w:val="center"/>
            <w:hideMark/>
          </w:tcPr>
          <w:p w14:paraId="7AB150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5,78</w:t>
            </w:r>
          </w:p>
        </w:tc>
        <w:tc>
          <w:tcPr>
            <w:tcW w:w="1356" w:type="dxa"/>
            <w:tcBorders>
              <w:top w:val="nil"/>
              <w:left w:val="nil"/>
              <w:bottom w:val="single" w:sz="4" w:space="0" w:color="C0C0C0"/>
              <w:right w:val="single" w:sz="4" w:space="0" w:color="C0C0C0"/>
            </w:tcBorders>
            <w:shd w:val="clear" w:color="000000" w:fill="D7EAD3"/>
            <w:vAlign w:val="center"/>
            <w:hideMark/>
          </w:tcPr>
          <w:p w14:paraId="7F73AF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5,78</w:t>
            </w:r>
          </w:p>
        </w:tc>
        <w:tc>
          <w:tcPr>
            <w:tcW w:w="3587" w:type="dxa"/>
            <w:tcBorders>
              <w:top w:val="nil"/>
              <w:left w:val="nil"/>
              <w:bottom w:val="single" w:sz="4" w:space="0" w:color="C0C0C0"/>
              <w:right w:val="single" w:sz="4" w:space="0" w:color="C0C0C0"/>
            </w:tcBorders>
            <w:shd w:val="clear" w:color="000000" w:fill="FFFFCC"/>
            <w:vAlign w:val="center"/>
            <w:hideMark/>
          </w:tcPr>
          <w:p w14:paraId="1426E56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EB443C0" w14:textId="77777777" w:rsidTr="004D4CF7">
        <w:trPr>
          <w:trHeight w:val="1290"/>
          <w:jc w:val="center"/>
        </w:trPr>
        <w:tc>
          <w:tcPr>
            <w:tcW w:w="277" w:type="dxa"/>
            <w:tcBorders>
              <w:top w:val="nil"/>
              <w:left w:val="nil"/>
              <w:bottom w:val="nil"/>
              <w:right w:val="nil"/>
            </w:tcBorders>
            <w:shd w:val="clear" w:color="000000" w:fill="00B050"/>
            <w:noWrap/>
            <w:vAlign w:val="center"/>
            <w:hideMark/>
          </w:tcPr>
          <w:p w14:paraId="0561D1A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4B3AB3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3.4</w:t>
            </w:r>
          </w:p>
        </w:tc>
        <w:tc>
          <w:tcPr>
            <w:tcW w:w="3615" w:type="dxa"/>
            <w:tcBorders>
              <w:top w:val="nil"/>
              <w:left w:val="nil"/>
              <w:bottom w:val="single" w:sz="4" w:space="0" w:color="C0C0C0"/>
              <w:right w:val="single" w:sz="4" w:space="0" w:color="C0C0C0"/>
            </w:tcBorders>
            <w:shd w:val="clear" w:color="auto" w:fill="auto"/>
            <w:vAlign w:val="center"/>
            <w:hideMark/>
          </w:tcPr>
          <w:p w14:paraId="4BBCFAE8"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Затраты на покупную тепловую энергию</w:t>
            </w:r>
          </w:p>
        </w:tc>
        <w:tc>
          <w:tcPr>
            <w:tcW w:w="738" w:type="dxa"/>
            <w:tcBorders>
              <w:top w:val="nil"/>
              <w:left w:val="nil"/>
              <w:bottom w:val="single" w:sz="4" w:space="0" w:color="C0C0C0"/>
              <w:right w:val="single" w:sz="4" w:space="0" w:color="C0C0C0"/>
            </w:tcBorders>
            <w:shd w:val="clear" w:color="auto" w:fill="auto"/>
            <w:vAlign w:val="center"/>
            <w:hideMark/>
          </w:tcPr>
          <w:p w14:paraId="2BF2758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F931DA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8 689,91</w:t>
            </w:r>
          </w:p>
        </w:tc>
        <w:tc>
          <w:tcPr>
            <w:tcW w:w="1426" w:type="dxa"/>
            <w:tcBorders>
              <w:top w:val="nil"/>
              <w:left w:val="nil"/>
              <w:bottom w:val="single" w:sz="4" w:space="0" w:color="C0C0C0"/>
              <w:right w:val="single" w:sz="4" w:space="0" w:color="C0C0C0"/>
            </w:tcBorders>
            <w:shd w:val="clear" w:color="000000" w:fill="FFFFCC"/>
            <w:vAlign w:val="center"/>
            <w:hideMark/>
          </w:tcPr>
          <w:p w14:paraId="19E4405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11 700,66</w:t>
            </w:r>
          </w:p>
        </w:tc>
        <w:tc>
          <w:tcPr>
            <w:tcW w:w="1471" w:type="dxa"/>
            <w:tcBorders>
              <w:top w:val="nil"/>
              <w:left w:val="nil"/>
              <w:bottom w:val="single" w:sz="4" w:space="0" w:color="C0C0C0"/>
              <w:right w:val="single" w:sz="4" w:space="0" w:color="C0C0C0"/>
            </w:tcBorders>
            <w:shd w:val="clear" w:color="000000" w:fill="FFFFCC"/>
            <w:vAlign w:val="center"/>
            <w:hideMark/>
          </w:tcPr>
          <w:p w14:paraId="648532C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12 985,63</w:t>
            </w:r>
          </w:p>
        </w:tc>
        <w:tc>
          <w:tcPr>
            <w:tcW w:w="1596" w:type="dxa"/>
            <w:tcBorders>
              <w:top w:val="nil"/>
              <w:left w:val="nil"/>
              <w:bottom w:val="single" w:sz="4" w:space="0" w:color="C0C0C0"/>
              <w:right w:val="single" w:sz="4" w:space="0" w:color="C0C0C0"/>
            </w:tcBorders>
            <w:shd w:val="clear" w:color="000000" w:fill="FFFFCC"/>
            <w:vAlign w:val="center"/>
            <w:hideMark/>
          </w:tcPr>
          <w:p w14:paraId="64FAE39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12 985,63</w:t>
            </w:r>
          </w:p>
        </w:tc>
        <w:tc>
          <w:tcPr>
            <w:tcW w:w="1356" w:type="dxa"/>
            <w:tcBorders>
              <w:top w:val="nil"/>
              <w:left w:val="nil"/>
              <w:bottom w:val="single" w:sz="4" w:space="0" w:color="C0C0C0"/>
              <w:right w:val="single" w:sz="4" w:space="0" w:color="C0C0C0"/>
            </w:tcBorders>
            <w:shd w:val="clear" w:color="000000" w:fill="D7EAD3"/>
            <w:vAlign w:val="center"/>
            <w:hideMark/>
          </w:tcPr>
          <w:p w14:paraId="07F956F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6 492,82</w:t>
            </w:r>
          </w:p>
        </w:tc>
        <w:tc>
          <w:tcPr>
            <w:tcW w:w="1356" w:type="dxa"/>
            <w:tcBorders>
              <w:top w:val="nil"/>
              <w:left w:val="nil"/>
              <w:bottom w:val="single" w:sz="4" w:space="0" w:color="C0C0C0"/>
              <w:right w:val="single" w:sz="4" w:space="0" w:color="C0C0C0"/>
            </w:tcBorders>
            <w:shd w:val="clear" w:color="000000" w:fill="D7EAD3"/>
            <w:vAlign w:val="center"/>
            <w:hideMark/>
          </w:tcPr>
          <w:p w14:paraId="038A366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6 492,82</w:t>
            </w:r>
          </w:p>
        </w:tc>
        <w:tc>
          <w:tcPr>
            <w:tcW w:w="1596" w:type="dxa"/>
            <w:tcBorders>
              <w:top w:val="nil"/>
              <w:left w:val="nil"/>
              <w:bottom w:val="single" w:sz="4" w:space="0" w:color="C0C0C0"/>
              <w:right w:val="single" w:sz="4" w:space="0" w:color="C0C0C0"/>
            </w:tcBorders>
            <w:shd w:val="clear" w:color="000000" w:fill="FFFFCC"/>
            <w:vAlign w:val="center"/>
            <w:hideMark/>
          </w:tcPr>
          <w:p w14:paraId="6855936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12 985,63</w:t>
            </w:r>
          </w:p>
        </w:tc>
        <w:tc>
          <w:tcPr>
            <w:tcW w:w="1356" w:type="dxa"/>
            <w:tcBorders>
              <w:top w:val="nil"/>
              <w:left w:val="nil"/>
              <w:bottom w:val="single" w:sz="4" w:space="0" w:color="C0C0C0"/>
              <w:right w:val="single" w:sz="4" w:space="0" w:color="C0C0C0"/>
            </w:tcBorders>
            <w:shd w:val="clear" w:color="000000" w:fill="D7EAD3"/>
            <w:vAlign w:val="center"/>
            <w:hideMark/>
          </w:tcPr>
          <w:p w14:paraId="3605115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6 492,82</w:t>
            </w:r>
          </w:p>
        </w:tc>
        <w:tc>
          <w:tcPr>
            <w:tcW w:w="1356" w:type="dxa"/>
            <w:tcBorders>
              <w:top w:val="nil"/>
              <w:left w:val="nil"/>
              <w:bottom w:val="single" w:sz="4" w:space="0" w:color="C0C0C0"/>
              <w:right w:val="single" w:sz="4" w:space="0" w:color="C0C0C0"/>
            </w:tcBorders>
            <w:shd w:val="clear" w:color="000000" w:fill="D7EAD3"/>
            <w:vAlign w:val="center"/>
            <w:hideMark/>
          </w:tcPr>
          <w:p w14:paraId="7B77FE0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6 492,82</w:t>
            </w:r>
          </w:p>
        </w:tc>
        <w:tc>
          <w:tcPr>
            <w:tcW w:w="3587" w:type="dxa"/>
            <w:tcBorders>
              <w:top w:val="nil"/>
              <w:left w:val="nil"/>
              <w:bottom w:val="single" w:sz="4" w:space="0" w:color="C0C0C0"/>
              <w:right w:val="single" w:sz="4" w:space="0" w:color="C0C0C0"/>
            </w:tcBorders>
            <w:shd w:val="clear" w:color="000000" w:fill="FFFFCC"/>
            <w:vAlign w:val="center"/>
            <w:hideMark/>
          </w:tcPr>
          <w:p w14:paraId="4559BCF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0C8B563" w14:textId="77777777" w:rsidTr="004D4CF7">
        <w:trPr>
          <w:trHeight w:val="660"/>
          <w:jc w:val="center"/>
        </w:trPr>
        <w:tc>
          <w:tcPr>
            <w:tcW w:w="277" w:type="dxa"/>
            <w:tcBorders>
              <w:top w:val="nil"/>
              <w:left w:val="nil"/>
              <w:bottom w:val="nil"/>
              <w:right w:val="nil"/>
            </w:tcBorders>
            <w:shd w:val="clear" w:color="000000" w:fill="00B050"/>
            <w:noWrap/>
            <w:vAlign w:val="center"/>
            <w:hideMark/>
          </w:tcPr>
          <w:p w14:paraId="0497F0A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3F8BA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3.5</w:t>
            </w:r>
          </w:p>
        </w:tc>
        <w:tc>
          <w:tcPr>
            <w:tcW w:w="3615" w:type="dxa"/>
            <w:tcBorders>
              <w:top w:val="nil"/>
              <w:left w:val="nil"/>
              <w:bottom w:val="single" w:sz="4" w:space="0" w:color="C0C0C0"/>
              <w:right w:val="single" w:sz="4" w:space="0" w:color="C0C0C0"/>
            </w:tcBorders>
            <w:shd w:val="clear" w:color="auto" w:fill="auto"/>
            <w:vAlign w:val="center"/>
            <w:hideMark/>
          </w:tcPr>
          <w:p w14:paraId="0820F713"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38" w:type="dxa"/>
            <w:tcBorders>
              <w:top w:val="nil"/>
              <w:left w:val="nil"/>
              <w:bottom w:val="single" w:sz="4" w:space="0" w:color="C0C0C0"/>
              <w:right w:val="single" w:sz="4" w:space="0" w:color="C0C0C0"/>
            </w:tcBorders>
            <w:shd w:val="clear" w:color="auto" w:fill="auto"/>
            <w:vAlign w:val="center"/>
            <w:hideMark/>
          </w:tcPr>
          <w:p w14:paraId="73B3448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F58EAD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27 869,59</w:t>
            </w:r>
          </w:p>
        </w:tc>
        <w:tc>
          <w:tcPr>
            <w:tcW w:w="1426" w:type="dxa"/>
            <w:tcBorders>
              <w:top w:val="nil"/>
              <w:left w:val="nil"/>
              <w:bottom w:val="single" w:sz="4" w:space="0" w:color="C0C0C0"/>
              <w:right w:val="single" w:sz="4" w:space="0" w:color="C0C0C0"/>
            </w:tcBorders>
            <w:shd w:val="clear" w:color="000000" w:fill="D7EAD3"/>
            <w:vAlign w:val="center"/>
            <w:hideMark/>
          </w:tcPr>
          <w:p w14:paraId="51357D3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25 578,70</w:t>
            </w:r>
          </w:p>
        </w:tc>
        <w:tc>
          <w:tcPr>
            <w:tcW w:w="1471" w:type="dxa"/>
            <w:tcBorders>
              <w:top w:val="nil"/>
              <w:left w:val="nil"/>
              <w:bottom w:val="single" w:sz="4" w:space="0" w:color="C0C0C0"/>
              <w:right w:val="single" w:sz="4" w:space="0" w:color="C0C0C0"/>
            </w:tcBorders>
            <w:shd w:val="clear" w:color="000000" w:fill="D7EAD3"/>
            <w:vAlign w:val="center"/>
            <w:hideMark/>
          </w:tcPr>
          <w:p w14:paraId="0C1080C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33 844,81</w:t>
            </w:r>
          </w:p>
        </w:tc>
        <w:tc>
          <w:tcPr>
            <w:tcW w:w="1596" w:type="dxa"/>
            <w:tcBorders>
              <w:top w:val="nil"/>
              <w:left w:val="nil"/>
              <w:bottom w:val="single" w:sz="4" w:space="0" w:color="C0C0C0"/>
              <w:right w:val="single" w:sz="4" w:space="0" w:color="C0C0C0"/>
            </w:tcBorders>
            <w:shd w:val="clear" w:color="000000" w:fill="D7EAD3"/>
            <w:vAlign w:val="center"/>
            <w:hideMark/>
          </w:tcPr>
          <w:p w14:paraId="7029A3D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33 876,41</w:t>
            </w:r>
          </w:p>
        </w:tc>
        <w:tc>
          <w:tcPr>
            <w:tcW w:w="1356" w:type="dxa"/>
            <w:tcBorders>
              <w:top w:val="nil"/>
              <w:left w:val="nil"/>
              <w:bottom w:val="single" w:sz="4" w:space="0" w:color="C0C0C0"/>
              <w:right w:val="single" w:sz="4" w:space="0" w:color="C0C0C0"/>
            </w:tcBorders>
            <w:shd w:val="clear" w:color="000000" w:fill="D7EAD3"/>
            <w:vAlign w:val="center"/>
            <w:hideMark/>
          </w:tcPr>
          <w:p w14:paraId="0880575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15 741,54</w:t>
            </w:r>
          </w:p>
        </w:tc>
        <w:tc>
          <w:tcPr>
            <w:tcW w:w="1356" w:type="dxa"/>
            <w:tcBorders>
              <w:top w:val="nil"/>
              <w:left w:val="nil"/>
              <w:bottom w:val="single" w:sz="4" w:space="0" w:color="C0C0C0"/>
              <w:right w:val="single" w:sz="4" w:space="0" w:color="C0C0C0"/>
            </w:tcBorders>
            <w:shd w:val="clear" w:color="000000" w:fill="D7EAD3"/>
            <w:vAlign w:val="center"/>
            <w:hideMark/>
          </w:tcPr>
          <w:p w14:paraId="3EA44AD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18 134,86</w:t>
            </w:r>
          </w:p>
        </w:tc>
        <w:tc>
          <w:tcPr>
            <w:tcW w:w="1596" w:type="dxa"/>
            <w:tcBorders>
              <w:top w:val="nil"/>
              <w:left w:val="nil"/>
              <w:bottom w:val="single" w:sz="4" w:space="0" w:color="C0C0C0"/>
              <w:right w:val="single" w:sz="4" w:space="0" w:color="C0C0C0"/>
            </w:tcBorders>
            <w:shd w:val="clear" w:color="000000" w:fill="D7EAD3"/>
            <w:vAlign w:val="center"/>
            <w:hideMark/>
          </w:tcPr>
          <w:p w14:paraId="3FD84C4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33 876,41</w:t>
            </w:r>
          </w:p>
        </w:tc>
        <w:tc>
          <w:tcPr>
            <w:tcW w:w="1356" w:type="dxa"/>
            <w:tcBorders>
              <w:top w:val="nil"/>
              <w:left w:val="nil"/>
              <w:bottom w:val="single" w:sz="4" w:space="0" w:color="C0C0C0"/>
              <w:right w:val="single" w:sz="4" w:space="0" w:color="C0C0C0"/>
            </w:tcBorders>
            <w:shd w:val="clear" w:color="000000" w:fill="D7EAD3"/>
            <w:vAlign w:val="center"/>
            <w:hideMark/>
          </w:tcPr>
          <w:p w14:paraId="67F3641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15 741,54</w:t>
            </w:r>
          </w:p>
        </w:tc>
        <w:tc>
          <w:tcPr>
            <w:tcW w:w="1356" w:type="dxa"/>
            <w:tcBorders>
              <w:top w:val="nil"/>
              <w:left w:val="nil"/>
              <w:bottom w:val="single" w:sz="4" w:space="0" w:color="C0C0C0"/>
              <w:right w:val="single" w:sz="4" w:space="0" w:color="C0C0C0"/>
            </w:tcBorders>
            <w:shd w:val="clear" w:color="000000" w:fill="D7EAD3"/>
            <w:vAlign w:val="center"/>
            <w:hideMark/>
          </w:tcPr>
          <w:p w14:paraId="7F546C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18 134,86</w:t>
            </w:r>
          </w:p>
        </w:tc>
        <w:tc>
          <w:tcPr>
            <w:tcW w:w="3587" w:type="dxa"/>
            <w:tcBorders>
              <w:top w:val="nil"/>
              <w:left w:val="nil"/>
              <w:bottom w:val="single" w:sz="4" w:space="0" w:color="C0C0C0"/>
              <w:right w:val="single" w:sz="4" w:space="0" w:color="C0C0C0"/>
            </w:tcBorders>
            <w:shd w:val="clear" w:color="000000" w:fill="FFFFCC"/>
            <w:vAlign w:val="center"/>
            <w:hideMark/>
          </w:tcPr>
          <w:p w14:paraId="64E56E6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7F9D6078" w14:textId="77777777" w:rsidTr="004D4CF7">
        <w:trPr>
          <w:trHeight w:val="330"/>
          <w:jc w:val="center"/>
        </w:trPr>
        <w:tc>
          <w:tcPr>
            <w:tcW w:w="277" w:type="dxa"/>
            <w:tcBorders>
              <w:top w:val="nil"/>
              <w:left w:val="nil"/>
              <w:bottom w:val="nil"/>
              <w:right w:val="nil"/>
            </w:tcBorders>
            <w:shd w:val="clear" w:color="000000" w:fill="00B050"/>
            <w:noWrap/>
            <w:vAlign w:val="center"/>
            <w:hideMark/>
          </w:tcPr>
          <w:p w14:paraId="3EE3869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39AFDAE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3.5.1.2</w:t>
            </w:r>
          </w:p>
        </w:tc>
        <w:tc>
          <w:tcPr>
            <w:tcW w:w="3615" w:type="dxa"/>
            <w:tcBorders>
              <w:top w:val="nil"/>
              <w:left w:val="nil"/>
              <w:bottom w:val="single" w:sz="4" w:space="0" w:color="C0C0C0"/>
              <w:right w:val="single" w:sz="4" w:space="0" w:color="C0C0C0"/>
            </w:tcBorders>
            <w:shd w:val="clear" w:color="000000" w:fill="CCECFF"/>
            <w:vAlign w:val="center"/>
            <w:hideMark/>
          </w:tcPr>
          <w:p w14:paraId="2A6C92CD"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Филиал ФГБУ "ЦЖКУ" МИНОБОРОНЫ РОССИИ (по ЦВО) ИНН: 7729314745 КПП: 667043001</w:t>
            </w:r>
          </w:p>
        </w:tc>
        <w:tc>
          <w:tcPr>
            <w:tcW w:w="738" w:type="dxa"/>
            <w:tcBorders>
              <w:top w:val="nil"/>
              <w:left w:val="nil"/>
              <w:bottom w:val="single" w:sz="4" w:space="0" w:color="C0C0C0"/>
              <w:right w:val="single" w:sz="4" w:space="0" w:color="C0C0C0"/>
            </w:tcBorders>
            <w:shd w:val="clear" w:color="auto" w:fill="auto"/>
            <w:vAlign w:val="center"/>
            <w:hideMark/>
          </w:tcPr>
          <w:p w14:paraId="22488AA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53FB1941" w14:textId="77777777" w:rsidR="004D4CF7" w:rsidRPr="004D4CF7" w:rsidRDefault="004D4CF7" w:rsidP="004D4CF7">
            <w:pPr>
              <w:jc w:val="center"/>
              <w:rPr>
                <w:rFonts w:ascii="Tahoma" w:hAnsi="Tahoma" w:cs="Tahoma"/>
                <w:color w:val="0000FF"/>
                <w:sz w:val="10"/>
                <w:szCs w:val="10"/>
              </w:rPr>
            </w:pPr>
            <w:r w:rsidRPr="004D4CF7">
              <w:rPr>
                <w:rFonts w:ascii="Tahoma" w:hAnsi="Tahoma" w:cs="Tahoma"/>
                <w:color w:val="0000FF"/>
                <w:sz w:val="10"/>
                <w:szCs w:val="10"/>
              </w:rPr>
              <w:t> </w:t>
            </w:r>
          </w:p>
        </w:tc>
        <w:tc>
          <w:tcPr>
            <w:tcW w:w="1426" w:type="dxa"/>
            <w:tcBorders>
              <w:top w:val="nil"/>
              <w:left w:val="nil"/>
              <w:bottom w:val="single" w:sz="4" w:space="0" w:color="C0C0C0"/>
              <w:right w:val="single" w:sz="4" w:space="0" w:color="C0C0C0"/>
            </w:tcBorders>
            <w:shd w:val="clear" w:color="000000" w:fill="D7EAD3"/>
            <w:vAlign w:val="center"/>
            <w:hideMark/>
          </w:tcPr>
          <w:p w14:paraId="6304B97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D7EAD3"/>
            <w:vAlign w:val="center"/>
            <w:hideMark/>
          </w:tcPr>
          <w:p w14:paraId="474CD9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6A3990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D79BD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25A279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57AE461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3C4BA7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D31BE8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3867C27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AA45EF9"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538ACFB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0F5027C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3.5.1.2.1</w:t>
            </w:r>
          </w:p>
        </w:tc>
        <w:tc>
          <w:tcPr>
            <w:tcW w:w="3615" w:type="dxa"/>
            <w:tcBorders>
              <w:top w:val="nil"/>
              <w:left w:val="nil"/>
              <w:bottom w:val="single" w:sz="4" w:space="0" w:color="C0C0C0"/>
              <w:right w:val="single" w:sz="4" w:space="0" w:color="C0C0C0"/>
            </w:tcBorders>
            <w:shd w:val="clear" w:color="auto" w:fill="auto"/>
            <w:vAlign w:val="center"/>
            <w:hideMark/>
          </w:tcPr>
          <w:p w14:paraId="1111E365"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764D49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D7EAD3"/>
            <w:vAlign w:val="center"/>
            <w:hideMark/>
          </w:tcPr>
          <w:p w14:paraId="0E12023F" w14:textId="77777777" w:rsidR="004D4CF7" w:rsidRPr="004D4CF7" w:rsidRDefault="004D4CF7" w:rsidP="004D4CF7">
            <w:pPr>
              <w:jc w:val="center"/>
              <w:rPr>
                <w:rFonts w:ascii="Tahoma" w:hAnsi="Tahoma" w:cs="Tahoma"/>
                <w:color w:val="0000FF"/>
                <w:sz w:val="10"/>
                <w:szCs w:val="10"/>
              </w:rPr>
            </w:pPr>
            <w:r w:rsidRPr="004D4CF7">
              <w:rPr>
                <w:rFonts w:ascii="Tahoma" w:hAnsi="Tahoma" w:cs="Tahoma"/>
                <w:color w:val="0000FF"/>
                <w:sz w:val="10"/>
                <w:szCs w:val="10"/>
              </w:rPr>
              <w:t> </w:t>
            </w:r>
          </w:p>
        </w:tc>
        <w:tc>
          <w:tcPr>
            <w:tcW w:w="1426" w:type="dxa"/>
            <w:tcBorders>
              <w:top w:val="nil"/>
              <w:left w:val="nil"/>
              <w:bottom w:val="single" w:sz="4" w:space="0" w:color="C0C0C0"/>
              <w:right w:val="single" w:sz="4" w:space="0" w:color="C0C0C0"/>
            </w:tcBorders>
            <w:shd w:val="clear" w:color="000000" w:fill="D7EAD3"/>
            <w:vAlign w:val="center"/>
            <w:hideMark/>
          </w:tcPr>
          <w:p w14:paraId="63ECDBA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D7EAD3"/>
            <w:vAlign w:val="center"/>
            <w:hideMark/>
          </w:tcPr>
          <w:p w14:paraId="10B3EC1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6175E8D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371F4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5AEFA5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64C6B4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60649C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A48CCC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45E5C431" w14:textId="77777777" w:rsidR="004D4CF7" w:rsidRPr="004D4CF7" w:rsidRDefault="004D4CF7" w:rsidP="004D4CF7">
            <w:pPr>
              <w:rPr>
                <w:rFonts w:ascii="Tahoma" w:hAnsi="Tahoma" w:cs="Tahoma"/>
                <w:sz w:val="10"/>
                <w:szCs w:val="10"/>
              </w:rPr>
            </w:pPr>
          </w:p>
        </w:tc>
      </w:tr>
      <w:tr w:rsidR="004D4CF7" w:rsidRPr="004D4CF7" w14:paraId="0D2C7A2A"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2EDC41C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52D39E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3.5.1.2.2</w:t>
            </w:r>
          </w:p>
        </w:tc>
        <w:tc>
          <w:tcPr>
            <w:tcW w:w="3615" w:type="dxa"/>
            <w:tcBorders>
              <w:top w:val="nil"/>
              <w:left w:val="nil"/>
              <w:bottom w:val="single" w:sz="4" w:space="0" w:color="C0C0C0"/>
              <w:right w:val="single" w:sz="4" w:space="0" w:color="C0C0C0"/>
            </w:tcBorders>
            <w:shd w:val="clear" w:color="auto" w:fill="auto"/>
            <w:vAlign w:val="center"/>
            <w:hideMark/>
          </w:tcPr>
          <w:p w14:paraId="1B6F75C2"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1E0565C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D7EAD3"/>
            <w:vAlign w:val="center"/>
            <w:hideMark/>
          </w:tcPr>
          <w:p w14:paraId="501D3B29" w14:textId="77777777" w:rsidR="004D4CF7" w:rsidRPr="004D4CF7" w:rsidRDefault="004D4CF7" w:rsidP="004D4CF7">
            <w:pPr>
              <w:jc w:val="center"/>
              <w:rPr>
                <w:rFonts w:ascii="Tahoma" w:hAnsi="Tahoma" w:cs="Tahoma"/>
                <w:color w:val="0000FF"/>
                <w:sz w:val="10"/>
                <w:szCs w:val="10"/>
              </w:rPr>
            </w:pPr>
            <w:r w:rsidRPr="004D4CF7">
              <w:rPr>
                <w:rFonts w:ascii="Tahoma" w:hAnsi="Tahoma" w:cs="Tahoma"/>
                <w:color w:val="0000FF"/>
                <w:sz w:val="10"/>
                <w:szCs w:val="10"/>
              </w:rPr>
              <w:t> </w:t>
            </w:r>
          </w:p>
        </w:tc>
        <w:tc>
          <w:tcPr>
            <w:tcW w:w="1426" w:type="dxa"/>
            <w:tcBorders>
              <w:top w:val="nil"/>
              <w:left w:val="nil"/>
              <w:bottom w:val="single" w:sz="4" w:space="0" w:color="C0C0C0"/>
              <w:right w:val="single" w:sz="4" w:space="0" w:color="C0C0C0"/>
            </w:tcBorders>
            <w:shd w:val="clear" w:color="000000" w:fill="D7EAD3"/>
            <w:vAlign w:val="center"/>
            <w:hideMark/>
          </w:tcPr>
          <w:p w14:paraId="0C7367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D7EAD3"/>
            <w:vAlign w:val="center"/>
            <w:hideMark/>
          </w:tcPr>
          <w:p w14:paraId="425701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1EE92C8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25F3F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B11B5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016EEA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73332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230213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2B76F1F1" w14:textId="77777777" w:rsidR="004D4CF7" w:rsidRPr="004D4CF7" w:rsidRDefault="004D4CF7" w:rsidP="004D4CF7">
            <w:pPr>
              <w:rPr>
                <w:rFonts w:ascii="Tahoma" w:hAnsi="Tahoma" w:cs="Tahoma"/>
                <w:sz w:val="10"/>
                <w:szCs w:val="10"/>
              </w:rPr>
            </w:pPr>
          </w:p>
        </w:tc>
      </w:tr>
      <w:tr w:rsidR="004D4CF7" w:rsidRPr="004D4CF7" w14:paraId="77FDE850" w14:textId="77777777" w:rsidTr="004D4CF7">
        <w:trPr>
          <w:trHeight w:val="585"/>
          <w:jc w:val="center"/>
        </w:trPr>
        <w:tc>
          <w:tcPr>
            <w:tcW w:w="277" w:type="dxa"/>
            <w:tcBorders>
              <w:top w:val="nil"/>
              <w:left w:val="nil"/>
              <w:bottom w:val="nil"/>
              <w:right w:val="nil"/>
            </w:tcBorders>
            <w:shd w:val="clear" w:color="000000" w:fill="00B050"/>
            <w:noWrap/>
            <w:vAlign w:val="center"/>
            <w:hideMark/>
          </w:tcPr>
          <w:p w14:paraId="7E5763A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7996DD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3.5.1.3</w:t>
            </w:r>
          </w:p>
        </w:tc>
        <w:tc>
          <w:tcPr>
            <w:tcW w:w="3615" w:type="dxa"/>
            <w:tcBorders>
              <w:top w:val="nil"/>
              <w:left w:val="nil"/>
              <w:bottom w:val="single" w:sz="4" w:space="0" w:color="C0C0C0"/>
              <w:right w:val="single" w:sz="4" w:space="0" w:color="C0C0C0"/>
            </w:tcBorders>
            <w:shd w:val="clear" w:color="000000" w:fill="CCECFF"/>
            <w:vAlign w:val="center"/>
            <w:hideMark/>
          </w:tcPr>
          <w:p w14:paraId="2BB52DFD"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Индивидуальный предприниматель Зубарева Евгения Анатольевна ИНН: 420508603852 КПП: отсутствует</w:t>
            </w:r>
          </w:p>
        </w:tc>
        <w:tc>
          <w:tcPr>
            <w:tcW w:w="738" w:type="dxa"/>
            <w:tcBorders>
              <w:top w:val="nil"/>
              <w:left w:val="nil"/>
              <w:bottom w:val="single" w:sz="4" w:space="0" w:color="C0C0C0"/>
              <w:right w:val="single" w:sz="4" w:space="0" w:color="C0C0C0"/>
            </w:tcBorders>
            <w:shd w:val="clear" w:color="auto" w:fill="auto"/>
            <w:vAlign w:val="center"/>
            <w:hideMark/>
          </w:tcPr>
          <w:p w14:paraId="60B21A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BA9C7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32,26</w:t>
            </w:r>
          </w:p>
        </w:tc>
        <w:tc>
          <w:tcPr>
            <w:tcW w:w="1426" w:type="dxa"/>
            <w:tcBorders>
              <w:top w:val="nil"/>
              <w:left w:val="nil"/>
              <w:bottom w:val="single" w:sz="4" w:space="0" w:color="C0C0C0"/>
              <w:right w:val="single" w:sz="4" w:space="0" w:color="C0C0C0"/>
            </w:tcBorders>
            <w:shd w:val="clear" w:color="000000" w:fill="D7EAD3"/>
            <w:vAlign w:val="center"/>
            <w:hideMark/>
          </w:tcPr>
          <w:p w14:paraId="2B59A3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18,95</w:t>
            </w:r>
          </w:p>
        </w:tc>
        <w:tc>
          <w:tcPr>
            <w:tcW w:w="1471" w:type="dxa"/>
            <w:tcBorders>
              <w:top w:val="nil"/>
              <w:left w:val="nil"/>
              <w:bottom w:val="single" w:sz="4" w:space="0" w:color="C0C0C0"/>
              <w:right w:val="single" w:sz="4" w:space="0" w:color="C0C0C0"/>
            </w:tcBorders>
            <w:shd w:val="clear" w:color="000000" w:fill="D7EAD3"/>
            <w:vAlign w:val="center"/>
            <w:hideMark/>
          </w:tcPr>
          <w:p w14:paraId="28D3C4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5F341BA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D1535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1BBD2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7D762BB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976FF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53539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05DC8599" w14:textId="77777777" w:rsidR="004D4CF7" w:rsidRPr="004D4CF7" w:rsidRDefault="004D4CF7" w:rsidP="004D4CF7">
            <w:pPr>
              <w:rPr>
                <w:rFonts w:ascii="Tahoma" w:hAnsi="Tahoma" w:cs="Tahoma"/>
                <w:sz w:val="10"/>
                <w:szCs w:val="10"/>
              </w:rPr>
            </w:pPr>
          </w:p>
        </w:tc>
      </w:tr>
      <w:tr w:rsidR="004D4CF7" w:rsidRPr="004D4CF7" w14:paraId="78465745"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62C64BE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6C5BE7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3.5.1.3.1</w:t>
            </w:r>
          </w:p>
        </w:tc>
        <w:tc>
          <w:tcPr>
            <w:tcW w:w="3615" w:type="dxa"/>
            <w:tcBorders>
              <w:top w:val="nil"/>
              <w:left w:val="nil"/>
              <w:bottom w:val="single" w:sz="4" w:space="0" w:color="C0C0C0"/>
              <w:right w:val="single" w:sz="4" w:space="0" w:color="C0C0C0"/>
            </w:tcBorders>
            <w:shd w:val="clear" w:color="auto" w:fill="auto"/>
            <w:vAlign w:val="center"/>
            <w:hideMark/>
          </w:tcPr>
          <w:p w14:paraId="1CDAF389"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16BD98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0281D6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10,16</w:t>
            </w:r>
          </w:p>
        </w:tc>
        <w:tc>
          <w:tcPr>
            <w:tcW w:w="1426" w:type="dxa"/>
            <w:tcBorders>
              <w:top w:val="nil"/>
              <w:left w:val="nil"/>
              <w:bottom w:val="single" w:sz="4" w:space="0" w:color="C0C0C0"/>
              <w:right w:val="single" w:sz="4" w:space="0" w:color="C0C0C0"/>
            </w:tcBorders>
            <w:shd w:val="clear" w:color="000000" w:fill="FFFFCC"/>
            <w:vAlign w:val="center"/>
            <w:hideMark/>
          </w:tcPr>
          <w:p w14:paraId="4A1A1B6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8,96</w:t>
            </w:r>
          </w:p>
        </w:tc>
        <w:tc>
          <w:tcPr>
            <w:tcW w:w="1471" w:type="dxa"/>
            <w:tcBorders>
              <w:top w:val="nil"/>
              <w:left w:val="nil"/>
              <w:bottom w:val="single" w:sz="4" w:space="0" w:color="C0C0C0"/>
              <w:right w:val="single" w:sz="4" w:space="0" w:color="C0C0C0"/>
            </w:tcBorders>
            <w:shd w:val="clear" w:color="000000" w:fill="D7EAD3"/>
            <w:vAlign w:val="center"/>
            <w:hideMark/>
          </w:tcPr>
          <w:p w14:paraId="669A7A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4F48BB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45C96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EFF19E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7B92B9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6DE39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648CC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41E138A1" w14:textId="77777777" w:rsidR="004D4CF7" w:rsidRPr="004D4CF7" w:rsidRDefault="004D4CF7" w:rsidP="004D4CF7">
            <w:pPr>
              <w:rPr>
                <w:rFonts w:ascii="Tahoma" w:hAnsi="Tahoma" w:cs="Tahoma"/>
                <w:sz w:val="10"/>
                <w:szCs w:val="10"/>
              </w:rPr>
            </w:pPr>
          </w:p>
        </w:tc>
      </w:tr>
      <w:tr w:rsidR="004D4CF7" w:rsidRPr="004D4CF7" w14:paraId="60F45F8B"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3D8EE9A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2EA681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3.5.1.3.2</w:t>
            </w:r>
          </w:p>
        </w:tc>
        <w:tc>
          <w:tcPr>
            <w:tcW w:w="3615" w:type="dxa"/>
            <w:tcBorders>
              <w:top w:val="nil"/>
              <w:left w:val="nil"/>
              <w:bottom w:val="single" w:sz="4" w:space="0" w:color="C0C0C0"/>
              <w:right w:val="single" w:sz="4" w:space="0" w:color="C0C0C0"/>
            </w:tcBorders>
            <w:shd w:val="clear" w:color="auto" w:fill="auto"/>
            <w:vAlign w:val="center"/>
            <w:hideMark/>
          </w:tcPr>
          <w:p w14:paraId="44C724A0"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26D4D7A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4E611C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3 175,20</w:t>
            </w:r>
          </w:p>
        </w:tc>
        <w:tc>
          <w:tcPr>
            <w:tcW w:w="1426" w:type="dxa"/>
            <w:tcBorders>
              <w:top w:val="nil"/>
              <w:left w:val="nil"/>
              <w:bottom w:val="single" w:sz="4" w:space="0" w:color="C0C0C0"/>
              <w:right w:val="single" w:sz="4" w:space="0" w:color="C0C0C0"/>
            </w:tcBorders>
            <w:shd w:val="clear" w:color="000000" w:fill="FFFFCC"/>
            <w:vAlign w:val="center"/>
            <w:hideMark/>
          </w:tcPr>
          <w:p w14:paraId="7E92DC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2 115,00</w:t>
            </w:r>
          </w:p>
        </w:tc>
        <w:tc>
          <w:tcPr>
            <w:tcW w:w="1471" w:type="dxa"/>
            <w:tcBorders>
              <w:top w:val="nil"/>
              <w:left w:val="nil"/>
              <w:bottom w:val="single" w:sz="4" w:space="0" w:color="C0C0C0"/>
              <w:right w:val="single" w:sz="4" w:space="0" w:color="C0C0C0"/>
            </w:tcBorders>
            <w:shd w:val="clear" w:color="000000" w:fill="D7EAD3"/>
            <w:vAlign w:val="center"/>
            <w:hideMark/>
          </w:tcPr>
          <w:p w14:paraId="63276F3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7AE2AA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4A2DE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74A91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62C18C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63AE1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BE446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4F7F47DA" w14:textId="77777777" w:rsidR="004D4CF7" w:rsidRPr="004D4CF7" w:rsidRDefault="004D4CF7" w:rsidP="004D4CF7">
            <w:pPr>
              <w:rPr>
                <w:rFonts w:ascii="Tahoma" w:hAnsi="Tahoma" w:cs="Tahoma"/>
                <w:sz w:val="10"/>
                <w:szCs w:val="10"/>
              </w:rPr>
            </w:pPr>
          </w:p>
        </w:tc>
      </w:tr>
      <w:tr w:rsidR="004D4CF7" w:rsidRPr="004D4CF7" w14:paraId="7A266A35"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1A02402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6364A8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3.5.1.4</w:t>
            </w:r>
          </w:p>
        </w:tc>
        <w:tc>
          <w:tcPr>
            <w:tcW w:w="3615" w:type="dxa"/>
            <w:tcBorders>
              <w:top w:val="nil"/>
              <w:left w:val="nil"/>
              <w:bottom w:val="single" w:sz="4" w:space="0" w:color="C0C0C0"/>
              <w:right w:val="single" w:sz="4" w:space="0" w:color="C0C0C0"/>
            </w:tcBorders>
            <w:shd w:val="clear" w:color="000000" w:fill="CCECFF"/>
            <w:vAlign w:val="center"/>
            <w:hideMark/>
          </w:tcPr>
          <w:p w14:paraId="2799ADC0"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ООО "Теплоснаб" ИНН: 4205325631 КПП: 420501001</w:t>
            </w:r>
          </w:p>
        </w:tc>
        <w:tc>
          <w:tcPr>
            <w:tcW w:w="738" w:type="dxa"/>
            <w:tcBorders>
              <w:top w:val="nil"/>
              <w:left w:val="nil"/>
              <w:bottom w:val="single" w:sz="4" w:space="0" w:color="C0C0C0"/>
              <w:right w:val="single" w:sz="4" w:space="0" w:color="C0C0C0"/>
            </w:tcBorders>
            <w:shd w:val="clear" w:color="auto" w:fill="auto"/>
            <w:vAlign w:val="center"/>
            <w:hideMark/>
          </w:tcPr>
          <w:p w14:paraId="4DAB6A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41EC2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291,97</w:t>
            </w:r>
          </w:p>
        </w:tc>
        <w:tc>
          <w:tcPr>
            <w:tcW w:w="1426" w:type="dxa"/>
            <w:tcBorders>
              <w:top w:val="nil"/>
              <w:left w:val="nil"/>
              <w:bottom w:val="single" w:sz="4" w:space="0" w:color="C0C0C0"/>
              <w:right w:val="single" w:sz="4" w:space="0" w:color="C0C0C0"/>
            </w:tcBorders>
            <w:shd w:val="clear" w:color="000000" w:fill="D7EAD3"/>
            <w:vAlign w:val="center"/>
            <w:hideMark/>
          </w:tcPr>
          <w:p w14:paraId="6B2A89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233,34</w:t>
            </w:r>
          </w:p>
        </w:tc>
        <w:tc>
          <w:tcPr>
            <w:tcW w:w="1471" w:type="dxa"/>
            <w:tcBorders>
              <w:top w:val="nil"/>
              <w:left w:val="nil"/>
              <w:bottom w:val="single" w:sz="4" w:space="0" w:color="C0C0C0"/>
              <w:right w:val="single" w:sz="4" w:space="0" w:color="C0C0C0"/>
            </w:tcBorders>
            <w:shd w:val="clear" w:color="000000" w:fill="D7EAD3"/>
            <w:vAlign w:val="center"/>
            <w:hideMark/>
          </w:tcPr>
          <w:p w14:paraId="59DA58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287782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BCEF7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DF40B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367150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42B32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84F2B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10431FC4" w14:textId="77777777" w:rsidR="004D4CF7" w:rsidRPr="004D4CF7" w:rsidRDefault="004D4CF7" w:rsidP="004D4CF7">
            <w:pPr>
              <w:rPr>
                <w:rFonts w:ascii="Tahoma" w:hAnsi="Tahoma" w:cs="Tahoma"/>
                <w:sz w:val="10"/>
                <w:szCs w:val="10"/>
              </w:rPr>
            </w:pPr>
          </w:p>
        </w:tc>
      </w:tr>
      <w:tr w:rsidR="004D4CF7" w:rsidRPr="004D4CF7" w14:paraId="524CD329"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2EC5627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655E9E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3.5.1.4.1</w:t>
            </w:r>
          </w:p>
        </w:tc>
        <w:tc>
          <w:tcPr>
            <w:tcW w:w="3615" w:type="dxa"/>
            <w:tcBorders>
              <w:top w:val="nil"/>
              <w:left w:val="nil"/>
              <w:bottom w:val="single" w:sz="4" w:space="0" w:color="C0C0C0"/>
              <w:right w:val="single" w:sz="4" w:space="0" w:color="C0C0C0"/>
            </w:tcBorders>
            <w:shd w:val="clear" w:color="auto" w:fill="auto"/>
            <w:vAlign w:val="center"/>
            <w:hideMark/>
          </w:tcPr>
          <w:p w14:paraId="79F4AF8E"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3AFFC6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017CAB8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0,41</w:t>
            </w:r>
          </w:p>
        </w:tc>
        <w:tc>
          <w:tcPr>
            <w:tcW w:w="1426" w:type="dxa"/>
            <w:tcBorders>
              <w:top w:val="nil"/>
              <w:left w:val="nil"/>
              <w:bottom w:val="single" w:sz="4" w:space="0" w:color="C0C0C0"/>
              <w:right w:val="single" w:sz="4" w:space="0" w:color="C0C0C0"/>
            </w:tcBorders>
            <w:shd w:val="clear" w:color="000000" w:fill="FFFFCC"/>
            <w:vAlign w:val="center"/>
            <w:hideMark/>
          </w:tcPr>
          <w:p w14:paraId="26CD506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0,41</w:t>
            </w:r>
          </w:p>
        </w:tc>
        <w:tc>
          <w:tcPr>
            <w:tcW w:w="1471" w:type="dxa"/>
            <w:tcBorders>
              <w:top w:val="nil"/>
              <w:left w:val="nil"/>
              <w:bottom w:val="single" w:sz="4" w:space="0" w:color="C0C0C0"/>
              <w:right w:val="single" w:sz="4" w:space="0" w:color="C0C0C0"/>
            </w:tcBorders>
            <w:shd w:val="clear" w:color="000000" w:fill="D7EAD3"/>
            <w:vAlign w:val="center"/>
            <w:hideMark/>
          </w:tcPr>
          <w:p w14:paraId="2D9365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0AA9C72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E4A68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7949E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1B7E9F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3C1D7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E71F6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150DED14" w14:textId="77777777" w:rsidR="004D4CF7" w:rsidRPr="004D4CF7" w:rsidRDefault="004D4CF7" w:rsidP="004D4CF7">
            <w:pPr>
              <w:rPr>
                <w:rFonts w:ascii="Tahoma" w:hAnsi="Tahoma" w:cs="Tahoma"/>
                <w:sz w:val="10"/>
                <w:szCs w:val="10"/>
              </w:rPr>
            </w:pPr>
          </w:p>
        </w:tc>
      </w:tr>
      <w:tr w:rsidR="004D4CF7" w:rsidRPr="004D4CF7" w14:paraId="116E39AE"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684D9CE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0488BE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3.5.1.4.2</w:t>
            </w:r>
          </w:p>
        </w:tc>
        <w:tc>
          <w:tcPr>
            <w:tcW w:w="3615" w:type="dxa"/>
            <w:tcBorders>
              <w:top w:val="nil"/>
              <w:left w:val="nil"/>
              <w:bottom w:val="single" w:sz="4" w:space="0" w:color="C0C0C0"/>
              <w:right w:val="single" w:sz="4" w:space="0" w:color="C0C0C0"/>
            </w:tcBorders>
            <w:shd w:val="clear" w:color="auto" w:fill="auto"/>
            <w:vAlign w:val="center"/>
            <w:hideMark/>
          </w:tcPr>
          <w:p w14:paraId="0CF6AA63"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6DF3605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2CC3FB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712 117,65</w:t>
            </w:r>
          </w:p>
        </w:tc>
        <w:tc>
          <w:tcPr>
            <w:tcW w:w="1426" w:type="dxa"/>
            <w:tcBorders>
              <w:top w:val="nil"/>
              <w:left w:val="nil"/>
              <w:bottom w:val="single" w:sz="4" w:space="0" w:color="C0C0C0"/>
              <w:right w:val="single" w:sz="4" w:space="0" w:color="C0C0C0"/>
            </w:tcBorders>
            <w:shd w:val="clear" w:color="000000" w:fill="FFFFCC"/>
            <w:vAlign w:val="center"/>
            <w:hideMark/>
          </w:tcPr>
          <w:p w14:paraId="75999D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567 216,80</w:t>
            </w:r>
          </w:p>
        </w:tc>
        <w:tc>
          <w:tcPr>
            <w:tcW w:w="1471" w:type="dxa"/>
            <w:tcBorders>
              <w:top w:val="nil"/>
              <w:left w:val="nil"/>
              <w:bottom w:val="single" w:sz="4" w:space="0" w:color="C0C0C0"/>
              <w:right w:val="single" w:sz="4" w:space="0" w:color="C0C0C0"/>
            </w:tcBorders>
            <w:shd w:val="clear" w:color="000000" w:fill="D7EAD3"/>
            <w:vAlign w:val="center"/>
            <w:hideMark/>
          </w:tcPr>
          <w:p w14:paraId="212F45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2D807EC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58D03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DD478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5B28F5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D50C0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DEBC8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497465B2" w14:textId="77777777" w:rsidR="004D4CF7" w:rsidRPr="004D4CF7" w:rsidRDefault="004D4CF7" w:rsidP="004D4CF7">
            <w:pPr>
              <w:rPr>
                <w:rFonts w:ascii="Tahoma" w:hAnsi="Tahoma" w:cs="Tahoma"/>
                <w:sz w:val="10"/>
                <w:szCs w:val="10"/>
              </w:rPr>
            </w:pPr>
          </w:p>
        </w:tc>
      </w:tr>
      <w:tr w:rsidR="004D4CF7" w:rsidRPr="004D4CF7" w14:paraId="1B92ABC8" w14:textId="77777777" w:rsidTr="004D4CF7">
        <w:trPr>
          <w:trHeight w:val="675"/>
          <w:jc w:val="center"/>
        </w:trPr>
        <w:tc>
          <w:tcPr>
            <w:tcW w:w="277" w:type="dxa"/>
            <w:tcBorders>
              <w:top w:val="nil"/>
              <w:left w:val="nil"/>
              <w:bottom w:val="nil"/>
              <w:right w:val="nil"/>
            </w:tcBorders>
            <w:shd w:val="clear" w:color="000000" w:fill="00B050"/>
            <w:noWrap/>
            <w:vAlign w:val="center"/>
            <w:hideMark/>
          </w:tcPr>
          <w:p w14:paraId="4CA77DC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50915C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3.5.1.6</w:t>
            </w:r>
          </w:p>
        </w:tc>
        <w:tc>
          <w:tcPr>
            <w:tcW w:w="3615" w:type="dxa"/>
            <w:tcBorders>
              <w:top w:val="nil"/>
              <w:left w:val="nil"/>
              <w:bottom w:val="single" w:sz="4" w:space="0" w:color="C0C0C0"/>
              <w:right w:val="single" w:sz="4" w:space="0" w:color="C0C0C0"/>
            </w:tcBorders>
            <w:shd w:val="clear" w:color="000000" w:fill="CCECFF"/>
            <w:vAlign w:val="center"/>
            <w:hideMark/>
          </w:tcPr>
          <w:p w14:paraId="73A92EFF"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КАО "Азот" ИНН: 4205000908 КПП: 424950001</w:t>
            </w:r>
          </w:p>
        </w:tc>
        <w:tc>
          <w:tcPr>
            <w:tcW w:w="738" w:type="dxa"/>
            <w:tcBorders>
              <w:top w:val="nil"/>
              <w:left w:val="nil"/>
              <w:bottom w:val="single" w:sz="4" w:space="0" w:color="C0C0C0"/>
              <w:right w:val="single" w:sz="4" w:space="0" w:color="C0C0C0"/>
            </w:tcBorders>
            <w:shd w:val="clear" w:color="auto" w:fill="auto"/>
            <w:vAlign w:val="center"/>
            <w:hideMark/>
          </w:tcPr>
          <w:p w14:paraId="3C7CEB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1F6BA7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3 780,15</w:t>
            </w:r>
          </w:p>
        </w:tc>
        <w:tc>
          <w:tcPr>
            <w:tcW w:w="1426" w:type="dxa"/>
            <w:tcBorders>
              <w:top w:val="nil"/>
              <w:left w:val="nil"/>
              <w:bottom w:val="single" w:sz="4" w:space="0" w:color="C0C0C0"/>
              <w:right w:val="single" w:sz="4" w:space="0" w:color="C0C0C0"/>
            </w:tcBorders>
            <w:shd w:val="clear" w:color="000000" w:fill="D7EAD3"/>
            <w:vAlign w:val="center"/>
            <w:hideMark/>
          </w:tcPr>
          <w:p w14:paraId="000E085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3 675,78</w:t>
            </w:r>
          </w:p>
        </w:tc>
        <w:tc>
          <w:tcPr>
            <w:tcW w:w="1471" w:type="dxa"/>
            <w:tcBorders>
              <w:top w:val="nil"/>
              <w:left w:val="nil"/>
              <w:bottom w:val="single" w:sz="4" w:space="0" w:color="C0C0C0"/>
              <w:right w:val="single" w:sz="4" w:space="0" w:color="C0C0C0"/>
            </w:tcBorders>
            <w:shd w:val="clear" w:color="000000" w:fill="D7EAD3"/>
            <w:vAlign w:val="center"/>
            <w:hideMark/>
          </w:tcPr>
          <w:p w14:paraId="356220C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5 727,47</w:t>
            </w:r>
          </w:p>
        </w:tc>
        <w:tc>
          <w:tcPr>
            <w:tcW w:w="1596" w:type="dxa"/>
            <w:tcBorders>
              <w:top w:val="nil"/>
              <w:left w:val="nil"/>
              <w:bottom w:val="single" w:sz="4" w:space="0" w:color="C0C0C0"/>
              <w:right w:val="single" w:sz="4" w:space="0" w:color="C0C0C0"/>
            </w:tcBorders>
            <w:shd w:val="clear" w:color="000000" w:fill="D7EAD3"/>
            <w:vAlign w:val="center"/>
            <w:hideMark/>
          </w:tcPr>
          <w:p w14:paraId="108F8C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5 499,06</w:t>
            </w:r>
          </w:p>
        </w:tc>
        <w:tc>
          <w:tcPr>
            <w:tcW w:w="1356" w:type="dxa"/>
            <w:tcBorders>
              <w:top w:val="nil"/>
              <w:left w:val="nil"/>
              <w:bottom w:val="single" w:sz="4" w:space="0" w:color="C0C0C0"/>
              <w:right w:val="single" w:sz="4" w:space="0" w:color="C0C0C0"/>
            </w:tcBorders>
            <w:shd w:val="clear" w:color="000000" w:fill="D7EAD3"/>
            <w:vAlign w:val="center"/>
            <w:hideMark/>
          </w:tcPr>
          <w:p w14:paraId="6E153E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2 620,99</w:t>
            </w:r>
          </w:p>
        </w:tc>
        <w:tc>
          <w:tcPr>
            <w:tcW w:w="1356" w:type="dxa"/>
            <w:tcBorders>
              <w:top w:val="nil"/>
              <w:left w:val="nil"/>
              <w:bottom w:val="single" w:sz="4" w:space="0" w:color="C0C0C0"/>
              <w:right w:val="single" w:sz="4" w:space="0" w:color="C0C0C0"/>
            </w:tcBorders>
            <w:shd w:val="clear" w:color="000000" w:fill="D7EAD3"/>
            <w:vAlign w:val="center"/>
            <w:hideMark/>
          </w:tcPr>
          <w:p w14:paraId="3FFBBF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2 878,06</w:t>
            </w:r>
          </w:p>
        </w:tc>
        <w:tc>
          <w:tcPr>
            <w:tcW w:w="1596" w:type="dxa"/>
            <w:tcBorders>
              <w:top w:val="nil"/>
              <w:left w:val="nil"/>
              <w:bottom w:val="single" w:sz="4" w:space="0" w:color="C0C0C0"/>
              <w:right w:val="single" w:sz="4" w:space="0" w:color="C0C0C0"/>
            </w:tcBorders>
            <w:shd w:val="clear" w:color="000000" w:fill="D7EAD3"/>
            <w:vAlign w:val="center"/>
            <w:hideMark/>
          </w:tcPr>
          <w:p w14:paraId="37EA1A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5 499,06</w:t>
            </w:r>
          </w:p>
        </w:tc>
        <w:tc>
          <w:tcPr>
            <w:tcW w:w="1356" w:type="dxa"/>
            <w:tcBorders>
              <w:top w:val="nil"/>
              <w:left w:val="nil"/>
              <w:bottom w:val="single" w:sz="4" w:space="0" w:color="C0C0C0"/>
              <w:right w:val="single" w:sz="4" w:space="0" w:color="C0C0C0"/>
            </w:tcBorders>
            <w:shd w:val="clear" w:color="000000" w:fill="D7EAD3"/>
            <w:vAlign w:val="center"/>
            <w:hideMark/>
          </w:tcPr>
          <w:p w14:paraId="2AFFAD9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2 620,99</w:t>
            </w:r>
          </w:p>
        </w:tc>
        <w:tc>
          <w:tcPr>
            <w:tcW w:w="1356" w:type="dxa"/>
            <w:tcBorders>
              <w:top w:val="nil"/>
              <w:left w:val="nil"/>
              <w:bottom w:val="single" w:sz="4" w:space="0" w:color="C0C0C0"/>
              <w:right w:val="single" w:sz="4" w:space="0" w:color="C0C0C0"/>
            </w:tcBorders>
            <w:shd w:val="clear" w:color="000000" w:fill="D7EAD3"/>
            <w:vAlign w:val="center"/>
            <w:hideMark/>
          </w:tcPr>
          <w:p w14:paraId="2DB2C3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2 878,06</w:t>
            </w:r>
          </w:p>
        </w:tc>
        <w:tc>
          <w:tcPr>
            <w:tcW w:w="3587" w:type="dxa"/>
            <w:tcBorders>
              <w:top w:val="nil"/>
              <w:left w:val="nil"/>
              <w:bottom w:val="single" w:sz="4" w:space="0" w:color="C0C0C0"/>
              <w:right w:val="single" w:sz="4" w:space="0" w:color="C0C0C0"/>
            </w:tcBorders>
            <w:shd w:val="clear" w:color="000000" w:fill="FFFFCC"/>
            <w:vAlign w:val="center"/>
            <w:hideMark/>
          </w:tcPr>
          <w:p w14:paraId="3E09DDE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66A7C00" w14:textId="77777777" w:rsidTr="004D4CF7">
        <w:trPr>
          <w:trHeight w:val="555"/>
          <w:jc w:val="center"/>
        </w:trPr>
        <w:tc>
          <w:tcPr>
            <w:tcW w:w="277" w:type="dxa"/>
            <w:tcBorders>
              <w:top w:val="nil"/>
              <w:left w:val="nil"/>
              <w:bottom w:val="nil"/>
              <w:right w:val="nil"/>
            </w:tcBorders>
            <w:shd w:val="clear" w:color="000000" w:fill="00B050"/>
            <w:noWrap/>
            <w:vAlign w:val="center"/>
            <w:hideMark/>
          </w:tcPr>
          <w:p w14:paraId="64D4C85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НР</w:t>
            </w:r>
          </w:p>
        </w:tc>
        <w:tc>
          <w:tcPr>
            <w:tcW w:w="677" w:type="dxa"/>
            <w:tcBorders>
              <w:top w:val="nil"/>
              <w:left w:val="nil"/>
              <w:bottom w:val="single" w:sz="4" w:space="0" w:color="C0C0C0"/>
              <w:right w:val="single" w:sz="4" w:space="0" w:color="C0C0C0"/>
            </w:tcBorders>
            <w:shd w:val="clear" w:color="auto" w:fill="auto"/>
            <w:vAlign w:val="center"/>
            <w:hideMark/>
          </w:tcPr>
          <w:p w14:paraId="52174D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3.5.1.6.1</w:t>
            </w:r>
          </w:p>
        </w:tc>
        <w:tc>
          <w:tcPr>
            <w:tcW w:w="3615" w:type="dxa"/>
            <w:tcBorders>
              <w:top w:val="nil"/>
              <w:left w:val="nil"/>
              <w:bottom w:val="single" w:sz="4" w:space="0" w:color="C0C0C0"/>
              <w:right w:val="single" w:sz="4" w:space="0" w:color="C0C0C0"/>
            </w:tcBorders>
            <w:shd w:val="clear" w:color="auto" w:fill="auto"/>
            <w:vAlign w:val="center"/>
            <w:hideMark/>
          </w:tcPr>
          <w:p w14:paraId="6310D69D"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18062BC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3FC9B2C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28,47</w:t>
            </w:r>
          </w:p>
        </w:tc>
        <w:tc>
          <w:tcPr>
            <w:tcW w:w="1426" w:type="dxa"/>
            <w:tcBorders>
              <w:top w:val="nil"/>
              <w:left w:val="nil"/>
              <w:bottom w:val="single" w:sz="4" w:space="0" w:color="C0C0C0"/>
              <w:right w:val="single" w:sz="4" w:space="0" w:color="C0C0C0"/>
            </w:tcBorders>
            <w:shd w:val="clear" w:color="000000" w:fill="FFFFCC"/>
            <w:vAlign w:val="center"/>
            <w:hideMark/>
          </w:tcPr>
          <w:p w14:paraId="37DD4F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28,88</w:t>
            </w:r>
          </w:p>
        </w:tc>
        <w:tc>
          <w:tcPr>
            <w:tcW w:w="1471" w:type="dxa"/>
            <w:tcBorders>
              <w:top w:val="nil"/>
              <w:left w:val="nil"/>
              <w:bottom w:val="single" w:sz="4" w:space="0" w:color="C0C0C0"/>
              <w:right w:val="single" w:sz="4" w:space="0" w:color="C0C0C0"/>
            </w:tcBorders>
            <w:shd w:val="clear" w:color="000000" w:fill="FFFFCC"/>
            <w:vAlign w:val="center"/>
            <w:hideMark/>
          </w:tcPr>
          <w:p w14:paraId="4050B8D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43,13</w:t>
            </w:r>
          </w:p>
        </w:tc>
        <w:tc>
          <w:tcPr>
            <w:tcW w:w="1596" w:type="dxa"/>
            <w:tcBorders>
              <w:top w:val="nil"/>
              <w:left w:val="nil"/>
              <w:bottom w:val="single" w:sz="4" w:space="0" w:color="C0C0C0"/>
              <w:right w:val="single" w:sz="4" w:space="0" w:color="C0C0C0"/>
            </w:tcBorders>
            <w:shd w:val="clear" w:color="000000" w:fill="FFFFCC"/>
            <w:vAlign w:val="center"/>
            <w:hideMark/>
          </w:tcPr>
          <w:p w14:paraId="73D057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43,21</w:t>
            </w:r>
          </w:p>
        </w:tc>
        <w:tc>
          <w:tcPr>
            <w:tcW w:w="1356" w:type="dxa"/>
            <w:tcBorders>
              <w:top w:val="nil"/>
              <w:left w:val="nil"/>
              <w:bottom w:val="single" w:sz="4" w:space="0" w:color="C0C0C0"/>
              <w:right w:val="single" w:sz="4" w:space="0" w:color="C0C0C0"/>
            </w:tcBorders>
            <w:shd w:val="clear" w:color="000000" w:fill="D7EAD3"/>
            <w:vAlign w:val="center"/>
            <w:hideMark/>
          </w:tcPr>
          <w:p w14:paraId="1AA7FE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41,19</w:t>
            </w:r>
          </w:p>
        </w:tc>
        <w:tc>
          <w:tcPr>
            <w:tcW w:w="1356" w:type="dxa"/>
            <w:tcBorders>
              <w:top w:val="nil"/>
              <w:left w:val="nil"/>
              <w:bottom w:val="single" w:sz="4" w:space="0" w:color="C0C0C0"/>
              <w:right w:val="single" w:sz="4" w:space="0" w:color="C0C0C0"/>
            </w:tcBorders>
            <w:shd w:val="clear" w:color="000000" w:fill="D7EAD3"/>
            <w:vAlign w:val="center"/>
            <w:hideMark/>
          </w:tcPr>
          <w:p w14:paraId="39D326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45,23</w:t>
            </w:r>
          </w:p>
        </w:tc>
        <w:tc>
          <w:tcPr>
            <w:tcW w:w="1596" w:type="dxa"/>
            <w:tcBorders>
              <w:top w:val="nil"/>
              <w:left w:val="nil"/>
              <w:bottom w:val="single" w:sz="4" w:space="0" w:color="C0C0C0"/>
              <w:right w:val="single" w:sz="4" w:space="0" w:color="C0C0C0"/>
            </w:tcBorders>
            <w:shd w:val="clear" w:color="000000" w:fill="FFFFCC"/>
            <w:vAlign w:val="center"/>
            <w:hideMark/>
          </w:tcPr>
          <w:p w14:paraId="7485C4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43,21</w:t>
            </w:r>
          </w:p>
        </w:tc>
        <w:tc>
          <w:tcPr>
            <w:tcW w:w="1356" w:type="dxa"/>
            <w:tcBorders>
              <w:top w:val="nil"/>
              <w:left w:val="nil"/>
              <w:bottom w:val="single" w:sz="4" w:space="0" w:color="C0C0C0"/>
              <w:right w:val="single" w:sz="4" w:space="0" w:color="C0C0C0"/>
            </w:tcBorders>
            <w:shd w:val="clear" w:color="000000" w:fill="D7EAD3"/>
            <w:vAlign w:val="center"/>
            <w:hideMark/>
          </w:tcPr>
          <w:p w14:paraId="4AC868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41,19</w:t>
            </w:r>
          </w:p>
        </w:tc>
        <w:tc>
          <w:tcPr>
            <w:tcW w:w="1356" w:type="dxa"/>
            <w:tcBorders>
              <w:top w:val="nil"/>
              <w:left w:val="nil"/>
              <w:bottom w:val="single" w:sz="4" w:space="0" w:color="C0C0C0"/>
              <w:right w:val="single" w:sz="4" w:space="0" w:color="C0C0C0"/>
            </w:tcBorders>
            <w:shd w:val="clear" w:color="000000" w:fill="D7EAD3"/>
            <w:vAlign w:val="center"/>
            <w:hideMark/>
          </w:tcPr>
          <w:p w14:paraId="05566A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45,23</w:t>
            </w:r>
          </w:p>
        </w:tc>
        <w:tc>
          <w:tcPr>
            <w:tcW w:w="3587" w:type="dxa"/>
            <w:tcBorders>
              <w:top w:val="nil"/>
              <w:left w:val="nil"/>
              <w:bottom w:val="single" w:sz="4" w:space="0" w:color="C0C0C0"/>
              <w:right w:val="single" w:sz="4" w:space="0" w:color="C0C0C0"/>
            </w:tcBorders>
            <w:shd w:val="clear" w:color="000000" w:fill="FFFFCC"/>
            <w:vAlign w:val="center"/>
            <w:hideMark/>
          </w:tcPr>
          <w:p w14:paraId="5F38F06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799A21C"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5E23DFC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214C65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3.5.1.6.2</w:t>
            </w:r>
          </w:p>
        </w:tc>
        <w:tc>
          <w:tcPr>
            <w:tcW w:w="3615" w:type="dxa"/>
            <w:tcBorders>
              <w:top w:val="nil"/>
              <w:left w:val="nil"/>
              <w:bottom w:val="single" w:sz="4" w:space="0" w:color="C0C0C0"/>
              <w:right w:val="single" w:sz="4" w:space="0" w:color="C0C0C0"/>
            </w:tcBorders>
            <w:shd w:val="clear" w:color="auto" w:fill="auto"/>
            <w:vAlign w:val="center"/>
            <w:hideMark/>
          </w:tcPr>
          <w:p w14:paraId="0AD53C8B"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318050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22984F5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132 800,00</w:t>
            </w:r>
          </w:p>
        </w:tc>
        <w:tc>
          <w:tcPr>
            <w:tcW w:w="1426" w:type="dxa"/>
            <w:tcBorders>
              <w:top w:val="nil"/>
              <w:left w:val="nil"/>
              <w:bottom w:val="single" w:sz="4" w:space="0" w:color="C0C0C0"/>
              <w:right w:val="single" w:sz="4" w:space="0" w:color="C0C0C0"/>
            </w:tcBorders>
            <w:shd w:val="clear" w:color="000000" w:fill="FFFFCC"/>
            <w:vAlign w:val="center"/>
            <w:hideMark/>
          </w:tcPr>
          <w:p w14:paraId="482875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127 263,54</w:t>
            </w:r>
          </w:p>
        </w:tc>
        <w:tc>
          <w:tcPr>
            <w:tcW w:w="1471" w:type="dxa"/>
            <w:tcBorders>
              <w:top w:val="nil"/>
              <w:left w:val="nil"/>
              <w:bottom w:val="single" w:sz="4" w:space="0" w:color="C0C0C0"/>
              <w:right w:val="single" w:sz="4" w:space="0" w:color="C0C0C0"/>
            </w:tcBorders>
            <w:shd w:val="clear" w:color="000000" w:fill="FFFFCC"/>
            <w:vAlign w:val="center"/>
            <w:hideMark/>
          </w:tcPr>
          <w:p w14:paraId="53355D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132 808,00</w:t>
            </w:r>
          </w:p>
        </w:tc>
        <w:tc>
          <w:tcPr>
            <w:tcW w:w="1596" w:type="dxa"/>
            <w:tcBorders>
              <w:top w:val="nil"/>
              <w:left w:val="nil"/>
              <w:bottom w:val="single" w:sz="4" w:space="0" w:color="C0C0C0"/>
              <w:right w:val="single" w:sz="4" w:space="0" w:color="C0C0C0"/>
            </w:tcBorders>
            <w:shd w:val="clear" w:color="000000" w:fill="FFFFCC"/>
            <w:vAlign w:val="center"/>
            <w:hideMark/>
          </w:tcPr>
          <w:p w14:paraId="4159AA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127 263,54</w:t>
            </w:r>
          </w:p>
        </w:tc>
        <w:tc>
          <w:tcPr>
            <w:tcW w:w="1356" w:type="dxa"/>
            <w:tcBorders>
              <w:top w:val="nil"/>
              <w:left w:val="nil"/>
              <w:bottom w:val="single" w:sz="4" w:space="0" w:color="C0C0C0"/>
              <w:right w:val="single" w:sz="4" w:space="0" w:color="C0C0C0"/>
            </w:tcBorders>
            <w:shd w:val="clear" w:color="000000" w:fill="D7EAD3"/>
            <w:vAlign w:val="center"/>
            <w:hideMark/>
          </w:tcPr>
          <w:p w14:paraId="27E6030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63 631,77</w:t>
            </w:r>
          </w:p>
        </w:tc>
        <w:tc>
          <w:tcPr>
            <w:tcW w:w="1356" w:type="dxa"/>
            <w:tcBorders>
              <w:top w:val="nil"/>
              <w:left w:val="nil"/>
              <w:bottom w:val="single" w:sz="4" w:space="0" w:color="C0C0C0"/>
              <w:right w:val="single" w:sz="4" w:space="0" w:color="C0C0C0"/>
            </w:tcBorders>
            <w:shd w:val="clear" w:color="000000" w:fill="D7EAD3"/>
            <w:vAlign w:val="center"/>
            <w:hideMark/>
          </w:tcPr>
          <w:p w14:paraId="3E0E84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63 631,77</w:t>
            </w:r>
          </w:p>
        </w:tc>
        <w:tc>
          <w:tcPr>
            <w:tcW w:w="1596" w:type="dxa"/>
            <w:tcBorders>
              <w:top w:val="nil"/>
              <w:left w:val="nil"/>
              <w:bottom w:val="single" w:sz="4" w:space="0" w:color="C0C0C0"/>
              <w:right w:val="single" w:sz="4" w:space="0" w:color="C0C0C0"/>
            </w:tcBorders>
            <w:shd w:val="clear" w:color="000000" w:fill="FFFFCC"/>
            <w:vAlign w:val="center"/>
            <w:hideMark/>
          </w:tcPr>
          <w:p w14:paraId="4DF07B8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127 263,54</w:t>
            </w:r>
          </w:p>
        </w:tc>
        <w:tc>
          <w:tcPr>
            <w:tcW w:w="1356" w:type="dxa"/>
            <w:tcBorders>
              <w:top w:val="nil"/>
              <w:left w:val="nil"/>
              <w:bottom w:val="single" w:sz="4" w:space="0" w:color="C0C0C0"/>
              <w:right w:val="single" w:sz="4" w:space="0" w:color="C0C0C0"/>
            </w:tcBorders>
            <w:shd w:val="clear" w:color="000000" w:fill="D7EAD3"/>
            <w:vAlign w:val="center"/>
            <w:hideMark/>
          </w:tcPr>
          <w:p w14:paraId="1DBF95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63 631,77</w:t>
            </w:r>
          </w:p>
        </w:tc>
        <w:tc>
          <w:tcPr>
            <w:tcW w:w="1356" w:type="dxa"/>
            <w:tcBorders>
              <w:top w:val="nil"/>
              <w:left w:val="nil"/>
              <w:bottom w:val="single" w:sz="4" w:space="0" w:color="C0C0C0"/>
              <w:right w:val="single" w:sz="4" w:space="0" w:color="C0C0C0"/>
            </w:tcBorders>
            <w:shd w:val="clear" w:color="000000" w:fill="D7EAD3"/>
            <w:vAlign w:val="center"/>
            <w:hideMark/>
          </w:tcPr>
          <w:p w14:paraId="59DFD6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63 631,77</w:t>
            </w:r>
          </w:p>
        </w:tc>
        <w:tc>
          <w:tcPr>
            <w:tcW w:w="3587" w:type="dxa"/>
            <w:tcBorders>
              <w:top w:val="nil"/>
              <w:left w:val="nil"/>
              <w:bottom w:val="single" w:sz="4" w:space="0" w:color="C0C0C0"/>
              <w:right w:val="single" w:sz="4" w:space="0" w:color="C0C0C0"/>
            </w:tcBorders>
            <w:shd w:val="clear" w:color="000000" w:fill="FFFFCC"/>
            <w:vAlign w:val="center"/>
            <w:hideMark/>
          </w:tcPr>
          <w:p w14:paraId="7B3266AB"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CE47940" w14:textId="77777777" w:rsidTr="004D4CF7">
        <w:trPr>
          <w:trHeight w:val="690"/>
          <w:jc w:val="center"/>
        </w:trPr>
        <w:tc>
          <w:tcPr>
            <w:tcW w:w="277" w:type="dxa"/>
            <w:tcBorders>
              <w:top w:val="nil"/>
              <w:left w:val="nil"/>
              <w:bottom w:val="nil"/>
              <w:right w:val="nil"/>
            </w:tcBorders>
            <w:shd w:val="clear" w:color="000000" w:fill="00B050"/>
            <w:noWrap/>
            <w:vAlign w:val="center"/>
            <w:hideMark/>
          </w:tcPr>
          <w:p w14:paraId="3BECECE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0B4946D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3.5.1.7</w:t>
            </w:r>
          </w:p>
        </w:tc>
        <w:tc>
          <w:tcPr>
            <w:tcW w:w="3615" w:type="dxa"/>
            <w:tcBorders>
              <w:top w:val="nil"/>
              <w:left w:val="nil"/>
              <w:bottom w:val="single" w:sz="4" w:space="0" w:color="C0C0C0"/>
              <w:right w:val="single" w:sz="4" w:space="0" w:color="C0C0C0"/>
            </w:tcBorders>
            <w:shd w:val="clear" w:color="000000" w:fill="CCECFF"/>
            <w:vAlign w:val="center"/>
            <w:hideMark/>
          </w:tcPr>
          <w:p w14:paraId="15306A2C"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КАО "Азот" ИНН: 4205000908 КПП: 424950001</w:t>
            </w:r>
          </w:p>
        </w:tc>
        <w:tc>
          <w:tcPr>
            <w:tcW w:w="738" w:type="dxa"/>
            <w:tcBorders>
              <w:top w:val="nil"/>
              <w:left w:val="nil"/>
              <w:bottom w:val="single" w:sz="4" w:space="0" w:color="C0C0C0"/>
              <w:right w:val="single" w:sz="4" w:space="0" w:color="C0C0C0"/>
            </w:tcBorders>
            <w:shd w:val="clear" w:color="auto" w:fill="auto"/>
            <w:vAlign w:val="center"/>
            <w:hideMark/>
          </w:tcPr>
          <w:p w14:paraId="7D65E4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8F4B2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17 342,16</w:t>
            </w:r>
          </w:p>
        </w:tc>
        <w:tc>
          <w:tcPr>
            <w:tcW w:w="1426" w:type="dxa"/>
            <w:tcBorders>
              <w:top w:val="nil"/>
              <w:left w:val="nil"/>
              <w:bottom w:val="single" w:sz="4" w:space="0" w:color="C0C0C0"/>
              <w:right w:val="single" w:sz="4" w:space="0" w:color="C0C0C0"/>
            </w:tcBorders>
            <w:shd w:val="clear" w:color="000000" w:fill="D7EAD3"/>
            <w:vAlign w:val="center"/>
            <w:hideMark/>
          </w:tcPr>
          <w:p w14:paraId="6E6125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17 567,88</w:t>
            </w:r>
          </w:p>
        </w:tc>
        <w:tc>
          <w:tcPr>
            <w:tcW w:w="1471" w:type="dxa"/>
            <w:tcBorders>
              <w:top w:val="nil"/>
              <w:left w:val="nil"/>
              <w:bottom w:val="single" w:sz="4" w:space="0" w:color="C0C0C0"/>
              <w:right w:val="single" w:sz="4" w:space="0" w:color="C0C0C0"/>
            </w:tcBorders>
            <w:shd w:val="clear" w:color="000000" w:fill="D7EAD3"/>
            <w:vAlign w:val="center"/>
            <w:hideMark/>
          </w:tcPr>
          <w:p w14:paraId="1FDEDC9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21 667,64</w:t>
            </w:r>
          </w:p>
        </w:tc>
        <w:tc>
          <w:tcPr>
            <w:tcW w:w="1596" w:type="dxa"/>
            <w:tcBorders>
              <w:top w:val="nil"/>
              <w:left w:val="nil"/>
              <w:bottom w:val="single" w:sz="4" w:space="0" w:color="C0C0C0"/>
              <w:right w:val="single" w:sz="4" w:space="0" w:color="C0C0C0"/>
            </w:tcBorders>
            <w:shd w:val="clear" w:color="000000" w:fill="D7EAD3"/>
            <w:vAlign w:val="center"/>
            <w:hideMark/>
          </w:tcPr>
          <w:p w14:paraId="43C287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22 540,23</w:t>
            </w:r>
          </w:p>
        </w:tc>
        <w:tc>
          <w:tcPr>
            <w:tcW w:w="1356" w:type="dxa"/>
            <w:tcBorders>
              <w:top w:val="nil"/>
              <w:left w:val="nil"/>
              <w:bottom w:val="single" w:sz="4" w:space="0" w:color="C0C0C0"/>
              <w:right w:val="single" w:sz="4" w:space="0" w:color="C0C0C0"/>
            </w:tcBorders>
            <w:shd w:val="clear" w:color="000000" w:fill="D7EAD3"/>
            <w:vAlign w:val="center"/>
            <w:hideMark/>
          </w:tcPr>
          <w:p w14:paraId="18D999A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10 335,74</w:t>
            </w:r>
          </w:p>
        </w:tc>
        <w:tc>
          <w:tcPr>
            <w:tcW w:w="1356" w:type="dxa"/>
            <w:tcBorders>
              <w:top w:val="nil"/>
              <w:left w:val="nil"/>
              <w:bottom w:val="single" w:sz="4" w:space="0" w:color="C0C0C0"/>
              <w:right w:val="single" w:sz="4" w:space="0" w:color="C0C0C0"/>
            </w:tcBorders>
            <w:shd w:val="clear" w:color="000000" w:fill="D7EAD3"/>
            <w:vAlign w:val="center"/>
            <w:hideMark/>
          </w:tcPr>
          <w:p w14:paraId="6EE893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12 204,48</w:t>
            </w:r>
          </w:p>
        </w:tc>
        <w:tc>
          <w:tcPr>
            <w:tcW w:w="1596" w:type="dxa"/>
            <w:tcBorders>
              <w:top w:val="nil"/>
              <w:left w:val="nil"/>
              <w:bottom w:val="single" w:sz="4" w:space="0" w:color="C0C0C0"/>
              <w:right w:val="single" w:sz="4" w:space="0" w:color="C0C0C0"/>
            </w:tcBorders>
            <w:shd w:val="clear" w:color="000000" w:fill="D7EAD3"/>
            <w:vAlign w:val="center"/>
            <w:hideMark/>
          </w:tcPr>
          <w:p w14:paraId="6B5D5A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22 540,23</w:t>
            </w:r>
          </w:p>
        </w:tc>
        <w:tc>
          <w:tcPr>
            <w:tcW w:w="1356" w:type="dxa"/>
            <w:tcBorders>
              <w:top w:val="nil"/>
              <w:left w:val="nil"/>
              <w:bottom w:val="single" w:sz="4" w:space="0" w:color="C0C0C0"/>
              <w:right w:val="single" w:sz="4" w:space="0" w:color="C0C0C0"/>
            </w:tcBorders>
            <w:shd w:val="clear" w:color="000000" w:fill="D7EAD3"/>
            <w:vAlign w:val="center"/>
            <w:hideMark/>
          </w:tcPr>
          <w:p w14:paraId="7776C2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10 335,74</w:t>
            </w:r>
          </w:p>
        </w:tc>
        <w:tc>
          <w:tcPr>
            <w:tcW w:w="1356" w:type="dxa"/>
            <w:tcBorders>
              <w:top w:val="nil"/>
              <w:left w:val="nil"/>
              <w:bottom w:val="single" w:sz="4" w:space="0" w:color="C0C0C0"/>
              <w:right w:val="single" w:sz="4" w:space="0" w:color="C0C0C0"/>
            </w:tcBorders>
            <w:shd w:val="clear" w:color="000000" w:fill="D7EAD3"/>
            <w:vAlign w:val="center"/>
            <w:hideMark/>
          </w:tcPr>
          <w:p w14:paraId="221E87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12 204,48</w:t>
            </w:r>
          </w:p>
        </w:tc>
        <w:tc>
          <w:tcPr>
            <w:tcW w:w="3587" w:type="dxa"/>
            <w:tcBorders>
              <w:top w:val="nil"/>
              <w:left w:val="nil"/>
              <w:bottom w:val="single" w:sz="4" w:space="0" w:color="C0C0C0"/>
              <w:right w:val="single" w:sz="4" w:space="0" w:color="C0C0C0"/>
            </w:tcBorders>
            <w:shd w:val="clear" w:color="000000" w:fill="FFFFCC"/>
            <w:vAlign w:val="center"/>
            <w:hideMark/>
          </w:tcPr>
          <w:p w14:paraId="0831E32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5DAB79C" w14:textId="77777777" w:rsidTr="004D4CF7">
        <w:trPr>
          <w:trHeight w:val="765"/>
          <w:jc w:val="center"/>
        </w:trPr>
        <w:tc>
          <w:tcPr>
            <w:tcW w:w="277" w:type="dxa"/>
            <w:tcBorders>
              <w:top w:val="nil"/>
              <w:left w:val="nil"/>
              <w:bottom w:val="nil"/>
              <w:right w:val="nil"/>
            </w:tcBorders>
            <w:shd w:val="clear" w:color="000000" w:fill="00B050"/>
            <w:noWrap/>
            <w:vAlign w:val="center"/>
            <w:hideMark/>
          </w:tcPr>
          <w:p w14:paraId="640C98E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52523A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3.5.1.7.1</w:t>
            </w:r>
          </w:p>
        </w:tc>
        <w:tc>
          <w:tcPr>
            <w:tcW w:w="3615" w:type="dxa"/>
            <w:tcBorders>
              <w:top w:val="nil"/>
              <w:left w:val="nil"/>
              <w:bottom w:val="single" w:sz="4" w:space="0" w:color="C0C0C0"/>
              <w:right w:val="single" w:sz="4" w:space="0" w:color="C0C0C0"/>
            </w:tcBorders>
            <w:shd w:val="clear" w:color="auto" w:fill="auto"/>
            <w:vAlign w:val="center"/>
            <w:hideMark/>
          </w:tcPr>
          <w:p w14:paraId="379801AC"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5D8505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532D9C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0,38</w:t>
            </w:r>
          </w:p>
        </w:tc>
        <w:tc>
          <w:tcPr>
            <w:tcW w:w="1426" w:type="dxa"/>
            <w:tcBorders>
              <w:top w:val="nil"/>
              <w:left w:val="nil"/>
              <w:bottom w:val="single" w:sz="4" w:space="0" w:color="C0C0C0"/>
              <w:right w:val="single" w:sz="4" w:space="0" w:color="C0C0C0"/>
            </w:tcBorders>
            <w:shd w:val="clear" w:color="000000" w:fill="FFFFCC"/>
            <w:vAlign w:val="center"/>
            <w:hideMark/>
          </w:tcPr>
          <w:p w14:paraId="17E766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0,38</w:t>
            </w:r>
          </w:p>
        </w:tc>
        <w:tc>
          <w:tcPr>
            <w:tcW w:w="1471" w:type="dxa"/>
            <w:tcBorders>
              <w:top w:val="nil"/>
              <w:left w:val="nil"/>
              <w:bottom w:val="single" w:sz="4" w:space="0" w:color="C0C0C0"/>
              <w:right w:val="single" w:sz="4" w:space="0" w:color="C0C0C0"/>
            </w:tcBorders>
            <w:shd w:val="clear" w:color="000000" w:fill="FFFFCC"/>
            <w:vAlign w:val="center"/>
            <w:hideMark/>
          </w:tcPr>
          <w:p w14:paraId="2349DC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0,47</w:t>
            </w:r>
          </w:p>
        </w:tc>
        <w:tc>
          <w:tcPr>
            <w:tcW w:w="1596" w:type="dxa"/>
            <w:tcBorders>
              <w:top w:val="nil"/>
              <w:left w:val="nil"/>
              <w:bottom w:val="single" w:sz="4" w:space="0" w:color="C0C0C0"/>
              <w:right w:val="single" w:sz="4" w:space="0" w:color="C0C0C0"/>
            </w:tcBorders>
            <w:shd w:val="clear" w:color="000000" w:fill="FFFFCC"/>
            <w:vAlign w:val="center"/>
            <w:hideMark/>
          </w:tcPr>
          <w:p w14:paraId="638E60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0,489</w:t>
            </w:r>
          </w:p>
        </w:tc>
        <w:tc>
          <w:tcPr>
            <w:tcW w:w="1356" w:type="dxa"/>
            <w:tcBorders>
              <w:top w:val="nil"/>
              <w:left w:val="nil"/>
              <w:bottom w:val="single" w:sz="4" w:space="0" w:color="C0C0C0"/>
              <w:right w:val="single" w:sz="4" w:space="0" w:color="C0C0C0"/>
            </w:tcBorders>
            <w:shd w:val="clear" w:color="000000" w:fill="D7EAD3"/>
            <w:vAlign w:val="center"/>
            <w:hideMark/>
          </w:tcPr>
          <w:p w14:paraId="6811A8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0,448</w:t>
            </w:r>
          </w:p>
        </w:tc>
        <w:tc>
          <w:tcPr>
            <w:tcW w:w="1356" w:type="dxa"/>
            <w:tcBorders>
              <w:top w:val="nil"/>
              <w:left w:val="nil"/>
              <w:bottom w:val="single" w:sz="4" w:space="0" w:color="C0C0C0"/>
              <w:right w:val="single" w:sz="4" w:space="0" w:color="C0C0C0"/>
            </w:tcBorders>
            <w:shd w:val="clear" w:color="000000" w:fill="D7EAD3"/>
            <w:vAlign w:val="center"/>
            <w:hideMark/>
          </w:tcPr>
          <w:p w14:paraId="088346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0,529</w:t>
            </w:r>
          </w:p>
        </w:tc>
        <w:tc>
          <w:tcPr>
            <w:tcW w:w="1596" w:type="dxa"/>
            <w:tcBorders>
              <w:top w:val="nil"/>
              <w:left w:val="nil"/>
              <w:bottom w:val="single" w:sz="4" w:space="0" w:color="C0C0C0"/>
              <w:right w:val="single" w:sz="4" w:space="0" w:color="C0C0C0"/>
            </w:tcBorders>
            <w:shd w:val="clear" w:color="000000" w:fill="FFFFCC"/>
            <w:vAlign w:val="center"/>
            <w:hideMark/>
          </w:tcPr>
          <w:p w14:paraId="2F2285E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0,489</w:t>
            </w:r>
          </w:p>
        </w:tc>
        <w:tc>
          <w:tcPr>
            <w:tcW w:w="1356" w:type="dxa"/>
            <w:tcBorders>
              <w:top w:val="nil"/>
              <w:left w:val="nil"/>
              <w:bottom w:val="single" w:sz="4" w:space="0" w:color="C0C0C0"/>
              <w:right w:val="single" w:sz="4" w:space="0" w:color="C0C0C0"/>
            </w:tcBorders>
            <w:shd w:val="clear" w:color="000000" w:fill="D7EAD3"/>
            <w:vAlign w:val="center"/>
            <w:hideMark/>
          </w:tcPr>
          <w:p w14:paraId="5A780F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0,448</w:t>
            </w:r>
          </w:p>
        </w:tc>
        <w:tc>
          <w:tcPr>
            <w:tcW w:w="1356" w:type="dxa"/>
            <w:tcBorders>
              <w:top w:val="nil"/>
              <w:left w:val="nil"/>
              <w:bottom w:val="single" w:sz="4" w:space="0" w:color="C0C0C0"/>
              <w:right w:val="single" w:sz="4" w:space="0" w:color="C0C0C0"/>
            </w:tcBorders>
            <w:shd w:val="clear" w:color="000000" w:fill="D7EAD3"/>
            <w:vAlign w:val="center"/>
            <w:hideMark/>
          </w:tcPr>
          <w:p w14:paraId="4B0291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0,529</w:t>
            </w:r>
          </w:p>
        </w:tc>
        <w:tc>
          <w:tcPr>
            <w:tcW w:w="3587" w:type="dxa"/>
            <w:tcBorders>
              <w:top w:val="nil"/>
              <w:left w:val="nil"/>
              <w:bottom w:val="single" w:sz="4" w:space="0" w:color="C0C0C0"/>
              <w:right w:val="single" w:sz="4" w:space="0" w:color="C0C0C0"/>
            </w:tcBorders>
            <w:shd w:val="clear" w:color="000000" w:fill="FFFFCC"/>
            <w:vAlign w:val="center"/>
            <w:hideMark/>
          </w:tcPr>
          <w:p w14:paraId="3C96878B"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6B8E7D1"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62C2CCE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663B0B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3.5.1.7.2</w:t>
            </w:r>
          </w:p>
        </w:tc>
        <w:tc>
          <w:tcPr>
            <w:tcW w:w="3615" w:type="dxa"/>
            <w:tcBorders>
              <w:top w:val="nil"/>
              <w:left w:val="nil"/>
              <w:bottom w:val="single" w:sz="4" w:space="0" w:color="C0C0C0"/>
              <w:right w:val="single" w:sz="4" w:space="0" w:color="C0C0C0"/>
            </w:tcBorders>
            <w:shd w:val="clear" w:color="auto" w:fill="auto"/>
            <w:vAlign w:val="center"/>
            <w:hideMark/>
          </w:tcPr>
          <w:p w14:paraId="0247B57E"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140A48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6984FEF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46 245 769,61</w:t>
            </w:r>
          </w:p>
        </w:tc>
        <w:tc>
          <w:tcPr>
            <w:tcW w:w="1426" w:type="dxa"/>
            <w:tcBorders>
              <w:top w:val="nil"/>
              <w:left w:val="nil"/>
              <w:bottom w:val="single" w:sz="4" w:space="0" w:color="C0C0C0"/>
              <w:right w:val="single" w:sz="4" w:space="0" w:color="C0C0C0"/>
            </w:tcBorders>
            <w:shd w:val="clear" w:color="000000" w:fill="FFFFCC"/>
            <w:vAlign w:val="center"/>
            <w:hideMark/>
          </w:tcPr>
          <w:p w14:paraId="2E36AC7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46 141 718,24</w:t>
            </w:r>
          </w:p>
        </w:tc>
        <w:tc>
          <w:tcPr>
            <w:tcW w:w="1471" w:type="dxa"/>
            <w:tcBorders>
              <w:top w:val="nil"/>
              <w:left w:val="nil"/>
              <w:bottom w:val="single" w:sz="4" w:space="0" w:color="C0C0C0"/>
              <w:right w:val="single" w:sz="4" w:space="0" w:color="C0C0C0"/>
            </w:tcBorders>
            <w:shd w:val="clear" w:color="000000" w:fill="FFFFCC"/>
            <w:vAlign w:val="center"/>
            <w:hideMark/>
          </w:tcPr>
          <w:p w14:paraId="02831D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46 245 750,05</w:t>
            </w:r>
          </w:p>
        </w:tc>
        <w:tc>
          <w:tcPr>
            <w:tcW w:w="1596" w:type="dxa"/>
            <w:tcBorders>
              <w:top w:val="nil"/>
              <w:left w:val="nil"/>
              <w:bottom w:val="single" w:sz="4" w:space="0" w:color="C0C0C0"/>
              <w:right w:val="single" w:sz="4" w:space="0" w:color="C0C0C0"/>
            </w:tcBorders>
            <w:shd w:val="clear" w:color="000000" w:fill="FFFFCC"/>
            <w:vAlign w:val="center"/>
            <w:hideMark/>
          </w:tcPr>
          <w:p w14:paraId="7B0CFA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46 141 718,24</w:t>
            </w:r>
          </w:p>
        </w:tc>
        <w:tc>
          <w:tcPr>
            <w:tcW w:w="1356" w:type="dxa"/>
            <w:tcBorders>
              <w:top w:val="nil"/>
              <w:left w:val="nil"/>
              <w:bottom w:val="single" w:sz="4" w:space="0" w:color="C0C0C0"/>
              <w:right w:val="single" w:sz="4" w:space="0" w:color="C0C0C0"/>
            </w:tcBorders>
            <w:shd w:val="clear" w:color="000000" w:fill="D7EAD3"/>
            <w:vAlign w:val="center"/>
            <w:hideMark/>
          </w:tcPr>
          <w:p w14:paraId="3BFC5FE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23 070 859,12</w:t>
            </w:r>
          </w:p>
        </w:tc>
        <w:tc>
          <w:tcPr>
            <w:tcW w:w="1356" w:type="dxa"/>
            <w:tcBorders>
              <w:top w:val="nil"/>
              <w:left w:val="nil"/>
              <w:bottom w:val="single" w:sz="4" w:space="0" w:color="C0C0C0"/>
              <w:right w:val="single" w:sz="4" w:space="0" w:color="C0C0C0"/>
            </w:tcBorders>
            <w:shd w:val="clear" w:color="000000" w:fill="D7EAD3"/>
            <w:vAlign w:val="center"/>
            <w:hideMark/>
          </w:tcPr>
          <w:p w14:paraId="5BF835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23 070 859,12</w:t>
            </w:r>
          </w:p>
        </w:tc>
        <w:tc>
          <w:tcPr>
            <w:tcW w:w="1596" w:type="dxa"/>
            <w:tcBorders>
              <w:top w:val="nil"/>
              <w:left w:val="nil"/>
              <w:bottom w:val="single" w:sz="4" w:space="0" w:color="C0C0C0"/>
              <w:right w:val="single" w:sz="4" w:space="0" w:color="C0C0C0"/>
            </w:tcBorders>
            <w:shd w:val="clear" w:color="000000" w:fill="FFFFCC"/>
            <w:vAlign w:val="center"/>
            <w:hideMark/>
          </w:tcPr>
          <w:p w14:paraId="5C1811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46 141 718,24</w:t>
            </w:r>
          </w:p>
        </w:tc>
        <w:tc>
          <w:tcPr>
            <w:tcW w:w="1356" w:type="dxa"/>
            <w:tcBorders>
              <w:top w:val="nil"/>
              <w:left w:val="nil"/>
              <w:bottom w:val="single" w:sz="4" w:space="0" w:color="C0C0C0"/>
              <w:right w:val="single" w:sz="4" w:space="0" w:color="C0C0C0"/>
            </w:tcBorders>
            <w:shd w:val="clear" w:color="000000" w:fill="D7EAD3"/>
            <w:vAlign w:val="center"/>
            <w:hideMark/>
          </w:tcPr>
          <w:p w14:paraId="226578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23 070 859,12</w:t>
            </w:r>
          </w:p>
        </w:tc>
        <w:tc>
          <w:tcPr>
            <w:tcW w:w="1356" w:type="dxa"/>
            <w:tcBorders>
              <w:top w:val="nil"/>
              <w:left w:val="nil"/>
              <w:bottom w:val="single" w:sz="4" w:space="0" w:color="C0C0C0"/>
              <w:right w:val="single" w:sz="4" w:space="0" w:color="C0C0C0"/>
            </w:tcBorders>
            <w:shd w:val="clear" w:color="000000" w:fill="D7EAD3"/>
            <w:vAlign w:val="center"/>
            <w:hideMark/>
          </w:tcPr>
          <w:p w14:paraId="29BE6F2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23 070 859,12</w:t>
            </w:r>
          </w:p>
        </w:tc>
        <w:tc>
          <w:tcPr>
            <w:tcW w:w="3587" w:type="dxa"/>
            <w:tcBorders>
              <w:top w:val="nil"/>
              <w:left w:val="nil"/>
              <w:bottom w:val="single" w:sz="4" w:space="0" w:color="C0C0C0"/>
              <w:right w:val="single" w:sz="4" w:space="0" w:color="C0C0C0"/>
            </w:tcBorders>
            <w:shd w:val="clear" w:color="000000" w:fill="FFFFCC"/>
            <w:vAlign w:val="center"/>
            <w:hideMark/>
          </w:tcPr>
          <w:p w14:paraId="09BA9A2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2EE08B7" w14:textId="77777777" w:rsidTr="004D4CF7">
        <w:trPr>
          <w:trHeight w:val="945"/>
          <w:jc w:val="center"/>
        </w:trPr>
        <w:tc>
          <w:tcPr>
            <w:tcW w:w="277" w:type="dxa"/>
            <w:tcBorders>
              <w:top w:val="nil"/>
              <w:left w:val="nil"/>
              <w:bottom w:val="nil"/>
              <w:right w:val="nil"/>
            </w:tcBorders>
            <w:shd w:val="clear" w:color="000000" w:fill="00B050"/>
            <w:noWrap/>
            <w:vAlign w:val="center"/>
            <w:hideMark/>
          </w:tcPr>
          <w:p w14:paraId="0EA21D5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7C4D237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3.5.1.8</w:t>
            </w:r>
          </w:p>
        </w:tc>
        <w:tc>
          <w:tcPr>
            <w:tcW w:w="3615" w:type="dxa"/>
            <w:tcBorders>
              <w:top w:val="nil"/>
              <w:left w:val="nil"/>
              <w:bottom w:val="single" w:sz="4" w:space="0" w:color="C0C0C0"/>
              <w:right w:val="single" w:sz="4" w:space="0" w:color="C0C0C0"/>
            </w:tcBorders>
            <w:shd w:val="clear" w:color="000000" w:fill="CCECFF"/>
            <w:vAlign w:val="center"/>
            <w:hideMark/>
          </w:tcPr>
          <w:p w14:paraId="36578725"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МКП "Энергоресурс Кемеровского муниципального округа" ИНН4205408510</w:t>
            </w:r>
          </w:p>
        </w:tc>
        <w:tc>
          <w:tcPr>
            <w:tcW w:w="738" w:type="dxa"/>
            <w:tcBorders>
              <w:top w:val="nil"/>
              <w:left w:val="nil"/>
              <w:bottom w:val="single" w:sz="4" w:space="0" w:color="C0C0C0"/>
              <w:right w:val="single" w:sz="4" w:space="0" w:color="C0C0C0"/>
            </w:tcBorders>
            <w:shd w:val="clear" w:color="auto" w:fill="auto"/>
            <w:vAlign w:val="center"/>
            <w:hideMark/>
          </w:tcPr>
          <w:p w14:paraId="56E85F5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B9EA9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6 423,05</w:t>
            </w:r>
          </w:p>
        </w:tc>
        <w:tc>
          <w:tcPr>
            <w:tcW w:w="1426" w:type="dxa"/>
            <w:tcBorders>
              <w:top w:val="nil"/>
              <w:left w:val="nil"/>
              <w:bottom w:val="single" w:sz="4" w:space="0" w:color="C0C0C0"/>
              <w:right w:val="single" w:sz="4" w:space="0" w:color="C0C0C0"/>
            </w:tcBorders>
            <w:shd w:val="clear" w:color="000000" w:fill="D7EAD3"/>
            <w:vAlign w:val="center"/>
            <w:hideMark/>
          </w:tcPr>
          <w:p w14:paraId="00C862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4 067,17</w:t>
            </w:r>
          </w:p>
        </w:tc>
        <w:tc>
          <w:tcPr>
            <w:tcW w:w="1471" w:type="dxa"/>
            <w:tcBorders>
              <w:top w:val="nil"/>
              <w:left w:val="nil"/>
              <w:bottom w:val="single" w:sz="4" w:space="0" w:color="C0C0C0"/>
              <w:right w:val="single" w:sz="4" w:space="0" w:color="C0C0C0"/>
            </w:tcBorders>
            <w:shd w:val="clear" w:color="000000" w:fill="D7EAD3"/>
            <w:vAlign w:val="center"/>
            <w:hideMark/>
          </w:tcPr>
          <w:p w14:paraId="2268DF2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6 449,70</w:t>
            </w:r>
          </w:p>
        </w:tc>
        <w:tc>
          <w:tcPr>
            <w:tcW w:w="1596" w:type="dxa"/>
            <w:tcBorders>
              <w:top w:val="nil"/>
              <w:left w:val="nil"/>
              <w:bottom w:val="single" w:sz="4" w:space="0" w:color="C0C0C0"/>
              <w:right w:val="single" w:sz="4" w:space="0" w:color="C0C0C0"/>
            </w:tcBorders>
            <w:shd w:val="clear" w:color="000000" w:fill="D7EAD3"/>
            <w:vAlign w:val="center"/>
            <w:hideMark/>
          </w:tcPr>
          <w:p w14:paraId="2C46D0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5 837,12</w:t>
            </w:r>
          </w:p>
        </w:tc>
        <w:tc>
          <w:tcPr>
            <w:tcW w:w="1356" w:type="dxa"/>
            <w:tcBorders>
              <w:top w:val="nil"/>
              <w:left w:val="nil"/>
              <w:bottom w:val="single" w:sz="4" w:space="0" w:color="C0C0C0"/>
              <w:right w:val="single" w:sz="4" w:space="0" w:color="C0C0C0"/>
            </w:tcBorders>
            <w:shd w:val="clear" w:color="000000" w:fill="D7EAD3"/>
            <w:vAlign w:val="center"/>
            <w:hideMark/>
          </w:tcPr>
          <w:p w14:paraId="33A9C2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2 784,81</w:t>
            </w:r>
          </w:p>
        </w:tc>
        <w:tc>
          <w:tcPr>
            <w:tcW w:w="1356" w:type="dxa"/>
            <w:tcBorders>
              <w:top w:val="nil"/>
              <w:left w:val="nil"/>
              <w:bottom w:val="single" w:sz="4" w:space="0" w:color="C0C0C0"/>
              <w:right w:val="single" w:sz="4" w:space="0" w:color="C0C0C0"/>
            </w:tcBorders>
            <w:shd w:val="clear" w:color="000000" w:fill="D7EAD3"/>
            <w:vAlign w:val="center"/>
            <w:hideMark/>
          </w:tcPr>
          <w:p w14:paraId="129018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3 052,31</w:t>
            </w:r>
          </w:p>
        </w:tc>
        <w:tc>
          <w:tcPr>
            <w:tcW w:w="1596" w:type="dxa"/>
            <w:tcBorders>
              <w:top w:val="nil"/>
              <w:left w:val="nil"/>
              <w:bottom w:val="single" w:sz="4" w:space="0" w:color="C0C0C0"/>
              <w:right w:val="single" w:sz="4" w:space="0" w:color="C0C0C0"/>
            </w:tcBorders>
            <w:shd w:val="clear" w:color="000000" w:fill="D7EAD3"/>
            <w:vAlign w:val="center"/>
            <w:hideMark/>
          </w:tcPr>
          <w:p w14:paraId="3D0970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5 837,12</w:t>
            </w:r>
          </w:p>
        </w:tc>
        <w:tc>
          <w:tcPr>
            <w:tcW w:w="1356" w:type="dxa"/>
            <w:tcBorders>
              <w:top w:val="nil"/>
              <w:left w:val="nil"/>
              <w:bottom w:val="single" w:sz="4" w:space="0" w:color="C0C0C0"/>
              <w:right w:val="single" w:sz="4" w:space="0" w:color="C0C0C0"/>
            </w:tcBorders>
            <w:shd w:val="clear" w:color="000000" w:fill="D7EAD3"/>
            <w:vAlign w:val="center"/>
            <w:hideMark/>
          </w:tcPr>
          <w:p w14:paraId="2E3D5A8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2 784,81</w:t>
            </w:r>
          </w:p>
        </w:tc>
        <w:tc>
          <w:tcPr>
            <w:tcW w:w="1356" w:type="dxa"/>
            <w:tcBorders>
              <w:top w:val="nil"/>
              <w:left w:val="nil"/>
              <w:bottom w:val="single" w:sz="4" w:space="0" w:color="C0C0C0"/>
              <w:right w:val="single" w:sz="4" w:space="0" w:color="C0C0C0"/>
            </w:tcBorders>
            <w:shd w:val="clear" w:color="000000" w:fill="D7EAD3"/>
            <w:vAlign w:val="center"/>
            <w:hideMark/>
          </w:tcPr>
          <w:p w14:paraId="02C687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3 052,31</w:t>
            </w:r>
          </w:p>
        </w:tc>
        <w:tc>
          <w:tcPr>
            <w:tcW w:w="3587" w:type="dxa"/>
            <w:tcBorders>
              <w:top w:val="nil"/>
              <w:left w:val="nil"/>
              <w:bottom w:val="single" w:sz="4" w:space="0" w:color="C0C0C0"/>
              <w:right w:val="single" w:sz="4" w:space="0" w:color="C0C0C0"/>
            </w:tcBorders>
            <w:shd w:val="clear" w:color="000000" w:fill="FFFFCC"/>
            <w:vAlign w:val="center"/>
            <w:hideMark/>
          </w:tcPr>
          <w:p w14:paraId="154BAB0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4DE3934" w14:textId="77777777" w:rsidTr="004D4CF7">
        <w:trPr>
          <w:trHeight w:val="780"/>
          <w:jc w:val="center"/>
        </w:trPr>
        <w:tc>
          <w:tcPr>
            <w:tcW w:w="277" w:type="dxa"/>
            <w:tcBorders>
              <w:top w:val="nil"/>
              <w:left w:val="nil"/>
              <w:bottom w:val="nil"/>
              <w:right w:val="nil"/>
            </w:tcBorders>
            <w:shd w:val="clear" w:color="000000" w:fill="00B050"/>
            <w:noWrap/>
            <w:vAlign w:val="center"/>
            <w:hideMark/>
          </w:tcPr>
          <w:p w14:paraId="50D109A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7E6D30B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3.5.1.8.1</w:t>
            </w:r>
          </w:p>
        </w:tc>
        <w:tc>
          <w:tcPr>
            <w:tcW w:w="3615" w:type="dxa"/>
            <w:tcBorders>
              <w:top w:val="nil"/>
              <w:left w:val="nil"/>
              <w:bottom w:val="single" w:sz="4" w:space="0" w:color="C0C0C0"/>
              <w:right w:val="single" w:sz="4" w:space="0" w:color="C0C0C0"/>
            </w:tcBorders>
            <w:shd w:val="clear" w:color="auto" w:fill="auto"/>
            <w:vAlign w:val="center"/>
            <w:hideMark/>
          </w:tcPr>
          <w:p w14:paraId="3DF230B9"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0F4400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3EC2BA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18,58</w:t>
            </w:r>
          </w:p>
        </w:tc>
        <w:tc>
          <w:tcPr>
            <w:tcW w:w="1426" w:type="dxa"/>
            <w:tcBorders>
              <w:top w:val="nil"/>
              <w:left w:val="nil"/>
              <w:bottom w:val="single" w:sz="4" w:space="0" w:color="C0C0C0"/>
              <w:right w:val="single" w:sz="4" w:space="0" w:color="C0C0C0"/>
            </w:tcBorders>
            <w:shd w:val="clear" w:color="000000" w:fill="FFFFCC"/>
            <w:vAlign w:val="center"/>
            <w:hideMark/>
          </w:tcPr>
          <w:p w14:paraId="4F6E41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19,46</w:t>
            </w:r>
          </w:p>
        </w:tc>
        <w:tc>
          <w:tcPr>
            <w:tcW w:w="1471" w:type="dxa"/>
            <w:tcBorders>
              <w:top w:val="nil"/>
              <w:left w:val="nil"/>
              <w:bottom w:val="single" w:sz="4" w:space="0" w:color="C0C0C0"/>
              <w:right w:val="single" w:sz="4" w:space="0" w:color="C0C0C0"/>
            </w:tcBorders>
            <w:shd w:val="clear" w:color="000000" w:fill="FFFFCC"/>
            <w:vAlign w:val="center"/>
            <w:hideMark/>
          </w:tcPr>
          <w:p w14:paraId="53DA22B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27,90</w:t>
            </w:r>
          </w:p>
        </w:tc>
        <w:tc>
          <w:tcPr>
            <w:tcW w:w="1596" w:type="dxa"/>
            <w:tcBorders>
              <w:top w:val="nil"/>
              <w:left w:val="nil"/>
              <w:bottom w:val="single" w:sz="4" w:space="0" w:color="C0C0C0"/>
              <w:right w:val="single" w:sz="4" w:space="0" w:color="C0C0C0"/>
            </w:tcBorders>
            <w:shd w:val="clear" w:color="000000" w:fill="FFFFCC"/>
            <w:vAlign w:val="center"/>
            <w:hideMark/>
          </w:tcPr>
          <w:p w14:paraId="7272F8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27,93</w:t>
            </w:r>
          </w:p>
        </w:tc>
        <w:tc>
          <w:tcPr>
            <w:tcW w:w="1356" w:type="dxa"/>
            <w:tcBorders>
              <w:top w:val="nil"/>
              <w:left w:val="nil"/>
              <w:bottom w:val="single" w:sz="4" w:space="0" w:color="C0C0C0"/>
              <w:right w:val="single" w:sz="4" w:space="0" w:color="C0C0C0"/>
            </w:tcBorders>
            <w:shd w:val="clear" w:color="000000" w:fill="D7EAD3"/>
            <w:vAlign w:val="center"/>
            <w:hideMark/>
          </w:tcPr>
          <w:p w14:paraId="3FBD22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26,65</w:t>
            </w:r>
          </w:p>
        </w:tc>
        <w:tc>
          <w:tcPr>
            <w:tcW w:w="1356" w:type="dxa"/>
            <w:tcBorders>
              <w:top w:val="nil"/>
              <w:left w:val="nil"/>
              <w:bottom w:val="single" w:sz="4" w:space="0" w:color="C0C0C0"/>
              <w:right w:val="single" w:sz="4" w:space="0" w:color="C0C0C0"/>
            </w:tcBorders>
            <w:shd w:val="clear" w:color="000000" w:fill="D7EAD3"/>
            <w:vAlign w:val="center"/>
            <w:hideMark/>
          </w:tcPr>
          <w:p w14:paraId="55EF0E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29,21</w:t>
            </w:r>
          </w:p>
        </w:tc>
        <w:tc>
          <w:tcPr>
            <w:tcW w:w="1596" w:type="dxa"/>
            <w:tcBorders>
              <w:top w:val="nil"/>
              <w:left w:val="nil"/>
              <w:bottom w:val="single" w:sz="4" w:space="0" w:color="C0C0C0"/>
              <w:right w:val="single" w:sz="4" w:space="0" w:color="C0C0C0"/>
            </w:tcBorders>
            <w:shd w:val="clear" w:color="000000" w:fill="FFFFCC"/>
            <w:vAlign w:val="center"/>
            <w:hideMark/>
          </w:tcPr>
          <w:p w14:paraId="4F07DC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27,93</w:t>
            </w:r>
          </w:p>
        </w:tc>
        <w:tc>
          <w:tcPr>
            <w:tcW w:w="1356" w:type="dxa"/>
            <w:tcBorders>
              <w:top w:val="nil"/>
              <w:left w:val="nil"/>
              <w:bottom w:val="single" w:sz="4" w:space="0" w:color="C0C0C0"/>
              <w:right w:val="single" w:sz="4" w:space="0" w:color="C0C0C0"/>
            </w:tcBorders>
            <w:shd w:val="clear" w:color="000000" w:fill="D7EAD3"/>
            <w:vAlign w:val="center"/>
            <w:hideMark/>
          </w:tcPr>
          <w:p w14:paraId="7B97BA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26,65</w:t>
            </w:r>
          </w:p>
        </w:tc>
        <w:tc>
          <w:tcPr>
            <w:tcW w:w="1356" w:type="dxa"/>
            <w:tcBorders>
              <w:top w:val="nil"/>
              <w:left w:val="nil"/>
              <w:bottom w:val="single" w:sz="4" w:space="0" w:color="C0C0C0"/>
              <w:right w:val="single" w:sz="4" w:space="0" w:color="C0C0C0"/>
            </w:tcBorders>
            <w:shd w:val="clear" w:color="000000" w:fill="D7EAD3"/>
            <w:vAlign w:val="center"/>
            <w:hideMark/>
          </w:tcPr>
          <w:p w14:paraId="06E79EE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29,21</w:t>
            </w:r>
          </w:p>
        </w:tc>
        <w:tc>
          <w:tcPr>
            <w:tcW w:w="3587" w:type="dxa"/>
            <w:tcBorders>
              <w:top w:val="nil"/>
              <w:left w:val="nil"/>
              <w:bottom w:val="single" w:sz="4" w:space="0" w:color="C0C0C0"/>
              <w:right w:val="single" w:sz="4" w:space="0" w:color="C0C0C0"/>
            </w:tcBorders>
            <w:shd w:val="clear" w:color="000000" w:fill="FFFFCC"/>
            <w:vAlign w:val="center"/>
            <w:hideMark/>
          </w:tcPr>
          <w:p w14:paraId="7EC8B53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FB3DCFA" w14:textId="77777777" w:rsidTr="004D4CF7">
        <w:trPr>
          <w:trHeight w:val="720"/>
          <w:jc w:val="center"/>
        </w:trPr>
        <w:tc>
          <w:tcPr>
            <w:tcW w:w="277" w:type="dxa"/>
            <w:tcBorders>
              <w:top w:val="nil"/>
              <w:left w:val="nil"/>
              <w:bottom w:val="nil"/>
              <w:right w:val="nil"/>
            </w:tcBorders>
            <w:shd w:val="clear" w:color="000000" w:fill="00B050"/>
            <w:noWrap/>
            <w:vAlign w:val="center"/>
            <w:hideMark/>
          </w:tcPr>
          <w:p w14:paraId="0C4581E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6194E7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3.5.1.8.2</w:t>
            </w:r>
          </w:p>
        </w:tc>
        <w:tc>
          <w:tcPr>
            <w:tcW w:w="3615" w:type="dxa"/>
            <w:tcBorders>
              <w:top w:val="nil"/>
              <w:left w:val="nil"/>
              <w:bottom w:val="single" w:sz="4" w:space="0" w:color="C0C0C0"/>
              <w:right w:val="single" w:sz="4" w:space="0" w:color="C0C0C0"/>
            </w:tcBorders>
            <w:shd w:val="clear" w:color="auto" w:fill="auto"/>
            <w:vAlign w:val="center"/>
            <w:hideMark/>
          </w:tcPr>
          <w:p w14:paraId="287CA4F7"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50D16AD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0CFC0B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345 790,02</w:t>
            </w:r>
          </w:p>
        </w:tc>
        <w:tc>
          <w:tcPr>
            <w:tcW w:w="1426" w:type="dxa"/>
            <w:tcBorders>
              <w:top w:val="nil"/>
              <w:left w:val="nil"/>
              <w:bottom w:val="single" w:sz="4" w:space="0" w:color="C0C0C0"/>
              <w:right w:val="single" w:sz="4" w:space="0" w:color="C0C0C0"/>
            </w:tcBorders>
            <w:shd w:val="clear" w:color="000000" w:fill="FFFFCC"/>
            <w:vAlign w:val="center"/>
            <w:hideMark/>
          </w:tcPr>
          <w:p w14:paraId="3C4C48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208 991,00</w:t>
            </w:r>
          </w:p>
        </w:tc>
        <w:tc>
          <w:tcPr>
            <w:tcW w:w="1471" w:type="dxa"/>
            <w:tcBorders>
              <w:top w:val="nil"/>
              <w:left w:val="nil"/>
              <w:bottom w:val="single" w:sz="4" w:space="0" w:color="C0C0C0"/>
              <w:right w:val="single" w:sz="4" w:space="0" w:color="C0C0C0"/>
            </w:tcBorders>
            <w:shd w:val="clear" w:color="000000" w:fill="FFFFCC"/>
            <w:vAlign w:val="center"/>
            <w:hideMark/>
          </w:tcPr>
          <w:p w14:paraId="558051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231 151,00</w:t>
            </w:r>
          </w:p>
        </w:tc>
        <w:tc>
          <w:tcPr>
            <w:tcW w:w="1596" w:type="dxa"/>
            <w:tcBorders>
              <w:top w:val="nil"/>
              <w:left w:val="nil"/>
              <w:bottom w:val="single" w:sz="4" w:space="0" w:color="C0C0C0"/>
              <w:right w:val="single" w:sz="4" w:space="0" w:color="C0C0C0"/>
            </w:tcBorders>
            <w:shd w:val="clear" w:color="000000" w:fill="FFFFCC"/>
            <w:vAlign w:val="center"/>
            <w:hideMark/>
          </w:tcPr>
          <w:p w14:paraId="36B80D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208 991,00</w:t>
            </w:r>
          </w:p>
        </w:tc>
        <w:tc>
          <w:tcPr>
            <w:tcW w:w="1356" w:type="dxa"/>
            <w:tcBorders>
              <w:top w:val="nil"/>
              <w:left w:val="nil"/>
              <w:bottom w:val="single" w:sz="4" w:space="0" w:color="C0C0C0"/>
              <w:right w:val="single" w:sz="4" w:space="0" w:color="C0C0C0"/>
            </w:tcBorders>
            <w:shd w:val="clear" w:color="000000" w:fill="D7EAD3"/>
            <w:vAlign w:val="center"/>
            <w:hideMark/>
          </w:tcPr>
          <w:p w14:paraId="4DF1CB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104 495,50</w:t>
            </w:r>
          </w:p>
        </w:tc>
        <w:tc>
          <w:tcPr>
            <w:tcW w:w="1356" w:type="dxa"/>
            <w:tcBorders>
              <w:top w:val="nil"/>
              <w:left w:val="nil"/>
              <w:bottom w:val="single" w:sz="4" w:space="0" w:color="C0C0C0"/>
              <w:right w:val="single" w:sz="4" w:space="0" w:color="C0C0C0"/>
            </w:tcBorders>
            <w:shd w:val="clear" w:color="000000" w:fill="D7EAD3"/>
            <w:vAlign w:val="center"/>
            <w:hideMark/>
          </w:tcPr>
          <w:p w14:paraId="501C31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104 495,50</w:t>
            </w:r>
          </w:p>
        </w:tc>
        <w:tc>
          <w:tcPr>
            <w:tcW w:w="1596" w:type="dxa"/>
            <w:tcBorders>
              <w:top w:val="nil"/>
              <w:left w:val="nil"/>
              <w:bottom w:val="single" w:sz="4" w:space="0" w:color="C0C0C0"/>
              <w:right w:val="single" w:sz="4" w:space="0" w:color="C0C0C0"/>
            </w:tcBorders>
            <w:shd w:val="clear" w:color="000000" w:fill="FFFFCC"/>
            <w:vAlign w:val="center"/>
            <w:hideMark/>
          </w:tcPr>
          <w:p w14:paraId="64A7C1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208 991,00</w:t>
            </w:r>
          </w:p>
        </w:tc>
        <w:tc>
          <w:tcPr>
            <w:tcW w:w="1356" w:type="dxa"/>
            <w:tcBorders>
              <w:top w:val="nil"/>
              <w:left w:val="nil"/>
              <w:bottom w:val="single" w:sz="4" w:space="0" w:color="C0C0C0"/>
              <w:right w:val="single" w:sz="4" w:space="0" w:color="C0C0C0"/>
            </w:tcBorders>
            <w:shd w:val="clear" w:color="000000" w:fill="D7EAD3"/>
            <w:vAlign w:val="center"/>
            <w:hideMark/>
          </w:tcPr>
          <w:p w14:paraId="12AF97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104 495,50</w:t>
            </w:r>
          </w:p>
        </w:tc>
        <w:tc>
          <w:tcPr>
            <w:tcW w:w="1356" w:type="dxa"/>
            <w:tcBorders>
              <w:top w:val="nil"/>
              <w:left w:val="nil"/>
              <w:bottom w:val="single" w:sz="4" w:space="0" w:color="C0C0C0"/>
              <w:right w:val="single" w:sz="4" w:space="0" w:color="C0C0C0"/>
            </w:tcBorders>
            <w:shd w:val="clear" w:color="000000" w:fill="D7EAD3"/>
            <w:vAlign w:val="center"/>
            <w:hideMark/>
          </w:tcPr>
          <w:p w14:paraId="7551962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104 495,50</w:t>
            </w:r>
          </w:p>
        </w:tc>
        <w:tc>
          <w:tcPr>
            <w:tcW w:w="3587" w:type="dxa"/>
            <w:tcBorders>
              <w:top w:val="nil"/>
              <w:left w:val="nil"/>
              <w:bottom w:val="single" w:sz="4" w:space="0" w:color="C0C0C0"/>
              <w:right w:val="single" w:sz="4" w:space="0" w:color="C0C0C0"/>
            </w:tcBorders>
            <w:shd w:val="clear" w:color="000000" w:fill="FFFFCC"/>
            <w:vAlign w:val="center"/>
            <w:hideMark/>
          </w:tcPr>
          <w:p w14:paraId="55FB2B2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4E2FEA9"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523119D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40B84D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3.6.1.8</w:t>
            </w:r>
          </w:p>
        </w:tc>
        <w:tc>
          <w:tcPr>
            <w:tcW w:w="3615" w:type="dxa"/>
            <w:tcBorders>
              <w:top w:val="nil"/>
              <w:left w:val="nil"/>
              <w:bottom w:val="single" w:sz="4" w:space="0" w:color="C0C0C0"/>
              <w:right w:val="single" w:sz="4" w:space="0" w:color="C0C0C0"/>
            </w:tcBorders>
            <w:shd w:val="clear" w:color="000000" w:fill="CCECFF"/>
            <w:vAlign w:val="center"/>
            <w:hideMark/>
          </w:tcPr>
          <w:p w14:paraId="79769B67"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ИП Шобик С.Б.</w:t>
            </w:r>
          </w:p>
        </w:tc>
        <w:tc>
          <w:tcPr>
            <w:tcW w:w="738" w:type="dxa"/>
            <w:tcBorders>
              <w:top w:val="nil"/>
              <w:left w:val="nil"/>
              <w:bottom w:val="single" w:sz="4" w:space="0" w:color="C0C0C0"/>
              <w:right w:val="single" w:sz="4" w:space="0" w:color="C0C0C0"/>
            </w:tcBorders>
            <w:shd w:val="clear" w:color="auto" w:fill="auto"/>
            <w:vAlign w:val="center"/>
            <w:hideMark/>
          </w:tcPr>
          <w:p w14:paraId="5634C4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167A1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F9E91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15,58</w:t>
            </w:r>
          </w:p>
        </w:tc>
        <w:tc>
          <w:tcPr>
            <w:tcW w:w="1471" w:type="dxa"/>
            <w:tcBorders>
              <w:top w:val="nil"/>
              <w:left w:val="nil"/>
              <w:bottom w:val="single" w:sz="4" w:space="0" w:color="C0C0C0"/>
              <w:right w:val="single" w:sz="4" w:space="0" w:color="C0C0C0"/>
            </w:tcBorders>
            <w:shd w:val="clear" w:color="000000" w:fill="D7EAD3"/>
            <w:vAlign w:val="center"/>
            <w:hideMark/>
          </w:tcPr>
          <w:p w14:paraId="414DA6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5B0585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DD4F2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D5825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6991AB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4710A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FBF4FC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79650E5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38D8BC5"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03506CF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3F7021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3.6.1.8.1</w:t>
            </w:r>
          </w:p>
        </w:tc>
        <w:tc>
          <w:tcPr>
            <w:tcW w:w="3615" w:type="dxa"/>
            <w:tcBorders>
              <w:top w:val="nil"/>
              <w:left w:val="nil"/>
              <w:bottom w:val="single" w:sz="4" w:space="0" w:color="C0C0C0"/>
              <w:right w:val="single" w:sz="4" w:space="0" w:color="C0C0C0"/>
            </w:tcBorders>
            <w:shd w:val="clear" w:color="auto" w:fill="auto"/>
            <w:vAlign w:val="center"/>
            <w:hideMark/>
          </w:tcPr>
          <w:p w14:paraId="4BBB942B"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Тариф покупки</w:t>
            </w:r>
          </w:p>
        </w:tc>
        <w:tc>
          <w:tcPr>
            <w:tcW w:w="738" w:type="dxa"/>
            <w:tcBorders>
              <w:top w:val="nil"/>
              <w:left w:val="nil"/>
              <w:bottom w:val="single" w:sz="4" w:space="0" w:color="C0C0C0"/>
              <w:right w:val="single" w:sz="4" w:space="0" w:color="C0C0C0"/>
            </w:tcBorders>
            <w:shd w:val="clear" w:color="auto" w:fill="auto"/>
            <w:vAlign w:val="center"/>
            <w:hideMark/>
          </w:tcPr>
          <w:p w14:paraId="763021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руб/м3</w:t>
            </w:r>
          </w:p>
        </w:tc>
        <w:tc>
          <w:tcPr>
            <w:tcW w:w="1393" w:type="dxa"/>
            <w:tcBorders>
              <w:top w:val="nil"/>
              <w:left w:val="nil"/>
              <w:bottom w:val="single" w:sz="4" w:space="0" w:color="C0C0C0"/>
              <w:right w:val="single" w:sz="4" w:space="0" w:color="C0C0C0"/>
            </w:tcBorders>
            <w:shd w:val="clear" w:color="000000" w:fill="FFFFCC"/>
            <w:vAlign w:val="center"/>
            <w:hideMark/>
          </w:tcPr>
          <w:p w14:paraId="2F8B53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F21BBF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0,32</w:t>
            </w:r>
          </w:p>
        </w:tc>
        <w:tc>
          <w:tcPr>
            <w:tcW w:w="1471" w:type="dxa"/>
            <w:tcBorders>
              <w:top w:val="nil"/>
              <w:left w:val="nil"/>
              <w:bottom w:val="single" w:sz="4" w:space="0" w:color="C0C0C0"/>
              <w:right w:val="single" w:sz="4" w:space="0" w:color="C0C0C0"/>
            </w:tcBorders>
            <w:shd w:val="clear" w:color="000000" w:fill="D7EAD3"/>
            <w:vAlign w:val="center"/>
            <w:hideMark/>
          </w:tcPr>
          <w:p w14:paraId="1C35EA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5B6381D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37952D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06B3F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1D6433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80A94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8F42F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0AC14555" w14:textId="77777777" w:rsidR="004D4CF7" w:rsidRPr="004D4CF7" w:rsidRDefault="004D4CF7" w:rsidP="004D4CF7">
            <w:pPr>
              <w:rPr>
                <w:rFonts w:ascii="Tahoma" w:hAnsi="Tahoma" w:cs="Tahoma"/>
                <w:sz w:val="10"/>
                <w:szCs w:val="10"/>
              </w:rPr>
            </w:pPr>
          </w:p>
        </w:tc>
      </w:tr>
      <w:tr w:rsidR="004D4CF7" w:rsidRPr="004D4CF7" w14:paraId="366152CF"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5837DFC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nil"/>
              <w:bottom w:val="single" w:sz="4" w:space="0" w:color="C0C0C0"/>
              <w:right w:val="single" w:sz="4" w:space="0" w:color="C0C0C0"/>
            </w:tcBorders>
            <w:shd w:val="clear" w:color="auto" w:fill="auto"/>
            <w:vAlign w:val="center"/>
            <w:hideMark/>
          </w:tcPr>
          <w:p w14:paraId="728FCB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3.6.1.8.2</w:t>
            </w:r>
          </w:p>
        </w:tc>
        <w:tc>
          <w:tcPr>
            <w:tcW w:w="3615" w:type="dxa"/>
            <w:tcBorders>
              <w:top w:val="nil"/>
              <w:left w:val="nil"/>
              <w:bottom w:val="single" w:sz="4" w:space="0" w:color="C0C0C0"/>
              <w:right w:val="single" w:sz="4" w:space="0" w:color="C0C0C0"/>
            </w:tcBorders>
            <w:shd w:val="clear" w:color="auto" w:fill="auto"/>
            <w:vAlign w:val="center"/>
            <w:hideMark/>
          </w:tcPr>
          <w:p w14:paraId="11706691" w14:textId="77777777" w:rsidR="004D4CF7" w:rsidRPr="004D4CF7" w:rsidRDefault="004D4CF7" w:rsidP="004D4CF7">
            <w:pPr>
              <w:ind w:firstLineChars="400" w:firstLine="400"/>
              <w:rPr>
                <w:rFonts w:ascii="Tahoma" w:hAnsi="Tahoma" w:cs="Tahoma"/>
                <w:sz w:val="10"/>
                <w:szCs w:val="10"/>
              </w:rPr>
            </w:pPr>
            <w:r w:rsidRPr="004D4CF7">
              <w:rPr>
                <w:rFonts w:ascii="Tahoma" w:hAnsi="Tahoma" w:cs="Tahoma"/>
                <w:sz w:val="10"/>
                <w:szCs w:val="10"/>
              </w:rPr>
              <w:t>Объем покупки</w:t>
            </w:r>
          </w:p>
        </w:tc>
        <w:tc>
          <w:tcPr>
            <w:tcW w:w="738" w:type="dxa"/>
            <w:tcBorders>
              <w:top w:val="nil"/>
              <w:left w:val="nil"/>
              <w:bottom w:val="single" w:sz="4" w:space="0" w:color="C0C0C0"/>
              <w:right w:val="single" w:sz="4" w:space="0" w:color="C0C0C0"/>
            </w:tcBorders>
            <w:shd w:val="clear" w:color="auto" w:fill="auto"/>
            <w:vAlign w:val="center"/>
            <w:hideMark/>
          </w:tcPr>
          <w:p w14:paraId="201B77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м3</w:t>
            </w:r>
          </w:p>
        </w:tc>
        <w:tc>
          <w:tcPr>
            <w:tcW w:w="1393" w:type="dxa"/>
            <w:tcBorders>
              <w:top w:val="nil"/>
              <w:left w:val="nil"/>
              <w:bottom w:val="single" w:sz="4" w:space="0" w:color="C0C0C0"/>
              <w:right w:val="single" w:sz="4" w:space="0" w:color="C0C0C0"/>
            </w:tcBorders>
            <w:shd w:val="clear" w:color="000000" w:fill="FFFFCC"/>
            <w:vAlign w:val="center"/>
            <w:hideMark/>
          </w:tcPr>
          <w:p w14:paraId="58BEBE1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890597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48 700,20</w:t>
            </w:r>
          </w:p>
        </w:tc>
        <w:tc>
          <w:tcPr>
            <w:tcW w:w="1471" w:type="dxa"/>
            <w:tcBorders>
              <w:top w:val="nil"/>
              <w:left w:val="nil"/>
              <w:bottom w:val="single" w:sz="4" w:space="0" w:color="C0C0C0"/>
              <w:right w:val="single" w:sz="4" w:space="0" w:color="C0C0C0"/>
            </w:tcBorders>
            <w:shd w:val="clear" w:color="000000" w:fill="D7EAD3"/>
            <w:vAlign w:val="center"/>
            <w:hideMark/>
          </w:tcPr>
          <w:p w14:paraId="44C613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7DE283E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5EBCF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274CE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D7EAD3"/>
            <w:vAlign w:val="center"/>
            <w:hideMark/>
          </w:tcPr>
          <w:p w14:paraId="061BEA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7FA01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D1CE7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3587" w:type="dxa"/>
            <w:vMerge/>
            <w:tcBorders>
              <w:top w:val="nil"/>
              <w:left w:val="single" w:sz="4" w:space="0" w:color="C0C0C0"/>
              <w:bottom w:val="single" w:sz="4" w:space="0" w:color="C0C0C0"/>
              <w:right w:val="single" w:sz="4" w:space="0" w:color="C0C0C0"/>
            </w:tcBorders>
            <w:vAlign w:val="center"/>
            <w:hideMark/>
          </w:tcPr>
          <w:p w14:paraId="68E8646B" w14:textId="77777777" w:rsidR="004D4CF7" w:rsidRPr="004D4CF7" w:rsidRDefault="004D4CF7" w:rsidP="004D4CF7">
            <w:pPr>
              <w:rPr>
                <w:rFonts w:ascii="Tahoma" w:hAnsi="Tahoma" w:cs="Tahoma"/>
                <w:sz w:val="10"/>
                <w:szCs w:val="10"/>
              </w:rPr>
            </w:pPr>
          </w:p>
        </w:tc>
      </w:tr>
      <w:tr w:rsidR="004D4CF7" w:rsidRPr="004D4CF7" w14:paraId="7FC6E247" w14:textId="77777777" w:rsidTr="004D4CF7">
        <w:trPr>
          <w:trHeight w:val="705"/>
          <w:jc w:val="center"/>
        </w:trPr>
        <w:tc>
          <w:tcPr>
            <w:tcW w:w="277" w:type="dxa"/>
            <w:tcBorders>
              <w:top w:val="nil"/>
              <w:left w:val="nil"/>
              <w:bottom w:val="nil"/>
              <w:right w:val="nil"/>
            </w:tcBorders>
            <w:shd w:val="clear" w:color="000000" w:fill="FFFF00"/>
            <w:noWrap/>
            <w:vAlign w:val="center"/>
            <w:hideMark/>
          </w:tcPr>
          <w:p w14:paraId="4EB2A54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67BFCC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3.6</w:t>
            </w:r>
          </w:p>
        </w:tc>
        <w:tc>
          <w:tcPr>
            <w:tcW w:w="3615" w:type="dxa"/>
            <w:tcBorders>
              <w:top w:val="nil"/>
              <w:left w:val="nil"/>
              <w:bottom w:val="single" w:sz="4" w:space="0" w:color="C0C0C0"/>
              <w:right w:val="single" w:sz="4" w:space="0" w:color="C0C0C0"/>
            </w:tcBorders>
            <w:shd w:val="clear" w:color="auto" w:fill="auto"/>
            <w:vAlign w:val="center"/>
            <w:hideMark/>
          </w:tcPr>
          <w:p w14:paraId="4D9CF931"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Расходы на оплату труда основного производственного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1A10AEA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D09456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200 428,92</w:t>
            </w:r>
          </w:p>
        </w:tc>
        <w:tc>
          <w:tcPr>
            <w:tcW w:w="1426" w:type="dxa"/>
            <w:tcBorders>
              <w:top w:val="nil"/>
              <w:left w:val="nil"/>
              <w:bottom w:val="single" w:sz="4" w:space="0" w:color="C0C0C0"/>
              <w:right w:val="single" w:sz="4" w:space="0" w:color="C0C0C0"/>
            </w:tcBorders>
            <w:shd w:val="clear" w:color="000000" w:fill="FFFFCC"/>
            <w:vAlign w:val="center"/>
            <w:hideMark/>
          </w:tcPr>
          <w:p w14:paraId="37B8B9F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175 559,99</w:t>
            </w:r>
          </w:p>
        </w:tc>
        <w:tc>
          <w:tcPr>
            <w:tcW w:w="1471" w:type="dxa"/>
            <w:tcBorders>
              <w:top w:val="nil"/>
              <w:left w:val="nil"/>
              <w:bottom w:val="single" w:sz="4" w:space="0" w:color="C0C0C0"/>
              <w:right w:val="single" w:sz="4" w:space="0" w:color="C0C0C0"/>
            </w:tcBorders>
            <w:shd w:val="clear" w:color="000000" w:fill="FFFFCC"/>
            <w:vAlign w:val="center"/>
            <w:hideMark/>
          </w:tcPr>
          <w:p w14:paraId="44C222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240 285,93</w:t>
            </w:r>
          </w:p>
        </w:tc>
        <w:tc>
          <w:tcPr>
            <w:tcW w:w="1596" w:type="dxa"/>
            <w:tcBorders>
              <w:top w:val="nil"/>
              <w:left w:val="nil"/>
              <w:bottom w:val="single" w:sz="4" w:space="0" w:color="C0C0C0"/>
              <w:right w:val="single" w:sz="4" w:space="0" w:color="C0C0C0"/>
            </w:tcBorders>
            <w:shd w:val="clear" w:color="000000" w:fill="FFFFCC"/>
            <w:vAlign w:val="center"/>
            <w:hideMark/>
          </w:tcPr>
          <w:p w14:paraId="66B25B1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245 343,63</w:t>
            </w:r>
          </w:p>
        </w:tc>
        <w:tc>
          <w:tcPr>
            <w:tcW w:w="1356" w:type="dxa"/>
            <w:tcBorders>
              <w:top w:val="nil"/>
              <w:left w:val="nil"/>
              <w:bottom w:val="single" w:sz="4" w:space="0" w:color="C0C0C0"/>
              <w:right w:val="single" w:sz="4" w:space="0" w:color="C0C0C0"/>
            </w:tcBorders>
            <w:shd w:val="clear" w:color="000000" w:fill="D7EAD3"/>
            <w:vAlign w:val="center"/>
            <w:hideMark/>
          </w:tcPr>
          <w:p w14:paraId="635CA1D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122 671,81</w:t>
            </w:r>
          </w:p>
        </w:tc>
        <w:tc>
          <w:tcPr>
            <w:tcW w:w="1356" w:type="dxa"/>
            <w:tcBorders>
              <w:top w:val="nil"/>
              <w:left w:val="nil"/>
              <w:bottom w:val="single" w:sz="4" w:space="0" w:color="C0C0C0"/>
              <w:right w:val="single" w:sz="4" w:space="0" w:color="C0C0C0"/>
            </w:tcBorders>
            <w:shd w:val="clear" w:color="000000" w:fill="D7EAD3"/>
            <w:vAlign w:val="center"/>
            <w:hideMark/>
          </w:tcPr>
          <w:p w14:paraId="73B8DEC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122 671,81</w:t>
            </w:r>
          </w:p>
        </w:tc>
        <w:tc>
          <w:tcPr>
            <w:tcW w:w="1596" w:type="dxa"/>
            <w:tcBorders>
              <w:top w:val="nil"/>
              <w:left w:val="nil"/>
              <w:bottom w:val="single" w:sz="4" w:space="0" w:color="C0C0C0"/>
              <w:right w:val="single" w:sz="4" w:space="0" w:color="C0C0C0"/>
            </w:tcBorders>
            <w:shd w:val="clear" w:color="000000" w:fill="FFFFCC"/>
            <w:vAlign w:val="center"/>
            <w:hideMark/>
          </w:tcPr>
          <w:p w14:paraId="1647BBA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245 343,63</w:t>
            </w:r>
          </w:p>
        </w:tc>
        <w:tc>
          <w:tcPr>
            <w:tcW w:w="1356" w:type="dxa"/>
            <w:tcBorders>
              <w:top w:val="nil"/>
              <w:left w:val="nil"/>
              <w:bottom w:val="single" w:sz="4" w:space="0" w:color="C0C0C0"/>
              <w:right w:val="single" w:sz="4" w:space="0" w:color="C0C0C0"/>
            </w:tcBorders>
            <w:shd w:val="clear" w:color="000000" w:fill="D7EAD3"/>
            <w:vAlign w:val="center"/>
            <w:hideMark/>
          </w:tcPr>
          <w:p w14:paraId="58F5FE0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122 671,81</w:t>
            </w:r>
          </w:p>
        </w:tc>
        <w:tc>
          <w:tcPr>
            <w:tcW w:w="1356" w:type="dxa"/>
            <w:tcBorders>
              <w:top w:val="nil"/>
              <w:left w:val="nil"/>
              <w:bottom w:val="single" w:sz="4" w:space="0" w:color="C0C0C0"/>
              <w:right w:val="single" w:sz="4" w:space="0" w:color="C0C0C0"/>
            </w:tcBorders>
            <w:shd w:val="clear" w:color="000000" w:fill="D7EAD3"/>
            <w:vAlign w:val="center"/>
            <w:hideMark/>
          </w:tcPr>
          <w:p w14:paraId="701E697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122 671,81</w:t>
            </w:r>
          </w:p>
        </w:tc>
        <w:tc>
          <w:tcPr>
            <w:tcW w:w="3587"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9C1EDA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5FEC6A6" w14:textId="77777777" w:rsidTr="004D4CF7">
        <w:trPr>
          <w:trHeight w:val="555"/>
          <w:jc w:val="center"/>
        </w:trPr>
        <w:tc>
          <w:tcPr>
            <w:tcW w:w="277" w:type="dxa"/>
            <w:tcBorders>
              <w:top w:val="nil"/>
              <w:left w:val="nil"/>
              <w:bottom w:val="nil"/>
              <w:right w:val="nil"/>
            </w:tcBorders>
            <w:shd w:val="clear" w:color="000000" w:fill="FFFF00"/>
            <w:noWrap/>
            <w:vAlign w:val="center"/>
            <w:hideMark/>
          </w:tcPr>
          <w:p w14:paraId="0BE3A9F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7FD33D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3.6.1</w:t>
            </w:r>
          </w:p>
        </w:tc>
        <w:tc>
          <w:tcPr>
            <w:tcW w:w="3615" w:type="dxa"/>
            <w:tcBorders>
              <w:top w:val="nil"/>
              <w:left w:val="nil"/>
              <w:bottom w:val="single" w:sz="4" w:space="0" w:color="C0C0C0"/>
              <w:right w:val="single" w:sz="4" w:space="0" w:color="C0C0C0"/>
            </w:tcBorders>
            <w:shd w:val="clear" w:color="auto" w:fill="auto"/>
            <w:vAlign w:val="center"/>
            <w:hideMark/>
          </w:tcPr>
          <w:p w14:paraId="07BA8C49"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Среднемесячная оплата труда</w:t>
            </w:r>
          </w:p>
        </w:tc>
        <w:tc>
          <w:tcPr>
            <w:tcW w:w="738" w:type="dxa"/>
            <w:tcBorders>
              <w:top w:val="nil"/>
              <w:left w:val="nil"/>
              <w:bottom w:val="single" w:sz="4" w:space="0" w:color="C0C0C0"/>
              <w:right w:val="single" w:sz="4" w:space="0" w:color="C0C0C0"/>
            </w:tcBorders>
            <w:shd w:val="clear" w:color="auto" w:fill="auto"/>
            <w:vAlign w:val="center"/>
            <w:hideMark/>
          </w:tcPr>
          <w:p w14:paraId="1AA483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w:t>
            </w:r>
          </w:p>
        </w:tc>
        <w:tc>
          <w:tcPr>
            <w:tcW w:w="1393" w:type="dxa"/>
            <w:tcBorders>
              <w:top w:val="nil"/>
              <w:left w:val="nil"/>
              <w:bottom w:val="single" w:sz="4" w:space="0" w:color="C0C0C0"/>
              <w:right w:val="single" w:sz="4" w:space="0" w:color="C0C0C0"/>
            </w:tcBorders>
            <w:shd w:val="clear" w:color="000000" w:fill="D7EAD3"/>
            <w:vAlign w:val="center"/>
            <w:hideMark/>
          </w:tcPr>
          <w:p w14:paraId="345365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33 338,14</w:t>
            </w:r>
          </w:p>
        </w:tc>
        <w:tc>
          <w:tcPr>
            <w:tcW w:w="1426" w:type="dxa"/>
            <w:tcBorders>
              <w:top w:val="nil"/>
              <w:left w:val="nil"/>
              <w:bottom w:val="single" w:sz="4" w:space="0" w:color="C0C0C0"/>
              <w:right w:val="single" w:sz="4" w:space="0" w:color="C0C0C0"/>
            </w:tcBorders>
            <w:shd w:val="clear" w:color="000000" w:fill="D7EAD3"/>
            <w:vAlign w:val="center"/>
            <w:hideMark/>
          </w:tcPr>
          <w:p w14:paraId="7E6456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28 352,71</w:t>
            </w:r>
          </w:p>
        </w:tc>
        <w:tc>
          <w:tcPr>
            <w:tcW w:w="1471" w:type="dxa"/>
            <w:tcBorders>
              <w:top w:val="nil"/>
              <w:left w:val="nil"/>
              <w:bottom w:val="single" w:sz="4" w:space="0" w:color="C0C0C0"/>
              <w:right w:val="single" w:sz="4" w:space="0" w:color="C0C0C0"/>
            </w:tcBorders>
            <w:shd w:val="clear" w:color="000000" w:fill="D7EAD3"/>
            <w:vAlign w:val="center"/>
            <w:hideMark/>
          </w:tcPr>
          <w:p w14:paraId="6A465C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39 671,54</w:t>
            </w:r>
          </w:p>
        </w:tc>
        <w:tc>
          <w:tcPr>
            <w:tcW w:w="1596" w:type="dxa"/>
            <w:tcBorders>
              <w:top w:val="nil"/>
              <w:left w:val="nil"/>
              <w:bottom w:val="single" w:sz="4" w:space="0" w:color="C0C0C0"/>
              <w:right w:val="single" w:sz="4" w:space="0" w:color="C0C0C0"/>
            </w:tcBorders>
            <w:shd w:val="clear" w:color="000000" w:fill="D7EAD3"/>
            <w:vAlign w:val="center"/>
            <w:hideMark/>
          </w:tcPr>
          <w:p w14:paraId="28671A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1356" w:type="dxa"/>
            <w:tcBorders>
              <w:top w:val="nil"/>
              <w:left w:val="nil"/>
              <w:bottom w:val="single" w:sz="4" w:space="0" w:color="C0C0C0"/>
              <w:right w:val="single" w:sz="4" w:space="0" w:color="C0C0C0"/>
            </w:tcBorders>
            <w:shd w:val="clear" w:color="000000" w:fill="D7EAD3"/>
            <w:vAlign w:val="center"/>
            <w:hideMark/>
          </w:tcPr>
          <w:p w14:paraId="165D7D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1356" w:type="dxa"/>
            <w:tcBorders>
              <w:top w:val="nil"/>
              <w:left w:val="nil"/>
              <w:bottom w:val="single" w:sz="4" w:space="0" w:color="C0C0C0"/>
              <w:right w:val="single" w:sz="4" w:space="0" w:color="C0C0C0"/>
            </w:tcBorders>
            <w:shd w:val="clear" w:color="000000" w:fill="D7EAD3"/>
            <w:vAlign w:val="center"/>
            <w:hideMark/>
          </w:tcPr>
          <w:p w14:paraId="1BA513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1596" w:type="dxa"/>
            <w:tcBorders>
              <w:top w:val="nil"/>
              <w:left w:val="nil"/>
              <w:bottom w:val="single" w:sz="4" w:space="0" w:color="C0C0C0"/>
              <w:right w:val="single" w:sz="4" w:space="0" w:color="C0C0C0"/>
            </w:tcBorders>
            <w:shd w:val="clear" w:color="000000" w:fill="D7EAD3"/>
            <w:vAlign w:val="center"/>
            <w:hideMark/>
          </w:tcPr>
          <w:p w14:paraId="26D811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1356" w:type="dxa"/>
            <w:tcBorders>
              <w:top w:val="nil"/>
              <w:left w:val="nil"/>
              <w:bottom w:val="single" w:sz="4" w:space="0" w:color="C0C0C0"/>
              <w:right w:val="single" w:sz="4" w:space="0" w:color="C0C0C0"/>
            </w:tcBorders>
            <w:shd w:val="clear" w:color="000000" w:fill="D7EAD3"/>
            <w:vAlign w:val="center"/>
            <w:hideMark/>
          </w:tcPr>
          <w:p w14:paraId="4A1865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1356" w:type="dxa"/>
            <w:tcBorders>
              <w:top w:val="nil"/>
              <w:left w:val="nil"/>
              <w:bottom w:val="single" w:sz="4" w:space="0" w:color="C0C0C0"/>
              <w:right w:val="single" w:sz="4" w:space="0" w:color="C0C0C0"/>
            </w:tcBorders>
            <w:shd w:val="clear" w:color="000000" w:fill="D7EAD3"/>
            <w:vAlign w:val="center"/>
            <w:hideMark/>
          </w:tcPr>
          <w:p w14:paraId="24F07FD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40 808,99</w:t>
            </w:r>
          </w:p>
        </w:tc>
        <w:tc>
          <w:tcPr>
            <w:tcW w:w="3587" w:type="dxa"/>
            <w:vMerge/>
            <w:tcBorders>
              <w:top w:val="nil"/>
              <w:left w:val="single" w:sz="4" w:space="0" w:color="C0C0C0"/>
              <w:bottom w:val="single" w:sz="4" w:space="0" w:color="C0C0C0"/>
              <w:right w:val="single" w:sz="4" w:space="0" w:color="C0C0C0"/>
            </w:tcBorders>
            <w:vAlign w:val="center"/>
            <w:hideMark/>
          </w:tcPr>
          <w:p w14:paraId="39665605" w14:textId="77777777" w:rsidR="004D4CF7" w:rsidRPr="004D4CF7" w:rsidRDefault="004D4CF7" w:rsidP="004D4CF7">
            <w:pPr>
              <w:rPr>
                <w:rFonts w:ascii="Tahoma" w:hAnsi="Tahoma" w:cs="Tahoma"/>
                <w:sz w:val="10"/>
                <w:szCs w:val="10"/>
              </w:rPr>
            </w:pPr>
          </w:p>
        </w:tc>
      </w:tr>
      <w:tr w:rsidR="004D4CF7" w:rsidRPr="004D4CF7" w14:paraId="39BBD91D" w14:textId="77777777" w:rsidTr="004D4CF7">
        <w:trPr>
          <w:trHeight w:val="885"/>
          <w:jc w:val="center"/>
        </w:trPr>
        <w:tc>
          <w:tcPr>
            <w:tcW w:w="277" w:type="dxa"/>
            <w:tcBorders>
              <w:top w:val="nil"/>
              <w:left w:val="nil"/>
              <w:bottom w:val="nil"/>
              <w:right w:val="nil"/>
            </w:tcBorders>
            <w:shd w:val="clear" w:color="000000" w:fill="FFFF00"/>
            <w:noWrap/>
            <w:vAlign w:val="center"/>
            <w:hideMark/>
          </w:tcPr>
          <w:p w14:paraId="3A17971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60B02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3.6.2</w:t>
            </w:r>
          </w:p>
        </w:tc>
        <w:tc>
          <w:tcPr>
            <w:tcW w:w="3615" w:type="dxa"/>
            <w:tcBorders>
              <w:top w:val="nil"/>
              <w:left w:val="nil"/>
              <w:bottom w:val="single" w:sz="4" w:space="0" w:color="C0C0C0"/>
              <w:right w:val="single" w:sz="4" w:space="0" w:color="C0C0C0"/>
            </w:tcBorders>
            <w:shd w:val="clear" w:color="auto" w:fill="auto"/>
            <w:vAlign w:val="center"/>
            <w:hideMark/>
          </w:tcPr>
          <w:p w14:paraId="5F6F93DA"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Численность производственного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5687FE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чел</w:t>
            </w:r>
          </w:p>
        </w:tc>
        <w:tc>
          <w:tcPr>
            <w:tcW w:w="1393" w:type="dxa"/>
            <w:tcBorders>
              <w:top w:val="nil"/>
              <w:left w:val="nil"/>
              <w:bottom w:val="single" w:sz="4" w:space="0" w:color="C0C0C0"/>
              <w:right w:val="single" w:sz="4" w:space="0" w:color="C0C0C0"/>
            </w:tcBorders>
            <w:shd w:val="clear" w:color="000000" w:fill="FFFFCC"/>
            <w:vAlign w:val="center"/>
            <w:hideMark/>
          </w:tcPr>
          <w:p w14:paraId="3A2BA7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426" w:type="dxa"/>
            <w:tcBorders>
              <w:top w:val="nil"/>
              <w:left w:val="nil"/>
              <w:bottom w:val="single" w:sz="4" w:space="0" w:color="C0C0C0"/>
              <w:right w:val="single" w:sz="4" w:space="0" w:color="C0C0C0"/>
            </w:tcBorders>
            <w:shd w:val="clear" w:color="000000" w:fill="FFFFCC"/>
            <w:vAlign w:val="center"/>
            <w:hideMark/>
          </w:tcPr>
          <w:p w14:paraId="37D034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516,00</w:t>
            </w:r>
          </w:p>
        </w:tc>
        <w:tc>
          <w:tcPr>
            <w:tcW w:w="1471" w:type="dxa"/>
            <w:tcBorders>
              <w:top w:val="nil"/>
              <w:left w:val="nil"/>
              <w:bottom w:val="single" w:sz="4" w:space="0" w:color="C0C0C0"/>
              <w:right w:val="single" w:sz="4" w:space="0" w:color="C0C0C0"/>
            </w:tcBorders>
            <w:shd w:val="clear" w:color="000000" w:fill="FFFFCC"/>
            <w:vAlign w:val="center"/>
            <w:hideMark/>
          </w:tcPr>
          <w:p w14:paraId="497E60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504,71</w:t>
            </w:r>
          </w:p>
        </w:tc>
        <w:tc>
          <w:tcPr>
            <w:tcW w:w="1596" w:type="dxa"/>
            <w:tcBorders>
              <w:top w:val="nil"/>
              <w:left w:val="nil"/>
              <w:bottom w:val="single" w:sz="4" w:space="0" w:color="C0C0C0"/>
              <w:right w:val="single" w:sz="4" w:space="0" w:color="C0C0C0"/>
            </w:tcBorders>
            <w:shd w:val="clear" w:color="000000" w:fill="FFFFCC"/>
            <w:vAlign w:val="center"/>
            <w:hideMark/>
          </w:tcPr>
          <w:p w14:paraId="104E60F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356" w:type="dxa"/>
            <w:tcBorders>
              <w:top w:val="nil"/>
              <w:left w:val="nil"/>
              <w:bottom w:val="single" w:sz="4" w:space="0" w:color="C0C0C0"/>
              <w:right w:val="single" w:sz="4" w:space="0" w:color="C0C0C0"/>
            </w:tcBorders>
            <w:shd w:val="clear" w:color="000000" w:fill="D7EAD3"/>
            <w:vAlign w:val="center"/>
            <w:hideMark/>
          </w:tcPr>
          <w:p w14:paraId="29EB11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356" w:type="dxa"/>
            <w:tcBorders>
              <w:top w:val="nil"/>
              <w:left w:val="nil"/>
              <w:bottom w:val="single" w:sz="4" w:space="0" w:color="C0C0C0"/>
              <w:right w:val="single" w:sz="4" w:space="0" w:color="C0C0C0"/>
            </w:tcBorders>
            <w:shd w:val="clear" w:color="000000" w:fill="D7EAD3"/>
            <w:vAlign w:val="center"/>
            <w:hideMark/>
          </w:tcPr>
          <w:p w14:paraId="3A164A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596" w:type="dxa"/>
            <w:tcBorders>
              <w:top w:val="nil"/>
              <w:left w:val="nil"/>
              <w:bottom w:val="single" w:sz="4" w:space="0" w:color="C0C0C0"/>
              <w:right w:val="single" w:sz="4" w:space="0" w:color="C0C0C0"/>
            </w:tcBorders>
            <w:shd w:val="clear" w:color="000000" w:fill="FFFFCC"/>
            <w:vAlign w:val="center"/>
            <w:hideMark/>
          </w:tcPr>
          <w:p w14:paraId="042F1B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356" w:type="dxa"/>
            <w:tcBorders>
              <w:top w:val="nil"/>
              <w:left w:val="nil"/>
              <w:bottom w:val="single" w:sz="4" w:space="0" w:color="C0C0C0"/>
              <w:right w:val="single" w:sz="4" w:space="0" w:color="C0C0C0"/>
            </w:tcBorders>
            <w:shd w:val="clear" w:color="000000" w:fill="D7EAD3"/>
            <w:vAlign w:val="center"/>
            <w:hideMark/>
          </w:tcPr>
          <w:p w14:paraId="1E43235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1356" w:type="dxa"/>
            <w:tcBorders>
              <w:top w:val="nil"/>
              <w:left w:val="nil"/>
              <w:bottom w:val="single" w:sz="4" w:space="0" w:color="C0C0C0"/>
              <w:right w:val="single" w:sz="4" w:space="0" w:color="C0C0C0"/>
            </w:tcBorders>
            <w:shd w:val="clear" w:color="000000" w:fill="D7EAD3"/>
            <w:vAlign w:val="center"/>
            <w:hideMark/>
          </w:tcPr>
          <w:p w14:paraId="10B06B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501,00</w:t>
            </w:r>
          </w:p>
        </w:tc>
        <w:tc>
          <w:tcPr>
            <w:tcW w:w="3587" w:type="dxa"/>
            <w:vMerge/>
            <w:tcBorders>
              <w:top w:val="nil"/>
              <w:left w:val="single" w:sz="4" w:space="0" w:color="C0C0C0"/>
              <w:bottom w:val="single" w:sz="4" w:space="0" w:color="C0C0C0"/>
              <w:right w:val="single" w:sz="4" w:space="0" w:color="C0C0C0"/>
            </w:tcBorders>
            <w:vAlign w:val="center"/>
            <w:hideMark/>
          </w:tcPr>
          <w:p w14:paraId="5B1E7002" w14:textId="77777777" w:rsidR="004D4CF7" w:rsidRPr="004D4CF7" w:rsidRDefault="004D4CF7" w:rsidP="004D4CF7">
            <w:pPr>
              <w:rPr>
                <w:rFonts w:ascii="Tahoma" w:hAnsi="Tahoma" w:cs="Tahoma"/>
                <w:sz w:val="10"/>
                <w:szCs w:val="10"/>
              </w:rPr>
            </w:pPr>
          </w:p>
        </w:tc>
      </w:tr>
      <w:tr w:rsidR="004D4CF7" w:rsidRPr="004D4CF7" w14:paraId="6B690FDC" w14:textId="77777777" w:rsidTr="004D4CF7">
        <w:trPr>
          <w:trHeight w:val="1065"/>
          <w:jc w:val="center"/>
        </w:trPr>
        <w:tc>
          <w:tcPr>
            <w:tcW w:w="277" w:type="dxa"/>
            <w:tcBorders>
              <w:top w:val="nil"/>
              <w:left w:val="nil"/>
              <w:bottom w:val="nil"/>
              <w:right w:val="nil"/>
            </w:tcBorders>
            <w:shd w:val="clear" w:color="000000" w:fill="FFFF00"/>
            <w:noWrap/>
            <w:vAlign w:val="center"/>
            <w:hideMark/>
          </w:tcPr>
          <w:p w14:paraId="768505F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842220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w:t>
            </w:r>
          </w:p>
        </w:tc>
        <w:tc>
          <w:tcPr>
            <w:tcW w:w="3615" w:type="dxa"/>
            <w:tcBorders>
              <w:top w:val="nil"/>
              <w:left w:val="nil"/>
              <w:bottom w:val="single" w:sz="4" w:space="0" w:color="C0C0C0"/>
              <w:right w:val="single" w:sz="4" w:space="0" w:color="C0C0C0"/>
            </w:tcBorders>
            <w:shd w:val="clear" w:color="auto" w:fill="auto"/>
            <w:vAlign w:val="center"/>
            <w:hideMark/>
          </w:tcPr>
          <w:p w14:paraId="4C1F5B67"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6A024C7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53D61F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60 589,67</w:t>
            </w:r>
          </w:p>
        </w:tc>
        <w:tc>
          <w:tcPr>
            <w:tcW w:w="1426" w:type="dxa"/>
            <w:tcBorders>
              <w:top w:val="nil"/>
              <w:left w:val="nil"/>
              <w:bottom w:val="single" w:sz="4" w:space="0" w:color="C0C0C0"/>
              <w:right w:val="single" w:sz="4" w:space="0" w:color="C0C0C0"/>
            </w:tcBorders>
            <w:shd w:val="clear" w:color="000000" w:fill="FFFFCC"/>
            <w:vAlign w:val="center"/>
            <w:hideMark/>
          </w:tcPr>
          <w:p w14:paraId="4EE3A1D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52 966,03</w:t>
            </w:r>
          </w:p>
        </w:tc>
        <w:tc>
          <w:tcPr>
            <w:tcW w:w="1471" w:type="dxa"/>
            <w:tcBorders>
              <w:top w:val="nil"/>
              <w:left w:val="nil"/>
              <w:bottom w:val="single" w:sz="4" w:space="0" w:color="C0C0C0"/>
              <w:right w:val="single" w:sz="4" w:space="0" w:color="C0C0C0"/>
            </w:tcBorders>
            <w:shd w:val="clear" w:color="000000" w:fill="FFFFCC"/>
            <w:vAlign w:val="center"/>
            <w:hideMark/>
          </w:tcPr>
          <w:p w14:paraId="0DC5550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72 638,44</w:t>
            </w:r>
          </w:p>
        </w:tc>
        <w:tc>
          <w:tcPr>
            <w:tcW w:w="1596" w:type="dxa"/>
            <w:tcBorders>
              <w:top w:val="nil"/>
              <w:left w:val="nil"/>
              <w:bottom w:val="single" w:sz="4" w:space="0" w:color="C0C0C0"/>
              <w:right w:val="single" w:sz="4" w:space="0" w:color="C0C0C0"/>
            </w:tcBorders>
            <w:shd w:val="clear" w:color="000000" w:fill="FFFFCC"/>
            <w:vAlign w:val="center"/>
            <w:hideMark/>
          </w:tcPr>
          <w:p w14:paraId="665CD5A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74 167,38</w:t>
            </w:r>
          </w:p>
        </w:tc>
        <w:tc>
          <w:tcPr>
            <w:tcW w:w="1356" w:type="dxa"/>
            <w:tcBorders>
              <w:top w:val="nil"/>
              <w:left w:val="nil"/>
              <w:bottom w:val="single" w:sz="4" w:space="0" w:color="C0C0C0"/>
              <w:right w:val="single" w:sz="4" w:space="0" w:color="C0C0C0"/>
            </w:tcBorders>
            <w:shd w:val="clear" w:color="000000" w:fill="D7EAD3"/>
            <w:vAlign w:val="center"/>
            <w:hideMark/>
          </w:tcPr>
          <w:p w14:paraId="127D19C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37 083,69</w:t>
            </w:r>
          </w:p>
        </w:tc>
        <w:tc>
          <w:tcPr>
            <w:tcW w:w="1356" w:type="dxa"/>
            <w:tcBorders>
              <w:top w:val="nil"/>
              <w:left w:val="nil"/>
              <w:bottom w:val="single" w:sz="4" w:space="0" w:color="C0C0C0"/>
              <w:right w:val="single" w:sz="4" w:space="0" w:color="C0C0C0"/>
            </w:tcBorders>
            <w:shd w:val="clear" w:color="000000" w:fill="D7EAD3"/>
            <w:vAlign w:val="center"/>
            <w:hideMark/>
          </w:tcPr>
          <w:p w14:paraId="64536E7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37 083,69</w:t>
            </w:r>
          </w:p>
        </w:tc>
        <w:tc>
          <w:tcPr>
            <w:tcW w:w="1596" w:type="dxa"/>
            <w:tcBorders>
              <w:top w:val="nil"/>
              <w:left w:val="nil"/>
              <w:bottom w:val="single" w:sz="4" w:space="0" w:color="C0C0C0"/>
              <w:right w:val="single" w:sz="4" w:space="0" w:color="C0C0C0"/>
            </w:tcBorders>
            <w:shd w:val="clear" w:color="000000" w:fill="FFFFCC"/>
            <w:vAlign w:val="center"/>
            <w:hideMark/>
          </w:tcPr>
          <w:p w14:paraId="6FC0BBE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74 167,38</w:t>
            </w:r>
          </w:p>
        </w:tc>
        <w:tc>
          <w:tcPr>
            <w:tcW w:w="1356" w:type="dxa"/>
            <w:tcBorders>
              <w:top w:val="nil"/>
              <w:left w:val="nil"/>
              <w:bottom w:val="single" w:sz="4" w:space="0" w:color="C0C0C0"/>
              <w:right w:val="single" w:sz="4" w:space="0" w:color="C0C0C0"/>
            </w:tcBorders>
            <w:shd w:val="clear" w:color="000000" w:fill="D7EAD3"/>
            <w:vAlign w:val="center"/>
            <w:hideMark/>
          </w:tcPr>
          <w:p w14:paraId="4FF507A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37 083,69</w:t>
            </w:r>
          </w:p>
        </w:tc>
        <w:tc>
          <w:tcPr>
            <w:tcW w:w="1356" w:type="dxa"/>
            <w:tcBorders>
              <w:top w:val="nil"/>
              <w:left w:val="nil"/>
              <w:bottom w:val="single" w:sz="4" w:space="0" w:color="C0C0C0"/>
              <w:right w:val="single" w:sz="4" w:space="0" w:color="C0C0C0"/>
            </w:tcBorders>
            <w:shd w:val="clear" w:color="000000" w:fill="D7EAD3"/>
            <w:vAlign w:val="center"/>
            <w:hideMark/>
          </w:tcPr>
          <w:p w14:paraId="0634366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37 083,69</w:t>
            </w:r>
          </w:p>
        </w:tc>
        <w:tc>
          <w:tcPr>
            <w:tcW w:w="3587" w:type="dxa"/>
            <w:vMerge/>
            <w:tcBorders>
              <w:top w:val="nil"/>
              <w:left w:val="single" w:sz="4" w:space="0" w:color="C0C0C0"/>
              <w:bottom w:val="single" w:sz="4" w:space="0" w:color="C0C0C0"/>
              <w:right w:val="single" w:sz="4" w:space="0" w:color="C0C0C0"/>
            </w:tcBorders>
            <w:vAlign w:val="center"/>
            <w:hideMark/>
          </w:tcPr>
          <w:p w14:paraId="1C184DB0" w14:textId="77777777" w:rsidR="004D4CF7" w:rsidRPr="004D4CF7" w:rsidRDefault="004D4CF7" w:rsidP="004D4CF7">
            <w:pPr>
              <w:rPr>
                <w:rFonts w:ascii="Tahoma" w:hAnsi="Tahoma" w:cs="Tahoma"/>
                <w:sz w:val="10"/>
                <w:szCs w:val="10"/>
              </w:rPr>
            </w:pPr>
          </w:p>
        </w:tc>
      </w:tr>
      <w:tr w:rsidR="004D4CF7" w:rsidRPr="004D4CF7" w14:paraId="0906699D" w14:textId="77777777" w:rsidTr="004D4CF7">
        <w:trPr>
          <w:trHeight w:val="1935"/>
          <w:jc w:val="center"/>
        </w:trPr>
        <w:tc>
          <w:tcPr>
            <w:tcW w:w="277" w:type="dxa"/>
            <w:tcBorders>
              <w:top w:val="nil"/>
              <w:left w:val="nil"/>
              <w:bottom w:val="nil"/>
              <w:right w:val="nil"/>
            </w:tcBorders>
            <w:shd w:val="clear" w:color="000000" w:fill="FFFF00"/>
            <w:noWrap/>
            <w:vAlign w:val="center"/>
            <w:hideMark/>
          </w:tcPr>
          <w:p w14:paraId="38924A3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F36951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w:t>
            </w:r>
          </w:p>
        </w:tc>
        <w:tc>
          <w:tcPr>
            <w:tcW w:w="3615" w:type="dxa"/>
            <w:tcBorders>
              <w:top w:val="nil"/>
              <w:left w:val="nil"/>
              <w:bottom w:val="single" w:sz="4" w:space="0" w:color="C0C0C0"/>
              <w:right w:val="single" w:sz="4" w:space="0" w:color="C0C0C0"/>
            </w:tcBorders>
            <w:shd w:val="clear" w:color="auto" w:fill="auto"/>
            <w:vAlign w:val="center"/>
            <w:hideMark/>
          </w:tcPr>
          <w:p w14:paraId="4C01B2FF"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Цеховые (общехозяйственные) расходы, в том числе:</w:t>
            </w:r>
          </w:p>
        </w:tc>
        <w:tc>
          <w:tcPr>
            <w:tcW w:w="738" w:type="dxa"/>
            <w:tcBorders>
              <w:top w:val="nil"/>
              <w:left w:val="nil"/>
              <w:bottom w:val="single" w:sz="4" w:space="0" w:color="C0C0C0"/>
              <w:right w:val="single" w:sz="4" w:space="0" w:color="C0C0C0"/>
            </w:tcBorders>
            <w:shd w:val="clear" w:color="auto" w:fill="auto"/>
            <w:vAlign w:val="center"/>
            <w:hideMark/>
          </w:tcPr>
          <w:p w14:paraId="783CCA3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F2650D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32 686,34</w:t>
            </w:r>
          </w:p>
        </w:tc>
        <w:tc>
          <w:tcPr>
            <w:tcW w:w="1426" w:type="dxa"/>
            <w:tcBorders>
              <w:top w:val="nil"/>
              <w:left w:val="nil"/>
              <w:bottom w:val="single" w:sz="4" w:space="0" w:color="C0C0C0"/>
              <w:right w:val="single" w:sz="4" w:space="0" w:color="C0C0C0"/>
            </w:tcBorders>
            <w:shd w:val="clear" w:color="000000" w:fill="D7EAD3"/>
            <w:vAlign w:val="center"/>
            <w:hideMark/>
          </w:tcPr>
          <w:p w14:paraId="0BF7E5B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28 616,22</w:t>
            </w:r>
          </w:p>
        </w:tc>
        <w:tc>
          <w:tcPr>
            <w:tcW w:w="1471" w:type="dxa"/>
            <w:tcBorders>
              <w:top w:val="nil"/>
              <w:left w:val="nil"/>
              <w:bottom w:val="single" w:sz="4" w:space="0" w:color="C0C0C0"/>
              <w:right w:val="single" w:sz="4" w:space="0" w:color="C0C0C0"/>
            </w:tcBorders>
            <w:shd w:val="clear" w:color="000000" w:fill="D7EAD3"/>
            <w:vAlign w:val="center"/>
            <w:hideMark/>
          </w:tcPr>
          <w:p w14:paraId="4033FA9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39 186,30</w:t>
            </w:r>
          </w:p>
        </w:tc>
        <w:tc>
          <w:tcPr>
            <w:tcW w:w="1596" w:type="dxa"/>
            <w:tcBorders>
              <w:top w:val="nil"/>
              <w:left w:val="nil"/>
              <w:bottom w:val="single" w:sz="4" w:space="0" w:color="C0C0C0"/>
              <w:right w:val="single" w:sz="4" w:space="0" w:color="C0C0C0"/>
            </w:tcBorders>
            <w:shd w:val="clear" w:color="000000" w:fill="D7EAD3"/>
            <w:vAlign w:val="center"/>
            <w:hideMark/>
          </w:tcPr>
          <w:p w14:paraId="25204DC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40 011,12</w:t>
            </w:r>
          </w:p>
        </w:tc>
        <w:tc>
          <w:tcPr>
            <w:tcW w:w="1356" w:type="dxa"/>
            <w:tcBorders>
              <w:top w:val="nil"/>
              <w:left w:val="nil"/>
              <w:bottom w:val="single" w:sz="4" w:space="0" w:color="C0C0C0"/>
              <w:right w:val="single" w:sz="4" w:space="0" w:color="C0C0C0"/>
            </w:tcBorders>
            <w:shd w:val="clear" w:color="000000" w:fill="D7EAD3"/>
            <w:vAlign w:val="center"/>
            <w:hideMark/>
          </w:tcPr>
          <w:p w14:paraId="635512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20 005,56</w:t>
            </w:r>
          </w:p>
        </w:tc>
        <w:tc>
          <w:tcPr>
            <w:tcW w:w="1356" w:type="dxa"/>
            <w:tcBorders>
              <w:top w:val="nil"/>
              <w:left w:val="nil"/>
              <w:bottom w:val="single" w:sz="4" w:space="0" w:color="C0C0C0"/>
              <w:right w:val="single" w:sz="4" w:space="0" w:color="C0C0C0"/>
            </w:tcBorders>
            <w:shd w:val="clear" w:color="000000" w:fill="D7EAD3"/>
            <w:vAlign w:val="center"/>
            <w:hideMark/>
          </w:tcPr>
          <w:p w14:paraId="51ABFE9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20 005,56</w:t>
            </w:r>
          </w:p>
        </w:tc>
        <w:tc>
          <w:tcPr>
            <w:tcW w:w="1596" w:type="dxa"/>
            <w:tcBorders>
              <w:top w:val="nil"/>
              <w:left w:val="nil"/>
              <w:bottom w:val="single" w:sz="4" w:space="0" w:color="C0C0C0"/>
              <w:right w:val="single" w:sz="4" w:space="0" w:color="C0C0C0"/>
            </w:tcBorders>
            <w:shd w:val="clear" w:color="000000" w:fill="D7EAD3"/>
            <w:vAlign w:val="center"/>
            <w:hideMark/>
          </w:tcPr>
          <w:p w14:paraId="4E52F94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40 011,12</w:t>
            </w:r>
          </w:p>
        </w:tc>
        <w:tc>
          <w:tcPr>
            <w:tcW w:w="1356" w:type="dxa"/>
            <w:tcBorders>
              <w:top w:val="nil"/>
              <w:left w:val="nil"/>
              <w:bottom w:val="single" w:sz="4" w:space="0" w:color="C0C0C0"/>
              <w:right w:val="single" w:sz="4" w:space="0" w:color="C0C0C0"/>
            </w:tcBorders>
            <w:shd w:val="clear" w:color="000000" w:fill="D7EAD3"/>
            <w:vAlign w:val="center"/>
            <w:hideMark/>
          </w:tcPr>
          <w:p w14:paraId="60317CB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20 005,56</w:t>
            </w:r>
          </w:p>
        </w:tc>
        <w:tc>
          <w:tcPr>
            <w:tcW w:w="1356" w:type="dxa"/>
            <w:tcBorders>
              <w:top w:val="nil"/>
              <w:left w:val="nil"/>
              <w:bottom w:val="single" w:sz="4" w:space="0" w:color="C0C0C0"/>
              <w:right w:val="single" w:sz="4" w:space="0" w:color="C0C0C0"/>
            </w:tcBorders>
            <w:shd w:val="clear" w:color="000000" w:fill="D7EAD3"/>
            <w:vAlign w:val="center"/>
            <w:hideMark/>
          </w:tcPr>
          <w:p w14:paraId="65898E1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20 005,56</w:t>
            </w:r>
          </w:p>
        </w:tc>
        <w:tc>
          <w:tcPr>
            <w:tcW w:w="3587" w:type="dxa"/>
            <w:vMerge w:val="restart"/>
            <w:tcBorders>
              <w:top w:val="nil"/>
              <w:left w:val="single" w:sz="4" w:space="0" w:color="C0C0C0"/>
              <w:bottom w:val="nil"/>
              <w:right w:val="single" w:sz="4" w:space="0" w:color="C0C0C0"/>
            </w:tcBorders>
            <w:shd w:val="clear" w:color="000000" w:fill="FFFFCC"/>
            <w:vAlign w:val="center"/>
            <w:hideMark/>
          </w:tcPr>
          <w:p w14:paraId="691C982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CCD4C8B" w14:textId="77777777" w:rsidTr="004D4CF7">
        <w:trPr>
          <w:trHeight w:val="840"/>
          <w:jc w:val="center"/>
        </w:trPr>
        <w:tc>
          <w:tcPr>
            <w:tcW w:w="277" w:type="dxa"/>
            <w:tcBorders>
              <w:top w:val="nil"/>
              <w:left w:val="nil"/>
              <w:bottom w:val="nil"/>
              <w:right w:val="nil"/>
            </w:tcBorders>
            <w:shd w:val="clear" w:color="000000" w:fill="FFFF00"/>
            <w:noWrap/>
            <w:vAlign w:val="center"/>
            <w:hideMark/>
          </w:tcPr>
          <w:p w14:paraId="560E642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1252E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3.9.1</w:t>
            </w:r>
          </w:p>
        </w:tc>
        <w:tc>
          <w:tcPr>
            <w:tcW w:w="3615" w:type="dxa"/>
            <w:tcBorders>
              <w:top w:val="nil"/>
              <w:left w:val="nil"/>
              <w:bottom w:val="single" w:sz="4" w:space="0" w:color="C0C0C0"/>
              <w:right w:val="single" w:sz="4" w:space="0" w:color="C0C0C0"/>
            </w:tcBorders>
            <w:shd w:val="clear" w:color="auto" w:fill="auto"/>
            <w:vAlign w:val="center"/>
            <w:hideMark/>
          </w:tcPr>
          <w:p w14:paraId="0A6BE6F4"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Заработная плата цехового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6887DD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3F5232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19 121,82</w:t>
            </w:r>
          </w:p>
        </w:tc>
        <w:tc>
          <w:tcPr>
            <w:tcW w:w="1426" w:type="dxa"/>
            <w:tcBorders>
              <w:top w:val="nil"/>
              <w:left w:val="nil"/>
              <w:bottom w:val="single" w:sz="4" w:space="0" w:color="C0C0C0"/>
              <w:right w:val="single" w:sz="4" w:space="0" w:color="C0C0C0"/>
            </w:tcBorders>
            <w:shd w:val="clear" w:color="000000" w:fill="FFFFCC"/>
            <w:vAlign w:val="center"/>
            <w:hideMark/>
          </w:tcPr>
          <w:p w14:paraId="4F5605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19 519,45</w:t>
            </w:r>
          </w:p>
        </w:tc>
        <w:tc>
          <w:tcPr>
            <w:tcW w:w="1471" w:type="dxa"/>
            <w:tcBorders>
              <w:top w:val="nil"/>
              <w:left w:val="nil"/>
              <w:bottom w:val="single" w:sz="4" w:space="0" w:color="C0C0C0"/>
              <w:right w:val="single" w:sz="4" w:space="0" w:color="C0C0C0"/>
            </w:tcBorders>
            <w:shd w:val="clear" w:color="000000" w:fill="FFFFCC"/>
            <w:vAlign w:val="center"/>
            <w:hideMark/>
          </w:tcPr>
          <w:p w14:paraId="322443C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22 924,36</w:t>
            </w:r>
          </w:p>
        </w:tc>
        <w:tc>
          <w:tcPr>
            <w:tcW w:w="1596" w:type="dxa"/>
            <w:tcBorders>
              <w:top w:val="nil"/>
              <w:left w:val="nil"/>
              <w:bottom w:val="single" w:sz="4" w:space="0" w:color="C0C0C0"/>
              <w:right w:val="single" w:sz="4" w:space="0" w:color="C0C0C0"/>
            </w:tcBorders>
            <w:shd w:val="clear" w:color="000000" w:fill="FFFFCC"/>
            <w:vAlign w:val="center"/>
            <w:hideMark/>
          </w:tcPr>
          <w:p w14:paraId="34489D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23 406,89</w:t>
            </w:r>
          </w:p>
        </w:tc>
        <w:tc>
          <w:tcPr>
            <w:tcW w:w="1356" w:type="dxa"/>
            <w:tcBorders>
              <w:top w:val="nil"/>
              <w:left w:val="nil"/>
              <w:bottom w:val="single" w:sz="4" w:space="0" w:color="C0C0C0"/>
              <w:right w:val="single" w:sz="4" w:space="0" w:color="C0C0C0"/>
            </w:tcBorders>
            <w:shd w:val="clear" w:color="000000" w:fill="D7EAD3"/>
            <w:vAlign w:val="center"/>
            <w:hideMark/>
          </w:tcPr>
          <w:p w14:paraId="60CD50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11 703,44</w:t>
            </w:r>
          </w:p>
        </w:tc>
        <w:tc>
          <w:tcPr>
            <w:tcW w:w="1356" w:type="dxa"/>
            <w:tcBorders>
              <w:top w:val="nil"/>
              <w:left w:val="nil"/>
              <w:bottom w:val="single" w:sz="4" w:space="0" w:color="C0C0C0"/>
              <w:right w:val="single" w:sz="4" w:space="0" w:color="C0C0C0"/>
            </w:tcBorders>
            <w:shd w:val="clear" w:color="000000" w:fill="D7EAD3"/>
            <w:vAlign w:val="center"/>
            <w:hideMark/>
          </w:tcPr>
          <w:p w14:paraId="3F96CE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11 703,44</w:t>
            </w:r>
          </w:p>
        </w:tc>
        <w:tc>
          <w:tcPr>
            <w:tcW w:w="1596" w:type="dxa"/>
            <w:tcBorders>
              <w:top w:val="nil"/>
              <w:left w:val="nil"/>
              <w:bottom w:val="single" w:sz="4" w:space="0" w:color="C0C0C0"/>
              <w:right w:val="single" w:sz="4" w:space="0" w:color="C0C0C0"/>
            </w:tcBorders>
            <w:shd w:val="clear" w:color="000000" w:fill="FFFFCC"/>
            <w:vAlign w:val="center"/>
            <w:hideMark/>
          </w:tcPr>
          <w:p w14:paraId="178DB81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23 406,89</w:t>
            </w:r>
          </w:p>
        </w:tc>
        <w:tc>
          <w:tcPr>
            <w:tcW w:w="1356" w:type="dxa"/>
            <w:tcBorders>
              <w:top w:val="nil"/>
              <w:left w:val="nil"/>
              <w:bottom w:val="single" w:sz="4" w:space="0" w:color="C0C0C0"/>
              <w:right w:val="single" w:sz="4" w:space="0" w:color="C0C0C0"/>
            </w:tcBorders>
            <w:shd w:val="clear" w:color="000000" w:fill="D7EAD3"/>
            <w:vAlign w:val="center"/>
            <w:hideMark/>
          </w:tcPr>
          <w:p w14:paraId="32DCEBB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11 703,44</w:t>
            </w:r>
          </w:p>
        </w:tc>
        <w:tc>
          <w:tcPr>
            <w:tcW w:w="1356" w:type="dxa"/>
            <w:tcBorders>
              <w:top w:val="nil"/>
              <w:left w:val="nil"/>
              <w:bottom w:val="single" w:sz="4" w:space="0" w:color="C0C0C0"/>
              <w:right w:val="single" w:sz="4" w:space="0" w:color="C0C0C0"/>
            </w:tcBorders>
            <w:shd w:val="clear" w:color="000000" w:fill="D7EAD3"/>
            <w:vAlign w:val="center"/>
            <w:hideMark/>
          </w:tcPr>
          <w:p w14:paraId="604C2B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11 703,44</w:t>
            </w:r>
          </w:p>
        </w:tc>
        <w:tc>
          <w:tcPr>
            <w:tcW w:w="3587" w:type="dxa"/>
            <w:vMerge/>
            <w:tcBorders>
              <w:top w:val="nil"/>
              <w:left w:val="single" w:sz="4" w:space="0" w:color="C0C0C0"/>
              <w:bottom w:val="nil"/>
              <w:right w:val="single" w:sz="4" w:space="0" w:color="C0C0C0"/>
            </w:tcBorders>
            <w:vAlign w:val="center"/>
            <w:hideMark/>
          </w:tcPr>
          <w:p w14:paraId="652B64F7" w14:textId="77777777" w:rsidR="004D4CF7" w:rsidRPr="004D4CF7" w:rsidRDefault="004D4CF7" w:rsidP="004D4CF7">
            <w:pPr>
              <w:rPr>
                <w:rFonts w:ascii="Tahoma" w:hAnsi="Tahoma" w:cs="Tahoma"/>
                <w:sz w:val="10"/>
                <w:szCs w:val="10"/>
              </w:rPr>
            </w:pPr>
          </w:p>
        </w:tc>
      </w:tr>
      <w:tr w:rsidR="004D4CF7" w:rsidRPr="004D4CF7" w14:paraId="43B19AD2" w14:textId="77777777" w:rsidTr="004D4CF7">
        <w:trPr>
          <w:trHeight w:val="720"/>
          <w:jc w:val="center"/>
        </w:trPr>
        <w:tc>
          <w:tcPr>
            <w:tcW w:w="277" w:type="dxa"/>
            <w:tcBorders>
              <w:top w:val="nil"/>
              <w:left w:val="nil"/>
              <w:bottom w:val="nil"/>
              <w:right w:val="nil"/>
            </w:tcBorders>
            <w:shd w:val="clear" w:color="000000" w:fill="FFFF00"/>
            <w:noWrap/>
            <w:vAlign w:val="center"/>
            <w:hideMark/>
          </w:tcPr>
          <w:p w14:paraId="7AFE512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97C2B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3.9.1.1</w:t>
            </w:r>
          </w:p>
        </w:tc>
        <w:tc>
          <w:tcPr>
            <w:tcW w:w="3615" w:type="dxa"/>
            <w:tcBorders>
              <w:top w:val="nil"/>
              <w:left w:val="nil"/>
              <w:bottom w:val="single" w:sz="4" w:space="0" w:color="C0C0C0"/>
              <w:right w:val="single" w:sz="4" w:space="0" w:color="C0C0C0"/>
            </w:tcBorders>
            <w:shd w:val="clear" w:color="auto" w:fill="auto"/>
            <w:vAlign w:val="center"/>
            <w:hideMark/>
          </w:tcPr>
          <w:p w14:paraId="7B900C85"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Среднемесячная оплата труда</w:t>
            </w:r>
          </w:p>
        </w:tc>
        <w:tc>
          <w:tcPr>
            <w:tcW w:w="738" w:type="dxa"/>
            <w:tcBorders>
              <w:top w:val="nil"/>
              <w:left w:val="nil"/>
              <w:bottom w:val="single" w:sz="4" w:space="0" w:color="C0C0C0"/>
              <w:right w:val="single" w:sz="4" w:space="0" w:color="C0C0C0"/>
            </w:tcBorders>
            <w:shd w:val="clear" w:color="auto" w:fill="auto"/>
            <w:vAlign w:val="center"/>
            <w:hideMark/>
          </w:tcPr>
          <w:p w14:paraId="603D41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w:t>
            </w:r>
          </w:p>
        </w:tc>
        <w:tc>
          <w:tcPr>
            <w:tcW w:w="1393" w:type="dxa"/>
            <w:tcBorders>
              <w:top w:val="nil"/>
              <w:left w:val="nil"/>
              <w:bottom w:val="single" w:sz="4" w:space="0" w:color="C0C0C0"/>
              <w:right w:val="single" w:sz="4" w:space="0" w:color="C0C0C0"/>
            </w:tcBorders>
            <w:shd w:val="clear" w:color="000000" w:fill="D7EAD3"/>
            <w:vAlign w:val="center"/>
            <w:hideMark/>
          </w:tcPr>
          <w:p w14:paraId="290A916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43 067,16</w:t>
            </w:r>
          </w:p>
        </w:tc>
        <w:tc>
          <w:tcPr>
            <w:tcW w:w="1426" w:type="dxa"/>
            <w:tcBorders>
              <w:top w:val="nil"/>
              <w:left w:val="nil"/>
              <w:bottom w:val="single" w:sz="4" w:space="0" w:color="C0C0C0"/>
              <w:right w:val="single" w:sz="4" w:space="0" w:color="C0C0C0"/>
            </w:tcBorders>
            <w:shd w:val="clear" w:color="000000" w:fill="D7EAD3"/>
            <w:vAlign w:val="center"/>
            <w:hideMark/>
          </w:tcPr>
          <w:p w14:paraId="157807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62 550,26</w:t>
            </w:r>
          </w:p>
        </w:tc>
        <w:tc>
          <w:tcPr>
            <w:tcW w:w="1471" w:type="dxa"/>
            <w:tcBorders>
              <w:top w:val="nil"/>
              <w:left w:val="nil"/>
              <w:bottom w:val="single" w:sz="4" w:space="0" w:color="C0C0C0"/>
              <w:right w:val="single" w:sz="4" w:space="0" w:color="C0C0C0"/>
            </w:tcBorders>
            <w:shd w:val="clear" w:color="000000" w:fill="D7EAD3"/>
            <w:vAlign w:val="center"/>
            <w:hideMark/>
          </w:tcPr>
          <w:p w14:paraId="38BD501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51 248,83</w:t>
            </w:r>
          </w:p>
        </w:tc>
        <w:tc>
          <w:tcPr>
            <w:tcW w:w="1596" w:type="dxa"/>
            <w:tcBorders>
              <w:top w:val="nil"/>
              <w:left w:val="nil"/>
              <w:bottom w:val="single" w:sz="4" w:space="0" w:color="C0C0C0"/>
              <w:right w:val="single" w:sz="4" w:space="0" w:color="C0C0C0"/>
            </w:tcBorders>
            <w:shd w:val="clear" w:color="000000" w:fill="D7EAD3"/>
            <w:vAlign w:val="center"/>
            <w:hideMark/>
          </w:tcPr>
          <w:p w14:paraId="51B58B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1356" w:type="dxa"/>
            <w:tcBorders>
              <w:top w:val="nil"/>
              <w:left w:val="nil"/>
              <w:bottom w:val="single" w:sz="4" w:space="0" w:color="C0C0C0"/>
              <w:right w:val="single" w:sz="4" w:space="0" w:color="C0C0C0"/>
            </w:tcBorders>
            <w:shd w:val="clear" w:color="000000" w:fill="D7EAD3"/>
            <w:vAlign w:val="center"/>
            <w:hideMark/>
          </w:tcPr>
          <w:p w14:paraId="3CB084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1356" w:type="dxa"/>
            <w:tcBorders>
              <w:top w:val="nil"/>
              <w:left w:val="nil"/>
              <w:bottom w:val="single" w:sz="4" w:space="0" w:color="C0C0C0"/>
              <w:right w:val="single" w:sz="4" w:space="0" w:color="C0C0C0"/>
            </w:tcBorders>
            <w:shd w:val="clear" w:color="000000" w:fill="D7EAD3"/>
            <w:vAlign w:val="center"/>
            <w:hideMark/>
          </w:tcPr>
          <w:p w14:paraId="5ACF0CD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1596" w:type="dxa"/>
            <w:tcBorders>
              <w:top w:val="nil"/>
              <w:left w:val="nil"/>
              <w:bottom w:val="single" w:sz="4" w:space="0" w:color="C0C0C0"/>
              <w:right w:val="single" w:sz="4" w:space="0" w:color="C0C0C0"/>
            </w:tcBorders>
            <w:shd w:val="clear" w:color="000000" w:fill="D7EAD3"/>
            <w:vAlign w:val="center"/>
            <w:hideMark/>
          </w:tcPr>
          <w:p w14:paraId="542CF37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1356" w:type="dxa"/>
            <w:tcBorders>
              <w:top w:val="nil"/>
              <w:left w:val="nil"/>
              <w:bottom w:val="single" w:sz="4" w:space="0" w:color="C0C0C0"/>
              <w:right w:val="single" w:sz="4" w:space="0" w:color="C0C0C0"/>
            </w:tcBorders>
            <w:shd w:val="clear" w:color="000000" w:fill="D7EAD3"/>
            <w:vAlign w:val="center"/>
            <w:hideMark/>
          </w:tcPr>
          <w:p w14:paraId="5B8508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1356" w:type="dxa"/>
            <w:tcBorders>
              <w:top w:val="nil"/>
              <w:left w:val="nil"/>
              <w:bottom w:val="single" w:sz="4" w:space="0" w:color="C0C0C0"/>
              <w:right w:val="single" w:sz="4" w:space="0" w:color="C0C0C0"/>
            </w:tcBorders>
            <w:shd w:val="clear" w:color="000000" w:fill="D7EAD3"/>
            <w:vAlign w:val="center"/>
            <w:hideMark/>
          </w:tcPr>
          <w:p w14:paraId="1995A3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52 718,21</w:t>
            </w:r>
          </w:p>
        </w:tc>
        <w:tc>
          <w:tcPr>
            <w:tcW w:w="3587" w:type="dxa"/>
            <w:vMerge/>
            <w:tcBorders>
              <w:top w:val="nil"/>
              <w:left w:val="single" w:sz="4" w:space="0" w:color="C0C0C0"/>
              <w:bottom w:val="nil"/>
              <w:right w:val="single" w:sz="4" w:space="0" w:color="C0C0C0"/>
            </w:tcBorders>
            <w:vAlign w:val="center"/>
            <w:hideMark/>
          </w:tcPr>
          <w:p w14:paraId="1C9CBAA9" w14:textId="77777777" w:rsidR="004D4CF7" w:rsidRPr="004D4CF7" w:rsidRDefault="004D4CF7" w:rsidP="004D4CF7">
            <w:pPr>
              <w:rPr>
                <w:rFonts w:ascii="Tahoma" w:hAnsi="Tahoma" w:cs="Tahoma"/>
                <w:sz w:val="10"/>
                <w:szCs w:val="10"/>
              </w:rPr>
            </w:pPr>
          </w:p>
        </w:tc>
      </w:tr>
      <w:tr w:rsidR="004D4CF7" w:rsidRPr="004D4CF7" w14:paraId="5EEEF010" w14:textId="77777777" w:rsidTr="004D4CF7">
        <w:trPr>
          <w:trHeight w:val="525"/>
          <w:jc w:val="center"/>
        </w:trPr>
        <w:tc>
          <w:tcPr>
            <w:tcW w:w="277" w:type="dxa"/>
            <w:tcBorders>
              <w:top w:val="nil"/>
              <w:left w:val="nil"/>
              <w:bottom w:val="nil"/>
              <w:right w:val="nil"/>
            </w:tcBorders>
            <w:shd w:val="clear" w:color="000000" w:fill="FFFF00"/>
            <w:noWrap/>
            <w:vAlign w:val="center"/>
            <w:hideMark/>
          </w:tcPr>
          <w:p w14:paraId="0F8D315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6A9F8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3.9.1.2</w:t>
            </w:r>
          </w:p>
        </w:tc>
        <w:tc>
          <w:tcPr>
            <w:tcW w:w="3615" w:type="dxa"/>
            <w:tcBorders>
              <w:top w:val="nil"/>
              <w:left w:val="nil"/>
              <w:bottom w:val="single" w:sz="4" w:space="0" w:color="C0C0C0"/>
              <w:right w:val="single" w:sz="4" w:space="0" w:color="C0C0C0"/>
            </w:tcBorders>
            <w:shd w:val="clear" w:color="auto" w:fill="auto"/>
            <w:vAlign w:val="center"/>
            <w:hideMark/>
          </w:tcPr>
          <w:p w14:paraId="31A0953B"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Численность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7889B5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чел</w:t>
            </w:r>
          </w:p>
        </w:tc>
        <w:tc>
          <w:tcPr>
            <w:tcW w:w="1393" w:type="dxa"/>
            <w:tcBorders>
              <w:top w:val="nil"/>
              <w:left w:val="nil"/>
              <w:bottom w:val="single" w:sz="4" w:space="0" w:color="C0C0C0"/>
              <w:right w:val="single" w:sz="4" w:space="0" w:color="C0C0C0"/>
            </w:tcBorders>
            <w:shd w:val="clear" w:color="000000" w:fill="FFFFCC"/>
            <w:vAlign w:val="center"/>
            <w:hideMark/>
          </w:tcPr>
          <w:p w14:paraId="55FF0B0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426" w:type="dxa"/>
            <w:tcBorders>
              <w:top w:val="nil"/>
              <w:left w:val="nil"/>
              <w:bottom w:val="single" w:sz="4" w:space="0" w:color="C0C0C0"/>
              <w:right w:val="single" w:sz="4" w:space="0" w:color="C0C0C0"/>
            </w:tcBorders>
            <w:shd w:val="clear" w:color="000000" w:fill="FFFFCC"/>
            <w:vAlign w:val="center"/>
            <w:hideMark/>
          </w:tcPr>
          <w:p w14:paraId="3456AA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26,01</w:t>
            </w:r>
          </w:p>
        </w:tc>
        <w:tc>
          <w:tcPr>
            <w:tcW w:w="1471" w:type="dxa"/>
            <w:tcBorders>
              <w:top w:val="nil"/>
              <w:left w:val="nil"/>
              <w:bottom w:val="single" w:sz="4" w:space="0" w:color="C0C0C0"/>
              <w:right w:val="single" w:sz="4" w:space="0" w:color="C0C0C0"/>
            </w:tcBorders>
            <w:shd w:val="clear" w:color="000000" w:fill="FFFFCC"/>
            <w:vAlign w:val="center"/>
            <w:hideMark/>
          </w:tcPr>
          <w:p w14:paraId="7BC618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37,28</w:t>
            </w:r>
          </w:p>
        </w:tc>
        <w:tc>
          <w:tcPr>
            <w:tcW w:w="1596" w:type="dxa"/>
            <w:tcBorders>
              <w:top w:val="nil"/>
              <w:left w:val="nil"/>
              <w:bottom w:val="single" w:sz="4" w:space="0" w:color="C0C0C0"/>
              <w:right w:val="single" w:sz="4" w:space="0" w:color="C0C0C0"/>
            </w:tcBorders>
            <w:shd w:val="clear" w:color="000000" w:fill="FFFFCC"/>
            <w:vAlign w:val="center"/>
            <w:hideMark/>
          </w:tcPr>
          <w:p w14:paraId="79AE676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356" w:type="dxa"/>
            <w:tcBorders>
              <w:top w:val="nil"/>
              <w:left w:val="nil"/>
              <w:bottom w:val="single" w:sz="4" w:space="0" w:color="C0C0C0"/>
              <w:right w:val="single" w:sz="4" w:space="0" w:color="C0C0C0"/>
            </w:tcBorders>
            <w:shd w:val="clear" w:color="000000" w:fill="D7EAD3"/>
            <w:vAlign w:val="center"/>
            <w:hideMark/>
          </w:tcPr>
          <w:p w14:paraId="32C2260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356" w:type="dxa"/>
            <w:tcBorders>
              <w:top w:val="nil"/>
              <w:left w:val="nil"/>
              <w:bottom w:val="single" w:sz="4" w:space="0" w:color="C0C0C0"/>
              <w:right w:val="single" w:sz="4" w:space="0" w:color="C0C0C0"/>
            </w:tcBorders>
            <w:shd w:val="clear" w:color="000000" w:fill="D7EAD3"/>
            <w:vAlign w:val="center"/>
            <w:hideMark/>
          </w:tcPr>
          <w:p w14:paraId="5D38956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596" w:type="dxa"/>
            <w:tcBorders>
              <w:top w:val="nil"/>
              <w:left w:val="nil"/>
              <w:bottom w:val="single" w:sz="4" w:space="0" w:color="C0C0C0"/>
              <w:right w:val="single" w:sz="4" w:space="0" w:color="C0C0C0"/>
            </w:tcBorders>
            <w:shd w:val="clear" w:color="000000" w:fill="FFFFCC"/>
            <w:vAlign w:val="center"/>
            <w:hideMark/>
          </w:tcPr>
          <w:p w14:paraId="5EC894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356" w:type="dxa"/>
            <w:tcBorders>
              <w:top w:val="nil"/>
              <w:left w:val="nil"/>
              <w:bottom w:val="single" w:sz="4" w:space="0" w:color="C0C0C0"/>
              <w:right w:val="single" w:sz="4" w:space="0" w:color="C0C0C0"/>
            </w:tcBorders>
            <w:shd w:val="clear" w:color="000000" w:fill="D7EAD3"/>
            <w:vAlign w:val="center"/>
            <w:hideMark/>
          </w:tcPr>
          <w:p w14:paraId="4FF94E9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1356" w:type="dxa"/>
            <w:tcBorders>
              <w:top w:val="nil"/>
              <w:left w:val="nil"/>
              <w:bottom w:val="single" w:sz="4" w:space="0" w:color="C0C0C0"/>
              <w:right w:val="single" w:sz="4" w:space="0" w:color="C0C0C0"/>
            </w:tcBorders>
            <w:shd w:val="clear" w:color="000000" w:fill="D7EAD3"/>
            <w:vAlign w:val="center"/>
            <w:hideMark/>
          </w:tcPr>
          <w:p w14:paraId="2A4868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37,00</w:t>
            </w:r>
          </w:p>
        </w:tc>
        <w:tc>
          <w:tcPr>
            <w:tcW w:w="3587" w:type="dxa"/>
            <w:vMerge/>
            <w:tcBorders>
              <w:top w:val="nil"/>
              <w:left w:val="single" w:sz="4" w:space="0" w:color="C0C0C0"/>
              <w:bottom w:val="nil"/>
              <w:right w:val="single" w:sz="4" w:space="0" w:color="C0C0C0"/>
            </w:tcBorders>
            <w:vAlign w:val="center"/>
            <w:hideMark/>
          </w:tcPr>
          <w:p w14:paraId="36EDE174" w14:textId="77777777" w:rsidR="004D4CF7" w:rsidRPr="004D4CF7" w:rsidRDefault="004D4CF7" w:rsidP="004D4CF7">
            <w:pPr>
              <w:rPr>
                <w:rFonts w:ascii="Tahoma" w:hAnsi="Tahoma" w:cs="Tahoma"/>
                <w:sz w:val="10"/>
                <w:szCs w:val="10"/>
              </w:rPr>
            </w:pPr>
          </w:p>
        </w:tc>
      </w:tr>
      <w:tr w:rsidR="004D4CF7" w:rsidRPr="004D4CF7" w14:paraId="29304BC8" w14:textId="77777777" w:rsidTr="004D4CF7">
        <w:trPr>
          <w:trHeight w:val="885"/>
          <w:jc w:val="center"/>
        </w:trPr>
        <w:tc>
          <w:tcPr>
            <w:tcW w:w="277" w:type="dxa"/>
            <w:tcBorders>
              <w:top w:val="nil"/>
              <w:left w:val="nil"/>
              <w:bottom w:val="nil"/>
              <w:right w:val="nil"/>
            </w:tcBorders>
            <w:shd w:val="clear" w:color="000000" w:fill="FFFF00"/>
            <w:noWrap/>
            <w:vAlign w:val="center"/>
            <w:hideMark/>
          </w:tcPr>
          <w:p w14:paraId="0F7C764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nil"/>
              <w:right w:val="single" w:sz="4" w:space="0" w:color="C0C0C0"/>
            </w:tcBorders>
            <w:shd w:val="clear" w:color="auto" w:fill="auto"/>
            <w:vAlign w:val="center"/>
            <w:hideMark/>
          </w:tcPr>
          <w:p w14:paraId="34D11FF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3.9.2</w:t>
            </w:r>
          </w:p>
        </w:tc>
        <w:tc>
          <w:tcPr>
            <w:tcW w:w="3615" w:type="dxa"/>
            <w:tcBorders>
              <w:top w:val="nil"/>
              <w:left w:val="nil"/>
              <w:bottom w:val="nil"/>
              <w:right w:val="single" w:sz="4" w:space="0" w:color="C0C0C0"/>
            </w:tcBorders>
            <w:shd w:val="clear" w:color="auto" w:fill="auto"/>
            <w:vAlign w:val="center"/>
            <w:hideMark/>
          </w:tcPr>
          <w:p w14:paraId="55C3E85F"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Отчисления на соц.нужды от заработной платы цехового персонала</w:t>
            </w:r>
          </w:p>
        </w:tc>
        <w:tc>
          <w:tcPr>
            <w:tcW w:w="738" w:type="dxa"/>
            <w:tcBorders>
              <w:top w:val="nil"/>
              <w:left w:val="nil"/>
              <w:bottom w:val="nil"/>
              <w:right w:val="single" w:sz="4" w:space="0" w:color="C0C0C0"/>
            </w:tcBorders>
            <w:shd w:val="clear" w:color="auto" w:fill="auto"/>
            <w:vAlign w:val="center"/>
            <w:hideMark/>
          </w:tcPr>
          <w:p w14:paraId="57B673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nil"/>
              <w:right w:val="single" w:sz="4" w:space="0" w:color="C0C0C0"/>
            </w:tcBorders>
            <w:shd w:val="clear" w:color="000000" w:fill="FFFFCC"/>
            <w:vAlign w:val="center"/>
            <w:hideMark/>
          </w:tcPr>
          <w:p w14:paraId="0D81AF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5 774,78</w:t>
            </w:r>
          </w:p>
        </w:tc>
        <w:tc>
          <w:tcPr>
            <w:tcW w:w="1426" w:type="dxa"/>
            <w:tcBorders>
              <w:top w:val="nil"/>
              <w:left w:val="nil"/>
              <w:bottom w:val="nil"/>
              <w:right w:val="single" w:sz="4" w:space="0" w:color="C0C0C0"/>
            </w:tcBorders>
            <w:shd w:val="clear" w:color="000000" w:fill="FFFFCC"/>
            <w:vAlign w:val="center"/>
            <w:hideMark/>
          </w:tcPr>
          <w:p w14:paraId="4336F66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5 862,25</w:t>
            </w:r>
          </w:p>
        </w:tc>
        <w:tc>
          <w:tcPr>
            <w:tcW w:w="1471" w:type="dxa"/>
            <w:tcBorders>
              <w:top w:val="nil"/>
              <w:left w:val="nil"/>
              <w:bottom w:val="nil"/>
              <w:right w:val="single" w:sz="4" w:space="0" w:color="C0C0C0"/>
            </w:tcBorders>
            <w:shd w:val="clear" w:color="000000" w:fill="FFFFCC"/>
            <w:vAlign w:val="center"/>
            <w:hideMark/>
          </w:tcPr>
          <w:p w14:paraId="2E96AD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6 923,15</w:t>
            </w:r>
          </w:p>
        </w:tc>
        <w:tc>
          <w:tcPr>
            <w:tcW w:w="1596" w:type="dxa"/>
            <w:tcBorders>
              <w:top w:val="nil"/>
              <w:left w:val="nil"/>
              <w:bottom w:val="single" w:sz="4" w:space="0" w:color="C0C0C0"/>
              <w:right w:val="single" w:sz="4" w:space="0" w:color="C0C0C0"/>
            </w:tcBorders>
            <w:shd w:val="clear" w:color="000000" w:fill="FFFFCC"/>
            <w:vAlign w:val="center"/>
            <w:hideMark/>
          </w:tcPr>
          <w:p w14:paraId="657D50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7 068,87</w:t>
            </w:r>
          </w:p>
        </w:tc>
        <w:tc>
          <w:tcPr>
            <w:tcW w:w="1356" w:type="dxa"/>
            <w:tcBorders>
              <w:top w:val="nil"/>
              <w:left w:val="nil"/>
              <w:bottom w:val="nil"/>
              <w:right w:val="single" w:sz="4" w:space="0" w:color="C0C0C0"/>
            </w:tcBorders>
            <w:shd w:val="clear" w:color="000000" w:fill="D7EAD3"/>
            <w:vAlign w:val="center"/>
            <w:hideMark/>
          </w:tcPr>
          <w:p w14:paraId="137FE2A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3 534,44</w:t>
            </w:r>
          </w:p>
        </w:tc>
        <w:tc>
          <w:tcPr>
            <w:tcW w:w="1356" w:type="dxa"/>
            <w:tcBorders>
              <w:top w:val="nil"/>
              <w:left w:val="nil"/>
              <w:bottom w:val="nil"/>
              <w:right w:val="single" w:sz="4" w:space="0" w:color="C0C0C0"/>
            </w:tcBorders>
            <w:shd w:val="clear" w:color="000000" w:fill="D7EAD3"/>
            <w:vAlign w:val="center"/>
            <w:hideMark/>
          </w:tcPr>
          <w:p w14:paraId="2C274B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3 534,44</w:t>
            </w:r>
          </w:p>
        </w:tc>
        <w:tc>
          <w:tcPr>
            <w:tcW w:w="1596" w:type="dxa"/>
            <w:tcBorders>
              <w:top w:val="nil"/>
              <w:left w:val="nil"/>
              <w:bottom w:val="single" w:sz="4" w:space="0" w:color="C0C0C0"/>
              <w:right w:val="single" w:sz="4" w:space="0" w:color="C0C0C0"/>
            </w:tcBorders>
            <w:shd w:val="clear" w:color="000000" w:fill="FFFFCC"/>
            <w:vAlign w:val="center"/>
            <w:hideMark/>
          </w:tcPr>
          <w:p w14:paraId="7A7733D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7 068,87</w:t>
            </w:r>
          </w:p>
        </w:tc>
        <w:tc>
          <w:tcPr>
            <w:tcW w:w="1356" w:type="dxa"/>
            <w:tcBorders>
              <w:top w:val="nil"/>
              <w:left w:val="nil"/>
              <w:bottom w:val="nil"/>
              <w:right w:val="single" w:sz="4" w:space="0" w:color="C0C0C0"/>
            </w:tcBorders>
            <w:shd w:val="clear" w:color="000000" w:fill="D7EAD3"/>
            <w:vAlign w:val="center"/>
            <w:hideMark/>
          </w:tcPr>
          <w:p w14:paraId="4A0DDF6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3 534,44</w:t>
            </w:r>
          </w:p>
        </w:tc>
        <w:tc>
          <w:tcPr>
            <w:tcW w:w="1356" w:type="dxa"/>
            <w:tcBorders>
              <w:top w:val="nil"/>
              <w:left w:val="nil"/>
              <w:bottom w:val="nil"/>
              <w:right w:val="single" w:sz="4" w:space="0" w:color="C0C0C0"/>
            </w:tcBorders>
            <w:shd w:val="clear" w:color="000000" w:fill="D7EAD3"/>
            <w:vAlign w:val="center"/>
            <w:hideMark/>
          </w:tcPr>
          <w:p w14:paraId="11407A1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3 534,44</w:t>
            </w:r>
          </w:p>
        </w:tc>
        <w:tc>
          <w:tcPr>
            <w:tcW w:w="3587" w:type="dxa"/>
            <w:vMerge/>
            <w:tcBorders>
              <w:top w:val="nil"/>
              <w:left w:val="single" w:sz="4" w:space="0" w:color="C0C0C0"/>
              <w:bottom w:val="nil"/>
              <w:right w:val="single" w:sz="4" w:space="0" w:color="C0C0C0"/>
            </w:tcBorders>
            <w:vAlign w:val="center"/>
            <w:hideMark/>
          </w:tcPr>
          <w:p w14:paraId="71998280" w14:textId="77777777" w:rsidR="004D4CF7" w:rsidRPr="004D4CF7" w:rsidRDefault="004D4CF7" w:rsidP="004D4CF7">
            <w:pPr>
              <w:rPr>
                <w:rFonts w:ascii="Tahoma" w:hAnsi="Tahoma" w:cs="Tahoma"/>
                <w:sz w:val="10"/>
                <w:szCs w:val="10"/>
              </w:rPr>
            </w:pPr>
          </w:p>
        </w:tc>
      </w:tr>
      <w:tr w:rsidR="004D4CF7" w:rsidRPr="004D4CF7" w14:paraId="11776A22" w14:textId="77777777" w:rsidTr="004D4CF7">
        <w:trPr>
          <w:trHeight w:val="870"/>
          <w:jc w:val="center"/>
        </w:trPr>
        <w:tc>
          <w:tcPr>
            <w:tcW w:w="277" w:type="dxa"/>
            <w:tcBorders>
              <w:top w:val="nil"/>
              <w:left w:val="nil"/>
              <w:bottom w:val="nil"/>
              <w:right w:val="nil"/>
            </w:tcBorders>
            <w:shd w:val="clear" w:color="000000" w:fill="FFFF00"/>
            <w:noWrap/>
            <w:vAlign w:val="center"/>
            <w:hideMark/>
          </w:tcPr>
          <w:p w14:paraId="3CD8050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646DC4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3.9.3</w:t>
            </w:r>
          </w:p>
        </w:tc>
        <w:tc>
          <w:tcPr>
            <w:tcW w:w="3615" w:type="dxa"/>
            <w:tcBorders>
              <w:top w:val="single" w:sz="4" w:space="0" w:color="C0C0C0"/>
              <w:left w:val="nil"/>
              <w:bottom w:val="single" w:sz="4" w:space="0" w:color="C0C0C0"/>
              <w:right w:val="single" w:sz="4" w:space="0" w:color="C0C0C0"/>
            </w:tcBorders>
            <w:shd w:val="clear" w:color="auto" w:fill="auto"/>
            <w:vAlign w:val="center"/>
            <w:hideMark/>
          </w:tcPr>
          <w:p w14:paraId="277D62BE"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 расходы, в том числе: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1041C9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D7EAD3"/>
            <w:vAlign w:val="center"/>
            <w:hideMark/>
          </w:tcPr>
          <w:p w14:paraId="46D909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7 789,73</w:t>
            </w:r>
          </w:p>
        </w:tc>
        <w:tc>
          <w:tcPr>
            <w:tcW w:w="1426" w:type="dxa"/>
            <w:tcBorders>
              <w:top w:val="single" w:sz="4" w:space="0" w:color="C0C0C0"/>
              <w:left w:val="nil"/>
              <w:bottom w:val="single" w:sz="4" w:space="0" w:color="C0C0C0"/>
              <w:right w:val="single" w:sz="4" w:space="0" w:color="C0C0C0"/>
            </w:tcBorders>
            <w:shd w:val="clear" w:color="000000" w:fill="D7EAD3"/>
            <w:vAlign w:val="center"/>
            <w:hideMark/>
          </w:tcPr>
          <w:p w14:paraId="0F40091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3 234,51</w:t>
            </w:r>
          </w:p>
        </w:tc>
        <w:tc>
          <w:tcPr>
            <w:tcW w:w="1471" w:type="dxa"/>
            <w:tcBorders>
              <w:top w:val="single" w:sz="4" w:space="0" w:color="C0C0C0"/>
              <w:left w:val="nil"/>
              <w:bottom w:val="single" w:sz="4" w:space="0" w:color="C0C0C0"/>
              <w:right w:val="single" w:sz="4" w:space="0" w:color="C0C0C0"/>
            </w:tcBorders>
            <w:shd w:val="clear" w:color="000000" w:fill="D7EAD3"/>
            <w:vAlign w:val="center"/>
            <w:hideMark/>
          </w:tcPr>
          <w:p w14:paraId="26AA540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9 338,79</w:t>
            </w:r>
          </w:p>
        </w:tc>
        <w:tc>
          <w:tcPr>
            <w:tcW w:w="1596" w:type="dxa"/>
            <w:tcBorders>
              <w:top w:val="nil"/>
              <w:left w:val="nil"/>
              <w:bottom w:val="single" w:sz="4" w:space="0" w:color="C0C0C0"/>
              <w:right w:val="single" w:sz="4" w:space="0" w:color="C0C0C0"/>
            </w:tcBorders>
            <w:shd w:val="clear" w:color="000000" w:fill="D7EAD3"/>
            <w:vAlign w:val="center"/>
            <w:hideMark/>
          </w:tcPr>
          <w:p w14:paraId="6F65AC9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9 535,36</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A9AEA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1430B0D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596" w:type="dxa"/>
            <w:tcBorders>
              <w:top w:val="nil"/>
              <w:left w:val="nil"/>
              <w:bottom w:val="single" w:sz="4" w:space="0" w:color="C0C0C0"/>
              <w:right w:val="single" w:sz="4" w:space="0" w:color="C0C0C0"/>
            </w:tcBorders>
            <w:shd w:val="clear" w:color="000000" w:fill="D7EAD3"/>
            <w:vAlign w:val="center"/>
            <w:hideMark/>
          </w:tcPr>
          <w:p w14:paraId="2AFD2D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9 535,36</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4DD206E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D60B7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3587" w:type="dxa"/>
            <w:vMerge/>
            <w:tcBorders>
              <w:top w:val="nil"/>
              <w:left w:val="single" w:sz="4" w:space="0" w:color="C0C0C0"/>
              <w:bottom w:val="nil"/>
              <w:right w:val="single" w:sz="4" w:space="0" w:color="C0C0C0"/>
            </w:tcBorders>
            <w:vAlign w:val="center"/>
            <w:hideMark/>
          </w:tcPr>
          <w:p w14:paraId="527C9BF2" w14:textId="77777777" w:rsidR="004D4CF7" w:rsidRPr="004D4CF7" w:rsidRDefault="004D4CF7" w:rsidP="004D4CF7">
            <w:pPr>
              <w:rPr>
                <w:rFonts w:ascii="Tahoma" w:hAnsi="Tahoma" w:cs="Tahoma"/>
                <w:sz w:val="10"/>
                <w:szCs w:val="10"/>
              </w:rPr>
            </w:pPr>
          </w:p>
        </w:tc>
      </w:tr>
      <w:tr w:rsidR="004D4CF7" w:rsidRPr="004D4CF7" w14:paraId="717761DD" w14:textId="77777777" w:rsidTr="004D4CF7">
        <w:trPr>
          <w:trHeight w:val="720"/>
          <w:jc w:val="center"/>
        </w:trPr>
        <w:tc>
          <w:tcPr>
            <w:tcW w:w="277" w:type="dxa"/>
            <w:tcBorders>
              <w:top w:val="nil"/>
              <w:left w:val="nil"/>
              <w:bottom w:val="nil"/>
              <w:right w:val="nil"/>
            </w:tcBorders>
            <w:shd w:val="clear" w:color="000000" w:fill="FFFF00"/>
            <w:noWrap/>
            <w:vAlign w:val="center"/>
            <w:hideMark/>
          </w:tcPr>
          <w:p w14:paraId="2D2F5E5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D41F3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3.9.3.1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361D2C46"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прочие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18384D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nil"/>
              <w:right w:val="single" w:sz="4" w:space="0" w:color="C0C0C0"/>
            </w:tcBorders>
            <w:shd w:val="clear" w:color="000000" w:fill="FFFFCC"/>
            <w:vAlign w:val="center"/>
            <w:hideMark/>
          </w:tcPr>
          <w:p w14:paraId="42FC39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7 789,73</w:t>
            </w:r>
          </w:p>
        </w:tc>
        <w:tc>
          <w:tcPr>
            <w:tcW w:w="1426" w:type="dxa"/>
            <w:tcBorders>
              <w:top w:val="single" w:sz="4" w:space="0" w:color="C0C0C0"/>
              <w:left w:val="nil"/>
              <w:bottom w:val="nil"/>
              <w:right w:val="single" w:sz="4" w:space="0" w:color="C0C0C0"/>
            </w:tcBorders>
            <w:shd w:val="clear" w:color="000000" w:fill="FFFFCC"/>
            <w:vAlign w:val="center"/>
            <w:hideMark/>
          </w:tcPr>
          <w:p w14:paraId="614831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3 234,51</w:t>
            </w:r>
          </w:p>
        </w:tc>
        <w:tc>
          <w:tcPr>
            <w:tcW w:w="1471" w:type="dxa"/>
            <w:tcBorders>
              <w:top w:val="single" w:sz="4" w:space="0" w:color="C0C0C0"/>
              <w:left w:val="nil"/>
              <w:bottom w:val="nil"/>
              <w:right w:val="single" w:sz="4" w:space="0" w:color="C0C0C0"/>
            </w:tcBorders>
            <w:shd w:val="clear" w:color="000000" w:fill="FFFFCC"/>
            <w:vAlign w:val="center"/>
            <w:hideMark/>
          </w:tcPr>
          <w:p w14:paraId="29A703E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9 338,79</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074E96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9 535,36</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CFF124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106CED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3DEAF0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9 535,36</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911308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37FAF9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4 767,68</w:t>
            </w:r>
          </w:p>
        </w:tc>
        <w:tc>
          <w:tcPr>
            <w:tcW w:w="3587" w:type="dxa"/>
            <w:vMerge/>
            <w:tcBorders>
              <w:top w:val="nil"/>
              <w:left w:val="single" w:sz="4" w:space="0" w:color="C0C0C0"/>
              <w:bottom w:val="nil"/>
              <w:right w:val="single" w:sz="4" w:space="0" w:color="C0C0C0"/>
            </w:tcBorders>
            <w:vAlign w:val="center"/>
            <w:hideMark/>
          </w:tcPr>
          <w:p w14:paraId="74801A21" w14:textId="77777777" w:rsidR="004D4CF7" w:rsidRPr="004D4CF7" w:rsidRDefault="004D4CF7" w:rsidP="004D4CF7">
            <w:pPr>
              <w:rPr>
                <w:rFonts w:ascii="Tahoma" w:hAnsi="Tahoma" w:cs="Tahoma"/>
                <w:sz w:val="10"/>
                <w:szCs w:val="10"/>
              </w:rPr>
            </w:pPr>
          </w:p>
        </w:tc>
      </w:tr>
      <w:tr w:rsidR="004D4CF7" w:rsidRPr="004D4CF7" w14:paraId="476F951F" w14:textId="77777777" w:rsidTr="004D4CF7">
        <w:trPr>
          <w:trHeight w:val="615"/>
          <w:jc w:val="center"/>
        </w:trPr>
        <w:tc>
          <w:tcPr>
            <w:tcW w:w="277" w:type="dxa"/>
            <w:tcBorders>
              <w:top w:val="nil"/>
              <w:left w:val="nil"/>
              <w:bottom w:val="nil"/>
              <w:right w:val="nil"/>
            </w:tcBorders>
            <w:shd w:val="clear" w:color="000000" w:fill="FFFF00"/>
            <w:noWrap/>
            <w:vAlign w:val="center"/>
            <w:hideMark/>
          </w:tcPr>
          <w:p w14:paraId="0BF2617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C9291C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3.10</w:t>
            </w:r>
          </w:p>
        </w:tc>
        <w:tc>
          <w:tcPr>
            <w:tcW w:w="3615" w:type="dxa"/>
            <w:tcBorders>
              <w:top w:val="nil"/>
              <w:left w:val="nil"/>
              <w:bottom w:val="single" w:sz="4" w:space="0" w:color="C0C0C0"/>
              <w:right w:val="single" w:sz="4" w:space="0" w:color="C0C0C0"/>
            </w:tcBorders>
            <w:shd w:val="clear" w:color="auto" w:fill="auto"/>
            <w:vAlign w:val="center"/>
            <w:hideMark/>
          </w:tcPr>
          <w:p w14:paraId="4DF0A224"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Прочие производственные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2389274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5FB5A83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5703076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6 768,26</w:t>
            </w:r>
          </w:p>
        </w:tc>
        <w:tc>
          <w:tcPr>
            <w:tcW w:w="1471" w:type="dxa"/>
            <w:tcBorders>
              <w:top w:val="nil"/>
              <w:left w:val="nil"/>
              <w:bottom w:val="single" w:sz="4" w:space="0" w:color="C0C0C0"/>
              <w:right w:val="single" w:sz="4" w:space="0" w:color="C0C0C0"/>
            </w:tcBorders>
            <w:shd w:val="clear" w:color="000000" w:fill="D7EAD3"/>
            <w:vAlign w:val="center"/>
            <w:hideMark/>
          </w:tcPr>
          <w:p w14:paraId="2A3F771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5FC9BA6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900C89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1C84D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77216EE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8A9116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90D62C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4193354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7813E60"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1EB8A62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CCBAC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w:t>
            </w:r>
          </w:p>
        </w:tc>
        <w:tc>
          <w:tcPr>
            <w:tcW w:w="3615" w:type="dxa"/>
            <w:tcBorders>
              <w:top w:val="nil"/>
              <w:left w:val="nil"/>
              <w:bottom w:val="single" w:sz="4" w:space="0" w:color="C0C0C0"/>
              <w:right w:val="single" w:sz="4" w:space="0" w:color="C0C0C0"/>
            </w:tcBorders>
            <w:shd w:val="clear" w:color="auto" w:fill="auto"/>
            <w:vAlign w:val="center"/>
            <w:hideMark/>
          </w:tcPr>
          <w:p w14:paraId="1CAAF46F"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65700C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169D9E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7E2707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6 768,26</w:t>
            </w:r>
          </w:p>
        </w:tc>
        <w:tc>
          <w:tcPr>
            <w:tcW w:w="1471" w:type="dxa"/>
            <w:tcBorders>
              <w:top w:val="nil"/>
              <w:left w:val="nil"/>
              <w:bottom w:val="single" w:sz="4" w:space="0" w:color="C0C0C0"/>
              <w:right w:val="single" w:sz="4" w:space="0" w:color="C0C0C0"/>
            </w:tcBorders>
            <w:shd w:val="clear" w:color="000000" w:fill="D7EAD3"/>
            <w:vAlign w:val="center"/>
            <w:hideMark/>
          </w:tcPr>
          <w:p w14:paraId="050297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4F730C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BAC1A6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47DA3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4304CD0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A393F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151B4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68B427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F7F9A8E" w14:textId="77777777" w:rsidTr="004D4CF7">
        <w:trPr>
          <w:trHeight w:val="435"/>
          <w:jc w:val="center"/>
        </w:trPr>
        <w:tc>
          <w:tcPr>
            <w:tcW w:w="277" w:type="dxa"/>
            <w:tcBorders>
              <w:top w:val="nil"/>
              <w:left w:val="nil"/>
              <w:bottom w:val="nil"/>
              <w:right w:val="nil"/>
            </w:tcBorders>
            <w:shd w:val="clear" w:color="000000" w:fill="FFFF00"/>
            <w:noWrap/>
            <w:vAlign w:val="center"/>
            <w:hideMark/>
          </w:tcPr>
          <w:p w14:paraId="0442A16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B3591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21237837"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информационные, консультационные услуги</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68C796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FFFFCC"/>
            <w:vAlign w:val="center"/>
            <w:hideMark/>
          </w:tcPr>
          <w:p w14:paraId="4BF687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single" w:sz="4" w:space="0" w:color="C0C0C0"/>
              <w:left w:val="nil"/>
              <w:bottom w:val="single" w:sz="4" w:space="0" w:color="C0C0C0"/>
              <w:right w:val="single" w:sz="4" w:space="0" w:color="C0C0C0"/>
            </w:tcBorders>
            <w:shd w:val="clear" w:color="000000" w:fill="FFFFCC"/>
            <w:vAlign w:val="center"/>
            <w:hideMark/>
          </w:tcPr>
          <w:p w14:paraId="4BC84F0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109,84</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5E8DB76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7DC108A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1752D7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375EA0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4444E4F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21136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95BBAA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1F154EE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DDA2F28" w14:textId="77777777" w:rsidTr="004D4CF7">
        <w:trPr>
          <w:trHeight w:val="225"/>
          <w:jc w:val="center"/>
        </w:trPr>
        <w:tc>
          <w:tcPr>
            <w:tcW w:w="277" w:type="dxa"/>
            <w:tcBorders>
              <w:top w:val="nil"/>
              <w:left w:val="nil"/>
              <w:bottom w:val="nil"/>
              <w:right w:val="nil"/>
            </w:tcBorders>
            <w:shd w:val="clear" w:color="000000" w:fill="FFFF00"/>
            <w:noWrap/>
            <w:vAlign w:val="center"/>
            <w:hideMark/>
          </w:tcPr>
          <w:p w14:paraId="2D58EF6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7E46C7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3.10.3.2</w:t>
            </w:r>
          </w:p>
        </w:tc>
        <w:tc>
          <w:tcPr>
            <w:tcW w:w="3615" w:type="dxa"/>
            <w:tcBorders>
              <w:top w:val="nil"/>
              <w:left w:val="nil"/>
              <w:bottom w:val="single" w:sz="4" w:space="0" w:color="C0C0C0"/>
              <w:right w:val="single" w:sz="4" w:space="0" w:color="C0C0C0"/>
            </w:tcBorders>
            <w:shd w:val="clear" w:color="000000" w:fill="E3FAFD"/>
            <w:vAlign w:val="center"/>
            <w:hideMark/>
          </w:tcPr>
          <w:p w14:paraId="2122510D"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прочие</w:t>
            </w:r>
          </w:p>
        </w:tc>
        <w:tc>
          <w:tcPr>
            <w:tcW w:w="738" w:type="dxa"/>
            <w:tcBorders>
              <w:top w:val="nil"/>
              <w:left w:val="nil"/>
              <w:bottom w:val="single" w:sz="4" w:space="0" w:color="C0C0C0"/>
              <w:right w:val="single" w:sz="4" w:space="0" w:color="C0C0C0"/>
            </w:tcBorders>
            <w:shd w:val="clear" w:color="auto" w:fill="auto"/>
            <w:vAlign w:val="center"/>
            <w:hideMark/>
          </w:tcPr>
          <w:p w14:paraId="3C8C133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4C95D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C0946E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531,14</w:t>
            </w:r>
          </w:p>
        </w:tc>
        <w:tc>
          <w:tcPr>
            <w:tcW w:w="1471" w:type="dxa"/>
            <w:tcBorders>
              <w:top w:val="nil"/>
              <w:left w:val="nil"/>
              <w:bottom w:val="single" w:sz="4" w:space="0" w:color="C0C0C0"/>
              <w:right w:val="single" w:sz="4" w:space="0" w:color="C0C0C0"/>
            </w:tcBorders>
            <w:shd w:val="clear" w:color="000000" w:fill="FFFFCC"/>
            <w:vAlign w:val="center"/>
            <w:hideMark/>
          </w:tcPr>
          <w:p w14:paraId="2AF273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24980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8CD2F3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299583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4FDA7D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C10DF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E5B139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070B0C0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B3E1E6A" w14:textId="77777777" w:rsidTr="004D4CF7">
        <w:trPr>
          <w:trHeight w:val="330"/>
          <w:jc w:val="center"/>
        </w:trPr>
        <w:tc>
          <w:tcPr>
            <w:tcW w:w="277" w:type="dxa"/>
            <w:tcBorders>
              <w:top w:val="nil"/>
              <w:left w:val="nil"/>
              <w:bottom w:val="nil"/>
              <w:right w:val="nil"/>
            </w:tcBorders>
            <w:shd w:val="clear" w:color="000000" w:fill="FFFF00"/>
            <w:noWrap/>
            <w:vAlign w:val="center"/>
            <w:hideMark/>
          </w:tcPr>
          <w:p w14:paraId="464FE29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1B51C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3.10.3.3</w:t>
            </w:r>
          </w:p>
        </w:tc>
        <w:tc>
          <w:tcPr>
            <w:tcW w:w="3615" w:type="dxa"/>
            <w:tcBorders>
              <w:top w:val="nil"/>
              <w:left w:val="nil"/>
              <w:bottom w:val="single" w:sz="4" w:space="0" w:color="C0C0C0"/>
              <w:right w:val="single" w:sz="4" w:space="0" w:color="C0C0C0"/>
            </w:tcBorders>
            <w:shd w:val="clear" w:color="000000" w:fill="E3FAFD"/>
            <w:vAlign w:val="center"/>
            <w:hideMark/>
          </w:tcPr>
          <w:p w14:paraId="1C0C1842"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расходы будущих периодов (лицензии, программное обеспечение)</w:t>
            </w:r>
          </w:p>
        </w:tc>
        <w:tc>
          <w:tcPr>
            <w:tcW w:w="738" w:type="dxa"/>
            <w:tcBorders>
              <w:top w:val="nil"/>
              <w:left w:val="nil"/>
              <w:bottom w:val="single" w:sz="4" w:space="0" w:color="C0C0C0"/>
              <w:right w:val="single" w:sz="4" w:space="0" w:color="C0C0C0"/>
            </w:tcBorders>
            <w:shd w:val="clear" w:color="auto" w:fill="auto"/>
            <w:vAlign w:val="center"/>
            <w:hideMark/>
          </w:tcPr>
          <w:p w14:paraId="170B64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B2459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C7A843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543,14</w:t>
            </w:r>
          </w:p>
        </w:tc>
        <w:tc>
          <w:tcPr>
            <w:tcW w:w="1471" w:type="dxa"/>
            <w:tcBorders>
              <w:top w:val="nil"/>
              <w:left w:val="nil"/>
              <w:bottom w:val="single" w:sz="4" w:space="0" w:color="C0C0C0"/>
              <w:right w:val="single" w:sz="4" w:space="0" w:color="C0C0C0"/>
            </w:tcBorders>
            <w:shd w:val="clear" w:color="000000" w:fill="FFFFCC"/>
            <w:vAlign w:val="center"/>
            <w:hideMark/>
          </w:tcPr>
          <w:p w14:paraId="732E5E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4FAF3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A5A33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16D327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4535974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3F98A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74D1A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3EB76E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2BD2E29"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4921AAD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BA2D3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3.10.3.4</w:t>
            </w:r>
          </w:p>
        </w:tc>
        <w:tc>
          <w:tcPr>
            <w:tcW w:w="3615" w:type="dxa"/>
            <w:tcBorders>
              <w:top w:val="nil"/>
              <w:left w:val="nil"/>
              <w:bottom w:val="single" w:sz="4" w:space="0" w:color="C0C0C0"/>
              <w:right w:val="single" w:sz="4" w:space="0" w:color="C0C0C0"/>
            </w:tcBorders>
            <w:shd w:val="clear" w:color="000000" w:fill="E3FAFD"/>
            <w:vAlign w:val="center"/>
            <w:hideMark/>
          </w:tcPr>
          <w:p w14:paraId="20947766"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услуги кассового обслуживания</w:t>
            </w:r>
          </w:p>
        </w:tc>
        <w:tc>
          <w:tcPr>
            <w:tcW w:w="738" w:type="dxa"/>
            <w:tcBorders>
              <w:top w:val="nil"/>
              <w:left w:val="nil"/>
              <w:bottom w:val="single" w:sz="4" w:space="0" w:color="C0C0C0"/>
              <w:right w:val="single" w:sz="4" w:space="0" w:color="C0C0C0"/>
            </w:tcBorders>
            <w:shd w:val="clear" w:color="auto" w:fill="auto"/>
            <w:vAlign w:val="center"/>
            <w:hideMark/>
          </w:tcPr>
          <w:p w14:paraId="7AB556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9BAB90F"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B5A25D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5 584,15</w:t>
            </w:r>
          </w:p>
        </w:tc>
        <w:tc>
          <w:tcPr>
            <w:tcW w:w="1471" w:type="dxa"/>
            <w:tcBorders>
              <w:top w:val="nil"/>
              <w:left w:val="nil"/>
              <w:bottom w:val="single" w:sz="4" w:space="0" w:color="C0C0C0"/>
              <w:right w:val="single" w:sz="4" w:space="0" w:color="C0C0C0"/>
            </w:tcBorders>
            <w:shd w:val="clear" w:color="000000" w:fill="FFFFCC"/>
            <w:vAlign w:val="center"/>
            <w:hideMark/>
          </w:tcPr>
          <w:p w14:paraId="3C6A04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A374A0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61F658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D87B3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A0BA6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BED7A1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070ACF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2DA9B623"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5BCE607" w14:textId="77777777" w:rsidTr="004D4CF7">
        <w:trPr>
          <w:trHeight w:val="300"/>
          <w:jc w:val="center"/>
        </w:trPr>
        <w:tc>
          <w:tcPr>
            <w:tcW w:w="277" w:type="dxa"/>
            <w:tcBorders>
              <w:top w:val="nil"/>
              <w:left w:val="nil"/>
              <w:bottom w:val="nil"/>
              <w:right w:val="nil"/>
            </w:tcBorders>
            <w:shd w:val="clear" w:color="000000" w:fill="FFFF00"/>
            <w:noWrap/>
            <w:vAlign w:val="center"/>
            <w:hideMark/>
          </w:tcPr>
          <w:p w14:paraId="0EA0C5B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8CEE4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3.10.3.5</w:t>
            </w:r>
          </w:p>
        </w:tc>
        <w:tc>
          <w:tcPr>
            <w:tcW w:w="3615" w:type="dxa"/>
            <w:tcBorders>
              <w:top w:val="nil"/>
              <w:left w:val="nil"/>
              <w:bottom w:val="single" w:sz="4" w:space="0" w:color="C0C0C0"/>
              <w:right w:val="single" w:sz="4" w:space="0" w:color="C0C0C0"/>
            </w:tcBorders>
            <w:shd w:val="clear" w:color="000000" w:fill="E3FAFD"/>
            <w:vAlign w:val="center"/>
            <w:hideMark/>
          </w:tcPr>
          <w:p w14:paraId="442525AA"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оформление тех. документации</w:t>
            </w:r>
          </w:p>
        </w:tc>
        <w:tc>
          <w:tcPr>
            <w:tcW w:w="738" w:type="dxa"/>
            <w:tcBorders>
              <w:top w:val="nil"/>
              <w:left w:val="nil"/>
              <w:bottom w:val="single" w:sz="4" w:space="0" w:color="C0C0C0"/>
              <w:right w:val="single" w:sz="4" w:space="0" w:color="C0C0C0"/>
            </w:tcBorders>
            <w:shd w:val="clear" w:color="auto" w:fill="auto"/>
            <w:vAlign w:val="center"/>
            <w:hideMark/>
          </w:tcPr>
          <w:p w14:paraId="6022C1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305E78F2"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352AA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056FD1A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DCB5A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D56D2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6E084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5E43CC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A05E16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EA570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2BD42C8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EC8F2E0" w14:textId="77777777" w:rsidTr="004D4CF7">
        <w:trPr>
          <w:trHeight w:val="405"/>
          <w:jc w:val="center"/>
        </w:trPr>
        <w:tc>
          <w:tcPr>
            <w:tcW w:w="277" w:type="dxa"/>
            <w:tcBorders>
              <w:top w:val="nil"/>
              <w:left w:val="nil"/>
              <w:bottom w:val="nil"/>
              <w:right w:val="nil"/>
            </w:tcBorders>
            <w:shd w:val="clear" w:color="000000" w:fill="FFFF00"/>
            <w:noWrap/>
            <w:vAlign w:val="center"/>
            <w:hideMark/>
          </w:tcPr>
          <w:p w14:paraId="3AD149C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A070ED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w:t>
            </w:r>
          </w:p>
        </w:tc>
        <w:tc>
          <w:tcPr>
            <w:tcW w:w="3615" w:type="dxa"/>
            <w:tcBorders>
              <w:top w:val="nil"/>
              <w:left w:val="nil"/>
              <w:bottom w:val="single" w:sz="4" w:space="0" w:color="C0C0C0"/>
              <w:right w:val="single" w:sz="4" w:space="0" w:color="C0C0C0"/>
            </w:tcBorders>
            <w:shd w:val="clear" w:color="auto" w:fill="auto"/>
            <w:vAlign w:val="center"/>
            <w:hideMark/>
          </w:tcPr>
          <w:p w14:paraId="4BD1EC0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Ремонтные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4F58CE2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1CE90FC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264 793,35</w:t>
            </w:r>
          </w:p>
        </w:tc>
        <w:tc>
          <w:tcPr>
            <w:tcW w:w="1426" w:type="dxa"/>
            <w:tcBorders>
              <w:top w:val="nil"/>
              <w:left w:val="nil"/>
              <w:bottom w:val="single" w:sz="4" w:space="0" w:color="C0C0C0"/>
              <w:right w:val="single" w:sz="4" w:space="0" w:color="C0C0C0"/>
            </w:tcBorders>
            <w:shd w:val="clear" w:color="000000" w:fill="D7EAD3"/>
            <w:vAlign w:val="center"/>
            <w:hideMark/>
          </w:tcPr>
          <w:p w14:paraId="340DF5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281 506,96</w:t>
            </w:r>
          </w:p>
        </w:tc>
        <w:tc>
          <w:tcPr>
            <w:tcW w:w="1471" w:type="dxa"/>
            <w:tcBorders>
              <w:top w:val="nil"/>
              <w:left w:val="nil"/>
              <w:bottom w:val="single" w:sz="4" w:space="0" w:color="C0C0C0"/>
              <w:right w:val="single" w:sz="4" w:space="0" w:color="C0C0C0"/>
            </w:tcBorders>
            <w:shd w:val="clear" w:color="000000" w:fill="D7EAD3"/>
            <w:vAlign w:val="center"/>
            <w:hideMark/>
          </w:tcPr>
          <w:p w14:paraId="16A1EDE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317 449,77</w:t>
            </w:r>
          </w:p>
        </w:tc>
        <w:tc>
          <w:tcPr>
            <w:tcW w:w="1596" w:type="dxa"/>
            <w:tcBorders>
              <w:top w:val="nil"/>
              <w:left w:val="nil"/>
              <w:bottom w:val="single" w:sz="4" w:space="0" w:color="C0C0C0"/>
              <w:right w:val="single" w:sz="4" w:space="0" w:color="C0C0C0"/>
            </w:tcBorders>
            <w:shd w:val="clear" w:color="000000" w:fill="D7EAD3"/>
            <w:vAlign w:val="center"/>
            <w:hideMark/>
          </w:tcPr>
          <w:p w14:paraId="5D319E3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324 131,67</w:t>
            </w:r>
          </w:p>
        </w:tc>
        <w:tc>
          <w:tcPr>
            <w:tcW w:w="1356" w:type="dxa"/>
            <w:tcBorders>
              <w:top w:val="nil"/>
              <w:left w:val="nil"/>
              <w:bottom w:val="single" w:sz="4" w:space="0" w:color="C0C0C0"/>
              <w:right w:val="single" w:sz="4" w:space="0" w:color="C0C0C0"/>
            </w:tcBorders>
            <w:shd w:val="clear" w:color="000000" w:fill="D7EAD3"/>
            <w:vAlign w:val="center"/>
            <w:hideMark/>
          </w:tcPr>
          <w:p w14:paraId="538EE31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162 065,83</w:t>
            </w:r>
          </w:p>
        </w:tc>
        <w:tc>
          <w:tcPr>
            <w:tcW w:w="1356" w:type="dxa"/>
            <w:tcBorders>
              <w:top w:val="nil"/>
              <w:left w:val="nil"/>
              <w:bottom w:val="single" w:sz="4" w:space="0" w:color="C0C0C0"/>
              <w:right w:val="single" w:sz="4" w:space="0" w:color="C0C0C0"/>
            </w:tcBorders>
            <w:shd w:val="clear" w:color="000000" w:fill="D7EAD3"/>
            <w:vAlign w:val="center"/>
            <w:hideMark/>
          </w:tcPr>
          <w:p w14:paraId="2BAADE0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162 065,83</w:t>
            </w:r>
          </w:p>
        </w:tc>
        <w:tc>
          <w:tcPr>
            <w:tcW w:w="1596" w:type="dxa"/>
            <w:tcBorders>
              <w:top w:val="nil"/>
              <w:left w:val="nil"/>
              <w:bottom w:val="single" w:sz="4" w:space="0" w:color="C0C0C0"/>
              <w:right w:val="single" w:sz="4" w:space="0" w:color="C0C0C0"/>
            </w:tcBorders>
            <w:shd w:val="clear" w:color="000000" w:fill="D7EAD3"/>
            <w:vAlign w:val="center"/>
            <w:hideMark/>
          </w:tcPr>
          <w:p w14:paraId="5514388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324 131,67</w:t>
            </w:r>
          </w:p>
        </w:tc>
        <w:tc>
          <w:tcPr>
            <w:tcW w:w="1356" w:type="dxa"/>
            <w:tcBorders>
              <w:top w:val="nil"/>
              <w:left w:val="nil"/>
              <w:bottom w:val="single" w:sz="4" w:space="0" w:color="C0C0C0"/>
              <w:right w:val="single" w:sz="4" w:space="0" w:color="C0C0C0"/>
            </w:tcBorders>
            <w:shd w:val="clear" w:color="000000" w:fill="D7EAD3"/>
            <w:vAlign w:val="center"/>
            <w:hideMark/>
          </w:tcPr>
          <w:p w14:paraId="03C9CDF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162 065,83</w:t>
            </w:r>
          </w:p>
        </w:tc>
        <w:tc>
          <w:tcPr>
            <w:tcW w:w="1356" w:type="dxa"/>
            <w:tcBorders>
              <w:top w:val="nil"/>
              <w:left w:val="nil"/>
              <w:bottom w:val="single" w:sz="4" w:space="0" w:color="C0C0C0"/>
              <w:right w:val="single" w:sz="4" w:space="0" w:color="C0C0C0"/>
            </w:tcBorders>
            <w:shd w:val="clear" w:color="000000" w:fill="D7EAD3"/>
            <w:vAlign w:val="center"/>
            <w:hideMark/>
          </w:tcPr>
          <w:p w14:paraId="6FF0442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162 065,83</w:t>
            </w:r>
          </w:p>
        </w:tc>
        <w:tc>
          <w:tcPr>
            <w:tcW w:w="3587" w:type="dxa"/>
            <w:vMerge w:val="restart"/>
            <w:tcBorders>
              <w:top w:val="nil"/>
              <w:left w:val="single" w:sz="4" w:space="0" w:color="C0C0C0"/>
              <w:bottom w:val="nil"/>
              <w:right w:val="single" w:sz="4" w:space="0" w:color="C0C0C0"/>
            </w:tcBorders>
            <w:shd w:val="clear" w:color="000000" w:fill="FFFFCC"/>
            <w:vAlign w:val="center"/>
            <w:hideMark/>
          </w:tcPr>
          <w:p w14:paraId="6F73F69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FFA1FA4" w14:textId="77777777" w:rsidTr="004D4CF7">
        <w:trPr>
          <w:trHeight w:val="795"/>
          <w:jc w:val="center"/>
        </w:trPr>
        <w:tc>
          <w:tcPr>
            <w:tcW w:w="277" w:type="dxa"/>
            <w:tcBorders>
              <w:top w:val="nil"/>
              <w:left w:val="nil"/>
              <w:bottom w:val="nil"/>
              <w:right w:val="nil"/>
            </w:tcBorders>
            <w:shd w:val="clear" w:color="000000" w:fill="FFFF00"/>
            <w:noWrap/>
            <w:vAlign w:val="center"/>
            <w:hideMark/>
          </w:tcPr>
          <w:p w14:paraId="0E1A4F5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263BA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w:t>
            </w:r>
          </w:p>
        </w:tc>
        <w:tc>
          <w:tcPr>
            <w:tcW w:w="3615" w:type="dxa"/>
            <w:tcBorders>
              <w:top w:val="nil"/>
              <w:left w:val="nil"/>
              <w:bottom w:val="single" w:sz="4" w:space="0" w:color="C0C0C0"/>
              <w:right w:val="single" w:sz="4" w:space="0" w:color="C0C0C0"/>
            </w:tcBorders>
            <w:shd w:val="clear" w:color="auto" w:fill="auto"/>
            <w:vAlign w:val="center"/>
            <w:hideMark/>
          </w:tcPr>
          <w:p w14:paraId="66FFCC95"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Капитальный ремонт основных средств</w:t>
            </w:r>
          </w:p>
        </w:tc>
        <w:tc>
          <w:tcPr>
            <w:tcW w:w="738" w:type="dxa"/>
            <w:tcBorders>
              <w:top w:val="nil"/>
              <w:left w:val="nil"/>
              <w:bottom w:val="single" w:sz="4" w:space="0" w:color="C0C0C0"/>
              <w:right w:val="single" w:sz="4" w:space="0" w:color="C0C0C0"/>
            </w:tcBorders>
            <w:shd w:val="clear" w:color="auto" w:fill="auto"/>
            <w:vAlign w:val="center"/>
            <w:hideMark/>
          </w:tcPr>
          <w:p w14:paraId="7E586DD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17B62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152 966,73</w:t>
            </w:r>
          </w:p>
        </w:tc>
        <w:tc>
          <w:tcPr>
            <w:tcW w:w="1426" w:type="dxa"/>
            <w:tcBorders>
              <w:top w:val="nil"/>
              <w:left w:val="nil"/>
              <w:bottom w:val="single" w:sz="4" w:space="0" w:color="C0C0C0"/>
              <w:right w:val="single" w:sz="4" w:space="0" w:color="C0C0C0"/>
            </w:tcBorders>
            <w:shd w:val="clear" w:color="000000" w:fill="FFFFCC"/>
            <w:vAlign w:val="center"/>
            <w:hideMark/>
          </w:tcPr>
          <w:p w14:paraId="158ADA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155 464,43</w:t>
            </w:r>
          </w:p>
        </w:tc>
        <w:tc>
          <w:tcPr>
            <w:tcW w:w="1471" w:type="dxa"/>
            <w:tcBorders>
              <w:top w:val="nil"/>
              <w:left w:val="nil"/>
              <w:bottom w:val="single" w:sz="4" w:space="0" w:color="C0C0C0"/>
              <w:right w:val="single" w:sz="4" w:space="0" w:color="C0C0C0"/>
            </w:tcBorders>
            <w:shd w:val="clear" w:color="000000" w:fill="FFFFCC"/>
            <w:vAlign w:val="center"/>
            <w:hideMark/>
          </w:tcPr>
          <w:p w14:paraId="0AE55E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183 385,47</w:t>
            </w:r>
          </w:p>
        </w:tc>
        <w:tc>
          <w:tcPr>
            <w:tcW w:w="1596" w:type="dxa"/>
            <w:tcBorders>
              <w:top w:val="nil"/>
              <w:left w:val="nil"/>
              <w:bottom w:val="single" w:sz="4" w:space="0" w:color="C0C0C0"/>
              <w:right w:val="single" w:sz="4" w:space="0" w:color="C0C0C0"/>
            </w:tcBorders>
            <w:shd w:val="clear" w:color="000000" w:fill="FFFFCC"/>
            <w:vAlign w:val="center"/>
            <w:hideMark/>
          </w:tcPr>
          <w:p w14:paraId="1C64DD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187 245,49</w:t>
            </w:r>
          </w:p>
        </w:tc>
        <w:tc>
          <w:tcPr>
            <w:tcW w:w="1356" w:type="dxa"/>
            <w:tcBorders>
              <w:top w:val="nil"/>
              <w:left w:val="nil"/>
              <w:bottom w:val="single" w:sz="4" w:space="0" w:color="C0C0C0"/>
              <w:right w:val="single" w:sz="4" w:space="0" w:color="C0C0C0"/>
            </w:tcBorders>
            <w:shd w:val="clear" w:color="000000" w:fill="D7EAD3"/>
            <w:vAlign w:val="center"/>
            <w:hideMark/>
          </w:tcPr>
          <w:p w14:paraId="649E0F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93 622,74</w:t>
            </w:r>
          </w:p>
        </w:tc>
        <w:tc>
          <w:tcPr>
            <w:tcW w:w="1356" w:type="dxa"/>
            <w:tcBorders>
              <w:top w:val="nil"/>
              <w:left w:val="nil"/>
              <w:bottom w:val="single" w:sz="4" w:space="0" w:color="C0C0C0"/>
              <w:right w:val="single" w:sz="4" w:space="0" w:color="C0C0C0"/>
            </w:tcBorders>
            <w:shd w:val="clear" w:color="000000" w:fill="D7EAD3"/>
            <w:vAlign w:val="center"/>
            <w:hideMark/>
          </w:tcPr>
          <w:p w14:paraId="1ED822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93 622,74</w:t>
            </w:r>
          </w:p>
        </w:tc>
        <w:tc>
          <w:tcPr>
            <w:tcW w:w="1596" w:type="dxa"/>
            <w:tcBorders>
              <w:top w:val="nil"/>
              <w:left w:val="nil"/>
              <w:bottom w:val="single" w:sz="4" w:space="0" w:color="C0C0C0"/>
              <w:right w:val="single" w:sz="4" w:space="0" w:color="C0C0C0"/>
            </w:tcBorders>
            <w:shd w:val="clear" w:color="000000" w:fill="FFFFCC"/>
            <w:vAlign w:val="center"/>
            <w:hideMark/>
          </w:tcPr>
          <w:p w14:paraId="64BC97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187 245,49</w:t>
            </w:r>
          </w:p>
        </w:tc>
        <w:tc>
          <w:tcPr>
            <w:tcW w:w="1356" w:type="dxa"/>
            <w:tcBorders>
              <w:top w:val="nil"/>
              <w:left w:val="nil"/>
              <w:bottom w:val="single" w:sz="4" w:space="0" w:color="C0C0C0"/>
              <w:right w:val="single" w:sz="4" w:space="0" w:color="C0C0C0"/>
            </w:tcBorders>
            <w:shd w:val="clear" w:color="000000" w:fill="D7EAD3"/>
            <w:vAlign w:val="center"/>
            <w:hideMark/>
          </w:tcPr>
          <w:p w14:paraId="321942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93 622,74</w:t>
            </w:r>
          </w:p>
        </w:tc>
        <w:tc>
          <w:tcPr>
            <w:tcW w:w="1356" w:type="dxa"/>
            <w:tcBorders>
              <w:top w:val="nil"/>
              <w:left w:val="nil"/>
              <w:bottom w:val="single" w:sz="4" w:space="0" w:color="C0C0C0"/>
              <w:right w:val="single" w:sz="4" w:space="0" w:color="C0C0C0"/>
            </w:tcBorders>
            <w:shd w:val="clear" w:color="000000" w:fill="D7EAD3"/>
            <w:vAlign w:val="center"/>
            <w:hideMark/>
          </w:tcPr>
          <w:p w14:paraId="0E20F7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93 622,74</w:t>
            </w:r>
          </w:p>
        </w:tc>
        <w:tc>
          <w:tcPr>
            <w:tcW w:w="3587" w:type="dxa"/>
            <w:vMerge/>
            <w:tcBorders>
              <w:top w:val="nil"/>
              <w:left w:val="single" w:sz="4" w:space="0" w:color="C0C0C0"/>
              <w:bottom w:val="nil"/>
              <w:right w:val="single" w:sz="4" w:space="0" w:color="C0C0C0"/>
            </w:tcBorders>
            <w:vAlign w:val="center"/>
            <w:hideMark/>
          </w:tcPr>
          <w:p w14:paraId="21C0794C" w14:textId="77777777" w:rsidR="004D4CF7" w:rsidRPr="004D4CF7" w:rsidRDefault="004D4CF7" w:rsidP="004D4CF7">
            <w:pPr>
              <w:rPr>
                <w:rFonts w:ascii="Tahoma" w:hAnsi="Tahoma" w:cs="Tahoma"/>
                <w:sz w:val="10"/>
                <w:szCs w:val="10"/>
              </w:rPr>
            </w:pPr>
          </w:p>
        </w:tc>
      </w:tr>
      <w:tr w:rsidR="004D4CF7" w:rsidRPr="004D4CF7" w14:paraId="40C63F21" w14:textId="77777777" w:rsidTr="004D4CF7">
        <w:trPr>
          <w:trHeight w:val="450"/>
          <w:jc w:val="center"/>
        </w:trPr>
        <w:tc>
          <w:tcPr>
            <w:tcW w:w="277" w:type="dxa"/>
            <w:tcBorders>
              <w:top w:val="nil"/>
              <w:left w:val="nil"/>
              <w:bottom w:val="nil"/>
              <w:right w:val="nil"/>
            </w:tcBorders>
            <w:shd w:val="clear" w:color="000000" w:fill="FFFF00"/>
            <w:noWrap/>
            <w:vAlign w:val="center"/>
            <w:hideMark/>
          </w:tcPr>
          <w:p w14:paraId="699CB7E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C483DB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4.4</w:t>
            </w:r>
          </w:p>
        </w:tc>
        <w:tc>
          <w:tcPr>
            <w:tcW w:w="3615" w:type="dxa"/>
            <w:tcBorders>
              <w:top w:val="nil"/>
              <w:left w:val="nil"/>
              <w:bottom w:val="single" w:sz="4" w:space="0" w:color="C0C0C0"/>
              <w:right w:val="single" w:sz="4" w:space="0" w:color="C0C0C0"/>
            </w:tcBorders>
            <w:shd w:val="clear" w:color="auto" w:fill="auto"/>
            <w:vAlign w:val="center"/>
            <w:hideMark/>
          </w:tcPr>
          <w:p w14:paraId="3A734CD3"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Заработная плата ремонтного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745703D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93BD4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26 572,32</w:t>
            </w:r>
          </w:p>
        </w:tc>
        <w:tc>
          <w:tcPr>
            <w:tcW w:w="1426" w:type="dxa"/>
            <w:tcBorders>
              <w:top w:val="nil"/>
              <w:left w:val="nil"/>
              <w:bottom w:val="single" w:sz="4" w:space="0" w:color="C0C0C0"/>
              <w:right w:val="single" w:sz="4" w:space="0" w:color="C0C0C0"/>
            </w:tcBorders>
            <w:shd w:val="clear" w:color="000000" w:fill="FFFFCC"/>
            <w:vAlign w:val="center"/>
            <w:hideMark/>
          </w:tcPr>
          <w:p w14:paraId="1746D61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27 320,37</w:t>
            </w:r>
          </w:p>
        </w:tc>
        <w:tc>
          <w:tcPr>
            <w:tcW w:w="1471" w:type="dxa"/>
            <w:tcBorders>
              <w:top w:val="nil"/>
              <w:left w:val="nil"/>
              <w:bottom w:val="single" w:sz="4" w:space="0" w:color="C0C0C0"/>
              <w:right w:val="single" w:sz="4" w:space="0" w:color="C0C0C0"/>
            </w:tcBorders>
            <w:shd w:val="clear" w:color="000000" w:fill="FFFFCC"/>
            <w:vAlign w:val="center"/>
            <w:hideMark/>
          </w:tcPr>
          <w:p w14:paraId="138F85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31 856,45</w:t>
            </w:r>
          </w:p>
        </w:tc>
        <w:tc>
          <w:tcPr>
            <w:tcW w:w="1596" w:type="dxa"/>
            <w:tcBorders>
              <w:top w:val="nil"/>
              <w:left w:val="nil"/>
              <w:bottom w:val="single" w:sz="4" w:space="0" w:color="C0C0C0"/>
              <w:right w:val="single" w:sz="4" w:space="0" w:color="C0C0C0"/>
            </w:tcBorders>
            <w:shd w:val="clear" w:color="000000" w:fill="FFFFCC"/>
            <w:vAlign w:val="center"/>
            <w:hideMark/>
          </w:tcPr>
          <w:p w14:paraId="03EFF7A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32 526,99</w:t>
            </w:r>
          </w:p>
        </w:tc>
        <w:tc>
          <w:tcPr>
            <w:tcW w:w="1356" w:type="dxa"/>
            <w:tcBorders>
              <w:top w:val="nil"/>
              <w:left w:val="nil"/>
              <w:bottom w:val="single" w:sz="4" w:space="0" w:color="C0C0C0"/>
              <w:right w:val="single" w:sz="4" w:space="0" w:color="C0C0C0"/>
            </w:tcBorders>
            <w:shd w:val="clear" w:color="000000" w:fill="D7EAD3"/>
            <w:vAlign w:val="center"/>
            <w:hideMark/>
          </w:tcPr>
          <w:p w14:paraId="27FC70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16 263,49</w:t>
            </w:r>
          </w:p>
        </w:tc>
        <w:tc>
          <w:tcPr>
            <w:tcW w:w="1356" w:type="dxa"/>
            <w:tcBorders>
              <w:top w:val="nil"/>
              <w:left w:val="nil"/>
              <w:bottom w:val="single" w:sz="4" w:space="0" w:color="C0C0C0"/>
              <w:right w:val="single" w:sz="4" w:space="0" w:color="C0C0C0"/>
            </w:tcBorders>
            <w:shd w:val="clear" w:color="000000" w:fill="D7EAD3"/>
            <w:vAlign w:val="center"/>
            <w:hideMark/>
          </w:tcPr>
          <w:p w14:paraId="1A71C6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16 263,49</w:t>
            </w:r>
          </w:p>
        </w:tc>
        <w:tc>
          <w:tcPr>
            <w:tcW w:w="1596" w:type="dxa"/>
            <w:tcBorders>
              <w:top w:val="nil"/>
              <w:left w:val="nil"/>
              <w:bottom w:val="single" w:sz="4" w:space="0" w:color="C0C0C0"/>
              <w:right w:val="single" w:sz="4" w:space="0" w:color="C0C0C0"/>
            </w:tcBorders>
            <w:shd w:val="clear" w:color="000000" w:fill="FFFFCC"/>
            <w:vAlign w:val="center"/>
            <w:hideMark/>
          </w:tcPr>
          <w:p w14:paraId="19CFC8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32 526,99</w:t>
            </w:r>
          </w:p>
        </w:tc>
        <w:tc>
          <w:tcPr>
            <w:tcW w:w="1356" w:type="dxa"/>
            <w:tcBorders>
              <w:top w:val="nil"/>
              <w:left w:val="nil"/>
              <w:bottom w:val="single" w:sz="4" w:space="0" w:color="C0C0C0"/>
              <w:right w:val="single" w:sz="4" w:space="0" w:color="C0C0C0"/>
            </w:tcBorders>
            <w:shd w:val="clear" w:color="000000" w:fill="D7EAD3"/>
            <w:vAlign w:val="center"/>
            <w:hideMark/>
          </w:tcPr>
          <w:p w14:paraId="5357B0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16 263,49</w:t>
            </w:r>
          </w:p>
        </w:tc>
        <w:tc>
          <w:tcPr>
            <w:tcW w:w="1356" w:type="dxa"/>
            <w:tcBorders>
              <w:top w:val="nil"/>
              <w:left w:val="nil"/>
              <w:bottom w:val="single" w:sz="4" w:space="0" w:color="C0C0C0"/>
              <w:right w:val="single" w:sz="4" w:space="0" w:color="C0C0C0"/>
            </w:tcBorders>
            <w:shd w:val="clear" w:color="000000" w:fill="D7EAD3"/>
            <w:vAlign w:val="center"/>
            <w:hideMark/>
          </w:tcPr>
          <w:p w14:paraId="661CD4A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16 263,49</w:t>
            </w:r>
          </w:p>
        </w:tc>
        <w:tc>
          <w:tcPr>
            <w:tcW w:w="3587" w:type="dxa"/>
            <w:vMerge/>
            <w:tcBorders>
              <w:top w:val="nil"/>
              <w:left w:val="single" w:sz="4" w:space="0" w:color="C0C0C0"/>
              <w:bottom w:val="nil"/>
              <w:right w:val="single" w:sz="4" w:space="0" w:color="C0C0C0"/>
            </w:tcBorders>
            <w:vAlign w:val="center"/>
            <w:hideMark/>
          </w:tcPr>
          <w:p w14:paraId="7B171D26" w14:textId="77777777" w:rsidR="004D4CF7" w:rsidRPr="004D4CF7" w:rsidRDefault="004D4CF7" w:rsidP="004D4CF7">
            <w:pPr>
              <w:rPr>
                <w:rFonts w:ascii="Tahoma" w:hAnsi="Tahoma" w:cs="Tahoma"/>
                <w:sz w:val="10"/>
                <w:szCs w:val="10"/>
              </w:rPr>
            </w:pPr>
          </w:p>
        </w:tc>
      </w:tr>
      <w:tr w:rsidR="004D4CF7" w:rsidRPr="004D4CF7" w14:paraId="30B4D7E8" w14:textId="77777777" w:rsidTr="004D4CF7">
        <w:trPr>
          <w:trHeight w:val="420"/>
          <w:jc w:val="center"/>
        </w:trPr>
        <w:tc>
          <w:tcPr>
            <w:tcW w:w="277" w:type="dxa"/>
            <w:tcBorders>
              <w:top w:val="nil"/>
              <w:left w:val="nil"/>
              <w:bottom w:val="nil"/>
              <w:right w:val="nil"/>
            </w:tcBorders>
            <w:shd w:val="clear" w:color="000000" w:fill="FFFF00"/>
            <w:noWrap/>
            <w:vAlign w:val="center"/>
            <w:hideMark/>
          </w:tcPr>
          <w:p w14:paraId="1070A67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CADDB2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4.4.1</w:t>
            </w:r>
          </w:p>
        </w:tc>
        <w:tc>
          <w:tcPr>
            <w:tcW w:w="3615" w:type="dxa"/>
            <w:tcBorders>
              <w:top w:val="nil"/>
              <w:left w:val="nil"/>
              <w:bottom w:val="single" w:sz="4" w:space="0" w:color="C0C0C0"/>
              <w:right w:val="single" w:sz="4" w:space="0" w:color="C0C0C0"/>
            </w:tcBorders>
            <w:shd w:val="clear" w:color="auto" w:fill="auto"/>
            <w:vAlign w:val="center"/>
            <w:hideMark/>
          </w:tcPr>
          <w:p w14:paraId="44BE0193"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Среднемесячная заработная плата</w:t>
            </w:r>
          </w:p>
        </w:tc>
        <w:tc>
          <w:tcPr>
            <w:tcW w:w="738" w:type="dxa"/>
            <w:tcBorders>
              <w:top w:val="nil"/>
              <w:left w:val="nil"/>
              <w:bottom w:val="single" w:sz="4" w:space="0" w:color="C0C0C0"/>
              <w:right w:val="single" w:sz="4" w:space="0" w:color="C0C0C0"/>
            </w:tcBorders>
            <w:shd w:val="clear" w:color="auto" w:fill="auto"/>
            <w:vAlign w:val="center"/>
            <w:hideMark/>
          </w:tcPr>
          <w:p w14:paraId="484F2F0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w:t>
            </w:r>
          </w:p>
        </w:tc>
        <w:tc>
          <w:tcPr>
            <w:tcW w:w="1393" w:type="dxa"/>
            <w:tcBorders>
              <w:top w:val="nil"/>
              <w:left w:val="nil"/>
              <w:bottom w:val="single" w:sz="4" w:space="0" w:color="C0C0C0"/>
              <w:right w:val="single" w:sz="4" w:space="0" w:color="C0C0C0"/>
            </w:tcBorders>
            <w:shd w:val="clear" w:color="000000" w:fill="D7EAD3"/>
            <w:vAlign w:val="center"/>
            <w:hideMark/>
          </w:tcPr>
          <w:p w14:paraId="20CC1C7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33 050,15</w:t>
            </w:r>
          </w:p>
        </w:tc>
        <w:tc>
          <w:tcPr>
            <w:tcW w:w="1426" w:type="dxa"/>
            <w:tcBorders>
              <w:top w:val="nil"/>
              <w:left w:val="nil"/>
              <w:bottom w:val="single" w:sz="4" w:space="0" w:color="C0C0C0"/>
              <w:right w:val="single" w:sz="4" w:space="0" w:color="C0C0C0"/>
            </w:tcBorders>
            <w:shd w:val="clear" w:color="000000" w:fill="D7EAD3"/>
            <w:vAlign w:val="center"/>
            <w:hideMark/>
          </w:tcPr>
          <w:p w14:paraId="516C39C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31 243,28</w:t>
            </w:r>
          </w:p>
        </w:tc>
        <w:tc>
          <w:tcPr>
            <w:tcW w:w="1471" w:type="dxa"/>
            <w:tcBorders>
              <w:top w:val="nil"/>
              <w:left w:val="nil"/>
              <w:bottom w:val="single" w:sz="4" w:space="0" w:color="C0C0C0"/>
              <w:right w:val="single" w:sz="4" w:space="0" w:color="C0C0C0"/>
            </w:tcBorders>
            <w:shd w:val="clear" w:color="000000" w:fill="D7EAD3"/>
            <w:vAlign w:val="center"/>
            <w:hideMark/>
          </w:tcPr>
          <w:p w14:paraId="3FF049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39 328,84</w:t>
            </w:r>
          </w:p>
        </w:tc>
        <w:tc>
          <w:tcPr>
            <w:tcW w:w="1596" w:type="dxa"/>
            <w:tcBorders>
              <w:top w:val="nil"/>
              <w:left w:val="nil"/>
              <w:bottom w:val="single" w:sz="4" w:space="0" w:color="C0C0C0"/>
              <w:right w:val="single" w:sz="4" w:space="0" w:color="C0C0C0"/>
            </w:tcBorders>
            <w:shd w:val="clear" w:color="000000" w:fill="D7EAD3"/>
            <w:vAlign w:val="center"/>
            <w:hideMark/>
          </w:tcPr>
          <w:p w14:paraId="004649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1356" w:type="dxa"/>
            <w:tcBorders>
              <w:top w:val="nil"/>
              <w:left w:val="nil"/>
              <w:bottom w:val="single" w:sz="4" w:space="0" w:color="C0C0C0"/>
              <w:right w:val="single" w:sz="4" w:space="0" w:color="C0C0C0"/>
            </w:tcBorders>
            <w:shd w:val="clear" w:color="000000" w:fill="D7EAD3"/>
            <w:vAlign w:val="center"/>
            <w:hideMark/>
          </w:tcPr>
          <w:p w14:paraId="237B0E6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1356" w:type="dxa"/>
            <w:tcBorders>
              <w:top w:val="nil"/>
              <w:left w:val="nil"/>
              <w:bottom w:val="single" w:sz="4" w:space="0" w:color="C0C0C0"/>
              <w:right w:val="single" w:sz="4" w:space="0" w:color="C0C0C0"/>
            </w:tcBorders>
            <w:shd w:val="clear" w:color="000000" w:fill="D7EAD3"/>
            <w:vAlign w:val="center"/>
            <w:hideMark/>
          </w:tcPr>
          <w:p w14:paraId="42E41C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1596" w:type="dxa"/>
            <w:tcBorders>
              <w:top w:val="nil"/>
              <w:left w:val="nil"/>
              <w:bottom w:val="single" w:sz="4" w:space="0" w:color="C0C0C0"/>
              <w:right w:val="single" w:sz="4" w:space="0" w:color="C0C0C0"/>
            </w:tcBorders>
            <w:shd w:val="clear" w:color="000000" w:fill="D7EAD3"/>
            <w:vAlign w:val="center"/>
            <w:hideMark/>
          </w:tcPr>
          <w:p w14:paraId="4437597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1356" w:type="dxa"/>
            <w:tcBorders>
              <w:top w:val="nil"/>
              <w:left w:val="nil"/>
              <w:bottom w:val="single" w:sz="4" w:space="0" w:color="C0C0C0"/>
              <w:right w:val="single" w:sz="4" w:space="0" w:color="C0C0C0"/>
            </w:tcBorders>
            <w:shd w:val="clear" w:color="000000" w:fill="D7EAD3"/>
            <w:vAlign w:val="center"/>
            <w:hideMark/>
          </w:tcPr>
          <w:p w14:paraId="1A70E7A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1356" w:type="dxa"/>
            <w:tcBorders>
              <w:top w:val="nil"/>
              <w:left w:val="nil"/>
              <w:bottom w:val="single" w:sz="4" w:space="0" w:color="C0C0C0"/>
              <w:right w:val="single" w:sz="4" w:space="0" w:color="C0C0C0"/>
            </w:tcBorders>
            <w:shd w:val="clear" w:color="000000" w:fill="D7EAD3"/>
            <w:vAlign w:val="center"/>
            <w:hideMark/>
          </w:tcPr>
          <w:p w14:paraId="7872CF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40 456,45</w:t>
            </w:r>
          </w:p>
        </w:tc>
        <w:tc>
          <w:tcPr>
            <w:tcW w:w="3587" w:type="dxa"/>
            <w:vMerge/>
            <w:tcBorders>
              <w:top w:val="nil"/>
              <w:left w:val="single" w:sz="4" w:space="0" w:color="C0C0C0"/>
              <w:bottom w:val="nil"/>
              <w:right w:val="single" w:sz="4" w:space="0" w:color="C0C0C0"/>
            </w:tcBorders>
            <w:vAlign w:val="center"/>
            <w:hideMark/>
          </w:tcPr>
          <w:p w14:paraId="678D3EF3" w14:textId="77777777" w:rsidR="004D4CF7" w:rsidRPr="004D4CF7" w:rsidRDefault="004D4CF7" w:rsidP="004D4CF7">
            <w:pPr>
              <w:rPr>
                <w:rFonts w:ascii="Tahoma" w:hAnsi="Tahoma" w:cs="Tahoma"/>
                <w:sz w:val="10"/>
                <w:szCs w:val="10"/>
              </w:rPr>
            </w:pPr>
          </w:p>
        </w:tc>
      </w:tr>
      <w:tr w:rsidR="004D4CF7" w:rsidRPr="004D4CF7" w14:paraId="3A19CFC2" w14:textId="77777777" w:rsidTr="004D4CF7">
        <w:trPr>
          <w:trHeight w:val="375"/>
          <w:jc w:val="center"/>
        </w:trPr>
        <w:tc>
          <w:tcPr>
            <w:tcW w:w="277" w:type="dxa"/>
            <w:tcBorders>
              <w:top w:val="nil"/>
              <w:left w:val="nil"/>
              <w:bottom w:val="nil"/>
              <w:right w:val="nil"/>
            </w:tcBorders>
            <w:shd w:val="clear" w:color="000000" w:fill="FFFF00"/>
            <w:noWrap/>
            <w:vAlign w:val="center"/>
            <w:hideMark/>
          </w:tcPr>
          <w:p w14:paraId="24CB9AC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1FD80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4.4.2</w:t>
            </w:r>
          </w:p>
        </w:tc>
        <w:tc>
          <w:tcPr>
            <w:tcW w:w="3615" w:type="dxa"/>
            <w:tcBorders>
              <w:top w:val="nil"/>
              <w:left w:val="nil"/>
              <w:bottom w:val="single" w:sz="4" w:space="0" w:color="C0C0C0"/>
              <w:right w:val="single" w:sz="4" w:space="0" w:color="C0C0C0"/>
            </w:tcBorders>
            <w:shd w:val="clear" w:color="auto" w:fill="auto"/>
            <w:vAlign w:val="center"/>
            <w:hideMark/>
          </w:tcPr>
          <w:p w14:paraId="6530437E"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Численность ремонтного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079A2F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чел</w:t>
            </w:r>
          </w:p>
        </w:tc>
        <w:tc>
          <w:tcPr>
            <w:tcW w:w="1393" w:type="dxa"/>
            <w:tcBorders>
              <w:top w:val="nil"/>
              <w:left w:val="nil"/>
              <w:bottom w:val="single" w:sz="4" w:space="0" w:color="C0C0C0"/>
              <w:right w:val="single" w:sz="4" w:space="0" w:color="C0C0C0"/>
            </w:tcBorders>
            <w:shd w:val="clear" w:color="000000" w:fill="FFFFCC"/>
            <w:vAlign w:val="center"/>
            <w:hideMark/>
          </w:tcPr>
          <w:p w14:paraId="410D31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426" w:type="dxa"/>
            <w:tcBorders>
              <w:top w:val="nil"/>
              <w:left w:val="nil"/>
              <w:bottom w:val="single" w:sz="4" w:space="0" w:color="C0C0C0"/>
              <w:right w:val="single" w:sz="4" w:space="0" w:color="C0C0C0"/>
            </w:tcBorders>
            <w:shd w:val="clear" w:color="000000" w:fill="FFFFCC"/>
            <w:vAlign w:val="center"/>
            <w:hideMark/>
          </w:tcPr>
          <w:p w14:paraId="323341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72,87</w:t>
            </w:r>
          </w:p>
        </w:tc>
        <w:tc>
          <w:tcPr>
            <w:tcW w:w="1471" w:type="dxa"/>
            <w:tcBorders>
              <w:top w:val="nil"/>
              <w:left w:val="nil"/>
              <w:bottom w:val="single" w:sz="4" w:space="0" w:color="C0C0C0"/>
              <w:right w:val="single" w:sz="4" w:space="0" w:color="C0C0C0"/>
            </w:tcBorders>
            <w:shd w:val="clear" w:color="000000" w:fill="FFFFCC"/>
            <w:vAlign w:val="center"/>
            <w:hideMark/>
          </w:tcPr>
          <w:p w14:paraId="73684D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67,50</w:t>
            </w:r>
          </w:p>
        </w:tc>
        <w:tc>
          <w:tcPr>
            <w:tcW w:w="1596" w:type="dxa"/>
            <w:tcBorders>
              <w:top w:val="nil"/>
              <w:left w:val="nil"/>
              <w:bottom w:val="single" w:sz="4" w:space="0" w:color="C0C0C0"/>
              <w:right w:val="single" w:sz="4" w:space="0" w:color="C0C0C0"/>
            </w:tcBorders>
            <w:shd w:val="clear" w:color="000000" w:fill="FFFFCC"/>
            <w:vAlign w:val="center"/>
            <w:hideMark/>
          </w:tcPr>
          <w:p w14:paraId="037A5C1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356" w:type="dxa"/>
            <w:tcBorders>
              <w:top w:val="nil"/>
              <w:left w:val="nil"/>
              <w:bottom w:val="single" w:sz="4" w:space="0" w:color="C0C0C0"/>
              <w:right w:val="single" w:sz="4" w:space="0" w:color="C0C0C0"/>
            </w:tcBorders>
            <w:shd w:val="clear" w:color="000000" w:fill="D7EAD3"/>
            <w:vAlign w:val="center"/>
            <w:hideMark/>
          </w:tcPr>
          <w:p w14:paraId="082BCC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356" w:type="dxa"/>
            <w:tcBorders>
              <w:top w:val="nil"/>
              <w:left w:val="nil"/>
              <w:bottom w:val="single" w:sz="4" w:space="0" w:color="C0C0C0"/>
              <w:right w:val="single" w:sz="4" w:space="0" w:color="C0C0C0"/>
            </w:tcBorders>
            <w:shd w:val="clear" w:color="000000" w:fill="D7EAD3"/>
            <w:vAlign w:val="center"/>
            <w:hideMark/>
          </w:tcPr>
          <w:p w14:paraId="135F842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596" w:type="dxa"/>
            <w:tcBorders>
              <w:top w:val="nil"/>
              <w:left w:val="nil"/>
              <w:bottom w:val="single" w:sz="4" w:space="0" w:color="C0C0C0"/>
              <w:right w:val="single" w:sz="4" w:space="0" w:color="C0C0C0"/>
            </w:tcBorders>
            <w:shd w:val="clear" w:color="000000" w:fill="FFFFCC"/>
            <w:vAlign w:val="center"/>
            <w:hideMark/>
          </w:tcPr>
          <w:p w14:paraId="525D3FF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356" w:type="dxa"/>
            <w:tcBorders>
              <w:top w:val="nil"/>
              <w:left w:val="nil"/>
              <w:bottom w:val="single" w:sz="4" w:space="0" w:color="C0C0C0"/>
              <w:right w:val="single" w:sz="4" w:space="0" w:color="C0C0C0"/>
            </w:tcBorders>
            <w:shd w:val="clear" w:color="000000" w:fill="D7EAD3"/>
            <w:vAlign w:val="center"/>
            <w:hideMark/>
          </w:tcPr>
          <w:p w14:paraId="5E6B5C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1356" w:type="dxa"/>
            <w:tcBorders>
              <w:top w:val="nil"/>
              <w:left w:val="nil"/>
              <w:bottom w:val="single" w:sz="4" w:space="0" w:color="C0C0C0"/>
              <w:right w:val="single" w:sz="4" w:space="0" w:color="C0C0C0"/>
            </w:tcBorders>
            <w:shd w:val="clear" w:color="000000" w:fill="D7EAD3"/>
            <w:vAlign w:val="center"/>
            <w:hideMark/>
          </w:tcPr>
          <w:p w14:paraId="57C9FF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w:t>
            </w:r>
          </w:p>
        </w:tc>
        <w:tc>
          <w:tcPr>
            <w:tcW w:w="3587" w:type="dxa"/>
            <w:vMerge/>
            <w:tcBorders>
              <w:top w:val="nil"/>
              <w:left w:val="single" w:sz="4" w:space="0" w:color="C0C0C0"/>
              <w:bottom w:val="nil"/>
              <w:right w:val="single" w:sz="4" w:space="0" w:color="C0C0C0"/>
            </w:tcBorders>
            <w:vAlign w:val="center"/>
            <w:hideMark/>
          </w:tcPr>
          <w:p w14:paraId="7B565578" w14:textId="77777777" w:rsidR="004D4CF7" w:rsidRPr="004D4CF7" w:rsidRDefault="004D4CF7" w:rsidP="004D4CF7">
            <w:pPr>
              <w:rPr>
                <w:rFonts w:ascii="Tahoma" w:hAnsi="Tahoma" w:cs="Tahoma"/>
                <w:sz w:val="10"/>
                <w:szCs w:val="10"/>
              </w:rPr>
            </w:pPr>
          </w:p>
        </w:tc>
      </w:tr>
      <w:tr w:rsidR="004D4CF7" w:rsidRPr="004D4CF7" w14:paraId="34F4BB5D" w14:textId="77777777" w:rsidTr="004D4CF7">
        <w:trPr>
          <w:trHeight w:val="795"/>
          <w:jc w:val="center"/>
        </w:trPr>
        <w:tc>
          <w:tcPr>
            <w:tcW w:w="277" w:type="dxa"/>
            <w:tcBorders>
              <w:top w:val="nil"/>
              <w:left w:val="nil"/>
              <w:bottom w:val="nil"/>
              <w:right w:val="nil"/>
            </w:tcBorders>
            <w:shd w:val="clear" w:color="000000" w:fill="FFFF00"/>
            <w:noWrap/>
            <w:vAlign w:val="center"/>
            <w:hideMark/>
          </w:tcPr>
          <w:p w14:paraId="0B44265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0806BF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4.5</w:t>
            </w:r>
          </w:p>
        </w:tc>
        <w:tc>
          <w:tcPr>
            <w:tcW w:w="3615" w:type="dxa"/>
            <w:tcBorders>
              <w:top w:val="nil"/>
              <w:left w:val="nil"/>
              <w:bottom w:val="single" w:sz="4" w:space="0" w:color="C0C0C0"/>
              <w:right w:val="single" w:sz="4" w:space="0" w:color="C0C0C0"/>
            </w:tcBorders>
            <w:shd w:val="clear" w:color="auto" w:fill="auto"/>
            <w:vAlign w:val="center"/>
            <w:hideMark/>
          </w:tcPr>
          <w:p w14:paraId="69B9D231"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Отчисления на соц.нужды от заработной платы ремонтного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18C1933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53A8B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8 032,81</w:t>
            </w:r>
          </w:p>
        </w:tc>
        <w:tc>
          <w:tcPr>
            <w:tcW w:w="1426" w:type="dxa"/>
            <w:tcBorders>
              <w:top w:val="nil"/>
              <w:left w:val="nil"/>
              <w:bottom w:val="single" w:sz="4" w:space="0" w:color="C0C0C0"/>
              <w:right w:val="single" w:sz="4" w:space="0" w:color="C0C0C0"/>
            </w:tcBorders>
            <w:shd w:val="clear" w:color="000000" w:fill="FFFFCC"/>
            <w:vAlign w:val="center"/>
            <w:hideMark/>
          </w:tcPr>
          <w:p w14:paraId="4207003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7 981,92</w:t>
            </w:r>
          </w:p>
        </w:tc>
        <w:tc>
          <w:tcPr>
            <w:tcW w:w="1471" w:type="dxa"/>
            <w:tcBorders>
              <w:top w:val="nil"/>
              <w:left w:val="nil"/>
              <w:bottom w:val="single" w:sz="4" w:space="0" w:color="C0C0C0"/>
              <w:right w:val="single" w:sz="4" w:space="0" w:color="C0C0C0"/>
            </w:tcBorders>
            <w:shd w:val="clear" w:color="000000" w:fill="FFFFCC"/>
            <w:vAlign w:val="center"/>
            <w:hideMark/>
          </w:tcPr>
          <w:p w14:paraId="219F75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9 630,20</w:t>
            </w:r>
          </w:p>
        </w:tc>
        <w:tc>
          <w:tcPr>
            <w:tcW w:w="1596" w:type="dxa"/>
            <w:tcBorders>
              <w:top w:val="nil"/>
              <w:left w:val="nil"/>
              <w:bottom w:val="single" w:sz="4" w:space="0" w:color="C0C0C0"/>
              <w:right w:val="single" w:sz="4" w:space="0" w:color="C0C0C0"/>
            </w:tcBorders>
            <w:shd w:val="clear" w:color="000000" w:fill="FFFFCC"/>
            <w:vAlign w:val="center"/>
            <w:hideMark/>
          </w:tcPr>
          <w:p w14:paraId="7D723C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9 832,90</w:t>
            </w:r>
          </w:p>
        </w:tc>
        <w:tc>
          <w:tcPr>
            <w:tcW w:w="1356" w:type="dxa"/>
            <w:tcBorders>
              <w:top w:val="nil"/>
              <w:left w:val="nil"/>
              <w:bottom w:val="single" w:sz="4" w:space="0" w:color="C0C0C0"/>
              <w:right w:val="single" w:sz="4" w:space="0" w:color="C0C0C0"/>
            </w:tcBorders>
            <w:shd w:val="clear" w:color="000000" w:fill="D7EAD3"/>
            <w:vAlign w:val="center"/>
            <w:hideMark/>
          </w:tcPr>
          <w:p w14:paraId="22942F5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4 916,45</w:t>
            </w:r>
          </w:p>
        </w:tc>
        <w:tc>
          <w:tcPr>
            <w:tcW w:w="1356" w:type="dxa"/>
            <w:tcBorders>
              <w:top w:val="nil"/>
              <w:left w:val="nil"/>
              <w:bottom w:val="single" w:sz="4" w:space="0" w:color="C0C0C0"/>
              <w:right w:val="single" w:sz="4" w:space="0" w:color="C0C0C0"/>
            </w:tcBorders>
            <w:shd w:val="clear" w:color="000000" w:fill="D7EAD3"/>
            <w:vAlign w:val="center"/>
            <w:hideMark/>
          </w:tcPr>
          <w:p w14:paraId="29E9CBF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4 916,45</w:t>
            </w:r>
          </w:p>
        </w:tc>
        <w:tc>
          <w:tcPr>
            <w:tcW w:w="1596" w:type="dxa"/>
            <w:tcBorders>
              <w:top w:val="nil"/>
              <w:left w:val="nil"/>
              <w:bottom w:val="single" w:sz="4" w:space="0" w:color="C0C0C0"/>
              <w:right w:val="single" w:sz="4" w:space="0" w:color="C0C0C0"/>
            </w:tcBorders>
            <w:shd w:val="clear" w:color="000000" w:fill="FFFFCC"/>
            <w:vAlign w:val="center"/>
            <w:hideMark/>
          </w:tcPr>
          <w:p w14:paraId="094394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9 832,90</w:t>
            </w:r>
          </w:p>
        </w:tc>
        <w:tc>
          <w:tcPr>
            <w:tcW w:w="1356" w:type="dxa"/>
            <w:tcBorders>
              <w:top w:val="nil"/>
              <w:left w:val="nil"/>
              <w:bottom w:val="single" w:sz="4" w:space="0" w:color="C0C0C0"/>
              <w:right w:val="single" w:sz="4" w:space="0" w:color="C0C0C0"/>
            </w:tcBorders>
            <w:shd w:val="clear" w:color="000000" w:fill="D7EAD3"/>
            <w:vAlign w:val="center"/>
            <w:hideMark/>
          </w:tcPr>
          <w:p w14:paraId="00A512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4 916,45</w:t>
            </w:r>
          </w:p>
        </w:tc>
        <w:tc>
          <w:tcPr>
            <w:tcW w:w="1356" w:type="dxa"/>
            <w:tcBorders>
              <w:top w:val="nil"/>
              <w:left w:val="nil"/>
              <w:bottom w:val="single" w:sz="4" w:space="0" w:color="C0C0C0"/>
              <w:right w:val="single" w:sz="4" w:space="0" w:color="C0C0C0"/>
            </w:tcBorders>
            <w:shd w:val="clear" w:color="000000" w:fill="D7EAD3"/>
            <w:vAlign w:val="center"/>
            <w:hideMark/>
          </w:tcPr>
          <w:p w14:paraId="57CDFD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4 916,45</w:t>
            </w:r>
          </w:p>
        </w:tc>
        <w:tc>
          <w:tcPr>
            <w:tcW w:w="3587" w:type="dxa"/>
            <w:vMerge/>
            <w:tcBorders>
              <w:top w:val="nil"/>
              <w:left w:val="single" w:sz="4" w:space="0" w:color="C0C0C0"/>
              <w:bottom w:val="nil"/>
              <w:right w:val="single" w:sz="4" w:space="0" w:color="C0C0C0"/>
            </w:tcBorders>
            <w:vAlign w:val="center"/>
            <w:hideMark/>
          </w:tcPr>
          <w:p w14:paraId="148B0969" w14:textId="77777777" w:rsidR="004D4CF7" w:rsidRPr="004D4CF7" w:rsidRDefault="004D4CF7" w:rsidP="004D4CF7">
            <w:pPr>
              <w:rPr>
                <w:rFonts w:ascii="Tahoma" w:hAnsi="Tahoma" w:cs="Tahoma"/>
                <w:sz w:val="10"/>
                <w:szCs w:val="10"/>
              </w:rPr>
            </w:pPr>
          </w:p>
        </w:tc>
      </w:tr>
      <w:tr w:rsidR="004D4CF7" w:rsidRPr="004D4CF7" w14:paraId="29B34842" w14:textId="77777777" w:rsidTr="004D4CF7">
        <w:trPr>
          <w:trHeight w:val="555"/>
          <w:jc w:val="center"/>
        </w:trPr>
        <w:tc>
          <w:tcPr>
            <w:tcW w:w="277" w:type="dxa"/>
            <w:tcBorders>
              <w:top w:val="nil"/>
              <w:left w:val="nil"/>
              <w:bottom w:val="nil"/>
              <w:right w:val="nil"/>
            </w:tcBorders>
            <w:shd w:val="clear" w:color="000000" w:fill="FFFF00"/>
            <w:noWrap/>
            <w:vAlign w:val="center"/>
            <w:hideMark/>
          </w:tcPr>
          <w:p w14:paraId="2BC4BDC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5B1FAE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4.6</w:t>
            </w:r>
          </w:p>
        </w:tc>
        <w:tc>
          <w:tcPr>
            <w:tcW w:w="3615" w:type="dxa"/>
            <w:tcBorders>
              <w:top w:val="nil"/>
              <w:left w:val="nil"/>
              <w:bottom w:val="single" w:sz="4" w:space="0" w:color="C0C0C0"/>
              <w:right w:val="single" w:sz="4" w:space="0" w:color="C0C0C0"/>
            </w:tcBorders>
            <w:shd w:val="clear" w:color="auto" w:fill="auto"/>
            <w:vAlign w:val="center"/>
            <w:hideMark/>
          </w:tcPr>
          <w:p w14:paraId="07F22CF5"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Прочие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70B374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F9175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77 221,50</w:t>
            </w:r>
          </w:p>
        </w:tc>
        <w:tc>
          <w:tcPr>
            <w:tcW w:w="1426" w:type="dxa"/>
            <w:tcBorders>
              <w:top w:val="nil"/>
              <w:left w:val="nil"/>
              <w:bottom w:val="single" w:sz="4" w:space="0" w:color="C0C0C0"/>
              <w:right w:val="single" w:sz="4" w:space="0" w:color="C0C0C0"/>
            </w:tcBorders>
            <w:shd w:val="clear" w:color="000000" w:fill="D7EAD3"/>
            <w:vAlign w:val="center"/>
            <w:hideMark/>
          </w:tcPr>
          <w:p w14:paraId="7A6069A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90 740,24</w:t>
            </w:r>
          </w:p>
        </w:tc>
        <w:tc>
          <w:tcPr>
            <w:tcW w:w="1471" w:type="dxa"/>
            <w:tcBorders>
              <w:top w:val="nil"/>
              <w:left w:val="nil"/>
              <w:bottom w:val="single" w:sz="4" w:space="0" w:color="C0C0C0"/>
              <w:right w:val="single" w:sz="4" w:space="0" w:color="C0C0C0"/>
            </w:tcBorders>
            <w:shd w:val="clear" w:color="000000" w:fill="D7EAD3"/>
            <w:vAlign w:val="center"/>
            <w:hideMark/>
          </w:tcPr>
          <w:p w14:paraId="5FC2DA8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92 577,65</w:t>
            </w:r>
          </w:p>
        </w:tc>
        <w:tc>
          <w:tcPr>
            <w:tcW w:w="1596" w:type="dxa"/>
            <w:tcBorders>
              <w:top w:val="nil"/>
              <w:left w:val="nil"/>
              <w:bottom w:val="single" w:sz="4" w:space="0" w:color="C0C0C0"/>
              <w:right w:val="single" w:sz="4" w:space="0" w:color="C0C0C0"/>
            </w:tcBorders>
            <w:shd w:val="clear" w:color="000000" w:fill="D7EAD3"/>
            <w:vAlign w:val="center"/>
            <w:hideMark/>
          </w:tcPr>
          <w:p w14:paraId="51464E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94 526,29</w:t>
            </w:r>
          </w:p>
        </w:tc>
        <w:tc>
          <w:tcPr>
            <w:tcW w:w="1356" w:type="dxa"/>
            <w:tcBorders>
              <w:top w:val="nil"/>
              <w:left w:val="nil"/>
              <w:bottom w:val="single" w:sz="4" w:space="0" w:color="C0C0C0"/>
              <w:right w:val="single" w:sz="4" w:space="0" w:color="C0C0C0"/>
            </w:tcBorders>
            <w:shd w:val="clear" w:color="000000" w:fill="D7EAD3"/>
            <w:vAlign w:val="center"/>
            <w:hideMark/>
          </w:tcPr>
          <w:p w14:paraId="113990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356" w:type="dxa"/>
            <w:tcBorders>
              <w:top w:val="nil"/>
              <w:left w:val="nil"/>
              <w:bottom w:val="single" w:sz="4" w:space="0" w:color="C0C0C0"/>
              <w:right w:val="single" w:sz="4" w:space="0" w:color="C0C0C0"/>
            </w:tcBorders>
            <w:shd w:val="clear" w:color="000000" w:fill="D7EAD3"/>
            <w:vAlign w:val="center"/>
            <w:hideMark/>
          </w:tcPr>
          <w:p w14:paraId="68766B6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596" w:type="dxa"/>
            <w:tcBorders>
              <w:top w:val="nil"/>
              <w:left w:val="nil"/>
              <w:bottom w:val="single" w:sz="4" w:space="0" w:color="C0C0C0"/>
              <w:right w:val="single" w:sz="4" w:space="0" w:color="C0C0C0"/>
            </w:tcBorders>
            <w:shd w:val="clear" w:color="000000" w:fill="D7EAD3"/>
            <w:vAlign w:val="center"/>
            <w:hideMark/>
          </w:tcPr>
          <w:p w14:paraId="220282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94 526,29</w:t>
            </w:r>
          </w:p>
        </w:tc>
        <w:tc>
          <w:tcPr>
            <w:tcW w:w="1356" w:type="dxa"/>
            <w:tcBorders>
              <w:top w:val="nil"/>
              <w:left w:val="nil"/>
              <w:bottom w:val="single" w:sz="4" w:space="0" w:color="C0C0C0"/>
              <w:right w:val="single" w:sz="4" w:space="0" w:color="C0C0C0"/>
            </w:tcBorders>
            <w:shd w:val="clear" w:color="000000" w:fill="D7EAD3"/>
            <w:vAlign w:val="center"/>
            <w:hideMark/>
          </w:tcPr>
          <w:p w14:paraId="554D3C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356" w:type="dxa"/>
            <w:tcBorders>
              <w:top w:val="nil"/>
              <w:left w:val="nil"/>
              <w:bottom w:val="single" w:sz="4" w:space="0" w:color="C0C0C0"/>
              <w:right w:val="single" w:sz="4" w:space="0" w:color="C0C0C0"/>
            </w:tcBorders>
            <w:shd w:val="clear" w:color="000000" w:fill="D7EAD3"/>
            <w:vAlign w:val="center"/>
            <w:hideMark/>
          </w:tcPr>
          <w:p w14:paraId="0F07AE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3587" w:type="dxa"/>
            <w:vMerge/>
            <w:tcBorders>
              <w:top w:val="nil"/>
              <w:left w:val="single" w:sz="4" w:space="0" w:color="C0C0C0"/>
              <w:bottom w:val="nil"/>
              <w:right w:val="single" w:sz="4" w:space="0" w:color="C0C0C0"/>
            </w:tcBorders>
            <w:vAlign w:val="center"/>
            <w:hideMark/>
          </w:tcPr>
          <w:p w14:paraId="34CCA3C3" w14:textId="77777777" w:rsidR="004D4CF7" w:rsidRPr="004D4CF7" w:rsidRDefault="004D4CF7" w:rsidP="004D4CF7">
            <w:pPr>
              <w:rPr>
                <w:rFonts w:ascii="Tahoma" w:hAnsi="Tahoma" w:cs="Tahoma"/>
                <w:sz w:val="10"/>
                <w:szCs w:val="10"/>
              </w:rPr>
            </w:pPr>
          </w:p>
        </w:tc>
      </w:tr>
      <w:tr w:rsidR="004D4CF7" w:rsidRPr="004D4CF7" w14:paraId="06F609E6" w14:textId="77777777" w:rsidTr="004D4CF7">
        <w:trPr>
          <w:trHeight w:val="795"/>
          <w:jc w:val="center"/>
        </w:trPr>
        <w:tc>
          <w:tcPr>
            <w:tcW w:w="277" w:type="dxa"/>
            <w:tcBorders>
              <w:top w:val="nil"/>
              <w:left w:val="nil"/>
              <w:bottom w:val="nil"/>
              <w:right w:val="nil"/>
            </w:tcBorders>
            <w:shd w:val="clear" w:color="000000" w:fill="FFFF00"/>
            <w:noWrap/>
            <w:vAlign w:val="center"/>
            <w:hideMark/>
          </w:tcPr>
          <w:p w14:paraId="5DE7CC5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09700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4.6.1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5BFDA825"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2D287B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FFFFCC"/>
            <w:vAlign w:val="center"/>
            <w:hideMark/>
          </w:tcPr>
          <w:p w14:paraId="051FFBD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77 221,50</w:t>
            </w:r>
          </w:p>
        </w:tc>
        <w:tc>
          <w:tcPr>
            <w:tcW w:w="1426" w:type="dxa"/>
            <w:tcBorders>
              <w:top w:val="single" w:sz="4" w:space="0" w:color="C0C0C0"/>
              <w:left w:val="nil"/>
              <w:bottom w:val="single" w:sz="4" w:space="0" w:color="C0C0C0"/>
              <w:right w:val="single" w:sz="4" w:space="0" w:color="C0C0C0"/>
            </w:tcBorders>
            <w:shd w:val="clear" w:color="000000" w:fill="FFFFCC"/>
            <w:vAlign w:val="center"/>
            <w:hideMark/>
          </w:tcPr>
          <w:p w14:paraId="370E57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90 740,24</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3C3815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92 577,65</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4E8FDC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94 526,29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012719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E9D12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4ACBBA7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94 526,29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4BD8B5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7696C10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47 263,14</w:t>
            </w:r>
          </w:p>
        </w:tc>
        <w:tc>
          <w:tcPr>
            <w:tcW w:w="3587" w:type="dxa"/>
            <w:vMerge/>
            <w:tcBorders>
              <w:top w:val="nil"/>
              <w:left w:val="single" w:sz="4" w:space="0" w:color="C0C0C0"/>
              <w:bottom w:val="nil"/>
              <w:right w:val="single" w:sz="4" w:space="0" w:color="C0C0C0"/>
            </w:tcBorders>
            <w:vAlign w:val="center"/>
            <w:hideMark/>
          </w:tcPr>
          <w:p w14:paraId="1078D7A8" w14:textId="77777777" w:rsidR="004D4CF7" w:rsidRPr="004D4CF7" w:rsidRDefault="004D4CF7" w:rsidP="004D4CF7">
            <w:pPr>
              <w:rPr>
                <w:rFonts w:ascii="Tahoma" w:hAnsi="Tahoma" w:cs="Tahoma"/>
                <w:sz w:val="10"/>
                <w:szCs w:val="10"/>
              </w:rPr>
            </w:pPr>
          </w:p>
        </w:tc>
      </w:tr>
      <w:tr w:rsidR="004D4CF7" w:rsidRPr="004D4CF7" w14:paraId="46B0D797" w14:textId="77777777" w:rsidTr="004D4CF7">
        <w:trPr>
          <w:trHeight w:val="1890"/>
          <w:jc w:val="center"/>
        </w:trPr>
        <w:tc>
          <w:tcPr>
            <w:tcW w:w="277" w:type="dxa"/>
            <w:tcBorders>
              <w:top w:val="nil"/>
              <w:left w:val="nil"/>
              <w:bottom w:val="nil"/>
              <w:right w:val="nil"/>
            </w:tcBorders>
            <w:shd w:val="clear" w:color="000000" w:fill="FFFF00"/>
            <w:noWrap/>
            <w:vAlign w:val="center"/>
            <w:hideMark/>
          </w:tcPr>
          <w:p w14:paraId="27E6631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C736AF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w:t>
            </w:r>
          </w:p>
        </w:tc>
        <w:tc>
          <w:tcPr>
            <w:tcW w:w="3615" w:type="dxa"/>
            <w:tcBorders>
              <w:top w:val="nil"/>
              <w:left w:val="nil"/>
              <w:bottom w:val="single" w:sz="4" w:space="0" w:color="C0C0C0"/>
              <w:right w:val="single" w:sz="4" w:space="0" w:color="C0C0C0"/>
            </w:tcBorders>
            <w:shd w:val="clear" w:color="auto" w:fill="auto"/>
            <w:vAlign w:val="center"/>
            <w:hideMark/>
          </w:tcPr>
          <w:p w14:paraId="02DADC1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Административные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213978A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4D7726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18 134,17</w:t>
            </w:r>
          </w:p>
        </w:tc>
        <w:tc>
          <w:tcPr>
            <w:tcW w:w="1426" w:type="dxa"/>
            <w:tcBorders>
              <w:top w:val="nil"/>
              <w:left w:val="nil"/>
              <w:bottom w:val="single" w:sz="4" w:space="0" w:color="C0C0C0"/>
              <w:right w:val="single" w:sz="4" w:space="0" w:color="C0C0C0"/>
            </w:tcBorders>
            <w:shd w:val="clear" w:color="000000" w:fill="D7EAD3"/>
            <w:vAlign w:val="center"/>
            <w:hideMark/>
          </w:tcPr>
          <w:p w14:paraId="484C6C9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40 700,52</w:t>
            </w:r>
          </w:p>
        </w:tc>
        <w:tc>
          <w:tcPr>
            <w:tcW w:w="1471" w:type="dxa"/>
            <w:tcBorders>
              <w:top w:val="nil"/>
              <w:left w:val="nil"/>
              <w:bottom w:val="single" w:sz="4" w:space="0" w:color="C0C0C0"/>
              <w:right w:val="single" w:sz="4" w:space="0" w:color="C0C0C0"/>
            </w:tcBorders>
            <w:shd w:val="clear" w:color="000000" w:fill="D7EAD3"/>
            <w:vAlign w:val="center"/>
            <w:hideMark/>
          </w:tcPr>
          <w:p w14:paraId="36EF16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21 740,31</w:t>
            </w:r>
          </w:p>
        </w:tc>
        <w:tc>
          <w:tcPr>
            <w:tcW w:w="1596" w:type="dxa"/>
            <w:tcBorders>
              <w:top w:val="nil"/>
              <w:left w:val="nil"/>
              <w:bottom w:val="single" w:sz="4" w:space="0" w:color="C0C0C0"/>
              <w:right w:val="single" w:sz="4" w:space="0" w:color="C0C0C0"/>
            </w:tcBorders>
            <w:shd w:val="clear" w:color="000000" w:fill="D7EAD3"/>
            <w:vAlign w:val="center"/>
            <w:hideMark/>
          </w:tcPr>
          <w:p w14:paraId="0D42F6C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22 197,91</w:t>
            </w:r>
          </w:p>
        </w:tc>
        <w:tc>
          <w:tcPr>
            <w:tcW w:w="1356" w:type="dxa"/>
            <w:tcBorders>
              <w:top w:val="nil"/>
              <w:left w:val="nil"/>
              <w:bottom w:val="single" w:sz="4" w:space="0" w:color="C0C0C0"/>
              <w:right w:val="single" w:sz="4" w:space="0" w:color="C0C0C0"/>
            </w:tcBorders>
            <w:shd w:val="clear" w:color="000000" w:fill="D7EAD3"/>
            <w:vAlign w:val="center"/>
            <w:hideMark/>
          </w:tcPr>
          <w:p w14:paraId="5D02DCA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11 098,96</w:t>
            </w:r>
          </w:p>
        </w:tc>
        <w:tc>
          <w:tcPr>
            <w:tcW w:w="1356" w:type="dxa"/>
            <w:tcBorders>
              <w:top w:val="nil"/>
              <w:left w:val="nil"/>
              <w:bottom w:val="single" w:sz="4" w:space="0" w:color="C0C0C0"/>
              <w:right w:val="single" w:sz="4" w:space="0" w:color="C0C0C0"/>
            </w:tcBorders>
            <w:shd w:val="clear" w:color="000000" w:fill="D7EAD3"/>
            <w:vAlign w:val="center"/>
            <w:hideMark/>
          </w:tcPr>
          <w:p w14:paraId="51D8E09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11 098,96</w:t>
            </w:r>
          </w:p>
        </w:tc>
        <w:tc>
          <w:tcPr>
            <w:tcW w:w="1596" w:type="dxa"/>
            <w:tcBorders>
              <w:top w:val="nil"/>
              <w:left w:val="nil"/>
              <w:bottom w:val="single" w:sz="4" w:space="0" w:color="C0C0C0"/>
              <w:right w:val="single" w:sz="4" w:space="0" w:color="C0C0C0"/>
            </w:tcBorders>
            <w:shd w:val="clear" w:color="000000" w:fill="D7EAD3"/>
            <w:vAlign w:val="center"/>
            <w:hideMark/>
          </w:tcPr>
          <w:p w14:paraId="082DEC5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22 197,91</w:t>
            </w:r>
          </w:p>
        </w:tc>
        <w:tc>
          <w:tcPr>
            <w:tcW w:w="1356" w:type="dxa"/>
            <w:tcBorders>
              <w:top w:val="nil"/>
              <w:left w:val="nil"/>
              <w:bottom w:val="single" w:sz="4" w:space="0" w:color="C0C0C0"/>
              <w:right w:val="single" w:sz="4" w:space="0" w:color="C0C0C0"/>
            </w:tcBorders>
            <w:shd w:val="clear" w:color="000000" w:fill="D7EAD3"/>
            <w:vAlign w:val="center"/>
            <w:hideMark/>
          </w:tcPr>
          <w:p w14:paraId="64D0580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11 098,96</w:t>
            </w:r>
          </w:p>
        </w:tc>
        <w:tc>
          <w:tcPr>
            <w:tcW w:w="1356" w:type="dxa"/>
            <w:tcBorders>
              <w:top w:val="nil"/>
              <w:left w:val="nil"/>
              <w:bottom w:val="single" w:sz="4" w:space="0" w:color="C0C0C0"/>
              <w:right w:val="single" w:sz="4" w:space="0" w:color="C0C0C0"/>
            </w:tcBorders>
            <w:shd w:val="clear" w:color="000000" w:fill="D7EAD3"/>
            <w:vAlign w:val="center"/>
            <w:hideMark/>
          </w:tcPr>
          <w:p w14:paraId="27CE455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11 098,96</w:t>
            </w:r>
          </w:p>
        </w:tc>
        <w:tc>
          <w:tcPr>
            <w:tcW w:w="3587" w:type="dxa"/>
            <w:vMerge w:val="restart"/>
            <w:tcBorders>
              <w:top w:val="nil"/>
              <w:left w:val="single" w:sz="4" w:space="0" w:color="C0C0C0"/>
              <w:bottom w:val="nil"/>
              <w:right w:val="single" w:sz="4" w:space="0" w:color="C0C0C0"/>
            </w:tcBorders>
            <w:shd w:val="clear" w:color="000000" w:fill="FFFFCC"/>
            <w:vAlign w:val="center"/>
            <w:hideMark/>
          </w:tcPr>
          <w:p w14:paraId="2F46B595"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F8AAC9A" w14:textId="77777777" w:rsidTr="004D4CF7">
        <w:trPr>
          <w:trHeight w:val="630"/>
          <w:jc w:val="center"/>
        </w:trPr>
        <w:tc>
          <w:tcPr>
            <w:tcW w:w="277" w:type="dxa"/>
            <w:tcBorders>
              <w:top w:val="nil"/>
              <w:left w:val="nil"/>
              <w:bottom w:val="nil"/>
              <w:right w:val="nil"/>
            </w:tcBorders>
            <w:shd w:val="clear" w:color="000000" w:fill="FFFF00"/>
            <w:noWrap/>
            <w:vAlign w:val="center"/>
            <w:hideMark/>
          </w:tcPr>
          <w:p w14:paraId="094B9A1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46437B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w:t>
            </w:r>
          </w:p>
        </w:tc>
        <w:tc>
          <w:tcPr>
            <w:tcW w:w="3615" w:type="dxa"/>
            <w:tcBorders>
              <w:top w:val="nil"/>
              <w:left w:val="nil"/>
              <w:bottom w:val="single" w:sz="4" w:space="0" w:color="C0C0C0"/>
              <w:right w:val="single" w:sz="4" w:space="0" w:color="C0C0C0"/>
            </w:tcBorders>
            <w:shd w:val="clear" w:color="auto" w:fill="auto"/>
            <w:vAlign w:val="center"/>
            <w:hideMark/>
          </w:tcPr>
          <w:p w14:paraId="03B9E72F"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Заработная плата АУП</w:t>
            </w:r>
          </w:p>
        </w:tc>
        <w:tc>
          <w:tcPr>
            <w:tcW w:w="738" w:type="dxa"/>
            <w:tcBorders>
              <w:top w:val="nil"/>
              <w:left w:val="nil"/>
              <w:bottom w:val="single" w:sz="4" w:space="0" w:color="C0C0C0"/>
              <w:right w:val="single" w:sz="4" w:space="0" w:color="C0C0C0"/>
            </w:tcBorders>
            <w:shd w:val="clear" w:color="auto" w:fill="auto"/>
            <w:vAlign w:val="center"/>
            <w:hideMark/>
          </w:tcPr>
          <w:p w14:paraId="0DE6B40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695C5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10 522,44</w:t>
            </w:r>
          </w:p>
        </w:tc>
        <w:tc>
          <w:tcPr>
            <w:tcW w:w="1426" w:type="dxa"/>
            <w:tcBorders>
              <w:top w:val="nil"/>
              <w:left w:val="nil"/>
              <w:bottom w:val="single" w:sz="4" w:space="0" w:color="C0C0C0"/>
              <w:right w:val="single" w:sz="4" w:space="0" w:color="C0C0C0"/>
            </w:tcBorders>
            <w:shd w:val="clear" w:color="000000" w:fill="FFFFCC"/>
            <w:vAlign w:val="center"/>
            <w:hideMark/>
          </w:tcPr>
          <w:p w14:paraId="1AD1AE4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21 991,06</w:t>
            </w:r>
          </w:p>
        </w:tc>
        <w:tc>
          <w:tcPr>
            <w:tcW w:w="1471" w:type="dxa"/>
            <w:tcBorders>
              <w:top w:val="nil"/>
              <w:left w:val="nil"/>
              <w:bottom w:val="single" w:sz="4" w:space="0" w:color="C0C0C0"/>
              <w:right w:val="single" w:sz="4" w:space="0" w:color="C0C0C0"/>
            </w:tcBorders>
            <w:shd w:val="clear" w:color="000000" w:fill="FFFFCC"/>
            <w:vAlign w:val="center"/>
            <w:hideMark/>
          </w:tcPr>
          <w:p w14:paraId="79178F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12 614,92</w:t>
            </w:r>
          </w:p>
        </w:tc>
        <w:tc>
          <w:tcPr>
            <w:tcW w:w="1596" w:type="dxa"/>
            <w:tcBorders>
              <w:top w:val="nil"/>
              <w:left w:val="nil"/>
              <w:bottom w:val="single" w:sz="4" w:space="0" w:color="C0C0C0"/>
              <w:right w:val="single" w:sz="4" w:space="0" w:color="C0C0C0"/>
            </w:tcBorders>
            <w:shd w:val="clear" w:color="000000" w:fill="FFFFCC"/>
            <w:vAlign w:val="center"/>
            <w:hideMark/>
          </w:tcPr>
          <w:p w14:paraId="17F23D7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12 880,45</w:t>
            </w:r>
          </w:p>
        </w:tc>
        <w:tc>
          <w:tcPr>
            <w:tcW w:w="1356" w:type="dxa"/>
            <w:tcBorders>
              <w:top w:val="nil"/>
              <w:left w:val="nil"/>
              <w:bottom w:val="single" w:sz="4" w:space="0" w:color="C0C0C0"/>
              <w:right w:val="single" w:sz="4" w:space="0" w:color="C0C0C0"/>
            </w:tcBorders>
            <w:shd w:val="clear" w:color="000000" w:fill="D7EAD3"/>
            <w:vAlign w:val="center"/>
            <w:hideMark/>
          </w:tcPr>
          <w:p w14:paraId="432D0F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6 440,22</w:t>
            </w:r>
          </w:p>
        </w:tc>
        <w:tc>
          <w:tcPr>
            <w:tcW w:w="1356" w:type="dxa"/>
            <w:tcBorders>
              <w:top w:val="nil"/>
              <w:left w:val="nil"/>
              <w:bottom w:val="single" w:sz="4" w:space="0" w:color="C0C0C0"/>
              <w:right w:val="single" w:sz="4" w:space="0" w:color="C0C0C0"/>
            </w:tcBorders>
            <w:shd w:val="clear" w:color="000000" w:fill="D7EAD3"/>
            <w:vAlign w:val="center"/>
            <w:hideMark/>
          </w:tcPr>
          <w:p w14:paraId="32B91C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6 440,22</w:t>
            </w:r>
          </w:p>
        </w:tc>
        <w:tc>
          <w:tcPr>
            <w:tcW w:w="1596" w:type="dxa"/>
            <w:tcBorders>
              <w:top w:val="nil"/>
              <w:left w:val="nil"/>
              <w:bottom w:val="single" w:sz="4" w:space="0" w:color="C0C0C0"/>
              <w:right w:val="single" w:sz="4" w:space="0" w:color="C0C0C0"/>
            </w:tcBorders>
            <w:shd w:val="clear" w:color="000000" w:fill="FFFFCC"/>
            <w:vAlign w:val="center"/>
            <w:hideMark/>
          </w:tcPr>
          <w:p w14:paraId="028794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12 880,45</w:t>
            </w:r>
          </w:p>
        </w:tc>
        <w:tc>
          <w:tcPr>
            <w:tcW w:w="1356" w:type="dxa"/>
            <w:tcBorders>
              <w:top w:val="nil"/>
              <w:left w:val="nil"/>
              <w:bottom w:val="single" w:sz="4" w:space="0" w:color="C0C0C0"/>
              <w:right w:val="single" w:sz="4" w:space="0" w:color="C0C0C0"/>
            </w:tcBorders>
            <w:shd w:val="clear" w:color="000000" w:fill="D7EAD3"/>
            <w:vAlign w:val="center"/>
            <w:hideMark/>
          </w:tcPr>
          <w:p w14:paraId="26495A0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6 440,22</w:t>
            </w:r>
          </w:p>
        </w:tc>
        <w:tc>
          <w:tcPr>
            <w:tcW w:w="1356" w:type="dxa"/>
            <w:tcBorders>
              <w:top w:val="nil"/>
              <w:left w:val="nil"/>
              <w:bottom w:val="single" w:sz="4" w:space="0" w:color="C0C0C0"/>
              <w:right w:val="single" w:sz="4" w:space="0" w:color="C0C0C0"/>
            </w:tcBorders>
            <w:shd w:val="clear" w:color="000000" w:fill="D7EAD3"/>
            <w:vAlign w:val="center"/>
            <w:hideMark/>
          </w:tcPr>
          <w:p w14:paraId="670E807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6 440,22</w:t>
            </w:r>
          </w:p>
        </w:tc>
        <w:tc>
          <w:tcPr>
            <w:tcW w:w="3587" w:type="dxa"/>
            <w:vMerge/>
            <w:tcBorders>
              <w:top w:val="nil"/>
              <w:left w:val="single" w:sz="4" w:space="0" w:color="C0C0C0"/>
              <w:bottom w:val="nil"/>
              <w:right w:val="single" w:sz="4" w:space="0" w:color="C0C0C0"/>
            </w:tcBorders>
            <w:vAlign w:val="center"/>
            <w:hideMark/>
          </w:tcPr>
          <w:p w14:paraId="3262B370" w14:textId="77777777" w:rsidR="004D4CF7" w:rsidRPr="004D4CF7" w:rsidRDefault="004D4CF7" w:rsidP="004D4CF7">
            <w:pPr>
              <w:rPr>
                <w:rFonts w:ascii="Tahoma" w:hAnsi="Tahoma" w:cs="Tahoma"/>
                <w:sz w:val="10"/>
                <w:szCs w:val="10"/>
              </w:rPr>
            </w:pPr>
          </w:p>
        </w:tc>
      </w:tr>
      <w:tr w:rsidR="004D4CF7" w:rsidRPr="004D4CF7" w14:paraId="70AFEF67" w14:textId="77777777" w:rsidTr="004D4CF7">
        <w:trPr>
          <w:trHeight w:val="660"/>
          <w:jc w:val="center"/>
        </w:trPr>
        <w:tc>
          <w:tcPr>
            <w:tcW w:w="277" w:type="dxa"/>
            <w:tcBorders>
              <w:top w:val="nil"/>
              <w:left w:val="nil"/>
              <w:bottom w:val="nil"/>
              <w:right w:val="nil"/>
            </w:tcBorders>
            <w:shd w:val="clear" w:color="000000" w:fill="FFFF00"/>
            <w:noWrap/>
            <w:vAlign w:val="center"/>
            <w:hideMark/>
          </w:tcPr>
          <w:p w14:paraId="560C4C6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0DC48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5.1.1</w:t>
            </w:r>
          </w:p>
        </w:tc>
        <w:tc>
          <w:tcPr>
            <w:tcW w:w="3615" w:type="dxa"/>
            <w:tcBorders>
              <w:top w:val="nil"/>
              <w:left w:val="nil"/>
              <w:bottom w:val="single" w:sz="4" w:space="0" w:color="C0C0C0"/>
              <w:right w:val="single" w:sz="4" w:space="0" w:color="C0C0C0"/>
            </w:tcBorders>
            <w:shd w:val="clear" w:color="auto" w:fill="auto"/>
            <w:vAlign w:val="center"/>
            <w:hideMark/>
          </w:tcPr>
          <w:p w14:paraId="0DD1DB8E"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Среднемесячная оплата труда</w:t>
            </w:r>
          </w:p>
        </w:tc>
        <w:tc>
          <w:tcPr>
            <w:tcW w:w="738" w:type="dxa"/>
            <w:tcBorders>
              <w:top w:val="nil"/>
              <w:left w:val="nil"/>
              <w:bottom w:val="single" w:sz="4" w:space="0" w:color="C0C0C0"/>
              <w:right w:val="single" w:sz="4" w:space="0" w:color="C0C0C0"/>
            </w:tcBorders>
            <w:shd w:val="clear" w:color="auto" w:fill="auto"/>
            <w:vAlign w:val="center"/>
            <w:hideMark/>
          </w:tcPr>
          <w:p w14:paraId="46E085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руб</w:t>
            </w:r>
          </w:p>
        </w:tc>
        <w:tc>
          <w:tcPr>
            <w:tcW w:w="1393" w:type="dxa"/>
            <w:tcBorders>
              <w:top w:val="nil"/>
              <w:left w:val="nil"/>
              <w:bottom w:val="single" w:sz="4" w:space="0" w:color="C0C0C0"/>
              <w:right w:val="single" w:sz="4" w:space="0" w:color="C0C0C0"/>
            </w:tcBorders>
            <w:shd w:val="clear" w:color="000000" w:fill="D7EAD3"/>
            <w:vAlign w:val="center"/>
            <w:hideMark/>
          </w:tcPr>
          <w:p w14:paraId="2E5CC227"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60 473,82</w:t>
            </w:r>
          </w:p>
        </w:tc>
        <w:tc>
          <w:tcPr>
            <w:tcW w:w="1426" w:type="dxa"/>
            <w:tcBorders>
              <w:top w:val="nil"/>
              <w:left w:val="nil"/>
              <w:bottom w:val="single" w:sz="4" w:space="0" w:color="C0C0C0"/>
              <w:right w:val="single" w:sz="4" w:space="0" w:color="C0C0C0"/>
            </w:tcBorders>
            <w:shd w:val="clear" w:color="000000" w:fill="D7EAD3"/>
            <w:vAlign w:val="center"/>
            <w:hideMark/>
          </w:tcPr>
          <w:p w14:paraId="37910C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95 397,64</w:t>
            </w:r>
          </w:p>
        </w:tc>
        <w:tc>
          <w:tcPr>
            <w:tcW w:w="1471" w:type="dxa"/>
            <w:tcBorders>
              <w:top w:val="nil"/>
              <w:left w:val="nil"/>
              <w:bottom w:val="single" w:sz="4" w:space="0" w:color="C0C0C0"/>
              <w:right w:val="single" w:sz="4" w:space="0" w:color="C0C0C0"/>
            </w:tcBorders>
            <w:shd w:val="clear" w:color="000000" w:fill="D7EAD3"/>
            <w:vAlign w:val="center"/>
            <w:hideMark/>
          </w:tcPr>
          <w:p w14:paraId="52A3705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71 962,30</w:t>
            </w:r>
          </w:p>
        </w:tc>
        <w:tc>
          <w:tcPr>
            <w:tcW w:w="1596" w:type="dxa"/>
            <w:tcBorders>
              <w:top w:val="nil"/>
              <w:left w:val="nil"/>
              <w:bottom w:val="single" w:sz="4" w:space="0" w:color="C0C0C0"/>
              <w:right w:val="single" w:sz="4" w:space="0" w:color="C0C0C0"/>
            </w:tcBorders>
            <w:shd w:val="clear" w:color="000000" w:fill="D7EAD3"/>
            <w:vAlign w:val="center"/>
            <w:hideMark/>
          </w:tcPr>
          <w:p w14:paraId="631918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1356" w:type="dxa"/>
            <w:tcBorders>
              <w:top w:val="nil"/>
              <w:left w:val="nil"/>
              <w:bottom w:val="single" w:sz="4" w:space="0" w:color="C0C0C0"/>
              <w:right w:val="single" w:sz="4" w:space="0" w:color="C0C0C0"/>
            </w:tcBorders>
            <w:shd w:val="clear" w:color="000000" w:fill="D7EAD3"/>
            <w:vAlign w:val="center"/>
            <w:hideMark/>
          </w:tcPr>
          <w:p w14:paraId="54BC03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1356" w:type="dxa"/>
            <w:tcBorders>
              <w:top w:val="nil"/>
              <w:left w:val="nil"/>
              <w:bottom w:val="single" w:sz="4" w:space="0" w:color="C0C0C0"/>
              <w:right w:val="single" w:sz="4" w:space="0" w:color="C0C0C0"/>
            </w:tcBorders>
            <w:shd w:val="clear" w:color="000000" w:fill="D7EAD3"/>
            <w:vAlign w:val="center"/>
            <w:hideMark/>
          </w:tcPr>
          <w:p w14:paraId="4BCF397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1596" w:type="dxa"/>
            <w:tcBorders>
              <w:top w:val="nil"/>
              <w:left w:val="nil"/>
              <w:bottom w:val="single" w:sz="4" w:space="0" w:color="C0C0C0"/>
              <w:right w:val="single" w:sz="4" w:space="0" w:color="C0C0C0"/>
            </w:tcBorders>
            <w:shd w:val="clear" w:color="000000" w:fill="D7EAD3"/>
            <w:vAlign w:val="center"/>
            <w:hideMark/>
          </w:tcPr>
          <w:p w14:paraId="67DC2ED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1356" w:type="dxa"/>
            <w:tcBorders>
              <w:top w:val="nil"/>
              <w:left w:val="nil"/>
              <w:bottom w:val="single" w:sz="4" w:space="0" w:color="C0C0C0"/>
              <w:right w:val="single" w:sz="4" w:space="0" w:color="C0C0C0"/>
            </w:tcBorders>
            <w:shd w:val="clear" w:color="000000" w:fill="D7EAD3"/>
            <w:vAlign w:val="center"/>
            <w:hideMark/>
          </w:tcPr>
          <w:p w14:paraId="04FEF4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1356" w:type="dxa"/>
            <w:tcBorders>
              <w:top w:val="nil"/>
              <w:left w:val="nil"/>
              <w:bottom w:val="single" w:sz="4" w:space="0" w:color="C0C0C0"/>
              <w:right w:val="single" w:sz="4" w:space="0" w:color="C0C0C0"/>
            </w:tcBorders>
            <w:shd w:val="clear" w:color="000000" w:fill="D7EAD3"/>
            <w:vAlign w:val="center"/>
            <w:hideMark/>
          </w:tcPr>
          <w:p w14:paraId="43E4BAA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74 025,57</w:t>
            </w:r>
          </w:p>
        </w:tc>
        <w:tc>
          <w:tcPr>
            <w:tcW w:w="3587" w:type="dxa"/>
            <w:vMerge/>
            <w:tcBorders>
              <w:top w:val="nil"/>
              <w:left w:val="single" w:sz="4" w:space="0" w:color="C0C0C0"/>
              <w:bottom w:val="nil"/>
              <w:right w:val="single" w:sz="4" w:space="0" w:color="C0C0C0"/>
            </w:tcBorders>
            <w:vAlign w:val="center"/>
            <w:hideMark/>
          </w:tcPr>
          <w:p w14:paraId="38D8CFFD" w14:textId="77777777" w:rsidR="004D4CF7" w:rsidRPr="004D4CF7" w:rsidRDefault="004D4CF7" w:rsidP="004D4CF7">
            <w:pPr>
              <w:rPr>
                <w:rFonts w:ascii="Tahoma" w:hAnsi="Tahoma" w:cs="Tahoma"/>
                <w:sz w:val="10"/>
                <w:szCs w:val="10"/>
              </w:rPr>
            </w:pPr>
          </w:p>
        </w:tc>
      </w:tr>
      <w:tr w:rsidR="004D4CF7" w:rsidRPr="004D4CF7" w14:paraId="6EB94F6F" w14:textId="77777777" w:rsidTr="004D4CF7">
        <w:trPr>
          <w:trHeight w:val="660"/>
          <w:jc w:val="center"/>
        </w:trPr>
        <w:tc>
          <w:tcPr>
            <w:tcW w:w="277" w:type="dxa"/>
            <w:tcBorders>
              <w:top w:val="nil"/>
              <w:left w:val="nil"/>
              <w:bottom w:val="nil"/>
              <w:right w:val="nil"/>
            </w:tcBorders>
            <w:shd w:val="clear" w:color="000000" w:fill="FFFF00"/>
            <w:noWrap/>
            <w:vAlign w:val="center"/>
            <w:hideMark/>
          </w:tcPr>
          <w:p w14:paraId="2880421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B7480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5.1.2</w:t>
            </w:r>
          </w:p>
        </w:tc>
        <w:tc>
          <w:tcPr>
            <w:tcW w:w="3615" w:type="dxa"/>
            <w:tcBorders>
              <w:top w:val="nil"/>
              <w:left w:val="nil"/>
              <w:bottom w:val="single" w:sz="4" w:space="0" w:color="C0C0C0"/>
              <w:right w:val="single" w:sz="4" w:space="0" w:color="C0C0C0"/>
            </w:tcBorders>
            <w:shd w:val="clear" w:color="auto" w:fill="auto"/>
            <w:vAlign w:val="center"/>
            <w:hideMark/>
          </w:tcPr>
          <w:p w14:paraId="1F6C597B"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Численность персонала</w:t>
            </w:r>
          </w:p>
        </w:tc>
        <w:tc>
          <w:tcPr>
            <w:tcW w:w="738" w:type="dxa"/>
            <w:tcBorders>
              <w:top w:val="nil"/>
              <w:left w:val="nil"/>
              <w:bottom w:val="single" w:sz="4" w:space="0" w:color="C0C0C0"/>
              <w:right w:val="single" w:sz="4" w:space="0" w:color="C0C0C0"/>
            </w:tcBorders>
            <w:shd w:val="clear" w:color="auto" w:fill="auto"/>
            <w:vAlign w:val="center"/>
            <w:hideMark/>
          </w:tcPr>
          <w:p w14:paraId="1AB18F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чел</w:t>
            </w:r>
          </w:p>
        </w:tc>
        <w:tc>
          <w:tcPr>
            <w:tcW w:w="1393" w:type="dxa"/>
            <w:tcBorders>
              <w:top w:val="nil"/>
              <w:left w:val="nil"/>
              <w:bottom w:val="single" w:sz="4" w:space="0" w:color="C0C0C0"/>
              <w:right w:val="single" w:sz="4" w:space="0" w:color="C0C0C0"/>
            </w:tcBorders>
            <w:shd w:val="clear" w:color="000000" w:fill="FFFFCC"/>
            <w:vAlign w:val="center"/>
            <w:hideMark/>
          </w:tcPr>
          <w:p w14:paraId="28D2C7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426" w:type="dxa"/>
            <w:tcBorders>
              <w:top w:val="nil"/>
              <w:left w:val="nil"/>
              <w:bottom w:val="single" w:sz="4" w:space="0" w:color="C0C0C0"/>
              <w:right w:val="single" w:sz="4" w:space="0" w:color="C0C0C0"/>
            </w:tcBorders>
            <w:shd w:val="clear" w:color="000000" w:fill="FFFFCC"/>
            <w:vAlign w:val="center"/>
            <w:hideMark/>
          </w:tcPr>
          <w:p w14:paraId="394C91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19,21</w:t>
            </w:r>
          </w:p>
        </w:tc>
        <w:tc>
          <w:tcPr>
            <w:tcW w:w="1471" w:type="dxa"/>
            <w:tcBorders>
              <w:top w:val="nil"/>
              <w:left w:val="nil"/>
              <w:bottom w:val="single" w:sz="4" w:space="0" w:color="C0C0C0"/>
              <w:right w:val="single" w:sz="4" w:space="0" w:color="C0C0C0"/>
            </w:tcBorders>
            <w:shd w:val="clear" w:color="000000" w:fill="FFFFCC"/>
            <w:vAlign w:val="center"/>
            <w:hideMark/>
          </w:tcPr>
          <w:p w14:paraId="498478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14,61</w:t>
            </w:r>
          </w:p>
        </w:tc>
        <w:tc>
          <w:tcPr>
            <w:tcW w:w="1596" w:type="dxa"/>
            <w:tcBorders>
              <w:top w:val="nil"/>
              <w:left w:val="nil"/>
              <w:bottom w:val="single" w:sz="4" w:space="0" w:color="C0C0C0"/>
              <w:right w:val="single" w:sz="4" w:space="0" w:color="C0C0C0"/>
            </w:tcBorders>
            <w:shd w:val="clear" w:color="000000" w:fill="FFFFCC"/>
            <w:vAlign w:val="center"/>
            <w:hideMark/>
          </w:tcPr>
          <w:p w14:paraId="7A16FA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356" w:type="dxa"/>
            <w:tcBorders>
              <w:top w:val="nil"/>
              <w:left w:val="nil"/>
              <w:bottom w:val="single" w:sz="4" w:space="0" w:color="C0C0C0"/>
              <w:right w:val="single" w:sz="4" w:space="0" w:color="C0C0C0"/>
            </w:tcBorders>
            <w:shd w:val="clear" w:color="000000" w:fill="D7EAD3"/>
            <w:vAlign w:val="center"/>
            <w:hideMark/>
          </w:tcPr>
          <w:p w14:paraId="5EA789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356" w:type="dxa"/>
            <w:tcBorders>
              <w:top w:val="nil"/>
              <w:left w:val="nil"/>
              <w:bottom w:val="single" w:sz="4" w:space="0" w:color="C0C0C0"/>
              <w:right w:val="single" w:sz="4" w:space="0" w:color="C0C0C0"/>
            </w:tcBorders>
            <w:shd w:val="clear" w:color="000000" w:fill="D7EAD3"/>
            <w:vAlign w:val="center"/>
            <w:hideMark/>
          </w:tcPr>
          <w:p w14:paraId="5C5FAC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596" w:type="dxa"/>
            <w:tcBorders>
              <w:top w:val="nil"/>
              <w:left w:val="nil"/>
              <w:bottom w:val="single" w:sz="4" w:space="0" w:color="C0C0C0"/>
              <w:right w:val="single" w:sz="4" w:space="0" w:color="C0C0C0"/>
            </w:tcBorders>
            <w:shd w:val="clear" w:color="000000" w:fill="FFFFCC"/>
            <w:vAlign w:val="center"/>
            <w:hideMark/>
          </w:tcPr>
          <w:p w14:paraId="5D7C1C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356" w:type="dxa"/>
            <w:tcBorders>
              <w:top w:val="nil"/>
              <w:left w:val="nil"/>
              <w:bottom w:val="single" w:sz="4" w:space="0" w:color="C0C0C0"/>
              <w:right w:val="single" w:sz="4" w:space="0" w:color="C0C0C0"/>
            </w:tcBorders>
            <w:shd w:val="clear" w:color="000000" w:fill="D7EAD3"/>
            <w:vAlign w:val="center"/>
            <w:hideMark/>
          </w:tcPr>
          <w:p w14:paraId="7D4B58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1356" w:type="dxa"/>
            <w:tcBorders>
              <w:top w:val="nil"/>
              <w:left w:val="nil"/>
              <w:bottom w:val="single" w:sz="4" w:space="0" w:color="C0C0C0"/>
              <w:right w:val="single" w:sz="4" w:space="0" w:color="C0C0C0"/>
            </w:tcBorders>
            <w:shd w:val="clear" w:color="000000" w:fill="D7EAD3"/>
            <w:vAlign w:val="center"/>
            <w:hideMark/>
          </w:tcPr>
          <w:p w14:paraId="4E800C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14,50</w:t>
            </w:r>
          </w:p>
        </w:tc>
        <w:tc>
          <w:tcPr>
            <w:tcW w:w="3587" w:type="dxa"/>
            <w:vMerge/>
            <w:tcBorders>
              <w:top w:val="nil"/>
              <w:left w:val="single" w:sz="4" w:space="0" w:color="C0C0C0"/>
              <w:bottom w:val="nil"/>
              <w:right w:val="single" w:sz="4" w:space="0" w:color="C0C0C0"/>
            </w:tcBorders>
            <w:vAlign w:val="center"/>
            <w:hideMark/>
          </w:tcPr>
          <w:p w14:paraId="217709A2" w14:textId="77777777" w:rsidR="004D4CF7" w:rsidRPr="004D4CF7" w:rsidRDefault="004D4CF7" w:rsidP="004D4CF7">
            <w:pPr>
              <w:rPr>
                <w:rFonts w:ascii="Tahoma" w:hAnsi="Tahoma" w:cs="Tahoma"/>
                <w:sz w:val="10"/>
                <w:szCs w:val="10"/>
              </w:rPr>
            </w:pPr>
          </w:p>
        </w:tc>
      </w:tr>
      <w:tr w:rsidR="004D4CF7" w:rsidRPr="004D4CF7" w14:paraId="31C4DD45" w14:textId="77777777" w:rsidTr="004D4CF7">
        <w:trPr>
          <w:trHeight w:val="585"/>
          <w:jc w:val="center"/>
        </w:trPr>
        <w:tc>
          <w:tcPr>
            <w:tcW w:w="277" w:type="dxa"/>
            <w:tcBorders>
              <w:top w:val="nil"/>
              <w:left w:val="nil"/>
              <w:bottom w:val="nil"/>
              <w:right w:val="nil"/>
            </w:tcBorders>
            <w:shd w:val="clear" w:color="000000" w:fill="FFFF00"/>
            <w:noWrap/>
            <w:vAlign w:val="center"/>
            <w:hideMark/>
          </w:tcPr>
          <w:p w14:paraId="56294F6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9D7386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5.2</w:t>
            </w:r>
          </w:p>
        </w:tc>
        <w:tc>
          <w:tcPr>
            <w:tcW w:w="3615" w:type="dxa"/>
            <w:tcBorders>
              <w:top w:val="nil"/>
              <w:left w:val="nil"/>
              <w:bottom w:val="single" w:sz="4" w:space="0" w:color="C0C0C0"/>
              <w:right w:val="single" w:sz="4" w:space="0" w:color="C0C0C0"/>
            </w:tcBorders>
            <w:shd w:val="clear" w:color="auto" w:fill="auto"/>
            <w:vAlign w:val="center"/>
            <w:hideMark/>
          </w:tcPr>
          <w:p w14:paraId="209B53B5"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Отчисления на соц.нужды от заработной платы АУП</w:t>
            </w:r>
          </w:p>
        </w:tc>
        <w:tc>
          <w:tcPr>
            <w:tcW w:w="738" w:type="dxa"/>
            <w:tcBorders>
              <w:top w:val="nil"/>
              <w:left w:val="nil"/>
              <w:bottom w:val="single" w:sz="4" w:space="0" w:color="C0C0C0"/>
              <w:right w:val="single" w:sz="4" w:space="0" w:color="C0C0C0"/>
            </w:tcBorders>
            <w:shd w:val="clear" w:color="auto" w:fill="auto"/>
            <w:vAlign w:val="center"/>
            <w:hideMark/>
          </w:tcPr>
          <w:p w14:paraId="01E7188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9A3C6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3 177,77</w:t>
            </w:r>
          </w:p>
        </w:tc>
        <w:tc>
          <w:tcPr>
            <w:tcW w:w="1426" w:type="dxa"/>
            <w:tcBorders>
              <w:top w:val="nil"/>
              <w:left w:val="nil"/>
              <w:bottom w:val="single" w:sz="4" w:space="0" w:color="C0C0C0"/>
              <w:right w:val="single" w:sz="4" w:space="0" w:color="C0C0C0"/>
            </w:tcBorders>
            <w:shd w:val="clear" w:color="000000" w:fill="FFFFCC"/>
            <w:vAlign w:val="center"/>
            <w:hideMark/>
          </w:tcPr>
          <w:p w14:paraId="3B10B0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5 800,87</w:t>
            </w:r>
          </w:p>
        </w:tc>
        <w:tc>
          <w:tcPr>
            <w:tcW w:w="1471" w:type="dxa"/>
            <w:tcBorders>
              <w:top w:val="nil"/>
              <w:left w:val="nil"/>
              <w:bottom w:val="single" w:sz="4" w:space="0" w:color="C0C0C0"/>
              <w:right w:val="single" w:sz="4" w:space="0" w:color="C0C0C0"/>
            </w:tcBorders>
            <w:shd w:val="clear" w:color="000000" w:fill="FFFFCC"/>
            <w:vAlign w:val="center"/>
            <w:hideMark/>
          </w:tcPr>
          <w:p w14:paraId="0A3DDF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3 809,70</w:t>
            </w:r>
          </w:p>
        </w:tc>
        <w:tc>
          <w:tcPr>
            <w:tcW w:w="1596" w:type="dxa"/>
            <w:tcBorders>
              <w:top w:val="nil"/>
              <w:left w:val="nil"/>
              <w:bottom w:val="single" w:sz="4" w:space="0" w:color="C0C0C0"/>
              <w:right w:val="single" w:sz="4" w:space="0" w:color="C0C0C0"/>
            </w:tcBorders>
            <w:shd w:val="clear" w:color="000000" w:fill="FFFFCC"/>
            <w:vAlign w:val="center"/>
            <w:hideMark/>
          </w:tcPr>
          <w:p w14:paraId="02BAAF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3 889,89</w:t>
            </w:r>
          </w:p>
        </w:tc>
        <w:tc>
          <w:tcPr>
            <w:tcW w:w="1356" w:type="dxa"/>
            <w:tcBorders>
              <w:top w:val="nil"/>
              <w:left w:val="nil"/>
              <w:bottom w:val="single" w:sz="4" w:space="0" w:color="C0C0C0"/>
              <w:right w:val="single" w:sz="4" w:space="0" w:color="C0C0C0"/>
            </w:tcBorders>
            <w:shd w:val="clear" w:color="000000" w:fill="D7EAD3"/>
            <w:vAlign w:val="center"/>
            <w:hideMark/>
          </w:tcPr>
          <w:p w14:paraId="4EE184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1 944,94</w:t>
            </w:r>
          </w:p>
        </w:tc>
        <w:tc>
          <w:tcPr>
            <w:tcW w:w="1356" w:type="dxa"/>
            <w:tcBorders>
              <w:top w:val="nil"/>
              <w:left w:val="nil"/>
              <w:bottom w:val="single" w:sz="4" w:space="0" w:color="C0C0C0"/>
              <w:right w:val="single" w:sz="4" w:space="0" w:color="C0C0C0"/>
            </w:tcBorders>
            <w:shd w:val="clear" w:color="000000" w:fill="D7EAD3"/>
            <w:vAlign w:val="center"/>
            <w:hideMark/>
          </w:tcPr>
          <w:p w14:paraId="3C9BD4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1 944,94</w:t>
            </w:r>
          </w:p>
        </w:tc>
        <w:tc>
          <w:tcPr>
            <w:tcW w:w="1596" w:type="dxa"/>
            <w:tcBorders>
              <w:top w:val="nil"/>
              <w:left w:val="nil"/>
              <w:bottom w:val="single" w:sz="4" w:space="0" w:color="C0C0C0"/>
              <w:right w:val="single" w:sz="4" w:space="0" w:color="C0C0C0"/>
            </w:tcBorders>
            <w:shd w:val="clear" w:color="000000" w:fill="FFFFCC"/>
            <w:vAlign w:val="center"/>
            <w:hideMark/>
          </w:tcPr>
          <w:p w14:paraId="413A2B7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3 889,89</w:t>
            </w:r>
          </w:p>
        </w:tc>
        <w:tc>
          <w:tcPr>
            <w:tcW w:w="1356" w:type="dxa"/>
            <w:tcBorders>
              <w:top w:val="nil"/>
              <w:left w:val="nil"/>
              <w:bottom w:val="single" w:sz="4" w:space="0" w:color="C0C0C0"/>
              <w:right w:val="single" w:sz="4" w:space="0" w:color="C0C0C0"/>
            </w:tcBorders>
            <w:shd w:val="clear" w:color="000000" w:fill="D7EAD3"/>
            <w:vAlign w:val="center"/>
            <w:hideMark/>
          </w:tcPr>
          <w:p w14:paraId="6FA246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1 944,94</w:t>
            </w:r>
          </w:p>
        </w:tc>
        <w:tc>
          <w:tcPr>
            <w:tcW w:w="1356" w:type="dxa"/>
            <w:tcBorders>
              <w:top w:val="nil"/>
              <w:left w:val="nil"/>
              <w:bottom w:val="single" w:sz="4" w:space="0" w:color="C0C0C0"/>
              <w:right w:val="single" w:sz="4" w:space="0" w:color="C0C0C0"/>
            </w:tcBorders>
            <w:shd w:val="clear" w:color="000000" w:fill="D7EAD3"/>
            <w:vAlign w:val="center"/>
            <w:hideMark/>
          </w:tcPr>
          <w:p w14:paraId="3F74A76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1 944,94</w:t>
            </w:r>
          </w:p>
        </w:tc>
        <w:tc>
          <w:tcPr>
            <w:tcW w:w="3587" w:type="dxa"/>
            <w:vMerge/>
            <w:tcBorders>
              <w:top w:val="nil"/>
              <w:left w:val="single" w:sz="4" w:space="0" w:color="C0C0C0"/>
              <w:bottom w:val="nil"/>
              <w:right w:val="single" w:sz="4" w:space="0" w:color="C0C0C0"/>
            </w:tcBorders>
            <w:vAlign w:val="center"/>
            <w:hideMark/>
          </w:tcPr>
          <w:p w14:paraId="7946F228" w14:textId="77777777" w:rsidR="004D4CF7" w:rsidRPr="004D4CF7" w:rsidRDefault="004D4CF7" w:rsidP="004D4CF7">
            <w:pPr>
              <w:rPr>
                <w:rFonts w:ascii="Tahoma" w:hAnsi="Tahoma" w:cs="Tahoma"/>
                <w:sz w:val="10"/>
                <w:szCs w:val="10"/>
              </w:rPr>
            </w:pPr>
          </w:p>
        </w:tc>
      </w:tr>
      <w:tr w:rsidR="004D4CF7" w:rsidRPr="004D4CF7" w14:paraId="2892B7C8" w14:textId="77777777" w:rsidTr="004D4CF7">
        <w:trPr>
          <w:trHeight w:val="990"/>
          <w:jc w:val="center"/>
        </w:trPr>
        <w:tc>
          <w:tcPr>
            <w:tcW w:w="277" w:type="dxa"/>
            <w:tcBorders>
              <w:top w:val="nil"/>
              <w:left w:val="nil"/>
              <w:bottom w:val="nil"/>
              <w:right w:val="nil"/>
            </w:tcBorders>
            <w:shd w:val="clear" w:color="000000" w:fill="FFFF00"/>
            <w:noWrap/>
            <w:vAlign w:val="center"/>
            <w:hideMark/>
          </w:tcPr>
          <w:p w14:paraId="686979E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1768AF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5.3</w:t>
            </w:r>
          </w:p>
        </w:tc>
        <w:tc>
          <w:tcPr>
            <w:tcW w:w="3615" w:type="dxa"/>
            <w:tcBorders>
              <w:top w:val="nil"/>
              <w:left w:val="nil"/>
              <w:bottom w:val="single" w:sz="4" w:space="0" w:color="C0C0C0"/>
              <w:right w:val="single" w:sz="4" w:space="0" w:color="C0C0C0"/>
            </w:tcBorders>
            <w:shd w:val="clear" w:color="auto" w:fill="auto"/>
            <w:vAlign w:val="center"/>
            <w:hideMark/>
          </w:tcPr>
          <w:p w14:paraId="2BBD8C08"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Прочие административные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21B1DD2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F7D2D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4 433,96</w:t>
            </w:r>
          </w:p>
        </w:tc>
        <w:tc>
          <w:tcPr>
            <w:tcW w:w="1426" w:type="dxa"/>
            <w:tcBorders>
              <w:top w:val="nil"/>
              <w:left w:val="nil"/>
              <w:bottom w:val="single" w:sz="4" w:space="0" w:color="C0C0C0"/>
              <w:right w:val="single" w:sz="4" w:space="0" w:color="C0C0C0"/>
            </w:tcBorders>
            <w:shd w:val="clear" w:color="000000" w:fill="D7EAD3"/>
            <w:vAlign w:val="center"/>
            <w:hideMark/>
          </w:tcPr>
          <w:p w14:paraId="403830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12 908,59</w:t>
            </w:r>
          </w:p>
        </w:tc>
        <w:tc>
          <w:tcPr>
            <w:tcW w:w="1471" w:type="dxa"/>
            <w:tcBorders>
              <w:top w:val="nil"/>
              <w:left w:val="nil"/>
              <w:bottom w:val="single" w:sz="4" w:space="0" w:color="C0C0C0"/>
              <w:right w:val="single" w:sz="4" w:space="0" w:color="C0C0C0"/>
            </w:tcBorders>
            <w:shd w:val="clear" w:color="000000" w:fill="D7EAD3"/>
            <w:vAlign w:val="center"/>
            <w:hideMark/>
          </w:tcPr>
          <w:p w14:paraId="46B46F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5 315,69</w:t>
            </w:r>
          </w:p>
        </w:tc>
        <w:tc>
          <w:tcPr>
            <w:tcW w:w="1596" w:type="dxa"/>
            <w:tcBorders>
              <w:top w:val="nil"/>
              <w:left w:val="nil"/>
              <w:bottom w:val="single" w:sz="4" w:space="0" w:color="C0C0C0"/>
              <w:right w:val="single" w:sz="4" w:space="0" w:color="C0C0C0"/>
            </w:tcBorders>
            <w:shd w:val="clear" w:color="000000" w:fill="D7EAD3"/>
            <w:vAlign w:val="center"/>
            <w:hideMark/>
          </w:tcPr>
          <w:p w14:paraId="1335C5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5 427,58</w:t>
            </w:r>
          </w:p>
        </w:tc>
        <w:tc>
          <w:tcPr>
            <w:tcW w:w="1356" w:type="dxa"/>
            <w:tcBorders>
              <w:top w:val="nil"/>
              <w:left w:val="nil"/>
              <w:bottom w:val="single" w:sz="4" w:space="0" w:color="C0C0C0"/>
              <w:right w:val="single" w:sz="4" w:space="0" w:color="C0C0C0"/>
            </w:tcBorders>
            <w:shd w:val="clear" w:color="000000" w:fill="D7EAD3"/>
            <w:vAlign w:val="center"/>
            <w:hideMark/>
          </w:tcPr>
          <w:p w14:paraId="10E42F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356" w:type="dxa"/>
            <w:tcBorders>
              <w:top w:val="nil"/>
              <w:left w:val="nil"/>
              <w:bottom w:val="single" w:sz="4" w:space="0" w:color="C0C0C0"/>
              <w:right w:val="single" w:sz="4" w:space="0" w:color="C0C0C0"/>
            </w:tcBorders>
            <w:shd w:val="clear" w:color="000000" w:fill="D7EAD3"/>
            <w:vAlign w:val="center"/>
            <w:hideMark/>
          </w:tcPr>
          <w:p w14:paraId="1CF89AF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596" w:type="dxa"/>
            <w:tcBorders>
              <w:top w:val="nil"/>
              <w:left w:val="nil"/>
              <w:bottom w:val="single" w:sz="4" w:space="0" w:color="C0C0C0"/>
              <w:right w:val="single" w:sz="4" w:space="0" w:color="C0C0C0"/>
            </w:tcBorders>
            <w:shd w:val="clear" w:color="000000" w:fill="D7EAD3"/>
            <w:vAlign w:val="center"/>
            <w:hideMark/>
          </w:tcPr>
          <w:p w14:paraId="085D82F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5 427,58</w:t>
            </w:r>
          </w:p>
        </w:tc>
        <w:tc>
          <w:tcPr>
            <w:tcW w:w="1356" w:type="dxa"/>
            <w:tcBorders>
              <w:top w:val="nil"/>
              <w:left w:val="nil"/>
              <w:bottom w:val="single" w:sz="4" w:space="0" w:color="C0C0C0"/>
              <w:right w:val="single" w:sz="4" w:space="0" w:color="C0C0C0"/>
            </w:tcBorders>
            <w:shd w:val="clear" w:color="000000" w:fill="D7EAD3"/>
            <w:vAlign w:val="center"/>
            <w:hideMark/>
          </w:tcPr>
          <w:p w14:paraId="067729E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356" w:type="dxa"/>
            <w:tcBorders>
              <w:top w:val="nil"/>
              <w:left w:val="nil"/>
              <w:bottom w:val="single" w:sz="4" w:space="0" w:color="C0C0C0"/>
              <w:right w:val="single" w:sz="4" w:space="0" w:color="C0C0C0"/>
            </w:tcBorders>
            <w:shd w:val="clear" w:color="000000" w:fill="D7EAD3"/>
            <w:vAlign w:val="center"/>
            <w:hideMark/>
          </w:tcPr>
          <w:p w14:paraId="248E94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3587" w:type="dxa"/>
            <w:vMerge/>
            <w:tcBorders>
              <w:top w:val="nil"/>
              <w:left w:val="single" w:sz="4" w:space="0" w:color="C0C0C0"/>
              <w:bottom w:val="nil"/>
              <w:right w:val="single" w:sz="4" w:space="0" w:color="C0C0C0"/>
            </w:tcBorders>
            <w:vAlign w:val="center"/>
            <w:hideMark/>
          </w:tcPr>
          <w:p w14:paraId="0CDA2A3A" w14:textId="77777777" w:rsidR="004D4CF7" w:rsidRPr="004D4CF7" w:rsidRDefault="004D4CF7" w:rsidP="004D4CF7">
            <w:pPr>
              <w:rPr>
                <w:rFonts w:ascii="Tahoma" w:hAnsi="Tahoma" w:cs="Tahoma"/>
                <w:sz w:val="10"/>
                <w:szCs w:val="10"/>
              </w:rPr>
            </w:pPr>
          </w:p>
        </w:tc>
      </w:tr>
      <w:tr w:rsidR="004D4CF7" w:rsidRPr="004D4CF7" w14:paraId="17B25FED" w14:textId="77777777" w:rsidTr="004D4CF7">
        <w:trPr>
          <w:trHeight w:val="945"/>
          <w:jc w:val="center"/>
        </w:trPr>
        <w:tc>
          <w:tcPr>
            <w:tcW w:w="277" w:type="dxa"/>
            <w:tcBorders>
              <w:top w:val="nil"/>
              <w:left w:val="nil"/>
              <w:bottom w:val="nil"/>
              <w:right w:val="nil"/>
            </w:tcBorders>
            <w:shd w:val="clear" w:color="000000" w:fill="FFFF00"/>
            <w:noWrap/>
            <w:vAlign w:val="center"/>
            <w:hideMark/>
          </w:tcPr>
          <w:p w14:paraId="1FA13CC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ОР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A5CFA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5.3.1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7F1BEAF8"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6D1219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FFFFCC"/>
            <w:vAlign w:val="center"/>
            <w:hideMark/>
          </w:tcPr>
          <w:p w14:paraId="6A77112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4 433,96</w:t>
            </w:r>
          </w:p>
        </w:tc>
        <w:tc>
          <w:tcPr>
            <w:tcW w:w="1426" w:type="dxa"/>
            <w:tcBorders>
              <w:top w:val="single" w:sz="4" w:space="0" w:color="C0C0C0"/>
              <w:left w:val="nil"/>
              <w:bottom w:val="single" w:sz="4" w:space="0" w:color="C0C0C0"/>
              <w:right w:val="single" w:sz="4" w:space="0" w:color="C0C0C0"/>
            </w:tcBorders>
            <w:shd w:val="clear" w:color="000000" w:fill="FFFFCC"/>
            <w:vAlign w:val="center"/>
            <w:hideMark/>
          </w:tcPr>
          <w:p w14:paraId="74DA8F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12 908,59</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7FBBB0F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5 315,69</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5E80D21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5 427,58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0F07A40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332C6F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4ACA858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5 427,58</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5670AB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3B6602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2 713,79</w:t>
            </w:r>
          </w:p>
        </w:tc>
        <w:tc>
          <w:tcPr>
            <w:tcW w:w="3587" w:type="dxa"/>
            <w:vMerge/>
            <w:tcBorders>
              <w:top w:val="nil"/>
              <w:left w:val="single" w:sz="4" w:space="0" w:color="C0C0C0"/>
              <w:bottom w:val="nil"/>
              <w:right w:val="single" w:sz="4" w:space="0" w:color="C0C0C0"/>
            </w:tcBorders>
            <w:vAlign w:val="center"/>
            <w:hideMark/>
          </w:tcPr>
          <w:p w14:paraId="538B07AD" w14:textId="77777777" w:rsidR="004D4CF7" w:rsidRPr="004D4CF7" w:rsidRDefault="004D4CF7" w:rsidP="004D4CF7">
            <w:pPr>
              <w:rPr>
                <w:rFonts w:ascii="Tahoma" w:hAnsi="Tahoma" w:cs="Tahoma"/>
                <w:sz w:val="10"/>
                <w:szCs w:val="10"/>
              </w:rPr>
            </w:pPr>
          </w:p>
        </w:tc>
      </w:tr>
      <w:tr w:rsidR="004D4CF7" w:rsidRPr="004D4CF7" w14:paraId="7FE00F13" w14:textId="77777777" w:rsidTr="004D4CF7">
        <w:trPr>
          <w:trHeight w:val="510"/>
          <w:jc w:val="center"/>
        </w:trPr>
        <w:tc>
          <w:tcPr>
            <w:tcW w:w="277" w:type="dxa"/>
            <w:tcBorders>
              <w:top w:val="nil"/>
              <w:left w:val="nil"/>
              <w:bottom w:val="nil"/>
              <w:right w:val="nil"/>
            </w:tcBorders>
            <w:shd w:val="clear" w:color="000000" w:fill="00B050"/>
            <w:noWrap/>
            <w:vAlign w:val="center"/>
            <w:hideMark/>
          </w:tcPr>
          <w:p w14:paraId="3116C60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1B8374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w:t>
            </w:r>
          </w:p>
        </w:tc>
        <w:tc>
          <w:tcPr>
            <w:tcW w:w="3615" w:type="dxa"/>
            <w:tcBorders>
              <w:top w:val="nil"/>
              <w:left w:val="nil"/>
              <w:bottom w:val="single" w:sz="4" w:space="0" w:color="C0C0C0"/>
              <w:right w:val="single" w:sz="4" w:space="0" w:color="C0C0C0"/>
            </w:tcBorders>
            <w:shd w:val="clear" w:color="auto" w:fill="auto"/>
            <w:vAlign w:val="center"/>
            <w:hideMark/>
          </w:tcPr>
          <w:p w14:paraId="232DDA9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Сбытовые расходы гарантирующих организаций</w:t>
            </w:r>
          </w:p>
        </w:tc>
        <w:tc>
          <w:tcPr>
            <w:tcW w:w="738" w:type="dxa"/>
            <w:tcBorders>
              <w:top w:val="nil"/>
              <w:left w:val="nil"/>
              <w:bottom w:val="single" w:sz="4" w:space="0" w:color="C0C0C0"/>
              <w:right w:val="single" w:sz="4" w:space="0" w:color="C0C0C0"/>
            </w:tcBorders>
            <w:shd w:val="clear" w:color="auto" w:fill="auto"/>
            <w:vAlign w:val="center"/>
            <w:hideMark/>
          </w:tcPr>
          <w:p w14:paraId="3126A77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2F47D2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85,90</w:t>
            </w:r>
          </w:p>
        </w:tc>
        <w:tc>
          <w:tcPr>
            <w:tcW w:w="1426" w:type="dxa"/>
            <w:tcBorders>
              <w:top w:val="nil"/>
              <w:left w:val="nil"/>
              <w:bottom w:val="single" w:sz="4" w:space="0" w:color="C0C0C0"/>
              <w:right w:val="single" w:sz="4" w:space="0" w:color="C0C0C0"/>
            </w:tcBorders>
            <w:shd w:val="clear" w:color="000000" w:fill="D7EAD3"/>
            <w:vAlign w:val="center"/>
            <w:hideMark/>
          </w:tcPr>
          <w:p w14:paraId="68729FC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471" w:type="dxa"/>
            <w:tcBorders>
              <w:top w:val="nil"/>
              <w:left w:val="nil"/>
              <w:bottom w:val="single" w:sz="4" w:space="0" w:color="C0C0C0"/>
              <w:right w:val="single" w:sz="4" w:space="0" w:color="C0C0C0"/>
            </w:tcBorders>
            <w:shd w:val="clear" w:color="000000" w:fill="D7EAD3"/>
            <w:vAlign w:val="center"/>
            <w:hideMark/>
          </w:tcPr>
          <w:p w14:paraId="1068883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85,90</w:t>
            </w:r>
          </w:p>
        </w:tc>
        <w:tc>
          <w:tcPr>
            <w:tcW w:w="1596" w:type="dxa"/>
            <w:tcBorders>
              <w:top w:val="nil"/>
              <w:left w:val="nil"/>
              <w:bottom w:val="single" w:sz="4" w:space="0" w:color="C0C0C0"/>
              <w:right w:val="single" w:sz="4" w:space="0" w:color="C0C0C0"/>
            </w:tcBorders>
            <w:shd w:val="clear" w:color="000000" w:fill="D7EAD3"/>
            <w:vAlign w:val="center"/>
            <w:hideMark/>
          </w:tcPr>
          <w:p w14:paraId="153F31B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346279F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40ECEB3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596" w:type="dxa"/>
            <w:tcBorders>
              <w:top w:val="nil"/>
              <w:left w:val="nil"/>
              <w:bottom w:val="single" w:sz="4" w:space="0" w:color="C0C0C0"/>
              <w:right w:val="single" w:sz="4" w:space="0" w:color="C0C0C0"/>
            </w:tcBorders>
            <w:shd w:val="clear" w:color="000000" w:fill="D7EAD3"/>
            <w:vAlign w:val="center"/>
            <w:hideMark/>
          </w:tcPr>
          <w:p w14:paraId="5C078C1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28955D2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0522F65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3587" w:type="dxa"/>
            <w:tcBorders>
              <w:top w:val="nil"/>
              <w:left w:val="nil"/>
              <w:bottom w:val="single" w:sz="4" w:space="0" w:color="C0C0C0"/>
              <w:right w:val="single" w:sz="4" w:space="0" w:color="C0C0C0"/>
            </w:tcBorders>
            <w:shd w:val="clear" w:color="000000" w:fill="FFFFCC"/>
            <w:vAlign w:val="center"/>
            <w:hideMark/>
          </w:tcPr>
          <w:p w14:paraId="2950127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297DE6DB" w14:textId="77777777" w:rsidTr="004D4CF7">
        <w:trPr>
          <w:trHeight w:val="330"/>
          <w:jc w:val="center"/>
        </w:trPr>
        <w:tc>
          <w:tcPr>
            <w:tcW w:w="277" w:type="dxa"/>
            <w:tcBorders>
              <w:top w:val="nil"/>
              <w:left w:val="nil"/>
              <w:bottom w:val="nil"/>
              <w:right w:val="nil"/>
            </w:tcBorders>
            <w:shd w:val="clear" w:color="000000" w:fill="00B050"/>
            <w:noWrap/>
            <w:vAlign w:val="center"/>
            <w:hideMark/>
          </w:tcPr>
          <w:p w14:paraId="51AF5B8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F579EE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w:t>
            </w:r>
          </w:p>
        </w:tc>
        <w:tc>
          <w:tcPr>
            <w:tcW w:w="3615" w:type="dxa"/>
            <w:tcBorders>
              <w:top w:val="nil"/>
              <w:left w:val="nil"/>
              <w:bottom w:val="single" w:sz="4" w:space="0" w:color="C0C0C0"/>
              <w:right w:val="single" w:sz="4" w:space="0" w:color="C0C0C0"/>
            </w:tcBorders>
            <w:shd w:val="clear" w:color="auto" w:fill="auto"/>
            <w:vAlign w:val="center"/>
            <w:hideMark/>
          </w:tcPr>
          <w:p w14:paraId="6F78526B"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Расходы по сомнительным долгам, в размере не более 2% от НВВ, в том числе:</w:t>
            </w:r>
          </w:p>
        </w:tc>
        <w:tc>
          <w:tcPr>
            <w:tcW w:w="738" w:type="dxa"/>
            <w:tcBorders>
              <w:top w:val="nil"/>
              <w:left w:val="nil"/>
              <w:bottom w:val="single" w:sz="4" w:space="0" w:color="C0C0C0"/>
              <w:right w:val="single" w:sz="4" w:space="0" w:color="C0C0C0"/>
            </w:tcBorders>
            <w:shd w:val="clear" w:color="auto" w:fill="auto"/>
            <w:vAlign w:val="center"/>
            <w:hideMark/>
          </w:tcPr>
          <w:p w14:paraId="75FEC3C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9A9EC0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85,90</w:t>
            </w:r>
          </w:p>
        </w:tc>
        <w:tc>
          <w:tcPr>
            <w:tcW w:w="1426" w:type="dxa"/>
            <w:tcBorders>
              <w:top w:val="nil"/>
              <w:left w:val="nil"/>
              <w:bottom w:val="single" w:sz="4" w:space="0" w:color="C0C0C0"/>
              <w:right w:val="single" w:sz="4" w:space="0" w:color="C0C0C0"/>
            </w:tcBorders>
            <w:shd w:val="clear" w:color="000000" w:fill="D7EAD3"/>
            <w:vAlign w:val="center"/>
            <w:hideMark/>
          </w:tcPr>
          <w:p w14:paraId="16D0CC0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471" w:type="dxa"/>
            <w:tcBorders>
              <w:top w:val="nil"/>
              <w:left w:val="nil"/>
              <w:bottom w:val="single" w:sz="4" w:space="0" w:color="C0C0C0"/>
              <w:right w:val="single" w:sz="4" w:space="0" w:color="C0C0C0"/>
            </w:tcBorders>
            <w:shd w:val="clear" w:color="000000" w:fill="D7EAD3"/>
            <w:vAlign w:val="center"/>
            <w:hideMark/>
          </w:tcPr>
          <w:p w14:paraId="6330935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85,90</w:t>
            </w:r>
          </w:p>
        </w:tc>
        <w:tc>
          <w:tcPr>
            <w:tcW w:w="1596" w:type="dxa"/>
            <w:tcBorders>
              <w:top w:val="nil"/>
              <w:left w:val="nil"/>
              <w:bottom w:val="single" w:sz="4" w:space="0" w:color="C0C0C0"/>
              <w:right w:val="single" w:sz="4" w:space="0" w:color="C0C0C0"/>
            </w:tcBorders>
            <w:shd w:val="clear" w:color="000000" w:fill="D7EAD3"/>
            <w:vAlign w:val="center"/>
            <w:hideMark/>
          </w:tcPr>
          <w:p w14:paraId="5992610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5FA1284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44920FD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596" w:type="dxa"/>
            <w:tcBorders>
              <w:top w:val="nil"/>
              <w:left w:val="nil"/>
              <w:bottom w:val="single" w:sz="4" w:space="0" w:color="C0C0C0"/>
              <w:right w:val="single" w:sz="4" w:space="0" w:color="C0C0C0"/>
            </w:tcBorders>
            <w:shd w:val="clear" w:color="000000" w:fill="D7EAD3"/>
            <w:vAlign w:val="center"/>
            <w:hideMark/>
          </w:tcPr>
          <w:p w14:paraId="327791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301DD9B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04354EB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3,75</w:t>
            </w:r>
          </w:p>
        </w:tc>
        <w:tc>
          <w:tcPr>
            <w:tcW w:w="3587" w:type="dxa"/>
            <w:tcBorders>
              <w:top w:val="nil"/>
              <w:left w:val="nil"/>
              <w:bottom w:val="single" w:sz="4" w:space="0" w:color="C0C0C0"/>
              <w:right w:val="single" w:sz="4" w:space="0" w:color="C0C0C0"/>
            </w:tcBorders>
            <w:shd w:val="clear" w:color="000000" w:fill="FFFFCC"/>
            <w:vAlign w:val="center"/>
            <w:hideMark/>
          </w:tcPr>
          <w:p w14:paraId="0C18ABA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5D1B704" w14:textId="77777777" w:rsidTr="004D4CF7">
        <w:trPr>
          <w:trHeight w:val="1575"/>
          <w:jc w:val="center"/>
        </w:trPr>
        <w:tc>
          <w:tcPr>
            <w:tcW w:w="277" w:type="dxa"/>
            <w:tcBorders>
              <w:top w:val="nil"/>
              <w:left w:val="nil"/>
              <w:bottom w:val="nil"/>
              <w:right w:val="nil"/>
            </w:tcBorders>
            <w:shd w:val="clear" w:color="000000" w:fill="00B050"/>
            <w:noWrap/>
            <w:vAlign w:val="center"/>
            <w:hideMark/>
          </w:tcPr>
          <w:p w14:paraId="5E0E3A7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2E50D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6.1.1</w:t>
            </w:r>
          </w:p>
        </w:tc>
        <w:tc>
          <w:tcPr>
            <w:tcW w:w="3615" w:type="dxa"/>
            <w:tcBorders>
              <w:top w:val="nil"/>
              <w:left w:val="nil"/>
              <w:bottom w:val="single" w:sz="4" w:space="0" w:color="C0C0C0"/>
              <w:right w:val="single" w:sz="4" w:space="0" w:color="C0C0C0"/>
            </w:tcBorders>
            <w:shd w:val="clear" w:color="auto" w:fill="auto"/>
            <w:vAlign w:val="center"/>
            <w:hideMark/>
          </w:tcPr>
          <w:p w14:paraId="0853B66F"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Безнадежная дебиторская задолженность</w:t>
            </w:r>
          </w:p>
        </w:tc>
        <w:tc>
          <w:tcPr>
            <w:tcW w:w="738" w:type="dxa"/>
            <w:tcBorders>
              <w:top w:val="nil"/>
              <w:left w:val="nil"/>
              <w:bottom w:val="single" w:sz="4" w:space="0" w:color="C0C0C0"/>
              <w:right w:val="single" w:sz="4" w:space="0" w:color="C0C0C0"/>
            </w:tcBorders>
            <w:shd w:val="clear" w:color="auto" w:fill="auto"/>
            <w:vAlign w:val="center"/>
            <w:hideMark/>
          </w:tcPr>
          <w:p w14:paraId="0E8A6D6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F94FC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85,90</w:t>
            </w:r>
          </w:p>
        </w:tc>
        <w:tc>
          <w:tcPr>
            <w:tcW w:w="1426" w:type="dxa"/>
            <w:tcBorders>
              <w:top w:val="nil"/>
              <w:left w:val="nil"/>
              <w:bottom w:val="single" w:sz="4" w:space="0" w:color="C0C0C0"/>
              <w:right w:val="single" w:sz="4" w:space="0" w:color="C0C0C0"/>
            </w:tcBorders>
            <w:shd w:val="clear" w:color="000000" w:fill="FFFFCC"/>
            <w:vAlign w:val="center"/>
            <w:hideMark/>
          </w:tcPr>
          <w:p w14:paraId="4199A9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7,50</w:t>
            </w:r>
          </w:p>
        </w:tc>
        <w:tc>
          <w:tcPr>
            <w:tcW w:w="1471" w:type="dxa"/>
            <w:tcBorders>
              <w:top w:val="nil"/>
              <w:left w:val="nil"/>
              <w:bottom w:val="single" w:sz="4" w:space="0" w:color="C0C0C0"/>
              <w:right w:val="single" w:sz="4" w:space="0" w:color="C0C0C0"/>
            </w:tcBorders>
            <w:shd w:val="clear" w:color="000000" w:fill="FFFFCC"/>
            <w:vAlign w:val="center"/>
            <w:hideMark/>
          </w:tcPr>
          <w:p w14:paraId="3EFA05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85,90</w:t>
            </w:r>
          </w:p>
        </w:tc>
        <w:tc>
          <w:tcPr>
            <w:tcW w:w="1596" w:type="dxa"/>
            <w:tcBorders>
              <w:top w:val="nil"/>
              <w:left w:val="nil"/>
              <w:bottom w:val="single" w:sz="4" w:space="0" w:color="C0C0C0"/>
              <w:right w:val="single" w:sz="4" w:space="0" w:color="C0C0C0"/>
            </w:tcBorders>
            <w:shd w:val="clear" w:color="000000" w:fill="FFFFCC"/>
            <w:vAlign w:val="center"/>
            <w:hideMark/>
          </w:tcPr>
          <w:p w14:paraId="18ACD1B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38F57E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3D0C1A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3,75</w:t>
            </w:r>
          </w:p>
        </w:tc>
        <w:tc>
          <w:tcPr>
            <w:tcW w:w="1596" w:type="dxa"/>
            <w:tcBorders>
              <w:top w:val="nil"/>
              <w:left w:val="nil"/>
              <w:bottom w:val="single" w:sz="4" w:space="0" w:color="C0C0C0"/>
              <w:right w:val="single" w:sz="4" w:space="0" w:color="C0C0C0"/>
            </w:tcBorders>
            <w:shd w:val="clear" w:color="000000" w:fill="FFFFCC"/>
            <w:vAlign w:val="center"/>
            <w:hideMark/>
          </w:tcPr>
          <w:p w14:paraId="145385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7,50</w:t>
            </w:r>
          </w:p>
        </w:tc>
        <w:tc>
          <w:tcPr>
            <w:tcW w:w="1356" w:type="dxa"/>
            <w:tcBorders>
              <w:top w:val="nil"/>
              <w:left w:val="nil"/>
              <w:bottom w:val="single" w:sz="4" w:space="0" w:color="C0C0C0"/>
              <w:right w:val="single" w:sz="4" w:space="0" w:color="C0C0C0"/>
            </w:tcBorders>
            <w:shd w:val="clear" w:color="000000" w:fill="D7EAD3"/>
            <w:vAlign w:val="center"/>
            <w:hideMark/>
          </w:tcPr>
          <w:p w14:paraId="633F43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3,75</w:t>
            </w:r>
          </w:p>
        </w:tc>
        <w:tc>
          <w:tcPr>
            <w:tcW w:w="1356" w:type="dxa"/>
            <w:tcBorders>
              <w:top w:val="nil"/>
              <w:left w:val="nil"/>
              <w:bottom w:val="single" w:sz="4" w:space="0" w:color="C0C0C0"/>
              <w:right w:val="single" w:sz="4" w:space="0" w:color="C0C0C0"/>
            </w:tcBorders>
            <w:shd w:val="clear" w:color="000000" w:fill="D7EAD3"/>
            <w:vAlign w:val="center"/>
            <w:hideMark/>
          </w:tcPr>
          <w:p w14:paraId="0D0EB3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3,75</w:t>
            </w:r>
          </w:p>
        </w:tc>
        <w:tc>
          <w:tcPr>
            <w:tcW w:w="3587" w:type="dxa"/>
            <w:tcBorders>
              <w:top w:val="nil"/>
              <w:left w:val="nil"/>
              <w:bottom w:val="single" w:sz="4" w:space="0" w:color="C0C0C0"/>
              <w:right w:val="single" w:sz="4" w:space="0" w:color="C0C0C0"/>
            </w:tcBorders>
            <w:shd w:val="clear" w:color="000000" w:fill="FFFFCC"/>
            <w:vAlign w:val="center"/>
            <w:hideMark/>
          </w:tcPr>
          <w:p w14:paraId="0803D36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3FD6264" w14:textId="77777777" w:rsidTr="004D4CF7">
        <w:trPr>
          <w:trHeight w:val="1110"/>
          <w:jc w:val="center"/>
        </w:trPr>
        <w:tc>
          <w:tcPr>
            <w:tcW w:w="277" w:type="dxa"/>
            <w:tcBorders>
              <w:top w:val="nil"/>
              <w:left w:val="nil"/>
              <w:bottom w:val="nil"/>
              <w:right w:val="nil"/>
            </w:tcBorders>
            <w:shd w:val="clear" w:color="000000" w:fill="B1A0C7"/>
            <w:noWrap/>
            <w:vAlign w:val="center"/>
            <w:hideMark/>
          </w:tcPr>
          <w:p w14:paraId="2966C87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724E63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w:t>
            </w:r>
          </w:p>
        </w:tc>
        <w:tc>
          <w:tcPr>
            <w:tcW w:w="3615" w:type="dxa"/>
            <w:tcBorders>
              <w:top w:val="nil"/>
              <w:left w:val="nil"/>
              <w:bottom w:val="single" w:sz="4" w:space="0" w:color="C0C0C0"/>
              <w:right w:val="single" w:sz="4" w:space="0" w:color="C0C0C0"/>
            </w:tcBorders>
            <w:shd w:val="clear" w:color="auto" w:fill="auto"/>
            <w:vAlign w:val="center"/>
            <w:hideMark/>
          </w:tcPr>
          <w:p w14:paraId="0DA121F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Амортизация основных средств и нематериальных активов</w:t>
            </w:r>
          </w:p>
        </w:tc>
        <w:tc>
          <w:tcPr>
            <w:tcW w:w="738" w:type="dxa"/>
            <w:tcBorders>
              <w:top w:val="nil"/>
              <w:left w:val="nil"/>
              <w:bottom w:val="single" w:sz="4" w:space="0" w:color="C0C0C0"/>
              <w:right w:val="single" w:sz="4" w:space="0" w:color="C0C0C0"/>
            </w:tcBorders>
            <w:shd w:val="clear" w:color="auto" w:fill="auto"/>
            <w:vAlign w:val="center"/>
            <w:hideMark/>
          </w:tcPr>
          <w:p w14:paraId="79A144A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AD42D9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5 082,83</w:t>
            </w:r>
          </w:p>
        </w:tc>
        <w:tc>
          <w:tcPr>
            <w:tcW w:w="1426" w:type="dxa"/>
            <w:tcBorders>
              <w:top w:val="nil"/>
              <w:left w:val="nil"/>
              <w:bottom w:val="single" w:sz="4" w:space="0" w:color="C0C0C0"/>
              <w:right w:val="single" w:sz="4" w:space="0" w:color="C0C0C0"/>
            </w:tcBorders>
            <w:shd w:val="clear" w:color="000000" w:fill="D7EAD3"/>
            <w:vAlign w:val="center"/>
            <w:hideMark/>
          </w:tcPr>
          <w:p w14:paraId="78E5A8D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41 649,10</w:t>
            </w:r>
          </w:p>
        </w:tc>
        <w:tc>
          <w:tcPr>
            <w:tcW w:w="1471" w:type="dxa"/>
            <w:tcBorders>
              <w:top w:val="nil"/>
              <w:left w:val="nil"/>
              <w:bottom w:val="single" w:sz="4" w:space="0" w:color="C0C0C0"/>
              <w:right w:val="single" w:sz="4" w:space="0" w:color="C0C0C0"/>
            </w:tcBorders>
            <w:shd w:val="clear" w:color="000000" w:fill="D7EAD3"/>
            <w:vAlign w:val="center"/>
            <w:hideMark/>
          </w:tcPr>
          <w:p w14:paraId="1D8AEF5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79 813,45</w:t>
            </w:r>
          </w:p>
        </w:tc>
        <w:tc>
          <w:tcPr>
            <w:tcW w:w="1596" w:type="dxa"/>
            <w:tcBorders>
              <w:top w:val="nil"/>
              <w:left w:val="nil"/>
              <w:bottom w:val="single" w:sz="4" w:space="0" w:color="C0C0C0"/>
              <w:right w:val="single" w:sz="4" w:space="0" w:color="C0C0C0"/>
            </w:tcBorders>
            <w:shd w:val="clear" w:color="000000" w:fill="D7EAD3"/>
            <w:vAlign w:val="center"/>
            <w:hideMark/>
          </w:tcPr>
          <w:p w14:paraId="760B945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45 891,83</w:t>
            </w:r>
          </w:p>
        </w:tc>
        <w:tc>
          <w:tcPr>
            <w:tcW w:w="1356" w:type="dxa"/>
            <w:tcBorders>
              <w:top w:val="nil"/>
              <w:left w:val="nil"/>
              <w:bottom w:val="single" w:sz="4" w:space="0" w:color="C0C0C0"/>
              <w:right w:val="single" w:sz="4" w:space="0" w:color="C0C0C0"/>
            </w:tcBorders>
            <w:shd w:val="clear" w:color="000000" w:fill="D7EAD3"/>
            <w:vAlign w:val="center"/>
            <w:hideMark/>
          </w:tcPr>
          <w:p w14:paraId="3545F9D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22 945,92</w:t>
            </w:r>
          </w:p>
        </w:tc>
        <w:tc>
          <w:tcPr>
            <w:tcW w:w="1356" w:type="dxa"/>
            <w:tcBorders>
              <w:top w:val="nil"/>
              <w:left w:val="nil"/>
              <w:bottom w:val="single" w:sz="4" w:space="0" w:color="C0C0C0"/>
              <w:right w:val="single" w:sz="4" w:space="0" w:color="C0C0C0"/>
            </w:tcBorders>
            <w:shd w:val="clear" w:color="000000" w:fill="D7EAD3"/>
            <w:vAlign w:val="center"/>
            <w:hideMark/>
          </w:tcPr>
          <w:p w14:paraId="588E5DE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22 945,92</w:t>
            </w:r>
          </w:p>
        </w:tc>
        <w:tc>
          <w:tcPr>
            <w:tcW w:w="1596" w:type="dxa"/>
            <w:tcBorders>
              <w:top w:val="nil"/>
              <w:left w:val="nil"/>
              <w:bottom w:val="single" w:sz="4" w:space="0" w:color="C0C0C0"/>
              <w:right w:val="single" w:sz="4" w:space="0" w:color="C0C0C0"/>
            </w:tcBorders>
            <w:shd w:val="clear" w:color="000000" w:fill="D7EAD3"/>
            <w:vAlign w:val="center"/>
            <w:hideMark/>
          </w:tcPr>
          <w:p w14:paraId="68B48A7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76 056,92</w:t>
            </w:r>
          </w:p>
        </w:tc>
        <w:tc>
          <w:tcPr>
            <w:tcW w:w="1356" w:type="dxa"/>
            <w:tcBorders>
              <w:top w:val="nil"/>
              <w:left w:val="nil"/>
              <w:bottom w:val="single" w:sz="4" w:space="0" w:color="C0C0C0"/>
              <w:right w:val="single" w:sz="4" w:space="0" w:color="C0C0C0"/>
            </w:tcBorders>
            <w:shd w:val="clear" w:color="000000" w:fill="D7EAD3"/>
            <w:vAlign w:val="center"/>
            <w:hideMark/>
          </w:tcPr>
          <w:p w14:paraId="71307EC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38 028,46</w:t>
            </w:r>
          </w:p>
        </w:tc>
        <w:tc>
          <w:tcPr>
            <w:tcW w:w="1356" w:type="dxa"/>
            <w:tcBorders>
              <w:top w:val="nil"/>
              <w:left w:val="nil"/>
              <w:bottom w:val="single" w:sz="4" w:space="0" w:color="C0C0C0"/>
              <w:right w:val="single" w:sz="4" w:space="0" w:color="C0C0C0"/>
            </w:tcBorders>
            <w:shd w:val="clear" w:color="000000" w:fill="D7EAD3"/>
            <w:vAlign w:val="center"/>
            <w:hideMark/>
          </w:tcPr>
          <w:p w14:paraId="6C7D3F3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38 028,46</w:t>
            </w:r>
          </w:p>
        </w:tc>
        <w:tc>
          <w:tcPr>
            <w:tcW w:w="3587" w:type="dxa"/>
            <w:tcBorders>
              <w:top w:val="nil"/>
              <w:left w:val="nil"/>
              <w:bottom w:val="single" w:sz="4" w:space="0" w:color="C0C0C0"/>
              <w:right w:val="single" w:sz="4" w:space="0" w:color="C0C0C0"/>
            </w:tcBorders>
            <w:shd w:val="clear" w:color="000000" w:fill="FFFFCC"/>
            <w:vAlign w:val="center"/>
            <w:hideMark/>
          </w:tcPr>
          <w:p w14:paraId="1BEED21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075E8E2F" w14:textId="77777777" w:rsidTr="004D4CF7">
        <w:trPr>
          <w:trHeight w:val="296"/>
          <w:jc w:val="center"/>
        </w:trPr>
        <w:tc>
          <w:tcPr>
            <w:tcW w:w="277" w:type="dxa"/>
            <w:tcBorders>
              <w:top w:val="nil"/>
              <w:left w:val="nil"/>
              <w:bottom w:val="nil"/>
              <w:right w:val="nil"/>
            </w:tcBorders>
            <w:shd w:val="clear" w:color="000000" w:fill="B1A0C7"/>
            <w:noWrap/>
            <w:vAlign w:val="center"/>
            <w:hideMark/>
          </w:tcPr>
          <w:p w14:paraId="1AB4611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4FE2D4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7.1</w:t>
            </w:r>
          </w:p>
        </w:tc>
        <w:tc>
          <w:tcPr>
            <w:tcW w:w="3615" w:type="dxa"/>
            <w:tcBorders>
              <w:top w:val="nil"/>
              <w:left w:val="nil"/>
              <w:bottom w:val="single" w:sz="4" w:space="0" w:color="C0C0C0"/>
              <w:right w:val="single" w:sz="4" w:space="0" w:color="C0C0C0"/>
            </w:tcBorders>
            <w:shd w:val="clear" w:color="000000" w:fill="92D050"/>
            <w:vAlign w:val="center"/>
            <w:hideMark/>
          </w:tcPr>
          <w:p w14:paraId="761C399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Амортизация основных средств (исполнение решения СУДа по делу 3а-157/2024</w:t>
            </w:r>
          </w:p>
        </w:tc>
        <w:tc>
          <w:tcPr>
            <w:tcW w:w="738" w:type="dxa"/>
            <w:tcBorders>
              <w:top w:val="nil"/>
              <w:left w:val="nil"/>
              <w:bottom w:val="single" w:sz="4" w:space="0" w:color="C0C0C0"/>
              <w:right w:val="single" w:sz="4" w:space="0" w:color="C0C0C0"/>
            </w:tcBorders>
            <w:shd w:val="clear" w:color="auto" w:fill="auto"/>
            <w:vAlign w:val="center"/>
            <w:hideMark/>
          </w:tcPr>
          <w:p w14:paraId="33DB0BA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55C15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2 923,83</w:t>
            </w:r>
          </w:p>
        </w:tc>
        <w:tc>
          <w:tcPr>
            <w:tcW w:w="1426" w:type="dxa"/>
            <w:tcBorders>
              <w:top w:val="nil"/>
              <w:left w:val="nil"/>
              <w:bottom w:val="single" w:sz="4" w:space="0" w:color="C0C0C0"/>
              <w:right w:val="single" w:sz="4" w:space="0" w:color="C0C0C0"/>
            </w:tcBorders>
            <w:shd w:val="clear" w:color="000000" w:fill="FFFFCC"/>
            <w:vAlign w:val="center"/>
            <w:hideMark/>
          </w:tcPr>
          <w:p w14:paraId="68B9B87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39 137,42</w:t>
            </w:r>
          </w:p>
        </w:tc>
        <w:tc>
          <w:tcPr>
            <w:tcW w:w="1471" w:type="dxa"/>
            <w:tcBorders>
              <w:top w:val="nil"/>
              <w:left w:val="nil"/>
              <w:bottom w:val="single" w:sz="4" w:space="0" w:color="C0C0C0"/>
              <w:right w:val="single" w:sz="4" w:space="0" w:color="C0C0C0"/>
            </w:tcBorders>
            <w:shd w:val="clear" w:color="000000" w:fill="FFFFCC"/>
            <w:vAlign w:val="center"/>
            <w:hideMark/>
          </w:tcPr>
          <w:p w14:paraId="37E777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36 845,45</w:t>
            </w:r>
          </w:p>
        </w:tc>
        <w:tc>
          <w:tcPr>
            <w:tcW w:w="1596" w:type="dxa"/>
            <w:tcBorders>
              <w:top w:val="nil"/>
              <w:left w:val="nil"/>
              <w:bottom w:val="single" w:sz="4" w:space="0" w:color="C0C0C0"/>
              <w:right w:val="single" w:sz="4" w:space="0" w:color="C0C0C0"/>
            </w:tcBorders>
            <w:shd w:val="clear" w:color="000000" w:fill="FFFFCC"/>
            <w:vAlign w:val="center"/>
            <w:hideMark/>
          </w:tcPr>
          <w:p w14:paraId="45DDF0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2 923,83</w:t>
            </w:r>
          </w:p>
        </w:tc>
        <w:tc>
          <w:tcPr>
            <w:tcW w:w="1356" w:type="dxa"/>
            <w:tcBorders>
              <w:top w:val="nil"/>
              <w:left w:val="nil"/>
              <w:bottom w:val="single" w:sz="4" w:space="0" w:color="C0C0C0"/>
              <w:right w:val="single" w:sz="4" w:space="0" w:color="C0C0C0"/>
            </w:tcBorders>
            <w:shd w:val="clear" w:color="000000" w:fill="D7EAD3"/>
            <w:vAlign w:val="center"/>
            <w:hideMark/>
          </w:tcPr>
          <w:p w14:paraId="6E59D5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1 461,92</w:t>
            </w:r>
          </w:p>
        </w:tc>
        <w:tc>
          <w:tcPr>
            <w:tcW w:w="1356" w:type="dxa"/>
            <w:tcBorders>
              <w:top w:val="nil"/>
              <w:left w:val="nil"/>
              <w:bottom w:val="single" w:sz="4" w:space="0" w:color="C0C0C0"/>
              <w:right w:val="single" w:sz="4" w:space="0" w:color="C0C0C0"/>
            </w:tcBorders>
            <w:shd w:val="clear" w:color="000000" w:fill="D7EAD3"/>
            <w:vAlign w:val="center"/>
            <w:hideMark/>
          </w:tcPr>
          <w:p w14:paraId="0756F96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1 461,92</w:t>
            </w:r>
          </w:p>
        </w:tc>
        <w:tc>
          <w:tcPr>
            <w:tcW w:w="1596" w:type="dxa"/>
            <w:tcBorders>
              <w:top w:val="nil"/>
              <w:left w:val="nil"/>
              <w:bottom w:val="single" w:sz="4" w:space="0" w:color="C0C0C0"/>
              <w:right w:val="single" w:sz="4" w:space="0" w:color="C0C0C0"/>
            </w:tcBorders>
            <w:shd w:val="clear" w:color="000000" w:fill="92D050"/>
            <w:vAlign w:val="center"/>
            <w:hideMark/>
          </w:tcPr>
          <w:p w14:paraId="2EABAA2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33 088,92</w:t>
            </w:r>
          </w:p>
        </w:tc>
        <w:tc>
          <w:tcPr>
            <w:tcW w:w="1356" w:type="dxa"/>
            <w:tcBorders>
              <w:top w:val="nil"/>
              <w:left w:val="nil"/>
              <w:bottom w:val="single" w:sz="4" w:space="0" w:color="C0C0C0"/>
              <w:right w:val="single" w:sz="4" w:space="0" w:color="C0C0C0"/>
            </w:tcBorders>
            <w:shd w:val="clear" w:color="000000" w:fill="92D050"/>
            <w:vAlign w:val="center"/>
            <w:hideMark/>
          </w:tcPr>
          <w:p w14:paraId="0AAAA48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16 544,46</w:t>
            </w:r>
          </w:p>
        </w:tc>
        <w:tc>
          <w:tcPr>
            <w:tcW w:w="1356" w:type="dxa"/>
            <w:tcBorders>
              <w:top w:val="nil"/>
              <w:left w:val="nil"/>
              <w:bottom w:val="single" w:sz="4" w:space="0" w:color="C0C0C0"/>
              <w:right w:val="single" w:sz="4" w:space="0" w:color="C0C0C0"/>
            </w:tcBorders>
            <w:shd w:val="clear" w:color="000000" w:fill="92D050"/>
            <w:vAlign w:val="center"/>
            <w:hideMark/>
          </w:tcPr>
          <w:p w14:paraId="4F76C8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16 544,46</w:t>
            </w:r>
          </w:p>
        </w:tc>
        <w:tc>
          <w:tcPr>
            <w:tcW w:w="3587" w:type="dxa"/>
            <w:tcBorders>
              <w:top w:val="nil"/>
              <w:left w:val="nil"/>
              <w:bottom w:val="single" w:sz="4" w:space="0" w:color="C0C0C0"/>
              <w:right w:val="single" w:sz="4" w:space="0" w:color="C0C0C0"/>
            </w:tcBorders>
            <w:shd w:val="clear" w:color="000000" w:fill="92D050"/>
            <w:vAlign w:val="center"/>
            <w:hideMark/>
          </w:tcPr>
          <w:p w14:paraId="1AF6C13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xml:space="preserve">произведен расчет экономически обоснованного размера амортизации в соответствии с бухгалтерским учетом исходя из первоначальной стоимости объектов ОС с максимальными сроками полезного использования в разрезе всех </w:t>
            </w:r>
            <w:r w:rsidRPr="004D4CF7">
              <w:rPr>
                <w:rFonts w:ascii="Tahoma" w:hAnsi="Tahoma" w:cs="Tahoma"/>
                <w:b/>
                <w:bCs/>
                <w:sz w:val="10"/>
                <w:szCs w:val="10"/>
              </w:rPr>
              <w:lastRenderedPageBreak/>
              <w:t>объектов заявленных предприятием, расчет амортизации на 2024 год прилагается, в доле 97,8% в соответствии с учетной политикой предприятия</w:t>
            </w:r>
          </w:p>
        </w:tc>
      </w:tr>
      <w:tr w:rsidR="004D4CF7" w:rsidRPr="004D4CF7" w14:paraId="57ACC26D" w14:textId="77777777" w:rsidTr="004D4CF7">
        <w:trPr>
          <w:trHeight w:val="945"/>
          <w:jc w:val="center"/>
        </w:trPr>
        <w:tc>
          <w:tcPr>
            <w:tcW w:w="277" w:type="dxa"/>
            <w:tcBorders>
              <w:top w:val="nil"/>
              <w:left w:val="nil"/>
              <w:bottom w:val="nil"/>
              <w:right w:val="nil"/>
            </w:tcBorders>
            <w:shd w:val="clear" w:color="000000" w:fill="B1A0C7"/>
            <w:noWrap/>
            <w:vAlign w:val="center"/>
            <w:hideMark/>
          </w:tcPr>
          <w:p w14:paraId="51814D9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А</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88A22E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7.2</w:t>
            </w:r>
          </w:p>
        </w:tc>
        <w:tc>
          <w:tcPr>
            <w:tcW w:w="3615" w:type="dxa"/>
            <w:tcBorders>
              <w:top w:val="nil"/>
              <w:left w:val="nil"/>
              <w:bottom w:val="single" w:sz="4" w:space="0" w:color="C0C0C0"/>
              <w:right w:val="single" w:sz="4" w:space="0" w:color="C0C0C0"/>
            </w:tcBorders>
            <w:shd w:val="clear" w:color="000000" w:fill="92D050"/>
            <w:vAlign w:val="center"/>
            <w:hideMark/>
          </w:tcPr>
          <w:p w14:paraId="166A90C1"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Амортизация (инвестиции)</w:t>
            </w:r>
          </w:p>
        </w:tc>
        <w:tc>
          <w:tcPr>
            <w:tcW w:w="738" w:type="dxa"/>
            <w:tcBorders>
              <w:top w:val="nil"/>
              <w:left w:val="nil"/>
              <w:bottom w:val="single" w:sz="4" w:space="0" w:color="C0C0C0"/>
              <w:right w:val="single" w:sz="4" w:space="0" w:color="C0C0C0"/>
            </w:tcBorders>
            <w:shd w:val="clear" w:color="auto" w:fill="auto"/>
            <w:vAlign w:val="center"/>
            <w:hideMark/>
          </w:tcPr>
          <w:p w14:paraId="113FE7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BA0D37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2 159,00</w:t>
            </w:r>
          </w:p>
        </w:tc>
        <w:tc>
          <w:tcPr>
            <w:tcW w:w="1426" w:type="dxa"/>
            <w:tcBorders>
              <w:top w:val="nil"/>
              <w:left w:val="nil"/>
              <w:bottom w:val="single" w:sz="4" w:space="0" w:color="C0C0C0"/>
              <w:right w:val="single" w:sz="4" w:space="0" w:color="C0C0C0"/>
            </w:tcBorders>
            <w:shd w:val="clear" w:color="000000" w:fill="FFFFCC"/>
            <w:vAlign w:val="center"/>
            <w:hideMark/>
          </w:tcPr>
          <w:p w14:paraId="43DE79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2 511,68</w:t>
            </w:r>
          </w:p>
        </w:tc>
        <w:tc>
          <w:tcPr>
            <w:tcW w:w="1471" w:type="dxa"/>
            <w:tcBorders>
              <w:top w:val="nil"/>
              <w:left w:val="nil"/>
              <w:bottom w:val="single" w:sz="4" w:space="0" w:color="C0C0C0"/>
              <w:right w:val="single" w:sz="4" w:space="0" w:color="C0C0C0"/>
            </w:tcBorders>
            <w:shd w:val="clear" w:color="000000" w:fill="FFFFCC"/>
            <w:vAlign w:val="center"/>
            <w:hideMark/>
          </w:tcPr>
          <w:p w14:paraId="48DE0B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42 968,00</w:t>
            </w:r>
          </w:p>
        </w:tc>
        <w:tc>
          <w:tcPr>
            <w:tcW w:w="1596" w:type="dxa"/>
            <w:tcBorders>
              <w:top w:val="nil"/>
              <w:left w:val="nil"/>
              <w:bottom w:val="single" w:sz="4" w:space="0" w:color="C0C0C0"/>
              <w:right w:val="single" w:sz="4" w:space="0" w:color="C0C0C0"/>
            </w:tcBorders>
            <w:shd w:val="clear" w:color="000000" w:fill="FFFFCC"/>
            <w:vAlign w:val="center"/>
            <w:hideMark/>
          </w:tcPr>
          <w:p w14:paraId="0971CE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42 968,00</w:t>
            </w:r>
          </w:p>
        </w:tc>
        <w:tc>
          <w:tcPr>
            <w:tcW w:w="1356" w:type="dxa"/>
            <w:tcBorders>
              <w:top w:val="nil"/>
              <w:left w:val="nil"/>
              <w:bottom w:val="single" w:sz="4" w:space="0" w:color="C0C0C0"/>
              <w:right w:val="single" w:sz="4" w:space="0" w:color="C0C0C0"/>
            </w:tcBorders>
            <w:shd w:val="clear" w:color="000000" w:fill="D7EAD3"/>
            <w:vAlign w:val="center"/>
            <w:hideMark/>
          </w:tcPr>
          <w:p w14:paraId="6DFD6D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21 484,00</w:t>
            </w:r>
          </w:p>
        </w:tc>
        <w:tc>
          <w:tcPr>
            <w:tcW w:w="1356" w:type="dxa"/>
            <w:tcBorders>
              <w:top w:val="nil"/>
              <w:left w:val="nil"/>
              <w:bottom w:val="single" w:sz="4" w:space="0" w:color="C0C0C0"/>
              <w:right w:val="single" w:sz="4" w:space="0" w:color="C0C0C0"/>
            </w:tcBorders>
            <w:shd w:val="clear" w:color="000000" w:fill="D7EAD3"/>
            <w:vAlign w:val="center"/>
            <w:hideMark/>
          </w:tcPr>
          <w:p w14:paraId="2E6E0D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21 484,00</w:t>
            </w:r>
          </w:p>
        </w:tc>
        <w:tc>
          <w:tcPr>
            <w:tcW w:w="1596" w:type="dxa"/>
            <w:tcBorders>
              <w:top w:val="nil"/>
              <w:left w:val="nil"/>
              <w:bottom w:val="single" w:sz="4" w:space="0" w:color="C0C0C0"/>
              <w:right w:val="single" w:sz="4" w:space="0" w:color="C0C0C0"/>
            </w:tcBorders>
            <w:shd w:val="clear" w:color="000000" w:fill="92D050"/>
            <w:vAlign w:val="center"/>
            <w:hideMark/>
          </w:tcPr>
          <w:p w14:paraId="4F017A2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42 968,00</w:t>
            </w:r>
          </w:p>
        </w:tc>
        <w:tc>
          <w:tcPr>
            <w:tcW w:w="1356" w:type="dxa"/>
            <w:tcBorders>
              <w:top w:val="nil"/>
              <w:left w:val="nil"/>
              <w:bottom w:val="single" w:sz="4" w:space="0" w:color="C0C0C0"/>
              <w:right w:val="single" w:sz="4" w:space="0" w:color="C0C0C0"/>
            </w:tcBorders>
            <w:shd w:val="clear" w:color="000000" w:fill="92D050"/>
            <w:vAlign w:val="center"/>
            <w:hideMark/>
          </w:tcPr>
          <w:p w14:paraId="06B8C81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21 484,00</w:t>
            </w:r>
          </w:p>
        </w:tc>
        <w:tc>
          <w:tcPr>
            <w:tcW w:w="1356" w:type="dxa"/>
            <w:tcBorders>
              <w:top w:val="nil"/>
              <w:left w:val="nil"/>
              <w:bottom w:val="single" w:sz="4" w:space="0" w:color="C0C0C0"/>
              <w:right w:val="single" w:sz="4" w:space="0" w:color="C0C0C0"/>
            </w:tcBorders>
            <w:shd w:val="clear" w:color="000000" w:fill="92D050"/>
            <w:vAlign w:val="center"/>
            <w:hideMark/>
          </w:tcPr>
          <w:p w14:paraId="79E11FF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21 484,00</w:t>
            </w:r>
          </w:p>
        </w:tc>
        <w:tc>
          <w:tcPr>
            <w:tcW w:w="3587" w:type="dxa"/>
            <w:tcBorders>
              <w:top w:val="nil"/>
              <w:left w:val="nil"/>
              <w:bottom w:val="single" w:sz="4" w:space="0" w:color="C0C0C0"/>
              <w:right w:val="single" w:sz="4" w:space="0" w:color="C0C0C0"/>
            </w:tcBorders>
            <w:shd w:val="clear" w:color="000000" w:fill="92D050"/>
            <w:vAlign w:val="center"/>
            <w:hideMark/>
          </w:tcPr>
          <w:p w14:paraId="4C93A84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учтено в соответствии с источником ИП от 31.12.2018 №775</w:t>
            </w:r>
          </w:p>
        </w:tc>
      </w:tr>
      <w:tr w:rsidR="004D4CF7" w:rsidRPr="004D4CF7" w14:paraId="366E7D0A"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19ABC6B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DF3ECC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w:t>
            </w:r>
          </w:p>
        </w:tc>
        <w:tc>
          <w:tcPr>
            <w:tcW w:w="3615" w:type="dxa"/>
            <w:tcBorders>
              <w:top w:val="nil"/>
              <w:left w:val="nil"/>
              <w:bottom w:val="single" w:sz="4" w:space="0" w:color="C0C0C0"/>
              <w:right w:val="single" w:sz="4" w:space="0" w:color="C0C0C0"/>
            </w:tcBorders>
            <w:shd w:val="clear" w:color="auto" w:fill="auto"/>
            <w:vAlign w:val="center"/>
            <w:hideMark/>
          </w:tcPr>
          <w:p w14:paraId="41D0011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Расходы на арендную плату</w:t>
            </w:r>
          </w:p>
        </w:tc>
        <w:tc>
          <w:tcPr>
            <w:tcW w:w="738" w:type="dxa"/>
            <w:tcBorders>
              <w:top w:val="nil"/>
              <w:left w:val="nil"/>
              <w:bottom w:val="single" w:sz="4" w:space="0" w:color="C0C0C0"/>
              <w:right w:val="single" w:sz="4" w:space="0" w:color="C0C0C0"/>
            </w:tcBorders>
            <w:shd w:val="clear" w:color="auto" w:fill="auto"/>
            <w:vAlign w:val="center"/>
            <w:hideMark/>
          </w:tcPr>
          <w:p w14:paraId="63C58A1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2C4EA46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12 369,51</w:t>
            </w:r>
          </w:p>
        </w:tc>
        <w:tc>
          <w:tcPr>
            <w:tcW w:w="1426" w:type="dxa"/>
            <w:tcBorders>
              <w:top w:val="nil"/>
              <w:left w:val="nil"/>
              <w:bottom w:val="single" w:sz="4" w:space="0" w:color="C0C0C0"/>
              <w:right w:val="single" w:sz="4" w:space="0" w:color="C0C0C0"/>
            </w:tcBorders>
            <w:shd w:val="clear" w:color="000000" w:fill="D7EAD3"/>
            <w:vAlign w:val="center"/>
            <w:hideMark/>
          </w:tcPr>
          <w:p w14:paraId="6006421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13 417,70</w:t>
            </w:r>
          </w:p>
        </w:tc>
        <w:tc>
          <w:tcPr>
            <w:tcW w:w="1471" w:type="dxa"/>
            <w:tcBorders>
              <w:top w:val="nil"/>
              <w:left w:val="nil"/>
              <w:bottom w:val="single" w:sz="4" w:space="0" w:color="C0C0C0"/>
              <w:right w:val="single" w:sz="4" w:space="0" w:color="C0C0C0"/>
            </w:tcBorders>
            <w:shd w:val="clear" w:color="000000" w:fill="D7EAD3"/>
            <w:vAlign w:val="center"/>
            <w:hideMark/>
          </w:tcPr>
          <w:p w14:paraId="6B23109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15 412,48</w:t>
            </w:r>
          </w:p>
        </w:tc>
        <w:tc>
          <w:tcPr>
            <w:tcW w:w="1596" w:type="dxa"/>
            <w:tcBorders>
              <w:top w:val="nil"/>
              <w:left w:val="nil"/>
              <w:bottom w:val="single" w:sz="4" w:space="0" w:color="C0C0C0"/>
              <w:right w:val="single" w:sz="4" w:space="0" w:color="C0C0C0"/>
            </w:tcBorders>
            <w:shd w:val="clear" w:color="000000" w:fill="D7EAD3"/>
            <w:vAlign w:val="center"/>
            <w:hideMark/>
          </w:tcPr>
          <w:p w14:paraId="3B3FC08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15 412,48</w:t>
            </w:r>
          </w:p>
        </w:tc>
        <w:tc>
          <w:tcPr>
            <w:tcW w:w="1356" w:type="dxa"/>
            <w:tcBorders>
              <w:top w:val="nil"/>
              <w:left w:val="nil"/>
              <w:bottom w:val="single" w:sz="4" w:space="0" w:color="C0C0C0"/>
              <w:right w:val="single" w:sz="4" w:space="0" w:color="C0C0C0"/>
            </w:tcBorders>
            <w:shd w:val="clear" w:color="000000" w:fill="D7EAD3"/>
            <w:vAlign w:val="center"/>
            <w:hideMark/>
          </w:tcPr>
          <w:p w14:paraId="17C9CEE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7 706,24</w:t>
            </w:r>
          </w:p>
        </w:tc>
        <w:tc>
          <w:tcPr>
            <w:tcW w:w="1356" w:type="dxa"/>
            <w:tcBorders>
              <w:top w:val="nil"/>
              <w:left w:val="nil"/>
              <w:bottom w:val="single" w:sz="4" w:space="0" w:color="C0C0C0"/>
              <w:right w:val="single" w:sz="4" w:space="0" w:color="C0C0C0"/>
            </w:tcBorders>
            <w:shd w:val="clear" w:color="000000" w:fill="D7EAD3"/>
            <w:vAlign w:val="center"/>
            <w:hideMark/>
          </w:tcPr>
          <w:p w14:paraId="3412BE1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7 706,24</w:t>
            </w:r>
          </w:p>
        </w:tc>
        <w:tc>
          <w:tcPr>
            <w:tcW w:w="1596" w:type="dxa"/>
            <w:tcBorders>
              <w:top w:val="nil"/>
              <w:left w:val="nil"/>
              <w:bottom w:val="single" w:sz="4" w:space="0" w:color="C0C0C0"/>
              <w:right w:val="single" w:sz="4" w:space="0" w:color="C0C0C0"/>
            </w:tcBorders>
            <w:shd w:val="clear" w:color="000000" w:fill="D7EAD3"/>
            <w:vAlign w:val="center"/>
            <w:hideMark/>
          </w:tcPr>
          <w:p w14:paraId="4E14751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15 412,48</w:t>
            </w:r>
          </w:p>
        </w:tc>
        <w:tc>
          <w:tcPr>
            <w:tcW w:w="1356" w:type="dxa"/>
            <w:tcBorders>
              <w:top w:val="nil"/>
              <w:left w:val="nil"/>
              <w:bottom w:val="single" w:sz="4" w:space="0" w:color="C0C0C0"/>
              <w:right w:val="single" w:sz="4" w:space="0" w:color="C0C0C0"/>
            </w:tcBorders>
            <w:shd w:val="clear" w:color="000000" w:fill="D7EAD3"/>
            <w:vAlign w:val="center"/>
            <w:hideMark/>
          </w:tcPr>
          <w:p w14:paraId="01DBE3C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7 706,24</w:t>
            </w:r>
          </w:p>
        </w:tc>
        <w:tc>
          <w:tcPr>
            <w:tcW w:w="1356" w:type="dxa"/>
            <w:tcBorders>
              <w:top w:val="nil"/>
              <w:left w:val="nil"/>
              <w:bottom w:val="single" w:sz="4" w:space="0" w:color="C0C0C0"/>
              <w:right w:val="single" w:sz="4" w:space="0" w:color="C0C0C0"/>
            </w:tcBorders>
            <w:shd w:val="clear" w:color="000000" w:fill="D7EAD3"/>
            <w:vAlign w:val="center"/>
            <w:hideMark/>
          </w:tcPr>
          <w:p w14:paraId="6BBEBBA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7 706,24</w:t>
            </w:r>
          </w:p>
        </w:tc>
        <w:tc>
          <w:tcPr>
            <w:tcW w:w="3587" w:type="dxa"/>
            <w:tcBorders>
              <w:top w:val="nil"/>
              <w:left w:val="nil"/>
              <w:bottom w:val="single" w:sz="4" w:space="0" w:color="C0C0C0"/>
              <w:right w:val="single" w:sz="4" w:space="0" w:color="C0C0C0"/>
            </w:tcBorders>
            <w:shd w:val="clear" w:color="000000" w:fill="FFFFCC"/>
            <w:vAlign w:val="center"/>
            <w:hideMark/>
          </w:tcPr>
          <w:p w14:paraId="0F3319B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0143EA37" w14:textId="77777777" w:rsidTr="004D4CF7">
        <w:trPr>
          <w:trHeight w:val="675"/>
          <w:jc w:val="center"/>
        </w:trPr>
        <w:tc>
          <w:tcPr>
            <w:tcW w:w="277" w:type="dxa"/>
            <w:tcBorders>
              <w:top w:val="nil"/>
              <w:left w:val="nil"/>
              <w:bottom w:val="nil"/>
              <w:right w:val="nil"/>
            </w:tcBorders>
            <w:shd w:val="clear" w:color="000000" w:fill="00B050"/>
            <w:noWrap/>
            <w:vAlign w:val="center"/>
            <w:hideMark/>
          </w:tcPr>
          <w:p w14:paraId="47BFB04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FD9ED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8.2</w:t>
            </w:r>
          </w:p>
        </w:tc>
        <w:tc>
          <w:tcPr>
            <w:tcW w:w="3615" w:type="dxa"/>
            <w:tcBorders>
              <w:top w:val="nil"/>
              <w:left w:val="nil"/>
              <w:bottom w:val="single" w:sz="4" w:space="0" w:color="C0C0C0"/>
              <w:right w:val="single" w:sz="4" w:space="0" w:color="C0C0C0"/>
            </w:tcBorders>
            <w:shd w:val="clear" w:color="auto" w:fill="auto"/>
            <w:vAlign w:val="center"/>
            <w:hideMark/>
          </w:tcPr>
          <w:p w14:paraId="06680F73"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Арендная плата</w:t>
            </w:r>
          </w:p>
        </w:tc>
        <w:tc>
          <w:tcPr>
            <w:tcW w:w="738" w:type="dxa"/>
            <w:tcBorders>
              <w:top w:val="nil"/>
              <w:left w:val="nil"/>
              <w:bottom w:val="single" w:sz="4" w:space="0" w:color="C0C0C0"/>
              <w:right w:val="single" w:sz="4" w:space="0" w:color="C0C0C0"/>
            </w:tcBorders>
            <w:shd w:val="clear" w:color="auto" w:fill="auto"/>
            <w:vAlign w:val="center"/>
            <w:hideMark/>
          </w:tcPr>
          <w:p w14:paraId="61256E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41453D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11 731,20</w:t>
            </w:r>
          </w:p>
        </w:tc>
        <w:tc>
          <w:tcPr>
            <w:tcW w:w="1426" w:type="dxa"/>
            <w:tcBorders>
              <w:top w:val="nil"/>
              <w:left w:val="nil"/>
              <w:bottom w:val="single" w:sz="4" w:space="0" w:color="C0C0C0"/>
              <w:right w:val="single" w:sz="4" w:space="0" w:color="C0C0C0"/>
            </w:tcBorders>
            <w:shd w:val="clear" w:color="000000" w:fill="FFFFCC"/>
            <w:vAlign w:val="center"/>
            <w:hideMark/>
          </w:tcPr>
          <w:p w14:paraId="4AE058C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12 800,11</w:t>
            </w:r>
          </w:p>
        </w:tc>
        <w:tc>
          <w:tcPr>
            <w:tcW w:w="1471" w:type="dxa"/>
            <w:tcBorders>
              <w:top w:val="nil"/>
              <w:left w:val="nil"/>
              <w:bottom w:val="single" w:sz="4" w:space="0" w:color="C0C0C0"/>
              <w:right w:val="single" w:sz="4" w:space="0" w:color="C0C0C0"/>
            </w:tcBorders>
            <w:shd w:val="clear" w:color="000000" w:fill="FFFFCC"/>
            <w:vAlign w:val="center"/>
            <w:hideMark/>
          </w:tcPr>
          <w:p w14:paraId="1BB9F0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14 794,88</w:t>
            </w:r>
          </w:p>
        </w:tc>
        <w:tc>
          <w:tcPr>
            <w:tcW w:w="1596" w:type="dxa"/>
            <w:tcBorders>
              <w:top w:val="nil"/>
              <w:left w:val="nil"/>
              <w:bottom w:val="single" w:sz="4" w:space="0" w:color="C0C0C0"/>
              <w:right w:val="single" w:sz="4" w:space="0" w:color="C0C0C0"/>
            </w:tcBorders>
            <w:shd w:val="clear" w:color="000000" w:fill="FFFFCC"/>
            <w:vAlign w:val="center"/>
            <w:hideMark/>
          </w:tcPr>
          <w:p w14:paraId="475033E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14 794,88</w:t>
            </w:r>
          </w:p>
        </w:tc>
        <w:tc>
          <w:tcPr>
            <w:tcW w:w="1356" w:type="dxa"/>
            <w:tcBorders>
              <w:top w:val="nil"/>
              <w:left w:val="nil"/>
              <w:bottom w:val="single" w:sz="4" w:space="0" w:color="C0C0C0"/>
              <w:right w:val="single" w:sz="4" w:space="0" w:color="C0C0C0"/>
            </w:tcBorders>
            <w:shd w:val="clear" w:color="000000" w:fill="D7EAD3"/>
            <w:vAlign w:val="center"/>
            <w:hideMark/>
          </w:tcPr>
          <w:p w14:paraId="6AE373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7 397,44</w:t>
            </w:r>
          </w:p>
        </w:tc>
        <w:tc>
          <w:tcPr>
            <w:tcW w:w="1356" w:type="dxa"/>
            <w:tcBorders>
              <w:top w:val="nil"/>
              <w:left w:val="nil"/>
              <w:bottom w:val="single" w:sz="4" w:space="0" w:color="C0C0C0"/>
              <w:right w:val="single" w:sz="4" w:space="0" w:color="C0C0C0"/>
            </w:tcBorders>
            <w:shd w:val="clear" w:color="000000" w:fill="D7EAD3"/>
            <w:vAlign w:val="center"/>
            <w:hideMark/>
          </w:tcPr>
          <w:p w14:paraId="32D45A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7 397,44</w:t>
            </w:r>
          </w:p>
        </w:tc>
        <w:tc>
          <w:tcPr>
            <w:tcW w:w="1596" w:type="dxa"/>
            <w:tcBorders>
              <w:top w:val="nil"/>
              <w:left w:val="nil"/>
              <w:bottom w:val="single" w:sz="4" w:space="0" w:color="C0C0C0"/>
              <w:right w:val="single" w:sz="4" w:space="0" w:color="C0C0C0"/>
            </w:tcBorders>
            <w:shd w:val="clear" w:color="000000" w:fill="FFFFCC"/>
            <w:vAlign w:val="center"/>
            <w:hideMark/>
          </w:tcPr>
          <w:p w14:paraId="179E445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14 794,88</w:t>
            </w:r>
          </w:p>
        </w:tc>
        <w:tc>
          <w:tcPr>
            <w:tcW w:w="1356" w:type="dxa"/>
            <w:tcBorders>
              <w:top w:val="nil"/>
              <w:left w:val="nil"/>
              <w:bottom w:val="single" w:sz="4" w:space="0" w:color="C0C0C0"/>
              <w:right w:val="single" w:sz="4" w:space="0" w:color="C0C0C0"/>
            </w:tcBorders>
            <w:shd w:val="clear" w:color="000000" w:fill="D7EAD3"/>
            <w:vAlign w:val="center"/>
            <w:hideMark/>
          </w:tcPr>
          <w:p w14:paraId="2DB0ACA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7 397,44</w:t>
            </w:r>
          </w:p>
        </w:tc>
        <w:tc>
          <w:tcPr>
            <w:tcW w:w="1356" w:type="dxa"/>
            <w:tcBorders>
              <w:top w:val="nil"/>
              <w:left w:val="nil"/>
              <w:bottom w:val="single" w:sz="4" w:space="0" w:color="C0C0C0"/>
              <w:right w:val="single" w:sz="4" w:space="0" w:color="C0C0C0"/>
            </w:tcBorders>
            <w:shd w:val="clear" w:color="000000" w:fill="D7EAD3"/>
            <w:vAlign w:val="center"/>
            <w:hideMark/>
          </w:tcPr>
          <w:p w14:paraId="6DDC3D7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7 397,44</w:t>
            </w:r>
          </w:p>
        </w:tc>
        <w:tc>
          <w:tcPr>
            <w:tcW w:w="3587" w:type="dxa"/>
            <w:tcBorders>
              <w:top w:val="nil"/>
              <w:left w:val="nil"/>
              <w:bottom w:val="single" w:sz="4" w:space="0" w:color="C0C0C0"/>
              <w:right w:val="single" w:sz="4" w:space="0" w:color="C0C0C0"/>
            </w:tcBorders>
            <w:shd w:val="clear" w:color="000000" w:fill="FFFFCC"/>
            <w:vAlign w:val="center"/>
            <w:hideMark/>
          </w:tcPr>
          <w:p w14:paraId="352FAE7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BD1ED03" w14:textId="77777777" w:rsidTr="004D4CF7">
        <w:trPr>
          <w:trHeight w:val="480"/>
          <w:jc w:val="center"/>
        </w:trPr>
        <w:tc>
          <w:tcPr>
            <w:tcW w:w="277" w:type="dxa"/>
            <w:tcBorders>
              <w:top w:val="nil"/>
              <w:left w:val="nil"/>
              <w:bottom w:val="nil"/>
              <w:right w:val="nil"/>
            </w:tcBorders>
            <w:shd w:val="clear" w:color="000000" w:fill="00B050"/>
            <w:noWrap/>
            <w:vAlign w:val="center"/>
            <w:hideMark/>
          </w:tcPr>
          <w:p w14:paraId="257CE63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397D81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8.3</w:t>
            </w:r>
          </w:p>
        </w:tc>
        <w:tc>
          <w:tcPr>
            <w:tcW w:w="3615" w:type="dxa"/>
            <w:tcBorders>
              <w:top w:val="nil"/>
              <w:left w:val="nil"/>
              <w:bottom w:val="single" w:sz="4" w:space="0" w:color="C0C0C0"/>
              <w:right w:val="single" w:sz="4" w:space="0" w:color="C0C0C0"/>
            </w:tcBorders>
            <w:shd w:val="clear" w:color="auto" w:fill="auto"/>
            <w:vAlign w:val="center"/>
            <w:hideMark/>
          </w:tcPr>
          <w:p w14:paraId="3348E998"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Платежи по договорам аренды земли</w:t>
            </w:r>
          </w:p>
        </w:tc>
        <w:tc>
          <w:tcPr>
            <w:tcW w:w="738" w:type="dxa"/>
            <w:tcBorders>
              <w:top w:val="nil"/>
              <w:left w:val="nil"/>
              <w:bottom w:val="single" w:sz="4" w:space="0" w:color="C0C0C0"/>
              <w:right w:val="single" w:sz="4" w:space="0" w:color="C0C0C0"/>
            </w:tcBorders>
            <w:shd w:val="clear" w:color="auto" w:fill="auto"/>
            <w:vAlign w:val="center"/>
            <w:hideMark/>
          </w:tcPr>
          <w:p w14:paraId="0F362D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C6D4A3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638,31</w:t>
            </w:r>
          </w:p>
        </w:tc>
        <w:tc>
          <w:tcPr>
            <w:tcW w:w="1426" w:type="dxa"/>
            <w:tcBorders>
              <w:top w:val="nil"/>
              <w:left w:val="nil"/>
              <w:bottom w:val="single" w:sz="4" w:space="0" w:color="C0C0C0"/>
              <w:right w:val="single" w:sz="4" w:space="0" w:color="C0C0C0"/>
            </w:tcBorders>
            <w:shd w:val="clear" w:color="000000" w:fill="FFFFCC"/>
            <w:vAlign w:val="center"/>
            <w:hideMark/>
          </w:tcPr>
          <w:p w14:paraId="77C3E4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617,60</w:t>
            </w:r>
          </w:p>
        </w:tc>
        <w:tc>
          <w:tcPr>
            <w:tcW w:w="1471" w:type="dxa"/>
            <w:tcBorders>
              <w:top w:val="nil"/>
              <w:left w:val="nil"/>
              <w:bottom w:val="single" w:sz="4" w:space="0" w:color="C0C0C0"/>
              <w:right w:val="single" w:sz="4" w:space="0" w:color="C0C0C0"/>
            </w:tcBorders>
            <w:shd w:val="clear" w:color="000000" w:fill="FFFFCC"/>
            <w:vAlign w:val="center"/>
            <w:hideMark/>
          </w:tcPr>
          <w:p w14:paraId="3110FE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617,60</w:t>
            </w:r>
          </w:p>
        </w:tc>
        <w:tc>
          <w:tcPr>
            <w:tcW w:w="1596" w:type="dxa"/>
            <w:tcBorders>
              <w:top w:val="nil"/>
              <w:left w:val="nil"/>
              <w:bottom w:val="single" w:sz="4" w:space="0" w:color="C0C0C0"/>
              <w:right w:val="single" w:sz="4" w:space="0" w:color="C0C0C0"/>
            </w:tcBorders>
            <w:shd w:val="clear" w:color="000000" w:fill="FFFFCC"/>
            <w:vAlign w:val="center"/>
            <w:hideMark/>
          </w:tcPr>
          <w:p w14:paraId="73FB64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617,60</w:t>
            </w:r>
          </w:p>
        </w:tc>
        <w:tc>
          <w:tcPr>
            <w:tcW w:w="1356" w:type="dxa"/>
            <w:tcBorders>
              <w:top w:val="nil"/>
              <w:left w:val="nil"/>
              <w:bottom w:val="single" w:sz="4" w:space="0" w:color="C0C0C0"/>
              <w:right w:val="single" w:sz="4" w:space="0" w:color="C0C0C0"/>
            </w:tcBorders>
            <w:shd w:val="clear" w:color="000000" w:fill="D7EAD3"/>
            <w:vAlign w:val="center"/>
            <w:hideMark/>
          </w:tcPr>
          <w:p w14:paraId="0E3DAC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308,80</w:t>
            </w:r>
          </w:p>
        </w:tc>
        <w:tc>
          <w:tcPr>
            <w:tcW w:w="1356" w:type="dxa"/>
            <w:tcBorders>
              <w:top w:val="nil"/>
              <w:left w:val="nil"/>
              <w:bottom w:val="single" w:sz="4" w:space="0" w:color="C0C0C0"/>
              <w:right w:val="single" w:sz="4" w:space="0" w:color="C0C0C0"/>
            </w:tcBorders>
            <w:shd w:val="clear" w:color="000000" w:fill="D7EAD3"/>
            <w:vAlign w:val="center"/>
            <w:hideMark/>
          </w:tcPr>
          <w:p w14:paraId="6F1F86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308,80</w:t>
            </w:r>
          </w:p>
        </w:tc>
        <w:tc>
          <w:tcPr>
            <w:tcW w:w="1596" w:type="dxa"/>
            <w:tcBorders>
              <w:top w:val="nil"/>
              <w:left w:val="nil"/>
              <w:bottom w:val="single" w:sz="4" w:space="0" w:color="C0C0C0"/>
              <w:right w:val="single" w:sz="4" w:space="0" w:color="C0C0C0"/>
            </w:tcBorders>
            <w:shd w:val="clear" w:color="000000" w:fill="FFFFCC"/>
            <w:vAlign w:val="center"/>
            <w:hideMark/>
          </w:tcPr>
          <w:p w14:paraId="2770AE3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617,60</w:t>
            </w:r>
          </w:p>
        </w:tc>
        <w:tc>
          <w:tcPr>
            <w:tcW w:w="1356" w:type="dxa"/>
            <w:tcBorders>
              <w:top w:val="nil"/>
              <w:left w:val="nil"/>
              <w:bottom w:val="single" w:sz="4" w:space="0" w:color="C0C0C0"/>
              <w:right w:val="single" w:sz="4" w:space="0" w:color="C0C0C0"/>
            </w:tcBorders>
            <w:shd w:val="clear" w:color="000000" w:fill="D7EAD3"/>
            <w:vAlign w:val="center"/>
            <w:hideMark/>
          </w:tcPr>
          <w:p w14:paraId="28D73C7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308,80</w:t>
            </w:r>
          </w:p>
        </w:tc>
        <w:tc>
          <w:tcPr>
            <w:tcW w:w="1356" w:type="dxa"/>
            <w:tcBorders>
              <w:top w:val="nil"/>
              <w:left w:val="nil"/>
              <w:bottom w:val="single" w:sz="4" w:space="0" w:color="C0C0C0"/>
              <w:right w:val="single" w:sz="4" w:space="0" w:color="C0C0C0"/>
            </w:tcBorders>
            <w:shd w:val="clear" w:color="000000" w:fill="D7EAD3"/>
            <w:vAlign w:val="center"/>
            <w:hideMark/>
          </w:tcPr>
          <w:p w14:paraId="64381A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308,80</w:t>
            </w:r>
          </w:p>
        </w:tc>
        <w:tc>
          <w:tcPr>
            <w:tcW w:w="3587" w:type="dxa"/>
            <w:tcBorders>
              <w:top w:val="nil"/>
              <w:left w:val="nil"/>
              <w:bottom w:val="single" w:sz="4" w:space="0" w:color="C0C0C0"/>
              <w:right w:val="single" w:sz="4" w:space="0" w:color="C0C0C0"/>
            </w:tcBorders>
            <w:shd w:val="clear" w:color="000000" w:fill="FFFFCC"/>
            <w:vAlign w:val="center"/>
            <w:hideMark/>
          </w:tcPr>
          <w:p w14:paraId="5766BF9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FA21483" w14:textId="77777777" w:rsidTr="004D4CF7">
        <w:trPr>
          <w:trHeight w:val="525"/>
          <w:jc w:val="center"/>
        </w:trPr>
        <w:tc>
          <w:tcPr>
            <w:tcW w:w="277" w:type="dxa"/>
            <w:tcBorders>
              <w:top w:val="nil"/>
              <w:left w:val="nil"/>
              <w:bottom w:val="nil"/>
              <w:right w:val="nil"/>
            </w:tcBorders>
            <w:shd w:val="clear" w:color="000000" w:fill="00B050"/>
            <w:noWrap/>
            <w:vAlign w:val="center"/>
            <w:hideMark/>
          </w:tcPr>
          <w:p w14:paraId="5F7E530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C44CDB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w:t>
            </w:r>
          </w:p>
        </w:tc>
        <w:tc>
          <w:tcPr>
            <w:tcW w:w="3615" w:type="dxa"/>
            <w:tcBorders>
              <w:top w:val="nil"/>
              <w:left w:val="nil"/>
              <w:bottom w:val="single" w:sz="4" w:space="0" w:color="C0C0C0"/>
              <w:right w:val="single" w:sz="4" w:space="0" w:color="C0C0C0"/>
            </w:tcBorders>
            <w:shd w:val="clear" w:color="auto" w:fill="auto"/>
            <w:vAlign w:val="center"/>
            <w:hideMark/>
          </w:tcPr>
          <w:p w14:paraId="46950E4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Расходы, связанные с оплатой налогов и сборов</w:t>
            </w:r>
          </w:p>
        </w:tc>
        <w:tc>
          <w:tcPr>
            <w:tcW w:w="738" w:type="dxa"/>
            <w:tcBorders>
              <w:top w:val="nil"/>
              <w:left w:val="nil"/>
              <w:bottom w:val="single" w:sz="4" w:space="0" w:color="C0C0C0"/>
              <w:right w:val="single" w:sz="4" w:space="0" w:color="C0C0C0"/>
            </w:tcBorders>
            <w:shd w:val="clear" w:color="auto" w:fill="auto"/>
            <w:vAlign w:val="center"/>
            <w:hideMark/>
          </w:tcPr>
          <w:p w14:paraId="5F52362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6FF4470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40 445,60</w:t>
            </w:r>
          </w:p>
        </w:tc>
        <w:tc>
          <w:tcPr>
            <w:tcW w:w="1426" w:type="dxa"/>
            <w:tcBorders>
              <w:top w:val="nil"/>
              <w:left w:val="nil"/>
              <w:bottom w:val="single" w:sz="4" w:space="0" w:color="C0C0C0"/>
              <w:right w:val="single" w:sz="4" w:space="0" w:color="C0C0C0"/>
            </w:tcBorders>
            <w:shd w:val="clear" w:color="000000" w:fill="D7EAD3"/>
            <w:vAlign w:val="center"/>
            <w:hideMark/>
          </w:tcPr>
          <w:p w14:paraId="09553DE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56 290,68</w:t>
            </w:r>
          </w:p>
        </w:tc>
        <w:tc>
          <w:tcPr>
            <w:tcW w:w="1471" w:type="dxa"/>
            <w:tcBorders>
              <w:top w:val="nil"/>
              <w:left w:val="nil"/>
              <w:bottom w:val="single" w:sz="4" w:space="0" w:color="C0C0C0"/>
              <w:right w:val="single" w:sz="4" w:space="0" w:color="C0C0C0"/>
            </w:tcBorders>
            <w:shd w:val="clear" w:color="000000" w:fill="D7EAD3"/>
            <w:vAlign w:val="center"/>
            <w:hideMark/>
          </w:tcPr>
          <w:p w14:paraId="263535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57 380,85</w:t>
            </w:r>
          </w:p>
        </w:tc>
        <w:tc>
          <w:tcPr>
            <w:tcW w:w="1596" w:type="dxa"/>
            <w:tcBorders>
              <w:top w:val="nil"/>
              <w:left w:val="nil"/>
              <w:bottom w:val="single" w:sz="4" w:space="0" w:color="C0C0C0"/>
              <w:right w:val="single" w:sz="4" w:space="0" w:color="C0C0C0"/>
            </w:tcBorders>
            <w:shd w:val="clear" w:color="000000" w:fill="D7EAD3"/>
            <w:vAlign w:val="center"/>
            <w:hideMark/>
          </w:tcPr>
          <w:p w14:paraId="625A830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39 136,21</w:t>
            </w:r>
          </w:p>
        </w:tc>
        <w:tc>
          <w:tcPr>
            <w:tcW w:w="1356" w:type="dxa"/>
            <w:tcBorders>
              <w:top w:val="nil"/>
              <w:left w:val="nil"/>
              <w:bottom w:val="single" w:sz="4" w:space="0" w:color="C0C0C0"/>
              <w:right w:val="single" w:sz="4" w:space="0" w:color="C0C0C0"/>
            </w:tcBorders>
            <w:shd w:val="clear" w:color="000000" w:fill="D7EAD3"/>
            <w:vAlign w:val="center"/>
            <w:hideMark/>
          </w:tcPr>
          <w:p w14:paraId="45624DD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19 568,11</w:t>
            </w:r>
          </w:p>
        </w:tc>
        <w:tc>
          <w:tcPr>
            <w:tcW w:w="1356" w:type="dxa"/>
            <w:tcBorders>
              <w:top w:val="nil"/>
              <w:left w:val="nil"/>
              <w:bottom w:val="single" w:sz="4" w:space="0" w:color="C0C0C0"/>
              <w:right w:val="single" w:sz="4" w:space="0" w:color="C0C0C0"/>
            </w:tcBorders>
            <w:shd w:val="clear" w:color="000000" w:fill="D7EAD3"/>
            <w:vAlign w:val="center"/>
            <w:hideMark/>
          </w:tcPr>
          <w:p w14:paraId="6750C27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19 568,11</w:t>
            </w:r>
          </w:p>
        </w:tc>
        <w:tc>
          <w:tcPr>
            <w:tcW w:w="1596" w:type="dxa"/>
            <w:tcBorders>
              <w:top w:val="nil"/>
              <w:left w:val="nil"/>
              <w:bottom w:val="single" w:sz="4" w:space="0" w:color="C0C0C0"/>
              <w:right w:val="single" w:sz="4" w:space="0" w:color="C0C0C0"/>
            </w:tcBorders>
            <w:shd w:val="clear" w:color="000000" w:fill="D7EAD3"/>
            <w:vAlign w:val="center"/>
            <w:hideMark/>
          </w:tcPr>
          <w:p w14:paraId="204214A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39 136,21</w:t>
            </w:r>
          </w:p>
        </w:tc>
        <w:tc>
          <w:tcPr>
            <w:tcW w:w="1356" w:type="dxa"/>
            <w:tcBorders>
              <w:top w:val="nil"/>
              <w:left w:val="nil"/>
              <w:bottom w:val="single" w:sz="4" w:space="0" w:color="C0C0C0"/>
              <w:right w:val="single" w:sz="4" w:space="0" w:color="C0C0C0"/>
            </w:tcBorders>
            <w:shd w:val="clear" w:color="000000" w:fill="D7EAD3"/>
            <w:vAlign w:val="center"/>
            <w:hideMark/>
          </w:tcPr>
          <w:p w14:paraId="221ED29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19 568,11</w:t>
            </w:r>
          </w:p>
        </w:tc>
        <w:tc>
          <w:tcPr>
            <w:tcW w:w="1356" w:type="dxa"/>
            <w:tcBorders>
              <w:top w:val="nil"/>
              <w:left w:val="nil"/>
              <w:bottom w:val="single" w:sz="4" w:space="0" w:color="C0C0C0"/>
              <w:right w:val="single" w:sz="4" w:space="0" w:color="C0C0C0"/>
            </w:tcBorders>
            <w:shd w:val="clear" w:color="000000" w:fill="D7EAD3"/>
            <w:vAlign w:val="center"/>
            <w:hideMark/>
          </w:tcPr>
          <w:p w14:paraId="13828E4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19 568,11</w:t>
            </w:r>
          </w:p>
        </w:tc>
        <w:tc>
          <w:tcPr>
            <w:tcW w:w="3587" w:type="dxa"/>
            <w:tcBorders>
              <w:top w:val="nil"/>
              <w:left w:val="nil"/>
              <w:bottom w:val="single" w:sz="4" w:space="0" w:color="C0C0C0"/>
              <w:right w:val="single" w:sz="4" w:space="0" w:color="C0C0C0"/>
            </w:tcBorders>
            <w:shd w:val="clear" w:color="000000" w:fill="FFFFCC"/>
            <w:vAlign w:val="center"/>
            <w:hideMark/>
          </w:tcPr>
          <w:p w14:paraId="1298167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1757594E" w14:textId="77777777" w:rsidTr="004D4CF7">
        <w:trPr>
          <w:trHeight w:val="840"/>
          <w:jc w:val="center"/>
        </w:trPr>
        <w:tc>
          <w:tcPr>
            <w:tcW w:w="277" w:type="dxa"/>
            <w:tcBorders>
              <w:top w:val="nil"/>
              <w:left w:val="nil"/>
              <w:bottom w:val="nil"/>
              <w:right w:val="nil"/>
            </w:tcBorders>
            <w:shd w:val="clear" w:color="000000" w:fill="00B050"/>
            <w:noWrap/>
            <w:vAlign w:val="center"/>
            <w:hideMark/>
          </w:tcPr>
          <w:p w14:paraId="37F9E48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8C090C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9.1</w:t>
            </w:r>
          </w:p>
        </w:tc>
        <w:tc>
          <w:tcPr>
            <w:tcW w:w="3615" w:type="dxa"/>
            <w:tcBorders>
              <w:top w:val="nil"/>
              <w:left w:val="nil"/>
              <w:bottom w:val="single" w:sz="4" w:space="0" w:color="C0C0C0"/>
              <w:right w:val="single" w:sz="4" w:space="0" w:color="C0C0C0"/>
            </w:tcBorders>
            <w:shd w:val="clear" w:color="auto" w:fill="auto"/>
            <w:vAlign w:val="center"/>
            <w:hideMark/>
          </w:tcPr>
          <w:p w14:paraId="5E7E8FDC"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Плата за негативное воздействие на окружающую среду</w:t>
            </w:r>
          </w:p>
        </w:tc>
        <w:tc>
          <w:tcPr>
            <w:tcW w:w="738" w:type="dxa"/>
            <w:tcBorders>
              <w:top w:val="nil"/>
              <w:left w:val="nil"/>
              <w:bottom w:val="single" w:sz="4" w:space="0" w:color="C0C0C0"/>
              <w:right w:val="single" w:sz="4" w:space="0" w:color="C0C0C0"/>
            </w:tcBorders>
            <w:shd w:val="clear" w:color="auto" w:fill="auto"/>
            <w:vAlign w:val="center"/>
            <w:hideMark/>
          </w:tcPr>
          <w:p w14:paraId="3861D0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B97E9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829,87</w:t>
            </w:r>
          </w:p>
        </w:tc>
        <w:tc>
          <w:tcPr>
            <w:tcW w:w="1426" w:type="dxa"/>
            <w:tcBorders>
              <w:top w:val="nil"/>
              <w:left w:val="nil"/>
              <w:bottom w:val="single" w:sz="4" w:space="0" w:color="C0C0C0"/>
              <w:right w:val="single" w:sz="4" w:space="0" w:color="C0C0C0"/>
            </w:tcBorders>
            <w:shd w:val="clear" w:color="000000" w:fill="FFFFCC"/>
            <w:vAlign w:val="center"/>
            <w:hideMark/>
          </w:tcPr>
          <w:p w14:paraId="2DE803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19 641,56</w:t>
            </w:r>
          </w:p>
        </w:tc>
        <w:tc>
          <w:tcPr>
            <w:tcW w:w="1471" w:type="dxa"/>
            <w:tcBorders>
              <w:top w:val="nil"/>
              <w:left w:val="nil"/>
              <w:bottom w:val="single" w:sz="4" w:space="0" w:color="C0C0C0"/>
              <w:right w:val="single" w:sz="4" w:space="0" w:color="C0C0C0"/>
            </w:tcBorders>
            <w:shd w:val="clear" w:color="000000" w:fill="FFFFCC"/>
            <w:vAlign w:val="center"/>
            <w:hideMark/>
          </w:tcPr>
          <w:p w14:paraId="38D22C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19 641,56</w:t>
            </w:r>
          </w:p>
        </w:tc>
        <w:tc>
          <w:tcPr>
            <w:tcW w:w="1596" w:type="dxa"/>
            <w:tcBorders>
              <w:top w:val="nil"/>
              <w:left w:val="nil"/>
              <w:bottom w:val="single" w:sz="4" w:space="0" w:color="C0C0C0"/>
              <w:right w:val="single" w:sz="4" w:space="0" w:color="C0C0C0"/>
            </w:tcBorders>
            <w:shd w:val="clear" w:color="000000" w:fill="FFFFCC"/>
            <w:vAlign w:val="center"/>
            <w:hideMark/>
          </w:tcPr>
          <w:p w14:paraId="71F8B0A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1 396,93</w:t>
            </w:r>
          </w:p>
        </w:tc>
        <w:tc>
          <w:tcPr>
            <w:tcW w:w="1356" w:type="dxa"/>
            <w:tcBorders>
              <w:top w:val="nil"/>
              <w:left w:val="nil"/>
              <w:bottom w:val="single" w:sz="4" w:space="0" w:color="C0C0C0"/>
              <w:right w:val="single" w:sz="4" w:space="0" w:color="C0C0C0"/>
            </w:tcBorders>
            <w:shd w:val="clear" w:color="000000" w:fill="D7EAD3"/>
            <w:vAlign w:val="center"/>
            <w:hideMark/>
          </w:tcPr>
          <w:p w14:paraId="6C9EA8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698,46</w:t>
            </w:r>
          </w:p>
        </w:tc>
        <w:tc>
          <w:tcPr>
            <w:tcW w:w="1356" w:type="dxa"/>
            <w:tcBorders>
              <w:top w:val="nil"/>
              <w:left w:val="nil"/>
              <w:bottom w:val="single" w:sz="4" w:space="0" w:color="C0C0C0"/>
              <w:right w:val="single" w:sz="4" w:space="0" w:color="C0C0C0"/>
            </w:tcBorders>
            <w:shd w:val="clear" w:color="000000" w:fill="D7EAD3"/>
            <w:vAlign w:val="center"/>
            <w:hideMark/>
          </w:tcPr>
          <w:p w14:paraId="1DAE48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698,46</w:t>
            </w:r>
          </w:p>
        </w:tc>
        <w:tc>
          <w:tcPr>
            <w:tcW w:w="1596" w:type="dxa"/>
            <w:tcBorders>
              <w:top w:val="nil"/>
              <w:left w:val="nil"/>
              <w:bottom w:val="single" w:sz="4" w:space="0" w:color="C0C0C0"/>
              <w:right w:val="single" w:sz="4" w:space="0" w:color="C0C0C0"/>
            </w:tcBorders>
            <w:shd w:val="clear" w:color="000000" w:fill="FFFFCC"/>
            <w:vAlign w:val="center"/>
            <w:hideMark/>
          </w:tcPr>
          <w:p w14:paraId="4218EC0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1 396,93</w:t>
            </w:r>
          </w:p>
        </w:tc>
        <w:tc>
          <w:tcPr>
            <w:tcW w:w="1356" w:type="dxa"/>
            <w:tcBorders>
              <w:top w:val="nil"/>
              <w:left w:val="nil"/>
              <w:bottom w:val="single" w:sz="4" w:space="0" w:color="C0C0C0"/>
              <w:right w:val="single" w:sz="4" w:space="0" w:color="C0C0C0"/>
            </w:tcBorders>
            <w:shd w:val="clear" w:color="000000" w:fill="D7EAD3"/>
            <w:vAlign w:val="center"/>
            <w:hideMark/>
          </w:tcPr>
          <w:p w14:paraId="512356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698,46</w:t>
            </w:r>
          </w:p>
        </w:tc>
        <w:tc>
          <w:tcPr>
            <w:tcW w:w="1356" w:type="dxa"/>
            <w:tcBorders>
              <w:top w:val="nil"/>
              <w:left w:val="nil"/>
              <w:bottom w:val="single" w:sz="4" w:space="0" w:color="C0C0C0"/>
              <w:right w:val="single" w:sz="4" w:space="0" w:color="C0C0C0"/>
            </w:tcBorders>
            <w:shd w:val="clear" w:color="000000" w:fill="D7EAD3"/>
            <w:vAlign w:val="center"/>
            <w:hideMark/>
          </w:tcPr>
          <w:p w14:paraId="53ADFE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698,46</w:t>
            </w:r>
          </w:p>
        </w:tc>
        <w:tc>
          <w:tcPr>
            <w:tcW w:w="3587" w:type="dxa"/>
            <w:tcBorders>
              <w:top w:val="nil"/>
              <w:left w:val="nil"/>
              <w:bottom w:val="single" w:sz="4" w:space="0" w:color="C0C0C0"/>
              <w:right w:val="single" w:sz="4" w:space="0" w:color="C0C0C0"/>
            </w:tcBorders>
            <w:shd w:val="clear" w:color="000000" w:fill="FFFFCC"/>
            <w:vAlign w:val="center"/>
            <w:hideMark/>
          </w:tcPr>
          <w:p w14:paraId="5514BB0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25BB84E" w14:textId="77777777" w:rsidTr="004D4CF7">
        <w:trPr>
          <w:trHeight w:val="495"/>
          <w:jc w:val="center"/>
        </w:trPr>
        <w:tc>
          <w:tcPr>
            <w:tcW w:w="277" w:type="dxa"/>
            <w:tcBorders>
              <w:top w:val="nil"/>
              <w:left w:val="nil"/>
              <w:bottom w:val="nil"/>
              <w:right w:val="nil"/>
            </w:tcBorders>
            <w:shd w:val="clear" w:color="000000" w:fill="00B050"/>
            <w:noWrap/>
            <w:vAlign w:val="center"/>
            <w:hideMark/>
          </w:tcPr>
          <w:p w14:paraId="0D09B87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8F575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9.2</w:t>
            </w:r>
          </w:p>
        </w:tc>
        <w:tc>
          <w:tcPr>
            <w:tcW w:w="3615" w:type="dxa"/>
            <w:tcBorders>
              <w:top w:val="nil"/>
              <w:left w:val="nil"/>
              <w:bottom w:val="single" w:sz="4" w:space="0" w:color="C0C0C0"/>
              <w:right w:val="single" w:sz="4" w:space="0" w:color="C0C0C0"/>
            </w:tcBorders>
            <w:shd w:val="clear" w:color="auto" w:fill="auto"/>
            <w:vAlign w:val="center"/>
            <w:hideMark/>
          </w:tcPr>
          <w:p w14:paraId="0BB826BD"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 xml:space="preserve">Налог на землю </w:t>
            </w:r>
          </w:p>
        </w:tc>
        <w:tc>
          <w:tcPr>
            <w:tcW w:w="738" w:type="dxa"/>
            <w:tcBorders>
              <w:top w:val="nil"/>
              <w:left w:val="nil"/>
              <w:bottom w:val="single" w:sz="4" w:space="0" w:color="C0C0C0"/>
              <w:right w:val="single" w:sz="4" w:space="0" w:color="C0C0C0"/>
            </w:tcBorders>
            <w:shd w:val="clear" w:color="auto" w:fill="auto"/>
            <w:vAlign w:val="center"/>
            <w:hideMark/>
          </w:tcPr>
          <w:p w14:paraId="32B2C6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F7BAB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42,77</w:t>
            </w:r>
          </w:p>
        </w:tc>
        <w:tc>
          <w:tcPr>
            <w:tcW w:w="1426" w:type="dxa"/>
            <w:tcBorders>
              <w:top w:val="nil"/>
              <w:left w:val="nil"/>
              <w:bottom w:val="single" w:sz="4" w:space="0" w:color="C0C0C0"/>
              <w:right w:val="single" w:sz="4" w:space="0" w:color="C0C0C0"/>
            </w:tcBorders>
            <w:shd w:val="clear" w:color="000000" w:fill="FFFFCC"/>
            <w:vAlign w:val="center"/>
            <w:hideMark/>
          </w:tcPr>
          <w:p w14:paraId="16757F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114,23</w:t>
            </w:r>
          </w:p>
        </w:tc>
        <w:tc>
          <w:tcPr>
            <w:tcW w:w="1471" w:type="dxa"/>
            <w:tcBorders>
              <w:top w:val="nil"/>
              <w:left w:val="nil"/>
              <w:bottom w:val="single" w:sz="4" w:space="0" w:color="C0C0C0"/>
              <w:right w:val="single" w:sz="4" w:space="0" w:color="C0C0C0"/>
            </w:tcBorders>
            <w:shd w:val="clear" w:color="000000" w:fill="FFFFCC"/>
            <w:vAlign w:val="center"/>
            <w:hideMark/>
          </w:tcPr>
          <w:p w14:paraId="349753C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114,23</w:t>
            </w:r>
          </w:p>
        </w:tc>
        <w:tc>
          <w:tcPr>
            <w:tcW w:w="1596" w:type="dxa"/>
            <w:tcBorders>
              <w:top w:val="nil"/>
              <w:left w:val="nil"/>
              <w:bottom w:val="single" w:sz="4" w:space="0" w:color="C0C0C0"/>
              <w:right w:val="single" w:sz="4" w:space="0" w:color="C0C0C0"/>
            </w:tcBorders>
            <w:shd w:val="clear" w:color="000000" w:fill="FFFFCC"/>
            <w:vAlign w:val="center"/>
            <w:hideMark/>
          </w:tcPr>
          <w:p w14:paraId="2C7625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114,23</w:t>
            </w:r>
          </w:p>
        </w:tc>
        <w:tc>
          <w:tcPr>
            <w:tcW w:w="1356" w:type="dxa"/>
            <w:tcBorders>
              <w:top w:val="nil"/>
              <w:left w:val="nil"/>
              <w:bottom w:val="single" w:sz="4" w:space="0" w:color="C0C0C0"/>
              <w:right w:val="single" w:sz="4" w:space="0" w:color="C0C0C0"/>
            </w:tcBorders>
            <w:shd w:val="clear" w:color="000000" w:fill="D7EAD3"/>
            <w:vAlign w:val="center"/>
            <w:hideMark/>
          </w:tcPr>
          <w:p w14:paraId="4B9702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57,11</w:t>
            </w:r>
          </w:p>
        </w:tc>
        <w:tc>
          <w:tcPr>
            <w:tcW w:w="1356" w:type="dxa"/>
            <w:tcBorders>
              <w:top w:val="nil"/>
              <w:left w:val="nil"/>
              <w:bottom w:val="single" w:sz="4" w:space="0" w:color="C0C0C0"/>
              <w:right w:val="single" w:sz="4" w:space="0" w:color="C0C0C0"/>
            </w:tcBorders>
            <w:shd w:val="clear" w:color="000000" w:fill="D7EAD3"/>
            <w:vAlign w:val="center"/>
            <w:hideMark/>
          </w:tcPr>
          <w:p w14:paraId="7B3E13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57,11</w:t>
            </w:r>
          </w:p>
        </w:tc>
        <w:tc>
          <w:tcPr>
            <w:tcW w:w="1596" w:type="dxa"/>
            <w:tcBorders>
              <w:top w:val="nil"/>
              <w:left w:val="nil"/>
              <w:bottom w:val="single" w:sz="4" w:space="0" w:color="C0C0C0"/>
              <w:right w:val="single" w:sz="4" w:space="0" w:color="C0C0C0"/>
            </w:tcBorders>
            <w:shd w:val="clear" w:color="000000" w:fill="FFFFCC"/>
            <w:vAlign w:val="center"/>
            <w:hideMark/>
          </w:tcPr>
          <w:p w14:paraId="178CCB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114,23</w:t>
            </w:r>
          </w:p>
        </w:tc>
        <w:tc>
          <w:tcPr>
            <w:tcW w:w="1356" w:type="dxa"/>
            <w:tcBorders>
              <w:top w:val="nil"/>
              <w:left w:val="nil"/>
              <w:bottom w:val="single" w:sz="4" w:space="0" w:color="C0C0C0"/>
              <w:right w:val="single" w:sz="4" w:space="0" w:color="C0C0C0"/>
            </w:tcBorders>
            <w:shd w:val="clear" w:color="000000" w:fill="D7EAD3"/>
            <w:vAlign w:val="center"/>
            <w:hideMark/>
          </w:tcPr>
          <w:p w14:paraId="0F5922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57,11</w:t>
            </w:r>
          </w:p>
        </w:tc>
        <w:tc>
          <w:tcPr>
            <w:tcW w:w="1356" w:type="dxa"/>
            <w:tcBorders>
              <w:top w:val="nil"/>
              <w:left w:val="nil"/>
              <w:bottom w:val="single" w:sz="4" w:space="0" w:color="C0C0C0"/>
              <w:right w:val="single" w:sz="4" w:space="0" w:color="C0C0C0"/>
            </w:tcBorders>
            <w:shd w:val="clear" w:color="000000" w:fill="D7EAD3"/>
            <w:vAlign w:val="center"/>
            <w:hideMark/>
          </w:tcPr>
          <w:p w14:paraId="6999EC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57,11</w:t>
            </w:r>
          </w:p>
        </w:tc>
        <w:tc>
          <w:tcPr>
            <w:tcW w:w="3587" w:type="dxa"/>
            <w:tcBorders>
              <w:top w:val="nil"/>
              <w:left w:val="nil"/>
              <w:bottom w:val="single" w:sz="4" w:space="0" w:color="C0C0C0"/>
              <w:right w:val="single" w:sz="4" w:space="0" w:color="C0C0C0"/>
            </w:tcBorders>
            <w:shd w:val="clear" w:color="000000" w:fill="FFFFCC"/>
            <w:vAlign w:val="center"/>
            <w:hideMark/>
          </w:tcPr>
          <w:p w14:paraId="5106F11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ECCCCFF" w14:textId="77777777" w:rsidTr="004D4CF7">
        <w:trPr>
          <w:trHeight w:val="555"/>
          <w:jc w:val="center"/>
        </w:trPr>
        <w:tc>
          <w:tcPr>
            <w:tcW w:w="277" w:type="dxa"/>
            <w:tcBorders>
              <w:top w:val="nil"/>
              <w:left w:val="nil"/>
              <w:bottom w:val="nil"/>
              <w:right w:val="nil"/>
            </w:tcBorders>
            <w:shd w:val="clear" w:color="000000" w:fill="00B050"/>
            <w:noWrap/>
            <w:vAlign w:val="center"/>
            <w:hideMark/>
          </w:tcPr>
          <w:p w14:paraId="63BA3D9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ADA692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9.4</w:t>
            </w:r>
          </w:p>
        </w:tc>
        <w:tc>
          <w:tcPr>
            <w:tcW w:w="3615" w:type="dxa"/>
            <w:tcBorders>
              <w:top w:val="nil"/>
              <w:left w:val="nil"/>
              <w:bottom w:val="single" w:sz="4" w:space="0" w:color="C0C0C0"/>
              <w:right w:val="single" w:sz="4" w:space="0" w:color="C0C0C0"/>
            </w:tcBorders>
            <w:shd w:val="clear" w:color="auto" w:fill="auto"/>
            <w:vAlign w:val="center"/>
            <w:hideMark/>
          </w:tcPr>
          <w:p w14:paraId="28000090"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Транспортный налог</w:t>
            </w:r>
          </w:p>
        </w:tc>
        <w:tc>
          <w:tcPr>
            <w:tcW w:w="738" w:type="dxa"/>
            <w:tcBorders>
              <w:top w:val="nil"/>
              <w:left w:val="nil"/>
              <w:bottom w:val="single" w:sz="4" w:space="0" w:color="C0C0C0"/>
              <w:right w:val="single" w:sz="4" w:space="0" w:color="C0C0C0"/>
            </w:tcBorders>
            <w:shd w:val="clear" w:color="auto" w:fill="auto"/>
            <w:vAlign w:val="center"/>
            <w:hideMark/>
          </w:tcPr>
          <w:p w14:paraId="23226B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A86E4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132,54</w:t>
            </w:r>
          </w:p>
        </w:tc>
        <w:tc>
          <w:tcPr>
            <w:tcW w:w="1426" w:type="dxa"/>
            <w:tcBorders>
              <w:top w:val="nil"/>
              <w:left w:val="nil"/>
              <w:bottom w:val="single" w:sz="4" w:space="0" w:color="C0C0C0"/>
              <w:right w:val="single" w:sz="4" w:space="0" w:color="C0C0C0"/>
            </w:tcBorders>
            <w:shd w:val="clear" w:color="000000" w:fill="FFFFCC"/>
            <w:vAlign w:val="center"/>
            <w:hideMark/>
          </w:tcPr>
          <w:p w14:paraId="23EEC43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146,82</w:t>
            </w:r>
          </w:p>
        </w:tc>
        <w:tc>
          <w:tcPr>
            <w:tcW w:w="1471" w:type="dxa"/>
            <w:tcBorders>
              <w:top w:val="nil"/>
              <w:left w:val="nil"/>
              <w:bottom w:val="single" w:sz="4" w:space="0" w:color="C0C0C0"/>
              <w:right w:val="single" w:sz="4" w:space="0" w:color="C0C0C0"/>
            </w:tcBorders>
            <w:shd w:val="clear" w:color="000000" w:fill="FFFFCC"/>
            <w:vAlign w:val="center"/>
            <w:hideMark/>
          </w:tcPr>
          <w:p w14:paraId="19EA33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146,82</w:t>
            </w:r>
          </w:p>
        </w:tc>
        <w:tc>
          <w:tcPr>
            <w:tcW w:w="1596" w:type="dxa"/>
            <w:tcBorders>
              <w:top w:val="nil"/>
              <w:left w:val="nil"/>
              <w:bottom w:val="single" w:sz="4" w:space="0" w:color="C0C0C0"/>
              <w:right w:val="single" w:sz="4" w:space="0" w:color="C0C0C0"/>
            </w:tcBorders>
            <w:shd w:val="clear" w:color="000000" w:fill="FFFFCC"/>
            <w:vAlign w:val="center"/>
            <w:hideMark/>
          </w:tcPr>
          <w:p w14:paraId="48C832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146,82</w:t>
            </w:r>
          </w:p>
        </w:tc>
        <w:tc>
          <w:tcPr>
            <w:tcW w:w="1356" w:type="dxa"/>
            <w:tcBorders>
              <w:top w:val="nil"/>
              <w:left w:val="nil"/>
              <w:bottom w:val="single" w:sz="4" w:space="0" w:color="C0C0C0"/>
              <w:right w:val="single" w:sz="4" w:space="0" w:color="C0C0C0"/>
            </w:tcBorders>
            <w:shd w:val="clear" w:color="000000" w:fill="D7EAD3"/>
            <w:vAlign w:val="center"/>
            <w:hideMark/>
          </w:tcPr>
          <w:p w14:paraId="43541A2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73,41</w:t>
            </w:r>
          </w:p>
        </w:tc>
        <w:tc>
          <w:tcPr>
            <w:tcW w:w="1356" w:type="dxa"/>
            <w:tcBorders>
              <w:top w:val="nil"/>
              <w:left w:val="nil"/>
              <w:bottom w:val="single" w:sz="4" w:space="0" w:color="C0C0C0"/>
              <w:right w:val="single" w:sz="4" w:space="0" w:color="C0C0C0"/>
            </w:tcBorders>
            <w:shd w:val="clear" w:color="000000" w:fill="D7EAD3"/>
            <w:vAlign w:val="center"/>
            <w:hideMark/>
          </w:tcPr>
          <w:p w14:paraId="0C7D450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73,41</w:t>
            </w:r>
          </w:p>
        </w:tc>
        <w:tc>
          <w:tcPr>
            <w:tcW w:w="1596" w:type="dxa"/>
            <w:tcBorders>
              <w:top w:val="nil"/>
              <w:left w:val="nil"/>
              <w:bottom w:val="single" w:sz="4" w:space="0" w:color="C0C0C0"/>
              <w:right w:val="single" w:sz="4" w:space="0" w:color="C0C0C0"/>
            </w:tcBorders>
            <w:shd w:val="clear" w:color="000000" w:fill="FFFFCC"/>
            <w:vAlign w:val="center"/>
            <w:hideMark/>
          </w:tcPr>
          <w:p w14:paraId="3CCD1F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146,82</w:t>
            </w:r>
          </w:p>
        </w:tc>
        <w:tc>
          <w:tcPr>
            <w:tcW w:w="1356" w:type="dxa"/>
            <w:tcBorders>
              <w:top w:val="nil"/>
              <w:left w:val="nil"/>
              <w:bottom w:val="single" w:sz="4" w:space="0" w:color="C0C0C0"/>
              <w:right w:val="single" w:sz="4" w:space="0" w:color="C0C0C0"/>
            </w:tcBorders>
            <w:shd w:val="clear" w:color="000000" w:fill="D7EAD3"/>
            <w:vAlign w:val="center"/>
            <w:hideMark/>
          </w:tcPr>
          <w:p w14:paraId="2441B0B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73,41</w:t>
            </w:r>
          </w:p>
        </w:tc>
        <w:tc>
          <w:tcPr>
            <w:tcW w:w="1356" w:type="dxa"/>
            <w:tcBorders>
              <w:top w:val="nil"/>
              <w:left w:val="nil"/>
              <w:bottom w:val="single" w:sz="4" w:space="0" w:color="C0C0C0"/>
              <w:right w:val="single" w:sz="4" w:space="0" w:color="C0C0C0"/>
            </w:tcBorders>
            <w:shd w:val="clear" w:color="000000" w:fill="D7EAD3"/>
            <w:vAlign w:val="center"/>
            <w:hideMark/>
          </w:tcPr>
          <w:p w14:paraId="0725DD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73,41</w:t>
            </w:r>
          </w:p>
        </w:tc>
        <w:tc>
          <w:tcPr>
            <w:tcW w:w="3587" w:type="dxa"/>
            <w:tcBorders>
              <w:top w:val="nil"/>
              <w:left w:val="nil"/>
              <w:bottom w:val="single" w:sz="4" w:space="0" w:color="C0C0C0"/>
              <w:right w:val="single" w:sz="4" w:space="0" w:color="C0C0C0"/>
            </w:tcBorders>
            <w:shd w:val="clear" w:color="000000" w:fill="FFFFCC"/>
            <w:vAlign w:val="center"/>
            <w:hideMark/>
          </w:tcPr>
          <w:p w14:paraId="52B7588C"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357B9E0"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71E1402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96813F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w:t>
            </w:r>
          </w:p>
        </w:tc>
        <w:tc>
          <w:tcPr>
            <w:tcW w:w="3615" w:type="dxa"/>
            <w:tcBorders>
              <w:top w:val="nil"/>
              <w:left w:val="nil"/>
              <w:bottom w:val="single" w:sz="4" w:space="0" w:color="C0C0C0"/>
              <w:right w:val="single" w:sz="4" w:space="0" w:color="C0C0C0"/>
            </w:tcBorders>
            <w:shd w:val="clear" w:color="auto" w:fill="auto"/>
            <w:vAlign w:val="center"/>
            <w:hideMark/>
          </w:tcPr>
          <w:p w14:paraId="58D353FB"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Налог на имущество</w:t>
            </w:r>
          </w:p>
        </w:tc>
        <w:tc>
          <w:tcPr>
            <w:tcW w:w="738" w:type="dxa"/>
            <w:tcBorders>
              <w:top w:val="nil"/>
              <w:left w:val="nil"/>
              <w:bottom w:val="single" w:sz="4" w:space="0" w:color="C0C0C0"/>
              <w:right w:val="single" w:sz="4" w:space="0" w:color="C0C0C0"/>
            </w:tcBorders>
            <w:shd w:val="clear" w:color="auto" w:fill="auto"/>
            <w:vAlign w:val="center"/>
            <w:hideMark/>
          </w:tcPr>
          <w:p w14:paraId="3E49AF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BD260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28 871,77</w:t>
            </w:r>
          </w:p>
        </w:tc>
        <w:tc>
          <w:tcPr>
            <w:tcW w:w="1426" w:type="dxa"/>
            <w:tcBorders>
              <w:top w:val="nil"/>
              <w:left w:val="nil"/>
              <w:bottom w:val="single" w:sz="4" w:space="0" w:color="C0C0C0"/>
              <w:right w:val="single" w:sz="4" w:space="0" w:color="C0C0C0"/>
            </w:tcBorders>
            <w:shd w:val="clear" w:color="000000" w:fill="FFFFCC"/>
            <w:vAlign w:val="center"/>
            <w:hideMark/>
          </w:tcPr>
          <w:p w14:paraId="40C2C6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35 718,07</w:t>
            </w:r>
          </w:p>
        </w:tc>
        <w:tc>
          <w:tcPr>
            <w:tcW w:w="1471" w:type="dxa"/>
            <w:tcBorders>
              <w:top w:val="nil"/>
              <w:left w:val="nil"/>
              <w:bottom w:val="single" w:sz="4" w:space="0" w:color="C0C0C0"/>
              <w:right w:val="single" w:sz="4" w:space="0" w:color="C0C0C0"/>
            </w:tcBorders>
            <w:shd w:val="clear" w:color="000000" w:fill="FFFFCC"/>
            <w:vAlign w:val="center"/>
            <w:hideMark/>
          </w:tcPr>
          <w:p w14:paraId="0B47C0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37 478,23</w:t>
            </w:r>
          </w:p>
        </w:tc>
        <w:tc>
          <w:tcPr>
            <w:tcW w:w="1596" w:type="dxa"/>
            <w:tcBorders>
              <w:top w:val="nil"/>
              <w:left w:val="nil"/>
              <w:bottom w:val="single" w:sz="4" w:space="0" w:color="C0C0C0"/>
              <w:right w:val="single" w:sz="4" w:space="0" w:color="C0C0C0"/>
            </w:tcBorders>
            <w:shd w:val="clear" w:color="000000" w:fill="FFFFCC"/>
            <w:vAlign w:val="center"/>
            <w:hideMark/>
          </w:tcPr>
          <w:p w14:paraId="5AA363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37 478,24</w:t>
            </w:r>
          </w:p>
        </w:tc>
        <w:tc>
          <w:tcPr>
            <w:tcW w:w="1356" w:type="dxa"/>
            <w:tcBorders>
              <w:top w:val="nil"/>
              <w:left w:val="nil"/>
              <w:bottom w:val="single" w:sz="4" w:space="0" w:color="C0C0C0"/>
              <w:right w:val="single" w:sz="4" w:space="0" w:color="C0C0C0"/>
            </w:tcBorders>
            <w:shd w:val="clear" w:color="000000" w:fill="D7EAD3"/>
            <w:vAlign w:val="center"/>
            <w:hideMark/>
          </w:tcPr>
          <w:p w14:paraId="491D822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18 739,12</w:t>
            </w:r>
          </w:p>
        </w:tc>
        <w:tc>
          <w:tcPr>
            <w:tcW w:w="1356" w:type="dxa"/>
            <w:tcBorders>
              <w:top w:val="nil"/>
              <w:left w:val="nil"/>
              <w:bottom w:val="single" w:sz="4" w:space="0" w:color="C0C0C0"/>
              <w:right w:val="single" w:sz="4" w:space="0" w:color="C0C0C0"/>
            </w:tcBorders>
            <w:shd w:val="clear" w:color="000000" w:fill="D7EAD3"/>
            <w:vAlign w:val="center"/>
            <w:hideMark/>
          </w:tcPr>
          <w:p w14:paraId="0C163A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18 739,12</w:t>
            </w:r>
          </w:p>
        </w:tc>
        <w:tc>
          <w:tcPr>
            <w:tcW w:w="1596" w:type="dxa"/>
            <w:tcBorders>
              <w:top w:val="nil"/>
              <w:left w:val="nil"/>
              <w:bottom w:val="single" w:sz="4" w:space="0" w:color="C0C0C0"/>
              <w:right w:val="single" w:sz="4" w:space="0" w:color="C0C0C0"/>
            </w:tcBorders>
            <w:shd w:val="clear" w:color="000000" w:fill="FFFFCC"/>
            <w:vAlign w:val="center"/>
            <w:hideMark/>
          </w:tcPr>
          <w:p w14:paraId="4BC3AD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37 478,24</w:t>
            </w:r>
          </w:p>
        </w:tc>
        <w:tc>
          <w:tcPr>
            <w:tcW w:w="1356" w:type="dxa"/>
            <w:tcBorders>
              <w:top w:val="nil"/>
              <w:left w:val="nil"/>
              <w:bottom w:val="single" w:sz="4" w:space="0" w:color="C0C0C0"/>
              <w:right w:val="single" w:sz="4" w:space="0" w:color="C0C0C0"/>
            </w:tcBorders>
            <w:shd w:val="clear" w:color="000000" w:fill="D7EAD3"/>
            <w:vAlign w:val="center"/>
            <w:hideMark/>
          </w:tcPr>
          <w:p w14:paraId="2CDBC5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18 739,12</w:t>
            </w:r>
          </w:p>
        </w:tc>
        <w:tc>
          <w:tcPr>
            <w:tcW w:w="1356" w:type="dxa"/>
            <w:tcBorders>
              <w:top w:val="nil"/>
              <w:left w:val="nil"/>
              <w:bottom w:val="single" w:sz="4" w:space="0" w:color="C0C0C0"/>
              <w:right w:val="single" w:sz="4" w:space="0" w:color="C0C0C0"/>
            </w:tcBorders>
            <w:shd w:val="clear" w:color="000000" w:fill="D7EAD3"/>
            <w:vAlign w:val="center"/>
            <w:hideMark/>
          </w:tcPr>
          <w:p w14:paraId="0643F67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18 739,12</w:t>
            </w:r>
          </w:p>
        </w:tc>
        <w:tc>
          <w:tcPr>
            <w:tcW w:w="3587" w:type="dxa"/>
            <w:tcBorders>
              <w:top w:val="nil"/>
              <w:left w:val="nil"/>
              <w:bottom w:val="single" w:sz="4" w:space="0" w:color="C0C0C0"/>
              <w:right w:val="single" w:sz="4" w:space="0" w:color="C0C0C0"/>
            </w:tcBorders>
            <w:shd w:val="clear" w:color="000000" w:fill="FFFFCC"/>
            <w:vAlign w:val="center"/>
            <w:hideMark/>
          </w:tcPr>
          <w:p w14:paraId="78536BB3"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D4DF11D" w14:textId="77777777" w:rsidTr="004D4CF7">
        <w:trPr>
          <w:trHeight w:val="645"/>
          <w:jc w:val="center"/>
        </w:trPr>
        <w:tc>
          <w:tcPr>
            <w:tcW w:w="277" w:type="dxa"/>
            <w:tcBorders>
              <w:top w:val="nil"/>
              <w:left w:val="nil"/>
              <w:bottom w:val="nil"/>
              <w:right w:val="nil"/>
            </w:tcBorders>
            <w:shd w:val="clear" w:color="000000" w:fill="00B050"/>
            <w:noWrap/>
            <w:vAlign w:val="center"/>
            <w:hideMark/>
          </w:tcPr>
          <w:p w14:paraId="478285F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55B1C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9.5.1</w:t>
            </w:r>
          </w:p>
        </w:tc>
        <w:tc>
          <w:tcPr>
            <w:tcW w:w="3615" w:type="dxa"/>
            <w:tcBorders>
              <w:top w:val="nil"/>
              <w:left w:val="nil"/>
              <w:bottom w:val="single" w:sz="4" w:space="0" w:color="C0C0C0"/>
              <w:right w:val="single" w:sz="4" w:space="0" w:color="C0C0C0"/>
            </w:tcBorders>
            <w:shd w:val="clear" w:color="auto" w:fill="auto"/>
            <w:vAlign w:val="center"/>
            <w:hideMark/>
          </w:tcPr>
          <w:p w14:paraId="43712D53"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Налог на имущество (26,25 счет ОАО СКЭК)</w:t>
            </w:r>
          </w:p>
        </w:tc>
        <w:tc>
          <w:tcPr>
            <w:tcW w:w="738" w:type="dxa"/>
            <w:tcBorders>
              <w:top w:val="nil"/>
              <w:left w:val="nil"/>
              <w:bottom w:val="single" w:sz="4" w:space="0" w:color="C0C0C0"/>
              <w:right w:val="single" w:sz="4" w:space="0" w:color="C0C0C0"/>
            </w:tcBorders>
            <w:shd w:val="clear" w:color="auto" w:fill="auto"/>
            <w:vAlign w:val="center"/>
            <w:hideMark/>
          </w:tcPr>
          <w:p w14:paraId="67E4ADC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AEBA9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48,56</w:t>
            </w:r>
          </w:p>
        </w:tc>
        <w:tc>
          <w:tcPr>
            <w:tcW w:w="1426" w:type="dxa"/>
            <w:tcBorders>
              <w:top w:val="nil"/>
              <w:left w:val="nil"/>
              <w:bottom w:val="single" w:sz="4" w:space="0" w:color="C0C0C0"/>
              <w:right w:val="single" w:sz="4" w:space="0" w:color="C0C0C0"/>
            </w:tcBorders>
            <w:shd w:val="clear" w:color="000000" w:fill="FFFFCC"/>
            <w:vAlign w:val="center"/>
            <w:hideMark/>
          </w:tcPr>
          <w:p w14:paraId="4DCB9C8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135,69</w:t>
            </w:r>
          </w:p>
        </w:tc>
        <w:tc>
          <w:tcPr>
            <w:tcW w:w="1471" w:type="dxa"/>
            <w:tcBorders>
              <w:top w:val="nil"/>
              <w:left w:val="nil"/>
              <w:bottom w:val="single" w:sz="4" w:space="0" w:color="C0C0C0"/>
              <w:right w:val="single" w:sz="4" w:space="0" w:color="C0C0C0"/>
            </w:tcBorders>
            <w:shd w:val="clear" w:color="000000" w:fill="FFFFCC"/>
            <w:vAlign w:val="center"/>
            <w:hideMark/>
          </w:tcPr>
          <w:p w14:paraId="1741F7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123,44</w:t>
            </w:r>
          </w:p>
        </w:tc>
        <w:tc>
          <w:tcPr>
            <w:tcW w:w="1596" w:type="dxa"/>
            <w:tcBorders>
              <w:top w:val="nil"/>
              <w:left w:val="nil"/>
              <w:bottom w:val="single" w:sz="4" w:space="0" w:color="C0C0C0"/>
              <w:right w:val="single" w:sz="4" w:space="0" w:color="C0C0C0"/>
            </w:tcBorders>
            <w:shd w:val="clear" w:color="000000" w:fill="FFFFCC"/>
            <w:vAlign w:val="center"/>
            <w:hideMark/>
          </w:tcPr>
          <w:p w14:paraId="58CAB73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123,44</w:t>
            </w:r>
          </w:p>
        </w:tc>
        <w:tc>
          <w:tcPr>
            <w:tcW w:w="1356" w:type="dxa"/>
            <w:tcBorders>
              <w:top w:val="nil"/>
              <w:left w:val="nil"/>
              <w:bottom w:val="single" w:sz="4" w:space="0" w:color="C0C0C0"/>
              <w:right w:val="single" w:sz="4" w:space="0" w:color="C0C0C0"/>
            </w:tcBorders>
            <w:shd w:val="clear" w:color="000000" w:fill="D7EAD3"/>
            <w:vAlign w:val="center"/>
            <w:hideMark/>
          </w:tcPr>
          <w:p w14:paraId="73E304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61,72</w:t>
            </w:r>
          </w:p>
        </w:tc>
        <w:tc>
          <w:tcPr>
            <w:tcW w:w="1356" w:type="dxa"/>
            <w:tcBorders>
              <w:top w:val="nil"/>
              <w:left w:val="nil"/>
              <w:bottom w:val="single" w:sz="4" w:space="0" w:color="C0C0C0"/>
              <w:right w:val="single" w:sz="4" w:space="0" w:color="C0C0C0"/>
            </w:tcBorders>
            <w:shd w:val="clear" w:color="000000" w:fill="D7EAD3"/>
            <w:vAlign w:val="center"/>
            <w:hideMark/>
          </w:tcPr>
          <w:p w14:paraId="673769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61,72</w:t>
            </w:r>
          </w:p>
        </w:tc>
        <w:tc>
          <w:tcPr>
            <w:tcW w:w="1596" w:type="dxa"/>
            <w:tcBorders>
              <w:top w:val="nil"/>
              <w:left w:val="nil"/>
              <w:bottom w:val="single" w:sz="4" w:space="0" w:color="C0C0C0"/>
              <w:right w:val="single" w:sz="4" w:space="0" w:color="C0C0C0"/>
            </w:tcBorders>
            <w:shd w:val="clear" w:color="000000" w:fill="FFFFCC"/>
            <w:vAlign w:val="center"/>
            <w:hideMark/>
          </w:tcPr>
          <w:p w14:paraId="53CF33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123,44</w:t>
            </w:r>
          </w:p>
        </w:tc>
        <w:tc>
          <w:tcPr>
            <w:tcW w:w="1356" w:type="dxa"/>
            <w:tcBorders>
              <w:top w:val="nil"/>
              <w:left w:val="nil"/>
              <w:bottom w:val="single" w:sz="4" w:space="0" w:color="C0C0C0"/>
              <w:right w:val="single" w:sz="4" w:space="0" w:color="C0C0C0"/>
            </w:tcBorders>
            <w:shd w:val="clear" w:color="000000" w:fill="D7EAD3"/>
            <w:vAlign w:val="center"/>
            <w:hideMark/>
          </w:tcPr>
          <w:p w14:paraId="4EEDB8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61,72</w:t>
            </w:r>
          </w:p>
        </w:tc>
        <w:tc>
          <w:tcPr>
            <w:tcW w:w="1356" w:type="dxa"/>
            <w:tcBorders>
              <w:top w:val="nil"/>
              <w:left w:val="nil"/>
              <w:bottom w:val="single" w:sz="4" w:space="0" w:color="C0C0C0"/>
              <w:right w:val="single" w:sz="4" w:space="0" w:color="C0C0C0"/>
            </w:tcBorders>
            <w:shd w:val="clear" w:color="000000" w:fill="D7EAD3"/>
            <w:vAlign w:val="center"/>
            <w:hideMark/>
          </w:tcPr>
          <w:p w14:paraId="10DC29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61,72</w:t>
            </w:r>
          </w:p>
        </w:tc>
        <w:tc>
          <w:tcPr>
            <w:tcW w:w="3587" w:type="dxa"/>
            <w:tcBorders>
              <w:top w:val="nil"/>
              <w:left w:val="nil"/>
              <w:bottom w:val="single" w:sz="4" w:space="0" w:color="C0C0C0"/>
              <w:right w:val="single" w:sz="4" w:space="0" w:color="C0C0C0"/>
            </w:tcBorders>
            <w:shd w:val="clear" w:color="000000" w:fill="FFFFCC"/>
            <w:vAlign w:val="center"/>
            <w:hideMark/>
          </w:tcPr>
          <w:p w14:paraId="691FA01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833E5C0" w14:textId="77777777" w:rsidTr="004D4CF7">
        <w:trPr>
          <w:trHeight w:val="690"/>
          <w:jc w:val="center"/>
        </w:trPr>
        <w:tc>
          <w:tcPr>
            <w:tcW w:w="277" w:type="dxa"/>
            <w:tcBorders>
              <w:top w:val="nil"/>
              <w:left w:val="nil"/>
              <w:bottom w:val="nil"/>
              <w:right w:val="nil"/>
            </w:tcBorders>
            <w:shd w:val="clear" w:color="000000" w:fill="00B050"/>
            <w:noWrap/>
            <w:vAlign w:val="center"/>
            <w:hideMark/>
          </w:tcPr>
          <w:p w14:paraId="3227E66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FBF342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9.5.2</w:t>
            </w:r>
          </w:p>
        </w:tc>
        <w:tc>
          <w:tcPr>
            <w:tcW w:w="3615" w:type="dxa"/>
            <w:tcBorders>
              <w:top w:val="nil"/>
              <w:left w:val="nil"/>
              <w:bottom w:val="single" w:sz="4" w:space="0" w:color="C0C0C0"/>
              <w:right w:val="single" w:sz="4" w:space="0" w:color="C0C0C0"/>
            </w:tcBorders>
            <w:shd w:val="clear" w:color="auto" w:fill="auto"/>
            <w:vAlign w:val="center"/>
            <w:hideMark/>
          </w:tcPr>
          <w:p w14:paraId="25413049"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Налог на имущество (концессия имущество КУМИ)</w:t>
            </w:r>
          </w:p>
        </w:tc>
        <w:tc>
          <w:tcPr>
            <w:tcW w:w="738" w:type="dxa"/>
            <w:tcBorders>
              <w:top w:val="nil"/>
              <w:left w:val="nil"/>
              <w:bottom w:val="single" w:sz="4" w:space="0" w:color="C0C0C0"/>
              <w:right w:val="single" w:sz="4" w:space="0" w:color="C0C0C0"/>
            </w:tcBorders>
            <w:shd w:val="clear" w:color="auto" w:fill="auto"/>
            <w:vAlign w:val="center"/>
            <w:hideMark/>
          </w:tcPr>
          <w:p w14:paraId="50E6321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A1D7B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13 018,67</w:t>
            </w:r>
          </w:p>
        </w:tc>
        <w:tc>
          <w:tcPr>
            <w:tcW w:w="1426" w:type="dxa"/>
            <w:tcBorders>
              <w:top w:val="nil"/>
              <w:left w:val="nil"/>
              <w:bottom w:val="single" w:sz="4" w:space="0" w:color="C0C0C0"/>
              <w:right w:val="single" w:sz="4" w:space="0" w:color="C0C0C0"/>
            </w:tcBorders>
            <w:shd w:val="clear" w:color="000000" w:fill="FFFFCC"/>
            <w:vAlign w:val="center"/>
            <w:hideMark/>
          </w:tcPr>
          <w:p w14:paraId="4810CB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12 612,46</w:t>
            </w:r>
          </w:p>
        </w:tc>
        <w:tc>
          <w:tcPr>
            <w:tcW w:w="1471" w:type="dxa"/>
            <w:tcBorders>
              <w:top w:val="nil"/>
              <w:left w:val="nil"/>
              <w:bottom w:val="single" w:sz="4" w:space="0" w:color="C0C0C0"/>
              <w:right w:val="single" w:sz="4" w:space="0" w:color="C0C0C0"/>
            </w:tcBorders>
            <w:shd w:val="clear" w:color="000000" w:fill="FFFFCC"/>
            <w:vAlign w:val="center"/>
            <w:hideMark/>
          </w:tcPr>
          <w:p w14:paraId="474DC9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10 538,62</w:t>
            </w:r>
          </w:p>
        </w:tc>
        <w:tc>
          <w:tcPr>
            <w:tcW w:w="1596" w:type="dxa"/>
            <w:tcBorders>
              <w:top w:val="nil"/>
              <w:left w:val="nil"/>
              <w:bottom w:val="single" w:sz="4" w:space="0" w:color="C0C0C0"/>
              <w:right w:val="single" w:sz="4" w:space="0" w:color="C0C0C0"/>
            </w:tcBorders>
            <w:shd w:val="clear" w:color="000000" w:fill="FFFFCC"/>
            <w:vAlign w:val="center"/>
            <w:hideMark/>
          </w:tcPr>
          <w:p w14:paraId="0E286D3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10 538,62</w:t>
            </w:r>
          </w:p>
        </w:tc>
        <w:tc>
          <w:tcPr>
            <w:tcW w:w="1356" w:type="dxa"/>
            <w:tcBorders>
              <w:top w:val="nil"/>
              <w:left w:val="nil"/>
              <w:bottom w:val="single" w:sz="4" w:space="0" w:color="C0C0C0"/>
              <w:right w:val="single" w:sz="4" w:space="0" w:color="C0C0C0"/>
            </w:tcBorders>
            <w:shd w:val="clear" w:color="000000" w:fill="D7EAD3"/>
            <w:vAlign w:val="center"/>
            <w:hideMark/>
          </w:tcPr>
          <w:p w14:paraId="3FF2CC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5 269,31</w:t>
            </w:r>
          </w:p>
        </w:tc>
        <w:tc>
          <w:tcPr>
            <w:tcW w:w="1356" w:type="dxa"/>
            <w:tcBorders>
              <w:top w:val="nil"/>
              <w:left w:val="nil"/>
              <w:bottom w:val="single" w:sz="4" w:space="0" w:color="C0C0C0"/>
              <w:right w:val="single" w:sz="4" w:space="0" w:color="C0C0C0"/>
            </w:tcBorders>
            <w:shd w:val="clear" w:color="000000" w:fill="D7EAD3"/>
            <w:vAlign w:val="center"/>
            <w:hideMark/>
          </w:tcPr>
          <w:p w14:paraId="609AEA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5 269,31</w:t>
            </w:r>
          </w:p>
        </w:tc>
        <w:tc>
          <w:tcPr>
            <w:tcW w:w="1596" w:type="dxa"/>
            <w:tcBorders>
              <w:top w:val="nil"/>
              <w:left w:val="nil"/>
              <w:bottom w:val="single" w:sz="4" w:space="0" w:color="C0C0C0"/>
              <w:right w:val="single" w:sz="4" w:space="0" w:color="C0C0C0"/>
            </w:tcBorders>
            <w:shd w:val="clear" w:color="000000" w:fill="FFFFCC"/>
            <w:vAlign w:val="center"/>
            <w:hideMark/>
          </w:tcPr>
          <w:p w14:paraId="32190D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10 538,62</w:t>
            </w:r>
          </w:p>
        </w:tc>
        <w:tc>
          <w:tcPr>
            <w:tcW w:w="1356" w:type="dxa"/>
            <w:tcBorders>
              <w:top w:val="nil"/>
              <w:left w:val="nil"/>
              <w:bottom w:val="single" w:sz="4" w:space="0" w:color="C0C0C0"/>
              <w:right w:val="single" w:sz="4" w:space="0" w:color="C0C0C0"/>
            </w:tcBorders>
            <w:shd w:val="clear" w:color="000000" w:fill="D7EAD3"/>
            <w:vAlign w:val="center"/>
            <w:hideMark/>
          </w:tcPr>
          <w:p w14:paraId="06245A8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5 269,31</w:t>
            </w:r>
          </w:p>
        </w:tc>
        <w:tc>
          <w:tcPr>
            <w:tcW w:w="1356" w:type="dxa"/>
            <w:tcBorders>
              <w:top w:val="nil"/>
              <w:left w:val="nil"/>
              <w:bottom w:val="single" w:sz="4" w:space="0" w:color="C0C0C0"/>
              <w:right w:val="single" w:sz="4" w:space="0" w:color="C0C0C0"/>
            </w:tcBorders>
            <w:shd w:val="clear" w:color="000000" w:fill="D7EAD3"/>
            <w:vAlign w:val="center"/>
            <w:hideMark/>
          </w:tcPr>
          <w:p w14:paraId="3BB197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5 269,31</w:t>
            </w:r>
          </w:p>
        </w:tc>
        <w:tc>
          <w:tcPr>
            <w:tcW w:w="3587" w:type="dxa"/>
            <w:tcBorders>
              <w:top w:val="nil"/>
              <w:left w:val="nil"/>
              <w:bottom w:val="single" w:sz="4" w:space="0" w:color="C0C0C0"/>
              <w:right w:val="single" w:sz="4" w:space="0" w:color="C0C0C0"/>
            </w:tcBorders>
            <w:shd w:val="clear" w:color="000000" w:fill="FFFFCC"/>
            <w:vAlign w:val="center"/>
            <w:hideMark/>
          </w:tcPr>
          <w:p w14:paraId="27064FE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10D9319" w14:textId="77777777" w:rsidTr="004D4CF7">
        <w:trPr>
          <w:trHeight w:val="990"/>
          <w:jc w:val="center"/>
        </w:trPr>
        <w:tc>
          <w:tcPr>
            <w:tcW w:w="277" w:type="dxa"/>
            <w:tcBorders>
              <w:top w:val="nil"/>
              <w:left w:val="nil"/>
              <w:bottom w:val="nil"/>
              <w:right w:val="nil"/>
            </w:tcBorders>
            <w:shd w:val="clear" w:color="000000" w:fill="00B050"/>
            <w:noWrap/>
            <w:vAlign w:val="center"/>
            <w:hideMark/>
          </w:tcPr>
          <w:p w14:paraId="3A01BD4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FC663E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9.5.3</w:t>
            </w:r>
          </w:p>
        </w:tc>
        <w:tc>
          <w:tcPr>
            <w:tcW w:w="3615" w:type="dxa"/>
            <w:tcBorders>
              <w:top w:val="nil"/>
              <w:left w:val="nil"/>
              <w:bottom w:val="single" w:sz="4" w:space="0" w:color="C0C0C0"/>
              <w:right w:val="single" w:sz="4" w:space="0" w:color="C0C0C0"/>
            </w:tcBorders>
            <w:shd w:val="clear" w:color="auto" w:fill="auto"/>
            <w:vAlign w:val="center"/>
            <w:hideMark/>
          </w:tcPr>
          <w:p w14:paraId="28F316A5"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Налог на имущество (по концессионному соглашению с инвестиций, созданное)</w:t>
            </w:r>
          </w:p>
        </w:tc>
        <w:tc>
          <w:tcPr>
            <w:tcW w:w="738" w:type="dxa"/>
            <w:tcBorders>
              <w:top w:val="nil"/>
              <w:left w:val="nil"/>
              <w:bottom w:val="single" w:sz="4" w:space="0" w:color="C0C0C0"/>
              <w:right w:val="single" w:sz="4" w:space="0" w:color="C0C0C0"/>
            </w:tcBorders>
            <w:shd w:val="clear" w:color="auto" w:fill="auto"/>
            <w:vAlign w:val="center"/>
            <w:hideMark/>
          </w:tcPr>
          <w:p w14:paraId="10B872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F062D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5 975,49</w:t>
            </w:r>
          </w:p>
        </w:tc>
        <w:tc>
          <w:tcPr>
            <w:tcW w:w="1426" w:type="dxa"/>
            <w:tcBorders>
              <w:top w:val="nil"/>
              <w:left w:val="nil"/>
              <w:bottom w:val="single" w:sz="4" w:space="0" w:color="C0C0C0"/>
              <w:right w:val="single" w:sz="4" w:space="0" w:color="C0C0C0"/>
            </w:tcBorders>
            <w:shd w:val="clear" w:color="000000" w:fill="FFFFCC"/>
            <w:vAlign w:val="center"/>
            <w:hideMark/>
          </w:tcPr>
          <w:p w14:paraId="7B11F0D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5 282,50</w:t>
            </w:r>
          </w:p>
        </w:tc>
        <w:tc>
          <w:tcPr>
            <w:tcW w:w="1471" w:type="dxa"/>
            <w:tcBorders>
              <w:top w:val="nil"/>
              <w:left w:val="nil"/>
              <w:bottom w:val="single" w:sz="4" w:space="0" w:color="C0C0C0"/>
              <w:right w:val="single" w:sz="4" w:space="0" w:color="C0C0C0"/>
            </w:tcBorders>
            <w:shd w:val="clear" w:color="000000" w:fill="FFFFCC"/>
            <w:vAlign w:val="center"/>
            <w:hideMark/>
          </w:tcPr>
          <w:p w14:paraId="7A50BF5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10 403,08</w:t>
            </w:r>
          </w:p>
        </w:tc>
        <w:tc>
          <w:tcPr>
            <w:tcW w:w="1596" w:type="dxa"/>
            <w:tcBorders>
              <w:top w:val="nil"/>
              <w:left w:val="nil"/>
              <w:bottom w:val="single" w:sz="4" w:space="0" w:color="C0C0C0"/>
              <w:right w:val="single" w:sz="4" w:space="0" w:color="C0C0C0"/>
            </w:tcBorders>
            <w:shd w:val="clear" w:color="000000" w:fill="FFFFCC"/>
            <w:vAlign w:val="center"/>
            <w:hideMark/>
          </w:tcPr>
          <w:p w14:paraId="06C9740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10 403,08</w:t>
            </w:r>
          </w:p>
        </w:tc>
        <w:tc>
          <w:tcPr>
            <w:tcW w:w="1356" w:type="dxa"/>
            <w:tcBorders>
              <w:top w:val="nil"/>
              <w:left w:val="nil"/>
              <w:bottom w:val="single" w:sz="4" w:space="0" w:color="C0C0C0"/>
              <w:right w:val="single" w:sz="4" w:space="0" w:color="C0C0C0"/>
            </w:tcBorders>
            <w:shd w:val="clear" w:color="000000" w:fill="D7EAD3"/>
            <w:vAlign w:val="center"/>
            <w:hideMark/>
          </w:tcPr>
          <w:p w14:paraId="7974068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5 201,54</w:t>
            </w:r>
          </w:p>
        </w:tc>
        <w:tc>
          <w:tcPr>
            <w:tcW w:w="1356" w:type="dxa"/>
            <w:tcBorders>
              <w:top w:val="nil"/>
              <w:left w:val="nil"/>
              <w:bottom w:val="single" w:sz="4" w:space="0" w:color="C0C0C0"/>
              <w:right w:val="single" w:sz="4" w:space="0" w:color="C0C0C0"/>
            </w:tcBorders>
            <w:shd w:val="clear" w:color="000000" w:fill="D7EAD3"/>
            <w:vAlign w:val="center"/>
            <w:hideMark/>
          </w:tcPr>
          <w:p w14:paraId="732B63C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5 201,54</w:t>
            </w:r>
          </w:p>
        </w:tc>
        <w:tc>
          <w:tcPr>
            <w:tcW w:w="1596" w:type="dxa"/>
            <w:tcBorders>
              <w:top w:val="nil"/>
              <w:left w:val="nil"/>
              <w:bottom w:val="single" w:sz="4" w:space="0" w:color="C0C0C0"/>
              <w:right w:val="single" w:sz="4" w:space="0" w:color="C0C0C0"/>
            </w:tcBorders>
            <w:shd w:val="clear" w:color="000000" w:fill="FFFFCC"/>
            <w:vAlign w:val="center"/>
            <w:hideMark/>
          </w:tcPr>
          <w:p w14:paraId="629F91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10 403,08</w:t>
            </w:r>
          </w:p>
        </w:tc>
        <w:tc>
          <w:tcPr>
            <w:tcW w:w="1356" w:type="dxa"/>
            <w:tcBorders>
              <w:top w:val="nil"/>
              <w:left w:val="nil"/>
              <w:bottom w:val="single" w:sz="4" w:space="0" w:color="C0C0C0"/>
              <w:right w:val="single" w:sz="4" w:space="0" w:color="C0C0C0"/>
            </w:tcBorders>
            <w:shd w:val="clear" w:color="000000" w:fill="D7EAD3"/>
            <w:vAlign w:val="center"/>
            <w:hideMark/>
          </w:tcPr>
          <w:p w14:paraId="1E9040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5 201,54</w:t>
            </w:r>
          </w:p>
        </w:tc>
        <w:tc>
          <w:tcPr>
            <w:tcW w:w="1356" w:type="dxa"/>
            <w:tcBorders>
              <w:top w:val="nil"/>
              <w:left w:val="nil"/>
              <w:bottom w:val="single" w:sz="4" w:space="0" w:color="C0C0C0"/>
              <w:right w:val="single" w:sz="4" w:space="0" w:color="C0C0C0"/>
            </w:tcBorders>
            <w:shd w:val="clear" w:color="000000" w:fill="D7EAD3"/>
            <w:vAlign w:val="center"/>
            <w:hideMark/>
          </w:tcPr>
          <w:p w14:paraId="1EF956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5 201,54</w:t>
            </w:r>
          </w:p>
        </w:tc>
        <w:tc>
          <w:tcPr>
            <w:tcW w:w="3587" w:type="dxa"/>
            <w:tcBorders>
              <w:top w:val="nil"/>
              <w:left w:val="nil"/>
              <w:bottom w:val="single" w:sz="4" w:space="0" w:color="C0C0C0"/>
              <w:right w:val="single" w:sz="4" w:space="0" w:color="C0C0C0"/>
            </w:tcBorders>
            <w:shd w:val="clear" w:color="000000" w:fill="FFFFCC"/>
            <w:vAlign w:val="center"/>
            <w:hideMark/>
          </w:tcPr>
          <w:p w14:paraId="5E7F347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94AB530" w14:textId="77777777" w:rsidTr="004D4CF7">
        <w:trPr>
          <w:trHeight w:val="630"/>
          <w:jc w:val="center"/>
        </w:trPr>
        <w:tc>
          <w:tcPr>
            <w:tcW w:w="277" w:type="dxa"/>
            <w:tcBorders>
              <w:top w:val="nil"/>
              <w:left w:val="nil"/>
              <w:bottom w:val="nil"/>
              <w:right w:val="nil"/>
            </w:tcBorders>
            <w:shd w:val="clear" w:color="000000" w:fill="00B050"/>
            <w:noWrap/>
            <w:vAlign w:val="center"/>
            <w:hideMark/>
          </w:tcPr>
          <w:p w14:paraId="10D1114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nil"/>
            </w:tcBorders>
            <w:shd w:val="clear" w:color="auto" w:fill="auto"/>
            <w:vAlign w:val="center"/>
            <w:hideMark/>
          </w:tcPr>
          <w:p w14:paraId="3F91B46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9.5.4</w:t>
            </w:r>
          </w:p>
        </w:tc>
        <w:tc>
          <w:tcPr>
            <w:tcW w:w="3615" w:type="dxa"/>
            <w:tcBorders>
              <w:top w:val="nil"/>
              <w:left w:val="single" w:sz="4" w:space="0" w:color="C0C0C0"/>
              <w:bottom w:val="single" w:sz="4" w:space="0" w:color="C0C0C0"/>
              <w:right w:val="single" w:sz="4" w:space="0" w:color="C0C0C0"/>
            </w:tcBorders>
            <w:shd w:val="clear" w:color="auto" w:fill="auto"/>
            <w:vAlign w:val="center"/>
            <w:hideMark/>
          </w:tcPr>
          <w:p w14:paraId="53C2AFCE"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Налог на имущество (собственное имущество)</w:t>
            </w:r>
          </w:p>
        </w:tc>
        <w:tc>
          <w:tcPr>
            <w:tcW w:w="738" w:type="dxa"/>
            <w:tcBorders>
              <w:top w:val="nil"/>
              <w:left w:val="nil"/>
              <w:bottom w:val="single" w:sz="4" w:space="0" w:color="C0C0C0"/>
              <w:right w:val="single" w:sz="4" w:space="0" w:color="C0C0C0"/>
            </w:tcBorders>
            <w:shd w:val="clear" w:color="auto" w:fill="auto"/>
            <w:vAlign w:val="center"/>
            <w:hideMark/>
          </w:tcPr>
          <w:p w14:paraId="6EDF4A4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7305FF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9 829,06</w:t>
            </w:r>
          </w:p>
        </w:tc>
        <w:tc>
          <w:tcPr>
            <w:tcW w:w="1426" w:type="dxa"/>
            <w:tcBorders>
              <w:top w:val="nil"/>
              <w:left w:val="nil"/>
              <w:bottom w:val="single" w:sz="4" w:space="0" w:color="C0C0C0"/>
              <w:right w:val="single" w:sz="4" w:space="0" w:color="C0C0C0"/>
            </w:tcBorders>
            <w:shd w:val="clear" w:color="000000" w:fill="FFFFCC"/>
            <w:vAlign w:val="center"/>
            <w:hideMark/>
          </w:tcPr>
          <w:p w14:paraId="65DED4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17 687,42</w:t>
            </w:r>
          </w:p>
        </w:tc>
        <w:tc>
          <w:tcPr>
            <w:tcW w:w="1471" w:type="dxa"/>
            <w:tcBorders>
              <w:top w:val="nil"/>
              <w:left w:val="nil"/>
              <w:bottom w:val="single" w:sz="4" w:space="0" w:color="C0C0C0"/>
              <w:right w:val="single" w:sz="4" w:space="0" w:color="C0C0C0"/>
            </w:tcBorders>
            <w:shd w:val="clear" w:color="000000" w:fill="FFFFCC"/>
            <w:vAlign w:val="center"/>
            <w:hideMark/>
          </w:tcPr>
          <w:p w14:paraId="3098CA0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16 413,09</w:t>
            </w:r>
          </w:p>
        </w:tc>
        <w:tc>
          <w:tcPr>
            <w:tcW w:w="1596" w:type="dxa"/>
            <w:tcBorders>
              <w:top w:val="nil"/>
              <w:left w:val="nil"/>
              <w:bottom w:val="single" w:sz="4" w:space="0" w:color="C0C0C0"/>
              <w:right w:val="single" w:sz="4" w:space="0" w:color="C0C0C0"/>
            </w:tcBorders>
            <w:shd w:val="clear" w:color="000000" w:fill="FFFFCC"/>
            <w:vAlign w:val="center"/>
            <w:hideMark/>
          </w:tcPr>
          <w:p w14:paraId="708A1FD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16 413,09</w:t>
            </w:r>
          </w:p>
        </w:tc>
        <w:tc>
          <w:tcPr>
            <w:tcW w:w="1356" w:type="dxa"/>
            <w:tcBorders>
              <w:top w:val="nil"/>
              <w:left w:val="nil"/>
              <w:bottom w:val="single" w:sz="4" w:space="0" w:color="C0C0C0"/>
              <w:right w:val="single" w:sz="4" w:space="0" w:color="C0C0C0"/>
            </w:tcBorders>
            <w:shd w:val="clear" w:color="000000" w:fill="D7EAD3"/>
            <w:vAlign w:val="center"/>
            <w:hideMark/>
          </w:tcPr>
          <w:p w14:paraId="7DF369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8 206,54</w:t>
            </w:r>
          </w:p>
        </w:tc>
        <w:tc>
          <w:tcPr>
            <w:tcW w:w="1356" w:type="dxa"/>
            <w:tcBorders>
              <w:top w:val="nil"/>
              <w:left w:val="nil"/>
              <w:bottom w:val="single" w:sz="4" w:space="0" w:color="C0C0C0"/>
              <w:right w:val="single" w:sz="4" w:space="0" w:color="C0C0C0"/>
            </w:tcBorders>
            <w:shd w:val="clear" w:color="000000" w:fill="D7EAD3"/>
            <w:vAlign w:val="center"/>
            <w:hideMark/>
          </w:tcPr>
          <w:p w14:paraId="7E1590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8 206,54</w:t>
            </w:r>
          </w:p>
        </w:tc>
        <w:tc>
          <w:tcPr>
            <w:tcW w:w="1596" w:type="dxa"/>
            <w:tcBorders>
              <w:top w:val="nil"/>
              <w:left w:val="nil"/>
              <w:bottom w:val="single" w:sz="4" w:space="0" w:color="C0C0C0"/>
              <w:right w:val="single" w:sz="4" w:space="0" w:color="C0C0C0"/>
            </w:tcBorders>
            <w:shd w:val="clear" w:color="000000" w:fill="FFFFCC"/>
            <w:vAlign w:val="center"/>
            <w:hideMark/>
          </w:tcPr>
          <w:p w14:paraId="1C5833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16 413,09</w:t>
            </w:r>
          </w:p>
        </w:tc>
        <w:tc>
          <w:tcPr>
            <w:tcW w:w="1356" w:type="dxa"/>
            <w:tcBorders>
              <w:top w:val="nil"/>
              <w:left w:val="nil"/>
              <w:bottom w:val="single" w:sz="4" w:space="0" w:color="C0C0C0"/>
              <w:right w:val="single" w:sz="4" w:space="0" w:color="C0C0C0"/>
            </w:tcBorders>
            <w:shd w:val="clear" w:color="000000" w:fill="D7EAD3"/>
            <w:vAlign w:val="center"/>
            <w:hideMark/>
          </w:tcPr>
          <w:p w14:paraId="7EAAE6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8 206,54</w:t>
            </w:r>
          </w:p>
        </w:tc>
        <w:tc>
          <w:tcPr>
            <w:tcW w:w="1356" w:type="dxa"/>
            <w:tcBorders>
              <w:top w:val="nil"/>
              <w:left w:val="nil"/>
              <w:bottom w:val="single" w:sz="4" w:space="0" w:color="C0C0C0"/>
              <w:right w:val="single" w:sz="4" w:space="0" w:color="C0C0C0"/>
            </w:tcBorders>
            <w:shd w:val="clear" w:color="000000" w:fill="D7EAD3"/>
            <w:vAlign w:val="center"/>
            <w:hideMark/>
          </w:tcPr>
          <w:p w14:paraId="7D4CC9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8 206,54</w:t>
            </w:r>
          </w:p>
        </w:tc>
        <w:tc>
          <w:tcPr>
            <w:tcW w:w="3587" w:type="dxa"/>
            <w:tcBorders>
              <w:top w:val="nil"/>
              <w:left w:val="nil"/>
              <w:bottom w:val="single" w:sz="4" w:space="0" w:color="C0C0C0"/>
              <w:right w:val="single" w:sz="4" w:space="0" w:color="C0C0C0"/>
            </w:tcBorders>
            <w:shd w:val="clear" w:color="000000" w:fill="FFFFCC"/>
            <w:vAlign w:val="center"/>
            <w:hideMark/>
          </w:tcPr>
          <w:p w14:paraId="05E690B9"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13EC76F" w14:textId="77777777" w:rsidTr="004D4CF7">
        <w:trPr>
          <w:trHeight w:val="15"/>
          <w:jc w:val="center"/>
        </w:trPr>
        <w:tc>
          <w:tcPr>
            <w:tcW w:w="277" w:type="dxa"/>
            <w:tcBorders>
              <w:top w:val="nil"/>
              <w:left w:val="nil"/>
              <w:bottom w:val="nil"/>
              <w:right w:val="nil"/>
            </w:tcBorders>
            <w:shd w:val="clear" w:color="000000" w:fill="00B050"/>
            <w:noWrap/>
            <w:vAlign w:val="center"/>
            <w:hideMark/>
          </w:tcPr>
          <w:p w14:paraId="4215E42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4292" w:type="dxa"/>
            <w:gridSpan w:val="2"/>
            <w:tcBorders>
              <w:top w:val="single" w:sz="4" w:space="0" w:color="C0C0C0"/>
              <w:left w:val="single" w:sz="4" w:space="0" w:color="C0C0C0"/>
              <w:bottom w:val="single" w:sz="4" w:space="0" w:color="C0C0C0"/>
              <w:right w:val="nil"/>
            </w:tcBorders>
            <w:shd w:val="thinReverseDiagStripe" w:color="C0C0C0" w:fill="auto"/>
            <w:noWrap/>
            <w:vAlign w:val="center"/>
            <w:hideMark/>
          </w:tcPr>
          <w:p w14:paraId="5CDF885C" w14:textId="77777777" w:rsidR="004D4CF7" w:rsidRPr="004D4CF7" w:rsidRDefault="004D4CF7" w:rsidP="004D4CF7">
            <w:pPr>
              <w:ind w:firstLineChars="100" w:firstLine="100"/>
              <w:rPr>
                <w:rFonts w:ascii="Tahoma" w:hAnsi="Tahoma" w:cs="Tahoma"/>
                <w:b/>
                <w:bCs/>
                <w:sz w:val="10"/>
                <w:szCs w:val="10"/>
              </w:rPr>
            </w:pPr>
            <w:r w:rsidRPr="004D4CF7">
              <w:rPr>
                <w:rFonts w:ascii="Tahoma" w:hAnsi="Tahoma" w:cs="Tahoma"/>
                <w:b/>
                <w:bCs/>
                <w:sz w:val="10"/>
                <w:szCs w:val="10"/>
              </w:rPr>
              <w:t>Добавить</w:t>
            </w:r>
          </w:p>
        </w:tc>
        <w:tc>
          <w:tcPr>
            <w:tcW w:w="738" w:type="dxa"/>
            <w:tcBorders>
              <w:top w:val="nil"/>
              <w:left w:val="nil"/>
              <w:bottom w:val="single" w:sz="4" w:space="0" w:color="C0C0C0"/>
              <w:right w:val="nil"/>
            </w:tcBorders>
            <w:shd w:val="thinReverseDiagStripe" w:color="C0C0C0" w:fill="auto"/>
            <w:noWrap/>
            <w:hideMark/>
          </w:tcPr>
          <w:p w14:paraId="067F0E7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93" w:type="dxa"/>
            <w:tcBorders>
              <w:top w:val="nil"/>
              <w:left w:val="nil"/>
              <w:bottom w:val="single" w:sz="4" w:space="0" w:color="C0C0C0"/>
              <w:right w:val="nil"/>
            </w:tcBorders>
            <w:shd w:val="thinReverseDiagStripe" w:color="C0C0C0" w:fill="auto"/>
            <w:noWrap/>
            <w:hideMark/>
          </w:tcPr>
          <w:p w14:paraId="535B7573" w14:textId="77777777" w:rsidR="004D4CF7" w:rsidRPr="004D4CF7" w:rsidRDefault="004D4CF7" w:rsidP="004D4CF7">
            <w:pPr>
              <w:rPr>
                <w:rFonts w:ascii="Tahoma" w:hAnsi="Tahoma" w:cs="Tahoma"/>
                <w:b/>
                <w:bCs/>
                <w:color w:val="FF0000"/>
                <w:sz w:val="10"/>
                <w:szCs w:val="10"/>
              </w:rPr>
            </w:pPr>
            <w:r w:rsidRPr="004D4CF7">
              <w:rPr>
                <w:rFonts w:ascii="Tahoma" w:hAnsi="Tahoma" w:cs="Tahoma"/>
                <w:b/>
                <w:bCs/>
                <w:color w:val="FF0000"/>
                <w:sz w:val="10"/>
                <w:szCs w:val="10"/>
              </w:rPr>
              <w:t> </w:t>
            </w:r>
          </w:p>
        </w:tc>
        <w:tc>
          <w:tcPr>
            <w:tcW w:w="1426" w:type="dxa"/>
            <w:tcBorders>
              <w:top w:val="nil"/>
              <w:left w:val="nil"/>
              <w:bottom w:val="single" w:sz="4" w:space="0" w:color="C0C0C0"/>
              <w:right w:val="nil"/>
            </w:tcBorders>
            <w:shd w:val="thinReverseDiagStripe" w:color="C0C0C0" w:fill="auto"/>
            <w:noWrap/>
            <w:hideMark/>
          </w:tcPr>
          <w:p w14:paraId="76B5A4C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nil"/>
              <w:bottom w:val="single" w:sz="4" w:space="0" w:color="C0C0C0"/>
              <w:right w:val="nil"/>
            </w:tcBorders>
            <w:shd w:val="thinReverseDiagStripe" w:color="C0C0C0" w:fill="auto"/>
            <w:noWrap/>
            <w:hideMark/>
          </w:tcPr>
          <w:p w14:paraId="317F44A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nil"/>
            </w:tcBorders>
            <w:shd w:val="thinReverseDiagStripe" w:color="C0C0C0" w:fill="auto"/>
            <w:noWrap/>
            <w:hideMark/>
          </w:tcPr>
          <w:p w14:paraId="7A78A25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nil"/>
            </w:tcBorders>
            <w:shd w:val="thinReverseDiagStripe" w:color="C0C0C0" w:fill="auto"/>
            <w:noWrap/>
            <w:hideMark/>
          </w:tcPr>
          <w:p w14:paraId="00F8B2E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nil"/>
            </w:tcBorders>
            <w:shd w:val="thinReverseDiagStripe" w:color="C0C0C0" w:fill="auto"/>
            <w:noWrap/>
            <w:hideMark/>
          </w:tcPr>
          <w:p w14:paraId="5FF3427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nil"/>
            </w:tcBorders>
            <w:shd w:val="thinReverseDiagStripe" w:color="C0C0C0" w:fill="auto"/>
            <w:noWrap/>
            <w:hideMark/>
          </w:tcPr>
          <w:p w14:paraId="1249E28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nil"/>
            </w:tcBorders>
            <w:shd w:val="thinReverseDiagStripe" w:color="C0C0C0" w:fill="auto"/>
            <w:noWrap/>
            <w:hideMark/>
          </w:tcPr>
          <w:p w14:paraId="3784B17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nil"/>
            </w:tcBorders>
            <w:shd w:val="thinReverseDiagStripe" w:color="C0C0C0" w:fill="auto"/>
            <w:noWrap/>
            <w:hideMark/>
          </w:tcPr>
          <w:p w14:paraId="7899A45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single" w:sz="4" w:space="0" w:color="C0C0C0"/>
              <w:right w:val="single" w:sz="4" w:space="0" w:color="C0C0C0"/>
            </w:tcBorders>
            <w:shd w:val="thinReverseDiagStripe" w:color="C0C0C0" w:fill="auto"/>
            <w:noWrap/>
            <w:hideMark/>
          </w:tcPr>
          <w:p w14:paraId="39432DB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4634E2D1" w14:textId="77777777" w:rsidTr="004D4CF7">
        <w:trPr>
          <w:trHeight w:val="300"/>
          <w:jc w:val="center"/>
        </w:trPr>
        <w:tc>
          <w:tcPr>
            <w:tcW w:w="277" w:type="dxa"/>
            <w:tcBorders>
              <w:top w:val="nil"/>
              <w:left w:val="nil"/>
              <w:bottom w:val="nil"/>
              <w:right w:val="nil"/>
            </w:tcBorders>
            <w:shd w:val="clear" w:color="auto" w:fill="auto"/>
            <w:noWrap/>
            <w:vAlign w:val="bottom"/>
            <w:hideMark/>
          </w:tcPr>
          <w:p w14:paraId="4075DF5E" w14:textId="77777777" w:rsidR="004D4CF7" w:rsidRPr="004D4CF7" w:rsidRDefault="004D4CF7" w:rsidP="004D4CF7">
            <w:pPr>
              <w:rPr>
                <w:rFonts w:ascii="Tahoma" w:hAnsi="Tahoma" w:cs="Tahoma"/>
                <w:b/>
                <w:bCs/>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506DE2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w:t>
            </w:r>
          </w:p>
        </w:tc>
        <w:tc>
          <w:tcPr>
            <w:tcW w:w="3615" w:type="dxa"/>
            <w:tcBorders>
              <w:top w:val="nil"/>
              <w:left w:val="nil"/>
              <w:bottom w:val="single" w:sz="4" w:space="0" w:color="C0C0C0"/>
              <w:right w:val="single" w:sz="4" w:space="0" w:color="C0C0C0"/>
            </w:tcBorders>
            <w:shd w:val="clear" w:color="auto" w:fill="auto"/>
            <w:vAlign w:val="center"/>
            <w:hideMark/>
          </w:tcPr>
          <w:p w14:paraId="7385898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Прибыль</w:t>
            </w:r>
          </w:p>
        </w:tc>
        <w:tc>
          <w:tcPr>
            <w:tcW w:w="738" w:type="dxa"/>
            <w:tcBorders>
              <w:top w:val="nil"/>
              <w:left w:val="nil"/>
              <w:bottom w:val="single" w:sz="4" w:space="0" w:color="C0C0C0"/>
              <w:right w:val="single" w:sz="4" w:space="0" w:color="C0C0C0"/>
            </w:tcBorders>
            <w:shd w:val="clear" w:color="auto" w:fill="auto"/>
            <w:vAlign w:val="center"/>
            <w:hideMark/>
          </w:tcPr>
          <w:p w14:paraId="64FA20E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6ACD8A3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94 462,51</w:t>
            </w:r>
          </w:p>
        </w:tc>
        <w:tc>
          <w:tcPr>
            <w:tcW w:w="1426" w:type="dxa"/>
            <w:tcBorders>
              <w:top w:val="nil"/>
              <w:left w:val="nil"/>
              <w:bottom w:val="single" w:sz="4" w:space="0" w:color="C0C0C0"/>
              <w:right w:val="single" w:sz="4" w:space="0" w:color="C0C0C0"/>
            </w:tcBorders>
            <w:shd w:val="clear" w:color="000000" w:fill="D7EAD3"/>
            <w:vAlign w:val="center"/>
            <w:hideMark/>
          </w:tcPr>
          <w:p w14:paraId="6A3D798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61 671,21</w:t>
            </w:r>
          </w:p>
        </w:tc>
        <w:tc>
          <w:tcPr>
            <w:tcW w:w="1471" w:type="dxa"/>
            <w:tcBorders>
              <w:top w:val="nil"/>
              <w:left w:val="nil"/>
              <w:bottom w:val="single" w:sz="4" w:space="0" w:color="C0C0C0"/>
              <w:right w:val="single" w:sz="4" w:space="0" w:color="C0C0C0"/>
            </w:tcBorders>
            <w:shd w:val="clear" w:color="000000" w:fill="D7EAD3"/>
            <w:vAlign w:val="center"/>
            <w:hideMark/>
          </w:tcPr>
          <w:p w14:paraId="536C77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192 150,80</w:t>
            </w:r>
          </w:p>
        </w:tc>
        <w:tc>
          <w:tcPr>
            <w:tcW w:w="1596" w:type="dxa"/>
            <w:tcBorders>
              <w:top w:val="nil"/>
              <w:left w:val="nil"/>
              <w:bottom w:val="single" w:sz="4" w:space="0" w:color="C0C0C0"/>
              <w:right w:val="single" w:sz="4" w:space="0" w:color="C0C0C0"/>
            </w:tcBorders>
            <w:shd w:val="clear" w:color="000000" w:fill="D7EAD3"/>
            <w:vAlign w:val="center"/>
            <w:hideMark/>
          </w:tcPr>
          <w:p w14:paraId="0328B7F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121 405,92</w:t>
            </w:r>
          </w:p>
        </w:tc>
        <w:tc>
          <w:tcPr>
            <w:tcW w:w="1356" w:type="dxa"/>
            <w:tcBorders>
              <w:top w:val="nil"/>
              <w:left w:val="nil"/>
              <w:bottom w:val="single" w:sz="4" w:space="0" w:color="C0C0C0"/>
              <w:right w:val="single" w:sz="4" w:space="0" w:color="C0C0C0"/>
            </w:tcBorders>
            <w:shd w:val="clear" w:color="000000" w:fill="D7EAD3"/>
            <w:vAlign w:val="center"/>
            <w:hideMark/>
          </w:tcPr>
          <w:p w14:paraId="4C2611B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60 702,96</w:t>
            </w:r>
          </w:p>
        </w:tc>
        <w:tc>
          <w:tcPr>
            <w:tcW w:w="1356" w:type="dxa"/>
            <w:tcBorders>
              <w:top w:val="nil"/>
              <w:left w:val="nil"/>
              <w:bottom w:val="single" w:sz="4" w:space="0" w:color="C0C0C0"/>
              <w:right w:val="single" w:sz="4" w:space="0" w:color="C0C0C0"/>
            </w:tcBorders>
            <w:shd w:val="clear" w:color="000000" w:fill="D7EAD3"/>
            <w:vAlign w:val="center"/>
            <w:hideMark/>
          </w:tcPr>
          <w:p w14:paraId="6B81650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60 702,96</w:t>
            </w:r>
          </w:p>
        </w:tc>
        <w:tc>
          <w:tcPr>
            <w:tcW w:w="1596" w:type="dxa"/>
            <w:tcBorders>
              <w:top w:val="nil"/>
              <w:left w:val="nil"/>
              <w:bottom w:val="single" w:sz="4" w:space="0" w:color="C0C0C0"/>
              <w:right w:val="single" w:sz="4" w:space="0" w:color="C0C0C0"/>
            </w:tcBorders>
            <w:shd w:val="clear" w:color="000000" w:fill="D7EAD3"/>
            <w:vAlign w:val="center"/>
            <w:hideMark/>
          </w:tcPr>
          <w:p w14:paraId="5E0EABF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121 405,92</w:t>
            </w:r>
          </w:p>
        </w:tc>
        <w:tc>
          <w:tcPr>
            <w:tcW w:w="1356" w:type="dxa"/>
            <w:tcBorders>
              <w:top w:val="nil"/>
              <w:left w:val="nil"/>
              <w:bottom w:val="single" w:sz="4" w:space="0" w:color="C0C0C0"/>
              <w:right w:val="single" w:sz="4" w:space="0" w:color="C0C0C0"/>
            </w:tcBorders>
            <w:shd w:val="clear" w:color="000000" w:fill="D7EAD3"/>
            <w:vAlign w:val="center"/>
            <w:hideMark/>
          </w:tcPr>
          <w:p w14:paraId="73E71F1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60 702,96</w:t>
            </w:r>
          </w:p>
        </w:tc>
        <w:tc>
          <w:tcPr>
            <w:tcW w:w="1356" w:type="dxa"/>
            <w:tcBorders>
              <w:top w:val="nil"/>
              <w:left w:val="nil"/>
              <w:bottom w:val="single" w:sz="4" w:space="0" w:color="C0C0C0"/>
              <w:right w:val="single" w:sz="4" w:space="0" w:color="C0C0C0"/>
            </w:tcBorders>
            <w:shd w:val="clear" w:color="000000" w:fill="D7EAD3"/>
            <w:vAlign w:val="center"/>
            <w:hideMark/>
          </w:tcPr>
          <w:p w14:paraId="04A03D0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60 702,96</w:t>
            </w:r>
          </w:p>
        </w:tc>
        <w:tc>
          <w:tcPr>
            <w:tcW w:w="3587" w:type="dxa"/>
            <w:tcBorders>
              <w:top w:val="nil"/>
              <w:left w:val="nil"/>
              <w:bottom w:val="single" w:sz="4" w:space="0" w:color="C0C0C0"/>
              <w:right w:val="single" w:sz="4" w:space="0" w:color="C0C0C0"/>
            </w:tcBorders>
            <w:shd w:val="clear" w:color="000000" w:fill="FFFFCC"/>
            <w:vAlign w:val="center"/>
            <w:hideMark/>
          </w:tcPr>
          <w:p w14:paraId="1250F0D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r>
      <w:tr w:rsidR="004D4CF7" w:rsidRPr="004D4CF7" w14:paraId="3B6657C3" w14:textId="77777777" w:rsidTr="004D4CF7">
        <w:trPr>
          <w:trHeight w:val="300"/>
          <w:jc w:val="center"/>
        </w:trPr>
        <w:tc>
          <w:tcPr>
            <w:tcW w:w="277" w:type="dxa"/>
            <w:tcBorders>
              <w:top w:val="nil"/>
              <w:left w:val="nil"/>
              <w:bottom w:val="nil"/>
              <w:right w:val="nil"/>
            </w:tcBorders>
            <w:shd w:val="clear" w:color="000000" w:fill="00B0F0"/>
            <w:noWrap/>
            <w:vAlign w:val="center"/>
            <w:hideMark/>
          </w:tcPr>
          <w:p w14:paraId="75EE3CE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FA4112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10.1</w:t>
            </w:r>
          </w:p>
        </w:tc>
        <w:tc>
          <w:tcPr>
            <w:tcW w:w="3615" w:type="dxa"/>
            <w:tcBorders>
              <w:top w:val="nil"/>
              <w:left w:val="nil"/>
              <w:bottom w:val="single" w:sz="4" w:space="0" w:color="C0C0C0"/>
              <w:right w:val="single" w:sz="4" w:space="0" w:color="C0C0C0"/>
            </w:tcBorders>
            <w:shd w:val="clear" w:color="auto" w:fill="auto"/>
            <w:vAlign w:val="center"/>
            <w:hideMark/>
          </w:tcPr>
          <w:p w14:paraId="643238AA"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Прибыль на капитальные вложения</w:t>
            </w:r>
          </w:p>
        </w:tc>
        <w:tc>
          <w:tcPr>
            <w:tcW w:w="738" w:type="dxa"/>
            <w:tcBorders>
              <w:top w:val="nil"/>
              <w:left w:val="nil"/>
              <w:bottom w:val="single" w:sz="4" w:space="0" w:color="C0C0C0"/>
              <w:right w:val="single" w:sz="4" w:space="0" w:color="C0C0C0"/>
            </w:tcBorders>
            <w:shd w:val="clear" w:color="auto" w:fill="auto"/>
            <w:vAlign w:val="center"/>
            <w:hideMark/>
          </w:tcPr>
          <w:p w14:paraId="75B4C0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3249DA2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60 857,00</w:t>
            </w:r>
          </w:p>
        </w:tc>
        <w:tc>
          <w:tcPr>
            <w:tcW w:w="1426" w:type="dxa"/>
            <w:tcBorders>
              <w:top w:val="nil"/>
              <w:left w:val="nil"/>
              <w:bottom w:val="single" w:sz="4" w:space="0" w:color="C0C0C0"/>
              <w:right w:val="single" w:sz="4" w:space="0" w:color="C0C0C0"/>
            </w:tcBorders>
            <w:shd w:val="clear" w:color="000000" w:fill="D7EAD3"/>
            <w:vAlign w:val="center"/>
            <w:hideMark/>
          </w:tcPr>
          <w:p w14:paraId="5643A4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17 648,52</w:t>
            </w:r>
          </w:p>
        </w:tc>
        <w:tc>
          <w:tcPr>
            <w:tcW w:w="1471" w:type="dxa"/>
            <w:tcBorders>
              <w:top w:val="nil"/>
              <w:left w:val="nil"/>
              <w:bottom w:val="single" w:sz="4" w:space="0" w:color="C0C0C0"/>
              <w:right w:val="single" w:sz="4" w:space="0" w:color="C0C0C0"/>
            </w:tcBorders>
            <w:shd w:val="clear" w:color="000000" w:fill="D7EAD3"/>
            <w:vAlign w:val="center"/>
            <w:hideMark/>
          </w:tcPr>
          <w:p w14:paraId="7C0D66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136 234,00</w:t>
            </w:r>
          </w:p>
        </w:tc>
        <w:tc>
          <w:tcPr>
            <w:tcW w:w="1596" w:type="dxa"/>
            <w:tcBorders>
              <w:top w:val="nil"/>
              <w:left w:val="nil"/>
              <w:bottom w:val="single" w:sz="4" w:space="0" w:color="C0C0C0"/>
              <w:right w:val="single" w:sz="4" w:space="0" w:color="C0C0C0"/>
            </w:tcBorders>
            <w:shd w:val="clear" w:color="000000" w:fill="D7EAD3"/>
            <w:vAlign w:val="center"/>
            <w:hideMark/>
          </w:tcPr>
          <w:p w14:paraId="2910177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90 734,00</w:t>
            </w:r>
          </w:p>
        </w:tc>
        <w:tc>
          <w:tcPr>
            <w:tcW w:w="1356" w:type="dxa"/>
            <w:tcBorders>
              <w:top w:val="nil"/>
              <w:left w:val="nil"/>
              <w:bottom w:val="single" w:sz="4" w:space="0" w:color="C0C0C0"/>
              <w:right w:val="single" w:sz="4" w:space="0" w:color="C0C0C0"/>
            </w:tcBorders>
            <w:shd w:val="clear" w:color="000000" w:fill="D7EAD3"/>
            <w:vAlign w:val="center"/>
            <w:hideMark/>
          </w:tcPr>
          <w:p w14:paraId="696068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45 367,00</w:t>
            </w:r>
          </w:p>
        </w:tc>
        <w:tc>
          <w:tcPr>
            <w:tcW w:w="1356" w:type="dxa"/>
            <w:tcBorders>
              <w:top w:val="nil"/>
              <w:left w:val="nil"/>
              <w:bottom w:val="single" w:sz="4" w:space="0" w:color="C0C0C0"/>
              <w:right w:val="single" w:sz="4" w:space="0" w:color="C0C0C0"/>
            </w:tcBorders>
            <w:shd w:val="clear" w:color="000000" w:fill="D7EAD3"/>
            <w:vAlign w:val="center"/>
            <w:hideMark/>
          </w:tcPr>
          <w:p w14:paraId="32A23C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45 367,00</w:t>
            </w:r>
          </w:p>
        </w:tc>
        <w:tc>
          <w:tcPr>
            <w:tcW w:w="1596" w:type="dxa"/>
            <w:tcBorders>
              <w:top w:val="nil"/>
              <w:left w:val="nil"/>
              <w:bottom w:val="single" w:sz="4" w:space="0" w:color="C0C0C0"/>
              <w:right w:val="single" w:sz="4" w:space="0" w:color="C0C0C0"/>
            </w:tcBorders>
            <w:shd w:val="clear" w:color="000000" w:fill="D7EAD3"/>
            <w:vAlign w:val="center"/>
            <w:hideMark/>
          </w:tcPr>
          <w:p w14:paraId="14F89A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90 734,00</w:t>
            </w:r>
          </w:p>
        </w:tc>
        <w:tc>
          <w:tcPr>
            <w:tcW w:w="1356" w:type="dxa"/>
            <w:tcBorders>
              <w:top w:val="nil"/>
              <w:left w:val="nil"/>
              <w:bottom w:val="single" w:sz="4" w:space="0" w:color="C0C0C0"/>
              <w:right w:val="single" w:sz="4" w:space="0" w:color="C0C0C0"/>
            </w:tcBorders>
            <w:shd w:val="clear" w:color="000000" w:fill="D7EAD3"/>
            <w:vAlign w:val="center"/>
            <w:hideMark/>
          </w:tcPr>
          <w:p w14:paraId="204449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45 367,00</w:t>
            </w:r>
          </w:p>
        </w:tc>
        <w:tc>
          <w:tcPr>
            <w:tcW w:w="1356" w:type="dxa"/>
            <w:tcBorders>
              <w:top w:val="nil"/>
              <w:left w:val="nil"/>
              <w:bottom w:val="single" w:sz="4" w:space="0" w:color="C0C0C0"/>
              <w:right w:val="single" w:sz="4" w:space="0" w:color="C0C0C0"/>
            </w:tcBorders>
            <w:shd w:val="clear" w:color="000000" w:fill="D7EAD3"/>
            <w:vAlign w:val="center"/>
            <w:hideMark/>
          </w:tcPr>
          <w:p w14:paraId="76C853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45 367,00</w:t>
            </w:r>
          </w:p>
        </w:tc>
        <w:tc>
          <w:tcPr>
            <w:tcW w:w="3587" w:type="dxa"/>
            <w:tcBorders>
              <w:top w:val="nil"/>
              <w:left w:val="nil"/>
              <w:bottom w:val="single" w:sz="4" w:space="0" w:color="C0C0C0"/>
              <w:right w:val="single" w:sz="4" w:space="0" w:color="C0C0C0"/>
            </w:tcBorders>
            <w:shd w:val="clear" w:color="000000" w:fill="FFFFCC"/>
            <w:vAlign w:val="center"/>
            <w:hideMark/>
          </w:tcPr>
          <w:p w14:paraId="7E31110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5D2C2ED" w14:textId="77777777" w:rsidTr="004D4CF7">
        <w:trPr>
          <w:trHeight w:val="780"/>
          <w:jc w:val="center"/>
        </w:trPr>
        <w:tc>
          <w:tcPr>
            <w:tcW w:w="277" w:type="dxa"/>
            <w:tcBorders>
              <w:top w:val="nil"/>
              <w:left w:val="nil"/>
              <w:bottom w:val="nil"/>
              <w:right w:val="nil"/>
            </w:tcBorders>
            <w:shd w:val="clear" w:color="000000" w:fill="00B0F0"/>
            <w:noWrap/>
            <w:vAlign w:val="center"/>
            <w:hideMark/>
          </w:tcPr>
          <w:p w14:paraId="6041AC2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277407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10.1.1</w:t>
            </w:r>
          </w:p>
        </w:tc>
        <w:tc>
          <w:tcPr>
            <w:tcW w:w="3615" w:type="dxa"/>
            <w:tcBorders>
              <w:top w:val="nil"/>
              <w:left w:val="nil"/>
              <w:bottom w:val="single" w:sz="4" w:space="0" w:color="C0C0C0"/>
              <w:right w:val="single" w:sz="4" w:space="0" w:color="C0C0C0"/>
            </w:tcBorders>
            <w:shd w:val="clear" w:color="auto" w:fill="auto"/>
            <w:vAlign w:val="center"/>
            <w:hideMark/>
          </w:tcPr>
          <w:p w14:paraId="43F11AAE"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На реализацию инвест программы</w:t>
            </w:r>
          </w:p>
        </w:tc>
        <w:tc>
          <w:tcPr>
            <w:tcW w:w="738" w:type="dxa"/>
            <w:tcBorders>
              <w:top w:val="nil"/>
              <w:left w:val="nil"/>
              <w:bottom w:val="single" w:sz="4" w:space="0" w:color="C0C0C0"/>
              <w:right w:val="single" w:sz="4" w:space="0" w:color="C0C0C0"/>
            </w:tcBorders>
            <w:shd w:val="clear" w:color="auto" w:fill="auto"/>
            <w:vAlign w:val="center"/>
            <w:hideMark/>
          </w:tcPr>
          <w:p w14:paraId="13994B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B0348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58 707,00</w:t>
            </w:r>
          </w:p>
        </w:tc>
        <w:tc>
          <w:tcPr>
            <w:tcW w:w="1426" w:type="dxa"/>
            <w:tcBorders>
              <w:top w:val="nil"/>
              <w:left w:val="nil"/>
              <w:bottom w:val="single" w:sz="4" w:space="0" w:color="C0C0C0"/>
              <w:right w:val="single" w:sz="4" w:space="0" w:color="C0C0C0"/>
            </w:tcBorders>
            <w:shd w:val="clear" w:color="000000" w:fill="FFFFCC"/>
            <w:vAlign w:val="center"/>
            <w:hideMark/>
          </w:tcPr>
          <w:p w14:paraId="47FC4CF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17 648,52</w:t>
            </w:r>
          </w:p>
        </w:tc>
        <w:tc>
          <w:tcPr>
            <w:tcW w:w="1471" w:type="dxa"/>
            <w:tcBorders>
              <w:top w:val="nil"/>
              <w:left w:val="nil"/>
              <w:bottom w:val="single" w:sz="4" w:space="0" w:color="C0C0C0"/>
              <w:right w:val="single" w:sz="4" w:space="0" w:color="C0C0C0"/>
            </w:tcBorders>
            <w:shd w:val="clear" w:color="000000" w:fill="FFFFCC"/>
            <w:vAlign w:val="center"/>
            <w:hideMark/>
          </w:tcPr>
          <w:p w14:paraId="35215B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79 334,00</w:t>
            </w:r>
          </w:p>
        </w:tc>
        <w:tc>
          <w:tcPr>
            <w:tcW w:w="1596" w:type="dxa"/>
            <w:tcBorders>
              <w:top w:val="nil"/>
              <w:left w:val="nil"/>
              <w:bottom w:val="single" w:sz="4" w:space="0" w:color="C0C0C0"/>
              <w:right w:val="single" w:sz="4" w:space="0" w:color="C0C0C0"/>
            </w:tcBorders>
            <w:shd w:val="clear" w:color="000000" w:fill="FFFFCC"/>
            <w:vAlign w:val="center"/>
            <w:hideMark/>
          </w:tcPr>
          <w:p w14:paraId="5BB85BF5"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79 334,00</w:t>
            </w:r>
          </w:p>
        </w:tc>
        <w:tc>
          <w:tcPr>
            <w:tcW w:w="1356" w:type="dxa"/>
            <w:tcBorders>
              <w:top w:val="nil"/>
              <w:left w:val="nil"/>
              <w:bottom w:val="single" w:sz="4" w:space="0" w:color="C0C0C0"/>
              <w:right w:val="single" w:sz="4" w:space="0" w:color="C0C0C0"/>
            </w:tcBorders>
            <w:shd w:val="clear" w:color="000000" w:fill="D7EAD3"/>
            <w:vAlign w:val="center"/>
            <w:hideMark/>
          </w:tcPr>
          <w:p w14:paraId="4AACAEA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39 667,00</w:t>
            </w:r>
          </w:p>
        </w:tc>
        <w:tc>
          <w:tcPr>
            <w:tcW w:w="1356" w:type="dxa"/>
            <w:tcBorders>
              <w:top w:val="nil"/>
              <w:left w:val="nil"/>
              <w:bottom w:val="single" w:sz="4" w:space="0" w:color="C0C0C0"/>
              <w:right w:val="single" w:sz="4" w:space="0" w:color="C0C0C0"/>
            </w:tcBorders>
            <w:shd w:val="clear" w:color="000000" w:fill="D7EAD3"/>
            <w:vAlign w:val="center"/>
            <w:hideMark/>
          </w:tcPr>
          <w:p w14:paraId="5DB619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39 667,00</w:t>
            </w:r>
          </w:p>
        </w:tc>
        <w:tc>
          <w:tcPr>
            <w:tcW w:w="1596" w:type="dxa"/>
            <w:tcBorders>
              <w:top w:val="nil"/>
              <w:left w:val="nil"/>
              <w:bottom w:val="single" w:sz="4" w:space="0" w:color="C0C0C0"/>
              <w:right w:val="single" w:sz="4" w:space="0" w:color="C0C0C0"/>
            </w:tcBorders>
            <w:shd w:val="clear" w:color="000000" w:fill="FFFFCC"/>
            <w:vAlign w:val="center"/>
            <w:hideMark/>
          </w:tcPr>
          <w:p w14:paraId="2DFE6BD2"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79 334,00</w:t>
            </w:r>
          </w:p>
        </w:tc>
        <w:tc>
          <w:tcPr>
            <w:tcW w:w="1356" w:type="dxa"/>
            <w:tcBorders>
              <w:top w:val="nil"/>
              <w:left w:val="nil"/>
              <w:bottom w:val="single" w:sz="4" w:space="0" w:color="C0C0C0"/>
              <w:right w:val="single" w:sz="4" w:space="0" w:color="C0C0C0"/>
            </w:tcBorders>
            <w:shd w:val="clear" w:color="000000" w:fill="D7EAD3"/>
            <w:vAlign w:val="center"/>
            <w:hideMark/>
          </w:tcPr>
          <w:p w14:paraId="147B22F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39 667,00</w:t>
            </w:r>
          </w:p>
        </w:tc>
        <w:tc>
          <w:tcPr>
            <w:tcW w:w="1356" w:type="dxa"/>
            <w:tcBorders>
              <w:top w:val="nil"/>
              <w:left w:val="nil"/>
              <w:bottom w:val="single" w:sz="4" w:space="0" w:color="C0C0C0"/>
              <w:right w:val="single" w:sz="4" w:space="0" w:color="C0C0C0"/>
            </w:tcBorders>
            <w:shd w:val="clear" w:color="000000" w:fill="D7EAD3"/>
            <w:vAlign w:val="center"/>
            <w:hideMark/>
          </w:tcPr>
          <w:p w14:paraId="52F949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39 667,00</w:t>
            </w:r>
          </w:p>
        </w:tc>
        <w:tc>
          <w:tcPr>
            <w:tcW w:w="3587" w:type="dxa"/>
            <w:tcBorders>
              <w:top w:val="nil"/>
              <w:left w:val="nil"/>
              <w:bottom w:val="single" w:sz="4" w:space="0" w:color="C0C0C0"/>
              <w:right w:val="single" w:sz="4" w:space="0" w:color="C0C0C0"/>
            </w:tcBorders>
            <w:shd w:val="clear" w:color="000000" w:fill="FFFFCC"/>
            <w:vAlign w:val="center"/>
            <w:hideMark/>
          </w:tcPr>
          <w:p w14:paraId="40764F73"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ADB108B" w14:textId="77777777" w:rsidTr="004D4CF7">
        <w:trPr>
          <w:trHeight w:val="930"/>
          <w:jc w:val="center"/>
        </w:trPr>
        <w:tc>
          <w:tcPr>
            <w:tcW w:w="277" w:type="dxa"/>
            <w:tcBorders>
              <w:top w:val="nil"/>
              <w:left w:val="nil"/>
              <w:bottom w:val="nil"/>
              <w:right w:val="nil"/>
            </w:tcBorders>
            <w:shd w:val="clear" w:color="000000" w:fill="00B0F0"/>
            <w:noWrap/>
            <w:vAlign w:val="center"/>
            <w:hideMark/>
          </w:tcPr>
          <w:p w14:paraId="518CB0E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D6B47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10.1.2</w:t>
            </w:r>
          </w:p>
        </w:tc>
        <w:tc>
          <w:tcPr>
            <w:tcW w:w="3615" w:type="dxa"/>
            <w:tcBorders>
              <w:top w:val="nil"/>
              <w:left w:val="nil"/>
              <w:bottom w:val="single" w:sz="4" w:space="0" w:color="C0C0C0"/>
              <w:right w:val="single" w:sz="4" w:space="0" w:color="C0C0C0"/>
            </w:tcBorders>
            <w:shd w:val="clear" w:color="auto" w:fill="auto"/>
            <w:vAlign w:val="center"/>
            <w:hideMark/>
          </w:tcPr>
          <w:p w14:paraId="3798C747"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738" w:type="dxa"/>
            <w:tcBorders>
              <w:top w:val="nil"/>
              <w:left w:val="nil"/>
              <w:bottom w:val="single" w:sz="4" w:space="0" w:color="C0C0C0"/>
              <w:right w:val="single" w:sz="4" w:space="0" w:color="C0C0C0"/>
            </w:tcBorders>
            <w:shd w:val="clear" w:color="auto" w:fill="auto"/>
            <w:vAlign w:val="center"/>
            <w:hideMark/>
          </w:tcPr>
          <w:p w14:paraId="7B21B9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7DBDA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2 150,00</w:t>
            </w:r>
          </w:p>
        </w:tc>
        <w:tc>
          <w:tcPr>
            <w:tcW w:w="1426" w:type="dxa"/>
            <w:tcBorders>
              <w:top w:val="nil"/>
              <w:left w:val="nil"/>
              <w:bottom w:val="single" w:sz="4" w:space="0" w:color="C0C0C0"/>
              <w:right w:val="single" w:sz="4" w:space="0" w:color="C0C0C0"/>
            </w:tcBorders>
            <w:shd w:val="clear" w:color="000000" w:fill="FFFFCC"/>
            <w:vAlign w:val="center"/>
            <w:hideMark/>
          </w:tcPr>
          <w:p w14:paraId="2855F4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0481CD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56 900,00</w:t>
            </w:r>
          </w:p>
        </w:tc>
        <w:tc>
          <w:tcPr>
            <w:tcW w:w="1596" w:type="dxa"/>
            <w:tcBorders>
              <w:top w:val="nil"/>
              <w:left w:val="nil"/>
              <w:bottom w:val="single" w:sz="4" w:space="0" w:color="C0C0C0"/>
              <w:right w:val="single" w:sz="4" w:space="0" w:color="C0C0C0"/>
            </w:tcBorders>
            <w:shd w:val="clear" w:color="000000" w:fill="FFFFCC"/>
            <w:vAlign w:val="center"/>
            <w:hideMark/>
          </w:tcPr>
          <w:p w14:paraId="02C6DAF1"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11 400,00</w:t>
            </w:r>
          </w:p>
        </w:tc>
        <w:tc>
          <w:tcPr>
            <w:tcW w:w="1356" w:type="dxa"/>
            <w:tcBorders>
              <w:top w:val="nil"/>
              <w:left w:val="nil"/>
              <w:bottom w:val="single" w:sz="4" w:space="0" w:color="C0C0C0"/>
              <w:right w:val="single" w:sz="4" w:space="0" w:color="C0C0C0"/>
            </w:tcBorders>
            <w:shd w:val="clear" w:color="000000" w:fill="D7EAD3"/>
            <w:vAlign w:val="center"/>
            <w:hideMark/>
          </w:tcPr>
          <w:p w14:paraId="21CA06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5 700,00</w:t>
            </w:r>
          </w:p>
        </w:tc>
        <w:tc>
          <w:tcPr>
            <w:tcW w:w="1356" w:type="dxa"/>
            <w:tcBorders>
              <w:top w:val="nil"/>
              <w:left w:val="nil"/>
              <w:bottom w:val="single" w:sz="4" w:space="0" w:color="C0C0C0"/>
              <w:right w:val="single" w:sz="4" w:space="0" w:color="C0C0C0"/>
            </w:tcBorders>
            <w:shd w:val="clear" w:color="000000" w:fill="D7EAD3"/>
            <w:vAlign w:val="center"/>
            <w:hideMark/>
          </w:tcPr>
          <w:p w14:paraId="5E58CF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5 700,00</w:t>
            </w:r>
          </w:p>
        </w:tc>
        <w:tc>
          <w:tcPr>
            <w:tcW w:w="1596" w:type="dxa"/>
            <w:tcBorders>
              <w:top w:val="nil"/>
              <w:left w:val="nil"/>
              <w:bottom w:val="single" w:sz="4" w:space="0" w:color="C0C0C0"/>
              <w:right w:val="single" w:sz="4" w:space="0" w:color="C0C0C0"/>
            </w:tcBorders>
            <w:shd w:val="clear" w:color="000000" w:fill="FFFFCC"/>
            <w:vAlign w:val="center"/>
            <w:hideMark/>
          </w:tcPr>
          <w:p w14:paraId="102D24E5"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11 400,00</w:t>
            </w:r>
          </w:p>
        </w:tc>
        <w:tc>
          <w:tcPr>
            <w:tcW w:w="1356" w:type="dxa"/>
            <w:tcBorders>
              <w:top w:val="nil"/>
              <w:left w:val="nil"/>
              <w:bottom w:val="single" w:sz="4" w:space="0" w:color="C0C0C0"/>
              <w:right w:val="single" w:sz="4" w:space="0" w:color="C0C0C0"/>
            </w:tcBorders>
            <w:shd w:val="clear" w:color="000000" w:fill="D7EAD3"/>
            <w:vAlign w:val="center"/>
            <w:hideMark/>
          </w:tcPr>
          <w:p w14:paraId="2EED13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5 700,00</w:t>
            </w:r>
          </w:p>
        </w:tc>
        <w:tc>
          <w:tcPr>
            <w:tcW w:w="1356" w:type="dxa"/>
            <w:tcBorders>
              <w:top w:val="nil"/>
              <w:left w:val="nil"/>
              <w:bottom w:val="single" w:sz="4" w:space="0" w:color="C0C0C0"/>
              <w:right w:val="single" w:sz="4" w:space="0" w:color="C0C0C0"/>
            </w:tcBorders>
            <w:shd w:val="clear" w:color="000000" w:fill="D7EAD3"/>
            <w:vAlign w:val="center"/>
            <w:hideMark/>
          </w:tcPr>
          <w:p w14:paraId="580C12F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5 700,00</w:t>
            </w:r>
          </w:p>
        </w:tc>
        <w:tc>
          <w:tcPr>
            <w:tcW w:w="3587" w:type="dxa"/>
            <w:tcBorders>
              <w:top w:val="nil"/>
              <w:left w:val="nil"/>
              <w:bottom w:val="single" w:sz="4" w:space="0" w:color="C0C0C0"/>
              <w:right w:val="single" w:sz="4" w:space="0" w:color="C0C0C0"/>
            </w:tcBorders>
            <w:shd w:val="clear" w:color="000000" w:fill="FFFFCC"/>
            <w:vAlign w:val="center"/>
            <w:hideMark/>
          </w:tcPr>
          <w:p w14:paraId="6240CBE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C1FF76C" w14:textId="77777777" w:rsidTr="004D4CF7">
        <w:trPr>
          <w:trHeight w:val="1005"/>
          <w:jc w:val="center"/>
        </w:trPr>
        <w:tc>
          <w:tcPr>
            <w:tcW w:w="277" w:type="dxa"/>
            <w:tcBorders>
              <w:top w:val="nil"/>
              <w:left w:val="nil"/>
              <w:bottom w:val="nil"/>
              <w:right w:val="nil"/>
            </w:tcBorders>
            <w:shd w:val="clear" w:color="000000" w:fill="00B0F0"/>
            <w:noWrap/>
            <w:vAlign w:val="center"/>
            <w:hideMark/>
          </w:tcPr>
          <w:p w14:paraId="7116841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7D6D0F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10.2</w:t>
            </w:r>
          </w:p>
        </w:tc>
        <w:tc>
          <w:tcPr>
            <w:tcW w:w="3615" w:type="dxa"/>
            <w:tcBorders>
              <w:top w:val="nil"/>
              <w:left w:val="nil"/>
              <w:bottom w:val="single" w:sz="4" w:space="0" w:color="C0C0C0"/>
              <w:right w:val="single" w:sz="4" w:space="0" w:color="C0C0C0"/>
            </w:tcBorders>
            <w:shd w:val="clear" w:color="auto" w:fill="auto"/>
            <w:vAlign w:val="center"/>
            <w:hideMark/>
          </w:tcPr>
          <w:p w14:paraId="571B160D"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Прибыль на социальное развитие, поощрение</w:t>
            </w:r>
          </w:p>
        </w:tc>
        <w:tc>
          <w:tcPr>
            <w:tcW w:w="738" w:type="dxa"/>
            <w:tcBorders>
              <w:top w:val="nil"/>
              <w:left w:val="nil"/>
              <w:bottom w:val="single" w:sz="4" w:space="0" w:color="C0C0C0"/>
              <w:right w:val="single" w:sz="4" w:space="0" w:color="C0C0C0"/>
            </w:tcBorders>
            <w:shd w:val="clear" w:color="auto" w:fill="auto"/>
            <w:vAlign w:val="center"/>
            <w:hideMark/>
          </w:tcPr>
          <w:p w14:paraId="4529E2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2ED3E3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450,56</w:t>
            </w:r>
          </w:p>
        </w:tc>
        <w:tc>
          <w:tcPr>
            <w:tcW w:w="1426" w:type="dxa"/>
            <w:tcBorders>
              <w:top w:val="nil"/>
              <w:left w:val="nil"/>
              <w:bottom w:val="single" w:sz="4" w:space="0" w:color="C0C0C0"/>
              <w:right w:val="single" w:sz="4" w:space="0" w:color="C0C0C0"/>
            </w:tcBorders>
            <w:shd w:val="clear" w:color="000000" w:fill="FFFFCC"/>
            <w:vAlign w:val="center"/>
            <w:hideMark/>
          </w:tcPr>
          <w:p w14:paraId="127882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1 061,91</w:t>
            </w:r>
          </w:p>
        </w:tc>
        <w:tc>
          <w:tcPr>
            <w:tcW w:w="1471" w:type="dxa"/>
            <w:tcBorders>
              <w:top w:val="nil"/>
              <w:left w:val="nil"/>
              <w:bottom w:val="single" w:sz="4" w:space="0" w:color="C0C0C0"/>
              <w:right w:val="single" w:sz="4" w:space="0" w:color="C0C0C0"/>
            </w:tcBorders>
            <w:shd w:val="clear" w:color="000000" w:fill="FFFFCC"/>
            <w:vAlign w:val="center"/>
            <w:hideMark/>
          </w:tcPr>
          <w:p w14:paraId="3437E1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561,56</w:t>
            </w:r>
          </w:p>
        </w:tc>
        <w:tc>
          <w:tcPr>
            <w:tcW w:w="1596" w:type="dxa"/>
            <w:tcBorders>
              <w:top w:val="nil"/>
              <w:left w:val="nil"/>
              <w:bottom w:val="single" w:sz="4" w:space="0" w:color="C0C0C0"/>
              <w:right w:val="single" w:sz="4" w:space="0" w:color="C0C0C0"/>
            </w:tcBorders>
            <w:shd w:val="clear" w:color="000000" w:fill="FFFFCC"/>
            <w:vAlign w:val="center"/>
            <w:hideMark/>
          </w:tcPr>
          <w:p w14:paraId="5EE25A72"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561,56</w:t>
            </w:r>
          </w:p>
        </w:tc>
        <w:tc>
          <w:tcPr>
            <w:tcW w:w="1356" w:type="dxa"/>
            <w:tcBorders>
              <w:top w:val="nil"/>
              <w:left w:val="nil"/>
              <w:bottom w:val="single" w:sz="4" w:space="0" w:color="C0C0C0"/>
              <w:right w:val="single" w:sz="4" w:space="0" w:color="C0C0C0"/>
            </w:tcBorders>
            <w:shd w:val="clear" w:color="000000" w:fill="D7EAD3"/>
            <w:vAlign w:val="center"/>
            <w:hideMark/>
          </w:tcPr>
          <w:p w14:paraId="2CB4A71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280,78</w:t>
            </w:r>
          </w:p>
        </w:tc>
        <w:tc>
          <w:tcPr>
            <w:tcW w:w="1356" w:type="dxa"/>
            <w:tcBorders>
              <w:top w:val="nil"/>
              <w:left w:val="nil"/>
              <w:bottom w:val="single" w:sz="4" w:space="0" w:color="C0C0C0"/>
              <w:right w:val="single" w:sz="4" w:space="0" w:color="C0C0C0"/>
            </w:tcBorders>
            <w:shd w:val="clear" w:color="000000" w:fill="D7EAD3"/>
            <w:vAlign w:val="center"/>
            <w:hideMark/>
          </w:tcPr>
          <w:p w14:paraId="297B423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280,78</w:t>
            </w:r>
          </w:p>
        </w:tc>
        <w:tc>
          <w:tcPr>
            <w:tcW w:w="1596" w:type="dxa"/>
            <w:tcBorders>
              <w:top w:val="nil"/>
              <w:left w:val="nil"/>
              <w:bottom w:val="single" w:sz="4" w:space="0" w:color="C0C0C0"/>
              <w:right w:val="single" w:sz="4" w:space="0" w:color="C0C0C0"/>
            </w:tcBorders>
            <w:shd w:val="clear" w:color="000000" w:fill="FFFFCC"/>
            <w:vAlign w:val="center"/>
            <w:hideMark/>
          </w:tcPr>
          <w:p w14:paraId="78A76961"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561,56</w:t>
            </w:r>
          </w:p>
        </w:tc>
        <w:tc>
          <w:tcPr>
            <w:tcW w:w="1356" w:type="dxa"/>
            <w:tcBorders>
              <w:top w:val="nil"/>
              <w:left w:val="nil"/>
              <w:bottom w:val="single" w:sz="4" w:space="0" w:color="C0C0C0"/>
              <w:right w:val="single" w:sz="4" w:space="0" w:color="C0C0C0"/>
            </w:tcBorders>
            <w:shd w:val="clear" w:color="000000" w:fill="D7EAD3"/>
            <w:vAlign w:val="center"/>
            <w:hideMark/>
          </w:tcPr>
          <w:p w14:paraId="498299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280,78</w:t>
            </w:r>
          </w:p>
        </w:tc>
        <w:tc>
          <w:tcPr>
            <w:tcW w:w="1356" w:type="dxa"/>
            <w:tcBorders>
              <w:top w:val="nil"/>
              <w:left w:val="nil"/>
              <w:bottom w:val="single" w:sz="4" w:space="0" w:color="C0C0C0"/>
              <w:right w:val="single" w:sz="4" w:space="0" w:color="C0C0C0"/>
            </w:tcBorders>
            <w:shd w:val="clear" w:color="000000" w:fill="D7EAD3"/>
            <w:vAlign w:val="center"/>
            <w:hideMark/>
          </w:tcPr>
          <w:p w14:paraId="324EBA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280,78</w:t>
            </w:r>
          </w:p>
        </w:tc>
        <w:tc>
          <w:tcPr>
            <w:tcW w:w="3587" w:type="dxa"/>
            <w:tcBorders>
              <w:top w:val="nil"/>
              <w:left w:val="nil"/>
              <w:bottom w:val="single" w:sz="4" w:space="0" w:color="C0C0C0"/>
              <w:right w:val="single" w:sz="4" w:space="0" w:color="C0C0C0"/>
            </w:tcBorders>
            <w:shd w:val="clear" w:color="000000" w:fill="FFFFCC"/>
            <w:vAlign w:val="center"/>
            <w:hideMark/>
          </w:tcPr>
          <w:p w14:paraId="115D1CA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49F4928" w14:textId="77777777" w:rsidTr="004D4CF7">
        <w:trPr>
          <w:trHeight w:val="780"/>
          <w:jc w:val="center"/>
        </w:trPr>
        <w:tc>
          <w:tcPr>
            <w:tcW w:w="277" w:type="dxa"/>
            <w:tcBorders>
              <w:top w:val="nil"/>
              <w:left w:val="nil"/>
              <w:bottom w:val="nil"/>
              <w:right w:val="nil"/>
            </w:tcBorders>
            <w:shd w:val="clear" w:color="000000" w:fill="B7DEE8"/>
            <w:noWrap/>
            <w:vAlign w:val="center"/>
            <w:hideMark/>
          </w:tcPr>
          <w:p w14:paraId="3163C72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BDBB9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10.3</w:t>
            </w:r>
          </w:p>
        </w:tc>
        <w:tc>
          <w:tcPr>
            <w:tcW w:w="3615" w:type="dxa"/>
            <w:tcBorders>
              <w:top w:val="nil"/>
              <w:left w:val="nil"/>
              <w:bottom w:val="single" w:sz="4" w:space="0" w:color="C0C0C0"/>
              <w:right w:val="single" w:sz="4" w:space="0" w:color="C0C0C0"/>
            </w:tcBorders>
            <w:shd w:val="clear" w:color="auto" w:fill="auto"/>
            <w:vAlign w:val="center"/>
            <w:hideMark/>
          </w:tcPr>
          <w:p w14:paraId="175F7C50"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Расчетная предпринимательская прибыль</w:t>
            </w:r>
          </w:p>
        </w:tc>
        <w:tc>
          <w:tcPr>
            <w:tcW w:w="738" w:type="dxa"/>
            <w:tcBorders>
              <w:top w:val="nil"/>
              <w:left w:val="nil"/>
              <w:bottom w:val="single" w:sz="4" w:space="0" w:color="C0C0C0"/>
              <w:right w:val="single" w:sz="4" w:space="0" w:color="C0C0C0"/>
            </w:tcBorders>
            <w:shd w:val="clear" w:color="auto" w:fill="auto"/>
            <w:vAlign w:val="center"/>
            <w:hideMark/>
          </w:tcPr>
          <w:p w14:paraId="4530C04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A4D85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33 154,95</w:t>
            </w:r>
          </w:p>
        </w:tc>
        <w:tc>
          <w:tcPr>
            <w:tcW w:w="1426" w:type="dxa"/>
            <w:tcBorders>
              <w:top w:val="nil"/>
              <w:left w:val="nil"/>
              <w:bottom w:val="single" w:sz="4" w:space="0" w:color="C0C0C0"/>
              <w:right w:val="single" w:sz="4" w:space="0" w:color="C0C0C0"/>
            </w:tcBorders>
            <w:shd w:val="clear" w:color="000000" w:fill="FFFFCC"/>
            <w:vAlign w:val="center"/>
            <w:hideMark/>
          </w:tcPr>
          <w:p w14:paraId="0B0125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42 960,78</w:t>
            </w:r>
          </w:p>
        </w:tc>
        <w:tc>
          <w:tcPr>
            <w:tcW w:w="1471" w:type="dxa"/>
            <w:tcBorders>
              <w:top w:val="nil"/>
              <w:left w:val="nil"/>
              <w:bottom w:val="single" w:sz="4" w:space="0" w:color="C0C0C0"/>
              <w:right w:val="single" w:sz="4" w:space="0" w:color="C0C0C0"/>
            </w:tcBorders>
            <w:shd w:val="clear" w:color="000000" w:fill="FFFFCC"/>
            <w:vAlign w:val="center"/>
            <w:hideMark/>
          </w:tcPr>
          <w:p w14:paraId="4612648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55 355,24</w:t>
            </w:r>
          </w:p>
        </w:tc>
        <w:tc>
          <w:tcPr>
            <w:tcW w:w="1596" w:type="dxa"/>
            <w:tcBorders>
              <w:top w:val="nil"/>
              <w:left w:val="nil"/>
              <w:bottom w:val="single" w:sz="4" w:space="0" w:color="C0C0C0"/>
              <w:right w:val="single" w:sz="4" w:space="0" w:color="C0C0C0"/>
            </w:tcBorders>
            <w:shd w:val="clear" w:color="000000" w:fill="FFFFCC"/>
            <w:vAlign w:val="center"/>
            <w:hideMark/>
          </w:tcPr>
          <w:p w14:paraId="4AA6B1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30 110,36</w:t>
            </w:r>
          </w:p>
        </w:tc>
        <w:tc>
          <w:tcPr>
            <w:tcW w:w="1356" w:type="dxa"/>
            <w:tcBorders>
              <w:top w:val="nil"/>
              <w:left w:val="nil"/>
              <w:bottom w:val="single" w:sz="4" w:space="0" w:color="C0C0C0"/>
              <w:right w:val="single" w:sz="4" w:space="0" w:color="C0C0C0"/>
            </w:tcBorders>
            <w:shd w:val="clear" w:color="000000" w:fill="D7EAD3"/>
            <w:vAlign w:val="center"/>
            <w:hideMark/>
          </w:tcPr>
          <w:p w14:paraId="77FB53F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15 055,18</w:t>
            </w:r>
          </w:p>
        </w:tc>
        <w:tc>
          <w:tcPr>
            <w:tcW w:w="1356" w:type="dxa"/>
            <w:tcBorders>
              <w:top w:val="nil"/>
              <w:left w:val="nil"/>
              <w:bottom w:val="single" w:sz="4" w:space="0" w:color="C0C0C0"/>
              <w:right w:val="single" w:sz="4" w:space="0" w:color="C0C0C0"/>
            </w:tcBorders>
            <w:shd w:val="clear" w:color="000000" w:fill="D7EAD3"/>
            <w:vAlign w:val="center"/>
            <w:hideMark/>
          </w:tcPr>
          <w:p w14:paraId="7FD169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15 055,18</w:t>
            </w:r>
          </w:p>
        </w:tc>
        <w:tc>
          <w:tcPr>
            <w:tcW w:w="1596" w:type="dxa"/>
            <w:tcBorders>
              <w:top w:val="nil"/>
              <w:left w:val="single" w:sz="4" w:space="0" w:color="C0C0C0"/>
              <w:bottom w:val="single" w:sz="4" w:space="0" w:color="C0C0C0"/>
              <w:right w:val="single" w:sz="4" w:space="0" w:color="C0C0C0"/>
            </w:tcBorders>
            <w:shd w:val="clear" w:color="000000" w:fill="FFFFCC"/>
            <w:vAlign w:val="center"/>
            <w:hideMark/>
          </w:tcPr>
          <w:p w14:paraId="1FCED8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30 110,36</w:t>
            </w:r>
          </w:p>
        </w:tc>
        <w:tc>
          <w:tcPr>
            <w:tcW w:w="1356" w:type="dxa"/>
            <w:tcBorders>
              <w:top w:val="nil"/>
              <w:left w:val="nil"/>
              <w:bottom w:val="single" w:sz="4" w:space="0" w:color="C0C0C0"/>
              <w:right w:val="single" w:sz="4" w:space="0" w:color="C0C0C0"/>
            </w:tcBorders>
            <w:shd w:val="clear" w:color="000000" w:fill="D7EAD3"/>
            <w:vAlign w:val="center"/>
            <w:hideMark/>
          </w:tcPr>
          <w:p w14:paraId="5D4AEC1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15 055,18</w:t>
            </w:r>
          </w:p>
        </w:tc>
        <w:tc>
          <w:tcPr>
            <w:tcW w:w="1356" w:type="dxa"/>
            <w:tcBorders>
              <w:top w:val="nil"/>
              <w:left w:val="nil"/>
              <w:bottom w:val="single" w:sz="4" w:space="0" w:color="C0C0C0"/>
              <w:right w:val="single" w:sz="4" w:space="0" w:color="C0C0C0"/>
            </w:tcBorders>
            <w:shd w:val="clear" w:color="000000" w:fill="D7EAD3"/>
            <w:vAlign w:val="center"/>
            <w:hideMark/>
          </w:tcPr>
          <w:p w14:paraId="1E4FE3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15 055,18</w:t>
            </w:r>
          </w:p>
        </w:tc>
        <w:tc>
          <w:tcPr>
            <w:tcW w:w="3587" w:type="dxa"/>
            <w:tcBorders>
              <w:top w:val="nil"/>
              <w:left w:val="nil"/>
              <w:bottom w:val="single" w:sz="4" w:space="0" w:color="C0C0C0"/>
              <w:right w:val="nil"/>
            </w:tcBorders>
            <w:shd w:val="clear" w:color="000000" w:fill="FFFFCC"/>
            <w:vAlign w:val="center"/>
            <w:hideMark/>
          </w:tcPr>
          <w:p w14:paraId="79E5168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B4EF50A"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4DC6823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37F178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w:t>
            </w:r>
          </w:p>
        </w:tc>
        <w:tc>
          <w:tcPr>
            <w:tcW w:w="3615" w:type="dxa"/>
            <w:tcBorders>
              <w:top w:val="nil"/>
              <w:left w:val="nil"/>
              <w:bottom w:val="single" w:sz="4" w:space="0" w:color="C0C0C0"/>
              <w:right w:val="single" w:sz="4" w:space="0" w:color="C0C0C0"/>
            </w:tcBorders>
            <w:shd w:val="clear" w:color="auto" w:fill="auto"/>
            <w:vAlign w:val="center"/>
            <w:hideMark/>
          </w:tcPr>
          <w:p w14:paraId="4DB781AB"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Прибыль на прочие цели</w:t>
            </w:r>
          </w:p>
        </w:tc>
        <w:tc>
          <w:tcPr>
            <w:tcW w:w="738" w:type="dxa"/>
            <w:tcBorders>
              <w:top w:val="nil"/>
              <w:left w:val="nil"/>
              <w:bottom w:val="single" w:sz="4" w:space="0" w:color="C0C0C0"/>
              <w:right w:val="single" w:sz="4" w:space="0" w:color="C0C0C0"/>
            </w:tcBorders>
            <w:shd w:val="clear" w:color="auto" w:fill="auto"/>
            <w:vAlign w:val="center"/>
            <w:hideMark/>
          </w:tcPr>
          <w:p w14:paraId="13F66A3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6F55AB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44ACBF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71" w:type="dxa"/>
            <w:tcBorders>
              <w:top w:val="nil"/>
              <w:left w:val="nil"/>
              <w:bottom w:val="single" w:sz="4" w:space="0" w:color="C0C0C0"/>
              <w:right w:val="single" w:sz="4" w:space="0" w:color="C0C0C0"/>
            </w:tcBorders>
            <w:shd w:val="clear" w:color="000000" w:fill="D7EAD3"/>
            <w:vAlign w:val="center"/>
            <w:hideMark/>
          </w:tcPr>
          <w:p w14:paraId="324BA2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1AAC3D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CB11D7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1C4EE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4AF981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0EC3C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1ECA14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4DF42C29"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3342FF6"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0F1B59C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750C6C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10.4.1</w:t>
            </w:r>
          </w:p>
        </w:tc>
        <w:tc>
          <w:tcPr>
            <w:tcW w:w="3615" w:type="dxa"/>
            <w:tcBorders>
              <w:top w:val="single" w:sz="4" w:space="0" w:color="C0C0C0"/>
              <w:left w:val="nil"/>
              <w:bottom w:val="single" w:sz="4" w:space="0" w:color="C0C0C0"/>
              <w:right w:val="single" w:sz="4" w:space="0" w:color="C0C0C0"/>
            </w:tcBorders>
            <w:shd w:val="clear" w:color="000000" w:fill="E3FAFD"/>
            <w:vAlign w:val="center"/>
            <w:hideMark/>
          </w:tcPr>
          <w:p w14:paraId="60E731DC"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2070B6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single" w:sz="4" w:space="0" w:color="C0C0C0"/>
              <w:left w:val="nil"/>
              <w:bottom w:val="single" w:sz="4" w:space="0" w:color="C0C0C0"/>
              <w:right w:val="single" w:sz="4" w:space="0" w:color="C0C0C0"/>
            </w:tcBorders>
            <w:shd w:val="clear" w:color="000000" w:fill="FFFFCC"/>
            <w:vAlign w:val="center"/>
            <w:hideMark/>
          </w:tcPr>
          <w:p w14:paraId="1F0848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single" w:sz="4" w:space="0" w:color="C0C0C0"/>
              <w:left w:val="nil"/>
              <w:bottom w:val="single" w:sz="4" w:space="0" w:color="C0C0C0"/>
              <w:right w:val="single" w:sz="4" w:space="0" w:color="C0C0C0"/>
            </w:tcBorders>
            <w:shd w:val="clear" w:color="000000" w:fill="FFFFCC"/>
            <w:vAlign w:val="center"/>
            <w:hideMark/>
          </w:tcPr>
          <w:p w14:paraId="1BC538D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single" w:sz="4" w:space="0" w:color="C0C0C0"/>
              <w:left w:val="nil"/>
              <w:bottom w:val="single" w:sz="4" w:space="0" w:color="C0C0C0"/>
              <w:right w:val="single" w:sz="4" w:space="0" w:color="C0C0C0"/>
            </w:tcBorders>
            <w:shd w:val="clear" w:color="000000" w:fill="FFFFCC"/>
            <w:vAlign w:val="center"/>
            <w:hideMark/>
          </w:tcPr>
          <w:p w14:paraId="78236CA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020CDC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4261AE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386D095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single" w:sz="4" w:space="0" w:color="C0C0C0"/>
              <w:left w:val="nil"/>
              <w:bottom w:val="single" w:sz="4" w:space="0" w:color="C0C0C0"/>
              <w:right w:val="single" w:sz="4" w:space="0" w:color="C0C0C0"/>
            </w:tcBorders>
            <w:shd w:val="clear" w:color="000000" w:fill="FFFFCC"/>
            <w:vAlign w:val="center"/>
            <w:hideMark/>
          </w:tcPr>
          <w:p w14:paraId="4A0CA1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6194FE7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single" w:sz="4" w:space="0" w:color="C0C0C0"/>
              <w:left w:val="nil"/>
              <w:bottom w:val="single" w:sz="4" w:space="0" w:color="C0C0C0"/>
              <w:right w:val="single" w:sz="4" w:space="0" w:color="C0C0C0"/>
            </w:tcBorders>
            <w:shd w:val="clear" w:color="000000" w:fill="D7EAD3"/>
            <w:vAlign w:val="center"/>
            <w:hideMark/>
          </w:tcPr>
          <w:p w14:paraId="2BF3AA0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DCE6CE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95228AF"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7420AEA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4D8548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10.5</w:t>
            </w:r>
          </w:p>
        </w:tc>
        <w:tc>
          <w:tcPr>
            <w:tcW w:w="3615" w:type="dxa"/>
            <w:tcBorders>
              <w:top w:val="nil"/>
              <w:left w:val="nil"/>
              <w:bottom w:val="single" w:sz="4" w:space="0" w:color="C0C0C0"/>
              <w:right w:val="single" w:sz="4" w:space="0" w:color="C0C0C0"/>
            </w:tcBorders>
            <w:shd w:val="clear" w:color="auto" w:fill="auto"/>
            <w:vAlign w:val="center"/>
            <w:hideMark/>
          </w:tcPr>
          <w:p w14:paraId="1A2F39E0"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Налоги, сборы, платежи - всего, в том числе:</w:t>
            </w:r>
          </w:p>
        </w:tc>
        <w:tc>
          <w:tcPr>
            <w:tcW w:w="738" w:type="dxa"/>
            <w:tcBorders>
              <w:top w:val="nil"/>
              <w:left w:val="nil"/>
              <w:bottom w:val="single" w:sz="4" w:space="0" w:color="C0C0C0"/>
              <w:right w:val="single" w:sz="4" w:space="0" w:color="C0C0C0"/>
            </w:tcBorders>
            <w:shd w:val="clear" w:color="auto" w:fill="auto"/>
            <w:vAlign w:val="center"/>
            <w:hideMark/>
          </w:tcPr>
          <w:p w14:paraId="20CC0B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4EEBF2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10 568,65</w:t>
            </w:r>
          </w:p>
        </w:tc>
        <w:tc>
          <w:tcPr>
            <w:tcW w:w="1426" w:type="dxa"/>
            <w:tcBorders>
              <w:top w:val="nil"/>
              <w:left w:val="nil"/>
              <w:bottom w:val="single" w:sz="4" w:space="0" w:color="C0C0C0"/>
              <w:right w:val="single" w:sz="4" w:space="0" w:color="C0C0C0"/>
            </w:tcBorders>
            <w:shd w:val="clear" w:color="000000" w:fill="D7EAD3"/>
            <w:vAlign w:val="center"/>
            <w:hideMark/>
          </w:tcPr>
          <w:p w14:paraId="4CD486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670,00</w:t>
            </w:r>
          </w:p>
        </w:tc>
        <w:tc>
          <w:tcPr>
            <w:tcW w:w="1471" w:type="dxa"/>
            <w:tcBorders>
              <w:top w:val="nil"/>
              <w:left w:val="nil"/>
              <w:bottom w:val="single" w:sz="4" w:space="0" w:color="C0C0C0"/>
              <w:right w:val="single" w:sz="4" w:space="0" w:color="C0C0C0"/>
            </w:tcBorders>
            <w:shd w:val="clear" w:color="000000" w:fill="D7EAD3"/>
            <w:vAlign w:val="center"/>
            <w:hideMark/>
          </w:tcPr>
          <w:p w14:paraId="10484D5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40CB10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952D27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960F37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676862E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AA760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222A9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6D6CBB8"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61C1DAF"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0FEFAF6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92980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10.5.1</w:t>
            </w:r>
          </w:p>
        </w:tc>
        <w:tc>
          <w:tcPr>
            <w:tcW w:w="3615" w:type="dxa"/>
            <w:tcBorders>
              <w:top w:val="nil"/>
              <w:left w:val="nil"/>
              <w:bottom w:val="single" w:sz="4" w:space="0" w:color="C0C0C0"/>
              <w:right w:val="single" w:sz="4" w:space="0" w:color="C0C0C0"/>
            </w:tcBorders>
            <w:shd w:val="clear" w:color="auto" w:fill="auto"/>
            <w:vAlign w:val="center"/>
            <w:hideMark/>
          </w:tcPr>
          <w:p w14:paraId="483945E8"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На прибыль</w:t>
            </w:r>
          </w:p>
        </w:tc>
        <w:tc>
          <w:tcPr>
            <w:tcW w:w="738" w:type="dxa"/>
            <w:tcBorders>
              <w:top w:val="nil"/>
              <w:left w:val="nil"/>
              <w:bottom w:val="single" w:sz="4" w:space="0" w:color="C0C0C0"/>
              <w:right w:val="single" w:sz="4" w:space="0" w:color="C0C0C0"/>
            </w:tcBorders>
            <w:shd w:val="clear" w:color="auto" w:fill="auto"/>
            <w:vAlign w:val="center"/>
            <w:hideMark/>
          </w:tcPr>
          <w:p w14:paraId="583BBAC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067A75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10 568,65</w:t>
            </w:r>
          </w:p>
        </w:tc>
        <w:tc>
          <w:tcPr>
            <w:tcW w:w="1426" w:type="dxa"/>
            <w:tcBorders>
              <w:top w:val="nil"/>
              <w:left w:val="nil"/>
              <w:bottom w:val="single" w:sz="4" w:space="0" w:color="C0C0C0"/>
              <w:right w:val="single" w:sz="4" w:space="0" w:color="C0C0C0"/>
            </w:tcBorders>
            <w:shd w:val="clear" w:color="000000" w:fill="D7EAD3"/>
            <w:vAlign w:val="center"/>
            <w:hideMark/>
          </w:tcPr>
          <w:p w14:paraId="2304762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670,00</w:t>
            </w:r>
          </w:p>
        </w:tc>
        <w:tc>
          <w:tcPr>
            <w:tcW w:w="1471" w:type="dxa"/>
            <w:tcBorders>
              <w:top w:val="nil"/>
              <w:left w:val="nil"/>
              <w:bottom w:val="single" w:sz="4" w:space="0" w:color="C0C0C0"/>
              <w:right w:val="single" w:sz="4" w:space="0" w:color="C0C0C0"/>
            </w:tcBorders>
            <w:shd w:val="clear" w:color="000000" w:fill="D7EAD3"/>
            <w:vAlign w:val="center"/>
            <w:hideMark/>
          </w:tcPr>
          <w:p w14:paraId="7D35BE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11E6FD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59A9E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7B34A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3433E5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60567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866903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71B7754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1B85A94"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1FAB8F3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3A276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10.5.1.1</w:t>
            </w:r>
          </w:p>
        </w:tc>
        <w:tc>
          <w:tcPr>
            <w:tcW w:w="3615" w:type="dxa"/>
            <w:tcBorders>
              <w:top w:val="nil"/>
              <w:left w:val="nil"/>
              <w:bottom w:val="single" w:sz="4" w:space="0" w:color="C0C0C0"/>
              <w:right w:val="single" w:sz="4" w:space="0" w:color="C0C0C0"/>
            </w:tcBorders>
            <w:shd w:val="clear" w:color="auto" w:fill="auto"/>
            <w:vAlign w:val="center"/>
            <w:hideMark/>
          </w:tcPr>
          <w:p w14:paraId="5AB9D158"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 реализацию инвест программы</w:t>
            </w:r>
          </w:p>
        </w:tc>
        <w:tc>
          <w:tcPr>
            <w:tcW w:w="738" w:type="dxa"/>
            <w:tcBorders>
              <w:top w:val="nil"/>
              <w:left w:val="nil"/>
              <w:bottom w:val="single" w:sz="4" w:space="0" w:color="C0C0C0"/>
              <w:right w:val="single" w:sz="4" w:space="0" w:color="C0C0C0"/>
            </w:tcBorders>
            <w:shd w:val="clear" w:color="auto" w:fill="auto"/>
            <w:vAlign w:val="center"/>
            <w:hideMark/>
          </w:tcPr>
          <w:p w14:paraId="25A0F5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B0996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10 568,65</w:t>
            </w:r>
          </w:p>
        </w:tc>
        <w:tc>
          <w:tcPr>
            <w:tcW w:w="1426" w:type="dxa"/>
            <w:tcBorders>
              <w:top w:val="nil"/>
              <w:left w:val="nil"/>
              <w:bottom w:val="single" w:sz="4" w:space="0" w:color="C0C0C0"/>
              <w:right w:val="single" w:sz="4" w:space="0" w:color="C0C0C0"/>
            </w:tcBorders>
            <w:shd w:val="clear" w:color="000000" w:fill="FFFFCC"/>
            <w:vAlign w:val="center"/>
            <w:hideMark/>
          </w:tcPr>
          <w:p w14:paraId="29D79B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670,00</w:t>
            </w:r>
          </w:p>
        </w:tc>
        <w:tc>
          <w:tcPr>
            <w:tcW w:w="1471" w:type="dxa"/>
            <w:tcBorders>
              <w:top w:val="nil"/>
              <w:left w:val="nil"/>
              <w:bottom w:val="single" w:sz="4" w:space="0" w:color="C0C0C0"/>
              <w:right w:val="single" w:sz="4" w:space="0" w:color="C0C0C0"/>
            </w:tcBorders>
            <w:shd w:val="clear" w:color="000000" w:fill="FFFFCC"/>
            <w:vAlign w:val="center"/>
            <w:hideMark/>
          </w:tcPr>
          <w:p w14:paraId="4F79536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C81D5A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BED96A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4BA10D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124BF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9C42EB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64146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7145E6E9"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124D373"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3877A2D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0AE68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10.5.1.2</w:t>
            </w:r>
          </w:p>
        </w:tc>
        <w:tc>
          <w:tcPr>
            <w:tcW w:w="3615" w:type="dxa"/>
            <w:tcBorders>
              <w:top w:val="nil"/>
              <w:left w:val="nil"/>
              <w:bottom w:val="single" w:sz="4" w:space="0" w:color="C0C0C0"/>
              <w:right w:val="single" w:sz="4" w:space="0" w:color="C0C0C0"/>
            </w:tcBorders>
            <w:shd w:val="clear" w:color="auto" w:fill="auto"/>
            <w:vAlign w:val="center"/>
            <w:hideMark/>
          </w:tcPr>
          <w:p w14:paraId="1DE3F7D0" w14:textId="77777777" w:rsidR="004D4CF7" w:rsidRPr="004D4CF7" w:rsidRDefault="004D4CF7" w:rsidP="004D4CF7">
            <w:pPr>
              <w:ind w:firstLineChars="300" w:firstLine="300"/>
              <w:rPr>
                <w:rFonts w:ascii="Tahoma" w:hAnsi="Tahoma" w:cs="Tahoma"/>
                <w:sz w:val="10"/>
                <w:szCs w:val="10"/>
              </w:rPr>
            </w:pPr>
            <w:r w:rsidRPr="004D4CF7">
              <w:rPr>
                <w:rFonts w:ascii="Tahoma" w:hAnsi="Tahoma" w:cs="Tahoma"/>
                <w:sz w:val="10"/>
                <w:szCs w:val="10"/>
              </w:rPr>
              <w:t>На реализацию производственной программы</w:t>
            </w:r>
          </w:p>
        </w:tc>
        <w:tc>
          <w:tcPr>
            <w:tcW w:w="738" w:type="dxa"/>
            <w:tcBorders>
              <w:top w:val="nil"/>
              <w:left w:val="nil"/>
              <w:bottom w:val="single" w:sz="4" w:space="0" w:color="C0C0C0"/>
              <w:right w:val="single" w:sz="4" w:space="0" w:color="C0C0C0"/>
            </w:tcBorders>
            <w:shd w:val="clear" w:color="auto" w:fill="auto"/>
            <w:vAlign w:val="center"/>
            <w:hideMark/>
          </w:tcPr>
          <w:p w14:paraId="4DA6B5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FA0731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96B29F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F34E9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BEBE37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383645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2AE2C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EFDBA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6E5515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66E78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771E516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C1452C3"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5CD0BB1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EA74DA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10.5.2</w:t>
            </w:r>
          </w:p>
        </w:tc>
        <w:tc>
          <w:tcPr>
            <w:tcW w:w="3615" w:type="dxa"/>
            <w:tcBorders>
              <w:top w:val="nil"/>
              <w:left w:val="nil"/>
              <w:bottom w:val="single" w:sz="4" w:space="0" w:color="C0C0C0"/>
              <w:right w:val="single" w:sz="4" w:space="0" w:color="C0C0C0"/>
            </w:tcBorders>
            <w:shd w:val="clear" w:color="auto" w:fill="auto"/>
            <w:vAlign w:val="center"/>
            <w:hideMark/>
          </w:tcPr>
          <w:p w14:paraId="035B051F"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Другие налоги</w:t>
            </w:r>
          </w:p>
        </w:tc>
        <w:tc>
          <w:tcPr>
            <w:tcW w:w="738" w:type="dxa"/>
            <w:tcBorders>
              <w:top w:val="nil"/>
              <w:left w:val="nil"/>
              <w:bottom w:val="single" w:sz="4" w:space="0" w:color="C0C0C0"/>
              <w:right w:val="single" w:sz="4" w:space="0" w:color="C0C0C0"/>
            </w:tcBorders>
            <w:shd w:val="clear" w:color="auto" w:fill="auto"/>
            <w:vAlign w:val="center"/>
            <w:hideMark/>
          </w:tcPr>
          <w:p w14:paraId="55E016A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10D10A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D7EAD3"/>
            <w:vAlign w:val="center"/>
            <w:hideMark/>
          </w:tcPr>
          <w:p w14:paraId="3E8561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D7EAD3"/>
            <w:vAlign w:val="center"/>
            <w:hideMark/>
          </w:tcPr>
          <w:p w14:paraId="1DECD0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210AE5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A22BFD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22644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D7EAD3"/>
            <w:vAlign w:val="center"/>
            <w:hideMark/>
          </w:tcPr>
          <w:p w14:paraId="7117AD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46895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B4940B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44527C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3BBE1F3" w14:textId="77777777" w:rsidTr="004D4CF7">
        <w:trPr>
          <w:trHeight w:val="1725"/>
          <w:jc w:val="center"/>
        </w:trPr>
        <w:tc>
          <w:tcPr>
            <w:tcW w:w="277" w:type="dxa"/>
            <w:tcBorders>
              <w:top w:val="nil"/>
              <w:left w:val="nil"/>
              <w:bottom w:val="nil"/>
              <w:right w:val="nil"/>
            </w:tcBorders>
            <w:shd w:val="clear" w:color="000000" w:fill="00B0F0"/>
            <w:noWrap/>
            <w:vAlign w:val="center"/>
            <w:hideMark/>
          </w:tcPr>
          <w:p w14:paraId="12B7EFA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П</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57110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10.6</w:t>
            </w:r>
          </w:p>
        </w:tc>
        <w:tc>
          <w:tcPr>
            <w:tcW w:w="3615" w:type="dxa"/>
            <w:tcBorders>
              <w:top w:val="nil"/>
              <w:left w:val="nil"/>
              <w:bottom w:val="single" w:sz="4" w:space="0" w:color="C0C0C0"/>
              <w:right w:val="single" w:sz="4" w:space="0" w:color="C0C0C0"/>
            </w:tcBorders>
            <w:shd w:val="clear" w:color="auto" w:fill="auto"/>
            <w:vAlign w:val="center"/>
            <w:hideMark/>
          </w:tcPr>
          <w:p w14:paraId="4D85EDD4"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38" w:type="dxa"/>
            <w:tcBorders>
              <w:top w:val="nil"/>
              <w:left w:val="nil"/>
              <w:bottom w:val="single" w:sz="4" w:space="0" w:color="C0C0C0"/>
              <w:right w:val="single" w:sz="4" w:space="0" w:color="C0C0C0"/>
            </w:tcBorders>
            <w:shd w:val="clear" w:color="auto" w:fill="auto"/>
            <w:vAlign w:val="center"/>
            <w:hideMark/>
          </w:tcPr>
          <w:p w14:paraId="2601BE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BEE53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70F729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54FCDC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39CDF6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43238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5AC4DB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E2D8F2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4DA0E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C6B594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D4DFBA5"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3B43C46" w14:textId="77777777" w:rsidTr="004D4CF7">
        <w:trPr>
          <w:trHeight w:val="510"/>
          <w:jc w:val="center"/>
        </w:trPr>
        <w:tc>
          <w:tcPr>
            <w:tcW w:w="277" w:type="dxa"/>
            <w:tcBorders>
              <w:top w:val="nil"/>
              <w:left w:val="nil"/>
              <w:bottom w:val="nil"/>
              <w:right w:val="nil"/>
            </w:tcBorders>
            <w:shd w:val="clear" w:color="000000" w:fill="00B050"/>
            <w:noWrap/>
            <w:vAlign w:val="center"/>
            <w:hideMark/>
          </w:tcPr>
          <w:p w14:paraId="39D80E9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0B5164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w:t>
            </w:r>
          </w:p>
        </w:tc>
        <w:tc>
          <w:tcPr>
            <w:tcW w:w="3615" w:type="dxa"/>
            <w:tcBorders>
              <w:top w:val="nil"/>
              <w:left w:val="nil"/>
              <w:bottom w:val="single" w:sz="4" w:space="0" w:color="C0C0C0"/>
              <w:right w:val="single" w:sz="4" w:space="0" w:color="C0C0C0"/>
            </w:tcBorders>
            <w:shd w:val="clear" w:color="auto" w:fill="auto"/>
            <w:vAlign w:val="center"/>
            <w:hideMark/>
          </w:tcPr>
          <w:p w14:paraId="2E2507C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Недополученные доходы/выпадающие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5DA715A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DF7B8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-199,04</w:t>
            </w:r>
          </w:p>
        </w:tc>
        <w:tc>
          <w:tcPr>
            <w:tcW w:w="1426" w:type="dxa"/>
            <w:tcBorders>
              <w:top w:val="nil"/>
              <w:left w:val="nil"/>
              <w:bottom w:val="single" w:sz="4" w:space="0" w:color="C0C0C0"/>
              <w:right w:val="single" w:sz="4" w:space="0" w:color="C0C0C0"/>
            </w:tcBorders>
            <w:shd w:val="clear" w:color="000000" w:fill="FFFFCC"/>
            <w:vAlign w:val="center"/>
            <w:hideMark/>
          </w:tcPr>
          <w:p w14:paraId="537210F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-199,04</w:t>
            </w:r>
          </w:p>
        </w:tc>
        <w:tc>
          <w:tcPr>
            <w:tcW w:w="1471" w:type="dxa"/>
            <w:tcBorders>
              <w:top w:val="nil"/>
              <w:left w:val="nil"/>
              <w:bottom w:val="single" w:sz="4" w:space="0" w:color="C0C0C0"/>
              <w:right w:val="single" w:sz="4" w:space="0" w:color="C0C0C0"/>
            </w:tcBorders>
            <w:shd w:val="clear" w:color="000000" w:fill="FFFFCC"/>
            <w:vAlign w:val="center"/>
            <w:hideMark/>
          </w:tcPr>
          <w:p w14:paraId="5A00A02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650BDCC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57 898,92</w:t>
            </w:r>
          </w:p>
        </w:tc>
        <w:tc>
          <w:tcPr>
            <w:tcW w:w="1356" w:type="dxa"/>
            <w:tcBorders>
              <w:top w:val="nil"/>
              <w:left w:val="nil"/>
              <w:bottom w:val="single" w:sz="4" w:space="0" w:color="C0C0C0"/>
              <w:right w:val="single" w:sz="4" w:space="0" w:color="C0C0C0"/>
            </w:tcBorders>
            <w:shd w:val="clear" w:color="000000" w:fill="D7EAD3"/>
            <w:vAlign w:val="center"/>
            <w:hideMark/>
          </w:tcPr>
          <w:p w14:paraId="13212FA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28 949,46</w:t>
            </w:r>
          </w:p>
        </w:tc>
        <w:tc>
          <w:tcPr>
            <w:tcW w:w="1356" w:type="dxa"/>
            <w:tcBorders>
              <w:top w:val="nil"/>
              <w:left w:val="nil"/>
              <w:bottom w:val="single" w:sz="4" w:space="0" w:color="C0C0C0"/>
              <w:right w:val="single" w:sz="4" w:space="0" w:color="C0C0C0"/>
            </w:tcBorders>
            <w:shd w:val="clear" w:color="000000" w:fill="D7EAD3"/>
            <w:vAlign w:val="center"/>
            <w:hideMark/>
          </w:tcPr>
          <w:p w14:paraId="7B2F16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28 949,46</w:t>
            </w:r>
          </w:p>
        </w:tc>
        <w:tc>
          <w:tcPr>
            <w:tcW w:w="1596" w:type="dxa"/>
            <w:tcBorders>
              <w:top w:val="nil"/>
              <w:left w:val="nil"/>
              <w:bottom w:val="single" w:sz="4" w:space="0" w:color="C0C0C0"/>
              <w:right w:val="single" w:sz="4" w:space="0" w:color="C0C0C0"/>
            </w:tcBorders>
            <w:shd w:val="clear" w:color="000000" w:fill="FFFFCC"/>
            <w:vAlign w:val="center"/>
            <w:hideMark/>
          </w:tcPr>
          <w:p w14:paraId="58777DF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54 975,09</w:t>
            </w:r>
          </w:p>
        </w:tc>
        <w:tc>
          <w:tcPr>
            <w:tcW w:w="1356" w:type="dxa"/>
            <w:tcBorders>
              <w:top w:val="nil"/>
              <w:left w:val="nil"/>
              <w:bottom w:val="single" w:sz="4" w:space="0" w:color="C0C0C0"/>
              <w:right w:val="single" w:sz="4" w:space="0" w:color="C0C0C0"/>
            </w:tcBorders>
            <w:shd w:val="clear" w:color="000000" w:fill="D7EAD3"/>
            <w:vAlign w:val="center"/>
            <w:hideMark/>
          </w:tcPr>
          <w:p w14:paraId="7B2909A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27 487,55</w:t>
            </w:r>
          </w:p>
        </w:tc>
        <w:tc>
          <w:tcPr>
            <w:tcW w:w="1356" w:type="dxa"/>
            <w:tcBorders>
              <w:top w:val="nil"/>
              <w:left w:val="nil"/>
              <w:bottom w:val="single" w:sz="4" w:space="0" w:color="C0C0C0"/>
              <w:right w:val="single" w:sz="4" w:space="0" w:color="C0C0C0"/>
            </w:tcBorders>
            <w:shd w:val="clear" w:color="000000" w:fill="D7EAD3"/>
            <w:vAlign w:val="center"/>
            <w:hideMark/>
          </w:tcPr>
          <w:p w14:paraId="70654FF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27 487,55</w:t>
            </w:r>
          </w:p>
        </w:tc>
        <w:tc>
          <w:tcPr>
            <w:tcW w:w="3587" w:type="dxa"/>
            <w:tcBorders>
              <w:top w:val="nil"/>
              <w:left w:val="nil"/>
              <w:bottom w:val="single" w:sz="4" w:space="0" w:color="C0C0C0"/>
              <w:right w:val="single" w:sz="4" w:space="0" w:color="C0C0C0"/>
            </w:tcBorders>
            <w:shd w:val="clear" w:color="000000" w:fill="FFFFCC"/>
            <w:vAlign w:val="center"/>
            <w:hideMark/>
          </w:tcPr>
          <w:p w14:paraId="79B8DAF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784D5EF" w14:textId="77777777" w:rsidTr="004D4CF7">
        <w:trPr>
          <w:trHeight w:val="780"/>
          <w:jc w:val="center"/>
        </w:trPr>
        <w:tc>
          <w:tcPr>
            <w:tcW w:w="277" w:type="dxa"/>
            <w:tcBorders>
              <w:top w:val="nil"/>
              <w:left w:val="nil"/>
              <w:bottom w:val="nil"/>
              <w:right w:val="nil"/>
            </w:tcBorders>
            <w:shd w:val="clear" w:color="000000" w:fill="00B050"/>
            <w:noWrap/>
            <w:vAlign w:val="center"/>
            <w:hideMark/>
          </w:tcPr>
          <w:p w14:paraId="7479127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3C6FCB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11.1</w:t>
            </w:r>
          </w:p>
        </w:tc>
        <w:tc>
          <w:tcPr>
            <w:tcW w:w="3615" w:type="dxa"/>
            <w:tcBorders>
              <w:top w:val="nil"/>
              <w:left w:val="nil"/>
              <w:bottom w:val="single" w:sz="4" w:space="0" w:color="C0C0C0"/>
              <w:right w:val="single" w:sz="4" w:space="0" w:color="C0C0C0"/>
            </w:tcBorders>
            <w:shd w:val="clear" w:color="auto" w:fill="auto"/>
            <w:vAlign w:val="center"/>
            <w:hideMark/>
          </w:tcPr>
          <w:p w14:paraId="63D987B0"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Отклонение фактически достигнутого объёма поданной воды или принятых сточных вод</w:t>
            </w:r>
          </w:p>
        </w:tc>
        <w:tc>
          <w:tcPr>
            <w:tcW w:w="738" w:type="dxa"/>
            <w:tcBorders>
              <w:top w:val="nil"/>
              <w:left w:val="nil"/>
              <w:bottom w:val="single" w:sz="4" w:space="0" w:color="C0C0C0"/>
              <w:right w:val="single" w:sz="4" w:space="0" w:color="C0C0C0"/>
            </w:tcBorders>
            <w:shd w:val="clear" w:color="auto" w:fill="auto"/>
            <w:vAlign w:val="center"/>
            <w:hideMark/>
          </w:tcPr>
          <w:p w14:paraId="2B37664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75B3E2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526C5D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2242162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C5794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48 465,95</w:t>
            </w:r>
          </w:p>
        </w:tc>
        <w:tc>
          <w:tcPr>
            <w:tcW w:w="1356" w:type="dxa"/>
            <w:tcBorders>
              <w:top w:val="nil"/>
              <w:left w:val="nil"/>
              <w:bottom w:val="single" w:sz="4" w:space="0" w:color="C0C0C0"/>
              <w:right w:val="single" w:sz="4" w:space="0" w:color="C0C0C0"/>
            </w:tcBorders>
            <w:shd w:val="clear" w:color="000000" w:fill="D7EAD3"/>
            <w:vAlign w:val="center"/>
            <w:hideMark/>
          </w:tcPr>
          <w:p w14:paraId="26D9986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24 232,98</w:t>
            </w:r>
          </w:p>
        </w:tc>
        <w:tc>
          <w:tcPr>
            <w:tcW w:w="1356" w:type="dxa"/>
            <w:tcBorders>
              <w:top w:val="nil"/>
              <w:left w:val="nil"/>
              <w:bottom w:val="single" w:sz="4" w:space="0" w:color="C0C0C0"/>
              <w:right w:val="single" w:sz="4" w:space="0" w:color="C0C0C0"/>
            </w:tcBorders>
            <w:shd w:val="clear" w:color="000000" w:fill="D7EAD3"/>
            <w:vAlign w:val="center"/>
            <w:hideMark/>
          </w:tcPr>
          <w:p w14:paraId="04B8F4B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24 232,98</w:t>
            </w:r>
          </w:p>
        </w:tc>
        <w:tc>
          <w:tcPr>
            <w:tcW w:w="1596" w:type="dxa"/>
            <w:tcBorders>
              <w:top w:val="nil"/>
              <w:left w:val="nil"/>
              <w:bottom w:val="single" w:sz="4" w:space="0" w:color="C0C0C0"/>
              <w:right w:val="single" w:sz="4" w:space="0" w:color="C0C0C0"/>
            </w:tcBorders>
            <w:shd w:val="clear" w:color="000000" w:fill="FFFFCC"/>
            <w:vAlign w:val="center"/>
            <w:hideMark/>
          </w:tcPr>
          <w:p w14:paraId="46912B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48 465,95</w:t>
            </w:r>
          </w:p>
        </w:tc>
        <w:tc>
          <w:tcPr>
            <w:tcW w:w="1356" w:type="dxa"/>
            <w:tcBorders>
              <w:top w:val="nil"/>
              <w:left w:val="nil"/>
              <w:bottom w:val="single" w:sz="4" w:space="0" w:color="C0C0C0"/>
              <w:right w:val="single" w:sz="4" w:space="0" w:color="C0C0C0"/>
            </w:tcBorders>
            <w:shd w:val="clear" w:color="000000" w:fill="D7EAD3"/>
            <w:vAlign w:val="center"/>
            <w:hideMark/>
          </w:tcPr>
          <w:p w14:paraId="4A392D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24 232,98</w:t>
            </w:r>
          </w:p>
        </w:tc>
        <w:tc>
          <w:tcPr>
            <w:tcW w:w="1356" w:type="dxa"/>
            <w:tcBorders>
              <w:top w:val="nil"/>
              <w:left w:val="nil"/>
              <w:bottom w:val="single" w:sz="4" w:space="0" w:color="C0C0C0"/>
              <w:right w:val="single" w:sz="4" w:space="0" w:color="C0C0C0"/>
            </w:tcBorders>
            <w:shd w:val="clear" w:color="000000" w:fill="D7EAD3"/>
            <w:vAlign w:val="center"/>
            <w:hideMark/>
          </w:tcPr>
          <w:p w14:paraId="0E881A5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24 232,98</w:t>
            </w:r>
          </w:p>
        </w:tc>
        <w:tc>
          <w:tcPr>
            <w:tcW w:w="3587" w:type="dxa"/>
            <w:tcBorders>
              <w:top w:val="nil"/>
              <w:left w:val="nil"/>
              <w:bottom w:val="single" w:sz="4" w:space="0" w:color="C0C0C0"/>
              <w:right w:val="single" w:sz="4" w:space="0" w:color="C0C0C0"/>
            </w:tcBorders>
            <w:shd w:val="clear" w:color="000000" w:fill="FFFFCC"/>
            <w:vAlign w:val="center"/>
            <w:hideMark/>
          </w:tcPr>
          <w:p w14:paraId="1667CF35"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D782C79" w14:textId="77777777" w:rsidTr="004D4CF7">
        <w:trPr>
          <w:trHeight w:val="802"/>
          <w:jc w:val="center"/>
        </w:trPr>
        <w:tc>
          <w:tcPr>
            <w:tcW w:w="277" w:type="dxa"/>
            <w:tcBorders>
              <w:top w:val="nil"/>
              <w:left w:val="nil"/>
              <w:bottom w:val="nil"/>
              <w:right w:val="nil"/>
            </w:tcBorders>
            <w:shd w:val="clear" w:color="000000" w:fill="00B050"/>
            <w:noWrap/>
            <w:vAlign w:val="center"/>
            <w:hideMark/>
          </w:tcPr>
          <w:p w14:paraId="2E0FF5B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552105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w:t>
            </w:r>
          </w:p>
        </w:tc>
        <w:tc>
          <w:tcPr>
            <w:tcW w:w="3615" w:type="dxa"/>
            <w:tcBorders>
              <w:top w:val="nil"/>
              <w:left w:val="nil"/>
              <w:bottom w:val="single" w:sz="4" w:space="0" w:color="C0C0C0"/>
              <w:right w:val="single" w:sz="4" w:space="0" w:color="C0C0C0"/>
            </w:tcBorders>
            <w:shd w:val="clear" w:color="auto" w:fill="auto"/>
            <w:vAlign w:val="center"/>
            <w:hideMark/>
          </w:tcPr>
          <w:p w14:paraId="28490563"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Отклонение фактически достигнутого уровня неподконтрольных расходов</w:t>
            </w:r>
          </w:p>
        </w:tc>
        <w:tc>
          <w:tcPr>
            <w:tcW w:w="738" w:type="dxa"/>
            <w:tcBorders>
              <w:top w:val="nil"/>
              <w:left w:val="nil"/>
              <w:bottom w:val="single" w:sz="4" w:space="0" w:color="C0C0C0"/>
              <w:right w:val="single" w:sz="4" w:space="0" w:color="C0C0C0"/>
            </w:tcBorders>
            <w:shd w:val="clear" w:color="auto" w:fill="auto"/>
            <w:vAlign w:val="center"/>
            <w:hideMark/>
          </w:tcPr>
          <w:p w14:paraId="14607A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448BB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26" w:type="dxa"/>
            <w:tcBorders>
              <w:top w:val="nil"/>
              <w:left w:val="nil"/>
              <w:bottom w:val="single" w:sz="4" w:space="0" w:color="C0C0C0"/>
              <w:right w:val="single" w:sz="4" w:space="0" w:color="C0C0C0"/>
            </w:tcBorders>
            <w:shd w:val="clear" w:color="000000" w:fill="FFFFCC"/>
            <w:vAlign w:val="center"/>
            <w:hideMark/>
          </w:tcPr>
          <w:p w14:paraId="054905C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471" w:type="dxa"/>
            <w:tcBorders>
              <w:top w:val="nil"/>
              <w:left w:val="nil"/>
              <w:bottom w:val="single" w:sz="4" w:space="0" w:color="C0C0C0"/>
              <w:right w:val="single" w:sz="4" w:space="0" w:color="C0C0C0"/>
            </w:tcBorders>
            <w:shd w:val="clear" w:color="000000" w:fill="FFFFCC"/>
            <w:vAlign w:val="center"/>
            <w:hideMark/>
          </w:tcPr>
          <w:p w14:paraId="5D705E9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AE9ADE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9 432,97</w:t>
            </w:r>
          </w:p>
        </w:tc>
        <w:tc>
          <w:tcPr>
            <w:tcW w:w="1356" w:type="dxa"/>
            <w:tcBorders>
              <w:top w:val="nil"/>
              <w:left w:val="nil"/>
              <w:bottom w:val="single" w:sz="4" w:space="0" w:color="C0C0C0"/>
              <w:right w:val="single" w:sz="4" w:space="0" w:color="C0C0C0"/>
            </w:tcBorders>
            <w:shd w:val="clear" w:color="000000" w:fill="D7EAD3"/>
            <w:vAlign w:val="center"/>
            <w:hideMark/>
          </w:tcPr>
          <w:p w14:paraId="31C087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4 716,49</w:t>
            </w:r>
          </w:p>
        </w:tc>
        <w:tc>
          <w:tcPr>
            <w:tcW w:w="1356" w:type="dxa"/>
            <w:tcBorders>
              <w:top w:val="nil"/>
              <w:left w:val="nil"/>
              <w:bottom w:val="single" w:sz="4" w:space="0" w:color="C0C0C0"/>
              <w:right w:val="single" w:sz="4" w:space="0" w:color="C0C0C0"/>
            </w:tcBorders>
            <w:shd w:val="clear" w:color="000000" w:fill="D7EAD3"/>
            <w:vAlign w:val="center"/>
            <w:hideMark/>
          </w:tcPr>
          <w:p w14:paraId="421DEF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4 716,49</w:t>
            </w:r>
          </w:p>
        </w:tc>
        <w:tc>
          <w:tcPr>
            <w:tcW w:w="1596" w:type="dxa"/>
            <w:tcBorders>
              <w:top w:val="nil"/>
              <w:left w:val="nil"/>
              <w:bottom w:val="single" w:sz="4" w:space="0" w:color="C0C0C0"/>
              <w:right w:val="single" w:sz="4" w:space="0" w:color="C0C0C0"/>
            </w:tcBorders>
            <w:shd w:val="clear" w:color="000000" w:fill="92D050"/>
            <w:vAlign w:val="center"/>
            <w:hideMark/>
          </w:tcPr>
          <w:p w14:paraId="117592C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6 509,14</w:t>
            </w:r>
          </w:p>
        </w:tc>
        <w:tc>
          <w:tcPr>
            <w:tcW w:w="1356" w:type="dxa"/>
            <w:tcBorders>
              <w:top w:val="nil"/>
              <w:left w:val="nil"/>
              <w:bottom w:val="single" w:sz="4" w:space="0" w:color="C0C0C0"/>
              <w:right w:val="single" w:sz="4" w:space="0" w:color="C0C0C0"/>
            </w:tcBorders>
            <w:shd w:val="clear" w:color="000000" w:fill="92D050"/>
            <w:vAlign w:val="center"/>
            <w:hideMark/>
          </w:tcPr>
          <w:p w14:paraId="668C2EF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3 254,57</w:t>
            </w:r>
          </w:p>
        </w:tc>
        <w:tc>
          <w:tcPr>
            <w:tcW w:w="1356" w:type="dxa"/>
            <w:tcBorders>
              <w:top w:val="nil"/>
              <w:left w:val="nil"/>
              <w:bottom w:val="single" w:sz="4" w:space="0" w:color="C0C0C0"/>
              <w:right w:val="single" w:sz="4" w:space="0" w:color="C0C0C0"/>
            </w:tcBorders>
            <w:shd w:val="clear" w:color="000000" w:fill="92D050"/>
            <w:vAlign w:val="center"/>
            <w:hideMark/>
          </w:tcPr>
          <w:p w14:paraId="2AF2715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3 254,57</w:t>
            </w:r>
          </w:p>
        </w:tc>
        <w:tc>
          <w:tcPr>
            <w:tcW w:w="3587" w:type="dxa"/>
            <w:tcBorders>
              <w:top w:val="nil"/>
              <w:left w:val="nil"/>
              <w:bottom w:val="single" w:sz="4" w:space="0" w:color="C0C0C0"/>
              <w:right w:val="single" w:sz="4" w:space="0" w:color="C0C0C0"/>
            </w:tcBorders>
            <w:shd w:val="clear" w:color="000000" w:fill="92D050"/>
            <w:vAlign w:val="center"/>
            <w:hideMark/>
          </w:tcPr>
          <w:p w14:paraId="31F274D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согласно расчету регулятора дополнительно (во исполнение решения СУДа по делу 3а-157/2024) проведен анализ факта 2022 года учтена амортизация в размере 0 т.р. (вместо  2923,83т.р.),  расчеты прилагаются</w:t>
            </w:r>
          </w:p>
        </w:tc>
      </w:tr>
      <w:tr w:rsidR="004D4CF7" w:rsidRPr="004D4CF7" w14:paraId="59CCE8C8" w14:textId="77777777" w:rsidTr="004D4CF7">
        <w:trPr>
          <w:trHeight w:val="495"/>
          <w:jc w:val="center"/>
        </w:trPr>
        <w:tc>
          <w:tcPr>
            <w:tcW w:w="277" w:type="dxa"/>
            <w:tcBorders>
              <w:top w:val="nil"/>
              <w:left w:val="nil"/>
              <w:bottom w:val="nil"/>
              <w:right w:val="nil"/>
            </w:tcBorders>
            <w:shd w:val="clear" w:color="000000" w:fill="00B050"/>
            <w:noWrap/>
            <w:vAlign w:val="center"/>
            <w:hideMark/>
          </w:tcPr>
          <w:p w14:paraId="464F00C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FDE0F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11.2.1</w:t>
            </w:r>
          </w:p>
        </w:tc>
        <w:tc>
          <w:tcPr>
            <w:tcW w:w="3615" w:type="dxa"/>
            <w:tcBorders>
              <w:top w:val="nil"/>
              <w:left w:val="nil"/>
              <w:bottom w:val="single" w:sz="4" w:space="0" w:color="C0C0C0"/>
              <w:right w:val="single" w:sz="4" w:space="0" w:color="C0C0C0"/>
            </w:tcBorders>
            <w:shd w:val="clear" w:color="auto" w:fill="auto"/>
            <w:vAlign w:val="center"/>
            <w:hideMark/>
          </w:tcPr>
          <w:p w14:paraId="64FC5AEC"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38" w:type="dxa"/>
            <w:tcBorders>
              <w:top w:val="nil"/>
              <w:left w:val="nil"/>
              <w:bottom w:val="single" w:sz="4" w:space="0" w:color="C0C0C0"/>
              <w:right w:val="single" w:sz="4" w:space="0" w:color="C0C0C0"/>
            </w:tcBorders>
            <w:shd w:val="clear" w:color="auto" w:fill="auto"/>
            <w:vAlign w:val="center"/>
            <w:hideMark/>
          </w:tcPr>
          <w:p w14:paraId="40390AE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764A486"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B0889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1950D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E3B83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C40737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F9A4C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D6F4A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18025E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C3B190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223B58D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FB87062"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250B19F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5F02C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11.2.2</w:t>
            </w:r>
          </w:p>
        </w:tc>
        <w:tc>
          <w:tcPr>
            <w:tcW w:w="3615" w:type="dxa"/>
            <w:tcBorders>
              <w:top w:val="nil"/>
              <w:left w:val="nil"/>
              <w:bottom w:val="single" w:sz="4" w:space="0" w:color="C0C0C0"/>
              <w:right w:val="single" w:sz="4" w:space="0" w:color="C0C0C0"/>
            </w:tcBorders>
            <w:shd w:val="clear" w:color="auto" w:fill="auto"/>
            <w:vAlign w:val="center"/>
            <w:hideMark/>
          </w:tcPr>
          <w:p w14:paraId="59F0385A"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Расходы на арендную плату</w:t>
            </w:r>
          </w:p>
        </w:tc>
        <w:tc>
          <w:tcPr>
            <w:tcW w:w="738" w:type="dxa"/>
            <w:tcBorders>
              <w:top w:val="nil"/>
              <w:left w:val="nil"/>
              <w:bottom w:val="single" w:sz="4" w:space="0" w:color="C0C0C0"/>
              <w:right w:val="single" w:sz="4" w:space="0" w:color="C0C0C0"/>
            </w:tcBorders>
            <w:shd w:val="clear" w:color="auto" w:fill="auto"/>
            <w:vAlign w:val="center"/>
            <w:hideMark/>
          </w:tcPr>
          <w:p w14:paraId="6FAEC6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F0825CD"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69EEC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69D98D9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A18D0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4FE4D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AF8155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0A5846E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7A42B7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02516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59E2E00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F54F2F8"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11BC60A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2D3D23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11.2.3</w:t>
            </w:r>
          </w:p>
        </w:tc>
        <w:tc>
          <w:tcPr>
            <w:tcW w:w="3615" w:type="dxa"/>
            <w:tcBorders>
              <w:top w:val="nil"/>
              <w:left w:val="nil"/>
              <w:bottom w:val="single" w:sz="4" w:space="0" w:color="C0C0C0"/>
              <w:right w:val="single" w:sz="4" w:space="0" w:color="C0C0C0"/>
            </w:tcBorders>
            <w:shd w:val="clear" w:color="auto" w:fill="auto"/>
            <w:vAlign w:val="center"/>
            <w:hideMark/>
          </w:tcPr>
          <w:p w14:paraId="13352828"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Налог на землю (аренда земли)</w:t>
            </w:r>
          </w:p>
        </w:tc>
        <w:tc>
          <w:tcPr>
            <w:tcW w:w="738" w:type="dxa"/>
            <w:tcBorders>
              <w:top w:val="nil"/>
              <w:left w:val="nil"/>
              <w:bottom w:val="single" w:sz="4" w:space="0" w:color="C0C0C0"/>
              <w:right w:val="single" w:sz="4" w:space="0" w:color="C0C0C0"/>
            </w:tcBorders>
            <w:shd w:val="clear" w:color="auto" w:fill="auto"/>
            <w:vAlign w:val="center"/>
            <w:hideMark/>
          </w:tcPr>
          <w:p w14:paraId="795250A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5EC6058"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838F5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7C3A672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79521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F42A52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AC6F4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5DA2A8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42976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5AF27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2B895A2B"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BCEE4DB"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08F9FBA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937C3D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11.2.4</w:t>
            </w:r>
          </w:p>
        </w:tc>
        <w:tc>
          <w:tcPr>
            <w:tcW w:w="3615" w:type="dxa"/>
            <w:tcBorders>
              <w:top w:val="nil"/>
              <w:left w:val="nil"/>
              <w:bottom w:val="single" w:sz="4" w:space="0" w:color="C0C0C0"/>
              <w:right w:val="single" w:sz="4" w:space="0" w:color="C0C0C0"/>
            </w:tcBorders>
            <w:shd w:val="clear" w:color="auto" w:fill="auto"/>
            <w:vAlign w:val="center"/>
            <w:hideMark/>
          </w:tcPr>
          <w:p w14:paraId="6B608284"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Плата за негативное воздействие на окружающую среду</w:t>
            </w:r>
          </w:p>
        </w:tc>
        <w:tc>
          <w:tcPr>
            <w:tcW w:w="738" w:type="dxa"/>
            <w:tcBorders>
              <w:top w:val="nil"/>
              <w:left w:val="nil"/>
              <w:bottom w:val="single" w:sz="4" w:space="0" w:color="C0C0C0"/>
              <w:right w:val="single" w:sz="4" w:space="0" w:color="C0C0C0"/>
            </w:tcBorders>
            <w:shd w:val="clear" w:color="auto" w:fill="auto"/>
            <w:vAlign w:val="center"/>
            <w:hideMark/>
          </w:tcPr>
          <w:p w14:paraId="707BEE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D74AC6B"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600773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18D71A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0F24CA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1677C4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A18AFA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01762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C1952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26CD7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4910DE5"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05A6758"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3B2E772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09E0B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11.2.5</w:t>
            </w:r>
          </w:p>
        </w:tc>
        <w:tc>
          <w:tcPr>
            <w:tcW w:w="3615" w:type="dxa"/>
            <w:tcBorders>
              <w:top w:val="nil"/>
              <w:left w:val="nil"/>
              <w:bottom w:val="single" w:sz="4" w:space="0" w:color="C0C0C0"/>
              <w:right w:val="single" w:sz="4" w:space="0" w:color="C0C0C0"/>
            </w:tcBorders>
            <w:shd w:val="clear" w:color="auto" w:fill="auto"/>
            <w:vAlign w:val="center"/>
            <w:hideMark/>
          </w:tcPr>
          <w:p w14:paraId="4A3D61FD"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Транспортный налог</w:t>
            </w:r>
          </w:p>
        </w:tc>
        <w:tc>
          <w:tcPr>
            <w:tcW w:w="738" w:type="dxa"/>
            <w:tcBorders>
              <w:top w:val="nil"/>
              <w:left w:val="nil"/>
              <w:bottom w:val="single" w:sz="4" w:space="0" w:color="C0C0C0"/>
              <w:right w:val="single" w:sz="4" w:space="0" w:color="C0C0C0"/>
            </w:tcBorders>
            <w:shd w:val="clear" w:color="auto" w:fill="auto"/>
            <w:vAlign w:val="center"/>
            <w:hideMark/>
          </w:tcPr>
          <w:p w14:paraId="2FE4F24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7D2FDBD8"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011DAF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809119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EF39C2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2B957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B518A1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22ACE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F335A1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01375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45964178"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28A8256"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173B712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E70213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11.2.6</w:t>
            </w:r>
          </w:p>
        </w:tc>
        <w:tc>
          <w:tcPr>
            <w:tcW w:w="3615" w:type="dxa"/>
            <w:tcBorders>
              <w:top w:val="nil"/>
              <w:left w:val="nil"/>
              <w:bottom w:val="single" w:sz="4" w:space="0" w:color="C0C0C0"/>
              <w:right w:val="single" w:sz="4" w:space="0" w:color="C0C0C0"/>
            </w:tcBorders>
            <w:shd w:val="clear" w:color="auto" w:fill="auto"/>
            <w:vAlign w:val="center"/>
            <w:hideMark/>
          </w:tcPr>
          <w:p w14:paraId="0EB6D1C3"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Налог на имущество</w:t>
            </w:r>
          </w:p>
        </w:tc>
        <w:tc>
          <w:tcPr>
            <w:tcW w:w="738" w:type="dxa"/>
            <w:tcBorders>
              <w:top w:val="nil"/>
              <w:left w:val="nil"/>
              <w:bottom w:val="single" w:sz="4" w:space="0" w:color="C0C0C0"/>
              <w:right w:val="single" w:sz="4" w:space="0" w:color="C0C0C0"/>
            </w:tcBorders>
            <w:shd w:val="clear" w:color="auto" w:fill="auto"/>
            <w:vAlign w:val="center"/>
            <w:hideMark/>
          </w:tcPr>
          <w:p w14:paraId="1699E1B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874BB9D"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14E4E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541BD8E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B5C8A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82CE6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D9422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26FAA7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8F651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CA9FE7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409440E6"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B8A6B69" w14:textId="77777777" w:rsidTr="004D4CF7">
        <w:trPr>
          <w:trHeight w:val="1455"/>
          <w:jc w:val="center"/>
        </w:trPr>
        <w:tc>
          <w:tcPr>
            <w:tcW w:w="277" w:type="dxa"/>
            <w:tcBorders>
              <w:top w:val="nil"/>
              <w:left w:val="nil"/>
              <w:bottom w:val="nil"/>
              <w:right w:val="nil"/>
            </w:tcBorders>
            <w:shd w:val="clear" w:color="000000" w:fill="00B050"/>
            <w:noWrap/>
            <w:vAlign w:val="center"/>
            <w:hideMark/>
          </w:tcPr>
          <w:p w14:paraId="66B6DB5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00A22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11.2.7</w:t>
            </w:r>
          </w:p>
        </w:tc>
        <w:tc>
          <w:tcPr>
            <w:tcW w:w="3615" w:type="dxa"/>
            <w:tcBorders>
              <w:top w:val="nil"/>
              <w:left w:val="nil"/>
              <w:bottom w:val="single" w:sz="4" w:space="0" w:color="C0C0C0"/>
              <w:right w:val="single" w:sz="4" w:space="0" w:color="C0C0C0"/>
            </w:tcBorders>
            <w:shd w:val="clear" w:color="auto" w:fill="auto"/>
            <w:vAlign w:val="center"/>
            <w:hideMark/>
          </w:tcPr>
          <w:p w14:paraId="6FCD01D0"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38" w:type="dxa"/>
            <w:tcBorders>
              <w:top w:val="nil"/>
              <w:left w:val="nil"/>
              <w:bottom w:val="single" w:sz="4" w:space="0" w:color="C0C0C0"/>
              <w:right w:val="single" w:sz="4" w:space="0" w:color="C0C0C0"/>
            </w:tcBorders>
            <w:shd w:val="clear" w:color="auto" w:fill="auto"/>
            <w:vAlign w:val="center"/>
            <w:hideMark/>
          </w:tcPr>
          <w:p w14:paraId="26CB8BF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9C63376"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73B12B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6EEA53E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EA2A01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FE34E1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E38B99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2135279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F3C42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5CCBA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A22FE8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71397F3"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68477F1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9E3C7C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11.2.8</w:t>
            </w:r>
          </w:p>
        </w:tc>
        <w:tc>
          <w:tcPr>
            <w:tcW w:w="3615" w:type="dxa"/>
            <w:tcBorders>
              <w:top w:val="nil"/>
              <w:left w:val="nil"/>
              <w:bottom w:val="single" w:sz="4" w:space="0" w:color="C0C0C0"/>
              <w:right w:val="single" w:sz="4" w:space="0" w:color="C0C0C0"/>
            </w:tcBorders>
            <w:shd w:val="clear" w:color="auto" w:fill="auto"/>
            <w:vAlign w:val="center"/>
            <w:hideMark/>
          </w:tcPr>
          <w:p w14:paraId="527349F9"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Прочие (услуги банка, госпошлины)</w:t>
            </w:r>
          </w:p>
        </w:tc>
        <w:tc>
          <w:tcPr>
            <w:tcW w:w="738" w:type="dxa"/>
            <w:tcBorders>
              <w:top w:val="nil"/>
              <w:left w:val="nil"/>
              <w:bottom w:val="single" w:sz="4" w:space="0" w:color="C0C0C0"/>
              <w:right w:val="single" w:sz="4" w:space="0" w:color="C0C0C0"/>
            </w:tcBorders>
            <w:shd w:val="clear" w:color="auto" w:fill="auto"/>
            <w:vAlign w:val="center"/>
            <w:hideMark/>
          </w:tcPr>
          <w:p w14:paraId="2BE9AF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3F0DC73F"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EA19AA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68B789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42ABA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64925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F34E7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BB16A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03D51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B70709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539C1D0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59D3159"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35B9146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850861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11.2.9</w:t>
            </w:r>
          </w:p>
        </w:tc>
        <w:tc>
          <w:tcPr>
            <w:tcW w:w="3615" w:type="dxa"/>
            <w:tcBorders>
              <w:top w:val="nil"/>
              <w:left w:val="nil"/>
              <w:bottom w:val="single" w:sz="4" w:space="0" w:color="C0C0C0"/>
              <w:right w:val="single" w:sz="4" w:space="0" w:color="C0C0C0"/>
            </w:tcBorders>
            <w:shd w:val="clear" w:color="auto" w:fill="auto"/>
            <w:vAlign w:val="center"/>
            <w:hideMark/>
          </w:tcPr>
          <w:p w14:paraId="6433FB10"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Затраты на покупную тепловую энергию</w:t>
            </w:r>
          </w:p>
        </w:tc>
        <w:tc>
          <w:tcPr>
            <w:tcW w:w="738" w:type="dxa"/>
            <w:tcBorders>
              <w:top w:val="nil"/>
              <w:left w:val="nil"/>
              <w:bottom w:val="single" w:sz="4" w:space="0" w:color="C0C0C0"/>
              <w:right w:val="single" w:sz="4" w:space="0" w:color="C0C0C0"/>
            </w:tcBorders>
            <w:shd w:val="clear" w:color="auto" w:fill="auto"/>
            <w:vAlign w:val="center"/>
            <w:hideMark/>
          </w:tcPr>
          <w:p w14:paraId="39337A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6E37A6D"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5FDC6C2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262E1C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1F864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142493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6FF1E5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243BD04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5B180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594856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4DCFBD47"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74EBAD7" w14:textId="77777777" w:rsidTr="004D4CF7">
        <w:trPr>
          <w:trHeight w:val="300"/>
          <w:jc w:val="center"/>
        </w:trPr>
        <w:tc>
          <w:tcPr>
            <w:tcW w:w="277" w:type="dxa"/>
            <w:tcBorders>
              <w:top w:val="nil"/>
              <w:left w:val="nil"/>
              <w:bottom w:val="nil"/>
              <w:right w:val="nil"/>
            </w:tcBorders>
            <w:shd w:val="clear" w:color="000000" w:fill="00B050"/>
            <w:noWrap/>
            <w:vAlign w:val="center"/>
            <w:hideMark/>
          </w:tcPr>
          <w:p w14:paraId="6A7AF40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9F0A2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w:t>
            </w:r>
          </w:p>
        </w:tc>
        <w:tc>
          <w:tcPr>
            <w:tcW w:w="3615" w:type="dxa"/>
            <w:tcBorders>
              <w:top w:val="nil"/>
              <w:left w:val="nil"/>
              <w:bottom w:val="single" w:sz="4" w:space="0" w:color="C0C0C0"/>
              <w:right w:val="single" w:sz="4" w:space="0" w:color="C0C0C0"/>
            </w:tcBorders>
            <w:shd w:val="clear" w:color="auto" w:fill="auto"/>
            <w:vAlign w:val="center"/>
            <w:hideMark/>
          </w:tcPr>
          <w:p w14:paraId="6F9459C2"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 xml:space="preserve">Другие </w:t>
            </w:r>
          </w:p>
        </w:tc>
        <w:tc>
          <w:tcPr>
            <w:tcW w:w="738" w:type="dxa"/>
            <w:tcBorders>
              <w:top w:val="nil"/>
              <w:left w:val="nil"/>
              <w:bottom w:val="single" w:sz="4" w:space="0" w:color="C0C0C0"/>
              <w:right w:val="single" w:sz="4" w:space="0" w:color="C0C0C0"/>
            </w:tcBorders>
            <w:shd w:val="clear" w:color="auto" w:fill="auto"/>
            <w:vAlign w:val="center"/>
            <w:hideMark/>
          </w:tcPr>
          <w:p w14:paraId="294454B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3D7310C1" w14:textId="77777777" w:rsidR="004D4CF7" w:rsidRPr="004D4CF7" w:rsidRDefault="004D4CF7" w:rsidP="004D4CF7">
            <w:pPr>
              <w:jc w:val="center"/>
              <w:rPr>
                <w:rFonts w:ascii="Tahoma" w:hAnsi="Tahoma" w:cs="Tahoma"/>
                <w:color w:val="000000"/>
                <w:sz w:val="10"/>
                <w:szCs w:val="10"/>
              </w:rPr>
            </w:pPr>
            <w:r w:rsidRPr="004D4CF7">
              <w:rPr>
                <w:rFonts w:ascii="Tahoma" w:hAnsi="Tahoma" w:cs="Tahoma"/>
                <w:color w:val="000000"/>
                <w:sz w:val="10"/>
                <w:szCs w:val="10"/>
              </w:rPr>
              <w:t>-199,04</w:t>
            </w:r>
          </w:p>
        </w:tc>
        <w:tc>
          <w:tcPr>
            <w:tcW w:w="1426" w:type="dxa"/>
            <w:tcBorders>
              <w:top w:val="nil"/>
              <w:left w:val="nil"/>
              <w:bottom w:val="single" w:sz="4" w:space="0" w:color="C0C0C0"/>
              <w:right w:val="single" w:sz="4" w:space="0" w:color="C0C0C0"/>
            </w:tcBorders>
            <w:shd w:val="clear" w:color="000000" w:fill="FFFFCC"/>
            <w:vAlign w:val="center"/>
            <w:hideMark/>
          </w:tcPr>
          <w:p w14:paraId="025683E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-199,04</w:t>
            </w:r>
          </w:p>
        </w:tc>
        <w:tc>
          <w:tcPr>
            <w:tcW w:w="1471" w:type="dxa"/>
            <w:tcBorders>
              <w:top w:val="nil"/>
              <w:left w:val="nil"/>
              <w:bottom w:val="single" w:sz="4" w:space="0" w:color="C0C0C0"/>
              <w:right w:val="single" w:sz="4" w:space="0" w:color="C0C0C0"/>
            </w:tcBorders>
            <w:shd w:val="clear" w:color="000000" w:fill="FFFFCC"/>
            <w:vAlign w:val="center"/>
            <w:hideMark/>
          </w:tcPr>
          <w:p w14:paraId="4C0EC27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6D47BDC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4495F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DE19F6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3ADB7B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A6CE9C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F504C8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1694D8D2"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885D5E1"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5262C00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16E3C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11.3.1</w:t>
            </w:r>
          </w:p>
        </w:tc>
        <w:tc>
          <w:tcPr>
            <w:tcW w:w="3615" w:type="dxa"/>
            <w:tcBorders>
              <w:top w:val="nil"/>
              <w:left w:val="nil"/>
              <w:bottom w:val="single" w:sz="4" w:space="0" w:color="C0C0C0"/>
              <w:right w:val="single" w:sz="4" w:space="0" w:color="C0C0C0"/>
            </w:tcBorders>
            <w:shd w:val="clear" w:color="auto" w:fill="auto"/>
            <w:vAlign w:val="center"/>
            <w:hideMark/>
          </w:tcPr>
          <w:p w14:paraId="6D040CE1"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Амортизация основных средств</w:t>
            </w:r>
          </w:p>
        </w:tc>
        <w:tc>
          <w:tcPr>
            <w:tcW w:w="738" w:type="dxa"/>
            <w:tcBorders>
              <w:top w:val="nil"/>
              <w:left w:val="nil"/>
              <w:bottom w:val="single" w:sz="4" w:space="0" w:color="C0C0C0"/>
              <w:right w:val="single" w:sz="4" w:space="0" w:color="C0C0C0"/>
            </w:tcBorders>
            <w:shd w:val="clear" w:color="auto" w:fill="auto"/>
            <w:vAlign w:val="center"/>
            <w:hideMark/>
          </w:tcPr>
          <w:p w14:paraId="4F6EFB5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FAE00B7"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15E55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1B0F8ED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EE7AC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8CC64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436B7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22EFD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FBDB81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C4CDEC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C0AE1D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0725CA7" w14:textId="77777777" w:rsidTr="004D4CF7">
        <w:trPr>
          <w:trHeight w:val="330"/>
          <w:jc w:val="center"/>
        </w:trPr>
        <w:tc>
          <w:tcPr>
            <w:tcW w:w="277" w:type="dxa"/>
            <w:tcBorders>
              <w:top w:val="nil"/>
              <w:left w:val="nil"/>
              <w:bottom w:val="nil"/>
              <w:right w:val="nil"/>
            </w:tcBorders>
            <w:shd w:val="clear" w:color="000000" w:fill="00B050"/>
            <w:noWrap/>
            <w:vAlign w:val="center"/>
            <w:hideMark/>
          </w:tcPr>
          <w:p w14:paraId="416B198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4BFA64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11.3.2</w:t>
            </w:r>
          </w:p>
        </w:tc>
        <w:tc>
          <w:tcPr>
            <w:tcW w:w="3615" w:type="dxa"/>
            <w:tcBorders>
              <w:top w:val="nil"/>
              <w:left w:val="nil"/>
              <w:bottom w:val="single" w:sz="4" w:space="0" w:color="C0C0C0"/>
              <w:right w:val="single" w:sz="4" w:space="0" w:color="C0C0C0"/>
            </w:tcBorders>
            <w:shd w:val="clear" w:color="auto" w:fill="auto"/>
            <w:vAlign w:val="center"/>
            <w:hideMark/>
          </w:tcPr>
          <w:p w14:paraId="075A3E19"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Нормативная прибыль (в том числе: Инвестиционная программа, прибыль на социальное развитие поощрение)</w:t>
            </w:r>
          </w:p>
        </w:tc>
        <w:tc>
          <w:tcPr>
            <w:tcW w:w="738" w:type="dxa"/>
            <w:tcBorders>
              <w:top w:val="nil"/>
              <w:left w:val="nil"/>
              <w:bottom w:val="single" w:sz="4" w:space="0" w:color="C0C0C0"/>
              <w:right w:val="single" w:sz="4" w:space="0" w:color="C0C0C0"/>
            </w:tcBorders>
            <w:shd w:val="clear" w:color="auto" w:fill="auto"/>
            <w:vAlign w:val="center"/>
            <w:hideMark/>
          </w:tcPr>
          <w:p w14:paraId="2C0CEBD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6BFAD9C"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273F6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5CD8BE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297DBF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830BE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1015C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0C3CD9A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57652F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75A17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56561BB9"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79B0D74" w14:textId="77777777" w:rsidTr="004D4CF7">
        <w:trPr>
          <w:trHeight w:val="1530"/>
          <w:jc w:val="center"/>
        </w:trPr>
        <w:tc>
          <w:tcPr>
            <w:tcW w:w="277" w:type="dxa"/>
            <w:tcBorders>
              <w:top w:val="nil"/>
              <w:left w:val="nil"/>
              <w:bottom w:val="nil"/>
              <w:right w:val="nil"/>
            </w:tcBorders>
            <w:shd w:val="clear" w:color="000000" w:fill="00B050"/>
            <w:noWrap/>
            <w:vAlign w:val="center"/>
            <w:hideMark/>
          </w:tcPr>
          <w:p w14:paraId="7E59415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12C9C2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11.3.3</w:t>
            </w:r>
          </w:p>
        </w:tc>
        <w:tc>
          <w:tcPr>
            <w:tcW w:w="3615" w:type="dxa"/>
            <w:tcBorders>
              <w:top w:val="nil"/>
              <w:left w:val="nil"/>
              <w:bottom w:val="single" w:sz="4" w:space="0" w:color="C0C0C0"/>
              <w:right w:val="single" w:sz="4" w:space="0" w:color="C0C0C0"/>
            </w:tcBorders>
            <w:shd w:val="clear" w:color="auto" w:fill="auto"/>
            <w:vAlign w:val="center"/>
            <w:hideMark/>
          </w:tcPr>
          <w:p w14:paraId="676FF74F"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Капитальный ремонт основных средств</w:t>
            </w:r>
          </w:p>
        </w:tc>
        <w:tc>
          <w:tcPr>
            <w:tcW w:w="738" w:type="dxa"/>
            <w:tcBorders>
              <w:top w:val="nil"/>
              <w:left w:val="nil"/>
              <w:bottom w:val="single" w:sz="4" w:space="0" w:color="C0C0C0"/>
              <w:right w:val="single" w:sz="4" w:space="0" w:color="C0C0C0"/>
            </w:tcBorders>
            <w:shd w:val="clear" w:color="auto" w:fill="auto"/>
            <w:vAlign w:val="center"/>
            <w:hideMark/>
          </w:tcPr>
          <w:p w14:paraId="4D6F7B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8ED22B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-199,04</w:t>
            </w:r>
          </w:p>
        </w:tc>
        <w:tc>
          <w:tcPr>
            <w:tcW w:w="1426" w:type="dxa"/>
            <w:tcBorders>
              <w:top w:val="nil"/>
              <w:left w:val="nil"/>
              <w:bottom w:val="single" w:sz="4" w:space="0" w:color="C0C0C0"/>
              <w:right w:val="single" w:sz="4" w:space="0" w:color="C0C0C0"/>
            </w:tcBorders>
            <w:shd w:val="clear" w:color="000000" w:fill="FFFFCC"/>
            <w:vAlign w:val="center"/>
            <w:hideMark/>
          </w:tcPr>
          <w:p w14:paraId="4C5AA0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-199,04</w:t>
            </w:r>
          </w:p>
        </w:tc>
        <w:tc>
          <w:tcPr>
            <w:tcW w:w="1471" w:type="dxa"/>
            <w:tcBorders>
              <w:top w:val="nil"/>
              <w:left w:val="nil"/>
              <w:bottom w:val="single" w:sz="4" w:space="0" w:color="C0C0C0"/>
              <w:right w:val="single" w:sz="4" w:space="0" w:color="C0C0C0"/>
            </w:tcBorders>
            <w:shd w:val="clear" w:color="000000" w:fill="FFFFCC"/>
            <w:vAlign w:val="center"/>
            <w:hideMark/>
          </w:tcPr>
          <w:p w14:paraId="4BCC214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1262F6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0F6927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E5D8A5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59009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1D90A6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E702A2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000E81E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C470EBC" w14:textId="77777777" w:rsidTr="004D4CF7">
        <w:trPr>
          <w:trHeight w:val="780"/>
          <w:jc w:val="center"/>
        </w:trPr>
        <w:tc>
          <w:tcPr>
            <w:tcW w:w="277" w:type="dxa"/>
            <w:tcBorders>
              <w:top w:val="nil"/>
              <w:left w:val="nil"/>
              <w:bottom w:val="nil"/>
              <w:right w:val="nil"/>
            </w:tcBorders>
            <w:shd w:val="clear" w:color="000000" w:fill="00B050"/>
            <w:noWrap/>
            <w:vAlign w:val="center"/>
            <w:hideMark/>
          </w:tcPr>
          <w:p w14:paraId="2260095D"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953FD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11.3.4</w:t>
            </w:r>
          </w:p>
        </w:tc>
        <w:tc>
          <w:tcPr>
            <w:tcW w:w="3615" w:type="dxa"/>
            <w:tcBorders>
              <w:top w:val="nil"/>
              <w:left w:val="nil"/>
              <w:bottom w:val="single" w:sz="4" w:space="0" w:color="C0C0C0"/>
              <w:right w:val="single" w:sz="4" w:space="0" w:color="C0C0C0"/>
            </w:tcBorders>
            <w:shd w:val="clear" w:color="auto" w:fill="auto"/>
            <w:vAlign w:val="center"/>
            <w:hideMark/>
          </w:tcPr>
          <w:p w14:paraId="0629DFAD"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Амортизация основных средств (неосвоение источника амортизация по Инвестиционной программе)</w:t>
            </w:r>
          </w:p>
        </w:tc>
        <w:tc>
          <w:tcPr>
            <w:tcW w:w="738" w:type="dxa"/>
            <w:tcBorders>
              <w:top w:val="nil"/>
              <w:left w:val="nil"/>
              <w:bottom w:val="single" w:sz="4" w:space="0" w:color="C0C0C0"/>
              <w:right w:val="single" w:sz="4" w:space="0" w:color="C0C0C0"/>
            </w:tcBorders>
            <w:shd w:val="clear" w:color="auto" w:fill="auto"/>
            <w:vAlign w:val="center"/>
            <w:hideMark/>
          </w:tcPr>
          <w:p w14:paraId="0F769BC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44225E3"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08B4491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07649FB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A5112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333B74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20B9BC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262F6F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9A9DA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041EC7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2BCC6B8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D4A9151" w14:textId="77777777" w:rsidTr="004D4CF7">
        <w:trPr>
          <w:trHeight w:val="225"/>
          <w:jc w:val="center"/>
        </w:trPr>
        <w:tc>
          <w:tcPr>
            <w:tcW w:w="277" w:type="dxa"/>
            <w:tcBorders>
              <w:top w:val="nil"/>
              <w:left w:val="nil"/>
              <w:bottom w:val="nil"/>
              <w:right w:val="nil"/>
            </w:tcBorders>
            <w:shd w:val="clear" w:color="000000" w:fill="00B050"/>
            <w:noWrap/>
            <w:vAlign w:val="center"/>
            <w:hideMark/>
          </w:tcPr>
          <w:p w14:paraId="2D0D2E92"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DC05C9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11.3.5</w:t>
            </w:r>
          </w:p>
        </w:tc>
        <w:tc>
          <w:tcPr>
            <w:tcW w:w="3615" w:type="dxa"/>
            <w:tcBorders>
              <w:top w:val="nil"/>
              <w:left w:val="nil"/>
              <w:bottom w:val="single" w:sz="4" w:space="0" w:color="C0C0C0"/>
              <w:right w:val="single" w:sz="4" w:space="0" w:color="C0C0C0"/>
            </w:tcBorders>
            <w:shd w:val="clear" w:color="auto" w:fill="auto"/>
            <w:vAlign w:val="center"/>
            <w:hideMark/>
          </w:tcPr>
          <w:p w14:paraId="07AC3C76" w14:textId="77777777" w:rsidR="004D4CF7" w:rsidRPr="004D4CF7" w:rsidRDefault="004D4CF7" w:rsidP="004D4CF7">
            <w:pPr>
              <w:ind w:firstLineChars="200" w:firstLine="200"/>
              <w:rPr>
                <w:rFonts w:ascii="Tahoma" w:hAnsi="Tahoma" w:cs="Tahoma"/>
                <w:sz w:val="10"/>
                <w:szCs w:val="10"/>
              </w:rPr>
            </w:pPr>
            <w:r w:rsidRPr="004D4CF7">
              <w:rPr>
                <w:rFonts w:ascii="Tahoma" w:hAnsi="Tahoma" w:cs="Tahoma"/>
                <w:sz w:val="10"/>
                <w:szCs w:val="10"/>
              </w:rPr>
              <w:t>Другие (сбытовые расходы, налог на прибыль, бесхоз)</w:t>
            </w:r>
          </w:p>
        </w:tc>
        <w:tc>
          <w:tcPr>
            <w:tcW w:w="738" w:type="dxa"/>
            <w:tcBorders>
              <w:top w:val="nil"/>
              <w:left w:val="nil"/>
              <w:bottom w:val="single" w:sz="4" w:space="0" w:color="C0C0C0"/>
              <w:right w:val="single" w:sz="4" w:space="0" w:color="C0C0C0"/>
            </w:tcBorders>
            <w:shd w:val="clear" w:color="auto" w:fill="auto"/>
            <w:vAlign w:val="center"/>
            <w:hideMark/>
          </w:tcPr>
          <w:p w14:paraId="7598323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ACC30EA"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67D6A6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0468ED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4872FF6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EBC1DE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1D415D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0559FD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FE09A7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692D85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A8361C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98A8080" w14:textId="77777777" w:rsidTr="004D4CF7">
        <w:trPr>
          <w:trHeight w:val="645"/>
          <w:jc w:val="center"/>
        </w:trPr>
        <w:tc>
          <w:tcPr>
            <w:tcW w:w="277" w:type="dxa"/>
            <w:tcBorders>
              <w:top w:val="nil"/>
              <w:left w:val="nil"/>
              <w:bottom w:val="nil"/>
              <w:right w:val="nil"/>
            </w:tcBorders>
            <w:shd w:val="clear" w:color="000000" w:fill="00B050"/>
            <w:noWrap/>
            <w:vAlign w:val="center"/>
            <w:hideMark/>
          </w:tcPr>
          <w:p w14:paraId="40B5A69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3C4EA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11.4</w:t>
            </w:r>
          </w:p>
        </w:tc>
        <w:tc>
          <w:tcPr>
            <w:tcW w:w="3615" w:type="dxa"/>
            <w:tcBorders>
              <w:top w:val="nil"/>
              <w:left w:val="nil"/>
              <w:bottom w:val="single" w:sz="4" w:space="0" w:color="C0C0C0"/>
              <w:right w:val="single" w:sz="4" w:space="0" w:color="C0C0C0"/>
            </w:tcBorders>
            <w:shd w:val="clear" w:color="auto" w:fill="auto"/>
            <w:vAlign w:val="center"/>
            <w:hideMark/>
          </w:tcPr>
          <w:p w14:paraId="046D2BA0" w14:textId="77777777" w:rsidR="004D4CF7" w:rsidRPr="004D4CF7" w:rsidRDefault="004D4CF7" w:rsidP="004D4CF7">
            <w:pPr>
              <w:ind w:firstLineChars="100" w:firstLine="100"/>
              <w:rPr>
                <w:rFonts w:ascii="Tahoma" w:hAnsi="Tahoma" w:cs="Tahoma"/>
                <w:sz w:val="10"/>
                <w:szCs w:val="10"/>
              </w:rPr>
            </w:pPr>
            <w:r w:rsidRPr="004D4CF7">
              <w:rPr>
                <w:rFonts w:ascii="Tahoma" w:hAnsi="Tahoma" w:cs="Tahoma"/>
                <w:sz w:val="10"/>
                <w:szCs w:val="10"/>
              </w:rPr>
              <w:t>Расходы, связанные с незапланированным ростом цен на электроэнергию</w:t>
            </w:r>
          </w:p>
        </w:tc>
        <w:tc>
          <w:tcPr>
            <w:tcW w:w="738" w:type="dxa"/>
            <w:tcBorders>
              <w:top w:val="nil"/>
              <w:left w:val="nil"/>
              <w:bottom w:val="single" w:sz="4" w:space="0" w:color="C0C0C0"/>
              <w:right w:val="single" w:sz="4" w:space="0" w:color="C0C0C0"/>
            </w:tcBorders>
            <w:shd w:val="clear" w:color="auto" w:fill="auto"/>
            <w:vAlign w:val="center"/>
            <w:hideMark/>
          </w:tcPr>
          <w:p w14:paraId="6B2F54F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1DC7323"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5139B7B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2E48E10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CEEDB8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268DD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C0663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C1D293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5C3EB1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81EBAB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7DED7410"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3ECE3E2" w14:textId="77777777" w:rsidTr="004D4CF7">
        <w:trPr>
          <w:trHeight w:val="2235"/>
          <w:jc w:val="center"/>
        </w:trPr>
        <w:tc>
          <w:tcPr>
            <w:tcW w:w="277" w:type="dxa"/>
            <w:tcBorders>
              <w:top w:val="nil"/>
              <w:left w:val="nil"/>
              <w:bottom w:val="nil"/>
              <w:right w:val="nil"/>
            </w:tcBorders>
            <w:shd w:val="clear" w:color="000000" w:fill="00B050"/>
            <w:noWrap/>
            <w:vAlign w:val="center"/>
            <w:hideMark/>
          </w:tcPr>
          <w:p w14:paraId="71707D8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38D55E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w:t>
            </w:r>
          </w:p>
        </w:tc>
        <w:tc>
          <w:tcPr>
            <w:tcW w:w="3615" w:type="dxa"/>
            <w:tcBorders>
              <w:top w:val="nil"/>
              <w:left w:val="nil"/>
              <w:bottom w:val="single" w:sz="4" w:space="0" w:color="C0C0C0"/>
              <w:right w:val="single" w:sz="4" w:space="0" w:color="C0C0C0"/>
            </w:tcBorders>
            <w:shd w:val="clear" w:color="auto" w:fill="auto"/>
            <w:vAlign w:val="center"/>
            <w:hideMark/>
          </w:tcPr>
          <w:p w14:paraId="6025441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738" w:type="dxa"/>
            <w:tcBorders>
              <w:top w:val="nil"/>
              <w:left w:val="nil"/>
              <w:bottom w:val="single" w:sz="4" w:space="0" w:color="C0C0C0"/>
              <w:right w:val="single" w:sz="4" w:space="0" w:color="C0C0C0"/>
            </w:tcBorders>
            <w:shd w:val="clear" w:color="auto" w:fill="auto"/>
            <w:vAlign w:val="center"/>
            <w:hideMark/>
          </w:tcPr>
          <w:p w14:paraId="10B17FD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4824D60" w14:textId="77777777" w:rsidR="004D4CF7" w:rsidRPr="004D4CF7" w:rsidRDefault="004D4CF7" w:rsidP="004D4CF7">
            <w:pPr>
              <w:jc w:val="center"/>
              <w:rPr>
                <w:rFonts w:ascii="Tahoma" w:hAnsi="Tahoma" w:cs="Tahoma"/>
                <w:color w:val="FF0000"/>
                <w:sz w:val="10"/>
                <w:szCs w:val="10"/>
              </w:rPr>
            </w:pPr>
            <w:r w:rsidRPr="004D4CF7">
              <w:rPr>
                <w:rFonts w:ascii="Tahoma" w:hAnsi="Tahoma" w:cs="Tahoma"/>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5DF0F6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295FA13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2 497,70</w:t>
            </w:r>
          </w:p>
        </w:tc>
        <w:tc>
          <w:tcPr>
            <w:tcW w:w="1596" w:type="dxa"/>
            <w:tcBorders>
              <w:top w:val="nil"/>
              <w:left w:val="nil"/>
              <w:bottom w:val="single" w:sz="4" w:space="0" w:color="C0C0C0"/>
              <w:right w:val="single" w:sz="4" w:space="0" w:color="C0C0C0"/>
            </w:tcBorders>
            <w:shd w:val="clear" w:color="000000" w:fill="FFFFCC"/>
            <w:vAlign w:val="center"/>
            <w:hideMark/>
          </w:tcPr>
          <w:p w14:paraId="54B9766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6A01288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97DE48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7DB5863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7EB68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D08E2D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8F40191"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076CE70" w14:textId="77777777" w:rsidTr="004D4CF7">
        <w:trPr>
          <w:trHeight w:val="750"/>
          <w:jc w:val="center"/>
        </w:trPr>
        <w:tc>
          <w:tcPr>
            <w:tcW w:w="277" w:type="dxa"/>
            <w:tcBorders>
              <w:top w:val="nil"/>
              <w:left w:val="nil"/>
              <w:bottom w:val="nil"/>
              <w:right w:val="nil"/>
            </w:tcBorders>
            <w:shd w:val="clear" w:color="000000" w:fill="00B050"/>
            <w:noWrap/>
            <w:vAlign w:val="center"/>
            <w:hideMark/>
          </w:tcPr>
          <w:p w14:paraId="31EEFE2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899596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w:t>
            </w:r>
          </w:p>
        </w:tc>
        <w:tc>
          <w:tcPr>
            <w:tcW w:w="3615" w:type="dxa"/>
            <w:tcBorders>
              <w:top w:val="nil"/>
              <w:left w:val="nil"/>
              <w:bottom w:val="single" w:sz="4" w:space="0" w:color="C0C0C0"/>
              <w:right w:val="single" w:sz="4" w:space="0" w:color="C0C0C0"/>
            </w:tcBorders>
            <w:shd w:val="clear" w:color="auto" w:fill="auto"/>
            <w:vAlign w:val="center"/>
            <w:hideMark/>
          </w:tcPr>
          <w:p w14:paraId="6E080E4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Экономически не обоснованные доходы прошлых периодов регулирования</w:t>
            </w:r>
          </w:p>
        </w:tc>
        <w:tc>
          <w:tcPr>
            <w:tcW w:w="738" w:type="dxa"/>
            <w:tcBorders>
              <w:top w:val="nil"/>
              <w:left w:val="nil"/>
              <w:bottom w:val="single" w:sz="4" w:space="0" w:color="C0C0C0"/>
              <w:right w:val="single" w:sz="4" w:space="0" w:color="C0C0C0"/>
            </w:tcBorders>
            <w:shd w:val="clear" w:color="auto" w:fill="auto"/>
            <w:vAlign w:val="center"/>
            <w:hideMark/>
          </w:tcPr>
          <w:p w14:paraId="46187A4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3418EB5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-51 762,92</w:t>
            </w:r>
          </w:p>
        </w:tc>
        <w:tc>
          <w:tcPr>
            <w:tcW w:w="1426" w:type="dxa"/>
            <w:tcBorders>
              <w:top w:val="nil"/>
              <w:left w:val="nil"/>
              <w:bottom w:val="single" w:sz="4" w:space="0" w:color="C0C0C0"/>
              <w:right w:val="single" w:sz="4" w:space="0" w:color="C0C0C0"/>
            </w:tcBorders>
            <w:shd w:val="clear" w:color="000000" w:fill="FFFFCC"/>
            <w:vAlign w:val="center"/>
            <w:hideMark/>
          </w:tcPr>
          <w:p w14:paraId="3B0821E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-51 762,92</w:t>
            </w:r>
          </w:p>
        </w:tc>
        <w:tc>
          <w:tcPr>
            <w:tcW w:w="1471" w:type="dxa"/>
            <w:tcBorders>
              <w:top w:val="nil"/>
              <w:left w:val="nil"/>
              <w:bottom w:val="single" w:sz="4" w:space="0" w:color="C0C0C0"/>
              <w:right w:val="single" w:sz="4" w:space="0" w:color="C0C0C0"/>
            </w:tcBorders>
            <w:shd w:val="clear" w:color="000000" w:fill="FFFFCC"/>
            <w:vAlign w:val="center"/>
            <w:hideMark/>
          </w:tcPr>
          <w:p w14:paraId="4209331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5FAF96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-27 509,96</w:t>
            </w:r>
          </w:p>
        </w:tc>
        <w:tc>
          <w:tcPr>
            <w:tcW w:w="1356" w:type="dxa"/>
            <w:tcBorders>
              <w:top w:val="nil"/>
              <w:left w:val="nil"/>
              <w:bottom w:val="single" w:sz="4" w:space="0" w:color="C0C0C0"/>
              <w:right w:val="single" w:sz="4" w:space="0" w:color="C0C0C0"/>
            </w:tcBorders>
            <w:shd w:val="clear" w:color="000000" w:fill="D7EAD3"/>
            <w:vAlign w:val="center"/>
            <w:hideMark/>
          </w:tcPr>
          <w:p w14:paraId="38401AF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-13 754,98</w:t>
            </w:r>
          </w:p>
        </w:tc>
        <w:tc>
          <w:tcPr>
            <w:tcW w:w="1356" w:type="dxa"/>
            <w:tcBorders>
              <w:top w:val="nil"/>
              <w:left w:val="nil"/>
              <w:bottom w:val="single" w:sz="4" w:space="0" w:color="C0C0C0"/>
              <w:right w:val="single" w:sz="4" w:space="0" w:color="C0C0C0"/>
            </w:tcBorders>
            <w:shd w:val="clear" w:color="000000" w:fill="D7EAD3"/>
            <w:vAlign w:val="center"/>
            <w:hideMark/>
          </w:tcPr>
          <w:p w14:paraId="0E57A1D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-13 754,98</w:t>
            </w:r>
          </w:p>
        </w:tc>
        <w:tc>
          <w:tcPr>
            <w:tcW w:w="1596" w:type="dxa"/>
            <w:tcBorders>
              <w:top w:val="nil"/>
              <w:left w:val="nil"/>
              <w:bottom w:val="single" w:sz="4" w:space="0" w:color="C0C0C0"/>
              <w:right w:val="single" w:sz="4" w:space="0" w:color="C0C0C0"/>
            </w:tcBorders>
            <w:shd w:val="clear" w:color="000000" w:fill="FFFFCC"/>
            <w:vAlign w:val="center"/>
            <w:hideMark/>
          </w:tcPr>
          <w:p w14:paraId="52E897B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-45 672,29</w:t>
            </w:r>
          </w:p>
        </w:tc>
        <w:tc>
          <w:tcPr>
            <w:tcW w:w="1356" w:type="dxa"/>
            <w:tcBorders>
              <w:top w:val="nil"/>
              <w:left w:val="nil"/>
              <w:bottom w:val="single" w:sz="4" w:space="0" w:color="C0C0C0"/>
              <w:right w:val="single" w:sz="4" w:space="0" w:color="C0C0C0"/>
            </w:tcBorders>
            <w:shd w:val="clear" w:color="000000" w:fill="D7EAD3"/>
            <w:vAlign w:val="center"/>
            <w:hideMark/>
          </w:tcPr>
          <w:p w14:paraId="4010FC7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-22 836,15</w:t>
            </w:r>
          </w:p>
        </w:tc>
        <w:tc>
          <w:tcPr>
            <w:tcW w:w="1356" w:type="dxa"/>
            <w:tcBorders>
              <w:top w:val="nil"/>
              <w:left w:val="nil"/>
              <w:bottom w:val="single" w:sz="4" w:space="0" w:color="C0C0C0"/>
              <w:right w:val="single" w:sz="4" w:space="0" w:color="C0C0C0"/>
            </w:tcBorders>
            <w:shd w:val="clear" w:color="000000" w:fill="D7EAD3"/>
            <w:vAlign w:val="center"/>
            <w:hideMark/>
          </w:tcPr>
          <w:p w14:paraId="66B1D81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-22 836,15</w:t>
            </w:r>
          </w:p>
        </w:tc>
        <w:tc>
          <w:tcPr>
            <w:tcW w:w="3587" w:type="dxa"/>
            <w:tcBorders>
              <w:top w:val="nil"/>
              <w:left w:val="nil"/>
              <w:bottom w:val="single" w:sz="4" w:space="0" w:color="C0C0C0"/>
              <w:right w:val="single" w:sz="4" w:space="0" w:color="C0C0C0"/>
            </w:tcBorders>
            <w:shd w:val="clear" w:color="000000" w:fill="FFFFCC"/>
            <w:vAlign w:val="center"/>
            <w:hideMark/>
          </w:tcPr>
          <w:p w14:paraId="4FBBBE0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1DEDB32" w14:textId="77777777" w:rsidTr="004D4CF7">
        <w:trPr>
          <w:trHeight w:val="360"/>
          <w:jc w:val="center"/>
        </w:trPr>
        <w:tc>
          <w:tcPr>
            <w:tcW w:w="277" w:type="dxa"/>
            <w:tcBorders>
              <w:top w:val="nil"/>
              <w:left w:val="nil"/>
              <w:bottom w:val="nil"/>
              <w:right w:val="nil"/>
            </w:tcBorders>
            <w:shd w:val="clear" w:color="000000" w:fill="00B050"/>
            <w:noWrap/>
            <w:vAlign w:val="center"/>
            <w:hideMark/>
          </w:tcPr>
          <w:p w14:paraId="18DA971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4E370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13.1</w:t>
            </w:r>
          </w:p>
        </w:tc>
        <w:tc>
          <w:tcPr>
            <w:tcW w:w="3615" w:type="dxa"/>
            <w:tcBorders>
              <w:top w:val="nil"/>
              <w:left w:val="nil"/>
              <w:bottom w:val="single" w:sz="4" w:space="0" w:color="C0C0C0"/>
              <w:right w:val="single" w:sz="4" w:space="0" w:color="C0C0C0"/>
            </w:tcBorders>
            <w:shd w:val="clear" w:color="auto" w:fill="auto"/>
            <w:vAlign w:val="center"/>
            <w:hideMark/>
          </w:tcPr>
          <w:p w14:paraId="744D7D21" w14:textId="77777777" w:rsidR="004D4CF7" w:rsidRPr="004D4CF7" w:rsidRDefault="004D4CF7" w:rsidP="004D4CF7">
            <w:pPr>
              <w:rPr>
                <w:rFonts w:ascii="Tahoma" w:hAnsi="Tahoma" w:cs="Tahoma"/>
                <w:sz w:val="10"/>
                <w:szCs w:val="10"/>
              </w:rPr>
            </w:pPr>
            <w:r w:rsidRPr="004D4CF7">
              <w:rPr>
                <w:rFonts w:ascii="Tahoma" w:hAnsi="Tahoma" w:cs="Tahoma"/>
                <w:sz w:val="10"/>
                <w:szCs w:val="10"/>
              </w:rPr>
              <w:t>Налог на имущество</w:t>
            </w:r>
          </w:p>
        </w:tc>
        <w:tc>
          <w:tcPr>
            <w:tcW w:w="738" w:type="dxa"/>
            <w:tcBorders>
              <w:top w:val="nil"/>
              <w:left w:val="nil"/>
              <w:bottom w:val="single" w:sz="4" w:space="0" w:color="C0C0C0"/>
              <w:right w:val="single" w:sz="4" w:space="0" w:color="C0C0C0"/>
            </w:tcBorders>
            <w:shd w:val="clear" w:color="auto" w:fill="auto"/>
            <w:vAlign w:val="center"/>
            <w:hideMark/>
          </w:tcPr>
          <w:p w14:paraId="5BC64A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13294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-6,59</w:t>
            </w:r>
          </w:p>
        </w:tc>
        <w:tc>
          <w:tcPr>
            <w:tcW w:w="1426" w:type="dxa"/>
            <w:tcBorders>
              <w:top w:val="nil"/>
              <w:left w:val="nil"/>
              <w:bottom w:val="single" w:sz="4" w:space="0" w:color="C0C0C0"/>
              <w:right w:val="single" w:sz="4" w:space="0" w:color="C0C0C0"/>
            </w:tcBorders>
            <w:shd w:val="clear" w:color="000000" w:fill="FFFFCC"/>
            <w:vAlign w:val="center"/>
            <w:hideMark/>
          </w:tcPr>
          <w:p w14:paraId="6C8107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-6,59</w:t>
            </w:r>
          </w:p>
        </w:tc>
        <w:tc>
          <w:tcPr>
            <w:tcW w:w="1471" w:type="dxa"/>
            <w:tcBorders>
              <w:top w:val="nil"/>
              <w:left w:val="nil"/>
              <w:bottom w:val="single" w:sz="4" w:space="0" w:color="C0C0C0"/>
              <w:right w:val="single" w:sz="4" w:space="0" w:color="C0C0C0"/>
            </w:tcBorders>
            <w:shd w:val="clear" w:color="000000" w:fill="FFFFCC"/>
            <w:vAlign w:val="center"/>
            <w:hideMark/>
          </w:tcPr>
          <w:p w14:paraId="2CF8693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0EA628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AD31B0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1FBFCB2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BE196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8594A9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48FFCA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32DCF63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F48DD99" w14:textId="77777777" w:rsidTr="004D4CF7">
        <w:trPr>
          <w:trHeight w:val="962"/>
          <w:jc w:val="center"/>
        </w:trPr>
        <w:tc>
          <w:tcPr>
            <w:tcW w:w="277" w:type="dxa"/>
            <w:tcBorders>
              <w:top w:val="nil"/>
              <w:left w:val="nil"/>
              <w:bottom w:val="nil"/>
              <w:right w:val="nil"/>
            </w:tcBorders>
            <w:shd w:val="clear" w:color="000000" w:fill="00B050"/>
            <w:noWrap/>
            <w:vAlign w:val="center"/>
            <w:hideMark/>
          </w:tcPr>
          <w:p w14:paraId="3D8BFBF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E4EBED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13.2</w:t>
            </w:r>
          </w:p>
        </w:tc>
        <w:tc>
          <w:tcPr>
            <w:tcW w:w="3615" w:type="dxa"/>
            <w:tcBorders>
              <w:top w:val="nil"/>
              <w:left w:val="nil"/>
              <w:bottom w:val="single" w:sz="4" w:space="0" w:color="C0C0C0"/>
              <w:right w:val="single" w:sz="4" w:space="0" w:color="C0C0C0"/>
            </w:tcBorders>
            <w:shd w:val="clear" w:color="000000" w:fill="92D050"/>
            <w:vAlign w:val="center"/>
            <w:hideMark/>
          </w:tcPr>
          <w:p w14:paraId="6DFB7B0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Капитальный ремонт (исполнение решения СУДа по делу 3а-157/2024)</w:t>
            </w:r>
          </w:p>
        </w:tc>
        <w:tc>
          <w:tcPr>
            <w:tcW w:w="738" w:type="dxa"/>
            <w:tcBorders>
              <w:top w:val="nil"/>
              <w:left w:val="nil"/>
              <w:bottom w:val="single" w:sz="4" w:space="0" w:color="C0C0C0"/>
              <w:right w:val="single" w:sz="4" w:space="0" w:color="C0C0C0"/>
            </w:tcBorders>
            <w:shd w:val="clear" w:color="auto" w:fill="auto"/>
            <w:vAlign w:val="center"/>
            <w:hideMark/>
          </w:tcPr>
          <w:p w14:paraId="63AC3F6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208DCD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-51 756,33</w:t>
            </w:r>
          </w:p>
        </w:tc>
        <w:tc>
          <w:tcPr>
            <w:tcW w:w="1426" w:type="dxa"/>
            <w:tcBorders>
              <w:top w:val="nil"/>
              <w:left w:val="nil"/>
              <w:bottom w:val="single" w:sz="4" w:space="0" w:color="C0C0C0"/>
              <w:right w:val="single" w:sz="4" w:space="0" w:color="C0C0C0"/>
            </w:tcBorders>
            <w:shd w:val="clear" w:color="000000" w:fill="FFFFCC"/>
            <w:vAlign w:val="center"/>
            <w:hideMark/>
          </w:tcPr>
          <w:p w14:paraId="090CBAB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-51 756,33</w:t>
            </w:r>
          </w:p>
        </w:tc>
        <w:tc>
          <w:tcPr>
            <w:tcW w:w="1471" w:type="dxa"/>
            <w:tcBorders>
              <w:top w:val="nil"/>
              <w:left w:val="nil"/>
              <w:bottom w:val="single" w:sz="4" w:space="0" w:color="C0C0C0"/>
              <w:right w:val="single" w:sz="4" w:space="0" w:color="C0C0C0"/>
            </w:tcBorders>
            <w:shd w:val="clear" w:color="000000" w:fill="FFFFCC"/>
            <w:vAlign w:val="center"/>
            <w:hideMark/>
          </w:tcPr>
          <w:p w14:paraId="4864929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55891F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-16 059,19</w:t>
            </w:r>
          </w:p>
        </w:tc>
        <w:tc>
          <w:tcPr>
            <w:tcW w:w="1356" w:type="dxa"/>
            <w:tcBorders>
              <w:top w:val="nil"/>
              <w:left w:val="nil"/>
              <w:bottom w:val="single" w:sz="4" w:space="0" w:color="C0C0C0"/>
              <w:right w:val="single" w:sz="4" w:space="0" w:color="C0C0C0"/>
            </w:tcBorders>
            <w:shd w:val="clear" w:color="000000" w:fill="D7EAD3"/>
            <w:vAlign w:val="center"/>
            <w:hideMark/>
          </w:tcPr>
          <w:p w14:paraId="41E43B7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-8 029,60</w:t>
            </w:r>
          </w:p>
        </w:tc>
        <w:tc>
          <w:tcPr>
            <w:tcW w:w="1356" w:type="dxa"/>
            <w:tcBorders>
              <w:top w:val="nil"/>
              <w:left w:val="nil"/>
              <w:bottom w:val="single" w:sz="4" w:space="0" w:color="C0C0C0"/>
              <w:right w:val="single" w:sz="4" w:space="0" w:color="C0C0C0"/>
            </w:tcBorders>
            <w:shd w:val="clear" w:color="000000" w:fill="D7EAD3"/>
            <w:vAlign w:val="center"/>
            <w:hideMark/>
          </w:tcPr>
          <w:p w14:paraId="6BC95D4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-8 029,60</w:t>
            </w:r>
          </w:p>
        </w:tc>
        <w:tc>
          <w:tcPr>
            <w:tcW w:w="1596" w:type="dxa"/>
            <w:tcBorders>
              <w:top w:val="nil"/>
              <w:left w:val="nil"/>
              <w:bottom w:val="single" w:sz="4" w:space="0" w:color="C0C0C0"/>
              <w:right w:val="single" w:sz="4" w:space="0" w:color="C0C0C0"/>
            </w:tcBorders>
            <w:shd w:val="clear" w:color="000000" w:fill="92D050"/>
            <w:vAlign w:val="center"/>
            <w:hideMark/>
          </w:tcPr>
          <w:p w14:paraId="270C56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-1 132,61</w:t>
            </w:r>
          </w:p>
        </w:tc>
        <w:tc>
          <w:tcPr>
            <w:tcW w:w="1356" w:type="dxa"/>
            <w:tcBorders>
              <w:top w:val="nil"/>
              <w:left w:val="nil"/>
              <w:bottom w:val="single" w:sz="4" w:space="0" w:color="C0C0C0"/>
              <w:right w:val="single" w:sz="4" w:space="0" w:color="C0C0C0"/>
            </w:tcBorders>
            <w:shd w:val="clear" w:color="000000" w:fill="92D050"/>
            <w:vAlign w:val="center"/>
            <w:hideMark/>
          </w:tcPr>
          <w:p w14:paraId="1F712A6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-566,31</w:t>
            </w:r>
          </w:p>
        </w:tc>
        <w:tc>
          <w:tcPr>
            <w:tcW w:w="1356" w:type="dxa"/>
            <w:tcBorders>
              <w:top w:val="nil"/>
              <w:left w:val="nil"/>
              <w:bottom w:val="single" w:sz="4" w:space="0" w:color="C0C0C0"/>
              <w:right w:val="single" w:sz="4" w:space="0" w:color="C0C0C0"/>
            </w:tcBorders>
            <w:shd w:val="clear" w:color="000000" w:fill="92D050"/>
            <w:vAlign w:val="center"/>
            <w:hideMark/>
          </w:tcPr>
          <w:p w14:paraId="5374A81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-566,31</w:t>
            </w:r>
          </w:p>
        </w:tc>
        <w:tc>
          <w:tcPr>
            <w:tcW w:w="3587" w:type="dxa"/>
            <w:tcBorders>
              <w:top w:val="nil"/>
              <w:left w:val="nil"/>
              <w:bottom w:val="single" w:sz="4" w:space="0" w:color="C0C0C0"/>
              <w:right w:val="single" w:sz="4" w:space="0" w:color="C0C0C0"/>
            </w:tcBorders>
            <w:shd w:val="clear" w:color="000000" w:fill="92D050"/>
            <w:vAlign w:val="center"/>
            <w:hideMark/>
          </w:tcPr>
          <w:p w14:paraId="3D61E2D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скорректировано выполнение капитального ремонта по факту 2022 года (во исполнение решения СУДа по делу 3а-157/2024) (факт 2022 год 151834,12т.р. - план 2022 год 152966,73т.р.=-1132,61т.р.)</w:t>
            </w:r>
          </w:p>
        </w:tc>
      </w:tr>
      <w:tr w:rsidR="004D4CF7" w:rsidRPr="004D4CF7" w14:paraId="562B9EA2" w14:textId="77777777" w:rsidTr="004D4CF7">
        <w:trPr>
          <w:trHeight w:val="330"/>
          <w:jc w:val="center"/>
        </w:trPr>
        <w:tc>
          <w:tcPr>
            <w:tcW w:w="277" w:type="dxa"/>
            <w:tcBorders>
              <w:top w:val="nil"/>
              <w:left w:val="nil"/>
              <w:bottom w:val="nil"/>
              <w:right w:val="nil"/>
            </w:tcBorders>
            <w:shd w:val="clear" w:color="000000" w:fill="00B050"/>
            <w:noWrap/>
            <w:vAlign w:val="center"/>
            <w:hideMark/>
          </w:tcPr>
          <w:p w14:paraId="596A21F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7A572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13.3</w:t>
            </w:r>
          </w:p>
        </w:tc>
        <w:tc>
          <w:tcPr>
            <w:tcW w:w="3615" w:type="dxa"/>
            <w:tcBorders>
              <w:top w:val="nil"/>
              <w:left w:val="nil"/>
              <w:bottom w:val="single" w:sz="4" w:space="0" w:color="C0C0C0"/>
              <w:right w:val="single" w:sz="4" w:space="0" w:color="C0C0C0"/>
            </w:tcBorders>
            <w:shd w:val="clear" w:color="auto" w:fill="auto"/>
            <w:vAlign w:val="center"/>
            <w:hideMark/>
          </w:tcPr>
          <w:p w14:paraId="012ED7F6" w14:textId="77777777" w:rsidR="004D4CF7" w:rsidRPr="004D4CF7" w:rsidRDefault="004D4CF7" w:rsidP="004D4CF7">
            <w:pPr>
              <w:rPr>
                <w:rFonts w:ascii="Tahoma" w:hAnsi="Tahoma" w:cs="Tahoma"/>
                <w:sz w:val="10"/>
                <w:szCs w:val="10"/>
              </w:rPr>
            </w:pPr>
            <w:r w:rsidRPr="004D4CF7">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738" w:type="dxa"/>
            <w:tcBorders>
              <w:top w:val="nil"/>
              <w:left w:val="nil"/>
              <w:bottom w:val="single" w:sz="4" w:space="0" w:color="C0C0C0"/>
              <w:right w:val="single" w:sz="4" w:space="0" w:color="C0C0C0"/>
            </w:tcBorders>
            <w:shd w:val="clear" w:color="auto" w:fill="auto"/>
            <w:vAlign w:val="center"/>
            <w:hideMark/>
          </w:tcPr>
          <w:p w14:paraId="7D1FA7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258576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521E840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77BAF5E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A795D9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D08314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E56B52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F705C8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349A8C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28013C3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52710DC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B7D6215" w14:textId="77777777" w:rsidTr="004D4CF7">
        <w:trPr>
          <w:trHeight w:val="810"/>
          <w:jc w:val="center"/>
        </w:trPr>
        <w:tc>
          <w:tcPr>
            <w:tcW w:w="277" w:type="dxa"/>
            <w:tcBorders>
              <w:top w:val="nil"/>
              <w:left w:val="nil"/>
              <w:bottom w:val="nil"/>
              <w:right w:val="nil"/>
            </w:tcBorders>
            <w:shd w:val="clear" w:color="000000" w:fill="00B050"/>
            <w:noWrap/>
            <w:vAlign w:val="center"/>
            <w:hideMark/>
          </w:tcPr>
          <w:p w14:paraId="62717DEC"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6F8B51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13.4</w:t>
            </w:r>
          </w:p>
        </w:tc>
        <w:tc>
          <w:tcPr>
            <w:tcW w:w="3615" w:type="dxa"/>
            <w:tcBorders>
              <w:top w:val="nil"/>
              <w:left w:val="nil"/>
              <w:bottom w:val="single" w:sz="4" w:space="0" w:color="C0C0C0"/>
              <w:right w:val="single" w:sz="4" w:space="0" w:color="C0C0C0"/>
            </w:tcBorders>
            <w:shd w:val="clear" w:color="auto" w:fill="auto"/>
            <w:vAlign w:val="center"/>
            <w:hideMark/>
          </w:tcPr>
          <w:p w14:paraId="7E4895A3" w14:textId="77777777" w:rsidR="004D4CF7" w:rsidRPr="004D4CF7" w:rsidRDefault="004D4CF7" w:rsidP="004D4CF7">
            <w:pPr>
              <w:rPr>
                <w:rFonts w:ascii="Tahoma" w:hAnsi="Tahoma" w:cs="Tahoma"/>
                <w:sz w:val="10"/>
                <w:szCs w:val="10"/>
              </w:rPr>
            </w:pPr>
            <w:r w:rsidRPr="004D4CF7">
              <w:rPr>
                <w:rFonts w:ascii="Tahoma" w:hAnsi="Tahoma" w:cs="Tahoma"/>
                <w:sz w:val="10"/>
                <w:szCs w:val="10"/>
              </w:rPr>
              <w:t>Сборы за превышение ПДК</w:t>
            </w:r>
          </w:p>
        </w:tc>
        <w:tc>
          <w:tcPr>
            <w:tcW w:w="738" w:type="dxa"/>
            <w:tcBorders>
              <w:top w:val="nil"/>
              <w:left w:val="nil"/>
              <w:bottom w:val="single" w:sz="4" w:space="0" w:color="C0C0C0"/>
              <w:right w:val="single" w:sz="4" w:space="0" w:color="C0C0C0"/>
            </w:tcBorders>
            <w:shd w:val="clear" w:color="auto" w:fill="auto"/>
            <w:vAlign w:val="center"/>
            <w:hideMark/>
          </w:tcPr>
          <w:p w14:paraId="41A17D5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B520E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45F3EE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3A1897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5C78E0D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-11 450,77</w:t>
            </w:r>
          </w:p>
        </w:tc>
        <w:tc>
          <w:tcPr>
            <w:tcW w:w="1356" w:type="dxa"/>
            <w:tcBorders>
              <w:top w:val="nil"/>
              <w:left w:val="nil"/>
              <w:bottom w:val="single" w:sz="4" w:space="0" w:color="C0C0C0"/>
              <w:right w:val="single" w:sz="4" w:space="0" w:color="C0C0C0"/>
            </w:tcBorders>
            <w:shd w:val="clear" w:color="000000" w:fill="D7EAD3"/>
            <w:vAlign w:val="center"/>
            <w:hideMark/>
          </w:tcPr>
          <w:p w14:paraId="2457768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-5 725,38</w:t>
            </w:r>
          </w:p>
        </w:tc>
        <w:tc>
          <w:tcPr>
            <w:tcW w:w="1356" w:type="dxa"/>
            <w:tcBorders>
              <w:top w:val="nil"/>
              <w:left w:val="nil"/>
              <w:bottom w:val="single" w:sz="4" w:space="0" w:color="C0C0C0"/>
              <w:right w:val="single" w:sz="4" w:space="0" w:color="C0C0C0"/>
            </w:tcBorders>
            <w:shd w:val="clear" w:color="000000" w:fill="D7EAD3"/>
            <w:vAlign w:val="center"/>
            <w:hideMark/>
          </w:tcPr>
          <w:p w14:paraId="4A6BA0C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-5 725,38</w:t>
            </w:r>
          </w:p>
        </w:tc>
        <w:tc>
          <w:tcPr>
            <w:tcW w:w="1596" w:type="dxa"/>
            <w:tcBorders>
              <w:top w:val="nil"/>
              <w:left w:val="nil"/>
              <w:bottom w:val="single" w:sz="4" w:space="0" w:color="C0C0C0"/>
              <w:right w:val="single" w:sz="4" w:space="0" w:color="C0C0C0"/>
            </w:tcBorders>
            <w:shd w:val="clear" w:color="000000" w:fill="FFFFCC"/>
            <w:vAlign w:val="center"/>
            <w:hideMark/>
          </w:tcPr>
          <w:p w14:paraId="1E044D9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-11 450,77</w:t>
            </w:r>
          </w:p>
        </w:tc>
        <w:tc>
          <w:tcPr>
            <w:tcW w:w="1356" w:type="dxa"/>
            <w:tcBorders>
              <w:top w:val="nil"/>
              <w:left w:val="nil"/>
              <w:bottom w:val="single" w:sz="4" w:space="0" w:color="C0C0C0"/>
              <w:right w:val="single" w:sz="4" w:space="0" w:color="C0C0C0"/>
            </w:tcBorders>
            <w:shd w:val="clear" w:color="000000" w:fill="D7EAD3"/>
            <w:vAlign w:val="center"/>
            <w:hideMark/>
          </w:tcPr>
          <w:p w14:paraId="2622268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-5 725,38</w:t>
            </w:r>
          </w:p>
        </w:tc>
        <w:tc>
          <w:tcPr>
            <w:tcW w:w="1356" w:type="dxa"/>
            <w:tcBorders>
              <w:top w:val="nil"/>
              <w:left w:val="nil"/>
              <w:bottom w:val="single" w:sz="4" w:space="0" w:color="C0C0C0"/>
              <w:right w:val="single" w:sz="4" w:space="0" w:color="C0C0C0"/>
            </w:tcBorders>
            <w:shd w:val="clear" w:color="000000" w:fill="D7EAD3"/>
            <w:vAlign w:val="center"/>
            <w:hideMark/>
          </w:tcPr>
          <w:p w14:paraId="072DB0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-5 725,38</w:t>
            </w:r>
          </w:p>
        </w:tc>
        <w:tc>
          <w:tcPr>
            <w:tcW w:w="3587" w:type="dxa"/>
            <w:tcBorders>
              <w:top w:val="nil"/>
              <w:left w:val="nil"/>
              <w:bottom w:val="single" w:sz="4" w:space="0" w:color="C0C0C0"/>
              <w:right w:val="single" w:sz="4" w:space="0" w:color="C0C0C0"/>
            </w:tcBorders>
            <w:shd w:val="clear" w:color="000000" w:fill="FFFFCC"/>
            <w:vAlign w:val="center"/>
            <w:hideMark/>
          </w:tcPr>
          <w:p w14:paraId="7EDE26A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F2E01DD" w14:textId="77777777" w:rsidTr="004D4CF7">
        <w:trPr>
          <w:trHeight w:val="1217"/>
          <w:jc w:val="center"/>
        </w:trPr>
        <w:tc>
          <w:tcPr>
            <w:tcW w:w="277" w:type="dxa"/>
            <w:tcBorders>
              <w:top w:val="nil"/>
              <w:left w:val="nil"/>
              <w:bottom w:val="nil"/>
              <w:right w:val="nil"/>
            </w:tcBorders>
            <w:shd w:val="clear" w:color="000000" w:fill="00B050"/>
            <w:noWrap/>
            <w:vAlign w:val="center"/>
            <w:hideMark/>
          </w:tcPr>
          <w:p w14:paraId="042886E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1CB825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13.5</w:t>
            </w:r>
          </w:p>
        </w:tc>
        <w:tc>
          <w:tcPr>
            <w:tcW w:w="3615" w:type="dxa"/>
            <w:tcBorders>
              <w:top w:val="nil"/>
              <w:left w:val="nil"/>
              <w:bottom w:val="single" w:sz="4" w:space="0" w:color="C0C0C0"/>
              <w:right w:val="single" w:sz="4" w:space="0" w:color="C0C0C0"/>
            </w:tcBorders>
            <w:shd w:val="clear" w:color="000000" w:fill="92D050"/>
            <w:vAlign w:val="center"/>
            <w:hideMark/>
          </w:tcPr>
          <w:p w14:paraId="17540F3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Амортизация основных средств (исполнение решения СУДа по делу 3а-157/2024)</w:t>
            </w:r>
          </w:p>
        </w:tc>
        <w:tc>
          <w:tcPr>
            <w:tcW w:w="738" w:type="dxa"/>
            <w:tcBorders>
              <w:top w:val="nil"/>
              <w:left w:val="nil"/>
              <w:bottom w:val="single" w:sz="4" w:space="0" w:color="C0C0C0"/>
              <w:right w:val="single" w:sz="4" w:space="0" w:color="C0C0C0"/>
            </w:tcBorders>
            <w:shd w:val="clear" w:color="auto" w:fill="auto"/>
            <w:vAlign w:val="center"/>
            <w:hideMark/>
          </w:tcPr>
          <w:p w14:paraId="0ED848A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A683E2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2C25584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2FB95EA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7571475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5C9EB0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E4A6E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92D050"/>
            <w:vAlign w:val="center"/>
            <w:hideMark/>
          </w:tcPr>
          <w:p w14:paraId="087BCB6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-33 088,92</w:t>
            </w:r>
          </w:p>
        </w:tc>
        <w:tc>
          <w:tcPr>
            <w:tcW w:w="1356" w:type="dxa"/>
            <w:tcBorders>
              <w:top w:val="nil"/>
              <w:left w:val="nil"/>
              <w:bottom w:val="single" w:sz="4" w:space="0" w:color="C0C0C0"/>
              <w:right w:val="single" w:sz="4" w:space="0" w:color="C0C0C0"/>
            </w:tcBorders>
            <w:shd w:val="clear" w:color="000000" w:fill="92D050"/>
            <w:vAlign w:val="center"/>
            <w:hideMark/>
          </w:tcPr>
          <w:p w14:paraId="10370D0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-16 544,46</w:t>
            </w:r>
          </w:p>
        </w:tc>
        <w:tc>
          <w:tcPr>
            <w:tcW w:w="1356" w:type="dxa"/>
            <w:tcBorders>
              <w:top w:val="nil"/>
              <w:left w:val="nil"/>
              <w:bottom w:val="single" w:sz="4" w:space="0" w:color="C0C0C0"/>
              <w:right w:val="single" w:sz="4" w:space="0" w:color="C0C0C0"/>
            </w:tcBorders>
            <w:shd w:val="clear" w:color="000000" w:fill="92D050"/>
            <w:vAlign w:val="center"/>
            <w:hideMark/>
          </w:tcPr>
          <w:p w14:paraId="2AFC956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-16 544,46</w:t>
            </w:r>
          </w:p>
        </w:tc>
        <w:tc>
          <w:tcPr>
            <w:tcW w:w="3587" w:type="dxa"/>
            <w:tcBorders>
              <w:top w:val="nil"/>
              <w:left w:val="nil"/>
              <w:bottom w:val="single" w:sz="4" w:space="0" w:color="C0C0C0"/>
              <w:right w:val="single" w:sz="4" w:space="0" w:color="C0C0C0"/>
            </w:tcBorders>
            <w:shd w:val="clear" w:color="000000" w:fill="92D050"/>
            <w:vAlign w:val="center"/>
            <w:hideMark/>
          </w:tcPr>
          <w:p w14:paraId="36FB3BB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исключена амортизация ОС по причине того, что в ходе проведения анализа определено, что объекты созданы за счет тарифа на подключение (технологическое присоединение) к централизованной системе водоотведения, в случае включения в НВВ при тарифном регулировании произойдет двойной учет расходов для потребителей, также исключена амортизация объектов ОС, относящихся к цеховым расходам: по объектам теплоснабжения, перевозкам, которые учтены в операционных расходах и не подлежат повторному учету, расчет амортизации на 2024 год в разрезе объектов прилагается, в доле 97,8%</w:t>
            </w:r>
          </w:p>
        </w:tc>
      </w:tr>
      <w:tr w:rsidR="004D4CF7" w:rsidRPr="004D4CF7" w14:paraId="05FCF775" w14:textId="77777777" w:rsidTr="004D4CF7">
        <w:trPr>
          <w:trHeight w:val="65"/>
          <w:jc w:val="center"/>
        </w:trPr>
        <w:tc>
          <w:tcPr>
            <w:tcW w:w="277" w:type="dxa"/>
            <w:tcBorders>
              <w:top w:val="nil"/>
              <w:left w:val="nil"/>
              <w:bottom w:val="nil"/>
              <w:right w:val="nil"/>
            </w:tcBorders>
            <w:shd w:val="clear" w:color="000000" w:fill="00B050"/>
            <w:noWrap/>
            <w:vAlign w:val="center"/>
            <w:hideMark/>
          </w:tcPr>
          <w:p w14:paraId="030A723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2CBCC1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w:t>
            </w:r>
          </w:p>
        </w:tc>
        <w:tc>
          <w:tcPr>
            <w:tcW w:w="3615" w:type="dxa"/>
            <w:tcBorders>
              <w:top w:val="nil"/>
              <w:left w:val="nil"/>
              <w:bottom w:val="single" w:sz="4" w:space="0" w:color="C0C0C0"/>
              <w:right w:val="single" w:sz="4" w:space="0" w:color="C0C0C0"/>
            </w:tcBorders>
            <w:shd w:val="clear" w:color="auto" w:fill="auto"/>
            <w:vAlign w:val="center"/>
            <w:hideMark/>
          </w:tcPr>
          <w:p w14:paraId="1F628095"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738" w:type="dxa"/>
            <w:tcBorders>
              <w:top w:val="nil"/>
              <w:left w:val="nil"/>
              <w:bottom w:val="single" w:sz="4" w:space="0" w:color="C0C0C0"/>
              <w:right w:val="single" w:sz="4" w:space="0" w:color="C0C0C0"/>
            </w:tcBorders>
            <w:shd w:val="clear" w:color="auto" w:fill="auto"/>
            <w:vAlign w:val="center"/>
            <w:hideMark/>
          </w:tcPr>
          <w:p w14:paraId="20EB8AE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73C914B" w14:textId="77777777" w:rsidR="004D4CF7" w:rsidRPr="004D4CF7" w:rsidRDefault="004D4CF7" w:rsidP="004D4CF7">
            <w:pPr>
              <w:jc w:val="center"/>
              <w:rPr>
                <w:rFonts w:ascii="Tahoma" w:hAnsi="Tahoma" w:cs="Tahoma"/>
                <w:b/>
                <w:bCs/>
                <w:color w:val="FF0000"/>
                <w:sz w:val="10"/>
                <w:szCs w:val="10"/>
              </w:rPr>
            </w:pPr>
            <w:r w:rsidRPr="004D4CF7">
              <w:rPr>
                <w:rFonts w:ascii="Tahoma" w:hAnsi="Tahoma" w:cs="Tahoma"/>
                <w:b/>
                <w:bCs/>
                <w:color w:val="FF0000"/>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99EA7C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1696C28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0B2657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6EBD36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0193D2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434CDAB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670540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4E53B8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7CD156D4"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22A5DF4A" w14:textId="77777777" w:rsidTr="004D4CF7">
        <w:trPr>
          <w:trHeight w:val="1455"/>
          <w:jc w:val="center"/>
        </w:trPr>
        <w:tc>
          <w:tcPr>
            <w:tcW w:w="277" w:type="dxa"/>
            <w:tcBorders>
              <w:top w:val="nil"/>
              <w:left w:val="nil"/>
              <w:bottom w:val="nil"/>
              <w:right w:val="nil"/>
            </w:tcBorders>
            <w:shd w:val="clear" w:color="000000" w:fill="00B050"/>
            <w:noWrap/>
            <w:vAlign w:val="center"/>
            <w:hideMark/>
          </w:tcPr>
          <w:p w14:paraId="54AE017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lastRenderedPageBreak/>
              <w:t>НР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327B3AC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16</w:t>
            </w:r>
          </w:p>
        </w:tc>
        <w:tc>
          <w:tcPr>
            <w:tcW w:w="3615" w:type="dxa"/>
            <w:tcBorders>
              <w:top w:val="nil"/>
              <w:left w:val="nil"/>
              <w:bottom w:val="single" w:sz="4" w:space="0" w:color="C0C0C0"/>
              <w:right w:val="single" w:sz="4" w:space="0" w:color="C0C0C0"/>
            </w:tcBorders>
            <w:shd w:val="clear" w:color="auto" w:fill="auto"/>
            <w:vAlign w:val="center"/>
            <w:hideMark/>
          </w:tcPr>
          <w:p w14:paraId="3C89AFA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Расходы на обслуживание бесхозяйных сетей</w:t>
            </w:r>
          </w:p>
        </w:tc>
        <w:tc>
          <w:tcPr>
            <w:tcW w:w="738" w:type="dxa"/>
            <w:tcBorders>
              <w:top w:val="nil"/>
              <w:left w:val="nil"/>
              <w:bottom w:val="single" w:sz="4" w:space="0" w:color="C0C0C0"/>
              <w:right w:val="single" w:sz="4" w:space="0" w:color="C0C0C0"/>
            </w:tcBorders>
            <w:shd w:val="clear" w:color="auto" w:fill="auto"/>
            <w:vAlign w:val="center"/>
            <w:hideMark/>
          </w:tcPr>
          <w:p w14:paraId="092402E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58FB64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35,45</w:t>
            </w:r>
          </w:p>
        </w:tc>
        <w:tc>
          <w:tcPr>
            <w:tcW w:w="1426" w:type="dxa"/>
            <w:tcBorders>
              <w:top w:val="nil"/>
              <w:left w:val="nil"/>
              <w:bottom w:val="single" w:sz="4" w:space="0" w:color="C0C0C0"/>
              <w:right w:val="single" w:sz="4" w:space="0" w:color="C0C0C0"/>
            </w:tcBorders>
            <w:shd w:val="clear" w:color="000000" w:fill="FFFFCC"/>
            <w:vAlign w:val="center"/>
            <w:hideMark/>
          </w:tcPr>
          <w:p w14:paraId="355086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5 204,32</w:t>
            </w:r>
          </w:p>
        </w:tc>
        <w:tc>
          <w:tcPr>
            <w:tcW w:w="1471" w:type="dxa"/>
            <w:tcBorders>
              <w:top w:val="nil"/>
              <w:left w:val="nil"/>
              <w:bottom w:val="single" w:sz="4" w:space="0" w:color="C0C0C0"/>
              <w:right w:val="single" w:sz="4" w:space="0" w:color="C0C0C0"/>
            </w:tcBorders>
            <w:shd w:val="clear" w:color="000000" w:fill="FFFFCC"/>
            <w:vAlign w:val="center"/>
            <w:hideMark/>
          </w:tcPr>
          <w:p w14:paraId="6D3C2C6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5 775,85</w:t>
            </w:r>
          </w:p>
        </w:tc>
        <w:tc>
          <w:tcPr>
            <w:tcW w:w="1596" w:type="dxa"/>
            <w:tcBorders>
              <w:top w:val="nil"/>
              <w:left w:val="nil"/>
              <w:bottom w:val="single" w:sz="4" w:space="0" w:color="C0C0C0"/>
              <w:right w:val="single" w:sz="4" w:space="0" w:color="C0C0C0"/>
            </w:tcBorders>
            <w:shd w:val="clear" w:color="000000" w:fill="FFFFCC"/>
            <w:vAlign w:val="center"/>
            <w:hideMark/>
          </w:tcPr>
          <w:p w14:paraId="387F763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39,51</w:t>
            </w:r>
          </w:p>
        </w:tc>
        <w:tc>
          <w:tcPr>
            <w:tcW w:w="1356" w:type="dxa"/>
            <w:tcBorders>
              <w:top w:val="nil"/>
              <w:left w:val="nil"/>
              <w:bottom w:val="single" w:sz="4" w:space="0" w:color="C0C0C0"/>
              <w:right w:val="single" w:sz="4" w:space="0" w:color="C0C0C0"/>
            </w:tcBorders>
            <w:shd w:val="clear" w:color="000000" w:fill="D7EAD3"/>
            <w:vAlign w:val="center"/>
            <w:hideMark/>
          </w:tcPr>
          <w:p w14:paraId="0CE78BF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19,76</w:t>
            </w:r>
          </w:p>
        </w:tc>
        <w:tc>
          <w:tcPr>
            <w:tcW w:w="1356" w:type="dxa"/>
            <w:tcBorders>
              <w:top w:val="nil"/>
              <w:left w:val="nil"/>
              <w:bottom w:val="single" w:sz="4" w:space="0" w:color="C0C0C0"/>
              <w:right w:val="single" w:sz="4" w:space="0" w:color="C0C0C0"/>
            </w:tcBorders>
            <w:shd w:val="clear" w:color="000000" w:fill="D7EAD3"/>
            <w:vAlign w:val="center"/>
            <w:hideMark/>
          </w:tcPr>
          <w:p w14:paraId="29F1C7C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19,76</w:t>
            </w:r>
          </w:p>
        </w:tc>
        <w:tc>
          <w:tcPr>
            <w:tcW w:w="1596" w:type="dxa"/>
            <w:tcBorders>
              <w:top w:val="nil"/>
              <w:left w:val="nil"/>
              <w:bottom w:val="single" w:sz="4" w:space="0" w:color="C0C0C0"/>
              <w:right w:val="single" w:sz="4" w:space="0" w:color="C0C0C0"/>
            </w:tcBorders>
            <w:shd w:val="clear" w:color="000000" w:fill="FFFFCC"/>
            <w:vAlign w:val="center"/>
            <w:hideMark/>
          </w:tcPr>
          <w:p w14:paraId="3B8A85A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39,51</w:t>
            </w:r>
          </w:p>
        </w:tc>
        <w:tc>
          <w:tcPr>
            <w:tcW w:w="1356" w:type="dxa"/>
            <w:tcBorders>
              <w:top w:val="nil"/>
              <w:left w:val="nil"/>
              <w:bottom w:val="single" w:sz="4" w:space="0" w:color="C0C0C0"/>
              <w:right w:val="single" w:sz="4" w:space="0" w:color="C0C0C0"/>
            </w:tcBorders>
            <w:shd w:val="clear" w:color="000000" w:fill="D7EAD3"/>
            <w:vAlign w:val="center"/>
            <w:hideMark/>
          </w:tcPr>
          <w:p w14:paraId="4C35EF0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19,76</w:t>
            </w:r>
          </w:p>
        </w:tc>
        <w:tc>
          <w:tcPr>
            <w:tcW w:w="1356" w:type="dxa"/>
            <w:tcBorders>
              <w:top w:val="nil"/>
              <w:left w:val="nil"/>
              <w:bottom w:val="single" w:sz="4" w:space="0" w:color="C0C0C0"/>
              <w:right w:val="single" w:sz="4" w:space="0" w:color="C0C0C0"/>
            </w:tcBorders>
            <w:shd w:val="clear" w:color="000000" w:fill="D7EAD3"/>
            <w:vAlign w:val="center"/>
            <w:hideMark/>
          </w:tcPr>
          <w:p w14:paraId="4C206C9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19,76</w:t>
            </w:r>
          </w:p>
        </w:tc>
        <w:tc>
          <w:tcPr>
            <w:tcW w:w="3587" w:type="dxa"/>
            <w:tcBorders>
              <w:top w:val="nil"/>
              <w:left w:val="nil"/>
              <w:bottom w:val="single" w:sz="4" w:space="0" w:color="C0C0C0"/>
              <w:right w:val="single" w:sz="4" w:space="0" w:color="C0C0C0"/>
            </w:tcBorders>
            <w:shd w:val="clear" w:color="000000" w:fill="FFFFCC"/>
            <w:vAlign w:val="center"/>
            <w:hideMark/>
          </w:tcPr>
          <w:p w14:paraId="12F380EE"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1C23FC65" w14:textId="77777777" w:rsidTr="004D4CF7">
        <w:trPr>
          <w:trHeight w:val="615"/>
          <w:jc w:val="center"/>
        </w:trPr>
        <w:tc>
          <w:tcPr>
            <w:tcW w:w="277" w:type="dxa"/>
            <w:tcBorders>
              <w:top w:val="nil"/>
              <w:left w:val="nil"/>
              <w:bottom w:val="nil"/>
              <w:right w:val="nil"/>
            </w:tcBorders>
            <w:shd w:val="clear" w:color="auto" w:fill="auto"/>
            <w:noWrap/>
            <w:vAlign w:val="center"/>
            <w:hideMark/>
          </w:tcPr>
          <w:p w14:paraId="5073CF88" w14:textId="77777777" w:rsidR="004D4CF7" w:rsidRPr="004D4CF7" w:rsidRDefault="004D4CF7" w:rsidP="004D4CF7">
            <w:pP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05ED705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17</w:t>
            </w:r>
          </w:p>
        </w:tc>
        <w:tc>
          <w:tcPr>
            <w:tcW w:w="3615" w:type="dxa"/>
            <w:tcBorders>
              <w:top w:val="nil"/>
              <w:left w:val="nil"/>
              <w:bottom w:val="single" w:sz="4" w:space="0" w:color="C0C0C0"/>
              <w:right w:val="single" w:sz="4" w:space="0" w:color="C0C0C0"/>
            </w:tcBorders>
            <w:shd w:val="clear" w:color="000000" w:fill="D7EAD3"/>
            <w:vAlign w:val="center"/>
            <w:hideMark/>
          </w:tcPr>
          <w:p w14:paraId="00FBB4F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НВВ без НДС</w:t>
            </w:r>
          </w:p>
        </w:tc>
        <w:tc>
          <w:tcPr>
            <w:tcW w:w="738" w:type="dxa"/>
            <w:tcBorders>
              <w:top w:val="nil"/>
              <w:left w:val="nil"/>
              <w:bottom w:val="single" w:sz="4" w:space="0" w:color="C0C0C0"/>
              <w:right w:val="single" w:sz="4" w:space="0" w:color="C0C0C0"/>
            </w:tcBorders>
            <w:shd w:val="clear" w:color="auto" w:fill="auto"/>
            <w:vAlign w:val="center"/>
            <w:hideMark/>
          </w:tcPr>
          <w:p w14:paraId="535934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2037608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889 664,34</w:t>
            </w:r>
          </w:p>
        </w:tc>
        <w:tc>
          <w:tcPr>
            <w:tcW w:w="1426" w:type="dxa"/>
            <w:tcBorders>
              <w:top w:val="nil"/>
              <w:left w:val="nil"/>
              <w:bottom w:val="single" w:sz="4" w:space="0" w:color="C0C0C0"/>
              <w:right w:val="single" w:sz="4" w:space="0" w:color="C0C0C0"/>
            </w:tcBorders>
            <w:shd w:val="clear" w:color="000000" w:fill="FFFFCC"/>
            <w:vAlign w:val="center"/>
            <w:hideMark/>
          </w:tcPr>
          <w:p w14:paraId="077E42E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920 886,86</w:t>
            </w:r>
          </w:p>
        </w:tc>
        <w:tc>
          <w:tcPr>
            <w:tcW w:w="1471" w:type="dxa"/>
            <w:tcBorders>
              <w:top w:val="nil"/>
              <w:left w:val="nil"/>
              <w:bottom w:val="single" w:sz="4" w:space="0" w:color="C0C0C0"/>
              <w:right w:val="single" w:sz="4" w:space="0" w:color="C0C0C0"/>
            </w:tcBorders>
            <w:shd w:val="clear" w:color="000000" w:fill="FFFFCC"/>
            <w:vAlign w:val="center"/>
            <w:hideMark/>
          </w:tcPr>
          <w:p w14:paraId="11DA66E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1 299 255,52</w:t>
            </w:r>
          </w:p>
        </w:tc>
        <w:tc>
          <w:tcPr>
            <w:tcW w:w="1596" w:type="dxa"/>
            <w:tcBorders>
              <w:top w:val="nil"/>
              <w:left w:val="nil"/>
              <w:bottom w:val="single" w:sz="4" w:space="0" w:color="C0C0C0"/>
              <w:right w:val="single" w:sz="4" w:space="0" w:color="C0C0C0"/>
            </w:tcBorders>
            <w:shd w:val="clear" w:color="000000" w:fill="FFFFCC"/>
            <w:vAlign w:val="center"/>
            <w:hideMark/>
          </w:tcPr>
          <w:p w14:paraId="02AB4A0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1 220 242,48</w:t>
            </w:r>
          </w:p>
        </w:tc>
        <w:tc>
          <w:tcPr>
            <w:tcW w:w="1356" w:type="dxa"/>
            <w:tcBorders>
              <w:top w:val="nil"/>
              <w:left w:val="nil"/>
              <w:bottom w:val="single" w:sz="4" w:space="0" w:color="C0C0C0"/>
              <w:right w:val="single" w:sz="4" w:space="0" w:color="C0C0C0"/>
            </w:tcBorders>
            <w:shd w:val="clear" w:color="000000" w:fill="D7EAD3"/>
            <w:vAlign w:val="center"/>
            <w:hideMark/>
          </w:tcPr>
          <w:p w14:paraId="0042827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608 924,58</w:t>
            </w:r>
          </w:p>
        </w:tc>
        <w:tc>
          <w:tcPr>
            <w:tcW w:w="1356" w:type="dxa"/>
            <w:tcBorders>
              <w:top w:val="nil"/>
              <w:left w:val="nil"/>
              <w:bottom w:val="single" w:sz="4" w:space="0" w:color="C0C0C0"/>
              <w:right w:val="single" w:sz="4" w:space="0" w:color="C0C0C0"/>
            </w:tcBorders>
            <w:shd w:val="clear" w:color="000000" w:fill="D7EAD3"/>
            <w:vAlign w:val="center"/>
            <w:hideMark/>
          </w:tcPr>
          <w:p w14:paraId="12931BD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611 317,90</w:t>
            </w:r>
          </w:p>
        </w:tc>
        <w:tc>
          <w:tcPr>
            <w:tcW w:w="1596" w:type="dxa"/>
            <w:tcBorders>
              <w:top w:val="nil"/>
              <w:left w:val="nil"/>
              <w:bottom w:val="single" w:sz="4" w:space="0" w:color="C0C0C0"/>
              <w:right w:val="single" w:sz="4" w:space="0" w:color="C0C0C0"/>
            </w:tcBorders>
            <w:shd w:val="clear" w:color="000000" w:fill="FFFFCC"/>
            <w:vAlign w:val="center"/>
            <w:hideMark/>
          </w:tcPr>
          <w:p w14:paraId="30A0026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1 229 321,40</w:t>
            </w:r>
          </w:p>
        </w:tc>
        <w:tc>
          <w:tcPr>
            <w:tcW w:w="1356" w:type="dxa"/>
            <w:tcBorders>
              <w:top w:val="nil"/>
              <w:left w:val="nil"/>
              <w:bottom w:val="single" w:sz="4" w:space="0" w:color="C0C0C0"/>
              <w:right w:val="single" w:sz="4" w:space="0" w:color="C0C0C0"/>
            </w:tcBorders>
            <w:shd w:val="clear" w:color="000000" w:fill="D7EAD3"/>
            <w:vAlign w:val="center"/>
            <w:hideMark/>
          </w:tcPr>
          <w:p w14:paraId="058A252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613 464,04</w:t>
            </w:r>
          </w:p>
        </w:tc>
        <w:tc>
          <w:tcPr>
            <w:tcW w:w="1356" w:type="dxa"/>
            <w:tcBorders>
              <w:top w:val="nil"/>
              <w:left w:val="nil"/>
              <w:bottom w:val="single" w:sz="4" w:space="0" w:color="C0C0C0"/>
              <w:right w:val="single" w:sz="4" w:space="0" w:color="C0C0C0"/>
            </w:tcBorders>
            <w:shd w:val="clear" w:color="000000" w:fill="D7EAD3"/>
            <w:vAlign w:val="center"/>
            <w:hideMark/>
          </w:tcPr>
          <w:p w14:paraId="1FC0384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615 857,36</w:t>
            </w:r>
          </w:p>
        </w:tc>
        <w:tc>
          <w:tcPr>
            <w:tcW w:w="3587" w:type="dxa"/>
            <w:tcBorders>
              <w:top w:val="nil"/>
              <w:left w:val="nil"/>
              <w:bottom w:val="single" w:sz="4" w:space="0" w:color="C0C0C0"/>
              <w:right w:val="single" w:sz="4" w:space="0" w:color="C0C0C0"/>
            </w:tcBorders>
            <w:shd w:val="clear" w:color="000000" w:fill="FFFFCC"/>
            <w:vAlign w:val="center"/>
            <w:hideMark/>
          </w:tcPr>
          <w:p w14:paraId="2C3C30AC"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51713A4" w14:textId="77777777" w:rsidTr="004D4CF7">
        <w:trPr>
          <w:trHeight w:val="360"/>
          <w:jc w:val="center"/>
        </w:trPr>
        <w:tc>
          <w:tcPr>
            <w:tcW w:w="277"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2B96743A"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5F59E2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w:t>
            </w:r>
          </w:p>
        </w:tc>
        <w:tc>
          <w:tcPr>
            <w:tcW w:w="3615" w:type="dxa"/>
            <w:tcBorders>
              <w:top w:val="nil"/>
              <w:left w:val="nil"/>
              <w:bottom w:val="single" w:sz="4" w:space="0" w:color="C0C0C0"/>
              <w:right w:val="single" w:sz="4" w:space="0" w:color="C0C0C0"/>
            </w:tcBorders>
            <w:shd w:val="clear" w:color="auto" w:fill="auto"/>
            <w:vAlign w:val="center"/>
            <w:hideMark/>
          </w:tcPr>
          <w:p w14:paraId="7AC00F48"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Корректировки НВВ</w:t>
            </w:r>
          </w:p>
        </w:tc>
        <w:tc>
          <w:tcPr>
            <w:tcW w:w="738" w:type="dxa"/>
            <w:tcBorders>
              <w:top w:val="nil"/>
              <w:left w:val="nil"/>
              <w:bottom w:val="single" w:sz="4" w:space="0" w:color="C0C0C0"/>
              <w:right w:val="single" w:sz="4" w:space="0" w:color="C0C0C0"/>
            </w:tcBorders>
            <w:shd w:val="clear" w:color="auto" w:fill="auto"/>
            <w:vAlign w:val="center"/>
            <w:hideMark/>
          </w:tcPr>
          <w:p w14:paraId="35173F4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7E480C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11 424,00</w:t>
            </w:r>
          </w:p>
        </w:tc>
        <w:tc>
          <w:tcPr>
            <w:tcW w:w="1426" w:type="dxa"/>
            <w:tcBorders>
              <w:top w:val="nil"/>
              <w:left w:val="nil"/>
              <w:bottom w:val="single" w:sz="4" w:space="0" w:color="C0C0C0"/>
              <w:right w:val="single" w:sz="4" w:space="0" w:color="C0C0C0"/>
            </w:tcBorders>
            <w:shd w:val="clear" w:color="000000" w:fill="FFFFCC"/>
            <w:vAlign w:val="center"/>
            <w:hideMark/>
          </w:tcPr>
          <w:p w14:paraId="742E472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11 424,00</w:t>
            </w:r>
          </w:p>
        </w:tc>
        <w:tc>
          <w:tcPr>
            <w:tcW w:w="1471" w:type="dxa"/>
            <w:tcBorders>
              <w:top w:val="nil"/>
              <w:left w:val="nil"/>
              <w:bottom w:val="single" w:sz="4" w:space="0" w:color="C0C0C0"/>
              <w:right w:val="single" w:sz="4" w:space="0" w:color="C0C0C0"/>
            </w:tcBorders>
            <w:shd w:val="clear" w:color="000000" w:fill="FFFFCC"/>
            <w:vAlign w:val="center"/>
            <w:hideMark/>
          </w:tcPr>
          <w:p w14:paraId="2E6BDD9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317 589,29</w:t>
            </w:r>
          </w:p>
        </w:tc>
        <w:tc>
          <w:tcPr>
            <w:tcW w:w="1596" w:type="dxa"/>
            <w:tcBorders>
              <w:top w:val="nil"/>
              <w:left w:val="nil"/>
              <w:bottom w:val="single" w:sz="4" w:space="0" w:color="C0C0C0"/>
              <w:right w:val="single" w:sz="4" w:space="0" w:color="C0C0C0"/>
            </w:tcBorders>
            <w:shd w:val="clear" w:color="000000" w:fill="FFFFCC"/>
            <w:vAlign w:val="center"/>
            <w:hideMark/>
          </w:tcPr>
          <w:p w14:paraId="7B1F9AA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-148 226,68</w:t>
            </w:r>
          </w:p>
        </w:tc>
        <w:tc>
          <w:tcPr>
            <w:tcW w:w="1356" w:type="dxa"/>
            <w:tcBorders>
              <w:top w:val="nil"/>
              <w:left w:val="nil"/>
              <w:bottom w:val="single" w:sz="4" w:space="0" w:color="C0C0C0"/>
              <w:right w:val="single" w:sz="4" w:space="0" w:color="C0C0C0"/>
            </w:tcBorders>
            <w:shd w:val="clear" w:color="000000" w:fill="D7EAD3"/>
            <w:vAlign w:val="center"/>
            <w:hideMark/>
          </w:tcPr>
          <w:p w14:paraId="067DD5F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-97 466,66</w:t>
            </w:r>
          </w:p>
        </w:tc>
        <w:tc>
          <w:tcPr>
            <w:tcW w:w="1356" w:type="dxa"/>
            <w:tcBorders>
              <w:top w:val="nil"/>
              <w:left w:val="nil"/>
              <w:bottom w:val="single" w:sz="4" w:space="0" w:color="C0C0C0"/>
              <w:right w:val="single" w:sz="4" w:space="0" w:color="C0C0C0"/>
            </w:tcBorders>
            <w:shd w:val="clear" w:color="000000" w:fill="D7EAD3"/>
            <w:vAlign w:val="center"/>
            <w:hideMark/>
          </w:tcPr>
          <w:p w14:paraId="2486F73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-50 760,02</w:t>
            </w:r>
          </w:p>
        </w:tc>
        <w:tc>
          <w:tcPr>
            <w:tcW w:w="1596" w:type="dxa"/>
            <w:tcBorders>
              <w:top w:val="nil"/>
              <w:left w:val="nil"/>
              <w:bottom w:val="single" w:sz="4" w:space="0" w:color="C0C0C0"/>
              <w:right w:val="single" w:sz="4" w:space="0" w:color="C0C0C0"/>
            </w:tcBorders>
            <w:shd w:val="clear" w:color="000000" w:fill="FFFFCC"/>
            <w:vAlign w:val="center"/>
            <w:hideMark/>
          </w:tcPr>
          <w:p w14:paraId="68C5FA0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-148 226,68</w:t>
            </w:r>
          </w:p>
        </w:tc>
        <w:tc>
          <w:tcPr>
            <w:tcW w:w="1356" w:type="dxa"/>
            <w:tcBorders>
              <w:top w:val="nil"/>
              <w:left w:val="nil"/>
              <w:bottom w:val="single" w:sz="4" w:space="0" w:color="C0C0C0"/>
              <w:right w:val="single" w:sz="4" w:space="0" w:color="C0C0C0"/>
            </w:tcBorders>
            <w:shd w:val="clear" w:color="000000" w:fill="D7EAD3"/>
            <w:vAlign w:val="center"/>
            <w:hideMark/>
          </w:tcPr>
          <w:p w14:paraId="0E16AA1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-102 006,12</w:t>
            </w:r>
          </w:p>
        </w:tc>
        <w:tc>
          <w:tcPr>
            <w:tcW w:w="1356" w:type="dxa"/>
            <w:tcBorders>
              <w:top w:val="nil"/>
              <w:left w:val="nil"/>
              <w:bottom w:val="single" w:sz="4" w:space="0" w:color="C0C0C0"/>
              <w:right w:val="single" w:sz="4" w:space="0" w:color="C0C0C0"/>
            </w:tcBorders>
            <w:shd w:val="clear" w:color="000000" w:fill="D7EAD3"/>
            <w:vAlign w:val="center"/>
            <w:hideMark/>
          </w:tcPr>
          <w:p w14:paraId="1688781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-46 220,56</w:t>
            </w:r>
          </w:p>
        </w:tc>
        <w:tc>
          <w:tcPr>
            <w:tcW w:w="3587" w:type="dxa"/>
            <w:tcBorders>
              <w:top w:val="nil"/>
              <w:left w:val="nil"/>
              <w:bottom w:val="single" w:sz="4" w:space="0" w:color="C0C0C0"/>
              <w:right w:val="single" w:sz="4" w:space="0" w:color="C0C0C0"/>
            </w:tcBorders>
            <w:shd w:val="clear" w:color="000000" w:fill="FFFFCC"/>
            <w:vAlign w:val="center"/>
            <w:hideMark/>
          </w:tcPr>
          <w:p w14:paraId="0C730F1A"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481CDF71" w14:textId="77777777" w:rsidTr="004D4CF7">
        <w:trPr>
          <w:trHeight w:val="810"/>
          <w:jc w:val="center"/>
        </w:trPr>
        <w:tc>
          <w:tcPr>
            <w:tcW w:w="277" w:type="dxa"/>
            <w:tcBorders>
              <w:top w:val="nil"/>
              <w:left w:val="single" w:sz="4" w:space="0" w:color="C0C0C0"/>
              <w:bottom w:val="single" w:sz="4" w:space="0" w:color="C0C0C0"/>
              <w:right w:val="single" w:sz="4" w:space="0" w:color="C0C0C0"/>
            </w:tcBorders>
            <w:shd w:val="clear" w:color="000000" w:fill="C4BD97"/>
            <w:vAlign w:val="center"/>
            <w:hideMark/>
          </w:tcPr>
          <w:p w14:paraId="5159411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822BFE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18.1</w:t>
            </w:r>
          </w:p>
        </w:tc>
        <w:tc>
          <w:tcPr>
            <w:tcW w:w="3615" w:type="dxa"/>
            <w:tcBorders>
              <w:top w:val="nil"/>
              <w:left w:val="nil"/>
              <w:bottom w:val="single" w:sz="4" w:space="0" w:color="C0C0C0"/>
              <w:right w:val="single" w:sz="4" w:space="0" w:color="C0C0C0"/>
            </w:tcBorders>
            <w:shd w:val="clear" w:color="auto" w:fill="auto"/>
            <w:vAlign w:val="center"/>
            <w:hideMark/>
          </w:tcPr>
          <w:p w14:paraId="18291C19" w14:textId="77777777" w:rsidR="004D4CF7" w:rsidRPr="004D4CF7" w:rsidRDefault="004D4CF7" w:rsidP="004D4CF7">
            <w:pPr>
              <w:rPr>
                <w:rFonts w:ascii="Tahoma" w:hAnsi="Tahoma" w:cs="Tahoma"/>
                <w:sz w:val="10"/>
                <w:szCs w:val="10"/>
              </w:rPr>
            </w:pPr>
            <w:r w:rsidRPr="004D4CF7">
              <w:rPr>
                <w:rFonts w:ascii="Tahoma" w:hAnsi="Tahoma" w:cs="Tahoma"/>
                <w:sz w:val="10"/>
                <w:szCs w:val="10"/>
              </w:rPr>
              <w:t>Корректировка НВВ в целях сглаживания тарифов (уменьшение)</w:t>
            </w:r>
          </w:p>
        </w:tc>
        <w:tc>
          <w:tcPr>
            <w:tcW w:w="738" w:type="dxa"/>
            <w:tcBorders>
              <w:top w:val="nil"/>
              <w:left w:val="nil"/>
              <w:bottom w:val="single" w:sz="4" w:space="0" w:color="C0C0C0"/>
              <w:right w:val="single" w:sz="4" w:space="0" w:color="C0C0C0"/>
            </w:tcBorders>
            <w:shd w:val="clear" w:color="auto" w:fill="auto"/>
            <w:vAlign w:val="center"/>
            <w:hideMark/>
          </w:tcPr>
          <w:p w14:paraId="7C27A55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180039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30 656,87</w:t>
            </w:r>
          </w:p>
        </w:tc>
        <w:tc>
          <w:tcPr>
            <w:tcW w:w="1426" w:type="dxa"/>
            <w:tcBorders>
              <w:top w:val="nil"/>
              <w:left w:val="nil"/>
              <w:bottom w:val="single" w:sz="4" w:space="0" w:color="C0C0C0"/>
              <w:right w:val="single" w:sz="4" w:space="0" w:color="C0C0C0"/>
            </w:tcBorders>
            <w:shd w:val="clear" w:color="000000" w:fill="FFFFCC"/>
            <w:vAlign w:val="center"/>
            <w:hideMark/>
          </w:tcPr>
          <w:p w14:paraId="5BB8424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30 656,87</w:t>
            </w:r>
          </w:p>
        </w:tc>
        <w:tc>
          <w:tcPr>
            <w:tcW w:w="1471" w:type="dxa"/>
            <w:tcBorders>
              <w:top w:val="nil"/>
              <w:left w:val="nil"/>
              <w:bottom w:val="single" w:sz="4" w:space="0" w:color="C0C0C0"/>
              <w:right w:val="single" w:sz="4" w:space="0" w:color="C0C0C0"/>
            </w:tcBorders>
            <w:shd w:val="clear" w:color="000000" w:fill="FFFFCC"/>
            <w:vAlign w:val="center"/>
            <w:hideMark/>
          </w:tcPr>
          <w:p w14:paraId="46D36EB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384B42E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148 226,68</w:t>
            </w:r>
          </w:p>
        </w:tc>
        <w:tc>
          <w:tcPr>
            <w:tcW w:w="1356" w:type="dxa"/>
            <w:tcBorders>
              <w:top w:val="nil"/>
              <w:left w:val="nil"/>
              <w:bottom w:val="single" w:sz="4" w:space="0" w:color="C0C0C0"/>
              <w:right w:val="single" w:sz="4" w:space="0" w:color="C0C0C0"/>
            </w:tcBorders>
            <w:shd w:val="clear" w:color="000000" w:fill="D7EAD3"/>
            <w:vAlign w:val="center"/>
            <w:hideMark/>
          </w:tcPr>
          <w:p w14:paraId="3A52DC15"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74 113,34</w:t>
            </w:r>
          </w:p>
        </w:tc>
        <w:tc>
          <w:tcPr>
            <w:tcW w:w="1356" w:type="dxa"/>
            <w:tcBorders>
              <w:top w:val="nil"/>
              <w:left w:val="nil"/>
              <w:bottom w:val="single" w:sz="4" w:space="0" w:color="C0C0C0"/>
              <w:right w:val="single" w:sz="4" w:space="0" w:color="C0C0C0"/>
            </w:tcBorders>
            <w:shd w:val="clear" w:color="000000" w:fill="D7EAD3"/>
            <w:vAlign w:val="center"/>
            <w:hideMark/>
          </w:tcPr>
          <w:p w14:paraId="17D1D9A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74 113,34</w:t>
            </w:r>
          </w:p>
        </w:tc>
        <w:tc>
          <w:tcPr>
            <w:tcW w:w="1596" w:type="dxa"/>
            <w:tcBorders>
              <w:top w:val="nil"/>
              <w:left w:val="nil"/>
              <w:bottom w:val="single" w:sz="4" w:space="0" w:color="C0C0C0"/>
              <w:right w:val="single" w:sz="4" w:space="0" w:color="C0C0C0"/>
            </w:tcBorders>
            <w:shd w:val="clear" w:color="000000" w:fill="FFFFCC"/>
            <w:vAlign w:val="center"/>
            <w:hideMark/>
          </w:tcPr>
          <w:p w14:paraId="68970B0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148 226,68</w:t>
            </w:r>
          </w:p>
        </w:tc>
        <w:tc>
          <w:tcPr>
            <w:tcW w:w="1356" w:type="dxa"/>
            <w:tcBorders>
              <w:top w:val="nil"/>
              <w:left w:val="nil"/>
              <w:bottom w:val="single" w:sz="4" w:space="0" w:color="C0C0C0"/>
              <w:right w:val="single" w:sz="4" w:space="0" w:color="C0C0C0"/>
            </w:tcBorders>
            <w:shd w:val="clear" w:color="000000" w:fill="D7EAD3"/>
            <w:vAlign w:val="center"/>
            <w:hideMark/>
          </w:tcPr>
          <w:p w14:paraId="058F941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74 113,34</w:t>
            </w:r>
          </w:p>
        </w:tc>
        <w:tc>
          <w:tcPr>
            <w:tcW w:w="1356" w:type="dxa"/>
            <w:tcBorders>
              <w:top w:val="nil"/>
              <w:left w:val="nil"/>
              <w:bottom w:val="single" w:sz="4" w:space="0" w:color="C0C0C0"/>
              <w:right w:val="single" w:sz="4" w:space="0" w:color="C0C0C0"/>
            </w:tcBorders>
            <w:shd w:val="clear" w:color="000000" w:fill="D7EAD3"/>
            <w:vAlign w:val="center"/>
            <w:hideMark/>
          </w:tcPr>
          <w:p w14:paraId="703204AF"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74 113,34</w:t>
            </w:r>
          </w:p>
        </w:tc>
        <w:tc>
          <w:tcPr>
            <w:tcW w:w="3587" w:type="dxa"/>
            <w:tcBorders>
              <w:top w:val="nil"/>
              <w:left w:val="nil"/>
              <w:bottom w:val="single" w:sz="4" w:space="0" w:color="C0C0C0"/>
              <w:right w:val="single" w:sz="4" w:space="0" w:color="C0C0C0"/>
            </w:tcBorders>
            <w:shd w:val="clear" w:color="000000" w:fill="FFFFCC"/>
            <w:vAlign w:val="center"/>
            <w:hideMark/>
          </w:tcPr>
          <w:p w14:paraId="49EA99D8"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CF534C6" w14:textId="77777777" w:rsidTr="004D4CF7">
        <w:trPr>
          <w:trHeight w:val="810"/>
          <w:jc w:val="center"/>
        </w:trPr>
        <w:tc>
          <w:tcPr>
            <w:tcW w:w="277" w:type="dxa"/>
            <w:tcBorders>
              <w:top w:val="nil"/>
              <w:left w:val="single" w:sz="4" w:space="0" w:color="C0C0C0"/>
              <w:bottom w:val="single" w:sz="4" w:space="0" w:color="C0C0C0"/>
              <w:right w:val="single" w:sz="4" w:space="0" w:color="C0C0C0"/>
            </w:tcBorders>
            <w:shd w:val="clear" w:color="000000" w:fill="C4BD97"/>
            <w:vAlign w:val="center"/>
            <w:hideMark/>
          </w:tcPr>
          <w:p w14:paraId="16B4C214"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F862C7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18.2</w:t>
            </w:r>
          </w:p>
        </w:tc>
        <w:tc>
          <w:tcPr>
            <w:tcW w:w="3615" w:type="dxa"/>
            <w:tcBorders>
              <w:top w:val="nil"/>
              <w:left w:val="nil"/>
              <w:bottom w:val="single" w:sz="4" w:space="0" w:color="C0C0C0"/>
              <w:right w:val="single" w:sz="4" w:space="0" w:color="C0C0C0"/>
            </w:tcBorders>
            <w:shd w:val="clear" w:color="auto" w:fill="auto"/>
            <w:vAlign w:val="center"/>
            <w:hideMark/>
          </w:tcPr>
          <w:p w14:paraId="4963C736" w14:textId="77777777" w:rsidR="004D4CF7" w:rsidRPr="004D4CF7" w:rsidRDefault="004D4CF7" w:rsidP="004D4CF7">
            <w:pPr>
              <w:rPr>
                <w:rFonts w:ascii="Tahoma" w:hAnsi="Tahoma" w:cs="Tahoma"/>
                <w:sz w:val="10"/>
                <w:szCs w:val="10"/>
              </w:rPr>
            </w:pPr>
            <w:r w:rsidRPr="004D4CF7">
              <w:rPr>
                <w:rFonts w:ascii="Tahoma" w:hAnsi="Tahoma" w:cs="Tahoma"/>
                <w:sz w:val="10"/>
                <w:szCs w:val="10"/>
              </w:rPr>
              <w:t>Корректировка НВВ в целях сглаживания тарифов (увеличение)</w:t>
            </w:r>
          </w:p>
        </w:tc>
        <w:tc>
          <w:tcPr>
            <w:tcW w:w="738" w:type="dxa"/>
            <w:tcBorders>
              <w:top w:val="nil"/>
              <w:left w:val="nil"/>
              <w:bottom w:val="single" w:sz="4" w:space="0" w:color="C0C0C0"/>
              <w:right w:val="single" w:sz="4" w:space="0" w:color="C0C0C0"/>
            </w:tcBorders>
            <w:shd w:val="clear" w:color="auto" w:fill="auto"/>
            <w:vAlign w:val="center"/>
            <w:hideMark/>
          </w:tcPr>
          <w:p w14:paraId="13DE4C7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52294A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151BEA5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6AF9DD4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118 092,43</w:t>
            </w:r>
          </w:p>
        </w:tc>
        <w:tc>
          <w:tcPr>
            <w:tcW w:w="1596" w:type="dxa"/>
            <w:tcBorders>
              <w:top w:val="nil"/>
              <w:left w:val="nil"/>
              <w:bottom w:val="single" w:sz="4" w:space="0" w:color="C0C0C0"/>
              <w:right w:val="single" w:sz="4" w:space="0" w:color="C0C0C0"/>
            </w:tcBorders>
            <w:shd w:val="clear" w:color="000000" w:fill="FFFFCC"/>
            <w:vAlign w:val="center"/>
            <w:hideMark/>
          </w:tcPr>
          <w:p w14:paraId="0EAAC63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4881C76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5CA809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34B4357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0072EAF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53AC16E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0BF7D00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CBFE300" w14:textId="77777777" w:rsidTr="004D4CF7">
        <w:trPr>
          <w:trHeight w:val="1950"/>
          <w:jc w:val="center"/>
        </w:trPr>
        <w:tc>
          <w:tcPr>
            <w:tcW w:w="277" w:type="dxa"/>
            <w:tcBorders>
              <w:top w:val="nil"/>
              <w:left w:val="single" w:sz="4" w:space="0" w:color="C0C0C0"/>
              <w:bottom w:val="single" w:sz="4" w:space="0" w:color="C0C0C0"/>
              <w:right w:val="single" w:sz="4" w:space="0" w:color="C0C0C0"/>
            </w:tcBorders>
            <w:shd w:val="clear" w:color="000000" w:fill="C4BD97"/>
            <w:vAlign w:val="center"/>
            <w:hideMark/>
          </w:tcPr>
          <w:p w14:paraId="25F676A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B32E5F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18.3</w:t>
            </w:r>
          </w:p>
        </w:tc>
        <w:tc>
          <w:tcPr>
            <w:tcW w:w="3615" w:type="dxa"/>
            <w:tcBorders>
              <w:top w:val="nil"/>
              <w:left w:val="nil"/>
              <w:bottom w:val="single" w:sz="4" w:space="0" w:color="C0C0C0"/>
              <w:right w:val="single" w:sz="4" w:space="0" w:color="C0C0C0"/>
            </w:tcBorders>
            <w:shd w:val="clear" w:color="auto" w:fill="auto"/>
            <w:vAlign w:val="center"/>
            <w:hideMark/>
          </w:tcPr>
          <w:p w14:paraId="6AAE2EBE" w14:textId="77777777" w:rsidR="004D4CF7" w:rsidRPr="004D4CF7" w:rsidRDefault="004D4CF7" w:rsidP="004D4CF7">
            <w:pPr>
              <w:rPr>
                <w:rFonts w:ascii="Tahoma" w:hAnsi="Tahoma" w:cs="Tahoma"/>
                <w:sz w:val="10"/>
                <w:szCs w:val="10"/>
              </w:rPr>
            </w:pPr>
            <w:r w:rsidRPr="004D4CF7">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38" w:type="dxa"/>
            <w:tcBorders>
              <w:top w:val="nil"/>
              <w:left w:val="nil"/>
              <w:bottom w:val="single" w:sz="4" w:space="0" w:color="C0C0C0"/>
              <w:right w:val="single" w:sz="4" w:space="0" w:color="C0C0C0"/>
            </w:tcBorders>
            <w:shd w:val="clear" w:color="auto" w:fill="auto"/>
            <w:vAlign w:val="center"/>
            <w:hideMark/>
          </w:tcPr>
          <w:p w14:paraId="3744176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4A427ED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45 655,44</w:t>
            </w:r>
          </w:p>
        </w:tc>
        <w:tc>
          <w:tcPr>
            <w:tcW w:w="1426" w:type="dxa"/>
            <w:tcBorders>
              <w:top w:val="nil"/>
              <w:left w:val="nil"/>
              <w:bottom w:val="single" w:sz="4" w:space="0" w:color="C0C0C0"/>
              <w:right w:val="single" w:sz="4" w:space="0" w:color="C0C0C0"/>
            </w:tcBorders>
            <w:shd w:val="clear" w:color="000000" w:fill="FFFFCC"/>
            <w:vAlign w:val="center"/>
            <w:hideMark/>
          </w:tcPr>
          <w:p w14:paraId="7409EA2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45 655,44</w:t>
            </w:r>
          </w:p>
        </w:tc>
        <w:tc>
          <w:tcPr>
            <w:tcW w:w="1471" w:type="dxa"/>
            <w:tcBorders>
              <w:top w:val="nil"/>
              <w:left w:val="nil"/>
              <w:bottom w:val="single" w:sz="4" w:space="0" w:color="C0C0C0"/>
              <w:right w:val="single" w:sz="4" w:space="0" w:color="C0C0C0"/>
            </w:tcBorders>
            <w:shd w:val="clear" w:color="000000" w:fill="FFFFCC"/>
            <w:vAlign w:val="center"/>
            <w:hideMark/>
          </w:tcPr>
          <w:p w14:paraId="3B69D74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199 496,86</w:t>
            </w:r>
          </w:p>
        </w:tc>
        <w:tc>
          <w:tcPr>
            <w:tcW w:w="1596" w:type="dxa"/>
            <w:tcBorders>
              <w:top w:val="nil"/>
              <w:left w:val="nil"/>
              <w:bottom w:val="single" w:sz="4" w:space="0" w:color="C0C0C0"/>
              <w:right w:val="single" w:sz="4" w:space="0" w:color="C0C0C0"/>
            </w:tcBorders>
            <w:shd w:val="clear" w:color="000000" w:fill="FFFFCC"/>
            <w:vAlign w:val="center"/>
            <w:hideMark/>
          </w:tcPr>
          <w:p w14:paraId="6673ABDB"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E94E93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31C2E79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1D3AC61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72CE82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77CC48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088BF843"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0009564F" w14:textId="77777777" w:rsidTr="004D4CF7">
        <w:trPr>
          <w:trHeight w:val="1590"/>
          <w:jc w:val="center"/>
        </w:trPr>
        <w:tc>
          <w:tcPr>
            <w:tcW w:w="277" w:type="dxa"/>
            <w:tcBorders>
              <w:top w:val="nil"/>
              <w:left w:val="single" w:sz="4" w:space="0" w:color="C0C0C0"/>
              <w:bottom w:val="single" w:sz="4" w:space="0" w:color="C0C0C0"/>
              <w:right w:val="single" w:sz="4" w:space="0" w:color="C0C0C0"/>
            </w:tcBorders>
            <w:shd w:val="clear" w:color="000000" w:fill="C4BD97"/>
            <w:vAlign w:val="center"/>
            <w:hideMark/>
          </w:tcPr>
          <w:p w14:paraId="68746DD6"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КР</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55A687E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18.4</w:t>
            </w:r>
          </w:p>
        </w:tc>
        <w:tc>
          <w:tcPr>
            <w:tcW w:w="3615" w:type="dxa"/>
            <w:tcBorders>
              <w:top w:val="nil"/>
              <w:left w:val="nil"/>
              <w:bottom w:val="single" w:sz="4" w:space="0" w:color="C0C0C0"/>
              <w:right w:val="single" w:sz="4" w:space="0" w:color="C0C0C0"/>
            </w:tcBorders>
            <w:shd w:val="clear" w:color="auto" w:fill="auto"/>
            <w:vAlign w:val="center"/>
            <w:hideMark/>
          </w:tcPr>
          <w:p w14:paraId="70B7941C" w14:textId="77777777" w:rsidR="004D4CF7" w:rsidRPr="004D4CF7" w:rsidRDefault="004D4CF7" w:rsidP="004D4CF7">
            <w:pPr>
              <w:rPr>
                <w:rFonts w:ascii="Tahoma" w:hAnsi="Tahoma" w:cs="Tahoma"/>
                <w:sz w:val="10"/>
                <w:szCs w:val="10"/>
              </w:rPr>
            </w:pPr>
            <w:r w:rsidRPr="004D4CF7">
              <w:rPr>
                <w:rFonts w:ascii="Tahoma" w:hAnsi="Tahoma" w:cs="Tahoma"/>
                <w:sz w:val="10"/>
                <w:szCs w:val="10"/>
              </w:rPr>
              <w:t>Величина отклонения показателя ввода объектов системы водоотведения в эксплуатацию и изменения инвестиционной программы</w:t>
            </w:r>
          </w:p>
        </w:tc>
        <w:tc>
          <w:tcPr>
            <w:tcW w:w="738" w:type="dxa"/>
            <w:tcBorders>
              <w:top w:val="nil"/>
              <w:left w:val="nil"/>
              <w:bottom w:val="single" w:sz="4" w:space="0" w:color="C0C0C0"/>
              <w:right w:val="single" w:sz="4" w:space="0" w:color="C0C0C0"/>
            </w:tcBorders>
            <w:shd w:val="clear" w:color="auto" w:fill="auto"/>
            <w:vAlign w:val="center"/>
            <w:hideMark/>
          </w:tcPr>
          <w:p w14:paraId="4DB9DA0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DEF0381"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-3 574,57</w:t>
            </w:r>
          </w:p>
        </w:tc>
        <w:tc>
          <w:tcPr>
            <w:tcW w:w="1426" w:type="dxa"/>
            <w:tcBorders>
              <w:top w:val="nil"/>
              <w:left w:val="nil"/>
              <w:bottom w:val="single" w:sz="4" w:space="0" w:color="C0C0C0"/>
              <w:right w:val="single" w:sz="4" w:space="0" w:color="C0C0C0"/>
            </w:tcBorders>
            <w:shd w:val="clear" w:color="000000" w:fill="FFFFCC"/>
            <w:vAlign w:val="center"/>
            <w:hideMark/>
          </w:tcPr>
          <w:p w14:paraId="0566637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-3 574,57</w:t>
            </w:r>
          </w:p>
        </w:tc>
        <w:tc>
          <w:tcPr>
            <w:tcW w:w="1471" w:type="dxa"/>
            <w:tcBorders>
              <w:top w:val="nil"/>
              <w:left w:val="nil"/>
              <w:bottom w:val="single" w:sz="4" w:space="0" w:color="C0C0C0"/>
              <w:right w:val="single" w:sz="4" w:space="0" w:color="C0C0C0"/>
            </w:tcBorders>
            <w:shd w:val="clear" w:color="000000" w:fill="FFFFCC"/>
            <w:vAlign w:val="center"/>
            <w:hideMark/>
          </w:tcPr>
          <w:p w14:paraId="440208B8"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D1561CC"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855989D"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66CCA0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596" w:type="dxa"/>
            <w:tcBorders>
              <w:top w:val="nil"/>
              <w:left w:val="nil"/>
              <w:bottom w:val="single" w:sz="4" w:space="0" w:color="C0C0C0"/>
              <w:right w:val="single" w:sz="4" w:space="0" w:color="C0C0C0"/>
            </w:tcBorders>
            <w:shd w:val="clear" w:color="000000" w:fill="FFFFCC"/>
            <w:vAlign w:val="center"/>
            <w:hideMark/>
          </w:tcPr>
          <w:p w14:paraId="53286E8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5124142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1356" w:type="dxa"/>
            <w:tcBorders>
              <w:top w:val="nil"/>
              <w:left w:val="nil"/>
              <w:bottom w:val="single" w:sz="4" w:space="0" w:color="C0C0C0"/>
              <w:right w:val="single" w:sz="4" w:space="0" w:color="C0C0C0"/>
            </w:tcBorders>
            <w:shd w:val="clear" w:color="000000" w:fill="D7EAD3"/>
            <w:vAlign w:val="center"/>
            <w:hideMark/>
          </w:tcPr>
          <w:p w14:paraId="70259BA4"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0,00</w:t>
            </w:r>
          </w:p>
        </w:tc>
        <w:tc>
          <w:tcPr>
            <w:tcW w:w="3587" w:type="dxa"/>
            <w:tcBorders>
              <w:top w:val="nil"/>
              <w:left w:val="nil"/>
              <w:bottom w:val="single" w:sz="4" w:space="0" w:color="C0C0C0"/>
              <w:right w:val="single" w:sz="4" w:space="0" w:color="C0C0C0"/>
            </w:tcBorders>
            <w:shd w:val="clear" w:color="000000" w:fill="FFFFCC"/>
            <w:vAlign w:val="center"/>
            <w:hideMark/>
          </w:tcPr>
          <w:p w14:paraId="6DD0D85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7C82FDE" w14:textId="77777777" w:rsidTr="004D4CF7">
        <w:trPr>
          <w:trHeight w:val="780"/>
          <w:jc w:val="center"/>
        </w:trPr>
        <w:tc>
          <w:tcPr>
            <w:tcW w:w="277" w:type="dxa"/>
            <w:tcBorders>
              <w:top w:val="nil"/>
              <w:left w:val="nil"/>
              <w:bottom w:val="nil"/>
              <w:right w:val="nil"/>
            </w:tcBorders>
            <w:shd w:val="clear" w:color="000000" w:fill="C4BD97"/>
            <w:vAlign w:val="center"/>
            <w:hideMark/>
          </w:tcPr>
          <w:p w14:paraId="0140C52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 </w:t>
            </w: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2CD93D3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18.5</w:t>
            </w:r>
          </w:p>
        </w:tc>
        <w:tc>
          <w:tcPr>
            <w:tcW w:w="3615" w:type="dxa"/>
            <w:tcBorders>
              <w:top w:val="nil"/>
              <w:left w:val="nil"/>
              <w:bottom w:val="single" w:sz="4" w:space="0" w:color="C0C0C0"/>
              <w:right w:val="single" w:sz="4" w:space="0" w:color="C0C0C0"/>
            </w:tcBorders>
            <w:shd w:val="clear" w:color="auto" w:fill="auto"/>
            <w:vAlign w:val="center"/>
            <w:hideMark/>
          </w:tcPr>
          <w:p w14:paraId="250D733C" w14:textId="77777777" w:rsidR="004D4CF7" w:rsidRPr="004D4CF7" w:rsidRDefault="004D4CF7" w:rsidP="004D4CF7">
            <w:pPr>
              <w:rPr>
                <w:rFonts w:ascii="Tahoma" w:hAnsi="Tahoma" w:cs="Tahoma"/>
                <w:sz w:val="10"/>
                <w:szCs w:val="10"/>
              </w:rPr>
            </w:pPr>
            <w:r w:rsidRPr="004D4CF7">
              <w:rPr>
                <w:rFonts w:ascii="Tahoma" w:hAnsi="Tahoma" w:cs="Tahoma"/>
                <w:sz w:val="10"/>
                <w:szCs w:val="10"/>
              </w:rPr>
              <w:t>Корректировка НВВ по полугодиям</w:t>
            </w:r>
          </w:p>
        </w:tc>
        <w:tc>
          <w:tcPr>
            <w:tcW w:w="738" w:type="dxa"/>
            <w:tcBorders>
              <w:top w:val="nil"/>
              <w:left w:val="nil"/>
              <w:bottom w:val="single" w:sz="4" w:space="0" w:color="C0C0C0"/>
              <w:right w:val="single" w:sz="4" w:space="0" w:color="C0C0C0"/>
            </w:tcBorders>
            <w:shd w:val="clear" w:color="auto" w:fill="auto"/>
            <w:vAlign w:val="center"/>
            <w:hideMark/>
          </w:tcPr>
          <w:p w14:paraId="100A9952"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01A88E1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26" w:type="dxa"/>
            <w:tcBorders>
              <w:top w:val="nil"/>
              <w:left w:val="nil"/>
              <w:bottom w:val="single" w:sz="4" w:space="0" w:color="C0C0C0"/>
              <w:right w:val="single" w:sz="4" w:space="0" w:color="C0C0C0"/>
            </w:tcBorders>
            <w:shd w:val="clear" w:color="000000" w:fill="FFFFCC"/>
            <w:vAlign w:val="center"/>
            <w:hideMark/>
          </w:tcPr>
          <w:p w14:paraId="3A5F13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471" w:type="dxa"/>
            <w:tcBorders>
              <w:top w:val="nil"/>
              <w:left w:val="nil"/>
              <w:bottom w:val="single" w:sz="4" w:space="0" w:color="C0C0C0"/>
              <w:right w:val="single" w:sz="4" w:space="0" w:color="C0C0C0"/>
            </w:tcBorders>
            <w:shd w:val="clear" w:color="000000" w:fill="FFFFCC"/>
            <w:vAlign w:val="center"/>
            <w:hideMark/>
          </w:tcPr>
          <w:p w14:paraId="6C806E6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596" w:type="dxa"/>
            <w:tcBorders>
              <w:top w:val="nil"/>
              <w:left w:val="nil"/>
              <w:bottom w:val="single" w:sz="4" w:space="0" w:color="C0C0C0"/>
              <w:right w:val="single" w:sz="4" w:space="0" w:color="C0C0C0"/>
            </w:tcBorders>
            <w:shd w:val="clear" w:color="000000" w:fill="FFFFCC"/>
            <w:vAlign w:val="center"/>
            <w:hideMark/>
          </w:tcPr>
          <w:p w14:paraId="1617B70A"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26D5C3D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-23 353,32</w:t>
            </w:r>
          </w:p>
        </w:tc>
        <w:tc>
          <w:tcPr>
            <w:tcW w:w="1356" w:type="dxa"/>
            <w:tcBorders>
              <w:top w:val="nil"/>
              <w:left w:val="nil"/>
              <w:bottom w:val="single" w:sz="4" w:space="0" w:color="C0C0C0"/>
              <w:right w:val="single" w:sz="4" w:space="0" w:color="C0C0C0"/>
            </w:tcBorders>
            <w:shd w:val="clear" w:color="000000" w:fill="D7EAD3"/>
            <w:vAlign w:val="center"/>
            <w:hideMark/>
          </w:tcPr>
          <w:p w14:paraId="71C6D45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23 353,32</w:t>
            </w:r>
          </w:p>
        </w:tc>
        <w:tc>
          <w:tcPr>
            <w:tcW w:w="1596" w:type="dxa"/>
            <w:tcBorders>
              <w:top w:val="nil"/>
              <w:left w:val="nil"/>
              <w:bottom w:val="single" w:sz="4" w:space="0" w:color="C0C0C0"/>
              <w:right w:val="single" w:sz="4" w:space="0" w:color="C0C0C0"/>
            </w:tcBorders>
            <w:shd w:val="clear" w:color="000000" w:fill="FFFFCC"/>
            <w:vAlign w:val="center"/>
            <w:hideMark/>
          </w:tcPr>
          <w:p w14:paraId="73CCE126"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 </w:t>
            </w:r>
          </w:p>
        </w:tc>
        <w:tc>
          <w:tcPr>
            <w:tcW w:w="1356" w:type="dxa"/>
            <w:tcBorders>
              <w:top w:val="nil"/>
              <w:left w:val="nil"/>
              <w:bottom w:val="single" w:sz="4" w:space="0" w:color="C0C0C0"/>
              <w:right w:val="single" w:sz="4" w:space="0" w:color="C0C0C0"/>
            </w:tcBorders>
            <w:shd w:val="clear" w:color="000000" w:fill="D7EAD3"/>
            <w:vAlign w:val="center"/>
            <w:hideMark/>
          </w:tcPr>
          <w:p w14:paraId="15E65D07"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-27 892,78</w:t>
            </w:r>
          </w:p>
        </w:tc>
        <w:tc>
          <w:tcPr>
            <w:tcW w:w="1356" w:type="dxa"/>
            <w:tcBorders>
              <w:top w:val="nil"/>
              <w:left w:val="nil"/>
              <w:bottom w:val="single" w:sz="4" w:space="0" w:color="C0C0C0"/>
              <w:right w:val="single" w:sz="4" w:space="0" w:color="C0C0C0"/>
            </w:tcBorders>
            <w:shd w:val="clear" w:color="000000" w:fill="D7EAD3"/>
            <w:vAlign w:val="center"/>
            <w:hideMark/>
          </w:tcPr>
          <w:p w14:paraId="418B9083"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27 892,78</w:t>
            </w:r>
          </w:p>
        </w:tc>
        <w:tc>
          <w:tcPr>
            <w:tcW w:w="3587" w:type="dxa"/>
            <w:tcBorders>
              <w:top w:val="nil"/>
              <w:left w:val="nil"/>
              <w:bottom w:val="single" w:sz="4" w:space="0" w:color="C0C0C0"/>
              <w:right w:val="single" w:sz="4" w:space="0" w:color="C0C0C0"/>
            </w:tcBorders>
            <w:shd w:val="clear" w:color="000000" w:fill="FFFFCC"/>
            <w:vAlign w:val="center"/>
            <w:hideMark/>
          </w:tcPr>
          <w:p w14:paraId="2233C98F"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78795BB0" w14:textId="77777777" w:rsidTr="004D4CF7">
        <w:trPr>
          <w:trHeight w:val="570"/>
          <w:jc w:val="center"/>
        </w:trPr>
        <w:tc>
          <w:tcPr>
            <w:tcW w:w="277" w:type="dxa"/>
            <w:tcBorders>
              <w:top w:val="nil"/>
              <w:left w:val="nil"/>
              <w:bottom w:val="nil"/>
              <w:right w:val="nil"/>
            </w:tcBorders>
            <w:shd w:val="clear" w:color="auto" w:fill="auto"/>
            <w:noWrap/>
            <w:vAlign w:val="bottom"/>
            <w:hideMark/>
          </w:tcPr>
          <w:p w14:paraId="15E124FA" w14:textId="77777777" w:rsidR="004D4CF7" w:rsidRPr="004D4CF7" w:rsidRDefault="004D4CF7" w:rsidP="004D4CF7">
            <w:pP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9544FA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19</w:t>
            </w:r>
          </w:p>
        </w:tc>
        <w:tc>
          <w:tcPr>
            <w:tcW w:w="3615" w:type="dxa"/>
            <w:tcBorders>
              <w:top w:val="nil"/>
              <w:left w:val="nil"/>
              <w:bottom w:val="single" w:sz="4" w:space="0" w:color="C0C0C0"/>
              <w:right w:val="single" w:sz="4" w:space="0" w:color="C0C0C0"/>
            </w:tcBorders>
            <w:shd w:val="clear" w:color="000000" w:fill="D7EAD3"/>
            <w:vAlign w:val="center"/>
            <w:hideMark/>
          </w:tcPr>
          <w:p w14:paraId="32819D47"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НВВ без НДС с учетом корректировок</w:t>
            </w:r>
          </w:p>
        </w:tc>
        <w:tc>
          <w:tcPr>
            <w:tcW w:w="738" w:type="dxa"/>
            <w:tcBorders>
              <w:top w:val="nil"/>
              <w:left w:val="nil"/>
              <w:bottom w:val="single" w:sz="4" w:space="0" w:color="C0C0C0"/>
              <w:right w:val="single" w:sz="4" w:space="0" w:color="C0C0C0"/>
            </w:tcBorders>
            <w:shd w:val="clear" w:color="auto" w:fill="auto"/>
            <w:vAlign w:val="center"/>
            <w:hideMark/>
          </w:tcPr>
          <w:p w14:paraId="317B895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FFFFCC"/>
            <w:vAlign w:val="center"/>
            <w:hideMark/>
          </w:tcPr>
          <w:p w14:paraId="6B5041D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901 088,34</w:t>
            </w:r>
          </w:p>
        </w:tc>
        <w:tc>
          <w:tcPr>
            <w:tcW w:w="1426" w:type="dxa"/>
            <w:tcBorders>
              <w:top w:val="nil"/>
              <w:left w:val="nil"/>
              <w:bottom w:val="single" w:sz="4" w:space="0" w:color="C0C0C0"/>
              <w:right w:val="single" w:sz="4" w:space="0" w:color="C0C0C0"/>
            </w:tcBorders>
            <w:shd w:val="clear" w:color="000000" w:fill="FFFFCC"/>
            <w:vAlign w:val="center"/>
            <w:hideMark/>
          </w:tcPr>
          <w:p w14:paraId="00FBC02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932 310,86</w:t>
            </w:r>
          </w:p>
        </w:tc>
        <w:tc>
          <w:tcPr>
            <w:tcW w:w="1471" w:type="dxa"/>
            <w:tcBorders>
              <w:top w:val="nil"/>
              <w:left w:val="nil"/>
              <w:bottom w:val="single" w:sz="4" w:space="0" w:color="C0C0C0"/>
              <w:right w:val="single" w:sz="4" w:space="0" w:color="C0C0C0"/>
            </w:tcBorders>
            <w:shd w:val="clear" w:color="000000" w:fill="FFFFCC"/>
            <w:vAlign w:val="center"/>
            <w:hideMark/>
          </w:tcPr>
          <w:p w14:paraId="5506B42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1 616 844,81</w:t>
            </w:r>
          </w:p>
        </w:tc>
        <w:tc>
          <w:tcPr>
            <w:tcW w:w="1596" w:type="dxa"/>
            <w:tcBorders>
              <w:top w:val="nil"/>
              <w:left w:val="nil"/>
              <w:bottom w:val="single" w:sz="4" w:space="0" w:color="C0C0C0"/>
              <w:right w:val="single" w:sz="4" w:space="0" w:color="C0C0C0"/>
            </w:tcBorders>
            <w:shd w:val="clear" w:color="000000" w:fill="FFFFCC"/>
            <w:vAlign w:val="center"/>
            <w:hideMark/>
          </w:tcPr>
          <w:p w14:paraId="7D39901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1 072 015,80</w:t>
            </w:r>
          </w:p>
        </w:tc>
        <w:tc>
          <w:tcPr>
            <w:tcW w:w="1356" w:type="dxa"/>
            <w:tcBorders>
              <w:top w:val="nil"/>
              <w:left w:val="nil"/>
              <w:bottom w:val="single" w:sz="4" w:space="0" w:color="C0C0C0"/>
              <w:right w:val="single" w:sz="4" w:space="0" w:color="C0C0C0"/>
            </w:tcBorders>
            <w:shd w:val="clear" w:color="000000" w:fill="D7EAD3"/>
            <w:vAlign w:val="center"/>
            <w:hideMark/>
          </w:tcPr>
          <w:p w14:paraId="245A6EF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511 457,92</w:t>
            </w:r>
          </w:p>
        </w:tc>
        <w:tc>
          <w:tcPr>
            <w:tcW w:w="1356" w:type="dxa"/>
            <w:tcBorders>
              <w:top w:val="nil"/>
              <w:left w:val="nil"/>
              <w:bottom w:val="single" w:sz="4" w:space="0" w:color="C0C0C0"/>
              <w:right w:val="single" w:sz="4" w:space="0" w:color="C0C0C0"/>
            </w:tcBorders>
            <w:shd w:val="clear" w:color="000000" w:fill="D7EAD3"/>
            <w:vAlign w:val="center"/>
            <w:hideMark/>
          </w:tcPr>
          <w:p w14:paraId="3C5FF00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560 557,88</w:t>
            </w:r>
          </w:p>
        </w:tc>
        <w:tc>
          <w:tcPr>
            <w:tcW w:w="1596" w:type="dxa"/>
            <w:tcBorders>
              <w:top w:val="nil"/>
              <w:left w:val="nil"/>
              <w:bottom w:val="single" w:sz="4" w:space="0" w:color="C0C0C0"/>
              <w:right w:val="single" w:sz="4" w:space="0" w:color="C0C0C0"/>
            </w:tcBorders>
            <w:shd w:val="clear" w:color="000000" w:fill="FFFFCC"/>
            <w:vAlign w:val="center"/>
            <w:hideMark/>
          </w:tcPr>
          <w:p w14:paraId="4788A89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1 081 094,72</w:t>
            </w:r>
          </w:p>
        </w:tc>
        <w:tc>
          <w:tcPr>
            <w:tcW w:w="1356" w:type="dxa"/>
            <w:tcBorders>
              <w:top w:val="nil"/>
              <w:left w:val="nil"/>
              <w:bottom w:val="single" w:sz="4" w:space="0" w:color="C0C0C0"/>
              <w:right w:val="single" w:sz="4" w:space="0" w:color="C0C0C0"/>
            </w:tcBorders>
            <w:shd w:val="clear" w:color="000000" w:fill="D7EAD3"/>
            <w:vAlign w:val="center"/>
            <w:hideMark/>
          </w:tcPr>
          <w:p w14:paraId="60B7A2F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511 457,92</w:t>
            </w:r>
          </w:p>
        </w:tc>
        <w:tc>
          <w:tcPr>
            <w:tcW w:w="1356" w:type="dxa"/>
            <w:tcBorders>
              <w:top w:val="nil"/>
              <w:left w:val="nil"/>
              <w:bottom w:val="single" w:sz="4" w:space="0" w:color="C0C0C0"/>
              <w:right w:val="single" w:sz="4" w:space="0" w:color="C0C0C0"/>
            </w:tcBorders>
            <w:shd w:val="clear" w:color="000000" w:fill="92D050"/>
            <w:vAlign w:val="center"/>
            <w:hideMark/>
          </w:tcPr>
          <w:p w14:paraId="7FF37A8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569 636,80</w:t>
            </w:r>
          </w:p>
        </w:tc>
        <w:tc>
          <w:tcPr>
            <w:tcW w:w="3587" w:type="dxa"/>
            <w:tcBorders>
              <w:top w:val="nil"/>
              <w:left w:val="nil"/>
              <w:bottom w:val="single" w:sz="4" w:space="0" w:color="C0C0C0"/>
              <w:right w:val="single" w:sz="4" w:space="0" w:color="C0C0C0"/>
            </w:tcBorders>
            <w:shd w:val="clear" w:color="000000" w:fill="FFFFCC"/>
            <w:vAlign w:val="center"/>
            <w:hideMark/>
          </w:tcPr>
          <w:p w14:paraId="3AAF771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32DA130F" w14:textId="77777777" w:rsidTr="004D4CF7">
        <w:trPr>
          <w:trHeight w:val="675"/>
          <w:jc w:val="center"/>
        </w:trPr>
        <w:tc>
          <w:tcPr>
            <w:tcW w:w="277" w:type="dxa"/>
            <w:tcBorders>
              <w:top w:val="nil"/>
              <w:left w:val="nil"/>
              <w:bottom w:val="nil"/>
              <w:right w:val="nil"/>
            </w:tcBorders>
            <w:shd w:val="clear" w:color="auto" w:fill="auto"/>
            <w:noWrap/>
            <w:vAlign w:val="bottom"/>
            <w:hideMark/>
          </w:tcPr>
          <w:p w14:paraId="62BF6C11" w14:textId="77777777" w:rsidR="004D4CF7" w:rsidRPr="004D4CF7" w:rsidRDefault="004D4CF7" w:rsidP="004D4CF7">
            <w:pP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64A1AF3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20</w:t>
            </w:r>
          </w:p>
        </w:tc>
        <w:tc>
          <w:tcPr>
            <w:tcW w:w="3615" w:type="dxa"/>
            <w:tcBorders>
              <w:top w:val="nil"/>
              <w:left w:val="nil"/>
              <w:bottom w:val="single" w:sz="4" w:space="0" w:color="C0C0C0"/>
              <w:right w:val="single" w:sz="4" w:space="0" w:color="C0C0C0"/>
            </w:tcBorders>
            <w:shd w:val="clear" w:color="auto" w:fill="auto"/>
            <w:vAlign w:val="center"/>
            <w:hideMark/>
          </w:tcPr>
          <w:p w14:paraId="29CB2E5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Тариф</w:t>
            </w:r>
          </w:p>
        </w:tc>
        <w:tc>
          <w:tcPr>
            <w:tcW w:w="738" w:type="dxa"/>
            <w:tcBorders>
              <w:top w:val="nil"/>
              <w:left w:val="nil"/>
              <w:bottom w:val="single" w:sz="4" w:space="0" w:color="C0C0C0"/>
              <w:right w:val="single" w:sz="4" w:space="0" w:color="C0C0C0"/>
            </w:tcBorders>
            <w:shd w:val="clear" w:color="auto" w:fill="auto"/>
            <w:vAlign w:val="center"/>
            <w:hideMark/>
          </w:tcPr>
          <w:p w14:paraId="72BE82C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руб/м3</w:t>
            </w:r>
          </w:p>
        </w:tc>
        <w:tc>
          <w:tcPr>
            <w:tcW w:w="1393" w:type="dxa"/>
            <w:tcBorders>
              <w:top w:val="nil"/>
              <w:left w:val="nil"/>
              <w:bottom w:val="single" w:sz="4" w:space="0" w:color="C0C0C0"/>
              <w:right w:val="single" w:sz="4" w:space="0" w:color="C0C0C0"/>
            </w:tcBorders>
            <w:shd w:val="clear" w:color="000000" w:fill="D7EAD3"/>
            <w:vAlign w:val="center"/>
            <w:hideMark/>
          </w:tcPr>
          <w:p w14:paraId="11ABA95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26,68</w:t>
            </w:r>
          </w:p>
        </w:tc>
        <w:tc>
          <w:tcPr>
            <w:tcW w:w="1426" w:type="dxa"/>
            <w:tcBorders>
              <w:top w:val="nil"/>
              <w:left w:val="nil"/>
              <w:bottom w:val="single" w:sz="4" w:space="0" w:color="C0C0C0"/>
              <w:right w:val="single" w:sz="4" w:space="0" w:color="C0C0C0"/>
            </w:tcBorders>
            <w:shd w:val="clear" w:color="000000" w:fill="D7EAD3"/>
            <w:vAlign w:val="center"/>
            <w:hideMark/>
          </w:tcPr>
          <w:p w14:paraId="018D40E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29,61</w:t>
            </w:r>
          </w:p>
        </w:tc>
        <w:tc>
          <w:tcPr>
            <w:tcW w:w="1471" w:type="dxa"/>
            <w:tcBorders>
              <w:top w:val="nil"/>
              <w:left w:val="nil"/>
              <w:bottom w:val="single" w:sz="4" w:space="0" w:color="C0C0C0"/>
              <w:right w:val="single" w:sz="4" w:space="0" w:color="C0C0C0"/>
            </w:tcBorders>
            <w:shd w:val="clear" w:color="000000" w:fill="D7EAD3"/>
            <w:vAlign w:val="center"/>
            <w:hideMark/>
          </w:tcPr>
          <w:p w14:paraId="22FFE23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51,69</w:t>
            </w:r>
          </w:p>
        </w:tc>
        <w:tc>
          <w:tcPr>
            <w:tcW w:w="1596" w:type="dxa"/>
            <w:tcBorders>
              <w:top w:val="nil"/>
              <w:left w:val="nil"/>
              <w:bottom w:val="single" w:sz="4" w:space="0" w:color="C0C0C0"/>
              <w:right w:val="single" w:sz="4" w:space="0" w:color="C0C0C0"/>
            </w:tcBorders>
            <w:shd w:val="clear" w:color="000000" w:fill="D7EAD3"/>
            <w:vAlign w:val="center"/>
            <w:hideMark/>
          </w:tcPr>
          <w:p w14:paraId="4D9735D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34,27</w:t>
            </w:r>
          </w:p>
        </w:tc>
        <w:tc>
          <w:tcPr>
            <w:tcW w:w="1356" w:type="dxa"/>
            <w:tcBorders>
              <w:top w:val="nil"/>
              <w:left w:val="nil"/>
              <w:bottom w:val="single" w:sz="4" w:space="0" w:color="C0C0C0"/>
              <w:right w:val="single" w:sz="4" w:space="0" w:color="C0C0C0"/>
            </w:tcBorders>
            <w:shd w:val="clear" w:color="000000" w:fill="D7EAD3"/>
            <w:vAlign w:val="center"/>
            <w:hideMark/>
          </w:tcPr>
          <w:p w14:paraId="3CF8A1B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32,70</w:t>
            </w:r>
          </w:p>
        </w:tc>
        <w:tc>
          <w:tcPr>
            <w:tcW w:w="1356" w:type="dxa"/>
            <w:tcBorders>
              <w:top w:val="nil"/>
              <w:left w:val="nil"/>
              <w:bottom w:val="single" w:sz="4" w:space="0" w:color="C0C0C0"/>
              <w:right w:val="single" w:sz="4" w:space="0" w:color="C0C0C0"/>
            </w:tcBorders>
            <w:shd w:val="clear" w:color="000000" w:fill="D7EAD3"/>
            <w:vAlign w:val="center"/>
            <w:hideMark/>
          </w:tcPr>
          <w:p w14:paraId="2960417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35,84</w:t>
            </w:r>
          </w:p>
        </w:tc>
        <w:tc>
          <w:tcPr>
            <w:tcW w:w="1596" w:type="dxa"/>
            <w:tcBorders>
              <w:top w:val="nil"/>
              <w:left w:val="nil"/>
              <w:bottom w:val="single" w:sz="4" w:space="0" w:color="C0C0C0"/>
              <w:right w:val="single" w:sz="4" w:space="0" w:color="C0C0C0"/>
            </w:tcBorders>
            <w:shd w:val="clear" w:color="000000" w:fill="D7EAD3"/>
            <w:vAlign w:val="center"/>
            <w:hideMark/>
          </w:tcPr>
          <w:p w14:paraId="6CBC729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34,56</w:t>
            </w:r>
          </w:p>
        </w:tc>
        <w:tc>
          <w:tcPr>
            <w:tcW w:w="1356" w:type="dxa"/>
            <w:tcBorders>
              <w:top w:val="nil"/>
              <w:left w:val="nil"/>
              <w:bottom w:val="single" w:sz="4" w:space="0" w:color="C0C0C0"/>
              <w:right w:val="single" w:sz="4" w:space="0" w:color="C0C0C0"/>
            </w:tcBorders>
            <w:shd w:val="clear" w:color="000000" w:fill="D7EAD3"/>
            <w:vAlign w:val="center"/>
            <w:hideMark/>
          </w:tcPr>
          <w:p w14:paraId="14849D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32,70</w:t>
            </w:r>
          </w:p>
        </w:tc>
        <w:tc>
          <w:tcPr>
            <w:tcW w:w="1356" w:type="dxa"/>
            <w:tcBorders>
              <w:top w:val="nil"/>
              <w:left w:val="nil"/>
              <w:bottom w:val="single" w:sz="4" w:space="0" w:color="C0C0C0"/>
              <w:right w:val="single" w:sz="4" w:space="0" w:color="C0C0C0"/>
            </w:tcBorders>
            <w:shd w:val="clear" w:color="000000" w:fill="92D050"/>
            <w:vAlign w:val="center"/>
            <w:hideMark/>
          </w:tcPr>
          <w:p w14:paraId="3EA42CC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36,42</w:t>
            </w:r>
          </w:p>
        </w:tc>
        <w:tc>
          <w:tcPr>
            <w:tcW w:w="3587" w:type="dxa"/>
            <w:tcBorders>
              <w:top w:val="nil"/>
              <w:left w:val="nil"/>
              <w:bottom w:val="single" w:sz="4" w:space="0" w:color="C0C0C0"/>
              <w:right w:val="single" w:sz="4" w:space="0" w:color="C0C0C0"/>
            </w:tcBorders>
            <w:shd w:val="clear" w:color="000000" w:fill="FFFFCC"/>
            <w:vAlign w:val="center"/>
            <w:hideMark/>
          </w:tcPr>
          <w:p w14:paraId="3B57D02D"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6F3D39A4" w14:textId="77777777" w:rsidTr="004D4CF7">
        <w:trPr>
          <w:trHeight w:val="300"/>
          <w:jc w:val="center"/>
        </w:trPr>
        <w:tc>
          <w:tcPr>
            <w:tcW w:w="277" w:type="dxa"/>
            <w:tcBorders>
              <w:top w:val="nil"/>
              <w:left w:val="nil"/>
              <w:bottom w:val="nil"/>
              <w:right w:val="nil"/>
            </w:tcBorders>
            <w:shd w:val="clear" w:color="auto" w:fill="auto"/>
            <w:noWrap/>
            <w:vAlign w:val="bottom"/>
            <w:hideMark/>
          </w:tcPr>
          <w:p w14:paraId="7319EF94" w14:textId="77777777" w:rsidR="004D4CF7" w:rsidRPr="004D4CF7" w:rsidRDefault="004D4CF7" w:rsidP="004D4CF7">
            <w:pPr>
              <w:rPr>
                <w:rFonts w:ascii="Tahoma" w:hAnsi="Tahoma" w:cs="Tahoma"/>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4508E56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21</w:t>
            </w:r>
          </w:p>
        </w:tc>
        <w:tc>
          <w:tcPr>
            <w:tcW w:w="3615" w:type="dxa"/>
            <w:tcBorders>
              <w:top w:val="nil"/>
              <w:left w:val="nil"/>
              <w:bottom w:val="single" w:sz="4" w:space="0" w:color="C0C0C0"/>
              <w:right w:val="single" w:sz="4" w:space="0" w:color="C0C0C0"/>
            </w:tcBorders>
            <w:shd w:val="clear" w:color="auto" w:fill="auto"/>
            <w:vAlign w:val="center"/>
            <w:hideMark/>
          </w:tcPr>
          <w:p w14:paraId="01552B7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ФОТ, всего</w:t>
            </w:r>
          </w:p>
        </w:tc>
        <w:tc>
          <w:tcPr>
            <w:tcW w:w="738" w:type="dxa"/>
            <w:tcBorders>
              <w:top w:val="nil"/>
              <w:left w:val="nil"/>
              <w:bottom w:val="single" w:sz="4" w:space="0" w:color="C0C0C0"/>
              <w:right w:val="single" w:sz="4" w:space="0" w:color="C0C0C0"/>
            </w:tcBorders>
            <w:shd w:val="clear" w:color="auto" w:fill="auto"/>
            <w:vAlign w:val="center"/>
            <w:hideMark/>
          </w:tcPr>
          <w:p w14:paraId="3B700FB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000000" w:fill="D7EAD3"/>
            <w:vAlign w:val="center"/>
            <w:hideMark/>
          </w:tcPr>
          <w:p w14:paraId="55171F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256 645,51</w:t>
            </w:r>
          </w:p>
        </w:tc>
        <w:tc>
          <w:tcPr>
            <w:tcW w:w="1426" w:type="dxa"/>
            <w:tcBorders>
              <w:top w:val="nil"/>
              <w:left w:val="nil"/>
              <w:bottom w:val="single" w:sz="4" w:space="0" w:color="C0C0C0"/>
              <w:right w:val="single" w:sz="4" w:space="0" w:color="C0C0C0"/>
            </w:tcBorders>
            <w:shd w:val="clear" w:color="000000" w:fill="D7EAD3"/>
            <w:vAlign w:val="center"/>
            <w:hideMark/>
          </w:tcPr>
          <w:p w14:paraId="7328A50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244 390,87</w:t>
            </w:r>
          </w:p>
        </w:tc>
        <w:tc>
          <w:tcPr>
            <w:tcW w:w="1471" w:type="dxa"/>
            <w:tcBorders>
              <w:top w:val="nil"/>
              <w:left w:val="nil"/>
              <w:bottom w:val="single" w:sz="4" w:space="0" w:color="C0C0C0"/>
              <w:right w:val="single" w:sz="4" w:space="0" w:color="C0C0C0"/>
            </w:tcBorders>
            <w:shd w:val="clear" w:color="000000" w:fill="D7EAD3"/>
            <w:vAlign w:val="center"/>
            <w:hideMark/>
          </w:tcPr>
          <w:p w14:paraId="795070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307 681,66</w:t>
            </w:r>
          </w:p>
        </w:tc>
        <w:tc>
          <w:tcPr>
            <w:tcW w:w="1596" w:type="dxa"/>
            <w:tcBorders>
              <w:top w:val="nil"/>
              <w:left w:val="nil"/>
              <w:bottom w:val="single" w:sz="4" w:space="0" w:color="C0C0C0"/>
              <w:right w:val="single" w:sz="4" w:space="0" w:color="C0C0C0"/>
            </w:tcBorders>
            <w:shd w:val="clear" w:color="000000" w:fill="D7EAD3"/>
            <w:vAlign w:val="center"/>
            <w:hideMark/>
          </w:tcPr>
          <w:p w14:paraId="1DFCF3C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314 157,95</w:t>
            </w:r>
          </w:p>
        </w:tc>
        <w:tc>
          <w:tcPr>
            <w:tcW w:w="1356" w:type="dxa"/>
            <w:tcBorders>
              <w:top w:val="nil"/>
              <w:left w:val="nil"/>
              <w:bottom w:val="single" w:sz="4" w:space="0" w:color="C0C0C0"/>
              <w:right w:val="single" w:sz="4" w:space="0" w:color="C0C0C0"/>
            </w:tcBorders>
            <w:shd w:val="clear" w:color="000000" w:fill="D7EAD3"/>
            <w:vAlign w:val="center"/>
            <w:hideMark/>
          </w:tcPr>
          <w:p w14:paraId="0C21E54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157 078,98</w:t>
            </w:r>
          </w:p>
        </w:tc>
        <w:tc>
          <w:tcPr>
            <w:tcW w:w="1356" w:type="dxa"/>
            <w:tcBorders>
              <w:top w:val="nil"/>
              <w:left w:val="nil"/>
              <w:bottom w:val="single" w:sz="4" w:space="0" w:color="C0C0C0"/>
              <w:right w:val="single" w:sz="4" w:space="0" w:color="C0C0C0"/>
            </w:tcBorders>
            <w:shd w:val="clear" w:color="000000" w:fill="D7EAD3"/>
            <w:vAlign w:val="center"/>
            <w:hideMark/>
          </w:tcPr>
          <w:p w14:paraId="0B668F0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157 078,98</w:t>
            </w:r>
          </w:p>
        </w:tc>
        <w:tc>
          <w:tcPr>
            <w:tcW w:w="1596" w:type="dxa"/>
            <w:tcBorders>
              <w:top w:val="nil"/>
              <w:left w:val="nil"/>
              <w:bottom w:val="single" w:sz="4" w:space="0" w:color="C0C0C0"/>
              <w:right w:val="single" w:sz="4" w:space="0" w:color="C0C0C0"/>
            </w:tcBorders>
            <w:shd w:val="clear" w:color="000000" w:fill="D7EAD3"/>
            <w:vAlign w:val="center"/>
            <w:hideMark/>
          </w:tcPr>
          <w:p w14:paraId="788A6B3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314 157,95</w:t>
            </w:r>
          </w:p>
        </w:tc>
        <w:tc>
          <w:tcPr>
            <w:tcW w:w="1356" w:type="dxa"/>
            <w:tcBorders>
              <w:top w:val="nil"/>
              <w:left w:val="nil"/>
              <w:bottom w:val="single" w:sz="4" w:space="0" w:color="C0C0C0"/>
              <w:right w:val="single" w:sz="4" w:space="0" w:color="C0C0C0"/>
            </w:tcBorders>
            <w:shd w:val="clear" w:color="000000" w:fill="D7EAD3"/>
            <w:vAlign w:val="center"/>
            <w:hideMark/>
          </w:tcPr>
          <w:p w14:paraId="713F1A9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157 078,98</w:t>
            </w:r>
          </w:p>
        </w:tc>
        <w:tc>
          <w:tcPr>
            <w:tcW w:w="1356" w:type="dxa"/>
            <w:tcBorders>
              <w:top w:val="nil"/>
              <w:left w:val="nil"/>
              <w:bottom w:val="single" w:sz="4" w:space="0" w:color="C0C0C0"/>
              <w:right w:val="single" w:sz="4" w:space="0" w:color="C0C0C0"/>
            </w:tcBorders>
            <w:shd w:val="clear" w:color="000000" w:fill="D7EAD3"/>
            <w:vAlign w:val="center"/>
            <w:hideMark/>
          </w:tcPr>
          <w:p w14:paraId="1CEC840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157 078,98</w:t>
            </w:r>
          </w:p>
        </w:tc>
        <w:tc>
          <w:tcPr>
            <w:tcW w:w="3587" w:type="dxa"/>
            <w:tcBorders>
              <w:top w:val="nil"/>
              <w:left w:val="nil"/>
              <w:bottom w:val="single" w:sz="4" w:space="0" w:color="C0C0C0"/>
              <w:right w:val="single" w:sz="4" w:space="0" w:color="C0C0C0"/>
            </w:tcBorders>
            <w:shd w:val="clear" w:color="000000" w:fill="FFFFCC"/>
            <w:vAlign w:val="center"/>
            <w:hideMark/>
          </w:tcPr>
          <w:p w14:paraId="3892B52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111,4%</w:t>
            </w:r>
          </w:p>
        </w:tc>
      </w:tr>
      <w:tr w:rsidR="004D4CF7" w:rsidRPr="004D4CF7" w14:paraId="0CC3F734" w14:textId="77777777" w:rsidTr="004D4CF7">
        <w:trPr>
          <w:trHeight w:val="300"/>
          <w:jc w:val="center"/>
        </w:trPr>
        <w:tc>
          <w:tcPr>
            <w:tcW w:w="277" w:type="dxa"/>
            <w:tcBorders>
              <w:top w:val="nil"/>
              <w:left w:val="nil"/>
              <w:bottom w:val="nil"/>
              <w:right w:val="nil"/>
            </w:tcBorders>
            <w:shd w:val="clear" w:color="auto" w:fill="auto"/>
            <w:noWrap/>
            <w:vAlign w:val="bottom"/>
            <w:hideMark/>
          </w:tcPr>
          <w:p w14:paraId="1AD92E8F" w14:textId="77777777" w:rsidR="004D4CF7" w:rsidRPr="004D4CF7" w:rsidRDefault="004D4CF7" w:rsidP="004D4CF7">
            <w:pPr>
              <w:jc w:val="center"/>
              <w:rPr>
                <w:rFonts w:ascii="Tahoma" w:hAnsi="Tahoma" w:cs="Tahoma"/>
                <w:b/>
                <w:bCs/>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18DBDFA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22</w:t>
            </w:r>
          </w:p>
        </w:tc>
        <w:tc>
          <w:tcPr>
            <w:tcW w:w="3615" w:type="dxa"/>
            <w:tcBorders>
              <w:top w:val="nil"/>
              <w:left w:val="nil"/>
              <w:bottom w:val="single" w:sz="4" w:space="0" w:color="C0C0C0"/>
              <w:right w:val="single" w:sz="4" w:space="0" w:color="C0C0C0"/>
            </w:tcBorders>
            <w:shd w:val="clear" w:color="auto" w:fill="auto"/>
            <w:vAlign w:val="center"/>
            <w:hideMark/>
          </w:tcPr>
          <w:p w14:paraId="4620740B"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Численность персонала, всего</w:t>
            </w:r>
          </w:p>
        </w:tc>
        <w:tc>
          <w:tcPr>
            <w:tcW w:w="738" w:type="dxa"/>
            <w:tcBorders>
              <w:top w:val="nil"/>
              <w:left w:val="nil"/>
              <w:bottom w:val="single" w:sz="4" w:space="0" w:color="C0C0C0"/>
              <w:right w:val="single" w:sz="4" w:space="0" w:color="C0C0C0"/>
            </w:tcBorders>
            <w:shd w:val="clear" w:color="auto" w:fill="auto"/>
            <w:vAlign w:val="center"/>
            <w:hideMark/>
          </w:tcPr>
          <w:p w14:paraId="6610AA6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чел</w:t>
            </w:r>
          </w:p>
        </w:tc>
        <w:tc>
          <w:tcPr>
            <w:tcW w:w="1393" w:type="dxa"/>
            <w:tcBorders>
              <w:top w:val="nil"/>
              <w:left w:val="nil"/>
              <w:bottom w:val="single" w:sz="4" w:space="0" w:color="C0C0C0"/>
              <w:right w:val="single" w:sz="4" w:space="0" w:color="C0C0C0"/>
            </w:tcBorders>
            <w:shd w:val="clear" w:color="000000" w:fill="D7EAD3"/>
            <w:vAlign w:val="center"/>
            <w:hideMark/>
          </w:tcPr>
          <w:p w14:paraId="28670F0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426" w:type="dxa"/>
            <w:tcBorders>
              <w:top w:val="nil"/>
              <w:left w:val="nil"/>
              <w:bottom w:val="single" w:sz="4" w:space="0" w:color="C0C0C0"/>
              <w:right w:val="single" w:sz="4" w:space="0" w:color="C0C0C0"/>
            </w:tcBorders>
            <w:shd w:val="clear" w:color="000000" w:fill="D7EAD3"/>
            <w:vAlign w:val="center"/>
            <w:hideMark/>
          </w:tcPr>
          <w:p w14:paraId="14B894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634,09</w:t>
            </w:r>
          </w:p>
        </w:tc>
        <w:tc>
          <w:tcPr>
            <w:tcW w:w="1471" w:type="dxa"/>
            <w:tcBorders>
              <w:top w:val="nil"/>
              <w:left w:val="nil"/>
              <w:bottom w:val="single" w:sz="4" w:space="0" w:color="C0C0C0"/>
              <w:right w:val="single" w:sz="4" w:space="0" w:color="C0C0C0"/>
            </w:tcBorders>
            <w:shd w:val="clear" w:color="000000" w:fill="D7EAD3"/>
            <w:vAlign w:val="center"/>
            <w:hideMark/>
          </w:tcPr>
          <w:p w14:paraId="081D30A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624,13</w:t>
            </w:r>
          </w:p>
        </w:tc>
        <w:tc>
          <w:tcPr>
            <w:tcW w:w="1596" w:type="dxa"/>
            <w:tcBorders>
              <w:top w:val="nil"/>
              <w:left w:val="nil"/>
              <w:bottom w:val="single" w:sz="4" w:space="0" w:color="C0C0C0"/>
              <w:right w:val="single" w:sz="4" w:space="0" w:color="C0C0C0"/>
            </w:tcBorders>
            <w:shd w:val="clear" w:color="000000" w:fill="D7EAD3"/>
            <w:vAlign w:val="center"/>
            <w:hideMark/>
          </w:tcPr>
          <w:p w14:paraId="62DF32E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356" w:type="dxa"/>
            <w:tcBorders>
              <w:top w:val="nil"/>
              <w:left w:val="nil"/>
              <w:bottom w:val="single" w:sz="4" w:space="0" w:color="C0C0C0"/>
              <w:right w:val="single" w:sz="4" w:space="0" w:color="C0C0C0"/>
            </w:tcBorders>
            <w:shd w:val="clear" w:color="000000" w:fill="D7EAD3"/>
            <w:vAlign w:val="center"/>
            <w:hideMark/>
          </w:tcPr>
          <w:p w14:paraId="27AFC9E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356" w:type="dxa"/>
            <w:tcBorders>
              <w:top w:val="nil"/>
              <w:left w:val="nil"/>
              <w:bottom w:val="single" w:sz="4" w:space="0" w:color="C0C0C0"/>
              <w:right w:val="single" w:sz="4" w:space="0" w:color="C0C0C0"/>
            </w:tcBorders>
            <w:shd w:val="clear" w:color="000000" w:fill="D7EAD3"/>
            <w:vAlign w:val="center"/>
            <w:hideMark/>
          </w:tcPr>
          <w:p w14:paraId="1DE0F5B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596" w:type="dxa"/>
            <w:tcBorders>
              <w:top w:val="nil"/>
              <w:left w:val="nil"/>
              <w:bottom w:val="single" w:sz="4" w:space="0" w:color="C0C0C0"/>
              <w:right w:val="single" w:sz="4" w:space="0" w:color="C0C0C0"/>
            </w:tcBorders>
            <w:shd w:val="clear" w:color="000000" w:fill="D7EAD3"/>
            <w:vAlign w:val="center"/>
            <w:hideMark/>
          </w:tcPr>
          <w:p w14:paraId="5A40193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356" w:type="dxa"/>
            <w:tcBorders>
              <w:top w:val="nil"/>
              <w:left w:val="nil"/>
              <w:bottom w:val="single" w:sz="4" w:space="0" w:color="C0C0C0"/>
              <w:right w:val="single" w:sz="4" w:space="0" w:color="C0C0C0"/>
            </w:tcBorders>
            <w:shd w:val="clear" w:color="000000" w:fill="D7EAD3"/>
            <w:vAlign w:val="center"/>
            <w:hideMark/>
          </w:tcPr>
          <w:p w14:paraId="68135C3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1356" w:type="dxa"/>
            <w:tcBorders>
              <w:top w:val="nil"/>
              <w:left w:val="nil"/>
              <w:bottom w:val="single" w:sz="4" w:space="0" w:color="C0C0C0"/>
              <w:right w:val="single" w:sz="4" w:space="0" w:color="C0C0C0"/>
            </w:tcBorders>
            <w:shd w:val="clear" w:color="000000" w:fill="D7EAD3"/>
            <w:vAlign w:val="center"/>
            <w:hideMark/>
          </w:tcPr>
          <w:p w14:paraId="49C5AE0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619,50</w:t>
            </w:r>
          </w:p>
        </w:tc>
        <w:tc>
          <w:tcPr>
            <w:tcW w:w="3587" w:type="dxa"/>
            <w:tcBorders>
              <w:top w:val="nil"/>
              <w:left w:val="nil"/>
              <w:bottom w:val="single" w:sz="4" w:space="0" w:color="C0C0C0"/>
              <w:right w:val="single" w:sz="4" w:space="0" w:color="C0C0C0"/>
            </w:tcBorders>
            <w:shd w:val="clear" w:color="000000" w:fill="FFFFCC"/>
            <w:vAlign w:val="center"/>
            <w:hideMark/>
          </w:tcPr>
          <w:p w14:paraId="3FB13827"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 </w:t>
            </w:r>
          </w:p>
        </w:tc>
      </w:tr>
      <w:tr w:rsidR="004D4CF7" w:rsidRPr="004D4CF7" w14:paraId="7B4B6BDD" w14:textId="77777777" w:rsidTr="004D4CF7">
        <w:trPr>
          <w:trHeight w:val="300"/>
          <w:jc w:val="center"/>
        </w:trPr>
        <w:tc>
          <w:tcPr>
            <w:tcW w:w="277" w:type="dxa"/>
            <w:tcBorders>
              <w:top w:val="nil"/>
              <w:left w:val="nil"/>
              <w:bottom w:val="nil"/>
              <w:right w:val="nil"/>
            </w:tcBorders>
            <w:shd w:val="clear" w:color="auto" w:fill="auto"/>
            <w:noWrap/>
            <w:vAlign w:val="bottom"/>
            <w:hideMark/>
          </w:tcPr>
          <w:p w14:paraId="54EF40DC" w14:textId="77777777" w:rsidR="004D4CF7" w:rsidRPr="004D4CF7" w:rsidRDefault="004D4CF7" w:rsidP="004D4CF7">
            <w:pPr>
              <w:jc w:val="right"/>
              <w:rPr>
                <w:rFonts w:ascii="Tahoma" w:hAnsi="Tahoma" w:cs="Tahoma"/>
                <w:b/>
                <w:bCs/>
                <w:sz w:val="10"/>
                <w:szCs w:val="10"/>
              </w:rPr>
            </w:pPr>
          </w:p>
        </w:tc>
        <w:tc>
          <w:tcPr>
            <w:tcW w:w="677" w:type="dxa"/>
            <w:tcBorders>
              <w:top w:val="nil"/>
              <w:left w:val="single" w:sz="4" w:space="0" w:color="C0C0C0"/>
              <w:bottom w:val="single" w:sz="4" w:space="0" w:color="C0C0C0"/>
              <w:right w:val="single" w:sz="4" w:space="0" w:color="C0C0C0"/>
            </w:tcBorders>
            <w:shd w:val="clear" w:color="auto" w:fill="auto"/>
            <w:vAlign w:val="center"/>
            <w:hideMark/>
          </w:tcPr>
          <w:p w14:paraId="79980FE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23</w:t>
            </w:r>
          </w:p>
        </w:tc>
        <w:tc>
          <w:tcPr>
            <w:tcW w:w="3615" w:type="dxa"/>
            <w:tcBorders>
              <w:top w:val="nil"/>
              <w:left w:val="nil"/>
              <w:bottom w:val="single" w:sz="4" w:space="0" w:color="C0C0C0"/>
              <w:right w:val="single" w:sz="4" w:space="0" w:color="C0C0C0"/>
            </w:tcBorders>
            <w:shd w:val="clear" w:color="auto" w:fill="auto"/>
            <w:vAlign w:val="center"/>
            <w:hideMark/>
          </w:tcPr>
          <w:p w14:paraId="59A65ABE"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Среднемесячная заработная плата</w:t>
            </w:r>
          </w:p>
        </w:tc>
        <w:tc>
          <w:tcPr>
            <w:tcW w:w="738" w:type="dxa"/>
            <w:tcBorders>
              <w:top w:val="nil"/>
              <w:left w:val="nil"/>
              <w:bottom w:val="single" w:sz="4" w:space="0" w:color="C0C0C0"/>
              <w:right w:val="single" w:sz="4" w:space="0" w:color="C0C0C0"/>
            </w:tcBorders>
            <w:shd w:val="clear" w:color="auto" w:fill="auto"/>
            <w:vAlign w:val="center"/>
            <w:hideMark/>
          </w:tcPr>
          <w:p w14:paraId="5DF41EC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руб</w:t>
            </w:r>
          </w:p>
        </w:tc>
        <w:tc>
          <w:tcPr>
            <w:tcW w:w="1393" w:type="dxa"/>
            <w:tcBorders>
              <w:top w:val="nil"/>
              <w:left w:val="nil"/>
              <w:bottom w:val="single" w:sz="4" w:space="0" w:color="C0C0C0"/>
              <w:right w:val="single" w:sz="4" w:space="0" w:color="C0C0C0"/>
            </w:tcBorders>
            <w:shd w:val="clear" w:color="000000" w:fill="D7EAD3"/>
            <w:vAlign w:val="center"/>
            <w:hideMark/>
          </w:tcPr>
          <w:p w14:paraId="794DF73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34 523,21</w:t>
            </w:r>
          </w:p>
        </w:tc>
        <w:tc>
          <w:tcPr>
            <w:tcW w:w="1426" w:type="dxa"/>
            <w:tcBorders>
              <w:top w:val="nil"/>
              <w:left w:val="nil"/>
              <w:bottom w:val="single" w:sz="4" w:space="0" w:color="C0C0C0"/>
              <w:right w:val="single" w:sz="4" w:space="0" w:color="C0C0C0"/>
            </w:tcBorders>
            <w:shd w:val="clear" w:color="000000" w:fill="D7EAD3"/>
            <w:vAlign w:val="center"/>
            <w:hideMark/>
          </w:tcPr>
          <w:p w14:paraId="3F11A59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32 118,57</w:t>
            </w:r>
          </w:p>
        </w:tc>
        <w:tc>
          <w:tcPr>
            <w:tcW w:w="1471" w:type="dxa"/>
            <w:tcBorders>
              <w:top w:val="nil"/>
              <w:left w:val="nil"/>
              <w:bottom w:val="single" w:sz="4" w:space="0" w:color="C0C0C0"/>
              <w:right w:val="single" w:sz="4" w:space="0" w:color="C0C0C0"/>
            </w:tcBorders>
            <w:shd w:val="clear" w:color="000000" w:fill="D7EAD3"/>
            <w:vAlign w:val="center"/>
            <w:hideMark/>
          </w:tcPr>
          <w:p w14:paraId="2309622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41 081,73</w:t>
            </w:r>
          </w:p>
        </w:tc>
        <w:tc>
          <w:tcPr>
            <w:tcW w:w="1596" w:type="dxa"/>
            <w:tcBorders>
              <w:top w:val="nil"/>
              <w:left w:val="nil"/>
              <w:bottom w:val="single" w:sz="4" w:space="0" w:color="C0C0C0"/>
              <w:right w:val="single" w:sz="4" w:space="0" w:color="C0C0C0"/>
            </w:tcBorders>
            <w:shd w:val="clear" w:color="000000" w:fill="D7EAD3"/>
            <w:vAlign w:val="center"/>
            <w:hideMark/>
          </w:tcPr>
          <w:p w14:paraId="3A0727A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1356" w:type="dxa"/>
            <w:tcBorders>
              <w:top w:val="nil"/>
              <w:left w:val="nil"/>
              <w:bottom w:val="single" w:sz="4" w:space="0" w:color="C0C0C0"/>
              <w:right w:val="single" w:sz="4" w:space="0" w:color="C0C0C0"/>
            </w:tcBorders>
            <w:shd w:val="clear" w:color="000000" w:fill="D7EAD3"/>
            <w:vAlign w:val="center"/>
            <w:hideMark/>
          </w:tcPr>
          <w:p w14:paraId="3F89991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1356" w:type="dxa"/>
            <w:tcBorders>
              <w:top w:val="nil"/>
              <w:left w:val="nil"/>
              <w:bottom w:val="single" w:sz="4" w:space="0" w:color="C0C0C0"/>
              <w:right w:val="single" w:sz="4" w:space="0" w:color="C0C0C0"/>
            </w:tcBorders>
            <w:shd w:val="clear" w:color="000000" w:fill="D7EAD3"/>
            <w:vAlign w:val="center"/>
            <w:hideMark/>
          </w:tcPr>
          <w:p w14:paraId="1CC4177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1596" w:type="dxa"/>
            <w:tcBorders>
              <w:top w:val="nil"/>
              <w:left w:val="nil"/>
              <w:bottom w:val="single" w:sz="4" w:space="0" w:color="C0C0C0"/>
              <w:right w:val="single" w:sz="4" w:space="0" w:color="C0C0C0"/>
            </w:tcBorders>
            <w:shd w:val="clear" w:color="000000" w:fill="D7EAD3"/>
            <w:vAlign w:val="center"/>
            <w:hideMark/>
          </w:tcPr>
          <w:p w14:paraId="29C555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1356" w:type="dxa"/>
            <w:tcBorders>
              <w:top w:val="nil"/>
              <w:left w:val="nil"/>
              <w:bottom w:val="single" w:sz="4" w:space="0" w:color="C0C0C0"/>
              <w:right w:val="single" w:sz="4" w:space="0" w:color="C0C0C0"/>
            </w:tcBorders>
            <w:shd w:val="clear" w:color="000000" w:fill="D7EAD3"/>
            <w:vAlign w:val="center"/>
            <w:hideMark/>
          </w:tcPr>
          <w:p w14:paraId="1266245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1356" w:type="dxa"/>
            <w:tcBorders>
              <w:top w:val="nil"/>
              <w:left w:val="nil"/>
              <w:bottom w:val="single" w:sz="4" w:space="0" w:color="C0C0C0"/>
              <w:right w:val="single" w:sz="4" w:space="0" w:color="C0C0C0"/>
            </w:tcBorders>
            <w:shd w:val="clear" w:color="000000" w:fill="D7EAD3"/>
            <w:vAlign w:val="center"/>
            <w:hideMark/>
          </w:tcPr>
          <w:p w14:paraId="738E093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42 259,61</w:t>
            </w:r>
          </w:p>
        </w:tc>
        <w:tc>
          <w:tcPr>
            <w:tcW w:w="3587" w:type="dxa"/>
            <w:tcBorders>
              <w:top w:val="nil"/>
              <w:left w:val="nil"/>
              <w:bottom w:val="single" w:sz="4" w:space="0" w:color="C0C0C0"/>
              <w:right w:val="single" w:sz="4" w:space="0" w:color="C0C0C0"/>
            </w:tcBorders>
            <w:shd w:val="clear" w:color="000000" w:fill="FFFFCC"/>
            <w:vAlign w:val="center"/>
            <w:hideMark/>
          </w:tcPr>
          <w:p w14:paraId="2B050988" w14:textId="77777777" w:rsidR="004D4CF7" w:rsidRPr="004D4CF7" w:rsidRDefault="004D4CF7" w:rsidP="004D4CF7">
            <w:pPr>
              <w:rPr>
                <w:rFonts w:ascii="Tahoma" w:hAnsi="Tahoma" w:cs="Tahoma"/>
                <w:sz w:val="10"/>
                <w:szCs w:val="10"/>
              </w:rPr>
            </w:pPr>
            <w:r w:rsidRPr="004D4CF7">
              <w:rPr>
                <w:rFonts w:ascii="Tahoma" w:hAnsi="Tahoma" w:cs="Tahoma"/>
                <w:sz w:val="10"/>
                <w:szCs w:val="10"/>
              </w:rPr>
              <w:t> </w:t>
            </w:r>
          </w:p>
        </w:tc>
      </w:tr>
      <w:tr w:rsidR="004D4CF7" w:rsidRPr="004D4CF7" w14:paraId="561122D8" w14:textId="77777777" w:rsidTr="004D4CF7">
        <w:trPr>
          <w:trHeight w:val="225"/>
          <w:jc w:val="center"/>
        </w:trPr>
        <w:tc>
          <w:tcPr>
            <w:tcW w:w="277" w:type="dxa"/>
            <w:tcBorders>
              <w:top w:val="nil"/>
              <w:left w:val="nil"/>
              <w:bottom w:val="nil"/>
              <w:right w:val="nil"/>
            </w:tcBorders>
            <w:shd w:val="clear" w:color="000000" w:fill="FFFFFF"/>
            <w:vAlign w:val="center"/>
            <w:hideMark/>
          </w:tcPr>
          <w:p w14:paraId="1775E5BD"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677" w:type="dxa"/>
            <w:tcBorders>
              <w:top w:val="nil"/>
              <w:left w:val="nil"/>
              <w:bottom w:val="nil"/>
              <w:right w:val="nil"/>
            </w:tcBorders>
            <w:shd w:val="clear" w:color="000000" w:fill="FFFFFF"/>
            <w:vAlign w:val="center"/>
            <w:hideMark/>
          </w:tcPr>
          <w:p w14:paraId="20FB3F3B"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3615" w:type="dxa"/>
            <w:tcBorders>
              <w:top w:val="nil"/>
              <w:left w:val="nil"/>
              <w:bottom w:val="nil"/>
              <w:right w:val="nil"/>
            </w:tcBorders>
            <w:shd w:val="clear" w:color="000000" w:fill="FFFFFF"/>
            <w:vAlign w:val="center"/>
            <w:hideMark/>
          </w:tcPr>
          <w:p w14:paraId="61B57D6B"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738" w:type="dxa"/>
            <w:tcBorders>
              <w:top w:val="nil"/>
              <w:left w:val="nil"/>
              <w:bottom w:val="nil"/>
              <w:right w:val="nil"/>
            </w:tcBorders>
            <w:shd w:val="clear" w:color="000000" w:fill="FFFFFF"/>
            <w:vAlign w:val="center"/>
            <w:hideMark/>
          </w:tcPr>
          <w:p w14:paraId="0A995A8D"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393" w:type="dxa"/>
            <w:tcBorders>
              <w:top w:val="nil"/>
              <w:left w:val="nil"/>
              <w:bottom w:val="nil"/>
              <w:right w:val="nil"/>
            </w:tcBorders>
            <w:shd w:val="clear" w:color="000000" w:fill="FFFFFF"/>
            <w:vAlign w:val="center"/>
            <w:hideMark/>
          </w:tcPr>
          <w:p w14:paraId="38337D2F"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26" w:type="dxa"/>
            <w:tcBorders>
              <w:top w:val="nil"/>
              <w:left w:val="nil"/>
              <w:bottom w:val="nil"/>
              <w:right w:val="nil"/>
            </w:tcBorders>
            <w:shd w:val="clear" w:color="000000" w:fill="FFFFFF"/>
            <w:vAlign w:val="center"/>
            <w:hideMark/>
          </w:tcPr>
          <w:p w14:paraId="2A564320"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71" w:type="dxa"/>
            <w:tcBorders>
              <w:top w:val="nil"/>
              <w:left w:val="nil"/>
              <w:bottom w:val="nil"/>
              <w:right w:val="nil"/>
            </w:tcBorders>
            <w:shd w:val="clear" w:color="000000" w:fill="FFFFFF"/>
            <w:vAlign w:val="center"/>
            <w:hideMark/>
          </w:tcPr>
          <w:p w14:paraId="4A59EE4D"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1 616 844,82</w:t>
            </w:r>
          </w:p>
        </w:tc>
        <w:tc>
          <w:tcPr>
            <w:tcW w:w="1596" w:type="dxa"/>
            <w:tcBorders>
              <w:top w:val="nil"/>
              <w:left w:val="nil"/>
              <w:bottom w:val="nil"/>
              <w:right w:val="nil"/>
            </w:tcBorders>
            <w:shd w:val="clear" w:color="000000" w:fill="FFFFFF"/>
            <w:vAlign w:val="center"/>
            <w:hideMark/>
          </w:tcPr>
          <w:p w14:paraId="7717EB58"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1 072 015,80</w:t>
            </w:r>
          </w:p>
        </w:tc>
        <w:tc>
          <w:tcPr>
            <w:tcW w:w="1356" w:type="dxa"/>
            <w:tcBorders>
              <w:top w:val="nil"/>
              <w:left w:val="nil"/>
              <w:bottom w:val="nil"/>
              <w:right w:val="nil"/>
            </w:tcBorders>
            <w:shd w:val="clear" w:color="000000" w:fill="FFFFFF"/>
            <w:vAlign w:val="center"/>
            <w:hideMark/>
          </w:tcPr>
          <w:p w14:paraId="6BAC73F8"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511 457,92   </w:t>
            </w:r>
          </w:p>
        </w:tc>
        <w:tc>
          <w:tcPr>
            <w:tcW w:w="1356" w:type="dxa"/>
            <w:tcBorders>
              <w:top w:val="nil"/>
              <w:left w:val="nil"/>
              <w:bottom w:val="nil"/>
              <w:right w:val="nil"/>
            </w:tcBorders>
            <w:shd w:val="clear" w:color="000000" w:fill="FFFFFF"/>
            <w:vAlign w:val="center"/>
            <w:hideMark/>
          </w:tcPr>
          <w:p w14:paraId="51E9EB9A"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560 557,88   </w:t>
            </w:r>
          </w:p>
        </w:tc>
        <w:tc>
          <w:tcPr>
            <w:tcW w:w="1596" w:type="dxa"/>
            <w:tcBorders>
              <w:top w:val="nil"/>
              <w:left w:val="nil"/>
              <w:bottom w:val="nil"/>
              <w:right w:val="nil"/>
            </w:tcBorders>
            <w:shd w:val="clear" w:color="000000" w:fill="FFFFFF"/>
            <w:vAlign w:val="center"/>
            <w:hideMark/>
          </w:tcPr>
          <w:p w14:paraId="16004C30"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1 072 015,80</w:t>
            </w:r>
          </w:p>
        </w:tc>
        <w:tc>
          <w:tcPr>
            <w:tcW w:w="1356" w:type="dxa"/>
            <w:tcBorders>
              <w:top w:val="nil"/>
              <w:left w:val="nil"/>
              <w:bottom w:val="nil"/>
              <w:right w:val="nil"/>
            </w:tcBorders>
            <w:shd w:val="clear" w:color="000000" w:fill="FFFFFF"/>
            <w:vAlign w:val="center"/>
            <w:hideMark/>
          </w:tcPr>
          <w:p w14:paraId="24778DBA"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511 457,92   </w:t>
            </w:r>
          </w:p>
        </w:tc>
        <w:tc>
          <w:tcPr>
            <w:tcW w:w="1356" w:type="dxa"/>
            <w:tcBorders>
              <w:top w:val="nil"/>
              <w:left w:val="nil"/>
              <w:bottom w:val="nil"/>
              <w:right w:val="nil"/>
            </w:tcBorders>
            <w:shd w:val="clear" w:color="000000" w:fill="FFFFFF"/>
            <w:vAlign w:val="center"/>
            <w:hideMark/>
          </w:tcPr>
          <w:p w14:paraId="1984EC91"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560 557,88   </w:t>
            </w:r>
          </w:p>
        </w:tc>
        <w:tc>
          <w:tcPr>
            <w:tcW w:w="3587" w:type="dxa"/>
            <w:tcBorders>
              <w:top w:val="nil"/>
              <w:left w:val="nil"/>
              <w:bottom w:val="nil"/>
              <w:right w:val="nil"/>
            </w:tcBorders>
            <w:shd w:val="clear" w:color="000000" w:fill="FFFFFF"/>
            <w:vAlign w:val="center"/>
            <w:hideMark/>
          </w:tcPr>
          <w:p w14:paraId="1B7441E8"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r>
      <w:tr w:rsidR="004D4CF7" w:rsidRPr="004D4CF7" w14:paraId="27FD00EF" w14:textId="77777777" w:rsidTr="004D4CF7">
        <w:trPr>
          <w:trHeight w:val="225"/>
          <w:jc w:val="center"/>
        </w:trPr>
        <w:tc>
          <w:tcPr>
            <w:tcW w:w="277" w:type="dxa"/>
            <w:tcBorders>
              <w:top w:val="nil"/>
              <w:left w:val="nil"/>
              <w:bottom w:val="nil"/>
              <w:right w:val="nil"/>
            </w:tcBorders>
            <w:shd w:val="clear" w:color="000000" w:fill="FFFFFF"/>
            <w:vAlign w:val="center"/>
            <w:hideMark/>
          </w:tcPr>
          <w:p w14:paraId="6A728FD5"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677" w:type="dxa"/>
            <w:tcBorders>
              <w:top w:val="nil"/>
              <w:left w:val="nil"/>
              <w:bottom w:val="nil"/>
              <w:right w:val="nil"/>
            </w:tcBorders>
            <w:shd w:val="clear" w:color="000000" w:fill="FFFFFF"/>
            <w:vAlign w:val="center"/>
            <w:hideMark/>
          </w:tcPr>
          <w:p w14:paraId="4804D6A3"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3615" w:type="dxa"/>
            <w:tcBorders>
              <w:top w:val="nil"/>
              <w:left w:val="nil"/>
              <w:bottom w:val="nil"/>
              <w:right w:val="nil"/>
            </w:tcBorders>
            <w:shd w:val="clear" w:color="000000" w:fill="FFFFFF"/>
            <w:vAlign w:val="center"/>
            <w:hideMark/>
          </w:tcPr>
          <w:p w14:paraId="7CAB1982"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738" w:type="dxa"/>
            <w:tcBorders>
              <w:top w:val="nil"/>
              <w:left w:val="nil"/>
              <w:bottom w:val="nil"/>
              <w:right w:val="nil"/>
            </w:tcBorders>
            <w:shd w:val="clear" w:color="000000" w:fill="FFFFFF"/>
            <w:vAlign w:val="center"/>
            <w:hideMark/>
          </w:tcPr>
          <w:p w14:paraId="4AFE7874"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393" w:type="dxa"/>
            <w:tcBorders>
              <w:top w:val="nil"/>
              <w:left w:val="nil"/>
              <w:bottom w:val="nil"/>
              <w:right w:val="nil"/>
            </w:tcBorders>
            <w:shd w:val="clear" w:color="000000" w:fill="FFFFFF"/>
            <w:vAlign w:val="center"/>
            <w:hideMark/>
          </w:tcPr>
          <w:p w14:paraId="1F5FC718"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26" w:type="dxa"/>
            <w:tcBorders>
              <w:top w:val="nil"/>
              <w:left w:val="nil"/>
              <w:bottom w:val="nil"/>
              <w:right w:val="nil"/>
            </w:tcBorders>
            <w:shd w:val="clear" w:color="000000" w:fill="FFFFFF"/>
            <w:vAlign w:val="center"/>
            <w:hideMark/>
          </w:tcPr>
          <w:p w14:paraId="3865AC1A"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71" w:type="dxa"/>
            <w:tcBorders>
              <w:top w:val="nil"/>
              <w:left w:val="nil"/>
              <w:bottom w:val="nil"/>
              <w:right w:val="nil"/>
            </w:tcBorders>
            <w:shd w:val="clear" w:color="000000" w:fill="FFFFFF"/>
            <w:vAlign w:val="center"/>
            <w:hideMark/>
          </w:tcPr>
          <w:p w14:paraId="2F8826C1"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154394A1"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0,00</w:t>
            </w:r>
          </w:p>
        </w:tc>
        <w:tc>
          <w:tcPr>
            <w:tcW w:w="1356" w:type="dxa"/>
            <w:tcBorders>
              <w:top w:val="nil"/>
              <w:left w:val="nil"/>
              <w:bottom w:val="nil"/>
              <w:right w:val="nil"/>
            </w:tcBorders>
            <w:shd w:val="clear" w:color="000000" w:fill="FFFFFF"/>
            <w:vAlign w:val="center"/>
            <w:hideMark/>
          </w:tcPr>
          <w:p w14:paraId="5CA9A826"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0,00   </w:t>
            </w:r>
          </w:p>
        </w:tc>
        <w:tc>
          <w:tcPr>
            <w:tcW w:w="1356" w:type="dxa"/>
            <w:tcBorders>
              <w:top w:val="nil"/>
              <w:left w:val="nil"/>
              <w:bottom w:val="nil"/>
              <w:right w:val="nil"/>
            </w:tcBorders>
            <w:shd w:val="clear" w:color="000000" w:fill="FFFFFF"/>
            <w:vAlign w:val="center"/>
            <w:hideMark/>
          </w:tcPr>
          <w:p w14:paraId="73A49477"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0,00   </w:t>
            </w:r>
          </w:p>
        </w:tc>
        <w:tc>
          <w:tcPr>
            <w:tcW w:w="1596" w:type="dxa"/>
            <w:tcBorders>
              <w:top w:val="nil"/>
              <w:left w:val="nil"/>
              <w:bottom w:val="nil"/>
              <w:right w:val="nil"/>
            </w:tcBorders>
            <w:shd w:val="clear" w:color="000000" w:fill="FFFFFF"/>
            <w:vAlign w:val="center"/>
            <w:hideMark/>
          </w:tcPr>
          <w:p w14:paraId="0BE09132"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-9 078,92</w:t>
            </w:r>
          </w:p>
        </w:tc>
        <w:tc>
          <w:tcPr>
            <w:tcW w:w="1356" w:type="dxa"/>
            <w:tcBorders>
              <w:top w:val="nil"/>
              <w:left w:val="nil"/>
              <w:bottom w:val="nil"/>
              <w:right w:val="nil"/>
            </w:tcBorders>
            <w:shd w:val="clear" w:color="000000" w:fill="FFFFFF"/>
            <w:vAlign w:val="center"/>
            <w:hideMark/>
          </w:tcPr>
          <w:p w14:paraId="412ED74C"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0,00   </w:t>
            </w:r>
          </w:p>
        </w:tc>
        <w:tc>
          <w:tcPr>
            <w:tcW w:w="1356" w:type="dxa"/>
            <w:tcBorders>
              <w:top w:val="nil"/>
              <w:left w:val="nil"/>
              <w:bottom w:val="nil"/>
              <w:right w:val="nil"/>
            </w:tcBorders>
            <w:shd w:val="clear" w:color="000000" w:fill="FFFFFF"/>
            <w:vAlign w:val="center"/>
            <w:hideMark/>
          </w:tcPr>
          <w:p w14:paraId="3D0657ED"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xml:space="preserve">-                        9 078,92   </w:t>
            </w:r>
          </w:p>
        </w:tc>
        <w:tc>
          <w:tcPr>
            <w:tcW w:w="3587" w:type="dxa"/>
            <w:tcBorders>
              <w:top w:val="nil"/>
              <w:left w:val="nil"/>
              <w:bottom w:val="nil"/>
              <w:right w:val="nil"/>
            </w:tcBorders>
            <w:shd w:val="clear" w:color="000000" w:fill="FFFFFF"/>
            <w:vAlign w:val="center"/>
            <w:hideMark/>
          </w:tcPr>
          <w:p w14:paraId="3767E65B"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r>
      <w:tr w:rsidR="004D4CF7" w:rsidRPr="004D4CF7" w14:paraId="6B0C4B46" w14:textId="77777777" w:rsidTr="004D4CF7">
        <w:trPr>
          <w:trHeight w:val="225"/>
          <w:jc w:val="center"/>
        </w:trPr>
        <w:tc>
          <w:tcPr>
            <w:tcW w:w="277" w:type="dxa"/>
            <w:tcBorders>
              <w:top w:val="nil"/>
              <w:left w:val="nil"/>
              <w:bottom w:val="nil"/>
              <w:right w:val="nil"/>
            </w:tcBorders>
            <w:shd w:val="clear" w:color="000000" w:fill="FFFFFF"/>
            <w:vAlign w:val="center"/>
            <w:hideMark/>
          </w:tcPr>
          <w:p w14:paraId="30199C6E"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677" w:type="dxa"/>
            <w:tcBorders>
              <w:top w:val="nil"/>
              <w:left w:val="nil"/>
              <w:bottom w:val="nil"/>
              <w:right w:val="nil"/>
            </w:tcBorders>
            <w:shd w:val="clear" w:color="000000" w:fill="FFFFFF"/>
            <w:vAlign w:val="center"/>
            <w:hideMark/>
          </w:tcPr>
          <w:p w14:paraId="6192E600"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3615" w:type="dxa"/>
            <w:tcBorders>
              <w:top w:val="nil"/>
              <w:left w:val="nil"/>
              <w:bottom w:val="nil"/>
              <w:right w:val="nil"/>
            </w:tcBorders>
            <w:shd w:val="clear" w:color="000000" w:fill="FFFFFF"/>
            <w:vAlign w:val="center"/>
            <w:hideMark/>
          </w:tcPr>
          <w:p w14:paraId="5B8E771F"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738" w:type="dxa"/>
            <w:tcBorders>
              <w:top w:val="nil"/>
              <w:left w:val="nil"/>
              <w:bottom w:val="nil"/>
              <w:right w:val="nil"/>
            </w:tcBorders>
            <w:shd w:val="clear" w:color="000000" w:fill="FFFFFF"/>
            <w:vAlign w:val="center"/>
            <w:hideMark/>
          </w:tcPr>
          <w:p w14:paraId="037CDA66"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393" w:type="dxa"/>
            <w:tcBorders>
              <w:top w:val="nil"/>
              <w:left w:val="nil"/>
              <w:bottom w:val="nil"/>
              <w:right w:val="nil"/>
            </w:tcBorders>
            <w:shd w:val="clear" w:color="000000" w:fill="FFFFFF"/>
            <w:vAlign w:val="center"/>
            <w:hideMark/>
          </w:tcPr>
          <w:p w14:paraId="67D33160"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26" w:type="dxa"/>
            <w:tcBorders>
              <w:top w:val="nil"/>
              <w:left w:val="nil"/>
              <w:bottom w:val="nil"/>
              <w:right w:val="nil"/>
            </w:tcBorders>
            <w:shd w:val="clear" w:color="000000" w:fill="FFFFFF"/>
            <w:vAlign w:val="center"/>
            <w:hideMark/>
          </w:tcPr>
          <w:p w14:paraId="2C1A242A"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471" w:type="dxa"/>
            <w:tcBorders>
              <w:top w:val="nil"/>
              <w:left w:val="nil"/>
              <w:bottom w:val="nil"/>
              <w:right w:val="nil"/>
            </w:tcBorders>
            <w:shd w:val="clear" w:color="000000" w:fill="FFFFFF"/>
            <w:vAlign w:val="center"/>
            <w:hideMark/>
          </w:tcPr>
          <w:p w14:paraId="01EA3581"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12%</w:t>
            </w:r>
          </w:p>
        </w:tc>
        <w:tc>
          <w:tcPr>
            <w:tcW w:w="1596" w:type="dxa"/>
            <w:tcBorders>
              <w:top w:val="nil"/>
              <w:left w:val="nil"/>
              <w:bottom w:val="nil"/>
              <w:right w:val="nil"/>
            </w:tcBorders>
            <w:shd w:val="clear" w:color="000000" w:fill="FFFFFF"/>
            <w:vAlign w:val="center"/>
            <w:hideMark/>
          </w:tcPr>
          <w:p w14:paraId="11134BF7"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146 429,10</w:t>
            </w:r>
          </w:p>
        </w:tc>
        <w:tc>
          <w:tcPr>
            <w:tcW w:w="1356" w:type="dxa"/>
            <w:tcBorders>
              <w:top w:val="nil"/>
              <w:left w:val="nil"/>
              <w:bottom w:val="nil"/>
              <w:right w:val="nil"/>
            </w:tcBorders>
            <w:shd w:val="clear" w:color="000000" w:fill="FFFFFF"/>
            <w:vAlign w:val="center"/>
            <w:hideMark/>
          </w:tcPr>
          <w:p w14:paraId="2C55FBC1"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356" w:type="dxa"/>
            <w:tcBorders>
              <w:top w:val="nil"/>
              <w:left w:val="nil"/>
              <w:bottom w:val="nil"/>
              <w:right w:val="nil"/>
            </w:tcBorders>
            <w:shd w:val="clear" w:color="000000" w:fill="FFFFFF"/>
            <w:vAlign w:val="center"/>
            <w:hideMark/>
          </w:tcPr>
          <w:p w14:paraId="79A7EE5B"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596" w:type="dxa"/>
            <w:tcBorders>
              <w:top w:val="nil"/>
              <w:left w:val="nil"/>
              <w:bottom w:val="nil"/>
              <w:right w:val="nil"/>
            </w:tcBorders>
            <w:shd w:val="clear" w:color="000000" w:fill="FFFFFF"/>
            <w:vAlign w:val="center"/>
            <w:hideMark/>
          </w:tcPr>
          <w:p w14:paraId="3A7011B2" w14:textId="77777777" w:rsidR="004D4CF7" w:rsidRPr="004D4CF7" w:rsidRDefault="004D4CF7" w:rsidP="004D4CF7">
            <w:pPr>
              <w:jc w:val="right"/>
              <w:rPr>
                <w:rFonts w:ascii="Tahoma" w:hAnsi="Tahoma" w:cs="Tahoma"/>
                <w:color w:val="FFFFFF"/>
                <w:sz w:val="10"/>
                <w:szCs w:val="10"/>
              </w:rPr>
            </w:pPr>
            <w:r w:rsidRPr="004D4CF7">
              <w:rPr>
                <w:rFonts w:ascii="Tahoma" w:hAnsi="Tahoma" w:cs="Tahoma"/>
                <w:color w:val="FFFFFF"/>
                <w:sz w:val="10"/>
                <w:szCs w:val="10"/>
              </w:rPr>
              <w:t>147 518,57</w:t>
            </w:r>
          </w:p>
        </w:tc>
        <w:tc>
          <w:tcPr>
            <w:tcW w:w="1356" w:type="dxa"/>
            <w:tcBorders>
              <w:top w:val="nil"/>
              <w:left w:val="nil"/>
              <w:bottom w:val="nil"/>
              <w:right w:val="nil"/>
            </w:tcBorders>
            <w:shd w:val="clear" w:color="000000" w:fill="FFFFFF"/>
            <w:vAlign w:val="center"/>
            <w:hideMark/>
          </w:tcPr>
          <w:p w14:paraId="78639E38"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1356" w:type="dxa"/>
            <w:tcBorders>
              <w:top w:val="nil"/>
              <w:left w:val="nil"/>
              <w:bottom w:val="nil"/>
              <w:right w:val="nil"/>
            </w:tcBorders>
            <w:shd w:val="clear" w:color="000000" w:fill="FFFFFF"/>
            <w:vAlign w:val="center"/>
            <w:hideMark/>
          </w:tcPr>
          <w:p w14:paraId="20B9D244"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c>
          <w:tcPr>
            <w:tcW w:w="3587" w:type="dxa"/>
            <w:tcBorders>
              <w:top w:val="nil"/>
              <w:left w:val="nil"/>
              <w:bottom w:val="nil"/>
              <w:right w:val="nil"/>
            </w:tcBorders>
            <w:shd w:val="clear" w:color="000000" w:fill="FFFFFF"/>
            <w:vAlign w:val="center"/>
            <w:hideMark/>
          </w:tcPr>
          <w:p w14:paraId="13C4415D" w14:textId="77777777" w:rsidR="004D4CF7" w:rsidRPr="004D4CF7" w:rsidRDefault="004D4CF7" w:rsidP="004D4CF7">
            <w:pPr>
              <w:rPr>
                <w:rFonts w:ascii="Tahoma" w:hAnsi="Tahoma" w:cs="Tahoma"/>
                <w:color w:val="FFFFFF"/>
                <w:sz w:val="10"/>
                <w:szCs w:val="10"/>
              </w:rPr>
            </w:pPr>
            <w:r w:rsidRPr="004D4CF7">
              <w:rPr>
                <w:rFonts w:ascii="Tahoma" w:hAnsi="Tahoma" w:cs="Tahoma"/>
                <w:color w:val="FFFFFF"/>
                <w:sz w:val="10"/>
                <w:szCs w:val="10"/>
              </w:rPr>
              <w:t> </w:t>
            </w:r>
          </w:p>
        </w:tc>
      </w:tr>
      <w:tr w:rsidR="004D4CF7" w:rsidRPr="004D4CF7" w14:paraId="424F3BC6" w14:textId="77777777" w:rsidTr="004D4CF7">
        <w:trPr>
          <w:trHeight w:val="225"/>
          <w:jc w:val="center"/>
        </w:trPr>
        <w:tc>
          <w:tcPr>
            <w:tcW w:w="277" w:type="dxa"/>
            <w:tcBorders>
              <w:top w:val="nil"/>
              <w:left w:val="nil"/>
              <w:bottom w:val="nil"/>
              <w:right w:val="nil"/>
            </w:tcBorders>
            <w:shd w:val="clear" w:color="auto" w:fill="auto"/>
            <w:vAlign w:val="center"/>
            <w:hideMark/>
          </w:tcPr>
          <w:p w14:paraId="51B0A900" w14:textId="77777777" w:rsidR="004D4CF7" w:rsidRPr="004D4CF7" w:rsidRDefault="004D4CF7" w:rsidP="004D4CF7">
            <w:pPr>
              <w:rPr>
                <w:rFonts w:ascii="Tahoma" w:hAnsi="Tahoma" w:cs="Tahoma"/>
                <w:color w:val="FFFFFF"/>
                <w:sz w:val="10"/>
                <w:szCs w:val="10"/>
              </w:rPr>
            </w:pPr>
          </w:p>
        </w:tc>
        <w:tc>
          <w:tcPr>
            <w:tcW w:w="677" w:type="dxa"/>
            <w:tcBorders>
              <w:top w:val="nil"/>
              <w:left w:val="nil"/>
              <w:bottom w:val="nil"/>
              <w:right w:val="nil"/>
            </w:tcBorders>
            <w:shd w:val="clear" w:color="auto" w:fill="auto"/>
            <w:vAlign w:val="center"/>
            <w:hideMark/>
          </w:tcPr>
          <w:p w14:paraId="0150467C" w14:textId="77777777" w:rsidR="004D4CF7" w:rsidRPr="004D4CF7" w:rsidRDefault="004D4CF7" w:rsidP="004D4CF7">
            <w:pPr>
              <w:rPr>
                <w:sz w:val="20"/>
                <w:szCs w:val="20"/>
              </w:rPr>
            </w:pPr>
          </w:p>
        </w:tc>
        <w:tc>
          <w:tcPr>
            <w:tcW w:w="3615"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14:paraId="7FACC295" w14:textId="77777777" w:rsidR="004D4CF7" w:rsidRPr="004D4CF7" w:rsidRDefault="004D4CF7" w:rsidP="004D4CF7">
            <w:pPr>
              <w:rPr>
                <w:rFonts w:ascii="Tahoma" w:hAnsi="Tahoma" w:cs="Tahoma"/>
                <w:sz w:val="10"/>
                <w:szCs w:val="10"/>
              </w:rPr>
            </w:pPr>
            <w:r w:rsidRPr="004D4CF7">
              <w:rPr>
                <w:rFonts w:ascii="Tahoma" w:hAnsi="Tahoma" w:cs="Tahoma"/>
                <w:sz w:val="10"/>
                <w:szCs w:val="10"/>
              </w:rPr>
              <w:t>Индекс эффективности операционных расходов</w:t>
            </w:r>
          </w:p>
        </w:tc>
        <w:tc>
          <w:tcPr>
            <w:tcW w:w="738" w:type="dxa"/>
            <w:tcBorders>
              <w:top w:val="single" w:sz="4" w:space="0" w:color="C0C0C0"/>
              <w:left w:val="nil"/>
              <w:bottom w:val="single" w:sz="4" w:space="0" w:color="C0C0C0"/>
              <w:right w:val="nil"/>
            </w:tcBorders>
            <w:shd w:val="clear" w:color="auto" w:fill="auto"/>
            <w:noWrap/>
            <w:vAlign w:val="center"/>
            <w:hideMark/>
          </w:tcPr>
          <w:p w14:paraId="21B1CF8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w:t>
            </w:r>
          </w:p>
        </w:tc>
        <w:tc>
          <w:tcPr>
            <w:tcW w:w="1393" w:type="dxa"/>
            <w:tcBorders>
              <w:top w:val="single" w:sz="4" w:space="0" w:color="C0C0C0"/>
              <w:left w:val="nil"/>
              <w:bottom w:val="single" w:sz="4" w:space="0" w:color="C0C0C0"/>
              <w:right w:val="single" w:sz="4" w:space="0" w:color="C0C0C0"/>
            </w:tcBorders>
            <w:shd w:val="clear" w:color="auto" w:fill="auto"/>
            <w:vAlign w:val="center"/>
            <w:hideMark/>
          </w:tcPr>
          <w:p w14:paraId="3D736E1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 </w:t>
            </w:r>
          </w:p>
        </w:tc>
        <w:tc>
          <w:tcPr>
            <w:tcW w:w="1426" w:type="dxa"/>
            <w:tcBorders>
              <w:top w:val="single" w:sz="4" w:space="0" w:color="C0C0C0"/>
              <w:left w:val="nil"/>
              <w:bottom w:val="single" w:sz="4" w:space="0" w:color="C0C0C0"/>
              <w:right w:val="single" w:sz="4" w:space="0" w:color="C0C0C0"/>
            </w:tcBorders>
            <w:shd w:val="clear" w:color="auto" w:fill="auto"/>
            <w:vAlign w:val="center"/>
            <w:hideMark/>
          </w:tcPr>
          <w:p w14:paraId="105378D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D4ECB8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 </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02E3FA6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7F0AFA8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633A834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6CA66F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2DDC48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76CE8B8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6CCAFCC0" w14:textId="77777777" w:rsidR="004D4CF7" w:rsidRPr="004D4CF7" w:rsidRDefault="004D4CF7" w:rsidP="004D4CF7">
            <w:pPr>
              <w:jc w:val="center"/>
              <w:rPr>
                <w:rFonts w:ascii="Tahoma" w:hAnsi="Tahoma" w:cs="Tahoma"/>
                <w:b/>
                <w:bCs/>
                <w:sz w:val="10"/>
                <w:szCs w:val="10"/>
              </w:rPr>
            </w:pPr>
          </w:p>
        </w:tc>
      </w:tr>
      <w:tr w:rsidR="004D4CF7" w:rsidRPr="004D4CF7" w14:paraId="4244C0FF" w14:textId="77777777" w:rsidTr="004D4CF7">
        <w:trPr>
          <w:trHeight w:val="225"/>
          <w:jc w:val="center"/>
        </w:trPr>
        <w:tc>
          <w:tcPr>
            <w:tcW w:w="277" w:type="dxa"/>
            <w:tcBorders>
              <w:top w:val="nil"/>
              <w:left w:val="nil"/>
              <w:bottom w:val="nil"/>
              <w:right w:val="nil"/>
            </w:tcBorders>
            <w:shd w:val="clear" w:color="auto" w:fill="auto"/>
            <w:vAlign w:val="center"/>
            <w:hideMark/>
          </w:tcPr>
          <w:p w14:paraId="74B4F5AA"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5D4179AF"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auto" w:fill="auto"/>
            <w:vAlign w:val="bottom"/>
            <w:hideMark/>
          </w:tcPr>
          <w:p w14:paraId="33E62363" w14:textId="77777777" w:rsidR="004D4CF7" w:rsidRPr="004D4CF7" w:rsidRDefault="004D4CF7" w:rsidP="004D4CF7">
            <w:pPr>
              <w:rPr>
                <w:rFonts w:ascii="Tahoma" w:hAnsi="Tahoma" w:cs="Tahoma"/>
                <w:sz w:val="10"/>
                <w:szCs w:val="10"/>
              </w:rPr>
            </w:pPr>
            <w:r w:rsidRPr="004D4CF7">
              <w:rPr>
                <w:rFonts w:ascii="Tahoma" w:hAnsi="Tahoma" w:cs="Tahoma"/>
                <w:sz w:val="10"/>
                <w:szCs w:val="10"/>
              </w:rPr>
              <w:t>Индекс потребительских цен</w:t>
            </w:r>
          </w:p>
        </w:tc>
        <w:tc>
          <w:tcPr>
            <w:tcW w:w="738" w:type="dxa"/>
            <w:tcBorders>
              <w:top w:val="nil"/>
              <w:left w:val="nil"/>
              <w:bottom w:val="single" w:sz="4" w:space="0" w:color="C0C0C0"/>
              <w:right w:val="nil"/>
            </w:tcBorders>
            <w:shd w:val="clear" w:color="auto" w:fill="auto"/>
            <w:noWrap/>
            <w:vAlign w:val="center"/>
            <w:hideMark/>
          </w:tcPr>
          <w:p w14:paraId="1EE86DA0"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w:t>
            </w:r>
          </w:p>
        </w:tc>
        <w:tc>
          <w:tcPr>
            <w:tcW w:w="1393" w:type="dxa"/>
            <w:tcBorders>
              <w:top w:val="nil"/>
              <w:left w:val="nil"/>
              <w:bottom w:val="single" w:sz="4" w:space="0" w:color="C0C0C0"/>
              <w:right w:val="single" w:sz="4" w:space="0" w:color="C0C0C0"/>
            </w:tcBorders>
            <w:shd w:val="clear" w:color="000000" w:fill="F2DCDB"/>
            <w:vAlign w:val="center"/>
            <w:hideMark/>
          </w:tcPr>
          <w:p w14:paraId="55C252B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13,8 </w:t>
            </w:r>
          </w:p>
        </w:tc>
        <w:tc>
          <w:tcPr>
            <w:tcW w:w="1426" w:type="dxa"/>
            <w:tcBorders>
              <w:top w:val="nil"/>
              <w:left w:val="nil"/>
              <w:bottom w:val="single" w:sz="4" w:space="0" w:color="C0C0C0"/>
              <w:right w:val="single" w:sz="4" w:space="0" w:color="C0C0C0"/>
            </w:tcBorders>
            <w:shd w:val="clear" w:color="000000" w:fill="F2DCDB"/>
            <w:vAlign w:val="center"/>
            <w:hideMark/>
          </w:tcPr>
          <w:p w14:paraId="1AECFEA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10F2B01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4,7 </w:t>
            </w:r>
          </w:p>
        </w:tc>
        <w:tc>
          <w:tcPr>
            <w:tcW w:w="1596" w:type="dxa"/>
            <w:tcBorders>
              <w:top w:val="nil"/>
              <w:left w:val="nil"/>
              <w:bottom w:val="single" w:sz="4" w:space="0" w:color="C0C0C0"/>
              <w:right w:val="single" w:sz="4" w:space="0" w:color="C0C0C0"/>
            </w:tcBorders>
            <w:shd w:val="clear" w:color="000000" w:fill="F2DCDB"/>
            <w:vAlign w:val="center"/>
            <w:hideMark/>
          </w:tcPr>
          <w:p w14:paraId="4959AD7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7,2 </w:t>
            </w:r>
          </w:p>
        </w:tc>
        <w:tc>
          <w:tcPr>
            <w:tcW w:w="1356" w:type="dxa"/>
            <w:tcBorders>
              <w:top w:val="nil"/>
              <w:left w:val="nil"/>
              <w:bottom w:val="single" w:sz="4" w:space="0" w:color="C0C0C0"/>
              <w:right w:val="single" w:sz="4" w:space="0" w:color="C0C0C0"/>
            </w:tcBorders>
            <w:shd w:val="clear" w:color="auto" w:fill="auto"/>
            <w:vAlign w:val="center"/>
            <w:hideMark/>
          </w:tcPr>
          <w:p w14:paraId="1060323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5572C06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000000" w:fill="F2DCDB"/>
            <w:vAlign w:val="center"/>
            <w:hideMark/>
          </w:tcPr>
          <w:p w14:paraId="2E4CA64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7,2 </w:t>
            </w:r>
          </w:p>
        </w:tc>
        <w:tc>
          <w:tcPr>
            <w:tcW w:w="1356" w:type="dxa"/>
            <w:tcBorders>
              <w:top w:val="nil"/>
              <w:left w:val="nil"/>
              <w:bottom w:val="single" w:sz="4" w:space="0" w:color="C0C0C0"/>
              <w:right w:val="single" w:sz="4" w:space="0" w:color="C0C0C0"/>
            </w:tcBorders>
            <w:shd w:val="clear" w:color="auto" w:fill="auto"/>
            <w:vAlign w:val="center"/>
            <w:hideMark/>
          </w:tcPr>
          <w:p w14:paraId="4D94EB9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651E868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5F1BA2E3" w14:textId="77777777" w:rsidR="004D4CF7" w:rsidRPr="004D4CF7" w:rsidRDefault="004D4CF7" w:rsidP="004D4CF7">
            <w:pPr>
              <w:jc w:val="center"/>
              <w:rPr>
                <w:rFonts w:ascii="Tahoma" w:hAnsi="Tahoma" w:cs="Tahoma"/>
                <w:b/>
                <w:bCs/>
                <w:sz w:val="10"/>
                <w:szCs w:val="10"/>
              </w:rPr>
            </w:pPr>
          </w:p>
        </w:tc>
      </w:tr>
      <w:tr w:rsidR="004D4CF7" w:rsidRPr="004D4CF7" w14:paraId="7AEC58B7" w14:textId="77777777" w:rsidTr="004D4CF7">
        <w:trPr>
          <w:trHeight w:val="225"/>
          <w:jc w:val="center"/>
        </w:trPr>
        <w:tc>
          <w:tcPr>
            <w:tcW w:w="277" w:type="dxa"/>
            <w:tcBorders>
              <w:top w:val="nil"/>
              <w:left w:val="nil"/>
              <w:bottom w:val="nil"/>
              <w:right w:val="nil"/>
            </w:tcBorders>
            <w:shd w:val="clear" w:color="auto" w:fill="auto"/>
            <w:vAlign w:val="center"/>
            <w:hideMark/>
          </w:tcPr>
          <w:p w14:paraId="62ACCB01"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19F4D370"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auto" w:fill="auto"/>
            <w:vAlign w:val="center"/>
            <w:hideMark/>
          </w:tcPr>
          <w:p w14:paraId="60601CA5" w14:textId="77777777" w:rsidR="004D4CF7" w:rsidRPr="004D4CF7" w:rsidRDefault="004D4CF7" w:rsidP="004D4CF7">
            <w:pPr>
              <w:rPr>
                <w:rFonts w:ascii="Tahoma" w:hAnsi="Tahoma" w:cs="Tahoma"/>
                <w:sz w:val="10"/>
                <w:szCs w:val="10"/>
              </w:rPr>
            </w:pPr>
            <w:r w:rsidRPr="004D4CF7">
              <w:rPr>
                <w:rFonts w:ascii="Tahoma" w:hAnsi="Tahoma" w:cs="Tahoma"/>
                <w:sz w:val="10"/>
                <w:szCs w:val="10"/>
              </w:rPr>
              <w:t>Итого коэффициент индексации</w:t>
            </w:r>
          </w:p>
        </w:tc>
        <w:tc>
          <w:tcPr>
            <w:tcW w:w="738" w:type="dxa"/>
            <w:tcBorders>
              <w:top w:val="nil"/>
              <w:left w:val="nil"/>
              <w:bottom w:val="single" w:sz="4" w:space="0" w:color="C0C0C0"/>
              <w:right w:val="single" w:sz="4" w:space="0" w:color="C0C0C0"/>
            </w:tcBorders>
            <w:shd w:val="clear" w:color="auto" w:fill="auto"/>
            <w:vAlign w:val="center"/>
            <w:hideMark/>
          </w:tcPr>
          <w:p w14:paraId="6237BF2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93" w:type="dxa"/>
            <w:tcBorders>
              <w:top w:val="nil"/>
              <w:left w:val="nil"/>
              <w:bottom w:val="single" w:sz="4" w:space="0" w:color="C0C0C0"/>
              <w:right w:val="single" w:sz="4" w:space="0" w:color="C0C0C0"/>
            </w:tcBorders>
            <w:shd w:val="clear" w:color="auto" w:fill="auto"/>
            <w:vAlign w:val="center"/>
            <w:hideMark/>
          </w:tcPr>
          <w:p w14:paraId="0FAE2E5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1,12662 </w:t>
            </w:r>
          </w:p>
        </w:tc>
        <w:tc>
          <w:tcPr>
            <w:tcW w:w="1426" w:type="dxa"/>
            <w:tcBorders>
              <w:top w:val="nil"/>
              <w:left w:val="nil"/>
              <w:bottom w:val="single" w:sz="4" w:space="0" w:color="C0C0C0"/>
              <w:right w:val="single" w:sz="4" w:space="0" w:color="C0C0C0"/>
            </w:tcBorders>
            <w:shd w:val="clear" w:color="auto" w:fill="auto"/>
            <w:vAlign w:val="center"/>
            <w:hideMark/>
          </w:tcPr>
          <w:p w14:paraId="283579C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268DB8E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1,03653 </w:t>
            </w:r>
          </w:p>
        </w:tc>
        <w:tc>
          <w:tcPr>
            <w:tcW w:w="1596" w:type="dxa"/>
            <w:tcBorders>
              <w:top w:val="nil"/>
              <w:left w:val="nil"/>
              <w:bottom w:val="single" w:sz="4" w:space="0" w:color="C0C0C0"/>
              <w:right w:val="single" w:sz="4" w:space="0" w:color="C0C0C0"/>
            </w:tcBorders>
            <w:shd w:val="clear" w:color="auto" w:fill="auto"/>
            <w:vAlign w:val="center"/>
            <w:hideMark/>
          </w:tcPr>
          <w:p w14:paraId="25FA9E0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1,06128 </w:t>
            </w:r>
          </w:p>
        </w:tc>
        <w:tc>
          <w:tcPr>
            <w:tcW w:w="1356" w:type="dxa"/>
            <w:tcBorders>
              <w:top w:val="nil"/>
              <w:left w:val="nil"/>
              <w:bottom w:val="single" w:sz="4" w:space="0" w:color="C0C0C0"/>
              <w:right w:val="single" w:sz="4" w:space="0" w:color="C0C0C0"/>
            </w:tcBorders>
            <w:shd w:val="clear" w:color="auto" w:fill="auto"/>
            <w:vAlign w:val="center"/>
            <w:hideMark/>
          </w:tcPr>
          <w:p w14:paraId="1A8D49E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3959418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3034396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xml:space="preserve">1,06128 </w:t>
            </w:r>
          </w:p>
        </w:tc>
        <w:tc>
          <w:tcPr>
            <w:tcW w:w="1356" w:type="dxa"/>
            <w:tcBorders>
              <w:top w:val="nil"/>
              <w:left w:val="nil"/>
              <w:bottom w:val="single" w:sz="4" w:space="0" w:color="C0C0C0"/>
              <w:right w:val="single" w:sz="4" w:space="0" w:color="C0C0C0"/>
            </w:tcBorders>
            <w:shd w:val="clear" w:color="auto" w:fill="auto"/>
            <w:vAlign w:val="center"/>
            <w:hideMark/>
          </w:tcPr>
          <w:p w14:paraId="5E8BF2D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39EF558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2DB103D2" w14:textId="77777777" w:rsidR="004D4CF7" w:rsidRPr="004D4CF7" w:rsidRDefault="004D4CF7" w:rsidP="004D4CF7">
            <w:pPr>
              <w:jc w:val="center"/>
              <w:rPr>
                <w:rFonts w:ascii="Tahoma" w:hAnsi="Tahoma" w:cs="Tahoma"/>
                <w:b/>
                <w:bCs/>
                <w:sz w:val="10"/>
                <w:szCs w:val="10"/>
              </w:rPr>
            </w:pPr>
          </w:p>
        </w:tc>
      </w:tr>
      <w:tr w:rsidR="004D4CF7" w:rsidRPr="004D4CF7" w14:paraId="5C5CF45F" w14:textId="77777777" w:rsidTr="004D4CF7">
        <w:trPr>
          <w:trHeight w:val="225"/>
          <w:jc w:val="center"/>
        </w:trPr>
        <w:tc>
          <w:tcPr>
            <w:tcW w:w="277" w:type="dxa"/>
            <w:tcBorders>
              <w:top w:val="nil"/>
              <w:left w:val="nil"/>
              <w:bottom w:val="nil"/>
              <w:right w:val="nil"/>
            </w:tcBorders>
            <w:shd w:val="clear" w:color="auto" w:fill="auto"/>
            <w:vAlign w:val="center"/>
            <w:hideMark/>
          </w:tcPr>
          <w:p w14:paraId="581464FB"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2172DECE"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auto" w:fill="auto"/>
            <w:vAlign w:val="center"/>
            <w:hideMark/>
          </w:tcPr>
          <w:p w14:paraId="4EDA54B5" w14:textId="77777777" w:rsidR="004D4CF7" w:rsidRPr="004D4CF7" w:rsidRDefault="004D4CF7" w:rsidP="004D4CF7">
            <w:pPr>
              <w:rPr>
                <w:rFonts w:ascii="Tahoma" w:hAnsi="Tahoma" w:cs="Tahoma"/>
                <w:sz w:val="10"/>
                <w:szCs w:val="10"/>
              </w:rPr>
            </w:pPr>
            <w:r w:rsidRPr="004D4CF7">
              <w:rPr>
                <w:rFonts w:ascii="Tahoma" w:hAnsi="Tahoma" w:cs="Tahoma"/>
                <w:sz w:val="10"/>
                <w:szCs w:val="10"/>
              </w:rPr>
              <w:t>Индекс изменения количества активов</w:t>
            </w:r>
          </w:p>
        </w:tc>
        <w:tc>
          <w:tcPr>
            <w:tcW w:w="738" w:type="dxa"/>
            <w:tcBorders>
              <w:top w:val="nil"/>
              <w:left w:val="nil"/>
              <w:bottom w:val="single" w:sz="4" w:space="0" w:color="C0C0C0"/>
              <w:right w:val="nil"/>
            </w:tcBorders>
            <w:shd w:val="clear" w:color="auto" w:fill="auto"/>
            <w:noWrap/>
            <w:vAlign w:val="center"/>
            <w:hideMark/>
          </w:tcPr>
          <w:p w14:paraId="28F095B9"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w:t>
            </w:r>
          </w:p>
        </w:tc>
        <w:tc>
          <w:tcPr>
            <w:tcW w:w="1393" w:type="dxa"/>
            <w:tcBorders>
              <w:top w:val="nil"/>
              <w:left w:val="nil"/>
              <w:bottom w:val="single" w:sz="4" w:space="0" w:color="C0C0C0"/>
              <w:right w:val="single" w:sz="4" w:space="0" w:color="C0C0C0"/>
            </w:tcBorders>
            <w:shd w:val="clear" w:color="000000" w:fill="D8E4BC"/>
            <w:vAlign w:val="center"/>
            <w:hideMark/>
          </w:tcPr>
          <w:p w14:paraId="30AC984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1,004788</w:t>
            </w:r>
          </w:p>
        </w:tc>
        <w:tc>
          <w:tcPr>
            <w:tcW w:w="1426" w:type="dxa"/>
            <w:tcBorders>
              <w:top w:val="nil"/>
              <w:left w:val="nil"/>
              <w:bottom w:val="single" w:sz="4" w:space="0" w:color="C0C0C0"/>
              <w:right w:val="single" w:sz="4" w:space="0" w:color="C0C0C0"/>
            </w:tcBorders>
            <w:shd w:val="clear" w:color="auto" w:fill="auto"/>
            <w:vAlign w:val="center"/>
            <w:hideMark/>
          </w:tcPr>
          <w:p w14:paraId="6859920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4F4350D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1,000272</w:t>
            </w:r>
          </w:p>
        </w:tc>
        <w:tc>
          <w:tcPr>
            <w:tcW w:w="1596" w:type="dxa"/>
            <w:tcBorders>
              <w:top w:val="nil"/>
              <w:left w:val="nil"/>
              <w:bottom w:val="single" w:sz="4" w:space="0" w:color="C0C0C0"/>
              <w:right w:val="single" w:sz="4" w:space="0" w:color="C0C0C0"/>
            </w:tcBorders>
            <w:shd w:val="clear" w:color="000000" w:fill="D8E4BC"/>
            <w:vAlign w:val="center"/>
            <w:hideMark/>
          </w:tcPr>
          <w:p w14:paraId="6481E4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1,000272</w:t>
            </w:r>
          </w:p>
        </w:tc>
        <w:tc>
          <w:tcPr>
            <w:tcW w:w="1356" w:type="dxa"/>
            <w:tcBorders>
              <w:top w:val="nil"/>
              <w:left w:val="nil"/>
              <w:bottom w:val="single" w:sz="4" w:space="0" w:color="C0C0C0"/>
              <w:right w:val="single" w:sz="4" w:space="0" w:color="C0C0C0"/>
            </w:tcBorders>
            <w:shd w:val="clear" w:color="auto" w:fill="auto"/>
            <w:vAlign w:val="center"/>
            <w:hideMark/>
          </w:tcPr>
          <w:p w14:paraId="662C029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416C7DD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000000" w:fill="D8E4BC"/>
            <w:vAlign w:val="center"/>
            <w:hideMark/>
          </w:tcPr>
          <w:p w14:paraId="7A23E41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1,000272</w:t>
            </w:r>
          </w:p>
        </w:tc>
        <w:tc>
          <w:tcPr>
            <w:tcW w:w="1356" w:type="dxa"/>
            <w:tcBorders>
              <w:top w:val="nil"/>
              <w:left w:val="nil"/>
              <w:bottom w:val="single" w:sz="4" w:space="0" w:color="C0C0C0"/>
              <w:right w:val="single" w:sz="4" w:space="0" w:color="C0C0C0"/>
            </w:tcBorders>
            <w:shd w:val="clear" w:color="auto" w:fill="auto"/>
            <w:vAlign w:val="center"/>
            <w:hideMark/>
          </w:tcPr>
          <w:p w14:paraId="4DF30BE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001D190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7756EA07" w14:textId="77777777" w:rsidR="004D4CF7" w:rsidRPr="004D4CF7" w:rsidRDefault="004D4CF7" w:rsidP="004D4CF7">
            <w:pPr>
              <w:jc w:val="center"/>
              <w:rPr>
                <w:rFonts w:ascii="Tahoma" w:hAnsi="Tahoma" w:cs="Tahoma"/>
                <w:b/>
                <w:bCs/>
                <w:sz w:val="10"/>
                <w:szCs w:val="10"/>
              </w:rPr>
            </w:pPr>
          </w:p>
        </w:tc>
      </w:tr>
      <w:tr w:rsidR="004D4CF7" w:rsidRPr="004D4CF7" w14:paraId="16445092" w14:textId="77777777" w:rsidTr="004D4CF7">
        <w:trPr>
          <w:trHeight w:val="225"/>
          <w:jc w:val="center"/>
        </w:trPr>
        <w:tc>
          <w:tcPr>
            <w:tcW w:w="277" w:type="dxa"/>
            <w:tcBorders>
              <w:top w:val="nil"/>
              <w:left w:val="nil"/>
              <w:bottom w:val="nil"/>
              <w:right w:val="nil"/>
            </w:tcBorders>
            <w:shd w:val="clear" w:color="auto" w:fill="auto"/>
            <w:vAlign w:val="center"/>
            <w:hideMark/>
          </w:tcPr>
          <w:p w14:paraId="7517C30A"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2BA2515E"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auto" w:fill="auto"/>
            <w:vAlign w:val="center"/>
            <w:hideMark/>
          </w:tcPr>
          <w:p w14:paraId="0D184B02" w14:textId="77777777" w:rsidR="004D4CF7" w:rsidRPr="004D4CF7" w:rsidRDefault="004D4CF7" w:rsidP="004D4CF7">
            <w:pPr>
              <w:rPr>
                <w:rFonts w:ascii="Tahoma" w:hAnsi="Tahoma" w:cs="Tahoma"/>
                <w:sz w:val="10"/>
                <w:szCs w:val="10"/>
              </w:rPr>
            </w:pPr>
            <w:r w:rsidRPr="004D4CF7">
              <w:rPr>
                <w:rFonts w:ascii="Tahoma" w:hAnsi="Tahoma" w:cs="Tahoma"/>
                <w:sz w:val="10"/>
                <w:szCs w:val="10"/>
              </w:rPr>
              <w:t>Нормативный уровень прибыли</w:t>
            </w:r>
          </w:p>
        </w:tc>
        <w:tc>
          <w:tcPr>
            <w:tcW w:w="738" w:type="dxa"/>
            <w:tcBorders>
              <w:top w:val="nil"/>
              <w:left w:val="nil"/>
              <w:bottom w:val="single" w:sz="4" w:space="0" w:color="C0C0C0"/>
              <w:right w:val="nil"/>
            </w:tcBorders>
            <w:shd w:val="clear" w:color="auto" w:fill="auto"/>
            <w:noWrap/>
            <w:vAlign w:val="center"/>
            <w:hideMark/>
          </w:tcPr>
          <w:p w14:paraId="7802469E" w14:textId="77777777" w:rsidR="004D4CF7" w:rsidRPr="004D4CF7" w:rsidRDefault="004D4CF7" w:rsidP="004D4CF7">
            <w:pPr>
              <w:jc w:val="center"/>
              <w:rPr>
                <w:rFonts w:ascii="Tahoma" w:hAnsi="Tahoma" w:cs="Tahoma"/>
                <w:sz w:val="10"/>
                <w:szCs w:val="10"/>
              </w:rPr>
            </w:pPr>
            <w:r w:rsidRPr="004D4CF7">
              <w:rPr>
                <w:rFonts w:ascii="Tahoma" w:hAnsi="Tahoma" w:cs="Tahoma"/>
                <w:sz w:val="10"/>
                <w:szCs w:val="10"/>
              </w:rPr>
              <w:t>%</w:t>
            </w:r>
          </w:p>
        </w:tc>
        <w:tc>
          <w:tcPr>
            <w:tcW w:w="1393" w:type="dxa"/>
            <w:tcBorders>
              <w:top w:val="nil"/>
              <w:left w:val="nil"/>
              <w:bottom w:val="single" w:sz="4" w:space="0" w:color="C0C0C0"/>
              <w:right w:val="single" w:sz="4" w:space="0" w:color="C0C0C0"/>
            </w:tcBorders>
            <w:shd w:val="clear" w:color="auto" w:fill="auto"/>
            <w:vAlign w:val="center"/>
            <w:hideMark/>
          </w:tcPr>
          <w:p w14:paraId="0A5C12C3"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7,70</w:t>
            </w:r>
          </w:p>
        </w:tc>
        <w:tc>
          <w:tcPr>
            <w:tcW w:w="1426" w:type="dxa"/>
            <w:tcBorders>
              <w:top w:val="nil"/>
              <w:left w:val="nil"/>
              <w:bottom w:val="single" w:sz="4" w:space="0" w:color="C0C0C0"/>
              <w:right w:val="single" w:sz="4" w:space="0" w:color="C0C0C0"/>
            </w:tcBorders>
            <w:shd w:val="clear" w:color="auto" w:fill="auto"/>
            <w:vAlign w:val="center"/>
            <w:hideMark/>
          </w:tcPr>
          <w:p w14:paraId="094883F5"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 </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3DFAFB90"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9,60</w:t>
            </w:r>
          </w:p>
        </w:tc>
        <w:tc>
          <w:tcPr>
            <w:tcW w:w="1596" w:type="dxa"/>
            <w:tcBorders>
              <w:top w:val="nil"/>
              <w:left w:val="nil"/>
              <w:bottom w:val="single" w:sz="4" w:space="0" w:color="C0C0C0"/>
              <w:right w:val="single" w:sz="4" w:space="0" w:color="C0C0C0"/>
            </w:tcBorders>
            <w:shd w:val="clear" w:color="auto" w:fill="auto"/>
            <w:vAlign w:val="center"/>
            <w:hideMark/>
          </w:tcPr>
          <w:p w14:paraId="60918792"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9,60</w:t>
            </w:r>
          </w:p>
        </w:tc>
        <w:tc>
          <w:tcPr>
            <w:tcW w:w="1356" w:type="dxa"/>
            <w:tcBorders>
              <w:top w:val="nil"/>
              <w:left w:val="nil"/>
              <w:bottom w:val="single" w:sz="4" w:space="0" w:color="C0C0C0"/>
              <w:right w:val="single" w:sz="4" w:space="0" w:color="C0C0C0"/>
            </w:tcBorders>
            <w:shd w:val="clear" w:color="auto" w:fill="auto"/>
            <w:vAlign w:val="center"/>
            <w:hideMark/>
          </w:tcPr>
          <w:p w14:paraId="4A0AD81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1D109AF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21168AF8"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9,51</w:t>
            </w:r>
          </w:p>
        </w:tc>
        <w:tc>
          <w:tcPr>
            <w:tcW w:w="1356" w:type="dxa"/>
            <w:tcBorders>
              <w:top w:val="nil"/>
              <w:left w:val="nil"/>
              <w:bottom w:val="single" w:sz="4" w:space="0" w:color="C0C0C0"/>
              <w:right w:val="single" w:sz="4" w:space="0" w:color="C0C0C0"/>
            </w:tcBorders>
            <w:shd w:val="clear" w:color="auto" w:fill="auto"/>
            <w:vAlign w:val="center"/>
            <w:hideMark/>
          </w:tcPr>
          <w:p w14:paraId="78DE024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7809D10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2BA5E4B9" w14:textId="77777777" w:rsidR="004D4CF7" w:rsidRPr="004D4CF7" w:rsidRDefault="004D4CF7" w:rsidP="004D4CF7">
            <w:pPr>
              <w:jc w:val="center"/>
              <w:rPr>
                <w:rFonts w:ascii="Tahoma" w:hAnsi="Tahoma" w:cs="Tahoma"/>
                <w:b/>
                <w:bCs/>
                <w:sz w:val="10"/>
                <w:szCs w:val="10"/>
              </w:rPr>
            </w:pPr>
          </w:p>
        </w:tc>
      </w:tr>
      <w:tr w:rsidR="004D4CF7" w:rsidRPr="004D4CF7" w14:paraId="38F56145" w14:textId="77777777" w:rsidTr="004D4CF7">
        <w:trPr>
          <w:trHeight w:val="225"/>
          <w:jc w:val="center"/>
        </w:trPr>
        <w:tc>
          <w:tcPr>
            <w:tcW w:w="277" w:type="dxa"/>
            <w:tcBorders>
              <w:top w:val="nil"/>
              <w:left w:val="nil"/>
              <w:bottom w:val="nil"/>
              <w:right w:val="nil"/>
            </w:tcBorders>
            <w:shd w:val="clear" w:color="auto" w:fill="auto"/>
            <w:vAlign w:val="center"/>
            <w:hideMark/>
          </w:tcPr>
          <w:p w14:paraId="55D3AFD4"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350D3A19" w14:textId="77777777" w:rsidR="004D4CF7" w:rsidRPr="004D4CF7" w:rsidRDefault="004D4CF7" w:rsidP="004D4CF7">
            <w:pPr>
              <w:rPr>
                <w:sz w:val="20"/>
                <w:szCs w:val="20"/>
              </w:rPr>
            </w:pPr>
          </w:p>
        </w:tc>
        <w:tc>
          <w:tcPr>
            <w:tcW w:w="3615"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77AA201"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Текущие расходы, в том числе:</w:t>
            </w:r>
          </w:p>
        </w:tc>
        <w:tc>
          <w:tcPr>
            <w:tcW w:w="738" w:type="dxa"/>
            <w:tcBorders>
              <w:top w:val="single" w:sz="4" w:space="0" w:color="C0C0C0"/>
              <w:left w:val="nil"/>
              <w:bottom w:val="single" w:sz="4" w:space="0" w:color="C0C0C0"/>
              <w:right w:val="single" w:sz="4" w:space="0" w:color="C0C0C0"/>
            </w:tcBorders>
            <w:shd w:val="clear" w:color="auto" w:fill="auto"/>
            <w:vAlign w:val="center"/>
            <w:hideMark/>
          </w:tcPr>
          <w:p w14:paraId="16A5E0C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single" w:sz="4" w:space="0" w:color="C0C0C0"/>
              <w:left w:val="nil"/>
              <w:bottom w:val="single" w:sz="4" w:space="0" w:color="C0C0C0"/>
              <w:right w:val="single" w:sz="4" w:space="0" w:color="C0C0C0"/>
            </w:tcBorders>
            <w:shd w:val="clear" w:color="auto" w:fill="auto"/>
            <w:vAlign w:val="center"/>
            <w:hideMark/>
          </w:tcPr>
          <w:p w14:paraId="74ADC32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790 119,00</w:t>
            </w:r>
          </w:p>
        </w:tc>
        <w:tc>
          <w:tcPr>
            <w:tcW w:w="1426" w:type="dxa"/>
            <w:tcBorders>
              <w:top w:val="single" w:sz="4" w:space="0" w:color="C0C0C0"/>
              <w:left w:val="nil"/>
              <w:bottom w:val="single" w:sz="4" w:space="0" w:color="C0C0C0"/>
              <w:right w:val="single" w:sz="4" w:space="0" w:color="C0C0C0"/>
            </w:tcBorders>
            <w:shd w:val="clear" w:color="auto" w:fill="auto"/>
            <w:vAlign w:val="center"/>
            <w:hideMark/>
          </w:tcPr>
          <w:p w14:paraId="4925AA1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817 566,54</w:t>
            </w:r>
          </w:p>
        </w:tc>
        <w:tc>
          <w:tcPr>
            <w:tcW w:w="147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4FAB08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1 027 291,27</w:t>
            </w:r>
          </w:p>
        </w:tc>
        <w:tc>
          <w:tcPr>
            <w:tcW w:w="1596" w:type="dxa"/>
            <w:tcBorders>
              <w:top w:val="single" w:sz="4" w:space="0" w:color="C0C0C0"/>
              <w:left w:val="nil"/>
              <w:bottom w:val="single" w:sz="4" w:space="0" w:color="C0C0C0"/>
              <w:right w:val="single" w:sz="4" w:space="0" w:color="C0C0C0"/>
            </w:tcBorders>
            <w:shd w:val="clear" w:color="auto" w:fill="auto"/>
            <w:vAlign w:val="center"/>
            <w:hideMark/>
          </w:tcPr>
          <w:p w14:paraId="6053477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1 052 944,73</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75EA90C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42C1F51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5E5686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1 031 858,56</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6CE3DFF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single" w:sz="4" w:space="0" w:color="C0C0C0"/>
              <w:left w:val="nil"/>
              <w:bottom w:val="single" w:sz="4" w:space="0" w:color="C0C0C0"/>
              <w:right w:val="single" w:sz="4" w:space="0" w:color="C0C0C0"/>
            </w:tcBorders>
            <w:shd w:val="clear" w:color="auto" w:fill="auto"/>
            <w:vAlign w:val="center"/>
            <w:hideMark/>
          </w:tcPr>
          <w:p w14:paraId="7D149DD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1AF80C1C" w14:textId="77777777" w:rsidR="004D4CF7" w:rsidRPr="004D4CF7" w:rsidRDefault="004D4CF7" w:rsidP="004D4CF7">
            <w:pPr>
              <w:jc w:val="center"/>
              <w:rPr>
                <w:rFonts w:ascii="Tahoma" w:hAnsi="Tahoma" w:cs="Tahoma"/>
                <w:b/>
                <w:bCs/>
                <w:sz w:val="10"/>
                <w:szCs w:val="10"/>
              </w:rPr>
            </w:pPr>
          </w:p>
        </w:tc>
      </w:tr>
      <w:tr w:rsidR="004D4CF7" w:rsidRPr="004D4CF7" w14:paraId="4F2F9088" w14:textId="77777777" w:rsidTr="004D4CF7">
        <w:trPr>
          <w:trHeight w:val="225"/>
          <w:jc w:val="center"/>
        </w:trPr>
        <w:tc>
          <w:tcPr>
            <w:tcW w:w="277" w:type="dxa"/>
            <w:tcBorders>
              <w:top w:val="nil"/>
              <w:left w:val="nil"/>
              <w:bottom w:val="nil"/>
              <w:right w:val="nil"/>
            </w:tcBorders>
            <w:shd w:val="clear" w:color="auto" w:fill="auto"/>
            <w:vAlign w:val="center"/>
            <w:hideMark/>
          </w:tcPr>
          <w:p w14:paraId="38A15867"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20C93412"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FFFF00"/>
            <w:vAlign w:val="center"/>
            <w:hideMark/>
          </w:tcPr>
          <w:p w14:paraId="61DF6968"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Операционные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52DBB6F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5205EE3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600 891,05</w:t>
            </w:r>
          </w:p>
        </w:tc>
        <w:tc>
          <w:tcPr>
            <w:tcW w:w="1426" w:type="dxa"/>
            <w:tcBorders>
              <w:top w:val="nil"/>
              <w:left w:val="nil"/>
              <w:bottom w:val="single" w:sz="4" w:space="0" w:color="C0C0C0"/>
              <w:right w:val="single" w:sz="4" w:space="0" w:color="C0C0C0"/>
            </w:tcBorders>
            <w:shd w:val="clear" w:color="auto" w:fill="auto"/>
            <w:vAlign w:val="center"/>
            <w:hideMark/>
          </w:tcPr>
          <w:p w14:paraId="489012A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598 614,72</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5A27D79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720 383,37</w:t>
            </w:r>
          </w:p>
        </w:tc>
        <w:tc>
          <w:tcPr>
            <w:tcW w:w="1596" w:type="dxa"/>
            <w:tcBorders>
              <w:top w:val="nil"/>
              <w:left w:val="nil"/>
              <w:bottom w:val="single" w:sz="4" w:space="0" w:color="C0C0C0"/>
              <w:right w:val="single" w:sz="4" w:space="0" w:color="C0C0C0"/>
            </w:tcBorders>
            <w:shd w:val="clear" w:color="auto" w:fill="auto"/>
            <w:vAlign w:val="center"/>
            <w:hideMark/>
          </w:tcPr>
          <w:p w14:paraId="4585EC8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735 546,48</w:t>
            </w:r>
          </w:p>
        </w:tc>
        <w:tc>
          <w:tcPr>
            <w:tcW w:w="1356" w:type="dxa"/>
            <w:tcBorders>
              <w:top w:val="nil"/>
              <w:left w:val="nil"/>
              <w:bottom w:val="single" w:sz="4" w:space="0" w:color="C0C0C0"/>
              <w:right w:val="single" w:sz="4" w:space="0" w:color="C0C0C0"/>
            </w:tcBorders>
            <w:shd w:val="clear" w:color="auto" w:fill="auto"/>
            <w:vAlign w:val="center"/>
            <w:hideMark/>
          </w:tcPr>
          <w:p w14:paraId="3DCF035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49C0828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795BCE3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735 546,48</w:t>
            </w:r>
          </w:p>
        </w:tc>
        <w:tc>
          <w:tcPr>
            <w:tcW w:w="1356" w:type="dxa"/>
            <w:tcBorders>
              <w:top w:val="nil"/>
              <w:left w:val="nil"/>
              <w:bottom w:val="single" w:sz="4" w:space="0" w:color="C0C0C0"/>
              <w:right w:val="single" w:sz="4" w:space="0" w:color="C0C0C0"/>
            </w:tcBorders>
            <w:shd w:val="clear" w:color="auto" w:fill="auto"/>
            <w:vAlign w:val="center"/>
            <w:hideMark/>
          </w:tcPr>
          <w:p w14:paraId="520383D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6BE5202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500E49BC" w14:textId="77777777" w:rsidR="004D4CF7" w:rsidRPr="004D4CF7" w:rsidRDefault="004D4CF7" w:rsidP="004D4CF7">
            <w:pPr>
              <w:jc w:val="center"/>
              <w:rPr>
                <w:rFonts w:ascii="Tahoma" w:hAnsi="Tahoma" w:cs="Tahoma"/>
                <w:b/>
                <w:bCs/>
                <w:sz w:val="10"/>
                <w:szCs w:val="10"/>
              </w:rPr>
            </w:pPr>
          </w:p>
        </w:tc>
      </w:tr>
      <w:tr w:rsidR="004D4CF7" w:rsidRPr="004D4CF7" w14:paraId="33D27011" w14:textId="77777777" w:rsidTr="004D4CF7">
        <w:trPr>
          <w:trHeight w:val="225"/>
          <w:jc w:val="center"/>
        </w:trPr>
        <w:tc>
          <w:tcPr>
            <w:tcW w:w="277" w:type="dxa"/>
            <w:tcBorders>
              <w:top w:val="nil"/>
              <w:left w:val="nil"/>
              <w:bottom w:val="nil"/>
              <w:right w:val="nil"/>
            </w:tcBorders>
            <w:shd w:val="clear" w:color="auto" w:fill="auto"/>
            <w:vAlign w:val="center"/>
            <w:hideMark/>
          </w:tcPr>
          <w:p w14:paraId="6EC88613"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1DCC6A7C"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00B050"/>
            <w:vAlign w:val="center"/>
            <w:hideMark/>
          </w:tcPr>
          <w:p w14:paraId="461DD9F5"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Неподконтрольные расходы</w:t>
            </w:r>
          </w:p>
        </w:tc>
        <w:tc>
          <w:tcPr>
            <w:tcW w:w="738" w:type="dxa"/>
            <w:tcBorders>
              <w:top w:val="nil"/>
              <w:left w:val="nil"/>
              <w:bottom w:val="single" w:sz="4" w:space="0" w:color="C0C0C0"/>
              <w:right w:val="single" w:sz="4" w:space="0" w:color="C0C0C0"/>
            </w:tcBorders>
            <w:shd w:val="clear" w:color="auto" w:fill="auto"/>
            <w:vAlign w:val="center"/>
            <w:hideMark/>
          </w:tcPr>
          <w:p w14:paraId="023F6DB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5660B38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37 534,00</w:t>
            </w:r>
          </w:p>
        </w:tc>
        <w:tc>
          <w:tcPr>
            <w:tcW w:w="1426" w:type="dxa"/>
            <w:tcBorders>
              <w:top w:val="nil"/>
              <w:left w:val="nil"/>
              <w:bottom w:val="single" w:sz="4" w:space="0" w:color="C0C0C0"/>
              <w:right w:val="single" w:sz="4" w:space="0" w:color="C0C0C0"/>
            </w:tcBorders>
            <w:shd w:val="clear" w:color="auto" w:fill="auto"/>
            <w:vAlign w:val="center"/>
            <w:hideMark/>
          </w:tcPr>
          <w:p w14:paraId="56D569F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60 237,60</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544FF51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127 983,21</w:t>
            </w:r>
          </w:p>
        </w:tc>
        <w:tc>
          <w:tcPr>
            <w:tcW w:w="1596" w:type="dxa"/>
            <w:tcBorders>
              <w:top w:val="nil"/>
              <w:left w:val="nil"/>
              <w:bottom w:val="single" w:sz="4" w:space="0" w:color="C0C0C0"/>
              <w:right w:val="single" w:sz="4" w:space="0" w:color="C0C0C0"/>
            </w:tcBorders>
            <w:shd w:val="clear" w:color="auto" w:fill="auto"/>
            <w:vAlign w:val="center"/>
            <w:hideMark/>
          </w:tcPr>
          <w:p w14:paraId="1A7B2A1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131 846,71</w:t>
            </w:r>
          </w:p>
        </w:tc>
        <w:tc>
          <w:tcPr>
            <w:tcW w:w="1356" w:type="dxa"/>
            <w:tcBorders>
              <w:top w:val="nil"/>
              <w:left w:val="nil"/>
              <w:bottom w:val="single" w:sz="4" w:space="0" w:color="C0C0C0"/>
              <w:right w:val="single" w:sz="4" w:space="0" w:color="C0C0C0"/>
            </w:tcBorders>
            <w:shd w:val="clear" w:color="auto" w:fill="auto"/>
            <w:vAlign w:val="center"/>
            <w:hideMark/>
          </w:tcPr>
          <w:p w14:paraId="020A4B9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600278C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59E1635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110 760,54</w:t>
            </w:r>
          </w:p>
        </w:tc>
        <w:tc>
          <w:tcPr>
            <w:tcW w:w="1356" w:type="dxa"/>
            <w:tcBorders>
              <w:top w:val="nil"/>
              <w:left w:val="nil"/>
              <w:bottom w:val="single" w:sz="4" w:space="0" w:color="C0C0C0"/>
              <w:right w:val="single" w:sz="4" w:space="0" w:color="C0C0C0"/>
            </w:tcBorders>
            <w:shd w:val="clear" w:color="auto" w:fill="auto"/>
            <w:vAlign w:val="center"/>
            <w:hideMark/>
          </w:tcPr>
          <w:p w14:paraId="36ACA55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184F14C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2CDCF5E7" w14:textId="77777777" w:rsidR="004D4CF7" w:rsidRPr="004D4CF7" w:rsidRDefault="004D4CF7" w:rsidP="004D4CF7">
            <w:pPr>
              <w:jc w:val="center"/>
              <w:rPr>
                <w:rFonts w:ascii="Tahoma" w:hAnsi="Tahoma" w:cs="Tahoma"/>
                <w:b/>
                <w:bCs/>
                <w:sz w:val="10"/>
                <w:szCs w:val="10"/>
              </w:rPr>
            </w:pPr>
          </w:p>
        </w:tc>
      </w:tr>
      <w:tr w:rsidR="004D4CF7" w:rsidRPr="004D4CF7" w14:paraId="4594B50D" w14:textId="77777777" w:rsidTr="004D4CF7">
        <w:trPr>
          <w:trHeight w:val="225"/>
          <w:jc w:val="center"/>
        </w:trPr>
        <w:tc>
          <w:tcPr>
            <w:tcW w:w="277" w:type="dxa"/>
            <w:tcBorders>
              <w:top w:val="nil"/>
              <w:left w:val="nil"/>
              <w:bottom w:val="nil"/>
              <w:right w:val="nil"/>
            </w:tcBorders>
            <w:shd w:val="clear" w:color="auto" w:fill="auto"/>
            <w:vAlign w:val="center"/>
            <w:hideMark/>
          </w:tcPr>
          <w:p w14:paraId="2B220B27"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54129BE0"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FABF8F"/>
            <w:vAlign w:val="center"/>
            <w:hideMark/>
          </w:tcPr>
          <w:p w14:paraId="68F2CFDE" w14:textId="77777777" w:rsidR="004D4CF7" w:rsidRPr="004D4CF7" w:rsidRDefault="004D4CF7" w:rsidP="004D4CF7">
            <w:pPr>
              <w:jc w:val="right"/>
              <w:rPr>
                <w:rFonts w:ascii="Tahoma" w:hAnsi="Tahoma" w:cs="Tahoma"/>
                <w:b/>
                <w:bCs/>
                <w:sz w:val="10"/>
                <w:szCs w:val="10"/>
              </w:rPr>
            </w:pPr>
            <w:r w:rsidRPr="004D4CF7">
              <w:rPr>
                <w:rFonts w:ascii="Tahoma" w:hAnsi="Tahoma" w:cs="Tahoma"/>
                <w:b/>
                <w:bCs/>
                <w:sz w:val="10"/>
                <w:szCs w:val="10"/>
              </w:rPr>
              <w:t>Расходы на приобретение энергетических ресурсов</w:t>
            </w:r>
          </w:p>
        </w:tc>
        <w:tc>
          <w:tcPr>
            <w:tcW w:w="738" w:type="dxa"/>
            <w:tcBorders>
              <w:top w:val="nil"/>
              <w:left w:val="nil"/>
              <w:bottom w:val="single" w:sz="4" w:space="0" w:color="C0C0C0"/>
              <w:right w:val="single" w:sz="4" w:space="0" w:color="C0C0C0"/>
            </w:tcBorders>
            <w:shd w:val="clear" w:color="auto" w:fill="auto"/>
            <w:vAlign w:val="center"/>
            <w:hideMark/>
          </w:tcPr>
          <w:p w14:paraId="461D5C4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6F69E77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151 693,95</w:t>
            </w:r>
          </w:p>
        </w:tc>
        <w:tc>
          <w:tcPr>
            <w:tcW w:w="1426" w:type="dxa"/>
            <w:tcBorders>
              <w:top w:val="nil"/>
              <w:left w:val="nil"/>
              <w:bottom w:val="single" w:sz="4" w:space="0" w:color="C0C0C0"/>
              <w:right w:val="single" w:sz="4" w:space="0" w:color="C0C0C0"/>
            </w:tcBorders>
            <w:shd w:val="clear" w:color="auto" w:fill="auto"/>
            <w:vAlign w:val="center"/>
            <w:hideMark/>
          </w:tcPr>
          <w:p w14:paraId="4CE1614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158 714,22</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7D5D985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178 924,69</w:t>
            </w:r>
          </w:p>
        </w:tc>
        <w:tc>
          <w:tcPr>
            <w:tcW w:w="1596" w:type="dxa"/>
            <w:tcBorders>
              <w:top w:val="nil"/>
              <w:left w:val="nil"/>
              <w:bottom w:val="single" w:sz="4" w:space="0" w:color="C0C0C0"/>
              <w:right w:val="single" w:sz="4" w:space="0" w:color="C0C0C0"/>
            </w:tcBorders>
            <w:shd w:val="clear" w:color="auto" w:fill="auto"/>
            <w:vAlign w:val="center"/>
            <w:hideMark/>
          </w:tcPr>
          <w:p w14:paraId="0AA925C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185 551,54</w:t>
            </w:r>
          </w:p>
        </w:tc>
        <w:tc>
          <w:tcPr>
            <w:tcW w:w="1356" w:type="dxa"/>
            <w:tcBorders>
              <w:top w:val="nil"/>
              <w:left w:val="nil"/>
              <w:bottom w:val="single" w:sz="4" w:space="0" w:color="C0C0C0"/>
              <w:right w:val="single" w:sz="4" w:space="0" w:color="C0C0C0"/>
            </w:tcBorders>
            <w:shd w:val="clear" w:color="auto" w:fill="auto"/>
            <w:vAlign w:val="center"/>
            <w:hideMark/>
          </w:tcPr>
          <w:p w14:paraId="161A3E2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07CEF3E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296F8BF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185 551,54</w:t>
            </w:r>
          </w:p>
        </w:tc>
        <w:tc>
          <w:tcPr>
            <w:tcW w:w="1356" w:type="dxa"/>
            <w:tcBorders>
              <w:top w:val="nil"/>
              <w:left w:val="nil"/>
              <w:bottom w:val="single" w:sz="4" w:space="0" w:color="C0C0C0"/>
              <w:right w:val="single" w:sz="4" w:space="0" w:color="C0C0C0"/>
            </w:tcBorders>
            <w:shd w:val="clear" w:color="auto" w:fill="auto"/>
            <w:vAlign w:val="center"/>
            <w:hideMark/>
          </w:tcPr>
          <w:p w14:paraId="375901D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6CA81B5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082D1BEB" w14:textId="77777777" w:rsidR="004D4CF7" w:rsidRPr="004D4CF7" w:rsidRDefault="004D4CF7" w:rsidP="004D4CF7">
            <w:pPr>
              <w:jc w:val="center"/>
              <w:rPr>
                <w:rFonts w:ascii="Tahoma" w:hAnsi="Tahoma" w:cs="Tahoma"/>
                <w:b/>
                <w:bCs/>
                <w:sz w:val="10"/>
                <w:szCs w:val="10"/>
              </w:rPr>
            </w:pPr>
          </w:p>
        </w:tc>
      </w:tr>
      <w:tr w:rsidR="004D4CF7" w:rsidRPr="004D4CF7" w14:paraId="422E43EB" w14:textId="77777777" w:rsidTr="004D4CF7">
        <w:trPr>
          <w:trHeight w:val="225"/>
          <w:jc w:val="center"/>
        </w:trPr>
        <w:tc>
          <w:tcPr>
            <w:tcW w:w="277" w:type="dxa"/>
            <w:tcBorders>
              <w:top w:val="nil"/>
              <w:left w:val="nil"/>
              <w:bottom w:val="nil"/>
              <w:right w:val="nil"/>
            </w:tcBorders>
            <w:shd w:val="clear" w:color="auto" w:fill="auto"/>
            <w:vAlign w:val="center"/>
            <w:hideMark/>
          </w:tcPr>
          <w:p w14:paraId="74F293C7"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191C3441"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B1A0C7"/>
            <w:vAlign w:val="center"/>
            <w:hideMark/>
          </w:tcPr>
          <w:p w14:paraId="6A0D57EF"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Амортизация</w:t>
            </w:r>
          </w:p>
        </w:tc>
        <w:tc>
          <w:tcPr>
            <w:tcW w:w="738" w:type="dxa"/>
            <w:tcBorders>
              <w:top w:val="nil"/>
              <w:left w:val="nil"/>
              <w:bottom w:val="single" w:sz="4" w:space="0" w:color="C0C0C0"/>
              <w:right w:val="single" w:sz="4" w:space="0" w:color="C0C0C0"/>
            </w:tcBorders>
            <w:shd w:val="clear" w:color="auto" w:fill="auto"/>
            <w:vAlign w:val="center"/>
            <w:hideMark/>
          </w:tcPr>
          <w:p w14:paraId="1CF3601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3FBB0EC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5 082,83</w:t>
            </w:r>
          </w:p>
        </w:tc>
        <w:tc>
          <w:tcPr>
            <w:tcW w:w="1426" w:type="dxa"/>
            <w:tcBorders>
              <w:top w:val="nil"/>
              <w:left w:val="nil"/>
              <w:bottom w:val="single" w:sz="4" w:space="0" w:color="C0C0C0"/>
              <w:right w:val="single" w:sz="4" w:space="0" w:color="C0C0C0"/>
            </w:tcBorders>
            <w:shd w:val="clear" w:color="auto" w:fill="auto"/>
            <w:vAlign w:val="center"/>
            <w:hideMark/>
          </w:tcPr>
          <w:p w14:paraId="0632C4C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41 649,10</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64B2FF7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79 813,45</w:t>
            </w:r>
          </w:p>
        </w:tc>
        <w:tc>
          <w:tcPr>
            <w:tcW w:w="1596" w:type="dxa"/>
            <w:tcBorders>
              <w:top w:val="nil"/>
              <w:left w:val="nil"/>
              <w:bottom w:val="single" w:sz="4" w:space="0" w:color="C0C0C0"/>
              <w:right w:val="single" w:sz="4" w:space="0" w:color="C0C0C0"/>
            </w:tcBorders>
            <w:shd w:val="clear" w:color="auto" w:fill="auto"/>
            <w:vAlign w:val="center"/>
            <w:hideMark/>
          </w:tcPr>
          <w:p w14:paraId="42008DB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45 891,83</w:t>
            </w:r>
          </w:p>
        </w:tc>
        <w:tc>
          <w:tcPr>
            <w:tcW w:w="1356" w:type="dxa"/>
            <w:tcBorders>
              <w:top w:val="nil"/>
              <w:left w:val="nil"/>
              <w:bottom w:val="single" w:sz="4" w:space="0" w:color="C0C0C0"/>
              <w:right w:val="single" w:sz="4" w:space="0" w:color="C0C0C0"/>
            </w:tcBorders>
            <w:shd w:val="clear" w:color="auto" w:fill="auto"/>
            <w:vAlign w:val="center"/>
            <w:hideMark/>
          </w:tcPr>
          <w:p w14:paraId="2A4A8D5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091DEC6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5C01CC3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76 056,92</w:t>
            </w:r>
          </w:p>
        </w:tc>
        <w:tc>
          <w:tcPr>
            <w:tcW w:w="1356" w:type="dxa"/>
            <w:tcBorders>
              <w:top w:val="nil"/>
              <w:left w:val="nil"/>
              <w:bottom w:val="single" w:sz="4" w:space="0" w:color="C0C0C0"/>
              <w:right w:val="single" w:sz="4" w:space="0" w:color="C0C0C0"/>
            </w:tcBorders>
            <w:shd w:val="clear" w:color="auto" w:fill="auto"/>
            <w:vAlign w:val="center"/>
            <w:hideMark/>
          </w:tcPr>
          <w:p w14:paraId="4C03E2F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4C273C8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1848F6BC" w14:textId="77777777" w:rsidR="004D4CF7" w:rsidRPr="004D4CF7" w:rsidRDefault="004D4CF7" w:rsidP="004D4CF7">
            <w:pPr>
              <w:jc w:val="center"/>
              <w:rPr>
                <w:rFonts w:ascii="Tahoma" w:hAnsi="Tahoma" w:cs="Tahoma"/>
                <w:b/>
                <w:bCs/>
                <w:sz w:val="10"/>
                <w:szCs w:val="10"/>
              </w:rPr>
            </w:pPr>
          </w:p>
        </w:tc>
      </w:tr>
      <w:tr w:rsidR="004D4CF7" w:rsidRPr="004D4CF7" w14:paraId="7D2DD07E" w14:textId="77777777" w:rsidTr="004D4CF7">
        <w:trPr>
          <w:trHeight w:val="225"/>
          <w:jc w:val="center"/>
        </w:trPr>
        <w:tc>
          <w:tcPr>
            <w:tcW w:w="277" w:type="dxa"/>
            <w:tcBorders>
              <w:top w:val="nil"/>
              <w:left w:val="nil"/>
              <w:bottom w:val="nil"/>
              <w:right w:val="nil"/>
            </w:tcBorders>
            <w:shd w:val="clear" w:color="auto" w:fill="auto"/>
            <w:vAlign w:val="center"/>
            <w:hideMark/>
          </w:tcPr>
          <w:p w14:paraId="03F05C00"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3706265F"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00B0F0"/>
            <w:vAlign w:val="center"/>
            <w:hideMark/>
          </w:tcPr>
          <w:p w14:paraId="01FAD11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Нормативная прибыль</w:t>
            </w:r>
          </w:p>
        </w:tc>
        <w:tc>
          <w:tcPr>
            <w:tcW w:w="738" w:type="dxa"/>
            <w:tcBorders>
              <w:top w:val="nil"/>
              <w:left w:val="nil"/>
              <w:bottom w:val="single" w:sz="4" w:space="0" w:color="C0C0C0"/>
              <w:right w:val="single" w:sz="4" w:space="0" w:color="C0C0C0"/>
            </w:tcBorders>
            <w:shd w:val="clear" w:color="auto" w:fill="auto"/>
            <w:vAlign w:val="center"/>
            <w:hideMark/>
          </w:tcPr>
          <w:p w14:paraId="0E34639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0ADDFBA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61 307,56</w:t>
            </w:r>
          </w:p>
        </w:tc>
        <w:tc>
          <w:tcPr>
            <w:tcW w:w="1426" w:type="dxa"/>
            <w:tcBorders>
              <w:top w:val="nil"/>
              <w:left w:val="nil"/>
              <w:bottom w:val="single" w:sz="4" w:space="0" w:color="C0C0C0"/>
              <w:right w:val="single" w:sz="4" w:space="0" w:color="C0C0C0"/>
            </w:tcBorders>
            <w:shd w:val="clear" w:color="auto" w:fill="auto"/>
            <w:vAlign w:val="center"/>
            <w:hideMark/>
          </w:tcPr>
          <w:p w14:paraId="010B944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18 710,43</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344334A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136 795,56</w:t>
            </w:r>
          </w:p>
        </w:tc>
        <w:tc>
          <w:tcPr>
            <w:tcW w:w="1596" w:type="dxa"/>
            <w:tcBorders>
              <w:top w:val="nil"/>
              <w:left w:val="nil"/>
              <w:bottom w:val="single" w:sz="4" w:space="0" w:color="C0C0C0"/>
              <w:right w:val="single" w:sz="4" w:space="0" w:color="C0C0C0"/>
            </w:tcBorders>
            <w:shd w:val="clear" w:color="auto" w:fill="auto"/>
            <w:vAlign w:val="center"/>
            <w:hideMark/>
          </w:tcPr>
          <w:p w14:paraId="114745C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91 295,56</w:t>
            </w:r>
          </w:p>
        </w:tc>
        <w:tc>
          <w:tcPr>
            <w:tcW w:w="1356" w:type="dxa"/>
            <w:tcBorders>
              <w:top w:val="nil"/>
              <w:left w:val="nil"/>
              <w:bottom w:val="single" w:sz="4" w:space="0" w:color="C0C0C0"/>
              <w:right w:val="single" w:sz="4" w:space="0" w:color="C0C0C0"/>
            </w:tcBorders>
            <w:shd w:val="clear" w:color="auto" w:fill="auto"/>
            <w:vAlign w:val="center"/>
            <w:hideMark/>
          </w:tcPr>
          <w:p w14:paraId="764DC716"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20DB97F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2362598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91 295,56</w:t>
            </w:r>
          </w:p>
        </w:tc>
        <w:tc>
          <w:tcPr>
            <w:tcW w:w="1356" w:type="dxa"/>
            <w:tcBorders>
              <w:top w:val="nil"/>
              <w:left w:val="nil"/>
              <w:bottom w:val="single" w:sz="4" w:space="0" w:color="C0C0C0"/>
              <w:right w:val="single" w:sz="4" w:space="0" w:color="C0C0C0"/>
            </w:tcBorders>
            <w:shd w:val="clear" w:color="auto" w:fill="auto"/>
            <w:vAlign w:val="center"/>
            <w:hideMark/>
          </w:tcPr>
          <w:p w14:paraId="0F10F4E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1890BEA7"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03EED9FF" w14:textId="77777777" w:rsidR="004D4CF7" w:rsidRPr="004D4CF7" w:rsidRDefault="004D4CF7" w:rsidP="004D4CF7">
            <w:pPr>
              <w:jc w:val="center"/>
              <w:rPr>
                <w:rFonts w:ascii="Tahoma" w:hAnsi="Tahoma" w:cs="Tahoma"/>
                <w:b/>
                <w:bCs/>
                <w:sz w:val="10"/>
                <w:szCs w:val="10"/>
              </w:rPr>
            </w:pPr>
          </w:p>
        </w:tc>
      </w:tr>
      <w:tr w:rsidR="004D4CF7" w:rsidRPr="004D4CF7" w14:paraId="1D6FF360" w14:textId="77777777" w:rsidTr="004D4CF7">
        <w:trPr>
          <w:trHeight w:val="225"/>
          <w:jc w:val="center"/>
        </w:trPr>
        <w:tc>
          <w:tcPr>
            <w:tcW w:w="277" w:type="dxa"/>
            <w:tcBorders>
              <w:top w:val="nil"/>
              <w:left w:val="nil"/>
              <w:bottom w:val="nil"/>
              <w:right w:val="nil"/>
            </w:tcBorders>
            <w:shd w:val="clear" w:color="auto" w:fill="auto"/>
            <w:vAlign w:val="center"/>
            <w:hideMark/>
          </w:tcPr>
          <w:p w14:paraId="61A46F34"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7C4AFA6C"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B7DEE8"/>
            <w:vAlign w:val="center"/>
            <w:hideMark/>
          </w:tcPr>
          <w:p w14:paraId="63760DF3"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Расчетная предпринимательская прибыль</w:t>
            </w:r>
          </w:p>
        </w:tc>
        <w:tc>
          <w:tcPr>
            <w:tcW w:w="738" w:type="dxa"/>
            <w:tcBorders>
              <w:top w:val="nil"/>
              <w:left w:val="nil"/>
              <w:bottom w:val="single" w:sz="4" w:space="0" w:color="C0C0C0"/>
              <w:right w:val="single" w:sz="4" w:space="0" w:color="C0C0C0"/>
            </w:tcBorders>
            <w:shd w:val="clear" w:color="auto" w:fill="auto"/>
            <w:vAlign w:val="center"/>
            <w:hideMark/>
          </w:tcPr>
          <w:p w14:paraId="430201E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3F10314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33 154,95</w:t>
            </w:r>
          </w:p>
        </w:tc>
        <w:tc>
          <w:tcPr>
            <w:tcW w:w="1426" w:type="dxa"/>
            <w:tcBorders>
              <w:top w:val="nil"/>
              <w:left w:val="nil"/>
              <w:bottom w:val="single" w:sz="4" w:space="0" w:color="C0C0C0"/>
              <w:right w:val="single" w:sz="4" w:space="0" w:color="C0C0C0"/>
            </w:tcBorders>
            <w:shd w:val="clear" w:color="auto" w:fill="auto"/>
            <w:vAlign w:val="center"/>
            <w:hideMark/>
          </w:tcPr>
          <w:p w14:paraId="6B3FE86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42 960,78</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0DC4AA2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55 355,24</w:t>
            </w:r>
          </w:p>
        </w:tc>
        <w:tc>
          <w:tcPr>
            <w:tcW w:w="1596" w:type="dxa"/>
            <w:tcBorders>
              <w:top w:val="nil"/>
              <w:left w:val="nil"/>
              <w:bottom w:val="single" w:sz="4" w:space="0" w:color="C0C0C0"/>
              <w:right w:val="single" w:sz="4" w:space="0" w:color="C0C0C0"/>
            </w:tcBorders>
            <w:shd w:val="clear" w:color="auto" w:fill="auto"/>
            <w:vAlign w:val="center"/>
            <w:hideMark/>
          </w:tcPr>
          <w:p w14:paraId="4CC0DDC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30 110,36</w:t>
            </w:r>
          </w:p>
        </w:tc>
        <w:tc>
          <w:tcPr>
            <w:tcW w:w="1356" w:type="dxa"/>
            <w:tcBorders>
              <w:top w:val="nil"/>
              <w:left w:val="nil"/>
              <w:bottom w:val="single" w:sz="4" w:space="0" w:color="C0C0C0"/>
              <w:right w:val="single" w:sz="4" w:space="0" w:color="C0C0C0"/>
            </w:tcBorders>
            <w:shd w:val="clear" w:color="auto" w:fill="auto"/>
            <w:vAlign w:val="center"/>
            <w:hideMark/>
          </w:tcPr>
          <w:p w14:paraId="1E0A0BCB"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02732A1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17216DF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30 110,36</w:t>
            </w:r>
          </w:p>
        </w:tc>
        <w:tc>
          <w:tcPr>
            <w:tcW w:w="1356" w:type="dxa"/>
            <w:tcBorders>
              <w:top w:val="nil"/>
              <w:left w:val="nil"/>
              <w:bottom w:val="single" w:sz="4" w:space="0" w:color="C0C0C0"/>
              <w:right w:val="single" w:sz="4" w:space="0" w:color="C0C0C0"/>
            </w:tcBorders>
            <w:shd w:val="clear" w:color="auto" w:fill="auto"/>
            <w:vAlign w:val="center"/>
            <w:hideMark/>
          </w:tcPr>
          <w:p w14:paraId="7883B75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701DF1C0"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47D04EE8" w14:textId="77777777" w:rsidR="004D4CF7" w:rsidRPr="004D4CF7" w:rsidRDefault="004D4CF7" w:rsidP="004D4CF7">
            <w:pPr>
              <w:jc w:val="center"/>
              <w:rPr>
                <w:rFonts w:ascii="Tahoma" w:hAnsi="Tahoma" w:cs="Tahoma"/>
                <w:b/>
                <w:bCs/>
                <w:sz w:val="10"/>
                <w:szCs w:val="10"/>
              </w:rPr>
            </w:pPr>
          </w:p>
        </w:tc>
      </w:tr>
      <w:tr w:rsidR="004D4CF7" w:rsidRPr="004D4CF7" w14:paraId="7A3A7139" w14:textId="77777777" w:rsidTr="004D4CF7">
        <w:trPr>
          <w:trHeight w:val="225"/>
          <w:jc w:val="center"/>
        </w:trPr>
        <w:tc>
          <w:tcPr>
            <w:tcW w:w="277" w:type="dxa"/>
            <w:tcBorders>
              <w:top w:val="nil"/>
              <w:left w:val="nil"/>
              <w:bottom w:val="nil"/>
              <w:right w:val="nil"/>
            </w:tcBorders>
            <w:shd w:val="clear" w:color="auto" w:fill="auto"/>
            <w:vAlign w:val="center"/>
            <w:hideMark/>
          </w:tcPr>
          <w:p w14:paraId="6AD85C39"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0956F950"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000000" w:fill="C4BD97"/>
            <w:vAlign w:val="center"/>
            <w:hideMark/>
          </w:tcPr>
          <w:p w14:paraId="68A71640"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Корректировки НВВ</w:t>
            </w:r>
          </w:p>
        </w:tc>
        <w:tc>
          <w:tcPr>
            <w:tcW w:w="738" w:type="dxa"/>
            <w:tcBorders>
              <w:top w:val="nil"/>
              <w:left w:val="nil"/>
              <w:bottom w:val="single" w:sz="4" w:space="0" w:color="C0C0C0"/>
              <w:right w:val="single" w:sz="4" w:space="0" w:color="C0C0C0"/>
            </w:tcBorders>
            <w:shd w:val="clear" w:color="auto" w:fill="auto"/>
            <w:vAlign w:val="center"/>
            <w:hideMark/>
          </w:tcPr>
          <w:p w14:paraId="6D0D8B2F"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3BA1868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11 424,00</w:t>
            </w:r>
          </w:p>
        </w:tc>
        <w:tc>
          <w:tcPr>
            <w:tcW w:w="1426" w:type="dxa"/>
            <w:tcBorders>
              <w:top w:val="nil"/>
              <w:left w:val="nil"/>
              <w:bottom w:val="single" w:sz="4" w:space="0" w:color="C0C0C0"/>
              <w:right w:val="single" w:sz="4" w:space="0" w:color="C0C0C0"/>
            </w:tcBorders>
            <w:shd w:val="clear" w:color="auto" w:fill="auto"/>
            <w:vAlign w:val="center"/>
            <w:hideMark/>
          </w:tcPr>
          <w:p w14:paraId="3EB2DE02"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11 424,00</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6EFBBAF4"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317 589,29</w:t>
            </w:r>
          </w:p>
        </w:tc>
        <w:tc>
          <w:tcPr>
            <w:tcW w:w="1596" w:type="dxa"/>
            <w:tcBorders>
              <w:top w:val="nil"/>
              <w:left w:val="nil"/>
              <w:bottom w:val="single" w:sz="4" w:space="0" w:color="C0C0C0"/>
              <w:right w:val="single" w:sz="4" w:space="0" w:color="C0C0C0"/>
            </w:tcBorders>
            <w:shd w:val="clear" w:color="auto" w:fill="auto"/>
            <w:vAlign w:val="center"/>
            <w:hideMark/>
          </w:tcPr>
          <w:p w14:paraId="4A4026B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-148 226,68</w:t>
            </w:r>
          </w:p>
        </w:tc>
        <w:tc>
          <w:tcPr>
            <w:tcW w:w="1356" w:type="dxa"/>
            <w:tcBorders>
              <w:top w:val="nil"/>
              <w:left w:val="nil"/>
              <w:bottom w:val="single" w:sz="4" w:space="0" w:color="C0C0C0"/>
              <w:right w:val="single" w:sz="4" w:space="0" w:color="C0C0C0"/>
            </w:tcBorders>
            <w:shd w:val="clear" w:color="auto" w:fill="auto"/>
            <w:vAlign w:val="center"/>
            <w:hideMark/>
          </w:tcPr>
          <w:p w14:paraId="1A1B037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1961C2A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56755E4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-148 226,68</w:t>
            </w:r>
          </w:p>
        </w:tc>
        <w:tc>
          <w:tcPr>
            <w:tcW w:w="1356" w:type="dxa"/>
            <w:tcBorders>
              <w:top w:val="nil"/>
              <w:left w:val="nil"/>
              <w:bottom w:val="single" w:sz="4" w:space="0" w:color="C0C0C0"/>
              <w:right w:val="single" w:sz="4" w:space="0" w:color="C0C0C0"/>
            </w:tcBorders>
            <w:shd w:val="clear" w:color="auto" w:fill="auto"/>
            <w:vAlign w:val="center"/>
            <w:hideMark/>
          </w:tcPr>
          <w:p w14:paraId="6FADB86E"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7689457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0B3B3A5B" w14:textId="77777777" w:rsidR="004D4CF7" w:rsidRPr="004D4CF7" w:rsidRDefault="004D4CF7" w:rsidP="004D4CF7">
            <w:pPr>
              <w:jc w:val="center"/>
              <w:rPr>
                <w:rFonts w:ascii="Tahoma" w:hAnsi="Tahoma" w:cs="Tahoma"/>
                <w:b/>
                <w:bCs/>
                <w:sz w:val="10"/>
                <w:szCs w:val="10"/>
              </w:rPr>
            </w:pPr>
          </w:p>
        </w:tc>
      </w:tr>
      <w:tr w:rsidR="004D4CF7" w:rsidRPr="004D4CF7" w14:paraId="31CFAA32" w14:textId="77777777" w:rsidTr="004D4CF7">
        <w:trPr>
          <w:trHeight w:val="225"/>
          <w:jc w:val="center"/>
        </w:trPr>
        <w:tc>
          <w:tcPr>
            <w:tcW w:w="277" w:type="dxa"/>
            <w:tcBorders>
              <w:top w:val="nil"/>
              <w:left w:val="nil"/>
              <w:bottom w:val="nil"/>
              <w:right w:val="nil"/>
            </w:tcBorders>
            <w:shd w:val="clear" w:color="auto" w:fill="auto"/>
            <w:vAlign w:val="center"/>
            <w:hideMark/>
          </w:tcPr>
          <w:p w14:paraId="2F169271" w14:textId="77777777" w:rsidR="004D4CF7" w:rsidRPr="004D4CF7" w:rsidRDefault="004D4CF7" w:rsidP="004D4CF7">
            <w:pPr>
              <w:rPr>
                <w:sz w:val="20"/>
                <w:szCs w:val="20"/>
              </w:rPr>
            </w:pPr>
          </w:p>
        </w:tc>
        <w:tc>
          <w:tcPr>
            <w:tcW w:w="677" w:type="dxa"/>
            <w:tcBorders>
              <w:top w:val="nil"/>
              <w:left w:val="nil"/>
              <w:bottom w:val="nil"/>
              <w:right w:val="nil"/>
            </w:tcBorders>
            <w:shd w:val="clear" w:color="auto" w:fill="auto"/>
            <w:vAlign w:val="center"/>
            <w:hideMark/>
          </w:tcPr>
          <w:p w14:paraId="0FFCC0E9" w14:textId="77777777" w:rsidR="004D4CF7" w:rsidRPr="004D4CF7" w:rsidRDefault="004D4CF7" w:rsidP="004D4CF7">
            <w:pPr>
              <w:rPr>
                <w:sz w:val="20"/>
                <w:szCs w:val="20"/>
              </w:rPr>
            </w:pPr>
          </w:p>
        </w:tc>
        <w:tc>
          <w:tcPr>
            <w:tcW w:w="3615" w:type="dxa"/>
            <w:tcBorders>
              <w:top w:val="nil"/>
              <w:left w:val="single" w:sz="4" w:space="0" w:color="C0C0C0"/>
              <w:bottom w:val="single" w:sz="4" w:space="0" w:color="C0C0C0"/>
              <w:right w:val="single" w:sz="4" w:space="0" w:color="C0C0C0"/>
            </w:tcBorders>
            <w:shd w:val="clear" w:color="auto" w:fill="auto"/>
            <w:vAlign w:val="center"/>
            <w:hideMark/>
          </w:tcPr>
          <w:p w14:paraId="6E816589" w14:textId="77777777" w:rsidR="004D4CF7" w:rsidRPr="004D4CF7" w:rsidRDefault="004D4CF7" w:rsidP="004D4CF7">
            <w:pPr>
              <w:rPr>
                <w:rFonts w:ascii="Tahoma" w:hAnsi="Tahoma" w:cs="Tahoma"/>
                <w:b/>
                <w:bCs/>
                <w:sz w:val="10"/>
                <w:szCs w:val="10"/>
              </w:rPr>
            </w:pPr>
            <w:r w:rsidRPr="004D4CF7">
              <w:rPr>
                <w:rFonts w:ascii="Tahoma" w:hAnsi="Tahoma" w:cs="Tahoma"/>
                <w:b/>
                <w:bCs/>
                <w:sz w:val="10"/>
                <w:szCs w:val="10"/>
              </w:rPr>
              <w:t>ВСЕГО:</w:t>
            </w:r>
          </w:p>
        </w:tc>
        <w:tc>
          <w:tcPr>
            <w:tcW w:w="738" w:type="dxa"/>
            <w:tcBorders>
              <w:top w:val="nil"/>
              <w:left w:val="nil"/>
              <w:bottom w:val="single" w:sz="4" w:space="0" w:color="C0C0C0"/>
              <w:right w:val="single" w:sz="4" w:space="0" w:color="C0C0C0"/>
            </w:tcBorders>
            <w:shd w:val="clear" w:color="auto" w:fill="auto"/>
            <w:vAlign w:val="center"/>
            <w:hideMark/>
          </w:tcPr>
          <w:p w14:paraId="75213021"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тыс руб</w:t>
            </w:r>
          </w:p>
        </w:tc>
        <w:tc>
          <w:tcPr>
            <w:tcW w:w="1393" w:type="dxa"/>
            <w:tcBorders>
              <w:top w:val="nil"/>
              <w:left w:val="nil"/>
              <w:bottom w:val="single" w:sz="4" w:space="0" w:color="C0C0C0"/>
              <w:right w:val="single" w:sz="4" w:space="0" w:color="C0C0C0"/>
            </w:tcBorders>
            <w:shd w:val="clear" w:color="auto" w:fill="auto"/>
            <w:vAlign w:val="center"/>
            <w:hideMark/>
          </w:tcPr>
          <w:p w14:paraId="1540497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901 088,34</w:t>
            </w:r>
          </w:p>
        </w:tc>
        <w:tc>
          <w:tcPr>
            <w:tcW w:w="1426" w:type="dxa"/>
            <w:tcBorders>
              <w:top w:val="nil"/>
              <w:left w:val="nil"/>
              <w:bottom w:val="single" w:sz="4" w:space="0" w:color="C0C0C0"/>
              <w:right w:val="single" w:sz="4" w:space="0" w:color="C0C0C0"/>
            </w:tcBorders>
            <w:shd w:val="clear" w:color="auto" w:fill="auto"/>
            <w:vAlign w:val="center"/>
            <w:hideMark/>
          </w:tcPr>
          <w:p w14:paraId="5E4F2E39"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932 310,85</w:t>
            </w:r>
          </w:p>
        </w:tc>
        <w:tc>
          <w:tcPr>
            <w:tcW w:w="1471" w:type="dxa"/>
            <w:tcBorders>
              <w:top w:val="nil"/>
              <w:left w:val="single" w:sz="4" w:space="0" w:color="C0C0C0"/>
              <w:bottom w:val="single" w:sz="4" w:space="0" w:color="C0C0C0"/>
              <w:right w:val="single" w:sz="4" w:space="0" w:color="C0C0C0"/>
            </w:tcBorders>
            <w:shd w:val="clear" w:color="auto" w:fill="auto"/>
            <w:vAlign w:val="center"/>
            <w:hideMark/>
          </w:tcPr>
          <w:p w14:paraId="1EAD324D"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1 616 844,81</w:t>
            </w:r>
          </w:p>
        </w:tc>
        <w:tc>
          <w:tcPr>
            <w:tcW w:w="1596" w:type="dxa"/>
            <w:tcBorders>
              <w:top w:val="nil"/>
              <w:left w:val="nil"/>
              <w:bottom w:val="single" w:sz="4" w:space="0" w:color="C0C0C0"/>
              <w:right w:val="single" w:sz="4" w:space="0" w:color="C0C0C0"/>
            </w:tcBorders>
            <w:shd w:val="clear" w:color="auto" w:fill="auto"/>
            <w:vAlign w:val="center"/>
            <w:hideMark/>
          </w:tcPr>
          <w:p w14:paraId="756F7588"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1 072 015,80</w:t>
            </w:r>
          </w:p>
        </w:tc>
        <w:tc>
          <w:tcPr>
            <w:tcW w:w="1356" w:type="dxa"/>
            <w:tcBorders>
              <w:top w:val="nil"/>
              <w:left w:val="nil"/>
              <w:bottom w:val="single" w:sz="4" w:space="0" w:color="C0C0C0"/>
              <w:right w:val="single" w:sz="4" w:space="0" w:color="C0C0C0"/>
            </w:tcBorders>
            <w:shd w:val="clear" w:color="auto" w:fill="auto"/>
            <w:vAlign w:val="center"/>
            <w:hideMark/>
          </w:tcPr>
          <w:p w14:paraId="4FFCE02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332F70C3"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596" w:type="dxa"/>
            <w:tcBorders>
              <w:top w:val="nil"/>
              <w:left w:val="single" w:sz="4" w:space="0" w:color="C0C0C0"/>
              <w:bottom w:val="single" w:sz="4" w:space="0" w:color="C0C0C0"/>
              <w:right w:val="single" w:sz="4" w:space="0" w:color="C0C0C0"/>
            </w:tcBorders>
            <w:shd w:val="clear" w:color="auto" w:fill="auto"/>
            <w:vAlign w:val="center"/>
            <w:hideMark/>
          </w:tcPr>
          <w:p w14:paraId="3E05BEB5"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1 081 094,72</w:t>
            </w:r>
          </w:p>
        </w:tc>
        <w:tc>
          <w:tcPr>
            <w:tcW w:w="1356" w:type="dxa"/>
            <w:tcBorders>
              <w:top w:val="nil"/>
              <w:left w:val="nil"/>
              <w:bottom w:val="single" w:sz="4" w:space="0" w:color="C0C0C0"/>
              <w:right w:val="single" w:sz="4" w:space="0" w:color="C0C0C0"/>
            </w:tcBorders>
            <w:shd w:val="clear" w:color="auto" w:fill="auto"/>
            <w:vAlign w:val="center"/>
            <w:hideMark/>
          </w:tcPr>
          <w:p w14:paraId="7D7205BC"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1356" w:type="dxa"/>
            <w:tcBorders>
              <w:top w:val="nil"/>
              <w:left w:val="nil"/>
              <w:bottom w:val="single" w:sz="4" w:space="0" w:color="C0C0C0"/>
              <w:right w:val="single" w:sz="4" w:space="0" w:color="C0C0C0"/>
            </w:tcBorders>
            <w:shd w:val="clear" w:color="auto" w:fill="auto"/>
            <w:vAlign w:val="center"/>
            <w:hideMark/>
          </w:tcPr>
          <w:p w14:paraId="1A52F14A" w14:textId="77777777" w:rsidR="004D4CF7" w:rsidRPr="004D4CF7" w:rsidRDefault="004D4CF7" w:rsidP="004D4CF7">
            <w:pPr>
              <w:jc w:val="center"/>
              <w:rPr>
                <w:rFonts w:ascii="Tahoma" w:hAnsi="Tahoma" w:cs="Tahoma"/>
                <w:b/>
                <w:bCs/>
                <w:sz w:val="10"/>
                <w:szCs w:val="10"/>
              </w:rPr>
            </w:pPr>
            <w:r w:rsidRPr="004D4CF7">
              <w:rPr>
                <w:rFonts w:ascii="Tahoma" w:hAnsi="Tahoma" w:cs="Tahoma"/>
                <w:b/>
                <w:bCs/>
                <w:sz w:val="10"/>
                <w:szCs w:val="10"/>
              </w:rPr>
              <w:t> </w:t>
            </w:r>
          </w:p>
        </w:tc>
        <w:tc>
          <w:tcPr>
            <w:tcW w:w="3587" w:type="dxa"/>
            <w:tcBorders>
              <w:top w:val="nil"/>
              <w:left w:val="nil"/>
              <w:bottom w:val="nil"/>
              <w:right w:val="nil"/>
            </w:tcBorders>
            <w:shd w:val="clear" w:color="auto" w:fill="auto"/>
            <w:vAlign w:val="center"/>
            <w:hideMark/>
          </w:tcPr>
          <w:p w14:paraId="7AFF5E40" w14:textId="77777777" w:rsidR="004D4CF7" w:rsidRPr="004D4CF7" w:rsidRDefault="004D4CF7" w:rsidP="004D4CF7">
            <w:pPr>
              <w:jc w:val="center"/>
              <w:rPr>
                <w:rFonts w:ascii="Tahoma" w:hAnsi="Tahoma" w:cs="Tahoma"/>
                <w:b/>
                <w:bCs/>
                <w:sz w:val="10"/>
                <w:szCs w:val="10"/>
              </w:rPr>
            </w:pPr>
          </w:p>
        </w:tc>
      </w:tr>
    </w:tbl>
    <w:p w14:paraId="3DA7B747" w14:textId="77777777" w:rsidR="00D41B11" w:rsidRDefault="00D41B11" w:rsidP="006F6D56">
      <w:pPr>
        <w:tabs>
          <w:tab w:val="left" w:pos="9214"/>
        </w:tabs>
        <w:ind w:right="-739"/>
        <w:rPr>
          <w:lang w:val="en-US"/>
        </w:rPr>
      </w:pPr>
    </w:p>
    <w:p w14:paraId="3469A07D" w14:textId="77777777" w:rsidR="00D41B11" w:rsidRDefault="00D41B11" w:rsidP="006F6D56">
      <w:pPr>
        <w:tabs>
          <w:tab w:val="left" w:pos="9214"/>
        </w:tabs>
        <w:ind w:right="-739"/>
        <w:rPr>
          <w:lang w:val="en-US"/>
        </w:rPr>
      </w:pPr>
    </w:p>
    <w:p w14:paraId="2AE0A0E0" w14:textId="77777777" w:rsidR="00D41B11" w:rsidRDefault="00D41B11" w:rsidP="006F6D56">
      <w:pPr>
        <w:tabs>
          <w:tab w:val="left" w:pos="9214"/>
        </w:tabs>
        <w:ind w:right="-739"/>
        <w:rPr>
          <w:lang w:val="en-US"/>
        </w:rPr>
        <w:sectPr w:rsidR="00D41B11" w:rsidSect="00CC0D27">
          <w:pgSz w:w="16838" w:h="11906" w:orient="landscape"/>
          <w:pgMar w:top="993" w:right="1134" w:bottom="567" w:left="1134" w:header="709" w:footer="709" w:gutter="0"/>
          <w:cols w:space="708"/>
          <w:titlePg/>
          <w:docGrid w:linePitch="360"/>
        </w:sectPr>
      </w:pPr>
    </w:p>
    <w:tbl>
      <w:tblPr>
        <w:tblW w:w="5000" w:type="pct"/>
        <w:jc w:val="right"/>
        <w:tblCellMar>
          <w:left w:w="0" w:type="dxa"/>
          <w:right w:w="0" w:type="dxa"/>
        </w:tblCellMar>
        <w:tblLook w:val="04A0" w:firstRow="1" w:lastRow="0" w:firstColumn="1" w:lastColumn="0" w:noHBand="0" w:noVBand="1"/>
      </w:tblPr>
      <w:tblGrid>
        <w:gridCol w:w="296"/>
        <w:gridCol w:w="440"/>
        <w:gridCol w:w="4480"/>
        <w:gridCol w:w="788"/>
        <w:gridCol w:w="897"/>
        <w:gridCol w:w="623"/>
        <w:gridCol w:w="855"/>
        <w:gridCol w:w="935"/>
        <w:gridCol w:w="732"/>
        <w:gridCol w:w="722"/>
        <w:gridCol w:w="960"/>
        <w:gridCol w:w="732"/>
        <w:gridCol w:w="722"/>
        <w:gridCol w:w="1388"/>
      </w:tblGrid>
      <w:tr w:rsidR="00D41B11" w:rsidRPr="00D41B11" w14:paraId="239BC62C" w14:textId="77777777" w:rsidTr="00D41B11">
        <w:trPr>
          <w:trHeight w:val="615"/>
          <w:jc w:val="right"/>
        </w:trPr>
        <w:tc>
          <w:tcPr>
            <w:tcW w:w="280" w:type="dxa"/>
            <w:tcBorders>
              <w:top w:val="nil"/>
              <w:left w:val="nil"/>
              <w:bottom w:val="nil"/>
              <w:right w:val="nil"/>
            </w:tcBorders>
            <w:shd w:val="clear" w:color="auto" w:fill="auto"/>
            <w:vAlign w:val="center"/>
            <w:hideMark/>
          </w:tcPr>
          <w:p w14:paraId="2B9062F0" w14:textId="77777777" w:rsidR="00D41B11" w:rsidRPr="00D41B11" w:rsidRDefault="00D41B11" w:rsidP="00D41B11">
            <w:pPr>
              <w:rPr>
                <w:sz w:val="10"/>
                <w:szCs w:val="10"/>
              </w:rPr>
            </w:pPr>
          </w:p>
        </w:tc>
        <w:tc>
          <w:tcPr>
            <w:tcW w:w="5100" w:type="dxa"/>
            <w:gridSpan w:val="2"/>
            <w:tcBorders>
              <w:top w:val="single" w:sz="4" w:space="0" w:color="C0C0C0"/>
              <w:left w:val="nil"/>
              <w:bottom w:val="single" w:sz="4" w:space="0" w:color="C0C0C0"/>
              <w:right w:val="nil"/>
            </w:tcBorders>
            <w:shd w:val="clear" w:color="auto" w:fill="auto"/>
            <w:vAlign w:val="bottom"/>
            <w:hideMark/>
          </w:tcPr>
          <w:p w14:paraId="5D30488F" w14:textId="77777777" w:rsidR="00D41B11" w:rsidRPr="00D41B11" w:rsidRDefault="00D41B11" w:rsidP="00D41B11">
            <w:pPr>
              <w:rPr>
                <w:rFonts w:ascii="Tahoma" w:hAnsi="Tahoma" w:cs="Tahoma"/>
                <w:sz w:val="10"/>
                <w:szCs w:val="10"/>
              </w:rPr>
            </w:pPr>
            <w:r w:rsidRPr="00D41B11">
              <w:rPr>
                <w:rFonts w:ascii="Tahoma" w:hAnsi="Tahoma" w:cs="Tahoma"/>
                <w:sz w:val="10"/>
                <w:szCs w:val="10"/>
              </w:rPr>
              <w:t>ОАО "СКЭК" (водоотведение ул. Волгоградская) г.Кемерово</w:t>
            </w:r>
          </w:p>
        </w:tc>
        <w:tc>
          <w:tcPr>
            <w:tcW w:w="780" w:type="dxa"/>
            <w:tcBorders>
              <w:top w:val="single" w:sz="4" w:space="0" w:color="C0C0C0"/>
              <w:left w:val="nil"/>
              <w:bottom w:val="single" w:sz="4" w:space="0" w:color="C0C0C0"/>
              <w:right w:val="nil"/>
            </w:tcBorders>
            <w:shd w:val="clear" w:color="auto" w:fill="auto"/>
            <w:vAlign w:val="bottom"/>
            <w:hideMark/>
          </w:tcPr>
          <w:p w14:paraId="205C78B5"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300" w:type="dxa"/>
            <w:tcBorders>
              <w:top w:val="single" w:sz="4" w:space="0" w:color="C0C0C0"/>
              <w:left w:val="nil"/>
              <w:bottom w:val="single" w:sz="4" w:space="0" w:color="C0C0C0"/>
              <w:right w:val="nil"/>
            </w:tcBorders>
            <w:shd w:val="clear" w:color="auto" w:fill="auto"/>
            <w:vAlign w:val="bottom"/>
            <w:hideMark/>
          </w:tcPr>
          <w:p w14:paraId="168F7AA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single" w:sz="4" w:space="0" w:color="C0C0C0"/>
              <w:left w:val="nil"/>
              <w:bottom w:val="single" w:sz="4" w:space="0" w:color="C0C0C0"/>
              <w:right w:val="nil"/>
            </w:tcBorders>
            <w:shd w:val="clear" w:color="auto" w:fill="auto"/>
            <w:vAlign w:val="bottom"/>
            <w:hideMark/>
          </w:tcPr>
          <w:p w14:paraId="1961AD78"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440" w:type="dxa"/>
            <w:tcBorders>
              <w:top w:val="single" w:sz="4" w:space="0" w:color="C0C0C0"/>
              <w:left w:val="nil"/>
              <w:bottom w:val="single" w:sz="4" w:space="0" w:color="C0C0C0"/>
              <w:right w:val="nil"/>
            </w:tcBorders>
            <w:shd w:val="clear" w:color="auto" w:fill="auto"/>
            <w:vAlign w:val="bottom"/>
            <w:hideMark/>
          </w:tcPr>
          <w:p w14:paraId="534882A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nil"/>
            </w:tcBorders>
            <w:shd w:val="clear" w:color="auto" w:fill="auto"/>
            <w:vAlign w:val="bottom"/>
            <w:hideMark/>
          </w:tcPr>
          <w:p w14:paraId="1FC9F58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nil"/>
            </w:tcBorders>
            <w:shd w:val="clear" w:color="auto" w:fill="auto"/>
            <w:vAlign w:val="bottom"/>
            <w:hideMark/>
          </w:tcPr>
          <w:p w14:paraId="21DCE4E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420" w:type="dxa"/>
            <w:tcBorders>
              <w:top w:val="single" w:sz="4" w:space="0" w:color="C0C0C0"/>
              <w:left w:val="nil"/>
              <w:bottom w:val="single" w:sz="4" w:space="0" w:color="C0C0C0"/>
              <w:right w:val="nil"/>
            </w:tcBorders>
            <w:shd w:val="clear" w:color="auto" w:fill="auto"/>
            <w:vAlign w:val="bottom"/>
            <w:hideMark/>
          </w:tcPr>
          <w:p w14:paraId="3245655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nil"/>
            </w:tcBorders>
            <w:shd w:val="clear" w:color="auto" w:fill="auto"/>
            <w:vAlign w:val="bottom"/>
            <w:hideMark/>
          </w:tcPr>
          <w:p w14:paraId="2B4E10D4"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nil"/>
            </w:tcBorders>
            <w:shd w:val="clear" w:color="auto" w:fill="auto"/>
            <w:vAlign w:val="bottom"/>
            <w:hideMark/>
          </w:tcPr>
          <w:p w14:paraId="6CE8546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1420" w:type="dxa"/>
            <w:tcBorders>
              <w:top w:val="single" w:sz="4" w:space="0" w:color="C0C0C0"/>
              <w:left w:val="nil"/>
              <w:bottom w:val="single" w:sz="4" w:space="0" w:color="C0C0C0"/>
              <w:right w:val="nil"/>
            </w:tcBorders>
            <w:shd w:val="clear" w:color="auto" w:fill="auto"/>
            <w:vAlign w:val="bottom"/>
            <w:hideMark/>
          </w:tcPr>
          <w:p w14:paraId="27FAE6E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c>
          <w:tcPr>
            <w:tcW w:w="3340" w:type="dxa"/>
            <w:tcBorders>
              <w:top w:val="single" w:sz="4" w:space="0" w:color="C0C0C0"/>
              <w:left w:val="nil"/>
              <w:bottom w:val="single" w:sz="4" w:space="0" w:color="C0C0C0"/>
              <w:right w:val="nil"/>
            </w:tcBorders>
            <w:shd w:val="clear" w:color="auto" w:fill="auto"/>
            <w:hideMark/>
          </w:tcPr>
          <w:p w14:paraId="5F78427E" w14:textId="77777777" w:rsidR="00D41B11" w:rsidRPr="00D41B11" w:rsidRDefault="00D41B11" w:rsidP="00D41B11">
            <w:pPr>
              <w:jc w:val="right"/>
              <w:rPr>
                <w:rFonts w:ascii="Tahoma" w:hAnsi="Tahoma" w:cs="Tahoma"/>
                <w:sz w:val="10"/>
                <w:szCs w:val="10"/>
              </w:rPr>
            </w:pPr>
            <w:r w:rsidRPr="00D41B11">
              <w:rPr>
                <w:rFonts w:ascii="Tahoma" w:hAnsi="Tahoma" w:cs="Tahoma"/>
                <w:sz w:val="10"/>
                <w:szCs w:val="10"/>
              </w:rPr>
              <w:t>Приложение 3.3</w:t>
            </w:r>
          </w:p>
        </w:tc>
      </w:tr>
      <w:tr w:rsidR="00D41B11" w:rsidRPr="00D41B11" w14:paraId="05CF0BE6" w14:textId="77777777" w:rsidTr="00D41B11">
        <w:trPr>
          <w:trHeight w:val="990"/>
          <w:jc w:val="right"/>
        </w:trPr>
        <w:tc>
          <w:tcPr>
            <w:tcW w:w="280" w:type="dxa"/>
            <w:tcBorders>
              <w:top w:val="nil"/>
              <w:left w:val="nil"/>
              <w:bottom w:val="nil"/>
              <w:right w:val="nil"/>
            </w:tcBorders>
            <w:shd w:val="clear" w:color="auto" w:fill="auto"/>
            <w:vAlign w:val="center"/>
            <w:hideMark/>
          </w:tcPr>
          <w:p w14:paraId="2A0E5D21" w14:textId="77777777" w:rsidR="00D41B11" w:rsidRPr="00D41B11" w:rsidRDefault="00D41B11" w:rsidP="00D41B11">
            <w:pPr>
              <w:jc w:val="right"/>
              <w:rPr>
                <w:rFonts w:ascii="Tahoma" w:hAnsi="Tahoma" w:cs="Tahoma"/>
                <w:sz w:val="10"/>
                <w:szCs w:val="10"/>
              </w:rPr>
            </w:pPr>
          </w:p>
        </w:tc>
        <w:tc>
          <w:tcPr>
            <w:tcW w:w="6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041777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п/п</w:t>
            </w:r>
          </w:p>
        </w:tc>
        <w:tc>
          <w:tcPr>
            <w:tcW w:w="44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362AC7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Наименование показателя</w:t>
            </w:r>
          </w:p>
        </w:tc>
        <w:tc>
          <w:tcPr>
            <w:tcW w:w="78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4B7FAB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Ед. изм.</w:t>
            </w:r>
          </w:p>
        </w:tc>
        <w:tc>
          <w:tcPr>
            <w:tcW w:w="2600" w:type="dxa"/>
            <w:gridSpan w:val="2"/>
            <w:tcBorders>
              <w:top w:val="single" w:sz="4" w:space="0" w:color="C0C0C0"/>
              <w:left w:val="nil"/>
              <w:bottom w:val="single" w:sz="4" w:space="0" w:color="C0C0C0"/>
              <w:right w:val="single" w:sz="4" w:space="0" w:color="C0C0C0"/>
            </w:tcBorders>
            <w:shd w:val="clear" w:color="auto" w:fill="auto"/>
            <w:vAlign w:val="center"/>
            <w:hideMark/>
          </w:tcPr>
          <w:p w14:paraId="7BE025A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2022 год     (с учетом корректировки)</w:t>
            </w:r>
          </w:p>
        </w:tc>
        <w:tc>
          <w:tcPr>
            <w:tcW w:w="2960" w:type="dxa"/>
            <w:gridSpan w:val="2"/>
            <w:tcBorders>
              <w:top w:val="single" w:sz="4" w:space="0" w:color="C0C0C0"/>
              <w:left w:val="nil"/>
              <w:bottom w:val="single" w:sz="4" w:space="0" w:color="C0C0C0"/>
              <w:right w:val="nil"/>
            </w:tcBorders>
            <w:shd w:val="clear" w:color="auto" w:fill="auto"/>
            <w:vAlign w:val="center"/>
            <w:hideMark/>
          </w:tcPr>
          <w:p w14:paraId="611236B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2024 год</w:t>
            </w:r>
          </w:p>
        </w:tc>
        <w:tc>
          <w:tcPr>
            <w:tcW w:w="1480" w:type="dxa"/>
            <w:tcBorders>
              <w:top w:val="nil"/>
              <w:left w:val="nil"/>
              <w:bottom w:val="single" w:sz="4" w:space="0" w:color="C0C0C0"/>
              <w:right w:val="nil"/>
            </w:tcBorders>
            <w:shd w:val="clear" w:color="auto" w:fill="auto"/>
            <w:vAlign w:val="center"/>
            <w:hideMark/>
          </w:tcPr>
          <w:p w14:paraId="12C9CE7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6301953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4420" w:type="dxa"/>
            <w:gridSpan w:val="3"/>
            <w:tcBorders>
              <w:top w:val="single" w:sz="4" w:space="0" w:color="C0C0C0"/>
              <w:left w:val="nil"/>
              <w:bottom w:val="single" w:sz="4" w:space="0" w:color="C0C0C0"/>
              <w:right w:val="single" w:sz="4" w:space="0" w:color="C0C0C0"/>
            </w:tcBorders>
            <w:shd w:val="clear" w:color="auto" w:fill="auto"/>
            <w:vAlign w:val="center"/>
            <w:hideMark/>
          </w:tcPr>
          <w:p w14:paraId="4EC6932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2024 год (исполнение решения СУДа по делу 3а-157/2024)</w:t>
            </w:r>
          </w:p>
        </w:tc>
        <w:tc>
          <w:tcPr>
            <w:tcW w:w="33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30945FF"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A8CCC4E" w14:textId="77777777" w:rsidTr="00D41B11">
        <w:trPr>
          <w:trHeight w:val="510"/>
          <w:jc w:val="right"/>
        </w:trPr>
        <w:tc>
          <w:tcPr>
            <w:tcW w:w="280" w:type="dxa"/>
            <w:tcBorders>
              <w:top w:val="nil"/>
              <w:left w:val="nil"/>
              <w:bottom w:val="nil"/>
              <w:right w:val="nil"/>
            </w:tcBorders>
            <w:shd w:val="clear" w:color="auto" w:fill="auto"/>
            <w:vAlign w:val="center"/>
            <w:hideMark/>
          </w:tcPr>
          <w:p w14:paraId="73083C3C" w14:textId="77777777" w:rsidR="00D41B11" w:rsidRPr="00D41B11" w:rsidRDefault="00D41B11" w:rsidP="00D41B11">
            <w:pPr>
              <w:jc w:val="center"/>
              <w:rPr>
                <w:rFonts w:ascii="Tahoma" w:hAnsi="Tahoma" w:cs="Tahoma"/>
                <w:b/>
                <w:bCs/>
                <w:color w:val="FF0000"/>
                <w:sz w:val="10"/>
                <w:szCs w:val="10"/>
              </w:rPr>
            </w:pPr>
          </w:p>
        </w:tc>
        <w:tc>
          <w:tcPr>
            <w:tcW w:w="620" w:type="dxa"/>
            <w:vMerge/>
            <w:tcBorders>
              <w:top w:val="nil"/>
              <w:left w:val="single" w:sz="4" w:space="0" w:color="C0C0C0"/>
              <w:bottom w:val="single" w:sz="4" w:space="0" w:color="C0C0C0"/>
              <w:right w:val="single" w:sz="4" w:space="0" w:color="C0C0C0"/>
            </w:tcBorders>
            <w:vAlign w:val="center"/>
            <w:hideMark/>
          </w:tcPr>
          <w:p w14:paraId="1DFBC728" w14:textId="77777777" w:rsidR="00D41B11" w:rsidRPr="00D41B11" w:rsidRDefault="00D41B11" w:rsidP="00D41B11">
            <w:pPr>
              <w:rPr>
                <w:rFonts w:ascii="Tahoma" w:hAnsi="Tahoma" w:cs="Tahoma"/>
                <w:b/>
                <w:bCs/>
                <w:sz w:val="10"/>
                <w:szCs w:val="10"/>
              </w:rPr>
            </w:pPr>
          </w:p>
        </w:tc>
        <w:tc>
          <w:tcPr>
            <w:tcW w:w="4480" w:type="dxa"/>
            <w:vMerge/>
            <w:tcBorders>
              <w:top w:val="nil"/>
              <w:left w:val="single" w:sz="4" w:space="0" w:color="C0C0C0"/>
              <w:bottom w:val="single" w:sz="4" w:space="0" w:color="C0C0C0"/>
              <w:right w:val="single" w:sz="4" w:space="0" w:color="C0C0C0"/>
            </w:tcBorders>
            <w:vAlign w:val="center"/>
            <w:hideMark/>
          </w:tcPr>
          <w:p w14:paraId="5F13F8A9" w14:textId="77777777" w:rsidR="00D41B11" w:rsidRPr="00D41B11" w:rsidRDefault="00D41B11" w:rsidP="00D41B11">
            <w:pPr>
              <w:rPr>
                <w:rFonts w:ascii="Tahoma" w:hAnsi="Tahoma" w:cs="Tahoma"/>
                <w:b/>
                <w:bCs/>
                <w:sz w:val="10"/>
                <w:szCs w:val="10"/>
              </w:rPr>
            </w:pPr>
          </w:p>
        </w:tc>
        <w:tc>
          <w:tcPr>
            <w:tcW w:w="780" w:type="dxa"/>
            <w:vMerge/>
            <w:tcBorders>
              <w:top w:val="nil"/>
              <w:left w:val="single" w:sz="4" w:space="0" w:color="C0C0C0"/>
              <w:bottom w:val="single" w:sz="4" w:space="0" w:color="C0C0C0"/>
              <w:right w:val="single" w:sz="4" w:space="0" w:color="C0C0C0"/>
            </w:tcBorders>
            <w:vAlign w:val="center"/>
            <w:hideMark/>
          </w:tcPr>
          <w:p w14:paraId="1C374EE7" w14:textId="77777777" w:rsidR="00D41B11" w:rsidRPr="00D41B11" w:rsidRDefault="00D41B11" w:rsidP="00D41B11">
            <w:pPr>
              <w:rPr>
                <w:rFonts w:ascii="Tahoma" w:hAnsi="Tahoma" w:cs="Tahoma"/>
                <w:b/>
                <w:bCs/>
                <w:sz w:val="10"/>
                <w:szCs w:val="10"/>
              </w:rPr>
            </w:pPr>
          </w:p>
        </w:tc>
        <w:tc>
          <w:tcPr>
            <w:tcW w:w="13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0DAAFC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Утверждено регулирующим органом</w:t>
            </w:r>
          </w:p>
        </w:tc>
        <w:tc>
          <w:tcPr>
            <w:tcW w:w="130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309690E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Факт</w:t>
            </w:r>
          </w:p>
        </w:tc>
        <w:tc>
          <w:tcPr>
            <w:tcW w:w="144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1B40DF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Предложение организации</w:t>
            </w:r>
          </w:p>
        </w:tc>
        <w:tc>
          <w:tcPr>
            <w:tcW w:w="15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2DB7F4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Утверждено регулирующим органом</w:t>
            </w:r>
          </w:p>
        </w:tc>
        <w:tc>
          <w:tcPr>
            <w:tcW w:w="2900" w:type="dxa"/>
            <w:gridSpan w:val="2"/>
            <w:tcBorders>
              <w:top w:val="single" w:sz="4" w:space="0" w:color="C0C0C0"/>
              <w:left w:val="nil"/>
              <w:bottom w:val="single" w:sz="4" w:space="0" w:color="C0C0C0"/>
              <w:right w:val="single" w:sz="4" w:space="0" w:color="C0C0C0"/>
            </w:tcBorders>
            <w:shd w:val="clear" w:color="auto" w:fill="auto"/>
            <w:vAlign w:val="center"/>
            <w:hideMark/>
          </w:tcPr>
          <w:p w14:paraId="59AED47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В том числе на период</w:t>
            </w:r>
          </w:p>
        </w:tc>
        <w:tc>
          <w:tcPr>
            <w:tcW w:w="1520" w:type="dxa"/>
            <w:vMerge w:val="restart"/>
            <w:tcBorders>
              <w:top w:val="nil"/>
              <w:left w:val="single" w:sz="4" w:space="0" w:color="C0C0C0"/>
              <w:bottom w:val="single" w:sz="4" w:space="0" w:color="C0C0C0"/>
              <w:right w:val="single" w:sz="4" w:space="0" w:color="C0C0C0"/>
            </w:tcBorders>
            <w:shd w:val="clear" w:color="auto" w:fill="auto"/>
            <w:vAlign w:val="center"/>
            <w:hideMark/>
          </w:tcPr>
          <w:p w14:paraId="231A5F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Предложение регулирующего органа</w:t>
            </w:r>
          </w:p>
        </w:tc>
        <w:tc>
          <w:tcPr>
            <w:tcW w:w="2900" w:type="dxa"/>
            <w:gridSpan w:val="2"/>
            <w:tcBorders>
              <w:top w:val="single" w:sz="4" w:space="0" w:color="C0C0C0"/>
              <w:left w:val="nil"/>
              <w:bottom w:val="single" w:sz="4" w:space="0" w:color="C0C0C0"/>
              <w:right w:val="single" w:sz="4" w:space="0" w:color="C0C0C0"/>
            </w:tcBorders>
            <w:shd w:val="clear" w:color="auto" w:fill="auto"/>
            <w:vAlign w:val="center"/>
            <w:hideMark/>
          </w:tcPr>
          <w:p w14:paraId="45BC826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В том числе на период</w:t>
            </w:r>
          </w:p>
        </w:tc>
        <w:tc>
          <w:tcPr>
            <w:tcW w:w="3340" w:type="dxa"/>
            <w:vMerge/>
            <w:tcBorders>
              <w:top w:val="nil"/>
              <w:left w:val="single" w:sz="4" w:space="0" w:color="C0C0C0"/>
              <w:bottom w:val="single" w:sz="4" w:space="0" w:color="C0C0C0"/>
              <w:right w:val="single" w:sz="4" w:space="0" w:color="C0C0C0"/>
            </w:tcBorders>
            <w:vAlign w:val="center"/>
            <w:hideMark/>
          </w:tcPr>
          <w:p w14:paraId="6BE3BB14" w14:textId="77777777" w:rsidR="00D41B11" w:rsidRPr="00D41B11" w:rsidRDefault="00D41B11" w:rsidP="00D41B11">
            <w:pPr>
              <w:rPr>
                <w:rFonts w:ascii="Tahoma" w:hAnsi="Tahoma" w:cs="Tahoma"/>
                <w:b/>
                <w:bCs/>
                <w:color w:val="FF0000"/>
                <w:sz w:val="10"/>
                <w:szCs w:val="10"/>
              </w:rPr>
            </w:pPr>
          </w:p>
        </w:tc>
      </w:tr>
      <w:tr w:rsidR="00D41B11" w:rsidRPr="00D41B11" w14:paraId="488AEF10" w14:textId="77777777" w:rsidTr="00D41B11">
        <w:trPr>
          <w:trHeight w:val="780"/>
          <w:jc w:val="right"/>
        </w:trPr>
        <w:tc>
          <w:tcPr>
            <w:tcW w:w="280" w:type="dxa"/>
            <w:tcBorders>
              <w:top w:val="nil"/>
              <w:left w:val="nil"/>
              <w:bottom w:val="nil"/>
              <w:right w:val="nil"/>
            </w:tcBorders>
            <w:shd w:val="clear" w:color="auto" w:fill="auto"/>
            <w:vAlign w:val="center"/>
            <w:hideMark/>
          </w:tcPr>
          <w:p w14:paraId="26867E51" w14:textId="77777777" w:rsidR="00D41B11" w:rsidRPr="00D41B11" w:rsidRDefault="00D41B11" w:rsidP="00D41B11">
            <w:pPr>
              <w:jc w:val="center"/>
              <w:rPr>
                <w:rFonts w:ascii="Tahoma" w:hAnsi="Tahoma" w:cs="Tahoma"/>
                <w:b/>
                <w:bCs/>
                <w:sz w:val="10"/>
                <w:szCs w:val="10"/>
              </w:rPr>
            </w:pPr>
          </w:p>
        </w:tc>
        <w:tc>
          <w:tcPr>
            <w:tcW w:w="620" w:type="dxa"/>
            <w:vMerge/>
            <w:tcBorders>
              <w:top w:val="nil"/>
              <w:left w:val="single" w:sz="4" w:space="0" w:color="C0C0C0"/>
              <w:bottom w:val="single" w:sz="4" w:space="0" w:color="C0C0C0"/>
              <w:right w:val="single" w:sz="4" w:space="0" w:color="C0C0C0"/>
            </w:tcBorders>
            <w:vAlign w:val="center"/>
            <w:hideMark/>
          </w:tcPr>
          <w:p w14:paraId="10A8A2D3" w14:textId="77777777" w:rsidR="00D41B11" w:rsidRPr="00D41B11" w:rsidRDefault="00D41B11" w:rsidP="00D41B11">
            <w:pPr>
              <w:rPr>
                <w:rFonts w:ascii="Tahoma" w:hAnsi="Tahoma" w:cs="Tahoma"/>
                <w:b/>
                <w:bCs/>
                <w:sz w:val="10"/>
                <w:szCs w:val="10"/>
              </w:rPr>
            </w:pPr>
          </w:p>
        </w:tc>
        <w:tc>
          <w:tcPr>
            <w:tcW w:w="4480" w:type="dxa"/>
            <w:vMerge/>
            <w:tcBorders>
              <w:top w:val="nil"/>
              <w:left w:val="single" w:sz="4" w:space="0" w:color="C0C0C0"/>
              <w:bottom w:val="single" w:sz="4" w:space="0" w:color="C0C0C0"/>
              <w:right w:val="single" w:sz="4" w:space="0" w:color="C0C0C0"/>
            </w:tcBorders>
            <w:vAlign w:val="center"/>
            <w:hideMark/>
          </w:tcPr>
          <w:p w14:paraId="307B3160" w14:textId="77777777" w:rsidR="00D41B11" w:rsidRPr="00D41B11" w:rsidRDefault="00D41B11" w:rsidP="00D41B11">
            <w:pPr>
              <w:rPr>
                <w:rFonts w:ascii="Tahoma" w:hAnsi="Tahoma" w:cs="Tahoma"/>
                <w:b/>
                <w:bCs/>
                <w:sz w:val="10"/>
                <w:szCs w:val="10"/>
              </w:rPr>
            </w:pPr>
          </w:p>
        </w:tc>
        <w:tc>
          <w:tcPr>
            <w:tcW w:w="780" w:type="dxa"/>
            <w:vMerge/>
            <w:tcBorders>
              <w:top w:val="nil"/>
              <w:left w:val="single" w:sz="4" w:space="0" w:color="C0C0C0"/>
              <w:bottom w:val="single" w:sz="4" w:space="0" w:color="C0C0C0"/>
              <w:right w:val="single" w:sz="4" w:space="0" w:color="C0C0C0"/>
            </w:tcBorders>
            <w:vAlign w:val="center"/>
            <w:hideMark/>
          </w:tcPr>
          <w:p w14:paraId="0121F69D" w14:textId="77777777" w:rsidR="00D41B11" w:rsidRPr="00D41B11" w:rsidRDefault="00D41B11" w:rsidP="00D41B11">
            <w:pPr>
              <w:rPr>
                <w:rFonts w:ascii="Tahoma" w:hAnsi="Tahoma" w:cs="Tahoma"/>
                <w:b/>
                <w:bCs/>
                <w:sz w:val="10"/>
                <w:szCs w:val="10"/>
              </w:rPr>
            </w:pPr>
          </w:p>
        </w:tc>
        <w:tc>
          <w:tcPr>
            <w:tcW w:w="1300" w:type="dxa"/>
            <w:vMerge/>
            <w:tcBorders>
              <w:top w:val="nil"/>
              <w:left w:val="single" w:sz="4" w:space="0" w:color="C0C0C0"/>
              <w:bottom w:val="single" w:sz="4" w:space="0" w:color="C0C0C0"/>
              <w:right w:val="single" w:sz="4" w:space="0" w:color="C0C0C0"/>
            </w:tcBorders>
            <w:vAlign w:val="center"/>
            <w:hideMark/>
          </w:tcPr>
          <w:p w14:paraId="0EFE8422" w14:textId="77777777" w:rsidR="00D41B11" w:rsidRPr="00D41B11" w:rsidRDefault="00D41B11" w:rsidP="00D41B11">
            <w:pPr>
              <w:rPr>
                <w:rFonts w:ascii="Tahoma" w:hAnsi="Tahoma" w:cs="Tahoma"/>
                <w:b/>
                <w:bCs/>
                <w:sz w:val="10"/>
                <w:szCs w:val="10"/>
              </w:rPr>
            </w:pPr>
          </w:p>
        </w:tc>
        <w:tc>
          <w:tcPr>
            <w:tcW w:w="1300" w:type="dxa"/>
            <w:vMerge/>
            <w:tcBorders>
              <w:top w:val="nil"/>
              <w:left w:val="single" w:sz="4" w:space="0" w:color="C0C0C0"/>
              <w:bottom w:val="single" w:sz="4" w:space="0" w:color="C0C0C0"/>
              <w:right w:val="single" w:sz="4" w:space="0" w:color="C0C0C0"/>
            </w:tcBorders>
            <w:vAlign w:val="center"/>
            <w:hideMark/>
          </w:tcPr>
          <w:p w14:paraId="551FCE70" w14:textId="77777777" w:rsidR="00D41B11" w:rsidRPr="00D41B11" w:rsidRDefault="00D41B11" w:rsidP="00D41B11">
            <w:pPr>
              <w:rPr>
                <w:rFonts w:ascii="Tahoma" w:hAnsi="Tahoma" w:cs="Tahoma"/>
                <w:b/>
                <w:bCs/>
                <w:sz w:val="10"/>
                <w:szCs w:val="10"/>
              </w:rPr>
            </w:pPr>
          </w:p>
        </w:tc>
        <w:tc>
          <w:tcPr>
            <w:tcW w:w="1440" w:type="dxa"/>
            <w:vMerge/>
            <w:tcBorders>
              <w:top w:val="nil"/>
              <w:left w:val="single" w:sz="4" w:space="0" w:color="C0C0C0"/>
              <w:bottom w:val="single" w:sz="4" w:space="0" w:color="C0C0C0"/>
              <w:right w:val="single" w:sz="4" w:space="0" w:color="C0C0C0"/>
            </w:tcBorders>
            <w:vAlign w:val="center"/>
            <w:hideMark/>
          </w:tcPr>
          <w:p w14:paraId="403F8BF9" w14:textId="77777777" w:rsidR="00D41B11" w:rsidRPr="00D41B11" w:rsidRDefault="00D41B11" w:rsidP="00D41B11">
            <w:pPr>
              <w:rPr>
                <w:rFonts w:ascii="Tahoma" w:hAnsi="Tahoma" w:cs="Tahoma"/>
                <w:b/>
                <w:bCs/>
                <w:sz w:val="10"/>
                <w:szCs w:val="10"/>
              </w:rPr>
            </w:pPr>
          </w:p>
        </w:tc>
        <w:tc>
          <w:tcPr>
            <w:tcW w:w="1520" w:type="dxa"/>
            <w:vMerge/>
            <w:tcBorders>
              <w:top w:val="nil"/>
              <w:left w:val="single" w:sz="4" w:space="0" w:color="C0C0C0"/>
              <w:bottom w:val="single" w:sz="4" w:space="0" w:color="C0C0C0"/>
              <w:right w:val="single" w:sz="4" w:space="0" w:color="C0C0C0"/>
            </w:tcBorders>
            <w:vAlign w:val="center"/>
            <w:hideMark/>
          </w:tcPr>
          <w:p w14:paraId="60E99331" w14:textId="77777777" w:rsidR="00D41B11" w:rsidRPr="00D41B11" w:rsidRDefault="00D41B11" w:rsidP="00D41B11">
            <w:pPr>
              <w:rPr>
                <w:rFonts w:ascii="Tahoma" w:hAnsi="Tahoma" w:cs="Tahoma"/>
                <w:b/>
                <w:bCs/>
                <w:sz w:val="10"/>
                <w:szCs w:val="10"/>
              </w:rPr>
            </w:pPr>
          </w:p>
        </w:tc>
        <w:tc>
          <w:tcPr>
            <w:tcW w:w="1480" w:type="dxa"/>
            <w:tcBorders>
              <w:top w:val="nil"/>
              <w:left w:val="nil"/>
              <w:bottom w:val="single" w:sz="4" w:space="0" w:color="C0C0C0"/>
              <w:right w:val="single" w:sz="4" w:space="0" w:color="C0C0C0"/>
            </w:tcBorders>
            <w:shd w:val="clear" w:color="auto" w:fill="auto"/>
            <w:vAlign w:val="center"/>
            <w:hideMark/>
          </w:tcPr>
          <w:p w14:paraId="7BC0A06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01.01.2024</w:t>
            </w:r>
            <w:r w:rsidRPr="00D41B11">
              <w:rPr>
                <w:rFonts w:ascii="Tahoma" w:hAnsi="Tahoma" w:cs="Tahoma"/>
                <w:b/>
                <w:bCs/>
                <w:sz w:val="10"/>
                <w:szCs w:val="10"/>
              </w:rPr>
              <w:br/>
              <w:t>по 30.06.2024</w:t>
            </w:r>
          </w:p>
        </w:tc>
        <w:tc>
          <w:tcPr>
            <w:tcW w:w="1420" w:type="dxa"/>
            <w:tcBorders>
              <w:top w:val="nil"/>
              <w:left w:val="nil"/>
              <w:bottom w:val="single" w:sz="4" w:space="0" w:color="C0C0C0"/>
              <w:right w:val="single" w:sz="4" w:space="0" w:color="C0C0C0"/>
            </w:tcBorders>
            <w:shd w:val="clear" w:color="auto" w:fill="auto"/>
            <w:vAlign w:val="center"/>
            <w:hideMark/>
          </w:tcPr>
          <w:p w14:paraId="27D78FC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01.07.2024</w:t>
            </w:r>
            <w:r w:rsidRPr="00D41B11">
              <w:rPr>
                <w:rFonts w:ascii="Tahoma" w:hAnsi="Tahoma" w:cs="Tahoma"/>
                <w:b/>
                <w:bCs/>
                <w:sz w:val="10"/>
                <w:szCs w:val="10"/>
              </w:rPr>
              <w:br/>
              <w:t>по 31.12.2024</w:t>
            </w:r>
          </w:p>
        </w:tc>
        <w:tc>
          <w:tcPr>
            <w:tcW w:w="1520" w:type="dxa"/>
            <w:vMerge/>
            <w:tcBorders>
              <w:top w:val="nil"/>
              <w:left w:val="single" w:sz="4" w:space="0" w:color="C0C0C0"/>
              <w:bottom w:val="single" w:sz="4" w:space="0" w:color="C0C0C0"/>
              <w:right w:val="single" w:sz="4" w:space="0" w:color="C0C0C0"/>
            </w:tcBorders>
            <w:vAlign w:val="center"/>
            <w:hideMark/>
          </w:tcPr>
          <w:p w14:paraId="13B47E6C" w14:textId="77777777" w:rsidR="00D41B11" w:rsidRPr="00D41B11" w:rsidRDefault="00D41B11" w:rsidP="00D41B11">
            <w:pPr>
              <w:rPr>
                <w:rFonts w:ascii="Tahoma" w:hAnsi="Tahoma" w:cs="Tahoma"/>
                <w:b/>
                <w:bCs/>
                <w:sz w:val="10"/>
                <w:szCs w:val="10"/>
              </w:rPr>
            </w:pPr>
          </w:p>
        </w:tc>
        <w:tc>
          <w:tcPr>
            <w:tcW w:w="1480" w:type="dxa"/>
            <w:tcBorders>
              <w:top w:val="nil"/>
              <w:left w:val="nil"/>
              <w:bottom w:val="single" w:sz="4" w:space="0" w:color="C0C0C0"/>
              <w:right w:val="single" w:sz="4" w:space="0" w:color="C0C0C0"/>
            </w:tcBorders>
            <w:shd w:val="clear" w:color="auto" w:fill="auto"/>
            <w:vAlign w:val="center"/>
            <w:hideMark/>
          </w:tcPr>
          <w:p w14:paraId="0E62ABA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01.01.2024</w:t>
            </w:r>
            <w:r w:rsidRPr="00D41B11">
              <w:rPr>
                <w:rFonts w:ascii="Tahoma" w:hAnsi="Tahoma" w:cs="Tahoma"/>
                <w:b/>
                <w:bCs/>
                <w:sz w:val="10"/>
                <w:szCs w:val="10"/>
              </w:rPr>
              <w:br/>
              <w:t>по 30.06.2024</w:t>
            </w:r>
          </w:p>
        </w:tc>
        <w:tc>
          <w:tcPr>
            <w:tcW w:w="1420" w:type="dxa"/>
            <w:tcBorders>
              <w:top w:val="nil"/>
              <w:left w:val="nil"/>
              <w:bottom w:val="single" w:sz="4" w:space="0" w:color="C0C0C0"/>
              <w:right w:val="single" w:sz="4" w:space="0" w:color="C0C0C0"/>
            </w:tcBorders>
            <w:shd w:val="clear" w:color="auto" w:fill="auto"/>
            <w:vAlign w:val="center"/>
            <w:hideMark/>
          </w:tcPr>
          <w:p w14:paraId="7A5F3AB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с 01.07.2024</w:t>
            </w:r>
            <w:r w:rsidRPr="00D41B11">
              <w:rPr>
                <w:rFonts w:ascii="Tahoma" w:hAnsi="Tahoma" w:cs="Tahoma"/>
                <w:b/>
                <w:bCs/>
                <w:sz w:val="10"/>
                <w:szCs w:val="10"/>
              </w:rPr>
              <w:br/>
              <w:t>по 31.12.2024</w:t>
            </w:r>
          </w:p>
        </w:tc>
        <w:tc>
          <w:tcPr>
            <w:tcW w:w="3340" w:type="dxa"/>
            <w:vMerge/>
            <w:tcBorders>
              <w:top w:val="nil"/>
              <w:left w:val="single" w:sz="4" w:space="0" w:color="C0C0C0"/>
              <w:bottom w:val="single" w:sz="4" w:space="0" w:color="C0C0C0"/>
              <w:right w:val="single" w:sz="4" w:space="0" w:color="C0C0C0"/>
            </w:tcBorders>
            <w:vAlign w:val="center"/>
            <w:hideMark/>
          </w:tcPr>
          <w:p w14:paraId="325D8382" w14:textId="77777777" w:rsidR="00D41B11" w:rsidRPr="00D41B11" w:rsidRDefault="00D41B11" w:rsidP="00D41B11">
            <w:pPr>
              <w:rPr>
                <w:rFonts w:ascii="Tahoma" w:hAnsi="Tahoma" w:cs="Tahoma"/>
                <w:b/>
                <w:bCs/>
                <w:color w:val="FF0000"/>
                <w:sz w:val="10"/>
                <w:szCs w:val="10"/>
              </w:rPr>
            </w:pPr>
          </w:p>
        </w:tc>
      </w:tr>
      <w:tr w:rsidR="00D41B11" w:rsidRPr="00D41B11" w14:paraId="4B699CEF" w14:textId="77777777" w:rsidTr="00D41B11">
        <w:trPr>
          <w:trHeight w:val="300"/>
          <w:jc w:val="right"/>
        </w:trPr>
        <w:tc>
          <w:tcPr>
            <w:tcW w:w="280" w:type="dxa"/>
            <w:tcBorders>
              <w:top w:val="nil"/>
              <w:left w:val="nil"/>
              <w:bottom w:val="nil"/>
              <w:right w:val="nil"/>
            </w:tcBorders>
            <w:shd w:val="clear" w:color="auto" w:fill="auto"/>
            <w:vAlign w:val="center"/>
            <w:hideMark/>
          </w:tcPr>
          <w:p w14:paraId="150214AD" w14:textId="77777777" w:rsidR="00D41B11" w:rsidRPr="00D41B11" w:rsidRDefault="00D41B11" w:rsidP="00D41B11">
            <w:pPr>
              <w:jc w:val="center"/>
              <w:rPr>
                <w:rFonts w:ascii="Tahoma" w:hAnsi="Tahoma" w:cs="Tahoma"/>
                <w:b/>
                <w:bCs/>
                <w:sz w:val="10"/>
                <w:szCs w:val="10"/>
              </w:rPr>
            </w:pPr>
          </w:p>
        </w:tc>
        <w:tc>
          <w:tcPr>
            <w:tcW w:w="620" w:type="dxa"/>
            <w:tcBorders>
              <w:top w:val="nil"/>
              <w:left w:val="single" w:sz="4" w:space="0" w:color="C0C0C0"/>
              <w:bottom w:val="single" w:sz="4" w:space="0" w:color="C0C0C0"/>
              <w:right w:val="single" w:sz="4" w:space="0" w:color="C0C0C0"/>
            </w:tcBorders>
            <w:shd w:val="clear" w:color="000000" w:fill="C0C0C0"/>
            <w:vAlign w:val="center"/>
            <w:hideMark/>
          </w:tcPr>
          <w:p w14:paraId="0BDFFED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w:t>
            </w:r>
          </w:p>
        </w:tc>
        <w:tc>
          <w:tcPr>
            <w:tcW w:w="4480" w:type="dxa"/>
            <w:tcBorders>
              <w:top w:val="nil"/>
              <w:left w:val="nil"/>
              <w:bottom w:val="single" w:sz="4" w:space="0" w:color="C0C0C0"/>
              <w:right w:val="single" w:sz="4" w:space="0" w:color="C0C0C0"/>
            </w:tcBorders>
            <w:shd w:val="clear" w:color="000000" w:fill="C0C0C0"/>
            <w:vAlign w:val="center"/>
            <w:hideMark/>
          </w:tcPr>
          <w:p w14:paraId="2B40A80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Натуральные показатели</w:t>
            </w:r>
          </w:p>
        </w:tc>
        <w:tc>
          <w:tcPr>
            <w:tcW w:w="780" w:type="dxa"/>
            <w:tcBorders>
              <w:top w:val="nil"/>
              <w:left w:val="nil"/>
              <w:bottom w:val="single" w:sz="4" w:space="0" w:color="C0C0C0"/>
              <w:right w:val="single" w:sz="4" w:space="0" w:color="C0C0C0"/>
            </w:tcBorders>
            <w:shd w:val="clear" w:color="000000" w:fill="C0C0C0"/>
            <w:vAlign w:val="center"/>
            <w:hideMark/>
          </w:tcPr>
          <w:p w14:paraId="6A7B865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00" w:type="dxa"/>
            <w:tcBorders>
              <w:top w:val="nil"/>
              <w:left w:val="nil"/>
              <w:bottom w:val="single" w:sz="4" w:space="0" w:color="C0C0C0"/>
              <w:right w:val="single" w:sz="4" w:space="0" w:color="C0C0C0"/>
            </w:tcBorders>
            <w:shd w:val="clear" w:color="000000" w:fill="C0C0C0"/>
            <w:vAlign w:val="center"/>
            <w:hideMark/>
          </w:tcPr>
          <w:p w14:paraId="1FDD7101"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300" w:type="dxa"/>
            <w:tcBorders>
              <w:top w:val="nil"/>
              <w:left w:val="nil"/>
              <w:bottom w:val="single" w:sz="4" w:space="0" w:color="C0C0C0"/>
              <w:right w:val="single" w:sz="4" w:space="0" w:color="C0C0C0"/>
            </w:tcBorders>
            <w:shd w:val="clear" w:color="000000" w:fill="C0C0C0"/>
            <w:vAlign w:val="center"/>
            <w:hideMark/>
          </w:tcPr>
          <w:p w14:paraId="0D44EC1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nil"/>
              <w:bottom w:val="single" w:sz="4" w:space="0" w:color="C0C0C0"/>
              <w:right w:val="single" w:sz="4" w:space="0" w:color="C0C0C0"/>
            </w:tcBorders>
            <w:shd w:val="clear" w:color="000000" w:fill="C0C0C0"/>
            <w:vAlign w:val="center"/>
            <w:hideMark/>
          </w:tcPr>
          <w:p w14:paraId="2821CE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C0C0C0"/>
            <w:vAlign w:val="center"/>
            <w:hideMark/>
          </w:tcPr>
          <w:p w14:paraId="34047B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C0C0C0"/>
            <w:vAlign w:val="center"/>
            <w:hideMark/>
          </w:tcPr>
          <w:p w14:paraId="2AF0A3F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000000" w:fill="C0C0C0"/>
            <w:vAlign w:val="center"/>
            <w:hideMark/>
          </w:tcPr>
          <w:p w14:paraId="6CD0290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C0C0C0"/>
            <w:vAlign w:val="center"/>
            <w:hideMark/>
          </w:tcPr>
          <w:p w14:paraId="08C3D9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C0C0C0"/>
            <w:vAlign w:val="center"/>
            <w:hideMark/>
          </w:tcPr>
          <w:p w14:paraId="5C7BCE0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000000" w:fill="C0C0C0"/>
            <w:vAlign w:val="center"/>
            <w:hideMark/>
          </w:tcPr>
          <w:p w14:paraId="149CBEA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single" w:sz="4" w:space="0" w:color="C0C0C0"/>
              <w:right w:val="single" w:sz="4" w:space="0" w:color="C0C0C0"/>
            </w:tcBorders>
            <w:shd w:val="clear" w:color="000000" w:fill="C0C0C0"/>
            <w:vAlign w:val="center"/>
            <w:hideMark/>
          </w:tcPr>
          <w:p w14:paraId="5C4B2F7C"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57218436" w14:textId="77777777" w:rsidTr="00D41B11">
        <w:trPr>
          <w:trHeight w:val="300"/>
          <w:jc w:val="right"/>
        </w:trPr>
        <w:tc>
          <w:tcPr>
            <w:tcW w:w="280" w:type="dxa"/>
            <w:tcBorders>
              <w:top w:val="nil"/>
              <w:left w:val="nil"/>
              <w:bottom w:val="nil"/>
              <w:right w:val="nil"/>
            </w:tcBorders>
            <w:shd w:val="clear" w:color="auto" w:fill="auto"/>
            <w:vAlign w:val="center"/>
            <w:hideMark/>
          </w:tcPr>
          <w:p w14:paraId="2DB66474" w14:textId="77777777" w:rsidR="00D41B11" w:rsidRPr="00D41B11" w:rsidRDefault="00D41B11" w:rsidP="00D41B11">
            <w:pPr>
              <w:jc w:val="center"/>
              <w:rPr>
                <w:rFonts w:ascii="Tahoma" w:hAnsi="Tahoma" w:cs="Tahoma"/>
                <w:b/>
                <w:bCs/>
                <w:color w:val="FF0000"/>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93871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w:t>
            </w:r>
          </w:p>
        </w:tc>
        <w:tc>
          <w:tcPr>
            <w:tcW w:w="4480" w:type="dxa"/>
            <w:tcBorders>
              <w:top w:val="nil"/>
              <w:left w:val="nil"/>
              <w:bottom w:val="single" w:sz="4" w:space="0" w:color="C0C0C0"/>
              <w:right w:val="single" w:sz="4" w:space="0" w:color="C0C0C0"/>
            </w:tcBorders>
            <w:shd w:val="clear" w:color="auto" w:fill="auto"/>
            <w:vAlign w:val="center"/>
            <w:hideMark/>
          </w:tcPr>
          <w:p w14:paraId="156C363C"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Пропущено сточных вод всего</w:t>
            </w:r>
          </w:p>
        </w:tc>
        <w:tc>
          <w:tcPr>
            <w:tcW w:w="780" w:type="dxa"/>
            <w:tcBorders>
              <w:top w:val="nil"/>
              <w:left w:val="nil"/>
              <w:bottom w:val="single" w:sz="4" w:space="0" w:color="C0C0C0"/>
              <w:right w:val="single" w:sz="4" w:space="0" w:color="C0C0C0"/>
            </w:tcBorders>
            <w:shd w:val="clear" w:color="auto" w:fill="auto"/>
            <w:vAlign w:val="center"/>
            <w:hideMark/>
          </w:tcPr>
          <w:p w14:paraId="736962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2CEA41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1 040 293,39</w:t>
            </w:r>
          </w:p>
        </w:tc>
        <w:tc>
          <w:tcPr>
            <w:tcW w:w="1300" w:type="dxa"/>
            <w:tcBorders>
              <w:top w:val="nil"/>
              <w:left w:val="nil"/>
              <w:bottom w:val="single" w:sz="4" w:space="0" w:color="C0C0C0"/>
              <w:right w:val="single" w:sz="4" w:space="0" w:color="C0C0C0"/>
            </w:tcBorders>
            <w:shd w:val="clear" w:color="000000" w:fill="FFFFCC"/>
            <w:vAlign w:val="center"/>
            <w:hideMark/>
          </w:tcPr>
          <w:p w14:paraId="31DB1F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40" w:type="dxa"/>
            <w:tcBorders>
              <w:top w:val="nil"/>
              <w:left w:val="nil"/>
              <w:bottom w:val="single" w:sz="4" w:space="0" w:color="C0C0C0"/>
              <w:right w:val="single" w:sz="4" w:space="0" w:color="C0C0C0"/>
            </w:tcBorders>
            <w:shd w:val="clear" w:color="000000" w:fill="FFFFCC"/>
            <w:vAlign w:val="center"/>
            <w:hideMark/>
          </w:tcPr>
          <w:p w14:paraId="3E4A9B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520" w:type="dxa"/>
            <w:tcBorders>
              <w:top w:val="nil"/>
              <w:left w:val="nil"/>
              <w:bottom w:val="single" w:sz="4" w:space="0" w:color="C0C0C0"/>
              <w:right w:val="single" w:sz="4" w:space="0" w:color="C0C0C0"/>
            </w:tcBorders>
            <w:shd w:val="clear" w:color="000000" w:fill="FFFFCC"/>
            <w:vAlign w:val="center"/>
            <w:hideMark/>
          </w:tcPr>
          <w:p w14:paraId="4F2E73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440230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230564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520" w:type="dxa"/>
            <w:tcBorders>
              <w:top w:val="nil"/>
              <w:left w:val="nil"/>
              <w:bottom w:val="single" w:sz="4" w:space="0" w:color="C0C0C0"/>
              <w:right w:val="single" w:sz="4" w:space="0" w:color="C0C0C0"/>
            </w:tcBorders>
            <w:shd w:val="clear" w:color="000000" w:fill="FFFFCC"/>
            <w:vAlign w:val="center"/>
            <w:hideMark/>
          </w:tcPr>
          <w:p w14:paraId="20EE70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76628A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3D665B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3340" w:type="dxa"/>
            <w:vMerge w:val="restart"/>
            <w:tcBorders>
              <w:top w:val="nil"/>
              <w:left w:val="single" w:sz="4" w:space="0" w:color="C0C0C0"/>
              <w:bottom w:val="nil"/>
              <w:right w:val="single" w:sz="4" w:space="0" w:color="C0C0C0"/>
            </w:tcBorders>
            <w:shd w:val="clear" w:color="000000" w:fill="FFFFCC"/>
            <w:vAlign w:val="center"/>
            <w:hideMark/>
          </w:tcPr>
          <w:p w14:paraId="1AC01CE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61056EF" w14:textId="77777777" w:rsidTr="00D41B11">
        <w:trPr>
          <w:trHeight w:val="300"/>
          <w:jc w:val="right"/>
        </w:trPr>
        <w:tc>
          <w:tcPr>
            <w:tcW w:w="280" w:type="dxa"/>
            <w:tcBorders>
              <w:top w:val="nil"/>
              <w:left w:val="nil"/>
              <w:bottom w:val="nil"/>
              <w:right w:val="nil"/>
            </w:tcBorders>
            <w:shd w:val="clear" w:color="auto" w:fill="auto"/>
            <w:vAlign w:val="center"/>
            <w:hideMark/>
          </w:tcPr>
          <w:p w14:paraId="3BD9F198" w14:textId="77777777" w:rsidR="00D41B11" w:rsidRPr="00D41B11" w:rsidRDefault="00D41B11" w:rsidP="00D41B11">
            <w:pP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31636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w:t>
            </w:r>
          </w:p>
        </w:tc>
        <w:tc>
          <w:tcPr>
            <w:tcW w:w="4480" w:type="dxa"/>
            <w:tcBorders>
              <w:top w:val="nil"/>
              <w:left w:val="nil"/>
              <w:bottom w:val="single" w:sz="4" w:space="0" w:color="C0C0C0"/>
              <w:right w:val="single" w:sz="4" w:space="0" w:color="C0C0C0"/>
            </w:tcBorders>
            <w:shd w:val="clear" w:color="auto" w:fill="auto"/>
            <w:vAlign w:val="center"/>
            <w:hideMark/>
          </w:tcPr>
          <w:p w14:paraId="762B1906"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Хозяйственные нужды предприятия</w:t>
            </w:r>
          </w:p>
        </w:tc>
        <w:tc>
          <w:tcPr>
            <w:tcW w:w="780" w:type="dxa"/>
            <w:tcBorders>
              <w:top w:val="nil"/>
              <w:left w:val="nil"/>
              <w:bottom w:val="single" w:sz="4" w:space="0" w:color="C0C0C0"/>
              <w:right w:val="single" w:sz="4" w:space="0" w:color="C0C0C0"/>
            </w:tcBorders>
            <w:shd w:val="clear" w:color="auto" w:fill="auto"/>
            <w:vAlign w:val="center"/>
            <w:hideMark/>
          </w:tcPr>
          <w:p w14:paraId="6E6BDF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3B7300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388 993,39</w:t>
            </w:r>
          </w:p>
        </w:tc>
        <w:tc>
          <w:tcPr>
            <w:tcW w:w="1300" w:type="dxa"/>
            <w:tcBorders>
              <w:top w:val="nil"/>
              <w:left w:val="nil"/>
              <w:bottom w:val="single" w:sz="4" w:space="0" w:color="C0C0C0"/>
              <w:right w:val="single" w:sz="4" w:space="0" w:color="C0C0C0"/>
            </w:tcBorders>
            <w:shd w:val="clear" w:color="000000" w:fill="FFFFCC"/>
            <w:vAlign w:val="center"/>
            <w:hideMark/>
          </w:tcPr>
          <w:p w14:paraId="45D964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486 717,53</w:t>
            </w:r>
          </w:p>
        </w:tc>
        <w:tc>
          <w:tcPr>
            <w:tcW w:w="1440" w:type="dxa"/>
            <w:tcBorders>
              <w:top w:val="nil"/>
              <w:left w:val="nil"/>
              <w:bottom w:val="single" w:sz="4" w:space="0" w:color="C0C0C0"/>
              <w:right w:val="single" w:sz="4" w:space="0" w:color="C0C0C0"/>
            </w:tcBorders>
            <w:shd w:val="clear" w:color="000000" w:fill="FFFFCC"/>
            <w:vAlign w:val="center"/>
            <w:hideMark/>
          </w:tcPr>
          <w:p w14:paraId="4003CD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549 773,69</w:t>
            </w:r>
          </w:p>
        </w:tc>
        <w:tc>
          <w:tcPr>
            <w:tcW w:w="1520" w:type="dxa"/>
            <w:tcBorders>
              <w:top w:val="nil"/>
              <w:left w:val="nil"/>
              <w:bottom w:val="single" w:sz="4" w:space="0" w:color="C0C0C0"/>
              <w:right w:val="single" w:sz="4" w:space="0" w:color="C0C0C0"/>
            </w:tcBorders>
            <w:shd w:val="clear" w:color="000000" w:fill="FFFFCC"/>
            <w:vAlign w:val="center"/>
            <w:hideMark/>
          </w:tcPr>
          <w:p w14:paraId="6CE992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486 717,53</w:t>
            </w:r>
          </w:p>
        </w:tc>
        <w:tc>
          <w:tcPr>
            <w:tcW w:w="1480" w:type="dxa"/>
            <w:tcBorders>
              <w:top w:val="nil"/>
              <w:left w:val="nil"/>
              <w:bottom w:val="single" w:sz="4" w:space="0" w:color="C0C0C0"/>
              <w:right w:val="single" w:sz="4" w:space="0" w:color="C0C0C0"/>
            </w:tcBorders>
            <w:shd w:val="clear" w:color="000000" w:fill="D7EAD3"/>
            <w:vAlign w:val="center"/>
            <w:hideMark/>
          </w:tcPr>
          <w:p w14:paraId="57B335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243 358,77</w:t>
            </w:r>
          </w:p>
        </w:tc>
        <w:tc>
          <w:tcPr>
            <w:tcW w:w="1420" w:type="dxa"/>
            <w:tcBorders>
              <w:top w:val="nil"/>
              <w:left w:val="nil"/>
              <w:bottom w:val="single" w:sz="4" w:space="0" w:color="C0C0C0"/>
              <w:right w:val="single" w:sz="4" w:space="0" w:color="C0C0C0"/>
            </w:tcBorders>
            <w:shd w:val="clear" w:color="000000" w:fill="D7EAD3"/>
            <w:vAlign w:val="center"/>
            <w:hideMark/>
          </w:tcPr>
          <w:p w14:paraId="110C99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243 358,77</w:t>
            </w:r>
          </w:p>
        </w:tc>
        <w:tc>
          <w:tcPr>
            <w:tcW w:w="1520" w:type="dxa"/>
            <w:tcBorders>
              <w:top w:val="nil"/>
              <w:left w:val="nil"/>
              <w:bottom w:val="single" w:sz="4" w:space="0" w:color="C0C0C0"/>
              <w:right w:val="single" w:sz="4" w:space="0" w:color="C0C0C0"/>
            </w:tcBorders>
            <w:shd w:val="clear" w:color="000000" w:fill="FFFFCC"/>
            <w:vAlign w:val="center"/>
            <w:hideMark/>
          </w:tcPr>
          <w:p w14:paraId="2B568D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486 717,53</w:t>
            </w:r>
          </w:p>
        </w:tc>
        <w:tc>
          <w:tcPr>
            <w:tcW w:w="1480" w:type="dxa"/>
            <w:tcBorders>
              <w:top w:val="nil"/>
              <w:left w:val="nil"/>
              <w:bottom w:val="single" w:sz="4" w:space="0" w:color="C0C0C0"/>
              <w:right w:val="single" w:sz="4" w:space="0" w:color="C0C0C0"/>
            </w:tcBorders>
            <w:shd w:val="clear" w:color="000000" w:fill="D7EAD3"/>
            <w:vAlign w:val="center"/>
            <w:hideMark/>
          </w:tcPr>
          <w:p w14:paraId="326D6B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243 358,77</w:t>
            </w:r>
          </w:p>
        </w:tc>
        <w:tc>
          <w:tcPr>
            <w:tcW w:w="1420" w:type="dxa"/>
            <w:tcBorders>
              <w:top w:val="nil"/>
              <w:left w:val="nil"/>
              <w:bottom w:val="single" w:sz="4" w:space="0" w:color="C0C0C0"/>
              <w:right w:val="single" w:sz="4" w:space="0" w:color="C0C0C0"/>
            </w:tcBorders>
            <w:shd w:val="clear" w:color="000000" w:fill="D7EAD3"/>
            <w:vAlign w:val="center"/>
            <w:hideMark/>
          </w:tcPr>
          <w:p w14:paraId="2AC800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243 358,77</w:t>
            </w:r>
          </w:p>
        </w:tc>
        <w:tc>
          <w:tcPr>
            <w:tcW w:w="3340" w:type="dxa"/>
            <w:vMerge/>
            <w:tcBorders>
              <w:top w:val="nil"/>
              <w:left w:val="single" w:sz="4" w:space="0" w:color="C0C0C0"/>
              <w:bottom w:val="nil"/>
              <w:right w:val="single" w:sz="4" w:space="0" w:color="C0C0C0"/>
            </w:tcBorders>
            <w:vAlign w:val="center"/>
            <w:hideMark/>
          </w:tcPr>
          <w:p w14:paraId="55CC9F83" w14:textId="77777777" w:rsidR="00D41B11" w:rsidRPr="00D41B11" w:rsidRDefault="00D41B11" w:rsidP="00D41B11">
            <w:pPr>
              <w:rPr>
                <w:rFonts w:ascii="Tahoma" w:hAnsi="Tahoma" w:cs="Tahoma"/>
                <w:sz w:val="10"/>
                <w:szCs w:val="10"/>
              </w:rPr>
            </w:pPr>
          </w:p>
        </w:tc>
      </w:tr>
      <w:tr w:rsidR="00D41B11" w:rsidRPr="00D41B11" w14:paraId="7F785919" w14:textId="77777777" w:rsidTr="00D41B11">
        <w:trPr>
          <w:trHeight w:val="225"/>
          <w:jc w:val="right"/>
        </w:trPr>
        <w:tc>
          <w:tcPr>
            <w:tcW w:w="280" w:type="dxa"/>
            <w:tcBorders>
              <w:top w:val="nil"/>
              <w:left w:val="nil"/>
              <w:bottom w:val="nil"/>
              <w:right w:val="nil"/>
            </w:tcBorders>
            <w:shd w:val="clear" w:color="auto" w:fill="auto"/>
            <w:vAlign w:val="center"/>
            <w:hideMark/>
          </w:tcPr>
          <w:p w14:paraId="5BE3C958" w14:textId="77777777" w:rsidR="00D41B11" w:rsidRPr="00D41B11" w:rsidRDefault="00D41B11" w:rsidP="00D41B11">
            <w:pPr>
              <w:jc w:val="cente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CB009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w:t>
            </w:r>
          </w:p>
        </w:tc>
        <w:tc>
          <w:tcPr>
            <w:tcW w:w="4480" w:type="dxa"/>
            <w:tcBorders>
              <w:top w:val="nil"/>
              <w:left w:val="nil"/>
              <w:bottom w:val="single" w:sz="4" w:space="0" w:color="C0C0C0"/>
              <w:right w:val="single" w:sz="4" w:space="0" w:color="C0C0C0"/>
            </w:tcBorders>
            <w:shd w:val="clear" w:color="auto" w:fill="auto"/>
            <w:vAlign w:val="center"/>
            <w:hideMark/>
          </w:tcPr>
          <w:p w14:paraId="1868D60E"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Принято сточных вод по категориям потребителей</w:t>
            </w:r>
          </w:p>
        </w:tc>
        <w:tc>
          <w:tcPr>
            <w:tcW w:w="780" w:type="dxa"/>
            <w:tcBorders>
              <w:top w:val="nil"/>
              <w:left w:val="nil"/>
              <w:bottom w:val="single" w:sz="4" w:space="0" w:color="C0C0C0"/>
              <w:right w:val="single" w:sz="4" w:space="0" w:color="C0C0C0"/>
            </w:tcBorders>
            <w:shd w:val="clear" w:color="auto" w:fill="auto"/>
            <w:vAlign w:val="center"/>
            <w:hideMark/>
          </w:tcPr>
          <w:p w14:paraId="08E8A2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D7EAD3"/>
            <w:vAlign w:val="center"/>
            <w:hideMark/>
          </w:tcPr>
          <w:p w14:paraId="5FA1FF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651 300,00</w:t>
            </w:r>
          </w:p>
        </w:tc>
        <w:tc>
          <w:tcPr>
            <w:tcW w:w="1300" w:type="dxa"/>
            <w:tcBorders>
              <w:top w:val="nil"/>
              <w:left w:val="nil"/>
              <w:bottom w:val="single" w:sz="4" w:space="0" w:color="C0C0C0"/>
              <w:right w:val="single" w:sz="4" w:space="0" w:color="C0C0C0"/>
            </w:tcBorders>
            <w:shd w:val="clear" w:color="000000" w:fill="D7EAD3"/>
            <w:vAlign w:val="center"/>
            <w:hideMark/>
          </w:tcPr>
          <w:p w14:paraId="64C9F3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40" w:type="dxa"/>
            <w:tcBorders>
              <w:top w:val="nil"/>
              <w:left w:val="nil"/>
              <w:bottom w:val="single" w:sz="4" w:space="0" w:color="C0C0C0"/>
              <w:right w:val="single" w:sz="4" w:space="0" w:color="C0C0C0"/>
            </w:tcBorders>
            <w:shd w:val="clear" w:color="000000" w:fill="D7EAD3"/>
            <w:vAlign w:val="center"/>
            <w:hideMark/>
          </w:tcPr>
          <w:p w14:paraId="328F20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488 179,07</w:t>
            </w:r>
          </w:p>
        </w:tc>
        <w:tc>
          <w:tcPr>
            <w:tcW w:w="1520" w:type="dxa"/>
            <w:tcBorders>
              <w:top w:val="nil"/>
              <w:left w:val="nil"/>
              <w:bottom w:val="single" w:sz="4" w:space="0" w:color="C0C0C0"/>
              <w:right w:val="single" w:sz="4" w:space="0" w:color="C0C0C0"/>
            </w:tcBorders>
            <w:shd w:val="clear" w:color="000000" w:fill="D7EAD3"/>
            <w:vAlign w:val="center"/>
            <w:hideMark/>
          </w:tcPr>
          <w:p w14:paraId="37D65F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361A4FD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2A7600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520" w:type="dxa"/>
            <w:tcBorders>
              <w:top w:val="nil"/>
              <w:left w:val="nil"/>
              <w:bottom w:val="single" w:sz="4" w:space="0" w:color="C0C0C0"/>
              <w:right w:val="single" w:sz="4" w:space="0" w:color="C0C0C0"/>
            </w:tcBorders>
            <w:shd w:val="clear" w:color="000000" w:fill="D7EAD3"/>
            <w:vAlign w:val="center"/>
            <w:hideMark/>
          </w:tcPr>
          <w:p w14:paraId="0C0FC2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53922B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299416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3340" w:type="dxa"/>
            <w:vMerge/>
            <w:tcBorders>
              <w:top w:val="nil"/>
              <w:left w:val="single" w:sz="4" w:space="0" w:color="C0C0C0"/>
              <w:bottom w:val="nil"/>
              <w:right w:val="single" w:sz="4" w:space="0" w:color="C0C0C0"/>
            </w:tcBorders>
            <w:vAlign w:val="center"/>
            <w:hideMark/>
          </w:tcPr>
          <w:p w14:paraId="313954D6" w14:textId="77777777" w:rsidR="00D41B11" w:rsidRPr="00D41B11" w:rsidRDefault="00D41B11" w:rsidP="00D41B11">
            <w:pPr>
              <w:rPr>
                <w:rFonts w:ascii="Tahoma" w:hAnsi="Tahoma" w:cs="Tahoma"/>
                <w:sz w:val="10"/>
                <w:szCs w:val="10"/>
              </w:rPr>
            </w:pPr>
          </w:p>
        </w:tc>
      </w:tr>
      <w:tr w:rsidR="00D41B11" w:rsidRPr="00D41B11" w14:paraId="30903455" w14:textId="77777777" w:rsidTr="00D41B11">
        <w:trPr>
          <w:trHeight w:val="300"/>
          <w:jc w:val="right"/>
        </w:trPr>
        <w:tc>
          <w:tcPr>
            <w:tcW w:w="280" w:type="dxa"/>
            <w:tcBorders>
              <w:top w:val="nil"/>
              <w:left w:val="nil"/>
              <w:bottom w:val="nil"/>
              <w:right w:val="nil"/>
            </w:tcBorders>
            <w:shd w:val="clear" w:color="auto" w:fill="auto"/>
            <w:vAlign w:val="center"/>
            <w:hideMark/>
          </w:tcPr>
          <w:p w14:paraId="46FF1F99" w14:textId="77777777" w:rsidR="00D41B11" w:rsidRPr="00D41B11" w:rsidRDefault="00D41B11" w:rsidP="00D41B11">
            <w:pPr>
              <w:jc w:val="cente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46C12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1.3.1</w:t>
            </w:r>
          </w:p>
        </w:tc>
        <w:tc>
          <w:tcPr>
            <w:tcW w:w="4480" w:type="dxa"/>
            <w:tcBorders>
              <w:top w:val="nil"/>
              <w:left w:val="nil"/>
              <w:bottom w:val="single" w:sz="4" w:space="0" w:color="C0C0C0"/>
              <w:right w:val="single" w:sz="4" w:space="0" w:color="C0C0C0"/>
            </w:tcBorders>
            <w:shd w:val="clear" w:color="auto" w:fill="auto"/>
            <w:vAlign w:val="center"/>
            <w:hideMark/>
          </w:tcPr>
          <w:p w14:paraId="011A946D"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Потребительский рынок</w:t>
            </w:r>
          </w:p>
        </w:tc>
        <w:tc>
          <w:tcPr>
            <w:tcW w:w="780" w:type="dxa"/>
            <w:tcBorders>
              <w:top w:val="nil"/>
              <w:left w:val="nil"/>
              <w:bottom w:val="single" w:sz="4" w:space="0" w:color="C0C0C0"/>
              <w:right w:val="single" w:sz="4" w:space="0" w:color="C0C0C0"/>
            </w:tcBorders>
            <w:shd w:val="clear" w:color="auto" w:fill="auto"/>
            <w:vAlign w:val="center"/>
            <w:hideMark/>
          </w:tcPr>
          <w:p w14:paraId="73BCCB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D7EAD3"/>
            <w:vAlign w:val="center"/>
            <w:hideMark/>
          </w:tcPr>
          <w:p w14:paraId="2CD4E6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651 300,00</w:t>
            </w:r>
          </w:p>
        </w:tc>
        <w:tc>
          <w:tcPr>
            <w:tcW w:w="1300" w:type="dxa"/>
            <w:tcBorders>
              <w:top w:val="nil"/>
              <w:left w:val="nil"/>
              <w:bottom w:val="single" w:sz="4" w:space="0" w:color="C0C0C0"/>
              <w:right w:val="single" w:sz="4" w:space="0" w:color="C0C0C0"/>
            </w:tcBorders>
            <w:shd w:val="clear" w:color="000000" w:fill="D7EAD3"/>
            <w:vAlign w:val="center"/>
            <w:hideMark/>
          </w:tcPr>
          <w:p w14:paraId="7E9889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40" w:type="dxa"/>
            <w:tcBorders>
              <w:top w:val="nil"/>
              <w:left w:val="nil"/>
              <w:bottom w:val="single" w:sz="4" w:space="0" w:color="C0C0C0"/>
              <w:right w:val="single" w:sz="4" w:space="0" w:color="C0C0C0"/>
            </w:tcBorders>
            <w:shd w:val="clear" w:color="000000" w:fill="D7EAD3"/>
            <w:vAlign w:val="center"/>
            <w:hideMark/>
          </w:tcPr>
          <w:p w14:paraId="3CE8DC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488 179,07</w:t>
            </w:r>
          </w:p>
        </w:tc>
        <w:tc>
          <w:tcPr>
            <w:tcW w:w="1520" w:type="dxa"/>
            <w:tcBorders>
              <w:top w:val="nil"/>
              <w:left w:val="nil"/>
              <w:bottom w:val="single" w:sz="4" w:space="0" w:color="C0C0C0"/>
              <w:right w:val="single" w:sz="4" w:space="0" w:color="C0C0C0"/>
            </w:tcBorders>
            <w:shd w:val="clear" w:color="000000" w:fill="D7EAD3"/>
            <w:vAlign w:val="center"/>
            <w:hideMark/>
          </w:tcPr>
          <w:p w14:paraId="4C6391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22C842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77BA8A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520" w:type="dxa"/>
            <w:tcBorders>
              <w:top w:val="nil"/>
              <w:left w:val="nil"/>
              <w:bottom w:val="single" w:sz="4" w:space="0" w:color="C0C0C0"/>
              <w:right w:val="single" w:sz="4" w:space="0" w:color="C0C0C0"/>
            </w:tcBorders>
            <w:shd w:val="clear" w:color="000000" w:fill="D7EAD3"/>
            <w:vAlign w:val="center"/>
            <w:hideMark/>
          </w:tcPr>
          <w:p w14:paraId="4A6140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0FEA9D9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36AD32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3340" w:type="dxa"/>
            <w:vMerge/>
            <w:tcBorders>
              <w:top w:val="nil"/>
              <w:left w:val="single" w:sz="4" w:space="0" w:color="C0C0C0"/>
              <w:bottom w:val="nil"/>
              <w:right w:val="single" w:sz="4" w:space="0" w:color="C0C0C0"/>
            </w:tcBorders>
            <w:vAlign w:val="center"/>
            <w:hideMark/>
          </w:tcPr>
          <w:p w14:paraId="2D7D075D" w14:textId="77777777" w:rsidR="00D41B11" w:rsidRPr="00D41B11" w:rsidRDefault="00D41B11" w:rsidP="00D41B11">
            <w:pPr>
              <w:rPr>
                <w:rFonts w:ascii="Tahoma" w:hAnsi="Tahoma" w:cs="Tahoma"/>
                <w:sz w:val="10"/>
                <w:szCs w:val="10"/>
              </w:rPr>
            </w:pPr>
          </w:p>
        </w:tc>
      </w:tr>
      <w:tr w:rsidR="00D41B11" w:rsidRPr="00D41B11" w14:paraId="02E73112" w14:textId="77777777" w:rsidTr="00D41B11">
        <w:trPr>
          <w:trHeight w:val="300"/>
          <w:jc w:val="right"/>
        </w:trPr>
        <w:tc>
          <w:tcPr>
            <w:tcW w:w="280" w:type="dxa"/>
            <w:tcBorders>
              <w:top w:val="nil"/>
              <w:left w:val="nil"/>
              <w:bottom w:val="nil"/>
              <w:right w:val="nil"/>
            </w:tcBorders>
            <w:shd w:val="clear" w:color="auto" w:fill="auto"/>
            <w:vAlign w:val="center"/>
            <w:hideMark/>
          </w:tcPr>
          <w:p w14:paraId="2734678A" w14:textId="77777777" w:rsidR="00D41B11" w:rsidRPr="00D41B11" w:rsidRDefault="00D41B11" w:rsidP="00D41B11">
            <w:pPr>
              <w:jc w:val="cente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074D7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1.3.1.3</w:t>
            </w:r>
          </w:p>
        </w:tc>
        <w:tc>
          <w:tcPr>
            <w:tcW w:w="4480" w:type="dxa"/>
            <w:tcBorders>
              <w:top w:val="nil"/>
              <w:left w:val="nil"/>
              <w:bottom w:val="single" w:sz="4" w:space="0" w:color="C0C0C0"/>
              <w:right w:val="single" w:sz="4" w:space="0" w:color="C0C0C0"/>
            </w:tcBorders>
            <w:shd w:val="clear" w:color="auto" w:fill="auto"/>
            <w:vAlign w:val="center"/>
            <w:hideMark/>
          </w:tcPr>
          <w:p w14:paraId="3D80DB5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 потребители</w:t>
            </w:r>
          </w:p>
        </w:tc>
        <w:tc>
          <w:tcPr>
            <w:tcW w:w="780" w:type="dxa"/>
            <w:tcBorders>
              <w:top w:val="nil"/>
              <w:left w:val="nil"/>
              <w:bottom w:val="single" w:sz="4" w:space="0" w:color="C0C0C0"/>
              <w:right w:val="single" w:sz="4" w:space="0" w:color="C0C0C0"/>
            </w:tcBorders>
            <w:shd w:val="clear" w:color="auto" w:fill="auto"/>
            <w:vAlign w:val="center"/>
            <w:hideMark/>
          </w:tcPr>
          <w:p w14:paraId="136B2D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11B528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651 300,00</w:t>
            </w:r>
          </w:p>
        </w:tc>
        <w:tc>
          <w:tcPr>
            <w:tcW w:w="1300" w:type="dxa"/>
            <w:tcBorders>
              <w:top w:val="nil"/>
              <w:left w:val="nil"/>
              <w:bottom w:val="single" w:sz="4" w:space="0" w:color="C0C0C0"/>
              <w:right w:val="single" w:sz="4" w:space="0" w:color="C0C0C0"/>
            </w:tcBorders>
            <w:shd w:val="clear" w:color="000000" w:fill="FFFFCC"/>
            <w:vAlign w:val="center"/>
            <w:hideMark/>
          </w:tcPr>
          <w:p w14:paraId="6DDDC9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40" w:type="dxa"/>
            <w:tcBorders>
              <w:top w:val="nil"/>
              <w:left w:val="nil"/>
              <w:bottom w:val="single" w:sz="4" w:space="0" w:color="C0C0C0"/>
              <w:right w:val="single" w:sz="4" w:space="0" w:color="C0C0C0"/>
            </w:tcBorders>
            <w:shd w:val="clear" w:color="000000" w:fill="FFFFCC"/>
            <w:vAlign w:val="center"/>
            <w:hideMark/>
          </w:tcPr>
          <w:p w14:paraId="70805C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488 179,07</w:t>
            </w:r>
          </w:p>
        </w:tc>
        <w:tc>
          <w:tcPr>
            <w:tcW w:w="1520" w:type="dxa"/>
            <w:tcBorders>
              <w:top w:val="nil"/>
              <w:left w:val="nil"/>
              <w:bottom w:val="single" w:sz="4" w:space="0" w:color="C0C0C0"/>
              <w:right w:val="single" w:sz="4" w:space="0" w:color="C0C0C0"/>
            </w:tcBorders>
            <w:shd w:val="clear" w:color="000000" w:fill="FFFFCC"/>
            <w:vAlign w:val="center"/>
            <w:hideMark/>
          </w:tcPr>
          <w:p w14:paraId="07701A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72AC45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560050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520" w:type="dxa"/>
            <w:tcBorders>
              <w:top w:val="nil"/>
              <w:left w:val="nil"/>
              <w:bottom w:val="single" w:sz="4" w:space="0" w:color="C0C0C0"/>
              <w:right w:val="single" w:sz="4" w:space="0" w:color="C0C0C0"/>
            </w:tcBorders>
            <w:shd w:val="clear" w:color="000000" w:fill="FFFFCC"/>
            <w:vAlign w:val="center"/>
            <w:hideMark/>
          </w:tcPr>
          <w:p w14:paraId="652000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551 235,23</w:t>
            </w:r>
          </w:p>
        </w:tc>
        <w:tc>
          <w:tcPr>
            <w:tcW w:w="1480" w:type="dxa"/>
            <w:tcBorders>
              <w:top w:val="nil"/>
              <w:left w:val="nil"/>
              <w:bottom w:val="single" w:sz="4" w:space="0" w:color="C0C0C0"/>
              <w:right w:val="single" w:sz="4" w:space="0" w:color="C0C0C0"/>
            </w:tcBorders>
            <w:shd w:val="clear" w:color="000000" w:fill="D7EAD3"/>
            <w:vAlign w:val="center"/>
            <w:hideMark/>
          </w:tcPr>
          <w:p w14:paraId="17CC8E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1420" w:type="dxa"/>
            <w:tcBorders>
              <w:top w:val="nil"/>
              <w:left w:val="nil"/>
              <w:bottom w:val="single" w:sz="4" w:space="0" w:color="C0C0C0"/>
              <w:right w:val="single" w:sz="4" w:space="0" w:color="C0C0C0"/>
            </w:tcBorders>
            <w:shd w:val="clear" w:color="000000" w:fill="D7EAD3"/>
            <w:vAlign w:val="center"/>
            <w:hideMark/>
          </w:tcPr>
          <w:p w14:paraId="1D7BC5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275 617,62</w:t>
            </w:r>
          </w:p>
        </w:tc>
        <w:tc>
          <w:tcPr>
            <w:tcW w:w="3340" w:type="dxa"/>
            <w:vMerge/>
            <w:tcBorders>
              <w:top w:val="nil"/>
              <w:left w:val="single" w:sz="4" w:space="0" w:color="C0C0C0"/>
              <w:bottom w:val="nil"/>
              <w:right w:val="single" w:sz="4" w:space="0" w:color="C0C0C0"/>
            </w:tcBorders>
            <w:vAlign w:val="center"/>
            <w:hideMark/>
          </w:tcPr>
          <w:p w14:paraId="30608BFD" w14:textId="77777777" w:rsidR="00D41B11" w:rsidRPr="00D41B11" w:rsidRDefault="00D41B11" w:rsidP="00D41B11">
            <w:pPr>
              <w:rPr>
                <w:rFonts w:ascii="Tahoma" w:hAnsi="Tahoma" w:cs="Tahoma"/>
                <w:sz w:val="10"/>
                <w:szCs w:val="10"/>
              </w:rPr>
            </w:pPr>
          </w:p>
        </w:tc>
      </w:tr>
      <w:tr w:rsidR="00D41B11" w:rsidRPr="00D41B11" w14:paraId="769A56E6" w14:textId="77777777" w:rsidTr="00D41B11">
        <w:trPr>
          <w:trHeight w:val="570"/>
          <w:jc w:val="right"/>
        </w:trPr>
        <w:tc>
          <w:tcPr>
            <w:tcW w:w="280" w:type="dxa"/>
            <w:tcBorders>
              <w:top w:val="nil"/>
              <w:left w:val="nil"/>
              <w:bottom w:val="nil"/>
              <w:right w:val="nil"/>
            </w:tcBorders>
            <w:shd w:val="clear" w:color="auto" w:fill="auto"/>
            <w:vAlign w:val="center"/>
            <w:hideMark/>
          </w:tcPr>
          <w:p w14:paraId="7A522FF1" w14:textId="77777777" w:rsidR="00D41B11" w:rsidRPr="00D41B11" w:rsidRDefault="00D41B11" w:rsidP="00D41B11">
            <w:pPr>
              <w:jc w:val="cente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E0617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w:t>
            </w:r>
          </w:p>
        </w:tc>
        <w:tc>
          <w:tcPr>
            <w:tcW w:w="4480" w:type="dxa"/>
            <w:tcBorders>
              <w:top w:val="nil"/>
              <w:left w:val="nil"/>
              <w:bottom w:val="single" w:sz="4" w:space="0" w:color="C0C0C0"/>
              <w:right w:val="single" w:sz="4" w:space="0" w:color="C0C0C0"/>
            </w:tcBorders>
            <w:shd w:val="clear" w:color="auto" w:fill="auto"/>
            <w:vAlign w:val="center"/>
            <w:hideMark/>
          </w:tcPr>
          <w:p w14:paraId="0ABDB081"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Пропущено через собственные очистные сооружения</w:t>
            </w:r>
          </w:p>
        </w:tc>
        <w:tc>
          <w:tcPr>
            <w:tcW w:w="780" w:type="dxa"/>
            <w:tcBorders>
              <w:top w:val="nil"/>
              <w:left w:val="nil"/>
              <w:bottom w:val="single" w:sz="4" w:space="0" w:color="C0C0C0"/>
              <w:right w:val="single" w:sz="4" w:space="0" w:color="C0C0C0"/>
            </w:tcBorders>
            <w:shd w:val="clear" w:color="auto" w:fill="auto"/>
            <w:vAlign w:val="center"/>
            <w:hideMark/>
          </w:tcPr>
          <w:p w14:paraId="2A28FA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01250F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1 040 293,39</w:t>
            </w:r>
          </w:p>
        </w:tc>
        <w:tc>
          <w:tcPr>
            <w:tcW w:w="1300" w:type="dxa"/>
            <w:tcBorders>
              <w:top w:val="nil"/>
              <w:left w:val="nil"/>
              <w:bottom w:val="single" w:sz="4" w:space="0" w:color="C0C0C0"/>
              <w:right w:val="single" w:sz="4" w:space="0" w:color="C0C0C0"/>
            </w:tcBorders>
            <w:shd w:val="clear" w:color="000000" w:fill="FFFFCC"/>
            <w:vAlign w:val="center"/>
            <w:hideMark/>
          </w:tcPr>
          <w:p w14:paraId="05C796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40" w:type="dxa"/>
            <w:tcBorders>
              <w:top w:val="nil"/>
              <w:left w:val="nil"/>
              <w:bottom w:val="single" w:sz="4" w:space="0" w:color="C0C0C0"/>
              <w:right w:val="single" w:sz="4" w:space="0" w:color="C0C0C0"/>
            </w:tcBorders>
            <w:shd w:val="clear" w:color="000000" w:fill="FFFFCC"/>
            <w:vAlign w:val="center"/>
            <w:hideMark/>
          </w:tcPr>
          <w:p w14:paraId="54F0C3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520" w:type="dxa"/>
            <w:tcBorders>
              <w:top w:val="nil"/>
              <w:left w:val="nil"/>
              <w:bottom w:val="single" w:sz="4" w:space="0" w:color="C0C0C0"/>
              <w:right w:val="single" w:sz="4" w:space="0" w:color="C0C0C0"/>
            </w:tcBorders>
            <w:shd w:val="clear" w:color="000000" w:fill="FFFFCC"/>
            <w:vAlign w:val="center"/>
            <w:hideMark/>
          </w:tcPr>
          <w:p w14:paraId="338C2E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23E6E9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6CA53B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520" w:type="dxa"/>
            <w:tcBorders>
              <w:top w:val="nil"/>
              <w:left w:val="nil"/>
              <w:bottom w:val="single" w:sz="4" w:space="0" w:color="C0C0C0"/>
              <w:right w:val="single" w:sz="4" w:space="0" w:color="C0C0C0"/>
            </w:tcBorders>
            <w:shd w:val="clear" w:color="000000" w:fill="FFFFCC"/>
            <w:vAlign w:val="center"/>
            <w:hideMark/>
          </w:tcPr>
          <w:p w14:paraId="19D8A9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27E61D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420DDF0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3340" w:type="dxa"/>
            <w:vMerge/>
            <w:tcBorders>
              <w:top w:val="nil"/>
              <w:left w:val="single" w:sz="4" w:space="0" w:color="C0C0C0"/>
              <w:bottom w:val="nil"/>
              <w:right w:val="single" w:sz="4" w:space="0" w:color="C0C0C0"/>
            </w:tcBorders>
            <w:vAlign w:val="center"/>
            <w:hideMark/>
          </w:tcPr>
          <w:p w14:paraId="2931CD36" w14:textId="77777777" w:rsidR="00D41B11" w:rsidRPr="00D41B11" w:rsidRDefault="00D41B11" w:rsidP="00D41B11">
            <w:pPr>
              <w:rPr>
                <w:rFonts w:ascii="Tahoma" w:hAnsi="Tahoma" w:cs="Tahoma"/>
                <w:sz w:val="10"/>
                <w:szCs w:val="10"/>
              </w:rPr>
            </w:pPr>
          </w:p>
        </w:tc>
      </w:tr>
      <w:tr w:rsidR="00D41B11" w:rsidRPr="00D41B11" w14:paraId="50FBB7CD" w14:textId="77777777" w:rsidTr="00D41B11">
        <w:trPr>
          <w:trHeight w:val="300"/>
          <w:jc w:val="right"/>
        </w:trPr>
        <w:tc>
          <w:tcPr>
            <w:tcW w:w="280" w:type="dxa"/>
            <w:tcBorders>
              <w:top w:val="nil"/>
              <w:left w:val="nil"/>
              <w:bottom w:val="nil"/>
              <w:right w:val="nil"/>
            </w:tcBorders>
            <w:shd w:val="clear" w:color="auto" w:fill="auto"/>
            <w:vAlign w:val="center"/>
            <w:hideMark/>
          </w:tcPr>
          <w:p w14:paraId="1A049DEF" w14:textId="77777777" w:rsidR="00D41B11" w:rsidRPr="00D41B11" w:rsidRDefault="00D41B11" w:rsidP="00D41B11">
            <w:pPr>
              <w:jc w:val="cente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E2B8E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w:t>
            </w:r>
          </w:p>
        </w:tc>
        <w:tc>
          <w:tcPr>
            <w:tcW w:w="4480" w:type="dxa"/>
            <w:tcBorders>
              <w:top w:val="nil"/>
              <w:left w:val="nil"/>
              <w:bottom w:val="single" w:sz="4" w:space="0" w:color="C0C0C0"/>
              <w:right w:val="single" w:sz="4" w:space="0" w:color="C0C0C0"/>
            </w:tcBorders>
            <w:shd w:val="clear" w:color="auto" w:fill="auto"/>
            <w:vAlign w:val="center"/>
            <w:hideMark/>
          </w:tcPr>
          <w:p w14:paraId="2800D2D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Себестоимость</w:t>
            </w:r>
          </w:p>
        </w:tc>
        <w:tc>
          <w:tcPr>
            <w:tcW w:w="780" w:type="dxa"/>
            <w:tcBorders>
              <w:top w:val="nil"/>
              <w:left w:val="nil"/>
              <w:bottom w:val="single" w:sz="4" w:space="0" w:color="C0C0C0"/>
              <w:right w:val="single" w:sz="4" w:space="0" w:color="C0C0C0"/>
            </w:tcBorders>
            <w:shd w:val="clear" w:color="auto" w:fill="auto"/>
            <w:vAlign w:val="center"/>
            <w:hideMark/>
          </w:tcPr>
          <w:p w14:paraId="42A521C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540E88F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27 530,48</w:t>
            </w:r>
          </w:p>
        </w:tc>
        <w:tc>
          <w:tcPr>
            <w:tcW w:w="1300" w:type="dxa"/>
            <w:tcBorders>
              <w:top w:val="nil"/>
              <w:left w:val="nil"/>
              <w:bottom w:val="single" w:sz="4" w:space="0" w:color="C0C0C0"/>
              <w:right w:val="single" w:sz="4" w:space="0" w:color="C0C0C0"/>
            </w:tcBorders>
            <w:shd w:val="clear" w:color="000000" w:fill="D7EAD3"/>
            <w:vAlign w:val="center"/>
            <w:hideMark/>
          </w:tcPr>
          <w:p w14:paraId="4CA86C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28 282,90</w:t>
            </w:r>
          </w:p>
        </w:tc>
        <w:tc>
          <w:tcPr>
            <w:tcW w:w="1440" w:type="dxa"/>
            <w:tcBorders>
              <w:top w:val="nil"/>
              <w:left w:val="nil"/>
              <w:bottom w:val="single" w:sz="4" w:space="0" w:color="C0C0C0"/>
              <w:right w:val="single" w:sz="4" w:space="0" w:color="C0C0C0"/>
            </w:tcBorders>
            <w:shd w:val="clear" w:color="000000" w:fill="D7EAD3"/>
            <w:vAlign w:val="center"/>
            <w:hideMark/>
          </w:tcPr>
          <w:p w14:paraId="745FF9F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30 733,84</w:t>
            </w:r>
          </w:p>
        </w:tc>
        <w:tc>
          <w:tcPr>
            <w:tcW w:w="1520" w:type="dxa"/>
            <w:tcBorders>
              <w:top w:val="nil"/>
              <w:left w:val="nil"/>
              <w:bottom w:val="single" w:sz="4" w:space="0" w:color="C0C0C0"/>
              <w:right w:val="single" w:sz="4" w:space="0" w:color="C0C0C0"/>
            </w:tcBorders>
            <w:shd w:val="clear" w:color="000000" w:fill="D7EAD3"/>
            <w:vAlign w:val="center"/>
            <w:hideMark/>
          </w:tcPr>
          <w:p w14:paraId="2105E6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30 464,79</w:t>
            </w:r>
          </w:p>
        </w:tc>
        <w:tc>
          <w:tcPr>
            <w:tcW w:w="1480" w:type="dxa"/>
            <w:tcBorders>
              <w:top w:val="nil"/>
              <w:left w:val="nil"/>
              <w:bottom w:val="single" w:sz="4" w:space="0" w:color="C0C0C0"/>
              <w:right w:val="single" w:sz="4" w:space="0" w:color="C0C0C0"/>
            </w:tcBorders>
            <w:shd w:val="clear" w:color="000000" w:fill="D7EAD3"/>
            <w:vAlign w:val="center"/>
            <w:hideMark/>
          </w:tcPr>
          <w:p w14:paraId="7A78FCB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15 211,37</w:t>
            </w:r>
          </w:p>
        </w:tc>
        <w:tc>
          <w:tcPr>
            <w:tcW w:w="1420" w:type="dxa"/>
            <w:tcBorders>
              <w:top w:val="nil"/>
              <w:left w:val="nil"/>
              <w:bottom w:val="single" w:sz="4" w:space="0" w:color="C0C0C0"/>
              <w:right w:val="single" w:sz="4" w:space="0" w:color="C0C0C0"/>
            </w:tcBorders>
            <w:shd w:val="clear" w:color="000000" w:fill="D7EAD3"/>
            <w:vAlign w:val="center"/>
            <w:hideMark/>
          </w:tcPr>
          <w:p w14:paraId="0E840AE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15 253,41</w:t>
            </w:r>
          </w:p>
        </w:tc>
        <w:tc>
          <w:tcPr>
            <w:tcW w:w="1520" w:type="dxa"/>
            <w:tcBorders>
              <w:top w:val="nil"/>
              <w:left w:val="nil"/>
              <w:bottom w:val="single" w:sz="4" w:space="0" w:color="C0C0C0"/>
              <w:right w:val="single" w:sz="4" w:space="0" w:color="C0C0C0"/>
            </w:tcBorders>
            <w:shd w:val="clear" w:color="000000" w:fill="D7EAD3"/>
            <w:vAlign w:val="center"/>
            <w:hideMark/>
          </w:tcPr>
          <w:p w14:paraId="7AA2A3F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31 143,35</w:t>
            </w:r>
          </w:p>
        </w:tc>
        <w:tc>
          <w:tcPr>
            <w:tcW w:w="1480" w:type="dxa"/>
            <w:tcBorders>
              <w:top w:val="nil"/>
              <w:left w:val="nil"/>
              <w:bottom w:val="single" w:sz="4" w:space="0" w:color="C0C0C0"/>
              <w:right w:val="single" w:sz="4" w:space="0" w:color="C0C0C0"/>
            </w:tcBorders>
            <w:shd w:val="clear" w:color="000000" w:fill="D7EAD3"/>
            <w:vAlign w:val="center"/>
            <w:hideMark/>
          </w:tcPr>
          <w:p w14:paraId="4C7944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15 550,65</w:t>
            </w:r>
          </w:p>
        </w:tc>
        <w:tc>
          <w:tcPr>
            <w:tcW w:w="1420" w:type="dxa"/>
            <w:tcBorders>
              <w:top w:val="nil"/>
              <w:left w:val="nil"/>
              <w:bottom w:val="single" w:sz="4" w:space="0" w:color="C0C0C0"/>
              <w:right w:val="single" w:sz="4" w:space="0" w:color="C0C0C0"/>
            </w:tcBorders>
            <w:shd w:val="clear" w:color="000000" w:fill="D7EAD3"/>
            <w:vAlign w:val="center"/>
            <w:hideMark/>
          </w:tcPr>
          <w:p w14:paraId="6343C43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15 592,69</w:t>
            </w:r>
          </w:p>
        </w:tc>
        <w:tc>
          <w:tcPr>
            <w:tcW w:w="3340" w:type="dxa"/>
            <w:tcBorders>
              <w:top w:val="nil"/>
              <w:left w:val="nil"/>
              <w:bottom w:val="single" w:sz="4" w:space="0" w:color="C0C0C0"/>
              <w:right w:val="single" w:sz="4" w:space="0" w:color="C0C0C0"/>
            </w:tcBorders>
            <w:shd w:val="clear" w:color="000000" w:fill="FFFFCC"/>
            <w:vAlign w:val="center"/>
            <w:hideMark/>
          </w:tcPr>
          <w:p w14:paraId="39CB8D62"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4FBA5B1A" w14:textId="77777777" w:rsidTr="00D41B11">
        <w:trPr>
          <w:trHeight w:val="300"/>
          <w:jc w:val="right"/>
        </w:trPr>
        <w:tc>
          <w:tcPr>
            <w:tcW w:w="280" w:type="dxa"/>
            <w:tcBorders>
              <w:top w:val="nil"/>
              <w:left w:val="nil"/>
              <w:bottom w:val="nil"/>
              <w:right w:val="nil"/>
            </w:tcBorders>
            <w:shd w:val="clear" w:color="auto" w:fill="auto"/>
            <w:vAlign w:val="center"/>
            <w:hideMark/>
          </w:tcPr>
          <w:p w14:paraId="63C70D16" w14:textId="77777777" w:rsidR="00D41B11" w:rsidRPr="00D41B11" w:rsidRDefault="00D41B11" w:rsidP="00D41B11">
            <w:pPr>
              <w:rPr>
                <w:rFonts w:ascii="Tahoma" w:hAnsi="Tahoma" w:cs="Tahoma"/>
                <w:b/>
                <w:bCs/>
                <w:color w:val="FF0000"/>
                <w:sz w:val="10"/>
                <w:szCs w:val="10"/>
              </w:rPr>
            </w:pPr>
          </w:p>
        </w:tc>
        <w:tc>
          <w:tcPr>
            <w:tcW w:w="620" w:type="dxa"/>
            <w:tcBorders>
              <w:top w:val="nil"/>
              <w:left w:val="single" w:sz="4" w:space="0" w:color="C0C0C0"/>
              <w:bottom w:val="nil"/>
              <w:right w:val="single" w:sz="4" w:space="0" w:color="C0C0C0"/>
            </w:tcBorders>
            <w:shd w:val="clear" w:color="auto" w:fill="auto"/>
            <w:vAlign w:val="center"/>
            <w:hideMark/>
          </w:tcPr>
          <w:p w14:paraId="664DE8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w:t>
            </w:r>
          </w:p>
        </w:tc>
        <w:tc>
          <w:tcPr>
            <w:tcW w:w="4480" w:type="dxa"/>
            <w:tcBorders>
              <w:top w:val="nil"/>
              <w:left w:val="nil"/>
              <w:bottom w:val="nil"/>
              <w:right w:val="single" w:sz="4" w:space="0" w:color="C0C0C0"/>
            </w:tcBorders>
            <w:shd w:val="clear" w:color="auto" w:fill="auto"/>
            <w:vAlign w:val="center"/>
            <w:hideMark/>
          </w:tcPr>
          <w:p w14:paraId="55CED30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Производственные расходы</w:t>
            </w:r>
          </w:p>
        </w:tc>
        <w:tc>
          <w:tcPr>
            <w:tcW w:w="780" w:type="dxa"/>
            <w:tcBorders>
              <w:top w:val="nil"/>
              <w:left w:val="nil"/>
              <w:bottom w:val="nil"/>
              <w:right w:val="single" w:sz="4" w:space="0" w:color="C0C0C0"/>
            </w:tcBorders>
            <w:shd w:val="clear" w:color="auto" w:fill="auto"/>
            <w:vAlign w:val="center"/>
            <w:hideMark/>
          </w:tcPr>
          <w:p w14:paraId="7A820D8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nil"/>
              <w:right w:val="single" w:sz="4" w:space="0" w:color="C0C0C0"/>
            </w:tcBorders>
            <w:shd w:val="clear" w:color="000000" w:fill="D7EAD3"/>
            <w:vAlign w:val="center"/>
            <w:hideMark/>
          </w:tcPr>
          <w:p w14:paraId="6A4ED6E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21 447,72</w:t>
            </w:r>
          </w:p>
        </w:tc>
        <w:tc>
          <w:tcPr>
            <w:tcW w:w="1300" w:type="dxa"/>
            <w:tcBorders>
              <w:top w:val="nil"/>
              <w:left w:val="nil"/>
              <w:bottom w:val="nil"/>
              <w:right w:val="single" w:sz="4" w:space="0" w:color="C0C0C0"/>
            </w:tcBorders>
            <w:shd w:val="clear" w:color="000000" w:fill="D7EAD3"/>
            <w:vAlign w:val="center"/>
            <w:hideMark/>
          </w:tcPr>
          <w:p w14:paraId="6D973F5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15 431,45</w:t>
            </w:r>
          </w:p>
        </w:tc>
        <w:tc>
          <w:tcPr>
            <w:tcW w:w="1440" w:type="dxa"/>
            <w:tcBorders>
              <w:top w:val="nil"/>
              <w:left w:val="nil"/>
              <w:bottom w:val="nil"/>
              <w:right w:val="single" w:sz="4" w:space="0" w:color="C0C0C0"/>
            </w:tcBorders>
            <w:shd w:val="clear" w:color="000000" w:fill="D7EAD3"/>
            <w:vAlign w:val="center"/>
            <w:hideMark/>
          </w:tcPr>
          <w:p w14:paraId="5E6614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22 211,02</w:t>
            </w:r>
          </w:p>
        </w:tc>
        <w:tc>
          <w:tcPr>
            <w:tcW w:w="1520" w:type="dxa"/>
            <w:tcBorders>
              <w:top w:val="nil"/>
              <w:left w:val="nil"/>
              <w:bottom w:val="nil"/>
              <w:right w:val="single" w:sz="4" w:space="0" w:color="C0C0C0"/>
            </w:tcBorders>
            <w:shd w:val="clear" w:color="000000" w:fill="D7EAD3"/>
            <w:vAlign w:val="center"/>
            <w:hideMark/>
          </w:tcPr>
          <w:p w14:paraId="0D30EE5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22 987,88</w:t>
            </w:r>
          </w:p>
        </w:tc>
        <w:tc>
          <w:tcPr>
            <w:tcW w:w="1480" w:type="dxa"/>
            <w:tcBorders>
              <w:top w:val="nil"/>
              <w:left w:val="nil"/>
              <w:bottom w:val="nil"/>
              <w:right w:val="single" w:sz="4" w:space="0" w:color="C0C0C0"/>
            </w:tcBorders>
            <w:shd w:val="clear" w:color="000000" w:fill="D7EAD3"/>
            <w:vAlign w:val="center"/>
            <w:hideMark/>
          </w:tcPr>
          <w:p w14:paraId="2934B21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11 472,92</w:t>
            </w:r>
          </w:p>
        </w:tc>
        <w:tc>
          <w:tcPr>
            <w:tcW w:w="1420" w:type="dxa"/>
            <w:tcBorders>
              <w:top w:val="nil"/>
              <w:left w:val="nil"/>
              <w:bottom w:val="nil"/>
              <w:right w:val="single" w:sz="4" w:space="0" w:color="C0C0C0"/>
            </w:tcBorders>
            <w:shd w:val="clear" w:color="000000" w:fill="D7EAD3"/>
            <w:vAlign w:val="center"/>
            <w:hideMark/>
          </w:tcPr>
          <w:p w14:paraId="65A0C31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11 514,96</w:t>
            </w:r>
          </w:p>
        </w:tc>
        <w:tc>
          <w:tcPr>
            <w:tcW w:w="1520" w:type="dxa"/>
            <w:tcBorders>
              <w:top w:val="nil"/>
              <w:left w:val="nil"/>
              <w:bottom w:val="nil"/>
              <w:right w:val="single" w:sz="4" w:space="0" w:color="C0C0C0"/>
            </w:tcBorders>
            <w:shd w:val="clear" w:color="000000" w:fill="D7EAD3"/>
            <w:vAlign w:val="center"/>
            <w:hideMark/>
          </w:tcPr>
          <w:p w14:paraId="6369460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22 987,88</w:t>
            </w:r>
          </w:p>
        </w:tc>
        <w:tc>
          <w:tcPr>
            <w:tcW w:w="1480" w:type="dxa"/>
            <w:tcBorders>
              <w:top w:val="nil"/>
              <w:left w:val="nil"/>
              <w:bottom w:val="nil"/>
              <w:right w:val="single" w:sz="4" w:space="0" w:color="C0C0C0"/>
            </w:tcBorders>
            <w:shd w:val="clear" w:color="000000" w:fill="D7EAD3"/>
            <w:vAlign w:val="center"/>
            <w:hideMark/>
          </w:tcPr>
          <w:p w14:paraId="58B0AA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11 472,92</w:t>
            </w:r>
          </w:p>
        </w:tc>
        <w:tc>
          <w:tcPr>
            <w:tcW w:w="1420" w:type="dxa"/>
            <w:tcBorders>
              <w:top w:val="nil"/>
              <w:left w:val="nil"/>
              <w:bottom w:val="nil"/>
              <w:right w:val="single" w:sz="4" w:space="0" w:color="C0C0C0"/>
            </w:tcBorders>
            <w:shd w:val="clear" w:color="000000" w:fill="D7EAD3"/>
            <w:vAlign w:val="center"/>
            <w:hideMark/>
          </w:tcPr>
          <w:p w14:paraId="0C9170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11 514,96</w:t>
            </w:r>
          </w:p>
        </w:tc>
        <w:tc>
          <w:tcPr>
            <w:tcW w:w="3340" w:type="dxa"/>
            <w:tcBorders>
              <w:top w:val="nil"/>
              <w:left w:val="nil"/>
              <w:bottom w:val="nil"/>
              <w:right w:val="single" w:sz="4" w:space="0" w:color="C0C0C0"/>
            </w:tcBorders>
            <w:shd w:val="clear" w:color="000000" w:fill="FFFFCC"/>
            <w:vAlign w:val="center"/>
            <w:hideMark/>
          </w:tcPr>
          <w:p w14:paraId="428DA9DD"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6D0CDCFB" w14:textId="77777777" w:rsidTr="00D41B11">
        <w:trPr>
          <w:trHeight w:val="450"/>
          <w:jc w:val="right"/>
        </w:trPr>
        <w:tc>
          <w:tcPr>
            <w:tcW w:w="280" w:type="dxa"/>
            <w:tcBorders>
              <w:top w:val="nil"/>
              <w:left w:val="nil"/>
              <w:bottom w:val="nil"/>
              <w:right w:val="nil"/>
            </w:tcBorders>
            <w:shd w:val="clear" w:color="000000" w:fill="FFFF00"/>
            <w:noWrap/>
            <w:vAlign w:val="center"/>
            <w:hideMark/>
          </w:tcPr>
          <w:p w14:paraId="3B45C9C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F5B1FF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w:t>
            </w:r>
          </w:p>
        </w:tc>
        <w:tc>
          <w:tcPr>
            <w:tcW w:w="4480" w:type="dxa"/>
            <w:tcBorders>
              <w:top w:val="single" w:sz="4" w:space="0" w:color="C0C0C0"/>
              <w:left w:val="nil"/>
              <w:bottom w:val="single" w:sz="4" w:space="0" w:color="C0C0C0"/>
              <w:right w:val="single" w:sz="4" w:space="0" w:color="C0C0C0"/>
            </w:tcBorders>
            <w:shd w:val="clear" w:color="auto" w:fill="auto"/>
            <w:vAlign w:val="center"/>
            <w:hideMark/>
          </w:tcPr>
          <w:p w14:paraId="65E597C0"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Реагенты</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33FB7E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2417D0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746,39</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3566461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386,49</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2F9BC4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892,46</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05C6F06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911,24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C007F5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455,62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7A2339F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455,62</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3473025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911,24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B2D55D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455,62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5541EBB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455,62</w:t>
            </w:r>
          </w:p>
        </w:tc>
        <w:tc>
          <w:tcPr>
            <w:tcW w:w="3340" w:type="dxa"/>
            <w:vMerge w:val="restart"/>
            <w:tcBorders>
              <w:top w:val="single" w:sz="4" w:space="0" w:color="C0C0C0"/>
              <w:left w:val="nil"/>
              <w:bottom w:val="nil"/>
              <w:right w:val="single" w:sz="4" w:space="0" w:color="C0C0C0"/>
            </w:tcBorders>
            <w:shd w:val="clear" w:color="000000" w:fill="FFFFCC"/>
            <w:vAlign w:val="center"/>
            <w:hideMark/>
          </w:tcPr>
          <w:p w14:paraId="5CFCE5E8"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0CBB5442"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2186720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nil"/>
              <w:bottom w:val="single" w:sz="4" w:space="0" w:color="C0C0C0"/>
              <w:right w:val="single" w:sz="4" w:space="0" w:color="C0C0C0"/>
            </w:tcBorders>
            <w:shd w:val="clear" w:color="auto" w:fill="auto"/>
            <w:vAlign w:val="center"/>
            <w:hideMark/>
          </w:tcPr>
          <w:p w14:paraId="3DD095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05F35498"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Пуролат-бингсти</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6300ED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359722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274,99</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021726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97,01</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4D21F5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328,80</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2AD8FF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335,72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1D566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167,86</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52D15B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167,86</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4BAEC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335,72</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20D43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167,86</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61F3C0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167,86</w:t>
            </w:r>
          </w:p>
        </w:tc>
        <w:tc>
          <w:tcPr>
            <w:tcW w:w="3340" w:type="dxa"/>
            <w:vMerge/>
            <w:tcBorders>
              <w:top w:val="single" w:sz="4" w:space="0" w:color="C0C0C0"/>
              <w:left w:val="nil"/>
              <w:bottom w:val="nil"/>
              <w:right w:val="single" w:sz="4" w:space="0" w:color="C0C0C0"/>
            </w:tcBorders>
            <w:vAlign w:val="center"/>
            <w:hideMark/>
          </w:tcPr>
          <w:p w14:paraId="5F3198AF" w14:textId="77777777" w:rsidR="00D41B11" w:rsidRPr="00D41B11" w:rsidRDefault="00D41B11" w:rsidP="00D41B11">
            <w:pPr>
              <w:rPr>
                <w:rFonts w:ascii="Tahoma" w:hAnsi="Tahoma" w:cs="Tahoma"/>
                <w:color w:val="000000"/>
                <w:sz w:val="10"/>
                <w:szCs w:val="10"/>
              </w:rPr>
            </w:pPr>
          </w:p>
        </w:tc>
      </w:tr>
      <w:tr w:rsidR="00D41B11" w:rsidRPr="00D41B11" w14:paraId="7682327B"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099C23E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461AD4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3.1.1.1</w:t>
            </w:r>
          </w:p>
        </w:tc>
        <w:tc>
          <w:tcPr>
            <w:tcW w:w="4480" w:type="dxa"/>
            <w:tcBorders>
              <w:top w:val="nil"/>
              <w:left w:val="nil"/>
              <w:bottom w:val="single" w:sz="4" w:space="0" w:color="C0C0C0"/>
              <w:right w:val="single" w:sz="4" w:space="0" w:color="C0C0C0"/>
            </w:tcBorders>
            <w:shd w:val="clear" w:color="auto" w:fill="auto"/>
            <w:vAlign w:val="center"/>
            <w:hideMark/>
          </w:tcPr>
          <w:p w14:paraId="0E4B7C9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00F7CB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3D5175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75,15</w:t>
            </w:r>
          </w:p>
        </w:tc>
        <w:tc>
          <w:tcPr>
            <w:tcW w:w="1300" w:type="dxa"/>
            <w:tcBorders>
              <w:top w:val="nil"/>
              <w:left w:val="nil"/>
              <w:bottom w:val="single" w:sz="4" w:space="0" w:color="C0C0C0"/>
              <w:right w:val="single" w:sz="4" w:space="0" w:color="C0C0C0"/>
            </w:tcBorders>
            <w:shd w:val="clear" w:color="000000" w:fill="FFFFCC"/>
            <w:vAlign w:val="center"/>
            <w:hideMark/>
          </w:tcPr>
          <w:p w14:paraId="790617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42,07</w:t>
            </w:r>
          </w:p>
        </w:tc>
        <w:tc>
          <w:tcPr>
            <w:tcW w:w="1440" w:type="dxa"/>
            <w:tcBorders>
              <w:top w:val="nil"/>
              <w:left w:val="nil"/>
              <w:bottom w:val="single" w:sz="4" w:space="0" w:color="C0C0C0"/>
              <w:right w:val="single" w:sz="4" w:space="0" w:color="C0C0C0"/>
            </w:tcBorders>
            <w:shd w:val="clear" w:color="000000" w:fill="FFFFCC"/>
            <w:vAlign w:val="center"/>
            <w:hideMark/>
          </w:tcPr>
          <w:p w14:paraId="79CCD3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75,15</w:t>
            </w:r>
          </w:p>
        </w:tc>
        <w:tc>
          <w:tcPr>
            <w:tcW w:w="1520" w:type="dxa"/>
            <w:tcBorders>
              <w:top w:val="nil"/>
              <w:left w:val="nil"/>
              <w:bottom w:val="single" w:sz="4" w:space="0" w:color="C0C0C0"/>
              <w:right w:val="single" w:sz="4" w:space="0" w:color="C0C0C0"/>
            </w:tcBorders>
            <w:shd w:val="clear" w:color="000000" w:fill="FFFFCC"/>
            <w:vAlign w:val="center"/>
            <w:hideMark/>
          </w:tcPr>
          <w:p w14:paraId="41DA5A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75,15</w:t>
            </w:r>
          </w:p>
        </w:tc>
        <w:tc>
          <w:tcPr>
            <w:tcW w:w="1480" w:type="dxa"/>
            <w:tcBorders>
              <w:top w:val="nil"/>
              <w:left w:val="nil"/>
              <w:bottom w:val="single" w:sz="4" w:space="0" w:color="C0C0C0"/>
              <w:right w:val="single" w:sz="4" w:space="0" w:color="C0C0C0"/>
            </w:tcBorders>
            <w:shd w:val="clear" w:color="000000" w:fill="D7EAD3"/>
            <w:vAlign w:val="center"/>
            <w:hideMark/>
          </w:tcPr>
          <w:p w14:paraId="70CF80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37,58</w:t>
            </w:r>
          </w:p>
        </w:tc>
        <w:tc>
          <w:tcPr>
            <w:tcW w:w="1420" w:type="dxa"/>
            <w:tcBorders>
              <w:top w:val="nil"/>
              <w:left w:val="nil"/>
              <w:bottom w:val="single" w:sz="4" w:space="0" w:color="C0C0C0"/>
              <w:right w:val="single" w:sz="4" w:space="0" w:color="C0C0C0"/>
            </w:tcBorders>
            <w:shd w:val="clear" w:color="000000" w:fill="D7EAD3"/>
            <w:vAlign w:val="center"/>
            <w:hideMark/>
          </w:tcPr>
          <w:p w14:paraId="638B16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37,58</w:t>
            </w:r>
          </w:p>
        </w:tc>
        <w:tc>
          <w:tcPr>
            <w:tcW w:w="1520" w:type="dxa"/>
            <w:tcBorders>
              <w:top w:val="nil"/>
              <w:left w:val="nil"/>
              <w:bottom w:val="single" w:sz="4" w:space="0" w:color="C0C0C0"/>
              <w:right w:val="single" w:sz="4" w:space="0" w:color="C0C0C0"/>
            </w:tcBorders>
            <w:shd w:val="clear" w:color="000000" w:fill="FFFFCC"/>
            <w:vAlign w:val="center"/>
            <w:hideMark/>
          </w:tcPr>
          <w:p w14:paraId="69F764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75,15</w:t>
            </w:r>
          </w:p>
        </w:tc>
        <w:tc>
          <w:tcPr>
            <w:tcW w:w="1480" w:type="dxa"/>
            <w:tcBorders>
              <w:top w:val="nil"/>
              <w:left w:val="nil"/>
              <w:bottom w:val="single" w:sz="4" w:space="0" w:color="C0C0C0"/>
              <w:right w:val="single" w:sz="4" w:space="0" w:color="C0C0C0"/>
            </w:tcBorders>
            <w:shd w:val="clear" w:color="000000" w:fill="D7EAD3"/>
            <w:vAlign w:val="center"/>
            <w:hideMark/>
          </w:tcPr>
          <w:p w14:paraId="52E32F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37,58</w:t>
            </w:r>
          </w:p>
        </w:tc>
        <w:tc>
          <w:tcPr>
            <w:tcW w:w="1420" w:type="dxa"/>
            <w:tcBorders>
              <w:top w:val="nil"/>
              <w:left w:val="nil"/>
              <w:bottom w:val="single" w:sz="4" w:space="0" w:color="C0C0C0"/>
              <w:right w:val="single" w:sz="4" w:space="0" w:color="C0C0C0"/>
            </w:tcBorders>
            <w:shd w:val="clear" w:color="000000" w:fill="D7EAD3"/>
            <w:vAlign w:val="center"/>
            <w:hideMark/>
          </w:tcPr>
          <w:p w14:paraId="70B3FD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37,58</w:t>
            </w:r>
          </w:p>
        </w:tc>
        <w:tc>
          <w:tcPr>
            <w:tcW w:w="3340" w:type="dxa"/>
            <w:vMerge/>
            <w:tcBorders>
              <w:top w:val="single" w:sz="4" w:space="0" w:color="C0C0C0"/>
              <w:left w:val="nil"/>
              <w:bottom w:val="nil"/>
              <w:right w:val="single" w:sz="4" w:space="0" w:color="C0C0C0"/>
            </w:tcBorders>
            <w:vAlign w:val="center"/>
            <w:hideMark/>
          </w:tcPr>
          <w:p w14:paraId="44150C35" w14:textId="77777777" w:rsidR="00D41B11" w:rsidRPr="00D41B11" w:rsidRDefault="00D41B11" w:rsidP="00D41B11">
            <w:pPr>
              <w:rPr>
                <w:rFonts w:ascii="Tahoma" w:hAnsi="Tahoma" w:cs="Tahoma"/>
                <w:color w:val="000000"/>
                <w:sz w:val="10"/>
                <w:szCs w:val="10"/>
              </w:rPr>
            </w:pPr>
          </w:p>
        </w:tc>
      </w:tr>
      <w:tr w:rsidR="00D41B11" w:rsidRPr="00D41B11" w14:paraId="6969BF8A"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7BD781B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1598D6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3.1.1.2</w:t>
            </w:r>
          </w:p>
        </w:tc>
        <w:tc>
          <w:tcPr>
            <w:tcW w:w="4480" w:type="dxa"/>
            <w:tcBorders>
              <w:top w:val="nil"/>
              <w:left w:val="nil"/>
              <w:bottom w:val="single" w:sz="4" w:space="0" w:color="C0C0C0"/>
              <w:right w:val="single" w:sz="4" w:space="0" w:color="C0C0C0"/>
            </w:tcBorders>
            <w:shd w:val="clear" w:color="auto" w:fill="auto"/>
            <w:vAlign w:val="center"/>
            <w:hideMark/>
          </w:tcPr>
          <w:p w14:paraId="23601DB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396075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44768A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3 659,16</w:t>
            </w:r>
          </w:p>
        </w:tc>
        <w:tc>
          <w:tcPr>
            <w:tcW w:w="1300" w:type="dxa"/>
            <w:tcBorders>
              <w:top w:val="nil"/>
              <w:left w:val="nil"/>
              <w:bottom w:val="single" w:sz="4" w:space="0" w:color="C0C0C0"/>
              <w:right w:val="single" w:sz="4" w:space="0" w:color="C0C0C0"/>
            </w:tcBorders>
            <w:shd w:val="clear" w:color="000000" w:fill="FFFFCC"/>
            <w:vAlign w:val="center"/>
            <w:hideMark/>
          </w:tcPr>
          <w:p w14:paraId="12A470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2 305,92</w:t>
            </w:r>
          </w:p>
        </w:tc>
        <w:tc>
          <w:tcPr>
            <w:tcW w:w="1440" w:type="dxa"/>
            <w:tcBorders>
              <w:top w:val="nil"/>
              <w:left w:val="nil"/>
              <w:bottom w:val="single" w:sz="4" w:space="0" w:color="C0C0C0"/>
              <w:right w:val="single" w:sz="4" w:space="0" w:color="C0C0C0"/>
            </w:tcBorders>
            <w:shd w:val="clear" w:color="000000" w:fill="FFFFCC"/>
            <w:vAlign w:val="center"/>
            <w:hideMark/>
          </w:tcPr>
          <w:p w14:paraId="4969D3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4 375,24</w:t>
            </w:r>
          </w:p>
        </w:tc>
        <w:tc>
          <w:tcPr>
            <w:tcW w:w="1520" w:type="dxa"/>
            <w:tcBorders>
              <w:top w:val="nil"/>
              <w:left w:val="nil"/>
              <w:bottom w:val="single" w:sz="4" w:space="0" w:color="C0C0C0"/>
              <w:right w:val="single" w:sz="4" w:space="0" w:color="C0C0C0"/>
            </w:tcBorders>
            <w:shd w:val="clear" w:color="000000" w:fill="FFFFCC"/>
            <w:vAlign w:val="center"/>
            <w:hideMark/>
          </w:tcPr>
          <w:p w14:paraId="7BF1CF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1480" w:type="dxa"/>
            <w:tcBorders>
              <w:top w:val="nil"/>
              <w:left w:val="nil"/>
              <w:bottom w:val="single" w:sz="4" w:space="0" w:color="C0C0C0"/>
              <w:right w:val="single" w:sz="4" w:space="0" w:color="C0C0C0"/>
            </w:tcBorders>
            <w:shd w:val="clear" w:color="000000" w:fill="D7EAD3"/>
            <w:vAlign w:val="center"/>
            <w:hideMark/>
          </w:tcPr>
          <w:p w14:paraId="069F2D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1420" w:type="dxa"/>
            <w:tcBorders>
              <w:top w:val="nil"/>
              <w:left w:val="nil"/>
              <w:bottom w:val="single" w:sz="4" w:space="0" w:color="C0C0C0"/>
              <w:right w:val="single" w:sz="4" w:space="0" w:color="C0C0C0"/>
            </w:tcBorders>
            <w:shd w:val="clear" w:color="000000" w:fill="D7EAD3"/>
            <w:vAlign w:val="center"/>
            <w:hideMark/>
          </w:tcPr>
          <w:p w14:paraId="23A76D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1520" w:type="dxa"/>
            <w:tcBorders>
              <w:top w:val="nil"/>
              <w:left w:val="nil"/>
              <w:bottom w:val="single" w:sz="4" w:space="0" w:color="C0C0C0"/>
              <w:right w:val="single" w:sz="4" w:space="0" w:color="C0C0C0"/>
            </w:tcBorders>
            <w:shd w:val="clear" w:color="000000" w:fill="FFFFCC"/>
            <w:vAlign w:val="center"/>
            <w:hideMark/>
          </w:tcPr>
          <w:p w14:paraId="691568A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1480" w:type="dxa"/>
            <w:tcBorders>
              <w:top w:val="nil"/>
              <w:left w:val="nil"/>
              <w:bottom w:val="single" w:sz="4" w:space="0" w:color="C0C0C0"/>
              <w:right w:val="single" w:sz="4" w:space="0" w:color="C0C0C0"/>
            </w:tcBorders>
            <w:shd w:val="clear" w:color="000000" w:fill="D7EAD3"/>
            <w:vAlign w:val="center"/>
            <w:hideMark/>
          </w:tcPr>
          <w:p w14:paraId="755D16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1420" w:type="dxa"/>
            <w:tcBorders>
              <w:top w:val="nil"/>
              <w:left w:val="nil"/>
              <w:bottom w:val="single" w:sz="4" w:space="0" w:color="C0C0C0"/>
              <w:right w:val="single" w:sz="4" w:space="0" w:color="C0C0C0"/>
            </w:tcBorders>
            <w:shd w:val="clear" w:color="000000" w:fill="D7EAD3"/>
            <w:vAlign w:val="center"/>
            <w:hideMark/>
          </w:tcPr>
          <w:p w14:paraId="0F3517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4 467,34</w:t>
            </w:r>
          </w:p>
        </w:tc>
        <w:tc>
          <w:tcPr>
            <w:tcW w:w="3340" w:type="dxa"/>
            <w:vMerge/>
            <w:tcBorders>
              <w:top w:val="single" w:sz="4" w:space="0" w:color="C0C0C0"/>
              <w:left w:val="nil"/>
              <w:bottom w:val="nil"/>
              <w:right w:val="single" w:sz="4" w:space="0" w:color="C0C0C0"/>
            </w:tcBorders>
            <w:vAlign w:val="center"/>
            <w:hideMark/>
          </w:tcPr>
          <w:p w14:paraId="02C20C97" w14:textId="77777777" w:rsidR="00D41B11" w:rsidRPr="00D41B11" w:rsidRDefault="00D41B11" w:rsidP="00D41B11">
            <w:pPr>
              <w:rPr>
                <w:rFonts w:ascii="Tahoma" w:hAnsi="Tahoma" w:cs="Tahoma"/>
                <w:color w:val="000000"/>
                <w:sz w:val="10"/>
                <w:szCs w:val="10"/>
              </w:rPr>
            </w:pPr>
          </w:p>
        </w:tc>
      </w:tr>
      <w:tr w:rsidR="00D41B11" w:rsidRPr="00D41B11" w14:paraId="6C40146E"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18E6044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4B3FCF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w:t>
            </w:r>
          </w:p>
        </w:tc>
        <w:tc>
          <w:tcPr>
            <w:tcW w:w="4480" w:type="dxa"/>
            <w:tcBorders>
              <w:top w:val="nil"/>
              <w:left w:val="nil"/>
              <w:bottom w:val="single" w:sz="4" w:space="0" w:color="C0C0C0"/>
              <w:right w:val="single" w:sz="4" w:space="0" w:color="C0C0C0"/>
            </w:tcBorders>
            <w:shd w:val="clear" w:color="000000" w:fill="E3FAFD"/>
            <w:vAlign w:val="center"/>
            <w:hideMark/>
          </w:tcPr>
          <w:p w14:paraId="6A0526B7"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Гипохлорит натрия</w:t>
            </w:r>
          </w:p>
        </w:tc>
        <w:tc>
          <w:tcPr>
            <w:tcW w:w="780" w:type="dxa"/>
            <w:tcBorders>
              <w:top w:val="nil"/>
              <w:left w:val="nil"/>
              <w:bottom w:val="single" w:sz="4" w:space="0" w:color="C0C0C0"/>
              <w:right w:val="single" w:sz="4" w:space="0" w:color="C0C0C0"/>
            </w:tcBorders>
            <w:shd w:val="clear" w:color="auto" w:fill="auto"/>
            <w:vAlign w:val="center"/>
            <w:hideMark/>
          </w:tcPr>
          <w:p w14:paraId="62AB3B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5E13DB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33,24</w:t>
            </w:r>
          </w:p>
        </w:tc>
        <w:tc>
          <w:tcPr>
            <w:tcW w:w="1300" w:type="dxa"/>
            <w:tcBorders>
              <w:top w:val="nil"/>
              <w:left w:val="nil"/>
              <w:bottom w:val="single" w:sz="4" w:space="0" w:color="C0C0C0"/>
              <w:right w:val="single" w:sz="4" w:space="0" w:color="C0C0C0"/>
            </w:tcBorders>
            <w:shd w:val="clear" w:color="000000" w:fill="D7EAD3"/>
            <w:vAlign w:val="center"/>
            <w:hideMark/>
          </w:tcPr>
          <w:p w14:paraId="3AE9F6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29,12</w:t>
            </w:r>
          </w:p>
        </w:tc>
        <w:tc>
          <w:tcPr>
            <w:tcW w:w="1440" w:type="dxa"/>
            <w:tcBorders>
              <w:top w:val="nil"/>
              <w:left w:val="nil"/>
              <w:bottom w:val="single" w:sz="4" w:space="0" w:color="C0C0C0"/>
              <w:right w:val="single" w:sz="4" w:space="0" w:color="C0C0C0"/>
            </w:tcBorders>
            <w:shd w:val="clear" w:color="000000" w:fill="D7EAD3"/>
            <w:vAlign w:val="center"/>
            <w:hideMark/>
          </w:tcPr>
          <w:p w14:paraId="3C963B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39,75</w:t>
            </w:r>
          </w:p>
        </w:tc>
        <w:tc>
          <w:tcPr>
            <w:tcW w:w="1520" w:type="dxa"/>
            <w:tcBorders>
              <w:top w:val="nil"/>
              <w:left w:val="nil"/>
              <w:bottom w:val="single" w:sz="4" w:space="0" w:color="C0C0C0"/>
              <w:right w:val="single" w:sz="4" w:space="0" w:color="C0C0C0"/>
            </w:tcBorders>
            <w:shd w:val="clear" w:color="000000" w:fill="D7EAD3"/>
            <w:vAlign w:val="center"/>
            <w:hideMark/>
          </w:tcPr>
          <w:p w14:paraId="6A640A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40,59</w:t>
            </w:r>
          </w:p>
        </w:tc>
        <w:tc>
          <w:tcPr>
            <w:tcW w:w="1480" w:type="dxa"/>
            <w:tcBorders>
              <w:top w:val="nil"/>
              <w:left w:val="nil"/>
              <w:bottom w:val="single" w:sz="4" w:space="0" w:color="C0C0C0"/>
              <w:right w:val="single" w:sz="4" w:space="0" w:color="C0C0C0"/>
            </w:tcBorders>
            <w:shd w:val="clear" w:color="000000" w:fill="D7EAD3"/>
            <w:vAlign w:val="center"/>
            <w:hideMark/>
          </w:tcPr>
          <w:p w14:paraId="1AEA6A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20,29</w:t>
            </w:r>
          </w:p>
        </w:tc>
        <w:tc>
          <w:tcPr>
            <w:tcW w:w="1420" w:type="dxa"/>
            <w:tcBorders>
              <w:top w:val="nil"/>
              <w:left w:val="nil"/>
              <w:bottom w:val="single" w:sz="4" w:space="0" w:color="C0C0C0"/>
              <w:right w:val="single" w:sz="4" w:space="0" w:color="C0C0C0"/>
            </w:tcBorders>
            <w:shd w:val="clear" w:color="000000" w:fill="D7EAD3"/>
            <w:vAlign w:val="center"/>
            <w:hideMark/>
          </w:tcPr>
          <w:p w14:paraId="2DF474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20,29</w:t>
            </w:r>
          </w:p>
        </w:tc>
        <w:tc>
          <w:tcPr>
            <w:tcW w:w="1520" w:type="dxa"/>
            <w:tcBorders>
              <w:top w:val="nil"/>
              <w:left w:val="nil"/>
              <w:bottom w:val="single" w:sz="4" w:space="0" w:color="C0C0C0"/>
              <w:right w:val="single" w:sz="4" w:space="0" w:color="C0C0C0"/>
            </w:tcBorders>
            <w:shd w:val="clear" w:color="000000" w:fill="D7EAD3"/>
            <w:vAlign w:val="center"/>
            <w:hideMark/>
          </w:tcPr>
          <w:p w14:paraId="1634BF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40,59</w:t>
            </w:r>
          </w:p>
        </w:tc>
        <w:tc>
          <w:tcPr>
            <w:tcW w:w="1480" w:type="dxa"/>
            <w:tcBorders>
              <w:top w:val="nil"/>
              <w:left w:val="nil"/>
              <w:bottom w:val="single" w:sz="4" w:space="0" w:color="C0C0C0"/>
              <w:right w:val="single" w:sz="4" w:space="0" w:color="C0C0C0"/>
            </w:tcBorders>
            <w:shd w:val="clear" w:color="000000" w:fill="D7EAD3"/>
            <w:vAlign w:val="center"/>
            <w:hideMark/>
          </w:tcPr>
          <w:p w14:paraId="00B64E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20,29</w:t>
            </w:r>
          </w:p>
        </w:tc>
        <w:tc>
          <w:tcPr>
            <w:tcW w:w="1420" w:type="dxa"/>
            <w:tcBorders>
              <w:top w:val="nil"/>
              <w:left w:val="nil"/>
              <w:bottom w:val="single" w:sz="4" w:space="0" w:color="C0C0C0"/>
              <w:right w:val="single" w:sz="4" w:space="0" w:color="C0C0C0"/>
            </w:tcBorders>
            <w:shd w:val="clear" w:color="000000" w:fill="D7EAD3"/>
            <w:vAlign w:val="center"/>
            <w:hideMark/>
          </w:tcPr>
          <w:p w14:paraId="6CECE0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20,29</w:t>
            </w:r>
          </w:p>
        </w:tc>
        <w:tc>
          <w:tcPr>
            <w:tcW w:w="3340" w:type="dxa"/>
            <w:vMerge/>
            <w:tcBorders>
              <w:top w:val="single" w:sz="4" w:space="0" w:color="C0C0C0"/>
              <w:left w:val="nil"/>
              <w:bottom w:val="nil"/>
              <w:right w:val="single" w:sz="4" w:space="0" w:color="C0C0C0"/>
            </w:tcBorders>
            <w:vAlign w:val="center"/>
            <w:hideMark/>
          </w:tcPr>
          <w:p w14:paraId="567BF3AD" w14:textId="77777777" w:rsidR="00D41B11" w:rsidRPr="00D41B11" w:rsidRDefault="00D41B11" w:rsidP="00D41B11">
            <w:pPr>
              <w:rPr>
                <w:rFonts w:ascii="Tahoma" w:hAnsi="Tahoma" w:cs="Tahoma"/>
                <w:color w:val="000000"/>
                <w:sz w:val="10"/>
                <w:szCs w:val="10"/>
              </w:rPr>
            </w:pPr>
          </w:p>
        </w:tc>
      </w:tr>
      <w:tr w:rsidR="00D41B11" w:rsidRPr="00D41B11" w14:paraId="50CC983D"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715C9EF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094B76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3.1.2.1</w:t>
            </w:r>
          </w:p>
        </w:tc>
        <w:tc>
          <w:tcPr>
            <w:tcW w:w="4480" w:type="dxa"/>
            <w:tcBorders>
              <w:top w:val="nil"/>
              <w:left w:val="nil"/>
              <w:bottom w:val="single" w:sz="4" w:space="0" w:color="C0C0C0"/>
              <w:right w:val="single" w:sz="4" w:space="0" w:color="C0C0C0"/>
            </w:tcBorders>
            <w:shd w:val="clear" w:color="auto" w:fill="auto"/>
            <w:vAlign w:val="center"/>
            <w:hideMark/>
          </w:tcPr>
          <w:p w14:paraId="2F03325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28AFE2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7E8FD0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1,80</w:t>
            </w:r>
          </w:p>
        </w:tc>
        <w:tc>
          <w:tcPr>
            <w:tcW w:w="1300" w:type="dxa"/>
            <w:tcBorders>
              <w:top w:val="nil"/>
              <w:left w:val="nil"/>
              <w:bottom w:val="single" w:sz="4" w:space="0" w:color="C0C0C0"/>
              <w:right w:val="single" w:sz="4" w:space="0" w:color="C0C0C0"/>
            </w:tcBorders>
            <w:shd w:val="clear" w:color="000000" w:fill="FFFFCC"/>
            <w:vAlign w:val="center"/>
            <w:hideMark/>
          </w:tcPr>
          <w:p w14:paraId="6E3B3C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1,43</w:t>
            </w:r>
          </w:p>
        </w:tc>
        <w:tc>
          <w:tcPr>
            <w:tcW w:w="1440" w:type="dxa"/>
            <w:tcBorders>
              <w:top w:val="nil"/>
              <w:left w:val="nil"/>
              <w:bottom w:val="single" w:sz="4" w:space="0" w:color="C0C0C0"/>
              <w:right w:val="single" w:sz="4" w:space="0" w:color="C0C0C0"/>
            </w:tcBorders>
            <w:shd w:val="clear" w:color="000000" w:fill="FFFFCC"/>
            <w:vAlign w:val="center"/>
            <w:hideMark/>
          </w:tcPr>
          <w:p w14:paraId="718E3F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1,80</w:t>
            </w:r>
          </w:p>
        </w:tc>
        <w:tc>
          <w:tcPr>
            <w:tcW w:w="1520" w:type="dxa"/>
            <w:tcBorders>
              <w:top w:val="nil"/>
              <w:left w:val="nil"/>
              <w:bottom w:val="single" w:sz="4" w:space="0" w:color="C0C0C0"/>
              <w:right w:val="single" w:sz="4" w:space="0" w:color="C0C0C0"/>
            </w:tcBorders>
            <w:shd w:val="clear" w:color="000000" w:fill="FFFFCC"/>
            <w:vAlign w:val="center"/>
            <w:hideMark/>
          </w:tcPr>
          <w:p w14:paraId="791EECE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1,80</w:t>
            </w:r>
          </w:p>
        </w:tc>
        <w:tc>
          <w:tcPr>
            <w:tcW w:w="1480" w:type="dxa"/>
            <w:tcBorders>
              <w:top w:val="nil"/>
              <w:left w:val="nil"/>
              <w:bottom w:val="single" w:sz="4" w:space="0" w:color="C0C0C0"/>
              <w:right w:val="single" w:sz="4" w:space="0" w:color="C0C0C0"/>
            </w:tcBorders>
            <w:shd w:val="clear" w:color="000000" w:fill="D7EAD3"/>
            <w:vAlign w:val="center"/>
            <w:hideMark/>
          </w:tcPr>
          <w:p w14:paraId="327306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0,90</w:t>
            </w:r>
          </w:p>
        </w:tc>
        <w:tc>
          <w:tcPr>
            <w:tcW w:w="1420" w:type="dxa"/>
            <w:tcBorders>
              <w:top w:val="nil"/>
              <w:left w:val="nil"/>
              <w:bottom w:val="single" w:sz="4" w:space="0" w:color="C0C0C0"/>
              <w:right w:val="single" w:sz="4" w:space="0" w:color="C0C0C0"/>
            </w:tcBorders>
            <w:shd w:val="clear" w:color="000000" w:fill="D7EAD3"/>
            <w:vAlign w:val="center"/>
            <w:hideMark/>
          </w:tcPr>
          <w:p w14:paraId="01CD39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0,90</w:t>
            </w:r>
          </w:p>
        </w:tc>
        <w:tc>
          <w:tcPr>
            <w:tcW w:w="1520" w:type="dxa"/>
            <w:tcBorders>
              <w:top w:val="nil"/>
              <w:left w:val="nil"/>
              <w:bottom w:val="single" w:sz="4" w:space="0" w:color="C0C0C0"/>
              <w:right w:val="single" w:sz="4" w:space="0" w:color="C0C0C0"/>
            </w:tcBorders>
            <w:shd w:val="clear" w:color="000000" w:fill="FFFFCC"/>
            <w:vAlign w:val="center"/>
            <w:hideMark/>
          </w:tcPr>
          <w:p w14:paraId="391D74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1,80</w:t>
            </w:r>
          </w:p>
        </w:tc>
        <w:tc>
          <w:tcPr>
            <w:tcW w:w="1480" w:type="dxa"/>
            <w:tcBorders>
              <w:top w:val="nil"/>
              <w:left w:val="nil"/>
              <w:bottom w:val="single" w:sz="4" w:space="0" w:color="C0C0C0"/>
              <w:right w:val="single" w:sz="4" w:space="0" w:color="C0C0C0"/>
            </w:tcBorders>
            <w:shd w:val="clear" w:color="000000" w:fill="D7EAD3"/>
            <w:vAlign w:val="center"/>
            <w:hideMark/>
          </w:tcPr>
          <w:p w14:paraId="39FBFD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0,90</w:t>
            </w:r>
          </w:p>
        </w:tc>
        <w:tc>
          <w:tcPr>
            <w:tcW w:w="1420" w:type="dxa"/>
            <w:tcBorders>
              <w:top w:val="nil"/>
              <w:left w:val="nil"/>
              <w:bottom w:val="single" w:sz="4" w:space="0" w:color="C0C0C0"/>
              <w:right w:val="single" w:sz="4" w:space="0" w:color="C0C0C0"/>
            </w:tcBorders>
            <w:shd w:val="clear" w:color="000000" w:fill="D7EAD3"/>
            <w:vAlign w:val="center"/>
            <w:hideMark/>
          </w:tcPr>
          <w:p w14:paraId="1344E2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0,90</w:t>
            </w:r>
          </w:p>
        </w:tc>
        <w:tc>
          <w:tcPr>
            <w:tcW w:w="3340" w:type="dxa"/>
            <w:vMerge/>
            <w:tcBorders>
              <w:top w:val="single" w:sz="4" w:space="0" w:color="C0C0C0"/>
              <w:left w:val="nil"/>
              <w:bottom w:val="nil"/>
              <w:right w:val="single" w:sz="4" w:space="0" w:color="C0C0C0"/>
            </w:tcBorders>
            <w:vAlign w:val="center"/>
            <w:hideMark/>
          </w:tcPr>
          <w:p w14:paraId="54AECBC8" w14:textId="77777777" w:rsidR="00D41B11" w:rsidRPr="00D41B11" w:rsidRDefault="00D41B11" w:rsidP="00D41B11">
            <w:pPr>
              <w:rPr>
                <w:rFonts w:ascii="Tahoma" w:hAnsi="Tahoma" w:cs="Tahoma"/>
                <w:color w:val="000000"/>
                <w:sz w:val="10"/>
                <w:szCs w:val="10"/>
              </w:rPr>
            </w:pPr>
          </w:p>
        </w:tc>
      </w:tr>
      <w:tr w:rsidR="00D41B11" w:rsidRPr="00D41B11" w14:paraId="60B70E95"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53F93B2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1B5FC6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3.1.2.2</w:t>
            </w:r>
          </w:p>
        </w:tc>
        <w:tc>
          <w:tcPr>
            <w:tcW w:w="4480" w:type="dxa"/>
            <w:tcBorders>
              <w:top w:val="nil"/>
              <w:left w:val="nil"/>
              <w:bottom w:val="single" w:sz="4" w:space="0" w:color="C0C0C0"/>
              <w:right w:val="single" w:sz="4" w:space="0" w:color="C0C0C0"/>
            </w:tcBorders>
            <w:shd w:val="clear" w:color="auto" w:fill="auto"/>
            <w:vAlign w:val="center"/>
            <w:hideMark/>
          </w:tcPr>
          <w:p w14:paraId="44587D5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11CCE7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7CDD71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18 468,45</w:t>
            </w:r>
          </w:p>
        </w:tc>
        <w:tc>
          <w:tcPr>
            <w:tcW w:w="1300" w:type="dxa"/>
            <w:tcBorders>
              <w:top w:val="nil"/>
              <w:left w:val="nil"/>
              <w:bottom w:val="single" w:sz="4" w:space="0" w:color="C0C0C0"/>
              <w:right w:val="single" w:sz="4" w:space="0" w:color="C0C0C0"/>
            </w:tcBorders>
            <w:shd w:val="clear" w:color="000000" w:fill="FFFFCC"/>
            <w:vAlign w:val="center"/>
            <w:hideMark/>
          </w:tcPr>
          <w:p w14:paraId="564AFB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20 299,31</w:t>
            </w:r>
          </w:p>
        </w:tc>
        <w:tc>
          <w:tcPr>
            <w:tcW w:w="1440" w:type="dxa"/>
            <w:tcBorders>
              <w:top w:val="nil"/>
              <w:left w:val="nil"/>
              <w:bottom w:val="single" w:sz="4" w:space="0" w:color="C0C0C0"/>
              <w:right w:val="single" w:sz="4" w:space="0" w:color="C0C0C0"/>
            </w:tcBorders>
            <w:shd w:val="clear" w:color="000000" w:fill="FFFFCC"/>
            <w:vAlign w:val="center"/>
            <w:hideMark/>
          </w:tcPr>
          <w:p w14:paraId="15A118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22 082,66</w:t>
            </w:r>
          </w:p>
        </w:tc>
        <w:tc>
          <w:tcPr>
            <w:tcW w:w="1520" w:type="dxa"/>
            <w:tcBorders>
              <w:top w:val="nil"/>
              <w:left w:val="nil"/>
              <w:bottom w:val="single" w:sz="4" w:space="0" w:color="C0C0C0"/>
              <w:right w:val="single" w:sz="4" w:space="0" w:color="C0C0C0"/>
            </w:tcBorders>
            <w:shd w:val="clear" w:color="000000" w:fill="FFFFCC"/>
            <w:vAlign w:val="center"/>
            <w:hideMark/>
          </w:tcPr>
          <w:p w14:paraId="604816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1480" w:type="dxa"/>
            <w:tcBorders>
              <w:top w:val="nil"/>
              <w:left w:val="nil"/>
              <w:bottom w:val="single" w:sz="4" w:space="0" w:color="C0C0C0"/>
              <w:right w:val="single" w:sz="4" w:space="0" w:color="C0C0C0"/>
            </w:tcBorders>
            <w:shd w:val="clear" w:color="000000" w:fill="D7EAD3"/>
            <w:vAlign w:val="center"/>
            <w:hideMark/>
          </w:tcPr>
          <w:p w14:paraId="48A614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1420" w:type="dxa"/>
            <w:tcBorders>
              <w:top w:val="nil"/>
              <w:left w:val="nil"/>
              <w:bottom w:val="single" w:sz="4" w:space="0" w:color="C0C0C0"/>
              <w:right w:val="single" w:sz="4" w:space="0" w:color="C0C0C0"/>
            </w:tcBorders>
            <w:shd w:val="clear" w:color="000000" w:fill="D7EAD3"/>
            <w:vAlign w:val="center"/>
            <w:hideMark/>
          </w:tcPr>
          <w:p w14:paraId="26681F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1520" w:type="dxa"/>
            <w:tcBorders>
              <w:top w:val="nil"/>
              <w:left w:val="nil"/>
              <w:bottom w:val="single" w:sz="4" w:space="0" w:color="C0C0C0"/>
              <w:right w:val="single" w:sz="4" w:space="0" w:color="C0C0C0"/>
            </w:tcBorders>
            <w:shd w:val="clear" w:color="000000" w:fill="FFFFCC"/>
            <w:vAlign w:val="center"/>
            <w:hideMark/>
          </w:tcPr>
          <w:p w14:paraId="039445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1480" w:type="dxa"/>
            <w:tcBorders>
              <w:top w:val="nil"/>
              <w:left w:val="nil"/>
              <w:bottom w:val="single" w:sz="4" w:space="0" w:color="C0C0C0"/>
              <w:right w:val="single" w:sz="4" w:space="0" w:color="C0C0C0"/>
            </w:tcBorders>
            <w:shd w:val="clear" w:color="000000" w:fill="D7EAD3"/>
            <w:vAlign w:val="center"/>
            <w:hideMark/>
          </w:tcPr>
          <w:p w14:paraId="6A400F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1420" w:type="dxa"/>
            <w:tcBorders>
              <w:top w:val="nil"/>
              <w:left w:val="nil"/>
              <w:bottom w:val="single" w:sz="4" w:space="0" w:color="C0C0C0"/>
              <w:right w:val="single" w:sz="4" w:space="0" w:color="C0C0C0"/>
            </w:tcBorders>
            <w:shd w:val="clear" w:color="000000" w:fill="D7EAD3"/>
            <w:vAlign w:val="center"/>
            <w:hideMark/>
          </w:tcPr>
          <w:p w14:paraId="369200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22 547,47</w:t>
            </w:r>
          </w:p>
        </w:tc>
        <w:tc>
          <w:tcPr>
            <w:tcW w:w="3340" w:type="dxa"/>
            <w:vMerge/>
            <w:tcBorders>
              <w:top w:val="single" w:sz="4" w:space="0" w:color="C0C0C0"/>
              <w:left w:val="nil"/>
              <w:bottom w:val="nil"/>
              <w:right w:val="single" w:sz="4" w:space="0" w:color="C0C0C0"/>
            </w:tcBorders>
            <w:vAlign w:val="center"/>
            <w:hideMark/>
          </w:tcPr>
          <w:p w14:paraId="1A2D8E41" w14:textId="77777777" w:rsidR="00D41B11" w:rsidRPr="00D41B11" w:rsidRDefault="00D41B11" w:rsidP="00D41B11">
            <w:pPr>
              <w:rPr>
                <w:rFonts w:ascii="Tahoma" w:hAnsi="Tahoma" w:cs="Tahoma"/>
                <w:color w:val="000000"/>
                <w:sz w:val="10"/>
                <w:szCs w:val="10"/>
              </w:rPr>
            </w:pPr>
          </w:p>
        </w:tc>
      </w:tr>
      <w:tr w:rsidR="00D41B11" w:rsidRPr="00D41B11" w14:paraId="5522442A"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69B7421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366F76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w:t>
            </w:r>
          </w:p>
        </w:tc>
        <w:tc>
          <w:tcPr>
            <w:tcW w:w="4480" w:type="dxa"/>
            <w:tcBorders>
              <w:top w:val="nil"/>
              <w:left w:val="nil"/>
              <w:bottom w:val="single" w:sz="4" w:space="0" w:color="C0C0C0"/>
              <w:right w:val="single" w:sz="4" w:space="0" w:color="C0C0C0"/>
            </w:tcBorders>
            <w:shd w:val="clear" w:color="000000" w:fill="E3FAFD"/>
            <w:vAlign w:val="center"/>
            <w:hideMark/>
          </w:tcPr>
          <w:p w14:paraId="6D0EAB5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Флокулянт Магнафлок</w:t>
            </w:r>
          </w:p>
        </w:tc>
        <w:tc>
          <w:tcPr>
            <w:tcW w:w="780" w:type="dxa"/>
            <w:tcBorders>
              <w:top w:val="nil"/>
              <w:left w:val="nil"/>
              <w:bottom w:val="single" w:sz="4" w:space="0" w:color="C0C0C0"/>
              <w:right w:val="single" w:sz="4" w:space="0" w:color="C0C0C0"/>
            </w:tcBorders>
            <w:shd w:val="clear" w:color="auto" w:fill="auto"/>
            <w:vAlign w:val="center"/>
            <w:hideMark/>
          </w:tcPr>
          <w:p w14:paraId="66CF7A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40968C04"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D7EAD3"/>
            <w:vAlign w:val="center"/>
            <w:hideMark/>
          </w:tcPr>
          <w:p w14:paraId="6A8658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440" w:type="dxa"/>
            <w:tcBorders>
              <w:top w:val="nil"/>
              <w:left w:val="nil"/>
              <w:bottom w:val="single" w:sz="4" w:space="0" w:color="C0C0C0"/>
              <w:right w:val="single" w:sz="4" w:space="0" w:color="C0C0C0"/>
            </w:tcBorders>
            <w:shd w:val="clear" w:color="000000" w:fill="D7EAD3"/>
            <w:vAlign w:val="center"/>
            <w:hideMark/>
          </w:tcPr>
          <w:p w14:paraId="3F09D1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6B6B5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A6C29D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28D0F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8A682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26E674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20003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vMerge/>
            <w:tcBorders>
              <w:top w:val="single" w:sz="4" w:space="0" w:color="C0C0C0"/>
              <w:left w:val="nil"/>
              <w:bottom w:val="nil"/>
              <w:right w:val="single" w:sz="4" w:space="0" w:color="C0C0C0"/>
            </w:tcBorders>
            <w:vAlign w:val="center"/>
            <w:hideMark/>
          </w:tcPr>
          <w:p w14:paraId="05A63A96" w14:textId="77777777" w:rsidR="00D41B11" w:rsidRPr="00D41B11" w:rsidRDefault="00D41B11" w:rsidP="00D41B11">
            <w:pPr>
              <w:rPr>
                <w:rFonts w:ascii="Tahoma" w:hAnsi="Tahoma" w:cs="Tahoma"/>
                <w:color w:val="000000"/>
                <w:sz w:val="10"/>
                <w:szCs w:val="10"/>
              </w:rPr>
            </w:pPr>
          </w:p>
        </w:tc>
      </w:tr>
      <w:tr w:rsidR="00D41B11" w:rsidRPr="00D41B11" w14:paraId="55413E3C"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1E9DD78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286208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3.1.3.1</w:t>
            </w:r>
          </w:p>
        </w:tc>
        <w:tc>
          <w:tcPr>
            <w:tcW w:w="4480" w:type="dxa"/>
            <w:tcBorders>
              <w:top w:val="nil"/>
              <w:left w:val="nil"/>
              <w:bottom w:val="single" w:sz="4" w:space="0" w:color="C0C0C0"/>
              <w:right w:val="single" w:sz="4" w:space="0" w:color="C0C0C0"/>
            </w:tcBorders>
            <w:shd w:val="clear" w:color="auto" w:fill="auto"/>
            <w:vAlign w:val="center"/>
            <w:hideMark/>
          </w:tcPr>
          <w:p w14:paraId="53EBC6CC"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17366C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1DF9F05D"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886D0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0,91</w:t>
            </w:r>
          </w:p>
        </w:tc>
        <w:tc>
          <w:tcPr>
            <w:tcW w:w="1440" w:type="dxa"/>
            <w:tcBorders>
              <w:top w:val="nil"/>
              <w:left w:val="nil"/>
              <w:bottom w:val="single" w:sz="4" w:space="0" w:color="C0C0C0"/>
              <w:right w:val="single" w:sz="4" w:space="0" w:color="C0C0C0"/>
            </w:tcBorders>
            <w:shd w:val="clear" w:color="000000" w:fill="FFFFCC"/>
            <w:vAlign w:val="center"/>
            <w:hideMark/>
          </w:tcPr>
          <w:p w14:paraId="06EAC8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781884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F8F8B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0E368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4F1B83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D9867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AB770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vMerge/>
            <w:tcBorders>
              <w:top w:val="single" w:sz="4" w:space="0" w:color="C0C0C0"/>
              <w:left w:val="nil"/>
              <w:bottom w:val="nil"/>
              <w:right w:val="single" w:sz="4" w:space="0" w:color="C0C0C0"/>
            </w:tcBorders>
            <w:vAlign w:val="center"/>
            <w:hideMark/>
          </w:tcPr>
          <w:p w14:paraId="3A6524CA" w14:textId="77777777" w:rsidR="00D41B11" w:rsidRPr="00D41B11" w:rsidRDefault="00D41B11" w:rsidP="00D41B11">
            <w:pPr>
              <w:rPr>
                <w:rFonts w:ascii="Tahoma" w:hAnsi="Tahoma" w:cs="Tahoma"/>
                <w:color w:val="000000"/>
                <w:sz w:val="10"/>
                <w:szCs w:val="10"/>
              </w:rPr>
            </w:pPr>
          </w:p>
        </w:tc>
      </w:tr>
      <w:tr w:rsidR="00D41B11" w:rsidRPr="00D41B11" w14:paraId="4075C7A9"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42FD705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0FCCA7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3.1.3.2</w:t>
            </w:r>
          </w:p>
        </w:tc>
        <w:tc>
          <w:tcPr>
            <w:tcW w:w="4480" w:type="dxa"/>
            <w:tcBorders>
              <w:top w:val="nil"/>
              <w:left w:val="nil"/>
              <w:bottom w:val="single" w:sz="4" w:space="0" w:color="C0C0C0"/>
              <w:right w:val="single" w:sz="4" w:space="0" w:color="C0C0C0"/>
            </w:tcBorders>
            <w:shd w:val="clear" w:color="auto" w:fill="auto"/>
            <w:vAlign w:val="center"/>
            <w:hideMark/>
          </w:tcPr>
          <w:p w14:paraId="3944D185"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2026BA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08CCA806"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2E56AF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198,07</w:t>
            </w:r>
          </w:p>
        </w:tc>
        <w:tc>
          <w:tcPr>
            <w:tcW w:w="1440" w:type="dxa"/>
            <w:tcBorders>
              <w:top w:val="nil"/>
              <w:left w:val="nil"/>
              <w:bottom w:val="single" w:sz="4" w:space="0" w:color="C0C0C0"/>
              <w:right w:val="single" w:sz="4" w:space="0" w:color="C0C0C0"/>
            </w:tcBorders>
            <w:shd w:val="clear" w:color="000000" w:fill="FFFFCC"/>
            <w:vAlign w:val="center"/>
            <w:hideMark/>
          </w:tcPr>
          <w:p w14:paraId="4E9843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26D07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BC799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35484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C5D57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3E82E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D423E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vMerge/>
            <w:tcBorders>
              <w:top w:val="single" w:sz="4" w:space="0" w:color="C0C0C0"/>
              <w:left w:val="nil"/>
              <w:bottom w:val="nil"/>
              <w:right w:val="single" w:sz="4" w:space="0" w:color="C0C0C0"/>
            </w:tcBorders>
            <w:vAlign w:val="center"/>
            <w:hideMark/>
          </w:tcPr>
          <w:p w14:paraId="51763FAE" w14:textId="77777777" w:rsidR="00D41B11" w:rsidRPr="00D41B11" w:rsidRDefault="00D41B11" w:rsidP="00D41B11">
            <w:pPr>
              <w:rPr>
                <w:rFonts w:ascii="Tahoma" w:hAnsi="Tahoma" w:cs="Tahoma"/>
                <w:color w:val="000000"/>
                <w:sz w:val="10"/>
                <w:szCs w:val="10"/>
              </w:rPr>
            </w:pPr>
          </w:p>
        </w:tc>
      </w:tr>
      <w:tr w:rsidR="00D41B11" w:rsidRPr="00D41B11" w14:paraId="32C9A402"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017962E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28D32C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w:t>
            </w:r>
          </w:p>
        </w:tc>
        <w:tc>
          <w:tcPr>
            <w:tcW w:w="4480" w:type="dxa"/>
            <w:tcBorders>
              <w:top w:val="nil"/>
              <w:left w:val="nil"/>
              <w:bottom w:val="single" w:sz="4" w:space="0" w:color="C0C0C0"/>
              <w:right w:val="single" w:sz="4" w:space="0" w:color="C0C0C0"/>
            </w:tcBorders>
            <w:shd w:val="clear" w:color="000000" w:fill="E3FAFD"/>
            <w:vAlign w:val="center"/>
            <w:hideMark/>
          </w:tcPr>
          <w:p w14:paraId="48585D2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Флокулянт Сибфлок</w:t>
            </w:r>
          </w:p>
        </w:tc>
        <w:tc>
          <w:tcPr>
            <w:tcW w:w="780" w:type="dxa"/>
            <w:tcBorders>
              <w:top w:val="nil"/>
              <w:left w:val="nil"/>
              <w:bottom w:val="single" w:sz="4" w:space="0" w:color="C0C0C0"/>
              <w:right w:val="single" w:sz="4" w:space="0" w:color="C0C0C0"/>
            </w:tcBorders>
            <w:shd w:val="clear" w:color="auto" w:fill="auto"/>
            <w:vAlign w:val="center"/>
            <w:hideMark/>
          </w:tcPr>
          <w:p w14:paraId="00FA36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A0913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19,01</w:t>
            </w:r>
          </w:p>
        </w:tc>
        <w:tc>
          <w:tcPr>
            <w:tcW w:w="1300" w:type="dxa"/>
            <w:tcBorders>
              <w:top w:val="nil"/>
              <w:left w:val="nil"/>
              <w:bottom w:val="single" w:sz="4" w:space="0" w:color="C0C0C0"/>
              <w:right w:val="single" w:sz="4" w:space="0" w:color="C0C0C0"/>
            </w:tcBorders>
            <w:shd w:val="clear" w:color="000000" w:fill="D7EAD3"/>
            <w:vAlign w:val="center"/>
            <w:hideMark/>
          </w:tcPr>
          <w:p w14:paraId="6945C6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87,02</w:t>
            </w:r>
          </w:p>
        </w:tc>
        <w:tc>
          <w:tcPr>
            <w:tcW w:w="1440" w:type="dxa"/>
            <w:tcBorders>
              <w:top w:val="nil"/>
              <w:left w:val="nil"/>
              <w:bottom w:val="single" w:sz="4" w:space="0" w:color="C0C0C0"/>
              <w:right w:val="single" w:sz="4" w:space="0" w:color="C0C0C0"/>
            </w:tcBorders>
            <w:shd w:val="clear" w:color="000000" w:fill="D7EAD3"/>
            <w:vAlign w:val="center"/>
            <w:hideMark/>
          </w:tcPr>
          <w:p w14:paraId="34D7F1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22,73</w:t>
            </w:r>
          </w:p>
        </w:tc>
        <w:tc>
          <w:tcPr>
            <w:tcW w:w="1520" w:type="dxa"/>
            <w:tcBorders>
              <w:top w:val="nil"/>
              <w:left w:val="nil"/>
              <w:bottom w:val="single" w:sz="4" w:space="0" w:color="C0C0C0"/>
              <w:right w:val="single" w:sz="4" w:space="0" w:color="C0C0C0"/>
            </w:tcBorders>
            <w:shd w:val="clear" w:color="000000" w:fill="D7EAD3"/>
            <w:vAlign w:val="center"/>
            <w:hideMark/>
          </w:tcPr>
          <w:p w14:paraId="5B5E92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23,21</w:t>
            </w:r>
          </w:p>
        </w:tc>
        <w:tc>
          <w:tcPr>
            <w:tcW w:w="1480" w:type="dxa"/>
            <w:tcBorders>
              <w:top w:val="nil"/>
              <w:left w:val="nil"/>
              <w:bottom w:val="single" w:sz="4" w:space="0" w:color="C0C0C0"/>
              <w:right w:val="single" w:sz="4" w:space="0" w:color="C0C0C0"/>
            </w:tcBorders>
            <w:shd w:val="clear" w:color="000000" w:fill="D7EAD3"/>
            <w:vAlign w:val="center"/>
            <w:hideMark/>
          </w:tcPr>
          <w:p w14:paraId="562AC5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11,61</w:t>
            </w:r>
          </w:p>
        </w:tc>
        <w:tc>
          <w:tcPr>
            <w:tcW w:w="1420" w:type="dxa"/>
            <w:tcBorders>
              <w:top w:val="nil"/>
              <w:left w:val="nil"/>
              <w:bottom w:val="single" w:sz="4" w:space="0" w:color="C0C0C0"/>
              <w:right w:val="single" w:sz="4" w:space="0" w:color="C0C0C0"/>
            </w:tcBorders>
            <w:shd w:val="clear" w:color="000000" w:fill="D7EAD3"/>
            <w:vAlign w:val="center"/>
            <w:hideMark/>
          </w:tcPr>
          <w:p w14:paraId="41F641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11,61</w:t>
            </w:r>
          </w:p>
        </w:tc>
        <w:tc>
          <w:tcPr>
            <w:tcW w:w="1520" w:type="dxa"/>
            <w:tcBorders>
              <w:top w:val="nil"/>
              <w:left w:val="nil"/>
              <w:bottom w:val="single" w:sz="4" w:space="0" w:color="C0C0C0"/>
              <w:right w:val="single" w:sz="4" w:space="0" w:color="C0C0C0"/>
            </w:tcBorders>
            <w:shd w:val="clear" w:color="000000" w:fill="D7EAD3"/>
            <w:vAlign w:val="center"/>
            <w:hideMark/>
          </w:tcPr>
          <w:p w14:paraId="1F4803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23,21</w:t>
            </w:r>
          </w:p>
        </w:tc>
        <w:tc>
          <w:tcPr>
            <w:tcW w:w="1480" w:type="dxa"/>
            <w:tcBorders>
              <w:top w:val="nil"/>
              <w:left w:val="nil"/>
              <w:bottom w:val="single" w:sz="4" w:space="0" w:color="C0C0C0"/>
              <w:right w:val="single" w:sz="4" w:space="0" w:color="C0C0C0"/>
            </w:tcBorders>
            <w:shd w:val="clear" w:color="000000" w:fill="D7EAD3"/>
            <w:vAlign w:val="center"/>
            <w:hideMark/>
          </w:tcPr>
          <w:p w14:paraId="28BB73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11,61</w:t>
            </w:r>
          </w:p>
        </w:tc>
        <w:tc>
          <w:tcPr>
            <w:tcW w:w="1420" w:type="dxa"/>
            <w:tcBorders>
              <w:top w:val="nil"/>
              <w:left w:val="nil"/>
              <w:bottom w:val="single" w:sz="4" w:space="0" w:color="C0C0C0"/>
              <w:right w:val="single" w:sz="4" w:space="0" w:color="C0C0C0"/>
            </w:tcBorders>
            <w:shd w:val="clear" w:color="000000" w:fill="D7EAD3"/>
            <w:vAlign w:val="center"/>
            <w:hideMark/>
          </w:tcPr>
          <w:p w14:paraId="3A4A2D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11,61</w:t>
            </w:r>
          </w:p>
        </w:tc>
        <w:tc>
          <w:tcPr>
            <w:tcW w:w="3340" w:type="dxa"/>
            <w:vMerge/>
            <w:tcBorders>
              <w:top w:val="single" w:sz="4" w:space="0" w:color="C0C0C0"/>
              <w:left w:val="nil"/>
              <w:bottom w:val="nil"/>
              <w:right w:val="single" w:sz="4" w:space="0" w:color="C0C0C0"/>
            </w:tcBorders>
            <w:vAlign w:val="center"/>
            <w:hideMark/>
          </w:tcPr>
          <w:p w14:paraId="4AAEE666" w14:textId="77777777" w:rsidR="00D41B11" w:rsidRPr="00D41B11" w:rsidRDefault="00D41B11" w:rsidP="00D41B11">
            <w:pPr>
              <w:rPr>
                <w:rFonts w:ascii="Tahoma" w:hAnsi="Tahoma" w:cs="Tahoma"/>
                <w:color w:val="000000"/>
                <w:sz w:val="10"/>
                <w:szCs w:val="10"/>
              </w:rPr>
            </w:pPr>
          </w:p>
        </w:tc>
      </w:tr>
      <w:tr w:rsidR="00D41B11" w:rsidRPr="00D41B11" w14:paraId="5EAD3A63"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7CA5A91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7A555C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3.1.4.1</w:t>
            </w:r>
          </w:p>
        </w:tc>
        <w:tc>
          <w:tcPr>
            <w:tcW w:w="4480" w:type="dxa"/>
            <w:tcBorders>
              <w:top w:val="nil"/>
              <w:left w:val="nil"/>
              <w:bottom w:val="single" w:sz="4" w:space="0" w:color="C0C0C0"/>
              <w:right w:val="single" w:sz="4" w:space="0" w:color="C0C0C0"/>
            </w:tcBorders>
            <w:shd w:val="clear" w:color="auto" w:fill="auto"/>
            <w:vAlign w:val="center"/>
            <w:hideMark/>
          </w:tcPr>
          <w:p w14:paraId="37C9B546"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503C09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2A373A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0,08</w:t>
            </w:r>
          </w:p>
        </w:tc>
        <w:tc>
          <w:tcPr>
            <w:tcW w:w="1300" w:type="dxa"/>
            <w:tcBorders>
              <w:top w:val="nil"/>
              <w:left w:val="nil"/>
              <w:bottom w:val="single" w:sz="4" w:space="0" w:color="C0C0C0"/>
              <w:right w:val="single" w:sz="4" w:space="0" w:color="C0C0C0"/>
            </w:tcBorders>
            <w:shd w:val="clear" w:color="000000" w:fill="FFFFCC"/>
            <w:vAlign w:val="center"/>
            <w:hideMark/>
          </w:tcPr>
          <w:p w14:paraId="23D9FE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0,28</w:t>
            </w:r>
          </w:p>
        </w:tc>
        <w:tc>
          <w:tcPr>
            <w:tcW w:w="1440" w:type="dxa"/>
            <w:tcBorders>
              <w:top w:val="nil"/>
              <w:left w:val="nil"/>
              <w:bottom w:val="single" w:sz="4" w:space="0" w:color="C0C0C0"/>
              <w:right w:val="single" w:sz="4" w:space="0" w:color="C0C0C0"/>
            </w:tcBorders>
            <w:shd w:val="clear" w:color="000000" w:fill="FFFFCC"/>
            <w:vAlign w:val="center"/>
            <w:hideMark/>
          </w:tcPr>
          <w:p w14:paraId="7CF753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0,08</w:t>
            </w:r>
          </w:p>
        </w:tc>
        <w:tc>
          <w:tcPr>
            <w:tcW w:w="1520" w:type="dxa"/>
            <w:tcBorders>
              <w:top w:val="nil"/>
              <w:left w:val="nil"/>
              <w:bottom w:val="single" w:sz="4" w:space="0" w:color="C0C0C0"/>
              <w:right w:val="single" w:sz="4" w:space="0" w:color="C0C0C0"/>
            </w:tcBorders>
            <w:shd w:val="clear" w:color="000000" w:fill="FFFFCC"/>
            <w:vAlign w:val="center"/>
            <w:hideMark/>
          </w:tcPr>
          <w:p w14:paraId="375DF1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0,08</w:t>
            </w:r>
          </w:p>
        </w:tc>
        <w:tc>
          <w:tcPr>
            <w:tcW w:w="1480" w:type="dxa"/>
            <w:tcBorders>
              <w:top w:val="nil"/>
              <w:left w:val="nil"/>
              <w:bottom w:val="single" w:sz="4" w:space="0" w:color="C0C0C0"/>
              <w:right w:val="single" w:sz="4" w:space="0" w:color="C0C0C0"/>
            </w:tcBorders>
            <w:shd w:val="clear" w:color="000000" w:fill="D7EAD3"/>
            <w:vAlign w:val="center"/>
            <w:hideMark/>
          </w:tcPr>
          <w:p w14:paraId="2A064D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0,04</w:t>
            </w:r>
          </w:p>
        </w:tc>
        <w:tc>
          <w:tcPr>
            <w:tcW w:w="1420" w:type="dxa"/>
            <w:tcBorders>
              <w:top w:val="nil"/>
              <w:left w:val="nil"/>
              <w:bottom w:val="single" w:sz="4" w:space="0" w:color="C0C0C0"/>
              <w:right w:val="single" w:sz="4" w:space="0" w:color="C0C0C0"/>
            </w:tcBorders>
            <w:shd w:val="clear" w:color="000000" w:fill="D7EAD3"/>
            <w:vAlign w:val="center"/>
            <w:hideMark/>
          </w:tcPr>
          <w:p w14:paraId="4EE5B7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0,04</w:t>
            </w:r>
          </w:p>
        </w:tc>
        <w:tc>
          <w:tcPr>
            <w:tcW w:w="1520" w:type="dxa"/>
            <w:tcBorders>
              <w:top w:val="nil"/>
              <w:left w:val="nil"/>
              <w:bottom w:val="single" w:sz="4" w:space="0" w:color="C0C0C0"/>
              <w:right w:val="single" w:sz="4" w:space="0" w:color="C0C0C0"/>
            </w:tcBorders>
            <w:shd w:val="clear" w:color="000000" w:fill="FFFFCC"/>
            <w:vAlign w:val="center"/>
            <w:hideMark/>
          </w:tcPr>
          <w:p w14:paraId="5DC36D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0,08</w:t>
            </w:r>
          </w:p>
        </w:tc>
        <w:tc>
          <w:tcPr>
            <w:tcW w:w="1480" w:type="dxa"/>
            <w:tcBorders>
              <w:top w:val="nil"/>
              <w:left w:val="nil"/>
              <w:bottom w:val="single" w:sz="4" w:space="0" w:color="C0C0C0"/>
              <w:right w:val="single" w:sz="4" w:space="0" w:color="C0C0C0"/>
            </w:tcBorders>
            <w:shd w:val="clear" w:color="000000" w:fill="D7EAD3"/>
            <w:vAlign w:val="center"/>
            <w:hideMark/>
          </w:tcPr>
          <w:p w14:paraId="2D4C3C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0,04</w:t>
            </w:r>
          </w:p>
        </w:tc>
        <w:tc>
          <w:tcPr>
            <w:tcW w:w="1420" w:type="dxa"/>
            <w:tcBorders>
              <w:top w:val="nil"/>
              <w:left w:val="nil"/>
              <w:bottom w:val="single" w:sz="4" w:space="0" w:color="C0C0C0"/>
              <w:right w:val="single" w:sz="4" w:space="0" w:color="C0C0C0"/>
            </w:tcBorders>
            <w:shd w:val="clear" w:color="000000" w:fill="D7EAD3"/>
            <w:vAlign w:val="center"/>
            <w:hideMark/>
          </w:tcPr>
          <w:p w14:paraId="60C7A5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0,04</w:t>
            </w:r>
          </w:p>
        </w:tc>
        <w:tc>
          <w:tcPr>
            <w:tcW w:w="3340" w:type="dxa"/>
            <w:vMerge/>
            <w:tcBorders>
              <w:top w:val="single" w:sz="4" w:space="0" w:color="C0C0C0"/>
              <w:left w:val="nil"/>
              <w:bottom w:val="nil"/>
              <w:right w:val="single" w:sz="4" w:space="0" w:color="C0C0C0"/>
            </w:tcBorders>
            <w:vAlign w:val="center"/>
            <w:hideMark/>
          </w:tcPr>
          <w:p w14:paraId="662CC5CD" w14:textId="77777777" w:rsidR="00D41B11" w:rsidRPr="00D41B11" w:rsidRDefault="00D41B11" w:rsidP="00D41B11">
            <w:pPr>
              <w:rPr>
                <w:rFonts w:ascii="Tahoma" w:hAnsi="Tahoma" w:cs="Tahoma"/>
                <w:color w:val="000000"/>
                <w:sz w:val="10"/>
                <w:szCs w:val="10"/>
              </w:rPr>
            </w:pPr>
          </w:p>
        </w:tc>
      </w:tr>
      <w:tr w:rsidR="00D41B11" w:rsidRPr="00D41B11" w14:paraId="2070301B"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36A5DDE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143EBD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3.1.4.2</w:t>
            </w:r>
          </w:p>
        </w:tc>
        <w:tc>
          <w:tcPr>
            <w:tcW w:w="4480" w:type="dxa"/>
            <w:tcBorders>
              <w:top w:val="nil"/>
              <w:left w:val="nil"/>
              <w:bottom w:val="single" w:sz="4" w:space="0" w:color="C0C0C0"/>
              <w:right w:val="single" w:sz="4" w:space="0" w:color="C0C0C0"/>
            </w:tcBorders>
            <w:shd w:val="clear" w:color="auto" w:fill="auto"/>
            <w:vAlign w:val="center"/>
            <w:hideMark/>
          </w:tcPr>
          <w:p w14:paraId="45E5EA9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206670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14FCE5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237 649,62</w:t>
            </w:r>
          </w:p>
        </w:tc>
        <w:tc>
          <w:tcPr>
            <w:tcW w:w="1300" w:type="dxa"/>
            <w:tcBorders>
              <w:top w:val="nil"/>
              <w:left w:val="nil"/>
              <w:bottom w:val="single" w:sz="4" w:space="0" w:color="C0C0C0"/>
              <w:right w:val="single" w:sz="4" w:space="0" w:color="C0C0C0"/>
            </w:tcBorders>
            <w:shd w:val="clear" w:color="000000" w:fill="FFFFCC"/>
            <w:vAlign w:val="center"/>
            <w:hideMark/>
          </w:tcPr>
          <w:p w14:paraId="44F3AA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315 617,34</w:t>
            </w:r>
          </w:p>
        </w:tc>
        <w:tc>
          <w:tcPr>
            <w:tcW w:w="1440" w:type="dxa"/>
            <w:tcBorders>
              <w:top w:val="nil"/>
              <w:left w:val="nil"/>
              <w:bottom w:val="single" w:sz="4" w:space="0" w:color="C0C0C0"/>
              <w:right w:val="single" w:sz="4" w:space="0" w:color="C0C0C0"/>
            </w:tcBorders>
            <w:shd w:val="clear" w:color="000000" w:fill="FFFFCC"/>
            <w:vAlign w:val="center"/>
            <w:hideMark/>
          </w:tcPr>
          <w:p w14:paraId="52E5CF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284 156,79</w:t>
            </w:r>
          </w:p>
        </w:tc>
        <w:tc>
          <w:tcPr>
            <w:tcW w:w="1520" w:type="dxa"/>
            <w:tcBorders>
              <w:top w:val="nil"/>
              <w:left w:val="nil"/>
              <w:bottom w:val="single" w:sz="4" w:space="0" w:color="C0C0C0"/>
              <w:right w:val="single" w:sz="4" w:space="0" w:color="C0C0C0"/>
            </w:tcBorders>
            <w:shd w:val="clear" w:color="000000" w:fill="FFFFCC"/>
            <w:vAlign w:val="center"/>
            <w:hideMark/>
          </w:tcPr>
          <w:p w14:paraId="554DF3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1480" w:type="dxa"/>
            <w:tcBorders>
              <w:top w:val="nil"/>
              <w:left w:val="nil"/>
              <w:bottom w:val="single" w:sz="4" w:space="0" w:color="C0C0C0"/>
              <w:right w:val="single" w:sz="4" w:space="0" w:color="C0C0C0"/>
            </w:tcBorders>
            <w:shd w:val="clear" w:color="000000" w:fill="D7EAD3"/>
            <w:vAlign w:val="center"/>
            <w:hideMark/>
          </w:tcPr>
          <w:p w14:paraId="2A8215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1420" w:type="dxa"/>
            <w:tcBorders>
              <w:top w:val="nil"/>
              <w:left w:val="nil"/>
              <w:bottom w:val="single" w:sz="4" w:space="0" w:color="C0C0C0"/>
              <w:right w:val="single" w:sz="4" w:space="0" w:color="C0C0C0"/>
            </w:tcBorders>
            <w:shd w:val="clear" w:color="000000" w:fill="D7EAD3"/>
            <w:vAlign w:val="center"/>
            <w:hideMark/>
          </w:tcPr>
          <w:p w14:paraId="5B72CC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1520" w:type="dxa"/>
            <w:tcBorders>
              <w:top w:val="nil"/>
              <w:left w:val="nil"/>
              <w:bottom w:val="single" w:sz="4" w:space="0" w:color="C0C0C0"/>
              <w:right w:val="single" w:sz="4" w:space="0" w:color="C0C0C0"/>
            </w:tcBorders>
            <w:shd w:val="clear" w:color="000000" w:fill="FFFFCC"/>
            <w:vAlign w:val="center"/>
            <w:hideMark/>
          </w:tcPr>
          <w:p w14:paraId="5E1DB3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1480" w:type="dxa"/>
            <w:tcBorders>
              <w:top w:val="nil"/>
              <w:left w:val="nil"/>
              <w:bottom w:val="single" w:sz="4" w:space="0" w:color="C0C0C0"/>
              <w:right w:val="single" w:sz="4" w:space="0" w:color="C0C0C0"/>
            </w:tcBorders>
            <w:shd w:val="clear" w:color="000000" w:fill="D7EAD3"/>
            <w:vAlign w:val="center"/>
            <w:hideMark/>
          </w:tcPr>
          <w:p w14:paraId="34811E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1420" w:type="dxa"/>
            <w:tcBorders>
              <w:top w:val="nil"/>
              <w:left w:val="nil"/>
              <w:bottom w:val="single" w:sz="4" w:space="0" w:color="C0C0C0"/>
              <w:right w:val="single" w:sz="4" w:space="0" w:color="C0C0C0"/>
            </w:tcBorders>
            <w:shd w:val="clear" w:color="000000" w:fill="D7EAD3"/>
            <w:vAlign w:val="center"/>
            <w:hideMark/>
          </w:tcPr>
          <w:p w14:paraId="586C93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290 137,91</w:t>
            </w:r>
          </w:p>
        </w:tc>
        <w:tc>
          <w:tcPr>
            <w:tcW w:w="3340" w:type="dxa"/>
            <w:vMerge/>
            <w:tcBorders>
              <w:top w:val="single" w:sz="4" w:space="0" w:color="C0C0C0"/>
              <w:left w:val="nil"/>
              <w:bottom w:val="nil"/>
              <w:right w:val="single" w:sz="4" w:space="0" w:color="C0C0C0"/>
            </w:tcBorders>
            <w:vAlign w:val="center"/>
            <w:hideMark/>
          </w:tcPr>
          <w:p w14:paraId="586471D7" w14:textId="77777777" w:rsidR="00D41B11" w:rsidRPr="00D41B11" w:rsidRDefault="00D41B11" w:rsidP="00D41B11">
            <w:pPr>
              <w:rPr>
                <w:rFonts w:ascii="Tahoma" w:hAnsi="Tahoma" w:cs="Tahoma"/>
                <w:color w:val="000000"/>
                <w:sz w:val="10"/>
                <w:szCs w:val="10"/>
              </w:rPr>
            </w:pPr>
          </w:p>
        </w:tc>
      </w:tr>
      <w:tr w:rsidR="00D41B11" w:rsidRPr="00D41B11" w14:paraId="77C1721F"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0AF23DF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0A403BD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w:t>
            </w:r>
          </w:p>
        </w:tc>
        <w:tc>
          <w:tcPr>
            <w:tcW w:w="4480" w:type="dxa"/>
            <w:tcBorders>
              <w:top w:val="nil"/>
              <w:left w:val="nil"/>
              <w:bottom w:val="single" w:sz="4" w:space="0" w:color="C0C0C0"/>
              <w:right w:val="single" w:sz="4" w:space="0" w:color="C0C0C0"/>
            </w:tcBorders>
            <w:shd w:val="clear" w:color="000000" w:fill="E3FAFD"/>
            <w:vAlign w:val="center"/>
            <w:hideMark/>
          </w:tcPr>
          <w:p w14:paraId="5D44A4C2"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Флокулянт Зетаг</w:t>
            </w:r>
          </w:p>
        </w:tc>
        <w:tc>
          <w:tcPr>
            <w:tcW w:w="780" w:type="dxa"/>
            <w:tcBorders>
              <w:top w:val="nil"/>
              <w:left w:val="nil"/>
              <w:bottom w:val="single" w:sz="4" w:space="0" w:color="C0C0C0"/>
              <w:right w:val="single" w:sz="4" w:space="0" w:color="C0C0C0"/>
            </w:tcBorders>
            <w:shd w:val="clear" w:color="auto" w:fill="auto"/>
            <w:vAlign w:val="center"/>
            <w:hideMark/>
          </w:tcPr>
          <w:p w14:paraId="2D7197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79D82C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119,22</w:t>
            </w:r>
          </w:p>
        </w:tc>
        <w:tc>
          <w:tcPr>
            <w:tcW w:w="1300" w:type="dxa"/>
            <w:tcBorders>
              <w:top w:val="nil"/>
              <w:left w:val="nil"/>
              <w:bottom w:val="single" w:sz="4" w:space="0" w:color="C0C0C0"/>
              <w:right w:val="single" w:sz="4" w:space="0" w:color="C0C0C0"/>
            </w:tcBorders>
            <w:shd w:val="clear" w:color="000000" w:fill="D7EAD3"/>
            <w:vAlign w:val="center"/>
            <w:hideMark/>
          </w:tcPr>
          <w:p w14:paraId="753491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40" w:type="dxa"/>
            <w:tcBorders>
              <w:top w:val="nil"/>
              <w:left w:val="nil"/>
              <w:bottom w:val="single" w:sz="4" w:space="0" w:color="C0C0C0"/>
              <w:right w:val="single" w:sz="4" w:space="0" w:color="C0C0C0"/>
            </w:tcBorders>
            <w:shd w:val="clear" w:color="000000" w:fill="D7EAD3"/>
            <w:vAlign w:val="center"/>
            <w:hideMark/>
          </w:tcPr>
          <w:p w14:paraId="7CB514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142,55</w:t>
            </w:r>
          </w:p>
        </w:tc>
        <w:tc>
          <w:tcPr>
            <w:tcW w:w="1520" w:type="dxa"/>
            <w:tcBorders>
              <w:top w:val="nil"/>
              <w:left w:val="nil"/>
              <w:bottom w:val="single" w:sz="4" w:space="0" w:color="C0C0C0"/>
              <w:right w:val="single" w:sz="4" w:space="0" w:color="C0C0C0"/>
            </w:tcBorders>
            <w:shd w:val="clear" w:color="000000" w:fill="D7EAD3"/>
            <w:vAlign w:val="center"/>
            <w:hideMark/>
          </w:tcPr>
          <w:p w14:paraId="49EBBA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145,55</w:t>
            </w:r>
          </w:p>
        </w:tc>
        <w:tc>
          <w:tcPr>
            <w:tcW w:w="1480" w:type="dxa"/>
            <w:tcBorders>
              <w:top w:val="nil"/>
              <w:left w:val="nil"/>
              <w:bottom w:val="single" w:sz="4" w:space="0" w:color="C0C0C0"/>
              <w:right w:val="single" w:sz="4" w:space="0" w:color="C0C0C0"/>
            </w:tcBorders>
            <w:shd w:val="clear" w:color="000000" w:fill="D7EAD3"/>
            <w:vAlign w:val="center"/>
            <w:hideMark/>
          </w:tcPr>
          <w:p w14:paraId="7350BD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72,77</w:t>
            </w:r>
          </w:p>
        </w:tc>
        <w:tc>
          <w:tcPr>
            <w:tcW w:w="1420" w:type="dxa"/>
            <w:tcBorders>
              <w:top w:val="nil"/>
              <w:left w:val="nil"/>
              <w:bottom w:val="single" w:sz="4" w:space="0" w:color="C0C0C0"/>
              <w:right w:val="single" w:sz="4" w:space="0" w:color="C0C0C0"/>
            </w:tcBorders>
            <w:shd w:val="clear" w:color="000000" w:fill="D7EAD3"/>
            <w:vAlign w:val="center"/>
            <w:hideMark/>
          </w:tcPr>
          <w:p w14:paraId="7B803A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72,77</w:t>
            </w:r>
          </w:p>
        </w:tc>
        <w:tc>
          <w:tcPr>
            <w:tcW w:w="1520" w:type="dxa"/>
            <w:tcBorders>
              <w:top w:val="nil"/>
              <w:left w:val="nil"/>
              <w:bottom w:val="single" w:sz="4" w:space="0" w:color="C0C0C0"/>
              <w:right w:val="single" w:sz="4" w:space="0" w:color="C0C0C0"/>
            </w:tcBorders>
            <w:shd w:val="clear" w:color="000000" w:fill="D7EAD3"/>
            <w:vAlign w:val="center"/>
            <w:hideMark/>
          </w:tcPr>
          <w:p w14:paraId="015788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145,55</w:t>
            </w:r>
          </w:p>
        </w:tc>
        <w:tc>
          <w:tcPr>
            <w:tcW w:w="1480" w:type="dxa"/>
            <w:tcBorders>
              <w:top w:val="nil"/>
              <w:left w:val="nil"/>
              <w:bottom w:val="single" w:sz="4" w:space="0" w:color="C0C0C0"/>
              <w:right w:val="single" w:sz="4" w:space="0" w:color="C0C0C0"/>
            </w:tcBorders>
            <w:shd w:val="clear" w:color="000000" w:fill="D7EAD3"/>
            <w:vAlign w:val="center"/>
            <w:hideMark/>
          </w:tcPr>
          <w:p w14:paraId="162E33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72,77</w:t>
            </w:r>
          </w:p>
        </w:tc>
        <w:tc>
          <w:tcPr>
            <w:tcW w:w="1420" w:type="dxa"/>
            <w:tcBorders>
              <w:top w:val="nil"/>
              <w:left w:val="nil"/>
              <w:bottom w:val="single" w:sz="4" w:space="0" w:color="C0C0C0"/>
              <w:right w:val="single" w:sz="4" w:space="0" w:color="C0C0C0"/>
            </w:tcBorders>
            <w:shd w:val="clear" w:color="000000" w:fill="D7EAD3"/>
            <w:vAlign w:val="center"/>
            <w:hideMark/>
          </w:tcPr>
          <w:p w14:paraId="057263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72,77</w:t>
            </w:r>
          </w:p>
        </w:tc>
        <w:tc>
          <w:tcPr>
            <w:tcW w:w="3340" w:type="dxa"/>
            <w:vMerge/>
            <w:tcBorders>
              <w:top w:val="single" w:sz="4" w:space="0" w:color="C0C0C0"/>
              <w:left w:val="nil"/>
              <w:bottom w:val="nil"/>
              <w:right w:val="single" w:sz="4" w:space="0" w:color="C0C0C0"/>
            </w:tcBorders>
            <w:vAlign w:val="center"/>
            <w:hideMark/>
          </w:tcPr>
          <w:p w14:paraId="105714B1" w14:textId="77777777" w:rsidR="00D41B11" w:rsidRPr="00D41B11" w:rsidRDefault="00D41B11" w:rsidP="00D41B11">
            <w:pPr>
              <w:rPr>
                <w:rFonts w:ascii="Tahoma" w:hAnsi="Tahoma" w:cs="Tahoma"/>
                <w:color w:val="000000"/>
                <w:sz w:val="10"/>
                <w:szCs w:val="10"/>
              </w:rPr>
            </w:pPr>
          </w:p>
        </w:tc>
      </w:tr>
      <w:tr w:rsidR="00D41B11" w:rsidRPr="00D41B11" w14:paraId="226CB8DA"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5344111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754FE7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3.1.5.1</w:t>
            </w:r>
          </w:p>
        </w:tc>
        <w:tc>
          <w:tcPr>
            <w:tcW w:w="4480" w:type="dxa"/>
            <w:tcBorders>
              <w:top w:val="nil"/>
              <w:left w:val="nil"/>
              <w:bottom w:val="single" w:sz="4" w:space="0" w:color="C0C0C0"/>
              <w:right w:val="single" w:sz="4" w:space="0" w:color="C0C0C0"/>
            </w:tcBorders>
            <w:shd w:val="clear" w:color="auto" w:fill="auto"/>
            <w:vAlign w:val="center"/>
            <w:hideMark/>
          </w:tcPr>
          <w:p w14:paraId="1566C0C4"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21FDDC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22F81E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0,320</w:t>
            </w:r>
          </w:p>
        </w:tc>
        <w:tc>
          <w:tcPr>
            <w:tcW w:w="1300" w:type="dxa"/>
            <w:tcBorders>
              <w:top w:val="nil"/>
              <w:left w:val="nil"/>
              <w:bottom w:val="single" w:sz="4" w:space="0" w:color="C0C0C0"/>
              <w:right w:val="single" w:sz="4" w:space="0" w:color="C0C0C0"/>
            </w:tcBorders>
            <w:shd w:val="clear" w:color="000000" w:fill="FFFFCC"/>
            <w:vAlign w:val="center"/>
            <w:hideMark/>
          </w:tcPr>
          <w:p w14:paraId="23B05F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04C62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0,32</w:t>
            </w:r>
          </w:p>
        </w:tc>
        <w:tc>
          <w:tcPr>
            <w:tcW w:w="1520" w:type="dxa"/>
            <w:tcBorders>
              <w:top w:val="nil"/>
              <w:left w:val="nil"/>
              <w:bottom w:val="single" w:sz="4" w:space="0" w:color="C0C0C0"/>
              <w:right w:val="single" w:sz="4" w:space="0" w:color="C0C0C0"/>
            </w:tcBorders>
            <w:shd w:val="clear" w:color="000000" w:fill="FFFFCC"/>
            <w:vAlign w:val="center"/>
            <w:hideMark/>
          </w:tcPr>
          <w:p w14:paraId="4D7CFF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0,32</w:t>
            </w:r>
          </w:p>
        </w:tc>
        <w:tc>
          <w:tcPr>
            <w:tcW w:w="1480" w:type="dxa"/>
            <w:tcBorders>
              <w:top w:val="nil"/>
              <w:left w:val="nil"/>
              <w:bottom w:val="single" w:sz="4" w:space="0" w:color="C0C0C0"/>
              <w:right w:val="single" w:sz="4" w:space="0" w:color="C0C0C0"/>
            </w:tcBorders>
            <w:shd w:val="clear" w:color="000000" w:fill="D7EAD3"/>
            <w:vAlign w:val="center"/>
            <w:hideMark/>
          </w:tcPr>
          <w:p w14:paraId="4F753C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0,16</w:t>
            </w:r>
          </w:p>
        </w:tc>
        <w:tc>
          <w:tcPr>
            <w:tcW w:w="1420" w:type="dxa"/>
            <w:tcBorders>
              <w:top w:val="nil"/>
              <w:left w:val="nil"/>
              <w:bottom w:val="single" w:sz="4" w:space="0" w:color="C0C0C0"/>
              <w:right w:val="single" w:sz="4" w:space="0" w:color="C0C0C0"/>
            </w:tcBorders>
            <w:shd w:val="clear" w:color="000000" w:fill="D7EAD3"/>
            <w:vAlign w:val="center"/>
            <w:hideMark/>
          </w:tcPr>
          <w:p w14:paraId="5F900F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0,16</w:t>
            </w:r>
          </w:p>
        </w:tc>
        <w:tc>
          <w:tcPr>
            <w:tcW w:w="1520" w:type="dxa"/>
            <w:tcBorders>
              <w:top w:val="nil"/>
              <w:left w:val="nil"/>
              <w:bottom w:val="single" w:sz="4" w:space="0" w:color="C0C0C0"/>
              <w:right w:val="single" w:sz="4" w:space="0" w:color="C0C0C0"/>
            </w:tcBorders>
            <w:shd w:val="clear" w:color="000000" w:fill="FFFFCC"/>
            <w:vAlign w:val="center"/>
            <w:hideMark/>
          </w:tcPr>
          <w:p w14:paraId="349C9D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0,32</w:t>
            </w:r>
          </w:p>
        </w:tc>
        <w:tc>
          <w:tcPr>
            <w:tcW w:w="1480" w:type="dxa"/>
            <w:tcBorders>
              <w:top w:val="nil"/>
              <w:left w:val="nil"/>
              <w:bottom w:val="single" w:sz="4" w:space="0" w:color="C0C0C0"/>
              <w:right w:val="single" w:sz="4" w:space="0" w:color="C0C0C0"/>
            </w:tcBorders>
            <w:shd w:val="clear" w:color="000000" w:fill="D7EAD3"/>
            <w:vAlign w:val="center"/>
            <w:hideMark/>
          </w:tcPr>
          <w:p w14:paraId="775FF9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0,16</w:t>
            </w:r>
          </w:p>
        </w:tc>
        <w:tc>
          <w:tcPr>
            <w:tcW w:w="1420" w:type="dxa"/>
            <w:tcBorders>
              <w:top w:val="nil"/>
              <w:left w:val="nil"/>
              <w:bottom w:val="single" w:sz="4" w:space="0" w:color="C0C0C0"/>
              <w:right w:val="single" w:sz="4" w:space="0" w:color="C0C0C0"/>
            </w:tcBorders>
            <w:shd w:val="clear" w:color="000000" w:fill="D7EAD3"/>
            <w:vAlign w:val="center"/>
            <w:hideMark/>
          </w:tcPr>
          <w:p w14:paraId="3805C0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0,16</w:t>
            </w:r>
          </w:p>
        </w:tc>
        <w:tc>
          <w:tcPr>
            <w:tcW w:w="3340" w:type="dxa"/>
            <w:vMerge/>
            <w:tcBorders>
              <w:top w:val="single" w:sz="4" w:space="0" w:color="C0C0C0"/>
              <w:left w:val="nil"/>
              <w:bottom w:val="nil"/>
              <w:right w:val="single" w:sz="4" w:space="0" w:color="C0C0C0"/>
            </w:tcBorders>
            <w:vAlign w:val="center"/>
            <w:hideMark/>
          </w:tcPr>
          <w:p w14:paraId="4FB65F24" w14:textId="77777777" w:rsidR="00D41B11" w:rsidRPr="00D41B11" w:rsidRDefault="00D41B11" w:rsidP="00D41B11">
            <w:pPr>
              <w:rPr>
                <w:rFonts w:ascii="Tahoma" w:hAnsi="Tahoma" w:cs="Tahoma"/>
                <w:color w:val="000000"/>
                <w:sz w:val="10"/>
                <w:szCs w:val="10"/>
              </w:rPr>
            </w:pPr>
          </w:p>
        </w:tc>
      </w:tr>
      <w:tr w:rsidR="00D41B11" w:rsidRPr="00D41B11" w14:paraId="12754342"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3FFC55B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620" w:type="dxa"/>
            <w:tcBorders>
              <w:top w:val="nil"/>
              <w:left w:val="nil"/>
              <w:bottom w:val="single" w:sz="4" w:space="0" w:color="C0C0C0"/>
              <w:right w:val="single" w:sz="4" w:space="0" w:color="C0C0C0"/>
            </w:tcBorders>
            <w:shd w:val="clear" w:color="auto" w:fill="auto"/>
            <w:vAlign w:val="center"/>
            <w:hideMark/>
          </w:tcPr>
          <w:p w14:paraId="4E70409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3.1.5.2</w:t>
            </w:r>
          </w:p>
        </w:tc>
        <w:tc>
          <w:tcPr>
            <w:tcW w:w="4480" w:type="dxa"/>
            <w:tcBorders>
              <w:top w:val="nil"/>
              <w:left w:val="nil"/>
              <w:bottom w:val="single" w:sz="4" w:space="0" w:color="C0C0C0"/>
              <w:right w:val="single" w:sz="4" w:space="0" w:color="C0C0C0"/>
            </w:tcBorders>
            <w:shd w:val="clear" w:color="auto" w:fill="auto"/>
            <w:vAlign w:val="center"/>
            <w:hideMark/>
          </w:tcPr>
          <w:p w14:paraId="436BB4A8"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15FE60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5AD86F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372 558,07</w:t>
            </w:r>
          </w:p>
        </w:tc>
        <w:tc>
          <w:tcPr>
            <w:tcW w:w="1300" w:type="dxa"/>
            <w:tcBorders>
              <w:top w:val="nil"/>
              <w:left w:val="nil"/>
              <w:bottom w:val="single" w:sz="4" w:space="0" w:color="C0C0C0"/>
              <w:right w:val="single" w:sz="4" w:space="0" w:color="C0C0C0"/>
            </w:tcBorders>
            <w:shd w:val="clear" w:color="000000" w:fill="FFFFCC"/>
            <w:vAlign w:val="center"/>
            <w:hideMark/>
          </w:tcPr>
          <w:p w14:paraId="3C49158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5ACADE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445 466,33</w:t>
            </w:r>
          </w:p>
        </w:tc>
        <w:tc>
          <w:tcPr>
            <w:tcW w:w="1520" w:type="dxa"/>
            <w:tcBorders>
              <w:top w:val="nil"/>
              <w:left w:val="nil"/>
              <w:bottom w:val="single" w:sz="4" w:space="0" w:color="C0C0C0"/>
              <w:right w:val="single" w:sz="4" w:space="0" w:color="C0C0C0"/>
            </w:tcBorders>
            <w:shd w:val="clear" w:color="000000" w:fill="FFFFCC"/>
            <w:vAlign w:val="center"/>
            <w:hideMark/>
          </w:tcPr>
          <w:p w14:paraId="33D963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1480" w:type="dxa"/>
            <w:tcBorders>
              <w:top w:val="nil"/>
              <w:left w:val="nil"/>
              <w:bottom w:val="single" w:sz="4" w:space="0" w:color="C0C0C0"/>
              <w:right w:val="single" w:sz="4" w:space="0" w:color="C0C0C0"/>
            </w:tcBorders>
            <w:shd w:val="clear" w:color="000000" w:fill="D7EAD3"/>
            <w:vAlign w:val="center"/>
            <w:hideMark/>
          </w:tcPr>
          <w:p w14:paraId="35D1E6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1420" w:type="dxa"/>
            <w:tcBorders>
              <w:top w:val="nil"/>
              <w:left w:val="nil"/>
              <w:bottom w:val="single" w:sz="4" w:space="0" w:color="C0C0C0"/>
              <w:right w:val="single" w:sz="4" w:space="0" w:color="C0C0C0"/>
            </w:tcBorders>
            <w:shd w:val="clear" w:color="000000" w:fill="D7EAD3"/>
            <w:vAlign w:val="center"/>
            <w:hideMark/>
          </w:tcPr>
          <w:p w14:paraId="5093D3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1520" w:type="dxa"/>
            <w:tcBorders>
              <w:top w:val="nil"/>
              <w:left w:val="nil"/>
              <w:bottom w:val="single" w:sz="4" w:space="0" w:color="C0C0C0"/>
              <w:right w:val="single" w:sz="4" w:space="0" w:color="C0C0C0"/>
            </w:tcBorders>
            <w:shd w:val="clear" w:color="000000" w:fill="FFFFCC"/>
            <w:vAlign w:val="center"/>
            <w:hideMark/>
          </w:tcPr>
          <w:p w14:paraId="5224EB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1480" w:type="dxa"/>
            <w:tcBorders>
              <w:top w:val="nil"/>
              <w:left w:val="nil"/>
              <w:bottom w:val="single" w:sz="4" w:space="0" w:color="C0C0C0"/>
              <w:right w:val="single" w:sz="4" w:space="0" w:color="C0C0C0"/>
            </w:tcBorders>
            <w:shd w:val="clear" w:color="000000" w:fill="D7EAD3"/>
            <w:vAlign w:val="center"/>
            <w:hideMark/>
          </w:tcPr>
          <w:p w14:paraId="6D7BBF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1420" w:type="dxa"/>
            <w:tcBorders>
              <w:top w:val="nil"/>
              <w:left w:val="nil"/>
              <w:bottom w:val="single" w:sz="4" w:space="0" w:color="C0C0C0"/>
              <w:right w:val="single" w:sz="4" w:space="0" w:color="C0C0C0"/>
            </w:tcBorders>
            <w:shd w:val="clear" w:color="000000" w:fill="D7EAD3"/>
            <w:vAlign w:val="center"/>
            <w:hideMark/>
          </w:tcPr>
          <w:p w14:paraId="3F70B0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454 842,80</w:t>
            </w:r>
          </w:p>
        </w:tc>
        <w:tc>
          <w:tcPr>
            <w:tcW w:w="3340" w:type="dxa"/>
            <w:vMerge/>
            <w:tcBorders>
              <w:top w:val="single" w:sz="4" w:space="0" w:color="C0C0C0"/>
              <w:left w:val="nil"/>
              <w:bottom w:val="nil"/>
              <w:right w:val="single" w:sz="4" w:space="0" w:color="C0C0C0"/>
            </w:tcBorders>
            <w:vAlign w:val="center"/>
            <w:hideMark/>
          </w:tcPr>
          <w:p w14:paraId="61298F8F" w14:textId="77777777" w:rsidR="00D41B11" w:rsidRPr="00D41B11" w:rsidRDefault="00D41B11" w:rsidP="00D41B11">
            <w:pPr>
              <w:rPr>
                <w:rFonts w:ascii="Tahoma" w:hAnsi="Tahoma" w:cs="Tahoma"/>
                <w:color w:val="000000"/>
                <w:sz w:val="10"/>
                <w:szCs w:val="10"/>
              </w:rPr>
            </w:pPr>
          </w:p>
        </w:tc>
      </w:tr>
      <w:tr w:rsidR="00D41B11" w:rsidRPr="00D41B11" w14:paraId="632B15D7"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37A1FA7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5C1195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w:t>
            </w:r>
          </w:p>
        </w:tc>
        <w:tc>
          <w:tcPr>
            <w:tcW w:w="4480" w:type="dxa"/>
            <w:tcBorders>
              <w:top w:val="nil"/>
              <w:left w:val="nil"/>
              <w:bottom w:val="single" w:sz="4" w:space="0" w:color="C0C0C0"/>
              <w:right w:val="single" w:sz="4" w:space="0" w:color="C0C0C0"/>
            </w:tcBorders>
            <w:shd w:val="clear" w:color="000000" w:fill="E3FAFD"/>
            <w:vAlign w:val="center"/>
            <w:hideMark/>
          </w:tcPr>
          <w:p w14:paraId="29929876"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Коагулянт ОХА</w:t>
            </w:r>
          </w:p>
        </w:tc>
        <w:tc>
          <w:tcPr>
            <w:tcW w:w="780" w:type="dxa"/>
            <w:tcBorders>
              <w:top w:val="nil"/>
              <w:left w:val="nil"/>
              <w:bottom w:val="single" w:sz="4" w:space="0" w:color="C0C0C0"/>
              <w:right w:val="single" w:sz="4" w:space="0" w:color="C0C0C0"/>
            </w:tcBorders>
            <w:shd w:val="clear" w:color="auto" w:fill="auto"/>
            <w:vAlign w:val="center"/>
            <w:hideMark/>
          </w:tcPr>
          <w:p w14:paraId="77EFA4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3F7F42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299,93</w:t>
            </w:r>
          </w:p>
        </w:tc>
        <w:tc>
          <w:tcPr>
            <w:tcW w:w="1300" w:type="dxa"/>
            <w:tcBorders>
              <w:top w:val="nil"/>
              <w:left w:val="nil"/>
              <w:bottom w:val="single" w:sz="4" w:space="0" w:color="C0C0C0"/>
              <w:right w:val="single" w:sz="4" w:space="0" w:color="C0C0C0"/>
            </w:tcBorders>
            <w:shd w:val="clear" w:color="000000" w:fill="D7EAD3"/>
            <w:vAlign w:val="center"/>
            <w:hideMark/>
          </w:tcPr>
          <w:p w14:paraId="1024B7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148,53</w:t>
            </w:r>
          </w:p>
        </w:tc>
        <w:tc>
          <w:tcPr>
            <w:tcW w:w="1440" w:type="dxa"/>
            <w:tcBorders>
              <w:top w:val="nil"/>
              <w:left w:val="nil"/>
              <w:bottom w:val="single" w:sz="4" w:space="0" w:color="C0C0C0"/>
              <w:right w:val="single" w:sz="4" w:space="0" w:color="C0C0C0"/>
            </w:tcBorders>
            <w:shd w:val="clear" w:color="000000" w:fill="D7EAD3"/>
            <w:vAlign w:val="center"/>
            <w:hideMark/>
          </w:tcPr>
          <w:p w14:paraId="6BA08A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358,63</w:t>
            </w:r>
          </w:p>
        </w:tc>
        <w:tc>
          <w:tcPr>
            <w:tcW w:w="1520" w:type="dxa"/>
            <w:tcBorders>
              <w:top w:val="nil"/>
              <w:left w:val="nil"/>
              <w:bottom w:val="single" w:sz="4" w:space="0" w:color="C0C0C0"/>
              <w:right w:val="single" w:sz="4" w:space="0" w:color="C0C0C0"/>
            </w:tcBorders>
            <w:shd w:val="clear" w:color="000000" w:fill="D7EAD3"/>
            <w:vAlign w:val="center"/>
            <w:hideMark/>
          </w:tcPr>
          <w:p w14:paraId="08E106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366,18</w:t>
            </w:r>
          </w:p>
        </w:tc>
        <w:tc>
          <w:tcPr>
            <w:tcW w:w="1480" w:type="dxa"/>
            <w:tcBorders>
              <w:top w:val="nil"/>
              <w:left w:val="nil"/>
              <w:bottom w:val="single" w:sz="4" w:space="0" w:color="C0C0C0"/>
              <w:right w:val="single" w:sz="4" w:space="0" w:color="C0C0C0"/>
            </w:tcBorders>
            <w:shd w:val="clear" w:color="000000" w:fill="D7EAD3"/>
            <w:vAlign w:val="center"/>
            <w:hideMark/>
          </w:tcPr>
          <w:p w14:paraId="3BC38B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183,09</w:t>
            </w:r>
          </w:p>
        </w:tc>
        <w:tc>
          <w:tcPr>
            <w:tcW w:w="1420" w:type="dxa"/>
            <w:tcBorders>
              <w:top w:val="nil"/>
              <w:left w:val="nil"/>
              <w:bottom w:val="single" w:sz="4" w:space="0" w:color="C0C0C0"/>
              <w:right w:val="single" w:sz="4" w:space="0" w:color="C0C0C0"/>
            </w:tcBorders>
            <w:shd w:val="clear" w:color="000000" w:fill="D7EAD3"/>
            <w:vAlign w:val="center"/>
            <w:hideMark/>
          </w:tcPr>
          <w:p w14:paraId="57C426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183,09</w:t>
            </w:r>
          </w:p>
        </w:tc>
        <w:tc>
          <w:tcPr>
            <w:tcW w:w="1520" w:type="dxa"/>
            <w:tcBorders>
              <w:top w:val="nil"/>
              <w:left w:val="nil"/>
              <w:bottom w:val="single" w:sz="4" w:space="0" w:color="C0C0C0"/>
              <w:right w:val="single" w:sz="4" w:space="0" w:color="C0C0C0"/>
            </w:tcBorders>
            <w:shd w:val="clear" w:color="000000" w:fill="D7EAD3"/>
            <w:vAlign w:val="center"/>
            <w:hideMark/>
          </w:tcPr>
          <w:p w14:paraId="1B0A82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366,18</w:t>
            </w:r>
          </w:p>
        </w:tc>
        <w:tc>
          <w:tcPr>
            <w:tcW w:w="1480" w:type="dxa"/>
            <w:tcBorders>
              <w:top w:val="nil"/>
              <w:left w:val="nil"/>
              <w:bottom w:val="single" w:sz="4" w:space="0" w:color="C0C0C0"/>
              <w:right w:val="single" w:sz="4" w:space="0" w:color="C0C0C0"/>
            </w:tcBorders>
            <w:shd w:val="clear" w:color="000000" w:fill="D7EAD3"/>
            <w:vAlign w:val="center"/>
            <w:hideMark/>
          </w:tcPr>
          <w:p w14:paraId="7D3189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183,09</w:t>
            </w:r>
          </w:p>
        </w:tc>
        <w:tc>
          <w:tcPr>
            <w:tcW w:w="1420" w:type="dxa"/>
            <w:tcBorders>
              <w:top w:val="nil"/>
              <w:left w:val="nil"/>
              <w:bottom w:val="single" w:sz="4" w:space="0" w:color="C0C0C0"/>
              <w:right w:val="single" w:sz="4" w:space="0" w:color="C0C0C0"/>
            </w:tcBorders>
            <w:shd w:val="clear" w:color="000000" w:fill="D7EAD3"/>
            <w:vAlign w:val="center"/>
            <w:hideMark/>
          </w:tcPr>
          <w:p w14:paraId="706AB1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183,09</w:t>
            </w:r>
          </w:p>
        </w:tc>
        <w:tc>
          <w:tcPr>
            <w:tcW w:w="3340" w:type="dxa"/>
            <w:vMerge/>
            <w:tcBorders>
              <w:top w:val="single" w:sz="4" w:space="0" w:color="C0C0C0"/>
              <w:left w:val="nil"/>
              <w:bottom w:val="nil"/>
              <w:right w:val="single" w:sz="4" w:space="0" w:color="C0C0C0"/>
            </w:tcBorders>
            <w:vAlign w:val="center"/>
            <w:hideMark/>
          </w:tcPr>
          <w:p w14:paraId="481B8787" w14:textId="77777777" w:rsidR="00D41B11" w:rsidRPr="00D41B11" w:rsidRDefault="00D41B11" w:rsidP="00D41B11">
            <w:pPr>
              <w:rPr>
                <w:rFonts w:ascii="Tahoma" w:hAnsi="Tahoma" w:cs="Tahoma"/>
                <w:color w:val="000000"/>
                <w:sz w:val="10"/>
                <w:szCs w:val="10"/>
              </w:rPr>
            </w:pPr>
          </w:p>
        </w:tc>
      </w:tr>
      <w:tr w:rsidR="00D41B11" w:rsidRPr="00D41B11" w14:paraId="693D35DF"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06F1C41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03FD01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3.1.6.1</w:t>
            </w:r>
          </w:p>
        </w:tc>
        <w:tc>
          <w:tcPr>
            <w:tcW w:w="4480" w:type="dxa"/>
            <w:tcBorders>
              <w:top w:val="nil"/>
              <w:left w:val="nil"/>
              <w:bottom w:val="single" w:sz="4" w:space="0" w:color="C0C0C0"/>
              <w:right w:val="single" w:sz="4" w:space="0" w:color="C0C0C0"/>
            </w:tcBorders>
            <w:shd w:val="clear" w:color="auto" w:fill="auto"/>
            <w:vAlign w:val="center"/>
            <w:hideMark/>
          </w:tcPr>
          <w:p w14:paraId="1C416FD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156C88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7FC76B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14,40</w:t>
            </w:r>
          </w:p>
        </w:tc>
        <w:tc>
          <w:tcPr>
            <w:tcW w:w="1300" w:type="dxa"/>
            <w:tcBorders>
              <w:top w:val="nil"/>
              <w:left w:val="nil"/>
              <w:bottom w:val="single" w:sz="4" w:space="0" w:color="C0C0C0"/>
              <w:right w:val="single" w:sz="4" w:space="0" w:color="C0C0C0"/>
            </w:tcBorders>
            <w:shd w:val="clear" w:color="000000" w:fill="FFFFCC"/>
            <w:vAlign w:val="center"/>
            <w:hideMark/>
          </w:tcPr>
          <w:p w14:paraId="207E30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4,85</w:t>
            </w:r>
          </w:p>
        </w:tc>
        <w:tc>
          <w:tcPr>
            <w:tcW w:w="1440" w:type="dxa"/>
            <w:tcBorders>
              <w:top w:val="nil"/>
              <w:left w:val="nil"/>
              <w:bottom w:val="single" w:sz="4" w:space="0" w:color="C0C0C0"/>
              <w:right w:val="single" w:sz="4" w:space="0" w:color="C0C0C0"/>
            </w:tcBorders>
            <w:shd w:val="clear" w:color="000000" w:fill="FFFFCC"/>
            <w:vAlign w:val="center"/>
            <w:hideMark/>
          </w:tcPr>
          <w:p w14:paraId="241C05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14,40</w:t>
            </w:r>
          </w:p>
        </w:tc>
        <w:tc>
          <w:tcPr>
            <w:tcW w:w="1520" w:type="dxa"/>
            <w:tcBorders>
              <w:top w:val="nil"/>
              <w:left w:val="nil"/>
              <w:bottom w:val="single" w:sz="4" w:space="0" w:color="C0C0C0"/>
              <w:right w:val="single" w:sz="4" w:space="0" w:color="C0C0C0"/>
            </w:tcBorders>
            <w:shd w:val="clear" w:color="000000" w:fill="FFFFCC"/>
            <w:vAlign w:val="center"/>
            <w:hideMark/>
          </w:tcPr>
          <w:p w14:paraId="620518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14,40</w:t>
            </w:r>
          </w:p>
        </w:tc>
        <w:tc>
          <w:tcPr>
            <w:tcW w:w="1480" w:type="dxa"/>
            <w:tcBorders>
              <w:top w:val="nil"/>
              <w:left w:val="nil"/>
              <w:bottom w:val="single" w:sz="4" w:space="0" w:color="C0C0C0"/>
              <w:right w:val="single" w:sz="4" w:space="0" w:color="C0C0C0"/>
            </w:tcBorders>
            <w:shd w:val="clear" w:color="000000" w:fill="D7EAD3"/>
            <w:vAlign w:val="center"/>
            <w:hideMark/>
          </w:tcPr>
          <w:p w14:paraId="788A78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7,20</w:t>
            </w:r>
          </w:p>
        </w:tc>
        <w:tc>
          <w:tcPr>
            <w:tcW w:w="1420" w:type="dxa"/>
            <w:tcBorders>
              <w:top w:val="nil"/>
              <w:left w:val="nil"/>
              <w:bottom w:val="single" w:sz="4" w:space="0" w:color="C0C0C0"/>
              <w:right w:val="single" w:sz="4" w:space="0" w:color="C0C0C0"/>
            </w:tcBorders>
            <w:shd w:val="clear" w:color="000000" w:fill="D7EAD3"/>
            <w:vAlign w:val="center"/>
            <w:hideMark/>
          </w:tcPr>
          <w:p w14:paraId="73329D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7,20</w:t>
            </w:r>
          </w:p>
        </w:tc>
        <w:tc>
          <w:tcPr>
            <w:tcW w:w="1520" w:type="dxa"/>
            <w:tcBorders>
              <w:top w:val="nil"/>
              <w:left w:val="nil"/>
              <w:bottom w:val="single" w:sz="4" w:space="0" w:color="C0C0C0"/>
              <w:right w:val="single" w:sz="4" w:space="0" w:color="C0C0C0"/>
            </w:tcBorders>
            <w:shd w:val="clear" w:color="000000" w:fill="FFFFCC"/>
            <w:vAlign w:val="center"/>
            <w:hideMark/>
          </w:tcPr>
          <w:p w14:paraId="77E0DB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14,40</w:t>
            </w:r>
          </w:p>
        </w:tc>
        <w:tc>
          <w:tcPr>
            <w:tcW w:w="1480" w:type="dxa"/>
            <w:tcBorders>
              <w:top w:val="nil"/>
              <w:left w:val="nil"/>
              <w:bottom w:val="single" w:sz="4" w:space="0" w:color="C0C0C0"/>
              <w:right w:val="single" w:sz="4" w:space="0" w:color="C0C0C0"/>
            </w:tcBorders>
            <w:shd w:val="clear" w:color="000000" w:fill="D7EAD3"/>
            <w:vAlign w:val="center"/>
            <w:hideMark/>
          </w:tcPr>
          <w:p w14:paraId="085FC6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7,20</w:t>
            </w:r>
          </w:p>
        </w:tc>
        <w:tc>
          <w:tcPr>
            <w:tcW w:w="1420" w:type="dxa"/>
            <w:tcBorders>
              <w:top w:val="nil"/>
              <w:left w:val="nil"/>
              <w:bottom w:val="single" w:sz="4" w:space="0" w:color="C0C0C0"/>
              <w:right w:val="single" w:sz="4" w:space="0" w:color="C0C0C0"/>
            </w:tcBorders>
            <w:shd w:val="clear" w:color="000000" w:fill="D7EAD3"/>
            <w:vAlign w:val="center"/>
            <w:hideMark/>
          </w:tcPr>
          <w:p w14:paraId="5D60BA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7,20</w:t>
            </w:r>
          </w:p>
        </w:tc>
        <w:tc>
          <w:tcPr>
            <w:tcW w:w="3340" w:type="dxa"/>
            <w:vMerge/>
            <w:tcBorders>
              <w:top w:val="single" w:sz="4" w:space="0" w:color="C0C0C0"/>
              <w:left w:val="nil"/>
              <w:bottom w:val="nil"/>
              <w:right w:val="single" w:sz="4" w:space="0" w:color="C0C0C0"/>
            </w:tcBorders>
            <w:vAlign w:val="center"/>
            <w:hideMark/>
          </w:tcPr>
          <w:p w14:paraId="62D38FB6" w14:textId="77777777" w:rsidR="00D41B11" w:rsidRPr="00D41B11" w:rsidRDefault="00D41B11" w:rsidP="00D41B11">
            <w:pPr>
              <w:rPr>
                <w:rFonts w:ascii="Tahoma" w:hAnsi="Tahoma" w:cs="Tahoma"/>
                <w:color w:val="000000"/>
                <w:sz w:val="10"/>
                <w:szCs w:val="10"/>
              </w:rPr>
            </w:pPr>
          </w:p>
        </w:tc>
      </w:tr>
      <w:tr w:rsidR="00D41B11" w:rsidRPr="00D41B11" w14:paraId="6469C3F8"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6C48966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nil"/>
              <w:bottom w:val="single" w:sz="4" w:space="0" w:color="C0C0C0"/>
              <w:right w:val="single" w:sz="4" w:space="0" w:color="C0C0C0"/>
            </w:tcBorders>
            <w:shd w:val="clear" w:color="auto" w:fill="auto"/>
            <w:vAlign w:val="center"/>
            <w:hideMark/>
          </w:tcPr>
          <w:p w14:paraId="37BF11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3.1.6.2</w:t>
            </w:r>
          </w:p>
        </w:tc>
        <w:tc>
          <w:tcPr>
            <w:tcW w:w="4480" w:type="dxa"/>
            <w:tcBorders>
              <w:top w:val="nil"/>
              <w:left w:val="nil"/>
              <w:bottom w:val="single" w:sz="4" w:space="0" w:color="C0C0C0"/>
              <w:right w:val="single" w:sz="4" w:space="0" w:color="C0C0C0"/>
            </w:tcBorders>
            <w:shd w:val="clear" w:color="auto" w:fill="auto"/>
            <w:vAlign w:val="center"/>
            <w:hideMark/>
          </w:tcPr>
          <w:p w14:paraId="380700F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7FBC45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74C4A2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20 828,62</w:t>
            </w:r>
          </w:p>
        </w:tc>
        <w:tc>
          <w:tcPr>
            <w:tcW w:w="1300" w:type="dxa"/>
            <w:tcBorders>
              <w:top w:val="nil"/>
              <w:left w:val="nil"/>
              <w:bottom w:val="single" w:sz="4" w:space="0" w:color="C0C0C0"/>
              <w:right w:val="single" w:sz="4" w:space="0" w:color="C0C0C0"/>
            </w:tcBorders>
            <w:shd w:val="clear" w:color="000000" w:fill="FFFFCC"/>
            <w:vAlign w:val="center"/>
            <w:hideMark/>
          </w:tcPr>
          <w:p w14:paraId="368C0A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30 605,56</w:t>
            </w:r>
          </w:p>
        </w:tc>
        <w:tc>
          <w:tcPr>
            <w:tcW w:w="1440" w:type="dxa"/>
            <w:tcBorders>
              <w:top w:val="nil"/>
              <w:left w:val="nil"/>
              <w:bottom w:val="single" w:sz="4" w:space="0" w:color="C0C0C0"/>
              <w:right w:val="single" w:sz="4" w:space="0" w:color="C0C0C0"/>
            </w:tcBorders>
            <w:shd w:val="clear" w:color="000000" w:fill="FFFFCC"/>
            <w:vAlign w:val="center"/>
            <w:hideMark/>
          </w:tcPr>
          <w:p w14:paraId="3578D3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24 904,70</w:t>
            </w:r>
          </w:p>
        </w:tc>
        <w:tc>
          <w:tcPr>
            <w:tcW w:w="1520" w:type="dxa"/>
            <w:tcBorders>
              <w:top w:val="nil"/>
              <w:left w:val="nil"/>
              <w:bottom w:val="single" w:sz="4" w:space="0" w:color="C0C0C0"/>
              <w:right w:val="single" w:sz="4" w:space="0" w:color="C0C0C0"/>
            </w:tcBorders>
            <w:shd w:val="clear" w:color="000000" w:fill="FFFFCC"/>
            <w:vAlign w:val="center"/>
            <w:hideMark/>
          </w:tcPr>
          <w:p w14:paraId="776942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1480" w:type="dxa"/>
            <w:tcBorders>
              <w:top w:val="nil"/>
              <w:left w:val="nil"/>
              <w:bottom w:val="single" w:sz="4" w:space="0" w:color="C0C0C0"/>
              <w:right w:val="single" w:sz="4" w:space="0" w:color="C0C0C0"/>
            </w:tcBorders>
            <w:shd w:val="clear" w:color="000000" w:fill="D7EAD3"/>
            <w:vAlign w:val="center"/>
            <w:hideMark/>
          </w:tcPr>
          <w:p w14:paraId="1C3ABE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1420" w:type="dxa"/>
            <w:tcBorders>
              <w:top w:val="nil"/>
              <w:left w:val="nil"/>
              <w:bottom w:val="single" w:sz="4" w:space="0" w:color="C0C0C0"/>
              <w:right w:val="single" w:sz="4" w:space="0" w:color="C0C0C0"/>
            </w:tcBorders>
            <w:shd w:val="clear" w:color="000000" w:fill="D7EAD3"/>
            <w:vAlign w:val="center"/>
            <w:hideMark/>
          </w:tcPr>
          <w:p w14:paraId="149B79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1520" w:type="dxa"/>
            <w:tcBorders>
              <w:top w:val="nil"/>
              <w:left w:val="nil"/>
              <w:bottom w:val="single" w:sz="4" w:space="0" w:color="C0C0C0"/>
              <w:right w:val="single" w:sz="4" w:space="0" w:color="C0C0C0"/>
            </w:tcBorders>
            <w:shd w:val="clear" w:color="000000" w:fill="FFFFCC"/>
            <w:vAlign w:val="center"/>
            <w:hideMark/>
          </w:tcPr>
          <w:p w14:paraId="2B9AD5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1480" w:type="dxa"/>
            <w:tcBorders>
              <w:top w:val="nil"/>
              <w:left w:val="nil"/>
              <w:bottom w:val="single" w:sz="4" w:space="0" w:color="C0C0C0"/>
              <w:right w:val="single" w:sz="4" w:space="0" w:color="C0C0C0"/>
            </w:tcBorders>
            <w:shd w:val="clear" w:color="000000" w:fill="D7EAD3"/>
            <w:vAlign w:val="center"/>
            <w:hideMark/>
          </w:tcPr>
          <w:p w14:paraId="6DFF66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1420" w:type="dxa"/>
            <w:tcBorders>
              <w:top w:val="nil"/>
              <w:left w:val="nil"/>
              <w:bottom w:val="single" w:sz="4" w:space="0" w:color="C0C0C0"/>
              <w:right w:val="single" w:sz="4" w:space="0" w:color="C0C0C0"/>
            </w:tcBorders>
            <w:shd w:val="clear" w:color="000000" w:fill="D7EAD3"/>
            <w:vAlign w:val="center"/>
            <w:hideMark/>
          </w:tcPr>
          <w:p w14:paraId="7A0851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25 428,92</w:t>
            </w:r>
          </w:p>
        </w:tc>
        <w:tc>
          <w:tcPr>
            <w:tcW w:w="3340" w:type="dxa"/>
            <w:vMerge/>
            <w:tcBorders>
              <w:top w:val="single" w:sz="4" w:space="0" w:color="C0C0C0"/>
              <w:left w:val="nil"/>
              <w:bottom w:val="nil"/>
              <w:right w:val="single" w:sz="4" w:space="0" w:color="C0C0C0"/>
            </w:tcBorders>
            <w:vAlign w:val="center"/>
            <w:hideMark/>
          </w:tcPr>
          <w:p w14:paraId="2C30BA59" w14:textId="77777777" w:rsidR="00D41B11" w:rsidRPr="00D41B11" w:rsidRDefault="00D41B11" w:rsidP="00D41B11">
            <w:pPr>
              <w:rPr>
                <w:rFonts w:ascii="Tahoma" w:hAnsi="Tahoma" w:cs="Tahoma"/>
                <w:color w:val="000000"/>
                <w:sz w:val="10"/>
                <w:szCs w:val="10"/>
              </w:rPr>
            </w:pPr>
          </w:p>
        </w:tc>
      </w:tr>
      <w:tr w:rsidR="00D41B11" w:rsidRPr="00D41B11" w14:paraId="1A114491"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488FE08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2A66A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w:t>
            </w:r>
          </w:p>
        </w:tc>
        <w:tc>
          <w:tcPr>
            <w:tcW w:w="4480" w:type="dxa"/>
            <w:tcBorders>
              <w:top w:val="nil"/>
              <w:left w:val="nil"/>
              <w:bottom w:val="single" w:sz="4" w:space="0" w:color="C0C0C0"/>
              <w:right w:val="single" w:sz="4" w:space="0" w:color="C0C0C0"/>
            </w:tcBorders>
            <w:shd w:val="clear" w:color="000000" w:fill="E3FAFD"/>
            <w:vAlign w:val="center"/>
            <w:hideMark/>
          </w:tcPr>
          <w:p w14:paraId="555BEB5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Препарат растительный овицидный BIOXYMIN</w:t>
            </w:r>
          </w:p>
        </w:tc>
        <w:tc>
          <w:tcPr>
            <w:tcW w:w="780" w:type="dxa"/>
            <w:tcBorders>
              <w:top w:val="nil"/>
              <w:left w:val="nil"/>
              <w:bottom w:val="single" w:sz="4" w:space="0" w:color="C0C0C0"/>
              <w:right w:val="single" w:sz="4" w:space="0" w:color="C0C0C0"/>
            </w:tcBorders>
            <w:shd w:val="clear" w:color="auto" w:fill="auto"/>
            <w:vAlign w:val="center"/>
            <w:hideMark/>
          </w:tcPr>
          <w:p w14:paraId="425FB9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D5B4D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62B8C2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24,10</w:t>
            </w:r>
          </w:p>
        </w:tc>
        <w:tc>
          <w:tcPr>
            <w:tcW w:w="1440" w:type="dxa"/>
            <w:tcBorders>
              <w:top w:val="nil"/>
              <w:left w:val="nil"/>
              <w:bottom w:val="single" w:sz="4" w:space="0" w:color="C0C0C0"/>
              <w:right w:val="single" w:sz="4" w:space="0" w:color="C0C0C0"/>
            </w:tcBorders>
            <w:shd w:val="clear" w:color="000000" w:fill="D7EAD3"/>
            <w:vAlign w:val="center"/>
            <w:hideMark/>
          </w:tcPr>
          <w:p w14:paraId="6500E5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E676D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0D1D9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D905B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60BBE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B9A84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1D971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vMerge/>
            <w:tcBorders>
              <w:top w:val="single" w:sz="4" w:space="0" w:color="C0C0C0"/>
              <w:left w:val="nil"/>
              <w:bottom w:val="nil"/>
              <w:right w:val="single" w:sz="4" w:space="0" w:color="C0C0C0"/>
            </w:tcBorders>
            <w:vAlign w:val="center"/>
            <w:hideMark/>
          </w:tcPr>
          <w:p w14:paraId="4DE9B6A9" w14:textId="77777777" w:rsidR="00D41B11" w:rsidRPr="00D41B11" w:rsidRDefault="00D41B11" w:rsidP="00D41B11">
            <w:pPr>
              <w:rPr>
                <w:rFonts w:ascii="Tahoma" w:hAnsi="Tahoma" w:cs="Tahoma"/>
                <w:color w:val="000000"/>
                <w:sz w:val="10"/>
                <w:szCs w:val="10"/>
              </w:rPr>
            </w:pPr>
          </w:p>
        </w:tc>
      </w:tr>
      <w:tr w:rsidR="00D41B11" w:rsidRPr="00D41B11" w14:paraId="387126CB"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238039F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93D1A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3.1.7.1</w:t>
            </w:r>
          </w:p>
        </w:tc>
        <w:tc>
          <w:tcPr>
            <w:tcW w:w="4480" w:type="dxa"/>
            <w:tcBorders>
              <w:top w:val="nil"/>
              <w:left w:val="nil"/>
              <w:bottom w:val="single" w:sz="4" w:space="0" w:color="C0C0C0"/>
              <w:right w:val="single" w:sz="4" w:space="0" w:color="C0C0C0"/>
            </w:tcBorders>
            <w:shd w:val="clear" w:color="auto" w:fill="auto"/>
            <w:vAlign w:val="center"/>
            <w:hideMark/>
          </w:tcPr>
          <w:p w14:paraId="0836B1B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Количество</w:t>
            </w:r>
          </w:p>
        </w:tc>
        <w:tc>
          <w:tcPr>
            <w:tcW w:w="780" w:type="dxa"/>
            <w:tcBorders>
              <w:top w:val="nil"/>
              <w:left w:val="nil"/>
              <w:bottom w:val="single" w:sz="4" w:space="0" w:color="C0C0C0"/>
              <w:right w:val="single" w:sz="4" w:space="0" w:color="C0C0C0"/>
            </w:tcBorders>
            <w:shd w:val="clear" w:color="000000" w:fill="FFFFCC"/>
            <w:vAlign w:val="center"/>
            <w:hideMark/>
          </w:tcPr>
          <w:p w14:paraId="354CFE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Ед.изм.</w:t>
            </w:r>
          </w:p>
        </w:tc>
        <w:tc>
          <w:tcPr>
            <w:tcW w:w="1300" w:type="dxa"/>
            <w:tcBorders>
              <w:top w:val="nil"/>
              <w:left w:val="nil"/>
              <w:bottom w:val="single" w:sz="4" w:space="0" w:color="C0C0C0"/>
              <w:right w:val="single" w:sz="4" w:space="0" w:color="C0C0C0"/>
            </w:tcBorders>
            <w:shd w:val="clear" w:color="000000" w:fill="FFFFCC"/>
            <w:vAlign w:val="center"/>
            <w:hideMark/>
          </w:tcPr>
          <w:p w14:paraId="65D968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09953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12,21</w:t>
            </w:r>
          </w:p>
        </w:tc>
        <w:tc>
          <w:tcPr>
            <w:tcW w:w="1440" w:type="dxa"/>
            <w:tcBorders>
              <w:top w:val="nil"/>
              <w:left w:val="nil"/>
              <w:bottom w:val="single" w:sz="4" w:space="0" w:color="C0C0C0"/>
              <w:right w:val="single" w:sz="4" w:space="0" w:color="C0C0C0"/>
            </w:tcBorders>
            <w:shd w:val="clear" w:color="000000" w:fill="FFFFCC"/>
            <w:vAlign w:val="center"/>
            <w:hideMark/>
          </w:tcPr>
          <w:p w14:paraId="751FBF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5DF5D1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A659A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66F0E8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319B5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C575B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4E55D0A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40" w:type="dxa"/>
            <w:vMerge/>
            <w:tcBorders>
              <w:top w:val="single" w:sz="4" w:space="0" w:color="C0C0C0"/>
              <w:left w:val="nil"/>
              <w:bottom w:val="nil"/>
              <w:right w:val="single" w:sz="4" w:space="0" w:color="C0C0C0"/>
            </w:tcBorders>
            <w:vAlign w:val="center"/>
            <w:hideMark/>
          </w:tcPr>
          <w:p w14:paraId="4D32FF18" w14:textId="77777777" w:rsidR="00D41B11" w:rsidRPr="00D41B11" w:rsidRDefault="00D41B11" w:rsidP="00D41B11">
            <w:pPr>
              <w:rPr>
                <w:rFonts w:ascii="Tahoma" w:hAnsi="Tahoma" w:cs="Tahoma"/>
                <w:color w:val="000000"/>
                <w:sz w:val="10"/>
                <w:szCs w:val="10"/>
              </w:rPr>
            </w:pPr>
          </w:p>
        </w:tc>
      </w:tr>
      <w:tr w:rsidR="00D41B11" w:rsidRPr="00D41B11" w14:paraId="59259210"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67EA02E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77D30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3.1.7.2</w:t>
            </w:r>
          </w:p>
        </w:tc>
        <w:tc>
          <w:tcPr>
            <w:tcW w:w="4480" w:type="dxa"/>
            <w:tcBorders>
              <w:top w:val="nil"/>
              <w:left w:val="nil"/>
              <w:bottom w:val="single" w:sz="4" w:space="0" w:color="C0C0C0"/>
              <w:right w:val="single" w:sz="4" w:space="0" w:color="C0C0C0"/>
            </w:tcBorders>
            <w:shd w:val="clear" w:color="auto" w:fill="auto"/>
            <w:vAlign w:val="center"/>
            <w:hideMark/>
          </w:tcPr>
          <w:p w14:paraId="38A76E08"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Цена</w:t>
            </w:r>
          </w:p>
        </w:tc>
        <w:tc>
          <w:tcPr>
            <w:tcW w:w="780" w:type="dxa"/>
            <w:tcBorders>
              <w:top w:val="nil"/>
              <w:left w:val="nil"/>
              <w:bottom w:val="single" w:sz="4" w:space="0" w:color="C0C0C0"/>
              <w:right w:val="single" w:sz="4" w:space="0" w:color="C0C0C0"/>
            </w:tcBorders>
            <w:shd w:val="clear" w:color="auto" w:fill="auto"/>
            <w:vAlign w:val="center"/>
            <w:hideMark/>
          </w:tcPr>
          <w:p w14:paraId="0A34F0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руб/Ед.изм.</w:t>
            </w:r>
          </w:p>
        </w:tc>
        <w:tc>
          <w:tcPr>
            <w:tcW w:w="1300" w:type="dxa"/>
            <w:tcBorders>
              <w:top w:val="nil"/>
              <w:left w:val="nil"/>
              <w:bottom w:val="single" w:sz="4" w:space="0" w:color="C0C0C0"/>
              <w:right w:val="single" w:sz="4" w:space="0" w:color="C0C0C0"/>
            </w:tcBorders>
            <w:shd w:val="clear" w:color="000000" w:fill="FFFFCC"/>
            <w:vAlign w:val="center"/>
            <w:hideMark/>
          </w:tcPr>
          <w:p w14:paraId="2BF40A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4C51F6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1 973,60</w:t>
            </w:r>
          </w:p>
        </w:tc>
        <w:tc>
          <w:tcPr>
            <w:tcW w:w="1440" w:type="dxa"/>
            <w:tcBorders>
              <w:top w:val="nil"/>
              <w:left w:val="nil"/>
              <w:bottom w:val="single" w:sz="4" w:space="0" w:color="C0C0C0"/>
              <w:right w:val="single" w:sz="4" w:space="0" w:color="C0C0C0"/>
            </w:tcBorders>
            <w:shd w:val="clear" w:color="000000" w:fill="FFFFCC"/>
            <w:vAlign w:val="center"/>
            <w:hideMark/>
          </w:tcPr>
          <w:p w14:paraId="7F736F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0A8770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90178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1888B6C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FD896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32124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69816E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40" w:type="dxa"/>
            <w:vMerge/>
            <w:tcBorders>
              <w:top w:val="single" w:sz="4" w:space="0" w:color="C0C0C0"/>
              <w:left w:val="nil"/>
              <w:bottom w:val="nil"/>
              <w:right w:val="single" w:sz="4" w:space="0" w:color="C0C0C0"/>
            </w:tcBorders>
            <w:vAlign w:val="center"/>
            <w:hideMark/>
          </w:tcPr>
          <w:p w14:paraId="25737393" w14:textId="77777777" w:rsidR="00D41B11" w:rsidRPr="00D41B11" w:rsidRDefault="00D41B11" w:rsidP="00D41B11">
            <w:pPr>
              <w:rPr>
                <w:rFonts w:ascii="Tahoma" w:hAnsi="Tahoma" w:cs="Tahoma"/>
                <w:color w:val="000000"/>
                <w:sz w:val="10"/>
                <w:szCs w:val="10"/>
              </w:rPr>
            </w:pPr>
          </w:p>
        </w:tc>
      </w:tr>
      <w:tr w:rsidR="00D41B11" w:rsidRPr="00D41B11" w14:paraId="6CC0A947"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11614A7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C72FB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3.1.8</w:t>
            </w:r>
          </w:p>
        </w:tc>
        <w:tc>
          <w:tcPr>
            <w:tcW w:w="4480" w:type="dxa"/>
            <w:tcBorders>
              <w:top w:val="nil"/>
              <w:left w:val="nil"/>
              <w:bottom w:val="single" w:sz="4" w:space="0" w:color="C0C0C0"/>
              <w:right w:val="single" w:sz="4" w:space="0" w:color="C0C0C0"/>
            </w:tcBorders>
            <w:shd w:val="clear" w:color="000000" w:fill="E3FAFD"/>
            <w:vAlign w:val="center"/>
            <w:hideMark/>
          </w:tcPr>
          <w:p w14:paraId="423738C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w:t>
            </w:r>
          </w:p>
        </w:tc>
        <w:tc>
          <w:tcPr>
            <w:tcW w:w="780" w:type="dxa"/>
            <w:tcBorders>
              <w:top w:val="nil"/>
              <w:left w:val="nil"/>
              <w:bottom w:val="single" w:sz="4" w:space="0" w:color="C0C0C0"/>
              <w:right w:val="single" w:sz="4" w:space="0" w:color="C0C0C0"/>
            </w:tcBorders>
            <w:shd w:val="clear" w:color="auto" w:fill="auto"/>
            <w:vAlign w:val="center"/>
            <w:hideMark/>
          </w:tcPr>
          <w:p w14:paraId="5B8A96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EACE2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96AA8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0,53</w:t>
            </w:r>
          </w:p>
        </w:tc>
        <w:tc>
          <w:tcPr>
            <w:tcW w:w="1440" w:type="dxa"/>
            <w:tcBorders>
              <w:top w:val="nil"/>
              <w:left w:val="nil"/>
              <w:bottom w:val="single" w:sz="4" w:space="0" w:color="C0C0C0"/>
              <w:right w:val="single" w:sz="4" w:space="0" w:color="C0C0C0"/>
            </w:tcBorders>
            <w:shd w:val="clear" w:color="000000" w:fill="D7EAD3"/>
            <w:vAlign w:val="center"/>
            <w:hideMark/>
          </w:tcPr>
          <w:p w14:paraId="0BD22B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8D50F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0B527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0CBF6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BBDFF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311C6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BEF85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EF233F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FE45A6F" w14:textId="77777777" w:rsidTr="00D41B11">
        <w:trPr>
          <w:trHeight w:val="330"/>
          <w:jc w:val="right"/>
        </w:trPr>
        <w:tc>
          <w:tcPr>
            <w:tcW w:w="280" w:type="dxa"/>
            <w:tcBorders>
              <w:top w:val="nil"/>
              <w:left w:val="nil"/>
              <w:bottom w:val="nil"/>
              <w:right w:val="nil"/>
            </w:tcBorders>
            <w:shd w:val="clear" w:color="000000" w:fill="FABF8F"/>
            <w:noWrap/>
            <w:vAlign w:val="center"/>
            <w:hideMark/>
          </w:tcPr>
          <w:p w14:paraId="362AF01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84A9B5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w:t>
            </w:r>
          </w:p>
        </w:tc>
        <w:tc>
          <w:tcPr>
            <w:tcW w:w="4480" w:type="dxa"/>
            <w:tcBorders>
              <w:top w:val="nil"/>
              <w:left w:val="nil"/>
              <w:bottom w:val="single" w:sz="4" w:space="0" w:color="C0C0C0"/>
              <w:right w:val="single" w:sz="4" w:space="0" w:color="C0C0C0"/>
            </w:tcBorders>
            <w:shd w:val="clear" w:color="auto" w:fill="auto"/>
            <w:vAlign w:val="center"/>
            <w:hideMark/>
          </w:tcPr>
          <w:p w14:paraId="51356C42"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Затраты на покупную электрическую энергию, по уровням напряжения:</w:t>
            </w:r>
          </w:p>
        </w:tc>
        <w:tc>
          <w:tcPr>
            <w:tcW w:w="780" w:type="dxa"/>
            <w:tcBorders>
              <w:top w:val="nil"/>
              <w:left w:val="nil"/>
              <w:bottom w:val="single" w:sz="4" w:space="0" w:color="C0C0C0"/>
              <w:right w:val="single" w:sz="4" w:space="0" w:color="C0C0C0"/>
            </w:tcBorders>
            <w:shd w:val="clear" w:color="auto" w:fill="auto"/>
            <w:vAlign w:val="center"/>
            <w:hideMark/>
          </w:tcPr>
          <w:p w14:paraId="0987072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C2A41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5 366,90</w:t>
            </w:r>
          </w:p>
        </w:tc>
        <w:tc>
          <w:tcPr>
            <w:tcW w:w="1300" w:type="dxa"/>
            <w:tcBorders>
              <w:top w:val="nil"/>
              <w:left w:val="nil"/>
              <w:bottom w:val="single" w:sz="4" w:space="0" w:color="C0C0C0"/>
              <w:right w:val="single" w:sz="4" w:space="0" w:color="C0C0C0"/>
            </w:tcBorders>
            <w:shd w:val="clear" w:color="000000" w:fill="D7EAD3"/>
            <w:vAlign w:val="center"/>
            <w:hideMark/>
          </w:tcPr>
          <w:p w14:paraId="1C229F8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5 378,18</w:t>
            </w:r>
          </w:p>
        </w:tc>
        <w:tc>
          <w:tcPr>
            <w:tcW w:w="1440" w:type="dxa"/>
            <w:tcBorders>
              <w:top w:val="nil"/>
              <w:left w:val="nil"/>
              <w:bottom w:val="single" w:sz="4" w:space="0" w:color="C0C0C0"/>
              <w:right w:val="single" w:sz="4" w:space="0" w:color="C0C0C0"/>
            </w:tcBorders>
            <w:shd w:val="clear" w:color="000000" w:fill="D7EAD3"/>
            <w:vAlign w:val="center"/>
            <w:hideMark/>
          </w:tcPr>
          <w:p w14:paraId="774E28C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6 402,04</w:t>
            </w:r>
          </w:p>
        </w:tc>
        <w:tc>
          <w:tcPr>
            <w:tcW w:w="1520" w:type="dxa"/>
            <w:tcBorders>
              <w:top w:val="nil"/>
              <w:left w:val="nil"/>
              <w:bottom w:val="single" w:sz="4" w:space="0" w:color="C0C0C0"/>
              <w:right w:val="single" w:sz="4" w:space="0" w:color="C0C0C0"/>
            </w:tcBorders>
            <w:shd w:val="clear" w:color="000000" w:fill="D7EAD3"/>
            <w:vAlign w:val="center"/>
            <w:hideMark/>
          </w:tcPr>
          <w:p w14:paraId="0C7F190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6 845,73</w:t>
            </w:r>
          </w:p>
        </w:tc>
        <w:tc>
          <w:tcPr>
            <w:tcW w:w="1480" w:type="dxa"/>
            <w:tcBorders>
              <w:top w:val="nil"/>
              <w:left w:val="nil"/>
              <w:bottom w:val="single" w:sz="4" w:space="0" w:color="C0C0C0"/>
              <w:right w:val="single" w:sz="4" w:space="0" w:color="C0C0C0"/>
            </w:tcBorders>
            <w:shd w:val="clear" w:color="000000" w:fill="D7EAD3"/>
            <w:vAlign w:val="center"/>
            <w:hideMark/>
          </w:tcPr>
          <w:p w14:paraId="02EF3CE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3 422,87</w:t>
            </w:r>
          </w:p>
        </w:tc>
        <w:tc>
          <w:tcPr>
            <w:tcW w:w="1420" w:type="dxa"/>
            <w:tcBorders>
              <w:top w:val="nil"/>
              <w:left w:val="nil"/>
              <w:bottom w:val="single" w:sz="4" w:space="0" w:color="C0C0C0"/>
              <w:right w:val="single" w:sz="4" w:space="0" w:color="C0C0C0"/>
            </w:tcBorders>
            <w:shd w:val="clear" w:color="000000" w:fill="D7EAD3"/>
            <w:vAlign w:val="center"/>
            <w:hideMark/>
          </w:tcPr>
          <w:p w14:paraId="2F00B90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3 422,87</w:t>
            </w:r>
          </w:p>
        </w:tc>
        <w:tc>
          <w:tcPr>
            <w:tcW w:w="1520" w:type="dxa"/>
            <w:tcBorders>
              <w:top w:val="nil"/>
              <w:left w:val="nil"/>
              <w:bottom w:val="single" w:sz="4" w:space="0" w:color="C0C0C0"/>
              <w:right w:val="single" w:sz="4" w:space="0" w:color="C0C0C0"/>
            </w:tcBorders>
            <w:shd w:val="clear" w:color="000000" w:fill="D7EAD3"/>
            <w:vAlign w:val="center"/>
            <w:hideMark/>
          </w:tcPr>
          <w:p w14:paraId="49C6D0C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6 845,73</w:t>
            </w:r>
          </w:p>
        </w:tc>
        <w:tc>
          <w:tcPr>
            <w:tcW w:w="1480" w:type="dxa"/>
            <w:tcBorders>
              <w:top w:val="nil"/>
              <w:left w:val="nil"/>
              <w:bottom w:val="single" w:sz="4" w:space="0" w:color="C0C0C0"/>
              <w:right w:val="single" w:sz="4" w:space="0" w:color="C0C0C0"/>
            </w:tcBorders>
            <w:shd w:val="clear" w:color="000000" w:fill="D7EAD3"/>
            <w:vAlign w:val="center"/>
            <w:hideMark/>
          </w:tcPr>
          <w:p w14:paraId="6B4368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3 422,87</w:t>
            </w:r>
          </w:p>
        </w:tc>
        <w:tc>
          <w:tcPr>
            <w:tcW w:w="1420" w:type="dxa"/>
            <w:tcBorders>
              <w:top w:val="nil"/>
              <w:left w:val="nil"/>
              <w:bottom w:val="single" w:sz="4" w:space="0" w:color="C0C0C0"/>
              <w:right w:val="single" w:sz="4" w:space="0" w:color="C0C0C0"/>
            </w:tcBorders>
            <w:shd w:val="clear" w:color="000000" w:fill="D7EAD3"/>
            <w:vAlign w:val="center"/>
            <w:hideMark/>
          </w:tcPr>
          <w:p w14:paraId="13FCE40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3 422,87</w:t>
            </w:r>
          </w:p>
        </w:tc>
        <w:tc>
          <w:tcPr>
            <w:tcW w:w="3340" w:type="dxa"/>
            <w:tcBorders>
              <w:top w:val="nil"/>
              <w:left w:val="nil"/>
              <w:bottom w:val="single" w:sz="4" w:space="0" w:color="C0C0C0"/>
              <w:right w:val="single" w:sz="4" w:space="0" w:color="C0C0C0"/>
            </w:tcBorders>
            <w:shd w:val="clear" w:color="000000" w:fill="FFFFCC"/>
            <w:vAlign w:val="center"/>
            <w:hideMark/>
          </w:tcPr>
          <w:p w14:paraId="67C446FE"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577C38C5" w14:textId="77777777" w:rsidTr="00D41B11">
        <w:trPr>
          <w:trHeight w:val="300"/>
          <w:jc w:val="right"/>
        </w:trPr>
        <w:tc>
          <w:tcPr>
            <w:tcW w:w="280" w:type="dxa"/>
            <w:tcBorders>
              <w:top w:val="nil"/>
              <w:left w:val="nil"/>
              <w:bottom w:val="nil"/>
              <w:right w:val="nil"/>
            </w:tcBorders>
            <w:shd w:val="clear" w:color="000000" w:fill="FABF8F"/>
            <w:noWrap/>
            <w:vAlign w:val="center"/>
            <w:hideMark/>
          </w:tcPr>
          <w:p w14:paraId="266E3E3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E54F7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3.3.0.1</w:t>
            </w:r>
          </w:p>
        </w:tc>
        <w:tc>
          <w:tcPr>
            <w:tcW w:w="4480" w:type="dxa"/>
            <w:tcBorders>
              <w:top w:val="nil"/>
              <w:left w:val="nil"/>
              <w:bottom w:val="single" w:sz="4" w:space="0" w:color="C0C0C0"/>
              <w:right w:val="single" w:sz="4" w:space="0" w:color="C0C0C0"/>
            </w:tcBorders>
            <w:shd w:val="clear" w:color="auto" w:fill="auto"/>
            <w:vAlign w:val="center"/>
            <w:hideMark/>
          </w:tcPr>
          <w:p w14:paraId="4CA13253"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Средний тариф на энергию</w:t>
            </w:r>
          </w:p>
        </w:tc>
        <w:tc>
          <w:tcPr>
            <w:tcW w:w="780" w:type="dxa"/>
            <w:tcBorders>
              <w:top w:val="nil"/>
              <w:left w:val="nil"/>
              <w:bottom w:val="single" w:sz="4" w:space="0" w:color="C0C0C0"/>
              <w:right w:val="single" w:sz="4" w:space="0" w:color="C0C0C0"/>
            </w:tcBorders>
            <w:shd w:val="clear" w:color="auto" w:fill="auto"/>
            <w:vAlign w:val="center"/>
            <w:hideMark/>
          </w:tcPr>
          <w:p w14:paraId="5F1467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300" w:type="dxa"/>
            <w:tcBorders>
              <w:top w:val="nil"/>
              <w:left w:val="nil"/>
              <w:bottom w:val="single" w:sz="4" w:space="0" w:color="C0C0C0"/>
              <w:right w:val="single" w:sz="4" w:space="0" w:color="C0C0C0"/>
            </w:tcBorders>
            <w:shd w:val="clear" w:color="000000" w:fill="D7EAD3"/>
            <w:vAlign w:val="center"/>
            <w:hideMark/>
          </w:tcPr>
          <w:p w14:paraId="2CDB3E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3,95</w:t>
            </w:r>
          </w:p>
        </w:tc>
        <w:tc>
          <w:tcPr>
            <w:tcW w:w="1300" w:type="dxa"/>
            <w:tcBorders>
              <w:top w:val="nil"/>
              <w:left w:val="nil"/>
              <w:bottom w:val="single" w:sz="4" w:space="0" w:color="C0C0C0"/>
              <w:right w:val="single" w:sz="4" w:space="0" w:color="C0C0C0"/>
            </w:tcBorders>
            <w:shd w:val="clear" w:color="000000" w:fill="D7EAD3"/>
            <w:vAlign w:val="center"/>
            <w:hideMark/>
          </w:tcPr>
          <w:p w14:paraId="71EC4F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4,09</w:t>
            </w:r>
          </w:p>
        </w:tc>
        <w:tc>
          <w:tcPr>
            <w:tcW w:w="1440" w:type="dxa"/>
            <w:tcBorders>
              <w:top w:val="nil"/>
              <w:left w:val="nil"/>
              <w:bottom w:val="single" w:sz="4" w:space="0" w:color="C0C0C0"/>
              <w:right w:val="single" w:sz="4" w:space="0" w:color="C0C0C0"/>
            </w:tcBorders>
            <w:shd w:val="clear" w:color="000000" w:fill="D7EAD3"/>
            <w:vAlign w:val="center"/>
            <w:hideMark/>
          </w:tcPr>
          <w:p w14:paraId="11A88E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4,54</w:t>
            </w:r>
          </w:p>
        </w:tc>
        <w:tc>
          <w:tcPr>
            <w:tcW w:w="1520" w:type="dxa"/>
            <w:tcBorders>
              <w:top w:val="nil"/>
              <w:left w:val="nil"/>
              <w:bottom w:val="single" w:sz="4" w:space="0" w:color="C0C0C0"/>
              <w:right w:val="single" w:sz="4" w:space="0" w:color="C0C0C0"/>
            </w:tcBorders>
            <w:shd w:val="clear" w:color="000000" w:fill="D7EAD3"/>
            <w:vAlign w:val="center"/>
            <w:hideMark/>
          </w:tcPr>
          <w:p w14:paraId="0A683A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1480" w:type="dxa"/>
            <w:tcBorders>
              <w:top w:val="nil"/>
              <w:left w:val="nil"/>
              <w:bottom w:val="single" w:sz="4" w:space="0" w:color="C0C0C0"/>
              <w:right w:val="single" w:sz="4" w:space="0" w:color="C0C0C0"/>
            </w:tcBorders>
            <w:shd w:val="clear" w:color="000000" w:fill="D7EAD3"/>
            <w:vAlign w:val="center"/>
            <w:hideMark/>
          </w:tcPr>
          <w:p w14:paraId="5B9B02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1420" w:type="dxa"/>
            <w:tcBorders>
              <w:top w:val="nil"/>
              <w:left w:val="nil"/>
              <w:bottom w:val="single" w:sz="4" w:space="0" w:color="C0C0C0"/>
              <w:right w:val="single" w:sz="4" w:space="0" w:color="C0C0C0"/>
            </w:tcBorders>
            <w:shd w:val="clear" w:color="000000" w:fill="D7EAD3"/>
            <w:vAlign w:val="center"/>
            <w:hideMark/>
          </w:tcPr>
          <w:p w14:paraId="64BBA2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1520" w:type="dxa"/>
            <w:tcBorders>
              <w:top w:val="nil"/>
              <w:left w:val="nil"/>
              <w:bottom w:val="single" w:sz="4" w:space="0" w:color="C0C0C0"/>
              <w:right w:val="single" w:sz="4" w:space="0" w:color="C0C0C0"/>
            </w:tcBorders>
            <w:shd w:val="clear" w:color="000000" w:fill="D7EAD3"/>
            <w:vAlign w:val="center"/>
            <w:hideMark/>
          </w:tcPr>
          <w:p w14:paraId="0D5E4B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1480" w:type="dxa"/>
            <w:tcBorders>
              <w:top w:val="nil"/>
              <w:left w:val="nil"/>
              <w:bottom w:val="single" w:sz="4" w:space="0" w:color="C0C0C0"/>
              <w:right w:val="single" w:sz="4" w:space="0" w:color="C0C0C0"/>
            </w:tcBorders>
            <w:shd w:val="clear" w:color="000000" w:fill="D7EAD3"/>
            <w:vAlign w:val="center"/>
            <w:hideMark/>
          </w:tcPr>
          <w:p w14:paraId="7590D0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1420" w:type="dxa"/>
            <w:tcBorders>
              <w:top w:val="nil"/>
              <w:left w:val="nil"/>
              <w:bottom w:val="single" w:sz="4" w:space="0" w:color="C0C0C0"/>
              <w:right w:val="single" w:sz="4" w:space="0" w:color="C0C0C0"/>
            </w:tcBorders>
            <w:shd w:val="clear" w:color="000000" w:fill="D7EAD3"/>
            <w:vAlign w:val="center"/>
            <w:hideMark/>
          </w:tcPr>
          <w:p w14:paraId="4F94C9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w:t>
            </w:r>
          </w:p>
        </w:tc>
        <w:tc>
          <w:tcPr>
            <w:tcW w:w="3340" w:type="dxa"/>
            <w:tcBorders>
              <w:top w:val="nil"/>
              <w:left w:val="nil"/>
              <w:bottom w:val="single" w:sz="4" w:space="0" w:color="C0C0C0"/>
              <w:right w:val="single" w:sz="4" w:space="0" w:color="C0C0C0"/>
            </w:tcBorders>
            <w:shd w:val="clear" w:color="000000" w:fill="FFFFCC"/>
            <w:vAlign w:val="center"/>
            <w:hideMark/>
          </w:tcPr>
          <w:p w14:paraId="1A0BF32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FD5FC8E" w14:textId="77777777" w:rsidTr="00D41B11">
        <w:trPr>
          <w:trHeight w:val="300"/>
          <w:jc w:val="right"/>
        </w:trPr>
        <w:tc>
          <w:tcPr>
            <w:tcW w:w="280" w:type="dxa"/>
            <w:tcBorders>
              <w:top w:val="nil"/>
              <w:left w:val="nil"/>
              <w:bottom w:val="nil"/>
              <w:right w:val="nil"/>
            </w:tcBorders>
            <w:shd w:val="clear" w:color="000000" w:fill="FABF8F"/>
            <w:noWrap/>
            <w:vAlign w:val="center"/>
            <w:hideMark/>
          </w:tcPr>
          <w:p w14:paraId="539AC55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3918A6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3.3.0.2</w:t>
            </w:r>
          </w:p>
        </w:tc>
        <w:tc>
          <w:tcPr>
            <w:tcW w:w="4480" w:type="dxa"/>
            <w:tcBorders>
              <w:top w:val="nil"/>
              <w:left w:val="nil"/>
              <w:bottom w:val="single" w:sz="4" w:space="0" w:color="C0C0C0"/>
              <w:right w:val="single" w:sz="4" w:space="0" w:color="C0C0C0"/>
            </w:tcBorders>
            <w:shd w:val="clear" w:color="auto" w:fill="auto"/>
            <w:vAlign w:val="center"/>
            <w:hideMark/>
          </w:tcPr>
          <w:p w14:paraId="31774532"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Объем энергии</w:t>
            </w:r>
          </w:p>
        </w:tc>
        <w:tc>
          <w:tcPr>
            <w:tcW w:w="780" w:type="dxa"/>
            <w:tcBorders>
              <w:top w:val="nil"/>
              <w:left w:val="nil"/>
              <w:bottom w:val="single" w:sz="4" w:space="0" w:color="C0C0C0"/>
              <w:right w:val="single" w:sz="4" w:space="0" w:color="C0C0C0"/>
            </w:tcBorders>
            <w:shd w:val="clear" w:color="auto" w:fill="auto"/>
            <w:vAlign w:val="center"/>
            <w:hideMark/>
          </w:tcPr>
          <w:p w14:paraId="47A656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300" w:type="dxa"/>
            <w:tcBorders>
              <w:top w:val="nil"/>
              <w:left w:val="nil"/>
              <w:bottom w:val="single" w:sz="4" w:space="0" w:color="C0C0C0"/>
              <w:right w:val="single" w:sz="4" w:space="0" w:color="C0C0C0"/>
            </w:tcBorders>
            <w:shd w:val="clear" w:color="000000" w:fill="D7EAD3"/>
            <w:vAlign w:val="center"/>
            <w:hideMark/>
          </w:tcPr>
          <w:p w14:paraId="534E3D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1 345,15</w:t>
            </w:r>
          </w:p>
        </w:tc>
        <w:tc>
          <w:tcPr>
            <w:tcW w:w="1300" w:type="dxa"/>
            <w:tcBorders>
              <w:top w:val="nil"/>
              <w:left w:val="nil"/>
              <w:bottom w:val="single" w:sz="4" w:space="0" w:color="C0C0C0"/>
              <w:right w:val="single" w:sz="4" w:space="0" w:color="C0C0C0"/>
            </w:tcBorders>
            <w:shd w:val="clear" w:color="000000" w:fill="D7EAD3"/>
            <w:vAlign w:val="center"/>
            <w:hideMark/>
          </w:tcPr>
          <w:p w14:paraId="7B8B26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1 246,14</w:t>
            </w:r>
          </w:p>
        </w:tc>
        <w:tc>
          <w:tcPr>
            <w:tcW w:w="1440" w:type="dxa"/>
            <w:tcBorders>
              <w:top w:val="nil"/>
              <w:left w:val="nil"/>
              <w:bottom w:val="single" w:sz="4" w:space="0" w:color="C0C0C0"/>
              <w:right w:val="single" w:sz="4" w:space="0" w:color="C0C0C0"/>
            </w:tcBorders>
            <w:shd w:val="clear" w:color="000000" w:fill="D7EAD3"/>
            <w:vAlign w:val="center"/>
            <w:hideMark/>
          </w:tcPr>
          <w:p w14:paraId="245B5E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1 342,12</w:t>
            </w:r>
          </w:p>
        </w:tc>
        <w:tc>
          <w:tcPr>
            <w:tcW w:w="1520" w:type="dxa"/>
            <w:tcBorders>
              <w:top w:val="nil"/>
              <w:left w:val="nil"/>
              <w:bottom w:val="single" w:sz="4" w:space="0" w:color="C0C0C0"/>
              <w:right w:val="single" w:sz="4" w:space="0" w:color="C0C0C0"/>
            </w:tcBorders>
            <w:shd w:val="clear" w:color="000000" w:fill="D7EAD3"/>
            <w:vAlign w:val="center"/>
            <w:hideMark/>
          </w:tcPr>
          <w:p w14:paraId="603ECC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1 342,12</w:t>
            </w:r>
          </w:p>
        </w:tc>
        <w:tc>
          <w:tcPr>
            <w:tcW w:w="1480" w:type="dxa"/>
            <w:tcBorders>
              <w:top w:val="nil"/>
              <w:left w:val="nil"/>
              <w:bottom w:val="single" w:sz="4" w:space="0" w:color="C0C0C0"/>
              <w:right w:val="single" w:sz="4" w:space="0" w:color="C0C0C0"/>
            </w:tcBorders>
            <w:shd w:val="clear" w:color="000000" w:fill="D7EAD3"/>
            <w:vAlign w:val="center"/>
            <w:hideMark/>
          </w:tcPr>
          <w:p w14:paraId="642516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671,06</w:t>
            </w:r>
          </w:p>
        </w:tc>
        <w:tc>
          <w:tcPr>
            <w:tcW w:w="1420" w:type="dxa"/>
            <w:tcBorders>
              <w:top w:val="nil"/>
              <w:left w:val="nil"/>
              <w:bottom w:val="single" w:sz="4" w:space="0" w:color="C0C0C0"/>
              <w:right w:val="single" w:sz="4" w:space="0" w:color="C0C0C0"/>
            </w:tcBorders>
            <w:shd w:val="clear" w:color="000000" w:fill="D7EAD3"/>
            <w:vAlign w:val="center"/>
            <w:hideMark/>
          </w:tcPr>
          <w:p w14:paraId="7DCEF3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671,06</w:t>
            </w:r>
          </w:p>
        </w:tc>
        <w:tc>
          <w:tcPr>
            <w:tcW w:w="1520" w:type="dxa"/>
            <w:tcBorders>
              <w:top w:val="nil"/>
              <w:left w:val="nil"/>
              <w:bottom w:val="single" w:sz="4" w:space="0" w:color="C0C0C0"/>
              <w:right w:val="single" w:sz="4" w:space="0" w:color="C0C0C0"/>
            </w:tcBorders>
            <w:shd w:val="clear" w:color="000000" w:fill="D7EAD3"/>
            <w:vAlign w:val="center"/>
            <w:hideMark/>
          </w:tcPr>
          <w:p w14:paraId="074E94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1 342,12</w:t>
            </w:r>
          </w:p>
        </w:tc>
        <w:tc>
          <w:tcPr>
            <w:tcW w:w="1480" w:type="dxa"/>
            <w:tcBorders>
              <w:top w:val="nil"/>
              <w:left w:val="nil"/>
              <w:bottom w:val="single" w:sz="4" w:space="0" w:color="C0C0C0"/>
              <w:right w:val="single" w:sz="4" w:space="0" w:color="C0C0C0"/>
            </w:tcBorders>
            <w:shd w:val="clear" w:color="000000" w:fill="D7EAD3"/>
            <w:vAlign w:val="center"/>
            <w:hideMark/>
          </w:tcPr>
          <w:p w14:paraId="6CA608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671,06</w:t>
            </w:r>
          </w:p>
        </w:tc>
        <w:tc>
          <w:tcPr>
            <w:tcW w:w="1420" w:type="dxa"/>
            <w:tcBorders>
              <w:top w:val="nil"/>
              <w:left w:val="nil"/>
              <w:bottom w:val="single" w:sz="4" w:space="0" w:color="C0C0C0"/>
              <w:right w:val="single" w:sz="4" w:space="0" w:color="C0C0C0"/>
            </w:tcBorders>
            <w:shd w:val="clear" w:color="000000" w:fill="D7EAD3"/>
            <w:vAlign w:val="center"/>
            <w:hideMark/>
          </w:tcPr>
          <w:p w14:paraId="38951C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671,06</w:t>
            </w:r>
          </w:p>
        </w:tc>
        <w:tc>
          <w:tcPr>
            <w:tcW w:w="3340" w:type="dxa"/>
            <w:tcBorders>
              <w:top w:val="nil"/>
              <w:left w:val="nil"/>
              <w:bottom w:val="single" w:sz="4" w:space="0" w:color="C0C0C0"/>
              <w:right w:val="single" w:sz="4" w:space="0" w:color="C0C0C0"/>
            </w:tcBorders>
            <w:shd w:val="clear" w:color="000000" w:fill="FFFFCC"/>
            <w:vAlign w:val="center"/>
            <w:hideMark/>
          </w:tcPr>
          <w:p w14:paraId="4B6A15D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8C448F5" w14:textId="77777777" w:rsidTr="00D41B11">
        <w:trPr>
          <w:trHeight w:val="300"/>
          <w:jc w:val="right"/>
        </w:trPr>
        <w:tc>
          <w:tcPr>
            <w:tcW w:w="280" w:type="dxa"/>
            <w:tcBorders>
              <w:top w:val="nil"/>
              <w:left w:val="nil"/>
              <w:bottom w:val="nil"/>
              <w:right w:val="nil"/>
            </w:tcBorders>
            <w:shd w:val="clear" w:color="000000" w:fill="FABF8F"/>
            <w:noWrap/>
            <w:vAlign w:val="center"/>
            <w:hideMark/>
          </w:tcPr>
          <w:p w14:paraId="0F46A6A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4754B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3.3.0.3</w:t>
            </w:r>
          </w:p>
        </w:tc>
        <w:tc>
          <w:tcPr>
            <w:tcW w:w="4480" w:type="dxa"/>
            <w:tcBorders>
              <w:top w:val="nil"/>
              <w:left w:val="nil"/>
              <w:bottom w:val="single" w:sz="4" w:space="0" w:color="C0C0C0"/>
              <w:right w:val="single" w:sz="4" w:space="0" w:color="C0C0C0"/>
            </w:tcBorders>
            <w:shd w:val="clear" w:color="auto" w:fill="auto"/>
            <w:vAlign w:val="center"/>
            <w:hideMark/>
          </w:tcPr>
          <w:p w14:paraId="42EDF64C"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Удельный расход энергии</w:t>
            </w:r>
          </w:p>
        </w:tc>
        <w:tc>
          <w:tcPr>
            <w:tcW w:w="780" w:type="dxa"/>
            <w:tcBorders>
              <w:top w:val="nil"/>
              <w:left w:val="nil"/>
              <w:bottom w:val="single" w:sz="4" w:space="0" w:color="C0C0C0"/>
              <w:right w:val="single" w:sz="4" w:space="0" w:color="C0C0C0"/>
            </w:tcBorders>
            <w:shd w:val="clear" w:color="auto" w:fill="auto"/>
            <w:vAlign w:val="center"/>
            <w:hideMark/>
          </w:tcPr>
          <w:p w14:paraId="3E0E94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кВт.ч/м3</w:t>
            </w:r>
          </w:p>
        </w:tc>
        <w:tc>
          <w:tcPr>
            <w:tcW w:w="1300" w:type="dxa"/>
            <w:tcBorders>
              <w:top w:val="nil"/>
              <w:left w:val="nil"/>
              <w:bottom w:val="single" w:sz="4" w:space="0" w:color="C0C0C0"/>
              <w:right w:val="single" w:sz="4" w:space="0" w:color="C0C0C0"/>
            </w:tcBorders>
            <w:shd w:val="clear" w:color="000000" w:fill="D7EAD3"/>
            <w:vAlign w:val="center"/>
            <w:hideMark/>
          </w:tcPr>
          <w:p w14:paraId="506308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300" w:type="dxa"/>
            <w:tcBorders>
              <w:top w:val="nil"/>
              <w:left w:val="nil"/>
              <w:bottom w:val="single" w:sz="4" w:space="0" w:color="C0C0C0"/>
              <w:right w:val="single" w:sz="4" w:space="0" w:color="C0C0C0"/>
            </w:tcBorders>
            <w:shd w:val="clear" w:color="000000" w:fill="D7EAD3"/>
            <w:vAlign w:val="center"/>
            <w:hideMark/>
          </w:tcPr>
          <w:p w14:paraId="024909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1,20</w:t>
            </w:r>
          </w:p>
        </w:tc>
        <w:tc>
          <w:tcPr>
            <w:tcW w:w="1440" w:type="dxa"/>
            <w:tcBorders>
              <w:top w:val="nil"/>
              <w:left w:val="nil"/>
              <w:bottom w:val="single" w:sz="4" w:space="0" w:color="C0C0C0"/>
              <w:right w:val="single" w:sz="4" w:space="0" w:color="C0C0C0"/>
            </w:tcBorders>
            <w:shd w:val="clear" w:color="000000" w:fill="D7EAD3"/>
            <w:vAlign w:val="center"/>
            <w:hideMark/>
          </w:tcPr>
          <w:p w14:paraId="46F7F9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520" w:type="dxa"/>
            <w:tcBorders>
              <w:top w:val="nil"/>
              <w:left w:val="nil"/>
              <w:bottom w:val="single" w:sz="4" w:space="0" w:color="C0C0C0"/>
              <w:right w:val="single" w:sz="4" w:space="0" w:color="C0C0C0"/>
            </w:tcBorders>
            <w:shd w:val="clear" w:color="000000" w:fill="D7EAD3"/>
            <w:vAlign w:val="center"/>
            <w:hideMark/>
          </w:tcPr>
          <w:p w14:paraId="323E3F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480" w:type="dxa"/>
            <w:tcBorders>
              <w:top w:val="nil"/>
              <w:left w:val="nil"/>
              <w:bottom w:val="single" w:sz="4" w:space="0" w:color="C0C0C0"/>
              <w:right w:val="single" w:sz="4" w:space="0" w:color="C0C0C0"/>
            </w:tcBorders>
            <w:shd w:val="clear" w:color="000000" w:fill="D7EAD3"/>
            <w:vAlign w:val="center"/>
            <w:hideMark/>
          </w:tcPr>
          <w:p w14:paraId="190E1B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420" w:type="dxa"/>
            <w:tcBorders>
              <w:top w:val="nil"/>
              <w:left w:val="nil"/>
              <w:bottom w:val="single" w:sz="4" w:space="0" w:color="C0C0C0"/>
              <w:right w:val="single" w:sz="4" w:space="0" w:color="C0C0C0"/>
            </w:tcBorders>
            <w:shd w:val="clear" w:color="000000" w:fill="D7EAD3"/>
            <w:vAlign w:val="center"/>
            <w:hideMark/>
          </w:tcPr>
          <w:p w14:paraId="4D3550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520" w:type="dxa"/>
            <w:tcBorders>
              <w:top w:val="nil"/>
              <w:left w:val="nil"/>
              <w:bottom w:val="single" w:sz="4" w:space="0" w:color="C0C0C0"/>
              <w:right w:val="single" w:sz="4" w:space="0" w:color="C0C0C0"/>
            </w:tcBorders>
            <w:shd w:val="clear" w:color="000000" w:fill="D7EAD3"/>
            <w:vAlign w:val="center"/>
            <w:hideMark/>
          </w:tcPr>
          <w:p w14:paraId="115A95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480" w:type="dxa"/>
            <w:tcBorders>
              <w:top w:val="nil"/>
              <w:left w:val="nil"/>
              <w:bottom w:val="single" w:sz="4" w:space="0" w:color="C0C0C0"/>
              <w:right w:val="single" w:sz="4" w:space="0" w:color="C0C0C0"/>
            </w:tcBorders>
            <w:shd w:val="clear" w:color="000000" w:fill="D7EAD3"/>
            <w:vAlign w:val="center"/>
            <w:hideMark/>
          </w:tcPr>
          <w:p w14:paraId="5B2342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1420" w:type="dxa"/>
            <w:tcBorders>
              <w:top w:val="nil"/>
              <w:left w:val="nil"/>
              <w:bottom w:val="single" w:sz="4" w:space="0" w:color="C0C0C0"/>
              <w:right w:val="single" w:sz="4" w:space="0" w:color="C0C0C0"/>
            </w:tcBorders>
            <w:shd w:val="clear" w:color="000000" w:fill="D7EAD3"/>
            <w:vAlign w:val="center"/>
            <w:hideMark/>
          </w:tcPr>
          <w:p w14:paraId="72C681E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w:t>
            </w:r>
          </w:p>
        </w:tc>
        <w:tc>
          <w:tcPr>
            <w:tcW w:w="3340" w:type="dxa"/>
            <w:tcBorders>
              <w:top w:val="nil"/>
              <w:left w:val="nil"/>
              <w:bottom w:val="single" w:sz="4" w:space="0" w:color="C0C0C0"/>
              <w:right w:val="single" w:sz="4" w:space="0" w:color="C0C0C0"/>
            </w:tcBorders>
            <w:shd w:val="clear" w:color="000000" w:fill="FFFFCC"/>
            <w:vAlign w:val="center"/>
            <w:hideMark/>
          </w:tcPr>
          <w:p w14:paraId="44721CB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63EDB018" w14:textId="77777777" w:rsidTr="00D41B11">
        <w:trPr>
          <w:trHeight w:val="300"/>
          <w:jc w:val="right"/>
        </w:trPr>
        <w:tc>
          <w:tcPr>
            <w:tcW w:w="280" w:type="dxa"/>
            <w:tcBorders>
              <w:top w:val="nil"/>
              <w:left w:val="nil"/>
              <w:bottom w:val="nil"/>
              <w:right w:val="nil"/>
            </w:tcBorders>
            <w:shd w:val="clear" w:color="000000" w:fill="FABF8F"/>
            <w:noWrap/>
            <w:vAlign w:val="center"/>
            <w:hideMark/>
          </w:tcPr>
          <w:p w14:paraId="4D2FCCD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DD285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3.3.1.1</w:t>
            </w:r>
          </w:p>
        </w:tc>
        <w:tc>
          <w:tcPr>
            <w:tcW w:w="4480" w:type="dxa"/>
            <w:tcBorders>
              <w:top w:val="nil"/>
              <w:left w:val="nil"/>
              <w:bottom w:val="single" w:sz="4" w:space="0" w:color="C0C0C0"/>
              <w:right w:val="single" w:sz="4" w:space="0" w:color="C0C0C0"/>
            </w:tcBorders>
            <w:shd w:val="clear" w:color="auto" w:fill="auto"/>
            <w:vAlign w:val="center"/>
            <w:hideMark/>
          </w:tcPr>
          <w:p w14:paraId="505C9746"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Энергия НН (0,4 кВ и ниже)</w:t>
            </w:r>
          </w:p>
        </w:tc>
        <w:tc>
          <w:tcPr>
            <w:tcW w:w="780" w:type="dxa"/>
            <w:tcBorders>
              <w:top w:val="nil"/>
              <w:left w:val="nil"/>
              <w:bottom w:val="single" w:sz="4" w:space="0" w:color="C0C0C0"/>
              <w:right w:val="single" w:sz="4" w:space="0" w:color="C0C0C0"/>
            </w:tcBorders>
            <w:shd w:val="clear" w:color="auto" w:fill="auto"/>
            <w:vAlign w:val="center"/>
            <w:hideMark/>
          </w:tcPr>
          <w:p w14:paraId="0B243DF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0869BE9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141,84</w:t>
            </w:r>
          </w:p>
        </w:tc>
        <w:tc>
          <w:tcPr>
            <w:tcW w:w="1300" w:type="dxa"/>
            <w:tcBorders>
              <w:top w:val="nil"/>
              <w:left w:val="nil"/>
              <w:bottom w:val="single" w:sz="4" w:space="0" w:color="C0C0C0"/>
              <w:right w:val="single" w:sz="4" w:space="0" w:color="C0C0C0"/>
            </w:tcBorders>
            <w:shd w:val="clear" w:color="000000" w:fill="D7EAD3"/>
            <w:vAlign w:val="center"/>
            <w:hideMark/>
          </w:tcPr>
          <w:p w14:paraId="5BC07CF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120,93</w:t>
            </w:r>
          </w:p>
        </w:tc>
        <w:tc>
          <w:tcPr>
            <w:tcW w:w="1440" w:type="dxa"/>
            <w:tcBorders>
              <w:top w:val="nil"/>
              <w:left w:val="nil"/>
              <w:bottom w:val="single" w:sz="4" w:space="0" w:color="C0C0C0"/>
              <w:right w:val="single" w:sz="4" w:space="0" w:color="C0C0C0"/>
            </w:tcBorders>
            <w:shd w:val="clear" w:color="000000" w:fill="D7EAD3"/>
            <w:vAlign w:val="center"/>
            <w:hideMark/>
          </w:tcPr>
          <w:p w14:paraId="0287FE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159,26</w:t>
            </w:r>
          </w:p>
        </w:tc>
        <w:tc>
          <w:tcPr>
            <w:tcW w:w="1520" w:type="dxa"/>
            <w:tcBorders>
              <w:top w:val="nil"/>
              <w:left w:val="nil"/>
              <w:bottom w:val="single" w:sz="4" w:space="0" w:color="C0C0C0"/>
              <w:right w:val="single" w:sz="4" w:space="0" w:color="C0C0C0"/>
            </w:tcBorders>
            <w:shd w:val="clear" w:color="000000" w:fill="D7EAD3"/>
            <w:vAlign w:val="center"/>
            <w:hideMark/>
          </w:tcPr>
          <w:p w14:paraId="363E59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169,87</w:t>
            </w:r>
          </w:p>
        </w:tc>
        <w:tc>
          <w:tcPr>
            <w:tcW w:w="1480" w:type="dxa"/>
            <w:tcBorders>
              <w:top w:val="nil"/>
              <w:left w:val="nil"/>
              <w:bottom w:val="single" w:sz="4" w:space="0" w:color="C0C0C0"/>
              <w:right w:val="single" w:sz="4" w:space="0" w:color="C0C0C0"/>
            </w:tcBorders>
            <w:shd w:val="clear" w:color="000000" w:fill="D7EAD3"/>
            <w:vAlign w:val="center"/>
            <w:hideMark/>
          </w:tcPr>
          <w:p w14:paraId="10FFF0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84,94</w:t>
            </w:r>
          </w:p>
        </w:tc>
        <w:tc>
          <w:tcPr>
            <w:tcW w:w="1420" w:type="dxa"/>
            <w:tcBorders>
              <w:top w:val="nil"/>
              <w:left w:val="nil"/>
              <w:bottom w:val="single" w:sz="4" w:space="0" w:color="C0C0C0"/>
              <w:right w:val="single" w:sz="4" w:space="0" w:color="C0C0C0"/>
            </w:tcBorders>
            <w:shd w:val="clear" w:color="000000" w:fill="D7EAD3"/>
            <w:vAlign w:val="center"/>
            <w:hideMark/>
          </w:tcPr>
          <w:p w14:paraId="45B230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84,94</w:t>
            </w:r>
          </w:p>
        </w:tc>
        <w:tc>
          <w:tcPr>
            <w:tcW w:w="1520" w:type="dxa"/>
            <w:tcBorders>
              <w:top w:val="nil"/>
              <w:left w:val="nil"/>
              <w:bottom w:val="single" w:sz="4" w:space="0" w:color="C0C0C0"/>
              <w:right w:val="single" w:sz="4" w:space="0" w:color="C0C0C0"/>
            </w:tcBorders>
            <w:shd w:val="clear" w:color="000000" w:fill="D7EAD3"/>
            <w:vAlign w:val="center"/>
            <w:hideMark/>
          </w:tcPr>
          <w:p w14:paraId="5FEB705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169,87</w:t>
            </w:r>
          </w:p>
        </w:tc>
        <w:tc>
          <w:tcPr>
            <w:tcW w:w="1480" w:type="dxa"/>
            <w:tcBorders>
              <w:top w:val="nil"/>
              <w:left w:val="nil"/>
              <w:bottom w:val="single" w:sz="4" w:space="0" w:color="C0C0C0"/>
              <w:right w:val="single" w:sz="4" w:space="0" w:color="C0C0C0"/>
            </w:tcBorders>
            <w:shd w:val="clear" w:color="000000" w:fill="D7EAD3"/>
            <w:vAlign w:val="center"/>
            <w:hideMark/>
          </w:tcPr>
          <w:p w14:paraId="66429EB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84,94</w:t>
            </w:r>
          </w:p>
        </w:tc>
        <w:tc>
          <w:tcPr>
            <w:tcW w:w="1420" w:type="dxa"/>
            <w:tcBorders>
              <w:top w:val="nil"/>
              <w:left w:val="nil"/>
              <w:bottom w:val="single" w:sz="4" w:space="0" w:color="C0C0C0"/>
              <w:right w:val="single" w:sz="4" w:space="0" w:color="C0C0C0"/>
            </w:tcBorders>
            <w:shd w:val="clear" w:color="000000" w:fill="D7EAD3"/>
            <w:vAlign w:val="center"/>
            <w:hideMark/>
          </w:tcPr>
          <w:p w14:paraId="24CFA0C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84,94</w:t>
            </w:r>
          </w:p>
        </w:tc>
        <w:tc>
          <w:tcPr>
            <w:tcW w:w="3340" w:type="dxa"/>
            <w:tcBorders>
              <w:top w:val="nil"/>
              <w:left w:val="nil"/>
              <w:bottom w:val="single" w:sz="4" w:space="0" w:color="C0C0C0"/>
              <w:right w:val="single" w:sz="4" w:space="0" w:color="C0C0C0"/>
            </w:tcBorders>
            <w:shd w:val="clear" w:color="000000" w:fill="FFFFCC"/>
            <w:vAlign w:val="center"/>
            <w:hideMark/>
          </w:tcPr>
          <w:p w14:paraId="4C57EB60"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F2DA9D3" w14:textId="77777777" w:rsidTr="00D41B11">
        <w:trPr>
          <w:trHeight w:val="765"/>
          <w:jc w:val="right"/>
        </w:trPr>
        <w:tc>
          <w:tcPr>
            <w:tcW w:w="280" w:type="dxa"/>
            <w:tcBorders>
              <w:top w:val="nil"/>
              <w:left w:val="nil"/>
              <w:bottom w:val="nil"/>
              <w:right w:val="nil"/>
            </w:tcBorders>
            <w:shd w:val="clear" w:color="000000" w:fill="FABF8F"/>
            <w:noWrap/>
            <w:vAlign w:val="center"/>
            <w:hideMark/>
          </w:tcPr>
          <w:p w14:paraId="308969F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2B36C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3.3.1.1.1</w:t>
            </w:r>
          </w:p>
        </w:tc>
        <w:tc>
          <w:tcPr>
            <w:tcW w:w="4480" w:type="dxa"/>
            <w:tcBorders>
              <w:top w:val="nil"/>
              <w:left w:val="nil"/>
              <w:bottom w:val="single" w:sz="4" w:space="0" w:color="C0C0C0"/>
              <w:right w:val="single" w:sz="4" w:space="0" w:color="C0C0C0"/>
            </w:tcBorders>
            <w:shd w:val="clear" w:color="auto" w:fill="auto"/>
            <w:vAlign w:val="center"/>
            <w:hideMark/>
          </w:tcPr>
          <w:p w14:paraId="58627553"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энергию</w:t>
            </w:r>
          </w:p>
        </w:tc>
        <w:tc>
          <w:tcPr>
            <w:tcW w:w="780" w:type="dxa"/>
            <w:tcBorders>
              <w:top w:val="nil"/>
              <w:left w:val="nil"/>
              <w:bottom w:val="single" w:sz="4" w:space="0" w:color="C0C0C0"/>
              <w:right w:val="single" w:sz="4" w:space="0" w:color="C0C0C0"/>
            </w:tcBorders>
            <w:shd w:val="clear" w:color="auto" w:fill="auto"/>
            <w:vAlign w:val="center"/>
            <w:hideMark/>
          </w:tcPr>
          <w:p w14:paraId="543BE4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300" w:type="dxa"/>
            <w:tcBorders>
              <w:top w:val="nil"/>
              <w:left w:val="nil"/>
              <w:bottom w:val="single" w:sz="4" w:space="0" w:color="C0C0C0"/>
              <w:right w:val="single" w:sz="4" w:space="0" w:color="C0C0C0"/>
            </w:tcBorders>
            <w:shd w:val="clear" w:color="000000" w:fill="FFFFCC"/>
            <w:vAlign w:val="center"/>
            <w:hideMark/>
          </w:tcPr>
          <w:p w14:paraId="18B897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6,66</w:t>
            </w:r>
          </w:p>
        </w:tc>
        <w:tc>
          <w:tcPr>
            <w:tcW w:w="1300" w:type="dxa"/>
            <w:tcBorders>
              <w:top w:val="nil"/>
              <w:left w:val="nil"/>
              <w:bottom w:val="single" w:sz="4" w:space="0" w:color="C0C0C0"/>
              <w:right w:val="single" w:sz="4" w:space="0" w:color="C0C0C0"/>
            </w:tcBorders>
            <w:shd w:val="clear" w:color="000000" w:fill="FFFFCC"/>
            <w:vAlign w:val="center"/>
            <w:hideMark/>
          </w:tcPr>
          <w:p w14:paraId="7CAB17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6,76</w:t>
            </w:r>
          </w:p>
        </w:tc>
        <w:tc>
          <w:tcPr>
            <w:tcW w:w="1440" w:type="dxa"/>
            <w:tcBorders>
              <w:top w:val="nil"/>
              <w:left w:val="nil"/>
              <w:bottom w:val="single" w:sz="4" w:space="0" w:color="C0C0C0"/>
              <w:right w:val="single" w:sz="4" w:space="0" w:color="C0C0C0"/>
            </w:tcBorders>
            <w:shd w:val="clear" w:color="000000" w:fill="FFFFCC"/>
            <w:vAlign w:val="center"/>
            <w:hideMark/>
          </w:tcPr>
          <w:p w14:paraId="4AA327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w:t>
            </w:r>
          </w:p>
        </w:tc>
        <w:tc>
          <w:tcPr>
            <w:tcW w:w="1520" w:type="dxa"/>
            <w:tcBorders>
              <w:top w:val="nil"/>
              <w:left w:val="nil"/>
              <w:bottom w:val="single" w:sz="4" w:space="0" w:color="C0C0C0"/>
              <w:right w:val="single" w:sz="4" w:space="0" w:color="C0C0C0"/>
            </w:tcBorders>
            <w:shd w:val="clear" w:color="000000" w:fill="FFFFCC"/>
            <w:vAlign w:val="center"/>
            <w:hideMark/>
          </w:tcPr>
          <w:p w14:paraId="702F43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1480" w:type="dxa"/>
            <w:tcBorders>
              <w:top w:val="nil"/>
              <w:left w:val="nil"/>
              <w:bottom w:val="single" w:sz="4" w:space="0" w:color="C0C0C0"/>
              <w:right w:val="single" w:sz="4" w:space="0" w:color="C0C0C0"/>
            </w:tcBorders>
            <w:shd w:val="clear" w:color="000000" w:fill="D7EAD3"/>
            <w:vAlign w:val="center"/>
            <w:hideMark/>
          </w:tcPr>
          <w:p w14:paraId="603E46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1420" w:type="dxa"/>
            <w:tcBorders>
              <w:top w:val="nil"/>
              <w:left w:val="nil"/>
              <w:bottom w:val="single" w:sz="4" w:space="0" w:color="C0C0C0"/>
              <w:right w:val="single" w:sz="4" w:space="0" w:color="C0C0C0"/>
            </w:tcBorders>
            <w:shd w:val="clear" w:color="000000" w:fill="D7EAD3"/>
            <w:vAlign w:val="center"/>
            <w:hideMark/>
          </w:tcPr>
          <w:p w14:paraId="501D6F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1520" w:type="dxa"/>
            <w:tcBorders>
              <w:top w:val="nil"/>
              <w:left w:val="nil"/>
              <w:bottom w:val="single" w:sz="4" w:space="0" w:color="C0C0C0"/>
              <w:right w:val="single" w:sz="4" w:space="0" w:color="C0C0C0"/>
            </w:tcBorders>
            <w:shd w:val="clear" w:color="000000" w:fill="FFFFCC"/>
            <w:vAlign w:val="center"/>
            <w:hideMark/>
          </w:tcPr>
          <w:p w14:paraId="14539F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1480" w:type="dxa"/>
            <w:tcBorders>
              <w:top w:val="nil"/>
              <w:left w:val="nil"/>
              <w:bottom w:val="single" w:sz="4" w:space="0" w:color="C0C0C0"/>
              <w:right w:val="single" w:sz="4" w:space="0" w:color="C0C0C0"/>
            </w:tcBorders>
            <w:shd w:val="clear" w:color="000000" w:fill="D7EAD3"/>
            <w:vAlign w:val="center"/>
            <w:hideMark/>
          </w:tcPr>
          <w:p w14:paraId="6727C5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1420" w:type="dxa"/>
            <w:tcBorders>
              <w:top w:val="nil"/>
              <w:left w:val="nil"/>
              <w:bottom w:val="single" w:sz="4" w:space="0" w:color="C0C0C0"/>
              <w:right w:val="single" w:sz="4" w:space="0" w:color="C0C0C0"/>
            </w:tcBorders>
            <w:shd w:val="clear" w:color="000000" w:fill="D7EAD3"/>
            <w:vAlign w:val="center"/>
            <w:hideMark/>
          </w:tcPr>
          <w:p w14:paraId="7BC574B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7,99</w:t>
            </w:r>
          </w:p>
        </w:tc>
        <w:tc>
          <w:tcPr>
            <w:tcW w:w="3340" w:type="dxa"/>
            <w:tcBorders>
              <w:top w:val="nil"/>
              <w:left w:val="nil"/>
              <w:bottom w:val="single" w:sz="4" w:space="0" w:color="C0C0C0"/>
              <w:right w:val="single" w:sz="4" w:space="0" w:color="C0C0C0"/>
            </w:tcBorders>
            <w:shd w:val="clear" w:color="000000" w:fill="FFFFCC"/>
            <w:vAlign w:val="center"/>
            <w:hideMark/>
          </w:tcPr>
          <w:p w14:paraId="611C8BD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A7CE1F3" w14:textId="77777777" w:rsidTr="00D41B11">
        <w:trPr>
          <w:trHeight w:val="630"/>
          <w:jc w:val="right"/>
        </w:trPr>
        <w:tc>
          <w:tcPr>
            <w:tcW w:w="280" w:type="dxa"/>
            <w:tcBorders>
              <w:top w:val="nil"/>
              <w:left w:val="nil"/>
              <w:bottom w:val="nil"/>
              <w:right w:val="nil"/>
            </w:tcBorders>
            <w:shd w:val="clear" w:color="000000" w:fill="FABF8F"/>
            <w:noWrap/>
            <w:vAlign w:val="center"/>
            <w:hideMark/>
          </w:tcPr>
          <w:p w14:paraId="35D8BAA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67D58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3.3.1.1.2</w:t>
            </w:r>
          </w:p>
        </w:tc>
        <w:tc>
          <w:tcPr>
            <w:tcW w:w="4480" w:type="dxa"/>
            <w:tcBorders>
              <w:top w:val="nil"/>
              <w:left w:val="nil"/>
              <w:bottom w:val="single" w:sz="4" w:space="0" w:color="C0C0C0"/>
              <w:right w:val="single" w:sz="4" w:space="0" w:color="C0C0C0"/>
            </w:tcBorders>
            <w:shd w:val="clear" w:color="auto" w:fill="auto"/>
            <w:vAlign w:val="center"/>
            <w:hideMark/>
          </w:tcPr>
          <w:p w14:paraId="21BC23A6"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энергии</w:t>
            </w:r>
          </w:p>
        </w:tc>
        <w:tc>
          <w:tcPr>
            <w:tcW w:w="780" w:type="dxa"/>
            <w:tcBorders>
              <w:top w:val="nil"/>
              <w:left w:val="nil"/>
              <w:bottom w:val="single" w:sz="4" w:space="0" w:color="C0C0C0"/>
              <w:right w:val="single" w:sz="4" w:space="0" w:color="C0C0C0"/>
            </w:tcBorders>
            <w:shd w:val="clear" w:color="auto" w:fill="auto"/>
            <w:vAlign w:val="center"/>
            <w:hideMark/>
          </w:tcPr>
          <w:p w14:paraId="49B050C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300" w:type="dxa"/>
            <w:tcBorders>
              <w:top w:val="nil"/>
              <w:left w:val="nil"/>
              <w:bottom w:val="single" w:sz="4" w:space="0" w:color="C0C0C0"/>
              <w:right w:val="single" w:sz="4" w:space="0" w:color="C0C0C0"/>
            </w:tcBorders>
            <w:shd w:val="clear" w:color="000000" w:fill="FFFFCC"/>
            <w:vAlign w:val="center"/>
            <w:hideMark/>
          </w:tcPr>
          <w:p w14:paraId="0C17A1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21,30</w:t>
            </w:r>
          </w:p>
        </w:tc>
        <w:tc>
          <w:tcPr>
            <w:tcW w:w="1300" w:type="dxa"/>
            <w:tcBorders>
              <w:top w:val="nil"/>
              <w:left w:val="nil"/>
              <w:bottom w:val="single" w:sz="4" w:space="0" w:color="C0C0C0"/>
              <w:right w:val="single" w:sz="4" w:space="0" w:color="C0C0C0"/>
            </w:tcBorders>
            <w:shd w:val="clear" w:color="000000" w:fill="FFFFCC"/>
            <w:vAlign w:val="center"/>
            <w:hideMark/>
          </w:tcPr>
          <w:p w14:paraId="01AE03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17,89</w:t>
            </w:r>
          </w:p>
        </w:tc>
        <w:tc>
          <w:tcPr>
            <w:tcW w:w="1440" w:type="dxa"/>
            <w:tcBorders>
              <w:top w:val="nil"/>
              <w:left w:val="nil"/>
              <w:bottom w:val="single" w:sz="4" w:space="0" w:color="C0C0C0"/>
              <w:right w:val="single" w:sz="4" w:space="0" w:color="C0C0C0"/>
            </w:tcBorders>
            <w:shd w:val="clear" w:color="000000" w:fill="FFFFCC"/>
            <w:vAlign w:val="center"/>
            <w:hideMark/>
          </w:tcPr>
          <w:p w14:paraId="0BBC01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21,25</w:t>
            </w:r>
          </w:p>
        </w:tc>
        <w:tc>
          <w:tcPr>
            <w:tcW w:w="1520" w:type="dxa"/>
            <w:tcBorders>
              <w:top w:val="nil"/>
              <w:left w:val="nil"/>
              <w:bottom w:val="single" w:sz="4" w:space="0" w:color="C0C0C0"/>
              <w:right w:val="single" w:sz="4" w:space="0" w:color="C0C0C0"/>
            </w:tcBorders>
            <w:shd w:val="clear" w:color="000000" w:fill="FFFFCC"/>
            <w:vAlign w:val="center"/>
            <w:hideMark/>
          </w:tcPr>
          <w:p w14:paraId="469B21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21,25</w:t>
            </w:r>
          </w:p>
        </w:tc>
        <w:tc>
          <w:tcPr>
            <w:tcW w:w="1480" w:type="dxa"/>
            <w:tcBorders>
              <w:top w:val="nil"/>
              <w:left w:val="nil"/>
              <w:bottom w:val="single" w:sz="4" w:space="0" w:color="C0C0C0"/>
              <w:right w:val="single" w:sz="4" w:space="0" w:color="C0C0C0"/>
            </w:tcBorders>
            <w:shd w:val="clear" w:color="000000" w:fill="D7EAD3"/>
            <w:vAlign w:val="center"/>
            <w:hideMark/>
          </w:tcPr>
          <w:p w14:paraId="48610FA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10,62</w:t>
            </w:r>
          </w:p>
        </w:tc>
        <w:tc>
          <w:tcPr>
            <w:tcW w:w="1420" w:type="dxa"/>
            <w:tcBorders>
              <w:top w:val="nil"/>
              <w:left w:val="nil"/>
              <w:bottom w:val="single" w:sz="4" w:space="0" w:color="C0C0C0"/>
              <w:right w:val="single" w:sz="4" w:space="0" w:color="C0C0C0"/>
            </w:tcBorders>
            <w:shd w:val="clear" w:color="000000" w:fill="D7EAD3"/>
            <w:vAlign w:val="center"/>
            <w:hideMark/>
          </w:tcPr>
          <w:p w14:paraId="4EA2FE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10,62</w:t>
            </w:r>
          </w:p>
        </w:tc>
        <w:tc>
          <w:tcPr>
            <w:tcW w:w="1520" w:type="dxa"/>
            <w:tcBorders>
              <w:top w:val="nil"/>
              <w:left w:val="nil"/>
              <w:bottom w:val="single" w:sz="4" w:space="0" w:color="C0C0C0"/>
              <w:right w:val="single" w:sz="4" w:space="0" w:color="C0C0C0"/>
            </w:tcBorders>
            <w:shd w:val="clear" w:color="000000" w:fill="FFFFCC"/>
            <w:vAlign w:val="center"/>
            <w:hideMark/>
          </w:tcPr>
          <w:p w14:paraId="5E072C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21,25</w:t>
            </w:r>
          </w:p>
        </w:tc>
        <w:tc>
          <w:tcPr>
            <w:tcW w:w="1480" w:type="dxa"/>
            <w:tcBorders>
              <w:top w:val="nil"/>
              <w:left w:val="nil"/>
              <w:bottom w:val="single" w:sz="4" w:space="0" w:color="C0C0C0"/>
              <w:right w:val="single" w:sz="4" w:space="0" w:color="C0C0C0"/>
            </w:tcBorders>
            <w:shd w:val="clear" w:color="000000" w:fill="D7EAD3"/>
            <w:vAlign w:val="center"/>
            <w:hideMark/>
          </w:tcPr>
          <w:p w14:paraId="545298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10,62</w:t>
            </w:r>
          </w:p>
        </w:tc>
        <w:tc>
          <w:tcPr>
            <w:tcW w:w="1420" w:type="dxa"/>
            <w:tcBorders>
              <w:top w:val="nil"/>
              <w:left w:val="nil"/>
              <w:bottom w:val="single" w:sz="4" w:space="0" w:color="C0C0C0"/>
              <w:right w:val="single" w:sz="4" w:space="0" w:color="C0C0C0"/>
            </w:tcBorders>
            <w:shd w:val="clear" w:color="000000" w:fill="D7EAD3"/>
            <w:vAlign w:val="center"/>
            <w:hideMark/>
          </w:tcPr>
          <w:p w14:paraId="7FB30B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10,62</w:t>
            </w:r>
          </w:p>
        </w:tc>
        <w:tc>
          <w:tcPr>
            <w:tcW w:w="3340" w:type="dxa"/>
            <w:tcBorders>
              <w:top w:val="nil"/>
              <w:left w:val="nil"/>
              <w:bottom w:val="single" w:sz="4" w:space="0" w:color="C0C0C0"/>
              <w:right w:val="single" w:sz="4" w:space="0" w:color="C0C0C0"/>
            </w:tcBorders>
            <w:shd w:val="clear" w:color="000000" w:fill="FFFFCC"/>
            <w:vAlign w:val="center"/>
            <w:hideMark/>
          </w:tcPr>
          <w:p w14:paraId="12D2C28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F03DE89" w14:textId="77777777" w:rsidTr="00D41B11">
        <w:trPr>
          <w:trHeight w:val="510"/>
          <w:jc w:val="right"/>
        </w:trPr>
        <w:tc>
          <w:tcPr>
            <w:tcW w:w="280" w:type="dxa"/>
            <w:tcBorders>
              <w:top w:val="nil"/>
              <w:left w:val="nil"/>
              <w:bottom w:val="nil"/>
              <w:right w:val="nil"/>
            </w:tcBorders>
            <w:shd w:val="clear" w:color="000000" w:fill="FABF8F"/>
            <w:noWrap/>
            <w:vAlign w:val="center"/>
            <w:hideMark/>
          </w:tcPr>
          <w:p w14:paraId="63F4F04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6B1EA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3.3.2.1</w:t>
            </w:r>
          </w:p>
        </w:tc>
        <w:tc>
          <w:tcPr>
            <w:tcW w:w="4480" w:type="dxa"/>
            <w:tcBorders>
              <w:top w:val="nil"/>
              <w:left w:val="nil"/>
              <w:bottom w:val="single" w:sz="4" w:space="0" w:color="C0C0C0"/>
              <w:right w:val="single" w:sz="4" w:space="0" w:color="C0C0C0"/>
            </w:tcBorders>
            <w:shd w:val="clear" w:color="auto" w:fill="auto"/>
            <w:vAlign w:val="center"/>
            <w:hideMark/>
          </w:tcPr>
          <w:p w14:paraId="32848208"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Энергия СН 2 (1-20 кВ)</w:t>
            </w:r>
          </w:p>
        </w:tc>
        <w:tc>
          <w:tcPr>
            <w:tcW w:w="780" w:type="dxa"/>
            <w:tcBorders>
              <w:top w:val="nil"/>
              <w:left w:val="nil"/>
              <w:bottom w:val="single" w:sz="4" w:space="0" w:color="C0C0C0"/>
              <w:right w:val="single" w:sz="4" w:space="0" w:color="C0C0C0"/>
            </w:tcBorders>
            <w:shd w:val="clear" w:color="auto" w:fill="auto"/>
            <w:vAlign w:val="center"/>
            <w:hideMark/>
          </w:tcPr>
          <w:p w14:paraId="207D339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7E3000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4 637,48</w:t>
            </w:r>
          </w:p>
        </w:tc>
        <w:tc>
          <w:tcPr>
            <w:tcW w:w="1300" w:type="dxa"/>
            <w:tcBorders>
              <w:top w:val="nil"/>
              <w:left w:val="nil"/>
              <w:bottom w:val="single" w:sz="4" w:space="0" w:color="C0C0C0"/>
              <w:right w:val="single" w:sz="4" w:space="0" w:color="C0C0C0"/>
            </w:tcBorders>
            <w:shd w:val="clear" w:color="000000" w:fill="D7EAD3"/>
            <w:vAlign w:val="center"/>
            <w:hideMark/>
          </w:tcPr>
          <w:p w14:paraId="128337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4 522,76</w:t>
            </w:r>
          </w:p>
        </w:tc>
        <w:tc>
          <w:tcPr>
            <w:tcW w:w="1440" w:type="dxa"/>
            <w:tcBorders>
              <w:top w:val="nil"/>
              <w:left w:val="nil"/>
              <w:bottom w:val="single" w:sz="4" w:space="0" w:color="C0C0C0"/>
              <w:right w:val="single" w:sz="4" w:space="0" w:color="C0C0C0"/>
            </w:tcBorders>
            <w:shd w:val="clear" w:color="000000" w:fill="D7EAD3"/>
            <w:vAlign w:val="center"/>
            <w:hideMark/>
          </w:tcPr>
          <w:p w14:paraId="4F01A17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5 305,73</w:t>
            </w:r>
          </w:p>
        </w:tc>
        <w:tc>
          <w:tcPr>
            <w:tcW w:w="1520" w:type="dxa"/>
            <w:tcBorders>
              <w:top w:val="nil"/>
              <w:left w:val="nil"/>
              <w:bottom w:val="single" w:sz="4" w:space="0" w:color="C0C0C0"/>
              <w:right w:val="single" w:sz="4" w:space="0" w:color="C0C0C0"/>
            </w:tcBorders>
            <w:shd w:val="clear" w:color="000000" w:fill="D7EAD3"/>
            <w:vAlign w:val="center"/>
            <w:hideMark/>
          </w:tcPr>
          <w:p w14:paraId="0C9D6B0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5 659,45</w:t>
            </w:r>
          </w:p>
        </w:tc>
        <w:tc>
          <w:tcPr>
            <w:tcW w:w="1480" w:type="dxa"/>
            <w:tcBorders>
              <w:top w:val="nil"/>
              <w:left w:val="nil"/>
              <w:bottom w:val="single" w:sz="4" w:space="0" w:color="C0C0C0"/>
              <w:right w:val="single" w:sz="4" w:space="0" w:color="C0C0C0"/>
            </w:tcBorders>
            <w:shd w:val="clear" w:color="000000" w:fill="D7EAD3"/>
            <w:vAlign w:val="center"/>
            <w:hideMark/>
          </w:tcPr>
          <w:p w14:paraId="0E2039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2 829,73</w:t>
            </w:r>
          </w:p>
        </w:tc>
        <w:tc>
          <w:tcPr>
            <w:tcW w:w="1420" w:type="dxa"/>
            <w:tcBorders>
              <w:top w:val="nil"/>
              <w:left w:val="nil"/>
              <w:bottom w:val="single" w:sz="4" w:space="0" w:color="C0C0C0"/>
              <w:right w:val="single" w:sz="4" w:space="0" w:color="C0C0C0"/>
            </w:tcBorders>
            <w:shd w:val="clear" w:color="000000" w:fill="D7EAD3"/>
            <w:vAlign w:val="center"/>
            <w:hideMark/>
          </w:tcPr>
          <w:p w14:paraId="0551499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2 829,73</w:t>
            </w:r>
          </w:p>
        </w:tc>
        <w:tc>
          <w:tcPr>
            <w:tcW w:w="1520" w:type="dxa"/>
            <w:tcBorders>
              <w:top w:val="nil"/>
              <w:left w:val="nil"/>
              <w:bottom w:val="single" w:sz="4" w:space="0" w:color="C0C0C0"/>
              <w:right w:val="single" w:sz="4" w:space="0" w:color="C0C0C0"/>
            </w:tcBorders>
            <w:shd w:val="clear" w:color="000000" w:fill="D7EAD3"/>
            <w:vAlign w:val="center"/>
            <w:hideMark/>
          </w:tcPr>
          <w:p w14:paraId="1A7FD72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5 659,45</w:t>
            </w:r>
          </w:p>
        </w:tc>
        <w:tc>
          <w:tcPr>
            <w:tcW w:w="1480" w:type="dxa"/>
            <w:tcBorders>
              <w:top w:val="nil"/>
              <w:left w:val="nil"/>
              <w:bottom w:val="single" w:sz="4" w:space="0" w:color="C0C0C0"/>
              <w:right w:val="single" w:sz="4" w:space="0" w:color="C0C0C0"/>
            </w:tcBorders>
            <w:shd w:val="clear" w:color="000000" w:fill="D7EAD3"/>
            <w:vAlign w:val="center"/>
            <w:hideMark/>
          </w:tcPr>
          <w:p w14:paraId="356CE13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2 829,73</w:t>
            </w:r>
          </w:p>
        </w:tc>
        <w:tc>
          <w:tcPr>
            <w:tcW w:w="1420" w:type="dxa"/>
            <w:tcBorders>
              <w:top w:val="nil"/>
              <w:left w:val="nil"/>
              <w:bottom w:val="single" w:sz="4" w:space="0" w:color="C0C0C0"/>
              <w:right w:val="single" w:sz="4" w:space="0" w:color="C0C0C0"/>
            </w:tcBorders>
            <w:shd w:val="clear" w:color="000000" w:fill="D7EAD3"/>
            <w:vAlign w:val="center"/>
            <w:hideMark/>
          </w:tcPr>
          <w:p w14:paraId="2D088E6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2 829,73</w:t>
            </w:r>
          </w:p>
        </w:tc>
        <w:tc>
          <w:tcPr>
            <w:tcW w:w="3340" w:type="dxa"/>
            <w:tcBorders>
              <w:top w:val="nil"/>
              <w:left w:val="nil"/>
              <w:bottom w:val="single" w:sz="4" w:space="0" w:color="C0C0C0"/>
              <w:right w:val="single" w:sz="4" w:space="0" w:color="C0C0C0"/>
            </w:tcBorders>
            <w:shd w:val="clear" w:color="000000" w:fill="FFFFCC"/>
            <w:vAlign w:val="center"/>
            <w:hideMark/>
          </w:tcPr>
          <w:p w14:paraId="3C4B4787"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B7E4ECD" w14:textId="77777777" w:rsidTr="00D41B11">
        <w:trPr>
          <w:trHeight w:val="900"/>
          <w:jc w:val="right"/>
        </w:trPr>
        <w:tc>
          <w:tcPr>
            <w:tcW w:w="280" w:type="dxa"/>
            <w:tcBorders>
              <w:top w:val="nil"/>
              <w:left w:val="nil"/>
              <w:bottom w:val="nil"/>
              <w:right w:val="nil"/>
            </w:tcBorders>
            <w:shd w:val="clear" w:color="000000" w:fill="FABF8F"/>
            <w:noWrap/>
            <w:vAlign w:val="center"/>
            <w:hideMark/>
          </w:tcPr>
          <w:p w14:paraId="427CF51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ED3BD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3.3.2.1.1</w:t>
            </w:r>
          </w:p>
        </w:tc>
        <w:tc>
          <w:tcPr>
            <w:tcW w:w="4480" w:type="dxa"/>
            <w:tcBorders>
              <w:top w:val="nil"/>
              <w:left w:val="nil"/>
              <w:bottom w:val="single" w:sz="4" w:space="0" w:color="C0C0C0"/>
              <w:right w:val="single" w:sz="4" w:space="0" w:color="C0C0C0"/>
            </w:tcBorders>
            <w:shd w:val="clear" w:color="auto" w:fill="auto"/>
            <w:vAlign w:val="center"/>
            <w:hideMark/>
          </w:tcPr>
          <w:p w14:paraId="2C11875E"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энергию</w:t>
            </w:r>
          </w:p>
        </w:tc>
        <w:tc>
          <w:tcPr>
            <w:tcW w:w="780" w:type="dxa"/>
            <w:tcBorders>
              <w:top w:val="nil"/>
              <w:left w:val="nil"/>
              <w:bottom w:val="single" w:sz="4" w:space="0" w:color="C0C0C0"/>
              <w:right w:val="single" w:sz="4" w:space="0" w:color="C0C0C0"/>
            </w:tcBorders>
            <w:shd w:val="clear" w:color="auto" w:fill="auto"/>
            <w:vAlign w:val="center"/>
            <w:hideMark/>
          </w:tcPr>
          <w:p w14:paraId="3782DF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300" w:type="dxa"/>
            <w:tcBorders>
              <w:top w:val="nil"/>
              <w:left w:val="nil"/>
              <w:bottom w:val="single" w:sz="4" w:space="0" w:color="C0C0C0"/>
              <w:right w:val="single" w:sz="4" w:space="0" w:color="C0C0C0"/>
            </w:tcBorders>
            <w:shd w:val="clear" w:color="000000" w:fill="FFFFCC"/>
            <w:vAlign w:val="center"/>
            <w:hideMark/>
          </w:tcPr>
          <w:p w14:paraId="32C77C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3,87</w:t>
            </w:r>
          </w:p>
        </w:tc>
        <w:tc>
          <w:tcPr>
            <w:tcW w:w="1300" w:type="dxa"/>
            <w:tcBorders>
              <w:top w:val="nil"/>
              <w:left w:val="nil"/>
              <w:bottom w:val="single" w:sz="4" w:space="0" w:color="C0C0C0"/>
              <w:right w:val="single" w:sz="4" w:space="0" w:color="C0C0C0"/>
            </w:tcBorders>
            <w:shd w:val="clear" w:color="000000" w:fill="FFFFCC"/>
            <w:vAlign w:val="center"/>
            <w:hideMark/>
          </w:tcPr>
          <w:p w14:paraId="2A1002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4,01</w:t>
            </w:r>
          </w:p>
        </w:tc>
        <w:tc>
          <w:tcPr>
            <w:tcW w:w="1440" w:type="dxa"/>
            <w:tcBorders>
              <w:top w:val="nil"/>
              <w:left w:val="nil"/>
              <w:bottom w:val="single" w:sz="4" w:space="0" w:color="C0C0C0"/>
              <w:right w:val="single" w:sz="4" w:space="0" w:color="C0C0C0"/>
            </w:tcBorders>
            <w:shd w:val="clear" w:color="000000" w:fill="FFFFCC"/>
            <w:vAlign w:val="center"/>
            <w:hideMark/>
          </w:tcPr>
          <w:p w14:paraId="433E20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4,44</w:t>
            </w:r>
          </w:p>
        </w:tc>
        <w:tc>
          <w:tcPr>
            <w:tcW w:w="1520" w:type="dxa"/>
            <w:tcBorders>
              <w:top w:val="nil"/>
              <w:left w:val="nil"/>
              <w:bottom w:val="single" w:sz="4" w:space="0" w:color="C0C0C0"/>
              <w:right w:val="single" w:sz="4" w:space="0" w:color="C0C0C0"/>
            </w:tcBorders>
            <w:shd w:val="clear" w:color="000000" w:fill="FFFFCC"/>
            <w:vAlign w:val="center"/>
            <w:hideMark/>
          </w:tcPr>
          <w:p w14:paraId="416B19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1480" w:type="dxa"/>
            <w:tcBorders>
              <w:top w:val="nil"/>
              <w:left w:val="nil"/>
              <w:bottom w:val="single" w:sz="4" w:space="0" w:color="C0C0C0"/>
              <w:right w:val="single" w:sz="4" w:space="0" w:color="C0C0C0"/>
            </w:tcBorders>
            <w:shd w:val="clear" w:color="000000" w:fill="D7EAD3"/>
            <w:vAlign w:val="center"/>
            <w:hideMark/>
          </w:tcPr>
          <w:p w14:paraId="44B2757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1420" w:type="dxa"/>
            <w:tcBorders>
              <w:top w:val="nil"/>
              <w:left w:val="nil"/>
              <w:bottom w:val="single" w:sz="4" w:space="0" w:color="C0C0C0"/>
              <w:right w:val="single" w:sz="4" w:space="0" w:color="C0C0C0"/>
            </w:tcBorders>
            <w:shd w:val="clear" w:color="000000" w:fill="D7EAD3"/>
            <w:vAlign w:val="center"/>
            <w:hideMark/>
          </w:tcPr>
          <w:p w14:paraId="0D5162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1520" w:type="dxa"/>
            <w:tcBorders>
              <w:top w:val="nil"/>
              <w:left w:val="nil"/>
              <w:bottom w:val="single" w:sz="4" w:space="0" w:color="C0C0C0"/>
              <w:right w:val="single" w:sz="4" w:space="0" w:color="C0C0C0"/>
            </w:tcBorders>
            <w:shd w:val="clear" w:color="000000" w:fill="FFFFCC"/>
            <w:vAlign w:val="center"/>
            <w:hideMark/>
          </w:tcPr>
          <w:p w14:paraId="06399D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1480" w:type="dxa"/>
            <w:tcBorders>
              <w:top w:val="nil"/>
              <w:left w:val="nil"/>
              <w:bottom w:val="single" w:sz="4" w:space="0" w:color="C0C0C0"/>
              <w:right w:val="single" w:sz="4" w:space="0" w:color="C0C0C0"/>
            </w:tcBorders>
            <w:shd w:val="clear" w:color="000000" w:fill="D7EAD3"/>
            <w:vAlign w:val="center"/>
            <w:hideMark/>
          </w:tcPr>
          <w:p w14:paraId="6B548B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1420" w:type="dxa"/>
            <w:tcBorders>
              <w:top w:val="nil"/>
              <w:left w:val="nil"/>
              <w:bottom w:val="single" w:sz="4" w:space="0" w:color="C0C0C0"/>
              <w:right w:val="single" w:sz="4" w:space="0" w:color="C0C0C0"/>
            </w:tcBorders>
            <w:shd w:val="clear" w:color="000000" w:fill="D7EAD3"/>
            <w:vAlign w:val="center"/>
            <w:hideMark/>
          </w:tcPr>
          <w:p w14:paraId="2579C4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4,74</w:t>
            </w:r>
          </w:p>
        </w:tc>
        <w:tc>
          <w:tcPr>
            <w:tcW w:w="3340" w:type="dxa"/>
            <w:tcBorders>
              <w:top w:val="nil"/>
              <w:left w:val="nil"/>
              <w:bottom w:val="single" w:sz="4" w:space="0" w:color="C0C0C0"/>
              <w:right w:val="single" w:sz="4" w:space="0" w:color="C0C0C0"/>
            </w:tcBorders>
            <w:shd w:val="clear" w:color="000000" w:fill="FFFFCC"/>
            <w:vAlign w:val="center"/>
            <w:hideMark/>
          </w:tcPr>
          <w:p w14:paraId="4B69235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018914F7" w14:textId="77777777" w:rsidTr="00D41B11">
        <w:trPr>
          <w:trHeight w:val="900"/>
          <w:jc w:val="right"/>
        </w:trPr>
        <w:tc>
          <w:tcPr>
            <w:tcW w:w="280" w:type="dxa"/>
            <w:tcBorders>
              <w:top w:val="nil"/>
              <w:left w:val="nil"/>
              <w:bottom w:val="nil"/>
              <w:right w:val="nil"/>
            </w:tcBorders>
            <w:shd w:val="clear" w:color="000000" w:fill="FABF8F"/>
            <w:noWrap/>
            <w:vAlign w:val="center"/>
            <w:hideMark/>
          </w:tcPr>
          <w:p w14:paraId="57A1C1C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39499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3.3.2.1.2</w:t>
            </w:r>
          </w:p>
        </w:tc>
        <w:tc>
          <w:tcPr>
            <w:tcW w:w="4480" w:type="dxa"/>
            <w:tcBorders>
              <w:top w:val="nil"/>
              <w:left w:val="nil"/>
              <w:bottom w:val="single" w:sz="4" w:space="0" w:color="C0C0C0"/>
              <w:right w:val="single" w:sz="4" w:space="0" w:color="C0C0C0"/>
            </w:tcBorders>
            <w:shd w:val="clear" w:color="auto" w:fill="auto"/>
            <w:vAlign w:val="center"/>
            <w:hideMark/>
          </w:tcPr>
          <w:p w14:paraId="26C667E3"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энергии</w:t>
            </w:r>
          </w:p>
        </w:tc>
        <w:tc>
          <w:tcPr>
            <w:tcW w:w="780" w:type="dxa"/>
            <w:tcBorders>
              <w:top w:val="nil"/>
              <w:left w:val="nil"/>
              <w:bottom w:val="single" w:sz="4" w:space="0" w:color="C0C0C0"/>
              <w:right w:val="single" w:sz="4" w:space="0" w:color="C0C0C0"/>
            </w:tcBorders>
            <w:shd w:val="clear" w:color="auto" w:fill="auto"/>
            <w:vAlign w:val="center"/>
            <w:hideMark/>
          </w:tcPr>
          <w:p w14:paraId="248C3D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300" w:type="dxa"/>
            <w:tcBorders>
              <w:top w:val="nil"/>
              <w:left w:val="nil"/>
              <w:bottom w:val="single" w:sz="4" w:space="0" w:color="C0C0C0"/>
              <w:right w:val="single" w:sz="4" w:space="0" w:color="C0C0C0"/>
            </w:tcBorders>
            <w:shd w:val="clear" w:color="000000" w:fill="FFFFCC"/>
            <w:vAlign w:val="center"/>
            <w:hideMark/>
          </w:tcPr>
          <w:p w14:paraId="330D9C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1 197,11</w:t>
            </w:r>
          </w:p>
        </w:tc>
        <w:tc>
          <w:tcPr>
            <w:tcW w:w="1300" w:type="dxa"/>
            <w:tcBorders>
              <w:top w:val="nil"/>
              <w:left w:val="nil"/>
              <w:bottom w:val="single" w:sz="4" w:space="0" w:color="C0C0C0"/>
              <w:right w:val="single" w:sz="4" w:space="0" w:color="C0C0C0"/>
            </w:tcBorders>
            <w:shd w:val="clear" w:color="000000" w:fill="FFFFCC"/>
            <w:vAlign w:val="center"/>
            <w:hideMark/>
          </w:tcPr>
          <w:p w14:paraId="2C2EDB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1 128,93</w:t>
            </w:r>
          </w:p>
        </w:tc>
        <w:tc>
          <w:tcPr>
            <w:tcW w:w="1440" w:type="dxa"/>
            <w:tcBorders>
              <w:top w:val="nil"/>
              <w:left w:val="nil"/>
              <w:bottom w:val="single" w:sz="4" w:space="0" w:color="C0C0C0"/>
              <w:right w:val="single" w:sz="4" w:space="0" w:color="C0C0C0"/>
            </w:tcBorders>
            <w:shd w:val="clear" w:color="000000" w:fill="FFFFCC"/>
            <w:vAlign w:val="center"/>
            <w:hideMark/>
          </w:tcPr>
          <w:p w14:paraId="1C9638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1 194,42</w:t>
            </w:r>
          </w:p>
        </w:tc>
        <w:tc>
          <w:tcPr>
            <w:tcW w:w="1520" w:type="dxa"/>
            <w:tcBorders>
              <w:top w:val="nil"/>
              <w:left w:val="nil"/>
              <w:bottom w:val="single" w:sz="4" w:space="0" w:color="C0C0C0"/>
              <w:right w:val="single" w:sz="4" w:space="0" w:color="C0C0C0"/>
            </w:tcBorders>
            <w:shd w:val="clear" w:color="000000" w:fill="FFFFCC"/>
            <w:vAlign w:val="center"/>
            <w:hideMark/>
          </w:tcPr>
          <w:p w14:paraId="4A1090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1 194,42</w:t>
            </w:r>
          </w:p>
        </w:tc>
        <w:tc>
          <w:tcPr>
            <w:tcW w:w="1480" w:type="dxa"/>
            <w:tcBorders>
              <w:top w:val="nil"/>
              <w:left w:val="nil"/>
              <w:bottom w:val="single" w:sz="4" w:space="0" w:color="C0C0C0"/>
              <w:right w:val="single" w:sz="4" w:space="0" w:color="C0C0C0"/>
            </w:tcBorders>
            <w:shd w:val="clear" w:color="000000" w:fill="D7EAD3"/>
            <w:vAlign w:val="center"/>
            <w:hideMark/>
          </w:tcPr>
          <w:p w14:paraId="78923D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597,21</w:t>
            </w:r>
          </w:p>
        </w:tc>
        <w:tc>
          <w:tcPr>
            <w:tcW w:w="1420" w:type="dxa"/>
            <w:tcBorders>
              <w:top w:val="nil"/>
              <w:left w:val="nil"/>
              <w:bottom w:val="single" w:sz="4" w:space="0" w:color="C0C0C0"/>
              <w:right w:val="single" w:sz="4" w:space="0" w:color="C0C0C0"/>
            </w:tcBorders>
            <w:shd w:val="clear" w:color="000000" w:fill="D7EAD3"/>
            <w:vAlign w:val="center"/>
            <w:hideMark/>
          </w:tcPr>
          <w:p w14:paraId="1D5077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597,21</w:t>
            </w:r>
          </w:p>
        </w:tc>
        <w:tc>
          <w:tcPr>
            <w:tcW w:w="1520" w:type="dxa"/>
            <w:tcBorders>
              <w:top w:val="nil"/>
              <w:left w:val="nil"/>
              <w:bottom w:val="single" w:sz="4" w:space="0" w:color="C0C0C0"/>
              <w:right w:val="single" w:sz="4" w:space="0" w:color="C0C0C0"/>
            </w:tcBorders>
            <w:shd w:val="clear" w:color="000000" w:fill="FFFFCC"/>
            <w:vAlign w:val="center"/>
            <w:hideMark/>
          </w:tcPr>
          <w:p w14:paraId="33067B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1 194,42</w:t>
            </w:r>
          </w:p>
        </w:tc>
        <w:tc>
          <w:tcPr>
            <w:tcW w:w="1480" w:type="dxa"/>
            <w:tcBorders>
              <w:top w:val="nil"/>
              <w:left w:val="nil"/>
              <w:bottom w:val="single" w:sz="4" w:space="0" w:color="C0C0C0"/>
              <w:right w:val="single" w:sz="4" w:space="0" w:color="C0C0C0"/>
            </w:tcBorders>
            <w:shd w:val="clear" w:color="000000" w:fill="D7EAD3"/>
            <w:vAlign w:val="center"/>
            <w:hideMark/>
          </w:tcPr>
          <w:p w14:paraId="1ABC578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597,21</w:t>
            </w:r>
          </w:p>
        </w:tc>
        <w:tc>
          <w:tcPr>
            <w:tcW w:w="1420" w:type="dxa"/>
            <w:tcBorders>
              <w:top w:val="nil"/>
              <w:left w:val="nil"/>
              <w:bottom w:val="single" w:sz="4" w:space="0" w:color="C0C0C0"/>
              <w:right w:val="single" w:sz="4" w:space="0" w:color="C0C0C0"/>
            </w:tcBorders>
            <w:shd w:val="clear" w:color="000000" w:fill="D7EAD3"/>
            <w:vAlign w:val="center"/>
            <w:hideMark/>
          </w:tcPr>
          <w:p w14:paraId="4675DB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597,21</w:t>
            </w:r>
          </w:p>
        </w:tc>
        <w:tc>
          <w:tcPr>
            <w:tcW w:w="3340" w:type="dxa"/>
            <w:tcBorders>
              <w:top w:val="nil"/>
              <w:left w:val="nil"/>
              <w:bottom w:val="single" w:sz="4" w:space="0" w:color="C0C0C0"/>
              <w:right w:val="single" w:sz="4" w:space="0" w:color="C0C0C0"/>
            </w:tcBorders>
            <w:shd w:val="clear" w:color="000000" w:fill="FFFFCC"/>
            <w:vAlign w:val="center"/>
            <w:hideMark/>
          </w:tcPr>
          <w:p w14:paraId="3279B10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53FF235F" w14:textId="77777777" w:rsidTr="00D41B11">
        <w:trPr>
          <w:trHeight w:val="495"/>
          <w:jc w:val="right"/>
        </w:trPr>
        <w:tc>
          <w:tcPr>
            <w:tcW w:w="280" w:type="dxa"/>
            <w:tcBorders>
              <w:top w:val="nil"/>
              <w:left w:val="nil"/>
              <w:bottom w:val="nil"/>
              <w:right w:val="nil"/>
            </w:tcBorders>
            <w:shd w:val="clear" w:color="000000" w:fill="FABF8F"/>
            <w:noWrap/>
            <w:vAlign w:val="center"/>
            <w:hideMark/>
          </w:tcPr>
          <w:p w14:paraId="02F5FCC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1EF4F3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3.3.2.2</w:t>
            </w:r>
          </w:p>
        </w:tc>
        <w:tc>
          <w:tcPr>
            <w:tcW w:w="4480" w:type="dxa"/>
            <w:tcBorders>
              <w:top w:val="nil"/>
              <w:left w:val="nil"/>
              <w:bottom w:val="single" w:sz="4" w:space="0" w:color="C0C0C0"/>
              <w:right w:val="single" w:sz="4" w:space="0" w:color="C0C0C0"/>
            </w:tcBorders>
            <w:shd w:val="clear" w:color="auto" w:fill="auto"/>
            <w:vAlign w:val="center"/>
            <w:hideMark/>
          </w:tcPr>
          <w:p w14:paraId="44BEA5B1"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Заявленная мощность по СН 2 (1-20 кВ)</w:t>
            </w:r>
          </w:p>
        </w:tc>
        <w:tc>
          <w:tcPr>
            <w:tcW w:w="780" w:type="dxa"/>
            <w:tcBorders>
              <w:top w:val="nil"/>
              <w:left w:val="nil"/>
              <w:bottom w:val="single" w:sz="4" w:space="0" w:color="C0C0C0"/>
              <w:right w:val="single" w:sz="4" w:space="0" w:color="C0C0C0"/>
            </w:tcBorders>
            <w:shd w:val="clear" w:color="auto" w:fill="auto"/>
            <w:vAlign w:val="center"/>
            <w:hideMark/>
          </w:tcPr>
          <w:p w14:paraId="60E745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350689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50,69</w:t>
            </w:r>
          </w:p>
        </w:tc>
        <w:tc>
          <w:tcPr>
            <w:tcW w:w="1300" w:type="dxa"/>
            <w:tcBorders>
              <w:top w:val="nil"/>
              <w:left w:val="nil"/>
              <w:bottom w:val="single" w:sz="4" w:space="0" w:color="C0C0C0"/>
              <w:right w:val="single" w:sz="4" w:space="0" w:color="C0C0C0"/>
            </w:tcBorders>
            <w:shd w:val="clear" w:color="000000" w:fill="D7EAD3"/>
            <w:vAlign w:val="center"/>
            <w:hideMark/>
          </w:tcPr>
          <w:p w14:paraId="5EC998D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277,33</w:t>
            </w:r>
          </w:p>
        </w:tc>
        <w:tc>
          <w:tcPr>
            <w:tcW w:w="1440" w:type="dxa"/>
            <w:tcBorders>
              <w:top w:val="nil"/>
              <w:left w:val="nil"/>
              <w:bottom w:val="single" w:sz="4" w:space="0" w:color="C0C0C0"/>
              <w:right w:val="single" w:sz="4" w:space="0" w:color="C0C0C0"/>
            </w:tcBorders>
            <w:shd w:val="clear" w:color="000000" w:fill="D7EAD3"/>
            <w:vAlign w:val="center"/>
            <w:hideMark/>
          </w:tcPr>
          <w:p w14:paraId="76FA23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307,50</w:t>
            </w:r>
          </w:p>
        </w:tc>
        <w:tc>
          <w:tcPr>
            <w:tcW w:w="1520" w:type="dxa"/>
            <w:tcBorders>
              <w:top w:val="nil"/>
              <w:left w:val="nil"/>
              <w:bottom w:val="single" w:sz="4" w:space="0" w:color="C0C0C0"/>
              <w:right w:val="single" w:sz="4" w:space="0" w:color="C0C0C0"/>
            </w:tcBorders>
            <w:shd w:val="clear" w:color="000000" w:fill="D7EAD3"/>
            <w:vAlign w:val="center"/>
            <w:hideMark/>
          </w:tcPr>
          <w:p w14:paraId="753502E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328,00</w:t>
            </w:r>
          </w:p>
        </w:tc>
        <w:tc>
          <w:tcPr>
            <w:tcW w:w="1480" w:type="dxa"/>
            <w:tcBorders>
              <w:top w:val="nil"/>
              <w:left w:val="nil"/>
              <w:bottom w:val="single" w:sz="4" w:space="0" w:color="C0C0C0"/>
              <w:right w:val="single" w:sz="4" w:space="0" w:color="C0C0C0"/>
            </w:tcBorders>
            <w:shd w:val="clear" w:color="000000" w:fill="D7EAD3"/>
            <w:vAlign w:val="center"/>
            <w:hideMark/>
          </w:tcPr>
          <w:p w14:paraId="0DBCE25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164,00</w:t>
            </w:r>
          </w:p>
        </w:tc>
        <w:tc>
          <w:tcPr>
            <w:tcW w:w="1420" w:type="dxa"/>
            <w:tcBorders>
              <w:top w:val="nil"/>
              <w:left w:val="nil"/>
              <w:bottom w:val="single" w:sz="4" w:space="0" w:color="C0C0C0"/>
              <w:right w:val="single" w:sz="4" w:space="0" w:color="C0C0C0"/>
            </w:tcBorders>
            <w:shd w:val="clear" w:color="000000" w:fill="D7EAD3"/>
            <w:vAlign w:val="center"/>
            <w:hideMark/>
          </w:tcPr>
          <w:p w14:paraId="2243BA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164,00</w:t>
            </w:r>
          </w:p>
        </w:tc>
        <w:tc>
          <w:tcPr>
            <w:tcW w:w="1520" w:type="dxa"/>
            <w:tcBorders>
              <w:top w:val="nil"/>
              <w:left w:val="nil"/>
              <w:bottom w:val="single" w:sz="4" w:space="0" w:color="C0C0C0"/>
              <w:right w:val="single" w:sz="4" w:space="0" w:color="C0C0C0"/>
            </w:tcBorders>
            <w:shd w:val="clear" w:color="000000" w:fill="D7EAD3"/>
            <w:vAlign w:val="center"/>
            <w:hideMark/>
          </w:tcPr>
          <w:p w14:paraId="1B4F43F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328,00</w:t>
            </w:r>
          </w:p>
        </w:tc>
        <w:tc>
          <w:tcPr>
            <w:tcW w:w="1480" w:type="dxa"/>
            <w:tcBorders>
              <w:top w:val="nil"/>
              <w:left w:val="nil"/>
              <w:bottom w:val="single" w:sz="4" w:space="0" w:color="C0C0C0"/>
              <w:right w:val="single" w:sz="4" w:space="0" w:color="C0C0C0"/>
            </w:tcBorders>
            <w:shd w:val="clear" w:color="000000" w:fill="D7EAD3"/>
            <w:vAlign w:val="center"/>
            <w:hideMark/>
          </w:tcPr>
          <w:p w14:paraId="4AEF17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164,00</w:t>
            </w:r>
          </w:p>
        </w:tc>
        <w:tc>
          <w:tcPr>
            <w:tcW w:w="1420" w:type="dxa"/>
            <w:tcBorders>
              <w:top w:val="nil"/>
              <w:left w:val="nil"/>
              <w:bottom w:val="single" w:sz="4" w:space="0" w:color="C0C0C0"/>
              <w:right w:val="single" w:sz="4" w:space="0" w:color="C0C0C0"/>
            </w:tcBorders>
            <w:shd w:val="clear" w:color="000000" w:fill="D7EAD3"/>
            <w:vAlign w:val="center"/>
            <w:hideMark/>
          </w:tcPr>
          <w:p w14:paraId="515F892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164,00</w:t>
            </w:r>
          </w:p>
        </w:tc>
        <w:tc>
          <w:tcPr>
            <w:tcW w:w="3340" w:type="dxa"/>
            <w:tcBorders>
              <w:top w:val="nil"/>
              <w:left w:val="nil"/>
              <w:bottom w:val="single" w:sz="4" w:space="0" w:color="C0C0C0"/>
              <w:right w:val="single" w:sz="4" w:space="0" w:color="C0C0C0"/>
            </w:tcBorders>
            <w:shd w:val="clear" w:color="000000" w:fill="FFFFCC"/>
            <w:vAlign w:val="center"/>
            <w:hideMark/>
          </w:tcPr>
          <w:p w14:paraId="591D4C26"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71DD3E2B" w14:textId="77777777" w:rsidTr="00D41B11">
        <w:trPr>
          <w:trHeight w:val="1005"/>
          <w:jc w:val="right"/>
        </w:trPr>
        <w:tc>
          <w:tcPr>
            <w:tcW w:w="280" w:type="dxa"/>
            <w:tcBorders>
              <w:top w:val="nil"/>
              <w:left w:val="nil"/>
              <w:bottom w:val="nil"/>
              <w:right w:val="nil"/>
            </w:tcBorders>
            <w:shd w:val="clear" w:color="000000" w:fill="FABF8F"/>
            <w:noWrap/>
            <w:vAlign w:val="center"/>
            <w:hideMark/>
          </w:tcPr>
          <w:p w14:paraId="7DFCDDF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8DCEA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3.3.2.2.1</w:t>
            </w:r>
          </w:p>
        </w:tc>
        <w:tc>
          <w:tcPr>
            <w:tcW w:w="4480" w:type="dxa"/>
            <w:tcBorders>
              <w:top w:val="nil"/>
              <w:left w:val="nil"/>
              <w:bottom w:val="single" w:sz="4" w:space="0" w:color="C0C0C0"/>
              <w:right w:val="single" w:sz="4" w:space="0" w:color="C0C0C0"/>
            </w:tcBorders>
            <w:shd w:val="clear" w:color="auto" w:fill="auto"/>
            <w:vAlign w:val="center"/>
            <w:hideMark/>
          </w:tcPr>
          <w:p w14:paraId="7E230E43"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заявленную мощность</w:t>
            </w:r>
          </w:p>
        </w:tc>
        <w:tc>
          <w:tcPr>
            <w:tcW w:w="780" w:type="dxa"/>
            <w:tcBorders>
              <w:top w:val="nil"/>
              <w:left w:val="nil"/>
              <w:bottom w:val="single" w:sz="4" w:space="0" w:color="C0C0C0"/>
              <w:right w:val="single" w:sz="4" w:space="0" w:color="C0C0C0"/>
            </w:tcBorders>
            <w:shd w:val="clear" w:color="auto" w:fill="auto"/>
            <w:vAlign w:val="center"/>
            <w:hideMark/>
          </w:tcPr>
          <w:p w14:paraId="21E71B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руб/кВт.мес</w:t>
            </w:r>
          </w:p>
        </w:tc>
        <w:tc>
          <w:tcPr>
            <w:tcW w:w="1300" w:type="dxa"/>
            <w:tcBorders>
              <w:top w:val="nil"/>
              <w:left w:val="nil"/>
              <w:bottom w:val="single" w:sz="4" w:space="0" w:color="C0C0C0"/>
              <w:right w:val="single" w:sz="4" w:space="0" w:color="C0C0C0"/>
            </w:tcBorders>
            <w:shd w:val="clear" w:color="000000" w:fill="FFFFCC"/>
            <w:vAlign w:val="center"/>
            <w:hideMark/>
          </w:tcPr>
          <w:p w14:paraId="3A11EF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724,17</w:t>
            </w:r>
          </w:p>
        </w:tc>
        <w:tc>
          <w:tcPr>
            <w:tcW w:w="1300" w:type="dxa"/>
            <w:tcBorders>
              <w:top w:val="nil"/>
              <w:left w:val="nil"/>
              <w:bottom w:val="single" w:sz="4" w:space="0" w:color="C0C0C0"/>
              <w:right w:val="single" w:sz="4" w:space="0" w:color="C0C0C0"/>
            </w:tcBorders>
            <w:shd w:val="clear" w:color="000000" w:fill="FFFFCC"/>
            <w:vAlign w:val="center"/>
            <w:hideMark/>
          </w:tcPr>
          <w:p w14:paraId="5D13EE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773,38</w:t>
            </w:r>
          </w:p>
        </w:tc>
        <w:tc>
          <w:tcPr>
            <w:tcW w:w="1440" w:type="dxa"/>
            <w:tcBorders>
              <w:top w:val="nil"/>
              <w:left w:val="nil"/>
              <w:bottom w:val="single" w:sz="4" w:space="0" w:color="C0C0C0"/>
              <w:right w:val="single" w:sz="4" w:space="0" w:color="C0C0C0"/>
            </w:tcBorders>
            <w:shd w:val="clear" w:color="000000" w:fill="FFFFCC"/>
            <w:vAlign w:val="center"/>
            <w:hideMark/>
          </w:tcPr>
          <w:p w14:paraId="60A9AC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857,52</w:t>
            </w:r>
          </w:p>
        </w:tc>
        <w:tc>
          <w:tcPr>
            <w:tcW w:w="1520" w:type="dxa"/>
            <w:tcBorders>
              <w:top w:val="nil"/>
              <w:left w:val="nil"/>
              <w:bottom w:val="single" w:sz="4" w:space="0" w:color="C0C0C0"/>
              <w:right w:val="single" w:sz="4" w:space="0" w:color="C0C0C0"/>
            </w:tcBorders>
            <w:shd w:val="clear" w:color="000000" w:fill="FFFFCC"/>
            <w:vAlign w:val="center"/>
            <w:hideMark/>
          </w:tcPr>
          <w:p w14:paraId="683C61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1480" w:type="dxa"/>
            <w:tcBorders>
              <w:top w:val="nil"/>
              <w:left w:val="nil"/>
              <w:bottom w:val="single" w:sz="4" w:space="0" w:color="C0C0C0"/>
              <w:right w:val="single" w:sz="4" w:space="0" w:color="C0C0C0"/>
            </w:tcBorders>
            <w:shd w:val="clear" w:color="000000" w:fill="D7EAD3"/>
            <w:vAlign w:val="center"/>
            <w:hideMark/>
          </w:tcPr>
          <w:p w14:paraId="6F66CF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1420" w:type="dxa"/>
            <w:tcBorders>
              <w:top w:val="nil"/>
              <w:left w:val="nil"/>
              <w:bottom w:val="single" w:sz="4" w:space="0" w:color="C0C0C0"/>
              <w:right w:val="single" w:sz="4" w:space="0" w:color="C0C0C0"/>
            </w:tcBorders>
            <w:shd w:val="clear" w:color="000000" w:fill="D7EAD3"/>
            <w:vAlign w:val="center"/>
            <w:hideMark/>
          </w:tcPr>
          <w:p w14:paraId="5641E0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1520" w:type="dxa"/>
            <w:tcBorders>
              <w:top w:val="nil"/>
              <w:left w:val="nil"/>
              <w:bottom w:val="single" w:sz="4" w:space="0" w:color="C0C0C0"/>
              <w:right w:val="single" w:sz="4" w:space="0" w:color="C0C0C0"/>
            </w:tcBorders>
            <w:shd w:val="clear" w:color="000000" w:fill="FFFFCC"/>
            <w:vAlign w:val="center"/>
            <w:hideMark/>
          </w:tcPr>
          <w:p w14:paraId="3860A2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1480" w:type="dxa"/>
            <w:tcBorders>
              <w:top w:val="nil"/>
              <w:left w:val="nil"/>
              <w:bottom w:val="single" w:sz="4" w:space="0" w:color="C0C0C0"/>
              <w:right w:val="single" w:sz="4" w:space="0" w:color="C0C0C0"/>
            </w:tcBorders>
            <w:shd w:val="clear" w:color="000000" w:fill="D7EAD3"/>
            <w:vAlign w:val="center"/>
            <w:hideMark/>
          </w:tcPr>
          <w:p w14:paraId="6E49AD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1420" w:type="dxa"/>
            <w:tcBorders>
              <w:top w:val="nil"/>
              <w:left w:val="nil"/>
              <w:bottom w:val="single" w:sz="4" w:space="0" w:color="C0C0C0"/>
              <w:right w:val="single" w:sz="4" w:space="0" w:color="C0C0C0"/>
            </w:tcBorders>
            <w:shd w:val="clear" w:color="000000" w:fill="D7EAD3"/>
            <w:vAlign w:val="center"/>
            <w:hideMark/>
          </w:tcPr>
          <w:p w14:paraId="1B8D43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914,69</w:t>
            </w:r>
          </w:p>
        </w:tc>
        <w:tc>
          <w:tcPr>
            <w:tcW w:w="3340" w:type="dxa"/>
            <w:tcBorders>
              <w:top w:val="nil"/>
              <w:left w:val="nil"/>
              <w:bottom w:val="single" w:sz="4" w:space="0" w:color="C0C0C0"/>
              <w:right w:val="single" w:sz="4" w:space="0" w:color="C0C0C0"/>
            </w:tcBorders>
            <w:shd w:val="clear" w:color="000000" w:fill="FFFFCC"/>
            <w:vAlign w:val="center"/>
            <w:hideMark/>
          </w:tcPr>
          <w:p w14:paraId="1554D0D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15DEF41E" w14:textId="77777777" w:rsidTr="00D41B11">
        <w:trPr>
          <w:trHeight w:val="225"/>
          <w:jc w:val="right"/>
        </w:trPr>
        <w:tc>
          <w:tcPr>
            <w:tcW w:w="280" w:type="dxa"/>
            <w:tcBorders>
              <w:top w:val="nil"/>
              <w:left w:val="nil"/>
              <w:bottom w:val="nil"/>
              <w:right w:val="nil"/>
            </w:tcBorders>
            <w:shd w:val="clear" w:color="000000" w:fill="FABF8F"/>
            <w:noWrap/>
            <w:vAlign w:val="center"/>
            <w:hideMark/>
          </w:tcPr>
          <w:p w14:paraId="4FA6E4F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0A9CB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3.3.2.2.2</w:t>
            </w:r>
          </w:p>
        </w:tc>
        <w:tc>
          <w:tcPr>
            <w:tcW w:w="4480" w:type="dxa"/>
            <w:tcBorders>
              <w:top w:val="nil"/>
              <w:left w:val="nil"/>
              <w:bottom w:val="single" w:sz="4" w:space="0" w:color="C0C0C0"/>
              <w:right w:val="single" w:sz="4" w:space="0" w:color="C0C0C0"/>
            </w:tcBorders>
            <w:shd w:val="clear" w:color="auto" w:fill="auto"/>
            <w:vAlign w:val="center"/>
            <w:hideMark/>
          </w:tcPr>
          <w:p w14:paraId="1D038BF8"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Годовой объем мощности</w:t>
            </w:r>
          </w:p>
        </w:tc>
        <w:tc>
          <w:tcPr>
            <w:tcW w:w="780" w:type="dxa"/>
            <w:tcBorders>
              <w:top w:val="nil"/>
              <w:left w:val="nil"/>
              <w:bottom w:val="single" w:sz="4" w:space="0" w:color="C0C0C0"/>
              <w:right w:val="single" w:sz="4" w:space="0" w:color="C0C0C0"/>
            </w:tcBorders>
            <w:shd w:val="clear" w:color="auto" w:fill="auto"/>
            <w:vAlign w:val="center"/>
            <w:hideMark/>
          </w:tcPr>
          <w:p w14:paraId="2C1D61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МВт</w:t>
            </w:r>
          </w:p>
        </w:tc>
        <w:tc>
          <w:tcPr>
            <w:tcW w:w="1300" w:type="dxa"/>
            <w:tcBorders>
              <w:top w:val="nil"/>
              <w:left w:val="nil"/>
              <w:bottom w:val="single" w:sz="4" w:space="0" w:color="C0C0C0"/>
              <w:right w:val="single" w:sz="4" w:space="0" w:color="C0C0C0"/>
            </w:tcBorders>
            <w:shd w:val="clear" w:color="000000" w:fill="FFFFCC"/>
            <w:vAlign w:val="center"/>
            <w:hideMark/>
          </w:tcPr>
          <w:p w14:paraId="7E32D6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0,07</w:t>
            </w:r>
          </w:p>
        </w:tc>
        <w:tc>
          <w:tcPr>
            <w:tcW w:w="1300" w:type="dxa"/>
            <w:tcBorders>
              <w:top w:val="nil"/>
              <w:left w:val="nil"/>
              <w:bottom w:val="single" w:sz="4" w:space="0" w:color="C0C0C0"/>
              <w:right w:val="single" w:sz="4" w:space="0" w:color="C0C0C0"/>
            </w:tcBorders>
            <w:shd w:val="clear" w:color="000000" w:fill="FFFFCC"/>
            <w:vAlign w:val="center"/>
            <w:hideMark/>
          </w:tcPr>
          <w:p w14:paraId="7F4F52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0,36</w:t>
            </w:r>
          </w:p>
        </w:tc>
        <w:tc>
          <w:tcPr>
            <w:tcW w:w="1440" w:type="dxa"/>
            <w:tcBorders>
              <w:top w:val="nil"/>
              <w:left w:val="nil"/>
              <w:bottom w:val="single" w:sz="4" w:space="0" w:color="C0C0C0"/>
              <w:right w:val="single" w:sz="4" w:space="0" w:color="C0C0C0"/>
            </w:tcBorders>
            <w:shd w:val="clear" w:color="000000" w:fill="FFFFCC"/>
            <w:vAlign w:val="center"/>
            <w:hideMark/>
          </w:tcPr>
          <w:p w14:paraId="2114C7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0,36</w:t>
            </w:r>
          </w:p>
        </w:tc>
        <w:tc>
          <w:tcPr>
            <w:tcW w:w="1520" w:type="dxa"/>
            <w:tcBorders>
              <w:top w:val="nil"/>
              <w:left w:val="nil"/>
              <w:bottom w:val="single" w:sz="4" w:space="0" w:color="C0C0C0"/>
              <w:right w:val="single" w:sz="4" w:space="0" w:color="C0C0C0"/>
            </w:tcBorders>
            <w:shd w:val="clear" w:color="000000" w:fill="FFFFCC"/>
            <w:vAlign w:val="center"/>
            <w:hideMark/>
          </w:tcPr>
          <w:p w14:paraId="354606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0,36</w:t>
            </w:r>
          </w:p>
        </w:tc>
        <w:tc>
          <w:tcPr>
            <w:tcW w:w="1480" w:type="dxa"/>
            <w:tcBorders>
              <w:top w:val="nil"/>
              <w:left w:val="nil"/>
              <w:bottom w:val="single" w:sz="4" w:space="0" w:color="C0C0C0"/>
              <w:right w:val="single" w:sz="4" w:space="0" w:color="C0C0C0"/>
            </w:tcBorders>
            <w:shd w:val="clear" w:color="000000" w:fill="D7EAD3"/>
            <w:vAlign w:val="center"/>
            <w:hideMark/>
          </w:tcPr>
          <w:p w14:paraId="5A6869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420" w:type="dxa"/>
            <w:tcBorders>
              <w:top w:val="nil"/>
              <w:left w:val="nil"/>
              <w:bottom w:val="single" w:sz="4" w:space="0" w:color="C0C0C0"/>
              <w:right w:val="single" w:sz="4" w:space="0" w:color="C0C0C0"/>
            </w:tcBorders>
            <w:shd w:val="clear" w:color="000000" w:fill="D7EAD3"/>
            <w:vAlign w:val="center"/>
            <w:hideMark/>
          </w:tcPr>
          <w:p w14:paraId="72ADF6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520" w:type="dxa"/>
            <w:tcBorders>
              <w:top w:val="nil"/>
              <w:left w:val="nil"/>
              <w:bottom w:val="single" w:sz="4" w:space="0" w:color="C0C0C0"/>
              <w:right w:val="single" w:sz="4" w:space="0" w:color="C0C0C0"/>
            </w:tcBorders>
            <w:shd w:val="clear" w:color="000000" w:fill="FFFFCC"/>
            <w:vAlign w:val="center"/>
            <w:hideMark/>
          </w:tcPr>
          <w:p w14:paraId="16E18F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0,36</w:t>
            </w:r>
          </w:p>
        </w:tc>
        <w:tc>
          <w:tcPr>
            <w:tcW w:w="1480" w:type="dxa"/>
            <w:tcBorders>
              <w:top w:val="nil"/>
              <w:left w:val="nil"/>
              <w:bottom w:val="single" w:sz="4" w:space="0" w:color="C0C0C0"/>
              <w:right w:val="single" w:sz="4" w:space="0" w:color="C0C0C0"/>
            </w:tcBorders>
            <w:shd w:val="clear" w:color="000000" w:fill="D7EAD3"/>
            <w:vAlign w:val="center"/>
            <w:hideMark/>
          </w:tcPr>
          <w:p w14:paraId="665985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1420" w:type="dxa"/>
            <w:tcBorders>
              <w:top w:val="nil"/>
              <w:left w:val="nil"/>
              <w:bottom w:val="single" w:sz="4" w:space="0" w:color="C0C0C0"/>
              <w:right w:val="single" w:sz="4" w:space="0" w:color="C0C0C0"/>
            </w:tcBorders>
            <w:shd w:val="clear" w:color="000000" w:fill="D7EAD3"/>
            <w:vAlign w:val="center"/>
            <w:hideMark/>
          </w:tcPr>
          <w:p w14:paraId="1356F2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0,18</w:t>
            </w:r>
          </w:p>
        </w:tc>
        <w:tc>
          <w:tcPr>
            <w:tcW w:w="3340" w:type="dxa"/>
            <w:tcBorders>
              <w:top w:val="nil"/>
              <w:left w:val="nil"/>
              <w:bottom w:val="single" w:sz="4" w:space="0" w:color="C0C0C0"/>
              <w:right w:val="single" w:sz="4" w:space="0" w:color="C0C0C0"/>
            </w:tcBorders>
            <w:shd w:val="clear" w:color="000000" w:fill="FFFFCC"/>
            <w:vAlign w:val="center"/>
            <w:hideMark/>
          </w:tcPr>
          <w:p w14:paraId="099E3835"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D21061E" w14:textId="77777777" w:rsidTr="00D41B11">
        <w:trPr>
          <w:trHeight w:val="450"/>
          <w:jc w:val="right"/>
        </w:trPr>
        <w:tc>
          <w:tcPr>
            <w:tcW w:w="280" w:type="dxa"/>
            <w:tcBorders>
              <w:top w:val="nil"/>
              <w:left w:val="nil"/>
              <w:bottom w:val="nil"/>
              <w:right w:val="nil"/>
            </w:tcBorders>
            <w:shd w:val="clear" w:color="000000" w:fill="FABF8F"/>
            <w:noWrap/>
            <w:vAlign w:val="center"/>
            <w:hideMark/>
          </w:tcPr>
          <w:p w14:paraId="2547D27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F62794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3.3.4.1</w:t>
            </w:r>
          </w:p>
        </w:tc>
        <w:tc>
          <w:tcPr>
            <w:tcW w:w="4480" w:type="dxa"/>
            <w:tcBorders>
              <w:top w:val="nil"/>
              <w:left w:val="nil"/>
              <w:bottom w:val="single" w:sz="4" w:space="0" w:color="C0C0C0"/>
              <w:right w:val="single" w:sz="4" w:space="0" w:color="C0C0C0"/>
            </w:tcBorders>
            <w:shd w:val="clear" w:color="auto" w:fill="auto"/>
            <w:vAlign w:val="center"/>
            <w:hideMark/>
          </w:tcPr>
          <w:p w14:paraId="0FD33BF0" w14:textId="77777777" w:rsidR="00D41B11" w:rsidRPr="00D41B11" w:rsidRDefault="00D41B11" w:rsidP="00D41B11">
            <w:pPr>
              <w:ind w:firstLineChars="300" w:firstLine="301"/>
              <w:rPr>
                <w:rFonts w:ascii="Tahoma" w:hAnsi="Tahoma" w:cs="Tahoma"/>
                <w:b/>
                <w:bCs/>
                <w:sz w:val="10"/>
                <w:szCs w:val="10"/>
              </w:rPr>
            </w:pPr>
            <w:r w:rsidRPr="00D41B11">
              <w:rPr>
                <w:rFonts w:ascii="Tahoma" w:hAnsi="Tahoma" w:cs="Tahoma"/>
                <w:b/>
                <w:bCs/>
                <w:sz w:val="10"/>
                <w:szCs w:val="10"/>
              </w:rPr>
              <w:t>Энергия ВН (110 кВ и выше)</w:t>
            </w:r>
          </w:p>
        </w:tc>
        <w:tc>
          <w:tcPr>
            <w:tcW w:w="780" w:type="dxa"/>
            <w:tcBorders>
              <w:top w:val="nil"/>
              <w:left w:val="nil"/>
              <w:bottom w:val="single" w:sz="4" w:space="0" w:color="C0C0C0"/>
              <w:right w:val="single" w:sz="4" w:space="0" w:color="C0C0C0"/>
            </w:tcBorders>
            <w:shd w:val="clear" w:color="auto" w:fill="auto"/>
            <w:vAlign w:val="center"/>
            <w:hideMark/>
          </w:tcPr>
          <w:p w14:paraId="35AF20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A8F33E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536,88</w:t>
            </w:r>
          </w:p>
        </w:tc>
        <w:tc>
          <w:tcPr>
            <w:tcW w:w="1300" w:type="dxa"/>
            <w:tcBorders>
              <w:top w:val="nil"/>
              <w:left w:val="nil"/>
              <w:bottom w:val="single" w:sz="4" w:space="0" w:color="C0C0C0"/>
              <w:right w:val="single" w:sz="4" w:space="0" w:color="C0C0C0"/>
            </w:tcBorders>
            <w:shd w:val="clear" w:color="000000" w:fill="D7EAD3"/>
            <w:vAlign w:val="center"/>
            <w:hideMark/>
          </w:tcPr>
          <w:p w14:paraId="02C654C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457,16</w:t>
            </w:r>
          </w:p>
        </w:tc>
        <w:tc>
          <w:tcPr>
            <w:tcW w:w="1440" w:type="dxa"/>
            <w:tcBorders>
              <w:top w:val="nil"/>
              <w:left w:val="nil"/>
              <w:bottom w:val="single" w:sz="4" w:space="0" w:color="C0C0C0"/>
              <w:right w:val="single" w:sz="4" w:space="0" w:color="C0C0C0"/>
            </w:tcBorders>
            <w:shd w:val="clear" w:color="000000" w:fill="D7EAD3"/>
            <w:vAlign w:val="center"/>
            <w:hideMark/>
          </w:tcPr>
          <w:p w14:paraId="0DADEF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629,55</w:t>
            </w:r>
          </w:p>
        </w:tc>
        <w:tc>
          <w:tcPr>
            <w:tcW w:w="1520" w:type="dxa"/>
            <w:tcBorders>
              <w:top w:val="nil"/>
              <w:left w:val="nil"/>
              <w:bottom w:val="single" w:sz="4" w:space="0" w:color="C0C0C0"/>
              <w:right w:val="single" w:sz="4" w:space="0" w:color="C0C0C0"/>
            </w:tcBorders>
            <w:shd w:val="clear" w:color="000000" w:fill="D7EAD3"/>
            <w:vAlign w:val="center"/>
            <w:hideMark/>
          </w:tcPr>
          <w:p w14:paraId="64CD434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688,41</w:t>
            </w:r>
          </w:p>
        </w:tc>
        <w:tc>
          <w:tcPr>
            <w:tcW w:w="1480" w:type="dxa"/>
            <w:tcBorders>
              <w:top w:val="nil"/>
              <w:left w:val="nil"/>
              <w:bottom w:val="single" w:sz="4" w:space="0" w:color="C0C0C0"/>
              <w:right w:val="single" w:sz="4" w:space="0" w:color="C0C0C0"/>
            </w:tcBorders>
            <w:shd w:val="clear" w:color="000000" w:fill="D7EAD3"/>
            <w:vAlign w:val="center"/>
            <w:hideMark/>
          </w:tcPr>
          <w:p w14:paraId="319B00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344,20</w:t>
            </w:r>
          </w:p>
        </w:tc>
        <w:tc>
          <w:tcPr>
            <w:tcW w:w="1420" w:type="dxa"/>
            <w:tcBorders>
              <w:top w:val="nil"/>
              <w:left w:val="nil"/>
              <w:bottom w:val="single" w:sz="4" w:space="0" w:color="C0C0C0"/>
              <w:right w:val="single" w:sz="4" w:space="0" w:color="C0C0C0"/>
            </w:tcBorders>
            <w:shd w:val="clear" w:color="000000" w:fill="D7EAD3"/>
            <w:vAlign w:val="center"/>
            <w:hideMark/>
          </w:tcPr>
          <w:p w14:paraId="2267F12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344,20</w:t>
            </w:r>
          </w:p>
        </w:tc>
        <w:tc>
          <w:tcPr>
            <w:tcW w:w="1520" w:type="dxa"/>
            <w:tcBorders>
              <w:top w:val="nil"/>
              <w:left w:val="nil"/>
              <w:bottom w:val="single" w:sz="4" w:space="0" w:color="C0C0C0"/>
              <w:right w:val="single" w:sz="4" w:space="0" w:color="C0C0C0"/>
            </w:tcBorders>
            <w:shd w:val="clear" w:color="000000" w:fill="D7EAD3"/>
            <w:vAlign w:val="center"/>
            <w:hideMark/>
          </w:tcPr>
          <w:p w14:paraId="089A405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688,41</w:t>
            </w:r>
          </w:p>
        </w:tc>
        <w:tc>
          <w:tcPr>
            <w:tcW w:w="1480" w:type="dxa"/>
            <w:tcBorders>
              <w:top w:val="nil"/>
              <w:left w:val="nil"/>
              <w:bottom w:val="single" w:sz="4" w:space="0" w:color="C0C0C0"/>
              <w:right w:val="single" w:sz="4" w:space="0" w:color="C0C0C0"/>
            </w:tcBorders>
            <w:shd w:val="clear" w:color="000000" w:fill="D7EAD3"/>
            <w:vAlign w:val="center"/>
            <w:hideMark/>
          </w:tcPr>
          <w:p w14:paraId="20A298F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344,20</w:t>
            </w:r>
          </w:p>
        </w:tc>
        <w:tc>
          <w:tcPr>
            <w:tcW w:w="1420" w:type="dxa"/>
            <w:tcBorders>
              <w:top w:val="nil"/>
              <w:left w:val="nil"/>
              <w:bottom w:val="single" w:sz="4" w:space="0" w:color="C0C0C0"/>
              <w:right w:val="single" w:sz="4" w:space="0" w:color="C0C0C0"/>
            </w:tcBorders>
            <w:shd w:val="clear" w:color="000000" w:fill="D7EAD3"/>
            <w:vAlign w:val="center"/>
            <w:hideMark/>
          </w:tcPr>
          <w:p w14:paraId="18D38D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344,20</w:t>
            </w:r>
          </w:p>
        </w:tc>
        <w:tc>
          <w:tcPr>
            <w:tcW w:w="3340" w:type="dxa"/>
            <w:tcBorders>
              <w:top w:val="nil"/>
              <w:left w:val="nil"/>
              <w:bottom w:val="single" w:sz="4" w:space="0" w:color="C0C0C0"/>
              <w:right w:val="single" w:sz="4" w:space="0" w:color="C0C0C0"/>
            </w:tcBorders>
            <w:shd w:val="clear" w:color="000000" w:fill="FFFFCC"/>
            <w:vAlign w:val="center"/>
            <w:hideMark/>
          </w:tcPr>
          <w:p w14:paraId="06D82571"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605773BF" w14:textId="77777777" w:rsidTr="00D41B11">
        <w:trPr>
          <w:trHeight w:val="900"/>
          <w:jc w:val="right"/>
        </w:trPr>
        <w:tc>
          <w:tcPr>
            <w:tcW w:w="280" w:type="dxa"/>
            <w:tcBorders>
              <w:top w:val="nil"/>
              <w:left w:val="nil"/>
              <w:bottom w:val="nil"/>
              <w:right w:val="nil"/>
            </w:tcBorders>
            <w:shd w:val="clear" w:color="000000" w:fill="FABF8F"/>
            <w:noWrap/>
            <w:vAlign w:val="center"/>
            <w:hideMark/>
          </w:tcPr>
          <w:p w14:paraId="66F46AD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9B482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3.3.4.1.1</w:t>
            </w:r>
          </w:p>
        </w:tc>
        <w:tc>
          <w:tcPr>
            <w:tcW w:w="4480" w:type="dxa"/>
            <w:tcBorders>
              <w:top w:val="nil"/>
              <w:left w:val="nil"/>
              <w:bottom w:val="single" w:sz="4" w:space="0" w:color="C0C0C0"/>
              <w:right w:val="single" w:sz="4" w:space="0" w:color="C0C0C0"/>
            </w:tcBorders>
            <w:shd w:val="clear" w:color="auto" w:fill="auto"/>
            <w:vAlign w:val="center"/>
            <w:hideMark/>
          </w:tcPr>
          <w:p w14:paraId="2CFD00F1"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на энергию</w:t>
            </w:r>
          </w:p>
        </w:tc>
        <w:tc>
          <w:tcPr>
            <w:tcW w:w="780" w:type="dxa"/>
            <w:tcBorders>
              <w:top w:val="nil"/>
              <w:left w:val="nil"/>
              <w:bottom w:val="single" w:sz="4" w:space="0" w:color="C0C0C0"/>
              <w:right w:val="single" w:sz="4" w:space="0" w:color="C0C0C0"/>
            </w:tcBorders>
            <w:shd w:val="clear" w:color="auto" w:fill="auto"/>
            <w:vAlign w:val="center"/>
            <w:hideMark/>
          </w:tcPr>
          <w:p w14:paraId="0119F9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руб/кВт.ч</w:t>
            </w:r>
          </w:p>
        </w:tc>
        <w:tc>
          <w:tcPr>
            <w:tcW w:w="1300" w:type="dxa"/>
            <w:tcBorders>
              <w:top w:val="nil"/>
              <w:left w:val="nil"/>
              <w:bottom w:val="single" w:sz="4" w:space="0" w:color="C0C0C0"/>
              <w:right w:val="single" w:sz="4" w:space="0" w:color="C0C0C0"/>
            </w:tcBorders>
            <w:shd w:val="clear" w:color="000000" w:fill="FFFFCC"/>
            <w:vAlign w:val="center"/>
            <w:hideMark/>
          </w:tcPr>
          <w:p w14:paraId="5C9364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4,24</w:t>
            </w:r>
          </w:p>
        </w:tc>
        <w:tc>
          <w:tcPr>
            <w:tcW w:w="1300" w:type="dxa"/>
            <w:tcBorders>
              <w:top w:val="nil"/>
              <w:left w:val="nil"/>
              <w:bottom w:val="single" w:sz="4" w:space="0" w:color="C0C0C0"/>
              <w:right w:val="single" w:sz="4" w:space="0" w:color="C0C0C0"/>
            </w:tcBorders>
            <w:shd w:val="clear" w:color="000000" w:fill="FFFFCC"/>
            <w:vAlign w:val="center"/>
            <w:hideMark/>
          </w:tcPr>
          <w:p w14:paraId="1D8C44C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4,60</w:t>
            </w:r>
          </w:p>
        </w:tc>
        <w:tc>
          <w:tcPr>
            <w:tcW w:w="1440" w:type="dxa"/>
            <w:tcBorders>
              <w:top w:val="nil"/>
              <w:left w:val="nil"/>
              <w:bottom w:val="single" w:sz="4" w:space="0" w:color="C0C0C0"/>
              <w:right w:val="single" w:sz="4" w:space="0" w:color="C0C0C0"/>
            </w:tcBorders>
            <w:shd w:val="clear" w:color="000000" w:fill="FFFFCC"/>
            <w:vAlign w:val="center"/>
            <w:hideMark/>
          </w:tcPr>
          <w:p w14:paraId="293792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4,98</w:t>
            </w:r>
          </w:p>
        </w:tc>
        <w:tc>
          <w:tcPr>
            <w:tcW w:w="1520" w:type="dxa"/>
            <w:tcBorders>
              <w:top w:val="nil"/>
              <w:left w:val="nil"/>
              <w:bottom w:val="single" w:sz="4" w:space="0" w:color="C0C0C0"/>
              <w:right w:val="single" w:sz="4" w:space="0" w:color="C0C0C0"/>
            </w:tcBorders>
            <w:shd w:val="clear" w:color="000000" w:fill="FFFFCC"/>
            <w:vAlign w:val="center"/>
            <w:hideMark/>
          </w:tcPr>
          <w:p w14:paraId="540412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1480" w:type="dxa"/>
            <w:tcBorders>
              <w:top w:val="nil"/>
              <w:left w:val="nil"/>
              <w:bottom w:val="single" w:sz="4" w:space="0" w:color="C0C0C0"/>
              <w:right w:val="single" w:sz="4" w:space="0" w:color="C0C0C0"/>
            </w:tcBorders>
            <w:shd w:val="clear" w:color="000000" w:fill="D7EAD3"/>
            <w:vAlign w:val="center"/>
            <w:hideMark/>
          </w:tcPr>
          <w:p w14:paraId="3B4F55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1420" w:type="dxa"/>
            <w:tcBorders>
              <w:top w:val="nil"/>
              <w:left w:val="nil"/>
              <w:bottom w:val="single" w:sz="4" w:space="0" w:color="C0C0C0"/>
              <w:right w:val="single" w:sz="4" w:space="0" w:color="C0C0C0"/>
            </w:tcBorders>
            <w:shd w:val="clear" w:color="000000" w:fill="D7EAD3"/>
            <w:vAlign w:val="center"/>
            <w:hideMark/>
          </w:tcPr>
          <w:p w14:paraId="6D9A25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1520" w:type="dxa"/>
            <w:tcBorders>
              <w:top w:val="nil"/>
              <w:left w:val="nil"/>
              <w:bottom w:val="single" w:sz="4" w:space="0" w:color="C0C0C0"/>
              <w:right w:val="single" w:sz="4" w:space="0" w:color="C0C0C0"/>
            </w:tcBorders>
            <w:shd w:val="clear" w:color="000000" w:fill="FFFFCC"/>
            <w:vAlign w:val="center"/>
            <w:hideMark/>
          </w:tcPr>
          <w:p w14:paraId="4D8F56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1480" w:type="dxa"/>
            <w:tcBorders>
              <w:top w:val="nil"/>
              <w:left w:val="nil"/>
              <w:bottom w:val="single" w:sz="4" w:space="0" w:color="C0C0C0"/>
              <w:right w:val="single" w:sz="4" w:space="0" w:color="C0C0C0"/>
            </w:tcBorders>
            <w:shd w:val="clear" w:color="000000" w:fill="D7EAD3"/>
            <w:vAlign w:val="center"/>
            <w:hideMark/>
          </w:tcPr>
          <w:p w14:paraId="0EF756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1420" w:type="dxa"/>
            <w:tcBorders>
              <w:top w:val="nil"/>
              <w:left w:val="nil"/>
              <w:bottom w:val="single" w:sz="4" w:space="0" w:color="C0C0C0"/>
              <w:right w:val="single" w:sz="4" w:space="0" w:color="C0C0C0"/>
            </w:tcBorders>
            <w:shd w:val="clear" w:color="000000" w:fill="D7EAD3"/>
            <w:vAlign w:val="center"/>
            <w:hideMark/>
          </w:tcPr>
          <w:p w14:paraId="41BD73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w:t>
            </w:r>
          </w:p>
        </w:tc>
        <w:tc>
          <w:tcPr>
            <w:tcW w:w="3340" w:type="dxa"/>
            <w:tcBorders>
              <w:top w:val="nil"/>
              <w:left w:val="nil"/>
              <w:bottom w:val="single" w:sz="4" w:space="0" w:color="C0C0C0"/>
              <w:right w:val="single" w:sz="4" w:space="0" w:color="C0C0C0"/>
            </w:tcBorders>
            <w:shd w:val="clear" w:color="000000" w:fill="FFFFCC"/>
            <w:vAlign w:val="center"/>
            <w:hideMark/>
          </w:tcPr>
          <w:p w14:paraId="1C07551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73D6F183" w14:textId="77777777" w:rsidTr="00D41B11">
        <w:trPr>
          <w:trHeight w:val="810"/>
          <w:jc w:val="right"/>
        </w:trPr>
        <w:tc>
          <w:tcPr>
            <w:tcW w:w="280" w:type="dxa"/>
            <w:tcBorders>
              <w:top w:val="nil"/>
              <w:left w:val="nil"/>
              <w:bottom w:val="nil"/>
              <w:right w:val="nil"/>
            </w:tcBorders>
            <w:shd w:val="clear" w:color="000000" w:fill="FABF8F"/>
            <w:noWrap/>
            <w:vAlign w:val="center"/>
            <w:hideMark/>
          </w:tcPr>
          <w:p w14:paraId="160048E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3FA33B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3.3.4.1.2</w:t>
            </w:r>
          </w:p>
        </w:tc>
        <w:tc>
          <w:tcPr>
            <w:tcW w:w="4480" w:type="dxa"/>
            <w:tcBorders>
              <w:top w:val="nil"/>
              <w:left w:val="nil"/>
              <w:bottom w:val="single" w:sz="4" w:space="0" w:color="C0C0C0"/>
              <w:right w:val="single" w:sz="4" w:space="0" w:color="C0C0C0"/>
            </w:tcBorders>
            <w:shd w:val="clear" w:color="auto" w:fill="auto"/>
            <w:vAlign w:val="center"/>
            <w:hideMark/>
          </w:tcPr>
          <w:p w14:paraId="509FC7BB"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энергии</w:t>
            </w:r>
          </w:p>
        </w:tc>
        <w:tc>
          <w:tcPr>
            <w:tcW w:w="780" w:type="dxa"/>
            <w:tcBorders>
              <w:top w:val="nil"/>
              <w:left w:val="nil"/>
              <w:bottom w:val="single" w:sz="4" w:space="0" w:color="C0C0C0"/>
              <w:right w:val="single" w:sz="4" w:space="0" w:color="C0C0C0"/>
            </w:tcBorders>
            <w:shd w:val="clear" w:color="auto" w:fill="auto"/>
            <w:vAlign w:val="center"/>
            <w:hideMark/>
          </w:tcPr>
          <w:p w14:paraId="1CBE24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кВт.ч</w:t>
            </w:r>
          </w:p>
        </w:tc>
        <w:tc>
          <w:tcPr>
            <w:tcW w:w="1300" w:type="dxa"/>
            <w:tcBorders>
              <w:top w:val="nil"/>
              <w:left w:val="nil"/>
              <w:bottom w:val="single" w:sz="4" w:space="0" w:color="C0C0C0"/>
              <w:right w:val="single" w:sz="4" w:space="0" w:color="C0C0C0"/>
            </w:tcBorders>
            <w:shd w:val="clear" w:color="000000" w:fill="FFFFCC"/>
            <w:vAlign w:val="center"/>
            <w:hideMark/>
          </w:tcPr>
          <w:p w14:paraId="4581AA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126,74</w:t>
            </w:r>
          </w:p>
        </w:tc>
        <w:tc>
          <w:tcPr>
            <w:tcW w:w="1300" w:type="dxa"/>
            <w:tcBorders>
              <w:top w:val="nil"/>
              <w:left w:val="nil"/>
              <w:bottom w:val="single" w:sz="4" w:space="0" w:color="C0C0C0"/>
              <w:right w:val="single" w:sz="4" w:space="0" w:color="C0C0C0"/>
            </w:tcBorders>
            <w:shd w:val="clear" w:color="000000" w:fill="FFFFCC"/>
            <w:vAlign w:val="center"/>
            <w:hideMark/>
          </w:tcPr>
          <w:p w14:paraId="1A8453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99,32</w:t>
            </w:r>
          </w:p>
        </w:tc>
        <w:tc>
          <w:tcPr>
            <w:tcW w:w="1440" w:type="dxa"/>
            <w:tcBorders>
              <w:top w:val="nil"/>
              <w:left w:val="nil"/>
              <w:bottom w:val="single" w:sz="4" w:space="0" w:color="C0C0C0"/>
              <w:right w:val="single" w:sz="4" w:space="0" w:color="C0C0C0"/>
            </w:tcBorders>
            <w:shd w:val="clear" w:color="000000" w:fill="FFFFCC"/>
            <w:vAlign w:val="center"/>
            <w:hideMark/>
          </w:tcPr>
          <w:p w14:paraId="61917F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126,45</w:t>
            </w:r>
          </w:p>
        </w:tc>
        <w:tc>
          <w:tcPr>
            <w:tcW w:w="1520" w:type="dxa"/>
            <w:tcBorders>
              <w:top w:val="nil"/>
              <w:left w:val="nil"/>
              <w:bottom w:val="single" w:sz="4" w:space="0" w:color="C0C0C0"/>
              <w:right w:val="single" w:sz="4" w:space="0" w:color="C0C0C0"/>
            </w:tcBorders>
            <w:shd w:val="clear" w:color="000000" w:fill="FFFFCC"/>
            <w:vAlign w:val="center"/>
            <w:hideMark/>
          </w:tcPr>
          <w:p w14:paraId="25E1B3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126,45</w:t>
            </w:r>
          </w:p>
        </w:tc>
        <w:tc>
          <w:tcPr>
            <w:tcW w:w="1480" w:type="dxa"/>
            <w:tcBorders>
              <w:top w:val="nil"/>
              <w:left w:val="nil"/>
              <w:bottom w:val="single" w:sz="4" w:space="0" w:color="C0C0C0"/>
              <w:right w:val="single" w:sz="4" w:space="0" w:color="C0C0C0"/>
            </w:tcBorders>
            <w:shd w:val="clear" w:color="000000" w:fill="D7EAD3"/>
            <w:vAlign w:val="center"/>
            <w:hideMark/>
          </w:tcPr>
          <w:p w14:paraId="5EA639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63,23</w:t>
            </w:r>
          </w:p>
        </w:tc>
        <w:tc>
          <w:tcPr>
            <w:tcW w:w="1420" w:type="dxa"/>
            <w:tcBorders>
              <w:top w:val="nil"/>
              <w:left w:val="nil"/>
              <w:bottom w:val="single" w:sz="4" w:space="0" w:color="C0C0C0"/>
              <w:right w:val="single" w:sz="4" w:space="0" w:color="C0C0C0"/>
            </w:tcBorders>
            <w:shd w:val="clear" w:color="000000" w:fill="D7EAD3"/>
            <w:vAlign w:val="center"/>
            <w:hideMark/>
          </w:tcPr>
          <w:p w14:paraId="29F6C8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63,23</w:t>
            </w:r>
          </w:p>
        </w:tc>
        <w:tc>
          <w:tcPr>
            <w:tcW w:w="1520" w:type="dxa"/>
            <w:tcBorders>
              <w:top w:val="nil"/>
              <w:left w:val="nil"/>
              <w:bottom w:val="single" w:sz="4" w:space="0" w:color="C0C0C0"/>
              <w:right w:val="single" w:sz="4" w:space="0" w:color="C0C0C0"/>
            </w:tcBorders>
            <w:shd w:val="clear" w:color="000000" w:fill="FFFFCC"/>
            <w:vAlign w:val="center"/>
            <w:hideMark/>
          </w:tcPr>
          <w:p w14:paraId="7B6905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126,45</w:t>
            </w:r>
          </w:p>
        </w:tc>
        <w:tc>
          <w:tcPr>
            <w:tcW w:w="1480" w:type="dxa"/>
            <w:tcBorders>
              <w:top w:val="nil"/>
              <w:left w:val="nil"/>
              <w:bottom w:val="single" w:sz="4" w:space="0" w:color="C0C0C0"/>
              <w:right w:val="single" w:sz="4" w:space="0" w:color="C0C0C0"/>
            </w:tcBorders>
            <w:shd w:val="clear" w:color="000000" w:fill="D7EAD3"/>
            <w:vAlign w:val="center"/>
            <w:hideMark/>
          </w:tcPr>
          <w:p w14:paraId="06FEA2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63,23</w:t>
            </w:r>
          </w:p>
        </w:tc>
        <w:tc>
          <w:tcPr>
            <w:tcW w:w="1420" w:type="dxa"/>
            <w:tcBorders>
              <w:top w:val="nil"/>
              <w:left w:val="nil"/>
              <w:bottom w:val="single" w:sz="4" w:space="0" w:color="C0C0C0"/>
              <w:right w:val="single" w:sz="4" w:space="0" w:color="C0C0C0"/>
            </w:tcBorders>
            <w:shd w:val="clear" w:color="000000" w:fill="D7EAD3"/>
            <w:vAlign w:val="center"/>
            <w:hideMark/>
          </w:tcPr>
          <w:p w14:paraId="71AE49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63,23</w:t>
            </w:r>
          </w:p>
        </w:tc>
        <w:tc>
          <w:tcPr>
            <w:tcW w:w="3340" w:type="dxa"/>
            <w:tcBorders>
              <w:top w:val="nil"/>
              <w:left w:val="nil"/>
              <w:bottom w:val="single" w:sz="4" w:space="0" w:color="C0C0C0"/>
              <w:right w:val="single" w:sz="4" w:space="0" w:color="C0C0C0"/>
            </w:tcBorders>
            <w:shd w:val="clear" w:color="000000" w:fill="FFFFCC"/>
            <w:vAlign w:val="center"/>
            <w:hideMark/>
          </w:tcPr>
          <w:p w14:paraId="46598883"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4810588" w14:textId="77777777" w:rsidTr="00D41B11">
        <w:trPr>
          <w:trHeight w:val="840"/>
          <w:jc w:val="right"/>
        </w:trPr>
        <w:tc>
          <w:tcPr>
            <w:tcW w:w="280" w:type="dxa"/>
            <w:tcBorders>
              <w:top w:val="nil"/>
              <w:left w:val="nil"/>
              <w:bottom w:val="nil"/>
              <w:right w:val="nil"/>
            </w:tcBorders>
            <w:shd w:val="clear" w:color="000000" w:fill="00B050"/>
            <w:noWrap/>
            <w:vAlign w:val="center"/>
            <w:hideMark/>
          </w:tcPr>
          <w:p w14:paraId="17FC2C5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03D17D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w:t>
            </w:r>
          </w:p>
        </w:tc>
        <w:tc>
          <w:tcPr>
            <w:tcW w:w="4480" w:type="dxa"/>
            <w:tcBorders>
              <w:top w:val="nil"/>
              <w:left w:val="nil"/>
              <w:bottom w:val="single" w:sz="4" w:space="0" w:color="C0C0C0"/>
              <w:right w:val="single" w:sz="4" w:space="0" w:color="C0C0C0"/>
            </w:tcBorders>
            <w:shd w:val="clear" w:color="auto" w:fill="auto"/>
            <w:vAlign w:val="center"/>
            <w:hideMark/>
          </w:tcPr>
          <w:p w14:paraId="02C8429D"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Затраты на покупную тепловую энергию</w:t>
            </w:r>
          </w:p>
        </w:tc>
        <w:tc>
          <w:tcPr>
            <w:tcW w:w="780" w:type="dxa"/>
            <w:tcBorders>
              <w:top w:val="nil"/>
              <w:left w:val="nil"/>
              <w:bottom w:val="single" w:sz="4" w:space="0" w:color="C0C0C0"/>
              <w:right w:val="single" w:sz="4" w:space="0" w:color="C0C0C0"/>
            </w:tcBorders>
            <w:shd w:val="clear" w:color="auto" w:fill="auto"/>
            <w:vAlign w:val="center"/>
            <w:hideMark/>
          </w:tcPr>
          <w:p w14:paraId="57B03AA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1EC70C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267,58</w:t>
            </w:r>
          </w:p>
        </w:tc>
        <w:tc>
          <w:tcPr>
            <w:tcW w:w="1300" w:type="dxa"/>
            <w:tcBorders>
              <w:top w:val="nil"/>
              <w:left w:val="nil"/>
              <w:bottom w:val="single" w:sz="4" w:space="0" w:color="C0C0C0"/>
              <w:right w:val="single" w:sz="4" w:space="0" w:color="C0C0C0"/>
            </w:tcBorders>
            <w:shd w:val="clear" w:color="000000" w:fill="FFFFCC"/>
            <w:vAlign w:val="center"/>
            <w:hideMark/>
          </w:tcPr>
          <w:p w14:paraId="553D80C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431,38</w:t>
            </w:r>
          </w:p>
        </w:tc>
        <w:tc>
          <w:tcPr>
            <w:tcW w:w="1440" w:type="dxa"/>
            <w:tcBorders>
              <w:top w:val="nil"/>
              <w:left w:val="nil"/>
              <w:bottom w:val="single" w:sz="4" w:space="0" w:color="C0C0C0"/>
              <w:right w:val="single" w:sz="4" w:space="0" w:color="C0C0C0"/>
            </w:tcBorders>
            <w:shd w:val="clear" w:color="000000" w:fill="FFFFCC"/>
            <w:vAlign w:val="center"/>
            <w:hideMark/>
          </w:tcPr>
          <w:p w14:paraId="3381C31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478,75</w:t>
            </w:r>
          </w:p>
        </w:tc>
        <w:tc>
          <w:tcPr>
            <w:tcW w:w="1520" w:type="dxa"/>
            <w:tcBorders>
              <w:top w:val="nil"/>
              <w:left w:val="nil"/>
              <w:bottom w:val="single" w:sz="4" w:space="0" w:color="C0C0C0"/>
              <w:right w:val="single" w:sz="4" w:space="0" w:color="C0C0C0"/>
            </w:tcBorders>
            <w:shd w:val="clear" w:color="000000" w:fill="FFFFCC"/>
            <w:vAlign w:val="center"/>
            <w:hideMark/>
          </w:tcPr>
          <w:p w14:paraId="1425DB5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478,75</w:t>
            </w:r>
          </w:p>
        </w:tc>
        <w:tc>
          <w:tcPr>
            <w:tcW w:w="1480" w:type="dxa"/>
            <w:tcBorders>
              <w:top w:val="nil"/>
              <w:left w:val="nil"/>
              <w:bottom w:val="single" w:sz="4" w:space="0" w:color="C0C0C0"/>
              <w:right w:val="single" w:sz="4" w:space="0" w:color="C0C0C0"/>
            </w:tcBorders>
            <w:shd w:val="clear" w:color="000000" w:fill="D7EAD3"/>
            <w:vAlign w:val="center"/>
            <w:hideMark/>
          </w:tcPr>
          <w:p w14:paraId="0B5C62D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239,38</w:t>
            </w:r>
          </w:p>
        </w:tc>
        <w:tc>
          <w:tcPr>
            <w:tcW w:w="1420" w:type="dxa"/>
            <w:tcBorders>
              <w:top w:val="nil"/>
              <w:left w:val="nil"/>
              <w:bottom w:val="single" w:sz="4" w:space="0" w:color="C0C0C0"/>
              <w:right w:val="single" w:sz="4" w:space="0" w:color="C0C0C0"/>
            </w:tcBorders>
            <w:shd w:val="clear" w:color="000000" w:fill="D7EAD3"/>
            <w:vAlign w:val="center"/>
            <w:hideMark/>
          </w:tcPr>
          <w:p w14:paraId="72496B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239,38</w:t>
            </w:r>
          </w:p>
        </w:tc>
        <w:tc>
          <w:tcPr>
            <w:tcW w:w="1520" w:type="dxa"/>
            <w:tcBorders>
              <w:top w:val="nil"/>
              <w:left w:val="nil"/>
              <w:bottom w:val="single" w:sz="4" w:space="0" w:color="C0C0C0"/>
              <w:right w:val="single" w:sz="4" w:space="0" w:color="C0C0C0"/>
            </w:tcBorders>
            <w:shd w:val="clear" w:color="000000" w:fill="FFFFCC"/>
            <w:vAlign w:val="center"/>
            <w:hideMark/>
          </w:tcPr>
          <w:p w14:paraId="05C0892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478,75</w:t>
            </w:r>
          </w:p>
        </w:tc>
        <w:tc>
          <w:tcPr>
            <w:tcW w:w="1480" w:type="dxa"/>
            <w:tcBorders>
              <w:top w:val="nil"/>
              <w:left w:val="nil"/>
              <w:bottom w:val="single" w:sz="4" w:space="0" w:color="C0C0C0"/>
              <w:right w:val="single" w:sz="4" w:space="0" w:color="C0C0C0"/>
            </w:tcBorders>
            <w:shd w:val="clear" w:color="000000" w:fill="D7EAD3"/>
            <w:vAlign w:val="center"/>
            <w:hideMark/>
          </w:tcPr>
          <w:p w14:paraId="46595D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239,38</w:t>
            </w:r>
          </w:p>
        </w:tc>
        <w:tc>
          <w:tcPr>
            <w:tcW w:w="1420" w:type="dxa"/>
            <w:tcBorders>
              <w:top w:val="nil"/>
              <w:left w:val="nil"/>
              <w:bottom w:val="single" w:sz="4" w:space="0" w:color="C0C0C0"/>
              <w:right w:val="single" w:sz="4" w:space="0" w:color="C0C0C0"/>
            </w:tcBorders>
            <w:shd w:val="clear" w:color="000000" w:fill="D7EAD3"/>
            <w:vAlign w:val="center"/>
            <w:hideMark/>
          </w:tcPr>
          <w:p w14:paraId="6D6D7EE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239,38</w:t>
            </w:r>
          </w:p>
        </w:tc>
        <w:tc>
          <w:tcPr>
            <w:tcW w:w="3340" w:type="dxa"/>
            <w:tcBorders>
              <w:top w:val="nil"/>
              <w:left w:val="nil"/>
              <w:bottom w:val="single" w:sz="4" w:space="0" w:color="C0C0C0"/>
              <w:right w:val="single" w:sz="4" w:space="0" w:color="C0C0C0"/>
            </w:tcBorders>
            <w:shd w:val="clear" w:color="000000" w:fill="FFFFCC"/>
            <w:vAlign w:val="center"/>
            <w:hideMark/>
          </w:tcPr>
          <w:p w14:paraId="1CA9ADE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36BEA3E" w14:textId="77777777" w:rsidTr="00D41B11">
        <w:trPr>
          <w:trHeight w:val="495"/>
          <w:jc w:val="right"/>
        </w:trPr>
        <w:tc>
          <w:tcPr>
            <w:tcW w:w="280" w:type="dxa"/>
            <w:tcBorders>
              <w:top w:val="nil"/>
              <w:left w:val="nil"/>
              <w:bottom w:val="nil"/>
              <w:right w:val="nil"/>
            </w:tcBorders>
            <w:shd w:val="clear" w:color="000000" w:fill="00B050"/>
            <w:noWrap/>
            <w:vAlign w:val="center"/>
            <w:hideMark/>
          </w:tcPr>
          <w:p w14:paraId="54BDF5F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692E4F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3.5</w:t>
            </w:r>
          </w:p>
        </w:tc>
        <w:tc>
          <w:tcPr>
            <w:tcW w:w="4480" w:type="dxa"/>
            <w:tcBorders>
              <w:top w:val="nil"/>
              <w:left w:val="nil"/>
              <w:bottom w:val="single" w:sz="4" w:space="0" w:color="C0C0C0"/>
              <w:right w:val="single" w:sz="4" w:space="0" w:color="C0C0C0"/>
            </w:tcBorders>
            <w:shd w:val="clear" w:color="auto" w:fill="auto"/>
            <w:vAlign w:val="center"/>
            <w:hideMark/>
          </w:tcPr>
          <w:p w14:paraId="1C66D3D0"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80" w:type="dxa"/>
            <w:tcBorders>
              <w:top w:val="nil"/>
              <w:left w:val="nil"/>
              <w:bottom w:val="single" w:sz="4" w:space="0" w:color="C0C0C0"/>
              <w:right w:val="single" w:sz="4" w:space="0" w:color="C0C0C0"/>
            </w:tcBorders>
            <w:shd w:val="clear" w:color="auto" w:fill="auto"/>
            <w:vAlign w:val="center"/>
            <w:hideMark/>
          </w:tcPr>
          <w:p w14:paraId="2FD8A4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52FCA8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3 398,83</w:t>
            </w:r>
          </w:p>
        </w:tc>
        <w:tc>
          <w:tcPr>
            <w:tcW w:w="1300" w:type="dxa"/>
            <w:tcBorders>
              <w:top w:val="nil"/>
              <w:left w:val="nil"/>
              <w:bottom w:val="single" w:sz="4" w:space="0" w:color="C0C0C0"/>
              <w:right w:val="single" w:sz="4" w:space="0" w:color="C0C0C0"/>
            </w:tcBorders>
            <w:shd w:val="clear" w:color="000000" w:fill="D7EAD3"/>
            <w:vAlign w:val="center"/>
            <w:hideMark/>
          </w:tcPr>
          <w:p w14:paraId="3579F01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395,19</w:t>
            </w:r>
          </w:p>
        </w:tc>
        <w:tc>
          <w:tcPr>
            <w:tcW w:w="1440" w:type="dxa"/>
            <w:tcBorders>
              <w:top w:val="nil"/>
              <w:left w:val="nil"/>
              <w:bottom w:val="single" w:sz="4" w:space="0" w:color="C0C0C0"/>
              <w:right w:val="single" w:sz="4" w:space="0" w:color="C0C0C0"/>
            </w:tcBorders>
            <w:shd w:val="clear" w:color="000000" w:fill="D7EAD3"/>
            <w:vAlign w:val="center"/>
            <w:hideMark/>
          </w:tcPr>
          <w:p w14:paraId="21FD7C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486,31</w:t>
            </w:r>
          </w:p>
        </w:tc>
        <w:tc>
          <w:tcPr>
            <w:tcW w:w="1520" w:type="dxa"/>
            <w:tcBorders>
              <w:top w:val="nil"/>
              <w:left w:val="nil"/>
              <w:bottom w:val="single" w:sz="4" w:space="0" w:color="C0C0C0"/>
              <w:right w:val="single" w:sz="4" w:space="0" w:color="C0C0C0"/>
            </w:tcBorders>
            <w:shd w:val="clear" w:color="000000" w:fill="D7EAD3"/>
            <w:vAlign w:val="center"/>
            <w:hideMark/>
          </w:tcPr>
          <w:p w14:paraId="149F016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507,04</w:t>
            </w:r>
          </w:p>
        </w:tc>
        <w:tc>
          <w:tcPr>
            <w:tcW w:w="1480" w:type="dxa"/>
            <w:tcBorders>
              <w:top w:val="nil"/>
              <w:left w:val="nil"/>
              <w:bottom w:val="single" w:sz="4" w:space="0" w:color="C0C0C0"/>
              <w:right w:val="single" w:sz="4" w:space="0" w:color="C0C0C0"/>
            </w:tcBorders>
            <w:shd w:val="clear" w:color="000000" w:fill="D7EAD3"/>
            <w:vAlign w:val="center"/>
            <w:hideMark/>
          </w:tcPr>
          <w:p w14:paraId="3306061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232,50</w:t>
            </w:r>
          </w:p>
        </w:tc>
        <w:tc>
          <w:tcPr>
            <w:tcW w:w="1420" w:type="dxa"/>
            <w:tcBorders>
              <w:top w:val="nil"/>
              <w:left w:val="nil"/>
              <w:bottom w:val="single" w:sz="4" w:space="0" w:color="C0C0C0"/>
              <w:right w:val="single" w:sz="4" w:space="0" w:color="C0C0C0"/>
            </w:tcBorders>
            <w:shd w:val="clear" w:color="000000" w:fill="D7EAD3"/>
            <w:vAlign w:val="center"/>
            <w:hideMark/>
          </w:tcPr>
          <w:p w14:paraId="09247E3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274,54</w:t>
            </w:r>
          </w:p>
        </w:tc>
        <w:tc>
          <w:tcPr>
            <w:tcW w:w="1520" w:type="dxa"/>
            <w:tcBorders>
              <w:top w:val="nil"/>
              <w:left w:val="nil"/>
              <w:bottom w:val="single" w:sz="4" w:space="0" w:color="C0C0C0"/>
              <w:right w:val="single" w:sz="4" w:space="0" w:color="C0C0C0"/>
            </w:tcBorders>
            <w:shd w:val="clear" w:color="000000" w:fill="D7EAD3"/>
            <w:vAlign w:val="center"/>
            <w:hideMark/>
          </w:tcPr>
          <w:p w14:paraId="580BDAD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507,04</w:t>
            </w:r>
          </w:p>
        </w:tc>
        <w:tc>
          <w:tcPr>
            <w:tcW w:w="1480" w:type="dxa"/>
            <w:tcBorders>
              <w:top w:val="nil"/>
              <w:left w:val="nil"/>
              <w:bottom w:val="single" w:sz="4" w:space="0" w:color="C0C0C0"/>
              <w:right w:val="single" w:sz="4" w:space="0" w:color="C0C0C0"/>
            </w:tcBorders>
            <w:shd w:val="clear" w:color="000000" w:fill="D7EAD3"/>
            <w:vAlign w:val="center"/>
            <w:hideMark/>
          </w:tcPr>
          <w:p w14:paraId="59D7BE3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232,50</w:t>
            </w:r>
          </w:p>
        </w:tc>
        <w:tc>
          <w:tcPr>
            <w:tcW w:w="1420" w:type="dxa"/>
            <w:tcBorders>
              <w:top w:val="nil"/>
              <w:left w:val="nil"/>
              <w:bottom w:val="single" w:sz="4" w:space="0" w:color="C0C0C0"/>
              <w:right w:val="single" w:sz="4" w:space="0" w:color="C0C0C0"/>
            </w:tcBorders>
            <w:shd w:val="clear" w:color="000000" w:fill="D7EAD3"/>
            <w:vAlign w:val="center"/>
            <w:hideMark/>
          </w:tcPr>
          <w:p w14:paraId="44A999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274,54</w:t>
            </w:r>
          </w:p>
        </w:tc>
        <w:tc>
          <w:tcPr>
            <w:tcW w:w="3340" w:type="dxa"/>
            <w:tcBorders>
              <w:top w:val="nil"/>
              <w:left w:val="nil"/>
              <w:bottom w:val="single" w:sz="4" w:space="0" w:color="C0C0C0"/>
              <w:right w:val="single" w:sz="4" w:space="0" w:color="C0C0C0"/>
            </w:tcBorders>
            <w:shd w:val="clear" w:color="000000" w:fill="FFFFCC"/>
            <w:vAlign w:val="center"/>
            <w:hideMark/>
          </w:tcPr>
          <w:p w14:paraId="39739D72"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1DCA82F" w14:textId="77777777" w:rsidTr="00D41B11">
        <w:trPr>
          <w:trHeight w:val="450"/>
          <w:jc w:val="right"/>
        </w:trPr>
        <w:tc>
          <w:tcPr>
            <w:tcW w:w="280" w:type="dxa"/>
            <w:tcBorders>
              <w:top w:val="nil"/>
              <w:left w:val="nil"/>
              <w:bottom w:val="nil"/>
              <w:right w:val="nil"/>
            </w:tcBorders>
            <w:shd w:val="clear" w:color="000000" w:fill="00B050"/>
            <w:noWrap/>
            <w:vAlign w:val="center"/>
            <w:hideMark/>
          </w:tcPr>
          <w:p w14:paraId="7E061F7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single" w:sz="4" w:space="0" w:color="C0C0C0"/>
              <w:left w:val="nil"/>
              <w:bottom w:val="single" w:sz="4" w:space="0" w:color="C0C0C0"/>
              <w:right w:val="single" w:sz="4" w:space="0" w:color="C0C0C0"/>
            </w:tcBorders>
            <w:shd w:val="clear" w:color="auto" w:fill="auto"/>
            <w:vAlign w:val="center"/>
            <w:hideMark/>
          </w:tcPr>
          <w:p w14:paraId="4BF21B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3.5.1.1</w:t>
            </w:r>
          </w:p>
        </w:tc>
        <w:tc>
          <w:tcPr>
            <w:tcW w:w="4480" w:type="dxa"/>
            <w:tcBorders>
              <w:top w:val="single" w:sz="4" w:space="0" w:color="C0C0C0"/>
              <w:left w:val="nil"/>
              <w:bottom w:val="single" w:sz="4" w:space="0" w:color="C0C0C0"/>
              <w:right w:val="single" w:sz="4" w:space="0" w:color="C0C0C0"/>
            </w:tcBorders>
            <w:shd w:val="clear" w:color="000000" w:fill="CCECFF"/>
            <w:vAlign w:val="center"/>
            <w:hideMark/>
          </w:tcPr>
          <w:p w14:paraId="2210471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ООО "Инженерный центр" ИНН: 4205058070 КПП: 420501001</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658490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29A879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3 008,72</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3F485A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55B5F7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0F266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E6347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1C726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single" w:sz="4" w:space="0" w:color="C0C0C0"/>
            </w:tcBorders>
            <w:shd w:val="clear" w:color="000000" w:fill="D7EAD3"/>
            <w:vAlign w:val="center"/>
            <w:hideMark/>
          </w:tcPr>
          <w:p w14:paraId="40111D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B92D5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7B177D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40" w:type="dxa"/>
            <w:vMerge w:val="restart"/>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F41295D"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35A9531C"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592CCCE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nil"/>
              <w:bottom w:val="single" w:sz="4" w:space="0" w:color="C0C0C0"/>
              <w:right w:val="single" w:sz="4" w:space="0" w:color="C0C0C0"/>
            </w:tcBorders>
            <w:shd w:val="clear" w:color="auto" w:fill="auto"/>
            <w:vAlign w:val="center"/>
            <w:hideMark/>
          </w:tcPr>
          <w:p w14:paraId="26BE35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3.5.1.1.1</w:t>
            </w:r>
          </w:p>
        </w:tc>
        <w:tc>
          <w:tcPr>
            <w:tcW w:w="4480" w:type="dxa"/>
            <w:tcBorders>
              <w:top w:val="nil"/>
              <w:left w:val="nil"/>
              <w:bottom w:val="single" w:sz="4" w:space="0" w:color="C0C0C0"/>
              <w:right w:val="single" w:sz="4" w:space="0" w:color="C0C0C0"/>
            </w:tcBorders>
            <w:shd w:val="clear" w:color="auto" w:fill="auto"/>
            <w:vAlign w:val="center"/>
            <w:hideMark/>
          </w:tcPr>
          <w:p w14:paraId="6A26B349"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780" w:type="dxa"/>
            <w:tcBorders>
              <w:top w:val="nil"/>
              <w:left w:val="nil"/>
              <w:bottom w:val="single" w:sz="4" w:space="0" w:color="C0C0C0"/>
              <w:right w:val="single" w:sz="4" w:space="0" w:color="C0C0C0"/>
            </w:tcBorders>
            <w:shd w:val="clear" w:color="auto" w:fill="auto"/>
            <w:vAlign w:val="center"/>
            <w:hideMark/>
          </w:tcPr>
          <w:p w14:paraId="69B8E5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300" w:type="dxa"/>
            <w:tcBorders>
              <w:top w:val="nil"/>
              <w:left w:val="nil"/>
              <w:bottom w:val="single" w:sz="4" w:space="0" w:color="C0C0C0"/>
              <w:right w:val="single" w:sz="4" w:space="0" w:color="C0C0C0"/>
            </w:tcBorders>
            <w:shd w:val="clear" w:color="000000" w:fill="FFFFCC"/>
            <w:vAlign w:val="center"/>
            <w:hideMark/>
          </w:tcPr>
          <w:p w14:paraId="754CA5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6,23</w:t>
            </w:r>
          </w:p>
        </w:tc>
        <w:tc>
          <w:tcPr>
            <w:tcW w:w="1300" w:type="dxa"/>
            <w:tcBorders>
              <w:top w:val="nil"/>
              <w:left w:val="nil"/>
              <w:bottom w:val="single" w:sz="4" w:space="0" w:color="C0C0C0"/>
              <w:right w:val="single" w:sz="4" w:space="0" w:color="C0C0C0"/>
            </w:tcBorders>
            <w:shd w:val="clear" w:color="000000" w:fill="D7EAD3"/>
            <w:vAlign w:val="center"/>
            <w:hideMark/>
          </w:tcPr>
          <w:p w14:paraId="1869889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D7EAD3"/>
            <w:vAlign w:val="center"/>
            <w:hideMark/>
          </w:tcPr>
          <w:p w14:paraId="23A9C9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D7EAD3"/>
            <w:vAlign w:val="center"/>
            <w:hideMark/>
          </w:tcPr>
          <w:p w14:paraId="439944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9DE51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10F534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D7EAD3"/>
            <w:vAlign w:val="center"/>
            <w:hideMark/>
          </w:tcPr>
          <w:p w14:paraId="29DDF6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348AF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568597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40" w:type="dxa"/>
            <w:vMerge/>
            <w:tcBorders>
              <w:top w:val="single" w:sz="4" w:space="0" w:color="C0C0C0"/>
              <w:left w:val="single" w:sz="4" w:space="0" w:color="C0C0C0"/>
              <w:bottom w:val="single" w:sz="4" w:space="0" w:color="C0C0C0"/>
              <w:right w:val="single" w:sz="4" w:space="0" w:color="C0C0C0"/>
            </w:tcBorders>
            <w:vAlign w:val="center"/>
            <w:hideMark/>
          </w:tcPr>
          <w:p w14:paraId="5E030A27" w14:textId="77777777" w:rsidR="00D41B11" w:rsidRPr="00D41B11" w:rsidRDefault="00D41B11" w:rsidP="00D41B11">
            <w:pPr>
              <w:rPr>
                <w:rFonts w:ascii="Tahoma" w:hAnsi="Tahoma" w:cs="Tahoma"/>
                <w:color w:val="000000"/>
                <w:sz w:val="10"/>
                <w:szCs w:val="10"/>
              </w:rPr>
            </w:pPr>
          </w:p>
        </w:tc>
      </w:tr>
      <w:tr w:rsidR="00D41B11" w:rsidRPr="00D41B11" w14:paraId="6B349277"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3BE623F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nil"/>
              <w:bottom w:val="single" w:sz="4" w:space="0" w:color="C0C0C0"/>
              <w:right w:val="single" w:sz="4" w:space="0" w:color="C0C0C0"/>
            </w:tcBorders>
            <w:shd w:val="clear" w:color="auto" w:fill="auto"/>
            <w:vAlign w:val="center"/>
            <w:hideMark/>
          </w:tcPr>
          <w:p w14:paraId="06FE05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3.5.1.1.2</w:t>
            </w:r>
          </w:p>
        </w:tc>
        <w:tc>
          <w:tcPr>
            <w:tcW w:w="4480" w:type="dxa"/>
            <w:tcBorders>
              <w:top w:val="nil"/>
              <w:left w:val="nil"/>
              <w:bottom w:val="single" w:sz="4" w:space="0" w:color="C0C0C0"/>
              <w:right w:val="single" w:sz="4" w:space="0" w:color="C0C0C0"/>
            </w:tcBorders>
            <w:shd w:val="clear" w:color="auto" w:fill="auto"/>
            <w:vAlign w:val="center"/>
            <w:hideMark/>
          </w:tcPr>
          <w:p w14:paraId="5A2FAD34"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780" w:type="dxa"/>
            <w:tcBorders>
              <w:top w:val="nil"/>
              <w:left w:val="nil"/>
              <w:bottom w:val="single" w:sz="4" w:space="0" w:color="C0C0C0"/>
              <w:right w:val="single" w:sz="4" w:space="0" w:color="C0C0C0"/>
            </w:tcBorders>
            <w:shd w:val="clear" w:color="auto" w:fill="auto"/>
            <w:vAlign w:val="center"/>
            <w:hideMark/>
          </w:tcPr>
          <w:p w14:paraId="721499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1B610F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482 939,99</w:t>
            </w:r>
          </w:p>
        </w:tc>
        <w:tc>
          <w:tcPr>
            <w:tcW w:w="1300" w:type="dxa"/>
            <w:tcBorders>
              <w:top w:val="nil"/>
              <w:left w:val="nil"/>
              <w:bottom w:val="single" w:sz="4" w:space="0" w:color="C0C0C0"/>
              <w:right w:val="single" w:sz="4" w:space="0" w:color="C0C0C0"/>
            </w:tcBorders>
            <w:shd w:val="clear" w:color="000000" w:fill="D7EAD3"/>
            <w:vAlign w:val="center"/>
            <w:hideMark/>
          </w:tcPr>
          <w:p w14:paraId="75AEDA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D7EAD3"/>
            <w:vAlign w:val="center"/>
            <w:hideMark/>
          </w:tcPr>
          <w:p w14:paraId="500A54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D7EAD3"/>
            <w:vAlign w:val="center"/>
            <w:hideMark/>
          </w:tcPr>
          <w:p w14:paraId="374E58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39454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7C6AFC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D7EAD3"/>
            <w:vAlign w:val="center"/>
            <w:hideMark/>
          </w:tcPr>
          <w:p w14:paraId="2F5654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DE352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20" w:type="dxa"/>
            <w:tcBorders>
              <w:top w:val="nil"/>
              <w:left w:val="nil"/>
              <w:bottom w:val="single" w:sz="4" w:space="0" w:color="C0C0C0"/>
              <w:right w:val="single" w:sz="4" w:space="0" w:color="C0C0C0"/>
            </w:tcBorders>
            <w:shd w:val="clear" w:color="000000" w:fill="D7EAD3"/>
            <w:vAlign w:val="center"/>
            <w:hideMark/>
          </w:tcPr>
          <w:p w14:paraId="34CFF3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3340" w:type="dxa"/>
            <w:vMerge/>
            <w:tcBorders>
              <w:top w:val="single" w:sz="4" w:space="0" w:color="C0C0C0"/>
              <w:left w:val="single" w:sz="4" w:space="0" w:color="C0C0C0"/>
              <w:bottom w:val="single" w:sz="4" w:space="0" w:color="C0C0C0"/>
              <w:right w:val="single" w:sz="4" w:space="0" w:color="C0C0C0"/>
            </w:tcBorders>
            <w:vAlign w:val="center"/>
            <w:hideMark/>
          </w:tcPr>
          <w:p w14:paraId="28B963C0" w14:textId="77777777" w:rsidR="00D41B11" w:rsidRPr="00D41B11" w:rsidRDefault="00D41B11" w:rsidP="00D41B11">
            <w:pPr>
              <w:rPr>
                <w:rFonts w:ascii="Tahoma" w:hAnsi="Tahoma" w:cs="Tahoma"/>
                <w:color w:val="000000"/>
                <w:sz w:val="10"/>
                <w:szCs w:val="10"/>
              </w:rPr>
            </w:pPr>
          </w:p>
        </w:tc>
      </w:tr>
      <w:tr w:rsidR="00D41B11" w:rsidRPr="00D41B11" w14:paraId="03FB06F9" w14:textId="77777777" w:rsidTr="00D41B11">
        <w:trPr>
          <w:trHeight w:val="330"/>
          <w:jc w:val="right"/>
        </w:trPr>
        <w:tc>
          <w:tcPr>
            <w:tcW w:w="280" w:type="dxa"/>
            <w:tcBorders>
              <w:top w:val="nil"/>
              <w:left w:val="nil"/>
              <w:bottom w:val="nil"/>
              <w:right w:val="nil"/>
            </w:tcBorders>
            <w:shd w:val="clear" w:color="000000" w:fill="00B050"/>
            <w:noWrap/>
            <w:vAlign w:val="center"/>
            <w:hideMark/>
          </w:tcPr>
          <w:p w14:paraId="5AE3D7A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nil"/>
              <w:bottom w:val="single" w:sz="4" w:space="0" w:color="C0C0C0"/>
              <w:right w:val="single" w:sz="4" w:space="0" w:color="C0C0C0"/>
            </w:tcBorders>
            <w:shd w:val="clear" w:color="auto" w:fill="auto"/>
            <w:vAlign w:val="center"/>
            <w:hideMark/>
          </w:tcPr>
          <w:p w14:paraId="71D484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3.5.1.7</w:t>
            </w:r>
          </w:p>
        </w:tc>
        <w:tc>
          <w:tcPr>
            <w:tcW w:w="4480" w:type="dxa"/>
            <w:tcBorders>
              <w:top w:val="nil"/>
              <w:left w:val="nil"/>
              <w:bottom w:val="single" w:sz="4" w:space="0" w:color="C0C0C0"/>
              <w:right w:val="single" w:sz="4" w:space="0" w:color="C0C0C0"/>
            </w:tcBorders>
            <w:shd w:val="clear" w:color="000000" w:fill="CCECFF"/>
            <w:vAlign w:val="center"/>
            <w:hideMark/>
          </w:tcPr>
          <w:p w14:paraId="00ECC946"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КАО "Азот" ИНН: 4205000908 КПП: 424950001</w:t>
            </w:r>
          </w:p>
        </w:tc>
        <w:tc>
          <w:tcPr>
            <w:tcW w:w="780" w:type="dxa"/>
            <w:tcBorders>
              <w:top w:val="nil"/>
              <w:left w:val="nil"/>
              <w:bottom w:val="single" w:sz="4" w:space="0" w:color="C0C0C0"/>
              <w:right w:val="single" w:sz="4" w:space="0" w:color="C0C0C0"/>
            </w:tcBorders>
            <w:shd w:val="clear" w:color="auto" w:fill="auto"/>
            <w:vAlign w:val="center"/>
            <w:hideMark/>
          </w:tcPr>
          <w:p w14:paraId="16F225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29DF2E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390,11</w:t>
            </w:r>
          </w:p>
        </w:tc>
        <w:tc>
          <w:tcPr>
            <w:tcW w:w="1300" w:type="dxa"/>
            <w:tcBorders>
              <w:top w:val="nil"/>
              <w:left w:val="nil"/>
              <w:bottom w:val="single" w:sz="4" w:space="0" w:color="C0C0C0"/>
              <w:right w:val="single" w:sz="4" w:space="0" w:color="C0C0C0"/>
            </w:tcBorders>
            <w:shd w:val="clear" w:color="000000" w:fill="D7EAD3"/>
            <w:vAlign w:val="center"/>
            <w:hideMark/>
          </w:tcPr>
          <w:p w14:paraId="607BDB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395,19</w:t>
            </w:r>
          </w:p>
        </w:tc>
        <w:tc>
          <w:tcPr>
            <w:tcW w:w="1440" w:type="dxa"/>
            <w:tcBorders>
              <w:top w:val="nil"/>
              <w:left w:val="nil"/>
              <w:bottom w:val="single" w:sz="4" w:space="0" w:color="C0C0C0"/>
              <w:right w:val="single" w:sz="4" w:space="0" w:color="C0C0C0"/>
            </w:tcBorders>
            <w:shd w:val="clear" w:color="000000" w:fill="D7EAD3"/>
            <w:vAlign w:val="center"/>
            <w:hideMark/>
          </w:tcPr>
          <w:p w14:paraId="0A9319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486,31</w:t>
            </w:r>
          </w:p>
        </w:tc>
        <w:tc>
          <w:tcPr>
            <w:tcW w:w="1520" w:type="dxa"/>
            <w:tcBorders>
              <w:top w:val="nil"/>
              <w:left w:val="nil"/>
              <w:bottom w:val="single" w:sz="4" w:space="0" w:color="C0C0C0"/>
              <w:right w:val="single" w:sz="4" w:space="0" w:color="C0C0C0"/>
            </w:tcBorders>
            <w:shd w:val="clear" w:color="000000" w:fill="D7EAD3"/>
            <w:vAlign w:val="center"/>
            <w:hideMark/>
          </w:tcPr>
          <w:p w14:paraId="4846DF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507,04</w:t>
            </w:r>
          </w:p>
        </w:tc>
        <w:tc>
          <w:tcPr>
            <w:tcW w:w="1480" w:type="dxa"/>
            <w:tcBorders>
              <w:top w:val="nil"/>
              <w:left w:val="nil"/>
              <w:bottom w:val="single" w:sz="4" w:space="0" w:color="C0C0C0"/>
              <w:right w:val="single" w:sz="4" w:space="0" w:color="C0C0C0"/>
            </w:tcBorders>
            <w:shd w:val="clear" w:color="000000" w:fill="D7EAD3"/>
            <w:vAlign w:val="center"/>
            <w:hideMark/>
          </w:tcPr>
          <w:p w14:paraId="61FB15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232,50</w:t>
            </w:r>
          </w:p>
        </w:tc>
        <w:tc>
          <w:tcPr>
            <w:tcW w:w="1420" w:type="dxa"/>
            <w:tcBorders>
              <w:top w:val="nil"/>
              <w:left w:val="nil"/>
              <w:bottom w:val="single" w:sz="4" w:space="0" w:color="C0C0C0"/>
              <w:right w:val="single" w:sz="4" w:space="0" w:color="C0C0C0"/>
            </w:tcBorders>
            <w:shd w:val="clear" w:color="000000" w:fill="D7EAD3"/>
            <w:vAlign w:val="center"/>
            <w:hideMark/>
          </w:tcPr>
          <w:p w14:paraId="7863F5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274,54</w:t>
            </w:r>
          </w:p>
        </w:tc>
        <w:tc>
          <w:tcPr>
            <w:tcW w:w="1520" w:type="dxa"/>
            <w:tcBorders>
              <w:top w:val="nil"/>
              <w:left w:val="nil"/>
              <w:bottom w:val="single" w:sz="4" w:space="0" w:color="C0C0C0"/>
              <w:right w:val="single" w:sz="4" w:space="0" w:color="C0C0C0"/>
            </w:tcBorders>
            <w:shd w:val="clear" w:color="000000" w:fill="D7EAD3"/>
            <w:vAlign w:val="center"/>
            <w:hideMark/>
          </w:tcPr>
          <w:p w14:paraId="2DD8D3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507,04</w:t>
            </w:r>
          </w:p>
        </w:tc>
        <w:tc>
          <w:tcPr>
            <w:tcW w:w="1480" w:type="dxa"/>
            <w:tcBorders>
              <w:top w:val="nil"/>
              <w:left w:val="nil"/>
              <w:bottom w:val="single" w:sz="4" w:space="0" w:color="C0C0C0"/>
              <w:right w:val="single" w:sz="4" w:space="0" w:color="C0C0C0"/>
            </w:tcBorders>
            <w:shd w:val="clear" w:color="000000" w:fill="D7EAD3"/>
            <w:vAlign w:val="center"/>
            <w:hideMark/>
          </w:tcPr>
          <w:p w14:paraId="7244E0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232,50</w:t>
            </w:r>
          </w:p>
        </w:tc>
        <w:tc>
          <w:tcPr>
            <w:tcW w:w="1420" w:type="dxa"/>
            <w:tcBorders>
              <w:top w:val="nil"/>
              <w:left w:val="nil"/>
              <w:bottom w:val="single" w:sz="4" w:space="0" w:color="C0C0C0"/>
              <w:right w:val="single" w:sz="4" w:space="0" w:color="C0C0C0"/>
            </w:tcBorders>
            <w:shd w:val="clear" w:color="000000" w:fill="D7EAD3"/>
            <w:vAlign w:val="center"/>
            <w:hideMark/>
          </w:tcPr>
          <w:p w14:paraId="575870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274,54</w:t>
            </w:r>
          </w:p>
        </w:tc>
        <w:tc>
          <w:tcPr>
            <w:tcW w:w="3340" w:type="dxa"/>
            <w:tcBorders>
              <w:top w:val="nil"/>
              <w:left w:val="nil"/>
              <w:bottom w:val="single" w:sz="4" w:space="0" w:color="C0C0C0"/>
              <w:right w:val="single" w:sz="4" w:space="0" w:color="C0C0C0"/>
            </w:tcBorders>
            <w:shd w:val="clear" w:color="000000" w:fill="FFFFCC"/>
            <w:vAlign w:val="center"/>
            <w:hideMark/>
          </w:tcPr>
          <w:p w14:paraId="76CF263E"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68B5CD15" w14:textId="77777777" w:rsidTr="00D41B11">
        <w:trPr>
          <w:trHeight w:val="600"/>
          <w:jc w:val="right"/>
        </w:trPr>
        <w:tc>
          <w:tcPr>
            <w:tcW w:w="280" w:type="dxa"/>
            <w:tcBorders>
              <w:top w:val="nil"/>
              <w:left w:val="nil"/>
              <w:bottom w:val="nil"/>
              <w:right w:val="nil"/>
            </w:tcBorders>
            <w:shd w:val="clear" w:color="000000" w:fill="00B050"/>
            <w:noWrap/>
            <w:vAlign w:val="center"/>
            <w:hideMark/>
          </w:tcPr>
          <w:p w14:paraId="5047280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nil"/>
              <w:bottom w:val="single" w:sz="4" w:space="0" w:color="C0C0C0"/>
              <w:right w:val="single" w:sz="4" w:space="0" w:color="C0C0C0"/>
            </w:tcBorders>
            <w:shd w:val="clear" w:color="auto" w:fill="auto"/>
            <w:vAlign w:val="center"/>
            <w:hideMark/>
          </w:tcPr>
          <w:p w14:paraId="54D800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3.5.1.7.1</w:t>
            </w:r>
          </w:p>
        </w:tc>
        <w:tc>
          <w:tcPr>
            <w:tcW w:w="4480" w:type="dxa"/>
            <w:tcBorders>
              <w:top w:val="nil"/>
              <w:left w:val="nil"/>
              <w:bottom w:val="single" w:sz="4" w:space="0" w:color="C0C0C0"/>
              <w:right w:val="single" w:sz="4" w:space="0" w:color="C0C0C0"/>
            </w:tcBorders>
            <w:shd w:val="clear" w:color="auto" w:fill="auto"/>
            <w:vAlign w:val="center"/>
            <w:hideMark/>
          </w:tcPr>
          <w:p w14:paraId="7D9A9AF5"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Тариф покупки</w:t>
            </w:r>
          </w:p>
        </w:tc>
        <w:tc>
          <w:tcPr>
            <w:tcW w:w="780" w:type="dxa"/>
            <w:tcBorders>
              <w:top w:val="nil"/>
              <w:left w:val="nil"/>
              <w:bottom w:val="single" w:sz="4" w:space="0" w:color="C0C0C0"/>
              <w:right w:val="single" w:sz="4" w:space="0" w:color="C0C0C0"/>
            </w:tcBorders>
            <w:shd w:val="clear" w:color="auto" w:fill="auto"/>
            <w:vAlign w:val="center"/>
            <w:hideMark/>
          </w:tcPr>
          <w:p w14:paraId="2F3792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руб/м3</w:t>
            </w:r>
          </w:p>
        </w:tc>
        <w:tc>
          <w:tcPr>
            <w:tcW w:w="1300" w:type="dxa"/>
            <w:tcBorders>
              <w:top w:val="nil"/>
              <w:left w:val="nil"/>
              <w:bottom w:val="single" w:sz="4" w:space="0" w:color="C0C0C0"/>
              <w:right w:val="single" w:sz="4" w:space="0" w:color="C0C0C0"/>
            </w:tcBorders>
            <w:shd w:val="clear" w:color="000000" w:fill="FFFFCC"/>
            <w:vAlign w:val="center"/>
            <w:hideMark/>
          </w:tcPr>
          <w:p w14:paraId="01FC2F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0,38</w:t>
            </w:r>
          </w:p>
        </w:tc>
        <w:tc>
          <w:tcPr>
            <w:tcW w:w="1300" w:type="dxa"/>
            <w:tcBorders>
              <w:top w:val="nil"/>
              <w:left w:val="nil"/>
              <w:bottom w:val="single" w:sz="4" w:space="0" w:color="C0C0C0"/>
              <w:right w:val="single" w:sz="4" w:space="0" w:color="C0C0C0"/>
            </w:tcBorders>
            <w:shd w:val="clear" w:color="000000" w:fill="FFFFCC"/>
            <w:vAlign w:val="center"/>
            <w:hideMark/>
          </w:tcPr>
          <w:p w14:paraId="42A833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0,38</w:t>
            </w:r>
          </w:p>
        </w:tc>
        <w:tc>
          <w:tcPr>
            <w:tcW w:w="1440" w:type="dxa"/>
            <w:tcBorders>
              <w:top w:val="nil"/>
              <w:left w:val="nil"/>
              <w:bottom w:val="single" w:sz="4" w:space="0" w:color="C0C0C0"/>
              <w:right w:val="single" w:sz="4" w:space="0" w:color="C0C0C0"/>
            </w:tcBorders>
            <w:shd w:val="clear" w:color="000000" w:fill="FFFFCC"/>
            <w:vAlign w:val="center"/>
            <w:hideMark/>
          </w:tcPr>
          <w:p w14:paraId="49D104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0,47</w:t>
            </w:r>
          </w:p>
        </w:tc>
        <w:tc>
          <w:tcPr>
            <w:tcW w:w="1520" w:type="dxa"/>
            <w:tcBorders>
              <w:top w:val="nil"/>
              <w:left w:val="nil"/>
              <w:bottom w:val="single" w:sz="4" w:space="0" w:color="C0C0C0"/>
              <w:right w:val="single" w:sz="4" w:space="0" w:color="C0C0C0"/>
            </w:tcBorders>
            <w:shd w:val="clear" w:color="000000" w:fill="FFFFCC"/>
            <w:vAlign w:val="center"/>
            <w:hideMark/>
          </w:tcPr>
          <w:p w14:paraId="729AF4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0,489</w:t>
            </w:r>
          </w:p>
        </w:tc>
        <w:tc>
          <w:tcPr>
            <w:tcW w:w="1480" w:type="dxa"/>
            <w:tcBorders>
              <w:top w:val="nil"/>
              <w:left w:val="nil"/>
              <w:bottom w:val="single" w:sz="4" w:space="0" w:color="C0C0C0"/>
              <w:right w:val="single" w:sz="4" w:space="0" w:color="C0C0C0"/>
            </w:tcBorders>
            <w:shd w:val="clear" w:color="000000" w:fill="D7EAD3"/>
            <w:vAlign w:val="center"/>
            <w:hideMark/>
          </w:tcPr>
          <w:p w14:paraId="3D95CE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0,448</w:t>
            </w:r>
          </w:p>
        </w:tc>
        <w:tc>
          <w:tcPr>
            <w:tcW w:w="1420" w:type="dxa"/>
            <w:tcBorders>
              <w:top w:val="nil"/>
              <w:left w:val="nil"/>
              <w:bottom w:val="single" w:sz="4" w:space="0" w:color="C0C0C0"/>
              <w:right w:val="single" w:sz="4" w:space="0" w:color="C0C0C0"/>
            </w:tcBorders>
            <w:shd w:val="clear" w:color="000000" w:fill="D7EAD3"/>
            <w:vAlign w:val="center"/>
            <w:hideMark/>
          </w:tcPr>
          <w:p w14:paraId="37282C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0,529</w:t>
            </w:r>
          </w:p>
        </w:tc>
        <w:tc>
          <w:tcPr>
            <w:tcW w:w="1520" w:type="dxa"/>
            <w:tcBorders>
              <w:top w:val="nil"/>
              <w:left w:val="nil"/>
              <w:bottom w:val="single" w:sz="4" w:space="0" w:color="C0C0C0"/>
              <w:right w:val="single" w:sz="4" w:space="0" w:color="C0C0C0"/>
            </w:tcBorders>
            <w:shd w:val="clear" w:color="000000" w:fill="FFFFCC"/>
            <w:vAlign w:val="center"/>
            <w:hideMark/>
          </w:tcPr>
          <w:p w14:paraId="1B34AC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0,489</w:t>
            </w:r>
          </w:p>
        </w:tc>
        <w:tc>
          <w:tcPr>
            <w:tcW w:w="1480" w:type="dxa"/>
            <w:tcBorders>
              <w:top w:val="nil"/>
              <w:left w:val="nil"/>
              <w:bottom w:val="single" w:sz="4" w:space="0" w:color="C0C0C0"/>
              <w:right w:val="single" w:sz="4" w:space="0" w:color="C0C0C0"/>
            </w:tcBorders>
            <w:shd w:val="clear" w:color="000000" w:fill="D7EAD3"/>
            <w:vAlign w:val="center"/>
            <w:hideMark/>
          </w:tcPr>
          <w:p w14:paraId="4EB904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0,448</w:t>
            </w:r>
          </w:p>
        </w:tc>
        <w:tc>
          <w:tcPr>
            <w:tcW w:w="1420" w:type="dxa"/>
            <w:tcBorders>
              <w:top w:val="nil"/>
              <w:left w:val="nil"/>
              <w:bottom w:val="single" w:sz="4" w:space="0" w:color="C0C0C0"/>
              <w:right w:val="single" w:sz="4" w:space="0" w:color="C0C0C0"/>
            </w:tcBorders>
            <w:shd w:val="clear" w:color="000000" w:fill="D7EAD3"/>
            <w:vAlign w:val="center"/>
            <w:hideMark/>
          </w:tcPr>
          <w:p w14:paraId="2ADE44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0,529</w:t>
            </w:r>
          </w:p>
        </w:tc>
        <w:tc>
          <w:tcPr>
            <w:tcW w:w="3340" w:type="dxa"/>
            <w:tcBorders>
              <w:top w:val="nil"/>
              <w:left w:val="nil"/>
              <w:bottom w:val="single" w:sz="4" w:space="0" w:color="C0C0C0"/>
              <w:right w:val="single" w:sz="4" w:space="0" w:color="C0C0C0"/>
            </w:tcBorders>
            <w:shd w:val="clear" w:color="000000" w:fill="FFFFCC"/>
            <w:vAlign w:val="center"/>
            <w:hideMark/>
          </w:tcPr>
          <w:p w14:paraId="2BEAC5DF"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B4D5AE9" w14:textId="77777777" w:rsidTr="00D41B11">
        <w:trPr>
          <w:trHeight w:val="360"/>
          <w:jc w:val="right"/>
        </w:trPr>
        <w:tc>
          <w:tcPr>
            <w:tcW w:w="280" w:type="dxa"/>
            <w:tcBorders>
              <w:top w:val="nil"/>
              <w:left w:val="nil"/>
              <w:bottom w:val="nil"/>
              <w:right w:val="nil"/>
            </w:tcBorders>
            <w:shd w:val="clear" w:color="000000" w:fill="00B050"/>
            <w:noWrap/>
            <w:vAlign w:val="center"/>
            <w:hideMark/>
          </w:tcPr>
          <w:p w14:paraId="21898D0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nil"/>
              <w:bottom w:val="single" w:sz="4" w:space="0" w:color="C0C0C0"/>
              <w:right w:val="single" w:sz="4" w:space="0" w:color="C0C0C0"/>
            </w:tcBorders>
            <w:shd w:val="clear" w:color="auto" w:fill="auto"/>
            <w:vAlign w:val="center"/>
            <w:hideMark/>
          </w:tcPr>
          <w:p w14:paraId="34F301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3.5.1.7.2</w:t>
            </w:r>
          </w:p>
        </w:tc>
        <w:tc>
          <w:tcPr>
            <w:tcW w:w="4480" w:type="dxa"/>
            <w:tcBorders>
              <w:top w:val="nil"/>
              <w:left w:val="nil"/>
              <w:bottom w:val="single" w:sz="4" w:space="0" w:color="C0C0C0"/>
              <w:right w:val="single" w:sz="4" w:space="0" w:color="C0C0C0"/>
            </w:tcBorders>
            <w:shd w:val="clear" w:color="auto" w:fill="auto"/>
            <w:vAlign w:val="center"/>
            <w:hideMark/>
          </w:tcPr>
          <w:p w14:paraId="699A1122" w14:textId="77777777" w:rsidR="00D41B11" w:rsidRPr="00D41B11" w:rsidRDefault="00D41B11" w:rsidP="00D41B11">
            <w:pPr>
              <w:ind w:firstLineChars="400" w:firstLine="400"/>
              <w:rPr>
                <w:rFonts w:ascii="Tahoma" w:hAnsi="Tahoma" w:cs="Tahoma"/>
                <w:sz w:val="10"/>
                <w:szCs w:val="10"/>
              </w:rPr>
            </w:pPr>
            <w:r w:rsidRPr="00D41B11">
              <w:rPr>
                <w:rFonts w:ascii="Tahoma" w:hAnsi="Tahoma" w:cs="Tahoma"/>
                <w:sz w:val="10"/>
                <w:szCs w:val="10"/>
              </w:rPr>
              <w:t>Объем покупки</w:t>
            </w:r>
          </w:p>
        </w:tc>
        <w:tc>
          <w:tcPr>
            <w:tcW w:w="780" w:type="dxa"/>
            <w:tcBorders>
              <w:top w:val="nil"/>
              <w:left w:val="nil"/>
              <w:bottom w:val="single" w:sz="4" w:space="0" w:color="C0C0C0"/>
              <w:right w:val="single" w:sz="4" w:space="0" w:color="C0C0C0"/>
            </w:tcBorders>
            <w:shd w:val="clear" w:color="auto" w:fill="auto"/>
            <w:vAlign w:val="center"/>
            <w:hideMark/>
          </w:tcPr>
          <w:p w14:paraId="56902D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м3</w:t>
            </w:r>
          </w:p>
        </w:tc>
        <w:tc>
          <w:tcPr>
            <w:tcW w:w="1300" w:type="dxa"/>
            <w:tcBorders>
              <w:top w:val="nil"/>
              <w:left w:val="nil"/>
              <w:bottom w:val="single" w:sz="4" w:space="0" w:color="C0C0C0"/>
              <w:right w:val="single" w:sz="4" w:space="0" w:color="C0C0C0"/>
            </w:tcBorders>
            <w:shd w:val="clear" w:color="000000" w:fill="FFFFCC"/>
            <w:vAlign w:val="center"/>
            <w:hideMark/>
          </w:tcPr>
          <w:p w14:paraId="742E73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1 040 293,39</w:t>
            </w:r>
          </w:p>
        </w:tc>
        <w:tc>
          <w:tcPr>
            <w:tcW w:w="1300" w:type="dxa"/>
            <w:tcBorders>
              <w:top w:val="nil"/>
              <w:left w:val="nil"/>
              <w:bottom w:val="single" w:sz="4" w:space="0" w:color="C0C0C0"/>
              <w:right w:val="single" w:sz="4" w:space="0" w:color="C0C0C0"/>
            </w:tcBorders>
            <w:shd w:val="clear" w:color="000000" w:fill="FFFFCC"/>
            <w:vAlign w:val="center"/>
            <w:hideMark/>
          </w:tcPr>
          <w:p w14:paraId="351C38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40" w:type="dxa"/>
            <w:tcBorders>
              <w:top w:val="nil"/>
              <w:left w:val="nil"/>
              <w:bottom w:val="single" w:sz="4" w:space="0" w:color="C0C0C0"/>
              <w:right w:val="single" w:sz="4" w:space="0" w:color="C0C0C0"/>
            </w:tcBorders>
            <w:shd w:val="clear" w:color="000000" w:fill="FFFFCC"/>
            <w:vAlign w:val="center"/>
            <w:hideMark/>
          </w:tcPr>
          <w:p w14:paraId="16AEF6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520" w:type="dxa"/>
            <w:tcBorders>
              <w:top w:val="nil"/>
              <w:left w:val="nil"/>
              <w:bottom w:val="single" w:sz="4" w:space="0" w:color="C0C0C0"/>
              <w:right w:val="single" w:sz="4" w:space="0" w:color="C0C0C0"/>
            </w:tcBorders>
            <w:shd w:val="clear" w:color="000000" w:fill="FFFFCC"/>
            <w:vAlign w:val="center"/>
            <w:hideMark/>
          </w:tcPr>
          <w:p w14:paraId="512B2C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004ABC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4E2E41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520" w:type="dxa"/>
            <w:tcBorders>
              <w:top w:val="nil"/>
              <w:left w:val="nil"/>
              <w:bottom w:val="single" w:sz="4" w:space="0" w:color="C0C0C0"/>
              <w:right w:val="single" w:sz="4" w:space="0" w:color="C0C0C0"/>
            </w:tcBorders>
            <w:shd w:val="clear" w:color="000000" w:fill="FFFFCC"/>
            <w:vAlign w:val="center"/>
            <w:hideMark/>
          </w:tcPr>
          <w:p w14:paraId="5F94DF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1 037 952,76</w:t>
            </w:r>
          </w:p>
        </w:tc>
        <w:tc>
          <w:tcPr>
            <w:tcW w:w="1480" w:type="dxa"/>
            <w:tcBorders>
              <w:top w:val="nil"/>
              <w:left w:val="nil"/>
              <w:bottom w:val="single" w:sz="4" w:space="0" w:color="C0C0C0"/>
              <w:right w:val="single" w:sz="4" w:space="0" w:color="C0C0C0"/>
            </w:tcBorders>
            <w:shd w:val="clear" w:color="000000" w:fill="D7EAD3"/>
            <w:vAlign w:val="center"/>
            <w:hideMark/>
          </w:tcPr>
          <w:p w14:paraId="6D583C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1420" w:type="dxa"/>
            <w:tcBorders>
              <w:top w:val="nil"/>
              <w:left w:val="nil"/>
              <w:bottom w:val="single" w:sz="4" w:space="0" w:color="C0C0C0"/>
              <w:right w:val="single" w:sz="4" w:space="0" w:color="C0C0C0"/>
            </w:tcBorders>
            <w:shd w:val="clear" w:color="000000" w:fill="D7EAD3"/>
            <w:vAlign w:val="center"/>
            <w:hideMark/>
          </w:tcPr>
          <w:p w14:paraId="6D031D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518 976,38</w:t>
            </w:r>
          </w:p>
        </w:tc>
        <w:tc>
          <w:tcPr>
            <w:tcW w:w="3340" w:type="dxa"/>
            <w:tcBorders>
              <w:top w:val="nil"/>
              <w:left w:val="nil"/>
              <w:bottom w:val="single" w:sz="4" w:space="0" w:color="C0C0C0"/>
              <w:right w:val="single" w:sz="4" w:space="0" w:color="C0C0C0"/>
            </w:tcBorders>
            <w:shd w:val="clear" w:color="000000" w:fill="FFFFCC"/>
            <w:vAlign w:val="center"/>
            <w:hideMark/>
          </w:tcPr>
          <w:p w14:paraId="2B926C31"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EBF1730" w14:textId="77777777" w:rsidTr="00D41B11">
        <w:trPr>
          <w:trHeight w:val="810"/>
          <w:jc w:val="right"/>
        </w:trPr>
        <w:tc>
          <w:tcPr>
            <w:tcW w:w="280" w:type="dxa"/>
            <w:tcBorders>
              <w:top w:val="nil"/>
              <w:left w:val="nil"/>
              <w:bottom w:val="nil"/>
              <w:right w:val="nil"/>
            </w:tcBorders>
            <w:shd w:val="clear" w:color="000000" w:fill="FFFF00"/>
            <w:noWrap/>
            <w:vAlign w:val="center"/>
            <w:hideMark/>
          </w:tcPr>
          <w:p w14:paraId="51A55E9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02A4DF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3.6</w:t>
            </w:r>
          </w:p>
        </w:tc>
        <w:tc>
          <w:tcPr>
            <w:tcW w:w="4480" w:type="dxa"/>
            <w:tcBorders>
              <w:top w:val="nil"/>
              <w:left w:val="nil"/>
              <w:bottom w:val="single" w:sz="4" w:space="0" w:color="C0C0C0"/>
              <w:right w:val="single" w:sz="4" w:space="0" w:color="C0C0C0"/>
            </w:tcBorders>
            <w:shd w:val="clear" w:color="auto" w:fill="auto"/>
            <w:vAlign w:val="center"/>
            <w:hideMark/>
          </w:tcPr>
          <w:p w14:paraId="01FE2D1E"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Расходы на оплату труда основного производственного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0F157B5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6298F3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8 404,14</w:t>
            </w:r>
          </w:p>
        </w:tc>
        <w:tc>
          <w:tcPr>
            <w:tcW w:w="1300" w:type="dxa"/>
            <w:tcBorders>
              <w:top w:val="nil"/>
              <w:left w:val="nil"/>
              <w:bottom w:val="single" w:sz="4" w:space="0" w:color="C0C0C0"/>
              <w:right w:val="single" w:sz="4" w:space="0" w:color="C0C0C0"/>
            </w:tcBorders>
            <w:shd w:val="clear" w:color="000000" w:fill="FFFFCC"/>
            <w:vAlign w:val="center"/>
            <w:hideMark/>
          </w:tcPr>
          <w:p w14:paraId="43686DA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6 195,39</w:t>
            </w:r>
          </w:p>
        </w:tc>
        <w:tc>
          <w:tcPr>
            <w:tcW w:w="1440" w:type="dxa"/>
            <w:tcBorders>
              <w:top w:val="nil"/>
              <w:left w:val="nil"/>
              <w:bottom w:val="single" w:sz="4" w:space="0" w:color="C0C0C0"/>
              <w:right w:val="single" w:sz="4" w:space="0" w:color="C0C0C0"/>
            </w:tcBorders>
            <w:shd w:val="clear" w:color="000000" w:fill="FFFFCC"/>
            <w:vAlign w:val="center"/>
            <w:hideMark/>
          </w:tcPr>
          <w:p w14:paraId="184361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10 048,81</w:t>
            </w:r>
          </w:p>
        </w:tc>
        <w:tc>
          <w:tcPr>
            <w:tcW w:w="1520" w:type="dxa"/>
            <w:tcBorders>
              <w:top w:val="nil"/>
              <w:left w:val="nil"/>
              <w:bottom w:val="single" w:sz="4" w:space="0" w:color="C0C0C0"/>
              <w:right w:val="single" w:sz="4" w:space="0" w:color="C0C0C0"/>
            </w:tcBorders>
            <w:shd w:val="clear" w:color="000000" w:fill="FFFFCC"/>
            <w:vAlign w:val="center"/>
            <w:hideMark/>
          </w:tcPr>
          <w:p w14:paraId="6BFBAB8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10 260,32</w:t>
            </w:r>
          </w:p>
        </w:tc>
        <w:tc>
          <w:tcPr>
            <w:tcW w:w="1480" w:type="dxa"/>
            <w:tcBorders>
              <w:top w:val="nil"/>
              <w:left w:val="nil"/>
              <w:bottom w:val="single" w:sz="4" w:space="0" w:color="C0C0C0"/>
              <w:right w:val="single" w:sz="4" w:space="0" w:color="C0C0C0"/>
            </w:tcBorders>
            <w:shd w:val="clear" w:color="000000" w:fill="D7EAD3"/>
            <w:vAlign w:val="center"/>
            <w:hideMark/>
          </w:tcPr>
          <w:p w14:paraId="30F0BD2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5 130,16</w:t>
            </w:r>
          </w:p>
        </w:tc>
        <w:tc>
          <w:tcPr>
            <w:tcW w:w="1420" w:type="dxa"/>
            <w:tcBorders>
              <w:top w:val="nil"/>
              <w:left w:val="nil"/>
              <w:bottom w:val="single" w:sz="4" w:space="0" w:color="C0C0C0"/>
              <w:right w:val="single" w:sz="4" w:space="0" w:color="C0C0C0"/>
            </w:tcBorders>
            <w:shd w:val="clear" w:color="000000" w:fill="D7EAD3"/>
            <w:vAlign w:val="center"/>
            <w:hideMark/>
          </w:tcPr>
          <w:p w14:paraId="1E9549E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5 130,16</w:t>
            </w:r>
          </w:p>
        </w:tc>
        <w:tc>
          <w:tcPr>
            <w:tcW w:w="1520" w:type="dxa"/>
            <w:tcBorders>
              <w:top w:val="nil"/>
              <w:left w:val="nil"/>
              <w:bottom w:val="single" w:sz="4" w:space="0" w:color="C0C0C0"/>
              <w:right w:val="single" w:sz="4" w:space="0" w:color="C0C0C0"/>
            </w:tcBorders>
            <w:shd w:val="clear" w:color="000000" w:fill="FFFFCC"/>
            <w:vAlign w:val="center"/>
            <w:hideMark/>
          </w:tcPr>
          <w:p w14:paraId="6041CAE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10 260,32</w:t>
            </w:r>
          </w:p>
        </w:tc>
        <w:tc>
          <w:tcPr>
            <w:tcW w:w="1480" w:type="dxa"/>
            <w:tcBorders>
              <w:top w:val="nil"/>
              <w:left w:val="nil"/>
              <w:bottom w:val="single" w:sz="4" w:space="0" w:color="C0C0C0"/>
              <w:right w:val="single" w:sz="4" w:space="0" w:color="C0C0C0"/>
            </w:tcBorders>
            <w:shd w:val="clear" w:color="000000" w:fill="D7EAD3"/>
            <w:vAlign w:val="center"/>
            <w:hideMark/>
          </w:tcPr>
          <w:p w14:paraId="57112C5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5 130,16</w:t>
            </w:r>
          </w:p>
        </w:tc>
        <w:tc>
          <w:tcPr>
            <w:tcW w:w="1420" w:type="dxa"/>
            <w:tcBorders>
              <w:top w:val="nil"/>
              <w:left w:val="nil"/>
              <w:bottom w:val="single" w:sz="4" w:space="0" w:color="C0C0C0"/>
              <w:right w:val="single" w:sz="4" w:space="0" w:color="C0C0C0"/>
            </w:tcBorders>
            <w:shd w:val="clear" w:color="000000" w:fill="D7EAD3"/>
            <w:vAlign w:val="center"/>
            <w:hideMark/>
          </w:tcPr>
          <w:p w14:paraId="48E0246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5 130,16</w:t>
            </w:r>
          </w:p>
        </w:tc>
        <w:tc>
          <w:tcPr>
            <w:tcW w:w="3340" w:type="dxa"/>
            <w:vMerge w:val="restart"/>
            <w:tcBorders>
              <w:top w:val="nil"/>
              <w:left w:val="single" w:sz="4" w:space="0" w:color="C0C0C0"/>
              <w:bottom w:val="single" w:sz="4" w:space="0" w:color="C0C0C0"/>
              <w:right w:val="single" w:sz="4" w:space="0" w:color="C0C0C0"/>
            </w:tcBorders>
            <w:shd w:val="clear" w:color="000000" w:fill="FFFFCC"/>
            <w:vAlign w:val="center"/>
            <w:hideMark/>
          </w:tcPr>
          <w:p w14:paraId="59E19933"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74B6C782" w14:textId="77777777" w:rsidTr="00D41B11">
        <w:trPr>
          <w:trHeight w:val="450"/>
          <w:jc w:val="right"/>
        </w:trPr>
        <w:tc>
          <w:tcPr>
            <w:tcW w:w="280" w:type="dxa"/>
            <w:tcBorders>
              <w:top w:val="nil"/>
              <w:left w:val="nil"/>
              <w:bottom w:val="nil"/>
              <w:right w:val="nil"/>
            </w:tcBorders>
            <w:shd w:val="clear" w:color="000000" w:fill="FFFF00"/>
            <w:noWrap/>
            <w:vAlign w:val="center"/>
            <w:hideMark/>
          </w:tcPr>
          <w:p w14:paraId="43E9683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C5040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3.6.1</w:t>
            </w:r>
          </w:p>
        </w:tc>
        <w:tc>
          <w:tcPr>
            <w:tcW w:w="4480" w:type="dxa"/>
            <w:tcBorders>
              <w:top w:val="nil"/>
              <w:left w:val="nil"/>
              <w:bottom w:val="single" w:sz="4" w:space="0" w:color="C0C0C0"/>
              <w:right w:val="single" w:sz="4" w:space="0" w:color="C0C0C0"/>
            </w:tcBorders>
            <w:shd w:val="clear" w:color="auto" w:fill="auto"/>
            <w:vAlign w:val="center"/>
            <w:hideMark/>
          </w:tcPr>
          <w:p w14:paraId="5DB806C7"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оплата труда</w:t>
            </w:r>
          </w:p>
        </w:tc>
        <w:tc>
          <w:tcPr>
            <w:tcW w:w="780" w:type="dxa"/>
            <w:tcBorders>
              <w:top w:val="nil"/>
              <w:left w:val="nil"/>
              <w:bottom w:val="single" w:sz="4" w:space="0" w:color="C0C0C0"/>
              <w:right w:val="single" w:sz="4" w:space="0" w:color="C0C0C0"/>
            </w:tcBorders>
            <w:shd w:val="clear" w:color="auto" w:fill="auto"/>
            <w:vAlign w:val="center"/>
            <w:hideMark/>
          </w:tcPr>
          <w:p w14:paraId="77E8D8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300" w:type="dxa"/>
            <w:tcBorders>
              <w:top w:val="nil"/>
              <w:left w:val="nil"/>
              <w:bottom w:val="single" w:sz="4" w:space="0" w:color="C0C0C0"/>
              <w:right w:val="single" w:sz="4" w:space="0" w:color="C0C0C0"/>
            </w:tcBorders>
            <w:shd w:val="clear" w:color="000000" w:fill="D7EAD3"/>
            <w:vAlign w:val="center"/>
            <w:hideMark/>
          </w:tcPr>
          <w:p w14:paraId="3AC01F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33 349,78</w:t>
            </w:r>
          </w:p>
        </w:tc>
        <w:tc>
          <w:tcPr>
            <w:tcW w:w="1300" w:type="dxa"/>
            <w:tcBorders>
              <w:top w:val="nil"/>
              <w:left w:val="nil"/>
              <w:bottom w:val="single" w:sz="4" w:space="0" w:color="C0C0C0"/>
              <w:right w:val="single" w:sz="4" w:space="0" w:color="C0C0C0"/>
            </w:tcBorders>
            <w:shd w:val="clear" w:color="000000" w:fill="D7EAD3"/>
            <w:vAlign w:val="center"/>
            <w:hideMark/>
          </w:tcPr>
          <w:p w14:paraId="7776FE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30 369,56</w:t>
            </w:r>
          </w:p>
        </w:tc>
        <w:tc>
          <w:tcPr>
            <w:tcW w:w="1440" w:type="dxa"/>
            <w:tcBorders>
              <w:top w:val="nil"/>
              <w:left w:val="nil"/>
              <w:bottom w:val="single" w:sz="4" w:space="0" w:color="C0C0C0"/>
              <w:right w:val="single" w:sz="4" w:space="0" w:color="C0C0C0"/>
            </w:tcBorders>
            <w:shd w:val="clear" w:color="000000" w:fill="D7EAD3"/>
            <w:vAlign w:val="center"/>
            <w:hideMark/>
          </w:tcPr>
          <w:p w14:paraId="2B08492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39 876,21</w:t>
            </w:r>
          </w:p>
        </w:tc>
        <w:tc>
          <w:tcPr>
            <w:tcW w:w="1520" w:type="dxa"/>
            <w:tcBorders>
              <w:top w:val="nil"/>
              <w:left w:val="nil"/>
              <w:bottom w:val="single" w:sz="4" w:space="0" w:color="C0C0C0"/>
              <w:right w:val="single" w:sz="4" w:space="0" w:color="C0C0C0"/>
            </w:tcBorders>
            <w:shd w:val="clear" w:color="000000" w:fill="D7EAD3"/>
            <w:vAlign w:val="center"/>
            <w:hideMark/>
          </w:tcPr>
          <w:p w14:paraId="77EAB5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1480" w:type="dxa"/>
            <w:tcBorders>
              <w:top w:val="nil"/>
              <w:left w:val="nil"/>
              <w:bottom w:val="single" w:sz="4" w:space="0" w:color="C0C0C0"/>
              <w:right w:val="single" w:sz="4" w:space="0" w:color="C0C0C0"/>
            </w:tcBorders>
            <w:shd w:val="clear" w:color="000000" w:fill="D7EAD3"/>
            <w:vAlign w:val="center"/>
            <w:hideMark/>
          </w:tcPr>
          <w:p w14:paraId="0242F8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1420" w:type="dxa"/>
            <w:tcBorders>
              <w:top w:val="nil"/>
              <w:left w:val="nil"/>
              <w:bottom w:val="single" w:sz="4" w:space="0" w:color="C0C0C0"/>
              <w:right w:val="single" w:sz="4" w:space="0" w:color="C0C0C0"/>
            </w:tcBorders>
            <w:shd w:val="clear" w:color="000000" w:fill="D7EAD3"/>
            <w:vAlign w:val="center"/>
            <w:hideMark/>
          </w:tcPr>
          <w:p w14:paraId="5E52748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1520" w:type="dxa"/>
            <w:tcBorders>
              <w:top w:val="nil"/>
              <w:left w:val="nil"/>
              <w:bottom w:val="single" w:sz="4" w:space="0" w:color="C0C0C0"/>
              <w:right w:val="single" w:sz="4" w:space="0" w:color="C0C0C0"/>
            </w:tcBorders>
            <w:shd w:val="clear" w:color="000000" w:fill="D7EAD3"/>
            <w:vAlign w:val="center"/>
            <w:hideMark/>
          </w:tcPr>
          <w:p w14:paraId="1C4D40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1480" w:type="dxa"/>
            <w:tcBorders>
              <w:top w:val="nil"/>
              <w:left w:val="nil"/>
              <w:bottom w:val="single" w:sz="4" w:space="0" w:color="C0C0C0"/>
              <w:right w:val="single" w:sz="4" w:space="0" w:color="C0C0C0"/>
            </w:tcBorders>
            <w:shd w:val="clear" w:color="000000" w:fill="D7EAD3"/>
            <w:vAlign w:val="center"/>
            <w:hideMark/>
          </w:tcPr>
          <w:p w14:paraId="5A9D32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1420" w:type="dxa"/>
            <w:tcBorders>
              <w:top w:val="nil"/>
              <w:left w:val="nil"/>
              <w:bottom w:val="single" w:sz="4" w:space="0" w:color="C0C0C0"/>
              <w:right w:val="single" w:sz="4" w:space="0" w:color="C0C0C0"/>
            </w:tcBorders>
            <w:shd w:val="clear" w:color="000000" w:fill="D7EAD3"/>
            <w:vAlign w:val="center"/>
            <w:hideMark/>
          </w:tcPr>
          <w:p w14:paraId="5BA6D4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40 715,55</w:t>
            </w:r>
          </w:p>
        </w:tc>
        <w:tc>
          <w:tcPr>
            <w:tcW w:w="3340" w:type="dxa"/>
            <w:vMerge/>
            <w:tcBorders>
              <w:top w:val="nil"/>
              <w:left w:val="single" w:sz="4" w:space="0" w:color="C0C0C0"/>
              <w:bottom w:val="single" w:sz="4" w:space="0" w:color="C0C0C0"/>
              <w:right w:val="single" w:sz="4" w:space="0" w:color="C0C0C0"/>
            </w:tcBorders>
            <w:vAlign w:val="center"/>
            <w:hideMark/>
          </w:tcPr>
          <w:p w14:paraId="2A28A7B6" w14:textId="77777777" w:rsidR="00D41B11" w:rsidRPr="00D41B11" w:rsidRDefault="00D41B11" w:rsidP="00D41B11">
            <w:pPr>
              <w:rPr>
                <w:rFonts w:ascii="Tahoma" w:hAnsi="Tahoma" w:cs="Tahoma"/>
                <w:color w:val="000000"/>
                <w:sz w:val="10"/>
                <w:szCs w:val="10"/>
              </w:rPr>
            </w:pPr>
          </w:p>
        </w:tc>
      </w:tr>
      <w:tr w:rsidR="00D41B11" w:rsidRPr="00D41B11" w14:paraId="320BF892" w14:textId="77777777" w:rsidTr="00D41B11">
        <w:trPr>
          <w:trHeight w:val="465"/>
          <w:jc w:val="right"/>
        </w:trPr>
        <w:tc>
          <w:tcPr>
            <w:tcW w:w="280" w:type="dxa"/>
            <w:tcBorders>
              <w:top w:val="nil"/>
              <w:left w:val="nil"/>
              <w:bottom w:val="nil"/>
              <w:right w:val="nil"/>
            </w:tcBorders>
            <w:shd w:val="clear" w:color="000000" w:fill="FFFF00"/>
            <w:noWrap/>
            <w:vAlign w:val="center"/>
            <w:hideMark/>
          </w:tcPr>
          <w:p w14:paraId="2310B0A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254C1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3.6.2</w:t>
            </w:r>
          </w:p>
        </w:tc>
        <w:tc>
          <w:tcPr>
            <w:tcW w:w="4480" w:type="dxa"/>
            <w:tcBorders>
              <w:top w:val="nil"/>
              <w:left w:val="nil"/>
              <w:bottom w:val="single" w:sz="4" w:space="0" w:color="C0C0C0"/>
              <w:right w:val="single" w:sz="4" w:space="0" w:color="C0C0C0"/>
            </w:tcBorders>
            <w:shd w:val="clear" w:color="auto" w:fill="auto"/>
            <w:vAlign w:val="center"/>
            <w:hideMark/>
          </w:tcPr>
          <w:p w14:paraId="18873110"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производственного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1571E0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300" w:type="dxa"/>
            <w:tcBorders>
              <w:top w:val="nil"/>
              <w:left w:val="nil"/>
              <w:bottom w:val="single" w:sz="4" w:space="0" w:color="C0C0C0"/>
              <w:right w:val="single" w:sz="4" w:space="0" w:color="C0C0C0"/>
            </w:tcBorders>
            <w:shd w:val="clear" w:color="000000" w:fill="FFFFCC"/>
            <w:vAlign w:val="center"/>
            <w:hideMark/>
          </w:tcPr>
          <w:p w14:paraId="4CC7C0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300" w:type="dxa"/>
            <w:tcBorders>
              <w:top w:val="nil"/>
              <w:left w:val="nil"/>
              <w:bottom w:val="single" w:sz="4" w:space="0" w:color="C0C0C0"/>
              <w:right w:val="single" w:sz="4" w:space="0" w:color="C0C0C0"/>
            </w:tcBorders>
            <w:shd w:val="clear" w:color="000000" w:fill="FFFFCC"/>
            <w:vAlign w:val="center"/>
            <w:hideMark/>
          </w:tcPr>
          <w:p w14:paraId="262263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17,00</w:t>
            </w:r>
          </w:p>
        </w:tc>
        <w:tc>
          <w:tcPr>
            <w:tcW w:w="1440" w:type="dxa"/>
            <w:tcBorders>
              <w:top w:val="nil"/>
              <w:left w:val="nil"/>
              <w:bottom w:val="single" w:sz="4" w:space="0" w:color="C0C0C0"/>
              <w:right w:val="single" w:sz="4" w:space="0" w:color="C0C0C0"/>
            </w:tcBorders>
            <w:shd w:val="clear" w:color="000000" w:fill="FFFFCC"/>
            <w:vAlign w:val="center"/>
            <w:hideMark/>
          </w:tcPr>
          <w:p w14:paraId="103F5C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520" w:type="dxa"/>
            <w:tcBorders>
              <w:top w:val="nil"/>
              <w:left w:val="nil"/>
              <w:bottom w:val="single" w:sz="4" w:space="0" w:color="C0C0C0"/>
              <w:right w:val="single" w:sz="4" w:space="0" w:color="C0C0C0"/>
            </w:tcBorders>
            <w:shd w:val="clear" w:color="000000" w:fill="FFFFCC"/>
            <w:vAlign w:val="center"/>
            <w:hideMark/>
          </w:tcPr>
          <w:p w14:paraId="69BAD5C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480" w:type="dxa"/>
            <w:tcBorders>
              <w:top w:val="nil"/>
              <w:left w:val="nil"/>
              <w:bottom w:val="single" w:sz="4" w:space="0" w:color="C0C0C0"/>
              <w:right w:val="single" w:sz="4" w:space="0" w:color="C0C0C0"/>
            </w:tcBorders>
            <w:shd w:val="clear" w:color="000000" w:fill="D7EAD3"/>
            <w:vAlign w:val="center"/>
            <w:hideMark/>
          </w:tcPr>
          <w:p w14:paraId="3FA928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420" w:type="dxa"/>
            <w:tcBorders>
              <w:top w:val="nil"/>
              <w:left w:val="nil"/>
              <w:bottom w:val="single" w:sz="4" w:space="0" w:color="C0C0C0"/>
              <w:right w:val="single" w:sz="4" w:space="0" w:color="C0C0C0"/>
            </w:tcBorders>
            <w:shd w:val="clear" w:color="000000" w:fill="D7EAD3"/>
            <w:vAlign w:val="center"/>
            <w:hideMark/>
          </w:tcPr>
          <w:p w14:paraId="57811A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520" w:type="dxa"/>
            <w:tcBorders>
              <w:top w:val="nil"/>
              <w:left w:val="nil"/>
              <w:bottom w:val="single" w:sz="4" w:space="0" w:color="C0C0C0"/>
              <w:right w:val="single" w:sz="4" w:space="0" w:color="C0C0C0"/>
            </w:tcBorders>
            <w:shd w:val="clear" w:color="000000" w:fill="FFFFCC"/>
            <w:vAlign w:val="center"/>
            <w:hideMark/>
          </w:tcPr>
          <w:p w14:paraId="0ED0EB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480" w:type="dxa"/>
            <w:tcBorders>
              <w:top w:val="nil"/>
              <w:left w:val="nil"/>
              <w:bottom w:val="single" w:sz="4" w:space="0" w:color="C0C0C0"/>
              <w:right w:val="single" w:sz="4" w:space="0" w:color="C0C0C0"/>
            </w:tcBorders>
            <w:shd w:val="clear" w:color="000000" w:fill="D7EAD3"/>
            <w:vAlign w:val="center"/>
            <w:hideMark/>
          </w:tcPr>
          <w:p w14:paraId="7FDA9B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1420" w:type="dxa"/>
            <w:tcBorders>
              <w:top w:val="nil"/>
              <w:left w:val="nil"/>
              <w:bottom w:val="single" w:sz="4" w:space="0" w:color="C0C0C0"/>
              <w:right w:val="single" w:sz="4" w:space="0" w:color="C0C0C0"/>
            </w:tcBorders>
            <w:shd w:val="clear" w:color="000000" w:fill="D7EAD3"/>
            <w:vAlign w:val="center"/>
            <w:hideMark/>
          </w:tcPr>
          <w:p w14:paraId="009C9B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21,00</w:t>
            </w:r>
          </w:p>
        </w:tc>
        <w:tc>
          <w:tcPr>
            <w:tcW w:w="3340" w:type="dxa"/>
            <w:vMerge/>
            <w:tcBorders>
              <w:top w:val="nil"/>
              <w:left w:val="single" w:sz="4" w:space="0" w:color="C0C0C0"/>
              <w:bottom w:val="single" w:sz="4" w:space="0" w:color="C0C0C0"/>
              <w:right w:val="single" w:sz="4" w:space="0" w:color="C0C0C0"/>
            </w:tcBorders>
            <w:vAlign w:val="center"/>
            <w:hideMark/>
          </w:tcPr>
          <w:p w14:paraId="130B42BD" w14:textId="77777777" w:rsidR="00D41B11" w:rsidRPr="00D41B11" w:rsidRDefault="00D41B11" w:rsidP="00D41B11">
            <w:pPr>
              <w:rPr>
                <w:rFonts w:ascii="Tahoma" w:hAnsi="Tahoma" w:cs="Tahoma"/>
                <w:color w:val="000000"/>
                <w:sz w:val="10"/>
                <w:szCs w:val="10"/>
              </w:rPr>
            </w:pPr>
          </w:p>
        </w:tc>
      </w:tr>
      <w:tr w:rsidR="00D41B11" w:rsidRPr="00D41B11" w14:paraId="1644524A" w14:textId="77777777" w:rsidTr="00D41B11">
        <w:trPr>
          <w:trHeight w:val="1170"/>
          <w:jc w:val="right"/>
        </w:trPr>
        <w:tc>
          <w:tcPr>
            <w:tcW w:w="280" w:type="dxa"/>
            <w:tcBorders>
              <w:top w:val="nil"/>
              <w:left w:val="nil"/>
              <w:bottom w:val="nil"/>
              <w:right w:val="nil"/>
            </w:tcBorders>
            <w:shd w:val="clear" w:color="000000" w:fill="FFFF00"/>
            <w:noWrap/>
            <w:vAlign w:val="center"/>
            <w:hideMark/>
          </w:tcPr>
          <w:p w14:paraId="104BC8F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668F48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w:t>
            </w:r>
          </w:p>
        </w:tc>
        <w:tc>
          <w:tcPr>
            <w:tcW w:w="4480" w:type="dxa"/>
            <w:tcBorders>
              <w:top w:val="nil"/>
              <w:left w:val="nil"/>
              <w:bottom w:val="single" w:sz="4" w:space="0" w:color="C0C0C0"/>
              <w:right w:val="single" w:sz="4" w:space="0" w:color="C0C0C0"/>
            </w:tcBorders>
            <w:shd w:val="clear" w:color="auto" w:fill="auto"/>
            <w:vAlign w:val="center"/>
            <w:hideMark/>
          </w:tcPr>
          <w:p w14:paraId="437A6E0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социальные нужды от расходов на оплату труда основного производственного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4ADB9F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675F6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2 540,57</w:t>
            </w:r>
          </w:p>
        </w:tc>
        <w:tc>
          <w:tcPr>
            <w:tcW w:w="1300" w:type="dxa"/>
            <w:tcBorders>
              <w:top w:val="nil"/>
              <w:left w:val="nil"/>
              <w:bottom w:val="single" w:sz="4" w:space="0" w:color="C0C0C0"/>
              <w:right w:val="single" w:sz="4" w:space="0" w:color="C0C0C0"/>
            </w:tcBorders>
            <w:shd w:val="clear" w:color="000000" w:fill="FFFFCC"/>
            <w:vAlign w:val="center"/>
            <w:hideMark/>
          </w:tcPr>
          <w:p w14:paraId="568EFF2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1 848,85</w:t>
            </w:r>
          </w:p>
        </w:tc>
        <w:tc>
          <w:tcPr>
            <w:tcW w:w="1440" w:type="dxa"/>
            <w:tcBorders>
              <w:top w:val="nil"/>
              <w:left w:val="nil"/>
              <w:bottom w:val="single" w:sz="4" w:space="0" w:color="C0C0C0"/>
              <w:right w:val="single" w:sz="4" w:space="0" w:color="C0C0C0"/>
            </w:tcBorders>
            <w:shd w:val="clear" w:color="000000" w:fill="FFFFCC"/>
            <w:vAlign w:val="center"/>
            <w:hideMark/>
          </w:tcPr>
          <w:p w14:paraId="46DF23D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3 037,75</w:t>
            </w:r>
          </w:p>
        </w:tc>
        <w:tc>
          <w:tcPr>
            <w:tcW w:w="1520" w:type="dxa"/>
            <w:tcBorders>
              <w:top w:val="nil"/>
              <w:left w:val="nil"/>
              <w:bottom w:val="single" w:sz="4" w:space="0" w:color="C0C0C0"/>
              <w:right w:val="single" w:sz="4" w:space="0" w:color="C0C0C0"/>
            </w:tcBorders>
            <w:shd w:val="clear" w:color="000000" w:fill="FFFFCC"/>
            <w:vAlign w:val="center"/>
            <w:hideMark/>
          </w:tcPr>
          <w:p w14:paraId="796F543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3 101,69</w:t>
            </w:r>
          </w:p>
        </w:tc>
        <w:tc>
          <w:tcPr>
            <w:tcW w:w="1480" w:type="dxa"/>
            <w:tcBorders>
              <w:top w:val="nil"/>
              <w:left w:val="nil"/>
              <w:bottom w:val="single" w:sz="4" w:space="0" w:color="C0C0C0"/>
              <w:right w:val="single" w:sz="4" w:space="0" w:color="C0C0C0"/>
            </w:tcBorders>
            <w:shd w:val="clear" w:color="000000" w:fill="D7EAD3"/>
            <w:vAlign w:val="center"/>
            <w:hideMark/>
          </w:tcPr>
          <w:p w14:paraId="3EFF6D2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1 550,85</w:t>
            </w:r>
          </w:p>
        </w:tc>
        <w:tc>
          <w:tcPr>
            <w:tcW w:w="1420" w:type="dxa"/>
            <w:tcBorders>
              <w:top w:val="nil"/>
              <w:left w:val="nil"/>
              <w:bottom w:val="single" w:sz="4" w:space="0" w:color="C0C0C0"/>
              <w:right w:val="single" w:sz="4" w:space="0" w:color="C0C0C0"/>
            </w:tcBorders>
            <w:shd w:val="clear" w:color="000000" w:fill="D7EAD3"/>
            <w:vAlign w:val="center"/>
            <w:hideMark/>
          </w:tcPr>
          <w:p w14:paraId="680BEFB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1 550,85</w:t>
            </w:r>
          </w:p>
        </w:tc>
        <w:tc>
          <w:tcPr>
            <w:tcW w:w="1520" w:type="dxa"/>
            <w:tcBorders>
              <w:top w:val="nil"/>
              <w:left w:val="nil"/>
              <w:bottom w:val="single" w:sz="4" w:space="0" w:color="C0C0C0"/>
              <w:right w:val="single" w:sz="4" w:space="0" w:color="C0C0C0"/>
            </w:tcBorders>
            <w:shd w:val="clear" w:color="000000" w:fill="FFFFCC"/>
            <w:vAlign w:val="center"/>
            <w:hideMark/>
          </w:tcPr>
          <w:p w14:paraId="2CF7812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3 101,69</w:t>
            </w:r>
          </w:p>
        </w:tc>
        <w:tc>
          <w:tcPr>
            <w:tcW w:w="1480" w:type="dxa"/>
            <w:tcBorders>
              <w:top w:val="nil"/>
              <w:left w:val="nil"/>
              <w:bottom w:val="single" w:sz="4" w:space="0" w:color="C0C0C0"/>
              <w:right w:val="single" w:sz="4" w:space="0" w:color="C0C0C0"/>
            </w:tcBorders>
            <w:shd w:val="clear" w:color="000000" w:fill="D7EAD3"/>
            <w:vAlign w:val="center"/>
            <w:hideMark/>
          </w:tcPr>
          <w:p w14:paraId="2E22172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1 550,85</w:t>
            </w:r>
          </w:p>
        </w:tc>
        <w:tc>
          <w:tcPr>
            <w:tcW w:w="1420" w:type="dxa"/>
            <w:tcBorders>
              <w:top w:val="nil"/>
              <w:left w:val="nil"/>
              <w:bottom w:val="single" w:sz="4" w:space="0" w:color="C0C0C0"/>
              <w:right w:val="single" w:sz="4" w:space="0" w:color="C0C0C0"/>
            </w:tcBorders>
            <w:shd w:val="clear" w:color="000000" w:fill="D7EAD3"/>
            <w:vAlign w:val="center"/>
            <w:hideMark/>
          </w:tcPr>
          <w:p w14:paraId="6CDDE0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1 550,85</w:t>
            </w:r>
          </w:p>
        </w:tc>
        <w:tc>
          <w:tcPr>
            <w:tcW w:w="3340" w:type="dxa"/>
            <w:vMerge/>
            <w:tcBorders>
              <w:top w:val="nil"/>
              <w:left w:val="single" w:sz="4" w:space="0" w:color="C0C0C0"/>
              <w:bottom w:val="single" w:sz="4" w:space="0" w:color="C0C0C0"/>
              <w:right w:val="single" w:sz="4" w:space="0" w:color="C0C0C0"/>
            </w:tcBorders>
            <w:vAlign w:val="center"/>
            <w:hideMark/>
          </w:tcPr>
          <w:p w14:paraId="16F37E63" w14:textId="77777777" w:rsidR="00D41B11" w:rsidRPr="00D41B11" w:rsidRDefault="00D41B11" w:rsidP="00D41B11">
            <w:pPr>
              <w:rPr>
                <w:rFonts w:ascii="Tahoma" w:hAnsi="Tahoma" w:cs="Tahoma"/>
                <w:color w:val="000000"/>
                <w:sz w:val="10"/>
                <w:szCs w:val="10"/>
              </w:rPr>
            </w:pPr>
          </w:p>
        </w:tc>
      </w:tr>
      <w:tr w:rsidR="00D41B11" w:rsidRPr="00D41B11" w14:paraId="3307AD89" w14:textId="77777777" w:rsidTr="00D41B11">
        <w:trPr>
          <w:trHeight w:val="810"/>
          <w:jc w:val="right"/>
        </w:trPr>
        <w:tc>
          <w:tcPr>
            <w:tcW w:w="280" w:type="dxa"/>
            <w:tcBorders>
              <w:top w:val="nil"/>
              <w:left w:val="nil"/>
              <w:bottom w:val="nil"/>
              <w:right w:val="nil"/>
            </w:tcBorders>
            <w:shd w:val="clear" w:color="000000" w:fill="FFFF00"/>
            <w:noWrap/>
            <w:vAlign w:val="center"/>
            <w:hideMark/>
          </w:tcPr>
          <w:p w14:paraId="5615AE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8E0117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3.9</w:t>
            </w:r>
          </w:p>
        </w:tc>
        <w:tc>
          <w:tcPr>
            <w:tcW w:w="4480" w:type="dxa"/>
            <w:tcBorders>
              <w:top w:val="nil"/>
              <w:left w:val="nil"/>
              <w:bottom w:val="single" w:sz="4" w:space="0" w:color="C0C0C0"/>
              <w:right w:val="single" w:sz="4" w:space="0" w:color="C0C0C0"/>
            </w:tcBorders>
            <w:shd w:val="clear" w:color="auto" w:fill="auto"/>
            <w:vAlign w:val="center"/>
            <w:hideMark/>
          </w:tcPr>
          <w:p w14:paraId="6709F883"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Цеховые (общехозяйственные) расходы, в том числе:</w:t>
            </w:r>
          </w:p>
        </w:tc>
        <w:tc>
          <w:tcPr>
            <w:tcW w:w="780" w:type="dxa"/>
            <w:tcBorders>
              <w:top w:val="nil"/>
              <w:left w:val="nil"/>
              <w:bottom w:val="single" w:sz="4" w:space="0" w:color="C0C0C0"/>
              <w:right w:val="single" w:sz="4" w:space="0" w:color="C0C0C0"/>
            </w:tcBorders>
            <w:shd w:val="clear" w:color="auto" w:fill="auto"/>
            <w:vAlign w:val="center"/>
            <w:hideMark/>
          </w:tcPr>
          <w:p w14:paraId="048F98F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3EC6B1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723,34</w:t>
            </w:r>
          </w:p>
        </w:tc>
        <w:tc>
          <w:tcPr>
            <w:tcW w:w="1300" w:type="dxa"/>
            <w:tcBorders>
              <w:top w:val="nil"/>
              <w:left w:val="nil"/>
              <w:bottom w:val="single" w:sz="4" w:space="0" w:color="C0C0C0"/>
              <w:right w:val="single" w:sz="4" w:space="0" w:color="C0C0C0"/>
            </w:tcBorders>
            <w:shd w:val="clear" w:color="000000" w:fill="D7EAD3"/>
            <w:vAlign w:val="center"/>
            <w:hideMark/>
          </w:tcPr>
          <w:p w14:paraId="6FD4202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643,72</w:t>
            </w:r>
          </w:p>
        </w:tc>
        <w:tc>
          <w:tcPr>
            <w:tcW w:w="1440" w:type="dxa"/>
            <w:tcBorders>
              <w:top w:val="nil"/>
              <w:left w:val="nil"/>
              <w:bottom w:val="single" w:sz="4" w:space="0" w:color="C0C0C0"/>
              <w:right w:val="single" w:sz="4" w:space="0" w:color="C0C0C0"/>
            </w:tcBorders>
            <w:shd w:val="clear" w:color="000000" w:fill="D7EAD3"/>
            <w:vAlign w:val="center"/>
            <w:hideMark/>
          </w:tcPr>
          <w:p w14:paraId="37E23BC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864,90</w:t>
            </w:r>
          </w:p>
        </w:tc>
        <w:tc>
          <w:tcPr>
            <w:tcW w:w="1520" w:type="dxa"/>
            <w:tcBorders>
              <w:top w:val="nil"/>
              <w:left w:val="nil"/>
              <w:bottom w:val="single" w:sz="4" w:space="0" w:color="C0C0C0"/>
              <w:right w:val="single" w:sz="4" w:space="0" w:color="C0C0C0"/>
            </w:tcBorders>
            <w:shd w:val="clear" w:color="000000" w:fill="D7EAD3"/>
            <w:vAlign w:val="center"/>
            <w:hideMark/>
          </w:tcPr>
          <w:p w14:paraId="7D1B2EF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883,10</w:t>
            </w:r>
          </w:p>
        </w:tc>
        <w:tc>
          <w:tcPr>
            <w:tcW w:w="1480" w:type="dxa"/>
            <w:tcBorders>
              <w:top w:val="nil"/>
              <w:left w:val="nil"/>
              <w:bottom w:val="single" w:sz="4" w:space="0" w:color="C0C0C0"/>
              <w:right w:val="single" w:sz="4" w:space="0" w:color="C0C0C0"/>
            </w:tcBorders>
            <w:shd w:val="clear" w:color="000000" w:fill="D7EAD3"/>
            <w:vAlign w:val="center"/>
            <w:hideMark/>
          </w:tcPr>
          <w:p w14:paraId="16E550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441,55</w:t>
            </w:r>
          </w:p>
        </w:tc>
        <w:tc>
          <w:tcPr>
            <w:tcW w:w="1420" w:type="dxa"/>
            <w:tcBorders>
              <w:top w:val="nil"/>
              <w:left w:val="nil"/>
              <w:bottom w:val="single" w:sz="4" w:space="0" w:color="C0C0C0"/>
              <w:right w:val="single" w:sz="4" w:space="0" w:color="C0C0C0"/>
            </w:tcBorders>
            <w:shd w:val="clear" w:color="000000" w:fill="D7EAD3"/>
            <w:vAlign w:val="center"/>
            <w:hideMark/>
          </w:tcPr>
          <w:p w14:paraId="76542D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441,55</w:t>
            </w:r>
          </w:p>
        </w:tc>
        <w:tc>
          <w:tcPr>
            <w:tcW w:w="1520" w:type="dxa"/>
            <w:tcBorders>
              <w:top w:val="nil"/>
              <w:left w:val="nil"/>
              <w:bottom w:val="single" w:sz="4" w:space="0" w:color="C0C0C0"/>
              <w:right w:val="single" w:sz="4" w:space="0" w:color="C0C0C0"/>
            </w:tcBorders>
            <w:shd w:val="clear" w:color="000000" w:fill="D7EAD3"/>
            <w:vAlign w:val="center"/>
            <w:hideMark/>
          </w:tcPr>
          <w:p w14:paraId="165C93E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883,10</w:t>
            </w:r>
          </w:p>
        </w:tc>
        <w:tc>
          <w:tcPr>
            <w:tcW w:w="1480" w:type="dxa"/>
            <w:tcBorders>
              <w:top w:val="nil"/>
              <w:left w:val="nil"/>
              <w:bottom w:val="single" w:sz="4" w:space="0" w:color="C0C0C0"/>
              <w:right w:val="single" w:sz="4" w:space="0" w:color="C0C0C0"/>
            </w:tcBorders>
            <w:shd w:val="clear" w:color="000000" w:fill="D7EAD3"/>
            <w:vAlign w:val="center"/>
            <w:hideMark/>
          </w:tcPr>
          <w:p w14:paraId="78A23C4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441,55</w:t>
            </w:r>
          </w:p>
        </w:tc>
        <w:tc>
          <w:tcPr>
            <w:tcW w:w="1420" w:type="dxa"/>
            <w:tcBorders>
              <w:top w:val="nil"/>
              <w:left w:val="nil"/>
              <w:bottom w:val="single" w:sz="4" w:space="0" w:color="C0C0C0"/>
              <w:right w:val="single" w:sz="4" w:space="0" w:color="C0C0C0"/>
            </w:tcBorders>
            <w:shd w:val="clear" w:color="000000" w:fill="D7EAD3"/>
            <w:vAlign w:val="center"/>
            <w:hideMark/>
          </w:tcPr>
          <w:p w14:paraId="02F0A28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441,55</w:t>
            </w:r>
          </w:p>
        </w:tc>
        <w:tc>
          <w:tcPr>
            <w:tcW w:w="3340" w:type="dxa"/>
            <w:vMerge w:val="restart"/>
            <w:tcBorders>
              <w:top w:val="nil"/>
              <w:left w:val="nil"/>
              <w:bottom w:val="nil"/>
              <w:right w:val="single" w:sz="4" w:space="0" w:color="C0C0C0"/>
            </w:tcBorders>
            <w:shd w:val="clear" w:color="000000" w:fill="FFFFCC"/>
            <w:vAlign w:val="center"/>
            <w:hideMark/>
          </w:tcPr>
          <w:p w14:paraId="6497EA62"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6C3F11ED" w14:textId="77777777" w:rsidTr="00D41B11">
        <w:trPr>
          <w:trHeight w:val="480"/>
          <w:jc w:val="right"/>
        </w:trPr>
        <w:tc>
          <w:tcPr>
            <w:tcW w:w="280" w:type="dxa"/>
            <w:tcBorders>
              <w:top w:val="nil"/>
              <w:left w:val="nil"/>
              <w:bottom w:val="nil"/>
              <w:right w:val="nil"/>
            </w:tcBorders>
            <w:shd w:val="clear" w:color="000000" w:fill="FFFF00"/>
            <w:noWrap/>
            <w:vAlign w:val="center"/>
            <w:hideMark/>
          </w:tcPr>
          <w:p w14:paraId="48993BE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99B22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w:t>
            </w:r>
          </w:p>
        </w:tc>
        <w:tc>
          <w:tcPr>
            <w:tcW w:w="4480" w:type="dxa"/>
            <w:tcBorders>
              <w:top w:val="nil"/>
              <w:left w:val="nil"/>
              <w:bottom w:val="single" w:sz="4" w:space="0" w:color="C0C0C0"/>
              <w:right w:val="single" w:sz="4" w:space="0" w:color="C0C0C0"/>
            </w:tcBorders>
            <w:shd w:val="clear" w:color="auto" w:fill="auto"/>
            <w:vAlign w:val="center"/>
            <w:hideMark/>
          </w:tcPr>
          <w:p w14:paraId="0F79C581"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Заработная плата цехового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4D9A941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E3039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428,08</w:t>
            </w:r>
          </w:p>
        </w:tc>
        <w:tc>
          <w:tcPr>
            <w:tcW w:w="1300" w:type="dxa"/>
            <w:tcBorders>
              <w:top w:val="nil"/>
              <w:left w:val="nil"/>
              <w:bottom w:val="single" w:sz="4" w:space="0" w:color="C0C0C0"/>
              <w:right w:val="single" w:sz="4" w:space="0" w:color="C0C0C0"/>
            </w:tcBorders>
            <w:shd w:val="clear" w:color="000000" w:fill="FFFFCC"/>
            <w:vAlign w:val="center"/>
            <w:hideMark/>
          </w:tcPr>
          <w:p w14:paraId="5B1438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439,09</w:t>
            </w:r>
          </w:p>
        </w:tc>
        <w:tc>
          <w:tcPr>
            <w:tcW w:w="1440" w:type="dxa"/>
            <w:tcBorders>
              <w:top w:val="nil"/>
              <w:left w:val="nil"/>
              <w:bottom w:val="single" w:sz="4" w:space="0" w:color="C0C0C0"/>
              <w:right w:val="single" w:sz="4" w:space="0" w:color="C0C0C0"/>
            </w:tcBorders>
            <w:shd w:val="clear" w:color="000000" w:fill="FFFFCC"/>
            <w:vAlign w:val="center"/>
            <w:hideMark/>
          </w:tcPr>
          <w:p w14:paraId="31D544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511,85</w:t>
            </w:r>
          </w:p>
        </w:tc>
        <w:tc>
          <w:tcPr>
            <w:tcW w:w="1520" w:type="dxa"/>
            <w:tcBorders>
              <w:top w:val="nil"/>
              <w:left w:val="nil"/>
              <w:bottom w:val="single" w:sz="4" w:space="0" w:color="C0C0C0"/>
              <w:right w:val="single" w:sz="4" w:space="0" w:color="C0C0C0"/>
            </w:tcBorders>
            <w:shd w:val="clear" w:color="000000" w:fill="FFFFCC"/>
            <w:vAlign w:val="center"/>
            <w:hideMark/>
          </w:tcPr>
          <w:p w14:paraId="5DA29BE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522,63</w:t>
            </w:r>
          </w:p>
        </w:tc>
        <w:tc>
          <w:tcPr>
            <w:tcW w:w="1480" w:type="dxa"/>
            <w:tcBorders>
              <w:top w:val="nil"/>
              <w:left w:val="nil"/>
              <w:bottom w:val="single" w:sz="4" w:space="0" w:color="C0C0C0"/>
              <w:right w:val="single" w:sz="4" w:space="0" w:color="C0C0C0"/>
            </w:tcBorders>
            <w:shd w:val="clear" w:color="000000" w:fill="D7EAD3"/>
            <w:vAlign w:val="center"/>
            <w:hideMark/>
          </w:tcPr>
          <w:p w14:paraId="424383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261,31</w:t>
            </w:r>
          </w:p>
        </w:tc>
        <w:tc>
          <w:tcPr>
            <w:tcW w:w="1420" w:type="dxa"/>
            <w:tcBorders>
              <w:top w:val="nil"/>
              <w:left w:val="nil"/>
              <w:bottom w:val="single" w:sz="4" w:space="0" w:color="C0C0C0"/>
              <w:right w:val="single" w:sz="4" w:space="0" w:color="C0C0C0"/>
            </w:tcBorders>
            <w:shd w:val="clear" w:color="000000" w:fill="D7EAD3"/>
            <w:vAlign w:val="center"/>
            <w:hideMark/>
          </w:tcPr>
          <w:p w14:paraId="330926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261,31</w:t>
            </w:r>
          </w:p>
        </w:tc>
        <w:tc>
          <w:tcPr>
            <w:tcW w:w="1520" w:type="dxa"/>
            <w:tcBorders>
              <w:top w:val="nil"/>
              <w:left w:val="nil"/>
              <w:bottom w:val="single" w:sz="4" w:space="0" w:color="C0C0C0"/>
              <w:right w:val="single" w:sz="4" w:space="0" w:color="C0C0C0"/>
            </w:tcBorders>
            <w:shd w:val="clear" w:color="000000" w:fill="FFFFCC"/>
            <w:vAlign w:val="center"/>
            <w:hideMark/>
          </w:tcPr>
          <w:p w14:paraId="012751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522,63</w:t>
            </w:r>
          </w:p>
        </w:tc>
        <w:tc>
          <w:tcPr>
            <w:tcW w:w="1480" w:type="dxa"/>
            <w:tcBorders>
              <w:top w:val="nil"/>
              <w:left w:val="nil"/>
              <w:bottom w:val="single" w:sz="4" w:space="0" w:color="C0C0C0"/>
              <w:right w:val="single" w:sz="4" w:space="0" w:color="C0C0C0"/>
            </w:tcBorders>
            <w:shd w:val="clear" w:color="000000" w:fill="D7EAD3"/>
            <w:vAlign w:val="center"/>
            <w:hideMark/>
          </w:tcPr>
          <w:p w14:paraId="5C7EC6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261,31</w:t>
            </w:r>
          </w:p>
        </w:tc>
        <w:tc>
          <w:tcPr>
            <w:tcW w:w="1420" w:type="dxa"/>
            <w:tcBorders>
              <w:top w:val="nil"/>
              <w:left w:val="nil"/>
              <w:bottom w:val="single" w:sz="4" w:space="0" w:color="C0C0C0"/>
              <w:right w:val="single" w:sz="4" w:space="0" w:color="C0C0C0"/>
            </w:tcBorders>
            <w:shd w:val="clear" w:color="000000" w:fill="D7EAD3"/>
            <w:vAlign w:val="center"/>
            <w:hideMark/>
          </w:tcPr>
          <w:p w14:paraId="0689F2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261,31</w:t>
            </w:r>
          </w:p>
        </w:tc>
        <w:tc>
          <w:tcPr>
            <w:tcW w:w="3340" w:type="dxa"/>
            <w:vMerge/>
            <w:tcBorders>
              <w:top w:val="nil"/>
              <w:left w:val="nil"/>
              <w:bottom w:val="nil"/>
              <w:right w:val="single" w:sz="4" w:space="0" w:color="C0C0C0"/>
            </w:tcBorders>
            <w:vAlign w:val="center"/>
            <w:hideMark/>
          </w:tcPr>
          <w:p w14:paraId="7537798D" w14:textId="77777777" w:rsidR="00D41B11" w:rsidRPr="00D41B11" w:rsidRDefault="00D41B11" w:rsidP="00D41B11">
            <w:pPr>
              <w:rPr>
                <w:rFonts w:ascii="Tahoma" w:hAnsi="Tahoma" w:cs="Tahoma"/>
                <w:color w:val="000000"/>
                <w:sz w:val="10"/>
                <w:szCs w:val="10"/>
              </w:rPr>
            </w:pPr>
          </w:p>
        </w:tc>
      </w:tr>
      <w:tr w:rsidR="00D41B11" w:rsidRPr="00D41B11" w14:paraId="32D6C3FC" w14:textId="77777777" w:rsidTr="00D41B11">
        <w:trPr>
          <w:trHeight w:val="405"/>
          <w:jc w:val="right"/>
        </w:trPr>
        <w:tc>
          <w:tcPr>
            <w:tcW w:w="280" w:type="dxa"/>
            <w:tcBorders>
              <w:top w:val="nil"/>
              <w:left w:val="nil"/>
              <w:bottom w:val="nil"/>
              <w:right w:val="nil"/>
            </w:tcBorders>
            <w:shd w:val="clear" w:color="000000" w:fill="FFFF00"/>
            <w:noWrap/>
            <w:vAlign w:val="center"/>
            <w:hideMark/>
          </w:tcPr>
          <w:p w14:paraId="4A9FAD1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AC0AF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3.9.1.1</w:t>
            </w:r>
          </w:p>
        </w:tc>
        <w:tc>
          <w:tcPr>
            <w:tcW w:w="4480" w:type="dxa"/>
            <w:tcBorders>
              <w:top w:val="nil"/>
              <w:left w:val="nil"/>
              <w:bottom w:val="single" w:sz="4" w:space="0" w:color="C0C0C0"/>
              <w:right w:val="single" w:sz="4" w:space="0" w:color="C0C0C0"/>
            </w:tcBorders>
            <w:shd w:val="clear" w:color="auto" w:fill="auto"/>
            <w:vAlign w:val="center"/>
            <w:hideMark/>
          </w:tcPr>
          <w:p w14:paraId="7D2B5152"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Среднемесячная оплата труда</w:t>
            </w:r>
          </w:p>
        </w:tc>
        <w:tc>
          <w:tcPr>
            <w:tcW w:w="780" w:type="dxa"/>
            <w:tcBorders>
              <w:top w:val="nil"/>
              <w:left w:val="nil"/>
              <w:bottom w:val="single" w:sz="4" w:space="0" w:color="C0C0C0"/>
              <w:right w:val="single" w:sz="4" w:space="0" w:color="C0C0C0"/>
            </w:tcBorders>
            <w:shd w:val="clear" w:color="auto" w:fill="auto"/>
            <w:vAlign w:val="center"/>
            <w:hideMark/>
          </w:tcPr>
          <w:p w14:paraId="01DBB8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300" w:type="dxa"/>
            <w:tcBorders>
              <w:top w:val="nil"/>
              <w:left w:val="nil"/>
              <w:bottom w:val="single" w:sz="4" w:space="0" w:color="C0C0C0"/>
              <w:right w:val="single" w:sz="4" w:space="0" w:color="C0C0C0"/>
            </w:tcBorders>
            <w:shd w:val="clear" w:color="000000" w:fill="D7EAD3"/>
            <w:vAlign w:val="center"/>
            <w:hideMark/>
          </w:tcPr>
          <w:p w14:paraId="65473D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42 979,91</w:t>
            </w:r>
          </w:p>
        </w:tc>
        <w:tc>
          <w:tcPr>
            <w:tcW w:w="1300" w:type="dxa"/>
            <w:tcBorders>
              <w:top w:val="nil"/>
              <w:left w:val="nil"/>
              <w:bottom w:val="single" w:sz="4" w:space="0" w:color="C0C0C0"/>
              <w:right w:val="single" w:sz="4" w:space="0" w:color="C0C0C0"/>
            </w:tcBorders>
            <w:shd w:val="clear" w:color="000000" w:fill="D7EAD3"/>
            <w:vAlign w:val="center"/>
            <w:hideMark/>
          </w:tcPr>
          <w:p w14:paraId="7902B9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62 550,26</w:t>
            </w:r>
          </w:p>
        </w:tc>
        <w:tc>
          <w:tcPr>
            <w:tcW w:w="1440" w:type="dxa"/>
            <w:tcBorders>
              <w:top w:val="nil"/>
              <w:left w:val="nil"/>
              <w:bottom w:val="single" w:sz="4" w:space="0" w:color="C0C0C0"/>
              <w:right w:val="single" w:sz="4" w:space="0" w:color="C0C0C0"/>
            </w:tcBorders>
            <w:shd w:val="clear" w:color="000000" w:fill="D7EAD3"/>
            <w:vAlign w:val="center"/>
            <w:hideMark/>
          </w:tcPr>
          <w:p w14:paraId="789DA3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51 390,92</w:t>
            </w:r>
          </w:p>
        </w:tc>
        <w:tc>
          <w:tcPr>
            <w:tcW w:w="1520" w:type="dxa"/>
            <w:tcBorders>
              <w:top w:val="nil"/>
              <w:left w:val="nil"/>
              <w:bottom w:val="single" w:sz="4" w:space="0" w:color="C0C0C0"/>
              <w:right w:val="single" w:sz="4" w:space="0" w:color="C0C0C0"/>
            </w:tcBorders>
            <w:shd w:val="clear" w:color="000000" w:fill="D7EAD3"/>
            <w:vAlign w:val="center"/>
            <w:hideMark/>
          </w:tcPr>
          <w:p w14:paraId="52A630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1480" w:type="dxa"/>
            <w:tcBorders>
              <w:top w:val="nil"/>
              <w:left w:val="nil"/>
              <w:bottom w:val="single" w:sz="4" w:space="0" w:color="C0C0C0"/>
              <w:right w:val="single" w:sz="4" w:space="0" w:color="C0C0C0"/>
            </w:tcBorders>
            <w:shd w:val="clear" w:color="000000" w:fill="D7EAD3"/>
            <w:vAlign w:val="center"/>
            <w:hideMark/>
          </w:tcPr>
          <w:p w14:paraId="4CAC39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1420" w:type="dxa"/>
            <w:tcBorders>
              <w:top w:val="nil"/>
              <w:left w:val="nil"/>
              <w:bottom w:val="single" w:sz="4" w:space="0" w:color="C0C0C0"/>
              <w:right w:val="single" w:sz="4" w:space="0" w:color="C0C0C0"/>
            </w:tcBorders>
            <w:shd w:val="clear" w:color="000000" w:fill="D7EAD3"/>
            <w:vAlign w:val="center"/>
            <w:hideMark/>
          </w:tcPr>
          <w:p w14:paraId="062EEF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1520" w:type="dxa"/>
            <w:tcBorders>
              <w:top w:val="nil"/>
              <w:left w:val="nil"/>
              <w:bottom w:val="single" w:sz="4" w:space="0" w:color="C0C0C0"/>
              <w:right w:val="single" w:sz="4" w:space="0" w:color="C0C0C0"/>
            </w:tcBorders>
            <w:shd w:val="clear" w:color="000000" w:fill="D7EAD3"/>
            <w:vAlign w:val="center"/>
            <w:hideMark/>
          </w:tcPr>
          <w:p w14:paraId="519D7F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1480" w:type="dxa"/>
            <w:tcBorders>
              <w:top w:val="nil"/>
              <w:left w:val="nil"/>
              <w:bottom w:val="single" w:sz="4" w:space="0" w:color="C0C0C0"/>
              <w:right w:val="single" w:sz="4" w:space="0" w:color="C0C0C0"/>
            </w:tcBorders>
            <w:shd w:val="clear" w:color="000000" w:fill="D7EAD3"/>
            <w:vAlign w:val="center"/>
            <w:hideMark/>
          </w:tcPr>
          <w:p w14:paraId="2228D1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1420" w:type="dxa"/>
            <w:tcBorders>
              <w:top w:val="nil"/>
              <w:left w:val="nil"/>
              <w:bottom w:val="single" w:sz="4" w:space="0" w:color="C0C0C0"/>
              <w:right w:val="single" w:sz="4" w:space="0" w:color="C0C0C0"/>
            </w:tcBorders>
            <w:shd w:val="clear" w:color="000000" w:fill="D7EAD3"/>
            <w:vAlign w:val="center"/>
            <w:hideMark/>
          </w:tcPr>
          <w:p w14:paraId="1307C3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52 472,63</w:t>
            </w:r>
          </w:p>
        </w:tc>
        <w:tc>
          <w:tcPr>
            <w:tcW w:w="3340" w:type="dxa"/>
            <w:vMerge/>
            <w:tcBorders>
              <w:top w:val="nil"/>
              <w:left w:val="nil"/>
              <w:bottom w:val="nil"/>
              <w:right w:val="single" w:sz="4" w:space="0" w:color="C0C0C0"/>
            </w:tcBorders>
            <w:vAlign w:val="center"/>
            <w:hideMark/>
          </w:tcPr>
          <w:p w14:paraId="2BE6083D" w14:textId="77777777" w:rsidR="00D41B11" w:rsidRPr="00D41B11" w:rsidRDefault="00D41B11" w:rsidP="00D41B11">
            <w:pPr>
              <w:rPr>
                <w:rFonts w:ascii="Tahoma" w:hAnsi="Tahoma" w:cs="Tahoma"/>
                <w:color w:val="000000"/>
                <w:sz w:val="10"/>
                <w:szCs w:val="10"/>
              </w:rPr>
            </w:pPr>
          </w:p>
        </w:tc>
      </w:tr>
      <w:tr w:rsidR="00D41B11" w:rsidRPr="00D41B11" w14:paraId="7E0AA81F" w14:textId="77777777" w:rsidTr="00D41B11">
        <w:trPr>
          <w:trHeight w:val="525"/>
          <w:jc w:val="right"/>
        </w:trPr>
        <w:tc>
          <w:tcPr>
            <w:tcW w:w="280" w:type="dxa"/>
            <w:tcBorders>
              <w:top w:val="nil"/>
              <w:left w:val="nil"/>
              <w:bottom w:val="nil"/>
              <w:right w:val="nil"/>
            </w:tcBorders>
            <w:shd w:val="clear" w:color="000000" w:fill="FFFF00"/>
            <w:noWrap/>
            <w:vAlign w:val="center"/>
            <w:hideMark/>
          </w:tcPr>
          <w:p w14:paraId="74295A6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17D58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3.9.1.2</w:t>
            </w:r>
          </w:p>
        </w:tc>
        <w:tc>
          <w:tcPr>
            <w:tcW w:w="4480" w:type="dxa"/>
            <w:tcBorders>
              <w:top w:val="nil"/>
              <w:left w:val="nil"/>
              <w:bottom w:val="single" w:sz="4" w:space="0" w:color="C0C0C0"/>
              <w:right w:val="single" w:sz="4" w:space="0" w:color="C0C0C0"/>
            </w:tcBorders>
            <w:shd w:val="clear" w:color="auto" w:fill="auto"/>
            <w:vAlign w:val="center"/>
            <w:hideMark/>
          </w:tcPr>
          <w:p w14:paraId="70B97D9E"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Численность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171503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300" w:type="dxa"/>
            <w:tcBorders>
              <w:top w:val="nil"/>
              <w:left w:val="nil"/>
              <w:bottom w:val="single" w:sz="4" w:space="0" w:color="C0C0C0"/>
              <w:right w:val="single" w:sz="4" w:space="0" w:color="C0C0C0"/>
            </w:tcBorders>
            <w:shd w:val="clear" w:color="000000" w:fill="FFFFCC"/>
            <w:vAlign w:val="center"/>
            <w:hideMark/>
          </w:tcPr>
          <w:p w14:paraId="1C2585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300" w:type="dxa"/>
            <w:tcBorders>
              <w:top w:val="nil"/>
              <w:left w:val="nil"/>
              <w:bottom w:val="single" w:sz="4" w:space="0" w:color="C0C0C0"/>
              <w:right w:val="single" w:sz="4" w:space="0" w:color="C0C0C0"/>
            </w:tcBorders>
            <w:shd w:val="clear" w:color="000000" w:fill="FFFFCC"/>
            <w:vAlign w:val="center"/>
            <w:hideMark/>
          </w:tcPr>
          <w:p w14:paraId="667852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0,58</w:t>
            </w:r>
          </w:p>
        </w:tc>
        <w:tc>
          <w:tcPr>
            <w:tcW w:w="1440" w:type="dxa"/>
            <w:tcBorders>
              <w:top w:val="nil"/>
              <w:left w:val="nil"/>
              <w:bottom w:val="single" w:sz="4" w:space="0" w:color="C0C0C0"/>
              <w:right w:val="single" w:sz="4" w:space="0" w:color="C0C0C0"/>
            </w:tcBorders>
            <w:shd w:val="clear" w:color="000000" w:fill="FFFFCC"/>
            <w:vAlign w:val="center"/>
            <w:hideMark/>
          </w:tcPr>
          <w:p w14:paraId="30F1F1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520" w:type="dxa"/>
            <w:tcBorders>
              <w:top w:val="nil"/>
              <w:left w:val="nil"/>
              <w:bottom w:val="single" w:sz="4" w:space="0" w:color="C0C0C0"/>
              <w:right w:val="single" w:sz="4" w:space="0" w:color="C0C0C0"/>
            </w:tcBorders>
            <w:shd w:val="clear" w:color="000000" w:fill="FFFFCC"/>
            <w:vAlign w:val="center"/>
            <w:hideMark/>
          </w:tcPr>
          <w:p w14:paraId="4CD54C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480" w:type="dxa"/>
            <w:tcBorders>
              <w:top w:val="nil"/>
              <w:left w:val="nil"/>
              <w:bottom w:val="single" w:sz="4" w:space="0" w:color="C0C0C0"/>
              <w:right w:val="single" w:sz="4" w:space="0" w:color="C0C0C0"/>
            </w:tcBorders>
            <w:shd w:val="clear" w:color="000000" w:fill="D7EAD3"/>
            <w:vAlign w:val="center"/>
            <w:hideMark/>
          </w:tcPr>
          <w:p w14:paraId="2DEBDD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420" w:type="dxa"/>
            <w:tcBorders>
              <w:top w:val="nil"/>
              <w:left w:val="nil"/>
              <w:bottom w:val="single" w:sz="4" w:space="0" w:color="C0C0C0"/>
              <w:right w:val="single" w:sz="4" w:space="0" w:color="C0C0C0"/>
            </w:tcBorders>
            <w:shd w:val="clear" w:color="000000" w:fill="D7EAD3"/>
            <w:vAlign w:val="center"/>
            <w:hideMark/>
          </w:tcPr>
          <w:p w14:paraId="4C9478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520" w:type="dxa"/>
            <w:tcBorders>
              <w:top w:val="nil"/>
              <w:left w:val="nil"/>
              <w:bottom w:val="single" w:sz="4" w:space="0" w:color="C0C0C0"/>
              <w:right w:val="single" w:sz="4" w:space="0" w:color="C0C0C0"/>
            </w:tcBorders>
            <w:shd w:val="clear" w:color="000000" w:fill="FFFFCC"/>
            <w:vAlign w:val="center"/>
            <w:hideMark/>
          </w:tcPr>
          <w:p w14:paraId="76CDAE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480" w:type="dxa"/>
            <w:tcBorders>
              <w:top w:val="nil"/>
              <w:left w:val="nil"/>
              <w:bottom w:val="single" w:sz="4" w:space="0" w:color="C0C0C0"/>
              <w:right w:val="single" w:sz="4" w:space="0" w:color="C0C0C0"/>
            </w:tcBorders>
            <w:shd w:val="clear" w:color="000000" w:fill="D7EAD3"/>
            <w:vAlign w:val="center"/>
            <w:hideMark/>
          </w:tcPr>
          <w:p w14:paraId="4BA034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1420" w:type="dxa"/>
            <w:tcBorders>
              <w:top w:val="nil"/>
              <w:left w:val="nil"/>
              <w:bottom w:val="single" w:sz="4" w:space="0" w:color="C0C0C0"/>
              <w:right w:val="single" w:sz="4" w:space="0" w:color="C0C0C0"/>
            </w:tcBorders>
            <w:shd w:val="clear" w:color="000000" w:fill="D7EAD3"/>
            <w:vAlign w:val="center"/>
            <w:hideMark/>
          </w:tcPr>
          <w:p w14:paraId="5C1508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0,83</w:t>
            </w:r>
          </w:p>
        </w:tc>
        <w:tc>
          <w:tcPr>
            <w:tcW w:w="3340" w:type="dxa"/>
            <w:vMerge/>
            <w:tcBorders>
              <w:top w:val="nil"/>
              <w:left w:val="nil"/>
              <w:bottom w:val="nil"/>
              <w:right w:val="single" w:sz="4" w:space="0" w:color="C0C0C0"/>
            </w:tcBorders>
            <w:vAlign w:val="center"/>
            <w:hideMark/>
          </w:tcPr>
          <w:p w14:paraId="2DE324E1" w14:textId="77777777" w:rsidR="00D41B11" w:rsidRPr="00D41B11" w:rsidRDefault="00D41B11" w:rsidP="00D41B11">
            <w:pPr>
              <w:rPr>
                <w:rFonts w:ascii="Tahoma" w:hAnsi="Tahoma" w:cs="Tahoma"/>
                <w:color w:val="000000"/>
                <w:sz w:val="10"/>
                <w:szCs w:val="10"/>
              </w:rPr>
            </w:pPr>
          </w:p>
        </w:tc>
      </w:tr>
      <w:tr w:rsidR="00D41B11" w:rsidRPr="00D41B11" w14:paraId="7B98D2A2" w14:textId="77777777" w:rsidTr="00D41B11">
        <w:trPr>
          <w:trHeight w:val="780"/>
          <w:jc w:val="right"/>
        </w:trPr>
        <w:tc>
          <w:tcPr>
            <w:tcW w:w="280" w:type="dxa"/>
            <w:tcBorders>
              <w:top w:val="nil"/>
              <w:left w:val="nil"/>
              <w:bottom w:val="nil"/>
              <w:right w:val="nil"/>
            </w:tcBorders>
            <w:shd w:val="clear" w:color="000000" w:fill="FFFF00"/>
            <w:noWrap/>
            <w:vAlign w:val="center"/>
            <w:hideMark/>
          </w:tcPr>
          <w:p w14:paraId="79E0AC0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nil"/>
              <w:right w:val="single" w:sz="4" w:space="0" w:color="C0C0C0"/>
            </w:tcBorders>
            <w:shd w:val="clear" w:color="auto" w:fill="auto"/>
            <w:vAlign w:val="center"/>
            <w:hideMark/>
          </w:tcPr>
          <w:p w14:paraId="3B34E2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3.9.2</w:t>
            </w:r>
          </w:p>
        </w:tc>
        <w:tc>
          <w:tcPr>
            <w:tcW w:w="4480" w:type="dxa"/>
            <w:tcBorders>
              <w:top w:val="nil"/>
              <w:left w:val="nil"/>
              <w:bottom w:val="nil"/>
              <w:right w:val="single" w:sz="4" w:space="0" w:color="C0C0C0"/>
            </w:tcBorders>
            <w:shd w:val="clear" w:color="auto" w:fill="auto"/>
            <w:vAlign w:val="center"/>
            <w:hideMark/>
          </w:tcPr>
          <w:p w14:paraId="76DCBE7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Отчисления на соц.нужды от заработной платы цехового персонала</w:t>
            </w:r>
          </w:p>
        </w:tc>
        <w:tc>
          <w:tcPr>
            <w:tcW w:w="780" w:type="dxa"/>
            <w:tcBorders>
              <w:top w:val="nil"/>
              <w:left w:val="nil"/>
              <w:bottom w:val="nil"/>
              <w:right w:val="single" w:sz="4" w:space="0" w:color="C0C0C0"/>
            </w:tcBorders>
            <w:shd w:val="clear" w:color="auto" w:fill="auto"/>
            <w:vAlign w:val="center"/>
            <w:hideMark/>
          </w:tcPr>
          <w:p w14:paraId="0D8382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nil"/>
              <w:right w:val="single" w:sz="4" w:space="0" w:color="C0C0C0"/>
            </w:tcBorders>
            <w:shd w:val="clear" w:color="000000" w:fill="FFFFCC"/>
            <w:vAlign w:val="center"/>
            <w:hideMark/>
          </w:tcPr>
          <w:p w14:paraId="09433B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129,28</w:t>
            </w:r>
          </w:p>
        </w:tc>
        <w:tc>
          <w:tcPr>
            <w:tcW w:w="1300" w:type="dxa"/>
            <w:tcBorders>
              <w:top w:val="nil"/>
              <w:left w:val="nil"/>
              <w:bottom w:val="nil"/>
              <w:right w:val="single" w:sz="4" w:space="0" w:color="C0C0C0"/>
            </w:tcBorders>
            <w:shd w:val="clear" w:color="000000" w:fill="FFFFCC"/>
            <w:vAlign w:val="center"/>
            <w:hideMark/>
          </w:tcPr>
          <w:p w14:paraId="735D08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131,87</w:t>
            </w:r>
          </w:p>
        </w:tc>
        <w:tc>
          <w:tcPr>
            <w:tcW w:w="1440" w:type="dxa"/>
            <w:tcBorders>
              <w:top w:val="nil"/>
              <w:left w:val="nil"/>
              <w:bottom w:val="nil"/>
              <w:right w:val="single" w:sz="4" w:space="0" w:color="C0C0C0"/>
            </w:tcBorders>
            <w:shd w:val="clear" w:color="000000" w:fill="FFFFCC"/>
            <w:vAlign w:val="center"/>
            <w:hideMark/>
          </w:tcPr>
          <w:p w14:paraId="532B11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154,58</w:t>
            </w:r>
          </w:p>
        </w:tc>
        <w:tc>
          <w:tcPr>
            <w:tcW w:w="1520" w:type="dxa"/>
            <w:tcBorders>
              <w:top w:val="nil"/>
              <w:left w:val="nil"/>
              <w:bottom w:val="single" w:sz="4" w:space="0" w:color="C0C0C0"/>
              <w:right w:val="single" w:sz="4" w:space="0" w:color="C0C0C0"/>
            </w:tcBorders>
            <w:shd w:val="clear" w:color="000000" w:fill="FFFFCC"/>
            <w:vAlign w:val="center"/>
            <w:hideMark/>
          </w:tcPr>
          <w:p w14:paraId="363B2F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157,83</w:t>
            </w:r>
          </w:p>
        </w:tc>
        <w:tc>
          <w:tcPr>
            <w:tcW w:w="1480" w:type="dxa"/>
            <w:tcBorders>
              <w:top w:val="nil"/>
              <w:left w:val="nil"/>
              <w:bottom w:val="nil"/>
              <w:right w:val="single" w:sz="4" w:space="0" w:color="C0C0C0"/>
            </w:tcBorders>
            <w:shd w:val="clear" w:color="000000" w:fill="D7EAD3"/>
            <w:vAlign w:val="center"/>
            <w:hideMark/>
          </w:tcPr>
          <w:p w14:paraId="178784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78,92</w:t>
            </w:r>
          </w:p>
        </w:tc>
        <w:tc>
          <w:tcPr>
            <w:tcW w:w="1420" w:type="dxa"/>
            <w:tcBorders>
              <w:top w:val="nil"/>
              <w:left w:val="nil"/>
              <w:bottom w:val="nil"/>
              <w:right w:val="single" w:sz="4" w:space="0" w:color="C0C0C0"/>
            </w:tcBorders>
            <w:shd w:val="clear" w:color="000000" w:fill="D7EAD3"/>
            <w:vAlign w:val="center"/>
            <w:hideMark/>
          </w:tcPr>
          <w:p w14:paraId="45011F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78,92</w:t>
            </w:r>
          </w:p>
        </w:tc>
        <w:tc>
          <w:tcPr>
            <w:tcW w:w="1520" w:type="dxa"/>
            <w:tcBorders>
              <w:top w:val="nil"/>
              <w:left w:val="nil"/>
              <w:bottom w:val="single" w:sz="4" w:space="0" w:color="C0C0C0"/>
              <w:right w:val="single" w:sz="4" w:space="0" w:color="C0C0C0"/>
            </w:tcBorders>
            <w:shd w:val="clear" w:color="000000" w:fill="FFFFCC"/>
            <w:vAlign w:val="center"/>
            <w:hideMark/>
          </w:tcPr>
          <w:p w14:paraId="571D80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157,83</w:t>
            </w:r>
          </w:p>
        </w:tc>
        <w:tc>
          <w:tcPr>
            <w:tcW w:w="1480" w:type="dxa"/>
            <w:tcBorders>
              <w:top w:val="nil"/>
              <w:left w:val="nil"/>
              <w:bottom w:val="nil"/>
              <w:right w:val="single" w:sz="4" w:space="0" w:color="C0C0C0"/>
            </w:tcBorders>
            <w:shd w:val="clear" w:color="000000" w:fill="D7EAD3"/>
            <w:vAlign w:val="center"/>
            <w:hideMark/>
          </w:tcPr>
          <w:p w14:paraId="21E47F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78,92</w:t>
            </w:r>
          </w:p>
        </w:tc>
        <w:tc>
          <w:tcPr>
            <w:tcW w:w="1420" w:type="dxa"/>
            <w:tcBorders>
              <w:top w:val="nil"/>
              <w:left w:val="nil"/>
              <w:bottom w:val="nil"/>
              <w:right w:val="single" w:sz="4" w:space="0" w:color="C0C0C0"/>
            </w:tcBorders>
            <w:shd w:val="clear" w:color="000000" w:fill="D7EAD3"/>
            <w:vAlign w:val="center"/>
            <w:hideMark/>
          </w:tcPr>
          <w:p w14:paraId="55F122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78,92</w:t>
            </w:r>
          </w:p>
        </w:tc>
        <w:tc>
          <w:tcPr>
            <w:tcW w:w="3340" w:type="dxa"/>
            <w:vMerge/>
            <w:tcBorders>
              <w:top w:val="nil"/>
              <w:left w:val="nil"/>
              <w:bottom w:val="nil"/>
              <w:right w:val="single" w:sz="4" w:space="0" w:color="C0C0C0"/>
            </w:tcBorders>
            <w:vAlign w:val="center"/>
            <w:hideMark/>
          </w:tcPr>
          <w:p w14:paraId="1ED56538" w14:textId="77777777" w:rsidR="00D41B11" w:rsidRPr="00D41B11" w:rsidRDefault="00D41B11" w:rsidP="00D41B11">
            <w:pPr>
              <w:rPr>
                <w:rFonts w:ascii="Tahoma" w:hAnsi="Tahoma" w:cs="Tahoma"/>
                <w:color w:val="000000"/>
                <w:sz w:val="10"/>
                <w:szCs w:val="10"/>
              </w:rPr>
            </w:pPr>
          </w:p>
        </w:tc>
      </w:tr>
      <w:tr w:rsidR="00D41B11" w:rsidRPr="00D41B11" w14:paraId="68A2BAA7" w14:textId="77777777" w:rsidTr="00D41B11">
        <w:trPr>
          <w:trHeight w:val="555"/>
          <w:jc w:val="right"/>
        </w:trPr>
        <w:tc>
          <w:tcPr>
            <w:tcW w:w="280" w:type="dxa"/>
            <w:tcBorders>
              <w:top w:val="nil"/>
              <w:left w:val="nil"/>
              <w:bottom w:val="nil"/>
              <w:right w:val="nil"/>
            </w:tcBorders>
            <w:shd w:val="clear" w:color="000000" w:fill="FFFF00"/>
            <w:noWrap/>
            <w:vAlign w:val="center"/>
            <w:hideMark/>
          </w:tcPr>
          <w:p w14:paraId="30D5810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9C373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3.9.3</w:t>
            </w:r>
          </w:p>
        </w:tc>
        <w:tc>
          <w:tcPr>
            <w:tcW w:w="4480" w:type="dxa"/>
            <w:tcBorders>
              <w:top w:val="single" w:sz="4" w:space="0" w:color="C0C0C0"/>
              <w:left w:val="nil"/>
              <w:bottom w:val="single" w:sz="4" w:space="0" w:color="C0C0C0"/>
              <w:right w:val="single" w:sz="4" w:space="0" w:color="C0C0C0"/>
            </w:tcBorders>
            <w:shd w:val="clear" w:color="auto" w:fill="auto"/>
            <w:vAlign w:val="center"/>
            <w:hideMark/>
          </w:tcPr>
          <w:p w14:paraId="2A33222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 в том числе: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06B15F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5DA4A4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165,98</w:t>
            </w:r>
          </w:p>
        </w:tc>
        <w:tc>
          <w:tcPr>
            <w:tcW w:w="1300" w:type="dxa"/>
            <w:tcBorders>
              <w:top w:val="single" w:sz="4" w:space="0" w:color="C0C0C0"/>
              <w:left w:val="nil"/>
              <w:bottom w:val="single" w:sz="4" w:space="0" w:color="C0C0C0"/>
              <w:right w:val="single" w:sz="4" w:space="0" w:color="C0C0C0"/>
            </w:tcBorders>
            <w:shd w:val="clear" w:color="000000" w:fill="D7EAD3"/>
            <w:vAlign w:val="center"/>
            <w:hideMark/>
          </w:tcPr>
          <w:p w14:paraId="104270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72,76</w:t>
            </w:r>
          </w:p>
        </w:tc>
        <w:tc>
          <w:tcPr>
            <w:tcW w:w="1440" w:type="dxa"/>
            <w:tcBorders>
              <w:top w:val="single" w:sz="4" w:space="0" w:color="C0C0C0"/>
              <w:left w:val="nil"/>
              <w:bottom w:val="single" w:sz="4" w:space="0" w:color="C0C0C0"/>
              <w:right w:val="single" w:sz="4" w:space="0" w:color="C0C0C0"/>
            </w:tcBorders>
            <w:shd w:val="clear" w:color="000000" w:fill="D7EAD3"/>
            <w:vAlign w:val="center"/>
            <w:hideMark/>
          </w:tcPr>
          <w:p w14:paraId="5FDD34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198,47</w:t>
            </w:r>
          </w:p>
        </w:tc>
        <w:tc>
          <w:tcPr>
            <w:tcW w:w="1520" w:type="dxa"/>
            <w:tcBorders>
              <w:top w:val="nil"/>
              <w:left w:val="nil"/>
              <w:bottom w:val="single" w:sz="4" w:space="0" w:color="C0C0C0"/>
              <w:right w:val="single" w:sz="4" w:space="0" w:color="C0C0C0"/>
            </w:tcBorders>
            <w:shd w:val="clear" w:color="000000" w:fill="D7EAD3"/>
            <w:vAlign w:val="center"/>
            <w:hideMark/>
          </w:tcPr>
          <w:p w14:paraId="443298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202,64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640462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174070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520" w:type="dxa"/>
            <w:tcBorders>
              <w:top w:val="nil"/>
              <w:left w:val="nil"/>
              <w:bottom w:val="single" w:sz="4" w:space="0" w:color="C0C0C0"/>
              <w:right w:val="single" w:sz="4" w:space="0" w:color="C0C0C0"/>
            </w:tcBorders>
            <w:shd w:val="clear" w:color="000000" w:fill="D7EAD3"/>
            <w:vAlign w:val="center"/>
            <w:hideMark/>
          </w:tcPr>
          <w:p w14:paraId="1E2B78B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202,64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4C3D3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67951A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3340" w:type="dxa"/>
            <w:vMerge/>
            <w:tcBorders>
              <w:top w:val="nil"/>
              <w:left w:val="nil"/>
              <w:bottom w:val="nil"/>
              <w:right w:val="single" w:sz="4" w:space="0" w:color="C0C0C0"/>
            </w:tcBorders>
            <w:vAlign w:val="center"/>
            <w:hideMark/>
          </w:tcPr>
          <w:p w14:paraId="5E1F0F81" w14:textId="77777777" w:rsidR="00D41B11" w:rsidRPr="00D41B11" w:rsidRDefault="00D41B11" w:rsidP="00D41B11">
            <w:pPr>
              <w:rPr>
                <w:rFonts w:ascii="Tahoma" w:hAnsi="Tahoma" w:cs="Tahoma"/>
                <w:color w:val="000000"/>
                <w:sz w:val="10"/>
                <w:szCs w:val="10"/>
              </w:rPr>
            </w:pPr>
          </w:p>
        </w:tc>
      </w:tr>
      <w:tr w:rsidR="00D41B11" w:rsidRPr="00D41B11" w14:paraId="3DF5C7C1" w14:textId="77777777" w:rsidTr="00D41B11">
        <w:trPr>
          <w:trHeight w:val="645"/>
          <w:jc w:val="right"/>
        </w:trPr>
        <w:tc>
          <w:tcPr>
            <w:tcW w:w="280" w:type="dxa"/>
            <w:tcBorders>
              <w:top w:val="nil"/>
              <w:left w:val="nil"/>
              <w:bottom w:val="nil"/>
              <w:right w:val="nil"/>
            </w:tcBorders>
            <w:shd w:val="clear" w:color="000000" w:fill="FFFF00"/>
            <w:noWrap/>
            <w:vAlign w:val="center"/>
            <w:hideMark/>
          </w:tcPr>
          <w:p w14:paraId="45DF7CF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9CB24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3.9.3.1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714F57A2"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прочие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0BE1E4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7408E0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165,98</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139906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72,76</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7091EC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198,47</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293301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202,64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24BBF7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5A1EA0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640DD7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202,64</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21284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1B7C90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101,32</w:t>
            </w:r>
          </w:p>
        </w:tc>
        <w:tc>
          <w:tcPr>
            <w:tcW w:w="3340" w:type="dxa"/>
            <w:vMerge/>
            <w:tcBorders>
              <w:top w:val="nil"/>
              <w:left w:val="nil"/>
              <w:bottom w:val="nil"/>
              <w:right w:val="single" w:sz="4" w:space="0" w:color="C0C0C0"/>
            </w:tcBorders>
            <w:vAlign w:val="center"/>
            <w:hideMark/>
          </w:tcPr>
          <w:p w14:paraId="14B6A572" w14:textId="77777777" w:rsidR="00D41B11" w:rsidRPr="00D41B11" w:rsidRDefault="00D41B11" w:rsidP="00D41B11">
            <w:pPr>
              <w:rPr>
                <w:rFonts w:ascii="Tahoma" w:hAnsi="Tahoma" w:cs="Tahoma"/>
                <w:color w:val="000000"/>
                <w:sz w:val="10"/>
                <w:szCs w:val="10"/>
              </w:rPr>
            </w:pPr>
          </w:p>
        </w:tc>
      </w:tr>
      <w:tr w:rsidR="00D41B11" w:rsidRPr="00D41B11" w14:paraId="16A2652A"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18FCF99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BFF5AA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3.10</w:t>
            </w:r>
          </w:p>
        </w:tc>
        <w:tc>
          <w:tcPr>
            <w:tcW w:w="4480" w:type="dxa"/>
            <w:tcBorders>
              <w:top w:val="nil"/>
              <w:left w:val="nil"/>
              <w:bottom w:val="single" w:sz="4" w:space="0" w:color="C0C0C0"/>
              <w:right w:val="single" w:sz="4" w:space="0" w:color="C0C0C0"/>
            </w:tcBorders>
            <w:shd w:val="clear" w:color="auto" w:fill="auto"/>
            <w:vAlign w:val="center"/>
            <w:hideMark/>
          </w:tcPr>
          <w:p w14:paraId="4E45F291"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производственные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6C77711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3D3AD6C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154E4C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152,26</w:t>
            </w:r>
          </w:p>
        </w:tc>
        <w:tc>
          <w:tcPr>
            <w:tcW w:w="1440" w:type="dxa"/>
            <w:tcBorders>
              <w:top w:val="nil"/>
              <w:left w:val="nil"/>
              <w:bottom w:val="single" w:sz="4" w:space="0" w:color="C0C0C0"/>
              <w:right w:val="single" w:sz="4" w:space="0" w:color="C0C0C0"/>
            </w:tcBorders>
            <w:shd w:val="clear" w:color="000000" w:fill="D7EAD3"/>
            <w:vAlign w:val="center"/>
            <w:hideMark/>
          </w:tcPr>
          <w:p w14:paraId="77CC9FC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019874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E688D3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BFEFEB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07F1B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752003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FDE223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7D30CE5"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23A3636C"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6F0FCA0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BC683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w:t>
            </w:r>
          </w:p>
        </w:tc>
        <w:tc>
          <w:tcPr>
            <w:tcW w:w="4480" w:type="dxa"/>
            <w:tcBorders>
              <w:top w:val="nil"/>
              <w:left w:val="nil"/>
              <w:bottom w:val="single" w:sz="4" w:space="0" w:color="C0C0C0"/>
              <w:right w:val="single" w:sz="4" w:space="0" w:color="C0C0C0"/>
            </w:tcBorders>
            <w:shd w:val="clear" w:color="auto" w:fill="auto"/>
            <w:vAlign w:val="center"/>
            <w:hideMark/>
          </w:tcPr>
          <w:p w14:paraId="19B2832F"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705F61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6251F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2939C2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152,26</w:t>
            </w:r>
          </w:p>
        </w:tc>
        <w:tc>
          <w:tcPr>
            <w:tcW w:w="1440" w:type="dxa"/>
            <w:tcBorders>
              <w:top w:val="nil"/>
              <w:left w:val="nil"/>
              <w:bottom w:val="single" w:sz="4" w:space="0" w:color="C0C0C0"/>
              <w:right w:val="single" w:sz="4" w:space="0" w:color="C0C0C0"/>
            </w:tcBorders>
            <w:shd w:val="clear" w:color="000000" w:fill="D7EAD3"/>
            <w:vAlign w:val="center"/>
            <w:hideMark/>
          </w:tcPr>
          <w:p w14:paraId="27E71F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689F60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54B0D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B40A2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29AC04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74138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C27A5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08118837"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1C9FDF19" w14:textId="77777777" w:rsidTr="00D41B11">
        <w:trPr>
          <w:trHeight w:val="405"/>
          <w:jc w:val="right"/>
        </w:trPr>
        <w:tc>
          <w:tcPr>
            <w:tcW w:w="280" w:type="dxa"/>
            <w:tcBorders>
              <w:top w:val="nil"/>
              <w:left w:val="nil"/>
              <w:bottom w:val="nil"/>
              <w:right w:val="nil"/>
            </w:tcBorders>
            <w:shd w:val="clear" w:color="000000" w:fill="FFFF00"/>
            <w:noWrap/>
            <w:vAlign w:val="center"/>
            <w:hideMark/>
          </w:tcPr>
          <w:p w14:paraId="4E29FDF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3C012E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14560DD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информационные, консультационные услуги</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445E4E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70EE74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0706A9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2,47</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259675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1836E1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C8389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2D4AE9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2DDB4E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5153B0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1294CA8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single" w:sz="4" w:space="0" w:color="C0C0C0"/>
              <w:left w:val="nil"/>
              <w:bottom w:val="single" w:sz="4" w:space="0" w:color="C0C0C0"/>
              <w:right w:val="single" w:sz="4" w:space="0" w:color="C0C0C0"/>
            </w:tcBorders>
            <w:shd w:val="clear" w:color="000000" w:fill="FFFFCC"/>
            <w:vAlign w:val="center"/>
            <w:hideMark/>
          </w:tcPr>
          <w:p w14:paraId="712B13B4"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75BEF380"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3C3E7B8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416B6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3.10.3.2</w:t>
            </w:r>
          </w:p>
        </w:tc>
        <w:tc>
          <w:tcPr>
            <w:tcW w:w="4480" w:type="dxa"/>
            <w:tcBorders>
              <w:top w:val="nil"/>
              <w:left w:val="nil"/>
              <w:bottom w:val="single" w:sz="4" w:space="0" w:color="C0C0C0"/>
              <w:right w:val="single" w:sz="4" w:space="0" w:color="C0C0C0"/>
            </w:tcBorders>
            <w:shd w:val="clear" w:color="000000" w:fill="E3FAFD"/>
            <w:vAlign w:val="center"/>
            <w:hideMark/>
          </w:tcPr>
          <w:p w14:paraId="365B8468"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 xml:space="preserve">прочие </w:t>
            </w:r>
          </w:p>
        </w:tc>
        <w:tc>
          <w:tcPr>
            <w:tcW w:w="780" w:type="dxa"/>
            <w:tcBorders>
              <w:top w:val="nil"/>
              <w:left w:val="nil"/>
              <w:bottom w:val="single" w:sz="4" w:space="0" w:color="C0C0C0"/>
              <w:right w:val="single" w:sz="4" w:space="0" w:color="C0C0C0"/>
            </w:tcBorders>
            <w:shd w:val="clear" w:color="auto" w:fill="auto"/>
            <w:vAlign w:val="center"/>
            <w:hideMark/>
          </w:tcPr>
          <w:p w14:paraId="6FF34F9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4421E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7AAB6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11,95</w:t>
            </w:r>
          </w:p>
        </w:tc>
        <w:tc>
          <w:tcPr>
            <w:tcW w:w="1440" w:type="dxa"/>
            <w:tcBorders>
              <w:top w:val="nil"/>
              <w:left w:val="nil"/>
              <w:bottom w:val="single" w:sz="4" w:space="0" w:color="C0C0C0"/>
              <w:right w:val="single" w:sz="4" w:space="0" w:color="C0C0C0"/>
            </w:tcBorders>
            <w:shd w:val="clear" w:color="000000" w:fill="FFFFCC"/>
            <w:vAlign w:val="center"/>
            <w:hideMark/>
          </w:tcPr>
          <w:p w14:paraId="4B3A9F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30366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48E7B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92060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6A3252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7A2A7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6088B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0CAF8F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165C4B7F" w14:textId="77777777" w:rsidTr="00D41B11">
        <w:trPr>
          <w:trHeight w:val="225"/>
          <w:jc w:val="right"/>
        </w:trPr>
        <w:tc>
          <w:tcPr>
            <w:tcW w:w="280" w:type="dxa"/>
            <w:tcBorders>
              <w:top w:val="nil"/>
              <w:left w:val="nil"/>
              <w:bottom w:val="nil"/>
              <w:right w:val="nil"/>
            </w:tcBorders>
            <w:shd w:val="clear" w:color="000000" w:fill="FFFF00"/>
            <w:noWrap/>
            <w:vAlign w:val="center"/>
            <w:hideMark/>
          </w:tcPr>
          <w:p w14:paraId="39905D6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25CF6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3.10.3.3</w:t>
            </w:r>
          </w:p>
        </w:tc>
        <w:tc>
          <w:tcPr>
            <w:tcW w:w="4480" w:type="dxa"/>
            <w:tcBorders>
              <w:top w:val="nil"/>
              <w:left w:val="nil"/>
              <w:bottom w:val="single" w:sz="4" w:space="0" w:color="C0C0C0"/>
              <w:right w:val="single" w:sz="4" w:space="0" w:color="C0C0C0"/>
            </w:tcBorders>
            <w:shd w:val="clear" w:color="000000" w:fill="E3FAFD"/>
            <w:vAlign w:val="center"/>
            <w:hideMark/>
          </w:tcPr>
          <w:p w14:paraId="7357B67F"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расходы будущих периодов (лицензии, программное обеспечение)</w:t>
            </w:r>
          </w:p>
        </w:tc>
        <w:tc>
          <w:tcPr>
            <w:tcW w:w="780" w:type="dxa"/>
            <w:tcBorders>
              <w:top w:val="nil"/>
              <w:left w:val="nil"/>
              <w:bottom w:val="single" w:sz="4" w:space="0" w:color="C0C0C0"/>
              <w:right w:val="single" w:sz="4" w:space="0" w:color="C0C0C0"/>
            </w:tcBorders>
            <w:shd w:val="clear" w:color="auto" w:fill="auto"/>
            <w:vAlign w:val="center"/>
            <w:hideMark/>
          </w:tcPr>
          <w:p w14:paraId="070110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EE14F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34A4F9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12,22</w:t>
            </w:r>
          </w:p>
        </w:tc>
        <w:tc>
          <w:tcPr>
            <w:tcW w:w="1440" w:type="dxa"/>
            <w:tcBorders>
              <w:top w:val="nil"/>
              <w:left w:val="nil"/>
              <w:bottom w:val="single" w:sz="4" w:space="0" w:color="C0C0C0"/>
              <w:right w:val="single" w:sz="4" w:space="0" w:color="C0C0C0"/>
            </w:tcBorders>
            <w:shd w:val="clear" w:color="000000" w:fill="FFFFCC"/>
            <w:vAlign w:val="center"/>
            <w:hideMark/>
          </w:tcPr>
          <w:p w14:paraId="3816E1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0E845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9B2DE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E048C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F90AE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C75D9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01940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23B94A1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B60EF49"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6DC8F34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12977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3.10.3.4</w:t>
            </w:r>
          </w:p>
        </w:tc>
        <w:tc>
          <w:tcPr>
            <w:tcW w:w="4480" w:type="dxa"/>
            <w:tcBorders>
              <w:top w:val="nil"/>
              <w:left w:val="nil"/>
              <w:bottom w:val="single" w:sz="4" w:space="0" w:color="C0C0C0"/>
              <w:right w:val="single" w:sz="4" w:space="0" w:color="C0C0C0"/>
            </w:tcBorders>
            <w:shd w:val="clear" w:color="000000" w:fill="E3FAFD"/>
            <w:vAlign w:val="center"/>
            <w:hideMark/>
          </w:tcPr>
          <w:p w14:paraId="3ED5B1DC"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услуги кассового обслуживания</w:t>
            </w:r>
          </w:p>
        </w:tc>
        <w:tc>
          <w:tcPr>
            <w:tcW w:w="780" w:type="dxa"/>
            <w:tcBorders>
              <w:top w:val="nil"/>
              <w:left w:val="nil"/>
              <w:bottom w:val="single" w:sz="4" w:space="0" w:color="C0C0C0"/>
              <w:right w:val="single" w:sz="4" w:space="0" w:color="C0C0C0"/>
            </w:tcBorders>
            <w:shd w:val="clear" w:color="auto" w:fill="auto"/>
            <w:vAlign w:val="center"/>
            <w:hideMark/>
          </w:tcPr>
          <w:p w14:paraId="271514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ECBA1B6"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507A7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125,61</w:t>
            </w:r>
          </w:p>
        </w:tc>
        <w:tc>
          <w:tcPr>
            <w:tcW w:w="1440" w:type="dxa"/>
            <w:tcBorders>
              <w:top w:val="nil"/>
              <w:left w:val="nil"/>
              <w:bottom w:val="single" w:sz="4" w:space="0" w:color="C0C0C0"/>
              <w:right w:val="single" w:sz="4" w:space="0" w:color="C0C0C0"/>
            </w:tcBorders>
            <w:shd w:val="clear" w:color="000000" w:fill="FFFFCC"/>
            <w:vAlign w:val="center"/>
            <w:hideMark/>
          </w:tcPr>
          <w:p w14:paraId="61B282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842FC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CE9E0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368A4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08509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ACF41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C21E6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B9AC41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71B29688" w14:textId="77777777" w:rsidTr="00D41B11">
        <w:trPr>
          <w:trHeight w:val="300"/>
          <w:jc w:val="right"/>
        </w:trPr>
        <w:tc>
          <w:tcPr>
            <w:tcW w:w="280" w:type="dxa"/>
            <w:tcBorders>
              <w:top w:val="nil"/>
              <w:left w:val="nil"/>
              <w:bottom w:val="nil"/>
              <w:right w:val="nil"/>
            </w:tcBorders>
            <w:shd w:val="clear" w:color="000000" w:fill="FFFF00"/>
            <w:noWrap/>
            <w:vAlign w:val="center"/>
            <w:hideMark/>
          </w:tcPr>
          <w:p w14:paraId="10C889F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86125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3.10.3.5</w:t>
            </w:r>
          </w:p>
        </w:tc>
        <w:tc>
          <w:tcPr>
            <w:tcW w:w="4480" w:type="dxa"/>
            <w:tcBorders>
              <w:top w:val="nil"/>
              <w:left w:val="nil"/>
              <w:bottom w:val="single" w:sz="4" w:space="0" w:color="C0C0C0"/>
              <w:right w:val="single" w:sz="4" w:space="0" w:color="C0C0C0"/>
            </w:tcBorders>
            <w:shd w:val="clear" w:color="000000" w:fill="E3FAFD"/>
            <w:vAlign w:val="center"/>
            <w:hideMark/>
          </w:tcPr>
          <w:p w14:paraId="41EBE46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оформление тех. документации</w:t>
            </w:r>
          </w:p>
        </w:tc>
        <w:tc>
          <w:tcPr>
            <w:tcW w:w="780" w:type="dxa"/>
            <w:tcBorders>
              <w:top w:val="nil"/>
              <w:left w:val="nil"/>
              <w:bottom w:val="single" w:sz="4" w:space="0" w:color="C0C0C0"/>
              <w:right w:val="single" w:sz="4" w:space="0" w:color="C0C0C0"/>
            </w:tcBorders>
            <w:shd w:val="clear" w:color="auto" w:fill="auto"/>
            <w:vAlign w:val="center"/>
            <w:hideMark/>
          </w:tcPr>
          <w:p w14:paraId="11A70A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038A5FA"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284456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60AB5E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95A359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4C763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03F6BC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4C1676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4D96C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413CC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68D9C5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31F38D5" w14:textId="77777777" w:rsidTr="00D41B11">
        <w:trPr>
          <w:trHeight w:val="690"/>
          <w:jc w:val="right"/>
        </w:trPr>
        <w:tc>
          <w:tcPr>
            <w:tcW w:w="280" w:type="dxa"/>
            <w:tcBorders>
              <w:top w:val="nil"/>
              <w:left w:val="nil"/>
              <w:bottom w:val="nil"/>
              <w:right w:val="nil"/>
            </w:tcBorders>
            <w:shd w:val="clear" w:color="000000" w:fill="FFFF00"/>
            <w:noWrap/>
            <w:vAlign w:val="center"/>
            <w:hideMark/>
          </w:tcPr>
          <w:p w14:paraId="6B45C7B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F0B3E9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w:t>
            </w:r>
          </w:p>
        </w:tc>
        <w:tc>
          <w:tcPr>
            <w:tcW w:w="4480" w:type="dxa"/>
            <w:tcBorders>
              <w:top w:val="nil"/>
              <w:left w:val="nil"/>
              <w:bottom w:val="single" w:sz="4" w:space="0" w:color="C0C0C0"/>
              <w:right w:val="single" w:sz="4" w:space="0" w:color="C0C0C0"/>
            </w:tcBorders>
            <w:shd w:val="clear" w:color="auto" w:fill="auto"/>
            <w:vAlign w:val="center"/>
            <w:hideMark/>
          </w:tcPr>
          <w:p w14:paraId="1D6D575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Ремонтные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06BB68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5EB48C1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4 688,69</w:t>
            </w:r>
          </w:p>
        </w:tc>
        <w:tc>
          <w:tcPr>
            <w:tcW w:w="1300" w:type="dxa"/>
            <w:tcBorders>
              <w:top w:val="nil"/>
              <w:left w:val="nil"/>
              <w:bottom w:val="single" w:sz="4" w:space="0" w:color="C0C0C0"/>
              <w:right w:val="single" w:sz="4" w:space="0" w:color="C0C0C0"/>
            </w:tcBorders>
            <w:shd w:val="clear" w:color="000000" w:fill="D7EAD3"/>
            <w:vAlign w:val="center"/>
            <w:hideMark/>
          </w:tcPr>
          <w:p w14:paraId="4F6FE3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9 736,98</w:t>
            </w:r>
          </w:p>
        </w:tc>
        <w:tc>
          <w:tcPr>
            <w:tcW w:w="1440" w:type="dxa"/>
            <w:tcBorders>
              <w:top w:val="nil"/>
              <w:left w:val="nil"/>
              <w:bottom w:val="single" w:sz="4" w:space="0" w:color="C0C0C0"/>
              <w:right w:val="single" w:sz="4" w:space="0" w:color="C0C0C0"/>
            </w:tcBorders>
            <w:shd w:val="clear" w:color="000000" w:fill="D7EAD3"/>
            <w:vAlign w:val="center"/>
            <w:hideMark/>
          </w:tcPr>
          <w:p w14:paraId="127254C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5 606,25</w:t>
            </w:r>
          </w:p>
        </w:tc>
        <w:tc>
          <w:tcPr>
            <w:tcW w:w="1520" w:type="dxa"/>
            <w:tcBorders>
              <w:top w:val="nil"/>
              <w:left w:val="nil"/>
              <w:bottom w:val="single" w:sz="4" w:space="0" w:color="C0C0C0"/>
              <w:right w:val="single" w:sz="4" w:space="0" w:color="C0C0C0"/>
            </w:tcBorders>
            <w:shd w:val="clear" w:color="000000" w:fill="D7EAD3"/>
            <w:vAlign w:val="center"/>
            <w:hideMark/>
          </w:tcPr>
          <w:p w14:paraId="472B490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5 724,26</w:t>
            </w:r>
          </w:p>
        </w:tc>
        <w:tc>
          <w:tcPr>
            <w:tcW w:w="1480" w:type="dxa"/>
            <w:tcBorders>
              <w:top w:val="nil"/>
              <w:left w:val="nil"/>
              <w:bottom w:val="single" w:sz="4" w:space="0" w:color="C0C0C0"/>
              <w:right w:val="single" w:sz="4" w:space="0" w:color="C0C0C0"/>
            </w:tcBorders>
            <w:shd w:val="clear" w:color="000000" w:fill="D7EAD3"/>
            <w:vAlign w:val="center"/>
            <w:hideMark/>
          </w:tcPr>
          <w:p w14:paraId="629CAF1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2 862,13</w:t>
            </w:r>
          </w:p>
        </w:tc>
        <w:tc>
          <w:tcPr>
            <w:tcW w:w="1420" w:type="dxa"/>
            <w:tcBorders>
              <w:top w:val="nil"/>
              <w:left w:val="nil"/>
              <w:bottom w:val="single" w:sz="4" w:space="0" w:color="C0C0C0"/>
              <w:right w:val="single" w:sz="4" w:space="0" w:color="C0C0C0"/>
            </w:tcBorders>
            <w:shd w:val="clear" w:color="000000" w:fill="D7EAD3"/>
            <w:vAlign w:val="center"/>
            <w:hideMark/>
          </w:tcPr>
          <w:p w14:paraId="2FF5C54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2 862,13</w:t>
            </w:r>
          </w:p>
        </w:tc>
        <w:tc>
          <w:tcPr>
            <w:tcW w:w="1520" w:type="dxa"/>
            <w:tcBorders>
              <w:top w:val="nil"/>
              <w:left w:val="nil"/>
              <w:bottom w:val="single" w:sz="4" w:space="0" w:color="C0C0C0"/>
              <w:right w:val="single" w:sz="4" w:space="0" w:color="C0C0C0"/>
            </w:tcBorders>
            <w:shd w:val="clear" w:color="000000" w:fill="D7EAD3"/>
            <w:vAlign w:val="center"/>
            <w:hideMark/>
          </w:tcPr>
          <w:p w14:paraId="029DBF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5 724,26</w:t>
            </w:r>
          </w:p>
        </w:tc>
        <w:tc>
          <w:tcPr>
            <w:tcW w:w="1480" w:type="dxa"/>
            <w:tcBorders>
              <w:top w:val="nil"/>
              <w:left w:val="nil"/>
              <w:bottom w:val="single" w:sz="4" w:space="0" w:color="C0C0C0"/>
              <w:right w:val="single" w:sz="4" w:space="0" w:color="C0C0C0"/>
            </w:tcBorders>
            <w:shd w:val="clear" w:color="000000" w:fill="D7EAD3"/>
            <w:vAlign w:val="center"/>
            <w:hideMark/>
          </w:tcPr>
          <w:p w14:paraId="78CB96F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2 862,13</w:t>
            </w:r>
          </w:p>
        </w:tc>
        <w:tc>
          <w:tcPr>
            <w:tcW w:w="1420" w:type="dxa"/>
            <w:tcBorders>
              <w:top w:val="nil"/>
              <w:left w:val="nil"/>
              <w:bottom w:val="single" w:sz="4" w:space="0" w:color="C0C0C0"/>
              <w:right w:val="single" w:sz="4" w:space="0" w:color="C0C0C0"/>
            </w:tcBorders>
            <w:shd w:val="clear" w:color="000000" w:fill="D7EAD3"/>
            <w:vAlign w:val="center"/>
            <w:hideMark/>
          </w:tcPr>
          <w:p w14:paraId="356B41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2 862,13</w:t>
            </w:r>
          </w:p>
        </w:tc>
        <w:tc>
          <w:tcPr>
            <w:tcW w:w="3340" w:type="dxa"/>
            <w:vMerge w:val="restart"/>
            <w:tcBorders>
              <w:top w:val="nil"/>
              <w:left w:val="single" w:sz="4" w:space="0" w:color="C0C0C0"/>
              <w:bottom w:val="nil"/>
              <w:right w:val="single" w:sz="4" w:space="0" w:color="C0C0C0"/>
            </w:tcBorders>
            <w:shd w:val="clear" w:color="000000" w:fill="FFFFCC"/>
            <w:vAlign w:val="center"/>
            <w:hideMark/>
          </w:tcPr>
          <w:p w14:paraId="6EB9A5EC"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7D3AB465" w14:textId="77777777" w:rsidTr="00D41B11">
        <w:trPr>
          <w:trHeight w:val="660"/>
          <w:jc w:val="right"/>
        </w:trPr>
        <w:tc>
          <w:tcPr>
            <w:tcW w:w="280" w:type="dxa"/>
            <w:tcBorders>
              <w:top w:val="nil"/>
              <w:left w:val="nil"/>
              <w:bottom w:val="nil"/>
              <w:right w:val="nil"/>
            </w:tcBorders>
            <w:shd w:val="clear" w:color="000000" w:fill="FFFF00"/>
            <w:noWrap/>
            <w:vAlign w:val="center"/>
            <w:hideMark/>
          </w:tcPr>
          <w:p w14:paraId="3FD4250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89CB19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4.2</w:t>
            </w:r>
          </w:p>
        </w:tc>
        <w:tc>
          <w:tcPr>
            <w:tcW w:w="4480" w:type="dxa"/>
            <w:tcBorders>
              <w:top w:val="nil"/>
              <w:left w:val="nil"/>
              <w:bottom w:val="single" w:sz="4" w:space="0" w:color="C0C0C0"/>
              <w:right w:val="single" w:sz="4" w:space="0" w:color="C0C0C0"/>
            </w:tcBorders>
            <w:shd w:val="clear" w:color="auto" w:fill="auto"/>
            <w:vAlign w:val="center"/>
            <w:hideMark/>
          </w:tcPr>
          <w:p w14:paraId="3E54DA79"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Капитальный ремонт основных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584E22C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8992F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579,83</w:t>
            </w:r>
          </w:p>
        </w:tc>
        <w:tc>
          <w:tcPr>
            <w:tcW w:w="1300" w:type="dxa"/>
            <w:tcBorders>
              <w:top w:val="nil"/>
              <w:left w:val="nil"/>
              <w:bottom w:val="single" w:sz="4" w:space="0" w:color="C0C0C0"/>
              <w:right w:val="single" w:sz="4" w:space="0" w:color="C0C0C0"/>
            </w:tcBorders>
            <w:shd w:val="clear" w:color="000000" w:fill="FFFFCC"/>
            <w:vAlign w:val="center"/>
            <w:hideMark/>
          </w:tcPr>
          <w:p w14:paraId="37CB50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880,38</w:t>
            </w:r>
          </w:p>
        </w:tc>
        <w:tc>
          <w:tcPr>
            <w:tcW w:w="1440" w:type="dxa"/>
            <w:tcBorders>
              <w:top w:val="nil"/>
              <w:left w:val="nil"/>
              <w:bottom w:val="single" w:sz="4" w:space="0" w:color="C0C0C0"/>
              <w:right w:val="single" w:sz="4" w:space="0" w:color="C0C0C0"/>
            </w:tcBorders>
            <w:shd w:val="clear" w:color="000000" w:fill="FFFFCC"/>
            <w:vAlign w:val="center"/>
            <w:hideMark/>
          </w:tcPr>
          <w:p w14:paraId="0DCD72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693,30</w:t>
            </w:r>
          </w:p>
        </w:tc>
        <w:tc>
          <w:tcPr>
            <w:tcW w:w="1520" w:type="dxa"/>
            <w:tcBorders>
              <w:top w:val="nil"/>
              <w:left w:val="nil"/>
              <w:bottom w:val="single" w:sz="4" w:space="0" w:color="C0C0C0"/>
              <w:right w:val="single" w:sz="4" w:space="0" w:color="C0C0C0"/>
            </w:tcBorders>
            <w:shd w:val="clear" w:color="000000" w:fill="FFFFCC"/>
            <w:vAlign w:val="center"/>
            <w:hideMark/>
          </w:tcPr>
          <w:p w14:paraId="1DB91B0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707,90</w:t>
            </w:r>
          </w:p>
        </w:tc>
        <w:tc>
          <w:tcPr>
            <w:tcW w:w="1480" w:type="dxa"/>
            <w:tcBorders>
              <w:top w:val="nil"/>
              <w:left w:val="nil"/>
              <w:bottom w:val="single" w:sz="4" w:space="0" w:color="C0C0C0"/>
              <w:right w:val="single" w:sz="4" w:space="0" w:color="C0C0C0"/>
            </w:tcBorders>
            <w:shd w:val="clear" w:color="000000" w:fill="D7EAD3"/>
            <w:vAlign w:val="center"/>
            <w:hideMark/>
          </w:tcPr>
          <w:p w14:paraId="614DBF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353,95</w:t>
            </w:r>
          </w:p>
        </w:tc>
        <w:tc>
          <w:tcPr>
            <w:tcW w:w="1420" w:type="dxa"/>
            <w:tcBorders>
              <w:top w:val="nil"/>
              <w:left w:val="nil"/>
              <w:bottom w:val="single" w:sz="4" w:space="0" w:color="C0C0C0"/>
              <w:right w:val="single" w:sz="4" w:space="0" w:color="C0C0C0"/>
            </w:tcBorders>
            <w:shd w:val="clear" w:color="000000" w:fill="D7EAD3"/>
            <w:vAlign w:val="center"/>
            <w:hideMark/>
          </w:tcPr>
          <w:p w14:paraId="7EBCEA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353,95</w:t>
            </w:r>
          </w:p>
        </w:tc>
        <w:tc>
          <w:tcPr>
            <w:tcW w:w="1520" w:type="dxa"/>
            <w:tcBorders>
              <w:top w:val="nil"/>
              <w:left w:val="nil"/>
              <w:bottom w:val="single" w:sz="4" w:space="0" w:color="C0C0C0"/>
              <w:right w:val="single" w:sz="4" w:space="0" w:color="C0C0C0"/>
            </w:tcBorders>
            <w:shd w:val="clear" w:color="000000" w:fill="FFFFCC"/>
            <w:vAlign w:val="center"/>
            <w:hideMark/>
          </w:tcPr>
          <w:p w14:paraId="307B97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707,90</w:t>
            </w:r>
          </w:p>
        </w:tc>
        <w:tc>
          <w:tcPr>
            <w:tcW w:w="1480" w:type="dxa"/>
            <w:tcBorders>
              <w:top w:val="nil"/>
              <w:left w:val="nil"/>
              <w:bottom w:val="single" w:sz="4" w:space="0" w:color="C0C0C0"/>
              <w:right w:val="single" w:sz="4" w:space="0" w:color="C0C0C0"/>
            </w:tcBorders>
            <w:shd w:val="clear" w:color="000000" w:fill="D7EAD3"/>
            <w:vAlign w:val="center"/>
            <w:hideMark/>
          </w:tcPr>
          <w:p w14:paraId="106DBD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353,95</w:t>
            </w:r>
          </w:p>
        </w:tc>
        <w:tc>
          <w:tcPr>
            <w:tcW w:w="1420" w:type="dxa"/>
            <w:tcBorders>
              <w:top w:val="nil"/>
              <w:left w:val="nil"/>
              <w:bottom w:val="single" w:sz="4" w:space="0" w:color="C0C0C0"/>
              <w:right w:val="single" w:sz="4" w:space="0" w:color="C0C0C0"/>
            </w:tcBorders>
            <w:shd w:val="clear" w:color="000000" w:fill="D7EAD3"/>
            <w:vAlign w:val="center"/>
            <w:hideMark/>
          </w:tcPr>
          <w:p w14:paraId="5D0C47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353,95</w:t>
            </w:r>
          </w:p>
        </w:tc>
        <w:tc>
          <w:tcPr>
            <w:tcW w:w="3340" w:type="dxa"/>
            <w:vMerge/>
            <w:tcBorders>
              <w:top w:val="nil"/>
              <w:left w:val="single" w:sz="4" w:space="0" w:color="C0C0C0"/>
              <w:bottom w:val="nil"/>
              <w:right w:val="single" w:sz="4" w:space="0" w:color="C0C0C0"/>
            </w:tcBorders>
            <w:vAlign w:val="center"/>
            <w:hideMark/>
          </w:tcPr>
          <w:p w14:paraId="3B17057F" w14:textId="77777777" w:rsidR="00D41B11" w:rsidRPr="00D41B11" w:rsidRDefault="00D41B11" w:rsidP="00D41B11">
            <w:pPr>
              <w:rPr>
                <w:rFonts w:ascii="Tahoma" w:hAnsi="Tahoma" w:cs="Tahoma"/>
                <w:color w:val="000000"/>
                <w:sz w:val="10"/>
                <w:szCs w:val="10"/>
              </w:rPr>
            </w:pPr>
          </w:p>
        </w:tc>
      </w:tr>
      <w:tr w:rsidR="00D41B11" w:rsidRPr="00D41B11" w14:paraId="1AC87302" w14:textId="77777777" w:rsidTr="00D41B11">
        <w:trPr>
          <w:trHeight w:val="525"/>
          <w:jc w:val="right"/>
        </w:trPr>
        <w:tc>
          <w:tcPr>
            <w:tcW w:w="280" w:type="dxa"/>
            <w:tcBorders>
              <w:top w:val="nil"/>
              <w:left w:val="nil"/>
              <w:bottom w:val="nil"/>
              <w:right w:val="nil"/>
            </w:tcBorders>
            <w:shd w:val="clear" w:color="000000" w:fill="FFFF00"/>
            <w:noWrap/>
            <w:vAlign w:val="center"/>
            <w:hideMark/>
          </w:tcPr>
          <w:p w14:paraId="5027900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8CD81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4.4</w:t>
            </w:r>
          </w:p>
        </w:tc>
        <w:tc>
          <w:tcPr>
            <w:tcW w:w="4480" w:type="dxa"/>
            <w:tcBorders>
              <w:top w:val="nil"/>
              <w:left w:val="nil"/>
              <w:bottom w:val="single" w:sz="4" w:space="0" w:color="C0C0C0"/>
              <w:right w:val="single" w:sz="4" w:space="0" w:color="C0C0C0"/>
            </w:tcBorders>
            <w:shd w:val="clear" w:color="auto" w:fill="auto"/>
            <w:vAlign w:val="center"/>
            <w:hideMark/>
          </w:tcPr>
          <w:p w14:paraId="1EE0DE3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Заработная плата ремонтного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33B968B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AF285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721,87</w:t>
            </w:r>
          </w:p>
        </w:tc>
        <w:tc>
          <w:tcPr>
            <w:tcW w:w="1300" w:type="dxa"/>
            <w:tcBorders>
              <w:top w:val="nil"/>
              <w:left w:val="nil"/>
              <w:bottom w:val="single" w:sz="4" w:space="0" w:color="C0C0C0"/>
              <w:right w:val="single" w:sz="4" w:space="0" w:color="C0C0C0"/>
            </w:tcBorders>
            <w:shd w:val="clear" w:color="000000" w:fill="FFFFCC"/>
            <w:vAlign w:val="center"/>
            <w:hideMark/>
          </w:tcPr>
          <w:p w14:paraId="7506BC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798,58</w:t>
            </w:r>
          </w:p>
        </w:tc>
        <w:tc>
          <w:tcPr>
            <w:tcW w:w="1440" w:type="dxa"/>
            <w:tcBorders>
              <w:top w:val="nil"/>
              <w:left w:val="nil"/>
              <w:bottom w:val="single" w:sz="4" w:space="0" w:color="C0C0C0"/>
              <w:right w:val="single" w:sz="4" w:space="0" w:color="C0C0C0"/>
            </w:tcBorders>
            <w:shd w:val="clear" w:color="000000" w:fill="FFFFCC"/>
            <w:vAlign w:val="center"/>
            <w:hideMark/>
          </w:tcPr>
          <w:p w14:paraId="1E8C1A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863,13</w:t>
            </w:r>
          </w:p>
        </w:tc>
        <w:tc>
          <w:tcPr>
            <w:tcW w:w="1520" w:type="dxa"/>
            <w:tcBorders>
              <w:top w:val="nil"/>
              <w:left w:val="nil"/>
              <w:bottom w:val="single" w:sz="4" w:space="0" w:color="C0C0C0"/>
              <w:right w:val="single" w:sz="4" w:space="0" w:color="C0C0C0"/>
            </w:tcBorders>
            <w:shd w:val="clear" w:color="000000" w:fill="FFFFCC"/>
            <w:vAlign w:val="center"/>
            <w:hideMark/>
          </w:tcPr>
          <w:p w14:paraId="7FDEF1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881,30</w:t>
            </w:r>
          </w:p>
        </w:tc>
        <w:tc>
          <w:tcPr>
            <w:tcW w:w="1480" w:type="dxa"/>
            <w:tcBorders>
              <w:top w:val="nil"/>
              <w:left w:val="nil"/>
              <w:bottom w:val="single" w:sz="4" w:space="0" w:color="C0C0C0"/>
              <w:right w:val="single" w:sz="4" w:space="0" w:color="C0C0C0"/>
            </w:tcBorders>
            <w:shd w:val="clear" w:color="000000" w:fill="D7EAD3"/>
            <w:vAlign w:val="center"/>
            <w:hideMark/>
          </w:tcPr>
          <w:p w14:paraId="26F34C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440,65</w:t>
            </w:r>
          </w:p>
        </w:tc>
        <w:tc>
          <w:tcPr>
            <w:tcW w:w="1420" w:type="dxa"/>
            <w:tcBorders>
              <w:top w:val="nil"/>
              <w:left w:val="nil"/>
              <w:bottom w:val="single" w:sz="4" w:space="0" w:color="C0C0C0"/>
              <w:right w:val="single" w:sz="4" w:space="0" w:color="C0C0C0"/>
            </w:tcBorders>
            <w:shd w:val="clear" w:color="000000" w:fill="D7EAD3"/>
            <w:vAlign w:val="center"/>
            <w:hideMark/>
          </w:tcPr>
          <w:p w14:paraId="5EC93C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440,65</w:t>
            </w:r>
          </w:p>
        </w:tc>
        <w:tc>
          <w:tcPr>
            <w:tcW w:w="1520" w:type="dxa"/>
            <w:tcBorders>
              <w:top w:val="nil"/>
              <w:left w:val="nil"/>
              <w:bottom w:val="single" w:sz="4" w:space="0" w:color="C0C0C0"/>
              <w:right w:val="single" w:sz="4" w:space="0" w:color="C0C0C0"/>
            </w:tcBorders>
            <w:shd w:val="clear" w:color="000000" w:fill="FFFFCC"/>
            <w:vAlign w:val="center"/>
            <w:hideMark/>
          </w:tcPr>
          <w:p w14:paraId="691E5C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881,30</w:t>
            </w:r>
          </w:p>
        </w:tc>
        <w:tc>
          <w:tcPr>
            <w:tcW w:w="1480" w:type="dxa"/>
            <w:tcBorders>
              <w:top w:val="nil"/>
              <w:left w:val="nil"/>
              <w:bottom w:val="single" w:sz="4" w:space="0" w:color="C0C0C0"/>
              <w:right w:val="single" w:sz="4" w:space="0" w:color="C0C0C0"/>
            </w:tcBorders>
            <w:shd w:val="clear" w:color="000000" w:fill="D7EAD3"/>
            <w:vAlign w:val="center"/>
            <w:hideMark/>
          </w:tcPr>
          <w:p w14:paraId="4CD1B5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440,65</w:t>
            </w:r>
          </w:p>
        </w:tc>
        <w:tc>
          <w:tcPr>
            <w:tcW w:w="1420" w:type="dxa"/>
            <w:tcBorders>
              <w:top w:val="nil"/>
              <w:left w:val="nil"/>
              <w:bottom w:val="single" w:sz="4" w:space="0" w:color="C0C0C0"/>
              <w:right w:val="single" w:sz="4" w:space="0" w:color="C0C0C0"/>
            </w:tcBorders>
            <w:shd w:val="clear" w:color="000000" w:fill="D7EAD3"/>
            <w:vAlign w:val="center"/>
            <w:hideMark/>
          </w:tcPr>
          <w:p w14:paraId="242A5B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440,65</w:t>
            </w:r>
          </w:p>
        </w:tc>
        <w:tc>
          <w:tcPr>
            <w:tcW w:w="3340" w:type="dxa"/>
            <w:vMerge/>
            <w:tcBorders>
              <w:top w:val="nil"/>
              <w:left w:val="single" w:sz="4" w:space="0" w:color="C0C0C0"/>
              <w:bottom w:val="nil"/>
              <w:right w:val="single" w:sz="4" w:space="0" w:color="C0C0C0"/>
            </w:tcBorders>
            <w:vAlign w:val="center"/>
            <w:hideMark/>
          </w:tcPr>
          <w:p w14:paraId="07F9F213" w14:textId="77777777" w:rsidR="00D41B11" w:rsidRPr="00D41B11" w:rsidRDefault="00D41B11" w:rsidP="00D41B11">
            <w:pPr>
              <w:rPr>
                <w:rFonts w:ascii="Tahoma" w:hAnsi="Tahoma" w:cs="Tahoma"/>
                <w:color w:val="000000"/>
                <w:sz w:val="10"/>
                <w:szCs w:val="10"/>
              </w:rPr>
            </w:pPr>
          </w:p>
        </w:tc>
      </w:tr>
      <w:tr w:rsidR="00D41B11" w:rsidRPr="00D41B11" w14:paraId="3856FD13" w14:textId="77777777" w:rsidTr="00D41B11">
        <w:trPr>
          <w:trHeight w:val="615"/>
          <w:jc w:val="right"/>
        </w:trPr>
        <w:tc>
          <w:tcPr>
            <w:tcW w:w="280" w:type="dxa"/>
            <w:tcBorders>
              <w:top w:val="nil"/>
              <w:left w:val="nil"/>
              <w:bottom w:val="nil"/>
              <w:right w:val="nil"/>
            </w:tcBorders>
            <w:shd w:val="clear" w:color="000000" w:fill="FFFF00"/>
            <w:noWrap/>
            <w:vAlign w:val="center"/>
            <w:hideMark/>
          </w:tcPr>
          <w:p w14:paraId="16F0DEB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19D7EF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4.4.1</w:t>
            </w:r>
          </w:p>
        </w:tc>
        <w:tc>
          <w:tcPr>
            <w:tcW w:w="4480" w:type="dxa"/>
            <w:tcBorders>
              <w:top w:val="nil"/>
              <w:left w:val="nil"/>
              <w:bottom w:val="single" w:sz="4" w:space="0" w:color="C0C0C0"/>
              <w:right w:val="single" w:sz="4" w:space="0" w:color="C0C0C0"/>
            </w:tcBorders>
            <w:shd w:val="clear" w:color="auto" w:fill="auto"/>
            <w:vAlign w:val="center"/>
            <w:hideMark/>
          </w:tcPr>
          <w:p w14:paraId="021C3A60"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заработная плата</w:t>
            </w:r>
          </w:p>
        </w:tc>
        <w:tc>
          <w:tcPr>
            <w:tcW w:w="780" w:type="dxa"/>
            <w:tcBorders>
              <w:top w:val="nil"/>
              <w:left w:val="nil"/>
              <w:bottom w:val="single" w:sz="4" w:space="0" w:color="C0C0C0"/>
              <w:right w:val="single" w:sz="4" w:space="0" w:color="C0C0C0"/>
            </w:tcBorders>
            <w:shd w:val="clear" w:color="auto" w:fill="auto"/>
            <w:vAlign w:val="center"/>
            <w:hideMark/>
          </w:tcPr>
          <w:p w14:paraId="0FF81F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300" w:type="dxa"/>
            <w:tcBorders>
              <w:top w:val="nil"/>
              <w:left w:val="nil"/>
              <w:bottom w:val="single" w:sz="4" w:space="0" w:color="C0C0C0"/>
              <w:right w:val="single" w:sz="4" w:space="0" w:color="C0C0C0"/>
            </w:tcBorders>
            <w:shd w:val="clear" w:color="000000" w:fill="D7EAD3"/>
            <w:vAlign w:val="center"/>
            <w:hideMark/>
          </w:tcPr>
          <w:p w14:paraId="3CD506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30 077,79</w:t>
            </w:r>
          </w:p>
        </w:tc>
        <w:tc>
          <w:tcPr>
            <w:tcW w:w="1300" w:type="dxa"/>
            <w:tcBorders>
              <w:top w:val="nil"/>
              <w:left w:val="nil"/>
              <w:bottom w:val="single" w:sz="4" w:space="0" w:color="C0C0C0"/>
              <w:right w:val="single" w:sz="4" w:space="0" w:color="C0C0C0"/>
            </w:tcBorders>
            <w:shd w:val="clear" w:color="000000" w:fill="D7EAD3"/>
            <w:vAlign w:val="center"/>
            <w:hideMark/>
          </w:tcPr>
          <w:p w14:paraId="5354B7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31 243,35</w:t>
            </w:r>
          </w:p>
        </w:tc>
        <w:tc>
          <w:tcPr>
            <w:tcW w:w="1440" w:type="dxa"/>
            <w:tcBorders>
              <w:top w:val="nil"/>
              <w:left w:val="nil"/>
              <w:bottom w:val="single" w:sz="4" w:space="0" w:color="C0C0C0"/>
              <w:right w:val="single" w:sz="4" w:space="0" w:color="C0C0C0"/>
            </w:tcBorders>
            <w:shd w:val="clear" w:color="000000" w:fill="D7EAD3"/>
            <w:vAlign w:val="center"/>
            <w:hideMark/>
          </w:tcPr>
          <w:p w14:paraId="741AE51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35 963,90</w:t>
            </w:r>
          </w:p>
        </w:tc>
        <w:tc>
          <w:tcPr>
            <w:tcW w:w="1520" w:type="dxa"/>
            <w:tcBorders>
              <w:top w:val="nil"/>
              <w:left w:val="nil"/>
              <w:bottom w:val="single" w:sz="4" w:space="0" w:color="C0C0C0"/>
              <w:right w:val="single" w:sz="4" w:space="0" w:color="C0C0C0"/>
            </w:tcBorders>
            <w:shd w:val="clear" w:color="000000" w:fill="D7EAD3"/>
            <w:vAlign w:val="center"/>
            <w:hideMark/>
          </w:tcPr>
          <w:p w14:paraId="46D4A6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1480" w:type="dxa"/>
            <w:tcBorders>
              <w:top w:val="nil"/>
              <w:left w:val="nil"/>
              <w:bottom w:val="single" w:sz="4" w:space="0" w:color="C0C0C0"/>
              <w:right w:val="single" w:sz="4" w:space="0" w:color="C0C0C0"/>
            </w:tcBorders>
            <w:shd w:val="clear" w:color="000000" w:fill="D7EAD3"/>
            <w:vAlign w:val="center"/>
            <w:hideMark/>
          </w:tcPr>
          <w:p w14:paraId="6715F6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1420" w:type="dxa"/>
            <w:tcBorders>
              <w:top w:val="nil"/>
              <w:left w:val="nil"/>
              <w:bottom w:val="single" w:sz="4" w:space="0" w:color="C0C0C0"/>
              <w:right w:val="single" w:sz="4" w:space="0" w:color="C0C0C0"/>
            </w:tcBorders>
            <w:shd w:val="clear" w:color="000000" w:fill="D7EAD3"/>
            <w:vAlign w:val="center"/>
            <w:hideMark/>
          </w:tcPr>
          <w:p w14:paraId="50B06C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1520" w:type="dxa"/>
            <w:tcBorders>
              <w:top w:val="nil"/>
              <w:left w:val="nil"/>
              <w:bottom w:val="single" w:sz="4" w:space="0" w:color="C0C0C0"/>
              <w:right w:val="single" w:sz="4" w:space="0" w:color="C0C0C0"/>
            </w:tcBorders>
            <w:shd w:val="clear" w:color="000000" w:fill="D7EAD3"/>
            <w:vAlign w:val="center"/>
            <w:hideMark/>
          </w:tcPr>
          <w:p w14:paraId="1B3F2D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1480" w:type="dxa"/>
            <w:tcBorders>
              <w:top w:val="nil"/>
              <w:left w:val="nil"/>
              <w:bottom w:val="single" w:sz="4" w:space="0" w:color="C0C0C0"/>
              <w:right w:val="single" w:sz="4" w:space="0" w:color="C0C0C0"/>
            </w:tcBorders>
            <w:shd w:val="clear" w:color="000000" w:fill="D7EAD3"/>
            <w:vAlign w:val="center"/>
            <w:hideMark/>
          </w:tcPr>
          <w:p w14:paraId="61B837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1420" w:type="dxa"/>
            <w:tcBorders>
              <w:top w:val="nil"/>
              <w:left w:val="nil"/>
              <w:bottom w:val="single" w:sz="4" w:space="0" w:color="C0C0C0"/>
              <w:right w:val="single" w:sz="4" w:space="0" w:color="C0C0C0"/>
            </w:tcBorders>
            <w:shd w:val="clear" w:color="000000" w:fill="D7EAD3"/>
            <w:vAlign w:val="center"/>
            <w:hideMark/>
          </w:tcPr>
          <w:p w14:paraId="732709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36 720,90</w:t>
            </w:r>
          </w:p>
        </w:tc>
        <w:tc>
          <w:tcPr>
            <w:tcW w:w="3340" w:type="dxa"/>
            <w:vMerge/>
            <w:tcBorders>
              <w:top w:val="nil"/>
              <w:left w:val="single" w:sz="4" w:space="0" w:color="C0C0C0"/>
              <w:bottom w:val="nil"/>
              <w:right w:val="single" w:sz="4" w:space="0" w:color="C0C0C0"/>
            </w:tcBorders>
            <w:vAlign w:val="center"/>
            <w:hideMark/>
          </w:tcPr>
          <w:p w14:paraId="3BB20AD9" w14:textId="77777777" w:rsidR="00D41B11" w:rsidRPr="00D41B11" w:rsidRDefault="00D41B11" w:rsidP="00D41B11">
            <w:pPr>
              <w:rPr>
                <w:rFonts w:ascii="Tahoma" w:hAnsi="Tahoma" w:cs="Tahoma"/>
                <w:color w:val="000000"/>
                <w:sz w:val="10"/>
                <w:szCs w:val="10"/>
              </w:rPr>
            </w:pPr>
          </w:p>
        </w:tc>
      </w:tr>
      <w:tr w:rsidR="00D41B11" w:rsidRPr="00D41B11" w14:paraId="6AAE2B94" w14:textId="77777777" w:rsidTr="00D41B11">
        <w:trPr>
          <w:trHeight w:val="585"/>
          <w:jc w:val="right"/>
        </w:trPr>
        <w:tc>
          <w:tcPr>
            <w:tcW w:w="280" w:type="dxa"/>
            <w:tcBorders>
              <w:top w:val="nil"/>
              <w:left w:val="nil"/>
              <w:bottom w:val="nil"/>
              <w:right w:val="nil"/>
            </w:tcBorders>
            <w:shd w:val="clear" w:color="000000" w:fill="FFFF00"/>
            <w:noWrap/>
            <w:vAlign w:val="center"/>
            <w:hideMark/>
          </w:tcPr>
          <w:p w14:paraId="7C379E5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CC335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4.4.2</w:t>
            </w:r>
          </w:p>
        </w:tc>
        <w:tc>
          <w:tcPr>
            <w:tcW w:w="4480" w:type="dxa"/>
            <w:tcBorders>
              <w:top w:val="nil"/>
              <w:left w:val="nil"/>
              <w:bottom w:val="single" w:sz="4" w:space="0" w:color="C0C0C0"/>
              <w:right w:val="single" w:sz="4" w:space="0" w:color="C0C0C0"/>
            </w:tcBorders>
            <w:shd w:val="clear" w:color="auto" w:fill="auto"/>
            <w:vAlign w:val="center"/>
            <w:hideMark/>
          </w:tcPr>
          <w:p w14:paraId="67DB954D"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ремонтного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6DFB8D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300" w:type="dxa"/>
            <w:tcBorders>
              <w:top w:val="nil"/>
              <w:left w:val="nil"/>
              <w:bottom w:val="single" w:sz="4" w:space="0" w:color="C0C0C0"/>
              <w:right w:val="single" w:sz="4" w:space="0" w:color="C0C0C0"/>
            </w:tcBorders>
            <w:shd w:val="clear" w:color="000000" w:fill="FFFFCC"/>
            <w:vAlign w:val="center"/>
            <w:hideMark/>
          </w:tcPr>
          <w:p w14:paraId="666AA2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300" w:type="dxa"/>
            <w:tcBorders>
              <w:top w:val="nil"/>
              <w:left w:val="nil"/>
              <w:bottom w:val="single" w:sz="4" w:space="0" w:color="C0C0C0"/>
              <w:right w:val="single" w:sz="4" w:space="0" w:color="C0C0C0"/>
            </w:tcBorders>
            <w:shd w:val="clear" w:color="000000" w:fill="FFFFCC"/>
            <w:vAlign w:val="center"/>
            <w:hideMark/>
          </w:tcPr>
          <w:p w14:paraId="23E88B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2,13</w:t>
            </w:r>
          </w:p>
        </w:tc>
        <w:tc>
          <w:tcPr>
            <w:tcW w:w="1440" w:type="dxa"/>
            <w:tcBorders>
              <w:top w:val="nil"/>
              <w:left w:val="nil"/>
              <w:bottom w:val="single" w:sz="4" w:space="0" w:color="C0C0C0"/>
              <w:right w:val="single" w:sz="4" w:space="0" w:color="C0C0C0"/>
            </w:tcBorders>
            <w:shd w:val="clear" w:color="000000" w:fill="FFFFCC"/>
            <w:vAlign w:val="center"/>
            <w:hideMark/>
          </w:tcPr>
          <w:p w14:paraId="2B450A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520" w:type="dxa"/>
            <w:tcBorders>
              <w:top w:val="nil"/>
              <w:left w:val="nil"/>
              <w:bottom w:val="single" w:sz="4" w:space="0" w:color="C0C0C0"/>
              <w:right w:val="single" w:sz="4" w:space="0" w:color="C0C0C0"/>
            </w:tcBorders>
            <w:shd w:val="clear" w:color="000000" w:fill="FFFFCC"/>
            <w:vAlign w:val="center"/>
            <w:hideMark/>
          </w:tcPr>
          <w:p w14:paraId="12BB54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480" w:type="dxa"/>
            <w:tcBorders>
              <w:top w:val="nil"/>
              <w:left w:val="nil"/>
              <w:bottom w:val="single" w:sz="4" w:space="0" w:color="C0C0C0"/>
              <w:right w:val="single" w:sz="4" w:space="0" w:color="C0C0C0"/>
            </w:tcBorders>
            <w:shd w:val="clear" w:color="000000" w:fill="D7EAD3"/>
            <w:vAlign w:val="center"/>
            <w:hideMark/>
          </w:tcPr>
          <w:p w14:paraId="37A874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420" w:type="dxa"/>
            <w:tcBorders>
              <w:top w:val="nil"/>
              <w:left w:val="nil"/>
              <w:bottom w:val="single" w:sz="4" w:space="0" w:color="C0C0C0"/>
              <w:right w:val="single" w:sz="4" w:space="0" w:color="C0C0C0"/>
            </w:tcBorders>
            <w:shd w:val="clear" w:color="000000" w:fill="D7EAD3"/>
            <w:vAlign w:val="center"/>
            <w:hideMark/>
          </w:tcPr>
          <w:p w14:paraId="549992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520" w:type="dxa"/>
            <w:tcBorders>
              <w:top w:val="nil"/>
              <w:left w:val="nil"/>
              <w:bottom w:val="single" w:sz="4" w:space="0" w:color="C0C0C0"/>
              <w:right w:val="single" w:sz="4" w:space="0" w:color="C0C0C0"/>
            </w:tcBorders>
            <w:shd w:val="clear" w:color="000000" w:fill="FFFFCC"/>
            <w:vAlign w:val="center"/>
            <w:hideMark/>
          </w:tcPr>
          <w:p w14:paraId="228943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480" w:type="dxa"/>
            <w:tcBorders>
              <w:top w:val="nil"/>
              <w:left w:val="nil"/>
              <w:bottom w:val="single" w:sz="4" w:space="0" w:color="C0C0C0"/>
              <w:right w:val="single" w:sz="4" w:space="0" w:color="C0C0C0"/>
            </w:tcBorders>
            <w:shd w:val="clear" w:color="000000" w:fill="D7EAD3"/>
            <w:vAlign w:val="center"/>
            <w:hideMark/>
          </w:tcPr>
          <w:p w14:paraId="06F720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1420" w:type="dxa"/>
            <w:tcBorders>
              <w:top w:val="nil"/>
              <w:left w:val="nil"/>
              <w:bottom w:val="single" w:sz="4" w:space="0" w:color="C0C0C0"/>
              <w:right w:val="single" w:sz="4" w:space="0" w:color="C0C0C0"/>
            </w:tcBorders>
            <w:shd w:val="clear" w:color="000000" w:fill="D7EAD3"/>
            <w:vAlign w:val="center"/>
            <w:hideMark/>
          </w:tcPr>
          <w:p w14:paraId="519ABC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2,00</w:t>
            </w:r>
          </w:p>
        </w:tc>
        <w:tc>
          <w:tcPr>
            <w:tcW w:w="3340" w:type="dxa"/>
            <w:vMerge/>
            <w:tcBorders>
              <w:top w:val="nil"/>
              <w:left w:val="single" w:sz="4" w:space="0" w:color="C0C0C0"/>
              <w:bottom w:val="nil"/>
              <w:right w:val="single" w:sz="4" w:space="0" w:color="C0C0C0"/>
            </w:tcBorders>
            <w:vAlign w:val="center"/>
            <w:hideMark/>
          </w:tcPr>
          <w:p w14:paraId="383BD6DA" w14:textId="77777777" w:rsidR="00D41B11" w:rsidRPr="00D41B11" w:rsidRDefault="00D41B11" w:rsidP="00D41B11">
            <w:pPr>
              <w:rPr>
                <w:rFonts w:ascii="Tahoma" w:hAnsi="Tahoma" w:cs="Tahoma"/>
                <w:color w:val="000000"/>
                <w:sz w:val="10"/>
                <w:szCs w:val="10"/>
              </w:rPr>
            </w:pPr>
          </w:p>
        </w:tc>
      </w:tr>
      <w:tr w:rsidR="00D41B11" w:rsidRPr="00D41B11" w14:paraId="40222391" w14:textId="77777777" w:rsidTr="00D41B11">
        <w:trPr>
          <w:trHeight w:val="885"/>
          <w:jc w:val="right"/>
        </w:trPr>
        <w:tc>
          <w:tcPr>
            <w:tcW w:w="280" w:type="dxa"/>
            <w:tcBorders>
              <w:top w:val="nil"/>
              <w:left w:val="nil"/>
              <w:bottom w:val="nil"/>
              <w:right w:val="nil"/>
            </w:tcBorders>
            <w:shd w:val="clear" w:color="000000" w:fill="FFFF00"/>
            <w:noWrap/>
            <w:vAlign w:val="center"/>
            <w:hideMark/>
          </w:tcPr>
          <w:p w14:paraId="36CACA6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CC45C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w:t>
            </w:r>
          </w:p>
        </w:tc>
        <w:tc>
          <w:tcPr>
            <w:tcW w:w="4480" w:type="dxa"/>
            <w:tcBorders>
              <w:top w:val="nil"/>
              <w:left w:val="nil"/>
              <w:bottom w:val="single" w:sz="4" w:space="0" w:color="C0C0C0"/>
              <w:right w:val="single" w:sz="4" w:space="0" w:color="C0C0C0"/>
            </w:tcBorders>
            <w:shd w:val="clear" w:color="auto" w:fill="auto"/>
            <w:vAlign w:val="center"/>
            <w:hideMark/>
          </w:tcPr>
          <w:p w14:paraId="34108350"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соц.нужды от заработной платы ремонтного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788A558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E00D2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218,22</w:t>
            </w:r>
          </w:p>
        </w:tc>
        <w:tc>
          <w:tcPr>
            <w:tcW w:w="1300" w:type="dxa"/>
            <w:tcBorders>
              <w:top w:val="nil"/>
              <w:left w:val="nil"/>
              <w:bottom w:val="single" w:sz="4" w:space="0" w:color="C0C0C0"/>
              <w:right w:val="single" w:sz="4" w:space="0" w:color="C0C0C0"/>
            </w:tcBorders>
            <w:shd w:val="clear" w:color="000000" w:fill="FFFFCC"/>
            <w:vAlign w:val="center"/>
            <w:hideMark/>
          </w:tcPr>
          <w:p w14:paraId="309CF3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238,31</w:t>
            </w:r>
          </w:p>
        </w:tc>
        <w:tc>
          <w:tcPr>
            <w:tcW w:w="1440" w:type="dxa"/>
            <w:tcBorders>
              <w:top w:val="nil"/>
              <w:left w:val="nil"/>
              <w:bottom w:val="single" w:sz="4" w:space="0" w:color="C0C0C0"/>
              <w:right w:val="single" w:sz="4" w:space="0" w:color="C0C0C0"/>
            </w:tcBorders>
            <w:shd w:val="clear" w:color="000000" w:fill="FFFFCC"/>
            <w:vAlign w:val="center"/>
            <w:hideMark/>
          </w:tcPr>
          <w:p w14:paraId="1043E7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260,92</w:t>
            </w:r>
          </w:p>
        </w:tc>
        <w:tc>
          <w:tcPr>
            <w:tcW w:w="1520" w:type="dxa"/>
            <w:tcBorders>
              <w:top w:val="nil"/>
              <w:left w:val="nil"/>
              <w:bottom w:val="single" w:sz="4" w:space="0" w:color="C0C0C0"/>
              <w:right w:val="single" w:sz="4" w:space="0" w:color="C0C0C0"/>
            </w:tcBorders>
            <w:shd w:val="clear" w:color="000000" w:fill="FFFFCC"/>
            <w:vAlign w:val="center"/>
            <w:hideMark/>
          </w:tcPr>
          <w:p w14:paraId="1807D8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266,41</w:t>
            </w:r>
          </w:p>
        </w:tc>
        <w:tc>
          <w:tcPr>
            <w:tcW w:w="1480" w:type="dxa"/>
            <w:tcBorders>
              <w:top w:val="nil"/>
              <w:left w:val="nil"/>
              <w:bottom w:val="single" w:sz="4" w:space="0" w:color="C0C0C0"/>
              <w:right w:val="single" w:sz="4" w:space="0" w:color="C0C0C0"/>
            </w:tcBorders>
            <w:shd w:val="clear" w:color="000000" w:fill="D7EAD3"/>
            <w:vAlign w:val="center"/>
            <w:hideMark/>
          </w:tcPr>
          <w:p w14:paraId="7FFB21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133,21</w:t>
            </w:r>
          </w:p>
        </w:tc>
        <w:tc>
          <w:tcPr>
            <w:tcW w:w="1420" w:type="dxa"/>
            <w:tcBorders>
              <w:top w:val="nil"/>
              <w:left w:val="nil"/>
              <w:bottom w:val="single" w:sz="4" w:space="0" w:color="C0C0C0"/>
              <w:right w:val="single" w:sz="4" w:space="0" w:color="C0C0C0"/>
            </w:tcBorders>
            <w:shd w:val="clear" w:color="000000" w:fill="D7EAD3"/>
            <w:vAlign w:val="center"/>
            <w:hideMark/>
          </w:tcPr>
          <w:p w14:paraId="603BA9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133,21</w:t>
            </w:r>
          </w:p>
        </w:tc>
        <w:tc>
          <w:tcPr>
            <w:tcW w:w="1520" w:type="dxa"/>
            <w:tcBorders>
              <w:top w:val="nil"/>
              <w:left w:val="nil"/>
              <w:bottom w:val="single" w:sz="4" w:space="0" w:color="C0C0C0"/>
              <w:right w:val="single" w:sz="4" w:space="0" w:color="C0C0C0"/>
            </w:tcBorders>
            <w:shd w:val="clear" w:color="000000" w:fill="FFFFCC"/>
            <w:vAlign w:val="center"/>
            <w:hideMark/>
          </w:tcPr>
          <w:p w14:paraId="6BD60C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266,41</w:t>
            </w:r>
          </w:p>
        </w:tc>
        <w:tc>
          <w:tcPr>
            <w:tcW w:w="1480" w:type="dxa"/>
            <w:tcBorders>
              <w:top w:val="nil"/>
              <w:left w:val="nil"/>
              <w:bottom w:val="single" w:sz="4" w:space="0" w:color="C0C0C0"/>
              <w:right w:val="single" w:sz="4" w:space="0" w:color="C0C0C0"/>
            </w:tcBorders>
            <w:shd w:val="clear" w:color="000000" w:fill="D7EAD3"/>
            <w:vAlign w:val="center"/>
            <w:hideMark/>
          </w:tcPr>
          <w:p w14:paraId="0DB4D1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133,21</w:t>
            </w:r>
          </w:p>
        </w:tc>
        <w:tc>
          <w:tcPr>
            <w:tcW w:w="1420" w:type="dxa"/>
            <w:tcBorders>
              <w:top w:val="nil"/>
              <w:left w:val="nil"/>
              <w:bottom w:val="single" w:sz="4" w:space="0" w:color="C0C0C0"/>
              <w:right w:val="single" w:sz="4" w:space="0" w:color="C0C0C0"/>
            </w:tcBorders>
            <w:shd w:val="clear" w:color="000000" w:fill="D7EAD3"/>
            <w:vAlign w:val="center"/>
            <w:hideMark/>
          </w:tcPr>
          <w:p w14:paraId="6CCAD0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133,21</w:t>
            </w:r>
          </w:p>
        </w:tc>
        <w:tc>
          <w:tcPr>
            <w:tcW w:w="3340" w:type="dxa"/>
            <w:vMerge/>
            <w:tcBorders>
              <w:top w:val="nil"/>
              <w:left w:val="single" w:sz="4" w:space="0" w:color="C0C0C0"/>
              <w:bottom w:val="nil"/>
              <w:right w:val="single" w:sz="4" w:space="0" w:color="C0C0C0"/>
            </w:tcBorders>
            <w:vAlign w:val="center"/>
            <w:hideMark/>
          </w:tcPr>
          <w:p w14:paraId="3BBF9774" w14:textId="77777777" w:rsidR="00D41B11" w:rsidRPr="00D41B11" w:rsidRDefault="00D41B11" w:rsidP="00D41B11">
            <w:pPr>
              <w:rPr>
                <w:rFonts w:ascii="Tahoma" w:hAnsi="Tahoma" w:cs="Tahoma"/>
                <w:color w:val="000000"/>
                <w:sz w:val="10"/>
                <w:szCs w:val="10"/>
              </w:rPr>
            </w:pPr>
          </w:p>
        </w:tc>
      </w:tr>
      <w:tr w:rsidR="00D41B11" w:rsidRPr="00D41B11" w14:paraId="3EDA1BF4" w14:textId="77777777" w:rsidTr="00D41B11">
        <w:trPr>
          <w:trHeight w:val="645"/>
          <w:jc w:val="right"/>
        </w:trPr>
        <w:tc>
          <w:tcPr>
            <w:tcW w:w="280" w:type="dxa"/>
            <w:tcBorders>
              <w:top w:val="nil"/>
              <w:left w:val="nil"/>
              <w:bottom w:val="nil"/>
              <w:right w:val="nil"/>
            </w:tcBorders>
            <w:shd w:val="clear" w:color="000000" w:fill="FFFF00"/>
            <w:noWrap/>
            <w:vAlign w:val="center"/>
            <w:hideMark/>
          </w:tcPr>
          <w:p w14:paraId="78BB572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60A649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4.6</w:t>
            </w:r>
          </w:p>
        </w:tc>
        <w:tc>
          <w:tcPr>
            <w:tcW w:w="4480" w:type="dxa"/>
            <w:tcBorders>
              <w:top w:val="nil"/>
              <w:left w:val="nil"/>
              <w:bottom w:val="single" w:sz="4" w:space="0" w:color="C0C0C0"/>
              <w:right w:val="single" w:sz="4" w:space="0" w:color="C0C0C0"/>
            </w:tcBorders>
            <w:shd w:val="clear" w:color="auto" w:fill="auto"/>
            <w:vAlign w:val="center"/>
            <w:hideMark/>
          </w:tcPr>
          <w:p w14:paraId="17C168A5"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71D844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0C7E1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3 168,78</w:t>
            </w:r>
          </w:p>
        </w:tc>
        <w:tc>
          <w:tcPr>
            <w:tcW w:w="1300" w:type="dxa"/>
            <w:tcBorders>
              <w:top w:val="nil"/>
              <w:left w:val="nil"/>
              <w:bottom w:val="single" w:sz="4" w:space="0" w:color="C0C0C0"/>
              <w:right w:val="single" w:sz="4" w:space="0" w:color="C0C0C0"/>
            </w:tcBorders>
            <w:shd w:val="clear" w:color="000000" w:fill="D7EAD3"/>
            <w:vAlign w:val="center"/>
            <w:hideMark/>
          </w:tcPr>
          <w:p w14:paraId="5F24A0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7 819,71</w:t>
            </w:r>
          </w:p>
        </w:tc>
        <w:tc>
          <w:tcPr>
            <w:tcW w:w="1440" w:type="dxa"/>
            <w:tcBorders>
              <w:top w:val="nil"/>
              <w:left w:val="nil"/>
              <w:bottom w:val="single" w:sz="4" w:space="0" w:color="C0C0C0"/>
              <w:right w:val="single" w:sz="4" w:space="0" w:color="C0C0C0"/>
            </w:tcBorders>
            <w:shd w:val="clear" w:color="000000" w:fill="D7EAD3"/>
            <w:vAlign w:val="center"/>
            <w:hideMark/>
          </w:tcPr>
          <w:p w14:paraId="1B40B7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3 788,89</w:t>
            </w:r>
          </w:p>
        </w:tc>
        <w:tc>
          <w:tcPr>
            <w:tcW w:w="1520" w:type="dxa"/>
            <w:tcBorders>
              <w:top w:val="nil"/>
              <w:left w:val="nil"/>
              <w:bottom w:val="single" w:sz="4" w:space="0" w:color="C0C0C0"/>
              <w:right w:val="single" w:sz="4" w:space="0" w:color="C0C0C0"/>
            </w:tcBorders>
            <w:shd w:val="clear" w:color="000000" w:fill="D7EAD3"/>
            <w:vAlign w:val="center"/>
            <w:hideMark/>
          </w:tcPr>
          <w:p w14:paraId="1CC57B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3 868,65</w:t>
            </w:r>
          </w:p>
        </w:tc>
        <w:tc>
          <w:tcPr>
            <w:tcW w:w="1480" w:type="dxa"/>
            <w:tcBorders>
              <w:top w:val="nil"/>
              <w:left w:val="nil"/>
              <w:bottom w:val="single" w:sz="4" w:space="0" w:color="C0C0C0"/>
              <w:right w:val="single" w:sz="4" w:space="0" w:color="C0C0C0"/>
            </w:tcBorders>
            <w:shd w:val="clear" w:color="000000" w:fill="D7EAD3"/>
            <w:vAlign w:val="center"/>
            <w:hideMark/>
          </w:tcPr>
          <w:p w14:paraId="5F10D5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420" w:type="dxa"/>
            <w:tcBorders>
              <w:top w:val="nil"/>
              <w:left w:val="nil"/>
              <w:bottom w:val="single" w:sz="4" w:space="0" w:color="C0C0C0"/>
              <w:right w:val="single" w:sz="4" w:space="0" w:color="C0C0C0"/>
            </w:tcBorders>
            <w:shd w:val="clear" w:color="000000" w:fill="D7EAD3"/>
            <w:vAlign w:val="center"/>
            <w:hideMark/>
          </w:tcPr>
          <w:p w14:paraId="23D9E6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520" w:type="dxa"/>
            <w:tcBorders>
              <w:top w:val="nil"/>
              <w:left w:val="nil"/>
              <w:bottom w:val="single" w:sz="4" w:space="0" w:color="C0C0C0"/>
              <w:right w:val="single" w:sz="4" w:space="0" w:color="C0C0C0"/>
            </w:tcBorders>
            <w:shd w:val="clear" w:color="000000" w:fill="D7EAD3"/>
            <w:vAlign w:val="center"/>
            <w:hideMark/>
          </w:tcPr>
          <w:p w14:paraId="795D9C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3 868,65</w:t>
            </w:r>
          </w:p>
        </w:tc>
        <w:tc>
          <w:tcPr>
            <w:tcW w:w="1480" w:type="dxa"/>
            <w:tcBorders>
              <w:top w:val="nil"/>
              <w:left w:val="nil"/>
              <w:bottom w:val="single" w:sz="4" w:space="0" w:color="C0C0C0"/>
              <w:right w:val="single" w:sz="4" w:space="0" w:color="C0C0C0"/>
            </w:tcBorders>
            <w:shd w:val="clear" w:color="000000" w:fill="D7EAD3"/>
            <w:vAlign w:val="center"/>
            <w:hideMark/>
          </w:tcPr>
          <w:p w14:paraId="174ED2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420" w:type="dxa"/>
            <w:tcBorders>
              <w:top w:val="nil"/>
              <w:left w:val="nil"/>
              <w:bottom w:val="single" w:sz="4" w:space="0" w:color="C0C0C0"/>
              <w:right w:val="single" w:sz="4" w:space="0" w:color="C0C0C0"/>
            </w:tcBorders>
            <w:shd w:val="clear" w:color="000000" w:fill="D7EAD3"/>
            <w:vAlign w:val="center"/>
            <w:hideMark/>
          </w:tcPr>
          <w:p w14:paraId="45E42A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3340" w:type="dxa"/>
            <w:vMerge/>
            <w:tcBorders>
              <w:top w:val="nil"/>
              <w:left w:val="single" w:sz="4" w:space="0" w:color="C0C0C0"/>
              <w:bottom w:val="nil"/>
              <w:right w:val="single" w:sz="4" w:space="0" w:color="C0C0C0"/>
            </w:tcBorders>
            <w:vAlign w:val="center"/>
            <w:hideMark/>
          </w:tcPr>
          <w:p w14:paraId="5D3E6CA0" w14:textId="77777777" w:rsidR="00D41B11" w:rsidRPr="00D41B11" w:rsidRDefault="00D41B11" w:rsidP="00D41B11">
            <w:pPr>
              <w:rPr>
                <w:rFonts w:ascii="Tahoma" w:hAnsi="Tahoma" w:cs="Tahoma"/>
                <w:color w:val="000000"/>
                <w:sz w:val="10"/>
                <w:szCs w:val="10"/>
              </w:rPr>
            </w:pPr>
          </w:p>
        </w:tc>
      </w:tr>
      <w:tr w:rsidR="00D41B11" w:rsidRPr="00D41B11" w14:paraId="0FAF2580" w14:textId="77777777" w:rsidTr="00D41B11">
        <w:trPr>
          <w:trHeight w:val="525"/>
          <w:jc w:val="right"/>
        </w:trPr>
        <w:tc>
          <w:tcPr>
            <w:tcW w:w="280" w:type="dxa"/>
            <w:tcBorders>
              <w:top w:val="nil"/>
              <w:left w:val="nil"/>
              <w:bottom w:val="nil"/>
              <w:right w:val="nil"/>
            </w:tcBorders>
            <w:shd w:val="clear" w:color="000000" w:fill="FFFF00"/>
            <w:noWrap/>
            <w:vAlign w:val="center"/>
            <w:hideMark/>
          </w:tcPr>
          <w:p w14:paraId="506F33B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551F9F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4.6.1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392FA3D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73AE536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01C1F1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3 168,78</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086260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7 819,71</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411289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3 788,89</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7F22C1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3 868,65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35A51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6AE3B7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3CF77C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3 868,65</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7D6035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6EE304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1 934,32</w:t>
            </w:r>
          </w:p>
        </w:tc>
        <w:tc>
          <w:tcPr>
            <w:tcW w:w="3340" w:type="dxa"/>
            <w:vMerge/>
            <w:tcBorders>
              <w:top w:val="nil"/>
              <w:left w:val="single" w:sz="4" w:space="0" w:color="C0C0C0"/>
              <w:bottom w:val="nil"/>
              <w:right w:val="single" w:sz="4" w:space="0" w:color="C0C0C0"/>
            </w:tcBorders>
            <w:vAlign w:val="center"/>
            <w:hideMark/>
          </w:tcPr>
          <w:p w14:paraId="162B2174" w14:textId="77777777" w:rsidR="00D41B11" w:rsidRPr="00D41B11" w:rsidRDefault="00D41B11" w:rsidP="00D41B11">
            <w:pPr>
              <w:rPr>
                <w:rFonts w:ascii="Tahoma" w:hAnsi="Tahoma" w:cs="Tahoma"/>
                <w:color w:val="000000"/>
                <w:sz w:val="10"/>
                <w:szCs w:val="10"/>
              </w:rPr>
            </w:pPr>
          </w:p>
        </w:tc>
      </w:tr>
      <w:tr w:rsidR="00D41B11" w:rsidRPr="00D41B11" w14:paraId="54A16D76" w14:textId="77777777" w:rsidTr="00D41B11">
        <w:trPr>
          <w:trHeight w:val="585"/>
          <w:jc w:val="right"/>
        </w:trPr>
        <w:tc>
          <w:tcPr>
            <w:tcW w:w="280" w:type="dxa"/>
            <w:tcBorders>
              <w:top w:val="nil"/>
              <w:left w:val="nil"/>
              <w:bottom w:val="nil"/>
              <w:right w:val="nil"/>
            </w:tcBorders>
            <w:shd w:val="clear" w:color="000000" w:fill="FFFF00"/>
            <w:noWrap/>
            <w:vAlign w:val="center"/>
            <w:hideMark/>
          </w:tcPr>
          <w:p w14:paraId="4D3E687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E3B0D6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w:t>
            </w:r>
          </w:p>
        </w:tc>
        <w:tc>
          <w:tcPr>
            <w:tcW w:w="4480" w:type="dxa"/>
            <w:tcBorders>
              <w:top w:val="nil"/>
              <w:left w:val="nil"/>
              <w:bottom w:val="single" w:sz="4" w:space="0" w:color="C0C0C0"/>
              <w:right w:val="single" w:sz="4" w:space="0" w:color="C0C0C0"/>
            </w:tcBorders>
            <w:shd w:val="clear" w:color="auto" w:fill="auto"/>
            <w:vAlign w:val="center"/>
            <w:hideMark/>
          </w:tcPr>
          <w:p w14:paraId="6A7CFBC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Административные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57D414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7E2A15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379,33</w:t>
            </w:r>
          </w:p>
        </w:tc>
        <w:tc>
          <w:tcPr>
            <w:tcW w:w="1300" w:type="dxa"/>
            <w:tcBorders>
              <w:top w:val="nil"/>
              <w:left w:val="nil"/>
              <w:bottom w:val="single" w:sz="4" w:space="0" w:color="C0C0C0"/>
              <w:right w:val="single" w:sz="4" w:space="0" w:color="C0C0C0"/>
            </w:tcBorders>
            <w:shd w:val="clear" w:color="000000" w:fill="D7EAD3"/>
            <w:vAlign w:val="center"/>
            <w:hideMark/>
          </w:tcPr>
          <w:p w14:paraId="2F8F609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562,97</w:t>
            </w:r>
          </w:p>
        </w:tc>
        <w:tc>
          <w:tcPr>
            <w:tcW w:w="1440" w:type="dxa"/>
            <w:tcBorders>
              <w:top w:val="nil"/>
              <w:left w:val="nil"/>
              <w:bottom w:val="single" w:sz="4" w:space="0" w:color="C0C0C0"/>
              <w:right w:val="single" w:sz="4" w:space="0" w:color="C0C0C0"/>
            </w:tcBorders>
            <w:shd w:val="clear" w:color="000000" w:fill="D7EAD3"/>
            <w:vAlign w:val="center"/>
            <w:hideMark/>
          </w:tcPr>
          <w:p w14:paraId="2A79AF1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453,56</w:t>
            </w:r>
          </w:p>
        </w:tc>
        <w:tc>
          <w:tcPr>
            <w:tcW w:w="1520" w:type="dxa"/>
            <w:tcBorders>
              <w:top w:val="nil"/>
              <w:left w:val="nil"/>
              <w:bottom w:val="single" w:sz="4" w:space="0" w:color="C0C0C0"/>
              <w:right w:val="single" w:sz="4" w:space="0" w:color="C0C0C0"/>
            </w:tcBorders>
            <w:shd w:val="clear" w:color="000000" w:fill="D7EAD3"/>
            <w:vAlign w:val="center"/>
            <w:hideMark/>
          </w:tcPr>
          <w:p w14:paraId="193DDEB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463,11</w:t>
            </w:r>
          </w:p>
        </w:tc>
        <w:tc>
          <w:tcPr>
            <w:tcW w:w="1480" w:type="dxa"/>
            <w:tcBorders>
              <w:top w:val="nil"/>
              <w:left w:val="nil"/>
              <w:bottom w:val="single" w:sz="4" w:space="0" w:color="C0C0C0"/>
              <w:right w:val="single" w:sz="4" w:space="0" w:color="C0C0C0"/>
            </w:tcBorders>
            <w:shd w:val="clear" w:color="000000" w:fill="D7EAD3"/>
            <w:vAlign w:val="center"/>
            <w:hideMark/>
          </w:tcPr>
          <w:p w14:paraId="7595ED8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231,56</w:t>
            </w:r>
          </w:p>
        </w:tc>
        <w:tc>
          <w:tcPr>
            <w:tcW w:w="1420" w:type="dxa"/>
            <w:tcBorders>
              <w:top w:val="nil"/>
              <w:left w:val="nil"/>
              <w:bottom w:val="single" w:sz="4" w:space="0" w:color="C0C0C0"/>
              <w:right w:val="single" w:sz="4" w:space="0" w:color="C0C0C0"/>
            </w:tcBorders>
            <w:shd w:val="clear" w:color="000000" w:fill="D7EAD3"/>
            <w:vAlign w:val="center"/>
            <w:hideMark/>
          </w:tcPr>
          <w:p w14:paraId="13C5D56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231,56</w:t>
            </w:r>
          </w:p>
        </w:tc>
        <w:tc>
          <w:tcPr>
            <w:tcW w:w="1520" w:type="dxa"/>
            <w:tcBorders>
              <w:top w:val="nil"/>
              <w:left w:val="nil"/>
              <w:bottom w:val="single" w:sz="4" w:space="0" w:color="C0C0C0"/>
              <w:right w:val="single" w:sz="4" w:space="0" w:color="C0C0C0"/>
            </w:tcBorders>
            <w:shd w:val="clear" w:color="000000" w:fill="D7EAD3"/>
            <w:vAlign w:val="center"/>
            <w:hideMark/>
          </w:tcPr>
          <w:p w14:paraId="279841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463,11</w:t>
            </w:r>
          </w:p>
        </w:tc>
        <w:tc>
          <w:tcPr>
            <w:tcW w:w="1480" w:type="dxa"/>
            <w:tcBorders>
              <w:top w:val="nil"/>
              <w:left w:val="nil"/>
              <w:bottom w:val="single" w:sz="4" w:space="0" w:color="C0C0C0"/>
              <w:right w:val="single" w:sz="4" w:space="0" w:color="C0C0C0"/>
            </w:tcBorders>
            <w:shd w:val="clear" w:color="000000" w:fill="D7EAD3"/>
            <w:vAlign w:val="center"/>
            <w:hideMark/>
          </w:tcPr>
          <w:p w14:paraId="171BAC3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231,56</w:t>
            </w:r>
          </w:p>
        </w:tc>
        <w:tc>
          <w:tcPr>
            <w:tcW w:w="1420" w:type="dxa"/>
            <w:tcBorders>
              <w:top w:val="nil"/>
              <w:left w:val="nil"/>
              <w:bottom w:val="single" w:sz="4" w:space="0" w:color="C0C0C0"/>
              <w:right w:val="single" w:sz="4" w:space="0" w:color="C0C0C0"/>
            </w:tcBorders>
            <w:shd w:val="clear" w:color="000000" w:fill="D7EAD3"/>
            <w:vAlign w:val="center"/>
            <w:hideMark/>
          </w:tcPr>
          <w:p w14:paraId="1BA9855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231,56</w:t>
            </w:r>
          </w:p>
        </w:tc>
        <w:tc>
          <w:tcPr>
            <w:tcW w:w="3340" w:type="dxa"/>
            <w:vMerge w:val="restart"/>
            <w:tcBorders>
              <w:top w:val="nil"/>
              <w:left w:val="single" w:sz="4" w:space="0" w:color="C0C0C0"/>
              <w:bottom w:val="nil"/>
              <w:right w:val="single" w:sz="4" w:space="0" w:color="C0C0C0"/>
            </w:tcBorders>
            <w:shd w:val="clear" w:color="000000" w:fill="FFFFCC"/>
            <w:vAlign w:val="center"/>
            <w:hideMark/>
          </w:tcPr>
          <w:p w14:paraId="516CC3D4" w14:textId="77777777" w:rsidR="00D41B11" w:rsidRPr="00D41B11" w:rsidRDefault="00D41B11" w:rsidP="00D41B11">
            <w:pPr>
              <w:rPr>
                <w:rFonts w:ascii="Tahoma" w:hAnsi="Tahoma" w:cs="Tahoma"/>
                <w:color w:val="000000"/>
                <w:sz w:val="10"/>
                <w:szCs w:val="10"/>
              </w:rPr>
            </w:pPr>
            <w:r w:rsidRPr="00D41B11">
              <w:rPr>
                <w:rFonts w:ascii="Tahoma" w:hAnsi="Tahoma" w:cs="Tahoma"/>
                <w:color w:val="000000"/>
                <w:sz w:val="10"/>
                <w:szCs w:val="10"/>
              </w:rPr>
              <w:t> </w:t>
            </w:r>
          </w:p>
        </w:tc>
      </w:tr>
      <w:tr w:rsidR="00D41B11" w:rsidRPr="00D41B11" w14:paraId="2EBC7DC4" w14:textId="77777777" w:rsidTr="00D41B11">
        <w:trPr>
          <w:trHeight w:val="330"/>
          <w:jc w:val="right"/>
        </w:trPr>
        <w:tc>
          <w:tcPr>
            <w:tcW w:w="280" w:type="dxa"/>
            <w:tcBorders>
              <w:top w:val="nil"/>
              <w:left w:val="nil"/>
              <w:bottom w:val="nil"/>
              <w:right w:val="nil"/>
            </w:tcBorders>
            <w:shd w:val="clear" w:color="000000" w:fill="FFFF00"/>
            <w:noWrap/>
            <w:vAlign w:val="center"/>
            <w:hideMark/>
          </w:tcPr>
          <w:p w14:paraId="4FF132B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333711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w:t>
            </w:r>
          </w:p>
        </w:tc>
        <w:tc>
          <w:tcPr>
            <w:tcW w:w="4480" w:type="dxa"/>
            <w:tcBorders>
              <w:top w:val="nil"/>
              <w:left w:val="nil"/>
              <w:bottom w:val="single" w:sz="4" w:space="0" w:color="C0C0C0"/>
              <w:right w:val="single" w:sz="4" w:space="0" w:color="C0C0C0"/>
            </w:tcBorders>
            <w:shd w:val="clear" w:color="auto" w:fill="auto"/>
            <w:vAlign w:val="center"/>
            <w:hideMark/>
          </w:tcPr>
          <w:p w14:paraId="17858A2C"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Заработная плата АУП</w:t>
            </w:r>
          </w:p>
        </w:tc>
        <w:tc>
          <w:tcPr>
            <w:tcW w:w="780" w:type="dxa"/>
            <w:tcBorders>
              <w:top w:val="nil"/>
              <w:left w:val="nil"/>
              <w:bottom w:val="single" w:sz="4" w:space="0" w:color="C0C0C0"/>
              <w:right w:val="single" w:sz="4" w:space="0" w:color="C0C0C0"/>
            </w:tcBorders>
            <w:shd w:val="clear" w:color="auto" w:fill="auto"/>
            <w:vAlign w:val="center"/>
            <w:hideMark/>
          </w:tcPr>
          <w:p w14:paraId="79126A2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27F9F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222,80</w:t>
            </w:r>
          </w:p>
        </w:tc>
        <w:tc>
          <w:tcPr>
            <w:tcW w:w="1300" w:type="dxa"/>
            <w:tcBorders>
              <w:top w:val="nil"/>
              <w:left w:val="nil"/>
              <w:bottom w:val="single" w:sz="4" w:space="0" w:color="C0C0C0"/>
              <w:right w:val="single" w:sz="4" w:space="0" w:color="C0C0C0"/>
            </w:tcBorders>
            <w:shd w:val="clear" w:color="000000" w:fill="FFFFCC"/>
            <w:vAlign w:val="center"/>
            <w:hideMark/>
          </w:tcPr>
          <w:p w14:paraId="050C69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304,17</w:t>
            </w:r>
          </w:p>
        </w:tc>
        <w:tc>
          <w:tcPr>
            <w:tcW w:w="1440" w:type="dxa"/>
            <w:tcBorders>
              <w:top w:val="nil"/>
              <w:left w:val="nil"/>
              <w:bottom w:val="single" w:sz="4" w:space="0" w:color="C0C0C0"/>
              <w:right w:val="single" w:sz="4" w:space="0" w:color="C0C0C0"/>
            </w:tcBorders>
            <w:shd w:val="clear" w:color="000000" w:fill="FFFFCC"/>
            <w:vAlign w:val="center"/>
            <w:hideMark/>
          </w:tcPr>
          <w:p w14:paraId="483785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266,40</w:t>
            </w:r>
          </w:p>
        </w:tc>
        <w:tc>
          <w:tcPr>
            <w:tcW w:w="1520" w:type="dxa"/>
            <w:tcBorders>
              <w:top w:val="nil"/>
              <w:left w:val="nil"/>
              <w:bottom w:val="single" w:sz="4" w:space="0" w:color="C0C0C0"/>
              <w:right w:val="single" w:sz="4" w:space="0" w:color="C0C0C0"/>
            </w:tcBorders>
            <w:shd w:val="clear" w:color="000000" w:fill="FFFFCC"/>
            <w:vAlign w:val="center"/>
            <w:hideMark/>
          </w:tcPr>
          <w:p w14:paraId="1511F5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272,01</w:t>
            </w:r>
          </w:p>
        </w:tc>
        <w:tc>
          <w:tcPr>
            <w:tcW w:w="1480" w:type="dxa"/>
            <w:tcBorders>
              <w:top w:val="nil"/>
              <w:left w:val="nil"/>
              <w:bottom w:val="single" w:sz="4" w:space="0" w:color="C0C0C0"/>
              <w:right w:val="single" w:sz="4" w:space="0" w:color="C0C0C0"/>
            </w:tcBorders>
            <w:shd w:val="clear" w:color="000000" w:fill="D7EAD3"/>
            <w:vAlign w:val="center"/>
            <w:hideMark/>
          </w:tcPr>
          <w:p w14:paraId="6D0713C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136,00</w:t>
            </w:r>
          </w:p>
        </w:tc>
        <w:tc>
          <w:tcPr>
            <w:tcW w:w="1420" w:type="dxa"/>
            <w:tcBorders>
              <w:top w:val="nil"/>
              <w:left w:val="nil"/>
              <w:bottom w:val="single" w:sz="4" w:space="0" w:color="C0C0C0"/>
              <w:right w:val="single" w:sz="4" w:space="0" w:color="C0C0C0"/>
            </w:tcBorders>
            <w:shd w:val="clear" w:color="000000" w:fill="D7EAD3"/>
            <w:vAlign w:val="center"/>
            <w:hideMark/>
          </w:tcPr>
          <w:p w14:paraId="438E40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136,00</w:t>
            </w:r>
          </w:p>
        </w:tc>
        <w:tc>
          <w:tcPr>
            <w:tcW w:w="1520" w:type="dxa"/>
            <w:tcBorders>
              <w:top w:val="nil"/>
              <w:left w:val="nil"/>
              <w:bottom w:val="single" w:sz="4" w:space="0" w:color="C0C0C0"/>
              <w:right w:val="single" w:sz="4" w:space="0" w:color="C0C0C0"/>
            </w:tcBorders>
            <w:shd w:val="clear" w:color="000000" w:fill="FFFFCC"/>
            <w:vAlign w:val="center"/>
            <w:hideMark/>
          </w:tcPr>
          <w:p w14:paraId="43555F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272,01</w:t>
            </w:r>
          </w:p>
        </w:tc>
        <w:tc>
          <w:tcPr>
            <w:tcW w:w="1480" w:type="dxa"/>
            <w:tcBorders>
              <w:top w:val="nil"/>
              <w:left w:val="nil"/>
              <w:bottom w:val="single" w:sz="4" w:space="0" w:color="C0C0C0"/>
              <w:right w:val="single" w:sz="4" w:space="0" w:color="C0C0C0"/>
            </w:tcBorders>
            <w:shd w:val="clear" w:color="000000" w:fill="D7EAD3"/>
            <w:vAlign w:val="center"/>
            <w:hideMark/>
          </w:tcPr>
          <w:p w14:paraId="3D380C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136,00</w:t>
            </w:r>
          </w:p>
        </w:tc>
        <w:tc>
          <w:tcPr>
            <w:tcW w:w="1420" w:type="dxa"/>
            <w:tcBorders>
              <w:top w:val="nil"/>
              <w:left w:val="nil"/>
              <w:bottom w:val="single" w:sz="4" w:space="0" w:color="C0C0C0"/>
              <w:right w:val="single" w:sz="4" w:space="0" w:color="C0C0C0"/>
            </w:tcBorders>
            <w:shd w:val="clear" w:color="000000" w:fill="D7EAD3"/>
            <w:vAlign w:val="center"/>
            <w:hideMark/>
          </w:tcPr>
          <w:p w14:paraId="2A4C76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136,00</w:t>
            </w:r>
          </w:p>
        </w:tc>
        <w:tc>
          <w:tcPr>
            <w:tcW w:w="3340" w:type="dxa"/>
            <w:vMerge/>
            <w:tcBorders>
              <w:top w:val="nil"/>
              <w:left w:val="single" w:sz="4" w:space="0" w:color="C0C0C0"/>
              <w:bottom w:val="nil"/>
              <w:right w:val="single" w:sz="4" w:space="0" w:color="C0C0C0"/>
            </w:tcBorders>
            <w:vAlign w:val="center"/>
            <w:hideMark/>
          </w:tcPr>
          <w:p w14:paraId="525C01C3" w14:textId="77777777" w:rsidR="00D41B11" w:rsidRPr="00D41B11" w:rsidRDefault="00D41B11" w:rsidP="00D41B11">
            <w:pPr>
              <w:rPr>
                <w:rFonts w:ascii="Tahoma" w:hAnsi="Tahoma" w:cs="Tahoma"/>
                <w:color w:val="000000"/>
                <w:sz w:val="10"/>
                <w:szCs w:val="10"/>
              </w:rPr>
            </w:pPr>
          </w:p>
        </w:tc>
      </w:tr>
      <w:tr w:rsidR="00D41B11" w:rsidRPr="00D41B11" w14:paraId="73CA2615" w14:textId="77777777" w:rsidTr="00D41B11">
        <w:trPr>
          <w:trHeight w:val="315"/>
          <w:jc w:val="right"/>
        </w:trPr>
        <w:tc>
          <w:tcPr>
            <w:tcW w:w="280" w:type="dxa"/>
            <w:tcBorders>
              <w:top w:val="nil"/>
              <w:left w:val="nil"/>
              <w:bottom w:val="nil"/>
              <w:right w:val="nil"/>
            </w:tcBorders>
            <w:shd w:val="clear" w:color="000000" w:fill="FFFF00"/>
            <w:noWrap/>
            <w:vAlign w:val="center"/>
            <w:hideMark/>
          </w:tcPr>
          <w:p w14:paraId="10319F9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AC375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5.1.1</w:t>
            </w:r>
          </w:p>
        </w:tc>
        <w:tc>
          <w:tcPr>
            <w:tcW w:w="4480" w:type="dxa"/>
            <w:tcBorders>
              <w:top w:val="nil"/>
              <w:left w:val="nil"/>
              <w:bottom w:val="single" w:sz="4" w:space="0" w:color="C0C0C0"/>
              <w:right w:val="single" w:sz="4" w:space="0" w:color="C0C0C0"/>
            </w:tcBorders>
            <w:shd w:val="clear" w:color="auto" w:fill="auto"/>
            <w:vAlign w:val="center"/>
            <w:hideMark/>
          </w:tcPr>
          <w:p w14:paraId="1790401F"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Среднемесячная оплата труда</w:t>
            </w:r>
          </w:p>
        </w:tc>
        <w:tc>
          <w:tcPr>
            <w:tcW w:w="780" w:type="dxa"/>
            <w:tcBorders>
              <w:top w:val="nil"/>
              <w:left w:val="nil"/>
              <w:bottom w:val="single" w:sz="4" w:space="0" w:color="C0C0C0"/>
              <w:right w:val="single" w:sz="4" w:space="0" w:color="C0C0C0"/>
            </w:tcBorders>
            <w:shd w:val="clear" w:color="auto" w:fill="auto"/>
            <w:vAlign w:val="center"/>
            <w:hideMark/>
          </w:tcPr>
          <w:p w14:paraId="13F8A7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руб</w:t>
            </w:r>
          </w:p>
        </w:tc>
        <w:tc>
          <w:tcPr>
            <w:tcW w:w="1300" w:type="dxa"/>
            <w:tcBorders>
              <w:top w:val="nil"/>
              <w:left w:val="nil"/>
              <w:bottom w:val="single" w:sz="4" w:space="0" w:color="C0C0C0"/>
              <w:right w:val="single" w:sz="4" w:space="0" w:color="C0C0C0"/>
            </w:tcBorders>
            <w:shd w:val="clear" w:color="000000" w:fill="D7EAD3"/>
            <w:vAlign w:val="center"/>
            <w:hideMark/>
          </w:tcPr>
          <w:p w14:paraId="453043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59 891,72</w:t>
            </w:r>
          </w:p>
        </w:tc>
        <w:tc>
          <w:tcPr>
            <w:tcW w:w="1300" w:type="dxa"/>
            <w:tcBorders>
              <w:top w:val="nil"/>
              <w:left w:val="nil"/>
              <w:bottom w:val="single" w:sz="4" w:space="0" w:color="C0C0C0"/>
              <w:right w:val="single" w:sz="4" w:space="0" w:color="C0C0C0"/>
            </w:tcBorders>
            <w:shd w:val="clear" w:color="000000" w:fill="D7EAD3"/>
            <w:vAlign w:val="center"/>
            <w:hideMark/>
          </w:tcPr>
          <w:p w14:paraId="679A6D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93 880,39</w:t>
            </w:r>
          </w:p>
        </w:tc>
        <w:tc>
          <w:tcPr>
            <w:tcW w:w="1440" w:type="dxa"/>
            <w:tcBorders>
              <w:top w:val="nil"/>
              <w:left w:val="nil"/>
              <w:bottom w:val="single" w:sz="4" w:space="0" w:color="C0C0C0"/>
              <w:right w:val="single" w:sz="4" w:space="0" w:color="C0C0C0"/>
            </w:tcBorders>
            <w:shd w:val="clear" w:color="000000" w:fill="D7EAD3"/>
            <w:vAlign w:val="center"/>
            <w:hideMark/>
          </w:tcPr>
          <w:p w14:paraId="2A5F063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71 612,32</w:t>
            </w:r>
          </w:p>
        </w:tc>
        <w:tc>
          <w:tcPr>
            <w:tcW w:w="1520" w:type="dxa"/>
            <w:tcBorders>
              <w:top w:val="nil"/>
              <w:left w:val="nil"/>
              <w:bottom w:val="single" w:sz="4" w:space="0" w:color="C0C0C0"/>
              <w:right w:val="single" w:sz="4" w:space="0" w:color="C0C0C0"/>
            </w:tcBorders>
            <w:shd w:val="clear" w:color="000000" w:fill="D7EAD3"/>
            <w:vAlign w:val="center"/>
            <w:hideMark/>
          </w:tcPr>
          <w:p w14:paraId="1A7E92D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1480" w:type="dxa"/>
            <w:tcBorders>
              <w:top w:val="nil"/>
              <w:left w:val="nil"/>
              <w:bottom w:val="single" w:sz="4" w:space="0" w:color="C0C0C0"/>
              <w:right w:val="single" w:sz="4" w:space="0" w:color="C0C0C0"/>
            </w:tcBorders>
            <w:shd w:val="clear" w:color="000000" w:fill="D7EAD3"/>
            <w:vAlign w:val="center"/>
            <w:hideMark/>
          </w:tcPr>
          <w:p w14:paraId="04D456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1420" w:type="dxa"/>
            <w:tcBorders>
              <w:top w:val="nil"/>
              <w:left w:val="nil"/>
              <w:bottom w:val="single" w:sz="4" w:space="0" w:color="C0C0C0"/>
              <w:right w:val="single" w:sz="4" w:space="0" w:color="C0C0C0"/>
            </w:tcBorders>
            <w:shd w:val="clear" w:color="000000" w:fill="D7EAD3"/>
            <w:vAlign w:val="center"/>
            <w:hideMark/>
          </w:tcPr>
          <w:p w14:paraId="60F4A0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1520" w:type="dxa"/>
            <w:tcBorders>
              <w:top w:val="nil"/>
              <w:left w:val="nil"/>
              <w:bottom w:val="single" w:sz="4" w:space="0" w:color="C0C0C0"/>
              <w:right w:val="single" w:sz="4" w:space="0" w:color="C0C0C0"/>
            </w:tcBorders>
            <w:shd w:val="clear" w:color="000000" w:fill="D7EAD3"/>
            <w:vAlign w:val="center"/>
            <w:hideMark/>
          </w:tcPr>
          <w:p w14:paraId="23B8B9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1480" w:type="dxa"/>
            <w:tcBorders>
              <w:top w:val="nil"/>
              <w:left w:val="nil"/>
              <w:bottom w:val="single" w:sz="4" w:space="0" w:color="C0C0C0"/>
              <w:right w:val="single" w:sz="4" w:space="0" w:color="C0C0C0"/>
            </w:tcBorders>
            <w:shd w:val="clear" w:color="000000" w:fill="D7EAD3"/>
            <w:vAlign w:val="center"/>
            <w:hideMark/>
          </w:tcPr>
          <w:p w14:paraId="00A3A4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1420" w:type="dxa"/>
            <w:tcBorders>
              <w:top w:val="nil"/>
              <w:left w:val="nil"/>
              <w:bottom w:val="single" w:sz="4" w:space="0" w:color="C0C0C0"/>
              <w:right w:val="single" w:sz="4" w:space="0" w:color="C0C0C0"/>
            </w:tcBorders>
            <w:shd w:val="clear" w:color="000000" w:fill="D7EAD3"/>
            <w:vAlign w:val="center"/>
            <w:hideMark/>
          </w:tcPr>
          <w:p w14:paraId="20E97C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73 119,66</w:t>
            </w:r>
          </w:p>
        </w:tc>
        <w:tc>
          <w:tcPr>
            <w:tcW w:w="3340" w:type="dxa"/>
            <w:vMerge/>
            <w:tcBorders>
              <w:top w:val="nil"/>
              <w:left w:val="single" w:sz="4" w:space="0" w:color="C0C0C0"/>
              <w:bottom w:val="nil"/>
              <w:right w:val="single" w:sz="4" w:space="0" w:color="C0C0C0"/>
            </w:tcBorders>
            <w:vAlign w:val="center"/>
            <w:hideMark/>
          </w:tcPr>
          <w:p w14:paraId="3850188A" w14:textId="77777777" w:rsidR="00D41B11" w:rsidRPr="00D41B11" w:rsidRDefault="00D41B11" w:rsidP="00D41B11">
            <w:pPr>
              <w:rPr>
                <w:rFonts w:ascii="Tahoma" w:hAnsi="Tahoma" w:cs="Tahoma"/>
                <w:color w:val="000000"/>
                <w:sz w:val="10"/>
                <w:szCs w:val="10"/>
              </w:rPr>
            </w:pPr>
          </w:p>
        </w:tc>
      </w:tr>
      <w:tr w:rsidR="00D41B11" w:rsidRPr="00D41B11" w14:paraId="33679A52" w14:textId="77777777" w:rsidTr="00D41B11">
        <w:trPr>
          <w:trHeight w:val="420"/>
          <w:jc w:val="right"/>
        </w:trPr>
        <w:tc>
          <w:tcPr>
            <w:tcW w:w="280" w:type="dxa"/>
            <w:tcBorders>
              <w:top w:val="nil"/>
              <w:left w:val="nil"/>
              <w:bottom w:val="nil"/>
              <w:right w:val="nil"/>
            </w:tcBorders>
            <w:shd w:val="clear" w:color="000000" w:fill="FFFF00"/>
            <w:noWrap/>
            <w:vAlign w:val="center"/>
            <w:hideMark/>
          </w:tcPr>
          <w:p w14:paraId="2D23E1C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49943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5.1.2</w:t>
            </w:r>
          </w:p>
        </w:tc>
        <w:tc>
          <w:tcPr>
            <w:tcW w:w="4480" w:type="dxa"/>
            <w:tcBorders>
              <w:top w:val="nil"/>
              <w:left w:val="nil"/>
              <w:bottom w:val="single" w:sz="4" w:space="0" w:color="C0C0C0"/>
              <w:right w:val="single" w:sz="4" w:space="0" w:color="C0C0C0"/>
            </w:tcBorders>
            <w:shd w:val="clear" w:color="auto" w:fill="auto"/>
            <w:vAlign w:val="center"/>
            <w:hideMark/>
          </w:tcPr>
          <w:p w14:paraId="16BA503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Численность персонала</w:t>
            </w:r>
          </w:p>
        </w:tc>
        <w:tc>
          <w:tcPr>
            <w:tcW w:w="780" w:type="dxa"/>
            <w:tcBorders>
              <w:top w:val="nil"/>
              <w:left w:val="nil"/>
              <w:bottom w:val="single" w:sz="4" w:space="0" w:color="C0C0C0"/>
              <w:right w:val="single" w:sz="4" w:space="0" w:color="C0C0C0"/>
            </w:tcBorders>
            <w:shd w:val="clear" w:color="auto" w:fill="auto"/>
            <w:vAlign w:val="center"/>
            <w:hideMark/>
          </w:tcPr>
          <w:p w14:paraId="04A3B9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чел</w:t>
            </w:r>
          </w:p>
        </w:tc>
        <w:tc>
          <w:tcPr>
            <w:tcW w:w="1300" w:type="dxa"/>
            <w:tcBorders>
              <w:top w:val="nil"/>
              <w:left w:val="nil"/>
              <w:bottom w:val="single" w:sz="4" w:space="0" w:color="C0C0C0"/>
              <w:right w:val="single" w:sz="4" w:space="0" w:color="C0C0C0"/>
            </w:tcBorders>
            <w:shd w:val="clear" w:color="000000" w:fill="FFFFCC"/>
            <w:vAlign w:val="center"/>
            <w:hideMark/>
          </w:tcPr>
          <w:p w14:paraId="1816F3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300" w:type="dxa"/>
            <w:tcBorders>
              <w:top w:val="nil"/>
              <w:left w:val="nil"/>
              <w:bottom w:val="single" w:sz="4" w:space="0" w:color="C0C0C0"/>
              <w:right w:val="single" w:sz="4" w:space="0" w:color="C0C0C0"/>
            </w:tcBorders>
            <w:shd w:val="clear" w:color="000000" w:fill="FFFFCC"/>
            <w:vAlign w:val="center"/>
            <w:hideMark/>
          </w:tcPr>
          <w:p w14:paraId="4377CF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0,27</w:t>
            </w:r>
          </w:p>
        </w:tc>
        <w:tc>
          <w:tcPr>
            <w:tcW w:w="1440" w:type="dxa"/>
            <w:tcBorders>
              <w:top w:val="nil"/>
              <w:left w:val="nil"/>
              <w:bottom w:val="single" w:sz="4" w:space="0" w:color="C0C0C0"/>
              <w:right w:val="single" w:sz="4" w:space="0" w:color="C0C0C0"/>
            </w:tcBorders>
            <w:shd w:val="clear" w:color="000000" w:fill="FFFFCC"/>
            <w:vAlign w:val="center"/>
            <w:hideMark/>
          </w:tcPr>
          <w:p w14:paraId="665F88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520" w:type="dxa"/>
            <w:tcBorders>
              <w:top w:val="nil"/>
              <w:left w:val="nil"/>
              <w:bottom w:val="single" w:sz="4" w:space="0" w:color="C0C0C0"/>
              <w:right w:val="single" w:sz="4" w:space="0" w:color="C0C0C0"/>
            </w:tcBorders>
            <w:shd w:val="clear" w:color="000000" w:fill="FFFFCC"/>
            <w:vAlign w:val="center"/>
            <w:hideMark/>
          </w:tcPr>
          <w:p w14:paraId="7A099E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480" w:type="dxa"/>
            <w:tcBorders>
              <w:top w:val="nil"/>
              <w:left w:val="nil"/>
              <w:bottom w:val="single" w:sz="4" w:space="0" w:color="C0C0C0"/>
              <w:right w:val="single" w:sz="4" w:space="0" w:color="C0C0C0"/>
            </w:tcBorders>
            <w:shd w:val="clear" w:color="000000" w:fill="D7EAD3"/>
            <w:vAlign w:val="center"/>
            <w:hideMark/>
          </w:tcPr>
          <w:p w14:paraId="5E1AD9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420" w:type="dxa"/>
            <w:tcBorders>
              <w:top w:val="nil"/>
              <w:left w:val="nil"/>
              <w:bottom w:val="single" w:sz="4" w:space="0" w:color="C0C0C0"/>
              <w:right w:val="single" w:sz="4" w:space="0" w:color="C0C0C0"/>
            </w:tcBorders>
            <w:shd w:val="clear" w:color="000000" w:fill="D7EAD3"/>
            <w:vAlign w:val="center"/>
            <w:hideMark/>
          </w:tcPr>
          <w:p w14:paraId="472828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520" w:type="dxa"/>
            <w:tcBorders>
              <w:top w:val="nil"/>
              <w:left w:val="nil"/>
              <w:bottom w:val="single" w:sz="4" w:space="0" w:color="C0C0C0"/>
              <w:right w:val="single" w:sz="4" w:space="0" w:color="C0C0C0"/>
            </w:tcBorders>
            <w:shd w:val="clear" w:color="000000" w:fill="FFFFCC"/>
            <w:vAlign w:val="center"/>
            <w:hideMark/>
          </w:tcPr>
          <w:p w14:paraId="6AAE4AA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480" w:type="dxa"/>
            <w:tcBorders>
              <w:top w:val="nil"/>
              <w:left w:val="nil"/>
              <w:bottom w:val="single" w:sz="4" w:space="0" w:color="C0C0C0"/>
              <w:right w:val="single" w:sz="4" w:space="0" w:color="C0C0C0"/>
            </w:tcBorders>
            <w:shd w:val="clear" w:color="000000" w:fill="D7EAD3"/>
            <w:vAlign w:val="center"/>
            <w:hideMark/>
          </w:tcPr>
          <w:p w14:paraId="3B7374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1420" w:type="dxa"/>
            <w:tcBorders>
              <w:top w:val="nil"/>
              <w:left w:val="nil"/>
              <w:bottom w:val="single" w:sz="4" w:space="0" w:color="C0C0C0"/>
              <w:right w:val="single" w:sz="4" w:space="0" w:color="C0C0C0"/>
            </w:tcBorders>
            <w:shd w:val="clear" w:color="000000" w:fill="D7EAD3"/>
            <w:vAlign w:val="center"/>
            <w:hideMark/>
          </w:tcPr>
          <w:p w14:paraId="5750535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0,31</w:t>
            </w:r>
          </w:p>
        </w:tc>
        <w:tc>
          <w:tcPr>
            <w:tcW w:w="3340" w:type="dxa"/>
            <w:vMerge/>
            <w:tcBorders>
              <w:top w:val="nil"/>
              <w:left w:val="single" w:sz="4" w:space="0" w:color="C0C0C0"/>
              <w:bottom w:val="nil"/>
              <w:right w:val="single" w:sz="4" w:space="0" w:color="C0C0C0"/>
            </w:tcBorders>
            <w:vAlign w:val="center"/>
            <w:hideMark/>
          </w:tcPr>
          <w:p w14:paraId="3F9ADEF1" w14:textId="77777777" w:rsidR="00D41B11" w:rsidRPr="00D41B11" w:rsidRDefault="00D41B11" w:rsidP="00D41B11">
            <w:pPr>
              <w:rPr>
                <w:rFonts w:ascii="Tahoma" w:hAnsi="Tahoma" w:cs="Tahoma"/>
                <w:color w:val="000000"/>
                <w:sz w:val="10"/>
                <w:szCs w:val="10"/>
              </w:rPr>
            </w:pPr>
          </w:p>
        </w:tc>
      </w:tr>
      <w:tr w:rsidR="00D41B11" w:rsidRPr="00D41B11" w14:paraId="26FAC73C" w14:textId="77777777" w:rsidTr="00D41B11">
        <w:trPr>
          <w:trHeight w:val="600"/>
          <w:jc w:val="right"/>
        </w:trPr>
        <w:tc>
          <w:tcPr>
            <w:tcW w:w="280" w:type="dxa"/>
            <w:tcBorders>
              <w:top w:val="nil"/>
              <w:left w:val="nil"/>
              <w:bottom w:val="nil"/>
              <w:right w:val="nil"/>
            </w:tcBorders>
            <w:shd w:val="clear" w:color="000000" w:fill="FFFF00"/>
            <w:noWrap/>
            <w:vAlign w:val="center"/>
            <w:hideMark/>
          </w:tcPr>
          <w:p w14:paraId="2897FC4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9B6FED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5.2</w:t>
            </w:r>
          </w:p>
        </w:tc>
        <w:tc>
          <w:tcPr>
            <w:tcW w:w="4480" w:type="dxa"/>
            <w:tcBorders>
              <w:top w:val="nil"/>
              <w:left w:val="nil"/>
              <w:bottom w:val="single" w:sz="4" w:space="0" w:color="C0C0C0"/>
              <w:right w:val="single" w:sz="4" w:space="0" w:color="C0C0C0"/>
            </w:tcBorders>
            <w:shd w:val="clear" w:color="auto" w:fill="auto"/>
            <w:vAlign w:val="center"/>
            <w:hideMark/>
          </w:tcPr>
          <w:p w14:paraId="2C5C963E"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Отчисления на соц.нужды от заработной платы АУП</w:t>
            </w:r>
          </w:p>
        </w:tc>
        <w:tc>
          <w:tcPr>
            <w:tcW w:w="780" w:type="dxa"/>
            <w:tcBorders>
              <w:top w:val="nil"/>
              <w:left w:val="nil"/>
              <w:bottom w:val="single" w:sz="4" w:space="0" w:color="C0C0C0"/>
              <w:right w:val="single" w:sz="4" w:space="0" w:color="C0C0C0"/>
            </w:tcBorders>
            <w:shd w:val="clear" w:color="auto" w:fill="auto"/>
            <w:vAlign w:val="center"/>
            <w:hideMark/>
          </w:tcPr>
          <w:p w14:paraId="76FC8B3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17563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67,29</w:t>
            </w:r>
          </w:p>
        </w:tc>
        <w:tc>
          <w:tcPr>
            <w:tcW w:w="1300" w:type="dxa"/>
            <w:tcBorders>
              <w:top w:val="nil"/>
              <w:left w:val="nil"/>
              <w:bottom w:val="single" w:sz="4" w:space="0" w:color="C0C0C0"/>
              <w:right w:val="single" w:sz="4" w:space="0" w:color="C0C0C0"/>
            </w:tcBorders>
            <w:shd w:val="clear" w:color="000000" w:fill="FFFFCC"/>
            <w:vAlign w:val="center"/>
            <w:hideMark/>
          </w:tcPr>
          <w:p w14:paraId="1F73E0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80,24</w:t>
            </w:r>
          </w:p>
        </w:tc>
        <w:tc>
          <w:tcPr>
            <w:tcW w:w="1440" w:type="dxa"/>
            <w:tcBorders>
              <w:top w:val="nil"/>
              <w:left w:val="nil"/>
              <w:bottom w:val="single" w:sz="4" w:space="0" w:color="C0C0C0"/>
              <w:right w:val="single" w:sz="4" w:space="0" w:color="C0C0C0"/>
            </w:tcBorders>
            <w:shd w:val="clear" w:color="000000" w:fill="FFFFCC"/>
            <w:vAlign w:val="center"/>
            <w:hideMark/>
          </w:tcPr>
          <w:p w14:paraId="3B8220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80,45</w:t>
            </w:r>
          </w:p>
        </w:tc>
        <w:tc>
          <w:tcPr>
            <w:tcW w:w="1520" w:type="dxa"/>
            <w:tcBorders>
              <w:top w:val="nil"/>
              <w:left w:val="nil"/>
              <w:bottom w:val="single" w:sz="4" w:space="0" w:color="C0C0C0"/>
              <w:right w:val="single" w:sz="4" w:space="0" w:color="C0C0C0"/>
            </w:tcBorders>
            <w:shd w:val="clear" w:color="000000" w:fill="FFFFCC"/>
            <w:vAlign w:val="center"/>
            <w:hideMark/>
          </w:tcPr>
          <w:p w14:paraId="0A2ABC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82,15</w:t>
            </w:r>
          </w:p>
        </w:tc>
        <w:tc>
          <w:tcPr>
            <w:tcW w:w="1480" w:type="dxa"/>
            <w:tcBorders>
              <w:top w:val="nil"/>
              <w:left w:val="nil"/>
              <w:bottom w:val="single" w:sz="4" w:space="0" w:color="C0C0C0"/>
              <w:right w:val="single" w:sz="4" w:space="0" w:color="C0C0C0"/>
            </w:tcBorders>
            <w:shd w:val="clear" w:color="000000" w:fill="D7EAD3"/>
            <w:vAlign w:val="center"/>
            <w:hideMark/>
          </w:tcPr>
          <w:p w14:paraId="248E1F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41,07</w:t>
            </w:r>
          </w:p>
        </w:tc>
        <w:tc>
          <w:tcPr>
            <w:tcW w:w="1420" w:type="dxa"/>
            <w:tcBorders>
              <w:top w:val="nil"/>
              <w:left w:val="nil"/>
              <w:bottom w:val="single" w:sz="4" w:space="0" w:color="C0C0C0"/>
              <w:right w:val="single" w:sz="4" w:space="0" w:color="C0C0C0"/>
            </w:tcBorders>
            <w:shd w:val="clear" w:color="000000" w:fill="D7EAD3"/>
            <w:vAlign w:val="center"/>
            <w:hideMark/>
          </w:tcPr>
          <w:p w14:paraId="7B505A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41,07</w:t>
            </w:r>
          </w:p>
        </w:tc>
        <w:tc>
          <w:tcPr>
            <w:tcW w:w="1520" w:type="dxa"/>
            <w:tcBorders>
              <w:top w:val="nil"/>
              <w:left w:val="nil"/>
              <w:bottom w:val="single" w:sz="4" w:space="0" w:color="C0C0C0"/>
              <w:right w:val="single" w:sz="4" w:space="0" w:color="C0C0C0"/>
            </w:tcBorders>
            <w:shd w:val="clear" w:color="000000" w:fill="FFFFCC"/>
            <w:vAlign w:val="center"/>
            <w:hideMark/>
          </w:tcPr>
          <w:p w14:paraId="54BEBB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82,15</w:t>
            </w:r>
          </w:p>
        </w:tc>
        <w:tc>
          <w:tcPr>
            <w:tcW w:w="1480" w:type="dxa"/>
            <w:tcBorders>
              <w:top w:val="nil"/>
              <w:left w:val="nil"/>
              <w:bottom w:val="single" w:sz="4" w:space="0" w:color="C0C0C0"/>
              <w:right w:val="single" w:sz="4" w:space="0" w:color="C0C0C0"/>
            </w:tcBorders>
            <w:shd w:val="clear" w:color="000000" w:fill="D7EAD3"/>
            <w:vAlign w:val="center"/>
            <w:hideMark/>
          </w:tcPr>
          <w:p w14:paraId="3433B9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41,07</w:t>
            </w:r>
          </w:p>
        </w:tc>
        <w:tc>
          <w:tcPr>
            <w:tcW w:w="1420" w:type="dxa"/>
            <w:tcBorders>
              <w:top w:val="nil"/>
              <w:left w:val="nil"/>
              <w:bottom w:val="single" w:sz="4" w:space="0" w:color="C0C0C0"/>
              <w:right w:val="single" w:sz="4" w:space="0" w:color="C0C0C0"/>
            </w:tcBorders>
            <w:shd w:val="clear" w:color="000000" w:fill="D7EAD3"/>
            <w:vAlign w:val="center"/>
            <w:hideMark/>
          </w:tcPr>
          <w:p w14:paraId="3F61B2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41,07</w:t>
            </w:r>
          </w:p>
        </w:tc>
        <w:tc>
          <w:tcPr>
            <w:tcW w:w="3340" w:type="dxa"/>
            <w:vMerge/>
            <w:tcBorders>
              <w:top w:val="nil"/>
              <w:left w:val="single" w:sz="4" w:space="0" w:color="C0C0C0"/>
              <w:bottom w:val="nil"/>
              <w:right w:val="single" w:sz="4" w:space="0" w:color="C0C0C0"/>
            </w:tcBorders>
            <w:vAlign w:val="center"/>
            <w:hideMark/>
          </w:tcPr>
          <w:p w14:paraId="21FAA0E2" w14:textId="77777777" w:rsidR="00D41B11" w:rsidRPr="00D41B11" w:rsidRDefault="00D41B11" w:rsidP="00D41B11">
            <w:pPr>
              <w:rPr>
                <w:rFonts w:ascii="Tahoma" w:hAnsi="Tahoma" w:cs="Tahoma"/>
                <w:color w:val="000000"/>
                <w:sz w:val="10"/>
                <w:szCs w:val="10"/>
              </w:rPr>
            </w:pPr>
          </w:p>
        </w:tc>
      </w:tr>
      <w:tr w:rsidR="00D41B11" w:rsidRPr="00D41B11" w14:paraId="38B80010" w14:textId="77777777" w:rsidTr="00D41B11">
        <w:trPr>
          <w:trHeight w:val="420"/>
          <w:jc w:val="right"/>
        </w:trPr>
        <w:tc>
          <w:tcPr>
            <w:tcW w:w="280" w:type="dxa"/>
            <w:tcBorders>
              <w:top w:val="nil"/>
              <w:left w:val="nil"/>
              <w:bottom w:val="nil"/>
              <w:right w:val="nil"/>
            </w:tcBorders>
            <w:shd w:val="clear" w:color="000000" w:fill="FFFF00"/>
            <w:noWrap/>
            <w:vAlign w:val="center"/>
            <w:hideMark/>
          </w:tcPr>
          <w:p w14:paraId="7DBA070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4ADC8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5.3</w:t>
            </w:r>
          </w:p>
        </w:tc>
        <w:tc>
          <w:tcPr>
            <w:tcW w:w="4480" w:type="dxa"/>
            <w:tcBorders>
              <w:top w:val="nil"/>
              <w:left w:val="nil"/>
              <w:bottom w:val="single" w:sz="4" w:space="0" w:color="C0C0C0"/>
              <w:right w:val="single" w:sz="4" w:space="0" w:color="C0C0C0"/>
            </w:tcBorders>
            <w:shd w:val="clear" w:color="auto" w:fill="auto"/>
            <w:vAlign w:val="center"/>
            <w:hideMark/>
          </w:tcPr>
          <w:p w14:paraId="79F0DE3D"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Прочие административные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288AB5E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C7166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89,25</w:t>
            </w:r>
          </w:p>
        </w:tc>
        <w:tc>
          <w:tcPr>
            <w:tcW w:w="1300" w:type="dxa"/>
            <w:tcBorders>
              <w:top w:val="nil"/>
              <w:left w:val="nil"/>
              <w:bottom w:val="single" w:sz="4" w:space="0" w:color="C0C0C0"/>
              <w:right w:val="single" w:sz="4" w:space="0" w:color="C0C0C0"/>
            </w:tcBorders>
            <w:shd w:val="clear" w:color="000000" w:fill="D7EAD3"/>
            <w:vAlign w:val="center"/>
            <w:hideMark/>
          </w:tcPr>
          <w:p w14:paraId="5585EC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178,56</w:t>
            </w:r>
          </w:p>
        </w:tc>
        <w:tc>
          <w:tcPr>
            <w:tcW w:w="1440" w:type="dxa"/>
            <w:tcBorders>
              <w:top w:val="nil"/>
              <w:left w:val="nil"/>
              <w:bottom w:val="single" w:sz="4" w:space="0" w:color="C0C0C0"/>
              <w:right w:val="single" w:sz="4" w:space="0" w:color="C0C0C0"/>
            </w:tcBorders>
            <w:shd w:val="clear" w:color="000000" w:fill="D7EAD3"/>
            <w:vAlign w:val="center"/>
            <w:hideMark/>
          </w:tcPr>
          <w:p w14:paraId="0DCE23F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106,71</w:t>
            </w:r>
          </w:p>
        </w:tc>
        <w:tc>
          <w:tcPr>
            <w:tcW w:w="1520" w:type="dxa"/>
            <w:tcBorders>
              <w:top w:val="nil"/>
              <w:left w:val="nil"/>
              <w:bottom w:val="single" w:sz="4" w:space="0" w:color="C0C0C0"/>
              <w:right w:val="single" w:sz="4" w:space="0" w:color="C0C0C0"/>
            </w:tcBorders>
            <w:shd w:val="clear" w:color="000000" w:fill="D7EAD3"/>
            <w:vAlign w:val="center"/>
            <w:hideMark/>
          </w:tcPr>
          <w:p w14:paraId="3847A40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108,96</w:t>
            </w:r>
          </w:p>
        </w:tc>
        <w:tc>
          <w:tcPr>
            <w:tcW w:w="1480" w:type="dxa"/>
            <w:tcBorders>
              <w:top w:val="nil"/>
              <w:left w:val="nil"/>
              <w:bottom w:val="single" w:sz="4" w:space="0" w:color="C0C0C0"/>
              <w:right w:val="single" w:sz="4" w:space="0" w:color="C0C0C0"/>
            </w:tcBorders>
            <w:shd w:val="clear" w:color="000000" w:fill="D7EAD3"/>
            <w:vAlign w:val="center"/>
            <w:hideMark/>
          </w:tcPr>
          <w:p w14:paraId="2F6CC2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420" w:type="dxa"/>
            <w:tcBorders>
              <w:top w:val="nil"/>
              <w:left w:val="nil"/>
              <w:bottom w:val="single" w:sz="4" w:space="0" w:color="C0C0C0"/>
              <w:right w:val="single" w:sz="4" w:space="0" w:color="C0C0C0"/>
            </w:tcBorders>
            <w:shd w:val="clear" w:color="000000" w:fill="D7EAD3"/>
            <w:vAlign w:val="center"/>
            <w:hideMark/>
          </w:tcPr>
          <w:p w14:paraId="7A61976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520" w:type="dxa"/>
            <w:tcBorders>
              <w:top w:val="nil"/>
              <w:left w:val="nil"/>
              <w:bottom w:val="single" w:sz="4" w:space="0" w:color="C0C0C0"/>
              <w:right w:val="single" w:sz="4" w:space="0" w:color="C0C0C0"/>
            </w:tcBorders>
            <w:shd w:val="clear" w:color="000000" w:fill="D7EAD3"/>
            <w:vAlign w:val="center"/>
            <w:hideMark/>
          </w:tcPr>
          <w:p w14:paraId="0CF9411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108,96</w:t>
            </w:r>
          </w:p>
        </w:tc>
        <w:tc>
          <w:tcPr>
            <w:tcW w:w="1480" w:type="dxa"/>
            <w:tcBorders>
              <w:top w:val="nil"/>
              <w:left w:val="nil"/>
              <w:bottom w:val="single" w:sz="4" w:space="0" w:color="C0C0C0"/>
              <w:right w:val="single" w:sz="4" w:space="0" w:color="C0C0C0"/>
            </w:tcBorders>
            <w:shd w:val="clear" w:color="000000" w:fill="D7EAD3"/>
            <w:vAlign w:val="center"/>
            <w:hideMark/>
          </w:tcPr>
          <w:p w14:paraId="514251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420" w:type="dxa"/>
            <w:tcBorders>
              <w:top w:val="nil"/>
              <w:left w:val="nil"/>
              <w:bottom w:val="single" w:sz="4" w:space="0" w:color="C0C0C0"/>
              <w:right w:val="single" w:sz="4" w:space="0" w:color="C0C0C0"/>
            </w:tcBorders>
            <w:shd w:val="clear" w:color="000000" w:fill="D7EAD3"/>
            <w:vAlign w:val="center"/>
            <w:hideMark/>
          </w:tcPr>
          <w:p w14:paraId="784A7A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3340" w:type="dxa"/>
            <w:vMerge/>
            <w:tcBorders>
              <w:top w:val="nil"/>
              <w:left w:val="single" w:sz="4" w:space="0" w:color="C0C0C0"/>
              <w:bottom w:val="nil"/>
              <w:right w:val="single" w:sz="4" w:space="0" w:color="C0C0C0"/>
            </w:tcBorders>
            <w:vAlign w:val="center"/>
            <w:hideMark/>
          </w:tcPr>
          <w:p w14:paraId="5C3A03FE" w14:textId="77777777" w:rsidR="00D41B11" w:rsidRPr="00D41B11" w:rsidRDefault="00D41B11" w:rsidP="00D41B11">
            <w:pPr>
              <w:rPr>
                <w:rFonts w:ascii="Tahoma" w:hAnsi="Tahoma" w:cs="Tahoma"/>
                <w:color w:val="000000"/>
                <w:sz w:val="10"/>
                <w:szCs w:val="10"/>
              </w:rPr>
            </w:pPr>
          </w:p>
        </w:tc>
      </w:tr>
      <w:tr w:rsidR="00D41B11" w:rsidRPr="00D41B11" w14:paraId="772C874D" w14:textId="77777777" w:rsidTr="00D41B11">
        <w:trPr>
          <w:trHeight w:val="510"/>
          <w:jc w:val="right"/>
        </w:trPr>
        <w:tc>
          <w:tcPr>
            <w:tcW w:w="280" w:type="dxa"/>
            <w:tcBorders>
              <w:top w:val="nil"/>
              <w:left w:val="nil"/>
              <w:bottom w:val="nil"/>
              <w:right w:val="nil"/>
            </w:tcBorders>
            <w:shd w:val="clear" w:color="000000" w:fill="FFFF00"/>
            <w:noWrap/>
            <w:vAlign w:val="center"/>
            <w:hideMark/>
          </w:tcPr>
          <w:p w14:paraId="05E7490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ОР</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E90B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5.3.1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4B5E8654"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04541B3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29A4A0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89,25</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2BA131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178,56</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6204C2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106,71</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6BB45E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108,96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0199E9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089368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1A2261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108,96</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33F3FB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209DF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54,48</w:t>
            </w:r>
          </w:p>
        </w:tc>
        <w:tc>
          <w:tcPr>
            <w:tcW w:w="3340" w:type="dxa"/>
            <w:vMerge/>
            <w:tcBorders>
              <w:top w:val="nil"/>
              <w:left w:val="single" w:sz="4" w:space="0" w:color="C0C0C0"/>
              <w:bottom w:val="nil"/>
              <w:right w:val="single" w:sz="4" w:space="0" w:color="C0C0C0"/>
            </w:tcBorders>
            <w:vAlign w:val="center"/>
            <w:hideMark/>
          </w:tcPr>
          <w:p w14:paraId="3FC8031F" w14:textId="77777777" w:rsidR="00D41B11" w:rsidRPr="00D41B11" w:rsidRDefault="00D41B11" w:rsidP="00D41B11">
            <w:pPr>
              <w:rPr>
                <w:rFonts w:ascii="Tahoma" w:hAnsi="Tahoma" w:cs="Tahoma"/>
                <w:color w:val="000000"/>
                <w:sz w:val="10"/>
                <w:szCs w:val="10"/>
              </w:rPr>
            </w:pPr>
          </w:p>
        </w:tc>
      </w:tr>
      <w:tr w:rsidR="00D41B11" w:rsidRPr="00D41B11" w14:paraId="18850F07" w14:textId="77777777" w:rsidTr="00D41B11">
        <w:trPr>
          <w:trHeight w:val="225"/>
          <w:jc w:val="right"/>
        </w:trPr>
        <w:tc>
          <w:tcPr>
            <w:tcW w:w="280" w:type="dxa"/>
            <w:tcBorders>
              <w:top w:val="nil"/>
              <w:left w:val="nil"/>
              <w:bottom w:val="nil"/>
              <w:right w:val="nil"/>
            </w:tcBorders>
            <w:shd w:val="clear" w:color="000000" w:fill="B1A0C7"/>
            <w:noWrap/>
            <w:vAlign w:val="center"/>
            <w:hideMark/>
          </w:tcPr>
          <w:p w14:paraId="024F7EA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EB9781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w:t>
            </w:r>
          </w:p>
        </w:tc>
        <w:tc>
          <w:tcPr>
            <w:tcW w:w="4480" w:type="dxa"/>
            <w:tcBorders>
              <w:top w:val="nil"/>
              <w:left w:val="nil"/>
              <w:bottom w:val="single" w:sz="4" w:space="0" w:color="C0C0C0"/>
              <w:right w:val="single" w:sz="4" w:space="0" w:color="C0C0C0"/>
            </w:tcBorders>
            <w:shd w:val="clear" w:color="auto" w:fill="auto"/>
            <w:vAlign w:val="center"/>
            <w:hideMark/>
          </w:tcPr>
          <w:p w14:paraId="6C4124D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 основных средств и нематериальных активов</w:t>
            </w:r>
          </w:p>
        </w:tc>
        <w:tc>
          <w:tcPr>
            <w:tcW w:w="780" w:type="dxa"/>
            <w:tcBorders>
              <w:top w:val="nil"/>
              <w:left w:val="nil"/>
              <w:bottom w:val="single" w:sz="4" w:space="0" w:color="C0C0C0"/>
              <w:right w:val="single" w:sz="4" w:space="0" w:color="C0C0C0"/>
            </w:tcBorders>
            <w:shd w:val="clear" w:color="auto" w:fill="auto"/>
            <w:vAlign w:val="center"/>
            <w:hideMark/>
          </w:tcPr>
          <w:p w14:paraId="1A2FEB3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3B60121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65,77</w:t>
            </w:r>
          </w:p>
        </w:tc>
        <w:tc>
          <w:tcPr>
            <w:tcW w:w="1300" w:type="dxa"/>
            <w:tcBorders>
              <w:top w:val="nil"/>
              <w:left w:val="nil"/>
              <w:bottom w:val="single" w:sz="4" w:space="0" w:color="C0C0C0"/>
              <w:right w:val="single" w:sz="4" w:space="0" w:color="C0C0C0"/>
            </w:tcBorders>
            <w:shd w:val="clear" w:color="000000" w:fill="D7EAD3"/>
            <w:vAlign w:val="center"/>
            <w:hideMark/>
          </w:tcPr>
          <w:p w14:paraId="6FA21BF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936,89</w:t>
            </w:r>
          </w:p>
        </w:tc>
        <w:tc>
          <w:tcPr>
            <w:tcW w:w="1440" w:type="dxa"/>
            <w:tcBorders>
              <w:top w:val="nil"/>
              <w:left w:val="nil"/>
              <w:bottom w:val="single" w:sz="4" w:space="0" w:color="C0C0C0"/>
              <w:right w:val="single" w:sz="4" w:space="0" w:color="C0C0C0"/>
            </w:tcBorders>
            <w:shd w:val="clear" w:color="000000" w:fill="D7EAD3"/>
            <w:vAlign w:val="center"/>
            <w:hideMark/>
          </w:tcPr>
          <w:p w14:paraId="3918EF3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828,83</w:t>
            </w:r>
          </w:p>
        </w:tc>
        <w:tc>
          <w:tcPr>
            <w:tcW w:w="1520" w:type="dxa"/>
            <w:tcBorders>
              <w:top w:val="nil"/>
              <w:left w:val="nil"/>
              <w:bottom w:val="single" w:sz="4" w:space="0" w:color="C0C0C0"/>
              <w:right w:val="single" w:sz="4" w:space="0" w:color="C0C0C0"/>
            </w:tcBorders>
            <w:shd w:val="clear" w:color="000000" w:fill="D7EAD3"/>
            <w:vAlign w:val="center"/>
            <w:hideMark/>
          </w:tcPr>
          <w:p w14:paraId="0C9DC1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65,77</w:t>
            </w:r>
          </w:p>
        </w:tc>
        <w:tc>
          <w:tcPr>
            <w:tcW w:w="1480" w:type="dxa"/>
            <w:tcBorders>
              <w:top w:val="nil"/>
              <w:left w:val="nil"/>
              <w:bottom w:val="single" w:sz="4" w:space="0" w:color="C0C0C0"/>
              <w:right w:val="single" w:sz="4" w:space="0" w:color="C0C0C0"/>
            </w:tcBorders>
            <w:shd w:val="clear" w:color="000000" w:fill="D7EAD3"/>
            <w:vAlign w:val="center"/>
            <w:hideMark/>
          </w:tcPr>
          <w:p w14:paraId="1B24D2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32,89</w:t>
            </w:r>
          </w:p>
        </w:tc>
        <w:tc>
          <w:tcPr>
            <w:tcW w:w="1420" w:type="dxa"/>
            <w:tcBorders>
              <w:top w:val="nil"/>
              <w:left w:val="nil"/>
              <w:bottom w:val="single" w:sz="4" w:space="0" w:color="C0C0C0"/>
              <w:right w:val="single" w:sz="4" w:space="0" w:color="C0C0C0"/>
            </w:tcBorders>
            <w:shd w:val="clear" w:color="000000" w:fill="D7EAD3"/>
            <w:vAlign w:val="center"/>
            <w:hideMark/>
          </w:tcPr>
          <w:p w14:paraId="6EAF1D7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32,89</w:t>
            </w:r>
          </w:p>
        </w:tc>
        <w:tc>
          <w:tcPr>
            <w:tcW w:w="1520" w:type="dxa"/>
            <w:tcBorders>
              <w:top w:val="nil"/>
              <w:left w:val="nil"/>
              <w:bottom w:val="single" w:sz="4" w:space="0" w:color="C0C0C0"/>
              <w:right w:val="single" w:sz="4" w:space="0" w:color="C0C0C0"/>
            </w:tcBorders>
            <w:shd w:val="clear" w:color="000000" w:fill="D7EAD3"/>
            <w:vAlign w:val="center"/>
            <w:hideMark/>
          </w:tcPr>
          <w:p w14:paraId="4F09D2F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744,33</w:t>
            </w:r>
          </w:p>
        </w:tc>
        <w:tc>
          <w:tcPr>
            <w:tcW w:w="1480" w:type="dxa"/>
            <w:tcBorders>
              <w:top w:val="nil"/>
              <w:left w:val="nil"/>
              <w:bottom w:val="single" w:sz="4" w:space="0" w:color="C0C0C0"/>
              <w:right w:val="single" w:sz="4" w:space="0" w:color="C0C0C0"/>
            </w:tcBorders>
            <w:shd w:val="clear" w:color="000000" w:fill="D7EAD3"/>
            <w:vAlign w:val="center"/>
            <w:hideMark/>
          </w:tcPr>
          <w:p w14:paraId="46F02AD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1420" w:type="dxa"/>
            <w:tcBorders>
              <w:top w:val="nil"/>
              <w:left w:val="nil"/>
              <w:bottom w:val="single" w:sz="4" w:space="0" w:color="C0C0C0"/>
              <w:right w:val="single" w:sz="4" w:space="0" w:color="C0C0C0"/>
            </w:tcBorders>
            <w:shd w:val="clear" w:color="000000" w:fill="D7EAD3"/>
            <w:vAlign w:val="center"/>
            <w:hideMark/>
          </w:tcPr>
          <w:p w14:paraId="06A79E3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3340" w:type="dxa"/>
            <w:tcBorders>
              <w:top w:val="nil"/>
              <w:left w:val="nil"/>
              <w:bottom w:val="single" w:sz="4" w:space="0" w:color="C0C0C0"/>
              <w:right w:val="single" w:sz="4" w:space="0" w:color="C0C0C0"/>
            </w:tcBorders>
            <w:shd w:val="clear" w:color="000000" w:fill="FFFFCC"/>
            <w:vAlign w:val="center"/>
            <w:hideMark/>
          </w:tcPr>
          <w:p w14:paraId="676E963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23A3A6D" w14:textId="77777777" w:rsidTr="00D41B11">
        <w:trPr>
          <w:trHeight w:val="3795"/>
          <w:jc w:val="right"/>
        </w:trPr>
        <w:tc>
          <w:tcPr>
            <w:tcW w:w="280" w:type="dxa"/>
            <w:tcBorders>
              <w:top w:val="nil"/>
              <w:left w:val="nil"/>
              <w:bottom w:val="nil"/>
              <w:right w:val="nil"/>
            </w:tcBorders>
            <w:shd w:val="clear" w:color="000000" w:fill="B1A0C7"/>
            <w:noWrap/>
            <w:vAlign w:val="center"/>
            <w:hideMark/>
          </w:tcPr>
          <w:p w14:paraId="439E339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А</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72F177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7.1</w:t>
            </w:r>
          </w:p>
        </w:tc>
        <w:tc>
          <w:tcPr>
            <w:tcW w:w="4480" w:type="dxa"/>
            <w:tcBorders>
              <w:top w:val="nil"/>
              <w:left w:val="nil"/>
              <w:bottom w:val="single" w:sz="4" w:space="0" w:color="C0C0C0"/>
              <w:right w:val="single" w:sz="4" w:space="0" w:color="C0C0C0"/>
            </w:tcBorders>
            <w:shd w:val="clear" w:color="auto" w:fill="auto"/>
            <w:vAlign w:val="center"/>
            <w:hideMark/>
          </w:tcPr>
          <w:p w14:paraId="54A39BED"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Амортизация основных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23A1A45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0B29B3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65,77</w:t>
            </w:r>
          </w:p>
        </w:tc>
        <w:tc>
          <w:tcPr>
            <w:tcW w:w="1300" w:type="dxa"/>
            <w:tcBorders>
              <w:top w:val="nil"/>
              <w:left w:val="nil"/>
              <w:bottom w:val="single" w:sz="4" w:space="0" w:color="C0C0C0"/>
              <w:right w:val="single" w:sz="4" w:space="0" w:color="C0C0C0"/>
            </w:tcBorders>
            <w:shd w:val="clear" w:color="000000" w:fill="FFFFCC"/>
            <w:vAlign w:val="center"/>
            <w:hideMark/>
          </w:tcPr>
          <w:p w14:paraId="59E0F3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880,39</w:t>
            </w:r>
          </w:p>
        </w:tc>
        <w:tc>
          <w:tcPr>
            <w:tcW w:w="1440" w:type="dxa"/>
            <w:tcBorders>
              <w:top w:val="nil"/>
              <w:left w:val="nil"/>
              <w:bottom w:val="single" w:sz="4" w:space="0" w:color="C0C0C0"/>
              <w:right w:val="single" w:sz="4" w:space="0" w:color="C0C0C0"/>
            </w:tcBorders>
            <w:shd w:val="clear" w:color="000000" w:fill="FFFFCC"/>
            <w:vAlign w:val="center"/>
            <w:hideMark/>
          </w:tcPr>
          <w:p w14:paraId="25F914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828,83</w:t>
            </w:r>
          </w:p>
        </w:tc>
        <w:tc>
          <w:tcPr>
            <w:tcW w:w="1520" w:type="dxa"/>
            <w:tcBorders>
              <w:top w:val="nil"/>
              <w:left w:val="nil"/>
              <w:bottom w:val="single" w:sz="4" w:space="0" w:color="C0C0C0"/>
              <w:right w:val="single" w:sz="4" w:space="0" w:color="C0C0C0"/>
            </w:tcBorders>
            <w:shd w:val="clear" w:color="000000" w:fill="FFFFCC"/>
            <w:vAlign w:val="center"/>
            <w:hideMark/>
          </w:tcPr>
          <w:p w14:paraId="5FA64F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65,77</w:t>
            </w:r>
          </w:p>
        </w:tc>
        <w:tc>
          <w:tcPr>
            <w:tcW w:w="1480" w:type="dxa"/>
            <w:tcBorders>
              <w:top w:val="nil"/>
              <w:left w:val="nil"/>
              <w:bottom w:val="single" w:sz="4" w:space="0" w:color="C0C0C0"/>
              <w:right w:val="single" w:sz="4" w:space="0" w:color="C0C0C0"/>
            </w:tcBorders>
            <w:shd w:val="clear" w:color="000000" w:fill="D7EAD3"/>
            <w:vAlign w:val="center"/>
            <w:hideMark/>
          </w:tcPr>
          <w:p w14:paraId="0A3940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32,89</w:t>
            </w:r>
          </w:p>
        </w:tc>
        <w:tc>
          <w:tcPr>
            <w:tcW w:w="1420" w:type="dxa"/>
            <w:tcBorders>
              <w:top w:val="nil"/>
              <w:left w:val="nil"/>
              <w:bottom w:val="single" w:sz="4" w:space="0" w:color="C0C0C0"/>
              <w:right w:val="single" w:sz="4" w:space="0" w:color="C0C0C0"/>
            </w:tcBorders>
            <w:shd w:val="clear" w:color="000000" w:fill="D7EAD3"/>
            <w:vAlign w:val="center"/>
            <w:hideMark/>
          </w:tcPr>
          <w:p w14:paraId="517D99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32,89</w:t>
            </w:r>
          </w:p>
        </w:tc>
        <w:tc>
          <w:tcPr>
            <w:tcW w:w="1520" w:type="dxa"/>
            <w:tcBorders>
              <w:top w:val="nil"/>
              <w:left w:val="nil"/>
              <w:bottom w:val="single" w:sz="4" w:space="0" w:color="C0C0C0"/>
              <w:right w:val="single" w:sz="4" w:space="0" w:color="C0C0C0"/>
            </w:tcBorders>
            <w:shd w:val="clear" w:color="000000" w:fill="92D050"/>
            <w:vAlign w:val="center"/>
            <w:hideMark/>
          </w:tcPr>
          <w:p w14:paraId="5A86BE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744,33</w:t>
            </w:r>
          </w:p>
        </w:tc>
        <w:tc>
          <w:tcPr>
            <w:tcW w:w="1480" w:type="dxa"/>
            <w:tcBorders>
              <w:top w:val="nil"/>
              <w:left w:val="nil"/>
              <w:bottom w:val="single" w:sz="4" w:space="0" w:color="C0C0C0"/>
              <w:right w:val="single" w:sz="4" w:space="0" w:color="C0C0C0"/>
            </w:tcBorders>
            <w:shd w:val="clear" w:color="000000" w:fill="92D050"/>
            <w:vAlign w:val="center"/>
            <w:hideMark/>
          </w:tcPr>
          <w:p w14:paraId="7E57CC9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1420" w:type="dxa"/>
            <w:tcBorders>
              <w:top w:val="nil"/>
              <w:left w:val="nil"/>
              <w:bottom w:val="single" w:sz="4" w:space="0" w:color="C0C0C0"/>
              <w:right w:val="single" w:sz="4" w:space="0" w:color="C0C0C0"/>
            </w:tcBorders>
            <w:shd w:val="clear" w:color="000000" w:fill="92D050"/>
            <w:vAlign w:val="center"/>
            <w:hideMark/>
          </w:tcPr>
          <w:p w14:paraId="09516B3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3340" w:type="dxa"/>
            <w:tcBorders>
              <w:top w:val="nil"/>
              <w:left w:val="nil"/>
              <w:bottom w:val="single" w:sz="4" w:space="0" w:color="C0C0C0"/>
              <w:right w:val="single" w:sz="4" w:space="0" w:color="C0C0C0"/>
            </w:tcBorders>
            <w:shd w:val="clear" w:color="000000" w:fill="92D050"/>
            <w:vAlign w:val="center"/>
            <w:hideMark/>
          </w:tcPr>
          <w:p w14:paraId="138A0DA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произведен расчет экономически обоснованного размера амортизации в соответствии с бухгалтерским учетом исходя из первоначальной стоимости объектов ОС с максимальными сроками полезного использования в разрезе всех объектов заявленных предприятием, расчет амортизации на 2024 год прилагается, в доле 2,2% в соответствии с учетной политикой предприятия</w:t>
            </w:r>
          </w:p>
        </w:tc>
      </w:tr>
      <w:tr w:rsidR="00D41B11" w:rsidRPr="00D41B11" w14:paraId="0EF9DA27" w14:textId="77777777" w:rsidTr="00D41B11">
        <w:trPr>
          <w:trHeight w:val="300"/>
          <w:jc w:val="right"/>
        </w:trPr>
        <w:tc>
          <w:tcPr>
            <w:tcW w:w="280" w:type="dxa"/>
            <w:tcBorders>
              <w:top w:val="nil"/>
              <w:left w:val="nil"/>
              <w:bottom w:val="nil"/>
              <w:right w:val="nil"/>
            </w:tcBorders>
            <w:shd w:val="clear" w:color="000000" w:fill="B1A0C7"/>
            <w:noWrap/>
            <w:vAlign w:val="center"/>
            <w:hideMark/>
          </w:tcPr>
          <w:p w14:paraId="7EE0260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81F26B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7.2</w:t>
            </w:r>
          </w:p>
        </w:tc>
        <w:tc>
          <w:tcPr>
            <w:tcW w:w="4480" w:type="dxa"/>
            <w:tcBorders>
              <w:top w:val="nil"/>
              <w:left w:val="nil"/>
              <w:bottom w:val="single" w:sz="4" w:space="0" w:color="C0C0C0"/>
              <w:right w:val="single" w:sz="4" w:space="0" w:color="C0C0C0"/>
            </w:tcBorders>
            <w:shd w:val="clear" w:color="auto" w:fill="auto"/>
            <w:vAlign w:val="center"/>
            <w:hideMark/>
          </w:tcPr>
          <w:p w14:paraId="5E1C39D4" w14:textId="77777777" w:rsidR="00D41B11" w:rsidRPr="00D41B11" w:rsidRDefault="00D41B11" w:rsidP="00D41B11">
            <w:pPr>
              <w:ind w:firstLineChars="100" w:firstLine="100"/>
              <w:rPr>
                <w:rFonts w:ascii="Tahoma" w:hAnsi="Tahoma" w:cs="Tahoma"/>
                <w:b/>
                <w:bCs/>
                <w:sz w:val="10"/>
                <w:szCs w:val="10"/>
              </w:rPr>
            </w:pPr>
            <w:r w:rsidRPr="00D41B11">
              <w:rPr>
                <w:rFonts w:ascii="Tahoma" w:hAnsi="Tahoma" w:cs="Tahoma"/>
                <w:b/>
                <w:bCs/>
                <w:sz w:val="10"/>
                <w:szCs w:val="10"/>
              </w:rPr>
              <w:t>Амортизация (инвестиции)</w:t>
            </w:r>
          </w:p>
        </w:tc>
        <w:tc>
          <w:tcPr>
            <w:tcW w:w="780" w:type="dxa"/>
            <w:tcBorders>
              <w:top w:val="nil"/>
              <w:left w:val="nil"/>
              <w:bottom w:val="single" w:sz="4" w:space="0" w:color="C0C0C0"/>
              <w:right w:val="single" w:sz="4" w:space="0" w:color="C0C0C0"/>
            </w:tcBorders>
            <w:shd w:val="clear" w:color="auto" w:fill="auto"/>
            <w:vAlign w:val="center"/>
            <w:hideMark/>
          </w:tcPr>
          <w:p w14:paraId="7BE358A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BCCC1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9398BF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56,50</w:t>
            </w:r>
          </w:p>
        </w:tc>
        <w:tc>
          <w:tcPr>
            <w:tcW w:w="1440" w:type="dxa"/>
            <w:tcBorders>
              <w:top w:val="nil"/>
              <w:left w:val="nil"/>
              <w:bottom w:val="single" w:sz="4" w:space="0" w:color="C0C0C0"/>
              <w:right w:val="single" w:sz="4" w:space="0" w:color="C0C0C0"/>
            </w:tcBorders>
            <w:shd w:val="clear" w:color="000000" w:fill="FFFFCC"/>
            <w:vAlign w:val="center"/>
            <w:hideMark/>
          </w:tcPr>
          <w:p w14:paraId="0FBBC3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314B8C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A68C5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060E1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92D050"/>
            <w:vAlign w:val="center"/>
            <w:hideMark/>
          </w:tcPr>
          <w:p w14:paraId="7FAE64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92D050"/>
            <w:vAlign w:val="center"/>
            <w:hideMark/>
          </w:tcPr>
          <w:p w14:paraId="60493C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92D050"/>
            <w:vAlign w:val="center"/>
            <w:hideMark/>
          </w:tcPr>
          <w:p w14:paraId="74A3C6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92D050"/>
            <w:vAlign w:val="center"/>
            <w:hideMark/>
          </w:tcPr>
          <w:p w14:paraId="4A147C8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7BB3F6E" w14:textId="77777777" w:rsidTr="00D41B11">
        <w:trPr>
          <w:trHeight w:val="300"/>
          <w:jc w:val="right"/>
        </w:trPr>
        <w:tc>
          <w:tcPr>
            <w:tcW w:w="280" w:type="dxa"/>
            <w:tcBorders>
              <w:top w:val="nil"/>
              <w:left w:val="nil"/>
              <w:bottom w:val="nil"/>
              <w:right w:val="nil"/>
            </w:tcBorders>
            <w:shd w:val="clear" w:color="000000" w:fill="00B050"/>
            <w:noWrap/>
            <w:vAlign w:val="center"/>
            <w:hideMark/>
          </w:tcPr>
          <w:p w14:paraId="2232C9D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176BF8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w:t>
            </w:r>
          </w:p>
        </w:tc>
        <w:tc>
          <w:tcPr>
            <w:tcW w:w="4480" w:type="dxa"/>
            <w:tcBorders>
              <w:top w:val="nil"/>
              <w:left w:val="nil"/>
              <w:bottom w:val="single" w:sz="4" w:space="0" w:color="C0C0C0"/>
              <w:right w:val="single" w:sz="4" w:space="0" w:color="C0C0C0"/>
            </w:tcBorders>
            <w:shd w:val="clear" w:color="auto" w:fill="auto"/>
            <w:vAlign w:val="center"/>
            <w:hideMark/>
          </w:tcPr>
          <w:p w14:paraId="139EB09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на арендную плату</w:t>
            </w:r>
          </w:p>
        </w:tc>
        <w:tc>
          <w:tcPr>
            <w:tcW w:w="780" w:type="dxa"/>
            <w:tcBorders>
              <w:top w:val="nil"/>
              <w:left w:val="nil"/>
              <w:bottom w:val="single" w:sz="4" w:space="0" w:color="C0C0C0"/>
              <w:right w:val="single" w:sz="4" w:space="0" w:color="C0C0C0"/>
            </w:tcBorders>
            <w:shd w:val="clear" w:color="auto" w:fill="auto"/>
            <w:vAlign w:val="center"/>
            <w:hideMark/>
          </w:tcPr>
          <w:p w14:paraId="49E9E8E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D97A68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278,25</w:t>
            </w:r>
          </w:p>
        </w:tc>
        <w:tc>
          <w:tcPr>
            <w:tcW w:w="1300" w:type="dxa"/>
            <w:tcBorders>
              <w:top w:val="nil"/>
              <w:left w:val="nil"/>
              <w:bottom w:val="single" w:sz="4" w:space="0" w:color="C0C0C0"/>
              <w:right w:val="single" w:sz="4" w:space="0" w:color="C0C0C0"/>
            </w:tcBorders>
            <w:shd w:val="clear" w:color="000000" w:fill="D7EAD3"/>
            <w:vAlign w:val="center"/>
            <w:hideMark/>
          </w:tcPr>
          <w:p w14:paraId="2DDD4C8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301,83</w:t>
            </w:r>
          </w:p>
        </w:tc>
        <w:tc>
          <w:tcPr>
            <w:tcW w:w="1440" w:type="dxa"/>
            <w:tcBorders>
              <w:top w:val="nil"/>
              <w:left w:val="nil"/>
              <w:bottom w:val="single" w:sz="4" w:space="0" w:color="C0C0C0"/>
              <w:right w:val="single" w:sz="4" w:space="0" w:color="C0C0C0"/>
            </w:tcBorders>
            <w:shd w:val="clear" w:color="000000" w:fill="D7EAD3"/>
            <w:vAlign w:val="center"/>
            <w:hideMark/>
          </w:tcPr>
          <w:p w14:paraId="1DCCF68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346,70</w:t>
            </w:r>
          </w:p>
        </w:tc>
        <w:tc>
          <w:tcPr>
            <w:tcW w:w="1520" w:type="dxa"/>
            <w:tcBorders>
              <w:top w:val="nil"/>
              <w:left w:val="nil"/>
              <w:bottom w:val="single" w:sz="4" w:space="0" w:color="C0C0C0"/>
              <w:right w:val="single" w:sz="4" w:space="0" w:color="C0C0C0"/>
            </w:tcBorders>
            <w:shd w:val="clear" w:color="000000" w:fill="D7EAD3"/>
            <w:vAlign w:val="center"/>
            <w:hideMark/>
          </w:tcPr>
          <w:p w14:paraId="5B1AC16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346,70</w:t>
            </w:r>
          </w:p>
        </w:tc>
        <w:tc>
          <w:tcPr>
            <w:tcW w:w="1480" w:type="dxa"/>
            <w:tcBorders>
              <w:top w:val="nil"/>
              <w:left w:val="nil"/>
              <w:bottom w:val="single" w:sz="4" w:space="0" w:color="C0C0C0"/>
              <w:right w:val="single" w:sz="4" w:space="0" w:color="C0C0C0"/>
            </w:tcBorders>
            <w:shd w:val="clear" w:color="000000" w:fill="D7EAD3"/>
            <w:vAlign w:val="center"/>
            <w:hideMark/>
          </w:tcPr>
          <w:p w14:paraId="2C7A923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173,35</w:t>
            </w:r>
          </w:p>
        </w:tc>
        <w:tc>
          <w:tcPr>
            <w:tcW w:w="1420" w:type="dxa"/>
            <w:tcBorders>
              <w:top w:val="nil"/>
              <w:left w:val="nil"/>
              <w:bottom w:val="single" w:sz="4" w:space="0" w:color="C0C0C0"/>
              <w:right w:val="single" w:sz="4" w:space="0" w:color="C0C0C0"/>
            </w:tcBorders>
            <w:shd w:val="clear" w:color="000000" w:fill="D7EAD3"/>
            <w:vAlign w:val="center"/>
            <w:hideMark/>
          </w:tcPr>
          <w:p w14:paraId="754917B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173,35</w:t>
            </w:r>
          </w:p>
        </w:tc>
        <w:tc>
          <w:tcPr>
            <w:tcW w:w="1520" w:type="dxa"/>
            <w:tcBorders>
              <w:top w:val="nil"/>
              <w:left w:val="nil"/>
              <w:bottom w:val="single" w:sz="4" w:space="0" w:color="C0C0C0"/>
              <w:right w:val="single" w:sz="4" w:space="0" w:color="C0C0C0"/>
            </w:tcBorders>
            <w:shd w:val="clear" w:color="000000" w:fill="D7EAD3"/>
            <w:vAlign w:val="center"/>
            <w:hideMark/>
          </w:tcPr>
          <w:p w14:paraId="10205E8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346,70</w:t>
            </w:r>
          </w:p>
        </w:tc>
        <w:tc>
          <w:tcPr>
            <w:tcW w:w="1480" w:type="dxa"/>
            <w:tcBorders>
              <w:top w:val="nil"/>
              <w:left w:val="nil"/>
              <w:bottom w:val="single" w:sz="4" w:space="0" w:color="C0C0C0"/>
              <w:right w:val="single" w:sz="4" w:space="0" w:color="C0C0C0"/>
            </w:tcBorders>
            <w:shd w:val="clear" w:color="000000" w:fill="D7EAD3"/>
            <w:vAlign w:val="center"/>
            <w:hideMark/>
          </w:tcPr>
          <w:p w14:paraId="44D6B1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173,35</w:t>
            </w:r>
          </w:p>
        </w:tc>
        <w:tc>
          <w:tcPr>
            <w:tcW w:w="1420" w:type="dxa"/>
            <w:tcBorders>
              <w:top w:val="nil"/>
              <w:left w:val="nil"/>
              <w:bottom w:val="single" w:sz="4" w:space="0" w:color="C0C0C0"/>
              <w:right w:val="single" w:sz="4" w:space="0" w:color="C0C0C0"/>
            </w:tcBorders>
            <w:shd w:val="clear" w:color="000000" w:fill="D7EAD3"/>
            <w:vAlign w:val="center"/>
            <w:hideMark/>
          </w:tcPr>
          <w:p w14:paraId="7B742E2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173,35</w:t>
            </w:r>
          </w:p>
        </w:tc>
        <w:tc>
          <w:tcPr>
            <w:tcW w:w="3340" w:type="dxa"/>
            <w:tcBorders>
              <w:top w:val="nil"/>
              <w:left w:val="nil"/>
              <w:bottom w:val="single" w:sz="4" w:space="0" w:color="C0C0C0"/>
              <w:right w:val="single" w:sz="4" w:space="0" w:color="C0C0C0"/>
            </w:tcBorders>
            <w:shd w:val="clear" w:color="000000" w:fill="FFFFCC"/>
            <w:vAlign w:val="center"/>
            <w:hideMark/>
          </w:tcPr>
          <w:p w14:paraId="331C8230"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79CB3AA9" w14:textId="77777777" w:rsidTr="00D41B11">
        <w:trPr>
          <w:trHeight w:val="540"/>
          <w:jc w:val="right"/>
        </w:trPr>
        <w:tc>
          <w:tcPr>
            <w:tcW w:w="280" w:type="dxa"/>
            <w:tcBorders>
              <w:top w:val="nil"/>
              <w:left w:val="nil"/>
              <w:bottom w:val="nil"/>
              <w:right w:val="nil"/>
            </w:tcBorders>
            <w:shd w:val="clear" w:color="000000" w:fill="00B050"/>
            <w:noWrap/>
            <w:vAlign w:val="center"/>
            <w:hideMark/>
          </w:tcPr>
          <w:p w14:paraId="157D508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38819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w:t>
            </w:r>
          </w:p>
        </w:tc>
        <w:tc>
          <w:tcPr>
            <w:tcW w:w="4480" w:type="dxa"/>
            <w:tcBorders>
              <w:top w:val="nil"/>
              <w:left w:val="nil"/>
              <w:bottom w:val="single" w:sz="4" w:space="0" w:color="C0C0C0"/>
              <w:right w:val="single" w:sz="4" w:space="0" w:color="C0C0C0"/>
            </w:tcBorders>
            <w:shd w:val="clear" w:color="auto" w:fill="auto"/>
            <w:vAlign w:val="center"/>
            <w:hideMark/>
          </w:tcPr>
          <w:p w14:paraId="17399E2D"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Арендная плата</w:t>
            </w:r>
          </w:p>
        </w:tc>
        <w:tc>
          <w:tcPr>
            <w:tcW w:w="780" w:type="dxa"/>
            <w:tcBorders>
              <w:top w:val="nil"/>
              <w:left w:val="nil"/>
              <w:bottom w:val="single" w:sz="4" w:space="0" w:color="C0C0C0"/>
              <w:right w:val="single" w:sz="4" w:space="0" w:color="C0C0C0"/>
            </w:tcBorders>
            <w:shd w:val="clear" w:color="auto" w:fill="auto"/>
            <w:vAlign w:val="center"/>
            <w:hideMark/>
          </w:tcPr>
          <w:p w14:paraId="1875CF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AB4D9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263,89</w:t>
            </w:r>
          </w:p>
        </w:tc>
        <w:tc>
          <w:tcPr>
            <w:tcW w:w="1300" w:type="dxa"/>
            <w:tcBorders>
              <w:top w:val="nil"/>
              <w:left w:val="nil"/>
              <w:bottom w:val="single" w:sz="4" w:space="0" w:color="C0C0C0"/>
              <w:right w:val="single" w:sz="4" w:space="0" w:color="C0C0C0"/>
            </w:tcBorders>
            <w:shd w:val="clear" w:color="000000" w:fill="FFFFCC"/>
            <w:vAlign w:val="center"/>
            <w:hideMark/>
          </w:tcPr>
          <w:p w14:paraId="06F6F0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287,94</w:t>
            </w:r>
          </w:p>
        </w:tc>
        <w:tc>
          <w:tcPr>
            <w:tcW w:w="1440" w:type="dxa"/>
            <w:tcBorders>
              <w:top w:val="nil"/>
              <w:left w:val="nil"/>
              <w:bottom w:val="single" w:sz="4" w:space="0" w:color="C0C0C0"/>
              <w:right w:val="single" w:sz="4" w:space="0" w:color="C0C0C0"/>
            </w:tcBorders>
            <w:shd w:val="clear" w:color="000000" w:fill="FFFFCC"/>
            <w:vAlign w:val="center"/>
            <w:hideMark/>
          </w:tcPr>
          <w:p w14:paraId="4A6715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332,81</w:t>
            </w:r>
          </w:p>
        </w:tc>
        <w:tc>
          <w:tcPr>
            <w:tcW w:w="1520" w:type="dxa"/>
            <w:tcBorders>
              <w:top w:val="nil"/>
              <w:left w:val="nil"/>
              <w:bottom w:val="single" w:sz="4" w:space="0" w:color="C0C0C0"/>
              <w:right w:val="single" w:sz="4" w:space="0" w:color="C0C0C0"/>
            </w:tcBorders>
            <w:shd w:val="clear" w:color="000000" w:fill="FFFFCC"/>
            <w:vAlign w:val="center"/>
            <w:hideMark/>
          </w:tcPr>
          <w:p w14:paraId="6FA919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332,81</w:t>
            </w:r>
          </w:p>
        </w:tc>
        <w:tc>
          <w:tcPr>
            <w:tcW w:w="1480" w:type="dxa"/>
            <w:tcBorders>
              <w:top w:val="nil"/>
              <w:left w:val="nil"/>
              <w:bottom w:val="single" w:sz="4" w:space="0" w:color="C0C0C0"/>
              <w:right w:val="single" w:sz="4" w:space="0" w:color="C0C0C0"/>
            </w:tcBorders>
            <w:shd w:val="clear" w:color="000000" w:fill="D7EAD3"/>
            <w:vAlign w:val="center"/>
            <w:hideMark/>
          </w:tcPr>
          <w:p w14:paraId="454C6D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166,40</w:t>
            </w:r>
          </w:p>
        </w:tc>
        <w:tc>
          <w:tcPr>
            <w:tcW w:w="1420" w:type="dxa"/>
            <w:tcBorders>
              <w:top w:val="nil"/>
              <w:left w:val="nil"/>
              <w:bottom w:val="single" w:sz="4" w:space="0" w:color="C0C0C0"/>
              <w:right w:val="single" w:sz="4" w:space="0" w:color="C0C0C0"/>
            </w:tcBorders>
            <w:shd w:val="clear" w:color="000000" w:fill="D7EAD3"/>
            <w:vAlign w:val="center"/>
            <w:hideMark/>
          </w:tcPr>
          <w:p w14:paraId="20044B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166,40</w:t>
            </w:r>
          </w:p>
        </w:tc>
        <w:tc>
          <w:tcPr>
            <w:tcW w:w="1520" w:type="dxa"/>
            <w:tcBorders>
              <w:top w:val="nil"/>
              <w:left w:val="nil"/>
              <w:bottom w:val="single" w:sz="4" w:space="0" w:color="C0C0C0"/>
              <w:right w:val="single" w:sz="4" w:space="0" w:color="C0C0C0"/>
            </w:tcBorders>
            <w:shd w:val="clear" w:color="000000" w:fill="FFFFCC"/>
            <w:vAlign w:val="center"/>
            <w:hideMark/>
          </w:tcPr>
          <w:p w14:paraId="5FDB1C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332,81</w:t>
            </w:r>
          </w:p>
        </w:tc>
        <w:tc>
          <w:tcPr>
            <w:tcW w:w="1480" w:type="dxa"/>
            <w:tcBorders>
              <w:top w:val="nil"/>
              <w:left w:val="nil"/>
              <w:bottom w:val="single" w:sz="4" w:space="0" w:color="C0C0C0"/>
              <w:right w:val="single" w:sz="4" w:space="0" w:color="C0C0C0"/>
            </w:tcBorders>
            <w:shd w:val="clear" w:color="000000" w:fill="D7EAD3"/>
            <w:vAlign w:val="center"/>
            <w:hideMark/>
          </w:tcPr>
          <w:p w14:paraId="73D20E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166,40</w:t>
            </w:r>
          </w:p>
        </w:tc>
        <w:tc>
          <w:tcPr>
            <w:tcW w:w="1420" w:type="dxa"/>
            <w:tcBorders>
              <w:top w:val="nil"/>
              <w:left w:val="nil"/>
              <w:bottom w:val="single" w:sz="4" w:space="0" w:color="C0C0C0"/>
              <w:right w:val="single" w:sz="4" w:space="0" w:color="C0C0C0"/>
            </w:tcBorders>
            <w:shd w:val="clear" w:color="000000" w:fill="D7EAD3"/>
            <w:vAlign w:val="center"/>
            <w:hideMark/>
          </w:tcPr>
          <w:p w14:paraId="5C7D64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166,40</w:t>
            </w:r>
          </w:p>
        </w:tc>
        <w:tc>
          <w:tcPr>
            <w:tcW w:w="3340" w:type="dxa"/>
            <w:tcBorders>
              <w:top w:val="nil"/>
              <w:left w:val="nil"/>
              <w:bottom w:val="single" w:sz="4" w:space="0" w:color="C0C0C0"/>
              <w:right w:val="single" w:sz="4" w:space="0" w:color="C0C0C0"/>
            </w:tcBorders>
            <w:shd w:val="clear" w:color="000000" w:fill="FFFFCC"/>
            <w:vAlign w:val="center"/>
            <w:hideMark/>
          </w:tcPr>
          <w:p w14:paraId="518BC32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F6EA779" w14:textId="77777777" w:rsidTr="00D41B11">
        <w:trPr>
          <w:trHeight w:val="555"/>
          <w:jc w:val="right"/>
        </w:trPr>
        <w:tc>
          <w:tcPr>
            <w:tcW w:w="280" w:type="dxa"/>
            <w:tcBorders>
              <w:top w:val="nil"/>
              <w:left w:val="nil"/>
              <w:bottom w:val="nil"/>
              <w:right w:val="nil"/>
            </w:tcBorders>
            <w:shd w:val="clear" w:color="000000" w:fill="00B050"/>
            <w:noWrap/>
            <w:vAlign w:val="center"/>
            <w:hideMark/>
          </w:tcPr>
          <w:p w14:paraId="049650C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5A554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8.3</w:t>
            </w:r>
          </w:p>
        </w:tc>
        <w:tc>
          <w:tcPr>
            <w:tcW w:w="4480" w:type="dxa"/>
            <w:tcBorders>
              <w:top w:val="nil"/>
              <w:left w:val="nil"/>
              <w:bottom w:val="single" w:sz="4" w:space="0" w:color="C0C0C0"/>
              <w:right w:val="single" w:sz="4" w:space="0" w:color="C0C0C0"/>
            </w:tcBorders>
            <w:shd w:val="clear" w:color="auto" w:fill="auto"/>
            <w:vAlign w:val="center"/>
            <w:hideMark/>
          </w:tcPr>
          <w:p w14:paraId="029F2946"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Платежи по договорам аренды земли</w:t>
            </w:r>
          </w:p>
        </w:tc>
        <w:tc>
          <w:tcPr>
            <w:tcW w:w="780" w:type="dxa"/>
            <w:tcBorders>
              <w:top w:val="nil"/>
              <w:left w:val="nil"/>
              <w:bottom w:val="single" w:sz="4" w:space="0" w:color="C0C0C0"/>
              <w:right w:val="single" w:sz="4" w:space="0" w:color="C0C0C0"/>
            </w:tcBorders>
            <w:shd w:val="clear" w:color="auto" w:fill="auto"/>
            <w:vAlign w:val="center"/>
            <w:hideMark/>
          </w:tcPr>
          <w:p w14:paraId="2EFF11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0A403F3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14,36</w:t>
            </w:r>
          </w:p>
        </w:tc>
        <w:tc>
          <w:tcPr>
            <w:tcW w:w="1300" w:type="dxa"/>
            <w:tcBorders>
              <w:top w:val="nil"/>
              <w:left w:val="nil"/>
              <w:bottom w:val="single" w:sz="4" w:space="0" w:color="C0C0C0"/>
              <w:right w:val="single" w:sz="4" w:space="0" w:color="C0C0C0"/>
            </w:tcBorders>
            <w:shd w:val="clear" w:color="000000" w:fill="FFFFCC"/>
            <w:vAlign w:val="center"/>
            <w:hideMark/>
          </w:tcPr>
          <w:p w14:paraId="5DC6A6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13,89</w:t>
            </w:r>
          </w:p>
        </w:tc>
        <w:tc>
          <w:tcPr>
            <w:tcW w:w="1440" w:type="dxa"/>
            <w:tcBorders>
              <w:top w:val="nil"/>
              <w:left w:val="nil"/>
              <w:bottom w:val="single" w:sz="4" w:space="0" w:color="C0C0C0"/>
              <w:right w:val="single" w:sz="4" w:space="0" w:color="C0C0C0"/>
            </w:tcBorders>
            <w:shd w:val="clear" w:color="000000" w:fill="FFFFCC"/>
            <w:vAlign w:val="center"/>
            <w:hideMark/>
          </w:tcPr>
          <w:p w14:paraId="28DC54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13,89</w:t>
            </w:r>
          </w:p>
        </w:tc>
        <w:tc>
          <w:tcPr>
            <w:tcW w:w="1520" w:type="dxa"/>
            <w:tcBorders>
              <w:top w:val="nil"/>
              <w:left w:val="nil"/>
              <w:bottom w:val="single" w:sz="4" w:space="0" w:color="C0C0C0"/>
              <w:right w:val="single" w:sz="4" w:space="0" w:color="C0C0C0"/>
            </w:tcBorders>
            <w:shd w:val="clear" w:color="000000" w:fill="FFFFCC"/>
            <w:vAlign w:val="center"/>
            <w:hideMark/>
          </w:tcPr>
          <w:p w14:paraId="27A0ADE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13,89</w:t>
            </w:r>
          </w:p>
        </w:tc>
        <w:tc>
          <w:tcPr>
            <w:tcW w:w="1480" w:type="dxa"/>
            <w:tcBorders>
              <w:top w:val="nil"/>
              <w:left w:val="nil"/>
              <w:bottom w:val="single" w:sz="4" w:space="0" w:color="C0C0C0"/>
              <w:right w:val="single" w:sz="4" w:space="0" w:color="C0C0C0"/>
            </w:tcBorders>
            <w:shd w:val="clear" w:color="000000" w:fill="D7EAD3"/>
            <w:vAlign w:val="center"/>
            <w:hideMark/>
          </w:tcPr>
          <w:p w14:paraId="5A3D110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6,95</w:t>
            </w:r>
          </w:p>
        </w:tc>
        <w:tc>
          <w:tcPr>
            <w:tcW w:w="1420" w:type="dxa"/>
            <w:tcBorders>
              <w:top w:val="nil"/>
              <w:left w:val="nil"/>
              <w:bottom w:val="single" w:sz="4" w:space="0" w:color="C0C0C0"/>
              <w:right w:val="single" w:sz="4" w:space="0" w:color="C0C0C0"/>
            </w:tcBorders>
            <w:shd w:val="clear" w:color="000000" w:fill="D7EAD3"/>
            <w:vAlign w:val="center"/>
            <w:hideMark/>
          </w:tcPr>
          <w:p w14:paraId="73C2E8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6,95</w:t>
            </w:r>
          </w:p>
        </w:tc>
        <w:tc>
          <w:tcPr>
            <w:tcW w:w="1520" w:type="dxa"/>
            <w:tcBorders>
              <w:top w:val="nil"/>
              <w:left w:val="nil"/>
              <w:bottom w:val="single" w:sz="4" w:space="0" w:color="C0C0C0"/>
              <w:right w:val="single" w:sz="4" w:space="0" w:color="C0C0C0"/>
            </w:tcBorders>
            <w:shd w:val="clear" w:color="000000" w:fill="FFFFCC"/>
            <w:vAlign w:val="center"/>
            <w:hideMark/>
          </w:tcPr>
          <w:p w14:paraId="175692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13,89</w:t>
            </w:r>
          </w:p>
        </w:tc>
        <w:tc>
          <w:tcPr>
            <w:tcW w:w="1480" w:type="dxa"/>
            <w:tcBorders>
              <w:top w:val="nil"/>
              <w:left w:val="nil"/>
              <w:bottom w:val="single" w:sz="4" w:space="0" w:color="C0C0C0"/>
              <w:right w:val="single" w:sz="4" w:space="0" w:color="C0C0C0"/>
            </w:tcBorders>
            <w:shd w:val="clear" w:color="000000" w:fill="D7EAD3"/>
            <w:vAlign w:val="center"/>
            <w:hideMark/>
          </w:tcPr>
          <w:p w14:paraId="6F4447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6,95</w:t>
            </w:r>
          </w:p>
        </w:tc>
        <w:tc>
          <w:tcPr>
            <w:tcW w:w="1420" w:type="dxa"/>
            <w:tcBorders>
              <w:top w:val="nil"/>
              <w:left w:val="nil"/>
              <w:bottom w:val="single" w:sz="4" w:space="0" w:color="C0C0C0"/>
              <w:right w:val="single" w:sz="4" w:space="0" w:color="C0C0C0"/>
            </w:tcBorders>
            <w:shd w:val="clear" w:color="000000" w:fill="D7EAD3"/>
            <w:vAlign w:val="center"/>
            <w:hideMark/>
          </w:tcPr>
          <w:p w14:paraId="2981E7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6,95</w:t>
            </w:r>
          </w:p>
        </w:tc>
        <w:tc>
          <w:tcPr>
            <w:tcW w:w="3340" w:type="dxa"/>
            <w:tcBorders>
              <w:top w:val="nil"/>
              <w:left w:val="nil"/>
              <w:bottom w:val="single" w:sz="4" w:space="0" w:color="C0C0C0"/>
              <w:right w:val="single" w:sz="4" w:space="0" w:color="C0C0C0"/>
            </w:tcBorders>
            <w:shd w:val="clear" w:color="000000" w:fill="FFFFCC"/>
            <w:vAlign w:val="center"/>
            <w:hideMark/>
          </w:tcPr>
          <w:p w14:paraId="77A63C9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49A9A05E" w14:textId="77777777" w:rsidTr="00D41B11">
        <w:trPr>
          <w:trHeight w:val="630"/>
          <w:jc w:val="right"/>
        </w:trPr>
        <w:tc>
          <w:tcPr>
            <w:tcW w:w="280" w:type="dxa"/>
            <w:tcBorders>
              <w:top w:val="nil"/>
              <w:left w:val="nil"/>
              <w:bottom w:val="nil"/>
              <w:right w:val="nil"/>
            </w:tcBorders>
            <w:shd w:val="clear" w:color="000000" w:fill="00B050"/>
            <w:noWrap/>
            <w:vAlign w:val="center"/>
            <w:hideMark/>
          </w:tcPr>
          <w:p w14:paraId="131B9F4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5BB3EB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w:t>
            </w:r>
          </w:p>
        </w:tc>
        <w:tc>
          <w:tcPr>
            <w:tcW w:w="4480" w:type="dxa"/>
            <w:tcBorders>
              <w:top w:val="nil"/>
              <w:left w:val="nil"/>
              <w:bottom w:val="single" w:sz="4" w:space="0" w:color="C0C0C0"/>
              <w:right w:val="single" w:sz="4" w:space="0" w:color="C0C0C0"/>
            </w:tcBorders>
            <w:shd w:val="clear" w:color="auto" w:fill="auto"/>
            <w:vAlign w:val="center"/>
            <w:hideMark/>
          </w:tcPr>
          <w:p w14:paraId="1B61C1F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связанные с оплатой налогов и сборов</w:t>
            </w:r>
          </w:p>
        </w:tc>
        <w:tc>
          <w:tcPr>
            <w:tcW w:w="780" w:type="dxa"/>
            <w:tcBorders>
              <w:top w:val="nil"/>
              <w:left w:val="nil"/>
              <w:bottom w:val="single" w:sz="4" w:space="0" w:color="C0C0C0"/>
              <w:right w:val="single" w:sz="4" w:space="0" w:color="C0C0C0"/>
            </w:tcBorders>
            <w:shd w:val="clear" w:color="auto" w:fill="auto"/>
            <w:vAlign w:val="center"/>
            <w:hideMark/>
          </w:tcPr>
          <w:p w14:paraId="105B89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2AF6E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670,72</w:t>
            </w:r>
          </w:p>
        </w:tc>
        <w:tc>
          <w:tcPr>
            <w:tcW w:w="1300" w:type="dxa"/>
            <w:tcBorders>
              <w:top w:val="nil"/>
              <w:left w:val="nil"/>
              <w:bottom w:val="single" w:sz="4" w:space="0" w:color="C0C0C0"/>
              <w:right w:val="single" w:sz="4" w:space="0" w:color="C0C0C0"/>
            </w:tcBorders>
            <w:shd w:val="clear" w:color="000000" w:fill="D7EAD3"/>
            <w:vAlign w:val="center"/>
            <w:hideMark/>
          </w:tcPr>
          <w:p w14:paraId="3F290D3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1 312,79</w:t>
            </w:r>
          </w:p>
        </w:tc>
        <w:tc>
          <w:tcPr>
            <w:tcW w:w="1440" w:type="dxa"/>
            <w:tcBorders>
              <w:top w:val="nil"/>
              <w:left w:val="nil"/>
              <w:bottom w:val="single" w:sz="4" w:space="0" w:color="C0C0C0"/>
              <w:right w:val="single" w:sz="4" w:space="0" w:color="C0C0C0"/>
            </w:tcBorders>
            <w:shd w:val="clear" w:color="000000" w:fill="D7EAD3"/>
            <w:vAlign w:val="center"/>
            <w:hideMark/>
          </w:tcPr>
          <w:p w14:paraId="24ED02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1 287,48</w:t>
            </w:r>
          </w:p>
        </w:tc>
        <w:tc>
          <w:tcPr>
            <w:tcW w:w="1520" w:type="dxa"/>
            <w:tcBorders>
              <w:top w:val="nil"/>
              <w:left w:val="nil"/>
              <w:bottom w:val="single" w:sz="4" w:space="0" w:color="C0C0C0"/>
              <w:right w:val="single" w:sz="4" w:space="0" w:color="C0C0C0"/>
            </w:tcBorders>
            <w:shd w:val="clear" w:color="000000" w:fill="D7EAD3"/>
            <w:vAlign w:val="center"/>
            <w:hideMark/>
          </w:tcPr>
          <w:p w14:paraId="338E43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877,07</w:t>
            </w:r>
          </w:p>
        </w:tc>
        <w:tc>
          <w:tcPr>
            <w:tcW w:w="1480" w:type="dxa"/>
            <w:tcBorders>
              <w:top w:val="nil"/>
              <w:left w:val="nil"/>
              <w:bottom w:val="single" w:sz="4" w:space="0" w:color="C0C0C0"/>
              <w:right w:val="single" w:sz="4" w:space="0" w:color="C0C0C0"/>
            </w:tcBorders>
            <w:shd w:val="clear" w:color="000000" w:fill="D7EAD3"/>
            <w:vAlign w:val="center"/>
            <w:hideMark/>
          </w:tcPr>
          <w:p w14:paraId="73CD06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438,53</w:t>
            </w:r>
          </w:p>
        </w:tc>
        <w:tc>
          <w:tcPr>
            <w:tcW w:w="1420" w:type="dxa"/>
            <w:tcBorders>
              <w:top w:val="nil"/>
              <w:left w:val="nil"/>
              <w:bottom w:val="single" w:sz="4" w:space="0" w:color="C0C0C0"/>
              <w:right w:val="single" w:sz="4" w:space="0" w:color="C0C0C0"/>
            </w:tcBorders>
            <w:shd w:val="clear" w:color="000000" w:fill="D7EAD3"/>
            <w:vAlign w:val="center"/>
            <w:hideMark/>
          </w:tcPr>
          <w:p w14:paraId="1B9006B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438,53</w:t>
            </w:r>
          </w:p>
        </w:tc>
        <w:tc>
          <w:tcPr>
            <w:tcW w:w="1520" w:type="dxa"/>
            <w:tcBorders>
              <w:top w:val="nil"/>
              <w:left w:val="nil"/>
              <w:bottom w:val="single" w:sz="4" w:space="0" w:color="C0C0C0"/>
              <w:right w:val="single" w:sz="4" w:space="0" w:color="C0C0C0"/>
            </w:tcBorders>
            <w:shd w:val="clear" w:color="000000" w:fill="D7EAD3"/>
            <w:vAlign w:val="center"/>
            <w:hideMark/>
          </w:tcPr>
          <w:p w14:paraId="7F5F940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877,07</w:t>
            </w:r>
          </w:p>
        </w:tc>
        <w:tc>
          <w:tcPr>
            <w:tcW w:w="1480" w:type="dxa"/>
            <w:tcBorders>
              <w:top w:val="nil"/>
              <w:left w:val="nil"/>
              <w:bottom w:val="single" w:sz="4" w:space="0" w:color="C0C0C0"/>
              <w:right w:val="single" w:sz="4" w:space="0" w:color="C0C0C0"/>
            </w:tcBorders>
            <w:shd w:val="clear" w:color="000000" w:fill="D7EAD3"/>
            <w:vAlign w:val="center"/>
            <w:hideMark/>
          </w:tcPr>
          <w:p w14:paraId="10BF4ED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438,53</w:t>
            </w:r>
          </w:p>
        </w:tc>
        <w:tc>
          <w:tcPr>
            <w:tcW w:w="1420" w:type="dxa"/>
            <w:tcBorders>
              <w:top w:val="nil"/>
              <w:left w:val="nil"/>
              <w:bottom w:val="single" w:sz="4" w:space="0" w:color="C0C0C0"/>
              <w:right w:val="single" w:sz="4" w:space="0" w:color="C0C0C0"/>
            </w:tcBorders>
            <w:shd w:val="clear" w:color="000000" w:fill="D7EAD3"/>
            <w:vAlign w:val="center"/>
            <w:hideMark/>
          </w:tcPr>
          <w:p w14:paraId="1640C78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438,53</w:t>
            </w:r>
          </w:p>
        </w:tc>
        <w:tc>
          <w:tcPr>
            <w:tcW w:w="3340" w:type="dxa"/>
            <w:tcBorders>
              <w:top w:val="nil"/>
              <w:left w:val="nil"/>
              <w:bottom w:val="single" w:sz="4" w:space="0" w:color="C0C0C0"/>
              <w:right w:val="single" w:sz="4" w:space="0" w:color="C0C0C0"/>
            </w:tcBorders>
            <w:shd w:val="clear" w:color="000000" w:fill="FFFFCC"/>
            <w:vAlign w:val="center"/>
            <w:hideMark/>
          </w:tcPr>
          <w:p w14:paraId="4E345B91"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4A6B7568" w14:textId="77777777" w:rsidTr="00D41B11">
        <w:trPr>
          <w:trHeight w:val="690"/>
          <w:jc w:val="right"/>
        </w:trPr>
        <w:tc>
          <w:tcPr>
            <w:tcW w:w="280" w:type="dxa"/>
            <w:tcBorders>
              <w:top w:val="nil"/>
              <w:left w:val="nil"/>
              <w:bottom w:val="nil"/>
              <w:right w:val="nil"/>
            </w:tcBorders>
            <w:shd w:val="clear" w:color="000000" w:fill="00B050"/>
            <w:noWrap/>
            <w:vAlign w:val="center"/>
            <w:hideMark/>
          </w:tcPr>
          <w:p w14:paraId="0B7A160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5AD04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9.1</w:t>
            </w:r>
          </w:p>
        </w:tc>
        <w:tc>
          <w:tcPr>
            <w:tcW w:w="4480" w:type="dxa"/>
            <w:tcBorders>
              <w:top w:val="nil"/>
              <w:left w:val="nil"/>
              <w:bottom w:val="single" w:sz="4" w:space="0" w:color="C0C0C0"/>
              <w:right w:val="single" w:sz="4" w:space="0" w:color="C0C0C0"/>
            </w:tcBorders>
            <w:shd w:val="clear" w:color="auto" w:fill="auto"/>
            <w:vAlign w:val="center"/>
            <w:hideMark/>
          </w:tcPr>
          <w:p w14:paraId="398364AA"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Плата за негативное воздействие на окружающую среду</w:t>
            </w:r>
          </w:p>
        </w:tc>
        <w:tc>
          <w:tcPr>
            <w:tcW w:w="780" w:type="dxa"/>
            <w:tcBorders>
              <w:top w:val="nil"/>
              <w:left w:val="nil"/>
              <w:bottom w:val="single" w:sz="4" w:space="0" w:color="C0C0C0"/>
              <w:right w:val="single" w:sz="4" w:space="0" w:color="C0C0C0"/>
            </w:tcBorders>
            <w:shd w:val="clear" w:color="auto" w:fill="auto"/>
            <w:vAlign w:val="center"/>
            <w:hideMark/>
          </w:tcPr>
          <w:p w14:paraId="00B993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A6E4C2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18,67</w:t>
            </w:r>
          </w:p>
        </w:tc>
        <w:tc>
          <w:tcPr>
            <w:tcW w:w="1300" w:type="dxa"/>
            <w:tcBorders>
              <w:top w:val="nil"/>
              <w:left w:val="nil"/>
              <w:bottom w:val="single" w:sz="4" w:space="0" w:color="C0C0C0"/>
              <w:right w:val="single" w:sz="4" w:space="0" w:color="C0C0C0"/>
            </w:tcBorders>
            <w:shd w:val="clear" w:color="000000" w:fill="FFFFCC"/>
            <w:vAlign w:val="center"/>
            <w:hideMark/>
          </w:tcPr>
          <w:p w14:paraId="246BB9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441,83</w:t>
            </w:r>
          </w:p>
        </w:tc>
        <w:tc>
          <w:tcPr>
            <w:tcW w:w="1440" w:type="dxa"/>
            <w:tcBorders>
              <w:top w:val="nil"/>
              <w:left w:val="nil"/>
              <w:bottom w:val="single" w:sz="4" w:space="0" w:color="C0C0C0"/>
              <w:right w:val="single" w:sz="4" w:space="0" w:color="C0C0C0"/>
            </w:tcBorders>
            <w:shd w:val="clear" w:color="000000" w:fill="FFFFCC"/>
            <w:vAlign w:val="center"/>
            <w:hideMark/>
          </w:tcPr>
          <w:p w14:paraId="53BDFF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441,83</w:t>
            </w:r>
          </w:p>
        </w:tc>
        <w:tc>
          <w:tcPr>
            <w:tcW w:w="1520" w:type="dxa"/>
            <w:tcBorders>
              <w:top w:val="nil"/>
              <w:left w:val="nil"/>
              <w:bottom w:val="single" w:sz="4" w:space="0" w:color="C0C0C0"/>
              <w:right w:val="single" w:sz="4" w:space="0" w:color="C0C0C0"/>
            </w:tcBorders>
            <w:shd w:val="clear" w:color="000000" w:fill="FFFFCC"/>
            <w:vAlign w:val="center"/>
            <w:hideMark/>
          </w:tcPr>
          <w:p w14:paraId="3B10132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31,42</w:t>
            </w:r>
          </w:p>
        </w:tc>
        <w:tc>
          <w:tcPr>
            <w:tcW w:w="1480" w:type="dxa"/>
            <w:tcBorders>
              <w:top w:val="nil"/>
              <w:left w:val="nil"/>
              <w:bottom w:val="single" w:sz="4" w:space="0" w:color="C0C0C0"/>
              <w:right w:val="single" w:sz="4" w:space="0" w:color="C0C0C0"/>
            </w:tcBorders>
            <w:shd w:val="clear" w:color="000000" w:fill="D7EAD3"/>
            <w:vAlign w:val="center"/>
            <w:hideMark/>
          </w:tcPr>
          <w:p w14:paraId="72BB49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15,71</w:t>
            </w:r>
          </w:p>
        </w:tc>
        <w:tc>
          <w:tcPr>
            <w:tcW w:w="1420" w:type="dxa"/>
            <w:tcBorders>
              <w:top w:val="nil"/>
              <w:left w:val="nil"/>
              <w:bottom w:val="single" w:sz="4" w:space="0" w:color="C0C0C0"/>
              <w:right w:val="single" w:sz="4" w:space="0" w:color="C0C0C0"/>
            </w:tcBorders>
            <w:shd w:val="clear" w:color="000000" w:fill="D7EAD3"/>
            <w:vAlign w:val="center"/>
            <w:hideMark/>
          </w:tcPr>
          <w:p w14:paraId="15FCFC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15,71</w:t>
            </w:r>
          </w:p>
        </w:tc>
        <w:tc>
          <w:tcPr>
            <w:tcW w:w="1520" w:type="dxa"/>
            <w:tcBorders>
              <w:top w:val="nil"/>
              <w:left w:val="nil"/>
              <w:bottom w:val="single" w:sz="4" w:space="0" w:color="C0C0C0"/>
              <w:right w:val="single" w:sz="4" w:space="0" w:color="C0C0C0"/>
            </w:tcBorders>
            <w:shd w:val="clear" w:color="000000" w:fill="FFFFCC"/>
            <w:vAlign w:val="center"/>
            <w:hideMark/>
          </w:tcPr>
          <w:p w14:paraId="2578E1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31,42</w:t>
            </w:r>
          </w:p>
        </w:tc>
        <w:tc>
          <w:tcPr>
            <w:tcW w:w="1480" w:type="dxa"/>
            <w:tcBorders>
              <w:top w:val="nil"/>
              <w:left w:val="nil"/>
              <w:bottom w:val="single" w:sz="4" w:space="0" w:color="C0C0C0"/>
              <w:right w:val="single" w:sz="4" w:space="0" w:color="C0C0C0"/>
            </w:tcBorders>
            <w:shd w:val="clear" w:color="000000" w:fill="D7EAD3"/>
            <w:vAlign w:val="center"/>
            <w:hideMark/>
          </w:tcPr>
          <w:p w14:paraId="297211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15,71</w:t>
            </w:r>
          </w:p>
        </w:tc>
        <w:tc>
          <w:tcPr>
            <w:tcW w:w="1420" w:type="dxa"/>
            <w:tcBorders>
              <w:top w:val="nil"/>
              <w:left w:val="nil"/>
              <w:bottom w:val="single" w:sz="4" w:space="0" w:color="C0C0C0"/>
              <w:right w:val="single" w:sz="4" w:space="0" w:color="C0C0C0"/>
            </w:tcBorders>
            <w:shd w:val="clear" w:color="000000" w:fill="D7EAD3"/>
            <w:vAlign w:val="center"/>
            <w:hideMark/>
          </w:tcPr>
          <w:p w14:paraId="180E95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15,71</w:t>
            </w:r>
          </w:p>
        </w:tc>
        <w:tc>
          <w:tcPr>
            <w:tcW w:w="3340" w:type="dxa"/>
            <w:tcBorders>
              <w:top w:val="nil"/>
              <w:left w:val="nil"/>
              <w:bottom w:val="single" w:sz="4" w:space="0" w:color="C0C0C0"/>
              <w:right w:val="single" w:sz="4" w:space="0" w:color="C0C0C0"/>
            </w:tcBorders>
            <w:shd w:val="clear" w:color="000000" w:fill="FFFFCC"/>
            <w:vAlign w:val="center"/>
            <w:hideMark/>
          </w:tcPr>
          <w:p w14:paraId="02888538"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012A528B" w14:textId="77777777" w:rsidTr="00D41B11">
        <w:trPr>
          <w:trHeight w:val="435"/>
          <w:jc w:val="right"/>
        </w:trPr>
        <w:tc>
          <w:tcPr>
            <w:tcW w:w="280" w:type="dxa"/>
            <w:tcBorders>
              <w:top w:val="nil"/>
              <w:left w:val="nil"/>
              <w:bottom w:val="nil"/>
              <w:right w:val="nil"/>
            </w:tcBorders>
            <w:shd w:val="clear" w:color="000000" w:fill="00B050"/>
            <w:noWrap/>
            <w:vAlign w:val="center"/>
            <w:hideMark/>
          </w:tcPr>
          <w:p w14:paraId="1783FC3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D7078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9.2</w:t>
            </w:r>
          </w:p>
        </w:tc>
        <w:tc>
          <w:tcPr>
            <w:tcW w:w="4480" w:type="dxa"/>
            <w:tcBorders>
              <w:top w:val="nil"/>
              <w:left w:val="nil"/>
              <w:bottom w:val="single" w:sz="4" w:space="0" w:color="C0C0C0"/>
              <w:right w:val="single" w:sz="4" w:space="0" w:color="C0C0C0"/>
            </w:tcBorders>
            <w:shd w:val="clear" w:color="auto" w:fill="auto"/>
            <w:vAlign w:val="center"/>
            <w:hideMark/>
          </w:tcPr>
          <w:p w14:paraId="1EC77211"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 на землю</w:t>
            </w:r>
          </w:p>
        </w:tc>
        <w:tc>
          <w:tcPr>
            <w:tcW w:w="780" w:type="dxa"/>
            <w:tcBorders>
              <w:top w:val="nil"/>
              <w:left w:val="nil"/>
              <w:bottom w:val="single" w:sz="4" w:space="0" w:color="C0C0C0"/>
              <w:right w:val="single" w:sz="4" w:space="0" w:color="C0C0C0"/>
            </w:tcBorders>
            <w:shd w:val="clear" w:color="auto" w:fill="auto"/>
            <w:vAlign w:val="center"/>
            <w:hideMark/>
          </w:tcPr>
          <w:p w14:paraId="646FB2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C224D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0,58</w:t>
            </w:r>
          </w:p>
        </w:tc>
        <w:tc>
          <w:tcPr>
            <w:tcW w:w="1300" w:type="dxa"/>
            <w:tcBorders>
              <w:top w:val="nil"/>
              <w:left w:val="nil"/>
              <w:bottom w:val="single" w:sz="4" w:space="0" w:color="C0C0C0"/>
              <w:right w:val="single" w:sz="4" w:space="0" w:color="C0C0C0"/>
            </w:tcBorders>
            <w:shd w:val="clear" w:color="000000" w:fill="FFFFCC"/>
            <w:vAlign w:val="center"/>
            <w:hideMark/>
          </w:tcPr>
          <w:p w14:paraId="3B1544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1,58</w:t>
            </w:r>
          </w:p>
        </w:tc>
        <w:tc>
          <w:tcPr>
            <w:tcW w:w="1440" w:type="dxa"/>
            <w:tcBorders>
              <w:top w:val="nil"/>
              <w:left w:val="nil"/>
              <w:bottom w:val="single" w:sz="4" w:space="0" w:color="C0C0C0"/>
              <w:right w:val="single" w:sz="4" w:space="0" w:color="C0C0C0"/>
            </w:tcBorders>
            <w:shd w:val="clear" w:color="000000" w:fill="FFFFCC"/>
            <w:vAlign w:val="center"/>
            <w:hideMark/>
          </w:tcPr>
          <w:p w14:paraId="3A044B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1,58</w:t>
            </w:r>
          </w:p>
        </w:tc>
        <w:tc>
          <w:tcPr>
            <w:tcW w:w="1520" w:type="dxa"/>
            <w:tcBorders>
              <w:top w:val="nil"/>
              <w:left w:val="nil"/>
              <w:bottom w:val="single" w:sz="4" w:space="0" w:color="C0C0C0"/>
              <w:right w:val="single" w:sz="4" w:space="0" w:color="C0C0C0"/>
            </w:tcBorders>
            <w:shd w:val="clear" w:color="000000" w:fill="FFFFCC"/>
            <w:vAlign w:val="center"/>
            <w:hideMark/>
          </w:tcPr>
          <w:p w14:paraId="51E41D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1,58</w:t>
            </w:r>
          </w:p>
        </w:tc>
        <w:tc>
          <w:tcPr>
            <w:tcW w:w="1480" w:type="dxa"/>
            <w:tcBorders>
              <w:top w:val="nil"/>
              <w:left w:val="nil"/>
              <w:bottom w:val="single" w:sz="4" w:space="0" w:color="C0C0C0"/>
              <w:right w:val="single" w:sz="4" w:space="0" w:color="C0C0C0"/>
            </w:tcBorders>
            <w:shd w:val="clear" w:color="000000" w:fill="D7EAD3"/>
            <w:vAlign w:val="center"/>
            <w:hideMark/>
          </w:tcPr>
          <w:p w14:paraId="375DC2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420" w:type="dxa"/>
            <w:tcBorders>
              <w:top w:val="nil"/>
              <w:left w:val="nil"/>
              <w:bottom w:val="single" w:sz="4" w:space="0" w:color="C0C0C0"/>
              <w:right w:val="single" w:sz="4" w:space="0" w:color="C0C0C0"/>
            </w:tcBorders>
            <w:shd w:val="clear" w:color="000000" w:fill="D7EAD3"/>
            <w:vAlign w:val="center"/>
            <w:hideMark/>
          </w:tcPr>
          <w:p w14:paraId="22FA9B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520" w:type="dxa"/>
            <w:tcBorders>
              <w:top w:val="nil"/>
              <w:left w:val="nil"/>
              <w:bottom w:val="single" w:sz="4" w:space="0" w:color="C0C0C0"/>
              <w:right w:val="single" w:sz="4" w:space="0" w:color="C0C0C0"/>
            </w:tcBorders>
            <w:shd w:val="clear" w:color="000000" w:fill="FFFFCC"/>
            <w:vAlign w:val="center"/>
            <w:hideMark/>
          </w:tcPr>
          <w:p w14:paraId="033D02F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1,58</w:t>
            </w:r>
          </w:p>
        </w:tc>
        <w:tc>
          <w:tcPr>
            <w:tcW w:w="1480" w:type="dxa"/>
            <w:tcBorders>
              <w:top w:val="nil"/>
              <w:left w:val="nil"/>
              <w:bottom w:val="single" w:sz="4" w:space="0" w:color="C0C0C0"/>
              <w:right w:val="single" w:sz="4" w:space="0" w:color="C0C0C0"/>
            </w:tcBorders>
            <w:shd w:val="clear" w:color="000000" w:fill="D7EAD3"/>
            <w:vAlign w:val="center"/>
            <w:hideMark/>
          </w:tcPr>
          <w:p w14:paraId="56A730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1420" w:type="dxa"/>
            <w:tcBorders>
              <w:top w:val="nil"/>
              <w:left w:val="nil"/>
              <w:bottom w:val="single" w:sz="4" w:space="0" w:color="C0C0C0"/>
              <w:right w:val="single" w:sz="4" w:space="0" w:color="C0C0C0"/>
            </w:tcBorders>
            <w:shd w:val="clear" w:color="000000" w:fill="D7EAD3"/>
            <w:vAlign w:val="center"/>
            <w:hideMark/>
          </w:tcPr>
          <w:p w14:paraId="66F85F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0,79</w:t>
            </w:r>
          </w:p>
        </w:tc>
        <w:tc>
          <w:tcPr>
            <w:tcW w:w="3340" w:type="dxa"/>
            <w:tcBorders>
              <w:top w:val="nil"/>
              <w:left w:val="nil"/>
              <w:bottom w:val="single" w:sz="4" w:space="0" w:color="C0C0C0"/>
              <w:right w:val="single" w:sz="4" w:space="0" w:color="C0C0C0"/>
            </w:tcBorders>
            <w:shd w:val="clear" w:color="000000" w:fill="FFFFCC"/>
            <w:vAlign w:val="center"/>
            <w:hideMark/>
          </w:tcPr>
          <w:p w14:paraId="617FDC11"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8BBB54C" w14:textId="77777777" w:rsidTr="00D41B11">
        <w:trPr>
          <w:trHeight w:val="15"/>
          <w:jc w:val="right"/>
        </w:trPr>
        <w:tc>
          <w:tcPr>
            <w:tcW w:w="280" w:type="dxa"/>
            <w:tcBorders>
              <w:top w:val="nil"/>
              <w:left w:val="nil"/>
              <w:bottom w:val="nil"/>
              <w:right w:val="nil"/>
            </w:tcBorders>
            <w:shd w:val="clear" w:color="000000" w:fill="00B050"/>
            <w:noWrap/>
            <w:vAlign w:val="center"/>
            <w:hideMark/>
          </w:tcPr>
          <w:p w14:paraId="4FAD543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784CB4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9.3</w:t>
            </w:r>
          </w:p>
        </w:tc>
        <w:tc>
          <w:tcPr>
            <w:tcW w:w="4480" w:type="dxa"/>
            <w:tcBorders>
              <w:top w:val="nil"/>
              <w:left w:val="nil"/>
              <w:bottom w:val="single" w:sz="4" w:space="0" w:color="C0C0C0"/>
              <w:right w:val="single" w:sz="4" w:space="0" w:color="C0C0C0"/>
            </w:tcBorders>
            <w:shd w:val="clear" w:color="auto" w:fill="auto"/>
            <w:vAlign w:val="center"/>
            <w:hideMark/>
          </w:tcPr>
          <w:p w14:paraId="4C763290"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Водный налог</w:t>
            </w:r>
          </w:p>
        </w:tc>
        <w:tc>
          <w:tcPr>
            <w:tcW w:w="780" w:type="dxa"/>
            <w:tcBorders>
              <w:top w:val="nil"/>
              <w:left w:val="nil"/>
              <w:bottom w:val="single" w:sz="4" w:space="0" w:color="C0C0C0"/>
              <w:right w:val="single" w:sz="4" w:space="0" w:color="C0C0C0"/>
            </w:tcBorders>
            <w:shd w:val="clear" w:color="auto" w:fill="auto"/>
            <w:vAlign w:val="center"/>
            <w:hideMark/>
          </w:tcPr>
          <w:p w14:paraId="6D7E8F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00"/>
            <w:vAlign w:val="center"/>
            <w:hideMark/>
          </w:tcPr>
          <w:p w14:paraId="2B5DF0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00"/>
            <w:vAlign w:val="center"/>
            <w:hideMark/>
          </w:tcPr>
          <w:p w14:paraId="4DD97A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2B4C556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00"/>
            <w:vAlign w:val="center"/>
            <w:hideMark/>
          </w:tcPr>
          <w:p w14:paraId="2A74D1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EA8CF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D40317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00"/>
            <w:vAlign w:val="center"/>
            <w:hideMark/>
          </w:tcPr>
          <w:p w14:paraId="72B790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71D53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B28AC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26A729D"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7A7342D" w14:textId="77777777" w:rsidTr="00D41B11">
        <w:trPr>
          <w:trHeight w:val="600"/>
          <w:jc w:val="right"/>
        </w:trPr>
        <w:tc>
          <w:tcPr>
            <w:tcW w:w="280" w:type="dxa"/>
            <w:tcBorders>
              <w:top w:val="nil"/>
              <w:left w:val="nil"/>
              <w:bottom w:val="nil"/>
              <w:right w:val="nil"/>
            </w:tcBorders>
            <w:shd w:val="clear" w:color="000000" w:fill="00B050"/>
            <w:noWrap/>
            <w:vAlign w:val="center"/>
            <w:hideMark/>
          </w:tcPr>
          <w:p w14:paraId="1426EA4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3F716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9.4</w:t>
            </w:r>
          </w:p>
        </w:tc>
        <w:tc>
          <w:tcPr>
            <w:tcW w:w="4480" w:type="dxa"/>
            <w:tcBorders>
              <w:top w:val="nil"/>
              <w:left w:val="nil"/>
              <w:bottom w:val="single" w:sz="4" w:space="0" w:color="C0C0C0"/>
              <w:right w:val="single" w:sz="4" w:space="0" w:color="C0C0C0"/>
            </w:tcBorders>
            <w:shd w:val="clear" w:color="auto" w:fill="auto"/>
            <w:vAlign w:val="center"/>
            <w:hideMark/>
          </w:tcPr>
          <w:p w14:paraId="291CF795"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Транспортный налог</w:t>
            </w:r>
          </w:p>
        </w:tc>
        <w:tc>
          <w:tcPr>
            <w:tcW w:w="780" w:type="dxa"/>
            <w:tcBorders>
              <w:top w:val="nil"/>
              <w:left w:val="nil"/>
              <w:bottom w:val="single" w:sz="4" w:space="0" w:color="C0C0C0"/>
              <w:right w:val="single" w:sz="4" w:space="0" w:color="C0C0C0"/>
            </w:tcBorders>
            <w:shd w:val="clear" w:color="auto" w:fill="auto"/>
            <w:vAlign w:val="center"/>
            <w:hideMark/>
          </w:tcPr>
          <w:p w14:paraId="5752C5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1D6801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1,80</w:t>
            </w:r>
          </w:p>
        </w:tc>
        <w:tc>
          <w:tcPr>
            <w:tcW w:w="1300" w:type="dxa"/>
            <w:tcBorders>
              <w:top w:val="nil"/>
              <w:left w:val="nil"/>
              <w:bottom w:val="single" w:sz="4" w:space="0" w:color="C0C0C0"/>
              <w:right w:val="single" w:sz="4" w:space="0" w:color="C0C0C0"/>
            </w:tcBorders>
            <w:shd w:val="clear" w:color="000000" w:fill="FFFFCC"/>
            <w:vAlign w:val="center"/>
            <w:hideMark/>
          </w:tcPr>
          <w:p w14:paraId="3A07AB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2,03</w:t>
            </w:r>
          </w:p>
        </w:tc>
        <w:tc>
          <w:tcPr>
            <w:tcW w:w="1440" w:type="dxa"/>
            <w:tcBorders>
              <w:top w:val="nil"/>
              <w:left w:val="nil"/>
              <w:bottom w:val="single" w:sz="4" w:space="0" w:color="C0C0C0"/>
              <w:right w:val="single" w:sz="4" w:space="0" w:color="C0C0C0"/>
            </w:tcBorders>
            <w:shd w:val="clear" w:color="000000" w:fill="FFFFCC"/>
            <w:vAlign w:val="center"/>
            <w:hideMark/>
          </w:tcPr>
          <w:p w14:paraId="535067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2,03</w:t>
            </w:r>
          </w:p>
        </w:tc>
        <w:tc>
          <w:tcPr>
            <w:tcW w:w="1520" w:type="dxa"/>
            <w:tcBorders>
              <w:top w:val="nil"/>
              <w:left w:val="nil"/>
              <w:bottom w:val="single" w:sz="4" w:space="0" w:color="C0C0C0"/>
              <w:right w:val="single" w:sz="4" w:space="0" w:color="C0C0C0"/>
            </w:tcBorders>
            <w:shd w:val="clear" w:color="000000" w:fill="FFFFCC"/>
            <w:vAlign w:val="center"/>
            <w:hideMark/>
          </w:tcPr>
          <w:p w14:paraId="4EAFD5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2,03</w:t>
            </w:r>
          </w:p>
        </w:tc>
        <w:tc>
          <w:tcPr>
            <w:tcW w:w="1480" w:type="dxa"/>
            <w:tcBorders>
              <w:top w:val="nil"/>
              <w:left w:val="nil"/>
              <w:bottom w:val="single" w:sz="4" w:space="0" w:color="C0C0C0"/>
              <w:right w:val="single" w:sz="4" w:space="0" w:color="C0C0C0"/>
            </w:tcBorders>
            <w:shd w:val="clear" w:color="000000" w:fill="D7EAD3"/>
            <w:vAlign w:val="center"/>
            <w:hideMark/>
          </w:tcPr>
          <w:p w14:paraId="4A9F5B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1420" w:type="dxa"/>
            <w:tcBorders>
              <w:top w:val="nil"/>
              <w:left w:val="nil"/>
              <w:bottom w:val="single" w:sz="4" w:space="0" w:color="C0C0C0"/>
              <w:right w:val="single" w:sz="4" w:space="0" w:color="C0C0C0"/>
            </w:tcBorders>
            <w:shd w:val="clear" w:color="000000" w:fill="D7EAD3"/>
            <w:vAlign w:val="center"/>
            <w:hideMark/>
          </w:tcPr>
          <w:p w14:paraId="5E77FE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1520" w:type="dxa"/>
            <w:tcBorders>
              <w:top w:val="nil"/>
              <w:left w:val="nil"/>
              <w:bottom w:val="single" w:sz="4" w:space="0" w:color="C0C0C0"/>
              <w:right w:val="single" w:sz="4" w:space="0" w:color="C0C0C0"/>
            </w:tcBorders>
            <w:shd w:val="clear" w:color="000000" w:fill="FFFFCC"/>
            <w:vAlign w:val="center"/>
            <w:hideMark/>
          </w:tcPr>
          <w:p w14:paraId="3C7C4A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2,03</w:t>
            </w:r>
          </w:p>
        </w:tc>
        <w:tc>
          <w:tcPr>
            <w:tcW w:w="1480" w:type="dxa"/>
            <w:tcBorders>
              <w:top w:val="nil"/>
              <w:left w:val="nil"/>
              <w:bottom w:val="single" w:sz="4" w:space="0" w:color="C0C0C0"/>
              <w:right w:val="single" w:sz="4" w:space="0" w:color="C0C0C0"/>
            </w:tcBorders>
            <w:shd w:val="clear" w:color="000000" w:fill="D7EAD3"/>
            <w:vAlign w:val="center"/>
            <w:hideMark/>
          </w:tcPr>
          <w:p w14:paraId="073D40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1420" w:type="dxa"/>
            <w:tcBorders>
              <w:top w:val="nil"/>
              <w:left w:val="nil"/>
              <w:bottom w:val="single" w:sz="4" w:space="0" w:color="C0C0C0"/>
              <w:right w:val="single" w:sz="4" w:space="0" w:color="C0C0C0"/>
            </w:tcBorders>
            <w:shd w:val="clear" w:color="000000" w:fill="D7EAD3"/>
            <w:vAlign w:val="center"/>
            <w:hideMark/>
          </w:tcPr>
          <w:p w14:paraId="53E523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3340" w:type="dxa"/>
            <w:tcBorders>
              <w:top w:val="nil"/>
              <w:left w:val="nil"/>
              <w:bottom w:val="single" w:sz="4" w:space="0" w:color="C0C0C0"/>
              <w:right w:val="single" w:sz="4" w:space="0" w:color="C0C0C0"/>
            </w:tcBorders>
            <w:shd w:val="clear" w:color="000000" w:fill="FFFFCC"/>
            <w:vAlign w:val="center"/>
            <w:hideMark/>
          </w:tcPr>
          <w:p w14:paraId="188EC1A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09F3F522"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2489716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7D021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w:t>
            </w:r>
          </w:p>
        </w:tc>
        <w:tc>
          <w:tcPr>
            <w:tcW w:w="4480" w:type="dxa"/>
            <w:tcBorders>
              <w:top w:val="nil"/>
              <w:left w:val="nil"/>
              <w:bottom w:val="single" w:sz="4" w:space="0" w:color="C0C0C0"/>
              <w:right w:val="single" w:sz="4" w:space="0" w:color="C0C0C0"/>
            </w:tcBorders>
            <w:shd w:val="clear" w:color="auto" w:fill="auto"/>
            <w:vAlign w:val="center"/>
            <w:hideMark/>
          </w:tcPr>
          <w:p w14:paraId="16AAEE4F"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 на имущество</w:t>
            </w:r>
          </w:p>
        </w:tc>
        <w:tc>
          <w:tcPr>
            <w:tcW w:w="780" w:type="dxa"/>
            <w:tcBorders>
              <w:top w:val="nil"/>
              <w:left w:val="nil"/>
              <w:bottom w:val="single" w:sz="4" w:space="0" w:color="C0C0C0"/>
              <w:right w:val="single" w:sz="4" w:space="0" w:color="C0C0C0"/>
            </w:tcBorders>
            <w:shd w:val="clear" w:color="auto" w:fill="auto"/>
            <w:vAlign w:val="center"/>
            <w:hideMark/>
          </w:tcPr>
          <w:p w14:paraId="36850B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910DC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649,09</w:t>
            </w:r>
          </w:p>
        </w:tc>
        <w:tc>
          <w:tcPr>
            <w:tcW w:w="1300" w:type="dxa"/>
            <w:tcBorders>
              <w:top w:val="nil"/>
              <w:left w:val="nil"/>
              <w:bottom w:val="single" w:sz="4" w:space="0" w:color="C0C0C0"/>
              <w:right w:val="single" w:sz="4" w:space="0" w:color="C0C0C0"/>
            </w:tcBorders>
            <w:shd w:val="clear" w:color="000000" w:fill="FFFFCC"/>
            <w:vAlign w:val="center"/>
            <w:hideMark/>
          </w:tcPr>
          <w:p w14:paraId="06F18A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802,35</w:t>
            </w:r>
          </w:p>
        </w:tc>
        <w:tc>
          <w:tcPr>
            <w:tcW w:w="1440" w:type="dxa"/>
            <w:tcBorders>
              <w:top w:val="nil"/>
              <w:left w:val="nil"/>
              <w:bottom w:val="single" w:sz="4" w:space="0" w:color="C0C0C0"/>
              <w:right w:val="single" w:sz="4" w:space="0" w:color="C0C0C0"/>
            </w:tcBorders>
            <w:shd w:val="clear" w:color="000000" w:fill="FFFFCC"/>
            <w:vAlign w:val="center"/>
            <w:hideMark/>
          </w:tcPr>
          <w:p w14:paraId="7B6B12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842,04</w:t>
            </w:r>
          </w:p>
        </w:tc>
        <w:tc>
          <w:tcPr>
            <w:tcW w:w="1520" w:type="dxa"/>
            <w:tcBorders>
              <w:top w:val="nil"/>
              <w:left w:val="nil"/>
              <w:bottom w:val="single" w:sz="4" w:space="0" w:color="C0C0C0"/>
              <w:right w:val="single" w:sz="4" w:space="0" w:color="C0C0C0"/>
            </w:tcBorders>
            <w:shd w:val="clear" w:color="000000" w:fill="FFFFCC"/>
            <w:vAlign w:val="center"/>
            <w:hideMark/>
          </w:tcPr>
          <w:p w14:paraId="55B8E8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842,03</w:t>
            </w:r>
          </w:p>
        </w:tc>
        <w:tc>
          <w:tcPr>
            <w:tcW w:w="1480" w:type="dxa"/>
            <w:tcBorders>
              <w:top w:val="nil"/>
              <w:left w:val="nil"/>
              <w:bottom w:val="single" w:sz="4" w:space="0" w:color="C0C0C0"/>
              <w:right w:val="single" w:sz="4" w:space="0" w:color="C0C0C0"/>
            </w:tcBorders>
            <w:shd w:val="clear" w:color="000000" w:fill="D7EAD3"/>
            <w:vAlign w:val="center"/>
            <w:hideMark/>
          </w:tcPr>
          <w:p w14:paraId="31B91BB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421,02</w:t>
            </w:r>
          </w:p>
        </w:tc>
        <w:tc>
          <w:tcPr>
            <w:tcW w:w="1420" w:type="dxa"/>
            <w:tcBorders>
              <w:top w:val="nil"/>
              <w:left w:val="nil"/>
              <w:bottom w:val="single" w:sz="4" w:space="0" w:color="C0C0C0"/>
              <w:right w:val="single" w:sz="4" w:space="0" w:color="C0C0C0"/>
            </w:tcBorders>
            <w:shd w:val="clear" w:color="000000" w:fill="D7EAD3"/>
            <w:vAlign w:val="center"/>
            <w:hideMark/>
          </w:tcPr>
          <w:p w14:paraId="256973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421,02</w:t>
            </w:r>
          </w:p>
        </w:tc>
        <w:tc>
          <w:tcPr>
            <w:tcW w:w="1520" w:type="dxa"/>
            <w:tcBorders>
              <w:top w:val="nil"/>
              <w:left w:val="nil"/>
              <w:bottom w:val="single" w:sz="4" w:space="0" w:color="C0C0C0"/>
              <w:right w:val="single" w:sz="4" w:space="0" w:color="C0C0C0"/>
            </w:tcBorders>
            <w:shd w:val="clear" w:color="000000" w:fill="FFFFCC"/>
            <w:vAlign w:val="center"/>
            <w:hideMark/>
          </w:tcPr>
          <w:p w14:paraId="5986B9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842,03</w:t>
            </w:r>
          </w:p>
        </w:tc>
        <w:tc>
          <w:tcPr>
            <w:tcW w:w="1480" w:type="dxa"/>
            <w:tcBorders>
              <w:top w:val="nil"/>
              <w:left w:val="nil"/>
              <w:bottom w:val="single" w:sz="4" w:space="0" w:color="C0C0C0"/>
              <w:right w:val="single" w:sz="4" w:space="0" w:color="C0C0C0"/>
            </w:tcBorders>
            <w:shd w:val="clear" w:color="000000" w:fill="D7EAD3"/>
            <w:vAlign w:val="center"/>
            <w:hideMark/>
          </w:tcPr>
          <w:p w14:paraId="208C98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421,02</w:t>
            </w:r>
          </w:p>
        </w:tc>
        <w:tc>
          <w:tcPr>
            <w:tcW w:w="1420" w:type="dxa"/>
            <w:tcBorders>
              <w:top w:val="nil"/>
              <w:left w:val="nil"/>
              <w:bottom w:val="single" w:sz="4" w:space="0" w:color="C0C0C0"/>
              <w:right w:val="single" w:sz="4" w:space="0" w:color="C0C0C0"/>
            </w:tcBorders>
            <w:shd w:val="clear" w:color="000000" w:fill="D7EAD3"/>
            <w:vAlign w:val="center"/>
            <w:hideMark/>
          </w:tcPr>
          <w:p w14:paraId="4CC725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421,02</w:t>
            </w:r>
          </w:p>
        </w:tc>
        <w:tc>
          <w:tcPr>
            <w:tcW w:w="3340" w:type="dxa"/>
            <w:tcBorders>
              <w:top w:val="nil"/>
              <w:left w:val="nil"/>
              <w:bottom w:val="single" w:sz="4" w:space="0" w:color="C0C0C0"/>
              <w:right w:val="single" w:sz="4" w:space="0" w:color="C0C0C0"/>
            </w:tcBorders>
            <w:shd w:val="clear" w:color="000000" w:fill="FFFFCC"/>
            <w:vAlign w:val="center"/>
            <w:hideMark/>
          </w:tcPr>
          <w:p w14:paraId="0EF5E236"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010DA581" w14:textId="77777777" w:rsidTr="00D41B11">
        <w:trPr>
          <w:trHeight w:val="615"/>
          <w:jc w:val="right"/>
        </w:trPr>
        <w:tc>
          <w:tcPr>
            <w:tcW w:w="280" w:type="dxa"/>
            <w:tcBorders>
              <w:top w:val="nil"/>
              <w:left w:val="nil"/>
              <w:bottom w:val="nil"/>
              <w:right w:val="nil"/>
            </w:tcBorders>
            <w:shd w:val="clear" w:color="000000" w:fill="00B050"/>
            <w:noWrap/>
            <w:vAlign w:val="center"/>
            <w:hideMark/>
          </w:tcPr>
          <w:p w14:paraId="6F0FBFB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A3AA9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9.5.1</w:t>
            </w:r>
          </w:p>
        </w:tc>
        <w:tc>
          <w:tcPr>
            <w:tcW w:w="4480" w:type="dxa"/>
            <w:tcBorders>
              <w:top w:val="nil"/>
              <w:left w:val="nil"/>
              <w:bottom w:val="single" w:sz="4" w:space="0" w:color="C0C0C0"/>
              <w:right w:val="single" w:sz="4" w:space="0" w:color="C0C0C0"/>
            </w:tcBorders>
            <w:shd w:val="clear" w:color="auto" w:fill="auto"/>
            <w:vAlign w:val="center"/>
            <w:hideMark/>
          </w:tcPr>
          <w:p w14:paraId="477E8089"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(26,25 счет ОАО СКЭК)</w:t>
            </w:r>
          </w:p>
        </w:tc>
        <w:tc>
          <w:tcPr>
            <w:tcW w:w="780" w:type="dxa"/>
            <w:tcBorders>
              <w:top w:val="nil"/>
              <w:left w:val="nil"/>
              <w:bottom w:val="single" w:sz="4" w:space="0" w:color="C0C0C0"/>
              <w:right w:val="single" w:sz="4" w:space="0" w:color="C0C0C0"/>
            </w:tcBorders>
            <w:shd w:val="clear" w:color="auto" w:fill="auto"/>
            <w:vAlign w:val="center"/>
            <w:hideMark/>
          </w:tcPr>
          <w:p w14:paraId="5B15E82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27704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0,71</w:t>
            </w:r>
          </w:p>
        </w:tc>
        <w:tc>
          <w:tcPr>
            <w:tcW w:w="1300" w:type="dxa"/>
            <w:tcBorders>
              <w:top w:val="nil"/>
              <w:left w:val="nil"/>
              <w:bottom w:val="single" w:sz="4" w:space="0" w:color="C0C0C0"/>
              <w:right w:val="single" w:sz="4" w:space="0" w:color="C0C0C0"/>
            </w:tcBorders>
            <w:shd w:val="clear" w:color="000000" w:fill="FFFFCC"/>
            <w:vAlign w:val="center"/>
            <w:hideMark/>
          </w:tcPr>
          <w:p w14:paraId="5AE4D8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1,92</w:t>
            </w:r>
          </w:p>
        </w:tc>
        <w:tc>
          <w:tcPr>
            <w:tcW w:w="1440" w:type="dxa"/>
            <w:tcBorders>
              <w:top w:val="nil"/>
              <w:left w:val="nil"/>
              <w:bottom w:val="single" w:sz="4" w:space="0" w:color="C0C0C0"/>
              <w:right w:val="single" w:sz="4" w:space="0" w:color="C0C0C0"/>
            </w:tcBorders>
            <w:shd w:val="clear" w:color="000000" w:fill="FFFFCC"/>
            <w:vAlign w:val="center"/>
            <w:hideMark/>
          </w:tcPr>
          <w:p w14:paraId="185FC54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1,74</w:t>
            </w:r>
          </w:p>
        </w:tc>
        <w:tc>
          <w:tcPr>
            <w:tcW w:w="1520" w:type="dxa"/>
            <w:tcBorders>
              <w:top w:val="nil"/>
              <w:left w:val="nil"/>
              <w:bottom w:val="single" w:sz="4" w:space="0" w:color="C0C0C0"/>
              <w:right w:val="single" w:sz="4" w:space="0" w:color="C0C0C0"/>
            </w:tcBorders>
            <w:shd w:val="clear" w:color="000000" w:fill="FFFFCC"/>
            <w:vAlign w:val="center"/>
            <w:hideMark/>
          </w:tcPr>
          <w:p w14:paraId="2D2074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1,74</w:t>
            </w:r>
          </w:p>
        </w:tc>
        <w:tc>
          <w:tcPr>
            <w:tcW w:w="1480" w:type="dxa"/>
            <w:tcBorders>
              <w:top w:val="nil"/>
              <w:left w:val="nil"/>
              <w:bottom w:val="single" w:sz="4" w:space="0" w:color="C0C0C0"/>
              <w:right w:val="single" w:sz="4" w:space="0" w:color="C0C0C0"/>
            </w:tcBorders>
            <w:shd w:val="clear" w:color="000000" w:fill="D7EAD3"/>
            <w:vAlign w:val="center"/>
            <w:hideMark/>
          </w:tcPr>
          <w:p w14:paraId="51151F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0,87</w:t>
            </w:r>
          </w:p>
        </w:tc>
        <w:tc>
          <w:tcPr>
            <w:tcW w:w="1420" w:type="dxa"/>
            <w:tcBorders>
              <w:top w:val="nil"/>
              <w:left w:val="nil"/>
              <w:bottom w:val="single" w:sz="4" w:space="0" w:color="C0C0C0"/>
              <w:right w:val="single" w:sz="4" w:space="0" w:color="C0C0C0"/>
            </w:tcBorders>
            <w:shd w:val="clear" w:color="000000" w:fill="D7EAD3"/>
            <w:vAlign w:val="center"/>
            <w:hideMark/>
          </w:tcPr>
          <w:p w14:paraId="325E1DE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0,87</w:t>
            </w:r>
          </w:p>
        </w:tc>
        <w:tc>
          <w:tcPr>
            <w:tcW w:w="1520" w:type="dxa"/>
            <w:tcBorders>
              <w:top w:val="nil"/>
              <w:left w:val="nil"/>
              <w:bottom w:val="single" w:sz="4" w:space="0" w:color="C0C0C0"/>
              <w:right w:val="single" w:sz="4" w:space="0" w:color="C0C0C0"/>
            </w:tcBorders>
            <w:shd w:val="clear" w:color="000000" w:fill="FFFFCC"/>
            <w:vAlign w:val="center"/>
            <w:hideMark/>
          </w:tcPr>
          <w:p w14:paraId="5FAE97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1,74</w:t>
            </w:r>
          </w:p>
        </w:tc>
        <w:tc>
          <w:tcPr>
            <w:tcW w:w="1480" w:type="dxa"/>
            <w:tcBorders>
              <w:top w:val="nil"/>
              <w:left w:val="nil"/>
              <w:bottom w:val="single" w:sz="4" w:space="0" w:color="C0C0C0"/>
              <w:right w:val="single" w:sz="4" w:space="0" w:color="C0C0C0"/>
            </w:tcBorders>
            <w:shd w:val="clear" w:color="000000" w:fill="D7EAD3"/>
            <w:vAlign w:val="center"/>
            <w:hideMark/>
          </w:tcPr>
          <w:p w14:paraId="47F75FF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0,87</w:t>
            </w:r>
          </w:p>
        </w:tc>
        <w:tc>
          <w:tcPr>
            <w:tcW w:w="1420" w:type="dxa"/>
            <w:tcBorders>
              <w:top w:val="nil"/>
              <w:left w:val="nil"/>
              <w:bottom w:val="single" w:sz="4" w:space="0" w:color="C0C0C0"/>
              <w:right w:val="single" w:sz="4" w:space="0" w:color="C0C0C0"/>
            </w:tcBorders>
            <w:shd w:val="clear" w:color="000000" w:fill="D7EAD3"/>
            <w:vAlign w:val="center"/>
            <w:hideMark/>
          </w:tcPr>
          <w:p w14:paraId="78289B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0,87</w:t>
            </w:r>
          </w:p>
        </w:tc>
        <w:tc>
          <w:tcPr>
            <w:tcW w:w="3340" w:type="dxa"/>
            <w:tcBorders>
              <w:top w:val="nil"/>
              <w:left w:val="nil"/>
              <w:bottom w:val="single" w:sz="4" w:space="0" w:color="C0C0C0"/>
              <w:right w:val="single" w:sz="4" w:space="0" w:color="C0C0C0"/>
            </w:tcBorders>
            <w:shd w:val="clear" w:color="000000" w:fill="FFFFCC"/>
            <w:vAlign w:val="center"/>
            <w:hideMark/>
          </w:tcPr>
          <w:p w14:paraId="48D7275B"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7DA318A5" w14:textId="77777777" w:rsidTr="00D41B11">
        <w:trPr>
          <w:trHeight w:val="705"/>
          <w:jc w:val="right"/>
        </w:trPr>
        <w:tc>
          <w:tcPr>
            <w:tcW w:w="280" w:type="dxa"/>
            <w:tcBorders>
              <w:top w:val="nil"/>
              <w:left w:val="nil"/>
              <w:bottom w:val="nil"/>
              <w:right w:val="nil"/>
            </w:tcBorders>
            <w:shd w:val="clear" w:color="000000" w:fill="00B050"/>
            <w:noWrap/>
            <w:vAlign w:val="center"/>
            <w:hideMark/>
          </w:tcPr>
          <w:p w14:paraId="0392F85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84EF1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9.5.2</w:t>
            </w:r>
          </w:p>
        </w:tc>
        <w:tc>
          <w:tcPr>
            <w:tcW w:w="4480" w:type="dxa"/>
            <w:tcBorders>
              <w:top w:val="nil"/>
              <w:left w:val="nil"/>
              <w:bottom w:val="single" w:sz="4" w:space="0" w:color="C0C0C0"/>
              <w:right w:val="single" w:sz="4" w:space="0" w:color="C0C0C0"/>
            </w:tcBorders>
            <w:shd w:val="clear" w:color="auto" w:fill="auto"/>
            <w:vAlign w:val="center"/>
            <w:hideMark/>
          </w:tcPr>
          <w:p w14:paraId="47A5381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(концессия имущество КУМИ)</w:t>
            </w:r>
          </w:p>
        </w:tc>
        <w:tc>
          <w:tcPr>
            <w:tcW w:w="780" w:type="dxa"/>
            <w:tcBorders>
              <w:top w:val="nil"/>
              <w:left w:val="nil"/>
              <w:bottom w:val="single" w:sz="4" w:space="0" w:color="C0C0C0"/>
              <w:right w:val="single" w:sz="4" w:space="0" w:color="C0C0C0"/>
            </w:tcBorders>
            <w:shd w:val="clear" w:color="auto" w:fill="auto"/>
            <w:vAlign w:val="center"/>
            <w:hideMark/>
          </w:tcPr>
          <w:p w14:paraId="28660D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E2DED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292,85</w:t>
            </w:r>
          </w:p>
        </w:tc>
        <w:tc>
          <w:tcPr>
            <w:tcW w:w="1300" w:type="dxa"/>
            <w:tcBorders>
              <w:top w:val="nil"/>
              <w:left w:val="nil"/>
              <w:bottom w:val="single" w:sz="4" w:space="0" w:color="C0C0C0"/>
              <w:right w:val="single" w:sz="4" w:space="0" w:color="C0C0C0"/>
            </w:tcBorders>
            <w:shd w:val="clear" w:color="000000" w:fill="FFFFCC"/>
            <w:vAlign w:val="center"/>
            <w:hideMark/>
          </w:tcPr>
          <w:p w14:paraId="72FC9B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283,72</w:t>
            </w:r>
          </w:p>
        </w:tc>
        <w:tc>
          <w:tcPr>
            <w:tcW w:w="1440" w:type="dxa"/>
            <w:tcBorders>
              <w:top w:val="nil"/>
              <w:left w:val="nil"/>
              <w:bottom w:val="single" w:sz="4" w:space="0" w:color="C0C0C0"/>
              <w:right w:val="single" w:sz="4" w:space="0" w:color="C0C0C0"/>
            </w:tcBorders>
            <w:shd w:val="clear" w:color="000000" w:fill="FFFFCC"/>
            <w:vAlign w:val="center"/>
            <w:hideMark/>
          </w:tcPr>
          <w:p w14:paraId="5FF83E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237,07</w:t>
            </w:r>
          </w:p>
        </w:tc>
        <w:tc>
          <w:tcPr>
            <w:tcW w:w="1520" w:type="dxa"/>
            <w:tcBorders>
              <w:top w:val="nil"/>
              <w:left w:val="nil"/>
              <w:bottom w:val="single" w:sz="4" w:space="0" w:color="C0C0C0"/>
              <w:right w:val="single" w:sz="4" w:space="0" w:color="C0C0C0"/>
            </w:tcBorders>
            <w:shd w:val="clear" w:color="000000" w:fill="FFFFCC"/>
            <w:vAlign w:val="center"/>
            <w:hideMark/>
          </w:tcPr>
          <w:p w14:paraId="51848F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237,07</w:t>
            </w:r>
          </w:p>
        </w:tc>
        <w:tc>
          <w:tcPr>
            <w:tcW w:w="1480" w:type="dxa"/>
            <w:tcBorders>
              <w:top w:val="nil"/>
              <w:left w:val="nil"/>
              <w:bottom w:val="single" w:sz="4" w:space="0" w:color="C0C0C0"/>
              <w:right w:val="single" w:sz="4" w:space="0" w:color="C0C0C0"/>
            </w:tcBorders>
            <w:shd w:val="clear" w:color="000000" w:fill="D7EAD3"/>
            <w:vAlign w:val="center"/>
            <w:hideMark/>
          </w:tcPr>
          <w:p w14:paraId="658B7B2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118,53</w:t>
            </w:r>
          </w:p>
        </w:tc>
        <w:tc>
          <w:tcPr>
            <w:tcW w:w="1420" w:type="dxa"/>
            <w:tcBorders>
              <w:top w:val="nil"/>
              <w:left w:val="nil"/>
              <w:bottom w:val="single" w:sz="4" w:space="0" w:color="C0C0C0"/>
              <w:right w:val="single" w:sz="4" w:space="0" w:color="C0C0C0"/>
            </w:tcBorders>
            <w:shd w:val="clear" w:color="000000" w:fill="D7EAD3"/>
            <w:vAlign w:val="center"/>
            <w:hideMark/>
          </w:tcPr>
          <w:p w14:paraId="32FFC5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118,53</w:t>
            </w:r>
          </w:p>
        </w:tc>
        <w:tc>
          <w:tcPr>
            <w:tcW w:w="1520" w:type="dxa"/>
            <w:tcBorders>
              <w:top w:val="nil"/>
              <w:left w:val="nil"/>
              <w:bottom w:val="single" w:sz="4" w:space="0" w:color="C0C0C0"/>
              <w:right w:val="single" w:sz="4" w:space="0" w:color="C0C0C0"/>
            </w:tcBorders>
            <w:shd w:val="clear" w:color="000000" w:fill="FFFFCC"/>
            <w:vAlign w:val="center"/>
            <w:hideMark/>
          </w:tcPr>
          <w:p w14:paraId="1935A8A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237,07</w:t>
            </w:r>
          </w:p>
        </w:tc>
        <w:tc>
          <w:tcPr>
            <w:tcW w:w="1480" w:type="dxa"/>
            <w:tcBorders>
              <w:top w:val="nil"/>
              <w:left w:val="nil"/>
              <w:bottom w:val="single" w:sz="4" w:space="0" w:color="C0C0C0"/>
              <w:right w:val="single" w:sz="4" w:space="0" w:color="C0C0C0"/>
            </w:tcBorders>
            <w:shd w:val="clear" w:color="000000" w:fill="D7EAD3"/>
            <w:vAlign w:val="center"/>
            <w:hideMark/>
          </w:tcPr>
          <w:p w14:paraId="3A94011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118,53</w:t>
            </w:r>
          </w:p>
        </w:tc>
        <w:tc>
          <w:tcPr>
            <w:tcW w:w="1420" w:type="dxa"/>
            <w:tcBorders>
              <w:top w:val="nil"/>
              <w:left w:val="nil"/>
              <w:bottom w:val="single" w:sz="4" w:space="0" w:color="C0C0C0"/>
              <w:right w:val="single" w:sz="4" w:space="0" w:color="C0C0C0"/>
            </w:tcBorders>
            <w:shd w:val="clear" w:color="000000" w:fill="D7EAD3"/>
            <w:vAlign w:val="center"/>
            <w:hideMark/>
          </w:tcPr>
          <w:p w14:paraId="5AFA6A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118,53</w:t>
            </w:r>
          </w:p>
        </w:tc>
        <w:tc>
          <w:tcPr>
            <w:tcW w:w="3340" w:type="dxa"/>
            <w:tcBorders>
              <w:top w:val="nil"/>
              <w:left w:val="nil"/>
              <w:bottom w:val="single" w:sz="4" w:space="0" w:color="C0C0C0"/>
              <w:right w:val="single" w:sz="4" w:space="0" w:color="C0C0C0"/>
            </w:tcBorders>
            <w:shd w:val="clear" w:color="000000" w:fill="FFFFCC"/>
            <w:vAlign w:val="center"/>
            <w:hideMark/>
          </w:tcPr>
          <w:p w14:paraId="53D3C115"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B0B6845" w14:textId="77777777" w:rsidTr="00D41B11">
        <w:trPr>
          <w:trHeight w:val="600"/>
          <w:jc w:val="right"/>
        </w:trPr>
        <w:tc>
          <w:tcPr>
            <w:tcW w:w="280" w:type="dxa"/>
            <w:tcBorders>
              <w:top w:val="nil"/>
              <w:left w:val="nil"/>
              <w:bottom w:val="nil"/>
              <w:right w:val="nil"/>
            </w:tcBorders>
            <w:shd w:val="clear" w:color="000000" w:fill="00B050"/>
            <w:noWrap/>
            <w:vAlign w:val="center"/>
            <w:hideMark/>
          </w:tcPr>
          <w:p w14:paraId="74F55FD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46B66B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9.5.3</w:t>
            </w:r>
          </w:p>
        </w:tc>
        <w:tc>
          <w:tcPr>
            <w:tcW w:w="4480" w:type="dxa"/>
            <w:tcBorders>
              <w:top w:val="nil"/>
              <w:left w:val="nil"/>
              <w:bottom w:val="single" w:sz="4" w:space="0" w:color="C0C0C0"/>
              <w:right w:val="single" w:sz="4" w:space="0" w:color="C0C0C0"/>
            </w:tcBorders>
            <w:shd w:val="clear" w:color="auto" w:fill="auto"/>
            <w:vAlign w:val="center"/>
            <w:hideMark/>
          </w:tcPr>
          <w:p w14:paraId="27516F8D"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(по концессионному соглашению с инвестиций, созданное)</w:t>
            </w:r>
          </w:p>
        </w:tc>
        <w:tc>
          <w:tcPr>
            <w:tcW w:w="780" w:type="dxa"/>
            <w:tcBorders>
              <w:top w:val="nil"/>
              <w:left w:val="nil"/>
              <w:bottom w:val="single" w:sz="4" w:space="0" w:color="C0C0C0"/>
              <w:right w:val="single" w:sz="4" w:space="0" w:color="C0C0C0"/>
            </w:tcBorders>
            <w:shd w:val="clear" w:color="auto" w:fill="auto"/>
            <w:vAlign w:val="center"/>
            <w:hideMark/>
          </w:tcPr>
          <w:p w14:paraId="7A3136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D08D5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134,42</w:t>
            </w:r>
          </w:p>
        </w:tc>
        <w:tc>
          <w:tcPr>
            <w:tcW w:w="1300" w:type="dxa"/>
            <w:tcBorders>
              <w:top w:val="nil"/>
              <w:left w:val="nil"/>
              <w:bottom w:val="single" w:sz="4" w:space="0" w:color="C0C0C0"/>
              <w:right w:val="single" w:sz="4" w:space="0" w:color="C0C0C0"/>
            </w:tcBorders>
            <w:shd w:val="clear" w:color="000000" w:fill="FFFFCC"/>
            <w:vAlign w:val="center"/>
            <w:hideMark/>
          </w:tcPr>
          <w:p w14:paraId="67052FB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118,83</w:t>
            </w:r>
          </w:p>
        </w:tc>
        <w:tc>
          <w:tcPr>
            <w:tcW w:w="1440" w:type="dxa"/>
            <w:tcBorders>
              <w:top w:val="nil"/>
              <w:left w:val="nil"/>
              <w:bottom w:val="single" w:sz="4" w:space="0" w:color="C0C0C0"/>
              <w:right w:val="single" w:sz="4" w:space="0" w:color="C0C0C0"/>
            </w:tcBorders>
            <w:shd w:val="clear" w:color="000000" w:fill="FFFFCC"/>
            <w:vAlign w:val="center"/>
            <w:hideMark/>
          </w:tcPr>
          <w:p w14:paraId="4D0512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234,02</w:t>
            </w:r>
          </w:p>
        </w:tc>
        <w:tc>
          <w:tcPr>
            <w:tcW w:w="1520" w:type="dxa"/>
            <w:tcBorders>
              <w:top w:val="nil"/>
              <w:left w:val="nil"/>
              <w:bottom w:val="single" w:sz="4" w:space="0" w:color="C0C0C0"/>
              <w:right w:val="single" w:sz="4" w:space="0" w:color="C0C0C0"/>
            </w:tcBorders>
            <w:shd w:val="clear" w:color="000000" w:fill="FFFFCC"/>
            <w:vAlign w:val="center"/>
            <w:hideMark/>
          </w:tcPr>
          <w:p w14:paraId="569C912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234,02</w:t>
            </w:r>
          </w:p>
        </w:tc>
        <w:tc>
          <w:tcPr>
            <w:tcW w:w="1480" w:type="dxa"/>
            <w:tcBorders>
              <w:top w:val="nil"/>
              <w:left w:val="nil"/>
              <w:bottom w:val="single" w:sz="4" w:space="0" w:color="C0C0C0"/>
              <w:right w:val="single" w:sz="4" w:space="0" w:color="C0C0C0"/>
            </w:tcBorders>
            <w:shd w:val="clear" w:color="000000" w:fill="D7EAD3"/>
            <w:vAlign w:val="center"/>
            <w:hideMark/>
          </w:tcPr>
          <w:p w14:paraId="4F797C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117,01</w:t>
            </w:r>
          </w:p>
        </w:tc>
        <w:tc>
          <w:tcPr>
            <w:tcW w:w="1420" w:type="dxa"/>
            <w:tcBorders>
              <w:top w:val="nil"/>
              <w:left w:val="nil"/>
              <w:bottom w:val="single" w:sz="4" w:space="0" w:color="C0C0C0"/>
              <w:right w:val="single" w:sz="4" w:space="0" w:color="C0C0C0"/>
            </w:tcBorders>
            <w:shd w:val="clear" w:color="000000" w:fill="D7EAD3"/>
            <w:vAlign w:val="center"/>
            <w:hideMark/>
          </w:tcPr>
          <w:p w14:paraId="02A28E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117,01</w:t>
            </w:r>
          </w:p>
        </w:tc>
        <w:tc>
          <w:tcPr>
            <w:tcW w:w="1520" w:type="dxa"/>
            <w:tcBorders>
              <w:top w:val="nil"/>
              <w:left w:val="nil"/>
              <w:bottom w:val="single" w:sz="4" w:space="0" w:color="C0C0C0"/>
              <w:right w:val="single" w:sz="4" w:space="0" w:color="C0C0C0"/>
            </w:tcBorders>
            <w:shd w:val="clear" w:color="000000" w:fill="FFFFCC"/>
            <w:vAlign w:val="center"/>
            <w:hideMark/>
          </w:tcPr>
          <w:p w14:paraId="314E5A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234,02</w:t>
            </w:r>
          </w:p>
        </w:tc>
        <w:tc>
          <w:tcPr>
            <w:tcW w:w="1480" w:type="dxa"/>
            <w:tcBorders>
              <w:top w:val="nil"/>
              <w:left w:val="nil"/>
              <w:bottom w:val="single" w:sz="4" w:space="0" w:color="C0C0C0"/>
              <w:right w:val="single" w:sz="4" w:space="0" w:color="C0C0C0"/>
            </w:tcBorders>
            <w:shd w:val="clear" w:color="000000" w:fill="D7EAD3"/>
            <w:vAlign w:val="center"/>
            <w:hideMark/>
          </w:tcPr>
          <w:p w14:paraId="25FA25E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117,01</w:t>
            </w:r>
          </w:p>
        </w:tc>
        <w:tc>
          <w:tcPr>
            <w:tcW w:w="1420" w:type="dxa"/>
            <w:tcBorders>
              <w:top w:val="nil"/>
              <w:left w:val="nil"/>
              <w:bottom w:val="single" w:sz="4" w:space="0" w:color="C0C0C0"/>
              <w:right w:val="single" w:sz="4" w:space="0" w:color="C0C0C0"/>
            </w:tcBorders>
            <w:shd w:val="clear" w:color="000000" w:fill="D7EAD3"/>
            <w:vAlign w:val="center"/>
            <w:hideMark/>
          </w:tcPr>
          <w:p w14:paraId="088DB59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117,01</w:t>
            </w:r>
          </w:p>
        </w:tc>
        <w:tc>
          <w:tcPr>
            <w:tcW w:w="3340" w:type="dxa"/>
            <w:tcBorders>
              <w:top w:val="nil"/>
              <w:left w:val="nil"/>
              <w:bottom w:val="single" w:sz="4" w:space="0" w:color="C0C0C0"/>
              <w:right w:val="single" w:sz="4" w:space="0" w:color="C0C0C0"/>
            </w:tcBorders>
            <w:shd w:val="clear" w:color="000000" w:fill="FFFFCC"/>
            <w:vAlign w:val="center"/>
            <w:hideMark/>
          </w:tcPr>
          <w:p w14:paraId="3F7D0A9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24ED7289" w14:textId="77777777" w:rsidTr="00D41B11">
        <w:trPr>
          <w:trHeight w:val="750"/>
          <w:jc w:val="right"/>
        </w:trPr>
        <w:tc>
          <w:tcPr>
            <w:tcW w:w="280" w:type="dxa"/>
            <w:tcBorders>
              <w:top w:val="nil"/>
              <w:left w:val="nil"/>
              <w:bottom w:val="nil"/>
              <w:right w:val="nil"/>
            </w:tcBorders>
            <w:shd w:val="clear" w:color="000000" w:fill="00B050"/>
            <w:noWrap/>
            <w:vAlign w:val="center"/>
            <w:hideMark/>
          </w:tcPr>
          <w:p w14:paraId="3FABE1C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nil"/>
            </w:tcBorders>
            <w:shd w:val="clear" w:color="auto" w:fill="auto"/>
            <w:vAlign w:val="center"/>
            <w:hideMark/>
          </w:tcPr>
          <w:p w14:paraId="400075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9.5.4</w:t>
            </w: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6CB872D0"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Налог на имущество (собственное имущество)</w:t>
            </w:r>
          </w:p>
        </w:tc>
        <w:tc>
          <w:tcPr>
            <w:tcW w:w="780" w:type="dxa"/>
            <w:tcBorders>
              <w:top w:val="nil"/>
              <w:left w:val="nil"/>
              <w:bottom w:val="single" w:sz="4" w:space="0" w:color="C0C0C0"/>
              <w:right w:val="single" w:sz="4" w:space="0" w:color="C0C0C0"/>
            </w:tcBorders>
            <w:shd w:val="clear" w:color="auto" w:fill="auto"/>
            <w:vAlign w:val="center"/>
            <w:hideMark/>
          </w:tcPr>
          <w:p w14:paraId="7B1989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1DBBE7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221,10</w:t>
            </w:r>
          </w:p>
        </w:tc>
        <w:tc>
          <w:tcPr>
            <w:tcW w:w="1300" w:type="dxa"/>
            <w:tcBorders>
              <w:top w:val="nil"/>
              <w:left w:val="nil"/>
              <w:bottom w:val="single" w:sz="4" w:space="0" w:color="C0C0C0"/>
              <w:right w:val="single" w:sz="4" w:space="0" w:color="C0C0C0"/>
            </w:tcBorders>
            <w:shd w:val="clear" w:color="000000" w:fill="FFFFCC"/>
            <w:vAlign w:val="center"/>
            <w:hideMark/>
          </w:tcPr>
          <w:p w14:paraId="4C9FE1A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397,88</w:t>
            </w:r>
          </w:p>
        </w:tc>
        <w:tc>
          <w:tcPr>
            <w:tcW w:w="1440" w:type="dxa"/>
            <w:tcBorders>
              <w:top w:val="nil"/>
              <w:left w:val="nil"/>
              <w:bottom w:val="single" w:sz="4" w:space="0" w:color="C0C0C0"/>
              <w:right w:val="single" w:sz="4" w:space="0" w:color="C0C0C0"/>
            </w:tcBorders>
            <w:shd w:val="clear" w:color="000000" w:fill="FFFFCC"/>
            <w:vAlign w:val="center"/>
            <w:hideMark/>
          </w:tcPr>
          <w:p w14:paraId="2CA030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369,21</w:t>
            </w:r>
          </w:p>
        </w:tc>
        <w:tc>
          <w:tcPr>
            <w:tcW w:w="1520" w:type="dxa"/>
            <w:tcBorders>
              <w:top w:val="nil"/>
              <w:left w:val="nil"/>
              <w:bottom w:val="single" w:sz="4" w:space="0" w:color="C0C0C0"/>
              <w:right w:val="single" w:sz="4" w:space="0" w:color="C0C0C0"/>
            </w:tcBorders>
            <w:shd w:val="clear" w:color="000000" w:fill="FFFFCC"/>
            <w:vAlign w:val="center"/>
            <w:hideMark/>
          </w:tcPr>
          <w:p w14:paraId="1882314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369,21</w:t>
            </w:r>
          </w:p>
        </w:tc>
        <w:tc>
          <w:tcPr>
            <w:tcW w:w="1480" w:type="dxa"/>
            <w:tcBorders>
              <w:top w:val="nil"/>
              <w:left w:val="nil"/>
              <w:bottom w:val="single" w:sz="4" w:space="0" w:color="C0C0C0"/>
              <w:right w:val="single" w:sz="4" w:space="0" w:color="C0C0C0"/>
            </w:tcBorders>
            <w:shd w:val="clear" w:color="000000" w:fill="D7EAD3"/>
            <w:vAlign w:val="center"/>
            <w:hideMark/>
          </w:tcPr>
          <w:p w14:paraId="55A9D6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184,61</w:t>
            </w:r>
          </w:p>
        </w:tc>
        <w:tc>
          <w:tcPr>
            <w:tcW w:w="1420" w:type="dxa"/>
            <w:tcBorders>
              <w:top w:val="nil"/>
              <w:left w:val="nil"/>
              <w:bottom w:val="single" w:sz="4" w:space="0" w:color="C0C0C0"/>
              <w:right w:val="single" w:sz="4" w:space="0" w:color="C0C0C0"/>
            </w:tcBorders>
            <w:shd w:val="clear" w:color="000000" w:fill="D7EAD3"/>
            <w:vAlign w:val="center"/>
            <w:hideMark/>
          </w:tcPr>
          <w:p w14:paraId="6F91E9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184,61</w:t>
            </w:r>
          </w:p>
        </w:tc>
        <w:tc>
          <w:tcPr>
            <w:tcW w:w="1520" w:type="dxa"/>
            <w:tcBorders>
              <w:top w:val="nil"/>
              <w:left w:val="nil"/>
              <w:bottom w:val="single" w:sz="4" w:space="0" w:color="C0C0C0"/>
              <w:right w:val="single" w:sz="4" w:space="0" w:color="C0C0C0"/>
            </w:tcBorders>
            <w:shd w:val="clear" w:color="000000" w:fill="FFFFCC"/>
            <w:vAlign w:val="center"/>
            <w:hideMark/>
          </w:tcPr>
          <w:p w14:paraId="4BB12E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369,21</w:t>
            </w:r>
          </w:p>
        </w:tc>
        <w:tc>
          <w:tcPr>
            <w:tcW w:w="1480" w:type="dxa"/>
            <w:tcBorders>
              <w:top w:val="nil"/>
              <w:left w:val="nil"/>
              <w:bottom w:val="single" w:sz="4" w:space="0" w:color="C0C0C0"/>
              <w:right w:val="single" w:sz="4" w:space="0" w:color="C0C0C0"/>
            </w:tcBorders>
            <w:shd w:val="clear" w:color="000000" w:fill="D7EAD3"/>
            <w:vAlign w:val="center"/>
            <w:hideMark/>
          </w:tcPr>
          <w:p w14:paraId="67448B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184,61</w:t>
            </w:r>
          </w:p>
        </w:tc>
        <w:tc>
          <w:tcPr>
            <w:tcW w:w="1420" w:type="dxa"/>
            <w:tcBorders>
              <w:top w:val="nil"/>
              <w:left w:val="nil"/>
              <w:bottom w:val="single" w:sz="4" w:space="0" w:color="C0C0C0"/>
              <w:right w:val="single" w:sz="4" w:space="0" w:color="C0C0C0"/>
            </w:tcBorders>
            <w:shd w:val="clear" w:color="000000" w:fill="D7EAD3"/>
            <w:vAlign w:val="center"/>
            <w:hideMark/>
          </w:tcPr>
          <w:p w14:paraId="4B9829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184,61</w:t>
            </w:r>
          </w:p>
        </w:tc>
        <w:tc>
          <w:tcPr>
            <w:tcW w:w="3340" w:type="dxa"/>
            <w:tcBorders>
              <w:top w:val="nil"/>
              <w:left w:val="nil"/>
              <w:bottom w:val="single" w:sz="4" w:space="0" w:color="C0C0C0"/>
              <w:right w:val="single" w:sz="4" w:space="0" w:color="C0C0C0"/>
            </w:tcBorders>
            <w:shd w:val="clear" w:color="000000" w:fill="FFFFCC"/>
            <w:vAlign w:val="center"/>
            <w:hideMark/>
          </w:tcPr>
          <w:p w14:paraId="278B454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6A0C755B" w14:textId="77777777" w:rsidTr="00D41B11">
        <w:trPr>
          <w:trHeight w:val="300"/>
          <w:jc w:val="right"/>
        </w:trPr>
        <w:tc>
          <w:tcPr>
            <w:tcW w:w="280" w:type="dxa"/>
            <w:tcBorders>
              <w:top w:val="nil"/>
              <w:left w:val="nil"/>
              <w:bottom w:val="nil"/>
              <w:right w:val="nil"/>
            </w:tcBorders>
            <w:shd w:val="clear" w:color="auto" w:fill="auto"/>
            <w:noWrap/>
            <w:vAlign w:val="bottom"/>
            <w:hideMark/>
          </w:tcPr>
          <w:p w14:paraId="444FBF05" w14:textId="77777777" w:rsidR="00D41B11" w:rsidRPr="00D41B11" w:rsidRDefault="00D41B11" w:rsidP="00D41B11">
            <w:pPr>
              <w:rPr>
                <w:rFonts w:ascii="Tahoma" w:hAnsi="Tahoma" w:cs="Tahoma"/>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260071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w:t>
            </w:r>
          </w:p>
        </w:tc>
        <w:tc>
          <w:tcPr>
            <w:tcW w:w="4480" w:type="dxa"/>
            <w:tcBorders>
              <w:top w:val="nil"/>
              <w:left w:val="nil"/>
              <w:bottom w:val="single" w:sz="4" w:space="0" w:color="C0C0C0"/>
              <w:right w:val="single" w:sz="4" w:space="0" w:color="C0C0C0"/>
            </w:tcBorders>
            <w:shd w:val="clear" w:color="auto" w:fill="auto"/>
            <w:vAlign w:val="center"/>
            <w:hideMark/>
          </w:tcPr>
          <w:p w14:paraId="78FC18B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Прибыль</w:t>
            </w:r>
          </w:p>
        </w:tc>
        <w:tc>
          <w:tcPr>
            <w:tcW w:w="780" w:type="dxa"/>
            <w:tcBorders>
              <w:top w:val="nil"/>
              <w:left w:val="nil"/>
              <w:bottom w:val="single" w:sz="4" w:space="0" w:color="C0C0C0"/>
              <w:right w:val="single" w:sz="4" w:space="0" w:color="C0C0C0"/>
            </w:tcBorders>
            <w:shd w:val="clear" w:color="auto" w:fill="auto"/>
            <w:vAlign w:val="center"/>
            <w:hideMark/>
          </w:tcPr>
          <w:p w14:paraId="7A4D739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0857F71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206,25</w:t>
            </w:r>
          </w:p>
        </w:tc>
        <w:tc>
          <w:tcPr>
            <w:tcW w:w="1300" w:type="dxa"/>
            <w:tcBorders>
              <w:top w:val="nil"/>
              <w:left w:val="nil"/>
              <w:bottom w:val="single" w:sz="4" w:space="0" w:color="C0C0C0"/>
              <w:right w:val="single" w:sz="4" w:space="0" w:color="C0C0C0"/>
            </w:tcBorders>
            <w:shd w:val="clear" w:color="000000" w:fill="D7EAD3"/>
            <w:vAlign w:val="center"/>
            <w:hideMark/>
          </w:tcPr>
          <w:p w14:paraId="31AE1C3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1 428,83</w:t>
            </w:r>
          </w:p>
        </w:tc>
        <w:tc>
          <w:tcPr>
            <w:tcW w:w="1440" w:type="dxa"/>
            <w:tcBorders>
              <w:top w:val="nil"/>
              <w:left w:val="nil"/>
              <w:bottom w:val="single" w:sz="4" w:space="0" w:color="C0C0C0"/>
              <w:right w:val="single" w:sz="4" w:space="0" w:color="C0C0C0"/>
            </w:tcBorders>
            <w:shd w:val="clear" w:color="000000" w:fill="D7EAD3"/>
            <w:vAlign w:val="center"/>
            <w:hideMark/>
          </w:tcPr>
          <w:p w14:paraId="7F7D706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1 648,41</w:t>
            </w:r>
          </w:p>
        </w:tc>
        <w:tc>
          <w:tcPr>
            <w:tcW w:w="1520" w:type="dxa"/>
            <w:tcBorders>
              <w:top w:val="nil"/>
              <w:left w:val="nil"/>
              <w:bottom w:val="single" w:sz="4" w:space="0" w:color="C0C0C0"/>
              <w:right w:val="single" w:sz="4" w:space="0" w:color="C0C0C0"/>
            </w:tcBorders>
            <w:shd w:val="clear" w:color="000000" w:fill="D7EAD3"/>
            <w:vAlign w:val="center"/>
            <w:hideMark/>
          </w:tcPr>
          <w:p w14:paraId="0A4DF40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341,18</w:t>
            </w:r>
          </w:p>
        </w:tc>
        <w:tc>
          <w:tcPr>
            <w:tcW w:w="1480" w:type="dxa"/>
            <w:tcBorders>
              <w:top w:val="nil"/>
              <w:left w:val="nil"/>
              <w:bottom w:val="single" w:sz="4" w:space="0" w:color="C0C0C0"/>
              <w:right w:val="single" w:sz="4" w:space="0" w:color="C0C0C0"/>
            </w:tcBorders>
            <w:shd w:val="clear" w:color="000000" w:fill="D7EAD3"/>
            <w:vAlign w:val="center"/>
            <w:hideMark/>
          </w:tcPr>
          <w:p w14:paraId="6B96F3C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170,59</w:t>
            </w:r>
          </w:p>
        </w:tc>
        <w:tc>
          <w:tcPr>
            <w:tcW w:w="1420" w:type="dxa"/>
            <w:tcBorders>
              <w:top w:val="nil"/>
              <w:left w:val="nil"/>
              <w:bottom w:val="single" w:sz="4" w:space="0" w:color="C0C0C0"/>
              <w:right w:val="single" w:sz="4" w:space="0" w:color="C0C0C0"/>
            </w:tcBorders>
            <w:shd w:val="clear" w:color="000000" w:fill="D7EAD3"/>
            <w:vAlign w:val="center"/>
            <w:hideMark/>
          </w:tcPr>
          <w:p w14:paraId="1912E7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170,59</w:t>
            </w:r>
          </w:p>
        </w:tc>
        <w:tc>
          <w:tcPr>
            <w:tcW w:w="1520" w:type="dxa"/>
            <w:tcBorders>
              <w:top w:val="nil"/>
              <w:left w:val="nil"/>
              <w:bottom w:val="single" w:sz="4" w:space="0" w:color="C0C0C0"/>
              <w:right w:val="single" w:sz="4" w:space="0" w:color="C0C0C0"/>
            </w:tcBorders>
            <w:shd w:val="clear" w:color="000000" w:fill="D7EAD3"/>
            <w:vAlign w:val="center"/>
            <w:hideMark/>
          </w:tcPr>
          <w:p w14:paraId="053D259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341,18</w:t>
            </w:r>
          </w:p>
        </w:tc>
        <w:tc>
          <w:tcPr>
            <w:tcW w:w="1480" w:type="dxa"/>
            <w:tcBorders>
              <w:top w:val="nil"/>
              <w:left w:val="nil"/>
              <w:bottom w:val="single" w:sz="4" w:space="0" w:color="C0C0C0"/>
              <w:right w:val="single" w:sz="4" w:space="0" w:color="C0C0C0"/>
            </w:tcBorders>
            <w:shd w:val="clear" w:color="000000" w:fill="D7EAD3"/>
            <w:vAlign w:val="center"/>
            <w:hideMark/>
          </w:tcPr>
          <w:p w14:paraId="15D7C7F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170,59</w:t>
            </w:r>
          </w:p>
        </w:tc>
        <w:tc>
          <w:tcPr>
            <w:tcW w:w="1420" w:type="dxa"/>
            <w:tcBorders>
              <w:top w:val="nil"/>
              <w:left w:val="nil"/>
              <w:bottom w:val="single" w:sz="4" w:space="0" w:color="C0C0C0"/>
              <w:right w:val="single" w:sz="4" w:space="0" w:color="C0C0C0"/>
            </w:tcBorders>
            <w:shd w:val="clear" w:color="000000" w:fill="D7EAD3"/>
            <w:vAlign w:val="center"/>
            <w:hideMark/>
          </w:tcPr>
          <w:p w14:paraId="121EBB0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170,59</w:t>
            </w:r>
          </w:p>
        </w:tc>
        <w:tc>
          <w:tcPr>
            <w:tcW w:w="3340" w:type="dxa"/>
            <w:tcBorders>
              <w:top w:val="nil"/>
              <w:left w:val="nil"/>
              <w:bottom w:val="single" w:sz="4" w:space="0" w:color="C0C0C0"/>
              <w:right w:val="single" w:sz="4" w:space="0" w:color="C0C0C0"/>
            </w:tcBorders>
            <w:shd w:val="clear" w:color="000000" w:fill="FFFFCC"/>
            <w:vAlign w:val="center"/>
            <w:hideMark/>
          </w:tcPr>
          <w:p w14:paraId="3FF9B7C9"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9A7A8C4" w14:textId="77777777" w:rsidTr="00D41B11">
        <w:trPr>
          <w:trHeight w:val="300"/>
          <w:jc w:val="right"/>
        </w:trPr>
        <w:tc>
          <w:tcPr>
            <w:tcW w:w="280" w:type="dxa"/>
            <w:tcBorders>
              <w:top w:val="nil"/>
              <w:left w:val="nil"/>
              <w:bottom w:val="nil"/>
              <w:right w:val="nil"/>
            </w:tcBorders>
            <w:shd w:val="clear" w:color="000000" w:fill="00B0F0"/>
            <w:noWrap/>
            <w:vAlign w:val="center"/>
            <w:hideMark/>
          </w:tcPr>
          <w:p w14:paraId="7AFF0E0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5C936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w:t>
            </w:r>
          </w:p>
        </w:tc>
        <w:tc>
          <w:tcPr>
            <w:tcW w:w="4480" w:type="dxa"/>
            <w:tcBorders>
              <w:top w:val="nil"/>
              <w:left w:val="nil"/>
              <w:bottom w:val="single" w:sz="4" w:space="0" w:color="C0C0C0"/>
              <w:right w:val="single" w:sz="4" w:space="0" w:color="C0C0C0"/>
            </w:tcBorders>
            <w:shd w:val="clear" w:color="auto" w:fill="auto"/>
            <w:vAlign w:val="center"/>
            <w:hideMark/>
          </w:tcPr>
          <w:p w14:paraId="3339A307"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капитальные вложения</w:t>
            </w:r>
          </w:p>
        </w:tc>
        <w:tc>
          <w:tcPr>
            <w:tcW w:w="780" w:type="dxa"/>
            <w:tcBorders>
              <w:top w:val="nil"/>
              <w:left w:val="nil"/>
              <w:bottom w:val="single" w:sz="4" w:space="0" w:color="C0C0C0"/>
              <w:right w:val="single" w:sz="4" w:space="0" w:color="C0C0C0"/>
            </w:tcBorders>
            <w:shd w:val="clear" w:color="auto" w:fill="auto"/>
            <w:vAlign w:val="center"/>
            <w:hideMark/>
          </w:tcPr>
          <w:p w14:paraId="45301C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1C46B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75,00</w:t>
            </w:r>
          </w:p>
        </w:tc>
        <w:tc>
          <w:tcPr>
            <w:tcW w:w="1300" w:type="dxa"/>
            <w:tcBorders>
              <w:top w:val="nil"/>
              <w:left w:val="nil"/>
              <w:bottom w:val="single" w:sz="4" w:space="0" w:color="C0C0C0"/>
              <w:right w:val="single" w:sz="4" w:space="0" w:color="C0C0C0"/>
            </w:tcBorders>
            <w:shd w:val="clear" w:color="000000" w:fill="D7EAD3"/>
            <w:vAlign w:val="center"/>
            <w:hideMark/>
          </w:tcPr>
          <w:p w14:paraId="47646C0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40" w:type="dxa"/>
            <w:tcBorders>
              <w:top w:val="nil"/>
              <w:left w:val="nil"/>
              <w:bottom w:val="single" w:sz="4" w:space="0" w:color="C0C0C0"/>
              <w:right w:val="single" w:sz="4" w:space="0" w:color="C0C0C0"/>
            </w:tcBorders>
            <w:shd w:val="clear" w:color="000000" w:fill="D7EAD3"/>
            <w:vAlign w:val="center"/>
            <w:hideMark/>
          </w:tcPr>
          <w:p w14:paraId="7290EC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82,00</w:t>
            </w:r>
          </w:p>
        </w:tc>
        <w:tc>
          <w:tcPr>
            <w:tcW w:w="1520" w:type="dxa"/>
            <w:tcBorders>
              <w:top w:val="nil"/>
              <w:left w:val="nil"/>
              <w:bottom w:val="single" w:sz="4" w:space="0" w:color="C0C0C0"/>
              <w:right w:val="single" w:sz="4" w:space="0" w:color="C0C0C0"/>
            </w:tcBorders>
            <w:shd w:val="clear" w:color="000000" w:fill="D7EAD3"/>
            <w:vAlign w:val="center"/>
            <w:hideMark/>
          </w:tcPr>
          <w:p w14:paraId="3CC578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75,00</w:t>
            </w:r>
          </w:p>
        </w:tc>
        <w:tc>
          <w:tcPr>
            <w:tcW w:w="1480" w:type="dxa"/>
            <w:tcBorders>
              <w:top w:val="nil"/>
              <w:left w:val="nil"/>
              <w:bottom w:val="single" w:sz="4" w:space="0" w:color="C0C0C0"/>
              <w:right w:val="single" w:sz="4" w:space="0" w:color="C0C0C0"/>
            </w:tcBorders>
            <w:shd w:val="clear" w:color="000000" w:fill="D7EAD3"/>
            <w:vAlign w:val="center"/>
            <w:hideMark/>
          </w:tcPr>
          <w:p w14:paraId="7EB240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420" w:type="dxa"/>
            <w:tcBorders>
              <w:top w:val="nil"/>
              <w:left w:val="nil"/>
              <w:bottom w:val="single" w:sz="4" w:space="0" w:color="C0C0C0"/>
              <w:right w:val="single" w:sz="4" w:space="0" w:color="C0C0C0"/>
            </w:tcBorders>
            <w:shd w:val="clear" w:color="000000" w:fill="D7EAD3"/>
            <w:vAlign w:val="center"/>
            <w:hideMark/>
          </w:tcPr>
          <w:p w14:paraId="176B45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520" w:type="dxa"/>
            <w:tcBorders>
              <w:top w:val="nil"/>
              <w:left w:val="nil"/>
              <w:bottom w:val="single" w:sz="4" w:space="0" w:color="C0C0C0"/>
              <w:right w:val="single" w:sz="4" w:space="0" w:color="C0C0C0"/>
            </w:tcBorders>
            <w:shd w:val="clear" w:color="000000" w:fill="D7EAD3"/>
            <w:vAlign w:val="center"/>
            <w:hideMark/>
          </w:tcPr>
          <w:p w14:paraId="094766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75,00</w:t>
            </w:r>
          </w:p>
        </w:tc>
        <w:tc>
          <w:tcPr>
            <w:tcW w:w="1480" w:type="dxa"/>
            <w:tcBorders>
              <w:top w:val="nil"/>
              <w:left w:val="nil"/>
              <w:bottom w:val="single" w:sz="4" w:space="0" w:color="C0C0C0"/>
              <w:right w:val="single" w:sz="4" w:space="0" w:color="C0C0C0"/>
            </w:tcBorders>
            <w:shd w:val="clear" w:color="000000" w:fill="D7EAD3"/>
            <w:vAlign w:val="center"/>
            <w:hideMark/>
          </w:tcPr>
          <w:p w14:paraId="1331CF0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420" w:type="dxa"/>
            <w:tcBorders>
              <w:top w:val="nil"/>
              <w:left w:val="nil"/>
              <w:bottom w:val="single" w:sz="4" w:space="0" w:color="C0C0C0"/>
              <w:right w:val="single" w:sz="4" w:space="0" w:color="C0C0C0"/>
            </w:tcBorders>
            <w:shd w:val="clear" w:color="000000" w:fill="D7EAD3"/>
            <w:vAlign w:val="center"/>
            <w:hideMark/>
          </w:tcPr>
          <w:p w14:paraId="78DFE81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3340" w:type="dxa"/>
            <w:tcBorders>
              <w:top w:val="nil"/>
              <w:left w:val="nil"/>
              <w:bottom w:val="single" w:sz="4" w:space="0" w:color="C0C0C0"/>
              <w:right w:val="single" w:sz="4" w:space="0" w:color="C0C0C0"/>
            </w:tcBorders>
            <w:shd w:val="clear" w:color="000000" w:fill="FFFFCC"/>
            <w:vAlign w:val="center"/>
            <w:hideMark/>
          </w:tcPr>
          <w:p w14:paraId="40D72B5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48211D71" w14:textId="77777777" w:rsidTr="00D41B11">
        <w:trPr>
          <w:trHeight w:val="570"/>
          <w:jc w:val="right"/>
        </w:trPr>
        <w:tc>
          <w:tcPr>
            <w:tcW w:w="280" w:type="dxa"/>
            <w:tcBorders>
              <w:top w:val="nil"/>
              <w:left w:val="nil"/>
              <w:bottom w:val="nil"/>
              <w:right w:val="nil"/>
            </w:tcBorders>
            <w:shd w:val="clear" w:color="000000" w:fill="00B0F0"/>
            <w:noWrap/>
            <w:vAlign w:val="center"/>
            <w:hideMark/>
          </w:tcPr>
          <w:p w14:paraId="5002251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D55E4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10.1.1</w:t>
            </w:r>
          </w:p>
        </w:tc>
        <w:tc>
          <w:tcPr>
            <w:tcW w:w="4480" w:type="dxa"/>
            <w:tcBorders>
              <w:top w:val="nil"/>
              <w:left w:val="nil"/>
              <w:bottom w:val="single" w:sz="4" w:space="0" w:color="C0C0C0"/>
              <w:right w:val="single" w:sz="4" w:space="0" w:color="C0C0C0"/>
            </w:tcBorders>
            <w:shd w:val="clear" w:color="auto" w:fill="auto"/>
            <w:vAlign w:val="center"/>
            <w:hideMark/>
          </w:tcPr>
          <w:p w14:paraId="633B744B"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реализацию инвест программы</w:t>
            </w:r>
          </w:p>
        </w:tc>
        <w:tc>
          <w:tcPr>
            <w:tcW w:w="780" w:type="dxa"/>
            <w:tcBorders>
              <w:top w:val="nil"/>
              <w:left w:val="nil"/>
              <w:bottom w:val="single" w:sz="4" w:space="0" w:color="C0C0C0"/>
              <w:right w:val="single" w:sz="4" w:space="0" w:color="C0C0C0"/>
            </w:tcBorders>
            <w:shd w:val="clear" w:color="auto" w:fill="auto"/>
            <w:vAlign w:val="center"/>
            <w:hideMark/>
          </w:tcPr>
          <w:p w14:paraId="7AE93D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0DD09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AB0C4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0A6518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367C7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F67C2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A90607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FD13F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98C1F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FB0F5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2C9F0A0"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44E7807" w14:textId="77777777" w:rsidTr="00D41B11">
        <w:trPr>
          <w:trHeight w:val="330"/>
          <w:jc w:val="right"/>
        </w:trPr>
        <w:tc>
          <w:tcPr>
            <w:tcW w:w="280" w:type="dxa"/>
            <w:tcBorders>
              <w:top w:val="nil"/>
              <w:left w:val="nil"/>
              <w:bottom w:val="nil"/>
              <w:right w:val="nil"/>
            </w:tcBorders>
            <w:shd w:val="clear" w:color="000000" w:fill="00B0F0"/>
            <w:noWrap/>
            <w:vAlign w:val="center"/>
            <w:hideMark/>
          </w:tcPr>
          <w:p w14:paraId="3973408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57E878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10.1.2</w:t>
            </w:r>
          </w:p>
        </w:tc>
        <w:tc>
          <w:tcPr>
            <w:tcW w:w="4480" w:type="dxa"/>
            <w:tcBorders>
              <w:top w:val="nil"/>
              <w:left w:val="nil"/>
              <w:bottom w:val="single" w:sz="4" w:space="0" w:color="C0C0C0"/>
              <w:right w:val="single" w:sz="4" w:space="0" w:color="C0C0C0"/>
            </w:tcBorders>
            <w:shd w:val="clear" w:color="auto" w:fill="auto"/>
            <w:vAlign w:val="center"/>
            <w:hideMark/>
          </w:tcPr>
          <w:p w14:paraId="32213642"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780" w:type="dxa"/>
            <w:tcBorders>
              <w:top w:val="nil"/>
              <w:left w:val="nil"/>
              <w:bottom w:val="single" w:sz="4" w:space="0" w:color="C0C0C0"/>
              <w:right w:val="single" w:sz="4" w:space="0" w:color="C0C0C0"/>
            </w:tcBorders>
            <w:shd w:val="clear" w:color="auto" w:fill="auto"/>
            <w:vAlign w:val="center"/>
            <w:hideMark/>
          </w:tcPr>
          <w:p w14:paraId="3F2B46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A29B8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75,00</w:t>
            </w:r>
          </w:p>
        </w:tc>
        <w:tc>
          <w:tcPr>
            <w:tcW w:w="1300" w:type="dxa"/>
            <w:tcBorders>
              <w:top w:val="nil"/>
              <w:left w:val="nil"/>
              <w:bottom w:val="single" w:sz="4" w:space="0" w:color="C0C0C0"/>
              <w:right w:val="single" w:sz="4" w:space="0" w:color="C0C0C0"/>
            </w:tcBorders>
            <w:shd w:val="clear" w:color="000000" w:fill="FFFFCC"/>
            <w:vAlign w:val="center"/>
            <w:hideMark/>
          </w:tcPr>
          <w:p w14:paraId="2D8D92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2B4523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82,00</w:t>
            </w:r>
          </w:p>
        </w:tc>
        <w:tc>
          <w:tcPr>
            <w:tcW w:w="1520" w:type="dxa"/>
            <w:tcBorders>
              <w:top w:val="nil"/>
              <w:left w:val="nil"/>
              <w:bottom w:val="single" w:sz="4" w:space="0" w:color="C0C0C0"/>
              <w:right w:val="single" w:sz="4" w:space="0" w:color="C0C0C0"/>
            </w:tcBorders>
            <w:shd w:val="clear" w:color="000000" w:fill="FFFFCC"/>
            <w:vAlign w:val="center"/>
            <w:hideMark/>
          </w:tcPr>
          <w:p w14:paraId="167C4AB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75,00</w:t>
            </w:r>
          </w:p>
        </w:tc>
        <w:tc>
          <w:tcPr>
            <w:tcW w:w="1480" w:type="dxa"/>
            <w:tcBorders>
              <w:top w:val="nil"/>
              <w:left w:val="nil"/>
              <w:bottom w:val="single" w:sz="4" w:space="0" w:color="C0C0C0"/>
              <w:right w:val="single" w:sz="4" w:space="0" w:color="C0C0C0"/>
            </w:tcBorders>
            <w:shd w:val="clear" w:color="000000" w:fill="D7EAD3"/>
            <w:vAlign w:val="center"/>
            <w:hideMark/>
          </w:tcPr>
          <w:p w14:paraId="394A378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420" w:type="dxa"/>
            <w:tcBorders>
              <w:top w:val="nil"/>
              <w:left w:val="nil"/>
              <w:bottom w:val="single" w:sz="4" w:space="0" w:color="C0C0C0"/>
              <w:right w:val="single" w:sz="4" w:space="0" w:color="C0C0C0"/>
            </w:tcBorders>
            <w:shd w:val="clear" w:color="000000" w:fill="D7EAD3"/>
            <w:vAlign w:val="center"/>
            <w:hideMark/>
          </w:tcPr>
          <w:p w14:paraId="6F4003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520" w:type="dxa"/>
            <w:tcBorders>
              <w:top w:val="nil"/>
              <w:left w:val="nil"/>
              <w:bottom w:val="single" w:sz="4" w:space="0" w:color="C0C0C0"/>
              <w:right w:val="single" w:sz="4" w:space="0" w:color="C0C0C0"/>
            </w:tcBorders>
            <w:shd w:val="clear" w:color="000000" w:fill="FFFFCC"/>
            <w:vAlign w:val="center"/>
            <w:hideMark/>
          </w:tcPr>
          <w:p w14:paraId="05C452AB"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75,00</w:t>
            </w:r>
          </w:p>
        </w:tc>
        <w:tc>
          <w:tcPr>
            <w:tcW w:w="1480" w:type="dxa"/>
            <w:tcBorders>
              <w:top w:val="nil"/>
              <w:left w:val="nil"/>
              <w:bottom w:val="single" w:sz="4" w:space="0" w:color="C0C0C0"/>
              <w:right w:val="single" w:sz="4" w:space="0" w:color="C0C0C0"/>
            </w:tcBorders>
            <w:shd w:val="clear" w:color="000000" w:fill="D7EAD3"/>
            <w:vAlign w:val="center"/>
            <w:hideMark/>
          </w:tcPr>
          <w:p w14:paraId="57A429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1420" w:type="dxa"/>
            <w:tcBorders>
              <w:top w:val="nil"/>
              <w:left w:val="nil"/>
              <w:bottom w:val="single" w:sz="4" w:space="0" w:color="C0C0C0"/>
              <w:right w:val="single" w:sz="4" w:space="0" w:color="C0C0C0"/>
            </w:tcBorders>
            <w:shd w:val="clear" w:color="000000" w:fill="D7EAD3"/>
            <w:vAlign w:val="center"/>
            <w:hideMark/>
          </w:tcPr>
          <w:p w14:paraId="4FDC33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37,50</w:t>
            </w:r>
          </w:p>
        </w:tc>
        <w:tc>
          <w:tcPr>
            <w:tcW w:w="3340" w:type="dxa"/>
            <w:tcBorders>
              <w:top w:val="nil"/>
              <w:left w:val="nil"/>
              <w:bottom w:val="single" w:sz="4" w:space="0" w:color="C0C0C0"/>
              <w:right w:val="single" w:sz="4" w:space="0" w:color="C0C0C0"/>
            </w:tcBorders>
            <w:shd w:val="clear" w:color="000000" w:fill="FFFFCC"/>
            <w:vAlign w:val="center"/>
            <w:hideMark/>
          </w:tcPr>
          <w:p w14:paraId="4DB2ED82"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1A968A51" w14:textId="77777777" w:rsidTr="00D41B11">
        <w:trPr>
          <w:trHeight w:val="600"/>
          <w:jc w:val="right"/>
        </w:trPr>
        <w:tc>
          <w:tcPr>
            <w:tcW w:w="280" w:type="dxa"/>
            <w:tcBorders>
              <w:top w:val="nil"/>
              <w:left w:val="nil"/>
              <w:bottom w:val="nil"/>
              <w:right w:val="nil"/>
            </w:tcBorders>
            <w:shd w:val="clear" w:color="000000" w:fill="00B0F0"/>
            <w:noWrap/>
            <w:vAlign w:val="center"/>
            <w:hideMark/>
          </w:tcPr>
          <w:p w14:paraId="315FA2A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CEF88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10.2</w:t>
            </w:r>
          </w:p>
        </w:tc>
        <w:tc>
          <w:tcPr>
            <w:tcW w:w="4480" w:type="dxa"/>
            <w:tcBorders>
              <w:top w:val="nil"/>
              <w:left w:val="nil"/>
              <w:bottom w:val="single" w:sz="4" w:space="0" w:color="C0C0C0"/>
              <w:right w:val="single" w:sz="4" w:space="0" w:color="C0C0C0"/>
            </w:tcBorders>
            <w:shd w:val="clear" w:color="auto" w:fill="auto"/>
            <w:vAlign w:val="center"/>
            <w:hideMark/>
          </w:tcPr>
          <w:p w14:paraId="4C5B54E6"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социальное развитие, поощрение</w:t>
            </w:r>
          </w:p>
        </w:tc>
        <w:tc>
          <w:tcPr>
            <w:tcW w:w="780" w:type="dxa"/>
            <w:tcBorders>
              <w:top w:val="nil"/>
              <w:left w:val="nil"/>
              <w:bottom w:val="single" w:sz="4" w:space="0" w:color="C0C0C0"/>
              <w:right w:val="single" w:sz="4" w:space="0" w:color="C0C0C0"/>
            </w:tcBorders>
            <w:shd w:val="clear" w:color="auto" w:fill="auto"/>
            <w:vAlign w:val="center"/>
            <w:hideMark/>
          </w:tcPr>
          <w:p w14:paraId="66D4E5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107B194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6,23</w:t>
            </w:r>
          </w:p>
        </w:tc>
        <w:tc>
          <w:tcPr>
            <w:tcW w:w="1300" w:type="dxa"/>
            <w:tcBorders>
              <w:top w:val="nil"/>
              <w:left w:val="nil"/>
              <w:bottom w:val="single" w:sz="4" w:space="0" w:color="C0C0C0"/>
              <w:right w:val="single" w:sz="4" w:space="0" w:color="C0C0C0"/>
            </w:tcBorders>
            <w:shd w:val="clear" w:color="000000" w:fill="FFFFCC"/>
            <w:vAlign w:val="center"/>
            <w:hideMark/>
          </w:tcPr>
          <w:p w14:paraId="5D866C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14,69</w:t>
            </w:r>
          </w:p>
        </w:tc>
        <w:tc>
          <w:tcPr>
            <w:tcW w:w="1440" w:type="dxa"/>
            <w:tcBorders>
              <w:top w:val="nil"/>
              <w:left w:val="nil"/>
              <w:bottom w:val="single" w:sz="4" w:space="0" w:color="C0C0C0"/>
              <w:right w:val="single" w:sz="4" w:space="0" w:color="C0C0C0"/>
            </w:tcBorders>
            <w:shd w:val="clear" w:color="000000" w:fill="FFFFCC"/>
            <w:vAlign w:val="center"/>
            <w:hideMark/>
          </w:tcPr>
          <w:p w14:paraId="08FB4A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14,69</w:t>
            </w:r>
          </w:p>
        </w:tc>
        <w:tc>
          <w:tcPr>
            <w:tcW w:w="1520" w:type="dxa"/>
            <w:tcBorders>
              <w:top w:val="nil"/>
              <w:left w:val="nil"/>
              <w:bottom w:val="single" w:sz="4" w:space="0" w:color="C0C0C0"/>
              <w:right w:val="single" w:sz="4" w:space="0" w:color="C0C0C0"/>
            </w:tcBorders>
            <w:shd w:val="clear" w:color="000000" w:fill="FFFFCC"/>
            <w:vAlign w:val="center"/>
            <w:hideMark/>
          </w:tcPr>
          <w:p w14:paraId="2B68B83A"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9,91</w:t>
            </w:r>
          </w:p>
        </w:tc>
        <w:tc>
          <w:tcPr>
            <w:tcW w:w="1480" w:type="dxa"/>
            <w:tcBorders>
              <w:top w:val="nil"/>
              <w:left w:val="nil"/>
              <w:bottom w:val="single" w:sz="4" w:space="0" w:color="C0C0C0"/>
              <w:right w:val="single" w:sz="4" w:space="0" w:color="C0C0C0"/>
            </w:tcBorders>
            <w:shd w:val="clear" w:color="000000" w:fill="D7EAD3"/>
            <w:vAlign w:val="center"/>
            <w:hideMark/>
          </w:tcPr>
          <w:p w14:paraId="6B7066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4,96</w:t>
            </w:r>
          </w:p>
        </w:tc>
        <w:tc>
          <w:tcPr>
            <w:tcW w:w="1420" w:type="dxa"/>
            <w:tcBorders>
              <w:top w:val="nil"/>
              <w:left w:val="nil"/>
              <w:bottom w:val="single" w:sz="4" w:space="0" w:color="C0C0C0"/>
              <w:right w:val="single" w:sz="4" w:space="0" w:color="C0C0C0"/>
            </w:tcBorders>
            <w:shd w:val="clear" w:color="000000" w:fill="D7EAD3"/>
            <w:vAlign w:val="center"/>
            <w:hideMark/>
          </w:tcPr>
          <w:p w14:paraId="520DD0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4,96</w:t>
            </w:r>
          </w:p>
        </w:tc>
        <w:tc>
          <w:tcPr>
            <w:tcW w:w="1520" w:type="dxa"/>
            <w:tcBorders>
              <w:top w:val="nil"/>
              <w:left w:val="nil"/>
              <w:bottom w:val="single" w:sz="4" w:space="0" w:color="C0C0C0"/>
              <w:right w:val="single" w:sz="4" w:space="0" w:color="C0C0C0"/>
            </w:tcBorders>
            <w:shd w:val="clear" w:color="000000" w:fill="FFFFCC"/>
            <w:vAlign w:val="center"/>
            <w:hideMark/>
          </w:tcPr>
          <w:p w14:paraId="77096E27"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9,91</w:t>
            </w:r>
          </w:p>
        </w:tc>
        <w:tc>
          <w:tcPr>
            <w:tcW w:w="1480" w:type="dxa"/>
            <w:tcBorders>
              <w:top w:val="nil"/>
              <w:left w:val="nil"/>
              <w:bottom w:val="single" w:sz="4" w:space="0" w:color="C0C0C0"/>
              <w:right w:val="single" w:sz="4" w:space="0" w:color="C0C0C0"/>
            </w:tcBorders>
            <w:shd w:val="clear" w:color="000000" w:fill="D7EAD3"/>
            <w:vAlign w:val="center"/>
            <w:hideMark/>
          </w:tcPr>
          <w:p w14:paraId="3FD3BA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4,96</w:t>
            </w:r>
          </w:p>
        </w:tc>
        <w:tc>
          <w:tcPr>
            <w:tcW w:w="1420" w:type="dxa"/>
            <w:tcBorders>
              <w:top w:val="nil"/>
              <w:left w:val="nil"/>
              <w:bottom w:val="single" w:sz="4" w:space="0" w:color="C0C0C0"/>
              <w:right w:val="single" w:sz="4" w:space="0" w:color="C0C0C0"/>
            </w:tcBorders>
            <w:shd w:val="clear" w:color="000000" w:fill="D7EAD3"/>
            <w:vAlign w:val="center"/>
            <w:hideMark/>
          </w:tcPr>
          <w:p w14:paraId="38B2A6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4,96</w:t>
            </w:r>
          </w:p>
        </w:tc>
        <w:tc>
          <w:tcPr>
            <w:tcW w:w="3340" w:type="dxa"/>
            <w:tcBorders>
              <w:top w:val="nil"/>
              <w:left w:val="nil"/>
              <w:bottom w:val="single" w:sz="4" w:space="0" w:color="C0C0C0"/>
              <w:right w:val="single" w:sz="4" w:space="0" w:color="C0C0C0"/>
            </w:tcBorders>
            <w:shd w:val="clear" w:color="000000" w:fill="FFFFCC"/>
            <w:vAlign w:val="center"/>
            <w:hideMark/>
          </w:tcPr>
          <w:p w14:paraId="389A82BE"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7F2F231A" w14:textId="77777777" w:rsidTr="00D41B11">
        <w:trPr>
          <w:trHeight w:val="735"/>
          <w:jc w:val="right"/>
        </w:trPr>
        <w:tc>
          <w:tcPr>
            <w:tcW w:w="280" w:type="dxa"/>
            <w:tcBorders>
              <w:top w:val="nil"/>
              <w:left w:val="nil"/>
              <w:bottom w:val="nil"/>
              <w:right w:val="nil"/>
            </w:tcBorders>
            <w:shd w:val="clear" w:color="000000" w:fill="B7DEE8"/>
            <w:noWrap/>
            <w:vAlign w:val="center"/>
            <w:hideMark/>
          </w:tcPr>
          <w:p w14:paraId="1C45105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0913F1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10.3</w:t>
            </w:r>
          </w:p>
        </w:tc>
        <w:tc>
          <w:tcPr>
            <w:tcW w:w="4480" w:type="dxa"/>
            <w:tcBorders>
              <w:top w:val="nil"/>
              <w:left w:val="nil"/>
              <w:bottom w:val="single" w:sz="4" w:space="0" w:color="C0C0C0"/>
              <w:right w:val="single" w:sz="4" w:space="0" w:color="C0C0C0"/>
            </w:tcBorders>
            <w:shd w:val="clear" w:color="auto" w:fill="auto"/>
            <w:vAlign w:val="center"/>
            <w:hideMark/>
          </w:tcPr>
          <w:p w14:paraId="7F2EFD05"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Расчетная предпринимательская прибыль</w:t>
            </w:r>
          </w:p>
        </w:tc>
        <w:tc>
          <w:tcPr>
            <w:tcW w:w="780" w:type="dxa"/>
            <w:tcBorders>
              <w:top w:val="nil"/>
              <w:left w:val="nil"/>
              <w:bottom w:val="single" w:sz="4" w:space="0" w:color="C0C0C0"/>
              <w:right w:val="single" w:sz="4" w:space="0" w:color="C0C0C0"/>
            </w:tcBorders>
            <w:shd w:val="clear" w:color="auto" w:fill="auto"/>
            <w:vAlign w:val="center"/>
            <w:hideMark/>
          </w:tcPr>
          <w:p w14:paraId="48AD9F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7CFC6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125,02</w:t>
            </w:r>
          </w:p>
        </w:tc>
        <w:tc>
          <w:tcPr>
            <w:tcW w:w="1300" w:type="dxa"/>
            <w:tcBorders>
              <w:top w:val="nil"/>
              <w:left w:val="nil"/>
              <w:bottom w:val="single" w:sz="4" w:space="0" w:color="C0C0C0"/>
              <w:right w:val="single" w:sz="4" w:space="0" w:color="C0C0C0"/>
            </w:tcBorders>
            <w:shd w:val="clear" w:color="000000" w:fill="FFFFCC"/>
            <w:vAlign w:val="center"/>
            <w:hideMark/>
          </w:tcPr>
          <w:p w14:paraId="090CB47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1 414,14</w:t>
            </w:r>
          </w:p>
        </w:tc>
        <w:tc>
          <w:tcPr>
            <w:tcW w:w="1440" w:type="dxa"/>
            <w:tcBorders>
              <w:top w:val="nil"/>
              <w:left w:val="nil"/>
              <w:bottom w:val="single" w:sz="4" w:space="0" w:color="C0C0C0"/>
              <w:right w:val="single" w:sz="4" w:space="0" w:color="C0C0C0"/>
            </w:tcBorders>
            <w:shd w:val="clear" w:color="000000" w:fill="FFFFCC"/>
            <w:vAlign w:val="center"/>
            <w:hideMark/>
          </w:tcPr>
          <w:p w14:paraId="477361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1 551,72</w:t>
            </w:r>
          </w:p>
        </w:tc>
        <w:tc>
          <w:tcPr>
            <w:tcW w:w="1520" w:type="dxa"/>
            <w:tcBorders>
              <w:top w:val="nil"/>
              <w:left w:val="nil"/>
              <w:bottom w:val="single" w:sz="4" w:space="0" w:color="C0C0C0"/>
              <w:right w:val="single" w:sz="4" w:space="0" w:color="C0C0C0"/>
            </w:tcBorders>
            <w:shd w:val="clear" w:color="000000" w:fill="FFFFCC"/>
            <w:vAlign w:val="center"/>
            <w:hideMark/>
          </w:tcPr>
          <w:p w14:paraId="305E9E7E"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256,27</w:t>
            </w:r>
          </w:p>
        </w:tc>
        <w:tc>
          <w:tcPr>
            <w:tcW w:w="1480" w:type="dxa"/>
            <w:tcBorders>
              <w:top w:val="nil"/>
              <w:left w:val="nil"/>
              <w:bottom w:val="single" w:sz="4" w:space="0" w:color="C0C0C0"/>
              <w:right w:val="single" w:sz="4" w:space="0" w:color="C0C0C0"/>
            </w:tcBorders>
            <w:shd w:val="clear" w:color="000000" w:fill="D7EAD3"/>
            <w:vAlign w:val="center"/>
            <w:hideMark/>
          </w:tcPr>
          <w:p w14:paraId="38F303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128,14</w:t>
            </w:r>
          </w:p>
        </w:tc>
        <w:tc>
          <w:tcPr>
            <w:tcW w:w="1420" w:type="dxa"/>
            <w:tcBorders>
              <w:top w:val="nil"/>
              <w:left w:val="nil"/>
              <w:bottom w:val="single" w:sz="4" w:space="0" w:color="C0C0C0"/>
              <w:right w:val="single" w:sz="4" w:space="0" w:color="C0C0C0"/>
            </w:tcBorders>
            <w:shd w:val="clear" w:color="000000" w:fill="D7EAD3"/>
            <w:vAlign w:val="center"/>
            <w:hideMark/>
          </w:tcPr>
          <w:p w14:paraId="5DE549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128,14</w:t>
            </w:r>
          </w:p>
        </w:tc>
        <w:tc>
          <w:tcPr>
            <w:tcW w:w="1520" w:type="dxa"/>
            <w:tcBorders>
              <w:top w:val="nil"/>
              <w:left w:val="single" w:sz="4" w:space="0" w:color="C0C0C0"/>
              <w:bottom w:val="single" w:sz="4" w:space="0" w:color="C0C0C0"/>
              <w:right w:val="single" w:sz="4" w:space="0" w:color="C0C0C0"/>
            </w:tcBorders>
            <w:shd w:val="clear" w:color="000000" w:fill="FFFFCC"/>
            <w:vAlign w:val="center"/>
            <w:hideMark/>
          </w:tcPr>
          <w:p w14:paraId="403539A9" w14:textId="77777777" w:rsidR="00D41B11" w:rsidRPr="00D41B11" w:rsidRDefault="00D41B11" w:rsidP="00D41B11">
            <w:pPr>
              <w:jc w:val="center"/>
              <w:rPr>
                <w:rFonts w:ascii="Tahoma" w:hAnsi="Tahoma" w:cs="Tahoma"/>
                <w:color w:val="000000"/>
                <w:sz w:val="10"/>
                <w:szCs w:val="10"/>
              </w:rPr>
            </w:pPr>
            <w:r w:rsidRPr="00D41B11">
              <w:rPr>
                <w:rFonts w:ascii="Tahoma" w:hAnsi="Tahoma" w:cs="Tahoma"/>
                <w:color w:val="000000"/>
                <w:sz w:val="10"/>
                <w:szCs w:val="10"/>
              </w:rPr>
              <w:t>256,27</w:t>
            </w:r>
          </w:p>
        </w:tc>
        <w:tc>
          <w:tcPr>
            <w:tcW w:w="1480" w:type="dxa"/>
            <w:tcBorders>
              <w:top w:val="nil"/>
              <w:left w:val="nil"/>
              <w:bottom w:val="single" w:sz="4" w:space="0" w:color="C0C0C0"/>
              <w:right w:val="single" w:sz="4" w:space="0" w:color="C0C0C0"/>
            </w:tcBorders>
            <w:shd w:val="clear" w:color="000000" w:fill="D7EAD3"/>
            <w:vAlign w:val="center"/>
            <w:hideMark/>
          </w:tcPr>
          <w:p w14:paraId="54F1DA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128,14</w:t>
            </w:r>
          </w:p>
        </w:tc>
        <w:tc>
          <w:tcPr>
            <w:tcW w:w="1420" w:type="dxa"/>
            <w:tcBorders>
              <w:top w:val="nil"/>
              <w:left w:val="nil"/>
              <w:bottom w:val="single" w:sz="4" w:space="0" w:color="C0C0C0"/>
              <w:right w:val="single" w:sz="4" w:space="0" w:color="C0C0C0"/>
            </w:tcBorders>
            <w:shd w:val="clear" w:color="000000" w:fill="D7EAD3"/>
            <w:vAlign w:val="center"/>
            <w:hideMark/>
          </w:tcPr>
          <w:p w14:paraId="5D6A160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128,14</w:t>
            </w:r>
          </w:p>
        </w:tc>
        <w:tc>
          <w:tcPr>
            <w:tcW w:w="3340" w:type="dxa"/>
            <w:tcBorders>
              <w:top w:val="nil"/>
              <w:left w:val="nil"/>
              <w:bottom w:val="single" w:sz="4" w:space="0" w:color="C0C0C0"/>
              <w:right w:val="single" w:sz="4" w:space="0" w:color="C0C0C0"/>
            </w:tcBorders>
            <w:shd w:val="clear" w:color="000000" w:fill="FFFFCC"/>
            <w:vAlign w:val="center"/>
            <w:hideMark/>
          </w:tcPr>
          <w:p w14:paraId="49DB5A97"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5F7ECAD9" w14:textId="77777777" w:rsidTr="00D41B11">
        <w:trPr>
          <w:trHeight w:val="300"/>
          <w:jc w:val="right"/>
        </w:trPr>
        <w:tc>
          <w:tcPr>
            <w:tcW w:w="280" w:type="dxa"/>
            <w:tcBorders>
              <w:top w:val="nil"/>
              <w:left w:val="nil"/>
              <w:bottom w:val="nil"/>
              <w:right w:val="nil"/>
            </w:tcBorders>
            <w:shd w:val="clear" w:color="000000" w:fill="00B0F0"/>
            <w:noWrap/>
            <w:vAlign w:val="center"/>
            <w:hideMark/>
          </w:tcPr>
          <w:p w14:paraId="4E628AE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5771C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10.4</w:t>
            </w:r>
          </w:p>
        </w:tc>
        <w:tc>
          <w:tcPr>
            <w:tcW w:w="4480" w:type="dxa"/>
            <w:tcBorders>
              <w:top w:val="nil"/>
              <w:left w:val="nil"/>
              <w:bottom w:val="single" w:sz="4" w:space="0" w:color="C0C0C0"/>
              <w:right w:val="single" w:sz="4" w:space="0" w:color="C0C0C0"/>
            </w:tcBorders>
            <w:shd w:val="clear" w:color="auto" w:fill="auto"/>
            <w:vAlign w:val="center"/>
            <w:hideMark/>
          </w:tcPr>
          <w:p w14:paraId="3597D0DD"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Прибыль на прочие цели</w:t>
            </w:r>
          </w:p>
        </w:tc>
        <w:tc>
          <w:tcPr>
            <w:tcW w:w="780" w:type="dxa"/>
            <w:tcBorders>
              <w:top w:val="nil"/>
              <w:left w:val="nil"/>
              <w:bottom w:val="single" w:sz="4" w:space="0" w:color="C0C0C0"/>
              <w:right w:val="single" w:sz="4" w:space="0" w:color="C0C0C0"/>
            </w:tcBorders>
            <w:shd w:val="clear" w:color="auto" w:fill="auto"/>
            <w:vAlign w:val="center"/>
            <w:hideMark/>
          </w:tcPr>
          <w:p w14:paraId="1C348E9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74E3A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F1AA0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40" w:type="dxa"/>
            <w:tcBorders>
              <w:top w:val="nil"/>
              <w:left w:val="nil"/>
              <w:bottom w:val="single" w:sz="4" w:space="0" w:color="C0C0C0"/>
              <w:right w:val="single" w:sz="4" w:space="0" w:color="C0C0C0"/>
            </w:tcBorders>
            <w:shd w:val="clear" w:color="000000" w:fill="D7EAD3"/>
            <w:vAlign w:val="center"/>
            <w:hideMark/>
          </w:tcPr>
          <w:p w14:paraId="3B8FD5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1804AA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615B4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9B3B4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E1DEF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6D8641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29B03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FCEE6F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49421A07" w14:textId="77777777" w:rsidTr="00D41B11">
        <w:trPr>
          <w:trHeight w:val="225"/>
          <w:jc w:val="right"/>
        </w:trPr>
        <w:tc>
          <w:tcPr>
            <w:tcW w:w="280" w:type="dxa"/>
            <w:tcBorders>
              <w:top w:val="nil"/>
              <w:left w:val="nil"/>
              <w:bottom w:val="nil"/>
              <w:right w:val="nil"/>
            </w:tcBorders>
            <w:shd w:val="clear" w:color="000000" w:fill="00B0F0"/>
            <w:noWrap/>
            <w:vAlign w:val="center"/>
            <w:hideMark/>
          </w:tcPr>
          <w:p w14:paraId="1E38C71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33B8D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10.4.1</w:t>
            </w:r>
          </w:p>
        </w:tc>
        <w:tc>
          <w:tcPr>
            <w:tcW w:w="4480" w:type="dxa"/>
            <w:tcBorders>
              <w:top w:val="single" w:sz="4" w:space="0" w:color="C0C0C0"/>
              <w:left w:val="nil"/>
              <w:bottom w:val="single" w:sz="4" w:space="0" w:color="C0C0C0"/>
              <w:right w:val="single" w:sz="4" w:space="0" w:color="C0C0C0"/>
            </w:tcBorders>
            <w:shd w:val="clear" w:color="000000" w:fill="E3FAFD"/>
            <w:vAlign w:val="center"/>
            <w:hideMark/>
          </w:tcPr>
          <w:p w14:paraId="1E9E628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3D3650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67B73FD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single" w:sz="4" w:space="0" w:color="C0C0C0"/>
              <w:left w:val="nil"/>
              <w:bottom w:val="single" w:sz="4" w:space="0" w:color="C0C0C0"/>
              <w:right w:val="single" w:sz="4" w:space="0" w:color="C0C0C0"/>
            </w:tcBorders>
            <w:shd w:val="clear" w:color="000000" w:fill="FFFFCC"/>
            <w:vAlign w:val="center"/>
            <w:hideMark/>
          </w:tcPr>
          <w:p w14:paraId="7C1996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single" w:sz="4" w:space="0" w:color="C0C0C0"/>
              <w:left w:val="nil"/>
              <w:bottom w:val="single" w:sz="4" w:space="0" w:color="C0C0C0"/>
              <w:right w:val="single" w:sz="4" w:space="0" w:color="C0C0C0"/>
            </w:tcBorders>
            <w:shd w:val="clear" w:color="000000" w:fill="FFFFCC"/>
            <w:vAlign w:val="center"/>
            <w:hideMark/>
          </w:tcPr>
          <w:p w14:paraId="7CAF22C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65D5554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43649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71A729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single" w:sz="4" w:space="0" w:color="C0C0C0"/>
              <w:left w:val="nil"/>
              <w:bottom w:val="single" w:sz="4" w:space="0" w:color="C0C0C0"/>
              <w:right w:val="single" w:sz="4" w:space="0" w:color="C0C0C0"/>
            </w:tcBorders>
            <w:shd w:val="clear" w:color="000000" w:fill="FFFFCC"/>
            <w:vAlign w:val="center"/>
            <w:hideMark/>
          </w:tcPr>
          <w:p w14:paraId="34EEF5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single" w:sz="4" w:space="0" w:color="C0C0C0"/>
              <w:left w:val="nil"/>
              <w:bottom w:val="single" w:sz="4" w:space="0" w:color="C0C0C0"/>
              <w:right w:val="single" w:sz="4" w:space="0" w:color="C0C0C0"/>
            </w:tcBorders>
            <w:shd w:val="clear" w:color="000000" w:fill="D7EAD3"/>
            <w:vAlign w:val="center"/>
            <w:hideMark/>
          </w:tcPr>
          <w:p w14:paraId="4E51DF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single" w:sz="4" w:space="0" w:color="C0C0C0"/>
              <w:left w:val="nil"/>
              <w:bottom w:val="single" w:sz="4" w:space="0" w:color="C0C0C0"/>
              <w:right w:val="single" w:sz="4" w:space="0" w:color="C0C0C0"/>
            </w:tcBorders>
            <w:shd w:val="clear" w:color="000000" w:fill="D7EAD3"/>
            <w:vAlign w:val="center"/>
            <w:hideMark/>
          </w:tcPr>
          <w:p w14:paraId="3607868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single" w:sz="4" w:space="0" w:color="C0C0C0"/>
              <w:left w:val="nil"/>
              <w:bottom w:val="single" w:sz="4" w:space="0" w:color="C0C0C0"/>
              <w:right w:val="single" w:sz="4" w:space="0" w:color="C0C0C0"/>
            </w:tcBorders>
            <w:shd w:val="clear" w:color="000000" w:fill="FFFFCC"/>
            <w:vAlign w:val="center"/>
            <w:hideMark/>
          </w:tcPr>
          <w:p w14:paraId="59C081D8"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7CE322D4" w14:textId="77777777" w:rsidTr="00D41B11">
        <w:trPr>
          <w:trHeight w:val="300"/>
          <w:jc w:val="right"/>
        </w:trPr>
        <w:tc>
          <w:tcPr>
            <w:tcW w:w="280" w:type="dxa"/>
            <w:tcBorders>
              <w:top w:val="nil"/>
              <w:left w:val="nil"/>
              <w:bottom w:val="nil"/>
              <w:right w:val="nil"/>
            </w:tcBorders>
            <w:shd w:val="clear" w:color="000000" w:fill="00B050"/>
            <w:noWrap/>
            <w:vAlign w:val="center"/>
            <w:hideMark/>
          </w:tcPr>
          <w:p w14:paraId="07ED613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8B7AA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w:t>
            </w:r>
          </w:p>
        </w:tc>
        <w:tc>
          <w:tcPr>
            <w:tcW w:w="4480" w:type="dxa"/>
            <w:tcBorders>
              <w:top w:val="nil"/>
              <w:left w:val="nil"/>
              <w:bottom w:val="single" w:sz="4" w:space="0" w:color="C0C0C0"/>
              <w:right w:val="single" w:sz="4" w:space="0" w:color="C0C0C0"/>
            </w:tcBorders>
            <w:shd w:val="clear" w:color="auto" w:fill="auto"/>
            <w:vAlign w:val="center"/>
            <w:hideMark/>
          </w:tcPr>
          <w:p w14:paraId="79021AEA"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Налоги, сборы, платежи - всего, в том числе:</w:t>
            </w:r>
          </w:p>
        </w:tc>
        <w:tc>
          <w:tcPr>
            <w:tcW w:w="780" w:type="dxa"/>
            <w:tcBorders>
              <w:top w:val="nil"/>
              <w:left w:val="nil"/>
              <w:bottom w:val="single" w:sz="4" w:space="0" w:color="C0C0C0"/>
              <w:right w:val="single" w:sz="4" w:space="0" w:color="C0C0C0"/>
            </w:tcBorders>
            <w:shd w:val="clear" w:color="auto" w:fill="auto"/>
            <w:vAlign w:val="center"/>
            <w:hideMark/>
          </w:tcPr>
          <w:p w14:paraId="60CF7D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130C2A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54C356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65,00</w:t>
            </w:r>
          </w:p>
        </w:tc>
        <w:tc>
          <w:tcPr>
            <w:tcW w:w="1440" w:type="dxa"/>
            <w:tcBorders>
              <w:top w:val="nil"/>
              <w:left w:val="nil"/>
              <w:bottom w:val="single" w:sz="4" w:space="0" w:color="C0C0C0"/>
              <w:right w:val="single" w:sz="4" w:space="0" w:color="C0C0C0"/>
            </w:tcBorders>
            <w:shd w:val="clear" w:color="000000" w:fill="D7EAD3"/>
            <w:vAlign w:val="center"/>
            <w:hideMark/>
          </w:tcPr>
          <w:p w14:paraId="64D7AFD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418100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0D07A4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94F72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7E6181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513614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2CBA0F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8EB7B3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86D4B9D" w14:textId="77777777" w:rsidTr="00D41B11">
        <w:trPr>
          <w:trHeight w:val="300"/>
          <w:jc w:val="right"/>
        </w:trPr>
        <w:tc>
          <w:tcPr>
            <w:tcW w:w="280" w:type="dxa"/>
            <w:tcBorders>
              <w:top w:val="nil"/>
              <w:left w:val="nil"/>
              <w:bottom w:val="nil"/>
              <w:right w:val="nil"/>
            </w:tcBorders>
            <w:shd w:val="clear" w:color="000000" w:fill="00B050"/>
            <w:noWrap/>
            <w:vAlign w:val="center"/>
            <w:hideMark/>
          </w:tcPr>
          <w:p w14:paraId="30BC193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B2083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w:t>
            </w:r>
          </w:p>
        </w:tc>
        <w:tc>
          <w:tcPr>
            <w:tcW w:w="4480" w:type="dxa"/>
            <w:tcBorders>
              <w:top w:val="nil"/>
              <w:left w:val="nil"/>
              <w:bottom w:val="single" w:sz="4" w:space="0" w:color="C0C0C0"/>
              <w:right w:val="single" w:sz="4" w:space="0" w:color="C0C0C0"/>
            </w:tcBorders>
            <w:shd w:val="clear" w:color="auto" w:fill="auto"/>
            <w:vAlign w:val="center"/>
            <w:hideMark/>
          </w:tcPr>
          <w:p w14:paraId="695F307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 прибыль</w:t>
            </w:r>
          </w:p>
        </w:tc>
        <w:tc>
          <w:tcPr>
            <w:tcW w:w="780" w:type="dxa"/>
            <w:tcBorders>
              <w:top w:val="nil"/>
              <w:left w:val="nil"/>
              <w:bottom w:val="single" w:sz="4" w:space="0" w:color="C0C0C0"/>
              <w:right w:val="single" w:sz="4" w:space="0" w:color="C0C0C0"/>
            </w:tcBorders>
            <w:shd w:val="clear" w:color="auto" w:fill="auto"/>
            <w:vAlign w:val="center"/>
            <w:hideMark/>
          </w:tcPr>
          <w:p w14:paraId="03D2F15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4E8256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792DEA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65,00</w:t>
            </w:r>
          </w:p>
        </w:tc>
        <w:tc>
          <w:tcPr>
            <w:tcW w:w="1440" w:type="dxa"/>
            <w:tcBorders>
              <w:top w:val="nil"/>
              <w:left w:val="nil"/>
              <w:bottom w:val="single" w:sz="4" w:space="0" w:color="C0C0C0"/>
              <w:right w:val="single" w:sz="4" w:space="0" w:color="C0C0C0"/>
            </w:tcBorders>
            <w:shd w:val="clear" w:color="000000" w:fill="D7EAD3"/>
            <w:vAlign w:val="center"/>
            <w:hideMark/>
          </w:tcPr>
          <w:p w14:paraId="7191CB4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012FBB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F37438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627867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555D52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7836292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0D5D1D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5DF73E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71830387"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73FAAD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2EACDF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10.5.1.1</w:t>
            </w:r>
          </w:p>
        </w:tc>
        <w:tc>
          <w:tcPr>
            <w:tcW w:w="4480" w:type="dxa"/>
            <w:tcBorders>
              <w:top w:val="nil"/>
              <w:left w:val="nil"/>
              <w:bottom w:val="single" w:sz="4" w:space="0" w:color="C0C0C0"/>
              <w:right w:val="single" w:sz="4" w:space="0" w:color="C0C0C0"/>
            </w:tcBorders>
            <w:shd w:val="clear" w:color="auto" w:fill="auto"/>
            <w:vAlign w:val="center"/>
            <w:hideMark/>
          </w:tcPr>
          <w:p w14:paraId="34ED636A"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 реализацию инвест программы</w:t>
            </w:r>
          </w:p>
        </w:tc>
        <w:tc>
          <w:tcPr>
            <w:tcW w:w="780" w:type="dxa"/>
            <w:tcBorders>
              <w:top w:val="nil"/>
              <w:left w:val="nil"/>
              <w:bottom w:val="single" w:sz="4" w:space="0" w:color="C0C0C0"/>
              <w:right w:val="single" w:sz="4" w:space="0" w:color="C0C0C0"/>
            </w:tcBorders>
            <w:shd w:val="clear" w:color="auto" w:fill="auto"/>
            <w:vAlign w:val="center"/>
            <w:hideMark/>
          </w:tcPr>
          <w:p w14:paraId="120BA0C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3234F13"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C9D7DD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65,00</w:t>
            </w:r>
          </w:p>
        </w:tc>
        <w:tc>
          <w:tcPr>
            <w:tcW w:w="1440" w:type="dxa"/>
            <w:tcBorders>
              <w:top w:val="nil"/>
              <w:left w:val="nil"/>
              <w:bottom w:val="single" w:sz="4" w:space="0" w:color="C0C0C0"/>
              <w:right w:val="single" w:sz="4" w:space="0" w:color="C0C0C0"/>
            </w:tcBorders>
            <w:shd w:val="clear" w:color="000000" w:fill="FFFFCC"/>
            <w:vAlign w:val="center"/>
            <w:hideMark/>
          </w:tcPr>
          <w:p w14:paraId="20F292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4D9E5D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653899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DD2B5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278ED5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AC098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BF6A93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00C71BD2"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5A134C3"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4A2B53B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B3895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10.5.1.2</w:t>
            </w:r>
          </w:p>
        </w:tc>
        <w:tc>
          <w:tcPr>
            <w:tcW w:w="4480" w:type="dxa"/>
            <w:tcBorders>
              <w:top w:val="nil"/>
              <w:left w:val="nil"/>
              <w:bottom w:val="single" w:sz="4" w:space="0" w:color="C0C0C0"/>
              <w:right w:val="single" w:sz="4" w:space="0" w:color="C0C0C0"/>
            </w:tcBorders>
            <w:shd w:val="clear" w:color="auto" w:fill="auto"/>
            <w:vAlign w:val="center"/>
            <w:hideMark/>
          </w:tcPr>
          <w:p w14:paraId="44CF751B" w14:textId="77777777" w:rsidR="00D41B11" w:rsidRPr="00D41B11" w:rsidRDefault="00D41B11" w:rsidP="00D41B11">
            <w:pPr>
              <w:ind w:firstLineChars="300" w:firstLine="300"/>
              <w:rPr>
                <w:rFonts w:ascii="Tahoma" w:hAnsi="Tahoma" w:cs="Tahoma"/>
                <w:sz w:val="10"/>
                <w:szCs w:val="10"/>
              </w:rPr>
            </w:pPr>
            <w:r w:rsidRPr="00D41B11">
              <w:rPr>
                <w:rFonts w:ascii="Tahoma" w:hAnsi="Tahoma" w:cs="Tahoma"/>
                <w:sz w:val="10"/>
                <w:szCs w:val="10"/>
              </w:rPr>
              <w:t>На реализацию производственной программы</w:t>
            </w:r>
          </w:p>
        </w:tc>
        <w:tc>
          <w:tcPr>
            <w:tcW w:w="780" w:type="dxa"/>
            <w:tcBorders>
              <w:top w:val="nil"/>
              <w:left w:val="nil"/>
              <w:bottom w:val="single" w:sz="4" w:space="0" w:color="C0C0C0"/>
              <w:right w:val="single" w:sz="4" w:space="0" w:color="C0C0C0"/>
            </w:tcBorders>
            <w:shd w:val="clear" w:color="auto" w:fill="auto"/>
            <w:vAlign w:val="center"/>
            <w:hideMark/>
          </w:tcPr>
          <w:p w14:paraId="65CC6F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EEF2FF0"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90EFD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F25C6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72C17D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19BB6F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DC751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29A6CD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94EF4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50FAE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5AE2A7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C499667" w14:textId="77777777" w:rsidTr="00D41B11">
        <w:trPr>
          <w:trHeight w:val="300"/>
          <w:jc w:val="right"/>
        </w:trPr>
        <w:tc>
          <w:tcPr>
            <w:tcW w:w="280" w:type="dxa"/>
            <w:tcBorders>
              <w:top w:val="nil"/>
              <w:left w:val="nil"/>
              <w:bottom w:val="nil"/>
              <w:right w:val="nil"/>
            </w:tcBorders>
            <w:shd w:val="clear" w:color="000000" w:fill="00B050"/>
            <w:noWrap/>
            <w:vAlign w:val="center"/>
            <w:hideMark/>
          </w:tcPr>
          <w:p w14:paraId="0471E29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00EE5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10.5.2</w:t>
            </w:r>
          </w:p>
        </w:tc>
        <w:tc>
          <w:tcPr>
            <w:tcW w:w="4480" w:type="dxa"/>
            <w:tcBorders>
              <w:top w:val="nil"/>
              <w:left w:val="nil"/>
              <w:bottom w:val="single" w:sz="4" w:space="0" w:color="C0C0C0"/>
              <w:right w:val="single" w:sz="4" w:space="0" w:color="C0C0C0"/>
            </w:tcBorders>
            <w:shd w:val="clear" w:color="auto" w:fill="auto"/>
            <w:vAlign w:val="center"/>
            <w:hideMark/>
          </w:tcPr>
          <w:p w14:paraId="7688D6CA"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Другие налоги</w:t>
            </w:r>
          </w:p>
        </w:tc>
        <w:tc>
          <w:tcPr>
            <w:tcW w:w="780" w:type="dxa"/>
            <w:tcBorders>
              <w:top w:val="nil"/>
              <w:left w:val="nil"/>
              <w:bottom w:val="single" w:sz="4" w:space="0" w:color="C0C0C0"/>
              <w:right w:val="single" w:sz="4" w:space="0" w:color="C0C0C0"/>
            </w:tcBorders>
            <w:shd w:val="clear" w:color="auto" w:fill="auto"/>
            <w:vAlign w:val="center"/>
            <w:hideMark/>
          </w:tcPr>
          <w:p w14:paraId="7AA506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27FD3D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D7EAD3"/>
            <w:vAlign w:val="center"/>
            <w:hideMark/>
          </w:tcPr>
          <w:p w14:paraId="393B11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40" w:type="dxa"/>
            <w:tcBorders>
              <w:top w:val="nil"/>
              <w:left w:val="nil"/>
              <w:bottom w:val="single" w:sz="4" w:space="0" w:color="C0C0C0"/>
              <w:right w:val="single" w:sz="4" w:space="0" w:color="C0C0C0"/>
            </w:tcBorders>
            <w:shd w:val="clear" w:color="000000" w:fill="D7EAD3"/>
            <w:vAlign w:val="center"/>
            <w:hideMark/>
          </w:tcPr>
          <w:p w14:paraId="2A1135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1467E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86376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ABBDF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D7EAD3"/>
            <w:vAlign w:val="center"/>
            <w:hideMark/>
          </w:tcPr>
          <w:p w14:paraId="747DB77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15F423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207916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07622C49"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479AA642" w14:textId="77777777" w:rsidTr="00D41B11">
        <w:trPr>
          <w:trHeight w:val="1110"/>
          <w:jc w:val="right"/>
        </w:trPr>
        <w:tc>
          <w:tcPr>
            <w:tcW w:w="280" w:type="dxa"/>
            <w:tcBorders>
              <w:top w:val="nil"/>
              <w:left w:val="nil"/>
              <w:bottom w:val="nil"/>
              <w:right w:val="nil"/>
            </w:tcBorders>
            <w:shd w:val="clear" w:color="000000" w:fill="00B0F0"/>
            <w:noWrap/>
            <w:vAlign w:val="center"/>
            <w:hideMark/>
          </w:tcPr>
          <w:p w14:paraId="0E1BDBD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П</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DCE7D1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10.6</w:t>
            </w:r>
          </w:p>
        </w:tc>
        <w:tc>
          <w:tcPr>
            <w:tcW w:w="4480" w:type="dxa"/>
            <w:tcBorders>
              <w:top w:val="nil"/>
              <w:left w:val="nil"/>
              <w:bottom w:val="single" w:sz="4" w:space="0" w:color="C0C0C0"/>
              <w:right w:val="single" w:sz="4" w:space="0" w:color="C0C0C0"/>
            </w:tcBorders>
            <w:shd w:val="clear" w:color="auto" w:fill="auto"/>
            <w:vAlign w:val="center"/>
            <w:hideMark/>
          </w:tcPr>
          <w:p w14:paraId="55A179A0"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2EC3D7A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A34E4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4A1DC46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303882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98BA5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5F9F6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873568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0BCAB1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A07D0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8D081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211955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F2C0691"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12E91DA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42343D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w:t>
            </w:r>
          </w:p>
        </w:tc>
        <w:tc>
          <w:tcPr>
            <w:tcW w:w="4480" w:type="dxa"/>
            <w:tcBorders>
              <w:top w:val="nil"/>
              <w:left w:val="nil"/>
              <w:bottom w:val="single" w:sz="4" w:space="0" w:color="C0C0C0"/>
              <w:right w:val="single" w:sz="4" w:space="0" w:color="C0C0C0"/>
            </w:tcBorders>
            <w:shd w:val="clear" w:color="auto" w:fill="auto"/>
            <w:vAlign w:val="center"/>
            <w:hideMark/>
          </w:tcPr>
          <w:p w14:paraId="27ED92F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Недополученные доходы/выпадающие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602B4E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880452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6BE995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7B0EA46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BC6685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1 884,45</w:t>
            </w:r>
          </w:p>
        </w:tc>
        <w:tc>
          <w:tcPr>
            <w:tcW w:w="1480" w:type="dxa"/>
            <w:tcBorders>
              <w:top w:val="nil"/>
              <w:left w:val="nil"/>
              <w:bottom w:val="single" w:sz="4" w:space="0" w:color="C0C0C0"/>
              <w:right w:val="single" w:sz="4" w:space="0" w:color="C0C0C0"/>
            </w:tcBorders>
            <w:shd w:val="clear" w:color="000000" w:fill="D7EAD3"/>
            <w:vAlign w:val="center"/>
            <w:hideMark/>
          </w:tcPr>
          <w:p w14:paraId="059D0E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942,23</w:t>
            </w:r>
          </w:p>
        </w:tc>
        <w:tc>
          <w:tcPr>
            <w:tcW w:w="1420" w:type="dxa"/>
            <w:tcBorders>
              <w:top w:val="nil"/>
              <w:left w:val="nil"/>
              <w:bottom w:val="single" w:sz="4" w:space="0" w:color="C0C0C0"/>
              <w:right w:val="single" w:sz="4" w:space="0" w:color="C0C0C0"/>
            </w:tcBorders>
            <w:shd w:val="clear" w:color="000000" w:fill="D7EAD3"/>
            <w:vAlign w:val="center"/>
            <w:hideMark/>
          </w:tcPr>
          <w:p w14:paraId="754994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942,23</w:t>
            </w:r>
          </w:p>
        </w:tc>
        <w:tc>
          <w:tcPr>
            <w:tcW w:w="1520" w:type="dxa"/>
            <w:tcBorders>
              <w:top w:val="nil"/>
              <w:left w:val="nil"/>
              <w:bottom w:val="single" w:sz="4" w:space="0" w:color="C0C0C0"/>
              <w:right w:val="single" w:sz="4" w:space="0" w:color="C0C0C0"/>
            </w:tcBorders>
            <w:shd w:val="clear" w:color="000000" w:fill="FFFFCC"/>
            <w:vAlign w:val="center"/>
            <w:hideMark/>
          </w:tcPr>
          <w:p w14:paraId="22DADFF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1 818,68</w:t>
            </w:r>
          </w:p>
        </w:tc>
        <w:tc>
          <w:tcPr>
            <w:tcW w:w="1480" w:type="dxa"/>
            <w:tcBorders>
              <w:top w:val="nil"/>
              <w:left w:val="nil"/>
              <w:bottom w:val="single" w:sz="4" w:space="0" w:color="C0C0C0"/>
              <w:right w:val="single" w:sz="4" w:space="0" w:color="C0C0C0"/>
            </w:tcBorders>
            <w:shd w:val="clear" w:color="000000" w:fill="D7EAD3"/>
            <w:vAlign w:val="center"/>
            <w:hideMark/>
          </w:tcPr>
          <w:p w14:paraId="41CFA6A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909,34</w:t>
            </w:r>
          </w:p>
        </w:tc>
        <w:tc>
          <w:tcPr>
            <w:tcW w:w="1420" w:type="dxa"/>
            <w:tcBorders>
              <w:top w:val="nil"/>
              <w:left w:val="nil"/>
              <w:bottom w:val="single" w:sz="4" w:space="0" w:color="C0C0C0"/>
              <w:right w:val="single" w:sz="4" w:space="0" w:color="C0C0C0"/>
            </w:tcBorders>
            <w:shd w:val="clear" w:color="000000" w:fill="D7EAD3"/>
            <w:vAlign w:val="center"/>
            <w:hideMark/>
          </w:tcPr>
          <w:p w14:paraId="563A3CC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909,34</w:t>
            </w:r>
          </w:p>
        </w:tc>
        <w:tc>
          <w:tcPr>
            <w:tcW w:w="3340" w:type="dxa"/>
            <w:tcBorders>
              <w:top w:val="nil"/>
              <w:left w:val="nil"/>
              <w:bottom w:val="single" w:sz="4" w:space="0" w:color="C0C0C0"/>
              <w:right w:val="single" w:sz="4" w:space="0" w:color="C0C0C0"/>
            </w:tcBorders>
            <w:shd w:val="clear" w:color="000000" w:fill="FFFFCC"/>
            <w:vAlign w:val="center"/>
            <w:hideMark/>
          </w:tcPr>
          <w:p w14:paraId="133A506C"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4F406A5C" w14:textId="77777777" w:rsidTr="00D41B11">
        <w:trPr>
          <w:trHeight w:val="870"/>
          <w:jc w:val="right"/>
        </w:trPr>
        <w:tc>
          <w:tcPr>
            <w:tcW w:w="280" w:type="dxa"/>
            <w:tcBorders>
              <w:top w:val="nil"/>
              <w:left w:val="nil"/>
              <w:bottom w:val="nil"/>
              <w:right w:val="nil"/>
            </w:tcBorders>
            <w:shd w:val="clear" w:color="000000" w:fill="00B050"/>
            <w:noWrap/>
            <w:vAlign w:val="center"/>
            <w:hideMark/>
          </w:tcPr>
          <w:p w14:paraId="1704BF8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C3418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11.1</w:t>
            </w:r>
          </w:p>
        </w:tc>
        <w:tc>
          <w:tcPr>
            <w:tcW w:w="4480" w:type="dxa"/>
            <w:tcBorders>
              <w:top w:val="nil"/>
              <w:left w:val="nil"/>
              <w:bottom w:val="single" w:sz="4" w:space="0" w:color="C0C0C0"/>
              <w:right w:val="single" w:sz="4" w:space="0" w:color="C0C0C0"/>
            </w:tcBorders>
            <w:shd w:val="clear" w:color="auto" w:fill="auto"/>
            <w:vAlign w:val="center"/>
            <w:hideMark/>
          </w:tcPr>
          <w:p w14:paraId="65A82EE3"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Отклонение фактически достигнутого объёма поданной воды или принятых сточных вод</w:t>
            </w:r>
          </w:p>
        </w:tc>
        <w:tc>
          <w:tcPr>
            <w:tcW w:w="780" w:type="dxa"/>
            <w:tcBorders>
              <w:top w:val="nil"/>
              <w:left w:val="nil"/>
              <w:bottom w:val="single" w:sz="4" w:space="0" w:color="C0C0C0"/>
              <w:right w:val="single" w:sz="4" w:space="0" w:color="C0C0C0"/>
            </w:tcBorders>
            <w:shd w:val="clear" w:color="auto" w:fill="auto"/>
            <w:vAlign w:val="center"/>
            <w:hideMark/>
          </w:tcPr>
          <w:p w14:paraId="001BA01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ED891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55A84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CAB4F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30FC0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4 462,00</w:t>
            </w:r>
          </w:p>
        </w:tc>
        <w:tc>
          <w:tcPr>
            <w:tcW w:w="1480" w:type="dxa"/>
            <w:tcBorders>
              <w:top w:val="nil"/>
              <w:left w:val="nil"/>
              <w:bottom w:val="single" w:sz="4" w:space="0" w:color="C0C0C0"/>
              <w:right w:val="single" w:sz="4" w:space="0" w:color="C0C0C0"/>
            </w:tcBorders>
            <w:shd w:val="clear" w:color="000000" w:fill="D7EAD3"/>
            <w:vAlign w:val="center"/>
            <w:hideMark/>
          </w:tcPr>
          <w:p w14:paraId="6E57FC8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2 231,00</w:t>
            </w:r>
          </w:p>
        </w:tc>
        <w:tc>
          <w:tcPr>
            <w:tcW w:w="1420" w:type="dxa"/>
            <w:tcBorders>
              <w:top w:val="nil"/>
              <w:left w:val="nil"/>
              <w:bottom w:val="single" w:sz="4" w:space="0" w:color="C0C0C0"/>
              <w:right w:val="single" w:sz="4" w:space="0" w:color="C0C0C0"/>
            </w:tcBorders>
            <w:shd w:val="clear" w:color="000000" w:fill="D7EAD3"/>
            <w:vAlign w:val="center"/>
            <w:hideMark/>
          </w:tcPr>
          <w:p w14:paraId="407FE30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2 231,00</w:t>
            </w:r>
          </w:p>
        </w:tc>
        <w:tc>
          <w:tcPr>
            <w:tcW w:w="1520" w:type="dxa"/>
            <w:tcBorders>
              <w:top w:val="nil"/>
              <w:left w:val="nil"/>
              <w:bottom w:val="single" w:sz="4" w:space="0" w:color="C0C0C0"/>
              <w:right w:val="single" w:sz="4" w:space="0" w:color="C0C0C0"/>
            </w:tcBorders>
            <w:shd w:val="clear" w:color="000000" w:fill="FFFFCC"/>
            <w:vAlign w:val="center"/>
            <w:hideMark/>
          </w:tcPr>
          <w:p w14:paraId="0535FD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4 462,00</w:t>
            </w:r>
          </w:p>
        </w:tc>
        <w:tc>
          <w:tcPr>
            <w:tcW w:w="1480" w:type="dxa"/>
            <w:tcBorders>
              <w:top w:val="nil"/>
              <w:left w:val="nil"/>
              <w:bottom w:val="single" w:sz="4" w:space="0" w:color="C0C0C0"/>
              <w:right w:val="single" w:sz="4" w:space="0" w:color="C0C0C0"/>
            </w:tcBorders>
            <w:shd w:val="clear" w:color="000000" w:fill="D7EAD3"/>
            <w:vAlign w:val="center"/>
            <w:hideMark/>
          </w:tcPr>
          <w:p w14:paraId="0353B58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2 231,00</w:t>
            </w:r>
          </w:p>
        </w:tc>
        <w:tc>
          <w:tcPr>
            <w:tcW w:w="1420" w:type="dxa"/>
            <w:tcBorders>
              <w:top w:val="nil"/>
              <w:left w:val="nil"/>
              <w:bottom w:val="single" w:sz="4" w:space="0" w:color="C0C0C0"/>
              <w:right w:val="single" w:sz="4" w:space="0" w:color="C0C0C0"/>
            </w:tcBorders>
            <w:shd w:val="clear" w:color="000000" w:fill="D7EAD3"/>
            <w:vAlign w:val="center"/>
            <w:hideMark/>
          </w:tcPr>
          <w:p w14:paraId="3D6766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2 231,00</w:t>
            </w:r>
          </w:p>
        </w:tc>
        <w:tc>
          <w:tcPr>
            <w:tcW w:w="3340" w:type="dxa"/>
            <w:tcBorders>
              <w:top w:val="nil"/>
              <w:left w:val="nil"/>
              <w:bottom w:val="single" w:sz="4" w:space="0" w:color="C0C0C0"/>
              <w:right w:val="single" w:sz="4" w:space="0" w:color="C0C0C0"/>
            </w:tcBorders>
            <w:shd w:val="clear" w:color="000000" w:fill="FFFFCC"/>
            <w:vAlign w:val="center"/>
            <w:hideMark/>
          </w:tcPr>
          <w:p w14:paraId="42E11070"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224862EB" w14:textId="77777777" w:rsidTr="00D41B11">
        <w:trPr>
          <w:trHeight w:val="2265"/>
          <w:jc w:val="right"/>
        </w:trPr>
        <w:tc>
          <w:tcPr>
            <w:tcW w:w="280" w:type="dxa"/>
            <w:tcBorders>
              <w:top w:val="nil"/>
              <w:left w:val="nil"/>
              <w:bottom w:val="nil"/>
              <w:right w:val="nil"/>
            </w:tcBorders>
            <w:shd w:val="clear" w:color="000000" w:fill="00B050"/>
            <w:noWrap/>
            <w:vAlign w:val="center"/>
            <w:hideMark/>
          </w:tcPr>
          <w:p w14:paraId="753D24C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5BA0D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w:t>
            </w:r>
          </w:p>
        </w:tc>
        <w:tc>
          <w:tcPr>
            <w:tcW w:w="4480" w:type="dxa"/>
            <w:tcBorders>
              <w:top w:val="nil"/>
              <w:left w:val="nil"/>
              <w:bottom w:val="single" w:sz="4" w:space="0" w:color="C0C0C0"/>
              <w:right w:val="single" w:sz="4" w:space="0" w:color="C0C0C0"/>
            </w:tcBorders>
            <w:shd w:val="clear" w:color="auto" w:fill="auto"/>
            <w:vAlign w:val="center"/>
            <w:hideMark/>
          </w:tcPr>
          <w:p w14:paraId="0DAFCA24"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Отклонение фактически достигнутого уровня неподконтрольных расходов</w:t>
            </w:r>
          </w:p>
        </w:tc>
        <w:tc>
          <w:tcPr>
            <w:tcW w:w="780" w:type="dxa"/>
            <w:tcBorders>
              <w:top w:val="nil"/>
              <w:left w:val="nil"/>
              <w:bottom w:val="single" w:sz="4" w:space="0" w:color="C0C0C0"/>
              <w:right w:val="single" w:sz="4" w:space="0" w:color="C0C0C0"/>
            </w:tcBorders>
            <w:shd w:val="clear" w:color="auto" w:fill="auto"/>
            <w:vAlign w:val="center"/>
            <w:hideMark/>
          </w:tcPr>
          <w:p w14:paraId="2BEA6C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B58A3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7279169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40" w:type="dxa"/>
            <w:tcBorders>
              <w:top w:val="nil"/>
              <w:left w:val="nil"/>
              <w:bottom w:val="single" w:sz="4" w:space="0" w:color="C0C0C0"/>
              <w:right w:val="single" w:sz="4" w:space="0" w:color="C0C0C0"/>
            </w:tcBorders>
            <w:shd w:val="clear" w:color="000000" w:fill="FFFFCC"/>
            <w:vAlign w:val="center"/>
            <w:hideMark/>
          </w:tcPr>
          <w:p w14:paraId="2A649A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095DB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-2 577,55</w:t>
            </w:r>
          </w:p>
        </w:tc>
        <w:tc>
          <w:tcPr>
            <w:tcW w:w="1480" w:type="dxa"/>
            <w:tcBorders>
              <w:top w:val="nil"/>
              <w:left w:val="nil"/>
              <w:bottom w:val="single" w:sz="4" w:space="0" w:color="C0C0C0"/>
              <w:right w:val="single" w:sz="4" w:space="0" w:color="C0C0C0"/>
            </w:tcBorders>
            <w:shd w:val="clear" w:color="000000" w:fill="D7EAD3"/>
            <w:vAlign w:val="center"/>
            <w:hideMark/>
          </w:tcPr>
          <w:p w14:paraId="401038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-1 288,77</w:t>
            </w:r>
          </w:p>
        </w:tc>
        <w:tc>
          <w:tcPr>
            <w:tcW w:w="1420" w:type="dxa"/>
            <w:tcBorders>
              <w:top w:val="nil"/>
              <w:left w:val="nil"/>
              <w:bottom w:val="single" w:sz="4" w:space="0" w:color="C0C0C0"/>
              <w:right w:val="single" w:sz="4" w:space="0" w:color="C0C0C0"/>
            </w:tcBorders>
            <w:shd w:val="clear" w:color="000000" w:fill="D7EAD3"/>
            <w:vAlign w:val="center"/>
            <w:hideMark/>
          </w:tcPr>
          <w:p w14:paraId="4959ED9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-1 288,77</w:t>
            </w:r>
          </w:p>
        </w:tc>
        <w:tc>
          <w:tcPr>
            <w:tcW w:w="1520" w:type="dxa"/>
            <w:tcBorders>
              <w:top w:val="nil"/>
              <w:left w:val="nil"/>
              <w:bottom w:val="single" w:sz="4" w:space="0" w:color="C0C0C0"/>
              <w:right w:val="single" w:sz="4" w:space="0" w:color="C0C0C0"/>
            </w:tcBorders>
            <w:shd w:val="clear" w:color="000000" w:fill="92D050"/>
            <w:vAlign w:val="center"/>
            <w:hideMark/>
          </w:tcPr>
          <w:p w14:paraId="19FC263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-2 643,32</w:t>
            </w:r>
          </w:p>
        </w:tc>
        <w:tc>
          <w:tcPr>
            <w:tcW w:w="1480" w:type="dxa"/>
            <w:tcBorders>
              <w:top w:val="nil"/>
              <w:left w:val="nil"/>
              <w:bottom w:val="single" w:sz="4" w:space="0" w:color="C0C0C0"/>
              <w:right w:val="single" w:sz="4" w:space="0" w:color="C0C0C0"/>
            </w:tcBorders>
            <w:shd w:val="clear" w:color="000000" w:fill="92D050"/>
            <w:vAlign w:val="center"/>
            <w:hideMark/>
          </w:tcPr>
          <w:p w14:paraId="7953424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-1 321,66</w:t>
            </w:r>
          </w:p>
        </w:tc>
        <w:tc>
          <w:tcPr>
            <w:tcW w:w="1420" w:type="dxa"/>
            <w:tcBorders>
              <w:top w:val="nil"/>
              <w:left w:val="nil"/>
              <w:bottom w:val="single" w:sz="4" w:space="0" w:color="C0C0C0"/>
              <w:right w:val="single" w:sz="4" w:space="0" w:color="C0C0C0"/>
            </w:tcBorders>
            <w:shd w:val="clear" w:color="000000" w:fill="92D050"/>
            <w:vAlign w:val="center"/>
            <w:hideMark/>
          </w:tcPr>
          <w:p w14:paraId="0A229B6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-1 321,66</w:t>
            </w:r>
          </w:p>
        </w:tc>
        <w:tc>
          <w:tcPr>
            <w:tcW w:w="3340" w:type="dxa"/>
            <w:tcBorders>
              <w:top w:val="nil"/>
              <w:left w:val="nil"/>
              <w:bottom w:val="single" w:sz="4" w:space="0" w:color="C0C0C0"/>
              <w:right w:val="single" w:sz="4" w:space="0" w:color="C0C0C0"/>
            </w:tcBorders>
            <w:shd w:val="clear" w:color="000000" w:fill="92D050"/>
            <w:vAlign w:val="center"/>
            <w:hideMark/>
          </w:tcPr>
          <w:p w14:paraId="6CAF75D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согласно расчету регулятора дополнительно (во исполнение решения СУДа по делу 3а-157/2024) проведен анализ факта 2022 года учтена амортизация в размере 0 т.р. (вместо  65,77т.р.),  расчеты прилагаются</w:t>
            </w:r>
          </w:p>
        </w:tc>
      </w:tr>
      <w:tr w:rsidR="00D41B11" w:rsidRPr="00D41B11" w14:paraId="253C534C" w14:textId="77777777" w:rsidTr="00D41B11">
        <w:trPr>
          <w:trHeight w:val="495"/>
          <w:jc w:val="right"/>
        </w:trPr>
        <w:tc>
          <w:tcPr>
            <w:tcW w:w="280" w:type="dxa"/>
            <w:tcBorders>
              <w:top w:val="nil"/>
              <w:left w:val="nil"/>
              <w:bottom w:val="nil"/>
              <w:right w:val="nil"/>
            </w:tcBorders>
            <w:shd w:val="clear" w:color="000000" w:fill="00B050"/>
            <w:noWrap/>
            <w:vAlign w:val="center"/>
            <w:hideMark/>
          </w:tcPr>
          <w:p w14:paraId="4E0792A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39132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11.2.1</w:t>
            </w:r>
          </w:p>
        </w:tc>
        <w:tc>
          <w:tcPr>
            <w:tcW w:w="4480" w:type="dxa"/>
            <w:tcBorders>
              <w:top w:val="nil"/>
              <w:left w:val="nil"/>
              <w:bottom w:val="single" w:sz="4" w:space="0" w:color="C0C0C0"/>
              <w:right w:val="single" w:sz="4" w:space="0" w:color="C0C0C0"/>
            </w:tcBorders>
            <w:shd w:val="clear" w:color="auto" w:fill="auto"/>
            <w:vAlign w:val="center"/>
            <w:hideMark/>
          </w:tcPr>
          <w:p w14:paraId="44532C2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Расходы на оплату работ и услуг сторонних организаций, связанных с эксплуатацией централизованных систем водоотведения либо объектов, входящих в состав таких систем</w:t>
            </w:r>
          </w:p>
        </w:tc>
        <w:tc>
          <w:tcPr>
            <w:tcW w:w="780" w:type="dxa"/>
            <w:tcBorders>
              <w:top w:val="nil"/>
              <w:left w:val="nil"/>
              <w:bottom w:val="single" w:sz="4" w:space="0" w:color="C0C0C0"/>
              <w:right w:val="single" w:sz="4" w:space="0" w:color="C0C0C0"/>
            </w:tcBorders>
            <w:shd w:val="clear" w:color="auto" w:fill="auto"/>
            <w:vAlign w:val="center"/>
            <w:hideMark/>
          </w:tcPr>
          <w:p w14:paraId="45D1012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E25DE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0DDF64B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E266E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335713C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E9F677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451A2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AD46AB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20E89E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2CD4F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963D057"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05C24D14"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16545795"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CB0AF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11.2.2</w:t>
            </w:r>
          </w:p>
        </w:tc>
        <w:tc>
          <w:tcPr>
            <w:tcW w:w="4480" w:type="dxa"/>
            <w:tcBorders>
              <w:top w:val="nil"/>
              <w:left w:val="nil"/>
              <w:bottom w:val="single" w:sz="4" w:space="0" w:color="C0C0C0"/>
              <w:right w:val="single" w:sz="4" w:space="0" w:color="C0C0C0"/>
            </w:tcBorders>
            <w:shd w:val="clear" w:color="auto" w:fill="auto"/>
            <w:vAlign w:val="center"/>
            <w:hideMark/>
          </w:tcPr>
          <w:p w14:paraId="614F0F7A"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Расходы на арендную плату</w:t>
            </w:r>
          </w:p>
        </w:tc>
        <w:tc>
          <w:tcPr>
            <w:tcW w:w="780" w:type="dxa"/>
            <w:tcBorders>
              <w:top w:val="nil"/>
              <w:left w:val="nil"/>
              <w:bottom w:val="single" w:sz="4" w:space="0" w:color="C0C0C0"/>
              <w:right w:val="single" w:sz="4" w:space="0" w:color="C0C0C0"/>
            </w:tcBorders>
            <w:shd w:val="clear" w:color="auto" w:fill="auto"/>
            <w:vAlign w:val="center"/>
            <w:hideMark/>
          </w:tcPr>
          <w:p w14:paraId="3111A08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0C4903EA"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827CE7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5A27CC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3D2744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BC2E1B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E5B00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0437BD2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9607C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59233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44D6F6A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1700D7F"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0A139FE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DEA3E2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11.2.3</w:t>
            </w:r>
          </w:p>
        </w:tc>
        <w:tc>
          <w:tcPr>
            <w:tcW w:w="4480" w:type="dxa"/>
            <w:tcBorders>
              <w:top w:val="nil"/>
              <w:left w:val="nil"/>
              <w:bottom w:val="single" w:sz="4" w:space="0" w:color="C0C0C0"/>
              <w:right w:val="single" w:sz="4" w:space="0" w:color="C0C0C0"/>
            </w:tcBorders>
            <w:shd w:val="clear" w:color="auto" w:fill="auto"/>
            <w:vAlign w:val="center"/>
            <w:hideMark/>
          </w:tcPr>
          <w:p w14:paraId="0E5E505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Налог на землю (аренда земли)</w:t>
            </w:r>
          </w:p>
        </w:tc>
        <w:tc>
          <w:tcPr>
            <w:tcW w:w="780" w:type="dxa"/>
            <w:tcBorders>
              <w:top w:val="nil"/>
              <w:left w:val="nil"/>
              <w:bottom w:val="single" w:sz="4" w:space="0" w:color="C0C0C0"/>
              <w:right w:val="single" w:sz="4" w:space="0" w:color="C0C0C0"/>
            </w:tcBorders>
            <w:shd w:val="clear" w:color="auto" w:fill="auto"/>
            <w:vAlign w:val="center"/>
            <w:hideMark/>
          </w:tcPr>
          <w:p w14:paraId="533C86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3F80A83"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DB830A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E30956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38E02C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B0D22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1FA373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472577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353070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342659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453F88C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92CBC0A"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32C27FA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AA709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11.2.4</w:t>
            </w:r>
          </w:p>
        </w:tc>
        <w:tc>
          <w:tcPr>
            <w:tcW w:w="4480" w:type="dxa"/>
            <w:tcBorders>
              <w:top w:val="nil"/>
              <w:left w:val="nil"/>
              <w:bottom w:val="single" w:sz="4" w:space="0" w:color="C0C0C0"/>
              <w:right w:val="single" w:sz="4" w:space="0" w:color="C0C0C0"/>
            </w:tcBorders>
            <w:shd w:val="clear" w:color="auto" w:fill="auto"/>
            <w:vAlign w:val="center"/>
            <w:hideMark/>
          </w:tcPr>
          <w:p w14:paraId="252BD31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Плата за негативное воздействие на окружающую среду</w:t>
            </w:r>
          </w:p>
        </w:tc>
        <w:tc>
          <w:tcPr>
            <w:tcW w:w="780" w:type="dxa"/>
            <w:tcBorders>
              <w:top w:val="nil"/>
              <w:left w:val="nil"/>
              <w:bottom w:val="single" w:sz="4" w:space="0" w:color="C0C0C0"/>
              <w:right w:val="single" w:sz="4" w:space="0" w:color="C0C0C0"/>
            </w:tcBorders>
            <w:shd w:val="clear" w:color="auto" w:fill="auto"/>
            <w:vAlign w:val="center"/>
            <w:hideMark/>
          </w:tcPr>
          <w:p w14:paraId="1D4D38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67C591E"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B73A1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E0B52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3607CF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7A7878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106C7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2C10AC2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6AA06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3CFDE6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2893623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A506F3E"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0436AB7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405CDA4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11.2.5</w:t>
            </w:r>
          </w:p>
        </w:tc>
        <w:tc>
          <w:tcPr>
            <w:tcW w:w="4480" w:type="dxa"/>
            <w:tcBorders>
              <w:top w:val="nil"/>
              <w:left w:val="nil"/>
              <w:bottom w:val="single" w:sz="4" w:space="0" w:color="C0C0C0"/>
              <w:right w:val="single" w:sz="4" w:space="0" w:color="C0C0C0"/>
            </w:tcBorders>
            <w:shd w:val="clear" w:color="auto" w:fill="auto"/>
            <w:vAlign w:val="center"/>
            <w:hideMark/>
          </w:tcPr>
          <w:p w14:paraId="452EE521"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Транспортный налог</w:t>
            </w:r>
          </w:p>
        </w:tc>
        <w:tc>
          <w:tcPr>
            <w:tcW w:w="780" w:type="dxa"/>
            <w:tcBorders>
              <w:top w:val="nil"/>
              <w:left w:val="nil"/>
              <w:bottom w:val="single" w:sz="4" w:space="0" w:color="C0C0C0"/>
              <w:right w:val="single" w:sz="4" w:space="0" w:color="C0C0C0"/>
            </w:tcBorders>
            <w:shd w:val="clear" w:color="auto" w:fill="auto"/>
            <w:vAlign w:val="center"/>
            <w:hideMark/>
          </w:tcPr>
          <w:p w14:paraId="33190F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3686300"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36AAEA8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55F48D6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1E2212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B1FBD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BAFDEC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502D51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8B651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5732C9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E82C871"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6206D232"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3AC86F5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6646A4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11.2.6</w:t>
            </w:r>
          </w:p>
        </w:tc>
        <w:tc>
          <w:tcPr>
            <w:tcW w:w="4480" w:type="dxa"/>
            <w:tcBorders>
              <w:top w:val="nil"/>
              <w:left w:val="nil"/>
              <w:bottom w:val="single" w:sz="4" w:space="0" w:color="C0C0C0"/>
              <w:right w:val="single" w:sz="4" w:space="0" w:color="C0C0C0"/>
            </w:tcBorders>
            <w:shd w:val="clear" w:color="auto" w:fill="auto"/>
            <w:vAlign w:val="center"/>
            <w:hideMark/>
          </w:tcPr>
          <w:p w14:paraId="454EAB98"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Налог на имущество</w:t>
            </w:r>
          </w:p>
        </w:tc>
        <w:tc>
          <w:tcPr>
            <w:tcW w:w="780" w:type="dxa"/>
            <w:tcBorders>
              <w:top w:val="nil"/>
              <w:left w:val="nil"/>
              <w:bottom w:val="single" w:sz="4" w:space="0" w:color="C0C0C0"/>
              <w:right w:val="single" w:sz="4" w:space="0" w:color="C0C0C0"/>
            </w:tcBorders>
            <w:shd w:val="clear" w:color="auto" w:fill="auto"/>
            <w:vAlign w:val="center"/>
            <w:hideMark/>
          </w:tcPr>
          <w:p w14:paraId="7619B2B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2EA2824"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7C12CB1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806EFC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3D2A646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E5B015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45011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2ECA5D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4766CC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E3834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D452E1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4BFA1DB7" w14:textId="77777777" w:rsidTr="00D41B11">
        <w:trPr>
          <w:trHeight w:val="495"/>
          <w:jc w:val="right"/>
        </w:trPr>
        <w:tc>
          <w:tcPr>
            <w:tcW w:w="280" w:type="dxa"/>
            <w:tcBorders>
              <w:top w:val="nil"/>
              <w:left w:val="nil"/>
              <w:bottom w:val="nil"/>
              <w:right w:val="nil"/>
            </w:tcBorders>
            <w:shd w:val="clear" w:color="000000" w:fill="00B050"/>
            <w:noWrap/>
            <w:vAlign w:val="center"/>
            <w:hideMark/>
          </w:tcPr>
          <w:p w14:paraId="3ABAA2E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508507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11.2.7</w:t>
            </w:r>
          </w:p>
        </w:tc>
        <w:tc>
          <w:tcPr>
            <w:tcW w:w="4480" w:type="dxa"/>
            <w:tcBorders>
              <w:top w:val="nil"/>
              <w:left w:val="nil"/>
              <w:bottom w:val="single" w:sz="4" w:space="0" w:color="C0C0C0"/>
              <w:right w:val="single" w:sz="4" w:space="0" w:color="C0C0C0"/>
            </w:tcBorders>
            <w:shd w:val="clear" w:color="auto" w:fill="auto"/>
            <w:vAlign w:val="center"/>
            <w:hideMark/>
          </w:tcPr>
          <w:p w14:paraId="4B047359"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Средства на возврат займов и кредитов, процентов по займам и кредитам, привлекаемым на реализацию инвестиционной программы и пополнение оборотных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04C9F0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20B10F1"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0D95CE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72BAC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7179E19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BCF44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9889C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58F9BC4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FB85A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E63FE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D178FF2"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79414CE3"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5552D76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61EC0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11.2.8</w:t>
            </w:r>
          </w:p>
        </w:tc>
        <w:tc>
          <w:tcPr>
            <w:tcW w:w="4480" w:type="dxa"/>
            <w:tcBorders>
              <w:top w:val="nil"/>
              <w:left w:val="nil"/>
              <w:bottom w:val="single" w:sz="4" w:space="0" w:color="C0C0C0"/>
              <w:right w:val="single" w:sz="4" w:space="0" w:color="C0C0C0"/>
            </w:tcBorders>
            <w:shd w:val="clear" w:color="auto" w:fill="auto"/>
            <w:vAlign w:val="center"/>
            <w:hideMark/>
          </w:tcPr>
          <w:p w14:paraId="44CB8A73"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Прочие (услуги банка, госпошлины)</w:t>
            </w:r>
          </w:p>
        </w:tc>
        <w:tc>
          <w:tcPr>
            <w:tcW w:w="780" w:type="dxa"/>
            <w:tcBorders>
              <w:top w:val="nil"/>
              <w:left w:val="nil"/>
              <w:bottom w:val="single" w:sz="4" w:space="0" w:color="C0C0C0"/>
              <w:right w:val="single" w:sz="4" w:space="0" w:color="C0C0C0"/>
            </w:tcBorders>
            <w:shd w:val="clear" w:color="auto" w:fill="auto"/>
            <w:vAlign w:val="center"/>
            <w:hideMark/>
          </w:tcPr>
          <w:p w14:paraId="4F8B2E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9746A7F"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722655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3B6F7E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5D5270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EC2290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9ACEC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A0B065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3FEE5D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4C41F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22F3AD0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B091D95"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592FA9E2"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495220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11.2.9</w:t>
            </w:r>
          </w:p>
        </w:tc>
        <w:tc>
          <w:tcPr>
            <w:tcW w:w="4480" w:type="dxa"/>
            <w:tcBorders>
              <w:top w:val="nil"/>
              <w:left w:val="nil"/>
              <w:bottom w:val="single" w:sz="4" w:space="0" w:color="C0C0C0"/>
              <w:right w:val="single" w:sz="4" w:space="0" w:color="C0C0C0"/>
            </w:tcBorders>
            <w:shd w:val="clear" w:color="auto" w:fill="auto"/>
            <w:vAlign w:val="center"/>
            <w:hideMark/>
          </w:tcPr>
          <w:p w14:paraId="3847926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Затраты на покупную тепловую энергию</w:t>
            </w:r>
          </w:p>
        </w:tc>
        <w:tc>
          <w:tcPr>
            <w:tcW w:w="780" w:type="dxa"/>
            <w:tcBorders>
              <w:top w:val="nil"/>
              <w:left w:val="nil"/>
              <w:bottom w:val="single" w:sz="4" w:space="0" w:color="C0C0C0"/>
              <w:right w:val="single" w:sz="4" w:space="0" w:color="C0C0C0"/>
            </w:tcBorders>
            <w:shd w:val="clear" w:color="auto" w:fill="auto"/>
            <w:vAlign w:val="center"/>
            <w:hideMark/>
          </w:tcPr>
          <w:p w14:paraId="2CC953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29B6218"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E0F1B8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04A081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C9EB64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FC3DA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7B35A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6699DEA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800911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8CB6E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F64D9E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2BA9B37" w14:textId="77777777" w:rsidTr="00D41B11">
        <w:trPr>
          <w:trHeight w:val="300"/>
          <w:jc w:val="right"/>
        </w:trPr>
        <w:tc>
          <w:tcPr>
            <w:tcW w:w="280" w:type="dxa"/>
            <w:tcBorders>
              <w:top w:val="nil"/>
              <w:left w:val="nil"/>
              <w:bottom w:val="nil"/>
              <w:right w:val="nil"/>
            </w:tcBorders>
            <w:shd w:val="clear" w:color="000000" w:fill="00B050"/>
            <w:noWrap/>
            <w:vAlign w:val="center"/>
            <w:hideMark/>
          </w:tcPr>
          <w:p w14:paraId="07C0B7D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75A983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w:t>
            </w:r>
          </w:p>
        </w:tc>
        <w:tc>
          <w:tcPr>
            <w:tcW w:w="4480" w:type="dxa"/>
            <w:tcBorders>
              <w:top w:val="nil"/>
              <w:left w:val="nil"/>
              <w:bottom w:val="single" w:sz="4" w:space="0" w:color="C0C0C0"/>
              <w:right w:val="single" w:sz="4" w:space="0" w:color="C0C0C0"/>
            </w:tcBorders>
            <w:shd w:val="clear" w:color="auto" w:fill="auto"/>
            <w:vAlign w:val="center"/>
            <w:hideMark/>
          </w:tcPr>
          <w:p w14:paraId="398E4448"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 xml:space="preserve">Другие </w:t>
            </w:r>
          </w:p>
        </w:tc>
        <w:tc>
          <w:tcPr>
            <w:tcW w:w="780" w:type="dxa"/>
            <w:tcBorders>
              <w:top w:val="nil"/>
              <w:left w:val="nil"/>
              <w:bottom w:val="single" w:sz="4" w:space="0" w:color="C0C0C0"/>
              <w:right w:val="single" w:sz="4" w:space="0" w:color="C0C0C0"/>
            </w:tcBorders>
            <w:shd w:val="clear" w:color="auto" w:fill="auto"/>
            <w:vAlign w:val="center"/>
            <w:hideMark/>
          </w:tcPr>
          <w:p w14:paraId="21DE50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8D18F9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300" w:type="dxa"/>
            <w:tcBorders>
              <w:top w:val="nil"/>
              <w:left w:val="nil"/>
              <w:bottom w:val="single" w:sz="4" w:space="0" w:color="C0C0C0"/>
              <w:right w:val="single" w:sz="4" w:space="0" w:color="C0C0C0"/>
            </w:tcBorders>
            <w:shd w:val="clear" w:color="000000" w:fill="FFFFCC"/>
            <w:vAlign w:val="center"/>
            <w:hideMark/>
          </w:tcPr>
          <w:p w14:paraId="4A7E9B7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61F68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DF1D2D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131DBF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0D0817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A03EA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434CFD0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B92D30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4AB667D8"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71F52393"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5BE16D5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22C6CB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11.3.1</w:t>
            </w:r>
          </w:p>
        </w:tc>
        <w:tc>
          <w:tcPr>
            <w:tcW w:w="4480" w:type="dxa"/>
            <w:tcBorders>
              <w:top w:val="nil"/>
              <w:left w:val="nil"/>
              <w:bottom w:val="single" w:sz="4" w:space="0" w:color="C0C0C0"/>
              <w:right w:val="single" w:sz="4" w:space="0" w:color="C0C0C0"/>
            </w:tcBorders>
            <w:shd w:val="clear" w:color="auto" w:fill="auto"/>
            <w:vAlign w:val="center"/>
            <w:hideMark/>
          </w:tcPr>
          <w:p w14:paraId="2D534E3F"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Амортизация основных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6FED8F5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07A0EF40"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44071A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5F8DBF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5C0902B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0BA57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7B465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0E9F92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ABD089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1004B0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634BE74B"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16F34DA"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6462BDD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B1A53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11.3.2</w:t>
            </w:r>
          </w:p>
        </w:tc>
        <w:tc>
          <w:tcPr>
            <w:tcW w:w="4480" w:type="dxa"/>
            <w:tcBorders>
              <w:top w:val="nil"/>
              <w:left w:val="nil"/>
              <w:bottom w:val="single" w:sz="4" w:space="0" w:color="C0C0C0"/>
              <w:right w:val="single" w:sz="4" w:space="0" w:color="C0C0C0"/>
            </w:tcBorders>
            <w:shd w:val="clear" w:color="auto" w:fill="auto"/>
            <w:vAlign w:val="center"/>
            <w:hideMark/>
          </w:tcPr>
          <w:p w14:paraId="7BFC6089"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Нормативная прибыль</w:t>
            </w:r>
          </w:p>
        </w:tc>
        <w:tc>
          <w:tcPr>
            <w:tcW w:w="780" w:type="dxa"/>
            <w:tcBorders>
              <w:top w:val="nil"/>
              <w:left w:val="nil"/>
              <w:bottom w:val="single" w:sz="4" w:space="0" w:color="C0C0C0"/>
              <w:right w:val="single" w:sz="4" w:space="0" w:color="C0C0C0"/>
            </w:tcBorders>
            <w:shd w:val="clear" w:color="auto" w:fill="auto"/>
            <w:vAlign w:val="center"/>
            <w:hideMark/>
          </w:tcPr>
          <w:p w14:paraId="1C10547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9862ED4"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BBF58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26B9C0A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3F1FF45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7ECD6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63DE043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5753FC2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BFE60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8D76E5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BB171FF"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9192DD2"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024B7AB9"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4AFB16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11.3.3</w:t>
            </w:r>
          </w:p>
        </w:tc>
        <w:tc>
          <w:tcPr>
            <w:tcW w:w="4480" w:type="dxa"/>
            <w:tcBorders>
              <w:top w:val="nil"/>
              <w:left w:val="nil"/>
              <w:bottom w:val="single" w:sz="4" w:space="0" w:color="C0C0C0"/>
              <w:right w:val="single" w:sz="4" w:space="0" w:color="C0C0C0"/>
            </w:tcBorders>
            <w:shd w:val="clear" w:color="auto" w:fill="auto"/>
            <w:vAlign w:val="center"/>
            <w:hideMark/>
          </w:tcPr>
          <w:p w14:paraId="03364825"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Другие (налог на прибыль)</w:t>
            </w:r>
          </w:p>
        </w:tc>
        <w:tc>
          <w:tcPr>
            <w:tcW w:w="780" w:type="dxa"/>
            <w:tcBorders>
              <w:top w:val="nil"/>
              <w:left w:val="nil"/>
              <w:bottom w:val="single" w:sz="4" w:space="0" w:color="C0C0C0"/>
              <w:right w:val="single" w:sz="4" w:space="0" w:color="C0C0C0"/>
            </w:tcBorders>
            <w:shd w:val="clear" w:color="auto" w:fill="auto"/>
            <w:vAlign w:val="center"/>
            <w:hideMark/>
          </w:tcPr>
          <w:p w14:paraId="547A57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480B16D"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08238FB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574C651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8D03EB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802ADE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9D62BF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286193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26A16F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AFF6BB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3D3A2CC"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55DC87B9" w14:textId="77777777" w:rsidTr="00D41B11">
        <w:trPr>
          <w:trHeight w:val="525"/>
          <w:jc w:val="right"/>
        </w:trPr>
        <w:tc>
          <w:tcPr>
            <w:tcW w:w="280" w:type="dxa"/>
            <w:tcBorders>
              <w:top w:val="nil"/>
              <w:left w:val="nil"/>
              <w:bottom w:val="nil"/>
              <w:right w:val="nil"/>
            </w:tcBorders>
            <w:shd w:val="clear" w:color="000000" w:fill="00B050"/>
            <w:noWrap/>
            <w:vAlign w:val="center"/>
            <w:hideMark/>
          </w:tcPr>
          <w:p w14:paraId="35FFB69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E0CAE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11.3.4</w:t>
            </w:r>
          </w:p>
        </w:tc>
        <w:tc>
          <w:tcPr>
            <w:tcW w:w="4480" w:type="dxa"/>
            <w:tcBorders>
              <w:top w:val="nil"/>
              <w:left w:val="nil"/>
              <w:bottom w:val="single" w:sz="4" w:space="0" w:color="C0C0C0"/>
              <w:right w:val="single" w:sz="4" w:space="0" w:color="C0C0C0"/>
            </w:tcBorders>
            <w:shd w:val="clear" w:color="auto" w:fill="auto"/>
            <w:vAlign w:val="center"/>
            <w:hideMark/>
          </w:tcPr>
          <w:p w14:paraId="379D900E" w14:textId="77777777" w:rsidR="00D41B11" w:rsidRPr="00D41B11" w:rsidRDefault="00D41B11" w:rsidP="00D41B11">
            <w:pPr>
              <w:ind w:firstLineChars="200" w:firstLine="200"/>
              <w:rPr>
                <w:rFonts w:ascii="Tahoma" w:hAnsi="Tahoma" w:cs="Tahoma"/>
                <w:sz w:val="10"/>
                <w:szCs w:val="10"/>
              </w:rPr>
            </w:pPr>
            <w:r w:rsidRPr="00D41B11">
              <w:rPr>
                <w:rFonts w:ascii="Tahoma" w:hAnsi="Tahoma" w:cs="Tahoma"/>
                <w:sz w:val="10"/>
                <w:szCs w:val="10"/>
              </w:rPr>
              <w:t>Капитальный ремонт основных средств</w:t>
            </w:r>
          </w:p>
        </w:tc>
        <w:tc>
          <w:tcPr>
            <w:tcW w:w="780" w:type="dxa"/>
            <w:tcBorders>
              <w:top w:val="nil"/>
              <w:left w:val="nil"/>
              <w:bottom w:val="single" w:sz="4" w:space="0" w:color="C0C0C0"/>
              <w:right w:val="single" w:sz="4" w:space="0" w:color="C0C0C0"/>
            </w:tcBorders>
            <w:shd w:val="clear" w:color="auto" w:fill="auto"/>
            <w:vAlign w:val="center"/>
            <w:hideMark/>
          </w:tcPr>
          <w:p w14:paraId="32AC4A4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16AA0319"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3459B3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061661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396BF59"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93793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41B90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407F6A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31A1B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BABD85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A980AA1"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67BDE31B" w14:textId="77777777" w:rsidTr="00D41B11">
        <w:trPr>
          <w:trHeight w:val="330"/>
          <w:jc w:val="right"/>
        </w:trPr>
        <w:tc>
          <w:tcPr>
            <w:tcW w:w="280" w:type="dxa"/>
            <w:tcBorders>
              <w:top w:val="nil"/>
              <w:left w:val="nil"/>
              <w:bottom w:val="nil"/>
              <w:right w:val="nil"/>
            </w:tcBorders>
            <w:shd w:val="clear" w:color="000000" w:fill="00B050"/>
            <w:noWrap/>
            <w:vAlign w:val="center"/>
            <w:hideMark/>
          </w:tcPr>
          <w:p w14:paraId="084F97C1"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07D8EE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11.4</w:t>
            </w:r>
          </w:p>
        </w:tc>
        <w:tc>
          <w:tcPr>
            <w:tcW w:w="4480" w:type="dxa"/>
            <w:tcBorders>
              <w:top w:val="nil"/>
              <w:left w:val="nil"/>
              <w:bottom w:val="single" w:sz="4" w:space="0" w:color="C0C0C0"/>
              <w:right w:val="single" w:sz="4" w:space="0" w:color="C0C0C0"/>
            </w:tcBorders>
            <w:shd w:val="clear" w:color="auto" w:fill="auto"/>
            <w:vAlign w:val="center"/>
            <w:hideMark/>
          </w:tcPr>
          <w:p w14:paraId="1BDFC17C" w14:textId="77777777" w:rsidR="00D41B11" w:rsidRPr="00D41B11" w:rsidRDefault="00D41B11" w:rsidP="00D41B11">
            <w:pPr>
              <w:ind w:firstLineChars="100" w:firstLine="100"/>
              <w:rPr>
                <w:rFonts w:ascii="Tahoma" w:hAnsi="Tahoma" w:cs="Tahoma"/>
                <w:sz w:val="10"/>
                <w:szCs w:val="10"/>
              </w:rPr>
            </w:pPr>
            <w:r w:rsidRPr="00D41B11">
              <w:rPr>
                <w:rFonts w:ascii="Tahoma" w:hAnsi="Tahoma" w:cs="Tahoma"/>
                <w:sz w:val="10"/>
                <w:szCs w:val="10"/>
              </w:rPr>
              <w:t>Расходы, связанные с незапланированным ростом цен на электроэнергию</w:t>
            </w:r>
          </w:p>
        </w:tc>
        <w:tc>
          <w:tcPr>
            <w:tcW w:w="780" w:type="dxa"/>
            <w:tcBorders>
              <w:top w:val="nil"/>
              <w:left w:val="nil"/>
              <w:bottom w:val="single" w:sz="4" w:space="0" w:color="C0C0C0"/>
              <w:right w:val="single" w:sz="4" w:space="0" w:color="C0C0C0"/>
            </w:tcBorders>
            <w:shd w:val="clear" w:color="auto" w:fill="auto"/>
            <w:vAlign w:val="center"/>
            <w:hideMark/>
          </w:tcPr>
          <w:p w14:paraId="720E60E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CA75F5F" w14:textId="77777777" w:rsidR="00D41B11" w:rsidRPr="00D41B11" w:rsidRDefault="00D41B11" w:rsidP="00D41B11">
            <w:pPr>
              <w:jc w:val="center"/>
              <w:rPr>
                <w:rFonts w:ascii="Tahoma" w:hAnsi="Tahoma" w:cs="Tahoma"/>
                <w:color w:val="FF0000"/>
                <w:sz w:val="10"/>
                <w:szCs w:val="10"/>
              </w:rPr>
            </w:pPr>
            <w:r w:rsidRPr="00D41B11">
              <w:rPr>
                <w:rFonts w:ascii="Tahoma" w:hAnsi="Tahoma" w:cs="Tahoma"/>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2C028BD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8BC7AA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71B9F23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58E25F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95228B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1FF043E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F6AC05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D61193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3110ACB2"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BB6872C" w14:textId="77777777" w:rsidTr="00D41B11">
        <w:trPr>
          <w:trHeight w:val="1125"/>
          <w:jc w:val="right"/>
        </w:trPr>
        <w:tc>
          <w:tcPr>
            <w:tcW w:w="280" w:type="dxa"/>
            <w:tcBorders>
              <w:top w:val="nil"/>
              <w:left w:val="nil"/>
              <w:bottom w:val="nil"/>
              <w:right w:val="nil"/>
            </w:tcBorders>
            <w:shd w:val="clear" w:color="000000" w:fill="00B050"/>
            <w:noWrap/>
            <w:vAlign w:val="center"/>
            <w:hideMark/>
          </w:tcPr>
          <w:p w14:paraId="7ABE76B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lastRenderedPageBreak/>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7DD70F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12</w:t>
            </w:r>
          </w:p>
        </w:tc>
        <w:tc>
          <w:tcPr>
            <w:tcW w:w="4480" w:type="dxa"/>
            <w:tcBorders>
              <w:top w:val="nil"/>
              <w:left w:val="nil"/>
              <w:bottom w:val="single" w:sz="4" w:space="0" w:color="C0C0C0"/>
              <w:right w:val="single" w:sz="4" w:space="0" w:color="C0C0C0"/>
            </w:tcBorders>
            <w:shd w:val="clear" w:color="auto" w:fill="auto"/>
            <w:vAlign w:val="center"/>
            <w:hideMark/>
          </w:tcPr>
          <w:p w14:paraId="0543CB5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Экономически обоснованные расходы, не учтенные при установлении регулируемых тарифов в предыдущие периоды регулирования</w:t>
            </w:r>
          </w:p>
        </w:tc>
        <w:tc>
          <w:tcPr>
            <w:tcW w:w="780" w:type="dxa"/>
            <w:tcBorders>
              <w:top w:val="nil"/>
              <w:left w:val="nil"/>
              <w:bottom w:val="single" w:sz="4" w:space="0" w:color="C0C0C0"/>
              <w:right w:val="single" w:sz="4" w:space="0" w:color="C0C0C0"/>
            </w:tcBorders>
            <w:shd w:val="clear" w:color="auto" w:fill="auto"/>
            <w:vAlign w:val="center"/>
            <w:hideMark/>
          </w:tcPr>
          <w:p w14:paraId="14DB81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3F93449"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4A57A06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1EB2292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300,55</w:t>
            </w:r>
          </w:p>
        </w:tc>
        <w:tc>
          <w:tcPr>
            <w:tcW w:w="1520" w:type="dxa"/>
            <w:tcBorders>
              <w:top w:val="nil"/>
              <w:left w:val="nil"/>
              <w:bottom w:val="single" w:sz="4" w:space="0" w:color="C0C0C0"/>
              <w:right w:val="single" w:sz="4" w:space="0" w:color="C0C0C0"/>
            </w:tcBorders>
            <w:shd w:val="clear" w:color="000000" w:fill="FFFFCC"/>
            <w:vAlign w:val="center"/>
            <w:hideMark/>
          </w:tcPr>
          <w:p w14:paraId="33E16F7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290,26</w:t>
            </w:r>
          </w:p>
        </w:tc>
        <w:tc>
          <w:tcPr>
            <w:tcW w:w="1480" w:type="dxa"/>
            <w:tcBorders>
              <w:top w:val="nil"/>
              <w:left w:val="nil"/>
              <w:bottom w:val="single" w:sz="4" w:space="0" w:color="C0C0C0"/>
              <w:right w:val="single" w:sz="4" w:space="0" w:color="C0C0C0"/>
            </w:tcBorders>
            <w:shd w:val="clear" w:color="000000" w:fill="D7EAD3"/>
            <w:vAlign w:val="center"/>
            <w:hideMark/>
          </w:tcPr>
          <w:p w14:paraId="6A7D3DA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145,13</w:t>
            </w:r>
          </w:p>
        </w:tc>
        <w:tc>
          <w:tcPr>
            <w:tcW w:w="1420" w:type="dxa"/>
            <w:tcBorders>
              <w:top w:val="nil"/>
              <w:left w:val="nil"/>
              <w:bottom w:val="single" w:sz="4" w:space="0" w:color="C0C0C0"/>
              <w:right w:val="single" w:sz="4" w:space="0" w:color="C0C0C0"/>
            </w:tcBorders>
            <w:shd w:val="clear" w:color="000000" w:fill="D7EAD3"/>
            <w:vAlign w:val="center"/>
            <w:hideMark/>
          </w:tcPr>
          <w:p w14:paraId="61B4312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145,13</w:t>
            </w:r>
          </w:p>
        </w:tc>
        <w:tc>
          <w:tcPr>
            <w:tcW w:w="1520" w:type="dxa"/>
            <w:tcBorders>
              <w:top w:val="nil"/>
              <w:left w:val="nil"/>
              <w:bottom w:val="single" w:sz="4" w:space="0" w:color="C0C0C0"/>
              <w:right w:val="single" w:sz="4" w:space="0" w:color="C0C0C0"/>
            </w:tcBorders>
            <w:shd w:val="clear" w:color="000000" w:fill="FFFFCC"/>
            <w:vAlign w:val="center"/>
            <w:hideMark/>
          </w:tcPr>
          <w:p w14:paraId="58CF539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290,26</w:t>
            </w:r>
          </w:p>
        </w:tc>
        <w:tc>
          <w:tcPr>
            <w:tcW w:w="1480" w:type="dxa"/>
            <w:tcBorders>
              <w:top w:val="nil"/>
              <w:left w:val="nil"/>
              <w:bottom w:val="single" w:sz="4" w:space="0" w:color="C0C0C0"/>
              <w:right w:val="single" w:sz="4" w:space="0" w:color="C0C0C0"/>
            </w:tcBorders>
            <w:shd w:val="clear" w:color="000000" w:fill="D7EAD3"/>
            <w:vAlign w:val="center"/>
            <w:hideMark/>
          </w:tcPr>
          <w:p w14:paraId="24C632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145,13</w:t>
            </w:r>
          </w:p>
        </w:tc>
        <w:tc>
          <w:tcPr>
            <w:tcW w:w="1420" w:type="dxa"/>
            <w:tcBorders>
              <w:top w:val="nil"/>
              <w:left w:val="nil"/>
              <w:bottom w:val="single" w:sz="4" w:space="0" w:color="C0C0C0"/>
              <w:right w:val="single" w:sz="4" w:space="0" w:color="C0C0C0"/>
            </w:tcBorders>
            <w:shd w:val="clear" w:color="000000" w:fill="D7EAD3"/>
            <w:vAlign w:val="center"/>
            <w:hideMark/>
          </w:tcPr>
          <w:p w14:paraId="628C3B4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145,13</w:t>
            </w:r>
          </w:p>
        </w:tc>
        <w:tc>
          <w:tcPr>
            <w:tcW w:w="3340" w:type="dxa"/>
            <w:tcBorders>
              <w:top w:val="nil"/>
              <w:left w:val="nil"/>
              <w:bottom w:val="single" w:sz="4" w:space="0" w:color="C0C0C0"/>
              <w:right w:val="single" w:sz="4" w:space="0" w:color="C0C0C0"/>
            </w:tcBorders>
            <w:shd w:val="clear" w:color="000000" w:fill="FFFFCC"/>
            <w:vAlign w:val="center"/>
            <w:hideMark/>
          </w:tcPr>
          <w:p w14:paraId="38CA15E3"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4090696" w14:textId="77777777" w:rsidTr="00D41B11">
        <w:trPr>
          <w:trHeight w:val="330"/>
          <w:jc w:val="right"/>
        </w:trPr>
        <w:tc>
          <w:tcPr>
            <w:tcW w:w="280" w:type="dxa"/>
            <w:tcBorders>
              <w:top w:val="nil"/>
              <w:left w:val="nil"/>
              <w:bottom w:val="nil"/>
              <w:right w:val="nil"/>
            </w:tcBorders>
            <w:shd w:val="clear" w:color="000000" w:fill="00B050"/>
            <w:noWrap/>
            <w:vAlign w:val="center"/>
            <w:hideMark/>
          </w:tcPr>
          <w:p w14:paraId="646C776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02E85A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13</w:t>
            </w:r>
          </w:p>
        </w:tc>
        <w:tc>
          <w:tcPr>
            <w:tcW w:w="4480" w:type="dxa"/>
            <w:tcBorders>
              <w:top w:val="nil"/>
              <w:left w:val="nil"/>
              <w:bottom w:val="single" w:sz="4" w:space="0" w:color="C0C0C0"/>
              <w:right w:val="single" w:sz="4" w:space="0" w:color="C0C0C0"/>
            </w:tcBorders>
            <w:shd w:val="clear" w:color="auto" w:fill="auto"/>
            <w:vAlign w:val="center"/>
            <w:hideMark/>
          </w:tcPr>
          <w:p w14:paraId="03C98D6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Экономически не обоснованные доходы прошлых периодов регулирования</w:t>
            </w:r>
          </w:p>
        </w:tc>
        <w:tc>
          <w:tcPr>
            <w:tcW w:w="780" w:type="dxa"/>
            <w:tcBorders>
              <w:top w:val="nil"/>
              <w:left w:val="nil"/>
              <w:bottom w:val="single" w:sz="4" w:space="0" w:color="C0C0C0"/>
              <w:right w:val="single" w:sz="4" w:space="0" w:color="C0C0C0"/>
            </w:tcBorders>
            <w:shd w:val="clear" w:color="auto" w:fill="auto"/>
            <w:vAlign w:val="center"/>
            <w:hideMark/>
          </w:tcPr>
          <w:p w14:paraId="6642F5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1C2896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-0,15</w:t>
            </w:r>
          </w:p>
        </w:tc>
        <w:tc>
          <w:tcPr>
            <w:tcW w:w="1300" w:type="dxa"/>
            <w:tcBorders>
              <w:top w:val="nil"/>
              <w:left w:val="nil"/>
              <w:bottom w:val="single" w:sz="4" w:space="0" w:color="C0C0C0"/>
              <w:right w:val="single" w:sz="4" w:space="0" w:color="C0C0C0"/>
            </w:tcBorders>
            <w:shd w:val="clear" w:color="000000" w:fill="FFFFCC"/>
            <w:vAlign w:val="center"/>
            <w:hideMark/>
          </w:tcPr>
          <w:p w14:paraId="0F1DA71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-0,15</w:t>
            </w:r>
          </w:p>
        </w:tc>
        <w:tc>
          <w:tcPr>
            <w:tcW w:w="1440" w:type="dxa"/>
            <w:tcBorders>
              <w:top w:val="nil"/>
              <w:left w:val="nil"/>
              <w:bottom w:val="single" w:sz="4" w:space="0" w:color="C0C0C0"/>
              <w:right w:val="single" w:sz="4" w:space="0" w:color="C0C0C0"/>
            </w:tcBorders>
            <w:shd w:val="clear" w:color="000000" w:fill="FFFFCC"/>
            <w:vAlign w:val="center"/>
            <w:hideMark/>
          </w:tcPr>
          <w:p w14:paraId="7F9F9DB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2972E54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80" w:type="dxa"/>
            <w:tcBorders>
              <w:top w:val="nil"/>
              <w:left w:val="nil"/>
              <w:bottom w:val="single" w:sz="4" w:space="0" w:color="C0C0C0"/>
              <w:right w:val="single" w:sz="4" w:space="0" w:color="C0C0C0"/>
            </w:tcBorders>
            <w:shd w:val="clear" w:color="000000" w:fill="D7EAD3"/>
            <w:vAlign w:val="center"/>
            <w:hideMark/>
          </w:tcPr>
          <w:p w14:paraId="37D1ABA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1B40D7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375BD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-744,33</w:t>
            </w:r>
          </w:p>
        </w:tc>
        <w:tc>
          <w:tcPr>
            <w:tcW w:w="1480" w:type="dxa"/>
            <w:tcBorders>
              <w:top w:val="nil"/>
              <w:left w:val="nil"/>
              <w:bottom w:val="single" w:sz="4" w:space="0" w:color="C0C0C0"/>
              <w:right w:val="single" w:sz="4" w:space="0" w:color="C0C0C0"/>
            </w:tcBorders>
            <w:shd w:val="clear" w:color="000000" w:fill="D7EAD3"/>
            <w:vAlign w:val="center"/>
            <w:hideMark/>
          </w:tcPr>
          <w:p w14:paraId="0704780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1420" w:type="dxa"/>
            <w:tcBorders>
              <w:top w:val="nil"/>
              <w:left w:val="nil"/>
              <w:bottom w:val="single" w:sz="4" w:space="0" w:color="C0C0C0"/>
              <w:right w:val="single" w:sz="4" w:space="0" w:color="C0C0C0"/>
            </w:tcBorders>
            <w:shd w:val="clear" w:color="000000" w:fill="D7EAD3"/>
            <w:vAlign w:val="center"/>
            <w:hideMark/>
          </w:tcPr>
          <w:p w14:paraId="517CAAC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3340" w:type="dxa"/>
            <w:tcBorders>
              <w:top w:val="nil"/>
              <w:left w:val="nil"/>
              <w:bottom w:val="single" w:sz="4" w:space="0" w:color="C0C0C0"/>
              <w:right w:val="single" w:sz="4" w:space="0" w:color="C0C0C0"/>
            </w:tcBorders>
            <w:shd w:val="clear" w:color="000000" w:fill="FFFFCC"/>
            <w:vAlign w:val="center"/>
            <w:hideMark/>
          </w:tcPr>
          <w:p w14:paraId="36B0B47E"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34E2E734" w14:textId="77777777" w:rsidTr="00D41B11">
        <w:trPr>
          <w:trHeight w:val="375"/>
          <w:jc w:val="right"/>
        </w:trPr>
        <w:tc>
          <w:tcPr>
            <w:tcW w:w="280" w:type="dxa"/>
            <w:tcBorders>
              <w:top w:val="nil"/>
              <w:left w:val="nil"/>
              <w:bottom w:val="nil"/>
              <w:right w:val="nil"/>
            </w:tcBorders>
            <w:shd w:val="clear" w:color="000000" w:fill="00B050"/>
            <w:noWrap/>
            <w:vAlign w:val="center"/>
            <w:hideMark/>
          </w:tcPr>
          <w:p w14:paraId="594E86E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49A20A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13.1</w:t>
            </w:r>
          </w:p>
        </w:tc>
        <w:tc>
          <w:tcPr>
            <w:tcW w:w="4480" w:type="dxa"/>
            <w:tcBorders>
              <w:top w:val="nil"/>
              <w:left w:val="nil"/>
              <w:bottom w:val="single" w:sz="4" w:space="0" w:color="C0C0C0"/>
              <w:right w:val="single" w:sz="4" w:space="0" w:color="C0C0C0"/>
            </w:tcBorders>
            <w:shd w:val="clear" w:color="auto" w:fill="auto"/>
            <w:vAlign w:val="center"/>
            <w:hideMark/>
          </w:tcPr>
          <w:p w14:paraId="17E3DDF2" w14:textId="77777777" w:rsidR="00D41B11" w:rsidRPr="00D41B11" w:rsidRDefault="00D41B11" w:rsidP="00D41B11">
            <w:pPr>
              <w:rPr>
                <w:rFonts w:ascii="Tahoma" w:hAnsi="Tahoma" w:cs="Tahoma"/>
                <w:sz w:val="10"/>
                <w:szCs w:val="10"/>
              </w:rPr>
            </w:pPr>
            <w:r w:rsidRPr="00D41B11">
              <w:rPr>
                <w:rFonts w:ascii="Tahoma" w:hAnsi="Tahoma" w:cs="Tahoma"/>
                <w:sz w:val="10"/>
                <w:szCs w:val="10"/>
              </w:rPr>
              <w:t>Налог на имущество</w:t>
            </w:r>
          </w:p>
        </w:tc>
        <w:tc>
          <w:tcPr>
            <w:tcW w:w="780" w:type="dxa"/>
            <w:tcBorders>
              <w:top w:val="nil"/>
              <w:left w:val="nil"/>
              <w:bottom w:val="single" w:sz="4" w:space="0" w:color="C0C0C0"/>
              <w:right w:val="single" w:sz="4" w:space="0" w:color="C0C0C0"/>
            </w:tcBorders>
            <w:shd w:val="clear" w:color="auto" w:fill="auto"/>
            <w:vAlign w:val="center"/>
            <w:hideMark/>
          </w:tcPr>
          <w:p w14:paraId="1BC64B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21503A9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-0,15</w:t>
            </w:r>
          </w:p>
        </w:tc>
        <w:tc>
          <w:tcPr>
            <w:tcW w:w="1300" w:type="dxa"/>
            <w:tcBorders>
              <w:top w:val="nil"/>
              <w:left w:val="nil"/>
              <w:bottom w:val="single" w:sz="4" w:space="0" w:color="C0C0C0"/>
              <w:right w:val="single" w:sz="4" w:space="0" w:color="C0C0C0"/>
            </w:tcBorders>
            <w:shd w:val="clear" w:color="000000" w:fill="FFFFCC"/>
            <w:vAlign w:val="center"/>
            <w:hideMark/>
          </w:tcPr>
          <w:p w14:paraId="1DE4FA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-0,15</w:t>
            </w:r>
          </w:p>
        </w:tc>
        <w:tc>
          <w:tcPr>
            <w:tcW w:w="1440" w:type="dxa"/>
            <w:tcBorders>
              <w:top w:val="nil"/>
              <w:left w:val="nil"/>
              <w:bottom w:val="single" w:sz="4" w:space="0" w:color="C0C0C0"/>
              <w:right w:val="single" w:sz="4" w:space="0" w:color="C0C0C0"/>
            </w:tcBorders>
            <w:shd w:val="clear" w:color="000000" w:fill="FFFFCC"/>
            <w:vAlign w:val="center"/>
            <w:hideMark/>
          </w:tcPr>
          <w:p w14:paraId="747D9BF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1D54DB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F1235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8A009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6E880DF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48C993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0DDCC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67F4C97E"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56A064C" w14:textId="77777777" w:rsidTr="00D41B11">
        <w:trPr>
          <w:trHeight w:val="330"/>
          <w:jc w:val="right"/>
        </w:trPr>
        <w:tc>
          <w:tcPr>
            <w:tcW w:w="280" w:type="dxa"/>
            <w:tcBorders>
              <w:top w:val="nil"/>
              <w:left w:val="nil"/>
              <w:bottom w:val="nil"/>
              <w:right w:val="nil"/>
            </w:tcBorders>
            <w:shd w:val="clear" w:color="000000" w:fill="00B050"/>
            <w:noWrap/>
            <w:vAlign w:val="center"/>
            <w:hideMark/>
          </w:tcPr>
          <w:p w14:paraId="7FCC761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1DBB6D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13.2</w:t>
            </w:r>
          </w:p>
        </w:tc>
        <w:tc>
          <w:tcPr>
            <w:tcW w:w="4480" w:type="dxa"/>
            <w:tcBorders>
              <w:top w:val="nil"/>
              <w:left w:val="nil"/>
              <w:bottom w:val="single" w:sz="4" w:space="0" w:color="C0C0C0"/>
              <w:right w:val="single" w:sz="4" w:space="0" w:color="C0C0C0"/>
            </w:tcBorders>
            <w:shd w:val="clear" w:color="auto" w:fill="auto"/>
            <w:vAlign w:val="center"/>
            <w:hideMark/>
          </w:tcPr>
          <w:p w14:paraId="4501FF17" w14:textId="77777777" w:rsidR="00D41B11" w:rsidRPr="00D41B11" w:rsidRDefault="00D41B11" w:rsidP="00D41B11">
            <w:pPr>
              <w:rPr>
                <w:rFonts w:ascii="Tahoma" w:hAnsi="Tahoma" w:cs="Tahoma"/>
                <w:sz w:val="10"/>
                <w:szCs w:val="10"/>
              </w:rPr>
            </w:pPr>
            <w:r w:rsidRPr="00D41B11">
              <w:rPr>
                <w:rFonts w:ascii="Tahoma" w:hAnsi="Tahoma" w:cs="Tahoma"/>
                <w:sz w:val="10"/>
                <w:szCs w:val="10"/>
              </w:rPr>
              <w:t>На реализацию инвест программы (дополнительный учет на мероприятия ИП в целях соблюдения ДПР)</w:t>
            </w:r>
          </w:p>
        </w:tc>
        <w:tc>
          <w:tcPr>
            <w:tcW w:w="780" w:type="dxa"/>
            <w:tcBorders>
              <w:top w:val="nil"/>
              <w:left w:val="nil"/>
              <w:bottom w:val="single" w:sz="4" w:space="0" w:color="C0C0C0"/>
              <w:right w:val="single" w:sz="4" w:space="0" w:color="C0C0C0"/>
            </w:tcBorders>
            <w:shd w:val="clear" w:color="auto" w:fill="auto"/>
            <w:vAlign w:val="center"/>
            <w:hideMark/>
          </w:tcPr>
          <w:p w14:paraId="78A3FCE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62A2B2B"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AC6F73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1E062C8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DE812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B2B425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59E37EA"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61D3DA2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17651BA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CE3B25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663C6134"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AB6E653" w14:textId="77777777" w:rsidTr="00D41B11">
        <w:trPr>
          <w:trHeight w:val="5565"/>
          <w:jc w:val="right"/>
        </w:trPr>
        <w:tc>
          <w:tcPr>
            <w:tcW w:w="280" w:type="dxa"/>
            <w:tcBorders>
              <w:top w:val="nil"/>
              <w:left w:val="nil"/>
              <w:bottom w:val="nil"/>
              <w:right w:val="nil"/>
            </w:tcBorders>
            <w:shd w:val="clear" w:color="000000" w:fill="00B050"/>
            <w:noWrap/>
            <w:vAlign w:val="center"/>
            <w:hideMark/>
          </w:tcPr>
          <w:p w14:paraId="3F80557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95CB25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13.3</w:t>
            </w:r>
          </w:p>
        </w:tc>
        <w:tc>
          <w:tcPr>
            <w:tcW w:w="4480" w:type="dxa"/>
            <w:tcBorders>
              <w:top w:val="nil"/>
              <w:left w:val="nil"/>
              <w:bottom w:val="single" w:sz="4" w:space="0" w:color="C0C0C0"/>
              <w:right w:val="single" w:sz="4" w:space="0" w:color="C0C0C0"/>
            </w:tcBorders>
            <w:shd w:val="clear" w:color="000000" w:fill="92D050"/>
            <w:vAlign w:val="center"/>
            <w:hideMark/>
          </w:tcPr>
          <w:p w14:paraId="34329F3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 основных средств (исполнение решения СУДа по делу 3а-157/2024)</w:t>
            </w:r>
          </w:p>
        </w:tc>
        <w:tc>
          <w:tcPr>
            <w:tcW w:w="780" w:type="dxa"/>
            <w:tcBorders>
              <w:top w:val="nil"/>
              <w:left w:val="nil"/>
              <w:bottom w:val="single" w:sz="4" w:space="0" w:color="C0C0C0"/>
              <w:right w:val="single" w:sz="4" w:space="0" w:color="C0C0C0"/>
            </w:tcBorders>
            <w:shd w:val="clear" w:color="auto" w:fill="auto"/>
            <w:vAlign w:val="center"/>
            <w:hideMark/>
          </w:tcPr>
          <w:p w14:paraId="1512617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D30CD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54474EE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EAA094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C33703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C65C6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78B5CD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92D050"/>
            <w:vAlign w:val="center"/>
            <w:hideMark/>
          </w:tcPr>
          <w:p w14:paraId="78745E7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-744,33</w:t>
            </w:r>
          </w:p>
        </w:tc>
        <w:tc>
          <w:tcPr>
            <w:tcW w:w="1480" w:type="dxa"/>
            <w:tcBorders>
              <w:top w:val="nil"/>
              <w:left w:val="nil"/>
              <w:bottom w:val="single" w:sz="4" w:space="0" w:color="C0C0C0"/>
              <w:right w:val="single" w:sz="4" w:space="0" w:color="C0C0C0"/>
            </w:tcBorders>
            <w:shd w:val="clear" w:color="000000" w:fill="92D050"/>
            <w:vAlign w:val="center"/>
            <w:hideMark/>
          </w:tcPr>
          <w:p w14:paraId="23580ED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1420" w:type="dxa"/>
            <w:tcBorders>
              <w:top w:val="nil"/>
              <w:left w:val="nil"/>
              <w:bottom w:val="single" w:sz="4" w:space="0" w:color="C0C0C0"/>
              <w:right w:val="single" w:sz="4" w:space="0" w:color="C0C0C0"/>
            </w:tcBorders>
            <w:shd w:val="clear" w:color="000000" w:fill="92D050"/>
            <w:vAlign w:val="center"/>
            <w:hideMark/>
          </w:tcPr>
          <w:p w14:paraId="043CFB7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-372,17</w:t>
            </w:r>
          </w:p>
        </w:tc>
        <w:tc>
          <w:tcPr>
            <w:tcW w:w="3340" w:type="dxa"/>
            <w:tcBorders>
              <w:top w:val="nil"/>
              <w:left w:val="nil"/>
              <w:bottom w:val="single" w:sz="4" w:space="0" w:color="C0C0C0"/>
              <w:right w:val="single" w:sz="4" w:space="0" w:color="C0C0C0"/>
            </w:tcBorders>
            <w:shd w:val="clear" w:color="000000" w:fill="92D050"/>
            <w:vAlign w:val="center"/>
            <w:hideMark/>
          </w:tcPr>
          <w:p w14:paraId="3288872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исключена амортизация ОС по причине того, что в ходе проведения анализа определено, что объекты созданы за счет тарифа на подключение (технологическое присоединение) к централизованной системе водоотведения, в случае включения в НВВ при тарифном регулировании произойдет двойной учет расходов для потребителей, также исключена амортизация объектов ОС, относящихся к цеховым расходам: по объектам теплоснабжения, перевозкам, которые учтены в операционных расходах и не подлежат повторному учету, расчет амортизации на 2024 год в разрезе объектов прилагается, в доле 2,2%</w:t>
            </w:r>
          </w:p>
        </w:tc>
      </w:tr>
      <w:tr w:rsidR="00D41B11" w:rsidRPr="00D41B11" w14:paraId="33C2B719" w14:textId="77777777" w:rsidTr="00D41B11">
        <w:trPr>
          <w:trHeight w:val="495"/>
          <w:jc w:val="right"/>
        </w:trPr>
        <w:tc>
          <w:tcPr>
            <w:tcW w:w="280" w:type="dxa"/>
            <w:tcBorders>
              <w:top w:val="nil"/>
              <w:left w:val="nil"/>
              <w:bottom w:val="nil"/>
              <w:right w:val="nil"/>
            </w:tcBorders>
            <w:shd w:val="clear" w:color="000000" w:fill="00B050"/>
            <w:noWrap/>
            <w:vAlign w:val="center"/>
            <w:hideMark/>
          </w:tcPr>
          <w:p w14:paraId="15AEC63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CF7BB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w:t>
            </w:r>
          </w:p>
        </w:tc>
        <w:tc>
          <w:tcPr>
            <w:tcW w:w="4480" w:type="dxa"/>
            <w:tcBorders>
              <w:top w:val="nil"/>
              <w:left w:val="nil"/>
              <w:bottom w:val="single" w:sz="4" w:space="0" w:color="C0C0C0"/>
              <w:right w:val="single" w:sz="4" w:space="0" w:color="C0C0C0"/>
            </w:tcBorders>
            <w:shd w:val="clear" w:color="auto" w:fill="auto"/>
            <w:vAlign w:val="center"/>
            <w:hideMark/>
          </w:tcPr>
          <w:p w14:paraId="76E4A13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концессионера на осуществление государственного кадастрового учета и (или) государственной регистрации права собственности концедента</w:t>
            </w:r>
          </w:p>
        </w:tc>
        <w:tc>
          <w:tcPr>
            <w:tcW w:w="780" w:type="dxa"/>
            <w:tcBorders>
              <w:top w:val="nil"/>
              <w:left w:val="nil"/>
              <w:bottom w:val="single" w:sz="4" w:space="0" w:color="C0C0C0"/>
              <w:right w:val="single" w:sz="4" w:space="0" w:color="C0C0C0"/>
            </w:tcBorders>
            <w:shd w:val="clear" w:color="auto" w:fill="auto"/>
            <w:vAlign w:val="center"/>
            <w:hideMark/>
          </w:tcPr>
          <w:p w14:paraId="3C09A38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8D274B0"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1CD3623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746B055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8B880A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92D04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7F1091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39BB55B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2D429D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0057021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24F7068B"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14AEFB82" w14:textId="77777777" w:rsidTr="00D41B11">
        <w:trPr>
          <w:trHeight w:val="225"/>
          <w:jc w:val="right"/>
        </w:trPr>
        <w:tc>
          <w:tcPr>
            <w:tcW w:w="280" w:type="dxa"/>
            <w:tcBorders>
              <w:top w:val="nil"/>
              <w:left w:val="nil"/>
              <w:bottom w:val="nil"/>
              <w:right w:val="nil"/>
            </w:tcBorders>
            <w:shd w:val="clear" w:color="000000" w:fill="00B050"/>
            <w:noWrap/>
            <w:vAlign w:val="center"/>
            <w:hideMark/>
          </w:tcPr>
          <w:p w14:paraId="4FF70F9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41D5DE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w:t>
            </w:r>
          </w:p>
        </w:tc>
        <w:tc>
          <w:tcPr>
            <w:tcW w:w="4480" w:type="dxa"/>
            <w:tcBorders>
              <w:top w:val="nil"/>
              <w:left w:val="nil"/>
              <w:bottom w:val="single" w:sz="4" w:space="0" w:color="C0C0C0"/>
              <w:right w:val="single" w:sz="4" w:space="0" w:color="C0C0C0"/>
            </w:tcBorders>
            <w:shd w:val="clear" w:color="auto" w:fill="auto"/>
            <w:vAlign w:val="center"/>
            <w:hideMark/>
          </w:tcPr>
          <w:p w14:paraId="05A86F84"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Расходы на обслуживание бесхозяйных сетей</w:t>
            </w:r>
          </w:p>
        </w:tc>
        <w:tc>
          <w:tcPr>
            <w:tcW w:w="780" w:type="dxa"/>
            <w:tcBorders>
              <w:top w:val="nil"/>
              <w:left w:val="nil"/>
              <w:bottom w:val="single" w:sz="4" w:space="0" w:color="C0C0C0"/>
              <w:right w:val="single" w:sz="4" w:space="0" w:color="C0C0C0"/>
            </w:tcBorders>
            <w:shd w:val="clear" w:color="auto" w:fill="auto"/>
            <w:vAlign w:val="center"/>
            <w:hideMark/>
          </w:tcPr>
          <w:p w14:paraId="29CAD3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651EBAF7"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66F78D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420C315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8CD763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2D3D5B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25EEDB5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5761504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4B518C0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276F43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884AB5D"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3ADD3677" w14:textId="77777777" w:rsidTr="00D41B11">
        <w:trPr>
          <w:trHeight w:val="450"/>
          <w:jc w:val="right"/>
        </w:trPr>
        <w:tc>
          <w:tcPr>
            <w:tcW w:w="280" w:type="dxa"/>
            <w:tcBorders>
              <w:top w:val="nil"/>
              <w:left w:val="nil"/>
              <w:bottom w:val="nil"/>
              <w:right w:val="nil"/>
            </w:tcBorders>
            <w:shd w:val="clear" w:color="auto" w:fill="auto"/>
            <w:noWrap/>
            <w:vAlign w:val="center"/>
            <w:hideMark/>
          </w:tcPr>
          <w:p w14:paraId="17F37349" w14:textId="77777777" w:rsidR="00D41B11" w:rsidRPr="00D41B11" w:rsidRDefault="00D41B11" w:rsidP="00D41B11">
            <w:pPr>
              <w:rPr>
                <w:rFonts w:ascii="Tahoma" w:hAnsi="Tahoma" w:cs="Tahoma"/>
                <w:b/>
                <w:bCs/>
                <w:color w:val="FF0000"/>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19A6ED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w:t>
            </w:r>
          </w:p>
        </w:tc>
        <w:tc>
          <w:tcPr>
            <w:tcW w:w="4480" w:type="dxa"/>
            <w:tcBorders>
              <w:top w:val="nil"/>
              <w:left w:val="nil"/>
              <w:bottom w:val="single" w:sz="4" w:space="0" w:color="C0C0C0"/>
              <w:right w:val="single" w:sz="4" w:space="0" w:color="C0C0C0"/>
            </w:tcBorders>
            <w:shd w:val="clear" w:color="000000" w:fill="D7EAD3"/>
            <w:vAlign w:val="center"/>
            <w:hideMark/>
          </w:tcPr>
          <w:p w14:paraId="4C9A23B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НВВ без НДС</w:t>
            </w:r>
          </w:p>
        </w:tc>
        <w:tc>
          <w:tcPr>
            <w:tcW w:w="780" w:type="dxa"/>
            <w:tcBorders>
              <w:top w:val="nil"/>
              <w:left w:val="nil"/>
              <w:bottom w:val="single" w:sz="4" w:space="0" w:color="C0C0C0"/>
              <w:right w:val="single" w:sz="4" w:space="0" w:color="C0C0C0"/>
            </w:tcBorders>
            <w:shd w:val="clear" w:color="auto" w:fill="auto"/>
            <w:vAlign w:val="center"/>
            <w:hideMark/>
          </w:tcPr>
          <w:p w14:paraId="5058EA9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7E2C64C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27 736,88</w:t>
            </w:r>
          </w:p>
        </w:tc>
        <w:tc>
          <w:tcPr>
            <w:tcW w:w="1300" w:type="dxa"/>
            <w:tcBorders>
              <w:top w:val="nil"/>
              <w:left w:val="nil"/>
              <w:bottom w:val="single" w:sz="4" w:space="0" w:color="C0C0C0"/>
              <w:right w:val="single" w:sz="4" w:space="0" w:color="C0C0C0"/>
            </w:tcBorders>
            <w:shd w:val="clear" w:color="000000" w:fill="D7EAD3"/>
            <w:vAlign w:val="center"/>
            <w:hideMark/>
          </w:tcPr>
          <w:p w14:paraId="0823939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29 711,58</w:t>
            </w:r>
          </w:p>
        </w:tc>
        <w:tc>
          <w:tcPr>
            <w:tcW w:w="1440" w:type="dxa"/>
            <w:tcBorders>
              <w:top w:val="nil"/>
              <w:left w:val="nil"/>
              <w:bottom w:val="single" w:sz="4" w:space="0" w:color="C0C0C0"/>
              <w:right w:val="single" w:sz="4" w:space="0" w:color="C0C0C0"/>
            </w:tcBorders>
            <w:shd w:val="clear" w:color="000000" w:fill="D7EAD3"/>
            <w:vAlign w:val="center"/>
            <w:hideMark/>
          </w:tcPr>
          <w:p w14:paraId="57E1EB9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32 682,81</w:t>
            </w:r>
          </w:p>
        </w:tc>
        <w:tc>
          <w:tcPr>
            <w:tcW w:w="1520" w:type="dxa"/>
            <w:tcBorders>
              <w:top w:val="nil"/>
              <w:left w:val="nil"/>
              <w:bottom w:val="single" w:sz="4" w:space="0" w:color="C0C0C0"/>
              <w:right w:val="single" w:sz="4" w:space="0" w:color="C0C0C0"/>
            </w:tcBorders>
            <w:shd w:val="clear" w:color="000000" w:fill="D7EAD3"/>
            <w:vAlign w:val="center"/>
            <w:hideMark/>
          </w:tcPr>
          <w:p w14:paraId="1117AA4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32 980,68</w:t>
            </w:r>
          </w:p>
        </w:tc>
        <w:tc>
          <w:tcPr>
            <w:tcW w:w="1480" w:type="dxa"/>
            <w:tcBorders>
              <w:top w:val="nil"/>
              <w:left w:val="nil"/>
              <w:bottom w:val="single" w:sz="4" w:space="0" w:color="C0C0C0"/>
              <w:right w:val="single" w:sz="4" w:space="0" w:color="C0C0C0"/>
            </w:tcBorders>
            <w:shd w:val="clear" w:color="000000" w:fill="D7EAD3"/>
            <w:vAlign w:val="center"/>
            <w:hideMark/>
          </w:tcPr>
          <w:p w14:paraId="53EBC53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16 469,32</w:t>
            </w:r>
          </w:p>
        </w:tc>
        <w:tc>
          <w:tcPr>
            <w:tcW w:w="1420" w:type="dxa"/>
            <w:tcBorders>
              <w:top w:val="nil"/>
              <w:left w:val="nil"/>
              <w:bottom w:val="single" w:sz="4" w:space="0" w:color="C0C0C0"/>
              <w:right w:val="single" w:sz="4" w:space="0" w:color="C0C0C0"/>
            </w:tcBorders>
            <w:shd w:val="clear" w:color="000000" w:fill="D7EAD3"/>
            <w:vAlign w:val="center"/>
            <w:hideMark/>
          </w:tcPr>
          <w:p w14:paraId="16F90ED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16 511,36</w:t>
            </w:r>
          </w:p>
        </w:tc>
        <w:tc>
          <w:tcPr>
            <w:tcW w:w="1520" w:type="dxa"/>
            <w:tcBorders>
              <w:top w:val="nil"/>
              <w:left w:val="nil"/>
              <w:bottom w:val="single" w:sz="4" w:space="0" w:color="C0C0C0"/>
              <w:right w:val="single" w:sz="4" w:space="0" w:color="C0C0C0"/>
            </w:tcBorders>
            <w:shd w:val="clear" w:color="000000" w:fill="D7EAD3"/>
            <w:vAlign w:val="center"/>
            <w:hideMark/>
          </w:tcPr>
          <w:p w14:paraId="6BBB3B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32 849,14</w:t>
            </w:r>
          </w:p>
        </w:tc>
        <w:tc>
          <w:tcPr>
            <w:tcW w:w="1480" w:type="dxa"/>
            <w:tcBorders>
              <w:top w:val="nil"/>
              <w:left w:val="nil"/>
              <w:bottom w:val="single" w:sz="4" w:space="0" w:color="C0C0C0"/>
              <w:right w:val="single" w:sz="4" w:space="0" w:color="C0C0C0"/>
            </w:tcBorders>
            <w:shd w:val="clear" w:color="000000" w:fill="D7EAD3"/>
            <w:vAlign w:val="center"/>
            <w:hideMark/>
          </w:tcPr>
          <w:p w14:paraId="08EF1E7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16 403,55</w:t>
            </w:r>
          </w:p>
        </w:tc>
        <w:tc>
          <w:tcPr>
            <w:tcW w:w="1420" w:type="dxa"/>
            <w:tcBorders>
              <w:top w:val="nil"/>
              <w:left w:val="nil"/>
              <w:bottom w:val="single" w:sz="4" w:space="0" w:color="C0C0C0"/>
              <w:right w:val="single" w:sz="4" w:space="0" w:color="C0C0C0"/>
            </w:tcBorders>
            <w:shd w:val="clear" w:color="000000" w:fill="D7EAD3"/>
            <w:vAlign w:val="center"/>
            <w:hideMark/>
          </w:tcPr>
          <w:p w14:paraId="586FC7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16 445,59</w:t>
            </w:r>
          </w:p>
        </w:tc>
        <w:tc>
          <w:tcPr>
            <w:tcW w:w="3340" w:type="dxa"/>
            <w:tcBorders>
              <w:top w:val="nil"/>
              <w:left w:val="nil"/>
              <w:bottom w:val="single" w:sz="4" w:space="0" w:color="C0C0C0"/>
              <w:right w:val="single" w:sz="4" w:space="0" w:color="C0C0C0"/>
            </w:tcBorders>
            <w:shd w:val="clear" w:color="000000" w:fill="FFFFCC"/>
            <w:vAlign w:val="center"/>
            <w:hideMark/>
          </w:tcPr>
          <w:p w14:paraId="53388899"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4707B90E" w14:textId="77777777" w:rsidTr="00D41B11">
        <w:trPr>
          <w:trHeight w:val="525"/>
          <w:jc w:val="right"/>
        </w:trPr>
        <w:tc>
          <w:tcPr>
            <w:tcW w:w="280" w:type="dxa"/>
            <w:tcBorders>
              <w:top w:val="single" w:sz="4" w:space="0" w:color="C0C0C0"/>
              <w:left w:val="single" w:sz="4" w:space="0" w:color="C0C0C0"/>
              <w:bottom w:val="single" w:sz="4" w:space="0" w:color="C0C0C0"/>
              <w:right w:val="single" w:sz="4" w:space="0" w:color="C0C0C0"/>
            </w:tcBorders>
            <w:shd w:val="clear" w:color="000000" w:fill="C4BD97"/>
            <w:vAlign w:val="center"/>
            <w:hideMark/>
          </w:tcPr>
          <w:p w14:paraId="537F47C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54F066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w:t>
            </w:r>
          </w:p>
        </w:tc>
        <w:tc>
          <w:tcPr>
            <w:tcW w:w="4480" w:type="dxa"/>
            <w:tcBorders>
              <w:top w:val="nil"/>
              <w:left w:val="nil"/>
              <w:bottom w:val="single" w:sz="4" w:space="0" w:color="C0C0C0"/>
              <w:right w:val="single" w:sz="4" w:space="0" w:color="C0C0C0"/>
            </w:tcBorders>
            <w:shd w:val="clear" w:color="auto" w:fill="auto"/>
            <w:vAlign w:val="center"/>
            <w:hideMark/>
          </w:tcPr>
          <w:p w14:paraId="2594FBC6"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Корректировки НВВ</w:t>
            </w:r>
          </w:p>
        </w:tc>
        <w:tc>
          <w:tcPr>
            <w:tcW w:w="780" w:type="dxa"/>
            <w:tcBorders>
              <w:top w:val="nil"/>
              <w:left w:val="nil"/>
              <w:bottom w:val="single" w:sz="4" w:space="0" w:color="C0C0C0"/>
              <w:right w:val="single" w:sz="4" w:space="0" w:color="C0C0C0"/>
            </w:tcBorders>
            <w:shd w:val="clear" w:color="auto" w:fill="auto"/>
            <w:vAlign w:val="center"/>
            <w:hideMark/>
          </w:tcPr>
          <w:p w14:paraId="5F8B8E8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07E8BD3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3 461,59</w:t>
            </w:r>
          </w:p>
        </w:tc>
        <w:tc>
          <w:tcPr>
            <w:tcW w:w="1300" w:type="dxa"/>
            <w:tcBorders>
              <w:top w:val="nil"/>
              <w:left w:val="nil"/>
              <w:bottom w:val="single" w:sz="4" w:space="0" w:color="C0C0C0"/>
              <w:right w:val="single" w:sz="4" w:space="0" w:color="C0C0C0"/>
            </w:tcBorders>
            <w:shd w:val="clear" w:color="000000" w:fill="FFFFCC"/>
            <w:vAlign w:val="center"/>
            <w:hideMark/>
          </w:tcPr>
          <w:p w14:paraId="06AEF8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3 461,59</w:t>
            </w:r>
          </w:p>
        </w:tc>
        <w:tc>
          <w:tcPr>
            <w:tcW w:w="1440" w:type="dxa"/>
            <w:tcBorders>
              <w:top w:val="nil"/>
              <w:left w:val="nil"/>
              <w:bottom w:val="single" w:sz="4" w:space="0" w:color="C0C0C0"/>
              <w:right w:val="single" w:sz="4" w:space="0" w:color="C0C0C0"/>
            </w:tcBorders>
            <w:shd w:val="clear" w:color="000000" w:fill="FFFFCC"/>
            <w:vAlign w:val="center"/>
            <w:hideMark/>
          </w:tcPr>
          <w:p w14:paraId="0178E40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6 146,82</w:t>
            </w:r>
          </w:p>
        </w:tc>
        <w:tc>
          <w:tcPr>
            <w:tcW w:w="1520" w:type="dxa"/>
            <w:tcBorders>
              <w:top w:val="nil"/>
              <w:left w:val="nil"/>
              <w:bottom w:val="single" w:sz="4" w:space="0" w:color="C0C0C0"/>
              <w:right w:val="single" w:sz="4" w:space="0" w:color="C0C0C0"/>
            </w:tcBorders>
            <w:shd w:val="clear" w:color="000000" w:fill="FFFFCC"/>
            <w:vAlign w:val="center"/>
            <w:hideMark/>
          </w:tcPr>
          <w:p w14:paraId="15D1185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-300,50</w:t>
            </w:r>
          </w:p>
        </w:tc>
        <w:tc>
          <w:tcPr>
            <w:tcW w:w="1480" w:type="dxa"/>
            <w:tcBorders>
              <w:top w:val="nil"/>
              <w:left w:val="nil"/>
              <w:bottom w:val="single" w:sz="4" w:space="0" w:color="C0C0C0"/>
              <w:right w:val="single" w:sz="4" w:space="0" w:color="C0C0C0"/>
            </w:tcBorders>
            <w:shd w:val="clear" w:color="000000" w:fill="D7EAD3"/>
            <w:vAlign w:val="center"/>
            <w:hideMark/>
          </w:tcPr>
          <w:p w14:paraId="119FB11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-877,63</w:t>
            </w:r>
          </w:p>
        </w:tc>
        <w:tc>
          <w:tcPr>
            <w:tcW w:w="1420" w:type="dxa"/>
            <w:tcBorders>
              <w:top w:val="nil"/>
              <w:left w:val="nil"/>
              <w:bottom w:val="single" w:sz="4" w:space="0" w:color="C0C0C0"/>
              <w:right w:val="single" w:sz="4" w:space="0" w:color="C0C0C0"/>
            </w:tcBorders>
            <w:shd w:val="clear" w:color="000000" w:fill="D7EAD3"/>
            <w:vAlign w:val="center"/>
            <w:hideMark/>
          </w:tcPr>
          <w:p w14:paraId="3659FC3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577,13</w:t>
            </w:r>
          </w:p>
        </w:tc>
        <w:tc>
          <w:tcPr>
            <w:tcW w:w="1520" w:type="dxa"/>
            <w:tcBorders>
              <w:top w:val="nil"/>
              <w:left w:val="nil"/>
              <w:bottom w:val="single" w:sz="4" w:space="0" w:color="C0C0C0"/>
              <w:right w:val="single" w:sz="4" w:space="0" w:color="C0C0C0"/>
            </w:tcBorders>
            <w:shd w:val="clear" w:color="000000" w:fill="FFFFCC"/>
            <w:vAlign w:val="center"/>
            <w:hideMark/>
          </w:tcPr>
          <w:p w14:paraId="352D89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-300,50</w:t>
            </w:r>
          </w:p>
        </w:tc>
        <w:tc>
          <w:tcPr>
            <w:tcW w:w="1480" w:type="dxa"/>
            <w:tcBorders>
              <w:top w:val="nil"/>
              <w:left w:val="nil"/>
              <w:bottom w:val="single" w:sz="4" w:space="0" w:color="C0C0C0"/>
              <w:right w:val="single" w:sz="4" w:space="0" w:color="C0C0C0"/>
            </w:tcBorders>
            <w:shd w:val="clear" w:color="000000" w:fill="D7EAD3"/>
            <w:vAlign w:val="center"/>
            <w:hideMark/>
          </w:tcPr>
          <w:p w14:paraId="2F115D9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-811,86</w:t>
            </w:r>
          </w:p>
        </w:tc>
        <w:tc>
          <w:tcPr>
            <w:tcW w:w="1420" w:type="dxa"/>
            <w:tcBorders>
              <w:top w:val="nil"/>
              <w:left w:val="nil"/>
              <w:bottom w:val="single" w:sz="4" w:space="0" w:color="C0C0C0"/>
              <w:right w:val="single" w:sz="4" w:space="0" w:color="C0C0C0"/>
            </w:tcBorders>
            <w:shd w:val="clear" w:color="000000" w:fill="D7EAD3"/>
            <w:vAlign w:val="center"/>
            <w:hideMark/>
          </w:tcPr>
          <w:p w14:paraId="4840DD9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511,36</w:t>
            </w:r>
          </w:p>
        </w:tc>
        <w:tc>
          <w:tcPr>
            <w:tcW w:w="3340" w:type="dxa"/>
            <w:tcBorders>
              <w:top w:val="nil"/>
              <w:left w:val="nil"/>
              <w:bottom w:val="single" w:sz="4" w:space="0" w:color="C0C0C0"/>
              <w:right w:val="single" w:sz="4" w:space="0" w:color="C0C0C0"/>
            </w:tcBorders>
            <w:shd w:val="clear" w:color="000000" w:fill="FFFFCC"/>
            <w:vAlign w:val="center"/>
            <w:hideMark/>
          </w:tcPr>
          <w:p w14:paraId="7B820BB2"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7A92A65A" w14:textId="77777777" w:rsidTr="00D41B11">
        <w:trPr>
          <w:trHeight w:val="645"/>
          <w:jc w:val="right"/>
        </w:trPr>
        <w:tc>
          <w:tcPr>
            <w:tcW w:w="280" w:type="dxa"/>
            <w:tcBorders>
              <w:top w:val="nil"/>
              <w:left w:val="single" w:sz="4" w:space="0" w:color="C0C0C0"/>
              <w:bottom w:val="single" w:sz="4" w:space="0" w:color="C0C0C0"/>
              <w:right w:val="single" w:sz="4" w:space="0" w:color="C0C0C0"/>
            </w:tcBorders>
            <w:shd w:val="clear" w:color="000000" w:fill="C4BD97"/>
            <w:vAlign w:val="center"/>
            <w:hideMark/>
          </w:tcPr>
          <w:p w14:paraId="0E531EA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25CB10C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18.1</w:t>
            </w:r>
          </w:p>
        </w:tc>
        <w:tc>
          <w:tcPr>
            <w:tcW w:w="4480" w:type="dxa"/>
            <w:tcBorders>
              <w:top w:val="nil"/>
              <w:left w:val="nil"/>
              <w:bottom w:val="single" w:sz="4" w:space="0" w:color="C0C0C0"/>
              <w:right w:val="single" w:sz="4" w:space="0" w:color="C0C0C0"/>
            </w:tcBorders>
            <w:shd w:val="clear" w:color="auto" w:fill="auto"/>
            <w:vAlign w:val="center"/>
            <w:hideMark/>
          </w:tcPr>
          <w:p w14:paraId="7A509483"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в целях сглаживания тарифов (уменьшение)</w:t>
            </w:r>
          </w:p>
        </w:tc>
        <w:tc>
          <w:tcPr>
            <w:tcW w:w="780" w:type="dxa"/>
            <w:tcBorders>
              <w:top w:val="nil"/>
              <w:left w:val="nil"/>
              <w:bottom w:val="single" w:sz="4" w:space="0" w:color="C0C0C0"/>
              <w:right w:val="single" w:sz="4" w:space="0" w:color="C0C0C0"/>
            </w:tcBorders>
            <w:shd w:val="clear" w:color="auto" w:fill="auto"/>
            <w:vAlign w:val="center"/>
            <w:hideMark/>
          </w:tcPr>
          <w:p w14:paraId="005E521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3D7FF06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70378F0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1E7679A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4224BBA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300,50</w:t>
            </w:r>
          </w:p>
        </w:tc>
        <w:tc>
          <w:tcPr>
            <w:tcW w:w="1480" w:type="dxa"/>
            <w:tcBorders>
              <w:top w:val="nil"/>
              <w:left w:val="nil"/>
              <w:bottom w:val="single" w:sz="4" w:space="0" w:color="C0C0C0"/>
              <w:right w:val="single" w:sz="4" w:space="0" w:color="C0C0C0"/>
            </w:tcBorders>
            <w:shd w:val="clear" w:color="000000" w:fill="D7EAD3"/>
            <w:vAlign w:val="center"/>
            <w:hideMark/>
          </w:tcPr>
          <w:p w14:paraId="163ED46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150,25</w:t>
            </w:r>
          </w:p>
        </w:tc>
        <w:tc>
          <w:tcPr>
            <w:tcW w:w="1420" w:type="dxa"/>
            <w:tcBorders>
              <w:top w:val="nil"/>
              <w:left w:val="nil"/>
              <w:bottom w:val="single" w:sz="4" w:space="0" w:color="C0C0C0"/>
              <w:right w:val="single" w:sz="4" w:space="0" w:color="C0C0C0"/>
            </w:tcBorders>
            <w:shd w:val="clear" w:color="000000" w:fill="D7EAD3"/>
            <w:vAlign w:val="center"/>
            <w:hideMark/>
          </w:tcPr>
          <w:p w14:paraId="0368114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150,25</w:t>
            </w:r>
          </w:p>
        </w:tc>
        <w:tc>
          <w:tcPr>
            <w:tcW w:w="1520" w:type="dxa"/>
            <w:tcBorders>
              <w:top w:val="nil"/>
              <w:left w:val="nil"/>
              <w:bottom w:val="single" w:sz="4" w:space="0" w:color="C0C0C0"/>
              <w:right w:val="single" w:sz="4" w:space="0" w:color="C0C0C0"/>
            </w:tcBorders>
            <w:shd w:val="clear" w:color="000000" w:fill="FFFFCC"/>
            <w:vAlign w:val="center"/>
            <w:hideMark/>
          </w:tcPr>
          <w:p w14:paraId="4A6B5C5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300,50</w:t>
            </w:r>
          </w:p>
        </w:tc>
        <w:tc>
          <w:tcPr>
            <w:tcW w:w="1480" w:type="dxa"/>
            <w:tcBorders>
              <w:top w:val="nil"/>
              <w:left w:val="nil"/>
              <w:bottom w:val="single" w:sz="4" w:space="0" w:color="C0C0C0"/>
              <w:right w:val="single" w:sz="4" w:space="0" w:color="C0C0C0"/>
            </w:tcBorders>
            <w:shd w:val="clear" w:color="000000" w:fill="D7EAD3"/>
            <w:vAlign w:val="center"/>
            <w:hideMark/>
          </w:tcPr>
          <w:p w14:paraId="13C201A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150,25</w:t>
            </w:r>
          </w:p>
        </w:tc>
        <w:tc>
          <w:tcPr>
            <w:tcW w:w="1420" w:type="dxa"/>
            <w:tcBorders>
              <w:top w:val="nil"/>
              <w:left w:val="nil"/>
              <w:bottom w:val="single" w:sz="4" w:space="0" w:color="C0C0C0"/>
              <w:right w:val="single" w:sz="4" w:space="0" w:color="C0C0C0"/>
            </w:tcBorders>
            <w:shd w:val="clear" w:color="000000" w:fill="D7EAD3"/>
            <w:vAlign w:val="center"/>
            <w:hideMark/>
          </w:tcPr>
          <w:p w14:paraId="14C6E054"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150,25</w:t>
            </w:r>
          </w:p>
        </w:tc>
        <w:tc>
          <w:tcPr>
            <w:tcW w:w="3340" w:type="dxa"/>
            <w:tcBorders>
              <w:top w:val="nil"/>
              <w:left w:val="nil"/>
              <w:bottom w:val="single" w:sz="4" w:space="0" w:color="C0C0C0"/>
              <w:right w:val="single" w:sz="4" w:space="0" w:color="C0C0C0"/>
            </w:tcBorders>
            <w:shd w:val="clear" w:color="000000" w:fill="FFFFCC"/>
            <w:vAlign w:val="center"/>
            <w:hideMark/>
          </w:tcPr>
          <w:p w14:paraId="2C98BCE0"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62CB6588" w14:textId="77777777" w:rsidTr="00D41B11">
        <w:trPr>
          <w:trHeight w:val="525"/>
          <w:jc w:val="right"/>
        </w:trPr>
        <w:tc>
          <w:tcPr>
            <w:tcW w:w="280" w:type="dxa"/>
            <w:tcBorders>
              <w:top w:val="nil"/>
              <w:left w:val="single" w:sz="4" w:space="0" w:color="C0C0C0"/>
              <w:bottom w:val="single" w:sz="4" w:space="0" w:color="C0C0C0"/>
              <w:right w:val="single" w:sz="4" w:space="0" w:color="C0C0C0"/>
            </w:tcBorders>
            <w:shd w:val="clear" w:color="000000" w:fill="C4BD97"/>
            <w:vAlign w:val="center"/>
            <w:hideMark/>
          </w:tcPr>
          <w:p w14:paraId="6704C7C0"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3D6FF0B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18.2</w:t>
            </w:r>
          </w:p>
        </w:tc>
        <w:tc>
          <w:tcPr>
            <w:tcW w:w="4480" w:type="dxa"/>
            <w:tcBorders>
              <w:top w:val="nil"/>
              <w:left w:val="nil"/>
              <w:bottom w:val="single" w:sz="4" w:space="0" w:color="C0C0C0"/>
              <w:right w:val="single" w:sz="4" w:space="0" w:color="C0C0C0"/>
            </w:tcBorders>
            <w:shd w:val="clear" w:color="auto" w:fill="auto"/>
            <w:vAlign w:val="center"/>
            <w:hideMark/>
          </w:tcPr>
          <w:p w14:paraId="0A7329ED"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в целях сглаживания тарифов (увеличение)</w:t>
            </w:r>
          </w:p>
        </w:tc>
        <w:tc>
          <w:tcPr>
            <w:tcW w:w="780" w:type="dxa"/>
            <w:tcBorders>
              <w:top w:val="nil"/>
              <w:left w:val="nil"/>
              <w:bottom w:val="single" w:sz="4" w:space="0" w:color="C0C0C0"/>
              <w:right w:val="single" w:sz="4" w:space="0" w:color="C0C0C0"/>
            </w:tcBorders>
            <w:shd w:val="clear" w:color="auto" w:fill="auto"/>
            <w:vAlign w:val="center"/>
            <w:hideMark/>
          </w:tcPr>
          <w:p w14:paraId="7F1C237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7589792C"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663,81</w:t>
            </w:r>
          </w:p>
        </w:tc>
        <w:tc>
          <w:tcPr>
            <w:tcW w:w="1300" w:type="dxa"/>
            <w:tcBorders>
              <w:top w:val="nil"/>
              <w:left w:val="nil"/>
              <w:bottom w:val="single" w:sz="4" w:space="0" w:color="C0C0C0"/>
              <w:right w:val="single" w:sz="4" w:space="0" w:color="C0C0C0"/>
            </w:tcBorders>
            <w:shd w:val="clear" w:color="000000" w:fill="FFFFCC"/>
            <w:vAlign w:val="center"/>
            <w:hideMark/>
          </w:tcPr>
          <w:p w14:paraId="35FA916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663,81</w:t>
            </w:r>
          </w:p>
        </w:tc>
        <w:tc>
          <w:tcPr>
            <w:tcW w:w="1440" w:type="dxa"/>
            <w:tcBorders>
              <w:top w:val="nil"/>
              <w:left w:val="nil"/>
              <w:bottom w:val="single" w:sz="4" w:space="0" w:color="C0C0C0"/>
              <w:right w:val="single" w:sz="4" w:space="0" w:color="C0C0C0"/>
            </w:tcBorders>
            <w:shd w:val="clear" w:color="000000" w:fill="FFFFCC"/>
            <w:vAlign w:val="center"/>
            <w:hideMark/>
          </w:tcPr>
          <w:p w14:paraId="68A834F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1803E150" w14:textId="77777777" w:rsidR="00D41B11" w:rsidRPr="00D41B11" w:rsidRDefault="00D41B11" w:rsidP="00D41B11">
            <w:pPr>
              <w:jc w:val="center"/>
              <w:rPr>
                <w:rFonts w:ascii="Tahoma" w:hAnsi="Tahoma" w:cs="Tahoma"/>
                <w:color w:val="0000FF"/>
                <w:sz w:val="10"/>
                <w:szCs w:val="10"/>
              </w:rPr>
            </w:pPr>
            <w:r w:rsidRPr="00D41B11">
              <w:rPr>
                <w:rFonts w:ascii="Tahoma" w:hAnsi="Tahoma" w:cs="Tahoma"/>
                <w:color w:val="0000FF"/>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7E772C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52B4F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599F6492" w14:textId="77777777" w:rsidR="00D41B11" w:rsidRPr="00D41B11" w:rsidRDefault="00D41B11" w:rsidP="00D41B11">
            <w:pPr>
              <w:jc w:val="center"/>
              <w:rPr>
                <w:rFonts w:ascii="Tahoma" w:hAnsi="Tahoma" w:cs="Tahoma"/>
                <w:color w:val="0000FF"/>
                <w:sz w:val="10"/>
                <w:szCs w:val="10"/>
              </w:rPr>
            </w:pPr>
            <w:r w:rsidRPr="00D41B11">
              <w:rPr>
                <w:rFonts w:ascii="Tahoma" w:hAnsi="Tahoma" w:cs="Tahoma"/>
                <w:color w:val="0000FF"/>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2E21D7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792263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4CD00136"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3CE8A2EB" w14:textId="77777777" w:rsidTr="00D41B11">
        <w:trPr>
          <w:trHeight w:val="660"/>
          <w:jc w:val="right"/>
        </w:trPr>
        <w:tc>
          <w:tcPr>
            <w:tcW w:w="280" w:type="dxa"/>
            <w:tcBorders>
              <w:top w:val="nil"/>
              <w:left w:val="single" w:sz="4" w:space="0" w:color="C0C0C0"/>
              <w:bottom w:val="single" w:sz="4" w:space="0" w:color="C0C0C0"/>
              <w:right w:val="single" w:sz="4" w:space="0" w:color="C0C0C0"/>
            </w:tcBorders>
            <w:shd w:val="clear" w:color="000000" w:fill="C4BD97"/>
            <w:vAlign w:val="center"/>
            <w:hideMark/>
          </w:tcPr>
          <w:p w14:paraId="3003085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F63EE0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18.3</w:t>
            </w:r>
          </w:p>
        </w:tc>
        <w:tc>
          <w:tcPr>
            <w:tcW w:w="4480" w:type="dxa"/>
            <w:tcBorders>
              <w:top w:val="nil"/>
              <w:left w:val="nil"/>
              <w:bottom w:val="single" w:sz="4" w:space="0" w:color="C0C0C0"/>
              <w:right w:val="single" w:sz="4" w:space="0" w:color="C0C0C0"/>
            </w:tcBorders>
            <w:shd w:val="clear" w:color="auto" w:fill="auto"/>
            <w:vAlign w:val="center"/>
            <w:hideMark/>
          </w:tcPr>
          <w:p w14:paraId="37B0AA57" w14:textId="77777777" w:rsidR="00D41B11" w:rsidRPr="00D41B11" w:rsidRDefault="00D41B11" w:rsidP="00D41B11">
            <w:pPr>
              <w:rPr>
                <w:rFonts w:ascii="Tahoma" w:hAnsi="Tahoma" w:cs="Tahoma"/>
                <w:sz w:val="10"/>
                <w:szCs w:val="10"/>
              </w:rPr>
            </w:pPr>
            <w:r w:rsidRPr="00D41B11">
              <w:rPr>
                <w:rFonts w:ascii="Tahoma" w:hAnsi="Tahoma" w:cs="Tahoma"/>
                <w:sz w:val="10"/>
                <w:szCs w:val="10"/>
              </w:rPr>
              <w:t>Размер корректировки НВВ по результатам деятельности прошлых периодов регулирования, а также осуществляемой с целью учета отклонения фактических значений параметров расчета тарифов от значений, учтенных при установлении тарифов</w:t>
            </w:r>
          </w:p>
        </w:tc>
        <w:tc>
          <w:tcPr>
            <w:tcW w:w="780" w:type="dxa"/>
            <w:tcBorders>
              <w:top w:val="nil"/>
              <w:left w:val="nil"/>
              <w:bottom w:val="single" w:sz="4" w:space="0" w:color="C0C0C0"/>
              <w:right w:val="single" w:sz="4" w:space="0" w:color="C0C0C0"/>
            </w:tcBorders>
            <w:shd w:val="clear" w:color="auto" w:fill="auto"/>
            <w:vAlign w:val="center"/>
            <w:hideMark/>
          </w:tcPr>
          <w:p w14:paraId="0F838CD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44C0028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2 845,78</w:t>
            </w:r>
          </w:p>
        </w:tc>
        <w:tc>
          <w:tcPr>
            <w:tcW w:w="1300" w:type="dxa"/>
            <w:tcBorders>
              <w:top w:val="nil"/>
              <w:left w:val="nil"/>
              <w:bottom w:val="single" w:sz="4" w:space="0" w:color="C0C0C0"/>
              <w:right w:val="single" w:sz="4" w:space="0" w:color="C0C0C0"/>
            </w:tcBorders>
            <w:shd w:val="clear" w:color="000000" w:fill="FFFFCC"/>
            <w:vAlign w:val="center"/>
            <w:hideMark/>
          </w:tcPr>
          <w:p w14:paraId="152CF13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2 845,78</w:t>
            </w:r>
          </w:p>
        </w:tc>
        <w:tc>
          <w:tcPr>
            <w:tcW w:w="1440" w:type="dxa"/>
            <w:tcBorders>
              <w:top w:val="nil"/>
              <w:left w:val="nil"/>
              <w:bottom w:val="single" w:sz="4" w:space="0" w:color="C0C0C0"/>
              <w:right w:val="single" w:sz="4" w:space="0" w:color="C0C0C0"/>
            </w:tcBorders>
            <w:shd w:val="clear" w:color="000000" w:fill="FFFFCC"/>
            <w:vAlign w:val="center"/>
            <w:hideMark/>
          </w:tcPr>
          <w:p w14:paraId="782FC45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6 146,82</w:t>
            </w:r>
          </w:p>
        </w:tc>
        <w:tc>
          <w:tcPr>
            <w:tcW w:w="1520" w:type="dxa"/>
            <w:tcBorders>
              <w:top w:val="nil"/>
              <w:left w:val="nil"/>
              <w:bottom w:val="single" w:sz="4" w:space="0" w:color="C0C0C0"/>
              <w:right w:val="single" w:sz="4" w:space="0" w:color="C0C0C0"/>
            </w:tcBorders>
            <w:shd w:val="clear" w:color="000000" w:fill="FFFFCC"/>
            <w:vAlign w:val="center"/>
            <w:hideMark/>
          </w:tcPr>
          <w:p w14:paraId="5B8B4DBC" w14:textId="77777777" w:rsidR="00D41B11" w:rsidRPr="00D41B11" w:rsidRDefault="00D41B11" w:rsidP="00D41B11">
            <w:pPr>
              <w:jc w:val="center"/>
              <w:rPr>
                <w:rFonts w:ascii="Tahoma" w:hAnsi="Tahoma" w:cs="Tahoma"/>
                <w:color w:val="0000FF"/>
                <w:sz w:val="10"/>
                <w:szCs w:val="10"/>
              </w:rPr>
            </w:pPr>
            <w:r w:rsidRPr="00D41B11">
              <w:rPr>
                <w:rFonts w:ascii="Tahoma" w:hAnsi="Tahoma" w:cs="Tahoma"/>
                <w:color w:val="0000FF"/>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0A321E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3FC17D9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7CFBC8DE" w14:textId="77777777" w:rsidR="00D41B11" w:rsidRPr="00D41B11" w:rsidRDefault="00D41B11" w:rsidP="00D41B11">
            <w:pPr>
              <w:jc w:val="center"/>
              <w:rPr>
                <w:rFonts w:ascii="Tahoma" w:hAnsi="Tahoma" w:cs="Tahoma"/>
                <w:color w:val="0000FF"/>
                <w:sz w:val="10"/>
                <w:szCs w:val="10"/>
              </w:rPr>
            </w:pPr>
            <w:r w:rsidRPr="00D41B11">
              <w:rPr>
                <w:rFonts w:ascii="Tahoma" w:hAnsi="Tahoma" w:cs="Tahoma"/>
                <w:color w:val="0000FF"/>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6255E3A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140AA8C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77F9957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77B36D6D" w14:textId="77777777" w:rsidTr="00D41B11">
        <w:trPr>
          <w:trHeight w:val="780"/>
          <w:jc w:val="right"/>
        </w:trPr>
        <w:tc>
          <w:tcPr>
            <w:tcW w:w="280" w:type="dxa"/>
            <w:tcBorders>
              <w:top w:val="nil"/>
              <w:left w:val="single" w:sz="4" w:space="0" w:color="C0C0C0"/>
              <w:bottom w:val="single" w:sz="4" w:space="0" w:color="C0C0C0"/>
              <w:right w:val="single" w:sz="4" w:space="0" w:color="C0C0C0"/>
            </w:tcBorders>
            <w:shd w:val="clear" w:color="000000" w:fill="C4BD97"/>
            <w:vAlign w:val="center"/>
            <w:hideMark/>
          </w:tcPr>
          <w:p w14:paraId="43BEE85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КР</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DE50D3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18.4</w:t>
            </w:r>
          </w:p>
        </w:tc>
        <w:tc>
          <w:tcPr>
            <w:tcW w:w="4480" w:type="dxa"/>
            <w:tcBorders>
              <w:top w:val="nil"/>
              <w:left w:val="nil"/>
              <w:bottom w:val="single" w:sz="4" w:space="0" w:color="C0C0C0"/>
              <w:right w:val="single" w:sz="4" w:space="0" w:color="C0C0C0"/>
            </w:tcBorders>
            <w:shd w:val="clear" w:color="auto" w:fill="auto"/>
            <w:vAlign w:val="center"/>
            <w:hideMark/>
          </w:tcPr>
          <w:p w14:paraId="2738606E" w14:textId="77777777" w:rsidR="00D41B11" w:rsidRPr="00D41B11" w:rsidRDefault="00D41B11" w:rsidP="00D41B11">
            <w:pPr>
              <w:rPr>
                <w:rFonts w:ascii="Tahoma" w:hAnsi="Tahoma" w:cs="Tahoma"/>
                <w:sz w:val="10"/>
                <w:szCs w:val="10"/>
              </w:rPr>
            </w:pPr>
            <w:r w:rsidRPr="00D41B11">
              <w:rPr>
                <w:rFonts w:ascii="Tahoma" w:hAnsi="Tahoma" w:cs="Tahoma"/>
                <w:sz w:val="10"/>
                <w:szCs w:val="10"/>
              </w:rPr>
              <w:t>Величина отклонения показателя ввода объектов системы водоснабжения в эксплуатацию и изменения инвестиционной программы</w:t>
            </w:r>
          </w:p>
        </w:tc>
        <w:tc>
          <w:tcPr>
            <w:tcW w:w="780" w:type="dxa"/>
            <w:tcBorders>
              <w:top w:val="nil"/>
              <w:left w:val="nil"/>
              <w:bottom w:val="single" w:sz="4" w:space="0" w:color="C0C0C0"/>
              <w:right w:val="single" w:sz="4" w:space="0" w:color="C0C0C0"/>
            </w:tcBorders>
            <w:shd w:val="clear" w:color="auto" w:fill="auto"/>
            <w:vAlign w:val="center"/>
            <w:hideMark/>
          </w:tcPr>
          <w:p w14:paraId="38D81BF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5B517C3"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-48,00</w:t>
            </w:r>
          </w:p>
        </w:tc>
        <w:tc>
          <w:tcPr>
            <w:tcW w:w="1300" w:type="dxa"/>
            <w:tcBorders>
              <w:top w:val="nil"/>
              <w:left w:val="nil"/>
              <w:bottom w:val="single" w:sz="4" w:space="0" w:color="C0C0C0"/>
              <w:right w:val="single" w:sz="4" w:space="0" w:color="C0C0C0"/>
            </w:tcBorders>
            <w:shd w:val="clear" w:color="000000" w:fill="FFFFCC"/>
            <w:vAlign w:val="center"/>
            <w:hideMark/>
          </w:tcPr>
          <w:p w14:paraId="1F5D6F8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-48,00</w:t>
            </w:r>
          </w:p>
        </w:tc>
        <w:tc>
          <w:tcPr>
            <w:tcW w:w="1440" w:type="dxa"/>
            <w:tcBorders>
              <w:top w:val="nil"/>
              <w:left w:val="nil"/>
              <w:bottom w:val="single" w:sz="4" w:space="0" w:color="C0C0C0"/>
              <w:right w:val="single" w:sz="4" w:space="0" w:color="C0C0C0"/>
            </w:tcBorders>
            <w:shd w:val="clear" w:color="000000" w:fill="FFFFCC"/>
            <w:vAlign w:val="center"/>
            <w:hideMark/>
          </w:tcPr>
          <w:p w14:paraId="5E8D5A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6FDB77C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518E251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5530E40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520" w:type="dxa"/>
            <w:tcBorders>
              <w:top w:val="nil"/>
              <w:left w:val="nil"/>
              <w:bottom w:val="single" w:sz="4" w:space="0" w:color="C0C0C0"/>
              <w:right w:val="single" w:sz="4" w:space="0" w:color="C0C0C0"/>
            </w:tcBorders>
            <w:shd w:val="clear" w:color="000000" w:fill="FFFFCC"/>
            <w:vAlign w:val="center"/>
            <w:hideMark/>
          </w:tcPr>
          <w:p w14:paraId="4FA9AF9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BC34BFE"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1420" w:type="dxa"/>
            <w:tcBorders>
              <w:top w:val="nil"/>
              <w:left w:val="nil"/>
              <w:bottom w:val="single" w:sz="4" w:space="0" w:color="C0C0C0"/>
              <w:right w:val="single" w:sz="4" w:space="0" w:color="C0C0C0"/>
            </w:tcBorders>
            <w:shd w:val="clear" w:color="000000" w:fill="D7EAD3"/>
            <w:vAlign w:val="center"/>
            <w:hideMark/>
          </w:tcPr>
          <w:p w14:paraId="4E4711F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0,00</w:t>
            </w:r>
          </w:p>
        </w:tc>
        <w:tc>
          <w:tcPr>
            <w:tcW w:w="3340" w:type="dxa"/>
            <w:tcBorders>
              <w:top w:val="nil"/>
              <w:left w:val="nil"/>
              <w:bottom w:val="single" w:sz="4" w:space="0" w:color="C0C0C0"/>
              <w:right w:val="single" w:sz="4" w:space="0" w:color="C0C0C0"/>
            </w:tcBorders>
            <w:shd w:val="clear" w:color="000000" w:fill="FFFFCC"/>
            <w:vAlign w:val="center"/>
            <w:hideMark/>
          </w:tcPr>
          <w:p w14:paraId="1788D72C" w14:textId="77777777" w:rsidR="00D41B11" w:rsidRPr="00D41B11" w:rsidRDefault="00D41B11" w:rsidP="00D41B11">
            <w:pPr>
              <w:rPr>
                <w:rFonts w:ascii="Tahoma" w:hAnsi="Tahoma" w:cs="Tahoma"/>
                <w:sz w:val="10"/>
                <w:szCs w:val="10"/>
              </w:rPr>
            </w:pPr>
            <w:r w:rsidRPr="00D41B11">
              <w:rPr>
                <w:rFonts w:ascii="Tahoma" w:hAnsi="Tahoma" w:cs="Tahoma"/>
                <w:sz w:val="10"/>
                <w:szCs w:val="10"/>
              </w:rPr>
              <w:t> </w:t>
            </w:r>
          </w:p>
        </w:tc>
      </w:tr>
      <w:tr w:rsidR="00D41B11" w:rsidRPr="00D41B11" w14:paraId="1F329FD4" w14:textId="77777777" w:rsidTr="00D41B11">
        <w:trPr>
          <w:trHeight w:val="540"/>
          <w:jc w:val="right"/>
        </w:trPr>
        <w:tc>
          <w:tcPr>
            <w:tcW w:w="280" w:type="dxa"/>
            <w:tcBorders>
              <w:top w:val="nil"/>
              <w:left w:val="nil"/>
              <w:bottom w:val="nil"/>
              <w:right w:val="nil"/>
            </w:tcBorders>
            <w:shd w:val="clear" w:color="000000" w:fill="C4BD97"/>
            <w:vAlign w:val="center"/>
            <w:hideMark/>
          </w:tcPr>
          <w:p w14:paraId="3979E283"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 </w:t>
            </w: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3F3956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18.5</w:t>
            </w:r>
          </w:p>
        </w:tc>
        <w:tc>
          <w:tcPr>
            <w:tcW w:w="4480" w:type="dxa"/>
            <w:tcBorders>
              <w:top w:val="nil"/>
              <w:left w:val="nil"/>
              <w:bottom w:val="single" w:sz="4" w:space="0" w:color="C0C0C0"/>
              <w:right w:val="single" w:sz="4" w:space="0" w:color="C0C0C0"/>
            </w:tcBorders>
            <w:shd w:val="clear" w:color="auto" w:fill="auto"/>
            <w:vAlign w:val="center"/>
            <w:hideMark/>
          </w:tcPr>
          <w:p w14:paraId="02B86EA3" w14:textId="77777777" w:rsidR="00D41B11" w:rsidRPr="00D41B11" w:rsidRDefault="00D41B11" w:rsidP="00D41B11">
            <w:pPr>
              <w:rPr>
                <w:rFonts w:ascii="Tahoma" w:hAnsi="Tahoma" w:cs="Tahoma"/>
                <w:sz w:val="10"/>
                <w:szCs w:val="10"/>
              </w:rPr>
            </w:pPr>
            <w:r w:rsidRPr="00D41B11">
              <w:rPr>
                <w:rFonts w:ascii="Tahoma" w:hAnsi="Tahoma" w:cs="Tahoma"/>
                <w:sz w:val="10"/>
                <w:szCs w:val="10"/>
              </w:rPr>
              <w:t>Корректировка НВВ по полугодиям</w:t>
            </w:r>
          </w:p>
        </w:tc>
        <w:tc>
          <w:tcPr>
            <w:tcW w:w="780" w:type="dxa"/>
            <w:tcBorders>
              <w:top w:val="nil"/>
              <w:left w:val="nil"/>
              <w:bottom w:val="single" w:sz="4" w:space="0" w:color="C0C0C0"/>
              <w:right w:val="single" w:sz="4" w:space="0" w:color="C0C0C0"/>
            </w:tcBorders>
            <w:shd w:val="clear" w:color="auto" w:fill="auto"/>
            <w:vAlign w:val="center"/>
            <w:hideMark/>
          </w:tcPr>
          <w:p w14:paraId="7879163D"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тыс руб</w:t>
            </w:r>
          </w:p>
        </w:tc>
        <w:tc>
          <w:tcPr>
            <w:tcW w:w="1300" w:type="dxa"/>
            <w:tcBorders>
              <w:top w:val="nil"/>
              <w:left w:val="nil"/>
              <w:bottom w:val="single" w:sz="4" w:space="0" w:color="C0C0C0"/>
              <w:right w:val="single" w:sz="4" w:space="0" w:color="C0C0C0"/>
            </w:tcBorders>
            <w:shd w:val="clear" w:color="000000" w:fill="FFFFCC"/>
            <w:vAlign w:val="center"/>
            <w:hideMark/>
          </w:tcPr>
          <w:p w14:paraId="585716C0"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300" w:type="dxa"/>
            <w:tcBorders>
              <w:top w:val="nil"/>
              <w:left w:val="nil"/>
              <w:bottom w:val="single" w:sz="4" w:space="0" w:color="C0C0C0"/>
              <w:right w:val="single" w:sz="4" w:space="0" w:color="C0C0C0"/>
            </w:tcBorders>
            <w:shd w:val="clear" w:color="000000" w:fill="FFFFCC"/>
            <w:vAlign w:val="center"/>
            <w:hideMark/>
          </w:tcPr>
          <w:p w14:paraId="2010A69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40" w:type="dxa"/>
            <w:tcBorders>
              <w:top w:val="nil"/>
              <w:left w:val="nil"/>
              <w:bottom w:val="single" w:sz="4" w:space="0" w:color="C0C0C0"/>
              <w:right w:val="single" w:sz="4" w:space="0" w:color="C0C0C0"/>
            </w:tcBorders>
            <w:shd w:val="clear" w:color="000000" w:fill="FFFFCC"/>
            <w:vAlign w:val="center"/>
            <w:hideMark/>
          </w:tcPr>
          <w:p w14:paraId="39D36C02"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520" w:type="dxa"/>
            <w:tcBorders>
              <w:top w:val="nil"/>
              <w:left w:val="nil"/>
              <w:bottom w:val="single" w:sz="4" w:space="0" w:color="C0C0C0"/>
              <w:right w:val="single" w:sz="4" w:space="0" w:color="C0C0C0"/>
            </w:tcBorders>
            <w:shd w:val="clear" w:color="000000" w:fill="FFFFCC"/>
            <w:vAlign w:val="center"/>
            <w:hideMark/>
          </w:tcPr>
          <w:p w14:paraId="7EE3664F"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74D8DFE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-727,38</w:t>
            </w:r>
          </w:p>
        </w:tc>
        <w:tc>
          <w:tcPr>
            <w:tcW w:w="1420" w:type="dxa"/>
            <w:tcBorders>
              <w:top w:val="nil"/>
              <w:left w:val="nil"/>
              <w:bottom w:val="single" w:sz="4" w:space="0" w:color="C0C0C0"/>
              <w:right w:val="single" w:sz="4" w:space="0" w:color="C0C0C0"/>
            </w:tcBorders>
            <w:shd w:val="clear" w:color="000000" w:fill="D7EAD3"/>
            <w:vAlign w:val="center"/>
            <w:hideMark/>
          </w:tcPr>
          <w:p w14:paraId="3F11AC4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727,38</w:t>
            </w:r>
          </w:p>
        </w:tc>
        <w:tc>
          <w:tcPr>
            <w:tcW w:w="1520" w:type="dxa"/>
            <w:tcBorders>
              <w:top w:val="nil"/>
              <w:left w:val="nil"/>
              <w:bottom w:val="single" w:sz="4" w:space="0" w:color="C0C0C0"/>
              <w:right w:val="single" w:sz="4" w:space="0" w:color="C0C0C0"/>
            </w:tcBorders>
            <w:shd w:val="clear" w:color="000000" w:fill="FFFFCC"/>
            <w:vAlign w:val="center"/>
            <w:hideMark/>
          </w:tcPr>
          <w:p w14:paraId="240A1AA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 </w:t>
            </w:r>
          </w:p>
        </w:tc>
        <w:tc>
          <w:tcPr>
            <w:tcW w:w="1480" w:type="dxa"/>
            <w:tcBorders>
              <w:top w:val="nil"/>
              <w:left w:val="nil"/>
              <w:bottom w:val="single" w:sz="4" w:space="0" w:color="C0C0C0"/>
              <w:right w:val="single" w:sz="4" w:space="0" w:color="C0C0C0"/>
            </w:tcBorders>
            <w:shd w:val="clear" w:color="000000" w:fill="D7EAD3"/>
            <w:vAlign w:val="center"/>
            <w:hideMark/>
          </w:tcPr>
          <w:p w14:paraId="32AD0E66"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-661,61</w:t>
            </w:r>
          </w:p>
        </w:tc>
        <w:tc>
          <w:tcPr>
            <w:tcW w:w="1420" w:type="dxa"/>
            <w:tcBorders>
              <w:top w:val="nil"/>
              <w:left w:val="nil"/>
              <w:bottom w:val="single" w:sz="4" w:space="0" w:color="C0C0C0"/>
              <w:right w:val="single" w:sz="4" w:space="0" w:color="C0C0C0"/>
            </w:tcBorders>
            <w:shd w:val="clear" w:color="000000" w:fill="D7EAD3"/>
            <w:vAlign w:val="center"/>
            <w:hideMark/>
          </w:tcPr>
          <w:p w14:paraId="340E2C75"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661,61</w:t>
            </w:r>
          </w:p>
        </w:tc>
        <w:tc>
          <w:tcPr>
            <w:tcW w:w="3340" w:type="dxa"/>
            <w:tcBorders>
              <w:top w:val="nil"/>
              <w:left w:val="nil"/>
              <w:bottom w:val="single" w:sz="4" w:space="0" w:color="C0C0C0"/>
              <w:right w:val="single" w:sz="4" w:space="0" w:color="C0C0C0"/>
            </w:tcBorders>
            <w:shd w:val="clear" w:color="000000" w:fill="FFFFCC"/>
            <w:vAlign w:val="center"/>
            <w:hideMark/>
          </w:tcPr>
          <w:p w14:paraId="1ECC5055"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F200D20" w14:textId="77777777" w:rsidTr="00D41B11">
        <w:trPr>
          <w:trHeight w:val="510"/>
          <w:jc w:val="right"/>
        </w:trPr>
        <w:tc>
          <w:tcPr>
            <w:tcW w:w="280" w:type="dxa"/>
            <w:tcBorders>
              <w:top w:val="nil"/>
              <w:left w:val="nil"/>
              <w:bottom w:val="nil"/>
              <w:right w:val="nil"/>
            </w:tcBorders>
            <w:shd w:val="clear" w:color="auto" w:fill="auto"/>
            <w:noWrap/>
            <w:vAlign w:val="bottom"/>
            <w:hideMark/>
          </w:tcPr>
          <w:p w14:paraId="742A3E69" w14:textId="77777777" w:rsidR="00D41B11" w:rsidRPr="00D41B11" w:rsidRDefault="00D41B11" w:rsidP="00D41B11">
            <w:pPr>
              <w:rPr>
                <w:rFonts w:ascii="Tahoma" w:hAnsi="Tahoma" w:cs="Tahoma"/>
                <w:color w:val="FF0000"/>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13A93D6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18</w:t>
            </w:r>
          </w:p>
        </w:tc>
        <w:tc>
          <w:tcPr>
            <w:tcW w:w="4480" w:type="dxa"/>
            <w:tcBorders>
              <w:top w:val="nil"/>
              <w:left w:val="nil"/>
              <w:bottom w:val="single" w:sz="4" w:space="0" w:color="C0C0C0"/>
              <w:right w:val="single" w:sz="4" w:space="0" w:color="C0C0C0"/>
            </w:tcBorders>
            <w:shd w:val="clear" w:color="000000" w:fill="D7EAD3"/>
            <w:vAlign w:val="center"/>
            <w:hideMark/>
          </w:tcPr>
          <w:p w14:paraId="5EA56A9D"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НВВ без НДС с учетом корректировок</w:t>
            </w:r>
          </w:p>
        </w:tc>
        <w:tc>
          <w:tcPr>
            <w:tcW w:w="780" w:type="dxa"/>
            <w:tcBorders>
              <w:top w:val="nil"/>
              <w:left w:val="nil"/>
              <w:bottom w:val="single" w:sz="4" w:space="0" w:color="C0C0C0"/>
              <w:right w:val="single" w:sz="4" w:space="0" w:color="C0C0C0"/>
            </w:tcBorders>
            <w:shd w:val="clear" w:color="auto" w:fill="auto"/>
            <w:vAlign w:val="center"/>
            <w:hideMark/>
          </w:tcPr>
          <w:p w14:paraId="0AF7ECD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6445CBD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31 198,17</w:t>
            </w:r>
          </w:p>
        </w:tc>
        <w:tc>
          <w:tcPr>
            <w:tcW w:w="1300" w:type="dxa"/>
            <w:tcBorders>
              <w:top w:val="nil"/>
              <w:left w:val="nil"/>
              <w:bottom w:val="single" w:sz="4" w:space="0" w:color="C0C0C0"/>
              <w:right w:val="single" w:sz="4" w:space="0" w:color="C0C0C0"/>
            </w:tcBorders>
            <w:shd w:val="clear" w:color="000000" w:fill="D7EAD3"/>
            <w:vAlign w:val="center"/>
            <w:hideMark/>
          </w:tcPr>
          <w:p w14:paraId="64AA123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33 173,16</w:t>
            </w:r>
          </w:p>
        </w:tc>
        <w:tc>
          <w:tcPr>
            <w:tcW w:w="1440" w:type="dxa"/>
            <w:tcBorders>
              <w:top w:val="nil"/>
              <w:left w:val="nil"/>
              <w:bottom w:val="single" w:sz="4" w:space="0" w:color="C0C0C0"/>
              <w:right w:val="single" w:sz="4" w:space="0" w:color="C0C0C0"/>
            </w:tcBorders>
            <w:shd w:val="clear" w:color="000000" w:fill="D7EAD3"/>
            <w:vAlign w:val="center"/>
            <w:hideMark/>
          </w:tcPr>
          <w:p w14:paraId="6B8954F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38 829,63</w:t>
            </w:r>
          </w:p>
        </w:tc>
        <w:tc>
          <w:tcPr>
            <w:tcW w:w="1520" w:type="dxa"/>
            <w:tcBorders>
              <w:top w:val="nil"/>
              <w:left w:val="nil"/>
              <w:bottom w:val="single" w:sz="4" w:space="0" w:color="C0C0C0"/>
              <w:right w:val="single" w:sz="4" w:space="0" w:color="C0C0C0"/>
            </w:tcBorders>
            <w:shd w:val="clear" w:color="000000" w:fill="D7EAD3"/>
            <w:vAlign w:val="center"/>
            <w:hideMark/>
          </w:tcPr>
          <w:p w14:paraId="0E8C8BA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32 680,18</w:t>
            </w:r>
          </w:p>
        </w:tc>
        <w:tc>
          <w:tcPr>
            <w:tcW w:w="1480" w:type="dxa"/>
            <w:tcBorders>
              <w:top w:val="nil"/>
              <w:left w:val="nil"/>
              <w:bottom w:val="single" w:sz="4" w:space="0" w:color="C0C0C0"/>
              <w:right w:val="single" w:sz="4" w:space="0" w:color="C0C0C0"/>
            </w:tcBorders>
            <w:shd w:val="clear" w:color="000000" w:fill="D7EAD3"/>
            <w:vAlign w:val="center"/>
            <w:hideMark/>
          </w:tcPr>
          <w:p w14:paraId="40D640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15 591,69</w:t>
            </w:r>
          </w:p>
        </w:tc>
        <w:tc>
          <w:tcPr>
            <w:tcW w:w="1420" w:type="dxa"/>
            <w:tcBorders>
              <w:top w:val="nil"/>
              <w:left w:val="nil"/>
              <w:bottom w:val="single" w:sz="4" w:space="0" w:color="C0C0C0"/>
              <w:right w:val="single" w:sz="4" w:space="0" w:color="C0C0C0"/>
            </w:tcBorders>
            <w:shd w:val="clear" w:color="000000" w:fill="D7EAD3"/>
            <w:vAlign w:val="center"/>
            <w:hideMark/>
          </w:tcPr>
          <w:p w14:paraId="768604A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17 088,49</w:t>
            </w:r>
          </w:p>
        </w:tc>
        <w:tc>
          <w:tcPr>
            <w:tcW w:w="1520" w:type="dxa"/>
            <w:tcBorders>
              <w:top w:val="nil"/>
              <w:left w:val="nil"/>
              <w:bottom w:val="single" w:sz="4" w:space="0" w:color="C0C0C0"/>
              <w:right w:val="single" w:sz="4" w:space="0" w:color="C0C0C0"/>
            </w:tcBorders>
            <w:shd w:val="clear" w:color="000000" w:fill="D7EAD3"/>
            <w:vAlign w:val="center"/>
            <w:hideMark/>
          </w:tcPr>
          <w:p w14:paraId="0E6DC08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32 548,64</w:t>
            </w:r>
          </w:p>
        </w:tc>
        <w:tc>
          <w:tcPr>
            <w:tcW w:w="1480" w:type="dxa"/>
            <w:tcBorders>
              <w:top w:val="nil"/>
              <w:left w:val="nil"/>
              <w:bottom w:val="single" w:sz="4" w:space="0" w:color="C0C0C0"/>
              <w:right w:val="single" w:sz="4" w:space="0" w:color="C0C0C0"/>
            </w:tcBorders>
            <w:shd w:val="clear" w:color="000000" w:fill="D7EAD3"/>
            <w:vAlign w:val="center"/>
            <w:hideMark/>
          </w:tcPr>
          <w:p w14:paraId="2380D67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15 591,69</w:t>
            </w:r>
          </w:p>
        </w:tc>
        <w:tc>
          <w:tcPr>
            <w:tcW w:w="1420" w:type="dxa"/>
            <w:tcBorders>
              <w:top w:val="nil"/>
              <w:left w:val="nil"/>
              <w:bottom w:val="single" w:sz="4" w:space="0" w:color="C0C0C0"/>
              <w:right w:val="single" w:sz="4" w:space="0" w:color="C0C0C0"/>
            </w:tcBorders>
            <w:shd w:val="clear" w:color="000000" w:fill="92D050"/>
            <w:vAlign w:val="center"/>
            <w:hideMark/>
          </w:tcPr>
          <w:p w14:paraId="20B1372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16 956,95</w:t>
            </w:r>
          </w:p>
        </w:tc>
        <w:tc>
          <w:tcPr>
            <w:tcW w:w="3340" w:type="dxa"/>
            <w:tcBorders>
              <w:top w:val="nil"/>
              <w:left w:val="nil"/>
              <w:bottom w:val="single" w:sz="4" w:space="0" w:color="C0C0C0"/>
              <w:right w:val="single" w:sz="4" w:space="0" w:color="C0C0C0"/>
            </w:tcBorders>
            <w:shd w:val="clear" w:color="000000" w:fill="FFFFCC"/>
            <w:vAlign w:val="center"/>
            <w:hideMark/>
          </w:tcPr>
          <w:p w14:paraId="499DA06B" w14:textId="77777777" w:rsidR="00D41B11" w:rsidRPr="00D41B11" w:rsidRDefault="00D41B11" w:rsidP="00D41B11">
            <w:pPr>
              <w:jc w:val="cente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4A9CC0E4" w14:textId="77777777" w:rsidTr="00D41B11">
        <w:trPr>
          <w:trHeight w:val="510"/>
          <w:jc w:val="right"/>
        </w:trPr>
        <w:tc>
          <w:tcPr>
            <w:tcW w:w="280" w:type="dxa"/>
            <w:tcBorders>
              <w:top w:val="nil"/>
              <w:left w:val="nil"/>
              <w:bottom w:val="nil"/>
              <w:right w:val="nil"/>
            </w:tcBorders>
            <w:shd w:val="clear" w:color="auto" w:fill="auto"/>
            <w:noWrap/>
            <w:vAlign w:val="bottom"/>
            <w:hideMark/>
          </w:tcPr>
          <w:p w14:paraId="4BA45FD0" w14:textId="77777777" w:rsidR="00D41B11" w:rsidRPr="00D41B11" w:rsidRDefault="00D41B11" w:rsidP="00D41B11">
            <w:pPr>
              <w:jc w:val="center"/>
              <w:rPr>
                <w:rFonts w:ascii="Tahoma" w:hAnsi="Tahoma" w:cs="Tahoma"/>
                <w:b/>
                <w:bCs/>
                <w:color w:val="FF0000"/>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BFC8A9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w:t>
            </w:r>
          </w:p>
        </w:tc>
        <w:tc>
          <w:tcPr>
            <w:tcW w:w="4480" w:type="dxa"/>
            <w:tcBorders>
              <w:top w:val="nil"/>
              <w:left w:val="nil"/>
              <w:bottom w:val="single" w:sz="4" w:space="0" w:color="C0C0C0"/>
              <w:right w:val="single" w:sz="4" w:space="0" w:color="C0C0C0"/>
            </w:tcBorders>
            <w:shd w:val="clear" w:color="auto" w:fill="auto"/>
            <w:vAlign w:val="center"/>
            <w:hideMark/>
          </w:tcPr>
          <w:p w14:paraId="225D055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Тариф</w:t>
            </w:r>
          </w:p>
        </w:tc>
        <w:tc>
          <w:tcPr>
            <w:tcW w:w="780" w:type="dxa"/>
            <w:tcBorders>
              <w:top w:val="nil"/>
              <w:left w:val="nil"/>
              <w:bottom w:val="single" w:sz="4" w:space="0" w:color="C0C0C0"/>
              <w:right w:val="single" w:sz="4" w:space="0" w:color="C0C0C0"/>
            </w:tcBorders>
            <w:shd w:val="clear" w:color="auto" w:fill="auto"/>
            <w:vAlign w:val="center"/>
            <w:hideMark/>
          </w:tcPr>
          <w:p w14:paraId="65A2AFA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руб/м3</w:t>
            </w:r>
          </w:p>
        </w:tc>
        <w:tc>
          <w:tcPr>
            <w:tcW w:w="1300" w:type="dxa"/>
            <w:tcBorders>
              <w:top w:val="nil"/>
              <w:left w:val="nil"/>
              <w:bottom w:val="single" w:sz="4" w:space="0" w:color="C0C0C0"/>
              <w:right w:val="single" w:sz="4" w:space="0" w:color="C0C0C0"/>
            </w:tcBorders>
            <w:shd w:val="clear" w:color="000000" w:fill="D7EAD3"/>
            <w:vAlign w:val="center"/>
            <w:hideMark/>
          </w:tcPr>
          <w:p w14:paraId="2D3953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47,90</w:t>
            </w:r>
          </w:p>
        </w:tc>
        <w:tc>
          <w:tcPr>
            <w:tcW w:w="1300" w:type="dxa"/>
            <w:tcBorders>
              <w:top w:val="nil"/>
              <w:left w:val="nil"/>
              <w:bottom w:val="single" w:sz="4" w:space="0" w:color="C0C0C0"/>
              <w:right w:val="single" w:sz="4" w:space="0" w:color="C0C0C0"/>
            </w:tcBorders>
            <w:shd w:val="clear" w:color="000000" w:fill="D7EAD3"/>
            <w:vAlign w:val="center"/>
            <w:hideMark/>
          </w:tcPr>
          <w:p w14:paraId="0B3FEB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60,18</w:t>
            </w:r>
          </w:p>
        </w:tc>
        <w:tc>
          <w:tcPr>
            <w:tcW w:w="1440" w:type="dxa"/>
            <w:tcBorders>
              <w:top w:val="nil"/>
              <w:left w:val="nil"/>
              <w:bottom w:val="single" w:sz="4" w:space="0" w:color="C0C0C0"/>
              <w:right w:val="single" w:sz="4" w:space="0" w:color="C0C0C0"/>
            </w:tcBorders>
            <w:shd w:val="clear" w:color="000000" w:fill="D7EAD3"/>
            <w:vAlign w:val="center"/>
            <w:hideMark/>
          </w:tcPr>
          <w:p w14:paraId="2E35C4D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79,54</w:t>
            </w:r>
          </w:p>
        </w:tc>
        <w:tc>
          <w:tcPr>
            <w:tcW w:w="1520" w:type="dxa"/>
            <w:tcBorders>
              <w:top w:val="nil"/>
              <w:left w:val="nil"/>
              <w:bottom w:val="single" w:sz="4" w:space="0" w:color="C0C0C0"/>
              <w:right w:val="single" w:sz="4" w:space="0" w:color="C0C0C0"/>
            </w:tcBorders>
            <w:shd w:val="clear" w:color="000000" w:fill="D7EAD3"/>
            <w:vAlign w:val="center"/>
            <w:hideMark/>
          </w:tcPr>
          <w:p w14:paraId="5FCDA62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59,29</w:t>
            </w:r>
          </w:p>
        </w:tc>
        <w:tc>
          <w:tcPr>
            <w:tcW w:w="1480" w:type="dxa"/>
            <w:tcBorders>
              <w:top w:val="nil"/>
              <w:left w:val="nil"/>
              <w:bottom w:val="single" w:sz="4" w:space="0" w:color="C0C0C0"/>
              <w:right w:val="single" w:sz="4" w:space="0" w:color="C0C0C0"/>
            </w:tcBorders>
            <w:shd w:val="clear" w:color="000000" w:fill="D7EAD3"/>
            <w:vAlign w:val="center"/>
            <w:hideMark/>
          </w:tcPr>
          <w:p w14:paraId="6F6C00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56,57</w:t>
            </w:r>
          </w:p>
        </w:tc>
        <w:tc>
          <w:tcPr>
            <w:tcW w:w="1420" w:type="dxa"/>
            <w:tcBorders>
              <w:top w:val="nil"/>
              <w:left w:val="nil"/>
              <w:bottom w:val="single" w:sz="4" w:space="0" w:color="C0C0C0"/>
              <w:right w:val="single" w:sz="4" w:space="0" w:color="C0C0C0"/>
            </w:tcBorders>
            <w:shd w:val="clear" w:color="000000" w:fill="D7EAD3"/>
            <w:vAlign w:val="center"/>
            <w:hideMark/>
          </w:tcPr>
          <w:p w14:paraId="1D5D3D7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62,00</w:t>
            </w:r>
          </w:p>
        </w:tc>
        <w:tc>
          <w:tcPr>
            <w:tcW w:w="1520" w:type="dxa"/>
            <w:tcBorders>
              <w:top w:val="nil"/>
              <w:left w:val="nil"/>
              <w:bottom w:val="single" w:sz="4" w:space="0" w:color="C0C0C0"/>
              <w:right w:val="single" w:sz="4" w:space="0" w:color="C0C0C0"/>
            </w:tcBorders>
            <w:shd w:val="clear" w:color="000000" w:fill="D7EAD3"/>
            <w:vAlign w:val="center"/>
            <w:hideMark/>
          </w:tcPr>
          <w:p w14:paraId="1D0CEDC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59,05</w:t>
            </w:r>
          </w:p>
        </w:tc>
        <w:tc>
          <w:tcPr>
            <w:tcW w:w="1480" w:type="dxa"/>
            <w:tcBorders>
              <w:top w:val="nil"/>
              <w:left w:val="nil"/>
              <w:bottom w:val="single" w:sz="4" w:space="0" w:color="C0C0C0"/>
              <w:right w:val="single" w:sz="4" w:space="0" w:color="C0C0C0"/>
            </w:tcBorders>
            <w:shd w:val="clear" w:color="000000" w:fill="D7EAD3"/>
            <w:vAlign w:val="center"/>
            <w:hideMark/>
          </w:tcPr>
          <w:p w14:paraId="1409DCE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56,57</w:t>
            </w:r>
          </w:p>
        </w:tc>
        <w:tc>
          <w:tcPr>
            <w:tcW w:w="1420" w:type="dxa"/>
            <w:tcBorders>
              <w:top w:val="nil"/>
              <w:left w:val="nil"/>
              <w:bottom w:val="single" w:sz="4" w:space="0" w:color="C0C0C0"/>
              <w:right w:val="single" w:sz="4" w:space="0" w:color="C0C0C0"/>
            </w:tcBorders>
            <w:shd w:val="clear" w:color="000000" w:fill="92D050"/>
            <w:vAlign w:val="center"/>
            <w:hideMark/>
          </w:tcPr>
          <w:p w14:paraId="596D6BC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61,52</w:t>
            </w:r>
          </w:p>
        </w:tc>
        <w:tc>
          <w:tcPr>
            <w:tcW w:w="3340" w:type="dxa"/>
            <w:tcBorders>
              <w:top w:val="nil"/>
              <w:left w:val="nil"/>
              <w:bottom w:val="single" w:sz="4" w:space="0" w:color="C0C0C0"/>
              <w:right w:val="single" w:sz="4" w:space="0" w:color="C0C0C0"/>
            </w:tcBorders>
            <w:shd w:val="clear" w:color="000000" w:fill="FFFFCC"/>
            <w:vAlign w:val="center"/>
            <w:hideMark/>
          </w:tcPr>
          <w:p w14:paraId="55CD9367" w14:textId="77777777" w:rsidR="00D41B11" w:rsidRPr="00D41B11" w:rsidRDefault="00D41B11" w:rsidP="00D41B11">
            <w:pPr>
              <w:rPr>
                <w:rFonts w:ascii="Tahoma" w:hAnsi="Tahoma" w:cs="Tahoma"/>
                <w:color w:val="FF0000"/>
                <w:sz w:val="10"/>
                <w:szCs w:val="10"/>
              </w:rPr>
            </w:pPr>
            <w:r w:rsidRPr="00D41B11">
              <w:rPr>
                <w:rFonts w:ascii="Tahoma" w:hAnsi="Tahoma" w:cs="Tahoma"/>
                <w:color w:val="FF0000"/>
                <w:sz w:val="10"/>
                <w:szCs w:val="10"/>
              </w:rPr>
              <w:t> </w:t>
            </w:r>
          </w:p>
        </w:tc>
      </w:tr>
      <w:tr w:rsidR="00D41B11" w:rsidRPr="00D41B11" w14:paraId="3918744D" w14:textId="77777777" w:rsidTr="00D41B11">
        <w:trPr>
          <w:trHeight w:val="300"/>
          <w:jc w:val="right"/>
        </w:trPr>
        <w:tc>
          <w:tcPr>
            <w:tcW w:w="280" w:type="dxa"/>
            <w:tcBorders>
              <w:top w:val="nil"/>
              <w:left w:val="nil"/>
              <w:bottom w:val="nil"/>
              <w:right w:val="nil"/>
            </w:tcBorders>
            <w:shd w:val="clear" w:color="auto" w:fill="auto"/>
            <w:noWrap/>
            <w:vAlign w:val="bottom"/>
            <w:hideMark/>
          </w:tcPr>
          <w:p w14:paraId="7AA0C8EF" w14:textId="77777777" w:rsidR="00D41B11" w:rsidRPr="00D41B11" w:rsidRDefault="00D41B11" w:rsidP="00D41B11">
            <w:pPr>
              <w:rPr>
                <w:rFonts w:ascii="Tahoma" w:hAnsi="Tahoma" w:cs="Tahoma"/>
                <w:color w:val="FF0000"/>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05497E6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20</w:t>
            </w:r>
          </w:p>
        </w:tc>
        <w:tc>
          <w:tcPr>
            <w:tcW w:w="4480" w:type="dxa"/>
            <w:tcBorders>
              <w:top w:val="nil"/>
              <w:left w:val="nil"/>
              <w:bottom w:val="single" w:sz="4" w:space="0" w:color="C0C0C0"/>
              <w:right w:val="single" w:sz="4" w:space="0" w:color="C0C0C0"/>
            </w:tcBorders>
            <w:shd w:val="clear" w:color="auto" w:fill="auto"/>
            <w:vAlign w:val="center"/>
            <w:hideMark/>
          </w:tcPr>
          <w:p w14:paraId="6F83C9F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ФОТ, всего</w:t>
            </w:r>
          </w:p>
        </w:tc>
        <w:tc>
          <w:tcPr>
            <w:tcW w:w="780" w:type="dxa"/>
            <w:tcBorders>
              <w:top w:val="nil"/>
              <w:left w:val="nil"/>
              <w:bottom w:val="single" w:sz="4" w:space="0" w:color="C0C0C0"/>
              <w:right w:val="single" w:sz="4" w:space="0" w:color="C0C0C0"/>
            </w:tcBorders>
            <w:shd w:val="clear" w:color="auto" w:fill="auto"/>
            <w:vAlign w:val="center"/>
            <w:hideMark/>
          </w:tcPr>
          <w:p w14:paraId="2DE8665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000000" w:fill="D7EAD3"/>
            <w:vAlign w:val="center"/>
            <w:hideMark/>
          </w:tcPr>
          <w:p w14:paraId="47AC096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9 776,89</w:t>
            </w:r>
          </w:p>
        </w:tc>
        <w:tc>
          <w:tcPr>
            <w:tcW w:w="1300" w:type="dxa"/>
            <w:tcBorders>
              <w:top w:val="nil"/>
              <w:left w:val="nil"/>
              <w:bottom w:val="single" w:sz="4" w:space="0" w:color="C0C0C0"/>
              <w:right w:val="single" w:sz="4" w:space="0" w:color="C0C0C0"/>
            </w:tcBorders>
            <w:shd w:val="clear" w:color="000000" w:fill="D7EAD3"/>
            <w:vAlign w:val="center"/>
            <w:hideMark/>
          </w:tcPr>
          <w:p w14:paraId="2DF090E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7 737,23</w:t>
            </w:r>
          </w:p>
        </w:tc>
        <w:tc>
          <w:tcPr>
            <w:tcW w:w="1440" w:type="dxa"/>
            <w:tcBorders>
              <w:top w:val="nil"/>
              <w:left w:val="nil"/>
              <w:bottom w:val="single" w:sz="4" w:space="0" w:color="C0C0C0"/>
              <w:right w:val="single" w:sz="4" w:space="0" w:color="C0C0C0"/>
            </w:tcBorders>
            <w:shd w:val="clear" w:color="000000" w:fill="D7EAD3"/>
            <w:vAlign w:val="center"/>
            <w:hideMark/>
          </w:tcPr>
          <w:p w14:paraId="00F4A0E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11 690,19</w:t>
            </w:r>
          </w:p>
        </w:tc>
        <w:tc>
          <w:tcPr>
            <w:tcW w:w="1520" w:type="dxa"/>
            <w:tcBorders>
              <w:top w:val="nil"/>
              <w:left w:val="nil"/>
              <w:bottom w:val="single" w:sz="4" w:space="0" w:color="C0C0C0"/>
              <w:right w:val="single" w:sz="4" w:space="0" w:color="C0C0C0"/>
            </w:tcBorders>
            <w:shd w:val="clear" w:color="000000" w:fill="D7EAD3"/>
            <w:vAlign w:val="center"/>
            <w:hideMark/>
          </w:tcPr>
          <w:p w14:paraId="43CD785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11 936,25</w:t>
            </w:r>
          </w:p>
        </w:tc>
        <w:tc>
          <w:tcPr>
            <w:tcW w:w="1480" w:type="dxa"/>
            <w:tcBorders>
              <w:top w:val="nil"/>
              <w:left w:val="nil"/>
              <w:bottom w:val="single" w:sz="4" w:space="0" w:color="C0C0C0"/>
              <w:right w:val="single" w:sz="4" w:space="0" w:color="C0C0C0"/>
            </w:tcBorders>
            <w:shd w:val="clear" w:color="000000" w:fill="D7EAD3"/>
            <w:vAlign w:val="center"/>
            <w:hideMark/>
          </w:tcPr>
          <w:p w14:paraId="3C8F555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5 968,13</w:t>
            </w:r>
          </w:p>
        </w:tc>
        <w:tc>
          <w:tcPr>
            <w:tcW w:w="1420" w:type="dxa"/>
            <w:tcBorders>
              <w:top w:val="nil"/>
              <w:left w:val="nil"/>
              <w:bottom w:val="single" w:sz="4" w:space="0" w:color="C0C0C0"/>
              <w:right w:val="single" w:sz="4" w:space="0" w:color="C0C0C0"/>
            </w:tcBorders>
            <w:shd w:val="clear" w:color="000000" w:fill="D7EAD3"/>
            <w:vAlign w:val="center"/>
            <w:hideMark/>
          </w:tcPr>
          <w:p w14:paraId="61C9A97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5 968,13</w:t>
            </w:r>
          </w:p>
        </w:tc>
        <w:tc>
          <w:tcPr>
            <w:tcW w:w="1520" w:type="dxa"/>
            <w:tcBorders>
              <w:top w:val="nil"/>
              <w:left w:val="nil"/>
              <w:bottom w:val="single" w:sz="4" w:space="0" w:color="C0C0C0"/>
              <w:right w:val="single" w:sz="4" w:space="0" w:color="C0C0C0"/>
            </w:tcBorders>
            <w:shd w:val="clear" w:color="000000" w:fill="D7EAD3"/>
            <w:vAlign w:val="center"/>
            <w:hideMark/>
          </w:tcPr>
          <w:p w14:paraId="107749A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11 936,25</w:t>
            </w:r>
          </w:p>
        </w:tc>
        <w:tc>
          <w:tcPr>
            <w:tcW w:w="1480" w:type="dxa"/>
            <w:tcBorders>
              <w:top w:val="nil"/>
              <w:left w:val="nil"/>
              <w:bottom w:val="single" w:sz="4" w:space="0" w:color="C0C0C0"/>
              <w:right w:val="single" w:sz="4" w:space="0" w:color="C0C0C0"/>
            </w:tcBorders>
            <w:shd w:val="clear" w:color="000000" w:fill="D7EAD3"/>
            <w:vAlign w:val="center"/>
            <w:hideMark/>
          </w:tcPr>
          <w:p w14:paraId="4B510BB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5 968,13</w:t>
            </w:r>
          </w:p>
        </w:tc>
        <w:tc>
          <w:tcPr>
            <w:tcW w:w="1420" w:type="dxa"/>
            <w:tcBorders>
              <w:top w:val="nil"/>
              <w:left w:val="nil"/>
              <w:bottom w:val="single" w:sz="4" w:space="0" w:color="C0C0C0"/>
              <w:right w:val="single" w:sz="4" w:space="0" w:color="C0C0C0"/>
            </w:tcBorders>
            <w:shd w:val="clear" w:color="000000" w:fill="D7EAD3"/>
            <w:vAlign w:val="center"/>
            <w:hideMark/>
          </w:tcPr>
          <w:p w14:paraId="7F3C58D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5 968,13</w:t>
            </w:r>
          </w:p>
        </w:tc>
        <w:tc>
          <w:tcPr>
            <w:tcW w:w="3340" w:type="dxa"/>
            <w:tcBorders>
              <w:top w:val="nil"/>
              <w:left w:val="nil"/>
              <w:bottom w:val="single" w:sz="4" w:space="0" w:color="C0C0C0"/>
              <w:right w:val="single" w:sz="4" w:space="0" w:color="C0C0C0"/>
            </w:tcBorders>
            <w:shd w:val="clear" w:color="000000" w:fill="FFFFCC"/>
            <w:vAlign w:val="center"/>
            <w:hideMark/>
          </w:tcPr>
          <w:p w14:paraId="4928B0E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108,8%</w:t>
            </w:r>
          </w:p>
        </w:tc>
      </w:tr>
      <w:tr w:rsidR="00D41B11" w:rsidRPr="00D41B11" w14:paraId="5A1CABCC" w14:textId="77777777" w:rsidTr="00D41B11">
        <w:trPr>
          <w:trHeight w:val="300"/>
          <w:jc w:val="right"/>
        </w:trPr>
        <w:tc>
          <w:tcPr>
            <w:tcW w:w="280" w:type="dxa"/>
            <w:tcBorders>
              <w:top w:val="nil"/>
              <w:left w:val="nil"/>
              <w:bottom w:val="nil"/>
              <w:right w:val="nil"/>
            </w:tcBorders>
            <w:shd w:val="clear" w:color="auto" w:fill="auto"/>
            <w:noWrap/>
            <w:vAlign w:val="bottom"/>
            <w:hideMark/>
          </w:tcPr>
          <w:p w14:paraId="7A327FA4" w14:textId="77777777" w:rsidR="00D41B11" w:rsidRPr="00D41B11" w:rsidRDefault="00D41B11" w:rsidP="00D41B11">
            <w:pPr>
              <w:jc w:val="center"/>
              <w:rPr>
                <w:rFonts w:ascii="Tahoma" w:hAnsi="Tahoma" w:cs="Tahoma"/>
                <w:b/>
                <w:bCs/>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7E57B65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21</w:t>
            </w:r>
          </w:p>
        </w:tc>
        <w:tc>
          <w:tcPr>
            <w:tcW w:w="4480" w:type="dxa"/>
            <w:tcBorders>
              <w:top w:val="nil"/>
              <w:left w:val="nil"/>
              <w:bottom w:val="single" w:sz="4" w:space="0" w:color="C0C0C0"/>
              <w:right w:val="single" w:sz="4" w:space="0" w:color="C0C0C0"/>
            </w:tcBorders>
            <w:shd w:val="clear" w:color="auto" w:fill="auto"/>
            <w:vAlign w:val="center"/>
            <w:hideMark/>
          </w:tcPr>
          <w:p w14:paraId="05FAA92F"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Численность персонала, всего</w:t>
            </w:r>
          </w:p>
        </w:tc>
        <w:tc>
          <w:tcPr>
            <w:tcW w:w="780" w:type="dxa"/>
            <w:tcBorders>
              <w:top w:val="nil"/>
              <w:left w:val="nil"/>
              <w:bottom w:val="single" w:sz="4" w:space="0" w:color="C0C0C0"/>
              <w:right w:val="single" w:sz="4" w:space="0" w:color="C0C0C0"/>
            </w:tcBorders>
            <w:shd w:val="clear" w:color="auto" w:fill="auto"/>
            <w:vAlign w:val="center"/>
            <w:hideMark/>
          </w:tcPr>
          <w:p w14:paraId="7C391C8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чел</w:t>
            </w:r>
          </w:p>
        </w:tc>
        <w:tc>
          <w:tcPr>
            <w:tcW w:w="1300" w:type="dxa"/>
            <w:tcBorders>
              <w:top w:val="nil"/>
              <w:left w:val="nil"/>
              <w:bottom w:val="single" w:sz="4" w:space="0" w:color="C0C0C0"/>
              <w:right w:val="single" w:sz="4" w:space="0" w:color="C0C0C0"/>
            </w:tcBorders>
            <w:shd w:val="clear" w:color="000000" w:fill="D7EAD3"/>
            <w:vAlign w:val="center"/>
            <w:hideMark/>
          </w:tcPr>
          <w:p w14:paraId="3607760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300" w:type="dxa"/>
            <w:tcBorders>
              <w:top w:val="nil"/>
              <w:left w:val="nil"/>
              <w:bottom w:val="single" w:sz="4" w:space="0" w:color="C0C0C0"/>
              <w:right w:val="single" w:sz="4" w:space="0" w:color="C0C0C0"/>
            </w:tcBorders>
            <w:shd w:val="clear" w:color="000000" w:fill="D7EAD3"/>
            <w:vAlign w:val="center"/>
            <w:hideMark/>
          </w:tcPr>
          <w:p w14:paraId="5748ADD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19,98</w:t>
            </w:r>
          </w:p>
        </w:tc>
        <w:tc>
          <w:tcPr>
            <w:tcW w:w="1440" w:type="dxa"/>
            <w:tcBorders>
              <w:top w:val="nil"/>
              <w:left w:val="nil"/>
              <w:bottom w:val="single" w:sz="4" w:space="0" w:color="C0C0C0"/>
              <w:right w:val="single" w:sz="4" w:space="0" w:color="C0C0C0"/>
            </w:tcBorders>
            <w:shd w:val="clear" w:color="000000" w:fill="D7EAD3"/>
            <w:vAlign w:val="center"/>
            <w:hideMark/>
          </w:tcPr>
          <w:p w14:paraId="1A42A24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520" w:type="dxa"/>
            <w:tcBorders>
              <w:top w:val="nil"/>
              <w:left w:val="nil"/>
              <w:bottom w:val="single" w:sz="4" w:space="0" w:color="C0C0C0"/>
              <w:right w:val="single" w:sz="4" w:space="0" w:color="C0C0C0"/>
            </w:tcBorders>
            <w:shd w:val="clear" w:color="000000" w:fill="D7EAD3"/>
            <w:vAlign w:val="center"/>
            <w:hideMark/>
          </w:tcPr>
          <w:p w14:paraId="0958FB2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480" w:type="dxa"/>
            <w:tcBorders>
              <w:top w:val="nil"/>
              <w:left w:val="nil"/>
              <w:bottom w:val="single" w:sz="4" w:space="0" w:color="C0C0C0"/>
              <w:right w:val="single" w:sz="4" w:space="0" w:color="C0C0C0"/>
            </w:tcBorders>
            <w:shd w:val="clear" w:color="000000" w:fill="D7EAD3"/>
            <w:vAlign w:val="center"/>
            <w:hideMark/>
          </w:tcPr>
          <w:p w14:paraId="35A6D95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420" w:type="dxa"/>
            <w:tcBorders>
              <w:top w:val="nil"/>
              <w:left w:val="nil"/>
              <w:bottom w:val="single" w:sz="4" w:space="0" w:color="C0C0C0"/>
              <w:right w:val="single" w:sz="4" w:space="0" w:color="C0C0C0"/>
            </w:tcBorders>
            <w:shd w:val="clear" w:color="000000" w:fill="D7EAD3"/>
            <w:vAlign w:val="center"/>
            <w:hideMark/>
          </w:tcPr>
          <w:p w14:paraId="5CEC827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520" w:type="dxa"/>
            <w:tcBorders>
              <w:top w:val="nil"/>
              <w:left w:val="nil"/>
              <w:bottom w:val="single" w:sz="4" w:space="0" w:color="C0C0C0"/>
              <w:right w:val="single" w:sz="4" w:space="0" w:color="C0C0C0"/>
            </w:tcBorders>
            <w:shd w:val="clear" w:color="000000" w:fill="D7EAD3"/>
            <w:vAlign w:val="center"/>
            <w:hideMark/>
          </w:tcPr>
          <w:p w14:paraId="78571C3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480" w:type="dxa"/>
            <w:tcBorders>
              <w:top w:val="nil"/>
              <w:left w:val="nil"/>
              <w:bottom w:val="single" w:sz="4" w:space="0" w:color="C0C0C0"/>
              <w:right w:val="single" w:sz="4" w:space="0" w:color="C0C0C0"/>
            </w:tcBorders>
            <w:shd w:val="clear" w:color="000000" w:fill="D7EAD3"/>
            <w:vAlign w:val="center"/>
            <w:hideMark/>
          </w:tcPr>
          <w:p w14:paraId="40E1B71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1420" w:type="dxa"/>
            <w:tcBorders>
              <w:top w:val="nil"/>
              <w:left w:val="nil"/>
              <w:bottom w:val="single" w:sz="4" w:space="0" w:color="C0C0C0"/>
              <w:right w:val="single" w:sz="4" w:space="0" w:color="C0C0C0"/>
            </w:tcBorders>
            <w:shd w:val="clear" w:color="000000" w:fill="D7EAD3"/>
            <w:vAlign w:val="center"/>
            <w:hideMark/>
          </w:tcPr>
          <w:p w14:paraId="2E3A53E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24,14</w:t>
            </w:r>
          </w:p>
        </w:tc>
        <w:tc>
          <w:tcPr>
            <w:tcW w:w="3340" w:type="dxa"/>
            <w:tcBorders>
              <w:top w:val="nil"/>
              <w:left w:val="nil"/>
              <w:bottom w:val="single" w:sz="4" w:space="0" w:color="C0C0C0"/>
              <w:right w:val="single" w:sz="4" w:space="0" w:color="C0C0C0"/>
            </w:tcBorders>
            <w:shd w:val="clear" w:color="000000" w:fill="FFFFCC"/>
            <w:vAlign w:val="center"/>
            <w:hideMark/>
          </w:tcPr>
          <w:p w14:paraId="0EB1E7F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r>
      <w:tr w:rsidR="00D41B11" w:rsidRPr="00D41B11" w14:paraId="05A3FE0C" w14:textId="77777777" w:rsidTr="00D41B11">
        <w:trPr>
          <w:trHeight w:val="300"/>
          <w:jc w:val="right"/>
        </w:trPr>
        <w:tc>
          <w:tcPr>
            <w:tcW w:w="280" w:type="dxa"/>
            <w:tcBorders>
              <w:top w:val="nil"/>
              <w:left w:val="nil"/>
              <w:bottom w:val="nil"/>
              <w:right w:val="nil"/>
            </w:tcBorders>
            <w:shd w:val="clear" w:color="auto" w:fill="auto"/>
            <w:noWrap/>
            <w:vAlign w:val="bottom"/>
            <w:hideMark/>
          </w:tcPr>
          <w:p w14:paraId="18F78C60" w14:textId="77777777" w:rsidR="00D41B11" w:rsidRPr="00D41B11" w:rsidRDefault="00D41B11" w:rsidP="00D41B11">
            <w:pPr>
              <w:jc w:val="center"/>
              <w:rPr>
                <w:rFonts w:ascii="Tahoma" w:hAnsi="Tahoma" w:cs="Tahoma"/>
                <w:b/>
                <w:bCs/>
                <w:sz w:val="10"/>
                <w:szCs w:val="10"/>
              </w:rPr>
            </w:pPr>
          </w:p>
        </w:tc>
        <w:tc>
          <w:tcPr>
            <w:tcW w:w="620" w:type="dxa"/>
            <w:tcBorders>
              <w:top w:val="nil"/>
              <w:left w:val="single" w:sz="4" w:space="0" w:color="C0C0C0"/>
              <w:bottom w:val="single" w:sz="4" w:space="0" w:color="C0C0C0"/>
              <w:right w:val="single" w:sz="4" w:space="0" w:color="C0C0C0"/>
            </w:tcBorders>
            <w:shd w:val="clear" w:color="auto" w:fill="auto"/>
            <w:vAlign w:val="center"/>
            <w:hideMark/>
          </w:tcPr>
          <w:p w14:paraId="6BD0FB7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22</w:t>
            </w:r>
          </w:p>
        </w:tc>
        <w:tc>
          <w:tcPr>
            <w:tcW w:w="4480" w:type="dxa"/>
            <w:tcBorders>
              <w:top w:val="nil"/>
              <w:left w:val="nil"/>
              <w:bottom w:val="single" w:sz="4" w:space="0" w:color="C0C0C0"/>
              <w:right w:val="single" w:sz="4" w:space="0" w:color="C0C0C0"/>
            </w:tcBorders>
            <w:shd w:val="clear" w:color="auto" w:fill="auto"/>
            <w:vAlign w:val="center"/>
            <w:hideMark/>
          </w:tcPr>
          <w:p w14:paraId="4B4CE897"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Среднемесячная заработная плата</w:t>
            </w:r>
          </w:p>
        </w:tc>
        <w:tc>
          <w:tcPr>
            <w:tcW w:w="780" w:type="dxa"/>
            <w:tcBorders>
              <w:top w:val="nil"/>
              <w:left w:val="nil"/>
              <w:bottom w:val="single" w:sz="4" w:space="0" w:color="C0C0C0"/>
              <w:right w:val="single" w:sz="4" w:space="0" w:color="C0C0C0"/>
            </w:tcBorders>
            <w:shd w:val="clear" w:color="auto" w:fill="auto"/>
            <w:vAlign w:val="center"/>
            <w:hideMark/>
          </w:tcPr>
          <w:p w14:paraId="6083BE3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руб</w:t>
            </w:r>
          </w:p>
        </w:tc>
        <w:tc>
          <w:tcPr>
            <w:tcW w:w="1300" w:type="dxa"/>
            <w:tcBorders>
              <w:top w:val="nil"/>
              <w:left w:val="nil"/>
              <w:bottom w:val="single" w:sz="4" w:space="0" w:color="C0C0C0"/>
              <w:right w:val="single" w:sz="4" w:space="0" w:color="C0C0C0"/>
            </w:tcBorders>
            <w:shd w:val="clear" w:color="000000" w:fill="D7EAD3"/>
            <w:vAlign w:val="center"/>
            <w:hideMark/>
          </w:tcPr>
          <w:p w14:paraId="3924801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33 750,65</w:t>
            </w:r>
          </w:p>
        </w:tc>
        <w:tc>
          <w:tcPr>
            <w:tcW w:w="1300" w:type="dxa"/>
            <w:tcBorders>
              <w:top w:val="nil"/>
              <w:left w:val="nil"/>
              <w:bottom w:val="single" w:sz="4" w:space="0" w:color="C0C0C0"/>
              <w:right w:val="single" w:sz="4" w:space="0" w:color="C0C0C0"/>
            </w:tcBorders>
            <w:shd w:val="clear" w:color="000000" w:fill="D7EAD3"/>
            <w:vAlign w:val="center"/>
            <w:hideMark/>
          </w:tcPr>
          <w:p w14:paraId="4853033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32 262,69</w:t>
            </w:r>
          </w:p>
        </w:tc>
        <w:tc>
          <w:tcPr>
            <w:tcW w:w="1440" w:type="dxa"/>
            <w:tcBorders>
              <w:top w:val="nil"/>
              <w:left w:val="nil"/>
              <w:bottom w:val="single" w:sz="4" w:space="0" w:color="C0C0C0"/>
              <w:right w:val="single" w:sz="4" w:space="0" w:color="C0C0C0"/>
            </w:tcBorders>
            <w:shd w:val="clear" w:color="000000" w:fill="D7EAD3"/>
            <w:vAlign w:val="center"/>
            <w:hideMark/>
          </w:tcPr>
          <w:p w14:paraId="33AE4CE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40 355,53</w:t>
            </w:r>
          </w:p>
        </w:tc>
        <w:tc>
          <w:tcPr>
            <w:tcW w:w="1520" w:type="dxa"/>
            <w:tcBorders>
              <w:top w:val="nil"/>
              <w:left w:val="nil"/>
              <w:bottom w:val="single" w:sz="4" w:space="0" w:color="C0C0C0"/>
              <w:right w:val="single" w:sz="4" w:space="0" w:color="C0C0C0"/>
            </w:tcBorders>
            <w:shd w:val="clear" w:color="000000" w:fill="D7EAD3"/>
            <w:vAlign w:val="center"/>
            <w:hideMark/>
          </w:tcPr>
          <w:p w14:paraId="40C965E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1480" w:type="dxa"/>
            <w:tcBorders>
              <w:top w:val="nil"/>
              <w:left w:val="nil"/>
              <w:bottom w:val="single" w:sz="4" w:space="0" w:color="C0C0C0"/>
              <w:right w:val="single" w:sz="4" w:space="0" w:color="C0C0C0"/>
            </w:tcBorders>
            <w:shd w:val="clear" w:color="000000" w:fill="D7EAD3"/>
            <w:vAlign w:val="center"/>
            <w:hideMark/>
          </w:tcPr>
          <w:p w14:paraId="09563D6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1420" w:type="dxa"/>
            <w:tcBorders>
              <w:top w:val="nil"/>
              <w:left w:val="nil"/>
              <w:bottom w:val="single" w:sz="4" w:space="0" w:color="C0C0C0"/>
              <w:right w:val="single" w:sz="4" w:space="0" w:color="C0C0C0"/>
            </w:tcBorders>
            <w:shd w:val="clear" w:color="000000" w:fill="D7EAD3"/>
            <w:vAlign w:val="center"/>
            <w:hideMark/>
          </w:tcPr>
          <w:p w14:paraId="4C7EA25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1520" w:type="dxa"/>
            <w:tcBorders>
              <w:top w:val="nil"/>
              <w:left w:val="nil"/>
              <w:bottom w:val="single" w:sz="4" w:space="0" w:color="C0C0C0"/>
              <w:right w:val="single" w:sz="4" w:space="0" w:color="C0C0C0"/>
            </w:tcBorders>
            <w:shd w:val="clear" w:color="000000" w:fill="D7EAD3"/>
            <w:vAlign w:val="center"/>
            <w:hideMark/>
          </w:tcPr>
          <w:p w14:paraId="31278C9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1480" w:type="dxa"/>
            <w:tcBorders>
              <w:top w:val="nil"/>
              <w:left w:val="nil"/>
              <w:bottom w:val="single" w:sz="4" w:space="0" w:color="C0C0C0"/>
              <w:right w:val="single" w:sz="4" w:space="0" w:color="C0C0C0"/>
            </w:tcBorders>
            <w:shd w:val="clear" w:color="000000" w:fill="D7EAD3"/>
            <w:vAlign w:val="center"/>
            <w:hideMark/>
          </w:tcPr>
          <w:p w14:paraId="554A8A8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1420" w:type="dxa"/>
            <w:tcBorders>
              <w:top w:val="nil"/>
              <w:left w:val="nil"/>
              <w:bottom w:val="single" w:sz="4" w:space="0" w:color="C0C0C0"/>
              <w:right w:val="single" w:sz="4" w:space="0" w:color="C0C0C0"/>
            </w:tcBorders>
            <w:shd w:val="clear" w:color="000000" w:fill="D7EAD3"/>
            <w:vAlign w:val="center"/>
            <w:hideMark/>
          </w:tcPr>
          <w:p w14:paraId="27B0291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41 204,96</w:t>
            </w:r>
          </w:p>
        </w:tc>
        <w:tc>
          <w:tcPr>
            <w:tcW w:w="3340" w:type="dxa"/>
            <w:tcBorders>
              <w:top w:val="nil"/>
              <w:left w:val="nil"/>
              <w:bottom w:val="single" w:sz="4" w:space="0" w:color="C0C0C0"/>
              <w:right w:val="single" w:sz="4" w:space="0" w:color="C0C0C0"/>
            </w:tcBorders>
            <w:shd w:val="clear" w:color="000000" w:fill="FFFFCC"/>
            <w:vAlign w:val="center"/>
            <w:hideMark/>
          </w:tcPr>
          <w:p w14:paraId="2C243F7A" w14:textId="77777777" w:rsidR="00D41B11" w:rsidRPr="00D41B11" w:rsidRDefault="00D41B11" w:rsidP="00D41B11">
            <w:pPr>
              <w:rPr>
                <w:rFonts w:ascii="Tahoma" w:hAnsi="Tahoma" w:cs="Tahoma"/>
                <w:b/>
                <w:bCs/>
                <w:color w:val="FF0000"/>
                <w:sz w:val="10"/>
                <w:szCs w:val="10"/>
              </w:rPr>
            </w:pPr>
            <w:r w:rsidRPr="00D41B11">
              <w:rPr>
                <w:rFonts w:ascii="Tahoma" w:hAnsi="Tahoma" w:cs="Tahoma"/>
                <w:b/>
                <w:bCs/>
                <w:color w:val="FF0000"/>
                <w:sz w:val="10"/>
                <w:szCs w:val="10"/>
              </w:rPr>
              <w:t> </w:t>
            </w:r>
          </w:p>
        </w:tc>
      </w:tr>
      <w:tr w:rsidR="00D41B11" w:rsidRPr="00D41B11" w14:paraId="65625407" w14:textId="77777777" w:rsidTr="00D41B11">
        <w:trPr>
          <w:trHeight w:val="225"/>
          <w:jc w:val="right"/>
        </w:trPr>
        <w:tc>
          <w:tcPr>
            <w:tcW w:w="280" w:type="dxa"/>
            <w:tcBorders>
              <w:top w:val="nil"/>
              <w:left w:val="nil"/>
              <w:bottom w:val="nil"/>
              <w:right w:val="nil"/>
            </w:tcBorders>
            <w:shd w:val="clear" w:color="auto" w:fill="auto"/>
            <w:vAlign w:val="center"/>
            <w:hideMark/>
          </w:tcPr>
          <w:p w14:paraId="7F55B3D9" w14:textId="77777777" w:rsidR="00D41B11" w:rsidRPr="00D41B11" w:rsidRDefault="00D41B11" w:rsidP="00D41B11">
            <w:pPr>
              <w:rPr>
                <w:rFonts w:ascii="Tahoma" w:hAnsi="Tahoma" w:cs="Tahoma"/>
                <w:b/>
                <w:bCs/>
                <w:color w:val="FF0000"/>
                <w:sz w:val="10"/>
                <w:szCs w:val="10"/>
              </w:rPr>
            </w:pPr>
          </w:p>
        </w:tc>
        <w:tc>
          <w:tcPr>
            <w:tcW w:w="620" w:type="dxa"/>
            <w:tcBorders>
              <w:top w:val="nil"/>
              <w:left w:val="nil"/>
              <w:bottom w:val="nil"/>
              <w:right w:val="nil"/>
            </w:tcBorders>
            <w:shd w:val="clear" w:color="auto" w:fill="auto"/>
            <w:vAlign w:val="center"/>
            <w:hideMark/>
          </w:tcPr>
          <w:p w14:paraId="15E19375" w14:textId="77777777" w:rsidR="00D41B11" w:rsidRPr="00D41B11" w:rsidRDefault="00D41B11" w:rsidP="00D41B11">
            <w:pPr>
              <w:rPr>
                <w:sz w:val="10"/>
                <w:szCs w:val="10"/>
              </w:rPr>
            </w:pPr>
          </w:p>
        </w:tc>
        <w:tc>
          <w:tcPr>
            <w:tcW w:w="4480" w:type="dxa"/>
            <w:tcBorders>
              <w:top w:val="nil"/>
              <w:left w:val="nil"/>
              <w:bottom w:val="nil"/>
              <w:right w:val="nil"/>
            </w:tcBorders>
            <w:shd w:val="clear" w:color="auto" w:fill="auto"/>
            <w:vAlign w:val="center"/>
            <w:hideMark/>
          </w:tcPr>
          <w:p w14:paraId="09E29A4B" w14:textId="77777777" w:rsidR="00D41B11" w:rsidRPr="00D41B11" w:rsidRDefault="00D41B11" w:rsidP="00D41B11">
            <w:pPr>
              <w:rPr>
                <w:sz w:val="10"/>
                <w:szCs w:val="10"/>
              </w:rPr>
            </w:pPr>
          </w:p>
        </w:tc>
        <w:tc>
          <w:tcPr>
            <w:tcW w:w="780" w:type="dxa"/>
            <w:tcBorders>
              <w:top w:val="nil"/>
              <w:left w:val="nil"/>
              <w:bottom w:val="nil"/>
              <w:right w:val="nil"/>
            </w:tcBorders>
            <w:shd w:val="clear" w:color="auto" w:fill="auto"/>
            <w:vAlign w:val="center"/>
            <w:hideMark/>
          </w:tcPr>
          <w:p w14:paraId="5545D7DB"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7376D7A1"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313B2AFC" w14:textId="77777777" w:rsidR="00D41B11" w:rsidRPr="00D41B11" w:rsidRDefault="00D41B11" w:rsidP="00D41B11">
            <w:pPr>
              <w:rPr>
                <w:sz w:val="10"/>
                <w:szCs w:val="10"/>
              </w:rPr>
            </w:pPr>
          </w:p>
        </w:tc>
        <w:tc>
          <w:tcPr>
            <w:tcW w:w="1440" w:type="dxa"/>
            <w:tcBorders>
              <w:top w:val="nil"/>
              <w:left w:val="nil"/>
              <w:bottom w:val="nil"/>
              <w:right w:val="nil"/>
            </w:tcBorders>
            <w:shd w:val="clear" w:color="auto" w:fill="auto"/>
            <w:vAlign w:val="center"/>
            <w:hideMark/>
          </w:tcPr>
          <w:p w14:paraId="45ECC3D0" w14:textId="77777777" w:rsidR="00D41B11" w:rsidRPr="00D41B11" w:rsidRDefault="00D41B11" w:rsidP="00D41B11">
            <w:pPr>
              <w:rPr>
                <w:sz w:val="10"/>
                <w:szCs w:val="10"/>
              </w:rPr>
            </w:pPr>
          </w:p>
        </w:tc>
        <w:tc>
          <w:tcPr>
            <w:tcW w:w="1520" w:type="dxa"/>
            <w:tcBorders>
              <w:top w:val="nil"/>
              <w:left w:val="nil"/>
              <w:bottom w:val="nil"/>
              <w:right w:val="nil"/>
            </w:tcBorders>
            <w:shd w:val="clear" w:color="auto" w:fill="auto"/>
            <w:vAlign w:val="center"/>
            <w:hideMark/>
          </w:tcPr>
          <w:p w14:paraId="2720DA3B"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32 680,18   </w:t>
            </w:r>
          </w:p>
        </w:tc>
        <w:tc>
          <w:tcPr>
            <w:tcW w:w="1480" w:type="dxa"/>
            <w:tcBorders>
              <w:top w:val="nil"/>
              <w:left w:val="nil"/>
              <w:bottom w:val="nil"/>
              <w:right w:val="nil"/>
            </w:tcBorders>
            <w:shd w:val="clear" w:color="auto" w:fill="auto"/>
            <w:vAlign w:val="center"/>
            <w:hideMark/>
          </w:tcPr>
          <w:p w14:paraId="3260D0D7"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15 591,69   </w:t>
            </w:r>
          </w:p>
        </w:tc>
        <w:tc>
          <w:tcPr>
            <w:tcW w:w="1420" w:type="dxa"/>
            <w:tcBorders>
              <w:top w:val="nil"/>
              <w:left w:val="nil"/>
              <w:bottom w:val="nil"/>
              <w:right w:val="nil"/>
            </w:tcBorders>
            <w:shd w:val="clear" w:color="auto" w:fill="auto"/>
            <w:vAlign w:val="center"/>
            <w:hideMark/>
          </w:tcPr>
          <w:p w14:paraId="4738A5EA"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17 088,49   </w:t>
            </w:r>
          </w:p>
        </w:tc>
        <w:tc>
          <w:tcPr>
            <w:tcW w:w="1520" w:type="dxa"/>
            <w:tcBorders>
              <w:top w:val="nil"/>
              <w:left w:val="nil"/>
              <w:bottom w:val="nil"/>
              <w:right w:val="nil"/>
            </w:tcBorders>
            <w:shd w:val="clear" w:color="auto" w:fill="auto"/>
            <w:vAlign w:val="center"/>
            <w:hideMark/>
          </w:tcPr>
          <w:p w14:paraId="6341EBBB"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32 680,18   </w:t>
            </w:r>
          </w:p>
        </w:tc>
        <w:tc>
          <w:tcPr>
            <w:tcW w:w="1480" w:type="dxa"/>
            <w:tcBorders>
              <w:top w:val="nil"/>
              <w:left w:val="nil"/>
              <w:bottom w:val="nil"/>
              <w:right w:val="nil"/>
            </w:tcBorders>
            <w:shd w:val="clear" w:color="auto" w:fill="auto"/>
            <w:vAlign w:val="center"/>
            <w:hideMark/>
          </w:tcPr>
          <w:p w14:paraId="72FD4A16"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15 591,69   </w:t>
            </w:r>
          </w:p>
        </w:tc>
        <w:tc>
          <w:tcPr>
            <w:tcW w:w="1420" w:type="dxa"/>
            <w:tcBorders>
              <w:top w:val="nil"/>
              <w:left w:val="nil"/>
              <w:bottom w:val="nil"/>
              <w:right w:val="nil"/>
            </w:tcBorders>
            <w:shd w:val="clear" w:color="auto" w:fill="auto"/>
            <w:vAlign w:val="center"/>
            <w:hideMark/>
          </w:tcPr>
          <w:p w14:paraId="7A10101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17 088,49   </w:t>
            </w:r>
          </w:p>
        </w:tc>
        <w:tc>
          <w:tcPr>
            <w:tcW w:w="3340" w:type="dxa"/>
            <w:tcBorders>
              <w:top w:val="nil"/>
              <w:left w:val="nil"/>
              <w:bottom w:val="nil"/>
              <w:right w:val="nil"/>
            </w:tcBorders>
            <w:shd w:val="clear" w:color="auto" w:fill="auto"/>
            <w:vAlign w:val="center"/>
            <w:hideMark/>
          </w:tcPr>
          <w:p w14:paraId="554579E6" w14:textId="77777777" w:rsidR="00D41B11" w:rsidRPr="00D41B11" w:rsidRDefault="00D41B11" w:rsidP="00D41B11">
            <w:pPr>
              <w:rPr>
                <w:rFonts w:ascii="Tahoma" w:hAnsi="Tahoma" w:cs="Tahoma"/>
                <w:color w:val="FFFFFF"/>
                <w:sz w:val="10"/>
                <w:szCs w:val="10"/>
              </w:rPr>
            </w:pPr>
          </w:p>
        </w:tc>
      </w:tr>
      <w:tr w:rsidR="00D41B11" w:rsidRPr="00D41B11" w14:paraId="04120E12" w14:textId="77777777" w:rsidTr="00D41B11">
        <w:trPr>
          <w:trHeight w:val="225"/>
          <w:jc w:val="right"/>
        </w:trPr>
        <w:tc>
          <w:tcPr>
            <w:tcW w:w="280" w:type="dxa"/>
            <w:tcBorders>
              <w:top w:val="nil"/>
              <w:left w:val="nil"/>
              <w:bottom w:val="nil"/>
              <w:right w:val="nil"/>
            </w:tcBorders>
            <w:shd w:val="clear" w:color="auto" w:fill="auto"/>
            <w:vAlign w:val="center"/>
            <w:hideMark/>
          </w:tcPr>
          <w:p w14:paraId="083E8AD4"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6260AB46" w14:textId="77777777" w:rsidR="00D41B11" w:rsidRPr="00D41B11" w:rsidRDefault="00D41B11" w:rsidP="00D41B11">
            <w:pPr>
              <w:rPr>
                <w:sz w:val="10"/>
                <w:szCs w:val="10"/>
              </w:rPr>
            </w:pPr>
          </w:p>
        </w:tc>
        <w:tc>
          <w:tcPr>
            <w:tcW w:w="4480" w:type="dxa"/>
            <w:tcBorders>
              <w:top w:val="nil"/>
              <w:left w:val="nil"/>
              <w:bottom w:val="nil"/>
              <w:right w:val="nil"/>
            </w:tcBorders>
            <w:shd w:val="clear" w:color="auto" w:fill="auto"/>
            <w:vAlign w:val="center"/>
            <w:hideMark/>
          </w:tcPr>
          <w:p w14:paraId="3197887A" w14:textId="77777777" w:rsidR="00D41B11" w:rsidRPr="00D41B11" w:rsidRDefault="00D41B11" w:rsidP="00D41B11">
            <w:pPr>
              <w:rPr>
                <w:sz w:val="10"/>
                <w:szCs w:val="10"/>
              </w:rPr>
            </w:pPr>
          </w:p>
        </w:tc>
        <w:tc>
          <w:tcPr>
            <w:tcW w:w="780" w:type="dxa"/>
            <w:tcBorders>
              <w:top w:val="nil"/>
              <w:left w:val="nil"/>
              <w:bottom w:val="nil"/>
              <w:right w:val="nil"/>
            </w:tcBorders>
            <w:shd w:val="clear" w:color="auto" w:fill="auto"/>
            <w:vAlign w:val="center"/>
            <w:hideMark/>
          </w:tcPr>
          <w:p w14:paraId="1D5B8751"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5B62DD7B"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7AD79437" w14:textId="77777777" w:rsidR="00D41B11" w:rsidRPr="00D41B11" w:rsidRDefault="00D41B11" w:rsidP="00D41B11">
            <w:pPr>
              <w:rPr>
                <w:sz w:val="10"/>
                <w:szCs w:val="10"/>
              </w:rPr>
            </w:pPr>
          </w:p>
        </w:tc>
        <w:tc>
          <w:tcPr>
            <w:tcW w:w="1440" w:type="dxa"/>
            <w:tcBorders>
              <w:top w:val="nil"/>
              <w:left w:val="nil"/>
              <w:bottom w:val="nil"/>
              <w:right w:val="nil"/>
            </w:tcBorders>
            <w:shd w:val="clear" w:color="auto" w:fill="auto"/>
            <w:vAlign w:val="center"/>
            <w:hideMark/>
          </w:tcPr>
          <w:p w14:paraId="3B5E0EB2" w14:textId="77777777" w:rsidR="00D41B11" w:rsidRPr="00D41B11" w:rsidRDefault="00D41B11" w:rsidP="00D41B11">
            <w:pPr>
              <w:rPr>
                <w:sz w:val="10"/>
                <w:szCs w:val="10"/>
              </w:rPr>
            </w:pPr>
          </w:p>
        </w:tc>
        <w:tc>
          <w:tcPr>
            <w:tcW w:w="1520" w:type="dxa"/>
            <w:tcBorders>
              <w:top w:val="nil"/>
              <w:left w:val="nil"/>
              <w:bottom w:val="nil"/>
              <w:right w:val="nil"/>
            </w:tcBorders>
            <w:shd w:val="clear" w:color="auto" w:fill="auto"/>
            <w:vAlign w:val="center"/>
            <w:hideMark/>
          </w:tcPr>
          <w:p w14:paraId="2266A14D"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480" w:type="dxa"/>
            <w:tcBorders>
              <w:top w:val="nil"/>
              <w:left w:val="nil"/>
              <w:bottom w:val="nil"/>
              <w:right w:val="nil"/>
            </w:tcBorders>
            <w:shd w:val="clear" w:color="auto" w:fill="auto"/>
            <w:vAlign w:val="center"/>
            <w:hideMark/>
          </w:tcPr>
          <w:p w14:paraId="5646CA4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420" w:type="dxa"/>
            <w:tcBorders>
              <w:top w:val="nil"/>
              <w:left w:val="nil"/>
              <w:bottom w:val="nil"/>
              <w:right w:val="nil"/>
            </w:tcBorders>
            <w:shd w:val="clear" w:color="auto" w:fill="auto"/>
            <w:vAlign w:val="center"/>
            <w:hideMark/>
          </w:tcPr>
          <w:p w14:paraId="74CA2429"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520" w:type="dxa"/>
            <w:tcBorders>
              <w:top w:val="nil"/>
              <w:left w:val="nil"/>
              <w:bottom w:val="nil"/>
              <w:right w:val="nil"/>
            </w:tcBorders>
            <w:shd w:val="clear" w:color="auto" w:fill="auto"/>
            <w:vAlign w:val="center"/>
            <w:hideMark/>
          </w:tcPr>
          <w:p w14:paraId="09DA1F1A"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131,54   </w:t>
            </w:r>
          </w:p>
        </w:tc>
        <w:tc>
          <w:tcPr>
            <w:tcW w:w="1480" w:type="dxa"/>
            <w:tcBorders>
              <w:top w:val="nil"/>
              <w:left w:val="nil"/>
              <w:bottom w:val="nil"/>
              <w:right w:val="nil"/>
            </w:tcBorders>
            <w:shd w:val="clear" w:color="auto" w:fill="auto"/>
            <w:vAlign w:val="center"/>
            <w:hideMark/>
          </w:tcPr>
          <w:p w14:paraId="0FE7D2A2"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0,00   </w:t>
            </w:r>
          </w:p>
        </w:tc>
        <w:tc>
          <w:tcPr>
            <w:tcW w:w="1420" w:type="dxa"/>
            <w:tcBorders>
              <w:top w:val="nil"/>
              <w:left w:val="nil"/>
              <w:bottom w:val="nil"/>
              <w:right w:val="nil"/>
            </w:tcBorders>
            <w:shd w:val="clear" w:color="auto" w:fill="auto"/>
            <w:vAlign w:val="center"/>
            <w:hideMark/>
          </w:tcPr>
          <w:p w14:paraId="4B884E71" w14:textId="77777777" w:rsidR="00D41B11" w:rsidRPr="00D41B11" w:rsidRDefault="00D41B11" w:rsidP="00D41B11">
            <w:pPr>
              <w:rPr>
                <w:rFonts w:ascii="Tahoma" w:hAnsi="Tahoma" w:cs="Tahoma"/>
                <w:color w:val="FFFFFF"/>
                <w:sz w:val="10"/>
                <w:szCs w:val="10"/>
              </w:rPr>
            </w:pPr>
            <w:r w:rsidRPr="00D41B11">
              <w:rPr>
                <w:rFonts w:ascii="Tahoma" w:hAnsi="Tahoma" w:cs="Tahoma"/>
                <w:color w:val="FFFFFF"/>
                <w:sz w:val="10"/>
                <w:szCs w:val="10"/>
              </w:rPr>
              <w:t xml:space="preserve">                    131,54   </w:t>
            </w:r>
          </w:p>
        </w:tc>
        <w:tc>
          <w:tcPr>
            <w:tcW w:w="3340" w:type="dxa"/>
            <w:tcBorders>
              <w:top w:val="nil"/>
              <w:left w:val="nil"/>
              <w:bottom w:val="nil"/>
              <w:right w:val="nil"/>
            </w:tcBorders>
            <w:shd w:val="clear" w:color="auto" w:fill="auto"/>
            <w:vAlign w:val="center"/>
            <w:hideMark/>
          </w:tcPr>
          <w:p w14:paraId="47362ABA" w14:textId="77777777" w:rsidR="00D41B11" w:rsidRPr="00D41B11" w:rsidRDefault="00D41B11" w:rsidP="00D41B11">
            <w:pPr>
              <w:rPr>
                <w:rFonts w:ascii="Tahoma" w:hAnsi="Tahoma" w:cs="Tahoma"/>
                <w:color w:val="FFFFFF"/>
                <w:sz w:val="10"/>
                <w:szCs w:val="10"/>
              </w:rPr>
            </w:pPr>
          </w:p>
        </w:tc>
      </w:tr>
      <w:tr w:rsidR="00D41B11" w:rsidRPr="00D41B11" w14:paraId="4FE83E1B" w14:textId="77777777" w:rsidTr="00D41B11">
        <w:trPr>
          <w:trHeight w:val="225"/>
          <w:jc w:val="right"/>
        </w:trPr>
        <w:tc>
          <w:tcPr>
            <w:tcW w:w="280" w:type="dxa"/>
            <w:tcBorders>
              <w:top w:val="nil"/>
              <w:left w:val="nil"/>
              <w:bottom w:val="nil"/>
              <w:right w:val="nil"/>
            </w:tcBorders>
            <w:shd w:val="clear" w:color="auto" w:fill="auto"/>
            <w:vAlign w:val="center"/>
            <w:hideMark/>
          </w:tcPr>
          <w:p w14:paraId="43B27C9D"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31637617" w14:textId="77777777" w:rsidR="00D41B11" w:rsidRPr="00D41B11" w:rsidRDefault="00D41B11" w:rsidP="00D41B11">
            <w:pPr>
              <w:rPr>
                <w:sz w:val="10"/>
                <w:szCs w:val="10"/>
              </w:rPr>
            </w:pPr>
          </w:p>
        </w:tc>
        <w:tc>
          <w:tcPr>
            <w:tcW w:w="4480" w:type="dxa"/>
            <w:tcBorders>
              <w:top w:val="nil"/>
              <w:left w:val="nil"/>
              <w:bottom w:val="nil"/>
              <w:right w:val="nil"/>
            </w:tcBorders>
            <w:shd w:val="clear" w:color="auto" w:fill="auto"/>
            <w:vAlign w:val="center"/>
            <w:hideMark/>
          </w:tcPr>
          <w:p w14:paraId="4FB62F24" w14:textId="77777777" w:rsidR="00D41B11" w:rsidRPr="00D41B11" w:rsidRDefault="00D41B11" w:rsidP="00D41B11">
            <w:pPr>
              <w:rPr>
                <w:sz w:val="10"/>
                <w:szCs w:val="10"/>
              </w:rPr>
            </w:pPr>
          </w:p>
        </w:tc>
        <w:tc>
          <w:tcPr>
            <w:tcW w:w="780" w:type="dxa"/>
            <w:tcBorders>
              <w:top w:val="nil"/>
              <w:left w:val="nil"/>
              <w:bottom w:val="nil"/>
              <w:right w:val="nil"/>
            </w:tcBorders>
            <w:shd w:val="clear" w:color="auto" w:fill="auto"/>
            <w:vAlign w:val="center"/>
            <w:hideMark/>
          </w:tcPr>
          <w:p w14:paraId="1B3B494E"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4C77E4EA" w14:textId="77777777" w:rsidR="00D41B11" w:rsidRPr="00D41B11" w:rsidRDefault="00D41B11" w:rsidP="00D41B11">
            <w:pPr>
              <w:rPr>
                <w:sz w:val="10"/>
                <w:szCs w:val="10"/>
              </w:rPr>
            </w:pPr>
          </w:p>
        </w:tc>
        <w:tc>
          <w:tcPr>
            <w:tcW w:w="1300" w:type="dxa"/>
            <w:tcBorders>
              <w:top w:val="nil"/>
              <w:left w:val="nil"/>
              <w:bottom w:val="nil"/>
              <w:right w:val="nil"/>
            </w:tcBorders>
            <w:shd w:val="clear" w:color="auto" w:fill="auto"/>
            <w:vAlign w:val="center"/>
            <w:hideMark/>
          </w:tcPr>
          <w:p w14:paraId="2E95CBF6" w14:textId="77777777" w:rsidR="00D41B11" w:rsidRPr="00D41B11" w:rsidRDefault="00D41B11" w:rsidP="00D41B11">
            <w:pPr>
              <w:rPr>
                <w:sz w:val="10"/>
                <w:szCs w:val="10"/>
              </w:rPr>
            </w:pPr>
          </w:p>
        </w:tc>
        <w:tc>
          <w:tcPr>
            <w:tcW w:w="1440" w:type="dxa"/>
            <w:tcBorders>
              <w:top w:val="nil"/>
              <w:left w:val="nil"/>
              <w:bottom w:val="nil"/>
              <w:right w:val="nil"/>
            </w:tcBorders>
            <w:shd w:val="clear" w:color="auto" w:fill="auto"/>
            <w:vAlign w:val="center"/>
            <w:hideMark/>
          </w:tcPr>
          <w:p w14:paraId="43BE65DF"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12%</w:t>
            </w:r>
          </w:p>
        </w:tc>
        <w:tc>
          <w:tcPr>
            <w:tcW w:w="1520" w:type="dxa"/>
            <w:tcBorders>
              <w:top w:val="nil"/>
              <w:left w:val="nil"/>
              <w:bottom w:val="nil"/>
              <w:right w:val="nil"/>
            </w:tcBorders>
            <w:shd w:val="clear" w:color="auto" w:fill="auto"/>
            <w:vAlign w:val="center"/>
            <w:hideMark/>
          </w:tcPr>
          <w:p w14:paraId="7A56FD1E"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3 957,68</w:t>
            </w:r>
          </w:p>
        </w:tc>
        <w:tc>
          <w:tcPr>
            <w:tcW w:w="1480" w:type="dxa"/>
            <w:tcBorders>
              <w:top w:val="nil"/>
              <w:left w:val="nil"/>
              <w:bottom w:val="nil"/>
              <w:right w:val="nil"/>
            </w:tcBorders>
            <w:shd w:val="clear" w:color="auto" w:fill="auto"/>
            <w:vAlign w:val="center"/>
            <w:hideMark/>
          </w:tcPr>
          <w:p w14:paraId="76395152" w14:textId="77777777" w:rsidR="00D41B11" w:rsidRPr="00D41B11" w:rsidRDefault="00D41B11" w:rsidP="00D41B11">
            <w:pPr>
              <w:jc w:val="right"/>
              <w:rPr>
                <w:rFonts w:ascii="Tahoma" w:hAnsi="Tahoma" w:cs="Tahoma"/>
                <w:color w:val="FFFFFF"/>
                <w:sz w:val="10"/>
                <w:szCs w:val="10"/>
              </w:rPr>
            </w:pPr>
          </w:p>
        </w:tc>
        <w:tc>
          <w:tcPr>
            <w:tcW w:w="1420" w:type="dxa"/>
            <w:tcBorders>
              <w:top w:val="nil"/>
              <w:left w:val="nil"/>
              <w:bottom w:val="nil"/>
              <w:right w:val="nil"/>
            </w:tcBorders>
            <w:shd w:val="clear" w:color="auto" w:fill="auto"/>
            <w:vAlign w:val="center"/>
            <w:hideMark/>
          </w:tcPr>
          <w:p w14:paraId="0FF1A683" w14:textId="77777777" w:rsidR="00D41B11" w:rsidRPr="00D41B11" w:rsidRDefault="00D41B11" w:rsidP="00D41B11">
            <w:pPr>
              <w:rPr>
                <w:sz w:val="10"/>
                <w:szCs w:val="10"/>
              </w:rPr>
            </w:pPr>
          </w:p>
        </w:tc>
        <w:tc>
          <w:tcPr>
            <w:tcW w:w="1520" w:type="dxa"/>
            <w:tcBorders>
              <w:top w:val="nil"/>
              <w:left w:val="nil"/>
              <w:bottom w:val="nil"/>
              <w:right w:val="nil"/>
            </w:tcBorders>
            <w:shd w:val="clear" w:color="auto" w:fill="auto"/>
            <w:vAlign w:val="center"/>
            <w:hideMark/>
          </w:tcPr>
          <w:p w14:paraId="448D9C79" w14:textId="77777777" w:rsidR="00D41B11" w:rsidRPr="00D41B11" w:rsidRDefault="00D41B11" w:rsidP="00D41B11">
            <w:pPr>
              <w:jc w:val="right"/>
              <w:rPr>
                <w:rFonts w:ascii="Tahoma" w:hAnsi="Tahoma" w:cs="Tahoma"/>
                <w:color w:val="FFFFFF"/>
                <w:sz w:val="10"/>
                <w:szCs w:val="10"/>
              </w:rPr>
            </w:pPr>
            <w:r w:rsidRPr="00D41B11">
              <w:rPr>
                <w:rFonts w:ascii="Tahoma" w:hAnsi="Tahoma" w:cs="Tahoma"/>
                <w:color w:val="FFFFFF"/>
                <w:sz w:val="10"/>
                <w:szCs w:val="10"/>
              </w:rPr>
              <w:t>3 941,90</w:t>
            </w:r>
          </w:p>
        </w:tc>
        <w:tc>
          <w:tcPr>
            <w:tcW w:w="1480" w:type="dxa"/>
            <w:tcBorders>
              <w:top w:val="nil"/>
              <w:left w:val="nil"/>
              <w:bottom w:val="nil"/>
              <w:right w:val="nil"/>
            </w:tcBorders>
            <w:shd w:val="clear" w:color="auto" w:fill="auto"/>
            <w:vAlign w:val="center"/>
            <w:hideMark/>
          </w:tcPr>
          <w:p w14:paraId="07B8A03B" w14:textId="77777777" w:rsidR="00D41B11" w:rsidRPr="00D41B11" w:rsidRDefault="00D41B11" w:rsidP="00D41B11">
            <w:pPr>
              <w:jc w:val="right"/>
              <w:rPr>
                <w:rFonts w:ascii="Tahoma" w:hAnsi="Tahoma" w:cs="Tahoma"/>
                <w:color w:val="FFFFFF"/>
                <w:sz w:val="10"/>
                <w:szCs w:val="10"/>
              </w:rPr>
            </w:pPr>
          </w:p>
        </w:tc>
        <w:tc>
          <w:tcPr>
            <w:tcW w:w="1420" w:type="dxa"/>
            <w:tcBorders>
              <w:top w:val="nil"/>
              <w:left w:val="nil"/>
              <w:bottom w:val="nil"/>
              <w:right w:val="nil"/>
            </w:tcBorders>
            <w:shd w:val="clear" w:color="auto" w:fill="auto"/>
            <w:vAlign w:val="center"/>
            <w:hideMark/>
          </w:tcPr>
          <w:p w14:paraId="50E7BBD8" w14:textId="77777777" w:rsidR="00D41B11" w:rsidRPr="00D41B11" w:rsidRDefault="00D41B11" w:rsidP="00D41B11">
            <w:pPr>
              <w:rPr>
                <w:sz w:val="10"/>
                <w:szCs w:val="10"/>
              </w:rPr>
            </w:pPr>
          </w:p>
        </w:tc>
        <w:tc>
          <w:tcPr>
            <w:tcW w:w="3340" w:type="dxa"/>
            <w:tcBorders>
              <w:top w:val="nil"/>
              <w:left w:val="nil"/>
              <w:bottom w:val="nil"/>
              <w:right w:val="nil"/>
            </w:tcBorders>
            <w:shd w:val="clear" w:color="auto" w:fill="auto"/>
            <w:vAlign w:val="center"/>
            <w:hideMark/>
          </w:tcPr>
          <w:p w14:paraId="651E2116" w14:textId="77777777" w:rsidR="00D41B11" w:rsidRPr="00D41B11" w:rsidRDefault="00D41B11" w:rsidP="00D41B11">
            <w:pPr>
              <w:rPr>
                <w:sz w:val="10"/>
                <w:szCs w:val="10"/>
              </w:rPr>
            </w:pPr>
          </w:p>
        </w:tc>
      </w:tr>
      <w:tr w:rsidR="00D41B11" w:rsidRPr="00D41B11" w14:paraId="08475756" w14:textId="77777777" w:rsidTr="00D41B11">
        <w:trPr>
          <w:trHeight w:val="225"/>
          <w:jc w:val="right"/>
        </w:trPr>
        <w:tc>
          <w:tcPr>
            <w:tcW w:w="280" w:type="dxa"/>
            <w:tcBorders>
              <w:top w:val="nil"/>
              <w:left w:val="nil"/>
              <w:bottom w:val="nil"/>
              <w:right w:val="nil"/>
            </w:tcBorders>
            <w:shd w:val="clear" w:color="auto" w:fill="auto"/>
            <w:vAlign w:val="center"/>
            <w:hideMark/>
          </w:tcPr>
          <w:p w14:paraId="1BA367FB"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66D8B750" w14:textId="77777777" w:rsidR="00D41B11" w:rsidRPr="00D41B11" w:rsidRDefault="00D41B11" w:rsidP="00D41B11">
            <w:pPr>
              <w:rPr>
                <w:sz w:val="10"/>
                <w:szCs w:val="10"/>
              </w:rPr>
            </w:pPr>
          </w:p>
        </w:tc>
        <w:tc>
          <w:tcPr>
            <w:tcW w:w="4480" w:type="dxa"/>
            <w:tcBorders>
              <w:top w:val="single" w:sz="4" w:space="0" w:color="C0C0C0"/>
              <w:left w:val="single" w:sz="4" w:space="0" w:color="C0C0C0"/>
              <w:bottom w:val="single" w:sz="4" w:space="0" w:color="C0C0C0"/>
              <w:right w:val="single" w:sz="4" w:space="0" w:color="C0C0C0"/>
            </w:tcBorders>
            <w:shd w:val="clear" w:color="auto" w:fill="auto"/>
            <w:noWrap/>
            <w:vAlign w:val="bottom"/>
            <w:hideMark/>
          </w:tcPr>
          <w:p w14:paraId="22FD5B92"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эффективности операционных расходов</w:t>
            </w:r>
          </w:p>
        </w:tc>
        <w:tc>
          <w:tcPr>
            <w:tcW w:w="780" w:type="dxa"/>
            <w:tcBorders>
              <w:top w:val="single" w:sz="4" w:space="0" w:color="C0C0C0"/>
              <w:left w:val="nil"/>
              <w:bottom w:val="single" w:sz="4" w:space="0" w:color="C0C0C0"/>
              <w:right w:val="nil"/>
            </w:tcBorders>
            <w:shd w:val="clear" w:color="auto" w:fill="auto"/>
            <w:noWrap/>
            <w:vAlign w:val="center"/>
            <w:hideMark/>
          </w:tcPr>
          <w:p w14:paraId="6CAEABE8"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0405C22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6BF5B76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4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C8A63A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741CF6B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1631EBE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1432D41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CFFE09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7F57869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5BD4818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02797342" w14:textId="77777777" w:rsidR="00D41B11" w:rsidRPr="00D41B11" w:rsidRDefault="00D41B11" w:rsidP="00D41B11">
            <w:pPr>
              <w:jc w:val="center"/>
              <w:rPr>
                <w:rFonts w:ascii="Tahoma" w:hAnsi="Tahoma" w:cs="Tahoma"/>
                <w:b/>
                <w:bCs/>
                <w:sz w:val="10"/>
                <w:szCs w:val="10"/>
              </w:rPr>
            </w:pPr>
          </w:p>
        </w:tc>
      </w:tr>
      <w:tr w:rsidR="00D41B11" w:rsidRPr="00D41B11" w14:paraId="12AA2603" w14:textId="77777777" w:rsidTr="00D41B11">
        <w:trPr>
          <w:trHeight w:val="225"/>
          <w:jc w:val="right"/>
        </w:trPr>
        <w:tc>
          <w:tcPr>
            <w:tcW w:w="280" w:type="dxa"/>
            <w:tcBorders>
              <w:top w:val="nil"/>
              <w:left w:val="nil"/>
              <w:bottom w:val="nil"/>
              <w:right w:val="nil"/>
            </w:tcBorders>
            <w:shd w:val="clear" w:color="auto" w:fill="auto"/>
            <w:vAlign w:val="center"/>
            <w:hideMark/>
          </w:tcPr>
          <w:p w14:paraId="33EE461A"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57042555"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auto" w:fill="auto"/>
            <w:noWrap/>
            <w:vAlign w:val="bottom"/>
            <w:hideMark/>
          </w:tcPr>
          <w:p w14:paraId="55190CED"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потребительских цен</w:t>
            </w:r>
          </w:p>
        </w:tc>
        <w:tc>
          <w:tcPr>
            <w:tcW w:w="780" w:type="dxa"/>
            <w:tcBorders>
              <w:top w:val="nil"/>
              <w:left w:val="nil"/>
              <w:bottom w:val="single" w:sz="4" w:space="0" w:color="C0C0C0"/>
              <w:right w:val="nil"/>
            </w:tcBorders>
            <w:shd w:val="clear" w:color="auto" w:fill="auto"/>
            <w:noWrap/>
            <w:vAlign w:val="center"/>
            <w:hideMark/>
          </w:tcPr>
          <w:p w14:paraId="3D11B691"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300" w:type="dxa"/>
            <w:tcBorders>
              <w:top w:val="nil"/>
              <w:left w:val="nil"/>
              <w:bottom w:val="single" w:sz="4" w:space="0" w:color="C0C0C0"/>
              <w:right w:val="single" w:sz="4" w:space="0" w:color="C0C0C0"/>
            </w:tcBorders>
            <w:shd w:val="clear" w:color="000000" w:fill="F2DCDB"/>
            <w:vAlign w:val="center"/>
            <w:hideMark/>
          </w:tcPr>
          <w:p w14:paraId="6B95A3A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13,8 </w:t>
            </w:r>
          </w:p>
        </w:tc>
        <w:tc>
          <w:tcPr>
            <w:tcW w:w="1300" w:type="dxa"/>
            <w:tcBorders>
              <w:top w:val="nil"/>
              <w:left w:val="nil"/>
              <w:bottom w:val="single" w:sz="4" w:space="0" w:color="C0C0C0"/>
              <w:right w:val="single" w:sz="4" w:space="0" w:color="C0C0C0"/>
            </w:tcBorders>
            <w:shd w:val="clear" w:color="000000" w:fill="F2DCDB"/>
            <w:vAlign w:val="center"/>
            <w:hideMark/>
          </w:tcPr>
          <w:p w14:paraId="66B51D3B"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4D2F442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4,7 </w:t>
            </w:r>
          </w:p>
        </w:tc>
        <w:tc>
          <w:tcPr>
            <w:tcW w:w="1520" w:type="dxa"/>
            <w:tcBorders>
              <w:top w:val="nil"/>
              <w:left w:val="nil"/>
              <w:bottom w:val="single" w:sz="4" w:space="0" w:color="C0C0C0"/>
              <w:right w:val="single" w:sz="4" w:space="0" w:color="C0C0C0"/>
            </w:tcBorders>
            <w:shd w:val="clear" w:color="000000" w:fill="F2DCDB"/>
            <w:vAlign w:val="center"/>
            <w:hideMark/>
          </w:tcPr>
          <w:p w14:paraId="2956D00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7,2 </w:t>
            </w:r>
          </w:p>
        </w:tc>
        <w:tc>
          <w:tcPr>
            <w:tcW w:w="1480" w:type="dxa"/>
            <w:tcBorders>
              <w:top w:val="nil"/>
              <w:left w:val="nil"/>
              <w:bottom w:val="single" w:sz="4" w:space="0" w:color="C0C0C0"/>
              <w:right w:val="single" w:sz="4" w:space="0" w:color="C0C0C0"/>
            </w:tcBorders>
            <w:shd w:val="clear" w:color="auto" w:fill="auto"/>
            <w:vAlign w:val="center"/>
            <w:hideMark/>
          </w:tcPr>
          <w:p w14:paraId="0277956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40AB69B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single" w:sz="4" w:space="0" w:color="C0C0C0"/>
              <w:bottom w:val="single" w:sz="4" w:space="0" w:color="C0C0C0"/>
              <w:right w:val="single" w:sz="4" w:space="0" w:color="C0C0C0"/>
            </w:tcBorders>
            <w:shd w:val="clear" w:color="000000" w:fill="F2DCDB"/>
            <w:vAlign w:val="center"/>
            <w:hideMark/>
          </w:tcPr>
          <w:p w14:paraId="0B04188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7,2 </w:t>
            </w:r>
          </w:p>
        </w:tc>
        <w:tc>
          <w:tcPr>
            <w:tcW w:w="1480" w:type="dxa"/>
            <w:tcBorders>
              <w:top w:val="nil"/>
              <w:left w:val="nil"/>
              <w:bottom w:val="single" w:sz="4" w:space="0" w:color="C0C0C0"/>
              <w:right w:val="single" w:sz="4" w:space="0" w:color="C0C0C0"/>
            </w:tcBorders>
            <w:shd w:val="clear" w:color="auto" w:fill="auto"/>
            <w:vAlign w:val="center"/>
            <w:hideMark/>
          </w:tcPr>
          <w:p w14:paraId="372EE67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1D4C25C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0D51B56F" w14:textId="77777777" w:rsidR="00D41B11" w:rsidRPr="00D41B11" w:rsidRDefault="00D41B11" w:rsidP="00D41B11">
            <w:pPr>
              <w:jc w:val="center"/>
              <w:rPr>
                <w:rFonts w:ascii="Tahoma" w:hAnsi="Tahoma" w:cs="Tahoma"/>
                <w:b/>
                <w:bCs/>
                <w:sz w:val="10"/>
                <w:szCs w:val="10"/>
              </w:rPr>
            </w:pPr>
          </w:p>
        </w:tc>
      </w:tr>
      <w:tr w:rsidR="00D41B11" w:rsidRPr="00D41B11" w14:paraId="3C6C6663" w14:textId="77777777" w:rsidTr="00D41B11">
        <w:trPr>
          <w:trHeight w:val="225"/>
          <w:jc w:val="right"/>
        </w:trPr>
        <w:tc>
          <w:tcPr>
            <w:tcW w:w="280" w:type="dxa"/>
            <w:tcBorders>
              <w:top w:val="nil"/>
              <w:left w:val="nil"/>
              <w:bottom w:val="nil"/>
              <w:right w:val="nil"/>
            </w:tcBorders>
            <w:shd w:val="clear" w:color="auto" w:fill="auto"/>
            <w:vAlign w:val="center"/>
            <w:hideMark/>
          </w:tcPr>
          <w:p w14:paraId="24810DE5"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05FEC4A4"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19CA6EC5" w14:textId="77777777" w:rsidR="00D41B11" w:rsidRPr="00D41B11" w:rsidRDefault="00D41B11" w:rsidP="00D41B11">
            <w:pPr>
              <w:rPr>
                <w:rFonts w:ascii="Tahoma" w:hAnsi="Tahoma" w:cs="Tahoma"/>
                <w:sz w:val="10"/>
                <w:szCs w:val="10"/>
              </w:rPr>
            </w:pPr>
            <w:r w:rsidRPr="00D41B11">
              <w:rPr>
                <w:rFonts w:ascii="Tahoma" w:hAnsi="Tahoma" w:cs="Tahoma"/>
                <w:sz w:val="10"/>
                <w:szCs w:val="10"/>
              </w:rPr>
              <w:t>Итого коэффициент индексации</w:t>
            </w:r>
          </w:p>
        </w:tc>
        <w:tc>
          <w:tcPr>
            <w:tcW w:w="780" w:type="dxa"/>
            <w:tcBorders>
              <w:top w:val="nil"/>
              <w:left w:val="nil"/>
              <w:bottom w:val="single" w:sz="4" w:space="0" w:color="C0C0C0"/>
              <w:right w:val="single" w:sz="4" w:space="0" w:color="C0C0C0"/>
            </w:tcBorders>
            <w:shd w:val="clear" w:color="auto" w:fill="auto"/>
            <w:vAlign w:val="center"/>
            <w:hideMark/>
          </w:tcPr>
          <w:p w14:paraId="06082EF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00" w:type="dxa"/>
            <w:tcBorders>
              <w:top w:val="nil"/>
              <w:left w:val="nil"/>
              <w:bottom w:val="single" w:sz="4" w:space="0" w:color="C0C0C0"/>
              <w:right w:val="single" w:sz="4" w:space="0" w:color="C0C0C0"/>
            </w:tcBorders>
            <w:shd w:val="clear" w:color="auto" w:fill="auto"/>
            <w:vAlign w:val="center"/>
            <w:hideMark/>
          </w:tcPr>
          <w:p w14:paraId="02FEAAC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1,126620 </w:t>
            </w:r>
          </w:p>
        </w:tc>
        <w:tc>
          <w:tcPr>
            <w:tcW w:w="1300" w:type="dxa"/>
            <w:tcBorders>
              <w:top w:val="nil"/>
              <w:left w:val="nil"/>
              <w:bottom w:val="single" w:sz="4" w:space="0" w:color="C0C0C0"/>
              <w:right w:val="single" w:sz="4" w:space="0" w:color="C0C0C0"/>
            </w:tcBorders>
            <w:shd w:val="clear" w:color="auto" w:fill="auto"/>
            <w:vAlign w:val="center"/>
            <w:hideMark/>
          </w:tcPr>
          <w:p w14:paraId="7EEB319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1,004788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1FDB6E9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1,036530 </w:t>
            </w:r>
          </w:p>
        </w:tc>
        <w:tc>
          <w:tcPr>
            <w:tcW w:w="1520" w:type="dxa"/>
            <w:tcBorders>
              <w:top w:val="nil"/>
              <w:left w:val="nil"/>
              <w:bottom w:val="single" w:sz="4" w:space="0" w:color="C0C0C0"/>
              <w:right w:val="single" w:sz="4" w:space="0" w:color="C0C0C0"/>
            </w:tcBorders>
            <w:shd w:val="clear" w:color="auto" w:fill="auto"/>
            <w:vAlign w:val="center"/>
            <w:hideMark/>
          </w:tcPr>
          <w:p w14:paraId="402F635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1,061280 </w:t>
            </w:r>
          </w:p>
        </w:tc>
        <w:tc>
          <w:tcPr>
            <w:tcW w:w="1480" w:type="dxa"/>
            <w:tcBorders>
              <w:top w:val="nil"/>
              <w:left w:val="nil"/>
              <w:bottom w:val="single" w:sz="4" w:space="0" w:color="C0C0C0"/>
              <w:right w:val="single" w:sz="4" w:space="0" w:color="C0C0C0"/>
            </w:tcBorders>
            <w:shd w:val="clear" w:color="auto" w:fill="auto"/>
            <w:vAlign w:val="center"/>
            <w:hideMark/>
          </w:tcPr>
          <w:p w14:paraId="7501CB9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60EBCC9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5114EFB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1,061280 </w:t>
            </w:r>
          </w:p>
        </w:tc>
        <w:tc>
          <w:tcPr>
            <w:tcW w:w="1480" w:type="dxa"/>
            <w:tcBorders>
              <w:top w:val="nil"/>
              <w:left w:val="nil"/>
              <w:bottom w:val="single" w:sz="4" w:space="0" w:color="C0C0C0"/>
              <w:right w:val="single" w:sz="4" w:space="0" w:color="C0C0C0"/>
            </w:tcBorders>
            <w:shd w:val="clear" w:color="auto" w:fill="auto"/>
            <w:vAlign w:val="center"/>
            <w:hideMark/>
          </w:tcPr>
          <w:p w14:paraId="2B3CE2B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59D1AEBD"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5C296DF6" w14:textId="77777777" w:rsidR="00D41B11" w:rsidRPr="00D41B11" w:rsidRDefault="00D41B11" w:rsidP="00D41B11">
            <w:pPr>
              <w:jc w:val="center"/>
              <w:rPr>
                <w:rFonts w:ascii="Tahoma" w:hAnsi="Tahoma" w:cs="Tahoma"/>
                <w:b/>
                <w:bCs/>
                <w:sz w:val="10"/>
                <w:szCs w:val="10"/>
              </w:rPr>
            </w:pPr>
          </w:p>
        </w:tc>
      </w:tr>
      <w:tr w:rsidR="00D41B11" w:rsidRPr="00D41B11" w14:paraId="42F4B317" w14:textId="77777777" w:rsidTr="00D41B11">
        <w:trPr>
          <w:trHeight w:val="225"/>
          <w:jc w:val="right"/>
        </w:trPr>
        <w:tc>
          <w:tcPr>
            <w:tcW w:w="280" w:type="dxa"/>
            <w:tcBorders>
              <w:top w:val="nil"/>
              <w:left w:val="nil"/>
              <w:bottom w:val="nil"/>
              <w:right w:val="nil"/>
            </w:tcBorders>
            <w:shd w:val="clear" w:color="auto" w:fill="auto"/>
            <w:vAlign w:val="center"/>
            <w:hideMark/>
          </w:tcPr>
          <w:p w14:paraId="25A0ACA6"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200C1720"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0ADFF0A8" w14:textId="77777777" w:rsidR="00D41B11" w:rsidRPr="00D41B11" w:rsidRDefault="00D41B11" w:rsidP="00D41B11">
            <w:pPr>
              <w:rPr>
                <w:rFonts w:ascii="Tahoma" w:hAnsi="Tahoma" w:cs="Tahoma"/>
                <w:sz w:val="10"/>
                <w:szCs w:val="10"/>
              </w:rPr>
            </w:pPr>
            <w:r w:rsidRPr="00D41B11">
              <w:rPr>
                <w:rFonts w:ascii="Tahoma" w:hAnsi="Tahoma" w:cs="Tahoma"/>
                <w:sz w:val="10"/>
                <w:szCs w:val="10"/>
              </w:rPr>
              <w:t>Индекс изменения количества активов</w:t>
            </w:r>
          </w:p>
        </w:tc>
        <w:tc>
          <w:tcPr>
            <w:tcW w:w="780" w:type="dxa"/>
            <w:tcBorders>
              <w:top w:val="nil"/>
              <w:left w:val="nil"/>
              <w:bottom w:val="single" w:sz="4" w:space="0" w:color="C0C0C0"/>
              <w:right w:val="nil"/>
            </w:tcBorders>
            <w:shd w:val="clear" w:color="auto" w:fill="auto"/>
            <w:vAlign w:val="center"/>
            <w:hideMark/>
          </w:tcPr>
          <w:p w14:paraId="4C20223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00" w:type="dxa"/>
            <w:tcBorders>
              <w:top w:val="nil"/>
              <w:left w:val="nil"/>
              <w:bottom w:val="single" w:sz="4" w:space="0" w:color="C0C0C0"/>
              <w:right w:val="single" w:sz="4" w:space="0" w:color="C0C0C0"/>
            </w:tcBorders>
            <w:shd w:val="clear" w:color="000000" w:fill="D8E4BC"/>
            <w:vAlign w:val="center"/>
            <w:hideMark/>
          </w:tcPr>
          <w:p w14:paraId="07CC7E62"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300" w:type="dxa"/>
            <w:tcBorders>
              <w:top w:val="nil"/>
              <w:left w:val="nil"/>
              <w:bottom w:val="single" w:sz="4" w:space="0" w:color="C0C0C0"/>
              <w:right w:val="single" w:sz="4" w:space="0" w:color="C0C0C0"/>
            </w:tcBorders>
            <w:shd w:val="clear" w:color="000000" w:fill="D8E4BC"/>
            <w:vAlign w:val="center"/>
            <w:hideMark/>
          </w:tcPr>
          <w:p w14:paraId="4B191B2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1D330DF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                       1,000000   </w:t>
            </w:r>
          </w:p>
        </w:tc>
        <w:tc>
          <w:tcPr>
            <w:tcW w:w="1520" w:type="dxa"/>
            <w:tcBorders>
              <w:top w:val="nil"/>
              <w:left w:val="nil"/>
              <w:bottom w:val="single" w:sz="4" w:space="0" w:color="C0C0C0"/>
              <w:right w:val="single" w:sz="4" w:space="0" w:color="C0C0C0"/>
            </w:tcBorders>
            <w:shd w:val="clear" w:color="000000" w:fill="D8E4BC"/>
            <w:vAlign w:val="center"/>
            <w:hideMark/>
          </w:tcPr>
          <w:p w14:paraId="4AACA1E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                          1,000000   </w:t>
            </w:r>
          </w:p>
        </w:tc>
        <w:tc>
          <w:tcPr>
            <w:tcW w:w="1480" w:type="dxa"/>
            <w:tcBorders>
              <w:top w:val="nil"/>
              <w:left w:val="nil"/>
              <w:bottom w:val="single" w:sz="4" w:space="0" w:color="C0C0C0"/>
              <w:right w:val="single" w:sz="4" w:space="0" w:color="C0C0C0"/>
            </w:tcBorders>
            <w:shd w:val="clear" w:color="auto" w:fill="auto"/>
            <w:vAlign w:val="center"/>
            <w:hideMark/>
          </w:tcPr>
          <w:p w14:paraId="5BCC634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4B09696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520" w:type="dxa"/>
            <w:tcBorders>
              <w:top w:val="nil"/>
              <w:left w:val="single" w:sz="4" w:space="0" w:color="C0C0C0"/>
              <w:bottom w:val="single" w:sz="4" w:space="0" w:color="C0C0C0"/>
              <w:right w:val="single" w:sz="4" w:space="0" w:color="C0C0C0"/>
            </w:tcBorders>
            <w:shd w:val="clear" w:color="000000" w:fill="D8E4BC"/>
            <w:vAlign w:val="center"/>
            <w:hideMark/>
          </w:tcPr>
          <w:p w14:paraId="431D0FE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xml:space="preserve">                          1,000000   </w:t>
            </w:r>
          </w:p>
        </w:tc>
        <w:tc>
          <w:tcPr>
            <w:tcW w:w="1480" w:type="dxa"/>
            <w:tcBorders>
              <w:top w:val="nil"/>
              <w:left w:val="nil"/>
              <w:bottom w:val="single" w:sz="4" w:space="0" w:color="C0C0C0"/>
              <w:right w:val="single" w:sz="4" w:space="0" w:color="C0C0C0"/>
            </w:tcBorders>
            <w:shd w:val="clear" w:color="auto" w:fill="auto"/>
            <w:vAlign w:val="center"/>
            <w:hideMark/>
          </w:tcPr>
          <w:p w14:paraId="4CF8AE7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7B4A145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63FB839B" w14:textId="77777777" w:rsidR="00D41B11" w:rsidRPr="00D41B11" w:rsidRDefault="00D41B11" w:rsidP="00D41B11">
            <w:pPr>
              <w:jc w:val="center"/>
              <w:rPr>
                <w:rFonts w:ascii="Tahoma" w:hAnsi="Tahoma" w:cs="Tahoma"/>
                <w:b/>
                <w:bCs/>
                <w:sz w:val="10"/>
                <w:szCs w:val="10"/>
              </w:rPr>
            </w:pPr>
          </w:p>
        </w:tc>
      </w:tr>
      <w:tr w:rsidR="00D41B11" w:rsidRPr="00D41B11" w14:paraId="590B2EF6" w14:textId="77777777" w:rsidTr="00D41B11">
        <w:trPr>
          <w:trHeight w:val="225"/>
          <w:jc w:val="right"/>
        </w:trPr>
        <w:tc>
          <w:tcPr>
            <w:tcW w:w="280" w:type="dxa"/>
            <w:tcBorders>
              <w:top w:val="nil"/>
              <w:left w:val="nil"/>
              <w:bottom w:val="nil"/>
              <w:right w:val="nil"/>
            </w:tcBorders>
            <w:shd w:val="clear" w:color="auto" w:fill="auto"/>
            <w:vAlign w:val="center"/>
            <w:hideMark/>
          </w:tcPr>
          <w:p w14:paraId="408754C5"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22CBD41F"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009578D7" w14:textId="77777777" w:rsidR="00D41B11" w:rsidRPr="00D41B11" w:rsidRDefault="00D41B11" w:rsidP="00D41B11">
            <w:pPr>
              <w:rPr>
                <w:rFonts w:ascii="Tahoma" w:hAnsi="Tahoma" w:cs="Tahoma"/>
                <w:sz w:val="10"/>
                <w:szCs w:val="10"/>
              </w:rPr>
            </w:pPr>
            <w:r w:rsidRPr="00D41B11">
              <w:rPr>
                <w:rFonts w:ascii="Tahoma" w:hAnsi="Tahoma" w:cs="Tahoma"/>
                <w:sz w:val="10"/>
                <w:szCs w:val="10"/>
              </w:rPr>
              <w:t>Нормативный уровень прибыли</w:t>
            </w:r>
          </w:p>
        </w:tc>
        <w:tc>
          <w:tcPr>
            <w:tcW w:w="780" w:type="dxa"/>
            <w:tcBorders>
              <w:top w:val="nil"/>
              <w:left w:val="nil"/>
              <w:bottom w:val="single" w:sz="4" w:space="0" w:color="C0C0C0"/>
              <w:right w:val="nil"/>
            </w:tcBorders>
            <w:shd w:val="clear" w:color="auto" w:fill="auto"/>
            <w:noWrap/>
            <w:vAlign w:val="center"/>
            <w:hideMark/>
          </w:tcPr>
          <w:p w14:paraId="01497FD7" w14:textId="77777777" w:rsidR="00D41B11" w:rsidRPr="00D41B11" w:rsidRDefault="00D41B11" w:rsidP="00D41B11">
            <w:pPr>
              <w:jc w:val="center"/>
              <w:rPr>
                <w:rFonts w:ascii="Tahoma" w:hAnsi="Tahoma" w:cs="Tahoma"/>
                <w:sz w:val="10"/>
                <w:szCs w:val="10"/>
              </w:rPr>
            </w:pPr>
            <w:r w:rsidRPr="00D41B11">
              <w:rPr>
                <w:rFonts w:ascii="Tahoma" w:hAnsi="Tahoma" w:cs="Tahoma"/>
                <w:sz w:val="10"/>
                <w:szCs w:val="10"/>
              </w:rPr>
              <w:t>%</w:t>
            </w:r>
          </w:p>
        </w:tc>
        <w:tc>
          <w:tcPr>
            <w:tcW w:w="1300" w:type="dxa"/>
            <w:tcBorders>
              <w:top w:val="nil"/>
              <w:left w:val="nil"/>
              <w:bottom w:val="single" w:sz="4" w:space="0" w:color="C0C0C0"/>
              <w:right w:val="single" w:sz="4" w:space="0" w:color="C0C0C0"/>
            </w:tcBorders>
            <w:shd w:val="clear" w:color="auto" w:fill="auto"/>
            <w:vAlign w:val="center"/>
            <w:hideMark/>
          </w:tcPr>
          <w:p w14:paraId="7BBA034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0,26   </w:t>
            </w:r>
          </w:p>
        </w:tc>
        <w:tc>
          <w:tcPr>
            <w:tcW w:w="1300" w:type="dxa"/>
            <w:tcBorders>
              <w:top w:val="nil"/>
              <w:left w:val="nil"/>
              <w:bottom w:val="single" w:sz="4" w:space="0" w:color="C0C0C0"/>
              <w:right w:val="single" w:sz="4" w:space="0" w:color="C0C0C0"/>
            </w:tcBorders>
            <w:shd w:val="clear" w:color="auto" w:fill="auto"/>
            <w:vAlign w:val="center"/>
            <w:hideMark/>
          </w:tcPr>
          <w:p w14:paraId="2A1C3AD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0,05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1809B08F"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0,26   </w:t>
            </w:r>
          </w:p>
        </w:tc>
        <w:tc>
          <w:tcPr>
            <w:tcW w:w="1520" w:type="dxa"/>
            <w:tcBorders>
              <w:top w:val="nil"/>
              <w:left w:val="nil"/>
              <w:bottom w:val="single" w:sz="4" w:space="0" w:color="C0C0C0"/>
              <w:right w:val="single" w:sz="4" w:space="0" w:color="C0C0C0"/>
            </w:tcBorders>
            <w:shd w:val="clear" w:color="auto" w:fill="auto"/>
            <w:vAlign w:val="center"/>
            <w:hideMark/>
          </w:tcPr>
          <w:p w14:paraId="46C713BF"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0,26   </w:t>
            </w:r>
          </w:p>
        </w:tc>
        <w:tc>
          <w:tcPr>
            <w:tcW w:w="1480" w:type="dxa"/>
            <w:tcBorders>
              <w:top w:val="nil"/>
              <w:left w:val="nil"/>
              <w:bottom w:val="single" w:sz="4" w:space="0" w:color="C0C0C0"/>
              <w:right w:val="single" w:sz="4" w:space="0" w:color="C0C0C0"/>
            </w:tcBorders>
            <w:shd w:val="clear" w:color="auto" w:fill="auto"/>
            <w:vAlign w:val="center"/>
            <w:hideMark/>
          </w:tcPr>
          <w:p w14:paraId="5E4D7042"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5BD88711"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1CC2710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0,26   </w:t>
            </w:r>
          </w:p>
        </w:tc>
        <w:tc>
          <w:tcPr>
            <w:tcW w:w="1480" w:type="dxa"/>
            <w:tcBorders>
              <w:top w:val="nil"/>
              <w:left w:val="nil"/>
              <w:bottom w:val="single" w:sz="4" w:space="0" w:color="C0C0C0"/>
              <w:right w:val="single" w:sz="4" w:space="0" w:color="C0C0C0"/>
            </w:tcBorders>
            <w:shd w:val="clear" w:color="auto" w:fill="auto"/>
            <w:vAlign w:val="center"/>
            <w:hideMark/>
          </w:tcPr>
          <w:p w14:paraId="6A76781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5DEB3D0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249090AE" w14:textId="77777777" w:rsidR="00D41B11" w:rsidRPr="00D41B11" w:rsidRDefault="00D41B11" w:rsidP="00D41B11">
            <w:pPr>
              <w:jc w:val="center"/>
              <w:rPr>
                <w:rFonts w:ascii="Tahoma" w:hAnsi="Tahoma" w:cs="Tahoma"/>
                <w:b/>
                <w:bCs/>
                <w:sz w:val="10"/>
                <w:szCs w:val="10"/>
              </w:rPr>
            </w:pPr>
          </w:p>
        </w:tc>
      </w:tr>
      <w:tr w:rsidR="00D41B11" w:rsidRPr="00D41B11" w14:paraId="1E1B8D89" w14:textId="77777777" w:rsidTr="00D41B11">
        <w:trPr>
          <w:trHeight w:val="225"/>
          <w:jc w:val="right"/>
        </w:trPr>
        <w:tc>
          <w:tcPr>
            <w:tcW w:w="280" w:type="dxa"/>
            <w:tcBorders>
              <w:top w:val="nil"/>
              <w:left w:val="nil"/>
              <w:bottom w:val="nil"/>
              <w:right w:val="nil"/>
            </w:tcBorders>
            <w:shd w:val="clear" w:color="auto" w:fill="auto"/>
            <w:vAlign w:val="center"/>
            <w:hideMark/>
          </w:tcPr>
          <w:p w14:paraId="1D1585B6"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5DB751A2" w14:textId="77777777" w:rsidR="00D41B11" w:rsidRPr="00D41B11" w:rsidRDefault="00D41B11" w:rsidP="00D41B11">
            <w:pPr>
              <w:rPr>
                <w:sz w:val="10"/>
                <w:szCs w:val="10"/>
              </w:rPr>
            </w:pPr>
          </w:p>
        </w:tc>
        <w:tc>
          <w:tcPr>
            <w:tcW w:w="4480" w:type="dxa"/>
            <w:tcBorders>
              <w:top w:val="single" w:sz="4" w:space="0" w:color="C0C0C0"/>
              <w:left w:val="single" w:sz="4" w:space="0" w:color="C0C0C0"/>
              <w:bottom w:val="single" w:sz="4" w:space="0" w:color="C0C0C0"/>
              <w:right w:val="single" w:sz="4" w:space="0" w:color="C0C0C0"/>
            </w:tcBorders>
            <w:shd w:val="clear" w:color="000000" w:fill="95B3D7"/>
            <w:vAlign w:val="center"/>
            <w:hideMark/>
          </w:tcPr>
          <w:p w14:paraId="5CC3AEBC"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Текущие расходы, в том числе:</w:t>
            </w:r>
          </w:p>
        </w:tc>
        <w:tc>
          <w:tcPr>
            <w:tcW w:w="780" w:type="dxa"/>
            <w:tcBorders>
              <w:top w:val="single" w:sz="4" w:space="0" w:color="C0C0C0"/>
              <w:left w:val="nil"/>
              <w:bottom w:val="single" w:sz="4" w:space="0" w:color="C0C0C0"/>
              <w:right w:val="single" w:sz="4" w:space="0" w:color="C0C0C0"/>
            </w:tcBorders>
            <w:shd w:val="clear" w:color="auto" w:fill="auto"/>
            <w:vAlign w:val="center"/>
            <w:hideMark/>
          </w:tcPr>
          <w:p w14:paraId="5A1337F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2E55E3A1"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27 464,60   </w:t>
            </w:r>
          </w:p>
        </w:tc>
        <w:tc>
          <w:tcPr>
            <w:tcW w:w="1300" w:type="dxa"/>
            <w:tcBorders>
              <w:top w:val="single" w:sz="4" w:space="0" w:color="C0C0C0"/>
              <w:left w:val="nil"/>
              <w:bottom w:val="single" w:sz="4" w:space="0" w:color="C0C0C0"/>
              <w:right w:val="single" w:sz="4" w:space="0" w:color="C0C0C0"/>
            </w:tcBorders>
            <w:shd w:val="clear" w:color="auto" w:fill="auto"/>
            <w:vAlign w:val="center"/>
            <w:hideMark/>
          </w:tcPr>
          <w:p w14:paraId="300A717A" w14:textId="4B386E73"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27 345,86   </w:t>
            </w:r>
          </w:p>
        </w:tc>
        <w:tc>
          <w:tcPr>
            <w:tcW w:w="144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BB034EE" w14:textId="1F43C971"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30 205,57   </w:t>
            </w:r>
          </w:p>
        </w:tc>
        <w:tc>
          <w:tcPr>
            <w:tcW w:w="1520" w:type="dxa"/>
            <w:tcBorders>
              <w:top w:val="single" w:sz="4" w:space="0" w:color="C0C0C0"/>
              <w:left w:val="nil"/>
              <w:bottom w:val="single" w:sz="4" w:space="0" w:color="C0C0C0"/>
              <w:right w:val="single" w:sz="4" w:space="0" w:color="C0C0C0"/>
            </w:tcBorders>
            <w:shd w:val="clear" w:color="auto" w:fill="auto"/>
            <w:vAlign w:val="center"/>
            <w:hideMark/>
          </w:tcPr>
          <w:p w14:paraId="51EB5F9C" w14:textId="2DE70A2B"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32 573,73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4DBFB2A5"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4E354F03"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E251595" w14:textId="47D646BD"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31 763,63   </w:t>
            </w:r>
          </w:p>
        </w:tc>
        <w:tc>
          <w:tcPr>
            <w:tcW w:w="1480" w:type="dxa"/>
            <w:tcBorders>
              <w:top w:val="single" w:sz="4" w:space="0" w:color="C0C0C0"/>
              <w:left w:val="nil"/>
              <w:bottom w:val="single" w:sz="4" w:space="0" w:color="C0C0C0"/>
              <w:right w:val="single" w:sz="4" w:space="0" w:color="C0C0C0"/>
            </w:tcBorders>
            <w:shd w:val="clear" w:color="auto" w:fill="auto"/>
            <w:vAlign w:val="center"/>
            <w:hideMark/>
          </w:tcPr>
          <w:p w14:paraId="1FB9D9C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single" w:sz="4" w:space="0" w:color="C0C0C0"/>
              <w:left w:val="nil"/>
              <w:bottom w:val="single" w:sz="4" w:space="0" w:color="C0C0C0"/>
              <w:right w:val="single" w:sz="4" w:space="0" w:color="C0C0C0"/>
            </w:tcBorders>
            <w:shd w:val="clear" w:color="auto" w:fill="auto"/>
            <w:vAlign w:val="center"/>
            <w:hideMark/>
          </w:tcPr>
          <w:p w14:paraId="37E3BF3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372B95B8" w14:textId="77777777" w:rsidR="00D41B11" w:rsidRPr="00D41B11" w:rsidRDefault="00D41B11" w:rsidP="00D41B11">
            <w:pPr>
              <w:jc w:val="center"/>
              <w:rPr>
                <w:rFonts w:ascii="Tahoma" w:hAnsi="Tahoma" w:cs="Tahoma"/>
                <w:b/>
                <w:bCs/>
                <w:sz w:val="10"/>
                <w:szCs w:val="10"/>
              </w:rPr>
            </w:pPr>
          </w:p>
        </w:tc>
      </w:tr>
      <w:tr w:rsidR="00D41B11" w:rsidRPr="00D41B11" w14:paraId="7D283EE6" w14:textId="77777777" w:rsidTr="00D41B11">
        <w:trPr>
          <w:trHeight w:val="225"/>
          <w:jc w:val="right"/>
        </w:trPr>
        <w:tc>
          <w:tcPr>
            <w:tcW w:w="280" w:type="dxa"/>
            <w:tcBorders>
              <w:top w:val="nil"/>
              <w:left w:val="nil"/>
              <w:bottom w:val="nil"/>
              <w:right w:val="nil"/>
            </w:tcBorders>
            <w:shd w:val="clear" w:color="auto" w:fill="auto"/>
            <w:vAlign w:val="center"/>
            <w:hideMark/>
          </w:tcPr>
          <w:p w14:paraId="22118482"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15152A7F"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FFFF00"/>
            <w:vAlign w:val="center"/>
            <w:hideMark/>
          </w:tcPr>
          <w:p w14:paraId="680C179C"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Операционные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32F2B4D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24101E35"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17 482,47   </w:t>
            </w:r>
          </w:p>
        </w:tc>
        <w:tc>
          <w:tcPr>
            <w:tcW w:w="1300" w:type="dxa"/>
            <w:tcBorders>
              <w:top w:val="nil"/>
              <w:left w:val="nil"/>
              <w:bottom w:val="single" w:sz="4" w:space="0" w:color="C0C0C0"/>
              <w:right w:val="single" w:sz="4" w:space="0" w:color="C0C0C0"/>
            </w:tcBorders>
            <w:shd w:val="clear" w:color="auto" w:fill="auto"/>
            <w:vAlign w:val="center"/>
            <w:hideMark/>
          </w:tcPr>
          <w:p w14:paraId="19638E07" w14:textId="6EB509CB"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19 526,65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1B4C73EB" w14:textId="0C09966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20 903,73   </w:t>
            </w:r>
          </w:p>
        </w:tc>
        <w:tc>
          <w:tcPr>
            <w:tcW w:w="1520" w:type="dxa"/>
            <w:tcBorders>
              <w:top w:val="nil"/>
              <w:left w:val="nil"/>
              <w:bottom w:val="single" w:sz="4" w:space="0" w:color="C0C0C0"/>
              <w:right w:val="single" w:sz="4" w:space="0" w:color="C0C0C0"/>
            </w:tcBorders>
            <w:shd w:val="clear" w:color="auto" w:fill="auto"/>
            <w:vAlign w:val="center"/>
            <w:hideMark/>
          </w:tcPr>
          <w:p w14:paraId="5F07BBE3" w14:textId="32A04161"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21 343,72   </w:t>
            </w:r>
          </w:p>
        </w:tc>
        <w:tc>
          <w:tcPr>
            <w:tcW w:w="1480" w:type="dxa"/>
            <w:tcBorders>
              <w:top w:val="nil"/>
              <w:left w:val="nil"/>
              <w:bottom w:val="single" w:sz="4" w:space="0" w:color="C0C0C0"/>
              <w:right w:val="single" w:sz="4" w:space="0" w:color="C0C0C0"/>
            </w:tcBorders>
            <w:shd w:val="clear" w:color="auto" w:fill="auto"/>
            <w:vAlign w:val="center"/>
            <w:hideMark/>
          </w:tcPr>
          <w:p w14:paraId="46BFD22D"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47EED29A"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30123803" w14:textId="6F8C7DEE"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21 343,72   </w:t>
            </w:r>
          </w:p>
        </w:tc>
        <w:tc>
          <w:tcPr>
            <w:tcW w:w="1480" w:type="dxa"/>
            <w:tcBorders>
              <w:top w:val="nil"/>
              <w:left w:val="nil"/>
              <w:bottom w:val="single" w:sz="4" w:space="0" w:color="C0C0C0"/>
              <w:right w:val="single" w:sz="4" w:space="0" w:color="C0C0C0"/>
            </w:tcBorders>
            <w:shd w:val="clear" w:color="auto" w:fill="auto"/>
            <w:vAlign w:val="center"/>
            <w:hideMark/>
          </w:tcPr>
          <w:p w14:paraId="45FB8B4E"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5E1BFC5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72AD4B22" w14:textId="77777777" w:rsidR="00D41B11" w:rsidRPr="00D41B11" w:rsidRDefault="00D41B11" w:rsidP="00D41B11">
            <w:pPr>
              <w:jc w:val="center"/>
              <w:rPr>
                <w:rFonts w:ascii="Tahoma" w:hAnsi="Tahoma" w:cs="Tahoma"/>
                <w:b/>
                <w:bCs/>
                <w:sz w:val="10"/>
                <w:szCs w:val="10"/>
              </w:rPr>
            </w:pPr>
          </w:p>
        </w:tc>
      </w:tr>
      <w:tr w:rsidR="00D41B11" w:rsidRPr="00D41B11" w14:paraId="35EA63E2" w14:textId="77777777" w:rsidTr="00D41B11">
        <w:trPr>
          <w:trHeight w:val="225"/>
          <w:jc w:val="right"/>
        </w:trPr>
        <w:tc>
          <w:tcPr>
            <w:tcW w:w="280" w:type="dxa"/>
            <w:tcBorders>
              <w:top w:val="nil"/>
              <w:left w:val="nil"/>
              <w:bottom w:val="nil"/>
              <w:right w:val="nil"/>
            </w:tcBorders>
            <w:shd w:val="clear" w:color="auto" w:fill="auto"/>
            <w:vAlign w:val="center"/>
            <w:hideMark/>
          </w:tcPr>
          <w:p w14:paraId="0C01FEF6"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439ECB27"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00B050"/>
            <w:vAlign w:val="center"/>
            <w:hideMark/>
          </w:tcPr>
          <w:p w14:paraId="3DE48251"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Неподконтрольные расходы</w:t>
            </w:r>
          </w:p>
        </w:tc>
        <w:tc>
          <w:tcPr>
            <w:tcW w:w="780" w:type="dxa"/>
            <w:tcBorders>
              <w:top w:val="nil"/>
              <w:left w:val="nil"/>
              <w:bottom w:val="single" w:sz="4" w:space="0" w:color="C0C0C0"/>
              <w:right w:val="single" w:sz="4" w:space="0" w:color="C0C0C0"/>
            </w:tcBorders>
            <w:shd w:val="clear" w:color="auto" w:fill="auto"/>
            <w:vAlign w:val="center"/>
            <w:hideMark/>
          </w:tcPr>
          <w:p w14:paraId="02682D8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71A74E2F"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4 615,23   </w:t>
            </w:r>
          </w:p>
        </w:tc>
        <w:tc>
          <w:tcPr>
            <w:tcW w:w="1300" w:type="dxa"/>
            <w:tcBorders>
              <w:top w:val="nil"/>
              <w:left w:val="nil"/>
              <w:bottom w:val="single" w:sz="4" w:space="0" w:color="C0C0C0"/>
              <w:right w:val="single" w:sz="4" w:space="0" w:color="C0C0C0"/>
            </w:tcBorders>
            <w:shd w:val="clear" w:color="auto" w:fill="auto"/>
            <w:vAlign w:val="center"/>
            <w:hideMark/>
          </w:tcPr>
          <w:p w14:paraId="3A6F5F7B" w14:textId="143008AA"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2 441,03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5DAECC92" w14:textId="5F88AC6C"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2 899,80   </w:t>
            </w:r>
          </w:p>
        </w:tc>
        <w:tc>
          <w:tcPr>
            <w:tcW w:w="1520" w:type="dxa"/>
            <w:tcBorders>
              <w:top w:val="nil"/>
              <w:left w:val="nil"/>
              <w:bottom w:val="single" w:sz="4" w:space="0" w:color="C0C0C0"/>
              <w:right w:val="single" w:sz="4" w:space="0" w:color="C0C0C0"/>
            </w:tcBorders>
            <w:shd w:val="clear" w:color="auto" w:fill="auto"/>
            <w:vAlign w:val="center"/>
            <w:hideMark/>
          </w:tcPr>
          <w:p w14:paraId="15EAE38B" w14:textId="42613832"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4 384,27   </w:t>
            </w:r>
          </w:p>
        </w:tc>
        <w:tc>
          <w:tcPr>
            <w:tcW w:w="1480" w:type="dxa"/>
            <w:tcBorders>
              <w:top w:val="nil"/>
              <w:left w:val="nil"/>
              <w:bottom w:val="single" w:sz="4" w:space="0" w:color="C0C0C0"/>
              <w:right w:val="single" w:sz="4" w:space="0" w:color="C0C0C0"/>
            </w:tcBorders>
            <w:shd w:val="clear" w:color="auto" w:fill="auto"/>
            <w:vAlign w:val="center"/>
            <w:hideMark/>
          </w:tcPr>
          <w:p w14:paraId="6F28118D"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6F36480E"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1077286A" w14:textId="61A690E0"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3 574,17   </w:t>
            </w:r>
          </w:p>
        </w:tc>
        <w:tc>
          <w:tcPr>
            <w:tcW w:w="1480" w:type="dxa"/>
            <w:tcBorders>
              <w:top w:val="nil"/>
              <w:left w:val="nil"/>
              <w:bottom w:val="single" w:sz="4" w:space="0" w:color="C0C0C0"/>
              <w:right w:val="single" w:sz="4" w:space="0" w:color="C0C0C0"/>
            </w:tcBorders>
            <w:shd w:val="clear" w:color="auto" w:fill="auto"/>
            <w:vAlign w:val="center"/>
            <w:hideMark/>
          </w:tcPr>
          <w:p w14:paraId="4656309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7391FE2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42CFB89E" w14:textId="77777777" w:rsidR="00D41B11" w:rsidRPr="00D41B11" w:rsidRDefault="00D41B11" w:rsidP="00D41B11">
            <w:pPr>
              <w:jc w:val="center"/>
              <w:rPr>
                <w:rFonts w:ascii="Tahoma" w:hAnsi="Tahoma" w:cs="Tahoma"/>
                <w:b/>
                <w:bCs/>
                <w:sz w:val="10"/>
                <w:szCs w:val="10"/>
              </w:rPr>
            </w:pPr>
          </w:p>
        </w:tc>
      </w:tr>
      <w:tr w:rsidR="00D41B11" w:rsidRPr="00D41B11" w14:paraId="50B614DA" w14:textId="77777777" w:rsidTr="00D41B11">
        <w:trPr>
          <w:trHeight w:val="225"/>
          <w:jc w:val="right"/>
        </w:trPr>
        <w:tc>
          <w:tcPr>
            <w:tcW w:w="280" w:type="dxa"/>
            <w:tcBorders>
              <w:top w:val="nil"/>
              <w:left w:val="nil"/>
              <w:bottom w:val="nil"/>
              <w:right w:val="nil"/>
            </w:tcBorders>
            <w:shd w:val="clear" w:color="auto" w:fill="auto"/>
            <w:vAlign w:val="center"/>
            <w:hideMark/>
          </w:tcPr>
          <w:p w14:paraId="7C06B0CF"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27BA01FE"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FABF8F"/>
            <w:vAlign w:val="center"/>
            <w:hideMark/>
          </w:tcPr>
          <w:p w14:paraId="25EB2C71" w14:textId="77777777" w:rsidR="00D41B11" w:rsidRPr="00D41B11" w:rsidRDefault="00D41B11" w:rsidP="00D41B11">
            <w:pPr>
              <w:jc w:val="right"/>
              <w:rPr>
                <w:rFonts w:ascii="Tahoma" w:hAnsi="Tahoma" w:cs="Tahoma"/>
                <w:b/>
                <w:bCs/>
                <w:sz w:val="10"/>
                <w:szCs w:val="10"/>
              </w:rPr>
            </w:pPr>
            <w:r w:rsidRPr="00D41B11">
              <w:rPr>
                <w:rFonts w:ascii="Tahoma" w:hAnsi="Tahoma" w:cs="Tahoma"/>
                <w:b/>
                <w:bCs/>
                <w:sz w:val="10"/>
                <w:szCs w:val="10"/>
              </w:rPr>
              <w:t>Расходы на приобретение энергетических ресурсов</w:t>
            </w:r>
          </w:p>
        </w:tc>
        <w:tc>
          <w:tcPr>
            <w:tcW w:w="780" w:type="dxa"/>
            <w:tcBorders>
              <w:top w:val="nil"/>
              <w:left w:val="nil"/>
              <w:bottom w:val="single" w:sz="4" w:space="0" w:color="C0C0C0"/>
              <w:right w:val="single" w:sz="4" w:space="0" w:color="C0C0C0"/>
            </w:tcBorders>
            <w:shd w:val="clear" w:color="auto" w:fill="auto"/>
            <w:vAlign w:val="center"/>
            <w:hideMark/>
          </w:tcPr>
          <w:p w14:paraId="4A14A33F"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14C78A92"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5 366,90   </w:t>
            </w:r>
          </w:p>
        </w:tc>
        <w:tc>
          <w:tcPr>
            <w:tcW w:w="1300" w:type="dxa"/>
            <w:tcBorders>
              <w:top w:val="nil"/>
              <w:left w:val="nil"/>
              <w:bottom w:val="single" w:sz="4" w:space="0" w:color="C0C0C0"/>
              <w:right w:val="single" w:sz="4" w:space="0" w:color="C0C0C0"/>
            </w:tcBorders>
            <w:shd w:val="clear" w:color="auto" w:fill="auto"/>
            <w:vAlign w:val="center"/>
            <w:hideMark/>
          </w:tcPr>
          <w:p w14:paraId="461BBEFB" w14:textId="3063A78F"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5 378,18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317A8903" w14:textId="32ADB400"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6 402,04   </w:t>
            </w:r>
          </w:p>
        </w:tc>
        <w:tc>
          <w:tcPr>
            <w:tcW w:w="1520" w:type="dxa"/>
            <w:tcBorders>
              <w:top w:val="nil"/>
              <w:left w:val="nil"/>
              <w:bottom w:val="single" w:sz="4" w:space="0" w:color="C0C0C0"/>
              <w:right w:val="single" w:sz="4" w:space="0" w:color="C0C0C0"/>
            </w:tcBorders>
            <w:shd w:val="clear" w:color="auto" w:fill="auto"/>
            <w:vAlign w:val="center"/>
            <w:hideMark/>
          </w:tcPr>
          <w:p w14:paraId="44E70C29" w14:textId="2F4BC858"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6 845,73   </w:t>
            </w:r>
          </w:p>
        </w:tc>
        <w:tc>
          <w:tcPr>
            <w:tcW w:w="1480" w:type="dxa"/>
            <w:tcBorders>
              <w:top w:val="nil"/>
              <w:left w:val="nil"/>
              <w:bottom w:val="single" w:sz="4" w:space="0" w:color="C0C0C0"/>
              <w:right w:val="single" w:sz="4" w:space="0" w:color="C0C0C0"/>
            </w:tcBorders>
            <w:shd w:val="clear" w:color="auto" w:fill="auto"/>
            <w:vAlign w:val="center"/>
            <w:hideMark/>
          </w:tcPr>
          <w:p w14:paraId="6ECA5317"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62E27D28"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25E865A3" w14:textId="6FB1ABFC"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6 845,73   </w:t>
            </w:r>
          </w:p>
        </w:tc>
        <w:tc>
          <w:tcPr>
            <w:tcW w:w="1480" w:type="dxa"/>
            <w:tcBorders>
              <w:top w:val="nil"/>
              <w:left w:val="nil"/>
              <w:bottom w:val="single" w:sz="4" w:space="0" w:color="C0C0C0"/>
              <w:right w:val="single" w:sz="4" w:space="0" w:color="C0C0C0"/>
            </w:tcBorders>
            <w:shd w:val="clear" w:color="auto" w:fill="auto"/>
            <w:vAlign w:val="center"/>
            <w:hideMark/>
          </w:tcPr>
          <w:p w14:paraId="5F8FEC97"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2F74368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185D5C99" w14:textId="77777777" w:rsidR="00D41B11" w:rsidRPr="00D41B11" w:rsidRDefault="00D41B11" w:rsidP="00D41B11">
            <w:pPr>
              <w:jc w:val="center"/>
              <w:rPr>
                <w:rFonts w:ascii="Tahoma" w:hAnsi="Tahoma" w:cs="Tahoma"/>
                <w:b/>
                <w:bCs/>
                <w:sz w:val="10"/>
                <w:szCs w:val="10"/>
              </w:rPr>
            </w:pPr>
          </w:p>
        </w:tc>
      </w:tr>
      <w:tr w:rsidR="00D41B11" w:rsidRPr="00D41B11" w14:paraId="5F30632C" w14:textId="77777777" w:rsidTr="00D41B11">
        <w:trPr>
          <w:trHeight w:val="225"/>
          <w:jc w:val="right"/>
        </w:trPr>
        <w:tc>
          <w:tcPr>
            <w:tcW w:w="280" w:type="dxa"/>
            <w:tcBorders>
              <w:top w:val="nil"/>
              <w:left w:val="nil"/>
              <w:bottom w:val="nil"/>
              <w:right w:val="nil"/>
            </w:tcBorders>
            <w:shd w:val="clear" w:color="auto" w:fill="auto"/>
            <w:vAlign w:val="center"/>
            <w:hideMark/>
          </w:tcPr>
          <w:p w14:paraId="744ABCAB"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7234E547"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B1A0C7"/>
            <w:vAlign w:val="center"/>
            <w:hideMark/>
          </w:tcPr>
          <w:p w14:paraId="724CCA0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Амортизация</w:t>
            </w:r>
          </w:p>
        </w:tc>
        <w:tc>
          <w:tcPr>
            <w:tcW w:w="780" w:type="dxa"/>
            <w:tcBorders>
              <w:top w:val="nil"/>
              <w:left w:val="nil"/>
              <w:bottom w:val="single" w:sz="4" w:space="0" w:color="C0C0C0"/>
              <w:right w:val="single" w:sz="4" w:space="0" w:color="C0C0C0"/>
            </w:tcBorders>
            <w:shd w:val="clear" w:color="auto" w:fill="auto"/>
            <w:vAlign w:val="center"/>
            <w:hideMark/>
          </w:tcPr>
          <w:p w14:paraId="06F05F45"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4E8387FF"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65,77   </w:t>
            </w:r>
          </w:p>
        </w:tc>
        <w:tc>
          <w:tcPr>
            <w:tcW w:w="1300" w:type="dxa"/>
            <w:tcBorders>
              <w:top w:val="nil"/>
              <w:left w:val="nil"/>
              <w:bottom w:val="single" w:sz="4" w:space="0" w:color="C0C0C0"/>
              <w:right w:val="single" w:sz="4" w:space="0" w:color="C0C0C0"/>
            </w:tcBorders>
            <w:shd w:val="clear" w:color="auto" w:fill="auto"/>
            <w:vAlign w:val="center"/>
            <w:hideMark/>
          </w:tcPr>
          <w:p w14:paraId="270528BD"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936,89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0BF8B21B"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828,83   </w:t>
            </w:r>
          </w:p>
        </w:tc>
        <w:tc>
          <w:tcPr>
            <w:tcW w:w="1520" w:type="dxa"/>
            <w:tcBorders>
              <w:top w:val="nil"/>
              <w:left w:val="nil"/>
              <w:bottom w:val="single" w:sz="4" w:space="0" w:color="C0C0C0"/>
              <w:right w:val="single" w:sz="4" w:space="0" w:color="C0C0C0"/>
            </w:tcBorders>
            <w:shd w:val="clear" w:color="auto" w:fill="auto"/>
            <w:vAlign w:val="center"/>
            <w:hideMark/>
          </w:tcPr>
          <w:p w14:paraId="5ED5684F"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65,77   </w:t>
            </w:r>
          </w:p>
        </w:tc>
        <w:tc>
          <w:tcPr>
            <w:tcW w:w="1480" w:type="dxa"/>
            <w:tcBorders>
              <w:top w:val="nil"/>
              <w:left w:val="nil"/>
              <w:bottom w:val="single" w:sz="4" w:space="0" w:color="C0C0C0"/>
              <w:right w:val="single" w:sz="4" w:space="0" w:color="C0C0C0"/>
            </w:tcBorders>
            <w:shd w:val="clear" w:color="auto" w:fill="auto"/>
            <w:vAlign w:val="center"/>
            <w:hideMark/>
          </w:tcPr>
          <w:p w14:paraId="3C0F88E0"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3B02BB9D"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72E43F63"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744,33   </w:t>
            </w:r>
          </w:p>
        </w:tc>
        <w:tc>
          <w:tcPr>
            <w:tcW w:w="1480" w:type="dxa"/>
            <w:tcBorders>
              <w:top w:val="nil"/>
              <w:left w:val="nil"/>
              <w:bottom w:val="single" w:sz="4" w:space="0" w:color="C0C0C0"/>
              <w:right w:val="single" w:sz="4" w:space="0" w:color="C0C0C0"/>
            </w:tcBorders>
            <w:shd w:val="clear" w:color="auto" w:fill="auto"/>
            <w:vAlign w:val="center"/>
            <w:hideMark/>
          </w:tcPr>
          <w:p w14:paraId="3960B28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4DACA3F4"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731A9E1B" w14:textId="77777777" w:rsidR="00D41B11" w:rsidRPr="00D41B11" w:rsidRDefault="00D41B11" w:rsidP="00D41B11">
            <w:pPr>
              <w:jc w:val="center"/>
              <w:rPr>
                <w:rFonts w:ascii="Tahoma" w:hAnsi="Tahoma" w:cs="Tahoma"/>
                <w:b/>
                <w:bCs/>
                <w:sz w:val="10"/>
                <w:szCs w:val="10"/>
              </w:rPr>
            </w:pPr>
          </w:p>
        </w:tc>
      </w:tr>
      <w:tr w:rsidR="00D41B11" w:rsidRPr="00D41B11" w14:paraId="40612462" w14:textId="77777777" w:rsidTr="00D41B11">
        <w:trPr>
          <w:trHeight w:val="225"/>
          <w:jc w:val="right"/>
        </w:trPr>
        <w:tc>
          <w:tcPr>
            <w:tcW w:w="280" w:type="dxa"/>
            <w:tcBorders>
              <w:top w:val="nil"/>
              <w:left w:val="nil"/>
              <w:bottom w:val="nil"/>
              <w:right w:val="nil"/>
            </w:tcBorders>
            <w:shd w:val="clear" w:color="auto" w:fill="auto"/>
            <w:vAlign w:val="center"/>
            <w:hideMark/>
          </w:tcPr>
          <w:p w14:paraId="5E598871"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2BD441C0"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00B0F0"/>
            <w:vAlign w:val="center"/>
            <w:hideMark/>
          </w:tcPr>
          <w:p w14:paraId="08EB2F68"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Нормативная прибыль</w:t>
            </w:r>
          </w:p>
        </w:tc>
        <w:tc>
          <w:tcPr>
            <w:tcW w:w="780" w:type="dxa"/>
            <w:tcBorders>
              <w:top w:val="nil"/>
              <w:left w:val="nil"/>
              <w:bottom w:val="single" w:sz="4" w:space="0" w:color="C0C0C0"/>
              <w:right w:val="single" w:sz="4" w:space="0" w:color="C0C0C0"/>
            </w:tcBorders>
            <w:shd w:val="clear" w:color="auto" w:fill="auto"/>
            <w:vAlign w:val="center"/>
            <w:hideMark/>
          </w:tcPr>
          <w:p w14:paraId="4186554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5982CDAD"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81,23   </w:t>
            </w:r>
          </w:p>
        </w:tc>
        <w:tc>
          <w:tcPr>
            <w:tcW w:w="1300" w:type="dxa"/>
            <w:tcBorders>
              <w:top w:val="nil"/>
              <w:left w:val="nil"/>
              <w:bottom w:val="single" w:sz="4" w:space="0" w:color="C0C0C0"/>
              <w:right w:val="single" w:sz="4" w:space="0" w:color="C0C0C0"/>
            </w:tcBorders>
            <w:shd w:val="clear" w:color="auto" w:fill="auto"/>
            <w:vAlign w:val="center"/>
            <w:hideMark/>
          </w:tcPr>
          <w:p w14:paraId="0A193EDE"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14,69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058D7609"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96,69   </w:t>
            </w:r>
          </w:p>
        </w:tc>
        <w:tc>
          <w:tcPr>
            <w:tcW w:w="1520" w:type="dxa"/>
            <w:tcBorders>
              <w:top w:val="nil"/>
              <w:left w:val="nil"/>
              <w:bottom w:val="single" w:sz="4" w:space="0" w:color="C0C0C0"/>
              <w:right w:val="single" w:sz="4" w:space="0" w:color="C0C0C0"/>
            </w:tcBorders>
            <w:shd w:val="clear" w:color="auto" w:fill="auto"/>
            <w:vAlign w:val="center"/>
            <w:hideMark/>
          </w:tcPr>
          <w:p w14:paraId="1EF5F14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84,91   </w:t>
            </w:r>
          </w:p>
        </w:tc>
        <w:tc>
          <w:tcPr>
            <w:tcW w:w="1480" w:type="dxa"/>
            <w:tcBorders>
              <w:top w:val="nil"/>
              <w:left w:val="nil"/>
              <w:bottom w:val="single" w:sz="4" w:space="0" w:color="C0C0C0"/>
              <w:right w:val="single" w:sz="4" w:space="0" w:color="C0C0C0"/>
            </w:tcBorders>
            <w:shd w:val="clear" w:color="auto" w:fill="auto"/>
            <w:vAlign w:val="center"/>
            <w:hideMark/>
          </w:tcPr>
          <w:p w14:paraId="5C3587CE"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0CA7DC5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1EBC4AF9"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84,91   </w:t>
            </w:r>
          </w:p>
        </w:tc>
        <w:tc>
          <w:tcPr>
            <w:tcW w:w="1480" w:type="dxa"/>
            <w:tcBorders>
              <w:top w:val="nil"/>
              <w:left w:val="nil"/>
              <w:bottom w:val="single" w:sz="4" w:space="0" w:color="C0C0C0"/>
              <w:right w:val="single" w:sz="4" w:space="0" w:color="C0C0C0"/>
            </w:tcBorders>
            <w:shd w:val="clear" w:color="auto" w:fill="auto"/>
            <w:vAlign w:val="center"/>
            <w:hideMark/>
          </w:tcPr>
          <w:p w14:paraId="3894FEB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46FD48B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7DDA7255" w14:textId="77777777" w:rsidR="00D41B11" w:rsidRPr="00D41B11" w:rsidRDefault="00D41B11" w:rsidP="00D41B11">
            <w:pPr>
              <w:jc w:val="center"/>
              <w:rPr>
                <w:rFonts w:ascii="Tahoma" w:hAnsi="Tahoma" w:cs="Tahoma"/>
                <w:b/>
                <w:bCs/>
                <w:sz w:val="10"/>
                <w:szCs w:val="10"/>
              </w:rPr>
            </w:pPr>
          </w:p>
        </w:tc>
      </w:tr>
      <w:tr w:rsidR="00D41B11" w:rsidRPr="00D41B11" w14:paraId="666F91B4" w14:textId="77777777" w:rsidTr="00D41B11">
        <w:trPr>
          <w:trHeight w:val="225"/>
          <w:jc w:val="right"/>
        </w:trPr>
        <w:tc>
          <w:tcPr>
            <w:tcW w:w="280" w:type="dxa"/>
            <w:tcBorders>
              <w:top w:val="nil"/>
              <w:left w:val="nil"/>
              <w:bottom w:val="nil"/>
              <w:right w:val="nil"/>
            </w:tcBorders>
            <w:shd w:val="clear" w:color="auto" w:fill="auto"/>
            <w:vAlign w:val="center"/>
            <w:hideMark/>
          </w:tcPr>
          <w:p w14:paraId="69BDA707"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2BBDB92C"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B7DEE8"/>
            <w:vAlign w:val="center"/>
            <w:hideMark/>
          </w:tcPr>
          <w:p w14:paraId="2875899A"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Расчетная предпринимательская прибыль</w:t>
            </w:r>
          </w:p>
        </w:tc>
        <w:tc>
          <w:tcPr>
            <w:tcW w:w="780" w:type="dxa"/>
            <w:tcBorders>
              <w:top w:val="nil"/>
              <w:left w:val="nil"/>
              <w:bottom w:val="single" w:sz="4" w:space="0" w:color="C0C0C0"/>
              <w:right w:val="single" w:sz="4" w:space="0" w:color="C0C0C0"/>
            </w:tcBorders>
            <w:shd w:val="clear" w:color="auto" w:fill="auto"/>
            <w:vAlign w:val="center"/>
            <w:hideMark/>
          </w:tcPr>
          <w:p w14:paraId="402CB0C3"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0D85FE30"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125,02   </w:t>
            </w:r>
          </w:p>
        </w:tc>
        <w:tc>
          <w:tcPr>
            <w:tcW w:w="1300" w:type="dxa"/>
            <w:tcBorders>
              <w:top w:val="nil"/>
              <w:left w:val="nil"/>
              <w:bottom w:val="single" w:sz="4" w:space="0" w:color="C0C0C0"/>
              <w:right w:val="single" w:sz="4" w:space="0" w:color="C0C0C0"/>
            </w:tcBorders>
            <w:shd w:val="clear" w:color="auto" w:fill="auto"/>
            <w:vAlign w:val="center"/>
            <w:hideMark/>
          </w:tcPr>
          <w:p w14:paraId="687526A4" w14:textId="0D140D91"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1 414,14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71584C0C" w14:textId="58860C60"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1 551,72   </w:t>
            </w:r>
          </w:p>
        </w:tc>
        <w:tc>
          <w:tcPr>
            <w:tcW w:w="1520" w:type="dxa"/>
            <w:tcBorders>
              <w:top w:val="nil"/>
              <w:left w:val="nil"/>
              <w:bottom w:val="single" w:sz="4" w:space="0" w:color="C0C0C0"/>
              <w:right w:val="single" w:sz="4" w:space="0" w:color="C0C0C0"/>
            </w:tcBorders>
            <w:shd w:val="clear" w:color="auto" w:fill="auto"/>
            <w:vAlign w:val="center"/>
            <w:hideMark/>
          </w:tcPr>
          <w:p w14:paraId="636A6CD5"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256,27   </w:t>
            </w:r>
          </w:p>
        </w:tc>
        <w:tc>
          <w:tcPr>
            <w:tcW w:w="1480" w:type="dxa"/>
            <w:tcBorders>
              <w:top w:val="nil"/>
              <w:left w:val="nil"/>
              <w:bottom w:val="single" w:sz="4" w:space="0" w:color="C0C0C0"/>
              <w:right w:val="single" w:sz="4" w:space="0" w:color="C0C0C0"/>
            </w:tcBorders>
            <w:shd w:val="clear" w:color="auto" w:fill="auto"/>
            <w:vAlign w:val="center"/>
            <w:hideMark/>
          </w:tcPr>
          <w:p w14:paraId="04DE069E"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54B089B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139FA1F9"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256,27   </w:t>
            </w:r>
          </w:p>
        </w:tc>
        <w:tc>
          <w:tcPr>
            <w:tcW w:w="1480" w:type="dxa"/>
            <w:tcBorders>
              <w:top w:val="nil"/>
              <w:left w:val="nil"/>
              <w:bottom w:val="single" w:sz="4" w:space="0" w:color="C0C0C0"/>
              <w:right w:val="single" w:sz="4" w:space="0" w:color="C0C0C0"/>
            </w:tcBorders>
            <w:shd w:val="clear" w:color="auto" w:fill="auto"/>
            <w:vAlign w:val="center"/>
            <w:hideMark/>
          </w:tcPr>
          <w:p w14:paraId="6E15904A"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4C4D67FC"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509B0730" w14:textId="77777777" w:rsidR="00D41B11" w:rsidRPr="00D41B11" w:rsidRDefault="00D41B11" w:rsidP="00D41B11">
            <w:pPr>
              <w:jc w:val="center"/>
              <w:rPr>
                <w:rFonts w:ascii="Tahoma" w:hAnsi="Tahoma" w:cs="Tahoma"/>
                <w:b/>
                <w:bCs/>
                <w:sz w:val="10"/>
                <w:szCs w:val="10"/>
              </w:rPr>
            </w:pPr>
          </w:p>
        </w:tc>
      </w:tr>
      <w:tr w:rsidR="00D41B11" w:rsidRPr="00D41B11" w14:paraId="351D7305" w14:textId="77777777" w:rsidTr="00D41B11">
        <w:trPr>
          <w:trHeight w:val="225"/>
          <w:jc w:val="right"/>
        </w:trPr>
        <w:tc>
          <w:tcPr>
            <w:tcW w:w="280" w:type="dxa"/>
            <w:tcBorders>
              <w:top w:val="nil"/>
              <w:left w:val="nil"/>
              <w:bottom w:val="nil"/>
              <w:right w:val="nil"/>
            </w:tcBorders>
            <w:shd w:val="clear" w:color="auto" w:fill="auto"/>
            <w:vAlign w:val="center"/>
            <w:hideMark/>
          </w:tcPr>
          <w:p w14:paraId="61359B5A"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6095BA4A"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000000" w:fill="C4BD97"/>
            <w:vAlign w:val="center"/>
            <w:hideMark/>
          </w:tcPr>
          <w:p w14:paraId="6B18869E"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Корректировки НВВ</w:t>
            </w:r>
          </w:p>
        </w:tc>
        <w:tc>
          <w:tcPr>
            <w:tcW w:w="780" w:type="dxa"/>
            <w:tcBorders>
              <w:top w:val="nil"/>
              <w:left w:val="nil"/>
              <w:bottom w:val="single" w:sz="4" w:space="0" w:color="C0C0C0"/>
              <w:right w:val="single" w:sz="4" w:space="0" w:color="C0C0C0"/>
            </w:tcBorders>
            <w:shd w:val="clear" w:color="auto" w:fill="auto"/>
            <w:vAlign w:val="center"/>
            <w:hideMark/>
          </w:tcPr>
          <w:p w14:paraId="26F13E28"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0FEA4798"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3 461,59   </w:t>
            </w:r>
          </w:p>
        </w:tc>
        <w:tc>
          <w:tcPr>
            <w:tcW w:w="1300" w:type="dxa"/>
            <w:tcBorders>
              <w:top w:val="nil"/>
              <w:left w:val="nil"/>
              <w:bottom w:val="single" w:sz="4" w:space="0" w:color="C0C0C0"/>
              <w:right w:val="single" w:sz="4" w:space="0" w:color="C0C0C0"/>
            </w:tcBorders>
            <w:shd w:val="clear" w:color="auto" w:fill="auto"/>
            <w:vAlign w:val="center"/>
            <w:hideMark/>
          </w:tcPr>
          <w:p w14:paraId="29C95B80" w14:textId="55620746"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3 461,59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2CC809B4" w14:textId="7F56D101"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6 146,82   </w:t>
            </w:r>
          </w:p>
        </w:tc>
        <w:tc>
          <w:tcPr>
            <w:tcW w:w="1520" w:type="dxa"/>
            <w:tcBorders>
              <w:top w:val="nil"/>
              <w:left w:val="nil"/>
              <w:bottom w:val="single" w:sz="4" w:space="0" w:color="C0C0C0"/>
              <w:right w:val="single" w:sz="4" w:space="0" w:color="C0C0C0"/>
            </w:tcBorders>
            <w:shd w:val="clear" w:color="auto" w:fill="auto"/>
            <w:vAlign w:val="center"/>
            <w:hideMark/>
          </w:tcPr>
          <w:p w14:paraId="11290DD1"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300,50   </w:t>
            </w:r>
          </w:p>
        </w:tc>
        <w:tc>
          <w:tcPr>
            <w:tcW w:w="1480" w:type="dxa"/>
            <w:tcBorders>
              <w:top w:val="nil"/>
              <w:left w:val="nil"/>
              <w:bottom w:val="single" w:sz="4" w:space="0" w:color="C0C0C0"/>
              <w:right w:val="single" w:sz="4" w:space="0" w:color="C0C0C0"/>
            </w:tcBorders>
            <w:shd w:val="clear" w:color="auto" w:fill="auto"/>
            <w:vAlign w:val="center"/>
            <w:hideMark/>
          </w:tcPr>
          <w:p w14:paraId="6F03D314"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00C5A366"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391A40B8"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300,50   </w:t>
            </w:r>
          </w:p>
        </w:tc>
        <w:tc>
          <w:tcPr>
            <w:tcW w:w="1480" w:type="dxa"/>
            <w:tcBorders>
              <w:top w:val="nil"/>
              <w:left w:val="nil"/>
              <w:bottom w:val="single" w:sz="4" w:space="0" w:color="C0C0C0"/>
              <w:right w:val="single" w:sz="4" w:space="0" w:color="C0C0C0"/>
            </w:tcBorders>
            <w:shd w:val="clear" w:color="auto" w:fill="auto"/>
            <w:vAlign w:val="center"/>
            <w:hideMark/>
          </w:tcPr>
          <w:p w14:paraId="3F31A351"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6E5342E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0B396D29" w14:textId="77777777" w:rsidR="00D41B11" w:rsidRPr="00D41B11" w:rsidRDefault="00D41B11" w:rsidP="00D41B11">
            <w:pPr>
              <w:jc w:val="center"/>
              <w:rPr>
                <w:rFonts w:ascii="Tahoma" w:hAnsi="Tahoma" w:cs="Tahoma"/>
                <w:b/>
                <w:bCs/>
                <w:sz w:val="10"/>
                <w:szCs w:val="10"/>
              </w:rPr>
            </w:pPr>
          </w:p>
        </w:tc>
      </w:tr>
      <w:tr w:rsidR="00D41B11" w:rsidRPr="00D41B11" w14:paraId="505C54EC" w14:textId="77777777" w:rsidTr="00D41B11">
        <w:trPr>
          <w:trHeight w:val="225"/>
          <w:jc w:val="right"/>
        </w:trPr>
        <w:tc>
          <w:tcPr>
            <w:tcW w:w="280" w:type="dxa"/>
            <w:tcBorders>
              <w:top w:val="nil"/>
              <w:left w:val="nil"/>
              <w:bottom w:val="nil"/>
              <w:right w:val="nil"/>
            </w:tcBorders>
            <w:shd w:val="clear" w:color="auto" w:fill="auto"/>
            <w:vAlign w:val="center"/>
            <w:hideMark/>
          </w:tcPr>
          <w:p w14:paraId="45D25857" w14:textId="77777777" w:rsidR="00D41B11" w:rsidRPr="00D41B11" w:rsidRDefault="00D41B11" w:rsidP="00D41B11">
            <w:pPr>
              <w:rPr>
                <w:sz w:val="10"/>
                <w:szCs w:val="10"/>
              </w:rPr>
            </w:pPr>
          </w:p>
        </w:tc>
        <w:tc>
          <w:tcPr>
            <w:tcW w:w="620" w:type="dxa"/>
            <w:tcBorders>
              <w:top w:val="nil"/>
              <w:left w:val="nil"/>
              <w:bottom w:val="nil"/>
              <w:right w:val="nil"/>
            </w:tcBorders>
            <w:shd w:val="clear" w:color="auto" w:fill="auto"/>
            <w:vAlign w:val="center"/>
            <w:hideMark/>
          </w:tcPr>
          <w:p w14:paraId="3193CD0F" w14:textId="77777777" w:rsidR="00D41B11" w:rsidRPr="00D41B11" w:rsidRDefault="00D41B11" w:rsidP="00D41B11">
            <w:pPr>
              <w:rPr>
                <w:sz w:val="10"/>
                <w:szCs w:val="10"/>
              </w:rPr>
            </w:pPr>
          </w:p>
        </w:tc>
        <w:tc>
          <w:tcPr>
            <w:tcW w:w="4480" w:type="dxa"/>
            <w:tcBorders>
              <w:top w:val="nil"/>
              <w:left w:val="single" w:sz="4" w:space="0" w:color="C0C0C0"/>
              <w:bottom w:val="single" w:sz="4" w:space="0" w:color="C0C0C0"/>
              <w:right w:val="single" w:sz="4" w:space="0" w:color="C0C0C0"/>
            </w:tcBorders>
            <w:shd w:val="clear" w:color="auto" w:fill="auto"/>
            <w:vAlign w:val="center"/>
            <w:hideMark/>
          </w:tcPr>
          <w:p w14:paraId="0E2E8EEB" w14:textId="77777777" w:rsidR="00D41B11" w:rsidRPr="00D41B11" w:rsidRDefault="00D41B11" w:rsidP="00D41B11">
            <w:pPr>
              <w:rPr>
                <w:rFonts w:ascii="Tahoma" w:hAnsi="Tahoma" w:cs="Tahoma"/>
                <w:b/>
                <w:bCs/>
                <w:sz w:val="10"/>
                <w:szCs w:val="10"/>
              </w:rPr>
            </w:pPr>
            <w:r w:rsidRPr="00D41B11">
              <w:rPr>
                <w:rFonts w:ascii="Tahoma" w:hAnsi="Tahoma" w:cs="Tahoma"/>
                <w:b/>
                <w:bCs/>
                <w:sz w:val="10"/>
                <w:szCs w:val="10"/>
              </w:rPr>
              <w:t>ВСЕГО:</w:t>
            </w:r>
          </w:p>
        </w:tc>
        <w:tc>
          <w:tcPr>
            <w:tcW w:w="780" w:type="dxa"/>
            <w:tcBorders>
              <w:top w:val="nil"/>
              <w:left w:val="nil"/>
              <w:bottom w:val="single" w:sz="4" w:space="0" w:color="C0C0C0"/>
              <w:right w:val="single" w:sz="4" w:space="0" w:color="C0C0C0"/>
            </w:tcBorders>
            <w:shd w:val="clear" w:color="auto" w:fill="auto"/>
            <w:vAlign w:val="center"/>
            <w:hideMark/>
          </w:tcPr>
          <w:p w14:paraId="2B2D9860"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тыс руб</w:t>
            </w:r>
          </w:p>
        </w:tc>
        <w:tc>
          <w:tcPr>
            <w:tcW w:w="1300" w:type="dxa"/>
            <w:tcBorders>
              <w:top w:val="nil"/>
              <w:left w:val="nil"/>
              <w:bottom w:val="single" w:sz="4" w:space="0" w:color="C0C0C0"/>
              <w:right w:val="single" w:sz="4" w:space="0" w:color="C0C0C0"/>
            </w:tcBorders>
            <w:shd w:val="clear" w:color="auto" w:fill="auto"/>
            <w:vAlign w:val="center"/>
            <w:hideMark/>
          </w:tcPr>
          <w:p w14:paraId="0F3B6DE6"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31 198,20   </w:t>
            </w:r>
          </w:p>
        </w:tc>
        <w:tc>
          <w:tcPr>
            <w:tcW w:w="1300" w:type="dxa"/>
            <w:tcBorders>
              <w:top w:val="nil"/>
              <w:left w:val="nil"/>
              <w:bottom w:val="single" w:sz="4" w:space="0" w:color="C0C0C0"/>
              <w:right w:val="single" w:sz="4" w:space="0" w:color="C0C0C0"/>
            </w:tcBorders>
            <w:shd w:val="clear" w:color="auto" w:fill="auto"/>
            <w:vAlign w:val="center"/>
            <w:hideMark/>
          </w:tcPr>
          <w:p w14:paraId="75F3CDEB" w14:textId="0AD741AF"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33 173,16   </w:t>
            </w:r>
          </w:p>
        </w:tc>
        <w:tc>
          <w:tcPr>
            <w:tcW w:w="1440" w:type="dxa"/>
            <w:tcBorders>
              <w:top w:val="nil"/>
              <w:left w:val="single" w:sz="4" w:space="0" w:color="C0C0C0"/>
              <w:bottom w:val="single" w:sz="4" w:space="0" w:color="C0C0C0"/>
              <w:right w:val="single" w:sz="4" w:space="0" w:color="C0C0C0"/>
            </w:tcBorders>
            <w:shd w:val="clear" w:color="auto" w:fill="auto"/>
            <w:vAlign w:val="center"/>
            <w:hideMark/>
          </w:tcPr>
          <w:p w14:paraId="252FA782" w14:textId="37C5C191"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38 829,63   </w:t>
            </w:r>
          </w:p>
        </w:tc>
        <w:tc>
          <w:tcPr>
            <w:tcW w:w="1520" w:type="dxa"/>
            <w:tcBorders>
              <w:top w:val="nil"/>
              <w:left w:val="nil"/>
              <w:bottom w:val="single" w:sz="4" w:space="0" w:color="C0C0C0"/>
              <w:right w:val="single" w:sz="4" w:space="0" w:color="C0C0C0"/>
            </w:tcBorders>
            <w:shd w:val="clear" w:color="auto" w:fill="auto"/>
            <w:vAlign w:val="center"/>
            <w:hideMark/>
          </w:tcPr>
          <w:p w14:paraId="3039F8E0" w14:textId="45E658D4"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32 680,18   </w:t>
            </w:r>
          </w:p>
        </w:tc>
        <w:tc>
          <w:tcPr>
            <w:tcW w:w="1480" w:type="dxa"/>
            <w:tcBorders>
              <w:top w:val="nil"/>
              <w:left w:val="nil"/>
              <w:bottom w:val="single" w:sz="4" w:space="0" w:color="C0C0C0"/>
              <w:right w:val="single" w:sz="4" w:space="0" w:color="C0C0C0"/>
            </w:tcBorders>
            <w:shd w:val="clear" w:color="auto" w:fill="auto"/>
            <w:vAlign w:val="center"/>
            <w:hideMark/>
          </w:tcPr>
          <w:p w14:paraId="3B0D6A43"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420" w:type="dxa"/>
            <w:tcBorders>
              <w:top w:val="nil"/>
              <w:left w:val="nil"/>
              <w:bottom w:val="single" w:sz="4" w:space="0" w:color="C0C0C0"/>
              <w:right w:val="single" w:sz="4" w:space="0" w:color="C0C0C0"/>
            </w:tcBorders>
            <w:shd w:val="clear" w:color="auto" w:fill="auto"/>
            <w:vAlign w:val="center"/>
            <w:hideMark/>
          </w:tcPr>
          <w:p w14:paraId="0CB271B9" w14:textId="77777777"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w:t>
            </w:r>
          </w:p>
        </w:tc>
        <w:tc>
          <w:tcPr>
            <w:tcW w:w="1520" w:type="dxa"/>
            <w:tcBorders>
              <w:top w:val="nil"/>
              <w:left w:val="single" w:sz="4" w:space="0" w:color="C0C0C0"/>
              <w:bottom w:val="single" w:sz="4" w:space="0" w:color="C0C0C0"/>
              <w:right w:val="single" w:sz="4" w:space="0" w:color="C0C0C0"/>
            </w:tcBorders>
            <w:shd w:val="clear" w:color="auto" w:fill="auto"/>
            <w:vAlign w:val="center"/>
            <w:hideMark/>
          </w:tcPr>
          <w:p w14:paraId="34C17078" w14:textId="64E5B386" w:rsidR="00D41B11" w:rsidRPr="00D41B11" w:rsidRDefault="00D41B11" w:rsidP="00D41B11">
            <w:pPr>
              <w:jc w:val="center"/>
              <w:rPr>
                <w:rFonts w:ascii="Tahoma" w:hAnsi="Tahoma" w:cs="Tahoma"/>
                <w:b/>
                <w:bCs/>
                <w:sz w:val="8"/>
                <w:szCs w:val="8"/>
              </w:rPr>
            </w:pPr>
            <w:r w:rsidRPr="00D41B11">
              <w:rPr>
                <w:rFonts w:ascii="Tahoma" w:hAnsi="Tahoma" w:cs="Tahoma"/>
                <w:b/>
                <w:bCs/>
                <w:sz w:val="8"/>
                <w:szCs w:val="8"/>
              </w:rPr>
              <w:t xml:space="preserve">    32 548,64   </w:t>
            </w:r>
          </w:p>
        </w:tc>
        <w:tc>
          <w:tcPr>
            <w:tcW w:w="1480" w:type="dxa"/>
            <w:tcBorders>
              <w:top w:val="nil"/>
              <w:left w:val="nil"/>
              <w:bottom w:val="single" w:sz="4" w:space="0" w:color="C0C0C0"/>
              <w:right w:val="single" w:sz="4" w:space="0" w:color="C0C0C0"/>
            </w:tcBorders>
            <w:shd w:val="clear" w:color="auto" w:fill="auto"/>
            <w:vAlign w:val="center"/>
            <w:hideMark/>
          </w:tcPr>
          <w:p w14:paraId="7C047026"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1420" w:type="dxa"/>
            <w:tcBorders>
              <w:top w:val="nil"/>
              <w:left w:val="nil"/>
              <w:bottom w:val="single" w:sz="4" w:space="0" w:color="C0C0C0"/>
              <w:right w:val="single" w:sz="4" w:space="0" w:color="C0C0C0"/>
            </w:tcBorders>
            <w:shd w:val="clear" w:color="auto" w:fill="auto"/>
            <w:vAlign w:val="center"/>
            <w:hideMark/>
          </w:tcPr>
          <w:p w14:paraId="514F69B9" w14:textId="77777777" w:rsidR="00D41B11" w:rsidRPr="00D41B11" w:rsidRDefault="00D41B11" w:rsidP="00D41B11">
            <w:pPr>
              <w:jc w:val="center"/>
              <w:rPr>
                <w:rFonts w:ascii="Tahoma" w:hAnsi="Tahoma" w:cs="Tahoma"/>
                <w:b/>
                <w:bCs/>
                <w:sz w:val="10"/>
                <w:szCs w:val="10"/>
              </w:rPr>
            </w:pPr>
            <w:r w:rsidRPr="00D41B11">
              <w:rPr>
                <w:rFonts w:ascii="Tahoma" w:hAnsi="Tahoma" w:cs="Tahoma"/>
                <w:b/>
                <w:bCs/>
                <w:sz w:val="10"/>
                <w:szCs w:val="10"/>
              </w:rPr>
              <w:t> </w:t>
            </w:r>
          </w:p>
        </w:tc>
        <w:tc>
          <w:tcPr>
            <w:tcW w:w="3340" w:type="dxa"/>
            <w:tcBorders>
              <w:top w:val="nil"/>
              <w:left w:val="nil"/>
              <w:bottom w:val="nil"/>
              <w:right w:val="nil"/>
            </w:tcBorders>
            <w:shd w:val="clear" w:color="auto" w:fill="auto"/>
            <w:vAlign w:val="center"/>
            <w:hideMark/>
          </w:tcPr>
          <w:p w14:paraId="6E97CB3A" w14:textId="77777777" w:rsidR="00D41B11" w:rsidRPr="00D41B11" w:rsidRDefault="00D41B11" w:rsidP="00D41B11">
            <w:pPr>
              <w:jc w:val="center"/>
              <w:rPr>
                <w:rFonts w:ascii="Tahoma" w:hAnsi="Tahoma" w:cs="Tahoma"/>
                <w:b/>
                <w:bCs/>
                <w:sz w:val="10"/>
                <w:szCs w:val="10"/>
              </w:rPr>
            </w:pPr>
          </w:p>
        </w:tc>
      </w:tr>
    </w:tbl>
    <w:p w14:paraId="30EA9176" w14:textId="77777777" w:rsidR="00D41B11" w:rsidRDefault="00D41B11" w:rsidP="006F6D56">
      <w:pPr>
        <w:tabs>
          <w:tab w:val="left" w:pos="9214"/>
        </w:tabs>
        <w:ind w:right="-739"/>
        <w:rPr>
          <w:lang w:val="en-US"/>
        </w:rPr>
        <w:sectPr w:rsidR="00D41B11" w:rsidSect="00CC0D27">
          <w:pgSz w:w="16838" w:h="11906" w:orient="landscape"/>
          <w:pgMar w:top="993" w:right="1134" w:bottom="567" w:left="1134" w:header="709" w:footer="709" w:gutter="0"/>
          <w:cols w:space="708"/>
          <w:titlePg/>
          <w:docGrid w:linePitch="360"/>
        </w:sectPr>
      </w:pPr>
    </w:p>
    <w:p w14:paraId="7C0DFD44" w14:textId="77777777" w:rsidR="00CC0D27" w:rsidRDefault="00CC0D27" w:rsidP="006F6D56">
      <w:pPr>
        <w:tabs>
          <w:tab w:val="left" w:pos="9214"/>
        </w:tabs>
        <w:ind w:right="-739"/>
        <w:rPr>
          <w:lang w:val="en-US"/>
        </w:rPr>
      </w:pPr>
    </w:p>
    <w:p w14:paraId="07D50F48" w14:textId="77777777" w:rsidR="00D41B11" w:rsidRDefault="00D41B11" w:rsidP="006F6D56">
      <w:pPr>
        <w:tabs>
          <w:tab w:val="left" w:pos="9214"/>
        </w:tabs>
        <w:ind w:right="-739"/>
        <w:rPr>
          <w:lang w:val="en-US"/>
        </w:rPr>
      </w:pPr>
    </w:p>
    <w:p w14:paraId="5AFD4D22" w14:textId="77777777" w:rsidR="00CC0D27" w:rsidRPr="00937E27" w:rsidRDefault="00CC0D27" w:rsidP="006F6D56">
      <w:pPr>
        <w:tabs>
          <w:tab w:val="left" w:pos="9214"/>
        </w:tabs>
        <w:ind w:right="-739"/>
        <w:rPr>
          <w:lang w:val="en-US"/>
        </w:rPr>
        <w:sectPr w:rsidR="00CC0D27" w:rsidRPr="00937E27" w:rsidSect="00CC0D27">
          <w:pgSz w:w="16838" w:h="11906" w:orient="landscape"/>
          <w:pgMar w:top="993" w:right="1134" w:bottom="567" w:left="1134" w:header="709" w:footer="709" w:gutter="0"/>
          <w:cols w:space="708"/>
          <w:titlePg/>
          <w:docGrid w:linePitch="360"/>
        </w:sectPr>
      </w:pPr>
    </w:p>
    <w:p w14:paraId="42850245" w14:textId="6A31B61A" w:rsidR="0045215A" w:rsidRPr="009675EF" w:rsidRDefault="0045215A" w:rsidP="0045215A">
      <w:pPr>
        <w:tabs>
          <w:tab w:val="left" w:pos="9214"/>
        </w:tabs>
        <w:ind w:left="-1075" w:right="-739" w:firstLine="12841"/>
      </w:pPr>
      <w:r w:rsidRPr="009675EF">
        <w:lastRenderedPageBreak/>
        <w:t xml:space="preserve">Приложение № </w:t>
      </w:r>
      <w:r>
        <w:t xml:space="preserve">8 </w:t>
      </w:r>
      <w:r w:rsidRPr="009675EF">
        <w:t xml:space="preserve">к </w:t>
      </w:r>
      <w:r>
        <w:t>протоколу</w:t>
      </w:r>
      <w:r w:rsidRPr="009675EF">
        <w:t xml:space="preserve"> № </w:t>
      </w:r>
      <w:r>
        <w:t>30</w:t>
      </w:r>
    </w:p>
    <w:p w14:paraId="03B4E0A5" w14:textId="77777777" w:rsidR="0045215A" w:rsidRPr="009675EF" w:rsidRDefault="0045215A" w:rsidP="0045215A">
      <w:pPr>
        <w:tabs>
          <w:tab w:val="left" w:pos="9214"/>
        </w:tabs>
        <w:ind w:left="-1075" w:right="-739" w:firstLine="12841"/>
      </w:pPr>
      <w:r w:rsidRPr="009675EF">
        <w:t>заседания правления Региональной</w:t>
      </w:r>
    </w:p>
    <w:p w14:paraId="4D1AC9AC" w14:textId="77777777" w:rsidR="0045215A" w:rsidRPr="009675EF" w:rsidRDefault="0045215A" w:rsidP="0045215A">
      <w:pPr>
        <w:tabs>
          <w:tab w:val="left" w:pos="9214"/>
        </w:tabs>
        <w:ind w:left="-1075" w:right="-739" w:firstLine="12841"/>
      </w:pPr>
      <w:r w:rsidRPr="009675EF">
        <w:t>энергетической комиссии</w:t>
      </w:r>
    </w:p>
    <w:p w14:paraId="17B79A03" w14:textId="77777777" w:rsidR="0045215A" w:rsidRDefault="0045215A" w:rsidP="0045215A">
      <w:pPr>
        <w:tabs>
          <w:tab w:val="left" w:pos="9214"/>
        </w:tabs>
        <w:ind w:left="-1075" w:right="-739" w:firstLine="12841"/>
      </w:pPr>
      <w:r w:rsidRPr="009675EF">
        <w:t xml:space="preserve">Кузбасса от </w:t>
      </w:r>
      <w:r>
        <w:t>18</w:t>
      </w:r>
      <w:r w:rsidRPr="009675EF">
        <w:t>.</w:t>
      </w:r>
      <w:r>
        <w:t>04</w:t>
      </w:r>
      <w:r w:rsidRPr="009675EF">
        <w:t>.202</w:t>
      </w:r>
      <w:r>
        <w:t>5</w:t>
      </w:r>
    </w:p>
    <w:p w14:paraId="114CF399" w14:textId="77777777" w:rsidR="0045215A" w:rsidRDefault="0045215A" w:rsidP="0045215A">
      <w:pPr>
        <w:tabs>
          <w:tab w:val="left" w:pos="9214"/>
        </w:tabs>
        <w:ind w:left="-1075" w:right="-739" w:firstLine="12841"/>
      </w:pPr>
    </w:p>
    <w:p w14:paraId="668BD120" w14:textId="77777777" w:rsidR="0045215A" w:rsidRPr="0045215A" w:rsidRDefault="0045215A" w:rsidP="0045215A">
      <w:pPr>
        <w:ind w:left="-567" w:firstLine="425"/>
        <w:jc w:val="center"/>
        <w:rPr>
          <w:bCs/>
          <w:sz w:val="28"/>
          <w:szCs w:val="28"/>
        </w:rPr>
      </w:pPr>
      <w:r w:rsidRPr="0045215A">
        <w:rPr>
          <w:bCs/>
          <w:sz w:val="28"/>
          <w:szCs w:val="28"/>
        </w:rPr>
        <w:t>Раздел 6. Объем финансовых потребностей, необходимых для реализации производственной программы</w:t>
      </w:r>
    </w:p>
    <w:p w14:paraId="1CE29324" w14:textId="77777777" w:rsidR="0045215A" w:rsidRPr="0045215A" w:rsidRDefault="0045215A" w:rsidP="0045215A">
      <w:pPr>
        <w:ind w:left="-567"/>
        <w:jc w:val="center"/>
        <w:rPr>
          <w:bCs/>
          <w:sz w:val="28"/>
          <w:szCs w:val="28"/>
        </w:rPr>
      </w:pPr>
    </w:p>
    <w:tbl>
      <w:tblPr>
        <w:tblStyle w:val="360"/>
        <w:tblW w:w="15656" w:type="dxa"/>
        <w:tblInd w:w="421" w:type="dxa"/>
        <w:tblLook w:val="04A0" w:firstRow="1" w:lastRow="0" w:firstColumn="1" w:lastColumn="0" w:noHBand="0" w:noVBand="1"/>
      </w:tblPr>
      <w:tblGrid>
        <w:gridCol w:w="595"/>
        <w:gridCol w:w="3941"/>
        <w:gridCol w:w="1134"/>
        <w:gridCol w:w="1134"/>
        <w:gridCol w:w="1134"/>
        <w:gridCol w:w="1134"/>
        <w:gridCol w:w="1134"/>
        <w:gridCol w:w="1134"/>
        <w:gridCol w:w="1056"/>
        <w:gridCol w:w="1070"/>
        <w:gridCol w:w="1134"/>
        <w:gridCol w:w="1056"/>
      </w:tblGrid>
      <w:tr w:rsidR="0045215A" w:rsidRPr="0045215A" w14:paraId="73C05D71" w14:textId="77777777" w:rsidTr="00F25B2B">
        <w:tc>
          <w:tcPr>
            <w:tcW w:w="595" w:type="dxa"/>
            <w:vMerge w:val="restart"/>
            <w:vAlign w:val="center"/>
          </w:tcPr>
          <w:p w14:paraId="3B338FBD" w14:textId="77777777" w:rsidR="0045215A" w:rsidRPr="0045215A" w:rsidRDefault="0045215A" w:rsidP="0045215A">
            <w:pPr>
              <w:jc w:val="center"/>
              <w:rPr>
                <w:bCs/>
                <w:sz w:val="28"/>
                <w:szCs w:val="28"/>
              </w:rPr>
            </w:pPr>
            <w:r w:rsidRPr="0045215A">
              <w:rPr>
                <w:bCs/>
                <w:sz w:val="28"/>
                <w:szCs w:val="28"/>
              </w:rPr>
              <w:t>№ п/п</w:t>
            </w:r>
          </w:p>
        </w:tc>
        <w:tc>
          <w:tcPr>
            <w:tcW w:w="3941" w:type="dxa"/>
            <w:vMerge w:val="restart"/>
            <w:vAlign w:val="center"/>
          </w:tcPr>
          <w:p w14:paraId="441E2053" w14:textId="77777777" w:rsidR="0045215A" w:rsidRPr="0045215A" w:rsidRDefault="0045215A" w:rsidP="0045215A">
            <w:pPr>
              <w:jc w:val="center"/>
              <w:rPr>
                <w:bCs/>
                <w:sz w:val="28"/>
                <w:szCs w:val="28"/>
              </w:rPr>
            </w:pPr>
            <w:r w:rsidRPr="0045215A">
              <w:rPr>
                <w:bCs/>
                <w:sz w:val="28"/>
                <w:szCs w:val="28"/>
              </w:rPr>
              <w:t>Наименование показателя</w:t>
            </w:r>
          </w:p>
        </w:tc>
        <w:tc>
          <w:tcPr>
            <w:tcW w:w="2268" w:type="dxa"/>
            <w:gridSpan w:val="2"/>
          </w:tcPr>
          <w:p w14:paraId="52CAE1C0" w14:textId="77777777" w:rsidR="0045215A" w:rsidRPr="0045215A" w:rsidRDefault="0045215A" w:rsidP="0045215A">
            <w:pPr>
              <w:jc w:val="center"/>
              <w:rPr>
                <w:bCs/>
                <w:sz w:val="28"/>
                <w:szCs w:val="28"/>
              </w:rPr>
            </w:pPr>
            <w:r w:rsidRPr="0045215A">
              <w:rPr>
                <w:bCs/>
                <w:sz w:val="28"/>
                <w:szCs w:val="28"/>
              </w:rPr>
              <w:t>2024 год</w:t>
            </w:r>
          </w:p>
        </w:tc>
        <w:tc>
          <w:tcPr>
            <w:tcW w:w="2268" w:type="dxa"/>
            <w:gridSpan w:val="2"/>
          </w:tcPr>
          <w:p w14:paraId="4C43552C" w14:textId="77777777" w:rsidR="0045215A" w:rsidRPr="0045215A" w:rsidRDefault="0045215A" w:rsidP="0045215A">
            <w:pPr>
              <w:jc w:val="center"/>
              <w:rPr>
                <w:bCs/>
                <w:sz w:val="28"/>
                <w:szCs w:val="28"/>
              </w:rPr>
            </w:pPr>
            <w:r w:rsidRPr="0045215A">
              <w:rPr>
                <w:bCs/>
                <w:sz w:val="28"/>
                <w:szCs w:val="28"/>
              </w:rPr>
              <w:t>2025 год</w:t>
            </w:r>
          </w:p>
        </w:tc>
        <w:tc>
          <w:tcPr>
            <w:tcW w:w="2268" w:type="dxa"/>
            <w:gridSpan w:val="2"/>
          </w:tcPr>
          <w:p w14:paraId="4E274B54" w14:textId="77777777" w:rsidR="0045215A" w:rsidRPr="0045215A" w:rsidRDefault="0045215A" w:rsidP="0045215A">
            <w:pPr>
              <w:jc w:val="center"/>
              <w:rPr>
                <w:bCs/>
                <w:sz w:val="28"/>
                <w:szCs w:val="28"/>
              </w:rPr>
            </w:pPr>
            <w:r w:rsidRPr="0045215A">
              <w:rPr>
                <w:bCs/>
                <w:sz w:val="28"/>
                <w:szCs w:val="28"/>
              </w:rPr>
              <w:t>2026 год</w:t>
            </w:r>
          </w:p>
        </w:tc>
        <w:tc>
          <w:tcPr>
            <w:tcW w:w="2126" w:type="dxa"/>
            <w:gridSpan w:val="2"/>
          </w:tcPr>
          <w:p w14:paraId="5481C741" w14:textId="77777777" w:rsidR="0045215A" w:rsidRPr="0045215A" w:rsidRDefault="0045215A" w:rsidP="0045215A">
            <w:pPr>
              <w:jc w:val="center"/>
              <w:rPr>
                <w:bCs/>
                <w:sz w:val="28"/>
                <w:szCs w:val="28"/>
              </w:rPr>
            </w:pPr>
            <w:r w:rsidRPr="0045215A">
              <w:rPr>
                <w:bCs/>
                <w:sz w:val="28"/>
                <w:szCs w:val="28"/>
              </w:rPr>
              <w:t>2027 год</w:t>
            </w:r>
          </w:p>
        </w:tc>
        <w:tc>
          <w:tcPr>
            <w:tcW w:w="2190" w:type="dxa"/>
            <w:gridSpan w:val="2"/>
          </w:tcPr>
          <w:p w14:paraId="11C5FE7B" w14:textId="77777777" w:rsidR="0045215A" w:rsidRPr="0045215A" w:rsidRDefault="0045215A" w:rsidP="0045215A">
            <w:pPr>
              <w:jc w:val="center"/>
              <w:rPr>
                <w:bCs/>
                <w:sz w:val="28"/>
                <w:szCs w:val="28"/>
              </w:rPr>
            </w:pPr>
            <w:r w:rsidRPr="0045215A">
              <w:rPr>
                <w:bCs/>
                <w:sz w:val="28"/>
                <w:szCs w:val="28"/>
              </w:rPr>
              <w:t>2028 год</w:t>
            </w:r>
          </w:p>
        </w:tc>
      </w:tr>
      <w:tr w:rsidR="0045215A" w:rsidRPr="0045215A" w14:paraId="3A65D763" w14:textId="77777777" w:rsidTr="00F25B2B">
        <w:trPr>
          <w:trHeight w:val="554"/>
        </w:trPr>
        <w:tc>
          <w:tcPr>
            <w:tcW w:w="595" w:type="dxa"/>
            <w:vMerge/>
          </w:tcPr>
          <w:p w14:paraId="35CDB110" w14:textId="77777777" w:rsidR="0045215A" w:rsidRPr="0045215A" w:rsidRDefault="0045215A" w:rsidP="0045215A">
            <w:pPr>
              <w:jc w:val="center"/>
              <w:rPr>
                <w:bCs/>
                <w:sz w:val="28"/>
                <w:szCs w:val="28"/>
              </w:rPr>
            </w:pPr>
          </w:p>
        </w:tc>
        <w:tc>
          <w:tcPr>
            <w:tcW w:w="3941" w:type="dxa"/>
            <w:vMerge/>
          </w:tcPr>
          <w:p w14:paraId="2F0E73C7" w14:textId="77777777" w:rsidR="0045215A" w:rsidRPr="0045215A" w:rsidRDefault="0045215A" w:rsidP="0045215A">
            <w:pPr>
              <w:jc w:val="center"/>
              <w:rPr>
                <w:bCs/>
                <w:sz w:val="28"/>
                <w:szCs w:val="28"/>
              </w:rPr>
            </w:pPr>
          </w:p>
        </w:tc>
        <w:tc>
          <w:tcPr>
            <w:tcW w:w="1134" w:type="dxa"/>
            <w:vAlign w:val="center"/>
          </w:tcPr>
          <w:p w14:paraId="587C5F46" w14:textId="77777777" w:rsidR="0045215A" w:rsidRPr="0045215A" w:rsidRDefault="0045215A" w:rsidP="0045215A">
            <w:pPr>
              <w:jc w:val="center"/>
              <w:rPr>
                <w:sz w:val="22"/>
              </w:rPr>
            </w:pPr>
            <w:r w:rsidRPr="0045215A">
              <w:rPr>
                <w:sz w:val="22"/>
              </w:rPr>
              <w:t>с 01.01.    по 30.06.</w:t>
            </w:r>
          </w:p>
        </w:tc>
        <w:tc>
          <w:tcPr>
            <w:tcW w:w="1134" w:type="dxa"/>
            <w:vAlign w:val="center"/>
          </w:tcPr>
          <w:p w14:paraId="365FF34C" w14:textId="77777777" w:rsidR="0045215A" w:rsidRPr="0045215A" w:rsidRDefault="0045215A" w:rsidP="0045215A">
            <w:pPr>
              <w:jc w:val="center"/>
              <w:rPr>
                <w:bCs/>
                <w:sz w:val="22"/>
                <w:szCs w:val="28"/>
              </w:rPr>
            </w:pPr>
            <w:r w:rsidRPr="0045215A">
              <w:rPr>
                <w:sz w:val="22"/>
              </w:rPr>
              <w:t>с 01.07.     по 31.12.</w:t>
            </w:r>
          </w:p>
        </w:tc>
        <w:tc>
          <w:tcPr>
            <w:tcW w:w="1134" w:type="dxa"/>
            <w:vAlign w:val="center"/>
          </w:tcPr>
          <w:p w14:paraId="1A056F8C" w14:textId="77777777" w:rsidR="0045215A" w:rsidRPr="0045215A" w:rsidRDefault="0045215A" w:rsidP="0045215A">
            <w:pPr>
              <w:jc w:val="center"/>
              <w:rPr>
                <w:sz w:val="22"/>
              </w:rPr>
            </w:pPr>
            <w:r w:rsidRPr="0045215A">
              <w:rPr>
                <w:sz w:val="22"/>
              </w:rPr>
              <w:t>с 01.01.    по 30.06.</w:t>
            </w:r>
          </w:p>
        </w:tc>
        <w:tc>
          <w:tcPr>
            <w:tcW w:w="1134" w:type="dxa"/>
            <w:vAlign w:val="center"/>
          </w:tcPr>
          <w:p w14:paraId="5D950588" w14:textId="77777777" w:rsidR="0045215A" w:rsidRPr="0045215A" w:rsidRDefault="0045215A" w:rsidP="0045215A">
            <w:pPr>
              <w:jc w:val="center"/>
              <w:rPr>
                <w:bCs/>
                <w:sz w:val="22"/>
                <w:szCs w:val="28"/>
              </w:rPr>
            </w:pPr>
            <w:r w:rsidRPr="0045215A">
              <w:rPr>
                <w:sz w:val="22"/>
              </w:rPr>
              <w:t>с 01.07.     по 31.12.</w:t>
            </w:r>
          </w:p>
        </w:tc>
        <w:tc>
          <w:tcPr>
            <w:tcW w:w="1134" w:type="dxa"/>
            <w:vAlign w:val="center"/>
          </w:tcPr>
          <w:p w14:paraId="39020AAC" w14:textId="77777777" w:rsidR="0045215A" w:rsidRPr="0045215A" w:rsidRDefault="0045215A" w:rsidP="0045215A">
            <w:pPr>
              <w:jc w:val="center"/>
              <w:rPr>
                <w:sz w:val="22"/>
              </w:rPr>
            </w:pPr>
            <w:r w:rsidRPr="0045215A">
              <w:rPr>
                <w:sz w:val="22"/>
              </w:rPr>
              <w:t>с 01.01.    по 30.06.</w:t>
            </w:r>
          </w:p>
        </w:tc>
        <w:tc>
          <w:tcPr>
            <w:tcW w:w="1134" w:type="dxa"/>
            <w:vAlign w:val="center"/>
          </w:tcPr>
          <w:p w14:paraId="1E604147" w14:textId="77777777" w:rsidR="0045215A" w:rsidRPr="0045215A" w:rsidRDefault="0045215A" w:rsidP="0045215A">
            <w:pPr>
              <w:jc w:val="center"/>
              <w:rPr>
                <w:bCs/>
                <w:sz w:val="22"/>
                <w:szCs w:val="28"/>
              </w:rPr>
            </w:pPr>
            <w:r w:rsidRPr="0045215A">
              <w:rPr>
                <w:sz w:val="22"/>
              </w:rPr>
              <w:t>с 01.07.     по 31.12.</w:t>
            </w:r>
          </w:p>
        </w:tc>
        <w:tc>
          <w:tcPr>
            <w:tcW w:w="1056" w:type="dxa"/>
            <w:vAlign w:val="center"/>
          </w:tcPr>
          <w:p w14:paraId="6DB4FDA2" w14:textId="77777777" w:rsidR="0045215A" w:rsidRPr="0045215A" w:rsidRDefault="0045215A" w:rsidP="0045215A">
            <w:pPr>
              <w:jc w:val="center"/>
              <w:rPr>
                <w:sz w:val="22"/>
              </w:rPr>
            </w:pPr>
            <w:r w:rsidRPr="0045215A">
              <w:rPr>
                <w:sz w:val="22"/>
              </w:rPr>
              <w:t>с 01.01.    по 30.06.</w:t>
            </w:r>
          </w:p>
        </w:tc>
        <w:tc>
          <w:tcPr>
            <w:tcW w:w="1070" w:type="dxa"/>
            <w:vAlign w:val="center"/>
          </w:tcPr>
          <w:p w14:paraId="53731C92" w14:textId="77777777" w:rsidR="0045215A" w:rsidRPr="0045215A" w:rsidRDefault="0045215A" w:rsidP="0045215A">
            <w:pPr>
              <w:jc w:val="center"/>
              <w:rPr>
                <w:bCs/>
                <w:sz w:val="22"/>
                <w:szCs w:val="28"/>
              </w:rPr>
            </w:pPr>
            <w:r w:rsidRPr="0045215A">
              <w:rPr>
                <w:sz w:val="22"/>
              </w:rPr>
              <w:t>с 01.07.     по 31.12.</w:t>
            </w:r>
          </w:p>
        </w:tc>
        <w:tc>
          <w:tcPr>
            <w:tcW w:w="1134" w:type="dxa"/>
            <w:vAlign w:val="center"/>
          </w:tcPr>
          <w:p w14:paraId="021BFC76" w14:textId="77777777" w:rsidR="0045215A" w:rsidRPr="0045215A" w:rsidRDefault="0045215A" w:rsidP="0045215A">
            <w:pPr>
              <w:jc w:val="center"/>
              <w:rPr>
                <w:sz w:val="22"/>
              </w:rPr>
            </w:pPr>
            <w:r w:rsidRPr="0045215A">
              <w:rPr>
                <w:sz w:val="22"/>
              </w:rPr>
              <w:t xml:space="preserve">с 01.01. </w:t>
            </w:r>
          </w:p>
          <w:p w14:paraId="06B0F22B" w14:textId="77777777" w:rsidR="0045215A" w:rsidRPr="0045215A" w:rsidRDefault="0045215A" w:rsidP="0045215A">
            <w:pPr>
              <w:jc w:val="center"/>
              <w:rPr>
                <w:bCs/>
                <w:sz w:val="22"/>
                <w:szCs w:val="28"/>
              </w:rPr>
            </w:pPr>
            <w:r w:rsidRPr="0045215A">
              <w:rPr>
                <w:sz w:val="22"/>
              </w:rPr>
              <w:t>по 30.06.</w:t>
            </w:r>
          </w:p>
        </w:tc>
        <w:tc>
          <w:tcPr>
            <w:tcW w:w="1056" w:type="dxa"/>
            <w:vAlign w:val="center"/>
          </w:tcPr>
          <w:p w14:paraId="4D47110C" w14:textId="77777777" w:rsidR="0045215A" w:rsidRPr="0045215A" w:rsidRDefault="0045215A" w:rsidP="0045215A">
            <w:pPr>
              <w:jc w:val="center"/>
              <w:rPr>
                <w:bCs/>
                <w:sz w:val="22"/>
                <w:szCs w:val="28"/>
              </w:rPr>
            </w:pPr>
            <w:r w:rsidRPr="0045215A">
              <w:rPr>
                <w:sz w:val="22"/>
              </w:rPr>
              <w:t>с 01.07.     по 31.12.</w:t>
            </w:r>
          </w:p>
        </w:tc>
      </w:tr>
      <w:tr w:rsidR="0045215A" w:rsidRPr="0045215A" w14:paraId="48CFC70E" w14:textId="77777777" w:rsidTr="00F25B2B">
        <w:tc>
          <w:tcPr>
            <w:tcW w:w="595" w:type="dxa"/>
          </w:tcPr>
          <w:p w14:paraId="7004B9F1" w14:textId="77777777" w:rsidR="0045215A" w:rsidRPr="0045215A" w:rsidRDefault="0045215A" w:rsidP="0045215A">
            <w:pPr>
              <w:jc w:val="center"/>
              <w:rPr>
                <w:bCs/>
                <w:sz w:val="28"/>
                <w:szCs w:val="28"/>
              </w:rPr>
            </w:pPr>
            <w:r w:rsidRPr="0045215A">
              <w:rPr>
                <w:bCs/>
                <w:sz w:val="28"/>
                <w:szCs w:val="28"/>
              </w:rPr>
              <w:t>1</w:t>
            </w:r>
          </w:p>
        </w:tc>
        <w:tc>
          <w:tcPr>
            <w:tcW w:w="3941" w:type="dxa"/>
          </w:tcPr>
          <w:p w14:paraId="005E4F9C" w14:textId="77777777" w:rsidR="0045215A" w:rsidRPr="0045215A" w:rsidRDefault="0045215A" w:rsidP="0045215A">
            <w:pPr>
              <w:jc w:val="center"/>
              <w:rPr>
                <w:bCs/>
                <w:sz w:val="28"/>
                <w:szCs w:val="28"/>
              </w:rPr>
            </w:pPr>
            <w:r w:rsidRPr="0045215A">
              <w:rPr>
                <w:bCs/>
                <w:sz w:val="28"/>
                <w:szCs w:val="28"/>
              </w:rPr>
              <w:t>2</w:t>
            </w:r>
          </w:p>
        </w:tc>
        <w:tc>
          <w:tcPr>
            <w:tcW w:w="1134" w:type="dxa"/>
          </w:tcPr>
          <w:p w14:paraId="3D20CD4B" w14:textId="77777777" w:rsidR="0045215A" w:rsidRPr="0045215A" w:rsidRDefault="0045215A" w:rsidP="0045215A">
            <w:pPr>
              <w:jc w:val="center"/>
              <w:rPr>
                <w:bCs/>
                <w:sz w:val="28"/>
                <w:szCs w:val="28"/>
              </w:rPr>
            </w:pPr>
            <w:r w:rsidRPr="0045215A">
              <w:rPr>
                <w:bCs/>
                <w:sz w:val="28"/>
                <w:szCs w:val="28"/>
              </w:rPr>
              <w:t>3</w:t>
            </w:r>
          </w:p>
        </w:tc>
        <w:tc>
          <w:tcPr>
            <w:tcW w:w="1134" w:type="dxa"/>
          </w:tcPr>
          <w:p w14:paraId="2E7083E0" w14:textId="77777777" w:rsidR="0045215A" w:rsidRPr="0045215A" w:rsidRDefault="0045215A" w:rsidP="0045215A">
            <w:pPr>
              <w:jc w:val="center"/>
              <w:rPr>
                <w:bCs/>
                <w:sz w:val="28"/>
                <w:szCs w:val="28"/>
              </w:rPr>
            </w:pPr>
            <w:r w:rsidRPr="0045215A">
              <w:rPr>
                <w:bCs/>
                <w:sz w:val="28"/>
                <w:szCs w:val="28"/>
              </w:rPr>
              <w:t>4</w:t>
            </w:r>
          </w:p>
        </w:tc>
        <w:tc>
          <w:tcPr>
            <w:tcW w:w="1134" w:type="dxa"/>
          </w:tcPr>
          <w:p w14:paraId="2D7FF122" w14:textId="77777777" w:rsidR="0045215A" w:rsidRPr="0045215A" w:rsidRDefault="0045215A" w:rsidP="0045215A">
            <w:pPr>
              <w:jc w:val="center"/>
              <w:rPr>
                <w:bCs/>
                <w:sz w:val="28"/>
                <w:szCs w:val="28"/>
              </w:rPr>
            </w:pPr>
            <w:r w:rsidRPr="0045215A">
              <w:rPr>
                <w:bCs/>
                <w:sz w:val="28"/>
                <w:szCs w:val="28"/>
              </w:rPr>
              <w:t>5</w:t>
            </w:r>
          </w:p>
        </w:tc>
        <w:tc>
          <w:tcPr>
            <w:tcW w:w="1134" w:type="dxa"/>
          </w:tcPr>
          <w:p w14:paraId="20526724" w14:textId="77777777" w:rsidR="0045215A" w:rsidRPr="0045215A" w:rsidRDefault="0045215A" w:rsidP="0045215A">
            <w:pPr>
              <w:jc w:val="center"/>
              <w:rPr>
                <w:bCs/>
                <w:sz w:val="28"/>
                <w:szCs w:val="28"/>
              </w:rPr>
            </w:pPr>
            <w:r w:rsidRPr="0045215A">
              <w:rPr>
                <w:bCs/>
                <w:sz w:val="28"/>
                <w:szCs w:val="28"/>
              </w:rPr>
              <w:t>6</w:t>
            </w:r>
          </w:p>
        </w:tc>
        <w:tc>
          <w:tcPr>
            <w:tcW w:w="1134" w:type="dxa"/>
          </w:tcPr>
          <w:p w14:paraId="144B95FD" w14:textId="77777777" w:rsidR="0045215A" w:rsidRPr="0045215A" w:rsidRDefault="0045215A" w:rsidP="0045215A">
            <w:pPr>
              <w:jc w:val="center"/>
              <w:rPr>
                <w:bCs/>
                <w:sz w:val="28"/>
                <w:szCs w:val="28"/>
              </w:rPr>
            </w:pPr>
            <w:r w:rsidRPr="0045215A">
              <w:rPr>
                <w:bCs/>
                <w:sz w:val="28"/>
                <w:szCs w:val="28"/>
              </w:rPr>
              <w:t>7</w:t>
            </w:r>
          </w:p>
        </w:tc>
        <w:tc>
          <w:tcPr>
            <w:tcW w:w="1134" w:type="dxa"/>
          </w:tcPr>
          <w:p w14:paraId="32C5D072" w14:textId="77777777" w:rsidR="0045215A" w:rsidRPr="0045215A" w:rsidRDefault="0045215A" w:rsidP="0045215A">
            <w:pPr>
              <w:jc w:val="center"/>
              <w:rPr>
                <w:bCs/>
                <w:sz w:val="28"/>
                <w:szCs w:val="28"/>
              </w:rPr>
            </w:pPr>
            <w:r w:rsidRPr="0045215A">
              <w:rPr>
                <w:bCs/>
                <w:sz w:val="28"/>
                <w:szCs w:val="28"/>
              </w:rPr>
              <w:t>8</w:t>
            </w:r>
          </w:p>
        </w:tc>
        <w:tc>
          <w:tcPr>
            <w:tcW w:w="1056" w:type="dxa"/>
          </w:tcPr>
          <w:p w14:paraId="69DA6E78" w14:textId="77777777" w:rsidR="0045215A" w:rsidRPr="0045215A" w:rsidRDefault="0045215A" w:rsidP="0045215A">
            <w:pPr>
              <w:jc w:val="center"/>
              <w:rPr>
                <w:bCs/>
                <w:sz w:val="28"/>
                <w:szCs w:val="28"/>
              </w:rPr>
            </w:pPr>
            <w:r w:rsidRPr="0045215A">
              <w:rPr>
                <w:bCs/>
                <w:sz w:val="28"/>
                <w:szCs w:val="28"/>
              </w:rPr>
              <w:t>9</w:t>
            </w:r>
          </w:p>
        </w:tc>
        <w:tc>
          <w:tcPr>
            <w:tcW w:w="1070" w:type="dxa"/>
          </w:tcPr>
          <w:p w14:paraId="7BCCCF40" w14:textId="77777777" w:rsidR="0045215A" w:rsidRPr="0045215A" w:rsidRDefault="0045215A" w:rsidP="0045215A">
            <w:pPr>
              <w:jc w:val="center"/>
              <w:rPr>
                <w:bCs/>
                <w:sz w:val="28"/>
                <w:szCs w:val="28"/>
              </w:rPr>
            </w:pPr>
            <w:r w:rsidRPr="0045215A">
              <w:rPr>
                <w:bCs/>
                <w:sz w:val="28"/>
                <w:szCs w:val="28"/>
              </w:rPr>
              <w:t>10</w:t>
            </w:r>
          </w:p>
        </w:tc>
        <w:tc>
          <w:tcPr>
            <w:tcW w:w="1134" w:type="dxa"/>
          </w:tcPr>
          <w:p w14:paraId="7B37CC66" w14:textId="77777777" w:rsidR="0045215A" w:rsidRPr="0045215A" w:rsidRDefault="0045215A" w:rsidP="0045215A">
            <w:pPr>
              <w:jc w:val="center"/>
              <w:rPr>
                <w:bCs/>
                <w:sz w:val="28"/>
                <w:szCs w:val="28"/>
              </w:rPr>
            </w:pPr>
            <w:r w:rsidRPr="0045215A">
              <w:rPr>
                <w:bCs/>
                <w:sz w:val="28"/>
                <w:szCs w:val="28"/>
              </w:rPr>
              <w:t>11</w:t>
            </w:r>
          </w:p>
        </w:tc>
        <w:tc>
          <w:tcPr>
            <w:tcW w:w="1056" w:type="dxa"/>
          </w:tcPr>
          <w:p w14:paraId="26A95287" w14:textId="77777777" w:rsidR="0045215A" w:rsidRPr="0045215A" w:rsidRDefault="0045215A" w:rsidP="0045215A">
            <w:pPr>
              <w:jc w:val="center"/>
              <w:rPr>
                <w:bCs/>
                <w:sz w:val="28"/>
                <w:szCs w:val="28"/>
              </w:rPr>
            </w:pPr>
            <w:r w:rsidRPr="0045215A">
              <w:rPr>
                <w:bCs/>
                <w:sz w:val="28"/>
                <w:szCs w:val="28"/>
              </w:rPr>
              <w:t>12</w:t>
            </w:r>
          </w:p>
        </w:tc>
      </w:tr>
      <w:tr w:rsidR="0045215A" w:rsidRPr="0045215A" w14:paraId="24435645" w14:textId="77777777" w:rsidTr="00F25B2B">
        <w:trPr>
          <w:trHeight w:val="2496"/>
        </w:trPr>
        <w:tc>
          <w:tcPr>
            <w:tcW w:w="595" w:type="dxa"/>
            <w:vAlign w:val="center"/>
          </w:tcPr>
          <w:p w14:paraId="66143EE6" w14:textId="77777777" w:rsidR="0045215A" w:rsidRPr="0045215A" w:rsidRDefault="0045215A" w:rsidP="0045215A">
            <w:pPr>
              <w:jc w:val="center"/>
              <w:rPr>
                <w:bCs/>
                <w:sz w:val="28"/>
                <w:szCs w:val="28"/>
              </w:rPr>
            </w:pPr>
            <w:r w:rsidRPr="0045215A">
              <w:rPr>
                <w:bCs/>
                <w:sz w:val="28"/>
                <w:szCs w:val="28"/>
              </w:rPr>
              <w:t>1.</w:t>
            </w:r>
          </w:p>
        </w:tc>
        <w:tc>
          <w:tcPr>
            <w:tcW w:w="3941" w:type="dxa"/>
            <w:vAlign w:val="center"/>
          </w:tcPr>
          <w:p w14:paraId="31BDDD17" w14:textId="77777777" w:rsidR="0045215A" w:rsidRPr="0045215A" w:rsidRDefault="0045215A" w:rsidP="0045215A">
            <w:pPr>
              <w:rPr>
                <w:bCs/>
                <w:sz w:val="28"/>
                <w:szCs w:val="26"/>
              </w:rPr>
            </w:pPr>
            <w:r w:rsidRPr="0045215A">
              <w:rPr>
                <w:bCs/>
                <w:sz w:val="28"/>
                <w:szCs w:val="26"/>
              </w:rPr>
              <w:t>Финансовые потребности, необходимые</w:t>
            </w:r>
          </w:p>
          <w:p w14:paraId="5BD78588" w14:textId="77777777" w:rsidR="0045215A" w:rsidRPr="0045215A" w:rsidRDefault="0045215A" w:rsidP="0045215A">
            <w:pPr>
              <w:rPr>
                <w:bCs/>
                <w:sz w:val="28"/>
                <w:szCs w:val="26"/>
              </w:rPr>
            </w:pPr>
            <w:r w:rsidRPr="0045215A">
              <w:rPr>
                <w:bCs/>
                <w:sz w:val="28"/>
                <w:szCs w:val="26"/>
              </w:rPr>
              <w:t>для реализации производственной программы в сфере холодного водоснабжения, тыс. руб.</w:t>
            </w:r>
          </w:p>
        </w:tc>
        <w:tc>
          <w:tcPr>
            <w:tcW w:w="1134" w:type="dxa"/>
            <w:vAlign w:val="center"/>
          </w:tcPr>
          <w:p w14:paraId="762AABDD" w14:textId="77777777" w:rsidR="0045215A" w:rsidRPr="0045215A" w:rsidRDefault="0045215A" w:rsidP="0045215A">
            <w:pPr>
              <w:jc w:val="center"/>
              <w:rPr>
                <w:bCs/>
                <w:sz w:val="28"/>
                <w:szCs w:val="28"/>
              </w:rPr>
            </w:pPr>
            <w:r w:rsidRPr="0045215A">
              <w:rPr>
                <w:bCs/>
                <w:sz w:val="28"/>
                <w:szCs w:val="28"/>
              </w:rPr>
              <w:t>685175</w:t>
            </w:r>
          </w:p>
        </w:tc>
        <w:tc>
          <w:tcPr>
            <w:tcW w:w="1134" w:type="dxa"/>
            <w:vAlign w:val="center"/>
          </w:tcPr>
          <w:p w14:paraId="5E1027FB" w14:textId="77777777" w:rsidR="0045215A" w:rsidRPr="0045215A" w:rsidRDefault="0045215A" w:rsidP="0045215A">
            <w:pPr>
              <w:jc w:val="center"/>
              <w:rPr>
                <w:bCs/>
                <w:sz w:val="28"/>
                <w:szCs w:val="28"/>
                <w:highlight w:val="yellow"/>
              </w:rPr>
            </w:pPr>
            <w:r w:rsidRPr="0045215A">
              <w:rPr>
                <w:bCs/>
                <w:sz w:val="28"/>
                <w:szCs w:val="28"/>
              </w:rPr>
              <w:t>801351</w:t>
            </w:r>
          </w:p>
        </w:tc>
        <w:tc>
          <w:tcPr>
            <w:tcW w:w="1134" w:type="dxa"/>
            <w:vAlign w:val="center"/>
          </w:tcPr>
          <w:p w14:paraId="2CDABB33" w14:textId="77777777" w:rsidR="0045215A" w:rsidRPr="0045215A" w:rsidRDefault="0045215A" w:rsidP="0045215A">
            <w:pPr>
              <w:jc w:val="center"/>
              <w:rPr>
                <w:bCs/>
                <w:sz w:val="28"/>
                <w:szCs w:val="28"/>
              </w:rPr>
            </w:pPr>
            <w:r w:rsidRPr="0045215A">
              <w:rPr>
                <w:bCs/>
                <w:sz w:val="28"/>
                <w:szCs w:val="28"/>
              </w:rPr>
              <w:t>750913</w:t>
            </w:r>
          </w:p>
        </w:tc>
        <w:tc>
          <w:tcPr>
            <w:tcW w:w="1134" w:type="dxa"/>
            <w:vAlign w:val="center"/>
          </w:tcPr>
          <w:p w14:paraId="5E4C6666" w14:textId="77777777" w:rsidR="0045215A" w:rsidRPr="0045215A" w:rsidRDefault="0045215A" w:rsidP="0045215A">
            <w:pPr>
              <w:jc w:val="center"/>
              <w:rPr>
                <w:bCs/>
                <w:sz w:val="28"/>
                <w:szCs w:val="28"/>
              </w:rPr>
            </w:pPr>
            <w:r w:rsidRPr="0045215A">
              <w:rPr>
                <w:bCs/>
                <w:sz w:val="28"/>
                <w:szCs w:val="28"/>
              </w:rPr>
              <w:t>798502</w:t>
            </w:r>
          </w:p>
        </w:tc>
        <w:tc>
          <w:tcPr>
            <w:tcW w:w="1134" w:type="dxa"/>
            <w:vAlign w:val="center"/>
          </w:tcPr>
          <w:p w14:paraId="34012CD9" w14:textId="77777777" w:rsidR="0045215A" w:rsidRPr="0045215A" w:rsidRDefault="0045215A" w:rsidP="0045215A">
            <w:pPr>
              <w:jc w:val="center"/>
              <w:rPr>
                <w:bCs/>
                <w:color w:val="FF0000"/>
                <w:sz w:val="28"/>
                <w:szCs w:val="28"/>
              </w:rPr>
            </w:pPr>
            <w:r w:rsidRPr="0045215A">
              <w:rPr>
                <w:bCs/>
                <w:sz w:val="28"/>
                <w:szCs w:val="28"/>
              </w:rPr>
              <w:t>798454</w:t>
            </w:r>
          </w:p>
        </w:tc>
        <w:tc>
          <w:tcPr>
            <w:tcW w:w="1134" w:type="dxa"/>
            <w:vAlign w:val="center"/>
          </w:tcPr>
          <w:p w14:paraId="2C2259D9" w14:textId="77777777" w:rsidR="0045215A" w:rsidRPr="0045215A" w:rsidRDefault="0045215A" w:rsidP="0045215A">
            <w:pPr>
              <w:jc w:val="center"/>
              <w:rPr>
                <w:bCs/>
                <w:color w:val="FF0000"/>
                <w:sz w:val="28"/>
                <w:szCs w:val="28"/>
              </w:rPr>
            </w:pPr>
            <w:r w:rsidRPr="0045215A">
              <w:rPr>
                <w:bCs/>
                <w:sz w:val="28"/>
                <w:szCs w:val="28"/>
              </w:rPr>
              <w:t>799757</w:t>
            </w:r>
          </w:p>
        </w:tc>
        <w:tc>
          <w:tcPr>
            <w:tcW w:w="1056" w:type="dxa"/>
            <w:vAlign w:val="center"/>
          </w:tcPr>
          <w:p w14:paraId="3CDDAB94" w14:textId="77777777" w:rsidR="0045215A" w:rsidRPr="0045215A" w:rsidRDefault="0045215A" w:rsidP="0045215A">
            <w:pPr>
              <w:jc w:val="center"/>
              <w:rPr>
                <w:bCs/>
                <w:color w:val="FF0000"/>
                <w:sz w:val="28"/>
                <w:szCs w:val="28"/>
              </w:rPr>
            </w:pPr>
            <w:r w:rsidRPr="0045215A">
              <w:rPr>
                <w:bCs/>
                <w:sz w:val="28"/>
                <w:szCs w:val="28"/>
              </w:rPr>
              <w:t>799723</w:t>
            </w:r>
          </w:p>
        </w:tc>
        <w:tc>
          <w:tcPr>
            <w:tcW w:w="1070" w:type="dxa"/>
            <w:vAlign w:val="center"/>
          </w:tcPr>
          <w:p w14:paraId="1F0C2D20" w14:textId="77777777" w:rsidR="0045215A" w:rsidRPr="0045215A" w:rsidRDefault="0045215A" w:rsidP="0045215A">
            <w:pPr>
              <w:jc w:val="center"/>
              <w:rPr>
                <w:bCs/>
                <w:sz w:val="28"/>
                <w:szCs w:val="28"/>
              </w:rPr>
            </w:pPr>
            <w:r w:rsidRPr="0045215A">
              <w:rPr>
                <w:bCs/>
                <w:sz w:val="28"/>
                <w:szCs w:val="28"/>
              </w:rPr>
              <w:t>859705</w:t>
            </w:r>
          </w:p>
        </w:tc>
        <w:tc>
          <w:tcPr>
            <w:tcW w:w="1134" w:type="dxa"/>
            <w:vAlign w:val="center"/>
          </w:tcPr>
          <w:p w14:paraId="312BEEBB" w14:textId="77777777" w:rsidR="0045215A" w:rsidRPr="0045215A" w:rsidRDefault="0045215A" w:rsidP="0045215A">
            <w:pPr>
              <w:jc w:val="center"/>
              <w:rPr>
                <w:bCs/>
                <w:color w:val="FF0000"/>
                <w:sz w:val="28"/>
                <w:szCs w:val="28"/>
              </w:rPr>
            </w:pPr>
            <w:r w:rsidRPr="0045215A">
              <w:rPr>
                <w:bCs/>
                <w:sz w:val="28"/>
                <w:szCs w:val="28"/>
              </w:rPr>
              <w:t>859678</w:t>
            </w:r>
          </w:p>
        </w:tc>
        <w:tc>
          <w:tcPr>
            <w:tcW w:w="1056" w:type="dxa"/>
            <w:vAlign w:val="center"/>
          </w:tcPr>
          <w:p w14:paraId="7D72480F" w14:textId="77777777" w:rsidR="0045215A" w:rsidRPr="0045215A" w:rsidRDefault="0045215A" w:rsidP="0045215A">
            <w:pPr>
              <w:jc w:val="center"/>
              <w:rPr>
                <w:bCs/>
                <w:sz w:val="28"/>
                <w:szCs w:val="28"/>
              </w:rPr>
            </w:pPr>
            <w:r w:rsidRPr="0045215A">
              <w:rPr>
                <w:bCs/>
                <w:sz w:val="28"/>
                <w:szCs w:val="28"/>
              </w:rPr>
              <w:t>861479</w:t>
            </w:r>
          </w:p>
        </w:tc>
      </w:tr>
      <w:tr w:rsidR="0045215A" w:rsidRPr="0045215A" w14:paraId="07B1BA51" w14:textId="77777777" w:rsidTr="00F25B2B">
        <w:trPr>
          <w:trHeight w:val="2677"/>
        </w:trPr>
        <w:tc>
          <w:tcPr>
            <w:tcW w:w="595" w:type="dxa"/>
            <w:vAlign w:val="center"/>
          </w:tcPr>
          <w:p w14:paraId="4651616B" w14:textId="77777777" w:rsidR="0045215A" w:rsidRPr="0045215A" w:rsidRDefault="0045215A" w:rsidP="0045215A">
            <w:pPr>
              <w:jc w:val="center"/>
              <w:rPr>
                <w:bCs/>
                <w:sz w:val="28"/>
                <w:szCs w:val="28"/>
              </w:rPr>
            </w:pPr>
            <w:r w:rsidRPr="0045215A">
              <w:rPr>
                <w:bCs/>
                <w:sz w:val="28"/>
                <w:szCs w:val="28"/>
              </w:rPr>
              <w:t>2.</w:t>
            </w:r>
          </w:p>
        </w:tc>
        <w:tc>
          <w:tcPr>
            <w:tcW w:w="3941" w:type="dxa"/>
            <w:vAlign w:val="center"/>
          </w:tcPr>
          <w:p w14:paraId="3B13233B" w14:textId="77777777" w:rsidR="0045215A" w:rsidRPr="0045215A" w:rsidRDefault="0045215A" w:rsidP="0045215A">
            <w:pPr>
              <w:rPr>
                <w:bCs/>
                <w:sz w:val="28"/>
                <w:szCs w:val="26"/>
              </w:rPr>
            </w:pPr>
            <w:r w:rsidRPr="0045215A">
              <w:rPr>
                <w:bCs/>
                <w:sz w:val="28"/>
                <w:szCs w:val="26"/>
              </w:rPr>
              <w:t xml:space="preserve">Финансовые потребности, необходимые для реализации производственной программы </w:t>
            </w:r>
          </w:p>
          <w:p w14:paraId="683B74B5" w14:textId="77777777" w:rsidR="0045215A" w:rsidRPr="0045215A" w:rsidRDefault="0045215A" w:rsidP="0045215A">
            <w:pPr>
              <w:rPr>
                <w:bCs/>
                <w:sz w:val="28"/>
                <w:szCs w:val="26"/>
              </w:rPr>
            </w:pPr>
            <w:r w:rsidRPr="0045215A">
              <w:rPr>
                <w:bCs/>
                <w:sz w:val="28"/>
                <w:szCs w:val="26"/>
              </w:rPr>
              <w:t xml:space="preserve">в сфере водоотведения </w:t>
            </w:r>
          </w:p>
          <w:p w14:paraId="4BF941A2" w14:textId="77777777" w:rsidR="0045215A" w:rsidRPr="0045215A" w:rsidRDefault="0045215A" w:rsidP="0045215A">
            <w:pPr>
              <w:rPr>
                <w:bCs/>
                <w:sz w:val="28"/>
                <w:szCs w:val="26"/>
              </w:rPr>
            </w:pPr>
            <w:r w:rsidRPr="0045215A">
              <w:rPr>
                <w:bCs/>
                <w:sz w:val="28"/>
                <w:szCs w:val="26"/>
              </w:rPr>
              <w:t>(за исключением потребителей, отводящих сточные воды в камеру гашения по ул. Волгоградская, 45 канализационного коллектора</w:t>
            </w:r>
          </w:p>
          <w:p w14:paraId="3457C3B0" w14:textId="77777777" w:rsidR="0045215A" w:rsidRPr="0045215A" w:rsidRDefault="0045215A" w:rsidP="0045215A">
            <w:pPr>
              <w:rPr>
                <w:bCs/>
                <w:sz w:val="22"/>
                <w:szCs w:val="26"/>
              </w:rPr>
            </w:pPr>
            <w:r w:rsidRPr="0045215A">
              <w:rPr>
                <w:bCs/>
                <w:sz w:val="28"/>
                <w:szCs w:val="26"/>
              </w:rPr>
              <w:t>ДУ-1000 мм), тыс. руб.</w:t>
            </w:r>
          </w:p>
        </w:tc>
        <w:tc>
          <w:tcPr>
            <w:tcW w:w="1134" w:type="dxa"/>
            <w:vAlign w:val="center"/>
          </w:tcPr>
          <w:p w14:paraId="25FAF6A1" w14:textId="77777777" w:rsidR="0045215A" w:rsidRPr="0045215A" w:rsidRDefault="0045215A" w:rsidP="0045215A">
            <w:pPr>
              <w:jc w:val="center"/>
              <w:rPr>
                <w:bCs/>
                <w:sz w:val="28"/>
                <w:szCs w:val="28"/>
              </w:rPr>
            </w:pPr>
            <w:r w:rsidRPr="0045215A">
              <w:rPr>
                <w:bCs/>
                <w:sz w:val="28"/>
                <w:szCs w:val="28"/>
              </w:rPr>
              <w:t>511458</w:t>
            </w:r>
          </w:p>
        </w:tc>
        <w:tc>
          <w:tcPr>
            <w:tcW w:w="1134" w:type="dxa"/>
            <w:vAlign w:val="center"/>
          </w:tcPr>
          <w:p w14:paraId="27D4411A" w14:textId="77777777" w:rsidR="0045215A" w:rsidRPr="0045215A" w:rsidRDefault="0045215A" w:rsidP="0045215A">
            <w:pPr>
              <w:jc w:val="center"/>
              <w:rPr>
                <w:bCs/>
                <w:sz w:val="28"/>
                <w:szCs w:val="28"/>
              </w:rPr>
            </w:pPr>
            <w:r w:rsidRPr="0045215A">
              <w:rPr>
                <w:bCs/>
                <w:sz w:val="28"/>
                <w:szCs w:val="28"/>
              </w:rPr>
              <w:t>569637</w:t>
            </w:r>
          </w:p>
        </w:tc>
        <w:tc>
          <w:tcPr>
            <w:tcW w:w="1134" w:type="dxa"/>
            <w:vAlign w:val="center"/>
          </w:tcPr>
          <w:p w14:paraId="14D24848" w14:textId="77777777" w:rsidR="0045215A" w:rsidRPr="0045215A" w:rsidRDefault="0045215A" w:rsidP="0045215A">
            <w:pPr>
              <w:jc w:val="center"/>
              <w:rPr>
                <w:bCs/>
                <w:sz w:val="28"/>
                <w:szCs w:val="28"/>
              </w:rPr>
            </w:pPr>
            <w:r w:rsidRPr="0045215A">
              <w:rPr>
                <w:bCs/>
                <w:sz w:val="28"/>
                <w:szCs w:val="28"/>
              </w:rPr>
              <w:t>560570</w:t>
            </w:r>
          </w:p>
        </w:tc>
        <w:tc>
          <w:tcPr>
            <w:tcW w:w="1134" w:type="dxa"/>
            <w:vAlign w:val="center"/>
          </w:tcPr>
          <w:p w14:paraId="622BB0B8" w14:textId="77777777" w:rsidR="0045215A" w:rsidRPr="0045215A" w:rsidRDefault="0045215A" w:rsidP="0045215A">
            <w:pPr>
              <w:jc w:val="center"/>
              <w:rPr>
                <w:bCs/>
                <w:sz w:val="28"/>
                <w:szCs w:val="28"/>
              </w:rPr>
            </w:pPr>
            <w:r w:rsidRPr="0045215A">
              <w:rPr>
                <w:bCs/>
                <w:sz w:val="28"/>
                <w:szCs w:val="28"/>
              </w:rPr>
              <w:t>696827</w:t>
            </w:r>
          </w:p>
        </w:tc>
        <w:tc>
          <w:tcPr>
            <w:tcW w:w="1134" w:type="dxa"/>
            <w:vAlign w:val="center"/>
          </w:tcPr>
          <w:p w14:paraId="41277662" w14:textId="77777777" w:rsidR="0045215A" w:rsidRPr="0045215A" w:rsidRDefault="0045215A" w:rsidP="0045215A">
            <w:pPr>
              <w:jc w:val="center"/>
              <w:rPr>
                <w:bCs/>
                <w:color w:val="FF0000"/>
                <w:sz w:val="28"/>
                <w:szCs w:val="28"/>
              </w:rPr>
            </w:pPr>
            <w:r w:rsidRPr="0045215A">
              <w:rPr>
                <w:bCs/>
                <w:sz w:val="28"/>
                <w:szCs w:val="28"/>
              </w:rPr>
              <w:t>696803</w:t>
            </w:r>
          </w:p>
        </w:tc>
        <w:tc>
          <w:tcPr>
            <w:tcW w:w="1134" w:type="dxa"/>
            <w:vAlign w:val="center"/>
          </w:tcPr>
          <w:p w14:paraId="21F56AE4" w14:textId="77777777" w:rsidR="0045215A" w:rsidRPr="0045215A" w:rsidRDefault="0045215A" w:rsidP="0045215A">
            <w:pPr>
              <w:jc w:val="center"/>
              <w:rPr>
                <w:bCs/>
                <w:color w:val="FF0000"/>
                <w:sz w:val="28"/>
                <w:szCs w:val="28"/>
              </w:rPr>
            </w:pPr>
            <w:r w:rsidRPr="0045215A">
              <w:rPr>
                <w:bCs/>
                <w:sz w:val="28"/>
                <w:szCs w:val="28"/>
              </w:rPr>
              <w:t>710070</w:t>
            </w:r>
          </w:p>
        </w:tc>
        <w:tc>
          <w:tcPr>
            <w:tcW w:w="1056" w:type="dxa"/>
            <w:vAlign w:val="center"/>
          </w:tcPr>
          <w:p w14:paraId="5F1265C6" w14:textId="77777777" w:rsidR="0045215A" w:rsidRPr="0045215A" w:rsidRDefault="0045215A" w:rsidP="0045215A">
            <w:pPr>
              <w:jc w:val="center"/>
              <w:rPr>
                <w:bCs/>
                <w:color w:val="FF0000"/>
                <w:sz w:val="28"/>
                <w:szCs w:val="28"/>
              </w:rPr>
            </w:pPr>
            <w:r w:rsidRPr="0045215A">
              <w:rPr>
                <w:bCs/>
                <w:sz w:val="28"/>
                <w:szCs w:val="28"/>
              </w:rPr>
              <w:t>710098</w:t>
            </w:r>
          </w:p>
        </w:tc>
        <w:tc>
          <w:tcPr>
            <w:tcW w:w="1070" w:type="dxa"/>
            <w:vAlign w:val="center"/>
          </w:tcPr>
          <w:p w14:paraId="5FD73891" w14:textId="77777777" w:rsidR="0045215A" w:rsidRPr="0045215A" w:rsidRDefault="0045215A" w:rsidP="0045215A">
            <w:pPr>
              <w:jc w:val="center"/>
              <w:rPr>
                <w:bCs/>
                <w:color w:val="FF0000"/>
                <w:sz w:val="28"/>
                <w:szCs w:val="28"/>
              </w:rPr>
            </w:pPr>
            <w:r w:rsidRPr="0045215A">
              <w:rPr>
                <w:bCs/>
                <w:sz w:val="28"/>
                <w:szCs w:val="28"/>
              </w:rPr>
              <w:t>749758</w:t>
            </w:r>
          </w:p>
        </w:tc>
        <w:tc>
          <w:tcPr>
            <w:tcW w:w="1134" w:type="dxa"/>
            <w:vAlign w:val="center"/>
          </w:tcPr>
          <w:p w14:paraId="5EA1F222" w14:textId="77777777" w:rsidR="0045215A" w:rsidRPr="0045215A" w:rsidRDefault="0045215A" w:rsidP="0045215A">
            <w:pPr>
              <w:jc w:val="center"/>
              <w:rPr>
                <w:bCs/>
                <w:color w:val="FF0000"/>
                <w:sz w:val="28"/>
                <w:szCs w:val="28"/>
              </w:rPr>
            </w:pPr>
            <w:r w:rsidRPr="0045215A">
              <w:rPr>
                <w:bCs/>
                <w:sz w:val="28"/>
                <w:szCs w:val="28"/>
              </w:rPr>
              <w:t>749825</w:t>
            </w:r>
          </w:p>
        </w:tc>
        <w:tc>
          <w:tcPr>
            <w:tcW w:w="1056" w:type="dxa"/>
            <w:vAlign w:val="center"/>
          </w:tcPr>
          <w:p w14:paraId="05D2EBEE" w14:textId="77777777" w:rsidR="0045215A" w:rsidRPr="0045215A" w:rsidRDefault="0045215A" w:rsidP="0045215A">
            <w:pPr>
              <w:jc w:val="center"/>
              <w:rPr>
                <w:bCs/>
                <w:color w:val="FF0000"/>
                <w:sz w:val="28"/>
                <w:szCs w:val="28"/>
              </w:rPr>
            </w:pPr>
            <w:r w:rsidRPr="0045215A">
              <w:rPr>
                <w:bCs/>
                <w:sz w:val="28"/>
                <w:szCs w:val="28"/>
              </w:rPr>
              <w:t>768412</w:t>
            </w:r>
          </w:p>
        </w:tc>
      </w:tr>
      <w:tr w:rsidR="0045215A" w:rsidRPr="0045215A" w14:paraId="35C8043F" w14:textId="77777777" w:rsidTr="00F25B2B">
        <w:tc>
          <w:tcPr>
            <w:tcW w:w="595" w:type="dxa"/>
            <w:vAlign w:val="center"/>
          </w:tcPr>
          <w:p w14:paraId="48457963" w14:textId="77777777" w:rsidR="0045215A" w:rsidRPr="0045215A" w:rsidRDefault="0045215A" w:rsidP="0045215A">
            <w:pPr>
              <w:jc w:val="center"/>
              <w:rPr>
                <w:bCs/>
                <w:sz w:val="28"/>
                <w:szCs w:val="28"/>
              </w:rPr>
            </w:pPr>
            <w:r w:rsidRPr="0045215A">
              <w:rPr>
                <w:bCs/>
                <w:sz w:val="28"/>
                <w:szCs w:val="28"/>
              </w:rPr>
              <w:lastRenderedPageBreak/>
              <w:t>1</w:t>
            </w:r>
          </w:p>
        </w:tc>
        <w:tc>
          <w:tcPr>
            <w:tcW w:w="3941" w:type="dxa"/>
            <w:vAlign w:val="center"/>
          </w:tcPr>
          <w:p w14:paraId="2C4E9B24" w14:textId="77777777" w:rsidR="0045215A" w:rsidRPr="0045215A" w:rsidRDefault="0045215A" w:rsidP="0045215A">
            <w:pPr>
              <w:jc w:val="center"/>
              <w:rPr>
                <w:bCs/>
                <w:sz w:val="28"/>
                <w:szCs w:val="26"/>
              </w:rPr>
            </w:pPr>
            <w:r w:rsidRPr="0045215A">
              <w:rPr>
                <w:bCs/>
                <w:sz w:val="28"/>
                <w:szCs w:val="26"/>
              </w:rPr>
              <w:t>2</w:t>
            </w:r>
          </w:p>
        </w:tc>
        <w:tc>
          <w:tcPr>
            <w:tcW w:w="1134" w:type="dxa"/>
            <w:vAlign w:val="center"/>
          </w:tcPr>
          <w:p w14:paraId="5EA27530" w14:textId="77777777" w:rsidR="0045215A" w:rsidRPr="0045215A" w:rsidRDefault="0045215A" w:rsidP="0045215A">
            <w:pPr>
              <w:jc w:val="center"/>
              <w:rPr>
                <w:bCs/>
                <w:sz w:val="28"/>
                <w:szCs w:val="26"/>
              </w:rPr>
            </w:pPr>
            <w:r w:rsidRPr="0045215A">
              <w:rPr>
                <w:bCs/>
                <w:sz w:val="28"/>
                <w:szCs w:val="26"/>
              </w:rPr>
              <w:t>3</w:t>
            </w:r>
          </w:p>
        </w:tc>
        <w:tc>
          <w:tcPr>
            <w:tcW w:w="1134" w:type="dxa"/>
            <w:vAlign w:val="center"/>
          </w:tcPr>
          <w:p w14:paraId="1976ACB9" w14:textId="77777777" w:rsidR="0045215A" w:rsidRPr="0045215A" w:rsidRDefault="0045215A" w:rsidP="0045215A">
            <w:pPr>
              <w:jc w:val="center"/>
              <w:rPr>
                <w:bCs/>
                <w:sz w:val="28"/>
                <w:szCs w:val="26"/>
              </w:rPr>
            </w:pPr>
            <w:r w:rsidRPr="0045215A">
              <w:rPr>
                <w:bCs/>
                <w:sz w:val="28"/>
                <w:szCs w:val="26"/>
              </w:rPr>
              <w:t>4</w:t>
            </w:r>
          </w:p>
        </w:tc>
        <w:tc>
          <w:tcPr>
            <w:tcW w:w="1134" w:type="dxa"/>
            <w:vAlign w:val="center"/>
          </w:tcPr>
          <w:p w14:paraId="78CCF977" w14:textId="77777777" w:rsidR="0045215A" w:rsidRPr="0045215A" w:rsidRDefault="0045215A" w:rsidP="0045215A">
            <w:pPr>
              <w:jc w:val="center"/>
              <w:rPr>
                <w:bCs/>
                <w:sz w:val="28"/>
                <w:szCs w:val="26"/>
              </w:rPr>
            </w:pPr>
            <w:r w:rsidRPr="0045215A">
              <w:rPr>
                <w:bCs/>
                <w:sz w:val="28"/>
                <w:szCs w:val="26"/>
              </w:rPr>
              <w:t>5</w:t>
            </w:r>
          </w:p>
        </w:tc>
        <w:tc>
          <w:tcPr>
            <w:tcW w:w="1134" w:type="dxa"/>
            <w:vAlign w:val="center"/>
          </w:tcPr>
          <w:p w14:paraId="6A8B3646" w14:textId="77777777" w:rsidR="0045215A" w:rsidRPr="0045215A" w:rsidRDefault="0045215A" w:rsidP="0045215A">
            <w:pPr>
              <w:jc w:val="center"/>
              <w:rPr>
                <w:bCs/>
                <w:sz w:val="28"/>
                <w:szCs w:val="26"/>
              </w:rPr>
            </w:pPr>
            <w:r w:rsidRPr="0045215A">
              <w:rPr>
                <w:bCs/>
                <w:sz w:val="28"/>
                <w:szCs w:val="26"/>
              </w:rPr>
              <w:t>6</w:t>
            </w:r>
          </w:p>
        </w:tc>
        <w:tc>
          <w:tcPr>
            <w:tcW w:w="1134" w:type="dxa"/>
            <w:vAlign w:val="center"/>
          </w:tcPr>
          <w:p w14:paraId="79AE18EE" w14:textId="77777777" w:rsidR="0045215A" w:rsidRPr="0045215A" w:rsidRDefault="0045215A" w:rsidP="0045215A">
            <w:pPr>
              <w:jc w:val="center"/>
              <w:rPr>
                <w:bCs/>
                <w:sz w:val="28"/>
                <w:szCs w:val="26"/>
              </w:rPr>
            </w:pPr>
            <w:r w:rsidRPr="0045215A">
              <w:rPr>
                <w:bCs/>
                <w:sz w:val="28"/>
                <w:szCs w:val="26"/>
              </w:rPr>
              <w:t>7</w:t>
            </w:r>
          </w:p>
        </w:tc>
        <w:tc>
          <w:tcPr>
            <w:tcW w:w="1134" w:type="dxa"/>
            <w:vAlign w:val="center"/>
          </w:tcPr>
          <w:p w14:paraId="26FF6C2E" w14:textId="77777777" w:rsidR="0045215A" w:rsidRPr="0045215A" w:rsidRDefault="0045215A" w:rsidP="0045215A">
            <w:pPr>
              <w:jc w:val="center"/>
              <w:rPr>
                <w:bCs/>
                <w:sz w:val="28"/>
                <w:szCs w:val="26"/>
              </w:rPr>
            </w:pPr>
            <w:r w:rsidRPr="0045215A">
              <w:rPr>
                <w:bCs/>
                <w:sz w:val="28"/>
                <w:szCs w:val="26"/>
              </w:rPr>
              <w:t>8</w:t>
            </w:r>
          </w:p>
        </w:tc>
        <w:tc>
          <w:tcPr>
            <w:tcW w:w="1056" w:type="dxa"/>
            <w:vAlign w:val="center"/>
          </w:tcPr>
          <w:p w14:paraId="2FE5F528" w14:textId="77777777" w:rsidR="0045215A" w:rsidRPr="0045215A" w:rsidRDefault="0045215A" w:rsidP="0045215A">
            <w:pPr>
              <w:jc w:val="center"/>
              <w:rPr>
                <w:bCs/>
                <w:sz w:val="28"/>
                <w:szCs w:val="26"/>
              </w:rPr>
            </w:pPr>
            <w:r w:rsidRPr="0045215A">
              <w:rPr>
                <w:bCs/>
                <w:sz w:val="28"/>
                <w:szCs w:val="26"/>
              </w:rPr>
              <w:t>9</w:t>
            </w:r>
          </w:p>
        </w:tc>
        <w:tc>
          <w:tcPr>
            <w:tcW w:w="1070" w:type="dxa"/>
            <w:vAlign w:val="center"/>
          </w:tcPr>
          <w:p w14:paraId="23FACE35" w14:textId="77777777" w:rsidR="0045215A" w:rsidRPr="0045215A" w:rsidRDefault="0045215A" w:rsidP="0045215A">
            <w:pPr>
              <w:jc w:val="center"/>
              <w:rPr>
                <w:bCs/>
                <w:sz w:val="28"/>
                <w:szCs w:val="26"/>
              </w:rPr>
            </w:pPr>
            <w:r w:rsidRPr="0045215A">
              <w:rPr>
                <w:bCs/>
                <w:sz w:val="28"/>
                <w:szCs w:val="26"/>
              </w:rPr>
              <w:t>10</w:t>
            </w:r>
          </w:p>
        </w:tc>
        <w:tc>
          <w:tcPr>
            <w:tcW w:w="1134" w:type="dxa"/>
            <w:vAlign w:val="center"/>
          </w:tcPr>
          <w:p w14:paraId="67C59673" w14:textId="77777777" w:rsidR="0045215A" w:rsidRPr="0045215A" w:rsidRDefault="0045215A" w:rsidP="0045215A">
            <w:pPr>
              <w:jc w:val="center"/>
              <w:rPr>
                <w:bCs/>
                <w:sz w:val="28"/>
                <w:szCs w:val="26"/>
              </w:rPr>
            </w:pPr>
            <w:r w:rsidRPr="0045215A">
              <w:rPr>
                <w:bCs/>
                <w:sz w:val="28"/>
                <w:szCs w:val="26"/>
              </w:rPr>
              <w:t>11</w:t>
            </w:r>
          </w:p>
        </w:tc>
        <w:tc>
          <w:tcPr>
            <w:tcW w:w="1056" w:type="dxa"/>
            <w:vAlign w:val="center"/>
          </w:tcPr>
          <w:p w14:paraId="2229B9C2" w14:textId="77777777" w:rsidR="0045215A" w:rsidRPr="0045215A" w:rsidRDefault="0045215A" w:rsidP="0045215A">
            <w:pPr>
              <w:jc w:val="center"/>
              <w:rPr>
                <w:bCs/>
                <w:sz w:val="28"/>
                <w:szCs w:val="26"/>
              </w:rPr>
            </w:pPr>
            <w:r w:rsidRPr="0045215A">
              <w:rPr>
                <w:bCs/>
                <w:sz w:val="28"/>
                <w:szCs w:val="26"/>
              </w:rPr>
              <w:t>12</w:t>
            </w:r>
          </w:p>
        </w:tc>
      </w:tr>
      <w:tr w:rsidR="0045215A" w:rsidRPr="0045215A" w14:paraId="77C5EBA4" w14:textId="77777777" w:rsidTr="00F25B2B">
        <w:tc>
          <w:tcPr>
            <w:tcW w:w="595" w:type="dxa"/>
            <w:vAlign w:val="center"/>
          </w:tcPr>
          <w:p w14:paraId="5557A446" w14:textId="77777777" w:rsidR="0045215A" w:rsidRPr="0045215A" w:rsidRDefault="0045215A" w:rsidP="0045215A">
            <w:pPr>
              <w:jc w:val="center"/>
              <w:rPr>
                <w:bCs/>
                <w:sz w:val="28"/>
                <w:szCs w:val="28"/>
              </w:rPr>
            </w:pPr>
            <w:r w:rsidRPr="0045215A">
              <w:rPr>
                <w:bCs/>
                <w:sz w:val="28"/>
                <w:szCs w:val="28"/>
              </w:rPr>
              <w:t>3.</w:t>
            </w:r>
          </w:p>
        </w:tc>
        <w:tc>
          <w:tcPr>
            <w:tcW w:w="3941" w:type="dxa"/>
            <w:vAlign w:val="center"/>
          </w:tcPr>
          <w:p w14:paraId="1E4604E6" w14:textId="77777777" w:rsidR="0045215A" w:rsidRPr="0045215A" w:rsidRDefault="0045215A" w:rsidP="0045215A">
            <w:pPr>
              <w:rPr>
                <w:bCs/>
                <w:sz w:val="28"/>
                <w:szCs w:val="26"/>
              </w:rPr>
            </w:pPr>
            <w:r w:rsidRPr="0045215A">
              <w:rPr>
                <w:bCs/>
                <w:sz w:val="28"/>
                <w:szCs w:val="26"/>
              </w:rPr>
              <w:t xml:space="preserve">Финансовые потребности, необходимые </w:t>
            </w:r>
          </w:p>
          <w:p w14:paraId="7F369B81" w14:textId="77777777" w:rsidR="0045215A" w:rsidRPr="0045215A" w:rsidRDefault="0045215A" w:rsidP="0045215A">
            <w:pPr>
              <w:rPr>
                <w:bCs/>
                <w:sz w:val="28"/>
                <w:szCs w:val="26"/>
              </w:rPr>
            </w:pPr>
            <w:r w:rsidRPr="0045215A">
              <w:rPr>
                <w:bCs/>
                <w:sz w:val="28"/>
                <w:szCs w:val="26"/>
              </w:rPr>
              <w:t>для реализации производственной программы</w:t>
            </w:r>
          </w:p>
          <w:p w14:paraId="6CF8ADA7" w14:textId="77777777" w:rsidR="0045215A" w:rsidRPr="0045215A" w:rsidRDefault="0045215A" w:rsidP="0045215A">
            <w:pPr>
              <w:rPr>
                <w:bCs/>
                <w:sz w:val="28"/>
                <w:szCs w:val="26"/>
              </w:rPr>
            </w:pPr>
            <w:r w:rsidRPr="0045215A">
              <w:rPr>
                <w:bCs/>
                <w:sz w:val="28"/>
                <w:szCs w:val="26"/>
              </w:rPr>
              <w:t xml:space="preserve"> в сфере водоотведения</w:t>
            </w:r>
          </w:p>
          <w:p w14:paraId="1B2AE15F" w14:textId="77777777" w:rsidR="0045215A" w:rsidRPr="0045215A" w:rsidRDefault="0045215A" w:rsidP="0045215A">
            <w:pPr>
              <w:rPr>
                <w:bCs/>
                <w:sz w:val="28"/>
                <w:szCs w:val="26"/>
              </w:rPr>
            </w:pPr>
            <w:r w:rsidRPr="0045215A">
              <w:rPr>
                <w:bCs/>
                <w:sz w:val="28"/>
                <w:szCs w:val="26"/>
              </w:rPr>
              <w:t>(потребителей, отводящих сточные воды в камеру гашения по ул. Волгоградская, 45 канализационного коллектора</w:t>
            </w:r>
          </w:p>
          <w:p w14:paraId="5714BD2C" w14:textId="77777777" w:rsidR="0045215A" w:rsidRPr="0045215A" w:rsidRDefault="0045215A" w:rsidP="0045215A">
            <w:pPr>
              <w:rPr>
                <w:bCs/>
                <w:sz w:val="28"/>
                <w:szCs w:val="26"/>
              </w:rPr>
            </w:pPr>
            <w:r w:rsidRPr="0045215A">
              <w:rPr>
                <w:bCs/>
                <w:sz w:val="28"/>
                <w:szCs w:val="26"/>
              </w:rPr>
              <w:t>ДУ-1000 мм),</w:t>
            </w:r>
          </w:p>
          <w:p w14:paraId="51AA1BA6" w14:textId="77777777" w:rsidR="0045215A" w:rsidRPr="0045215A" w:rsidRDefault="0045215A" w:rsidP="0045215A">
            <w:pPr>
              <w:rPr>
                <w:bCs/>
                <w:sz w:val="28"/>
                <w:szCs w:val="26"/>
              </w:rPr>
            </w:pPr>
            <w:r w:rsidRPr="0045215A">
              <w:rPr>
                <w:bCs/>
                <w:sz w:val="28"/>
                <w:szCs w:val="26"/>
              </w:rPr>
              <w:t>тыс. руб.</w:t>
            </w:r>
          </w:p>
        </w:tc>
        <w:tc>
          <w:tcPr>
            <w:tcW w:w="1134" w:type="dxa"/>
            <w:vAlign w:val="center"/>
          </w:tcPr>
          <w:p w14:paraId="05F380E8" w14:textId="77777777" w:rsidR="0045215A" w:rsidRPr="0045215A" w:rsidRDefault="0045215A" w:rsidP="0045215A">
            <w:pPr>
              <w:jc w:val="center"/>
              <w:rPr>
                <w:bCs/>
                <w:sz w:val="28"/>
                <w:szCs w:val="28"/>
              </w:rPr>
            </w:pPr>
            <w:r w:rsidRPr="0045215A">
              <w:rPr>
                <w:bCs/>
                <w:sz w:val="28"/>
                <w:szCs w:val="28"/>
              </w:rPr>
              <w:t>15592</w:t>
            </w:r>
          </w:p>
        </w:tc>
        <w:tc>
          <w:tcPr>
            <w:tcW w:w="1134" w:type="dxa"/>
            <w:vAlign w:val="center"/>
          </w:tcPr>
          <w:p w14:paraId="69A4F056" w14:textId="77777777" w:rsidR="0045215A" w:rsidRPr="0045215A" w:rsidRDefault="0045215A" w:rsidP="0045215A">
            <w:pPr>
              <w:jc w:val="center"/>
              <w:rPr>
                <w:bCs/>
                <w:sz w:val="28"/>
                <w:szCs w:val="28"/>
              </w:rPr>
            </w:pPr>
            <w:r w:rsidRPr="0045215A">
              <w:rPr>
                <w:bCs/>
                <w:sz w:val="28"/>
                <w:szCs w:val="28"/>
              </w:rPr>
              <w:t>16957</w:t>
            </w:r>
          </w:p>
        </w:tc>
        <w:tc>
          <w:tcPr>
            <w:tcW w:w="1134" w:type="dxa"/>
            <w:vAlign w:val="center"/>
          </w:tcPr>
          <w:p w14:paraId="77A50BF3" w14:textId="77777777" w:rsidR="0045215A" w:rsidRPr="0045215A" w:rsidRDefault="0045215A" w:rsidP="0045215A">
            <w:pPr>
              <w:jc w:val="center"/>
              <w:rPr>
                <w:bCs/>
                <w:sz w:val="28"/>
                <w:szCs w:val="28"/>
              </w:rPr>
            </w:pPr>
            <w:r w:rsidRPr="0045215A">
              <w:rPr>
                <w:bCs/>
                <w:sz w:val="28"/>
                <w:szCs w:val="28"/>
              </w:rPr>
              <w:t>16359</w:t>
            </w:r>
          </w:p>
        </w:tc>
        <w:tc>
          <w:tcPr>
            <w:tcW w:w="1134" w:type="dxa"/>
            <w:vAlign w:val="center"/>
          </w:tcPr>
          <w:p w14:paraId="11C85B06" w14:textId="77777777" w:rsidR="0045215A" w:rsidRPr="0045215A" w:rsidRDefault="0045215A" w:rsidP="0045215A">
            <w:pPr>
              <w:jc w:val="center"/>
              <w:rPr>
                <w:bCs/>
                <w:sz w:val="28"/>
                <w:szCs w:val="28"/>
              </w:rPr>
            </w:pPr>
            <w:r w:rsidRPr="0045215A">
              <w:rPr>
                <w:bCs/>
                <w:sz w:val="28"/>
                <w:szCs w:val="28"/>
              </w:rPr>
              <w:t>16359</w:t>
            </w:r>
          </w:p>
        </w:tc>
        <w:tc>
          <w:tcPr>
            <w:tcW w:w="1134" w:type="dxa"/>
            <w:vAlign w:val="center"/>
          </w:tcPr>
          <w:p w14:paraId="4E589E77" w14:textId="77777777" w:rsidR="0045215A" w:rsidRPr="0045215A" w:rsidRDefault="0045215A" w:rsidP="0045215A">
            <w:pPr>
              <w:jc w:val="center"/>
              <w:rPr>
                <w:bCs/>
                <w:sz w:val="28"/>
                <w:szCs w:val="28"/>
              </w:rPr>
            </w:pPr>
            <w:r w:rsidRPr="0045215A">
              <w:rPr>
                <w:bCs/>
                <w:sz w:val="28"/>
                <w:szCs w:val="28"/>
              </w:rPr>
              <w:t>16358</w:t>
            </w:r>
          </w:p>
        </w:tc>
        <w:tc>
          <w:tcPr>
            <w:tcW w:w="1134" w:type="dxa"/>
            <w:vAlign w:val="center"/>
          </w:tcPr>
          <w:p w14:paraId="38C4184B" w14:textId="77777777" w:rsidR="0045215A" w:rsidRPr="0045215A" w:rsidRDefault="0045215A" w:rsidP="0045215A">
            <w:pPr>
              <w:jc w:val="center"/>
              <w:rPr>
                <w:bCs/>
                <w:sz w:val="28"/>
                <w:szCs w:val="28"/>
              </w:rPr>
            </w:pPr>
            <w:r w:rsidRPr="0045215A">
              <w:rPr>
                <w:bCs/>
                <w:sz w:val="28"/>
                <w:szCs w:val="28"/>
              </w:rPr>
              <w:t>17725</w:t>
            </w:r>
          </w:p>
        </w:tc>
        <w:tc>
          <w:tcPr>
            <w:tcW w:w="1056" w:type="dxa"/>
            <w:vAlign w:val="center"/>
          </w:tcPr>
          <w:p w14:paraId="55E4BFA6" w14:textId="77777777" w:rsidR="0045215A" w:rsidRPr="0045215A" w:rsidRDefault="0045215A" w:rsidP="0045215A">
            <w:pPr>
              <w:jc w:val="center"/>
              <w:rPr>
                <w:bCs/>
                <w:sz w:val="28"/>
                <w:szCs w:val="28"/>
              </w:rPr>
            </w:pPr>
            <w:r w:rsidRPr="0045215A">
              <w:rPr>
                <w:bCs/>
                <w:sz w:val="28"/>
                <w:szCs w:val="28"/>
              </w:rPr>
              <w:t>17691</w:t>
            </w:r>
          </w:p>
        </w:tc>
        <w:tc>
          <w:tcPr>
            <w:tcW w:w="1070" w:type="dxa"/>
            <w:vAlign w:val="center"/>
          </w:tcPr>
          <w:p w14:paraId="43992B4E" w14:textId="77777777" w:rsidR="0045215A" w:rsidRPr="0045215A" w:rsidRDefault="0045215A" w:rsidP="0045215A">
            <w:pPr>
              <w:jc w:val="center"/>
              <w:rPr>
                <w:bCs/>
                <w:sz w:val="28"/>
                <w:szCs w:val="28"/>
              </w:rPr>
            </w:pPr>
            <w:r w:rsidRPr="0045215A">
              <w:rPr>
                <w:bCs/>
                <w:sz w:val="28"/>
                <w:szCs w:val="28"/>
              </w:rPr>
              <w:t>17691</w:t>
            </w:r>
          </w:p>
        </w:tc>
        <w:tc>
          <w:tcPr>
            <w:tcW w:w="1134" w:type="dxa"/>
            <w:vAlign w:val="center"/>
          </w:tcPr>
          <w:p w14:paraId="661F2DAB" w14:textId="77777777" w:rsidR="0045215A" w:rsidRPr="0045215A" w:rsidRDefault="0045215A" w:rsidP="0045215A">
            <w:pPr>
              <w:jc w:val="center"/>
              <w:rPr>
                <w:bCs/>
                <w:sz w:val="28"/>
                <w:szCs w:val="28"/>
              </w:rPr>
            </w:pPr>
            <w:r w:rsidRPr="0045215A">
              <w:rPr>
                <w:bCs/>
                <w:sz w:val="28"/>
                <w:szCs w:val="28"/>
              </w:rPr>
              <w:t>17692</w:t>
            </w:r>
          </w:p>
        </w:tc>
        <w:tc>
          <w:tcPr>
            <w:tcW w:w="1056" w:type="dxa"/>
            <w:vAlign w:val="center"/>
          </w:tcPr>
          <w:p w14:paraId="5527ED42" w14:textId="77777777" w:rsidR="0045215A" w:rsidRPr="0045215A" w:rsidRDefault="0045215A" w:rsidP="0045215A">
            <w:pPr>
              <w:jc w:val="center"/>
              <w:rPr>
                <w:bCs/>
                <w:sz w:val="28"/>
                <w:szCs w:val="28"/>
              </w:rPr>
            </w:pPr>
            <w:r w:rsidRPr="0045215A">
              <w:rPr>
                <w:bCs/>
                <w:sz w:val="28"/>
                <w:szCs w:val="28"/>
              </w:rPr>
              <w:t>19030</w:t>
            </w:r>
          </w:p>
        </w:tc>
      </w:tr>
    </w:tbl>
    <w:p w14:paraId="7EEDFDA4" w14:textId="77777777" w:rsidR="0045215A" w:rsidRPr="0045215A" w:rsidRDefault="0045215A" w:rsidP="0045215A">
      <w:pPr>
        <w:ind w:left="-567"/>
        <w:jc w:val="center"/>
        <w:rPr>
          <w:bCs/>
          <w:color w:val="FF0000"/>
          <w:sz w:val="28"/>
          <w:szCs w:val="28"/>
        </w:rPr>
      </w:pPr>
    </w:p>
    <w:p w14:paraId="0B288194" w14:textId="77777777" w:rsidR="0045215A" w:rsidRPr="0045215A" w:rsidRDefault="0045215A" w:rsidP="0045215A">
      <w:pPr>
        <w:ind w:left="-567"/>
        <w:jc w:val="center"/>
        <w:rPr>
          <w:bCs/>
          <w:color w:val="FF0000"/>
          <w:sz w:val="28"/>
          <w:szCs w:val="28"/>
        </w:rPr>
      </w:pPr>
    </w:p>
    <w:p w14:paraId="2BFFCE21" w14:textId="77777777" w:rsidR="0045215A" w:rsidRPr="0045215A" w:rsidRDefault="0045215A" w:rsidP="0045215A">
      <w:pPr>
        <w:ind w:left="-567"/>
        <w:jc w:val="center"/>
        <w:rPr>
          <w:bCs/>
          <w:color w:val="FF0000"/>
          <w:sz w:val="28"/>
          <w:szCs w:val="28"/>
        </w:rPr>
      </w:pPr>
    </w:p>
    <w:p w14:paraId="0F9386C8" w14:textId="77777777" w:rsidR="0045215A" w:rsidRPr="0045215A" w:rsidRDefault="0045215A" w:rsidP="0045215A">
      <w:pPr>
        <w:ind w:left="-567"/>
        <w:jc w:val="center"/>
        <w:rPr>
          <w:bCs/>
          <w:color w:val="FF0000"/>
          <w:sz w:val="28"/>
          <w:szCs w:val="28"/>
        </w:rPr>
      </w:pPr>
    </w:p>
    <w:p w14:paraId="29A66260" w14:textId="77777777" w:rsidR="0045215A" w:rsidRPr="0045215A" w:rsidRDefault="0045215A" w:rsidP="0045215A">
      <w:pPr>
        <w:ind w:left="-567"/>
        <w:jc w:val="center"/>
        <w:rPr>
          <w:bCs/>
          <w:color w:val="FF0000"/>
          <w:sz w:val="28"/>
          <w:szCs w:val="28"/>
        </w:rPr>
      </w:pPr>
    </w:p>
    <w:p w14:paraId="6F18CDCC" w14:textId="77777777" w:rsidR="0045215A" w:rsidRPr="0045215A" w:rsidRDefault="0045215A" w:rsidP="0045215A">
      <w:pPr>
        <w:ind w:left="-567"/>
        <w:jc w:val="center"/>
        <w:rPr>
          <w:bCs/>
          <w:color w:val="FF0000"/>
          <w:sz w:val="28"/>
          <w:szCs w:val="28"/>
        </w:rPr>
        <w:sectPr w:rsidR="0045215A" w:rsidRPr="0045215A" w:rsidSect="0045215A">
          <w:pgSz w:w="16838" w:h="11906" w:orient="landscape"/>
          <w:pgMar w:top="1559" w:right="851" w:bottom="709" w:left="284" w:header="709" w:footer="709" w:gutter="0"/>
          <w:cols w:space="708"/>
          <w:titlePg/>
          <w:docGrid w:linePitch="360"/>
        </w:sectPr>
      </w:pPr>
    </w:p>
    <w:p w14:paraId="259BEB8B" w14:textId="77777777" w:rsidR="0045215A" w:rsidRPr="0045215A" w:rsidRDefault="0045215A" w:rsidP="0045215A">
      <w:pPr>
        <w:ind w:left="-567"/>
        <w:jc w:val="center"/>
        <w:rPr>
          <w:bCs/>
          <w:sz w:val="28"/>
          <w:szCs w:val="28"/>
        </w:rPr>
      </w:pPr>
      <w:r w:rsidRPr="0045215A">
        <w:rPr>
          <w:bCs/>
          <w:sz w:val="28"/>
          <w:szCs w:val="28"/>
        </w:rPr>
        <w:lastRenderedPageBreak/>
        <w:t>Раздел 10. Отчет об исполнении производственной программы за 2022 год</w:t>
      </w:r>
    </w:p>
    <w:p w14:paraId="69A804A4" w14:textId="77777777" w:rsidR="0045215A" w:rsidRPr="0045215A" w:rsidRDefault="0045215A" w:rsidP="0045215A">
      <w:pPr>
        <w:ind w:left="-567"/>
        <w:jc w:val="center"/>
        <w:rPr>
          <w:bCs/>
          <w:sz w:val="28"/>
          <w:szCs w:val="28"/>
        </w:rPr>
      </w:pPr>
    </w:p>
    <w:tbl>
      <w:tblPr>
        <w:tblStyle w:val="360"/>
        <w:tblW w:w="10173" w:type="dxa"/>
        <w:tblInd w:w="-567" w:type="dxa"/>
        <w:tblLook w:val="04A0" w:firstRow="1" w:lastRow="0" w:firstColumn="1" w:lastColumn="0" w:noHBand="0" w:noVBand="1"/>
      </w:tblPr>
      <w:tblGrid>
        <w:gridCol w:w="847"/>
        <w:gridCol w:w="5838"/>
        <w:gridCol w:w="3488"/>
      </w:tblGrid>
      <w:tr w:rsidR="0045215A" w:rsidRPr="0045215A" w14:paraId="64C614F9" w14:textId="77777777" w:rsidTr="00F25B2B">
        <w:tc>
          <w:tcPr>
            <w:tcW w:w="847" w:type="dxa"/>
          </w:tcPr>
          <w:p w14:paraId="6DC6FCEA" w14:textId="77777777" w:rsidR="0045215A" w:rsidRPr="0045215A" w:rsidRDefault="0045215A" w:rsidP="0045215A">
            <w:pPr>
              <w:jc w:val="center"/>
              <w:rPr>
                <w:bCs/>
                <w:sz w:val="28"/>
                <w:szCs w:val="28"/>
              </w:rPr>
            </w:pPr>
            <w:r w:rsidRPr="0045215A">
              <w:rPr>
                <w:bCs/>
                <w:sz w:val="28"/>
                <w:szCs w:val="28"/>
              </w:rPr>
              <w:t>№ п/п</w:t>
            </w:r>
          </w:p>
        </w:tc>
        <w:tc>
          <w:tcPr>
            <w:tcW w:w="5838" w:type="dxa"/>
            <w:vAlign w:val="center"/>
          </w:tcPr>
          <w:p w14:paraId="05E18816" w14:textId="77777777" w:rsidR="0045215A" w:rsidRPr="0045215A" w:rsidRDefault="0045215A" w:rsidP="0045215A">
            <w:pPr>
              <w:jc w:val="center"/>
              <w:rPr>
                <w:bCs/>
                <w:sz w:val="28"/>
                <w:szCs w:val="28"/>
              </w:rPr>
            </w:pPr>
            <w:r w:rsidRPr="0045215A">
              <w:rPr>
                <w:bCs/>
                <w:sz w:val="28"/>
                <w:szCs w:val="28"/>
              </w:rPr>
              <w:t>Наименование показателя</w:t>
            </w:r>
          </w:p>
        </w:tc>
        <w:tc>
          <w:tcPr>
            <w:tcW w:w="3488" w:type="dxa"/>
            <w:vAlign w:val="center"/>
          </w:tcPr>
          <w:p w14:paraId="382E56D6" w14:textId="77777777" w:rsidR="0045215A" w:rsidRPr="0045215A" w:rsidRDefault="0045215A" w:rsidP="0045215A">
            <w:pPr>
              <w:jc w:val="center"/>
              <w:rPr>
                <w:bCs/>
                <w:sz w:val="28"/>
                <w:szCs w:val="28"/>
              </w:rPr>
            </w:pPr>
            <w:r w:rsidRPr="0045215A">
              <w:rPr>
                <w:bCs/>
                <w:sz w:val="28"/>
                <w:szCs w:val="28"/>
              </w:rPr>
              <w:t>Фактическое значение показателя, тыс. руб.</w:t>
            </w:r>
          </w:p>
        </w:tc>
      </w:tr>
      <w:tr w:rsidR="0045215A" w:rsidRPr="0045215A" w14:paraId="772FD9DE" w14:textId="77777777" w:rsidTr="00F25B2B">
        <w:tc>
          <w:tcPr>
            <w:tcW w:w="847" w:type="dxa"/>
          </w:tcPr>
          <w:p w14:paraId="1E1F8E5E" w14:textId="77777777" w:rsidR="0045215A" w:rsidRPr="0045215A" w:rsidRDefault="0045215A" w:rsidP="0045215A">
            <w:pPr>
              <w:jc w:val="center"/>
              <w:rPr>
                <w:bCs/>
                <w:sz w:val="28"/>
                <w:szCs w:val="28"/>
              </w:rPr>
            </w:pPr>
            <w:r w:rsidRPr="0045215A">
              <w:rPr>
                <w:bCs/>
                <w:sz w:val="28"/>
                <w:szCs w:val="28"/>
              </w:rPr>
              <w:t>1</w:t>
            </w:r>
          </w:p>
        </w:tc>
        <w:tc>
          <w:tcPr>
            <w:tcW w:w="5838" w:type="dxa"/>
            <w:vAlign w:val="center"/>
          </w:tcPr>
          <w:p w14:paraId="3BA573EE" w14:textId="77777777" w:rsidR="0045215A" w:rsidRPr="0045215A" w:rsidRDefault="0045215A" w:rsidP="0045215A">
            <w:pPr>
              <w:jc w:val="center"/>
              <w:rPr>
                <w:bCs/>
                <w:sz w:val="28"/>
                <w:szCs w:val="28"/>
              </w:rPr>
            </w:pPr>
            <w:r w:rsidRPr="0045215A">
              <w:rPr>
                <w:bCs/>
                <w:sz w:val="28"/>
                <w:szCs w:val="28"/>
              </w:rPr>
              <w:t>2</w:t>
            </w:r>
          </w:p>
        </w:tc>
        <w:tc>
          <w:tcPr>
            <w:tcW w:w="3488" w:type="dxa"/>
            <w:vAlign w:val="center"/>
          </w:tcPr>
          <w:p w14:paraId="555D4BC0" w14:textId="77777777" w:rsidR="0045215A" w:rsidRPr="0045215A" w:rsidRDefault="0045215A" w:rsidP="0045215A">
            <w:pPr>
              <w:jc w:val="center"/>
              <w:rPr>
                <w:bCs/>
                <w:sz w:val="28"/>
                <w:szCs w:val="28"/>
              </w:rPr>
            </w:pPr>
            <w:r w:rsidRPr="0045215A">
              <w:rPr>
                <w:bCs/>
                <w:sz w:val="28"/>
                <w:szCs w:val="28"/>
              </w:rPr>
              <w:t>3</w:t>
            </w:r>
          </w:p>
        </w:tc>
      </w:tr>
      <w:tr w:rsidR="0045215A" w:rsidRPr="0045215A" w14:paraId="2414BD66" w14:textId="77777777" w:rsidTr="00F25B2B">
        <w:tc>
          <w:tcPr>
            <w:tcW w:w="10173" w:type="dxa"/>
            <w:gridSpan w:val="3"/>
          </w:tcPr>
          <w:p w14:paraId="01C600AE" w14:textId="77777777" w:rsidR="0045215A" w:rsidRPr="0045215A" w:rsidRDefault="0045215A" w:rsidP="0045215A">
            <w:pPr>
              <w:jc w:val="center"/>
              <w:rPr>
                <w:bCs/>
                <w:sz w:val="28"/>
                <w:szCs w:val="28"/>
              </w:rPr>
            </w:pPr>
            <w:r w:rsidRPr="0045215A">
              <w:rPr>
                <w:bCs/>
                <w:sz w:val="28"/>
                <w:szCs w:val="28"/>
              </w:rPr>
              <w:t>2022 год</w:t>
            </w:r>
          </w:p>
        </w:tc>
      </w:tr>
      <w:tr w:rsidR="0045215A" w:rsidRPr="0045215A" w14:paraId="4409499F" w14:textId="77777777" w:rsidTr="00F25B2B">
        <w:trPr>
          <w:trHeight w:val="219"/>
        </w:trPr>
        <w:tc>
          <w:tcPr>
            <w:tcW w:w="10173" w:type="dxa"/>
            <w:gridSpan w:val="3"/>
            <w:vAlign w:val="center"/>
          </w:tcPr>
          <w:p w14:paraId="4AB2AFA6" w14:textId="77777777" w:rsidR="0045215A" w:rsidRPr="0045215A" w:rsidRDefault="0045215A" w:rsidP="0045215A">
            <w:pPr>
              <w:ind w:left="720"/>
              <w:contextualSpacing/>
              <w:jc w:val="center"/>
              <w:rPr>
                <w:bCs/>
                <w:sz w:val="28"/>
                <w:szCs w:val="28"/>
              </w:rPr>
            </w:pPr>
            <w:r w:rsidRPr="0045215A">
              <w:rPr>
                <w:bCs/>
                <w:sz w:val="28"/>
                <w:szCs w:val="28"/>
              </w:rPr>
              <w:t>1. Холодное водоснабжение</w:t>
            </w:r>
          </w:p>
        </w:tc>
      </w:tr>
      <w:tr w:rsidR="0045215A" w:rsidRPr="0045215A" w14:paraId="618EA28F" w14:textId="77777777" w:rsidTr="00F25B2B">
        <w:tc>
          <w:tcPr>
            <w:tcW w:w="847" w:type="dxa"/>
            <w:vAlign w:val="center"/>
          </w:tcPr>
          <w:p w14:paraId="335A3C31" w14:textId="77777777" w:rsidR="0045215A" w:rsidRPr="0045215A" w:rsidRDefault="0045215A" w:rsidP="0045215A">
            <w:pPr>
              <w:jc w:val="center"/>
              <w:rPr>
                <w:bCs/>
                <w:sz w:val="28"/>
                <w:szCs w:val="28"/>
              </w:rPr>
            </w:pPr>
            <w:r w:rsidRPr="0045215A">
              <w:rPr>
                <w:bCs/>
                <w:sz w:val="28"/>
                <w:szCs w:val="28"/>
              </w:rPr>
              <w:t>1.1.</w:t>
            </w:r>
          </w:p>
        </w:tc>
        <w:tc>
          <w:tcPr>
            <w:tcW w:w="5838" w:type="dxa"/>
          </w:tcPr>
          <w:p w14:paraId="27C3FF11" w14:textId="77777777" w:rsidR="0045215A" w:rsidRPr="0045215A" w:rsidRDefault="0045215A" w:rsidP="0045215A">
            <w:pPr>
              <w:rPr>
                <w:bCs/>
                <w:sz w:val="28"/>
                <w:szCs w:val="28"/>
              </w:rPr>
            </w:pPr>
            <w:r w:rsidRPr="0045215A">
              <w:rPr>
                <w:bCs/>
                <w:sz w:val="28"/>
                <w:szCs w:val="28"/>
              </w:rPr>
              <w:t>Капитальный ремонт</w:t>
            </w:r>
          </w:p>
        </w:tc>
        <w:tc>
          <w:tcPr>
            <w:tcW w:w="3488" w:type="dxa"/>
            <w:vAlign w:val="center"/>
          </w:tcPr>
          <w:p w14:paraId="251CEBCB" w14:textId="77777777" w:rsidR="0045215A" w:rsidRPr="0045215A" w:rsidRDefault="0045215A" w:rsidP="0045215A">
            <w:pPr>
              <w:jc w:val="center"/>
              <w:rPr>
                <w:bCs/>
                <w:sz w:val="28"/>
                <w:szCs w:val="28"/>
                <w:highlight w:val="yellow"/>
              </w:rPr>
            </w:pPr>
            <w:r w:rsidRPr="0045215A">
              <w:rPr>
                <w:bCs/>
                <w:sz w:val="28"/>
                <w:szCs w:val="28"/>
              </w:rPr>
              <w:t>125041,18</w:t>
            </w:r>
          </w:p>
        </w:tc>
      </w:tr>
      <w:tr w:rsidR="0045215A" w:rsidRPr="0045215A" w14:paraId="64CA5032" w14:textId="77777777" w:rsidTr="00F25B2B">
        <w:tc>
          <w:tcPr>
            <w:tcW w:w="847" w:type="dxa"/>
            <w:vAlign w:val="center"/>
          </w:tcPr>
          <w:p w14:paraId="37FF43A8" w14:textId="77777777" w:rsidR="0045215A" w:rsidRPr="0045215A" w:rsidRDefault="0045215A" w:rsidP="0045215A">
            <w:pPr>
              <w:jc w:val="center"/>
              <w:rPr>
                <w:bCs/>
                <w:sz w:val="28"/>
                <w:szCs w:val="28"/>
              </w:rPr>
            </w:pPr>
            <w:r w:rsidRPr="0045215A">
              <w:rPr>
                <w:bCs/>
                <w:sz w:val="28"/>
                <w:szCs w:val="28"/>
              </w:rPr>
              <w:t>1.2.</w:t>
            </w:r>
          </w:p>
        </w:tc>
        <w:tc>
          <w:tcPr>
            <w:tcW w:w="5838" w:type="dxa"/>
          </w:tcPr>
          <w:p w14:paraId="56D35999" w14:textId="77777777" w:rsidR="0045215A" w:rsidRPr="0045215A" w:rsidRDefault="0045215A" w:rsidP="0045215A">
            <w:pPr>
              <w:rPr>
                <w:bCs/>
                <w:sz w:val="28"/>
                <w:szCs w:val="28"/>
              </w:rPr>
            </w:pPr>
            <w:r w:rsidRPr="0045215A">
              <w:rPr>
                <w:bCs/>
                <w:sz w:val="28"/>
                <w:szCs w:val="28"/>
              </w:rPr>
              <w:t>Капитальный ремонт бесхозяйных сетей</w:t>
            </w:r>
          </w:p>
        </w:tc>
        <w:tc>
          <w:tcPr>
            <w:tcW w:w="3488" w:type="dxa"/>
            <w:vAlign w:val="center"/>
          </w:tcPr>
          <w:p w14:paraId="05212D0F" w14:textId="77777777" w:rsidR="0045215A" w:rsidRPr="0045215A" w:rsidRDefault="0045215A" w:rsidP="0045215A">
            <w:pPr>
              <w:jc w:val="center"/>
              <w:rPr>
                <w:bCs/>
                <w:sz w:val="28"/>
                <w:szCs w:val="28"/>
                <w:highlight w:val="yellow"/>
              </w:rPr>
            </w:pPr>
            <w:r w:rsidRPr="0045215A">
              <w:rPr>
                <w:bCs/>
                <w:sz w:val="28"/>
                <w:szCs w:val="28"/>
              </w:rPr>
              <w:t>2333,49</w:t>
            </w:r>
          </w:p>
        </w:tc>
      </w:tr>
      <w:tr w:rsidR="0045215A" w:rsidRPr="0045215A" w14:paraId="73F89A37" w14:textId="77777777" w:rsidTr="00F25B2B">
        <w:trPr>
          <w:trHeight w:val="514"/>
        </w:trPr>
        <w:tc>
          <w:tcPr>
            <w:tcW w:w="10173" w:type="dxa"/>
            <w:gridSpan w:val="3"/>
            <w:vAlign w:val="center"/>
          </w:tcPr>
          <w:p w14:paraId="40736D66" w14:textId="77777777" w:rsidR="0045215A" w:rsidRPr="0045215A" w:rsidRDefault="0045215A" w:rsidP="0045215A">
            <w:pPr>
              <w:ind w:left="720"/>
              <w:contextualSpacing/>
              <w:jc w:val="center"/>
              <w:rPr>
                <w:sz w:val="28"/>
                <w:szCs w:val="28"/>
              </w:rPr>
            </w:pPr>
            <w:r w:rsidRPr="0045215A">
              <w:rPr>
                <w:sz w:val="28"/>
                <w:szCs w:val="28"/>
              </w:rPr>
              <w:t>2. Водоотведение сточных вод, отводимых потребителями</w:t>
            </w:r>
          </w:p>
          <w:p w14:paraId="2738B6BA" w14:textId="77777777" w:rsidR="0045215A" w:rsidRPr="0045215A" w:rsidRDefault="0045215A" w:rsidP="0045215A">
            <w:pPr>
              <w:ind w:left="720"/>
              <w:contextualSpacing/>
              <w:jc w:val="center"/>
              <w:rPr>
                <w:sz w:val="28"/>
                <w:szCs w:val="28"/>
              </w:rPr>
            </w:pPr>
            <w:r w:rsidRPr="0045215A">
              <w:rPr>
                <w:sz w:val="28"/>
                <w:szCs w:val="28"/>
              </w:rPr>
              <w:t>за исключением потребителей, отводящих сточные воды в камеру гашения</w:t>
            </w:r>
          </w:p>
          <w:p w14:paraId="45C6BAC9" w14:textId="77777777" w:rsidR="0045215A" w:rsidRPr="0045215A" w:rsidRDefault="0045215A" w:rsidP="0045215A">
            <w:pPr>
              <w:ind w:left="360"/>
              <w:jc w:val="center"/>
              <w:rPr>
                <w:bCs/>
                <w:sz w:val="28"/>
                <w:szCs w:val="28"/>
              </w:rPr>
            </w:pPr>
            <w:r w:rsidRPr="0045215A">
              <w:rPr>
                <w:sz w:val="28"/>
                <w:szCs w:val="28"/>
              </w:rPr>
              <w:t>по ул. Волгоградской, 45 канализационного коллектора ДУ-1000 мм</w:t>
            </w:r>
          </w:p>
        </w:tc>
      </w:tr>
      <w:tr w:rsidR="0045215A" w:rsidRPr="0045215A" w14:paraId="74AF10D7" w14:textId="77777777" w:rsidTr="00F25B2B">
        <w:tc>
          <w:tcPr>
            <w:tcW w:w="847" w:type="dxa"/>
            <w:vAlign w:val="center"/>
          </w:tcPr>
          <w:p w14:paraId="23413116" w14:textId="77777777" w:rsidR="0045215A" w:rsidRPr="0045215A" w:rsidRDefault="0045215A" w:rsidP="0045215A">
            <w:pPr>
              <w:jc w:val="center"/>
              <w:rPr>
                <w:bCs/>
                <w:sz w:val="28"/>
                <w:szCs w:val="28"/>
              </w:rPr>
            </w:pPr>
            <w:r w:rsidRPr="0045215A">
              <w:rPr>
                <w:bCs/>
                <w:sz w:val="28"/>
                <w:szCs w:val="28"/>
              </w:rPr>
              <w:t>2.1.</w:t>
            </w:r>
          </w:p>
        </w:tc>
        <w:tc>
          <w:tcPr>
            <w:tcW w:w="5838" w:type="dxa"/>
            <w:vAlign w:val="center"/>
          </w:tcPr>
          <w:p w14:paraId="1704CB46" w14:textId="77777777" w:rsidR="0045215A" w:rsidRPr="0045215A" w:rsidRDefault="0045215A" w:rsidP="0045215A">
            <w:pPr>
              <w:rPr>
                <w:bCs/>
                <w:sz w:val="28"/>
                <w:szCs w:val="28"/>
              </w:rPr>
            </w:pPr>
            <w:r w:rsidRPr="0045215A">
              <w:rPr>
                <w:bCs/>
                <w:sz w:val="28"/>
                <w:szCs w:val="28"/>
              </w:rPr>
              <w:t>Капитальный ремонт</w:t>
            </w:r>
          </w:p>
        </w:tc>
        <w:tc>
          <w:tcPr>
            <w:tcW w:w="3488" w:type="dxa"/>
            <w:vAlign w:val="center"/>
          </w:tcPr>
          <w:p w14:paraId="2DF6EB56" w14:textId="77777777" w:rsidR="0045215A" w:rsidRPr="0045215A" w:rsidRDefault="0045215A" w:rsidP="0045215A">
            <w:pPr>
              <w:jc w:val="center"/>
              <w:rPr>
                <w:bCs/>
                <w:sz w:val="28"/>
                <w:szCs w:val="28"/>
              </w:rPr>
            </w:pPr>
            <w:r w:rsidRPr="0045215A">
              <w:rPr>
                <w:bCs/>
                <w:sz w:val="28"/>
                <w:szCs w:val="28"/>
              </w:rPr>
              <w:t>151834,12</w:t>
            </w:r>
          </w:p>
        </w:tc>
      </w:tr>
      <w:tr w:rsidR="0045215A" w:rsidRPr="0045215A" w14:paraId="7A7B5D6F" w14:textId="77777777" w:rsidTr="00F25B2B">
        <w:tc>
          <w:tcPr>
            <w:tcW w:w="847" w:type="dxa"/>
            <w:vAlign w:val="center"/>
          </w:tcPr>
          <w:p w14:paraId="7B25F6B2" w14:textId="77777777" w:rsidR="0045215A" w:rsidRPr="0045215A" w:rsidRDefault="0045215A" w:rsidP="0045215A">
            <w:pPr>
              <w:jc w:val="center"/>
              <w:rPr>
                <w:bCs/>
                <w:sz w:val="28"/>
                <w:szCs w:val="28"/>
              </w:rPr>
            </w:pPr>
            <w:r w:rsidRPr="0045215A">
              <w:rPr>
                <w:bCs/>
                <w:sz w:val="28"/>
                <w:szCs w:val="28"/>
              </w:rPr>
              <w:t>2.2.</w:t>
            </w:r>
          </w:p>
        </w:tc>
        <w:tc>
          <w:tcPr>
            <w:tcW w:w="5838" w:type="dxa"/>
            <w:vAlign w:val="center"/>
          </w:tcPr>
          <w:p w14:paraId="7A760EC2" w14:textId="77777777" w:rsidR="0045215A" w:rsidRPr="0045215A" w:rsidRDefault="0045215A" w:rsidP="0045215A">
            <w:pPr>
              <w:rPr>
                <w:bCs/>
                <w:sz w:val="28"/>
                <w:szCs w:val="28"/>
              </w:rPr>
            </w:pPr>
            <w:r w:rsidRPr="0045215A">
              <w:rPr>
                <w:bCs/>
                <w:sz w:val="28"/>
                <w:szCs w:val="28"/>
              </w:rPr>
              <w:t>Капитальный ремонт бесхозяйных сетей</w:t>
            </w:r>
          </w:p>
        </w:tc>
        <w:tc>
          <w:tcPr>
            <w:tcW w:w="3488" w:type="dxa"/>
            <w:vAlign w:val="center"/>
          </w:tcPr>
          <w:p w14:paraId="1E2131AC" w14:textId="77777777" w:rsidR="0045215A" w:rsidRPr="0045215A" w:rsidRDefault="0045215A" w:rsidP="0045215A">
            <w:pPr>
              <w:jc w:val="center"/>
              <w:rPr>
                <w:bCs/>
                <w:sz w:val="28"/>
                <w:szCs w:val="28"/>
                <w:highlight w:val="yellow"/>
              </w:rPr>
            </w:pPr>
            <w:r w:rsidRPr="0045215A">
              <w:rPr>
                <w:bCs/>
                <w:sz w:val="28"/>
                <w:szCs w:val="28"/>
              </w:rPr>
              <w:t>3111,98</w:t>
            </w:r>
          </w:p>
        </w:tc>
      </w:tr>
      <w:tr w:rsidR="0045215A" w:rsidRPr="0045215A" w14:paraId="434F6E2A" w14:textId="77777777" w:rsidTr="00F25B2B">
        <w:tc>
          <w:tcPr>
            <w:tcW w:w="847" w:type="dxa"/>
            <w:vAlign w:val="center"/>
          </w:tcPr>
          <w:p w14:paraId="69BC763D" w14:textId="77777777" w:rsidR="0045215A" w:rsidRPr="0045215A" w:rsidRDefault="0045215A" w:rsidP="0045215A">
            <w:pPr>
              <w:jc w:val="center"/>
              <w:rPr>
                <w:bCs/>
                <w:sz w:val="28"/>
                <w:szCs w:val="28"/>
              </w:rPr>
            </w:pPr>
            <w:r w:rsidRPr="0045215A">
              <w:rPr>
                <w:bCs/>
                <w:sz w:val="28"/>
                <w:szCs w:val="28"/>
              </w:rPr>
              <w:t>2.3.</w:t>
            </w:r>
          </w:p>
        </w:tc>
        <w:tc>
          <w:tcPr>
            <w:tcW w:w="5838" w:type="dxa"/>
            <w:vAlign w:val="center"/>
          </w:tcPr>
          <w:p w14:paraId="7E10F95E" w14:textId="77777777" w:rsidR="0045215A" w:rsidRPr="0045215A" w:rsidRDefault="0045215A" w:rsidP="0045215A">
            <w:pPr>
              <w:rPr>
                <w:bCs/>
                <w:sz w:val="28"/>
                <w:szCs w:val="28"/>
              </w:rPr>
            </w:pPr>
            <w:r w:rsidRPr="0045215A">
              <w:rPr>
                <w:bCs/>
                <w:sz w:val="28"/>
                <w:szCs w:val="28"/>
              </w:rPr>
              <w:t>Капитальный ремонт в счет платы за превышение ПДК</w:t>
            </w:r>
          </w:p>
        </w:tc>
        <w:tc>
          <w:tcPr>
            <w:tcW w:w="3488" w:type="dxa"/>
            <w:vAlign w:val="center"/>
          </w:tcPr>
          <w:p w14:paraId="6C3B8AF9" w14:textId="77777777" w:rsidR="0045215A" w:rsidRPr="0045215A" w:rsidRDefault="0045215A" w:rsidP="0045215A">
            <w:pPr>
              <w:jc w:val="center"/>
              <w:rPr>
                <w:bCs/>
                <w:sz w:val="28"/>
                <w:szCs w:val="28"/>
                <w:highlight w:val="yellow"/>
              </w:rPr>
            </w:pPr>
            <w:r w:rsidRPr="0045215A">
              <w:rPr>
                <w:bCs/>
                <w:sz w:val="28"/>
                <w:szCs w:val="28"/>
              </w:rPr>
              <w:t>53828,94</w:t>
            </w:r>
          </w:p>
        </w:tc>
      </w:tr>
      <w:tr w:rsidR="0045215A" w:rsidRPr="0045215A" w14:paraId="4DFD1EA0" w14:textId="77777777" w:rsidTr="00F25B2B">
        <w:tc>
          <w:tcPr>
            <w:tcW w:w="10173" w:type="dxa"/>
            <w:gridSpan w:val="3"/>
            <w:vAlign w:val="center"/>
          </w:tcPr>
          <w:p w14:paraId="594216E6" w14:textId="77777777" w:rsidR="0045215A" w:rsidRPr="0045215A" w:rsidRDefault="0045215A" w:rsidP="0045215A">
            <w:pPr>
              <w:jc w:val="center"/>
              <w:rPr>
                <w:sz w:val="28"/>
                <w:szCs w:val="28"/>
              </w:rPr>
            </w:pPr>
            <w:r w:rsidRPr="0045215A">
              <w:rPr>
                <w:sz w:val="28"/>
                <w:szCs w:val="28"/>
              </w:rPr>
              <w:t>3. Водоотведение сточных вод, отводимых потребителями в камеру гашения</w:t>
            </w:r>
          </w:p>
          <w:p w14:paraId="577566FF" w14:textId="77777777" w:rsidR="0045215A" w:rsidRPr="0045215A" w:rsidRDefault="0045215A" w:rsidP="0045215A">
            <w:pPr>
              <w:jc w:val="center"/>
              <w:rPr>
                <w:bCs/>
                <w:sz w:val="28"/>
                <w:szCs w:val="28"/>
              </w:rPr>
            </w:pPr>
            <w:r w:rsidRPr="0045215A">
              <w:rPr>
                <w:sz w:val="28"/>
                <w:szCs w:val="28"/>
              </w:rPr>
              <w:t xml:space="preserve"> по ул. Волгоградской, 45 канализационного коллектора ДУ-1000 мм</w:t>
            </w:r>
          </w:p>
        </w:tc>
      </w:tr>
      <w:tr w:rsidR="0045215A" w:rsidRPr="0045215A" w14:paraId="2CBF0C1E" w14:textId="77777777" w:rsidTr="00F25B2B">
        <w:tc>
          <w:tcPr>
            <w:tcW w:w="847" w:type="dxa"/>
            <w:vAlign w:val="center"/>
          </w:tcPr>
          <w:p w14:paraId="028CBFBD" w14:textId="77777777" w:rsidR="0045215A" w:rsidRPr="0045215A" w:rsidRDefault="0045215A" w:rsidP="0045215A">
            <w:pPr>
              <w:jc w:val="center"/>
              <w:rPr>
                <w:bCs/>
                <w:sz w:val="28"/>
                <w:szCs w:val="28"/>
              </w:rPr>
            </w:pPr>
            <w:r w:rsidRPr="0045215A">
              <w:rPr>
                <w:bCs/>
                <w:sz w:val="28"/>
                <w:szCs w:val="28"/>
              </w:rPr>
              <w:t>3.1.</w:t>
            </w:r>
          </w:p>
        </w:tc>
        <w:tc>
          <w:tcPr>
            <w:tcW w:w="5838" w:type="dxa"/>
            <w:vAlign w:val="center"/>
          </w:tcPr>
          <w:p w14:paraId="6CA46071" w14:textId="77777777" w:rsidR="0045215A" w:rsidRPr="0045215A" w:rsidRDefault="0045215A" w:rsidP="0045215A">
            <w:pPr>
              <w:rPr>
                <w:bCs/>
                <w:sz w:val="28"/>
                <w:szCs w:val="28"/>
              </w:rPr>
            </w:pPr>
            <w:r w:rsidRPr="0045215A">
              <w:rPr>
                <w:bCs/>
                <w:sz w:val="28"/>
                <w:szCs w:val="28"/>
              </w:rPr>
              <w:t>Капитальный ремонт</w:t>
            </w:r>
          </w:p>
        </w:tc>
        <w:tc>
          <w:tcPr>
            <w:tcW w:w="3488" w:type="dxa"/>
            <w:vAlign w:val="center"/>
          </w:tcPr>
          <w:p w14:paraId="7914C463" w14:textId="77777777" w:rsidR="0045215A" w:rsidRPr="0045215A" w:rsidRDefault="0045215A" w:rsidP="0045215A">
            <w:pPr>
              <w:jc w:val="center"/>
              <w:rPr>
                <w:bCs/>
                <w:sz w:val="28"/>
                <w:szCs w:val="28"/>
              </w:rPr>
            </w:pPr>
            <w:r w:rsidRPr="0045215A">
              <w:rPr>
                <w:bCs/>
                <w:sz w:val="28"/>
                <w:szCs w:val="28"/>
              </w:rPr>
              <w:t>870,09</w:t>
            </w:r>
          </w:p>
        </w:tc>
      </w:tr>
    </w:tbl>
    <w:p w14:paraId="3840A202" w14:textId="77777777" w:rsidR="0045215A" w:rsidRPr="0045215A" w:rsidRDefault="0045215A" w:rsidP="0045215A">
      <w:pPr>
        <w:ind w:left="-567"/>
        <w:jc w:val="center"/>
        <w:rPr>
          <w:bCs/>
          <w:sz w:val="28"/>
          <w:szCs w:val="28"/>
        </w:rPr>
      </w:pPr>
    </w:p>
    <w:p w14:paraId="2293E8AA" w14:textId="77777777" w:rsidR="0045215A" w:rsidRPr="0045215A" w:rsidRDefault="0045215A" w:rsidP="0045215A">
      <w:pPr>
        <w:jc w:val="both"/>
        <w:rPr>
          <w:color w:val="FF0000"/>
          <w:sz w:val="28"/>
          <w:szCs w:val="28"/>
          <w:lang w:eastAsia="en-US"/>
        </w:rPr>
        <w:sectPr w:rsidR="0045215A" w:rsidRPr="0045215A" w:rsidSect="0045215A">
          <w:pgSz w:w="11906" w:h="16838"/>
          <w:pgMar w:top="851" w:right="709" w:bottom="284" w:left="1559" w:header="709" w:footer="709" w:gutter="0"/>
          <w:cols w:space="708"/>
          <w:titlePg/>
          <w:docGrid w:linePitch="360"/>
        </w:sectPr>
      </w:pPr>
    </w:p>
    <w:p w14:paraId="54AC1589" w14:textId="04A6EA9B" w:rsidR="0045215A" w:rsidRPr="009675EF" w:rsidRDefault="0045215A" w:rsidP="0045215A">
      <w:pPr>
        <w:tabs>
          <w:tab w:val="left" w:pos="9214"/>
        </w:tabs>
        <w:ind w:left="-3285" w:right="-739" w:firstLine="14200"/>
      </w:pPr>
      <w:r w:rsidRPr="009675EF">
        <w:lastRenderedPageBreak/>
        <w:t xml:space="preserve">Приложение № </w:t>
      </w:r>
      <w:r>
        <w:t xml:space="preserve">9 </w:t>
      </w:r>
      <w:r w:rsidRPr="009675EF">
        <w:t xml:space="preserve">к </w:t>
      </w:r>
      <w:r>
        <w:t>протоколу</w:t>
      </w:r>
      <w:r w:rsidRPr="009675EF">
        <w:t xml:space="preserve"> № </w:t>
      </w:r>
      <w:r>
        <w:t>30</w:t>
      </w:r>
    </w:p>
    <w:p w14:paraId="68C2FD10" w14:textId="77777777" w:rsidR="0045215A" w:rsidRPr="009675EF" w:rsidRDefault="0045215A" w:rsidP="0045215A">
      <w:pPr>
        <w:tabs>
          <w:tab w:val="left" w:pos="9214"/>
        </w:tabs>
        <w:ind w:left="-3285" w:right="-739" w:firstLine="14200"/>
      </w:pPr>
      <w:r w:rsidRPr="009675EF">
        <w:t>заседания правления Региональной</w:t>
      </w:r>
    </w:p>
    <w:p w14:paraId="1B7335EB" w14:textId="77777777" w:rsidR="0045215A" w:rsidRPr="009675EF" w:rsidRDefault="0045215A" w:rsidP="0045215A">
      <w:pPr>
        <w:tabs>
          <w:tab w:val="left" w:pos="9214"/>
        </w:tabs>
        <w:ind w:left="-3285" w:right="-739" w:firstLine="14200"/>
      </w:pPr>
      <w:r w:rsidRPr="009675EF">
        <w:t>энергетической комиссии</w:t>
      </w:r>
    </w:p>
    <w:p w14:paraId="2DE82973" w14:textId="77777777" w:rsidR="0045215A" w:rsidRDefault="0045215A" w:rsidP="0045215A">
      <w:pPr>
        <w:tabs>
          <w:tab w:val="left" w:pos="9214"/>
        </w:tabs>
        <w:ind w:left="-3285" w:right="-739" w:firstLine="14200"/>
      </w:pPr>
      <w:r w:rsidRPr="009675EF">
        <w:t xml:space="preserve">Кузбасса от </w:t>
      </w:r>
      <w:r>
        <w:t>18</w:t>
      </w:r>
      <w:r w:rsidRPr="009675EF">
        <w:t>.</w:t>
      </w:r>
      <w:r>
        <w:t>04</w:t>
      </w:r>
      <w:r w:rsidRPr="009675EF">
        <w:t>.202</w:t>
      </w:r>
      <w:r>
        <w:t>5</w:t>
      </w:r>
    </w:p>
    <w:p w14:paraId="4AED95C0" w14:textId="77777777" w:rsidR="0045215A" w:rsidRPr="0045215A" w:rsidRDefault="0045215A" w:rsidP="0045215A">
      <w:pPr>
        <w:tabs>
          <w:tab w:val="left" w:pos="0"/>
          <w:tab w:val="left" w:pos="3052"/>
        </w:tabs>
        <w:ind w:left="3544"/>
        <w:rPr>
          <w:lang w:eastAsia="en-US"/>
        </w:rPr>
      </w:pPr>
      <w:r w:rsidRPr="0045215A">
        <w:rPr>
          <w:lang w:eastAsia="en-US"/>
        </w:rPr>
        <w:tab/>
      </w:r>
    </w:p>
    <w:p w14:paraId="1796BD5F" w14:textId="77777777" w:rsidR="0045215A" w:rsidRPr="0045215A" w:rsidRDefault="0045215A" w:rsidP="0045215A">
      <w:pPr>
        <w:jc w:val="center"/>
        <w:rPr>
          <w:b/>
          <w:sz w:val="28"/>
          <w:szCs w:val="28"/>
          <w:lang w:eastAsia="en-US"/>
        </w:rPr>
      </w:pPr>
      <w:r w:rsidRPr="0045215A">
        <w:rPr>
          <w:b/>
          <w:sz w:val="28"/>
          <w:szCs w:val="28"/>
          <w:lang w:eastAsia="en-US"/>
        </w:rPr>
        <w:t xml:space="preserve">Одноставочные тарифы на питьевую воду, водоотведение </w:t>
      </w:r>
    </w:p>
    <w:p w14:paraId="0CEB9817" w14:textId="77777777" w:rsidR="0045215A" w:rsidRPr="0045215A" w:rsidRDefault="0045215A" w:rsidP="0045215A">
      <w:pPr>
        <w:jc w:val="center"/>
        <w:rPr>
          <w:b/>
          <w:sz w:val="28"/>
          <w:szCs w:val="28"/>
          <w:lang w:eastAsia="en-US"/>
        </w:rPr>
      </w:pPr>
      <w:r w:rsidRPr="0045215A">
        <w:rPr>
          <w:b/>
          <w:sz w:val="28"/>
          <w:szCs w:val="28"/>
          <w:lang w:eastAsia="en-US"/>
        </w:rPr>
        <w:t>ОАО «Северо-Кузбасская энергетическая компания»</w:t>
      </w:r>
    </w:p>
    <w:p w14:paraId="45367522" w14:textId="77777777" w:rsidR="0045215A" w:rsidRPr="0045215A" w:rsidRDefault="0045215A" w:rsidP="0045215A">
      <w:pPr>
        <w:jc w:val="center"/>
        <w:rPr>
          <w:b/>
          <w:sz w:val="28"/>
          <w:szCs w:val="28"/>
          <w:lang w:eastAsia="en-US"/>
        </w:rPr>
      </w:pPr>
      <w:r w:rsidRPr="0045215A">
        <w:rPr>
          <w:b/>
          <w:sz w:val="28"/>
          <w:szCs w:val="28"/>
          <w:lang w:eastAsia="en-US"/>
        </w:rPr>
        <w:t>(Кемеровский городской округ, Кемеровский муниципальный округ)</w:t>
      </w:r>
    </w:p>
    <w:p w14:paraId="55387DD4" w14:textId="77777777" w:rsidR="0045215A" w:rsidRPr="0045215A" w:rsidRDefault="0045215A" w:rsidP="0045215A">
      <w:pPr>
        <w:jc w:val="center"/>
        <w:rPr>
          <w:b/>
          <w:sz w:val="28"/>
          <w:szCs w:val="28"/>
          <w:lang w:eastAsia="en-US"/>
        </w:rPr>
      </w:pPr>
      <w:r w:rsidRPr="0045215A">
        <w:rPr>
          <w:b/>
          <w:sz w:val="28"/>
          <w:szCs w:val="28"/>
          <w:lang w:eastAsia="en-US"/>
        </w:rPr>
        <w:t>на период с 01.01.2024 по 31.12.2028</w:t>
      </w:r>
    </w:p>
    <w:p w14:paraId="73401E1B" w14:textId="77777777" w:rsidR="0045215A" w:rsidRPr="0045215A" w:rsidRDefault="0045215A" w:rsidP="0045215A">
      <w:pPr>
        <w:jc w:val="center"/>
        <w:rPr>
          <w:b/>
          <w:sz w:val="28"/>
          <w:szCs w:val="28"/>
          <w:lang w:eastAsia="en-US"/>
        </w:rPr>
      </w:pPr>
    </w:p>
    <w:tbl>
      <w:tblPr>
        <w:tblW w:w="14956" w:type="dxa"/>
        <w:tblInd w:w="421" w:type="dxa"/>
        <w:tblLayout w:type="fixed"/>
        <w:tblLook w:val="04A0" w:firstRow="1" w:lastRow="0" w:firstColumn="1" w:lastColumn="0" w:noHBand="0" w:noVBand="1"/>
      </w:tblPr>
      <w:tblGrid>
        <w:gridCol w:w="679"/>
        <w:gridCol w:w="1971"/>
        <w:gridCol w:w="1222"/>
        <w:gridCol w:w="1224"/>
        <w:gridCol w:w="1223"/>
        <w:gridCol w:w="1224"/>
        <w:gridCol w:w="1223"/>
        <w:gridCol w:w="1289"/>
        <w:gridCol w:w="1223"/>
        <w:gridCol w:w="1224"/>
        <w:gridCol w:w="1223"/>
        <w:gridCol w:w="1223"/>
        <w:gridCol w:w="8"/>
      </w:tblGrid>
      <w:tr w:rsidR="0045215A" w:rsidRPr="0045215A" w14:paraId="0A86FBD9" w14:textId="77777777" w:rsidTr="0045215A">
        <w:trPr>
          <w:trHeight w:val="488"/>
        </w:trPr>
        <w:tc>
          <w:tcPr>
            <w:tcW w:w="6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CFE7D1" w14:textId="77777777" w:rsidR="0045215A" w:rsidRPr="0045215A" w:rsidRDefault="0045215A" w:rsidP="0045215A">
            <w:pPr>
              <w:jc w:val="center"/>
              <w:rPr>
                <w:sz w:val="28"/>
                <w:szCs w:val="28"/>
              </w:rPr>
            </w:pPr>
            <w:r w:rsidRPr="0045215A">
              <w:rPr>
                <w:sz w:val="28"/>
                <w:szCs w:val="28"/>
              </w:rPr>
              <w:t>№ п/п</w:t>
            </w:r>
          </w:p>
        </w:tc>
        <w:tc>
          <w:tcPr>
            <w:tcW w:w="19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FD406D" w14:textId="77777777" w:rsidR="0045215A" w:rsidRPr="0045215A" w:rsidRDefault="0045215A" w:rsidP="0045215A">
            <w:pPr>
              <w:jc w:val="center"/>
              <w:rPr>
                <w:sz w:val="28"/>
                <w:szCs w:val="28"/>
              </w:rPr>
            </w:pPr>
            <w:r w:rsidRPr="0045215A">
              <w:rPr>
                <w:sz w:val="28"/>
                <w:szCs w:val="28"/>
              </w:rPr>
              <w:t>Наименование услуг, потребителей</w:t>
            </w:r>
          </w:p>
        </w:tc>
        <w:tc>
          <w:tcPr>
            <w:tcW w:w="12303" w:type="dxa"/>
            <w:gridSpan w:val="11"/>
            <w:tcBorders>
              <w:top w:val="single" w:sz="4" w:space="0" w:color="auto"/>
              <w:left w:val="nil"/>
              <w:bottom w:val="single" w:sz="4" w:space="0" w:color="auto"/>
              <w:right w:val="single" w:sz="4" w:space="0" w:color="auto"/>
            </w:tcBorders>
            <w:shd w:val="clear" w:color="000000" w:fill="FFFFFF"/>
            <w:vAlign w:val="center"/>
            <w:hideMark/>
          </w:tcPr>
          <w:p w14:paraId="2D9D670C" w14:textId="77777777" w:rsidR="0045215A" w:rsidRPr="0045215A" w:rsidRDefault="0045215A" w:rsidP="0045215A">
            <w:pPr>
              <w:jc w:val="center"/>
              <w:rPr>
                <w:sz w:val="28"/>
                <w:szCs w:val="28"/>
              </w:rPr>
            </w:pPr>
            <w:r w:rsidRPr="0045215A">
              <w:rPr>
                <w:sz w:val="28"/>
                <w:szCs w:val="28"/>
              </w:rPr>
              <w:t>Тариф, руб./м</w:t>
            </w:r>
            <w:r w:rsidRPr="0045215A">
              <w:rPr>
                <w:sz w:val="28"/>
                <w:szCs w:val="28"/>
                <w:vertAlign w:val="superscript"/>
              </w:rPr>
              <w:t>3</w:t>
            </w:r>
          </w:p>
        </w:tc>
      </w:tr>
      <w:tr w:rsidR="0045215A" w:rsidRPr="0045215A" w14:paraId="1267699A" w14:textId="77777777" w:rsidTr="0045215A">
        <w:trPr>
          <w:trHeight w:val="397"/>
        </w:trPr>
        <w:tc>
          <w:tcPr>
            <w:tcW w:w="680" w:type="dxa"/>
            <w:vMerge/>
            <w:tcBorders>
              <w:top w:val="single" w:sz="4" w:space="0" w:color="auto"/>
              <w:left w:val="single" w:sz="4" w:space="0" w:color="auto"/>
              <w:bottom w:val="single" w:sz="4" w:space="0" w:color="auto"/>
              <w:right w:val="single" w:sz="4" w:space="0" w:color="auto"/>
            </w:tcBorders>
            <w:vAlign w:val="center"/>
          </w:tcPr>
          <w:p w14:paraId="7778680E" w14:textId="77777777" w:rsidR="0045215A" w:rsidRPr="0045215A" w:rsidRDefault="0045215A" w:rsidP="0045215A">
            <w:pPr>
              <w:rPr>
                <w:sz w:val="28"/>
                <w:szCs w:val="28"/>
              </w:rPr>
            </w:pPr>
          </w:p>
        </w:tc>
        <w:tc>
          <w:tcPr>
            <w:tcW w:w="1972" w:type="dxa"/>
            <w:vMerge/>
            <w:tcBorders>
              <w:top w:val="single" w:sz="4" w:space="0" w:color="auto"/>
              <w:left w:val="single" w:sz="4" w:space="0" w:color="auto"/>
              <w:bottom w:val="single" w:sz="4" w:space="0" w:color="auto"/>
              <w:right w:val="single" w:sz="4" w:space="0" w:color="auto"/>
            </w:tcBorders>
            <w:vAlign w:val="center"/>
          </w:tcPr>
          <w:p w14:paraId="613CD213" w14:textId="77777777" w:rsidR="0045215A" w:rsidRPr="0045215A" w:rsidRDefault="0045215A" w:rsidP="0045215A">
            <w:pPr>
              <w:rPr>
                <w:sz w:val="28"/>
                <w:szCs w:val="28"/>
              </w:rPr>
            </w:pPr>
          </w:p>
        </w:tc>
        <w:tc>
          <w:tcPr>
            <w:tcW w:w="2447" w:type="dxa"/>
            <w:gridSpan w:val="2"/>
            <w:tcBorders>
              <w:top w:val="nil"/>
              <w:left w:val="nil"/>
              <w:bottom w:val="single" w:sz="4" w:space="0" w:color="auto"/>
              <w:right w:val="single" w:sz="4" w:space="0" w:color="auto"/>
            </w:tcBorders>
            <w:shd w:val="clear" w:color="000000" w:fill="FFFFFF"/>
            <w:vAlign w:val="center"/>
          </w:tcPr>
          <w:p w14:paraId="75541FCE" w14:textId="77777777" w:rsidR="0045215A" w:rsidRPr="0045215A" w:rsidRDefault="0045215A" w:rsidP="0045215A">
            <w:pPr>
              <w:jc w:val="center"/>
              <w:rPr>
                <w:sz w:val="28"/>
                <w:szCs w:val="28"/>
              </w:rPr>
            </w:pPr>
            <w:r w:rsidRPr="0045215A">
              <w:rPr>
                <w:sz w:val="28"/>
                <w:szCs w:val="28"/>
              </w:rPr>
              <w:t>2024 год</w:t>
            </w:r>
          </w:p>
        </w:tc>
        <w:tc>
          <w:tcPr>
            <w:tcW w:w="2447" w:type="dxa"/>
            <w:gridSpan w:val="2"/>
            <w:tcBorders>
              <w:top w:val="nil"/>
              <w:left w:val="nil"/>
              <w:bottom w:val="single" w:sz="4" w:space="0" w:color="auto"/>
              <w:right w:val="single" w:sz="4" w:space="0" w:color="auto"/>
            </w:tcBorders>
            <w:shd w:val="clear" w:color="000000" w:fill="FFFFFF"/>
            <w:vAlign w:val="center"/>
          </w:tcPr>
          <w:p w14:paraId="37551A2C" w14:textId="77777777" w:rsidR="0045215A" w:rsidRPr="0045215A" w:rsidRDefault="0045215A" w:rsidP="0045215A">
            <w:pPr>
              <w:jc w:val="center"/>
              <w:rPr>
                <w:sz w:val="28"/>
                <w:szCs w:val="28"/>
              </w:rPr>
            </w:pPr>
            <w:r w:rsidRPr="0045215A">
              <w:rPr>
                <w:sz w:val="28"/>
                <w:szCs w:val="28"/>
              </w:rPr>
              <w:t>2025 год****</w:t>
            </w:r>
          </w:p>
        </w:tc>
        <w:tc>
          <w:tcPr>
            <w:tcW w:w="2512" w:type="dxa"/>
            <w:gridSpan w:val="2"/>
            <w:tcBorders>
              <w:top w:val="nil"/>
              <w:left w:val="nil"/>
              <w:bottom w:val="single" w:sz="4" w:space="0" w:color="auto"/>
              <w:right w:val="single" w:sz="4" w:space="0" w:color="auto"/>
            </w:tcBorders>
            <w:shd w:val="clear" w:color="000000" w:fill="FFFFFF"/>
            <w:vAlign w:val="center"/>
          </w:tcPr>
          <w:p w14:paraId="56D9D908" w14:textId="77777777" w:rsidR="0045215A" w:rsidRPr="0045215A" w:rsidRDefault="0045215A" w:rsidP="0045215A">
            <w:pPr>
              <w:jc w:val="center"/>
              <w:rPr>
                <w:sz w:val="28"/>
                <w:szCs w:val="28"/>
              </w:rPr>
            </w:pPr>
            <w:r w:rsidRPr="0045215A">
              <w:rPr>
                <w:sz w:val="28"/>
                <w:szCs w:val="28"/>
              </w:rPr>
              <w:t>2026 год</w:t>
            </w:r>
          </w:p>
        </w:tc>
        <w:tc>
          <w:tcPr>
            <w:tcW w:w="2447" w:type="dxa"/>
            <w:gridSpan w:val="2"/>
            <w:tcBorders>
              <w:top w:val="nil"/>
              <w:left w:val="nil"/>
              <w:bottom w:val="single" w:sz="4" w:space="0" w:color="auto"/>
              <w:right w:val="single" w:sz="4" w:space="0" w:color="auto"/>
            </w:tcBorders>
            <w:shd w:val="clear" w:color="000000" w:fill="FFFFFF"/>
            <w:vAlign w:val="center"/>
          </w:tcPr>
          <w:p w14:paraId="7E67F9F2" w14:textId="77777777" w:rsidR="0045215A" w:rsidRPr="0045215A" w:rsidRDefault="0045215A" w:rsidP="0045215A">
            <w:pPr>
              <w:jc w:val="center"/>
              <w:rPr>
                <w:sz w:val="28"/>
                <w:szCs w:val="28"/>
              </w:rPr>
            </w:pPr>
            <w:r w:rsidRPr="0045215A">
              <w:rPr>
                <w:sz w:val="28"/>
                <w:szCs w:val="28"/>
              </w:rPr>
              <w:t>2027 год</w:t>
            </w:r>
          </w:p>
        </w:tc>
        <w:tc>
          <w:tcPr>
            <w:tcW w:w="2447" w:type="dxa"/>
            <w:gridSpan w:val="3"/>
            <w:tcBorders>
              <w:top w:val="nil"/>
              <w:left w:val="nil"/>
              <w:bottom w:val="single" w:sz="4" w:space="0" w:color="auto"/>
              <w:right w:val="single" w:sz="4" w:space="0" w:color="auto"/>
            </w:tcBorders>
            <w:shd w:val="clear" w:color="000000" w:fill="FFFFFF"/>
            <w:vAlign w:val="center"/>
          </w:tcPr>
          <w:p w14:paraId="75ECA449" w14:textId="77777777" w:rsidR="0045215A" w:rsidRPr="0045215A" w:rsidRDefault="0045215A" w:rsidP="0045215A">
            <w:pPr>
              <w:jc w:val="center"/>
              <w:rPr>
                <w:sz w:val="28"/>
                <w:szCs w:val="28"/>
              </w:rPr>
            </w:pPr>
            <w:r w:rsidRPr="0045215A">
              <w:rPr>
                <w:sz w:val="28"/>
                <w:szCs w:val="28"/>
              </w:rPr>
              <w:t>2028 год</w:t>
            </w:r>
          </w:p>
        </w:tc>
      </w:tr>
      <w:tr w:rsidR="0045215A" w:rsidRPr="0045215A" w14:paraId="48F13B45" w14:textId="77777777" w:rsidTr="0045215A">
        <w:trPr>
          <w:gridAfter w:val="1"/>
          <w:wAfter w:w="8" w:type="dxa"/>
          <w:trHeight w:val="872"/>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44AEDC6" w14:textId="77777777" w:rsidR="0045215A" w:rsidRPr="0045215A" w:rsidRDefault="0045215A" w:rsidP="0045215A">
            <w:pPr>
              <w:rPr>
                <w:sz w:val="28"/>
                <w:szCs w:val="28"/>
              </w:rPr>
            </w:pPr>
          </w:p>
        </w:tc>
        <w:tc>
          <w:tcPr>
            <w:tcW w:w="1972" w:type="dxa"/>
            <w:vMerge/>
            <w:tcBorders>
              <w:top w:val="single" w:sz="4" w:space="0" w:color="auto"/>
              <w:left w:val="single" w:sz="4" w:space="0" w:color="auto"/>
              <w:bottom w:val="single" w:sz="4" w:space="0" w:color="auto"/>
              <w:right w:val="single" w:sz="4" w:space="0" w:color="auto"/>
            </w:tcBorders>
            <w:vAlign w:val="center"/>
            <w:hideMark/>
          </w:tcPr>
          <w:p w14:paraId="69907A93" w14:textId="77777777" w:rsidR="0045215A" w:rsidRPr="0045215A" w:rsidRDefault="0045215A" w:rsidP="0045215A">
            <w:pPr>
              <w:rPr>
                <w:sz w:val="28"/>
                <w:szCs w:val="28"/>
              </w:rPr>
            </w:pPr>
          </w:p>
        </w:tc>
        <w:tc>
          <w:tcPr>
            <w:tcW w:w="1223" w:type="dxa"/>
            <w:tcBorders>
              <w:top w:val="nil"/>
              <w:left w:val="nil"/>
              <w:bottom w:val="single" w:sz="4" w:space="0" w:color="auto"/>
              <w:right w:val="single" w:sz="4" w:space="0" w:color="auto"/>
            </w:tcBorders>
            <w:shd w:val="clear" w:color="000000" w:fill="FFFFFF"/>
            <w:vAlign w:val="center"/>
            <w:hideMark/>
          </w:tcPr>
          <w:p w14:paraId="66BB5BB3" w14:textId="77777777" w:rsidR="0045215A" w:rsidRPr="0045215A" w:rsidRDefault="0045215A" w:rsidP="0045215A">
            <w:pPr>
              <w:jc w:val="center"/>
              <w:rPr>
                <w:sz w:val="28"/>
                <w:szCs w:val="28"/>
              </w:rPr>
            </w:pPr>
            <w:r w:rsidRPr="0045215A">
              <w:rPr>
                <w:sz w:val="28"/>
                <w:szCs w:val="28"/>
              </w:rPr>
              <w:t xml:space="preserve">с 01.01. </w:t>
            </w:r>
          </w:p>
          <w:p w14:paraId="3CB9DD5C" w14:textId="77777777" w:rsidR="0045215A" w:rsidRPr="0045215A" w:rsidRDefault="0045215A" w:rsidP="0045215A">
            <w:pPr>
              <w:jc w:val="center"/>
              <w:rPr>
                <w:sz w:val="28"/>
                <w:szCs w:val="28"/>
              </w:rPr>
            </w:pPr>
            <w:r w:rsidRPr="0045215A">
              <w:rPr>
                <w:sz w:val="28"/>
                <w:szCs w:val="28"/>
              </w:rPr>
              <w:t>по 30.06.</w:t>
            </w:r>
          </w:p>
        </w:tc>
        <w:tc>
          <w:tcPr>
            <w:tcW w:w="1223" w:type="dxa"/>
            <w:tcBorders>
              <w:top w:val="nil"/>
              <w:left w:val="nil"/>
              <w:bottom w:val="single" w:sz="4" w:space="0" w:color="auto"/>
              <w:right w:val="single" w:sz="4" w:space="0" w:color="auto"/>
            </w:tcBorders>
            <w:shd w:val="clear" w:color="000000" w:fill="FFFFFF"/>
            <w:vAlign w:val="center"/>
            <w:hideMark/>
          </w:tcPr>
          <w:p w14:paraId="416DEB83" w14:textId="77777777" w:rsidR="0045215A" w:rsidRPr="0045215A" w:rsidRDefault="0045215A" w:rsidP="0045215A">
            <w:pPr>
              <w:jc w:val="center"/>
              <w:rPr>
                <w:sz w:val="28"/>
                <w:szCs w:val="28"/>
              </w:rPr>
            </w:pPr>
            <w:r w:rsidRPr="0045215A">
              <w:rPr>
                <w:sz w:val="28"/>
                <w:szCs w:val="28"/>
              </w:rPr>
              <w:t>с 01.07. по 31.12.</w:t>
            </w:r>
          </w:p>
        </w:tc>
        <w:tc>
          <w:tcPr>
            <w:tcW w:w="1223" w:type="dxa"/>
            <w:tcBorders>
              <w:top w:val="nil"/>
              <w:left w:val="nil"/>
              <w:bottom w:val="single" w:sz="4" w:space="0" w:color="auto"/>
              <w:right w:val="single" w:sz="4" w:space="0" w:color="auto"/>
            </w:tcBorders>
            <w:shd w:val="clear" w:color="000000" w:fill="FFFFFF"/>
            <w:vAlign w:val="center"/>
          </w:tcPr>
          <w:p w14:paraId="30F0D94E" w14:textId="77777777" w:rsidR="0045215A" w:rsidRPr="0045215A" w:rsidRDefault="0045215A" w:rsidP="0045215A">
            <w:pPr>
              <w:jc w:val="center"/>
              <w:rPr>
                <w:sz w:val="28"/>
                <w:szCs w:val="28"/>
              </w:rPr>
            </w:pPr>
            <w:r w:rsidRPr="0045215A">
              <w:rPr>
                <w:sz w:val="28"/>
                <w:szCs w:val="28"/>
              </w:rPr>
              <w:t xml:space="preserve">с 01.01. </w:t>
            </w:r>
          </w:p>
          <w:p w14:paraId="22CD6193" w14:textId="77777777" w:rsidR="0045215A" w:rsidRPr="0045215A" w:rsidRDefault="0045215A" w:rsidP="0045215A">
            <w:pPr>
              <w:jc w:val="center"/>
              <w:rPr>
                <w:sz w:val="28"/>
                <w:szCs w:val="28"/>
              </w:rPr>
            </w:pPr>
            <w:r w:rsidRPr="0045215A">
              <w:rPr>
                <w:sz w:val="28"/>
                <w:szCs w:val="28"/>
              </w:rPr>
              <w:t>по 30.06.</w:t>
            </w:r>
          </w:p>
        </w:tc>
        <w:tc>
          <w:tcPr>
            <w:tcW w:w="1223" w:type="dxa"/>
            <w:tcBorders>
              <w:top w:val="nil"/>
              <w:left w:val="nil"/>
              <w:bottom w:val="single" w:sz="4" w:space="0" w:color="auto"/>
              <w:right w:val="single" w:sz="4" w:space="0" w:color="auto"/>
            </w:tcBorders>
            <w:shd w:val="clear" w:color="000000" w:fill="FFFFFF"/>
            <w:vAlign w:val="center"/>
          </w:tcPr>
          <w:p w14:paraId="3C250EE2" w14:textId="77777777" w:rsidR="0045215A" w:rsidRPr="0045215A" w:rsidRDefault="0045215A" w:rsidP="0045215A">
            <w:pPr>
              <w:jc w:val="center"/>
              <w:rPr>
                <w:sz w:val="28"/>
                <w:szCs w:val="28"/>
              </w:rPr>
            </w:pPr>
            <w:r w:rsidRPr="0045215A">
              <w:rPr>
                <w:sz w:val="28"/>
                <w:szCs w:val="28"/>
              </w:rPr>
              <w:t>с 01.07. по 31.12.</w:t>
            </w:r>
          </w:p>
        </w:tc>
        <w:tc>
          <w:tcPr>
            <w:tcW w:w="1223" w:type="dxa"/>
            <w:tcBorders>
              <w:top w:val="nil"/>
              <w:left w:val="nil"/>
              <w:bottom w:val="single" w:sz="4" w:space="0" w:color="auto"/>
              <w:right w:val="single" w:sz="4" w:space="0" w:color="auto"/>
            </w:tcBorders>
            <w:shd w:val="clear" w:color="000000" w:fill="FFFFFF"/>
            <w:vAlign w:val="center"/>
          </w:tcPr>
          <w:p w14:paraId="74B8BCB4" w14:textId="77777777" w:rsidR="0045215A" w:rsidRPr="0045215A" w:rsidRDefault="0045215A" w:rsidP="0045215A">
            <w:pPr>
              <w:jc w:val="center"/>
              <w:rPr>
                <w:sz w:val="28"/>
                <w:szCs w:val="28"/>
              </w:rPr>
            </w:pPr>
            <w:r w:rsidRPr="0045215A">
              <w:rPr>
                <w:sz w:val="28"/>
                <w:szCs w:val="28"/>
              </w:rPr>
              <w:t xml:space="preserve">с 01.01. </w:t>
            </w:r>
          </w:p>
          <w:p w14:paraId="6E2C45F7" w14:textId="77777777" w:rsidR="0045215A" w:rsidRPr="0045215A" w:rsidRDefault="0045215A" w:rsidP="0045215A">
            <w:pPr>
              <w:jc w:val="center"/>
              <w:rPr>
                <w:sz w:val="28"/>
                <w:szCs w:val="28"/>
              </w:rPr>
            </w:pPr>
            <w:r w:rsidRPr="0045215A">
              <w:rPr>
                <w:sz w:val="28"/>
                <w:szCs w:val="28"/>
              </w:rPr>
              <w:t>по 30.06.</w:t>
            </w:r>
          </w:p>
        </w:tc>
        <w:tc>
          <w:tcPr>
            <w:tcW w:w="1289" w:type="dxa"/>
            <w:tcBorders>
              <w:top w:val="nil"/>
              <w:left w:val="nil"/>
              <w:bottom w:val="single" w:sz="4" w:space="0" w:color="auto"/>
              <w:right w:val="single" w:sz="4" w:space="0" w:color="auto"/>
            </w:tcBorders>
            <w:shd w:val="clear" w:color="000000" w:fill="FFFFFF"/>
            <w:vAlign w:val="center"/>
          </w:tcPr>
          <w:p w14:paraId="3385093F" w14:textId="77777777" w:rsidR="0045215A" w:rsidRPr="0045215A" w:rsidRDefault="0045215A" w:rsidP="0045215A">
            <w:pPr>
              <w:jc w:val="center"/>
              <w:rPr>
                <w:sz w:val="28"/>
                <w:szCs w:val="28"/>
              </w:rPr>
            </w:pPr>
            <w:r w:rsidRPr="0045215A">
              <w:rPr>
                <w:sz w:val="28"/>
                <w:szCs w:val="28"/>
              </w:rPr>
              <w:t>с 01.07. по 31.12.</w:t>
            </w:r>
          </w:p>
        </w:tc>
        <w:tc>
          <w:tcPr>
            <w:tcW w:w="1223" w:type="dxa"/>
            <w:tcBorders>
              <w:top w:val="nil"/>
              <w:left w:val="nil"/>
              <w:bottom w:val="single" w:sz="4" w:space="0" w:color="auto"/>
              <w:right w:val="single" w:sz="4" w:space="0" w:color="auto"/>
            </w:tcBorders>
            <w:shd w:val="clear" w:color="000000" w:fill="FFFFFF"/>
            <w:vAlign w:val="center"/>
          </w:tcPr>
          <w:p w14:paraId="11C07AC0" w14:textId="77777777" w:rsidR="0045215A" w:rsidRPr="0045215A" w:rsidRDefault="0045215A" w:rsidP="0045215A">
            <w:pPr>
              <w:jc w:val="center"/>
              <w:rPr>
                <w:sz w:val="28"/>
                <w:szCs w:val="28"/>
              </w:rPr>
            </w:pPr>
            <w:r w:rsidRPr="0045215A">
              <w:rPr>
                <w:sz w:val="28"/>
                <w:szCs w:val="28"/>
              </w:rPr>
              <w:t xml:space="preserve">с 01.01. </w:t>
            </w:r>
          </w:p>
          <w:p w14:paraId="2031C875" w14:textId="77777777" w:rsidR="0045215A" w:rsidRPr="0045215A" w:rsidRDefault="0045215A" w:rsidP="0045215A">
            <w:pPr>
              <w:jc w:val="center"/>
              <w:rPr>
                <w:sz w:val="28"/>
                <w:szCs w:val="28"/>
              </w:rPr>
            </w:pPr>
            <w:r w:rsidRPr="0045215A">
              <w:rPr>
                <w:sz w:val="28"/>
                <w:szCs w:val="28"/>
              </w:rPr>
              <w:t>по 30.06.</w:t>
            </w:r>
          </w:p>
        </w:tc>
        <w:tc>
          <w:tcPr>
            <w:tcW w:w="1223" w:type="dxa"/>
            <w:tcBorders>
              <w:top w:val="nil"/>
              <w:left w:val="nil"/>
              <w:bottom w:val="single" w:sz="4" w:space="0" w:color="auto"/>
              <w:right w:val="single" w:sz="4" w:space="0" w:color="auto"/>
            </w:tcBorders>
            <w:shd w:val="clear" w:color="000000" w:fill="FFFFFF"/>
            <w:vAlign w:val="center"/>
          </w:tcPr>
          <w:p w14:paraId="30E3E687" w14:textId="77777777" w:rsidR="0045215A" w:rsidRPr="0045215A" w:rsidRDefault="0045215A" w:rsidP="0045215A">
            <w:pPr>
              <w:jc w:val="center"/>
              <w:rPr>
                <w:sz w:val="28"/>
                <w:szCs w:val="28"/>
              </w:rPr>
            </w:pPr>
            <w:r w:rsidRPr="0045215A">
              <w:rPr>
                <w:sz w:val="28"/>
                <w:szCs w:val="28"/>
              </w:rPr>
              <w:t>с 01.07. по 31.12.</w:t>
            </w:r>
          </w:p>
        </w:tc>
        <w:tc>
          <w:tcPr>
            <w:tcW w:w="1223" w:type="dxa"/>
            <w:tcBorders>
              <w:top w:val="nil"/>
              <w:left w:val="nil"/>
              <w:bottom w:val="single" w:sz="4" w:space="0" w:color="auto"/>
              <w:right w:val="single" w:sz="4" w:space="0" w:color="auto"/>
            </w:tcBorders>
            <w:shd w:val="clear" w:color="000000" w:fill="FFFFFF"/>
            <w:vAlign w:val="center"/>
          </w:tcPr>
          <w:p w14:paraId="320FA176" w14:textId="77777777" w:rsidR="0045215A" w:rsidRPr="0045215A" w:rsidRDefault="0045215A" w:rsidP="0045215A">
            <w:pPr>
              <w:jc w:val="center"/>
              <w:rPr>
                <w:sz w:val="28"/>
                <w:szCs w:val="28"/>
              </w:rPr>
            </w:pPr>
            <w:r w:rsidRPr="0045215A">
              <w:rPr>
                <w:sz w:val="28"/>
                <w:szCs w:val="28"/>
              </w:rPr>
              <w:t xml:space="preserve">с 01.01. </w:t>
            </w:r>
          </w:p>
          <w:p w14:paraId="1CB1EC3C" w14:textId="77777777" w:rsidR="0045215A" w:rsidRPr="0045215A" w:rsidRDefault="0045215A" w:rsidP="0045215A">
            <w:pPr>
              <w:jc w:val="center"/>
              <w:rPr>
                <w:sz w:val="28"/>
                <w:szCs w:val="28"/>
              </w:rPr>
            </w:pPr>
            <w:r w:rsidRPr="0045215A">
              <w:rPr>
                <w:sz w:val="28"/>
                <w:szCs w:val="28"/>
              </w:rPr>
              <w:t>по 30.06.</w:t>
            </w:r>
          </w:p>
        </w:tc>
        <w:tc>
          <w:tcPr>
            <w:tcW w:w="1223" w:type="dxa"/>
            <w:tcBorders>
              <w:top w:val="nil"/>
              <w:left w:val="nil"/>
              <w:bottom w:val="single" w:sz="4" w:space="0" w:color="auto"/>
              <w:right w:val="single" w:sz="4" w:space="0" w:color="auto"/>
            </w:tcBorders>
            <w:shd w:val="clear" w:color="000000" w:fill="FFFFFF"/>
            <w:vAlign w:val="center"/>
          </w:tcPr>
          <w:p w14:paraId="70C06E65" w14:textId="77777777" w:rsidR="0045215A" w:rsidRPr="0045215A" w:rsidRDefault="0045215A" w:rsidP="0045215A">
            <w:pPr>
              <w:jc w:val="center"/>
              <w:rPr>
                <w:sz w:val="28"/>
                <w:szCs w:val="28"/>
              </w:rPr>
            </w:pPr>
            <w:r w:rsidRPr="0045215A">
              <w:rPr>
                <w:sz w:val="28"/>
                <w:szCs w:val="28"/>
              </w:rPr>
              <w:t xml:space="preserve">с 01.07. </w:t>
            </w:r>
          </w:p>
          <w:p w14:paraId="2158062A" w14:textId="77777777" w:rsidR="0045215A" w:rsidRPr="0045215A" w:rsidRDefault="0045215A" w:rsidP="0045215A">
            <w:pPr>
              <w:jc w:val="center"/>
              <w:rPr>
                <w:sz w:val="28"/>
                <w:szCs w:val="28"/>
              </w:rPr>
            </w:pPr>
            <w:r w:rsidRPr="0045215A">
              <w:rPr>
                <w:sz w:val="28"/>
                <w:szCs w:val="28"/>
              </w:rPr>
              <w:t>по 31.12.</w:t>
            </w:r>
          </w:p>
        </w:tc>
      </w:tr>
      <w:tr w:rsidR="0045215A" w:rsidRPr="0045215A" w14:paraId="190D9A22" w14:textId="77777777" w:rsidTr="0045215A">
        <w:trPr>
          <w:gridAfter w:val="1"/>
          <w:wAfter w:w="8" w:type="dxa"/>
          <w:trHeight w:val="407"/>
        </w:trPr>
        <w:tc>
          <w:tcPr>
            <w:tcW w:w="680" w:type="dxa"/>
            <w:tcBorders>
              <w:top w:val="single" w:sz="4" w:space="0" w:color="auto"/>
              <w:left w:val="single" w:sz="4" w:space="0" w:color="auto"/>
              <w:bottom w:val="single" w:sz="4" w:space="0" w:color="auto"/>
              <w:right w:val="single" w:sz="4" w:space="0" w:color="auto"/>
            </w:tcBorders>
            <w:vAlign w:val="center"/>
          </w:tcPr>
          <w:p w14:paraId="697BA0E1" w14:textId="77777777" w:rsidR="0045215A" w:rsidRPr="0045215A" w:rsidRDefault="0045215A" w:rsidP="0045215A">
            <w:pPr>
              <w:jc w:val="center"/>
              <w:rPr>
                <w:sz w:val="28"/>
                <w:szCs w:val="28"/>
              </w:rPr>
            </w:pPr>
            <w:r w:rsidRPr="0045215A">
              <w:rPr>
                <w:sz w:val="28"/>
                <w:szCs w:val="28"/>
              </w:rPr>
              <w:t>1</w:t>
            </w:r>
          </w:p>
        </w:tc>
        <w:tc>
          <w:tcPr>
            <w:tcW w:w="1972" w:type="dxa"/>
            <w:tcBorders>
              <w:top w:val="single" w:sz="4" w:space="0" w:color="auto"/>
              <w:left w:val="single" w:sz="4" w:space="0" w:color="auto"/>
              <w:bottom w:val="single" w:sz="4" w:space="0" w:color="auto"/>
              <w:right w:val="single" w:sz="4" w:space="0" w:color="auto"/>
            </w:tcBorders>
            <w:vAlign w:val="center"/>
          </w:tcPr>
          <w:p w14:paraId="46D7B746" w14:textId="77777777" w:rsidR="0045215A" w:rsidRPr="0045215A" w:rsidRDefault="0045215A" w:rsidP="0045215A">
            <w:pPr>
              <w:jc w:val="center"/>
              <w:rPr>
                <w:sz w:val="28"/>
                <w:szCs w:val="28"/>
              </w:rPr>
            </w:pPr>
            <w:r w:rsidRPr="0045215A">
              <w:rPr>
                <w:sz w:val="28"/>
                <w:szCs w:val="28"/>
              </w:rPr>
              <w:t>2</w:t>
            </w:r>
          </w:p>
        </w:tc>
        <w:tc>
          <w:tcPr>
            <w:tcW w:w="1223" w:type="dxa"/>
            <w:tcBorders>
              <w:top w:val="nil"/>
              <w:left w:val="nil"/>
              <w:bottom w:val="single" w:sz="4" w:space="0" w:color="auto"/>
              <w:right w:val="single" w:sz="4" w:space="0" w:color="auto"/>
            </w:tcBorders>
            <w:shd w:val="clear" w:color="000000" w:fill="FFFFFF"/>
            <w:vAlign w:val="center"/>
          </w:tcPr>
          <w:p w14:paraId="5C9EC29B" w14:textId="77777777" w:rsidR="0045215A" w:rsidRPr="0045215A" w:rsidRDefault="0045215A" w:rsidP="0045215A">
            <w:pPr>
              <w:jc w:val="center"/>
              <w:rPr>
                <w:sz w:val="28"/>
                <w:szCs w:val="28"/>
              </w:rPr>
            </w:pPr>
            <w:r w:rsidRPr="0045215A">
              <w:rPr>
                <w:sz w:val="28"/>
                <w:szCs w:val="28"/>
              </w:rPr>
              <w:t>3</w:t>
            </w:r>
          </w:p>
        </w:tc>
        <w:tc>
          <w:tcPr>
            <w:tcW w:w="1223" w:type="dxa"/>
            <w:tcBorders>
              <w:top w:val="nil"/>
              <w:left w:val="nil"/>
              <w:bottom w:val="single" w:sz="4" w:space="0" w:color="auto"/>
              <w:right w:val="single" w:sz="4" w:space="0" w:color="auto"/>
            </w:tcBorders>
            <w:shd w:val="clear" w:color="000000" w:fill="FFFFFF"/>
            <w:vAlign w:val="center"/>
          </w:tcPr>
          <w:p w14:paraId="519CADC4" w14:textId="77777777" w:rsidR="0045215A" w:rsidRPr="0045215A" w:rsidRDefault="0045215A" w:rsidP="0045215A">
            <w:pPr>
              <w:jc w:val="center"/>
              <w:rPr>
                <w:sz w:val="28"/>
                <w:szCs w:val="28"/>
              </w:rPr>
            </w:pPr>
            <w:r w:rsidRPr="0045215A">
              <w:rPr>
                <w:sz w:val="28"/>
                <w:szCs w:val="28"/>
              </w:rPr>
              <w:t>4</w:t>
            </w:r>
          </w:p>
        </w:tc>
        <w:tc>
          <w:tcPr>
            <w:tcW w:w="1223" w:type="dxa"/>
            <w:tcBorders>
              <w:top w:val="nil"/>
              <w:left w:val="nil"/>
              <w:bottom w:val="single" w:sz="4" w:space="0" w:color="auto"/>
              <w:right w:val="single" w:sz="4" w:space="0" w:color="auto"/>
            </w:tcBorders>
            <w:shd w:val="clear" w:color="000000" w:fill="FFFFFF"/>
            <w:vAlign w:val="center"/>
          </w:tcPr>
          <w:p w14:paraId="02C322E8" w14:textId="77777777" w:rsidR="0045215A" w:rsidRPr="0045215A" w:rsidRDefault="0045215A" w:rsidP="0045215A">
            <w:pPr>
              <w:jc w:val="center"/>
              <w:rPr>
                <w:sz w:val="28"/>
                <w:szCs w:val="28"/>
              </w:rPr>
            </w:pPr>
            <w:r w:rsidRPr="0045215A">
              <w:rPr>
                <w:sz w:val="28"/>
                <w:szCs w:val="28"/>
              </w:rPr>
              <w:t>5</w:t>
            </w:r>
          </w:p>
        </w:tc>
        <w:tc>
          <w:tcPr>
            <w:tcW w:w="1223" w:type="dxa"/>
            <w:tcBorders>
              <w:top w:val="nil"/>
              <w:left w:val="nil"/>
              <w:bottom w:val="single" w:sz="4" w:space="0" w:color="auto"/>
              <w:right w:val="single" w:sz="4" w:space="0" w:color="auto"/>
            </w:tcBorders>
            <w:shd w:val="clear" w:color="000000" w:fill="FFFFFF"/>
            <w:vAlign w:val="center"/>
          </w:tcPr>
          <w:p w14:paraId="131EC493" w14:textId="77777777" w:rsidR="0045215A" w:rsidRPr="0045215A" w:rsidRDefault="0045215A" w:rsidP="0045215A">
            <w:pPr>
              <w:jc w:val="center"/>
              <w:rPr>
                <w:sz w:val="28"/>
                <w:szCs w:val="28"/>
              </w:rPr>
            </w:pPr>
            <w:r w:rsidRPr="0045215A">
              <w:rPr>
                <w:sz w:val="28"/>
                <w:szCs w:val="28"/>
              </w:rPr>
              <w:t>6</w:t>
            </w:r>
          </w:p>
        </w:tc>
        <w:tc>
          <w:tcPr>
            <w:tcW w:w="1223" w:type="dxa"/>
            <w:tcBorders>
              <w:top w:val="nil"/>
              <w:left w:val="nil"/>
              <w:bottom w:val="single" w:sz="4" w:space="0" w:color="auto"/>
              <w:right w:val="single" w:sz="4" w:space="0" w:color="auto"/>
            </w:tcBorders>
            <w:shd w:val="clear" w:color="000000" w:fill="FFFFFF"/>
            <w:vAlign w:val="center"/>
          </w:tcPr>
          <w:p w14:paraId="1E67E7EA" w14:textId="77777777" w:rsidR="0045215A" w:rsidRPr="0045215A" w:rsidRDefault="0045215A" w:rsidP="0045215A">
            <w:pPr>
              <w:jc w:val="center"/>
              <w:rPr>
                <w:sz w:val="28"/>
                <w:szCs w:val="28"/>
              </w:rPr>
            </w:pPr>
            <w:r w:rsidRPr="0045215A">
              <w:rPr>
                <w:sz w:val="28"/>
                <w:szCs w:val="28"/>
              </w:rPr>
              <w:t>7</w:t>
            </w:r>
          </w:p>
        </w:tc>
        <w:tc>
          <w:tcPr>
            <w:tcW w:w="1289" w:type="dxa"/>
            <w:tcBorders>
              <w:top w:val="nil"/>
              <w:left w:val="nil"/>
              <w:bottom w:val="single" w:sz="4" w:space="0" w:color="auto"/>
              <w:right w:val="single" w:sz="4" w:space="0" w:color="auto"/>
            </w:tcBorders>
            <w:shd w:val="clear" w:color="000000" w:fill="FFFFFF"/>
            <w:vAlign w:val="center"/>
          </w:tcPr>
          <w:p w14:paraId="1338C272" w14:textId="77777777" w:rsidR="0045215A" w:rsidRPr="0045215A" w:rsidRDefault="0045215A" w:rsidP="0045215A">
            <w:pPr>
              <w:jc w:val="center"/>
              <w:rPr>
                <w:sz w:val="28"/>
                <w:szCs w:val="28"/>
              </w:rPr>
            </w:pPr>
            <w:r w:rsidRPr="0045215A">
              <w:rPr>
                <w:sz w:val="28"/>
                <w:szCs w:val="28"/>
              </w:rPr>
              <w:t>8</w:t>
            </w:r>
          </w:p>
        </w:tc>
        <w:tc>
          <w:tcPr>
            <w:tcW w:w="1223" w:type="dxa"/>
            <w:tcBorders>
              <w:top w:val="nil"/>
              <w:left w:val="nil"/>
              <w:bottom w:val="single" w:sz="4" w:space="0" w:color="auto"/>
              <w:right w:val="single" w:sz="4" w:space="0" w:color="auto"/>
            </w:tcBorders>
            <w:shd w:val="clear" w:color="000000" w:fill="FFFFFF"/>
            <w:vAlign w:val="center"/>
          </w:tcPr>
          <w:p w14:paraId="03883901" w14:textId="77777777" w:rsidR="0045215A" w:rsidRPr="0045215A" w:rsidRDefault="0045215A" w:rsidP="0045215A">
            <w:pPr>
              <w:jc w:val="center"/>
              <w:rPr>
                <w:sz w:val="28"/>
                <w:szCs w:val="28"/>
              </w:rPr>
            </w:pPr>
            <w:r w:rsidRPr="0045215A">
              <w:rPr>
                <w:sz w:val="28"/>
                <w:szCs w:val="28"/>
              </w:rPr>
              <w:t>9</w:t>
            </w:r>
          </w:p>
        </w:tc>
        <w:tc>
          <w:tcPr>
            <w:tcW w:w="1223" w:type="dxa"/>
            <w:tcBorders>
              <w:top w:val="nil"/>
              <w:left w:val="nil"/>
              <w:bottom w:val="single" w:sz="4" w:space="0" w:color="auto"/>
              <w:right w:val="single" w:sz="4" w:space="0" w:color="auto"/>
            </w:tcBorders>
            <w:shd w:val="clear" w:color="000000" w:fill="FFFFFF"/>
            <w:vAlign w:val="center"/>
          </w:tcPr>
          <w:p w14:paraId="1BFF8793" w14:textId="77777777" w:rsidR="0045215A" w:rsidRPr="0045215A" w:rsidRDefault="0045215A" w:rsidP="0045215A">
            <w:pPr>
              <w:jc w:val="center"/>
              <w:rPr>
                <w:sz w:val="28"/>
                <w:szCs w:val="28"/>
              </w:rPr>
            </w:pPr>
            <w:r w:rsidRPr="0045215A">
              <w:rPr>
                <w:sz w:val="28"/>
                <w:szCs w:val="28"/>
              </w:rPr>
              <w:t>10</w:t>
            </w:r>
          </w:p>
        </w:tc>
        <w:tc>
          <w:tcPr>
            <w:tcW w:w="1223" w:type="dxa"/>
            <w:tcBorders>
              <w:top w:val="nil"/>
              <w:left w:val="nil"/>
              <w:bottom w:val="single" w:sz="4" w:space="0" w:color="auto"/>
              <w:right w:val="single" w:sz="4" w:space="0" w:color="auto"/>
            </w:tcBorders>
            <w:shd w:val="clear" w:color="000000" w:fill="FFFFFF"/>
            <w:vAlign w:val="center"/>
          </w:tcPr>
          <w:p w14:paraId="3500CC53" w14:textId="77777777" w:rsidR="0045215A" w:rsidRPr="0045215A" w:rsidRDefault="0045215A" w:rsidP="0045215A">
            <w:pPr>
              <w:jc w:val="center"/>
              <w:rPr>
                <w:sz w:val="28"/>
                <w:szCs w:val="28"/>
              </w:rPr>
            </w:pPr>
            <w:r w:rsidRPr="0045215A">
              <w:rPr>
                <w:sz w:val="28"/>
                <w:szCs w:val="28"/>
              </w:rPr>
              <w:t>11</w:t>
            </w:r>
          </w:p>
        </w:tc>
        <w:tc>
          <w:tcPr>
            <w:tcW w:w="1223" w:type="dxa"/>
            <w:tcBorders>
              <w:top w:val="nil"/>
              <w:left w:val="nil"/>
              <w:bottom w:val="single" w:sz="4" w:space="0" w:color="auto"/>
              <w:right w:val="single" w:sz="4" w:space="0" w:color="auto"/>
            </w:tcBorders>
            <w:shd w:val="clear" w:color="000000" w:fill="FFFFFF"/>
            <w:vAlign w:val="center"/>
          </w:tcPr>
          <w:p w14:paraId="7AAB4F49" w14:textId="77777777" w:rsidR="0045215A" w:rsidRPr="0045215A" w:rsidRDefault="0045215A" w:rsidP="0045215A">
            <w:pPr>
              <w:jc w:val="center"/>
              <w:rPr>
                <w:sz w:val="28"/>
                <w:szCs w:val="28"/>
              </w:rPr>
            </w:pPr>
            <w:r w:rsidRPr="0045215A">
              <w:rPr>
                <w:sz w:val="28"/>
                <w:szCs w:val="28"/>
              </w:rPr>
              <w:t>12</w:t>
            </w:r>
          </w:p>
        </w:tc>
      </w:tr>
      <w:tr w:rsidR="0045215A" w:rsidRPr="0045215A" w14:paraId="343E9BFF" w14:textId="77777777" w:rsidTr="0045215A">
        <w:trPr>
          <w:trHeight w:val="428"/>
        </w:trPr>
        <w:tc>
          <w:tcPr>
            <w:tcW w:w="1495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39DED282" w14:textId="77777777" w:rsidR="0045215A" w:rsidRPr="0045215A" w:rsidRDefault="0045215A" w:rsidP="0045215A">
            <w:pPr>
              <w:jc w:val="center"/>
              <w:rPr>
                <w:color w:val="FF0000"/>
                <w:sz w:val="28"/>
                <w:szCs w:val="28"/>
              </w:rPr>
            </w:pPr>
            <w:r w:rsidRPr="0045215A">
              <w:rPr>
                <w:sz w:val="28"/>
                <w:szCs w:val="28"/>
              </w:rPr>
              <w:t>1. Питьевая вода</w:t>
            </w:r>
          </w:p>
        </w:tc>
      </w:tr>
      <w:tr w:rsidR="0045215A" w:rsidRPr="0045215A" w14:paraId="413200B4" w14:textId="77777777" w:rsidTr="0045215A">
        <w:trPr>
          <w:gridAfter w:val="1"/>
          <w:wAfter w:w="8" w:type="dxa"/>
          <w:trHeight w:val="485"/>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0F34626" w14:textId="77777777" w:rsidR="0045215A" w:rsidRPr="0045215A" w:rsidRDefault="0045215A" w:rsidP="0045215A">
            <w:pPr>
              <w:jc w:val="center"/>
              <w:rPr>
                <w:sz w:val="28"/>
                <w:szCs w:val="28"/>
              </w:rPr>
            </w:pPr>
            <w:r w:rsidRPr="0045215A">
              <w:rPr>
                <w:sz w:val="28"/>
                <w:szCs w:val="28"/>
              </w:rPr>
              <w:t>1.1.</w:t>
            </w:r>
          </w:p>
        </w:tc>
        <w:tc>
          <w:tcPr>
            <w:tcW w:w="1972" w:type="dxa"/>
            <w:tcBorders>
              <w:top w:val="nil"/>
              <w:left w:val="single" w:sz="4" w:space="0" w:color="auto"/>
              <w:bottom w:val="single" w:sz="4" w:space="0" w:color="auto"/>
              <w:right w:val="single" w:sz="4" w:space="0" w:color="auto"/>
            </w:tcBorders>
            <w:shd w:val="clear" w:color="000000" w:fill="FFFFFF"/>
            <w:vAlign w:val="center"/>
            <w:hideMark/>
          </w:tcPr>
          <w:p w14:paraId="6FD708B4" w14:textId="77777777" w:rsidR="0045215A" w:rsidRPr="0045215A" w:rsidRDefault="0045215A" w:rsidP="0045215A">
            <w:pPr>
              <w:rPr>
                <w:sz w:val="28"/>
                <w:szCs w:val="28"/>
              </w:rPr>
            </w:pPr>
            <w:r w:rsidRPr="0045215A">
              <w:rPr>
                <w:sz w:val="28"/>
                <w:szCs w:val="28"/>
              </w:rPr>
              <w:t xml:space="preserve">Население      </w:t>
            </w:r>
          </w:p>
          <w:p w14:paraId="2775C69F" w14:textId="77777777" w:rsidR="0045215A" w:rsidRPr="0045215A" w:rsidRDefault="0045215A" w:rsidP="0045215A">
            <w:pPr>
              <w:rPr>
                <w:sz w:val="28"/>
                <w:szCs w:val="28"/>
              </w:rPr>
            </w:pPr>
            <w:r w:rsidRPr="0045215A">
              <w:rPr>
                <w:sz w:val="28"/>
                <w:szCs w:val="28"/>
              </w:rPr>
              <w:t>(с НДС) *</w:t>
            </w:r>
          </w:p>
        </w:tc>
        <w:tc>
          <w:tcPr>
            <w:tcW w:w="1223" w:type="dxa"/>
            <w:tcBorders>
              <w:top w:val="nil"/>
              <w:left w:val="nil"/>
              <w:bottom w:val="single" w:sz="4" w:space="0" w:color="auto"/>
              <w:right w:val="single" w:sz="4" w:space="0" w:color="auto"/>
            </w:tcBorders>
            <w:shd w:val="clear" w:color="000000" w:fill="FFFFFF"/>
            <w:vAlign w:val="center"/>
          </w:tcPr>
          <w:p w14:paraId="6C518485" w14:textId="77777777" w:rsidR="0045215A" w:rsidRPr="0045215A" w:rsidRDefault="0045215A" w:rsidP="0045215A">
            <w:pPr>
              <w:jc w:val="center"/>
              <w:rPr>
                <w:sz w:val="28"/>
                <w:szCs w:val="28"/>
              </w:rPr>
            </w:pPr>
            <w:r w:rsidRPr="0045215A">
              <w:rPr>
                <w:sz w:val="28"/>
                <w:szCs w:val="28"/>
              </w:rPr>
              <w:t>58,28</w:t>
            </w:r>
          </w:p>
        </w:tc>
        <w:tc>
          <w:tcPr>
            <w:tcW w:w="1223" w:type="dxa"/>
            <w:tcBorders>
              <w:top w:val="nil"/>
              <w:left w:val="nil"/>
              <w:bottom w:val="single" w:sz="4" w:space="0" w:color="auto"/>
              <w:right w:val="single" w:sz="4" w:space="0" w:color="auto"/>
            </w:tcBorders>
            <w:shd w:val="clear" w:color="000000" w:fill="FFFFFF"/>
            <w:vAlign w:val="center"/>
          </w:tcPr>
          <w:p w14:paraId="0E55DC74" w14:textId="77777777" w:rsidR="0045215A" w:rsidRPr="0045215A" w:rsidRDefault="0045215A" w:rsidP="0045215A">
            <w:pPr>
              <w:jc w:val="center"/>
              <w:rPr>
                <w:sz w:val="28"/>
                <w:szCs w:val="28"/>
              </w:rPr>
            </w:pPr>
            <w:r w:rsidRPr="0045215A">
              <w:rPr>
                <w:sz w:val="28"/>
                <w:szCs w:val="28"/>
              </w:rPr>
              <w:t>68,17</w:t>
            </w:r>
          </w:p>
        </w:tc>
        <w:tc>
          <w:tcPr>
            <w:tcW w:w="1223" w:type="dxa"/>
            <w:tcBorders>
              <w:top w:val="nil"/>
              <w:left w:val="nil"/>
              <w:bottom w:val="single" w:sz="4" w:space="0" w:color="auto"/>
              <w:right w:val="single" w:sz="4" w:space="0" w:color="auto"/>
            </w:tcBorders>
            <w:shd w:val="clear" w:color="000000" w:fill="FFFFFF"/>
            <w:vAlign w:val="center"/>
          </w:tcPr>
          <w:p w14:paraId="0EF7049E" w14:textId="77777777" w:rsidR="0045215A" w:rsidRPr="0045215A" w:rsidRDefault="0045215A" w:rsidP="0045215A">
            <w:pPr>
              <w:jc w:val="center"/>
              <w:rPr>
                <w:sz w:val="28"/>
                <w:szCs w:val="28"/>
              </w:rPr>
            </w:pPr>
            <w:r w:rsidRPr="0045215A">
              <w:rPr>
                <w:sz w:val="28"/>
                <w:szCs w:val="28"/>
              </w:rPr>
              <w:t>63,88</w:t>
            </w:r>
          </w:p>
        </w:tc>
        <w:tc>
          <w:tcPr>
            <w:tcW w:w="1223" w:type="dxa"/>
            <w:tcBorders>
              <w:top w:val="nil"/>
              <w:left w:val="nil"/>
              <w:bottom w:val="single" w:sz="4" w:space="0" w:color="auto"/>
              <w:right w:val="single" w:sz="4" w:space="0" w:color="auto"/>
            </w:tcBorders>
            <w:shd w:val="clear" w:color="000000" w:fill="FFFFFF"/>
            <w:vAlign w:val="center"/>
          </w:tcPr>
          <w:p w14:paraId="3578D6E6" w14:textId="77777777" w:rsidR="0045215A" w:rsidRPr="0045215A" w:rsidRDefault="0045215A" w:rsidP="0045215A">
            <w:pPr>
              <w:jc w:val="center"/>
              <w:rPr>
                <w:sz w:val="28"/>
                <w:szCs w:val="28"/>
              </w:rPr>
            </w:pPr>
            <w:r w:rsidRPr="0045215A">
              <w:rPr>
                <w:sz w:val="28"/>
                <w:szCs w:val="28"/>
              </w:rPr>
              <w:t>67,92</w:t>
            </w:r>
          </w:p>
        </w:tc>
        <w:tc>
          <w:tcPr>
            <w:tcW w:w="1223" w:type="dxa"/>
            <w:tcBorders>
              <w:top w:val="nil"/>
              <w:left w:val="nil"/>
              <w:bottom w:val="single" w:sz="4" w:space="0" w:color="auto"/>
              <w:right w:val="single" w:sz="4" w:space="0" w:color="auto"/>
            </w:tcBorders>
            <w:shd w:val="clear" w:color="000000" w:fill="FFFFFF"/>
            <w:vAlign w:val="center"/>
          </w:tcPr>
          <w:p w14:paraId="77D9038D" w14:textId="77777777" w:rsidR="0045215A" w:rsidRPr="0045215A" w:rsidRDefault="0045215A" w:rsidP="0045215A">
            <w:pPr>
              <w:jc w:val="center"/>
              <w:rPr>
                <w:sz w:val="28"/>
                <w:szCs w:val="28"/>
              </w:rPr>
            </w:pPr>
            <w:r w:rsidRPr="0045215A">
              <w:rPr>
                <w:sz w:val="28"/>
                <w:szCs w:val="28"/>
              </w:rPr>
              <w:t>67,92</w:t>
            </w:r>
          </w:p>
        </w:tc>
        <w:tc>
          <w:tcPr>
            <w:tcW w:w="1289" w:type="dxa"/>
            <w:tcBorders>
              <w:top w:val="nil"/>
              <w:left w:val="nil"/>
              <w:bottom w:val="single" w:sz="4" w:space="0" w:color="auto"/>
              <w:right w:val="single" w:sz="4" w:space="0" w:color="auto"/>
            </w:tcBorders>
            <w:shd w:val="clear" w:color="000000" w:fill="FFFFFF"/>
            <w:vAlign w:val="center"/>
          </w:tcPr>
          <w:p w14:paraId="5B6A3BCC" w14:textId="77777777" w:rsidR="0045215A" w:rsidRPr="0045215A" w:rsidRDefault="0045215A" w:rsidP="0045215A">
            <w:pPr>
              <w:jc w:val="center"/>
              <w:rPr>
                <w:sz w:val="28"/>
                <w:szCs w:val="28"/>
              </w:rPr>
            </w:pPr>
            <w:r w:rsidRPr="0045215A">
              <w:rPr>
                <w:sz w:val="28"/>
                <w:szCs w:val="28"/>
              </w:rPr>
              <w:t>68,03</w:t>
            </w:r>
          </w:p>
        </w:tc>
        <w:tc>
          <w:tcPr>
            <w:tcW w:w="1223" w:type="dxa"/>
            <w:tcBorders>
              <w:top w:val="nil"/>
              <w:left w:val="nil"/>
              <w:bottom w:val="single" w:sz="4" w:space="0" w:color="auto"/>
              <w:right w:val="single" w:sz="4" w:space="0" w:color="auto"/>
            </w:tcBorders>
            <w:shd w:val="clear" w:color="000000" w:fill="FFFFFF"/>
            <w:vAlign w:val="center"/>
          </w:tcPr>
          <w:p w14:paraId="1584D974" w14:textId="77777777" w:rsidR="0045215A" w:rsidRPr="0045215A" w:rsidRDefault="0045215A" w:rsidP="0045215A">
            <w:pPr>
              <w:jc w:val="center"/>
              <w:rPr>
                <w:sz w:val="28"/>
                <w:szCs w:val="28"/>
              </w:rPr>
            </w:pPr>
            <w:r w:rsidRPr="0045215A">
              <w:rPr>
                <w:sz w:val="28"/>
                <w:szCs w:val="28"/>
              </w:rPr>
              <w:t>68,03</w:t>
            </w:r>
          </w:p>
        </w:tc>
        <w:tc>
          <w:tcPr>
            <w:tcW w:w="1223" w:type="dxa"/>
            <w:tcBorders>
              <w:top w:val="nil"/>
              <w:left w:val="nil"/>
              <w:bottom w:val="single" w:sz="4" w:space="0" w:color="auto"/>
              <w:right w:val="single" w:sz="4" w:space="0" w:color="auto"/>
            </w:tcBorders>
            <w:shd w:val="clear" w:color="000000" w:fill="FFFFFF"/>
            <w:vAlign w:val="center"/>
          </w:tcPr>
          <w:p w14:paraId="2496F08A" w14:textId="77777777" w:rsidR="0045215A" w:rsidRPr="0045215A" w:rsidRDefault="0045215A" w:rsidP="0045215A">
            <w:pPr>
              <w:jc w:val="center"/>
              <w:rPr>
                <w:sz w:val="28"/>
                <w:szCs w:val="28"/>
              </w:rPr>
            </w:pPr>
            <w:r w:rsidRPr="0045215A">
              <w:rPr>
                <w:sz w:val="28"/>
                <w:szCs w:val="28"/>
              </w:rPr>
              <w:t>73,13</w:t>
            </w:r>
          </w:p>
        </w:tc>
        <w:tc>
          <w:tcPr>
            <w:tcW w:w="1223" w:type="dxa"/>
            <w:tcBorders>
              <w:top w:val="nil"/>
              <w:left w:val="nil"/>
              <w:bottom w:val="single" w:sz="4" w:space="0" w:color="auto"/>
              <w:right w:val="single" w:sz="4" w:space="0" w:color="auto"/>
            </w:tcBorders>
            <w:shd w:val="clear" w:color="000000" w:fill="FFFFFF"/>
            <w:vAlign w:val="center"/>
          </w:tcPr>
          <w:p w14:paraId="4D9696DA" w14:textId="77777777" w:rsidR="0045215A" w:rsidRPr="0045215A" w:rsidRDefault="0045215A" w:rsidP="0045215A">
            <w:pPr>
              <w:jc w:val="center"/>
              <w:rPr>
                <w:sz w:val="28"/>
                <w:szCs w:val="28"/>
              </w:rPr>
            </w:pPr>
            <w:r w:rsidRPr="0045215A">
              <w:rPr>
                <w:sz w:val="28"/>
                <w:szCs w:val="28"/>
              </w:rPr>
              <w:t>73,13</w:t>
            </w:r>
          </w:p>
        </w:tc>
        <w:tc>
          <w:tcPr>
            <w:tcW w:w="1223" w:type="dxa"/>
            <w:tcBorders>
              <w:top w:val="nil"/>
              <w:left w:val="nil"/>
              <w:bottom w:val="single" w:sz="4" w:space="0" w:color="auto"/>
              <w:right w:val="single" w:sz="4" w:space="0" w:color="auto"/>
            </w:tcBorders>
            <w:shd w:val="clear" w:color="000000" w:fill="FFFFFF"/>
            <w:vAlign w:val="center"/>
          </w:tcPr>
          <w:p w14:paraId="2526164B" w14:textId="77777777" w:rsidR="0045215A" w:rsidRPr="0045215A" w:rsidRDefault="0045215A" w:rsidP="0045215A">
            <w:pPr>
              <w:jc w:val="center"/>
              <w:rPr>
                <w:sz w:val="28"/>
                <w:szCs w:val="28"/>
              </w:rPr>
            </w:pPr>
            <w:r w:rsidRPr="0045215A">
              <w:rPr>
                <w:sz w:val="28"/>
                <w:szCs w:val="28"/>
              </w:rPr>
              <w:t>73,28</w:t>
            </w:r>
          </w:p>
        </w:tc>
      </w:tr>
      <w:tr w:rsidR="0045215A" w:rsidRPr="0045215A" w14:paraId="445AF045" w14:textId="77777777" w:rsidTr="0045215A">
        <w:trPr>
          <w:gridAfter w:val="1"/>
          <w:wAfter w:w="8" w:type="dxa"/>
          <w:trHeight w:val="549"/>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3651E1D7" w14:textId="77777777" w:rsidR="0045215A" w:rsidRPr="0045215A" w:rsidRDefault="0045215A" w:rsidP="0045215A">
            <w:pPr>
              <w:jc w:val="center"/>
              <w:rPr>
                <w:sz w:val="28"/>
                <w:szCs w:val="28"/>
              </w:rPr>
            </w:pPr>
            <w:r w:rsidRPr="0045215A">
              <w:rPr>
                <w:sz w:val="28"/>
                <w:szCs w:val="28"/>
              </w:rPr>
              <w:t>1.2.</w:t>
            </w:r>
          </w:p>
        </w:tc>
        <w:tc>
          <w:tcPr>
            <w:tcW w:w="1972" w:type="dxa"/>
            <w:tcBorders>
              <w:top w:val="nil"/>
              <w:left w:val="single" w:sz="4" w:space="0" w:color="auto"/>
              <w:bottom w:val="single" w:sz="4" w:space="0" w:color="auto"/>
              <w:right w:val="single" w:sz="4" w:space="0" w:color="auto"/>
            </w:tcBorders>
            <w:shd w:val="clear" w:color="000000" w:fill="FFFFFF"/>
            <w:vAlign w:val="center"/>
            <w:hideMark/>
          </w:tcPr>
          <w:p w14:paraId="7E51D6E2" w14:textId="77777777" w:rsidR="0045215A" w:rsidRPr="0045215A" w:rsidRDefault="0045215A" w:rsidP="0045215A">
            <w:pPr>
              <w:rPr>
                <w:sz w:val="28"/>
                <w:szCs w:val="28"/>
              </w:rPr>
            </w:pPr>
            <w:r w:rsidRPr="0045215A">
              <w:rPr>
                <w:sz w:val="28"/>
                <w:szCs w:val="28"/>
              </w:rPr>
              <w:t xml:space="preserve">Прочие потребители  </w:t>
            </w:r>
          </w:p>
          <w:p w14:paraId="24AD9DE1" w14:textId="77777777" w:rsidR="0045215A" w:rsidRPr="0045215A" w:rsidRDefault="0045215A" w:rsidP="0045215A">
            <w:pPr>
              <w:rPr>
                <w:sz w:val="28"/>
                <w:szCs w:val="28"/>
              </w:rPr>
            </w:pPr>
            <w:r w:rsidRPr="0045215A">
              <w:rPr>
                <w:sz w:val="28"/>
                <w:szCs w:val="28"/>
              </w:rPr>
              <w:t>(без НДС)</w:t>
            </w:r>
          </w:p>
        </w:tc>
        <w:tc>
          <w:tcPr>
            <w:tcW w:w="1223" w:type="dxa"/>
            <w:tcBorders>
              <w:top w:val="nil"/>
              <w:left w:val="nil"/>
              <w:bottom w:val="single" w:sz="4" w:space="0" w:color="auto"/>
              <w:right w:val="single" w:sz="4" w:space="0" w:color="auto"/>
            </w:tcBorders>
            <w:shd w:val="clear" w:color="000000" w:fill="FFFFFF"/>
            <w:vAlign w:val="center"/>
          </w:tcPr>
          <w:p w14:paraId="338E8B4B" w14:textId="77777777" w:rsidR="0045215A" w:rsidRPr="0045215A" w:rsidRDefault="0045215A" w:rsidP="0045215A">
            <w:pPr>
              <w:jc w:val="center"/>
              <w:rPr>
                <w:sz w:val="28"/>
                <w:szCs w:val="28"/>
              </w:rPr>
            </w:pPr>
            <w:r w:rsidRPr="0045215A">
              <w:rPr>
                <w:sz w:val="28"/>
                <w:szCs w:val="28"/>
              </w:rPr>
              <w:t>48,57</w:t>
            </w:r>
          </w:p>
        </w:tc>
        <w:tc>
          <w:tcPr>
            <w:tcW w:w="1223" w:type="dxa"/>
            <w:tcBorders>
              <w:top w:val="nil"/>
              <w:left w:val="nil"/>
              <w:bottom w:val="single" w:sz="4" w:space="0" w:color="auto"/>
              <w:right w:val="single" w:sz="4" w:space="0" w:color="auto"/>
            </w:tcBorders>
            <w:shd w:val="clear" w:color="000000" w:fill="FFFFFF"/>
            <w:vAlign w:val="center"/>
          </w:tcPr>
          <w:p w14:paraId="7E828BD1" w14:textId="77777777" w:rsidR="0045215A" w:rsidRPr="0045215A" w:rsidRDefault="0045215A" w:rsidP="0045215A">
            <w:pPr>
              <w:jc w:val="center"/>
              <w:rPr>
                <w:sz w:val="28"/>
                <w:szCs w:val="28"/>
              </w:rPr>
            </w:pPr>
            <w:r w:rsidRPr="0045215A">
              <w:rPr>
                <w:sz w:val="28"/>
                <w:szCs w:val="28"/>
              </w:rPr>
              <w:t>56,81</w:t>
            </w:r>
          </w:p>
        </w:tc>
        <w:tc>
          <w:tcPr>
            <w:tcW w:w="1223" w:type="dxa"/>
            <w:tcBorders>
              <w:top w:val="nil"/>
              <w:left w:val="nil"/>
              <w:bottom w:val="single" w:sz="4" w:space="0" w:color="auto"/>
              <w:right w:val="single" w:sz="4" w:space="0" w:color="auto"/>
            </w:tcBorders>
            <w:shd w:val="clear" w:color="000000" w:fill="FFFFFF"/>
            <w:vAlign w:val="center"/>
          </w:tcPr>
          <w:p w14:paraId="713ACD61" w14:textId="77777777" w:rsidR="0045215A" w:rsidRPr="0045215A" w:rsidRDefault="0045215A" w:rsidP="0045215A">
            <w:pPr>
              <w:jc w:val="center"/>
              <w:rPr>
                <w:sz w:val="28"/>
                <w:szCs w:val="28"/>
              </w:rPr>
            </w:pPr>
            <w:r w:rsidRPr="0045215A">
              <w:rPr>
                <w:sz w:val="28"/>
                <w:szCs w:val="28"/>
              </w:rPr>
              <w:t>53,23</w:t>
            </w:r>
          </w:p>
        </w:tc>
        <w:tc>
          <w:tcPr>
            <w:tcW w:w="1223" w:type="dxa"/>
            <w:tcBorders>
              <w:top w:val="nil"/>
              <w:left w:val="nil"/>
              <w:bottom w:val="single" w:sz="4" w:space="0" w:color="auto"/>
              <w:right w:val="single" w:sz="4" w:space="0" w:color="auto"/>
            </w:tcBorders>
            <w:shd w:val="clear" w:color="000000" w:fill="FFFFFF"/>
            <w:vAlign w:val="center"/>
          </w:tcPr>
          <w:p w14:paraId="77E5F733" w14:textId="77777777" w:rsidR="0045215A" w:rsidRPr="0045215A" w:rsidRDefault="0045215A" w:rsidP="0045215A">
            <w:pPr>
              <w:jc w:val="center"/>
              <w:rPr>
                <w:sz w:val="28"/>
                <w:szCs w:val="28"/>
              </w:rPr>
            </w:pPr>
            <w:r w:rsidRPr="0045215A">
              <w:rPr>
                <w:sz w:val="28"/>
                <w:szCs w:val="28"/>
              </w:rPr>
              <w:t>56,60</w:t>
            </w:r>
          </w:p>
        </w:tc>
        <w:tc>
          <w:tcPr>
            <w:tcW w:w="1223" w:type="dxa"/>
            <w:tcBorders>
              <w:top w:val="nil"/>
              <w:left w:val="nil"/>
              <w:bottom w:val="single" w:sz="4" w:space="0" w:color="auto"/>
              <w:right w:val="single" w:sz="4" w:space="0" w:color="auto"/>
            </w:tcBorders>
            <w:shd w:val="clear" w:color="000000" w:fill="FFFFFF"/>
            <w:vAlign w:val="center"/>
          </w:tcPr>
          <w:p w14:paraId="4C494E32" w14:textId="77777777" w:rsidR="0045215A" w:rsidRPr="0045215A" w:rsidRDefault="0045215A" w:rsidP="0045215A">
            <w:pPr>
              <w:jc w:val="center"/>
              <w:rPr>
                <w:sz w:val="28"/>
                <w:szCs w:val="28"/>
              </w:rPr>
            </w:pPr>
            <w:r w:rsidRPr="0045215A">
              <w:rPr>
                <w:sz w:val="28"/>
                <w:szCs w:val="28"/>
              </w:rPr>
              <w:t>56,60</w:t>
            </w:r>
          </w:p>
        </w:tc>
        <w:tc>
          <w:tcPr>
            <w:tcW w:w="1289" w:type="dxa"/>
            <w:tcBorders>
              <w:top w:val="nil"/>
              <w:left w:val="nil"/>
              <w:bottom w:val="single" w:sz="4" w:space="0" w:color="auto"/>
              <w:right w:val="single" w:sz="4" w:space="0" w:color="auto"/>
            </w:tcBorders>
            <w:shd w:val="clear" w:color="000000" w:fill="FFFFFF"/>
            <w:vAlign w:val="center"/>
          </w:tcPr>
          <w:p w14:paraId="3349B8F2" w14:textId="77777777" w:rsidR="0045215A" w:rsidRPr="0045215A" w:rsidRDefault="0045215A" w:rsidP="0045215A">
            <w:pPr>
              <w:jc w:val="center"/>
              <w:rPr>
                <w:sz w:val="28"/>
                <w:szCs w:val="28"/>
              </w:rPr>
            </w:pPr>
            <w:r w:rsidRPr="0045215A">
              <w:rPr>
                <w:sz w:val="28"/>
                <w:szCs w:val="28"/>
              </w:rPr>
              <w:t>56,69</w:t>
            </w:r>
          </w:p>
        </w:tc>
        <w:tc>
          <w:tcPr>
            <w:tcW w:w="1223" w:type="dxa"/>
            <w:tcBorders>
              <w:top w:val="nil"/>
              <w:left w:val="nil"/>
              <w:bottom w:val="single" w:sz="4" w:space="0" w:color="auto"/>
              <w:right w:val="single" w:sz="4" w:space="0" w:color="auto"/>
            </w:tcBorders>
            <w:shd w:val="clear" w:color="000000" w:fill="FFFFFF"/>
            <w:vAlign w:val="center"/>
          </w:tcPr>
          <w:p w14:paraId="2E48DB28" w14:textId="77777777" w:rsidR="0045215A" w:rsidRPr="0045215A" w:rsidRDefault="0045215A" w:rsidP="0045215A">
            <w:pPr>
              <w:jc w:val="center"/>
              <w:rPr>
                <w:sz w:val="28"/>
                <w:szCs w:val="28"/>
              </w:rPr>
            </w:pPr>
            <w:r w:rsidRPr="0045215A">
              <w:rPr>
                <w:sz w:val="28"/>
                <w:szCs w:val="28"/>
              </w:rPr>
              <w:t>56,69</w:t>
            </w:r>
          </w:p>
        </w:tc>
        <w:tc>
          <w:tcPr>
            <w:tcW w:w="1223" w:type="dxa"/>
            <w:tcBorders>
              <w:top w:val="nil"/>
              <w:left w:val="nil"/>
              <w:bottom w:val="single" w:sz="4" w:space="0" w:color="auto"/>
              <w:right w:val="single" w:sz="4" w:space="0" w:color="auto"/>
            </w:tcBorders>
            <w:shd w:val="clear" w:color="000000" w:fill="FFFFFF"/>
            <w:vAlign w:val="center"/>
          </w:tcPr>
          <w:p w14:paraId="3C0C4CB2" w14:textId="77777777" w:rsidR="0045215A" w:rsidRPr="0045215A" w:rsidRDefault="0045215A" w:rsidP="0045215A">
            <w:pPr>
              <w:jc w:val="center"/>
              <w:rPr>
                <w:sz w:val="28"/>
                <w:szCs w:val="28"/>
              </w:rPr>
            </w:pPr>
            <w:r w:rsidRPr="0045215A">
              <w:rPr>
                <w:sz w:val="28"/>
                <w:szCs w:val="28"/>
              </w:rPr>
              <w:t>60,94</w:t>
            </w:r>
          </w:p>
        </w:tc>
        <w:tc>
          <w:tcPr>
            <w:tcW w:w="1223" w:type="dxa"/>
            <w:tcBorders>
              <w:top w:val="nil"/>
              <w:left w:val="nil"/>
              <w:bottom w:val="single" w:sz="4" w:space="0" w:color="auto"/>
              <w:right w:val="single" w:sz="4" w:space="0" w:color="auto"/>
            </w:tcBorders>
            <w:shd w:val="clear" w:color="000000" w:fill="FFFFFF"/>
            <w:vAlign w:val="center"/>
          </w:tcPr>
          <w:p w14:paraId="3EE72739" w14:textId="77777777" w:rsidR="0045215A" w:rsidRPr="0045215A" w:rsidRDefault="0045215A" w:rsidP="0045215A">
            <w:pPr>
              <w:jc w:val="center"/>
              <w:rPr>
                <w:sz w:val="28"/>
                <w:szCs w:val="28"/>
              </w:rPr>
            </w:pPr>
            <w:r w:rsidRPr="0045215A">
              <w:rPr>
                <w:sz w:val="28"/>
                <w:szCs w:val="28"/>
              </w:rPr>
              <w:t>60,94</w:t>
            </w:r>
          </w:p>
        </w:tc>
        <w:tc>
          <w:tcPr>
            <w:tcW w:w="1223" w:type="dxa"/>
            <w:tcBorders>
              <w:top w:val="nil"/>
              <w:left w:val="nil"/>
              <w:bottom w:val="single" w:sz="4" w:space="0" w:color="auto"/>
              <w:right w:val="single" w:sz="4" w:space="0" w:color="auto"/>
            </w:tcBorders>
            <w:shd w:val="clear" w:color="000000" w:fill="FFFFFF"/>
            <w:vAlign w:val="center"/>
          </w:tcPr>
          <w:p w14:paraId="44D89863" w14:textId="77777777" w:rsidR="0045215A" w:rsidRPr="0045215A" w:rsidRDefault="0045215A" w:rsidP="0045215A">
            <w:pPr>
              <w:jc w:val="center"/>
              <w:rPr>
                <w:sz w:val="28"/>
                <w:szCs w:val="28"/>
              </w:rPr>
            </w:pPr>
            <w:r w:rsidRPr="0045215A">
              <w:rPr>
                <w:sz w:val="28"/>
                <w:szCs w:val="28"/>
              </w:rPr>
              <w:t>61,07</w:t>
            </w:r>
          </w:p>
        </w:tc>
      </w:tr>
      <w:tr w:rsidR="0045215A" w:rsidRPr="0045215A" w14:paraId="441E6143" w14:textId="77777777" w:rsidTr="0045215A">
        <w:trPr>
          <w:trHeight w:val="469"/>
        </w:trPr>
        <w:tc>
          <w:tcPr>
            <w:tcW w:w="14956" w:type="dxa"/>
            <w:gridSpan w:val="13"/>
            <w:tcBorders>
              <w:top w:val="nil"/>
              <w:left w:val="single" w:sz="4" w:space="0" w:color="auto"/>
              <w:bottom w:val="single" w:sz="4" w:space="0" w:color="auto"/>
              <w:right w:val="single" w:sz="4" w:space="0" w:color="auto"/>
            </w:tcBorders>
            <w:shd w:val="clear" w:color="000000" w:fill="FFFFFF"/>
            <w:vAlign w:val="center"/>
          </w:tcPr>
          <w:p w14:paraId="6FC06CE4" w14:textId="77777777" w:rsidR="0045215A" w:rsidRPr="0045215A" w:rsidRDefault="0045215A" w:rsidP="0045215A">
            <w:pPr>
              <w:jc w:val="center"/>
              <w:rPr>
                <w:sz w:val="28"/>
                <w:szCs w:val="28"/>
              </w:rPr>
            </w:pPr>
            <w:r w:rsidRPr="0045215A">
              <w:rPr>
                <w:sz w:val="28"/>
                <w:szCs w:val="28"/>
              </w:rPr>
              <w:t>2. Водоотведение **</w:t>
            </w:r>
          </w:p>
        </w:tc>
      </w:tr>
      <w:tr w:rsidR="0045215A" w:rsidRPr="0045215A" w14:paraId="0FB05353" w14:textId="77777777" w:rsidTr="0045215A">
        <w:trPr>
          <w:gridAfter w:val="1"/>
          <w:wAfter w:w="8" w:type="dxa"/>
          <w:trHeight w:val="549"/>
        </w:trPr>
        <w:tc>
          <w:tcPr>
            <w:tcW w:w="680" w:type="dxa"/>
            <w:tcBorders>
              <w:top w:val="nil"/>
              <w:left w:val="single" w:sz="4" w:space="0" w:color="auto"/>
              <w:bottom w:val="single" w:sz="4" w:space="0" w:color="auto"/>
              <w:right w:val="single" w:sz="4" w:space="0" w:color="auto"/>
            </w:tcBorders>
            <w:shd w:val="clear" w:color="000000" w:fill="FFFFFF"/>
            <w:vAlign w:val="center"/>
          </w:tcPr>
          <w:p w14:paraId="5C8619AF" w14:textId="77777777" w:rsidR="0045215A" w:rsidRPr="0045215A" w:rsidRDefault="0045215A" w:rsidP="0045215A">
            <w:pPr>
              <w:jc w:val="center"/>
              <w:rPr>
                <w:sz w:val="28"/>
                <w:szCs w:val="28"/>
              </w:rPr>
            </w:pPr>
            <w:r w:rsidRPr="0045215A">
              <w:rPr>
                <w:sz w:val="28"/>
                <w:szCs w:val="28"/>
              </w:rPr>
              <w:t>2.1.</w:t>
            </w:r>
          </w:p>
        </w:tc>
        <w:tc>
          <w:tcPr>
            <w:tcW w:w="1972" w:type="dxa"/>
            <w:tcBorders>
              <w:top w:val="nil"/>
              <w:left w:val="single" w:sz="4" w:space="0" w:color="auto"/>
              <w:bottom w:val="single" w:sz="4" w:space="0" w:color="auto"/>
              <w:right w:val="single" w:sz="4" w:space="0" w:color="auto"/>
            </w:tcBorders>
            <w:shd w:val="clear" w:color="000000" w:fill="FFFFFF"/>
            <w:vAlign w:val="center"/>
          </w:tcPr>
          <w:p w14:paraId="1F944051" w14:textId="77777777" w:rsidR="0045215A" w:rsidRPr="0045215A" w:rsidRDefault="0045215A" w:rsidP="0045215A">
            <w:pPr>
              <w:rPr>
                <w:sz w:val="28"/>
                <w:szCs w:val="28"/>
              </w:rPr>
            </w:pPr>
            <w:r w:rsidRPr="0045215A">
              <w:rPr>
                <w:sz w:val="28"/>
                <w:szCs w:val="28"/>
              </w:rPr>
              <w:t xml:space="preserve">Население   </w:t>
            </w:r>
          </w:p>
          <w:p w14:paraId="157432ED" w14:textId="77777777" w:rsidR="0045215A" w:rsidRPr="0045215A" w:rsidRDefault="0045215A" w:rsidP="0045215A">
            <w:pPr>
              <w:rPr>
                <w:sz w:val="28"/>
                <w:szCs w:val="28"/>
              </w:rPr>
            </w:pPr>
            <w:r w:rsidRPr="0045215A">
              <w:rPr>
                <w:sz w:val="28"/>
                <w:szCs w:val="28"/>
              </w:rPr>
              <w:t>(с НДС) *</w:t>
            </w:r>
          </w:p>
        </w:tc>
        <w:tc>
          <w:tcPr>
            <w:tcW w:w="1223" w:type="dxa"/>
            <w:tcBorders>
              <w:top w:val="nil"/>
              <w:left w:val="nil"/>
              <w:bottom w:val="single" w:sz="4" w:space="0" w:color="auto"/>
              <w:right w:val="single" w:sz="4" w:space="0" w:color="auto"/>
            </w:tcBorders>
            <w:shd w:val="clear" w:color="000000" w:fill="FFFFFF"/>
            <w:vAlign w:val="center"/>
          </w:tcPr>
          <w:p w14:paraId="25D27D39" w14:textId="77777777" w:rsidR="0045215A" w:rsidRPr="0045215A" w:rsidRDefault="0045215A" w:rsidP="0045215A">
            <w:pPr>
              <w:jc w:val="center"/>
              <w:rPr>
                <w:sz w:val="28"/>
                <w:szCs w:val="28"/>
              </w:rPr>
            </w:pPr>
            <w:r w:rsidRPr="0045215A">
              <w:rPr>
                <w:sz w:val="28"/>
                <w:szCs w:val="28"/>
              </w:rPr>
              <w:t>39,24</w:t>
            </w:r>
          </w:p>
        </w:tc>
        <w:tc>
          <w:tcPr>
            <w:tcW w:w="1223" w:type="dxa"/>
            <w:tcBorders>
              <w:top w:val="nil"/>
              <w:left w:val="nil"/>
              <w:bottom w:val="single" w:sz="4" w:space="0" w:color="auto"/>
              <w:right w:val="single" w:sz="4" w:space="0" w:color="auto"/>
            </w:tcBorders>
            <w:shd w:val="clear" w:color="000000" w:fill="FFFFFF"/>
            <w:vAlign w:val="center"/>
          </w:tcPr>
          <w:p w14:paraId="171AC65B" w14:textId="77777777" w:rsidR="0045215A" w:rsidRPr="0045215A" w:rsidRDefault="0045215A" w:rsidP="0045215A">
            <w:pPr>
              <w:jc w:val="center"/>
              <w:rPr>
                <w:sz w:val="28"/>
                <w:szCs w:val="28"/>
              </w:rPr>
            </w:pPr>
            <w:r w:rsidRPr="0045215A">
              <w:rPr>
                <w:sz w:val="28"/>
                <w:szCs w:val="28"/>
              </w:rPr>
              <w:t>43,70</w:t>
            </w:r>
          </w:p>
        </w:tc>
        <w:tc>
          <w:tcPr>
            <w:tcW w:w="1223" w:type="dxa"/>
            <w:tcBorders>
              <w:top w:val="nil"/>
              <w:left w:val="nil"/>
              <w:bottom w:val="single" w:sz="4" w:space="0" w:color="auto"/>
              <w:right w:val="single" w:sz="4" w:space="0" w:color="auto"/>
            </w:tcBorders>
            <w:shd w:val="clear" w:color="000000" w:fill="FFFFFF"/>
            <w:vAlign w:val="center"/>
          </w:tcPr>
          <w:p w14:paraId="793851F1" w14:textId="77777777" w:rsidR="0045215A" w:rsidRPr="0045215A" w:rsidRDefault="0045215A" w:rsidP="0045215A">
            <w:pPr>
              <w:jc w:val="center"/>
              <w:rPr>
                <w:sz w:val="28"/>
                <w:szCs w:val="28"/>
              </w:rPr>
            </w:pPr>
            <w:r w:rsidRPr="0045215A">
              <w:rPr>
                <w:sz w:val="28"/>
                <w:szCs w:val="28"/>
              </w:rPr>
              <w:t>43,01</w:t>
            </w:r>
          </w:p>
        </w:tc>
        <w:tc>
          <w:tcPr>
            <w:tcW w:w="1223" w:type="dxa"/>
            <w:tcBorders>
              <w:top w:val="nil"/>
              <w:left w:val="nil"/>
              <w:bottom w:val="single" w:sz="4" w:space="0" w:color="auto"/>
              <w:right w:val="single" w:sz="4" w:space="0" w:color="auto"/>
            </w:tcBorders>
            <w:shd w:val="clear" w:color="000000" w:fill="FFFFFF"/>
            <w:vAlign w:val="center"/>
          </w:tcPr>
          <w:p w14:paraId="00AC964C" w14:textId="77777777" w:rsidR="0045215A" w:rsidRPr="0045215A" w:rsidRDefault="0045215A" w:rsidP="0045215A">
            <w:pPr>
              <w:jc w:val="center"/>
              <w:rPr>
                <w:sz w:val="28"/>
                <w:szCs w:val="28"/>
              </w:rPr>
            </w:pPr>
            <w:r w:rsidRPr="0045215A">
              <w:rPr>
                <w:sz w:val="28"/>
                <w:szCs w:val="28"/>
              </w:rPr>
              <w:t>53,46</w:t>
            </w:r>
          </w:p>
        </w:tc>
        <w:tc>
          <w:tcPr>
            <w:tcW w:w="1223" w:type="dxa"/>
            <w:tcBorders>
              <w:top w:val="nil"/>
              <w:left w:val="nil"/>
              <w:bottom w:val="single" w:sz="4" w:space="0" w:color="auto"/>
              <w:right w:val="single" w:sz="4" w:space="0" w:color="auto"/>
            </w:tcBorders>
            <w:shd w:val="clear" w:color="000000" w:fill="FFFFFF"/>
            <w:vAlign w:val="center"/>
          </w:tcPr>
          <w:p w14:paraId="780E8BF1" w14:textId="77777777" w:rsidR="0045215A" w:rsidRPr="0045215A" w:rsidRDefault="0045215A" w:rsidP="0045215A">
            <w:pPr>
              <w:jc w:val="center"/>
              <w:rPr>
                <w:sz w:val="28"/>
                <w:szCs w:val="28"/>
              </w:rPr>
            </w:pPr>
            <w:r w:rsidRPr="0045215A">
              <w:rPr>
                <w:sz w:val="28"/>
                <w:szCs w:val="28"/>
              </w:rPr>
              <w:t>53,46</w:t>
            </w:r>
          </w:p>
        </w:tc>
        <w:tc>
          <w:tcPr>
            <w:tcW w:w="1289" w:type="dxa"/>
            <w:tcBorders>
              <w:top w:val="nil"/>
              <w:left w:val="nil"/>
              <w:bottom w:val="single" w:sz="4" w:space="0" w:color="auto"/>
              <w:right w:val="single" w:sz="4" w:space="0" w:color="auto"/>
            </w:tcBorders>
            <w:shd w:val="clear" w:color="000000" w:fill="FFFFFF"/>
            <w:vAlign w:val="center"/>
          </w:tcPr>
          <w:p w14:paraId="611B8E71" w14:textId="77777777" w:rsidR="0045215A" w:rsidRPr="0045215A" w:rsidRDefault="0045215A" w:rsidP="0045215A">
            <w:pPr>
              <w:jc w:val="center"/>
              <w:rPr>
                <w:sz w:val="28"/>
                <w:szCs w:val="28"/>
              </w:rPr>
            </w:pPr>
            <w:r w:rsidRPr="0045215A">
              <w:rPr>
                <w:sz w:val="28"/>
                <w:szCs w:val="28"/>
              </w:rPr>
              <w:t>54,48</w:t>
            </w:r>
          </w:p>
        </w:tc>
        <w:tc>
          <w:tcPr>
            <w:tcW w:w="1223" w:type="dxa"/>
            <w:tcBorders>
              <w:top w:val="nil"/>
              <w:left w:val="nil"/>
              <w:bottom w:val="single" w:sz="4" w:space="0" w:color="auto"/>
              <w:right w:val="single" w:sz="4" w:space="0" w:color="auto"/>
            </w:tcBorders>
            <w:shd w:val="clear" w:color="000000" w:fill="FFFFFF"/>
            <w:vAlign w:val="center"/>
          </w:tcPr>
          <w:p w14:paraId="79346E06" w14:textId="77777777" w:rsidR="0045215A" w:rsidRPr="0045215A" w:rsidRDefault="0045215A" w:rsidP="0045215A">
            <w:pPr>
              <w:jc w:val="center"/>
              <w:rPr>
                <w:sz w:val="28"/>
                <w:szCs w:val="28"/>
              </w:rPr>
            </w:pPr>
            <w:r w:rsidRPr="0045215A">
              <w:rPr>
                <w:sz w:val="28"/>
                <w:szCs w:val="28"/>
              </w:rPr>
              <w:t>54,48</w:t>
            </w:r>
          </w:p>
        </w:tc>
        <w:tc>
          <w:tcPr>
            <w:tcW w:w="1223" w:type="dxa"/>
            <w:tcBorders>
              <w:top w:val="nil"/>
              <w:left w:val="nil"/>
              <w:bottom w:val="single" w:sz="4" w:space="0" w:color="auto"/>
              <w:right w:val="single" w:sz="4" w:space="0" w:color="auto"/>
            </w:tcBorders>
            <w:shd w:val="clear" w:color="000000" w:fill="FFFFFF"/>
            <w:vAlign w:val="center"/>
          </w:tcPr>
          <w:p w14:paraId="6B6DC860" w14:textId="77777777" w:rsidR="0045215A" w:rsidRPr="0045215A" w:rsidRDefault="0045215A" w:rsidP="0045215A">
            <w:pPr>
              <w:jc w:val="center"/>
              <w:rPr>
                <w:sz w:val="28"/>
                <w:szCs w:val="28"/>
              </w:rPr>
            </w:pPr>
            <w:r w:rsidRPr="0045215A">
              <w:rPr>
                <w:sz w:val="28"/>
                <w:szCs w:val="28"/>
              </w:rPr>
              <w:t>57,53</w:t>
            </w:r>
          </w:p>
        </w:tc>
        <w:tc>
          <w:tcPr>
            <w:tcW w:w="1223" w:type="dxa"/>
            <w:tcBorders>
              <w:top w:val="nil"/>
              <w:left w:val="nil"/>
              <w:bottom w:val="single" w:sz="4" w:space="0" w:color="auto"/>
              <w:right w:val="single" w:sz="4" w:space="0" w:color="auto"/>
            </w:tcBorders>
            <w:shd w:val="clear" w:color="000000" w:fill="FFFFFF"/>
            <w:vAlign w:val="center"/>
          </w:tcPr>
          <w:p w14:paraId="6DACEFCD" w14:textId="77777777" w:rsidR="0045215A" w:rsidRPr="0045215A" w:rsidRDefault="0045215A" w:rsidP="0045215A">
            <w:pPr>
              <w:jc w:val="center"/>
              <w:rPr>
                <w:sz w:val="28"/>
                <w:szCs w:val="28"/>
              </w:rPr>
            </w:pPr>
            <w:r w:rsidRPr="0045215A">
              <w:rPr>
                <w:sz w:val="28"/>
                <w:szCs w:val="28"/>
              </w:rPr>
              <w:t>57,53</w:t>
            </w:r>
          </w:p>
        </w:tc>
        <w:tc>
          <w:tcPr>
            <w:tcW w:w="1223" w:type="dxa"/>
            <w:tcBorders>
              <w:top w:val="nil"/>
              <w:left w:val="nil"/>
              <w:bottom w:val="single" w:sz="4" w:space="0" w:color="auto"/>
              <w:right w:val="single" w:sz="4" w:space="0" w:color="auto"/>
            </w:tcBorders>
            <w:shd w:val="clear" w:color="000000" w:fill="FFFFFF"/>
            <w:vAlign w:val="center"/>
          </w:tcPr>
          <w:p w14:paraId="1E787F17" w14:textId="77777777" w:rsidR="0045215A" w:rsidRPr="0045215A" w:rsidRDefault="0045215A" w:rsidP="0045215A">
            <w:pPr>
              <w:jc w:val="center"/>
              <w:rPr>
                <w:sz w:val="28"/>
                <w:szCs w:val="28"/>
              </w:rPr>
            </w:pPr>
            <w:r w:rsidRPr="0045215A">
              <w:rPr>
                <w:sz w:val="28"/>
                <w:szCs w:val="28"/>
              </w:rPr>
              <w:t>58,96</w:t>
            </w:r>
          </w:p>
        </w:tc>
      </w:tr>
      <w:tr w:rsidR="0045215A" w:rsidRPr="0045215A" w14:paraId="54687FDD" w14:textId="77777777" w:rsidTr="0045215A">
        <w:trPr>
          <w:gridAfter w:val="1"/>
          <w:wAfter w:w="8" w:type="dxa"/>
          <w:trHeight w:val="549"/>
        </w:trPr>
        <w:tc>
          <w:tcPr>
            <w:tcW w:w="680" w:type="dxa"/>
            <w:tcBorders>
              <w:top w:val="nil"/>
              <w:left w:val="single" w:sz="4" w:space="0" w:color="auto"/>
              <w:bottom w:val="single" w:sz="4" w:space="0" w:color="auto"/>
              <w:right w:val="single" w:sz="4" w:space="0" w:color="auto"/>
            </w:tcBorders>
            <w:shd w:val="clear" w:color="000000" w:fill="FFFFFF"/>
            <w:vAlign w:val="center"/>
          </w:tcPr>
          <w:p w14:paraId="7A7952F1" w14:textId="77777777" w:rsidR="0045215A" w:rsidRPr="0045215A" w:rsidRDefault="0045215A" w:rsidP="0045215A">
            <w:pPr>
              <w:jc w:val="center"/>
              <w:rPr>
                <w:sz w:val="28"/>
                <w:szCs w:val="28"/>
              </w:rPr>
            </w:pPr>
            <w:r w:rsidRPr="0045215A">
              <w:rPr>
                <w:sz w:val="28"/>
                <w:szCs w:val="28"/>
              </w:rPr>
              <w:t>2.2.</w:t>
            </w:r>
          </w:p>
        </w:tc>
        <w:tc>
          <w:tcPr>
            <w:tcW w:w="1972" w:type="dxa"/>
            <w:tcBorders>
              <w:top w:val="nil"/>
              <w:left w:val="single" w:sz="4" w:space="0" w:color="auto"/>
              <w:bottom w:val="single" w:sz="4" w:space="0" w:color="auto"/>
              <w:right w:val="single" w:sz="4" w:space="0" w:color="auto"/>
            </w:tcBorders>
            <w:shd w:val="clear" w:color="000000" w:fill="FFFFFF"/>
            <w:vAlign w:val="center"/>
          </w:tcPr>
          <w:p w14:paraId="1B6FE5CF" w14:textId="77777777" w:rsidR="0045215A" w:rsidRPr="0045215A" w:rsidRDefault="0045215A" w:rsidP="0045215A">
            <w:pPr>
              <w:rPr>
                <w:sz w:val="28"/>
                <w:szCs w:val="28"/>
              </w:rPr>
            </w:pPr>
            <w:r w:rsidRPr="0045215A">
              <w:rPr>
                <w:sz w:val="28"/>
                <w:szCs w:val="28"/>
              </w:rPr>
              <w:t>Прочие потребители</w:t>
            </w:r>
          </w:p>
          <w:p w14:paraId="2ECFEC39" w14:textId="77777777" w:rsidR="0045215A" w:rsidRPr="0045215A" w:rsidRDefault="0045215A" w:rsidP="0045215A">
            <w:pPr>
              <w:rPr>
                <w:sz w:val="28"/>
                <w:szCs w:val="28"/>
              </w:rPr>
            </w:pPr>
            <w:r w:rsidRPr="0045215A">
              <w:rPr>
                <w:sz w:val="28"/>
                <w:szCs w:val="28"/>
              </w:rPr>
              <w:t>(без НДС)</w:t>
            </w:r>
          </w:p>
        </w:tc>
        <w:tc>
          <w:tcPr>
            <w:tcW w:w="1223" w:type="dxa"/>
            <w:tcBorders>
              <w:top w:val="nil"/>
              <w:left w:val="nil"/>
              <w:bottom w:val="single" w:sz="4" w:space="0" w:color="auto"/>
              <w:right w:val="single" w:sz="4" w:space="0" w:color="auto"/>
            </w:tcBorders>
            <w:shd w:val="clear" w:color="000000" w:fill="FFFFFF"/>
            <w:vAlign w:val="center"/>
          </w:tcPr>
          <w:p w14:paraId="79A61F1F" w14:textId="77777777" w:rsidR="0045215A" w:rsidRPr="0045215A" w:rsidRDefault="0045215A" w:rsidP="0045215A">
            <w:pPr>
              <w:jc w:val="center"/>
              <w:rPr>
                <w:sz w:val="28"/>
                <w:szCs w:val="28"/>
              </w:rPr>
            </w:pPr>
            <w:r w:rsidRPr="0045215A">
              <w:rPr>
                <w:sz w:val="28"/>
                <w:szCs w:val="28"/>
              </w:rPr>
              <w:t>32,70</w:t>
            </w:r>
          </w:p>
        </w:tc>
        <w:tc>
          <w:tcPr>
            <w:tcW w:w="1223" w:type="dxa"/>
            <w:tcBorders>
              <w:top w:val="nil"/>
              <w:left w:val="nil"/>
              <w:bottom w:val="single" w:sz="4" w:space="0" w:color="auto"/>
              <w:right w:val="single" w:sz="4" w:space="0" w:color="auto"/>
            </w:tcBorders>
            <w:shd w:val="clear" w:color="000000" w:fill="FFFFFF"/>
            <w:vAlign w:val="center"/>
          </w:tcPr>
          <w:p w14:paraId="7504CEFC" w14:textId="77777777" w:rsidR="0045215A" w:rsidRPr="0045215A" w:rsidRDefault="0045215A" w:rsidP="0045215A">
            <w:pPr>
              <w:jc w:val="center"/>
              <w:rPr>
                <w:sz w:val="28"/>
                <w:szCs w:val="28"/>
              </w:rPr>
            </w:pPr>
            <w:r w:rsidRPr="0045215A">
              <w:rPr>
                <w:sz w:val="28"/>
                <w:szCs w:val="28"/>
              </w:rPr>
              <w:t>36,42</w:t>
            </w:r>
          </w:p>
        </w:tc>
        <w:tc>
          <w:tcPr>
            <w:tcW w:w="1223" w:type="dxa"/>
            <w:tcBorders>
              <w:top w:val="nil"/>
              <w:left w:val="nil"/>
              <w:bottom w:val="single" w:sz="4" w:space="0" w:color="auto"/>
              <w:right w:val="single" w:sz="4" w:space="0" w:color="auto"/>
            </w:tcBorders>
            <w:shd w:val="clear" w:color="000000" w:fill="FFFFFF"/>
            <w:vAlign w:val="center"/>
          </w:tcPr>
          <w:p w14:paraId="54859AF2" w14:textId="77777777" w:rsidR="0045215A" w:rsidRPr="0045215A" w:rsidRDefault="0045215A" w:rsidP="0045215A">
            <w:pPr>
              <w:jc w:val="center"/>
              <w:rPr>
                <w:sz w:val="28"/>
                <w:szCs w:val="28"/>
              </w:rPr>
            </w:pPr>
            <w:r w:rsidRPr="0045215A">
              <w:rPr>
                <w:sz w:val="28"/>
                <w:szCs w:val="28"/>
              </w:rPr>
              <w:t>35,84</w:t>
            </w:r>
          </w:p>
        </w:tc>
        <w:tc>
          <w:tcPr>
            <w:tcW w:w="1223" w:type="dxa"/>
            <w:tcBorders>
              <w:top w:val="nil"/>
              <w:left w:val="nil"/>
              <w:bottom w:val="single" w:sz="4" w:space="0" w:color="auto"/>
              <w:right w:val="single" w:sz="4" w:space="0" w:color="auto"/>
            </w:tcBorders>
            <w:shd w:val="clear" w:color="000000" w:fill="FFFFFF"/>
            <w:vAlign w:val="center"/>
          </w:tcPr>
          <w:p w14:paraId="24962A6E" w14:textId="77777777" w:rsidR="0045215A" w:rsidRPr="0045215A" w:rsidRDefault="0045215A" w:rsidP="0045215A">
            <w:pPr>
              <w:jc w:val="center"/>
              <w:rPr>
                <w:sz w:val="28"/>
                <w:szCs w:val="28"/>
              </w:rPr>
            </w:pPr>
            <w:r w:rsidRPr="0045215A">
              <w:rPr>
                <w:sz w:val="28"/>
                <w:szCs w:val="28"/>
              </w:rPr>
              <w:t>44,55</w:t>
            </w:r>
          </w:p>
        </w:tc>
        <w:tc>
          <w:tcPr>
            <w:tcW w:w="1223" w:type="dxa"/>
            <w:tcBorders>
              <w:top w:val="nil"/>
              <w:left w:val="nil"/>
              <w:bottom w:val="single" w:sz="4" w:space="0" w:color="auto"/>
              <w:right w:val="single" w:sz="4" w:space="0" w:color="auto"/>
            </w:tcBorders>
            <w:shd w:val="clear" w:color="000000" w:fill="FFFFFF"/>
            <w:vAlign w:val="center"/>
          </w:tcPr>
          <w:p w14:paraId="2FE682BF" w14:textId="77777777" w:rsidR="0045215A" w:rsidRPr="0045215A" w:rsidRDefault="0045215A" w:rsidP="0045215A">
            <w:pPr>
              <w:jc w:val="center"/>
              <w:rPr>
                <w:sz w:val="28"/>
                <w:szCs w:val="28"/>
              </w:rPr>
            </w:pPr>
            <w:r w:rsidRPr="0045215A">
              <w:rPr>
                <w:sz w:val="28"/>
                <w:szCs w:val="28"/>
              </w:rPr>
              <w:t>44,55</w:t>
            </w:r>
          </w:p>
        </w:tc>
        <w:tc>
          <w:tcPr>
            <w:tcW w:w="1289" w:type="dxa"/>
            <w:tcBorders>
              <w:top w:val="nil"/>
              <w:left w:val="nil"/>
              <w:bottom w:val="single" w:sz="4" w:space="0" w:color="auto"/>
              <w:right w:val="single" w:sz="4" w:space="0" w:color="auto"/>
            </w:tcBorders>
            <w:shd w:val="clear" w:color="000000" w:fill="FFFFFF"/>
            <w:vAlign w:val="center"/>
          </w:tcPr>
          <w:p w14:paraId="3932A97C" w14:textId="77777777" w:rsidR="0045215A" w:rsidRPr="0045215A" w:rsidRDefault="0045215A" w:rsidP="0045215A">
            <w:pPr>
              <w:jc w:val="center"/>
              <w:rPr>
                <w:sz w:val="28"/>
                <w:szCs w:val="28"/>
              </w:rPr>
            </w:pPr>
            <w:r w:rsidRPr="0045215A">
              <w:rPr>
                <w:sz w:val="28"/>
                <w:szCs w:val="28"/>
              </w:rPr>
              <w:t>45,40</w:t>
            </w:r>
          </w:p>
        </w:tc>
        <w:tc>
          <w:tcPr>
            <w:tcW w:w="1223" w:type="dxa"/>
            <w:tcBorders>
              <w:top w:val="nil"/>
              <w:left w:val="nil"/>
              <w:bottom w:val="single" w:sz="4" w:space="0" w:color="auto"/>
              <w:right w:val="single" w:sz="4" w:space="0" w:color="auto"/>
            </w:tcBorders>
            <w:shd w:val="clear" w:color="000000" w:fill="FFFFFF"/>
            <w:vAlign w:val="center"/>
          </w:tcPr>
          <w:p w14:paraId="679CDA8D" w14:textId="77777777" w:rsidR="0045215A" w:rsidRPr="0045215A" w:rsidRDefault="0045215A" w:rsidP="0045215A">
            <w:pPr>
              <w:jc w:val="center"/>
              <w:rPr>
                <w:sz w:val="28"/>
                <w:szCs w:val="28"/>
              </w:rPr>
            </w:pPr>
            <w:r w:rsidRPr="0045215A">
              <w:rPr>
                <w:sz w:val="28"/>
                <w:szCs w:val="28"/>
              </w:rPr>
              <w:t>45,40</w:t>
            </w:r>
          </w:p>
        </w:tc>
        <w:tc>
          <w:tcPr>
            <w:tcW w:w="1223" w:type="dxa"/>
            <w:tcBorders>
              <w:top w:val="nil"/>
              <w:left w:val="nil"/>
              <w:bottom w:val="single" w:sz="4" w:space="0" w:color="auto"/>
              <w:right w:val="single" w:sz="4" w:space="0" w:color="auto"/>
            </w:tcBorders>
            <w:shd w:val="clear" w:color="000000" w:fill="FFFFFF"/>
            <w:vAlign w:val="center"/>
          </w:tcPr>
          <w:p w14:paraId="077951A1" w14:textId="77777777" w:rsidR="0045215A" w:rsidRPr="0045215A" w:rsidRDefault="0045215A" w:rsidP="0045215A">
            <w:pPr>
              <w:jc w:val="center"/>
              <w:rPr>
                <w:sz w:val="28"/>
                <w:szCs w:val="28"/>
              </w:rPr>
            </w:pPr>
            <w:r w:rsidRPr="0045215A">
              <w:rPr>
                <w:sz w:val="28"/>
                <w:szCs w:val="28"/>
              </w:rPr>
              <w:t>47,94</w:t>
            </w:r>
          </w:p>
        </w:tc>
        <w:tc>
          <w:tcPr>
            <w:tcW w:w="1223" w:type="dxa"/>
            <w:tcBorders>
              <w:top w:val="nil"/>
              <w:left w:val="nil"/>
              <w:bottom w:val="single" w:sz="4" w:space="0" w:color="auto"/>
              <w:right w:val="single" w:sz="4" w:space="0" w:color="auto"/>
            </w:tcBorders>
            <w:shd w:val="clear" w:color="000000" w:fill="FFFFFF"/>
            <w:vAlign w:val="center"/>
          </w:tcPr>
          <w:p w14:paraId="543D515F" w14:textId="77777777" w:rsidR="0045215A" w:rsidRPr="0045215A" w:rsidRDefault="0045215A" w:rsidP="0045215A">
            <w:pPr>
              <w:jc w:val="center"/>
              <w:rPr>
                <w:sz w:val="28"/>
                <w:szCs w:val="28"/>
              </w:rPr>
            </w:pPr>
            <w:r w:rsidRPr="0045215A">
              <w:rPr>
                <w:sz w:val="28"/>
                <w:szCs w:val="28"/>
              </w:rPr>
              <w:t>47,94</w:t>
            </w:r>
          </w:p>
        </w:tc>
        <w:tc>
          <w:tcPr>
            <w:tcW w:w="1223" w:type="dxa"/>
            <w:tcBorders>
              <w:top w:val="nil"/>
              <w:left w:val="nil"/>
              <w:bottom w:val="single" w:sz="4" w:space="0" w:color="auto"/>
              <w:right w:val="single" w:sz="4" w:space="0" w:color="auto"/>
            </w:tcBorders>
            <w:shd w:val="clear" w:color="000000" w:fill="FFFFFF"/>
            <w:vAlign w:val="center"/>
          </w:tcPr>
          <w:p w14:paraId="4F679914" w14:textId="77777777" w:rsidR="0045215A" w:rsidRPr="0045215A" w:rsidRDefault="0045215A" w:rsidP="0045215A">
            <w:pPr>
              <w:jc w:val="center"/>
              <w:rPr>
                <w:sz w:val="28"/>
                <w:szCs w:val="28"/>
              </w:rPr>
            </w:pPr>
            <w:r w:rsidRPr="0045215A">
              <w:rPr>
                <w:sz w:val="28"/>
                <w:szCs w:val="28"/>
              </w:rPr>
              <w:t>49,13</w:t>
            </w:r>
          </w:p>
        </w:tc>
      </w:tr>
      <w:tr w:rsidR="0045215A" w:rsidRPr="0045215A" w14:paraId="4E5C8F9D" w14:textId="77777777" w:rsidTr="0045215A">
        <w:trPr>
          <w:gridAfter w:val="1"/>
          <w:wAfter w:w="8" w:type="dxa"/>
          <w:trHeight w:val="431"/>
        </w:trPr>
        <w:tc>
          <w:tcPr>
            <w:tcW w:w="680" w:type="dxa"/>
            <w:tcBorders>
              <w:top w:val="single" w:sz="4" w:space="0" w:color="auto"/>
              <w:left w:val="single" w:sz="4" w:space="0" w:color="auto"/>
              <w:bottom w:val="single" w:sz="4" w:space="0" w:color="auto"/>
              <w:right w:val="single" w:sz="4" w:space="0" w:color="auto"/>
            </w:tcBorders>
            <w:vAlign w:val="center"/>
          </w:tcPr>
          <w:p w14:paraId="47FE14D4" w14:textId="77777777" w:rsidR="0045215A" w:rsidRPr="0045215A" w:rsidRDefault="0045215A" w:rsidP="0045215A">
            <w:pPr>
              <w:jc w:val="center"/>
              <w:rPr>
                <w:color w:val="000000"/>
                <w:sz w:val="28"/>
                <w:szCs w:val="28"/>
              </w:rPr>
            </w:pPr>
            <w:r w:rsidRPr="0045215A">
              <w:rPr>
                <w:color w:val="000000"/>
                <w:sz w:val="28"/>
                <w:szCs w:val="28"/>
              </w:rPr>
              <w:lastRenderedPageBreak/>
              <w:t>1</w:t>
            </w:r>
          </w:p>
        </w:tc>
        <w:tc>
          <w:tcPr>
            <w:tcW w:w="1972" w:type="dxa"/>
            <w:tcBorders>
              <w:top w:val="single" w:sz="4" w:space="0" w:color="auto"/>
              <w:left w:val="single" w:sz="4" w:space="0" w:color="auto"/>
              <w:bottom w:val="single" w:sz="4" w:space="0" w:color="auto"/>
              <w:right w:val="single" w:sz="4" w:space="0" w:color="auto"/>
            </w:tcBorders>
            <w:vAlign w:val="center"/>
          </w:tcPr>
          <w:p w14:paraId="7971F728" w14:textId="77777777" w:rsidR="0045215A" w:rsidRPr="0045215A" w:rsidRDefault="0045215A" w:rsidP="0045215A">
            <w:pPr>
              <w:jc w:val="center"/>
              <w:rPr>
                <w:color w:val="000000"/>
                <w:sz w:val="28"/>
                <w:szCs w:val="28"/>
              </w:rPr>
            </w:pPr>
            <w:r w:rsidRPr="0045215A">
              <w:rPr>
                <w:color w:val="000000"/>
                <w:sz w:val="28"/>
                <w:szCs w:val="28"/>
              </w:rPr>
              <w:t>2</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2423BA2F" w14:textId="77777777" w:rsidR="0045215A" w:rsidRPr="0045215A" w:rsidRDefault="0045215A" w:rsidP="0045215A">
            <w:pPr>
              <w:jc w:val="center"/>
              <w:rPr>
                <w:color w:val="000000"/>
                <w:sz w:val="28"/>
                <w:szCs w:val="28"/>
              </w:rPr>
            </w:pPr>
            <w:r w:rsidRPr="0045215A">
              <w:rPr>
                <w:color w:val="000000"/>
                <w:sz w:val="28"/>
                <w:szCs w:val="28"/>
              </w:rPr>
              <w:t>3</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09AA7245" w14:textId="77777777" w:rsidR="0045215A" w:rsidRPr="0045215A" w:rsidRDefault="0045215A" w:rsidP="0045215A">
            <w:pPr>
              <w:jc w:val="center"/>
              <w:rPr>
                <w:color w:val="000000"/>
                <w:sz w:val="28"/>
                <w:szCs w:val="28"/>
              </w:rPr>
            </w:pPr>
            <w:r w:rsidRPr="0045215A">
              <w:rPr>
                <w:color w:val="000000"/>
                <w:sz w:val="28"/>
                <w:szCs w:val="28"/>
              </w:rPr>
              <w:t>4</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6AEE88B2" w14:textId="77777777" w:rsidR="0045215A" w:rsidRPr="0045215A" w:rsidRDefault="0045215A" w:rsidP="0045215A">
            <w:pPr>
              <w:jc w:val="center"/>
              <w:rPr>
                <w:color w:val="000000"/>
                <w:sz w:val="28"/>
                <w:szCs w:val="28"/>
              </w:rPr>
            </w:pPr>
            <w:r w:rsidRPr="0045215A">
              <w:rPr>
                <w:color w:val="000000"/>
                <w:sz w:val="28"/>
                <w:szCs w:val="28"/>
              </w:rPr>
              <w:t>5</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5BFF0761" w14:textId="77777777" w:rsidR="0045215A" w:rsidRPr="0045215A" w:rsidRDefault="0045215A" w:rsidP="0045215A">
            <w:pPr>
              <w:jc w:val="center"/>
              <w:rPr>
                <w:color w:val="000000"/>
                <w:sz w:val="28"/>
                <w:szCs w:val="28"/>
              </w:rPr>
            </w:pPr>
            <w:r w:rsidRPr="0045215A">
              <w:rPr>
                <w:color w:val="000000"/>
                <w:sz w:val="28"/>
                <w:szCs w:val="28"/>
              </w:rPr>
              <w:t>6</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61CAF1AC" w14:textId="77777777" w:rsidR="0045215A" w:rsidRPr="0045215A" w:rsidRDefault="0045215A" w:rsidP="0045215A">
            <w:pPr>
              <w:jc w:val="center"/>
              <w:rPr>
                <w:color w:val="000000"/>
                <w:sz w:val="28"/>
                <w:szCs w:val="28"/>
              </w:rPr>
            </w:pPr>
            <w:r w:rsidRPr="0045215A">
              <w:rPr>
                <w:color w:val="000000"/>
                <w:sz w:val="28"/>
                <w:szCs w:val="28"/>
              </w:rPr>
              <w:t>7</w:t>
            </w:r>
          </w:p>
        </w:tc>
        <w:tc>
          <w:tcPr>
            <w:tcW w:w="1289" w:type="dxa"/>
            <w:tcBorders>
              <w:top w:val="single" w:sz="4" w:space="0" w:color="auto"/>
              <w:left w:val="single" w:sz="4" w:space="0" w:color="auto"/>
              <w:bottom w:val="single" w:sz="4" w:space="0" w:color="auto"/>
              <w:right w:val="single" w:sz="4" w:space="0" w:color="auto"/>
            </w:tcBorders>
            <w:shd w:val="clear" w:color="000000" w:fill="FFFFFF"/>
            <w:vAlign w:val="center"/>
          </w:tcPr>
          <w:p w14:paraId="41A640BB" w14:textId="77777777" w:rsidR="0045215A" w:rsidRPr="0045215A" w:rsidRDefault="0045215A" w:rsidP="0045215A">
            <w:pPr>
              <w:jc w:val="center"/>
              <w:rPr>
                <w:color w:val="000000"/>
                <w:sz w:val="28"/>
                <w:szCs w:val="28"/>
              </w:rPr>
            </w:pPr>
            <w:r w:rsidRPr="0045215A">
              <w:rPr>
                <w:color w:val="000000"/>
                <w:sz w:val="28"/>
                <w:szCs w:val="28"/>
              </w:rPr>
              <w:t>8</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220E1955" w14:textId="77777777" w:rsidR="0045215A" w:rsidRPr="0045215A" w:rsidRDefault="0045215A" w:rsidP="0045215A">
            <w:pPr>
              <w:jc w:val="center"/>
              <w:rPr>
                <w:color w:val="000000"/>
                <w:sz w:val="28"/>
                <w:szCs w:val="28"/>
              </w:rPr>
            </w:pPr>
            <w:r w:rsidRPr="0045215A">
              <w:rPr>
                <w:color w:val="000000"/>
                <w:sz w:val="28"/>
                <w:szCs w:val="28"/>
              </w:rPr>
              <w:t>9</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11EE8BBA" w14:textId="77777777" w:rsidR="0045215A" w:rsidRPr="0045215A" w:rsidRDefault="0045215A" w:rsidP="0045215A">
            <w:pPr>
              <w:jc w:val="center"/>
              <w:rPr>
                <w:color w:val="000000"/>
                <w:sz w:val="28"/>
                <w:szCs w:val="28"/>
              </w:rPr>
            </w:pPr>
            <w:r w:rsidRPr="0045215A">
              <w:rPr>
                <w:color w:val="000000"/>
                <w:sz w:val="28"/>
                <w:szCs w:val="28"/>
              </w:rPr>
              <w:t>10</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07731ABE" w14:textId="77777777" w:rsidR="0045215A" w:rsidRPr="0045215A" w:rsidRDefault="0045215A" w:rsidP="0045215A">
            <w:pPr>
              <w:jc w:val="center"/>
              <w:rPr>
                <w:color w:val="000000"/>
                <w:sz w:val="28"/>
                <w:szCs w:val="28"/>
              </w:rPr>
            </w:pPr>
            <w:r w:rsidRPr="0045215A">
              <w:rPr>
                <w:color w:val="000000"/>
                <w:sz w:val="28"/>
                <w:szCs w:val="28"/>
              </w:rPr>
              <w:t>11</w:t>
            </w:r>
          </w:p>
        </w:tc>
        <w:tc>
          <w:tcPr>
            <w:tcW w:w="1223" w:type="dxa"/>
            <w:tcBorders>
              <w:top w:val="single" w:sz="4" w:space="0" w:color="auto"/>
              <w:left w:val="single" w:sz="4" w:space="0" w:color="auto"/>
              <w:bottom w:val="single" w:sz="4" w:space="0" w:color="auto"/>
              <w:right w:val="single" w:sz="4" w:space="0" w:color="auto"/>
            </w:tcBorders>
            <w:shd w:val="clear" w:color="000000" w:fill="FFFFFF"/>
            <w:vAlign w:val="center"/>
          </w:tcPr>
          <w:p w14:paraId="65D59907" w14:textId="77777777" w:rsidR="0045215A" w:rsidRPr="0045215A" w:rsidRDefault="0045215A" w:rsidP="0045215A">
            <w:pPr>
              <w:jc w:val="center"/>
              <w:rPr>
                <w:color w:val="000000"/>
                <w:sz w:val="28"/>
                <w:szCs w:val="28"/>
              </w:rPr>
            </w:pPr>
            <w:r w:rsidRPr="0045215A">
              <w:rPr>
                <w:color w:val="000000"/>
                <w:sz w:val="28"/>
                <w:szCs w:val="28"/>
              </w:rPr>
              <w:t>12</w:t>
            </w:r>
          </w:p>
        </w:tc>
      </w:tr>
      <w:tr w:rsidR="0045215A" w:rsidRPr="0045215A" w14:paraId="69EA754C" w14:textId="77777777" w:rsidTr="0045215A">
        <w:trPr>
          <w:trHeight w:val="428"/>
        </w:trPr>
        <w:tc>
          <w:tcPr>
            <w:tcW w:w="1495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14:paraId="4FFE4D5B" w14:textId="77777777" w:rsidR="0045215A" w:rsidRPr="0045215A" w:rsidRDefault="0045215A" w:rsidP="0045215A">
            <w:pPr>
              <w:jc w:val="center"/>
              <w:rPr>
                <w:color w:val="FF0000"/>
                <w:sz w:val="28"/>
                <w:szCs w:val="28"/>
              </w:rPr>
            </w:pPr>
            <w:r w:rsidRPr="0045215A">
              <w:rPr>
                <w:sz w:val="28"/>
                <w:szCs w:val="28"/>
              </w:rPr>
              <w:t>3. Водоотведение ***</w:t>
            </w:r>
          </w:p>
        </w:tc>
      </w:tr>
      <w:tr w:rsidR="0045215A" w:rsidRPr="0045215A" w14:paraId="25B2B4CB" w14:textId="77777777" w:rsidTr="0045215A">
        <w:trPr>
          <w:gridAfter w:val="1"/>
          <w:wAfter w:w="8" w:type="dxa"/>
          <w:trHeight w:val="557"/>
        </w:trPr>
        <w:tc>
          <w:tcPr>
            <w:tcW w:w="680" w:type="dxa"/>
            <w:tcBorders>
              <w:top w:val="nil"/>
              <w:left w:val="single" w:sz="4" w:space="0" w:color="auto"/>
              <w:bottom w:val="single" w:sz="4" w:space="0" w:color="auto"/>
              <w:right w:val="single" w:sz="4" w:space="0" w:color="auto"/>
            </w:tcBorders>
            <w:shd w:val="clear" w:color="000000" w:fill="FFFFFF"/>
            <w:vAlign w:val="center"/>
            <w:hideMark/>
          </w:tcPr>
          <w:p w14:paraId="62A2CB42" w14:textId="77777777" w:rsidR="0045215A" w:rsidRPr="0045215A" w:rsidRDefault="0045215A" w:rsidP="0045215A">
            <w:pPr>
              <w:jc w:val="center"/>
              <w:rPr>
                <w:color w:val="000000"/>
                <w:sz w:val="28"/>
                <w:szCs w:val="28"/>
              </w:rPr>
            </w:pPr>
            <w:r w:rsidRPr="0045215A">
              <w:rPr>
                <w:color w:val="000000"/>
                <w:sz w:val="28"/>
                <w:szCs w:val="28"/>
              </w:rPr>
              <w:t>3.1.</w:t>
            </w:r>
          </w:p>
        </w:tc>
        <w:tc>
          <w:tcPr>
            <w:tcW w:w="1972" w:type="dxa"/>
            <w:tcBorders>
              <w:top w:val="nil"/>
              <w:left w:val="single" w:sz="4" w:space="0" w:color="auto"/>
              <w:bottom w:val="single" w:sz="4" w:space="0" w:color="auto"/>
              <w:right w:val="single" w:sz="4" w:space="0" w:color="auto"/>
            </w:tcBorders>
            <w:shd w:val="clear" w:color="000000" w:fill="FFFFFF"/>
            <w:vAlign w:val="center"/>
          </w:tcPr>
          <w:p w14:paraId="1A5C9D56" w14:textId="77777777" w:rsidR="0045215A" w:rsidRPr="0045215A" w:rsidRDefault="0045215A" w:rsidP="0045215A">
            <w:pPr>
              <w:rPr>
                <w:color w:val="000000"/>
                <w:sz w:val="28"/>
                <w:szCs w:val="28"/>
              </w:rPr>
            </w:pPr>
            <w:r w:rsidRPr="0045215A">
              <w:rPr>
                <w:color w:val="000000"/>
                <w:sz w:val="28"/>
                <w:szCs w:val="28"/>
              </w:rPr>
              <w:t>Прочие потребители</w:t>
            </w:r>
          </w:p>
          <w:p w14:paraId="6E0CB778" w14:textId="77777777" w:rsidR="0045215A" w:rsidRPr="0045215A" w:rsidRDefault="0045215A" w:rsidP="0045215A">
            <w:pPr>
              <w:rPr>
                <w:color w:val="000000"/>
                <w:sz w:val="28"/>
                <w:szCs w:val="28"/>
              </w:rPr>
            </w:pPr>
            <w:r w:rsidRPr="0045215A">
              <w:rPr>
                <w:color w:val="000000"/>
                <w:sz w:val="28"/>
                <w:szCs w:val="28"/>
              </w:rPr>
              <w:t>(без НДС)</w:t>
            </w:r>
          </w:p>
        </w:tc>
        <w:tc>
          <w:tcPr>
            <w:tcW w:w="1223" w:type="dxa"/>
            <w:tcBorders>
              <w:top w:val="nil"/>
              <w:left w:val="nil"/>
              <w:bottom w:val="single" w:sz="4" w:space="0" w:color="auto"/>
              <w:right w:val="single" w:sz="4" w:space="0" w:color="auto"/>
            </w:tcBorders>
            <w:shd w:val="clear" w:color="000000" w:fill="FFFFFF"/>
            <w:vAlign w:val="center"/>
            <w:hideMark/>
          </w:tcPr>
          <w:p w14:paraId="78E75E84" w14:textId="77777777" w:rsidR="0045215A" w:rsidRPr="0045215A" w:rsidRDefault="0045215A" w:rsidP="0045215A">
            <w:pPr>
              <w:jc w:val="center"/>
              <w:rPr>
                <w:color w:val="000000"/>
                <w:sz w:val="28"/>
                <w:szCs w:val="28"/>
                <w:highlight w:val="yellow"/>
              </w:rPr>
            </w:pPr>
            <w:r w:rsidRPr="0045215A">
              <w:rPr>
                <w:color w:val="000000"/>
                <w:sz w:val="28"/>
                <w:szCs w:val="28"/>
              </w:rPr>
              <w:t>56,57</w:t>
            </w:r>
          </w:p>
        </w:tc>
        <w:tc>
          <w:tcPr>
            <w:tcW w:w="1223" w:type="dxa"/>
            <w:tcBorders>
              <w:top w:val="nil"/>
              <w:left w:val="nil"/>
              <w:bottom w:val="single" w:sz="4" w:space="0" w:color="auto"/>
              <w:right w:val="single" w:sz="4" w:space="0" w:color="auto"/>
            </w:tcBorders>
            <w:shd w:val="clear" w:color="000000" w:fill="FFFFFF"/>
            <w:vAlign w:val="center"/>
          </w:tcPr>
          <w:p w14:paraId="5F21EBC2" w14:textId="77777777" w:rsidR="0045215A" w:rsidRPr="0045215A" w:rsidRDefault="0045215A" w:rsidP="0045215A">
            <w:pPr>
              <w:jc w:val="center"/>
              <w:rPr>
                <w:color w:val="000000"/>
                <w:sz w:val="28"/>
                <w:szCs w:val="28"/>
              </w:rPr>
            </w:pPr>
            <w:r w:rsidRPr="0045215A">
              <w:rPr>
                <w:color w:val="000000"/>
                <w:sz w:val="28"/>
                <w:szCs w:val="28"/>
              </w:rPr>
              <w:t>61,52</w:t>
            </w:r>
          </w:p>
        </w:tc>
        <w:tc>
          <w:tcPr>
            <w:tcW w:w="1223" w:type="dxa"/>
            <w:tcBorders>
              <w:top w:val="nil"/>
              <w:left w:val="nil"/>
              <w:bottom w:val="single" w:sz="4" w:space="0" w:color="auto"/>
              <w:right w:val="single" w:sz="4" w:space="0" w:color="auto"/>
            </w:tcBorders>
            <w:shd w:val="clear" w:color="000000" w:fill="FFFFFF"/>
            <w:vAlign w:val="center"/>
          </w:tcPr>
          <w:p w14:paraId="335E4A6B" w14:textId="77777777" w:rsidR="0045215A" w:rsidRPr="0045215A" w:rsidRDefault="0045215A" w:rsidP="0045215A">
            <w:pPr>
              <w:jc w:val="center"/>
              <w:rPr>
                <w:color w:val="000000"/>
                <w:sz w:val="28"/>
                <w:szCs w:val="28"/>
              </w:rPr>
            </w:pPr>
            <w:r w:rsidRPr="0045215A">
              <w:rPr>
                <w:color w:val="000000"/>
                <w:sz w:val="28"/>
                <w:szCs w:val="28"/>
              </w:rPr>
              <w:t>59,35</w:t>
            </w:r>
          </w:p>
        </w:tc>
        <w:tc>
          <w:tcPr>
            <w:tcW w:w="1223" w:type="dxa"/>
            <w:tcBorders>
              <w:top w:val="nil"/>
              <w:left w:val="nil"/>
              <w:bottom w:val="single" w:sz="4" w:space="0" w:color="auto"/>
              <w:right w:val="single" w:sz="4" w:space="0" w:color="auto"/>
            </w:tcBorders>
            <w:shd w:val="clear" w:color="000000" w:fill="FFFFFF"/>
            <w:vAlign w:val="center"/>
          </w:tcPr>
          <w:p w14:paraId="4359B5A6" w14:textId="77777777" w:rsidR="0045215A" w:rsidRPr="0045215A" w:rsidRDefault="0045215A" w:rsidP="0045215A">
            <w:pPr>
              <w:jc w:val="center"/>
              <w:rPr>
                <w:color w:val="000000"/>
                <w:sz w:val="28"/>
                <w:szCs w:val="28"/>
              </w:rPr>
            </w:pPr>
            <w:r w:rsidRPr="0045215A">
              <w:rPr>
                <w:color w:val="000000"/>
                <w:sz w:val="28"/>
                <w:szCs w:val="28"/>
              </w:rPr>
              <w:t>59,35</w:t>
            </w:r>
          </w:p>
        </w:tc>
        <w:tc>
          <w:tcPr>
            <w:tcW w:w="1223" w:type="dxa"/>
            <w:tcBorders>
              <w:top w:val="nil"/>
              <w:left w:val="nil"/>
              <w:bottom w:val="single" w:sz="4" w:space="0" w:color="auto"/>
              <w:right w:val="single" w:sz="4" w:space="0" w:color="auto"/>
            </w:tcBorders>
            <w:shd w:val="clear" w:color="000000" w:fill="FFFFFF"/>
            <w:vAlign w:val="center"/>
          </w:tcPr>
          <w:p w14:paraId="639A85C8" w14:textId="77777777" w:rsidR="0045215A" w:rsidRPr="0045215A" w:rsidRDefault="0045215A" w:rsidP="0045215A">
            <w:pPr>
              <w:jc w:val="center"/>
              <w:rPr>
                <w:color w:val="000000"/>
                <w:sz w:val="28"/>
                <w:szCs w:val="28"/>
              </w:rPr>
            </w:pPr>
            <w:r w:rsidRPr="0045215A">
              <w:rPr>
                <w:color w:val="000000"/>
                <w:sz w:val="28"/>
                <w:szCs w:val="28"/>
              </w:rPr>
              <w:t>59,35</w:t>
            </w:r>
          </w:p>
        </w:tc>
        <w:tc>
          <w:tcPr>
            <w:tcW w:w="1289" w:type="dxa"/>
            <w:tcBorders>
              <w:top w:val="nil"/>
              <w:left w:val="nil"/>
              <w:bottom w:val="single" w:sz="4" w:space="0" w:color="auto"/>
              <w:right w:val="single" w:sz="4" w:space="0" w:color="auto"/>
            </w:tcBorders>
            <w:shd w:val="clear" w:color="000000" w:fill="FFFFFF"/>
            <w:vAlign w:val="center"/>
          </w:tcPr>
          <w:p w14:paraId="3A0B39C0" w14:textId="77777777" w:rsidR="0045215A" w:rsidRPr="0045215A" w:rsidRDefault="0045215A" w:rsidP="0045215A">
            <w:pPr>
              <w:jc w:val="center"/>
              <w:rPr>
                <w:color w:val="000000"/>
                <w:sz w:val="28"/>
                <w:szCs w:val="28"/>
              </w:rPr>
            </w:pPr>
            <w:r w:rsidRPr="0045215A">
              <w:rPr>
                <w:color w:val="000000"/>
                <w:sz w:val="28"/>
                <w:szCs w:val="28"/>
              </w:rPr>
              <w:t>64,31</w:t>
            </w:r>
          </w:p>
        </w:tc>
        <w:tc>
          <w:tcPr>
            <w:tcW w:w="1223" w:type="dxa"/>
            <w:tcBorders>
              <w:top w:val="nil"/>
              <w:left w:val="nil"/>
              <w:bottom w:val="single" w:sz="4" w:space="0" w:color="auto"/>
              <w:right w:val="single" w:sz="4" w:space="0" w:color="auto"/>
            </w:tcBorders>
            <w:shd w:val="clear" w:color="000000" w:fill="FFFFFF"/>
            <w:vAlign w:val="center"/>
          </w:tcPr>
          <w:p w14:paraId="5BB34A66" w14:textId="77777777" w:rsidR="0045215A" w:rsidRPr="0045215A" w:rsidRDefault="0045215A" w:rsidP="0045215A">
            <w:pPr>
              <w:jc w:val="center"/>
              <w:rPr>
                <w:color w:val="000000"/>
                <w:sz w:val="28"/>
                <w:szCs w:val="28"/>
              </w:rPr>
            </w:pPr>
            <w:r w:rsidRPr="0045215A">
              <w:rPr>
                <w:color w:val="000000"/>
                <w:sz w:val="28"/>
                <w:szCs w:val="28"/>
              </w:rPr>
              <w:t>64,19</w:t>
            </w:r>
          </w:p>
        </w:tc>
        <w:tc>
          <w:tcPr>
            <w:tcW w:w="1223" w:type="dxa"/>
            <w:tcBorders>
              <w:top w:val="nil"/>
              <w:left w:val="nil"/>
              <w:bottom w:val="single" w:sz="4" w:space="0" w:color="auto"/>
              <w:right w:val="single" w:sz="4" w:space="0" w:color="auto"/>
            </w:tcBorders>
            <w:shd w:val="clear" w:color="000000" w:fill="FFFFFF"/>
            <w:vAlign w:val="center"/>
          </w:tcPr>
          <w:p w14:paraId="083A081F" w14:textId="77777777" w:rsidR="0045215A" w:rsidRPr="0045215A" w:rsidRDefault="0045215A" w:rsidP="0045215A">
            <w:pPr>
              <w:jc w:val="center"/>
              <w:rPr>
                <w:sz w:val="28"/>
                <w:szCs w:val="28"/>
              </w:rPr>
            </w:pPr>
            <w:r w:rsidRPr="0045215A">
              <w:rPr>
                <w:sz w:val="28"/>
                <w:szCs w:val="28"/>
              </w:rPr>
              <w:t>64,19</w:t>
            </w:r>
          </w:p>
        </w:tc>
        <w:tc>
          <w:tcPr>
            <w:tcW w:w="1223" w:type="dxa"/>
            <w:tcBorders>
              <w:top w:val="nil"/>
              <w:left w:val="nil"/>
              <w:bottom w:val="single" w:sz="4" w:space="0" w:color="auto"/>
              <w:right w:val="single" w:sz="4" w:space="0" w:color="auto"/>
            </w:tcBorders>
            <w:shd w:val="clear" w:color="000000" w:fill="FFFFFF"/>
            <w:vAlign w:val="center"/>
          </w:tcPr>
          <w:p w14:paraId="3556314E" w14:textId="77777777" w:rsidR="0045215A" w:rsidRPr="0045215A" w:rsidRDefault="0045215A" w:rsidP="0045215A">
            <w:pPr>
              <w:jc w:val="center"/>
              <w:rPr>
                <w:sz w:val="28"/>
                <w:szCs w:val="28"/>
              </w:rPr>
            </w:pPr>
            <w:r w:rsidRPr="0045215A">
              <w:rPr>
                <w:sz w:val="28"/>
                <w:szCs w:val="28"/>
              </w:rPr>
              <w:t>64,19</w:t>
            </w:r>
          </w:p>
        </w:tc>
        <w:tc>
          <w:tcPr>
            <w:tcW w:w="1223" w:type="dxa"/>
            <w:tcBorders>
              <w:top w:val="nil"/>
              <w:left w:val="nil"/>
              <w:bottom w:val="single" w:sz="4" w:space="0" w:color="auto"/>
              <w:right w:val="single" w:sz="4" w:space="0" w:color="auto"/>
            </w:tcBorders>
            <w:shd w:val="clear" w:color="000000" w:fill="FFFFFF"/>
            <w:vAlign w:val="center"/>
          </w:tcPr>
          <w:p w14:paraId="46AE3EF9" w14:textId="77777777" w:rsidR="0045215A" w:rsidRPr="0045215A" w:rsidRDefault="0045215A" w:rsidP="0045215A">
            <w:pPr>
              <w:jc w:val="center"/>
              <w:rPr>
                <w:sz w:val="28"/>
                <w:szCs w:val="28"/>
              </w:rPr>
            </w:pPr>
            <w:r w:rsidRPr="0045215A">
              <w:rPr>
                <w:sz w:val="28"/>
                <w:szCs w:val="28"/>
              </w:rPr>
              <w:t>69,04</w:t>
            </w:r>
          </w:p>
        </w:tc>
      </w:tr>
    </w:tbl>
    <w:p w14:paraId="53CE9D85" w14:textId="77777777" w:rsidR="0045215A" w:rsidRPr="0045215A" w:rsidRDefault="0045215A" w:rsidP="0045215A">
      <w:pPr>
        <w:ind w:firstLine="709"/>
        <w:jc w:val="both"/>
        <w:rPr>
          <w:color w:val="FF0000"/>
          <w:sz w:val="28"/>
          <w:szCs w:val="28"/>
          <w:lang w:eastAsia="en-US"/>
        </w:rPr>
      </w:pPr>
    </w:p>
    <w:p w14:paraId="387DE5FC" w14:textId="77777777" w:rsidR="0045215A" w:rsidRPr="0045215A" w:rsidRDefault="0045215A" w:rsidP="0045215A">
      <w:pPr>
        <w:ind w:left="426" w:right="-173" w:firstLine="283"/>
        <w:jc w:val="both"/>
        <w:rPr>
          <w:color w:val="000000"/>
          <w:sz w:val="28"/>
          <w:szCs w:val="28"/>
          <w:lang w:eastAsia="en-US"/>
        </w:rPr>
      </w:pPr>
      <w:r w:rsidRPr="0045215A">
        <w:rPr>
          <w:color w:val="000000"/>
          <w:sz w:val="28"/>
          <w:szCs w:val="28"/>
          <w:lang w:eastAsia="en-US"/>
        </w:rPr>
        <w:t>*Выделяется в целях реализации пункта 6 статьи 168 Налогового кодекса Российской Федерации.</w:t>
      </w:r>
    </w:p>
    <w:p w14:paraId="50ECD940" w14:textId="7E82089B" w:rsidR="0045215A" w:rsidRPr="0045215A" w:rsidRDefault="0045215A" w:rsidP="0045215A">
      <w:pPr>
        <w:ind w:left="426" w:right="-173" w:firstLine="283"/>
        <w:jc w:val="both"/>
        <w:rPr>
          <w:color w:val="000000"/>
          <w:sz w:val="28"/>
          <w:szCs w:val="28"/>
          <w:lang w:eastAsia="en-US"/>
        </w:rPr>
      </w:pPr>
      <w:r w:rsidRPr="0045215A">
        <w:rPr>
          <w:color w:val="000000"/>
          <w:sz w:val="28"/>
          <w:szCs w:val="28"/>
          <w:lang w:eastAsia="en-US"/>
        </w:rPr>
        <w:t xml:space="preserve">** Водоотведение сточных вод, отводимых потребителями за исключением потребителей, отводящих сточные воды в камеру гашения по ул. Волгоградской, 45 канализационного коллектора ДУ-1000 мм. Тариф установлен с учетом стоимости услуг КАО «Азот», ИНН 4205000908, МКП «Энергоресурс Кемеровского муниципального округа», ИНН 4205408510. </w:t>
      </w:r>
    </w:p>
    <w:p w14:paraId="29574AE3" w14:textId="77777777" w:rsidR="0045215A" w:rsidRPr="0045215A" w:rsidRDefault="0045215A" w:rsidP="0045215A">
      <w:pPr>
        <w:ind w:left="426" w:right="-173" w:firstLine="283"/>
        <w:jc w:val="both"/>
        <w:rPr>
          <w:color w:val="000000"/>
          <w:sz w:val="28"/>
          <w:szCs w:val="28"/>
          <w:lang w:eastAsia="en-US"/>
        </w:rPr>
      </w:pPr>
      <w:r w:rsidRPr="0045215A">
        <w:rPr>
          <w:color w:val="000000"/>
          <w:sz w:val="28"/>
          <w:szCs w:val="28"/>
          <w:lang w:eastAsia="en-US"/>
        </w:rPr>
        <w:t>*** Водоотведение сточных вод, отводимых потребителями в камеру гашения по ул. Волгоградской, 45 канализационного коллектора ДУ-1000 мм с учетом стоимости услуг КАО «Азот», ИНН 4205000908.</w:t>
      </w:r>
    </w:p>
    <w:p w14:paraId="14E0A9C1" w14:textId="77777777" w:rsidR="0045215A" w:rsidRPr="0045215A" w:rsidRDefault="0045215A" w:rsidP="0045215A">
      <w:pPr>
        <w:ind w:left="426" w:right="-173" w:firstLine="283"/>
        <w:jc w:val="both"/>
        <w:rPr>
          <w:color w:val="000000"/>
          <w:sz w:val="28"/>
          <w:szCs w:val="28"/>
          <w:lang w:eastAsia="en-US"/>
        </w:rPr>
      </w:pPr>
      <w:r w:rsidRPr="0045215A">
        <w:rPr>
          <w:color w:val="000000"/>
          <w:sz w:val="28"/>
          <w:szCs w:val="28"/>
          <w:lang w:eastAsia="en-US"/>
        </w:rPr>
        <w:t>**** В период с 01.01.2025 по 31.12.2025 применяются скорректированные одноставочные тарифы, утвержденные постановлением Региональной энергетической комиссии Кузбасса от 19.12.2024 № 657.</w:t>
      </w:r>
    </w:p>
    <w:p w14:paraId="09DD08F0" w14:textId="77777777" w:rsidR="0045215A" w:rsidRPr="0045215A" w:rsidRDefault="0045215A" w:rsidP="0045215A">
      <w:pPr>
        <w:ind w:left="426" w:right="-173" w:firstLine="283"/>
        <w:jc w:val="both"/>
        <w:rPr>
          <w:color w:val="000000"/>
          <w:sz w:val="28"/>
          <w:szCs w:val="28"/>
          <w:lang w:eastAsia="en-US"/>
        </w:rPr>
      </w:pPr>
    </w:p>
    <w:p w14:paraId="7FAC9F06" w14:textId="77777777" w:rsidR="0045215A" w:rsidRPr="0045215A" w:rsidRDefault="0045215A" w:rsidP="0045215A">
      <w:pPr>
        <w:ind w:right="-173" w:firstLine="709"/>
        <w:jc w:val="both"/>
        <w:rPr>
          <w:color w:val="000000"/>
          <w:sz w:val="28"/>
          <w:szCs w:val="28"/>
          <w:lang w:eastAsia="en-US"/>
        </w:rPr>
      </w:pPr>
    </w:p>
    <w:p w14:paraId="1383623E" w14:textId="795F2665" w:rsidR="00074F16" w:rsidRDefault="00074F16" w:rsidP="006F6D56">
      <w:pPr>
        <w:tabs>
          <w:tab w:val="left" w:pos="9214"/>
        </w:tabs>
        <w:ind w:right="-739"/>
      </w:pPr>
    </w:p>
    <w:sectPr w:rsidR="00074F16" w:rsidSect="0045215A">
      <w:pgSz w:w="16838" w:h="11906" w:orient="landscape"/>
      <w:pgMar w:top="141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D559" w14:textId="77777777" w:rsidR="00334A62" w:rsidRDefault="00334A62" w:rsidP="00AC6393">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CBD9C68" w14:textId="77777777" w:rsidR="00334A62" w:rsidRDefault="00334A62">
    <w:pPr>
      <w:pStyle w:val="ab"/>
    </w:pPr>
  </w:p>
  <w:p w14:paraId="11264343" w14:textId="77777777" w:rsidR="00334A62" w:rsidRDefault="00334A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6FE1" w14:textId="77777777" w:rsidR="00334A62" w:rsidRDefault="00334A62" w:rsidP="00AC6393">
    <w:pPr>
      <w:pStyle w:val="ab"/>
      <w:framePr w:wrap="around" w:vAnchor="text" w:hAnchor="margin" w:xAlign="center" w:y="1"/>
      <w:rPr>
        <w:rStyle w:val="af4"/>
      </w:rPr>
    </w:pPr>
  </w:p>
  <w:p w14:paraId="7A3EB8F7" w14:textId="77777777" w:rsidR="00334A62" w:rsidRDefault="00334A62" w:rsidP="00AC6393">
    <w:pPr>
      <w:pStyle w:val="ab"/>
      <w:framePr w:wrap="around" w:vAnchor="text" w:hAnchor="margin" w:xAlign="center" w:y="1"/>
      <w:rPr>
        <w:rStyle w:val="af4"/>
      </w:rPr>
    </w:pPr>
  </w:p>
  <w:p w14:paraId="534ADEB4" w14:textId="77777777" w:rsidR="00334A62" w:rsidRDefault="00334A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CDC79" w14:textId="77777777" w:rsidR="00334A62" w:rsidRDefault="00334A62">
    <w:pPr>
      <w:pStyle w:val="a9"/>
      <w:jc w:val="center"/>
    </w:pPr>
    <w:r>
      <w:fldChar w:fldCharType="begin"/>
    </w:r>
    <w:r>
      <w:instrText>PAGE   \* MERGEFORMAT</w:instrText>
    </w:r>
    <w:r>
      <w:fldChar w:fldCharType="separate"/>
    </w:r>
    <w:r>
      <w:rPr>
        <w:noProof/>
      </w:rPr>
      <w:t>173</w:t>
    </w:r>
    <w:r>
      <w:fldChar w:fldCharType="end"/>
    </w:r>
  </w:p>
  <w:p w14:paraId="77F2E2FF" w14:textId="77777777" w:rsidR="00334A62" w:rsidRDefault="00334A62">
    <w:pPr>
      <w:pStyle w:val="a9"/>
    </w:pPr>
  </w:p>
  <w:p w14:paraId="3BFB570F" w14:textId="77777777" w:rsidR="00334A62" w:rsidRDefault="00334A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FC7B" w14:textId="77777777" w:rsidR="00334A62" w:rsidRDefault="00334A62" w:rsidP="00CA174D">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5" w15:restartNumberingAfterBreak="0">
    <w:nsid w:val="213F131B"/>
    <w:multiLevelType w:val="hybridMultilevel"/>
    <w:tmpl w:val="5B846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60D42D1"/>
    <w:multiLevelType w:val="hybridMultilevel"/>
    <w:tmpl w:val="9858C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64923">
    <w:abstractNumId w:val="2"/>
  </w:num>
  <w:num w:numId="2" w16cid:durableId="368339262">
    <w:abstractNumId w:val="6"/>
  </w:num>
  <w:num w:numId="3" w16cid:durableId="1581326498">
    <w:abstractNumId w:val="1"/>
  </w:num>
  <w:num w:numId="4" w16cid:durableId="1489058047">
    <w:abstractNumId w:val="0"/>
  </w:num>
  <w:num w:numId="5" w16cid:durableId="983706509">
    <w:abstractNumId w:val="5"/>
  </w:num>
  <w:num w:numId="6" w16cid:durableId="57385597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4F16"/>
    <w:rsid w:val="0007638B"/>
    <w:rsid w:val="000768D9"/>
    <w:rsid w:val="00076FB5"/>
    <w:rsid w:val="000805ED"/>
    <w:rsid w:val="00080A1D"/>
    <w:rsid w:val="000841CC"/>
    <w:rsid w:val="00084948"/>
    <w:rsid w:val="00086ABD"/>
    <w:rsid w:val="00091100"/>
    <w:rsid w:val="000935F2"/>
    <w:rsid w:val="0009679B"/>
    <w:rsid w:val="00097723"/>
    <w:rsid w:val="00097CCD"/>
    <w:rsid w:val="000A04F2"/>
    <w:rsid w:val="000A1D34"/>
    <w:rsid w:val="000A1E1B"/>
    <w:rsid w:val="000A21AD"/>
    <w:rsid w:val="000A329A"/>
    <w:rsid w:val="000A6A18"/>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340"/>
    <w:rsid w:val="001F7422"/>
    <w:rsid w:val="001F770B"/>
    <w:rsid w:val="001F7E3B"/>
    <w:rsid w:val="0020038E"/>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77C37"/>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17C6"/>
    <w:rsid w:val="002D2B5E"/>
    <w:rsid w:val="002D322E"/>
    <w:rsid w:val="002D3609"/>
    <w:rsid w:val="002D4228"/>
    <w:rsid w:val="002D472D"/>
    <w:rsid w:val="002D5AA2"/>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A62"/>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2500"/>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215A"/>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A7EFD"/>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4CF7"/>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21DC"/>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0958"/>
    <w:rsid w:val="005E25B0"/>
    <w:rsid w:val="005E31C2"/>
    <w:rsid w:val="005E5BE6"/>
    <w:rsid w:val="005F0981"/>
    <w:rsid w:val="005F21A7"/>
    <w:rsid w:val="005F36D9"/>
    <w:rsid w:val="005F3CFA"/>
    <w:rsid w:val="005F4172"/>
    <w:rsid w:val="005F5EBA"/>
    <w:rsid w:val="005F6D32"/>
    <w:rsid w:val="005F749E"/>
    <w:rsid w:val="006002BF"/>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157"/>
    <w:rsid w:val="006E4501"/>
    <w:rsid w:val="006E5D7E"/>
    <w:rsid w:val="006E76C0"/>
    <w:rsid w:val="006E7BA7"/>
    <w:rsid w:val="006F04E4"/>
    <w:rsid w:val="006F1EE2"/>
    <w:rsid w:val="006F291B"/>
    <w:rsid w:val="006F31A7"/>
    <w:rsid w:val="006F484C"/>
    <w:rsid w:val="006F6D56"/>
    <w:rsid w:val="00700AB9"/>
    <w:rsid w:val="007035EE"/>
    <w:rsid w:val="0070408D"/>
    <w:rsid w:val="00707664"/>
    <w:rsid w:val="00712FF1"/>
    <w:rsid w:val="007131F7"/>
    <w:rsid w:val="007136E9"/>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4E"/>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253F"/>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0856"/>
    <w:rsid w:val="00801CF5"/>
    <w:rsid w:val="0080336F"/>
    <w:rsid w:val="00804C73"/>
    <w:rsid w:val="00804C77"/>
    <w:rsid w:val="00805BE7"/>
    <w:rsid w:val="00807472"/>
    <w:rsid w:val="00810976"/>
    <w:rsid w:val="00810EC9"/>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1D45"/>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E00"/>
    <w:rsid w:val="00897FA4"/>
    <w:rsid w:val="008A0204"/>
    <w:rsid w:val="008A1046"/>
    <w:rsid w:val="008A17EB"/>
    <w:rsid w:val="008A27AB"/>
    <w:rsid w:val="008A30AC"/>
    <w:rsid w:val="008A39E8"/>
    <w:rsid w:val="008A3E29"/>
    <w:rsid w:val="008A5E28"/>
    <w:rsid w:val="008A6611"/>
    <w:rsid w:val="008A6AC2"/>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37E27"/>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65B4D"/>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A75F5"/>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3D0"/>
    <w:rsid w:val="00A226BC"/>
    <w:rsid w:val="00A22A47"/>
    <w:rsid w:val="00A23B6B"/>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207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24F20"/>
    <w:rsid w:val="00C30E55"/>
    <w:rsid w:val="00C336D2"/>
    <w:rsid w:val="00C3584D"/>
    <w:rsid w:val="00C374FB"/>
    <w:rsid w:val="00C40ECA"/>
    <w:rsid w:val="00C425F3"/>
    <w:rsid w:val="00C42BAD"/>
    <w:rsid w:val="00C43124"/>
    <w:rsid w:val="00C436A2"/>
    <w:rsid w:val="00C43737"/>
    <w:rsid w:val="00C4411F"/>
    <w:rsid w:val="00C50214"/>
    <w:rsid w:val="00C502F0"/>
    <w:rsid w:val="00C53112"/>
    <w:rsid w:val="00C551EF"/>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6265"/>
    <w:rsid w:val="00C87C6A"/>
    <w:rsid w:val="00C91126"/>
    <w:rsid w:val="00C93135"/>
    <w:rsid w:val="00C958C6"/>
    <w:rsid w:val="00C96161"/>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0D27"/>
    <w:rsid w:val="00CC11B4"/>
    <w:rsid w:val="00CC16DB"/>
    <w:rsid w:val="00CC2A51"/>
    <w:rsid w:val="00CC535D"/>
    <w:rsid w:val="00CD0081"/>
    <w:rsid w:val="00CD0CB1"/>
    <w:rsid w:val="00CD4236"/>
    <w:rsid w:val="00CD4CE7"/>
    <w:rsid w:val="00CD6368"/>
    <w:rsid w:val="00CE07CA"/>
    <w:rsid w:val="00CE25A8"/>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1B1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0A6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13BE"/>
    <w:rsid w:val="00DF28CA"/>
    <w:rsid w:val="00DF2D39"/>
    <w:rsid w:val="00DF33DF"/>
    <w:rsid w:val="00DF594D"/>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005E"/>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2583"/>
    <w:rsid w:val="00E6585E"/>
    <w:rsid w:val="00E65F4B"/>
    <w:rsid w:val="00E66BD1"/>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0AD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25460"/>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348"/>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0ABD"/>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a2">
    <w:name w:val="Normal"/>
    <w:qFormat/>
    <w:rsid w:val="00801CF5"/>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rsid w:val="009C631A"/>
    <w:pPr>
      <w:ind w:firstLine="851"/>
      <w:jc w:val="center"/>
    </w:pPr>
    <w:rPr>
      <w:b/>
      <w:sz w:val="28"/>
      <w:szCs w:val="20"/>
    </w:rPr>
  </w:style>
  <w:style w:type="character" w:customStyle="1" w:styleId="23">
    <w:name w:val="Основной текст с отступом 2 Знак"/>
    <w:basedOn w:val="a3"/>
    <w:link w:val="22"/>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qFormat/>
    <w:rsid w:val="00483B9D"/>
    <w:pPr>
      <w:jc w:val="center"/>
    </w:pPr>
    <w:rPr>
      <w:sz w:val="28"/>
      <w:lang w:val="x-none" w:eastAsia="x-none"/>
    </w:rPr>
  </w:style>
  <w:style w:type="character" w:customStyle="1" w:styleId="af9">
    <w:name w:val="Подзаголовок Знак"/>
    <w:basedOn w:val="a3"/>
    <w:link w:val="af8"/>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rsid w:val="00483B9D"/>
    <w:rPr>
      <w:rFonts w:ascii="Tahoma" w:hAnsi="Tahoma"/>
      <w:sz w:val="16"/>
      <w:szCs w:val="16"/>
      <w:lang w:val="x-none" w:eastAsia="x-none"/>
    </w:rPr>
  </w:style>
  <w:style w:type="character" w:customStyle="1" w:styleId="afb">
    <w:name w:val="Текст выноски Знак"/>
    <w:basedOn w:val="a3"/>
    <w:link w:val="afa"/>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rsid w:val="00483B9D"/>
    <w:rPr>
      <w:sz w:val="16"/>
      <w:szCs w:val="16"/>
    </w:rPr>
  </w:style>
  <w:style w:type="paragraph" w:styleId="aff">
    <w:name w:val="annotation text"/>
    <w:basedOn w:val="a2"/>
    <w:link w:val="aff0"/>
    <w:rsid w:val="00483B9D"/>
    <w:rPr>
      <w:sz w:val="20"/>
      <w:szCs w:val="20"/>
    </w:rPr>
  </w:style>
  <w:style w:type="character" w:customStyle="1" w:styleId="aff0">
    <w:name w:val="Текст примечания Знак"/>
    <w:basedOn w:val="a3"/>
    <w:link w:val="aff"/>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rsid w:val="00483B9D"/>
    <w:rPr>
      <w:b/>
      <w:bCs/>
    </w:rPr>
  </w:style>
  <w:style w:type="character" w:customStyle="1" w:styleId="aff2">
    <w:name w:val="Тема примечания Знак"/>
    <w:basedOn w:val="aff0"/>
    <w:link w:val="aff1"/>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qFormat/>
    <w:rsid w:val="00483B9D"/>
    <w:rPr>
      <w:b/>
      <w:bCs/>
      <w:sz w:val="20"/>
      <w:szCs w:val="20"/>
    </w:rPr>
  </w:style>
  <w:style w:type="paragraph" w:customStyle="1" w:styleId="ConsPlusNonformat">
    <w:name w:val="ConsPlusNonformat"/>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nhideWhenUsed/>
    <w:rsid w:val="00483B9D"/>
    <w:pPr>
      <w:spacing w:after="100" w:line="259" w:lineRule="auto"/>
      <w:ind w:left="1100"/>
    </w:pPr>
    <w:rPr>
      <w:rFonts w:ascii="Calibri" w:hAnsi="Calibri"/>
      <w:sz w:val="22"/>
      <w:szCs w:val="22"/>
    </w:rPr>
  </w:style>
  <w:style w:type="paragraph" w:styleId="82">
    <w:name w:val="toc 8"/>
    <w:basedOn w:val="a2"/>
    <w:next w:val="a2"/>
    <w:unhideWhenUsed/>
    <w:rsid w:val="00483B9D"/>
    <w:pPr>
      <w:spacing w:after="100" w:line="259" w:lineRule="auto"/>
      <w:ind w:left="1540"/>
    </w:pPr>
    <w:rPr>
      <w:rFonts w:ascii="Calibri" w:hAnsi="Calibri"/>
      <w:sz w:val="22"/>
      <w:szCs w:val="22"/>
    </w:rPr>
  </w:style>
  <w:style w:type="paragraph" w:styleId="44">
    <w:name w:val="toc 4"/>
    <w:basedOn w:val="a2"/>
    <w:next w:val="a2"/>
    <w:unhideWhenUsed/>
    <w:rsid w:val="00483B9D"/>
    <w:pPr>
      <w:spacing w:after="100" w:line="259" w:lineRule="auto"/>
      <w:ind w:left="660"/>
    </w:pPr>
    <w:rPr>
      <w:rFonts w:ascii="Calibri" w:hAnsi="Calibri"/>
      <w:sz w:val="22"/>
      <w:szCs w:val="22"/>
    </w:rPr>
  </w:style>
  <w:style w:type="paragraph" w:styleId="3f4">
    <w:name w:val="toc 3"/>
    <w:basedOn w:val="a2"/>
    <w:next w:val="a2"/>
    <w:unhideWhenUsed/>
    <w:rsid w:val="00483B9D"/>
    <w:pPr>
      <w:spacing w:after="100" w:line="259" w:lineRule="auto"/>
      <w:ind w:left="440"/>
    </w:pPr>
    <w:rPr>
      <w:rFonts w:ascii="Calibri" w:hAnsi="Calibri"/>
      <w:sz w:val="22"/>
      <w:szCs w:val="22"/>
    </w:rPr>
  </w:style>
  <w:style w:type="paragraph" w:styleId="92">
    <w:name w:val="toc 9"/>
    <w:basedOn w:val="a2"/>
    <w:next w:val="a2"/>
    <w:unhideWhenUsed/>
    <w:rsid w:val="00483B9D"/>
    <w:pPr>
      <w:spacing w:after="100" w:line="259" w:lineRule="auto"/>
      <w:ind w:left="1760"/>
    </w:pPr>
    <w:rPr>
      <w:rFonts w:ascii="Calibri" w:hAnsi="Calibri"/>
      <w:sz w:val="22"/>
      <w:szCs w:val="22"/>
    </w:rPr>
  </w:style>
  <w:style w:type="paragraph" w:styleId="73">
    <w:name w:val="toc 7"/>
    <w:basedOn w:val="a2"/>
    <w:next w:val="a2"/>
    <w:unhideWhenUsed/>
    <w:rsid w:val="00483B9D"/>
    <w:pPr>
      <w:spacing w:after="100" w:line="259" w:lineRule="auto"/>
      <w:ind w:left="1320"/>
    </w:pPr>
    <w:rPr>
      <w:rFonts w:ascii="Calibri" w:hAnsi="Calibri"/>
      <w:sz w:val="22"/>
      <w:szCs w:val="22"/>
    </w:rPr>
  </w:style>
  <w:style w:type="paragraph" w:styleId="2f2">
    <w:name w:val="toc 2"/>
    <w:basedOn w:val="a2"/>
    <w:next w:val="a2"/>
    <w:rsid w:val="00483B9D"/>
    <w:pPr>
      <w:ind w:left="240"/>
    </w:pPr>
    <w:rPr>
      <w:szCs w:val="20"/>
    </w:rPr>
  </w:style>
  <w:style w:type="paragraph" w:styleId="1f">
    <w:name w:val="toc 1"/>
    <w:basedOn w:val="a2"/>
    <w:next w:val="a2"/>
    <w:rsid w:val="00483B9D"/>
    <w:rPr>
      <w:szCs w:val="20"/>
    </w:rPr>
  </w:style>
  <w:style w:type="paragraph" w:styleId="53">
    <w:name w:val="toc 5"/>
    <w:basedOn w:val="a2"/>
    <w:next w:val="a2"/>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 w:type="numbering" w:customStyle="1" w:styleId="251">
    <w:name w:val="Нет списка25"/>
    <w:next w:val="a5"/>
    <w:uiPriority w:val="99"/>
    <w:semiHidden/>
    <w:unhideWhenUsed/>
    <w:rsid w:val="006002BF"/>
  </w:style>
  <w:style w:type="paragraph" w:customStyle="1" w:styleId="1fa">
    <w:name w:val="Знак Знак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17">
    <w:name w:val="Знак Знак1 Знак Знак1"/>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6002BF"/>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6002BF"/>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2"/>
    <w:link w:val="144"/>
    <w:rsid w:val="006002BF"/>
    <w:pPr>
      <w:widowControl w:val="0"/>
      <w:shd w:val="clear" w:color="auto" w:fill="FFFFFF"/>
      <w:spacing w:line="247" w:lineRule="exact"/>
      <w:ind w:hanging="420"/>
    </w:pPr>
    <w:rPr>
      <w:rFonts w:ascii="Arial Narrow" w:eastAsia="Arial Narrow" w:hAnsi="Arial Narrow" w:cs="Arial Narrow"/>
      <w:spacing w:val="3"/>
      <w:kern w:val="2"/>
      <w:sz w:val="12"/>
      <w:szCs w:val="12"/>
      <w:lang w:eastAsia="en-US"/>
      <w14:ligatures w14:val="standardContextual"/>
    </w:rPr>
  </w:style>
  <w:style w:type="paragraph" w:customStyle="1" w:styleId="1fe">
    <w:name w:val="Знак Знак1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affff3">
    <w:name w:val="текст примечания"/>
    <w:basedOn w:val="a2"/>
    <w:rsid w:val="006002BF"/>
  </w:style>
  <w:style w:type="paragraph" w:customStyle="1" w:styleId="affff4">
    <w:name w:val="Примечание"/>
    <w:basedOn w:val="a2"/>
    <w:rsid w:val="006002BF"/>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2"/>
    <w:rsid w:val="006002B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5">
    <w:name w:val="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3f7">
    <w:name w:val="Знак Знак3"/>
    <w:basedOn w:val="a2"/>
    <w:rsid w:val="006002BF"/>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002BF"/>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6002B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f6">
    <w:name w:val="Основной текст2"/>
    <w:basedOn w:val="a2"/>
    <w:rsid w:val="006002BF"/>
    <w:pPr>
      <w:widowControl w:val="0"/>
      <w:shd w:val="clear" w:color="auto" w:fill="FFFFFF"/>
      <w:spacing w:line="320" w:lineRule="exact"/>
    </w:pPr>
    <w:rPr>
      <w:sz w:val="28"/>
      <w:szCs w:val="28"/>
    </w:rPr>
  </w:style>
  <w:style w:type="numbering" w:customStyle="1" w:styleId="261">
    <w:name w:val="Нет списка26"/>
    <w:next w:val="a5"/>
    <w:uiPriority w:val="99"/>
    <w:semiHidden/>
    <w:unhideWhenUsed/>
    <w:rsid w:val="006002BF"/>
  </w:style>
  <w:style w:type="paragraph" w:customStyle="1" w:styleId="font9">
    <w:name w:val="font9"/>
    <w:basedOn w:val="a2"/>
    <w:rsid w:val="006002BF"/>
    <w:pPr>
      <w:spacing w:before="100" w:beforeAutospacing="1" w:after="100" w:afterAutospacing="1"/>
    </w:pPr>
    <w:rPr>
      <w:rFonts w:ascii="Tahoma" w:hAnsi="Tahoma" w:cs="Tahoma"/>
      <w:b/>
      <w:bCs/>
      <w:color w:val="000000"/>
      <w:sz w:val="12"/>
      <w:szCs w:val="12"/>
    </w:rPr>
  </w:style>
  <w:style w:type="paragraph" w:customStyle="1" w:styleId="font10">
    <w:name w:val="font10"/>
    <w:basedOn w:val="a2"/>
    <w:rsid w:val="006002BF"/>
    <w:pPr>
      <w:spacing w:before="100" w:beforeAutospacing="1" w:after="100" w:afterAutospacing="1"/>
    </w:pPr>
    <w:rPr>
      <w:rFonts w:ascii="Tahoma" w:hAnsi="Tahoma" w:cs="Tahoma"/>
      <w:color w:val="000000"/>
      <w:sz w:val="12"/>
      <w:szCs w:val="12"/>
    </w:rPr>
  </w:style>
  <w:style w:type="numbering" w:customStyle="1" w:styleId="271">
    <w:name w:val="Нет списка27"/>
    <w:next w:val="a5"/>
    <w:uiPriority w:val="99"/>
    <w:semiHidden/>
    <w:unhideWhenUsed/>
    <w:rsid w:val="006002BF"/>
  </w:style>
  <w:style w:type="numbering" w:customStyle="1" w:styleId="281">
    <w:name w:val="Нет списка28"/>
    <w:next w:val="a5"/>
    <w:semiHidden/>
    <w:unhideWhenUsed/>
    <w:rsid w:val="00C374FB"/>
  </w:style>
  <w:style w:type="numbering" w:customStyle="1" w:styleId="291">
    <w:name w:val="Нет списка29"/>
    <w:next w:val="a5"/>
    <w:uiPriority w:val="99"/>
    <w:semiHidden/>
    <w:unhideWhenUsed/>
    <w:rsid w:val="001F7340"/>
  </w:style>
  <w:style w:type="numbering" w:customStyle="1" w:styleId="302">
    <w:name w:val="Нет списка30"/>
    <w:next w:val="a5"/>
    <w:uiPriority w:val="99"/>
    <w:semiHidden/>
    <w:unhideWhenUsed/>
    <w:rsid w:val="001F7340"/>
  </w:style>
  <w:style w:type="numbering" w:customStyle="1" w:styleId="322">
    <w:name w:val="Нет списка32"/>
    <w:next w:val="a5"/>
    <w:uiPriority w:val="99"/>
    <w:semiHidden/>
    <w:unhideWhenUsed/>
    <w:rsid w:val="00A82070"/>
  </w:style>
  <w:style w:type="character" w:customStyle="1" w:styleId="WW8Num3z0">
    <w:name w:val="WW8Num3z0"/>
    <w:rsid w:val="00A82070"/>
    <w:rPr>
      <w:rFonts w:hint="default"/>
    </w:rPr>
  </w:style>
  <w:style w:type="character" w:customStyle="1" w:styleId="WW8Num4z0">
    <w:name w:val="WW8Num4z0"/>
    <w:rsid w:val="00A82070"/>
    <w:rPr>
      <w:rFonts w:hint="default"/>
      <w:b w:val="0"/>
      <w:color w:val="000000"/>
      <w:sz w:val="28"/>
    </w:rPr>
  </w:style>
  <w:style w:type="character" w:customStyle="1" w:styleId="WW8Num5z0">
    <w:name w:val="WW8Num5z0"/>
    <w:rsid w:val="00A82070"/>
    <w:rPr>
      <w:b/>
    </w:rPr>
  </w:style>
  <w:style w:type="character" w:customStyle="1" w:styleId="WW8Num6z0">
    <w:name w:val="WW8Num6z0"/>
    <w:rsid w:val="00A82070"/>
    <w:rPr>
      <w:rFonts w:hint="default"/>
    </w:rPr>
  </w:style>
  <w:style w:type="character" w:customStyle="1" w:styleId="WW8Num7z0">
    <w:name w:val="WW8Num7z0"/>
    <w:rsid w:val="00A82070"/>
    <w:rPr>
      <w:rFonts w:hint="default"/>
    </w:rPr>
  </w:style>
  <w:style w:type="character" w:customStyle="1" w:styleId="WW8Num9z0">
    <w:name w:val="WW8Num9z0"/>
    <w:rsid w:val="00A82070"/>
    <w:rPr>
      <w:rFonts w:hint="default"/>
      <w:b w:val="0"/>
      <w:color w:val="000000"/>
    </w:rPr>
  </w:style>
  <w:style w:type="character" w:customStyle="1" w:styleId="WW8Num11z0">
    <w:name w:val="WW8Num11z0"/>
    <w:rsid w:val="00A82070"/>
    <w:rPr>
      <w:rFonts w:hint="default"/>
      <w:b w:val="0"/>
      <w:color w:val="000000"/>
    </w:rPr>
  </w:style>
  <w:style w:type="character" w:customStyle="1" w:styleId="WW8Num12z0">
    <w:name w:val="WW8Num12z0"/>
    <w:rsid w:val="00A82070"/>
    <w:rPr>
      <w:rFonts w:hint="default"/>
    </w:rPr>
  </w:style>
  <w:style w:type="character" w:customStyle="1" w:styleId="WW8Num13z0">
    <w:name w:val="WW8Num13z0"/>
    <w:rsid w:val="00A82070"/>
    <w:rPr>
      <w:rFonts w:hint="default"/>
    </w:rPr>
  </w:style>
  <w:style w:type="character" w:customStyle="1" w:styleId="WW8Num14z0">
    <w:name w:val="WW8Num14z0"/>
    <w:rsid w:val="00A82070"/>
    <w:rPr>
      <w:b/>
    </w:rPr>
  </w:style>
  <w:style w:type="character" w:customStyle="1" w:styleId="WW8Num15z0">
    <w:name w:val="WW8Num15z0"/>
    <w:rsid w:val="00A82070"/>
    <w:rPr>
      <w:rFonts w:hint="default"/>
    </w:rPr>
  </w:style>
  <w:style w:type="character" w:customStyle="1" w:styleId="WW8Num16z0">
    <w:name w:val="WW8Num16z0"/>
    <w:rsid w:val="00A82070"/>
    <w:rPr>
      <w:rFonts w:hint="default"/>
    </w:rPr>
  </w:style>
  <w:style w:type="character" w:customStyle="1" w:styleId="WW8Num18z0">
    <w:name w:val="WW8Num18z0"/>
    <w:rsid w:val="00A82070"/>
    <w:rPr>
      <w:rFonts w:hint="default"/>
    </w:rPr>
  </w:style>
  <w:style w:type="character" w:customStyle="1" w:styleId="WW8Num19z0">
    <w:name w:val="WW8Num19z0"/>
    <w:rsid w:val="00A82070"/>
    <w:rPr>
      <w:rFonts w:hint="default"/>
    </w:rPr>
  </w:style>
  <w:style w:type="character" w:customStyle="1" w:styleId="WW8Num21z0">
    <w:name w:val="WW8Num21z0"/>
    <w:rsid w:val="00A82070"/>
    <w:rPr>
      <w:rFonts w:ascii="Symbol" w:hAnsi="Symbol" w:cs="Symbol" w:hint="default"/>
    </w:rPr>
  </w:style>
  <w:style w:type="character" w:customStyle="1" w:styleId="WW8Num21z1">
    <w:name w:val="WW8Num21z1"/>
    <w:rsid w:val="00A82070"/>
    <w:rPr>
      <w:rFonts w:ascii="Symbol" w:hAnsi="Symbol" w:cs="Symbol" w:hint="default"/>
      <w:sz w:val="16"/>
      <w:szCs w:val="16"/>
    </w:rPr>
  </w:style>
  <w:style w:type="character" w:customStyle="1" w:styleId="WW8Num21z2">
    <w:name w:val="WW8Num21z2"/>
    <w:rsid w:val="00A82070"/>
    <w:rPr>
      <w:rFonts w:ascii="Wingdings" w:hAnsi="Wingdings" w:cs="Wingdings" w:hint="default"/>
    </w:rPr>
  </w:style>
  <w:style w:type="character" w:customStyle="1" w:styleId="WW8Num21z4">
    <w:name w:val="WW8Num21z4"/>
    <w:rsid w:val="00A82070"/>
    <w:rPr>
      <w:rFonts w:ascii="Courier New" w:hAnsi="Courier New" w:cs="Courier New" w:hint="default"/>
    </w:rPr>
  </w:style>
  <w:style w:type="character" w:customStyle="1" w:styleId="WW8Num22z0">
    <w:name w:val="WW8Num22z0"/>
    <w:rsid w:val="00A82070"/>
    <w:rPr>
      <w:rFonts w:hint="default"/>
      <w:b w:val="0"/>
    </w:rPr>
  </w:style>
  <w:style w:type="character" w:customStyle="1" w:styleId="WW8Num23z0">
    <w:name w:val="WW8Num23z0"/>
    <w:rsid w:val="00A82070"/>
    <w:rPr>
      <w:rFonts w:hint="default"/>
      <w:b w:val="0"/>
      <w:color w:val="000000"/>
    </w:rPr>
  </w:style>
  <w:style w:type="character" w:customStyle="1" w:styleId="WW8Num25z0">
    <w:name w:val="WW8Num25z0"/>
    <w:rsid w:val="00A82070"/>
    <w:rPr>
      <w:rFonts w:hint="default"/>
      <w:b w:val="0"/>
      <w:color w:val="000000"/>
    </w:rPr>
  </w:style>
  <w:style w:type="character" w:customStyle="1" w:styleId="WW8Num26z0">
    <w:name w:val="WW8Num26z0"/>
    <w:rsid w:val="00A82070"/>
    <w:rPr>
      <w:rFonts w:hint="default"/>
    </w:rPr>
  </w:style>
  <w:style w:type="character" w:customStyle="1" w:styleId="WW8Num27z0">
    <w:name w:val="WW8Num27z0"/>
    <w:rsid w:val="00A82070"/>
    <w:rPr>
      <w:rFonts w:hint="default"/>
    </w:rPr>
  </w:style>
  <w:style w:type="character" w:customStyle="1" w:styleId="WW8Num28z0">
    <w:name w:val="WW8Num28z0"/>
    <w:rsid w:val="00A82070"/>
    <w:rPr>
      <w:rFonts w:hint="default"/>
    </w:rPr>
  </w:style>
  <w:style w:type="character" w:customStyle="1" w:styleId="WW8Num29z0">
    <w:name w:val="WW8Num29z0"/>
    <w:rsid w:val="00A82070"/>
    <w:rPr>
      <w:rFonts w:hint="default"/>
      <w:b w:val="0"/>
      <w:color w:val="000000"/>
    </w:rPr>
  </w:style>
  <w:style w:type="character" w:customStyle="1" w:styleId="WW8Num30z0">
    <w:name w:val="WW8Num30z0"/>
    <w:rsid w:val="00A82070"/>
    <w:rPr>
      <w:rFonts w:hint="default"/>
      <w:b w:val="0"/>
      <w:color w:val="000000"/>
    </w:rPr>
  </w:style>
  <w:style w:type="character" w:customStyle="1" w:styleId="WW8Num31z0">
    <w:name w:val="WW8Num31z0"/>
    <w:rsid w:val="00A82070"/>
    <w:rPr>
      <w:rFonts w:hint="default"/>
      <w:b/>
    </w:rPr>
  </w:style>
  <w:style w:type="character" w:customStyle="1" w:styleId="WW8Num32z0">
    <w:name w:val="WW8Num32z0"/>
    <w:rsid w:val="00A82070"/>
    <w:rPr>
      <w:rFonts w:hint="default"/>
    </w:rPr>
  </w:style>
  <w:style w:type="character" w:customStyle="1" w:styleId="WW8Num33z0">
    <w:name w:val="WW8Num33z0"/>
    <w:rsid w:val="00A82070"/>
    <w:rPr>
      <w:rFonts w:hint="default"/>
    </w:rPr>
  </w:style>
  <w:style w:type="character" w:customStyle="1" w:styleId="WW8Num34z0">
    <w:name w:val="WW8Num34z0"/>
    <w:rsid w:val="00A82070"/>
    <w:rPr>
      <w:rFonts w:ascii="Symbol" w:hAnsi="Symbol" w:cs="Symbol" w:hint="default"/>
    </w:rPr>
  </w:style>
  <w:style w:type="character" w:customStyle="1" w:styleId="WW8Num35z0">
    <w:name w:val="WW8Num35z0"/>
    <w:rsid w:val="00A82070"/>
    <w:rPr>
      <w:rFonts w:hint="default"/>
      <w:b w:val="0"/>
      <w:color w:val="000000"/>
    </w:rPr>
  </w:style>
  <w:style w:type="character" w:customStyle="1" w:styleId="WW8Num36z0">
    <w:name w:val="WW8Num36z0"/>
    <w:rsid w:val="00A82070"/>
    <w:rPr>
      <w:rFonts w:ascii="Symbol" w:hAnsi="Symbol" w:cs="Symbol" w:hint="default"/>
    </w:rPr>
  </w:style>
  <w:style w:type="character" w:customStyle="1" w:styleId="WW8Num36z1">
    <w:name w:val="WW8Num36z1"/>
    <w:rsid w:val="00A82070"/>
    <w:rPr>
      <w:rFonts w:ascii="Wingdings" w:hAnsi="Wingdings" w:cs="Wingdings" w:hint="default"/>
    </w:rPr>
  </w:style>
  <w:style w:type="character" w:customStyle="1" w:styleId="WW8Num37z0">
    <w:name w:val="WW8Num37z0"/>
    <w:rsid w:val="00A82070"/>
    <w:rPr>
      <w:rFonts w:ascii="Symbol" w:hAnsi="Symbol" w:cs="Symbol" w:hint="default"/>
    </w:rPr>
  </w:style>
  <w:style w:type="character" w:customStyle="1" w:styleId="WW8Num37z1">
    <w:name w:val="WW8Num37z1"/>
    <w:rsid w:val="00A82070"/>
    <w:rPr>
      <w:rFonts w:ascii="Courier New" w:hAnsi="Courier New" w:cs="Courier New" w:hint="default"/>
    </w:rPr>
  </w:style>
  <w:style w:type="character" w:customStyle="1" w:styleId="WW8Num37z2">
    <w:name w:val="WW8Num37z2"/>
    <w:rsid w:val="00A82070"/>
    <w:rPr>
      <w:rFonts w:ascii="Wingdings" w:hAnsi="Wingdings" w:cs="Wingdings" w:hint="default"/>
    </w:rPr>
  </w:style>
  <w:style w:type="character" w:customStyle="1" w:styleId="WW8Num38z0">
    <w:name w:val="WW8Num38z0"/>
    <w:rsid w:val="00A82070"/>
    <w:rPr>
      <w:rFonts w:hint="default"/>
      <w:b w:val="0"/>
      <w:color w:val="000000"/>
    </w:rPr>
  </w:style>
  <w:style w:type="character" w:customStyle="1" w:styleId="WW8Num39z0">
    <w:name w:val="WW8Num39z0"/>
    <w:rsid w:val="00A82070"/>
    <w:rPr>
      <w:rFonts w:hint="default"/>
    </w:rPr>
  </w:style>
  <w:style w:type="character" w:customStyle="1" w:styleId="WW8Num40z0">
    <w:name w:val="WW8Num40z0"/>
    <w:rsid w:val="00A82070"/>
    <w:rPr>
      <w:rFonts w:hint="default"/>
    </w:rPr>
  </w:style>
  <w:style w:type="character" w:customStyle="1" w:styleId="WW8Num41z0">
    <w:name w:val="WW8Num41z0"/>
    <w:rsid w:val="00A82070"/>
    <w:rPr>
      <w:rFonts w:hint="default"/>
      <w:color w:val="000000"/>
      <w:sz w:val="28"/>
    </w:rPr>
  </w:style>
  <w:style w:type="character" w:customStyle="1" w:styleId="1ff1">
    <w:name w:val="Знак примечания1"/>
    <w:rsid w:val="00A82070"/>
    <w:rPr>
      <w:sz w:val="16"/>
      <w:szCs w:val="16"/>
    </w:rPr>
  </w:style>
  <w:style w:type="paragraph" w:customStyle="1" w:styleId="1ff2">
    <w:name w:val="Заголовок1"/>
    <w:basedOn w:val="a2"/>
    <w:next w:val="af"/>
    <w:rsid w:val="00A82070"/>
    <w:pPr>
      <w:suppressAutoHyphens/>
      <w:jc w:val="center"/>
    </w:pPr>
    <w:rPr>
      <w:b/>
      <w:szCs w:val="20"/>
      <w:lang w:eastAsia="zh-CN"/>
    </w:rPr>
  </w:style>
  <w:style w:type="paragraph" w:customStyle="1" w:styleId="1ff3">
    <w:name w:val="Указатель1"/>
    <w:basedOn w:val="a2"/>
    <w:rsid w:val="00A82070"/>
    <w:pPr>
      <w:suppressLineNumbers/>
      <w:suppressAutoHyphens/>
    </w:pPr>
    <w:rPr>
      <w:rFonts w:ascii="PT Astra Serif" w:hAnsi="PT Astra Serif" w:cs="Noto Sans Devanagari"/>
      <w:sz w:val="28"/>
      <w:szCs w:val="28"/>
      <w:lang w:eastAsia="zh-CN"/>
    </w:rPr>
  </w:style>
  <w:style w:type="paragraph" w:customStyle="1" w:styleId="1ff4">
    <w:name w:val="Нумерованный список1"/>
    <w:basedOn w:val="a2"/>
    <w:rsid w:val="00A82070"/>
    <w:pPr>
      <w:tabs>
        <w:tab w:val="num" w:pos="360"/>
      </w:tabs>
      <w:suppressAutoHyphens/>
      <w:ind w:left="360" w:hanging="360"/>
    </w:pPr>
    <w:rPr>
      <w:sz w:val="28"/>
      <w:szCs w:val="28"/>
      <w:lang w:eastAsia="zh-CN"/>
    </w:rPr>
  </w:style>
  <w:style w:type="paragraph" w:customStyle="1" w:styleId="219">
    <w:name w:val="Нумерованный список 21"/>
    <w:basedOn w:val="a2"/>
    <w:rsid w:val="00A82070"/>
    <w:pPr>
      <w:suppressAutoHyphens/>
      <w:ind w:left="360" w:hanging="360"/>
    </w:pPr>
    <w:rPr>
      <w:sz w:val="28"/>
      <w:szCs w:val="28"/>
      <w:lang w:eastAsia="zh-CN"/>
    </w:rPr>
  </w:style>
  <w:style w:type="paragraph" w:customStyle="1" w:styleId="86">
    <w:name w:val="Абзац списка8"/>
    <w:basedOn w:val="a2"/>
    <w:rsid w:val="00A82070"/>
    <w:pPr>
      <w:suppressAutoHyphens/>
      <w:jc w:val="center"/>
    </w:pPr>
    <w:rPr>
      <w:sz w:val="28"/>
      <w:szCs w:val="28"/>
      <w:lang w:eastAsia="zh-CN"/>
    </w:rPr>
  </w:style>
  <w:style w:type="character" w:customStyle="1" w:styleId="1ff5">
    <w:name w:val="Основной текст с отступом Знак1"/>
    <w:basedOn w:val="a3"/>
    <w:rsid w:val="00A82070"/>
    <w:rPr>
      <w:sz w:val="24"/>
      <w:szCs w:val="24"/>
      <w:lang w:eastAsia="zh-CN"/>
    </w:rPr>
  </w:style>
  <w:style w:type="paragraph" w:customStyle="1" w:styleId="affff6">
    <w:name w:val="Колонтитул"/>
    <w:basedOn w:val="a2"/>
    <w:rsid w:val="00A82070"/>
    <w:pPr>
      <w:suppressLineNumbers/>
      <w:tabs>
        <w:tab w:val="center" w:pos="4819"/>
        <w:tab w:val="right" w:pos="9638"/>
      </w:tabs>
      <w:suppressAutoHyphens/>
    </w:pPr>
    <w:rPr>
      <w:sz w:val="28"/>
      <w:szCs w:val="28"/>
      <w:lang w:eastAsia="zh-CN"/>
    </w:rPr>
  </w:style>
  <w:style w:type="character" w:customStyle="1" w:styleId="1ff6">
    <w:name w:val="Нижний колонтитул Знак1"/>
    <w:basedOn w:val="a3"/>
    <w:rsid w:val="00A82070"/>
    <w:rPr>
      <w:sz w:val="28"/>
      <w:szCs w:val="28"/>
      <w:lang w:eastAsia="zh-CN"/>
    </w:rPr>
  </w:style>
  <w:style w:type="character" w:customStyle="1" w:styleId="1ff7">
    <w:name w:val="Верхний колонтитул Знак1"/>
    <w:basedOn w:val="a3"/>
    <w:rsid w:val="00A82070"/>
    <w:rPr>
      <w:sz w:val="28"/>
      <w:szCs w:val="28"/>
      <w:lang w:eastAsia="zh-CN"/>
    </w:rPr>
  </w:style>
  <w:style w:type="character" w:customStyle="1" w:styleId="1ff8">
    <w:name w:val="Текст выноски Знак1"/>
    <w:basedOn w:val="a3"/>
    <w:rsid w:val="00A82070"/>
    <w:rPr>
      <w:rFonts w:ascii="Tahoma" w:hAnsi="Tahoma" w:cs="Tahoma"/>
      <w:sz w:val="16"/>
      <w:szCs w:val="16"/>
      <w:lang w:eastAsia="zh-CN"/>
    </w:rPr>
  </w:style>
  <w:style w:type="paragraph" w:customStyle="1" w:styleId="1ff9">
    <w:name w:val="Текст примечания1"/>
    <w:basedOn w:val="a2"/>
    <w:rsid w:val="00A82070"/>
    <w:pPr>
      <w:suppressAutoHyphens/>
    </w:pPr>
    <w:rPr>
      <w:sz w:val="20"/>
      <w:szCs w:val="20"/>
      <w:lang w:eastAsia="zh-CN"/>
    </w:rPr>
  </w:style>
  <w:style w:type="paragraph" w:customStyle="1" w:styleId="1ffa">
    <w:name w:val="Схема документа1"/>
    <w:basedOn w:val="a2"/>
    <w:rsid w:val="00A82070"/>
    <w:pPr>
      <w:suppressAutoHyphens/>
    </w:pPr>
    <w:rPr>
      <w:rFonts w:ascii="Tahoma" w:hAnsi="Tahoma" w:cs="Tahoma"/>
      <w:sz w:val="16"/>
      <w:szCs w:val="16"/>
      <w:lang w:val="x-none" w:eastAsia="zh-CN"/>
    </w:rPr>
  </w:style>
  <w:style w:type="paragraph" w:customStyle="1" w:styleId="1ffb">
    <w:name w:val="Название объекта1"/>
    <w:basedOn w:val="a2"/>
    <w:next w:val="a2"/>
    <w:rsid w:val="00A82070"/>
    <w:pPr>
      <w:suppressAutoHyphens/>
      <w:jc w:val="center"/>
    </w:pPr>
    <w:rPr>
      <w:b/>
      <w:sz w:val="28"/>
      <w:szCs w:val="20"/>
      <w:u w:val="single"/>
      <w:lang w:eastAsia="zh-CN"/>
    </w:rPr>
  </w:style>
  <w:style w:type="character" w:customStyle="1" w:styleId="2f7">
    <w:name w:val="Текст примечания Знак2"/>
    <w:basedOn w:val="a3"/>
    <w:semiHidden/>
    <w:rsid w:val="00A82070"/>
    <w:rPr>
      <w:lang w:eastAsia="zh-CN"/>
    </w:rPr>
  </w:style>
  <w:style w:type="character" w:customStyle="1" w:styleId="1ffc">
    <w:name w:val="Тема примечания Знак1"/>
    <w:basedOn w:val="2f7"/>
    <w:rsid w:val="00A82070"/>
    <w:rPr>
      <w:b/>
      <w:bCs/>
      <w:lang w:eastAsia="zh-CN"/>
    </w:rPr>
  </w:style>
  <w:style w:type="character" w:customStyle="1" w:styleId="HTML1">
    <w:name w:val="Стандартный HTML Знак1"/>
    <w:basedOn w:val="a3"/>
    <w:rsid w:val="00A82070"/>
    <w:rPr>
      <w:rFonts w:ascii="Courier New" w:hAnsi="Courier New" w:cs="Courier New"/>
      <w:lang w:eastAsia="zh-CN"/>
    </w:rPr>
  </w:style>
  <w:style w:type="paragraph" w:customStyle="1" w:styleId="affff7">
    <w:basedOn w:val="a2"/>
    <w:next w:val="afff5"/>
    <w:rsid w:val="00A82070"/>
    <w:pPr>
      <w:suppressAutoHyphens/>
      <w:spacing w:before="280" w:after="280"/>
    </w:pPr>
    <w:rPr>
      <w:lang w:eastAsia="zh-CN"/>
    </w:rPr>
  </w:style>
  <w:style w:type="paragraph" w:customStyle="1" w:styleId="affff8">
    <w:name w:val="Знак"/>
    <w:basedOn w:val="a2"/>
    <w:rsid w:val="00A82070"/>
    <w:pPr>
      <w:suppressAutoHyphens/>
      <w:spacing w:after="160" w:line="240" w:lineRule="exact"/>
    </w:pPr>
    <w:rPr>
      <w:rFonts w:ascii="Verdana" w:hAnsi="Verdana" w:cs="Verdana"/>
      <w:sz w:val="20"/>
      <w:szCs w:val="20"/>
      <w:lang w:val="en-US" w:eastAsia="zh-CN"/>
    </w:rPr>
  </w:style>
  <w:style w:type="paragraph" w:styleId="1ffd">
    <w:name w:val="index 1"/>
    <w:basedOn w:val="a2"/>
    <w:next w:val="a2"/>
    <w:autoRedefine/>
    <w:uiPriority w:val="99"/>
    <w:semiHidden/>
    <w:unhideWhenUsed/>
    <w:rsid w:val="00A82070"/>
    <w:pPr>
      <w:suppressAutoHyphens/>
      <w:ind w:left="280" w:hanging="280"/>
    </w:pPr>
    <w:rPr>
      <w:sz w:val="28"/>
      <w:szCs w:val="28"/>
      <w:lang w:eastAsia="zh-CN"/>
    </w:rPr>
  </w:style>
  <w:style w:type="paragraph" w:styleId="affff9">
    <w:name w:val="index heading"/>
    <w:basedOn w:val="1ff2"/>
    <w:rsid w:val="00A82070"/>
    <w:pPr>
      <w:suppressLineNumbers/>
    </w:pPr>
    <w:rPr>
      <w:bCs/>
      <w:sz w:val="32"/>
      <w:szCs w:val="32"/>
    </w:rPr>
  </w:style>
  <w:style w:type="paragraph" w:styleId="affffa">
    <w:name w:val="toa heading"/>
    <w:basedOn w:val="1"/>
    <w:next w:val="a2"/>
    <w:rsid w:val="00A82070"/>
    <w:pPr>
      <w:keepLines/>
      <w:tabs>
        <w:tab w:val="left" w:pos="142"/>
        <w:tab w:val="left" w:pos="426"/>
      </w:tabs>
      <w:suppressAutoHyphens/>
      <w:spacing w:before="240" w:line="254" w:lineRule="auto"/>
      <w:outlineLvl w:val="9"/>
    </w:pPr>
    <w:rPr>
      <w:rFonts w:ascii="Calibri Light" w:hAnsi="Calibri Light"/>
      <w:b w:val="0"/>
      <w:color w:val="2E74B5"/>
      <w:sz w:val="32"/>
      <w:szCs w:val="32"/>
      <w:lang w:val="ru-RU" w:eastAsia="zh-CN"/>
    </w:rPr>
  </w:style>
  <w:style w:type="character" w:customStyle="1" w:styleId="1ffe">
    <w:name w:val="Подзаголовок Знак1"/>
    <w:basedOn w:val="a3"/>
    <w:rsid w:val="00A82070"/>
    <w:rPr>
      <w:rFonts w:ascii="Calibri Light" w:hAnsi="Calibri Light"/>
      <w:sz w:val="24"/>
      <w:szCs w:val="24"/>
      <w:lang w:eastAsia="zh-CN"/>
    </w:rPr>
  </w:style>
  <w:style w:type="paragraph" w:customStyle="1" w:styleId="affffb">
    <w:name w:val="Содержимое таблицы"/>
    <w:basedOn w:val="a2"/>
    <w:rsid w:val="00A82070"/>
    <w:pPr>
      <w:widowControl w:val="0"/>
      <w:suppressLineNumbers/>
      <w:suppressAutoHyphens/>
    </w:pPr>
    <w:rPr>
      <w:sz w:val="28"/>
      <w:szCs w:val="28"/>
      <w:lang w:eastAsia="zh-CN"/>
    </w:rPr>
  </w:style>
  <w:style w:type="paragraph" w:customStyle="1" w:styleId="affffc">
    <w:name w:val="Заголовок таблицы"/>
    <w:basedOn w:val="affffb"/>
    <w:rsid w:val="00A82070"/>
    <w:pPr>
      <w:jc w:val="center"/>
    </w:pPr>
    <w:rPr>
      <w:b/>
      <w:bCs/>
    </w:rPr>
  </w:style>
  <w:style w:type="numbering" w:customStyle="1" w:styleId="331">
    <w:name w:val="Нет списка33"/>
    <w:next w:val="a5"/>
    <w:uiPriority w:val="99"/>
    <w:semiHidden/>
    <w:unhideWhenUsed/>
    <w:rsid w:val="00E2005E"/>
  </w:style>
  <w:style w:type="numbering" w:customStyle="1" w:styleId="341">
    <w:name w:val="Нет списка34"/>
    <w:next w:val="a5"/>
    <w:uiPriority w:val="99"/>
    <w:semiHidden/>
    <w:unhideWhenUsed/>
    <w:rsid w:val="003B2500"/>
  </w:style>
  <w:style w:type="table" w:customStyle="1" w:styleId="350">
    <w:name w:val="Сетка таблицы35"/>
    <w:basedOn w:val="a4"/>
    <w:next w:val="ae"/>
    <w:uiPriority w:val="39"/>
    <w:rsid w:val="003B25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51">
    <w:name w:val="xl3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i/>
      <w:iCs/>
      <w:sz w:val="28"/>
      <w:szCs w:val="28"/>
    </w:rPr>
  </w:style>
  <w:style w:type="paragraph" w:customStyle="1" w:styleId="xl352">
    <w:name w:val="xl35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28"/>
      <w:szCs w:val="28"/>
    </w:rPr>
  </w:style>
  <w:style w:type="paragraph" w:customStyle="1" w:styleId="xl353">
    <w:name w:val="xl353"/>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right"/>
    </w:pPr>
    <w:rPr>
      <w:b/>
      <w:bCs/>
      <w:sz w:val="28"/>
      <w:szCs w:val="28"/>
    </w:rPr>
  </w:style>
  <w:style w:type="paragraph" w:customStyle="1" w:styleId="xl354">
    <w:name w:val="xl354"/>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5">
    <w:name w:val="xl35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8"/>
      <w:szCs w:val="28"/>
    </w:rPr>
  </w:style>
  <w:style w:type="paragraph" w:customStyle="1" w:styleId="xl356">
    <w:name w:val="xl356"/>
    <w:basedOn w:val="a2"/>
    <w:rsid w:val="009A75F5"/>
    <w:pPr>
      <w:pBdr>
        <w:top w:val="single" w:sz="4" w:space="0" w:color="auto"/>
        <w:bottom w:val="single" w:sz="8" w:space="0" w:color="auto"/>
        <w:right w:val="single" w:sz="8" w:space="0" w:color="auto"/>
      </w:pBdr>
      <w:shd w:val="clear" w:color="000000" w:fill="FFFFFF"/>
      <w:spacing w:before="100" w:beforeAutospacing="1" w:after="100" w:afterAutospacing="1"/>
      <w:jc w:val="right"/>
    </w:pPr>
    <w:rPr>
      <w:sz w:val="28"/>
      <w:szCs w:val="28"/>
    </w:rPr>
  </w:style>
  <w:style w:type="paragraph" w:customStyle="1" w:styleId="xl357">
    <w:name w:val="xl35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358">
    <w:name w:val="xl358"/>
    <w:basedOn w:val="a2"/>
    <w:rsid w:val="009A75F5"/>
    <w:pPr>
      <w:pBdr>
        <w:right w:val="single" w:sz="8" w:space="0" w:color="auto"/>
      </w:pBdr>
      <w:shd w:val="clear" w:color="000000" w:fill="FFFFFF"/>
      <w:spacing w:before="100" w:beforeAutospacing="1" w:after="100" w:afterAutospacing="1"/>
      <w:jc w:val="center"/>
    </w:pPr>
    <w:rPr>
      <w:b/>
      <w:bCs/>
      <w:color w:val="FF0000"/>
      <w:sz w:val="28"/>
      <w:szCs w:val="28"/>
    </w:rPr>
  </w:style>
  <w:style w:type="paragraph" w:customStyle="1" w:styleId="xl359">
    <w:name w:val="xl35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0">
    <w:name w:val="xl36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1">
    <w:name w:val="xl361"/>
    <w:basedOn w:val="a2"/>
    <w:rsid w:val="009A75F5"/>
    <w:pPr>
      <w:pBdr>
        <w:top w:val="single" w:sz="8"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362">
    <w:name w:val="xl36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363">
    <w:name w:val="xl36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FF0000"/>
      <w:sz w:val="28"/>
      <w:szCs w:val="28"/>
    </w:rPr>
  </w:style>
  <w:style w:type="paragraph" w:customStyle="1" w:styleId="xl364">
    <w:name w:val="xl36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alibri" w:hAnsi="Calibri" w:cs="Calibri"/>
      <w:sz w:val="28"/>
      <w:szCs w:val="28"/>
    </w:rPr>
  </w:style>
  <w:style w:type="paragraph" w:customStyle="1" w:styleId="xl365">
    <w:name w:val="xl36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6">
    <w:name w:val="xl366"/>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67">
    <w:name w:val="xl367"/>
    <w:basedOn w:val="a2"/>
    <w:rsid w:val="009A75F5"/>
    <w:pPr>
      <w:pBdr>
        <w:top w:val="single" w:sz="8" w:space="0" w:color="auto"/>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68">
    <w:name w:val="xl368"/>
    <w:basedOn w:val="a2"/>
    <w:rsid w:val="009A75F5"/>
    <w:pPr>
      <w:pBdr>
        <w:top w:val="single" w:sz="8" w:space="0" w:color="auto"/>
        <w:bottom w:val="single" w:sz="8" w:space="0" w:color="auto"/>
      </w:pBdr>
      <w:shd w:val="clear" w:color="000000" w:fill="FFFFFF"/>
      <w:spacing w:before="100" w:beforeAutospacing="1" w:after="100" w:afterAutospacing="1"/>
    </w:pPr>
    <w:rPr>
      <w:b/>
      <w:bCs/>
      <w:sz w:val="30"/>
      <w:szCs w:val="30"/>
    </w:rPr>
  </w:style>
  <w:style w:type="paragraph" w:customStyle="1" w:styleId="xl369">
    <w:name w:val="xl369"/>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0">
    <w:name w:val="xl370"/>
    <w:basedOn w:val="a2"/>
    <w:rsid w:val="009A75F5"/>
    <w:pPr>
      <w:pBdr>
        <w:bottom w:val="single" w:sz="8" w:space="0" w:color="auto"/>
      </w:pBdr>
      <w:shd w:val="clear" w:color="000000" w:fill="FFFFFF"/>
      <w:spacing w:before="100" w:beforeAutospacing="1" w:after="100" w:afterAutospacing="1"/>
    </w:pPr>
    <w:rPr>
      <w:rFonts w:ascii="Calibri" w:hAnsi="Calibri" w:cs="Calibri"/>
      <w:i/>
      <w:iCs/>
    </w:rPr>
  </w:style>
  <w:style w:type="paragraph" w:customStyle="1" w:styleId="xl371">
    <w:name w:val="xl371"/>
    <w:basedOn w:val="a2"/>
    <w:rsid w:val="009A75F5"/>
    <w:pPr>
      <w:pBdr>
        <w:bottom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2">
    <w:name w:val="xl372"/>
    <w:basedOn w:val="a2"/>
    <w:rsid w:val="009A75F5"/>
    <w:pPr>
      <w:pBdr>
        <w:bottom w:val="single" w:sz="8" w:space="0" w:color="auto"/>
      </w:pBdr>
      <w:shd w:val="clear" w:color="000000" w:fill="FFFFFF"/>
      <w:spacing w:before="100" w:beforeAutospacing="1" w:after="100" w:afterAutospacing="1"/>
    </w:pPr>
    <w:rPr>
      <w:b/>
      <w:bCs/>
      <w:sz w:val="30"/>
      <w:szCs w:val="30"/>
    </w:rPr>
  </w:style>
  <w:style w:type="paragraph" w:customStyle="1" w:styleId="xl373">
    <w:name w:val="xl373"/>
    <w:basedOn w:val="a2"/>
    <w:rsid w:val="009A75F5"/>
    <w:pPr>
      <w:pBdr>
        <w:bottom w:val="single" w:sz="8" w:space="0" w:color="auto"/>
        <w:right w:val="single" w:sz="8" w:space="0" w:color="auto"/>
      </w:pBdr>
      <w:shd w:val="clear" w:color="000000" w:fill="FFFFFF"/>
      <w:spacing w:before="100" w:beforeAutospacing="1" w:after="100" w:afterAutospacing="1"/>
    </w:pPr>
    <w:rPr>
      <w:rFonts w:ascii="Calibri" w:hAnsi="Calibri" w:cs="Calibri"/>
      <w:b/>
      <w:bCs/>
      <w:sz w:val="28"/>
      <w:szCs w:val="28"/>
    </w:rPr>
  </w:style>
  <w:style w:type="paragraph" w:customStyle="1" w:styleId="xl374">
    <w:name w:val="xl374"/>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375">
    <w:name w:val="xl375"/>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376">
    <w:name w:val="xl37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8"/>
      <w:szCs w:val="28"/>
    </w:rPr>
  </w:style>
  <w:style w:type="paragraph" w:customStyle="1" w:styleId="xl377">
    <w:name w:val="xl377"/>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378">
    <w:name w:val="xl37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379">
    <w:name w:val="xl37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0">
    <w:name w:val="xl380"/>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1">
    <w:name w:val="xl381"/>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382">
    <w:name w:val="xl382"/>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383">
    <w:name w:val="xl383"/>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4">
    <w:name w:val="xl384"/>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5">
    <w:name w:val="xl385"/>
    <w:basedOn w:val="a2"/>
    <w:rsid w:val="009A75F5"/>
    <w:pPr>
      <w:pBdr>
        <w:left w:val="single" w:sz="4" w:space="0" w:color="auto"/>
        <w:right w:val="single" w:sz="4" w:space="0" w:color="auto"/>
      </w:pBdr>
      <w:shd w:val="clear" w:color="000000" w:fill="FFFFFF"/>
      <w:spacing w:before="100" w:beforeAutospacing="1" w:after="100" w:afterAutospacing="1"/>
      <w:jc w:val="center"/>
    </w:pPr>
    <w:rPr>
      <w:i/>
      <w:iCs/>
      <w:sz w:val="28"/>
      <w:szCs w:val="28"/>
    </w:rPr>
  </w:style>
  <w:style w:type="paragraph" w:customStyle="1" w:styleId="xl386">
    <w:name w:val="xl386"/>
    <w:basedOn w:val="a2"/>
    <w:rsid w:val="009A75F5"/>
    <w:pPr>
      <w:pBdr>
        <w:left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387">
    <w:name w:val="xl387"/>
    <w:basedOn w:val="a2"/>
    <w:rsid w:val="009A75F5"/>
    <w:pPr>
      <w:pBdr>
        <w:left w:val="single" w:sz="4" w:space="0" w:color="auto"/>
      </w:pBdr>
      <w:shd w:val="clear" w:color="000000" w:fill="FFFFFF"/>
      <w:spacing w:before="100" w:beforeAutospacing="1" w:after="100" w:afterAutospacing="1"/>
      <w:jc w:val="center"/>
    </w:pPr>
    <w:rPr>
      <w:sz w:val="28"/>
      <w:szCs w:val="28"/>
    </w:rPr>
  </w:style>
  <w:style w:type="paragraph" w:customStyle="1" w:styleId="xl388">
    <w:name w:val="xl388"/>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389">
    <w:name w:val="xl389"/>
    <w:basedOn w:val="a2"/>
    <w:rsid w:val="009A75F5"/>
    <w:pPr>
      <w:pBdr>
        <w:top w:val="single" w:sz="8"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0">
    <w:name w:val="xl390"/>
    <w:basedOn w:val="a2"/>
    <w:rsid w:val="009A75F5"/>
    <w:pPr>
      <w:pBdr>
        <w:top w:val="single" w:sz="8" w:space="0" w:color="auto"/>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1">
    <w:name w:val="xl391"/>
    <w:basedOn w:val="a2"/>
    <w:rsid w:val="009A75F5"/>
    <w:pPr>
      <w:pBdr>
        <w:top w:val="single" w:sz="8"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2">
    <w:name w:val="xl392"/>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3">
    <w:name w:val="xl393"/>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rPr>
      <w:b/>
      <w:bCs/>
      <w:color w:val="FF0000"/>
    </w:rPr>
  </w:style>
  <w:style w:type="paragraph" w:customStyle="1" w:styleId="xl394">
    <w:name w:val="xl394"/>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rPr>
      <w:b/>
      <w:bCs/>
      <w:color w:val="FF0000"/>
    </w:rPr>
  </w:style>
  <w:style w:type="paragraph" w:customStyle="1" w:styleId="xl395">
    <w:name w:val="xl395"/>
    <w:basedOn w:val="a2"/>
    <w:rsid w:val="009A75F5"/>
    <w:pPr>
      <w:pBdr>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396">
    <w:name w:val="xl396"/>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7">
    <w:name w:val="xl397"/>
    <w:basedOn w:val="a2"/>
    <w:rsid w:val="009A75F5"/>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398">
    <w:name w:val="xl39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399">
    <w:name w:val="xl399"/>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0">
    <w:name w:val="xl40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1">
    <w:name w:val="xl40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2">
    <w:name w:val="xl40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3">
    <w:name w:val="xl403"/>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4">
    <w:name w:val="xl404"/>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5">
    <w:name w:val="xl405"/>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06">
    <w:name w:val="xl406"/>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color w:val="FF0000"/>
      <w:sz w:val="32"/>
      <w:szCs w:val="32"/>
    </w:rPr>
  </w:style>
  <w:style w:type="paragraph" w:customStyle="1" w:styleId="xl407">
    <w:name w:val="xl407"/>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08">
    <w:name w:val="xl40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i/>
      <w:iCs/>
      <w:color w:val="FF0000"/>
      <w:sz w:val="32"/>
      <w:szCs w:val="32"/>
    </w:rPr>
  </w:style>
  <w:style w:type="paragraph" w:customStyle="1" w:styleId="xl409">
    <w:name w:val="xl409"/>
    <w:basedOn w:val="a2"/>
    <w:rsid w:val="009A75F5"/>
    <w:pPr>
      <w:pBdr>
        <w:lef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0">
    <w:name w:val="xl410"/>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b/>
      <w:bCs/>
      <w:color w:val="FF0000"/>
      <w:sz w:val="32"/>
      <w:szCs w:val="32"/>
    </w:rPr>
  </w:style>
  <w:style w:type="paragraph" w:customStyle="1" w:styleId="xl411">
    <w:name w:val="xl411"/>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2">
    <w:name w:val="xl412"/>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13">
    <w:name w:val="xl41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414">
    <w:name w:val="xl414"/>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5">
    <w:name w:val="xl415"/>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6">
    <w:name w:val="xl416"/>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7">
    <w:name w:val="xl417"/>
    <w:basedOn w:val="a2"/>
    <w:rsid w:val="009A75F5"/>
    <w:pPr>
      <w:pBdr>
        <w:top w:val="single" w:sz="4" w:space="0" w:color="auto"/>
        <w:bottom w:val="single" w:sz="4" w:space="0" w:color="auto"/>
      </w:pBdr>
      <w:shd w:val="clear" w:color="000000" w:fill="FFFFFF"/>
      <w:spacing w:before="100" w:beforeAutospacing="1" w:after="100" w:afterAutospacing="1"/>
      <w:jc w:val="center"/>
    </w:pPr>
    <w:rPr>
      <w:b/>
      <w:bCs/>
      <w:sz w:val="28"/>
      <w:szCs w:val="28"/>
    </w:rPr>
  </w:style>
  <w:style w:type="paragraph" w:customStyle="1" w:styleId="xl418">
    <w:name w:val="xl418"/>
    <w:basedOn w:val="a2"/>
    <w:rsid w:val="009A75F5"/>
    <w:pPr>
      <w:pBdr>
        <w:top w:val="single" w:sz="4" w:space="0" w:color="auto"/>
        <w:bottom w:val="single" w:sz="4" w:space="0" w:color="auto"/>
      </w:pBdr>
      <w:shd w:val="clear" w:color="000000" w:fill="FFFFFF"/>
      <w:spacing w:before="100" w:beforeAutospacing="1" w:after="100" w:afterAutospacing="1"/>
      <w:jc w:val="center"/>
    </w:pPr>
    <w:rPr>
      <w:sz w:val="28"/>
      <w:szCs w:val="28"/>
    </w:rPr>
  </w:style>
  <w:style w:type="paragraph" w:customStyle="1" w:styleId="xl419">
    <w:name w:val="xl419"/>
    <w:basedOn w:val="a2"/>
    <w:rsid w:val="009A75F5"/>
    <w:pPr>
      <w:pBdr>
        <w:top w:val="single" w:sz="4" w:space="0" w:color="auto"/>
        <w:bottom w:val="single" w:sz="8" w:space="0" w:color="auto"/>
      </w:pBdr>
      <w:shd w:val="clear" w:color="000000" w:fill="FFFFFF"/>
      <w:spacing w:before="100" w:beforeAutospacing="1" w:after="100" w:afterAutospacing="1"/>
      <w:jc w:val="center"/>
    </w:pPr>
    <w:rPr>
      <w:sz w:val="28"/>
      <w:szCs w:val="28"/>
    </w:rPr>
  </w:style>
  <w:style w:type="paragraph" w:customStyle="1" w:styleId="xl420">
    <w:name w:val="xl420"/>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1">
    <w:name w:val="xl42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2">
    <w:name w:val="xl422"/>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3">
    <w:name w:val="xl42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424">
    <w:name w:val="xl42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5">
    <w:name w:val="xl425"/>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26">
    <w:name w:val="xl426"/>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27">
    <w:name w:val="xl42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28">
    <w:name w:val="xl428"/>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29">
    <w:name w:val="xl429"/>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0">
    <w:name w:val="xl430"/>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431">
    <w:name w:val="xl431"/>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32">
    <w:name w:val="xl432"/>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b/>
      <w:bCs/>
      <w:color w:val="FF0000"/>
      <w:sz w:val="28"/>
      <w:szCs w:val="28"/>
    </w:rPr>
  </w:style>
  <w:style w:type="paragraph" w:customStyle="1" w:styleId="xl433">
    <w:name w:val="xl43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color w:val="FF0000"/>
      <w:sz w:val="28"/>
      <w:szCs w:val="28"/>
    </w:rPr>
  </w:style>
  <w:style w:type="paragraph" w:customStyle="1" w:styleId="xl434">
    <w:name w:val="xl434"/>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5">
    <w:name w:val="xl43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6">
    <w:name w:val="xl436"/>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color w:val="FF0000"/>
      <w:sz w:val="32"/>
      <w:szCs w:val="32"/>
    </w:rPr>
  </w:style>
  <w:style w:type="paragraph" w:customStyle="1" w:styleId="xl437">
    <w:name w:val="xl437"/>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color w:val="FFFFFF"/>
    </w:rPr>
  </w:style>
  <w:style w:type="paragraph" w:customStyle="1" w:styleId="xl438">
    <w:name w:val="xl438"/>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color w:val="FFFFFF"/>
    </w:rPr>
  </w:style>
  <w:style w:type="paragraph" w:customStyle="1" w:styleId="xl439">
    <w:name w:val="xl439"/>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jc w:val="center"/>
    </w:pPr>
    <w:rPr>
      <w:color w:val="FFFFFF"/>
    </w:rPr>
  </w:style>
  <w:style w:type="paragraph" w:customStyle="1" w:styleId="xl440">
    <w:name w:val="xl44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color w:val="FFFFFF"/>
    </w:rPr>
  </w:style>
  <w:style w:type="paragraph" w:customStyle="1" w:styleId="xl441">
    <w:name w:val="xl441"/>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2">
    <w:name w:val="xl44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3">
    <w:name w:val="xl443"/>
    <w:basedOn w:val="a2"/>
    <w:rsid w:val="009A75F5"/>
    <w:pPr>
      <w:pBdr>
        <w:top w:val="single" w:sz="4" w:space="0" w:color="auto"/>
        <w:left w:val="single" w:sz="8" w:space="0" w:color="auto"/>
        <w:bottom w:val="single" w:sz="4" w:space="0" w:color="auto"/>
        <w:right w:val="single" w:sz="4" w:space="0" w:color="auto"/>
      </w:pBdr>
      <w:shd w:val="clear" w:color="000000" w:fill="DDEBF7"/>
      <w:spacing w:before="100" w:beforeAutospacing="1" w:after="100" w:afterAutospacing="1"/>
    </w:pPr>
    <w:rPr>
      <w:b/>
      <w:bCs/>
      <w:color w:val="FFFFFF"/>
    </w:rPr>
  </w:style>
  <w:style w:type="paragraph" w:customStyle="1" w:styleId="xl444">
    <w:name w:val="xl44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5">
    <w:name w:val="xl445"/>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6">
    <w:name w:val="xl446"/>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pPr>
    <w:rPr>
      <w:b/>
      <w:bCs/>
      <w:color w:val="FFFFFF"/>
    </w:rPr>
  </w:style>
  <w:style w:type="paragraph" w:customStyle="1" w:styleId="xl447">
    <w:name w:val="xl447"/>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pPr>
    <w:rPr>
      <w:b/>
      <w:bCs/>
      <w:color w:val="FFFFFF"/>
    </w:rPr>
  </w:style>
  <w:style w:type="paragraph" w:customStyle="1" w:styleId="xl448">
    <w:name w:val="xl448"/>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pPr>
    <w:rPr>
      <w:b/>
      <w:bCs/>
      <w:color w:val="FFFFFF"/>
    </w:rPr>
  </w:style>
  <w:style w:type="paragraph" w:customStyle="1" w:styleId="xl449">
    <w:name w:val="xl449"/>
    <w:basedOn w:val="a2"/>
    <w:rsid w:val="009A75F5"/>
    <w:pPr>
      <w:shd w:val="clear" w:color="000000" w:fill="FFFFFF"/>
      <w:spacing w:before="100" w:beforeAutospacing="1" w:after="100" w:afterAutospacing="1"/>
    </w:pPr>
    <w:rPr>
      <w:rFonts w:ascii="Calibri" w:hAnsi="Calibri" w:cs="Calibri"/>
      <w:i/>
      <w:iCs/>
    </w:rPr>
  </w:style>
  <w:style w:type="paragraph" w:customStyle="1" w:styleId="xl450">
    <w:name w:val="xl450"/>
    <w:basedOn w:val="a2"/>
    <w:rsid w:val="009A75F5"/>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451">
    <w:name w:val="xl451"/>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52">
    <w:name w:val="xl452"/>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3">
    <w:name w:val="xl453"/>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pPr>
  </w:style>
  <w:style w:type="paragraph" w:customStyle="1" w:styleId="xl454">
    <w:name w:val="xl454"/>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pPr>
  </w:style>
  <w:style w:type="paragraph" w:customStyle="1" w:styleId="xl455">
    <w:name w:val="xl455"/>
    <w:basedOn w:val="a2"/>
    <w:rsid w:val="009A75F5"/>
    <w:pPr>
      <w:pBdr>
        <w:top w:val="single" w:sz="8" w:space="0" w:color="auto"/>
      </w:pBdr>
      <w:shd w:val="clear" w:color="000000" w:fill="FFFFFF"/>
      <w:spacing w:before="100" w:beforeAutospacing="1" w:after="100" w:afterAutospacing="1"/>
    </w:pPr>
  </w:style>
  <w:style w:type="paragraph" w:customStyle="1" w:styleId="xl456">
    <w:name w:val="xl456"/>
    <w:basedOn w:val="a2"/>
    <w:rsid w:val="009A75F5"/>
    <w:pPr>
      <w:pBdr>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7">
    <w:name w:val="xl45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8">
    <w:name w:val="xl458"/>
    <w:basedOn w:val="a2"/>
    <w:rsid w:val="009A75F5"/>
    <w:pPr>
      <w:pBdr>
        <w:top w:val="single" w:sz="4" w:space="0" w:color="auto"/>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459">
    <w:name w:val="xl459"/>
    <w:basedOn w:val="a2"/>
    <w:rsid w:val="009A75F5"/>
    <w:pPr>
      <w:pBdr>
        <w:top w:val="single" w:sz="8"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0">
    <w:name w:val="xl460"/>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1">
    <w:name w:val="xl461"/>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2">
    <w:name w:val="xl462"/>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3">
    <w:name w:val="xl463"/>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464">
    <w:name w:val="xl464"/>
    <w:basedOn w:val="a2"/>
    <w:rsid w:val="009A75F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5">
    <w:name w:val="xl465"/>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sz w:val="28"/>
      <w:szCs w:val="28"/>
    </w:rPr>
  </w:style>
  <w:style w:type="paragraph" w:customStyle="1" w:styleId="xl466">
    <w:name w:val="xl466"/>
    <w:basedOn w:val="a2"/>
    <w:rsid w:val="009A75F5"/>
    <w:pPr>
      <w:shd w:val="clear" w:color="000000" w:fill="FFFFFF"/>
      <w:spacing w:before="100" w:beforeAutospacing="1" w:after="100" w:afterAutospacing="1"/>
    </w:pPr>
  </w:style>
  <w:style w:type="paragraph" w:customStyle="1" w:styleId="xl467">
    <w:name w:val="xl467"/>
    <w:basedOn w:val="a2"/>
    <w:rsid w:val="009A75F5"/>
    <w:pPr>
      <w:pBdr>
        <w:left w:val="single" w:sz="4" w:space="0" w:color="auto"/>
        <w:right w:val="single" w:sz="8" w:space="0" w:color="auto"/>
      </w:pBdr>
      <w:shd w:val="clear" w:color="000000" w:fill="FFFFFF"/>
      <w:spacing w:before="100" w:beforeAutospacing="1" w:after="100" w:afterAutospacing="1"/>
      <w:jc w:val="center"/>
    </w:pPr>
    <w:rPr>
      <w:sz w:val="28"/>
      <w:szCs w:val="28"/>
    </w:rPr>
  </w:style>
  <w:style w:type="paragraph" w:customStyle="1" w:styleId="xl665">
    <w:name w:val="xl665"/>
    <w:basedOn w:val="a2"/>
    <w:rsid w:val="009A75F5"/>
    <w:pPr>
      <w:pBdr>
        <w:top w:val="single" w:sz="4" w:space="0" w:color="auto"/>
        <w:left w:val="single" w:sz="8"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6">
    <w:name w:val="xl666"/>
    <w:basedOn w:val="a2"/>
    <w:rsid w:val="009A75F5"/>
    <w:pPr>
      <w:pBdr>
        <w:top w:val="single" w:sz="4" w:space="0" w:color="auto"/>
        <w:left w:val="single" w:sz="4" w:space="0" w:color="auto"/>
        <w:bottom w:val="single" w:sz="8" w:space="0" w:color="auto"/>
        <w:right w:val="single" w:sz="4" w:space="0" w:color="auto"/>
      </w:pBdr>
      <w:shd w:val="clear" w:color="000000" w:fill="DDEBF7"/>
      <w:spacing w:before="100" w:beforeAutospacing="1" w:after="100" w:afterAutospacing="1"/>
      <w:jc w:val="center"/>
    </w:pPr>
    <w:rPr>
      <w:b/>
      <w:bCs/>
      <w:color w:val="FF0000"/>
      <w:sz w:val="36"/>
      <w:szCs w:val="36"/>
    </w:rPr>
  </w:style>
  <w:style w:type="paragraph" w:customStyle="1" w:styleId="xl667">
    <w:name w:val="xl667"/>
    <w:basedOn w:val="a2"/>
    <w:rsid w:val="009A75F5"/>
    <w:pPr>
      <w:pBdr>
        <w:top w:val="single" w:sz="4" w:space="0" w:color="auto"/>
        <w:left w:val="single" w:sz="4" w:space="0" w:color="auto"/>
        <w:bottom w:val="single" w:sz="8" w:space="0" w:color="auto"/>
        <w:right w:val="single" w:sz="8" w:space="0" w:color="auto"/>
      </w:pBdr>
      <w:shd w:val="clear" w:color="000000" w:fill="DDEBF7"/>
      <w:spacing w:before="100" w:beforeAutospacing="1" w:after="100" w:afterAutospacing="1"/>
      <w:jc w:val="center"/>
    </w:pPr>
    <w:rPr>
      <w:b/>
      <w:bCs/>
      <w:color w:val="FF0000"/>
      <w:sz w:val="36"/>
      <w:szCs w:val="36"/>
    </w:rPr>
  </w:style>
  <w:style w:type="paragraph" w:customStyle="1" w:styleId="xl668">
    <w:name w:val="xl66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69">
    <w:name w:val="xl66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pPr>
    <w:rPr>
      <w:sz w:val="28"/>
      <w:szCs w:val="28"/>
    </w:rPr>
  </w:style>
  <w:style w:type="paragraph" w:customStyle="1" w:styleId="xl670">
    <w:name w:val="xl670"/>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pPr>
    <w:rPr>
      <w:sz w:val="28"/>
      <w:szCs w:val="28"/>
    </w:rPr>
  </w:style>
  <w:style w:type="paragraph" w:customStyle="1" w:styleId="xl671">
    <w:name w:val="xl671"/>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2">
    <w:name w:val="xl672"/>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3">
    <w:name w:val="xl673"/>
    <w:basedOn w:val="a2"/>
    <w:rsid w:val="009A75F5"/>
    <w:pPr>
      <w:pBdr>
        <w:top w:val="single" w:sz="4"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4">
    <w:name w:val="xl674"/>
    <w:basedOn w:val="a2"/>
    <w:rsid w:val="009A75F5"/>
    <w:pPr>
      <w:pBdr>
        <w:top w:val="single" w:sz="8"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5">
    <w:name w:val="xl675"/>
    <w:basedOn w:val="a2"/>
    <w:rsid w:val="009A75F5"/>
    <w:pPr>
      <w:pBdr>
        <w:top w:val="single" w:sz="8"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b/>
      <w:bCs/>
      <w:color w:val="FF0000"/>
      <w:sz w:val="36"/>
      <w:szCs w:val="36"/>
    </w:rPr>
  </w:style>
  <w:style w:type="paragraph" w:customStyle="1" w:styleId="xl676">
    <w:name w:val="xl676"/>
    <w:basedOn w:val="a2"/>
    <w:rsid w:val="009A75F5"/>
    <w:pPr>
      <w:pBdr>
        <w:top w:val="single" w:sz="8" w:space="0" w:color="auto"/>
        <w:left w:val="single" w:sz="4" w:space="0" w:color="auto"/>
        <w:bottom w:val="single" w:sz="4" w:space="0" w:color="auto"/>
        <w:right w:val="single" w:sz="8" w:space="0" w:color="auto"/>
      </w:pBdr>
      <w:shd w:val="clear" w:color="000000" w:fill="BDD7EE"/>
      <w:spacing w:before="100" w:beforeAutospacing="1" w:after="100" w:afterAutospacing="1"/>
      <w:jc w:val="center"/>
    </w:pPr>
    <w:rPr>
      <w:b/>
      <w:bCs/>
      <w:color w:val="FF0000"/>
      <w:sz w:val="36"/>
      <w:szCs w:val="36"/>
    </w:rPr>
  </w:style>
  <w:style w:type="paragraph" w:customStyle="1" w:styleId="xl677">
    <w:name w:val="xl677"/>
    <w:basedOn w:val="a2"/>
    <w:rsid w:val="009A75F5"/>
    <w:pPr>
      <w:pBdr>
        <w:left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78">
    <w:name w:val="xl678"/>
    <w:basedOn w:val="a2"/>
    <w:rsid w:val="009A75F5"/>
    <w:pPr>
      <w:pBdr>
        <w:left w:val="single" w:sz="4"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79">
    <w:name w:val="xl679"/>
    <w:basedOn w:val="a2"/>
    <w:rsid w:val="009A75F5"/>
    <w:pPr>
      <w:pBdr>
        <w:left w:val="single" w:sz="4" w:space="0" w:color="auto"/>
        <w:right w:val="single" w:sz="4" w:space="0" w:color="auto"/>
      </w:pBdr>
      <w:shd w:val="clear" w:color="000000" w:fill="DDEBF7"/>
      <w:spacing w:before="100" w:beforeAutospacing="1" w:after="100" w:afterAutospacing="1"/>
      <w:jc w:val="center"/>
    </w:pPr>
    <w:rPr>
      <w:sz w:val="28"/>
      <w:szCs w:val="28"/>
    </w:rPr>
  </w:style>
  <w:style w:type="paragraph" w:customStyle="1" w:styleId="xl680">
    <w:name w:val="xl680"/>
    <w:basedOn w:val="a2"/>
    <w:rsid w:val="009A75F5"/>
    <w:pPr>
      <w:pBdr>
        <w:left w:val="single" w:sz="4" w:space="0" w:color="auto"/>
        <w:right w:val="single" w:sz="4" w:space="0" w:color="auto"/>
      </w:pBdr>
      <w:shd w:val="clear" w:color="000000" w:fill="BDD7EE"/>
      <w:spacing w:before="100" w:beforeAutospacing="1" w:after="100" w:afterAutospacing="1"/>
    </w:pPr>
    <w:rPr>
      <w:rFonts w:ascii="Calibri" w:hAnsi="Calibri" w:cs="Calibri"/>
      <w:sz w:val="28"/>
      <w:szCs w:val="28"/>
    </w:rPr>
  </w:style>
  <w:style w:type="paragraph" w:customStyle="1" w:styleId="xl681">
    <w:name w:val="xl681"/>
    <w:basedOn w:val="a2"/>
    <w:rsid w:val="009A75F5"/>
    <w:pPr>
      <w:pBdr>
        <w:left w:val="single" w:sz="4" w:space="0" w:color="auto"/>
        <w:right w:val="single" w:sz="8" w:space="0" w:color="auto"/>
      </w:pBdr>
      <w:shd w:val="clear" w:color="000000" w:fill="BDD7EE"/>
      <w:spacing w:before="100" w:beforeAutospacing="1" w:after="100" w:afterAutospacing="1"/>
    </w:pPr>
    <w:rPr>
      <w:rFonts w:ascii="Calibri" w:hAnsi="Calibri" w:cs="Calibri"/>
      <w:sz w:val="28"/>
      <w:szCs w:val="28"/>
    </w:rPr>
  </w:style>
  <w:style w:type="paragraph" w:customStyle="1" w:styleId="xl682">
    <w:name w:val="xl682"/>
    <w:basedOn w:val="a2"/>
    <w:rsid w:val="009A75F5"/>
    <w:pPr>
      <w:pBdr>
        <w:left w:val="single" w:sz="4" w:space="0" w:color="auto"/>
        <w:right w:val="single" w:sz="8" w:space="0" w:color="auto"/>
      </w:pBdr>
      <w:shd w:val="clear" w:color="000000" w:fill="FFFFFF"/>
      <w:spacing w:before="100" w:beforeAutospacing="1" w:after="100" w:afterAutospacing="1"/>
    </w:pPr>
    <w:rPr>
      <w:rFonts w:ascii="Calibri" w:hAnsi="Calibri" w:cs="Calibri"/>
      <w:sz w:val="28"/>
      <w:szCs w:val="28"/>
    </w:rPr>
  </w:style>
  <w:style w:type="paragraph" w:customStyle="1" w:styleId="xl683">
    <w:name w:val="xl683"/>
    <w:basedOn w:val="a2"/>
    <w:rsid w:val="009A75F5"/>
    <w:pPr>
      <w:pBdr>
        <w:left w:val="single" w:sz="4" w:space="0" w:color="auto"/>
        <w:right w:val="single" w:sz="4" w:space="0" w:color="auto"/>
      </w:pBdr>
      <w:shd w:val="clear" w:color="000000" w:fill="FFFFFF"/>
      <w:spacing w:before="100" w:beforeAutospacing="1" w:after="100" w:afterAutospacing="1"/>
    </w:pPr>
    <w:rPr>
      <w:rFonts w:ascii="Calibri" w:hAnsi="Calibri" w:cs="Calibri"/>
      <w:sz w:val="28"/>
      <w:szCs w:val="28"/>
    </w:rPr>
  </w:style>
  <w:style w:type="paragraph" w:customStyle="1" w:styleId="xl684">
    <w:name w:val="xl684"/>
    <w:basedOn w:val="a2"/>
    <w:rsid w:val="009A75F5"/>
    <w:pPr>
      <w:pBdr>
        <w:left w:val="single" w:sz="8" w:space="0" w:color="auto"/>
        <w:right w:val="single" w:sz="4" w:space="0" w:color="auto"/>
      </w:pBdr>
      <w:shd w:val="clear" w:color="000000" w:fill="DDEBF7"/>
      <w:spacing w:before="100" w:beforeAutospacing="1" w:after="100" w:afterAutospacing="1"/>
      <w:jc w:val="center"/>
    </w:pPr>
    <w:rPr>
      <w:b/>
      <w:bCs/>
      <w:sz w:val="28"/>
      <w:szCs w:val="28"/>
    </w:rPr>
  </w:style>
  <w:style w:type="paragraph" w:customStyle="1" w:styleId="xl685">
    <w:name w:val="xl685"/>
    <w:basedOn w:val="a2"/>
    <w:rsid w:val="009A75F5"/>
    <w:pPr>
      <w:pBdr>
        <w:left w:val="single" w:sz="4" w:space="0" w:color="auto"/>
        <w:right w:val="single" w:sz="8" w:space="0" w:color="auto"/>
      </w:pBdr>
      <w:shd w:val="clear" w:color="000000" w:fill="DDEBF7"/>
      <w:spacing w:before="100" w:beforeAutospacing="1" w:after="100" w:afterAutospacing="1"/>
      <w:jc w:val="center"/>
    </w:pPr>
    <w:rPr>
      <w:b/>
      <w:bCs/>
      <w:sz w:val="28"/>
      <w:szCs w:val="28"/>
    </w:rPr>
  </w:style>
  <w:style w:type="paragraph" w:customStyle="1" w:styleId="xl686">
    <w:name w:val="xl686"/>
    <w:basedOn w:val="a2"/>
    <w:rsid w:val="009A75F5"/>
    <w:pPr>
      <w:pBdr>
        <w:left w:val="single" w:sz="8"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7">
    <w:name w:val="xl687"/>
    <w:basedOn w:val="a2"/>
    <w:rsid w:val="009A75F5"/>
    <w:pPr>
      <w:pBdr>
        <w:left w:val="single" w:sz="4" w:space="0" w:color="auto"/>
        <w:right w:val="single" w:sz="4" w:space="0" w:color="auto"/>
      </w:pBdr>
      <w:shd w:val="clear" w:color="000000" w:fill="BDD7EE"/>
      <w:spacing w:before="100" w:beforeAutospacing="1" w:after="100" w:afterAutospacing="1"/>
      <w:jc w:val="center"/>
    </w:pPr>
    <w:rPr>
      <w:b/>
      <w:bCs/>
      <w:sz w:val="28"/>
      <w:szCs w:val="28"/>
    </w:rPr>
  </w:style>
  <w:style w:type="paragraph" w:customStyle="1" w:styleId="xl688">
    <w:name w:val="xl688"/>
    <w:basedOn w:val="a2"/>
    <w:rsid w:val="009A75F5"/>
    <w:pPr>
      <w:pBdr>
        <w:left w:val="single" w:sz="4" w:space="0" w:color="auto"/>
        <w:right w:val="single" w:sz="8" w:space="0" w:color="auto"/>
      </w:pBdr>
      <w:shd w:val="clear" w:color="000000" w:fill="BDD7EE"/>
      <w:spacing w:before="100" w:beforeAutospacing="1" w:after="100" w:afterAutospacing="1"/>
      <w:jc w:val="center"/>
    </w:pPr>
    <w:rPr>
      <w:b/>
      <w:bCs/>
      <w:sz w:val="28"/>
      <w:szCs w:val="28"/>
    </w:rPr>
  </w:style>
  <w:style w:type="paragraph" w:customStyle="1" w:styleId="xl689">
    <w:name w:val="xl689"/>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690">
    <w:name w:val="xl690"/>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8"/>
      <w:szCs w:val="28"/>
    </w:rPr>
  </w:style>
  <w:style w:type="paragraph" w:customStyle="1" w:styleId="xl691">
    <w:name w:val="xl691"/>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692">
    <w:name w:val="xl692"/>
    <w:basedOn w:val="a2"/>
    <w:rsid w:val="009A75F5"/>
    <w:pPr>
      <w:pBdr>
        <w:left w:val="single" w:sz="8" w:space="0" w:color="auto"/>
      </w:pBdr>
      <w:shd w:val="clear" w:color="000000" w:fill="FFFFFF"/>
      <w:spacing w:before="100" w:beforeAutospacing="1" w:after="100" w:afterAutospacing="1"/>
    </w:pPr>
  </w:style>
  <w:style w:type="paragraph" w:customStyle="1" w:styleId="xl693">
    <w:name w:val="xl693"/>
    <w:basedOn w:val="a2"/>
    <w:rsid w:val="009A75F5"/>
    <w:pPr>
      <w:pBdr>
        <w:left w:val="single" w:sz="8"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4">
    <w:name w:val="xl694"/>
    <w:basedOn w:val="a2"/>
    <w:rsid w:val="009A75F5"/>
    <w:pPr>
      <w:pBdr>
        <w:left w:val="single" w:sz="4" w:space="0" w:color="auto"/>
        <w:bottom w:val="single" w:sz="8" w:space="0" w:color="auto"/>
        <w:right w:val="single" w:sz="4" w:space="0" w:color="auto"/>
      </w:pBdr>
      <w:shd w:val="clear" w:color="000000" w:fill="DDEBF7"/>
      <w:spacing w:before="100" w:beforeAutospacing="1" w:after="100" w:afterAutospacing="1"/>
    </w:pPr>
  </w:style>
  <w:style w:type="paragraph" w:customStyle="1" w:styleId="xl695">
    <w:name w:val="xl695"/>
    <w:basedOn w:val="a2"/>
    <w:rsid w:val="009A75F5"/>
    <w:pPr>
      <w:pBdr>
        <w:left w:val="single" w:sz="4" w:space="0" w:color="auto"/>
        <w:bottom w:val="single" w:sz="8" w:space="0" w:color="auto"/>
        <w:right w:val="single" w:sz="8" w:space="0" w:color="auto"/>
      </w:pBdr>
      <w:shd w:val="clear" w:color="000000" w:fill="DDEBF7"/>
      <w:spacing w:before="100" w:beforeAutospacing="1" w:after="100" w:afterAutospacing="1"/>
    </w:pPr>
  </w:style>
  <w:style w:type="paragraph" w:customStyle="1" w:styleId="xl696">
    <w:name w:val="xl696"/>
    <w:basedOn w:val="a2"/>
    <w:rsid w:val="009A75F5"/>
    <w:pPr>
      <w:shd w:val="clear" w:color="000000" w:fill="DDEBF7"/>
      <w:spacing w:before="100" w:beforeAutospacing="1" w:after="100" w:afterAutospacing="1"/>
    </w:pPr>
  </w:style>
  <w:style w:type="paragraph" w:customStyle="1" w:styleId="xl697">
    <w:name w:val="xl697"/>
    <w:basedOn w:val="a2"/>
    <w:rsid w:val="009A75F5"/>
    <w:pPr>
      <w:pBdr>
        <w:right w:val="single" w:sz="8" w:space="0" w:color="auto"/>
      </w:pBdr>
      <w:shd w:val="clear" w:color="000000" w:fill="DDEBF7"/>
      <w:spacing w:before="100" w:beforeAutospacing="1" w:after="100" w:afterAutospacing="1"/>
    </w:pPr>
  </w:style>
  <w:style w:type="paragraph" w:customStyle="1" w:styleId="xl698">
    <w:name w:val="xl698"/>
    <w:basedOn w:val="a2"/>
    <w:rsid w:val="009A75F5"/>
    <w:pPr>
      <w:shd w:val="clear" w:color="000000" w:fill="DDEBF7"/>
      <w:spacing w:before="100" w:beforeAutospacing="1" w:after="100" w:afterAutospacing="1"/>
    </w:pPr>
    <w:rPr>
      <w:rFonts w:ascii="Calibri" w:hAnsi="Calibri" w:cs="Calibri"/>
      <w:i/>
      <w:iCs/>
    </w:rPr>
  </w:style>
  <w:style w:type="paragraph" w:customStyle="1" w:styleId="xl699">
    <w:name w:val="xl699"/>
    <w:basedOn w:val="a2"/>
    <w:rsid w:val="009A75F5"/>
    <w:pPr>
      <w:pBdr>
        <w:right w:val="single" w:sz="8" w:space="0" w:color="auto"/>
      </w:pBdr>
      <w:shd w:val="clear" w:color="000000" w:fill="DDEBF7"/>
      <w:spacing w:before="100" w:beforeAutospacing="1" w:after="100" w:afterAutospacing="1"/>
    </w:pPr>
    <w:rPr>
      <w:rFonts w:ascii="Calibri" w:hAnsi="Calibri" w:cs="Calibri"/>
      <w:i/>
      <w:iCs/>
    </w:rPr>
  </w:style>
  <w:style w:type="paragraph" w:customStyle="1" w:styleId="xl700">
    <w:name w:val="xl70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1">
    <w:name w:val="xl701"/>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2">
    <w:name w:val="xl70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3">
    <w:name w:val="xl703"/>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4">
    <w:name w:val="xl704"/>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5">
    <w:name w:val="xl705"/>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06">
    <w:name w:val="xl706"/>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7">
    <w:name w:val="xl70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pPr>
  </w:style>
  <w:style w:type="paragraph" w:customStyle="1" w:styleId="xl708">
    <w:name w:val="xl708"/>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09">
    <w:name w:val="xl709"/>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FFFFFF"/>
    </w:rPr>
  </w:style>
  <w:style w:type="paragraph" w:customStyle="1" w:styleId="xl710">
    <w:name w:val="xl710"/>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1">
    <w:name w:val="xl711"/>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color w:val="FFFFFF"/>
    </w:rPr>
  </w:style>
  <w:style w:type="paragraph" w:customStyle="1" w:styleId="xl712">
    <w:name w:val="xl712"/>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3">
    <w:name w:val="xl713"/>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4">
    <w:name w:val="xl714"/>
    <w:basedOn w:val="a2"/>
    <w:rsid w:val="009A75F5"/>
    <w:pPr>
      <w:pBdr>
        <w:top w:val="single" w:sz="4" w:space="0" w:color="auto"/>
        <w:left w:val="single" w:sz="8"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5">
    <w:name w:val="xl715"/>
    <w:basedOn w:val="a2"/>
    <w:rsid w:val="009A75F5"/>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6">
    <w:name w:val="xl71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7">
    <w:name w:val="xl717"/>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pPr>
    <w:rPr>
      <w:b/>
      <w:bCs/>
      <w:color w:val="FFFFFF"/>
    </w:rPr>
  </w:style>
  <w:style w:type="paragraph" w:customStyle="1" w:styleId="xl718">
    <w:name w:val="xl718"/>
    <w:basedOn w:val="a2"/>
    <w:rsid w:val="009A75F5"/>
    <w:pPr>
      <w:pBdr>
        <w:top w:val="single" w:sz="4"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19">
    <w:name w:val="xl719"/>
    <w:basedOn w:val="a2"/>
    <w:rsid w:val="009A75F5"/>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FFFF"/>
    </w:rPr>
  </w:style>
  <w:style w:type="paragraph" w:customStyle="1" w:styleId="xl720">
    <w:name w:val="xl720"/>
    <w:basedOn w:val="a2"/>
    <w:rsid w:val="009A75F5"/>
    <w:pPr>
      <w:pBdr>
        <w:top w:val="single" w:sz="8" w:space="0" w:color="auto"/>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1">
    <w:name w:val="xl721"/>
    <w:basedOn w:val="a2"/>
    <w:rsid w:val="009A75F5"/>
    <w:pPr>
      <w:pBdr>
        <w:top w:val="single" w:sz="8" w:space="0" w:color="auto"/>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2">
    <w:name w:val="xl722"/>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3">
    <w:name w:val="xl723"/>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pPr>
    <w:rPr>
      <w:b/>
      <w:bCs/>
      <w:color w:val="FF0000"/>
    </w:rPr>
  </w:style>
  <w:style w:type="paragraph" w:customStyle="1" w:styleId="xl724">
    <w:name w:val="xl724"/>
    <w:basedOn w:val="a2"/>
    <w:rsid w:val="009A75F5"/>
    <w:pPr>
      <w:shd w:val="clear" w:color="000000" w:fill="BDD7EE"/>
      <w:spacing w:before="100" w:beforeAutospacing="1" w:after="100" w:afterAutospacing="1"/>
    </w:pPr>
  </w:style>
  <w:style w:type="paragraph" w:customStyle="1" w:styleId="xl725">
    <w:name w:val="xl725"/>
    <w:basedOn w:val="a2"/>
    <w:rsid w:val="009A75F5"/>
    <w:pPr>
      <w:shd w:val="clear" w:color="000000" w:fill="BDD7EE"/>
      <w:spacing w:before="100" w:beforeAutospacing="1" w:after="100" w:afterAutospacing="1"/>
    </w:pPr>
    <w:rPr>
      <w:rFonts w:ascii="Calibri" w:hAnsi="Calibri" w:cs="Calibri"/>
      <w:i/>
      <w:iCs/>
    </w:rPr>
  </w:style>
  <w:style w:type="paragraph" w:customStyle="1" w:styleId="xl726">
    <w:name w:val="xl726"/>
    <w:basedOn w:val="a2"/>
    <w:rsid w:val="009A75F5"/>
    <w:pPr>
      <w:pBdr>
        <w:left w:val="single" w:sz="8"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7">
    <w:name w:val="xl727"/>
    <w:basedOn w:val="a2"/>
    <w:rsid w:val="009A75F5"/>
    <w:pPr>
      <w:pBdr>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28">
    <w:name w:val="xl728"/>
    <w:basedOn w:val="a2"/>
    <w:rsid w:val="009A75F5"/>
    <w:pPr>
      <w:pBdr>
        <w:top w:val="single" w:sz="8" w:space="0" w:color="auto"/>
        <w:left w:val="single" w:sz="4" w:space="0" w:color="auto"/>
        <w:bottom w:val="single" w:sz="4" w:space="0" w:color="auto"/>
      </w:pBdr>
      <w:shd w:val="clear" w:color="000000" w:fill="BDD7EE"/>
      <w:spacing w:before="100" w:beforeAutospacing="1" w:after="100" w:afterAutospacing="1"/>
      <w:jc w:val="center"/>
    </w:pPr>
    <w:rPr>
      <w:b/>
      <w:bCs/>
      <w:sz w:val="28"/>
      <w:szCs w:val="28"/>
    </w:rPr>
  </w:style>
  <w:style w:type="paragraph" w:customStyle="1" w:styleId="xl729">
    <w:name w:val="xl729"/>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b/>
      <w:bCs/>
      <w:color w:val="FF0000"/>
      <w:sz w:val="32"/>
      <w:szCs w:val="32"/>
    </w:rPr>
  </w:style>
  <w:style w:type="paragraph" w:customStyle="1" w:styleId="xl730">
    <w:name w:val="xl730"/>
    <w:basedOn w:val="a2"/>
    <w:rsid w:val="009A75F5"/>
    <w:pPr>
      <w:pBdr>
        <w:left w:val="single" w:sz="4" w:space="0" w:color="auto"/>
        <w:bottom w:val="single" w:sz="4" w:space="0" w:color="auto"/>
      </w:pBdr>
      <w:shd w:val="clear" w:color="000000" w:fill="BDD7EE"/>
      <w:spacing w:before="100" w:beforeAutospacing="1" w:after="100" w:afterAutospacing="1"/>
    </w:pPr>
  </w:style>
  <w:style w:type="paragraph" w:customStyle="1" w:styleId="xl731">
    <w:name w:val="xl731"/>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color w:val="FFFFFF"/>
    </w:rPr>
  </w:style>
  <w:style w:type="paragraph" w:customStyle="1" w:styleId="xl732">
    <w:name w:val="xl732"/>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jc w:val="center"/>
    </w:pPr>
    <w:rPr>
      <w:color w:val="FFFFFF"/>
    </w:rPr>
  </w:style>
  <w:style w:type="paragraph" w:customStyle="1" w:styleId="xl733">
    <w:name w:val="xl733"/>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4">
    <w:name w:val="xl734"/>
    <w:basedOn w:val="a2"/>
    <w:rsid w:val="009A75F5"/>
    <w:pPr>
      <w:pBdr>
        <w:top w:val="single" w:sz="4" w:space="0" w:color="auto"/>
        <w:left w:val="single" w:sz="4" w:space="0" w:color="auto"/>
        <w:bottom w:val="single" w:sz="4" w:space="0" w:color="auto"/>
      </w:pBdr>
      <w:shd w:val="clear" w:color="000000" w:fill="BDD7EE"/>
      <w:spacing w:before="100" w:beforeAutospacing="1" w:after="100" w:afterAutospacing="1"/>
    </w:pPr>
    <w:rPr>
      <w:b/>
      <w:bCs/>
      <w:color w:val="FFFFFF"/>
    </w:rPr>
  </w:style>
  <w:style w:type="paragraph" w:customStyle="1" w:styleId="xl735">
    <w:name w:val="xl735"/>
    <w:basedOn w:val="a2"/>
    <w:rsid w:val="009A75F5"/>
    <w:pPr>
      <w:pBdr>
        <w:top w:val="single" w:sz="4" w:space="0" w:color="auto"/>
        <w:left w:val="single" w:sz="4" w:space="0" w:color="auto"/>
      </w:pBdr>
      <w:shd w:val="clear" w:color="000000" w:fill="BDD7EE"/>
      <w:spacing w:before="100" w:beforeAutospacing="1" w:after="100" w:afterAutospacing="1"/>
    </w:pPr>
    <w:rPr>
      <w:b/>
      <w:bCs/>
      <w:color w:val="FFFFFF"/>
    </w:rPr>
  </w:style>
  <w:style w:type="paragraph" w:customStyle="1" w:styleId="xl736">
    <w:name w:val="xl736"/>
    <w:basedOn w:val="a2"/>
    <w:rsid w:val="009A75F5"/>
    <w:pPr>
      <w:pBdr>
        <w:top w:val="single" w:sz="4" w:space="0" w:color="auto"/>
        <w:left w:val="single" w:sz="4" w:space="0" w:color="auto"/>
        <w:bottom w:val="single" w:sz="8" w:space="0" w:color="auto"/>
      </w:pBdr>
      <w:shd w:val="clear" w:color="000000" w:fill="BDD7EE"/>
      <w:spacing w:before="100" w:beforeAutospacing="1" w:after="100" w:afterAutospacing="1"/>
    </w:pPr>
    <w:rPr>
      <w:b/>
      <w:bCs/>
      <w:color w:val="FFFFFF"/>
    </w:rPr>
  </w:style>
  <w:style w:type="paragraph" w:customStyle="1" w:styleId="xl737">
    <w:name w:val="xl737"/>
    <w:basedOn w:val="a2"/>
    <w:rsid w:val="009A75F5"/>
    <w:pPr>
      <w:pBdr>
        <w:top w:val="single" w:sz="8" w:space="0" w:color="auto"/>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8">
    <w:name w:val="xl738"/>
    <w:basedOn w:val="a2"/>
    <w:rsid w:val="009A75F5"/>
    <w:pPr>
      <w:pBdr>
        <w:left w:val="single" w:sz="4" w:space="0" w:color="auto"/>
        <w:bottom w:val="single" w:sz="8" w:space="0" w:color="auto"/>
      </w:pBdr>
      <w:shd w:val="clear" w:color="000000" w:fill="BDD7EE"/>
      <w:spacing w:before="100" w:beforeAutospacing="1" w:after="100" w:afterAutospacing="1"/>
    </w:pPr>
    <w:rPr>
      <w:b/>
      <w:bCs/>
      <w:color w:val="FF0000"/>
    </w:rPr>
  </w:style>
  <w:style w:type="paragraph" w:customStyle="1" w:styleId="xl739">
    <w:name w:val="xl739"/>
    <w:basedOn w:val="a2"/>
    <w:rsid w:val="009A75F5"/>
    <w:pPr>
      <w:pBdr>
        <w:left w:val="single" w:sz="8" w:space="0" w:color="auto"/>
      </w:pBdr>
      <w:shd w:val="clear" w:color="000000" w:fill="DDEBF7"/>
      <w:spacing w:before="100" w:beforeAutospacing="1" w:after="100" w:afterAutospacing="1"/>
    </w:pPr>
  </w:style>
  <w:style w:type="paragraph" w:customStyle="1" w:styleId="xl740">
    <w:name w:val="xl740"/>
    <w:basedOn w:val="a2"/>
    <w:rsid w:val="009A75F5"/>
    <w:pPr>
      <w:pBdr>
        <w:left w:val="single" w:sz="8" w:space="0" w:color="auto"/>
      </w:pBdr>
      <w:shd w:val="clear" w:color="000000" w:fill="DDEBF7"/>
      <w:spacing w:before="100" w:beforeAutospacing="1" w:after="100" w:afterAutospacing="1"/>
    </w:pPr>
    <w:rPr>
      <w:rFonts w:ascii="Calibri" w:hAnsi="Calibri" w:cs="Calibri"/>
      <w:i/>
      <w:iCs/>
    </w:rPr>
  </w:style>
  <w:style w:type="paragraph" w:customStyle="1" w:styleId="xl741">
    <w:name w:val="xl74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42">
    <w:name w:val="xl742"/>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743">
    <w:name w:val="xl743"/>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4">
    <w:name w:val="xl744"/>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5">
    <w:name w:val="xl745"/>
    <w:basedOn w:val="a2"/>
    <w:rsid w:val="009A75F5"/>
    <w:pPr>
      <w:shd w:val="clear" w:color="000000" w:fill="FFFFFF"/>
      <w:spacing w:before="100" w:beforeAutospacing="1" w:after="100" w:afterAutospacing="1"/>
      <w:jc w:val="center"/>
      <w:textAlignment w:val="center"/>
    </w:pPr>
  </w:style>
  <w:style w:type="paragraph" w:customStyle="1" w:styleId="xl746">
    <w:name w:val="xl74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b/>
      <w:bCs/>
      <w:i/>
      <w:iCs/>
      <w:sz w:val="28"/>
      <w:szCs w:val="28"/>
    </w:rPr>
  </w:style>
  <w:style w:type="paragraph" w:customStyle="1" w:styleId="xl747">
    <w:name w:val="xl747"/>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cs="Calibri"/>
      <w:b/>
      <w:bCs/>
      <w:sz w:val="28"/>
      <w:szCs w:val="28"/>
    </w:rPr>
  </w:style>
  <w:style w:type="paragraph" w:customStyle="1" w:styleId="xl748">
    <w:name w:val="xl748"/>
    <w:basedOn w:val="a2"/>
    <w:rsid w:val="009A75F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sz w:val="28"/>
      <w:szCs w:val="28"/>
    </w:rPr>
  </w:style>
  <w:style w:type="paragraph" w:customStyle="1" w:styleId="xl749">
    <w:name w:val="xl749"/>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750">
    <w:name w:val="xl750"/>
    <w:basedOn w:val="a2"/>
    <w:rsid w:val="009A75F5"/>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1">
    <w:name w:val="xl75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8"/>
      <w:szCs w:val="28"/>
    </w:rPr>
  </w:style>
  <w:style w:type="paragraph" w:customStyle="1" w:styleId="xl752">
    <w:name w:val="xl752"/>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8"/>
      <w:szCs w:val="28"/>
    </w:rPr>
  </w:style>
  <w:style w:type="paragraph" w:customStyle="1" w:styleId="xl753">
    <w:name w:val="xl753"/>
    <w:basedOn w:val="a2"/>
    <w:rsid w:val="009A75F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sz w:val="28"/>
      <w:szCs w:val="28"/>
    </w:rPr>
  </w:style>
  <w:style w:type="paragraph" w:customStyle="1" w:styleId="xl754">
    <w:name w:val="xl754"/>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5">
    <w:name w:val="xl75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6">
    <w:name w:val="xl75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757">
    <w:name w:val="xl757"/>
    <w:basedOn w:val="a2"/>
    <w:rsid w:val="009A75F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8">
    <w:name w:val="xl758"/>
    <w:basedOn w:val="a2"/>
    <w:rsid w:val="009A75F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759">
    <w:name w:val="xl759"/>
    <w:basedOn w:val="a2"/>
    <w:rsid w:val="009A75F5"/>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760">
    <w:name w:val="xl760"/>
    <w:basedOn w:val="a2"/>
    <w:rsid w:val="009A75F5"/>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1">
    <w:name w:val="xl761"/>
    <w:basedOn w:val="a2"/>
    <w:rsid w:val="009A7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2">
    <w:name w:val="xl762"/>
    <w:basedOn w:val="a2"/>
    <w:rsid w:val="009A75F5"/>
    <w:pPr>
      <w:pBdr>
        <w:left w:val="single" w:sz="4" w:space="0" w:color="auto"/>
        <w:bottom w:val="single" w:sz="8" w:space="0" w:color="auto"/>
      </w:pBdr>
      <w:spacing w:before="100" w:beforeAutospacing="1" w:after="100" w:afterAutospacing="1"/>
    </w:pPr>
    <w:rPr>
      <w:b/>
      <w:bCs/>
      <w:sz w:val="28"/>
      <w:szCs w:val="28"/>
    </w:rPr>
  </w:style>
  <w:style w:type="paragraph" w:customStyle="1" w:styleId="xl763">
    <w:name w:val="xl763"/>
    <w:basedOn w:val="a2"/>
    <w:rsid w:val="009A75F5"/>
    <w:pPr>
      <w:pBdr>
        <w:bottom w:val="single" w:sz="8" w:space="0" w:color="auto"/>
      </w:pBdr>
      <w:spacing w:before="100" w:beforeAutospacing="1" w:after="100" w:afterAutospacing="1"/>
    </w:pPr>
    <w:rPr>
      <w:b/>
      <w:bCs/>
      <w:sz w:val="28"/>
      <w:szCs w:val="28"/>
    </w:rPr>
  </w:style>
  <w:style w:type="paragraph" w:customStyle="1" w:styleId="xl764">
    <w:name w:val="xl764"/>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5">
    <w:name w:val="xl765"/>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66">
    <w:name w:val="xl766"/>
    <w:basedOn w:val="a2"/>
    <w:rsid w:val="009A75F5"/>
    <w:pPr>
      <w:pBdr>
        <w:top w:val="single" w:sz="4" w:space="0" w:color="auto"/>
        <w:left w:val="single" w:sz="8" w:space="0" w:color="auto"/>
        <w:bottom w:val="single" w:sz="4" w:space="0" w:color="auto"/>
      </w:pBdr>
      <w:spacing w:before="100" w:beforeAutospacing="1" w:after="100" w:afterAutospacing="1"/>
      <w:textAlignment w:val="center"/>
    </w:pPr>
    <w:rPr>
      <w:b/>
      <w:bCs/>
      <w:sz w:val="28"/>
      <w:szCs w:val="28"/>
    </w:rPr>
  </w:style>
  <w:style w:type="paragraph" w:customStyle="1" w:styleId="xl767">
    <w:name w:val="xl767"/>
    <w:basedOn w:val="a2"/>
    <w:rsid w:val="009A75F5"/>
    <w:pPr>
      <w:pBdr>
        <w:top w:val="single" w:sz="4" w:space="0" w:color="auto"/>
        <w:bottom w:val="single" w:sz="4" w:space="0" w:color="auto"/>
      </w:pBdr>
      <w:spacing w:before="100" w:beforeAutospacing="1" w:after="100" w:afterAutospacing="1"/>
      <w:textAlignment w:val="center"/>
    </w:pPr>
    <w:rPr>
      <w:b/>
      <w:bCs/>
      <w:sz w:val="28"/>
      <w:szCs w:val="28"/>
    </w:rPr>
  </w:style>
  <w:style w:type="paragraph" w:customStyle="1" w:styleId="xl768">
    <w:name w:val="xl768"/>
    <w:basedOn w:val="a2"/>
    <w:rsid w:val="009A75F5"/>
    <w:pPr>
      <w:pBdr>
        <w:top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69">
    <w:name w:val="xl769"/>
    <w:basedOn w:val="a2"/>
    <w:rsid w:val="009A75F5"/>
    <w:pPr>
      <w:pBdr>
        <w:top w:val="single" w:sz="4" w:space="0" w:color="auto"/>
        <w:left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0">
    <w:name w:val="xl770"/>
    <w:basedOn w:val="a2"/>
    <w:rsid w:val="009A75F5"/>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771">
    <w:name w:val="xl771"/>
    <w:basedOn w:val="a2"/>
    <w:rsid w:val="009A75F5"/>
    <w:pPr>
      <w:pBdr>
        <w:top w:val="single" w:sz="4" w:space="0" w:color="auto"/>
        <w:left w:val="single" w:sz="8" w:space="0" w:color="auto"/>
        <w:bottom w:val="single" w:sz="8" w:space="0" w:color="auto"/>
      </w:pBdr>
      <w:spacing w:before="100" w:beforeAutospacing="1" w:after="100" w:afterAutospacing="1"/>
      <w:textAlignment w:val="center"/>
    </w:pPr>
    <w:rPr>
      <w:b/>
      <w:bCs/>
      <w:sz w:val="28"/>
      <w:szCs w:val="28"/>
    </w:rPr>
  </w:style>
  <w:style w:type="paragraph" w:customStyle="1" w:styleId="xl772">
    <w:name w:val="xl772"/>
    <w:basedOn w:val="a2"/>
    <w:rsid w:val="009A75F5"/>
    <w:pPr>
      <w:pBdr>
        <w:top w:val="single" w:sz="4" w:space="0" w:color="auto"/>
        <w:bottom w:val="single" w:sz="8" w:space="0" w:color="auto"/>
      </w:pBdr>
      <w:spacing w:before="100" w:beforeAutospacing="1" w:after="100" w:afterAutospacing="1"/>
      <w:textAlignment w:val="center"/>
    </w:pPr>
    <w:rPr>
      <w:b/>
      <w:bCs/>
      <w:sz w:val="28"/>
      <w:szCs w:val="28"/>
    </w:rPr>
  </w:style>
  <w:style w:type="paragraph" w:customStyle="1" w:styleId="xl773">
    <w:name w:val="xl773"/>
    <w:basedOn w:val="a2"/>
    <w:rsid w:val="009A75F5"/>
    <w:pPr>
      <w:pBdr>
        <w:top w:val="single" w:sz="4" w:space="0" w:color="auto"/>
        <w:bottom w:val="single" w:sz="8" w:space="0" w:color="auto"/>
        <w:right w:val="single" w:sz="4" w:space="0" w:color="auto"/>
      </w:pBdr>
      <w:spacing w:before="100" w:beforeAutospacing="1" w:after="100" w:afterAutospacing="1"/>
      <w:textAlignment w:val="center"/>
    </w:pPr>
    <w:rPr>
      <w:b/>
      <w:bCs/>
      <w:sz w:val="28"/>
      <w:szCs w:val="28"/>
    </w:rPr>
  </w:style>
  <w:style w:type="paragraph" w:customStyle="1" w:styleId="xl774">
    <w:name w:val="xl774"/>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5">
    <w:name w:val="xl775"/>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76">
    <w:name w:val="xl77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77">
    <w:name w:val="xl77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778">
    <w:name w:val="xl778"/>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79">
    <w:name w:val="xl779"/>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0">
    <w:name w:val="xl780"/>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1">
    <w:name w:val="xl781"/>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2">
    <w:name w:val="xl782"/>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3">
    <w:name w:val="xl783"/>
    <w:basedOn w:val="a2"/>
    <w:rsid w:val="009A75F5"/>
    <w:pPr>
      <w:pBdr>
        <w:top w:val="single" w:sz="4" w:space="0" w:color="auto"/>
        <w:bottom w:val="single" w:sz="8" w:space="0" w:color="auto"/>
      </w:pBdr>
      <w:shd w:val="clear" w:color="000000" w:fill="FFFFFF"/>
      <w:spacing w:before="100" w:beforeAutospacing="1" w:after="100" w:afterAutospacing="1"/>
    </w:pPr>
    <w:rPr>
      <w:b/>
      <w:bCs/>
      <w:sz w:val="28"/>
      <w:szCs w:val="28"/>
    </w:rPr>
  </w:style>
  <w:style w:type="paragraph" w:customStyle="1" w:styleId="xl784">
    <w:name w:val="xl784"/>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785">
    <w:name w:val="xl785"/>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86">
    <w:name w:val="xl786"/>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87">
    <w:name w:val="xl787"/>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8"/>
      <w:szCs w:val="28"/>
    </w:rPr>
  </w:style>
  <w:style w:type="paragraph" w:customStyle="1" w:styleId="xl788">
    <w:name w:val="xl788"/>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89">
    <w:name w:val="xl789"/>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790">
    <w:name w:val="xl790"/>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91">
    <w:name w:val="xl791"/>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792">
    <w:name w:val="xl792"/>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3">
    <w:name w:val="xl793"/>
    <w:basedOn w:val="a2"/>
    <w:rsid w:val="009A75F5"/>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4">
    <w:name w:val="xl794"/>
    <w:basedOn w:val="a2"/>
    <w:rsid w:val="009A75F5"/>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5">
    <w:name w:val="xl795"/>
    <w:basedOn w:val="a2"/>
    <w:rsid w:val="009A75F5"/>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796">
    <w:name w:val="xl796"/>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7">
    <w:name w:val="xl797"/>
    <w:basedOn w:val="a2"/>
    <w:rsid w:val="009A75F5"/>
    <w:pPr>
      <w:pBdr>
        <w:top w:val="single" w:sz="4" w:space="0" w:color="auto"/>
        <w:bottom w:val="single" w:sz="4" w:space="0" w:color="auto"/>
      </w:pBdr>
      <w:shd w:val="clear" w:color="000000" w:fill="FFFFFF"/>
      <w:spacing w:before="100" w:beforeAutospacing="1" w:after="100" w:afterAutospacing="1"/>
    </w:pPr>
    <w:rPr>
      <w:sz w:val="28"/>
      <w:szCs w:val="28"/>
    </w:rPr>
  </w:style>
  <w:style w:type="paragraph" w:customStyle="1" w:styleId="xl798">
    <w:name w:val="xl798"/>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99">
    <w:name w:val="xl799"/>
    <w:basedOn w:val="a2"/>
    <w:rsid w:val="009A75F5"/>
    <w:pPr>
      <w:pBdr>
        <w:top w:val="single" w:sz="4" w:space="0" w:color="auto"/>
        <w:left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0">
    <w:name w:val="xl800"/>
    <w:basedOn w:val="a2"/>
    <w:rsid w:val="009A75F5"/>
    <w:pPr>
      <w:pBdr>
        <w:top w:val="single" w:sz="4" w:space="0" w:color="auto"/>
        <w:bottom w:val="single" w:sz="8" w:space="0" w:color="auto"/>
      </w:pBdr>
      <w:shd w:val="clear" w:color="000000" w:fill="FFFFFF"/>
      <w:spacing w:before="100" w:beforeAutospacing="1" w:after="100" w:afterAutospacing="1"/>
    </w:pPr>
    <w:rPr>
      <w:b/>
      <w:bCs/>
      <w:color w:val="FF0000"/>
      <w:sz w:val="28"/>
      <w:szCs w:val="28"/>
    </w:rPr>
  </w:style>
  <w:style w:type="paragraph" w:customStyle="1" w:styleId="xl801">
    <w:name w:val="xl801"/>
    <w:basedOn w:val="a2"/>
    <w:rsid w:val="009A75F5"/>
    <w:pPr>
      <w:pBdr>
        <w:top w:val="single" w:sz="4" w:space="0" w:color="auto"/>
        <w:bottom w:val="single" w:sz="8" w:space="0" w:color="auto"/>
        <w:right w:val="single" w:sz="4" w:space="0" w:color="auto"/>
      </w:pBdr>
      <w:shd w:val="clear" w:color="000000" w:fill="FFFFFF"/>
      <w:spacing w:before="100" w:beforeAutospacing="1" w:after="100" w:afterAutospacing="1"/>
    </w:pPr>
    <w:rPr>
      <w:b/>
      <w:bCs/>
      <w:color w:val="FF0000"/>
      <w:sz w:val="28"/>
      <w:szCs w:val="28"/>
    </w:rPr>
  </w:style>
  <w:style w:type="paragraph" w:customStyle="1" w:styleId="xl802">
    <w:name w:val="xl802"/>
    <w:basedOn w:val="a2"/>
    <w:rsid w:val="009A75F5"/>
    <w:pPr>
      <w:pBdr>
        <w:lef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3">
    <w:name w:val="xl803"/>
    <w:basedOn w:val="a2"/>
    <w:rsid w:val="009A75F5"/>
    <w:pP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04">
    <w:name w:val="xl804"/>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05">
    <w:name w:val="xl805"/>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06">
    <w:name w:val="xl806"/>
    <w:basedOn w:val="a2"/>
    <w:rsid w:val="009A75F5"/>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7">
    <w:name w:val="xl807"/>
    <w:basedOn w:val="a2"/>
    <w:rsid w:val="009A75F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8">
    <w:name w:val="xl808"/>
    <w:basedOn w:val="a2"/>
    <w:rsid w:val="009A75F5"/>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09">
    <w:name w:val="xl80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0">
    <w:name w:val="xl81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1">
    <w:name w:val="xl81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2">
    <w:name w:val="xl812"/>
    <w:basedOn w:val="a2"/>
    <w:rsid w:val="009A75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3">
    <w:name w:val="xl813"/>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4">
    <w:name w:val="xl814"/>
    <w:basedOn w:val="a2"/>
    <w:rsid w:val="009A75F5"/>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5">
    <w:name w:val="xl815"/>
    <w:basedOn w:val="a2"/>
    <w:rsid w:val="009A75F5"/>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6">
    <w:name w:val="xl816"/>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7">
    <w:name w:val="xl817"/>
    <w:basedOn w:val="a2"/>
    <w:rsid w:val="009A75F5"/>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18">
    <w:name w:val="xl818"/>
    <w:basedOn w:val="a2"/>
    <w:rsid w:val="009A75F5"/>
    <w:pPr>
      <w:shd w:val="clear" w:color="000000" w:fill="FFFFFF"/>
      <w:spacing w:before="100" w:beforeAutospacing="1" w:after="100" w:afterAutospacing="1"/>
      <w:jc w:val="center"/>
    </w:pPr>
  </w:style>
  <w:style w:type="paragraph" w:customStyle="1" w:styleId="xl819">
    <w:name w:val="xl819"/>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0">
    <w:name w:val="xl820"/>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1">
    <w:name w:val="xl821"/>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22">
    <w:name w:val="xl822"/>
    <w:basedOn w:val="a2"/>
    <w:rsid w:val="009A75F5"/>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3">
    <w:name w:val="xl823"/>
    <w:basedOn w:val="a2"/>
    <w:rsid w:val="009A75F5"/>
    <w:pPr>
      <w:pBdr>
        <w:right w:val="single" w:sz="8" w:space="0" w:color="auto"/>
      </w:pBdr>
      <w:shd w:val="clear" w:color="000000" w:fill="FFFFFF"/>
      <w:spacing w:before="100" w:beforeAutospacing="1" w:after="100" w:afterAutospacing="1"/>
      <w:jc w:val="center"/>
      <w:textAlignment w:val="center"/>
    </w:pPr>
  </w:style>
  <w:style w:type="paragraph" w:customStyle="1" w:styleId="xl824">
    <w:name w:val="xl824"/>
    <w:basedOn w:val="a2"/>
    <w:rsid w:val="009A75F5"/>
    <w:pPr>
      <w:pBdr>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5">
    <w:name w:val="xl825"/>
    <w:basedOn w:val="a2"/>
    <w:rsid w:val="009A75F5"/>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6">
    <w:name w:val="xl826"/>
    <w:basedOn w:val="a2"/>
    <w:rsid w:val="009A75F5"/>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827">
    <w:name w:val="xl827"/>
    <w:basedOn w:val="a2"/>
    <w:rsid w:val="009A75F5"/>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828">
    <w:name w:val="xl828"/>
    <w:basedOn w:val="a2"/>
    <w:rsid w:val="009A75F5"/>
    <w:pPr>
      <w:pBdr>
        <w:left w:val="single" w:sz="8"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29">
    <w:name w:val="xl829"/>
    <w:basedOn w:val="a2"/>
    <w:rsid w:val="009A75F5"/>
    <w:pPr>
      <w:pBdr>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830">
    <w:name w:val="xl830"/>
    <w:basedOn w:val="a2"/>
    <w:rsid w:val="009A75F5"/>
    <w:pPr>
      <w:shd w:val="clear" w:color="000000" w:fill="FFFFFF"/>
      <w:spacing w:before="100" w:beforeAutospacing="1" w:after="100" w:afterAutospacing="1"/>
      <w:jc w:val="center"/>
    </w:pPr>
  </w:style>
  <w:style w:type="paragraph" w:customStyle="1" w:styleId="xl831">
    <w:name w:val="xl831"/>
    <w:basedOn w:val="a2"/>
    <w:rsid w:val="009A75F5"/>
    <w:pPr>
      <w:pBdr>
        <w:left w:val="single" w:sz="4" w:space="0" w:color="auto"/>
      </w:pBdr>
      <w:shd w:val="clear" w:color="000000" w:fill="FFFFFF"/>
      <w:spacing w:before="100" w:beforeAutospacing="1" w:after="100" w:afterAutospacing="1"/>
      <w:jc w:val="center"/>
      <w:textAlignment w:val="center"/>
    </w:pPr>
  </w:style>
  <w:style w:type="paragraph" w:customStyle="1" w:styleId="xl832">
    <w:name w:val="xl832"/>
    <w:basedOn w:val="a2"/>
    <w:rsid w:val="009A75F5"/>
    <w:pPr>
      <w:shd w:val="clear" w:color="000000" w:fill="FFFFFF"/>
      <w:spacing w:before="100" w:beforeAutospacing="1" w:after="100" w:afterAutospacing="1"/>
      <w:jc w:val="center"/>
      <w:textAlignment w:val="center"/>
    </w:pPr>
  </w:style>
  <w:style w:type="paragraph" w:customStyle="1" w:styleId="xl833">
    <w:name w:val="xl833"/>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34">
    <w:name w:val="xl834"/>
    <w:basedOn w:val="a2"/>
    <w:rsid w:val="009A75F5"/>
    <w:pPr>
      <w:pBdr>
        <w:left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835">
    <w:name w:val="xl835"/>
    <w:basedOn w:val="a2"/>
    <w:rsid w:val="009A75F5"/>
    <w:pPr>
      <w:pBdr>
        <w:bottom w:val="single" w:sz="8" w:space="0" w:color="auto"/>
      </w:pBdr>
      <w:shd w:val="clear" w:color="000000" w:fill="FFFFFF"/>
      <w:spacing w:before="100" w:beforeAutospacing="1" w:after="100" w:afterAutospacing="1"/>
      <w:jc w:val="center"/>
      <w:textAlignment w:val="center"/>
    </w:pPr>
  </w:style>
  <w:style w:type="paragraph" w:customStyle="1" w:styleId="xl836">
    <w:name w:val="xl836"/>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37">
    <w:name w:val="xl837"/>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8">
    <w:name w:val="xl838"/>
    <w:basedOn w:val="a2"/>
    <w:rsid w:val="009A7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9">
    <w:name w:val="xl839"/>
    <w:basedOn w:val="a2"/>
    <w:rsid w:val="009A75F5"/>
    <w:pPr>
      <w:pBdr>
        <w:top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0">
    <w:name w:val="xl840"/>
    <w:basedOn w:val="a2"/>
    <w:rsid w:val="009A75F5"/>
    <w:pPr>
      <w:pBdr>
        <w:right w:val="single" w:sz="4" w:space="0" w:color="auto"/>
      </w:pBdr>
      <w:shd w:val="clear" w:color="000000" w:fill="FFFFFF"/>
      <w:spacing w:before="100" w:beforeAutospacing="1" w:after="100" w:afterAutospacing="1"/>
      <w:jc w:val="center"/>
      <w:textAlignment w:val="center"/>
    </w:pPr>
  </w:style>
  <w:style w:type="paragraph" w:customStyle="1" w:styleId="xl841">
    <w:name w:val="xl841"/>
    <w:basedOn w:val="a2"/>
    <w:rsid w:val="009A75F5"/>
    <w:pPr>
      <w:pBdr>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842">
    <w:name w:val="xl842"/>
    <w:basedOn w:val="a2"/>
    <w:rsid w:val="009A75F5"/>
    <w:pPr>
      <w:shd w:val="clear" w:color="000000" w:fill="FFFFFF"/>
      <w:spacing w:before="100" w:beforeAutospacing="1" w:after="100" w:afterAutospacing="1"/>
      <w:jc w:val="center"/>
      <w:textAlignment w:val="top"/>
    </w:pPr>
    <w:rPr>
      <w:b/>
      <w:bCs/>
      <w:sz w:val="40"/>
      <w:szCs w:val="40"/>
    </w:rPr>
  </w:style>
  <w:style w:type="paragraph" w:customStyle="1" w:styleId="xl843">
    <w:name w:val="xl843"/>
    <w:basedOn w:val="a2"/>
    <w:rsid w:val="009A75F5"/>
    <w:pPr>
      <w:pBdr>
        <w:lef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4">
    <w:name w:val="xl844"/>
    <w:basedOn w:val="a2"/>
    <w:rsid w:val="009A75F5"/>
    <w:pP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5">
    <w:name w:val="xl845"/>
    <w:basedOn w:val="a2"/>
    <w:rsid w:val="009A75F5"/>
    <w:pPr>
      <w:pBdr>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846">
    <w:name w:val="xl846"/>
    <w:basedOn w:val="a2"/>
    <w:rsid w:val="009A75F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28"/>
      <w:szCs w:val="28"/>
    </w:rPr>
  </w:style>
  <w:style w:type="paragraph" w:customStyle="1" w:styleId="xl847">
    <w:name w:val="xl847"/>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8">
    <w:name w:val="xl848"/>
    <w:basedOn w:val="a2"/>
    <w:rsid w:val="009A75F5"/>
    <w:pPr>
      <w:pBdr>
        <w:top w:val="single" w:sz="4" w:space="0" w:color="auto"/>
        <w:bottom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49">
    <w:name w:val="xl849"/>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8"/>
      <w:szCs w:val="28"/>
    </w:rPr>
  </w:style>
  <w:style w:type="paragraph" w:customStyle="1" w:styleId="xl850">
    <w:name w:val="xl850"/>
    <w:basedOn w:val="a2"/>
    <w:rsid w:val="009A75F5"/>
    <w:pPr>
      <w:pBdr>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32"/>
      <w:szCs w:val="32"/>
    </w:rPr>
  </w:style>
  <w:style w:type="paragraph" w:customStyle="1" w:styleId="xl851">
    <w:name w:val="xl851"/>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52">
    <w:name w:val="xl852"/>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3">
    <w:name w:val="xl853"/>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4">
    <w:name w:val="xl854"/>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i/>
      <w:iCs/>
      <w:sz w:val="28"/>
      <w:szCs w:val="28"/>
    </w:rPr>
  </w:style>
  <w:style w:type="paragraph" w:customStyle="1" w:styleId="xl855">
    <w:name w:val="xl855"/>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6">
    <w:name w:val="xl856"/>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7">
    <w:name w:val="xl857"/>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b/>
      <w:bCs/>
      <w:sz w:val="28"/>
      <w:szCs w:val="28"/>
    </w:rPr>
  </w:style>
  <w:style w:type="paragraph" w:customStyle="1" w:styleId="xl858">
    <w:name w:val="xl858"/>
    <w:basedOn w:val="a2"/>
    <w:rsid w:val="009A75F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9">
    <w:name w:val="xl859"/>
    <w:basedOn w:val="a2"/>
    <w:rsid w:val="009A75F5"/>
    <w:pPr>
      <w:pBdr>
        <w:left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0">
    <w:name w:val="xl860"/>
    <w:basedOn w:val="a2"/>
    <w:rsid w:val="009A75F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1">
    <w:name w:val="xl861"/>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2">
    <w:name w:val="xl862"/>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3">
    <w:name w:val="xl863"/>
    <w:basedOn w:val="a2"/>
    <w:rsid w:val="009A75F5"/>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4">
    <w:name w:val="xl864"/>
    <w:basedOn w:val="a2"/>
    <w:rsid w:val="009A75F5"/>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865">
    <w:name w:val="xl865"/>
    <w:basedOn w:val="a2"/>
    <w:rsid w:val="009A75F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66">
    <w:name w:val="xl866"/>
    <w:basedOn w:val="a2"/>
    <w:rsid w:val="009A75F5"/>
    <w:pPr>
      <w:pBdr>
        <w:top w:val="single" w:sz="4" w:space="0" w:color="auto"/>
        <w:left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7">
    <w:name w:val="xl867"/>
    <w:basedOn w:val="a2"/>
    <w:rsid w:val="009A75F5"/>
    <w:pPr>
      <w:pBdr>
        <w:left w:val="single" w:sz="4" w:space="0" w:color="auto"/>
        <w:bottom w:val="single" w:sz="4" w:space="0" w:color="auto"/>
      </w:pBdr>
      <w:shd w:val="clear" w:color="000000" w:fill="BDD7EE"/>
      <w:spacing w:before="100" w:beforeAutospacing="1" w:after="100" w:afterAutospacing="1"/>
      <w:jc w:val="center"/>
      <w:textAlignment w:val="center"/>
    </w:pPr>
    <w:rPr>
      <w:rFonts w:ascii="Calibri" w:hAnsi="Calibri" w:cs="Calibri"/>
      <w:sz w:val="28"/>
      <w:szCs w:val="28"/>
    </w:rPr>
  </w:style>
  <w:style w:type="paragraph" w:customStyle="1" w:styleId="xl868">
    <w:name w:val="xl868"/>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69">
    <w:name w:val="xl869"/>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0">
    <w:name w:val="xl870"/>
    <w:basedOn w:val="a2"/>
    <w:rsid w:val="009A75F5"/>
    <w:pPr>
      <w:pBdr>
        <w:left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1">
    <w:name w:val="xl871"/>
    <w:basedOn w:val="a2"/>
    <w:rsid w:val="009A75F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872">
    <w:name w:val="xl872"/>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3">
    <w:name w:val="xl873"/>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ascii="Calibri" w:hAnsi="Calibri" w:cs="Calibri"/>
      <w:sz w:val="28"/>
      <w:szCs w:val="28"/>
    </w:rPr>
  </w:style>
  <w:style w:type="paragraph" w:customStyle="1" w:styleId="xl874">
    <w:name w:val="xl874"/>
    <w:basedOn w:val="a2"/>
    <w:rsid w:val="009A75F5"/>
    <w:pPr>
      <w:pBdr>
        <w:top w:val="single" w:sz="4" w:space="0" w:color="auto"/>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5">
    <w:name w:val="xl875"/>
    <w:basedOn w:val="a2"/>
    <w:rsid w:val="009A75F5"/>
    <w:pPr>
      <w:pBdr>
        <w:left w:val="single" w:sz="8"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6">
    <w:name w:val="xl876"/>
    <w:basedOn w:val="a2"/>
    <w:rsid w:val="009A75F5"/>
    <w:pPr>
      <w:pBdr>
        <w:left w:val="single" w:sz="8"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7">
    <w:name w:val="xl877"/>
    <w:basedOn w:val="a2"/>
    <w:rsid w:val="009A75F5"/>
    <w:pPr>
      <w:pBdr>
        <w:top w:val="single" w:sz="4" w:space="0" w:color="auto"/>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8">
    <w:name w:val="xl878"/>
    <w:basedOn w:val="a2"/>
    <w:rsid w:val="009A75F5"/>
    <w:pPr>
      <w:pBdr>
        <w:left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79">
    <w:name w:val="xl879"/>
    <w:basedOn w:val="a2"/>
    <w:rsid w:val="009A75F5"/>
    <w:pPr>
      <w:pBdr>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8"/>
      <w:szCs w:val="28"/>
    </w:rPr>
  </w:style>
  <w:style w:type="paragraph" w:customStyle="1" w:styleId="xl880">
    <w:name w:val="xl880"/>
    <w:basedOn w:val="a2"/>
    <w:rsid w:val="009A75F5"/>
    <w:pPr>
      <w:pBdr>
        <w:top w:val="single" w:sz="4" w:space="0" w:color="auto"/>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1">
    <w:name w:val="xl881"/>
    <w:basedOn w:val="a2"/>
    <w:rsid w:val="009A75F5"/>
    <w:pPr>
      <w:pBdr>
        <w:left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2">
    <w:name w:val="xl882"/>
    <w:basedOn w:val="a2"/>
    <w:rsid w:val="009A75F5"/>
    <w:pPr>
      <w:pBdr>
        <w:left w:val="single" w:sz="4" w:space="0" w:color="auto"/>
        <w:bottom w:val="single" w:sz="4" w:space="0" w:color="auto"/>
        <w:right w:val="single" w:sz="8" w:space="0" w:color="auto"/>
      </w:pBdr>
      <w:shd w:val="clear" w:color="000000" w:fill="DDEBF7"/>
      <w:spacing w:before="100" w:beforeAutospacing="1" w:after="100" w:afterAutospacing="1"/>
      <w:jc w:val="center"/>
      <w:textAlignment w:val="center"/>
    </w:pPr>
    <w:rPr>
      <w:b/>
      <w:bCs/>
      <w:sz w:val="28"/>
      <w:szCs w:val="28"/>
    </w:rPr>
  </w:style>
  <w:style w:type="paragraph" w:customStyle="1" w:styleId="xl883">
    <w:name w:val="xl883"/>
    <w:basedOn w:val="a2"/>
    <w:rsid w:val="009A75F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4">
    <w:name w:val="xl884"/>
    <w:basedOn w:val="a2"/>
    <w:rsid w:val="009A75F5"/>
    <w:pPr>
      <w:pBdr>
        <w:left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5">
    <w:name w:val="xl885"/>
    <w:basedOn w:val="a2"/>
    <w:rsid w:val="009A75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86">
    <w:name w:val="xl886"/>
    <w:basedOn w:val="a2"/>
    <w:rsid w:val="009A75F5"/>
    <w:pPr>
      <w:pBdr>
        <w:top w:val="single" w:sz="4" w:space="0" w:color="auto"/>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7">
    <w:name w:val="xl887"/>
    <w:basedOn w:val="a2"/>
    <w:rsid w:val="009A75F5"/>
    <w:pPr>
      <w:pBdr>
        <w:left w:val="single" w:sz="8"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8">
    <w:name w:val="xl888"/>
    <w:basedOn w:val="a2"/>
    <w:rsid w:val="009A75F5"/>
    <w:pPr>
      <w:pBdr>
        <w:left w:val="single" w:sz="8"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89">
    <w:name w:val="xl889"/>
    <w:basedOn w:val="a2"/>
    <w:rsid w:val="009A75F5"/>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0">
    <w:name w:val="xl890"/>
    <w:basedOn w:val="a2"/>
    <w:rsid w:val="009A75F5"/>
    <w:pPr>
      <w:pBdr>
        <w:left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1">
    <w:name w:val="xl891"/>
    <w:basedOn w:val="a2"/>
    <w:rsid w:val="009A75F5"/>
    <w:pPr>
      <w:pBdr>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b/>
      <w:bCs/>
      <w:sz w:val="28"/>
      <w:szCs w:val="28"/>
    </w:rPr>
  </w:style>
  <w:style w:type="paragraph" w:customStyle="1" w:styleId="xl892">
    <w:name w:val="xl892"/>
    <w:basedOn w:val="a2"/>
    <w:rsid w:val="009A75F5"/>
    <w:pPr>
      <w:pBdr>
        <w:top w:val="single" w:sz="4" w:space="0" w:color="auto"/>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3">
    <w:name w:val="xl893"/>
    <w:basedOn w:val="a2"/>
    <w:rsid w:val="009A75F5"/>
    <w:pPr>
      <w:pBdr>
        <w:left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paragraph" w:customStyle="1" w:styleId="xl894">
    <w:name w:val="xl894"/>
    <w:basedOn w:val="a2"/>
    <w:rsid w:val="009A75F5"/>
    <w:pPr>
      <w:pBdr>
        <w:left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b/>
      <w:bCs/>
      <w:sz w:val="28"/>
      <w:szCs w:val="28"/>
    </w:rPr>
  </w:style>
  <w:style w:type="table" w:customStyle="1" w:styleId="1111">
    <w:name w:val="Сетка таблицы111"/>
    <w:basedOn w:val="a4"/>
    <w:next w:val="ae"/>
    <w:rsid w:val="00C24F2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4"/>
    <w:next w:val="ae"/>
    <w:rsid w:val="0045215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5"/>
    <w:semiHidden/>
    <w:unhideWhenUsed/>
    <w:rsid w:val="00334A62"/>
  </w:style>
  <w:style w:type="table" w:customStyle="1" w:styleId="370">
    <w:name w:val="Сетка таблицы37"/>
    <w:basedOn w:val="a4"/>
    <w:next w:val="ae"/>
    <w:rsid w:val="00334A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e"/>
    <w:rsid w:val="00334A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334A6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2"/>
    <w:uiPriority w:val="99"/>
    <w:rsid w:val="00334A62"/>
    <w:pPr>
      <w:widowControl w:val="0"/>
      <w:autoSpaceDE w:val="0"/>
      <w:autoSpaceDN w:val="0"/>
      <w:adjustRightInd w:val="0"/>
      <w:spacing w:line="276" w:lineRule="exact"/>
      <w:ind w:firstLine="576"/>
      <w:jc w:val="both"/>
    </w:pPr>
  </w:style>
  <w:style w:type="character" w:customStyle="1" w:styleId="FontStyle190">
    <w:name w:val="Font Style190"/>
    <w:uiPriority w:val="99"/>
    <w:rsid w:val="00334A62"/>
    <w:rPr>
      <w:rFonts w:ascii="Times New Roman" w:hAnsi="Times New Roman" w:cs="Times New Roman"/>
      <w:sz w:val="22"/>
      <w:szCs w:val="22"/>
    </w:rPr>
  </w:style>
  <w:style w:type="paragraph" w:customStyle="1" w:styleId="Style26">
    <w:name w:val="Style26"/>
    <w:basedOn w:val="a2"/>
    <w:uiPriority w:val="99"/>
    <w:rsid w:val="00334A62"/>
    <w:pPr>
      <w:widowControl w:val="0"/>
      <w:autoSpaceDE w:val="0"/>
      <w:autoSpaceDN w:val="0"/>
      <w:adjustRightInd w:val="0"/>
      <w:spacing w:line="276" w:lineRule="exact"/>
      <w:ind w:firstLine="595"/>
      <w:jc w:val="both"/>
    </w:pPr>
  </w:style>
  <w:style w:type="paragraph" w:customStyle="1" w:styleId="Style63">
    <w:name w:val="Style63"/>
    <w:basedOn w:val="a2"/>
    <w:uiPriority w:val="99"/>
    <w:rsid w:val="00334A62"/>
    <w:pPr>
      <w:widowControl w:val="0"/>
      <w:autoSpaceDE w:val="0"/>
      <w:autoSpaceDN w:val="0"/>
      <w:adjustRightInd w:val="0"/>
      <w:spacing w:line="276" w:lineRule="exact"/>
      <w:ind w:firstLine="1157"/>
    </w:pPr>
  </w:style>
  <w:style w:type="character" w:customStyle="1" w:styleId="markedcontent">
    <w:name w:val="markedcontent"/>
    <w:rsid w:val="0033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0282633">
      <w:bodyDiv w:val="1"/>
      <w:marLeft w:val="0"/>
      <w:marRight w:val="0"/>
      <w:marTop w:val="0"/>
      <w:marBottom w:val="0"/>
      <w:divBdr>
        <w:top w:val="none" w:sz="0" w:space="0" w:color="auto"/>
        <w:left w:val="none" w:sz="0" w:space="0" w:color="auto"/>
        <w:bottom w:val="none" w:sz="0" w:space="0" w:color="auto"/>
        <w:right w:val="none" w:sz="0" w:space="0" w:color="auto"/>
      </w:divBdr>
    </w:div>
    <w:div w:id="29956865">
      <w:bodyDiv w:val="1"/>
      <w:marLeft w:val="0"/>
      <w:marRight w:val="0"/>
      <w:marTop w:val="0"/>
      <w:marBottom w:val="0"/>
      <w:divBdr>
        <w:top w:val="none" w:sz="0" w:space="0" w:color="auto"/>
        <w:left w:val="none" w:sz="0" w:space="0" w:color="auto"/>
        <w:bottom w:val="none" w:sz="0" w:space="0" w:color="auto"/>
        <w:right w:val="none" w:sz="0" w:space="0" w:color="auto"/>
      </w:divBdr>
    </w:div>
    <w:div w:id="93399836">
      <w:bodyDiv w:val="1"/>
      <w:marLeft w:val="0"/>
      <w:marRight w:val="0"/>
      <w:marTop w:val="0"/>
      <w:marBottom w:val="0"/>
      <w:divBdr>
        <w:top w:val="none" w:sz="0" w:space="0" w:color="auto"/>
        <w:left w:val="none" w:sz="0" w:space="0" w:color="auto"/>
        <w:bottom w:val="none" w:sz="0" w:space="0" w:color="auto"/>
        <w:right w:val="none" w:sz="0" w:space="0" w:color="auto"/>
      </w:divBdr>
    </w:div>
    <w:div w:id="121925512">
      <w:bodyDiv w:val="1"/>
      <w:marLeft w:val="0"/>
      <w:marRight w:val="0"/>
      <w:marTop w:val="0"/>
      <w:marBottom w:val="0"/>
      <w:divBdr>
        <w:top w:val="none" w:sz="0" w:space="0" w:color="auto"/>
        <w:left w:val="none" w:sz="0" w:space="0" w:color="auto"/>
        <w:bottom w:val="none" w:sz="0" w:space="0" w:color="auto"/>
        <w:right w:val="none" w:sz="0" w:space="0" w:color="auto"/>
      </w:divBdr>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382407205">
      <w:bodyDiv w:val="1"/>
      <w:marLeft w:val="0"/>
      <w:marRight w:val="0"/>
      <w:marTop w:val="0"/>
      <w:marBottom w:val="0"/>
      <w:divBdr>
        <w:top w:val="none" w:sz="0" w:space="0" w:color="auto"/>
        <w:left w:val="none" w:sz="0" w:space="0" w:color="auto"/>
        <w:bottom w:val="none" w:sz="0" w:space="0" w:color="auto"/>
        <w:right w:val="none" w:sz="0" w:space="0" w:color="auto"/>
      </w:divBdr>
    </w:div>
    <w:div w:id="466365116">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504365351">
      <w:bodyDiv w:val="1"/>
      <w:marLeft w:val="0"/>
      <w:marRight w:val="0"/>
      <w:marTop w:val="0"/>
      <w:marBottom w:val="0"/>
      <w:divBdr>
        <w:top w:val="none" w:sz="0" w:space="0" w:color="auto"/>
        <w:left w:val="none" w:sz="0" w:space="0" w:color="auto"/>
        <w:bottom w:val="none" w:sz="0" w:space="0" w:color="auto"/>
        <w:right w:val="none" w:sz="0" w:space="0" w:color="auto"/>
      </w:divBdr>
    </w:div>
    <w:div w:id="507215656">
      <w:bodyDiv w:val="1"/>
      <w:marLeft w:val="0"/>
      <w:marRight w:val="0"/>
      <w:marTop w:val="0"/>
      <w:marBottom w:val="0"/>
      <w:divBdr>
        <w:top w:val="none" w:sz="0" w:space="0" w:color="auto"/>
        <w:left w:val="none" w:sz="0" w:space="0" w:color="auto"/>
        <w:bottom w:val="none" w:sz="0" w:space="0" w:color="auto"/>
        <w:right w:val="none" w:sz="0" w:space="0" w:color="auto"/>
      </w:divBdr>
    </w:div>
    <w:div w:id="642350987">
      <w:bodyDiv w:val="1"/>
      <w:marLeft w:val="0"/>
      <w:marRight w:val="0"/>
      <w:marTop w:val="0"/>
      <w:marBottom w:val="0"/>
      <w:divBdr>
        <w:top w:val="none" w:sz="0" w:space="0" w:color="auto"/>
        <w:left w:val="none" w:sz="0" w:space="0" w:color="auto"/>
        <w:bottom w:val="none" w:sz="0" w:space="0" w:color="auto"/>
        <w:right w:val="none" w:sz="0" w:space="0" w:color="auto"/>
      </w:divBdr>
    </w:div>
    <w:div w:id="775563338">
      <w:bodyDiv w:val="1"/>
      <w:marLeft w:val="0"/>
      <w:marRight w:val="0"/>
      <w:marTop w:val="0"/>
      <w:marBottom w:val="0"/>
      <w:divBdr>
        <w:top w:val="none" w:sz="0" w:space="0" w:color="auto"/>
        <w:left w:val="none" w:sz="0" w:space="0" w:color="auto"/>
        <w:bottom w:val="none" w:sz="0" w:space="0" w:color="auto"/>
        <w:right w:val="none" w:sz="0" w:space="0" w:color="auto"/>
      </w:divBdr>
    </w:div>
    <w:div w:id="832601409">
      <w:bodyDiv w:val="1"/>
      <w:marLeft w:val="0"/>
      <w:marRight w:val="0"/>
      <w:marTop w:val="0"/>
      <w:marBottom w:val="0"/>
      <w:divBdr>
        <w:top w:val="none" w:sz="0" w:space="0" w:color="auto"/>
        <w:left w:val="none" w:sz="0" w:space="0" w:color="auto"/>
        <w:bottom w:val="none" w:sz="0" w:space="0" w:color="auto"/>
        <w:right w:val="none" w:sz="0" w:space="0" w:color="auto"/>
      </w:divBdr>
    </w:div>
    <w:div w:id="1006175634">
      <w:bodyDiv w:val="1"/>
      <w:marLeft w:val="0"/>
      <w:marRight w:val="0"/>
      <w:marTop w:val="0"/>
      <w:marBottom w:val="0"/>
      <w:divBdr>
        <w:top w:val="none" w:sz="0" w:space="0" w:color="auto"/>
        <w:left w:val="none" w:sz="0" w:space="0" w:color="auto"/>
        <w:bottom w:val="none" w:sz="0" w:space="0" w:color="auto"/>
        <w:right w:val="none" w:sz="0" w:space="0" w:color="auto"/>
      </w:divBdr>
    </w:div>
    <w:div w:id="1067679437">
      <w:bodyDiv w:val="1"/>
      <w:marLeft w:val="0"/>
      <w:marRight w:val="0"/>
      <w:marTop w:val="0"/>
      <w:marBottom w:val="0"/>
      <w:divBdr>
        <w:top w:val="none" w:sz="0" w:space="0" w:color="auto"/>
        <w:left w:val="none" w:sz="0" w:space="0" w:color="auto"/>
        <w:bottom w:val="none" w:sz="0" w:space="0" w:color="auto"/>
        <w:right w:val="none" w:sz="0" w:space="0" w:color="auto"/>
      </w:divBdr>
    </w:div>
    <w:div w:id="1401096299">
      <w:bodyDiv w:val="1"/>
      <w:marLeft w:val="0"/>
      <w:marRight w:val="0"/>
      <w:marTop w:val="0"/>
      <w:marBottom w:val="0"/>
      <w:divBdr>
        <w:top w:val="none" w:sz="0" w:space="0" w:color="auto"/>
        <w:left w:val="none" w:sz="0" w:space="0" w:color="auto"/>
        <w:bottom w:val="none" w:sz="0" w:space="0" w:color="auto"/>
        <w:right w:val="none" w:sz="0" w:space="0" w:color="auto"/>
      </w:divBdr>
    </w:div>
    <w:div w:id="1447849060">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591154935">
      <w:bodyDiv w:val="1"/>
      <w:marLeft w:val="0"/>
      <w:marRight w:val="0"/>
      <w:marTop w:val="0"/>
      <w:marBottom w:val="0"/>
      <w:divBdr>
        <w:top w:val="none" w:sz="0" w:space="0" w:color="auto"/>
        <w:left w:val="none" w:sz="0" w:space="0" w:color="auto"/>
        <w:bottom w:val="none" w:sz="0" w:space="0" w:color="auto"/>
        <w:right w:val="none" w:sz="0" w:space="0" w:color="auto"/>
      </w:divBdr>
    </w:div>
    <w:div w:id="1603761847">
      <w:bodyDiv w:val="1"/>
      <w:marLeft w:val="0"/>
      <w:marRight w:val="0"/>
      <w:marTop w:val="0"/>
      <w:marBottom w:val="0"/>
      <w:divBdr>
        <w:top w:val="none" w:sz="0" w:space="0" w:color="auto"/>
        <w:left w:val="none" w:sz="0" w:space="0" w:color="auto"/>
        <w:bottom w:val="none" w:sz="0" w:space="0" w:color="auto"/>
        <w:right w:val="none" w:sz="0" w:space="0" w:color="auto"/>
      </w:divBdr>
    </w:div>
    <w:div w:id="1620338753">
      <w:bodyDiv w:val="1"/>
      <w:marLeft w:val="0"/>
      <w:marRight w:val="0"/>
      <w:marTop w:val="0"/>
      <w:marBottom w:val="0"/>
      <w:divBdr>
        <w:top w:val="none" w:sz="0" w:space="0" w:color="auto"/>
        <w:left w:val="none" w:sz="0" w:space="0" w:color="auto"/>
        <w:bottom w:val="none" w:sz="0" w:space="0" w:color="auto"/>
        <w:right w:val="none" w:sz="0" w:space="0" w:color="auto"/>
      </w:divBdr>
    </w:div>
    <w:div w:id="1626696490">
      <w:bodyDiv w:val="1"/>
      <w:marLeft w:val="0"/>
      <w:marRight w:val="0"/>
      <w:marTop w:val="0"/>
      <w:marBottom w:val="0"/>
      <w:divBdr>
        <w:top w:val="none" w:sz="0" w:space="0" w:color="auto"/>
        <w:left w:val="none" w:sz="0" w:space="0" w:color="auto"/>
        <w:bottom w:val="none" w:sz="0" w:space="0" w:color="auto"/>
        <w:right w:val="none" w:sz="0" w:space="0" w:color="auto"/>
      </w:divBdr>
    </w:div>
    <w:div w:id="1709530586">
      <w:bodyDiv w:val="1"/>
      <w:marLeft w:val="0"/>
      <w:marRight w:val="0"/>
      <w:marTop w:val="0"/>
      <w:marBottom w:val="0"/>
      <w:divBdr>
        <w:top w:val="none" w:sz="0" w:space="0" w:color="auto"/>
        <w:left w:val="none" w:sz="0" w:space="0" w:color="auto"/>
        <w:bottom w:val="none" w:sz="0" w:space="0" w:color="auto"/>
        <w:right w:val="none" w:sz="0" w:space="0" w:color="auto"/>
      </w:divBdr>
    </w:div>
    <w:div w:id="1736664007">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1934048241">
      <w:bodyDiv w:val="1"/>
      <w:marLeft w:val="0"/>
      <w:marRight w:val="0"/>
      <w:marTop w:val="0"/>
      <w:marBottom w:val="0"/>
      <w:divBdr>
        <w:top w:val="none" w:sz="0" w:space="0" w:color="auto"/>
        <w:left w:val="none" w:sz="0" w:space="0" w:color="auto"/>
        <w:bottom w:val="none" w:sz="0" w:space="0" w:color="auto"/>
        <w:right w:val="none" w:sz="0" w:space="0" w:color="auto"/>
      </w:divBdr>
    </w:div>
    <w:div w:id="2018382671">
      <w:bodyDiv w:val="1"/>
      <w:marLeft w:val="0"/>
      <w:marRight w:val="0"/>
      <w:marTop w:val="0"/>
      <w:marBottom w:val="0"/>
      <w:divBdr>
        <w:top w:val="none" w:sz="0" w:space="0" w:color="auto"/>
        <w:left w:val="none" w:sz="0" w:space="0" w:color="auto"/>
        <w:bottom w:val="none" w:sz="0" w:space="0" w:color="auto"/>
        <w:right w:val="none" w:sz="0" w:space="0" w:color="auto"/>
      </w:divBdr>
    </w:div>
    <w:div w:id="2019624527">
      <w:bodyDiv w:val="1"/>
      <w:marLeft w:val="0"/>
      <w:marRight w:val="0"/>
      <w:marTop w:val="0"/>
      <w:marBottom w:val="0"/>
      <w:divBdr>
        <w:top w:val="none" w:sz="0" w:space="0" w:color="auto"/>
        <w:left w:val="none" w:sz="0" w:space="0" w:color="auto"/>
        <w:bottom w:val="none" w:sz="0" w:space="0" w:color="auto"/>
        <w:right w:val="none" w:sz="0" w:space="0" w:color="auto"/>
      </w:divBdr>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 w:id="209939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image" Target="media/image21.emf"/><Relationship Id="rId21" Type="http://schemas.openxmlformats.org/officeDocument/2006/relationships/image" Target="media/image10.wmf"/><Relationship Id="rId34" Type="http://schemas.openxmlformats.org/officeDocument/2006/relationships/header" Target="header2.xml"/><Relationship Id="rId42" Type="http://schemas.openxmlformats.org/officeDocument/2006/relationships/image" Target="media/image24.emf"/><Relationship Id="rId47" Type="http://schemas.openxmlformats.org/officeDocument/2006/relationships/image" Target="media/image29.emf"/><Relationship Id="rId50" Type="http://schemas.openxmlformats.org/officeDocument/2006/relationships/image" Target="media/image32.emf"/><Relationship Id="rId55" Type="http://schemas.openxmlformats.org/officeDocument/2006/relationships/image" Target="media/image3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85295&amp;dst=100172" TargetMode="External"/><Relationship Id="rId29" Type="http://schemas.openxmlformats.org/officeDocument/2006/relationships/image" Target="media/image15.wmf"/><Relationship Id="rId11" Type="http://schemas.openxmlformats.org/officeDocument/2006/relationships/image" Target="media/image2.wmf"/><Relationship Id="rId24" Type="http://schemas.openxmlformats.org/officeDocument/2006/relationships/hyperlink" Target="https://login.consultant.ru/link/?req=doc&amp;base=LAW&amp;n=493664&amp;dst=100094" TargetMode="External"/><Relationship Id="rId32" Type="http://schemas.openxmlformats.org/officeDocument/2006/relationships/footer" Target="footer1.xml"/><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image" Target="media/image27.emf"/><Relationship Id="rId53" Type="http://schemas.openxmlformats.org/officeDocument/2006/relationships/image" Target="media/image35.emf"/><Relationship Id="rId5" Type="http://schemas.openxmlformats.org/officeDocument/2006/relationships/webSettings" Target="webSettings.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login.consultant.ru/link/?req=doc&amp;base=LAW&amp;n=485295&amp;dst=1108" TargetMode="External"/><Relationship Id="rId14" Type="http://schemas.openxmlformats.org/officeDocument/2006/relationships/image" Target="media/image5.wmf"/><Relationship Id="rId22" Type="http://schemas.openxmlformats.org/officeDocument/2006/relationships/hyperlink" Target="consultantplus://offline/ref=76923C4E0E218CECC1A25133F9205E9DD8A3E824598D0E5014ECE1D79BB854122F476E82AE1D6B3950D615DDF5E216A49BF24244FED1E154BCSAG" TargetMode="External"/><Relationship Id="rId27" Type="http://schemas.openxmlformats.org/officeDocument/2006/relationships/image" Target="media/image13.wmf"/><Relationship Id="rId30" Type="http://schemas.openxmlformats.org/officeDocument/2006/relationships/image" Target="media/image16.emf"/><Relationship Id="rId35" Type="http://schemas.openxmlformats.org/officeDocument/2006/relationships/image" Target="media/image17.emf"/><Relationship Id="rId43" Type="http://schemas.openxmlformats.org/officeDocument/2006/relationships/image" Target="media/image25.emf"/><Relationship Id="rId48" Type="http://schemas.openxmlformats.org/officeDocument/2006/relationships/image" Target="media/image30.emf"/><Relationship Id="rId56" Type="http://schemas.openxmlformats.org/officeDocument/2006/relationships/fontTable" Target="fontTable.xml"/><Relationship Id="rId8" Type="http://schemas.openxmlformats.org/officeDocument/2006/relationships/hyperlink" Target="https://login.consultant.ru/link/?req=doc&amp;base=LAW&amp;n=483130" TargetMode="External"/><Relationship Id="rId51" Type="http://schemas.openxmlformats.org/officeDocument/2006/relationships/image" Target="media/image33.e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s://login.consultant.ru/link/?req=doc&amp;base=LAW&amp;n=485295&amp;dst=100173" TargetMode="External"/><Relationship Id="rId25" Type="http://schemas.openxmlformats.org/officeDocument/2006/relationships/hyperlink" Target="https://login.consultant.ru/link/?req=doc&amp;base=LAW&amp;n=483130" TargetMode="External"/><Relationship Id="rId33" Type="http://schemas.openxmlformats.org/officeDocument/2006/relationships/footer" Target="footer2.xml"/><Relationship Id="rId38" Type="http://schemas.openxmlformats.org/officeDocument/2006/relationships/image" Target="media/image20.emf"/><Relationship Id="rId46" Type="http://schemas.openxmlformats.org/officeDocument/2006/relationships/image" Target="media/image28.emf"/><Relationship Id="rId20" Type="http://schemas.openxmlformats.org/officeDocument/2006/relationships/image" Target="media/image9.wmf"/><Relationship Id="rId41" Type="http://schemas.openxmlformats.org/officeDocument/2006/relationships/image" Target="media/image23.emf"/><Relationship Id="rId54" Type="http://schemas.openxmlformats.org/officeDocument/2006/relationships/image" Target="media/image36.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emf"/><Relationship Id="rId49" Type="http://schemas.openxmlformats.org/officeDocument/2006/relationships/image" Target="media/image31.emf"/><Relationship Id="rId57" Type="http://schemas.openxmlformats.org/officeDocument/2006/relationships/theme" Target="theme/theme1.xml"/><Relationship Id="rId10" Type="http://schemas.openxmlformats.org/officeDocument/2006/relationships/image" Target="media/image1.wmf"/><Relationship Id="rId31" Type="http://schemas.openxmlformats.org/officeDocument/2006/relationships/header" Target="header1.xml"/><Relationship Id="rId44" Type="http://schemas.openxmlformats.org/officeDocument/2006/relationships/image" Target="media/image26.emf"/><Relationship Id="rId52" Type="http://schemas.openxmlformats.org/officeDocument/2006/relationships/image" Target="media/image3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23531</TotalTime>
  <Pages>226</Pages>
  <Words>55405</Words>
  <Characters>315809</Characters>
  <Application>Microsoft Office Word</Application>
  <DocSecurity>0</DocSecurity>
  <Lines>2631</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52</cp:revision>
  <cp:lastPrinted>2025-02-25T02:57:00Z</cp:lastPrinted>
  <dcterms:created xsi:type="dcterms:W3CDTF">2024-01-29T04:00:00Z</dcterms:created>
  <dcterms:modified xsi:type="dcterms:W3CDTF">2025-04-25T06:43:00Z</dcterms:modified>
</cp:coreProperties>
</file>